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558" w:rsidRDefault="006879B0">
      <w:pPr>
        <w:pStyle w:val="Ttulo1"/>
        <w:pBdr>
          <w:bottom w:val="single" w:sz="12" w:space="0" w:color="000000"/>
        </w:pBdr>
        <w:shd w:val="clear" w:color="auto" w:fill="FFFFFF"/>
        <w:spacing w:before="120" w:beforeAutospacing="0" w:afterAutospacing="0"/>
        <w:jc w:val="center"/>
        <w:rPr>
          <w:rFonts w:ascii="Verdana Bold" w:eastAsia="serif" w:hAnsi="Verdana Bold" w:cs="Verdana Bold" w:hint="default"/>
          <w:color w:val="5B9BD5" w:themeColor="accent1"/>
          <w:sz w:val="21"/>
          <w:szCs w:val="21"/>
        </w:rPr>
      </w:pPr>
      <w:bookmarkStart w:id="0" w:name="_GoBack"/>
      <w:r w:rsidRPr="006879B0">
        <w:rPr>
          <w:rFonts w:ascii="Verdana Bold" w:eastAsia="Times" w:hAnsi="Verdana Bold" w:cs="Verdana Bold"/>
          <w:color w:val="5B9BD5" w:themeColor="accent1"/>
          <w:sz w:val="21"/>
          <w:szCs w:val="21"/>
          <w:shd w:val="clear" w:color="auto" w:fill="FFFFFF"/>
        </w:rPr>
        <w:t>R</w:t>
      </w:r>
      <w:r w:rsidR="009F1F0D">
        <w:rPr>
          <w:rFonts w:ascii="Verdana Bold" w:eastAsia="Times" w:hAnsi="Verdana Bold" w:cs="Verdana Bold" w:hint="default"/>
          <w:color w:val="5B9BD5" w:themeColor="accent1"/>
          <w:sz w:val="21"/>
          <w:szCs w:val="21"/>
          <w:shd w:val="clear" w:color="auto" w:fill="FFFFFF"/>
        </w:rPr>
        <w:t>esolución</w:t>
      </w:r>
      <w:r w:rsidRPr="006879B0">
        <w:rPr>
          <w:rFonts w:ascii="Verdana Bold" w:eastAsia="Times" w:hAnsi="Verdana Bold" w:cs="Verdana Bold"/>
          <w:color w:val="5B9BD5" w:themeColor="accent1"/>
          <w:sz w:val="21"/>
          <w:szCs w:val="21"/>
          <w:shd w:val="clear" w:color="auto" w:fill="FFFFFF"/>
        </w:rPr>
        <w:t xml:space="preserve"> Misce</w:t>
      </w:r>
      <w:r w:rsidR="009F1F0D">
        <w:rPr>
          <w:rFonts w:ascii="Verdana Bold" w:eastAsia="Times" w:hAnsi="Verdana Bold" w:cs="Verdana Bold" w:hint="default"/>
          <w:color w:val="5B9BD5" w:themeColor="accent1"/>
          <w:sz w:val="21"/>
          <w:szCs w:val="21"/>
          <w:shd w:val="clear" w:color="auto" w:fill="FFFFFF"/>
        </w:rPr>
        <w:t>lánea</w:t>
      </w:r>
      <w:r w:rsidRPr="006879B0">
        <w:rPr>
          <w:rFonts w:ascii="Verdana Bold" w:eastAsia="Times" w:hAnsi="Verdana Bold" w:cs="Verdana Bold"/>
          <w:color w:val="5B9BD5" w:themeColor="accent1"/>
          <w:sz w:val="21"/>
          <w:szCs w:val="21"/>
          <w:shd w:val="clear" w:color="auto" w:fill="FFFFFF"/>
        </w:rPr>
        <w:t xml:space="preserve"> Fiscal para 2021</w:t>
      </w:r>
      <w:bookmarkEnd w:id="0"/>
      <w:r w:rsidR="005A30CB" w:rsidRPr="005A30CB">
        <w:rPr>
          <w:rFonts w:ascii="Verdana Bold" w:eastAsia="Times" w:hAnsi="Verdana Bold" w:cs="Verdana Bold"/>
          <w:color w:val="5B9BD5" w:themeColor="accent1"/>
          <w:sz w:val="21"/>
          <w:szCs w:val="21"/>
          <w:shd w:val="clear" w:color="auto" w:fill="FFFFFF"/>
        </w:rPr>
        <w:t>.</w:t>
      </w:r>
      <w:r w:rsidR="00AC1D3B">
        <w:rPr>
          <w:rFonts w:ascii="Verdana Bold" w:eastAsia="Times" w:hAnsi="Verdana Bold" w:cs="Verdana Bold" w:hint="default"/>
          <w:color w:val="5B9BD5" w:themeColor="accent1"/>
          <w:sz w:val="21"/>
          <w:szCs w:val="21"/>
          <w:shd w:val="clear" w:color="auto" w:fill="FFFFFF"/>
        </w:rPr>
        <w:br/>
        <w:t>(DOF 2</w:t>
      </w:r>
      <w:r>
        <w:rPr>
          <w:rFonts w:ascii="Verdana Bold" w:eastAsia="Times" w:hAnsi="Verdana Bold" w:cs="Verdana Bold" w:hint="default"/>
          <w:color w:val="5B9BD5" w:themeColor="accent1"/>
          <w:sz w:val="21"/>
          <w:szCs w:val="21"/>
          <w:shd w:val="clear" w:color="auto" w:fill="FFFFFF"/>
        </w:rPr>
        <w:t>9</w:t>
      </w:r>
      <w:r w:rsidR="00AC1D3B">
        <w:rPr>
          <w:rFonts w:ascii="Verdana Bold" w:eastAsia="Times" w:hAnsi="Verdana Bold" w:cs="Verdana Bold" w:hint="default"/>
          <w:color w:val="5B9BD5" w:themeColor="accent1"/>
          <w:sz w:val="21"/>
          <w:szCs w:val="21"/>
          <w:shd w:val="clear" w:color="auto" w:fill="FFFFFF"/>
        </w:rPr>
        <w:t xml:space="preserve"> de diciembre de 2020)</w:t>
      </w:r>
    </w:p>
    <w:p w:rsidR="006879B0" w:rsidRPr="00994EE5" w:rsidRDefault="006879B0" w:rsidP="006879B0">
      <w:pPr>
        <w:pStyle w:val="Ttulo2"/>
        <w:pBdr>
          <w:top w:val="single" w:sz="6" w:space="0" w:color="000000"/>
        </w:pBdr>
        <w:shd w:val="clear" w:color="auto" w:fill="FFFFFF"/>
        <w:spacing w:after="101" w:afterAutospacing="0"/>
        <w:jc w:val="both"/>
        <w:rPr>
          <w:rFonts w:ascii="Verdana" w:hAnsi="Verdana" w:cs="Arial" w:hint="default"/>
          <w:color w:val="2F2F2F"/>
          <w:sz w:val="20"/>
          <w:szCs w:val="20"/>
        </w:rPr>
      </w:pPr>
      <w:r w:rsidRPr="00994EE5">
        <w:rPr>
          <w:rFonts w:ascii="Verdana" w:hAnsi="Verdana" w:cs="Arial" w:hint="default"/>
          <w:color w:val="2F2F2F"/>
          <w:sz w:val="20"/>
          <w:szCs w:val="20"/>
        </w:rPr>
        <w:t>Al margen un sello con el Escudo Nacional, que dice: Estados Unidos Mexicanos.- HACIENDA.- Secretaría de Hacienda y Crédito Público.- Servicio de Administración Tributaria.</w:t>
      </w:r>
    </w:p>
    <w:p w:rsidR="006879B0" w:rsidRPr="00994EE5" w:rsidRDefault="006879B0" w:rsidP="006879B0">
      <w:pPr>
        <w:shd w:val="clear" w:color="auto" w:fill="FFFFFF"/>
        <w:jc w:val="center"/>
        <w:rPr>
          <w:rFonts w:ascii="Verdana" w:hAnsi="Verdana" w:cs="Times New Roman"/>
          <w:b/>
          <w:bCs/>
          <w:color w:val="2F2F2F"/>
          <w:sz w:val="20"/>
          <w:szCs w:val="20"/>
        </w:rPr>
      </w:pPr>
      <w:r w:rsidRPr="00994EE5">
        <w:rPr>
          <w:rFonts w:ascii="Verdana" w:hAnsi="Verdana"/>
          <w:b/>
          <w:bCs/>
          <w:color w:val="2F2F2F"/>
          <w:sz w:val="20"/>
          <w:szCs w:val="20"/>
        </w:rPr>
        <w:t>Resolución Miscelánea Fiscal para 2021</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Con fundamento en los artículos 16 y 31 de la Ley Orgánica de la Administración Pública Federal; 33, fracción I, inciso g) del Código Fiscal de la Federación; 14, fracción III de la Ley del Servicio de Administración Tributaria, y 8 del Reglamento Interior del Servicio de Administración Tributaria, y</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Considerando</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Que de conformidad con el artículo 33, fracción I, inciso g) del Código Fiscal de la Federación, las resoluciones que establecen disposiciones de carácter general se publicarán anualmente, agrupándolas de manera que faciliten su conocimiento por parte de los contribuyentes.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Que en esta Resolución se agrupan aquellas disposiciones de carácter general aplicables a impuestos, productos, aprovechamientos, contribuciones de mejoras y derechos federales, excepto a los relacionados con el comercio exterior, y que para fines de identificación y por el tipo de leyes que abarca, es conocida como la Resolución Miscelánea Fiscal.</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Que es necesario expedir las disposiciones generales que permitan a los contribuyentes cumplir con sus obligaciones fiscales en forma oportuna y adecuada, por lo cual el Servicio de Administración Tributaria expide la siguiente:</w:t>
      </w:r>
    </w:p>
    <w:p w:rsidR="006879B0" w:rsidRPr="00994EE5" w:rsidRDefault="006879B0" w:rsidP="006879B0">
      <w:pPr>
        <w:shd w:val="clear" w:color="auto" w:fill="FFFFFF"/>
        <w:jc w:val="center"/>
        <w:rPr>
          <w:rFonts w:ascii="Verdana" w:hAnsi="Verdana" w:cs="Times New Roman"/>
          <w:b/>
          <w:bCs/>
          <w:color w:val="2F2F2F"/>
          <w:sz w:val="20"/>
          <w:szCs w:val="20"/>
        </w:rPr>
      </w:pPr>
      <w:r w:rsidRPr="00994EE5">
        <w:rPr>
          <w:rFonts w:ascii="Verdana" w:hAnsi="Verdana"/>
          <w:b/>
          <w:bCs/>
          <w:color w:val="2F2F2F"/>
          <w:sz w:val="20"/>
          <w:szCs w:val="20"/>
        </w:rPr>
        <w:t>Resolución Miscelánea Fiscal para 2021</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Objeto de la Resolución</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El objeto de esta Resolución es publicar anualmente, agrupar y facilitar el conocimiento de las reglas generales dictadas por las autoridades fiscales en materia de impuestos, productos, aprovechamientos, contribuciones de mejoras y derechos federales, excepto los de comercio exterior.</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Glosario</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Para efectos de esta Resolución se entenderá, en singular o plural, por:</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lastRenderedPageBreak/>
        <w:t>1.</w:t>
      </w:r>
      <w:r w:rsidRPr="00994EE5">
        <w:rPr>
          <w:rFonts w:ascii="Verdana" w:hAnsi="Verdana" w:cs="Arial"/>
          <w:color w:val="2F2F2F"/>
          <w:sz w:val="20"/>
          <w:szCs w:val="20"/>
        </w:rPr>
        <w:t>     AGAFF, a la Administración General de Auditoría Fiscal Federal y por ADAF, a la Administración Desconcentrada de Auditoría Fiscal.</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AGCTI, a la Administración General de Comunicaciones y Tecnologías de la Información y por ACSMC a la Administración Central de Seguridad, Monitoreo y Control.</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AGGC, a la Administración General de Grandes Contribuyentes; por ACFGCD, a la Administración Central de Fiscalización a Grandes Contribuyentes Diversos; por ACFI, a la Administración Central de Fiscalización Internacional; por ACFPT, a la Administración Central de Fiscalización de Precios de Transferencia; por ACAJNGC, a la Administración Central de Apoyo Jurídico y Normatividad de Grandes Contribuyentes; por ACPPFGC, a la Administración Central de Planeación y Programación de Fiscalización a Grandes Contribuyentes; por ACAJNI, a la Administración Central de Apoyo Jurídico y Normatividad Internacional, y por ACFGS, a la Administración Central de Fiscalización a Grupos de Sociedades.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AGH, a la Administración General de Hidrocarburos; por ACPPH, a la Administración Central de Planeación y Programación de Hidrocarburos; por ACVH, a la Administración Central de Verificación de Hidrocarburos; por ACAJNH, a la Administración Central de Apoyo Jurídico y Normatividad de Hidrocarburos, y por ACCH, a la Administración Central de lo Contencioso de Hidrocarburos.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AGJ, a la Administración General Jurídica; por ADJ, a la Administración Desconcentrada Jurídica, y por la ACNII, a la Administración Central de Normatividad en Impuestos Internos.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AGR, a la Administración General de Recaudación y por ADR, a la Administración Desconcentrada de Recaudación.</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AGSC, a la Administración General de Servicios al Contribuyente; por ADSC, a la Administración Desconcentrada de Servicios al Contribuyente, y por ACGSTME, la Administración Central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Gestión de Servicios y Trámites con Medios Electrónicos.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8.</w:t>
      </w:r>
      <w:r w:rsidRPr="00994EE5">
        <w:rPr>
          <w:rFonts w:ascii="Verdana" w:hAnsi="Verdana" w:cs="Arial"/>
          <w:color w:val="2F2F2F"/>
          <w:sz w:val="20"/>
          <w:szCs w:val="20"/>
        </w:rPr>
        <w:t>     CESD, al certificado especial de sello digital.</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9.</w:t>
      </w:r>
      <w:r w:rsidRPr="00994EE5">
        <w:rPr>
          <w:rFonts w:ascii="Verdana" w:hAnsi="Verdana" w:cs="Arial"/>
          <w:color w:val="2F2F2F"/>
          <w:sz w:val="20"/>
          <w:szCs w:val="20"/>
        </w:rPr>
        <w:t>     CFDI, al Comprobante Fiscal Digital por Internet o Factura Electrónica.</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10.</w:t>
      </w:r>
      <w:r w:rsidRPr="00994EE5">
        <w:rPr>
          <w:rFonts w:ascii="Verdana" w:hAnsi="Verdana" w:cs="Arial"/>
          <w:color w:val="2F2F2F"/>
          <w:sz w:val="20"/>
          <w:szCs w:val="20"/>
        </w:rPr>
        <w:t>   CFF, al Código Fiscal de la Federación.</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11.</w:t>
      </w:r>
      <w:r w:rsidRPr="00994EE5">
        <w:rPr>
          <w:rFonts w:ascii="Verdana" w:hAnsi="Verdana" w:cs="Arial"/>
          <w:color w:val="2F2F2F"/>
          <w:sz w:val="20"/>
          <w:szCs w:val="20"/>
        </w:rPr>
        <w:t>   CLABE, a la Clave Bancaria Estandarizada a 18 dígitos.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lastRenderedPageBreak/>
        <w:t>12.</w:t>
      </w:r>
      <w:r w:rsidRPr="00994EE5">
        <w:rPr>
          <w:rFonts w:ascii="Verdana" w:hAnsi="Verdana" w:cs="Arial"/>
          <w:color w:val="2F2F2F"/>
          <w:sz w:val="20"/>
          <w:szCs w:val="20"/>
        </w:rPr>
        <w:t>   CONAGUA, a la Comisión Nacional del Agua.</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13.</w:t>
      </w:r>
      <w:r w:rsidRPr="00994EE5">
        <w:rPr>
          <w:rFonts w:ascii="Verdana" w:hAnsi="Verdana" w:cs="Arial"/>
          <w:color w:val="2F2F2F"/>
          <w:sz w:val="20"/>
          <w:szCs w:val="20"/>
        </w:rPr>
        <w:t>   CONSAR, a la Comisión Nacional del Sistema de Ahorro para el Retiro.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14.</w:t>
      </w:r>
      <w:r w:rsidRPr="00994EE5">
        <w:rPr>
          <w:rFonts w:ascii="Verdana" w:hAnsi="Verdana" w:cs="Arial"/>
          <w:color w:val="2F2F2F"/>
          <w:sz w:val="20"/>
          <w:szCs w:val="20"/>
        </w:rPr>
        <w:t>   Contraseña, a la Clave de Identificación Electrónica Confidencial Fortalecida.</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15.</w:t>
      </w:r>
      <w:r w:rsidRPr="00994EE5">
        <w:rPr>
          <w:rFonts w:ascii="Verdana" w:hAnsi="Verdana" w:cs="Arial"/>
          <w:color w:val="2F2F2F"/>
          <w:sz w:val="20"/>
          <w:szCs w:val="20"/>
        </w:rPr>
        <w:t>   CSD, al certificado de sello digital.</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16.</w:t>
      </w:r>
      <w:r w:rsidRPr="00994EE5">
        <w:rPr>
          <w:rFonts w:ascii="Verdana" w:hAnsi="Verdana" w:cs="Arial"/>
          <w:color w:val="2F2F2F"/>
          <w:sz w:val="20"/>
          <w:szCs w:val="20"/>
        </w:rPr>
        <w:t>   CURP, a la Clave Única de Registro de Población a 18 posiciones.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17.</w:t>
      </w:r>
      <w:r w:rsidRPr="00994EE5">
        <w:rPr>
          <w:rFonts w:ascii="Verdana" w:hAnsi="Verdana" w:cs="Arial"/>
          <w:color w:val="2F2F2F"/>
          <w:sz w:val="20"/>
          <w:szCs w:val="20"/>
        </w:rPr>
        <w:t>   DeclaraNOT, a la Declaración Informativa de Notarios Públicos y demás Fedatarios.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18.</w:t>
      </w:r>
      <w:r w:rsidRPr="00994EE5">
        <w:rPr>
          <w:rFonts w:ascii="Verdana" w:hAnsi="Verdana" w:cs="Arial"/>
          <w:color w:val="2F2F2F"/>
          <w:sz w:val="20"/>
          <w:szCs w:val="20"/>
        </w:rPr>
        <w:t>   DIEMSE, a la Declaración Informativa de Empresas Manufactureras, Maquiladoras y de Servicios de Exportación.</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19.</w:t>
      </w:r>
      <w:r w:rsidRPr="00994EE5">
        <w:rPr>
          <w:rFonts w:ascii="Verdana" w:hAnsi="Verdana" w:cs="Arial"/>
          <w:color w:val="2F2F2F"/>
          <w:sz w:val="20"/>
          <w:szCs w:val="20"/>
        </w:rPr>
        <w:t>   DIM, a la Declaración Informativa Múltiple.</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20.</w:t>
      </w:r>
      <w:r w:rsidRPr="00994EE5">
        <w:rPr>
          <w:rFonts w:ascii="Verdana" w:hAnsi="Verdana" w:cs="Arial"/>
          <w:color w:val="2F2F2F"/>
          <w:sz w:val="20"/>
          <w:szCs w:val="20"/>
        </w:rPr>
        <w:t>   DIOT, a la Declaración Informativa de Operaciones con Terceros.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21.</w:t>
      </w:r>
      <w:r w:rsidRPr="00994EE5">
        <w:rPr>
          <w:rFonts w:ascii="Verdana" w:hAnsi="Verdana" w:cs="Arial"/>
          <w:color w:val="2F2F2F"/>
          <w:sz w:val="20"/>
          <w:szCs w:val="20"/>
        </w:rPr>
        <w:t>   DOF, al Diario Oficial de la Federación.</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22.</w:t>
      </w:r>
      <w:r w:rsidRPr="00994EE5">
        <w:rPr>
          <w:rFonts w:ascii="Verdana" w:hAnsi="Verdana" w:cs="Arial"/>
          <w:color w:val="2F2F2F"/>
          <w:sz w:val="20"/>
          <w:szCs w:val="20"/>
        </w:rPr>
        <w:t>   DPA's, a los derechos, productos y aprovechamientos.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23.</w:t>
      </w:r>
      <w:r w:rsidRPr="00994EE5">
        <w:rPr>
          <w:rFonts w:ascii="Verdana" w:hAnsi="Verdana" w:cs="Arial"/>
          <w:color w:val="2F2F2F"/>
          <w:sz w:val="20"/>
          <w:szCs w:val="20"/>
        </w:rPr>
        <w:t>   e.firma, al certificado de la Firma Electrónica Avanzada vigente.</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24.</w:t>
      </w:r>
      <w:r w:rsidRPr="00994EE5">
        <w:rPr>
          <w:rFonts w:ascii="Verdana" w:hAnsi="Verdana" w:cs="Arial"/>
          <w:color w:val="2F2F2F"/>
          <w:sz w:val="20"/>
          <w:szCs w:val="20"/>
        </w:rPr>
        <w:t>   Escrito libre, aquel que reúne los requisitos establecidos por el artículo 18 del CFF.</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25.</w:t>
      </w:r>
      <w:r w:rsidRPr="00994EE5">
        <w:rPr>
          <w:rFonts w:ascii="Verdana" w:hAnsi="Verdana" w:cs="Arial"/>
          <w:color w:val="2F2F2F"/>
          <w:sz w:val="20"/>
          <w:szCs w:val="20"/>
        </w:rPr>
        <w:t>   FATCA, Foreign Account Tax Compliance Act.</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26.</w:t>
      </w:r>
      <w:r w:rsidRPr="00994EE5">
        <w:rPr>
          <w:rFonts w:ascii="Verdana" w:hAnsi="Verdana" w:cs="Arial"/>
          <w:color w:val="2F2F2F"/>
          <w:sz w:val="20"/>
          <w:szCs w:val="20"/>
        </w:rPr>
        <w:t>   FCF, al Formato para pago de contribuciones federales.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27.</w:t>
      </w:r>
      <w:r w:rsidRPr="00994EE5">
        <w:rPr>
          <w:rFonts w:ascii="Verdana" w:hAnsi="Verdana" w:cs="Arial"/>
          <w:color w:val="2F2F2F"/>
          <w:sz w:val="20"/>
          <w:szCs w:val="20"/>
        </w:rPr>
        <w:t>   FED, al Formato Electrónico de Devoluciones.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28.</w:t>
      </w:r>
      <w:r w:rsidRPr="00994EE5">
        <w:rPr>
          <w:rFonts w:ascii="Verdana" w:hAnsi="Verdana" w:cs="Arial"/>
          <w:color w:val="2F2F2F"/>
          <w:sz w:val="20"/>
          <w:szCs w:val="20"/>
        </w:rPr>
        <w:t>   FMP, al Fondo Mexicano del Petróleo para la Estabilización y el Desarrollo.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29.</w:t>
      </w:r>
      <w:r w:rsidRPr="00994EE5">
        <w:rPr>
          <w:rFonts w:ascii="Verdana" w:hAnsi="Verdana" w:cs="Arial"/>
          <w:color w:val="2F2F2F"/>
          <w:sz w:val="20"/>
          <w:szCs w:val="20"/>
        </w:rPr>
        <w:t>   FPDPA, al Formato para pago de derechos, productos y aprovechamientos.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30.</w:t>
      </w:r>
      <w:r w:rsidRPr="00994EE5">
        <w:rPr>
          <w:rFonts w:ascii="Verdana" w:hAnsi="Verdana" w:cs="Arial"/>
          <w:color w:val="2F2F2F"/>
          <w:sz w:val="20"/>
          <w:szCs w:val="20"/>
        </w:rPr>
        <w:t>   IAEEH, al impuesto por la actividad de exploración y extracción de hidrocarburos.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31.</w:t>
      </w:r>
      <w:r w:rsidRPr="00994EE5">
        <w:rPr>
          <w:rFonts w:ascii="Verdana" w:hAnsi="Verdana" w:cs="Arial"/>
          <w:color w:val="2F2F2F"/>
          <w:sz w:val="20"/>
          <w:szCs w:val="20"/>
        </w:rPr>
        <w:t>   IDE, al impuesto a los depósitos en efectivo.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32.</w:t>
      </w:r>
      <w:r w:rsidRPr="00994EE5">
        <w:rPr>
          <w:rFonts w:ascii="Verdana" w:hAnsi="Verdana" w:cs="Arial"/>
          <w:color w:val="2F2F2F"/>
          <w:sz w:val="20"/>
          <w:szCs w:val="20"/>
        </w:rPr>
        <w:t>   IEPS, al impuesto especial sobre producción y servicios.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33.</w:t>
      </w:r>
      <w:r w:rsidRPr="00994EE5">
        <w:rPr>
          <w:rFonts w:ascii="Verdana" w:hAnsi="Verdana" w:cs="Arial"/>
          <w:color w:val="2F2F2F"/>
          <w:sz w:val="20"/>
          <w:szCs w:val="20"/>
        </w:rPr>
        <w:t>   IMSS, al Instituto Mexicano del Seguro Social.</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34.</w:t>
      </w:r>
      <w:r w:rsidRPr="00994EE5">
        <w:rPr>
          <w:rFonts w:ascii="Verdana" w:hAnsi="Verdana" w:cs="Arial"/>
          <w:color w:val="2F2F2F"/>
          <w:sz w:val="20"/>
          <w:szCs w:val="20"/>
        </w:rPr>
        <w:t>   INDEP, al Instituto para Devolver al Pueblo lo Robado.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35.</w:t>
      </w:r>
      <w:r w:rsidRPr="00994EE5">
        <w:rPr>
          <w:rFonts w:ascii="Verdana" w:hAnsi="Verdana" w:cs="Arial"/>
          <w:color w:val="2F2F2F"/>
          <w:sz w:val="20"/>
          <w:szCs w:val="20"/>
        </w:rPr>
        <w:t>   INM, al Instituto Nacional de Migración.</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lastRenderedPageBreak/>
        <w:t>36.</w:t>
      </w:r>
      <w:r w:rsidRPr="00994EE5">
        <w:rPr>
          <w:rFonts w:ascii="Verdana" w:hAnsi="Verdana" w:cs="Arial"/>
          <w:color w:val="2F2F2F"/>
          <w:sz w:val="20"/>
          <w:szCs w:val="20"/>
        </w:rPr>
        <w:t>   INPC, al Índice Nacional de Precios al Consumidor.</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37.</w:t>
      </w:r>
      <w:r w:rsidRPr="00994EE5">
        <w:rPr>
          <w:rFonts w:ascii="Verdana" w:hAnsi="Verdana" w:cs="Arial"/>
          <w:color w:val="2F2F2F"/>
          <w:sz w:val="20"/>
          <w:szCs w:val="20"/>
        </w:rPr>
        <w:t>   ISAN, al impuesto sobre automóviles nuevos.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38.</w:t>
      </w:r>
      <w:r w:rsidRPr="00994EE5">
        <w:rPr>
          <w:rFonts w:ascii="Verdana" w:hAnsi="Verdana" w:cs="Arial"/>
          <w:color w:val="2F2F2F"/>
          <w:sz w:val="20"/>
          <w:szCs w:val="20"/>
        </w:rPr>
        <w:t>   ISR, al impuesto sobre la renta.</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39.</w:t>
      </w:r>
      <w:r w:rsidRPr="00994EE5">
        <w:rPr>
          <w:rFonts w:ascii="Verdana" w:hAnsi="Verdana" w:cs="Arial"/>
          <w:color w:val="2F2F2F"/>
          <w:sz w:val="20"/>
          <w:szCs w:val="20"/>
        </w:rPr>
        <w:t>   ISSSTE, al Instituto de Seguridad y Servicios Sociales de los Trabajadores del Estado.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40.</w:t>
      </w:r>
      <w:r w:rsidRPr="00994EE5">
        <w:rPr>
          <w:rFonts w:ascii="Verdana" w:hAnsi="Verdana" w:cs="Arial"/>
          <w:color w:val="2F2F2F"/>
          <w:sz w:val="20"/>
          <w:szCs w:val="20"/>
        </w:rPr>
        <w:t>   IVA, al impuesto al valor agregado.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41.</w:t>
      </w:r>
      <w:r w:rsidRPr="00994EE5">
        <w:rPr>
          <w:rFonts w:ascii="Verdana" w:hAnsi="Verdana" w:cs="Arial"/>
          <w:color w:val="2F2F2F"/>
          <w:sz w:val="20"/>
          <w:szCs w:val="20"/>
        </w:rPr>
        <w:t>   LCO, a la lista de contribuyentes obligados.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42.</w:t>
      </w:r>
      <w:r w:rsidRPr="00994EE5">
        <w:rPr>
          <w:rFonts w:ascii="Verdana" w:hAnsi="Verdana" w:cs="Arial"/>
          <w:color w:val="2F2F2F"/>
          <w:sz w:val="20"/>
          <w:szCs w:val="20"/>
        </w:rPr>
        <w:t>   LFD, a la Ley Federal de Derechos.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43.</w:t>
      </w:r>
      <w:r w:rsidRPr="00994EE5">
        <w:rPr>
          <w:rFonts w:ascii="Verdana" w:hAnsi="Verdana" w:cs="Arial"/>
          <w:color w:val="2F2F2F"/>
          <w:sz w:val="20"/>
          <w:szCs w:val="20"/>
        </w:rPr>
        <w:t>   LIF, a la Ley de Ingresos de la Federación para el Ejercicio Fiscal de 2021.</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44.</w:t>
      </w:r>
      <w:r w:rsidRPr="00994EE5">
        <w:rPr>
          <w:rFonts w:ascii="Verdana" w:hAnsi="Verdana" w:cs="Arial"/>
          <w:color w:val="2F2F2F"/>
          <w:sz w:val="20"/>
          <w:szCs w:val="20"/>
        </w:rPr>
        <w:t>   LISH, a la Ley de Ingresos sobre Hidrocarburos.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45.</w:t>
      </w:r>
      <w:r w:rsidRPr="00994EE5">
        <w:rPr>
          <w:rFonts w:ascii="Verdana" w:hAnsi="Verdana" w:cs="Arial"/>
          <w:color w:val="2F2F2F"/>
          <w:sz w:val="20"/>
          <w:szCs w:val="20"/>
        </w:rPr>
        <w:t>   LRFC, a la lista de contribuyentes inscritos no cancelados en el Registro Federal de Contribuyentes.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46.</w:t>
      </w:r>
      <w:r w:rsidRPr="00994EE5">
        <w:rPr>
          <w:rFonts w:ascii="Verdana" w:hAnsi="Verdana" w:cs="Arial"/>
          <w:color w:val="2F2F2F"/>
          <w:sz w:val="20"/>
          <w:szCs w:val="20"/>
        </w:rPr>
        <w:t>   OCDE, a la Organización para la Cooperación y el Desarrollo Económicos.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47.</w:t>
      </w:r>
      <w:r w:rsidRPr="00994EE5">
        <w:rPr>
          <w:rFonts w:ascii="Verdana" w:hAnsi="Verdana" w:cs="Arial"/>
          <w:color w:val="2F2F2F"/>
          <w:sz w:val="20"/>
          <w:szCs w:val="20"/>
        </w:rPr>
        <w:t>   PCCFDI, al proveedor de certificación de Comprobante Fiscal Digital por Internet.</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48.</w:t>
      </w:r>
      <w:r w:rsidRPr="00994EE5">
        <w:rPr>
          <w:rFonts w:ascii="Verdana" w:hAnsi="Verdana" w:cs="Arial"/>
          <w:color w:val="2F2F2F"/>
          <w:sz w:val="20"/>
          <w:szCs w:val="20"/>
        </w:rPr>
        <w:t>   PCECFDI, al proveedor de certificación de expedición de Comprobante Fiscal Digital por Internet.</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49.</w:t>
      </w:r>
      <w:r w:rsidRPr="00994EE5">
        <w:rPr>
          <w:rFonts w:ascii="Verdana" w:hAnsi="Verdana" w:cs="Arial"/>
          <w:color w:val="2F2F2F"/>
          <w:sz w:val="20"/>
          <w:szCs w:val="20"/>
        </w:rPr>
        <w:t>   PCGCFDISP, al proveedor de certificación y generación de Comprobante Fiscal Digital por Internet para el Sector Primario.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50.</w:t>
      </w:r>
      <w:r w:rsidRPr="00994EE5">
        <w:rPr>
          <w:rFonts w:ascii="Verdana" w:hAnsi="Verdana" w:cs="Arial"/>
          <w:color w:val="2F2F2F"/>
          <w:sz w:val="20"/>
          <w:szCs w:val="20"/>
        </w:rPr>
        <w:t>   PCRDD, al proveedor de certificación de recepción de documentos digitales.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51.</w:t>
      </w:r>
      <w:r w:rsidRPr="00994EE5">
        <w:rPr>
          <w:rFonts w:ascii="Verdana" w:hAnsi="Verdana" w:cs="Arial"/>
          <w:color w:val="2F2F2F"/>
          <w:sz w:val="20"/>
          <w:szCs w:val="20"/>
        </w:rPr>
        <w:t>   PENSIONISSSTE, al Fondo Nacional de Pensiones de los Trabajadores al Servicio del Estado.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52.</w:t>
      </w:r>
      <w:r w:rsidRPr="00994EE5">
        <w:rPr>
          <w:rFonts w:ascii="Verdana" w:hAnsi="Verdana" w:cs="Arial"/>
          <w:color w:val="2F2F2F"/>
          <w:sz w:val="20"/>
          <w:szCs w:val="20"/>
        </w:rPr>
        <w:t>   Portal del SAT y de la Secretaría, a los localizados en las direcciones electrónicas www.sat.gob.mx y www.shcp.gob.mx, respectivamente.</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53.</w:t>
      </w:r>
      <w:r w:rsidRPr="00994EE5">
        <w:rPr>
          <w:rFonts w:ascii="Verdana" w:hAnsi="Verdana" w:cs="Arial"/>
          <w:color w:val="2F2F2F"/>
          <w:sz w:val="20"/>
          <w:szCs w:val="20"/>
        </w:rPr>
        <w:t>   RFA, a la Resolución de Facilidades Administrativas para los sectores de contribuyentes que en la misma se señalan.</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54.</w:t>
      </w:r>
      <w:r w:rsidRPr="00994EE5">
        <w:rPr>
          <w:rFonts w:ascii="Verdana" w:hAnsi="Verdana" w:cs="Arial"/>
          <w:color w:val="2F2F2F"/>
          <w:sz w:val="20"/>
          <w:szCs w:val="20"/>
        </w:rPr>
        <w:t>   RFC, al Registro Federal de Contribuyentes.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lastRenderedPageBreak/>
        <w:t>55.</w:t>
      </w:r>
      <w:r w:rsidRPr="00994EE5">
        <w:rPr>
          <w:rFonts w:ascii="Verdana" w:hAnsi="Verdana" w:cs="Arial"/>
          <w:color w:val="2F2F2F"/>
          <w:sz w:val="20"/>
          <w:szCs w:val="20"/>
        </w:rPr>
        <w:t>   RIF, al Régimen de Incorporación Fiscal.</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56.</w:t>
      </w:r>
      <w:r w:rsidRPr="00994EE5">
        <w:rPr>
          <w:rFonts w:ascii="Verdana" w:hAnsi="Verdana" w:cs="Arial"/>
          <w:color w:val="2F2F2F"/>
          <w:sz w:val="20"/>
          <w:szCs w:val="20"/>
        </w:rPr>
        <w:t>   RISAT, al Reglamento Interior del Servicio de Administración Tributaria.</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57.</w:t>
      </w:r>
      <w:r w:rsidRPr="00994EE5">
        <w:rPr>
          <w:rFonts w:ascii="Verdana" w:hAnsi="Verdana" w:cs="Arial"/>
          <w:color w:val="2F2F2F"/>
          <w:sz w:val="20"/>
          <w:szCs w:val="20"/>
        </w:rPr>
        <w:t>   RMF, a la Resolución Miscelánea Fiscal.</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58.</w:t>
      </w:r>
      <w:r w:rsidRPr="00994EE5">
        <w:rPr>
          <w:rFonts w:ascii="Verdana" w:hAnsi="Verdana" w:cs="Arial"/>
          <w:color w:val="2F2F2F"/>
          <w:sz w:val="20"/>
          <w:szCs w:val="20"/>
        </w:rPr>
        <w:t>   SAT, al Servicio de Administración Tributaria.</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59.</w:t>
      </w:r>
      <w:r w:rsidRPr="00994EE5">
        <w:rPr>
          <w:rFonts w:ascii="Verdana" w:hAnsi="Verdana" w:cs="Arial"/>
          <w:color w:val="2F2F2F"/>
          <w:sz w:val="20"/>
          <w:szCs w:val="20"/>
        </w:rPr>
        <w:t>   Secretaría, a la Secretaría de Hacienda y Crédito Público.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60.</w:t>
      </w:r>
      <w:r w:rsidRPr="00994EE5">
        <w:rPr>
          <w:rFonts w:ascii="Verdana" w:hAnsi="Verdana" w:cs="Arial"/>
          <w:color w:val="2F2F2F"/>
          <w:sz w:val="20"/>
          <w:szCs w:val="20"/>
        </w:rPr>
        <w:t>   SENEAM, a los Servicios a la Navegación en el Espacio Aéreo Mexicano.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61.</w:t>
      </w:r>
      <w:r w:rsidRPr="00994EE5">
        <w:rPr>
          <w:rFonts w:ascii="Verdana" w:hAnsi="Verdana" w:cs="Arial"/>
          <w:color w:val="2F2F2F"/>
          <w:sz w:val="20"/>
          <w:szCs w:val="20"/>
        </w:rPr>
        <w:t>   SIPRED, al Sistema de Presentación del Dictamen de estados financieros para efectos fiscales.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62.</w:t>
      </w:r>
      <w:r w:rsidRPr="00994EE5">
        <w:rPr>
          <w:rFonts w:ascii="Verdana" w:hAnsi="Verdana" w:cs="Arial"/>
          <w:color w:val="2F2F2F"/>
          <w:sz w:val="20"/>
          <w:szCs w:val="20"/>
        </w:rPr>
        <w:t>   SIRALAB, al Sistema de Recepción de Análisis de Laboratorios.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63.</w:t>
      </w:r>
      <w:r w:rsidRPr="00994EE5">
        <w:rPr>
          <w:rFonts w:ascii="Verdana" w:hAnsi="Verdana" w:cs="Arial"/>
          <w:color w:val="2F2F2F"/>
          <w:sz w:val="20"/>
          <w:szCs w:val="20"/>
        </w:rPr>
        <w:t>   SOCAP, a la Sociedad Cooperativa de Ahorro y Préstamo.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64.</w:t>
      </w:r>
      <w:r w:rsidRPr="00994EE5">
        <w:rPr>
          <w:rFonts w:ascii="Verdana" w:hAnsi="Verdana" w:cs="Arial"/>
          <w:color w:val="2F2F2F"/>
          <w:sz w:val="20"/>
          <w:szCs w:val="20"/>
        </w:rPr>
        <w:t>   TESOFE, a la Tesorería de la Federación.</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65.</w:t>
      </w:r>
      <w:r w:rsidRPr="00994EE5">
        <w:rPr>
          <w:rFonts w:ascii="Verdana" w:hAnsi="Verdana" w:cs="Arial"/>
          <w:color w:val="2F2F2F"/>
          <w:sz w:val="20"/>
          <w:szCs w:val="20"/>
        </w:rPr>
        <w:t>   UDI, a la Unidad de Inversión.</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66.</w:t>
      </w:r>
      <w:r w:rsidRPr="00994EE5">
        <w:rPr>
          <w:rFonts w:ascii="Verdana" w:hAnsi="Verdana" w:cs="Arial"/>
          <w:color w:val="2F2F2F"/>
          <w:sz w:val="20"/>
          <w:szCs w:val="20"/>
        </w:rPr>
        <w:t>   UMA, a la Unidad de Medida y Actualización.</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Salvo señalamiento expreso en contrario, cuando se señale algún número de una regla o anexo se entenderán referidos a las reglas o anexos de la presente Resolución. Asimismo, por Portal del SAT se entenderá el Portal de trámites y servicios, así como el buzón tributario.</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Los epígrafes, así como cualquier referencia a la legislación aplicable que aparece al final de cada regla son meramente ilustrativos y no confieren derecho alguno.</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Contenido</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Título</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Código Fiscal de la Federación</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2.2.</w:t>
      </w:r>
      <w:r w:rsidRPr="00994EE5">
        <w:rPr>
          <w:rFonts w:ascii="Verdana" w:hAnsi="Verdana" w:cs="Arial"/>
          <w:color w:val="2F2F2F"/>
          <w:sz w:val="20"/>
          <w:szCs w:val="20"/>
        </w:rPr>
        <w:t>       De los medios electrónicos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2.3.</w:t>
      </w:r>
      <w:r w:rsidRPr="00994EE5">
        <w:rPr>
          <w:rFonts w:ascii="Verdana" w:hAnsi="Verdana" w:cs="Arial"/>
          <w:color w:val="2F2F2F"/>
          <w:sz w:val="20"/>
          <w:szCs w:val="20"/>
        </w:rPr>
        <w:t>       Devoluciones y compensaciones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2.4.</w:t>
      </w:r>
      <w:r w:rsidRPr="00994EE5">
        <w:rPr>
          <w:rFonts w:ascii="Verdana" w:hAnsi="Verdana" w:cs="Arial"/>
          <w:color w:val="2F2F2F"/>
          <w:sz w:val="20"/>
          <w:szCs w:val="20"/>
        </w:rPr>
        <w:t>       De la inscripción en el RFC</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lastRenderedPageBreak/>
        <w:t>Capítulo </w:t>
      </w:r>
      <w:r w:rsidRPr="00994EE5">
        <w:rPr>
          <w:rFonts w:ascii="Verdana" w:hAnsi="Verdana" w:cs="Arial"/>
          <w:b/>
          <w:bCs/>
          <w:color w:val="2F2F2F"/>
          <w:sz w:val="20"/>
          <w:szCs w:val="20"/>
        </w:rPr>
        <w:t>2.5.</w:t>
      </w:r>
      <w:r w:rsidRPr="00994EE5">
        <w:rPr>
          <w:rFonts w:ascii="Verdana" w:hAnsi="Verdana" w:cs="Arial"/>
          <w:color w:val="2F2F2F"/>
          <w:sz w:val="20"/>
          <w:szCs w:val="20"/>
        </w:rPr>
        <w:t>       De los avisos en el RFC</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2.6.</w:t>
      </w:r>
      <w:r w:rsidRPr="00994EE5">
        <w:rPr>
          <w:rFonts w:ascii="Verdana" w:hAnsi="Verdana" w:cs="Arial"/>
          <w:color w:val="2F2F2F"/>
          <w:sz w:val="20"/>
          <w:szCs w:val="20"/>
        </w:rPr>
        <w:t>       De los controles volumétricos, de los certificados y de los dictámenes de laboratorio aplicables a hidrocarburos y petrolíferos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2.6.1.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2.6.2.</w:t>
      </w:r>
      <w:r w:rsidRPr="00994EE5">
        <w:rPr>
          <w:rFonts w:ascii="Verdana" w:hAnsi="Verdana" w:cs="Arial"/>
          <w:color w:val="2F2F2F"/>
          <w:sz w:val="20"/>
          <w:szCs w:val="20"/>
        </w:rPr>
        <w:t>     De los proveedores autorizados en materia de controles volumétricos de hidrocarburos y petrolíferos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2.7.</w:t>
      </w:r>
      <w:r w:rsidRPr="00994EE5">
        <w:rPr>
          <w:rFonts w:ascii="Verdana" w:hAnsi="Verdana" w:cs="Arial"/>
          <w:color w:val="2F2F2F"/>
          <w:sz w:val="20"/>
          <w:szCs w:val="20"/>
        </w:rPr>
        <w:t>       De los Comprobantes Fiscales Digitales por Internet o Factura Electrónica</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2.7.1.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2.7.2.</w:t>
      </w:r>
      <w:r w:rsidRPr="00994EE5">
        <w:rPr>
          <w:rFonts w:ascii="Verdana" w:hAnsi="Verdana" w:cs="Arial"/>
          <w:color w:val="2F2F2F"/>
          <w:sz w:val="20"/>
          <w:szCs w:val="20"/>
        </w:rPr>
        <w:t>     De los Proveedores de Certificación de CFDI</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2.7.3.</w:t>
      </w:r>
      <w:r w:rsidRPr="00994EE5">
        <w:rPr>
          <w:rFonts w:ascii="Verdana" w:hAnsi="Verdana" w:cs="Arial"/>
          <w:color w:val="2F2F2F"/>
          <w:sz w:val="20"/>
          <w:szCs w:val="20"/>
        </w:rPr>
        <w:t>     De la expedición de CFDI por las ventas realizadas por personas físicas del sector primario; arrendadores de bienes inmuebles, propietarios o titulares que afecten terrenos, bienes o derechos incluyendo derechos reales, ejidales o comunales; mineros; artesanos, enajenantes de vehículos usados,</w:t>
      </w:r>
      <w:r w:rsidRPr="00994EE5">
        <w:rPr>
          <w:rFonts w:ascii="Verdana" w:hAnsi="Verdana" w:cs="Arial"/>
          <w:b/>
          <w:bCs/>
          <w:color w:val="2F2F2F"/>
          <w:sz w:val="20"/>
          <w:szCs w:val="20"/>
        </w:rPr>
        <w:t> </w:t>
      </w:r>
      <w:r w:rsidRPr="00994EE5">
        <w:rPr>
          <w:rFonts w:ascii="Verdana" w:hAnsi="Verdana" w:cs="Arial"/>
          <w:color w:val="2F2F2F"/>
          <w:sz w:val="20"/>
          <w:szCs w:val="20"/>
        </w:rPr>
        <w:t>desperdicios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industrializables, obras de artes plásticas y antigüedades, por los adquirentes de sus bienes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w:t>
      </w:r>
      <w:r w:rsidRPr="00994EE5">
        <w:rPr>
          <w:rFonts w:ascii="Verdana" w:hAnsi="Verdana" w:cs="Arial"/>
          <w:b/>
          <w:bCs/>
          <w:color w:val="2F2F2F"/>
          <w:sz w:val="20"/>
          <w:szCs w:val="20"/>
        </w:rPr>
        <w:t> 2.7.4.</w:t>
      </w:r>
      <w:r w:rsidRPr="00994EE5">
        <w:rPr>
          <w:rFonts w:ascii="Verdana" w:hAnsi="Verdana" w:cs="Arial"/>
          <w:color w:val="2F2F2F"/>
          <w:sz w:val="20"/>
          <w:szCs w:val="20"/>
        </w:rPr>
        <w:t>     De los proveedores de certificación y generación de CFDI para el sector primario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w:t>
      </w:r>
      <w:r w:rsidRPr="00994EE5">
        <w:rPr>
          <w:rFonts w:ascii="Verdana" w:hAnsi="Verdana" w:cs="Arial"/>
          <w:b/>
          <w:bCs/>
          <w:color w:val="2F2F2F"/>
          <w:sz w:val="20"/>
          <w:szCs w:val="20"/>
        </w:rPr>
        <w:t> 2.7.5.</w:t>
      </w:r>
      <w:r w:rsidRPr="00994EE5">
        <w:rPr>
          <w:rFonts w:ascii="Verdana" w:hAnsi="Verdana" w:cs="Arial"/>
          <w:color w:val="2F2F2F"/>
          <w:sz w:val="20"/>
          <w:szCs w:val="20"/>
        </w:rPr>
        <w:t>     De la expedición de CFDI por concepto de nómina y otras retenciones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2.7.6.</w:t>
      </w:r>
      <w:r w:rsidRPr="00994EE5">
        <w:rPr>
          <w:rFonts w:ascii="Verdana" w:hAnsi="Verdana" w:cs="Arial"/>
          <w:color w:val="2F2F2F"/>
          <w:sz w:val="20"/>
          <w:szCs w:val="20"/>
        </w:rPr>
        <w:t>     De las facilidades de comprobación para asociaciones de intérpretes y actores, sindicatos de trabajadores de la música y sociedades de gestión colectiva constituidas de acuerdo con la Ley Federal del Derecho de Autor</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2.8.</w:t>
      </w:r>
      <w:r w:rsidRPr="00994EE5">
        <w:rPr>
          <w:rFonts w:ascii="Verdana" w:hAnsi="Verdana" w:cs="Arial"/>
          <w:color w:val="2F2F2F"/>
          <w:sz w:val="20"/>
          <w:szCs w:val="20"/>
        </w:rPr>
        <w:t>       Contabilidad, declaraciones y avisos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2.8.1.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2.8.2.</w:t>
      </w:r>
      <w:r w:rsidRPr="00994EE5">
        <w:rPr>
          <w:rFonts w:ascii="Verdana" w:hAnsi="Verdana" w:cs="Arial"/>
          <w:color w:val="2F2F2F"/>
          <w:sz w:val="20"/>
          <w:szCs w:val="20"/>
        </w:rPr>
        <w:t>     De los proveedores de certificación de recepción de documentos digitales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2.8.3.</w:t>
      </w:r>
      <w:r w:rsidRPr="00994EE5">
        <w:rPr>
          <w:rFonts w:ascii="Verdana" w:hAnsi="Verdana" w:cs="Arial"/>
          <w:color w:val="2F2F2F"/>
          <w:sz w:val="20"/>
          <w:szCs w:val="20"/>
        </w:rPr>
        <w:t>     DIM vía Internet y por medios magnéticos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2.8.4.</w:t>
      </w:r>
      <w:r w:rsidRPr="00994EE5">
        <w:rPr>
          <w:rFonts w:ascii="Verdana" w:hAnsi="Verdana" w:cs="Arial"/>
          <w:color w:val="2F2F2F"/>
          <w:sz w:val="20"/>
          <w:szCs w:val="20"/>
        </w:rPr>
        <w:t>     Presentación de declaraciones de pagos provisionales, definitivos y del ejercicio vía Internet de personas físicas y morales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2.8.5.</w:t>
      </w:r>
      <w:r w:rsidRPr="00994EE5">
        <w:rPr>
          <w:rFonts w:ascii="Verdana" w:hAnsi="Verdana" w:cs="Arial"/>
          <w:color w:val="2F2F2F"/>
          <w:sz w:val="20"/>
          <w:szCs w:val="20"/>
        </w:rPr>
        <w:t>     Del pago de derechos, productos y aprovechamientos vía Internet y ventanilla bancaria</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2.8.6.</w:t>
      </w:r>
      <w:r w:rsidRPr="00994EE5">
        <w:rPr>
          <w:rFonts w:ascii="Verdana" w:hAnsi="Verdana" w:cs="Arial"/>
          <w:color w:val="2F2F2F"/>
          <w:sz w:val="20"/>
          <w:szCs w:val="20"/>
        </w:rPr>
        <w:t>     Del pago de DPA's a través del servicio de pago referenciado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lastRenderedPageBreak/>
        <w:t>Capítulo </w:t>
      </w:r>
      <w:r w:rsidRPr="00994EE5">
        <w:rPr>
          <w:rFonts w:ascii="Verdana" w:hAnsi="Verdana" w:cs="Arial"/>
          <w:b/>
          <w:bCs/>
          <w:color w:val="2F2F2F"/>
          <w:sz w:val="20"/>
          <w:szCs w:val="20"/>
        </w:rPr>
        <w:t>2.9.</w:t>
      </w:r>
      <w:r w:rsidRPr="00994EE5">
        <w:rPr>
          <w:rFonts w:ascii="Verdana" w:hAnsi="Verdana" w:cs="Arial"/>
          <w:color w:val="2F2F2F"/>
          <w:sz w:val="20"/>
          <w:szCs w:val="20"/>
        </w:rPr>
        <w:t>       Presentación de declaraciones para realizar pagos provisionales, definitivos y del ejercicio de personas físicas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2.10.</w:t>
      </w:r>
      <w:r w:rsidRPr="00994EE5">
        <w:rPr>
          <w:rFonts w:ascii="Verdana" w:hAnsi="Verdana" w:cs="Arial"/>
          <w:color w:val="2F2F2F"/>
          <w:sz w:val="20"/>
          <w:szCs w:val="20"/>
        </w:rPr>
        <w:t>     Del pago de DPA's vía Internet y ventanilla bancaria</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2.11.</w:t>
      </w:r>
      <w:r w:rsidRPr="00994EE5">
        <w:rPr>
          <w:rFonts w:ascii="Verdana" w:hAnsi="Verdana" w:cs="Arial"/>
          <w:color w:val="2F2F2F"/>
          <w:sz w:val="20"/>
          <w:szCs w:val="20"/>
        </w:rPr>
        <w:t>     De las facultades de las autoridades fiscales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2.12.</w:t>
      </w:r>
      <w:r w:rsidRPr="00994EE5">
        <w:rPr>
          <w:rFonts w:ascii="Verdana" w:hAnsi="Verdana" w:cs="Arial"/>
          <w:color w:val="2F2F2F"/>
          <w:sz w:val="20"/>
          <w:szCs w:val="20"/>
        </w:rPr>
        <w:t>     Dictamen de contador público inscrito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2.13.</w:t>
      </w:r>
      <w:r w:rsidRPr="00994EE5">
        <w:rPr>
          <w:rFonts w:ascii="Verdana" w:hAnsi="Verdana" w:cs="Arial"/>
          <w:color w:val="2F2F2F"/>
          <w:sz w:val="20"/>
          <w:szCs w:val="20"/>
        </w:rPr>
        <w:t>     Pago a plazos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2.14.</w:t>
      </w:r>
      <w:r w:rsidRPr="00994EE5">
        <w:rPr>
          <w:rFonts w:ascii="Verdana" w:hAnsi="Verdana" w:cs="Arial"/>
          <w:color w:val="2F2F2F"/>
          <w:sz w:val="20"/>
          <w:szCs w:val="20"/>
        </w:rPr>
        <w:t>     De las notificaciones y la garantía del interés fiscal</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2.15.</w:t>
      </w:r>
      <w:r w:rsidRPr="00994EE5">
        <w:rPr>
          <w:rFonts w:ascii="Verdana" w:hAnsi="Verdana" w:cs="Arial"/>
          <w:color w:val="2F2F2F"/>
          <w:sz w:val="20"/>
          <w:szCs w:val="20"/>
        </w:rPr>
        <w:t>     Del procedimiento administrativo de ejecución</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2.16.</w:t>
      </w:r>
      <w:r w:rsidRPr="00994EE5">
        <w:rPr>
          <w:rFonts w:ascii="Verdana" w:hAnsi="Verdana" w:cs="Arial"/>
          <w:color w:val="2F2F2F"/>
          <w:sz w:val="20"/>
          <w:szCs w:val="20"/>
        </w:rPr>
        <w:t>     De las infracciones y delitos fiscales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2.17.</w:t>
      </w:r>
      <w:r w:rsidRPr="00994EE5">
        <w:rPr>
          <w:rFonts w:ascii="Verdana" w:hAnsi="Verdana" w:cs="Arial"/>
          <w:color w:val="2F2F2F"/>
          <w:sz w:val="20"/>
          <w:szCs w:val="20"/>
        </w:rPr>
        <w:t>     Del recurso de revocación</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2.18.</w:t>
      </w:r>
      <w:r w:rsidRPr="00994EE5">
        <w:rPr>
          <w:rFonts w:ascii="Verdana" w:hAnsi="Verdana" w:cs="Arial"/>
          <w:color w:val="2F2F2F"/>
          <w:sz w:val="20"/>
          <w:szCs w:val="20"/>
        </w:rPr>
        <w:t>     De la Información sobre la Situación Fiscal</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w:t>
      </w:r>
      <w:r w:rsidRPr="00994EE5">
        <w:rPr>
          <w:rFonts w:ascii="Verdana" w:hAnsi="Verdana" w:cs="Arial"/>
          <w:b/>
          <w:bCs/>
          <w:color w:val="2F2F2F"/>
          <w:sz w:val="20"/>
          <w:szCs w:val="20"/>
        </w:rPr>
        <w:t> 2.19.</w:t>
      </w:r>
      <w:r w:rsidRPr="00994EE5">
        <w:rPr>
          <w:rFonts w:ascii="Verdana" w:hAnsi="Verdana" w:cs="Arial"/>
          <w:color w:val="2F2F2F"/>
          <w:sz w:val="20"/>
          <w:szCs w:val="20"/>
        </w:rPr>
        <w:t>     De la celebración de sorteos de lotería fiscal</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2.20.</w:t>
      </w:r>
      <w:r w:rsidRPr="00994EE5">
        <w:rPr>
          <w:rFonts w:ascii="Verdana" w:hAnsi="Verdana" w:cs="Arial"/>
          <w:color w:val="2F2F2F"/>
          <w:sz w:val="20"/>
          <w:szCs w:val="20"/>
        </w:rPr>
        <w:t>     De los Órganos Certificadores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w:t>
      </w:r>
      <w:r w:rsidRPr="00994EE5">
        <w:rPr>
          <w:rFonts w:ascii="Verdana" w:hAnsi="Verdana" w:cs="Arial"/>
          <w:b/>
          <w:bCs/>
          <w:color w:val="2F2F2F"/>
          <w:sz w:val="20"/>
          <w:szCs w:val="20"/>
        </w:rPr>
        <w:t> 2.21.</w:t>
      </w:r>
      <w:r w:rsidRPr="00994EE5">
        <w:rPr>
          <w:rFonts w:ascii="Verdana" w:hAnsi="Verdana" w:cs="Arial"/>
          <w:color w:val="2F2F2F"/>
          <w:sz w:val="20"/>
          <w:szCs w:val="20"/>
        </w:rPr>
        <w:t>     De la revelación de esquemas reportables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Impuesto sobre la renta</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3.2.</w:t>
      </w:r>
      <w:r w:rsidRPr="00994EE5">
        <w:rPr>
          <w:rFonts w:ascii="Verdana" w:hAnsi="Verdana" w:cs="Arial"/>
          <w:color w:val="2F2F2F"/>
          <w:sz w:val="20"/>
          <w:szCs w:val="20"/>
        </w:rPr>
        <w:t>       De los ingresos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3.3.</w:t>
      </w:r>
      <w:r w:rsidRPr="00994EE5">
        <w:rPr>
          <w:rFonts w:ascii="Verdana" w:hAnsi="Verdana" w:cs="Arial"/>
          <w:color w:val="2F2F2F"/>
          <w:sz w:val="20"/>
          <w:szCs w:val="20"/>
        </w:rPr>
        <w:t>       De las deducciones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3.3.1.</w:t>
      </w:r>
      <w:r w:rsidRPr="00994EE5">
        <w:rPr>
          <w:rFonts w:ascii="Verdana" w:hAnsi="Verdana" w:cs="Arial"/>
          <w:color w:val="2F2F2F"/>
          <w:sz w:val="20"/>
          <w:szCs w:val="20"/>
        </w:rPr>
        <w:t>     De las deducciones en general</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3.3.2.</w:t>
      </w:r>
      <w:r w:rsidRPr="00994EE5">
        <w:rPr>
          <w:rFonts w:ascii="Verdana" w:hAnsi="Verdana" w:cs="Arial"/>
          <w:color w:val="2F2F2F"/>
          <w:sz w:val="20"/>
          <w:szCs w:val="20"/>
        </w:rPr>
        <w:t>     De las inversiones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3.3.3.</w:t>
      </w:r>
      <w:r w:rsidRPr="00994EE5">
        <w:rPr>
          <w:rFonts w:ascii="Verdana" w:hAnsi="Verdana" w:cs="Arial"/>
          <w:color w:val="2F2F2F"/>
          <w:sz w:val="20"/>
          <w:szCs w:val="20"/>
        </w:rPr>
        <w:t>     Del costo de lo vendido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3.4.</w:t>
      </w:r>
      <w:r w:rsidRPr="00994EE5">
        <w:rPr>
          <w:rFonts w:ascii="Verdana" w:hAnsi="Verdana" w:cs="Arial"/>
          <w:color w:val="2F2F2F"/>
          <w:sz w:val="20"/>
          <w:szCs w:val="20"/>
        </w:rPr>
        <w:t>       Del ajuste por inflación</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3.5.</w:t>
      </w:r>
      <w:r w:rsidRPr="00994EE5">
        <w:rPr>
          <w:rFonts w:ascii="Verdana" w:hAnsi="Verdana" w:cs="Arial"/>
          <w:color w:val="2F2F2F"/>
          <w:sz w:val="20"/>
          <w:szCs w:val="20"/>
        </w:rPr>
        <w:t>       De las Instituciones de Crédito y de Seguros y Fianzas, Almacenes Generales de Depósito, Arrendadoras Financieras, Uniones de Crédito y Fondos de Inversión</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3.6.</w:t>
      </w:r>
      <w:r w:rsidRPr="00994EE5">
        <w:rPr>
          <w:rFonts w:ascii="Verdana" w:hAnsi="Verdana" w:cs="Arial"/>
          <w:color w:val="2F2F2F"/>
          <w:sz w:val="20"/>
          <w:szCs w:val="20"/>
        </w:rPr>
        <w:t>       Del Régimen opcional para grupos de sociedades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lastRenderedPageBreak/>
        <w:t>Capítulo </w:t>
      </w:r>
      <w:r w:rsidRPr="00994EE5">
        <w:rPr>
          <w:rFonts w:ascii="Verdana" w:hAnsi="Verdana" w:cs="Arial"/>
          <w:b/>
          <w:bCs/>
          <w:color w:val="2F2F2F"/>
          <w:sz w:val="20"/>
          <w:szCs w:val="20"/>
        </w:rPr>
        <w:t>3.7.</w:t>
      </w:r>
      <w:r w:rsidRPr="00994EE5">
        <w:rPr>
          <w:rFonts w:ascii="Verdana" w:hAnsi="Verdana" w:cs="Arial"/>
          <w:color w:val="2F2F2F"/>
          <w:sz w:val="20"/>
          <w:szCs w:val="20"/>
        </w:rPr>
        <w:t>       De los Coordinados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w:t>
      </w:r>
      <w:r w:rsidRPr="00994EE5">
        <w:rPr>
          <w:rFonts w:ascii="Verdana" w:hAnsi="Verdana" w:cs="Arial"/>
          <w:b/>
          <w:bCs/>
          <w:color w:val="2F2F2F"/>
          <w:sz w:val="20"/>
          <w:szCs w:val="20"/>
        </w:rPr>
        <w:t> 3.8.</w:t>
      </w:r>
      <w:r w:rsidRPr="00994EE5">
        <w:rPr>
          <w:rFonts w:ascii="Verdana" w:hAnsi="Verdana" w:cs="Arial"/>
          <w:color w:val="2F2F2F"/>
          <w:sz w:val="20"/>
          <w:szCs w:val="20"/>
        </w:rPr>
        <w:t>       Del Régimen de actividades agrícolas, ganaderas, silvícolas y pesqueras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3.9.</w:t>
      </w:r>
      <w:r w:rsidRPr="00994EE5">
        <w:rPr>
          <w:rFonts w:ascii="Verdana" w:hAnsi="Verdana" w:cs="Arial"/>
          <w:color w:val="2F2F2F"/>
          <w:sz w:val="20"/>
          <w:szCs w:val="20"/>
        </w:rPr>
        <w:t>       De las obligaciones de las personas morales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3.9.1. </w:t>
      </w:r>
      <w:r w:rsidRPr="00994EE5">
        <w:rPr>
          <w:rFonts w:ascii="Verdana" w:hAnsi="Verdana" w:cs="Arial"/>
          <w:color w:val="2F2F2F"/>
          <w:sz w:val="20"/>
          <w:szCs w:val="20"/>
        </w:rPr>
        <w:t>De los ajustes de precios de transferencia</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3.10.</w:t>
      </w:r>
      <w:r w:rsidRPr="00994EE5">
        <w:rPr>
          <w:rFonts w:ascii="Verdana" w:hAnsi="Verdana" w:cs="Arial"/>
          <w:color w:val="2F2F2F"/>
          <w:sz w:val="20"/>
          <w:szCs w:val="20"/>
        </w:rPr>
        <w:t>     Del régimen de las personas morales con fines no lucrativos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3.11.</w:t>
      </w:r>
      <w:r w:rsidRPr="00994EE5">
        <w:rPr>
          <w:rFonts w:ascii="Verdana" w:hAnsi="Verdana" w:cs="Arial"/>
          <w:color w:val="2F2F2F"/>
          <w:sz w:val="20"/>
          <w:szCs w:val="20"/>
        </w:rPr>
        <w:t>     Disposiciones generales de las personas físicas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3.12.</w:t>
      </w:r>
      <w:r w:rsidRPr="00994EE5">
        <w:rPr>
          <w:rFonts w:ascii="Verdana" w:hAnsi="Verdana" w:cs="Arial"/>
          <w:color w:val="2F2F2F"/>
          <w:sz w:val="20"/>
          <w:szCs w:val="20"/>
        </w:rPr>
        <w:t>     De los ingresos por salarios y en general por la prestación de un servicio personal subordinado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3.13.</w:t>
      </w:r>
      <w:r w:rsidRPr="00994EE5">
        <w:rPr>
          <w:rFonts w:ascii="Verdana" w:hAnsi="Verdana" w:cs="Arial"/>
          <w:color w:val="2F2F2F"/>
          <w:sz w:val="20"/>
          <w:szCs w:val="20"/>
        </w:rPr>
        <w:t>     Del RIF</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3.14.</w:t>
      </w:r>
      <w:r w:rsidRPr="00994EE5">
        <w:rPr>
          <w:rFonts w:ascii="Verdana" w:hAnsi="Verdana" w:cs="Arial"/>
          <w:color w:val="2F2F2F"/>
          <w:sz w:val="20"/>
          <w:szCs w:val="20"/>
        </w:rPr>
        <w:t>     De los ingresos por arrendamiento y en general por otorgar el uso o goce temporal de bienes inmuebles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3.15.</w:t>
      </w:r>
      <w:r w:rsidRPr="00994EE5">
        <w:rPr>
          <w:rFonts w:ascii="Verdana" w:hAnsi="Verdana" w:cs="Arial"/>
          <w:color w:val="2F2F2F"/>
          <w:sz w:val="20"/>
          <w:szCs w:val="20"/>
        </w:rPr>
        <w:t>     De los ingresos por enajenación de bienes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3.16.</w:t>
      </w:r>
      <w:r w:rsidRPr="00994EE5">
        <w:rPr>
          <w:rFonts w:ascii="Verdana" w:hAnsi="Verdana" w:cs="Arial"/>
          <w:color w:val="2F2F2F"/>
          <w:sz w:val="20"/>
          <w:szCs w:val="20"/>
        </w:rPr>
        <w:t>     De los ingresos por intereses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w:t>
      </w:r>
      <w:r w:rsidRPr="00994EE5">
        <w:rPr>
          <w:rFonts w:ascii="Verdana" w:hAnsi="Verdana" w:cs="Arial"/>
          <w:b/>
          <w:bCs/>
          <w:color w:val="2F2F2F"/>
          <w:sz w:val="20"/>
          <w:szCs w:val="20"/>
        </w:rPr>
        <w:t> 3.17.</w:t>
      </w:r>
      <w:r w:rsidRPr="00994EE5">
        <w:rPr>
          <w:rFonts w:ascii="Verdana" w:hAnsi="Verdana" w:cs="Arial"/>
          <w:color w:val="2F2F2F"/>
          <w:sz w:val="20"/>
          <w:szCs w:val="20"/>
        </w:rPr>
        <w:t>     De la declaración anual</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3.18.</w:t>
      </w:r>
      <w:r w:rsidRPr="00994EE5">
        <w:rPr>
          <w:rFonts w:ascii="Verdana" w:hAnsi="Verdana" w:cs="Arial"/>
          <w:color w:val="2F2F2F"/>
          <w:sz w:val="20"/>
          <w:szCs w:val="20"/>
        </w:rPr>
        <w:t>     De los residentes en el extranjero con ingresos provenientes de fuente de riqueza ubicada en territorio nacional</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3.19.</w:t>
      </w:r>
      <w:r w:rsidRPr="00994EE5">
        <w:rPr>
          <w:rFonts w:ascii="Verdana" w:hAnsi="Verdana" w:cs="Arial"/>
          <w:color w:val="2F2F2F"/>
          <w:sz w:val="20"/>
          <w:szCs w:val="20"/>
        </w:rPr>
        <w:t>     De las entidades extranjeras controladas sujetas a regímenes fiscales preferentes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3.20.</w:t>
      </w:r>
      <w:r w:rsidRPr="00994EE5">
        <w:rPr>
          <w:rFonts w:ascii="Verdana" w:hAnsi="Verdana" w:cs="Arial"/>
          <w:color w:val="2F2F2F"/>
          <w:sz w:val="20"/>
          <w:szCs w:val="20"/>
        </w:rPr>
        <w:t>     De las empresas multinacionales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3.21.</w:t>
      </w:r>
      <w:r w:rsidRPr="00994EE5">
        <w:rPr>
          <w:rFonts w:ascii="Verdana" w:hAnsi="Verdana" w:cs="Arial"/>
          <w:color w:val="2F2F2F"/>
          <w:sz w:val="20"/>
          <w:szCs w:val="20"/>
        </w:rPr>
        <w:t>     De los estímulos fiscales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3.21.1.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3.21.2.</w:t>
      </w:r>
      <w:r w:rsidRPr="00994EE5">
        <w:rPr>
          <w:rFonts w:ascii="Verdana" w:hAnsi="Verdana" w:cs="Arial"/>
          <w:color w:val="2F2F2F"/>
          <w:sz w:val="20"/>
          <w:szCs w:val="20"/>
        </w:rPr>
        <w:t>   De los fideicomisos dedicados a la adquisición o construcción de inmuebles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w:t>
      </w:r>
      <w:r w:rsidRPr="00994EE5">
        <w:rPr>
          <w:rFonts w:ascii="Verdana" w:hAnsi="Verdana" w:cs="Arial"/>
          <w:b/>
          <w:bCs/>
          <w:color w:val="2F2F2F"/>
          <w:sz w:val="20"/>
          <w:szCs w:val="20"/>
        </w:rPr>
        <w:t> 3.21.3.</w:t>
      </w:r>
      <w:r w:rsidRPr="00994EE5">
        <w:rPr>
          <w:rFonts w:ascii="Verdana" w:hAnsi="Verdana" w:cs="Arial"/>
          <w:color w:val="2F2F2F"/>
          <w:sz w:val="20"/>
          <w:szCs w:val="20"/>
        </w:rPr>
        <w:t>   De los fideicomisos de inversión en capital de riesgo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3.21.4.</w:t>
      </w:r>
      <w:r w:rsidRPr="00994EE5">
        <w:rPr>
          <w:rFonts w:ascii="Verdana" w:hAnsi="Verdana" w:cs="Arial"/>
          <w:color w:val="2F2F2F"/>
          <w:sz w:val="20"/>
          <w:szCs w:val="20"/>
        </w:rPr>
        <w:t>   De las sociedades cooperativas de producción</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3.21.5.</w:t>
      </w:r>
      <w:r w:rsidRPr="00994EE5">
        <w:rPr>
          <w:rFonts w:ascii="Verdana" w:hAnsi="Verdana" w:cs="Arial"/>
          <w:color w:val="2F2F2F"/>
          <w:sz w:val="20"/>
          <w:szCs w:val="20"/>
        </w:rPr>
        <w:t>   De la opción de acumulación de ingresos por personas morales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Sección </w:t>
      </w:r>
      <w:r w:rsidRPr="00994EE5">
        <w:rPr>
          <w:rFonts w:ascii="Verdana" w:hAnsi="Verdana" w:cs="Arial"/>
          <w:b/>
          <w:bCs/>
          <w:color w:val="2F2F2F"/>
          <w:sz w:val="20"/>
          <w:szCs w:val="20"/>
        </w:rPr>
        <w:t>3.21.6.</w:t>
      </w:r>
      <w:r w:rsidRPr="00994EE5">
        <w:rPr>
          <w:rFonts w:ascii="Verdana" w:hAnsi="Verdana" w:cs="Arial"/>
          <w:color w:val="2F2F2F"/>
          <w:sz w:val="20"/>
          <w:szCs w:val="20"/>
        </w:rPr>
        <w:t>   De las cuentas personales para el ahorro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lastRenderedPageBreak/>
        <w:t>Sección</w:t>
      </w:r>
      <w:r w:rsidRPr="00994EE5">
        <w:rPr>
          <w:rFonts w:ascii="Verdana" w:hAnsi="Verdana" w:cs="Arial"/>
          <w:b/>
          <w:bCs/>
          <w:color w:val="2F2F2F"/>
          <w:sz w:val="20"/>
          <w:szCs w:val="20"/>
        </w:rPr>
        <w:t> 3.21.7.</w:t>
      </w:r>
      <w:r w:rsidRPr="00994EE5">
        <w:rPr>
          <w:rFonts w:ascii="Verdana" w:hAnsi="Verdana" w:cs="Arial"/>
          <w:color w:val="2F2F2F"/>
          <w:sz w:val="20"/>
          <w:szCs w:val="20"/>
        </w:rPr>
        <w:t>   Del estímulo fiscal a las figuras jurídicas extranjeras que administren inversiones de capital privado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3.22.</w:t>
      </w:r>
      <w:r w:rsidRPr="00994EE5">
        <w:rPr>
          <w:rFonts w:ascii="Verdana" w:hAnsi="Verdana" w:cs="Arial"/>
          <w:color w:val="2F2F2F"/>
          <w:sz w:val="20"/>
          <w:szCs w:val="20"/>
        </w:rPr>
        <w:t>     De los demás ingresos que obtengan las personas físicas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3.23.</w:t>
      </w:r>
      <w:r w:rsidRPr="00994EE5">
        <w:rPr>
          <w:rFonts w:ascii="Verdana" w:hAnsi="Verdana" w:cs="Arial"/>
          <w:color w:val="2F2F2F"/>
          <w:sz w:val="20"/>
          <w:szCs w:val="20"/>
        </w:rPr>
        <w:t>     De las disposiciones transitorias de la Ley del ISR</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Impuesto al valor agregado</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4.1.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4.2.</w:t>
      </w:r>
      <w:r w:rsidRPr="00994EE5">
        <w:rPr>
          <w:rFonts w:ascii="Verdana" w:hAnsi="Verdana" w:cs="Arial"/>
          <w:color w:val="2F2F2F"/>
          <w:sz w:val="20"/>
          <w:szCs w:val="20"/>
        </w:rPr>
        <w:t>       De la enajenación</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4.3.</w:t>
      </w:r>
      <w:r w:rsidRPr="00994EE5">
        <w:rPr>
          <w:rFonts w:ascii="Verdana" w:hAnsi="Verdana" w:cs="Arial"/>
          <w:color w:val="2F2F2F"/>
          <w:sz w:val="20"/>
          <w:szCs w:val="20"/>
        </w:rPr>
        <w:t>       De la prestación de servicios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4.4.</w:t>
      </w:r>
      <w:r w:rsidRPr="00994EE5">
        <w:rPr>
          <w:rFonts w:ascii="Verdana" w:hAnsi="Verdana" w:cs="Arial"/>
          <w:color w:val="2F2F2F"/>
          <w:sz w:val="20"/>
          <w:szCs w:val="20"/>
        </w:rPr>
        <w:t>       De la importación de bienes y servicios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4.5.</w:t>
      </w:r>
      <w:r w:rsidRPr="00994EE5">
        <w:rPr>
          <w:rFonts w:ascii="Verdana" w:hAnsi="Verdana" w:cs="Arial"/>
          <w:color w:val="2F2F2F"/>
          <w:sz w:val="20"/>
          <w:szCs w:val="20"/>
        </w:rPr>
        <w:t>       De las obligaciones de los contribuyentes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4.6.</w:t>
      </w:r>
      <w:r w:rsidRPr="00994EE5">
        <w:rPr>
          <w:rFonts w:ascii="Verdana" w:hAnsi="Verdana" w:cs="Arial"/>
          <w:color w:val="2F2F2F"/>
          <w:sz w:val="20"/>
          <w:szCs w:val="20"/>
        </w:rPr>
        <w:t>       De la exportación de bienes y servicios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Impuesto especial sobre producción y servicios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5.1.</w:t>
      </w:r>
      <w:r w:rsidRPr="00994EE5">
        <w:rPr>
          <w:rFonts w:ascii="Verdana" w:hAnsi="Verdana" w:cs="Arial"/>
          <w:color w:val="2F2F2F"/>
          <w:sz w:val="20"/>
          <w:szCs w:val="20"/>
        </w:rPr>
        <w:t>       Disposiciones generales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5.2.</w:t>
      </w:r>
      <w:r w:rsidRPr="00994EE5">
        <w:rPr>
          <w:rFonts w:ascii="Verdana" w:hAnsi="Verdana" w:cs="Arial"/>
          <w:color w:val="2F2F2F"/>
          <w:sz w:val="20"/>
          <w:szCs w:val="20"/>
        </w:rPr>
        <w:t>       De las obligaciones de los contribuyentes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5.3.</w:t>
      </w:r>
      <w:r w:rsidRPr="00994EE5">
        <w:rPr>
          <w:rFonts w:ascii="Verdana" w:hAnsi="Verdana" w:cs="Arial"/>
          <w:color w:val="2F2F2F"/>
          <w:sz w:val="20"/>
          <w:szCs w:val="20"/>
        </w:rPr>
        <w:t>       De las facultades de las autoridades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Contribuciones de mejoras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Derechos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8.</w:t>
      </w:r>
      <w:r w:rsidRPr="00994EE5">
        <w:rPr>
          <w:rFonts w:ascii="Verdana" w:hAnsi="Verdana" w:cs="Arial"/>
          <w:color w:val="2F2F2F"/>
          <w:sz w:val="20"/>
          <w:szCs w:val="20"/>
        </w:rPr>
        <w:t>     Impuesto sobre automóviles nuevos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9.</w:t>
      </w:r>
      <w:r w:rsidRPr="00994EE5">
        <w:rPr>
          <w:rFonts w:ascii="Verdana" w:hAnsi="Verdana" w:cs="Arial"/>
          <w:color w:val="2F2F2F"/>
          <w:sz w:val="20"/>
          <w:szCs w:val="20"/>
        </w:rPr>
        <w:t>     Ley de Ingresos de la Federación</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10.</w:t>
      </w:r>
      <w:r w:rsidRPr="00994EE5">
        <w:rPr>
          <w:rFonts w:ascii="Verdana" w:hAnsi="Verdana" w:cs="Arial"/>
          <w:color w:val="2F2F2F"/>
          <w:sz w:val="20"/>
          <w:szCs w:val="20"/>
        </w:rPr>
        <w:t>   Ley de Ingresos sobre Hidrocarburos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11.</w:t>
      </w:r>
      <w:r w:rsidRPr="00994EE5">
        <w:rPr>
          <w:rFonts w:ascii="Verdana" w:hAnsi="Verdana" w:cs="Arial"/>
          <w:color w:val="2F2F2F"/>
          <w:sz w:val="20"/>
          <w:szCs w:val="20"/>
        </w:rPr>
        <w:t>   Decretos, Circulares, Convenios y otras disposiciones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11.1.</w:t>
      </w:r>
      <w:r w:rsidRPr="00994EE5">
        <w:rPr>
          <w:rFonts w:ascii="Verdana" w:hAnsi="Verdana" w:cs="Arial"/>
          <w:color w:val="2F2F2F"/>
          <w:sz w:val="20"/>
          <w:szCs w:val="20"/>
        </w:rPr>
        <w:t xml:space="preserve">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w:t>
      </w:r>
      <w:r w:rsidRPr="00994EE5">
        <w:rPr>
          <w:rFonts w:ascii="Verdana" w:hAnsi="Verdana" w:cs="Arial"/>
          <w:color w:val="2F2F2F"/>
          <w:sz w:val="20"/>
          <w:szCs w:val="20"/>
        </w:rPr>
        <w:lastRenderedPageBreak/>
        <w:t>1994 y modificado a través de los Diversos publicados en el mismo órgano de difusión el 28 de noviembre de 2006 y el 5 de noviembre de 2007</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11.2.</w:t>
      </w:r>
      <w:r w:rsidRPr="00994EE5">
        <w:rPr>
          <w:rFonts w:ascii="Verdana" w:hAnsi="Verdana" w:cs="Arial"/>
          <w:color w:val="2F2F2F"/>
          <w:sz w:val="20"/>
          <w:szCs w:val="20"/>
        </w:rPr>
        <w:t>     De la enajenación de cartera vencida</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11.3.</w:t>
      </w:r>
      <w:r w:rsidRPr="00994EE5">
        <w:rPr>
          <w:rFonts w:ascii="Verdana" w:hAnsi="Verdana" w:cs="Arial"/>
          <w:color w:val="2F2F2F"/>
          <w:sz w:val="20"/>
          <w:szCs w:val="20"/>
        </w:rPr>
        <w:t>     Del Decreto que compila diversos beneficios fiscales y establece medidas de simplificación administrativa, publicado en el DOF el 26 de diciembre de 2013</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11.4.</w:t>
      </w:r>
      <w:r w:rsidRPr="00994EE5">
        <w:rPr>
          <w:rFonts w:ascii="Verdana" w:hAnsi="Verdana" w:cs="Arial"/>
          <w:color w:val="2F2F2F"/>
          <w:sz w:val="20"/>
          <w:szCs w:val="20"/>
        </w:rPr>
        <w:t>     Del Decreto por el que se otorgan estímulos fiscales para incentivar el uso de medios de pago electrónicos, publicado en el DOF el 6 de noviembre de 2020</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11.5.</w:t>
      </w:r>
      <w:r w:rsidRPr="00994EE5">
        <w:rPr>
          <w:rFonts w:ascii="Verdana" w:hAnsi="Verdana" w:cs="Arial"/>
          <w:color w:val="2F2F2F"/>
          <w:sz w:val="20"/>
          <w:szCs w:val="20"/>
        </w:rPr>
        <w:t>     Del Decreto por el que se otorgan medidas de apoyo a la vivienda y otras medidas fiscales, publicado en el DOF el 26 de marzo de 2015</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11.6.</w:t>
      </w:r>
      <w:r w:rsidRPr="00994EE5">
        <w:rPr>
          <w:rFonts w:ascii="Verdana" w:hAnsi="Verdana" w:cs="Arial"/>
          <w:color w:val="2F2F2F"/>
          <w:sz w:val="20"/>
          <w:szCs w:val="20"/>
        </w:rPr>
        <w:t>     De las Reglas de Operación para la aplicación del estímulo fiscal a que se refiere el "Acuerdo por el que se establecen estímulos fiscales a la gasolina y el diésel en los sectores pesquero y agropecuario" publicado en el DOF el 30 de diciembre de 2015</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w:t>
      </w:r>
      <w:r w:rsidRPr="00994EE5">
        <w:rPr>
          <w:rFonts w:ascii="Verdana" w:hAnsi="Verdana" w:cs="Arial"/>
          <w:b/>
          <w:bCs/>
          <w:color w:val="2F2F2F"/>
          <w:sz w:val="20"/>
          <w:szCs w:val="20"/>
        </w:rPr>
        <w:t> 11.7.</w:t>
      </w:r>
      <w:r w:rsidRPr="00994EE5">
        <w:rPr>
          <w:rFonts w:ascii="Verdana" w:hAnsi="Verdana" w:cs="Arial"/>
          <w:color w:val="2F2F2F"/>
          <w:sz w:val="20"/>
          <w:szCs w:val="20"/>
        </w:rPr>
        <w:t>     Del Decreto por el que se establecen estímulos fiscales en materia del impuesto especial sobre producción y servicios aplicables a los combustibles que se indican, publicado en el DOF el 27 de diciembre de 2016 y sus posteriores modificaciones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11.8.</w:t>
      </w:r>
      <w:r w:rsidRPr="00994EE5">
        <w:rPr>
          <w:rFonts w:ascii="Verdana" w:hAnsi="Verdana" w:cs="Arial"/>
          <w:color w:val="2F2F2F"/>
          <w:sz w:val="20"/>
          <w:szCs w:val="20"/>
        </w:rPr>
        <w:t>     Del Decreto mediante el cual se otorgan estímulos fiscales a los contribuyentes que se indican, publicado en el DOF 8 de enero de 2019.</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12.</w:t>
      </w:r>
      <w:r w:rsidRPr="00994EE5">
        <w:rPr>
          <w:rFonts w:ascii="Verdana" w:hAnsi="Verdana" w:cs="Arial"/>
          <w:color w:val="2F2F2F"/>
          <w:sz w:val="20"/>
          <w:szCs w:val="20"/>
        </w:rPr>
        <w:t>   De la prestación de servicios digitales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12.1.</w:t>
      </w:r>
      <w:r w:rsidRPr="00994EE5">
        <w:rPr>
          <w:rFonts w:ascii="Verdana" w:hAnsi="Verdana" w:cs="Arial"/>
          <w:color w:val="2F2F2F"/>
          <w:sz w:val="20"/>
          <w:szCs w:val="20"/>
        </w:rPr>
        <w:t>     De los residentes en el extranjero que proporcionen servicios digitales a receptores ubicados en territorio nacional</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12.2.</w:t>
      </w:r>
      <w:r w:rsidRPr="00994EE5">
        <w:rPr>
          <w:rFonts w:ascii="Verdana" w:hAnsi="Verdana" w:cs="Arial"/>
          <w:color w:val="2F2F2F"/>
          <w:sz w:val="20"/>
          <w:szCs w:val="20"/>
        </w:rPr>
        <w:t>     De los servicios digitales de intermediación entre terceros</w:t>
      </w:r>
    </w:p>
    <w:p w:rsidR="006879B0" w:rsidRPr="00994EE5" w:rsidRDefault="006879B0" w:rsidP="006879B0">
      <w:pPr>
        <w:shd w:val="clear" w:color="auto" w:fill="FFFFFF"/>
        <w:ind w:hanging="1440"/>
        <w:rPr>
          <w:rFonts w:ascii="Verdana" w:hAnsi="Verdana" w:cs="Arial"/>
          <w:color w:val="2F2F2F"/>
          <w:sz w:val="20"/>
          <w:szCs w:val="20"/>
        </w:rPr>
      </w:pPr>
      <w:r w:rsidRPr="00994EE5">
        <w:rPr>
          <w:rFonts w:ascii="Verdana" w:hAnsi="Verdana" w:cs="Arial"/>
          <w:color w:val="2F2F2F"/>
          <w:sz w:val="20"/>
          <w:szCs w:val="20"/>
        </w:rPr>
        <w:t>Capítulo </w:t>
      </w:r>
      <w:r w:rsidRPr="00994EE5">
        <w:rPr>
          <w:rFonts w:ascii="Verdana" w:hAnsi="Verdana" w:cs="Arial"/>
          <w:b/>
          <w:bCs/>
          <w:color w:val="2F2F2F"/>
          <w:sz w:val="20"/>
          <w:szCs w:val="20"/>
        </w:rPr>
        <w:t>12.3.</w:t>
      </w:r>
      <w:r w:rsidRPr="00994EE5">
        <w:rPr>
          <w:rFonts w:ascii="Verdana" w:hAnsi="Verdana" w:cs="Arial"/>
          <w:color w:val="2F2F2F"/>
          <w:sz w:val="20"/>
          <w:szCs w:val="20"/>
        </w:rPr>
        <w:t>     De las personas físicas que enajenan bienes, prestan servicios, conceden hospedaje o el uso o goce temporal de bienes mediante el uso de plataformas tecnológicas</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b/>
          <w:bCs/>
          <w:color w:val="2F2F2F"/>
          <w:sz w:val="20"/>
          <w:szCs w:val="20"/>
        </w:rPr>
        <w:t>13.</w:t>
      </w:r>
      <w:r w:rsidRPr="00994EE5">
        <w:rPr>
          <w:rFonts w:ascii="Verdana" w:hAnsi="Verdana" w:cs="Arial"/>
          <w:color w:val="2F2F2F"/>
          <w:sz w:val="20"/>
          <w:szCs w:val="20"/>
        </w:rPr>
        <w:t>   Disposiciones de Vigencia Temporal</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Excepción al Secreto Bancario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w:t>
      </w:r>
      <w:r w:rsidRPr="00994EE5">
        <w:rPr>
          <w:rFonts w:ascii="Verdana" w:hAnsi="Verdana" w:cs="Arial"/>
          <w:color w:val="2F2F2F"/>
          <w:sz w:val="20"/>
          <w:szCs w:val="20"/>
        </w:rPr>
        <w:t xml:space="preserve">              Para los efectos del artículo 32-B, fracción IV, segundo párrafo del CFF, se </w:t>
      </w:r>
      <w:r w:rsidRPr="00994EE5">
        <w:rPr>
          <w:rFonts w:ascii="Verdana" w:hAnsi="Verdana" w:cs="Arial"/>
          <w:color w:val="2F2F2F"/>
          <w:sz w:val="20"/>
          <w:szCs w:val="20"/>
        </w:rPr>
        <w:lastRenderedPageBreak/>
        <w:t>entiende que la solicitud de información que se realice conforme al citado precepto legal constituye una excepción al procedimiento establecido en el artículo 142 de la Ley de Instituciones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32-B, Ley de Instituciones de Crédito 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Aclaración de publicación de datos de los contribuyentes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w:t>
      </w:r>
      <w:r w:rsidRPr="00994EE5">
        <w:rPr>
          <w:rFonts w:ascii="Verdana" w:hAnsi="Verdana" w:cs="Arial"/>
          <w:color w:val="2F2F2F"/>
          <w:sz w:val="20"/>
          <w:szCs w:val="20"/>
        </w:rPr>
        <w:t>              Para los efectos del artículo 69, último párrafo del CFF, los contribuyentes que estén inconformes con la publicación de sus datos en el Portal del SAT, podrán solicitar la aclaración, en la cual podrán aportar las pruebas que a su derecho convengan y deberán señalar al menos una dirección electrónica de contacto, conforme al siguiente procedimiento: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solicitud de aclaración podrá ser presentada en el SAT, a través de los siguientes medios: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 través del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Personalmente en cualquier ADSC, previa cita registrada en el Portal del SAT, en el aplicativo SAT Móvil o en el Portal www.gob.mx.</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SAT resolverá la solicitud de aclaración en el plazo de tres días contados a partir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del día siguiente al que se reciba la misma. Para conocer la respuesta, el contribuyente deberá ingresar al Portal del SAT, con su clave en el RFC y Contraseña.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del análisis a la solicitud de aclaración y de la documentación que hubiera anexado, la aclaración haya sido procedente, el SAT llevará a cabo la eliminación de los datos del contribuyente publicados en su Portal, dentro del plazo de cinco días contados a partir del día siguiente al que se reciba la solicitud de aclaración.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Sin perjuicio de lo dispuesto en las fracciones II y III de esta regla, el SAT llevará a cabo de manera trimestral la actualización de los datos publicados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Publicación de contribuyentes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1.3.</w:t>
      </w:r>
      <w:r w:rsidRPr="00994EE5">
        <w:rPr>
          <w:rFonts w:ascii="Verdana" w:hAnsi="Verdana" w:cs="Arial"/>
          <w:color w:val="2F2F2F"/>
          <w:sz w:val="20"/>
          <w:szCs w:val="20"/>
        </w:rPr>
        <w:t xml:space="preserve">              Para los efectos del artículo 69, décimo segundo párrafo, fracción III del CFF, el SAT únicamente publicará a los contribuyentes que, además de estar no localizados, </w:t>
      </w:r>
      <w:r w:rsidRPr="00994EE5">
        <w:rPr>
          <w:rFonts w:ascii="Verdana" w:hAnsi="Verdana" w:cs="Arial"/>
          <w:color w:val="2F2F2F"/>
          <w:sz w:val="20"/>
          <w:szCs w:val="20"/>
        </w:rPr>
        <w:lastRenderedPageBreak/>
        <w:t>presenten incumplimiento sistemático de sus obligaciones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Presunción de operaciones inexistentes o simuladas y procedimiento para desvirtuar los hechos que determinaron dicha presunción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1.4.</w:t>
      </w:r>
      <w:r w:rsidRPr="00994EE5">
        <w:rPr>
          <w:rFonts w:ascii="Verdana" w:hAnsi="Verdana" w:cs="Arial"/>
          <w:color w:val="2F2F2F"/>
          <w:sz w:val="20"/>
          <w:szCs w:val="20"/>
        </w:rPr>
        <w:t>              Para los efectos del artículo 69-B, segundo párrafo del CFF, respecto de la notificación por buzón tributario, cuando las autoridades fiscales presuman la inexistencia o simulación de operaciones amparadas en comprobantes fiscales emitidos por los contribuyentes, notificarán un oficio individual mediante el cual se informará a cada contribuyente que se encuentre en dicha situación.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la autoridad fiscal emitirá los oficios globales que contengan la relación de los contribuyentes que presuntamente se ubicaron en los supuestos previstos en el artículo 69-B, primer párrafo del CFF, a fin de que sean notificados a través del Portal del SAT y en el DOF, de conformidad con lo dispuesto en el segundo párrafo del citado artículo, en relación con lo establecido en el numeral 69, primer párrafo del Reglamento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dentro del plazo de quince días, computado a partir de la última de las notificaciones que se hayan efectuado siendo esta la publicación que se lleva a cabo a través del DOF, podrán manifestar lo que a su derecho convenga y aportar la documentación e información que consideren pertinente para desvirtuar los hechos dados a conocer en el oficio que contiene la presunción de inexistencia de operaciones, lo anterior en términos del artículo 69-B, segundo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observando lo que para tal efecto dispone la ficha de trámite 156/CFF "Informe y documentación que deberá contener la manifestación con la cual se desvirtúe la presunción del artículo 69-B del Código Fiscal de la Federación",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acreditar que efectivamente se adquirieron los bienes o recibieron los servicios que amparan los comprobantes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1.5.</w:t>
      </w:r>
      <w:r w:rsidRPr="00994EE5">
        <w:rPr>
          <w:rFonts w:ascii="Verdana" w:hAnsi="Verdana" w:cs="Arial"/>
          <w:color w:val="2F2F2F"/>
          <w:sz w:val="20"/>
          <w:szCs w:val="20"/>
        </w:rPr>
        <w:t xml:space="preserve">              Para los efectos del artículo 69-B, penúltimo párrafo del CFF, las personas físicas y morales que hayan dado cualquier efecto fiscal a los CFDI expedidos por los contribuyentes incluidos en el listado definitivo a que se refiere el cuarto párrafo del referido artículo, podrán acreditar que efectivamente adquirieron los bienes o recibieron los servicios que amparan dichos comprobantes, o bien, corregir su situación fiscal dentro del plazo de treinta días siguientes al de la publicación del </w:t>
      </w:r>
      <w:r w:rsidRPr="00994EE5">
        <w:rPr>
          <w:rFonts w:ascii="Verdana" w:hAnsi="Verdana" w:cs="Arial"/>
          <w:color w:val="2F2F2F"/>
          <w:sz w:val="20"/>
          <w:szCs w:val="20"/>
        </w:rPr>
        <w:lastRenderedPageBreak/>
        <w:t>listado en el DOF y en el Portal del SAT, ello conforme a la ficha de trámite 157/CFF "Informe y documentación que deberán presentar los contribuyentes a que se refiere la regla 1.5. para acreditar que efectivamente recibieron los servicios o adquirieron los bienes que amparan los comprobantes fiscales que les expidieron o que corrigieron su situación fiscal",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podrá requerir información o documentación adicional, a efecto de resolver lo que en derecho proceda. El contribuyente contará con un plazo de diez días contados a partir del día hábil siguiente a aquel en que haya surtido efectos la notificación del requerimiento, para proporcionar la información y documentación solicitada, dicho plazo se podrá ampliar por diez días más, siempre que el contribuyente presente su solicitud dentro del plazo inicial de diez días.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Transcurrido el plazo a que se refiere el párrafo anterior, en caso de que el contribuyente no proporcione la información y documentación requerida, o bien se proporcione incompleta, la autoridad valorará su situación únicamente con las pruebas aportadas y resolverá lo que en derecho proceda.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plazo máximo con el que contará la autoridad para resolver si el contribuyente acreditó que efectivamente adquirió los bienes o recibió los servicios que amparan dichos comprobantes, será de treinta días contados a partir del día en que presente su solicitud de aclaración, o bien, de que se tenga por cumplido el requerimiento de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Lugar y forma para presentar documentación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1.6.</w:t>
      </w:r>
      <w:r w:rsidRPr="00994EE5">
        <w:rPr>
          <w:rFonts w:ascii="Verdana" w:hAnsi="Verdana" w:cs="Arial"/>
          <w:color w:val="2F2F2F"/>
          <w:sz w:val="20"/>
          <w:szCs w:val="20"/>
        </w:rPr>
        <w:t>              Para los efectos del artículo 32, fracción II del RISAT, la presentación de los documentos que deba hacerse ante las unidades administrativas del SAT, se hará por conducto de los módulos de servicios tributarios de cualquier ADSC, cumpliendo con las instrucciones de presentación que se señalen en los citados módulos, salvo que en esta Resolución se establezca un procedimiento diferente.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trate de trámites respecto de los cuales no exista el medio electrónico o formato para su presentación o tratándose de sujetos que no se encuentren obligados a inscribirse en el RFC, los documentos e información necesarios para su atención se deberán presentar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Tratándose de contribuyentes competencia de la AGGC, ante dicha unidad administrativa en Avenida Hidalgo No. 77, Módulo III, planta baja, Colonia </w:t>
      </w:r>
      <w:r w:rsidRPr="00994EE5">
        <w:rPr>
          <w:rFonts w:ascii="Verdana" w:hAnsi="Verdana" w:cs="Arial"/>
          <w:color w:val="2F2F2F"/>
          <w:sz w:val="20"/>
          <w:szCs w:val="20"/>
        </w:rPr>
        <w:lastRenderedPageBreak/>
        <w:t>Guerrero, Alcaldía Cuauhtémoc, C.P. 06300, Ciudad de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trámites de contribuyentes competencia de la AGH, ante dicha unidad administrativa en Valerio Trujano No. 15, Módulo VIII, planta baja, Colonia Guerrero, Alcaldía Cuauhtémoc, C.P. 06300, Ciudad de México. Lo anterior, con independencia de las distintas ubicaciones de sus administraciones centrales, señaladas en el Anexo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en esta Resolución se establezca que para la realización de un trámite o la prestación de un servicio es necesario contar con previa cita, los solicitantes podrán registrarla en el Portal del SAT, en el aplicativo SAT Móvil o en el Portal www.gob.mx.</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deban presentar ante el SAT trámites o medios de defensa, mediante documento digital, los enviarán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trámites o medios de defensa en los cuales el último día del plazo o con fecha determinada el Portal del SAT se encuentra inhabilitado por alguna contingencia, se prorrogará el plazo hasta el día siguiente hábil en que esté disponible dicho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Anexo 1-A, los trámites contenidos en el mismo podrán presentarse ante la autoridad competente a través de los medios y en los términos que se tenían establecidos con anterioridad al señalamiento de presentación de estos a través del buzón tributario y cuando se trate de nuevos trámites, mediante escrito libre ante cualquier ADSC. Lo anterior, hasta que el SAT dé a conocer en su Portal los formatos que se deberán utilizar para tales efectos.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promociones y trámites de los sujetos que no se encuentren obligados a inscribirse en el RFC, así como de los que no se encuentren obligados a tramitar la e.firma y las que se presenten ante las autoridades fiscales de las entidades federativas, se realizarán mediante escrito libre ante la unidad administrativa del SAT o de la entidad federativa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18-A, 22, 23, 31, RISAT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Protección de datos personales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1.7.</w:t>
      </w:r>
      <w:r w:rsidRPr="00994EE5">
        <w:rPr>
          <w:rFonts w:ascii="Verdana" w:hAnsi="Verdana" w:cs="Arial"/>
          <w:color w:val="2F2F2F"/>
          <w:sz w:val="20"/>
          <w:szCs w:val="20"/>
        </w:rPr>
        <w:t>              Para los efectos del artículo Decimoséptimo de los Lineamientos de Protección de Datos Personales, publicados en el DOF el 30 de septiembre de 2005, los datos personales recabados a través de las solicitudes, avisos, declaraciones y demás manifestaciones, ya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sean impresos o por medios electrónicos a que se refiere el Anexo 1, son incorporados, protegidos y tratados en los sistemas de datos personales del SAT conforme a las disposiciones fiscales, con la finalidad de ejercer las facultades conferidas a la autoridad fiscal y solo podrán ser transmitidos en los términos de las excepciones establecidas en el artículo 69 del CFF, además de las previstas en otros ordenamientos legales.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a efecto de modificar o corregir sus datos personales, podrán acudir a cualquier ADSC, o bien, realizarlo a través del Portal del SAT, con su clave en el RFC y Contraseña, a fin de actualizar la información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los trámites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1.8.</w:t>
      </w:r>
      <w:r w:rsidRPr="00994EE5">
        <w:rPr>
          <w:rFonts w:ascii="Verdana" w:hAnsi="Verdana" w:cs="Arial"/>
          <w:color w:val="2F2F2F"/>
          <w:sz w:val="20"/>
          <w:szCs w:val="20"/>
        </w:rPr>
        <w:t>              Con el fin de facilitar el cumplimiento de las obligaciones de los contribuyentes, se dan a conocer en el Anexo 1-A, las fichas de trámites fiscales. Dichas fichas de trámite, salvo señalamiento expreso, no eximen del cumplimiento de los requisitos señalados en las disposiciones fiscales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en el Portal del SAT o en la página de Internet de la Secretaría se establezcan a favor de los contribuyentes, requisitos diferentes a los establecidos en la presente Resolución para la realización de algún trámite, podrán aplicar en sustitución de lo señalado en la citada Resolución, lo dispuesto en dicho Portal y página para el trámite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el SAT dará a conocer en su Portal de forma anticipada y únicamente con fines informativos, reglas de carácter general que faciliten el cumplimiento de las obligaciones fiscales de los contribuyentes. Los beneficios contenidos en dichas reglas, serán aplicables a partir de que se den a conocer en el Portal del SAT, salvo que se señale fecha expresa para tales efectos.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Anexos de la RMF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1.9.</w:t>
      </w:r>
      <w:r w:rsidRPr="00994EE5">
        <w:rPr>
          <w:rFonts w:ascii="Verdana" w:hAnsi="Verdana" w:cs="Arial"/>
          <w:color w:val="2F2F2F"/>
          <w:sz w:val="20"/>
          <w:szCs w:val="20"/>
        </w:rPr>
        <w:t>              Para los efectos de esta RMF, forman parte de la misma los siguientes anexos: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Anexo 1, que contiene las formas oficiales aprobadas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Anexo 1-A, de trámites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Anexo 2, que contiene los porcentajes de deducción opcional aplicable a contribuyentes que cuenten con concesión, autorización o permiso de obras públicas.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Anexo 3, con los criterios no vinculativos de las disposiciones fiscales emitidos de conformidad con el artículo 33, fracción I, inciso h)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Anexo 5, que contiene las cantidades actualizadas establecidas en 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Anexo 6, "Catálogo de Actividades Económicas", que contiene el catálogo a que se refieren los artículos 82, fracción II, inciso d) del CFF y 45, último párrafo de su Reglamento.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Anexo 7, que compila los criterios normativos en materia de impuestos internos emitidos de conformidad con los artículos 33, penúltimo párrafo y 35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Anexo 8, que contiene las tarifas aplicables a pagos provisionales, retenciones y cálculo del impuesto.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Anexo 9, por el que se da a conocer la "Tabla a que se refiere la regla 3.15.1. de la Resolución Miscelánea Fiscal para 2019, para la opción de actualización de deducciones que señala el artículo 121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Anexo 10, por el que se da a conocer el Catálogo de claves de país y país de residencia.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Anexo 11, que se integra por los siguientes Apartados: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Catálogo de claves de tipo de producto.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Catálogos de claves de nombres genéricos de bebidas alcohólicas y marcas de tabacos labrados.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Catálogo de claves de entidad federativa.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Catálogo de claves de graduación alcohólica.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Catálogo de claves de empaque.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Catálogo de claves de unidad de medida.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Rectificaciones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Anexo 12, que contiene las entidades federativas y municipios que han celebrado con la Federación convenio de colaboración administrativa en materia fiscal federal, para efectos del pago de derechos.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XIII.</w:t>
      </w:r>
      <w:r w:rsidRPr="00994EE5">
        <w:rPr>
          <w:rFonts w:ascii="Verdana" w:hAnsi="Verdana" w:cs="Arial"/>
          <w:color w:val="2F2F2F"/>
          <w:sz w:val="20"/>
          <w:szCs w:val="20"/>
        </w:rPr>
        <w:t>     Anexo 13, que contiene las áreas geográficas destinadas para la preservación de flora y fauna silvestre y acuática.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Anexo 14, que contiene el listado de organizaciones civiles y fideicomisos autorizados para recibir donativos deducibles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Anexo 15, respecto del ISAN.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Anexo 16, que contiene los instructivos de integración y de características, los formatos guía para la presentación del dictamen de estados financieros para efectos fiscales emitido por contador público inscrito, y de los cuestionarios relativos a la revisión efectuada por el contador público, por el ejercicio fiscal de 2020, utilizando el sistema de presentación del dictamen 2020 (SIPRED 2020).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Anexo 16-A, que contiene los instructivos de integración y de características, los formatos guía para la presentación del dictamen de estados financieros para efectos fiscales emitido por contador público inscrito, por el ejercicio fiscal de 2020, utilizando el sistema de presentación del dictamen 2020(SIPRED 2020).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XVIII.</w:t>
      </w:r>
      <w:r w:rsidRPr="00994EE5">
        <w:rPr>
          <w:rFonts w:ascii="Verdana" w:hAnsi="Verdana" w:cs="Arial"/>
          <w:color w:val="2F2F2F"/>
          <w:sz w:val="20"/>
          <w:szCs w:val="20"/>
        </w:rPr>
        <w:t>   Anexo 17 De los Proveedores de Servicio Autorizado y los Órganos Certificadores de Juegos con Apuestas y Sorteos.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XIX.</w:t>
      </w:r>
      <w:r w:rsidRPr="00994EE5">
        <w:rPr>
          <w:rFonts w:ascii="Verdana" w:hAnsi="Verdana" w:cs="Arial"/>
          <w:color w:val="2F2F2F"/>
          <w:sz w:val="20"/>
          <w:szCs w:val="20"/>
        </w:rPr>
        <w:t>     Anexo 18, por el que se dan a conocer las características, así como las disposiciones generales de los controles volumétricos que para gasolina, diésel, gas natural para combustión automotriz y gas licuado de petróleo para combustión automotriz, se enajene en establecimientos abiertos al público en general, de conformidad con el artículo 28, fracción I, segundo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w:t>
      </w:r>
      <w:r w:rsidRPr="00994EE5">
        <w:rPr>
          <w:rFonts w:ascii="Verdana" w:hAnsi="Verdana" w:cs="Arial"/>
          <w:color w:val="2F2F2F"/>
          <w:sz w:val="20"/>
          <w:szCs w:val="20"/>
        </w:rPr>
        <w:t>     Anexo 19, que contiene las cantidades actualizadas establecidas en la Ley Federal de Derechos.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w:t>
      </w:r>
      <w:r w:rsidRPr="00994EE5">
        <w:rPr>
          <w:rFonts w:ascii="Verdana" w:hAnsi="Verdana" w:cs="Arial"/>
          <w:color w:val="2F2F2F"/>
          <w:sz w:val="20"/>
          <w:szCs w:val="20"/>
        </w:rPr>
        <w:t>     Anexo 20, "Medios electrónicos".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XXII.</w:t>
      </w:r>
      <w:r w:rsidRPr="00994EE5">
        <w:rPr>
          <w:rFonts w:ascii="Verdana" w:hAnsi="Verdana" w:cs="Arial"/>
          <w:color w:val="2F2F2F"/>
          <w:sz w:val="20"/>
          <w:szCs w:val="20"/>
        </w:rPr>
        <w:t>    Anexo 21, "Documentos digitales", que contiene el marco general de los documentos digitales y el mecanismo de comunicación entre</w:t>
      </w:r>
      <w:r w:rsidRPr="00994EE5">
        <w:rPr>
          <w:rFonts w:ascii="Verdana" w:hAnsi="Verdana" w:cs="Arial"/>
          <w:b/>
          <w:bCs/>
          <w:color w:val="2F2F2F"/>
          <w:sz w:val="20"/>
          <w:szCs w:val="20"/>
        </w:rPr>
        <w:t> </w:t>
      </w:r>
      <w:r w:rsidRPr="00994EE5">
        <w:rPr>
          <w:rFonts w:ascii="Verdana" w:hAnsi="Verdana" w:cs="Arial"/>
          <w:color w:val="2F2F2F"/>
          <w:sz w:val="20"/>
          <w:szCs w:val="20"/>
        </w:rPr>
        <w:t>los proveedores de certificación de recepción de documentos digitales y los contribuyentes.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XXIII.</w:t>
      </w:r>
      <w:r w:rsidRPr="00994EE5">
        <w:rPr>
          <w:rFonts w:ascii="Verdana" w:hAnsi="Verdana" w:cs="Arial"/>
          <w:color w:val="2F2F2F"/>
          <w:sz w:val="20"/>
          <w:szCs w:val="20"/>
        </w:rPr>
        <w:t>   Anexo 22, que contiene las ciudades que comprenden dos o más Municipios, conforme al Catálogo Urbano Nacional 2012, elaborado por la Secretaría de Desarrollo Social, la Secretaría de Gobernación y el Consejo Nacional de Población.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XXIV.</w:t>
      </w:r>
      <w:r w:rsidRPr="00994EE5">
        <w:rPr>
          <w:rFonts w:ascii="Verdana" w:hAnsi="Verdana" w:cs="Arial"/>
          <w:color w:val="2F2F2F"/>
          <w:sz w:val="20"/>
          <w:szCs w:val="20"/>
        </w:rPr>
        <w:t>   Anexo 23, que contiene el domicilio de las Unidades Administrativas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XXV.</w:t>
      </w:r>
      <w:r w:rsidRPr="00994EE5">
        <w:rPr>
          <w:rFonts w:ascii="Verdana" w:hAnsi="Verdana" w:cs="Arial"/>
          <w:color w:val="2F2F2F"/>
          <w:sz w:val="20"/>
          <w:szCs w:val="20"/>
        </w:rPr>
        <w:t>    Anexo 24, que se refiere a la Contabilidad en Medios Electrónicos.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XXVI.</w:t>
      </w:r>
      <w:r w:rsidRPr="00994EE5">
        <w:rPr>
          <w:rFonts w:ascii="Verdana" w:hAnsi="Verdana" w:cs="Arial"/>
          <w:color w:val="2F2F2F"/>
          <w:sz w:val="20"/>
          <w:szCs w:val="20"/>
        </w:rPr>
        <w:t>   Anexo 25, que contiene el Acuerdo entre la Secretaría de Hacienda y Crédito Público y el Departamento del Tesoro de los Estados Unidos de América para mejorar el cumplimiento fiscal internacional incluyendo respecto de FATCA y las Disposiciones adicionales aplicables para la generación de información respecto de las cuentas y los pagos a que se refiere el Apartado I, inciso a) de dicho Anexo.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XXVII</w:t>
      </w:r>
      <w:r w:rsidRPr="00994EE5">
        <w:rPr>
          <w:rFonts w:ascii="Verdana" w:hAnsi="Verdana" w:cs="Arial"/>
          <w:color w:val="2F2F2F"/>
          <w:sz w:val="20"/>
          <w:szCs w:val="20"/>
        </w:rPr>
        <w:t>.  Anexo 25-Bis, que comprende los siguientes rubros: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Obligaciones Generales y Procedimientos de Identificación y Reporte de Cuentas Reportables.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Disposiciones adicionales aplicables para la generación de información respecto de las cuentas y los pagos a que se refiere la Primera Parte de dicho Anexo.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XXVIII.</w:t>
      </w:r>
      <w:r w:rsidRPr="00994EE5">
        <w:rPr>
          <w:rFonts w:ascii="Verdana" w:hAnsi="Verdana" w:cs="Arial"/>
          <w:color w:val="2F2F2F"/>
          <w:sz w:val="20"/>
          <w:szCs w:val="20"/>
        </w:rPr>
        <w:t> Anexo 26, que se refiere a Códigos de Seguridad en cajetillas de cigarros.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XXIX.</w:t>
      </w:r>
      <w:r w:rsidRPr="00994EE5">
        <w:rPr>
          <w:rFonts w:ascii="Verdana" w:hAnsi="Verdana" w:cs="Arial"/>
          <w:color w:val="2F2F2F"/>
          <w:sz w:val="20"/>
          <w:szCs w:val="20"/>
        </w:rPr>
        <w:t>   Anexo 26-Bis, que se refiere a Códigos de Seguridad para la Industria Tabacalera a través de servicios.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XXX.</w:t>
      </w:r>
      <w:r w:rsidRPr="00994EE5">
        <w:rPr>
          <w:rFonts w:ascii="Verdana" w:hAnsi="Verdana" w:cs="Arial"/>
          <w:color w:val="2F2F2F"/>
          <w:sz w:val="20"/>
          <w:szCs w:val="20"/>
        </w:rPr>
        <w:t>    Anexo 27, que contiene las cuotas actualizadas del Derecho de Exploración de Hidrocarburos y del Impuesto por la Actividad de Exploración y Extracción de Hidrocarburos que establece la Ley de Ingresos sobre Hidrocarburos y su Reglamento.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XXXI.</w:t>
      </w:r>
      <w:r w:rsidRPr="00994EE5">
        <w:rPr>
          <w:rFonts w:ascii="Verdana" w:hAnsi="Verdana" w:cs="Arial"/>
          <w:color w:val="2F2F2F"/>
          <w:sz w:val="20"/>
          <w:szCs w:val="20"/>
        </w:rPr>
        <w:t>   Anexo 28, que contiene las obligaciones y requisitos de los emisores de monederos electrónicos utilizados en la adquisición de combustibles para vehículos marítimos, aéreos y terrestres y de vales de despensa.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XXXII.</w:t>
      </w:r>
      <w:r w:rsidRPr="00994EE5">
        <w:rPr>
          <w:rFonts w:ascii="Verdana" w:hAnsi="Verdana" w:cs="Arial"/>
          <w:color w:val="2F2F2F"/>
          <w:sz w:val="20"/>
          <w:szCs w:val="20"/>
        </w:rPr>
        <w:t>  Anexo 29, que contiene documentos normativos técnicos adicionales al Anexo 20, que deben observar los PCCFDI, y los supuestos de infracción que pueden cometer los mismos proveedores.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XXXIII.</w:t>
      </w:r>
      <w:r w:rsidRPr="00994EE5">
        <w:rPr>
          <w:rFonts w:ascii="Verdana" w:hAnsi="Verdana" w:cs="Arial"/>
          <w:color w:val="2F2F2F"/>
          <w:sz w:val="20"/>
          <w:szCs w:val="20"/>
        </w:rPr>
        <w:t> Anexo 30 "Especificaciones técnicas de funcionalidad y seguridad de los equipos y programas informáticos para llevar controles volumétricos de hidrocarburos y petrolíferos".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XXXIV.</w:t>
      </w:r>
      <w:r w:rsidRPr="00994EE5">
        <w:rPr>
          <w:rFonts w:ascii="Verdana" w:hAnsi="Verdana" w:cs="Arial"/>
          <w:color w:val="2F2F2F"/>
          <w:sz w:val="20"/>
          <w:szCs w:val="20"/>
        </w:rPr>
        <w:t> Anexo 31 "De los servicios de verificación de la correcta operación y funcionamiento de los equipos y programas informáticos para llevar los controles volumétricos y de los certificados que se emitan".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XXXV.</w:t>
      </w:r>
      <w:r w:rsidRPr="00994EE5">
        <w:rPr>
          <w:rFonts w:ascii="Verdana" w:hAnsi="Verdana" w:cs="Arial"/>
          <w:color w:val="2F2F2F"/>
          <w:sz w:val="20"/>
          <w:szCs w:val="20"/>
        </w:rPr>
        <w:t>  Anexo 32 "De los servicios de emisión de dictámenes que determinen el tipo de hidrocarburo o petrolífero, de que se trate, y el octanaje en el caso de gasolina, y de los dictámenes que se emitan".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31, 32, 33, 35, 81, 82, LISR 5, 121, 178, RCFF 45, RMF 2021 3.5.8., 3.15.1.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Referencias a la Ciudad de México y a las Alcaldías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1.10.</w:t>
      </w:r>
      <w:r w:rsidRPr="00994EE5">
        <w:rPr>
          <w:rFonts w:ascii="Verdana" w:hAnsi="Verdana" w:cs="Arial"/>
          <w:color w:val="2F2F2F"/>
          <w:sz w:val="20"/>
          <w:szCs w:val="20"/>
        </w:rPr>
        <w:t>            Para efectos de los artículos 18, segundo párrafo, fracción I, 29-A, primer párrafo, fracciones I y III, así como 31 del CFF, las referencias que hagan los contribuyentes al Distrito Federal y a las Delegaciones en las promociones, comprobantes fiscales digitales por Internet, declaraciones, avisos o informes que presenten ante las autoridades fiscales, se entenderán hechas a la Ciudad de México y a las Alcaldías, respectivamente y tal situación no se considerará infracción a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29-A, 31, 81, 82, 83, 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Presunción de transmisión indebida del derecho a disminuir pérdidas fiscales. Procedimiento para desvirtuar los hechos que llevaron a la autoridad a notificarlos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w:t>
      </w:r>
      <w:r w:rsidRPr="00994EE5">
        <w:rPr>
          <w:rFonts w:ascii="Verdana" w:hAnsi="Verdana" w:cs="Arial"/>
          <w:color w:val="2F2F2F"/>
          <w:sz w:val="20"/>
          <w:szCs w:val="20"/>
        </w:rPr>
        <w:t>            Para los efectos del artículo 69-B Bis, cuarto, quinto y séptimo párrafos del CFF, los contribuyentes aportarán la documentación e información que consideren pertinente para desvirtuar los hechos notificados, observando para tales efectos lo dispuesto en la ficha de trámite 276/CFF "Documentación e información para desvirtuar la presunción de la transmisión indebida del derecho a disminuir pérdidas fiscales establecida en el artículo 69-B Bis del CFF",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69-B Bis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y documentación proporcionada por el tercero colaborador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1.12.</w:t>
      </w:r>
      <w:r w:rsidRPr="00994EE5">
        <w:rPr>
          <w:rFonts w:ascii="Verdana" w:hAnsi="Verdana" w:cs="Arial"/>
          <w:color w:val="2F2F2F"/>
          <w:sz w:val="20"/>
          <w:szCs w:val="20"/>
        </w:rPr>
        <w:t>            Para los efectos del artículo 69-B Ter del CFF, el tercero colaborador fiscal informará a la autoridad fiscal sobre la expedición, enajenación o adquisición de CFDI que amparan operaciones inexistentes, a través del Portal del SAT, debiendo señalar su nombre completo, teléfono de contacto y correo electrónico, así como el nombre, razón o denominación social y clave en el RFC del contribuyente cuya información proporciona.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 información que proporcione el tercero colaborador fiscal deberá ser suficiente para acreditar, directa o indirectamente, la ausencia de activos, personal, infraestructura o capacidad material del contribuyente que se informa y que llevó a cabo la expedición, enajenación o adquisición de comprobantes fiscales que amparen operaciones inexistentes, debiendo narrar los hechos con los que explique detalladamente el o los esquemas de operación del contribuyente, y precisando exactamente qué posición ocupa éste con relación a otros contribuyentes involucrados en dicho esquema, indicando además las circunstancias de modo, tiempo y lugar.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tercero colaborador fiscal adjuntará, a través del correo electrónico denuncias@sat.gob.mx, en un plazo no mayor a cinco días hábiles, el archivo electrónico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que contenga la documentación relacionada con la información que proporciona, en el que ilustre el esquema de operación utilizado por el contribuyente que informa, indicando el número de folio asignado.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adjuntar la documentación a que se refiere el párrafo anterior, dentro del plazo establecido en éste, no se dará trámite a la información proporcionada; sin embargo, una vez que cuente con la documentación que considere idónea, podrá informar nuevamente a la autoridad fiscal y se le asignará un nuevo número de folio.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fiscal podrá requerir información y/o documentación adicional al tercero colaborador fiscal, a efecto de verificar lo informado por éste; para tal efecto, dicho tercero contará con un plazo máximo de diez días hábiles para atender el requerimiento.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tercero colaborador fiscal no cumpla con todo lo dispuesto en los párrafos anteriores de la presente regla, no desahogue la solicitud de información adicional o no logre ser contactado por la autoridad fiscal, la información se tendrá por no presentada.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hecho de que un tercero colaborador fiscal haya proporcionado información y documentación que pueda ser utilizada por la autoridad fiscal en un procedimiento del artículo 69-B del CFF o para motivar la resolución que se llegue a emitir dentro de dicho procedimiento, no le generará el derecho a ser informado de los actos emitidos dentro del mismo, con excepción de la información que se publique en el DOF, la cual constituye información pública.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69-B, 69-B Ter</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b/>
          <w:bCs/>
          <w:color w:val="2F2F2F"/>
          <w:sz w:val="20"/>
          <w:szCs w:val="20"/>
        </w:rPr>
        <w:lastRenderedPageBreak/>
        <w:t>Título 2. Código Fiscal de la Federación</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b/>
          <w:bCs/>
          <w:color w:val="2F2F2F"/>
          <w:sz w:val="20"/>
          <w:szCs w:val="20"/>
        </w:rPr>
        <w:t>Capítulo 2.1.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Cobro de créditos fiscales determinados por autoridades federales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w:t>
      </w:r>
      <w:r w:rsidRPr="00994EE5">
        <w:rPr>
          <w:rFonts w:ascii="Verdana" w:hAnsi="Verdana" w:cs="Arial"/>
          <w:color w:val="2F2F2F"/>
          <w:sz w:val="20"/>
          <w:szCs w:val="20"/>
        </w:rPr>
        <w:t>           Para los efectos del artículo 4, penúltimo y último párrafos del CFF, las autoridades federales que remitan créditos fiscales al SAT y las autoridades administrativas federales no fiscales que remitan créditos derivados de multas administrativas federales no fiscales a las entidades federativas coordinadas con la Secretaría en términos del artículo 13 de la Ley de Coordinación Fiscal para su cobro, a través del procedimiento administrativo de ejecución, deberán enviar el documento determinante del crédito fiscal en original, en copia certificada o en documento digital con firma electrónica del funcionario autorizado, dentro del plazo máximo de un año, contado a partir de la fecha en que se encuentre firme dicho crédito, no pagado ni garantizado, y cumplir además con los siguientes requisitos: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Identificación y ubicación.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Nombre, denominación o razón social del deudor y, en su caso, del representante legal.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Clave en el RFC del deudor con homoclave.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Domicilio completo del deudor en territorio nacional: calle, número exterior, número interior, colonia, localidad, entidad federativa, código postal y municipio o alcaldía, según se trate.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Si la autoridad emisora cuenta con mayores datos que permitan la localización del deudor, en caso de estimarlo pertinente los proporcionará a las autoridades del SAT o de las entidades federativas, según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Determinación del crédito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Autoridad que determina el crédito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documento determinante del crédito fiscal, con firma del funcionario que lo emitió, en un solo tanto por cada sancionado, en original o en copia certificada o en documento digital con firma electrónica del funcionario autorizado.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Número de resolución.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Fecha de determinación del crédito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Concepto(s) por el (los) que se originó el crédito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Importe del crédito fiscal. Tratándose de sanciones determinadas en UMA o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cualquier otra forma convencional, se deberá señalar su importe equivalente en pesos, realizando las operaciones aritméticas necesarias conforme a los procedimientos contenidos en la ley que establezca las sanciones.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Fecha en la que debió cubrirse el pago. No aplica para sanciones.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Las multas emitidas por autoridades federales o las emitidas por autoridades administrativas federales no fiscales, que tengan un destino específico o sean participables con terceros, se deberán remitir para su cobro, al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Las multas emitidas por autoridades federales o las emitidas por autoridades administrativas federales no fiscales, que no tengan un destino específico o no sean participables con terceros, deberán remitirse para su cobro a las entidades federativas coordinadas con la Secretaría en términos del artículo 13 de la Ley de Coordinación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Constancia de notificación y citatorio, en su caso, del documento determinante del crédito fiscal, en original o en copia certificada.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Las resoluciones determinantes deberán tener debidamente identificado el tipo de concepto, es decir, si se trata de una sanción económica, multa y pliego de responsabilidad, así como el importe adeudado por cada uno de los sancionados y, para efectos del artículo 21, primer párrafo del CFF, se deberá especificar la fecha o el mes y año en que cada deudor debió hacer el pago.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Las resoluciones a que se refiere el párrafo anterior, deberán contener además los requisitos previstos en la fracción I de la presente regla por cada uno de los sancionados y, para efectos del primer párrafo del artículo 21 del CFF, se deberá especificar la fecha o el mes y año en que cada deudor debió realizar el pago. El SAT y las entidades federativas coordinadas, según corresponda, podrán devolver dichos documentos en un plazo no mayor a diez días hábiles a partir de su recepción, a efecto de que la autoridad emisora subsane las omisiones.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Tratándose de multas y de la reparación del daño que impongan el Poder Judicial de la Federación o el Tribunal Federal de Justicia Administrativa, que se remitan al SAT para su cobro, se deberán proporcionar los datos de la clave en el RFC con homoclave; CURP o fecha de nacimiento; nombre completo, denominación o razón social del deudor y, en su caso, del representante legal, así como su domicilio, precisando calle, número exterior, número interior, colonia, localidad, código postal, </w:t>
      </w:r>
      <w:r w:rsidRPr="00994EE5">
        <w:rPr>
          <w:rFonts w:ascii="Verdana" w:hAnsi="Verdana" w:cs="Arial"/>
          <w:color w:val="2F2F2F"/>
          <w:sz w:val="20"/>
          <w:szCs w:val="20"/>
        </w:rPr>
        <w:lastRenderedPageBreak/>
        <w:t>municipio o alcaldía y entidad federativa, o aquel domicilio en que pueda ser localizado el sancionado, en el entendido que cuando se trate de funcionarios públicos, la multa deberá estar determinada a la persona física que cometió la infracción. Para el caso de que la autoridad impositora no proporcione los requisitos señalados, el SAT y las entidades federativas podrán devolver la resolución en el plazo señalado en el párrafo anterior, a efecto de que la autoridad emisora subsane las omisiones.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datos del cargo del funcionario público serán considerados como información adicional para la identificación del deudor en el proceso de cobro de la multa.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lo señalado en el artículo 146-A, primer y segundo párrafos del CFF, el SAT y las autoridades administrativas federales, podrán coordinarse para la recepción, control y baja contable de aquellos adeudos cuyo importe sea inferior o igual al equivalente en moneda nacional a 200 UDIS.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el sancionado pretenda pagar los adeudos ante la autoridad emisora y estos ya hubiesen sido remitidos al SAT para su cobro, la autoridad informará al deudor que el pago deberá realizarlo mediante FCF (línea de captura) que se obtiene a través del Portal del SAT, o bien, podrá optar por acudir a las oficinas del SAT para la generación del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las multas administrativas federales no fiscales que se envíen a las entidades federativas, los requisitos contenidos en el inciso b) de la fracción I que antecede, se podrán requisitar de manera opcional en caso de que se cuente con dicha información. Asimismo, el requisito de la fracción II, inciso h) de la presente regla, no será aplicable para las multas referidas en este párrafo.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4, 17-D, 17-I, 21, 146-A, Ley de Coordinación Fiscal 13, RMF 2021 2.1.42.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Acuerdo amplio de intercambio de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w:t>
      </w:r>
      <w:r w:rsidRPr="00994EE5">
        <w:rPr>
          <w:rFonts w:ascii="Verdana" w:hAnsi="Verdana" w:cs="Arial"/>
          <w:color w:val="2F2F2F"/>
          <w:sz w:val="20"/>
          <w:szCs w:val="20"/>
        </w:rPr>
        <w:t xml:space="preserve">           Para los efectos de los artículos 9, fracción I, tercer párrafo del CFF; 5, quinto y décimo séptimo párrafos, 26, segundo párrafo, 28, fracción XXIII, 60, primer párrafo, fracción III, 161, décimo octavo párrafo, 176, octavo párrafo, 183, tercer párrafo y 205 de la Ley del ISR; 272 y 274 del Reglamento de la Ley del ISR, y Primero del "Decreto mediante el cual se otorgan estímulos fiscales a los contribuyentes que se indican", publicado en el DOF el 08 de enero de 2019; así como de las reglas 3.1.4., 3.1.22., primer párrafo, fracción l, 3.3.1.27., primer párrafo, fracción II, 3.18.3., primer párrafo, fracción V, 3.18.19., primer </w:t>
      </w:r>
      <w:r w:rsidRPr="00994EE5">
        <w:rPr>
          <w:rFonts w:ascii="Verdana" w:hAnsi="Verdana" w:cs="Arial"/>
          <w:color w:val="2F2F2F"/>
          <w:sz w:val="20"/>
          <w:szCs w:val="20"/>
        </w:rPr>
        <w:lastRenderedPageBreak/>
        <w:t>párrafo, fracción III, 3.18.21., primer párrafo, fracción I, 3.18.23., segundo párrafo, 3.18.34., primer párrafo, fracción III, 3.19.1., 5.1.11., segundo párrafo y 11.8.2., se entenderá que un país o jurisdicción tiene en vigor un acuerdo amplio de intercambio de información con México, en cualquiera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el país o jurisdicción de que se trate tenga en vigor un acuerdo de intercambio de información con México; dicho acuerdo contenga disposiciones idénticas o sustancialmente similares o análogas al "Modelo de acuerdo sobre intercambio de información en materia tributaria", elaborado por el "Grupo de Trabajo del Foro Global de la OCDE sobre Intercambio Efectivo de Información", y dicho país o jurisdicción efectivamente intercambie información con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entenderá que actualizan el supuesto previsto en esta fracción, los países y jurisdicciones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 partir del 18 de enero de 1990, Estados Unidos de América.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 partir del 1 de enero de 1993 y hasta el 31 de diciembre de 2007, Canadá.</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 partir del 1 de enero de 2011, Bermudas y Mancomunidad de las Bahamas.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A partir del 4 de febrero de 2011, Antillas Holandesas.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 partir del 3 de marzo de 2012, Islas Cook.</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A partir del 4 de marzo de 2012, Isla del Hombre (Isla de Man).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A partir del 9 de marzo de 2012, Islas Caimán.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A partir del 22 de marzo de 2012, Jersey.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 partir del 24 de marzo de 2012, Estados de Guernsey.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A partir del 18 de julio de 2012, Estado Independiente de Samoa.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A partir del 9 de agosto de 2012, Belice.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A partir del 1 de enero de 2013, República de Costa Rica.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A partir del 24 de julio de 2014, Principado de Liechtenstein.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n)</w:t>
      </w:r>
      <w:r w:rsidRPr="00994EE5">
        <w:rPr>
          <w:rFonts w:ascii="Verdana" w:hAnsi="Verdana" w:cs="Arial"/>
          <w:color w:val="2F2F2F"/>
          <w:sz w:val="20"/>
          <w:szCs w:val="20"/>
        </w:rPr>
        <w:t>   A partir del 27 de agosto de 2014, Gibraltar.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o)</w:t>
      </w:r>
      <w:r w:rsidRPr="00994EE5">
        <w:rPr>
          <w:rFonts w:ascii="Verdana" w:hAnsi="Verdana" w:cs="Arial"/>
          <w:color w:val="2F2F2F"/>
          <w:sz w:val="20"/>
          <w:szCs w:val="20"/>
        </w:rPr>
        <w:t>   A partir del 1 de septiembre de 2014, Aruba.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p)</w:t>
      </w:r>
      <w:r w:rsidRPr="00994EE5">
        <w:rPr>
          <w:rFonts w:ascii="Verdana" w:hAnsi="Verdana" w:cs="Arial"/>
          <w:color w:val="2F2F2F"/>
          <w:sz w:val="20"/>
          <w:szCs w:val="20"/>
        </w:rPr>
        <w:t>   A partir del 1 de enero de 2016, Santa Lucía.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Cuando el país o jurisdicción de que se trate tenga en vigor un tratado para evitar la doble tributación con México; dicho tratado contenga un artículo idéntico o sustancialmente similar o análogo al artículo 26 del "Modelo de Convenio Tributario sobre la Renta y el Patrimonio", a que se refiere la actualización adoptada por el Consejo de la OCDE el 15 de julio de 2005, y dicho país o jurisdicción efectivamente intercambie información con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caso de que el país o jurisdicción de que se trate tenga en vigor un tratado para evitar la doble tributación y efectivamente intercambie información con México, pero dicho tratado no contenga un artículo idéntico o sustancialmente similar o análogo al artículo citado en el párrafo anterior, se entenderá que dicho país o jurisdicción tiene en vigor un acuerdo amplio de intercambio de información con México, siempre que las autoridades fiscales del mismo país o jurisdicción hayan manifestado públicamente que adoptaron la actualización mencionada en el párrafo anterior en la aplicación del artículo sobre intercambio de información del tratado referido.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Se entenderá que actualizan el supuesto previsto en esta fracción, los países y jurisdicciones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 partir del 1 de enero de 1992 y hasta el 31 de diciembre de 2007, Canadá respecto del Convenio entre el Gobierno de los Estados Unidos Mexicanos y el Gobierno de Canadá para evitar la doble imposición y prevenir la evasión fiscal en materia de impuestos sobre la renta, publicado en el DOF el 17 de julio de 1992.</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 partir del 1 de enero de 1993, Reino de Suecia y República Francesa.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 partir del 1 de enero de 1994, Estados Unidos de América.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A partir del 1 de abril de 1994, Reino Unido de Gran Bretaña e Irlanda del Norte.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 partir del 1 de enero de 1995, Reino de España y Reino de los Países Bajos.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A partir del 1 de enero de 1996, República de Corea, República de Singapur y República Italiana.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A partir del 1 de enero de 1997, Japón y Reino de Noruega.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A partir del 1 de enero de 1998 y hasta el 31 de diciembre de 2010, Reino de Bélgica.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 partir del 1 de enero de 1999, República de Finlandia.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j)</w:t>
      </w:r>
      <w:r w:rsidRPr="00994EE5">
        <w:rPr>
          <w:rFonts w:ascii="Verdana" w:hAnsi="Verdana" w:cs="Arial"/>
          <w:color w:val="2F2F2F"/>
          <w:sz w:val="20"/>
          <w:szCs w:val="20"/>
        </w:rPr>
        <w:t>    A partir del 1 de enero de 2000, República de Chile y Estado de Israel, este último hasta el 31 de diciembre de 2010.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A partir del 1 de enero de 2001, República de Ecuador.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A partir del 1 de enero de 2002, República Portuguesa y Rumania.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A partir del 1 de enero de 2003, República Checa.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n)</w:t>
      </w:r>
      <w:r w:rsidRPr="00994EE5">
        <w:rPr>
          <w:rFonts w:ascii="Verdana" w:hAnsi="Verdana" w:cs="Arial"/>
          <w:color w:val="2F2F2F"/>
          <w:sz w:val="20"/>
          <w:szCs w:val="20"/>
        </w:rPr>
        <w:t>   A partir del 1 de enero de 2007, República Federativa del Brasil y República Popular China.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o)</w:t>
      </w:r>
      <w:r w:rsidRPr="00994EE5">
        <w:rPr>
          <w:rFonts w:ascii="Verdana" w:hAnsi="Verdana" w:cs="Arial"/>
          <w:color w:val="2F2F2F"/>
          <w:sz w:val="20"/>
          <w:szCs w:val="20"/>
        </w:rPr>
        <w:t>   A partir del 1 de agosto de 2007, Nueva Zelandia.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p)</w:t>
      </w:r>
      <w:r w:rsidRPr="00994EE5">
        <w:rPr>
          <w:rFonts w:ascii="Verdana" w:hAnsi="Verdana" w:cs="Arial"/>
          <w:color w:val="2F2F2F"/>
          <w:sz w:val="20"/>
          <w:szCs w:val="20"/>
        </w:rPr>
        <w:t>   A partir del 1 de enero de 2008, Canadá respecto del Convenio entre el Gobierno de los Estados Unidos Mexicanos y el Gobierno de Canadá para evitar la doble imposición y prevenir la evasión fiscal en materia de impuestos sobre la renta, publicado en el DOF el 20 de junio de 2007, y República Eslovaca.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q)</w:t>
      </w:r>
      <w:r w:rsidRPr="00994EE5">
        <w:rPr>
          <w:rFonts w:ascii="Verdana" w:hAnsi="Verdana" w:cs="Arial"/>
          <w:color w:val="2F2F2F"/>
          <w:sz w:val="20"/>
          <w:szCs w:val="20"/>
        </w:rPr>
        <w:t>   A partir del 10 de abril de 2008, Australia.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r)</w:t>
      </w:r>
      <w:r w:rsidRPr="00994EE5">
        <w:rPr>
          <w:rFonts w:ascii="Verdana" w:hAnsi="Verdana" w:cs="Arial"/>
          <w:color w:val="2F2F2F"/>
          <w:sz w:val="20"/>
          <w:szCs w:val="20"/>
        </w:rPr>
        <w:t>    A partir del 1 de enero de 2009, Federación de Rusia y República de Islandia.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s)</w:t>
      </w:r>
      <w:r w:rsidRPr="00994EE5">
        <w:rPr>
          <w:rFonts w:ascii="Verdana" w:hAnsi="Verdana" w:cs="Arial"/>
          <w:color w:val="2F2F2F"/>
          <w:sz w:val="20"/>
          <w:szCs w:val="20"/>
        </w:rPr>
        <w:t>   A partir del 1 de enero de 2010, Barbados y República Federal de Alemania.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t)</w:t>
      </w:r>
      <w:r w:rsidRPr="00994EE5">
        <w:rPr>
          <w:rFonts w:ascii="Verdana" w:hAnsi="Verdana" w:cs="Arial"/>
          <w:color w:val="2F2F2F"/>
          <w:sz w:val="20"/>
          <w:szCs w:val="20"/>
        </w:rPr>
        <w:t>    A partir del 1 de enero de 2011, Consejo Federal Suizo, Reino de Dinamarca, República de Austria, República de la</w:t>
      </w:r>
      <w:r w:rsidRPr="00994EE5">
        <w:rPr>
          <w:rFonts w:ascii="Verdana" w:hAnsi="Verdana" w:cs="Arial"/>
          <w:b/>
          <w:bCs/>
          <w:color w:val="2F2F2F"/>
          <w:sz w:val="20"/>
          <w:szCs w:val="20"/>
        </w:rPr>
        <w:t> </w:t>
      </w:r>
      <w:r w:rsidRPr="00994EE5">
        <w:rPr>
          <w:rFonts w:ascii="Verdana" w:hAnsi="Verdana" w:cs="Arial"/>
          <w:color w:val="2F2F2F"/>
          <w:sz w:val="20"/>
          <w:szCs w:val="20"/>
        </w:rPr>
        <w:t>India, República de Panamá, República de Polonia, República de Sudáfrica, República Helénica y República Oriental del Uruguay.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u)</w:t>
      </w:r>
      <w:r w:rsidRPr="00994EE5">
        <w:rPr>
          <w:rFonts w:ascii="Verdana" w:hAnsi="Verdana" w:cs="Arial"/>
          <w:color w:val="2F2F2F"/>
          <w:sz w:val="20"/>
          <w:szCs w:val="20"/>
        </w:rPr>
        <w:t>   A partir del 31 de diciembre de 2011, República de Hungría.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A partir del 1 de enero de 2012, Gran Ducado de Luxemburgo.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w)</w:t>
      </w:r>
      <w:r w:rsidRPr="00994EE5">
        <w:rPr>
          <w:rFonts w:ascii="Verdana" w:hAnsi="Verdana" w:cs="Arial"/>
          <w:color w:val="2F2F2F"/>
          <w:sz w:val="20"/>
          <w:szCs w:val="20"/>
        </w:rPr>
        <w:t>   A partir del 1 de enero de 2013, Reino de Bahréin, República de Lituania y Ucrania.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A partir del 1 de enero de 2014, República de Colombia, República de Estonia, Hong Kong, Estado de Kuwait, República de Letonia y Estado de Qatar.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y)</w:t>
      </w:r>
      <w:r w:rsidRPr="00994EE5">
        <w:rPr>
          <w:rFonts w:ascii="Verdana" w:hAnsi="Verdana" w:cs="Arial"/>
          <w:color w:val="2F2F2F"/>
          <w:sz w:val="20"/>
          <w:szCs w:val="20"/>
        </w:rPr>
        <w:t>   A partir del 1 de enero de 2015, Emiratos Árabes Unidos y República de Malta.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z)</w:t>
      </w:r>
      <w:r w:rsidRPr="00994EE5">
        <w:rPr>
          <w:rFonts w:ascii="Verdana" w:hAnsi="Verdana" w:cs="Arial"/>
          <w:color w:val="2F2F2F"/>
          <w:sz w:val="20"/>
          <w:szCs w:val="20"/>
        </w:rPr>
        <w:t>   A partir del 1 de enero de 2016, República de Turquía.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aa)</w:t>
      </w:r>
      <w:r w:rsidRPr="00994EE5">
        <w:rPr>
          <w:rFonts w:ascii="Verdana" w:hAnsi="Verdana" w:cs="Arial"/>
          <w:color w:val="2F2F2F"/>
          <w:sz w:val="20"/>
          <w:szCs w:val="20"/>
        </w:rPr>
        <w:t>  A partir del 1 de enero de 2018, República Argentina.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bb)</w:t>
      </w:r>
      <w:r w:rsidRPr="00994EE5">
        <w:rPr>
          <w:rFonts w:ascii="Verdana" w:hAnsi="Verdana" w:cs="Arial"/>
          <w:color w:val="2F2F2F"/>
          <w:sz w:val="20"/>
          <w:szCs w:val="20"/>
        </w:rPr>
        <w:t> A partir del 1 de enero de 2019, Jamaica, Reino de Arabia Saudita y República de Filipinas.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cc)</w:t>
      </w:r>
      <w:r w:rsidRPr="00994EE5">
        <w:rPr>
          <w:rFonts w:ascii="Verdana" w:hAnsi="Verdana" w:cs="Arial"/>
          <w:color w:val="2F2F2F"/>
          <w:sz w:val="20"/>
          <w:szCs w:val="20"/>
        </w:rPr>
        <w:t>  A partir del 1 de enero de 2020, República de Costa Rica y República de Indonesia.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en el país o jurisdicción de que se trate haya surtido sus efectos la Convención sobre Asistencia Administrativa Mutua en Materia Fiscal y su Protocolo, publicados en el DOF el 27 de agosto de 2012, y dicho país o jurisdicción efectivamente intercambie información con México.</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Se entenderá que actualizan el supuesto previsto en esta fracción, los países y jurisdicciones siguientes:</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 partir del 1 de enero de 2013, Mancomunidad de Australia, República de Corea, Reino de Dinamarca, República de Eslovenia, República de Finlandia, República Francesa, República de Georgia, Groenlandia, República de la India, República de Islandia, Islas Feroe, República Italiana, República de Moldavia, Reino de Noruega, República de Polonia, Reino de Suecia y Reino Unido de la Gran Bretaña e Irlanda del Norte.</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 partir del 1 de enero de 2014, República de Albania, República Argentina, Aruba, Belice, República de Costa Rica, Curazao, República de Ghana, República Helénica, República de Irlanda, Isla de San Martín, Islas Turcas y Caicos, Japón, República de Malta, Montserrat, Reino de los Países Bajos, Reino de España y Ucrania.</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 partir del 1 de enero de 2015, Anguila, Bermudas, Canadá, Gibraltar, Guernsey, Gran Ducado de Luxemburgo, Islas Caimán, Isla del Hombre, Islas Vírgenes Británicas, Jersey, Nueva Zelandia, República de Austria, República de Colombia, República de Croacia, República Checa, República de Estonia, República de Letonia, República de Lituania, República Eslovaca, República de Sudáfrica, República de Túnez y Rumania.</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A partir del 1 de enero de 2016, República Federal de Alemania, República de Azerbaiyán, Reino de Bélgica, República de Camerún, República de Chipre, República de Hungría, República de Kazajistán, República de Mauricio, República Federal de Nigeria, República Portuguesa, Federación de Rusia, Serenísima República de San Marino, República de Seychelles y República de Indonesia.</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xml:space="preserve">     A partir del 1 de enero de 2017, Principado de Andorra, Barbados, República Federativa del Brasil, República de Bulgaria, República de Chile, República Popular China, Principado de Liechtenstein, República de Nauru, Niue, </w:t>
      </w:r>
      <w:r w:rsidRPr="00994EE5">
        <w:rPr>
          <w:rFonts w:ascii="Verdana" w:hAnsi="Verdana" w:cs="Arial"/>
          <w:color w:val="2F2F2F"/>
          <w:sz w:val="20"/>
          <w:szCs w:val="20"/>
        </w:rPr>
        <w:lastRenderedPageBreak/>
        <w:t>Saint Kitts y Nevis, San Vicente y las Granadinas, Estado Independiente de Samoa, Reino de Arabia Saudita, República de Senegal, República de Singapur, República de Uganda, República Oriental del Uruguay y Estado de Israel.</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A partir del 1 de enero de 2018, Consejo Federal Suizo, Islas Cook, Malasia, Principado de Mónaco, República de Guatemala, República de Líbano, República de las Islas Marshall, República Islámica de Pakistán, Santa Lucía y República de Panamá.</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A partir del 1 de enero de 2019, Mancomunidad de las Bahamas, Reino de Bahréin, Granada, Emiratos Árabes Unidos, Hong Kong, Kuwait, Macao, Turquía y República de Vanuatu.</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A partir del 1 de enero de 2020, Antigua y Barbuda, Brunei Darussalam, Dominica, República Dominicana, República de Ecuador, El Salvador, Jamaica, Marruecos, Estado de Qatar y Serbia.</w:t>
      </w:r>
    </w:p>
    <w:p w:rsidR="006879B0" w:rsidRPr="00994EE5" w:rsidRDefault="006879B0" w:rsidP="006879B0">
      <w:pPr>
        <w:shd w:val="clear" w:color="auto" w:fill="FFFFFF"/>
        <w:ind w:hanging="45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 partir del 1 de enero de 2021, Armenia, Cabo Verde, Kenia, Mongolia, Montenegro, Macedonia del Norte y Omán.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13, párrafo 7 del Convenio entre el Gobierno de los Estados Unidos Mexicanos y el Consejo Federal Suizo para Evitar la Doble Imposición en materia de Impuestos sobre la Renta y su Protocolo, publicados en el DOF el 24 de octubre de 1994, actualizados por el Protocolo que los modifica, publicado en el DOF el 22 de diciembre de 2010, y del Artículo XIV, párrafo 1, inciso A del Protocolo del Convenio entre los Estados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Unidos Mexicanos y el Reino de los Países Bajos para Evitar la Doble Imposición e Impedir la Evasión Fiscal en materia de Impuestos sobre la Renta, publicado en el DOF el 31 de diciembre de 1994, actualizado por el Protocolo que los modifica, publicado en el DOF el 29 de diciembre de 2009, la referencia al Anexo 10 de la RMF deberá entenderse hecha a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LISR 5, 26, 28, 60, 161, 176, 183, 205, RLISR 272, 274, Decreto DOF 08/01/2019 Artículo Primero, RMF 2021 3.1.4., 3.1.22., 3.3.1.27., 3.18.3., 3.18.19., 3.18.21., 3.18.23., 3.18.34., 3.19.1., 5.1.11., 11.8.2., Convenio y Protocolo DOF 24/10/1994, Convenio DOF 31/12/1994, Protocolo DOF 29/12/2009, Protocolo DOF 22/12/2010, Convención y Protocolo DOF 27/08/2012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Constancia de residencia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w:t>
      </w:r>
      <w:r w:rsidRPr="00994EE5">
        <w:rPr>
          <w:rFonts w:ascii="Verdana" w:hAnsi="Verdana" w:cs="Arial"/>
          <w:color w:val="2F2F2F"/>
          <w:sz w:val="20"/>
          <w:szCs w:val="20"/>
        </w:rPr>
        <w:t xml:space="preserve">           Para los efectos de los artículos 9 del CFF y 4 de la Ley del ISR, la constancia de residencia fiscal en México se solicitará en términos de la ficha de trámite </w:t>
      </w:r>
      <w:r w:rsidRPr="00994EE5">
        <w:rPr>
          <w:rFonts w:ascii="Verdana" w:hAnsi="Verdana" w:cs="Arial"/>
          <w:color w:val="2F2F2F"/>
          <w:sz w:val="20"/>
          <w:szCs w:val="20"/>
        </w:rPr>
        <w:lastRenderedPageBreak/>
        <w:t>6/CFF "Solicitud de constancia de residencia para efectos fiscales",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LISR 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que las personas físicas consideren como domicilio fiscal su casa habitación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w:t>
      </w:r>
      <w:r w:rsidRPr="00994EE5">
        <w:rPr>
          <w:rFonts w:ascii="Verdana" w:hAnsi="Verdana" w:cs="Arial"/>
          <w:color w:val="2F2F2F"/>
          <w:sz w:val="20"/>
          <w:szCs w:val="20"/>
        </w:rPr>
        <w:t>           Para los efectos del artículo 10 del CFF, las personas físicas podrán considerar como domicilio fiscal su casa habitación,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Realicen actividades agrícolas, ganaderas, pesqueras o silvícolas, en sustitución del señalado en el artículo 10, primer párrafo, fracción I, inciso a)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 realicen actividades empresariales o profesionales, en sustitución del señalado en el artículo 10, primer párrafo, fracción I, inciso b)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Domicilio fiscal de las personas físicas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w:t>
      </w:r>
      <w:r w:rsidRPr="00994EE5">
        <w:rPr>
          <w:rFonts w:ascii="Verdana" w:hAnsi="Verdana" w:cs="Arial"/>
          <w:color w:val="2F2F2F"/>
          <w:sz w:val="20"/>
          <w:szCs w:val="20"/>
        </w:rPr>
        <w:t>           Para los efectos del artículo 10, primer párrafo, fracción I del CFF, las personas físicas residentes en el extranjero sin establecimiento permanente en territorio nacional que perciban ingresos por enajenación o arrendamiento de inmuebles ubicados en territorio nacional, podrán considerar como domicilio fiscal, el domicilio de la persona residente en territorio nacional que actúe a nombre o por cuenta de ellos.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Días inhábiles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w:t>
      </w:r>
      <w:r w:rsidRPr="00994EE5">
        <w:rPr>
          <w:rFonts w:ascii="Verdana" w:hAnsi="Verdana" w:cs="Arial"/>
          <w:color w:val="2F2F2F"/>
          <w:sz w:val="20"/>
          <w:szCs w:val="20"/>
        </w:rPr>
        <w:t>           Para los efectos del artículo 12, primer y segundo párrafos del CFF,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Son días inhábiles para el SAT el 1 y 2 de abril de 2021, así como el 2 de noviembre de 2021.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dichos periodos y días no se computarán plazos y términos legales correspondientes en los actos, trámites y procedimientos que se sustanciarán ante las unidades administrativas del SAT, lo anterior sin perjuicio del personal que cubra guardias y que es necesario para la operación y continuidad en el ejercicio de las facultades de acuerdo a lo previsto en los artículos 13 del CFF y 18 de la Ley Aduanera.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Las autoridades estatales y municipales que actúen como coordinadas en materia fiscal en términos de los artículos 13 y 14 de la Ley de Coordinación Fiscal, podrán considerar los días inhábiles señalados en esta regla, siempre que los den a conocer con ese carácter en su órgano o medio de difusión oficial, de acuerdo a las disposiciones legales y administrativas que las rigen.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12, 13, Ley Aduanera 18, Ley de Coordinación Fiscal 13, 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Horario de recepción de documentos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2.1.7.</w:t>
      </w:r>
      <w:r w:rsidRPr="00994EE5">
        <w:rPr>
          <w:rFonts w:ascii="Verdana" w:hAnsi="Verdana" w:cs="Arial"/>
          <w:color w:val="2F2F2F"/>
          <w:sz w:val="20"/>
          <w:szCs w:val="20"/>
        </w:rPr>
        <w:t>           Para los efectos del artículo 7 del Reglamento del CFF, se estará 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horario de recepción de documentos en la oficialía de partes de las unidades administrativas del SAT que tengan el carácter de autoridades fiscales, es el comprendido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 las 8:00 horas a las 14:30 horas, salvo lo expresamente regulado en las Reglas Generales de Comercio Exterior.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promociones que deban presentarse a través del buzón tributario; cuando el contribuyente haga uso del mismo en día inhábil, las promociones se tendrán por recibidas la primera hora del día hábil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entidades federativas coordinadas en términos del artículo 13 de la Ley Federal de Coordinación Fiscal, en su carácter de autoridades fiscales federales podrán considerar los horarios señalados en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12, 13, Ley Federal de Coordinación Fiscal 13, 14, RCFF 7, Reglas Generales de Comercio Exterior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Operaciones de préstamo de títulos o valores. Casos en los que se considera que no hay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2.1.8.</w:t>
      </w:r>
      <w:r w:rsidRPr="00994EE5">
        <w:rPr>
          <w:rFonts w:ascii="Verdana" w:hAnsi="Verdana" w:cs="Arial"/>
          <w:color w:val="2F2F2F"/>
          <w:sz w:val="20"/>
          <w:szCs w:val="20"/>
        </w:rPr>
        <w:t>           Para los efectos del artículo 14-A del CFF, se considera que no existe enajenación de bienes en las operaciones de préstamo de títulos o de valores que se realicen, cuando además de restituir los bienes en los términos de la disposición citada, las operaciones se realicen de conformidad con las "Reglas a las que deberán sujetarse las instituciones de crédito; casas de bolsa; sociedades de inversión; sociedades de inversión especializadas de fondos para el retiro y la Financiera Rural, en sus operaciones de préstamo de valores", publicadas el 12 de enero de 2007 y sus modificaciones dadas a conocer mediante Resolución del 18 de septiembre de 2007, la Circular 20/2009 del 31 de agosto de 2009 y la Circular 37/2010 del 22 de noviembre de 2010, expedidas por el Banco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Tampoco se considera que existe enajenación de bienes en los contratos de préstamo de valores cuyo vencimiento se defina por el prestamista, siempre y cuando se restituyan los títulos o valores por parte del prestatario y se realicen de conformidad con lo establecido en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requisito en escisión de sociedades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2.1.9.</w:t>
      </w:r>
      <w:r w:rsidRPr="00994EE5">
        <w:rPr>
          <w:rFonts w:ascii="Verdana" w:hAnsi="Verdana" w:cs="Arial"/>
          <w:color w:val="2F2F2F"/>
          <w:sz w:val="20"/>
          <w:szCs w:val="20"/>
        </w:rPr>
        <w:t>           Para los efectos del artículo 14-B, primer párrafo, fracción II, inciso a), primer y tercer párrafos del CFF, no se considerará que se incumple con el requisito de tenencia accionaria a que se refieren dichos párrafos, cuando dentro de un plazo de seis meses contados a partir de la fecha en que surta efectos la escisión de que se trate, por lo menos el 2% de las acciones con derecho a voto de la sociedad escindente o escindida sean adquiridas, en términos de la regla 3.21.2.3., por un fideicomiso que cumpla con los requisitos establecidos en la regla 3.21.2.2.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previsto en la presente regla resultará aplicable únicamente tratándose de escisión de personas morales residentes en México, a través de las cuales se transmitan a las sociedades escindidas o se mantengan en las sociedades escindentes bienes consistentes en terrenos, activos fijos o gastos diferidos destinados exclusivamente a las actividades a que se refiere la regla 3.21.2.2., fracción II, inciso 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no se cumpla con los requisitos previstos en los párrafos anteriores, se considerará que existió enajenación para efectos fiscales desde el momento en que surtió efectos la escisión, debiendo pagar la sociedad escindente el impuesto que haya correspondido y su actualización respectiva, considerando para tales efectos como valor de la enajenación, el precio o monto de la contraprestación que hubieran pactado partes independientes en operaciones comparables.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 14-B, 17-A, 21, LISR 13, RMF 2021 3.21.2.2., </w:t>
      </w:r>
      <w:r w:rsidRPr="00994EE5">
        <w:rPr>
          <w:rFonts w:ascii="Verdana" w:hAnsi="Verdana" w:cs="Arial"/>
          <w:color w:val="2F2F2F"/>
          <w:sz w:val="20"/>
          <w:szCs w:val="20"/>
        </w:rPr>
        <w:t>3.21.2.3.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llevar a cabo una fusión posterior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2.1.10.</w:t>
      </w:r>
      <w:r w:rsidRPr="00994EE5">
        <w:rPr>
          <w:rFonts w:ascii="Verdana" w:hAnsi="Verdana" w:cs="Arial"/>
          <w:color w:val="2F2F2F"/>
          <w:sz w:val="20"/>
          <w:szCs w:val="20"/>
        </w:rPr>
        <w:t>          Para los efectos del artículo 14-B, segundo párrafo del CFF, cada una de las sociedades que se encuentren en los supuestos previstos en el párrafo citado y vayan a fusionarse, se considerarán autorizadas, siempre que presenten a través del buzón tributario, un aviso en los términos de la ficha de trámite 48/CFF "Aviso para llevar a cabo una fusión posterior",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14-B, LISR 24, LGSM 128, RCFF 24,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Fusión o escisión de sociedades que formen parte de una reestructuración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corporativa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2.1.11.</w:t>
      </w:r>
      <w:r w:rsidRPr="00994EE5">
        <w:rPr>
          <w:rFonts w:ascii="Verdana" w:hAnsi="Verdana" w:cs="Arial"/>
          <w:color w:val="2F2F2F"/>
          <w:sz w:val="20"/>
          <w:szCs w:val="20"/>
        </w:rPr>
        <w:t>          Para los efectos del artículo 14-B, quinto párrafo del CFF, se podrá cumplir únicamente con el requisito establecido en el artículo 24, fracción IX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14-B, LISR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operaciones financieras derivadas de deuda y de capital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2.1.12.</w:t>
      </w:r>
      <w:r w:rsidRPr="00994EE5">
        <w:rPr>
          <w:rFonts w:ascii="Verdana" w:hAnsi="Verdana" w:cs="Arial"/>
          <w:color w:val="2F2F2F"/>
          <w:sz w:val="20"/>
          <w:szCs w:val="20"/>
        </w:rPr>
        <w:t>          Para los efectos de los artículos 16-A del CFF y 20 de la Ley del ISR, así como de las demás disposiciones aplicables, se consideran operaciones financieras derivadas de capital, entre otras, las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Las de cobertura cambiaria de corto plazo y las operaciones con futuros de divisas celebradas conforme a lo previsto en las circulares emitidas por el Banco de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realizadas con títulos opcionales "warrants", celebradas conforme a lo previsto en las circulares emitidas por la Comisión Nacional Bancaria y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futuros extrabursátiles referidos a una divisa o tipo de cambio que conforme a las prácticas comerciales generalmente aceptadas se efectúen con instrumentos conocidos mercantilmente con el nombre de "forwards", excepto cuando se trate de dos o más "forwards" con fechas de vencimiento distintas, adquiridos simultáneamente por un residente en el extranjero y la operación con el primer vencimiento sea una operación contraria a otra con vencimiento posterior, de tal modo que el resultado previsto en su conjunto sea para el residente en el extranjero equivalente a una operación financiera derivada de tasas de interés por el plazo entre las fechas de vencimiento de las operaciones "forwards" referidas a la divisa. En este caso, se entenderá que el conjunto de operaciones corresponde a una operación financiera derivada de deuda, entre las otras descritas en el segundo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se consideran operaciones financieras derivadas de deuda, entre otras, las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Las operaciones con títulos opcionales "warrants", referidos al INPC, celebradas por los sujetos autorizados que cumplan con los términos y condiciones previstos en las circulares emitidas por la Comisión Nacional Bancaria y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Las operaciones con futuros sobre tasas de interés nominales, celebradas conforme a lo previsto en las circulares emitidas por el Banco de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Las operaciones con futuros sobre el nivel del INPC, celebradas conforme a lo previsto por las circulares emitidas por el Banco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16-A, LISR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cantidades establecidas en 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2.1.13.</w:t>
      </w:r>
      <w:r w:rsidRPr="00994EE5">
        <w:rPr>
          <w:rFonts w:ascii="Verdana" w:hAnsi="Verdana" w:cs="Arial"/>
          <w:color w:val="2F2F2F"/>
          <w:sz w:val="20"/>
          <w:szCs w:val="20"/>
        </w:rPr>
        <w:t>          Para los efectos del artículo 17-A, sexto párrafo del CFF, las cantidades establecidas en el mismo ordenamiento se actualizarán cuando el incremento porcentual acumulado del INPC desde el mes en que se actualizaron por última vez, exceda del 10%. Dicha actualización entrará en vigor a partir del mes de enero del siguiente ejercicio fiscal a aquel en el que se haya dado dicho incremento. Para la actualización mencionada se considerará el periodo comprendido desde el último mes que se utilizó en el cálculo de la última actualización y hasta el último mes del ejercicio en el que se exceda el por ciento citado.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Conforme a lo expuesto en el primer párrafo de esta regla, a partir del mes de enero de 2011 se dieron a conocer las cantidades actualizadas en el Anexo 5, rubro A, publicado en el DOF el 31 de diciembre de 2010. La actualización efectuada se realizó de acuerdo con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Las cantidades establecidas en los artículos 22-C y 59, fracción III, tercer párrafo del CFF, de conformidad con el "Decreto por el que se reforman, adicionan y 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mes de enero de 2008 y hasta el mes de enero de 2010 fue de 11.02%, excediendo del 10% antes mencionado. Dicho por ciento es el resultado de dividir 140.047 puntos correspondiente al INPC del mes de enero de 2010, publicado en el DOF el 10 de febrero de 2010, entre 126.146 puntos correspondiente al INPC del mes de enero de 2008, publicado en el DOF el 8 de febrero de 2008, menos la unidad y multiplicado por 100.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De esta manera y con base en lo dispuesto en el artículo 17-A, sexto párrafo del CFF, el periodo que se tomó en consideración es el comprendido del mes de enero de </w:t>
      </w:r>
      <w:r w:rsidRPr="00994EE5">
        <w:rPr>
          <w:rFonts w:ascii="Verdana" w:hAnsi="Verdana" w:cs="Arial"/>
          <w:color w:val="2F2F2F"/>
          <w:sz w:val="20"/>
          <w:szCs w:val="20"/>
        </w:rPr>
        <w:lastRenderedPageBreak/>
        <w:t>2008 al mes de diciembre de 2010. En estos mismos términos, el factor de actualización aplicable al periodo mencionado, se obtuvo dividiendo el INPC del mes anterior al más reciente del periodo entre el citado índice correspondiente al mes anterior al más antiguo de dicho periodo, por lo que se tomó en consideración el INPC del mes de noviembre de 2010, publicado en el DOF el 10 de diciembre de 2010, que fue de 143.926 puntos y el citado índice correspondiente al mes de diciembre de 2007, publicado en el DOF el 10 de enero de 2008, que fue de 125.564 puntos. No obstante, de conformidad con el artículo 17-A, séptimo párrafo del CFF, tratándose de cantidades que no han estado sujetas a una actualización, se debe considerar el INPC del mes de noviembre de 2007, que fue de 125.047 puntos. Como resultado de esta operación, el factor de actualización obtenido y aplicado fue de 1.1510.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Asimismo, se dieron a conocer en el Anexo 5, rubro A, las cantidades que entraron en vigor a partir del 1 de enero de 2011,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1995", publicado en el DOF el 7 de diciembre de 2009. Dichas cantidades son las que se encuentran en los artículos 82, fracciones X y XXXII y 84-B, fracción X del CFF.</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Conforme a lo expuesto en el primer párrafo de esta regla, se dieron a conocer las cantidades actualizadas a partir del mes de enero de 2012, en el Anexo 5, rubro A, publicado en el DOF el 5 de enero de 2012. Estas cantidades corresponden a las establecidas en los artículos y fracciones a que se refiere el segundo párrafo de esta fracción. La actualización mencionada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Las cantidades establecidas en los artículos 20, séptimo párrafo; 80, fracciones I, III, incisos a) y b) y IV a VI; 82, fracciones I, incisos a), b), c), d), e); II, incisos a), b), c), d), e), f), g); III a IX y XI a XXXI; 84, fracciones I a III, V, VII a IX, XI, XIII </w:t>
      </w:r>
      <w:r w:rsidRPr="00994EE5">
        <w:rPr>
          <w:rFonts w:ascii="Verdana" w:hAnsi="Verdana" w:cs="Arial"/>
          <w:color w:val="2F2F2F"/>
          <w:sz w:val="20"/>
          <w:szCs w:val="20"/>
        </w:rPr>
        <w:lastRenderedPageBreak/>
        <w:t>y XIV; 84-B, fracciones I, III a VI; 84-D; 84-F; 86, fracciones I a V; 86-B, primer párrafo, fracciones I a IV; 86-F; 88; 91; 102, penúltimo párrafo; 104, primer párrafo, fracciones I y II; 108, cuarto párrafo, fracciones I a III; 112, primer párrafo; 115, primer párrafo y 150, segundo y tercer párrafos del CFF, fueron actualizadas por última vez en el mes de enero de 2009 y dadas a conocer en el Anexo 5, rubro A, de la RMF para 2008, publicada en el DOF el 10 de febrero de 2009. El incremento porcentual acumulado del INPC en el periodo comprendido desde el mes de enero de 2009 y hasta el mes de marzo de 2011 fue de 10.03%, excediendo del 10% mencionado en el primer párrafo de esta regla. Dicho por ciento es el resultado de dividir 100.797 puntos correspondiente al INPC del mes de marzo de 2011, publicado en el DOF el 8 de abril de 2011, entre 91.606269782709 puntos correspondiente al INPC del mes de noviembre de 2008, publicado en el DOF el 23 de febrero de 2011,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 CFF, el periodo que se tomó en consideración es el comprendido del mes de enero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 2009 al mes de diciembre de 2011. En estos mismos términos, el factor de actualización aplicable al periodo mencionado, se obtuvo dividiendo el INPC del mes inmediato anterior al más reciente del periodo entre el citado índice correspondiente al mes que se utilizó en el cálculo de la última actualización, por lo que se tomó en consideración el INPC del mes de noviembre de 2011, publicado en el DOF el 9 de diciembre de 2011, que fue de 102.707 puntos y el INPC correspondiente al mes de noviembre de 2008, publicado en el DOF el 23 de febrero de 2011, que fue de 91.606269782709 puntos. Como resultado de esta operación, el factor de actualización obtenido y aplicado fue de 1.1211.</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índice correspondiente al mes de noviembre de 2008, a que se refiere esta fracción, está expresado conforme a la nueva base segunda quincena de diciembre de 2010=100, cuya serie histórica del INPC mensual de enero de 1969 a enero de 2011, fue publicado por el Banco de México en el DOF el 23 de febrero de 2011.</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a lo que establece el artículo 17-A, antepenúltimo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Asimismo, se dieron a conocer en el Anexo 5, rubro A, publicado en el DOF el 5 de enero de 2012, las cantidades que entraron en vigor a partir del 1 de enero de </w:t>
      </w:r>
      <w:r w:rsidRPr="00994EE5">
        <w:rPr>
          <w:rFonts w:ascii="Verdana" w:hAnsi="Verdana" w:cs="Arial"/>
          <w:color w:val="2F2F2F"/>
          <w:sz w:val="20"/>
          <w:szCs w:val="20"/>
        </w:rPr>
        <w:lastRenderedPageBreak/>
        <w:t>ese año, de conformidad con el "Decreto por el que se reforman, adicionan y derogan diversas disposiciones del Código Fiscal de la Federación", publicado en el DOF el 12 de diciembre de 2011. Dichas cantidades son las que se encuentran en los artículos 82, fracción XXXV; 84, fracción IV, incisos a), b) y c); 84-B, fracción VII; 84-J y 84-L del CFF.</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Conforme a lo expuesto en el primer párrafo de esta regla, se dieron a conocer en el Anexo 5, rubro A, publicado en el DOF el 31 de diciembre de 2012, las cantidades actualizadas que se aplican a partir del mes de enero de 2013. Estas cantidades corresponden a las establecidas en los artículos y fracciones a que se refieren el segundo y tercer párrafos de esta fracción. La actualización mencionada se ha realizado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 cantidad establecida en el artículo 90, primer párrafo del CFF, fue actualizada por última vez en el mes de enero de 2010 y dada a conocer en el Anexo 5, rubro A, contenido en la Tercera Resolución de Modificaciones a la RMF para 2009, publicada en el DOF el 28 de diciembre de 2009.</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Las cantidades establecidas en los artículos 32-A, fracción I; 80, fracción II; 82, fracción XXXIV; 84, facción VI; 84-B, fracciones VIII y IX, y 84-H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1995", publicado en el DOF el 7 de diciembre de 2009, entraron en vigor el 1 de enero de 2010.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 mes de noviembre de 2010 y hasta el mes de julio de 2012 fue de 10.32%, excediendo del 10% mencionado en el primer párrafo de esta regla. Dicho por ciento es el resultado de dividir 104.964 puntos correspondiente al INPC del mes de julio de 2012, publicado en el DOF el 10 de agosto de 2012, entre 95.143194058464 puntos correspondiente al INPC del mes de noviembre de 2009, publicado en el DOF el 23 de febrero de 2011,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 CFF, el periodo que debe tomarse en consideración es el comprendido del mes de noviembre de 2009 al mes de diciembre de 2012.</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lastRenderedPageBreak/>
        <w:t>          Tratándose de la cantidad mencionada en el segundo párrafo de esta fracción, el factor de actualización aplicable al periodo mencionado, se obtuvo dividiendo el INPC del mes inmediato anterior al más reciente del periodo entre el citado índice correspondiente al mes que se utilizó en el cálculo de la última actualización, por lo que debe tomarse en consideración el INPC del mes de noviembre de 2012,</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publicado en el DOF el 10 de diciembre de 2012, que fue de 107.000 puntos y el INPC correspondiente al mes de noviembre de 2009, publicado en el DOF el 23 de febrero de 2011, que fue de 95.143194058464 puntos. Como resultado de esta operación, el factor de actualización obtenido y aplicado fue de 1.1246.</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Tratándose de las cantidades mencionadas en el tercer párrafo de esta fracción, el factor de actualización se obtuvo dividiendo el INPC del mes inmediato anterior al más reciente del periodo entre el citado índice correspondiente al mes de noviembre del ejercicio inmediato anterior a aquel en el que hayan entrado en vigor, conforme lo establece el artículo 17-A, séptimo párrafo del CFF, por lo que debe tomarse en consideración el INPC del mes de noviembre de 2012, publicado en el DOF el 10 de diciembre de 2012, que fue de 107.000 puntos y el INPC correspondiente al mes de noviembre de 2009, publicado en el DOF el 23 de febrero de 2011, que fue de 95.143194058464 puntos. Como resultado de esta operación, el factor de actualización obtenido y aplicado fue de 1.1246.</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índice correspondiente al mes de noviembre de 2009, a que se refiere esta fracción, está expresado conforme a la nueva base segunda quincena de diciembre de 2010=100, cuya serie histórica del INPC mensual de enero de 1969 a enero de 2011, fue publicado por el Banco de México en el DOF de 23 de febrero de 2011.</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a lo que establece el artículo 17-A, antepenúltimo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Conforme a lo expuesto en el primer párrafo de esta regla, a partir del mes de enero de 2014 se dan a conocer las cantidades actualizadas en el Anexo 5, rubro A, de la presente Resolución. La actualización efectuada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Las cantidades establecidas en los artículos 22-C y 59, fracción III, tercer párrafo del CFF, de conformidad con el "Decreto por el que se reforman, adicionan y </w:t>
      </w:r>
      <w:r w:rsidRPr="00994EE5">
        <w:rPr>
          <w:rFonts w:ascii="Verdana" w:hAnsi="Verdana" w:cs="Arial"/>
          <w:color w:val="2F2F2F"/>
          <w:sz w:val="20"/>
          <w:szCs w:val="20"/>
        </w:rPr>
        <w:lastRenderedPageBreak/>
        <w:t>derogan diversas disposiciones de la Ley del Impuesto sobre la Renta, del Código Fiscal de la Federación, de la Ley del Impuesto Especial sobre Producción y Servicios y de la Ley del Impuesto al Valor Agregado, y se establece el Subsidio para el Empleo", publicado en el DOF el 1 de octubre de 2007, entraron en vigor el 1 de enero de 2008 y fueron actualizadas a partir del mes de enero de 2011, en el Anexo 5, rubro A, publicado en el DOF el 31 de diciembre de 2010.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Asimismo, las cantidades establecidas en el artículo 82, fracción X del CFF, de conformidad con el "Decreto por el que se reforman, adicionan y derogan diversas disposiciones de las Leyes del Impuesto sobre la Renta, del Impuesto a los Depósitos en Efectivo y del Impuesto al Valor Agregado, del Código Fiscal de la Federación y del Decreto por el que se establecen las obligaciones que podrán denominarse en Unidades de Inversión; y reforma y adiciona diversas disposiciones del Código Fiscal de la Federación y de la Ley del Impuesto sobre la Renta, publicado el 1 de abril de 1995", publicado en el DOF el 7 de diciembre de 2009, entraron en vigor a partir del 1 de enero de 2011.</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 mes de noviembre de 2010 y hasta el mes de septiembre de 2013 fue de 10.15%, excediendo del 10% mencionado en el primer párrafo de esta regla. Dicho por ciento es el resultado de dividir 109.328 puntos correspondiente al INPC del mes de septiembre de 2013, publicado en el DOF el 10 de octubre de 2013, entre 99.250412032025 puntos correspondiente al INPC del mes de noviembre de 2010, publicado en el DOF el 23 de febrero de 2011,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 CFF, el periodo que se tomó en consideración es el comprendido del mes de noviembre de 2010 al mes de diciembre de 2013. En estos mismos términos,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2013, publicado en el DOF el 10 de diciembre de 2013, que fue de 110.872 puntos y el citado índice correspondiente al mes de noviembre de 2010, publicado en el DOF el 23 de febrero de 2011, que fue de 99.250412032025 puntos. Como resultado de esta operación, el factor de actualización obtenido y aplicado fue de 1.1170.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Los montos de las cantidades mencionadas anteriormente, se han ajustado a lo </w:t>
      </w:r>
      <w:r w:rsidRPr="00994EE5">
        <w:rPr>
          <w:rFonts w:ascii="Verdana" w:hAnsi="Verdana" w:cs="Arial"/>
          <w:color w:val="2F2F2F"/>
          <w:sz w:val="20"/>
          <w:szCs w:val="20"/>
        </w:rPr>
        <w:lastRenderedPageBreak/>
        <w:t>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Asimismo, se dan a conocer en el Anexo 5, rubro A, las cantidades que entrarán en vigor a partir del 1 de enero de 2014, de conformidad con el "Decreto por el que se reforman, adicionan y derogan diversas disposiciones del Código Fiscal de la Federación", publicado en el DOF el 9 de diciembre de 2013. Dichas cantidades son las que se encuentran en los artículos 20, séptimo párrafo; 32-A, primer párrafo; 32-H, fracción I; 80, fracción II; 82, fracción XI, XVI, XXVI y XXXVI; 84, fracción IV, incisos b) y c), VI, IX, XV, XVI; 84-B, fracciones VIII, IX, X, XI, XII; 86-B, fracciones I, III y V; 86-H, primero, segundo y tercer párrafo y 86-J, primer párrafo del CFF.</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Conforme a lo expuesto en el primer párrafo de esta regla, se dieron a conocer las cantidades actualizadas en el Anexo 5, rubro A, que entraron en vigor a partir del 1 de enero de 2015. La actualización efectuada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 última actualización de las cantidades establecidas en los artículos 80, fracciones I, III, incisos a) y b), IV, V y VI; 82 fracciones I, incisos a), b), c), d) y e), II, incisos a), b), c), d), e), f) y g), III, IV, V, VI, VII, VIII, IX, XII, XIII, XIV, XV, XVII, XVIII, XIX, XX, XXI, XXII, XXIII, XXIV, XXV, XXVII, XXVIII, XXIX, XXX y XXXI; 84 fracciones I, II, III, IV, inciso a), V, VIII, XI y XIII; 84-B fracciones I, III, IV, V, VI y VII; 84-D; 84-F; 84-J; 84-L; 86 fracciones I, II, III, IV y V; 86-B fracciones II y IV; 86-F; 88; 91; 102 penúltimo párrafo; 104 fracciones I y II; 108 fracciones I, II y III; 112; 115 y 150 del CFF, se llevó a cabo en el mes de noviembre de 2011. Las cantidades actualizadas entraron en vigor el 1 de enero de 2012 y fueron dadas a conocer en el Anexo 5, rubro A, de la RMF para 2012, publicado en el DOF el 5 de enero de 2012.</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 mes de noviembre de 2011 y hasta el mes de marzo de 2014 fue de 10.11%, excediendo del 10% mencionado en el primer párrafo de esta regla. Dicho por ciento es el resultado de dividir 113.099 puntos correspondiente al INPC del mes de marzo de 2014, publicado en el DOF el 10 de abril de 2014, entre 102.707 puntos correspondiente al INPC del mes de noviembre de 2011, publicado en el DOF el 9 de diciembre de 2011,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De esta manera y con base en lo dispuesto en el artículo 17-A, sexto párrafo del CFF, </w:t>
      </w:r>
      <w:r w:rsidRPr="00994EE5">
        <w:rPr>
          <w:rFonts w:ascii="Verdana" w:hAnsi="Verdana" w:cs="Arial"/>
          <w:color w:val="2F2F2F"/>
          <w:sz w:val="20"/>
          <w:szCs w:val="20"/>
        </w:rPr>
        <w:lastRenderedPageBreak/>
        <w:t>el periodo que se tomó en consideración es el comprendido del mes de noviembre de 2011 al mes de diciembre de 2014. En estos mismos términos, 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2014, publicado en el DOF el 10 de diciembre de 2014, que fue de 115.493 puntos y el citado índice correspondiente al mes de noviembre de 2011, publicado en el DOF el 9 de diciembre de 2011, que fue de 102.707 puntos. Como resultado de esta operación, el factor de actualización obtenido y aplicado fue de 1.1244.</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a lo que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Conforme a lo expuesto en el primer párrafo de esta regla, se dieron a conocer las cantidades actualizadas en el Anexo 5, rubro A, de la presente Resolución que entraron en vigor a partir del 1 de enero de 2016. La actualización efectuada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 última actualización de las cantidades establecidas en los artículos 82, fracción XXXIV; 84-H y 90 del CFF, se llevó a cabo en el mes de noviembre de 2012. Las cantidades actualizadas entraron en vigor el 1 de enero de 2013 y fueron dadas a conocer en la Modificación al Anexo 5, rubro A, de la RMF para 2012, publicada en el DOF el 31 de diciembre de 2012.</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 mes de noviembre de 2012 y hasta el mes de noviembre de 2015 fue de 10.32%, excediendo del 10% mencionado en el primer párrafo de esta regla. Dicho por ciento es el resultado de dividir 118.051 puntos correspondiente al INPC del mes de noviembre de 2015, publicado en el DOF el 10 de diciembre de 2015, entre 107.000 puntos correspondiente al INPC del mes de noviembre de 2012, publicado en el DOF el 10 de diciembre de 2012,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De esta manera y con base en lo dispuesto en el artículo 17-A, sexto párrafo del CFF, el periodo que se tomó en consideración es el comprendido del mes de noviembre de 2012 al mes de diciembre de 2015. En estos mismos términos, el factor de actualización aplicable al periodo mencionado, se obtendrá dividiendo el INPC del </w:t>
      </w:r>
      <w:r w:rsidRPr="00994EE5">
        <w:rPr>
          <w:rFonts w:ascii="Verdana" w:hAnsi="Verdana" w:cs="Arial"/>
          <w:color w:val="2F2F2F"/>
          <w:sz w:val="20"/>
          <w:szCs w:val="20"/>
        </w:rPr>
        <w:lastRenderedPageBreak/>
        <w:t>mes anterior al más reciente del periodo entre el citado índice correspondiente al último mes que se utilizó en el cálculo de la última actualización, por lo que se tomó en consideración el INPC del mes de noviembre de 2015, publicado en el DOF el 10 de diciembre de 2015, que fue de 118.051 puntos y el citado índice correspondiente al mes de noviembre de 2012, publicado en el DOF el 10 de diciembre de 2012, que fue de 107.000 puntos. Como resultado de esta operación, el factor de actualización obtenido y aplicado fue de 1.1032.</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a lo que establece el artículo 17-A, penúltimo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Conforme a lo expuesto en el primer párrafo de esta regla, se dan a conocer las cantidades actualizadas en el Anexo 5, rubro A, de la presente Resolución. La actualización efectuada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Las cantidades actualizadas establecidas en los artículos 20, séptimo párrafo; 22-C; 32-A, primer párrafo; 32-H, fracción I, primer párrafo; 59, fracción III; 80, fracción II; 82, fracciones X, XI, XVI y XXVI; 84, fracciones IV, incisos b) y c), VI, IX, XV y XVI; 84-B, fracciones VIII a XII; 86-B, fracción I y V, así como; 86-H, segundo y tercer párrafos del CFF, entraron en vigor el 1 de enero de 2014 y fueron dadas a conocer en el Anexo 5, rubro A, de la RMF, publicado en el DOF el 03 de enero de 2014, excepto en el caso de la actualización del artículo 32-H, fracción I, primer párrafo, la cual se dio a conocer en el Sexto Resolutivo de la Segunda Resolución de Modificaciones a la RMF para 2016, publicado en el DOF el 6 de mayo de 2016.</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Para los efectos anteriores se consideró lo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 mes de noviembre de 2013 y hasta el mes de diciembre de 2016 fue de 10.50%, excediendo del 10% mencionado en el primer párrafo de esta regla. Dicho por ciento es el resultado de dividir 122.515 puntos correspondiente al INPC del mes de diciembre de 2016, publicado en el DOF el 10 de enero de 2017, entre 110.872 puntos correspondiente al INPC del mes de noviembre de 2013, publicado en el DOF el 10 de diciembre de 2013,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CFF, el periodo que se tomó en consideración es el comprendido del mes de noviembre de 2013 al mes de diciembre de 2016. En estos mismos términos, </w:t>
      </w:r>
      <w:r w:rsidRPr="00994EE5">
        <w:rPr>
          <w:rFonts w:ascii="Verdana" w:hAnsi="Verdana" w:cs="Arial"/>
          <w:color w:val="2F2F2F"/>
          <w:sz w:val="20"/>
          <w:szCs w:val="20"/>
        </w:rPr>
        <w:lastRenderedPageBreak/>
        <w:t>el factor de actualización aplicable al periodo mencionado, se obtendrá dividiendo el INPC del mes anterior al más reciente del periodo entre el citado índice correspondiente al último mes que se utilizó en el cálculo de la última actualización, por lo que se tomó en consideración el INPC del mes de noviembre de 2016, publicado en el DOF el 9 de diciembre de 2016, que fue de 121.953 puntos y el citado índice correspondiente al mes de noviembre de 2013, publicado en el DOF el 10 de diciembre de 2013, que fue de 110.872 puntos. Como resultado de esta operación, el factor de actualización obtenido y aplicado fue de 1.0999.</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Para efectos de la actualización de la cantidad establecida en el artículo 32-H, fracción I, primer párrafo del CFF, se utilizó el factor de actualización de 1.0330, que fue el resultado de dividir el INPC del mes de noviembre de 2016, que es de 121.953 puntos, publicado en el DOF el 9 de diciembre de 2016, entre el INPC del mes de noviembre de 2015, que es de 118.051 puntos, publicado en el DOF el 10 de diciembre de 2015.</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Asimismo, se dan a conocer en el Anexo 5, rubro A, las cantidades que entraron en vigor a partir del 1 de enero de 2017, de conformidad con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Dichas cantidades son las que se encuentran en el artículo 82, fracciones XXXIX y XL del CFF.</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Conforme a lo expuesto en el primer párrafo de esta regla, se dan a conocer las cantidades actualizadas en el Anexo 5, rubro A, de la presente Resolución que entrarán en vigor a partir del 1 de enero de 2018. La actualización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Las cantidades actualizadas establecidas en los artículos 80, fracciones I, III, incisos a) y b), IV, V y VI; 82 fracciones I, incisos a) a e), II, incisos a) a g), III a IX, XII a XV, XVII a XXV, XXVII a XXXI; 84, fracciones I a IV, inciso a), V, VIII, XI, XIII; 84-B, fracciones I, III a VII; 84-D; 84-F; 84-J; 84-L; 86, fracciones I a V; 86-B, fracciones II y IV; 86-F; 88; 91; 102, último párrafo; 104, fracciones I y II; 108, fracciones I a III; 112; 115 y 150 del CFF, entraron en vigor el 1 de enero de 2015 </w:t>
      </w:r>
      <w:r w:rsidRPr="00994EE5">
        <w:rPr>
          <w:rFonts w:ascii="Verdana" w:hAnsi="Verdana" w:cs="Arial"/>
          <w:color w:val="2F2F2F"/>
          <w:sz w:val="20"/>
          <w:szCs w:val="20"/>
        </w:rPr>
        <w:lastRenderedPageBreak/>
        <w:t>y fueron dadas a conocer en el Anexo 5, rubro A, de la Resolución Miscelánea Fiscal, publicado en el DOF el 07 de enero de 2015.</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Para los efectos anteriores se consideró lo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 mes de noviembre de 2014 y hasta el mes de agosto de 2017 fue de 10.41%, excediendo del 10% mencionado en el primer párrafo de esta regla. Dicho por ciento es el resultado de dividir 127.513 puntos correspondiente al INPC del mes de agosto de 2017, publicado en el DOF el 08 de septiembre de 2017, entre 115.493 puntos correspondiente al INPC del mes de noviembre de 2014, publicado en el DOF el 10 de diciembre de 2014,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 CFF, el periodo que se tomó en consideración para la actualización es el comprendido del mes de noviembre de 2014 al mes de diciembre de 2017. En estos mismos términos, el factor de actualización aplicable al periodo mencionado, se obtuvo dividiendo el INPC del mes anterior al más reciente del periodo entre el citado índice correspondiente al último mes que se utilizó en el cálculo de la última actualización, por lo que se tomó en consideración el INPC del mes de noviembre de 2017, publicado en el DOF el 08 de diciembre de 2017, que fue de 130.044 puntos y el citado índice correspondiente al mes de noviembre de 2014, publicado en el DOF el 10 de diciembre de 2014, que fue de 115.493 puntos. Como resultado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 esta operación, el factor de actualización obtenido y aplicado fue de 1.1259.</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Por otra parte, la cantidad actualizada establecida en el artículo 32-H, fracción I, primer párrafo del CFF, se dio a conocer en el Anexo 5, rubro A, de la Resolución Miscelánea Fiscal para 2017, publicado en el DOF el 16 de mayo de 2017. Ahora bien, de conformidad con el segundo párrafo de dicha fracción, se procedió a realizar su actualización, para lo cual se utilizó el factor de actualización de 1.0663, mismo que resulta de dividir el INPC del mes de noviembre de 2017, que fue de 130.044 puntos, publicado en el DOF el 08 de diciembre de 2017, entre el INPC del mes de noviembre de 2016, que fue de 121.953 puntos, publicado en el DOF el 09 de diciembre de 2016.</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conforme a lo establecido en el artículo 17-A, octavo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lastRenderedPageBreak/>
        <w:t>IX.</w:t>
      </w:r>
      <w:r w:rsidRPr="00994EE5">
        <w:rPr>
          <w:rFonts w:ascii="Verdana" w:hAnsi="Verdana" w:cs="Arial"/>
          <w:color w:val="2F2F2F"/>
          <w:sz w:val="20"/>
          <w:szCs w:val="20"/>
        </w:rPr>
        <w:t>       Conforme a lo expuesto en el primer párrafo de esta regla, se dan a conocer las cantidades actualizadas en el Anexo 5, rubro A, de la presente Resolución que entrarán en vigor a partir del 1 de enero de 2018. La actualización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Las cantidades actualizadas establecidas en los artículos 82, fracción XXXIV; 84-H y 90 del CFF, entraron en vigor el 1 de enero de 2016 y fueron dadas a conocer en el Anexo 5, rubro A, de la Resolución Miscelánea Fiscal, publicado en el DOF el 12 de enero de 2016 y el artículo 82, fracciones XXXVII y XXXVIII, dadas a conocer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Para los efectos anteriores se consideró lo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 mes de noviembre de 2015 y hasta el mes de noviembre de 2017 fue de 10.16%, excediendo del 10% mencionado en el primer párrafo de esta regla. Dicho por ciento es el resultado de dividir 130.044 puntos correspondiente al INPC del mes de noviembre de 2017, publicado en el DOF el 08 de diciembre de 2017, entre 118.051 puntos correspondiente al INPC del mes de noviembre de 2015, publicado en el DOF el 10 de diciembre de 2015,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 CFF, el periodo que se tomó en consideración para la actualización es el comprendido del mes de noviembre de 2015 al mes de diciembre de 2017. En estos mismos términos, el factor de actualización aplicable al periodo mencionado, se obtuvo dividiendo el INPC del mes anterior al más reciente del periodo entre el citado índice correspondiente al último mes que se utilizó en el cálculo de la última actualización, por lo que se tomó en consideración el INPC del mes de noviembre de 2017, publicado en el DOF el 08 de diciembre de 2017, que fue de 130.044 puntos y el citado índice correspondiente al mes de noviembre de 2015, publicado en el DOF el 10 de diciembre de 2015, que fue de 118.051 puntos. Como resultado de esta operación, el factor de actualización obtenido y aplicado fue de 1.1015.</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w:t>
      </w:r>
      <w:r w:rsidRPr="00994EE5">
        <w:rPr>
          <w:rFonts w:ascii="Verdana" w:hAnsi="Verdana" w:cs="Arial"/>
          <w:color w:val="2F2F2F"/>
          <w:sz w:val="20"/>
          <w:szCs w:val="20"/>
        </w:rPr>
        <w:lastRenderedPageBreak/>
        <w:t>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Conforme a lo expuesto en el primer párrafo de esta regla, se dan a conocer las cantidades actualizadas en el Anexo 5, rubro A, de la presente Resolución que entrarán en vigor a partir del 1 de enero de 2019. La actualización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Las cantidades actualizadas establecidas en los artículos 20, séptimo párrafo; 22-C; 32-A, primer párrafo; 59, fracción III, tercer párrafo; 80, fracción II; 82, fracciones X, XI, XVI y XXVI; 84, fracciones IV, incisos b) y c), VI, IX, XV y XVI; 84-B, fracciones VIII a XII; 86-B, fracciones I y V, y 86-H del CFF, fueron dadas a conocer en el Anexo 5, rubro A, de la RMF, y en el rubro B las cantidades establecidas en los artículos 86-B, fracción III y 86-J del CFF, publicados en el DOF el 16 de mayo de 2017 y las cantidades establecidas en el artículo 82, fracciones XXXVI, XXXIX y XL del CFF, dadas a conocer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Las anteriores cantidades actualizadas, entraron en vigor el 1 de enero de 2017. En el caso de la actualización de la cantidad establecida en el artículo 32-H, fracción I, primer párrafo del CFF, se dio a conocer en la Modificación al Anexo 5, rubro A, de la RMF, publicado en el DOF el 29 de diciembre de 2017, y cuya vigencia fue a partir del 1 de enero de 2018.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anteriores se consideró lo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incremento porcentual acumulado del INPC en el periodo comprendido desde el mes de noviembre de 2016 y hasta el mes de septiembre de 2018 fue de 10.15%, excediendo del 10% mencionado en el primer párrafo de esta regla. Dicho por ciento es el resultado de dividir 100.917 puntos correspondiente al INPC del mes de septiembre de 2018, publicado en el DOF el 10 de octubre de 2018, entre 91.616833944348 puntos correspondiente al INPC del mes de noviembre de 2016, publicado en el DOF el 21 de septiembre de 2018, menos la unidad y multiplicado por 100.</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De esta manera y con base en lo dispuesto en el artículo 17-A, sexto párrafo del CFF, el periodo que se tomó en consideración para la actualización es el comprendido del mes de noviembre de 2016 al mes de diciembre de 2018. Para tal efecto, el factor de actualización aplicable al periodo mencionado, se obtuvo dividiendo el INPC del </w:t>
      </w:r>
      <w:r w:rsidRPr="00994EE5">
        <w:rPr>
          <w:rFonts w:ascii="Verdana" w:hAnsi="Verdana" w:cs="Arial"/>
          <w:color w:val="2F2F2F"/>
          <w:sz w:val="20"/>
          <w:szCs w:val="20"/>
        </w:rPr>
        <w:lastRenderedPageBreak/>
        <w:t>mes anterior al más reciente del periodo entre el citado índice correspondiente al último mes que se utilizó en el cálculo de la última actualización, por lo que se tomó en consideración el INPC del mes de noviembre de 2018, publicado en el DOF el 10 de diciembre de 2018, que fue de 102.303 puntos y el citado índice correspondiente al mes de noviembre de 2016, publicado en el DOF el 21 de septiembre de 2018, que fue de 91.616833944348 puntos. Como resultado de esta operación, el factor de actualización obtenido y aplicado es de 1.1166.</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Por otra parte, de conformidad con el artículo 32-H, fracción I, segundo párrafo del CFF, la cantidad establecida en dicho artículo se actualizó utilizando el factor de actualización de 1.0471, mismo que resulta de dividir el INPC del mes de noviembre de 2018, que fue de 102.303 puntos, publicado en el DOF el 10 de diciembre de 2018, entre el INPC del mes de noviembre de 2017, que fue de 97.695173988822 puntos, publicado en el DOF el 21 de septiembre de 2018.</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índices correspondientes a los meses de noviembre de 2016 y noviembre de 2017 a los que se refiere esta fracción, están expresados conforme a la nueva base de la segunda quincena de julio de 2018=100, cuya serie histórica del INPC mensual de enero de 1969 a julio de 2018, fue publicada por el Instituto Nacional de Estadística y Geografía en el DOF el 21 de septiembre de 2018.</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Asimismo, se dan a conocer en el Anexo 5, rubro B, las cantidades que entraron en vigor a partir del 1 de julio de 2018, de conformidad con el "Decreto por el que se reforman, adicionan y derogan diversas disposiciones del Código Fiscal de la Federación, de la Ley Aduanera, del Código Penal Federal y de la Ley Federal para Prevenir y Sancionar los Delitos Cometidos en Materia de Hidrocarburos", publicado en el DOF el 1 de junio de 2018. Dichas cantidades son las que se encuentran en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artículo 82, fracción XXV del CFF.</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Conforme a lo expuesto en el artículo 32-H, fracción I, segundo párrafo del CFF, se da a conocer la cantidad actualizada en el Anexo 5, rubro A, de la presente Resolución que entrará en vigor a partir del 1 de enero de 2020. La actualización se realizó de acuerdo con el procedimiento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lastRenderedPageBreak/>
        <w:t>          La última cantidad actualizada establecida en el artículo 32-H, fracción I, segundo párrafo del CFF, se dio a conocer en la Modificación al Anexo 5 de la Resolución Miscelánea Fiscal para 2018, publicado en el DOF el 24 de diciembre de 2018, y cuya vigencia inicio el 1 de enero de 2019.</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Asimismo, se dan a conocer en el Anexo 5, rubro A, II, las cantidades que entrarán en vigor el 1 de enero de 2020, de conformidad con el "Decreto por el que se reforman, adicionan y derogan diversas disposiciones de la Ley del Impuesto sobre la Renta, de la Ley del Impuesto al Valor Agregado, de la Ley del Impuesto Especial sobre Producción y Servicios y del Código Fiscal de la Federación", publicado en el DOF el 9 de diciembre de 2019. Dichas cantidades son las que se encuentran en los artículos 26, fracción X, inciso h); 80, fracción VI; 82-B, fracciones I a VII; 82-D, fracciones II a IV; 84 fracción III y 86-D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Conforme a lo expuesto en el primer párrafo de esta regla, se dan a conocer las cantidades actualizadas en el Anexo 5, rubro A, de la presente Resolución, cuya entrada en vigor es a partir del 1 de enero de 2021.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actualización se realizó de acuerdo con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tomaron en consideración las cantidades actualizadas establecidas en los artículos 80, fracciones I, III, incisos a) y b), IV y V; 82, fracciones I, incisos a), b), c), d) y e), II, incisos a), b), c), d), e), f) y g), III, IV, V, VI, VII, VIII, IX, XII, XIII, XIV, XV, XVII, XVIII, XIX, XX, XXI, XXII, XXIII, XXIV, XXVII, XXVIII, XXIX, XXX, XXXI, XXXIV, XXXVII y XXXVIII; 84 fracciones I, II, IV, inciso a), V, VIII, XI y XIII; 84-B, fracciones I, III, IV, V, VI y VII; 84-D; 84-F; 84-H; 84-J; 84-L; 86, fracciones I, II, III, IV y V; 86-B, fracciones II y IV; 86-F; 88; 90; 91; 102 último párrafo; 104, fracciones I y II; 108, fracciones I, II y III; 112; 115, y 150 del CFF, dadas a conocer en la Modificación al Anexo 5 de la Resolución Miscelánea Fiscal para 2017, rubro A, publicado en el DOF el 29 de diciembre de 2017, y cuya vigencia fue a partir del 1 de enero de 2018. En el caso de la actualización de la cantidad establecida en el artículo 32-H, fracción I, primer párrafo del CFF, se tomaron en cuenta las cantidades dadas a conocer en la Modificación al Anexo 5 de la Resolución Miscelánea Fiscal para 2020, publicado en el DOF el 9 de enero de 2020, y cuya vigencia fue a partir del 1 de enero de 2020.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El incremento porcentual acumulado del INPC en el periodo comprendido desde el mes de noviembre de 2017 y hasta el mes de agosto de 2020 fue de 10.41%, excediendo del 10% mencionado en el primer párrafo de esta regla. Dicho por ciento es el resultado de dividir 107.867 puntos correspondiente al INPC del mes de agosto de 2020, publicado en el DOF el 10 de septiembre de 2020, entre </w:t>
      </w:r>
      <w:r w:rsidRPr="00994EE5">
        <w:rPr>
          <w:rFonts w:ascii="Verdana" w:hAnsi="Verdana" w:cs="Arial"/>
          <w:color w:val="2F2F2F"/>
          <w:sz w:val="20"/>
          <w:szCs w:val="20"/>
        </w:rPr>
        <w:lastRenderedPageBreak/>
        <w:t>97.695173988822 puntos correspondiente al INPC del mes de noviembre de 2017, publicado en el DOF el 21 de septiembre de 2018, menos la unidad y multiplicado por 100.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 CFF, el periodo que se tomó en consideración para la actualización es el comprendido del mes de noviembre de 2017 al mes de diciembre de 2020. Para tal efecto, el factor de actualización aplicable al periodo mencionado, se obtuvo dividiendo el INPC del mes anterior al más reciente del periodo entre el citado índice correspondiente al último mes que se utilizó en el cálculo de la última actualización, por lo que se tomó en consideración el INPC del mes de noviembre de 2020, publicado en el DOF el 10 de diciembre de 2020, que fue de 108.856 puntos y el citado índice correspondiente al mes de noviembre de 2017, publicado en el DOF el 21 de septiembre de 2018, que fue de 97.695173988822 puntos. Como resultado de esta operación, el factor de actualización obtenido y aplicado es de 1.1142.</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De conformidad con el artículo 32-H, fracción I, segundo párrafo del CFF, la cantidad establecida en dicho artículo se actualizó utilizando el factor de actualización de 1.0333, mismo que resulta de dividir el INPC del mes de noviembre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 2020, que fue de 108.856 puntos, publicado en el DOF el 10 de diciembre de 2020, entre el INPC del mes de noviembre de 2019, que fue de 105.346 puntos, publicado en el DOF el 10 de diciembre de 2019.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INPC correspondiente al mes de noviembre de 2017 a que se refiere esta fracción, está expresado conforme a la nueva base de la segunda quincena de julio de 2018=100, cuya serie histórica del INPC mensual de enero de 1969 a julio de 2018, fue publicada por el Instituto Nacional de Estadística y Geografía en el DOF el 21 de septiembre de 2018.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montos de las cantidades mencionadas anteriormente, se han ajustado a lo que establece el artículo 17-A, octavo párrafo del CFF, de tal forma que las cantidades de 0.01 a 5.00 pesos en exceso de una decena, se han ajustado a la decena inmediata anterior y de 5.01 a 9.99 pesos en exceso de una decena, se han ajustado a la decena inmediata superior.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actualizarla se utilizó el factor de actualización de 1.0297, mismo que resulta de dividir el INPC del mes de noviembre de 2019, que fue de 105.346 puntos, publicado en el DOF el 10 de diciembre de 2019, entre el INPC del mes de noviembre de 2018, que fue de 102.303 puntos, publicado en el DOF el 10 de </w:t>
      </w:r>
      <w:r w:rsidRPr="00994EE5">
        <w:rPr>
          <w:rFonts w:ascii="Verdana" w:hAnsi="Verdana" w:cs="Arial"/>
          <w:color w:val="2F2F2F"/>
          <w:sz w:val="20"/>
          <w:szCs w:val="20"/>
        </w:rPr>
        <w:lastRenderedPageBreak/>
        <w:t>diciembre de 2018.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precisa que el contenido de las fracciones I, II, III, IV, V y VI de la presente regla, también fue publicado en el Anexo 5, apartado B de la RMF, publicado en el DOF el 16 de mayo de 2017.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20, 22-C, 32-A, 32-H, 59, 80, 82, 84, 84-B, 84-D, 84-F, 84-H, 84-J, 84-L, 86, 86-B, 86-F, 86-H, 88, 90, 91, 102, 104, 108, 112, 115, 150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Supuestos en que un conjunto de personas no realiza actividades empresariales con motivo de la celebración de un convenio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2.1.14.</w:t>
      </w:r>
      <w:r w:rsidRPr="00994EE5">
        <w:rPr>
          <w:rFonts w:ascii="Verdana" w:hAnsi="Verdana" w:cs="Arial"/>
          <w:color w:val="2F2F2F"/>
          <w:sz w:val="20"/>
          <w:szCs w:val="20"/>
        </w:rPr>
        <w:t>          Para los efectos del artículo 17-B, primer párrafo, primera oración del CFF, se podrá optar por considerar que un conjunto de personas no realiza actividades empresariales con motivo de la celebración de un convenio, entre otros supuestos, cuando los ingresos pasivos representen cuando menos el noventa por ciento de la totalidad de los ingresos que el conjunto de personas obtenga con motivo de la celebración del citado convenio, durante el ejercicio fiscal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de los certificados a que se refiere la regla 3.1.12., o de la ganancia por la enajenación de los certificados bursátiles fiduciarios emitidos al amparo de los fideicomisos que cumplan con los requisitos previstos en la regla 3.21.2.2.; dividendos; ganancia por la enajenación de acciones; ganancia proveniente de operaciones financieras derivadas de capital; ajuste anual por inflación acumulable; ingresos provenientes del arrendamiento o subarrendamiento y en general por otorgar a título oneroso el uso o goce temporal de bienes inmuebles, en cualquier otra forma.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por ciento de ingresos pasivos a que se refiere el primer párrafo de esta regla, se calculará dividiendo los ingresos pasivos que el conjunto de personas obtenga con motivo de la celebración del convenio durante el ejercicio fiscal de que se trate, entre la totalidad de los ingresos obtenidos con motivo de la celebración del mismo convenio durante el mismo ejercicio fiscal; el cociente así obtenido se multiplicará por cien y el producto se expresará en por ciento.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Se podrá considerar que el conjunto de personas no realizó actividades empresariales con motivo de la celebración del convenio durante el periodo comprendido desde el inicio del ejercicio y hasta el último día del mes de que se </w:t>
      </w:r>
      <w:r w:rsidRPr="00994EE5">
        <w:rPr>
          <w:rFonts w:ascii="Verdana" w:hAnsi="Verdana" w:cs="Arial"/>
          <w:color w:val="2F2F2F"/>
          <w:sz w:val="20"/>
          <w:szCs w:val="20"/>
        </w:rPr>
        <w:lastRenderedPageBreak/>
        <w:t>trate, siempre que los ingresos pasivos representen cuando menos el noventa por ciento de la totalidad de los ingresos que dicho conjunto obtenga con motivo de la celebración del convenio, durante el periodo mencionado.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por ciento de ingresos pasivos a que se refiere el párrafo anterior, se calculará dividiendo los ingresos pasivos que el conjunto de personas obtenga con motivo de la celebración del convenio durante el periodo señalado en dicho párrafo, entre la totalidad de los ingresos obtenidos con motivo de la celebración del mismo convenio durante el mismo periodo; el cociente así obtenido se multiplicará por cien y el producto se expresará en por ciento.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los ingresos y los por cientos a que se refiere esta regla, se considerará que los ingresos se obtienen en las fechas que se señalan en el Título II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ingresos pasivos representen menos del noventa por ciento de la totalidad de los ingresos que el conjunto de personas obtenga con motivo de la celebración del convenio durante el ejercicio fiscal o el periodo de que se trate, a partir del mes inmediato posterior al último mes de dicho ejercicio fiscal o periodo, ya no se podrá aplicar esta regla respecto de dicho convenio.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se aplique esta regla, las personas que celebraron el convenio deberán tributar en los términos de los títulos de la Ley del ISR que les corresponda, respecto de todos los ingresos que obtengan con motivo de la celebración de dicho convenio.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 17-B, LISR 17, RMF 2021 3.1.12., 3.21.2.2.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 la autenticidad de los acuses de recibo con sello digital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2.1.15.</w:t>
      </w:r>
      <w:r w:rsidRPr="00994EE5">
        <w:rPr>
          <w:rFonts w:ascii="Verdana" w:hAnsi="Verdana" w:cs="Arial"/>
          <w:color w:val="2F2F2F"/>
          <w:sz w:val="20"/>
          <w:szCs w:val="20"/>
        </w:rPr>
        <w:t>          Para los efectos del artículo 17-E del CFF, los contribuyentes podrán verificar la autenticidad de los acuses de recibo con sello digital que obtengan por la presentación de declaraciones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rutas en las que se podrá verificar la autenticidad de los acuses de recibo, son las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Página principal del SAT, en el menú principal "Otros trámites y servicios", seleccionar "Ver más", sección "Servicios electrónicos", opción "Verifica la autenticidad del sello digital de las declaraciones", dar clic en el botón de "Ejecutar en línea", por último, ingresar su RFC y su Contraseña o e.firma.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Página principal del SAT, en el menú principal elegir "Personas" "Empresas" o "Residentes en el extranjero" seguido de "Declaraciones", seleccionar "Ver más", posteriormente seleccionar una de las siguientes opciones: "Pagos provisionales definitivos", "Anuales", "Plataformas tecnológicas" o "Informativas" seleccionar la declaración a que corresponda el acuse que se desea verificar, dar clic en el botón "Iniciar" e ingresar con su RFC y Contraseña o e-firma seguido de "Consultas" y elegir la opción "Acuse de recibo de la declaración".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Documentación en copia simple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2.1.16.</w:t>
      </w:r>
      <w:r w:rsidRPr="00994EE5">
        <w:rPr>
          <w:rFonts w:ascii="Verdana" w:hAnsi="Verdana" w:cs="Arial"/>
          <w:color w:val="2F2F2F"/>
          <w:sz w:val="20"/>
          <w:szCs w:val="20"/>
        </w:rPr>
        <w:t>          Para los efectos de los artículos 18, 18-A y 19 del CFF, los documentos que se acompañen a las promociones que presenten los contribuyentes ante las autoridades fiscales, podrán exhibirse en copia simple, salvo que en las disposiciones fiscales se señale expresamente que dichos documentos deben exhibirse en original o copia certificada. Las autoridades fiscales podrán, en su caso, solicitar los documentos originales para cotejo.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18-A,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Documentos emitidos en el extranjero para representación de particulares, autoridades nacionales y extranjeras, y organismos internacionales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2.1.17.</w:t>
      </w:r>
      <w:r w:rsidRPr="00994EE5">
        <w:rPr>
          <w:rFonts w:ascii="Verdana" w:hAnsi="Verdana" w:cs="Arial"/>
          <w:color w:val="2F2F2F"/>
          <w:sz w:val="20"/>
          <w:szCs w:val="20"/>
        </w:rPr>
        <w:t>          Para los efectos de los artículos 19 del CFF y 13 de su Reglamento y sin perjuicio de los tratados internacionales que México tenga en vigor, respecto de las promociones presentadas por los contribuyentes ante las autoridades fiscales que vienen acompañadas de documentos emitidos en el extranjero,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los casos en que los contribuyentes acompañen a su promoción documentos públicos que hayan sido emitidos en el extranjero, dichos documentos deberán estar apostillados, si fueron emitidos en un país signatario de la "Convención por la que se Suprime el Requisito de Legalización de los Documentos Públicos Extranjeros" (Convención de la Haya) o, en su caso, legalizados cuando hayan sido emitidos en un país no signatario de la referida Convención. Lo anterior, no será aplicable a las constancias de residencia que expidan las autoridades extranjeras.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lastRenderedPageBreak/>
        <w:t>                             Lo establecido en el párrafo anterior, no será aplicable en los procedimientos de fiscalización, a menos que la autoridad fiscalizadora así lo requiera expresamente.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la representación de las personas físicas o morales, a que hace referencia el artículo 19 del CFF, también se considera que la misma se acredita a través de escritura pública, cuando se trate de poderes otorgados en el extranjero ante notario, registrador, escribano, juez o cualquier otro a quien la ley del país de que se trate atribuyere funciones de fedatario público, siempre que dichos poderes, además de los requisitos señalados en la fracción anterior, cumplan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Si el poder lo otorgare en su propio nombre una persona física, quien autorice el acto dará fe de que conoce al otorgante o, en su caso certificará su identidad, así como que éste tiene capacidad legal para el otorgamiento del poder.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el poder fuere otorgado en nombre de un tercero o fuere delegado o sustituido por el mandatario, quien autorice el acto además de dar fe respecto al representante que hace el otorgamiento del poder, delegación o sustitución de los extremos indicados en el inciso anterior, también dará fe de que quien otorga el poder tiene efectivamente la representación en cuyo nombre procede, y de que esta representación es legítima según los documentos auténticos que al efecto se le exhibieren y los cuales mencionará específicamente.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Si el poder fuere otorgado en nombre de una persona moral, además de cumplir con los incisos anteriores, quien autorice el acto dará fe, respecto a la persona moral en cuyo nombre se hace el otorgamiento, de su debida constitución, de su sede, de su existencia legal actual y de que el acto para el cual se ha otorgado el poder, está comprendido entre los que constituyen el objeto o actividad de ella. Quien autorice el acto basará esa declaración en los documentos que al efecto le fueren presentados, tales como escritura de constitución, estatutos, acuerdos de la junta u organismo director de la persona moral y cualesquiera otros documentos justificativos de la personalidad que se confiere. Dichos documentos los mencionará específicamente quien autorice el acto.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También se considera que la representación a que se refiere el artículo 19 del CFF se acredita, tratándose de un poder otorgado en el extranjero, cuando además de los requisitos señalados en la fracción I de esta regla, éste se encuentre protocolizado.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La Federación, los organismos constitucionalmente autónomos, las </w:t>
      </w:r>
      <w:r w:rsidRPr="00994EE5">
        <w:rPr>
          <w:rFonts w:ascii="Verdana" w:hAnsi="Verdana" w:cs="Arial"/>
          <w:color w:val="2F2F2F"/>
          <w:sz w:val="20"/>
          <w:szCs w:val="20"/>
        </w:rPr>
        <w:lastRenderedPageBreak/>
        <w:t>entidades federativas, los municipios, los estados extranjeros, los organismos internacionales, así como cualquier otra entidad con personalidad jurídica internacional, podrán acreditar su representación ante autoridades fiscales en los términos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Podrán presentar el nombramiento o designación del funcionario o persona que conforme a su Ley Orgánica, Reglamento Interior, Estatuto Orgánico o similar sea competente o esté facultado para promover ante las autoridades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Sin perjuicio de lo dispuesto en el párrafo anterior, se considerará que una unidad administrativa está facultada para promover ante las autoridades fiscales, cuando así lo manifieste expresamente la unidad administrativa competente para interpretar la Ley Orgánica, Reglamento Interior, Estatuto Orgánico o similar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Tratándose de organismos internacionales, así como de entidades con personalidad jurídica internacional, podrán exhibir la designación o nombramiento del funcionario respectivo que permita constatar que dicha persona puede promover ante las autoridades fiscales de conformidad con el acuerdo internacional o acuerdo sede. En el caso de que no se pueda acreditar con lo anteriormente mencionado, se podrá presentar carta reconocimiento que emite la Secretaría de Relaciones Exteriores y una declaración de dicho funcionario en la que manifieste que tiene facultades para representar legalmente al organismo internacional o a la entidad con personalidad jurídica internacional.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 LISR 153, 163, 166, RCFF 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Representación de las personas físicas o morales ante las autoridades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2.1.18.</w:t>
      </w:r>
      <w:r w:rsidRPr="00994EE5">
        <w:rPr>
          <w:rFonts w:ascii="Verdana" w:hAnsi="Verdana" w:cs="Arial"/>
          <w:color w:val="2F2F2F"/>
          <w:sz w:val="20"/>
          <w:szCs w:val="20"/>
        </w:rPr>
        <w:t>          Para los efectos de los artículos 19, primer párrafo, segunda oración del CFF y 13 de su Reglamento, la representación de las personas físicas o morales podrá acreditarse mediante poder especial siempre que se cuente con las facultades suficientes y conste en escritura pública, póliza o en carta poder firmada ante dos testigos y ratificadas las firmas del otorgante y testigos ante las autoridades fiscales o fedatario público, salvo que las disposiciones fiscales establezcan la presentación de un poder con características específicas para algún trámite en particular.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19, RCFF 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mediante cheque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2.1.19.</w:t>
      </w:r>
      <w:r w:rsidRPr="00994EE5">
        <w:rPr>
          <w:rFonts w:ascii="Verdana" w:hAnsi="Verdana" w:cs="Arial"/>
          <w:color w:val="2F2F2F"/>
          <w:sz w:val="20"/>
          <w:szCs w:val="20"/>
        </w:rPr>
        <w:t>          Para los efectos de los artículos 20, séptimo párrafo del CFF y 14 de su Reglamento, cuando el pago de contribuciones y sus accesorios se efectúe mediante cheque certificado, de caja o personal de la misma institución de crédito ante la cual se efectúa el pago,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pago se entenderá realizado en las fechas que se indican a continuación: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mismo día de la recepción de los ingresos federales, cuando el contribuyente realice el pago en día hábil bancario y dentro del horario de atención del servicio u operación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día hábil bancario siguiente al de la recepción de los ingresos federales, cuando el contribuyente realice el pago en días inhábiles bancarios, sábados o domingos y el banco le otorgue la fecha valor del día hábil bancario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cheques deberán contener las inscripciones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En el anverso, según sea el caso: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"Para abono en cuenta bancaria de la Tesorería de la Federación".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Tratándose de contribuciones que administren las entidades federativas: "Para abono en cuenta bancaria de (nombre de la tesorería u órgano equivalente)".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Tratándose de aportaciones de seguridad social recaudadas por un organismo descentralizado: "Para abono en cuenta bancaria del (nombre del organismo)". En este caso se deberá anotar, además, el número del registro del contribuyente en el organismo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el reverso, según sea el caso: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"Cheque librado para el pago de contribuciones federales a cargo del contribuyente (nombre del contribuyente) con clave en el RFC. Para abono en cuenta bancaria de la Tesorería de la Federación".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Tratándose de contribuciones que administren las entidades federativas: "Cheque librado para el pago de contribuciones federales a cargo del contribuyente (nombre del contribuyente) con clave en el RFC. Para abono en cuenta bancaria de (nombre de la tesorería u órgano equivalente)".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xml:space="preserve">   Tratándose de aportaciones de seguridad social recaudadas por un organismo </w:t>
      </w:r>
      <w:r w:rsidRPr="00994EE5">
        <w:rPr>
          <w:rFonts w:ascii="Verdana" w:hAnsi="Verdana" w:cs="Arial"/>
          <w:color w:val="2F2F2F"/>
          <w:sz w:val="20"/>
          <w:szCs w:val="20"/>
        </w:rPr>
        <w:lastRenderedPageBreak/>
        <w:t>descentralizado: "Cheque librado para el pago de contribuciones federales a cargo del contribuyente (nombre del contribuyente) con clave en el RFC. Para abono en cuenta bancaria del (nombre del organismo)".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 RCFF 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Tarjeta de Crédito o Débito como medio de pago para las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2.1.20.</w:t>
      </w:r>
      <w:r w:rsidRPr="00994EE5">
        <w:rPr>
          <w:rFonts w:ascii="Verdana" w:hAnsi="Verdana" w:cs="Arial"/>
          <w:color w:val="2F2F2F"/>
          <w:sz w:val="20"/>
          <w:szCs w:val="20"/>
        </w:rPr>
        <w:t>          Para los efectos del artículo 20, séptimo párrafo del CFF, las instituciones de crédito autorizadas como auxiliares por la TESOFE que cuenten con la infraestructura y servicios, podrán recibir el pago de impuestos federales, DPA's y sus accesorios a cargo de las personas físicas con tarjetas de crédito o débito emitidas por las instituciones del sistema financiero, hasta por el monto que el SAT dé a conocer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opten por realizar los pagos mediante tarjetas de crédito o débito, de conformidad con el párrafo anterior, efectuarán el pago correspondiente ante las instituciones de crédito autorizadas, de conformidad con las modalidades que se publiquen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pagos que se efectúen mediante tarjetas de crédito o débito se entenderán realizados en la fecha en que estos se reciban en la institución de crédito autorizada.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pagos realizados con tarjetas de crédito y débito, los ingresos se entenderán recaudados en el momento en que la institución de crédito autorizada libere y/o acredite los recursos a favor de la TESOFE.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que los centros cambiarios, los transmisores de dinero y las sociedades financieras de objeto múltiple no reguladas, realicen pagos o reciban devoluciones a través de cuentas aperturadas a nombre del representante legal o de uno de sus socios o accionistas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w:t>
      </w:r>
      <w:r w:rsidRPr="00994EE5">
        <w:rPr>
          <w:rFonts w:ascii="Verdana" w:hAnsi="Verdana" w:cs="Arial"/>
          <w:color w:val="2F2F2F"/>
          <w:sz w:val="20"/>
          <w:szCs w:val="20"/>
        </w:rPr>
        <w:t xml:space="preserve">          Para los efectos de los artículos 20, séptimo párrafo y 22-B del CFF, así como 27, fracción III de la Ley del ISR, los centros cambiarios, transmisores de dinero y las sociedades financieras de objeto múltiple no reguladas, podrán efectuar el pago de sus contribuciones y las erogaciones que realicen, así como recibir devoluciones mediante transferencia electrónica de fondos, tarjeta de crédito o débito, que procedan de cuentas abiertas a nombre del representante legal o de uno de sus </w:t>
      </w:r>
      <w:r w:rsidRPr="00994EE5">
        <w:rPr>
          <w:rFonts w:ascii="Verdana" w:hAnsi="Verdana" w:cs="Arial"/>
          <w:color w:val="2F2F2F"/>
          <w:sz w:val="20"/>
          <w:szCs w:val="20"/>
        </w:rPr>
        <w:lastRenderedPageBreak/>
        <w:t>socios o accionistas personas físicas en instituciones que componen el sistema financiero y las entidades que para tal efecto autorice el Banco de México, siempre que cumplan con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los centros cambiarios, transmisores de dinero y las sociedades financieras de objeto múltiple no reguladas, hayan celebrado un contrato de mandato con la persona física que sea titular de la cuenta, a través de la cual se realizará el pago de sus contribuciones y las erogaciones a nombre de los mismos.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persona física a nombre de quien se haya aperturado la cuenta se abstenga de utilizar la misma para realizar operaciones propias.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los centros cambiarios, transmisores de dinero y las sociedades financieras de objeto múltiple no reguladas cuenten con registro vigente ante la Comisión Nacional Bancaria y de Valores o la Comisión Nacional para la Protección y Defensa de los Usuarios de Servicios Financieros, según sea el caso, en términos de los artículos 81-B y 87-B de la Ley General de Organizaciones y Actividades Auxiliares de Crédito.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los centros cambiarios, transmisores de dinero y las sociedades financieras de objeto múltiple no reguladas otorguen su consentimiento para que la Comisión Nacional Bancaria y de Valores difunda a través de su página de Internet el cumplimiento de sus obligaciones en materia de prevención de operaciones con recursos de procedencia ilícita y financiamiento al terrorismo, mismo que deberá contar con el estatus de "Cumple, Cumplió Extemporáneo o No Aplicables".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Los centros cambiarios, transmisores de dinero y las sociedades financieras de objeto múltiple no reguladas deberán identificar en su contabilidad y soportar con el CFDI correspondiente, cada uno de los pagos que se efectúen con cargo a la cuenta aperturada a nombre de la persona física, salvo las erogaciones realizadas por contribuciones.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centros cambiarios, transmisores de dinero y las sociedades financieras de objeto múltiple no reguladas, perderán de manera definitiva la facilidad prevista en la presente regla, a partir de la fecha en que el representante legal, socio o accionista personas físicas, utilice la cuenta de la que es titular para realizar al menos una operación personal.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 22-B, LISR 27, Ley de Instituciones de Crédito 115, Ley General de Organizaciones y Actividades Auxiliares de Crédito 56, 81-B, 87-B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Pago de DPA's ante las Secretarías de Comunicaciones y Transportes, de </w:t>
      </w:r>
      <w:r w:rsidRPr="00994EE5">
        <w:rPr>
          <w:rFonts w:ascii="Verdana" w:hAnsi="Verdana" w:cs="Arial"/>
          <w:b/>
          <w:bCs/>
          <w:color w:val="2F2F2F"/>
          <w:sz w:val="20"/>
          <w:szCs w:val="20"/>
        </w:rPr>
        <w:lastRenderedPageBreak/>
        <w:t>Relaciones Exteriores y de Gobernación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w:t>
      </w:r>
      <w:r w:rsidRPr="00994EE5">
        <w:rPr>
          <w:rFonts w:ascii="Verdana" w:hAnsi="Verdana" w:cs="Arial"/>
          <w:color w:val="2F2F2F"/>
          <w:sz w:val="20"/>
          <w:szCs w:val="20"/>
        </w:rPr>
        <w:t>          Para los efectos del artículo 20, penúltimo párrafo del CFF, tratándose de derechos y aprovechamientos por servicios que preste la Secretaría de Comunicaciones y Transportes, o por el uso o goce de los bienes de dominio público y por servicios que preste en funciones de derecho privado, cuya administración tenga encomendada dicha Secretaría, se autoriza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el pago de dichas contraprestaciones vía terminales punto de venta mediante tarjeta de crédito o débito operadas por la propia Secretaría de Comunicaciones y Transportes, debiéndose concentrar el monto total del ingreso que se recaude a la TESOFE, sin deducción o descuento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20, penúltimo párrafo del CFF, tratándose de los derechos por extensión de horario de los servicios de control de tránsito aéreo que presta SENEAM y por la autorización de extensión de horario en los aeródromos civiles que emite la Dirección General de Aeronáutica Civil de la Secretaría de Comunicaciones y Transportes a que se refieren los artículos 150-C y 154, fracción V de la LFD, se podrá efectuar el pago mediante cargo recurrente en las tarjetas de crédito o débito autorizadas para tales efectos, siempre que los usuarios presenten previamente solicitud de registro ante SENEAM o ante la referida Dirección, según corresponda, conforme al formato que se publique en la página de Internet de los encargados de la prestación del servicio. En dicha solicitud se deberá señalar y anexar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 completo, denominación o razón social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Original y fotocopia para cotejo de la identificación oficial de la persona física y/o del representante legal, así como del acta constitutiva y poder notarial del representante legal.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Documento que acredite la clave en el RFC y domicilio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Institución bancaria, fecha de vencimiento, número de la tarjeta de crédito o débito y código de seguridad.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Matrícula y descripción (modelo y envergadura) de la(s) aeronave(s) que estará(n) vinculada(s) a la tarjeta de crédito o débito.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Dirección de correo electrónico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el caso de usuarios extranjeros sin residencia en el país no será requisito presentar el documento a que se refiere la fracción III de la presente regla, </w:t>
      </w:r>
      <w:r w:rsidRPr="00994EE5">
        <w:rPr>
          <w:rFonts w:ascii="Verdana" w:hAnsi="Verdana" w:cs="Arial"/>
          <w:color w:val="2F2F2F"/>
          <w:sz w:val="20"/>
          <w:szCs w:val="20"/>
        </w:rPr>
        <w:lastRenderedPageBreak/>
        <w:t>debiendo proporcionar, el lugar de residencia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entenderá que los contribuyentes que se sujeten a la opción establecida en el segundo párrafo de la presente regla, si aceptan que se efectúe el cargo automático a la tarjeta de crédito o débito por el monto de los derechos causados, dentro de los diez días del mes siguiente a aquel en que se reciban los servicios y una vez elegida dicha opción, no podrán variarla en el mismo ejercicio. Concluido el ejercicio fiscal, se podrá solicitar la cancelación de esta forma de pago, de lo contrario se entenderá prorrogada.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los encargados de la prestación de los servicios no puedan efectuar total o parcialmente el cargo en los términos señalados en el párrafo anterior, se procederá de acuerdo a lo establecido en el artículo 3 de la LFD.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se haya realizado un cargo por un monto mayor a los derechos realmente causados, se aplicará la diferencia que resulte a su favor contra el cargo subsecuente.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20 del CFF, tratándose de los pagos que se efectúen a través del Portal del SAT, o en el Portal gob.mx se autoriza el pago mediante tarjetas de crédito o débito operadas vía terminales punto de venta virtuales, debiéndose concentrar el monto total del ingreso que se recaude a la TESOFE, sin deducción o descuento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20, penúltimo párrafo del CFF, tratándose de DPA's por servicios migratorios que preste la Secretaría de Gobernación, a través del INM, se autoriza el pago de dichas contraprestaciones vía terminales punto de venta mediante tarjeta de crédito o débito operadas por dicha dependencia, debiéndose concentrar el monto total del ingreso que se recaude a la TESOFE, sin deducción o descuento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pagos que se efectúen mediante tarjetas de crédito o débito se entenderán realizados en la fecha en que estos se reciban en la dependencia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pagos realizados con tarjetas de crédito o débito, los ingresos se entenderán recaudados en el momento en que la institución de crédito autorizada libere los recursos a favor de la TESOFE.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las dependencias y entidades apoyadas presupuestalmente que cuenten con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autorización expresa de la TESOFE, podrán recibir el pago de los DPA's con tarjetas de crédito o débito.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A fin de dar cumplimiento a lo establecido en el artículo 150-C, penúltimo y último párrafos de la LFD, los contribuyentes deberán entregar, ante la oficina central de Servicios a la Navegación en el Espacio Aéreo Mexicano, un archivo electrónico con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Número Consecutivo del registro.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Tipo de servicio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Número de usuario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Fecha Operación (UTC)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Matrícula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Hora de inicio de la Extensión de Horario (En horario UTC)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Hora de Termino de la Extensión de Horario (En horario UTC)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Tiempo total de Extensión de Horario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Tarifa de Extensión de Horario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Importe Total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Tipo Operación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Origen (Código OACI)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Destino (Código OACI)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n)</w:t>
      </w:r>
      <w:r w:rsidRPr="00994EE5">
        <w:rPr>
          <w:rFonts w:ascii="Verdana" w:hAnsi="Verdana" w:cs="Arial"/>
          <w:color w:val="2F2F2F"/>
          <w:sz w:val="20"/>
          <w:szCs w:val="20"/>
        </w:rPr>
        <w:t>       Número de Vuelo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o)</w:t>
      </w:r>
      <w:r w:rsidRPr="00994EE5">
        <w:rPr>
          <w:rFonts w:ascii="Verdana" w:hAnsi="Verdana" w:cs="Arial"/>
          <w:color w:val="2F2F2F"/>
          <w:sz w:val="20"/>
          <w:szCs w:val="20"/>
        </w:rPr>
        <w:t>       Aeropuerto que presta el servicio (Código OACI)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deberá presentarse en dispositivo magnético, con las características técnicas establecidas por la Secretaría de Comunicaciones y Transportes, a través de Servicios a la Navegación en el Espacio Aéreo Mexicano.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 LFD 3, 150-C, 154 RMF 2021 2.1.20.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Tasa mensual de recargos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2.1.23.</w:t>
      </w:r>
      <w:r w:rsidRPr="00994EE5">
        <w:rPr>
          <w:rFonts w:ascii="Verdana" w:hAnsi="Verdana" w:cs="Arial"/>
          <w:color w:val="2F2F2F"/>
          <w:sz w:val="20"/>
          <w:szCs w:val="20"/>
        </w:rPr>
        <w:t>          Para los efectos de lo dispuesto en el artículo 21 del CFF y con base en la tasa de recargos mensual establecida en el artículo 8, fracción I de la LIF, la tasa mensual de recargos por mora aplicable en el ejercicio fiscal de 2021 es de 1.47%.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21, LIF 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fondos en el caso de cheque devuelto en pago de contribuciones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2.1.24.</w:t>
      </w:r>
      <w:r w:rsidRPr="00994EE5">
        <w:rPr>
          <w:rFonts w:ascii="Verdana" w:hAnsi="Verdana" w:cs="Arial"/>
          <w:color w:val="2F2F2F"/>
          <w:sz w:val="20"/>
          <w:szCs w:val="20"/>
        </w:rPr>
        <w:t>          Para los efectos del artículo 21, séptimo párrafo del CFF, el contribuyente podrá comprobar que el día en que fue presentado el cheque para el pago de sus contribuciones, tenía los fondos suficientes y que por causas no imputables a él, fue rechazado por la institución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ello, deberá presentar aclaración a través del buzón tributario, acompañando la documentación que acredite la existencia de los citados fondos. Dicha documentación puede consistir en la constancia emitida por la institución de crédito, respecto del saldo a esa fecha.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eximir de responsabilidad solidaria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2.1.25.</w:t>
      </w:r>
      <w:r w:rsidRPr="00994EE5">
        <w:rPr>
          <w:rFonts w:ascii="Verdana" w:hAnsi="Verdana" w:cs="Arial"/>
          <w:color w:val="2F2F2F"/>
          <w:sz w:val="20"/>
          <w:szCs w:val="20"/>
        </w:rPr>
        <w:t>          Para los efectos de los artículos 26, primer párrafo, fracción XIV del CFF y 21 de su Reglamento, el aviso para eximir de la responsabilidad solidaria a las personas a quienes los residentes en el extranjero les presten servicios personales subordinados o independientes que sean cubiertos por residentes en el extranjero, se deberá presentar conforme a la ficha de trámite 188/CFF "Aviso para eximir de la responsabilidad solidaria",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26, RCFF 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Impresión y llenado de formas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2.1.26.</w:t>
      </w:r>
      <w:r w:rsidRPr="00994EE5">
        <w:rPr>
          <w:rFonts w:ascii="Verdana" w:hAnsi="Verdana" w:cs="Arial"/>
          <w:color w:val="2F2F2F"/>
          <w:sz w:val="20"/>
          <w:szCs w:val="20"/>
        </w:rPr>
        <w:t>          Para los efectos de los artículos 31 y 33, primer párrafo, fracción I, inciso c) del CFF y 42 de su Reglamento, los contribuyentes que ejerzan la opción de imprimir y llenar las formas oficiales deberán apegarse a los requerimientos técnicos publicados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que de conformidad con la Ley del ISR se encuentren obligados a emitir documentos o constancias cuya emisión pueda ser realizada en formatos de libre impresión, podrán consignar en dichos formatos la firma autógrafa del contribuyente, retenedor o representante legal o bien ser firmados utilizando la e.firma del contribuyente. Dicho formato deberá incluir la cadena original, el sello digital y el número de serie del certificado digital de la e.firma con </w:t>
      </w:r>
      <w:r w:rsidRPr="00994EE5">
        <w:rPr>
          <w:rFonts w:ascii="Verdana" w:hAnsi="Verdana" w:cs="Arial"/>
          <w:color w:val="2F2F2F"/>
          <w:sz w:val="20"/>
          <w:szCs w:val="20"/>
        </w:rPr>
        <w:lastRenderedPageBreak/>
        <w:t>el cual se haya firmado, así como la fecha y hora de expedición del documento o constancia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33, RCFF 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debe observarse para hacer público el resultado de la opinión del cumplimiento de obligaciones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2.1.27.</w:t>
      </w:r>
      <w:r w:rsidRPr="00994EE5">
        <w:rPr>
          <w:rFonts w:ascii="Verdana" w:hAnsi="Verdana" w:cs="Arial"/>
          <w:color w:val="2F2F2F"/>
          <w:sz w:val="20"/>
          <w:szCs w:val="20"/>
        </w:rPr>
        <w:t>          Para los efectos del artículo 32-D del CFF, los contribuyentes podrán autorizar al SAT a hacer público el resultado de su opinión del cumplimiento de obligaciones fiscales para lo cual deberán realizar alguno de los siguientes procedimientos: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Al momento de generar la opinión del cumplimiento.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Ingresar al buzón tributario con la e.firma o Contraseña al aplicativo de opinión del cumplimiento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Seleccionar la opción: "Autorizo hacer público el resultado de mi opinión del cumplimiento" en la pantalla de selección que se muestra previo a la generación de la opinión.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Seleccionar la opción guardar, para registrar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Si decide no dar la autorización, deberá elegir la opción "continuar" sin realizar ninguna acción.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 opinión del cumplimiento se generará al momento de guardar o continuar con su selección.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Ingresando con la e.firma en la funcionalidad "Autoriza que el resultado de tu opinión del cumplimiento sea público o deja sin efectos la autorización",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Elegir la opción: "Autorizo hacer público el resultado de mi opinión del cumplimiento" en la pantalla de selección que se muestra.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Seleccionar la opción guardar para registrar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e ingresa la clave en el RFC o CURP a consultar.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efectos del artículo 32-D, último párrafo del CFF, los proveedores de </w:t>
      </w:r>
      <w:r w:rsidRPr="00994EE5">
        <w:rPr>
          <w:rFonts w:ascii="Verdana" w:hAnsi="Verdana" w:cs="Arial"/>
          <w:color w:val="2F2F2F"/>
          <w:sz w:val="20"/>
          <w:szCs w:val="20"/>
        </w:rPr>
        <w:lastRenderedPageBreak/>
        <w:t>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deberán hacer público el resultado de la opinión de cumplimiento a través del procedimiento anteriormente descrito.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cancelar la autorización a que se refiere la presente regla, los contribuyentes deberán realizar el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Ingresar con la e.firma en la funcionalidad "Autoriza que el resultado de tu opinión del cumplimiento sea público o deja sin efectos la autorización",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Seleccionar la opción: "No Autorizo hacer público el resultado de mi opinión del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cumplimiento"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Seleccionar la opción guardar.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que los contribuyentes con quienes se vaya a celebrar alguna operación comercial no aparezcan en la "Consulta 32-D Público", la opinión del cumplimiento la deberá generar el propio contribuyente en términos de lo dispuesto por la regla 2.1.39.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32-D, RMF 2021 2.1.39.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Consultas presentadas por Dependencias o Entidades de la Administración Pública Federal, a través de la e.firma de funcionario público competente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2.1.28.</w:t>
      </w:r>
      <w:r w:rsidRPr="00994EE5">
        <w:rPr>
          <w:rFonts w:ascii="Verdana" w:hAnsi="Verdana" w:cs="Arial"/>
          <w:color w:val="2F2F2F"/>
          <w:sz w:val="20"/>
          <w:szCs w:val="20"/>
        </w:rPr>
        <w:t>          Para efectos de lo dispuesto en los artículos 19 y 34 del CFF, las dependencias o entidades de la Administración Pública Federal, Estatal o Municipal, centralizada, descentralizada o desconcentrada, así como los organismos constitucionalmente autónomos que requieran la confirmación de criterio sobre la interpretación o aplicación de las disposiciones fiscales en situaciones reales y concretas, podrán presentar su promoción a través del buzón tributario con la e.firma del funcionario público competente para promover ante autoridades fiscales, en términos de la ficha de trámite 260/CFF "Consultas en línea que realicen las Dependencias o Entidades de la Administración Pública Federal, a través de la e.firma de funcionario público competente",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19, 34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Opción para no presentar la declaración informativa de fiduciarias e información de fideicomisos que generan ingresos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2.1.29.</w:t>
      </w:r>
      <w:r w:rsidRPr="00994EE5">
        <w:rPr>
          <w:rFonts w:ascii="Verdana" w:hAnsi="Verdana" w:cs="Arial"/>
          <w:color w:val="2F2F2F"/>
          <w:sz w:val="20"/>
          <w:szCs w:val="20"/>
        </w:rPr>
        <w:t>          Para los efectos del artículo 32-B, primer párrafo, fracción VIII, último párrafo del CFF, las instituciones de crédito, las de seguros y las casas de bolsa podrán no presentar la información a que se refiere la fracción citada, respecto de los siguientes tipos de fideicomisos: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Aquellos a que se refiere alguna de las siguientes disposiciones: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artículo 90, cuarto párrafo de la Ley del ISR, siempre que los rendimientos únicamente se destinen a financiar la educación hasta nivel licenciatura de los descendientes en línea recta de los contribuyentes y que los estudios cuenten con reconocimiento de validez oficial. Esta disposición será aplicable únicamente a personas físicas.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artículo 3, primer párrafo, fracción III de la Ley Orgánica de la Administración Pública Federal.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Aquellos autorizados para recibir donativos deducibles en los términos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Aquellos celebrados únicamente con el fin de administrar los recursos de los consumidores para la adquisición de bienes muebles nuevos, inmuebles o la prestación de servicios, en los términos del artículo 63 de la Ley Federal de Protección al Consumidor; el Reglamento de sistemas de comercialización mediante la integración de grupos de consumidores, publicado en el DOF el 17 de mayo de 1994 y abrogado el 10 de marzo de 2006, y la Norma Oficial Mexicana NOM-143-SCFI-2000, Prácticas comerciales elementos normativos para los sistemas consistentes en la integración de grupos de consumidores para la adquisición de bienes y servicios (sistemas de autofinanciamiento), publicada en el DOF el 19 de septiembre de 2000 y cancelada el 18 de mayo de 2006.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Aquellos emisores de certificados de participación colocados entre el gran público inversionista.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Aquellos en los que los fideicomitentes sean dependencias o entidades de la Administración Pública Federal, entidades federativas, municipios u órganos constitucionales autónomos.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las instituciones de crédito, las de seguros y las casas de bolsa deberán presentar el informe a que se refiere la ficha de trámite 4/CFF "Informe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fideicomisos del sector financiero",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32-B, LISR 90, LOAPF 3, LFPC 63, NOM DOF 19/05/2006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debe observarse en la aplicación de estímulos o subsidios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2.1.30.</w:t>
      </w:r>
      <w:r w:rsidRPr="00994EE5">
        <w:rPr>
          <w:rFonts w:ascii="Verdana" w:hAnsi="Verdana" w:cs="Arial"/>
          <w:color w:val="2F2F2F"/>
          <w:sz w:val="20"/>
          <w:szCs w:val="20"/>
        </w:rPr>
        <w:t>          Para los efectos del artículo 32-D, quinto párrafo del CFF,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que tengan a su cargo la aplicación de subsidios o estímulos, previo a la entrega o autorización de un subsidio o estímulo, deben cerciorarse del cumplimiento de las obligaciones fiscales de los beneficiarios, excepto de aquellos que no tengan obligación de inscribirse en el RFC o cuando se otorgue un subsidio o estímulo hasta por $30,000.00 (treinta mil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previa firma del acuerdo de confidencialidad con el SAT a que se refiere la regla 2.1.40., a través de la aplicación en línea que para estos efectos le proporcione el citado órgano desconcentrado, generarán el documento en el que se muestre el resultado de la opinión del cumplimiento de obligaciones fiscales del beneficiario.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beneficiario no se encuentre inscrito en el RFC y deba estarlo, la entidad o dependencia podrá generar la inscripción en el citado registro a través de la misma aplicación, para ello requerirá la CURP vigente y domicilio.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tener derecho al subsidio o estímulo, la opinión del cumplimiento deberá ser positiva o inscrito sin obligaciones fiscales y tendrá una vigencia de tres meses contados a partir del día de su emisión.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opinión indique que el contribuyente se encuentra inscrito sin obligaciones fiscales, se tomará como positiva cuando el beneficiario no tenga ingresos superiores al valor anual de 40 UMA. Si el subsidio o estímulo rebasara el valor anual de 40 UMA, la opinión para otorgarle el subsidio deberá ser positiva.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32-D, 65, 66, 66-A, 69, 141, RMF 2021 2.1.39., 2.1.40.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2.1.31.</w:t>
      </w:r>
      <w:r w:rsidRPr="00994EE5">
        <w:rPr>
          <w:rFonts w:ascii="Verdana" w:hAnsi="Verdana" w:cs="Arial"/>
          <w:color w:val="2F2F2F"/>
          <w:sz w:val="20"/>
          <w:szCs w:val="20"/>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contribuyentes que sean subcontratados por los contribuyentes con quienes se vaya a celebrar el contrato tramitarán por su cuenta la opinión del cumplimento de obligaciones fiscales, en términos de lo dispuesto por la regla 2.1.39., o bien los sujetos señalados en el primer párrafo de esta regla podrán obtenerla a través del procedimiento establecido en la regla 2.1.40.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residentes en el extranjero que no estén obligados a presentar la solicitud de </w:t>
      </w:r>
      <w:r w:rsidRPr="00994EE5">
        <w:rPr>
          <w:rFonts w:ascii="Verdana" w:hAnsi="Verdana" w:cs="Arial"/>
          <w:color w:val="2F2F2F"/>
          <w:sz w:val="20"/>
          <w:szCs w:val="20"/>
        </w:rPr>
        <w:lastRenderedPageBreak/>
        <w:t>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32-D, 66, 66-A, 141, RMF 2021 2.1.27., 2.1.39., 2.1.40.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amistoso contenido en un Tratado para Evitar la Doble Tributación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2.1.32.</w:t>
      </w:r>
      <w:r w:rsidRPr="00994EE5">
        <w:rPr>
          <w:rFonts w:ascii="Verdana" w:hAnsi="Verdana" w:cs="Arial"/>
          <w:color w:val="2F2F2F"/>
          <w:sz w:val="20"/>
          <w:szCs w:val="20"/>
        </w:rPr>
        <w:t>          La solicitud de inicio de un procedimiento amistoso contenido en un Tratado para Evitar la Doble Tributación vigente suscrito por México, se realizará conforme a la ficha de trámite 244/CFF "Solicitud de inicio de procedimiento amistoso contenido en un Tratado para Evitar la Doble Tributación (Mutual Agreement Procedure, MAP por sus siglas en inglés)",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será procedente la solicitud de inicio de procedimiento amistoso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sustente en algún tratado para evitar la doble tributación, artículo o parte relevante de dicho tratado, que no se encuentre vigente.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presente fuera de los plazos establecidos en el tratado para evitar la doble tributación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No se manifieste expresamente en qué consiste la contravención al tratado para evitar la doble tributación, no se mencione el (los) artículo(s) o parte relevante del mismo que se consideran transgredidos, así como la interpretación que en opinión del contribuyente debiera darse para la aplicación del(los) artículo(s)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Verse sobre impuestos no comprendidos en el tratado para evitar la doble tributación invocado.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 trate de una cuestión de derecho interno que no contravenga alguna disposición del tratado para evitar la doble tributación o verse sobre la aplicación de las disposiciones de procedimiento que establece la ley interna.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VI.</w:t>
      </w:r>
      <w:r w:rsidRPr="00994EE5">
        <w:rPr>
          <w:rFonts w:ascii="Verdana" w:hAnsi="Verdana" w:cs="Arial"/>
          <w:color w:val="2F2F2F"/>
          <w:sz w:val="20"/>
          <w:szCs w:val="20"/>
        </w:rPr>
        <w:t>       Se haya alcanzado y suscrito por el contribuyente y la autoridad fiscal un Acuerdo Conclusivo.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La materia de la solicitud de inicio de procedimiento amistoso planteado hubiera sido resuelta previamente en otro procedimiento amistoso solicitado por el mismo contribuyente o una parte relacionada de dicho contribuyente, respecto al(los) mismo(s) impuesto(s), el(los) mismo(s) ejercicio(s) fiscal(es), los mismos hechos, las mismas circunstancias, y respecto del mismo(s) artículo(s) o parte(s) relevante(s) del mismo tratado para evitar la doble tributación aplicable.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La materia de la solicitud de inicio de procedimiento amistoso hubiera sido resuelta en definitiva en un recurso de revocación o juicio ante el Tribunal Federal de Justicia Administrativa.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cierre del procedimiento amistoso, la ACAJNI, la ACFPT o la ACAJNH, según corresponda, emitirá oficio dirigido al contribuyente, en el cual se informarán los términos de la conclusión de dicho procedimiento.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69-C, 69-H, 125, RMF 2021 2.1.48.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a cargo de la Federación, las Entidades Federativas y sus Organismos Descentralizados, así como de los Municipios. Opción para considerarla por cumplida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2.1.33.</w:t>
      </w:r>
      <w:r w:rsidRPr="00994EE5">
        <w:rPr>
          <w:rFonts w:ascii="Verdana" w:hAnsi="Verdana" w:cs="Arial"/>
          <w:color w:val="2F2F2F"/>
          <w:sz w:val="20"/>
          <w:szCs w:val="20"/>
        </w:rPr>
        <w:t>          La obligación de presentar la información a que se refiere el artículo 32-G del CFF, se considera cumplida cuando se efectúe de conformidad con lo establecido en la regla 4.5.1.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32-G, RMF 2021 4.5.1.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Suspensión del plazo para emitir resoluciones en los recursos de revocación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2.1.34.</w:t>
      </w:r>
      <w:r w:rsidRPr="00994EE5">
        <w:rPr>
          <w:rFonts w:ascii="Verdana" w:hAnsi="Verdana" w:cs="Arial"/>
          <w:color w:val="2F2F2F"/>
          <w:sz w:val="20"/>
          <w:szCs w:val="20"/>
        </w:rPr>
        <w:t xml:space="preserve">          Para los efectos del artículo 131, primer párrafo del CFF, previo a que la autoridad emita la resolución correspondiente, los contribuyentes podrán solicitar expresamente a las autoridades fiscales la suspensión del plazo previsto en la citada disposición, siempre que se trate de recursos de revocación interpuestos en contra de resoluciones que resuelvan consultas formuladas con motivo de la metodología utilizada en la obtención de los precios o montos de las contraprestaciones en operaciones con partes relacionadas, o de aquellas que determinen créditos fiscales con motivo de la aplicación de las metodologías o tratados para evitar la doble </w:t>
      </w:r>
      <w:r w:rsidRPr="00994EE5">
        <w:rPr>
          <w:rFonts w:ascii="Verdana" w:hAnsi="Verdana" w:cs="Arial"/>
          <w:color w:val="2F2F2F"/>
          <w:sz w:val="20"/>
          <w:szCs w:val="20"/>
        </w:rPr>
        <w:lastRenderedPageBreak/>
        <w:t>tributación. Para ello, deberán exhibir la documentación comprobatoria en idioma español o su traducción por perito traductor autorizado por autoridad competente para tal efecto, con la que demuestren que dichos contribuyentes, o sus partes relacionadas, han solicitado a las autoridades competentes su intervención para la celebración de un "procedimiento de resolución de controversias contenido en un tratado para evitar la doble tributación" o un "procedimiento de acuerdo amistoso".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suspensión del plazo referido en el párrafo anterior iniciará desde la fecha en la que la autoridad competente del otro país que recibió la solicitud de inicio de un "procedimiento de resolución de controversias contenido en un tratado para evitar la doble tributación" o un "procedimiento de acuerdo amistoso" notifique a la ACAJNI, la ACFPT o la ACAJNH, según corresponda, por cualquier medio de comunicación, la recepción de dicha solicitud, o bien, tratándose de procedimientos cuyo inicio se solicite a la autoridad competente mexicana, desde la fecha en que la solicitud de inicio de estos haya sido recibida por dicha autoridad. Una vez que exista constancia de dicha notificación o presentación, respectivamente, la autoridad encargada de la resolución de los recursos de revocación comunicará la suspensión del plazo. En todo caso, la suspensión cesará cuando surta efectos la notificación del acto por el que la ACAJNI, la ACFPT o la ACAJNH, según corresponda haga del conocimiento del contribuyente la conclusión de dicho procedimiento, inclusive cuando haya concluido a petición del interesado o cuando el mismo haya sido declarado improcedente.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131, RMF 2021 1.6., 2.1.32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i/>
          <w:iCs/>
          <w:color w:val="2F2F2F"/>
          <w:sz w:val="20"/>
          <w:szCs w:val="20"/>
        </w:rPr>
        <w:t>.</w:t>
      </w:r>
      <w:r w:rsidRPr="00994EE5">
        <w:rPr>
          <w:rFonts w:ascii="Verdana" w:hAnsi="Verdana" w:cs="Arial"/>
          <w:color w:val="2F2F2F"/>
          <w:sz w:val="20"/>
          <w:szCs w:val="20"/>
        </w:rPr>
        <w:t>                  </w:t>
      </w:r>
      <w:r w:rsidRPr="00994EE5">
        <w:rPr>
          <w:rFonts w:ascii="Verdana" w:hAnsi="Verdana" w:cs="Arial"/>
          <w:b/>
          <w:bCs/>
          <w:color w:val="2F2F2F"/>
          <w:sz w:val="20"/>
          <w:szCs w:val="20"/>
        </w:rPr>
        <w:t>Interpretación de los tratados en materia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2.1.35.</w:t>
      </w:r>
      <w:r w:rsidRPr="00994EE5">
        <w:rPr>
          <w:rFonts w:ascii="Verdana" w:hAnsi="Verdana" w:cs="Arial"/>
          <w:color w:val="2F2F2F"/>
          <w:sz w:val="20"/>
          <w:szCs w:val="20"/>
        </w:rPr>
        <w:t>          Para la interpretación de los tratados en materia fiscal que México tenga en vigor,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Conforme a la Convención de Viena sobre el Derecho de los Tratados, los tratados para evitar la doble tributación que México tenga en vigor, se interpretarán mediante la aplicación de los artículos 31, 32 y 33 de dicha Convención.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estos efectos, se considerará que actualizan el supuesto previsto en el artículo 31, párrafo 3 de la Convención de Viena sobre el Derecho de los Tratados, los acuerdos amistosos de carácter general sobre la interpretación o la aplicación del tratado de que se trate, celebrados por las autoridades competentes de los Estados contratantes.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Asimismo, se considerará que actualizan los supuestos previstos en los artículos </w:t>
      </w:r>
      <w:r w:rsidRPr="00994EE5">
        <w:rPr>
          <w:rFonts w:ascii="Verdana" w:hAnsi="Verdana" w:cs="Arial"/>
          <w:color w:val="2F2F2F"/>
          <w:sz w:val="20"/>
          <w:szCs w:val="20"/>
        </w:rPr>
        <w:lastRenderedPageBreak/>
        <w:t>31 y 32 de la Convención de Viena sobre el Derecho de los Tratados, los Comentarios a los artículos del "Modelo de Convenio Tributario sobre la Renta y el Patrimonio", a que hace referencia la recomendación adoptada por el Consejo de la OCDE el 23 de octubre de 1997, tal como fueron publicados después de la adopción por dicho Consejo de la décima actualización o de aquella que la sustituya, en la medida en que tales Comentarios sean congruentes con las disposiciones del tratado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Conforme a la Convención de Viena sobre el Derecho de los Tratados, los acuerdos de intercambio de información que México tenga en vigor, se interpretarán mediante la aplicación de los artículos 31, 32 y 33 de dicha Convención.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estos efectos, se considerará que actualizan el supuesto previsto en el artículo 31, párrafo 3 de la Convención de Viena sobre el Derecho de los Tratados, los acuerdos amistosos de carácter general sobre la interpretación o la aplicación del acuerdo de que se trate, celebrados por las autoridades competentes de los Estados contratantes.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Asimismo, se considerará que actualizan los supuestos previstos en los artículos 31</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y 32 de la Convención de Viena sobre el Derecho de los Tratados, los Comentarios a los artículos del "Modelo de acuerdo sobre intercambio de información en materia tributaria", elaborado por el "Grupo de Trabajo del Foro Global de la OCDE sobre Intercambio Efectivo de Información", en la medida en que tales Comentarios sean congruentes con las disposiciones del acuerdo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 5, Convención DOF 14/02/75, 31, 32, 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Beneficios empresariales para los efectos de los tratados para evitar la doble tributación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2.1.36.</w:t>
      </w:r>
      <w:r w:rsidRPr="00994EE5">
        <w:rPr>
          <w:rFonts w:ascii="Verdana" w:hAnsi="Verdana" w:cs="Arial"/>
          <w:color w:val="2F2F2F"/>
          <w:sz w:val="20"/>
          <w:szCs w:val="20"/>
        </w:rPr>
        <w:t>          Para los efectos del Artículo 7 de los tratados para evitar la doble tributación que México tenga en vigor, se entenderá por el término "beneficios empresariales", a los ingresos que se obtengan por la realización de las actividades a que se refiere el artículo 16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 LISR 175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Aplicación estandarizada o estándar para los efectos de los tratados para evitar la doble tributación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2.1.37.</w:t>
      </w:r>
      <w:r w:rsidRPr="00994EE5">
        <w:rPr>
          <w:rFonts w:ascii="Verdana" w:hAnsi="Verdana" w:cs="Arial"/>
          <w:color w:val="2F2F2F"/>
          <w:sz w:val="20"/>
          <w:szCs w:val="20"/>
        </w:rPr>
        <w:t xml:space="preserve">          Para los efectos del artículo 12 de los tratados para evitar la doble tributación que México tiene en vigor y de la observación de México contenida en el párrafo 28 </w:t>
      </w:r>
      <w:r w:rsidRPr="00994EE5">
        <w:rPr>
          <w:rFonts w:ascii="Verdana" w:hAnsi="Verdana" w:cs="Arial"/>
          <w:color w:val="2F2F2F"/>
          <w:sz w:val="20"/>
          <w:szCs w:val="20"/>
        </w:rPr>
        <w:lastRenderedPageBreak/>
        <w:t>de los Comentarios al artículo 12 del "Modelo de Convenio Tributario sobre la Renta y el Patrimonio", a que hace referencia la recomendación adoptada por el Consejo de la OCDE el 23 de octubre de 1997, tal como fueron publicados después de la adopción por dicho Consejo de la décima actualización o de aquella que la sustituya, se entiende por aplicación estandarizada o estándar, entre otras, aquella conocida como "commercial off the shelf (COTS)", cuyo uso, goce temporal o explotación comercial se otorga de forma homogénea y masiva en el mercado a cualquier persona.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 considera aplicación estandarizada o estándar, aquella especial o específica. Para estos efectos, se entiende por aplicación especial o específica, cualquiera de las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Aquella adaptada de algún modo para el adquirente o el usuario.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caso de una aplicación originalmente estandarizada o estándar y posteriormente adaptada de algún modo para el adquirente o el usuario, se considera aplicación especial o específica a partir del momento que sufre dicha adaptación.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No se considera que una aplicación estandarizada o estándar es adaptada, cuando se adiciona con otra aplicación estandarizada o estándar.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Aquella diseñada, desarrollada o fabricada exclusivamente para un usuario o grupo de usuarios.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término aplicación a que se refiere esta regla, también es conocido como aplicación informática; programa de aplicación, de cómputo, de computación, de ordenador, informático o para computadora, o software.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15-B, LISR 167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Personas autorizadas para realizar avalúos en materia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2.1.38.</w:t>
      </w:r>
      <w:r w:rsidRPr="00994EE5">
        <w:rPr>
          <w:rFonts w:ascii="Verdana" w:hAnsi="Verdana" w:cs="Arial"/>
          <w:color w:val="2F2F2F"/>
          <w:sz w:val="20"/>
          <w:szCs w:val="20"/>
        </w:rPr>
        <w:t>          Para los efectos del artículo 3 del Reglamento del CFF, podrán ser recibidos y, en su caso, aceptados para efectos fiscales los avalúos que practiquen: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Las personas que cuenten con cédula profesional de valuadores.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Asociaciones que agrupen colegios de valuadores cuyos miembros cuenten con cédula profesional en valuación.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Asociaciones que agrupen peritos que cuenten con cédula profesional de valuadores.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En todos los casos, la cédula profesional de valuadores, deberá ser expedida por la Secretaría de Educación Pública.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debe observarse para la obtención de la opinión del cumplimiento de obligaciones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2.1.39.</w:t>
      </w:r>
      <w:r w:rsidRPr="00994EE5">
        <w:rPr>
          <w:rFonts w:ascii="Verdana" w:hAnsi="Verdana" w:cs="Arial"/>
          <w:color w:val="2F2F2F"/>
          <w:sz w:val="20"/>
          <w:szCs w:val="20"/>
        </w:rPr>
        <w:t>          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Ingresar a través del Portal del SAT, seleccionando la opción Otros trámites y servicios, posteriormente Obtén tu opinión de cumplimiento de obligaciones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Capturar clave en el RFC y Contraseña o e.firma.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Una vez dentro del buzón tributario, el contribuyente podrá imprimir la opinión del cumplimiento de obligaciones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Asimismo el contribuyente, proveedor o prestador de servicio podrá autorizar a través del Portal del SAT para que un tercero con el que desee establecer relaciones contractuales, pueda consultar su opinión del cumplimiento.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multicitada opinión, se generará atendiendo a la situación fiscal del contribuyente en los siguientes sentidos: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Positiva.</w:t>
      </w:r>
      <w:r w:rsidRPr="00994EE5">
        <w:rPr>
          <w:rFonts w:ascii="Verdana" w:hAnsi="Verdana" w:cs="Arial"/>
          <w:color w:val="2F2F2F"/>
          <w:sz w:val="20"/>
          <w:szCs w:val="20"/>
        </w:rPr>
        <w:t>- Cuando el contribuyente está inscrito y al corriente en el cumplimiento de las obligaciones que se consideran en los numerales 1 a 11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Negativa</w:t>
      </w:r>
      <w:r w:rsidRPr="00994EE5">
        <w:rPr>
          <w:rFonts w:ascii="Verdana" w:hAnsi="Verdana" w:cs="Arial"/>
          <w:color w:val="2F2F2F"/>
          <w:sz w:val="20"/>
          <w:szCs w:val="20"/>
        </w:rPr>
        <w:t>.- Cuando el contribuyente no esté al corriente en el cumplimiento de las obligaciones que se consideran en los numerales 1 a 11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Inscrito sin obligaciones</w:t>
      </w:r>
      <w:r w:rsidRPr="00994EE5">
        <w:rPr>
          <w:rFonts w:ascii="Verdana" w:hAnsi="Verdana" w:cs="Arial"/>
          <w:color w:val="2F2F2F"/>
          <w:sz w:val="20"/>
          <w:szCs w:val="20"/>
        </w:rPr>
        <w:t>.- Cuando el contribuyente está inscrito en el RFC pero no tiene obligaciones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a fin de generar la opinión del cumplimiento de obligaciones fiscales, revisará que el contribuyente solicitante: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xml:space="preserve">        Ha cumplido con sus obligaciones fiscales en materia de inscripción en el RFC, </w:t>
      </w:r>
      <w:r w:rsidRPr="00994EE5">
        <w:rPr>
          <w:rFonts w:ascii="Verdana" w:hAnsi="Verdana" w:cs="Arial"/>
          <w:color w:val="2F2F2F"/>
          <w:sz w:val="20"/>
          <w:szCs w:val="20"/>
        </w:rPr>
        <w:lastRenderedPageBreak/>
        <w:t>a que se refieren el CFF y su Reglamento y que la clave en el RFC esté activa.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éste,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y 5.2.26.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Para efectos de lo establecido en el artículo 32-D, fracción VIII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Tratándose de personas morales que tributen en términos del Título II de la Ley del ISR, excepto las de los Capítulos VII y VIII de dicho Título, así como las del Título VII, Capítulo VIII de la misma Ley, que en las declaraciones de pago provisional mensual de ISR normal o complementaria, incluyendo las extemporáneas no hayan declarado cero en los ingresos nominales del mes que declara, según el formulario electrónico que utilicen derivado del régimen en el que tributen y que hayan emitido CFDI de ingresos vigente durante el mismo periodo.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Tratándose de personas físicas y morales que tributen en términos de los Capítulos VII y VIII del Título II de la Ley del ISR, que el contribuyente no haya presentado en el ejercicio de que se trate más de dos declaraciones consecutivas, manifestando cero en ingresos percibidos o ingresos efectivamente cobrados del periodo y haya emitido CFDI de ingresos durante los mismos meses, los cuales se encuentren vigentes.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efectos de este numeral, se considerarán los periodos a partir de 2017 y subsecuentes hasta el año en que se solicite la opinión, sin que estos excedan de 5 años.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Que respecto a las diferencias distintas a las señaladas en el inciso anterior,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xml:space="preserve">        No se encuentra publicado en el Portal del SAT, en el listado definitivo a que </w:t>
      </w:r>
      <w:r w:rsidRPr="00994EE5">
        <w:rPr>
          <w:rFonts w:ascii="Verdana" w:hAnsi="Verdana" w:cs="Arial"/>
          <w:color w:val="2F2F2F"/>
          <w:sz w:val="20"/>
          <w:szCs w:val="20"/>
        </w:rPr>
        <w:lastRenderedPageBreak/>
        <w:t>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No tenga créditos fiscales firmes o exigibles.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2.13.5.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En caso de contar con autorización para el pago a plazo, no haya incurrido en las causales de revocación a que hace referencia el artículo 66-A, fracción IV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8.</w:t>
      </w:r>
      <w:r w:rsidRPr="00994EE5">
        <w:rPr>
          <w:rFonts w:ascii="Verdana" w:hAnsi="Verdana" w:cs="Arial"/>
          <w:color w:val="2F2F2F"/>
          <w:sz w:val="20"/>
          <w:szCs w:val="20"/>
        </w:rPr>
        <w:t>        Se encuentre localizado. Se entenderá que un contribuyente está localizado cuando no se encuentra publicado en el listado a que se refiere el artículo 69, último párrafo del CFF, en relación con el décimo segundo párrafo, fracción III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9.</w:t>
      </w:r>
      <w:r w:rsidRPr="00994EE5">
        <w:rPr>
          <w:rFonts w:ascii="Verdana" w:hAnsi="Verdana" w:cs="Arial"/>
          <w:color w:val="2F2F2F"/>
          <w:sz w:val="20"/>
          <w:szCs w:val="20"/>
        </w:rPr>
        <w:t>        No tengan sentencia condenatoria firme por algún delito fiscal. El impedimento para contratar será por un periodo igual al de la pena impuesta, a partir de que cause firmeza la sentencia.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10</w:t>
      </w:r>
      <w:r w:rsidRPr="00994EE5">
        <w:rPr>
          <w:rFonts w:ascii="Verdana" w:hAnsi="Verdana" w:cs="Arial"/>
          <w:color w:val="2F2F2F"/>
          <w:sz w:val="20"/>
          <w:szCs w:val="20"/>
        </w:rPr>
        <w:t>.      Que no se encuentre publicado en el listado a que se refiere el artículo 69-B Bis noveno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11.</w:t>
      </w:r>
      <w:r w:rsidRPr="00994EE5">
        <w:rPr>
          <w:rFonts w:ascii="Verdana" w:hAnsi="Verdana" w:cs="Arial"/>
          <w:color w:val="2F2F2F"/>
          <w:sz w:val="20"/>
          <w:szCs w:val="20"/>
        </w:rPr>
        <w:t>      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Cuando el contribuyente cuente con autorización para pagar a plazos y no le </w:t>
      </w:r>
      <w:r w:rsidRPr="00994EE5">
        <w:rPr>
          <w:rFonts w:ascii="Verdana" w:hAnsi="Verdana" w:cs="Arial"/>
          <w:color w:val="2F2F2F"/>
          <w:sz w:val="20"/>
          <w:szCs w:val="20"/>
        </w:rPr>
        <w:lastRenderedPageBreak/>
        <w:t>haya sido revocada.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no haya vencido el plazo para pagar a que se refiere el artículo 65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se haya interpuesto medio de defensa en contra del crédito fiscal determinado y se encuentre debidamente garantizado el interés fiscal de conformidad con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a través del buzón tributario o de su Portal; tratándose de aclaraciones de su situación en el padrón del RFC, sobre créditos fiscales o sobre el otorgamiento de garantía, aclaraciones en el cumplimiento de declaraciones fiscales, aclaraciones referentes a declaraciones presentadas en cero, pero con CFDI emitido y publicación en el listado definitivo del artículo 69-B, cuarto párrafo del CFF, la autoridad deberá resolver en un plazo máximo de seis días. Una vez que se tenga la respuesta de que han quedado solventadas las inconsistencias, el contribuyente deberá solicitar nuevamente la opinión del cumplimiento de obligaciones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el contribuyente no pudo aclarar alguna de las inconsistencias, podrá hacer valer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nuevamente la aclaración correspondiente, cuando aporte nuevas razones y lo soporte documentalmente.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opinión del cumplimiento de obligaciones fiscales a que hace referencia el primer párrafo de la presente regla que se emita en sentido positivo, tendrá una vigencia de treinta días naturales a partir de la fecha de emisión.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presente regla también es aplicable a los contribuyentes que subcontraten a los proveedores o prestadores de servicio a quienes se adjudique el contrato.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32-D, 65, 66, 66-A, 69, 69-B, 69-B Bis, 141, LISR 82, 86, LIVA 32, RMF 2021 2.13.5., 3.10.10., 4.5.1., 5.2.2., 5.2.13., 5.2.15., 5.2.17., 5.2.18., 5.2.19., 5.2.20., 5.2.21., 5.2.26.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Aplicación en línea para la obtención de la opinión del cumplimiento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2.1.40.</w:t>
      </w:r>
      <w:r w:rsidRPr="00994EE5">
        <w:rPr>
          <w:rFonts w:ascii="Verdana" w:hAnsi="Verdana" w:cs="Arial"/>
          <w:color w:val="2F2F2F"/>
          <w:sz w:val="20"/>
          <w:szCs w:val="20"/>
        </w:rPr>
        <w:t>          Para los efectos de las reglas 2.1.30., 2.1.31. y 2.1.39, para que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 y ejerza recursos públicos federales, que otorguen subsidios o estímulos, o cuando vayan a realizar contrataciones por adquisición de bienes, arrendamiento, prestación de servicios u obra pública, cuyo monto exceda de $300,000.00 (trescientos mil pesos 00/100 M.N.), sin incluir el IVA, o bien, otorguen autorizaciones en materia de impuestos internos o comercio exterior, para tener acceso a la aplicación en línea que permita consultar el resultado de la opinión del cumplimiento, deberán: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Celebrar acuerdo de confidencialidad con el SAT, mismo que será firmado por el funcionario facultado legalmente para ello.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Designar a máximo 2 personas para que sean estas quienes administren las altas y bajas del personal autorizado para consultar la opinión del cumplimiento. Quienes tengan a su cargo dicha administración, deberán ser empleados de la institución o dependencia y lo harán utilizando la e.firma. En caso de sustitución de las personas designadas, se deberá dar aviso al SAT de forma inmediata, pues en caso contrario se presumirá que la consulta fue realizada por la dependencia o entidad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Apercibir a quienes tengan acceso a la aplicación que permita consultar la opinión del cumplimiento, para que guarden absoluta reserva de la información que se genere y consulte, en términos de lo previsto en el artículo 69 del CFF, asimismo derivado de que dicha información es susceptible de tener el carácter de confidencial de conformidad con el artículo 113, fracción II de la Ley Federal de Transparencia y Acceso a la Información Pública.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Las personas que administren las altas y bajas del personal autorizado para consultar la opinión del cumplimiento y quienes realicen la consulta, deberán contar con la e.firma.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Los sujetos a que se refiere el primer párrafo de esta regla, deberán implementar las medidas necesarias para salvaguardar la integridad y confidencialidad de la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32-D, 69, Ley Federal de Transparencia y Acceso a la Información Pública 113, RMF 2021 2.1.30., 2.1.31., 2.1.39.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Convenio para el pago de créditos adeudados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2.1.41.</w:t>
      </w:r>
      <w:r w:rsidRPr="00994EE5">
        <w:rPr>
          <w:rFonts w:ascii="Verdana" w:hAnsi="Verdana" w:cs="Arial"/>
          <w:color w:val="2F2F2F"/>
          <w:sz w:val="20"/>
          <w:szCs w:val="20"/>
        </w:rPr>
        <w:t>          El convenio para pagar los créditos que tengan a cargo los contribuyentes a que se refiere la regla 2.1.31., se realizará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contribuyentes se presentarán, previa cita, ante cualquier ADSC a celebrar el convenio para pagar sus créditos fiscales determinados firmes, con los recursos que se obtengan por la enajenación, arrendamiento, prestación de servicios u obra pública que se pretendan contratar, y se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En el convenio, se establecerá el porcentaje o la cantidad que se le deberá retener y enterar, por la Administración Pública Federal, Centralizada y Paraestatal o la Fiscalía General de la República, que estará sujeto al monto del crédito fiscal debiendo observarse para ello los plazos y cantidades de los pagos fijados en el contrato. En caso de que existan pagos adicionales a los establecidos en el contrato, las dependencias o entidades contratantes, previo a realizar dichos pagos, deberán informar a la autoridad fiscal para que esta les indique el porcentaje o la cantidad a retener sobre dichos pagos.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Celebrado el convenio, dichas administraciones mediante oficio y con base en la información proporcionada, comunicarán a las dependencias o entidades contratantes, el porcentaje o cantidad establecidos en el convenio, que deberán retener y enterar por cada pago que realicen, a partir de que tengan conocimiento de que deben efectuar dicha retención.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Para efectuar los enteros correspondientes, deberán utilizar el FCF, mismo que será enviado por cualquier ADR.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entero deberá efectuarse ante las instituciones de crédito autorizadas, dentro de los cinco días siguientes a aquel en el que se realice la retención. En caso de que no se entere la retención dentro del plazo señalado en este inciso, la Administración Pública Federal, Centralizada y Paraestatal o la Fiscalía General de la República, deberán enterar dicha retención con la actualización y recargos correspondientes, en los términos de los artículos 17-A y 21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el caso de omisión en el entero de la retención o retenciones efectuadas por parte de las dependencias o entidades remitentes, la ADSC que celebró el convenio, lo hará del conocimiento del Órgano Interno de Control respectivo, así como de la Secretaría de la Función Pública.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21, RMF 2021 2.1.31.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Cobro de créditos fiscales impugnados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2.1.42.</w:t>
      </w:r>
      <w:r w:rsidRPr="00994EE5">
        <w:rPr>
          <w:rFonts w:ascii="Verdana" w:hAnsi="Verdana" w:cs="Arial"/>
          <w:color w:val="2F2F2F"/>
          <w:sz w:val="20"/>
          <w:szCs w:val="20"/>
        </w:rPr>
        <w:t>          Para los efectos de la regla 2.1.1., y con el fin de dar continuidad al proceso de cobro, la autoridad emisora deberá enviar al SAT o a las autoridades fiscales de las entidades federativas, según corresponda,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créditos fiscales firmes, respecto de los cuales hayan transcurrido los plazos para interponer medios de defensa, o porque hubieren agotado el recurso administrativo procedente.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Si una vez remitidos los créditos fiscales al SAT o a las entidades federativas se notifica la interposición de algún medio de defensa que se admita a trámite, las autoridades emisoras deberán informarlo mediante oficio al SAT o a las entidades federativas, conteniendo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Nombre del promovente y clave en el RFC.</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Tipo del medio de defensa interpuesto.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Fecha de presentación del medio de defensa.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Fecha de emplazamiento a la autoridad en caso de juicio de nulidad o de amparo.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Autoridad que resolverá el medio de defensa.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Número de expediente del medio de defensa.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Número y fecha del documento determinante impugnado, así como la autoridad emisora.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Monto del crédito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Estado procesal que guarda el medio de defensa.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Fecha de notificación de la resolución o sentencia al promovente y a la autoridad.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Especificar si es firme o no y, en su caso, fecha de firmeza de la resolución.</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En caso de que se ordene suspender el procedimiento administrativo de ejecución,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también se deberá anexar copia de la documentación que acredite la suspensión y, en caso de que dicha suspensión se otorgue condicionada, se deberá especificar si el deudor presentó la garantía. Asimismo, se deberá especificar la fecha de emisión del acuerdo o sentencia interlocutoria, así como la fecha de notificación a la autoridad de dichos actos.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lastRenderedPageBreak/>
        <w:t>                             Los acuerdos, resoluciones o cualquier acto que modifique el estado procesal o ponga fin al medio de defensa interpuesto respecto de los créditos fiscales de que se trate, deberán ser informados por la autoridad emisora al SAT o a las entidades federativas, según corresponda, mediante oficio, anexando copia simple de estos, excepto de la resolución o sentencia definitiva, en cuyo caso se enviará copia certificada.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emisora deberá remitir los datos mencionados, dentro de los cinco días siguientes a la fecha en la que se tenga conocimiento del acuerdo o resolución definitiva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enajenación por aportación de acciones de sociedades objeto de inversión de fideicomisos de inversión en energía e infraestructura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2.1.43.</w:t>
      </w:r>
      <w:r w:rsidRPr="00994EE5">
        <w:rPr>
          <w:rFonts w:ascii="Verdana" w:hAnsi="Verdana" w:cs="Arial"/>
          <w:color w:val="2F2F2F"/>
          <w:sz w:val="20"/>
          <w:szCs w:val="20"/>
        </w:rPr>
        <w:t>          Para los efectos del artículo 14, fracción I del CFF, previa autorización del SAT, no se considerará que existe enajenación de bienes tratándose de la transmisión que se efectúe respecto de acciones emitidas por sociedades residentes en México que a su vez tengan en su patrimonio terrenos, activos fijos, gastos diferidos destinados exclusivamente a las actividades a que se refiere la regla 3.21.2.2., fracción II, inciso b), cuando estas acciones sean aportadas a otra persona moral residente en México para efectos fiscales, y cuya aportación inicial sea la aportación de las acciones referidas, en la medida en que dentro de un plazo máximo de seis meses contados a partir de la fecha en que se formalice la aportación de las acciones a favor de la citada persona moral, algún fideicomiso de los que se refiere la regla 3.21.2.2., adquiera por lo menos el 2% de las acciones con derecho a voto de la persona moral cuyas acciones se transmitieron, de conformidad con lo establecido en la regla 3.21.2.3., y que, de manera inmediata anterior a la adquisición de las acciones por el fideicomiso antes referido, la persona moral cuyas acciones fueron transmitidas cumpla con los requisitos a que se refiere la regla 3.21.2.2.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será aplicable únicamente en la medida en que la contraprestación por la contribución en especie de las citadas acciones a la persona moral, consista en la emisión de acciones por parte de la persona moral que recibe las acciones, por la totalidad del valor de dichas 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personas que reciban como aportación de capital en los términos del primer párrafo de la presente regla, las acciones emitidas por las personas morales que a su vez tengan en su patrimonio terrenos, activos fijos, gastos diferidos destinados exclusivamente a las actividades a que se refiere la regla 3.21.2.2., fracción II, </w:t>
      </w:r>
      <w:r w:rsidRPr="00994EE5">
        <w:rPr>
          <w:rFonts w:ascii="Verdana" w:hAnsi="Verdana" w:cs="Arial"/>
          <w:color w:val="2F2F2F"/>
          <w:sz w:val="20"/>
          <w:szCs w:val="20"/>
        </w:rPr>
        <w:lastRenderedPageBreak/>
        <w:t>inciso b), considerarán como costo comprobado de adquisición de las acciones que reciben, el costo fiscal que dichas acciones tenían al momento de la transmisión, determinado conforme a los artículos 22 y 23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no se cumpla con los requisitos previstos en los párrafos anteriores de la presente regla, se considerará que existió enajenación para efectos fiscales desde el momento en que se formalizó la transmisión de las acciones en la aportación inicial, debiendo pagar el aportante el impuesto que haya correspondido, considerando para tales efectos como valor de la enajenación, el precio que hubieran pactado partes independientes en operaciones comparables.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interesados en obtener la autorización a que se refiere esta regla deberán presentar su solicitud conforme a la ficha de trámite 291/CFF "Solicitud de autorización para considerar que no existe enajenación por la transmisión de acciones de sociedades objeto de inversión en energía e infraestructura a otra persona moral residente en México",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 17-A, 21, LISR 22, 23, RMF 2021 3.21.2.2., </w:t>
      </w:r>
      <w:r w:rsidRPr="00994EE5">
        <w:rPr>
          <w:rFonts w:ascii="Verdana" w:hAnsi="Verdana" w:cs="Arial"/>
          <w:color w:val="2F2F2F"/>
          <w:sz w:val="20"/>
          <w:szCs w:val="20"/>
        </w:rPr>
        <w:t>3.21.2.3.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presentar consultas colectivas sobre la aplicación de disposiciones fiscales, a través de organizaciones que agrupan contribuyentes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2.1.44.</w:t>
      </w:r>
      <w:r w:rsidRPr="00994EE5">
        <w:rPr>
          <w:rFonts w:ascii="Verdana" w:hAnsi="Verdana" w:cs="Arial"/>
          <w:color w:val="2F2F2F"/>
          <w:sz w:val="20"/>
          <w:szCs w:val="20"/>
        </w:rPr>
        <w:t>          Para efectos de lo dispuesto en el artículo 34 del CFF, el SAT podrá resolver las consultas que formulen las asociaciones patronales; los sindicatos obreros; cámaras de comercio e industria; agrupaciones agrícolas, ganaderas, pesqueras o silvícolas; colegios de profesionales, así como los organismos que los agrupen; las asociaciones civiles que de conformidad con sus estatutos tengan el mismo objeto social que las cámaras y confederaciones empresariales en los términos de la Ley del ISR, sobre situaciones concretas que afecten a la generalidad de sus miembros o asociados, siempre que se presenten de conformidad con la ficha de trámite 233/CFF "Consultas y autorizaciones en línea presentadas a través de organizaciones que agrupan contribuyentes",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podrán ser objeto de la facilidad prevista en esta regla las consultas que versen sobre los siguientes sujetos y materias: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Determinación de deducciones autorizadas e ingresos acumulables en operaciones celebradas con partes relacionadas.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Verificaciones de origen llevadas a cabo al amparo de los diversos tratados comerciales de los que México sea parte.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Acreditamiento de impuestos pagados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Deducción de intereses a que se refiere el artículo 28, fracciones XXVII y XXXII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Entidades extranjeras controladas sujetas a regímenes fiscales preferentes a que se refiere el Título VI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Retorno de capitales.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Intercambio de información fiscal con autoridades competentes extranjeras que se realiza al amparo de los diversos acuerdos interinstitucionales en el ámbito internacional con cláusula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Interpretación y aplicación de acuerdos, convenios o tratados fiscales o de intercambio de información fiscal celebrados por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Interpretación y aplicación de acuerdos interinstitucionales en el ámbito internacional con cláusula fiscal, acuerdos, convenios o tratados fiscales o de intercambio de información fiscal de los que México sea parte u otros que contengan disposiciones sobre dichas materias.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Régimen opcional para grupos de sociedades a que se refiere el Capítulo VI del Título 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Las que se relacionen con la Ley de Ingresos sobre Hidrocarburos, Ley de Hidrocarburos y sus Reglamentos, así como cualquier otro régimen, disposición, término o condición fiscal aplicable a las actividades, sujetos y entidades a que se refieren dichas leyes y reglamentos.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 </w:t>
      </w:r>
      <w:r w:rsidRPr="00994EE5">
        <w:rPr>
          <w:rFonts w:ascii="Verdana" w:hAnsi="Verdana" w:cs="Arial"/>
          <w:color w:val="2F2F2F"/>
          <w:sz w:val="20"/>
          <w:szCs w:val="20"/>
        </w:rPr>
        <w:t>     Establecimiento permanente, así como los ingresos y las deducciones atribuibles a él.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Estímulos fiscales de la región fronteriza norte.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Deducción por pagos a que se refiere el artículo 28, fracciones XXIII y XXIX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Aplicación del artículo 5-A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Aplicación de las disposiciones del Título Sexto del CFF, así como de las infracciones y sanciones previstas en los artículos 82-A a 82-D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XVII.</w:t>
      </w:r>
      <w:r w:rsidRPr="00994EE5">
        <w:rPr>
          <w:rFonts w:ascii="Verdana" w:hAnsi="Verdana" w:cs="Arial"/>
          <w:color w:val="2F2F2F"/>
          <w:sz w:val="20"/>
          <w:szCs w:val="20"/>
        </w:rPr>
        <w:t>    Aplicación de los artículos 4-A, 4-B y 205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consultas a que se refiere esta regla serán resueltas por las unidades administrativas adscritas a la AGGC y AGH, cuando los organismos, asociaciones o agrupaciones, se integren en su totalidad por sujetos o entidades competencia de dichas Administraciones Generales,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respuesta que recaiga a las consultas a que se refiere esta regla será publicada en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Portal del SAT salvaguardando los datos de los miembros de la persona moral consultante, de conformidad con el artículo 69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 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nuevas resoluciones de régimen antes de que concluya el ejercicio por el cual fue otorgada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2.1.45.</w:t>
      </w:r>
      <w:r w:rsidRPr="00994EE5">
        <w:rPr>
          <w:rFonts w:ascii="Verdana" w:hAnsi="Verdana" w:cs="Arial"/>
          <w:color w:val="2F2F2F"/>
          <w:sz w:val="20"/>
          <w:szCs w:val="20"/>
        </w:rPr>
        <w:t>          Para los efectos del artículo 36-Bis del CFF, los contribuyentes podrán solicitar una nueva resolución antes de que concluya el ejercicio fiscal por el cual se otorgó, siempre que la presenten tres meses antes de que concluya dicho ejercicio o, en su caso, las autoridades fiscales podrán otorgarlas de oficio.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resolución surtirá sus efectos en el ejercicio fiscal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11, 36-Bis, 37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Consentimiento del contribuyente para compartir información fiscal a Nacional Financiera y para que Nacional Financiera solicite información sobre las mismas a las sociedades de información crediticia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2.1.46.</w:t>
      </w:r>
      <w:r w:rsidRPr="00994EE5">
        <w:rPr>
          <w:rFonts w:ascii="Verdana" w:hAnsi="Verdana" w:cs="Arial"/>
          <w:color w:val="2F2F2F"/>
          <w:sz w:val="20"/>
          <w:szCs w:val="20"/>
        </w:rPr>
        <w:t>          Para efectos del Artículo Séptimo, fracción I, penúltimo párrafo de las disposiciones transitorias del CFF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se entenderá por pequeñas y medianas empresas: Las personas físicas y morales que tributen en términos del Título II o del Título IV de la Ley del ISR que en el ejercicio fiscal inmediato anterior hayan declarado ingresos iguales o superiores a $2´000,000.00 (dos millones de pesos 00/100 M.N.) y hasta $250´000,000.00 (doscientos cincuenta millones de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mencionados en el párrafo anterior podrán otorgar su </w:t>
      </w:r>
      <w:r w:rsidRPr="00994EE5">
        <w:rPr>
          <w:rFonts w:ascii="Verdana" w:hAnsi="Verdana" w:cs="Arial"/>
          <w:color w:val="2F2F2F"/>
          <w:sz w:val="20"/>
          <w:szCs w:val="20"/>
        </w:rPr>
        <w:lastRenderedPageBreak/>
        <w:t>consentimiento al SAT para que este órgano desconcentrado entregue a Nacional Financiera información fiscal que permita generar su calificación crediticia e igualmente se podrá recabar la autorización expresa de los contribuyentes para que Nacional Financiera solicite la información crediticia correspondiente, conforme a la ficha de trámite 228/CFF "Aviso de consentimiento del contribuyente para compartir información fiscal a Nacional Financiera y para que Nacional Financiera solicite información sobre las mismas a las sociedades de información crediticia",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DECRETO DOF 18/11/15, Séptima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enajenación por aportación de bienes a sociedades objeto de inversión de fideicomisos de inversión en energía e infraestructura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2.1.47.</w:t>
      </w:r>
      <w:r w:rsidRPr="00994EE5">
        <w:rPr>
          <w:rFonts w:ascii="Verdana" w:hAnsi="Verdana" w:cs="Arial"/>
          <w:color w:val="2F2F2F"/>
          <w:sz w:val="20"/>
          <w:szCs w:val="20"/>
        </w:rPr>
        <w:t>          Para los efectos del artículo 14, primer párrafo, fracción I del CFF, no se considerará que existe enajenación de bienes consistentes en terrenos, activos fijos y gastos diferidos destinados exclusivamente a las actividades a que se refiere la regla 3.21.2.2., fracción II, inciso b), cuando dichos bienes sean aportados por una persona moral residente fiscal en México, a otra persona moral residente fiscal en México, cuya aportación sea cualquiera de los bienes antes referidos, siempre que cumpla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en un plazo no mayor a seis meses contados a partir de la fecha en que se formalice dicha aportación, algún fideicomiso que cumpla los requisitos establecidos en la regla 3.21.2.2., adquiera de la persona moral aportante por lo menos el 2% de las acciones con derecho a voto de la persona moral a la cual le fueron aportados tales bienes.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contraprestación que reciba el aportante por la contribución en especie de los citados bienes, consista únicamente en la emisión de acciones por parte de la persona moral a la que le fueron aportados los bienes y por la totalidad del valor de dichos bienes.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 cumplan los requisitos establecidos en la regla 3.21.2.2.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determinar la utilidad o pérdida fiscal del ejercicio fiscal, las personas a las cuales se les aporten los bienes antes referidos, aplicarán lo dispuesto en el artículo 13, séptimo párrafo de la Ley del ISR y considerarán solamente como monto original de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inversión de los terrenos, activos fijos y gastos diferidos que le sean aportados en especie, el monto pendiente de deducir que hubiese tenido el aportante al momento </w:t>
      </w:r>
      <w:r w:rsidRPr="00994EE5">
        <w:rPr>
          <w:rFonts w:ascii="Verdana" w:hAnsi="Verdana" w:cs="Arial"/>
          <w:color w:val="2F2F2F"/>
          <w:sz w:val="20"/>
          <w:szCs w:val="20"/>
        </w:rPr>
        <w:lastRenderedPageBreak/>
        <w:t>de la aportación en los términos del artículo 31 de la Ley del ISR en el caso de activos fijos o gastos diferidos, o el monto original de la inversión ajustado en los términos del artículo 19 de la Ley del ISR en el caso de terrenos, independientemente del valor al que haya sido efectuada esta aportación en especie.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no se cumpla con los requisitos previstos en los párrafos anteriores, se considerará que el ISR se causó desde el momento en que se formalizó la contribución de los terrenos, activos fijos o gastos diferidos, debiendo pagar el aportante el impuesto que haya correspondido y su actualización respectiva, considerando para tales efectos como valor de la enajenación, el precio o monto de las contraprestaciones que hubieran pactado partes independientes en operaciones comparables.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se aplicará sin perjuicio del impuesto que se cause en el momento en el que se enajenen las acciones a que se refiere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 17-A, 21, LISR 13, 19, 31, RMF 2021 3.21.2.2., </w:t>
      </w:r>
      <w:r w:rsidRPr="00994EE5">
        <w:rPr>
          <w:rFonts w:ascii="Verdana" w:hAnsi="Verdana" w:cs="Arial"/>
          <w:color w:val="2F2F2F"/>
          <w:sz w:val="20"/>
          <w:szCs w:val="20"/>
        </w:rPr>
        <w:t>3.21.2.3.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Suspensión del plazo para notificar la solicitud de inicio de procedimiento amistoso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2.1.48.</w:t>
      </w:r>
      <w:r w:rsidRPr="00994EE5">
        <w:rPr>
          <w:rFonts w:ascii="Verdana" w:hAnsi="Verdana" w:cs="Arial"/>
          <w:color w:val="2F2F2F"/>
          <w:sz w:val="20"/>
          <w:szCs w:val="20"/>
        </w:rPr>
        <w:t>          Para los efectos del artículo 26, segundo párrafo del Convenio entre el Gobierno de los Estados Unidos Mexicanos y el Gobierno de los Estados Unidos de América para Evitar la Doble Imposición e Impedir la Evasión Fiscal en Materia de Impuestos sobre la Renta y su Protocolo y del artículo 25, segundo párrafo del Convenio entre los Estados Unidos Mexicanos y la República de Corea para Evitar la Doble Imposición e Impedir la Evasión Fiscal en Materia de Impuestos sobre la Renta, cuando una persona considere que existirán medidas de uno o ambos estados contratantes que puedan resultar en una imposición que no esté conforme con las disposiciones de los referidos convenios, dicha persona podrá solicitar a la ACAJNI, la ACFPT o la ACAJNH, según corresponda, la suspensión del plazo para notificar el inicio del procedimiento amistoso conforme a dichos artículos, siempre que la solicitud se presente en términos de la ficha de trámite 249/CFF "Solicitud de suspensión del plazo para notificar el inicio de un procedimiento amistoso",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plazo se suspenderá a partir de la fecha en que se presente la solicitud de suspensión y hasta el momento en que la autoridad competente del otro Estado Contratante sea notificada del inicio de un procedimiento amistoso, siempre que con respecto a la medida que se considere implica o puede implicar una imposición </w:t>
      </w:r>
      <w:r w:rsidRPr="00994EE5">
        <w:rPr>
          <w:rFonts w:ascii="Verdana" w:hAnsi="Verdana" w:cs="Arial"/>
          <w:color w:val="2F2F2F"/>
          <w:sz w:val="20"/>
          <w:szCs w:val="20"/>
        </w:rPr>
        <w:lastRenderedPageBreak/>
        <w:t>que no esté conforme con las disposiciones del Convenio entre el Gobierno de los Estados Unidos Mexicanos y el Gobierno de los Estados Unidos de América para Evitar la Doble Imposición e Impedir la Evasión Fiscal en Materia de Impuestos Sobre la Renta y su Protocolo o del Convenio entre los Estados Unidos Mexicanos y la República de Corea para Evitar la Doble Imposición e Impedir la Evasión Fiscal en Materia de Impuestos sobre la Renta, respectivamente, el contribuyente haya solicitado el inicio de un procedimiento amistoso dentro del plazo de tres meses, contado a partir de que se adoptó la medida que resulte en una imposición que no esté conforme con las disposiciones de los convenios antes citados.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solicitudes de suspensión que se formulen en términos de la presente regla deberán ser resueltas en un plazo de tres meses contados a partir de la fecha de presentación de la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ACAJNI, la ACFPT o la ACAJNH, según corresponda, podrán requerir los datos, información o documentos a que se refiere la ficha de trámite 249/CFF, resultando aplicable lo dispuesto en el artículo 18, penúltimo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requiera al promovente para que cumpla los requisitos omitidos o proporcione los elementos necesarios para resolver, el plazo para atender la solicitud de suspensión del plazo para notificar el inicio de un procedimiento amistoso comenzará a correr desde que el requerimiento haya sido cumplido.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CONVENIO DOF 03/02/1994, Protocolo 25/01/1996, Protocolo 22/07/2003, CONVENIO DOF 16/03/1995, RMF 2021 2.1.32.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Casos de enajenación para efectos fiscales tratándose de contratos de prenda bursátil con transferencia de propiedad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2.1.49.</w:t>
      </w:r>
      <w:r w:rsidRPr="00994EE5">
        <w:rPr>
          <w:rFonts w:ascii="Verdana" w:hAnsi="Verdana" w:cs="Arial"/>
          <w:color w:val="2F2F2F"/>
          <w:sz w:val="20"/>
          <w:szCs w:val="20"/>
        </w:rPr>
        <w:t>          Para los efectos del artículo 14, primer párrafo, fracción I del CFF, se considera que en el caso de contratos de prenda bursátil con transferencia de la propiedad celebrados en los términos y condiciones establecidas en el artículo 204 de la Ley del Mercado de Valores,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enajenación de los títulos o de los valores objeto del contrato respectivo se realiza en los siguientes momentos: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el acto en el que el acreedor adquiera por el incumplimiento de las obligaciones del deudor, los títulos o los valores ofrecidos en garantía.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Cuando el acreedor no restituya al vencimiento de la operación los valores o títulos objeto de garantía, aun existiendo cumplimiento de la obligación principal </w:t>
      </w:r>
      <w:r w:rsidRPr="00994EE5">
        <w:rPr>
          <w:rFonts w:ascii="Verdana" w:hAnsi="Verdana" w:cs="Arial"/>
          <w:color w:val="2F2F2F"/>
          <w:sz w:val="20"/>
          <w:szCs w:val="20"/>
        </w:rPr>
        <w:lastRenderedPageBreak/>
        <w:t>del deudor.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el acto en el que el acreedor enajene los títulos o valores recibidos en prenda, a una parte relacionada del deudor. Para estos efectos, se consideran partes relacionadas las establecidas en el artículo 179, quinto párrafo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la administración de las garantías objeto del contrato no se realice a través de una cámara de compensación o una institución para el depósito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acreedor deberá informar por escrito al deudor de que se trate, sobre la enajenación de los títulos objeto de garantía en la misma fecha en la que se realicen los actos mencionados en las fracciones anteriores. En el caso de incumplimiento de la información a que se refiere el presente párrafo, se considerará que la enajenación de los títulos o valores ofrecidos en garantía con trasmisión de propiedad en operaciones de prenda bursátil se realizó al momento de la entrega jurídica de dichos títulos o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 LISR 179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Costo comprobado de adquisición de títulos tratándose de contratos de prenda bursátil con transferencia de propiedad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2.1.50.</w:t>
      </w:r>
      <w:r w:rsidRPr="00994EE5">
        <w:rPr>
          <w:rFonts w:ascii="Verdana" w:hAnsi="Verdana" w:cs="Arial"/>
          <w:color w:val="2F2F2F"/>
          <w:sz w:val="20"/>
          <w:szCs w:val="20"/>
        </w:rPr>
        <w:t>          Para los efectos de la regla 2.1.49., en el caso de enajenación en operaciones de prenda bursátil con transferencia de propiedad, el acreedor deberá acumular como interés la diferencia entre el precio de enajenación de los títulos y el precio convenido en el contrato de prenda bursátil. Para tales efectos, se considerará como costo comprobado de adquisición el precio de los títulos de crédito de la misma especie que el acreedor adquiera para reintegrarlos al deudor, valuados a la fecha de dicha adquisición.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incumplimiento, el acreedor o, en su caso, ejecutor de la prenda bursátil deberá retener el impuesto por la enajenación de los títulos de crédito otorgados en garantía de conformidad con los Títulos II, IV y V de la Ley del ISR. El ISR retenido a los residentes en el extranjero y a las personas morales con fines no lucrativos se considerará como pago definitivo.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Durante el plazo del contrato de prenda bursátil el deudor continuará acumulando los intereses o dividendos que devenguen los títulos objeto de la prenda bursátil.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2.1.49.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Opción para presentar consultas sobre la interpretación o aplicación de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w:t>
      </w:r>
      <w:r w:rsidRPr="00994EE5">
        <w:rPr>
          <w:rFonts w:ascii="Verdana" w:hAnsi="Verdana" w:cs="Arial"/>
          <w:color w:val="2F2F2F"/>
          <w:sz w:val="20"/>
          <w:szCs w:val="20"/>
        </w:rPr>
        <w:t>          Para efectos de lo dispuesto en el artículo 34 del CFF, el SAT podrá resolver las consultas sobre la interpretación o aplicación de disposiciones fiscales que formulen los interesados, relacionadas con situaciones concretas que aún no se han realizado, siempre que se presenten de conformidad con la ficha de trámite 261/CFF "Consultas en línea sobre la interpretación o aplicación de disposiciones fiscales",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podrán ser objeto de la facilidad prevista en esta regla las consultas que versen sobre los siguientes sujetos y materias: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Determinación de deducciones autorizadas e ingresos acumulables en operaciones celebradas con partes relacionadas.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Verificaciones de origen llevadas a cabo al amparo de los diversos tratados comerciales de los que México sea parte.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Acreditamiento de impuestos pagados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Establecimiento permanente, así como ingresos y deducciones atribuibles a él.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Deducción de intereses a que se refiere el artículo 28, fracciones XXVII y XXXII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Entidades extranjeras controladas sujetas a regímenes fiscales preferentes a que se refiere el Título VI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Retorno de capitales.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Intercambio de información fiscal con autoridades competentes extranjeras que se realiza al amparo de los diversos acuerdos interinstitucionales en el ámbito internacional con cláusula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Interpretación y aplicación de acuerdos, convenios o tratados fiscales o de intercambio de información fiscal celebrados por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Interpretación y aplicación de acuerdos interinstitucionales en el ámbito internacional con cláusula fiscal, acuerdos, convenios o tratados fiscales o de intercambio de información fiscal de los que México sea parte u otros que contengan disposiciones sobre dichas materias.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XI.</w:t>
      </w:r>
      <w:r w:rsidRPr="00994EE5">
        <w:rPr>
          <w:rFonts w:ascii="Verdana" w:hAnsi="Verdana" w:cs="Arial"/>
          <w:color w:val="2F2F2F"/>
          <w:sz w:val="20"/>
          <w:szCs w:val="20"/>
        </w:rPr>
        <w:t>       Régimen opcional para grupos de sociedades a que se refiere el Capítulo VI del Título 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Las que se relacionen con la Ley de Ingresos sobre Hidrocarburos, Ley de Hidrocarburos y sus Reglamentos, así como cualquier otro régimen, disposición, término o condición fiscal aplicable a las actividades, sujetos y entidades a que se refieren dichas leyes y reglamentos.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En materia de devolución, compensación o acreditamiento.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Sobre hechos que cuenten con un medio de defensa interpuesto.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Sobre hechos que se encuentren en ejercicio de facultades de comprobación.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Estímulos fiscales de la región fronteriza norte.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Deducción por pagos a que se refiere el artículo 28, fracciones XXIII y XXIX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XVIII.</w:t>
      </w:r>
      <w:r w:rsidRPr="00994EE5">
        <w:rPr>
          <w:rFonts w:ascii="Verdana" w:hAnsi="Verdana" w:cs="Arial"/>
          <w:color w:val="2F2F2F"/>
          <w:sz w:val="20"/>
          <w:szCs w:val="20"/>
        </w:rPr>
        <w:t>   Aplicación del artículo 5o.-A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XIX.</w:t>
      </w:r>
      <w:r w:rsidRPr="00994EE5">
        <w:rPr>
          <w:rFonts w:ascii="Verdana" w:hAnsi="Verdana" w:cs="Arial"/>
          <w:color w:val="2F2F2F"/>
          <w:sz w:val="20"/>
          <w:szCs w:val="20"/>
        </w:rPr>
        <w:t>     Aplicación de las disposiciones del Título Sexto del CFF, así como las infracciones y sanciones previstas en los artículos 82-A a 82-D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w:t>
      </w:r>
      <w:r w:rsidRPr="00994EE5">
        <w:rPr>
          <w:rFonts w:ascii="Verdana" w:hAnsi="Verdana" w:cs="Arial"/>
          <w:color w:val="2F2F2F"/>
          <w:sz w:val="20"/>
          <w:szCs w:val="20"/>
        </w:rPr>
        <w:t>     Aplicación de los artículos 4-A, 4-B y 205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respuesta a la consulta estará vigente en el ejercicio fiscal en que se haya emitido y hasta dentro de los tres meses posteriores a dicho ejercicio, siempre que se trate del mismo supuesto jurídico, sujetos y materia sobre las que versó la consulta y no se hayan modificado las disposiciones fiscales conforme a las cuales se resolvió.</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no estará obligado a aplicar los criterios contenidos en la contestación a las consultas relacionadas con situaciones concretas que aún no se han realizado ni a publicar el extracto de las resoluciones favorables a consultas que hayan sido resueltas conforme a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 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requisito de tenencia accionaria en escisión de sociedades que formen parte de una reestructuración corporativa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2.1.52.</w:t>
      </w:r>
      <w:r w:rsidRPr="00994EE5">
        <w:rPr>
          <w:rFonts w:ascii="Verdana" w:hAnsi="Verdana" w:cs="Arial"/>
          <w:color w:val="2F2F2F"/>
          <w:sz w:val="20"/>
          <w:szCs w:val="20"/>
        </w:rPr>
        <w:t xml:space="preserve">          Para los efectos del artículo 14-B, primer párrafo, fracción II, inciso a), primer, tercer y cuarto párrafos del CFF, no se considerarán incumplidos los requisitos de tenencia accionaria a que se refieren dichos párrafos, en los casos en los que </w:t>
      </w:r>
      <w:r w:rsidRPr="00994EE5">
        <w:rPr>
          <w:rFonts w:ascii="Verdana" w:hAnsi="Verdana" w:cs="Arial"/>
          <w:color w:val="2F2F2F"/>
          <w:sz w:val="20"/>
          <w:szCs w:val="20"/>
        </w:rPr>
        <w:lastRenderedPageBreak/>
        <w:t>derivado de una reestructura corporativa, las acciones o partes sociales, según sea el caso, con derecho a voto, de la escindida o escindente, permanezcan dentro de un mismo grupo de control, para lo cual los accionistas o socios deberán mantener la proporción en el capital de las escindidas y de la escindente en términos del cuarto párrafo ya mencionado, durante el periodo señalado, indistintamente de la sociedad que las detente.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igual manera, no se considerará incumplido el requisito de tenencia accionaria, en aquellos supuestos en que por motivos de una reestructuración corporativa, esta tenga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como consecuencia la extinción de la sociedad escindente o escindida con anterioridad al plazo establecido en los párrafos mencionados; siempre que la propiedad de por lo menos el 51% de las acciones o partes sociales con derecho a voto continúen perteneciendo al mismo grupo de control durante la totalidad del periodo señalado.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la presente regla, se entenderá por grupo, lo dispuesto en el último párrafo del artículo 24 de la Ley de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14-B, LISR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créditos fiscales determinados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2.1.53.</w:t>
      </w:r>
      <w:r w:rsidRPr="00994EE5">
        <w:rPr>
          <w:rFonts w:ascii="Verdana" w:hAnsi="Verdana" w:cs="Arial"/>
          <w:color w:val="2F2F2F"/>
          <w:sz w:val="20"/>
          <w:szCs w:val="20"/>
        </w:rPr>
        <w:t>          Para los efectos de los artículos 6, párrafo séptimo y 65 del CFF, los contribuyentes que cuenten con créditos fiscales determinados y controlados por la autoridad fiscal, deberán solicitar el FCF de acuerdo con lo señalado en las fichas de trámite 44/CFF "Solicitud del formato para pago de contribuciones federales para contribuyentes inscritos en el RFC" o 58/CFF "Solicitud del formato para pago de contribuciones federales para personas no inscritas en el RFC", contenidas en el Anexo 1-A,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 18, 65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Aseguramiento precautorio efectuado a terceros relacionados con el contribuyente o responsable solidario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2.1.54.</w:t>
      </w:r>
      <w:r w:rsidRPr="00994EE5">
        <w:rPr>
          <w:rFonts w:ascii="Verdana" w:hAnsi="Verdana" w:cs="Arial"/>
          <w:color w:val="2F2F2F"/>
          <w:sz w:val="20"/>
          <w:szCs w:val="20"/>
        </w:rPr>
        <w:t xml:space="preserve">          Para los efectos del artículo 40-A, fracción III, segundo párrafo del CFF, tratándose del aseguramiento precautorio de bienes o de la negociación de los terceros relacionados con el contribuyente o responsable solidario, cuando el valor del bien a asegurar conforme al orden de prelación establecido exceda de la tercera parte del monto de las operaciones, actos o actividades que dicho tercero realizó con el contribuyente o responsable solidario de que se trate, o del monto que la </w:t>
      </w:r>
      <w:r w:rsidRPr="00994EE5">
        <w:rPr>
          <w:rFonts w:ascii="Verdana" w:hAnsi="Verdana" w:cs="Arial"/>
          <w:color w:val="2F2F2F"/>
          <w:sz w:val="20"/>
          <w:szCs w:val="20"/>
        </w:rPr>
        <w:lastRenderedPageBreak/>
        <w:t>autoridad fiscal pretenda comprobar con las solicitudes de información o requerimientos de documentación dirigidos a estos, se podrá practicar el aseguramiento precautorio sobre el bien en el orden de prelación establecido.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40-A</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b/>
          <w:bCs/>
          <w:color w:val="2F2F2F"/>
          <w:sz w:val="20"/>
          <w:szCs w:val="20"/>
        </w:rPr>
        <w:t>Capítulo 2.2. De los medios electrónicos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Valor probatorio de la Contraseña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w:t>
      </w:r>
      <w:r w:rsidRPr="00994EE5">
        <w:rPr>
          <w:rFonts w:ascii="Verdana" w:hAnsi="Verdana" w:cs="Arial"/>
          <w:color w:val="2F2F2F"/>
          <w:sz w:val="20"/>
          <w:szCs w:val="20"/>
        </w:rPr>
        <w:t>           Para los efectos del artículo 17-D del CFF, la Contraseña se considera una firma electrónica que funciona como mecanismo de acceso en los servicios que brinda el SAT a través de medios electrónicos, conformada por la clave en el RFC del contribuyente, así como por una contraseña que él mismo elige, la cual podrá cambiarse a través de las opciones, por medios electrónicos, que el SAT disponga para tales efectos.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Contraseña sustituye la firma autógrafa y produce los mismos efectos que las leyes otorgan a los documentos correspondientes, teniendo igual valor probatorio.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Contraseña tendrá una vigencia de 4 años, contados a partir de la generación o la última actualización que se realice, la cual se deberá renovar por cualquiera de los medios que el SAT ponga a disposición.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de generación, actualización o renovación de la Contraseña deberá realizarse de conformidad con la ficha de trámite 7/CFF "Solicitud de generación, actualización o renovación de la Contraseña",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momento de realizar el trámite, el SAT podrá requerir información y documentación adicional que permita acreditar de manera fehaciente la identidad, domicilio y en general la situación fiscal de los solicitantes, representantes legales, socios o accionistas entregando el "Acuse de requerimiento de información adicional, relacionada con su situación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solicitantes a quienes se requiera información y documentación de acuerdo con lo señalado en el párrafo anterior, tendrán un plazo de seis días contados a partir del día siguiente al de la presentación de la solicitud de generación, actualización o renovación de la Contraseña, para que aclaren y exhiban la información o documentación requerida,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conformidad con la ficha de trámite 197/CFF "Aclaración en las solicitudes de trámites de Contraseña o Certificado de e.firma", contenida en el Anexo 1-A, en la ADSC en la que iniciaron el citado trámite o a través de los medios electrónicos que, </w:t>
      </w:r>
      <w:r w:rsidRPr="00994EE5">
        <w:rPr>
          <w:rFonts w:ascii="Verdana" w:hAnsi="Verdana" w:cs="Arial"/>
          <w:color w:val="2F2F2F"/>
          <w:sz w:val="20"/>
          <w:szCs w:val="20"/>
        </w:rPr>
        <w:lastRenderedPageBreak/>
        <w:t>en su caso, determine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en el plazo previsto en el párrafo que antecede no se realice la aclaración, se tendrá por no presentada la solicitud de generación, actualización o renovación de la Contraseña.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ADSC resolverá la aclaración en un plazo de diez días contados a partir del día hábil siguiente a aquel al que se recibió la misma. Para conocer la respuesta, el solicitante acudirá a la ADSC en la que presentó su trámite de aclaración.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aclaración haya sido procedente, el contribuyente deberá generar, actualizar o renovar la Contraseña utilizando su e.firma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contrario, se tendrá por no presentada la solicitud, dejando a salvo el derecho del contribuyente para volver a presentar el trámite.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personas físicas mayores de edad inscritos en el RFC, podrán presentar la solicitud de generación, actualización o renovación de la Contraseña a través, del servicio SAT ID, cumpliendo con los requisitos previstos en la ficha de trámite 7/CFF "Solicitud de generación, actualización o renovación de la Contraseña",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la solicitud se tendrá por presentada cuando se acredite la identidad del contribuyente con los elementos aportados, en caso contrario, el contribuyente podrá realizar nuevamente su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17-H, fracciones III, IV y V del CFF, cuando a través de los avisos presentados ante el RFC, se acredite el fallecimiento de la persona física titular del certificado, o bien, la cancelación en el RFC por liquidación, escisión o fusión de sociedades, la autoridad fiscal considerará que con dichos avisos también se presenta la solicitud para dejar inactiva la Contraseña.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17-H, 17-H Bis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Valor probatorio de la e.firma portable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2.2.2.</w:t>
      </w:r>
      <w:r w:rsidRPr="00994EE5">
        <w:rPr>
          <w:rFonts w:ascii="Verdana" w:hAnsi="Verdana" w:cs="Arial"/>
          <w:color w:val="2F2F2F"/>
          <w:sz w:val="20"/>
          <w:szCs w:val="20"/>
        </w:rPr>
        <w:t>           Para efectos del artículo 17-D, primer, segundo y tercer párrafos del CFF, las personas físicas que cuenten con la e.firma podrán registrarse como usuarios de la e.firma portable, la cual sustituye a la firma autógrafa y produce los mismos efectos que las leyes otorgan a los documentos correspondientes, teniendo igual valor probatorio.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e.firma portable funciona mediante una clave dinámica de un solo uso, con </w:t>
      </w:r>
      <w:r w:rsidRPr="00994EE5">
        <w:rPr>
          <w:rFonts w:ascii="Verdana" w:hAnsi="Verdana" w:cs="Arial"/>
          <w:color w:val="2F2F2F"/>
          <w:sz w:val="20"/>
          <w:szCs w:val="20"/>
        </w:rPr>
        <w:lastRenderedPageBreak/>
        <w:t>vigencia de 60 segundos y servirá como mecanismo de acceso en los diferentes aplicativos del Portal del SAT, así como para llevar a cabo trámites propios, sin la necesidad de dispositivo de almacenamiento alguno. Los servicios y trámites que utilizarán este servicio se encontrarán publicados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registro y restablecimiento del servicio e.firma portable deberá realizarse mediante la Contraseña y firma electrónica del titular, de conformidad con lo previsto en la ficha de trámite 190/CFF "Solicitud de registro como usuario de e.firma portable",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 baja del servicio e.firma portable deberá realizarse mediante la Contraseña del titular de conformidad con lo previsto en la ficha de trámite 191/CFF "Aviso de baja como usuario de e.firma portable",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 autenticación y/o autorización en los servicios del SAT mediante el uso de la e.firma portable es necesario que el usuario cuente con la Contraseña, prevista en la regla 2.2.1. y esté previamente dado de alta en el servicio de e.firma portable, a fin de poder generar una clave dinámica a través del dispositivo móvil.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solicite la revocación de su certificado de e.firma por cualquier circunstancia que ponga en riesgo la privacidad de sus datos de creación, conforme lo previsto en el artículo 17-J, fracción III del CFF, la autoridad también dará de baja el servicio de la e.firma portable.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se encuentre en alguno de los supuestos contenidos en el artículo 17-H del CFF, excepto los previstos en las fracciones VI y VII, el servicio de e.firma portable se dará de baja por la autoridad, debiendo el contribuyente realizar nuevamente el trámite para obtener el servicio, a través de los medios que establezca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17-H, 17-J, RMF 2021 2.2.1.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que deben contener los certificados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2.2.3.</w:t>
      </w:r>
      <w:r w:rsidRPr="00994EE5">
        <w:rPr>
          <w:rFonts w:ascii="Verdana" w:hAnsi="Verdana" w:cs="Arial"/>
          <w:color w:val="2F2F2F"/>
          <w:sz w:val="20"/>
          <w:szCs w:val="20"/>
        </w:rPr>
        <w:t>           Para los efectos del artículo 17-G del CFF los certificados que emita el SAT, además de los datos y requisitos señalados en el mismo deberán contener los siguientes: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código de identificación único del certificado deberá contener los datos del emisor y su número de serie.</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Periodo de validez del certificado.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estructura de datos del certificado digital, los algoritmos utilizados para la e.firma y el tamaño de las claves privada y pública, deberán corresponder a los estándares que se establecen en el rubro III.A., del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personas físicas el CSD para la expedición de CFDI, podrá ser sustituido por el certificado de su e.firma, en términos de la regla 2.2.8.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17-G, RMF 2021 2.2.8.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dejar sin efectos el CSD de los contribuyentes, restringir el uso del certificado de e.firma o el mecanismo que utilizan las personas físicas para efectos de la expedición de CFDI y procedimiento para subsanar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2.2.4.</w:t>
      </w:r>
      <w:r w:rsidRPr="00994EE5">
        <w:rPr>
          <w:rFonts w:ascii="Verdana" w:hAnsi="Verdana" w:cs="Arial"/>
          <w:color w:val="2F2F2F"/>
          <w:sz w:val="20"/>
          <w:szCs w:val="20"/>
        </w:rPr>
        <w:t>           Para los efectos de los artículos 17-H, primer párrafo, fracción X, y 17-H Bis, penúltimo y último párrafos, del CFF, así como de las reglas 2.2.8., 2.7.1.21. y las demás que otorguen como facilidad algún otro esquema de comprobación fiscal, las autoridades fiscales emitirán la resolución que deje sin efectos el o los CSD del contribuyente, o bien, que restrinja el uso del certificado de e.firma o el mecanismo que utilizan las personas físicas para efectos de la expedición del CFDI una vez agotado el procedimiento establecido en el artículo 17-H Bis del CFF, o cuando haya transcurrido el plazo de cuarenta días sin que el contribuyente haya presentado la solicitud de aclaración a que se refiere este último numeral.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17-H, primer párrafo, fracciones XI y XII del CFF, así como de las reglas 2.2.8., 2.7.1.21. y las demás que otorguen como facilidad algún esquema de comprobación fiscal, las autoridades fiscales emitirán la resolución que deje sin efectos el o los CSD del contribuyente, o bien, que restrinja el uso del certificado de e.firma o el mecanismo que utilizan las personas físicas para efectos de la expedición del CFDI, cuando tenga lugar la actualización de los supuestos previstos en las citadas fracciones.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todo caso, para los efectos de los artículos 17-H, sexto párrafo y 17-H Bis, último párrafo del CFF, los contribuyentes podrán subsanar las irregularidades detectadas por las que se dejó sin efectos el o los CSD, se restringió el uso del certificado de e.firma o el mecanismo que utilizan para expedir CFDI, a través de un caso de aclaración que presenten conforme a la ficha de trámite 47/CFF "Aclaración para subsanar las irregularidades detectadas por las que se dejó sin efectos su Certificado de sello digital, se restringió el uso de su Certificado de e.firma o el mecanismo que utiliza para efectos de la expedición de CFDI", contenida en el </w:t>
      </w:r>
      <w:r w:rsidRPr="00994EE5">
        <w:rPr>
          <w:rFonts w:ascii="Verdana" w:hAnsi="Verdana" w:cs="Arial"/>
          <w:color w:val="2F2F2F"/>
          <w:sz w:val="20"/>
          <w:szCs w:val="20"/>
        </w:rPr>
        <w:lastRenderedPageBreak/>
        <w:t>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resolución deberá emitirse dentro de los diez días hábiles siguientes a aquel en que se presente el caso de aclaración, o bien, a aquel en que el requerimiento de información o documentación realizado por la autoridad fiscal haya sido atendido, o una vez que haya transcurrido el plazo para dar cumplimiento al requerimiento de la autoridad fiscal,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resolución que resuelva el caso de aclaración para subsanar irregularidades, así como el requerimiento que emita la autoridad con fundamento en el artículo 10 del Reglamento del CFF, se notifiquen a través del buzón tributario o por estrados de conformidad con el artículo 134, fracciones I y III, en relación con los artículos 17-K, último párrafo y 139, del CFF, estas se tendrán por efectuadas dentro del plazo señalado en el artículo 17-H, sexto párrafo del CFF, siempre que el procedimiento de notificación a que se refieren las citadas disposiciones, se inicie a más tardar el último día del plazo de diez días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hábiles.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quienes se haya dejado sin efectos el o los CSD para la expedición de CFDI, no podrán solicitar un nuevo certificado o, en su caso, no podrán optar o continuar ejerciendo las opciones a que se refieren las reglas 2.2.8. y 2.7.1.21., ni alguna otra opción para la expedición de CFDI establecida mediante reglas de carácter general, en tanto no subsanen las irregularidades detectadas por las que se dejó sin efectos su CSD.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 aplicación del procedimiento establecido en la presente regla, cuando las autoridades fiscales dejen sin efectos el o los CSD se considera que también restringen el uso del mecanismo que utilice el contribuyente para la expedición de CFDI conforme a las reglas 2.2.8. y 2.7.1.21., o la que establezca la opción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los artículos 17-H, tercer párrafo, 29, tercer párrafo y 69, primer párrafo del CFF, los contribuyentes podrán consultar en el Portal del SAT, los CSD que han quedado sin efectos.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17-K, 18, 18-A, 29, 69, 134, 139, RCFF 10, RMF 2021 2.2.8., 2.7.1.21.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Cancelación de Certificados por muerte, extinción del titular o duplicidad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2.2.5.</w:t>
      </w:r>
      <w:r w:rsidRPr="00994EE5">
        <w:rPr>
          <w:rFonts w:ascii="Verdana" w:hAnsi="Verdana" w:cs="Arial"/>
          <w:color w:val="2F2F2F"/>
          <w:sz w:val="20"/>
          <w:szCs w:val="20"/>
        </w:rPr>
        <w:t xml:space="preserve">           Para los efectos del artículo 17-H, fracciones III, IV y V del CFF, cuando de los avisos presentados ante el RFC se acredite el fallecimiento de la persona física </w:t>
      </w:r>
      <w:r w:rsidRPr="00994EE5">
        <w:rPr>
          <w:rFonts w:ascii="Verdana" w:hAnsi="Verdana" w:cs="Arial"/>
          <w:color w:val="2F2F2F"/>
          <w:sz w:val="20"/>
          <w:szCs w:val="20"/>
        </w:rPr>
        <w:lastRenderedPageBreak/>
        <w:t>titular del certificado, o bien, la cancelación en el RFC por liquidación, escisión o fusión de sociedades, la autoridad fiscal considerará que con dichos avisos también se presenta la solicitud para dejar sin efectos los certificados del contribuyente. Se dará el mismo tratamiento a los certificados asociados a una clave en el RFC cancelada por duplicidad, excepto a aquellos que correspondan a la clave en el RFC que permanecerá activa.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SAT se allegue de información conforme lo señalado en el artículo 27, apartado C, fracción V del CFF, respecto al fallecimiento de una persona física obligada a presentar declaraciones periódicas, sin que se haya presentado el aviso de apertura de sucesión; actualizará su situación a suspendido por defunción, y procederá a la revocación de los certificados relacionados a dicha persona.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obstante, el representante legal podrá formular las aclaraciones correspondientes, aportando las pruebas necesarias.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que se presentará a través del buzón tributario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2.2.6.</w:t>
      </w:r>
      <w:r w:rsidRPr="00994EE5">
        <w:rPr>
          <w:rFonts w:ascii="Verdana" w:hAnsi="Verdana" w:cs="Arial"/>
          <w:color w:val="2F2F2F"/>
          <w:sz w:val="20"/>
          <w:szCs w:val="20"/>
        </w:rPr>
        <w:t>           Para los efectos de los artículos 17-K, fracción II; 18 y 18-A del CFF, el SAT dará a conocer a través de su Portal la relación de promociones, solicitudes, avisos y demás información que presentarán los contribuyentes utilizando el apartado de "Buzón tributario".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18, 18-A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Buzón tributario y sus mecanismos de comunicación para el envío del aviso electrónico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2.2.7.</w:t>
      </w:r>
      <w:r w:rsidRPr="00994EE5">
        <w:rPr>
          <w:rFonts w:ascii="Verdana" w:hAnsi="Verdana" w:cs="Arial"/>
          <w:color w:val="2F2F2F"/>
          <w:sz w:val="20"/>
          <w:szCs w:val="20"/>
        </w:rPr>
        <w:t>           Para los efectos de los artículos 17-H Bis fracción VIII y 17-K del CFF, los contribuyentes deberán habilitar el buzón tributario registrando sus medios de contacto y confirmándolos dentro de las 72 horas siguientes, de acuerdo con el procedimiento descrito en la ficha de trámite 245/CFF "Habilitación del buzón tributario y registro de mecanismos de comunicación como medios de contacto",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mecanismos de comunicación como medios de contacto que se deberán registrar son dirección de correo electrónico y número de teléfono móvil.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17-H Bis, 134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Facilidad para que las personas físicas expidan CFDI con e.firma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2.2.8.</w:t>
      </w:r>
      <w:r w:rsidRPr="00994EE5">
        <w:rPr>
          <w:rFonts w:ascii="Verdana" w:hAnsi="Verdana" w:cs="Arial"/>
          <w:color w:val="2F2F2F"/>
          <w:sz w:val="20"/>
          <w:szCs w:val="20"/>
        </w:rPr>
        <w:t>           Para los efectos del artículo 29, segundo párrafo, fracción II del CFF, las personas físicas en sustitución del CSD, podrán utilizar el certificado de e.firma obtenido conforme a lo previsto en el artículo 17-D del citado Código, únicamente para la emisión del CFDI, a través de la herramienta electrónica denominada "Servicio gratuito de generación de Factura Electrónica (CFDI) ofrecido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que ejerzan la opción prevista en esta regla se ubiquen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alguno de los supuestos del artículo 17-H Bis del CFF, les será aplicable el procedimiento de restricción temporal contenido en dicho artículo. Cuando desahogado el procedimiento a que se refiere el citado precepto y la regla 2.2.14.,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el artículo 17-H, primer párrafo, fracción X del CFF,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restringido el uso del certificado de e.firma para la emisión de CFDI, conforme al procedimiento que se establece en la regla 2.2.4., considerándose que se deja sin efectos el CSD y no podrán solicitar un nuevo certificado de sello digital, ni ejercer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17-H, 17-H Bis, 29, RMF 2021 2.2.4., 2.2.14., 2.7.1.6., 2.7.1.21.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Aclaración sobre el bloqueo al acceso al buzón tributario por haber obtenido una suspensión provisional o definitiva en amparo indirecto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2.2.9.</w:t>
      </w:r>
      <w:r w:rsidRPr="00994EE5">
        <w:rPr>
          <w:rFonts w:ascii="Verdana" w:hAnsi="Verdana" w:cs="Arial"/>
          <w:color w:val="2F2F2F"/>
          <w:sz w:val="20"/>
          <w:szCs w:val="20"/>
        </w:rPr>
        <w:t xml:space="preserve">           Para los efectos de los artículos 17-K del CFF y 11 de su Reglamento, los contribuyentes a los que se les ha otorgado una medida cautelar consistente en la suspensión provisional o definitiva, que no sea expresamente en contra del uso del buzón tributario y/o la notificación electrónica o, en su caso, el Juzgado haya acordado la conclusión del medio de defensa y al intentar ingresar a su buzón tributario, visualicen el mensaje: "Usted promovió un juicio de amparo en el que se le otorgó la suspensión, motivo por el cual se deshabilitó el acceso a su buzón tributario, en caso de tener alguna duda o comentario, favor de ingresar al servicio de aclaraciones del SAT", deberán presentar una solicitud de aclaración a </w:t>
      </w:r>
      <w:r w:rsidRPr="00994EE5">
        <w:rPr>
          <w:rFonts w:ascii="Verdana" w:hAnsi="Verdana" w:cs="Arial"/>
          <w:color w:val="2F2F2F"/>
          <w:sz w:val="20"/>
          <w:szCs w:val="20"/>
        </w:rPr>
        <w:lastRenderedPageBreak/>
        <w:t>través del Portal del SAT, a la cual se anexará la resolución en la que se haya otorgado la suspensión correspondiente o el acuerdo por el cual el Juzgado de mérito haya acordado la firmeza o conclusión del medio de defensa, en archivo electrónico comprimido en formato (.zip) del cual se obtendrá el acuse respectivo.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RCFF 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y trámite de la e.firma para las Sociedades por Acciones Simplificadas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2.2.10.</w:t>
      </w:r>
      <w:r w:rsidRPr="00994EE5">
        <w:rPr>
          <w:rFonts w:ascii="Verdana" w:hAnsi="Verdana" w:cs="Arial"/>
          <w:color w:val="2F2F2F"/>
          <w:sz w:val="20"/>
          <w:szCs w:val="20"/>
        </w:rPr>
        <w:t>          Para efectos de los artículos 27, apartados A, fracción I y B, fracción I del CFF, 22, fracción I y 23, último párrafo, fracción I de su Reglamento, las personas morales constituidas como Sociedades por Acciones Simplificadas, podrán inscribirse en el RFC a través del Portal www.gob.mx/Tuempresa, cumpliendo con lo establecido en la ficha de trámite 235/CFF "Solicitud de Inscripción en el RFC por las Sociedades por Acciones Simplificadas",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efectos del artículo 17-D del CFF, una vez concluida la inscripción en el RFC, las citadas sociedades podrán tramitar por única vez a través del mencionado Portal su certificado de e.firma, cumpliendo con lo establecido en la ficha de trámite 236/CFF "Solicitud de generación del Certificado de e.firma para las Sociedades por Acciones Simplificadas",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27, Ley General de Sociedades Mercantiles 260, 262, RCFF 22,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Certificados productivos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w:t>
      </w:r>
      <w:r w:rsidRPr="00994EE5">
        <w:rPr>
          <w:rFonts w:ascii="Verdana" w:hAnsi="Verdana" w:cs="Arial"/>
          <w:color w:val="2F2F2F"/>
          <w:sz w:val="20"/>
          <w:szCs w:val="20"/>
        </w:rPr>
        <w:t>          Para los efectos del artículo 17-D del CFF, los certificados productivos a que se refieren los Anexos 25, Apartado II, primer párrafo, inciso b), segundo párrafo y 25-Bis Segunda parte, numeral 2, primer párrafo, se consideran una firma electrónica avanzada que sustituye la firma autógrafa y produce los mismos efectos que las leyes otorgan a los documentos correspondientes, teniendo igual valor probatorio para efectos de la presentación de información a que se refieren los anexos 25 y 25-Bis.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SAT detecte que la institución financiera sujeta a reportar se colocó en los supuestos previstos en el artículo 17-H, fracciones I, II, IV, V, VI, VII, VIII y IX del CFF,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certificados productivos a que se refiere el párrafo anterior también quedarán sin efectos. La institución financiera sujeta a reportar podrá obtener nuevos certificados productivos cumpliendo con lo establecido en la ficha de trámite 258/CFF "Solicitud, renovación, modificación y cancelación de certificados de </w:t>
      </w:r>
      <w:r w:rsidRPr="00994EE5">
        <w:rPr>
          <w:rFonts w:ascii="Verdana" w:hAnsi="Verdana" w:cs="Arial"/>
          <w:color w:val="2F2F2F"/>
          <w:sz w:val="20"/>
          <w:szCs w:val="20"/>
        </w:rPr>
        <w:lastRenderedPageBreak/>
        <w:t>comunicación conforme a los Anexos 25 y 25-Bis de la RMF",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17-H, 32-B Bis, RMF 2021 3.5.8.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Renovación del certificado de e.firma mediante e.firma portable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w:t>
      </w:r>
      <w:r w:rsidRPr="00994EE5">
        <w:rPr>
          <w:rFonts w:ascii="Verdana" w:hAnsi="Verdana" w:cs="Arial"/>
          <w:color w:val="2F2F2F"/>
          <w:sz w:val="20"/>
          <w:szCs w:val="20"/>
        </w:rPr>
        <w:t>          Para efectos del artículo 17-D del CFF y la regla 2.2.2., las personas físicas que cuenten con el servicio de e.firma portable, podrán renovar el certificado digital de la e.firma a través del Portal del SAT, aun y cuando éste se encuentre activo, caduco o revocado a solicitud del contribuyente, de conformidad con la ficha de trámite 106/CFF "Solicitud de renovación del Certificado de e.firma" del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encuentre restringido el uso del certificado de e.firma, por actualizarse alguno de los supuestos previstos en el artículo 17-H del CFF o la regla 2.2.1. no será aplicable la presente facilidad, excepto en los casos previstos en las fracciones VI y VII del artículo en comento.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17-H, RMF 2021 2.2.2., 2.2.1.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la solicitud de generación o renovación del certificado de e.firma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2.2.13.</w:t>
      </w:r>
      <w:r w:rsidRPr="00994EE5">
        <w:rPr>
          <w:rFonts w:ascii="Verdana" w:hAnsi="Verdana" w:cs="Arial"/>
          <w:color w:val="2F2F2F"/>
          <w:sz w:val="20"/>
          <w:szCs w:val="20"/>
        </w:rPr>
        <w:t>          Para los efectos del artículo 17-D del CFF, el SAT proporcionará el Certificado de e.firma a las personas que lo soliciten, previo cumplimiento de los requisitos señalados en las fichas de trámite 105/CFF "Solicitud de generación del Certificado de e.firma" o 106/CFF "Solicitud de renovación del Certificado de e.firma" contenidas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mayores de edad, podrán solicitar la renovación de su certificado de e.firma cuando el certificado haya perdido su vigencia dentro del año previo a la solicitud correspondiente, siempre y cuando obtengan la autorización de renovación a través del servicio SAT ID de conformidad con la ficha de trámite 106/CFF "Solicitud de renovación del Certificado de e.firma",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se considerará que el contribuyente compareció personalmente ante el SAT para acreditar su identidad, cuando acredite la misma a través del servicio SAT ID.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se encuentre restringido el uso del certificado de e.firma por actualizarse alguno de los supuestos previstos en el artículo 17-H del CFF o la regla 2.2.1., no será aplicable la facilidad a que se refiere el segundo párrafo de la presente regla, </w:t>
      </w:r>
      <w:r w:rsidRPr="00994EE5">
        <w:rPr>
          <w:rFonts w:ascii="Verdana" w:hAnsi="Verdana" w:cs="Arial"/>
          <w:color w:val="2F2F2F"/>
          <w:sz w:val="20"/>
          <w:szCs w:val="20"/>
        </w:rPr>
        <w:lastRenderedPageBreak/>
        <w:t>excepto en el caso previsto en la fracción VI del artículo en comento.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presentar el trámite de manera presencial, el SAT podrá requerir información y documentación adicional a la señalada en la ficha de trámite mencionada, que permita acreditar de manera fehaciente la identidad, domicilio y en general la situación fiscal de los solicitantes, representante legal, socios o accionistas entregando el "Acuse de requerimiento de información adicional, relacionada con su situación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solicitantes a quienes se requiera información y documentación de acuerdo con lo señalado en el párrafo anterior, tendrán un plazo de seis días hábiles contados a partir del día siguiente al de la presentación de la solicitud de generación o renovación del Certificado de e.firma, para que aclaren y exhiban la información o documentación requerida de conformidad con la ficha de trámite 197/CFF "Aclaración en las solicitudes de trámites de Contraseña o Certificado de e.firma", contenida en el Anexo 1-A, en la ADSC en la que iniciaron el citado trámite.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en el plazo previsto no se realice la aclaración, se tendrá por no presentada la solicitud del Certificado de e.firma.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ADSC resolverá la aclaración en un plazo de diez días hábiles contados a partir del día hábil siguiente a aquel a que se recibió la misma. Para conocer la respuesta, el solicitante acudirá a la ADSC en la que presentó su trámite de aclaración.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del análisis de la solicitud de aclaración y de la documentación que hubiera anexado, la aclaración haya sido procedente, la ADSC proporcionará el Certificado de e.firma, en caso contrario, se tendrá por no presentada la solicitud, dejando a salvo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derecho del contribuyente para volver a presentar el trámite.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10, 17-D, 69-B, RMF 2021 2.2.1., 2.2.3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restringir temporalmente el uso del CSD para la expedición de CFDI y para subsanar la irregularidad o desvirtuar la causa detectada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2.2.14.</w:t>
      </w:r>
      <w:r w:rsidRPr="00994EE5">
        <w:rPr>
          <w:rFonts w:ascii="Verdana" w:hAnsi="Verdana" w:cs="Arial"/>
          <w:color w:val="2F2F2F"/>
          <w:sz w:val="20"/>
          <w:szCs w:val="20"/>
        </w:rPr>
        <w:t>          Para los efectos del artículo 17-H Bis del CFF, cuando las autoridades fiscales detecten que se actualiza alguno de los supuestos previstos en el primer párrafo del citado artículo, emitirán un oficio en el que se informará al contribuyente la restricción temporal de su CSD para la expedición de CFDI y la causa que la motivó.</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a quienes se les haya restringido temporalmente el uso del </w:t>
      </w:r>
      <w:r w:rsidRPr="00994EE5">
        <w:rPr>
          <w:rFonts w:ascii="Verdana" w:hAnsi="Verdana" w:cs="Arial"/>
          <w:color w:val="2F2F2F"/>
          <w:sz w:val="20"/>
          <w:szCs w:val="20"/>
        </w:rPr>
        <w:lastRenderedPageBreak/>
        <w:t>CSD para la expedición de CFDI podrán presentar la solicitud de aclaración conforme a la ficha de trámite 296/CFF "Aclaración para subsanar las irregularidades detectadas en términos del artículo 17-H Bis del CFF o, en su caso desahogo de requerimiento o solicitud de prórroga", contenida en el Anexo 1-A. Dicha ficha de trámite será utilizada también para la atención del requerimiento de datos, información o documentación que derive de la presentación de la solicitud de aclaración, así como para la solicitud de prórroga prevista en el artículo 17-H Bis, cuarto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contribuyente presente la solicitud de aclaración a que se refiere el párrafo anterior fuera del plazo de cuarenta días hábiles que establece el artículo 17-H Bis, último párrafo del CFF, no se restablecerá el uso del CSD, y se procederá a dejar sin efectos 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presente su solicitud de aclaración sin aportar argumentos ni pruebas para subsanar la irregularidad detectada o desvirtuar la causa que motivó la restricción temporal del CSD, dicha solicitud se tendrá por no presentada y no se restablecerá el uso del CSD.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hará del conocimiento del contribuyente dicha circunstancia mediante oficio que se notificará a más tardar dentro de los cinco días hábiles siguientes a la fecha de presentación de la solicitud de aclaración, dejando a salvo el derecho del contribuyente para presentar una nueva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cuando la notificación del oficio se realice por buzón tributario o por estrados de conformidad con el artículo 134, fracciones I y III en relación con los artículos 17-K, último párrafo y 139 del CFF, esta se tendrá por efectuada dentro del plazo de cinco días hábiles antes mencionado, siempre que se inicie a más tardar el último día de dicho plazo.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derivado del análisis de los argumentos y valoración de las pruebas aportadas por el contribuyente a través de la solicitud de aclaración y, en su caso, de la atención al requerimiento, la autoridad determine que subsanó la irregularidad detectada o desvirtuó la causa que motivó la restricción temporal del CSD para la expedición de CFDI, el contribuyente podrá continuar con el uso del mismo; en caso contrario, se dejará sin efectos el CSD. En ambos casos, la autoridad emitirá la resolución respectiva.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resolución a que se refiere el párrafo anterior, deberá emitirse dentro de los diez días hábiles siguientes a aquel en que se presente la solicitud de aclaración, a aquel en que concluya el plazo para aportar los datos, información o </w:t>
      </w:r>
      <w:r w:rsidRPr="00994EE5">
        <w:rPr>
          <w:rFonts w:ascii="Verdana" w:hAnsi="Verdana" w:cs="Arial"/>
          <w:color w:val="2F2F2F"/>
          <w:sz w:val="20"/>
          <w:szCs w:val="20"/>
        </w:rPr>
        <w:lastRenderedPageBreak/>
        <w:t>documentación requeridos o el de la prórroga, o a aquel en que la autoridad haya desahogado la diligencia o procedimiento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las notificaciones se realicen por buzón tributario o por estrados de conformidad con el artículo 134 fracciones I y III, en relación con los artículos 17-K, último párrafo y 139, todos del CFF, estas se tendrán por efectuadas dentro de los plazos señalados en el artículo 17-H Bis, segundo, tercero, quinto y antepenúltimo párrafos del CFF, respectivamente, siempre que el procedimiento de notificación a que se refieren las citadas disposiciones se inicie a más tardar el último día del plazo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quienes se haya restringido temporalmente el uso de su CSD para la expedición de CFDI, no podrán solicitar un nuevo certificado, hasta que subsanen la irregularidad detectada o desvirtúen la causa que motivó dicha restricción temporal.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 aplicación del procedimiento previsto en la presente regla, cuando las autoridades fiscales restrinjan temporalmente o restablezcan el uso del CSD, se considera que también restringen o restablecen el uso de cualquier mecanismo para la expedición de CFDI,</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conforme a las reglas 2.2.8., 2.7.1.21., 2.7.3.1 y 2.7.5.5., o cualquier otra que otorgue como facilidad algún mecanismo que permita la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17-K, 18, 18-A, 29, 69, 134, RMF 2021 2.2.8., 2.7.1.21., 2.7.3.1, 2.7.5.5.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de la Contraseña de contribuyentes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2.2.15.</w:t>
      </w:r>
      <w:r w:rsidRPr="00994EE5">
        <w:rPr>
          <w:rFonts w:ascii="Verdana" w:hAnsi="Verdana" w:cs="Arial"/>
          <w:color w:val="2F2F2F"/>
          <w:sz w:val="20"/>
          <w:szCs w:val="20"/>
        </w:rPr>
        <w:t>          Para los efectos del artículo 17-D del CFF, la Contraseña quedará inactiva cuando la autoridad detecte que los contribuyentes que tributen en el RIF: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un periodo de dos años, se ubiquen en alguno de los siguientes supuestos: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 cuenten con actividad preponderante asignada en el RFC.</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No hayan emitido CFDI, 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No hayan presentado declaraciones periódicas relacionadas con sus actividades.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 hayan realizado actualizaciones en el RFC cuando se hubieran colocado en los supuestos jurídicos para presentar los avisos respectivos.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el contribuyente se coloque en alguno de los supuestos a que se refieren </w:t>
      </w:r>
      <w:r w:rsidRPr="00994EE5">
        <w:rPr>
          <w:rFonts w:ascii="Verdana" w:hAnsi="Verdana" w:cs="Arial"/>
          <w:color w:val="2F2F2F"/>
          <w:sz w:val="20"/>
          <w:szCs w:val="20"/>
        </w:rPr>
        <w:lastRenderedPageBreak/>
        <w:t>las fracciones anteriores y su Contraseña quede inactiva, solicitará la activación de la Contraseña de conformidad con la ficha de trámite 7/CFF "Solicitud de generación, actualización o renovación de la Contraseña",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RMF 2021 2.2.1.</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b/>
          <w:bCs/>
          <w:color w:val="2F2F2F"/>
          <w:sz w:val="20"/>
          <w:szCs w:val="20"/>
        </w:rPr>
        <w:t>Capítulo 2.3. Devoluciones y compensaciones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del IVA para organismos ejecutores derivado de Convenios de Cooperación Técnica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2.3.1.</w:t>
      </w:r>
      <w:r w:rsidRPr="00994EE5">
        <w:rPr>
          <w:rFonts w:ascii="Verdana" w:hAnsi="Verdana" w:cs="Arial"/>
          <w:color w:val="2F2F2F"/>
          <w:sz w:val="20"/>
          <w:szCs w:val="20"/>
        </w:rPr>
        <w:t>           Para los efectos de lo dispuesto en los Convenios de Cooperación Técnica celebrados entre los Estados Unidos Mexicanos y otros países, que se encuentren vigentes y contengan una cláusula que establezca que las aportaciones realizadas por el país contratante no se utilizarán para el pago de contribuciones, las agencias de cooperación en su carácter de organismos ejecutores, que realicen la adquisición de bienes o reciban servicios, que se destinen de forma exclusiva para el desarrollo de los proyectos o programas de cooperación técnica aprobados con base en dichos Convenios, podrán solicitar la devolución del IVA que se les hubiera trasladado y que hayan pagado efectivamente, sin que en ningún caso se considere el IVA correspondiente a cualquier gasto distinto a los indicados.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 establecido en el párrafo anterior, las agencias de cooperación, deberán presentar en forma mensual, ante la ACFGCD de la AGGC, a través de la persona designada por dichas agencias ante la Secretaría de Relaciones Exteriores, la solicitud de devolución del IVA que se les hubiera trasladado y que hayan pagado efectivamente, mediante la forma oficial y su anexo correspondiente que para tal efecto se den a conocer a través de dicha Secretaría.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ACFGCD de la AGGC, podrá solicitar documentación adicional que sea necesaria para el trámite de la devolución del IVA, la cual deberá ser presentada por las agencias de cooperación, en un plazo no mayor a treinta días contados a partir del día siguiente en que surta efectos la notificación del requerimiento respectivo y, en caso de que no se proporcione la información solicitada o que no se atienda el requerimiento en el plazo señalado, se tendrá por no presentada la solicitud de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Saldos a favor del ISR de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2.3.2</w:t>
      </w:r>
      <w:r w:rsidRPr="00994EE5">
        <w:rPr>
          <w:rFonts w:ascii="Verdana" w:hAnsi="Verdana" w:cs="Arial"/>
          <w:color w:val="2F2F2F"/>
          <w:sz w:val="20"/>
          <w:szCs w:val="20"/>
        </w:rPr>
        <w:t xml:space="preserve">.           Para los efectos de los artículos 22 y 22-B del CFF, las personas físicas que </w:t>
      </w:r>
      <w:r w:rsidRPr="00994EE5">
        <w:rPr>
          <w:rFonts w:ascii="Verdana" w:hAnsi="Verdana" w:cs="Arial"/>
          <w:color w:val="2F2F2F"/>
          <w:sz w:val="20"/>
          <w:szCs w:val="20"/>
        </w:rPr>
        <w:lastRenderedPageBreak/>
        <w:t>presenten su declaración anual del ejercicio fiscal inmediato anterior al que se refiere la presente Resolución, mediante el formato electrónico correspondiente y determinen saldo a favor del ISR, podrán optar por solicitar a las autoridades fiscales su devolución marcando el recuadro respectivo, para considerarse dentro del Sistema Automático de Devoluciones que constituye una facilidad administrativa para los contribuyentes, siempre que se opte por ejercerla hasta el día 31 de julio del ejercicio a que se refiere la presente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opten por aplicar la facilidad prevista en la presente regla, además de reunir los requisitos que señalan las disposiciones fiscales, deberán: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Presentar la declaración del ejercicio fiscal inmediato anterior al que se refiere la presente Resolución, utilizando la e.firma o la e.firma portable cuando soliciten la devolución del saldo a favor, por un importe de $10,001.00 (diez mil un pesos 00/100 M.N.) a $150,000.00 (ciento cincuenta mil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Asimismo, los contribuyentes podrán utilizar la Contraseña para presentar la declaración del ejercicio inmediato anterior al que se refiere la presente Resolución en los siguientes supuestos: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Cuando el importe del saldo a favor sea igual o menor a $10,000.00 (diez mil pesos 00/100 M.N.).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Cuando el importe del saldo a favor sea mayor a $10,000.00 (diez mil pesos 00/100 M.N.), y no exceda de $150,000.00 (ciento cincuenta mil pesos 00/100 M.N.), siempre y cuando el contribuyente seleccione una cuenta bancaria activa para transferencias electrónicas a 18 dígitos CLABE, a que se refiere la regla 2.3.5., la cual deberá estar a nombre del contribuyente como titular y precargada en el aplicativo para presentar la declaración anual; de no seleccionar alguna o capturar una distinta de las precargadas, deberá presentar la citada declaración utilizando la e.firma o la e.firma portable.</w:t>
      </w:r>
    </w:p>
    <w:p w:rsidR="006879B0" w:rsidRPr="00994EE5" w:rsidRDefault="006879B0" w:rsidP="006879B0">
      <w:pPr>
        <w:shd w:val="clear" w:color="auto" w:fill="FFFFFF"/>
        <w:ind w:hanging="1872"/>
        <w:rPr>
          <w:rFonts w:ascii="Verdana" w:hAnsi="Verdana" w:cs="Arial"/>
          <w:color w:val="2F2F2F"/>
          <w:sz w:val="20"/>
          <w:szCs w:val="20"/>
        </w:rPr>
      </w:pPr>
      <w:r w:rsidRPr="00994EE5">
        <w:rPr>
          <w:rFonts w:ascii="Verdana" w:hAnsi="Verdana" w:cs="Arial"/>
          <w:color w:val="2F2F2F"/>
          <w:sz w:val="20"/>
          <w:szCs w:val="20"/>
        </w:rPr>
        <w:t>                              La cuenta CLABE que el contribuyente seleccione o capture, se considerará que es la que reconoce de su titularidad y autoriza para efectuar el depósito de la devolución respectiva.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Señalar en la declaración correspondiente el número de su cuenta bancaria para transferencias electrónicas a 18 dígitos CLABE, a que se refiere la regla 2.3.5., la cual deberá estar a nombre del contribuyente como titular y activa, así como la denominación de la institución integrante del sistema financiero a la </w:t>
      </w:r>
      <w:r w:rsidRPr="00994EE5">
        <w:rPr>
          <w:rFonts w:ascii="Verdana" w:hAnsi="Verdana" w:cs="Arial"/>
          <w:color w:val="2F2F2F"/>
          <w:sz w:val="20"/>
          <w:szCs w:val="20"/>
        </w:rPr>
        <w:lastRenderedPageBreak/>
        <w:t>que corresponda dicha cuenta, para que, en caso de que proceda, el importe autorizado en devolución sea depositado en la misma.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resultado que se obtenga de la declaración que hubiere ingresado a la facilidad administrativa, estará a su disposición ingresando al buzón tributario y en caso de contribuyentes no obligados a contar con dicho buzón, o que promovieron algún medio de defensa en el que se les haya otorgado la suspensión respecto del uso de éste como medio de comunicación podrán verificar el resultado en el apartado de "Trámites" disponible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el resultado que se obtenga no conlleve a la devolución total o parcial del saldo declarado, el contribuyente podrá solventar las inconsistencias detectadas en el momento de realizar la consulta del resultado, cuando se habilite la opción "solventar inconsistencias", para lo cual deberá contar con su clave en el RFC, la Contraseña para el acceso al Portal y certificado de e.firma o la e.firma portable, generándose automáticamente su solicitud de devolución vía FED.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podrán acogerse a la facilidad prevista en esta regla, las personas físicas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Hayan obtenido durante el ejercicio fiscal inmediato anterior al que se refiere la presente Resolución, ingresos derivados de bienes o negocios en copropiedad, sociedad conyugal o sucesión.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Opten por solicitar devolución de saldo a favor por montos superiores a $150,000.00. (ciento cincuenta mil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Soliciten la devolución por ejercicios fiscales distintos al año inmediato anterior al que se refiere la presente Resolución.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Presenten la declaración del ejercicio fiscal inmediato anterior al que se refiere la presente Resolución, con la Contraseña, estando obligadas a utilizar la e.firma o la e.firma portable, en los términos de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Presenten solicitud de devolución vía FED, previo a la obtención del resultado de la declaración que hubiere ingresado a la facilidad administrativa.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Presenten la declaración anual normal o complementaria, del ejercicio fiscal inmediato anterior al que se refiere la presente Resolución, no habiendo elegido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opción de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xml:space="preserve">.      Presenten la declaración anual normal o complementaria, del ejercicio </w:t>
      </w:r>
      <w:r w:rsidRPr="00994EE5">
        <w:rPr>
          <w:rFonts w:ascii="Verdana" w:hAnsi="Verdana" w:cs="Arial"/>
          <w:color w:val="2F2F2F"/>
          <w:sz w:val="20"/>
          <w:szCs w:val="20"/>
        </w:rPr>
        <w:lastRenderedPageBreak/>
        <w:t>fiscal inmediato anterior al que se refiere la presente Resolución, posterior al 31 de julio del presente año.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Se trate de contribuyentes cuyos datos estén publicados en el Portal del SAT, al momento de presentar su declaración de conformidad con lo dispuesto en los párrafos penúltimo, fracciones III y último del artículo 69 del CFF, así como a los que se les haya aplicado la presunción establecida en el artículo 69-B del mismo Código, una vez que se haya publicado en el DOF y en el Portal mencionado el listado a que se refiere el cuarto párrafo del citado artículo 69-B.</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Los contribuyentes soliciten la devolución con base en comprobantes fiscales expedidos por los contribuyentes que se encuentren en la publicación o el listado a que se refieren los artículos 69 o 69-B del CFF, señalados en el inciso anterior.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Al contribuyente se le hubiere cancelado el certificado emitido por el SAT de conformidad con lo establecido en el artículo 17-H, fracción X del CFF, durante el ejercicio fiscal inmediato anterior al que se refiere la presente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no se ubiquen en los supuestos para aplicar la facilidad prevista en la presente regla o cuando el resultado que obtenga de su solicitud no conlleve a la devolución total del saldo declarado y no hubieren optado por "solventar las inconsistencias" al consultar el resultado de la devolución automática, podrán solicitar la devolución de su saldo a favor o del remanente no autorizado según corresponda a través del FED; ingresando al buzón tributario" o a través del apartado de "Trámites" disponible en el Portal del SAT, para lo cual deberán contar con su clave en el RFC, la Contraseña para el acceso al Portal y certificado de e.firma o la e.firma portable para realizar su envío.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en la declaración presentada se haya marcado erróneamente el recuadro "devolución" cuando en realidad se quiso elegir "compensación", o bien se marcó "compensación" pero no se tengan impuestos a cargo contra que compensar, podrá cambiarse de opción presentando la declaración complementaria del ejercicio señalando dicho cambio, antes del 31 de julio del ejercicio fiscal al que se refiere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se trate de ingresos por salarios y en general por la prestación de un servicio personal subordinado y el saldo a favor derive únicamente de la aplicación de las deducciones personales previstas en la Ley del ISR, la facilidad prevista en esta regla se podrá ejercer a través de la citada declaración anual que se presente aun sin tener dicha obligación conforme al artículo 98, fracción III de la Ley del ISR </w:t>
      </w:r>
      <w:r w:rsidRPr="00994EE5">
        <w:rPr>
          <w:rFonts w:ascii="Verdana" w:hAnsi="Verdana" w:cs="Arial"/>
          <w:color w:val="2F2F2F"/>
          <w:sz w:val="20"/>
          <w:szCs w:val="20"/>
        </w:rPr>
        <w:lastRenderedPageBreak/>
        <w:t>y con independencia de que tal situación se haya comunicado o no al retenedor.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18, 22, 22-B, 22-C, 69, 69-B, LISR 97, 98, 151, RMF 2021 2.3.5., 2.3.8.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 saldos a favor del IVA para contribuyentes del sector agropecuario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2.3.3.</w:t>
      </w:r>
      <w:r w:rsidRPr="00994EE5">
        <w:rPr>
          <w:rFonts w:ascii="Verdana" w:hAnsi="Verdana" w:cs="Arial"/>
          <w:color w:val="2F2F2F"/>
          <w:sz w:val="20"/>
          <w:szCs w:val="20"/>
        </w:rPr>
        <w:t>           Para los efectos del artículo 22, primer y séptimo párrafos del CFF y la regla 2.3.4., las personas físicas y morales que se dediquen exclusivamente a actividades agrícolas, ganaderas, pesqueras o silvícolas de conformidad con el artículo 74, sexto párrafo de la Ley del ISR, podrán obtener la devolución del IVA en un plazo máximo de veinte días, siempre que además de presentar solicitud de devolución de conformidad con la citada regla, cumplan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Contar con la e.firma o la e.firma portable y opinión positiva del cumplimiento de sus obligaciones fiscales para los efectos del artículo 32-D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monto de la devolución no exceda la cantidad de $1'000,000.00 (un millón de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las últimas doce solicitudes de devolución no hayan sido negadas total o parcialmente por la autoridad fiscal, en más del 20% del monto solicitado y siempre que éste no exceda de $1'000,000.00 (un millón de pesos 00/100 M.N.). Cuando se hayan emitido las resoluciones negativas a las solicitudes de devolución, dichas resoluciones deberán estar debidamente fundadas y motivadas.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requisito a que se refiere esta fracción no será aplicable tratándose de contribuyentes que no hayan presentado previamente solicitudes de devolución o que hayan presentado menos de doce solicitudes.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Hayan enviado, por el periodo por el que se solicita la devolución, la información 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que se refieren las fracciones I, II y III de la regla 2.8.1.6.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contribuyentes a que se refiere esta regla deberán presentar por única vez, al momento de ejercer la opción a que se refiere la misma, a través de la solicitud de devolución que realicen conforme a la regla 2.3.4., la información y documentación señalada en la ficha de trámite 159/CFF "Solicitud de Devolución del IVA a contribuyentes del sector agropecuario",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beneficio a que se refiere la presente regla no procederá:</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A los contribuyentes a los que se les haya aplicado la presunción establecida en el </w:t>
      </w:r>
      <w:r w:rsidRPr="00994EE5">
        <w:rPr>
          <w:rFonts w:ascii="Verdana" w:hAnsi="Verdana" w:cs="Arial"/>
          <w:color w:val="2F2F2F"/>
          <w:sz w:val="20"/>
          <w:szCs w:val="20"/>
        </w:rPr>
        <w:lastRenderedPageBreak/>
        <w:t>artículo 69-B del CFF, una vez que se haya publicado en el DOF y en el Portal del SAT el listado a que se refiere el cuarto párrafo del artículo citado.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 los contribuyentes que soliciten la devolución con base en comprobantes fiscales expedidos por los contribuyentes que se encuentren en el listado a que se refiere el inciso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 los contribuyentes que se les hubiere dejado sin efectos el certificado emitido por el SAT de conformidad con lo establecido en el artículo 17-H, fracción X, en relación con el artículo 17-H Bis, ambos del CFF, así como por los supuestos previstos en las fracciones XI y XII del referido artículo 17-H; durante el periodo de solicitud de devolución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Tampoco será aplicable el plazo a que se refiere el primer párrafo de esta regla, cuando la autoridad notifique al contribuyente un requerimiento en los términos del artículo 22, séptimo párrafo del CFF, o bien, cuando ejerza las facultades de comprobación a que se refiere el artículo 22, décimo párrafo, en relación con el artículo 22-D, ambos del CFF, por lo que la resolución de las solicitudes de devolución se sujetará a los plazos establecidos en el artículo 22 del mismo ordenamiento legal.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22, 22-D, 28, 32-D, 69-B, LISR 74, RCFF 33, 34, RMF 2021 2.1.39., 2.3.4., 2.8.1.6.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 saldos a favor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2.3.4.</w:t>
      </w:r>
      <w:r w:rsidRPr="00994EE5">
        <w:rPr>
          <w:rFonts w:ascii="Verdana" w:hAnsi="Verdana" w:cs="Arial"/>
          <w:color w:val="2F2F2F"/>
          <w:sz w:val="20"/>
          <w:szCs w:val="20"/>
        </w:rPr>
        <w:t>           Para los efectos del artículo 22, primer párrafo del CFF y la regla 2.3.8., los contribuyentes del IVA solicitarán la devolución de las cantidades que tengan a su favor, utilizando el FED, disponible en el Portal del SAT, acompañando la documentación que señalen las fichas de trámite de solicitud de devolución del IVA que correspondan, contenidas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tributan en el Título IV, Capítulo II, Sección II de la Ley del ISR, deberán, acompañar a su solicitud de devolución la información de los anexos 7 y 7-A, los cuales se obtienen en el Portal del SAT al momento en el que el contribuyente ingresa al FED.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los contribuyentes deberán tener presentada con anterioridad a la fecha de presentación de la solicitud de devolución, la DIOT correspondiente al periodo por el cual se solicita dicha devolución, salvo que se trate de contribuyentes que por aplicar alguna facilidad administrativa o disposición legal tengan por cumplida dicha obligación.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22, RMF 2021 2.3.8.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Transferencias electrónicas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2.3.5.</w:t>
      </w:r>
      <w:r w:rsidRPr="00994EE5">
        <w:rPr>
          <w:rFonts w:ascii="Verdana" w:hAnsi="Verdana" w:cs="Arial"/>
          <w:color w:val="2F2F2F"/>
          <w:sz w:val="20"/>
          <w:szCs w:val="20"/>
        </w:rPr>
        <w:t>           Para los efectos de los artículos 22, séptimo párrafo y 22-B del CFF, el número de cuenta bancaria activa para transferencias electrónicas debidamente integrado de conformidad con las disposiciones del Banco de México que deberá proporcionarse en el FED, disponible en el Portal SAT, será la CLABE a 18 dígitos proporcionada por las instituciones de crédito participantes en el Sistema de Pagos Electrónicos Interbancarios (SPEI) que administra el Banco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22-B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consultar el trámite de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2.3.6.</w:t>
      </w:r>
      <w:r w:rsidRPr="00994EE5">
        <w:rPr>
          <w:rFonts w:ascii="Verdana" w:hAnsi="Verdana" w:cs="Arial"/>
          <w:color w:val="2F2F2F"/>
          <w:sz w:val="20"/>
          <w:szCs w:val="20"/>
        </w:rPr>
        <w:t>           Para los efectos del artículo 22 del CFF, los contribuyentes podrán consultar el estado que guarda el trámite de su devolución, a través del Portal del SAT, de conformidad con la ficha de trámite 38/CFF "Consulta del trámite de devolución por Internet", contenida en el Anexo 1-A. Para acceder a la consulta citada será necesario que los contribuyentes cuenten con su clave en el RFC y su e.firma, su e.firma portable o Contraseña.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del IVA por una institución fiduciaria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2.3.7.</w:t>
      </w:r>
      <w:r w:rsidRPr="00994EE5">
        <w:rPr>
          <w:rFonts w:ascii="Verdana" w:hAnsi="Verdana" w:cs="Arial"/>
          <w:color w:val="2F2F2F"/>
          <w:sz w:val="20"/>
          <w:szCs w:val="20"/>
        </w:rPr>
        <w:t>           Para los efectos de los artículos 22 y 22-C del CFF, así como de las reglas 2.3.4. y 2.3.8., se tendrá por cumplido lo dispuesto en el artículo 74, primer párrafo, fracción II del Reglamento de la Ley del IVA, cuando la institución fiduciaria presente por cuenta de las personas que realicen actividades por las que se deba pagar el IVA a través de un fideicomiso, la solicitud de devolución, a través del Portal del SAT, siempre que haya inscrito en el RFC a dicho fideicomiso y acompañe a su solicitud o aviso, un escrito mediante el cual manifieste expresamente su voluntad de asumir la responsabilidad solidaria por el IVA que se deba pagar con motivo de las actividades realizadas a través del fideicomiso de que se trate, así como de cumplir con las obligaciones previstas en la Ley del IVA, su Reglamento y esta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personas a que se refiere el párrafo anterior, en ningún caso podrán considerar como impuesto acreditable el IVA que sea acreditado por la institución fiduciaria, el que le haya sido trasladado al fideicomiso ni el que éste haya pagado con motivo de </w:t>
      </w:r>
      <w:r w:rsidRPr="00994EE5">
        <w:rPr>
          <w:rFonts w:ascii="Verdana" w:hAnsi="Verdana" w:cs="Arial"/>
          <w:color w:val="2F2F2F"/>
          <w:sz w:val="20"/>
          <w:szCs w:val="20"/>
        </w:rPr>
        <w:lastRenderedPageBreak/>
        <w:t>la importación. Tampoco podrán compensar, acreditar o solicitar la devolución de los saldos a favor generados por las operaciones del fideicomiso.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22-C, RCFF 22, RLIVA 74, RMF 2021 2.3.4., 2.3.8., 2.3.10., 2.4.14. 2.4.15.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Formato de solicitud de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2.3.8.</w:t>
      </w:r>
      <w:r w:rsidRPr="00994EE5">
        <w:rPr>
          <w:rFonts w:ascii="Verdana" w:hAnsi="Verdana" w:cs="Arial"/>
          <w:color w:val="2F2F2F"/>
          <w:sz w:val="20"/>
          <w:szCs w:val="20"/>
        </w:rPr>
        <w:t>           Para los efectos del artículo 22-C del CFF, las solicitudes de devolución deberán presentarse mediante el FED, disponible en el Portal del SAT y los anexos 2, 2-A, 2-A-Bis, 3, 4, 8, 8-A, 8-A-Bis, 8-B, 8-C, 9, 9-Bis, 9-A, 9-B, 9-C, 10, 10-Bis, 10-A, 10-B, 10-C, 10-D, 10-E, 10-F, 11, 11-A, 12, 12-A, 13, 13-A y 14-A, según corresponda, contenidos en el Anexo 1, así como cumplir con las especificaciones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 los contribuyentes que sean competencia de la AGGC o de la AGH, la información de los anexos antes señalados deberá ser capturada en el programa electrónico F3241 disponible en el Portal del SAT. El llenado de los anexos se realizará de acuerdo con el instructivo para el llenado del mencionado programa electrónico, mismo que estará también disponible en el citado Portal. Por lo que respecta a los anexos 2, 3 y 4, deberán adjuntar el archivo en formato (.zip) de forma digitalizada.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personas físicas que tributan en el Título IV, Capítulo II, Sección II de la Ley del ISR, deberán acompañar a su solicitud de devolución la información de los anexos 7 y 7-A, los cuales se obtienen en el Portal del SAT al momento en el que el contribuyente ingresa al FED.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las personas físicas que soliciten la devolución del saldo a favor en el ISR en su declaración del ejercicio de conformidad con lo dispuesto en la regla 2.3.2., se estará a los términos de la misma.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perciban ingresos por sueldos y salarios, que tengan remanentes de saldos a favor del ISR no compensados por los retenedores en términos del artículo 97, cuarto párrafo de la Ley del ISR, deberán cumplir con lo señalado en la ficha de trámite 13/CFF "Solicitud de Devolución de cantidades a favor de otras Contribuciones",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que tengan cantidades a favor y soliciten su devolución, además de reunir los requisitos a que se refieren las disposiciones fiscales, en el momento de presentar la solicitud de devolución deberán contar con el certificado de la e.firma o la e.firma portable. Tratándose de personas físicas que no estén </w:t>
      </w:r>
      <w:r w:rsidRPr="00994EE5">
        <w:rPr>
          <w:rFonts w:ascii="Verdana" w:hAnsi="Verdana" w:cs="Arial"/>
          <w:color w:val="2F2F2F"/>
          <w:sz w:val="20"/>
          <w:szCs w:val="20"/>
        </w:rPr>
        <w:lastRenderedPageBreak/>
        <w:t>obligadas a inscribirse ante el RFC, cuyos saldos a favor o pagos de lo indebido sean inferiores a $10,000.00, (diez mil pesos 00/100 M.N.) no será necesario que cuenten con el citado certificado, por lo cual dichas cantidades podrán ser solicitadas a través de cualquier Módulo de Servicios Tributarios de las ADSC.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términos del primer párrafo de la presente regla, las solicitudes de devolución de "Resolución o Sentencia", "Misiones Diplomáticas", "Organismos Internacionales" y "Extranjeros sin Establecimiento Permanente que no cuenten con Registro Federal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Contribuyentes", se deberán presentar en cualquier Módulo de Servicios Tributarios de las ADSC, salvo que se trate de contribuyentes que sean competencia de la AGGC, los cuales deberán presentar directamente el escrito y la documentación en las ventanillas de dicha unidad administrativa, ubicada en Avenida Hidalgo No. 77, Módulo III, planta baja, Colonia Guerrero, Alcaldía Cuauhtémoc, C.P. 06300, Ciudad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contribuyentes de la competencia de la AGH, en el caso de "Extranjeros sin Establecimiento Permanente que no cuenten con Registro Federal de Contribuyentes" y opcionalmente en el supuesto de "Resolución o Sentencia", los trámites deberán presentarse directamente en la oficialía de partes de dicha unidad administrativa, ubicada en Valerio Trujano No. 15, Módulo VIII, planta baja, Colonia Guerrero, Alcaldía Cuauhtémoc, C.P. 06300, Ciudad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de "Extranjeros sin Establecimiento Permanente que no cuenten con Registro Federal de Contribuyentes" y de "Resolución o Sentencia", cuando se trate de solicitudes de devolución de cantidades pagadas indebidamente al Fisco Federal con motivo de operaciones de comercio exterior, en términos del primer párrafo de esta regla, los trámites deberán presentarse en la ventanilla de la AGACE, ubicada en Avenida Paseo de la Reforma No. 10, Piso 26, Colonia Tabacalera, Alcaldía Cuauhtémoc, C.P. 06010, Ciudad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22-C, LISR 97, RMF 2021 1.6., 2.3.2.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compensación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2.3.9.</w:t>
      </w:r>
      <w:r w:rsidRPr="00994EE5">
        <w:rPr>
          <w:rFonts w:ascii="Verdana" w:hAnsi="Verdana" w:cs="Arial"/>
          <w:color w:val="2F2F2F"/>
          <w:sz w:val="20"/>
          <w:szCs w:val="20"/>
        </w:rPr>
        <w:t>           Para los efectos del artículo 23, primer párrafo del CFF, el aviso de compensación respecto de cantidades a su favor se presentará a través del Portal del SAT, acompañado, según corresponda, de los anexos 2, 2-A, 2-A-Bis, 3, 6, 8, 8-A, 8-A-Bis, 8-B, 8-C, 9, 9-Bis, 9-A, 9-B, 9-C, 10, 10-Bis, 10-A, 10-B, 10-C, 10-D, 10-E, 10-F, 11, 11-A, 12, 12-A, 13, 13-A, 14 y 14-A: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Tratándose de los contribuyentes que sean competencia de la AGGC o de la AGH, la información de los anexos antes señalados deberá ser capturada en el programa electrónico F3241 disponible en el Portal del SAT. Por lo que respecta a los anexos 2, 3, 5 y 6, deberán adjuntar el archivo en formato .zip de forma digitalizada.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Tratándose de remanentes que se compensen no será necesaria la presentación de los anexos antes señalados.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personas físicas que tributan en el Título IV, Capítulo II, Sección II de la Ley del ISR, deberán proporcionar la información del anexo 7-A, el cual se obtiene en el Portal del SAT al momento en el que el contribuyente ingresa al FED.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documentación e información a que se refiere esta regla deberá enviarse a través del Portal del SAT, de acuerdo con los siguientes plazos:</w:t>
      </w:r>
    </w:p>
    <w:tbl>
      <w:tblPr>
        <w:tblW w:w="0" w:type="auto"/>
        <w:tblInd w:w="1560" w:type="dxa"/>
        <w:shd w:val="clear" w:color="auto" w:fill="FFFFFF"/>
        <w:tblCellMar>
          <w:top w:w="15" w:type="dxa"/>
          <w:left w:w="15" w:type="dxa"/>
          <w:bottom w:w="15" w:type="dxa"/>
          <w:right w:w="15" w:type="dxa"/>
        </w:tblCellMar>
        <w:tblLook w:val="04A0" w:firstRow="1" w:lastRow="0" w:firstColumn="1" w:lastColumn="0" w:noHBand="0" w:noVBand="1"/>
      </w:tblPr>
      <w:tblGrid>
        <w:gridCol w:w="2343"/>
        <w:gridCol w:w="4543"/>
      </w:tblGrid>
      <w:tr w:rsidR="006879B0" w:rsidRPr="00994EE5" w:rsidTr="006879B0">
        <w:trPr>
          <w:trHeight w:val="580"/>
        </w:trPr>
        <w:tc>
          <w:tcPr>
            <w:tcW w:w="24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Sexto dígito numérico de</w:t>
            </w:r>
            <w:r w:rsidRPr="00994EE5">
              <w:rPr>
                <w:rFonts w:ascii="Verdana" w:hAnsi="Verdana" w:cs="Arial"/>
                <w:color w:val="000000"/>
                <w:sz w:val="20"/>
                <w:szCs w:val="20"/>
              </w:rPr>
              <w:br/>
            </w:r>
            <w:r w:rsidRPr="00994EE5">
              <w:rPr>
                <w:rFonts w:ascii="Verdana" w:hAnsi="Verdana" w:cs="Arial"/>
                <w:b/>
                <w:bCs/>
                <w:color w:val="000000"/>
                <w:sz w:val="20"/>
                <w:szCs w:val="20"/>
              </w:rPr>
              <w:t>la clave en el RFC</w:t>
            </w:r>
          </w:p>
        </w:tc>
        <w:tc>
          <w:tcPr>
            <w:tcW w:w="47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Día siguiente a la presentación de la declaración en</w:t>
            </w:r>
            <w:r w:rsidRPr="00994EE5">
              <w:rPr>
                <w:rFonts w:ascii="Verdana" w:hAnsi="Verdana" w:cs="Arial"/>
                <w:color w:val="000000"/>
                <w:sz w:val="20"/>
                <w:szCs w:val="20"/>
              </w:rPr>
              <w:br/>
            </w:r>
            <w:r w:rsidRPr="00994EE5">
              <w:rPr>
                <w:rFonts w:ascii="Verdana" w:hAnsi="Verdana" w:cs="Arial"/>
                <w:b/>
                <w:bCs/>
                <w:color w:val="000000"/>
                <w:sz w:val="20"/>
                <w:szCs w:val="20"/>
              </w:rPr>
              <w:t>que se hubiere efectuado la compensación</w:t>
            </w:r>
          </w:p>
        </w:tc>
      </w:tr>
      <w:tr w:rsidR="006879B0" w:rsidRPr="00994EE5" w:rsidTr="006879B0">
        <w:trPr>
          <w:trHeight w:val="333"/>
        </w:trPr>
        <w:tc>
          <w:tcPr>
            <w:tcW w:w="24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 y 2</w:t>
            </w:r>
          </w:p>
        </w:tc>
        <w:tc>
          <w:tcPr>
            <w:tcW w:w="47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Sexto y séptimo día siguiente</w:t>
            </w:r>
          </w:p>
        </w:tc>
      </w:tr>
      <w:tr w:rsidR="006879B0" w:rsidRPr="00994EE5" w:rsidTr="006879B0">
        <w:trPr>
          <w:trHeight w:val="333"/>
        </w:trPr>
        <w:tc>
          <w:tcPr>
            <w:tcW w:w="24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 y 4</w:t>
            </w:r>
          </w:p>
        </w:tc>
        <w:tc>
          <w:tcPr>
            <w:tcW w:w="47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Octavo y noveno día siguiente</w:t>
            </w:r>
          </w:p>
        </w:tc>
      </w:tr>
      <w:tr w:rsidR="006879B0" w:rsidRPr="00994EE5" w:rsidTr="006879B0">
        <w:trPr>
          <w:trHeight w:val="333"/>
        </w:trPr>
        <w:tc>
          <w:tcPr>
            <w:tcW w:w="24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 y 6</w:t>
            </w:r>
          </w:p>
        </w:tc>
        <w:tc>
          <w:tcPr>
            <w:tcW w:w="47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Décimo y décimo primer día siguiente</w:t>
            </w:r>
          </w:p>
        </w:tc>
      </w:tr>
      <w:tr w:rsidR="006879B0" w:rsidRPr="00994EE5" w:rsidTr="006879B0">
        <w:trPr>
          <w:trHeight w:val="333"/>
        </w:trPr>
        <w:tc>
          <w:tcPr>
            <w:tcW w:w="24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 y 8</w:t>
            </w:r>
          </w:p>
        </w:tc>
        <w:tc>
          <w:tcPr>
            <w:tcW w:w="47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Décimo segundo y décimo tercer día siguiente</w:t>
            </w:r>
          </w:p>
        </w:tc>
      </w:tr>
      <w:tr w:rsidR="006879B0" w:rsidRPr="00994EE5" w:rsidTr="006879B0">
        <w:trPr>
          <w:trHeight w:val="348"/>
        </w:trPr>
        <w:tc>
          <w:tcPr>
            <w:tcW w:w="242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 y 0</w:t>
            </w:r>
          </w:p>
        </w:tc>
        <w:tc>
          <w:tcPr>
            <w:tcW w:w="474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Décimo cuarto y décimo quinto día siguiente</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llenado de los anexos se realizará de acuerdo con el Instructivo para el llenado del programa electrónico, mismo que estará también disponible en el citado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23, 32-A, RMF 2021 2.3.10., 2.8.4., 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Compensación de cantidades a favor generadas hasta el 31 de diciembre de 2018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2.3.10.</w:t>
      </w:r>
      <w:r w:rsidRPr="00994EE5">
        <w:rPr>
          <w:rFonts w:ascii="Verdana" w:hAnsi="Verdana" w:cs="Arial"/>
          <w:color w:val="2F2F2F"/>
          <w:sz w:val="20"/>
          <w:szCs w:val="20"/>
        </w:rPr>
        <w:t>          Para los efectos de los artículos 23, primer párrafo del CFF, 6, primer párrafo de la Ley del IVA, 5, tercer párrafo de la Ley del IEPS, los contribuyentes obligados a pagar mediante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declaración que tengan cantidades a su favor generadas al 31 de diciembre de 2018 y sean declaradas de conformidad con las disposiciones fiscales, que no se hubieran compensado o solicitado su devolución, podrán optar por compensar dichas cantidades contra las que estén obligados a pagar por adeudo propio, siempre que deriven de impuestos federales distintos de los que causen con motivo de la importación, los administre la misma autoridad y no tengan destino específico, incluyendo sus accesorios. Al efecto bastará que efectúen la compensación de dichas cantidades actualizadas, conforme a lo previsto en el artículo 17-A del CFF, desde el mes en que se realizó el pago de lo indebido o se presentó la declaración que contenga el saldo a favor, hasta aquel en que la compensación se realice.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saldos a favor de IVA, los contribuyentes que opten por compensar, deberán presentar la DIOT en aquellos casos que no se encuentren relevados de dicha obligación, con anterioridad a la presentación de la declaración en la cual se efectúa la compensación.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23, LIVA 6, LIEPS 5, 25, RMF 2021 2.3.9., 2.3.12.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Compensación de oficio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2.3.11.</w:t>
      </w:r>
      <w:r w:rsidRPr="00994EE5">
        <w:rPr>
          <w:rFonts w:ascii="Verdana" w:hAnsi="Verdana" w:cs="Arial"/>
          <w:color w:val="2F2F2F"/>
          <w:sz w:val="20"/>
          <w:szCs w:val="20"/>
        </w:rPr>
        <w:t>          Para los efectos del artículo 23, último párrafo del CFF, la autoridad fiscal podrá compensar de oficio las cantidades que los contribuyentes tengan derecho a recibir de las autoridades fiscales por cualquier concepto contra créditos fiscales autorizados a pagar a plazos, en los siguientes casos: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no se hubiere otorgado, desaparezca o resulte insuficiente la garantía del interés fiscal, en los casos que no se hubiere dispensado, sin que el contribuyente dé nueva garantía o amplíe la que resulte insuficiente.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el contribuyente tenga una o dos parcialidades vencidas no pagadas a la fecha en la que se efectúe la compensación o hubiera vencido el plazo para efectuar el pago diferido y éste no se efectúe.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compensación será hasta por el monto de las cantidades que tenga derecho a recibir el contribuyente de las autoridades fiscales por cualquier concepto o por el saldo actualizado de los créditos fiscales autorizados a pagar a plazos al contribuyente, cuando éste sea menor.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el contribuyente cuente con créditos fiscales firmes a su cargo, la autoridad fiscal podrá compensar de oficio las cantidades que el contribuyente tenga derecho a recibir, por cualquier concepto, derivado de los saldos a favor </w:t>
      </w:r>
      <w:r w:rsidRPr="00994EE5">
        <w:rPr>
          <w:rFonts w:ascii="Verdana" w:hAnsi="Verdana" w:cs="Arial"/>
          <w:color w:val="2F2F2F"/>
          <w:sz w:val="20"/>
          <w:szCs w:val="20"/>
        </w:rPr>
        <w:lastRenderedPageBreak/>
        <w:t>determinados en la declaración que resulten procedentes y aplicarlos hasta por el saldo actualizado de los créditos fiscales firmes.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la obligación de presentar aviso de compensación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2.3.12.</w:t>
      </w:r>
      <w:r w:rsidRPr="00994EE5">
        <w:rPr>
          <w:rFonts w:ascii="Verdana" w:hAnsi="Verdana" w:cs="Arial"/>
          <w:color w:val="2F2F2F"/>
          <w:sz w:val="20"/>
          <w:szCs w:val="20"/>
        </w:rPr>
        <w:t>          Para efectos del artículo 23, primer párrafo del CFF, los contribuyentes que presenten sus declaraciones de pagos provisionales, definitivos o anuales a través del "Servicio de Declaraciones y Pagos", a que se refieren las Secciones 2.8.1. y 2.8.4., en las que resulte saldo a cargo por adeudo propio y opten por pagarlo mediante compensación de cantidades que tengan a su favor, manifestadas en declaraciones de pagos provisionales, definitivos o anuales correspondientes al mismo impuesto, presentados de igual forma a través del "Servicio de Declaraciones y Pagos", tendrán por cumplida la obligación de presentar el aviso de compensación, así como los anexos a que se refiere la regla 2.3.9.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obstante lo anterior, tratándose de contribuyentes personas físicas que tributan en el Título IV, Capítulo II, Sección II de la Ley del ISR, deberán presentar la información que señala la regla 2.3.9., fracción 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23, 31, RMF 2021 2.3.9., 2.8.1., 2.8.4.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 saldos a favor del IVA para contribuyentes que producen y distribuyen productos destinados a la alimentación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2.3.13.</w:t>
      </w:r>
      <w:r w:rsidRPr="00994EE5">
        <w:rPr>
          <w:rFonts w:ascii="Verdana" w:hAnsi="Verdana" w:cs="Arial"/>
          <w:color w:val="2F2F2F"/>
          <w:sz w:val="20"/>
          <w:szCs w:val="20"/>
        </w:rPr>
        <w:t>          Para los efectos de los artículos 2-A, fracción I, inciso b), y 6 de la Ley del IVA, y 22, primer y séptimo párrafos del CFF, las personas físicas y morales que se dediquen a la producción o distribución de productos destinados a la alimentación, sujetos a la tasa del 0%, podrán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obtener la resolución a su solicitud de devolución de saldos a favor del IVA en un plazo máximo de veinte días contados a partir de la fecha de la presentación de la solicitud correspondiente,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saldo a favor solicitado se haya generado y declarado a partir de enero de 2016.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actividad de producción o distribución de productos destinados a la alimentación, sujetos a la tasa del 0%, representen el 90% de su valor de actos y actividades, distintos a la importación, en el periodo que se solicite en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El pago de las erogaciones que generan el IVA acreditable se haya realizado mediante cheque nominativo, tarjeta de crédito, de débito o de servicios </w:t>
      </w:r>
      <w:r w:rsidRPr="00994EE5">
        <w:rPr>
          <w:rFonts w:ascii="Verdana" w:hAnsi="Verdana" w:cs="Arial"/>
          <w:color w:val="2F2F2F"/>
          <w:sz w:val="20"/>
          <w:szCs w:val="20"/>
        </w:rPr>
        <w:lastRenderedPageBreak/>
        <w:t>o transferencia electrónica de fondos, salvo aquellas erogaciones en efectivo a que se refiere el artículo 27, fracción III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Cuenten con la e.firma o la e.firma portable y opinión positiva del cumplimiento de sus obligaciones fiscales para efectos de lo dispuesto en el artículo 32-D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 (cinco millones de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requisito a que se refiere esta fracción no será aplicable tratándose de contribuyentes que no hayan presentado previamente solicitudes de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Hayan enviado, por el periodo por el que se solicita la devolución, la información a que se refieren las fracciones I, II y III de la regla 2.8.1.6.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Tratándose del IVA que derive de operaciones entre partes relacionadas o empresas de un mismo grupo, deberá comprobarse el pago, entero o acreditamiento del IVA trasladado en dichas operaciones.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de devolución se deberá presentar a través del FED ingresando la solicitud en la modalidad "IVA de productos destinados a la alimentación", conforme a lo previsto por la regla 2.3.4. y la ficha de trámite 181/CFF "Solicitud de devolución de saldos a favor del IVA para los contribuyentes que producen y distribuyen productos destinados a la alimentación",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primera solicitud de devolución se resolverá en un plazo regular de cuarenta días; las subsecuentes en un plazo de veinte días.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para su revisión, lo cual no garantiza la procedencia de la solicitud de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por las características del producto, no se tenga la certeza de que se trata de los destinados a la alimentación, la autoridad podrá verificar mediante dictamen de laboratorio si dicho producto se ubica en lo previsto en el artículo 2-A, fracción I, inciso b) de la Ley del IVA. En este caso, el plazo para resolver la solicitud de devolución será el previsto en el séptimo párrafo del artículo 22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beneficio del plazo expedito a que se refiere la presente regla no procederá, </w:t>
      </w:r>
      <w:r w:rsidRPr="00994EE5">
        <w:rPr>
          <w:rFonts w:ascii="Verdana" w:hAnsi="Verdana" w:cs="Arial"/>
          <w:color w:val="2F2F2F"/>
          <w:sz w:val="20"/>
          <w:szCs w:val="20"/>
        </w:rPr>
        <w:lastRenderedPageBreak/>
        <w:t>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cuarto párrafo del citado artículo 69-B;</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contribuyentes soliciten la devolución con base en comprobantes fiscales expedidos por los contribuyentes que se encuentren en la publicación o el listado a que se refieren los artículos 69 o 69-B del CFF, señalados en el inciso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Al contribuyente se le hubiere dejado sin efectos el certificado emitido por el SAT de conformidad con lo establecido en el artículo 17-H, primer párrafo, fracción X, en relación con el artículo 17-H Bis, ambos del CFF, así como por los supuestos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previstos en las fracciones XI y XII del referido artículo 17-H; durante el periodo de solicitud de devolución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 trate de contribuyentes que elaboren o distribuyan suplementos alimenticios, materias primas o insumos que se incorporen dentro de un proceso de industrialización o transformación a productos destinados a la alimentación, cuando estos no puedan ser ingeridos directamente por las personas o animales.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Tampoco será aplicable el plazo a que se refiere el primer párrafo de esta regla, cuando la autoridad notifique al contribuyente un requerimiento en los términos del artículo 22, séptimo párrafo del CFF, o bien, cuando ejerza las facultades de comprobación a que se refiere el artículo 22, décimo párrafo, en relación con el artículo 22-D, ambos del CFF, por lo que la resolución de las solicitudes de devolución se sujetará a los plazos establecidos en el artículo 22 del mismo ordenamiento legal.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Bis, 22, 22-D, 28, 32-D, 69, 69-B, LISR 27, LIVA 2-A, 6, RCFF 33, 34, RMF 2021 2.1.39., 2.3.4., 2.8.1.6.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 saldos a favor del IVA para los contribuyentes que producen y distribuyen medicinas de patente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2.3.14.</w:t>
      </w:r>
      <w:r w:rsidRPr="00994EE5">
        <w:rPr>
          <w:rFonts w:ascii="Verdana" w:hAnsi="Verdana" w:cs="Arial"/>
          <w:color w:val="2F2F2F"/>
          <w:sz w:val="20"/>
          <w:szCs w:val="20"/>
        </w:rPr>
        <w:t xml:space="preserve">          Para los efectos de los artículos 2-A, fracción I, inciso b), y 6 de la Ley del IVA, y 22, primer y séptimo párrafos del CFF, las personas físicas y morales que se dediquen a la producción o distribución de medicinas de patente, podrán obtener la </w:t>
      </w:r>
      <w:r w:rsidRPr="00994EE5">
        <w:rPr>
          <w:rFonts w:ascii="Verdana" w:hAnsi="Verdana" w:cs="Arial"/>
          <w:color w:val="2F2F2F"/>
          <w:sz w:val="20"/>
          <w:szCs w:val="20"/>
        </w:rPr>
        <w:lastRenderedPageBreak/>
        <w:t>resolución a su solicitud de devolución de saldos a favor del IVA en un plazo máximo de veinte días contados a partir de la fecha de la presentación de la solicitud correspondiente,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saldo a favor solicitado se haya generado y declarado a partir de enero de 2016.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producción o distribución de medicinas de patente represente el 90% de su valor total de actos y actividades, distintos a la importación, en el periodo que se solicite la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pago de las erogaciones que generan el IVA acreditable se hayan realizado mediante cheque nominativo, tarjeta de crédito, de débito o de servicios o transferencia electrónica de fondos, salvo aquellas erogaciones en efectivo a que se refiere el artículo 27, fracción III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Cuenten con la e.firma o la e.firma portable y opinión positiva del cumplimiento de sus obligaciones fiscales para efectos de lo dispuesto en el artículo 32-D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en los doce meses anteriores al mes en que se presente la solicitud de devolución conforme a la presente regla, el contribuyente no tenga resoluciones por las que se le hayan negado total o parcialmente cantidades solicitadas en devolución por concepto del IVA en más del 20% del monto acumulado de las cantidades solicitadas en devolución y siempre que dicho monto acumulado no exceda de $5´000,000.00 (cinco millones de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requisito a que se refiere esta fracción no será aplicable tratándose de contribuyentes que no hayan presentado previamente solicitudes de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Hayan enviado por el periodo por el que se solicita la devolución, la información a que se refieren las fracciones I, II y III de la regla 2.8.1.6.</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Tratándose del IVA que derive de operaciones entre partes relacionadas o empresas de un mismo grupo, deberá comprobarse el pago, entero o acreditamiento del IVA trasladado en dichas operaciones.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de devolución se deberá presentar a través del FED ingresando la solicitud en la modalidad "IVA Medicinas de Patente" conforme a lo previsto por la regla 2.3.4. y la ficha de trámite 182/CFF "Solicitud de devolución de saldos a favor del IVA para los contribuyentes que producen y distribuyen medicinas de patente",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primera solicitud de devolución se resolverá en un plazo regular de cuarenta días; las subsecuentes en un plazo de veinte días. Los contribuyentes, previo a la </w:t>
      </w:r>
      <w:r w:rsidRPr="00994EE5">
        <w:rPr>
          <w:rFonts w:ascii="Verdana" w:hAnsi="Verdana" w:cs="Arial"/>
          <w:color w:val="2F2F2F"/>
          <w:sz w:val="20"/>
          <w:szCs w:val="20"/>
        </w:rPr>
        <w:lastRenderedPageBreak/>
        <w:t>presentación de su primera solicitud de devolución, podrán solicitar a la autoridad fiscal que revise la información y documentación con la que cuente en ese momento. Para tales efectos, la autoridad fiscal contará con un plazo de quince días para su revisión, lo cual no garantiza la procedencia de la solicitud de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beneficio del plazo expedito a que se refiere la presente regla no procederá,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cuarto párrafo del citado artículo 69-B;</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contribuyentes soliciten la devolución con base en comprobantes fiscales expedidos por los contribuyentes que se encuentren en la publicación o el listado a que se refieren los artículos 69 o 69-B del CFF, señalados en el inciso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Al contribuyente se le hubiere dejado sin efectos el certificado emitido por el SAT de conformidad con lo establecido en el artículo 17-H, primer párrafo, fracción X, en relación con el artículo 17-H Bis, ambos del CFF, así como por los supuestos previstos en las fracciones XI y XII del referido artículo 17-H, durante el periodo de solicitud de devolución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 trate de contribuyentes que elaboren o distribuyan medicamentos herbolarios o de remedios herbolarios.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Tampoco será aplicable el plazo a que se refiere el primer párrafo de esta regla, cuando la autoridad notifique al contribuyente un requerimiento en los términos del artículo 22, séptimo párrafo del CFF, o bien, cuando ejerza las facultades de comprobación a que se refiere el artículo 22, décimo párrafo, en relación con el artículo 22-D, ambos del CFF, por lo que la resolución de las solicitudes de devolución se sujetará a los plazos establecidos en el artículo 22 del mismo ordenamiento legal.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se entenderá como medicina de patente a la que se refiere el artículo 7 del Reglamento de la Ley del IVA y correlativos de la Ley General de Salud.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17-H Bis, 22, 22-D, 28, 32-D, 69, 69-B, LISR 27, LIVA 2-A, 6, Ley General de Salud, RCFF 33, 34, RLIVA 7, RMF 2021 2.1.39., 2.3.4., 2.8.1.6.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del IVA en enajenación de artículos puestos a bordo de aerolíneas con beneficios de Tratado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2.3.15.</w:t>
      </w:r>
      <w:r w:rsidRPr="00994EE5">
        <w:rPr>
          <w:rFonts w:ascii="Verdana" w:hAnsi="Verdana" w:cs="Arial"/>
          <w:color w:val="2F2F2F"/>
          <w:sz w:val="20"/>
          <w:szCs w:val="20"/>
        </w:rPr>
        <w:t>          Para los efectos de los artículos 1, fracción I de la Ley del IVA, 22 del CFF y 9, párrafos 1 y 2, incisos a), c) y d) del Acuerdo sobre Transporte Aéreo entre el Gobierno de los Estados Unidos Mexicanos y el Gobierno de los Estados Unidos de América, las líneas aéreas designadas por las autoridades aeronáuticas del Estado extranjero, podrán solicitar la devolución del IVA que se les hubiese trasladado y que hayan pagado efectivamente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trate de suministros de la aeronave suministrados en el territorio de una Parte y llevados a bordo dentro de límites razonables para uso en las aeronaves de salida de una línea aérea de la otra Parte.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efectos de esta fracción, se consideran suministros de la aeronave entre otros, los artículos de comida, bebida, licor, tabaco y demás productos destinados a la venta o uso de los pasajeros en cantidades limitadas durante el vuelo.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trate de combustible, lubricantes y suministros técnicos consumibles suministrados en el territorio de una Parte para uso en una aeronave de una línea aérea de la otra Parte.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 trate de materiales de propaganda y publicidad suministrados en el territorio de una parte y llevados a bordo dentro de límites razonables para uso en las aeronaves de salida de una línea aérea de la otra Parte.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Los bienes antes referidos sean usados en servicios internacionales.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esta regla, se entenderá por límites razonables el suministro de los bienes para uso y consumo exclusivo de los pasajeros a bordo de las aeronaves.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de devolución deberá presentarse ante la ACFGCD de la AGGC, conforme a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supuestos de la regla 2.3.8., y en los términos de la ficha de trámite 8/CFF "Solicitud de Devolución de saldos a favor y pagos de lo indebido, Grandes Contribuyentes o Hidrocarburos", contenida en el Anexo 1-A, adicionando a su promoción la documentación que resulte aplicable para el pago de lo indebido en los términos de dicha ficha de trámite.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En el caso de que las líneas aéreas designadas por las autoridades aeronáuticas del Estado extranjero hayan acreditado el IVA que se les haya trasladado, no procederá la solicitud de devolución en los términos de esta regla, con excepción del supuesto en el que dicha línea aérea presente declaración complementaria mediante la cual considere como no acreditable dicho impuesto y adjunte a su promoción los papeles de trabajo que demuestren la integración del IVA que dejó de considerarse acreditable.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establecido en la presente regla también resulta aplicable a todos aquellos convenios bilaterales en materia de transporte aéreo que México tenga en vigor y que contengan una disposición idéntica o análoga al Artículo 9, párrafos 1 y 2, incisos a), c) y d) del Acuerdo a que se refiere el primer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También resulta aplicable para todos aquellos convenios o acuerdos sobre transporte aéreo en vigor que establezcan una exención, sobre la base de reciprocidad, a los impuestos o gravámenes en general, la cual se entenderá referida al IVA que imponga México en la enajenación de combustibles, aceites lubricantes, materiales técnicos fungibles, piezas de repuesto, equipo, provisiones y demás bienes comprendidos en los referidos convenios o acuerdos, conforme a las disposiciones y límites en ellos establecidos.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LIVA 1, RMF 2021 2.3.8., Acuerdo DOF 19/08/2016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del IVA en periodo preoperativo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2.3.16.</w:t>
      </w:r>
      <w:r w:rsidRPr="00994EE5">
        <w:rPr>
          <w:rFonts w:ascii="Verdana" w:hAnsi="Verdana" w:cs="Arial"/>
          <w:color w:val="2F2F2F"/>
          <w:sz w:val="20"/>
          <w:szCs w:val="20"/>
        </w:rPr>
        <w:t>          Para los efectos de los artículos 5, fracción VI, párrafos primero, inciso b) y sexto de la Ley del IVA y 22, primer y séptimo párrafos del CFF, los contribuyentes que a partir de enero de 2017 realicen gastos e inversiones en periodo preoperativo y que opten por solicitar la devolución del IVA trasladado o pagado en la importación que corresponda a las actividades por las que vaya a estar obligado al pago del impuesto o a las que se vaya a aplicar la tasa del 0%, deberán presentar su solicitud a través del FED conforme a lo previsto por la regla 2.3.4. en el tipo de trámite "IVA Periodo Preoperativo", acompañando la información y documentación a que se refiere la ficha de trámite 247/CFF "Solicitud de devolución de IVA en periodo preoperativo",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solicitud de devolución se deberá presentar en el mes siguiente a aquel en el que se realicen los gastos e inversiones. No obstante, esa primera solicitud se podrá presentar con posterioridad por única ocasión, siempre y cuando el contribuyente no hubiere realizado actos o actividades por los que va a estar obligado al pago del IVA o a la realización de actividades a la tasa del 0%. En el mes en que se presente </w:t>
      </w:r>
      <w:r w:rsidRPr="00994EE5">
        <w:rPr>
          <w:rFonts w:ascii="Verdana" w:hAnsi="Verdana" w:cs="Arial"/>
          <w:color w:val="2F2F2F"/>
          <w:sz w:val="20"/>
          <w:szCs w:val="20"/>
        </w:rPr>
        <w:lastRenderedPageBreak/>
        <w:t>la primera solicitud deberán presentarse las demás solicitudes que correspondan a los meses anteriores al mes en que se presente dicha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ejerza la opción a que se refiere el párrafo anterior, se entiende que el periodo preoperativo inició en el mes en que se debió haber presentado la primera solicitud de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el caso de que la solicitud de devolución derive exclusivamente de inversiones en activo fijo, el contribuyente que cumpla con lo dispuesto en esta regla podrá obtener la resolución a su solicitud de devolución en un plazo máximo de veinte días contados a partir de la fecha de la presentación de la solicitud correspondiente, salvo tratándose de la primera solicitud de devolución o que la autoridad notifique al contribuyente un requerimiento en los términos del artículo 22, séptimo párrafo del CFF, o bien, cuando ejerza las facultades de comprobación a que se refiere el artículo 22, décimo párrafo, en relación con el artículo 22-D ambos del CFF, por lo que se resolverá en un plazo regular de cuarenta días, siempre que, adicionalmente, cumpla con los requisitos establecidos en la regla 4.1.6. que resulten aplicables, ingresando la solicitud en el tipo de trámite "IVA Periodo Preoperativo", señalando en el rubro de "Información Adicional" que se trata de inversiones en activo fijo, beneficio regla 4.1.6.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tengan la calidad de contratistas, conforme a la Ley de Hidrocarburos, que se encuentren en periodo preoperativo y que opten por el beneficio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establecido en la regla 10.20. estarán a lo dispuesto en la citada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22-D, LIVA 5, RMF 2021 2.3.4., 4.1.6., 10.20.</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b/>
          <w:bCs/>
          <w:color w:val="2F2F2F"/>
          <w:sz w:val="20"/>
          <w:szCs w:val="20"/>
        </w:rPr>
        <w:t>Capítulo 2.4. De la inscripción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 la clave en el RFC de cuentahabientes o socios de entidades financieras y SOCAP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w:t>
      </w:r>
      <w:r w:rsidRPr="00994EE5">
        <w:rPr>
          <w:rFonts w:ascii="Verdana" w:hAnsi="Verdana" w:cs="Arial"/>
          <w:color w:val="2F2F2F"/>
          <w:sz w:val="20"/>
          <w:szCs w:val="20"/>
        </w:rPr>
        <w:t xml:space="preserve">           Para los efectos de los artículos 15-C, 27 y 32-B, fracciones V, IX y X del CFF, las entidades financieras a que se refiere el artículo 7, tercer párrafo de la Ley del ISR, así como las SOCAP deberán verificar que sus cuentahabientes o socios estén inscritos en el RFC, con base en los datos y el procedimiento descritos en las especificaciones técnicas que serán publicadas en el Portal del SAT. Para tales efectos, por cuentahabiente o socio se entenderá a la persona física o moral que tenga abierta por lo menos una cuenta con la entidad financiera o SOCAP, o bien, que tenga alguna relación financiera como usuario de los servicios que brindan las </w:t>
      </w:r>
      <w:r w:rsidRPr="00994EE5">
        <w:rPr>
          <w:rFonts w:ascii="Verdana" w:hAnsi="Verdana" w:cs="Arial"/>
          <w:color w:val="2F2F2F"/>
          <w:sz w:val="20"/>
          <w:szCs w:val="20"/>
        </w:rPr>
        <w:lastRenderedPageBreak/>
        <w:t>entidades que se mencionan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 verificación de la totalidad de registros de sus cuentas, entre otros datos las entidades financieras y SOCAP proporcionarán al SAT el nombre, denominación o razón social, domicilio y la clave en el RFC de los cuentahabientes o socios, tratándose de datos definidos para personas morales, con la opción de entregar la CURP en lugar de la clave en el RFC cuando al momento de la apertura de la cuenta no se hubiere proporcionado esta última, o bien, los datos del género (Hombre/Mujer) y fecha de nacimiento del cuentahabiente o socio. Esta información corresponderá al titular de la cuenta.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exista discrepancia entre la clave en el RFC proporcionada por los contribuyentes obligados y la registrada ante el SAT o en los supuestos de cuentahabientes o socios no inscritos en el RFC, dicho órgano desconcentrado proporcionará la clave en el RFC que tenga registrada en sus bases de datos de los referidos contribuyentes, a fin de que se realice la corrección a los registros correspondientes, dentro de un plazo máximo de seis meses contados a partir del día siguiente en que el SAT les notificó el resultado de la verificación; en caso de que no exista tal discrepancia o la clave en el RFC se genere a partir de los datos proporcionados por las entidades financieras y SOCAP, las modificaciones a dichos registros deberán efectuarse en un plazo máximo de treinta días.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verificación de datos prevista en esta regla, se efectuará con base en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Para las entidades financieras y SOCAP:</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 se verificarán las cuentas de depósito en las que, la suma de los abonos en el transcurso de un mes calendario no pueden exceder el equivalente en moneda nacional a 3,000 UDIS, incluyendo aquellas que eventualmente reciban el depósito del importe de microcréditos hasta por el equivalente en moneda nacional a 10,000 UDIS, siempre y cuando el nivel transaccional habitual de dichas cuentas no exceda el límite antes mencionado.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Las cuentas de depósito en las que, en términos de las disposiciones aplicables a las entidades reguladas, la suma de los abonos en el transcurso de un mes calendario no puedan exceder el equivalente en moneda nacional a 10,000 UDIS, se verificarán a partir del tercer trimestre de 2015.</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Las cuentas de depósitos no comprendidas en los incisos anteriores, se verificarán a partir del segundo trimestre de 2014.</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d)</w:t>
      </w:r>
      <w:r w:rsidRPr="00994EE5">
        <w:rPr>
          <w:rFonts w:ascii="Verdana" w:hAnsi="Verdana" w:cs="Arial"/>
          <w:color w:val="2F2F2F"/>
          <w:sz w:val="20"/>
          <w:szCs w:val="20"/>
        </w:rPr>
        <w:t>   No se verificarán las cuentas que reciben depósitos hasta por el equivalente en moneda nacional a 1,500 UDIS por cuenta mensuales, en el transcurso de un mes de calendario.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Las cuentas que reciban depósitos, no comprendidas en el punto anterior se verificarán a partir del primer trimestre de 2015.</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No se verificarán los créditos comerciales o garantizados o de consumo cuyo saldo al último día del mes calendario, sea hasta por el equivalente en moneda nacional a 10,000 UDIS.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Los demás créditos, no comprendidos en el inciso anterior, se verificarán a partir del segundo trimestre de 2015.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Para las Casas de Bolsa y Operadoras de Fondos de Inversión: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contratos de intermediación que cuenten con inversiones se verificarán a partir del tercer trimestre de 2014.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Para las entidades de Seguros: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Solo será aplicable para las cuentas de planes personales de retiro mencionadas en el artículo 151, fracción V de la Ley del ISR, se verificarán a partir del tercer trimestre de 2014.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Para las entidades Afianzadoras: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Entregarán al SAT la información relativa a la clave en el RFC o CURP de los fiados por fianzas correspondientes tanto al ramo administrativo como al ramo de crédito, se verificarán a partir del segundo trimestre de 2015.</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los efectos de la presente regla se entiende por: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xml:space="preserve">        Créditos comerciales: los créditos directos o contingentes, incluyendo créditos puente, denominados en moneda nacional, extranjera, en UDIS o en UMA, así como los intereses que generen, otorgados a personas morales o personas físicas con actividad empresarial y destinados a su giro comercial o financiero; incluyendo los otorgados a entidades financieras distintos de los préstamos interbancarios menores a tres días, a los créditos por operaciones de factoraje y a los créditos por operaciones de arrendamiento capitalizable que sean celebrados con dichas personas morales o físicas; los créditos otorgados a fiduciarios que actúen al amparo de fideicomisos y los esquemas de crédito comúnmente conocidos </w:t>
      </w:r>
      <w:r w:rsidRPr="00994EE5">
        <w:rPr>
          <w:rFonts w:ascii="Verdana" w:hAnsi="Verdana" w:cs="Arial"/>
          <w:color w:val="2F2F2F"/>
          <w:sz w:val="20"/>
          <w:szCs w:val="20"/>
        </w:rPr>
        <w:lastRenderedPageBreak/>
        <w:t>como "estructurados" en los que exista una afectación patrimonial que permita evaluar individualmente el riesgo asociado al esquema. Asimismo, quedarán comprendidos los créditos concedidos a entidades federativas, municipios y sus organismos descentralizados, así como aquellos a cargo del Gobierno Federal o con garantía expresa de la Federación, registrados ante la Dirección General de Crédito Público de la Secretaría y del Banco de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Créditos garantizados: los créditos que otorguen las entidades financieras con garantía real, ya sea a través de hipoteca, prenda, caución bursátil, fideicomiso de garantía o de cualquier otra forma, destinado a la adquisición, construcción, remodelación o refinanciamiento relativo a bienes inmuebles.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Créditos de consumo: los créditos directos, incluyendo los de liquidez que no cuenten con garantía de inmuebles, denominados en moneda nacional, extranjera, en UDIS o en UMA, así como los intereses que generen, otorgados a personas físicas, derivados de operaciones de tarjeta de crédito, de créditos personales, de nómina (distintos a los otorgados mediante tarjeta de crédito), de créditos para la adquisición de bienes de consumo duradero (conocidos como ABCD), que contempla entre otros al crédito automotriz y las operaciones de arrendamiento capitalizable que sean celebradas con personas físicas; incluyendo aquellos créditos otorgados para tales efectos a los ex-empleados de las entidades financieras.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los importes en UDIS, se considerará el valor de la UDI del último día del mes calendario.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15-C, 27, 32-B, LISR 7, 151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contribuyentes del RIF ante las entidades federativas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2.4.2.</w:t>
      </w:r>
      <w:r w:rsidRPr="00994EE5">
        <w:rPr>
          <w:rFonts w:ascii="Verdana" w:hAnsi="Verdana" w:cs="Arial"/>
          <w:color w:val="2F2F2F"/>
          <w:sz w:val="20"/>
          <w:szCs w:val="20"/>
        </w:rPr>
        <w:t>           Para los efectos del artículo 27, apartado C, fracción III del CFF, los contribuyentes que opten por tributar en el RIF, podrán solicitar su inscripción en el RFC, así como la expedición y reexpedición de la cédula de identificación fiscal o de la constancia de inscripción a dicho registro, ante las oficinas autorizadas de la autoridad fiscal de las entidades federativas correspondientes a su domicilio fiscal, las cuales se encuentran relacionadas en el Portal del SAT, de acuerdo a lo establecido en la ficha de trámite 39/CFF "Solicitud de inscripción en el RFC de personas físicas",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a que se refiere esta regla, que tengan establecimientos, sucursales, locales, puestos fijos o semifijos, lugares donde se almacenen </w:t>
      </w:r>
      <w:r w:rsidRPr="00994EE5">
        <w:rPr>
          <w:rFonts w:ascii="Verdana" w:hAnsi="Verdana" w:cs="Arial"/>
          <w:color w:val="2F2F2F"/>
          <w:sz w:val="20"/>
          <w:szCs w:val="20"/>
        </w:rPr>
        <w:lastRenderedPageBreak/>
        <w:t>mercancías y en general cualquier lugar que utilicen para el desempeño de sus actividades dentro de la circunscripción territorial de dos o más de las entidades federativas que se encuentran relacionadas en el Portal del SAT, podrán presentar los avisos a que se refiere el artículo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29, fracciones VIII y IX del Reglamento del CFF, ante las oficinas autorizadas de la autoridad fiscal de la entidad federativa que corresponda al domicilio en el que se encuentre el establecimiento, sucursal, local, puesto fijo o semifijo, lugar donde se almacenen mercancías y en general cualquier lugar que se utilice para el desempeño de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personas físicas del sector primario; arrendadores de inmuebles,</w:t>
      </w:r>
      <w:r w:rsidRPr="00994EE5">
        <w:rPr>
          <w:rFonts w:ascii="Verdana" w:hAnsi="Verdana" w:cs="Arial"/>
          <w:color w:val="2F2F2F"/>
          <w:sz w:val="20"/>
          <w:szCs w:val="20"/>
        </w:rPr>
        <w:t> </w:t>
      </w:r>
      <w:r w:rsidRPr="00994EE5">
        <w:rPr>
          <w:rFonts w:ascii="Verdana" w:hAnsi="Verdana" w:cs="Arial"/>
          <w:b/>
          <w:bCs/>
          <w:color w:val="2F2F2F"/>
          <w:sz w:val="20"/>
          <w:szCs w:val="20"/>
        </w:rPr>
        <w:t>propietarios o titulares que afecten terrenos, bienes o derechos incluyendo derechos reales, ejidales o comunales; mineros; artesanos; enajenantes de vehículos usados,</w:t>
      </w:r>
      <w:r w:rsidRPr="00994EE5">
        <w:rPr>
          <w:rFonts w:ascii="Verdana" w:hAnsi="Verdana" w:cs="Arial"/>
          <w:color w:val="2F2F2F"/>
          <w:sz w:val="20"/>
          <w:szCs w:val="20"/>
        </w:rPr>
        <w:t> </w:t>
      </w:r>
      <w:r w:rsidRPr="00994EE5">
        <w:rPr>
          <w:rFonts w:ascii="Verdana" w:hAnsi="Verdana" w:cs="Arial"/>
          <w:b/>
          <w:bCs/>
          <w:color w:val="2F2F2F"/>
          <w:sz w:val="20"/>
          <w:szCs w:val="20"/>
        </w:rPr>
        <w:t>desperdicios industrializables, obras de artes plásticas y antigüedades, por los adquirentes de sus bienes o los contribuyentes a los que les otorguen el uso, goce o afectación de los mismos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2.4.3.</w:t>
      </w:r>
      <w:r w:rsidRPr="00994EE5">
        <w:rPr>
          <w:rFonts w:ascii="Verdana" w:hAnsi="Verdana" w:cs="Arial"/>
          <w:color w:val="2F2F2F"/>
          <w:sz w:val="20"/>
          <w:szCs w:val="20"/>
        </w:rPr>
        <w:t>           Para los efectos de los artículos 27, apartado C, fracción III del CFF y Séptimo, fracción III, incisos a) y b) de las Disposiciones Transitorias del CFF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procederá la inscripción en el RFC a través de los adquirentes de sus bienes o de los contribuyentes a los que les otorguen el uso o goce o afectación de los mismos,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Podrán inscribirse conforme a esta regla los contribuyentes personas físicas que: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dediquen exclusivamente a actividades agrícolas, silvícolas, ganaderas o pesqueras, cuyos ingresos en el ejercicio inmediato anterior no hubieran excedido de un monto equivalente al valor anual de 40 UMA y que no tengan la obligación de presentar declaraciones periódicas, únicamente respecto de la primera enajenación de los bienes a que se refiere la regla 2.7.3.1.</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Otorguen el uso o goce temporal de inmuebles para la colocación de anuncios publicitarios panorámicos y promocionales, así como para la colocación de antenas utilizadas en la transmisión de señales de telefonía.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Se desempeñen como pequeños mineros, respecto de minerales sin beneficiar, con excepción de metales y piedras preciosas, como son el oro, la plata y los rubíes, así como otros minerales ferrosos, cuyos ingresos en el ejercicio inmediato anterior no hubieren excedido de $4´000,000.00 (cuatro millones de pesos 00/100 M.N.).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Enajenen vehículos usados, con excepción de aquellos que tributen en los términos de las Secciones I y II, del Capítulo II del Título IV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 dediquen exclusivamente a la actividad de recolección de desperdicios y materiales destinados a la industria del reciclaje para su enajenación por primera vez, siempre que no tengan establecimiento fijo y sus ingresos en el ejercicio inmediato anterior sean menores a $2´000,000.00 (dos millones de pesos 00/100 M.N.).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los efectos del párrafo anterior, se consideran desperdicios los señalados en la regla 4.1.2.</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Siendo los propietarios o titulares de terrenos, bienes o derechos, incluyendo derechos reales, ejidales o comunales, permitan a otra persona física o moral a cambio de una contraprestación que se pague de forma periódica o en una sola exhibición, el uso, goce o afectación de los mismos, a través de las figuras de arrendamiento, servidumbre, ocupación superficial, ocupación temporal o cualquier otra que no contravenga a la Ley.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Enajenen obras de artes plásticas y antigüedades que no sean de su producción y no hayan sido destinadas o utilizadas por el enajenante para la obtención de sus ingresos, a personas morales residentes en México que se dediquen a la comercialización de las mismas, de conformidad con 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artísticas y antigüedades propiedad de particulares" publicado en el DOF el 31 de octubre de 1994 y modificado a través de los diversos publicados en el mismo órgano de difusión el 28 de noviembre de 2006 y el 5 de noviembre de 2007.</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xml:space="preserve"> Se dediquen exclusivamente a la elaboración y enajenación de las artesanías elaboradas por sí mismos, siempre que sus ingresos en el ejercicio inmediato anterior no hubieran excedido de un monto equivalente a $250,000.00 (doscientos cincuenta mil pesos 00/100 M.N.). También será aplicable </w:t>
      </w:r>
      <w:r w:rsidRPr="00994EE5">
        <w:rPr>
          <w:rFonts w:ascii="Verdana" w:hAnsi="Verdana" w:cs="Arial"/>
          <w:color w:val="2F2F2F"/>
          <w:sz w:val="20"/>
          <w:szCs w:val="20"/>
        </w:rPr>
        <w:lastRenderedPageBreak/>
        <w:t>a los contribuyentes que inicien las actividades señaladas en esta fracción y estimen que sus ingresos en el ejercicio no excederán de dicha cantidad.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Cuando en el ejercicio citado realicen operaciones por un periodo menor de doce meses, para determinar el monto a que se refiere el párrafo anterior, dividirán los ingresos manifestados entre el número de días que comprende el periodo y el resultado se multiplicará por 365 días; si la cantidad obtenida excede del monto citado, en el ejercicio siguiente no se podrá ejercer esta facilidad.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efectos del primer párrafo de esta fracción, se entenderá por artesanías, la definida como tal en el artículo 3o, fracción II de la Ley Federal para el Fomento de la Microindustria y la Actividad Artesanal.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Asimismo, se considerarán contribuyentes dedicados exclusivamente a la enajenación de las artesanías elaboradas por sí mismos, siempre que sus ingresos por dichas actividades representen cuando menos el 90% de sus ingresos totales, sin incluir los ingresos por las enajenaciones de activos fijos y terrenos, de su propiedad que hubiesen estado afectos a su actividad.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procedimiento de inscripción de las personas físicas a que se refiere esta regla, se realizará en los términos que establezcan de las siguientes fichas de trámite, contenidas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41/CFF "Solicitud de inscripción en el RFC de personas físicas del sector primario".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165/CFF "Solicitud de inscripción en el RFC de arrendadores de espacios (colocación de anuncios publicitarios y/o antenas de telefonía) en el registro de emisoras de cartas de crédito".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166/CFF "Solicitud de inscripción en el RFC de personas físicas con carácter de pequeños mineros".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167/CFF "Solicitud de inscripción en el RFC de personas físicas enajenantes de vehículos usados".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168/CFF "Solicitud de inscripción en el RFC de personas físicas con carácter de recolectores de materiales y productos reciclables".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171/CFF "Solicitud de inscripción en el RFC de personas físicas que otorgan una servidumbre a cambio de contraprestación periódica".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184/CFF "Solicitud de inscripción en el RFC de personas físicas enajenantes de obras de artes plásticas y antigüedades".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VIII.</w:t>
      </w:r>
      <w:r w:rsidRPr="00994EE5">
        <w:rPr>
          <w:rFonts w:ascii="Verdana" w:hAnsi="Verdana" w:cs="Arial"/>
          <w:color w:val="2F2F2F"/>
          <w:sz w:val="20"/>
          <w:szCs w:val="20"/>
        </w:rPr>
        <w:t> 259/CFF "Solicitud de inscripción en el RFC de personas físicas que elaboren y enajenen artesanías".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Los contribuyentes que opten por aplicar lo dispuesto en esta regla, deberán proporcionar a dichos adquirentes de sus bienes o los contribuyentes a los que les otorguen el uso, goce o afectación de los mismos, según sea el caso,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CURP o copia del acta de nacimiento.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Actividad preponderante que realizan.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Domicilio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Escrito con firma autógrafa o, en su caso, escrito anexo al contrato que se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celebre, en donde manifiesten su consentimiento expreso para que los adquirentes de sus bienes o los contribuyentes a los que les otorguen el uso, goce o afectación de los mismos, realicen su inscripción en el RFC y la emisión de los CFDI que amparen las operaciones celebradas entre ambas partes.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El modelo del escrito a que se refiere esta fracción, se encuentra en el Portal del SAT y una vez firmado deberá ser enviado al SAT de forma digitalizada dentro del mes siguiente a la fecha de su firma por el adquirente de bienes o por los contribuyentes a los que les otorguen el uso, goce o afectación de los mismos por medio de la presentación de un caso de aclaración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29-A, LISR 74, Ley Federal para el Fomento de la Microindustria y la Actividad Artesanal 3, DECRETO DOF 31/10/94 Décimo, DECRETO DOF 28/11/2006, DECRETO DOF 18/11/2015 Séptimo Transitorio, DECRETO DOF 27/01/2016, RMF 2021 2.7.3.1., 4.1.2.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Validación de la clave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2.4.4.</w:t>
      </w:r>
      <w:r w:rsidRPr="00994EE5">
        <w:rPr>
          <w:rFonts w:ascii="Verdana" w:hAnsi="Verdana" w:cs="Arial"/>
          <w:color w:val="2F2F2F"/>
          <w:sz w:val="20"/>
          <w:szCs w:val="20"/>
        </w:rPr>
        <w:t>           Para los efectos del artículo 27, apartado C, fracción III del CFF, los contribuyentes que deban realizar el proceso de inscripción a que se refieren las reglas 2.4.3., 2.4.8., 2.7.3.1., 2.7.5.2. y 2.11.5., podrán validar previamente la clave en el RFC de las personas físicas que ya se encuentren inscritas en dicho registro, de conformidad con la ficha de trámite 158/CFF "Solicitud de validación de la clave en el RFC a través de la CURP",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inscripción de las personas físicas que no se encuentran inscritas en el RFC, </w:t>
      </w:r>
      <w:r w:rsidRPr="00994EE5">
        <w:rPr>
          <w:rFonts w:ascii="Verdana" w:hAnsi="Verdana" w:cs="Arial"/>
          <w:color w:val="2F2F2F"/>
          <w:sz w:val="20"/>
          <w:szCs w:val="20"/>
        </w:rPr>
        <w:lastRenderedPageBreak/>
        <w:t>podrá realizarse de conformidad con lo previsto en la regla 2.4.6.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RMF 2021 2.4.3., 2.4.6., 2.4.8., 2.7.3.1., 2.7.5.2., 2.11.5.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Clave en el RFC de socios, accionistas o asociados residentes en el extranjero de personas morales y asociaciones en participación residentes en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2.4.5.</w:t>
      </w:r>
      <w:r w:rsidRPr="00994EE5">
        <w:rPr>
          <w:rFonts w:ascii="Verdana" w:hAnsi="Verdana" w:cs="Arial"/>
          <w:color w:val="2F2F2F"/>
          <w:sz w:val="20"/>
          <w:szCs w:val="20"/>
        </w:rPr>
        <w:t>           Para los efectos del artículo 27, apartado B, fracción I del CFF, las personas morales y las asociaciones en participación residentes en México, que cuenten con socios, accionistas o asociados residentes en el extranjero que no están obligados a solicitar su inscripción en el RFC, al solicitar su inscripción a dicho registro, consignarán para cada uno de los residentes en el extranjero la clave en el RFC genérico: EXT990101NI1 y/o EXTF900101NI1, para personas morales y físicas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no exime a la persona moral o al asociante, residentes en México, a presentar ante las autoridades fiscales, la relación de socios extranjeros a que se refiere el artículo 27 apartado A, último párrafo del CFF, en términos de la ficha de trámite 139/CFF "Declaración de relación de los socios, accionistas o asociados residentes en el extranjero de personas morales residentes en México que optan por no inscribirse en el RFC (Forma Oficial 96)",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personas físicas con CURP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2.4.6.</w:t>
      </w:r>
      <w:r w:rsidRPr="00994EE5">
        <w:rPr>
          <w:rFonts w:ascii="Verdana" w:hAnsi="Verdana" w:cs="Arial"/>
          <w:color w:val="2F2F2F"/>
          <w:sz w:val="20"/>
          <w:szCs w:val="20"/>
        </w:rPr>
        <w:t>           Para los efectos de lo establecido en el primer párrafo del artículo 27, apartados A, fracción I; B, fracciones I, II y III y C, fracción III del CFF, las personas físicas que a partir de 18 años de edad cumplidos requieran inscribirse en el RFC con o sin obligaciones fiscales, podrán hacerlo a través del Portal del SAT, siempre que cuenten con la CURP. La solicitud de inscripción se presentará de conformidad con lo establecido en la ficha de trámite 3/CFF "Solicitud de inscripción en el RFC de personas físicas con CURP",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obstante lo anterior, las personas físicas menores de edad a partir de los 16 años pueden inscribirse en el RFC en términos de esta regla, siempre que presten exclusivamente un servicio personal subordinado (salarios) desde su inscripción y hasta que tengan 18 años cumplidos, sin que puedan cambiar de régimen fiscal hasta que cumplan la mayoría de edad.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las personas inscritas sin obligaciones fiscales se ubiquen en algunos de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supuestos previstos en el artículo 30, fracción V del Reglamento del CFF deberán presentar el aviso de actualización de actividades económicas y obligaciones de conformidad con lo establecido con la ficha de trámite 71/CFF "Aviso de actualización de actividades económicas y obligaciones", contenida en el Anexo 1-A, debiendo estarse a lo señalado en el párrafo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Quienes se inscriban con obligaciones fiscales, deberán acudir a cualquier ADSC, dentro de los treinta días naturales siguientes a su inscripción, para tramitar su Contraseña o e.firma, de conformidad con lo establecido en las fichas de trámite 105/CFF "Solicitud de generación del Certificado de e.firma", contenida en el Anexo 1-A, o realizar el trámite de su contraseña a través del Portal del SAT, o a través de la aplicación móvil SAT ID, o bien, podrán solicitarla en la oficinas del SAT o en módulos de servicios tributarios, previa cita, o a través de la aplicación para celular: SAT móvil de conformidad con la ficha de trámite 7/CFF "Solicitud de generación, actualización o renovación de la Contraseña", contenida en el Anexo 1-A. Si el contribuyente no se presenta en el plazo señalado, el SAT podrá dejar sin efectos temporalmente la clave en el RFC proporcionada</w:t>
      </w:r>
      <w:r w:rsidRPr="00994EE5">
        <w:rPr>
          <w:rFonts w:ascii="Verdana" w:hAnsi="Verdana" w:cs="Arial"/>
          <w:strike/>
          <w:color w:val="2F2F2F"/>
          <w:sz w:val="20"/>
          <w:szCs w:val="20"/>
        </w:rPr>
        <w:t>s</w:t>
      </w:r>
      <w:r w:rsidRPr="00994EE5">
        <w:rPr>
          <w:rFonts w:ascii="Verdana" w:hAnsi="Verdana" w:cs="Arial"/>
          <w:color w:val="2F2F2F"/>
          <w:sz w:val="20"/>
          <w:szCs w:val="20"/>
        </w:rPr>
        <w:t> hasta que el contribuyente cumpla con lo establecido en el presente párrafo.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será aplicable lo establecido en el párrafo anterior, tratándose de contribuyentes que por su régimen o actividad económica no estén obligados a expedir comprobantes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personas físicas podrán generar o actualizar su Contraseña utilizando su e.firma, en el Portal del SAT, o bien, a través de otros medios electrónicos que ponga a su disposición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Clave en el RFC en escrituras públicas del representante legal y de los socios y accionistas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2.4.7.</w:t>
      </w:r>
      <w:r w:rsidRPr="00994EE5">
        <w:rPr>
          <w:rFonts w:ascii="Verdana" w:hAnsi="Verdana" w:cs="Arial"/>
          <w:color w:val="2F2F2F"/>
          <w:sz w:val="20"/>
          <w:szCs w:val="20"/>
        </w:rPr>
        <w:t>           Para los efectos del artículo 27, apartados A, fracción V y B, fracción IX del CFF y 28 de su Reglamento, se tendrá por cumplida la obligación de señalar la clave en el RFC en las escrituras públicas en que hagan constar actas constitutivas y demás actas de asamblea de personas morales cuando los fedatarios públicos realicen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del representante legal: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Cuando el contribuyente en su acta constitutiva o demás actas de asamblea de personas morales designe a uno o más representantes legales, </w:t>
      </w:r>
      <w:r w:rsidRPr="00994EE5">
        <w:rPr>
          <w:rFonts w:ascii="Verdana" w:hAnsi="Verdana" w:cs="Arial"/>
          <w:color w:val="2F2F2F"/>
          <w:sz w:val="20"/>
          <w:szCs w:val="20"/>
        </w:rPr>
        <w:lastRenderedPageBreak/>
        <w:t>únicamente deberá señalarse en la escritura pública correspondiente la clave en el RFC de aquel que solicite la e.firma de la persona moral o, en su caso, de uno de los que ejerza facultades de representación de la persona moral en los trámites ante la autoridad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los casos en que no se señale expresamente en el acta constitutiva o demás actas de asamblea de personas morales alguno de los representantes legales de los señalados en la regla 2.4.18., los fedatarios públicos deberán señalar el que corresponda atendiendo a la estructura orgánica de la persona moral de acuerdo a la legislación conforme a la cual se constituyó.</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fedatarios públicos que hayan protocolizado el acta constitutiva de una persona moral, podrán no señalar la clave en el RFC del representante legal cuando se trate de las demás actas de asamblea que hagan constar, salvo que en esa acta se designe un nuevo representante legal y éste sea quien solicite la e.firma, o bien, ejerza facultades de representación de la persona moral en los trámites ante la autoridad fiscal.</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En caso de que el representante legal no proporcione su clave en el RFC, la cédula de identificación fiscal o la constancia de registro fiscal emitida por el SAT, se tendrá por cumplida la obligación a que se refiere el primer párrafo de la presente regla, siempre y cuando el fedatario público así lo señale en la escritura pública correspondiente.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socios o accionistas, los fedatarios públicos podrán no señalar la clave en el RFC en las escrituras públicas en que hagan constar demás actas de asamblea de personas morales, siempre que lo hayan solicitado y no les sea proporcionado y que ello conste en la escritura pública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28, RMF 2021 2.4.18.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trabajadores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2.4.8.</w:t>
      </w:r>
      <w:r w:rsidRPr="00994EE5">
        <w:rPr>
          <w:rFonts w:ascii="Verdana" w:hAnsi="Verdana" w:cs="Arial"/>
          <w:color w:val="2F2F2F"/>
          <w:sz w:val="20"/>
          <w:szCs w:val="20"/>
        </w:rPr>
        <w:t>           Para los efectos de los artículos 27, apartados A, fracción IV; B, fracción VII y D, fracción IV del CFF, 23, cuarto párrafo, fracción II y 26 de su Reglamento, las solicitudes de inscripción de trabajadores se deberán presentar por el empleador de conformidad con los medios, las características técnicas y con la información señalada en la ficha de trámite 40/CFF "Solicitud de inscripción en el RFC de trabajadores",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23, 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Informe de fedatarios públicos en materia de inscripción y avisos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2.4.9.</w:t>
      </w:r>
      <w:r w:rsidRPr="00994EE5">
        <w:rPr>
          <w:rFonts w:ascii="Verdana" w:hAnsi="Verdana" w:cs="Arial"/>
          <w:color w:val="2F2F2F"/>
          <w:sz w:val="20"/>
          <w:szCs w:val="20"/>
        </w:rPr>
        <w:t>           Para los efectos del artículo 27, apartados A, fracción V y B, fracción VIII del CFF, los fedatarios públicos que por disposición legal tengan funciones notariales, cumplirán con la obligación de informar a través del Portal del SAT, la omisión de la inscripción en el RFC, así como la omisión en la presentación de los avisos de inicio de liquidación o cancelación en el RFC de las sociedades, de conformidad con la ficha de trámite 69/CFF "Informe de fedatarios públicos en materia de inscripción y avisos al RFC", contenida en el Anexo 1-A, a través del "DeclaraNOT en línea", que se encuentra en el Portal del SAT, seleccionando en el menú de la declaración, la opción "Avisos", en "Tipo de informativa" la opción "Omisión de presentación de solicitud de inscripción o de avisos de liquidación o cancelación de personas morales", el llenado se realizará de acuerdo con la "Guía de llenado del "DeclaraNOT en línea", que se encuentra contenida en el citado Portal, una vez que se envíe el aviso se generará el acuse de aceptación electrónico, el cual contendrá nombre y clave en el RFC del fedatario público, fecha y hora de presentación, el número de operación, ejercicio, tipo de declaración, periodicidad, medio de presentación y la operación que se informa; asimismo, se podrá obtener la reimpresión del acuse de aceptación electrónico a través del "DeclaraNOT en línea", seleccionando la opción "Impresión de acuse".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efectuar el envío de la información o la reimpresión del acuse de recibo electrónico a que se refiere el párrafo anterior, los fedatarios públicos deberán utilizar su clave en el RFC, su e.firma o la Contraseña.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a que se refiere la presente regla, podrá enviarse dentro de los quince días siguientes al vencimiento del plazo establecido en el artículo 27, apartado B, fracción VIII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la presentación del aviso cuando el contribuyente no proporcionó su clave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2.4.10.</w:t>
      </w:r>
      <w:r w:rsidRPr="00994EE5">
        <w:rPr>
          <w:rFonts w:ascii="Verdana" w:hAnsi="Verdana" w:cs="Arial"/>
          <w:color w:val="2F2F2F"/>
          <w:sz w:val="20"/>
          <w:szCs w:val="20"/>
        </w:rPr>
        <w:t xml:space="preserve">          Para los efectos de los artículos 27, apartados A, fracción V y B, fracción IX del CFF y 28, segundo párrafo de su Reglamento, el aviso para informar que el contribuyente no proporcionó la clave en el RFC, la cédula de identificación fiscal o la constancia de registro fiscal se presentará a través del "DeclaraNOT en línea", que se encuentra en el Portal del SAT, dentro del mes siguiente a la fecha de firma de la escritura o póliza, seleccionando en el menú de la declaración, la </w:t>
      </w:r>
      <w:r w:rsidRPr="00994EE5">
        <w:rPr>
          <w:rFonts w:ascii="Verdana" w:hAnsi="Verdana" w:cs="Arial"/>
          <w:color w:val="2F2F2F"/>
          <w:sz w:val="20"/>
          <w:szCs w:val="20"/>
        </w:rPr>
        <w:lastRenderedPageBreak/>
        <w:t>opción "Avisos", en "Tipo de informativa" la opción "Identificación de Socios o Accionistas", el llenado se realizará de acuerdo con la "Guía de llenado del DeclaraNOT en línea", que se encuentra contenida en el citado Portal, una vez que se envíe el aviso se generará el acuse de aceptación electrónico, el cual contendrá nombre y clave en el RFC del fedatario público, fecha y hora de presentación, el número de operación, ejercicio, tipo de declaración, periodicidad, medio de presentación y la operación que se informa; asimismo, se podrá obtener la reimpresión del acuse de aceptación electrónico a través del "DeclaraNOT en línea", seleccionando la opción "Impresión de acuse".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Protocolización de actas donde aparecen socios o accionistas de 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2.4.11.</w:t>
      </w:r>
      <w:r w:rsidRPr="00994EE5">
        <w:rPr>
          <w:rFonts w:ascii="Verdana" w:hAnsi="Verdana" w:cs="Arial"/>
          <w:color w:val="2F2F2F"/>
          <w:sz w:val="20"/>
          <w:szCs w:val="20"/>
        </w:rPr>
        <w:t>          Para los efectos de los artículos 27, apartados A, fracción V y B, fracción IX del CFF y 28 de su Reglamento, la obligación de los fedatarios públicos de verificar que la clave en el RFC de los representantes legales y los socios o accionistas de personas morales aparezca en las escrituras públicas o pólizas en que se hagan constar actas constitutivas o demás actas de asamblea, también se considerará cumplida cuando el representante legal, socio o accionista haya sido inscrito en el RFC por el propio fedatario público a través del "Esquema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 inscripción en el RFC a través de fedatario público por medios remotos".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Cédula de identificación fiscal y constancia de registro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2.4.12.</w:t>
      </w:r>
      <w:r w:rsidRPr="00994EE5">
        <w:rPr>
          <w:rFonts w:ascii="Verdana" w:hAnsi="Verdana" w:cs="Arial"/>
          <w:color w:val="2F2F2F"/>
          <w:sz w:val="20"/>
          <w:szCs w:val="20"/>
        </w:rPr>
        <w:t>          Para los efectos del artículo 27, apartado C, fracciones VIII y IX del CFF, la cédula de identificación fiscal, así como la constancia de registro en el RFC, son las contenidas en el Anexo 1, rubro B, numerales 1., 1.1. y 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impresión de la cédula de identificación fiscal o de la constancia de registro fiscal a que se refiere el párrafo anterior, se podrá obtener a través del Portal del SAT, en el apartado Trámites del RFC/Obtén tu cédula de identificación fiscal, ingresando con su clave en el RFC y Contraseña o e.firma, o bien, hacer la solicitud a través del número de orientación telefónica MarcaSAT 55 627 22 728, en este último caso solo la podrá obtener si el contribuyente tiene correo electrónico registrado ante el SAT, al cual le llegará la cédula o constancia, según sea el caso, en un plazo máximo de 72 horas contadas a partir del momento en el que se recibió la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Inscripción de personas físicas y morales que puede realizarse a través de fedatario público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2.4.13.</w:t>
      </w:r>
      <w:r w:rsidRPr="00994EE5">
        <w:rPr>
          <w:rFonts w:ascii="Verdana" w:hAnsi="Verdana" w:cs="Arial"/>
          <w:color w:val="2F2F2F"/>
          <w:sz w:val="20"/>
          <w:szCs w:val="20"/>
        </w:rPr>
        <w:t>          Los fedatarios incorporados al "Esquema de inscripción en el RFC a través de fedatario público por medios remotos", podrán realizar las inscripciones a que se refieren las siguientes fichas de trámite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45/CFF "Solicitud de inscripción en el RFC de personas morales a través de fedatario público por medios remotos".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42/CFF "Solicitud de inscripción en el RFC del representante legal, socios o accionistas de personas morales y de enajenantes de bienes inmuebles a través de fedatario público por medios remotos".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a que se refiere el artículo 23, primer y tercer párrafos del Reglamento del CFF, que se constituyan ante un fedatario público que no esté incorporado al "Esquema de inscripción en el RFC a través de fedatario público por medios remotos", podrán solicitar su inscripción en los términos señalados en la ficha de trámite 43/CFF "Solicitud de inscripción en el RFC de personas morales en la ADSC",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22,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2.4.14.</w:t>
      </w:r>
      <w:r w:rsidRPr="00994EE5">
        <w:rPr>
          <w:rFonts w:ascii="Verdana" w:hAnsi="Verdana" w:cs="Arial"/>
          <w:color w:val="2F2F2F"/>
          <w:sz w:val="20"/>
          <w:szCs w:val="20"/>
        </w:rPr>
        <w:t>          Para los efectos de los artículos 22 y 24 del Reglamento del CFF, la inscripción en el RFC se realizará en los términos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inscripción de personas morales residentes en México conforme a las fichas de trámite 43/CFF "Solicitud de inscripción en el RFC de personas morales en la ADSC" o 45/CFF "Solicitud de inscripción en el RFC de personas morales a través de fedatario público por medios remotos", contenidas en el Anexo 1-A, según corresponda y de personas morales residentes en el extranjero con establecimiento permanente en México, conforme a la segunda ficha de trámite mencionada.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inscripción y cancelación en el RFC por escisión total de sociedades, conforme a la ficha de trámite 49/CFF "Solicitud de inscripción y cancelación en el RFC por escisión de sociedades" y la inscripción por escisión parcial de sociedades, conforme a la ficha de trámite 50/CFF "Solicitud de inscripción en el RFC por escisión de sociedades",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La inscripción de asociación en participación, conforme a la ficha de trámite </w:t>
      </w:r>
      <w:r w:rsidRPr="00994EE5">
        <w:rPr>
          <w:rFonts w:ascii="Verdana" w:hAnsi="Verdana" w:cs="Arial"/>
          <w:color w:val="2F2F2F"/>
          <w:sz w:val="20"/>
          <w:szCs w:val="20"/>
        </w:rPr>
        <w:lastRenderedPageBreak/>
        <w:t>43/CFF "Solicitud de inscripción en el RFC de personas morales en la ADSC",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inscripción de personas morales residentes en el extranjero sin establecimiento permanente en México, conforme a la ficha de trámite 43/CFF "Solicitud de inscripción en el RFC de personas morales en la ADSC",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La inscripción de personas físicas residentes en México y personas físicas residentes en el extranjero con y sin establecimiento permanente en México, conforme a la ficha de trámite 39/CFF "Solicitud de inscripción en el RFC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personas físicas",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La inscripción de personas físicas sin actividad económica, conforme a las fichas de trámite 3/CFF "Solicitud de inscripción en el RFC de personas físicas con CURP" y 39/CFF "Solicitud de inscripción en el RFC de personas físicas",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La inscripción en el RFC de fideicomisos, conforme a la ficha de trámite 43/CFF "Solicitud de inscripción en el RFC de personas morales en la ADSC",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La inscripción al RFC de trabajadores, conforme a la ficha de trámite 40/CFF "Solicitud de inscripción en el RFC de trabajadores",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para inscribirse en el RFC a fin de cumplir con sus obligaciones fiscales como retenedor y como contribuyente en forma separada de dicho ente público al que pertenezcan, conforme a la ficha de trámite 46/CFF "Solicitud de inscripción en el RFC de organismos de la Federación, de las entidades federativas, de los municipios, organismos descentralizados y órganos constitucionales autónomos",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xml:space="preserve">       La inscripción de personas físicas menores de edad a partir de los 16 años, que presten servicio personal subordinado (salarios), conforme a las fichas de trámite 3/CFF "Solicitud de inscripción en el RFC de personas físicas con CURP" o 160/CFF "Solicitud de inscripción en el RFC de personas físicas menores de edad a </w:t>
      </w:r>
      <w:r w:rsidRPr="00994EE5">
        <w:rPr>
          <w:rFonts w:ascii="Verdana" w:hAnsi="Verdana" w:cs="Arial"/>
          <w:color w:val="2F2F2F"/>
          <w:sz w:val="20"/>
          <w:szCs w:val="20"/>
        </w:rPr>
        <w:lastRenderedPageBreak/>
        <w:t>partir de los 16 años".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 </w:t>
      </w:r>
      <w:r w:rsidRPr="00994EE5">
        <w:rPr>
          <w:rFonts w:ascii="Verdana" w:hAnsi="Verdana" w:cs="Arial"/>
          <w:color w:val="2F2F2F"/>
          <w:sz w:val="20"/>
          <w:szCs w:val="20"/>
        </w:rPr>
        <w:t>      La inscripción y cancelación en el RFC por fusión de sociedades, conforme a la ficha de trámite 231/CFF "Solicitud de inscripción y cancelación en el RFC por fusión de sociedades"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22,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inscripción en el RFC de fideicomisos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2.4.15.</w:t>
      </w:r>
      <w:r w:rsidRPr="00994EE5">
        <w:rPr>
          <w:rFonts w:ascii="Verdana" w:hAnsi="Verdana" w:cs="Arial"/>
          <w:color w:val="2F2F2F"/>
          <w:sz w:val="20"/>
          <w:szCs w:val="20"/>
        </w:rPr>
        <w:t>          Para los efectos del artículo 22, fracción X del Reglamento del CFF, las fiduciarias que estén obligadas o hayan ejercido la opción de cumplir con obligaciones fiscales por cuenta del conjunto de fideicomisarios, deberán solicitar la inscripción en el RFC por cada contrato de fideicomiso.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personas físicas dedicadas exclusivamente a actividades agrícolas, silvícolas, ganaderas o pesqueras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2.4.16.</w:t>
      </w:r>
      <w:r w:rsidRPr="00994EE5">
        <w:rPr>
          <w:rFonts w:ascii="Verdana" w:hAnsi="Verdana" w:cs="Arial"/>
          <w:color w:val="2F2F2F"/>
          <w:sz w:val="20"/>
          <w:szCs w:val="20"/>
        </w:rPr>
        <w:t>          Para los efectos del artículo 27, apartado C, fracción III del CFF, los contribuyentes personas físicas que se dediquen exclusivamente a actividades agrícolas, silvícolas, ganaderas o pesqueras, cuyos ingresos en el ejercicio inmediato anterior no hubieran excedido de un monto equivalente al valor anual de 40 UMA y que no tengan la obligación de presentar declaraciones periódicas, podrán inscribirse en el RFC a través de las personas morales que estén autorizadas como PCGCFDISP.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esta regla se consideran contribuyentes dedicados exclusivamente a las actividades agrícolas, ganaderas, pesqueras o silvícolas, aquellos cuyos ingresos por dichas actividades representan cuando menos el 90% de sus ingresos totales, sin incluir los ingresos por las enajenaciones de activos fijos o activos fijos y terrenos, de su propiedad que hubiesen estado afectos a su actividad.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personas físicas que opten por aplicar lo dispuesto en esta regla, deberán proporcionar a las personas morales autorizadas como PCGCFDISP,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 y apellidos.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CURP o copia del acta de nacimiento.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Actividad productiva agrícola, silvícola, ganadera o pesquera preponderante que realizan.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Domicilio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Escrito con firma autógrafa en donde manifiesten su consentimiento expreso para que el PCGCFDISP, realice su inscripción en el RFC y solicite al SAT lo habilite en dicho registro para poder emitir CFDI haciendo uso de los servicios de dicho PCGCFDISP.</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formato del escrito a que se refiere este inciso, será publicado en Portal del SAT y una vez firmado deberá ser enviado al SAT, dentro del mes siguiente a la fecha de su firma, de forma digitalizada, por el PCGCFDISP a través del Portal del SAT, de conformidad con lo establecido en la ficha de trámite 216/CFF "Informe del consentimiento para ser inscrito en el RFC y habilitado para facturar por un proveedor de certificación y generación de CFDI para el sector primario",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29, LISR 74, 74-A, DECRETO DOF 27/01/2016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o actualización en el RIF por empresas de participación estatal mayoritaria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2.4.17.</w:t>
      </w:r>
      <w:r w:rsidRPr="00994EE5">
        <w:rPr>
          <w:rFonts w:ascii="Verdana" w:hAnsi="Verdana" w:cs="Arial"/>
          <w:color w:val="2F2F2F"/>
          <w:sz w:val="20"/>
          <w:szCs w:val="20"/>
        </w:rPr>
        <w:t>          Para los efectos de los artículos 27, apartado C, fracción III del CFF; 23, cuarto párrafo, fracción I, 29, fracción VII y 30, fracción V, de su Reglamento; Segundo, fracción XVI de las Disposiciones Transitorias de la Ley del ISR para 2016, previstas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las empresas de participación estatal mayoritaria deberán presentar el aviso de inscripción o, en su caso, llevar a cabo su actualización, ya sea de aumento o disminución de obligaciones en el RFC, de las personas físicas que enajenen los productos que correspondan a la canasta básica que beneficie exclusivamente a los beneficiarios de programas federales, a más tardar dentro de los quince días posteriores a la fecha en que se actualice el supuesto jurídico o el hecho que motive la inscripción o actualización al RFC, de conformidad con lo establecido en la ficha de trámite 219/CFF "Inscripción o actualización en el RFC en el RIF a través de Empresas de Participación Estatal Mayoritaria de la Administración Pública Federal",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del párrafo anterior, las empresas de participación estatal mayoritaria deberán recabar y conservar un escrito con firma autógrafa de las </w:t>
      </w:r>
      <w:r w:rsidRPr="00994EE5">
        <w:rPr>
          <w:rFonts w:ascii="Verdana" w:hAnsi="Verdana" w:cs="Arial"/>
          <w:color w:val="2F2F2F"/>
          <w:sz w:val="20"/>
          <w:szCs w:val="20"/>
        </w:rPr>
        <w:lastRenderedPageBreak/>
        <w:t>personas físicas que enajenen sus productos, donde manifiesten su consentimiento expreso para que se realice su inscripción o actualización en el RFC, asimismo, en su caso, deberán manifestar en el citado escrito, bajo protesta de decir verdad, los años que llevan tributando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23, 29, 30, DECRETO DOF 18/11/2015 LISR Disposiciones Transitorias,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del representante legal de 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2.4.18.</w:t>
      </w:r>
      <w:r w:rsidRPr="00994EE5">
        <w:rPr>
          <w:rFonts w:ascii="Verdana" w:hAnsi="Verdana" w:cs="Arial"/>
          <w:color w:val="2F2F2F"/>
          <w:sz w:val="20"/>
          <w:szCs w:val="20"/>
        </w:rPr>
        <w:t>          Para los efectos del artículo 27, apartados A, fracción III y B, fracción I del CFF, por representante legal obligado a solicitar su inscripción en el RFC y su certificado de e.firma, se entiende aquel que vaya a solicitar la e.firma de la persona moral, o bien, ejerza facultades de representación de la persona moral ante las autoridades fiscales, cuyas facultades le hayan sido conferidas en escritura pública.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CFF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información de socios o accionistas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2.4.19.</w:t>
      </w:r>
      <w:r w:rsidRPr="00994EE5">
        <w:rPr>
          <w:rFonts w:ascii="Verdana" w:hAnsi="Verdana" w:cs="Arial"/>
          <w:color w:val="2F2F2F"/>
          <w:sz w:val="20"/>
          <w:szCs w:val="20"/>
        </w:rPr>
        <w:t>          Para los efectos del artículo 27, apartados A, fracción II y B, fracción VI del CFF, las personas morales deberán presentar un aviso ante el RFC en el cual informarán el nombre y la clave del RFC de los socios o accionistas cada vez que se realice una modificación o incorporación, conforme a la ficha de trámite 295/CFF "Aviso de actualización de socios, accionistas, asociados y demás personas que forman parte de la estructura orgánica de una persona moral", contenida en el Anexo 1-A, dentro de los treinta días hábiles siguientes a aquel en que se realice el supuesto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Obligación de informar datos de contacto</w:t>
      </w:r>
      <w:r w:rsidRPr="00994EE5">
        <w:rPr>
          <w:rFonts w:ascii="Verdana" w:hAnsi="Verdana" w:cs="Arial"/>
          <w:color w:val="2F2F2F"/>
          <w:sz w:val="20"/>
          <w:szCs w:val="20"/>
        </w:rPr>
        <w:t> </w:t>
      </w:r>
      <w:r w:rsidRPr="00994EE5">
        <w:rPr>
          <w:rFonts w:ascii="Verdana" w:hAnsi="Verdana" w:cs="Arial"/>
          <w:b/>
          <w:bCs/>
          <w:color w:val="2F2F2F"/>
          <w:sz w:val="20"/>
          <w:szCs w:val="20"/>
        </w:rPr>
        <w:t>de cuentahabientes o socios de entidades financieras y SOCAP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2.4.20.</w:t>
      </w:r>
      <w:r w:rsidRPr="00994EE5">
        <w:rPr>
          <w:rFonts w:ascii="Verdana" w:hAnsi="Verdana" w:cs="Arial"/>
          <w:color w:val="2F2F2F"/>
          <w:sz w:val="20"/>
          <w:szCs w:val="20"/>
        </w:rPr>
        <w:t xml:space="preserve">          Para los efectos de los artículos 15-C, 27, apartados A, fracción I, segundo párrafo, y B, fracción II, así como 32-B, fracciones V, IX y X del CFF, las entidades financieras a que se refiere el artículo 7, tercer párrafo de la Ley del ISR, así como las SOCAP deberán obtener de sus cuentahabientes o socios que estén inscritos en el RFC, información relacionada con domicilio, correo electrónico y número de teléfono, mismos que proporcionarán al SAT, en los términos que señala la ficha de trámite 185/CFF "Solicitud de verificación de la clave en el RFC de los </w:t>
      </w:r>
      <w:r w:rsidRPr="00994EE5">
        <w:rPr>
          <w:rFonts w:ascii="Verdana" w:hAnsi="Verdana" w:cs="Arial"/>
          <w:color w:val="2F2F2F"/>
          <w:sz w:val="20"/>
          <w:szCs w:val="20"/>
        </w:rPr>
        <w:lastRenderedPageBreak/>
        <w:t>cuentahabientes de las Entidades Financieras (EF) y Sociedades Cooperativas de Ahorro y Préstamo (SOCAPS)",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15-C, 27, 32-B, LISR 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 la clave en el RFC de los socios, accionistas o representantes legales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2.4.21.</w:t>
      </w:r>
      <w:r w:rsidRPr="00994EE5">
        <w:rPr>
          <w:rFonts w:ascii="Verdana" w:hAnsi="Verdana" w:cs="Arial"/>
          <w:color w:val="2F2F2F"/>
          <w:sz w:val="20"/>
          <w:szCs w:val="20"/>
        </w:rPr>
        <w:t>          Para los efectos del artículo 27, apartado B, fracción IX del CFF, los fedatarios públicos tendrán por cumplida la obligación de cerciorarse que la clave en el RFC que corresponda a cada socio, accionista o representante legal, cuando la misma coincida con la asentada en la cédula de identificación fiscal o en la constancia de situación fiscal, emitidas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2.5. De los avisos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Cambio de residencia fiscal de personas morales con fines no lucrativos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w:t>
      </w:r>
      <w:r w:rsidRPr="00994EE5">
        <w:rPr>
          <w:rFonts w:ascii="Verdana" w:hAnsi="Verdana" w:cs="Arial"/>
          <w:color w:val="2F2F2F"/>
          <w:sz w:val="20"/>
          <w:szCs w:val="20"/>
        </w:rPr>
        <w:t>           Para los efectos de los artículos 9, último párrafo del CFF y 29, fracción XVII de su Reglamento, las personas morales que tributen conforme al Título III de la Ley del ISR, tendrán por cumplida la obligación de presentar el aviso de cambio de residencia fiscal, cuando presenten el aviso de cancelación en el RFC por cese total de operaciones y el motivo de la cancelación al citado registro sea por el cambio de residencia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el aviso se presentará de conformidad con la ficha de trámite 81/CFF "Aviso de cancelación en el RFC por cese total de operaciones",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RCFF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cambio de residencia fiscal de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w:t>
      </w:r>
      <w:r w:rsidRPr="00994EE5">
        <w:rPr>
          <w:rFonts w:ascii="Verdana" w:hAnsi="Verdana" w:cs="Arial"/>
          <w:color w:val="2F2F2F"/>
          <w:sz w:val="20"/>
          <w:szCs w:val="20"/>
        </w:rPr>
        <w:t>           Para los efectos de los artículos 9, último párrafo del CFF, 29, fracción XVII y 30, fracción XIV de su Reglamento, las personas físicas que cambien de residencia fiscal, tendrán por cumplida la obligación de presentar el aviso de cambio de residencia fiscal,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caso de suspensión total de actividades para efectos fiscales en el país, presenten el aviso de suspensión de actividades indicando dentro del mismo que es por cambio de residencia fiscal, de conformidad con lo establecido en la ficha de trámite 73/CFF "Aviso de suspensión de actividades",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En caso de continuar con actividades para efectos fiscales en el país, presenten aviso de actualización de actividades económicas y obligaciones de conformidad con lo establecido en la ficha de trámite 71/CFF "Aviso de actualización de actividades económicas y obligaciones",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Cambio de residencia fiscal de 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2.5.3.</w:t>
      </w:r>
      <w:r w:rsidRPr="00994EE5">
        <w:rPr>
          <w:rFonts w:ascii="Verdana" w:hAnsi="Verdana" w:cs="Arial"/>
          <w:color w:val="2F2F2F"/>
          <w:sz w:val="20"/>
          <w:szCs w:val="20"/>
        </w:rPr>
        <w:t>           Para los efectos del artículo 27, apartado B, fracción II del CFF, en relación con los artículos 9, último párrafo de dicho ordenamiento y 12 de la Ley del ISR, las personas morales que tributen conforme al Título II de la misma, que cambien de residencia fiscal en los términos de las disposiciones fiscales, tendrán por cumplida la obligación de presentar el aviso de cambio de residencia fiscal a que se refiere el artículo 29, fracción XVII del Reglamento del CFF, cuando presenten los avisos de inicio de liquidación o de cancelación en el RFC por liquidación total del activo, de conformidad con las fichas de trámite 82/CFF "Aviso de cancelación en el RFC por liquidación total del activo" y 85/CFF "Aviso de inicio de liquidación o cambio de residencia fiscal", contenidas en el Anexo 1-A e incorporen el testimonio notarial del acta de asamblea en la que conste el cambio de residencia que contenga los datos de inscripción ante el registro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27, LISR 12, RCFF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Cancelación en el RFC por defunción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2.5.4.</w:t>
      </w:r>
      <w:r w:rsidRPr="00994EE5">
        <w:rPr>
          <w:rFonts w:ascii="Verdana" w:hAnsi="Verdana" w:cs="Arial"/>
          <w:color w:val="2F2F2F"/>
          <w:sz w:val="20"/>
          <w:szCs w:val="20"/>
        </w:rPr>
        <w:t>           Para los efectos de los artículos 27, apartado C, fracción V del CFF, 29, fracción XIII y 30, fracción IX de su Reglamento, la autoridad fiscal podrá realizar la cancelación en el RFC por defunción de la persona física de que se trate, sin necesidad de que se presente el aviso respectivo, cuando la información proporcionada por diversas autoridades o de terceros demuestre el fallecimiento del contribuyente y éste se encuentre activo en el RFC sin obligaciones fiscales o exclusivamente en el régimen de sueldos y salarios y/o en el RIF, ingresos por intereses, ingresos por dividendos o bien, exista un aviso de suspensión de actividades previo al fallecimiento, con independencia del régimen fiscal en que hubiere tributado conforme a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obstante, el contribuyente o su representante legal, podrán formular las aclaraciones correspondientes aportando las pruebas necesarias que desvirtúen la actualización de sus datos en el RFC realizada por la autoridad.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27,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Casos en que se modifica la clave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2.5.5.</w:t>
      </w:r>
      <w:r w:rsidRPr="00994EE5">
        <w:rPr>
          <w:rFonts w:ascii="Verdana" w:hAnsi="Verdana" w:cs="Arial"/>
          <w:color w:val="2F2F2F"/>
          <w:sz w:val="20"/>
          <w:szCs w:val="20"/>
        </w:rPr>
        <w:t>           Para los efectos del artículo 27, apartado C, fracciones V y VIII del CFF, el SAT asignará la clave en el RFC con base en la información proporcionada por el contribuyente en su solicitud de inscripción, la cual no se modificará, cuando las personas morales presenten los avisos de cambio de denominación, razón social o cambio de régimen de capital previstos en el artículo 29, fracciones I y II del Reglamento del CFF. Tratándose de personas físicas, no se modificará la referida clave cuando se presenten los avisos de corrección o cambio de nombre a que se refiere el artículo 29, fracción III del citado Reglamento.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podrá modificar la clave en el RFC asignada a los contribuyentes personas físicas que, durante los últimos cinco ejercicios fiscales, se encuentren tributando únicamente en el Régimen de los ingresos por salarios y en general por la prestación de un servicio personal subordinado, cuando dichos contribuyentes acrediten que han utilizado una clave distinta ante el propio SAT o ante alguna institución de seguridad social, o cuando existan errores u omisiones que den lugar a dicha modificación, lo anterior conforme al procedimiento establecido en la ficha de trámite 250/CFF "Solicitud de modificación de la clave en el RFC asignada por el SAT, para asalariados", contenida en el Anexo 1-A y siempre que la clave asignada previamente por el SAT, no cuente con créditos fiscales, ni sea objeto de ejercicio de facultades de comprobación por la autoridad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el SAT verificará que la clave utilizada por los mencionados contribuyentes no se encuentra asignada a otro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Personas relevadas de presentar aviso de actualización al Régimen de los Ingresos por Dividendos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2.5.6.</w:t>
      </w:r>
      <w:r w:rsidRPr="00994EE5">
        <w:rPr>
          <w:rFonts w:ascii="Verdana" w:hAnsi="Verdana" w:cs="Arial"/>
          <w:color w:val="2F2F2F"/>
          <w:sz w:val="20"/>
          <w:szCs w:val="20"/>
        </w:rPr>
        <w:t xml:space="preserve">           Para los efectos de los artículos 27, apartados A, fracción III; B, fracción II y C, fracción V y 63 del CFF; 29, fracción VII y 30, fracción V, incisos c) y d) del Reglamento del CFF, la autoridad fiscal realizará el aumento de obligaciones al régimen de los ingresos por dividendos y en general por las ganancias distribuidas por personas morales, sin necesidad de que el contribuyente presente el aviso respectivo, cuando las personas físicas inscritas en el RFC con o sin obligaciones fiscales en términos del artículo 27 del CFF, se ubiquen en el supuesto previsto en el apartado A, fracción III de dicho artículo como socio o accionista, derivado de la información proporcionada por el propio contribuyente, terceros relacionados, o </w:t>
      </w:r>
      <w:r w:rsidRPr="00994EE5">
        <w:rPr>
          <w:rFonts w:ascii="Verdana" w:hAnsi="Verdana" w:cs="Arial"/>
          <w:color w:val="2F2F2F"/>
          <w:sz w:val="20"/>
          <w:szCs w:val="20"/>
        </w:rPr>
        <w:lastRenderedPageBreak/>
        <w:t>bien, obtenida por la autoridad por cualquier otro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podrá formular las aclaraciones correspondientes aportando las pruebas necesarias que desvirtúen la actualización de sus datos en el RFC realizada por la autoridad, en los términos de la regla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63, RCFF 29, 30, RMF 2021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inscripción y aviso de aumento de obligaciones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2.5.7.</w:t>
      </w:r>
      <w:r w:rsidRPr="00994EE5">
        <w:rPr>
          <w:rFonts w:ascii="Verdana" w:hAnsi="Verdana" w:cs="Arial"/>
          <w:color w:val="2F2F2F"/>
          <w:sz w:val="20"/>
          <w:szCs w:val="20"/>
        </w:rPr>
        <w:t>           Los contribuyentes que soliciten su inscripción en el RFC y derivado de las actividades que desarrollen estén obligados al pago del IEPS a que se refiere el artículo 2, fracción I, incisos G), I) o J) de la Ley del IEPS, deberán manifestar en su solicitud, la actividad económica que le corresponda de acuerdo con la siguiente tabla:</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6879B0" w:rsidRPr="00994EE5" w:rsidTr="006879B0">
        <w:tc>
          <w:tcPr>
            <w:tcW w:w="0" w:type="auto"/>
            <w:shd w:val="clear" w:color="auto" w:fill="FFFFFF"/>
            <w:vAlign w:val="center"/>
            <w:hideMark/>
          </w:tcPr>
          <w:p w:rsidR="006879B0" w:rsidRPr="00994EE5" w:rsidRDefault="006879B0">
            <w:pPr>
              <w:rPr>
                <w:rFonts w:ascii="Verdana" w:hAnsi="Verdana" w:cs="Arial"/>
                <w:color w:val="2F2F2F"/>
                <w:sz w:val="20"/>
                <w:szCs w:val="20"/>
              </w:rPr>
            </w:pPr>
          </w:p>
        </w:tc>
      </w:tr>
    </w:tbl>
    <w:p w:rsidR="006879B0" w:rsidRPr="00994EE5" w:rsidRDefault="006879B0" w:rsidP="006879B0">
      <w:pPr>
        <w:rPr>
          <w:rFonts w:ascii="Verdana" w:hAnsi="Verdana"/>
          <w:vanish/>
          <w:sz w:val="20"/>
          <w:szCs w:val="20"/>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1956"/>
        <w:gridCol w:w="5054"/>
      </w:tblGrid>
      <w:tr w:rsidR="006879B0" w:rsidRPr="00994EE5" w:rsidTr="006879B0">
        <w:trPr>
          <w:trHeight w:val="346"/>
        </w:trPr>
        <w:tc>
          <w:tcPr>
            <w:tcW w:w="20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Clave</w:t>
            </w:r>
          </w:p>
        </w:tc>
        <w:tc>
          <w:tcPr>
            <w:tcW w:w="531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Actividad</w:t>
            </w:r>
          </w:p>
        </w:tc>
      </w:tr>
      <w:tr w:rsidR="006879B0" w:rsidRPr="00994EE5" w:rsidTr="006879B0">
        <w:trPr>
          <w:trHeight w:val="561"/>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2342</w:t>
            </w:r>
          </w:p>
        </w:tc>
        <w:tc>
          <w:tcPr>
            <w:tcW w:w="5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Elaboración y/o importación de bebidas saborizadas con azúcares añadidos.</w:t>
            </w:r>
          </w:p>
        </w:tc>
      </w:tr>
      <w:tr w:rsidR="006879B0" w:rsidRPr="00994EE5" w:rsidTr="006879B0">
        <w:trPr>
          <w:trHeight w:val="791"/>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2343</w:t>
            </w:r>
          </w:p>
        </w:tc>
        <w:tc>
          <w:tcPr>
            <w:tcW w:w="5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Fabricación, producción y/o importación de concentrados, polvos, jarabes y extractos de sabores, esencias que permitan obtener bebidas saborizadas que contienen azúcares añadidos.</w:t>
            </w:r>
          </w:p>
        </w:tc>
      </w:tr>
      <w:tr w:rsidR="006879B0" w:rsidRPr="00994EE5" w:rsidTr="006879B0">
        <w:trPr>
          <w:trHeight w:val="331"/>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2346</w:t>
            </w:r>
          </w:p>
        </w:tc>
        <w:tc>
          <w:tcPr>
            <w:tcW w:w="5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Comercio de plaguicidas.</w:t>
            </w:r>
          </w:p>
        </w:tc>
      </w:tr>
      <w:tr w:rsidR="006879B0" w:rsidRPr="00994EE5" w:rsidTr="006879B0">
        <w:trPr>
          <w:trHeight w:val="331"/>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2347</w:t>
            </w:r>
          </w:p>
        </w:tc>
        <w:tc>
          <w:tcPr>
            <w:tcW w:w="5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Fabricación o producción de plaguicidas.</w:t>
            </w:r>
          </w:p>
        </w:tc>
      </w:tr>
      <w:tr w:rsidR="006879B0" w:rsidRPr="00994EE5" w:rsidTr="006879B0">
        <w:trPr>
          <w:trHeight w:val="331"/>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2348</w:t>
            </w:r>
          </w:p>
        </w:tc>
        <w:tc>
          <w:tcPr>
            <w:tcW w:w="5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Comercio de alimentos no básicos con alta densidad calórica.</w:t>
            </w:r>
          </w:p>
        </w:tc>
      </w:tr>
      <w:tr w:rsidR="006879B0" w:rsidRPr="00994EE5" w:rsidTr="006879B0">
        <w:trPr>
          <w:trHeight w:val="576"/>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2349</w:t>
            </w:r>
          </w:p>
        </w:tc>
        <w:tc>
          <w:tcPr>
            <w:tcW w:w="53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Elaboración y/o importación de alimentos no básicos con alta densidad calórica.</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establecido en la presente regla no aplica para los contribuyentes que elaboren o comercialicen alimentos de consumo básico que no quedan comprendidos en lo dispuesto por el inciso J) de conformidad con lo establecido en la regla 5.1.5.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LIEPS 2, RCFF 29, 30, RMF 2021 5.1.5.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Solicitud de inscripción y aviso de aumento de obligaciones del</w:t>
      </w:r>
      <w:r w:rsidRPr="00994EE5">
        <w:rPr>
          <w:rFonts w:ascii="Verdana" w:hAnsi="Verdana" w:cs="Arial"/>
          <w:color w:val="2F2F2F"/>
          <w:sz w:val="20"/>
          <w:szCs w:val="20"/>
        </w:rPr>
        <w:t> </w:t>
      </w:r>
      <w:r w:rsidRPr="00994EE5">
        <w:rPr>
          <w:rFonts w:ascii="Verdana" w:hAnsi="Verdana" w:cs="Arial"/>
          <w:b/>
          <w:bCs/>
          <w:color w:val="2F2F2F"/>
          <w:sz w:val="20"/>
          <w:szCs w:val="20"/>
        </w:rPr>
        <w: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2.5.8.</w:t>
      </w:r>
      <w:r w:rsidRPr="00994EE5">
        <w:rPr>
          <w:rFonts w:ascii="Verdana" w:hAnsi="Verdana" w:cs="Arial"/>
          <w:color w:val="2F2F2F"/>
          <w:sz w:val="20"/>
          <w:szCs w:val="20"/>
        </w:rPr>
        <w:t>           Los contribuyentes que estén obligados al pago del IVA por la prestación del servicio público de transporte terrestre de pasajeros, distinto al establecido en el artículo 15, fracción V de la Ley del IVA deberán manifestar en su solicitud de inscripción, o en caso de estar inscritos en el RFC, en su aviso de actualización de actividades económicas y obligaciones, la actividad económica de "Transporte terrestre foráneo de pasajeros", dentro de los plazos establecidos en el artículo 29, penúltimo párrafo del Reglamento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LIVA 15,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socios, accionistas o integrantes de personas morales para pagar el ISR en términos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2.5.9.</w:t>
      </w:r>
      <w:r w:rsidRPr="00994EE5">
        <w:rPr>
          <w:rFonts w:ascii="Verdana" w:hAnsi="Verdana" w:cs="Arial"/>
          <w:color w:val="2F2F2F"/>
          <w:sz w:val="20"/>
          <w:szCs w:val="20"/>
        </w:rPr>
        <w:t>           Para los efectos del artículo 111, fracción I, incisos a), b) y c) de la Ley del ISR, en relación con los artículos 27, apartado B, fracción II del CFF y 29 y 30 de su Reglamento, las personas físicas que sean socios, accionistas o integrantes de las personas morales a que se refieren dichos incisos, podrán optar por tributar en los términos del Título IV, Capítulo II, Sección II de la misma Ley, siempre que ingresen un caso de aclaración a través del Portal del SAT, anexando la documentación soporte que consideren pertinente, en la que comprueben que cumplen con la excepción del tipo de socios, accionistas o integrantes referidos, para que la autoridad resuelva su aclaración por el mismo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 caso de aclaración, deberá presentarse a más tardar el último día del mes de febrero de 2021. En caso de que los contribuyentes se inscriban en el RFC con posterioridad a dicha fecha, deberán presentar el caso de aclaración dentro del mes siguiente contado a partir de la fecha en que realicen su inscripción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111,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Aclaración de obligaciones fiscales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2.5.10.</w:t>
      </w:r>
      <w:r w:rsidRPr="00994EE5">
        <w:rPr>
          <w:rFonts w:ascii="Verdana" w:hAnsi="Verdana" w:cs="Arial"/>
          <w:color w:val="2F2F2F"/>
          <w:sz w:val="20"/>
          <w:szCs w:val="20"/>
        </w:rPr>
        <w:t>          Para los casos en que los sistemas que administran los movimientos en el RFC asignen obligaciones fiscales que los contribuyentes consideren diferentes a lo establecido en las disposiciones fiscales que le son aplicables, deberán ingresar un caso de aclaración a través del Portal del SAT, anexando la documentación soporte que considere pertinente, para que la autoridad resuelva su aclaración por el mismo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establecido en el párrafo anterior aplicará también a los supuestos de actualización de obligaciones fiscales que realice la autoridad.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Tratándose de aquellos contribuyentes a que se refiere la regla 3.1.15., deberán observar lo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dispuesto en la ficha de trámite 232/CFF "Aclaración de obligaciones de Fideicomisos no empresariales",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Casos en que procede la suspensión de actividades por acto de autoridad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2.5.11.</w:t>
      </w:r>
      <w:r w:rsidRPr="00994EE5">
        <w:rPr>
          <w:rFonts w:ascii="Verdana" w:hAnsi="Verdana" w:cs="Arial"/>
          <w:color w:val="2F2F2F"/>
          <w:sz w:val="20"/>
          <w:szCs w:val="20"/>
        </w:rPr>
        <w:t>          Para los efectos de los artículos 27, apartados A, fracción I; B, fracción II y C, fracción V del CFF, 29, fracción V y 30, fracción IV, inciso a) de su Reglamento, la autoridad fiscal podrá realizar la suspensión de actividades,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contribuyente deje de presentar declaraciones periódicas, siempre que no deba cumplir con otras obligaciones fiscales periódicas de pago, por sí mismo o por cuenta de terceros, y cuando de la información proporcionada por otras autoridades o terceros, se confirme que no realizó actividades económicas durante dos ejercicios fiscales consecutivos o más, independientemente del régimen fiscal en el que tribute conforme a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personas físicas o morales que deban realizar declaraciones periódicas conforme a la normatividad vigente y la autoridad detecte que no lo realizan, asimismo, que no emitan ni reciban facturas, no hayan presentado avisos de actualización y no sean informados por terceros durante mínimo un ejercicio fiscal. En este caso, se procederá a la suspensión de actividades en el RFC prevista en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ambos casos, la suspensión de actividades que realice la autoridad, no exime de que se pueda requerir a los contribuyentes por obligaciones o créditos fiscales pendientes.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personas morales, la suspensión de actividades por autoridad, no las releva de presentar el aviso de cancelación ante el RFC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obstante, los contribuyentes o su representante legal, podrán acudir a la ADSC para formular las aclaraciones correspondientes, aportando las pruebas necesarias que desvirtúen el movimiento de suspensión de actividades en el RFC, realizado por la autoridad.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Opción para que las personas morales presenten aviso de suspensión de </w:t>
      </w:r>
      <w:r w:rsidRPr="00994EE5">
        <w:rPr>
          <w:rFonts w:ascii="Verdana" w:hAnsi="Verdana" w:cs="Arial"/>
          <w:b/>
          <w:bCs/>
          <w:color w:val="2F2F2F"/>
          <w:sz w:val="20"/>
          <w:szCs w:val="20"/>
        </w:rPr>
        <w:lastRenderedPageBreak/>
        <w:t>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2.5.12.</w:t>
      </w:r>
      <w:r w:rsidRPr="00994EE5">
        <w:rPr>
          <w:rFonts w:ascii="Verdana" w:hAnsi="Verdana" w:cs="Arial"/>
          <w:color w:val="2F2F2F"/>
          <w:sz w:val="20"/>
          <w:szCs w:val="20"/>
        </w:rPr>
        <w:t>          Para los efectos del artículo 27, apartado B, fracción II del CFF y 29, fracción V del Reglamento del CFF, las personas morales podrán presentar por única ocasión, el aviso de suspensión de actividades cuando interrumpan todas sus actividades económicas que den lugar a la presentación de declaraciones periódicas de pago o informativas, siempre que no deban cumplir con otras obligaciones fiscales periódicas de pago, por sí mismos o por cuenta de terceros, y además cumplan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estado del domicilio fiscal y del contribuyente en el domicilio, sea distinto a no localizado.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encuentren al corriente en el cumplimiento de sus obligaciones fiscales, acreditándolo con la opinión de cumplimiento en sentido positivo a que se refiere la regla 2.1.39.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la denominación o razón social y la clave en el RFC de la persona moral, no se encuentre en la publicación que hace el SAT en su Portal, conforme a lo dispuesto por el artículo 69, penúltimo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la persona moral no se encuentre en el listado de contribuyentes que realizan operaciones inexistentes que da a conocer el SAT en su Portal, de conformidad con lo dispuesto en el artículo 69-B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el CSD de la persona moral no haya sido revocado o restringido temporalmente en términos del artículo 17-H o 17-H Bis del CFF,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opten por la facilidad establecida en esta regla, deberán presentar un caso de "servicio o solicitud", siguiendo el procedimiento de la ficha de trámite 169/CFF "Aviso de suspensión de actividades de personas morales", contenida en el Anexo 1-A, debiendo además estar a lo dispuesto en el artículo 30, fracción IV, inciso a), tercero y</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cuarto párrafos del Reglamento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suspensión de actividades tendrá una duración de dos años, la cual podrá prorrogarse solo hasta en una ocasión por un año, siempre que antes del vencimiento respectivo se presente un nuevo caso de "servicio o solicitud" en los términos de la ficha de trámite 169/CFF "Aviso de suspensión de actividades de personas morales"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 partir de que surta efectos el aviso de suspensión de actividades, se considerará </w:t>
      </w:r>
      <w:r w:rsidRPr="00994EE5">
        <w:rPr>
          <w:rFonts w:ascii="Verdana" w:hAnsi="Verdana" w:cs="Arial"/>
          <w:color w:val="2F2F2F"/>
          <w:sz w:val="20"/>
          <w:szCs w:val="20"/>
        </w:rPr>
        <w:lastRenderedPageBreak/>
        <w:t>que el contribuyente realiza la solicitud a que se refiere la fracción I del artículo 17-H del CFF, por lo que se dejarán sin efectos los CSD que tenga activos; asimismo, durante el periodo de suspensión, el contribuyente no podrá solicitar nuevos CSD.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concluido el plazo de la suspensión solicitada, el contribuyente deberá presentar el aviso de reanudación de actividades o el correspondiente a la cancelación ante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incumplimiento de lo señalado en el párrafo anterior, el SAT lo comunicará a través del buzón tributario o en su defecto por correo electrónico registrado ante el RFC, para que el contribuyente realice dicha reanudación o cancelación ya que en el supuesto de hacer caso omiso al mismo, la autoridad asignará las características fiscales consistentes en régimen, obligaciones y actividades económicas con las que contaba el contribuyente al momento de solicitar su suspensión de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27, 69, 69-B, RCFF 29, 30, RMF 2021 2.1.39.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Cambio de domicilio fiscal por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2.5.13.</w:t>
      </w:r>
      <w:r w:rsidRPr="00994EE5">
        <w:rPr>
          <w:rFonts w:ascii="Verdana" w:hAnsi="Verdana" w:cs="Arial"/>
          <w:color w:val="2F2F2F"/>
          <w:sz w:val="20"/>
          <w:szCs w:val="20"/>
        </w:rPr>
        <w:t>          Para los efectos de los artículos 31, primer párrafo del CFF, 29, fracción IV y 30, fracción III de su Reglamento, los contribuyentes que cuenten con la e.firma podrán realizar la precaptura de datos del aviso de cambio de domicilio fiscal,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 aquellos contribuyentes que cuenten con un buen historial de cumplimiento de sus obligaciones fiscales a través del Portal del SAT se les habilitará de manera automática la posibilidad de concluir el trámite por Internet sin presentar comprobante de domicilio.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Quienes no sean habilitados de manera automática, deberán concluir dicho trámite en las oficinas del SAT, cumpliendo con los requisitos señalados en la ficha de trámite 77/CFF "Aviso de cambio de domicilio fiscal a través del Portal del SAT o en la Oficina del SAT", contenida en el Anexo 1-A. Los contribuyentes podrán solicitar orientación respecto de dicho trámite, acudiendo a las oficinas de atención del SAT o a través de atención telefónica llamando al MarcaSAT: 55 627 22 728.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Incorporación al "Esquema de inscripción en el RFC a través del fedatario público por medios remotos"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2.5.14.</w:t>
      </w:r>
      <w:r w:rsidRPr="00994EE5">
        <w:rPr>
          <w:rFonts w:ascii="Verdana" w:hAnsi="Verdana" w:cs="Arial"/>
          <w:color w:val="2F2F2F"/>
          <w:sz w:val="20"/>
          <w:szCs w:val="20"/>
        </w:rPr>
        <w:t xml:space="preserve">          Para los efectos del artículo 23, primer y tercer párrafos del Reglamento del CFF, </w:t>
      </w:r>
      <w:r w:rsidRPr="00994EE5">
        <w:rPr>
          <w:rFonts w:ascii="Verdana" w:hAnsi="Verdana" w:cs="Arial"/>
          <w:color w:val="2F2F2F"/>
          <w:sz w:val="20"/>
          <w:szCs w:val="20"/>
        </w:rPr>
        <w:lastRenderedPageBreak/>
        <w:t>los fedatarios que deseen incorporarse, renovar su vigencia o desincorporarse del "Esquema de inscripción en el RFC a través de fedatario público por medios remotos", podrán realizarlo cumpliendo con los requisitos establecidos en las siguientes fichas de trámite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88/CFF "Aviso de incorporación y renovación de vigencia al esquema de inscripción en el RFC a través de fedatario público por medios remotos".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89/CFF "Aviso de desincorporación al esquema de inscripción en el RFC a través de fedatario público por medios remotos".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vigencia de la incorporación al "Esquema de inscripción en el RFC a través de fedatario público por medios remotos", será de dos años, por lo que previo al vencimiento de dicho plazo, el fedatario público deberá presentar su aviso de renovación conforme a lo señalado en la fracción I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publicará en su Portal, el nombre de los fedatarios públicos incorporados al "Esquema de inscripción en el RFC a través de fedatario público por medios remotos".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fedatarios incorporados al "Esquema de inscripción en el RFC a través de fedatario público por medios remotos", estarán obligados a presentar la información a que se refieren las siguientes fichas de trámite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68/CFF "Reporte y entrega de documentación por fedatarios públicos de inscripción en el RFC de personas morales".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69/CFF "Informe de fedatarios públicos en materia de inscripción y avisos al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presente la solicitud de desincorporación a que se refiere la fracción II de la presente regla, el fedatario público deberá abstenerse de continuar realizando trámites de inscripción al RFC, hasta en tanto se emita la constancia de desincorporación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 efecto, la ADSC verificará que el fedatario público no tenga pendiente documentación por entregar y, de ser procedente, le emitirá la constancia de desincorporación, la cual surtirá efectos al día siguiente de su notificación.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Serán causales de desincorporación automática la suspensión de actividades y </w:t>
      </w:r>
      <w:r w:rsidRPr="00994EE5">
        <w:rPr>
          <w:rFonts w:ascii="Verdana" w:hAnsi="Verdana" w:cs="Arial"/>
          <w:color w:val="2F2F2F"/>
          <w:sz w:val="20"/>
          <w:szCs w:val="20"/>
        </w:rPr>
        <w:lastRenderedPageBreak/>
        <w:t>el fallecimiento del fedatario público. La entrega al SAT de la documentación fiscal, así como el desahogo de los asuntos en trámite, quedarán a cargo del fedatario, asociado o suplente que de conformidad con las disposiciones legales aplicables sea designado.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Actividad que deberán seleccionar los contribuyentes del IEPS respecto a la enajenación de combustibles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2.5.15.</w:t>
      </w:r>
      <w:r w:rsidRPr="00994EE5">
        <w:rPr>
          <w:rFonts w:ascii="Verdana" w:hAnsi="Verdana" w:cs="Arial"/>
          <w:color w:val="2F2F2F"/>
          <w:sz w:val="20"/>
          <w:szCs w:val="20"/>
        </w:rPr>
        <w:t>          Los contribuyentes que soliciten su inscripción en el RFC o presenten su aviso de actualización de actividades económicas y obligaciones a que se refieren los artículos 29, fracción VII y 30, fracción V del Reglamento del CFF y derivado de las actividades que desarrollen estén obligados al pago del IEPS a que se refieren los artículos 2, fracción I, incisos D) y H), así como 2-A de la Ley del IEPS, deberán manifestar en su solicitud o aviso la actividad económica que corresponda conforme a la siguiente tabla:</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994"/>
        <w:gridCol w:w="2975"/>
        <w:gridCol w:w="3041"/>
      </w:tblGrid>
      <w:tr w:rsidR="006879B0" w:rsidRPr="00994EE5" w:rsidTr="006879B0">
        <w:trPr>
          <w:trHeight w:val="552"/>
        </w:trPr>
        <w:tc>
          <w:tcPr>
            <w:tcW w:w="102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Clave</w:t>
            </w:r>
          </w:p>
        </w:tc>
        <w:tc>
          <w:tcPr>
            <w:tcW w:w="31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Descripción de la actividad</w:t>
            </w:r>
          </w:p>
        </w:tc>
        <w:tc>
          <w:tcPr>
            <w:tcW w:w="32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Disposiciones aplicables de la Ley</w:t>
            </w:r>
            <w:r w:rsidRPr="00994EE5">
              <w:rPr>
                <w:rFonts w:ascii="Verdana" w:hAnsi="Verdana" w:cs="Arial"/>
                <w:color w:val="000000"/>
                <w:sz w:val="20"/>
                <w:szCs w:val="20"/>
              </w:rPr>
              <w:br/>
            </w:r>
            <w:r w:rsidRPr="00994EE5">
              <w:rPr>
                <w:rFonts w:ascii="Verdana" w:hAnsi="Verdana" w:cs="Arial"/>
                <w:b/>
                <w:bCs/>
                <w:color w:val="000000"/>
                <w:sz w:val="20"/>
                <w:szCs w:val="20"/>
              </w:rPr>
              <w:t>del IEPS</w:t>
            </w:r>
          </w:p>
        </w:tc>
      </w:tr>
      <w:tr w:rsidR="006879B0" w:rsidRPr="00994EE5" w:rsidTr="006879B0">
        <w:trPr>
          <w:trHeight w:val="537"/>
        </w:trPr>
        <w:tc>
          <w:tcPr>
            <w:tcW w:w="1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2269</w:t>
            </w:r>
          </w:p>
        </w:tc>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Venta en territorio nacional de gasolina y diésel</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Artículos 2, fracción I, incisos D) y H), así como 2-A</w:t>
            </w:r>
          </w:p>
        </w:tc>
      </w:tr>
      <w:tr w:rsidR="006879B0" w:rsidRPr="00994EE5" w:rsidTr="006879B0">
        <w:trPr>
          <w:trHeight w:val="537"/>
        </w:trPr>
        <w:tc>
          <w:tcPr>
            <w:tcW w:w="1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2404</w:t>
            </w:r>
          </w:p>
        </w:tc>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Venta en territorio nacional de otros combustibles fósiles</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Artículo 2, fracción I, inciso H</w:t>
            </w:r>
          </w:p>
        </w:tc>
      </w:tr>
      <w:tr w:rsidR="006879B0" w:rsidRPr="00994EE5" w:rsidTr="006879B0">
        <w:trPr>
          <w:trHeight w:val="552"/>
        </w:trPr>
        <w:tc>
          <w:tcPr>
            <w:tcW w:w="1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2405</w:t>
            </w:r>
          </w:p>
        </w:tc>
        <w:tc>
          <w:tcPr>
            <w:tcW w:w="31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Venta en territorio nacional de combustibles no fósiles</w:t>
            </w:r>
          </w:p>
        </w:tc>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Artículo 2, fracción I, inciso D</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LIEPS 2, 2-A,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avisos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2.5.16.</w:t>
      </w:r>
      <w:r w:rsidRPr="00994EE5">
        <w:rPr>
          <w:rFonts w:ascii="Verdana" w:hAnsi="Verdana" w:cs="Arial"/>
          <w:color w:val="2F2F2F"/>
          <w:sz w:val="20"/>
          <w:szCs w:val="20"/>
        </w:rPr>
        <w:t>          Para los efectos del artículo 29 del Reglamento del CFF, los avisos en el RFC se presentarán en los términos que establezcan las siguientes fichas de trámite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aviso de cambio de denominación o razón social, conforme a la ficha de trámite 76/CFF.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El aviso de cambio de régimen de capital, conforme a la ficha de trámite 79/CFF.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aviso de corrección o cambio de nombre, conforme a la ficha de trámite 78/CFF.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aviso de cambio de domicilio fiscal a través del Portal del SAT o en la ADSC, conforme a la ficha de trámite 77/CFF.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El aviso de suspensión de actividades, conforme a la ficha de trámite 73/CFF.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El aviso de reanudación de actividades, conforme a la ficha de trámite 74/CFF.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El aviso de actualización de actividades económicas y obligaciones, conforme a la ficha de trámite 71/CFF.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El aviso de apertura de establecimientos y en general cualquier lugar que se utilice para el desempeño de actividades, conforme a la ficha de trámite 70/CFF.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El aviso de cierre de establecimientos y en general cualquier lugar que se utilice para el desempeño de sus actividades, conforme a la ficha de trámite 72/CFF.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El aviso de inicio de liquidación o cambio de residencia fiscal, conforme a la ficha de trámite 85/CFF.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El aviso de apertura de sucesión, conforme a la ficha de trámite 80/CFF.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El aviso de cancelación en el RFC por liquidación de la sucesión, conforme a la ficha de trámite 84/CFF.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El aviso de cancelación en el RFC por defunción, conforme a la ficha de trámite 83/CFF.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El aviso de cancelación en el RFC por liquidación total del activo, conforme a la ficha de trámite 82/CFF.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El aviso de cancelación en el RFC por cese total de operaciones, conforme a la ficha de trámite 81/CFF.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El aviso de cancelación en el RFC por fusión de sociedades, conforme a la ficha de trámite 86/CFF.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El aviso de inicio de procedimiento de concurso mercantil, conforme a la ficha de trámite 87/CFF.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XVIII.</w:t>
      </w:r>
      <w:r w:rsidRPr="00994EE5">
        <w:rPr>
          <w:rFonts w:ascii="Verdana" w:hAnsi="Verdana" w:cs="Arial"/>
          <w:color w:val="2F2F2F"/>
          <w:sz w:val="20"/>
          <w:szCs w:val="20"/>
        </w:rPr>
        <w:t>   El aviso de suspensión/reanudación de actividades de asalariados, conforme a la ficha de trámite 75/CFF.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aviso de cambio de residencia fiscal, se tendrá por presentado cuando se actualicen los supuestos de cambio de residencia a que se refieren las fichas de trámite 73/CFF, 81/CFF, 82/CFF y 85/CFF.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Personas relevadas de presentar aviso de cambio al Régimen de las Personas Físicas con Actividades Empresariales y Profesionales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2.5.17.</w:t>
      </w:r>
      <w:r w:rsidRPr="00994EE5">
        <w:rPr>
          <w:rFonts w:ascii="Verdana" w:hAnsi="Verdana" w:cs="Arial"/>
          <w:color w:val="2F2F2F"/>
          <w:sz w:val="20"/>
          <w:szCs w:val="20"/>
        </w:rPr>
        <w:t>          Para los efectos de los artículos 27, apartado C, fracción V del CFF, 29, fracción VII, 30, fracción V, incisos c) y d) del Reglamento del CFF, la autoridad fiscal realizará el aumento de obligaciones al Régimen de las Personas Físicas con Actividades Empresariales y Profesionales, sin necesidad de que el contribuyente presente el aviso respectivo, cuando éste deje de tributar conforme al Título IV, Capítulo II, Sección II de la Ley del ISR, por exceder del importe de $2´000,000.00 (dos millones de pesos 00/100 M.N.), derivado de la información proporcionada por el propio contribuyente, terceros relacionados o bien, obtenida por la autoridad por cualquier otro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podrá formular las aclaraciones correspondientes aportando las pruebas necesarias que desvirtúen la actualización de sus datos en el RFC realizada por la autoridad, en los términos de la regla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 LISR 100, 112, RMF 2021 2.5.10., 3.13.9.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Personas relevadas de presentar aviso de cambio de Régimen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2.5.18.</w:t>
      </w:r>
      <w:r w:rsidRPr="00994EE5">
        <w:rPr>
          <w:rFonts w:ascii="Verdana" w:hAnsi="Verdana" w:cs="Arial"/>
          <w:color w:val="2F2F2F"/>
          <w:sz w:val="20"/>
          <w:szCs w:val="20"/>
        </w:rPr>
        <w:t>          Para los efectos de los artículos 27, apartado C, fracción V del CFF, 29, fracción VII y 30, fracción V, incisos c) y d) del Reglamento del CFF, la autoridad fiscal realizará el aumento de obligaciones al Régimen correspondiente sin necesidad de que el contribuyente presente el aviso respectivo, cuando las personas físicas inscritas en el RFC sin obligaciones fiscales se ubiquen en alguno de los supuestos previstos en el artículo 27, apartados A, fracciones I, III, IV y VI; B, fracción II y C, fracciones V y VII del CFF, derivado de la información proporcionada por el propio contribuyente, terceros relacionados o bien, obtenida por la autoridad por cualquier otro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podrá formular las aclaraciones correspondientes aportando las pruebas necesarias que desvirtúen la actualización de sus datos en el RFC realizada por la autoridad, en los términos de la regla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27, RCFF 29, 30, RMF 2021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para la suspensión o disminución de obligaciones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2.5.19.</w:t>
      </w:r>
      <w:r w:rsidRPr="00994EE5">
        <w:rPr>
          <w:rFonts w:ascii="Verdana" w:hAnsi="Verdana" w:cs="Arial"/>
          <w:color w:val="2F2F2F"/>
          <w:sz w:val="20"/>
          <w:szCs w:val="20"/>
        </w:rPr>
        <w:t>          Para los efectos de los artículos 27, apartado B, fracción II del CFF, 29, fracciones V y VII y 30, fracciones IV, inciso a) y V, inciso a) de su Reglamento, los contribuyentes personas físicas que tengan activas obligaciones fiscales relacionadas con el régimen de incorporación fiscal, de los ingresos por actividades empresariales y profesionales o de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ingresos por arrendamiento y en general por otorgar el uso o goce temporal de bienes inmuebles, que ya no realizan dichas actividades, podrán solicitar la suspensión o la disminución de obligaciones de manera retroactiva hasta por los últimos cinco ejercicios previos a la solicitud, mediante la presentación de un caso de aclaración en el Portal del SAT, manifestando bajo protesta de decir verdad la fecha en que dejaron de realizar dichas actividades y que a partir de esa fecha no han emitido CFDI, no han presentado declaraciones periódicas relacionadas con las citadas actividades y no han sido reportados por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fiscal realizará la suspensión o disminución de obligaciones de manera retroactiva, cuando confirme en sus sistemas o con información proporcionada por otras autoridades o por terceros lo manifestado por 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suspensión a que se refiere esta regla no deja sin efectos los requerimientos realizados ni libera del pago de las multas notificadas y no notificadas que correspondan, por la falta de presentación de declaraciones a que se encontraban obligados los contribuyentes.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Sociedades por Acciones Simplificadas relevadas de presentar aviso de cambio de Régimen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2.5.20.</w:t>
      </w:r>
      <w:r w:rsidRPr="00994EE5">
        <w:rPr>
          <w:rFonts w:ascii="Verdana" w:hAnsi="Verdana" w:cs="Arial"/>
          <w:color w:val="2F2F2F"/>
          <w:sz w:val="20"/>
          <w:szCs w:val="20"/>
        </w:rPr>
        <w:t xml:space="preserve">          Para efectos de los artículos 27, apartado B, fracción II del CFF, 29, fracción VII y 30, fracción V, inciso c) del Reglamento del CFF y 196 de la Ley del ISR y con base en la información que el SAT tenga registrada en su base de datos, se considera que las Sociedades por Acciones Simplificadas que se inscriban en el RFC en términos de lo dispuesto por la regla 2.2.10., ejercen la opción para tributar en el régimen fiscal que establece el Título VII, Capítulo VIII de la Ley del ISR, sin necesidad de presentar el aviso a que se refiere la regla 3.21.5.1., y aplicarán las facilidades previstas en la Sección 3.21.5. "De la opción de acumulación de ingresos por </w:t>
      </w:r>
      <w:r w:rsidRPr="00994EE5">
        <w:rPr>
          <w:rFonts w:ascii="Verdana" w:hAnsi="Verdana" w:cs="Arial"/>
          <w:color w:val="2F2F2F"/>
          <w:sz w:val="20"/>
          <w:szCs w:val="20"/>
        </w:rPr>
        <w:lastRenderedPageBreak/>
        <w:t>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a que se refiere el párrafo anterior podrán modificar su régimen fiscal presentando un caso de aclaración en el Portal del SAT en la Sección de "Mi portal" en los términos de la regla 2.5.10., dentro del mes siguiente a aquel en que se haya inscrito.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 LISR 196, RMF 2021 2.2.10., 2.5.10., 3.21.5.1.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relevados de presentar el aviso de inicio de liquidación y el de cancelación en el RFC por liquidación total del activo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2.5.21.</w:t>
      </w:r>
      <w:r w:rsidRPr="00994EE5">
        <w:rPr>
          <w:rFonts w:ascii="Verdana" w:hAnsi="Verdana" w:cs="Arial"/>
          <w:color w:val="2F2F2F"/>
          <w:sz w:val="20"/>
          <w:szCs w:val="20"/>
        </w:rPr>
        <w:t>          Para los efectos del artículo 27, apartados B, fracciones II y VIII y C, fracciones V y VII del CFF, en relación con los artículos 29, fracciones X y XIV, y 30, fracciones VII y XI de su Reglamento, cuando las personas morales lleven a cabo su disolución y liquidación a través del Portal www.gob.mx/Tuempresa resultando procedente con base en la información con que cuente la Secretaría de Economía, y una vez que el SAT verifique que dichas personas se encuentren al corriente en el cumplimiento de sus obligaciones fiscales, se ajusten a la normatividad fiscal aplicable, no se encuentren en facultades de comprobación por la autoridad fiscal y hayan indicado en el mencionado Portal que su domicilio fiscal es el mismo que se encuentra registrado en el SAT, podrán quedar relevados de presentar tanto el aviso de inicio de liquidación como el de cancelación en el RFC por liquidación total de activo.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cumplido lo que establece el párrafo primero de la presente regla, el SAT, a través del buzón tributario podrá notificar al contribuyente sobre la procedencia de haber quedado relevado o no de presentar el aviso de inicio de liquidación. Posteriormente, se notificará al contribuyente sobre quedar relevado o no de presentar el aviso de cancelación en el RFC por liquidación total del activo dentro del plazo de diez días hábiles contado a partir del día hábil siguiente a aquel en el que la Secretaría de Economía haya avisado al SAT que realizó la inscripción de la cancelación del folio de la sociedad en el Registro Público de Comercio.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que las personas morales decidan no concluir su liquidación en el Portal www.gob.mx/Tuempresa, el SAT no tendrá por presentados los avisos de inicio de liquidación, y el de cancelación en el RFC por liquidación total de activo, por lo que tendrá que acudir a la ADSC y cumplir con la normatividad fiscal aplicable para tal efecto.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Casos en los que la autoridad podrá consultar servicios o medios </w:t>
      </w:r>
      <w:r w:rsidRPr="00994EE5">
        <w:rPr>
          <w:rFonts w:ascii="Verdana" w:hAnsi="Verdana" w:cs="Arial"/>
          <w:b/>
          <w:bCs/>
          <w:color w:val="2F2F2F"/>
          <w:sz w:val="20"/>
          <w:szCs w:val="20"/>
        </w:rPr>
        <w:lastRenderedPageBreak/>
        <w:t>tecnológicos que proporcionen georreferenciación, vistas panorámicas o satelitales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2.5.22.</w:t>
      </w:r>
      <w:r w:rsidRPr="00994EE5">
        <w:rPr>
          <w:rFonts w:ascii="Verdana" w:hAnsi="Verdana" w:cs="Arial"/>
          <w:color w:val="2F2F2F"/>
          <w:sz w:val="20"/>
          <w:szCs w:val="20"/>
        </w:rPr>
        <w:t>          Para los efectos del artículo 27, apartado C, fracción I inciso a) y segundo párrafo y fracción VII del CFF, la autoridad fiscal podrá utilizar servicios o medios tecnológicos que proporcionen georreferenciación, vistas panorámicas o satelitales, para consultar u obtener información que contribuya a determinar la localización y ubicación de los domicilios manifestados por los contribuyentes en su solicitud de inscripción o avisos de actualización al RFC, información que podrá ser utilizada por la autoridad para actualizar los datos del domicilio fiscal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RFCC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que las personas morales de derecho agrario tributen conforme a flujo de efectivo y reduzcan el ISR en un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2.5.23.</w:t>
      </w:r>
      <w:r w:rsidRPr="00994EE5">
        <w:rPr>
          <w:rFonts w:ascii="Verdana" w:hAnsi="Verdana" w:cs="Arial"/>
          <w:color w:val="2F2F2F"/>
          <w:sz w:val="20"/>
          <w:szCs w:val="20"/>
        </w:rPr>
        <w:t>          Para los efectos de lo establecido en el artículo 74-B de la Ley del ISR, las personas morales que para el ejercicio 2021 opten por aplicar lo dispuesto en el citado precepto, deberán ingresar un caso de aclaración a través del Portal del SAT, a más tardar el 31 de enero del 2021, en términos de lo dispuesto en la ficha de trámite 144/ISR "Aviso para ejercer la opción a que se refiere el artículo 74-B de la LISR",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de reciente creación, así como los que reanuden actividades podrán optar por ejercer lo señalado en el artículo 74-B de la Ley del ISR, presentando el caso de aclaración a que se refiere el párrafo anterior, a más tardar dentro del mes siguiente a su inscripción o reanudación de actividades en el padrón del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74-B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relevados de presentar el aviso de aumento y/o disminución de actividades, por incumplir con lo señalado en el artículo 74-B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2.5.24.</w:t>
      </w:r>
      <w:r w:rsidRPr="00994EE5">
        <w:rPr>
          <w:rFonts w:ascii="Verdana" w:hAnsi="Verdana" w:cs="Arial"/>
          <w:color w:val="2F2F2F"/>
          <w:sz w:val="20"/>
          <w:szCs w:val="20"/>
        </w:rPr>
        <w:t xml:space="preserve">          Para los efectos de los artículos 27 apartados A, fracción II; B, fracción II y C, fracción V y 63 del CFF, 29, fracción VII y 30, fracción V, incisos c) y d) del Reglamento del CFF, así como el artículo 74-B de la Ley del ISR, la autoridad fiscal realizará el aumento de obligaciones a partir del ejercicio siguiente al Régimen correspondiente sin necesidad de que el contribuyente presente el aviso respectivo, cuando los contribuyentes dejen de cumplir con lo establecido en el artículo 74-B de </w:t>
      </w:r>
      <w:r w:rsidRPr="00994EE5">
        <w:rPr>
          <w:rFonts w:ascii="Verdana" w:hAnsi="Verdana" w:cs="Arial"/>
          <w:color w:val="2F2F2F"/>
          <w:sz w:val="20"/>
          <w:szCs w:val="20"/>
        </w:rPr>
        <w:lastRenderedPageBreak/>
        <w:t>la Ley del ISR, derivado de la información proporcionada por el propio contribuyente, terceros relacionados o bien, obtenida por la autoridad por cualquier otro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podrá formular las aclaraciones correspondientes aportando las pruebas necesarias que desvirtúen la actualización de sus datos en el RFC realizada por la autoridad, en los términos de la regla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 RMF 2021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Causales de cancelación al "Esquema de inscripción en el RFC a través del fedatario público por medios remotos"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2.5.25.</w:t>
      </w:r>
      <w:r w:rsidRPr="00994EE5">
        <w:rPr>
          <w:rFonts w:ascii="Verdana" w:hAnsi="Verdana" w:cs="Arial"/>
          <w:color w:val="2F2F2F"/>
          <w:sz w:val="20"/>
          <w:szCs w:val="20"/>
        </w:rPr>
        <w:t>          Para los efectos del artículo 23, primer y tercer párrafos del Reglamento del CFF y la regla 2.5.14., el SAT podrá realizar la cancelación de la incorporación de los fedatarios públicos al "Esquema de inscripción en el RFC a través de fedatario público por medios remotos", siempre que se presente cualquiera de las causales siguientes:</w:t>
      </w:r>
    </w:p>
    <w:p w:rsidR="006879B0" w:rsidRPr="00994EE5" w:rsidRDefault="006879B0" w:rsidP="006879B0">
      <w:pPr>
        <w:shd w:val="clear" w:color="auto" w:fill="FFFFFF"/>
        <w:ind w:hanging="576"/>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Pérdida de la patente o licencia del fedatario público.</w:t>
      </w:r>
    </w:p>
    <w:p w:rsidR="006879B0" w:rsidRPr="00994EE5" w:rsidRDefault="006879B0" w:rsidP="006879B0">
      <w:pPr>
        <w:shd w:val="clear" w:color="auto" w:fill="FFFFFF"/>
        <w:ind w:hanging="576"/>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autoridad detecte irregularidades en las inscripciones que realicen.</w:t>
      </w:r>
    </w:p>
    <w:p w:rsidR="006879B0" w:rsidRPr="00994EE5" w:rsidRDefault="006879B0" w:rsidP="006879B0">
      <w:pPr>
        <w:shd w:val="clear" w:color="auto" w:fill="FFFFFF"/>
        <w:ind w:hanging="576"/>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el fedatario público realice la inscripción de personas morales con base en actas constitutivas que no obren en su protocolo.</w:t>
      </w:r>
    </w:p>
    <w:p w:rsidR="006879B0" w:rsidRPr="00994EE5" w:rsidRDefault="006879B0" w:rsidP="006879B0">
      <w:pPr>
        <w:shd w:val="clear" w:color="auto" w:fill="FFFFFF"/>
        <w:ind w:hanging="576"/>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incumplimiento de cualquiera de los requisitos previstos en la ficha de trámite 88/CFF "Aviso de incorporación y renovación de vigencia al esquema de inscripción en el RFC a través de fedatario público por medios remotos", contenida en el Anexo 1-A.</w:t>
      </w:r>
    </w:p>
    <w:p w:rsidR="006879B0" w:rsidRPr="00994EE5" w:rsidRDefault="006879B0" w:rsidP="006879B0">
      <w:pPr>
        <w:shd w:val="clear" w:color="auto" w:fill="FFFFFF"/>
        <w:ind w:hanging="576"/>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el fedatario público no entregue en dos ocasiones consecutivas, la documentación a que se refiere la ficha de trámite 68/CFF "Reporte y entrega de documentación por fedatarios públicos de inscripción en el RFC de personas morales", contenida en el Anexo 1-A, en los plazos establecidos para tal efecto.</w:t>
      </w:r>
    </w:p>
    <w:p w:rsidR="006879B0" w:rsidRPr="00994EE5" w:rsidRDefault="006879B0" w:rsidP="006879B0">
      <w:pPr>
        <w:shd w:val="clear" w:color="auto" w:fill="FFFFFF"/>
        <w:ind w:hanging="576"/>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576"/>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el fedatario público no atienda los requerimientos realizados por la autoridad fiscal para corroborar la autenticidad de los instrumentos notariales que obran en su protocolo.</w:t>
      </w:r>
    </w:p>
    <w:p w:rsidR="006879B0" w:rsidRPr="00994EE5" w:rsidRDefault="006879B0" w:rsidP="006879B0">
      <w:pPr>
        <w:shd w:val="clear" w:color="auto" w:fill="FFFFFF"/>
        <w:ind w:hanging="576"/>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No haber presentado su aviso de renovación de vigencia al "Esquema de inscripción en el RFC a través de fedatario público por medios remotos".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tal efecto, se notificará al fedatario público mediante oficio, la causal de cancelación en la que se ubicó, otorgándole un plazo de quince días hábiles, contados a partir de la fecha en que surta efectos la notificación de la causal de cancelación, para que manifieste lo que a su derecho convenga y, en su caso, presente las pruebas que desvirtúen dicha causal.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transcurrido el plazo referido en el párrafo anterior, el fedatario público no hubiera desvirtuado la causal de cancelación notificada, el SAT emitirá el oficio en el que se tenga por definitivamente cancelada su incorporación al "Esquema de inscripción en el RFC a través de fedatario público por medios remotos", la cual surtirá efectos al día siguiente de su notificación.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fedatarios públicos a los que se les cancele la incorporación al "Esquema de inscripción en el RFC a través de fedatario público por medios remotos", deberán hacer entrega de la documentación fiscal que, en su caso, el SAT les haya proporcionado para cumplir con esta función y la que tengan pendiente de entregar conforme a la ficha de trámite 68/CFF "Reporte y entrega de documentación por fedatarios públicos de inscripción en el RFC de personas morales", del Anexo 1-A, en un plazo no mayor a treinta días naturales contados a partir de que surta efectos la cancelación.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el caso de cancelación al "Esquema de inscripción en el RFC a través de fedatario público por medios remotos", por las causales previstas en las fracciones I a V de la presente regla, los fedatarios públicos podrán volver a solicitar su incorporación una vez transcurrido el plazo de seis meses contados a partir del día siguiente a que surta efectos su cancelación, siempre que previamente subsanen la omisión por la cual procedió la cancelación.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23, RMF 2021 2.5.14.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Tratamiento a contribuyentes sujetos al ejercicio de facultades de comprobación que presenten aviso de cancelación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2.5.26.</w:t>
      </w:r>
      <w:r w:rsidRPr="00994EE5">
        <w:rPr>
          <w:rFonts w:ascii="Verdana" w:hAnsi="Verdana" w:cs="Arial"/>
          <w:color w:val="2F2F2F"/>
          <w:sz w:val="20"/>
          <w:szCs w:val="20"/>
        </w:rPr>
        <w:t>          Para los efectos del artículo 27, apartado D, fracción IX, inciso a), segundo párrafo del CFF, los contribuyentes que presenten el aviso de cancelación en el RFC por liquidación total del activo, por cese total de operaciones o por fusión de sociedades y se coloquen en el supuesto de improcedencia previsto en el citado inciso a), exclusivamente por encontrarse sujetos al ejercicio de facultades de comprobación, quedarán relevados de la presentación de declaraciones periódicas, así como el cumplimiento de obligaciones formales hasta en tanto se concluya el ejercicio de facultades de comprobación.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Personas relevadas de presentar aviso de suspensión o disminución de obligaciones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2.5.27.</w:t>
      </w:r>
      <w:r w:rsidRPr="00994EE5">
        <w:rPr>
          <w:rFonts w:ascii="Verdana" w:hAnsi="Verdana" w:cs="Arial"/>
          <w:color w:val="2F2F2F"/>
          <w:sz w:val="20"/>
          <w:szCs w:val="20"/>
        </w:rPr>
        <w:t>          Para los efectos de los artículos 27, apartado C, fracción V y 63 del CFF; así como 29 fracciones V y VII y 30 fracciones IV, inciso a) y V inciso a) del Reglamento del CFF, la autoridad fiscal podrá realizar la suspensión en el RFC y disminución de obligaciones en dicho registro, sin necesidad de que estos presenten el aviso respectivo, cuando los contribuyentes no hayan realizado alguna actividad en los tres ejercicios fiscales previos a la suspensión o disminución, derivado de la información obtenida de sus sistemas o bases de datos, así como de la información proporcionada por otras autoridades o terceros, o bien, la obtenida por la autoridad por cualquier otro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fiscal podrá realizar la suspensión o disminución de manera retroactiva con base en la información con la que se cuente.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podrá formular las aclaraciones correspondientes aportando las pruebas necesarias que desvirtúen la actualización de sus datos en el RFC realizada por la autoridad, en los términos de la regla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63, RCFF 29, 30, RMF 2021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2.5.28.</w:t>
      </w:r>
      <w:r w:rsidRPr="00994EE5">
        <w:rPr>
          <w:rFonts w:ascii="Verdana" w:hAnsi="Verdana" w:cs="Arial"/>
          <w:color w:val="2F2F2F"/>
          <w:sz w:val="20"/>
          <w:szCs w:val="20"/>
        </w:rPr>
        <w:t>          Para los efectos del artículo 27, apartado B, fracción II, se considera que los contribuyentes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cumplen con la obligación de registrar y mantener actualizada una sola dirección de correo electrónico o un número telefónico, cuando hayan habilitado su buzón tributario de acuerdo al procedimiento descrito en la ficha de trámite 245/CFF "Habilitación del buzón tributario y registro de mecanismos de comunicación como medios de contacto", contenida en el Anexo 1-A; o bien, con motivo de la presentación de los siguientes trámites contenidos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3/CFF "Solicitud de inscripción en el RFC de personas físicas con CURP".</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39/CFF "Solicitud de inscripción en el RFC de personas físicas".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43/CFF "Solicitud de inscripción en el RFC de personas morales en la ADSC".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45/CFF "Solicitud de inscripción en el RFC de personas morales a través de fedatario público por medios remotos".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w:t>
      </w:r>
      <w:r w:rsidRPr="00994EE5">
        <w:rPr>
          <w:rFonts w:ascii="Verdana" w:hAnsi="Verdana" w:cs="Arial"/>
          <w:color w:val="2F2F2F"/>
          <w:sz w:val="20"/>
          <w:szCs w:val="20"/>
        </w:rPr>
        <w:t>       46/CFF "Solicitud de inscripción en el RFC de organismos de la Federación, de las entidades federativas, de los municipios, organismos descentralizados y órganos constitucionales autónomos".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160/CFF "Solicitud de inscripción en el RFC de personas físicas menores de edad a partir de los 16 años".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77/CFF "Aviso de cambio de domicilio fiscal a través del Portal del SAT o en la ADSC".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74/CFF "Aviso de reanudación de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2.6. De los controles volumétricos, de los certificados y de los dictámenes de</w:t>
      </w:r>
      <w:r w:rsidRPr="00994EE5">
        <w:rPr>
          <w:rFonts w:ascii="Verdana" w:hAnsi="Verdana" w:cs="Arial"/>
          <w:color w:val="2F2F2F"/>
          <w:sz w:val="20"/>
          <w:szCs w:val="20"/>
        </w:rPr>
        <w:br/>
      </w:r>
      <w:r w:rsidRPr="00994EE5">
        <w:rPr>
          <w:rFonts w:ascii="Verdana" w:hAnsi="Verdana" w:cs="Arial"/>
          <w:b/>
          <w:bCs/>
          <w:color w:val="2F2F2F"/>
          <w:sz w:val="20"/>
          <w:szCs w:val="20"/>
        </w:rPr>
        <w:t>laboratorio aplicables a hidrocarburos y petrolíferos Sección 2.6.1.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Hidrocarburos y petrolíferos que son objeto de los controles volumétricos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2.6.1.1.</w:t>
      </w:r>
      <w:r w:rsidRPr="00994EE5">
        <w:rPr>
          <w:rFonts w:ascii="Verdana" w:hAnsi="Verdana" w:cs="Arial"/>
          <w:color w:val="2F2F2F"/>
          <w:sz w:val="20"/>
          <w:szCs w:val="20"/>
        </w:rPr>
        <w:t>         Para los efectos del artículo 28, fracción I, apartado B, primer párrafo del CFF, se entiende por: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Hidrocarburos: petróleo, gas natural y sus condensados;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Petrolíferos: gasolinas, diésel, turbosina, combustóleo, mezclados o no con otros componentes, así como gas licuado de petróleo y propano.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obligados a llevar controles volumétricos de hidrocarburos y petrolíferos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2.6.1.2.</w:t>
      </w:r>
      <w:r w:rsidRPr="00994EE5">
        <w:rPr>
          <w:rFonts w:ascii="Verdana" w:hAnsi="Verdana" w:cs="Arial"/>
          <w:color w:val="2F2F2F"/>
          <w:sz w:val="20"/>
          <w:szCs w:val="20"/>
        </w:rPr>
        <w:t>         Para los efectos del artículo 28, fracción I, apartado B, primer párrafo del CFF, se entiende por personas que fabriquen, produzcan, procesen, transporten, almacenen, incluyendo almacenamiento para usos propios, distribuyan o enajenen, los hidrocarburos y petrolíferos a que se refiere la regla 2.6.1.1., a los siguientes sujetos: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Personas morales que extraigan hidrocarburos al amparo de un título de asignación o un contrato para la exploración y extracción de hidrocarburos, a que se refiere el artículo 4, fracciones V, IX y XV de la Ley de Hidrocarburos.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Personas físicas o morales que traten o refinen petróleo o procesen gas natural y sus condensados, en los términos de los artículos 4, fracciones XXX y XXXIX de la Ley de Hidrocarburos y 15, fracciones I y II y 16 del Reglamento de las actividades a que se refiere el Título Tercero de la Ley de Hidrocarburos o al amparo de un permiso de la Secretaría de Energía.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Personas físicas o morales que realicen la compresión, descompresión, licuefacción o regasificación de gas natural, en los términos de los artículos 23, 24, 25 y 26 del Reglamento de las actividades a que se refiere el Título Tercero de la Ley de Hidrocarburos o al amparo de un permiso de la Comisión Reguladora de Energía.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Personas físicas o morales que transporten hidrocarburos o petrolíferos, en los términos del artículo 4, fracción XXXVIII de la Ley de Hidrocarburos o al amparo de un permiso de la Comisión Reguladora de Energía.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Personas físicas o morales que almacenen hidrocarburos o petrolíferos, en los términos de los artículos 4, fracción II de la Ley de Hidrocarburos y 20 del Reglamento de las actividades a que se refiere el Título Tercero de la Ley de Hidrocarburos o al amparo de un permiso de la Comisión Reguladora de Energía.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Personas físicas o morales que almacenen petrolíferos para usos propios al amparo de un permiso de la Comisión Reguladora de Energía, siempre que, consuman en promedio un volumen mayor o igual a 75,714 litros (20 000 galones) mensuales de petrolíferos durante el año de que se trate; o que almacenen gas natural para usos propios en instalaciones fijas para la recepción del mismo para autoconsumo.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Personas físicas o morales que distribuyan gas natural o petrolíferos, en los términos del artículo 4, fracción XI de la Ley de Hidrocarburos o al amparo de un permiso de la Comisión Reguladora de Energía.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Personas físicas o morales que enajenen gas natural o petrolíferos, en los términos del artículo 4, fracción XIII de la Ley de Hidrocarburos o 19, fracción I del Reglamento de las actividades a que se refiere el Título Tercero de la Ley de Hidrocarburos o al amparo de un permiso de la Comisión Reguladora de Energía.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 28, Ley de Hidrocarburos 4, Reglamento de las actividades a que se refiere el Título Tercero de la Ley de Hidrocarburos, 15, 16, 19, 20, 23, 24, 25, 26, RMF 2021 2.6.1.1.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Características que deberán cumplir los equipos y programas </w:t>
      </w:r>
      <w:r w:rsidRPr="00994EE5">
        <w:rPr>
          <w:rFonts w:ascii="Verdana" w:hAnsi="Verdana" w:cs="Arial"/>
          <w:b/>
          <w:bCs/>
          <w:color w:val="2F2F2F"/>
          <w:sz w:val="20"/>
          <w:szCs w:val="20"/>
        </w:rPr>
        <w:lastRenderedPageBreak/>
        <w:t>informáticos para llevar controles volumétricos de hidrocarburos y petrolíferos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2.6.1.3.</w:t>
      </w:r>
      <w:r w:rsidRPr="00994EE5">
        <w:rPr>
          <w:rFonts w:ascii="Verdana" w:hAnsi="Verdana" w:cs="Arial"/>
          <w:color w:val="2F2F2F"/>
          <w:sz w:val="20"/>
          <w:szCs w:val="20"/>
        </w:rPr>
        <w:t>         Para los efectos del artículo 28, fracciones I, apartado B, primero, segundo, tercero y último párrafos y IV del CFF, los equipos y programas informáticos para llevar controles volumétricos deberán generar, recopilar, almacenar y procesar, los registros de los volúmenes de las operaciones y de las existencias de los hidrocarburos o petrolíferos a que se refiere la regla 2.6.1.1., incluyendo la información sobre la determinación del tipo de hidrocarburo o petrolífero, de que se trate, así como de los CFDI o pedimentos asociados a la adquisición y enajenación de dichos bienes o, en su caso, a los servicios que tuvieron por objeto tales bienes, de conformidad con las especificaciones técnicas de funcionalidad y seguridad establecidas en el Anexo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RMF 2021 2.6.1.1., 2.6.1.2., 2.8.1.7.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Requerimientos para llevar controles volumétricos de hidrocarburos y petrolíferos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2.6.1.4.</w:t>
      </w:r>
      <w:r w:rsidRPr="00994EE5">
        <w:rPr>
          <w:rFonts w:ascii="Verdana" w:hAnsi="Verdana" w:cs="Arial"/>
          <w:color w:val="2F2F2F"/>
          <w:sz w:val="20"/>
          <w:szCs w:val="20"/>
        </w:rPr>
        <w:t>         Para los efectos del artículo 28, fracción I, apartado B del CFF, los contribuyentes a que se refiere la regla 2.6.1.2., deberán: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Contratar la adquisición e instalación de los equipos y programas informáticos para llevar controles volumétricos, con los proveedores autorizados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Contratar los servicios de verificación de la correcta operación y funcionamiento de los equipos y programas informáticos para llevar controles volumétricos, con los proveedores autorizados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Contratar los servicios de emisión de dictámenes que determinen el tipo de hidrocarburo o petrolífero, de que se trate, y el octanaje en el caso de gasolina, con los proveedores autorizados por el SAT, según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Obtener los certificados que acrediten la correcta operación y funcionamiento de los equipos y programas informáticos para llevar controles volumétricos, en los supuestos, periodicidad y con las características establecidas en los Anexos 30 y 31.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Obtener los dictámenes que determinen el tipo de hidrocarburo o petrolífero, de que se trate, y el octanaje en caso de gasolina, en la periodicidad y con las características establecidas en el Anexo 32, según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xml:space="preserve">       Dar aviso al SAT, en un periodo máximo de 15 días hábiles a partir de que entren </w:t>
      </w:r>
      <w:r w:rsidRPr="00994EE5">
        <w:rPr>
          <w:rFonts w:ascii="Verdana" w:hAnsi="Verdana" w:cs="Arial"/>
          <w:color w:val="2F2F2F"/>
          <w:sz w:val="20"/>
          <w:szCs w:val="20"/>
        </w:rPr>
        <w:lastRenderedPageBreak/>
        <w:t>en operación los equipos y programas informáticos para llevar controles volumétricos o se haya requerido instalar, actualizaciones, mejoras, reemplazos o realizar cualquier otro tipo de modificación que afecte el funcionamiento de los mismos, conforme a lo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señalado en la ficha de trámite 285/CFF "Avisos de los sujetos obligados en contar con controles volumétricos",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Asegurarse de que los equipos y programas informáticos para llevar controles volumétricos a que se refiere la regla 2.6.1.3., operen correctamente en todo momento, por lo que deberán atender en un plazo no mayor a 48 horas, cualquier falla o condición anómala de los componentes de los equipos y programas informáticos para llevar controles volumétricos, contadas a partir de que estas se presenten.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Enviar al SAT los reportes mensuales de información a que se refiere el Anexo 30, en la periodicidad establecida en la regla 2.8.1.7., fracción III, incluso aquellos que utilicen la aplicación electrónica "Mis Cuentas" para dar cumplimiento a la obligación establecida en el artículo 28, fracción I, apartado A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Tratándose de los contribuyentes a que se refiere la regla 2.6.1.2., fracciones III, IV, V y VII, proporcionar a los comercializadores que enajenen gas natural o petrolíferos en los términos del artículo 19, fracción I del Reglamento de las Actividades a que se refiere el Título Tercero de la Ley de Hidrocarburos que sean sus clientes, la información sobre los registros del volumen de los hidrocarburos y petrolíferos a que se refiere el Anexo 30.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Para los efectos de la regla 2.6.1.2., los contribuyentes a que hacen referencia las fracciones I, II, VI, VII y VIII, deberán proporcionarán a los sujetos que les presten servicios comprendidos en las fracciones III, IV y V, la información de los dictámenes que determinen el tipo de hidrocarburo o petrolífero, de que se trate, y el octanaje, en el caso de gasolina, en la periodicidad señalada en el Anexo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RMF 2021 2.6.1.1., 2.6.1.2., 2.6.1.3., 2.8.1.7.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Inconsistencias en los controles volumétricos de hidrocarburos y petrolíferos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2.6.1.5.</w:t>
      </w:r>
      <w:r w:rsidRPr="00994EE5">
        <w:rPr>
          <w:rFonts w:ascii="Verdana" w:hAnsi="Verdana" w:cs="Arial"/>
          <w:color w:val="2F2F2F"/>
          <w:sz w:val="20"/>
          <w:szCs w:val="20"/>
        </w:rPr>
        <w:t>         Para los efectos del artículo 81, fracción XXV, inciso b) del CFF, se considera que los contribuyentes a que se refiere la regla 2.6.1.2., contravienen lo dispuesto en el artículo 28, fracción I, apartado B del CFF,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La adquisición e instalación de los equipos y programas informáticos para </w:t>
      </w:r>
      <w:r w:rsidRPr="00994EE5">
        <w:rPr>
          <w:rFonts w:ascii="Verdana" w:hAnsi="Verdana" w:cs="Arial"/>
          <w:color w:val="2F2F2F"/>
          <w:sz w:val="20"/>
          <w:szCs w:val="20"/>
        </w:rPr>
        <w:lastRenderedPageBreak/>
        <w:t>llevar controles volumétricos, los servicios de verificación de la correcta operación y funcionamiento de dichos equipos y programas o los servicios de emisión de dictámenes que determinen el tipo de hidrocarburo o petrolífero, de que se trate, y el octanaje en el caso de gasolina, no se contraten con los proveedores autorizados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equipos y programas informáticos para llevar controles volumétricos no efectúen la generación, la recopilación, el almacenamiento o el procesamiento de los registros de los volúmenes de las operaciones y de las existencias de hidrocarburos o petrolíferos a que se refiere la regla 2.6.1.1., incluyendo la información sobre la determinación del tipo de hidrocarburo o petrolífero, de que se trate, así como de los CFDI asociados a la adquisición y enajenación de dichos bienes o, en su caso, a los servicios que tuvieron por objeto tales bienes, de conformidad con las especificaciones técnicas establecidas en el Anexo 30, independientemente de la responsabilidad que sea atribuible a cualquiera de los proveedores contratados por 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No se envíen al SAT los reportes mensuales de información a que se refiere el Anexo 30, en la periodicidad establecida en la regla 2.8.1.7., fracción III o con las características indicadas en dicho Anexo.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tipo de hidrocarburo o petrolífero, de que se trate, o el octanaje en el caso de gasolina, determinado por el SAT en el ejercicio de sus facultades de comprobación, difiera del registrado en los equipos y programas informáticos para llevar controles volumétricos o del señalado en los CFDI que emita 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No se atienda en un plazo máximo de 48 horas, cualquier falla o condición anómala de los componentes de los equipos y programas informáticos para llevar controles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volumétricos, como fallas de comunicación o energía y sistemas de medición con calibración no válida, contadas a partir de que estas se presenten.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Se alteren, inutilicen o destruyan, de forma permanente o incluso temporal, los equipos y programas informáticos para llevar controles volumétricos.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Se presenten inconsistencias en la información volumétrica, de conformidad con el Anexo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53-D, 81, RMF 2021 2.6.1.1., 2.6.1.2., 2.6.1.3., 2.6.1.4., 2.8.1.7.</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2.6.2. De los proveedores autorizados en materia de controles volumétricos</w:t>
      </w:r>
      <w:r w:rsidRPr="00994EE5">
        <w:rPr>
          <w:rFonts w:ascii="Verdana" w:hAnsi="Verdana" w:cs="Arial"/>
          <w:color w:val="2F2F2F"/>
          <w:sz w:val="20"/>
          <w:szCs w:val="20"/>
        </w:rPr>
        <w:br/>
      </w:r>
      <w:r w:rsidRPr="00994EE5">
        <w:rPr>
          <w:rFonts w:ascii="Verdana" w:hAnsi="Verdana" w:cs="Arial"/>
          <w:b/>
          <w:bCs/>
          <w:color w:val="2F2F2F"/>
          <w:sz w:val="20"/>
          <w:szCs w:val="20"/>
        </w:rPr>
        <w:lastRenderedPageBreak/>
        <w:t>de hidrocarburos y petrolíferos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obtener las autorizaciones a que se refiere el artículo 28, fracción I, apartado B, tercer y cuarto párrafos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2.6.2.1.</w:t>
      </w:r>
      <w:r w:rsidRPr="00994EE5">
        <w:rPr>
          <w:rFonts w:ascii="Verdana" w:hAnsi="Verdana" w:cs="Arial"/>
          <w:color w:val="2F2F2F"/>
          <w:sz w:val="20"/>
          <w:szCs w:val="20"/>
        </w:rPr>
        <w:t>         Para los efectos del artículo 28, fracción I, apartado B, tercer y cuarto párrafos del CFF, los contribuyentes constituidos de conformidad con las leyes mexicanas, que sean considerados residentes en territorio nacional para efectos fiscales, podrán solicitar autorización para ser proveedores 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Equipos y programas informáticos para llevar controles volumétricos, que cumplan lo establecido en el Anexo 30;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Servicios de verificación de la correcta operación y funcionamiento de los equipos y programas informáticos para llevar controles volumétricos, que cumplan lo establecido en los Anexos 30 y 31, 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Servicios de emisión de dictámenes que determinen el tipo de hidrocarburo o petrolífero, de que se trate, y el octanaje en el caso de gasolina, que cumplan lo establecido en el Anexo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interesados en obtener las autorizaciones antes citadas deberán de cumplir al momento de solicitar la autorización respectiva y durante la vigencia de la misma, con las siguientes condiciones: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Estar inscrito y activo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No encontrarse en alguno de los supuestos a los que se refiere la regla 2.6.1.2.</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La persona moral que presenta la solicitud, sus socios o accionistas y el representante legal que promueva a nombre del solicitante, deberán estar al corriente en el cumplimiento de sus obligaciones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La persona moral que presenta la solicitud, sus socios o accionistas y el representante legal que promueva a nombre del solicitante, deberán encontrarse como localizados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Contar con e.firma.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El estatus del buzón tributario deberá encontrarse como "Validado".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La persona moral que presenta la solicitud, sus socios o accionistas y el representante legal que promueva a nombre del solicitante, no deberán encontrarse en los listados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8.</w:t>
      </w:r>
      <w:r w:rsidRPr="00994EE5">
        <w:rPr>
          <w:rFonts w:ascii="Verdana" w:hAnsi="Verdana" w:cs="Arial"/>
          <w:color w:val="2F2F2F"/>
          <w:sz w:val="20"/>
          <w:szCs w:val="20"/>
        </w:rPr>
        <w:t>        La persona moral que presenta la solicitud, no deberá encontrarse inhabilitada para contratar con la Administración Pública Federal, la Fiscalía General de la República o las entidades federativas.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9.</w:t>
      </w:r>
      <w:r w:rsidRPr="00994EE5">
        <w:rPr>
          <w:rFonts w:ascii="Verdana" w:hAnsi="Verdana" w:cs="Arial"/>
          <w:color w:val="2F2F2F"/>
          <w:sz w:val="20"/>
          <w:szCs w:val="20"/>
        </w:rPr>
        <w:t>        Tratándose de la persona moral que presenta la solicitud para obtener la autorización a que se refiere la fracción I, no deberá contar, o haber contado en los dos ejercicios fiscales anteriores a la solicitud, con la autorización señalada en la fracción II de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10.</w:t>
      </w:r>
      <w:r w:rsidRPr="00994EE5">
        <w:rPr>
          <w:rFonts w:ascii="Verdana" w:hAnsi="Verdana" w:cs="Arial"/>
          <w:color w:val="2F2F2F"/>
          <w:sz w:val="20"/>
          <w:szCs w:val="20"/>
        </w:rPr>
        <w:t>      Tratándose de la persona moral que presenta la solicitud para obtener la autorización a que se refiere la fracción II, no deberá contar, o haber contado en los dos ejercicios fiscales anteriores a la solicitud, con la autorización señalada en la fracción I de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11.</w:t>
      </w:r>
      <w:r w:rsidRPr="00994EE5">
        <w:rPr>
          <w:rFonts w:ascii="Verdana" w:hAnsi="Verdana" w:cs="Arial"/>
          <w:color w:val="2F2F2F"/>
          <w:sz w:val="20"/>
          <w:szCs w:val="20"/>
        </w:rPr>
        <w:t>      Tratándose de la persona moral que presenta la solicitud para obtener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autorización a que se refiere la fracción III, deberá contar con aprobación de la Comisión Reguladora de Energía para prestar el servicio de ensayo respecto a la calidad de los petrolíferos a que se refiere la regla 2.6.1.1.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interesados en obtener la autorización a que se refiere la fracción I de la presente regla, previo a solicitar la autorización correspondiente, deberán presentar ante la ACSMC de la AGCTI, una solicitud de validación y opinión técnica de sus programas informáticos, de conformidad con la ficha de trámite 277/CFF "Solicitud de validación y opinión técnica de Proveedor de Equipos y Programas Informáticos para llevar Controles Volumétricos", contenida en el Anexo 1-A. La validación y opinión técnica se emitirá previa validación de las condiciones señaladas en el párrafo que antecede, por parte de la ACAJNH, a solicitud de la ACSMC.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los citados contribuyentes obtengan la validación y opinión técnica favorable de sus programas informáticos, deberán presentar ante la ACAJNH de la AGH la solicitud de autorización, de conformidad con la ficha de trámite 278/CFF "Solicitud para obtener la autorización para operar como proveedor de equipos y programas informáticos para llevar controles volumétricos",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interesados en obtener las autorizaciones a que se refieren las fracciones II o III de la presente regla, deberán presentar la solicitud de autorización de conformidad con las fichas de trámite 279/CFF "Solicitud para obtener la autorización para operar como proveedor del servicio de verificación de la correcta operación y funcionamiento de los equipos y programas informáticos para </w:t>
      </w:r>
      <w:r w:rsidRPr="00994EE5">
        <w:rPr>
          <w:rFonts w:ascii="Verdana" w:hAnsi="Verdana" w:cs="Arial"/>
          <w:color w:val="2F2F2F"/>
          <w:sz w:val="20"/>
          <w:szCs w:val="20"/>
        </w:rPr>
        <w:lastRenderedPageBreak/>
        <w:t>llevar controles volumétricos" o 280/CFF "Solicitud para que puedas obtener la autorización para operar como proveedor del servicio de emisión de dictámenes que determinen el tipo de hidrocarburo o petrolífero, de que se trate, y el octanaje en el caso de gasolina", contenidas en el Anexo 1-A,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cumplir con alguno de los requisitos establecidos en las fichas de trámite referidas, la ACAJNH de la AGH o la ACSMC de la AGCTI, respectivamente, podrán requerir al contribuyente, para que, en un plazo máximo de diez días hábiles, contados a partir de que surta efectos la notificación del requerimiento, subsane las omisiones detectadas. En caso de que el contribuyente no subsane el requerimiento en tiempo y forma, o no cumpla con alguna de las condiciones establecidas en las fichas de trámite correspondientes y en la presente regla, se tendrá por no presentada su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Portal del SAT se dará a conocer la denominación o razón social y la clave en el RFC de los proveedores autorizados en materia de controles volumétricos de hidrocarburos y petrolíferos.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28, 37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 los autorizados en los términos del artículo 28, fracción I, apartado B, tercer y cuarto párrafos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2.6.2.2.</w:t>
      </w:r>
      <w:r w:rsidRPr="00994EE5">
        <w:rPr>
          <w:rFonts w:ascii="Verdana" w:hAnsi="Verdana" w:cs="Arial"/>
          <w:color w:val="2F2F2F"/>
          <w:sz w:val="20"/>
          <w:szCs w:val="20"/>
        </w:rPr>
        <w:t>         Para los efectos del artículo 28, fracción I, apartado B, tercer y cuarto párrafos del CFF, los proveedores autorizados deberán cumplir con las siguientes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 los proveedores autorizados a que se refiere la regla 2.6.2.1., fracción I, proveer los equipos y programas informáticos para llevar controles volumétricos, cumpliendo con las especificaciones referidas en el Anexo 30, inclusive tratándose de actualizaciones, mejoras, modificaciones y reemplazos, y garantizando la obtención del certificado que acredite su correcta operación y funcionamiento de cualquiera de los proveedores autorizados referidos en la regla 2.6.2.1., fracción 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proveedores a que se refiere esta fracción no podrán condicionar la prestación del servicio por el que fueron autorizados, a la contratación por parte del cliente de algún proveedor de certificación de CDFI que dichos proveedores autorizados determinen.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Tratándose de los proveedores autorizados a que se refiere la regla 2.6.2.1., fracción II, prestar los servicios de verificación de la correcta operación </w:t>
      </w:r>
      <w:r w:rsidRPr="00994EE5">
        <w:rPr>
          <w:rFonts w:ascii="Verdana" w:hAnsi="Verdana" w:cs="Arial"/>
          <w:color w:val="2F2F2F"/>
          <w:sz w:val="20"/>
          <w:szCs w:val="20"/>
        </w:rPr>
        <w:lastRenderedPageBreak/>
        <w:t>y funcionamiento de los equipos y programas informáticos para llevar controles volumétricos, cumpliendo con las especificaciones referidas en los Anexos 30 y 31.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los proveedores autorizados a que se refiere la regla 2.6.2.1., fracción III, prestar los servicios de emisión de dictámenes que determinen el tipo de hidrocarburo o petrolífero, de que se trate, y el octanaje en el caso de gasolina, de conformidad con el Anexo 32.</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Garantizar por un monto de $10'000,000.00 (diez millones de pesos 00/100 M.N.) mediante fianza o carta de crédito expedida a favor de la TESOFE, el pago de cualquier daño o perjuicio que, por impericia o incumplimiento de la normatividad aplicable que regule la función del autorizado, se ocasione al fisco federal o a un tercero, de conformidad con las fichas de trámite 281/CFF "Presentación de la garantía para las autorizaciones a que se refiere el artículo 28, fracción I, apartado B, tercer y cuarto párrafos del CFF" o 282/CFF "Solicitud de renovación de las autorizaciones a que se refiere el artículo 28, fracción I, apartado B, tercer y cuarto párrafos del CFF", según corresponda,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Proporcionar y facilitar sus servicios al SAT mientras esté vigente su autorización, a fin de auxiliarlo 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verificación de la correcta operación y funcionamiento de los equipos y programas informáticos para llevar controles volumétricos vendidos, instalados o verificados por otros proveedores autorizados;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 toma de muestras, el análisis y la identificación correspondientes, a fin de determinar el tipo de hidrocarburo o petrolífero a que se refiere la regla 2.6.1.1., y el octanaje en caso de gasolina;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La cuantificación de los hidrocarburos y petrolíferos a que se refiere la regla 2.6.1.1.</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Lo anterior, a cambio de una contraprestación que únicamente comprenderá el pago de los gastos estrictamente indispensables para la prestación de dichos servicios.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Atender cualquier requerimiento de información que el SAT le notifique a fin de corroborar el debido cumplimiento de la normatividad aplicable.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VII.</w:t>
      </w:r>
      <w:r w:rsidRPr="00994EE5">
        <w:rPr>
          <w:rFonts w:ascii="Verdana" w:hAnsi="Verdana" w:cs="Arial"/>
          <w:color w:val="2F2F2F"/>
          <w:sz w:val="20"/>
          <w:szCs w:val="20"/>
        </w:rPr>
        <w:t>      Cumplir con lo establecido en la "Carta compromiso de auxilio, facilitación, confidencialidad, reserva y resguardo de información y datos" que haya suscrito y presentado como parte del trámite de autorización o renovación.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Presentar los avisos correspondientes, de conformidad con la ficha de trámite 283/CFF "Avisos de los proveedores autorizados de equipos y programas informáticos para llevar controles volumétricos", contenida en el Anexo 1-A, en los siguientes supuestos: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enajenen o instalen equipos y programas informáticos para llevar controles volumétricos.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Se apliquen actualizaciones, mejoras, reemplazos o cualquier otro tipo de modificación que afecte el funcionamiento de los equipos y programas informáticos.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 emitan certificados de la correcta o incorrecta operación y funcionamiento de los equipos y programas informáticos para llevar controles volumétricos.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 emitan dictámenes que determinen el tipo de hidrocarburo o petrolífero, de que se trate, y el octanaje en el caso de gasolina.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Se requiera realizar el cambio o actualización de la dirección de su página de Internet, teléfono, correo electrónico o cualquier otro dato que se refiera a los medios de contacto del autorizado que se hayan publicado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Se presente cualquiera de los avisos a que se refiere el artículo 29 del Reglamento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Permitir que el SAT aplique en cualquier momento evaluaciones de confiabilidad a su personal, previo aviso que contenga los exámenes a realizarse, fecha y lugar en que se realizarán.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Dichas evaluaciones comprenderán conjunta o separadamente, los siguientes exámenes: socioeconómico; psicométrico; psicológico; poligráfico o toxicológico.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Los resultados de las evaluaciones tendrán una vigencia de dos años y la información contenida en los expedientes derivados de los procesos de evaluación tendrá el carácter de confidencial.</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Los resultados no aprobatorios serán comunicados al autorizado en un plazo </w:t>
      </w:r>
      <w:r w:rsidRPr="00994EE5">
        <w:rPr>
          <w:rFonts w:ascii="Verdana" w:hAnsi="Verdana" w:cs="Arial"/>
          <w:color w:val="2F2F2F"/>
          <w:sz w:val="20"/>
          <w:szCs w:val="20"/>
        </w:rPr>
        <w:lastRenderedPageBreak/>
        <w:t>de diez días hábiles una vez que se cuente con el resultado.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Observar lo dispuesto en la regla 2.6.2.3., segundo párrafo durante el periodo de transición.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Publicar en su página de Internet el logotipo oficial que acredite la autorización para operar como proveedor autorizado, que sea proporcionado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 </w:t>
      </w:r>
      <w:r w:rsidRPr="00994EE5">
        <w:rPr>
          <w:rFonts w:ascii="Verdana" w:hAnsi="Verdana" w:cs="Arial"/>
          <w:color w:val="2F2F2F"/>
          <w:sz w:val="20"/>
          <w:szCs w:val="20"/>
        </w:rPr>
        <w:t>     Mantener en todo momento en un lugar visible de su página de Internet los precios máximos al público de los bienes y servicios que ofrezcan, incluyendo el detalle de los mismos.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RCFF 29, RMF 2021 2.6.2.1., 2.6.2.3., 2.6.2.5.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de las autorizaciones a que se refiere el artículo 28, fracción I, apartado B, tercer y cuarto párrafos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2.6.2.3.</w:t>
      </w:r>
      <w:r w:rsidRPr="00994EE5">
        <w:rPr>
          <w:rFonts w:ascii="Verdana" w:hAnsi="Verdana" w:cs="Arial"/>
          <w:color w:val="2F2F2F"/>
          <w:sz w:val="20"/>
          <w:szCs w:val="20"/>
        </w:rPr>
        <w:t>         Para los efectos del artículo 28, fracción I, apartado B, tercero, cuarto y quinto párrafos del CFF, la vigencia de la resolución por la cual se otorgó la autorización correspondiente, iniciará a partir del día inmediato siguiente a la publicación de la denominación o razón social y clave en el RFC de los autorizados en el Portal del SAT y concluirá cuando se actualice cualquiera de los siguientes supuestos de terminación: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Transcurran los doce meses de vigencia de la autorización sin que el proveedor autorizado haya solicitado y obtenido su renovación en los términos de la regla 2.6.2.4. y la ficha de trámite 282/CFF "Solicitud de renovación de las autorizaciones a que se refiere el artículo 28, fracción I, apartado B, tercer y cuarto párrafos del CFF",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notifique al proveedor autorizado la resolución mediante la cual se revoca su autorización, en los términos de la regla 2.6.2.5.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 disuelva la sociedad o se inicie un procedimiento de concurso mercantil.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terminación de la vigencia de las autorizaciones se publicará en el Portal del SAT.</w:t>
      </w:r>
      <w:r w:rsidRPr="00994EE5">
        <w:rPr>
          <w:rFonts w:ascii="Verdana" w:hAnsi="Verdana" w:cs="Arial"/>
          <w:b/>
          <w:bCs/>
          <w:color w:val="2F2F2F"/>
          <w:sz w:val="20"/>
          <w:szCs w:val="20"/>
        </w:rPr>
        <w:t> </w:t>
      </w:r>
      <w:r w:rsidRPr="00994EE5">
        <w:rPr>
          <w:rFonts w:ascii="Verdana" w:hAnsi="Verdana" w:cs="Arial"/>
          <w:color w:val="2F2F2F"/>
          <w:sz w:val="20"/>
          <w:szCs w:val="20"/>
        </w:rPr>
        <w:t>El contribuyente deberá continuar operando durante un periodo de transición de treinta días naturales, el cual iniciará a partir del día inmediato siguiente a aquel en que se realice la publicación en el señalado medio electrónico, a efecto de que sus clientes contraten con proveedores autorizados. Durante el citado periodo de transición, el contribuyente deberá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xml:space="preserve">        Publicar en un lugar visible en su página de Internet un "AVISO URGENTE" con </w:t>
      </w:r>
      <w:r w:rsidRPr="00994EE5">
        <w:rPr>
          <w:rFonts w:ascii="Verdana" w:hAnsi="Verdana" w:cs="Arial"/>
          <w:color w:val="2F2F2F"/>
          <w:sz w:val="20"/>
          <w:szCs w:val="20"/>
        </w:rPr>
        <w:lastRenderedPageBreak/>
        <w:t>la siguiente leyenda: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"Estimado usuario, se le informa que el día __ de __ de 20__, vence el periodo de transición de treinta días naturales que nos fue otorgado por el SAT, derivado de la publicación en el Portal del SAT de la terminación de la vigencia de la autorización para operar como proveedor de _____(Nota: anotar "equipos y programas informáticos para llevar controles volumétricos", "servicios de verificación de la correcta operación y funcionamiento de los equipos y programas informáticos para llevar controles volumétricos" o "servicios de emisión de dictámenes que determinen el tipo de hidrocarburo o petrolífero de que se trate, y el octanaje en el caso de gasolina"), por lo que se le hace una atenta invitación para contratar dichos bienes o servicios con cualquiera de los proveedores publicados como autorizados en el citado Portal".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Enviar mediante correo electrónico a todos sus clientes el mensaje señalado en el punto anterior, solicitando la confirmación de recepción del mensaje.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Remitir a través del Portal del SAT los archivos que contengan por cada uno de sus clientes, copia del aviso remitido mediante correo electrónico y, de contar con ella, la confirmación de recepción por parte de sus clientes, de conformidad con la ficha de trámite 284/CFF "Informe de envío de avisos a clientes sobre la terminación de la vigencia de las autorizaciones para operar como proveedor de equipos y programas informáticos para llevar controles volumétricos",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Abstenerse de contratar u ofrecer por cualquier medio los bienes o servicios por los cuales fue autorizado.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del aviso a que se refiere el segundo párrafo, numeral 1 de esta regla, así como el envío del correo señalado en el numeral 2 del mismo párrafo, deberán realizarse en un plazo máximo de tres días naturales inmediatos siguientes a aquel en que sea publicada la terminación de la vigencia de la autorización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caso de que el contribuyente incumpla con las obligaciones derivadas del periodo de transición referido en esta regla, él, sus socios o accionistas o las personas morales en las que estos participen de manera directa o indirecta en la administración, control o capital, no podrán obtener cualquiera de las autorizaciones a que se refiere el artículo 28, fracción I, apartado B del CFF, en un plazo de ocho años, contados a partir del día en que terminó la vigencia de su </w:t>
      </w:r>
      <w:r w:rsidRPr="00994EE5">
        <w:rPr>
          <w:rFonts w:ascii="Verdana" w:hAnsi="Verdana" w:cs="Arial"/>
          <w:color w:val="2F2F2F"/>
          <w:sz w:val="20"/>
          <w:szCs w:val="20"/>
        </w:rPr>
        <w:lastRenderedPageBreak/>
        <w:t>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RMF 2021 2.6.2.1., 2.6.2.4., 2.6.2.5.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renovar la vigencia de las autorizaciones a que se refiere el artículo 28, fracción I, apartado B, tercer y cuarto párrafos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2.6.2.4.</w:t>
      </w:r>
      <w:r w:rsidRPr="00994EE5">
        <w:rPr>
          <w:rFonts w:ascii="Verdana" w:hAnsi="Verdana" w:cs="Arial"/>
          <w:color w:val="2F2F2F"/>
          <w:sz w:val="20"/>
          <w:szCs w:val="20"/>
        </w:rPr>
        <w:t>         Durante el noveno y décimo mes de vigencia de las autorizaciones a que se refiere el artículo 28, fracción I, apartado B, tercer y cuarto párrafos del CFF, los proveedores autorizados podrán solicitar la renovación de la autorización respectiva por doce meses adicionales al plazo previamente autorizado, siempre que cumplan con los requisitos establecidos en la ficha de trámite 282/CFF "Solicitud de renovación de las autorizaciones a que se refiere el artículo 28, fracción I, apartado B, tercer y cuarto párrafos del CFF",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cumplir con los requisitos establecidos en la ficha de trámite a que se refiere el párrafo anterior, la autoridad fiscal podrá requerir al contribuyente para que, en un plazo máximo de diez días hábiles, contados a partir de que surta sus efectos la notificación del requerimiento, subsane las omisiones detectadas. De no subsanarse el requerimiento en tiempo y forma, la solicitud de renovación de autorización se tendrá por no presentada; lo cual no limita el derecho del contribuyente de presentar nuevamente la solicitud, siempre que se realice dentro del plazo indicado en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RMF 2021 2.6.2.2., 2.6.2.3.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Causas de revocación de las autorizaciones a que se refiere el artículo 28, fracción I, apartado B, tercer y cuarto párrafos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2.6.2.5.</w:t>
      </w:r>
      <w:r w:rsidRPr="00994EE5">
        <w:rPr>
          <w:rFonts w:ascii="Verdana" w:hAnsi="Verdana" w:cs="Arial"/>
          <w:color w:val="2F2F2F"/>
          <w:sz w:val="20"/>
          <w:szCs w:val="20"/>
        </w:rPr>
        <w:t>         Para los efectos del artículo 28, fracción I, apartado B, quinto párrafo del CFF, son causas de revocación de las autorizaciones a que se refiere el tercer y cuarto párrafos de dicho apartado, los siguientes supuestos cuando sean actualizados por el proveedor autorizado: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Sea publicado en el listado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encuentre como no localizado ante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No se encuentre al corriente en el cumplimiento de sus obligaciones fiscales, de conformidad con la regla 2.1.39.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Incumpla cualquiera de las obligaciones establecidas en la resolución de autorización, en la regla 2.6.2.2. o en la "Carta compromiso de auxilio, </w:t>
      </w:r>
      <w:r w:rsidRPr="00994EE5">
        <w:rPr>
          <w:rFonts w:ascii="Verdana" w:hAnsi="Verdana" w:cs="Arial"/>
          <w:color w:val="2F2F2F"/>
          <w:sz w:val="20"/>
          <w:szCs w:val="20"/>
        </w:rPr>
        <w:lastRenderedPageBreak/>
        <w:t>facilitación, confidencialidad, reserva y resguardo de información y datos" que haya suscrito.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Ceda o transmita parcial o totalmente los derechos derivados de la autorización, o bien, mediante cualquier acto jurídico, transfiera el control corporativo o de gestión. Se entenderá por control corporativo o de gestión, la capacidad para llevar a cabo cualquiera de los siguientes actos: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Imponer, directa o indirectamente, decisiones en las asambleas generales de accionistas, de socios u órganos equivalentes del autorizado, o nombrar 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destituir a la mayoría de sus consejeros, administradores o sus equivalentes.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Mantener la titularidad de derechos que permitan, directa o indirectamente, ejercer el voto respecto de más del cincuenta por ciento de la totalidad del capital social del autorizado.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Dirigir, directa o indirectamente, la administración, la estrategia o las principales políticas del autorizado, ya sea a través de la propiedad de valores, por contrato o de cualquier otra forma.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Sea inhabilitado para contratar con la Administración Pública Federal, la Fiscalía General de la República o las entidades federativas.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También se considerará como causal de revocación el supuesto en el que los socios, accionistas o representantes legales del proveedor autorizado, se encuentren como no localizados ante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detecte alguno de los supuestos señalados en esta regla, la ACAJNH emitirá un oficio mediante el cual se requerirá al proveedor autorizado para que, en un plazo de quince días hábiles, siguientes a aquel en que surta sus efectos la notificación del referido oficio, manifieste lo que a su derecho convenga, y exhiba y aporte la documentación e información que considere pertinente para acreditar que corrigió su situación fiscal o para desvirtuar las causas de revocación señaladas.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atenderse el requerimiento y considerarse necesario, la ACAJNH podrá requerir nuevamente al proveedor autorizado, quien contará con el mismo plazo señalado en el párrafo anterior para cumplir dicho requerimiento.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ACAJNH, en un plazo no mayor a veinte días hábiles, contados a partir de que el contribuyente atienda el requerimiento a que se refieren los párrafos anteriores, notificará la resolución mediante la cual informará al contribuyente si la documentación e información aportada fue suficiente para acreditar que corrigió su </w:t>
      </w:r>
      <w:r w:rsidRPr="00994EE5">
        <w:rPr>
          <w:rFonts w:ascii="Verdana" w:hAnsi="Verdana" w:cs="Arial"/>
          <w:color w:val="2F2F2F"/>
          <w:sz w:val="20"/>
          <w:szCs w:val="20"/>
        </w:rPr>
        <w:lastRenderedPageBreak/>
        <w:t>situación fiscal, o bien, para desvirtuar la o las causales de revocación.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transcurra el plazo otorgado en el oficio de requerimiento sin que el autorizado atienda el mismo, la ACAJNH, en un plazo no mayor a veinte días hábiles, contados a partir del día hábil siguiente al vencimiento de dicho requerimiento, notificará la resolución mediante la cual revoque su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al que le haya sido revocada su autorización, no podrá obtenerla nuevamente en los cinco años posteriores a partir de la notificación de la resolución correspondiente. En caso de que el contribuyente además incumpla con las obligaciones derivadas del periodo de transición referido en la regla 2.6.2.3., él, sus socios o accionistas o las personas morales en las que estos participen de manera directa o indirecta en la administración, control o capital, no podrán obtener cualquiera de las autorizaciones a que se refiere el artículo 28, fracción I, apartado B del CFF, en un plazo de ocho años, contados a partir del día en que terminó la vigencia de su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69-B, RMF 2021 2.6.2.1., 2.6.2.2., 2.6.2.3.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2.7. De los Comprobantes Fiscales Digitales por Internet o Factura</w:t>
      </w:r>
      <w:r w:rsidRPr="00994EE5">
        <w:rPr>
          <w:rFonts w:ascii="Verdana" w:hAnsi="Verdana" w:cs="Arial"/>
          <w:color w:val="2F2F2F"/>
          <w:sz w:val="20"/>
          <w:szCs w:val="20"/>
        </w:rPr>
        <w:br/>
      </w:r>
      <w:r w:rsidRPr="00994EE5">
        <w:rPr>
          <w:rFonts w:ascii="Verdana" w:hAnsi="Verdana" w:cs="Arial"/>
          <w:b/>
          <w:bCs/>
          <w:color w:val="2F2F2F"/>
          <w:sz w:val="20"/>
          <w:szCs w:val="20"/>
        </w:rPr>
        <w:t>Electrónica</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2.7.1.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Almacenamiento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2.7.1.1.</w:t>
      </w:r>
      <w:r w:rsidRPr="00994EE5">
        <w:rPr>
          <w:rFonts w:ascii="Verdana" w:hAnsi="Verdana" w:cs="Arial"/>
          <w:color w:val="2F2F2F"/>
          <w:sz w:val="20"/>
          <w:szCs w:val="20"/>
        </w:rPr>
        <w:t>         Para los efectos de los artículos 28, fracción I, Apartado A y 30, octavo párrafo del CFF, los contribuyentes que expidan y reciban CFDI, deberán almacenarlos en medios magnéticos, ópticos o de cualquier otra tecnología, en su formato electrónico XML.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establecido en la presente regla no será aplicable a los contribuyentes que utilicen el sistema de registro fiscal que refiere la regla 2.8.1.5.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30, RMF 2021 2.8.1.5.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Generación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w:t>
      </w:r>
      <w:r w:rsidRPr="00994EE5">
        <w:rPr>
          <w:rFonts w:ascii="Verdana" w:hAnsi="Verdana" w:cs="Arial"/>
          <w:color w:val="2F2F2F"/>
          <w:sz w:val="20"/>
          <w:szCs w:val="20"/>
        </w:rPr>
        <w:t xml:space="preserve">         Para los efectos del artículo 29, primer y segundo párrafos del CFF, los CFDI que generen los contribuyentes y que posteriormente envíen a un proveedor de certificación de CFDI, para su validación, asignación del folio e incorporación del sello digital del SAT otorgado para dicho efecto (certificación), deberán cumplir con </w:t>
      </w:r>
      <w:r w:rsidRPr="00994EE5">
        <w:rPr>
          <w:rFonts w:ascii="Verdana" w:hAnsi="Verdana" w:cs="Arial"/>
          <w:color w:val="2F2F2F"/>
          <w:sz w:val="20"/>
          <w:szCs w:val="20"/>
        </w:rPr>
        <w:lastRenderedPageBreak/>
        <w:t>las especificaciones técnicas previstas en los rubros I.A "Estándar de comprobante fiscal digital por Internet" y I.B "Generación de sellos digitales para comprobantes fiscales digitales por Internet" del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hagan uso del rubro III.D "Uso de la facilidad de ensobretado &lt;Addenda&gt;" del Anexo 20, en caso de que el contribuyente necesite incorporar una addenda al CFDI, deberán integrarse conforme a lo que establece el citado rubro una vez que el SAT, o el proveedor de certificación de CFDI, hayan validado el comprobante y le hubiese otorgado el folio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podrán adquirir, arrendar, desarrollar un sistema informático para la generación del CFDI o utilizar los servicios de un tercero para la generación del mismo, siempre que los documentos que se generen, cumplan con los requisitos que se establecen en esta regla y demás disposiciones aplicables, y queden bajo resguardo del contribuyente emisor, o usar las aplicaciones gratuitas que deberán poner a disposición del público en general, los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proporcionará a través de su portal, accesos directos a las aplicaciones gratuitas que deberán poner a disposición del público en general, los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Dichos comprobantes deberán cumplir con el complemento del CFDI que al efecto se establezca en términos de la regla 2.7.1.8.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2.7.1.8.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CFDI por comisionistas y prestadores de servicios de cobranza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w:t>
      </w:r>
      <w:r w:rsidRPr="00994EE5">
        <w:rPr>
          <w:rFonts w:ascii="Verdana" w:hAnsi="Verdana" w:cs="Arial"/>
          <w:color w:val="2F2F2F"/>
          <w:sz w:val="20"/>
          <w:szCs w:val="20"/>
        </w:rPr>
        <w:t>         Para los efectos del artículo 29, primer y penúltimo párrafos y 29-A del CFF, así como 32, fracción III de la Ley del IVA, los contribuyentes que actúen como comisionistas o que presten servicios de cobranza, podrán expedir CFDI a nombre y por cuenta de los comitentes o prestatarios con los que tengan celebrado el contrato de comisión o prestación de servicios de cobranza, respecto de las operaciones que realicen en su calidad de comisionistas o prestadores de servicio de cobranza.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estos efectos, los comprobantes deberán cumplir además de los requisitos a que se refieren los artículos 29 y 29-A del CFF, con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clave en el RFC del comitente o del prestatario.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Monto correspondiente a los actos o actividades realizados por cuenta del comitente o prestatario.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Impuesto que se traslada o se retiene por cuenta del comitente o prestatario.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Tasa del impuesto que se traslada o se retiene por cuenta del comitente o prestatario.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CFDI que se expida, se deberá incorporar el "Complemento Concepto Por Cuenta de Terceros" que al efecto el SAT publique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 independencia de lo dispuesto en la presente regla, el comisionista o prestador de servicios estará obligado a expedir al comitente o prestatario el CFDI correspondiente a la comisión o prestación del servicio respectivo.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que hayan optado por aplicar esta regla, incumplan lo dispuesto en la misma, perderán el derecho de aplicar la facilidad que en la misma se detalla, siendo el comitente o el prestatario el responsable de la emisión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LIVA 32, RLIVA 35, RMF 2021 2.7.1.8.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Servicios de validación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w:t>
      </w:r>
      <w:r w:rsidRPr="00994EE5">
        <w:rPr>
          <w:rFonts w:ascii="Verdana" w:hAnsi="Verdana" w:cs="Arial"/>
          <w:color w:val="2F2F2F"/>
          <w:sz w:val="20"/>
          <w:szCs w:val="20"/>
        </w:rPr>
        <w:t>         Para los efectos del artículo 29, tercer párrafo del CFF, el SAT a través de su Portal, sección "Factura electrónica" proporcionará:</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Un servicio de validación de CFDI, en el que se deberán ingresar, uno a uno, los datos del comprobante que la plantilla electrónica requiera, para obtener el resultado de la validación.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herramienta de validación masiva de CFDI, consistente en una aplicación informática gratuita, en la cual se podrán ingresar archivos que contengan los datos de los comprobantes que se desee validar.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la generación del CSD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2.7.1.5.</w:t>
      </w:r>
      <w:r w:rsidRPr="00994EE5">
        <w:rPr>
          <w:rFonts w:ascii="Verdana" w:hAnsi="Verdana" w:cs="Arial"/>
          <w:color w:val="2F2F2F"/>
          <w:sz w:val="20"/>
          <w:szCs w:val="20"/>
        </w:rPr>
        <w:t>         Para los efectos del artículo 29, segundo párrafo, fracciones I y II del CFF, los contribuyentes que deban expedir CFDI, deberán generar a través del software "Certifica", a que se refiere la ficha de trámite 108/CFF "Solicitud del Certificado de sello digital", contenida en el Anexo 1-A, dos archivos conteniendo uno la clave privada y el otro el requerimiento de generación de CSD.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Posteriormente, los contribuyentes deberán solicitar a través del Portal del SAT, su </w:t>
      </w:r>
      <w:r w:rsidRPr="00994EE5">
        <w:rPr>
          <w:rFonts w:ascii="Verdana" w:hAnsi="Verdana" w:cs="Arial"/>
          <w:color w:val="2F2F2F"/>
          <w:sz w:val="20"/>
          <w:szCs w:val="20"/>
        </w:rPr>
        <w:lastRenderedPageBreak/>
        <w:t>CSD. Dicha solicitud deberá contener la e.firma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realizar la solicitud del CSD, los contribuyentes deberán acceder al Portal del SAT. En ésta, los contribuyentes podrán solicitar un certificado para la emisión de CFDI en su domicilio fiscal y, en su caso, como máximo uno para cada una de sus sucursales o establecimientos; en el caso de unidades de transporte utilizarán el CSD del domicilio fiscal, sucursal o establecimiento al cual estén asignados.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certificados solicitados se podrán descargar de la sección "Recuperación de certificados" de CertiSAT Web en el Portal del SAT utilizando para ello la clave en el RFC del contribuyente que los solicitó.</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verificar la validez de los CSD proporcionados por el SAT, esto se podrá hacer de conformidad con lo establecido en las secciones "Firma Electrónica" o "FACTURA ELECTRONICA",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CFDI a través del Servicio de Generación de Factura Electrónica ofrecido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2.7.1.6.</w:t>
      </w:r>
      <w:r w:rsidRPr="00994EE5">
        <w:rPr>
          <w:rFonts w:ascii="Verdana" w:hAnsi="Verdana" w:cs="Arial"/>
          <w:color w:val="2F2F2F"/>
          <w:sz w:val="20"/>
          <w:szCs w:val="20"/>
        </w:rPr>
        <w:t>         Para los efectos del artículo 29, segundo párrafo, fracción IV del CFF, los contribuyentes podrán expedir CFDI sin necesidad de remitirlos a un proveedor de certificación de CFDI, siempre que lo hagan a través de la herramienta electrónica denominada "Genera tu factura", misma que se encuentra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LIVA 1-A,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las representaciones impresas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2.7.1.7.</w:t>
      </w:r>
      <w:r w:rsidRPr="00994EE5">
        <w:rPr>
          <w:rFonts w:ascii="Verdana" w:hAnsi="Verdana" w:cs="Arial"/>
          <w:color w:val="2F2F2F"/>
          <w:sz w:val="20"/>
          <w:szCs w:val="20"/>
        </w:rPr>
        <w:t>         Para los efectos del artículo 29, segundo párrafo, fracción V del CFF, las representaciones impresas del CFDI, deberán cumplir con los requisitos señalados en el artículo 29-A del CFF y contener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Código de barras generado conforme a la especificación técnica que se establece en el rubro I.D del Anexo 20 o el número de folio fiscal del comprobante.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Número de serie del CSD del emisor y del SAT, que establecen los rubros I.A y III.B del Anexo 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leyenda: "Este documento es una representación impresa de un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Fecha y hora de emisión y de certificación del CFDI en adición a lo señalado en el artículo 29-A, fracción III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w:t>
      </w:r>
      <w:r w:rsidRPr="00994EE5">
        <w:rPr>
          <w:rFonts w:ascii="Verdana" w:hAnsi="Verdana" w:cs="Arial"/>
          <w:color w:val="2F2F2F"/>
          <w:sz w:val="20"/>
          <w:szCs w:val="20"/>
        </w:rPr>
        <w:t>       Cadena original del complemento de certificación digital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Tratándose de las representaciones impresas del CFDI que amparen retenciones e información de pagos emitidos conforme a lo dispuesto en la regla 2.7.5.4., adicional a lo anteriormente señalado deberán incluir: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datos que establece el Anexo 20, apartado II.A., así como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correspondientes a los complementos que incorpore.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código de barras generado conforme a la especificación técnica establecida en el Anexo 20, rubro II.D.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Tratándose de las representaciones impresas de un CFDI emitidas conforme a lo dispuesto en la regla 2.7.2.14., y la Sección 2.7.3., se deberá estar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Espacio para registrar la firma autógrafa de la persona que emite el CFDI.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Respecto a lo señalado en la fracción II de esta regla, se incluirá el número de serie de CESD del proveedor de certificación de CFDI o del SAT según corresponda en sustitución del número de CSD del emisor.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Tratándose de las representaciones impresas del CFDI por pagos realizados conforme a lo dispuesto en la regla 2.7.1.35., adicional a lo señalado en las fracciones anteriores de esta regla, deberán incluir la totalidad de los datos contenidos en el complemento para pagos.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archivo electrónico que, en su caso, genere la representación impresa deberá estar en formato electrónico PDF o algún otro similar que permita su impresión.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establecido en esta regla no será aplicable a la representación impresa del CFDI que se expida a través de "Mis cuentas".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2.7.1.35., 2.7.2.14., 2.7.3., 2.7.5.4.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Complementos para incorporar información fiscal en los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2.7.1.8.</w:t>
      </w:r>
      <w:r w:rsidRPr="00994EE5">
        <w:rPr>
          <w:rFonts w:ascii="Verdana" w:hAnsi="Verdana" w:cs="Arial"/>
          <w:color w:val="2F2F2F"/>
          <w:sz w:val="20"/>
          <w:szCs w:val="20"/>
        </w:rPr>
        <w:t>         Para los efectos del artículo 29, segundo párrafo, fracción VI del CFF, el SAT publicará en su Portal los complementos que permitan a los contribuyentes de sectores o actividades específicas, incorporar requisitos fiscales en los CFDI que expidan.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complementos que el SAT publique en su Portal, serán de uso obligatorio para los contribuyentes que les aplique, pasados treinta días naturales, contados a partir de su publicación en el citado Portal, salvo cuando exista alguna facilidad o </w:t>
      </w:r>
      <w:r w:rsidRPr="00994EE5">
        <w:rPr>
          <w:rFonts w:ascii="Verdana" w:hAnsi="Verdana" w:cs="Arial"/>
          <w:color w:val="2F2F2F"/>
          <w:sz w:val="20"/>
          <w:szCs w:val="20"/>
        </w:rPr>
        <w:lastRenderedPageBreak/>
        <w:t>disposición que establezca un periodo diferente o los libere de su uso.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el registro de los datos solicitados en los referidos complementos, se deberán aplicar los criterios establecidos en las Guías de llenado que al efecto se publiquen en el citado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CFDI que podrá acompañar el transporte de mercancías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2.7.1.9.</w:t>
      </w:r>
      <w:r w:rsidRPr="00994EE5">
        <w:rPr>
          <w:rFonts w:ascii="Verdana" w:hAnsi="Verdana" w:cs="Arial"/>
          <w:color w:val="2F2F2F"/>
          <w:sz w:val="20"/>
          <w:szCs w:val="20"/>
        </w:rPr>
        <w:t>         Para los efectos del artículo 29, penúltimo párrafo del CFF, los propietarios de mercancías nacionales que formen parte de sus activos, podrán acreditar el transporte de dichas mercancías cuando se trasladen por vía terrestre de carga que circule por carreteras federales o por vía férrea, marítima, aérea o fluvial, únicamente mediante el archivo digital de un CFDI de tipo traslado expedido por ellos mismos o su representación impresa, al que deberán incorporar el complemento "Carta Porte", que para tales efectos se publique en el Portal del SAT. En dicho CFDI deberán consignar como valor: cero, como clave en el RFC: la genérica a que se refiere la regla 2.7.1.26., para operaciones con el público en general y que en el campo descripción se especifique el objeto de la transportación de las mercancías.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supuestos en los que el traslado de las mercancías se realice a través de un intermediario o bien de un agente de transporte, y sea quien realice el transporte de las mercancías, será éste quien deberá expedir el CFDI a que se refiere el párrafo anterior y usar este o su representación impresa para acreditar el transporte de las mercancías.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señalados en los párrafos anteriores, tratándose del transporte de mercancías de importación que correspondan a adquisiciones provenientes de ventas de primera mano, cuando estas sean sujetas a enajenación, el CFDI que se expida por esta adicionalmente deberá contener los requisitos a que se refiere el artículo 29-A, fracción VIII del CFF, y acompañarse en archivo electrónico o representación impresa, junto con el CFDI a que se refieren los párrafos que anteceden.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dedicados al servicio de transporte terrestre de carga que circulen por carreteras federales o por vía férrea, marítimo, aéreo o fluvial, deberán expedir un CFDI de tipo ingresos que deberá contener los requisitos establecidos en el artículo 29-A del CFF, el cual ampare la prestación de este tipo de servicio y al que </w:t>
      </w:r>
      <w:r w:rsidRPr="00994EE5">
        <w:rPr>
          <w:rFonts w:ascii="Verdana" w:hAnsi="Verdana" w:cs="Arial"/>
          <w:color w:val="2F2F2F"/>
          <w:sz w:val="20"/>
          <w:szCs w:val="20"/>
        </w:rPr>
        <w:lastRenderedPageBreak/>
        <w:t>deberán incorporar el complemento "Carta Porte", que para tales efectos se publique en el Portal del SAT, mismo que únicamente servirá para acreditar el transporte de mercancías.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no releva al transportista de la obligación de acompañar las mercancías que se transporten con la documentación que acredite su legal tenencia, según se trate de mercancías de procedencia extranjera o 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sujetos a que se refiere la regla 2.6.1.2., adicionalmente deberán incorporar el complemento "Hidrocarburos y Petrolíferos" referido en la regla 2.7.1.45.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ningún caso se podrá amparar el transporte de las mercancías señaladas en la regla 2.6.1.1., sin que se acompañe la representación impresa o los archivos digitales de alguno de los CFDI y sus complementos señalados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Reglamento de Autotransporte Federal y Servicios Auxiliares 74, RMF 2021 2.6.1.1., 2.6.1.2., 2.7.1.26., 2.7.1.45.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CFDI globales expedidos por instituciones de crédito por intereses exentos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2.7.1.10.</w:t>
      </w:r>
      <w:r w:rsidRPr="00994EE5">
        <w:rPr>
          <w:rFonts w:ascii="Verdana" w:hAnsi="Verdana" w:cs="Arial"/>
          <w:color w:val="2F2F2F"/>
          <w:sz w:val="20"/>
          <w:szCs w:val="20"/>
        </w:rPr>
        <w:t>       Para los efectos del artículo 29, penúltimo párrafo del CFF, las instituciones de crédito podrán expedir los CFDI globales mensuales en los que se incluyan los montos totales pagados a sus clientes, durante el mes que corresponda, por concepto de los intereses a que se refiere el artículo 93, fracción XX, inciso a)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93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vehículos nuevos o usados en la que se recibe en contraprestación un vehículo usado y dinero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2.7.1.11.</w:t>
      </w:r>
      <w:r w:rsidRPr="00994EE5">
        <w:rPr>
          <w:rFonts w:ascii="Verdana" w:hAnsi="Verdana" w:cs="Arial"/>
          <w:color w:val="2F2F2F"/>
          <w:sz w:val="20"/>
          <w:szCs w:val="20"/>
        </w:rPr>
        <w:t>       Para los efectos del artículo 29, penúltimo párrafo del CFF en relación con la regla 3.3.1.3., en el caso de operaciones en las cuales se enajenen vehículos nuevos o usados y se reciba como pago resultado de esa enajenación un vehículo usado y dinero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Los contribuyentes que enajenen vehículos nuevos a personas físicas que no tributen en los términos del Título IV, Capítulo II, Secciones I y II de la Ley del ISR, y que reciban como pago resultado de esa enajenación un vehículo usado y dinero, incorporarán en el CFDI que expidan por la enajenación del vehículo nuevo </w:t>
      </w:r>
      <w:r w:rsidRPr="00994EE5">
        <w:rPr>
          <w:rFonts w:ascii="Verdana" w:hAnsi="Verdana" w:cs="Arial"/>
          <w:color w:val="2F2F2F"/>
          <w:sz w:val="20"/>
          <w:szCs w:val="20"/>
        </w:rPr>
        <w:lastRenderedPageBreak/>
        <w:t>a la persona física, el complemento que para tal efecto publique el SAT en su Portal, y además deberán conservar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Comprobante fiscal en papel o comprobante fiscal digital o CFDI que ampare la adquisición del vehículo usado por parte de la persona física y que está siendo enajenado.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Copia de la identificación oficial de la persona física que enajena el vehículo usado.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Contrato que acredite la enajenación del vehículo nuevo de que se trate, en el que se señalen los datos de identificación del vehículo usado enajenado y recibido como parte del pago, el monto del costo total del vehículo nuevo que se cubre con la enajenación del vehículo usado y el domicilio de la persona física.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Copia del documento en donde se acredite que se ha realizado el trámite vehicular de cambio de propietario del vehículo usado que se enajena por parte de la persona física.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Los contribuyentes a que se refiere el primer párrafo de esta fracción, deberán adicionar el complemento al CFDI que se emita por la venta del vehículo nuevo, en el que consten los datos del vehículo usado enajenado por parte de la persona física.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El CFDI al que se adicione el complemento a que se refiere el párrafo anterior, será válido para que los emisores del mismo puedan deducir el gasto para efectos del ISR.</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 persona física que enajena el vehículo usado, deberá estar inscrita en el RFC, cuando no cuente con este requisito podrá realizar dicha inscripción directamente ante el SAT, o bien, a través del enajenante del vehículo nuevo, debiendo proporcionar a este último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Nombre.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CURP o copia del acta de nacimiento.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Domicilio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contribuyentes que enajenan el vehículo nuevo, deberán conservar documento firmado por la persona física que enajena el vehículo usado en donde le autorice a realizar dicha inscripción.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Los contribuyentes que enajenen vehículos nuevos, deberán efectuar la retención que corresponda a la persona física que realice la enajenación del vehículo usado que reciban como parte del pago, de acuerdo a lo dispuesto en el artículo 126, cuarto y quinto párrafos de la Ley del ISR, así como en la regla 3.15.7. Las personas físicas a las que, en su caso, les sea retenido el ISR, podrán considerarlo como pago definitivo, sin deducción alguna.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personas físicas que tributen en los términos del Título IV, Capítulo II, Secciones I y II de la Ley del ISR, así como las personas morales que enajenen vehículos usados a personas físicas que no tributen en los términos del Título IV, Capítulo II, Secciones I y II de la Ley del ISR, y que reciban como pago resultado de esa enajenación vehículos usados y dinero, podrán expedir el CFDI en términos de la regla 2.7.3.6.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Al CFDI que se expida con motivo de dicha operación, se deberá incorporar el complemento a que hace referencia la fracción I, primer párrafo de esta regla, con los datos del o de los vehículos usados que se entregan como medio de extinción de la obligación, debiendo incorporar igual número de complementos que de vehículos usados se entreguen como medio de pago, adicionalmente ambas partes deberán solicitar de su contraparte los siguientes documentos: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Copia del documento en donde se acredite que se ha realizado el trámite vehicular de cambio de propietario del vehículo o vehículos usados correspondientes.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Contrato que acredite la enajenación del vehículo usado, objeto de la operación en el que se señalen los datos de identificación del vehículo o vehículos usados enajenados y recibidos como parte del pago, el monto del costo total del vehículo objeto de la operación que se cubre con la enajenación del vehículo o vehículos usados, y el domicilio de la persona física que cubre la totalidad o parte de la contraprestación con los citados vehículos.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Contrato que acredite la adquisición del vehículo o vehículos usados que se entregan en contraprestación como medio de extinción de la obligación, en el que se señalen los datos de identificación del vehículo o de los vehículos, el monto de la contraprestación o precio pagado y el domicilio de la persona que enajenó el vehículo de referencia, así como del adquirente del mismo.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Copia de la identificación oficial de la contraparte si es persona física y del representante legal si es persona moral.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xml:space="preserve">   Comprobante fiscal en papel, comprobante fiscal digital o CFDI que ampare la adquisición de cada uno de los vehículos que se entregan en </w:t>
      </w:r>
      <w:r w:rsidRPr="00994EE5">
        <w:rPr>
          <w:rFonts w:ascii="Verdana" w:hAnsi="Verdana" w:cs="Arial"/>
          <w:color w:val="2F2F2F"/>
          <w:sz w:val="20"/>
          <w:szCs w:val="20"/>
        </w:rPr>
        <w:lastRenderedPageBreak/>
        <w:t>contraprestación para extinguir la obligación.</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 persona física que extinga la contraprestación en los términos del primer párrafo de esta fracción, deberá estar inscrita en el RFC, cuando no cuente con este requisito podrá realizar dicha inscripción directamente ante el SAT, o bien, a través de la persona física o moral enajenante, debiendo proporcionar a estos últimos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Nombre.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CURP o copia del acta de nacimiento.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Domicilio fiscal.</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 persona física o moral enajenante deberá conservar documento firmado por la persona física que extinga la contraprestación, en donde le autorice a realizar dicha inscripción.</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 persona física o moral enajenante, deberá efectuar la retención que corresponda a la persona física que realice la enajenación del vehículo usado entregado como parte del pago o contraprestación, de acuerdo a lo dispuesto en el artículo 126, cuarto y quinto párrafos de la Ley del ISR, así como en la regla 3.15.7. Las personas físicas a las que, en su caso, les sea retenido el ISR, podrán considerarlo como pago definitivo, sin deducción alguna.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93, 126, RLIVA 27, RMF 2021 2.4.3., 2.7.3.6., 3.3.1.3., 3.15.7.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CFDI como constancia de retención del IVA en servicios de autotransporte de carga federal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2.7.1.12.</w:t>
      </w:r>
      <w:r w:rsidRPr="00994EE5">
        <w:rPr>
          <w:rFonts w:ascii="Verdana" w:hAnsi="Verdana" w:cs="Arial"/>
          <w:color w:val="2F2F2F"/>
          <w:sz w:val="20"/>
          <w:szCs w:val="20"/>
        </w:rPr>
        <w:t>       Para los efectos de los artículos 29 del CFF y 1-A, fracción II, inciso c), en relación con el 32, fracción V de la Ley del IVA, el CFDI que expida el prestador del servicio en donde conste el monto del IVA retenido por la persona moral, podrá también considerarse como constancia de retenciones de dicho impuesto.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LIVA 1-A,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erogaciones a través de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2.7.1.13.</w:t>
      </w:r>
      <w:r w:rsidRPr="00994EE5">
        <w:rPr>
          <w:rFonts w:ascii="Verdana" w:hAnsi="Verdana" w:cs="Arial"/>
          <w:color w:val="2F2F2F"/>
          <w:sz w:val="20"/>
          <w:szCs w:val="20"/>
        </w:rPr>
        <w:t xml:space="preserve">       Para los efectos de los artículos 29 del CFF, así como 18, fracción VIII y 90, octavo párrafo de la Ley del ISR y 41 de su Reglamento, los contribuyentes que realicen erogaciones a través de terceros por bienes y servicios que les sean </w:t>
      </w:r>
      <w:r w:rsidRPr="00994EE5">
        <w:rPr>
          <w:rFonts w:ascii="Verdana" w:hAnsi="Verdana" w:cs="Arial"/>
          <w:color w:val="2F2F2F"/>
          <w:sz w:val="20"/>
          <w:szCs w:val="20"/>
        </w:rPr>
        <w:lastRenderedPageBreak/>
        <w:t>proporcionados, podrán hacer uso de cualquiera de las siguientes opciones: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los terceros realicen las erogaciones y los importes de las mismas les sean reintegrados con posterioridad: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tercero deberá solicitar el CFDI con la clave en el RFC del contribuyente por el cual está haciendo la erogación, si este contribuyente es residente en el extranjero para efectos fiscales, en el CFDI se consignará la clave en el RFC a que se refiere la regla 2.7.1.26.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contribuyentes, en su caso, tendrán derecho al acreditamiento del IVA en los términos de la Ley de dicho impuesto y su Reglamento.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tercero que realice el pago por cuenta del contribuyente, no podrá acreditar cantidad alguna del IVA que los proveedores de bienes y prestadores de servicios trasladen.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reintegro a las erogaciones realizadas por cuenta de contribuyentes, deberá hacerse con cheque nominativo a favor del tercero que realizó el pago por cuenta del contribuyente o mediante traspasos a sus cuentas por instituciones de crédito o casas de bolsa sin cambiar los importes consignados en el CFDI expedido por los proveedores de bienes y prestadores de servicios, es decir por el valor total incluyendo el IVA que, en su caso, hubiera sido trasladado.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el contribuyente de manera previa a la realización de las erogaciones, proporcione el dinero para cubrirla al tercero: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contribuyente deberá entregar el dinero mediante cheque nominativo a favor del tercero o mediante traspasos a sus cuentas por instituciones de crédito o casas de bolsa.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tercero deberá identificar en cuenta independiente y solamente dedicada a este fin, los importes de dinero que les sean proporcionados para realizar erogaciones por cuenta de contribuyentes.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tercero deberá solicitar el CFDI con la clave en el RFC del contribuyente por el cual está haciendo la erogación, si el contribuyente es residente en el extranjero para efectos fiscales, en el CFDI se consignará la clave en el RFC a que se refiere la regla 2.7.1.26.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Tratándose de pagos realizados en el extranjero, los comprobantes deberán reunir los requisitos señalados en la regla 2.7.1.16.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En caso de existir remanente de dinero una vez descontadas las erogaciones realizadas por cuenta del contribuyente, el tercero deberá reintegrarlo a este, de la misma forma en como le fue proporcionado el dinero.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Las cantidades de dinero que se proporcionen por el contribuyente al tercero, deberán ser usadas para realizar los pagos por cuenta de dicho tercero o reintegradas a este, a más tardar el último día del ejercicio en el que el dinero le fue proporcionado, salvo aquellas cantidades proporcionadas en el mes de diciembre que podrán ser reintegradas a más tardar el 31 de marzo del ejercicio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transcurra el plazo mencionado</w:t>
      </w:r>
      <w:r w:rsidRPr="00994EE5">
        <w:rPr>
          <w:rFonts w:ascii="Verdana" w:hAnsi="Verdana" w:cs="Arial"/>
          <w:strike/>
          <w:color w:val="2F2F2F"/>
          <w:sz w:val="20"/>
          <w:szCs w:val="20"/>
        </w:rPr>
        <w:t>s</w:t>
      </w:r>
      <w:r w:rsidRPr="00994EE5">
        <w:rPr>
          <w:rFonts w:ascii="Verdana" w:hAnsi="Verdana" w:cs="Arial"/>
          <w:color w:val="2F2F2F"/>
          <w:sz w:val="20"/>
          <w:szCs w:val="20"/>
        </w:rPr>
        <w:t> en el párrafo anterior, sin que el dinero se haya usado para realizar las erogaciones o reintegrado al contribuyente, el tercero deberá emitir por dichas cantidades un CFDI de ingreso y reconocer dicho ingreso en su contabilidad en el mismo ejercicio fiscal en el que fue percibido el ingreso.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CFDI que amparen erogaciones realizadas por el tercero, deberán ser entregados por este al contribuyente por cuenta y a nombre del cual realizó la erogación, indistintamente de que éste puede solicitarlos directamente a los proveedores de bienes o servicios o bien, descargarlos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independientemente de la obligación del tercero que realiza el pago por cuenta del contribuyente de expedir CFDI por los ingresos que perciba como resultado de la prestación de servicios otorgados a los contribuyentes al cual deberán de incorporar el complemento "Identificación del recurso y minuta de gasto por cuenta de terceros", con el que identificará las cantidades de dinero recibidas, las erogadas por cuenta del contribuyente, los comprobantes que sustenten dichas erogaciones y los remantes reintegrados efectivamente al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emisión del CFDI con el complemento "Identificación del recurso y minuta de gasto por cuenta de terceros" no sustituye ni releva del cumplimiento de las obligaciones a que se refieren los incisos a) de la fracción I y c) de la fracción II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18, 90, RLISR 41, RMF 2021 2.7.1.26.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del CFDI a contribuyentes del RIF por enajenaciones realizadas durante el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2.7.1.14.</w:t>
      </w:r>
      <w:r w:rsidRPr="00994EE5">
        <w:rPr>
          <w:rFonts w:ascii="Verdana" w:hAnsi="Verdana" w:cs="Arial"/>
          <w:color w:val="2F2F2F"/>
          <w:sz w:val="20"/>
          <w:szCs w:val="20"/>
        </w:rPr>
        <w:t>       Para los efectos de los artículos 29, párrafos primero, segundo fracciones IV, V y penúltimo párrafo del CFF y 39 del Reglamento del CFF, en relación con los artículos 16, 17 y 102 de la Ley del ISR, aquellos contribuyentes que perciban ingresos por enajenaciones realizadas durante un mes calendario a un mismo contribuyente del RIF, podrán diferir la emisión de los CFDI correspondientes a dichas transacciones, a efecto de emitir a más tardar dentro de los tres días posteriores al último día del mes de que se trate, un solo CFDI que incluya todas las operaciones realizadas dentro de dicho mes con el mismo contribuyente, para ello deberán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los ingresos que perciban por las operaciones señaladas en el primer párrafo de esta regla provengan de enajenaciones realizadas a contribuyentes del RIF.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Llevar un registro electrónico que contenga información de cada una de las operaciones realizadas durante el mes calendario con cada uno de los contribuyentes a los que se les expedirá el CFDI de manera mensual.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Considerar como fecha de expedición del CFDI, el último día del mes por el que se emita 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el CFDI que se emita, en el campo descripción del servicio, se deberá detallar la información a que se refiere la fracción II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 dispuesto en el artículo 112, fracción V de la Ley del ISR, la limitante del pago en efectivo se entenderá hecha a cada una de las operaciones de compra incluidas en el CFDI y no a la suma total de las mismas.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operaciones celebradas con contribuyentes del RIF, por las que se aplique la facilidad contenida en esta regla, no se incluirán en el CFDI diario, semanal o mensual por operaciones celebradas con el público en general a que se refiere la regla 2.7.1.24.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a que se refiere esta regla no podrá variarse en el ejercicio en que se haya tomado, y es sin menoscabo del cumplimiento de las demás obligaciones establecidas en materia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16, 17, 102, 112, RCFF 39, RMF 2021 2.7.1.24.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para entregar o enviar al cliente del sector financiero 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2.7.1.15.</w:t>
      </w:r>
      <w:r w:rsidRPr="00994EE5">
        <w:rPr>
          <w:rFonts w:ascii="Verdana" w:hAnsi="Verdana" w:cs="Arial"/>
          <w:color w:val="2F2F2F"/>
          <w:sz w:val="20"/>
          <w:szCs w:val="20"/>
        </w:rPr>
        <w:t>       Para los efectos de los artículos 29 y 29-A del CFF, las instituciones de crédito, las casas de bolsa, las sociedades operadoras de fondos de inversión, las distribuidoras de acciones de fondos de inversión, las sociedades financieras de objeto múltiple reguladas, las sociedades financieras populares autorizadas para operar como entidades de ahorro y crédito popular en los términos de la Ley de Ahorro y Crédito Popular, las empresas comerciales no bancarias emisoras de las tarjetas de servicio a que se refiere la regla 2.7.1.33. y las administradoras de fondos para el retiro podrán entregar o enviar a sus usuarios el CFDI respectivo, en la fecha de corte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entidades a que se refiere el párrafo anterior también podrán entregar o enviar los CFDI mencionados en el plazo que establezca la normatividad financiera que les resulte aplicable.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2.7.1.33.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Comprobantes fiscales emitidos por residentes en el extranjero sin establecimiento permanente en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2.7.1.16.</w:t>
      </w:r>
      <w:r w:rsidRPr="00994EE5">
        <w:rPr>
          <w:rFonts w:ascii="Verdana" w:hAnsi="Verdana" w:cs="Arial"/>
          <w:color w:val="2F2F2F"/>
          <w:sz w:val="20"/>
          <w:szCs w:val="20"/>
        </w:rPr>
        <w:t>       Para los efectos de los artículos 29 y 29-A, antepenúltimo párrafo del CFF, los contribuyentes que pretendan deducir o acreditar fiscalmente con base en comprobantes emitidos por residentes en el extranjero sin establecimiento permanente en México, podrán utilizar dichos comprobantes siempre que contengan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 denominación o razón social; domicilio y, en su caso, número de identificación fiscal, o su equivalente, de quien lo expide.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Lugar y fecha de expedición.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Clave en el RFC de la persona a favor de quien se expida o, en su defecto, nombre, denominación o razón social de dicha persona.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Los requisitos establecidos en el artículo 29-A, fracción V, primer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Valor unitario consignado en número e importe total consignado en número o letra.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xml:space="preserve">       Tratándose de la enajenación de bienes o del otorgamiento de su uso o goce temporal, el monto de los impuestos retenidos, así como de los impuestos trasladados, desglosando cada una de las tasas del impuesto correspondiente; o bien, se adjunte al comprobante emitido por el residente en el extranjero sin establecimiento permanente en México, el CFDI que emita el contribuyente por las retenciones de las contribuciones que efectuó a dicho </w:t>
      </w:r>
      <w:r w:rsidRPr="00994EE5">
        <w:rPr>
          <w:rFonts w:ascii="Verdana" w:hAnsi="Verdana" w:cs="Arial"/>
          <w:color w:val="2F2F2F"/>
          <w:sz w:val="20"/>
          <w:szCs w:val="20"/>
        </w:rPr>
        <w:lastRenderedPageBreak/>
        <w:t>residente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tratándose de la enajenación de bienes o del otorgamiento de su uso o goce temporal, solo será aplicable cuando dichos actos o actividades sean efectuados en territorio nacional de conformidad con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29, 29-A, LIVA 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Comprobantes fiscales de centros cambiarios, instituciones que componen el sistema financiero y SOCAP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2.7.1.17.</w:t>
      </w:r>
      <w:r w:rsidRPr="00994EE5">
        <w:rPr>
          <w:rFonts w:ascii="Verdana" w:hAnsi="Verdana" w:cs="Arial"/>
          <w:color w:val="2F2F2F"/>
          <w:sz w:val="20"/>
          <w:szCs w:val="20"/>
        </w:rPr>
        <w:t>       Para los efectos de los artículos 7, tercer párrafo de la Ley del ISR y 29, en relación con el artículo 29-A del CFF, los centros cambiarios, las instituciones que componen el sistema financiero y las SOCAP tendrán que identificar las operaciones de compra y de venta de divisas que realizan, haciendo mención expresa de que los CFDI se expiden por la "compra", o bien, por la "venta" de divisas, para lo cual deberán utilizar el complemento respectivo publicado por el SAT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7, RMF 2021 2.7.1.8.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comprobantes por las Administradoras de Fondos para el Retiro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2.7.1.18.</w:t>
      </w:r>
      <w:r w:rsidRPr="00994EE5">
        <w:rPr>
          <w:rFonts w:ascii="Verdana" w:hAnsi="Verdana" w:cs="Arial"/>
          <w:color w:val="2F2F2F"/>
          <w:sz w:val="20"/>
          <w:szCs w:val="20"/>
        </w:rPr>
        <w:t>       Para los efectos de los artículos 29 y 29-A del CFF, las administradoras de fondos para el retiro que emitan estados de cuenta en los términos de la Ley de los Sistemas de Ahorro para el Retiro, podrán expedir CFDI globales en donde se incluyan los montos totales cobrados, durante el periodo que corresponda, a sus clientes por concepto de comisiones.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Dichos CFDI deberán emitirse en la periodicidad que determine la Ley de los Sistemas de Ahorro para el Retiro, o aquella que la substituya, para efectos de emitir los estados de cuenta referidos en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29-A, fracción IV del CFF, se tendrá por cumplida la obligación de señalar la clave en el RFC de la persona a favor de quien se expida el comprobante, cuando en el comprobante se consigne la clave en el RFC genérico a que se refiere la regla 2.7.1.26.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2.7.1.26.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CFDI expedidos por instituciones de seguros o fianzas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2.7.1.19.</w:t>
      </w:r>
      <w:r w:rsidRPr="00994EE5">
        <w:rPr>
          <w:rFonts w:ascii="Verdana" w:hAnsi="Verdana" w:cs="Arial"/>
          <w:color w:val="2F2F2F"/>
          <w:sz w:val="20"/>
          <w:szCs w:val="20"/>
        </w:rPr>
        <w:t>       Para los efectos de los artículos 29 y 29-A del CFF, los CFDI que de forma trimestral expidan las instituciones de seguros o de fianzas, autorizadas para organizarse y funcionar como tales, respecto de las operaciones de coaseguro, reaseguro, corretaje de reaseguro, coafianzamiento o reafianzamiento deberán cumplir, además de los requisitos señalados en dichos artículos,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Señalen en forma expresa y por separado el ISR causado o retenido por la operación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Señalen el tipo de operación de que se trate y el número de contrato que corresponda a esa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operaciones de reaseguro y reafianzamiento en las que las instituciones mencionadas paguen primas a un residente en el extranjero sin establecimiento permanente en el país, este último deberá estar inscrito en el Registro General de Reaseguradoras Extranjeras para tomar Reaseguro y Reafianzamiento del País de la Secretaría.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señaladas en esta regla que hagan uso del III.D "Uso de la facilidad de ensobretado &lt;Addenda&gt;" del Anexo 20, podrán incluir las erogaciones correspondientes a las operaciones a que se refiere el primer párrafo de esta regla, en la referida Addenda, siempre que, además incluyan la información a que se refieren las fracciones I y II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CFDI, facilidad para incluir las erogaciones autorizadas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2.7.1.20.</w:t>
      </w:r>
      <w:r w:rsidRPr="00994EE5">
        <w:rPr>
          <w:rFonts w:ascii="Verdana" w:hAnsi="Verdana" w:cs="Arial"/>
          <w:color w:val="2F2F2F"/>
          <w:sz w:val="20"/>
          <w:szCs w:val="20"/>
        </w:rPr>
        <w:t>       Para los efectos de los artículos 29 y 29-A del CFF, las instituciones de crédito, las casas de bolsa, las sociedades operadoras de fondos de inversión, las distribuidoras de acciones de fondos de inversión, las sociedades financieras de objeto múltiple reguladas, las sociedades financieras populares autorizadas para operar como entidades de ahorro y crédito popular en los términos de la Ley de Ahorro y Crédito Popular y las empresas comerciales no bancarias emisoras de las tarjetas de servicio a que se refiere la regla 2.7.1.33., que expidan CFDI y que hagan uso del rubro III.D "Uso de la facilidad de ensobretado &lt;Addenda&gt;" del Anexo 20, podrán incluir las erogaciones correspondientes en la Addenda referida.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tales efectos, dichos CFDI ampararán las erogaciones cuya deducibilidad sea procedente conforme a las disposiciones fiscales, exclusivamente para las entidades a que se refiere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instituciones de crédito y las casas de bolsa que sean fideicomitentes de </w:t>
      </w:r>
      <w:r w:rsidRPr="00994EE5">
        <w:rPr>
          <w:rFonts w:ascii="Verdana" w:hAnsi="Verdana" w:cs="Arial"/>
          <w:color w:val="2F2F2F"/>
          <w:sz w:val="20"/>
          <w:szCs w:val="20"/>
        </w:rPr>
        <w:lastRenderedPageBreak/>
        <w:t>fideicomisos que tengan como fin operar como socios liquidadores que celebren operaciones por cuenta propia o que actúen como fiduciarias en socios liquidadores que celebren operaciones por cuenta de terceros, podrán aplicar lo dispuesto en la presente regla, respecto de los estados de cuenta que expidan en su carácter de socios liquidadores.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2.7.1.33.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CFDI a través de "Mis cuentas"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2.7.1.21.</w:t>
      </w:r>
      <w:r w:rsidRPr="00994EE5">
        <w:rPr>
          <w:rFonts w:ascii="Verdana" w:hAnsi="Verdana" w:cs="Arial"/>
          <w:color w:val="2F2F2F"/>
          <w:sz w:val="20"/>
          <w:szCs w:val="20"/>
        </w:rPr>
        <w:t>       Para los efectos de los artículos 29, primer y penúltimo párrafos y 29-A, tercer párrafo, en relación con el artículo 28, todos del CFF, los contribuyentes del RIF cuyos ingresos, en el ejercicio inmediato anterior o en cualquier momento del ejercicio no rebasen de $2'000,000.00 (dos millones de pesos 00/100 M.N.); así como los contribuyentes que tributen conforme al artículo 74, primer párrafo, fracción III y Título IV, Capítulo II, Secciones I y III y Capítulo III, de la Ley del ISR, siempre y cuando los ingresos que hubieren obtenido en el ejercicio inmediato anterior, no hayan excedido de $4'000,000.00 (cuatro millones de pesos 00/100 M.N.), o bien, que se inscriban en el RFC en el 2021 y estimen que sus ingresos no rebasarán la citada cantidad, podrán expedir CFDI a través de "Mis cuentas", utilizando su Contraseña. A dichos comprobantes se les incorporará el sello digital del SAT, el cual hará las veces del sello del contribuyente emisor y serán válidos para deducir y acreditar fiscalmente.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CFDI expedidos a través de la mencionada herramienta, podrán imprimirse ingresando en el Portal del SAT, en la opción "Factura electrónica". De igual forma, los contribuyentes podrán imprimir dentro de "Mis cuentas", los datos de los CFDI generados a través de la misma aplicación, lo cual hará las veces de la representación impresa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quienes se expidan CFDI a través de la citada aplicación, obtendrán el archivo XML en el Portal del SAT, el cual estará disponible en la opción "Factura electrónica", por lo que los emisores de tales CFDI no se encontrarán obligados a entregar materialmente dicho archivo.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no emitan los CFDI a través de "Mis cuentas", podrán expedir los CFDI a través del "Servicio de Generación de Factura Electrónica (CFDI) ofrecido por el SAT", o bien, a través de un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 los contribuyentes que ejerzan la opción prevista en esta regla, cuando se </w:t>
      </w:r>
      <w:r w:rsidRPr="00994EE5">
        <w:rPr>
          <w:rFonts w:ascii="Verdana" w:hAnsi="Verdana" w:cs="Arial"/>
          <w:color w:val="2F2F2F"/>
          <w:sz w:val="20"/>
          <w:szCs w:val="20"/>
        </w:rPr>
        <w:lastRenderedPageBreak/>
        <w:t>ubiquen en alguno de los supuestos del artículo 17-H Bis del CFF, les será aplicable el procedimiento de restricción temporal contenido en dicho artículo. Cuando desahogado el procedimiento a que se refiere el citado precepto y la regla 2.2.14.,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los artículos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 los contribuyentes que se ubiquen en los casos señalados en el párrafo anterior, así como a aquellos que actualicen los supuestos previstos en el artículo 17-H, fracciones XI y XII del CFF,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28, 29, 29-A, LISR 74, RMF 2021 2.2.4., 2.2.8., 2.2.14.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Complemento de CFDI en exportación definitiva de mercancías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2.7.1.22.</w:t>
      </w:r>
      <w:r w:rsidRPr="00994EE5">
        <w:rPr>
          <w:rFonts w:ascii="Verdana" w:hAnsi="Verdana" w:cs="Arial"/>
          <w:color w:val="2F2F2F"/>
          <w:sz w:val="20"/>
          <w:szCs w:val="20"/>
        </w:rPr>
        <w:t>       Para los efectos del artículo 29, primer y penúltimo párrafos del CFF en relación con lo dispuesto por la regla 3.1.38., de las Reglas Generales de Comercio Exterior, al CFDI que se emita con motivo de operaciones de exportación definitiva de mercancías con clave de pedimento "A1", del Apéndice 2 del Anexo 22 de las citadas Reglas Generales, deberá incorporársele el Complemento que 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citado Complemento se deberá incluir el identificador fiscal del país de residencia para efectos fiscales del receptor del CFDI y, en su caso, del destinatario de la mercancía, o el identificador específico para cada país, que al efecto determine el SAT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Reglas Generales de Comercio Exterior 2020 3.3.1.38.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CFDI en operaciones traslativas de dominio de bienes inmuebles celebradas ante notario público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2.7.1.23.</w:t>
      </w:r>
      <w:r w:rsidRPr="00994EE5">
        <w:rPr>
          <w:rFonts w:ascii="Verdana" w:hAnsi="Verdana" w:cs="Arial"/>
          <w:color w:val="2F2F2F"/>
          <w:sz w:val="20"/>
          <w:szCs w:val="20"/>
        </w:rPr>
        <w:t xml:space="preserve">       Para los efectos de los artículos 29 y 29-A del CFF, en aquellas operaciones traslativas de dominio de bienes inmuebles celebradas ante notarios públicos, los adquirentes de dichos bienes comprobarán el costo de adquisición para los efectos de deducibilidad y acreditamiento, con el CFDI que dichos notarios expidan por los </w:t>
      </w:r>
      <w:r w:rsidRPr="00994EE5">
        <w:rPr>
          <w:rFonts w:ascii="Verdana" w:hAnsi="Verdana" w:cs="Arial"/>
          <w:color w:val="2F2F2F"/>
          <w:sz w:val="20"/>
          <w:szCs w:val="20"/>
        </w:rPr>
        <w:lastRenderedPageBreak/>
        <w:t>ingresos que perciban, siempre y cuando los notarios incorporen a dichos comprobantes el correspondiente complemento por cada inmueble enajenado, que al efecto publique el SAT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CFDI a que se refiere el párrafo anterior, también servirá para comprobar los gastos por concepto de indemnización o contraprestación que deriven de actos jurídicos que se celebren ante notarios públicos, mediante los cuales un propietario o titular de terrenos, bienes o derechos, incluyendo derechos reales, ejidales o comunales permita a otra persona física o moral, el uso, goce, o afectación de los mismos, en el cual se alojen instalaciones de infraestructura sobre la superficie o enterradas, de las industrias petrolera o eléctrica, a fin de que construyan, operen, inspeccionen y den mantenimiento a dichas instalaciones.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se proporcione la información de cualquiera de los datos requeridos en el complemento, los adquirentes o las personas físicas o morales a que se refiere esta regla, no podrán deducir o acreditar el costo del bien o el gasto que realicen, con base en el CFDI que el notario expida.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deberá expedirse el complemento a que se refiere esta regla, en los siguientes casos: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 transmisiones de propiedad, cuando se realicen: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Por causa de muerte.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 título gratuito.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las que el enajenante sea una persona moral.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En las que, en el mismo texto del instrumento que contenga la adquisición, se haga constar el convenio y aceptación de las partes de que será el propio enajenante quien expida el CFDI, por el importe total del precio o contraprestación convenidos o por el ingreso que, en su caso, corresponda por ley por la adquisición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En las que los enajenantes de dichos bienes sean personas físicas y estas tributen en términos del Capítulo II del Título IV de la Ley del ISR, y el inmueble forme parte del activo de la persona física.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xml:space="preserve">    Derivadas de adjudicaciones administrativas, judiciales o fiduciarias, formalización de contratos privados traslativos de dominio a título oneroso; así como todas </w:t>
      </w:r>
      <w:r w:rsidRPr="00994EE5">
        <w:rPr>
          <w:rFonts w:ascii="Verdana" w:hAnsi="Verdana" w:cs="Arial"/>
          <w:color w:val="2F2F2F"/>
          <w:sz w:val="20"/>
          <w:szCs w:val="20"/>
        </w:rPr>
        <w:lastRenderedPageBreak/>
        <w:t>aquellas transmisiones en las que el instrumento público no sea por sí mismo comprobante del costo de adquisición.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indemnización o contraprestación que deriven de actos jurídicos que se celebren ante notarios públicos, mediante los cuales un propietario o titular de terrenos, bienes o derechos, incluyendo derechos reales, ejidales o comunales permita a otra persona física o moral, el uso, goce, o afectación de los mismos, en el cual se alojen instalaciones de infraestructura sobre la superficie o enterradas, de las industrias petrolera o eléctrica, a fin de que construyan, operen, inspeccionen y den mantenimiento a dichas instalaciones en los casos en que: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receptor del ingreso sea persona física y expida directamente el comprobante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el mismo texto del instrumento se haga constar el convenio y aceptación de las partes de que será el propio receptor del ingreso quien expida el CFDI, por el importe del ingreso.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Ninguna de las partes haya entregado al notario público, el monto total de las retenciones establecidas en el último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segundo párrafo de esta regla, las partes del contrato deberán entregar a los notarios que expidan el CFDI a que se refiere la misma, inmediatamente después de la firma de la escritura el 20% del monto total de la operación realizada por concepto del ISR y el total del IVA que se traslade en la misma, dichos notarios deberán efectuar la retención y entero de dichas cantidades, teniendo la retención del ISR el carácter de pago definitivo.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notarios deberán enterar los impuestos retenidos en el Portal del SAT en el Servicio de "Declaraciones y Pagos", seleccionando "ISR otras retenciones" e "IVA retenciones", a más tardar en los quince días siguientes a la firma de la escritura.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de la presente regla, en los casos en que las disposiciones de la legislación común que regulan la actuación de los notarios, permitan la asociación entre varios de ellos, la sociedad civil que se constituya al respecto para tales fines podrá emitir el CFDI por las operaciones a que se refieren los párrafos primero y segundo de esta regla, siempre que en éste se señale en el elemento "Concepto", atributo "Descripción", el nombre y la clave en el RFC del notario que emitió o autorizó en definitiva el instrumento público notarial en donde conste la operación y además en dicho CFDI se incorpore el complemento a que se refieren los párrafos mencionados, expedidos por dichas sociedades. La sociedad civil que emita el CFDI deberá retener y enterar al SAT el impuesto correspondiente a nombre y por </w:t>
      </w:r>
      <w:r w:rsidRPr="00994EE5">
        <w:rPr>
          <w:rFonts w:ascii="Verdana" w:hAnsi="Verdana" w:cs="Arial"/>
          <w:color w:val="2F2F2F"/>
          <w:sz w:val="20"/>
          <w:szCs w:val="20"/>
        </w:rPr>
        <w:lastRenderedPageBreak/>
        <w:t>cuenta del notario que celebró la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2.4.3.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comprobantes en operaciones con el público en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2.7.1.24.</w:t>
      </w:r>
      <w:r w:rsidRPr="00994EE5">
        <w:rPr>
          <w:rFonts w:ascii="Verdana" w:hAnsi="Verdana" w:cs="Arial"/>
          <w:color w:val="2F2F2F"/>
          <w:sz w:val="20"/>
          <w:szCs w:val="20"/>
        </w:rPr>
        <w:t>       Para los efectos de los artículos 29 y 29-A, fracción IV, segundo párrafo del CFF y 39 del Reglamento del CFF, los contribuyentes podrán elaborar un CFDI diario, semanal o mensual donde consten los importes correspondientes a cada una de las operaciones realizadas con el público en general del periodo al que corresponda y el número de folio o de operación de los comprobantes de operaciones con el público en general que se hubieran emitido, utilizando para ello la clave genérica en el RFC a que se refiere la regla 2.7.1.26. Los contribuyentes que tributen en el RIF podrán elaborar el CFDI de referencia de forma bimestral a través de la aplicación electrónica "Mis cuentas", incluyendo únicamente el monto total de las operaciones del bimestre y el periodo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Por las operaciones a que se refiere el párrafo anterior, se deberán expedir los comprobantes de operaciones con el público en general, mismos que deberán contener los requisitos del artículo 29-A, fracciones I y III del CFF, así como el valor total de los actos o actividades realizados, la cantidad, la clase de los bienes o mercancías o descripción del servicio o del uso o goce que amparen y cuando así proceda, el número de registro de la máquina, equipo o sistema y, en su caso, el logotipo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comprobantes de operaciones con el público en general podrán expedirse en alguna de las formas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Comprobantes impresos en original y copia, debiendo contener impreso el número de folio en forma consecutiva previamente a su utilización. La copia se entregará al interesado y los originales se conservarán por el contribuyente que los expide.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Comprobantes consistentes en copia de la parte de los registros de auditoría de sus máquinas registradoras, en la que aparezca el importe de las operaciones de que se trate y siempre que los registros de auditoría contengan el orden consecutivo de operaciones y el resumen total de las ventas diarias, revisado y firmado por el auditor interno de la empresa o por 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Comprobantes emitidos por los equipos de registro de operaciones con el público en general, siempre que cumplan con los requisitos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Contar con sistemas de registro contable electrónico que permitan identificar en forma expresa el valor total de las operaciones celebradas cada día con el público en general, así como el monto de los impuestos trasladados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Que los equipos para el registro de las operaciones con el público en general cumplan con los siguientes requisitos: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Contar con un dispositivo que acumule el valor de las operaciones celebradas durante el día, así como el monto de los impuestos trasladados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Contar con un acceso que permita a las autoridades fiscales consultar la información contenida en el dispositivo mencionado.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Contar con la capacidad de emitir comprobantes que reúnan los requisitos a que se refiere el inciso a) de la presente fracción.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Contar con la capacidad de efectuar en forma automática, al final del día, el registro contable en las cuentas y subcuentas afectadas por cada operación, y de emitir un reporte global diario.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CFDI donde consten las operaciones realizadas con el público en general, los contribuyentes podrán remitir al SAT o al proveedor de certificación de CFDI, según sea el caso, el CFDI a más tardar dentro de las 72 horas siguientes al cierre de las operaciones realizadas de manera diaria, semanal, mensual o bimestral.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CFDI globales se deberá separar el monto del IVA e IEPS a cargo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adquirentes de los bienes o receptores de los servicios no soliciten comprobantes de operaciones realizadas con el público en general, los contribuyentes no estarán obligados a expedirlos por operaciones celebradas con el público en general, cuyo importe sea inferior a $100.00 (cien pesos 00/100 M.N.), o bien, inferior a $250.00 (doscientos cincuenta pesos 00/100 M.N.) tratándose de contribuyentes que tributen en el RIF, acorde a lo dispuesto en el artículo 112, fracción IV, segundo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operaciones con el público en general pactadas en pagos parciales o diferidos, los contribuyentes podrán emitir un comprobante en los términos previstos en esta regla exclusivamente para reflejar dichas operaciones. En dicho caso, los </w:t>
      </w:r>
      <w:r w:rsidRPr="00994EE5">
        <w:rPr>
          <w:rFonts w:ascii="Verdana" w:hAnsi="Verdana" w:cs="Arial"/>
          <w:color w:val="2F2F2F"/>
          <w:sz w:val="20"/>
          <w:szCs w:val="20"/>
        </w:rPr>
        <w:lastRenderedPageBreak/>
        <w:t>contribuyentes que acumulen ingresos conforme a lo devengado reflejarán el monto total de la operación en la factura global que corresponda; tratándose de contribuyentes que tributan conforme a flujo de efectivo, deberán reflejar solamente los montos efectivamente recibidos por la operación en cada una de las facturas globales que se emitan. A las operaciones descritas en el presente párrafo no les será aplicable lo previsto en la regla 2.7.1.35.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facilidad establecida en esta regla no es aplicable tratándose de los sujetos señalados en la regla 2.6.1.2. Tratándose de las estaciones de servicio, por las operaciones que se realicen a través de monederos electrónicos autorizados por el SAT, deberán estar a lo dispuesto en la regla 3.3.1.7., penúltimo párrafo.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RCFF 39, LISR 112, RMF 2021 2.6.1.2., 2.7.1.26., 2.7.1.35., 2.8.1.5.</w:t>
      </w:r>
      <w:r w:rsidRPr="00994EE5">
        <w:rPr>
          <w:rFonts w:ascii="Verdana" w:hAnsi="Verdana" w:cs="Arial"/>
          <w:color w:val="2F2F2F"/>
          <w:sz w:val="20"/>
          <w:szCs w:val="20"/>
        </w:rPr>
        <w:t>, </w:t>
      </w:r>
      <w:r w:rsidRPr="00994EE5">
        <w:rPr>
          <w:rFonts w:ascii="Verdana" w:hAnsi="Verdana" w:cs="Arial"/>
          <w:i/>
          <w:iCs/>
          <w:color w:val="2F2F2F"/>
          <w:sz w:val="20"/>
          <w:szCs w:val="20"/>
        </w:rPr>
        <w:t>3.3.1.7.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contribuciones y gastos en transporte aéreo de pasaje y carga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2.7.1.25.</w:t>
      </w:r>
      <w:r w:rsidRPr="00994EE5">
        <w:rPr>
          <w:rFonts w:ascii="Verdana" w:hAnsi="Verdana" w:cs="Arial"/>
          <w:color w:val="2F2F2F"/>
          <w:sz w:val="20"/>
          <w:szCs w:val="20"/>
        </w:rPr>
        <w:t>       Para los efectos de los artículos 29 y 29-A del CFF, así como 18, fracción VIII y 90, octavo párrafo de la Ley del ISR, los contribuyentes que presten servicios de transporte aéreo de personas o de bienes, nacional o internacional, expedirán por los ingresos percibidos por dicho concepto el CFDI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dentro de las cantidades que se carguen o cobren al adquirente de dichos servicios de transporte, estén integradas cantidades cobradas por cuenta de terceros con los que tenga una relación jurídica y que no sean atribuibles como ingresos al transportista, estos prestadores de servicios deberán utilizar el complemento que al efecto publique el SAT en su Portal, en el cual identificarán las cantidades que correspondan a contribuciones federales y a otros cargos o cobros, incluyendo para tales efectos la identificación del tercero mediante el uso del Código IATA (International Air Transport Association), incluso tratándose de operaciones con el público en general a que se refiere la regla 2.7.1.24., de esta Resolución, en las que se deberá incorporar un complemento para cada concepto.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18, 90, RLISR 41, RMF 2021 2.7.1.24.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Clave en el RFC genérica en CFDI y con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2.7.1.26.</w:t>
      </w:r>
      <w:r w:rsidRPr="00994EE5">
        <w:rPr>
          <w:rFonts w:ascii="Verdana" w:hAnsi="Verdana" w:cs="Arial"/>
          <w:color w:val="2F2F2F"/>
          <w:sz w:val="20"/>
          <w:szCs w:val="20"/>
        </w:rPr>
        <w:t>       Para los efectos del artículo 29-A, fracción IV, segundo párrafo del CFF y 99, fracción III de la Ley del ISR, cuando no se cuente con la clave en el RFC, se consignará la clave genérica en el RFC: XAXX010101000 y cuando se trate de operaciones efectuadas con residentes en el extranjero, que no se encuentren inscritos en el RFC, se señalará la clave genérica en el RFC: XEXX010101000.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En el caso de contribuyentes residentes en México, que presten servicios de subcontratación laboral a residentes en el extranjero que no están obligados a solicitar su inscripción en el RFC, en los CFDI de nómina que deben emitir por los pagos que realicen y que a su vez sean ingresos para sus trabajadores en términos del Título IV, Capítulo I de la Ley del ISR, podrán señalar en el campo "RfcLabora" del elemento o sección del complemento de nómina denominado "SubContratación" la clave en el RFC genérica a que se refiere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LISR 99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CFDI para devolución del IVA a turistas extranjeros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2.7.1.27.</w:t>
      </w:r>
      <w:r w:rsidRPr="00994EE5">
        <w:rPr>
          <w:rFonts w:ascii="Verdana" w:hAnsi="Verdana" w:cs="Arial"/>
          <w:color w:val="2F2F2F"/>
          <w:sz w:val="20"/>
          <w:szCs w:val="20"/>
        </w:rPr>
        <w:t>       Para los efectos de los artículos 29-A, fracción IV, segundo párrafo del CFF y 31 de la Ley del IVA, los requisitos de identificación del turista serán los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 del turista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País de origen del turista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Número de pasaporte.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medio de transporte será identificado con el boleto o ticket que otorgue al turista el derecho de traslado, siempre que además de los datos del turista tenga el lugar de origen y destino.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LIVA 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unidad de medida a utilizar en los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2.7.1.28.</w:t>
      </w:r>
      <w:r w:rsidRPr="00994EE5">
        <w:rPr>
          <w:rFonts w:ascii="Verdana" w:hAnsi="Verdana" w:cs="Arial"/>
          <w:color w:val="2F2F2F"/>
          <w:sz w:val="20"/>
          <w:szCs w:val="20"/>
        </w:rPr>
        <w:t>       Para los efectos del artículo 29-A, fracción V, primer párrafo del CFF, los contribuyentes podrán señalar en los CFDI que emitan, la unidad de medida que utilicen conforme a los usos mercantiles.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se deberá registrar la unidad de medida que corresponda con la Clave Unidad del Catálogo "Clave Unidad" señalada en el Anexo 20, en caso de que no se encuentre la clave específica de la unidad de medida que se utilizó conforme a los usos mercantiles los contribuyentes podrán señalar la clave que más se acerque o se asemeje.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Comprobantes de donativos emitidos por las entidades autorizadas por </w:t>
      </w:r>
      <w:r w:rsidRPr="00994EE5">
        <w:rPr>
          <w:rFonts w:ascii="Verdana" w:hAnsi="Verdana" w:cs="Arial"/>
          <w:b/>
          <w:bCs/>
          <w:color w:val="2F2F2F"/>
          <w:sz w:val="20"/>
          <w:szCs w:val="20"/>
        </w:rPr>
        <w:lastRenderedPageBreak/>
        <w:t>Ley para recibir donativos deducibles, así como las Comisiones de Derechos Humanos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2.7.1.29.</w:t>
      </w:r>
      <w:r w:rsidRPr="00994EE5">
        <w:rPr>
          <w:rFonts w:ascii="Verdana" w:hAnsi="Verdana" w:cs="Arial"/>
          <w:color w:val="2F2F2F"/>
          <w:sz w:val="20"/>
          <w:szCs w:val="20"/>
        </w:rPr>
        <w:t>       Para los efectos del artículo 29-A, fracción V, segundo párrafo, inciso b) del CFF y 36 del Reglamento de la Ley del ISR, los CFDI que amparen donativos deducibles que expidan las entidades a que se refieren los artículos 27, fracción I, inciso a) y 151, fracción III, inciso a) de la Ley del ISR, así como las Comisiones de Derechos Humanos que señala el artículo 40 del Reglamento de la Ley del ISR, deberán incorporar el Complemento de Donatarias, asentando en el campo o atributo denominado "No. Autorización" la palabra "Gobierno".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los CFDI podrán emitirse a través de la herramienta electrónica denominada "Genera tu factura", misma que se encuentra disponible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LISR 27, 151, RLISR 36, 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Integración de la clave vehicular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2.7.1.30.</w:t>
      </w:r>
      <w:r w:rsidRPr="00994EE5">
        <w:rPr>
          <w:rFonts w:ascii="Verdana" w:hAnsi="Verdana" w:cs="Arial"/>
          <w:color w:val="2F2F2F"/>
          <w:sz w:val="20"/>
          <w:szCs w:val="20"/>
        </w:rPr>
        <w:t>       Para los efectos del artículo 29-A, fracción V, segundo párrafo, inciso e) del CFF, la clave vehicular se integrará, de izquierda a derecha, por los siete caracteres numéricos o alfabéticos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primer carácter será el número que corresponda al vehículo en la siguiente clasificación: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0    Automóviles.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1    Camionetas.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2    Camiones.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3    Vehículos importados a la región fronteriza.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4    Vehículos importados de la Unión Europea por personas físicas con actividades empresariales o por personas morales distintas de fabricantes o distribuidores autorizados.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5    Vehículos importados del Mercado Común del Sur por personas físicas con actividades empresariales o por personas morales distintas de fabricantes o distribuidores autorizados.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6    Vehículos híbridos. Tratándose de automóviles, camionetas y camiones.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9    Vehículos eléctricos. Tratándose de automóviles, camionetas y camiones.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Los caracteres numéricos segundo y tercero, serán los que correspondan al número de empresa que sea asignado en los términos de la regla 8.7. o el número 98 tratándose de ensambladores o importadores de camiones nuevos.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Tratándose de vehículos importados, los caracteres numéricos segundo y tercero, serán los que correspondan a su procedencia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97</w:t>
      </w:r>
      <w:r w:rsidRPr="00994EE5">
        <w:rPr>
          <w:rFonts w:ascii="Verdana" w:hAnsi="Verdana" w:cs="Arial"/>
          <w:color w:val="2F2F2F"/>
          <w:sz w:val="20"/>
          <w:szCs w:val="20"/>
        </w:rPr>
        <w:t>   Mercado Común del Sur.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99</w:t>
      </w:r>
      <w:r w:rsidRPr="00994EE5">
        <w:rPr>
          <w:rFonts w:ascii="Verdana" w:hAnsi="Verdana" w:cs="Arial"/>
          <w:color w:val="2F2F2F"/>
          <w:sz w:val="20"/>
          <w:szCs w:val="20"/>
        </w:rPr>
        <w:t>   Unión Europea.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caracteres numéricos o alfabéticos cuarto y quinto, serán los que correspondan al número de modelo del vehículo de que se trate o el que asigne la Unidad de Política de Ingresos Tributarios de la Secretaría en los términos de la ficha de trámite 3/ISAN "Solicitud de los caracteres 4o. y 5o. correspondientes al modelo del vehículo para integrar la clave vehicular", contenida en el Anexo 1-A, según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Los caracteres numéricos o alfabéticos sexto y séptimo, serán los que correspondan a la versión del vehículo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RMF 2021 8.7.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Integración del Número de Identificación Vehicular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2.7.1.31.</w:t>
      </w:r>
      <w:r w:rsidRPr="00994EE5">
        <w:rPr>
          <w:rFonts w:ascii="Verdana" w:hAnsi="Verdana" w:cs="Arial"/>
          <w:color w:val="2F2F2F"/>
          <w:sz w:val="20"/>
          <w:szCs w:val="20"/>
        </w:rPr>
        <w:t>       Para los efectos del artículo 29-A, fracción V, segundo párrafo, inciso e) del CFF, el número de identificación vehicular que se plasmará en los CFDI, se integrará de conformidad con la Norma Oficial Mexicana NOM-001-SSP-2008 "Para la determinación, asignación e instalación del número de identificación vehicular" publicada en el DOF el 13 de enero de 2010.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los contribuyentes señalarán el número de identificación del vehículo en el complemento respectivo.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NOM DOF 13/01/2010, RMF 2021 2.7.1.8.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en la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2.7.1.32.</w:t>
      </w:r>
      <w:r w:rsidRPr="00994EE5">
        <w:rPr>
          <w:rFonts w:ascii="Verdana" w:hAnsi="Verdana" w:cs="Arial"/>
          <w:color w:val="2F2F2F"/>
          <w:sz w:val="20"/>
          <w:szCs w:val="20"/>
        </w:rPr>
        <w:t>       Para los efectos del artículo 29-A, fracciones I, III y VII, inciso c) del CFF, los contribuyentes incorporarán en los CFDI que expidan, los requisitos correspondientes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El lugar de expedición, se cumplirá señalando el código postal del domicilio fiscal </w:t>
      </w:r>
      <w:r w:rsidRPr="00994EE5">
        <w:rPr>
          <w:rFonts w:ascii="Verdana" w:hAnsi="Verdana" w:cs="Arial"/>
          <w:color w:val="2F2F2F"/>
          <w:sz w:val="20"/>
          <w:szCs w:val="20"/>
        </w:rPr>
        <w:lastRenderedPageBreak/>
        <w:t>o domicilio del local o establecimiento conforme al catálogo de códigos postales que señala el Anexo 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Forma en que se realizó el pago, se señalará conforme al catálogo de formas de pago que señala el Anexo 20, con la opción de indicar la clave 99 "Por definir" en el caso de no haberse recibido el pago de la contraprestación, siempre que una vez que se reciba el pago o pagos se emita por cada uno de ellos un CFDI al que se le incorpore el "Complemento para recepción de pagos" a que se refiere la regla 2.7.1.35.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 previsto en esta fracción no será aplicable en los casos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En las operaciones a que se refiere la regla 3.3.1.36.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Cuando la contraprestación se pague en una sola exhibición en el momento en el que se expida el CFDI o haya sido pagada antes de la expedición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Tratándose de los supuestos previstos en los incisos antes señalados, los contribuyentes deberán consignar en el CFDI la clave correspondiente a la forma de pago, de conformidad con el catálogo "Forma pago" que señala 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RMF 2021 2.7.1.35., 3.3.1.36.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tarjeta de servicio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2.7.1.33.</w:t>
      </w:r>
      <w:r w:rsidRPr="00994EE5">
        <w:rPr>
          <w:rFonts w:ascii="Verdana" w:hAnsi="Verdana" w:cs="Arial"/>
          <w:color w:val="2F2F2F"/>
          <w:sz w:val="20"/>
          <w:szCs w:val="20"/>
        </w:rPr>
        <w:t>       Para los efectos de los artículos 29-A, fracción VII, inciso c) y 32-E del CFF, las tarjetas de servicio son aquellas emitidas por empresas comerciales no bancarias en términos de las disposiciones que al efecto expida el Banco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32-E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Facilidad para emitir CFDI sin mencionar los datos del pedimento de importación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2.7.1.34.</w:t>
      </w:r>
      <w:r w:rsidRPr="00994EE5">
        <w:rPr>
          <w:rFonts w:ascii="Verdana" w:hAnsi="Verdana" w:cs="Arial"/>
          <w:color w:val="2F2F2F"/>
          <w:sz w:val="20"/>
          <w:szCs w:val="20"/>
        </w:rPr>
        <w:t>       Para los efectos del artículo 29-A, fracción VIII del CFF, los contribuyentes que importen o exporten mercancías por medio de tuberías o cables, así como aquellos que promuevan el despacho de las mercancías mediante pedimentos consolidados en términos de la regla 3.7.32., de las Reglas Generales de Comercio Exterior para 2020, quedarán relevados de señalar en los CFDI que expidan, el número y la fecha del documento aduanero a que hace referencia la fracción</w:t>
      </w:r>
      <w:r w:rsidRPr="00994EE5">
        <w:rPr>
          <w:rFonts w:ascii="Verdana" w:hAnsi="Verdana" w:cs="Arial"/>
          <w:b/>
          <w:bCs/>
          <w:color w:val="2F2F2F"/>
          <w:sz w:val="20"/>
          <w:szCs w:val="20"/>
        </w:rPr>
        <w:t> </w:t>
      </w:r>
      <w:r w:rsidRPr="00994EE5">
        <w:rPr>
          <w:rFonts w:ascii="Verdana" w:hAnsi="Verdana" w:cs="Arial"/>
          <w:color w:val="2F2F2F"/>
          <w:sz w:val="20"/>
          <w:szCs w:val="20"/>
        </w:rPr>
        <w:t>citada, exclusivamente respecto de tales importaciones o exportaciones.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LA 84, Reglas Generales de Comercio Exterior 2020 3.7.32.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Expedición de CFDI por pagos realizados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2.7.1.35.</w:t>
      </w:r>
      <w:r w:rsidRPr="00994EE5">
        <w:rPr>
          <w:rFonts w:ascii="Verdana" w:hAnsi="Verdana" w:cs="Arial"/>
          <w:color w:val="2F2F2F"/>
          <w:sz w:val="20"/>
          <w:szCs w:val="20"/>
        </w:rPr>
        <w:t>       Para los efectos de los artículos 29, párrafos primero, segundo, fracción VI y penúltimo párrafo y 29-A, primer párrafo, fracción VII, incisos b) y c) del CFF, cuando las contraprestaciones no se paguen en una sola exhibición, se emitirá un CFDI por el valor total de la operación en el momento en que esta se realice y posteriormente se expedirá un CFDI por cada uno de los pagos que se reciban, en el que se deberá señalar "cero" en el campo "Total", sin registrar dato alguno en los campos "método de pago" y "forma de pago", debiendo incorporar al mismo el "Complemento para recepción de pagos" que 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monto del pago se aplicará proporcionalmente a los conceptos integrados en el comprobante emitido por el valor total de la operación a que se refiere el primer párrafo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al momento de expedir el CFDI no reciban el pago de la contraprestación, deberán utilizar el mecanismo contenido en la presente regla para reflejar el pago con el que se liquide el importe de la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la emisión del CFDI con "Complemento para recepción de pagos", podrá emitirse uno solo por cada pago recibido o uno por todos los pagos recibidos en un periodo de un mes, siempre que estos correspondan a un mismo receptor del comprobante.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CFDI con "Complemento para recepción de pagos" deberá emitirse a más tardar al décimo día natural del mes inmediato siguiente al que corresponda el o los pagos recibidos.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RCFF 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Entrega o puesta a disposición de CFDI a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2.7.1.36.</w:t>
      </w:r>
      <w:r w:rsidRPr="00994EE5">
        <w:rPr>
          <w:rFonts w:ascii="Verdana" w:hAnsi="Verdana" w:cs="Arial"/>
          <w:color w:val="2F2F2F"/>
          <w:sz w:val="20"/>
          <w:szCs w:val="20"/>
        </w:rPr>
        <w:t>       Para los efectos del artículo 29, segundo párrafo, fracción V del CFF, los contribuyentes que emitan CFDI por los actos o actividades que realicen, por los ingresos que se perciban o por las retenciones de contribuciones que efectúen, una vez que se les incorpore a dichos comprobantes, el sello digital del SAT, podrán, previo acuerdo entre las partes, entregar o poner a disposición de sus clientes el archivo electrónico del CFDI, a través de cualquiera de los siguientes medios electrónicos: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Correo electrónico proporcionado por el cliente.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Dispositivo portátil de almacenamiento de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Dirección electrónica de una página o portal de Internet (solo para descarga).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Cuenta de almacenamiento de datos en Internet o de almacenamiento de datos en una nube en Internet, designada al efecto por el cliente.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con independencia del cumplimiento de la obligación de la entrega de la representación impresa cuando sea solicitada.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que comercializadores o entidades gubernamentales de fomento y apoyo a las artesanías, acompañen en el cumplimiento de obligaciones fiscales a los contribuyentes del RIF que elaboren y enajenen artesanías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2.7.1.37.</w:t>
      </w:r>
      <w:r w:rsidRPr="00994EE5">
        <w:rPr>
          <w:rFonts w:ascii="Verdana" w:hAnsi="Verdana" w:cs="Arial"/>
          <w:color w:val="2F2F2F"/>
          <w:sz w:val="20"/>
          <w:szCs w:val="20"/>
        </w:rPr>
        <w:t>       Para efectos del artículo Séptimo de las Disposiciones Transitorias, fracción III, inciso g) del CFF para 2016,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las personas físicas que elaboren y enajenen artesanías, cuyos ingresos anuales no rebasen la cantidad de $2'000,000.00 (dos millones de pesos 00/100 M.N.), podrán auxiliarse de sus comercializadores o entidades gubernamentales de fomento y apoyo a las artesanías, para inscribirse al RFC, expedir sus comprobantes fiscales y elaborar y presentar en forma correcta y oportuna sus declaraciones fiscales. Para este propósito, pondrán a su disposición el equipo de cómputo necesario y personal capacitado para auxiliarlos en la realización de los trámites para su inscripción al RFC, la expedición de sus CFDI y la correcta presentación de sus declaraciones fiscales, de acuerdo a lo señalado en las reglas 2.4.6., 2.7.1.21., 2.7.5.5., 2.9.1., 3.13.1., 3.13.7.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2.4.6., 2.7.1.21., 2.7.3.9., 2.7.5.5., 2.9.1., 3.13.1., 3.13.7., DECRETO DOF 18/11/2015, Séptimo Transitorio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Aceptación del receptor para la cancelación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2.7.1.38.</w:t>
      </w:r>
      <w:r w:rsidRPr="00994EE5">
        <w:rPr>
          <w:rFonts w:ascii="Verdana" w:hAnsi="Verdana" w:cs="Arial"/>
          <w:color w:val="2F2F2F"/>
          <w:sz w:val="20"/>
          <w:szCs w:val="20"/>
        </w:rPr>
        <w:t xml:space="preserve">       Para los efectos de los artículos 29-A, cuarto y quinto párrafos del CFF y Sexto, fracción I de las Disposiciones Transitorias del CFF, previsto en el "Decreto por el </w:t>
      </w:r>
      <w:r w:rsidRPr="00994EE5">
        <w:rPr>
          <w:rFonts w:ascii="Verdana" w:hAnsi="Verdana" w:cs="Arial"/>
          <w:color w:val="2F2F2F"/>
          <w:sz w:val="20"/>
          <w:szCs w:val="20"/>
        </w:rPr>
        <w:lastRenderedPageBreak/>
        <w:t>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cuando el emisor de un CFDI requiera cancelarlo, podrá solicitar la cancelación a través del Portal del SAT en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receptor del CFDI, recibirá un mensaje a través del buzón tributario indicándole que tiene una solicitud de cancelación de un CFDI, por lo que deberá manifestar a través del Portal del SAT, a más tardar dentro de los tres días siguientes contados a partir de la recepción de la solicitud de cancelación de CFDI, la aceptación o negación de la cancelación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considerará que el receptor acepta la cancelación del CFDI si transcurrido el plazo a que se refiere el párrafo anterior, no realiza manifestación alguna.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publicará en su Portal las características y especificaciones técnicas a través de las cuales los contribuyentes podrán dar trámite a las solicitudes de cancelación solicitadas a través del citado órgano desconcentrado.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cancele un CFDI que tiene relacionados otros CFDI, estos deben cancelarse previamente. En el supuesto de que se cancele un CFDI aplicando la facilidad prevista en esta regla, pero la operación subsista emitirá un nuevo CFDI que estará relacionado con el cancelado de acuerdo con la guía de llenado de los CFDI que señala 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también podrán realizar la cancelación del CFDI de forma masiva, observando para ello las características y especificaciones técnicas que para ello se publiquen en el Portal del SAT, debiendo contar para tal efecto con la aceptación del receptor de los CFDI, de conformidad con lo señalado en el segundo y tercer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Disposiciones Transitorias Sexto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Cancelación de CFDI sin aceptación del receptor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2.7.1.39.</w:t>
      </w:r>
      <w:r w:rsidRPr="00994EE5">
        <w:rPr>
          <w:rFonts w:ascii="Verdana" w:hAnsi="Verdana" w:cs="Arial"/>
          <w:color w:val="2F2F2F"/>
          <w:sz w:val="20"/>
          <w:szCs w:val="20"/>
        </w:rPr>
        <w:t xml:space="preserve">       Para los efectos de los artículos 29-A, cuarto y quinto párrafos del CFF y Sexto, fracción I de las Disposiciones Transitorias del CFF, previsto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los contribuyentes podrán cancelar un CFDI </w:t>
      </w:r>
      <w:r w:rsidRPr="00994EE5">
        <w:rPr>
          <w:rFonts w:ascii="Verdana" w:hAnsi="Verdana" w:cs="Arial"/>
          <w:color w:val="2F2F2F"/>
          <w:sz w:val="20"/>
          <w:szCs w:val="20"/>
        </w:rPr>
        <w:lastRenderedPageBreak/>
        <w:t>sin que se requiera la aceptación del receptor en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que amparen montos totales de hasta $5,000.00 (cinco mil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Por concepto de nómina.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Por concepto de egresos.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Por concepto de traslado.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Por concepto de ingresos expedidos a contribuyentes del RIF.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Emitidos a través de la herramienta electrónica de "Mis cuentas" en el aplicativo "Factura fácil".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Que amparen retenciones e información de pagos.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Expedidos en operaciones realizadas con el público en general de conformidad con la regla 2.7.1.24.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Emitidos a residentes en el extranjero para efectos fiscales conforme a la regla 2.7.1.26.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Cuando la cancelación se realice dentro de los tres días siguientes a su expedición.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Por concepto de ingresos, expedidos por contribuyentes que enajenen bienes, usen o gocen temporalmente bienes inmuebles, otorguen el uso, goce o afectación de un terreno, bien o derecho, incluyendo derechos reales, ejidales o comunales a que se refiere la regla 2.4.3., apartado A, fracciones I a VIII, así como los contribuyentes que se dediquen exclusivamente a actividades agrícolas, silvícolas, ganaderas o pesqueras en términos de la regla 2.7.4.1., y que para su expedición hagan uso de los servicios de un proveedor de certificación de expedición de CFDI o expidan CFDI a través de la persona moral que cuente con autorización para operar como proveedor de certificación y generación de CFDI para el sector primario.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Emitidos por los integrantes del sistema financiero.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Emitidos por la Federación por concepto de derechos, productos y aprovechamientos.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se cancele un CFDI aplicando la facilidad prevista en esta regla, pero la operación subsista, se emitirá un nuevo CFDI que estará relacionado con el </w:t>
      </w:r>
      <w:r w:rsidRPr="00994EE5">
        <w:rPr>
          <w:rFonts w:ascii="Verdana" w:hAnsi="Verdana" w:cs="Arial"/>
          <w:color w:val="2F2F2F"/>
          <w:sz w:val="20"/>
          <w:szCs w:val="20"/>
        </w:rPr>
        <w:lastRenderedPageBreak/>
        <w:t>cancelado de acuerdo con la guía de llenado de los CFDI que señala 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Disposiciones Transitorias Sexto, RMF 2021 2.4.3., 2.7.1.24., 2.7.1.26., 2.7.2.19., 2.7.4.1., 2.7.4.6.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CFDI por las dependencias públicas sin acceso a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2.7.1.40.</w:t>
      </w:r>
      <w:r w:rsidRPr="00994EE5">
        <w:rPr>
          <w:rFonts w:ascii="Verdana" w:hAnsi="Verdana" w:cs="Arial"/>
          <w:color w:val="2F2F2F"/>
          <w:sz w:val="20"/>
          <w:szCs w:val="20"/>
        </w:rPr>
        <w:t>       Para los efectos de los artículos 86, quinto párrafo de la Ley del ISR y Segundo, fracción II de las Disposiciones Transitorias de la Ley del ISR previsto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las dependencias públicas cuyo domicilio se ubique en el listado de localidades sin acceso a Internet publicado en el Portal del SAT para emitir los CFDI por concepto de contribuciones, productos y aprovechamientos que cobran podrán hacer uso del servicio de facturación que el SAT tiene disponible en su Portal; para ello deberán acudir a cualquier oficina de atención del SAT, en la que se les brindará acceso a un equipo de cómputo, a Internet y, en su caso, a orientación personalizada para que puedan generar y expedir los citados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86, Disposiciones Transitorias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 de pago usando gestores de pagos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2.7.1.41.</w:t>
      </w:r>
      <w:r w:rsidRPr="00994EE5">
        <w:rPr>
          <w:rFonts w:ascii="Verdana" w:hAnsi="Verdana" w:cs="Arial"/>
          <w:color w:val="2F2F2F"/>
          <w:sz w:val="20"/>
          <w:szCs w:val="20"/>
        </w:rPr>
        <w:t>       Para efectos de lo dispuesto en los artículos 29 y 29-A, fracción VII, inciso c) del CFF, así como en los artículos 27, fracción III y 147, fracción IV de la Ley del ISR, en relación con lo señalado en las reglas 2.7.1.32. y 2.7.1.35.; en aquellos casos en los cuales los contribuyentes realicen el pago de las contraprestaciones utilizando para ello los servicios de terceros que funjan como intermediarios, recolectores o gestores de la recepción de dichos pagos y estos terceros no le informen al emisor del CFDI la forma en que recibió el pago, éste podrá señalar en los mismos como forma de pago "Intermediario pagos", conforme al catálogo de formas de pago señalado en 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CFDI en donde se señale como forma de pago "Intermediario pagos", se considerarán para efectos de los artículos 27, fracción III y 147, fracción IV, de la Ley del ISR, como pagados en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terceros que funjan como intermediarios, recolectores o gestores de la recepción de pagos, a que se refiere el primer párrafo de esta regla, también deberán expedir el CFDI correspondiente por el costo, cargo o comisión que cobren </w:t>
      </w:r>
      <w:r w:rsidRPr="00994EE5">
        <w:rPr>
          <w:rFonts w:ascii="Verdana" w:hAnsi="Verdana" w:cs="Arial"/>
          <w:color w:val="2F2F2F"/>
          <w:sz w:val="20"/>
          <w:szCs w:val="20"/>
        </w:rPr>
        <w:lastRenderedPageBreak/>
        <w:t>por sus propios servicios de recepción de estos pagos.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27, 147, RMF 2021 2.7.1.32., 2.7.1.35.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expedición de CFDI por pago de impuestos federales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2.7.1.42.</w:t>
      </w:r>
      <w:r w:rsidRPr="00994EE5">
        <w:rPr>
          <w:rFonts w:ascii="Verdana" w:hAnsi="Verdana" w:cs="Arial"/>
          <w:color w:val="2F2F2F"/>
          <w:sz w:val="20"/>
          <w:szCs w:val="20"/>
        </w:rPr>
        <w:t>       Para los efectos del artículo 86, quinto párrafo de la Ley del ISR, en relación con los artículos 28, fracción I, apartado A y 29, segundo párrafo, fracción V del CFF y Artículo Segundo, fracción II de las Disposiciones Transitorias de la Ley del ISR previsto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tratándose de impuestos federales cuya declaración y pago obra en las bases de datos del SAT, se considera que la Federación cumple la obligación de expedir, entregar o poner a disposición de los contribuyentes los CFDI, con el acuse de la declaración y el pago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29, LISR 86, Disposiciones Transitorias DOF 30/11/16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que en el CFDI se establezca como método de pago "Pago en una sola exhibición"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2.7.1.43.</w:t>
      </w:r>
      <w:r w:rsidRPr="00994EE5">
        <w:rPr>
          <w:rFonts w:ascii="Verdana" w:hAnsi="Verdana" w:cs="Arial"/>
          <w:color w:val="2F2F2F"/>
          <w:sz w:val="20"/>
          <w:szCs w:val="20"/>
        </w:rPr>
        <w:t>       Para efectos de lo dispuesto por los artículos 29, párrafos primero, segundo, fracción VI y penúltimo, 29-A, primer párrafo, fracción VII, inciso b) del CFF, y las reglas 2.7.1.32., fracción II y 2.7.1.35., los contribuyentes que no reciban el pago del monto total del CFDI al momento de su expedición, podrán considerarlo como pagado en una sola exhibición para efectos de la facturación,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haya pactado o se estime que el monto total que ampare el comprobante se recibirá a más tardar el último día del mes de calendario en el cual se expidió el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Señalen en el CFDI como método de pago "PUE" (Pago en una sola exhibición) y cuál será la forma en que se recibirá dicho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 realice efectivamente el pago de la totalidad de la contraprestación a más tardar en el plazo señalado en la fracción I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aquellos casos en que el pago se realice en una forma distinta a la que se señaló en el CFDI, el contribuyente cancelará el CFDI emitido por la operación y </w:t>
      </w:r>
      <w:r w:rsidRPr="00994EE5">
        <w:rPr>
          <w:rFonts w:ascii="Verdana" w:hAnsi="Verdana" w:cs="Arial"/>
          <w:color w:val="2F2F2F"/>
          <w:sz w:val="20"/>
          <w:szCs w:val="20"/>
        </w:rPr>
        <w:lastRenderedPageBreak/>
        <w:t>emitirá uno nuevo señalando como forma de pago la que efectivamente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que la totalidad del pago de la operación que ampara el CFDI no se realice a más tardar el último día del mes en que se expidió este comprobante, el contribuyente cancelará el CFDI emitido por la operación y emitirá uno nuevo señalando como forma de pago "99" por definir y como método de pago "PPD" pago en parcialidades o diferido, relacionando el nuevo CFDI con el emitido originalmente como "Sustitución de los CFDI previos", debiendo adicionalmente emitir por el pago o los pagos que efectivamente le realicen, el CFDI con complemento para recepción de pagos que corresponda de conformidad con lo dispuesto por las reglas 2.7.1.32. y 2.7.1.35.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integrantes del sector financiero que apliquen la facilidad contenida en esta regla, estos podrán considerar para efectos de lo señalado en la fracción I de la misma, incluso los pagos que reciban a más tardar el día 17 del mes inmediato siguiente a aquel en que se emitió el CFDI por el total de la operación, debiendo, en todo caso el receptor del CFDI realizar el acreditamiento del IVA e IEPS en el mes en que el impuesto trasladado haya sido efectivamente pagado.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2.7.1.32., 2.7.1.35.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Facturación en factoraje financiero cuando no se utiliza como documento base un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2.7.1.44.</w:t>
      </w:r>
      <w:r w:rsidRPr="00994EE5">
        <w:rPr>
          <w:rFonts w:ascii="Verdana" w:hAnsi="Verdana" w:cs="Arial"/>
          <w:color w:val="2F2F2F"/>
          <w:sz w:val="20"/>
          <w:szCs w:val="20"/>
        </w:rPr>
        <w:t>       Para los efectos de los artículos 29, primer y penúltimo párrafos y 29-A, fracción IX del CFF y la regla 2.7.1.35., los contribuyentes que celebren operaciones de factoraje financiero, en lugar de relacionar los datos del CFDI expedido por la operación que dio origen al derecho de cobro, podrán optar por realizar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factorado emitirá un CFDI con Complemento para recepción de pagos al factorante de conformidad con el Apéndice 2. Operaciones de factoraje financiero, de la Guía de llenado del comprobante al que se le incorpore el complemento para recepción de pagos, publicado en el Portal del SAT, en el que describa e indique la operación por la cual se tiene u originó el derecho de cobro que se cede, así como el número, nombre o identificador que tenga el documento o documentos que soportan, prueban o identifican los derechos de cobro objeto de la operación de factoraje financiero.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El factorante que realice cobro al deudor, deberá expedir al mismo un CFDI con Complemento para recepción de pagos, en el cual al relacionar el pago recibido señalará como folio fiscal del CFDI cuyo saldo se liquida el número de </w:t>
      </w:r>
      <w:r w:rsidRPr="00994EE5">
        <w:rPr>
          <w:rFonts w:ascii="Verdana" w:hAnsi="Verdana" w:cs="Arial"/>
          <w:color w:val="2F2F2F"/>
          <w:sz w:val="20"/>
          <w:szCs w:val="20"/>
        </w:rPr>
        <w:lastRenderedPageBreak/>
        <w:t>folio: 00000000-0000-0000-0000-000000000000, debiendo asentar los demás datos requeridos en el comprobante conforme a la citada Guía de llenado.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facilidad prevista en esta regla será aplicable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factorado haya emitido al deudor el CFDI por la operación comercial original, salvo el caso en que no esté obligado a ello conforme a lo dispuesto en las disposiciones fiscales vigentes.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factorado manifieste por escrito o por cualquier otro medio electrónico al factorante bajo protesta de decir verdad que si emitió o emitirá al deudor el CFDI por la operación comercial original, en el caso y conforme establezcan las disposiciones fiscales vigentes.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contrato de factoraje, incluyendo la oferta, aceptación, cobro y liquidación de los derechos de cobro objeto del factoraje, se celebre entre las partes, haciendo uso de documentos distintos a CFDI como soporte, prueba o identificadores de los derechos de cobro objeto de la operación de factoraje financiero.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factorante desconozca o no pueda identificar el o los CFDI que soporten, documenten o se relacionen con los derechos de cobro objeto del contrato de factoraje.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2.7.1.35.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Comprobantes fiscales por venta o servicios relacionados con hidrocarburos y petrolíferos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2.7.1.45.</w:t>
      </w:r>
      <w:r w:rsidRPr="00994EE5">
        <w:rPr>
          <w:rFonts w:ascii="Verdana" w:hAnsi="Verdana" w:cs="Arial"/>
          <w:color w:val="2F2F2F"/>
          <w:sz w:val="20"/>
          <w:szCs w:val="20"/>
        </w:rPr>
        <w:t>       Para los efectos de los artículos 28, fracción I, apartado B, 29 y 29-A del CFF, los contribuyentes a que hace referencia la regla 2.6.1.2., deberán incorporar en el CFDI que se emita por la enajenación o prestación de servicios señalados en la citada regla, el complemento "Hidrocarburos y Petrolíferos", que al efecto publique el SAT en su Portal, respecto de los hidrocarburos y petrolíferos referidos en la regla 2.6.1.1.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29, 29-A, RMF 2021 2.6.1.1., 2.6.1.2., 2.6.2.1., 2.7.1.9.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erogaciones a través de fedatarios públicos, agentes aduanales o agentes navieros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2.7.1.46.</w:t>
      </w:r>
      <w:r w:rsidRPr="00994EE5">
        <w:rPr>
          <w:rFonts w:ascii="Verdana" w:hAnsi="Verdana" w:cs="Arial"/>
          <w:color w:val="2F2F2F"/>
          <w:sz w:val="20"/>
          <w:szCs w:val="20"/>
        </w:rPr>
        <w:t xml:space="preserve">       Para los efectos de los artículos 29 y 59 del CFF, así como 18, fracción VIII, 90, octavo párrafo y 101, fracción IV de la Ley del ISR, los fedatarios públicos, agentes </w:t>
      </w:r>
      <w:r w:rsidRPr="00994EE5">
        <w:rPr>
          <w:rFonts w:ascii="Verdana" w:hAnsi="Verdana" w:cs="Arial"/>
          <w:color w:val="2F2F2F"/>
          <w:sz w:val="20"/>
          <w:szCs w:val="20"/>
        </w:rPr>
        <w:lastRenderedPageBreak/>
        <w:t>aduanales o agentes navieros podrán acreditar que no son ingresos acumulables para ellos, las cantidades que reciban de los contribuyentes para realizar erogaciones por cuenta de estos a un tercero por concepto de pago de contribuciones, productos, aprovechamientos y sus accesorios, así como bienes y/o servicios, siempre que expidan el CFDI por los ingresos que perciban por la prestación de servicios otorgados, con el complemento "Identificación del recurso y minuta de gasto por cuenta de terceros", a que se refiere la regla 2.7.1.13. y además recaben la documentación comprobatoria que ampare el gasto, como puede ser CFDI, recibos oficiales, CFDI de operaciones con el público en general o comprobantes emitidos por residentes para efectos fiscales en el extranjero sin establecimiento en México y, en su caso, sean reintegrados efectivamente al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cantidades que proporcionen los contribuyentes a los fedatarios públicos, agentes aduanales o agentes navieros, deberán ser utilizadas por estos últimos prestadores de servicios para realizar los pagos por cuenta de los contribuyentes prestatarios de los mismos o, en su caso, deberán ser reintegradas a estos a más tardar el último día del ejercicio en el que dichas cantidades les fueron proporcionadas, salvo, aquellas proporcionadas en el mes de diciembre que podrán ser reintegradas a más tardar el 31 de marzo del ejercicio inmediato siguiente, de lo contrario los fedatarios públicos, agentes aduanales o agentes navieros deberán emitir un CFDI de ingreso por las cantidades que no sean reintegradas antes de que concluya el plazo referido.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 dispuesto en esta regla, el complemento "Identificación del recurso y minuta de gastos por cuenta de terceros" únicamente es de carácter informativo para la autoridad fiscal por lo que no puede ser usado por los contribuyentes para soportar deducciones o acreditamientos.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requiera sustentar deducciones o acreditamientos por los pagos efectuados por conducto de los fedatarios públicos, agentes aduanales o agentes navieros, así deberá de manifestarlo al inicio de la prestación del servicio, para que los fedatarios públicos, agentes aduanales o agentes navieros consideren lo señalado en la regla 2.7.1.13., en lugar de lo dispuesto en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no releva a los contribuyentes personas físicas que pretendan dar efectos fiscales a los CFDI expedidos por los fedatarios públicos, agentes aduanales o agentes navieros, por los ingresos que perciban por los bienes o la prestación de los servicios otorgados, de observar los requisitos que para la deducción o acreditamiento correspondientes establezcan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Lo establecido en la presente regla, no será aplicable tratándose de viáticos o gastos de viaje que deriven de una relación laboral.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59, LISR 18, 90, 101, RMF 2021 2.7.1.13., 2.7.1.26.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del IVA con la presentación de la declaración de enajenación de bienes a través del DeclaraNOT en línea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2.7.1.47.</w:t>
      </w:r>
      <w:r w:rsidRPr="00994EE5">
        <w:rPr>
          <w:rFonts w:ascii="Verdana" w:hAnsi="Verdana" w:cs="Arial"/>
          <w:color w:val="2F2F2F"/>
          <w:sz w:val="20"/>
          <w:szCs w:val="20"/>
        </w:rPr>
        <w:t>       Para los efectos de lo dispuesto en el artículo 27, apartado A, fracción V, apartado B, fracción X y apartado D, fracción VI del CFF se tendrá por cumplida la obligación de proporcionar la información del IVA, con la presentación de la declaración de enajenación de bienes a través del DeclaraNOT en línea.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LIVA 32, RMF 2021 2.7.1.23.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del valor del avalúo de bienes enajenados a través del DeclaraNOT en línea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2.7.1.48.</w:t>
      </w:r>
      <w:r w:rsidRPr="00994EE5">
        <w:rPr>
          <w:rFonts w:ascii="Verdana" w:hAnsi="Verdana" w:cs="Arial"/>
          <w:color w:val="2F2F2F"/>
          <w:sz w:val="20"/>
          <w:szCs w:val="20"/>
        </w:rPr>
        <w:t>       Para efectos de lo dispuesto en el artículo 27, apartado A, fracción V, apartado B, fracción X y apartado D, fracción VI del CFF, se tendrá por cumplida la obligación de proporcionar la información correspondiente al valor del avalúo de cada bien enajenado con la presentación de la declaración de enajenación o adquisición de bienes según corresponda, a través del DeclaraNOT en línea.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RMF 2021 2.7.1.23.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Conciliación de quejas por facturación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2.7.1.49.</w:t>
      </w:r>
      <w:r w:rsidRPr="00994EE5">
        <w:rPr>
          <w:rFonts w:ascii="Verdana" w:hAnsi="Verdana" w:cs="Arial"/>
          <w:color w:val="2F2F2F"/>
          <w:sz w:val="20"/>
          <w:szCs w:val="20"/>
        </w:rPr>
        <w:t>       Para los efectos de los artículos 29, primer párrafo y 29-A, penúltimo y último párrafos del CFF, los contribuyentes podrán solicitar la intervención de la autoridad fiscal para que actúe como conciliadora y orientadora, cuando se ubiquen en alguno de los siguientes supuestos:</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 les sea expedido el CFDI correspondiente a las personas que adquieran bienes, disfruten de su uso o goce temporal, reciban servicios o aquellas a las que les hubieran retenido contribuciones, aunque ya hayan solicitado la expedición del CFDI, o bien, el CFDI carezca de algún requisito fiscal o existan errores en su contenido.</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Les sea cancelado el CFDI de una operación existente sin motivo y no se expida nuevamente el CFDI correspondiente.</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Realicen el pago de una factura y no reciban el CFDI de pagos correspondiente.</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Les emitan un CFDI de nómina y no exista relación laboral con el emisor del comprobante.</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Le emitan algún CFDI por concepto de ingreso, egreso o pago, en donde no exista relación comercial con el emisor del comprobante.</w:t>
      </w:r>
    </w:p>
    <w:p w:rsidR="006879B0" w:rsidRPr="00994EE5" w:rsidRDefault="006879B0" w:rsidP="006879B0">
      <w:pPr>
        <w:shd w:val="clear" w:color="auto" w:fill="FFFFFF"/>
        <w:ind w:hanging="432"/>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Requieran la cancelación de una factura y el receptor no la acepte, aun y cuando la cancelación sea procedente.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lo anterior, la solicitud del servicio de conciliación y orientación deberá realizarse de conformidad con lo establecido en la ficha de trámite 304/CFF "Conciliación de quejas por facturación",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proveedor del bien o servicio, el emisor del CFDI o, en su caso, el receptor del mismo, recibirá un mensaje a través del buzón tributario o bien, del correo electrónico que la autoridad tenga registrado en donde la autoridad, en calidad de conciliadora y orientadora, le informe de la situación que se reporte conforme a cualquiera de los numerales del primer párrafo de esta regla, a efecto de invitarle a que subsane la omisión, cancele los CFDI, acepte la cancelación, reexpida el CFDI o bien, realice las aclaraciones correspondientes a través del mismo servicio, de ser esto procedente.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para que la autoridad fiscal actúe como conciliadora y orientadora, entre los emisores y los receptores de CFDI, y la aceptación de esta mediación, serán totalmente voluntarias para ambas partes.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actuación de la autoridad en su carácter de conciliadora y orientadora prevista en esta regla no constituirá instancia, ni generará derechos u obligaciones distintas a las establecidas en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33, RMF 2021 2.7.1.38., 2.7.1.39.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Definición de público en general para efectos de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2.7.1.50.</w:t>
      </w:r>
      <w:r w:rsidRPr="00994EE5">
        <w:rPr>
          <w:rFonts w:ascii="Verdana" w:hAnsi="Verdana" w:cs="Arial"/>
          <w:color w:val="2F2F2F"/>
          <w:sz w:val="20"/>
          <w:szCs w:val="20"/>
        </w:rPr>
        <w:t>       Para los efectos de los artículos 29 y 29-A fracción IV, segundo párrafo del CFF, en relación con el 23, fracción I, segundo párrafo de la LIF, se entiende por actividades realizadas con el público en general, cuando se registre la clave en el RFC genérica a que se refiere la regla 2.7.1.26., consistente en: XAXX010101000, en el campo Rfc del nodo Receptor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LIF 23, RMF 2021 2.7.1.24., 2.7.1.26.</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2.7.2. De los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obtener la autorización para operar como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w:t>
      </w:r>
      <w:r w:rsidRPr="00994EE5">
        <w:rPr>
          <w:rFonts w:ascii="Verdana" w:hAnsi="Verdana" w:cs="Arial"/>
          <w:color w:val="2F2F2F"/>
          <w:sz w:val="20"/>
          <w:szCs w:val="20"/>
        </w:rPr>
        <w:t>         Para los efectos del artículo 29, segundo párrafo, fracción IV, párrafos segundo a quinto del CFF, podrán obtener la autorización para operar como proveedor de certificación de CFDI, las personas morales que estén al corriente de sus obligaciones fiscales y tributen conforme al Título II de la Ley del ISR, o bien, conforme al Título III de dicho ordenamiento, exclusivamente en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se trate de las personas morales a que se refiere el</w:t>
      </w:r>
      <w:r w:rsidRPr="00994EE5">
        <w:rPr>
          <w:rFonts w:ascii="Verdana" w:hAnsi="Verdana" w:cs="Arial"/>
          <w:i/>
          <w:iCs/>
          <w:color w:val="2F2F2F"/>
          <w:sz w:val="20"/>
          <w:szCs w:val="20"/>
        </w:rPr>
        <w:t> </w:t>
      </w:r>
      <w:r w:rsidRPr="00994EE5">
        <w:rPr>
          <w:rFonts w:ascii="Verdana" w:hAnsi="Verdana" w:cs="Arial"/>
          <w:color w:val="2F2F2F"/>
          <w:sz w:val="20"/>
          <w:szCs w:val="20"/>
        </w:rPr>
        <w:t>artículo 79, fracción III de la Ley del ISR, siempre que el servicio se preste únicamente a sus agremiados y cumplan con los requisitos establecidos en la regla 2.7.2.8., salvo lo señalado en las fracciones II y VII de la citada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el caso de personas morales inscritas en el RFC con la actividad de asociaciones, organizaciones y cámaras de productores, comerciantes y prestadores de servicios, conforme a la clave 1113 establecida en el Anexo 6, siempre que el servicio se preste únicamente a sus asociados o agremiados, según sea el caso, y cumplan con los requisitos establecidos en la regla 2.7.2.8., salvo lo señalado en las fracciones II y VII de la citada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el caso de las dependencias y entidades de la Federación, de las entidades federativas y de los municipios, así como en el de los organismos descentralizados que no tributen conforme al Título II de la Ley del ISR, a que se refiere el artículo 79, en sus fracciones XXIII y XXIV de dicha Ley, siempre que el servicio se preste para la certificación de los CFDI por parte de dichas dependencias, entidades u organismos descentralizados, y estas cumplan con los requisitos establecidos en la regla 2.7.2.8., salvo los señalados en las fracciones II, III, VII, XI, y XIV de la citada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tributen conforme al Título II de la Ley del ISR, deberán contar con un capital social suscrito y pagado de por lo menos $10'000,000.00 (diez millones de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obtener la autorización como proveedor de certificación de CFDI, las personas morales señaladas en el primer párrafo de la presente regla, deberán cumplir con lo dispuesto en las siguientes fichas de trámite contenidas en el Anexo </w:t>
      </w:r>
      <w:r w:rsidRPr="00994EE5">
        <w:rPr>
          <w:rFonts w:ascii="Verdana" w:hAnsi="Verdana" w:cs="Arial"/>
          <w:color w:val="2F2F2F"/>
          <w:sz w:val="20"/>
          <w:szCs w:val="20"/>
        </w:rPr>
        <w:lastRenderedPageBreak/>
        <w:t>1-A, conforme al orden de prelación que se señala: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111/CFF "Solicitud de validación y opinión técnica para operar como proveedor de certificación de CFDI", 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112/CFF "Solicitud para obtener autorización para operar como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hará del conocimiento al solicitante la realización de la verificación en sitio, en la cual se levantará un acta en la que se harán constar en forma circunstanciada los hechos u omisiones detectados por el personal verificador; en el acta mencionada el solicitante podrá dejar constancia de la entrega de información y documentación adicional relacionada con los hechos y omisiones mencionados.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cumplir con alguno de los requisitos previstos en la ficha de trámite 111/CFF "Solicitud de validación y opinión técnica para operar como proveedor de certificación de CFDI", contenida en el Anexo 1-A, la ACSMC de la AGCTI otorgará al solicitante, un plazo de diez días hábiles, para que subsane las omisiones detectadas, conforme a la ficha de trámite 241/CFF "Aclaración para solventar los incumplimientos detectados durante la verificación del cumplimiento de requisitos y obligaciones de carácter tecnológico para operar como Proveedor de Certificación de CFDI", contenida en el Anexo 1-A. De no cumplirse con el requerimiento en tiempo y forma, la solicitud se tendrá por no presentada.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emitirá oficio de opinión técnica favorable o no favorable para operar como proveedor de certificación de CFDI; en caso de ser favorable, dicho oficio tendrá una vigencia de tres meses contados a partir de la fecha de su notificación, por lo que dentro de ese plazo el aspirante deberá presentar la solicitud para obtener la autorización para operar como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personas morales señaladas en el primer párrafo de la presente regla, una vez que obtengan la resolución por la cual se otorgó la autorización para ser proveedores de certificación de CFDI, deberán presentar la garantía de conformidad con la ficha de trámite 112/CFF "Solicitud para obtener autorización para operar como proveedor de certificación de CFDI", contenida en el Anexo 1-A. De acreditarse la constitución de la misma en tiempo y forma, y siempre que cuente con el CSD respectivo, se procederá a la publicación de los datos del proveedor autorizado en el Portal del SAT; en caso contrario, la autorización será revocada, asimismo deberán solicitar el logotipo del SAT, versión para proveedores de certificación de CFDI, utilizando para ello, la ficha de trámite 114/CFF "Avisos del </w:t>
      </w:r>
      <w:r w:rsidRPr="00994EE5">
        <w:rPr>
          <w:rFonts w:ascii="Verdana" w:hAnsi="Verdana" w:cs="Arial"/>
          <w:color w:val="2F2F2F"/>
          <w:sz w:val="20"/>
          <w:szCs w:val="20"/>
        </w:rPr>
        <w:lastRenderedPageBreak/>
        <w:t>proveedor de certificación de CFDI",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obtengan resolución por la cual se otorgó la autorización para ser proveedor de certificación de CFDI, deberán cumplir con lo señalado en las reglas 2.7.2.5., 2.7.2.8., fracción VII, y 2.7.2.9., a más tardar después de transcurridos 30 días naturales a partir de la fecha de obtención del certificado de sello digital a que se refiere la regla 2.7.2.15.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79, RMF 2021 2.7.2.5., 2.7.2.8., 2.7.2.9., 2.7.2.15.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Publicación de datos en el Portal del SAT de los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2.7.2.2.</w:t>
      </w:r>
      <w:r w:rsidRPr="00994EE5">
        <w:rPr>
          <w:rFonts w:ascii="Verdana" w:hAnsi="Verdana" w:cs="Arial"/>
          <w:color w:val="2F2F2F"/>
          <w:sz w:val="20"/>
          <w:szCs w:val="20"/>
        </w:rPr>
        <w:t>         Para los efectos del artículo 29, segundo párrafo, fracción IV del CFF, en el Portal del SAT se da a conocer el nombre, la denominación o razón social, la clave en el RFC y el estatus del CSD del SAT, según corresponda, de los proveedores de certificación de CFDI autorizados.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el SAT podrá publicar otros datos de contacto que complementen la información de dichos proveedores, para tales efectos los proveedores deberán proporcionar y actualizar los mismos a través de la ficha de trámite 114/CFF "Avisos del proveedor de certificación de CFDI",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en el citado Portal del SAT se darán a conocer los datos de aquellos proveedores a quienes se les haya revocado la autorización, no la hayan renovado, la hayan dejado sin efectos, o de aquellos proveedores que se encuentren en proceso de liquidación, concurso mercantil o su órgano de dirección haya tomado acuerdo de extinción de la persona moral.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 datos en el Portal del SAT, se realizará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del supuesto de revocación, dentro de los cinco días posteriores a aquel en que surta efectos la notificación de la revocación.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la no renovación de la autorización, dentro de los cinco días posteriores al término de la vigencia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del supuesto de desistimiento de la autorización, dentro de los cinco días posteriores a la fecha en la que solicitó dejar sin efectos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Tratándose del supuesto de que la persona moral inicie proceso de liquidación, concurso mercantil o su órgano de dirección haya tomado acuerdo de </w:t>
      </w:r>
      <w:r w:rsidRPr="00994EE5">
        <w:rPr>
          <w:rFonts w:ascii="Verdana" w:hAnsi="Verdana" w:cs="Arial"/>
          <w:color w:val="2F2F2F"/>
          <w:sz w:val="20"/>
          <w:szCs w:val="20"/>
        </w:rPr>
        <w:lastRenderedPageBreak/>
        <w:t>extinción, durante los cinco días posteriores a la presentación del aviso, de conformidad con lo que señala el primer párrafo de la regla 2.7.2.13. y la ficha de trámite 114/CFF "Avisos del proveedor de certificación de CFDI",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de la autorización de los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2.7.2.3.</w:t>
      </w:r>
      <w:r w:rsidRPr="00994EE5">
        <w:rPr>
          <w:rFonts w:ascii="Verdana" w:hAnsi="Verdana" w:cs="Arial"/>
          <w:color w:val="2F2F2F"/>
          <w:sz w:val="20"/>
          <w:szCs w:val="20"/>
        </w:rPr>
        <w:t>         Para los efectos del artículo 29, fracción IV, párrafos segundo a quinto del CFF, la autorización como proveedor de certificación de CFDI, tendrá vigencia a partir del día siguiente a aquel en el que se notifique el oficio de autorización y durante los dos ejercicios fiscales siguientes.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proveedor de certificación de CFDI que le haya sido revocada su autorización, no podrá obtenerla de nueva cuenta en los doce meses posteriores a aquel en el que le haya sido revocada.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proveedor de certificación de CFDI al que le haya sido revocada la autorización, no haya renovado su autorización, se haya desistido de la misma, o esta se haya dejado sin efecto por haber iniciado proceso de liquidación, concurso mercantil, o su órgano de dirección haya tomado acuerdo de extinción de la sociedad, e incumpla con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periodo de transición a que se refiere la regla 2.7.2.12., no podrá obtenerla de nueva cuenta en los diez ejercicios posteriores a aquel en el que se haya ubicado en algunos supuestos antes mencionados.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resultará también aplicable a cualquier otra persona moral que presente aviso para obtener autorización para operar como proveedor de certificación de CFDI, en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participen en la misma, ya sea de manera directa o indirecta, alguno de los accionistas de la persona moral a la que le fue revocada la autorización, o que no haya renovado su autorización, se haya desistido de la misma, o esta se haya dejado sin efecto por haber iniciado proceso de liquidación, concurso mercantil o su órgano de dirección haya tomado acuerdo de extinción de la sociedad, siempre y cuando dichos accionistas hubieren tenido el control efectivo de la sociedad a la que le fue revocada la autorización, en los términos del artículo 26, fracción X, cuarto párrafo, incisos a), b) y c)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Cuando algunos de los accionistas de la persona moral revocada, o que no haya renovado su autorización, se haya desistido de la misma, o esta se haya </w:t>
      </w:r>
      <w:r w:rsidRPr="00994EE5">
        <w:rPr>
          <w:rFonts w:ascii="Verdana" w:hAnsi="Verdana" w:cs="Arial"/>
          <w:color w:val="2F2F2F"/>
          <w:sz w:val="20"/>
          <w:szCs w:val="20"/>
        </w:rPr>
        <w:lastRenderedPageBreak/>
        <w:t>dejado sin efecto por haber iniciado proceso de liquidación, concurso mercantil o su órgano de dirección haya tomado acuerdo de extinción de la sociedad, sea representante legal, apoderado legal con poderes generales, administrador único, presidente del consejo de administración, o la persona o personas, cualquiera que sea el nombre con el que se le designe, que tengan conferida la dirección general, la gerencia general o la administración de la persona moral que haya presentado aviso para obtener autorización para operar como proveedor de certificación de CFDI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26, 29, RMF 2021 2.7.2.12.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que los proveedores de certificación de CFDI renueven la vigencia de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2.7.2.4.</w:t>
      </w:r>
      <w:r w:rsidRPr="00994EE5">
        <w:rPr>
          <w:rFonts w:ascii="Verdana" w:hAnsi="Verdana" w:cs="Arial"/>
          <w:color w:val="2F2F2F"/>
          <w:sz w:val="20"/>
          <w:szCs w:val="20"/>
        </w:rPr>
        <w:t>         En el mes de agosto del último año en el que tenga vigencia la autorización, de conformidad con la regla 2.7.2.3., los proveedores de certificación de CFDI podrán solicitar la renovación de la autorización por dos ejercicios fiscales más, siempre que cumplan con los requisitos establecidos en la ficha de trámite 113/CFF "Solicitud de renovación de autorización para operar como proveedor de certificación de CFDI",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cumplir con los requisitos señalados en la ficha de trámite a que se refiere el párrafo anterior, la autoridad lo requerirá para que, en un plazo de diez días contados a partir del día siguiente al del envío del requerimiento, subsane las omisiones detectadas, a través del Portal del SAT. De no cumplirse con el requerimiento en tiempo y forma, la solicitud de renovación de autorización se tendrá por no presentada y, por ende, la autorización de que se trate no será renovada.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proveedores de certificación de CFDI que no renueven su autorización o incumplan con el requerimiento en términos del párrafo anterior, vencerá su autorización al término del periodo por el cual fue otorgada, procediendo la ACGSTME de la AGSC a informar dicha situación al proveedor.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proveedores que no hayan renovado su autorización deberán cumplir con las obligaciones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el último bimestre del ejercicio en el que debieron haber presentado el aviso de renovación de la autorización, deberán cumplir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durante todo el bimestre a que se refiere esta fracción, un "AVISO URGENTE" con la siguiente leyenda: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"Estimado usuario, se le informa que a partir del 1 de enero del 20__, dejaremos de contar con la autorización para operar como proveedor de certificación de CFDI, por lo que se le hace una atenta invitación para contratar a cualquiera de los proveedores de certificación de CFDI publicados como autorizados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Este mensaje deberá publicarse textualmente, únicamente actualizando la fecha.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Enviar mediante correo electrónico a todos sus clientes, incluyendo a aquellos a los que en algún momento les certificaron CFDI y que actualmente no se encuentren como clientes activos, el mensaje señalado en el inciso anterior, solicitando la confirmación de recepción del mensaje.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durante el mes siguiente a aquel en el que haya dejado de contar con la autorización, los archivos que contengan, por cada uno de sus clientes, copia del aviso remitido mediante correo electrónico y, de contar con ella, la confirmación de recepción por parte de sus clientes, de conformidad con la ficha de trámite 195/CFF "Informe de avisos enviados a clientes o prestatarios sobre la cesación de actividades como proveedor de certificación",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Conservar los CFDI que certifique durante el último cuatrimestre del año en que su autorización pudo ser renovada, en términos de la regla 2.7.2.8., fracción XII.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Abstenerse de contratar u ofrecer por cualquier medio la certificación de CFDI con nuevos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del aviso a que se refiere el inciso a), así como el envío del correo señalado en el inciso b), deberán realizarse dentro de los tres primeros días naturales del bimestre al que se refiere esta fracción.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 partir del día siguiente a aquel en que dejen de contar con la autorización, ya no podrán certificar CFDI e iniciarán un periodo de 60 días en el que deberán: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Cumplir con los controles tecnológicos y de seguridad de la información, derivado del término de la vigencia de la autorización para operar como proveedor de certificación de CFDI y con las demás obligaciones que se indiquen en el oficio que para tales efectos notifique la autoridad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Concluir con las obligaciones que hayan derivado de su autorización y se encuentren pendientes.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Los datos de los proveedores que no hayan obtenido la renovación de su autorización serán publicados en el Portal del SAT, de conformidad con lo que señala la regla 2.7.2.2., fracción 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2.7.2.2., 2.7.2.3., 2.7.2.8.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la certificación de CFDI que autoriza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2.7.2.5.</w:t>
      </w:r>
      <w:r w:rsidRPr="00994EE5">
        <w:rPr>
          <w:rFonts w:ascii="Verdana" w:hAnsi="Verdana" w:cs="Arial"/>
          <w:color w:val="2F2F2F"/>
          <w:sz w:val="20"/>
          <w:szCs w:val="20"/>
        </w:rPr>
        <w:t>         Para los efectos de la regla 2.7.2.1., los proveedores de certificación de CFDI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certificación de CFDI que autoriza el SAT consiste 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validación de los requisitos del artículo 29-A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 asignación de folios, 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La incorporación del sello digital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Deberán certificar de forma directa los CFDI y para acreditar dicha situación deberán solicitar a los contribuyentes que les proporcionen el escrito a que se refiere la regla 2.7.2.7., segundo párrafo, por ende, no podrán certificar por conducto de un tercero que opere en calidad de socio comercial, distribuidor o cualquier otra figura análoga.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presten servicios complementarios a la certificación, deberán realizar la precisión correspondiente en los contratos que celebren con los contribuyentes, y en la publicidad que realicen deberán señalar con transparencia y claridad a qué se refieren dichos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la certificación a que se refiere la fracción I de esta regla, el proveedor de certificación de CFDI deberá también aplicar lo dispuesto en los documentos a que se refiere la regla 2.7.2.8., fracción XV.</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2.7.2.1., 2.7.2.7., 2.7.2.8., 2.7.2.9.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la garantía para obtener autorización para operar como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2.7.2.6.</w:t>
      </w:r>
      <w:r w:rsidRPr="00994EE5">
        <w:rPr>
          <w:rFonts w:ascii="Verdana" w:hAnsi="Verdana" w:cs="Arial"/>
          <w:color w:val="2F2F2F"/>
          <w:sz w:val="20"/>
          <w:szCs w:val="20"/>
        </w:rPr>
        <w:t>         La garantía a que hace referencia la ficha de trámite 112/CFF "Solicitud para obtener autorización para operar como proveedor de certificación de CFDI", contenida en el Anexo 1-A, garantizará el cumplimiento de las obligaciones a cargo de los proveedores de certificación de CFDI, consistentes 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Validar que el certificado de sello digital del emisor del CFDI, haya estado vigente en la fecha en la que se firmó el comprobante y no haya sido cancelado.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Validar que la clave del RFC del receptor esté en la lista de RFC inscritos no cancelados en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envío de CFDI certificados al servicio de recepción de CFDI del SAT, en los plazos y términos establecidos en la fracción IX de la regla 2.7.2.8.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garantía deberá amparar la totalidad del periodo por el cual se ha obtenido la autorización, más seis meses posteriores al término de la vigencia.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devolverá la garantía constituida cuando el proveedor, sus liquidadores o el representante del concurso mercantil lo soliciten, y siempre que hubieren transcurrido seis meses, contados a partir de la fecha en que hubiere dejado de ser proveedor autorizado, haya solicitado dejar sin efectos su autorización para operar como proveedor autorizado, o hubiere presentado el aviso de que iniciaba el proceso de liquidación, concurso mercantil o de que su órgano de dirección haya tomado acuerdo de extinción de la sociedad y siempre que se envíen todas las copias de los CFDI certificados a que se refiere la regla 2.7.2.8., fracción IX y la garantía no haya sido ejecutada por el SAT. Tratándose de los últimos tres supuestos, el término de seis meses no será obligatorio cuando la extinción de la sociedad se dé antes de transcurrido 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2.7.2.8.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contratar servicios de uno o más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2.7.2.7.</w:t>
      </w:r>
      <w:r w:rsidRPr="00994EE5">
        <w:rPr>
          <w:rFonts w:ascii="Verdana" w:hAnsi="Verdana" w:cs="Arial"/>
          <w:color w:val="2F2F2F"/>
          <w:sz w:val="20"/>
          <w:szCs w:val="20"/>
        </w:rPr>
        <w:t>         Para los efectos del artículo 29, segundo párrafo, fracción IV, párrafo segundo del CFF, los contribuyentes podrán utilizar de manera simultánea uno o más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que se refiere el párrafo anterior están obligados a proporcionar por escrito al proveedor de certificación de CFDI, su manifestación de conocimiento y autorización para que este último entregue al SAT, copia de los comprobantes que les haya certificado.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 los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2.7.2.8.</w:t>
      </w:r>
      <w:r w:rsidRPr="00994EE5">
        <w:rPr>
          <w:rFonts w:ascii="Verdana" w:hAnsi="Verdana" w:cs="Arial"/>
          <w:color w:val="2F2F2F"/>
          <w:sz w:val="20"/>
          <w:szCs w:val="20"/>
        </w:rPr>
        <w:t xml:space="preserve">         Para los efectos del artículo 29, segundo párrafo, fracción IV, párrafos segundo a </w:t>
      </w:r>
      <w:r w:rsidRPr="00994EE5">
        <w:rPr>
          <w:rFonts w:ascii="Verdana" w:hAnsi="Verdana" w:cs="Arial"/>
          <w:color w:val="2F2F2F"/>
          <w:sz w:val="20"/>
          <w:szCs w:val="20"/>
        </w:rPr>
        <w:lastRenderedPageBreak/>
        <w:t>quinto del CFF, el proveedor de certificación de CFDI, deberá cumplir y mantener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Estar al corriente en el cumplimiento de sus obligaciones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Mantener un capital social suscrito y pagado de por lo menos $10'000,000.00 (diez millones de pesos 00/100 M.N.) durante el tiempo en el que la autorización se encuentre vigente, excepto tratándose de las personas morales a que hacen referencia las fracciones I, II y III del primer párrafo de la regla 2.7.2.1.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Contar con la garantía a que se refiere la regla 2.7.2.6., conforme a los requisitos y especificaciones señalados en la ficha de trámite 112/CFF "Solicitud para obtener autorización para operar como proveedor de certificación de CFDI", contenida en el Anexo 1-A, excepto tratándose de las personas morales señaladas en la regla 2.7.2.1., fracción III.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y seguridad de la información y cualquier otra de las obligaciones relacionadas con la autorización.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Permitir que el SAT aplique en cualquier momento evaluaciones de confiabilidad al personal del proveedor de certificación de CFDI, relacionado con la certificación de CFDI.</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Cumplir en términos de la Ley Federal de Protección de Datos Personales en Posesión de los Particulares, con la reserva de la información contenida en los CFDI que certifique a los contribuyentes, y salvaguardar la confidencialidad de todos los datos proporcionados por los contribuyentes, sean parte o no de los CFDI.</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Validar y certificar de manera gratuita los CFDI, incluyendo aquellos que contengan el complemento para recepción de pagos a que se refiere la regla 2.7.1.35., que generen los contribuyentes a partir de la aplicación gratuita, misma que deberán mantener en todo momento a disposición del público en general en un lugar visible y de fácil acceso y cumplir con las características funcionales y servicios generales de la aplicación gratuita, contenidas en el Anexo 29 y publicados en el Portal del SAT.</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xml:space="preserve">     Devolver a los contribuyentes el CFDI validado conforme lo establecido en los artículos 29 y 29-A del CFF, con folio asignado y con el sello digital del SAT, </w:t>
      </w:r>
      <w:r w:rsidRPr="00994EE5">
        <w:rPr>
          <w:rFonts w:ascii="Verdana" w:hAnsi="Verdana" w:cs="Arial"/>
          <w:color w:val="2F2F2F"/>
          <w:sz w:val="20"/>
          <w:szCs w:val="20"/>
        </w:rPr>
        <w:lastRenderedPageBreak/>
        <w:t>emitido para dicho efecto.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Enviar al SAT los CFDI, al momento en que realicen su certificación, con las características y especificaciones técnicas que le proporcione el SAT.</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Tener en todo momento a disposición del SAT o de los terceros habilitados por éste, el acceso a las bases de datos en donde se resguarde la información y las copias de los CFDI que hayan certificado en los últimos tres meses.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Proporcionar a los contribuyentes emisores, una herramienta para consultar el detalle de sus CFDI certificados, la cual deberá cumplir con las especificaciones señaladas en el apartado correspondiente ubicado en el Portal del SAT.</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Conservar los CFDI certificados por un término de tres meses en un medio electrónico, óptico o de cualquier tecnología, aun cuando no subsista la relación jurídica al amparo de la cual se certificaron los CFDI.</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Administrar, controlar y resguardar a través de su sistema certificador de CFDI, los CSD que les proporcione el SAT para realizar su función.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Comunicar por escrito o vía correo electrónico a sus clientes en caso de que suspendan temporalmente sus servicios, con al menos sesenta días de anticipación.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Cumplir con lo señalado en las fracciones I, II, III, IV, V, VII y VIII del Anexo 29, que incluyen las "Especificaciones para la descarga y consulta de la lista LCO, de la lista RFC, validaciones adicionales y características funcionales de la aplicación gratuita", así como la "Carta compromiso de confidencialidad, reserva y resguardo de información y datos".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Presentar el aviso correspondiente conforme a lo señalado en la ficha de trámite 114/CFF "Avisos del proveedor de certificación de CFDI", contenida en el Anexo 1-A.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Cumplir con la matriz de control publicada en el Portal del SAT.</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XVIII.</w:t>
      </w:r>
      <w:r w:rsidRPr="00994EE5">
        <w:rPr>
          <w:rFonts w:ascii="Verdana" w:hAnsi="Verdana" w:cs="Arial"/>
          <w:color w:val="2F2F2F"/>
          <w:sz w:val="20"/>
          <w:szCs w:val="20"/>
        </w:rPr>
        <w:t xml:space="preserve">   Comunicar a la ACSMC de la AGCTI los cambios tecnológicos que se pretendan realizar con posterioridad a la obtención de la autorización como proveedor de certificación de CFDI al menos con quince días de anticipación a la realización de los mismos, mediante un aviso en términos de la ficha de trámite 194/CFF "Aviso de cambios tecnológicos para los proveedores de certificación de CFDI", contenida en el Anexo 1-A. Para tal efecto, el proveedor deberá usar el </w:t>
      </w:r>
      <w:r w:rsidRPr="00994EE5">
        <w:rPr>
          <w:rFonts w:ascii="Verdana" w:hAnsi="Verdana" w:cs="Arial"/>
          <w:color w:val="2F2F2F"/>
          <w:sz w:val="20"/>
          <w:szCs w:val="20"/>
        </w:rPr>
        <w:lastRenderedPageBreak/>
        <w:t>catálogo de cambios de </w:t>
      </w:r>
      <w:r w:rsidRPr="00994EE5">
        <w:rPr>
          <w:rFonts w:ascii="Verdana" w:hAnsi="Verdana" w:cs="Arial"/>
          <w:i/>
          <w:iCs/>
          <w:color w:val="2F2F2F"/>
          <w:sz w:val="20"/>
          <w:szCs w:val="20"/>
        </w:rPr>
        <w:t>hardware </w:t>
      </w:r>
      <w:r w:rsidRPr="00994EE5">
        <w:rPr>
          <w:rFonts w:ascii="Verdana" w:hAnsi="Verdana" w:cs="Arial"/>
          <w:color w:val="2F2F2F"/>
          <w:sz w:val="20"/>
          <w:szCs w:val="20"/>
        </w:rPr>
        <w:t>y</w:t>
      </w:r>
      <w:r w:rsidRPr="00994EE5">
        <w:rPr>
          <w:rFonts w:ascii="Verdana" w:hAnsi="Verdana" w:cs="Arial"/>
          <w:i/>
          <w:iCs/>
          <w:color w:val="2F2F2F"/>
          <w:sz w:val="20"/>
          <w:szCs w:val="20"/>
        </w:rPr>
        <w:t> software</w:t>
      </w:r>
      <w:r w:rsidRPr="00994EE5">
        <w:rPr>
          <w:rFonts w:ascii="Verdana" w:hAnsi="Verdana" w:cs="Arial"/>
          <w:color w:val="2F2F2F"/>
          <w:sz w:val="20"/>
          <w:szCs w:val="20"/>
        </w:rPr>
        <w:t> que se señala en la citada ficha de trámite.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Cuando se trate de un cambio urgente derivado de un incidente que no permita la prestación del servicio relacionado con la autorización otorgada, el proveedor de certificación de CFDI, en un plazo no mayor a 24 horas, contadas a partir de la realización del cambio respectivo, dará aviso a la ACSMC de la AGCTI, de conformidad con la ficha de trámite referida en el párrafo anterior.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XIX</w:t>
      </w:r>
      <w:r w:rsidRPr="00994EE5">
        <w:rPr>
          <w:rFonts w:ascii="Verdana" w:hAnsi="Verdana" w:cs="Arial"/>
          <w:color w:val="2F2F2F"/>
          <w:sz w:val="20"/>
          <w:szCs w:val="20"/>
        </w:rPr>
        <w:t>.     Permitir la verificación y operación de usuarios simulados del SAT a las aplicaciones desarrolladas para solicitar, generar y certificar los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w:t>
      </w:r>
      <w:r w:rsidRPr="00994EE5">
        <w:rPr>
          <w:rFonts w:ascii="Verdana" w:hAnsi="Verdana" w:cs="Arial"/>
          <w:color w:val="2F2F2F"/>
          <w:sz w:val="20"/>
          <w:szCs w:val="20"/>
        </w:rPr>
        <w:t>     No encontrarse en la lista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w:t>
      </w:r>
      <w:r w:rsidRPr="00994EE5">
        <w:rPr>
          <w:rFonts w:ascii="Verdana" w:hAnsi="Verdana" w:cs="Arial"/>
          <w:color w:val="2F2F2F"/>
          <w:sz w:val="20"/>
          <w:szCs w:val="20"/>
        </w:rPr>
        <w:t>     Publicar en su página de Internet el logotipo oficial que acredita la autorización para operar como proveedor de certificación de CFDI, que sea proporcionado por el SAT, y cumplir con lo señalado en el documento "Lineamientos de uso gráfico del logotipo para proveedores autorizados de certificación de CFDI y Requerimientos funcionales, servicios generales y niveles de servicio mínimos", que se encuentra publicado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XXII.</w:t>
      </w:r>
      <w:r w:rsidRPr="00994EE5">
        <w:rPr>
          <w:rFonts w:ascii="Verdana" w:hAnsi="Verdana" w:cs="Arial"/>
          <w:color w:val="2F2F2F"/>
          <w:sz w:val="20"/>
          <w:szCs w:val="20"/>
        </w:rPr>
        <w:t>    Implementar en sus sistemas la infraestructura para la generación de todos los complementos de CFDI, publicados en el Portal del SAT, para prestar el servicio de certificación de los mismos.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XXIII.</w:t>
      </w:r>
      <w:r w:rsidRPr="00994EE5">
        <w:rPr>
          <w:rFonts w:ascii="Verdana" w:hAnsi="Verdana" w:cs="Arial"/>
          <w:color w:val="2F2F2F"/>
          <w:sz w:val="20"/>
          <w:szCs w:val="20"/>
        </w:rPr>
        <w:t>   Llevar un control diario de los CFDI certificados, así como de su envío al SAT para asegurarse de que todos son recibidos por este, y mantener en todo momento dicho control a disposición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69-B, RMF 2021 2.2.7., 2.7.1.35., 2.7.2.1., 2.7.2.5., 2.7.2.6., 2.7.2.12.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 los proveedores en el proceso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2.7.2.9.</w:t>
      </w:r>
      <w:r w:rsidRPr="00994EE5">
        <w:rPr>
          <w:rFonts w:ascii="Verdana" w:hAnsi="Verdana" w:cs="Arial"/>
          <w:color w:val="2F2F2F"/>
          <w:sz w:val="20"/>
          <w:szCs w:val="20"/>
        </w:rPr>
        <w:t>         Para los efectos del artículo 29, segundo párrafo, fracción IV del CFF, los proveedores de certificación de CFDI recibirán los comprobantes que envíen los contribuyentes, en los términos y mediante los procedimientos tecnológicos establecidos en el Anexo 20 que se publiquen en el Portal del SAT en la sección de "Factura Electrónica".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que un comprobante sea certificado y se le asigne un folio, adicionalmente a </w:t>
      </w:r>
      <w:r w:rsidRPr="00994EE5">
        <w:rPr>
          <w:rFonts w:ascii="Verdana" w:hAnsi="Verdana" w:cs="Arial"/>
          <w:color w:val="2F2F2F"/>
          <w:sz w:val="20"/>
          <w:szCs w:val="20"/>
        </w:rPr>
        <w:lastRenderedPageBreak/>
        <w:t>lo que establece el artículo 29, segundo párrafo, fracción IV, inciso a) del CFF, los proveedores de certificación de CFDI validarán que el documento cumpla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periodo entre la fecha de generación del documento y la fecha en la que se pretende certificar no exceda de 72 horas, o que dicho periodo sea menor a cero horas, esto lo validarán haciendo uso del huso horario correspondiente al Código Postal registrado en el campo LugarExpedicion, conforme al catálogo "CodigoPostal" del Anexo 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el documento no haya sido previamente certificado por el propio proveedor de certificación.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el CSD del contribuyente emisor, con el que se selló el documento haya estado vigente en la fecha de generación del documento enviado y no haya sido cancelado.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el CSD con el que se selló el documento corresponda al contribuyente que aparece como emisor del CFDI, y que el sello digital corresponda al documento enviado.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el documento cumpla con la especificación técnica del Anexo 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Que el número de la versión del estándar bajo el cual está expresado el documento y sus complementos se encuentren vigentes.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Que el documento cumpla con lo establecido en los documentos normativos técnicos adicionales al Anexo 20 y con las validaciones y especificaciones contenidas en el Anexo 29 a que se refiere la regla 2.7.2.8., fracción XV.</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el CFDI cumple con las validaciones anteriores, el proveedor de certificación de CFDI dará respuesta al contribuyente incorporando el complemento que integre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Folio asignado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Fecha y hora de certificación.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Sello digital del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Número de serie del certificado de sello digital del SAT con el que se realizó la certificación del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Sello digital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especificación técnica de la respuesta emitida por el proveedor de certificación de CFDI, deberá cumplir con la especificación que se establece en el rubro III.B del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conservará copia de todos los CFDI certificados por los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proveerá de una herramienta de recuperación de los CFDI a los contribuyentes emisores, para los CFDI reportados por los proveedores, cuando los mismos no tengan una antigüedad mayor a noventa días, contados a partir de la fecha de certificación.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CFDI se considera expedido una vez generado y sellado con el CSD del contribuyente, siempre que se obtenga el Timbre Fiscal Digital del SAT al que hace referencia el rubro III.B de la versión vigente del Anexo 20 dentro del plazo a que se refiere la fracción I del segundo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emisores de CFDI, para efectuar la cancelación de los mismos, deberán hacerlo con su CSD,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del cumplimiento de requisitos y obligaciones para el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2.7.2.10.</w:t>
      </w:r>
      <w:r w:rsidRPr="00994EE5">
        <w:rPr>
          <w:rFonts w:ascii="Verdana" w:hAnsi="Verdana" w:cs="Arial"/>
          <w:color w:val="2F2F2F"/>
          <w:sz w:val="20"/>
          <w:szCs w:val="20"/>
        </w:rPr>
        <w:t>       Para los efectos del artículo 29, segundo párrafo, fracción IV, párrafos segundo a quinto del CFF, el SAT a través de la ACSMC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de CFDI, así como realizar la verificación de los requisitos que correspondan a los proveedores de certificación de CFDI que operen también en el esquema de proveedor de certificación de expedición de CFDI a que se refiere Ia regla 2.7.2.14. y las obligaciones de los proveedores en el proceso de certificación de CFDI, establecidas en la regla 2.7.2.9., de esta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Dicha verificación también será aplicable a los proveedores que operen en el esquema de proveedor de certificación de expedición de CFDI a que se refiere la regla 2.7.2.14., de esta Resolución, a efecto de que continúen autorizados para </w:t>
      </w:r>
      <w:r w:rsidRPr="00994EE5">
        <w:rPr>
          <w:rFonts w:ascii="Verdana" w:hAnsi="Verdana" w:cs="Arial"/>
          <w:color w:val="2F2F2F"/>
          <w:sz w:val="20"/>
          <w:szCs w:val="20"/>
        </w:rPr>
        <w:lastRenderedPageBreak/>
        <w:t>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verificación del cumplimiento de requisitos y obligaciones se realizará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notificará oficio de orden de verificación.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verificación iniciará en la fecha indicada en la orden de verificación.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Al término de la visita se levantará un acta circunstanciada en la que se asentarán los pormenores de la revisión.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De encontrarse incumplimientos, se notificará el oficio de incumplimientos detectados, en el que se le otorgará un plazo de 10 días hábiles siguientes a aquel en que surta efectos dicha notificación, para que el proveedor presente escrito, con la información o documentación que aclare o subsane los incumplimientos detectados, en términos de la ficha de trámite 241/CFF "Aclaración para solventar los incumplimientos detectados durante la verificación del cumplimiento de requisitos y obligaciones de carácter tecnológico para operar como Proveedor de Certificación de CFDI",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Si el proveedor entrega la información y documentación que aclara o subsana los incumplimientos fuera del plazo, al que se refiere el numeral anterior, la misma se tendrá por no presentada y se darán por consentidos los incumplimientos.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Una vez entregada la información o documentación en el plazo previsto por el proveedor en proceso de verificación, la ACSMC de la AGCTI, notificará el oficio de resultados finales.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Se tendrá por concluido el procedimiento de verificación con la notificación del oficio al que hace referencia el numeral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En caso de que en el resultado de la verificación sea no favorable, la ACSMC de la AGCTI lo hará del conocimiento a la ACGSTME de la AGSC, a efecto de que proceda a informar al proveedor la sanción que, en su caso,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el proveedor desvirtúe o resuelva los incumplimientos de que se trate, continuará operando al amparo de su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2.7.2.8., 2.7.2.9., 2.7.2.11., 2.7.2.12.,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Amonestaciones a los proveedores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2.7.2.11.</w:t>
      </w:r>
      <w:r w:rsidRPr="00994EE5">
        <w:rPr>
          <w:rFonts w:ascii="Verdana" w:hAnsi="Verdana" w:cs="Arial"/>
          <w:color w:val="2F2F2F"/>
          <w:sz w:val="20"/>
          <w:szCs w:val="20"/>
        </w:rPr>
        <w:t>       Para los efectos del artículo 29, segundo párrafo, fracción IV, párrafo cuarto del CFF, se aplicará una amonestación al proveedor de certificación de CFDI que actualice cualquiera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el proveedor autorizado no cumpla en tiempo y forma con los avisos a que se refieren las fichas de trámite 114/CFF "Avisos del proveedor de certificación de CFDI" y 194/CFF "Aviso de cambios tecnológicos para los proveedores de certificación de CFDI",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el SAT detecte que no tiene a disposición del público en general la aplicación gratuita para certificar CFDI y CFDI con complemento para recepción de pagos a que se refiere la regla 2.7.1.35., o teniéndola no sea posible su uso, cuando el acceso o vínculo publicado en el Portal del SAT no permita el ingreso o uso de la misma, o bien esta se encuentre oculta o sea de difícil acceso.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a consideración de la ACSMC de la AGCTI, al seguir el procedimiento señalado en la regla 2.7.2.10.,</w:t>
      </w:r>
      <w:r w:rsidRPr="00994EE5">
        <w:rPr>
          <w:rFonts w:ascii="Verdana" w:hAnsi="Verdana" w:cs="Arial"/>
          <w:i/>
          <w:iCs/>
          <w:color w:val="2F2F2F"/>
          <w:sz w:val="20"/>
          <w:szCs w:val="20"/>
        </w:rPr>
        <w:t> </w:t>
      </w:r>
      <w:r w:rsidRPr="00994EE5">
        <w:rPr>
          <w:rFonts w:ascii="Verdana" w:hAnsi="Verdana" w:cs="Arial"/>
          <w:color w:val="2F2F2F"/>
          <w:sz w:val="20"/>
          <w:szCs w:val="20"/>
        </w:rPr>
        <w:t>se haya determinado que el incumplimiento de los requisitos y obligaciones en materia de tecnologías de la información, confidencialidad, integridad, disponibilidad y seguridad de la información establecidos en las disposiciones fiscales no afecta a los receptores de los CFDI, o bien, incumpla con requisitos que no afecten la operación de la autorización (timbrado de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la ACSMC de la AGCTI, derivado de la verificación que realice en los términos de la regla 2.7.2.10., determine la reincidencia de algún incumplimiento que no afecte a los receptores de los CFDI, ni la operación de la autorización (timbrado de CFDI) que hubiere sido observado en una verificación previa.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Cuando la ACSMC de la AGCTI, detecte que el proveedor de certificación de CFDI no permite la verificación de la operación por parte de los usuarios simulados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el proveedor de certificación de CFDI además opere como proveedor de certificación y expedición de CFDI a través del adquirente de bienes y servicios, en los siguientes supuestos: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Cuando genere y certifique CFDI sin haber obtenido los datos señalados en la regla 2.7.3.6., fracción 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Cuando no solicite y conserve como parte de su contabilidad las solicitudes de servicio de certificación y generación de CFDI que le realicen sus clientes, </w:t>
      </w:r>
      <w:r w:rsidRPr="00994EE5">
        <w:rPr>
          <w:rFonts w:ascii="Verdana" w:hAnsi="Verdana" w:cs="Arial"/>
          <w:color w:val="2F2F2F"/>
          <w:sz w:val="20"/>
          <w:szCs w:val="20"/>
        </w:rPr>
        <w:lastRenderedPageBreak/>
        <w:t>de conformidad con lo señalado en el cuarto párrafo de la regla 2.7.2.16.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Cuando el SAT detecte que el logotipo oficial que acredita la autorización para operar como proveedor de certificación de CFDI: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 está publicado en su página de Internet;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Está publicado en su página de Internet, pero no cumple con las especificaciones y condiciones emitidas por 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Ha sido compartido con alguna otra persona moral que no cuente con autorización para operar como proveedor de certificación de CFDI 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Sea usado en medios distintos a su página de Internet y no haya obtenido dictamen positivo para el uso distinto del logo, de conformidad con lo señalado en la ficha de trámite 114/CFF "Avisos del proveedor de certificación de CFDI",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Cuando el SAT detecte que el proveedor no cuenta en sus sistemas con la infraestructura para la generación de los complementos de CFDI, publicados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Cuando el SAT detecte que el proveedor no proporciona los servicios de certificación de CFDI a los cuales se les debe incorporar algún complemento de los publicados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Cuando, en su caso, el proveedor autorizado incumpla lo dispuesto en la regla 2.7.2.1., último párrafo.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Cuando el proveedor de certificación de CFDI incumpla con lo señalado en las fracciones IV, V, VII, X, XI, XII, XIV, XVI, XVII, XVIII, XIX, XXI y XXII de la regla 2.7.2.8.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ACGSTME detecte que el proveedor de certificación de CFDI presuntamente haya actualizado alguno de los supuestos señalados en las fracciones anteriores, con excepción de lo contenido en las fracciones III, IV y V, en donde ya se ha realizado la verificación señalada en la regla 2.7.2.10., informará a dicho proveedor los incumplimientos detectados, requiriéndole para que en un plazo de diez días presente aclaración, mediante la cual podrá desvirtuar dichos incumplimientos o manifestar lo que a su derecho convenga.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 xml:space="preserve">CFF 29, RMF 2021 2.7.1.35., 2.7.2.1., 2.7.2.4., 2.7.2.5., 2.7.2.8., 2.7.2.9., </w:t>
      </w:r>
      <w:r w:rsidRPr="00994EE5">
        <w:rPr>
          <w:rFonts w:ascii="Verdana" w:hAnsi="Verdana" w:cs="Arial"/>
          <w:i/>
          <w:iCs/>
          <w:color w:val="2F2F2F"/>
          <w:sz w:val="20"/>
          <w:szCs w:val="20"/>
        </w:rPr>
        <w:lastRenderedPageBreak/>
        <w:t>2.7.2.10., 2.7.2.12., 2.7.2.16., 2.7.3.6.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Causas de revocación de la autorización para operar como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2.7.2.12.</w:t>
      </w:r>
      <w:r w:rsidRPr="00994EE5">
        <w:rPr>
          <w:rFonts w:ascii="Verdana" w:hAnsi="Verdana" w:cs="Arial"/>
          <w:color w:val="2F2F2F"/>
          <w:sz w:val="20"/>
          <w:szCs w:val="20"/>
        </w:rPr>
        <w:t>       La revocación de la autorización para operar como proveedor de certificación de CFDI, se realizará conforme a las causas y procedimiento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Para los efectos del cuarto párrafo de la fracción IV del artículo 29 del CFF, la autorización como proveedor de certificación de CFDI, podrá ser revocada por el SAT, por cualquiera de las siguientes causas: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se graven, cedan o transmitan parcial o totalmente los derechos derivados de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se incumpla con las obligaciones señaladas en la regla 2.7.2.5., o con cualquiera de las de las fracciones I, II, VI, VIII, XIII, XV y XX de la regla 2.7.2.8.</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se declare por autoridad competente la quiebra o suspensión de pagos del titular de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proveedor autorizado durante la verificación y/o supervisión del cumplimiento de cualquiera de los requisitos y obligaciones que debe cumplir como PCCFDI, proporcione información falsa relacionada con los mismos, incluso si aquella es proporcionada por cualquiera de las personas relacionadas con la certificación del CFDI.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Cuando en un mismo ejercicio se haga acreedor a tres o más amonestaciones a las que hace referencia la regla 2.7.2.11.</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se incumplan los requisitos y obligaciones que se señalen en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Cuando habiendo certificado los CFDI, se detecte que no se validaron correctamente, entre otros: que el número de la versión del estándar bajo el cual está expresado el documento y sus complementos se encuentren vigentes, la vigencia del CSD del emisor y que corresponda a éste; los requisitos del artículo 29-A del CFF; la clave en el RFC del emisor y cualquier otro dato que implique un incumplimiento a los artículos 29 y 29-A del mismo ordenamiento legal.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Cuando el PCCFDI, además opere como proveedor de certificación y expedición de </w:t>
      </w:r>
      <w:r w:rsidRPr="00994EE5">
        <w:rPr>
          <w:rFonts w:ascii="Verdana" w:hAnsi="Verdana" w:cs="Arial"/>
          <w:color w:val="2F2F2F"/>
          <w:sz w:val="20"/>
          <w:szCs w:val="20"/>
        </w:rPr>
        <w:lastRenderedPageBreak/>
        <w:t>CFDI a través del adquirente de bienes y servicios, y en el proceso de certificación utilice un CSD distinto al CESD obtenido para generar CFDI en esta modalidad.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Cuando el proveedor autorizado sea publicado en la lista a que se refiere el artículo 69-B, cuarto párrafo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Cuando, en su caso, el proveedor autorizado incumpla con cualquiera de las obligaciones previstas en la regla 2.8.2.2.</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Cuando no cuente con la garantía conforme a los requisitos y especificaciones señaladas en la ficha de trámite 112/CFF "Solicitud para obtener autorización para operar como proveedor de certificación de CFDI", contenida en el Anexo 1-A, o la misma presente errores de fondo o forma, o no se cuente con el pago total del servicio financiero por la expedición de la misma.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Cuando la ACGSTME detecte que el proveedor de certificación de CFDI haya actualizado alguno de los supuestos señalados en el apartado anterior, instaurará el procedimiento de revocación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ACGSTME procederá a notificar al proveedor los incumplimientos, requiriéndole para que en un plazo de diez días hábiles siguientes a aquel en que surta efectos dicha notificación, manifieste por escrito lo que a su derecho convenga y exhiba los documentos, registros e información que considere pertinentes para desvirtuar los incumplimientos observados, los cuales podrán adjuntarse en soportes digitales (disco compacto, memoria USB, etcétera).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vez concluido el plazo a que se refiere la fracción anterior, la ACGSTME procederá a valorar los documentos, registros e información exhibidos por el proveedor.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caso de que el proveedor, no presente documentos, registros e información para desvirtuar los incumplimientos notificados, durante el plazo que se le otorgó, o estos se entreguen con posterioridad al término del plazo, los mismos se tendrán por no presentados y se darán por consentidos los incumplimientos.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ACGSTME integrará un expediente que iniciará con el oficio de requerimiento al que se refiere la fracción I de este apartado, al que adjuntará la documentación que, en su caso, ofrezca el proveedor.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xml:space="preserve">   Con base en los elementos que obren en el expediente a que se refiere la fracción </w:t>
      </w:r>
      <w:r w:rsidRPr="00994EE5">
        <w:rPr>
          <w:rFonts w:ascii="Verdana" w:hAnsi="Verdana" w:cs="Arial"/>
          <w:color w:val="2F2F2F"/>
          <w:sz w:val="20"/>
          <w:szCs w:val="20"/>
        </w:rPr>
        <w:lastRenderedPageBreak/>
        <w:t>anterior, la autoridad fiscal notificará la resolución de revocación de la autorización o la resolución de no procedencia de la revocación de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se revoque la autorización, el SAT lo hará del conocimiento de los contribuyentes a través de su Portal, de conformidad con lo señalado en la regla 2.7.2.2.</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Una vez notificado el oficio de revocación, el proveedor de certificación de CFDI revocado, iniciará un periodo de transición de 90 días naturales, contados a partir de la fecha en que el oficio de revocación surta efectos, esto a fin de que sus clientes contraten los servicios de un proveedor de certificación de CFDI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periodo de transición a que se refiere el último párrafo del apartado B, se dividirá en dos etapas, de la siguiente manera: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primera etapa estará comprendida por los primeros 30 días naturales, en los cuales el proveedor deberá continuar prestando el servicio de certificación y deberán cumplir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durante todo el tiempo que dure la primera etapa del periodo de transición, un "AVISO URGENTE" con la siguiente leyenda: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"Estimado usuario, se le informa que el día __ de _____ de 20__, vence el periodo de transición de 90 días naturales que nos fue otorgado por el SAT, derivado de la resolución de la revocación de la autorización para operar como proveedor de certificación de CFDI.</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Es importante comunicarle que, conforme a lo establecido en la regla 2.7.2.12., de la Resolución Miscelánea Fiscal vigente, el día ___ de __ de 20__, concluyen los primeros 30 días naturales que comprende dicho periodo y a partir de esta fecha, ya no se podrá realizar la certificación de CFDI, por lo que se le hace una atenta invitación para contratar a cualquiera de los proveedores de certificación de CFDI publicados como autorizados en el Portal del SAT en Internet".</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Este mensaje deberá publicarse textualmente, únicamente actualizando las fechas.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Enviar mediante correo electrónico a todos sus clientes, incluyendo a aquellos a los que en algún momento les certificaron CFDI y que actualmente no se encuentren como clientes activos, el mensaje señalado en el inciso anterior, solicitando la confirmación de recepción del mensaje.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durante el mes siguiente a aquel en el que surta efectos la notificación de la resolución de la revocación los archivos que contengan por cada uno de sus clientes, copia del aviso remitido mediante correo electrónico y, la confirmación de recepción por parte de sus clientes de conformidad con la ficha de trámite 195/CFF "Informe de avisos enviados a clientes o prestatarios sobre la cesación de actividades como proveedor de certificación",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Conservar, en términos de la regla 2.7.2.8., fracción XII, los CFDI que certifique durante el periodo de transición señalado en el mensaje enviado a sus clientes.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Abstenerse de contratar u ofrecer por cualquier medio la certificación de CFDI con nuevos clientes.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publicación del aviso a que se refiere el inciso a), así como el envío del correo señalado en el inciso b), deberán realizarse dentro de los tres días naturales siguientes a aquel en que sea publicada la revocación en el Portal del SAT, sin perjuicio de poder efectuarla antes de que se cumpla el referido plazo.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segunda etapa estará comprendida por 60 días naturales, que iniciarán a partir del día siguiente a la terminación de la primera etapa, en la cual el proveedor ya no podrá prestar el servicio de certificación y deberá:</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Cumplir con los controles tecnológicos y de seguridad de la información, derivados de la revocación de la autorización para operar como proveedor de certificación de CFDI y con las demás obligaciones que se indiquen en el oficio que para tales efectos notifique la autoridad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Cumplir con las obligaciones que hayan derivado de su autorización y se encuentren pendientes.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hayan obtenido la autorización para operar como proveedores de certificación de CFDI que deseen que dicha autorización quede sin efectos por así convenir a sus intereses, deberán presentar un aviso de solicitud conforme a la ficha de trámite 114/CFF "Avisos del proveedor de certificación de CFDI", contenida en el Anexo 1-A, en el que soliciten dejar sin efectos dicha autorización e indiquen la fecha y hora en la que dejarán de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Una vez presentado el aviso contenido en el párrafo anterior, el SAT lo hará del conocimiento de los contribuyentes a través de su Portal, de conformidad con lo establecido en la regla 2.7.2.2. y el proveedor de certificación iniciará un periodo de transición que será de 90 días naturales, contados a partir de la fecha manifestada </w:t>
      </w:r>
      <w:r w:rsidRPr="00994EE5">
        <w:rPr>
          <w:rFonts w:ascii="Verdana" w:hAnsi="Verdana" w:cs="Arial"/>
          <w:color w:val="2F2F2F"/>
          <w:sz w:val="20"/>
          <w:szCs w:val="20"/>
        </w:rPr>
        <w:lastRenderedPageBreak/>
        <w:t>en dicho aviso, debiendo observar lo dispuesto en el apartado C, fracciones I y II de esta regla, considerando para cumplir con los supuestos contenidos en los incisos a) y b) de la fracción I, el tercer día posterior a su publicación en el Portal del SAT como proveedor que se ha desistido de su autorización y para efecto de cumplir con lo señalado en el inciso c) de la fracción I, el mes siguiente a aquel a la fecha manifestada en su aviso.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proveedor que haya presentado el aviso de solicitud para dejar sin efectos la autorización, podrá formalizar acuerdos o convenios con otros proveedores de certificación de CFDI, mediante los cuales transfiera los servicios otorgados a sus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69-B, RMF 2021 2.7.2.2., 2.7.2.3., 2.7.2.5., 2.7.2.8., 2.7.2.9., 2.7.2.10., 2.7.2.11., 2.8.2.2.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Liquidación, concurso mercantil o acuerdo de extinción jurídica del proveedor de certificación de CFDI y devolución de la garantía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2.7.2.13.</w:t>
      </w:r>
      <w:r w:rsidRPr="00994EE5">
        <w:rPr>
          <w:rFonts w:ascii="Verdana" w:hAnsi="Verdana" w:cs="Arial"/>
          <w:color w:val="2F2F2F"/>
          <w:sz w:val="20"/>
          <w:szCs w:val="20"/>
        </w:rPr>
        <w:t>       Para los efectos del artículo 29, segundo párrafo, fracción IV, párrafos segundo a quinto del CFF, cuando el proveedor de certificación de CFDI entre en proceso de liquidación, concurso mercantil o su órgano de dirección haya tomado acuerdo de extinción de la sociedad, según sea el caso, deberá presentar el aviso a que se refiere la ficha de trámite 114/CFF "Avisos del proveedor de certificación de CFDI",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personas morales, cuyo órgano de dirección haya tomado acuerdo de extinción sin iniciar proceso de liquidación, deberán presentar el aviso a que se refiere el párrafo anterior, 90 días antes de la fecha en que se haya acordado su extinción.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presentado el aviso señalado en la ficha de trámite 114/CFF "Avisos del proveedor de certificación de CFDI", contenida en el Anexo 1-A, el SAT emitirá oficio en el que informará que se ha perdido la autorización para operar como PCCFDI por haber iniciado proceso de liquidación, concurso mercantil o acuerdo de extinción jurídica de la sociedad autorizada para operar como proveedor de certificación de CFDI, e iniciará un periodo de transición a partir de que el referido oficio surta efectos, mismo que no podrá durar más de 90 días naturales.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SAT hará del conocimiento a los contribuyentes, de conformidad con la regla 2.7.2.2., que el proveedor ha iniciado su liquidación, concurso mercantil o acuerdo </w:t>
      </w:r>
      <w:r w:rsidRPr="00994EE5">
        <w:rPr>
          <w:rFonts w:ascii="Verdana" w:hAnsi="Verdana" w:cs="Arial"/>
          <w:color w:val="2F2F2F"/>
          <w:sz w:val="20"/>
          <w:szCs w:val="20"/>
        </w:rPr>
        <w:lastRenderedPageBreak/>
        <w:t>de extinción jurídica de la sociedad, a efecto de que los mismos estén en posibilidad de contratar los servicios de otro PCCFDI de los publicados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Durante el tiempo que dure el proceso de transición, el proveedor deberá cumplir con lo señalado en la regla 2.7.2.12., apartado C, fracciones I y II, considerando, para cumplir con el supuesto contenido en el inciso c) de la fracción I, el tercer día posterior a su publicación en el Portal del SAT, como proveedor en proceso de liquidación, concurso mercantil o acuerdo de extinción jurídica de la sociedad.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proceso de liquidación, concurso mercantil o acuerdo de extinción jurídica de la sociedad, concluya antes de 90 días naturales, el proveedor deberá presentar aviso de conclusión de la liquidación, concurso mercantil o acuerdo de extinción jurídica de la sociedad, dentro de los cinco días posteriores a su conclusión, utilizando para ello la ficha de trámite 114/CFF "Avisos del proveedor de certificación de CFDI",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2.7.2.2., 2.7.2.3., 2.7.2.12.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ser proveedor de certificación de expedición de CFDI a través del adquirente de bienes o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2.7.2.14.</w:t>
      </w:r>
      <w:r w:rsidRPr="00994EE5">
        <w:rPr>
          <w:rFonts w:ascii="Verdana" w:hAnsi="Verdana" w:cs="Arial"/>
          <w:color w:val="2F2F2F"/>
          <w:sz w:val="20"/>
          <w:szCs w:val="20"/>
        </w:rPr>
        <w:t>       Para los efectos del artículo 29, segundo párrafo, fracción IV, párrafos segundo a quinto del CFF, los proveedores de certificación de CFDI autorizados, podrán también operar como proveedor de certificación de expedición de CFDI, generando y emitiendo CFDI en dicho esquema, a los cuales posteriormente deberán validar, asignar folio y sellar digitalmente con el sello digital del SAT generado para dicho efecto, en su carácter de proveedor de certificación de CFDI; esto exclusivamente en los casos que expresamente se señala en la presente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operar conforme al esquema a que hace referencia esta regla, los proveedores de certificación de CFDI, deberán cumplir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Ser proveedor de certificación de CFDI, con autorización vigente.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Solicitar las especificaciones técnicas conforme a la ficha de trámite 221/CFF "Solicitud de especificaciones técnicas para operar como proveedor de certificación de expedición de CFDI",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Solicitar y obtener validación y opinión técnica positiva del cumplimiento de los requisitos tecnológicos con relación a la funcionalidad del aplicativo y desarrollo para la herramienta de monitoreo, para operar como proveedor de certificación de expedición de CFDI de conformidad con lo dispuesto por la ficha de trámite 222/CFF "Solicitud de validación y opinión técnica para operar como </w:t>
      </w:r>
      <w:r w:rsidRPr="00994EE5">
        <w:rPr>
          <w:rFonts w:ascii="Verdana" w:hAnsi="Verdana" w:cs="Arial"/>
          <w:color w:val="2F2F2F"/>
          <w:sz w:val="20"/>
          <w:szCs w:val="20"/>
        </w:rPr>
        <w:lastRenderedPageBreak/>
        <w:t>proveedor de certificación de expedición de CFDI",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Una vez obtenido el oficio favorable a través del cual se acredita la validación y opinión técnica del cumplimiento de requisitos tecnológicos y de seguridad para operar como proveedor de certificación de expedición de CFDI, el proveedor deberá presentar el aviso a que se refiere la ficha de trámite 118/CFF "Aviso de que se ha optado por operar o continuar operando como proveedor de certificación de expedición de CFDI a través del adquirente de bienes o servicios a personas físicas",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Proporcionar al SAT el acceso a una herramienta de monitoreo que le permita conocer la información estadística de la operación de la certificación de emisión del CFDI a que se refiere esta regla, misma que a través de una conexión a Internet permita conocer como mínimo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Número total y acumulado de CFDI emitidos, desde el inicio de su operación a la fecha de la consulta o bien, para un periodo establecido.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Número total y acumulado de contribuyentes emisores de CFDI.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Número total de adquirentes que solicitan la emisión de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herramienta deberá permitir descargar un listado simple con las claves en el RFC únicos de emisores y adquirentes para un periodo específico, que incluya los montos totales de las operaciones; de conformidad con las especificaciones y requisitos que al efecto, se publiquen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datos e información para el acceso a la herramienta de monitoreo, deberán ser proporcionados al SAT, conforme las especificaciones contenidas en la ficha de trámite 223/CFF "Aviso de acceso a la herramienta de monitoreo de proveedor de certificación de expedición de CFDI",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SAT, enviará mensaje al proveedor, cuando la herramienta de monitoreo cumpla con las especificaciones requeridas.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Si la herramienta de monitoreo cumple con las especificaciones requeridas, el SAT emitirá al proveedor la resolución en la que se le otorga la extensión de la autorización para operar como proveedor de certificación de expedición de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Una vez que el proveedor cuente con la resolución para operar como proveedor de certificación de expedición de CFDI deberá solicitar al SAT, el CESD que será </w:t>
      </w:r>
      <w:r w:rsidRPr="00994EE5">
        <w:rPr>
          <w:rFonts w:ascii="Verdana" w:hAnsi="Verdana" w:cs="Arial"/>
          <w:color w:val="2F2F2F"/>
          <w:sz w:val="20"/>
          <w:szCs w:val="20"/>
        </w:rPr>
        <w:lastRenderedPageBreak/>
        <w:t>de uso exclusivo para la expedición de CFDI a través de adquirentes de bienes o servicios a personas físicas, conforme a la ficha de trámite 117/CFF "Solicitud de Certificado especial de sello digital (CESD) para operar como proveedor de certificación",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efectos del proceso de certificación y verificación del CFDI a que se refiere la regla 2.7.2.9., fracciones III y IV, el proveedor deberá validar que el CESD a que se refiere esta fracción, mismo que será con el que se selle el documento, haya estado vigente al momento de generar el CFDI y no haya sido cancelado, así como que el sello digital corresponda al documento que se está certificando.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Poner a disposición de las personas físicas que se ubiquen en los supuestos expresamente señalados en esta Resolución, los medios para que puedan consultar y descargar los CFDI emitidos, así como la representación impresa de los mismos.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Permitir y facilitar la realización de actos de verificación y de supervisión por parte del SAT y de los terceros que para tales efectos habilite la autoridad fiscal, de manera física o remota, respecto al cumplimiento de obligaciones y requisitos relacionadas con tecnologías de la información, confidencialidad, integridad, disponibilidad y seguridad de la información, conforme al procedimiento descrito en la regla 2.7.2.10.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Cumplir en términos de la Ley Federal de Protección de Datos Personales en Posesión de los Particulares, con la reserva de la información contenida en los CFDI que se generen, certifiquen y expidan a los contribuyentes, y salvaguarde la confidencialidad de todos los datos proporcionados por estos, sean parte o no de los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Comunicar a la AGCTI los cambios tecnológicos que se pretendan realizar con posterioridad a la obtención de la resolución de la extensión de la autorización para operar como proveedor de certificación de expedición de CFDI, conforme a lo establecido en la regla 2.7.2.8., fracción XVIII.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Haber obtenido en la última verificación del cumplimiento de requisitos y obligaciones relacionadas con tecnologías de la información, confidencialidad, integridad, disponibilidad y seguridad de la información a que se refiere la regla 2.7.2.10., el oficio de cumplimiento total respecto de los controles que debe acreditar en dicha verificación.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RMF 2021 2.4.3., 2.7.2.8., 2.7.2.9., 2.7.2.10.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generación de certificado de sello digital del SAT para operar como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2.7.2.15.</w:t>
      </w:r>
      <w:r w:rsidRPr="00994EE5">
        <w:rPr>
          <w:rFonts w:ascii="Verdana" w:hAnsi="Verdana" w:cs="Arial"/>
          <w:color w:val="2F2F2F"/>
          <w:sz w:val="20"/>
          <w:szCs w:val="20"/>
        </w:rPr>
        <w:t>       Para los efectos del artículo 29, segundo párrafo, fracción IV, párrafo segundo a quinto del CFF, una vez que se obtenga la autorización para operar como proveedor de certificación de CFDI, este deberá solicitar a la ACGSTME de la AGSC la generación del CSD conforme a lo señalado en la ficha de trámite 220/CFF "Solicitud de Certificado de sello digital del SAT para operar como proveedor de certificación", contenida en el Anexo 1-A, para estar en posibilidad de certificar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Está estrictamente prohibido permitir el uso de dicho certificado a terceros, y será su responsabilidad exclusiva el uso y resguardo del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proveedor considere que está en riesgo la confidencialidad y el buen uso del CSD, será obligación y responsabilidad del proveedor dar aviso al SAT, para que éste revoque el CSD, con la finalidad de que ya no pueda ser utilizado posteriormente.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se encuentre en riesgo la confidencialidad y el buen uso del CSD, cuando haya concluido la vigencia del mismo y éste no haya sido renovado, el proveedor podrá solicitar un nuevo CSD utilizando para ello la ficha de trámite contenida en el primer párrafo de esta regla, a efecto de que continué operando como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Operación del servicio de certificación y generación de CFDI de los proveedores de certificación de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2.7.2.16.</w:t>
      </w:r>
      <w:r w:rsidRPr="00994EE5">
        <w:rPr>
          <w:rFonts w:ascii="Verdana" w:hAnsi="Verdana" w:cs="Arial"/>
          <w:color w:val="2F2F2F"/>
          <w:sz w:val="20"/>
          <w:szCs w:val="20"/>
        </w:rPr>
        <w:t>       Para los efectos del artículo 29, segundo párrafo, fracción IV, párrafos segundo a quinto del CFF y la regla 2.7.2.14., los proveedores de certificación de expedición de CFDI estarán 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Recibirán de los contribuyentes que soliciten el servicio de certificación y generación de CFDI, la clave en el RFC de la persona física que se ubique en los casos que expresamente se señalen en la presente Resolución y solicitarán los datos que ubiquen a dicha persona física en los supuestos para emitir CFDI haciendo uso de los servicios de un proveedor de certificación de expedición de CFDI, así como los que menciona la fracción I de la regla 2.7.3.6.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Posteriormente validarán la clave en el RFC de la persona física a que se refiere el párrafo anterior, a efecto de que esté habilitada en los sistemas informáticos del SAT para poder emitir CFDI a través de un proveedor de certificación de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proveedor de certificación de expedición de CFDI, deberá conservar como parte de su contabilidad, las solicitudes de servicio de certificación y generación de CFDI que le realicen sus clientes, las cuales deberán contener los datos que se señalan en el segundo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 la información proporcionada por el adquirente, el proveedor de certificación de expedición de CFDI expedirá el CFDI solicitado utilizando para ello el CESD de uso exclusivo para la expedición de estos comprobantes, y procederá a su certificación y asignación de folio, en términos de los dispuesto por el artículo 29, segundo párrafo, fracción IV, inciso a) del CFF, y la regla 2.7.2.5.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2.7.2.5., 2.7.2.14., 2.7.3.6.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Avisos que deben presentar los proveedores de certificación de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2.7.2.17.</w:t>
      </w:r>
      <w:r w:rsidRPr="00994EE5">
        <w:rPr>
          <w:rFonts w:ascii="Verdana" w:hAnsi="Verdana" w:cs="Arial"/>
          <w:color w:val="2F2F2F"/>
          <w:sz w:val="20"/>
          <w:szCs w:val="20"/>
        </w:rPr>
        <w:t>       Para los efectos del artículo 29, segundo párrafo, fracción IV, párrafos segundo a quinto y penúltimo párrafo del CFF, los proveedores de certificación de CFDI, que ya operen como proveedores de certificación de expedición de CFDI y continúen cumpliendo con los requisitos contenidos en la regla 2.7.2.14., deberán presentar el aviso de que desean continuar operando en este esquema por el ejercicio en el que se presente dicho aviso, conforme la ficha de trámite 118/CFF "Aviso de que se ha optado por operar o continuar operando como proveedor de certificación de expedición de CFDI a través del adquirente de bienes o servicios a personas físicas",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proveedores que ya operen como proveedores de certificación de expedición de CFDI, y no presenten en tiempo y forma el aviso a que se refiere el párrafo anterior, dejarán de operar en el esquema de emisión y certificación del CFDI a través del adquirente de bienes o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CESD del proveedor de certificación de expedición de CFDI quedará sin efectos dentro de los treinta días siguientes contados a partir del último día del mes en que se debió haber presentado el aviso a que se refiere el primer párrafo de esta regla, por lo que a partir del 1 de febrero del ejercicio fiscal de que se trate, deberá de </w:t>
      </w:r>
      <w:r w:rsidRPr="00994EE5">
        <w:rPr>
          <w:rFonts w:ascii="Verdana" w:hAnsi="Verdana" w:cs="Arial"/>
          <w:color w:val="2F2F2F"/>
          <w:sz w:val="20"/>
          <w:szCs w:val="20"/>
        </w:rPr>
        <w:lastRenderedPageBreak/>
        <w:t>abstenerse de contratar u ofrecer por cualquier medio la generación y certificación de CFDI con nuevos adquirentes de bienes o servicios y deberá extinguir durante este periodo las obligaciones contraídas para la generación y certificación del CFDI con sus prestatarios.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CESD del proveedor esté por expirar o pierda vigencia, podrá solicitar un nuevo certificado de conformidad con la ficha de trámite 117/CFF "Solicitud de Certificado especial de sello digital (CESD) para operar como proveedor de certificación",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para dejar de operar como proveedor de certificación de expedición de</w:t>
      </w:r>
      <w:r w:rsidRPr="00994EE5">
        <w:rPr>
          <w:rFonts w:ascii="Verdana" w:hAnsi="Verdana" w:cs="Arial"/>
          <w:color w:val="2F2F2F"/>
          <w:sz w:val="20"/>
          <w:szCs w:val="20"/>
        </w:rPr>
        <w:t> </w:t>
      </w:r>
      <w:r w:rsidRPr="00994EE5">
        <w:rPr>
          <w:rFonts w:ascii="Verdana" w:hAnsi="Verdana" w:cs="Arial"/>
          <w:b/>
          <w:bCs/>
          <w:color w:val="2F2F2F"/>
          <w:sz w:val="20"/>
          <w:szCs w:val="20"/>
        </w:rPr>
        <w:t>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2.7.2.18.</w:t>
      </w:r>
      <w:r w:rsidRPr="00994EE5">
        <w:rPr>
          <w:rFonts w:ascii="Verdana" w:hAnsi="Verdana" w:cs="Arial"/>
          <w:color w:val="2F2F2F"/>
          <w:sz w:val="20"/>
          <w:szCs w:val="20"/>
        </w:rPr>
        <w:t>       Para los efectos del artículo 29, segundo párrafo, fracción IV, párrafos segundo a quinto y penúltimo párrafo del CFF, los contribuyentes que hayan obtenido autorización para operar como proveedor de certificación de CFDI y además operen como proveedor de certificación de expedición de CFDI que dejen de operar conforme al último esquema señalado, deberán presentar el aviso en términos de la ficha de trámite 214/CFF "Aviso para dejar de operar como proveedor de certificación y generación de CFDI para el sector primario y como proveedor de certificación de expedición de CFDI a través del adquirente de bienes o servicios", contenida en el Anexo 1-A, indicando la fecha y hora en la que dejará de operar. Dicho aviso deberá ser presentado al menos treinta días antes a la fecha y hora en que dejarán de prestar el servicio.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presentado el aviso contenido en el párrafo anterior, el SAT hará del conocimiento de los contribuyentes a través de su Portal dicha situación, para que los clientes de dicho proveedor puedan realizar las acciones necesarias para contratar los servicios de otro proveedor de certificación de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CESD del proveedor quedará sin efectos a partir de la fecha manifestada en el aviso a que se refiere el primer párrafo de esta regla, por lo que deberá abstenerse a partir de dicha fecha de contratar u ofrecer por cualquier medio la generación y certificación de CFDI con nuevos adquirentes de bienes o servicios, y deberá extinguir con sus prestatarios las obligaciones contraídas para la generación y certificación de CFDI antes del vencimiento de la fecha manifestada en el citado aviso, así como concluir con los envíos pendientes de CFDI al SAT, y cumplir con las demás obligaciones que hayan derivado de la extensión de la autorización para operar como proveedor de certificación de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Una vez presentado el aviso al que se refiere el primer párrafo de esta regla, el SAT lo hará del conocimiento de los contribuyentes a través de su Portal, y el proveedor deberá cumplir con los controles tecnológicos y de seguridad de la información, y con las demás obligaciones que se indiquen en el oficio que para tales efectos notifique la autoridad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señalado en los párrafos tercero y cuarto de esta regla, será aplicable cuando el proveedor de certificación y expedición de CFDI, se ubique en los supuestos que señalan las reglas 2.7.2.4., 2.7.2.12. y 2.7.2.13.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2.7.2.4., 2.7.2.12., 2.7.2.13.,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Cancelación de CFDI certificados por el proveedor de certificación de expedición de</w:t>
      </w:r>
      <w:r w:rsidRPr="00994EE5">
        <w:rPr>
          <w:rFonts w:ascii="Verdana" w:hAnsi="Verdana" w:cs="Arial"/>
          <w:color w:val="2F2F2F"/>
          <w:sz w:val="20"/>
          <w:szCs w:val="20"/>
        </w:rPr>
        <w:t> </w:t>
      </w:r>
      <w:r w:rsidRPr="00994EE5">
        <w:rPr>
          <w:rFonts w:ascii="Verdana" w:hAnsi="Verdana" w:cs="Arial"/>
          <w:b/>
          <w:bCs/>
          <w:color w:val="2F2F2F"/>
          <w:sz w:val="20"/>
          <w:szCs w:val="20"/>
        </w:rPr>
        <w:t>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2.7.2.19.</w:t>
      </w:r>
      <w:r w:rsidRPr="00994EE5">
        <w:rPr>
          <w:rFonts w:ascii="Verdana" w:hAnsi="Verdana" w:cs="Arial"/>
          <w:color w:val="2F2F2F"/>
          <w:sz w:val="20"/>
          <w:szCs w:val="20"/>
        </w:rPr>
        <w:t>       Para los efectos del artículo 29, segundo párrafo, fracción IV, párrafos segundo a quinto del CFF y la regla 2.7.2.14., las personas físicas que emitan CFDI a través de sus adquirentes de bienes y servicios, podrán solicitar su cancelación, mediante escrito debidamente firmado, dirigido al proveedor de certificación de expedición de CFDI en el que indique el número de folio del CFDI que pretende cancelar y la causa.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2.4.3., 2.7.2.14., 2.7.2.16., 2.7.3.6.</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Sección 2.7.3. De la expedición de CFDI por las ventas realizadas por personas físicas</w:t>
      </w:r>
      <w:r w:rsidRPr="00994EE5">
        <w:rPr>
          <w:rFonts w:ascii="Verdana" w:hAnsi="Verdana" w:cs="Arial"/>
          <w:color w:val="2F2F2F"/>
          <w:sz w:val="20"/>
          <w:szCs w:val="20"/>
        </w:rPr>
        <w:br/>
      </w:r>
      <w:r w:rsidRPr="00994EE5">
        <w:rPr>
          <w:rFonts w:ascii="Verdana" w:hAnsi="Verdana" w:cs="Arial"/>
          <w:b/>
          <w:bCs/>
          <w:color w:val="2F2F2F"/>
          <w:sz w:val="20"/>
          <w:szCs w:val="20"/>
        </w:rPr>
        <w:t>del sector primario; arrendadores de bienes inmuebles, propietarios o titulares que</w:t>
      </w:r>
      <w:r w:rsidRPr="00994EE5">
        <w:rPr>
          <w:rFonts w:ascii="Verdana" w:hAnsi="Verdana" w:cs="Arial"/>
          <w:color w:val="2F2F2F"/>
          <w:sz w:val="20"/>
          <w:szCs w:val="20"/>
        </w:rPr>
        <w:br/>
      </w:r>
      <w:r w:rsidRPr="00994EE5">
        <w:rPr>
          <w:rFonts w:ascii="Verdana" w:hAnsi="Verdana" w:cs="Arial"/>
          <w:b/>
          <w:bCs/>
          <w:color w:val="2F2F2F"/>
          <w:sz w:val="20"/>
          <w:szCs w:val="20"/>
        </w:rPr>
        <w:t>afecten terrenos, bienes o derechos incluyendo derechos reales, ejidales o</w:t>
      </w:r>
      <w:r w:rsidRPr="00994EE5">
        <w:rPr>
          <w:rFonts w:ascii="Verdana" w:hAnsi="Verdana" w:cs="Arial"/>
          <w:color w:val="2F2F2F"/>
          <w:sz w:val="20"/>
          <w:szCs w:val="20"/>
        </w:rPr>
        <w:br/>
      </w:r>
      <w:r w:rsidRPr="00994EE5">
        <w:rPr>
          <w:rFonts w:ascii="Verdana" w:hAnsi="Verdana" w:cs="Arial"/>
          <w:b/>
          <w:bCs/>
          <w:color w:val="2F2F2F"/>
          <w:sz w:val="20"/>
          <w:szCs w:val="20"/>
        </w:rPr>
        <w:t>comunales; mineros, artesanos; enajenantes de vehículos usados, desperdicios</w:t>
      </w:r>
      <w:r w:rsidRPr="00994EE5">
        <w:rPr>
          <w:rFonts w:ascii="Verdana" w:hAnsi="Verdana" w:cs="Arial"/>
          <w:color w:val="2F2F2F"/>
          <w:sz w:val="20"/>
          <w:szCs w:val="20"/>
        </w:rPr>
        <w:br/>
      </w:r>
      <w:r w:rsidRPr="00994EE5">
        <w:rPr>
          <w:rFonts w:ascii="Verdana" w:hAnsi="Verdana" w:cs="Arial"/>
          <w:b/>
          <w:bCs/>
          <w:color w:val="2F2F2F"/>
          <w:sz w:val="20"/>
          <w:szCs w:val="20"/>
        </w:rPr>
        <w:t>industrializables, obras de artes plásticas y antigüedades, por los adquirentes de sus</w:t>
      </w:r>
      <w:r w:rsidRPr="00994EE5">
        <w:rPr>
          <w:rFonts w:ascii="Verdana" w:hAnsi="Verdana" w:cs="Arial"/>
          <w:color w:val="2F2F2F"/>
          <w:sz w:val="20"/>
          <w:szCs w:val="20"/>
        </w:rPr>
        <w:br/>
      </w:r>
      <w:r w:rsidRPr="00994EE5">
        <w:rPr>
          <w:rFonts w:ascii="Verdana" w:hAnsi="Verdana" w:cs="Arial"/>
          <w:b/>
          <w:bCs/>
          <w:color w:val="2F2F2F"/>
          <w:sz w:val="20"/>
          <w:szCs w:val="20"/>
        </w:rPr>
        <w:t>bienes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erogaciones en la compra de productos del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2.7.3.1.</w:t>
      </w:r>
      <w:r w:rsidRPr="00994EE5">
        <w:rPr>
          <w:rFonts w:ascii="Verdana" w:hAnsi="Verdana" w:cs="Arial"/>
          <w:color w:val="2F2F2F"/>
          <w:sz w:val="20"/>
          <w:szCs w:val="20"/>
        </w:rPr>
        <w:t xml:space="preserve">         Para los efectos del artículo 29, penúltimo párrafo del CFF, las personas físicas a que se refiere la regla 2.4.3., apartado A, fracción I, que hayan optado por inscribirse en el RFC a través de los adquirentes de sus productos, podrán expedir CFDI cumpliendo con los requisitos establecidos en los artículos 29 y 29-A del citado </w:t>
      </w:r>
      <w:r w:rsidRPr="00994EE5">
        <w:rPr>
          <w:rFonts w:ascii="Verdana" w:hAnsi="Verdana" w:cs="Arial"/>
          <w:color w:val="2F2F2F"/>
          <w:sz w:val="20"/>
          <w:szCs w:val="20"/>
        </w:rPr>
        <w:lastRenderedPageBreak/>
        <w:t>ordenamiento, para lo cual deberán utilizar los servicios que para tales efectos sean prestados por un proveedor de certificación de expedición de CFDI, en los términos de la regla 2.7.2.14., a las personas a quienes enajenen sus productos, siempre que se trate de la primera enajenación de los siguientes bienes: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Leche en estado natural.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Frutas, verduras y legumbres.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Granos y semillas.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Pescados o mariscos.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Desperdicios animales o vegetales.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Otros productos del campo no elaborados ni procesados.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w:t>
      </w:r>
      <w:r w:rsidRPr="00994EE5">
        <w:rPr>
          <w:rFonts w:ascii="Verdana" w:hAnsi="Verdana" w:cs="Arial"/>
          <w:strike/>
          <w:color w:val="2F2F2F"/>
          <w:sz w:val="20"/>
          <w:szCs w:val="20"/>
        </w:rPr>
        <w:t> </w:t>
      </w:r>
      <w:r w:rsidRPr="00994EE5">
        <w:rPr>
          <w:rFonts w:ascii="Verdana" w:hAnsi="Verdana" w:cs="Arial"/>
          <w:color w:val="2F2F2F"/>
          <w:sz w:val="20"/>
          <w:szCs w:val="20"/>
        </w:rPr>
        <w:t>a que se refiere el párrafo anterior, el mecanismo señalado en el mismo se considerará como "certificado de sello digital", para efectos de la expedición de CFDI, por lo que a los contribuyentes que ejerzan la opción prevista en esta regla, cuando se ubiquen en alguno de los supuestos del artículo 17-H Bis del CFF, les será aplicable el procedimiento de restricción temporal contenido en dicho artículo. Cuando desahogado el procedimiento a que se refiere el citado precepto y la regla2.2.14.,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el artículo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del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señalados en esta regla que ya se encuentren inscritos en el RFC, deberán proporcionar a los adquirentes de sus productos, su clave en el RFC, para que expidan CFDI en los términos de la regla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29-A, RMF 2021 2.2.4., 2.2.8., 2.2.14., 2.4.3., 2.7.1.21., 2.7.2.14., 2.7.4.2., 2.7.4.4.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Comprobación de erogaciones y retenciones en el otorgamiento del uso o goce temporal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2.7.3.2.</w:t>
      </w:r>
      <w:r w:rsidRPr="00994EE5">
        <w:rPr>
          <w:rFonts w:ascii="Verdana" w:hAnsi="Verdana" w:cs="Arial"/>
          <w:color w:val="2F2F2F"/>
          <w:sz w:val="20"/>
          <w:szCs w:val="20"/>
        </w:rPr>
        <w:t>         Para los efectos del artículo 29, penúltimo párrafo del CFF, los contribuyentes a que se refiere la regla 2.4.3., apartado A, fracción II, que hayan optado por inscribirse al RFC a través de sus arrendatarios, podrán expedir CFDI cumpliendo con los requisitos establecidos en los artículos 29 y 29-A del citado ordenamiento, para lo cual deberán utilizar los servicios que para tales efectos sean prestados por un proveedor de certificación de expedición de CFDI, en los términos de la regla 2.7.2.14., a las personas a quienes confieren el uso o goce temporal de sus bienes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a que se refiere el párrafo anterior, el mecanismo señalado en el mismo se considerará como "certificado de sello digital", para efectos de la expedición de CFDI, por lo que a los contribuyentes que ejerzan la opción prevista en esta regla, cuando se ubiquen en alguno de los supuestos del artículo 17-H Bis del CFF, les será aplicable el procedimiento de restricción temporal contenido en dicho artículo. Cuando desahogado el procedimiento a que se refiere el citado precepto y la regla2.2.14.,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los artículos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señalados en el primer párrafo de esta regla, los contribuyentes personas morales que usen o gocen temporalmente dichos bienes inmuebles, deberán retener y enterar el 20% del monto total de la operación realizada por concepto del ISR a aquella persona física que le otorgue el uso o goce temporal de bienes inmuebles, la cual tendrá el carácter de pago provisional; asimismo, deberán efectuar la retención del IVA que se les traslade.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El adquirente deberá enterar conjuntamente los impuestos retenidos con su declaración de pago correspondiente al periodo en que se efectúe la citada operación, además deberá proporcionar a los contribuyentes constancia de la retención efectuada, misma que deberá ser firmada por estos últimos.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29-A, RMF 2021 2.2.4., 2.2.8., 2.2.14., 2.4.3., 2.7.1.21.,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erogaciones en la compra de productos del sector minero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2.7.3.3.</w:t>
      </w:r>
      <w:r w:rsidRPr="00994EE5">
        <w:rPr>
          <w:rFonts w:ascii="Verdana" w:hAnsi="Verdana" w:cs="Arial"/>
          <w:color w:val="2F2F2F"/>
          <w:sz w:val="20"/>
          <w:szCs w:val="20"/>
        </w:rPr>
        <w:t>         Para los efectos del artículo 29, penúltimo párrafo del CFF, las personas físicas que se desempeñen como pequeños mineros, que hayan optado por inscribirse en el RFC a través de los adquirentes de sus productos de conformidad con la regla 2.4.3., apartado A, fracción III, podrán expedir sus CFDI cumpliendo con los requisitos establecidos en los artículos 29 y 29-A del citado ordenamiento, para lo cual deberán utilizar los servicios que para tales efectos sean prestados por un proveedor de certificación de expedición de CFDI, en los términos de la regla 2.7.2.14., al adquirente de sus productos.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a que se refiere el párrafo anterior, el mecanismo señalado en el mismo se considerará como "certificado de sello digital", para efectos de la expedición de CFDI, por lo que a los contribuyentes que ejerzan la opción prevista en esta regla, cuando se ubiquen en alguno de los supuestos del artículo 17-H Bis del CFF, les será aplicable el procedimiento de restricción temporal contenido en dicho artículo. Cuando desahogado el procedimiento a que se refiere el citado precepto y la regla2.2.14.,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los artículos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 xml:space="preserve">CFF 17-H, 17-H Bis, 29, 29-A, RMF 2021 2.2.4., 2.2.8., 2.2.14., 2.4.3., 2.7.1.21., </w:t>
      </w:r>
      <w:r w:rsidRPr="00994EE5">
        <w:rPr>
          <w:rFonts w:ascii="Verdana" w:hAnsi="Verdana" w:cs="Arial"/>
          <w:i/>
          <w:iCs/>
          <w:color w:val="2F2F2F"/>
          <w:sz w:val="20"/>
          <w:szCs w:val="20"/>
        </w:rPr>
        <w:lastRenderedPageBreak/>
        <w:t>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erogaciones en la compra de vehículos usados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2.7.3.4.</w:t>
      </w:r>
      <w:r w:rsidRPr="00994EE5">
        <w:rPr>
          <w:rFonts w:ascii="Verdana" w:hAnsi="Verdana" w:cs="Arial"/>
          <w:color w:val="2F2F2F"/>
          <w:sz w:val="20"/>
          <w:szCs w:val="20"/>
        </w:rPr>
        <w:t>         Para los efectos del artículo 29, penúltimo párrafo del CFF, las personas físicas a que se refiere la regla 2.4.3., apartado A, fracción IV, que hayan optado por inscribirse en el RFC a través de los adquirentes de sus vehículos usados, podrán expedir el CFDI cumpliendo con los requisitos establecidos en los artículos 29 y 29-A del citado ordenamiento, para lo cual, deberán utilizar los servicios que para tales efectos sean prestados por un proveedor de certificación de expedición de CFDI, en los términos de la regla 2.7.2.14., a las personas a quienes enajenen los vehículos usados. Los contribuyentes señalados en esta regla que se encuentren inscritos en el RFC, deberán proporcionar a los adquirentes de los vehículos usados, su clave en el RFC, para que expidan el CFDI en los términos de la regla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a que se refiere el párrafo anterior, el mecanismo señalado en el mismo se considerará como el "CSD", para efectos de la expedición del CFDI, por lo que a los contribuyentes que ejerzan la opción prevista en esta regla, cuando se ubiquen en alguno de los supuestos del artículo 17-H Bis del CFF, les será aplicable el procedimiento de restricción temporal contenido en dicho artículo. Cuando desahogado el procedimiento a que se refiere el citado precepto y la regla 2.2.15,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los artículos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29-A, RMF 2021 2.2.4., 2.2.8., 2.2.14., 2.4.3., 2.7.1.21.,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erogaciones y retenciones en la recolección de desperdicios y materiales de la industria del reciclaje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2.7.3.5.</w:t>
      </w:r>
      <w:r w:rsidRPr="00994EE5">
        <w:rPr>
          <w:rFonts w:ascii="Verdana" w:hAnsi="Verdana" w:cs="Arial"/>
          <w:color w:val="2F2F2F"/>
          <w:sz w:val="20"/>
          <w:szCs w:val="20"/>
        </w:rPr>
        <w:t>         Para los efectos del artículo 29, penúltimo párrafo del CFF, los contribuyentes a que se refiere la regla 2.4.3., apartado A, fracción V, que hayan optado por inscribirse en el RFC a través de los adquirentes de desperdicios industrializables, podrán expedir el CFDI cumpliendo con los requisitos establecidos en los artículos 29 y 29-A del citado ordenamiento, para lo cual deberán utilizar los servicios que para tales efectos sean prestados por un proveedor de certificación de expedición de CFDI, en los términos de lo dispuesto por la regla 2.7.2.14., a las personas a quienes les enajenen sus productos.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a que se refiere el párrafo anterior, el mecanismo señalado en el mismo se considerará como el "CSD", para efectos de la expedición del CFDI, por lo que a los contribuyentes que ejerzan la opción prevista en esta regla, cuando se ubiquen en alguno de los supuestos del artículo 17-H Bis del CFF, les será aplicable el procedimiento de restricción temporal contenido en dicho artículo. Cuando desahogado el procedimiento a que se refiere el citado precepto y la regla 2.2.14.,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el artículo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señalados en esta regla que se encuentren inscritos en el RFC, deberán proporcionar a los adquirentes de sus productos su clave en el RFC, para que se expidan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los CFDI en los términos de la regla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señalados en el primer párrafo de esta regla, los contribuyentes que adquieran desperdicios y materiales destinados a la industria del reciclaje para ser utilizados como insumo de su actividad industrial, acopio, enajenación, comercialización o industrialización, independientemente de su presentación o transformación física o de la denominación o descripción utilizada en el comprobante fiscal, deberán retener y enterar el 5% del monto total de la operación </w:t>
      </w:r>
      <w:r w:rsidRPr="00994EE5">
        <w:rPr>
          <w:rFonts w:ascii="Verdana" w:hAnsi="Verdana" w:cs="Arial"/>
          <w:color w:val="2F2F2F"/>
          <w:sz w:val="20"/>
          <w:szCs w:val="20"/>
        </w:rPr>
        <w:lastRenderedPageBreak/>
        <w:t>realizada por concepto del ISR a aquella persona física sin establecimiento permanente que le enajene dichos desperdicios y materiales, la cual tendrá el carácter de pago definitivo. Asimismo, deberán efectuar, la retención del IVA que se les traslade.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adquirente deberá enterar conjuntamente los impuestos retenidos con su declaración de pago correspondiente al periodo en que se efectúe la citada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esquema de expedición de comprobantes a que se refiere esta regla, se aplicará siempre que se trate de la primera enajenación del desperdicio o material destinado a la industria del reciclaje, realizada por la persona física sin establecimiento fijo con ingresos brutos en el ejercicio inmediato anterior menores a $2´000,000.00 (dos millones de pesos 00/100 M.N.), y sin que las adquisiciones amparadas bajo este esquema de comprobación, excedan del porcentaje de sus adquisiciones totales en el ejercicio que se establece en la tabla siguiente:</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3738"/>
        <w:gridCol w:w="3182"/>
      </w:tblGrid>
      <w:tr w:rsidR="006879B0" w:rsidRPr="00994EE5" w:rsidTr="006879B0">
        <w:trPr>
          <w:trHeight w:val="749"/>
        </w:trPr>
        <w:tc>
          <w:tcPr>
            <w:tcW w:w="396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Ingresos acumulables del ejercicio</w:t>
            </w:r>
            <w:r w:rsidRPr="00994EE5">
              <w:rPr>
                <w:rFonts w:ascii="Verdana" w:hAnsi="Verdana" w:cs="Arial"/>
                <w:color w:val="000000"/>
                <w:sz w:val="20"/>
                <w:szCs w:val="20"/>
              </w:rPr>
              <w:br/>
            </w:r>
            <w:r w:rsidRPr="00994EE5">
              <w:rPr>
                <w:rFonts w:ascii="Verdana" w:hAnsi="Verdana" w:cs="Arial"/>
                <w:b/>
                <w:bCs/>
                <w:color w:val="000000"/>
                <w:sz w:val="20"/>
                <w:szCs w:val="20"/>
              </w:rPr>
              <w:t>inmediato anterior</w:t>
            </w:r>
          </w:p>
        </w:tc>
        <w:tc>
          <w:tcPr>
            <w:tcW w:w="333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 máximo por el que podrán optar</w:t>
            </w:r>
            <w:r w:rsidRPr="00994EE5">
              <w:rPr>
                <w:rFonts w:ascii="Verdana" w:hAnsi="Verdana" w:cs="Arial"/>
                <w:color w:val="000000"/>
                <w:sz w:val="20"/>
                <w:szCs w:val="20"/>
              </w:rPr>
              <w:br/>
            </w:r>
            <w:r w:rsidRPr="00994EE5">
              <w:rPr>
                <w:rFonts w:ascii="Verdana" w:hAnsi="Verdana" w:cs="Arial"/>
                <w:b/>
                <w:bCs/>
                <w:color w:val="000000"/>
                <w:sz w:val="20"/>
                <w:szCs w:val="20"/>
              </w:rPr>
              <w:t>por aplicar el esquema de</w:t>
            </w:r>
            <w:r w:rsidRPr="00994EE5">
              <w:rPr>
                <w:rFonts w:ascii="Verdana" w:hAnsi="Verdana" w:cs="Arial"/>
                <w:color w:val="000000"/>
                <w:sz w:val="20"/>
                <w:szCs w:val="20"/>
              </w:rPr>
              <w:br/>
            </w:r>
            <w:r w:rsidRPr="00994EE5">
              <w:rPr>
                <w:rFonts w:ascii="Verdana" w:hAnsi="Verdana" w:cs="Arial"/>
                <w:b/>
                <w:bCs/>
                <w:color w:val="000000"/>
                <w:sz w:val="20"/>
                <w:szCs w:val="20"/>
              </w:rPr>
              <w:t>comprobación</w:t>
            </w:r>
          </w:p>
        </w:tc>
      </w:tr>
      <w:tr w:rsidR="006879B0" w:rsidRPr="00994EE5" w:rsidTr="006879B0">
        <w:trPr>
          <w:trHeight w:val="312"/>
        </w:trPr>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Hasta 10 millones de pesos</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90%</w:t>
            </w:r>
          </w:p>
        </w:tc>
      </w:tr>
      <w:tr w:rsidR="006879B0" w:rsidRPr="00994EE5" w:rsidTr="006879B0">
        <w:trPr>
          <w:trHeight w:val="312"/>
        </w:trPr>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 10 a 20 millones de pesos</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70%</w:t>
            </w:r>
          </w:p>
        </w:tc>
      </w:tr>
      <w:tr w:rsidR="006879B0" w:rsidRPr="00994EE5" w:rsidTr="006879B0">
        <w:trPr>
          <w:trHeight w:val="312"/>
        </w:trPr>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 20 a 30 millones de pesos</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60%</w:t>
            </w:r>
          </w:p>
        </w:tc>
      </w:tr>
      <w:tr w:rsidR="006879B0" w:rsidRPr="00994EE5" w:rsidTr="006879B0">
        <w:trPr>
          <w:trHeight w:val="312"/>
        </w:trPr>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 30 a 40 millones de pesos</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50%</w:t>
            </w:r>
          </w:p>
        </w:tc>
      </w:tr>
      <w:tr w:rsidR="006879B0" w:rsidRPr="00994EE5" w:rsidTr="006879B0">
        <w:trPr>
          <w:trHeight w:val="312"/>
        </w:trPr>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 40 a 50 millones de pesos</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40%</w:t>
            </w:r>
          </w:p>
        </w:tc>
      </w:tr>
      <w:tr w:rsidR="006879B0" w:rsidRPr="00994EE5" w:rsidTr="006879B0">
        <w:trPr>
          <w:trHeight w:val="327"/>
        </w:trPr>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 50 millones de pesos en adelante</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30%</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29-A, LIVA 1-A, RMF 2021 2.2.4., 2.2.8., 2.2.14., 2.4.3., 2.7.1.21.,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erogaciones tratándose de adquisición de bienes, uso o goce temporal de bienes inmuebles, afectación de terrenos, bienes o derechos incluyendo derechos reales, ejidales o comunales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2.7.3.6.</w:t>
      </w:r>
      <w:r w:rsidRPr="00994EE5">
        <w:rPr>
          <w:rFonts w:ascii="Verdana" w:hAnsi="Verdana" w:cs="Arial"/>
          <w:color w:val="2F2F2F"/>
          <w:sz w:val="20"/>
          <w:szCs w:val="20"/>
        </w:rPr>
        <w:t xml:space="preserve">         Para los efectos del artículo 29, penúltimo párrafo del CFF, los contribuyentes que adquieran bienes, usen o gocen temporalmente bienes inmuebles, afecten </w:t>
      </w:r>
      <w:r w:rsidRPr="00994EE5">
        <w:rPr>
          <w:rFonts w:ascii="Verdana" w:hAnsi="Verdana" w:cs="Arial"/>
          <w:color w:val="2F2F2F"/>
          <w:sz w:val="20"/>
          <w:szCs w:val="20"/>
        </w:rPr>
        <w:lastRenderedPageBreak/>
        <w:t>terrenos, bienes o derechos incluyendo derechos reales, ejidales o comunales de las personas físicas a que se refiere la regla 2.4.3., apartado A fracciones I a la VIII, podrán comprobar las erogaciones realizadas por dichos conceptos con el CFDI que cumpla con los requisitos establecidos en los artículos 29 y 29-A del citado ordenamiento, para lo cual dicho comprobante deberá ser emitido a través de un proveedor de certificación de expedición de CFDI en los términos de la regla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opten por lo señalado en el párrafo anterior, deberán verificar que las personas físicas de quienes realicen las adquisiciones, a que se refiere la regla 2.4.3., de las que reciben el uso o goce de bienes inmuebles, de las que disfrutan la afectación de terrenos, bienes o derechos, incluyendo derechos reales, ejidales o comunales, se encuentren inscritas en el RFC, y en caso contrario, deberán proporcionar al SAT, los datos necesarios para la inscripción en el RFC de dichas personas físicas de conformidad con lo señalado en la regla 2.4.3., y con lo que 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 expedición de los CFDI que amparen las erogaciones por la adquisición de bienes, a que se refiere la regla 2.4.3., la obtención del uso o goce temporal de bienes inmuebles o la afectación de terrenos, bienes o derechos incluyendo derechos reales, ejidales o comunales, de las personas físicas a que se refiere el primer párrafo de esta regla, los adquirentes de tales bienes o servicios podrán utilizar a uno o más proveedores de certificación de expedición de CFDI, en los términos de la regla 2.7.2.14., con el propósito de que estos generen y certifiquen los citados comprobantes emitidos a nombre y cuenta de dichas personas físicas que enajenan los bienes u otorgan el uso o goce temporal de bienes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deberán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Solicitar por cada operación realizada con las personas físicas a que se refiere el primer párrafo de esta regla, la generación y certificación del CFDI, utilizando para ello el CESD para la expedición de CFDI a través de adquirentes de bienes o servicios a personas físicas, para lo cual deberá proporcionarle al proveedor autorizado los datos del enajenante o arrendador, contenidos en el artículo 29-A, fracciones I, III, V, primer párrafo, VI, primer párrafo y VII, primer párrafo del CFF, así como la clave en el RFC contenida en la fracción IV de dicho ordenamiento.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Recibir los archivos electrónicos de los comprobantes emitidos por el proveedor </w:t>
      </w:r>
      <w:r w:rsidRPr="00994EE5">
        <w:rPr>
          <w:rFonts w:ascii="Verdana" w:hAnsi="Verdana" w:cs="Arial"/>
          <w:color w:val="2F2F2F"/>
          <w:sz w:val="20"/>
          <w:szCs w:val="20"/>
        </w:rPr>
        <w:lastRenderedPageBreak/>
        <w:t>de certificación de expedición de CFDI a través del adquirente de bienes o servicios, conservarlos en su contabilidad y generar dos representaciones impresas de dicho comprobante.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Entregar a la persona física a que se refiere el primer párrafo de esta regla una representación impresa del CFDI, recabando en la otra, la firma de la citada persona física, como constancia del consentimiento de esta para la emisión de CFDI a su nombre, conservándola como parte de la contabilidad.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las adquisiciones realizadas a las personas físicas a que se refiere la regla 2.4.3., apartado A, fracción I, los adquirentes de los productos podrán dejar de recabar la firma mencionada, en la representación impresa del CFDI, siempre que para ello, además cuenten con la "Solicitud de expedición de CFDI" que al efecto publique el SAT en su Portal, debidamente firmada por el enajenante, la cual junto con el archivo que contenga el CFDI que se emita a partir de aquella, podrá amparar para efectos fiscales la erogación correspondiente. A efecto de comprobar las erogaciones realizadas a través del citado comprobante, los datos contenidos en el mismo referentes a la clave en el RFC del enajenante, clave en el RFC del adquirente y de la operación realizada, deberán coincidir con los datos asentados en la correspondiente "Solicitud de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de expedición de CFDI" y el propio CFDI deberán conservarse como parte de la contabilidad del adquirente. Los datos de las personas físicas a que se refiere la regla 2.4.3., contenidos en la citada solicitud de CFDI, servirán también para aportarlos al SAT a efecto de que se realice la inscripción en el RFC de dichas personas y pueda expedirse el CFDI correspondiente. La fecha de expedición del CFDI deberá ser como máximo la del 31 de diciembre del ejercicio al que corresponda la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las personas físicas a que se refiere la regla 2.4.3., apartado A, fracciones I a la VIII ya se encuentren inscritas en el RFC, el adquirente de sus productos o los contribuyentes a los que se les otorgue el uso, goce o afectación de terrenos, bienes o derechos también deberán recabar el escrito de "Solicitud de expedición de CFDI" a que se refiere el apartado C, fracción V de dicha regla, para documentar el consentimiento expreso para emitir los CFDI que amparen las operaciones celebradas entre ambas partes.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generado y emitido el CFDI deberá ser validado, foliado y sellado con el sello digital del SAT otorgado para dicho efecto, solo a través del citado proveedor que lo generó o emitió.</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29, 29-A, RMF 2021 2.4.3.,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erogaciones por el pago de servidumbres de paso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2.7.3.7.</w:t>
      </w:r>
      <w:r w:rsidRPr="00994EE5">
        <w:rPr>
          <w:rFonts w:ascii="Verdana" w:hAnsi="Verdana" w:cs="Arial"/>
          <w:color w:val="2F2F2F"/>
          <w:sz w:val="20"/>
          <w:szCs w:val="20"/>
        </w:rPr>
        <w:t>         Para los efectos del artículo 29, penúltimo párrafo del CFF, las personas físicas a que se refiere la regla 2.4.3., apartado A, fracción VI, que hayan optado por inscribirse en el RFC a través de las personas a las que otorguen el uso, goce o afectación de un terreno, bien o derecho, incluyendo derechos reales, ejidales o comunales, podrán expedir CFDI cumpliendo con los requisitos establecidos en los artículos 29 y 29-A del citado ordenamiento, para lo cual deberán utilizar los servicios que para tales efectos sean prestados por un proveedor de certificación de expedición de CFDI, en los términos de lo dispuesto por la regla 2.7.2.14. Los contribuyentes señalados en esta regla que ya se encuentren inscritos en el RFC, deberán proporcionar a las personas que paguen las contraprestaciones a que se refiere la regla 2.4.3., apartado A, fracción VI, su clave en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RFC y firmar el escrito al que hace referencia el apartado C, fracción V de la citada regla, para que expidan el CFDI en los términos de la regla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los contribuyentes personas morales que usen, gocen, o afecten terrenos, bienes o derechos, incluyendo derechos reales, ejidales o comunales, deberán retener y enterar el 20% del monto total de la operación realizada por concepto del ISR a aquella persona física que les otorgue el uso, goce, o afectación mencionada, la cual tendrá el carácter de pago definitivo; asimismo, deberán efectuar la retención total del IVA que se les traslade.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otorguen el uso, goce o afectación mencionada, a las que les hayan efectuado las retenciones a que se refiere el párrafo anterior, quedarán liberadas de cumplir con la obligación de presentar las declaraciones mensuales de pago del IVA, así como la información correspondiente sobre el pago, retención, acreditamiento y traslado del IVA en las operaciones con sus proveedores, solicitadas en el formato electrónico DIOT, contenido en el Anexo 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igual forma, el adquirente deberá enterar conjuntamente los impuestos retenidos con su declaración de pago correspondiente al periodo en que se efectúe la citada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a que se refiere el primer párrafo, el mecanismo señalado en el mismo</w:t>
      </w:r>
      <w:r w:rsidRPr="00994EE5">
        <w:rPr>
          <w:rFonts w:ascii="Verdana" w:hAnsi="Verdana" w:cs="Arial"/>
          <w:strike/>
          <w:color w:val="2F2F2F"/>
          <w:sz w:val="20"/>
          <w:szCs w:val="20"/>
        </w:rPr>
        <w:t> </w:t>
      </w:r>
      <w:r w:rsidRPr="00994EE5">
        <w:rPr>
          <w:rFonts w:ascii="Verdana" w:hAnsi="Verdana" w:cs="Arial"/>
          <w:color w:val="2F2F2F"/>
          <w:sz w:val="20"/>
          <w:szCs w:val="20"/>
        </w:rPr>
        <w:t xml:space="preserve">se considerará como CSD, para efectos de la expedición de CFDI, por lo que a los contribuyentes que ejerzan la opción prevista en esta regla, cuando se ubiquen en los supuestos del artículo 17-H Bis del CFF, les será aplicable el procedimiento de restricción temporal contenido en dicho artículo. Cuando desahogado el </w:t>
      </w:r>
      <w:r w:rsidRPr="00994EE5">
        <w:rPr>
          <w:rFonts w:ascii="Verdana" w:hAnsi="Verdana" w:cs="Arial"/>
          <w:color w:val="2F2F2F"/>
          <w:sz w:val="20"/>
          <w:szCs w:val="20"/>
        </w:rPr>
        <w:lastRenderedPageBreak/>
        <w:t>procedimiento a que se refiere el citado precepto y la regla 2.2.15,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los artículos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29-A, RMF 2021 2.2.4., 2.2.8., 2.2.14., 2.4.3., 2.7.1.21.,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erogaciones en la compra de obras de artes plásticas y antigüedades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2.7.3.8.</w:t>
      </w:r>
      <w:r w:rsidRPr="00994EE5">
        <w:rPr>
          <w:rFonts w:ascii="Verdana" w:hAnsi="Verdana" w:cs="Arial"/>
          <w:color w:val="2F2F2F"/>
          <w:sz w:val="20"/>
          <w:szCs w:val="20"/>
        </w:rPr>
        <w:t>         Para los efectos del artículo 29, penúltimo párrafo del CFF, las personas físicas que enajenen obras de artes plásticas y antigüedades que no sean de su producción y no hayan sido destinadas o utilizadas por el enajenante para la obtención de sus ingresos, que hayan optado por inscribirse en el RFC a través de los adquirentes de sus obras de artes plásticas y antigüedades que se dediquen a la comercialización de las mismas, en términos de la regla 2.4.3., apartado A, fracción VII, podrán expedir el CFDI utilizando los servicios que para tales efectos sean prestados por un proveedor de certificación de expedición de CFDI, en los términos de la regla 2.7.2.14., a las personas morales a quienes enajenen las obras de artes plásticas y antigüedades, incorporando el complemento que para tal efecto publique el SAT en su Portal, cumpliendo con los requisitos establecidos en los artículos 29 y 29-A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los casos a que se refiere el párrafo anterior, el mecanismo señalado en el mismo se considerará como CSD, para efectos de la expedición del CFDI, por lo que a las personas físicas a que se refiere la regla 2.4.3., apartado A, fracción VII que ejerzan la opción prevista en esta regla, cuando se ubiquen en alguno de los supuestos del artículo 17-H Bis del CFF, les será aplicable el procedimiento de restricción temporal contenido en dicho artículo. Cuando desahogado el procedimiento a que se refiere el citado precepto y la regla 2.2.14., no se hubieran </w:t>
      </w:r>
      <w:r w:rsidRPr="00994EE5">
        <w:rPr>
          <w:rFonts w:ascii="Verdana" w:hAnsi="Verdana" w:cs="Arial"/>
          <w:color w:val="2F2F2F"/>
          <w:sz w:val="20"/>
          <w:szCs w:val="20"/>
        </w:rPr>
        <w:lastRenderedPageBreak/>
        <w:t>subsanado las irregularidades detectadas o desvirtuado las causas que motivaron la restricción temporal, o bien, cuando haya transcurrido el plazo de cuarenta días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sin que el contribuyente haya presentado la solicitud de aclaración referida, les será aplicable lo dispuesto en los artículos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señalados en esta regla que ya se encuentren inscritos en el RFC, deberán proporcionar a los adquirentes de las obras de artes plásticas y antigüedades, su clave en el RFC, para que este último expida el CFDI correspondiente en los términos de la regla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primer párrafo de esta regla, los contribuyentes personas morales que adquieran obras de artes plásticas y antigüedades, deberán retener y enterar el 8% del monto total de la operación realizada por concepto del ISR, sin deducción alguna en los términos del Artículo Décimo del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 a aquella persona física que enajene los bienes mencionados, el cual tendrá el carácter de pago definitivo.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igual forma, la persona moral deberá enterar el ISR retenido con su declaración de pago correspondiente al periodo en que se efectúe la citada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29-A, RMF 2021 2.2.4., 2.2.8., 2.2.14., 2.4.3., 2.7.1.21., 2.7.2.14., DECRETO DOF 31/10/94 Décimo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Comprobación de erogaciones, retenciones y entero en la enajenación de artesanías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2.7.3.9.</w:t>
      </w:r>
      <w:r w:rsidRPr="00994EE5">
        <w:rPr>
          <w:rFonts w:ascii="Verdana" w:hAnsi="Verdana" w:cs="Arial"/>
          <w:color w:val="2F2F2F"/>
          <w:sz w:val="20"/>
          <w:szCs w:val="20"/>
        </w:rPr>
        <w:t>         Para los efectos del artículo 29, penúltimo párrafo del CFF y artículo Séptimo, fracción III, incisos a) y b) de las Disposiciones Transitorias del CFF contenidas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los contribuyentes a que se refiere la regla 2.4.3., apartado A, fracción VIII que hayan optado por inscribirse en el RFC en los términos que establece dicha regla, podrán expedir a través del adquirente de sus artesanías el CFDI, cumpliendo con los requisitos establecidos en los artículos 29 y 29-A del citado ordenamiento, para lo cual el adquirente deberá utilizar los servicios de un proveedor de certificación de expedición de CFDI, en los términos de lo dispuesto por la regla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 que se refiere a la expedición del CFDI usando los servicios de un proveedor de certificación de expedición de CFDI, el mecanismo de validación para que un contribuyente pueda emitir CFDI al amparo de esta facilidad y de conformidad con lo dispuesto en la regla 2.7.2.14, fracción IV, se considerará como un CSD para efectos de la expedición de CFDI, por lo que a los contribuyentes que ejerzan la opción prevista en esta regla, cuando se ubiquen en alguno de los supuestos del artículo 17-H Bis del CFF, les será aplicable el procedimiento de restricción temporal contenido en dicho artículo. Cuando desahogado el procedimiento a que se refiere el citado precepto y la regla 2.2.14., no se hubieran subsanado las irregularidades detectadas o desvirtuado las causas que motivaron la restricción temporal, o bien, cuando haya transcurrido el plazo de cuarenta días sin que el contribuyente haya presentado la solicitud de aclaración referida, les será aplicable lo dispuesto en los artículos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 CFDI conforme al procedimiento que se establece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regla 2.2.4., considerándose que se deja sin efectos el CSD, y no podrán solicitar un nuevo certificado de sello digital, ni ejercer cualquier otra opción para la expedición de CFDI establecida mediante reglas de carácter general, en tanto no</w:t>
      </w:r>
      <w:r w:rsidRPr="00994EE5">
        <w:rPr>
          <w:rFonts w:ascii="Verdana" w:hAnsi="Verdana" w:cs="Arial"/>
          <w:strike/>
          <w:color w:val="2F2F2F"/>
          <w:sz w:val="20"/>
          <w:szCs w:val="20"/>
        </w:rPr>
        <w:t> </w:t>
      </w:r>
      <w:r w:rsidRPr="00994EE5">
        <w:rPr>
          <w:rFonts w:ascii="Verdana" w:hAnsi="Verdana" w:cs="Arial"/>
          <w:color w:val="2F2F2F"/>
          <w:sz w:val="20"/>
          <w:szCs w:val="20"/>
        </w:rPr>
        <w:t>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a que se refiere el primer párrafo de esta regla que ya se encuentren inscritos en el RFC, deberán proporcionar a los adquirentes de sus </w:t>
      </w:r>
      <w:r w:rsidRPr="00994EE5">
        <w:rPr>
          <w:rFonts w:ascii="Verdana" w:hAnsi="Verdana" w:cs="Arial"/>
          <w:color w:val="2F2F2F"/>
          <w:sz w:val="20"/>
          <w:szCs w:val="20"/>
        </w:rPr>
        <w:lastRenderedPageBreak/>
        <w:t>artesanías, su clave en el RFC, para que a través de dichos adquirentes se expida el CFDI en los términos de la regla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señalados en el primer párrafo de esta regla, los contribuyentes que adquieran artesanías, deberán retener y enterar el 5% del monto total de la operación realizada por concepto del ISR a aquella persona física que le enajene dichas artesanías, la cual tendrá el carácter de pago definitivo. Asimismo, deberán efectuar la retención del IVA que se les traslade.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elaboren y enajenen sus artesanías, a las que les hayan efectuado las retenciones a que se refiere el párrafo anterior, quedarán liberados de cumplir con la obligación de presentar las declaraciones mensuales de pago del IVA, así como, la información correspondiente sobre el pago, retención, acreditamiento y traslado del IVA en las operaciones con sus proveedores solicitadas en la DIOT.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igual forma, el adquirente deberá conservar el archivo electrónico en su contabilidad y entregar a las personas mencionadas una copia de la representación impresa del CFDI, así como enterar conjuntamente los impuestos retenidos con su declaración de pago correspondiente al periodo en que se efectúe la citada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la facilidad establecida en la presente regla, en caso de que los contribuyentes a que se refiere el primer párrafo de esta regla realicen operaciones con 2 o más adquirentes de artesanías, deberán aplicar con cada uno de los adquirentes el mecanismo establecido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señalados en el primer párrafo de la presente regla, elijan la opción de dar cumplimiento a sus obligaciones fiscales a través de la facilidad prevista en la misma, dichos contribuyentes no podrán variarla en el mismo ejercicio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29-A, LIVA 1-A, RMF 2021 2.2.4., 2.2.7., 2.2.8., 2.2.14., 2.4.3., 2.7.1.21., 2.7.2.14., DECRETO DOF 18/11/2015, Séptimo Transitorio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2.7.4. De los proveedores de certificación y generación de CFDI para el</w:t>
      </w:r>
      <w:r w:rsidRPr="00994EE5">
        <w:rPr>
          <w:rFonts w:ascii="Verdana" w:hAnsi="Verdana" w:cs="Arial"/>
          <w:color w:val="2F2F2F"/>
          <w:sz w:val="20"/>
          <w:szCs w:val="20"/>
        </w:rPr>
        <w:br/>
      </w:r>
      <w:r w:rsidRPr="00994EE5">
        <w:rPr>
          <w:rFonts w:ascii="Verdana" w:hAnsi="Verdana" w:cs="Arial"/>
          <w:b/>
          <w:bCs/>
          <w:color w:val="2F2F2F"/>
          <w:sz w:val="20"/>
          <w:szCs w:val="20"/>
        </w:rPr>
        <w:t>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Facilidad para que los contribuyentes personas físicas productoras del sector primario puedan generar y expedir CFDI a través de las organizaciones que las agrupen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2.7.4.1.</w:t>
      </w:r>
      <w:r w:rsidRPr="00994EE5">
        <w:rPr>
          <w:rFonts w:ascii="Verdana" w:hAnsi="Verdana" w:cs="Arial"/>
          <w:color w:val="2F2F2F"/>
          <w:sz w:val="20"/>
          <w:szCs w:val="20"/>
        </w:rPr>
        <w:t xml:space="preserve">         Para los efectos del artículo 29, penúltimo párrafo del CFF, las personas físicas </w:t>
      </w:r>
      <w:r w:rsidRPr="00994EE5">
        <w:rPr>
          <w:rFonts w:ascii="Verdana" w:hAnsi="Verdana" w:cs="Arial"/>
          <w:color w:val="2F2F2F"/>
          <w:sz w:val="20"/>
          <w:szCs w:val="20"/>
        </w:rPr>
        <w:lastRenderedPageBreak/>
        <w:t>que se dediquen exclusivamente a actividades agrícolas, silvícolas, ganaderas o pesqueras, cuyos ingresos en el ejercicio inmediato anterior no hubieran excedido de un monto equivalente al valor anual de 40 UMA y que no tengan la obligación de presentar declaraciones periódicas, podrán optar por generar y expedir CFDI a través de la persona moral que cuente con autorización para operar como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esta regla, se consideran contribuyentes dedicados exclusivamente a las actividades agrícolas, ganaderas, pesqueras o silvícolas, aquellos cuyos ingresos por dichas actividades representan cuando menos el 90% de sus ingresos totales, sin incluir los ingresos por las enajenaciones de activos fijos o activos fijos y terrenos, de su propiedad que hubiesen estado afectos a su actividad.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opten por generar y expedir CFDI a través de las citadas personas morales, deberán proporcionar a las mismas toda la información necesaria para que esta genere y certifique el CFDI, incluyendo su clave en el RFC, a efectos de que dicha persona moral pueda solicitar al SAT que la habilite en dicho registro para poder emitir CFDI haciendo uso de los servicios de un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a que se refiere esta regla deberán estar inscritas en el RFC, y en caso contrario, podrán realizar dicha inscripción a través de la persona moral autorizada como proveedor de certificación y generación de CFDI para el sector primario, en términos de lo dispuesto por la regla 2.4.16.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relación con la expedición del CFDI usando los servicios de un proveedor de certificación y generación de CFDI para el sector primario, el mecanismo de validación de que la clave en el RFC del emisor del CFDI esté habilitado para expedir estos comprobantes a través de un proveedor de certificación y generación de CFDI para el sector primario, a que se refiere el párrafo cuarto de la regla 2.7.2.5, se considerará como un "CSD" para efectos de la expedición de CFDI, por lo que a los contribuyentes que ejerzan la opción prevista en esta regla, cuando se ubiquen en los supuestos del artículo 17-H Bis del CFF, les será aplicable el procedimiento de restricción temporal contenido en dicho artículo. Cuando desahogado el procedimiento a que se refiere el citado precepto y la regla 2.2.14., no se hubieran subsanado las irregularidades detectadas o desvirtuado las causas que motivaron la restricción temporal, o bien, cuando haya transcurrido el plazo de cuarenta días sin que el contribuyente haya presentado la solicitud de aclaración </w:t>
      </w:r>
      <w:r w:rsidRPr="00994EE5">
        <w:rPr>
          <w:rFonts w:ascii="Verdana" w:hAnsi="Verdana" w:cs="Arial"/>
          <w:color w:val="2F2F2F"/>
          <w:sz w:val="20"/>
          <w:szCs w:val="20"/>
        </w:rPr>
        <w:lastRenderedPageBreak/>
        <w:t>referida, les será aplicable lo dispuesto en los artículos 17-H, primer párrafo, fracción X o 17-H Bis, último párrafo del CFF,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los casos señalados en el párrafo anterior, así como aquellos que actualicen los supuestos previstos en el artículo 17-H, fracciones XI y XII del CFF,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w:t>
      </w:r>
      <w:r w:rsidRPr="00994EE5">
        <w:rPr>
          <w:rFonts w:ascii="Verdana" w:hAnsi="Verdana" w:cs="Arial"/>
          <w:strike/>
          <w:color w:val="2F2F2F"/>
          <w:sz w:val="20"/>
          <w:szCs w:val="20"/>
        </w:rPr>
        <w:t> </w:t>
      </w:r>
      <w:r w:rsidRPr="00994EE5">
        <w:rPr>
          <w:rFonts w:ascii="Verdana" w:hAnsi="Verdana" w:cs="Arial"/>
          <w:color w:val="2F2F2F"/>
          <w:sz w:val="20"/>
          <w:szCs w:val="20"/>
        </w:rPr>
        <w:t>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LISR 74, 74-A, RMF 2021 2.2.4., 2.2.8., 2.2.14., 2.4.16., 2.7.1.21., 2.7.2.5., 2.7.2.14.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la autorización para operar como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2.7.4.2.</w:t>
      </w:r>
      <w:r w:rsidRPr="00994EE5">
        <w:rPr>
          <w:rFonts w:ascii="Verdana" w:hAnsi="Verdana" w:cs="Arial"/>
          <w:color w:val="2F2F2F"/>
          <w:sz w:val="20"/>
          <w:szCs w:val="20"/>
        </w:rPr>
        <w:t>         Para los efectos del artículo 29, segundo párrafo, fracción IV, párrafos segundo a quinto y penúltimo párrafo del CFF, las agrupaciones u organizaciones de contribuyentes, así como los organismos que las agrupen, constituidas como personas morales y las personas morales que estén integradas en un Sistema Producto en términos de lo dispuesto por la Ley de Desarrollo Rural Sustentable, que tributen en términos de lo dispuesto por el artículo 79, fracción III, del Título III de la Ley del ISR, podrán solicitar y obtener autorización para operar como proveedor de certificación y generación de CFDI para el sector primario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Estén legalmente constituidas al amparo de lo dispuesto por la Ley de Organizaciones Ganaderas, o Ley de Asociaciones Agrícolas, 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Estén legalmente constituidas por productores agropecuarios o agroindustriales, así como aquellas que las organicen y que sean integrantes de un Sistema Producto en términos de la Ley de Desarrollo Rural Sustentable.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obtener la citada autorización, las personas morales deberán cumplir con los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Requisitos previos a la presentación de la solicitud de autorización.</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xml:space="preserve">                             Para obtener la autorización para operar como proveedor de certificación y generación de CFDI para el sector primario, los solicitantes deberán cumplir con lo dispuesto en la ficha de trámite 207/CFF "Solicitud de validación y opinión técnica para operar como proveedor de certificación y generación de CFDI para el </w:t>
      </w:r>
      <w:r w:rsidRPr="00994EE5">
        <w:rPr>
          <w:rFonts w:ascii="Verdana" w:hAnsi="Verdana" w:cs="Arial"/>
          <w:color w:val="2F2F2F"/>
          <w:sz w:val="20"/>
          <w:szCs w:val="20"/>
        </w:rPr>
        <w:lastRenderedPageBreak/>
        <w:t>sector primario", contenida en el Anexo 1-A.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En caso de no cumplir con alguno de los requisitos previstos en la ficha antes mencionada, la ACSMC de la AGCTI podrá requerir a dicho solicitante para que en un plazo de diez días subsane las omisiones detectadas, conforme a la ficha de trámite 243/CFF "Aclaración para solventar los incumplimientos detectados durante la verificación del cumplimiento de requisitos y obligaciones de carácter tecnológico para operar como proveedor de certificación y generación de CFDI para el sector primario", contenida en el Anexo 1-A. De no cumplirse con el requerimiento en tiempo y forma, la solicitud se tendrá por no presentada.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Una vez obtenido el oficio favorable a través del cual se acredite la validación y opinión técnica del cumplimiento de requisitos tecnológicos y de seguridad,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aspirante podrá solicitar la autorización para operar como proveedor de certificación y generación de CFDI para el sector primario.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Requisitos de la solicitud para obtener autorización para operar como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deseen obtener autorización para operar como proveedor de certificación y generación de CFDI para el sector primario, deberán presentar su solicitud en términos de lo dispuesto por la ficha de trámite 208/CFF "Solicitud para obtener autorización para operar como proveedor de certificación y generación de CFDI para el sector primario", contenida en el Anexo 1-A, cumpliendo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Tributar conforme al Título III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Contar con el oficio vigente emitido por la ACSMC de la AGCTI, que acredite contar con la capacidad tecnológica y de infraestructura que le permita generar, certificar y almacenar los CFDI de sus agremiados, integrantes o asociados.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escrito de solicitud electrónica de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Contar con certificado de e.firma.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Estar al corriente de sus obligaciones fiscales a la fecha en que se presente la solicitud de autorización, contando con opinión de cumplimiento de obligaciones fiscales otorgada en sentido positivo, conforme al procedimiento establecido en la regla 2.1.39.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xml:space="preserve">        Tratándose de personas morales que se constituyan conforme a la Ley </w:t>
      </w:r>
      <w:r w:rsidRPr="00994EE5">
        <w:rPr>
          <w:rFonts w:ascii="Verdana" w:hAnsi="Verdana" w:cs="Arial"/>
          <w:color w:val="2F2F2F"/>
          <w:sz w:val="20"/>
          <w:szCs w:val="20"/>
        </w:rPr>
        <w:lastRenderedPageBreak/>
        <w:t>de Organizaciones Ganaderas, deberán presentar copia de su documento constitutivo formalizado ante fedatario público y ante autoridades de la Secretaría de Agricultura y Desarrollo Rural, así como el documento en donde conste su inscripción en el Registro Nacional Agropecuario.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Tratándose de personas morales que sean integrantes de un Comité de Sistema Producto, en términos de la Ley de Desarrollo Rural Sustentable, en la cadena de producción de primera enajenación y que organicen y representen a productores, deberán presentar documento constitutivo formalizado ante fedatario público y documento expedido por autoridad competente de la Secretaría de Agricultura y Desarrollo Rural, en el que conste que forma parte de un Comité Sistema Producto.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En el caso de Asociaciones Agrícolas constituidas en términos de lo dispuesto por la Ley de Asociaciones Agrícolas, deberán presentar su acta constitutiva y estatuto autorizado por la Secretaría de Agricultura y Desarrollo Rural y constancia de su registro ante dicha Secretaría.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Cumplir con la Matriz de control publicada en el Portal del SAT aplicable a proveedor de certificación y generación de CFDI para el sector primario.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Presentar la información de las personas y puestos funcionales que tendrán acceso a la información de los prestatarios del servicio y de sus operaciones comerciales, en archivo electrónico, incluyendo la manifestación expresa de su aceptación para que dicho personal pueda ser objeto de evaluaciones de confiabilidad por parte del SAT.</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Así como los datos correspondientes del personal designado como responsable de la operación tecnológica y como responsable de la operación del negocio, incluyendo la manifestación expresa para que dicho personal pueda ser objeto de evaluaciones sobre los conocimientos referidos a la designación que les fue otorgada.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No estar publicado en la lista a que se refiere el cuarto párrafo del artículo 69-B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Manifestar bajo protesta de decir verdad, que conoce, acepta y cumplirá en todo momento con las obligaciones y requisitos relacionados con la solicitud de autorización para operar como proveedor de certificación y generación de CFDI para el sector primario, en los términos previstos en las reglas de la presente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En caso de no cumplir con los requisitos señalados o los contenidos en la ficha de trámite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208/CFF "Solicitud para obtener autorización para operar como proveedor de certificación y generación de CFDI para el sector primario", contenida en el Anexo 1-A, la autoridad podrá requerir al solicitante para que en un plazo de diez días, contados a partir del día siguiente al de su notificación, subsane las omisiones detectadas. De no cumplirse con el requerimiento en tiempo y forma, la solicitud de autorización se tendrá por no presentada.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obtenida la autorización solicitada, el proveedor de certificación y generación de CFDI para el sector primario, deberá estar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Generar el CSD del SAT, conforme a la ficha de trámite 220/CFF "Solicitud de Certificado de sello digital del SAT para operar como proveedor de certificación",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Por lo que estará estrictamente prohibido otorgar el uso de dicho certificado a terceros, y será su responsabilidad exclusiva el uso y resguardo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el proveedor considere que está en riesgo la confidencialidad y el buen uso del CSD, deberá dar aviso al SAT, para que éste revoque el certificado, con la finalidad de que ya no pueda ser utilizado posteriormente.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los casos en que se encuentre en riesgo la confidencialidad y el buen uso del CSD, cuando haya concluido la vigencia del mismo y éste no haya sido renovado, o bien, cuando se requiera uno adicional, el proveedor podrá solicitar un nuevo CSD utilizando para ello la ficha de trámite 220/CFF "Solicitud de Certificado de sello digital del SAT para operar como proveedor de certificación", contenida en el Anexo 1-A, a efecto de que continúe operando como proveedor de certificación y generación de CFDI para el sector primario.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Generar un CESD que será de uso exclusivo para la generación y certificación de CFDI a las personas físicas prestatarias del servicio, en términos de la ficha de trámite 117/CFF "Solicitud de Certificado especial de sello digital (CESD) para operar como proveedor de certificación", contenida en el Anexo 1-A, para generar el CESD deberán hacer uso de la ficha de trámite 108/CFF "Solicitud del Certificado de sello digital",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Una vez obtenido el CESD, el proveedor de certificación y generación de CFDI para el sector primario, deberá presentar el "Aviso de información referente a la obtención y cancelación de certificado especial de sello digital" de conformidad con </w:t>
      </w:r>
      <w:r w:rsidRPr="00994EE5">
        <w:rPr>
          <w:rFonts w:ascii="Verdana" w:hAnsi="Verdana" w:cs="Arial"/>
          <w:color w:val="2F2F2F"/>
          <w:sz w:val="20"/>
          <w:szCs w:val="20"/>
        </w:rPr>
        <w:lastRenderedPageBreak/>
        <w:t>lo establecido en la ficha de trámite 210/CFF "Avisos del proveedor de certificación y generación de CFDI para el sector primario",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69-B, LISR 79, RMF 2021 2.1.39., 2.7.4.1.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Publicación de los datos en el Portal del SAT de los proveedores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2.7.4.3.</w:t>
      </w:r>
      <w:r w:rsidRPr="00994EE5">
        <w:rPr>
          <w:rFonts w:ascii="Verdana" w:hAnsi="Verdana" w:cs="Arial"/>
          <w:color w:val="2F2F2F"/>
          <w:sz w:val="20"/>
          <w:szCs w:val="20"/>
        </w:rPr>
        <w:t>         Para los efectos del artículo 29, segundo párrafo, fracción IV del CFF, una vez obtenido el CESD a que se refiere el subinciso ii de la regla 2.7.4.2., en el Portal del SAT, se dará a conocer el nombre, la denominación o razón social, la clave en el RFC y el estatus del CSD del SAT,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el SAT podrá publicar otros datos de contacto que complementen la información de dichos proveedores de certificación y generación de CFDI para el sector primario, para tales efectos deberán proporcionar y actualizar los mismos a través de la ficha de trámite 210/CFF "Avisos del proveedor de certificación y generación de CFDI para el sector primario",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en el Portal del SAT, se darán a conocer los datos de aquellos proveedores de certificación y generación de CFDI para el sector primario a quienes se les haya revocado o no renovado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 datos en el Portal del SAT, se realizará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del supuesto de revocación, durante los cinco días posteriores a aquel en que surta efectos la notificación de la revocación.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la no renovación de la autorización, durante los cinco días posteriores al término de la vigencia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del supuesto de desistimiento de la autorización, durante los cinco días posteriores a la fecha en la que solicitó dejar sin efectos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las representaciones impresas de CFDI del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2.7.4.4.</w:t>
      </w:r>
      <w:r w:rsidRPr="00994EE5">
        <w:rPr>
          <w:rFonts w:ascii="Verdana" w:hAnsi="Verdana" w:cs="Arial"/>
          <w:color w:val="2F2F2F"/>
          <w:sz w:val="20"/>
          <w:szCs w:val="20"/>
        </w:rPr>
        <w:t xml:space="preserve">         Para los efectos del artículo 29, penúltimo párrafo, en relación con el segundo párrafo, fracción V del mismo artículo del CFF, las representaciones impresas del CFDI del sector primario emitidas por el proveedor de certificación y generación de </w:t>
      </w:r>
      <w:r w:rsidRPr="00994EE5">
        <w:rPr>
          <w:rFonts w:ascii="Verdana" w:hAnsi="Verdana" w:cs="Arial"/>
          <w:color w:val="2F2F2F"/>
          <w:sz w:val="20"/>
          <w:szCs w:val="20"/>
        </w:rPr>
        <w:lastRenderedPageBreak/>
        <w:t>CFDI para el sector primario, además de cumplir con los requisitos señalados en el artículo 29-A, fracciones I y III a IX del CFF deberán contener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cadena original con la que se generó el sello digital.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sello digital generado a partir del CESD del proveedor de certificación y generación de CFDI para el sector primario que generó el comprobante.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número de serie del CESD del proveedor de certificación y generación de CFDI para el sector primario.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leyenda: "Este documento es una representación impresa de un CFDI del sector primario".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La fecha, hora, minuto y segundo de expedición.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El área para plasmar la firma autógrafa o huella digital del productor con la leyenda "Acepto de total conformidad y bajo protesta de decir verdad que los datos asentados son verídicos".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El código de barras bidimensional generado conforme a las especificaciones técnicas que se establecen en el rubro I.D. del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y condiciones para mantener la autorización para operar como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2.7.4.5.</w:t>
      </w:r>
      <w:r w:rsidRPr="00994EE5">
        <w:rPr>
          <w:rFonts w:ascii="Verdana" w:hAnsi="Verdana" w:cs="Arial"/>
          <w:color w:val="2F2F2F"/>
          <w:sz w:val="20"/>
          <w:szCs w:val="20"/>
        </w:rPr>
        <w:t>         Las personas morales autorizadas para ofrecer el servicio de generación, y certificación de CFDI a personas físicas que se dediquen exclusivamente a actividades productivas agrícolas, silvícolas, ganaderas o pesqueras, cuyos ingresos en el ejercicio inmediato anterior no hubieran excedido de un monto equivalente al valor anual de 40 UMA y que no tengan la obligación de presentar declaraciones periódicas, en términos de la regla 2.7.4.1., deberán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Suscribir contrato de prestación de servicios con cada uno de los prestatarios de los mismos, estos documentos deberán incluir, al menos, la obligación del proveedor de certificación y generación de CFDI para el sector primario, de guardar absoluta reserva de los datos proporcionados por los contribuyentes prestatarios del servicio y la que conozca por parte de la autoridad para la prestación del servicio autorizado, en términos de lo dispuesto por el artículo 69 del CFF, así como la manifestación bajo protesta de decir verdad de los prestatarios del servicio en el </w:t>
      </w:r>
      <w:r w:rsidRPr="00994EE5">
        <w:rPr>
          <w:rFonts w:ascii="Verdana" w:hAnsi="Verdana" w:cs="Arial"/>
          <w:color w:val="2F2F2F"/>
          <w:sz w:val="20"/>
          <w:szCs w:val="20"/>
        </w:rPr>
        <w:lastRenderedPageBreak/>
        <w:t>primer ejercicio en que les presten este servicio, de que sus ingresos en el ejercicio inmediato anterior no excedieron del valor anual de 40 UMA y que no tienen obligación de presentar declaraciones periódicas.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contrato deberá mantenerse junto con la demás documentación que soporte las solicitudes de los servicios como parte de su contabilidad, debiendo enviar un ejemplar de dicho contrato dentro de los treinta días siguientes a la obtención de la autorización, o en caso de modificación a los mismos, dentro de los quince días siguientes a la citada modificación, a través del Portal del SAT, de conformidad con lo establecido en la ficha de trámite 210/CFF "Avisos del proveedor de certificación y generación de CFDI para el sector primario",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Prestar el servicio de generación y certificación de CFDI exclusivamente a personas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físicas que se dediquen a la realización de actividades productivas en el sector primario, cuyos ingresos en el ejercicio inmediato anterior no hubieran excedido de un monto equivalente al valor anual de 40 UMA y que no tengan la obligación de presentar declaraciones periódicas.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Mantenerse al corriente en el cumplimiento de sus obligaciones fiscales, durante todo el tiempo en que esté vigente su autorización.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Establecer y mantener una página de Internet con información sobre el servicio autorizado para los prestatarios del mismo, la cual incluya al menos un medio de contacto para proporcionar soporte técnico y asistencia operativa a los prestatarios del servicio autorizado.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Permitir y facilitar la realización de actos de verificación y de supervisión por parte del SAT y de los terceros que para tales efectos habilite dicha autoridad fiscal, de manera física o remota, respecto de tecnologías de la información, confidencialidad, integridad, disponibilidad y seguridad de la información y cualquier otra de las obligaciones relacionadas con la autorización.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Mantener actualizada la información de las personas y puestos funcionales que tendrán acceso a la información de los prestatarios del servicio y de sus operaciones comerciales, mediante la presentación del "Aviso de actualización de datos del personal", en los términos de la ficha de trámite 210/CFF "Avisos del proveedor de certificación y generación de CFDI para el sector primario", contenida en el Anexo 1-A.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lastRenderedPageBreak/>
        <w:t>          Así como informar al SAT de la actualización de la información del personal responsable de la operación tecnológica y del personal responsable de la operación del negocio, en términos de la ficha de trámite 210/CFF "Avisos del proveedor de certificación y generación de CFDI para el sector primario", contenida en el Anexo 1-A.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Permitir que el SAT aplique evaluaciones de conocimiento al personal designado como responsable de la operación tecnológica y como responsable de la operación del negocio en cualquier momento.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Permitir que el SAT aplique en cualquier momento evaluaciones de confiabilidad al personal del proveedor de certificación y generación de CFDI para el sector primario, relacionado con la generación y certificación de CFDI.</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Cumplir en términos de la Ley Federal de Protección de Datos Personales en Posesión de los Particulares con la reserva de la información contenida en los CFDI que genere y certifique y salvaguardar la confidencialidad de todos los datos proporcionados por los contribuyentes, sean parte o no de dichos CFDI.</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Tener en todo momento a disposición del SAT o de los terceros habilitados por éste, el acceso a las bases de datos en donde se resguarde la información y las copias de los CFDI que hayan generado y certificado en los últimos tres meses.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Mantener los centros de datos en donde se conserve información de las personas físicas a las que brinde el servicio autorizado, así como la de sus transacciones comerciales, dentro de territorio nacional, a fin de asegurarse de que esta información esté protegida por la legislación nacional en materia de protección de datos personales.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Proporcionar a los prestatarios del servicio autorizado, a los que les genere y certifique CFDI, un servicio para realizar consultas y, en su caso, obtener la representación impresa de los mismos, a partir del día de su emisión.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Almacenar los CFDI certificados en un medio electrónico, óptico o de cualquier tecnología, aun cuando no subsista la relación jurídica al amparo de la cual se certificaron los CFDI, lo anterior, sin perjuicio de haber transcurrido el periodo de transición a que se refiere la regla 2.7.4.11.</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Administrar, controlar y resguardar a través de su sistema, el CSD que le proporcione el SAT para realizar su función.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lastRenderedPageBreak/>
        <w:t>XV.</w:t>
      </w:r>
      <w:r w:rsidRPr="00994EE5">
        <w:rPr>
          <w:rFonts w:ascii="Verdana" w:hAnsi="Verdana" w:cs="Arial"/>
          <w:color w:val="2F2F2F"/>
          <w:sz w:val="20"/>
          <w:szCs w:val="20"/>
        </w:rPr>
        <w:t>      Llevar por cada una de las personas físicas prestatarias del servicio autorizado, un control de los ingresos amparados en los CFDI que les hayan generado y certificado, a efecto de detectar si han agotado el monto de ingresos equivalente al valor anual de 40 UMA a que se refiere el primer párrafo de la regla 2.7.4.1.</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Comunicar por escrito o vía correo electrónico a los prestatarios del servicio, en caso de que suspendan temporalmente el mismo, con al menos treinta días de anticipación.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Cumplir con lo establecido en la "Carta compromiso de confidencialidad, reserva y resguardo de información y datos" que se encuentra publicada en el Portal del SAT y en el Anexo 29.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XVIII.</w:t>
      </w:r>
      <w:r w:rsidRPr="00994EE5">
        <w:rPr>
          <w:rFonts w:ascii="Verdana" w:hAnsi="Verdana" w:cs="Arial"/>
          <w:color w:val="2F2F2F"/>
          <w:sz w:val="20"/>
          <w:szCs w:val="20"/>
        </w:rPr>
        <w:t>   Presentar conforme a lo señalado en la ficha de trámite 210/CFF "Avisos del proveedor de certificación y generación de CFDI para el sector primario", contenida en el Anexo 1-A, el aviso correspondiente respecto de cualquier dato que hubiere sido considerado para otorgar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XIX.</w:t>
      </w:r>
      <w:r w:rsidRPr="00994EE5">
        <w:rPr>
          <w:rFonts w:ascii="Verdana" w:hAnsi="Verdana" w:cs="Arial"/>
          <w:color w:val="2F2F2F"/>
          <w:sz w:val="20"/>
          <w:szCs w:val="20"/>
        </w:rPr>
        <w:t>     Cumplir con la Matriz de control para el proveedor de certificación y generación de CFDI para el sector primario, publicada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w:t>
      </w:r>
      <w:r w:rsidRPr="00994EE5">
        <w:rPr>
          <w:rFonts w:ascii="Verdana" w:hAnsi="Verdana" w:cs="Arial"/>
          <w:color w:val="2F2F2F"/>
          <w:sz w:val="20"/>
          <w:szCs w:val="20"/>
        </w:rPr>
        <w:t>     Comunicar a la ACSMC de la AGCTI los cambios tecnológicos que se pretendan realizar con posterioridad a la obtención de la autorización como proveedor de certificación y generación de CFDI para el sector primario, con al menos quince días de anticipación a la realización de los mismos, mediante un aviso, en términos de la ficha de trámite 210/CFF "Avisos del proveedor de certificación y generación de CFDI para el sector primario", contenida en el Anexo 1-A. Para tal efecto, el proveedor deberá usar el catálogo de cambios de </w:t>
      </w:r>
      <w:r w:rsidRPr="00994EE5">
        <w:rPr>
          <w:rFonts w:ascii="Verdana" w:hAnsi="Verdana" w:cs="Arial"/>
          <w:i/>
          <w:iCs/>
          <w:color w:val="2F2F2F"/>
          <w:sz w:val="20"/>
          <w:szCs w:val="20"/>
        </w:rPr>
        <w:t>hardware</w:t>
      </w:r>
      <w:r w:rsidRPr="00994EE5">
        <w:rPr>
          <w:rFonts w:ascii="Verdana" w:hAnsi="Verdana" w:cs="Arial"/>
          <w:color w:val="2F2F2F"/>
          <w:sz w:val="20"/>
          <w:szCs w:val="20"/>
        </w:rPr>
        <w:t> y </w:t>
      </w:r>
      <w:r w:rsidRPr="00994EE5">
        <w:rPr>
          <w:rFonts w:ascii="Verdana" w:hAnsi="Verdana" w:cs="Arial"/>
          <w:i/>
          <w:iCs/>
          <w:color w:val="2F2F2F"/>
          <w:sz w:val="20"/>
          <w:szCs w:val="20"/>
        </w:rPr>
        <w:t>software</w:t>
      </w:r>
      <w:r w:rsidRPr="00994EE5">
        <w:rPr>
          <w:rFonts w:ascii="Verdana" w:hAnsi="Verdana" w:cs="Arial"/>
          <w:color w:val="2F2F2F"/>
          <w:sz w:val="20"/>
          <w:szCs w:val="20"/>
        </w:rPr>
        <w:t> que se señala en la citada ficha.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se trate de un cambio urgente derivado de un incidente que no permita la prestación del servicio relacionado con la autorización otorgada, el proveedor de certificación y generación de CFDI para el sector primario, en un plazo no mayor a 24 horas, contado a partir de la realización del cambio respectivo, dará aviso a la AGCTI, de conformidad con la ficha de trámite referida en el párrafo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w:t>
      </w:r>
      <w:r w:rsidRPr="00994EE5">
        <w:rPr>
          <w:rFonts w:ascii="Verdana" w:hAnsi="Verdana" w:cs="Arial"/>
          <w:color w:val="2F2F2F"/>
          <w:sz w:val="20"/>
          <w:szCs w:val="20"/>
        </w:rPr>
        <w:t>     Permitir la verificación y operación de usuarios simulados a las aplicaciones desarrolladas para solicitar, generar y certificar los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XXII.</w:t>
      </w:r>
      <w:r w:rsidRPr="00994EE5">
        <w:rPr>
          <w:rFonts w:ascii="Verdana" w:hAnsi="Verdana" w:cs="Arial"/>
          <w:color w:val="2F2F2F"/>
          <w:sz w:val="20"/>
          <w:szCs w:val="20"/>
        </w:rPr>
        <w:t>    Certificar de forma directa los CFDI, por ende, no podrán certificar por conducto de un tercero que opere en calidad de proveedor de certificación de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XXIII.</w:t>
      </w:r>
      <w:r w:rsidRPr="00994EE5">
        <w:rPr>
          <w:rFonts w:ascii="Verdana" w:hAnsi="Verdana" w:cs="Arial"/>
          <w:color w:val="2F2F2F"/>
          <w:sz w:val="20"/>
          <w:szCs w:val="20"/>
        </w:rPr>
        <w:t>   Presentar aviso cuando se dé el supuesto contenido en la regla 2.7.4.13.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XXIV.</w:t>
      </w:r>
      <w:r w:rsidRPr="00994EE5">
        <w:rPr>
          <w:rFonts w:ascii="Verdana" w:hAnsi="Verdana" w:cs="Arial"/>
          <w:color w:val="2F2F2F"/>
          <w:sz w:val="20"/>
          <w:szCs w:val="20"/>
        </w:rPr>
        <w:t>   No encontrarse en la lista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XXV.</w:t>
      </w:r>
      <w:r w:rsidRPr="00994EE5">
        <w:rPr>
          <w:rFonts w:ascii="Verdana" w:hAnsi="Verdana" w:cs="Arial"/>
          <w:color w:val="2F2F2F"/>
          <w:sz w:val="20"/>
          <w:szCs w:val="20"/>
        </w:rPr>
        <w:t>    Llevar un control diario de los CFDI generados y certificados, así como de su envío al SAT, para asegurarse de que todos sean recibidos por este y mantener en todo momento dicho control a disposición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69, 69-B, RMF 2021 2.7.4.1., 2.7.4.11., 2.7.4.13.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Operación del servicio de generación y certificación de CFDI, y obligaciones tecnológicas del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2.7.4.6.</w:t>
      </w:r>
      <w:r w:rsidRPr="00994EE5">
        <w:rPr>
          <w:rFonts w:ascii="Verdana" w:hAnsi="Verdana" w:cs="Arial"/>
          <w:color w:val="2F2F2F"/>
          <w:sz w:val="20"/>
          <w:szCs w:val="20"/>
        </w:rPr>
        <w:t>         Para efectos del artículo 29, segundo párrafo, fracción IV del CFF y la regla 2.7.4.1., los proveedores de certificación y generación de CFDI para el sector primario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Recibirán de las personas físicas que soliciten el servicio de generación y certificación de CFDI, su clave en el RFC, procediendo a solicitar al SAT, previamente a la prestación del servicio, la habilitación de dicha clave en el RFC para poder emitir CFDI a través de un proveedor de certificación y generación de CFDI para el sector primario.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vez habilitada la clave en el RFC para emitir el CFDI y presentada la solicitud de servicio con los datos necesarios para generar y certificar el CFDI, el proveedor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 certificación y generación de CFDI para el sector primario deberá verificar, que los CFDI generados y certificados por él, no superen el límite de ingresos para emitir CFDI a través de la facilidad otorgada en la regla 2.7.4.1.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caso de no exceder el límite de ingresos para emitir CFDI a través de la facilidad de la regla 2.7.4.1., el proveedor de certificación y generación de CFDI para el sector primario, deberá proceder a generar y certificar los comprobantes que envíen los contribuyentes, en los términos y mediante los procedimientos tecnológicos establecidos en el Anexo 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Para que un comprobante sea certificado y se le asigne un folio, adicionalmente a lo que establece el artículo 29, segundo párrafo, fracción IV, inciso a) del CFF, el proveedor de certificación y generación de CFDI para el sector primario validará que la clave en el RFC del prestatario del servicio esté habilitada en los sistemas informáticos del SAT para poder emitir CFDI a través de un proveedor de certificación y generación de CFDI para el sector primario y que el documento cumpla con lo siguiente:</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Que el periodo entre la fecha de generación del documento y la fecha en la que se pretende certificar no exceda de 72 horas, o que dicho periodo sea menor a cero horas, esto lo validarán haciendo uso del huso horario correspondiente al Código Postal registrado en el campo LugarExpedicion, conforme al catálogo "CodigoPostal" del Anexo 20.</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Que el documento no haya sido previamente certificado por el propio proveedor de certificación y generación de CFDI para el sector primario.</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Que el documento cumpla con la especificación técnica del Anexo 20.</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Que el número de la versión del estándar bajo el cual está expresado el documento se encuentren vigentes.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Si el CFDI cumple con las validaciones anteriores, el proveedor de certificación y generación de CFDI para el sector primario dará respuesta al contribuyente incorporando el complemento que integre los siguientes datos:</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Folio asignado por el SAT.</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Fecha y hora de certificación.</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Sello digital del CFDI.</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Número de serie del certificado de sello digital del SAT con el que se realizó la certificación del CFDI.</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Sello digital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especificación técnica de la respuesta emitida por el proveedor de certificación y generación de CFDI para el sector primario, deberá cumplir con la especificación que se establece en el rubro III.B del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conservará copia de todos los CFDI certificados por los proveedores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proveedor de certificación y generación de CFDI para el sector primario, proveerá de un servicio de consulta y, en su caso, la obtención de la representación impresa de los CFDI generados y certificados a los prestatarios del servicio, de forma tal que estos puedan obtenerlos y conservarlos como parte de su contabilidad.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CFDI se considera expedido una vez generado y sellado con el CSD del proveedor de certificación y generación de CFDI para el sector primario, siempre </w:t>
      </w:r>
      <w:r w:rsidRPr="00994EE5">
        <w:rPr>
          <w:rFonts w:ascii="Verdana" w:hAnsi="Verdana" w:cs="Arial"/>
          <w:color w:val="2F2F2F"/>
          <w:sz w:val="20"/>
          <w:szCs w:val="20"/>
        </w:rPr>
        <w:lastRenderedPageBreak/>
        <w:t>que se obtenga el Timbre Fiscal Digital del SAT al que hace referencia el rubro III.B del Anexo 20 dentro del plazo a que se refiere la fracción I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prestatarios del servicio de certificación y generación de CFDI, para efectuar la cancelación de los CFDI, deberán emitir solicitud expresa por escrito al proveedor de certificación y generación de CFDI para el sector primario en el que indique el número de folio del CFDI que pretende cancelar y debiendo contener su firma, por su parte, el proveedor de certificación y generación de CFDI para el sector primario deberá conservar dicho escrito como parte de su contabilidad. Lo anterior sin perjuicio de que el prestatario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del servicio pueda cancelar los CFDI que expida,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2.7.4.1., 2.7.4.5.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de la autorización para operar como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2.7.4.7.</w:t>
      </w:r>
      <w:r w:rsidRPr="00994EE5">
        <w:rPr>
          <w:rFonts w:ascii="Verdana" w:hAnsi="Verdana" w:cs="Arial"/>
          <w:color w:val="2F2F2F"/>
          <w:sz w:val="20"/>
          <w:szCs w:val="20"/>
        </w:rPr>
        <w:t>         Para los efectos del artículo 29, segundo párrafo, fracción IV, párrafos segundo a quinto del CFF, la autorización para operar como proveedor de certificación y generación de CFDI para el sector primario, tendrá vigencia por el ejercicio fiscal en el que se otorgue la misma y por los dos ejercicios inmediatos siguientes.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proveedor de certificación y generación de CFDI para el sector primario que le haya sido revocada su autorización, no podrá obtenerla de nueva cuenta en los doce meses posteriores a aquel en el que le haya sido revocada.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proveedor de certificación y generación de CFDI para el sector primario al que le haya sido revocada la autorización, incumpla con el periodo de transición a que se refiere la regla 2.7.4.8., no podrá obtenerla de nueva cuenta en los 10 ejercicios posteriores a aquel en el que le haya sido revocada.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resultará aplicable a cualquier otra persona moral en la que participen, ya sea de manera directa o indirecta, alguno de los asociados de la persona moral a la que le fue revocada la autorización, siempre y cuando dichos asociados hubieren tenido el control efectivo de la sociedad a la que le fue revocada la autorización, en los términos del artículo 26, fracción X, cuarto párrafo, incisos a), b) y c)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26, 29, RMF 2021 2.7.4.8., 2.7.4.11.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que el proveedor de certificación y generación de CFDI para el sector primario renueve la vigencia de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2.7.4.8.</w:t>
      </w:r>
      <w:r w:rsidRPr="00994EE5">
        <w:rPr>
          <w:rFonts w:ascii="Verdana" w:hAnsi="Verdana" w:cs="Arial"/>
          <w:color w:val="2F2F2F"/>
          <w:sz w:val="20"/>
          <w:szCs w:val="20"/>
        </w:rPr>
        <w:t>         En el mes de agosto del último año en el que tenga vigencia la autorización, de conformidad con la regla 2.7.4.7., los proveedores de certificación y generación de CFDI para el sector primario, podrán solicitar la renovación de la autorización por dos ejercicios fiscales más, siempre que cumplan con los requisitos establecidos en la ficha de trámite 211/CFF "Solicitud de renovación de autorización para operar como proveedor de certificación y generación de CFDI para el sector primario",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cumplir con los requisitos señalados en la ficha de trámite a que se refiere el párrafo anterior, la autoridad podrá requerir para que en un plazo de diez días, contados a partir del día siguiente al del envío del requerimiento, subsane las omisiones detectadas mediante el Portal del SAT. De no cumplirse con el requerimiento en tiempo y forma, la solicitud de renovación de autorización se tendrá por no presentada y, por ende, la autorización de que se trate no será renovada.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proveedores de certificación y generación de CFDI para el sector primario que no renueven su autorización o incumplan con el requerimiento en términos del párrafo anterior, vencerá su autorización al término del periodo por el cual fue otorgada, procediendo la ACGSTME de la AGSC a informar de dicha situación al proveedor.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proveedores de certificación y generación de CFDI para el sector primario, que no hayan renovado su autorización deberán cumplir con las obligaciones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el último bimestre del ejercicio en el que debió de haber presentado el aviso de renovación de la autorización, deberá cumplir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durante todo el bimestre a que se refiere esta fracción, un "AVISO URGENTE" con la siguiente leyenda: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"Estimado usuario, se le informa que a partir del 1 de enero de 20__, dejaremos de contar con la autorización para operar como proveedor de certificación y generación de CFDI para el sector primario, por lo que se le hace una atenta invitación para contratar a alguno de los proveedores de certificación y generación de CFDI para el sector primario, publicados como autorizados en el Portal del SAT o para decidir hacer uso de alguna de las otras opciones existentes para facturar electrónicamente".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Enviar mediante correo electrónico a todos sus prestatarios, incluyendo a aquellos a los que en algún momento les certificaron CFDI y que actualmente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no se encuentren como prestatarios activos, el mensaje señalado en el inciso anterior, solicitando la confirmación de recepción del mismo.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durante el mes siguiente a aquel en el que haya dejado de contar con la autorización, los archivos que contenga, por cada uno de sus prestatarios de servicio, copia del aviso remitido mediante correo electrónico y, de contar con ella, la confirmación de recepción por parte de los mismos, de conformidad con la ficha de trámite 195/CFF "Informe de avisos enviados a clientes o prestatarios sobre la cesación de actividades como proveedor de certificación",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Mantener en operación el servicio a que hace referencia la fracción XII de la regla 2.7.4.5. y el noveno párrafo de la regla 2.7.4.6.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Abstenerse de ofrecer por cualquier medio la generación y certificación de CFDI.</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 publicación del aviso a que se refiere el inciso a), así como el envío del correo señalado en el inciso b), deberán realizarse dentro de los tres primeros días naturales del bimestre al que se refiere esta fracción.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 partir del día siguiente a aquel en que dejen de contar con la autorización, ya no podrán certificar CFDI e iniciarán un periodo de 60 días en el que deberán: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Cumplir con los controles tecnológicos y de seguridad de la información, derivados de la suspensión definitiva de la autorización para operar como proveedor de certificación y generación de CFDI para el sector primario y con las demás obligaciones que se indiquen en el oficio que para tales efectos notifique la autoridad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Concluir con las obligaciones que hayan derivado de su autorización y se encuentren pendientes.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datos de los proveedores que no hayan obtenido la renovación de su autorización serán publicados en el Portal del SAT, de conformidad con lo que señala la regla 2.7.4.3.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2.7.4.5, 2.7.4.6., 2.7.4.7.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del cumplimiento de requisitos y obligaciones para el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2.7.4.9.</w:t>
      </w:r>
      <w:r w:rsidRPr="00994EE5">
        <w:rPr>
          <w:rFonts w:ascii="Verdana" w:hAnsi="Verdana" w:cs="Arial"/>
          <w:color w:val="2F2F2F"/>
          <w:sz w:val="20"/>
          <w:szCs w:val="20"/>
        </w:rPr>
        <w:t xml:space="preserve">         Para los efectos del artículo 29, segundo párrafo, fracción IV, párrafos segundo a quinto del CFF, el SAT a través de la ACSMC de la AGCTI, podrá realizar en cualquier </w:t>
      </w:r>
      <w:r w:rsidRPr="00994EE5">
        <w:rPr>
          <w:rFonts w:ascii="Verdana" w:hAnsi="Verdana" w:cs="Arial"/>
          <w:color w:val="2F2F2F"/>
          <w:sz w:val="20"/>
          <w:szCs w:val="20"/>
        </w:rPr>
        <w:lastRenderedPageBreak/>
        <w:t>momento la verificación del cumplimiento de requisitos y obligaciones relacionadas con tecnologías de la información, confidencialidad, integridad, disponibilidad y seguridad de la información, establecida para los proveedores de certificación y generación de CFDI para el sector primario, a efecto de que continúen autorizados para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verificación iniciará en la fecha indicada en la orden de verificación que al efecto se emita, se levantará un acta circunstanciada en la que se asienten los pormenores de la revisión, posteriormente se emitirá un oficio en el que se harán constar y se notificarán, en su caso, los incumplimientos al proveedor y se le otorgará el plazo que se menciona en el párrafo siguiente para presentar la aclaración correspondiente, la verificación se tendrá por concluida en la fecha en que se notifique el oficio de resultados final.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derivado de la verificación, la ACSMC de la AGCTI detecte que el proveedor, ha dejado de cumplir con alguno de los requisitos y obligaciones en materia de tecnologías de la información, confidencialidad, integridad, disponibilidad y seguridad de la información establecidos en las disposiciones fiscales, en la matriz de control publicada en el Portal del SAT aplicable a los proveedores de certificación y generación de CFDI para el sector primario y en la carta compromiso de confidencialidad, reserva y resguardo de información y datos, o no realice adecuadamente el proceso de validación de acuerdo con lo que establece la regla 2.7.4.6., se le notificarán, en su caso, los incumplimientos detectados, otorgándole un plazo de diez días hábiles, para que presente aclaración, mediante la cual podrá desvirtuar dichos incumplimientos, acreditar que fueron resueltos o manifestar lo que a su derecho convenga, conforme a la ficha de trámite 243/CFF "Aclaración para solventar los incumplimientos detectados durante la verificación del cumplimiento de requisitos y obligaciones de carácter tecnológico para operar como proveedor de certificación y generación de CFDI para el sector primario",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el proveedor entrega la información y documentación para solventar sus incumplimientos fuera del plazo mencionado en el párrafo anterior, la misma se tendrá por no presentada para efectos de valoración en el resultado de la verificación.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el proveedor desvirtúe o resuelva los incumplimientos de que se trate, continuará operando como proveedor autorizado.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Si transcurrido el plazo señalado en el párrafo tercero de la presente regla, el proveedor no desvirtúa o comprueba el cumplimiento de los requisitos y obligaciones a que está sujeto, la ACSMC de la AGCTI emitirá el oficio con los incumplimientos detectados resultado de la verificación, mismo que notificará a la ACGSTME de la AGSC.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la ACGSTME emitirá la resolución correspondiente, informando al proveedor la sanción que, en su caso,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2.7.4.2., 2.7.4.6., 2.7.4.10., 2.7.4.11.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Amonestaciones al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2.7.4.10.</w:t>
      </w:r>
      <w:r w:rsidRPr="00994EE5">
        <w:rPr>
          <w:rFonts w:ascii="Verdana" w:hAnsi="Verdana" w:cs="Arial"/>
          <w:color w:val="2F2F2F"/>
          <w:sz w:val="20"/>
          <w:szCs w:val="20"/>
        </w:rPr>
        <w:t>       Para los efectos del artículo 29, segundo párrafo, fracción IV, párrafo cuarto del CFF, se aplicará una amonestación al proveedor de certificación y generación de CFDI para el sector primario que actualice cualquiera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el proveedor autorizado no cumpla en tiempo y forma con los avisos a que se refiere la ficha de trámite 210/CFF "Avisos del proveedor de certificación y generación de CFDI para el sector primario",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a consideración de la ACSMC de la AGCTI, al seguir el procedimiento señalado en la regla 2.7.4.9., se haya determinado que el incumplimiento de los requisitos y obligaciones en materia de tecnologías de la información, confidencialidad, integridad, disponibilidad y seguridad de la información establecidos en las disposiciones fiscales no afecta a los receptores de los CFDI, o bien, incumpla con requisitos que no afecten la operación de la autorización (timbrado de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la ACSMC de la AGCTI, derivado de la verificación que realice en los términos de la regla 2.7.4.9., determine la reincidencia de algún incumplimiento que no afecte a los receptores de los CFDI, ni la operación de la autorización (timbrado de CFDI) hubiere sido observado en una verificación previa.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personal designado como responsable de la operación tecnológica y como personal responsable de la operación del negocio no acredite en tres ocasiones consecutivas las evaluaciones de conocimiento a que hace referencia la fracción VII de la regla 2.7.4.5.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Cuando la ACSMC de la AGCTI detecte que el proveedor de certificación y generación de CFDI para el sector primario no permita la verificación de la operación por parte de los usuarios simulados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Cuando la ACGSTME detecte que el proveedor de certificación y generación de CFDI para el sector primario presuntamente haya actualizado alguno de los supuestos señalados en las fracciones anteriores, con excepción de los contenidos en las fracciones II, III y V, en donde ya se ha realizado la verificación señalada en la regla 2.7.4.9., informará a dicho proveedor los incumplimientos detectados, requiriéndole para que en un plazo de diez días presente aclaración, mediante la cual podrá manifestar lo que a su derecho convenga y ofrecer elementos tendientes a desvirtuar dichos incumplimientos.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2.7.4.5., 2.7.4.6., 2.7.4.9.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Causas de revocación de la autorización para operar como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2.7.4.11.</w:t>
      </w:r>
      <w:r w:rsidRPr="00994EE5">
        <w:rPr>
          <w:rFonts w:ascii="Verdana" w:hAnsi="Verdana" w:cs="Arial"/>
          <w:color w:val="2F2F2F"/>
          <w:sz w:val="20"/>
          <w:szCs w:val="20"/>
        </w:rPr>
        <w:t>       La revocación de la autorización para operar como proveedor de certificación y generación de CFDI para el sector primario se realizará conforme a las causas y procedimiento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Para los efectos del cuarto párrafo de la fracción IV del artículo 29 del CFF, la autorización como proveedor de certificación y generación de CFDI para el sector primario podrá ser revocada por el SAT, por cualquiera de las siguientes causas: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se graven, cedan o transmitan parcial o totalmente los derechos derivados de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se incumpla con cualquiera de las obligaciones previstas en la regla 2.7.4.5., o con la obligación señalada en la fracción II de la regla 2.7.4.6.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proceda la disolución o liquidación del titular de la autorización, conforme a la legislación respectiva.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proveedor autorizado no facilite, impida, obstaculice o se oponga a que la autoridad fiscal o el tercero habilitado por esta lleve a cabo la verificación y/o supervisión del cumplimiento de cualquiera de los requisitos y obligaciones que debe cumplir como proveedor de certificación y generación de CFDI para el sector primario, o bien, proporcione información falsa relacionada con los mismos, incluso si aquella es proporcionada por cualquiera de las personas relacionadas con la generación y certificación del CFDI.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xml:space="preserve">   Cuando en un mismo ejercicio se haga acreedor a tres o más amonestaciones de </w:t>
      </w:r>
      <w:r w:rsidRPr="00994EE5">
        <w:rPr>
          <w:rFonts w:ascii="Verdana" w:hAnsi="Verdana" w:cs="Arial"/>
          <w:color w:val="2F2F2F"/>
          <w:sz w:val="20"/>
          <w:szCs w:val="20"/>
        </w:rPr>
        <w:lastRenderedPageBreak/>
        <w:t>las que hace referencia la regla 2.7.4.10.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se incumplan los requisitos y obligaciones que se señalen en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Cuando habiendo certificado los CFDI, se detecte que no se validaron correctamente los requisitos del artículo 29-A del CFF; la clave en el RFC del emisor y cualquier otro dato que implique un incumplimiento a los artículos 29 y 29-A del mismo ordenamiento legal.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Cuando el proveedor autorizado sea publicado en la lista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Cuando la ACGSTME detecte que el proveedor de certificación y generación de CFDI para el sector primario haya actualizado alguno de los supuestos señalados en el apartado anterior, instaurará el procedimiento de revocación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 </w:t>
      </w:r>
      <w:r w:rsidRPr="00994EE5">
        <w:rPr>
          <w:rFonts w:ascii="Verdana" w:hAnsi="Verdana" w:cs="Arial"/>
          <w:color w:val="2F2F2F"/>
          <w:sz w:val="20"/>
          <w:szCs w:val="20"/>
        </w:rPr>
        <w:t>   La ACGSTME procederá a notificar al proveedor los incumplimientos, requiriéndole para que en un plazo de diez días hábiles siguientes a aquel en que surta efectos dicha notificación, manifieste por escrito lo que a su derecho convenga y exhiba los documentos, registros e información que considere pertinentes para desvirtuar los incumplimientos observados, los cuales podrán adjuntarse en soportes digitales (disco compacto, memoria USB, etcétera).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vez concluido el plazo a que se refiere la fracción anterior, la ACGSTME procederá a valorar los documentos, registros e información exhibidos por el proveedor.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caso de que el proveedor no presente documentos, registros e información para desvirtuar los incumplimientos notificados, durante el plazo que se le otorgó, o estos se entreguen con posterioridad al término del plazo, los mismos se tendrán por no presentados y se darán por consentidos los incumplimientos.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ACGSTME integrará un expediente que iniciará con el oficio de requerimiento al que se refiere la fracción I de este apartado, al que adjuntará la documentación que, en su caso, ofrezca el proveedor.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Con base en los elementos que obren en el expediente a que se refiere la fracción anterior, la autoridad fiscal notificará la resolución de revocación de la autorización o la resolución de no procedencia de la revocación de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VI.</w:t>
      </w:r>
      <w:r w:rsidRPr="00994EE5">
        <w:rPr>
          <w:rFonts w:ascii="Verdana" w:hAnsi="Verdana" w:cs="Arial"/>
          <w:color w:val="2F2F2F"/>
          <w:sz w:val="20"/>
          <w:szCs w:val="20"/>
        </w:rPr>
        <w:t>  Cuando se revoque la autorización, el SAT lo hará del conocimiento de los contribuyentes a través de su Portal, de conformidad con lo señalado en la regla 2.7.4.3.</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Una vez notificado el oficio de revocación, el proveedor de certificación y generación de CFDI para el sector primario revocado, iniciará un periodo de transición de 90 días naturales, contados a partir de la fecha en que el oficio de revocación surta efectos, esto a fin de que sus clientes contraten los servicios de un proveedor de certificación y generación de CFDI para el sector primario,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periodo de transición a que se refiere el último párrafo del apartado B, se dividirá en dos etapas, de la siguiente manera: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primera etapa estará comprendida por los primeros 30 días naturales, en los cuales el proveedor deberá continuar prestando el servicio de certificación y generación y deberán cumplir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durante todo el tiempo que dure la primera etapa del periodo de transición, un "AVISO URGENTE" con la siguiente leyenda: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"Estimado usuario, se le informa que el día __ de _____ de 20__, vence el periodo de transición de 90 días naturales que nos fue otorgado por el Servicio de Administración Tributaria, derivado de la resolución de la revocación de la autorización para operar como proveedor de certificación y generación de CFDI para el sector primario.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Es importante comunicarle que conforme a lo establecido en la regla 2.7.4.11. de la Resolución Miscelánea Fiscal vigente, el día_ del _ 20__, concluyen los primeros 30 días naturales que comprende dicho periodo y a partir de esta fecha, ya no se podrá realizar la certificación y generación de CFDI, por lo que se le hace una atenta invitación para contratar a cualquiera de los proveedores de certificación y generación de CFDI para el sector primario publicados como autorizados en el Portal del SAT o para decidir hacer uso de alguna de las otras opciones existentes para facturar electrónicamente".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Este mensaje deberá publicarse textualmente, únicamente actualizando las fechas.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Enviar mediante correo electrónico a todos sus prestatarios, incluyendo a aquellos </w:t>
      </w:r>
      <w:r w:rsidRPr="00994EE5">
        <w:rPr>
          <w:rFonts w:ascii="Verdana" w:hAnsi="Verdana" w:cs="Arial"/>
          <w:color w:val="2F2F2F"/>
          <w:sz w:val="20"/>
          <w:szCs w:val="20"/>
        </w:rPr>
        <w:lastRenderedPageBreak/>
        <w:t>a los que en algún momento les certificaron CFDI y que actualmente no se encuentren como prestatarios activos, el mensaje señalado en el inciso anterior, solicitando la confirmación de recepción del mismo.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durante el mes siguiente a aquel en el que surta efectos la notificación de la revocación, los archivos que contengan por cada uno de sus prestatarios, copia del aviso remitido mediante correo electrónico y, de contar con ella, la confirmación de recepción por parte de sus prestatarios de conformidad con la ficha de trámite 195/CFF "Informe de avisos enviados a clientes o prestatarios sobre la cesación de actividades como proveedor de certificación",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Mantener en operación la herramienta electrónica a que hace referencia la fracción XII de la regla 2.7.4.5. y el noveno párrafo de la regla 2.7.4.6.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Abstenerse de ofrecer por cualquier medio la generación y certificación de CFDI.</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publicación del aviso a que se refiere el inciso a), así como el envío del correo señalado en el inciso b), deberán realizarse a más tardar dentro de los tres días naturales siguientes a aquel en que sea publicada la revocación en el Portal del SAT, sin perjuicio de poder efectuarla antes de que se cumpla el referido plazo.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segunda etapa estará comprendida por 60 días naturales, que iniciarán a partir del día siguiente a la terminación de la primera etapa, en la cual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proveedor ya no podrá prestar el servicio de certificación y generación de CFDI, y deberán: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Cumplir con los controles tecnológicos y de seguridad de la información, derivados de la revocación de la autorización para operar como proveedor de certificación y generación de CFDI para el sector primario y con las demás obligaciones que se indiquen en el oficio que para tales efectos notifique la autoridad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Concluir con las obligaciones que hayan derivado de su autorización y se encuentren pendientes.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69-B, RMF 2021 2.7.4.3., 2.7.4.5., 2.7.4.6., 2.7.4.7., 2.7.4.9., 2.7.4.10.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Liquidación, concurso mercantil o acuerdo de extinción jurídica del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2.7.4.12.</w:t>
      </w:r>
      <w:r w:rsidRPr="00994EE5">
        <w:rPr>
          <w:rFonts w:ascii="Verdana" w:hAnsi="Verdana" w:cs="Arial"/>
          <w:color w:val="2F2F2F"/>
          <w:sz w:val="20"/>
          <w:szCs w:val="20"/>
        </w:rPr>
        <w:t xml:space="preserve">       Para los efectos del artículo 29, segundo párrafo, fracción IV, segundo a quinto párrafos del CFF, cuando el proveedor de certificación y generación de CFDI para el </w:t>
      </w:r>
      <w:r w:rsidRPr="00994EE5">
        <w:rPr>
          <w:rFonts w:ascii="Verdana" w:hAnsi="Verdana" w:cs="Arial"/>
          <w:color w:val="2F2F2F"/>
          <w:sz w:val="20"/>
          <w:szCs w:val="20"/>
        </w:rPr>
        <w:lastRenderedPageBreak/>
        <w:t>sector primario entre en proceso de liquidación, concurso mercantil, o su órgano de dirección haya tomado acuerdo de extinción de la persona moral, deberá presentar el aviso a que se refiere la ficha de trámite 210/CFF "Avisos del proveedor de certificación y generación de CFDI para el sector primario",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proveedor de certificación y generación de CFDI para el sector primario, al día siguiente de haber presentado el aviso citado deberá hacer del conocimiento de los prestatarios de sus servicios que ha iniciado su liquidación, concurso mercantil, o su órgano de dirección haya tomado acuerdo de extinción de la persona moral, a efecto de que los mismos estén en posibilidad de contratar a otro proveedor de certificación y generación de CFDI para el sector primario, u optar por alguna otra de las opciones de facturación existentes y deberá cumplir con el apartado C, fracciones I y II de la regla 2.7.4.11., considerando para cumplir con los supuestos contenidos en los incisos a) y b) de la fracción I, el tercer día posterior a su publicación en el Portal del SAT, como proveedor en proceso de liquidación, concurso mercantil o acuerdo de extinción jurídica de la sociedad y para efecto de cumplir con lo señalado en el inciso c) de la fracción I, el mes siguiente a aquel a la fecha de la presentación de su aviso.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Dentro del término de 72 horas posteriores a la conclusión del proceso de liquidación, concurso mercantil o extinción jurídica de la persona moral, dicho proveedor deberá entregar al SAT la copia de los CFDI que haya generado y certificado y que estén pendientes de envío al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2.7.4.11.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dejar sin efectos la autorización para operar como proveedor de certificación y generación de CFDI para el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2.7.4.13.</w:t>
      </w:r>
      <w:r w:rsidRPr="00994EE5">
        <w:rPr>
          <w:rFonts w:ascii="Verdana" w:hAnsi="Verdana" w:cs="Arial"/>
          <w:color w:val="2F2F2F"/>
          <w:sz w:val="20"/>
          <w:szCs w:val="20"/>
        </w:rPr>
        <w:t>       Para los efectos del artículo 29, segundo párrafo, fracción IV, párrafos segundo a quinto y penúltimo párrafo del CFF, las personas morales que hayan obtenido autorización para operar como proveedor de certificación y generación de CFDI para el sector primario, en términos de la regla 2.7.4.2. y deseen que dicha autorización quede sin efectos por así convenir a sus intereses, deberán presentar aviso de dicha situación en los términos que se establezcan en la ficha de trámite 214/CFF "Aviso para dejar de operar como proveedor de certificación y generación de CFDI para el sector primario y como proveedor de certificación de expedición de CFDI a través del adquirente de bienes o servicios", contenida en el Anexo 1-A, en el que manifiesten la fecha y hora en la que dejarán de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Una vez presentado el aviso contenido en el párrafo anterior, el SAT hará del conocimiento de los contribuyentes a través del Portal del SAT dicha situación, para que los prestatarios de los servicios del proveedor puedan realizar las acciones necesarias para contratar los servicios de otro proveedor de certificación y generación de CFDI para el sector primario, u opten por hacer uso de alguna otra de las diversas opciones de facturación existentes, sin perjuicio de que el proveedor que haya presentado su solicitud para dejar sin efectos la autorización, formalice acuerdos o convenios con otros proveedores de certificación y</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generación de CFDI para el sector primario, a los que transfiera los servicios otorgados a sus prestatarios.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proveedor de certificación y generación de CFDI para el sector primario iniciará un periodo de transición que será de 90 días naturales, contados a partir de la fecha manifestada en el aviso citado en el primer párrafo de esta regla, y deberá observar lo dispuesto en el apartado C fracciones I y II de la regla 2.7.4.11., considerando para cumplir con los supuestos contenidos en los incisos a) y b) de la fracción I, el tercer día posterior a su publicación en el Portal del SAT, como proveedor que se ha desistido de su autorización y para efecto de cumplir con lo señalado en el inciso c) de la fracción I, el mes siguiente a aquel a la fecha manifestada en el citado aviso.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RMF 2021 2.7.4.2., 2.7.4.11.</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Sección 2.7.5. De la expedición de CFDI por concepto de nómina y otras retenciones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Fecha de expedición y entrega</w:t>
      </w:r>
      <w:r w:rsidRPr="00994EE5">
        <w:rPr>
          <w:rFonts w:ascii="Verdana" w:hAnsi="Verdana" w:cs="Arial"/>
          <w:color w:val="2F2F2F"/>
          <w:sz w:val="20"/>
          <w:szCs w:val="20"/>
        </w:rPr>
        <w:t> </w:t>
      </w:r>
      <w:r w:rsidRPr="00994EE5">
        <w:rPr>
          <w:rFonts w:ascii="Verdana" w:hAnsi="Verdana" w:cs="Arial"/>
          <w:b/>
          <w:bCs/>
          <w:color w:val="2F2F2F"/>
          <w:sz w:val="20"/>
          <w:szCs w:val="20"/>
        </w:rPr>
        <w:t>del CFDI de las remuneraciones cubiertas a los trabajadores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2.7.5.1.</w:t>
      </w:r>
      <w:r w:rsidRPr="00994EE5">
        <w:rPr>
          <w:rFonts w:ascii="Verdana" w:hAnsi="Verdana" w:cs="Arial"/>
          <w:color w:val="2F2F2F"/>
          <w:sz w:val="20"/>
          <w:szCs w:val="20"/>
        </w:rPr>
        <w:t>         Para los efectos de los artículos 29, segundo párrafo, fracción IV del CFF, 27, fracciones V, segundo párrafo, XVIII y 99, fracción III de la Ley del ISR, en relación con los artículos 29 y 39 del Reglamento del CFF, los contribuyentes podrán expedir los CFDI por las remuneraciones que cubran a sus trabajadores o a contribuyentes asimilados a salarios, antes de la realización de los pagos correspondientes, o dentro del plazo señalado en función al número de sus trabajadores o asimilados a salarios, posteriores a la realización efectiva de dichos pagos, conforme a lo siguiente:</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4323"/>
        <w:gridCol w:w="2597"/>
      </w:tblGrid>
      <w:tr w:rsidR="006879B0" w:rsidRPr="00994EE5" w:rsidTr="006879B0">
        <w:trPr>
          <w:trHeight w:val="332"/>
        </w:trPr>
        <w:tc>
          <w:tcPr>
            <w:tcW w:w="454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Número de trabajadores o asimilados a salarios</w:t>
            </w:r>
          </w:p>
        </w:tc>
        <w:tc>
          <w:tcPr>
            <w:tcW w:w="274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Día hábil</w:t>
            </w:r>
          </w:p>
        </w:tc>
      </w:tr>
      <w:tr w:rsidR="006879B0" w:rsidRPr="00994EE5" w:rsidTr="006879B0">
        <w:trPr>
          <w:trHeight w:val="317"/>
        </w:trPr>
        <w:tc>
          <w:tcPr>
            <w:tcW w:w="4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De 1 a 50</w:t>
            </w:r>
          </w:p>
        </w:tc>
        <w:tc>
          <w:tcPr>
            <w:tcW w:w="27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w:t>
            </w:r>
          </w:p>
        </w:tc>
      </w:tr>
      <w:tr w:rsidR="006879B0" w:rsidRPr="00994EE5" w:rsidTr="006879B0">
        <w:trPr>
          <w:trHeight w:val="317"/>
        </w:trPr>
        <w:tc>
          <w:tcPr>
            <w:tcW w:w="4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De 51 a 100</w:t>
            </w:r>
          </w:p>
        </w:tc>
        <w:tc>
          <w:tcPr>
            <w:tcW w:w="27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w:t>
            </w:r>
          </w:p>
        </w:tc>
      </w:tr>
      <w:tr w:rsidR="006879B0" w:rsidRPr="00994EE5" w:rsidTr="006879B0">
        <w:trPr>
          <w:trHeight w:val="317"/>
        </w:trPr>
        <w:tc>
          <w:tcPr>
            <w:tcW w:w="4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De 101 a 300</w:t>
            </w:r>
          </w:p>
        </w:tc>
        <w:tc>
          <w:tcPr>
            <w:tcW w:w="27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w:t>
            </w:r>
          </w:p>
        </w:tc>
      </w:tr>
      <w:tr w:rsidR="006879B0" w:rsidRPr="00994EE5" w:rsidTr="006879B0">
        <w:trPr>
          <w:trHeight w:val="317"/>
        </w:trPr>
        <w:tc>
          <w:tcPr>
            <w:tcW w:w="4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De 301 a 500</w:t>
            </w:r>
          </w:p>
        </w:tc>
        <w:tc>
          <w:tcPr>
            <w:tcW w:w="27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w:t>
            </w:r>
          </w:p>
        </w:tc>
      </w:tr>
      <w:tr w:rsidR="006879B0" w:rsidRPr="00994EE5" w:rsidTr="006879B0">
        <w:trPr>
          <w:trHeight w:val="332"/>
        </w:trPr>
        <w:tc>
          <w:tcPr>
            <w:tcW w:w="45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Más de 500</w:t>
            </w:r>
          </w:p>
        </w:tc>
        <w:tc>
          <w:tcPr>
            <w:tcW w:w="27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11</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cuyo caso, considerarán como fecha de expedición y entrega de tales comprobantes fiscales la fecha en que efectivamente se realizó el pago de dichas remuneraciones.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realicen pagos por remuneraciones a sus trabajadores o a contribuyentes asimilados a salarios, correspondientes a periodos menores a un mes, podrán emitir a cada trabajador o a cada contribuyente asimilado un solo CFDI mensual, dentro del plazo señalado en el primer párrafo de esta regla posterior al último día del mes laborado y efectivamente pagado, en cuyo caso se considerará como fecha de expedición y entrega de tal comprobante fiscal la fecha en que se realizó efectivamente el pago correspondiente al último día o periodo laborado dentro del mes por el que se emita 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opten por emitir el CFDI mensual a que se refiere el párrafo anterior, deberán incorporar al mismo el complemento de nómina, por cada uno de los pagos realizados durante el mes, debidamente requisitados. El CFDI mensual deberá incorporar tantos complementos como número de pagos se hayan realizado durante el mes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pagos por separación o con motivo de la ejecución de resoluciones judiciales o laudos, los contribuyentes podrán generar y remitir el CFDI para su certificación al SAT o al proveedor de certificación de CFDI, según sea el caso, a más tardar el último día hábil del mes en que se haya realizado la erogación, en estos casos cada CFDI se deberá entregar o poner a disposición de cada receptor conforme a los plazos señalados en el primer párrafo de esta regla, considerando el cómputo de días hábiles en relación a la fecha en que se certificó el CFDI por el SAT o proveedor de certificación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el CFDI mensual a que se refiere esta regla se deberán asentar, en los campos correspondientes, las cantidades totales de cada uno de los complementos </w:t>
      </w:r>
      <w:r w:rsidRPr="00994EE5">
        <w:rPr>
          <w:rFonts w:ascii="Verdana" w:hAnsi="Verdana" w:cs="Arial"/>
          <w:color w:val="2F2F2F"/>
          <w:sz w:val="20"/>
          <w:szCs w:val="20"/>
        </w:rPr>
        <w:lastRenderedPageBreak/>
        <w:t>incorporados al mismo, por cada concepto, conforme a lo dispuesto en la Guía de llenado del Anexo 20 que al efecto publique el SAT en su Portal. No obstante lo señalado, los contribuyentes deberán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efectuar el cálculo y retención del ISR por cada pago incluido en el CFDI mensual conforme a la periodicidad en que efectivamente se realizó cada erogación.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a que se refiere esta regla no podrá variarse en el ejercicio en el que se haya tomado, y es sin menoscabo del cumplimiento de los demás requisitos que para las deducciones establecen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27, 99, RCFF 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Entrega del CFDI por concepto nómina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2.7.5.2.</w:t>
      </w:r>
      <w:r w:rsidRPr="00994EE5">
        <w:rPr>
          <w:rFonts w:ascii="Verdana" w:hAnsi="Verdana" w:cs="Arial"/>
          <w:color w:val="2F2F2F"/>
          <w:sz w:val="20"/>
          <w:szCs w:val="20"/>
        </w:rPr>
        <w:t>         Para los efectos de los artículos 29, segundo párrafo, fracción V del CFF y 99, fracción III de la Ley del ISR, los contribuyentes entregarán o enviarán a sus trabajadores el CFDI en un archivo con el formato electrónico XML de las remuneraciones cubiertas.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encuentren imposibilitados para cumplir con lo establecido en el párrafo anterior, podrán entregar una representación impresa del CFDI. Dicha representación deberá contener al menos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folio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clave en el RFC del empleador.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clave en el RFC del empleado.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pongan a disposición de sus trabajadores una página o dirección electrónica que les permita obtener la representación impresa del CFDI, tendrán por cumplida la entrega de los mismos.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empleadores que no puedan realizar lo señalado en el párrafo que antecede, podrán entregar a sus trabajadores las representaciones impresas del CFDI de forma semestral, dentro del mes inmediato posterior al término de cada semestre.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facilidad prevista en la presente regla será aplicable siempre que al efecto se hayan emitido los CFDI correspondientes dentro de los plazos establecidos para tales efectos.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99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No expedición de constancia y CFDI por concepto de viáticos </w:t>
      </w:r>
      <w:r w:rsidRPr="00994EE5">
        <w:rPr>
          <w:rFonts w:ascii="Verdana" w:hAnsi="Verdana" w:cs="Arial"/>
          <w:b/>
          <w:bCs/>
          <w:color w:val="2F2F2F"/>
          <w:sz w:val="20"/>
          <w:szCs w:val="20"/>
        </w:rPr>
        <w:lastRenderedPageBreak/>
        <w:t>comprobados por el trabajador, cuando se haya cumplido con la emisión del CFDI de nómina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2.7.5.3.</w:t>
      </w:r>
      <w:r w:rsidRPr="00994EE5">
        <w:rPr>
          <w:rFonts w:ascii="Verdana" w:hAnsi="Verdana" w:cs="Arial"/>
          <w:color w:val="2F2F2F"/>
          <w:sz w:val="20"/>
          <w:szCs w:val="20"/>
        </w:rPr>
        <w:t>         Para los efectos de los artículos 28, fracción V, 93, fracción XVII y 99 fracción VI de la Ley del ISR y 152 del Reglamento de la Ley del ISR, los contribuyentes que hagan pagos por concepto de sueldos y salarios podrán dar por cumplidas las obligaciones de expedir la constancia y el comprobante fiscal del monto total de los viáticos pagados en el año de calendario a los que se les aplicó lo dispuesto en el artículo 93, fracción XVII de la Ley del ISR, mediante la expedición y entrega en tiempo y forma a sus trabajadores del CFDI de nómina a que se refiere el artículo 99, fracción III de la Ley del ISR, siempre que en dicho CFDI hayan reflejado la información de viáticos que corresponda en términos de las disposiciones fiscales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 93, 99, RLISR 152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Emisión del CFDI de retenciones e información de pagos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2.7.5.4.</w:t>
      </w:r>
      <w:r w:rsidRPr="00994EE5">
        <w:rPr>
          <w:rFonts w:ascii="Verdana" w:hAnsi="Verdana" w:cs="Arial"/>
          <w:color w:val="2F2F2F"/>
          <w:sz w:val="20"/>
          <w:szCs w:val="20"/>
        </w:rPr>
        <w:t>         Para los efectos de los artículos 13, segundo párrafo; 76, fracciones III, XI, inciso b) y XVIII; 86, fracción V; 110, fracción VIII; 117, último párrafo; 126, tercer párrafo; 127, tercer párrafo; 132, segundo párrafo; 135; 139, fracción I; 145, párrafos tercero y cuarto de la Ley del ISR; Artículo Segundo, fracción XVI, tercer párrafo, del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29, primer párrafo y 29-A, segundo párrafo del CFF; 32, fracción V y 33, segundo párrafo de la Ley del IVA; 5-A de la Ley del IEPS y la regla 3.1.15., fracción I, último párrafo, el CFDI de retenciones e información de pagos se emitirá mediante el documento electrónico incluido en el Anexo 20. Asimismo, el CFDI de retención podrá emitirse de manera anualizada en el mes de enero del año inmediato siguiente a aquel en que se realizó la retención o pago salvo que exista disposición legal o reglamentaria expresa en contrario.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donde se emita un CFDI por la realización de actos o actividades o por la percepción de ingresos, y se incluya en el mismo toda la información sobre las retenciones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 impuestos efectuadas, los contribuyentes podrán optar por considerarlo como constancia y comprobante fiscal de retenciones.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en alguna disposición fiscal se haga referencia a la obligación de emitir </w:t>
      </w:r>
      <w:r w:rsidRPr="00994EE5">
        <w:rPr>
          <w:rFonts w:ascii="Verdana" w:hAnsi="Verdana" w:cs="Arial"/>
          <w:color w:val="2F2F2F"/>
          <w:sz w:val="20"/>
          <w:szCs w:val="20"/>
        </w:rPr>
        <w:lastRenderedPageBreak/>
        <w:t>un comprobante fiscal por retenciones efectuadas, éste se emitirá, salvo disposición en contrario, conforme a lo dispuesto en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en los casos en que las disposiciones de la legislación común que regulan la actuación de los notarios permitan la asociación entre varios de ellos, la sociedad civil que se constituya al respecto para tales fines, podrá emitir el CFDI por las retenciones que realice, en cuyo caso el CFDI que se emita deberá indicar en el campo NomDeRazSocE, la denominación de la sociedad civil seguida del signo "/" y a continuación la clave en el RFC del notario que emitió o autorizó en definitiva el instrumento público notarial en donde conste la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que administren planes personales de retiro, contratados de manera individual o colectiva y las demás instituciones de objeto similar, a que se refieren los artículos 151, fracción V y 185 de la LISR, deberán incorporar el Complemento de CFDI para "Planes de Retiro" que al efecto el SAT publique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13, 76, 86, 110, 117, 126, 127, 132, 135, 139, 145, 151, 185, LIEPS 5-A, LIVA 32, 33, RMF 2021 3.1.15., 3.17.7., Decreto 18/11/15 Segundo Transitorio 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del CFDI por concepto de nómina por contribuyentes que utilicen "Mis cuentas"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2.7.5.5.</w:t>
      </w:r>
      <w:r w:rsidRPr="00994EE5">
        <w:rPr>
          <w:rFonts w:ascii="Verdana" w:hAnsi="Verdana" w:cs="Arial"/>
          <w:color w:val="2F2F2F"/>
          <w:sz w:val="20"/>
          <w:szCs w:val="20"/>
        </w:rPr>
        <w:t>         Para los efectos del artículo</w:t>
      </w:r>
      <w:r w:rsidRPr="00994EE5">
        <w:rPr>
          <w:rFonts w:ascii="Verdana" w:hAnsi="Verdana" w:cs="Arial"/>
          <w:b/>
          <w:bCs/>
          <w:color w:val="2F2F2F"/>
          <w:sz w:val="20"/>
          <w:szCs w:val="20"/>
        </w:rPr>
        <w:t> </w:t>
      </w:r>
      <w:r w:rsidRPr="00994EE5">
        <w:rPr>
          <w:rFonts w:ascii="Verdana" w:hAnsi="Verdana" w:cs="Arial"/>
          <w:color w:val="2F2F2F"/>
          <w:sz w:val="20"/>
          <w:szCs w:val="20"/>
        </w:rPr>
        <w:t>29, primer párrafo del CFF, en relación con los artículos 86, fracción V, 94, fracciones IV, V y VI, 99, fracción III, 111, sexto párrafo y 112, fracciones VI y VII de la Ley del ISR, así como la regla 2.7.1.21., los contribuyentes que utilicen la herramienta electrónica disponible en el Portal del SAT "Mis Cuentas" y que tributen conforme al artículo 74, fracción III y Título IV, Capítulo II, Secciones I y III y Capítulo III de la Ley del ISR, así como las Asociaciones Religiosas y las personas morales y fideicomisos autorizados para recibir donativos deducibles de impuestos a que se refiere el Título III del citado ordenamiento, podrán expedir CFDI por las remuneraciones que cubran a sus trabajadores o a quienes se asimilan a salarios, a través de "Mis Cuentas" apartado "Mi nómina" sección "Recibo de nómina" del Portal del SAT. A dichos comprobantes se les incorporará el sello digital del SAT, así como el complemento de nómina.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presente facilidad aplicará cuando los contribuyentes a que se refiere el párrafo anterior se apeguen a las políticas establecidas para el uso de la aplicación que estarán disponibles en "Mis Cuentas" apartado "Mi nómina" sección "Datos del </w:t>
      </w:r>
      <w:r w:rsidRPr="00994EE5">
        <w:rPr>
          <w:rFonts w:ascii="Verdana" w:hAnsi="Verdana" w:cs="Arial"/>
          <w:color w:val="2F2F2F"/>
          <w:sz w:val="20"/>
          <w:szCs w:val="20"/>
        </w:rPr>
        <w:lastRenderedPageBreak/>
        <w:t>patrón"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74, 86, 94, 99, 111, 112, RMF 2021 </w:t>
      </w:r>
      <w:r w:rsidRPr="00994EE5">
        <w:rPr>
          <w:rFonts w:ascii="Verdana" w:hAnsi="Verdana" w:cs="Arial"/>
          <w:color w:val="2F2F2F"/>
          <w:sz w:val="20"/>
          <w:szCs w:val="20"/>
        </w:rPr>
        <w:t>2.7.1.21.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Infracciones que cometen los proveedores de certificación de CFDI al no cumplir con las especificaciones tecnológicas determinadas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2.7.5.6.</w:t>
      </w:r>
      <w:r w:rsidRPr="00994EE5">
        <w:rPr>
          <w:rFonts w:ascii="Verdana" w:hAnsi="Verdana" w:cs="Arial"/>
          <w:color w:val="2F2F2F"/>
          <w:sz w:val="20"/>
          <w:szCs w:val="20"/>
        </w:rPr>
        <w:t>         Para efectos de los artículos 81, fracción XLIII y 82, fracción XL del CFF, las conductas que se configuran en incumplimientos de las especificaciones tecnológicas determinadas por el SAT, al enviar CFDI a dicho órgano desconcentrado, son las contenidas en la fracción VI del Anexo 29 de la presente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ACGSTME detecte que el proveedor de certificación de CFDI haya actualizado alguno de los supuestos contenidos en la fracción VI del Anexo 29, instaurará el procedimiento para imponer multas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ACGSTME procederá a notificar al proveedor las conductas que se configuran en infracción, requiriéndole para que en un plazo de diez días hábiles siguientes a aquel en que surta efectos dicha notificación, manifieste por escrito lo que a su derecho convenga y exhiba los documentos, registros e información que considere pertinentes para desvirtuar los incumplimientos observados, los cuales podrán adjuntarse en soportes digitales (disco compacto, memoria USB, etcétera).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vez concluido el plazo a que se refiere la fracción anterior, la ACGSTME procederá a valorar los documentos, registros e información exhibidos por el proveedor.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caso de que el proveedor no presente documentos, registros e información para desvirtuar los incumplimientos notificados durante el plazo que se le otorgó, o estos se entreguen con posterioridad al término del plazo, la documentación se tendrá por no presentada y se darán por consentidos los incumplimientos.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ACGSTME integrará un expediente que iniciará con el oficio de requerimiento al que se refiere la fracción I de esta regla, al que adjuntará la documentación que ofrezca el proveedor.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Con base en los elementos que obren en el expediente, la autoridad fiscal notificará la resolución de multa con la línea de captura para su pago o la no existencia de infracción.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29, 81, 82, RMF 2021 2.7.2.1.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Emisión de CFDI por concepto nómina del ejercicio fiscal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2.7.5.7.</w:t>
      </w:r>
      <w:r w:rsidRPr="00994EE5">
        <w:rPr>
          <w:rFonts w:ascii="Verdana" w:hAnsi="Verdana" w:cs="Arial"/>
          <w:color w:val="2F2F2F"/>
          <w:sz w:val="20"/>
          <w:szCs w:val="20"/>
        </w:rPr>
        <w:t>         Para los efectos de los artículos 29, segundo párrafo, fracción V y último párrafo del CFF; 27, fracciones V, segundo párrafo y XVIII, primer párrafo, 98, fracción II y 99, fracción III de la Ley del ISR, así como 39 del Reglamento del CFF, los contribuyentes que durante el ejercicio fiscal 2020 hayan emitido CFDI de nómina que contengan errores u omisiones en su llenado o en su versión podrán, por única ocasión, corregir estos, siempre y cuando el nuevo comprobante que se elabore se emita a más tardar el 28 de febrero de 2021 y se cancelen los comprobantes que sustituyen.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CFDI de nómina que se emita en atención a esta facilidad se considerará emitido en el ejercicio fiscal 2020 siempre y cuando refleje como "fecha de pago" el día correspondiente a 2020 en que se realizó el pago asociado al comprobante.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aplicación del beneficio contenido en la presente regla no libera a los contribuyentes de realizar el pago de la diferencia no cubierta con la actualización y recargos que, en su caso, procedan.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27, 98, 99, RCFF 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de retenciones de los demás ingresos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2.7.5.8.</w:t>
      </w:r>
      <w:r w:rsidRPr="00994EE5">
        <w:rPr>
          <w:rFonts w:ascii="Verdana" w:hAnsi="Verdana" w:cs="Arial"/>
          <w:color w:val="2F2F2F"/>
          <w:sz w:val="20"/>
          <w:szCs w:val="20"/>
        </w:rPr>
        <w:t>         Para efectos de lo dispuesto en el artículo 145, séptimo párrafo de la Ley del ISR, se tendrá por cumplida la obligación de proporcionar la información de las personas a las que se les hubieran efectuado retenciones en el año de calendario con la emisión de los comprobantes fiscales en los que conste la operación, así como el monto de la retención efectuada en términos de los párrafos tercero, cuarto y quinto de dicho numeral.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145, RMF 2021 2.7.5.4.</w:t>
      </w:r>
    </w:p>
    <w:p w:rsidR="006879B0" w:rsidRPr="00994EE5" w:rsidRDefault="006879B0" w:rsidP="006879B0">
      <w:pPr>
        <w:shd w:val="clear" w:color="auto" w:fill="FFFFFF"/>
        <w:ind w:hanging="1152"/>
        <w:jc w:val="center"/>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Sección 2.7.6. De las facilidades de comprobación para asociaciones de intérpretes y</w:t>
      </w:r>
      <w:r w:rsidRPr="00994EE5">
        <w:rPr>
          <w:rFonts w:ascii="Verdana" w:hAnsi="Verdana" w:cs="Arial"/>
          <w:color w:val="2F2F2F"/>
          <w:sz w:val="20"/>
          <w:szCs w:val="20"/>
        </w:rPr>
        <w:br/>
      </w:r>
      <w:r w:rsidRPr="00994EE5">
        <w:rPr>
          <w:rFonts w:ascii="Verdana" w:hAnsi="Verdana" w:cs="Arial"/>
          <w:b/>
          <w:bCs/>
          <w:color w:val="2F2F2F"/>
          <w:sz w:val="20"/>
          <w:szCs w:val="20"/>
        </w:rPr>
        <w:t>actores, sindicatos de trabajadores de la música y sociedades de gestión colectiva</w:t>
      </w:r>
      <w:r w:rsidRPr="00994EE5">
        <w:rPr>
          <w:rFonts w:ascii="Verdana" w:hAnsi="Verdana" w:cs="Arial"/>
          <w:color w:val="2F2F2F"/>
          <w:sz w:val="20"/>
          <w:szCs w:val="20"/>
        </w:rPr>
        <w:br/>
      </w:r>
      <w:r w:rsidRPr="00994EE5">
        <w:rPr>
          <w:rFonts w:ascii="Verdana" w:hAnsi="Verdana" w:cs="Arial"/>
          <w:b/>
          <w:bCs/>
          <w:color w:val="2F2F2F"/>
          <w:sz w:val="20"/>
          <w:szCs w:val="20"/>
        </w:rPr>
        <w:t>constituidas de acuerdo con la Ley Federal del Derecho de Autor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Emisión de CFDI por cuenta de intérpretes, actores, trabajadores de la música y agremiados de gestión colectiva constituidas de acuerdo con la Ley Federal del Derecho de Autor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2.7.6.1.</w:t>
      </w:r>
      <w:r w:rsidRPr="00994EE5">
        <w:rPr>
          <w:rFonts w:ascii="Verdana" w:hAnsi="Verdana" w:cs="Arial"/>
          <w:color w:val="2F2F2F"/>
          <w:sz w:val="20"/>
          <w:szCs w:val="20"/>
        </w:rPr>
        <w:t>         Para los efectos de los artículos 29, primer y penúltimo párrafos y 29-A del CFF, las asociaciones de intérpretes y de actores, los sindicatos de trabajadores de la música y las sociedades de gestión colectiva constituidas de acuerdo con la Ley Federal del Derecho de Autor, que realicen cobros por concepto de actividades artísticas, literarias o de derechos de autor por cuenta y orden de personas físicas que tengan el carácter de agremiados, socios, asociados o miembros integrantes de las mismas, podrán optar por expedir a través de un proveedor de certificación de expedición de CFDI, los CFDI de sus agremiados, socios, asociados o miembros integrantes, siempre que cumplan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Presentar aviso de que optan por aplicar lo señalado en esta regla, mediante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Recabar anualmente en el mes de enero de las personas físicas que tengan el carácter de agremiados, socios, asociados o miembros integrantes de las mismas,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por las cuales realicen los cobros, un escrito en el cual manifiesten su voluntad para que les sea aplicado lo dispuesto en esta regla y conservarlos como parte de su contabilidad.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Por su parte, las personas morales a que se refiere el primer párrafo de la presente regla, deberán dar aviso de los datos de las personas físicas por cuya cuenta y orden realizarán el cobro, a través de buzón tributario, dentro de los quince días siguientes a la fecha en que se reciba el escrito a que se refiere el párrafo anterior, conforme a la ficha de trámite 183/CFF "Aviso por parte de las asociaciones de intérpretes y actores, sindicatos de trabajadores de la música y sociedades de gestión colectiva constituidas de acuerdo a la Ley Federal de Derechos de Autor, para realizar el cobro por cuenta y orden de personas físicas que tengan el carácter de agremiados, socios, asociados o miembros integrantes de las mismas",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De la misma forma, dentro del mismo plazo y a través del mismo medio, se deberán de informar los datos de las nuevas personas físicas por cuya cuenta y orden la persona moral vaya a realizar cobros, así como los datos de las personas físicas que dejen de recibir este servicio.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Realizar los enteros del ISR e IVA correspondientes en los términos de las reglas 2.7.6.3. y, en su caso, la regla 2.7.6.4.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Mantener en su contabilidad el registro de los cobros que realicen por cuenta y orden de las personas físicas que tengan el carácter de agremiados, </w:t>
      </w:r>
      <w:r w:rsidRPr="00994EE5">
        <w:rPr>
          <w:rFonts w:ascii="Verdana" w:hAnsi="Verdana" w:cs="Arial"/>
          <w:color w:val="2F2F2F"/>
          <w:sz w:val="20"/>
          <w:szCs w:val="20"/>
        </w:rPr>
        <w:lastRenderedPageBreak/>
        <w:t>socios, asociados o miembros integrantes de las mismas, en donde se reflejen las cantidades de los cobros entregados a las personas físicas por las cuales efectuaron los cobros correspondientes por su cuenta y orden, así como los saldos que queden pendientes de entregar.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a que se refiere esta regla deberán realizar la distribución de los ingresos a las personas físicas por cuya cuenta y orden realiza los cobros, entregando un CFDI, de tal manera que los ingresos cobrados no sean atribuibles a la persona moral, y una representación impresa del CFDI emitido a la persona física receptora del ingreso y recabando la firma de consentimiento de la emisión del CFDI a su nombre y como confirmación de la recepción del ingreso, conservando dicha representación impresa como parte de su contabilidad.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 que se refiere a la expedición de CFDI de los agremiados, socios, asociados o miembros integrantes de las personas morales a las que se refiere el primer párrafo de esta regla, el mecanismo de validación para que puedan expedir CFDI al amparo de esta facilidad, se considerará como certificado de sello digital para efectos de expedición de CFDI, por lo que cuando alguno de los agremiados, socios, asociados o miembros integrantes de dichas personas morales, se ubique en algunos de los supuestos del artículo 17-H Bis del CFF, le será aplicable el procedimiento de restricción temporal contenido en dicho artículo. Cuando desahogado el procedimiento a que se refiere el citado precepto y la regla 2.2.14., no se hubieran subsanado las irregularidades detectadas o desvirtuado las causas que motivaron la restricción temporal, les será aplicable lo dispuesto en el artículo 17-H, primer párrafo, fracción X del CFF. En este supuesto, les será restringida la emisión de CFDI conforme al procedimiento que se establece en la regla 2.2.4., considerándose que se deja sin efectos el CSD, y no podrán solicitar un nuevo certificado de sello digital, ni ejercer cualquier otra opción para la expedición de CFDI establecida mediante reglas de carácter general, en tanto no se subsanen las irregularidades detectadas.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29, 29-A, 32-D, LIVA 32, RMF 2021 2.1.39., 2.2.14., 2.7.2.14., 2.7.6.3., 2.7.6.4.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Facilidades cuando el total de los ingresos que perciban sean cobrados a través de asociaciones de intérpretes y actores, sindicatos de trabajadores de la música y sociedades de gestión colectiva constituidas de acuerdo con la Ley Federal del Derecho de Autor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2.7.6.2.</w:t>
      </w:r>
      <w:r w:rsidRPr="00994EE5">
        <w:rPr>
          <w:rFonts w:ascii="Verdana" w:hAnsi="Verdana" w:cs="Arial"/>
          <w:color w:val="2F2F2F"/>
          <w:sz w:val="20"/>
          <w:szCs w:val="20"/>
        </w:rPr>
        <w:t xml:space="preserve">         Para efectos del artículo 28, fracción XV de la Ley del ISR, se considerará como gasto para efectos del ISR, el IVA que pudiera ser acreditable en términos de la Ley </w:t>
      </w:r>
      <w:r w:rsidRPr="00994EE5">
        <w:rPr>
          <w:rFonts w:ascii="Verdana" w:hAnsi="Verdana" w:cs="Arial"/>
          <w:color w:val="2F2F2F"/>
          <w:sz w:val="20"/>
          <w:szCs w:val="20"/>
        </w:rPr>
        <w:lastRenderedPageBreak/>
        <w:t>del IVA, ello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virtud de que las retenciones del IVA se realizan por la totalidad del impuesto, sin acreditamiento alguno de conformidad con las reglas 2.7.6.3. y 2.7.6.4.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por cuya cuenta y orden realicen cobros las personas morales a que se refiere el primer párrafo de la regla 2.7.6.1., estarán obligadas a presentar su declaración del ISR del ejercicio, acumulando todos sus ingresos. Asimismo, estarán relevadas de llevar contabilidad, siempre y cuando sus ingresos provengan únicamente de cantidades cobradas a través de las personas morales a que se refiere esta sección.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releva a las personas físicas por cuya cuenta y orden realicen cobros las personas morales a que se refiere esta sección, de cumplir con la obligación de presentar la información mensual de operaciones con terceros a cargo de personas físicas, solicitada en la DIOT, contenido en el Anexo 1, así como de la declaración informativa de clientes y proveedores.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LISR 28, RMF 2021 2.7.6.1., 2.7.6.3., 2.7.6.4.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Retenciones del ISR e IVA a personas físicas por parte de asociaciones de intérpretes y actores, sindicatos de trabajadores de la música y sociedades de gestión colectiva constituidas de acuerdo con la Ley Federal del Derecho de Autor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2.7.6.3.</w:t>
      </w:r>
      <w:r w:rsidRPr="00994EE5">
        <w:rPr>
          <w:rFonts w:ascii="Verdana" w:hAnsi="Verdana" w:cs="Arial"/>
          <w:color w:val="2F2F2F"/>
          <w:sz w:val="20"/>
          <w:szCs w:val="20"/>
        </w:rPr>
        <w:t>         Para efectos de lo dispuesto en la regla 2.7.6.1., las personas morales a que se refiere esta sección, que realicen cobros por cuenta y orden de personas físicas que tengan el carácter de agremiados, socios, asociados o miembros integrantes de las mismas, deberán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 retenciones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Recabar de la persona física, en su caso, el CFDI correspondiente a las retenciones del ISR realizadas. Dichas retenciones serán acreditables en la determinación del pago provisional del ISR correspondiente a cada agremiado, socio, asociado o miembro, sin deducción alguna.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caso de que la persona que realice el pago no haya efectuado la retención del ISR, las personas morales a que se refiere esta sección deberán enterar el 10% del monto total de la operación realizada, sin deducción alguna, por concepto de pago provisional del ISR de la persona física que perciba el ingreso, sobre el monto total del pago de la contraprestación a más tardar el día 17 del mes inmediato posterior a aquel en que se hubiera efectuado la retención.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Tratándose de retenciones del IVA: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Recabar de la persona física, en su caso, los CFDI de retenciones de las dos terceras partes del IVA correspondiente, las cuales serán consideradas como pago definitivo del impuesto sin acreditamiento alguno.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Adicionalmente deberá realizar el entero de la parte restante del IVA que corresponda.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Enterar el IVA que corresponda al monto total de la operación realizada, sin que proceda acreditamiento, compensación o disminución alguna, en el caso de que la persona que realice el pago no haya efectuado la retención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enteros a que se refiere esta fracción, deberán efectuarse como pago mensual definitivo del impuesto a que se refiere el artículo 5-D de la Ley del IVA de la persona física a más tardar el día 17 del mes inmediato posterior a aquel al que corresponda el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5-D, RMF 2021 2.7.6.1.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retenciones del ISR e IVA a personas físicas que perciban ingresos por la realización de actividades artísticas, literarias o por derechos de autor que no hayan sido cobrados con la intervención de las asociaciones de intérpretes y actores, sindicatos de trabajadores de la música y sociedades de gestión colectiva constituidas de acuerdo con la Ley Federal del Derecho de Autor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2.7.6.4.</w:t>
      </w:r>
      <w:r w:rsidRPr="00994EE5">
        <w:rPr>
          <w:rFonts w:ascii="Verdana" w:hAnsi="Verdana" w:cs="Arial"/>
          <w:color w:val="2F2F2F"/>
          <w:sz w:val="20"/>
          <w:szCs w:val="20"/>
        </w:rPr>
        <w:t>         Las personas físicas a que se refiere la regla 2.7.6.1., primer párrafo que perciban ingresos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por la realización de las actividades artísticas, literarias o de derechos de autor que no hayan sido cobrados con la intervención de las personas morales a que se refiere esta sección podrán solicitar a dichas personas morales que enteren los impuestos en los términos de la regla 2.7.6.3., correspondiente a dichos ingresos, para ello deberán realizar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 retenciones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Proporcionar a la persona moral el CFDI que refleje la retención correspondiente cuando el pagador del ingreso le hubiere efectuado la retención del impuesto o, en su caso.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Entregar el 10% del ingreso calculado sobre el monto total de la </w:t>
      </w:r>
      <w:r w:rsidRPr="00994EE5">
        <w:rPr>
          <w:rFonts w:ascii="Verdana" w:hAnsi="Verdana" w:cs="Arial"/>
          <w:color w:val="2F2F2F"/>
          <w:sz w:val="20"/>
          <w:szCs w:val="20"/>
        </w:rPr>
        <w:lastRenderedPageBreak/>
        <w:t>remuneración percibida, sin deducción alguna, dentro de los quince días siguientes a su percepción, cuando el pagador del ingreso no haya efectuado la retención correspondiente.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retenciones del IVA: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Proporcionar a las personas morales a que se refiere esta sección el CFDI de retención del IVA correspondiente cuando el pagador del ingreso le hubiere efectuado la retención de los dos tercios del IVA, y entregar el tercio restante del IVA sin acreditamiento alguno a dicha persona moral.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Entregar la cantidad equivalente al 16% del IVA que corresponda al monto total de la operación realizada, sin acreditamiento alguno, cuando el pagador del ingreso no haya efectuado la retención del IVA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2.7.6.1., 2.7.6.3.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2.8. Contabilidad, declaraciones y avisos</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2.8.1.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Sujetos no obligados a llevar contabilidad en los términos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w:t>
      </w:r>
      <w:r w:rsidRPr="00994EE5">
        <w:rPr>
          <w:rFonts w:ascii="Verdana" w:hAnsi="Verdana" w:cs="Arial"/>
          <w:color w:val="2F2F2F"/>
          <w:sz w:val="20"/>
          <w:szCs w:val="20"/>
        </w:rPr>
        <w:t>         Para los efectos de los artículos 28 del CFF, 86, fracción I de la Ley del ISR, 32, fracción I de la Ley del IVA, 19, fracción I de la Ley del IEPS y 14 de la LIF, no estarán obligados a llevar los sistemas contables de conformidad con el CFF, su Reglamento y el Reglamento de la Ley del ISR, la Federación, las entidades federativas, los municipios, los sindicatos obreros y los organismos que los agrupen, ni las entidades de la Administración Pública paraestatal, ya sean federales, estatales o municipales y los órganos autónomos federales y estatales, que estén sujetos a la Ley General de Contabilidad Gubernamental, así como las instituciones que por ley estén obligadas a entregar al Gobierno Federal el importe íntegro de su remanente de operación y el FMP.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sujetos a que se refiere el párrafo anterior únicamente llevaran dichos sistemas contables respecto 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Actividades señaladas en el artículo 16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Actos que no den lugar al pago de derechos o aprovechamientos; o bien,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Actividades relacionadas con su autorización para recibir donativos deducibles en los términos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16, 28, LISR 86, LIVA 32, LIEPS 19, LIF 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Contabilidad electrónica para donatarias autorizadas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2.8.1.2.</w:t>
      </w:r>
      <w:r w:rsidRPr="00994EE5">
        <w:rPr>
          <w:rFonts w:ascii="Verdana" w:hAnsi="Verdana" w:cs="Arial"/>
          <w:color w:val="2F2F2F"/>
          <w:sz w:val="20"/>
          <w:szCs w:val="20"/>
        </w:rPr>
        <w:t>         Para los efectos de los artículos 28 del CFF, 86, fracción I de la Ley del ISR, 32, fracción I de la Ley del IVA y 19, fracción I de la Ley del IEPS, las sociedades y asociaciones civiles y fideicomisos autorizados para recibir donativos deducibles a que se refiere el Título III de la Ley del ISR, que hubieren percibido ingresos en una cantidad igual o menor a $2'000,000.00 (dos millones de pesos 00/100 M.N.), y que estos ingresos no provengan de actividades por las que deban determinar el impuesto que corresponda en los términos del artículo 80, último párrafo de la Ley del ISR, deberán ingresar a la aplicación electrónica "Mis cuentas", disponible a través del Portal del SAT, para lo cual deberán utilizar su clave en el RFC y Contraseña.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se haya ingresado a la aplicación, las organizaciones civiles y fideicomisos autorizados para recibir donativos deducibles capturarán los datos correspondientes a sus ingresos y gastos, asimismo dichas personas podrán emitir los comprobantes fiscales respectivos en la misma aplicación. Los ingresos y gastos amparados por un CFDI se considerarán registrados de forma automática en la citada aplicación.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dicha aplicación podrán consultarse tanto la relación de ingresos y gastos capturados, como los comprobantes fiscales emitidos por éste.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LISR 80, 86, LIVA 32, LIEPS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Contabilidad en idioma distinto al español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2.8.1.3.</w:t>
      </w:r>
      <w:r w:rsidRPr="00994EE5">
        <w:rPr>
          <w:rFonts w:ascii="Verdana" w:hAnsi="Verdana" w:cs="Arial"/>
          <w:color w:val="2F2F2F"/>
          <w:sz w:val="20"/>
          <w:szCs w:val="20"/>
        </w:rPr>
        <w:t>         Para los efectos de los artículos 28 del CFF y 33, Apartado B, fracción XI de su Reglamento, los contribuyentes podrán llevar la documentación que integra su contabilidad, incluida la documentación comprobatoria que ampare operaciones realizadas, en idioma distinto al español. En este caso, las autoridades fiscales, podrán solicitar su traducción por perito traductor autorizado por autoridad competente para tal efecto.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solicitudes de devolución y avisos de compensación, la documentación comprobatoria en idioma distinto al español, que ampare las operaciones de los contribuyentes deberá acompañarse de su correspondiente traducción al idioma español por perito traductor autorizado por autoridad competente para tal efecto.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28, RCFF 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Uso de discos ópticos compactos o cintas magnéticas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2.8.1.4.</w:t>
      </w:r>
      <w:r w:rsidRPr="00994EE5">
        <w:rPr>
          <w:rFonts w:ascii="Verdana" w:hAnsi="Verdana" w:cs="Arial"/>
          <w:color w:val="2F2F2F"/>
          <w:sz w:val="20"/>
          <w:szCs w:val="20"/>
        </w:rPr>
        <w:t>         Para los efectos de los artículos 28 del CFF y 34, último párrafo de su Reglamento, los contribuyentes que opten por microfilmar o grabar parte de su contabilidad, podrán utilizar discos ópticos, compactos o cintas magnéticas, siempre que cumplan con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Usar en la grabación de la información discos ópticos de 5.25" o 12", discos compactos o cintas magnéticas, cuyas características de grabación impidan borrar la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discos ópticos, compactos o cintas magnéticas, deberán tener una etiqueta externa que contenga el nombre, la clave en el RFC, el número consecutivo de dichos medios, el total de los documentos grabados, el periodo de operación y la fecha de grabación. Los documentos deberán ser grabados sin edición alguna y en forma íntegra, mediante un digitalizador de imágenes que cubra las dimensiones del documento más grande, con una resolución mínima de 100 puntos por pulgada.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Tener y poner a disposición de las autoridades fiscales, un sistema ágil de consulta que permita a las mismas localizar la documentación de una manera sencilla y sistemática.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consulta de documentos grabados en los dispositivos mencionados, deberá ser tanto por los expedidos como por los recibidos.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último documento grabado en el dispositivo, deberá contener el valor total de los asientos de diario, identificando el total de créditos y cargos del mes.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documentos que contengan anverso y reverso, grabarlos consecutivamente, haciendo referencia o anotando en el anverso que la información se complementa con la contenida en el reverso del mismo documento y haciendo referencia o anotando en el reverso de cada uno de ellos, los datos que permitan identificar el anverso.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trate de documentos que contengan varias fojas, las mismas se grabarán consecutivamente y en la primera de ellas deberá señalarse el número de fojas de las que consta.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RCFF 34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"Mis cuentas"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2.8.1.5.</w:t>
      </w:r>
      <w:r w:rsidRPr="00994EE5">
        <w:rPr>
          <w:rFonts w:ascii="Verdana" w:hAnsi="Verdana" w:cs="Arial"/>
          <w:color w:val="2F2F2F"/>
          <w:sz w:val="20"/>
          <w:szCs w:val="20"/>
        </w:rPr>
        <w:t>         Para los efectos del artículo 28, fracción III del CFF, los contribuyentes del RIF, cuyos ingresos del ejercicio de que se trate no excedan de $2'000,000.00 (dos millones de pesos 00/100 M.N.), así como los contribuyentes que tributen conforme al Título IV, Capítulo II,</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Secciones I y III de la Ley del ISR que hubieren percibido en el ejercicio inmediato anterior ingresos en una cantidad igual o menor a $4'000,000.00 (cuatro millones de pesos 00/100 M.N.), deberán ingresar a la aplicación electrónica "Mis cuentas", disponible a través del Portal del SAT, para lo cual, deberán utilizar su clave en el RFC y Contraseña. Asimismo, los contribuyentes que tributen conforme al artículo 74, primer párrafo, fracción III de la Ley del ISR que hubieren percibido en el ejercicio inmediato anterior ingresos en una cantidad igual o menor a $4'000,000.00 (cuatro millones de pesos 00/100 M.N.) o que se inscriban en el RFC en el 2021 y estimen que sus ingresos no rebasarán la citada cantidad, así como las Asociaciones Religiosas que tributen conforme al Título III de la Ley del ISR, podrán optar por utilizar la aplicación de referencia.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se haya ingresado a la aplicación, los contribuyentes capturarán los datos correspondientes a sus ingresos y gastos, teniendo la opción de emitir los comprobantes fiscales respectivos en la misma aplicación. Los ingresos y gastos amparados por un CFDI, se considerarán registrados de forma automática en la citada aplicación, por lo que únicamente deberán capturarse aquellos que no se encuentren sustentados en dichos comprobantes.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dicha aplicación podrán consultarse tanto la relación de ingresos y gastos capturados, así como los comprobantes fiscales emitidos por éste y otros medios.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LISR 74, 110, 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Contabilidad en medios electrónicos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2.8.1.6.</w:t>
      </w:r>
      <w:r w:rsidRPr="00994EE5">
        <w:rPr>
          <w:rFonts w:ascii="Verdana" w:hAnsi="Verdana" w:cs="Arial"/>
          <w:color w:val="2F2F2F"/>
          <w:sz w:val="20"/>
          <w:szCs w:val="20"/>
        </w:rPr>
        <w:t>         Para los efectos de los artículos 28, fracción III del CFF y 33, apartado B, fracciones I, III, IV y V, y 34 de su Reglamento, los contribuyentes que estén obligados a llevar contabilidad y a ingresar de forma mensual su información contable a través del Portal del SAT, excepto los contribuyentes que registren sus operaciones a través de la aplicación electrónica "Mis cuentas" en el Portal del SAT, deberán llevarla en sistemas electrónicos con la capacidad de generar archivos en formato XML que contenga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Catálogo de cuentas utilizado en el periodo, conforme a la estructura señalada en el Anexo 24 y Anexo Técnico publicado en el Portal del SAT; a éste se le agregará un campo con el código agrupador de cuentas del SAT contenido en el Anexo </w:t>
      </w:r>
      <w:r w:rsidRPr="00994EE5">
        <w:rPr>
          <w:rFonts w:ascii="Verdana" w:hAnsi="Verdana" w:cs="Arial"/>
          <w:color w:val="2F2F2F"/>
          <w:sz w:val="20"/>
          <w:szCs w:val="20"/>
        </w:rPr>
        <w:lastRenderedPageBreak/>
        <w:t>24 apartado A, inciso 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contribuyentes deberán asociar en su catálogo de cuentas los valores de la subcuenta de primer nivel del código agrupador del SAT, asociando para estos efectos, el código que sea más apropiado de acuerdo con la naturaleza y preponderancia de la cuenta o subcuenta del catálogo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catálogo de cuentas será el archivo que se tomará como base para asociar el número de la cuenta de nivel mayor o subcuenta de primer nivel y obtener la descripción en la balanza de comprobación, por lo que los contribuyentes deberán cerciorarse de que el número de cuenta asignado, corresponda tanto en el catálogo de cuentas como en la balanza de comprobación en un periodo determinado.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conceptos del estado de posición financiera, tales como: activo, activo a corto plazo, activo a largo plazo, pasivo, pasivo a corto plazo, pasivo a largo plazo, capital; los conceptos del estado de resultados tales como: ingresos, costos, gastos y resultado integral de financiamiento, así como el rubro cuentas de orden, no se consideran cuentas de nivel mayor ni subcuentas de primer nivel.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catálogo de cuentas de los contribuyentes, para los efectos de esta fracción, se enviará al menos a nivel de cuenta de mayor y subcuenta a primer nivel con excepción de los contribuyentes que en su catálogo de cuentas generen únicamente cuentas de nivel mayor, en cuyo caso deberá asociarse a nivel de subcuenta de primer nivel del código agrupador publicado en el Anexo 24, Apartado A, inciso 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Las entidades financieras previstas en el artículo 15-C del CFF, así como la sociedad controladora y las entidades que sean consideradas integrantes de un grupo financiero en los términos del artículo 12 de la Ley para Regular las Agrupaciones Financieras y las sociedades a que se refiere el artículo 88 de la Ley de Instituciones de Crédito, que estén obligadas a cumplir las disposiciones de carácter general en materia de contabilidad emitidas por la Comisión Nacional Bancaria y de Valores, la Comisión Nacional del Sistema de Ahorro para el Retiro 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Comisión Nacional de Seguros y Fianzas, según corresponda, utilizarán el valor único para uso exclusivo de las entidades financieras antes referidas del código agrupador contenido en el apartado A, inciso a) del Anexo 24 y el catálogo de cuentas que estén obligadas a utilizar, de conformidad con las disposiciones de carácter general que les sean aplicables.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Balanza de comprobación que incluya saldos iniciales, movimientos del periodo </w:t>
      </w:r>
      <w:r w:rsidRPr="00994EE5">
        <w:rPr>
          <w:rFonts w:ascii="Verdana" w:hAnsi="Verdana" w:cs="Arial"/>
          <w:color w:val="2F2F2F"/>
          <w:sz w:val="20"/>
          <w:szCs w:val="20"/>
        </w:rPr>
        <w:lastRenderedPageBreak/>
        <w:t>y saldos finales de todas y cada una de las cuentas de activo, pasivo, capital, resultados (ingresos, costos, gastos y resultado integral de financiamiento) y cuentas de orden, conforme al Anexo 24 y Anexo Técnico publicado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balanza de comprobación deberá reflejar los saldos de las cuentas que permitan identificar los impuestos por cobrar y por pagar, así como los impuestos trasladados efectivamente cobrados y los impuestos acreditables efectivamente pagados; las cuentas de ingresos deberán distinguir las distintas tasas, cuotas y las actividades por las que no se deba pagar el impuesto, conforme a lo establecido en el artículo 33, apartado B, fracción III del Reglamento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caso de la balanza de cierre del ejercicio se deberá incluir la información de los ajustes que para efectos fiscales se registren.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balanza de comprobación para los efectos de esta fracción, se enviará al menos a nivel de cuenta de mayor y subcuenta a primer nivel con excepción de los contribuyentes que en su catálogo de cuentas generen únicamente cuentas de nivel mayor.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Las pólizas y los auxiliares de cuenta de nivel mayor o subcuenta de primer nivel que incluyan el nivel de detalle con el que los contribuyentes realicen sus registros contables.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cada póliza se deben distinguir los folios fiscales de los comprobantes fiscales que soporten la operación, permitiendo identificar la forma de pago, las distintas contribuciones, tasas y cuotas, incluyendo aquellas operaciones, actos o actividades por las que no se deban pagar contribuciones, de acuerdo a la operación, acto o actividad de que se trate, de conformidad con el artículo 33, apartado B, fracción III del Reglamento del CFF. En las operaciones relacionadas con un tercero deberá incluirse la clave en el RFC de éste, conforme al Anexo 24 y Anexo Técnico publicado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no se logre identificar el folio fiscal asignado a los comprobantes fiscales dentro de las pólizas contables, el contribuyente podrá, a través de un reporte auxiliar relacionar todos los folios fiscales, la clave en el RFC y el monto contenido en los comprobantes que amparen dicha póliza, conforme al Anexo 24 y Anexo Técnico publicado en el Portal del SAT.</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Los auxiliares de la cuenta de nivel mayor y/o de la subcuenta de primer nivel deberán permitir la identificación de cada operación, acto o actividad, conforme al Anexo 24 y Anexo Técnico publicado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los efectos de esta regla se entenderá que la información contable será aquella que se produce de acuerdo con el marco contable que aplique ordinariamente el contribuyente en la preparación de su información financiera, o bien, el marco que esté obligado aplicar por alguna disposición legal o normativa, entre otras, las Normas de Información Financiera (NIF), los principios estadounidenses de contabilidad "United States Generally Accepted Accounting Principles" (USGAAP) o las Normas Internacionales de Información Financiera (IFRS por sus siglas en inglés) y en general cualquier otro marco contable que aplique 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marco contable aplicable deberá ser emitido por el organismo profesional competente en esta materia y encontrarse vigente en el momento en que se deba cumplir con la obligación de llevar la contabilidad.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15-C, 28, RCFF 33, 34, Ley para Regular las Agrupaciones Financieras 12, Ley de Instituciones de Crédito 88, RMF 2021 2.8.1.2., 2.8.1.5., 2.8.1.7., 2.8.1.10., 2.8.1.18.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la disposición de entregar contabilidad en medios electrónicos de manera mensual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2.8.1.7.</w:t>
      </w:r>
      <w:r w:rsidRPr="00994EE5">
        <w:rPr>
          <w:rFonts w:ascii="Verdana" w:hAnsi="Verdana" w:cs="Arial"/>
          <w:color w:val="2F2F2F"/>
          <w:sz w:val="20"/>
          <w:szCs w:val="20"/>
        </w:rPr>
        <w:t>         Para los efectos del artículo 28, fracción IV del CFF, los contribuyentes que estén obligados a llevar contabilidad y a ingresar de forma mensual su información contable a través del Portal del SAT, excepto los contribuyentes que registren sus operaciones a través de la aplicación electrónica "Mis cuentas" en el Portal del SAT, deberán enviar a través del buzón tributario o a través del portal "Trámites y Servicios" del Portal del SAT, dentro de la opción denominada "Trámites", conforme a la periodicidad y los plazos que se indican,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catálogo de cuentas como se establece en la regla 2.8.1.6., fracción I, se enviará por primera vez cuando se entregue la primera balanza de comprobación en los plazos establecidos en la fracción II de esta regla. En caso de que se modifique el catálogo de cuentas al nivel de las cuentas que fueron reportadas, éste deberá enviarse a más tardar al vencimiento de la obligación del envío de la balanza de comprobación del mes en el que se realizó la modificación.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archivos relativos a la regla 2.8.1.6., fracción II, conforme a los siguientes plazos: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Las personas morales, excepto aquellas que se encuentren en el supuesto previsto </w:t>
      </w:r>
      <w:r w:rsidRPr="00994EE5">
        <w:rPr>
          <w:rFonts w:ascii="Verdana" w:hAnsi="Verdana" w:cs="Arial"/>
          <w:color w:val="2F2F2F"/>
          <w:sz w:val="20"/>
          <w:szCs w:val="20"/>
        </w:rPr>
        <w:lastRenderedPageBreak/>
        <w:t>en el inciso c) de esta fracción, enviarán de forma mensual su información contable a más tardar en los primeros tres días del segundo mes posterior, al mes que corresponde la información a enviar, por cada uno de los meses del ejercicio fiscal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Las personas físicas, enviarán de forma mensual su información contable a más tardar en los primeros cinco días del segundo mes posterior al mes que corresponde la información contable a enviar, por cada uno de los meses del ejercicio fiscal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Tratándose de contribuyentes emisores de valores que coticen en las bolsas de valores concesionadas en los términos de la Ley del Mercado de Valores o en las bolsas de valores ubicadas en los mercados reconocidos, a que se refiere el artículo 16-C, fracción II del CFF y 104, fracción II de la Ley de Mercado de Valores, así como sus subsidiarias, enviarán la información en archivos mensuales por cada trimestre, a más tardar en la fecha señalada en el cuadro anexo:</w:t>
      </w:r>
    </w:p>
    <w:tbl>
      <w:tblPr>
        <w:tblW w:w="0" w:type="auto"/>
        <w:tblInd w:w="2880" w:type="dxa"/>
        <w:shd w:val="clear" w:color="auto" w:fill="FFFFFF"/>
        <w:tblCellMar>
          <w:top w:w="15" w:type="dxa"/>
          <w:left w:w="15" w:type="dxa"/>
          <w:bottom w:w="15" w:type="dxa"/>
          <w:right w:w="15" w:type="dxa"/>
        </w:tblCellMar>
        <w:tblLook w:val="04A0" w:firstRow="1" w:lastRow="0" w:firstColumn="1" w:lastColumn="0" w:noHBand="0" w:noVBand="1"/>
      </w:tblPr>
      <w:tblGrid>
        <w:gridCol w:w="3028"/>
        <w:gridCol w:w="2542"/>
      </w:tblGrid>
      <w:tr w:rsidR="006879B0" w:rsidRPr="00994EE5" w:rsidTr="006879B0">
        <w:trPr>
          <w:trHeight w:val="327"/>
        </w:trPr>
        <w:tc>
          <w:tcPr>
            <w:tcW w:w="324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Meses</w:t>
            </w:r>
          </w:p>
        </w:tc>
        <w:tc>
          <w:tcPr>
            <w:tcW w:w="27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Plazo</w:t>
            </w:r>
          </w:p>
        </w:tc>
      </w:tr>
      <w:tr w:rsidR="006879B0" w:rsidRPr="00994EE5" w:rsidTr="006879B0">
        <w:trPr>
          <w:trHeight w:val="312"/>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Enero, febrero y marzo</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3 de mayo.</w:t>
            </w:r>
          </w:p>
        </w:tc>
      </w:tr>
      <w:tr w:rsidR="006879B0" w:rsidRPr="00994EE5" w:rsidTr="006879B0">
        <w:trPr>
          <w:trHeight w:val="312"/>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Abril, mayo y junio</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3 de agosto.</w:t>
            </w:r>
          </w:p>
        </w:tc>
      </w:tr>
      <w:tr w:rsidR="006879B0" w:rsidRPr="00994EE5" w:rsidTr="006879B0">
        <w:trPr>
          <w:trHeight w:val="312"/>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Julio, agosto y septiembre.</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3 de noviembre.</w:t>
            </w:r>
          </w:p>
        </w:tc>
      </w:tr>
      <w:tr w:rsidR="006879B0" w:rsidRPr="00994EE5" w:rsidTr="006879B0">
        <w:trPr>
          <w:trHeight w:val="327"/>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Octubre, noviembre y diciembre.</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3 de marzo.</w:t>
            </w:r>
          </w:p>
        </w:tc>
      </w:tr>
    </w:tbl>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Tratándose de personas morales y físicas dedicadas a las actividades agrícolas, silvícolas, ganaderas o de pesca que cumplan con sus obligaciones fiscales en los términos del Título II, Capítulo VIII de la Ley del ISR, que hayan optado por realizar pagos provisionales del ISR en forma semestral por virtud de lo que establece una Resolución de Facilidades Administrativas, podrán enviar su información contable de forma semestral, a más tardar dentro de los primeros tres y cinco días, respectivamente, del segundo mes posterior al último mes reportado en el semestre, mediante seis archivos que correspondan a cada uno de los meses que reporten.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xml:space="preserve">   Tratándose de personas morales el archivo correspondiente a la balanza de comprobación ajustada al cierre del ejercicio, se enviará a más tardar el día 20 de abril del año siguiente al ejercicio que corresponda; en el caso de las personas físicas, a más tardar el día 22 de mayo del año siguiente al </w:t>
      </w:r>
      <w:r w:rsidRPr="00994EE5">
        <w:rPr>
          <w:rFonts w:ascii="Verdana" w:hAnsi="Verdana" w:cs="Arial"/>
          <w:color w:val="2F2F2F"/>
          <w:sz w:val="20"/>
          <w:szCs w:val="20"/>
        </w:rPr>
        <w:lastRenderedPageBreak/>
        <w:t>ejercicio que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los contribuyentes a que se refiere la regla 2.6.1.2., además de lo señalado en las fracciones anteriores, la información establecida en la regla 2.6.1.3. deberá enviarse de forma mensual a más tardar en los primeros tres días naturales del segundo mes posterior al mes al que corresponda la información a enviar, por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cada uno de los meses del ejercicio fiscal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como consecuencia de la validación por parte de la autoridad esta determine que los archivos contienen errores informáticos, se enviará nuevamente el archivo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archivos podrán ser enviados nuevamente por la misma vía, tantas veces como sea necesario hasta que estos sean aceptados, a más tardar el último día del vencimiento de la obligación que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archivos que hubieran sido enviados y rechazados por alguna causa informática, dentro de los dos últimos días previos al vencimiento de la obligación que le corresponda, podrán ser enviados nuevamente por la misma vía, dentro de los cinco días siguientes a la fecha en que se comunique a través del buzón tributario, la no aceptación para que una vez aceptados se consideren presentados en tiempo.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modifiquen posteriormente la información de los archivos ya enviados para subsanar errores u omisiones, efectuarán la sustitución de estos, a través del envío de los nuevos archivos, dentro de los cinco días posteriores a aquel en que tenga lugar la modificación de la información por parte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no puedan enviar su información por no contar con acceso a Internet, podrán acudir a cualquier ADSC donde serán atendidos por un asesor fiscal que los apoyará en el envío de la información desde las salas de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28, Ley del Mercado de Valores 104, RMF 2021 2.6.1.2., 2.6.1.3., 2.8.1.2., 2.8.1.5., 2.8.1.6., 2.8.1.18.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Excepción de conservar la contabilidad a los contribuyentes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2.8.1.8.</w:t>
      </w:r>
      <w:r w:rsidRPr="00994EE5">
        <w:rPr>
          <w:rFonts w:ascii="Verdana" w:hAnsi="Verdana" w:cs="Arial"/>
          <w:color w:val="2F2F2F"/>
          <w:sz w:val="20"/>
          <w:szCs w:val="20"/>
        </w:rPr>
        <w:t xml:space="preserve">         Los contribuyentes que registren sus operaciones a través de la aplicación electrónica "Mis cuentas" del Portal del SAT, quedarán exceptuados de las </w:t>
      </w:r>
      <w:r w:rsidRPr="00994EE5">
        <w:rPr>
          <w:rFonts w:ascii="Verdana" w:hAnsi="Verdana" w:cs="Arial"/>
          <w:color w:val="2F2F2F"/>
          <w:sz w:val="20"/>
          <w:szCs w:val="20"/>
        </w:rPr>
        <w:lastRenderedPageBreak/>
        <w:t>obligaciones establecidas en los artículos 30 y 30-A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30-A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relacionada con la clave en el RFC de sus usuarios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2.8.1.9.</w:t>
      </w:r>
      <w:r w:rsidRPr="00994EE5">
        <w:rPr>
          <w:rFonts w:ascii="Verdana" w:hAnsi="Verdana" w:cs="Arial"/>
          <w:color w:val="2F2F2F"/>
          <w:sz w:val="20"/>
          <w:szCs w:val="20"/>
        </w:rPr>
        <w:t>         Para los efectos del artículo 30-A, tercer párrafo del CFF, las personas obligadas a proporcionar la información relacionada con la clave en el RFC de sus usuarios, son las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Prestadores de servicios telefónicos.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Prestadores del servicio de suministro de energía eléctrica.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Casas de bolsa.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usuarios sean personas físicas, en lugar de proporcionar la información relacionada con la clave en el RFC, podrán optar por presentar la información correspondiente a la CURP.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conforme a la ficha de trámite 152/CFF "Informe que están obligadas a proporcionar las personas que lleven su contabilidad o parte de ella utilizando registros electrónicos sobre sus clientes y proveedores, relacionada con la clave del RFC de sus usuarios",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la disposición de entregar contabilidad en medios electrónicos a requerimiento de la autoridad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2.8.1.10.</w:t>
      </w:r>
      <w:r w:rsidRPr="00994EE5">
        <w:rPr>
          <w:rFonts w:ascii="Verdana" w:hAnsi="Verdana" w:cs="Arial"/>
          <w:color w:val="2F2F2F"/>
          <w:sz w:val="20"/>
          <w:szCs w:val="20"/>
        </w:rPr>
        <w:t>       Para los efectos del artículo 30-A del CFF, los contribuyentes que estén obligados a llevar contabilidad, excepto los contribuyentes que registren sus operaciones a través de la aplicación electrónica "Mis cuentas" en el Portal del SAT, cuando les sea requerida la información contable sobre sus pólizas dentro del ejercicio de facultades de comprobación a que se refieren los artículos 22, décimo párrafo y 42, fracciones II, III, IV o IX del CFF, 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cuando esta se solicite como requisito en la presentación de solicitudes de devolución o compensación, a que se refieren los artículos 22 o 23 del CFF respectivamente, o se requiera en términos del artículo 22, séptimo párrafo del CFF, el contribuyente estará obligado a entregar a la autoridad fiscal el archivo electrónico conforme a lo establecido en la regla 2.8.1.6., fracción III, así como el acuse o acuses de recepción correspondientes a la entrega de la información establecida en las fracciones I y II de la misma regla, según corresponda, referentes </w:t>
      </w:r>
      <w:r w:rsidRPr="00994EE5">
        <w:rPr>
          <w:rFonts w:ascii="Verdana" w:hAnsi="Verdana" w:cs="Arial"/>
          <w:color w:val="2F2F2F"/>
          <w:sz w:val="20"/>
          <w:szCs w:val="20"/>
        </w:rPr>
        <w:lastRenderedPageBreak/>
        <w:t>al mismo periodo.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compensen saldos a favor de periodos anteriores, además del archivo de las pólizas del periodo que se compensa, se entregará por única vez, el que corresponda al periodo en que se haya originado el saldo a favor a compensar, siempre que se trate de compensaciones de saldos a favor generados a partir de enero de 2015 o a meses subsecuentes y hasta que se termine de compensar el saldo remanente correspondiente a dicho periodo o éste se solicite en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no cuenten con el acuse o acuses de aceptación de información de la regla 2.8.1.6., fracciones I y II, deberán entregarla por medio del buzón tributario.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22, 23, 30-A, 42, RMF 2021 2.8.1.2., 2.8.1.5., 2.8.1.6., 2.8.1.18.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Formas oficiales aprobadas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2.8.1.11.</w:t>
      </w:r>
      <w:r w:rsidRPr="00994EE5">
        <w:rPr>
          <w:rFonts w:ascii="Verdana" w:hAnsi="Verdana" w:cs="Arial"/>
          <w:color w:val="2F2F2F"/>
          <w:sz w:val="20"/>
          <w:szCs w:val="20"/>
        </w:rPr>
        <w:t>       Para los efectos de los artículos 31 del CFF, 3, primer párrafo de la LFD y 13 de la Ley de Coordinación Fiscal, las entidades federativas y, en su caso, sus municipios, que hayan suscrito o suscriban anexos al Convenio de Colaboración Administrativa en Materia Fiscal Federal en los que se considere la recaudación de derechos federales, realizarán el cobro de los mismos a través de las instituciones de crédito que al efecto autoricen o en las oficinas recaudadoras de la entidad federativa o del municipio de que se trate, mediante las formas oficiales que las entidades federativas publiquen en su órgano de difusión oficial, aun y cuando los municipios efectúen dicha recaudación, o a través de las aplicaciones o medios electrónicos que dispongan las entidades federativas.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31, LCF 13, LFD 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Declaraciones y avisos para el pago de derechos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2.8.1.12.</w:t>
      </w:r>
      <w:r w:rsidRPr="00994EE5">
        <w:rPr>
          <w:rFonts w:ascii="Verdana" w:hAnsi="Verdana" w:cs="Arial"/>
          <w:color w:val="2F2F2F"/>
          <w:sz w:val="20"/>
          <w:szCs w:val="20"/>
        </w:rPr>
        <w:t>       Para los efectos de los artículos 31 del CFF y 3, primer párrafo de la LFD, la presentación de las declaraciones y el pago de derechos se realizará en las oficinas y conforme a los supuestos que respecto de cada una de ellas se señalan,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derecho establecido en el artículo 5 de la LFD, así como lo establecido en el Título I de dicha Ley, en las cajas recaudadoras de la TESOFE, ubicadas en la dependencia prestadora del servicio y, a falta de estas, las instituciones de crédito autorizadas por la TESOFE, publicadas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Las declaraciones para el pago de los derechos contenidos en el Título Segundo </w:t>
      </w:r>
      <w:r w:rsidRPr="00994EE5">
        <w:rPr>
          <w:rFonts w:ascii="Verdana" w:hAnsi="Verdana" w:cs="Arial"/>
          <w:color w:val="2F2F2F"/>
          <w:sz w:val="20"/>
          <w:szCs w:val="20"/>
        </w:rPr>
        <w:lastRenderedPageBreak/>
        <w:t>de la mencionada Ley, en las instituciones de crédito autorizadas por la TESOFE, publicadas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que antecede tendrá como excepción los derechos que a continuación se señalan, precisando la oficina autorizada en cada caso.</w:t>
      </w: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612"/>
        <w:gridCol w:w="3535"/>
        <w:gridCol w:w="2863"/>
      </w:tblGrid>
      <w:tr w:rsidR="006879B0" w:rsidRPr="00994EE5" w:rsidTr="006879B0">
        <w:trPr>
          <w:trHeight w:val="332"/>
        </w:trPr>
        <w:tc>
          <w:tcPr>
            <w:tcW w:w="63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No.</w:t>
            </w:r>
          </w:p>
        </w:tc>
        <w:tc>
          <w:tcPr>
            <w:tcW w:w="37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Oficina autorizada</w:t>
            </w:r>
          </w:p>
        </w:tc>
        <w:tc>
          <w:tcPr>
            <w:tcW w:w="29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Derecho</w:t>
            </w:r>
          </w:p>
        </w:tc>
      </w:tr>
      <w:tr w:rsidR="006879B0" w:rsidRPr="00994EE5" w:rsidTr="006879B0">
        <w:trPr>
          <w:trHeight w:val="2477"/>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recaudadoras de las entidades federativas o instituciones bancarias autorizadas por las autoridades fiscales de las entidades federativas que hayan firmado con la Secretaría el Anexo 5 al Convenio de Colaboración Administrativa en Materia Fiscal Federal y tratándose del Distrito Federal el Anexo 3 al Convenio de Colaboración Administrativa en Materia Fiscal Federal. Dichas entidades federativas se encuentran relacionadas en el Anexo 12.</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a que se refiere el artículo 191 de la LFD, relacionados con el servicio de vigilancia, inspección y control que deben pagar los contratistas con quienes se celebren los contratos de obra pública y de servicios relacionados con la misma.</w:t>
            </w:r>
          </w:p>
        </w:tc>
      </w:tr>
    </w:tbl>
    <w:p w:rsidR="006879B0" w:rsidRPr="00994EE5" w:rsidRDefault="006879B0" w:rsidP="006879B0">
      <w:pPr>
        <w:rPr>
          <w:rFonts w:ascii="Verdana" w:hAnsi="Verdana"/>
          <w:vanish/>
          <w:sz w:val="20"/>
          <w:szCs w:val="20"/>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541"/>
        <w:gridCol w:w="3521"/>
        <w:gridCol w:w="2948"/>
      </w:tblGrid>
      <w:tr w:rsidR="006879B0" w:rsidRPr="00994EE5" w:rsidTr="006879B0">
        <w:trPr>
          <w:trHeight w:val="4205"/>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xml:space="preserve">Las oficinas recaudadoras de las entidades federativas o instituciones bancarias autorizadas por las autoridades fiscales de las entidades federativas, en cuya circunscripción territorial se use, goce o aproveche la Zona Federal Marítimo Terrestre, cuando las entidades federativas hayan firmado con la Secretaría el Anexo 1 al Convenio de Colaboración Administrativa en Materia Fiscal Federal. Los pagos a que se </w:t>
            </w:r>
            <w:r w:rsidRPr="00994EE5">
              <w:rPr>
                <w:rFonts w:ascii="Verdana" w:hAnsi="Verdana" w:cs="Arial"/>
                <w:color w:val="000000"/>
                <w:sz w:val="20"/>
                <w:szCs w:val="20"/>
              </w:rPr>
              <w:lastRenderedPageBreak/>
              <w:t>refiere el párrafo anterior, también se podrán realizar ante las oficinas recaudadoras de los municipios, cuando estos tengan firmado con la entidad federativa de que se trate y la Secretaría, el Anexo 1 al Convenio de Colaboración Administrativa en Materia Fiscal Federal. Las entidades federativas y sus municipios se encuentran relacionados en el Anexo 12.</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Derechos a que se refieren los artículos 211-B y 232-C de la LFD, relacionados con la explotación de salinas, así como por el uso, goce o aprovechamiento de playas, la zona federal marítimo terrestre o los terrenos ganados al mar o a cualquier otro depósito de aguas marítimas.</w:t>
            </w:r>
          </w:p>
        </w:tc>
      </w:tr>
      <w:tr w:rsidR="006879B0" w:rsidRPr="00994EE5" w:rsidTr="006879B0">
        <w:trPr>
          <w:trHeight w:val="4385"/>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3.</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recaudadoras de las entidades federativas o instituciones bancarias autorizadas por las autoridades fiscales de las entidades federativas, en cuya circunscripción territorial se encuentre el inmueble objeto del uso o goce, cuando las entidades federativas hayan firmado con la Secretaría el Anexo 4 del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a que se refieren el artículo 232, fracciones I, segundo párrafo, IV y V de la LFD, relacionados con el uso, goce o aprovechamiento de inmuebles ubicados en las riberas o zonas federales contiguas a los cauces de las corrientes y a los vasos o depósitos de propiedad nacional.</w:t>
            </w:r>
          </w:p>
        </w:tc>
      </w:tr>
      <w:tr w:rsidR="006879B0" w:rsidRPr="00994EE5" w:rsidTr="006879B0">
        <w:trPr>
          <w:trHeight w:val="3671"/>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4.</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recaudadoras de las entidades federativas o instituciones bancarias autorizadas por las autoridades fiscales de las entidades federativas, cuando dichas entidades hayan firmado el Anexo 9 al Convenio de Colaboración Administrativa en Materia Fiscal Federal. Los pagos a que se refiere el párrafo anterior, también se podrán realizar ante las oficinas recaudadoras de los municipios, cuando así lo acuerden expresamente y se publique el convenio de cada Municipio en el órgano de difusión oficial del Estado. Dichas entidades federativas se encuentran relacionadas en el Anexo 12.</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a que se refiere el artículo 199-B de la LFD, relacionados con los derechos por el aprovechamiento de los recursos pesqueros en la pesca deportivo-recreativa.</w:t>
            </w:r>
          </w:p>
        </w:tc>
      </w:tr>
    </w:tbl>
    <w:p w:rsidR="006879B0" w:rsidRPr="00994EE5" w:rsidRDefault="006879B0" w:rsidP="006879B0">
      <w:pPr>
        <w:rPr>
          <w:rFonts w:ascii="Verdana" w:hAnsi="Verdana"/>
          <w:vanish/>
          <w:sz w:val="20"/>
          <w:szCs w:val="20"/>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583"/>
        <w:gridCol w:w="3537"/>
        <w:gridCol w:w="2890"/>
      </w:tblGrid>
      <w:tr w:rsidR="006879B0" w:rsidRPr="00994EE5" w:rsidTr="006879B0">
        <w:trPr>
          <w:trHeight w:val="357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xml:space="preserve">Las oficinas recaudadoras de las entidades federativas o instituciones bancarias autorizadas por las autoridades fiscales de las entidades federativas, cuando dichas entidades hayan firmado con la Secretaría el Anexo 16 al Convenio de Colaboración Administrativa en Materia Fiscal Federal. Los pagos a que se refiere el párrafo anterior, también se podrán realizar ante las oficinas recaudadoras de los municipios, cuando así lo </w:t>
            </w:r>
            <w:r w:rsidRPr="00994EE5">
              <w:rPr>
                <w:rFonts w:ascii="Verdana" w:hAnsi="Verdana" w:cs="Arial"/>
                <w:color w:val="000000"/>
                <w:sz w:val="20"/>
                <w:szCs w:val="20"/>
              </w:rPr>
              <w:lastRenderedPageBreak/>
              <w:t>acuerden expresamente y se publique el convenio de cada Municipio en el órgano de difusión oficial del Estado. Dichas entidades federativas se encuentran relacionadas en el Anexo 12.</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Derechos a que se refieren los artículos 194-F, 194-F-1 y 194-G de la LFD, relacionados con los servicios en materia de vida silvestre, así como por los estudios de flora y fauna silvestre.</w:t>
            </w:r>
          </w:p>
        </w:tc>
      </w:tr>
      <w:tr w:rsidR="006879B0" w:rsidRPr="00994EE5" w:rsidTr="006879B0">
        <w:trPr>
          <w:trHeight w:val="1541"/>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6.</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de Aeropuertos y Servicios Auxiliares, las sociedades concesionarias de los grupos aeroportuarios del Sureste, Pacífico, Centro Norte y Ciudad de México, y los aeropuertos que no forman parte de dichos grupos aeroportuarios.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los servicios migratorios a que se refieren los artículos 8, fracción I y 12</w:t>
            </w:r>
            <w:r w:rsidRPr="00994EE5">
              <w:rPr>
                <w:rFonts w:ascii="Verdana" w:hAnsi="Verdana" w:cs="Arial"/>
                <w:b/>
                <w:bCs/>
                <w:color w:val="000000"/>
                <w:sz w:val="20"/>
                <w:szCs w:val="20"/>
              </w:rPr>
              <w:t> </w:t>
            </w:r>
            <w:r w:rsidRPr="00994EE5">
              <w:rPr>
                <w:rFonts w:ascii="Verdana" w:hAnsi="Verdana" w:cs="Arial"/>
                <w:color w:val="000000"/>
                <w:sz w:val="20"/>
                <w:szCs w:val="20"/>
              </w:rPr>
              <w:t>de la LFD.</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w:t>
            </w:r>
          </w:p>
        </w:tc>
      </w:tr>
      <w:tr w:rsidR="006879B0" w:rsidRPr="00994EE5" w:rsidTr="006879B0">
        <w:trPr>
          <w:trHeight w:val="172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de aeropuertos y servicios auxiliares o, en su caso, las de los concesionarios autorizados para el suministro de combustible.</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el uso, goce o aprovechamiento del espacio aéreo mexicano a que se refiere el artículo 289, fracciones II y III, en relación con los contribuyentes señalados en el artículo 291, fracción II, último párrafo de la LFD.</w:t>
            </w:r>
          </w:p>
        </w:tc>
      </w:tr>
      <w:tr w:rsidR="006879B0" w:rsidRPr="00994EE5" w:rsidTr="006879B0">
        <w:trPr>
          <w:trHeight w:val="131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8.</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de la CONAGUA y las oficinas centrales y las sucursales de las instituciones de crédito con las que tenga celebrado convenio la propia Comisión.</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los servicios relacionados con el agua y sus bienes públicos inherentes a que se refieren los artículos 192, 192-A, 192-B, 192-C y 192-F de la LFD.</w:t>
            </w:r>
          </w:p>
        </w:tc>
      </w:tr>
      <w:tr w:rsidR="006879B0" w:rsidRPr="00994EE5" w:rsidTr="006879B0">
        <w:trPr>
          <w:trHeight w:val="172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9.</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de la CONAGUA y las oficinas centrales y sucursales de las instituciones de crédito con las que tenga celebrado convenio la propia Comisión.</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el uso, goce o aprovechamiento de inmuebles señalados en el artículo 232 de la LFD, cuando los mismos sean administrados por la CONAGUA y en el caso de los derechos por extracción de materiales a que se refiere el artículo 236 de la LFD.</w:t>
            </w:r>
          </w:p>
        </w:tc>
      </w:tr>
      <w:tr w:rsidR="006879B0" w:rsidRPr="00994EE5" w:rsidTr="006879B0">
        <w:trPr>
          <w:trHeight w:val="1515"/>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de la CONAGUA y las oficinas centrales y sucursales de las instituciones de crédito con las que tenga celebrado convenio la propia Comisión.</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sobre agua y por uso o aprovechamiento de bienes del dominio público de la Nación como cuerpos receptores de las descargas de aguas residuales a que se refieren los capítulos VIII y XIV del Título II de la LFD.</w:t>
            </w:r>
          </w:p>
        </w:tc>
      </w:tr>
    </w:tbl>
    <w:p w:rsidR="006879B0" w:rsidRPr="00994EE5" w:rsidRDefault="006879B0" w:rsidP="006879B0">
      <w:pPr>
        <w:rPr>
          <w:rFonts w:ascii="Verdana" w:hAnsi="Verdana"/>
          <w:vanish/>
          <w:sz w:val="20"/>
          <w:szCs w:val="20"/>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577"/>
        <w:gridCol w:w="3466"/>
        <w:gridCol w:w="2967"/>
      </w:tblGrid>
      <w:tr w:rsidR="006879B0" w:rsidRPr="00994EE5" w:rsidTr="006879B0">
        <w:trPr>
          <w:trHeight w:val="4305"/>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11.</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xml:space="preserve">Las oficinas de las instituciones de crédito autorizadas por la TESOFE que se encuentren dentro del Estado correspondiente al domicilio fiscal del contribuyente. Las personas que tengan su domicilio fiscal en la Ciudad de México, así como en los municipios de Guadalajara, Tlaquepaque, Tonalá y Zapopan del Estado de Jalisco o en los municipios de Guadalupe, San Nicolás de los Garza, San Pedro Garza García, Monterrey, Apodaca y Santa Catarina del Estado de </w:t>
            </w:r>
            <w:r w:rsidRPr="00994EE5">
              <w:rPr>
                <w:rFonts w:ascii="Verdana" w:hAnsi="Verdana" w:cs="Arial"/>
                <w:color w:val="000000"/>
                <w:sz w:val="20"/>
                <w:szCs w:val="20"/>
              </w:rPr>
              <w:lastRenderedPageBreak/>
              <w:t>Nuevo León, podrán presentar las declaraciones previstas en esta fracción, en las cajas recaudadoras de la TESOFE, adscritas a la dependencia prestadora del servicio por el que se paguen los derechos o en cualquiera de las oficinas de las instituciones de crédito autorizadas que se encuentren establecidas en dichas localidades, tratándose de pagos que se realicen mediante declaraciones periódicas.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Declaraciones para el pago de los derechos a que se refiere el Título I de la LFD, que se paguen mediante declaración periódica, los derechos por los servicios que preste el Registro Agrario Nacional o cualquier otro derecho, cuyo rubro no se encuentre comprendido dentro de las demás fracciones de esta regla.</w:t>
            </w:r>
          </w:p>
        </w:tc>
      </w:tr>
      <w:tr w:rsidR="006879B0" w:rsidRPr="00994EE5" w:rsidTr="006879B0">
        <w:trPr>
          <w:trHeight w:val="2501"/>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12.</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sucursales de las instituciones de crédito autorizadas por la TESOFE.</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los servicios de concesiones, permisos y autorizaciones e inspecciones en materia de telecomunicaciones, así como los derechos por el uso del espectro radioeléctrico y los derechos a que se refieren los artículos 5, 8, 154, 158, 158-Bis, 159, 169, 184, 194-F, 232, 237 y 239, contenidos en la LFD y cuya recaudación no está destinada a un fin específico.</w:t>
            </w:r>
          </w:p>
        </w:tc>
      </w:tr>
      <w:tr w:rsidR="006879B0" w:rsidRPr="00994EE5" w:rsidTr="006879B0">
        <w:trPr>
          <w:trHeight w:val="1973"/>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13.</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xml:space="preserve">Las cajas recaudadoras de la TESOFE, ubicadas en la Secretaría de Medio Ambiente y Recursos Naturales o las oficinas de las instituciones de crédito autorizadas por la TESOFE, que se encuentren </w:t>
            </w:r>
            <w:r w:rsidRPr="00994EE5">
              <w:rPr>
                <w:rFonts w:ascii="Verdana" w:hAnsi="Verdana" w:cs="Arial"/>
                <w:color w:val="000000"/>
                <w:sz w:val="20"/>
                <w:szCs w:val="20"/>
              </w:rPr>
              <w:lastRenderedPageBreak/>
              <w:t>dentro del Estado correspondiente al domicilio de la dependencia que conceda el permiso de la captura o posesión de las especies de animales.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 xml:space="preserve">Derechos por el aprovechamiento extractivo a que se refiere el artículo 238 de la LFD, inclusive cuando la declaración correspondiente </w:t>
            </w:r>
            <w:r w:rsidRPr="00994EE5">
              <w:rPr>
                <w:rFonts w:ascii="Verdana" w:hAnsi="Verdana" w:cs="Arial"/>
                <w:color w:val="000000"/>
                <w:sz w:val="20"/>
                <w:szCs w:val="20"/>
              </w:rPr>
              <w:lastRenderedPageBreak/>
              <w:t>haya sido requerida.</w:t>
            </w:r>
          </w:p>
        </w:tc>
      </w:tr>
      <w:tr w:rsidR="006879B0" w:rsidRPr="00994EE5" w:rsidTr="006879B0">
        <w:trPr>
          <w:trHeight w:val="1141"/>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14.</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cajas recaudadoras de la TESOFE ubicadas en la dependencia que conceda el aprovechamiento de las especies marinas o las sucursales de las instituciones de crédito autorizadas por la TESOFE.</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 de pesca, a que se refieren los artículos 199 y 199-A de la LFD.</w:t>
            </w:r>
          </w:p>
        </w:tc>
      </w:tr>
      <w:tr w:rsidR="006879B0" w:rsidRPr="00994EE5" w:rsidTr="006879B0">
        <w:trPr>
          <w:trHeight w:val="517"/>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15.</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del Servicio Exterior Mexicano.</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los servicios que se presten en el extranjero.</w:t>
            </w:r>
          </w:p>
        </w:tc>
      </w:tr>
      <w:tr w:rsidR="006879B0" w:rsidRPr="00994EE5" w:rsidTr="006879B0">
        <w:trPr>
          <w:trHeight w:val="517"/>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16.</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 Comisión Nacional Bancaria y de Valores, así como sus delegaciones regionales.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los servicios que preste la propia Comisión.</w:t>
            </w:r>
          </w:p>
        </w:tc>
      </w:tr>
      <w:tr w:rsidR="006879B0" w:rsidRPr="00994EE5" w:rsidTr="006879B0">
        <w:trPr>
          <w:trHeight w:val="1557"/>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17.</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centrales y las delegaciones regionales de la Comisión Nacional de Seguros y Fianzas.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los servicios de inspección y vigilancia, así como por la autorización de agentes de seguros y fianzas que proporciona dicha Comisión, a que se refieren los artículos 30, 30-A, 30-B, 30-C, 31, 31-A y 31-A-1 de la LFD.</w:t>
            </w:r>
          </w:p>
        </w:tc>
      </w:tr>
    </w:tbl>
    <w:p w:rsidR="006879B0" w:rsidRPr="00994EE5" w:rsidRDefault="006879B0" w:rsidP="006879B0">
      <w:pPr>
        <w:rPr>
          <w:rFonts w:ascii="Verdana" w:hAnsi="Verdana"/>
          <w:vanish/>
          <w:sz w:val="20"/>
          <w:szCs w:val="20"/>
        </w:rPr>
      </w:pPr>
    </w:p>
    <w:tbl>
      <w:tblPr>
        <w:tblW w:w="0" w:type="auto"/>
        <w:tblInd w:w="1440" w:type="dxa"/>
        <w:shd w:val="clear" w:color="auto" w:fill="FFFFFF"/>
        <w:tblCellMar>
          <w:top w:w="15" w:type="dxa"/>
          <w:left w:w="15" w:type="dxa"/>
          <w:bottom w:w="15" w:type="dxa"/>
          <w:right w:w="15" w:type="dxa"/>
        </w:tblCellMar>
        <w:tblLook w:val="04A0" w:firstRow="1" w:lastRow="0" w:firstColumn="1" w:lastColumn="0" w:noHBand="0" w:noVBand="1"/>
      </w:tblPr>
      <w:tblGrid>
        <w:gridCol w:w="592"/>
        <w:gridCol w:w="3582"/>
        <w:gridCol w:w="2836"/>
      </w:tblGrid>
      <w:tr w:rsidR="006879B0" w:rsidRPr="00994EE5" w:rsidTr="006879B0">
        <w:trPr>
          <w:trHeight w:val="1944"/>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18.</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xml:space="preserve">Las oficinas receptoras de pagos del Instituto Nacional de Antropología e Historia, del Instituto Nacional de Bellas Artes y Literatura y del Consejo Nacional para la Cultura y </w:t>
            </w:r>
            <w:r w:rsidRPr="00994EE5">
              <w:rPr>
                <w:rFonts w:ascii="Verdana" w:hAnsi="Verdana" w:cs="Arial"/>
                <w:color w:val="000000"/>
                <w:sz w:val="20"/>
                <w:szCs w:val="20"/>
              </w:rPr>
              <w:lastRenderedPageBreak/>
              <w:t>las Artes, las de sus delegaciones regionales o centros regionales y las adscritas a los museos, monumentos y zonas arqueológicas, artísticas e históricas correspondientes.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Derechos establecidos en el Título I, Capítulo X, Sección Primera y en el Título II, Capítulo XVI de la LFD.</w:t>
            </w:r>
          </w:p>
        </w:tc>
      </w:tr>
      <w:tr w:rsidR="006879B0" w:rsidRPr="00994EE5" w:rsidTr="006879B0">
        <w:trPr>
          <w:trHeight w:val="1181"/>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19.</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oficinas autorizadas de los Centros SCT de la Secretaría de Comunicaciones y Transportes, así como del Instituto Federal de Telecomunicaciones.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el uso, goce o aprovechamiento del espectro radioeléctrico dentro del territorio nacional a que se refieren los artículos 241 y 242 de la LFD.</w:t>
            </w:r>
          </w:p>
        </w:tc>
      </w:tr>
      <w:tr w:rsidR="006879B0" w:rsidRPr="00994EE5" w:rsidTr="006879B0">
        <w:trPr>
          <w:trHeight w:val="980"/>
        </w:trPr>
        <w:tc>
          <w:tcPr>
            <w:tcW w:w="6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20.</w:t>
            </w:r>
          </w:p>
        </w:tc>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Las cajas recaudadoras de la Dirección General de Aeronáutica Civil ubicadas en los Aeropuertos y Aeródromos del país.</w:t>
            </w:r>
          </w:p>
        </w:tc>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Derechos por servicios fuera de horario oficial de operaciones a que se refiere el artículo 150-C de la LFD.</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oficinas autorizadas a que se refiere esta regla cumplirán con los requisitos de control y concentración de ingresos que señalen la TESOFE y la AGR.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el pago se realizará a través del procedimiento previsto en la regla 2.8.5.1., debiendo presentar, ante la dependencia prestadora del servicio, copia del recibo bancario de pago de contribuciones, productos y aprovechamientos federales con sello digital a que se refieren dichas reglas.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el pago de derechos podrá realizarse bajo el procedimiento señalado en la regla 2.8.6.1., presentando como comprobante del pago efectuado, el "Recibo Bancario de Pago de Contribuciones Federales".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Por lo que se refiere al pago de derechos en materia de coordinación fiscal con las entidades federativas al amparo del Convenio de Colaboración Administrativa en Materia Fiscal Federal y sus anexos, contenidos en los numerales 1, 2, 3, 4 y 5 de esta regla, se realizará en las formas oficiales emitidas por las citadas entidades, de acuerdo con lo establecido en la regla 2.8.1.11.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 xml:space="preserve">CFF 31, LFD 3, 5, 8, 12, 30, 30-A, 30-B, 30-C, 31, 31-A, 31-A-1, 91, 93, 94, 150-C, 154, 158, 158-Bis, 159, 169, 184, 191, 192, 192-A, 192-B, 192-C, 192-F, 194-F, </w:t>
      </w:r>
      <w:r w:rsidRPr="00994EE5">
        <w:rPr>
          <w:rFonts w:ascii="Verdana" w:hAnsi="Verdana" w:cs="Arial"/>
          <w:i/>
          <w:iCs/>
          <w:color w:val="2F2F2F"/>
          <w:sz w:val="20"/>
          <w:szCs w:val="20"/>
        </w:rPr>
        <w:lastRenderedPageBreak/>
        <w:t>194-F-1, 194-G, 199, 199-A, 199-B, 211-B, 232, 232-C, 236, 237, 238, 239, 241, 242, 289, 291, RMF 2021 2.8.1.11., 2.8.5.1., 2.8.6.1.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Declaraciones de contribuciones de mejoras, pago de contribuciones y aprovechamientos en materia de agua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2.8.1.13.</w:t>
      </w:r>
      <w:r w:rsidRPr="00994EE5">
        <w:rPr>
          <w:rFonts w:ascii="Verdana" w:hAnsi="Verdana" w:cs="Arial"/>
          <w:color w:val="2F2F2F"/>
          <w:sz w:val="20"/>
          <w:szCs w:val="20"/>
        </w:rPr>
        <w:t>       Para los efectos del artículo 31 del CFF, los contribuyentes obligados a efectuar el pago de contribuciones y/o aprovechamientos en materia de aguas nacionales y sus bienes públicos inherentes, utilizarán el Sistema de Declaraciones y Pago Electrónico "Declar@gua",</w:t>
      </w:r>
      <w:r w:rsidRPr="00994EE5">
        <w:rPr>
          <w:rFonts w:ascii="Verdana" w:hAnsi="Verdana" w:cs="Arial"/>
          <w:b/>
          <w:bCs/>
          <w:color w:val="2F2F2F"/>
          <w:sz w:val="20"/>
          <w:szCs w:val="20"/>
        </w:rPr>
        <w:t> </w:t>
      </w:r>
      <w:r w:rsidRPr="00994EE5">
        <w:rPr>
          <w:rFonts w:ascii="Verdana" w:hAnsi="Verdana" w:cs="Arial"/>
          <w:color w:val="2F2F2F"/>
          <w:sz w:val="20"/>
          <w:szCs w:val="20"/>
        </w:rPr>
        <w:t>que se encuentra disponible en la página de Internet http://www.conagua.gob.mx,</w:t>
      </w:r>
      <w:r w:rsidRPr="00994EE5">
        <w:rPr>
          <w:rFonts w:ascii="Verdana" w:hAnsi="Verdana" w:cs="Arial"/>
          <w:b/>
          <w:bCs/>
          <w:color w:val="2F2F2F"/>
          <w:sz w:val="20"/>
          <w:szCs w:val="20"/>
        </w:rPr>
        <w:t> </w:t>
      </w:r>
      <w:r w:rsidRPr="00994EE5">
        <w:rPr>
          <w:rFonts w:ascii="Verdana" w:hAnsi="Verdana" w:cs="Arial"/>
          <w:color w:val="2F2F2F"/>
          <w:sz w:val="20"/>
          <w:szCs w:val="20"/>
        </w:rPr>
        <w:t>para lo cual deberán estar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Estar inscritos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Contar con e.firma.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Capturar los datos solicitados en el Padrón Único de Usuarios y Contribuyentes de "Declar@gua".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w:t>
      </w:r>
      <w:r w:rsidRPr="00994EE5">
        <w:rPr>
          <w:rFonts w:ascii="Verdana" w:hAnsi="Verdana" w:cs="Arial"/>
          <w:b/>
          <w:bCs/>
          <w:color w:val="2F2F2F"/>
          <w:sz w:val="20"/>
          <w:szCs w:val="20"/>
        </w:rPr>
        <w:t> </w:t>
      </w:r>
      <w:r w:rsidRPr="00994EE5">
        <w:rPr>
          <w:rFonts w:ascii="Verdana" w:hAnsi="Verdana" w:cs="Arial"/>
          <w:color w:val="2F2F2F"/>
          <w:sz w:val="20"/>
          <w:szCs w:val="20"/>
        </w:rPr>
        <w:t>la declaración haya sido requisitada, firmada y enviada a la CONAGUA, se entregará a los contribuyentes el FCF, el cual deberá contener al menos, el número de folio, fecha de presentación y el sello digital generado.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exista cantidad a pagar, el FCF contendrá el importe total a pagar y la línea de captura a través de la cual se efectuará el pago, así como la fecha de vigencia de la línea de captura.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tendrán la opción de hacer el pago en ventanilla bancaria o vía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Internet, y las personas morales deberán hacer el pago vía Internet, a través de la banca electrónica de las instituciones de crédito autorizadas por la TESOFE, publicadas en el Portal del SAT. Una vez que se haya realizado el pago, las instituciones de crédito autorizadas emitirán como comprobante el "Recibo Bancario de Pago de Contribuciones Federales".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declaraciones complementarias o de correcciones, se deberá señalar adicionalmente el folio, monto pagado en la declaración que complementa y, en su caso, el número de oficio de notificación de revisión, así como fecha del mismo para el caso de declaración de corrección.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Ley de Contribuciones de Mejoras por Obras Públicas Federales de Infraestructura Hidráulica 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de productos y aprovechamientos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2.8.1.14.</w:t>
      </w:r>
      <w:r w:rsidRPr="00994EE5">
        <w:rPr>
          <w:rFonts w:ascii="Verdana" w:hAnsi="Verdana" w:cs="Arial"/>
          <w:color w:val="2F2F2F"/>
          <w:sz w:val="20"/>
          <w:szCs w:val="20"/>
        </w:rPr>
        <w:t>       Para los efectos del artículo 31 del CFF, el pago de productos y aprovechamientos a que se refiere el artículo 3 del CFF, se efectuará a través del procedimiento previsto en la regla 2.8.5.1.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pago de productos y aprovechamientos también se podrá realizar conforme al procedimiento señalado en la regla 2.8.6.1.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 31, RMF 2021 2.8.5.1., 2.8.6.1.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operaciones a que se refiere el artículo 31-A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2.8.1.15.</w:t>
      </w:r>
      <w:r w:rsidRPr="00994EE5">
        <w:rPr>
          <w:rFonts w:ascii="Verdana" w:hAnsi="Verdana" w:cs="Arial"/>
          <w:color w:val="2F2F2F"/>
          <w:sz w:val="20"/>
          <w:szCs w:val="20"/>
        </w:rPr>
        <w:t>       Para cumplir con la obligación a que se refiere el artículo 31-A del CFF, los contribuyentes podrán presentar la forma oficial 76 "Declaración informativa de operaciones relevantes", manifestando las operaciones que se hubieran celebrado en el trimestre de que se trate, conforme a lo siguiente:</w:t>
      </w:r>
    </w:p>
    <w:tbl>
      <w:tblPr>
        <w:tblW w:w="0" w:type="auto"/>
        <w:tblInd w:w="1620" w:type="dxa"/>
        <w:shd w:val="clear" w:color="auto" w:fill="FFFFFF"/>
        <w:tblCellMar>
          <w:top w:w="15" w:type="dxa"/>
          <w:left w:w="15" w:type="dxa"/>
          <w:bottom w:w="15" w:type="dxa"/>
          <w:right w:w="15" w:type="dxa"/>
        </w:tblCellMar>
        <w:tblLook w:val="04A0" w:firstRow="1" w:lastRow="0" w:firstColumn="1" w:lastColumn="0" w:noHBand="0" w:noVBand="1"/>
      </w:tblPr>
      <w:tblGrid>
        <w:gridCol w:w="3091"/>
        <w:gridCol w:w="3739"/>
      </w:tblGrid>
      <w:tr w:rsidR="006879B0" w:rsidRPr="00994EE5" w:rsidTr="006879B0">
        <w:trPr>
          <w:trHeight w:val="332"/>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Declaración del mes:</w:t>
            </w:r>
          </w:p>
        </w:tc>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Fecha límite en que se deberá presentar:</w:t>
            </w:r>
          </w:p>
        </w:tc>
      </w:tr>
      <w:tr w:rsidR="006879B0" w:rsidRPr="00994EE5" w:rsidTr="006879B0">
        <w:trPr>
          <w:trHeight w:val="317"/>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Enero, febrero y marzo</w:t>
            </w:r>
          </w:p>
        </w:tc>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Último día del mes de mayo de 2021</w:t>
            </w:r>
          </w:p>
        </w:tc>
      </w:tr>
      <w:tr w:rsidR="006879B0" w:rsidRPr="00994EE5" w:rsidTr="006879B0">
        <w:trPr>
          <w:trHeight w:val="317"/>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Abril, mayo y junio</w:t>
            </w:r>
          </w:p>
        </w:tc>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Último día del mes de agosto de 2021</w:t>
            </w:r>
          </w:p>
        </w:tc>
      </w:tr>
      <w:tr w:rsidR="006879B0" w:rsidRPr="00994EE5" w:rsidTr="006879B0">
        <w:trPr>
          <w:trHeight w:val="317"/>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Julio, agosto y septiembre</w:t>
            </w:r>
          </w:p>
        </w:tc>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Último día del mes de noviembre de 2021</w:t>
            </w:r>
          </w:p>
        </w:tc>
      </w:tr>
      <w:tr w:rsidR="006879B0" w:rsidRPr="00994EE5" w:rsidTr="006879B0">
        <w:trPr>
          <w:trHeight w:val="332"/>
        </w:trPr>
        <w:tc>
          <w:tcPr>
            <w:tcW w:w="32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Octubre, noviembre y diciembre</w:t>
            </w:r>
          </w:p>
        </w:tc>
        <w:tc>
          <w:tcPr>
            <w:tcW w:w="39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Último día del mes de febrero de 2022</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observará lo dispuesto en la ficha de trámite 230/CFF "Declaración Informativa de Operaciones Relevantes",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 deberá presentar la forma oficial a que se refiere la presente regla, cuando el contribuyente no hubiere realizado en el periodo de que se trate las operaciones que en la misma se describen.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distintos de aquellos que componen el sistema financiero en términos de lo establecido en el artículo 7, tercer párrafo de la Ley del ISR, así como los contribuyentes que optaron por dictaminar sus estados financieros por contador público, en los términos del artículo 52 del CFF y que hayan cumplido con la presentación de dicho dictamen en tiempo y forma, quedarán relevados de declarar </w:t>
      </w:r>
      <w:r w:rsidRPr="00994EE5">
        <w:rPr>
          <w:rFonts w:ascii="Verdana" w:hAnsi="Verdana" w:cs="Arial"/>
          <w:color w:val="2F2F2F"/>
          <w:sz w:val="20"/>
          <w:szCs w:val="20"/>
        </w:rPr>
        <w:lastRenderedPageBreak/>
        <w:t>las operaciones cuyo monto acumulado en el ejercicio de que trate sea inferior a $60'000,000.00 (sesenta millones de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31-A, 52, LISR 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los papeles de trabajo y registro de asientos contables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2.8.1.16.</w:t>
      </w:r>
      <w:r w:rsidRPr="00994EE5">
        <w:rPr>
          <w:rFonts w:ascii="Verdana" w:hAnsi="Verdana" w:cs="Arial"/>
          <w:color w:val="2F2F2F"/>
          <w:sz w:val="20"/>
          <w:szCs w:val="20"/>
        </w:rPr>
        <w:t>       Para los efectos del artículo 33, Apartado B, fracciones I y IV del Reglamento del CFF, los contribuyentes obligados a llevar contabilidad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papeles de trabajo relativos al cálculo de la deducción de inversiones, relacionándola con la documentación comprobatoria que permita identificar la fecha de adquisición del bien, su descripción, el monto original de la inversión, el porcentaje e importe de su deducción anual, son parte de la contabilidad.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registro de los asientos contables a que refiere el artículo 33, Apartado B, fracción I del Reglamento del CFF, se podrá efectuar a más tardar el último día natural del mes siguiente, a la fecha en que se realizó la actividad u operación.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no se cuente con la información que permita identificar el medio de pago, se podrá incorporar en los registros la expresión "NA", en lugar de señalar la forma de pago a que se refiere el artículo 33, Apartado B, fracciones III y XIII del Reglamento del CFF, sin especificar si fue de contado, a crédito, a plazos o en parcialidades, y el medio de pago o de extinción de dicha obligación,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la fecha de emisión de los CFDI sea distinta a la realización de la póliza contable, el contribuyente podrá considerar como cumplida la obligación si la diferencia en días no es mayor al plazo previsto en la fracción II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33, RMF 2021 2.8.1.7., 2.8.1.10.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utilizar "Mis cuentas"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2.8.1.17.</w:t>
      </w:r>
      <w:r w:rsidRPr="00994EE5">
        <w:rPr>
          <w:rFonts w:ascii="Verdana" w:hAnsi="Verdana" w:cs="Arial"/>
          <w:color w:val="2F2F2F"/>
          <w:sz w:val="20"/>
          <w:szCs w:val="20"/>
        </w:rPr>
        <w:t xml:space="preserve">       Para efectos del artículo 28, fracciones III y IV del CFF, los contribuyentes a que se refiere el artículo 74, fracción III de la Ley del ISR, así como las Asociaciones Religiosas que opten por utilizar la herramienta electrónica "Mis cuentas", conforme a la regla 2.8.1.5., para estar exceptuadas de llevar e ingresar de forma mensual su contabilidad electrónica a través del Portal del SAT, en términos de las reglas 2.8.1.6. </w:t>
      </w:r>
      <w:r w:rsidRPr="00994EE5">
        <w:rPr>
          <w:rFonts w:ascii="Verdana" w:hAnsi="Verdana" w:cs="Arial"/>
          <w:color w:val="2F2F2F"/>
          <w:sz w:val="20"/>
          <w:szCs w:val="20"/>
        </w:rPr>
        <w:lastRenderedPageBreak/>
        <w:t>y 2.8.1.7., deberán ejercer dicha opción a través de la presentación de un caso de aclaración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caso de aclaración a que se refiere el primer párrafo de esta regla, deberá presentarse a más tardar el último día del mes de febrero de 2021, en caso de que los contribuyentes se inscriban, reanuden actividades o actualicen actividades económicas y obligaciones en el RFC con posterioridad a dicha fecha, deberán presentar el caso de aclaración dentro del mes siguiente contado a partir de la fecha en que realicen su inscripción, reanudación o actualización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 28, LISR 74, RMF 2021 2.8.1.5., 2.8.1.6., 2.8.1.7.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personas físicas que obtengan ingresos por actividades agrícolas, ganaderas, silvícolas o pesqueras, de no llevar contabilidad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2.8.1.18.</w:t>
      </w:r>
      <w:r w:rsidRPr="00994EE5">
        <w:rPr>
          <w:rFonts w:ascii="Verdana" w:hAnsi="Verdana" w:cs="Arial"/>
          <w:color w:val="2F2F2F"/>
          <w:sz w:val="20"/>
          <w:szCs w:val="20"/>
        </w:rPr>
        <w:t>       Para los efectos de los artículos 28, fracción III del CFF y Sexto, fracción III de las Disposiciones Transitorias del CFF previsto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así como del artículo 74-A de la Ley del ISR, las personas físicas que obtengan ingresos por actividades agrícolas, ganaderas, silvícolas o pesqueras, cuyos ingresos no excedan de 16 veces el valor anual de la UMA y que los ingresos por su actividad primaria representen cuando menos el 25% de sus ingresos totales en el ejercicio, podrán optar por sustituir la obligación de llevar contabilidad conforme a los sistemas contables que establece el CFF y su Reglamento, mediante la expedición de CFDI por los ingresos obtenidos, a través de PCECFDI o PCGCFDISP.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elijan la opción a que se refiere la presente regla, no tendrán obligación de presentar DIOT.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Disposiciones Transitorias DOF 30/11/16 Sexto, LISR 74-A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sobre abanderamiento y matrícula de embarcaciones y artefactos navales mexicanos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2.8.1.19.</w:t>
      </w:r>
      <w:r w:rsidRPr="00994EE5">
        <w:rPr>
          <w:rFonts w:ascii="Verdana" w:hAnsi="Verdana" w:cs="Arial"/>
          <w:color w:val="2F2F2F"/>
          <w:sz w:val="20"/>
          <w:szCs w:val="20"/>
        </w:rPr>
        <w:t xml:space="preserve">       Para los efectos del artículo 31 del CFF, en relación con los artículos 11, segundo párrafo de la Ley de Navegación y Comercio Marítimos y 46 de su Reglamento, la autoridad marítima competente que autorice el abanderamiento y matrícula de una embarcación o artefacto naval mexicano, deberá presentar el aviso previsto en la citada Ley, conforme a lo señalado en la ficha de trámite 252/CFF "Aviso sobre </w:t>
      </w:r>
      <w:r w:rsidRPr="00994EE5">
        <w:rPr>
          <w:rFonts w:ascii="Verdana" w:hAnsi="Verdana" w:cs="Arial"/>
          <w:color w:val="2F2F2F"/>
          <w:sz w:val="20"/>
          <w:szCs w:val="20"/>
        </w:rPr>
        <w:lastRenderedPageBreak/>
        <w:t>abanderamiento y matrícula de embarcaciones y artefactos navales mexicanos",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Ley de Navegación y Comercio Marítimos 11, Reglamento de la Ley de Navegación y Comercio Marítimos 46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para reponer los registros contables que hayan sido destruidos o inutilizados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2.8.1.20.</w:t>
      </w:r>
      <w:r w:rsidRPr="00994EE5">
        <w:rPr>
          <w:rFonts w:ascii="Verdana" w:hAnsi="Verdana" w:cs="Arial"/>
          <w:color w:val="2F2F2F"/>
          <w:sz w:val="20"/>
          <w:szCs w:val="20"/>
        </w:rPr>
        <w:t>       Para los efectos de lo señalado en los artículos 30 del CFF y 35 de su Reglamento, cuando los libros o demás registros de contabilidad se inutilicen o destruyan total o parcialmente, el contribuyente deberá dar aviso a la autoridad fiscal de conformidad con la ficha de trámite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271/CFF "Aviso por la inutilización, destrucción, pérdida o robo de libros o registros contables",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tendrá un plazo de cuatro meses contados a partir de la fecha en que presente el aviso a que se refiere el párrafo anterior, para reponer los asientos ilegibles del último ejercicio o, en su caso, asentar en los nuevos libros o en los registros de contabilidad de que se trate, los asientos relativos al ejercicio en el que sucedió la inutilización, destrucción, pérdida o robo, pudiéndose realizar por concentración.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RCFF 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Facilidades para los contribuyentes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2.8.1.21.</w:t>
      </w:r>
      <w:r w:rsidRPr="00994EE5">
        <w:rPr>
          <w:rFonts w:ascii="Verdana" w:hAnsi="Verdana" w:cs="Arial"/>
          <w:color w:val="2F2F2F"/>
          <w:sz w:val="20"/>
          <w:szCs w:val="20"/>
        </w:rPr>
        <w:t>       Las personas físicas que tributen conforme al Capítulo II, Secciones I y III y Capítulo III del Título IV de la Ley de ISR, cuyos ingresos totales del ejercicio inmediato anterior no hubieran excedido de $4'000,000.00 (cuatro millones de pesos 00/100 M.N.), o que inicien actividades en el ejercicio y estimen que sus ingresos obtenidos en el mismo no excederán de la cantidad señalada, quedarán relevados de cumplir con las siguientes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Enviar la contabilidad electrónica e ingresar de forma mensual su información contable en términos de lo señalado en el artículo 28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Presentar la Información de Operaciones con Terceros (DIOT) a que se refiere el artículo 32, fracción VIII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LIVA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Procedimiento para presentar declaraciones complementarias en el </w:t>
      </w:r>
      <w:r w:rsidRPr="00994EE5">
        <w:rPr>
          <w:rFonts w:ascii="Verdana" w:hAnsi="Verdana" w:cs="Arial"/>
          <w:b/>
          <w:bCs/>
          <w:color w:val="2F2F2F"/>
          <w:sz w:val="20"/>
          <w:szCs w:val="20"/>
        </w:rPr>
        <w:lastRenderedPageBreak/>
        <w:t>esquema anterior, a través del sistema de declaraciones y pagos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2.8.1.22.</w:t>
      </w:r>
      <w:r w:rsidRPr="00994EE5">
        <w:rPr>
          <w:rFonts w:ascii="Verdana" w:hAnsi="Verdana" w:cs="Arial"/>
          <w:color w:val="2F2F2F"/>
          <w:sz w:val="20"/>
          <w:szCs w:val="20"/>
        </w:rPr>
        <w:t>       Para los efectos de los artículos 32 del CFF, 116, 118, fracción IV de la Ley del ISR y 32, fracción IV de la Ley del IVA, los contribuyentes que obtengan ingresos por arrendamiento y en general por el otorgar el uso o goce temporal de bienes inmuebles que a partir del mes de mayo de 2019 optaron por presentar declaraciones de pagos provisionales del ISR o definitivos de IVA en el aplicativo "Mis cuentas" deberán de presentar las declaraciones extemporáneas correspondientes a periodos anteriores a abril del 2019, así como sus complementarias, a través del sistema de declaraciones y pagos, seleccionando en el campo "Tipo de declaración" la opción "Complementaria esquema anterior" y capturar manualmente toda su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 LISR 116, 118, LIVA 32, RMF 2018, 2.8.1.8., 3.14.3.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Certificación de existencia contable del pasivo y del valor correspondiente del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2.8.1.23.</w:t>
      </w:r>
      <w:r w:rsidRPr="00994EE5">
        <w:rPr>
          <w:rFonts w:ascii="Verdana" w:hAnsi="Verdana" w:cs="Arial"/>
          <w:color w:val="2F2F2F"/>
          <w:sz w:val="20"/>
          <w:szCs w:val="20"/>
        </w:rPr>
        <w:t>       Para los efectos del artículo 30, cuarto párrafo del CFF, tratándose de aumentos por capitalización de pasivos, la certificación de la existencia contable del pasivo y del valor del mismo, se emitirá por un Contador Público Inscrito y deberá contener, al menos,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 clave en el RFC o número de identificación y país o jurisdicción de residencia para efectos fiscales de la persona, entidad o figura jurídica con la que se generó la obligación de la que deriva el pasivo. En su caso, indicar si antes de la capitalización del pasivo era parte relacionada del contribuyente que capitalizó el pasivo.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Documento origen de la obligación de la que deriva el pasivo capitalizado, es decir, en el que se constate la fecha de celebración de dicha obligación, la existencia y características de la obligación de dicho pasivo.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pasivos derivados de operaciones con proveedores, manifestación de que llevó a cabo la verificación del control interno de la persona moral, mediante la cual es razonable concluir que los bienes efectivamente se adquirieron y entregaron, o bien, en el caso de prestación de servicios, que éstos efectivamente se recibieron por parte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Indicar si el pasivo capitalizado cumple con las Normas de Información Financiera C-9, C-11 y C-19 y sus correlativas o con las Normas Internacionales de Información Financiera que, en su caso, aplique el contribuyente, señalando el </w:t>
      </w:r>
      <w:r w:rsidRPr="00994EE5">
        <w:rPr>
          <w:rFonts w:ascii="Verdana" w:hAnsi="Verdana" w:cs="Arial"/>
          <w:color w:val="2F2F2F"/>
          <w:sz w:val="20"/>
          <w:szCs w:val="20"/>
        </w:rPr>
        <w:lastRenderedPageBreak/>
        <w:t>número de la Norma, el párrafo aplicado, así como la justificación y las razones por las cuales se considera que se cumplieron dichas Normas.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Documentación o estados de cuenta en los que se constate que efectivamente se entregaron los recursos objeto de la obligación del pasivo capitalizado. Para tales efectos, dicha documentación deberá señalar las fechas en las que se entregaron dichos recursos.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Tratándose de pasivos que deriven de títulos de crédito o instrumentos financieros, validar el cálculo del devengo de intereses, para lo cual, deberán incluir los cálculos de tal validación.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Tratándose de pasivos que deriven de instrumentos financieros de deuda, en los que su valor se determine conforme al método de valor razonable, la metodología conforme a la cual se calculó dicho valor y la validación de que el cálculo es correcto; para tal efecto, deberán incluirse los cálculos de tal validación.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Fecha y valor del reconocimiento inicial del pasivo y, en su caso, sus aumentos o disminuciones que respalden la deuda a la fecha de la capitalización, tipo de moneda y su equivalente a moneda nacional y, en su caso, la tasa de interés pactada del pasivo capitalizado.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En caso de que la capitalización del pasivo sea en moneda extranjera, el tipo de cambio utilizado y la fecha de publicación del mismo, en caso de ser distinto explicar el motivo.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Valor del pasivo a la fecha de la capitalización.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Número y valor de las acciones o partes sociales que se otorgaron con motivo de la capitalización del pasivo, así como el nombre, razón social o denominación del socio o accionista.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Indicar los registros contables y estados de situación financiera o, en su caso, las balanzas generales, así como las pólizas en las que consten los registros del pasivo y la capitalización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Datos del acta de asamblea en la que consta la capitalización del pasivo, así como todos los folios mercantiles en los que quedó protocolizado.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xml:space="preserve">     Manifestación bajo protesta de decir verdad de que la certificación se apegó a las normas de auditoría generalmente aceptadas vigentes o las normas de </w:t>
      </w:r>
      <w:r w:rsidRPr="00994EE5">
        <w:rPr>
          <w:rFonts w:ascii="Verdana" w:hAnsi="Verdana" w:cs="Arial"/>
          <w:color w:val="2F2F2F"/>
          <w:sz w:val="20"/>
          <w:szCs w:val="20"/>
        </w:rPr>
        <w:lastRenderedPageBreak/>
        <w:t>auditoría internacionales a la fecha de la expedición del certificado.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Fecha en la que se expide la certificación.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Nombre, número de cédula profesional, número de registro y firma del Contador Público Inscrito.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Aviso de actualización de socios o accionistas, presentado por el contribuyente que capitalizó el pasivo, de conformidad con lo establecido en el artículo 27, apartado B, fracción VI del CFF, en relación con la regla 2.4.19.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deberá mantener a disposición de la autoridad fiscal la certificación correspondiente y la documentación mencionada en las fracciones anteriores, en términos de lo establecido en las disposiciones fiscales, así como proporcionarla a requerimiento de la autoridad fiscal en el ejercicio de sus facultades.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30, RMF 2021 2.4.19.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2.8.2. De los proveedores de certificación de recepción de documentos</w:t>
      </w:r>
      <w:r w:rsidRPr="00994EE5">
        <w:rPr>
          <w:rFonts w:ascii="Verdana" w:hAnsi="Verdana" w:cs="Arial"/>
          <w:color w:val="2F2F2F"/>
          <w:sz w:val="20"/>
          <w:szCs w:val="20"/>
        </w:rPr>
        <w:br/>
      </w:r>
      <w:r w:rsidRPr="00994EE5">
        <w:rPr>
          <w:rFonts w:ascii="Verdana" w:hAnsi="Verdana" w:cs="Arial"/>
          <w:b/>
          <w:bCs/>
          <w:color w:val="2F2F2F"/>
          <w:sz w:val="20"/>
          <w:szCs w:val="20"/>
        </w:rPr>
        <w:t>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Ampliación de autorización de proveedores de certificación de CFDI para operar como proveedor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2.8.2.1.</w:t>
      </w:r>
      <w:r w:rsidRPr="00994EE5">
        <w:rPr>
          <w:rFonts w:ascii="Verdana" w:hAnsi="Verdana" w:cs="Arial"/>
          <w:color w:val="2F2F2F"/>
          <w:sz w:val="20"/>
          <w:szCs w:val="20"/>
        </w:rPr>
        <w:t>         Para los efectos del artículo 31, décimo quinto y décimo sexto párrafos del CFF, el SAT podrá autorizar a personas morales como proveedores de certificación de recepción de documentos digitales, en los términos que se especifican en la regla 2.8.2.2.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deseen obtener la autorización a que se refiere el párrafo anterior, deberán presentar su solicitud cumpliendo los requisitos previstos en la regla 2.8.2.2. y prestar sus servicios observando lo dispuesto en los anexos 21 y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proveedores de certificación de CFDI a que se refiere la Sección 2.7.2., que deseen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operar como proveedores de certificación de recepción de documentos digitales a que se refiere el párrafo anterior, en lugar de presentar la solicitud de autorización prevista en la regla 2.8.2.2., deberán presentar un aviso ante la ACGSTME de la </w:t>
      </w:r>
      <w:r w:rsidRPr="00994EE5">
        <w:rPr>
          <w:rFonts w:ascii="Verdana" w:hAnsi="Verdana" w:cs="Arial"/>
          <w:color w:val="2F2F2F"/>
          <w:sz w:val="20"/>
          <w:szCs w:val="20"/>
        </w:rPr>
        <w:lastRenderedPageBreak/>
        <w:t>AGSC, en el cual manifiesten bajo protesta de decir verdad que continúan cumpliendo con los requisitos para ser proveedores de certificación de CFDI y soliciten que dicha autorización se haga extensiva para certificar la recepción de documentos digitales. Los proveedores de certificación de CFDI que se acojan a la opción prevista en este párrafo considerarán ambas autorizaciones como una sola resolución con todos los efectos jurídicos procedentes para su vigencia o renovación, por lo que el incumplimiento de cualquiera de los requisitos de ambas autorizaciones dará lugar a la revocación.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los proveedores de certificación de CFDI que deseen obtener la autorización para operar como proveedores de certificación de recepción de documentos digitales, deberán cumplir con la regla 2.8.2.2., segundo párrafo.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aviso señalado en la presente regla deberá presentarse a través del Portal del SAT, adjuntando el formato que para tal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mediante oficio, emitirá respuesta a la petición de ampliación de la autorización correspondiente. Asimismo, la autoridad establecerá los mecanismos de certificación necesarios para la recepción de cada documento digital que se habilite para ampliar la autorización a los proveedores de certificación de CFDI para operar como proveedor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RMF 2021 2.7.2., 2.8.2.2.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Autorización para operar como proveedores de certificación de recepción de</w:t>
      </w:r>
      <w:r w:rsidRPr="00994EE5">
        <w:rPr>
          <w:rFonts w:ascii="Verdana" w:hAnsi="Verdana" w:cs="Arial"/>
          <w:color w:val="2F2F2F"/>
          <w:sz w:val="20"/>
          <w:szCs w:val="20"/>
        </w:rPr>
        <w:t> </w:t>
      </w:r>
      <w:r w:rsidRPr="00994EE5">
        <w:rPr>
          <w:rFonts w:ascii="Verdana" w:hAnsi="Verdana" w:cs="Arial"/>
          <w:b/>
          <w:bCs/>
          <w:color w:val="2F2F2F"/>
          <w:sz w:val="20"/>
          <w:szCs w:val="20"/>
        </w:rPr>
        <w:t>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2.8.2.2.</w:t>
      </w:r>
      <w:r w:rsidRPr="00994EE5">
        <w:rPr>
          <w:rFonts w:ascii="Verdana" w:hAnsi="Verdana" w:cs="Arial"/>
          <w:color w:val="2F2F2F"/>
          <w:sz w:val="20"/>
          <w:szCs w:val="20"/>
        </w:rPr>
        <w:t>         Para los efectos del artículo 31 décimo quinto y décimo sexto párrafos del CFF, las personas morales que tributen conforme al Título II de la Ley del ISR, podrán obtener autorización para operar como proveedores de certificación de recepción de documentos digitales, siempre que cumplan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Estar al corriente en el cumplimiento de sus obligaciones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Mantener un capital social suscrito y pagado de por lo menos $10'000,000.00 (diez millones de pesos 00/100 M.N.) durante el tiempo en el que la autorización se encuentre vigente.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Contar con la garantía a que se refiere la ficha de trámite 176/CFF "Solicitud para obtener autorización para operar como proveedor de certificación de recepción de documentos digitales", contenida en el Anexo 1-A, para garantizar el cumplimiento de las obligaciones a cargo de los proveedores de certificación de recepción de documentos digitales, consistente 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Validar que el certificado de sello digital del emisor del documento digital, haya estado vigente en la fecha en la que se firmó por el emisor y no haya sido cancelado.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Enviar los documentos digitales certificados al servicio de recepción del SAT, en los plazos y términos establecidos en la fracción IX.</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Presentar el dictamen de sus estados financieros para efectos fiscales, por el ejercicio en que se les otorgue la autorización que solicita y por todos los ejercicios durante los cuales gocen de la misma.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Permitir y facilitar la realización de actos de verificación y de supervisión por parte del SAT y de los terceros que para tales efectos habilite la autoridad fiscal, de manera física o remota, respecto de tecnologías de la información, confidencialidad, integridad, disponibilidad y seguridad de la información y/o cualquier otra de las obligaciones relacionadas con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Permitir que el SAT aplique en cualquier momento evaluaciones de confiabilidad al personal del proveedor de certificación de recepción de documentos digitales.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Cumplir en términos de la Ley Federal de Protección de Datos Personales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Posesión de los Particulares, con la reserva de la información contenida en los documentos digitales que reciba de los contribuyentes, y salvaguardar la confidencialidad de todos los datos proporcionados por los contribuyentes, sean parte o no de los documentos digitales.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Enviar a los contribuyentes el acuse de recepción de la certificación de los documentos digitales, emitido para dicho efecto.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Enviar al SAT los documentos digitales, al momento en que realicen la certificación de su recepción, conforme a las características y especificaciones técnicas que le proporcione el SAT, en términos de los anexos 21 y 24.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Tener en todo momento a disposición del SAT o de los terceros habilitados por éste, el acceso a las bases de datos en donde se resguarde la información y las copias de los documentos digitales que hayan recibido en los últimos tres meses.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Proporcionar a los contribuyentes una herramienta para consultar el detalle de los documentos digitales enviados, la cual deberá cumplir con las especificaciones señaladas en el apartado correspondiente ubicado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XII.</w:t>
      </w:r>
      <w:r w:rsidRPr="00994EE5">
        <w:rPr>
          <w:rFonts w:ascii="Verdana" w:hAnsi="Verdana" w:cs="Arial"/>
          <w:color w:val="2F2F2F"/>
          <w:sz w:val="20"/>
          <w:szCs w:val="20"/>
        </w:rPr>
        <w:t>      Conservar los documentos digitales recibidos por un término de tres meses en un medio electrónico, óptico o de cualquier tecnología, aun cuando no subsista la relación jurídica al amparo de la cual se validaron, lo anterior, sin perjuicio de haber transcurrido el periodo de transición a que se refiere la regla 2.8.2.10.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Administrar, controlar y resguardar a través de su sistema, los CSD que les proporcione el SAT para realizar su función.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Comunicar por escrito o vía correo electrónico a sus clientes en caso de que suspendan temporalmente sus servicios, con al menos sesenta días de anticipación.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Cumplir con los requerimientos funcionales, servicios generales y niveles de servicio mínimos establecidos, así como con la "Carta compromiso de confidencialidad, reserva y resguardo de información y datos", que se encuentra publicada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Presentar conforme a lo señalado en la ficha de trámite 178/CFF "Avisos del proveedor de certificación de recepción de documentos digitales", contenida en el Anexo 1-A, el aviso correspondiente respecto de cualquier dato que hubiere sido considerado para otorgar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Comunicar a la ACSMC de la AGCTI los cambios tecnológicos que se pretendan realizar con posterioridad a la obtención de la autorización como proveedor de certificación de recepción de documentos digitales, con al menos quince días de anticipación a la realización de los mismos, mediante aviso en términos de la ficha de trámite 193/CFF "Aviso de cambios tecnológicos para los proveedores de certificación de recepción de documentos digitales", contenida en el Anexo 1-A. Para tal efecto, el proveedor deberá usar el catálogo de cambios de hardware y software que se señala en la citada ficha.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Cuando se trate de un cambio urgente derivado de un incidente que no permita la certificación de recepción de documentos digitales relacionado con la autorización otorgada, el proveedor de certificación de recepción de documentos digitales, en un plazo no mayor a 24 horas, contado a partir de la realización del cambio respectivo, dará aviso a la AGCTI, de conformidad con la ficha de trámite referida en el párrafo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XVIII.</w:t>
      </w:r>
      <w:r w:rsidRPr="00994EE5">
        <w:rPr>
          <w:rFonts w:ascii="Verdana" w:hAnsi="Verdana" w:cs="Arial"/>
          <w:color w:val="2F2F2F"/>
          <w:sz w:val="20"/>
          <w:szCs w:val="20"/>
        </w:rPr>
        <w:t>   Resolver incidencias tecnológicas que se presenten en la transmisión de documentos digitales de los contribuyentes al SAT, en los términos y plazos establecidos en los anexos 21 y 24.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XIX.</w:t>
      </w:r>
      <w:r w:rsidRPr="00994EE5">
        <w:rPr>
          <w:rFonts w:ascii="Verdana" w:hAnsi="Verdana" w:cs="Arial"/>
          <w:color w:val="2F2F2F"/>
          <w:sz w:val="20"/>
          <w:szCs w:val="20"/>
        </w:rPr>
        <w:t>     Cumplir con la matriz de control publicada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w:t>
      </w:r>
      <w:r w:rsidRPr="00994EE5">
        <w:rPr>
          <w:rFonts w:ascii="Verdana" w:hAnsi="Verdana" w:cs="Arial"/>
          <w:color w:val="2F2F2F"/>
          <w:sz w:val="20"/>
          <w:szCs w:val="20"/>
        </w:rPr>
        <w:t>     Permitir la verificación y operación de usuarios simulados del SAT a las aplicaciones desarrolladas para certificar la recepción de documentos digitales.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XXI.</w:t>
      </w:r>
      <w:r w:rsidRPr="00994EE5">
        <w:rPr>
          <w:rFonts w:ascii="Verdana" w:hAnsi="Verdana" w:cs="Arial"/>
          <w:color w:val="2F2F2F"/>
          <w:sz w:val="20"/>
          <w:szCs w:val="20"/>
        </w:rPr>
        <w:t>     No encontrarse en la lista a que se refiere el artículo 69-B, cuarto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de autorización a que se refiere el primer párrafo de esta regla, se deberá presentar por los contribuyentes en términos de lo dispuesto en la ficha de trámite 176/CFF "Solicitud para obtener autorización para operar como proveedor de certificación de recepción de documentos digitales", contenida en el Anexo 1-A. Adicionalmente, deberán presentar el oficio a través del cual se acredite contar con la capacidad técnica y de infraestructura que permita certificar la recepción de documentos digitales, obtenido en términos de la ficha de trámite 175/CFF "Solicitud de validación y opinión técnica para operar como proveedor de certificación de recepción de documentos digitales",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cumplir con alguno de los requisitos previstos en la ficha de trámite 175/CFF "Solicitud de validación y opinión técnica para operar como proveedor de certificación de recepción de documentos digitales", contenida en el Anexo 1-A, la AGCTI podrá requerir al solicitante, para que en un plazo de diez días subsane las omisiones detectadas, conforme a la ficha de trámite 242/CFF "Aclaración para solventar los incumplimientos detectados durante la verificación del cumplimiento de requisitos y obligaciones de carácter tecnológico para operar como proveedor de certificación de recepción de documentos digitales",</w:t>
      </w:r>
      <w:r w:rsidRPr="00994EE5">
        <w:rPr>
          <w:rFonts w:ascii="Verdana" w:hAnsi="Verdana" w:cs="Arial"/>
          <w:i/>
          <w:iCs/>
          <w:color w:val="2F2F2F"/>
          <w:sz w:val="20"/>
          <w:szCs w:val="20"/>
        </w:rPr>
        <w:t> </w:t>
      </w:r>
      <w:r w:rsidRPr="00994EE5">
        <w:rPr>
          <w:rFonts w:ascii="Verdana" w:hAnsi="Verdana" w:cs="Arial"/>
          <w:color w:val="2F2F2F"/>
          <w:sz w:val="20"/>
          <w:szCs w:val="20"/>
        </w:rPr>
        <w:t>contenida en el Anexo 1-A. De no cumplirse con el requerimiento en tiempo y forma, la solicitud se tendrá por no presentada.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proveedores de certificación de recepción de documentos digitales, estarán obligados a ofrecer y certificar la recepción por todos los documentos digitales a que se refieren los anexos 21 y 24, conforme a las características y especificaciones técnicas, así como en los plazos establecidos en dichos Anexos.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69-B, RMF 2021 2.2.8., 2.8.2.1., 2.8.2.10.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Publicación de datos en el Portal del SAT de los proveedores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2.8.2.3.</w:t>
      </w:r>
      <w:r w:rsidRPr="00994EE5">
        <w:rPr>
          <w:rFonts w:ascii="Verdana" w:hAnsi="Verdana" w:cs="Arial"/>
          <w:color w:val="2F2F2F"/>
          <w:sz w:val="20"/>
          <w:szCs w:val="20"/>
        </w:rPr>
        <w:t xml:space="preserve">         Para los efectos del artículo 31 décimo quinto y décimo sexto párrafos del CFF, en el Portal del SAT se darán a conocer el nombre, la denominación o razón social, la clave en el RFC y el estatus del CSD del SAT, según corresponda, de los proveedores </w:t>
      </w:r>
      <w:r w:rsidRPr="00994EE5">
        <w:rPr>
          <w:rFonts w:ascii="Verdana" w:hAnsi="Verdana" w:cs="Arial"/>
          <w:color w:val="2F2F2F"/>
          <w:sz w:val="20"/>
          <w:szCs w:val="20"/>
        </w:rPr>
        <w:lastRenderedPageBreak/>
        <w:t>de certificación de recepción de documentos digitales autorizados.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el SAT podrá publicar otros datos de contacto que complementen la información de dichos proveedores, para tales efectos deberán proporcionar y actualizar los mismos a través de la ficha de trámite 178/CFF "Avisos del proveedor de certificación de recepción de documentos digitales",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en el citado Portal del SAT se darán a conocer los datos de aquellos proveedores a quienes se les haya revocado la autorización, no la hayan renovado, la hayan dejado sin efectos, o de aquellos proveedores que se encuentren en proceso de liquidación, concurso mercantil o su órgano de dirección haya tomado acuerdo de extinción de la persona moral.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 datos en el Portal del SAT, se realizará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del supuesto de revocación, durante los cinco días posteriores a aquel en que surta efectos la notificación de la revocación.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la no renovación de la autorización, durante los cinco días posteriores al término de la vigencia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del supuesto de desistimiento de la autorización, durante los cinco días posteriores a la fecha y hora en la que solicitó dejar sin efectos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Tratándose del supuesto de que la persona moral inicie proceso de liquidación, concurso mercantil o su órgano de dirección haya tomado acuerdo de extinción, durante los cinco días posteriores a la presentación del aviso, de conformidad con lo que señala el primer párrafo de la regla 2.8.2.11., así como en relación con la ficha de trámite 178/CFF "Avisos del proveedor de certificación de recepción de documentos digitales",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RMF 2021 2.8.2.11.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de la autorización de los proveedores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2.8.2.4.</w:t>
      </w:r>
      <w:r w:rsidRPr="00994EE5">
        <w:rPr>
          <w:rFonts w:ascii="Verdana" w:hAnsi="Verdana" w:cs="Arial"/>
          <w:color w:val="2F2F2F"/>
          <w:sz w:val="20"/>
          <w:szCs w:val="20"/>
        </w:rPr>
        <w:t>         Para los efectos del artículo 31 décimo quinto y décimo sexto párrafos del CFF, la autorización para operar como proveedor de certificación de recepción de documentos digitales, tendrá vigencia a partir del día siguiente a aquel en que se notifique el oficio de autorización y durante los dos ejercicios fiscales siguientes.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proveedor de certificación de recepción de documentos digitales que le haya </w:t>
      </w:r>
      <w:r w:rsidRPr="00994EE5">
        <w:rPr>
          <w:rFonts w:ascii="Verdana" w:hAnsi="Verdana" w:cs="Arial"/>
          <w:color w:val="2F2F2F"/>
          <w:sz w:val="20"/>
          <w:szCs w:val="20"/>
        </w:rPr>
        <w:lastRenderedPageBreak/>
        <w:t>sido revocada su autorización, no podrá obtenerla de nueva cuenta en los doce meses posteriores a aquel en el que le haya sido revocada.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proveedor de certificación de recepción de documentos digitales al que le haya sido revocada la autorización, no haya renovado su autorización, se haya desistido de la misma, o esta se haya dejado sin efecto por haber iniciado proceso de liquidación, concurso mercantil, o su órgano de dirección haya tomado acuerdo de extinción de la sociedad, e incumpla con el periodo de transición a que se refiere la regla 2.8.2.10., no podrá obtenerla de nueva cuenta en los diez ejercicios posteriores a aquel en el que se haya ubicado en algunos de los supuestos antes mencionados.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resultará también aplicable a cualquier otra persona moral que presente aviso para obtener autorización para operar como proveedor de certificación de recepción de documentos digitales, en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participen en la misma, ya sea de manera directa o indirecta, alguno de los accionistas de la persona moral a la que le fue revocada la autorización, o que no haya renovado su autorización, se haya desistido de la misma, o esta se haya dejado sin efecto por haber iniciado proceso de liquidación, concurso mercantil o su órgano de dirección haya tomado acuerdo de extinción de la sociedad, siempre y cuando dichos accionistas hubieren tenido el control efectivo de la sociedad a la que le fue revocada la autorización, en los términos del artículo 26, fracción X, cuarto párrafo, incisos a), b) y c)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algunos de los accionistas de la persona moral revocada, o que no haya renovado su autorización, se haya desistido de la misma, o esta se haya dejado sin efecto por haber iniciado proceso de liquidación, concurso mercantil o su órgano de dirección haya tomado acuerdo de extinción de la sociedad, sea representante legal, apoderado legal con poderes generales, administrador único, presidente del consejo de administración, o la persona o personas, cualquiera que sea el nombre con el que se le designe, que tengan conferida la dirección general, la gerencia general o la administración de la persona moral que haya presentado aviso para obtener autorización para operar como proveedor de certificación de recepción de documentos digitales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26, 31, RMF 2021 2.8.2.10.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que los proveedores de certificación de recepción de</w:t>
      </w:r>
      <w:r w:rsidRPr="00994EE5">
        <w:rPr>
          <w:rFonts w:ascii="Verdana" w:hAnsi="Verdana" w:cs="Arial"/>
          <w:color w:val="2F2F2F"/>
          <w:sz w:val="20"/>
          <w:szCs w:val="20"/>
        </w:rPr>
        <w:t> </w:t>
      </w:r>
      <w:r w:rsidRPr="00994EE5">
        <w:rPr>
          <w:rFonts w:ascii="Verdana" w:hAnsi="Verdana" w:cs="Arial"/>
          <w:b/>
          <w:bCs/>
          <w:color w:val="2F2F2F"/>
          <w:sz w:val="20"/>
          <w:szCs w:val="20"/>
        </w:rPr>
        <w:t>documentos digitales renueven la vigencia de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2.8.2.5.</w:t>
      </w:r>
      <w:r w:rsidRPr="00994EE5">
        <w:rPr>
          <w:rFonts w:ascii="Verdana" w:hAnsi="Verdana" w:cs="Arial"/>
          <w:color w:val="2F2F2F"/>
          <w:sz w:val="20"/>
          <w:szCs w:val="20"/>
        </w:rPr>
        <w:t>         En el mes de agosto del último año en el que tenga vigencia la autorización, de conformidad con la regla 2.8.2.2. o la ampliación de conformidad con la regla 2.8.2.1., los proveedores de certificación de recepción de documentos digitales podrán solicitar la renovación de la autorización por dos ejercicios fiscales más, siempre que cumplan con los requisitos establecidos en la ficha de trámite 177/CFF "Solicitud de renovación de autorización para operar como proveedor de certificación de recepción de documentos digitales",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cumplir con los requisitos señalados en la ficha de trámite a que se refiere el párrafo anterior, la autoridad lo requerirá para que, en un plazo de diez días, contados a partir del día siguiente al del envío del requerimiento, subsane las omisiones detectadas a través del Portal del SAT. De no cumplirse con el requerimiento en tiempo y forma, la solicitud de renovación de autorización se tendrá por no presentada y, por ende, la autorización de que se trate no será renovada.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proveedores de certificación de recepción de documentos digitales que no renueven su autorización o incumplan con el requerimiento en términos del párrafo anterior, vencerá su autorización al término del periodo por el cual fue otorgada, procediendo la ACGSTME de la AGSC a informar de dicha situación al proveedor.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proveedores de certificación de recepción de documentos digitales que no hayan renovado su autorización deberán cumplir con las obligaciones siguientes: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el último bimestre del ejercicio en el que debió de haber presentado el aviso de renovación de la autorización deberán cumplir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durante todo el bimestre a que se refiere esta fracción, un "AVISO URGENTE" con la siguiente leyenda: "Estimado usuario, se le informa que a partir del 1 de enero de 20__, dejaremos de contar con la autorización para operar como proveedor de certificación de recepción de documentos digitales, por lo que se le hace una atenta invitación para contratar a cualquiera de los proveedores de certificación de recepción de documentos digitales publicados como autorizados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Este mensaje deberá publicarse textualmente, únicamente actualizando la fecha.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Enviar mediante correo electrónico a todos sus clientes, incluyendo a aquellos a los </w:t>
      </w:r>
      <w:r w:rsidRPr="00994EE5">
        <w:rPr>
          <w:rFonts w:ascii="Verdana" w:hAnsi="Verdana" w:cs="Arial"/>
          <w:color w:val="2F2F2F"/>
          <w:sz w:val="20"/>
          <w:szCs w:val="20"/>
        </w:rPr>
        <w:lastRenderedPageBreak/>
        <w:t>que en algún momento les certificaron la recepción de documentos digitales y que actualmente no se encuentren como clientes activos, el mensaje señalado en el inciso anterior, solicitando la confirmación de recepción del mensaje.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durante el mes siguiente a aquel en el que haya dejado de contar con la autorización los archivos, que contenga por cada uno de sus clientes, copia del aviso remitido mediante correo electrónico y, de contar con ella, la confirmación de recepción por parte de sus clientes de conformidad a la ficha de trámite 195/CFF "Informe de avisos enviados a clientes o prestatarios sobre la cesación de actividades como proveedor de certificación",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Conservar los documentos digitales que certifique durante el último cuatrimestre del año en que su autorización pudo ser renovada, en términos de la regla 2.8.2.2., fracción XII.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Abstenerse de contratar u ofrecer por cualquier medio la certificación de recepción de documentos digitales con nuevos clientes.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 publicación del aviso a que se refiere el inciso a), así como el envío del correo señalado en el inciso b), deberán realizarse dentro de los tres primeros días naturales del bimestre a que se refiere esta fracción.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 partir del día siguiente a aquel en que dejen de contar con la autorización, ya no podrán certificar CFDI e iniciarán un periodo de 60 días en el que deberán: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Cumplir con los controles tecnológicos y de seguridad de la información, derivados del término de la vigencia de la autorización para operar como proveedor de certificación de recepción de documentos digitales y con las demás obligaciones que se indiquen en el oficio que para tales efectos notifique la autoridad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Concluir con las obligaciones que hayan derivado de su autorización y se encuentren pendientes.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datos de los proveedores que no hayan obtenido la renovación de su autorización serán publicados en el Portal del SAT, de conformidad con lo que señala la regla 2.8.2.3., fracción 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2.8.2.1., 2.8.2.2., 2.8.2.3.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de la certificación de recepción de documentos digitales que autoriza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2.8.2.6.</w:t>
      </w:r>
      <w:r w:rsidRPr="00994EE5">
        <w:rPr>
          <w:rFonts w:ascii="Verdana" w:hAnsi="Verdana" w:cs="Arial"/>
          <w:color w:val="2F2F2F"/>
          <w:sz w:val="20"/>
          <w:szCs w:val="20"/>
        </w:rPr>
        <w:t xml:space="preserve">         Para los efectos de la regla 2.8.2.1., los proveedores de certificación de </w:t>
      </w:r>
      <w:r w:rsidRPr="00994EE5">
        <w:rPr>
          <w:rFonts w:ascii="Verdana" w:hAnsi="Verdana" w:cs="Arial"/>
          <w:color w:val="2F2F2F"/>
          <w:sz w:val="20"/>
          <w:szCs w:val="20"/>
        </w:rPr>
        <w:lastRenderedPageBreak/>
        <w:t>recepción de documentos digitales que autorice el SAT, una vez que reciban la información del documento digital, deberán validarla, asignar el folio que identifique el contenido del archivo, incorporar el sello digital del SAT y cumplir con las especificaciones técnicas que correspondan al documento digital específico, lo anterior en los términos que para tales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efectos se establezcan en los anexos 21 y 24. Una vez efectuadas las validaciones correspondientes, los proveedores de certificación de recepción de documentos digitales enviarán al contribuyente el acuse de recibo electrónico de la información enviada o el aviso de rechazo, en caso de que se detecte algún error en la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recepción de documentos debe efectuarse directamente por los proveedores de certificación de recepción de documentos digitales, por lo que no podrán recibir por conducto de un tercero que opere en calidad de socio comercial, distribuidor o cualquier otra figura análoga.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presten servicios complementarios a la certificación de documentos digitales deberán realizar la precisión correspondiente en los contratos que celebren con los contribuyentes, y en la publicidad que realicen deberán señalar con transparencia y claridad a qué se refieren dichos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2.8.2.1.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la garantía para obtener autorización para operar como proveedores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2.8.2.7.</w:t>
      </w:r>
      <w:r w:rsidRPr="00994EE5">
        <w:rPr>
          <w:rFonts w:ascii="Verdana" w:hAnsi="Verdana" w:cs="Arial"/>
          <w:color w:val="2F2F2F"/>
          <w:sz w:val="20"/>
          <w:szCs w:val="20"/>
        </w:rPr>
        <w:t>         La garantía a que hace referencia la ficha de trámite 176/CFF "Solicitud para obtener autorización para operar como proveedor de certificación de recepción de documentos digitales", contenida en el Anexo 1-A, garantizará el cumplimiento de las obligaciones a cargo de los proveedores de certificación de recepción de documentos digitales consistentes 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Validar que el certificado de sello digital del emisor del documento digital, haya estado vigente en la fecha en la que se firmó por el emisor y no haya sido cancelado.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Enviar los documentos digitales certificados al servicio de recepción del SAT, en los plazos y términos establecidos en fracción IX de la regla 2.8.2.2.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garantía deberá amparar la totalidad del periodo por el cual se ha obtenido la autorización, más seis meses posteriores al término de la vigencia.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El SAT devolverá la garantía constituida cuando el proveedor, sus liquidadores o el representante del concurso mercantil lo soliciten, y siempre que hubieren transcurrido seis meses, contados a partir de la fecha en que hubiere dejado de ser proveedor de certificación de recepción de documentos digitales, haya solicitado dejar sin efectos su autorización para operar como proveedor autorizado, o hubiere presentado el aviso de que iniciaba el proceso de liquidación, concurso mercantil o de que su órgano de dirección haya tomado acuerdo de extinción de la sociedad y siempre que se hayan enviado todos los documentos digitales a que se refiere la regla 2.8.2.2., fracción IX y la garantía no haya sido ejecutada por el SAT. Tratándose de los últimos tres supuestos, el término de seis meses no será obligatorio cuando la extinción de la sociedad se dé antes de transcurrido 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2.8.2.2.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del cumplimiento de requisitos y obligaciones para el proveedor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2.8.2.8.</w:t>
      </w:r>
      <w:r w:rsidRPr="00994EE5">
        <w:rPr>
          <w:rFonts w:ascii="Verdana" w:hAnsi="Verdana" w:cs="Arial"/>
          <w:color w:val="2F2F2F"/>
          <w:sz w:val="20"/>
          <w:szCs w:val="20"/>
        </w:rPr>
        <w:t>         Para los efectos del artículo 31, décimo quinto y décimo sexto párrafos del CFF, el SAT a través de la ACSMC de la AGCTI, podrá realizar en cualquier momento la verificación del cumplimiento de requisitos y obligaciones relacionadas con tecnologías de la información, confidencialidad, integridad, disponibilidad y seguridad de la información, establecida para los proveedores de certificación de recepción de documentos digitales, a efecto de que continúen autorizados para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verificación a que se refiere el párrafo anterior iniciará en la fecha indicada en la orden de verificación que al efecto se emita, se levantará un acta circunstanciada en donde se asienten los pormenores de la revisión, posteriormente se emitirá un oficio en donde se notificarán los incumplimientos al proveedor de certificación de recepción de documentos digitales y se le otorgará el plazo que se menciona en el párrafo siguiente teniéndose por concluida la verificación en la fecha en que se notifique el oficio de resultados final.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derivado de la verificación la ACSMC de la AGCTI detecte que el proveedor de certificación de recepción de documentos digitales ha dejado de cumplir con alguno de los requisitos y obligaciones en materia de tecnologías de la información, confidencialidad, integridad, disponibilidad y seguridad de la información establecidos en las disposiciones fiscales o no realice adecuadamente el proceso de validación de acuerdo con lo que establece la regla 2.8.2.6., notificará a dicho proveedor los incumplimientos detectados,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otorgándole un plazo de diez días, para que dicho proveedor presente aclaración, conforme a la ficha de trámite 242/CFF "Aclaración para solventar los incumplimientos detectados durante la verificación del cumplimiento de requisitos y obligaciones de carácter tecnológico para operar como proveedor de certificación de recepción de documentos digitales", contenida en el Anexo 1-A, mediante la cual podrá desvirtuar dichos incumplimientos, acreditar que fueron resueltos o manifestar lo que a su derecho convenga; si el proveedor de certificación de recepción de documentos digitales entrega la información y documentación para solventar sus incumplimientos fuera del plazo anteriormente mencionado, la misma se tendrá por no presentada para efectos de valoración en el resultado de la verificación. En el supuesto de que el proveedor de certificación de recepción de documentos digitales desvirtúe o resuelva los incumplimientos de que se trate, continuará operando al amparo de su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transcurrido el plazo señalado en el párrafo anterior, el proveedor de certificación de recepción de documentos digitales no desvirtúa o comprueba el cumplimiento de los requisitos y obligaciones a que está sujeto, la ACSMC de la AGCTI emitirá el oficio con los incumplimientos detectados resultado de la verificación, mismo que notificará a la ACGSTME de la AGSC.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la ACGSTME emitirá la resolución correspondiente, informando al proveedor de certificación de recepción de documentos digitales, la sanción que, en su caso,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RMF 2021 2.8.2.2., 2.8.2.6., 2.8.2.9., 2.8.2.10.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Amonestaciones a los proveedores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2.8.2.9.</w:t>
      </w:r>
      <w:r w:rsidRPr="00994EE5">
        <w:rPr>
          <w:rFonts w:ascii="Verdana" w:hAnsi="Verdana" w:cs="Arial"/>
          <w:color w:val="2F2F2F"/>
          <w:sz w:val="20"/>
          <w:szCs w:val="20"/>
        </w:rPr>
        <w:t>         Para los efectos del artículo 31, décimo quinto y décimo sexto párrafos del CFF, se aplicará una amonestación al proveedor de certificación de recepción de documentos digitales que actualice cualquiera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el proveedor autorizado no cumpla en tiempo y forma con los avisos a que se refieren las fichas de trámite 178/CFF "Avisos del proveedor de certificación de recepción de documentos digitales" y 193/CFF "Aviso de cambios tecnológicos para los proveedores de certificación de recepción de documentos digitales",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a consideración de la ACSMC de la AGCTI, al seguir el procedimiento señalado en la regla 2.8.2.8.,</w:t>
      </w:r>
      <w:r w:rsidRPr="00994EE5">
        <w:rPr>
          <w:rFonts w:ascii="Verdana" w:hAnsi="Verdana" w:cs="Arial"/>
          <w:i/>
          <w:iCs/>
          <w:color w:val="2F2F2F"/>
          <w:sz w:val="20"/>
          <w:szCs w:val="20"/>
        </w:rPr>
        <w:t> </w:t>
      </w:r>
      <w:r w:rsidRPr="00994EE5">
        <w:rPr>
          <w:rFonts w:ascii="Verdana" w:hAnsi="Verdana" w:cs="Arial"/>
          <w:color w:val="2F2F2F"/>
          <w:sz w:val="20"/>
          <w:szCs w:val="20"/>
        </w:rPr>
        <w:t xml:space="preserve">se haya determinado que el incumplimiento de los requisitos y obligaciones en materia de tecnologías de la </w:t>
      </w:r>
      <w:r w:rsidRPr="00994EE5">
        <w:rPr>
          <w:rFonts w:ascii="Verdana" w:hAnsi="Verdana" w:cs="Arial"/>
          <w:color w:val="2F2F2F"/>
          <w:sz w:val="20"/>
          <w:szCs w:val="20"/>
        </w:rPr>
        <w:lastRenderedPageBreak/>
        <w:t>información, confidencialidad, integridad, disponibilidad y seguridad de la información establecidos en las disposiciones fiscales no afecta a los emisores de los documentos digitales, o bien, incumpla con requisitos que no afecten la operación de la autorización (certificación de recepción de documentos digitales).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la ACSMC de la AGCTI, derivado de la verificación que realice en los términos de la regla 2.8.2.8., determine la reincidencia de algún incumplimiento que no afecte a los emisores de los documentos digitales, ni la operación de la autorización (certificación de recepción de documentos digitales) que hubiere sido observado en una verificación previa.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proveedor autorizado no ofrezca la certificación de recepción de un documento digital en los plazos máximos que se establezcan para ello en los anexos 21 y 24.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Cuando la ACSMC de la AGCTI, detecte que el proveedor de certificación de recepción de documentos digitales no permita la verificación de la operación por parte de los usuarios simulados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ACGSTME detecte que el proveedor de certificación de recepción de documentos digitales haya actualizado alguno de los supuestos señalados en las fracciones anteriores, con excepción de los contenidos en las fracciones II, III y V, en donde ya se ha realizado la verificación señalada en la regla 2.8.2.8., informará a dicho proveedor los incumplimientos detectados, requiriéndole para que en un plazo de diez días presente aclaración, mediante la cual podrá, en su caso, manifestar lo que a su derecho convenga y aportar elementos tendientes a desvirtuar la existencia de dichos incumplimientos.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RMF 2021 2.8.2.8.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Causas de revocación de la autorización para operar como proveedor de certificación de recepción de</w:t>
      </w:r>
      <w:r w:rsidRPr="00994EE5">
        <w:rPr>
          <w:rFonts w:ascii="Verdana" w:hAnsi="Verdana" w:cs="Arial"/>
          <w:color w:val="2F2F2F"/>
          <w:sz w:val="20"/>
          <w:szCs w:val="20"/>
        </w:rPr>
        <w:t> </w:t>
      </w:r>
      <w:r w:rsidRPr="00994EE5">
        <w:rPr>
          <w:rFonts w:ascii="Verdana" w:hAnsi="Verdana" w:cs="Arial"/>
          <w:b/>
          <w:bCs/>
          <w:color w:val="2F2F2F"/>
          <w:sz w:val="20"/>
          <w:szCs w:val="20"/>
        </w:rPr>
        <w:t>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2.8.2.10.</w:t>
      </w:r>
      <w:r w:rsidRPr="00994EE5">
        <w:rPr>
          <w:rFonts w:ascii="Verdana" w:hAnsi="Verdana" w:cs="Arial"/>
          <w:color w:val="2F2F2F"/>
          <w:sz w:val="20"/>
          <w:szCs w:val="20"/>
        </w:rPr>
        <w:t>       La revocación de la autorización para operar como proveedor de certificación de recepción de documentos digitales se realizará conforme a las causas y procedimiento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Para los efectos del artículo 31, décimo quinto y décimo sexto párrafos del CFF, la autorización para operar como proveedor de certificación de recepción de documentos digitales, podrá ser revocada por el SAT, por cualquiera de las siguientes causas: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Cuando se graven, cedan o transmitan parcial o totalmente los derechos derivados de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se incumpla con cualquiera de las obligaciones previstas en las reglas 2.7.2.8. o 2.8.2.2.</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se declare por autoridad competente la quiebra o suspensión de pagos del titular de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proveedor autorizado no facilite, impida, obstaculice o se oponga a que la autoridad fiscal o el tercer habilitado por esta lleve a cabo la verificación y/o supervisión del cumplimiento de cualquiera de los requisitos y obligaciones que debe cumplir como proveedor de certificación de recepción de documentos digitales, o bien, proporcione información falsa relacionada con las mismas, incluso si aquella es proporcionada por cualquiera de las personas relacionadas con la validación de documentos digitales.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Cuando en un mismo ejercicio se haga acreedor a tres o más amonestaciones a las que hace referencia la regla 2.8.2.9.</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se incumplan los requisitos y obligaciones que se señalen en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Cuando aparezca en la lista publicada en el DOF, derivado de que se actualizó en el supuesto a que se refiere el artículo 69-B, cuarto párrafo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Cuando no cuente con la garantía conforme a los requisitos y especificaciones señaladas en la ficha de trámite 176/CFF "Solicitud para obtener autorización para operar como proveedor de certificación de recepción de documentos digitales", contenida en el Anexo 1-A, o la misma presente errores de fondo, o forma.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Cuando la ACGSTME detecte que el proveedor de certificación de recepción de documentos digitales haya actualizado alguno de los supuestos señalados en el apartado anterior, instaurará el procedimiento de revocación,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ACGSTME procederá a notificar al proveedor, los incumplimientos, requiriéndole para que en un plazo de diez días hábiles siguientes a aquel en que surta efectos dicha notificación, manifieste por escrito lo que a su derecho convenga y exhiba los documentos, registros e información que considere pertinentes para desvirtuar los incumplimientos observados, los cuales podrán adjuntarse en soportes digitales (disco compacto, memoria USB, etcétera).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Una vez concluido el plazo a que se refiere la fracción anterior, la ACGSTME procederá a valorar los documentos, registros e información exhibidos por el proveedor.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caso de que el proveedor, no presente documentos, registros e información para desvirtuar los incumplimientos notificados, durante el plazo que se le otorgó, o estos se entreguen con posterioridad al término del plazo, los mismos se tendrán por no presentados y se darán por consentidos los incumplimientos.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ACGSTME, integrará un expediente que iniciará con el oficio de requerimiento a que se refiere la fracción I de este apartado, al que adjuntará la documentación que, en su caso, ofrezca el proveedor.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Con base en los elementos que obren en el expediente a que se refiere la fracción anterior, la autoridad fiscal notificará la resolución de revocación de la autorización o la resolución de no procedencia de la revocación de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se revoque la autorización, el SAT lo hará del conocimiento de los contribuyentes a través de su Portal, de conformidad con lo señalado en la regla 2.8.2.3.</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Una vez notificado el oficio de revocación, el proveedor de certificación de recepción de documentos digitales revocado, iniciará un periodo de transición de 90 días naturales, contados a partir de la fecha en que el oficio de revocación surta efectos, esto a fin de que sus clientes contraten los servicios de otro proveedor de certificación de recepción de documentos digitales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periodo de transición a que se refiere el último párrafo del apartado B, se dividirá en dos etapas: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primera etapa estará comprendida por los primeros 30 días naturales, en los cuales el proveedor deberá continuar prestando el servicio de certificación y deberá cumplir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durante todo el tiempo que dure la primera etapa del periodo de transición un "AVISO URGENTE" con la siguiente leyenda: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"Estimado usuario, se le informa que el día __ de _____ de 20__, vence el periodo </w:t>
      </w:r>
      <w:r w:rsidRPr="00994EE5">
        <w:rPr>
          <w:rFonts w:ascii="Verdana" w:hAnsi="Verdana" w:cs="Arial"/>
          <w:color w:val="2F2F2F"/>
          <w:sz w:val="20"/>
          <w:szCs w:val="20"/>
        </w:rPr>
        <w:lastRenderedPageBreak/>
        <w:t>de transición de 90 días naturales que nos fue otorgado por el SAT, derivado de la resolución de la revocación de la autorización para operar como proveedor de certificación de recepción de documentos digitales.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Es importante comunicarle, conforme a lo establecido en la regla 2.8.2.10., de la Resolución Miscelánea Fiscal vigente, el día _ de _ de 20__, concluyen los primeros 30 días naturales que comprende dicho periodo y a partir de esta fecha, ya no se podrá realizar la certificación de documentos digitales, por lo que se le hace una atenta invitación para contratar a cualquiera de los proveedores de certificación de recepción de documentos digitales, publicados como autorizados en el Portal del SAT en Internet".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Este mensaje deberá publicarse textualmente, únicamente actualizando las fechas.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Enviar mediante correo electrónico a todos sus clientes, incluyendo a aquellos a los que en algún momento les certificaron la recepción de documentos digitales y que actualmente no se encuentren como clientes activos, el mensaje señalado en el inciso anterior, solicitando la confirmación de recepción del mensaje.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durante el mes siguiente a aquel en el que surta efectos la notificación de la resolución de revocación, a través del Portal del SAT los archivos que contengan por cada uno de sus clientes, copia del aviso remitido mediante correo electrónico y, de contar con ella, la confirmación de recepción por parte de sus clientes, de conformidad con la ficha de trámite 195/CFF "Informe de avisos enviados a clientes o prestatarios sobre la cesación de actividades como proveedor de certificación",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Conservar en términos de la regla 2.8.2.2., fracción XII, los documentos digitales recibidos durante el periodo de transición señalado en el mensaje enviado a sus clientes.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Abstenerse de contratar u ofrecer por cualquier medio la certificación de recepción de documentos digitales con nuevos clientes.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La publicación del aviso a que se refiere el inciso a), así como el envío del correo señalado en el inciso b), deberán realizarse dentro de los tres días naturales siguientes a aquel en que sea publicada la revocación en el Portal del SAT, sin perjuicio de poder efectuarla antes de que se cumpla el referido plazo.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segunda etapa estará comprendida por 60 días naturales, que iniciará 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partir del día siguiente a la terminación de la primera etapa, en la cual el proveedor </w:t>
      </w:r>
      <w:r w:rsidRPr="00994EE5">
        <w:rPr>
          <w:rFonts w:ascii="Verdana" w:hAnsi="Verdana" w:cs="Arial"/>
          <w:color w:val="2F2F2F"/>
          <w:sz w:val="20"/>
          <w:szCs w:val="20"/>
        </w:rPr>
        <w:lastRenderedPageBreak/>
        <w:t>ya no podrá prestar el servicio de certificación de recepción de documentos digitales y deberán: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Cumplir con los controles tecnológicos y de seguridad de la información, derivados de la revocación de la autorización para operar como proveedor de certificación de recepción de documentos digitales y con las demás obligaciones que se indiquen en el oficio que para tales efectos notifique la autoridad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Cumplir con las obligaciones que hayan derivado de su autorización y se encuentren pendientes.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hayan obtenido la autorización para operar como proveedores de certificación de recepción de documentos digitales, que deseen que dicha autorización quede sin efectos por así convenir a sus intereses, deberán presentar el aviso de solicitud conforme a la ficha de trámite 178/CFF "Avisos del proveedor de certificación de recepción de documentos digitales", contenida en el Anexo 1-A, en el que soliciten dejar sin efectos dicha autorización e indiquen la fecha y hora en la que dejarán de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presentado el aviso a que se refiere el párrafo anterior, el SAT lo hará del conocimiento de los contribuyentes a través de su Portal, de conformidad con lo establecido en la regla 2.8.2.3. y el proveedor de certificación iniciará un periodo de transición que será de 90 días naturales, contados a partir de la fecha y hora manifestada en dicho aviso, debiendo observar lo dispuesto en el apartado C fracciones I y II de esta regla, considerando para cumplir con los supuestos contenidos en los incisos a) y b) de la fracción I, el tercer día posterior a su publicación en el Portal del SAT, como proveedor que se ha desistido de su autorización y para efecto de cumplir con lo señalado en el inciso c) de la fracción I, el mes siguiente a aquel a la fecha manifestada en su aviso.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proveedor que haya presentado el aviso de solicitud para dejar sin efectos la autorización, podrá formalizar acuerdos o convenios con otros proveedores de certificación de recepción de documentos digitales, mediante los cuales transfiera los servicios otorgados a sus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69-B, RMF 2021 2.7.2.8., 2.8.2.2., 2.8.2.3., 2.8.2.4., 2.8.2.6., 2.8.2.8.,</w:t>
      </w:r>
      <w:r w:rsidRPr="00994EE5">
        <w:rPr>
          <w:rFonts w:ascii="Verdana" w:hAnsi="Verdana" w:cs="Arial"/>
          <w:color w:val="2F2F2F"/>
          <w:sz w:val="20"/>
          <w:szCs w:val="20"/>
        </w:rPr>
        <w:t> </w:t>
      </w:r>
      <w:r w:rsidRPr="00994EE5">
        <w:rPr>
          <w:rFonts w:ascii="Verdana" w:hAnsi="Verdana" w:cs="Arial"/>
          <w:i/>
          <w:iCs/>
          <w:color w:val="2F2F2F"/>
          <w:sz w:val="20"/>
          <w:szCs w:val="20"/>
        </w:rPr>
        <w:t>2.8.2.9.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Liquidación, concurso mercantil o acuerdo de extinción jurídica del proveedor de certificación de recepción de documentos digitales y devolución de la garantía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2.8.2.11.</w:t>
      </w:r>
      <w:r w:rsidRPr="00994EE5">
        <w:rPr>
          <w:rFonts w:ascii="Verdana" w:hAnsi="Verdana" w:cs="Arial"/>
          <w:color w:val="2F2F2F"/>
          <w:sz w:val="20"/>
          <w:szCs w:val="20"/>
        </w:rPr>
        <w:t>       El proveedor de certificación de recepción de documentos digitales que entre en proceso de liquidación, concurso mercantil o su órgano de dirección haya tomado acuerdo de extinción de la sociedad, según sea el caso, deberá presentar el aviso a que se refiere la ficha de trámite 178/CFF "Avisos del proveedor de certificación de recepción de documentos digitales",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personas morales, cuyo órgano de dirección haya tomado acuerdo de extinción sin iniciar proceso de liquidación, deberán presentar el aviso a que se refiere el párrafo anterior, 90 días antes de la fecha en que se haya acordado su extinción.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presentado el aviso de la ficha de trámite 178/CFF "Avisos del proveedor de certificación de recepción de documentos digitales", contenida en el Anexo 1-A, el SAT emitirá oficio de pérdida de la autorización para operar como Proveedor de certificación de recepción de documentos digitales por haber iniciado proceso de liquidación, concurso mercantil o acuerdo de extinción jurídica de la sociedad autorizada para operar como proveedor de certificación de recepción de documentos digitales, e iniciará un periodo de transición a partir de que el referido oficio surta efectos, mismo que no podrá durar más de 90 días naturales.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hará del conocimiento a los contribuyentes, de conformidad con la regla 2.8.2.3., que el proveedor ha iniciado la liquidación, concurso mercantil o acuerdo de extinción jurídica de la sociedad, a efecto de que los mismos estén en posibilidad de contratar los servicios de otro proveedor de certificación de recepción de documentos digitales de los publicados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Durante el tiempo que dure el proceso de transición, el proveedor deberá cumplir con lo señalado en el apartado C, fracciones I y II de la regla 2.8.2.10., considerando, para cumplir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con los supuestos contenidos en los incisos a) y b) de la fracción I, el tercer día posterior a su publicación en el Portal del SAT, como proveedor en proceso de liquidación, concurso mercantil o acuerdo de extinción jurídica de la sociedad y para efecto de cumplir con lo señalado en el inciso c) de la fracción I, el mes siguiente a aquel a la fecha de presentación de su aviso.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caso de que el proceso de liquidación, concurso mercantil o acuerdo de extinción jurídica de la sociedad, concluya antes de 90 días naturales, el proveedor deberá presentar aviso de conclusión de la liquidación, concurso mercantil o acuerdo de extinción jurídica de la sociedad, dentro de los cinco días posteriores a su conclusión, utilizando para ello la ficha de trámite 178/CFF "Avisos del proveedor </w:t>
      </w:r>
      <w:r w:rsidRPr="00994EE5">
        <w:rPr>
          <w:rFonts w:ascii="Verdana" w:hAnsi="Verdana" w:cs="Arial"/>
          <w:color w:val="2F2F2F"/>
          <w:sz w:val="20"/>
          <w:szCs w:val="20"/>
        </w:rPr>
        <w:lastRenderedPageBreak/>
        <w:t>de certificación de recepción de documentos digitales",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2.8.2.7., 2.8.2.10.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contratar servicios de uno o más proveedores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2.8.2.12.</w:t>
      </w:r>
      <w:r w:rsidRPr="00994EE5">
        <w:rPr>
          <w:rFonts w:ascii="Verdana" w:hAnsi="Verdana" w:cs="Arial"/>
          <w:color w:val="2F2F2F"/>
          <w:sz w:val="20"/>
          <w:szCs w:val="20"/>
        </w:rPr>
        <w:t>       Para los efectos del artículo 31, décimo quinto y décimo sexto párrafos del CFF, los contribuyentes podrán optar por enviar documentos digitales al SAT, a través de los proveedores de certificación de recepción de documentos digitales que autorice dicho órgano desconcentrado, a que hace referencia la regla 2.8.2.1.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podrán utilizar de manera simultánea los servicios de uno o más proveedores de certificación de recepción de documentos digitales autorizados por el SAT, para los diferentes tipos de documentos digitales que se habiliten.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que se refiere el párrafo anterior están obligados a proporcionar por escrito al proveedor de certificación de recepción de documentos digitales, su manifestación de conocimiento y autorización para que este último entregue al SAT, copia de los documentos digitales que les haya certificado su recepción.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documentos digitales que los contribuyentes podrán enviar al SAT a través de los proveedores de certificación de recepción de documentos digitales, serán aquellos que se den a conocer en el Portal del SAT y que se detallan en los anexos 21 y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RMF 2021 2.8.2.1.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generación de certificado de sello digital del SAT para operar como proveedor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2.8.2.13.</w:t>
      </w:r>
      <w:r w:rsidRPr="00994EE5">
        <w:rPr>
          <w:rFonts w:ascii="Verdana" w:hAnsi="Verdana" w:cs="Arial"/>
          <w:color w:val="2F2F2F"/>
          <w:sz w:val="20"/>
          <w:szCs w:val="20"/>
        </w:rPr>
        <w:t>       Para los efectos del artículo 31, décimo quinto y décimo sexto párrafos del CFF, el proveedor autorizado solicitará a la ACGSTME de la AGSC la generación del CSD para estar en posibilidad de certificar la recepción de documentos digitales, conforme a lo señalado en la ficha de trámite 220/CFF "Solicitud de Certificado de sello digital del SAT para operar como proveedor de certificación",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Está estrictamente prohibido permitir el uso de dicho certificado a terceros, y será su responsabilidad exclusiva el uso y resguardo del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el proveedor considere que está en riesgo la confidencialidad y el buen </w:t>
      </w:r>
      <w:r w:rsidRPr="00994EE5">
        <w:rPr>
          <w:rFonts w:ascii="Verdana" w:hAnsi="Verdana" w:cs="Arial"/>
          <w:color w:val="2F2F2F"/>
          <w:sz w:val="20"/>
          <w:szCs w:val="20"/>
        </w:rPr>
        <w:lastRenderedPageBreak/>
        <w:t>uso del CSD será obligación y responsabilidad del proveedor dar aviso al SAT, para que éste revoque el CSD, con la finalidad de que ya no pueda ser utilizado posteriormente.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se encuentre en riesgo la confidencialidad y el buen uso del CSD, o cuando haya concluido la vigencia del mismo y éste no haya sido renovado, el proveedor podrá solicitar un nuevo CSD utilizando para ello la ficha de trámite contenida en el primer párrafo de esta regla, a efecto de que continúe operando como proveedor de certificación de recepción de documentos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RMF 2021 2.8.2.2.</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2.8.3. DIM vía Internet y por medios magnéticos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Medios para presentar la DIM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2.8.3.1.</w:t>
      </w:r>
      <w:r w:rsidRPr="00994EE5">
        <w:rPr>
          <w:rFonts w:ascii="Verdana" w:hAnsi="Verdana" w:cs="Arial"/>
          <w:color w:val="2F2F2F"/>
          <w:sz w:val="20"/>
          <w:szCs w:val="20"/>
        </w:rPr>
        <w:t>         Para los efectos del artículo 31, primer párrafo del CFF y de los artículos 76, fracciones VI, VII, X y XIII, 110, fracción X, 117, último párrafo y 145, séptimo párrafo de la Ley del ISR;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32, fracción V de la Ley del IVA, y 19, fracción XVII de la Ley del IEPS, los contribuyentes obligados a presentar la información a que se refieren las disposiciones citadas, correspondiente al ejercicio fiscal de que se trate, incluyendo la información complementaria y extemporánea de estas, deberán efectuarla a través de la DIM y anexos que la integran, vía Internet o en medios magnéticos, observando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Obtendrán el programa vigente para la presentación de la DIM en el Portal del SAT u opcionalmente podrán obtener dicho programa en medios magnéticos en cualquier ADSC.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contribuyentes podrán presentar opcionalmente cada uno de los anexos contenidos en el programa para la presentación de la DIM, según estén obligados, en forma independiente, conforme a la fecha en que legalmente deben cumplir con dicha obligación, acompañando invariablemente al anexo que corresponda, la información relativa a los datos generales del declarante y resumen global contenidos en el programa citado.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En el caso de que hayan sido capturados hasta 40,000 registros, el archivo con la información se presentará a través del Portal del SAT. El SAT enviará a los contribuyentes por la misma vía, el acuse de recibo electrónico, el cual deberá contener el número de operación, fecha de presentación y el sello digital generado por dicho órgano.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el caso de que por la totalidad de los anexos hayan sido capturados más de 40,000 registros, deberán presentar la información ante cualquier ADSC, en unidad de memoria extraíble (USB) o en CD, los que serán devueltos al contribuyente después de realizar las validaciones respectivas.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LISR 76, 110, 117, 145, LIVA 32, LIEPS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Declaraciones complementarias de la DIM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2.8.3.2.</w:t>
      </w:r>
      <w:r w:rsidRPr="00994EE5">
        <w:rPr>
          <w:rFonts w:ascii="Verdana" w:hAnsi="Verdana" w:cs="Arial"/>
          <w:color w:val="2F2F2F"/>
          <w:sz w:val="20"/>
          <w:szCs w:val="20"/>
        </w:rPr>
        <w:t>         Para los efectos del artículo 32 del CFF, en las declaraciones complementarias de la DIM que presenten los contribuyentes en términos de este capítulo, se deberá indicar el número de operación asignado y la fecha de presentación de la declaración que se complementa, debiendo acompañar solo el (los) Anexo(s) que se modifica(n), debiendo éste contener tanto la información que se corrige como la que no se modificó, así como la información relativa a los datos generales del declarante y el resumen global contenidos en el programa citado.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Clave en el RFC y CURP en la declaración informativa y Contraseña en la DIM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2.8.3.3.</w:t>
      </w:r>
      <w:r w:rsidRPr="00994EE5">
        <w:rPr>
          <w:rFonts w:ascii="Verdana" w:hAnsi="Verdana" w:cs="Arial"/>
          <w:color w:val="2F2F2F"/>
          <w:sz w:val="20"/>
          <w:szCs w:val="20"/>
        </w:rPr>
        <w:t>         Las personas físicas que presenten sus declaraciones informativas de conformidad con esta sección, en todos los casos, deberán señalar su CURP.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los efectos de esta sección los contribuyentes que presenten la DIM vía Internet, deberán utilizar la Contraseña generada por los propios contribuyentes a través de los desarrollos electrónicos del SAT, que se encuentran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31, LIVA 32</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2.8.4. Presentación de declaraciones de pagos provisionales, definitivos y</w:t>
      </w:r>
      <w:r w:rsidRPr="00994EE5">
        <w:rPr>
          <w:rFonts w:ascii="Verdana" w:hAnsi="Verdana" w:cs="Arial"/>
          <w:color w:val="2F2F2F"/>
          <w:sz w:val="20"/>
          <w:szCs w:val="20"/>
        </w:rPr>
        <w:br/>
      </w:r>
      <w:r w:rsidRPr="00994EE5">
        <w:rPr>
          <w:rFonts w:ascii="Verdana" w:hAnsi="Verdana" w:cs="Arial"/>
          <w:b/>
          <w:bCs/>
          <w:color w:val="2F2F2F"/>
          <w:sz w:val="20"/>
          <w:szCs w:val="20"/>
        </w:rPr>
        <w:t>del ejercicio vía Internet de personas físicas y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Procedimiento para presentar declaraciones de pagos de impuestos </w:t>
      </w:r>
      <w:r w:rsidRPr="00994EE5">
        <w:rPr>
          <w:rFonts w:ascii="Verdana" w:hAnsi="Verdana" w:cs="Arial"/>
          <w:b/>
          <w:bCs/>
          <w:color w:val="2F2F2F"/>
          <w:sz w:val="20"/>
          <w:szCs w:val="20"/>
        </w:rPr>
        <w:lastRenderedPageBreak/>
        <w:t>provisionales o definitivos, así como de derechos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2.8.4.1.</w:t>
      </w:r>
      <w:r w:rsidRPr="00994EE5">
        <w:rPr>
          <w:rFonts w:ascii="Verdana" w:hAnsi="Verdana" w:cs="Arial"/>
          <w:color w:val="2F2F2F"/>
          <w:sz w:val="20"/>
          <w:szCs w:val="20"/>
        </w:rPr>
        <w:t>         Para los efectos de los artículos 20, séptimo párrafo y 31, primer párrafo del CFF y 41 de su Reglamento, así como 39, 42, 44, 45, 52 y 56 de la LISH, las personas físicas y morales presentarán los pagos provisionales, definitivos y del ejercicio de ISR, IVA, IEPS, IAEEH y del entero de retenciones, así como la presentación de declaraciones de pago de los derechos por la utilidad compartida, de extracción de hidrocarburos o de exploración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hidrocarburos, por medio del Portal del SAT, a través del Servicio de "Declaraciones y Pagos", conforme a lo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acceso a la declaración se realizará con la clave en el RFC y Contraseña o e.firma.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Seleccionarán el periodo a declarar y el tipo de declaración.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programa automáticamente mostrará las obligaciones registradas en el RFC del contribuyente correspondientes al periodo seleccionado.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Para el llenado de la declaración se capturarán los datos habilitados por el programa citado y el sistema realizará en forma automática los cálculos aritméticos.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Concluida la captura, se enviará la declaración a través del Portal del SAT. El citado órgano desconcentrado enviará a los contribuyentes por la misma vía, el acuse de recibo electrónico de la información recibida, el cual contendrá, entre otros, el número de operación, fecha de presentación y el sello digital generado por dicho órgano.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exista cantidad a pagar, por cualquiera de las obligaciones fiscales manifestadas, el acuse de recibo electrónico, incluirá el importe total a pagar y la línea de captura a través de la cual se efectuará el pago, así como la fecha de vigencia de la línea de captura.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El importe total a pagar señalado en la fracción anterior, deberá cubrirse por transferencia electrónica de fondos mediante pago con línea de captura vía Internet, en la página de Internet de las instituciones de crédito autorizadas por la TESOFE.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Las instituciones de crédito autorizadas enviarán a los contribuyentes, por la misma vía, el "Recibo Bancario de Pago de Contribuciones Productos y Aprovechamientos Federales" generado por estas.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Las personas físicas que realicen actividades empresariales y que en el ejercicio inmediato anterior hubiesen obtenido ingresos inferiores a $2'421,720.00 (dos millones cuatrocientos veintiún mil setecientos veinte pesos 00/100 M.N.); las personas físicas que no realicen actividades empresariales y que hubiesen obtenido en el ejercicio inmediato anterior ingresos inferiores a $415,150.00 (cuatrocientos quince mil ciento cincuenta pesos 00/100 M.N.), así como las personas físicas que inicien actividades y estimen que sus ingresos en el ejercicio serán hasta por dichas cantidades, respectivamente, podrán realizar el pago de las contribuciones ya sea por transferencia electrónica de fondos mediante pago con línea de captura vía Internet o bien; en efectivo, tarjeta de crédito, débito o cheque personal de la institución de crédito ante la cual se efectúe el pago correspondiente, conforme a lo previsto en la regla 2.1.20.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del artículo 6, último párrafo, del CFF, los contribuyentes a que se refiere el párrafo anterior que presenten sus pagos provisionales, definitivos o del ejercicio, podrán modificar la opción para el pago de sus contribuciones ya sea vía Internet o por ventanilla bancaria, sin que por ello se entienda que se ha cambiado de opción.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 que los contribuyentes han cumplido con la obligación de presentar los pagos provisionales, definitivos o del ejercicio, en los términos de las disposiciones fiscales, cuando hayan realizado su envío y, en su caso, hayan efectuado el pago en términos de lo señalado en la fracción VI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por alguna de las obligaciones fiscales que esté obligado a declarar el contribuyente no tenga cantidad a pagar derivado de la mecánica de aplicación de ley o saldo a favor, se considera que se informa a las autoridades las razones por las cuales no se realiza el pago, con la presentación de las declaraciones correspondientes a través del Servicio de "Declaraciones y Pagos".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 20, 31, LISH 39, 42, 44, 45, 52, 56, RCFF 41, RMF 2021 2.1.20., 2.4., 2.5., Transitorio Octavo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no presentar el anexo del dictamen de estados financieros o el apartado de la información sobre situación fiscal correspondiente a operaciones con partes relacionadas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2.8.4.2.</w:t>
      </w:r>
      <w:r w:rsidRPr="00994EE5">
        <w:rPr>
          <w:rFonts w:ascii="Verdana" w:hAnsi="Verdana" w:cs="Arial"/>
          <w:color w:val="2F2F2F"/>
          <w:sz w:val="20"/>
          <w:szCs w:val="20"/>
        </w:rPr>
        <w:t>         Para los efectos de los artículos 32-A y 32-H del CFF, los contribuyentes que hubieran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celebrado operaciones con partes relacionadas, podrán optar por no presentar el anexo del dictamen de estados financieros o el apartado de la información sobre </w:t>
      </w:r>
      <w:r w:rsidRPr="00994EE5">
        <w:rPr>
          <w:rFonts w:ascii="Verdana" w:hAnsi="Verdana" w:cs="Arial"/>
          <w:color w:val="2F2F2F"/>
          <w:sz w:val="20"/>
          <w:szCs w:val="20"/>
        </w:rPr>
        <w:lastRenderedPageBreak/>
        <w:t>situación fiscal, referente a tales operaciones, siempre que presenten el Anexo 9 de la DIM con información de sus operaciones con partes relacionadas residentes en el extranjero y en territorio nacional; para estas últimas operaciones deberá atenderse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referencia a "DOMICILIO DEL RESIDENTE EN EL EXTRANJERO" del citado Anexo 9, se entenderá hecha al domicilio fiscal del contribuyente residente en territorio nacional con quien se celebró la operación en cuestión.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Asimismo, la referencia a "NÚMERO DE IDENTIFICACIÓN FISCAL", se entenderá hecha a la clave en el RFC del contribuyente residente en territorio nacional con quien se celebró la operación en cuestión.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32-H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la declaración de ISR del ejercicio por liquidación para personas morales del régimen general de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2.8.4.3.</w:t>
      </w:r>
      <w:r w:rsidRPr="00994EE5">
        <w:rPr>
          <w:rFonts w:ascii="Verdana" w:hAnsi="Verdana" w:cs="Arial"/>
          <w:color w:val="2F2F2F"/>
          <w:sz w:val="20"/>
          <w:szCs w:val="20"/>
        </w:rPr>
        <w:t>         Para los efectos de lo dispuesto en los artículos 9, 11 y 31 del CFF y 12, primer párrafo de la Ley del ISR, los contribuyentes que tributen en términos del Título II de la citada Ley, que entren en liquidación y deban presentar declaración anual por terminación anticipada del ejercicio, declaración anual por cada ejercicio en el que se encuentre en liquidación o declaración final del ejercicio de liquidación, deberán realizarlo a través del formulario 18 "Declaración del ejercicio. 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11, 31, LISR 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y pago de declaraciones complementarias de pagos provisionales o definitivos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2.8.4.4.</w:t>
      </w:r>
      <w:r w:rsidRPr="00994EE5">
        <w:rPr>
          <w:rFonts w:ascii="Verdana" w:hAnsi="Verdana" w:cs="Arial"/>
          <w:color w:val="2F2F2F"/>
          <w:sz w:val="20"/>
          <w:szCs w:val="20"/>
        </w:rPr>
        <w:t>         Para los efectos del artículo 32 del CFF, las declaraciones complementarias de pagos provisionales o definitivos que presenten los contribuyentes de conformidad con este Capítulo, deberán realizarse vía Internet en los términos de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declaraciones complementarias que se podrán presentar son las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Declaración complementaria de "Modificación de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deberá presentar cuando los contribuyentes modifiquen datos manifestados en una obligación previamente presentada o cuando los contribuyentes no efectúen el pago por la línea de captura dentro del plazo de vigencia.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Para los efectos del párrafo que antecede, el sistema automáticamente calculará </w:t>
      </w:r>
      <w:r w:rsidRPr="00994EE5">
        <w:rPr>
          <w:rFonts w:ascii="Verdana" w:hAnsi="Verdana" w:cs="Arial"/>
          <w:color w:val="2F2F2F"/>
          <w:sz w:val="20"/>
          <w:szCs w:val="20"/>
        </w:rPr>
        <w:lastRenderedPageBreak/>
        <w:t>el importe de la actualización y recargos en términos de los artículos 17-A y 21 del CFF, los cuales podrán ser modificados por 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Declaración complementaria de "Dejar sin efecto obligación".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deberá presentar para dejar sin efectos obligaciones con errores relativos al periodo de pago o concepto de impuesto declarado.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Declaración complementaria de "Obligación no presentada".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presentará cuando el contribuyente haya dejado de presentar una o más obligaciones, sin modificar los datos declarados en las otras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su caso, el sistema calculará el importe de la actualización y recargos en términos de los artículos 17-A y 21 del CFF, los cuales podrán ser modificados por 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 computarán dentro del límite de declaraciones complementarias que establece el artículo 32 del CFF, las declaraciones que se presenten en los términos de la fracción I de esta regla, siempre que únicamente se modifiquen los datos correspondientes a la actualización y recargos, así como las declaraciones complementarias a que se refieren las fracciones II y III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21, 31, 32,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declaraciones complementarias del ejercicio de personas físicas y</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2.8.4.5.</w:t>
      </w:r>
      <w:r w:rsidRPr="00994EE5">
        <w:rPr>
          <w:rFonts w:ascii="Verdana" w:hAnsi="Verdana" w:cs="Arial"/>
          <w:color w:val="2F2F2F"/>
          <w:sz w:val="20"/>
          <w:szCs w:val="20"/>
        </w:rPr>
        <w:t>         Para los efectos del artículo 32 del CFF, cuando los contribuyentes deban presentar declaraciones complementarias del ejercicio, las efectuarán con base en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declaraciones complementarias que podrán presentar son las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Declaración complementaria de "Modificación de Declaración".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Deberá presentarse para modificar la información de una declaración previamente presentada o para incorporar regímenes.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Asimismo, se presentará la declaración complementaria citada, cuando los contribuyentes no efectúen el pago por la línea de captura dentro del plazo de vigencia.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Para los efectos del párrafo que antecede, el sistema automáticamente calculará el importe de la actualización y recargos en términos de los artículos 17-A y 21 del CFF, los cuales podrán ser modificados por 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Declaración complementaria "Dejar sin efecto Declaración".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utilizará para eliminar en su totalidad una declaración o declaraciones previamente presentadas.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Declaración complementaria de "Declaración no presentada".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presentará cuando el contribuyente previamente haya dejado sin efecto la o las declaraciones presentadas con anterioridad.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 computarán dentro del límite de declaraciones complementarias que establece el artículo 32 del CFF, las declaraciones que se presenten en los términos de la fracción I de esta regla, siempre que únicamente se modifiquen los datos correspondientes a la actualización y recargos, así como las declaraciones complementarias a que se refieren las fracciones II y III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efectuar la presentación de Declaraciones Complementarias Esquema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2.8.4.6.</w:t>
      </w:r>
      <w:r w:rsidRPr="00994EE5">
        <w:rPr>
          <w:rFonts w:ascii="Verdana" w:hAnsi="Verdana" w:cs="Arial"/>
          <w:color w:val="2F2F2F"/>
          <w:sz w:val="20"/>
          <w:szCs w:val="20"/>
        </w:rPr>
        <w:t>         Los contribuyentes a que se refiere la regla 2.8.4.1., que hubieren presentado declaraciones de pagos provisionales, definitivos o del ejercicio y deban presentar declaraciones complementarias de pagos provisionales, definitivos o del ejercicio de periodos anteriores a la fecha de incorporación al "Servicio de Declaraciones", deberán de efectuarlo a través de dicho servicio, seleccionando la opción "complementaria esquema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2.8.4.1.</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2.8.5. Del pago de derechos, productos y aprovechamientos vía Internet y</w:t>
      </w:r>
      <w:r w:rsidRPr="00994EE5">
        <w:rPr>
          <w:rFonts w:ascii="Verdana" w:hAnsi="Verdana" w:cs="Arial"/>
          <w:color w:val="2F2F2F"/>
          <w:sz w:val="20"/>
          <w:szCs w:val="20"/>
        </w:rPr>
        <w:br/>
      </w:r>
      <w:r w:rsidRPr="00994EE5">
        <w:rPr>
          <w:rFonts w:ascii="Verdana" w:hAnsi="Verdana" w:cs="Arial"/>
          <w:b/>
          <w:bCs/>
          <w:color w:val="2F2F2F"/>
          <w:sz w:val="20"/>
          <w:szCs w:val="20"/>
        </w:rPr>
        <w:t>ventanilla bancaria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el pago de DPA's vía Internet o por ventanilla bancaria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2.8.5.1.</w:t>
      </w:r>
      <w:r w:rsidRPr="00994EE5">
        <w:rPr>
          <w:rFonts w:ascii="Verdana" w:hAnsi="Verdana" w:cs="Arial"/>
          <w:color w:val="2F2F2F"/>
          <w:sz w:val="20"/>
          <w:szCs w:val="20"/>
        </w:rPr>
        <w:t>         Las dependencias, entidades, órganos y organismos, señalarán a través de su página de Internet y en sus ventanillas de atención al público, los DPA's que se podrán pagar vía Internet o por ventanilla bancaria.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realizar el pago a que se refiere esta regla, se deberá observar el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Acceder a la página de Internet de las dependencias, entidades, órganos u organismos o acudir directamente a las mismas, a fin de obtener la hoja de ayuda para el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Acceder a la dirección electrónica de Internet o acudir a la ventanilla de las instituciones de crédito autorizadas para efectuar el pago de los DPA's.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El pago por Internet se efectuará mediante transferencia electrónica de fondos o con tarjeta de crédito o débito de las instituciones de crédito autorizadas o por ventanilla bancaria mediante pago en efectivo o con cheque personal de la misma institución de crédito ante la cual se efectúa el pago.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Las instituciones de crédito autorizadas entregarán el recibo bancario de pago de contribuciones, productos y aprovechamientos federales con sello digital generado por estas, que permita autentificar el pago realizado.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El recibo bancario de pago señalado, será el comprobante de pago de los DPA's y, en su caso, de las multas, recargos, actualización e IVA de que se trate.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Cuando el pago de los DPA's causen IVA, se deberá efectuar el pago del citado impuesto de conformidad con lo establecido en esta Sección, en lugar de hacerlo en los términos de la Sección 2.8.4.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2.8.6. Del pago de DPA's a través del servicio de pago referenciado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el pago de DPA's con línea de captura vía Internet o por ventanilla bancaria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2.8.6.1.</w:t>
      </w:r>
      <w:r w:rsidRPr="00994EE5">
        <w:rPr>
          <w:rFonts w:ascii="Verdana" w:hAnsi="Verdana" w:cs="Arial"/>
          <w:color w:val="2F2F2F"/>
          <w:sz w:val="20"/>
          <w:szCs w:val="20"/>
        </w:rPr>
        <w:t>         Para los efectos del artículo 31 del CFF, las personas físicas y morales realizarán el pago de los DPA's a que se encuentren obligadas a efectuar de conformidad con el siguiente procedimiento: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Acceder a la página de Internet de las dependencias, entidades, órganos u organismos a fin de obtener el FPDPA el cual contendrá el importe total a pagar y la línea de captura a través de la cual se efectuará el pago, así como la fecha de vigencia de la línea de captura.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Posteriormente se podrá acceder a la dirección electrónica de Internet de las instituciones de crédito autorizadas, o en el caso de las personas físicas podrán acudir a la ventanilla bancaria de las instituciones de crédito autorizadas por la TESOFE, publicadas en el Portal del SAT para efectuar el pago de los DPA's.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pago por Internet se efectuará mediante transferencia electrónica de fondos o con tarjeta de crédito o débito de las instituciones de crédito autorizadas o por ventanilla bancaria mediante pago en efectivo o con cheque personal de la misma institución de crédito ante la cual se efectúa el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de crédito autorizadas entregarán el recibo bancario de pago de contribuciones, productos y aprovechamientos federales con sello digital generado por estas, que permita autentificar el pago realizado.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recibo bancario de pago señalado, será el comprobante de pago de los DPA's y, en su caso, de las multas, recargos, actualización e IVA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se efectué el pago de la línea de captura dentro del plazo de vigencia contenido en el propio FPDPA, deberá acceder a la página de Internet de las dependencias, entidades, órganos u organismos y repetir el procedimiento señalado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2.9. Presentación de declaraciones para realizar pagos provisionales,</w:t>
      </w:r>
      <w:r w:rsidRPr="00994EE5">
        <w:rPr>
          <w:rFonts w:ascii="Verdana" w:hAnsi="Verdana" w:cs="Arial"/>
          <w:color w:val="2F2F2F"/>
          <w:sz w:val="20"/>
          <w:szCs w:val="20"/>
        </w:rPr>
        <w:br/>
      </w:r>
      <w:r w:rsidRPr="00994EE5">
        <w:rPr>
          <w:rFonts w:ascii="Verdana" w:hAnsi="Verdana" w:cs="Arial"/>
          <w:b/>
          <w:bCs/>
          <w:color w:val="2F2F2F"/>
          <w:sz w:val="20"/>
          <w:szCs w:val="20"/>
        </w:rPr>
        <w:t>definitivos y del ejercicio de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la presentación de declaraciones bimestrales de personas físicas que tributen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2.9.1.</w:t>
      </w:r>
      <w:r w:rsidRPr="00994EE5">
        <w:rPr>
          <w:rFonts w:ascii="Verdana" w:hAnsi="Verdana" w:cs="Arial"/>
          <w:color w:val="2F2F2F"/>
          <w:sz w:val="20"/>
          <w:szCs w:val="20"/>
        </w:rPr>
        <w:t>           Para los efectos del artículo 31 del CFF, en relación con los artículos 111, sexto y último párrafos y 112, fracción VI de la Ley del ISR, artículo 5-E de la Ley del IVA y artículo 5-D de la Ley del IEPS, las personas físicas que tributen en el Título IV, Capítulo II, Sección II de la Ley del ISR, podrán presentar las declaraciones bimestrales provisionales o definitivas de impuestos federales, incluyendo retenciones a más tardar el último día del mes inmediato posterior al bimestre que corresponda la declaración.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LISR 111, 112, LIVA 5-E, LIEPS 5-D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obligación de presentar declaración informativa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2.9.2.</w:t>
      </w:r>
      <w:r w:rsidRPr="00994EE5">
        <w:rPr>
          <w:rFonts w:ascii="Verdana" w:hAnsi="Verdana" w:cs="Arial"/>
          <w:color w:val="2F2F2F"/>
          <w:sz w:val="20"/>
          <w:szCs w:val="20"/>
        </w:rPr>
        <w:t>           Para los efectos del artículo 112, fracción VIII de la Ley del ISR, se tendrá por cumplida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obligación de presentar la información de los ingresos obtenidos y las erogaciones realizadas, incluyendo las inversiones, así como la información de las operaciones con sus proveedores en el bimestre inmediato anterior, cuando los contribuyentes registren sus operaciones en "Mis cuentas"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no haber realizado operaciones con sus proveedores y/o clientes, se tendrá por cumplida la obligación relativa a presentar la información a que se refiere el párrafo anterior, cuando los contribuyentes presenten la declaración en ceros por las obligaciones que correspondan al bimestre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112, RMF 2021 2.8.1.5.</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2.10. Del pago de DPA's vía Internet y ventanilla bancaria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 de realizar el pago de derechos sobre minería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2.10.1.</w:t>
      </w:r>
      <w:r w:rsidRPr="00994EE5">
        <w:rPr>
          <w:rFonts w:ascii="Verdana" w:hAnsi="Verdana" w:cs="Arial"/>
          <w:color w:val="2F2F2F"/>
          <w:sz w:val="20"/>
          <w:szCs w:val="20"/>
        </w:rPr>
        <w:t>          Los contribuyentes que de conformidad con el Título II, Capítulo XIII de la LFD se encuentren obligados al pago de los derechos sobre minería, deberán presentar declaración conforme a las fichas de trámite 2/DERECHOS "Declaración del Pago del Derecho sobre Minería", 3/DERECHOS "Declaración del Pago del Derecho Especial sobre Minería", 4/DERECHOS "Declaración del Pago del Derecho Adicional sobre Minería" y 5/DERECHOS "Declaración del Pago del Derecho Extraordinario sobre Minería", contenidas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tendrá por cumplida la obligación de presentar las declaraciones a que se refiere la presente regla, con el envío de las mismas y efectuado el pago que, en su caso, corresponda, conforme lo dispuesto en las fichas de trámite referidas en el párrafo que antecede.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deban presentar declaraciones complementarias deberán efectuarlas conforme lo establecido en las fichas de trámite citadas en el primer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 20, 31, LFD 262, 263, 265, 264, 266, 268, 269, 270, RCFF 41</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2.11. De las facultades de las autoridades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del domicilio fiscal por autoridad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2.11.1.</w:t>
      </w:r>
      <w:r w:rsidRPr="00994EE5">
        <w:rPr>
          <w:rFonts w:ascii="Verdana" w:hAnsi="Verdana" w:cs="Arial"/>
          <w:color w:val="2F2F2F"/>
          <w:sz w:val="20"/>
          <w:szCs w:val="20"/>
        </w:rPr>
        <w:t xml:space="preserve">          Para los efectos de los artículos 10 y 27, apartado C, fracción V del CFF, el SAT </w:t>
      </w:r>
      <w:r w:rsidRPr="00994EE5">
        <w:rPr>
          <w:rFonts w:ascii="Verdana" w:hAnsi="Verdana" w:cs="Arial"/>
          <w:color w:val="2F2F2F"/>
          <w:sz w:val="20"/>
          <w:szCs w:val="20"/>
        </w:rPr>
        <w:lastRenderedPageBreak/>
        <w:t>podrá actualizar en el RFC el domicilio fiscal de los contribuyentes cuando: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 hayan manifestado un domicilio fiscal estando obligados a ello.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Hubieran manifestado como domicilio fiscal un lugar distinto al que corresponda de acuerdo con lo establecido en el artículo 10 del CFF.</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No sean localizados en el domicilio manifestado.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Hubieran manifestado un domicilio fiscal ficticio.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determinación del domicilio correcto se hará con base en la información proporcionada por las entidades financieras o SOCAP, la obtenida en la verificación del domicilio fiscal o en el ejercicio de facultades de comprobación. Una vez efectuada la actualización del domicilio fiscal, la autoridad deberá notificar a los contribuyentes dicha actualización.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10,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Notificación electrónica a través del buzón tributario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2.11.2.</w:t>
      </w:r>
      <w:r w:rsidRPr="00994EE5">
        <w:rPr>
          <w:rFonts w:ascii="Verdana" w:hAnsi="Verdana" w:cs="Arial"/>
          <w:color w:val="2F2F2F"/>
          <w:sz w:val="20"/>
          <w:szCs w:val="20"/>
        </w:rPr>
        <w:t>          Para los efectos de los artículos 12, 13, 17-K, fracción I y 134, fracción I del CFF, 11 de su Reglamento y Segundo Transitorio, fracción VII de las Disposiciones Transitorias del CFF para 2014, el SAT realizará notificaciones a través del buzón tributario en el horario comprendido de las 9:30 a las 18:00 horas (De la Zona Centro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el acuse de recibo se genere en horas inhábiles, en todos los casos la notificación se tendrá por realizada a partir de las 9:30 horas (Zona Centro de México) del día hábil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contribuyentes que no estén obligados a contar con buzón tributario, o que promovieron algún medio de defensa en el que se les haya otorgado la suspensión respecto del uso de éste como medio de comunicación, las autoridades fiscales llevarán a cabo la notificación de sus actos, de conformidad con las modalidades señaladas en el artículo 134 del CFF, distintas a la notificación electrónica.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12, 13, 17-K, 134, 135, Decreto DOF 09/12/13, Segundo, RCFF 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Medio de comprobación de integridad y autoría de documentos firmados con e.firma del funcionario competente o con sello digital, notificados de </w:t>
      </w:r>
      <w:r w:rsidRPr="00994EE5">
        <w:rPr>
          <w:rFonts w:ascii="Verdana" w:hAnsi="Verdana" w:cs="Arial"/>
          <w:b/>
          <w:bCs/>
          <w:color w:val="2F2F2F"/>
          <w:sz w:val="20"/>
          <w:szCs w:val="20"/>
        </w:rPr>
        <w:lastRenderedPageBreak/>
        <w:t>forma personal o a través del buzón tributario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2.11.3.</w:t>
      </w:r>
      <w:r w:rsidRPr="00994EE5">
        <w:rPr>
          <w:rFonts w:ascii="Verdana" w:hAnsi="Verdana" w:cs="Arial"/>
          <w:color w:val="2F2F2F"/>
          <w:sz w:val="20"/>
          <w:szCs w:val="20"/>
        </w:rPr>
        <w:t>          Para los efectos de los artículos 17-I y 38, tercer a sexto párrafos del CFF, cuando los actos administrativos que consten en documentos impresos o digitales firmados con la e.firma o sello digital de los funcionarios competentes, se notifiquen personalmente o a través del buzón tributario, los contribuyentes podrán comprobar su integridad y autoría conforme 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documentos que cuenten con código de respuesta rápida (código QR), podrán verificarse mediante el uso de un software que permita leer su código de barras bidimensional; o bien,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Ingresar a través de Internet en el Portal del SAT mediante la opción "Otros trámites servicios", seleccionar el menú desplegable "Autenticidad de documentos oficiales y personal del SAT" y del listado que se muestra elegir alguna de las siguientes opciones: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Verifica la integridad y autoría de documentos firmados electrónicamente notificados de forma personal 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Verifica la integridad y autoría de documentos notificados de forma electrónica.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utilizar cualquiera de los procedimientos mencionados, para efectos de verificar la integridad y autoría de documentos impresos o digitales firmados electrónicamente, se mostrará en pantalla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Clave en el RFC del contribuyente, nombre, denominación o razón social de la persona a la que va dirigido el documento.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Documento original con e.firma o sello digital del autor.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17-I, 17-K, 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Huso horario aplicable para efectos del buzón tributario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2.11.4.</w:t>
      </w:r>
      <w:r w:rsidRPr="00994EE5">
        <w:rPr>
          <w:rFonts w:ascii="Verdana" w:hAnsi="Verdana" w:cs="Arial"/>
          <w:color w:val="2F2F2F"/>
          <w:sz w:val="20"/>
          <w:szCs w:val="20"/>
        </w:rPr>
        <w:t>          Para los efectos del artículo 17-K del CFF y las reglas 2.1.6., 2.2.6. y 2.11.2., el buzón tributario disponible para los contribuyentes, se regirá conforme al horario de la Zona Centro de México, de conformidad con la Ley del Sistema de Horario en los Estados Unidos Mexicanos y el Decreto por el que se establece el Horario Estacional que se aplicará en los Estados Unidos Mexicanos.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Tratándose de promociones, solicitudes, avisos o cumplimiento a requerimientos, así como de la práctica de notificaciones electrónicas, aun cuando el acuse de recibo correspondiente señale la fecha y hora relativa a la Zona Centro de México, se considerará para efectos legales el huso horario del domicilio fiscal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17-E, 17-K, 134, </w:t>
      </w:r>
      <w:r w:rsidRPr="00994EE5">
        <w:rPr>
          <w:rFonts w:ascii="Verdana" w:hAnsi="Verdana" w:cs="Arial"/>
          <w:color w:val="2F2F2F"/>
          <w:sz w:val="20"/>
          <w:szCs w:val="20"/>
        </w:rPr>
        <w:t>Ley del Sistema de Horario en los Estados Unidos Mexicanos</w:t>
      </w:r>
      <w:r w:rsidRPr="00994EE5">
        <w:rPr>
          <w:rFonts w:ascii="Verdana" w:hAnsi="Verdana" w:cs="Arial"/>
          <w:i/>
          <w:iCs/>
          <w:color w:val="2F2F2F"/>
          <w:sz w:val="20"/>
          <w:szCs w:val="20"/>
        </w:rPr>
        <w:t> 3, RCFF 7, RMF 2021 2.1.6., 2.2.6., 2.11.2.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cuentahabientes por verificación de datos obtenidos de las instituciones del sistema financiero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2.11.5.</w:t>
      </w:r>
      <w:r w:rsidRPr="00994EE5">
        <w:rPr>
          <w:rFonts w:ascii="Verdana" w:hAnsi="Verdana" w:cs="Arial"/>
          <w:color w:val="2F2F2F"/>
          <w:sz w:val="20"/>
          <w:szCs w:val="20"/>
        </w:rPr>
        <w:t>          Para los efectos del artículo 27, apartado C, fracción V, 32-B del CFF y la regla 2.4.1., en el caso de que los cuentahabientes no tengan clave en el RFC, el SAT podrá llevar a cabo su inscripción en el citado registro, en caso de contar con los datos suficientes para realizar dicha inscripción y como una facilidad administrativa para dichas personas.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inscripción en el RFC que se realice en los términos del párrafo anterior, se efectuará sin la asignación de obligaciones periódicas o de un régimen específico para los contribuyentes, mismos que en cualquier momento podrán acudir a cualquier ADSC a actualizar su situación y características fiscales cuando se ubiquen en alguno de los supuestos establecidos en el artículo 29 del Reglamento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las instituciones financieras reciban el resultado de la inscripción de las claves en el RFC por parte del SAT, deberán de actualizar sus bases de datos y sistemas con las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claves en el RFC proporcionadas.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32-B, RCFF 29, RMF 2021 2.4.1.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Atribuciones de los síndicos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2.11.6.</w:t>
      </w:r>
      <w:r w:rsidRPr="00994EE5">
        <w:rPr>
          <w:rFonts w:ascii="Verdana" w:hAnsi="Verdana" w:cs="Arial"/>
          <w:color w:val="2F2F2F"/>
          <w:sz w:val="20"/>
          <w:szCs w:val="20"/>
        </w:rPr>
        <w:t>          Para los efectos del artículo 33, fracción II del CFF, los síndicos representarán ante las autoridades fiscales a sectores de contribuyentes de su localidad que realicen una determinada actividad económica, a fin de atender problemas concretos en la operación de la administración tributaria y aquellos relacionados con la aplicación de las normas fiscales, que afecten de manera general a los contribuyentes que representen.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síndicos organizarán reuniones con sus representados en las que deberán recibir, atender, registrar y llevar control de las sugerencias, quejas y problemas de </w:t>
      </w:r>
      <w:r w:rsidRPr="00994EE5">
        <w:rPr>
          <w:rFonts w:ascii="Verdana" w:hAnsi="Verdana" w:cs="Arial"/>
          <w:color w:val="2F2F2F"/>
          <w:sz w:val="20"/>
          <w:szCs w:val="20"/>
        </w:rPr>
        <w:lastRenderedPageBreak/>
        <w:t>los contribuyentes, respecto de los asuntos que requieran su intervención ante las autoridades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sugerencias, quejas y problemas referidos en el párrafo anterior se darán a conocer por los síndicos ante las autoridades fiscales en las reuniones celebradas en el marco de los Programas de Prevención y Resolución de Problemas del Contribuyente que se establezcan por las propias autoridades.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síndicos desempeñarán su función únicamente en las Cámaras, Asociaciones, Colegios, Uniones e Instituciones de sus agremiados y deberán abstenerse de desvirtuar su cometido de servicio en gestiones particulares. Para estos efectos se entenderá por gestiones particulares, cuando el síndico, ostentándose con este nombramiento, se encargue de manera personal y reciba un beneficio económico de los asuntos particulares de otra persona, actuando conforme a los intereses de esta o en la defensa de sus intereses profesionales privados.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respuesta que emita el SAT en las solicitudes de opinión que presenten los síndicos respecto de las consultas que les sean planteadas, tendrá el carácter de informativa y no generará derechos individuales en favor de persona alguna y no constituye instancia.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los efectos del artículo 33, fracción II, inciso a) del CFF, se considera carrera afín, el grado académico o técnico, medio o superior, con autorización o con reconocimiento de validez oficial en los términos de la Ley General de Educación, que implique conocimientos de alguna o varias materias relacionadas con la ciencia del derecho o la contaduría pública.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Coeficiente de utilidad, no resulta aplicable a depósitos bancarios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2.11.7.</w:t>
      </w:r>
      <w:r w:rsidRPr="00994EE5">
        <w:rPr>
          <w:rFonts w:ascii="Verdana" w:hAnsi="Verdana" w:cs="Arial"/>
          <w:color w:val="2F2F2F"/>
          <w:sz w:val="20"/>
          <w:szCs w:val="20"/>
        </w:rPr>
        <w:t>          Para los efectos del artículo 59, fracción III del CFF, se considera que tratándose de depósitos en la cuenta bancaria del contribuyente que no correspondan a registros de su contabilidad que esté obligado a llevar, o bien se trate de depósitos que se ubiquen en el supuesto del tercer párrafo de la citada fracción III del referido numeral, no es aplicable lo establecido en el artículo 58 del CFF o, en su caso, el artículo 90 de la Ley del ISR vigente hasta el 31 de diciembre de 2013, salvo que los depósitos formen parte de la utilidad determinada en forma presuntiva de conformidad con los artículos 55 y 56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 dispuesto en esta regla no dará lugar a devolución, compensación, </w:t>
      </w:r>
      <w:r w:rsidRPr="00994EE5">
        <w:rPr>
          <w:rFonts w:ascii="Verdana" w:hAnsi="Verdana" w:cs="Arial"/>
          <w:color w:val="2F2F2F"/>
          <w:sz w:val="20"/>
          <w:szCs w:val="20"/>
        </w:rPr>
        <w:lastRenderedPageBreak/>
        <w:t>acreditamiento o saldo a favor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55, 56, 58, 59, LISR 90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Consultas en materia de precios de transferencia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2.11.8.</w:t>
      </w:r>
      <w:r w:rsidRPr="00994EE5">
        <w:rPr>
          <w:rFonts w:ascii="Verdana" w:hAnsi="Verdana" w:cs="Arial"/>
          <w:color w:val="2F2F2F"/>
          <w:sz w:val="20"/>
          <w:szCs w:val="20"/>
        </w:rPr>
        <w:t>          Para los efectos del artículo 34-A del CFF, los contribuyentes que formulen las consultas a que se refiere dicho precepto, deberán realizarlo en términos de la ficha de trámite 102/CFF "Consultas en materia de precios de transferencia",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las autoridades fiscales adviertan que la información, datos o documentación proporcionada por los contribuyentes, son insuficientes, presentan irregularidades o inconsistencias, para conocer las funciones o actividades que realizan las personas residentes en el país o en el extranjero relacionadas con ellos, en forma contractual o de negocios; o bien, para corroborar dicha información, datos o documentación proporcionada por los contribuyentes; o para conocer los activos y riesgos que asumen cada una de dichas personas; o cuando las autoridades fiscales requieran analizar el método o métodos propuestos por los contribuyentes para determinar el precio o monto de la contraprestación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en las operaciones celebradas con las personas residentes en el país o en el extranjero relacionadas con ellos, o para corroborar la aplicación de tales métodos; dichas autoridades en un ambiente colaborativo y cooperativo, buscando confirmar la razón de negocios de las operaciones celebradas con las personas residentes en el país o en el extranjero, así como conciliar los parámetros de comparación utilizados por cada una de las partes, para reducir las probables desviaciones y la diversidad de criterios aplicables y para estar en condiciones de resolver las consultas a que se refiere el artículo 34-A del CFF, podrán realizar un análisis funcional como parte de los procesos de estudio y evaluación de la información, datos y documentación presentados, a efecto de identificar y precisar las funciones realizadas, los activos utilizados y los riesgos asumidos en las operaciones objeto de la consulta.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análisis funcional a que se refiere esta regla se llevará a cabo en el domicilio fiscal del interesado, así como en sus establecimientos, sucursales, locales, lugares en donde se almacenen mercancías, o en cualquier otro local o establecimiento, plataforma, embarcación, o área en la que se lleven a cabo labores de reconocimiento o exploración superficial así como exploración o extracción de hidrocarburos, para obtener información, datos y documentación de carácter cuantitativo y cualitativo adicional a la proporcionada por el interesado, que sea </w:t>
      </w:r>
      <w:r w:rsidRPr="00994EE5">
        <w:rPr>
          <w:rFonts w:ascii="Verdana" w:hAnsi="Verdana" w:cs="Arial"/>
          <w:color w:val="2F2F2F"/>
          <w:sz w:val="20"/>
          <w:szCs w:val="20"/>
        </w:rPr>
        <w:lastRenderedPageBreak/>
        <w:t>relevante en lo referente a la determinación de la metodología objeto de la consulta en cuestión, así como para corroborar, evaluar y calificar, la veracidad y congruencia de la información, datos y documentación presentados por el contribuyente, con los que pretenda probar los hechos, circunstancias y elementos, sustantivos y técnicos involucrados en su consulta.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tales efectos, los interesados podrán permitir el acceso a los lugares mencionados en el párrafo anterior al personal adscrito a la unidad administrativa del SAT competente para resolver las consultas a que se refiere el artículo 34-A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análisis funcional a que se refiere esta regla, las autoridades fiscales deberán estar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Harán del conocimiento del contribuyente, mediante buzón tributario, una solicitud para llevar a cabo el análisis funcional, indicando las razones por las cuales es necesario realizar el mismo, en términos de lo dispuesto en el segundo párrafo de la presente regla; así como el objetivo de las sesiones del análisis funcional, el lugar y el periodo para su realización. Lo anterior, a efecto de que dicho contribuyente dentro de los tres días contados a partir del día siguiente a aquel en que sea notificado, manifieste por la misma vía su aprobación para la realización del análisis funcional.</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El análisis funcional se realizará en presencia del representante legal y del personal del contribuyente que se encuentre involucrado con el objetivo de la consulta formulada, incluyendo las cuestiones sustantivas y técnicas específicas.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cada sesión del análisis funcional, las autoridades fiscales levantarán una minuta en la que se deberá consignar al menos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datos generales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nombres, identificación y puestos del representante legal y del personal del contribuyente presentes durante el procedimiento.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Los nombres, identificación y puestos de los funcionarios públicos presentes durante el procedimiento.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relato de los hechos y manifestaciones, incluyendo, en su caso, la lista de la información, datos y documentación adicional aportados por 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xml:space="preserve">   Los acuerdos tomados y compromisos contraídos para la continuidad y seguimiento del análisis funcional, los cuales se deberán referir única </w:t>
      </w:r>
      <w:r w:rsidRPr="00994EE5">
        <w:rPr>
          <w:rFonts w:ascii="Verdana" w:hAnsi="Verdana" w:cs="Arial"/>
          <w:color w:val="2F2F2F"/>
          <w:sz w:val="20"/>
          <w:szCs w:val="20"/>
        </w:rPr>
        <w:lastRenderedPageBreak/>
        <w:t>y exclusivamente a la información relacionada con los datos y documentos proporcionados por el consultante para dicho análisis.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Al concluir cada sesión del análisis funcional, se dará lectura a la minuta, a fin de que las partes ratifiquen su contenido, firmando de conformidad.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plazo máximo para que las autoridades fiscales concluyan el análisis funcional será de diez días contados a partir de la fecha de inicio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por cualquier causa atribuible al contribuyente exista impedimento para que la autoridad fiscal realice el análisis funcional a que se refiere esta regla o cuando el contribuyente se rehúse a llevar a cabo algún proceso de los descritos en la misma, las autoridades fiscales levantarán acta de tal circunstancia y continuarán con el trámite a la consulta.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autoridades fiscales en el análisis funcional limitarán sus actuaciones a circunstancias relacionadas con la consulta formulada, cuando apoyen, faciliten o complementen los procesos de análisis, estudio y evaluación de la información, datos y documentación necesarios para emitir y, en su caso, verificar el cumplimiento de la resolución correspondiente. Dichas actuaciones podrán incluir, entre otros, inspecciones oculares, entrevistas y mesas de trabajo con el personal del contribuyente vinculado con las operaciones con partes relacionadas, incluyendo las cuestiones sustantivas y técnicas específicas.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ningún momento, se considera el inicio del ejercicio de facultades de comprobación, cuando las autoridades fiscales lleven a cabo el análisis funcional en los términos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34-A, LISR 179, 180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seguimiento a revisiones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2.11.9.</w:t>
      </w:r>
      <w:r w:rsidRPr="00994EE5">
        <w:rPr>
          <w:rFonts w:ascii="Verdana" w:hAnsi="Verdana" w:cs="Arial"/>
          <w:color w:val="2F2F2F"/>
          <w:sz w:val="20"/>
          <w:szCs w:val="20"/>
        </w:rPr>
        <w:t>          Para efectos del artículo 42, quinto y último párrafos del CFF, con el propósito de que los contribuyentes puedan optar por corregir su situación fiscal, las autoridades fiscales informarán, el lugar, fecha y hora, a efecto de darles a conocer los hechos u omisiones detectados en el procedimiento de fiscalización, que pudieran implicar incumplimiento en el pago de contribuciones y, en su caso, el derecho que tienen a promover una solicitud de acuerdo conclusivo.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42, 69-C, 134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Corrección de situación fiscal a través del pago a plazos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2.11.10.</w:t>
      </w:r>
      <w:r w:rsidRPr="00994EE5">
        <w:rPr>
          <w:rFonts w:ascii="Verdana" w:hAnsi="Verdana" w:cs="Arial"/>
          <w:color w:val="2F2F2F"/>
          <w:sz w:val="20"/>
          <w:szCs w:val="20"/>
        </w:rPr>
        <w:t>        Para los efectos del artículo 66, tercer párrafo del CFF, no será aplicable lo dispuesto en el artículo 66-A, fracción III del ordenamiento antes citado, a los contribuyentes que opten por corregir su situación fiscal mediante el pago a plazos en cualquier etapa dentro del ejercicio de facultades de comprobación y hasta antes de que se emita la resolución del crédito fiscal, siempre que efectúen los pagos en los montos y las fechas en que se les haya autorizado.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66, 66-A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para pago a plazos flexibles durante el ejercicio de facultades de comprobación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2.11.11.</w:t>
      </w:r>
      <w:r w:rsidRPr="00994EE5">
        <w:rPr>
          <w:rFonts w:ascii="Verdana" w:hAnsi="Verdana" w:cs="Arial"/>
          <w:color w:val="2F2F2F"/>
          <w:sz w:val="20"/>
          <w:szCs w:val="20"/>
        </w:rPr>
        <w:t>        Para los efectos del artículo 66, tercer y cuarto párrafos del CFF, los contribuyentes que opten por corregir su situación fiscal mediante el pago a plazos en cualquier etapa dentro del ejercicio de facultades de comprobación y hasta antes de que se emita la resolución del crédito fiscal, presentarán: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Solicitud de autorización para pagos a plazos flexibles durante el ejercicio de facultades de comprobación en archivo electrónico en PDF, conforme a lo establecido en la ficha de trámite 55/CFF "Solicitud de autorización para pago a plazos flexibles durante el ejercicio de facultades de comprobación", contenida en el Anexo 1-A, la cual deberá contener: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manifestación de que se trata de un crédito por autocorrección.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monto total del crédito a pagar informado por la autoridad que le esté ejerciendo facultades de comprobación y el proyecto de pagos estableciendo fechas y montos concretos.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monto de los accesorios causados, identificando la parte que corresponda 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recargos, multas y a otros accesorios.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La modalidad de pago a plazos, en parcialidades o de manera diferida, según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 justificación del motivo por el cual solicita esta modalidad de pago.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Señalar bajo protesta de decir verdad que el 40% del monto del adeudo a corregir representa más de la utilidad fiscal del último ejercicio fiscal en que haya tenido utilidad.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La última declaración del ISR, en la que haya manifestado utilidad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entrega del formato oficial para realizar los pagos correspondientes al pago a plazos autorizado, ya sea en parcialidades o diferido, se realizará conforme a lo establecido en la regla 2.13.2.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obtener la autorización de pago a plazos flexibles el contribuyente deberá tener habilitado el buzón tributario en los términos de la ficha de trámite 245/CFF</w:t>
      </w:r>
      <w:r w:rsidRPr="00994EE5">
        <w:rPr>
          <w:rFonts w:ascii="Verdana" w:hAnsi="Verdana" w:cs="Arial"/>
          <w:b/>
          <w:bCs/>
          <w:color w:val="2F2F2F"/>
          <w:sz w:val="20"/>
          <w:szCs w:val="20"/>
        </w:rPr>
        <w:t> </w:t>
      </w:r>
      <w:r w:rsidRPr="00994EE5">
        <w:rPr>
          <w:rFonts w:ascii="Verdana" w:hAnsi="Verdana" w:cs="Arial"/>
          <w:color w:val="2F2F2F"/>
          <w:sz w:val="20"/>
          <w:szCs w:val="20"/>
        </w:rPr>
        <w:t>"Habilitación del buzón tributario y registro de mecanismos de comunicación como medios de contacto",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66, 66-A, RCFF 65, RMF 2021 2.13.2.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realizar aclaraciones a que se refiere el artículo 33-A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2.11.12.</w:t>
      </w:r>
      <w:r w:rsidRPr="00994EE5">
        <w:rPr>
          <w:rFonts w:ascii="Verdana" w:hAnsi="Verdana" w:cs="Arial"/>
          <w:color w:val="2F2F2F"/>
          <w:sz w:val="20"/>
          <w:szCs w:val="20"/>
        </w:rPr>
        <w:t>        Para efectos del artículo 33-A, primer párrafo del CFF, los contribuyentes podrán realizar solicitudes de aclaración respecto de las resoluciones que procedan en términos del artículo 41, párrafo primero, fracción II del CFF,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Presenten su solicitud de aclaración conforme a lo señalado en la ficha de trámite 253/CFF "Solicitud de aclaración de la improcedencia de la liquidación emitida en términos del artículo 41, fracción II del CFF",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solicitud se presente después de que surta efectos la notificación de la resolución.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caso de que se hubiera iniciado el procedimiento administrativo de ejecución, no se haya notificado el avalúo.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finalidad de la solicitud sea someter a consideración del Titular de la Unidad Administrativa que emitió la resolución, que la declaración fue presentada previo a la notificación de la resolución por la cual se solicita la aclaración.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Titular de la Unidad Administrativa que determinó el crédito fiscal analizará si la declaración de que se trate fue presentada previo a la notificación de la resolución por la cual se solicita la aclaración, emitiendo la respuesta a través del Portal del SAT vía caso SAC.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contará con un plazo de seis días para emitir la respuesta que recaiga a la aclaración, contados a partir de que reciba la solicitud de aclaración.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que presenten las aclaraciones a que se refiere esta regla, podrán solicitar la suspensión del procedimiento administrativo de ejecución ante la </w:t>
      </w:r>
      <w:r w:rsidRPr="00994EE5">
        <w:rPr>
          <w:rFonts w:ascii="Verdana" w:hAnsi="Verdana" w:cs="Arial"/>
          <w:color w:val="2F2F2F"/>
          <w:sz w:val="20"/>
          <w:szCs w:val="20"/>
        </w:rPr>
        <w:lastRenderedPageBreak/>
        <w:t>autoridad recaudadora.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términos del segundo párrafo del citado artículo 33-A del CFF, las resoluciones que deriven del procedimiento previsto en esta regla no constituyen instancia, por lo que las mismas no podrán ser impugnadas por el contribuyente, ni será procedente la presentación de acuerdos conclusivos.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no es aplicable tratándose de contribuyentes a los que se les haya aplicado la presunción establecida en el artículo 69-B del CFF, una vez que se haya publicado en el DOF y en el Portal del SAT el listado a que se refiere el cuarto párrafo del citado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33-A, 41, 69-B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Procedimientos aplicables para identificar cuentas extranjeras o cuentas reportables entre las cuentas financieras y para presentar información ante las autoridades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2.11.13.</w:t>
      </w:r>
      <w:r w:rsidRPr="00994EE5">
        <w:rPr>
          <w:rFonts w:ascii="Verdana" w:hAnsi="Verdana" w:cs="Arial"/>
          <w:color w:val="2F2F2F"/>
          <w:sz w:val="20"/>
          <w:szCs w:val="20"/>
        </w:rPr>
        <w:t>        Para los efectos del artículo 32-B Bis, tercer párrafo del CFF, respecto de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procedimientos aplicables para identificar cuentas extranjeras o cuentas reportables entre las cuentas financieras y para presentar ante las autoridades fiscales la información a que se refiere dicho artículo, se deberá observar lo establecido en el Anexo 25- Bis.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32-B Bis, fracciones IV y V, del CFF y la regla 3.5.8., último párrafo, se tendrán por presentadas en tiempo, las declaraciones normales y, en su caso, complementarias que se presenten de conformidad con los Anexos 25 y 25-Bis, a más tardar el 31 de agosto de cada ejercicio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declaraciones complementarias que se presenten en términos del párrafo anterior, solo sustituirán los datos respectivos de la declaración inmediata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32-B Bis, RMF 2021 3.5.8.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Aclaración de cartas invitación o exhortos de obligaciones omitidas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2.11.14.</w:t>
      </w:r>
      <w:r w:rsidRPr="00994EE5">
        <w:rPr>
          <w:rFonts w:ascii="Verdana" w:hAnsi="Verdana" w:cs="Arial"/>
          <w:color w:val="2F2F2F"/>
          <w:sz w:val="20"/>
          <w:szCs w:val="20"/>
        </w:rPr>
        <w:t xml:space="preserve">        Cuando las personas físicas o morales reciban una carta invitación o exhorto, mediante el cual cualquier autoridad del SAT solicite se acredite el cumplimiento en la presentación de declaraciones a que está sujeto de conformidad con las disposiciones fiscales aplicables, por algún impuesto, concepto, periodo y ejercicio, podrán realizar la aclaración correspondiente ante la Administración Desconcentrada de Recaudación más cercana a su domicilio fiscal, de conformidad </w:t>
      </w:r>
      <w:r w:rsidRPr="00994EE5">
        <w:rPr>
          <w:rFonts w:ascii="Verdana" w:hAnsi="Verdana" w:cs="Arial"/>
          <w:color w:val="2F2F2F"/>
          <w:sz w:val="20"/>
          <w:szCs w:val="20"/>
        </w:rPr>
        <w:lastRenderedPageBreak/>
        <w:t>con lo establecido en la ficha de trámite 128/CFF "Aclaración de requerimientos o carta invitación de obligaciones omitidas",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no será aplicable tratándose de las cartas invitación o exhortos emitidos por la Administración General de Grandes Contribuyentes.</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2.12. Dictamen de contador público inscrito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presentar dictamen por enajenación de 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w:t>
      </w:r>
      <w:r w:rsidRPr="00994EE5">
        <w:rPr>
          <w:rFonts w:ascii="Verdana" w:hAnsi="Verdana" w:cs="Arial"/>
          <w:color w:val="2F2F2F"/>
          <w:sz w:val="20"/>
          <w:szCs w:val="20"/>
        </w:rPr>
        <w:t>          Para los efectos del artículo 31 del CFF, tratándose de dictámenes de enajenación de acciones, los avisos para presentar dictamen fiscal, las cartas de presentación de dichos dictámenes y los documentos que se deban acompañar a las mismas, no se enviarán vía Internet hasta en tanto no se publique el Anexo 16-B, por lo que se deberán seguir presentando en cuadernillo, ante la autoridad que sea competente respecto del contribuyente que lo presente, conforme a la ficha de trámite 95/CFF "Aviso para presentar dictamen por enajenación de acciones, carta de presentación y dictamen", contenida en el Anexo 1-A, de acuerdo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Ante la ACPPFGC de la</w:t>
      </w:r>
      <w:r w:rsidRPr="00994EE5">
        <w:rPr>
          <w:rFonts w:ascii="Verdana" w:hAnsi="Verdana" w:cs="Arial"/>
          <w:b/>
          <w:bCs/>
          <w:color w:val="2F2F2F"/>
          <w:sz w:val="20"/>
          <w:szCs w:val="20"/>
        </w:rPr>
        <w:t> </w:t>
      </w:r>
      <w:r w:rsidRPr="00994EE5">
        <w:rPr>
          <w:rFonts w:ascii="Verdana" w:hAnsi="Verdana" w:cs="Arial"/>
          <w:color w:val="2F2F2F"/>
          <w:sz w:val="20"/>
          <w:szCs w:val="20"/>
        </w:rPr>
        <w:t>AGGC, tratándose de contribuyentes que sean de su competencia.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Ante cualquier ADSC, tratándose de contribuyentes que sean competencia de la AGAFF.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Ante la ACPPH de la AGH, tratándose de contribuyentes que sean de su competencia.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dictámenes, sus cartas de presentación y la demás información y documentación que se presenten ante la autoridad competente a que se refieren las fracciones I, II y III de esta regla que se deban acompañar, no podrán ser enviados en ningún caso mediante el servicio postal. En este supuesto, tales documentos se tendrán por no presentados.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24, fracción VII de la Ley del ISR, el dictamen se presentará dentro de los cuarenta y cinco días inmediatos siguientes a aquel en el que se enajenen las 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LISR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del dictamen fiscal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w:t>
      </w:r>
      <w:r w:rsidRPr="00994EE5">
        <w:rPr>
          <w:rFonts w:ascii="Verdana" w:hAnsi="Verdana" w:cs="Arial"/>
          <w:color w:val="2F2F2F"/>
          <w:sz w:val="20"/>
          <w:szCs w:val="20"/>
        </w:rPr>
        <w:t xml:space="preserve">          Para los efectos de lo dispuesto en los artículos 32-A, tercer párrafo y 52, </w:t>
      </w:r>
      <w:r w:rsidRPr="00994EE5">
        <w:rPr>
          <w:rFonts w:ascii="Verdana" w:hAnsi="Verdana" w:cs="Arial"/>
          <w:color w:val="2F2F2F"/>
          <w:sz w:val="20"/>
          <w:szCs w:val="20"/>
        </w:rPr>
        <w:lastRenderedPageBreak/>
        <w:t>fracción IV del CFF, los contribuyentes deberán enviar únicamente vía Internet, a través del Portal del SAT, su dictamen fiscal, así como la demás información y documentación a que se refiere el artículo 58 del Reglamento del CFF y la regla 2.12.15., pudiendo presentarlo a más tardar el 29 de julio del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contribuyentes en cuyos dictámenes se vayan a determinar diferencias de impuesto a pagar, para aplicar la facilidad prevista en el párrafo anterior, deberán tener pagadas las citadas contribuciones a más tardar el 15 de julio de 2021, debiendo quedar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ello reflejado en el anexo "Relación de contribuciones por pagar".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no se cumpla con lo señalado en los párrafos anteriores, la facilidad establecida en la presente regla se considerará no ejercida y, en consecuencia, el dictamen que se llegue a presentar se considerará extemporáneo para efectos de lo previsto en el artículo 52-A, quinto párrafo, inciso k)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fecha de presentación del dictamen, será aquella en la que el SAT reciba en los términos de la regla 2.12.8., la información correspondiente. Para tales efectos, el citado órgano desconcentrado emitirá acuse de aceptación utilizando correo electrónico, y los contribuyentes podrán consultar a través del Portal del SAT, la fecha de envío y recepción del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52, RCFF 58, RMF 2021 2.12.8., 2.12.15.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sustituir al contador público inscrito en dictamen de operaciones de enajenación de 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2.12.3.</w:t>
      </w:r>
      <w:r w:rsidRPr="00994EE5">
        <w:rPr>
          <w:rFonts w:ascii="Verdana" w:hAnsi="Verdana" w:cs="Arial"/>
          <w:color w:val="2F2F2F"/>
          <w:sz w:val="20"/>
          <w:szCs w:val="20"/>
        </w:rPr>
        <w:t>          Para los efectos de los artículos 52, primer párrafo del CFF y 215 del Reglamento de la Ley del ISR, los contribuyentes podrán sustituir al contador público inscrito que hayan designado para la presentación del dictamen de la operación de enajenación de acciones, siempre que presente aviso a través de buzón tributario, en el que manifiesten, bajo protesta de decir verdad las razones o motivos que tuvieren para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aviso incluirá los datos de identificación del contribuyente, del contador público inscrito que es sustituido y del que emitirá el dictamen a razón de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Clave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Número de registro del contador público inscrito.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Nombre, denominación o razón social.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Domicilio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Fecha de la operación de la enajenación de 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 aviso deberá ser enviado a más tardar en la fecha en que venza el plazo para la presentación del dictamen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 RLISR 215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relativa a la vigencia de la certificación de los contadores públicos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2.12.4.</w:t>
      </w:r>
      <w:r w:rsidRPr="00994EE5">
        <w:rPr>
          <w:rFonts w:ascii="Verdana" w:hAnsi="Verdana" w:cs="Arial"/>
          <w:color w:val="2F2F2F"/>
          <w:sz w:val="20"/>
          <w:szCs w:val="20"/>
        </w:rPr>
        <w:t>          Para los efectos de los artículos 52, fracción I, inciso a), segundo párrafo del CFF y 53, segundo</w:t>
      </w:r>
      <w:r w:rsidRPr="00994EE5">
        <w:rPr>
          <w:rFonts w:ascii="Verdana" w:hAnsi="Verdana" w:cs="Arial"/>
          <w:b/>
          <w:bCs/>
          <w:color w:val="2F2F2F"/>
          <w:sz w:val="20"/>
          <w:szCs w:val="20"/>
        </w:rPr>
        <w:t> </w:t>
      </w:r>
      <w:r w:rsidRPr="00994EE5">
        <w:rPr>
          <w:rFonts w:ascii="Verdana" w:hAnsi="Verdana" w:cs="Arial"/>
          <w:color w:val="2F2F2F"/>
          <w:sz w:val="20"/>
          <w:szCs w:val="20"/>
        </w:rPr>
        <w:t>párrafo del Reglamento del CFF, se entenderá como organismos certificadores, a aquellas agrupaciones profesionales de contadores públicos que cuenten con el reconocimiento de idoneidad bajo el método otorgado por la Dirección General de Profesiones de la Secretaría de Educación Pública, en la modalidad de certificación profesional, los cuales deberán presentar a través del sistema informático contenido en el Portal del SAT, la información relativa a los contadores públicos inscritos que obtuvieron su refrendo o recertificación, de conformidad con la ficha de trámite 99/CFF "Informe de certificación de Contadores Públicos Inscritos, con certificación vigente", contenida en el Anexo 1-A, la cual se enviará dentro del mes siguiente a la fecha en la que los contadores públicos registrados obtuvieron dicho refrendo o recertificación.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el envío de la información a que se refiere esta regla se deberá utilizar la e.firma o la e.firma portable de las agrupaciones profesionales de contadores públicos que estén o no federadas. Dicha información será proporcionada y procesada de acuerdo con los formatos e instructivos que se encuentren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publicará en su Portal una relación con el nombre y número de inscripción de los contadores públicos autorizados por la AGAFF que conforme a la presente regla fueron enviados por los organismos certificadores, lo anterior a efecto de que los contadores públicos validen su inclusión.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aparecer en la publicación del Portal del SAT y encontrarse certificados a la fecha prevista en el primer párrafo de la presente regla, los contadores públicos deberán realizar las aclaraciones correspondientes en un principio ante la agrupación certificadora o mediante la presentación de un escrito libre ante cualquier ADAF, o bien, en la AGAFF, dentro de los quince días hábiles posteriores a la conclusión del plazo señalado en el citado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párrafo; una vez transcurrido dicho término sin que acrediten haber obtenido su refrendo o recertificación correspondiente, se tendrá como no cumplido.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 RCFF 53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y actualización de información de las federaciones de colegios de contadores públicos y organismos no federados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2.12.5.</w:t>
      </w:r>
      <w:r w:rsidRPr="00994EE5">
        <w:rPr>
          <w:rFonts w:ascii="Verdana" w:hAnsi="Verdana" w:cs="Arial"/>
          <w:color w:val="2F2F2F"/>
          <w:sz w:val="20"/>
          <w:szCs w:val="20"/>
        </w:rPr>
        <w:t>          Para los efectos del artículo 52, fracción I, inciso a) del CFF, las federaciones de colegios de contadores públicos, así como los colegios o asociaciones no federadas, realizarán a través del sistema informático contenido en el Portal del SAT su inscripción, actualización de datos, o bien, la alta o baja de sus socios que sean contadores públicos inscritos ante la AGAFF.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tales efectos, dicha información deberá ser presentada utilizando la e.firma de las agrupaciones profesionales de contadores públicos que estén o no federadas. Asimismo, la información será procesada de acuerdo con los instructivos que se encuentren para su consulta en el citado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y/o actualización que se presentará a través del Portal del SAT, es la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Alta de una nueva federación, colegio y/o asociación ante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Cambio de presidente.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Cambio de correo electrónico.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Altas y bajas de socios que cuenten con inscripción ante la AGAFF.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socios activos y del cumplimiento de la norma de educación continua o de actualización académica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2.12.6.</w:t>
      </w:r>
      <w:r w:rsidRPr="00994EE5">
        <w:rPr>
          <w:rFonts w:ascii="Verdana" w:hAnsi="Verdana" w:cs="Arial"/>
          <w:color w:val="2F2F2F"/>
          <w:sz w:val="20"/>
          <w:szCs w:val="20"/>
        </w:rPr>
        <w:t xml:space="preserve">          Para los efectos de los artículos 52, fracción I, inciso a) del CFF y 53, tercer párrafo de su Reglamento, las federaciones de colegios de contadores públicos o, en su caso, los colegios o asociaciones de contadores públicos que no estén federados deberán presentar de conformidad con la ficha de trámite 98/CFF "Informe de socios activos y del cumplimiento de la norma de educación continua o de actualización académica", contenida en el Anexo 1-A, a través del sistema informático contenido en el Portal del SAT, dentro de los primeros tres meses de cada año, la información relativa a los socios activos, a los cuales le hubieran expedido a su favor la constancia respectiva, asimismo, presentarán la </w:t>
      </w:r>
      <w:r w:rsidRPr="00994EE5">
        <w:rPr>
          <w:rFonts w:ascii="Verdana" w:hAnsi="Verdana" w:cs="Arial"/>
          <w:color w:val="2F2F2F"/>
          <w:sz w:val="20"/>
          <w:szCs w:val="20"/>
        </w:rPr>
        <w:lastRenderedPageBreak/>
        <w:t>información del cumplimiento de la norma de educación continua o de actualización académica de sus socios, que a su vez sean contadores públicos registrados en la AGAFF, de conformidad con el artículo 53, primer párrafo, fracciones I y II del Reglamento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el envío de la información se deberá utilizar la e.firma o la e.firma portable de las agrupaciones profesionales de contadores públicos que estén o no federadas. Dicha información será proporcionada y procesada de acuerdo con los formatos e instructivos que se encuentran para su consulta en el citado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publicará en su Portal una relación con el nombre y número de inscripción de los contadores públicos registrados ante la AGAFF, que conforme a la presente regla fueron enviados por las federaciones de colegios de contadores públicos o por los colegios o asociaciones de contadores públicos que no estén federados, lo anterior, a efecto de que los contadores públicos validen su inclusión.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aparecer en la relación del Portal antes mencionado y tengan en su poder las constancias de socio activo, de cumplimiento de la norma de educación continua o de actualización académica, deberán realizar las aclaraciones correspondientes en un principio ante la agrupación emisora o mediante la presentación de un escrito libre ante cualquier ADAF, o bien, en la AGAFF, dentro de los quince días hábiles posteriores a la conclusión del plazo señalado en el primer párrafo de la presente regla, una vez transcurrido dicho término sin que acrediten contar con el "Informe de socios activos y del cumplimiento de la norma de educación continua o de actualización académica", se tendrá como no cumplido con lo establecido en el artículo 53, fracción II, del Reglamento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 RCFF 53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del dictamen de estados financieros utilizando el programa SIPRED</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2.12.7.</w:t>
      </w:r>
      <w:r w:rsidRPr="00994EE5">
        <w:rPr>
          <w:rFonts w:ascii="Verdana" w:hAnsi="Verdana" w:cs="Arial"/>
          <w:color w:val="2F2F2F"/>
          <w:sz w:val="20"/>
          <w:szCs w:val="20"/>
        </w:rPr>
        <w:t>          Para los efectos del artículo 52, fracción IV del CFF, el dictamen de estados financieros se presentará a través del SIPRED 2020, el cual se podrá obtener en el Portal del SAT, al igual que el manual de usuario para su uso y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anexos del dictamen de estados financieros para efectos fiscales y la información relativa al mismo, elaborada por el contador público inscrito, así como la opinión e informe sobre la revisión de la situación fiscal del contribuyente y los cuestionarios diagnóstico fiscal, deberán ser enviados al SAT, vía Internet, por el </w:t>
      </w:r>
      <w:r w:rsidRPr="00994EE5">
        <w:rPr>
          <w:rFonts w:ascii="Verdana" w:hAnsi="Verdana" w:cs="Arial"/>
          <w:color w:val="2F2F2F"/>
          <w:sz w:val="20"/>
          <w:szCs w:val="20"/>
        </w:rPr>
        <w:lastRenderedPageBreak/>
        <w:t>contribuyente o por el contador público inscrito utilizando para ello el SIPRED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envío del dictamen fiscal vía Internet, se podrá realizar desde cualquier equipo de cómputo que permita una conexión a Internet y el archivo que se envíe deberá contener los anexos del dictamen, las declaraciones bajo protesta de decir verdad del contador público inscrito y del contribuyente, las notas, la opinión, el informe sobre la revisión de la situación fiscal del contribuyente y los cuestionarios diagnóstico fiscal y en materia de precios de transferencia.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 efecto de que el dictamen pueda ser enviado, deberá contener toda la información citada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relativa al dictamen de estados financieros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2.12.8.</w:t>
      </w:r>
      <w:r w:rsidRPr="00994EE5">
        <w:rPr>
          <w:rFonts w:ascii="Verdana" w:hAnsi="Verdana" w:cs="Arial"/>
          <w:color w:val="2F2F2F"/>
          <w:sz w:val="20"/>
          <w:szCs w:val="20"/>
        </w:rPr>
        <w:t>          Para los efectos del artículo 52, fracción IV del CFF, la información del dictamen de estados financieros que envíe vía Internet el contribuyente, deberá presentarse de conformidad con las fichas de trámite 96/CFF "Informe de presentación del dictamen de estados financieros para efectos fiscales emitido por contador/a público/a inscrito/a de los grandes contribuyentes" o 97/CFF "Informe sobre estados financieros de contribuyentes que hubieren manifestado su opción por dictaminar", contenidas en el Anexo 1-A, la autoridad validará dicha información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dictamen haya sido generado con el SIPRED 2020.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información no contenga virus informáticos.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se señale la autoridad competente para la recepción: ADAF, AGGC o ACFI o, en su caso, la AGH, según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el envío se realice a más tardar en el último día que establece el tercer párrafo del artículo 32-A del CFF o en la regla 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que el dictamen sea rechazado, como consecuencia de la validación anterior y se ubique en los supuestos que se indican a continuación, se enviará nuevamente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dictamen podrá ser enviado nuevamente por la misma vía, tantas veces como sea necesario hasta que éste sea aceptado, a más tardar el último día que establece el tercer párrafo del artículo 32-A del CFF o de conformidad con lo establecido en la regla 2.12.2.</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Para los casos en que el dictamen hubiera sido enviado y rechazado por alguna causa, dentro de los dos últimos días que establece el tercer párrafo del artículo 32-A del CFF o la regla 2.13.2, podrá ser enviado nuevamente por la misma vía, dentro de los dos días siguientes a la fecha en que se comunique la no aceptación, para que se considere presentado en tiempo.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ser correcta la recepción del dictamen vía Internet, se enviará al contribuyente y al contador público inscrito, vía correo electrónico, acuse de aceptación y número de folio que acredite el trámite. De igual manera podrá ser consultado dentro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52, RMF 2021 2.12.2., 2.12.18.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al Colegio Profesional o Federación de Colegios Profesionales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2.12.9.</w:t>
      </w:r>
      <w:r w:rsidRPr="00994EE5">
        <w:rPr>
          <w:rFonts w:ascii="Verdana" w:hAnsi="Verdana" w:cs="Arial"/>
          <w:color w:val="2F2F2F"/>
          <w:sz w:val="20"/>
          <w:szCs w:val="20"/>
        </w:rPr>
        <w:t>          Para los efectos del artículo 52, fracción V, tercer párrafo del CFF, el aviso que la autoridad fiscal enviará al Colegio Profesional y, en su caso, a la Federación de Colegios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Profesionales a que pertenezca el contador público sancionado, se podrá enviar de manera electrónica, a partir de la notificación del oficio sancionador.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Colegio Profesional y, en su caso, la Federación de Colegios Profesionales, por correo electrónico confirmará la recepción a la autoridad que les hizo llegar la información a que se refiere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que debe cumplir el contador público inscrito para la presentación del dictamen de estados financieros del ejercicio 2020, o de enajenación de acciones, o de cualquier otro dictamen que tenga repercusión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2.12.10.</w:t>
      </w:r>
      <w:r w:rsidRPr="00994EE5">
        <w:rPr>
          <w:rFonts w:ascii="Verdana" w:hAnsi="Verdana" w:cs="Arial"/>
          <w:color w:val="2F2F2F"/>
          <w:sz w:val="20"/>
          <w:szCs w:val="20"/>
        </w:rPr>
        <w:t>        Para la presentación de los dictámenes correspondientes al ejercicio 2020, sobre los estados financieros de los contribuyentes, o de enajenación de acciones, o de cualquier otro dictamen que tenga repercusión fiscal, los contadores públicos deberán cumplir con los siguientes requisitos: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Contar con la inscripción o renovación de su registro antes de la presentación de dichos dictámenes, de conformidad con las disposiciones del Reglamento del CFF vigente, y a efecto de tener por cumplido el requisito previsto en el artículo 52, fracción I del CFF.</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Aquella a que se refiere el artículo 52, fracción I, inciso c) del CFF, de estar al corriente en el cumplimiento de sus obligaciones fiscales, en términos del artículo 32-D del mismo ordenamiento.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Contar con la certificación vigente expedida por un colegio profesional o por una asociación de contadores públicos reconocidos por la Secretaría de Educación Pública, al que pertenezca, o por la autoridad educativa estatal, de conformidad con lo establecido en el artículo 52, fracción I, inciso 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32-D, 52, RMF 2021 2.12.4.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sistema de contadores públicos registrados para dictaminar estados financieros, enajenación de acciones, o de cualquier otro dictamen que tenga repercusión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2.12.11.</w:t>
      </w:r>
      <w:r w:rsidRPr="00994EE5">
        <w:rPr>
          <w:rFonts w:ascii="Verdana" w:hAnsi="Verdana" w:cs="Arial"/>
          <w:color w:val="2F2F2F"/>
          <w:sz w:val="20"/>
          <w:szCs w:val="20"/>
        </w:rPr>
        <w:t>        Para los efectos del artículo</w:t>
      </w:r>
      <w:r w:rsidRPr="00994EE5">
        <w:rPr>
          <w:rFonts w:ascii="Verdana" w:hAnsi="Verdana" w:cs="Arial"/>
          <w:b/>
          <w:bCs/>
          <w:color w:val="2F2F2F"/>
          <w:sz w:val="20"/>
          <w:szCs w:val="20"/>
        </w:rPr>
        <w:t> </w:t>
      </w:r>
      <w:r w:rsidRPr="00994EE5">
        <w:rPr>
          <w:rFonts w:ascii="Verdana" w:hAnsi="Verdana" w:cs="Arial"/>
          <w:color w:val="2F2F2F"/>
          <w:sz w:val="20"/>
          <w:szCs w:val="20"/>
        </w:rPr>
        <w:t>52 del Reglamento del CFF, los contadores públicos que deseen obtener la inscripción para dictaminar fiscalmente a que se refiere el artículo 52, fracción I del CFF, deberán únicamente solicitar dicha inscripción a través del sistema informático contenido en el Portal del SAT, de conformidad con las fichas de trámite 100/CFF "Solicitud de inscripción de Contador Público vía Internet" o 101/CFF "Solicitud de registro de Sociedades o Asociaciones de Contadores Públicos vía Internet", contenidas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documentación que deberá enviarse de manera electrónica es la que se refiere el artículo 52, fracciones IV, V, VI y VII del Reglamento del CFF, así como la constancia que acredite el cumplimiento de la Norma de Educación Continua o de Actualización Académica expedida por su colegio profesional o asociación de contadores públicos que tenga reconocimiento ante la Secretaría de Educación Pública, o por la autoridad educativa estatal, la anterior documentación se enviará de manera electrónica de acuerdo a las siguientes especificaciones: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Imagen en formato .jpg.</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 baja resolución, o bien que el archivo generado no exceda de 500 kb.</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el caso de la cédula profesional, se deberá enviar en una hoja el anverso y reverso de la misma.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relación al cumplimiento de la Norma de Educación Continua o de Actualización Académica, los contadores que soliciten su inscripción deberán de enviar la constancia correspondiente al año inmediato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 efecto de cumplir con el requisito establecido en el artículo 52, fracción VII </w:t>
      </w:r>
      <w:r w:rsidRPr="00994EE5">
        <w:rPr>
          <w:rFonts w:ascii="Verdana" w:hAnsi="Verdana" w:cs="Arial"/>
          <w:color w:val="2F2F2F"/>
          <w:sz w:val="20"/>
          <w:szCs w:val="20"/>
        </w:rPr>
        <w:lastRenderedPageBreak/>
        <w:t>del Reglamento del CFF, el contador público deberá acreditar su experiencia en la elaboración de dictámenes fiscales, de conformidad con la ficha de trámite 100/CFF "Solicitud de inscripción de Contador Público vía Internet",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para obtener la inscripción a que se refiere esta regla, el contador público solicitante deberá acreditar que se encuentra al corriente en el cumplimiento de sus obligaciones fiscales como lo establece el artículo 52, fracción I, inciso c), en relación con el artículo 32-D, ambos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dar cumplimiento a lo establecido en el artículo 52, último párrafo del Reglamento del CFF, los contadores públicos que cambien los datos contenidos en su solicitud, deberán informar de dicha situación, a través de un caso de aclaración que presente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32-D, 52, RCFF 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Renovación del registro de Contador Público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2.12.12.</w:t>
      </w:r>
      <w:r w:rsidRPr="00994EE5">
        <w:rPr>
          <w:rFonts w:ascii="Verdana" w:hAnsi="Verdana" w:cs="Arial"/>
          <w:color w:val="2F2F2F"/>
          <w:sz w:val="20"/>
          <w:szCs w:val="20"/>
        </w:rPr>
        <w:t>        Para aquellos contadores públicos autorizados que, en el año de 2020, no realizaron la renovación de su registro, con base a lo que establece el artículo Segundo Transitorio, fracción VIII del "Decreto por el que se Reformaron, Adicionaron, y Derogaron Diversas disposiciones del Código Fiscal de la Federación", publicado en el DOF el 9 de diciembre de 2013, los contadores públicos que en el año 2021, estén interesados en obtener dicha renovación, la solicitarán a través del sistema informático contenido en el Portal del SAT, informando y acreditando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contador público a la fecha de su solicitud tiene vigentes los requisitos señalados en el artículo 52 del Reglamento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está al corriente en el cumplimiento de sus obligaciones fiscales como lo establece el artículo 52, fracción I, inciso c), en relación con el artículo 32-D, ambos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Haber cumplido con la Norma de Educación Continua o de Actualización Académica expedida por un colegio profesional o asociación de contadores públicos que tenga reconocimiento ante la Secretaría de Educación Pública, o por la autoridad educativa estatal. Tratándose de los contadores que soliciten su renovación hasta el 31 de marzo de 2021, la autoridad fiscal verificará que en sus sistemas cuente con la constancia a que se refiere esta fracción, correspondiente al </w:t>
      </w:r>
      <w:r w:rsidRPr="00994EE5">
        <w:rPr>
          <w:rFonts w:ascii="Verdana" w:hAnsi="Verdana" w:cs="Arial"/>
          <w:color w:val="2F2F2F"/>
          <w:sz w:val="20"/>
          <w:szCs w:val="20"/>
        </w:rPr>
        <w:lastRenderedPageBreak/>
        <w:t>año 2019. Tratándose de las solicitudes de renovación que se realicen a partir del 1 de abril del 2021, se verificará que el solicitante de la renovación cuente con la constancia por el año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que la renovación solicitada sea autorizada, los requisitos serán validados por la autoridad fiscal a través de sus sistemas institucionales, y en caso de que cumplan con los mismos, la autoridad a través del sistema expedirá la constancia de renovación correspondiente, y los antecedentes de su registro anterior, respecto a su actuación profesional y demás información que se tenga a la fecha de su solicitud, formarán parte de su expediente de renovación.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la solicitud sea rechazada por no cumplir con alguno de los requisitos señalados, una vez que sea subsanado o acreditado el requisito faltante, el contador público podrá realizar nuevamente su solicitud tantas veces sea necesario hasta obtener la renovación de su registro, en tanto cumpla con requisitos establecidos para tales efectos.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renovación a que se refiere esta regla no procederá para aquellos contadores públicos que a la fecha de su solicitud esté transcurriendo una suspensión o se encuentren cancelados, en términos del artículo 52, antepenúltimo y último párrafos del CFF vigente.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32-D, 52, RCFF 52, 53, DECRETO 09/12/2013, Segundo Transitorio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del valor del activo que deberán realizar los contribuyentes que opten por dictaminar sus estados financieros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2.12.13.</w:t>
      </w:r>
      <w:r w:rsidRPr="00994EE5">
        <w:rPr>
          <w:rFonts w:ascii="Verdana" w:hAnsi="Verdana" w:cs="Arial"/>
          <w:color w:val="2F2F2F"/>
          <w:sz w:val="20"/>
          <w:szCs w:val="20"/>
        </w:rPr>
        <w:t>        Para los efectos de lo dispuesto en el artículo 32-A, primer párrafo del CFF, el valor del activo en el ejercicio se calculará sumando los promedios de los activos previstos en esta regla, conforme al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sumarán los promedios mensuales de los activos financieros, correspondientes 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El promedio mensual de los activos será el que resulte de dividir entre dos la suma del activo al inicio y al final del mes, excepto los correspondientes a operaciones contratadas con el sistema financiero o con su intermediación, el que </w:t>
      </w:r>
      <w:r w:rsidRPr="00994EE5">
        <w:rPr>
          <w:rFonts w:ascii="Verdana" w:hAnsi="Verdana" w:cs="Arial"/>
          <w:color w:val="2F2F2F"/>
          <w:sz w:val="20"/>
          <w:szCs w:val="20"/>
        </w:rPr>
        <w:lastRenderedPageBreak/>
        <w:t>se calculará en los mismos términos que prevé el artículo 44, fracción I, segundo párrafo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consideran activos financieros, entre otros, los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Las inversiones en títulos de crédito, a excepción de las acciones emitidas por personas morales residentes en México. Las acciones emitidas por fondos de inversión en instrumentos de deuda se considerarán activos financieros.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Las cuentas y documentos por cobrar. No se consideran cuentas por cobrar las que sean a cargo de socios o accionistas residentes en el extranjero, ya sean personas físicas o sociedades.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No son cuentas por cobrar los pagos provisionales, los saldos a favor de contribuciones, ni los estímulos fiscales por aplicar.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Los intereses devengados a favor, no cobrados.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 los incisos a) y b) de esta fracción se consideran activos financieros las inversiones y los depósitos en las instituciones del sistema financiero.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activos financieros denominados en moneda extranjera se valuarán a la paridad existente el primer día de cada mes.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los activos fijos, gastos y cargos diferidos, se calculará el promedio de cada bien, actualizando su saldo pendiente de deducir en el ISR al inicio del ejercicio o el monto original de la inversión en el caso de bienes adquiridos en el mismo y de aquellos no deducibles para los efectos de dicho impuesto, aun cuando para estos efectos no se consideren activos fijos.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primer a octavo párrafos y 37 de la Ley del ISR. No se llevará a cabo la actualización por los bienes que se adquieran con posterioridad al último mes de la primera mitad del ejercicio por el que se calcula el valor del activo.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En el caso del primer y último ejercicio en el que se utilice el bien, el valor promedio del mismo se determinará dividiendo el resultado obtenido conforme al párrafo anterior entre doce y el cociente se multiplicará por el número de meses en </w:t>
      </w:r>
      <w:r w:rsidRPr="00994EE5">
        <w:rPr>
          <w:rFonts w:ascii="Verdana" w:hAnsi="Verdana" w:cs="Arial"/>
          <w:color w:val="2F2F2F"/>
          <w:sz w:val="20"/>
          <w:szCs w:val="20"/>
        </w:rPr>
        <w:lastRenderedPageBreak/>
        <w:t>los que el bien se haya utilizado en dichos ejercicios.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monto original de la inversión de cada terreno, actualizado desde el mes en que se adquirió o se valuó catastralmente en el caso de fincas rústicas, hasta el último mes de la primera mitad del ejercicio por el que se calcula el valor del activo, se dividirá entre doce y el cociente se multiplicará por el número de meses en que el terreno haya sido propiedad del contribuyente en el ejercicio por el cual se calcula el valor del activo.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Los inventarios de materias primas, productos semiterminados o terminados y mercancías que el contribuyente utilice en la actividad empresarial y tenga al inicio y al cierre del ejercicio, valuados conforme al método que tenga implantado, se sumarán y el resultado se dividirá entre dos.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En el caso de que el contribuyente cambie su método de valuación, deberá cumplir con lo establecido en el artículo 41 de la Ley del ISR.</w:t>
      </w:r>
    </w:p>
    <w:p w:rsidR="006879B0" w:rsidRPr="00994EE5" w:rsidRDefault="006879B0" w:rsidP="006879B0">
      <w:pPr>
        <w:shd w:val="clear" w:color="auto" w:fill="FFFFFF"/>
        <w:ind w:hanging="1786"/>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786"/>
        <w:rPr>
          <w:rFonts w:ascii="Verdana" w:hAnsi="Verdana" w:cs="Arial"/>
          <w:color w:val="2F2F2F"/>
          <w:sz w:val="20"/>
          <w:szCs w:val="20"/>
        </w:rPr>
      </w:pPr>
      <w:r w:rsidRPr="00994EE5">
        <w:rPr>
          <w:rFonts w:ascii="Verdana" w:hAnsi="Verdana" w:cs="Arial"/>
          <w:color w:val="2F2F2F"/>
          <w:sz w:val="20"/>
          <w:szCs w:val="20"/>
        </w:rPr>
        <w:t>                             Cuando los inventarios no se actualicen conforme a las normas de información financiera, estos se deberán actualizar conforme a alguna de las siguientes opciones: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Valuando el inventario final conforme al precio de la última compra efectuada en el ejercicio por el que se calcula el valor del activo.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Valuando el inventario final conforme al valor de reposición. El valor de reposición será el precio en que incurriría el contribuyente al adquirir o producir artículos iguales a los que integran su inventario, en la fecha de terminación del ejercicio de que se trate.</w:t>
      </w:r>
    </w:p>
    <w:p w:rsidR="006879B0" w:rsidRPr="00994EE5" w:rsidRDefault="006879B0" w:rsidP="006879B0">
      <w:pPr>
        <w:shd w:val="clear" w:color="auto" w:fill="FFFFFF"/>
        <w:ind w:hanging="1786"/>
        <w:rPr>
          <w:rFonts w:ascii="Verdana" w:hAnsi="Verdana" w:cs="Arial"/>
          <w:color w:val="2F2F2F"/>
          <w:sz w:val="20"/>
          <w:szCs w:val="20"/>
        </w:rPr>
      </w:pPr>
      <w:r w:rsidRPr="00994EE5">
        <w:rPr>
          <w:rFonts w:ascii="Verdana" w:hAnsi="Verdana" w:cs="Arial"/>
          <w:color w:val="2F2F2F"/>
          <w:sz w:val="20"/>
          <w:szCs w:val="20"/>
        </w:rPr>
        <w:t>                             El valor del inventario al inicio del ejercicio será el que correspondió al inventario final del ejercicio inmediato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LISR 31, 37, 41, 44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Dictamen de estados financieros y de enajenación de acciones de contribuyentes que hubieran presentado aviso de suspensión de actividades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2.12.14.</w:t>
      </w:r>
      <w:r w:rsidRPr="00994EE5">
        <w:rPr>
          <w:rFonts w:ascii="Verdana" w:hAnsi="Verdana" w:cs="Arial"/>
          <w:color w:val="2F2F2F"/>
          <w:sz w:val="20"/>
          <w:szCs w:val="20"/>
        </w:rPr>
        <w:t xml:space="preserve">        Los contribuyentes que manifestaron su opción para hacer dictaminar sus estados financieros y los que dictaminen las operaciones de enajenación de acciones que hubieran presentado los avisos de suspensión de actividades en el RFC </w:t>
      </w:r>
      <w:r w:rsidRPr="00994EE5">
        <w:rPr>
          <w:rFonts w:ascii="Verdana" w:hAnsi="Verdana" w:cs="Arial"/>
          <w:color w:val="2F2F2F"/>
          <w:sz w:val="20"/>
          <w:szCs w:val="20"/>
        </w:rPr>
        <w:lastRenderedPageBreak/>
        <w:t>en términos de los artículos 29, fracción V y 30, fracción IV, inciso a), tercer párrafo del Reglamento del CFF y no tengan el certificado de e.firma o no se encuentre vigente, podrán solicitarlo si comprueban que el dictamen que será presentado corresponde a un ejercicio o periodo en el que se encontraba vigente dicha clave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que deberá acompañarse al dictamen sobre los estados financieros y al informe sobre la situación fiscal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2.12.15.</w:t>
      </w:r>
      <w:r w:rsidRPr="00994EE5">
        <w:rPr>
          <w:rFonts w:ascii="Verdana" w:hAnsi="Verdana" w:cs="Arial"/>
          <w:color w:val="2F2F2F"/>
          <w:sz w:val="20"/>
          <w:szCs w:val="20"/>
        </w:rPr>
        <w:t>        Para los efectos del artículo 32-A del CFF y del artículo 58, fracciones I, IV y V del Reglamento del CFF, la información que deberá acompañarse al dictamen sobre los estados financieros y al informe sobre la situación fiscal del contribuyente será la que se señale en los anexos 16 y 16-A de la RMF 2021, la cual deberá cumplir con lo dispuesto en los instructivos de integración y de características, así como en los formatos guía, que se señalen en los mencionados anexos.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RCFF 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Informe sobre la revisión de la situación fiscal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2.12.16.</w:t>
      </w:r>
      <w:r w:rsidRPr="00994EE5">
        <w:rPr>
          <w:rFonts w:ascii="Verdana" w:hAnsi="Verdana" w:cs="Arial"/>
          <w:color w:val="2F2F2F"/>
          <w:sz w:val="20"/>
          <w:szCs w:val="20"/>
        </w:rPr>
        <w:t>        El informe sobre la revisión de la situación fiscal del contribuyente a que se refieren los artículos 52, fracción III del CFF y 58, fracción III del Reglamento del CFF que elabore el contador público inscrito, se integrará de la siguiente forma: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declarará bajo protesta de decir verdad, que el informe se emite con fundamento en los artículos 52, fracción III del CFF y 58, fracción III de su Reglamento y en relación con la revisión que conforme a las normas de auditoría se haya practicado a los estados financieros del contribuyente, correspondiente al periodo que se señale;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manifestará que dentro de las pruebas selectivas, cuando procedan, llevadas a cabo en cumplimiento de las normas de auditoría, se examinó la situación fiscal del contribuyente a que se refiere el artículo 58, fracción V del Reglamento del CFF, por el periodo que cubren los estados financieros dictaminados y que, dentro del alcance de las referidas pruebas selectivas, se cercioró en forma razonable que los bienes y servicios adquiridos o enajenados u otorgados en uso o goce por el contribuyente, fueron efectivamente recibidos, entregados o prestados, respectivamente. La citada manifestación no incluye el examen respecto al cumplimiento de las disposiciones en materia aduanera y de comercio exterior; sin embargo, cualquier omisión que se observe se mencionará en forma explícita.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Manifestará que los papeles de trabajo reflejan los procedimientos de auditoría utilizados, así como el alcance de los mismos, aplicados para la revisión de los estados financieros y de la situación fiscal del contribuyente. Cualquier omisión respecto al cumplimiento de las obligaciones fiscales como contribuyente directo, retenedor o recaudador se deberá mencionar en forma expresa o, en su caso, se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señalará que no se observó omisión alguna.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contador público inscrito que emita el informe a que se refiere esta regla deberá indicar que existe evidencia de su trabajo en materia de muestreo de auditoría que justifica las conclusiones obtenidas en esa materia, lo cual se puede corroborar con base en sus papeles de trabajo, mismos que deberán señalar:</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descripción del sistema de muestreo elegido, del método seguido para seleccionar los conceptos e importes individuales que integraron la muestra y de los procedimientos de auditoría aplicados a los conceptos e importes que integran la muestra;</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Las fórmulas y cálculos empleados para la estimación de los resultados obtenidos en la muestra;</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La evaluación de los resultados de la muestra</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Los resultados obtenidos de la aplicación de los procedimientos de auditoría, los cuales deberán incluir cuando menos la clasificación del tipo de errores encontrados y el número de errores de cada tipo localizado, y</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 interpretación de los resultados obtenidos en la muestra con base en los datos a que se refieren los incisos anteriores;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 señalará que se verificó el cálculo y entero de las contribuciones federales que se causen por ejercicio, incluidas en la relación de contribuciones a cargo del contribuyente como sujeto directo o en su carácter de retenedor o recaudador, detallando cualquier diferencia determinada o pago omitido, independientemente de su importancia relativa.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Deberá señalarse que la revisión del cumplimiento de las obligaciones fiscales, incluye verificar que el contribuyente tiene el derecho a los saldos a favor solicitados en las devoluciones o aplicados en compensaciones que se lleven a cabo durante el ejercicio sujeto a revisión y que las cantidades pendientes de devolver o devueltas al contribuyente por la autoridad fiscal deriven de dicho saldo. Cualquier incumplimiento o diferencia obtenida en el ejercicio dictaminado debe ser </w:t>
      </w:r>
      <w:r w:rsidRPr="00994EE5">
        <w:rPr>
          <w:rFonts w:ascii="Verdana" w:hAnsi="Verdana" w:cs="Arial"/>
          <w:color w:val="2F2F2F"/>
          <w:sz w:val="20"/>
          <w:szCs w:val="20"/>
        </w:rPr>
        <w:lastRenderedPageBreak/>
        <w:t>revelada. De igual forma, debe evaluarse si dicho incumplimiento representa una salvedad fiscal y su cuantificación para reintegrar el monto que corresponda a la misma autoridad, en cuyo caso la diferencia deberá reportarse en la relación de contribuciones a cargo del contribuyente en el rubro del impuesto que se haya devuelto o compensado en forma improcedente.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 manifestará haber revisado en función de su naturaleza y mecánica de aplicación utilizada, en su caso, en ejercicios anteriores, los conceptos e importes de las siguientes conciliaciones:</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Entre el resultado contable y el fiscal para los efectos del ISR, y</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Entre los ingresos dictaminados según estado de resultados integral y los acumulables para efectos del ISR y el total de actos o actividades para efectos del 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Se manifestará haber revisado las declaraciones complementarias presentadas por el contribuyente en el ejercicio que se dictamina que modifiquen las de ejercicios anteriores, así como las que se hubieren presentado por las diferencias de impuestos dictaminados en el ejercicio, comprobando su apego a las disposiciones fiscales y señalando, en su caso, el incumplimiento en que hubiera incurrido el contribuyente en cuanto a sus cálculos y bases.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caso de declaraciones complementarias presentadas por el contribuyente en el ejercicio que se dictamina que modifiquen las declaraciones de ejercicios anteriores, se deberán señalar las contribuciones por las que se presentaron las declaraciones complementarias, los ejercicios fiscales o periodos a los que correspondan las declaraciones complementarias, los conceptos modificados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relación a la última declaración correspondiente a cada contribución, así como la contribución de que se trate, especificando si los conceptos modificados provienen de operaciones con partes relacionadas y la fecha de presentación de las declaraciones complementarias;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Se manifestará que fue revisada la determinación y el pago de la participación de los trabajadores en las utilidades, en función a su naturaleza y mecánica de aplicación utilizada, en su caso, en ejercicios anteriores;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xml:space="preserve">     Se manifestará haber revisado mediante pruebas selectivas los importes al final del ejercicio de las cuentas y subcuentas que se indican en los anexos relativos a la determinación del costo de lo vendido para efectos contables y del ISR, en </w:t>
      </w:r>
      <w:r w:rsidRPr="00994EE5">
        <w:rPr>
          <w:rFonts w:ascii="Verdana" w:hAnsi="Verdana" w:cs="Arial"/>
          <w:color w:val="2F2F2F"/>
          <w:sz w:val="20"/>
          <w:szCs w:val="20"/>
        </w:rPr>
        <w:lastRenderedPageBreak/>
        <w:t>el análisis comparativo de las subcuentas de gastos y del análisis comparativo de las subcuentas del resultado integral de financiamiento a que se refieren los anexos 16 y 16-A de la RMF 2020, conciliando, en su caso, las diferencias con los estados financieros básicos originadas por reclasificaciones para su presentación y la determinación de los montos deducibles y no deducibles para los efectos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Se manifestará que se revisó la información relativa a los estímulos fiscales aplicados, a las exenciones, subsidios y créditos fiscales, así como la aplicación de las resoluciones obtenidas de las autoridades fiscales o jurisdiccionales, haciendo constar cualquier incumplimiento de las disposiciones fiscales en que haya incurrido el contribuyente tanto en la base de aplicación y cálculo del beneficio fiscal de que se trate, así como en la observancia de los requisitos necesarios para la aplicación de dicho beneficio;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Se mencionará, en su caso, si el contribuyente es responsable solidario como retenedor en la enajenación de acciones efectuada por residentes en el extranjero y si hubo o no retención;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Se manifestará haber revisado las ganancias o pérdidas cambiarias devengadas por la fluctuación de la moneda extranjera, indicando el procedimiento y alcance aplicado;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Se revelarán los saldos y las operaciones con partes relacionadas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Se hará mención expresa sobre el cumplimiento de las obligaciones fiscales del contribuyente en sus operaciones celebradas con partes relacionadas, específicamente por lo que se refiere a los artículos 11, 27, fracción XIII, 28, fracciones XVII, cuarto párrafo, inciso b), XVIII, XXVII, XXIX y XXXI, 76, fracciones IX, X y XII, 90, penúltimo párrafo y 110 fracciones X y XI, 179, 180, 181, 182 y 183, según corresponda de la Ley del ISR, haciéndose constar cualquier incumplimiento de las disposiciones fiscales en que haya incurrido 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Se informará acerca de los hechos y circunstancias que evidencien formalmente, si el contribuyente realizó sus operaciones con partes relacionadas como lo hubieran hecho con o entre partes independientes en operaciones comparables y, además dio cumplimiento a sus obligaciones fiscales para dichas operaciones para efectos del ISR, a través del cuestionario de diagnóstico fiscal en materia de precios de transferencia que contienen los anexos 16 o 16-A de la RMF 2021, según corresponda.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El cuestionario señalado incluirá información en relación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Límite en la deducción de interés por operaciones realizadas con partes relacionadas residentes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Documentación comprobatoria en materia de precios de transferencia por operaciones con partes relacionadas residentes en el extranjero, verificando a detalle su contenido.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Declaración informativa de operaciones con partes relacionadas residentes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Si el contribuyente realizó sus operaciones con partes relacionadas como lo hubiera hecho con o entre partes independientes en operaciones comparables.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Créditos respaldados.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Orden de aplicación de la metodología de precios de transferencia.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Maquiladoras.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Se indicará si el contribuyente aplicó o no los criterios no vinculativos de las disposiciones fiscales y aduaneras a que se refiere el artículo 33, fracción I, inciso h) del CFF, señalando el criterio de que se trate y describiendo la operación realizada y el impacto que tuvo en la utilidad, pérdida fiscal o determinación de la contribución correspondiente.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El contador público inscrito deberá revisar, la información que el contribuyente haya manifestado en las declaraciones presentadas en cumplimiento de sus obligaciones a las siguientes disposiciones fiscales, debiendo revelar, en su caso, en forma expresa cualquier omisión, o bien, señalar que no observó omisión alguna en las siguientes declaraciones: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Artículo 76, fracción VI de la Ley del ISR, "Informe sobre residentes en el extranjero" (Anexo 4 de la DIM).</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Artículo 76, fracción XIII de la Ley del ISR, "Declaración de operaciones efectuadas a través de fideicomisos (Anexo 10 de la DIM)".</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Artículo 178 de la Ley del ISR, forma oficial 63 "Declaración informativa de los regímenes fiscales preferentes" contenida en el Anexo 1.</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Artículo Noveno de las Disposiciones Transitorias de la Ley del ISR para 2014, fracción X, "Información sobre pagos y retenciones del ISR, IVA e IEPS </w:t>
      </w:r>
      <w:r w:rsidRPr="00994EE5">
        <w:rPr>
          <w:rFonts w:ascii="Verdana" w:hAnsi="Verdana" w:cs="Arial"/>
          <w:color w:val="2F2F2F"/>
          <w:sz w:val="20"/>
          <w:szCs w:val="20"/>
        </w:rPr>
        <w:lastRenderedPageBreak/>
        <w:t>(Anexo 2 de la DIM)" e "Informe sobre residentes en el extranjero (Anexo 4 de la DIM)"; este último tratándose de retenciones a residentes en el extranjero. Artículo 76, fracción III de la Ley del ISR y 32 fracción V de la Ley del IVA "Información sobre las retenciones a residentes en el extranjero señaladas en los CFDI".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Se proporcionará la información que además de la anterior se señale en el instructivo para la integración y presentación del dictamen de estados financieros para efectos fiscales emitido por contador público inscrito, contenidos en los anexos 16 y 16-A.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XVIII.</w:t>
      </w:r>
      <w:r w:rsidRPr="00994EE5">
        <w:rPr>
          <w:rFonts w:ascii="Verdana" w:hAnsi="Verdana" w:cs="Arial"/>
          <w:color w:val="2F2F2F"/>
          <w:sz w:val="20"/>
          <w:szCs w:val="20"/>
        </w:rPr>
        <w:t>   Se asentará el nombre del contador público inscrito y el número de registro que lo autoriza a dictaminar.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 52, LISR 11, 27, 28, 76, 90, 110, 178, 179, 180, 181, 182, 183, RCFF 58, LISR Disposiciones Transitorias para 2014, Artículo Noveno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dictamen de estados financieros y de enajenación de acciones vía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2.12.17.</w:t>
      </w:r>
      <w:r w:rsidRPr="00994EE5">
        <w:rPr>
          <w:rFonts w:ascii="Verdana" w:hAnsi="Verdana" w:cs="Arial"/>
          <w:color w:val="2F2F2F"/>
          <w:sz w:val="20"/>
          <w:szCs w:val="20"/>
        </w:rPr>
        <w:t>        Para los efectos del artículo 52, fracción IV del CFF, los contribuyentes que envíen el dictamen de estados financieros para efectos fiscales o enajenación de acciones vía Internet, así como el contador público inscrito que dictamina para dichos efectos, deberán contar con certificado de e.firma para poder hacer uso del servicio de presentación de dictámenes fiscales vía Internet. El contribuyente o contador público inscrito que no cuente con el certificado de e.firma, deberá tramitarlo conforme a lo dispuesto en la ficha de trámite 105/CFF "Solicitud de generación del Certificado de e.firma",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e información del dictamen de estados financieros y demás información a través de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2.12.18.</w:t>
      </w:r>
      <w:r w:rsidRPr="00994EE5">
        <w:rPr>
          <w:rFonts w:ascii="Verdana" w:hAnsi="Verdana" w:cs="Arial"/>
          <w:color w:val="2F2F2F"/>
          <w:sz w:val="20"/>
          <w:szCs w:val="20"/>
        </w:rPr>
        <w:t>        Para los efectos de los artículos 32-A, tercer párrafo y 52, fracción IV del CFF, la fecha de presentación del dictamen, será aquella en la que el SAT reciba correctamente la información correspondiente. Para tales efectos, el citado órgano desconcentrado emitirá acuse de aceptación utilizando correo electrónico; por lo anterior, se podrá consultar en el Portal del SAT, la fecha de envío y recepción del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52, RCFF 57, 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Evidencia de la aplicación de los procedimientos de revisión sobre la situación fiscal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2.12.19.</w:t>
      </w:r>
      <w:r w:rsidRPr="00994EE5">
        <w:rPr>
          <w:rFonts w:ascii="Verdana" w:hAnsi="Verdana" w:cs="Arial"/>
          <w:color w:val="2F2F2F"/>
          <w:sz w:val="20"/>
          <w:szCs w:val="20"/>
        </w:rPr>
        <w:t>        La obligación a que se refiere el artículo 57, último párrafo del Reglamento del CFF, se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tendrá por cumplida cuando el contador público inscrito envíe por medios electrónicos (Internet), la evidencia que demuestre la aplicación de los procedimientos de revisión de la situación fiscal del contribuyente (papeles de trabajo).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papeles de trabajo que se envíen a la autoridad deberán ser aquellos que el contador público conserve en el expediente de la auditoría practicada al contribuyente de que se trate, en los que se muestre el trabajo realizado observando lo dispuesto en las Normas de Auditoría que les sean aplicables, mismos que deberán incluir los procedimientos de auditoría aplicados, la evidencia obtenida de su revisión, las conclusiones alcanzadas, así como la evaluación del control interno y la planeación llevada a cabo.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contador público inscrito podrá optar por enviar únicamente los papeles de trabajo en los que se muestre la revisión de los conceptos que a continuación se describen, en la medida en que los mismos resulten aplicables a la situación fiscal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ISR pagado en el extranjero acreditable en México, a que se refiere el artículo 5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Cuenta de utilidad fiscal neta que establece la Ley del ISR o cuenta de remesas de capital cuando se trate de establecimientos permanentes conforme a la misma Ley, únicamente cuando en el ejercicio existan movimientos en dichas cuentas distintos de su actualización o del incremento por la utilidad fiscal neta del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Cuenta de capital de aportación a que se refiere la Ley del ISR, únicamente cuando en el ejercicio existan movimientos distintos de su actualización.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Impuesto generado por la distribución de dividendos o utilidades que establece el artículo 10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Determinación de la utilidad distribuida gravable únicamente en el caso de reducción de capital a que se refiere el artículo 78 de la Ley del ISR o rembolso de remesas en los términos del artículo 164 de la misma Ley.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xml:space="preserve">       Acumulación de ingresos derivados de la celebración de contratos de </w:t>
      </w:r>
      <w:r w:rsidRPr="00994EE5">
        <w:rPr>
          <w:rFonts w:ascii="Verdana" w:hAnsi="Verdana" w:cs="Arial"/>
          <w:color w:val="2F2F2F"/>
          <w:sz w:val="20"/>
          <w:szCs w:val="20"/>
        </w:rPr>
        <w:lastRenderedPageBreak/>
        <w:t>obra inmueble, así como por operaciones de otros contratos de obra en los que se obliguen a ejecutar dicha obra conforme a un plano, diseño y presupuesto, que establece el artículo 17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Ganancias o pérdidas cambiarias devengadas por la fluctuación de la moneda extranjera, referida en el artículo 8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Ganancia o pérdida por enajenación de acciones, de conformidad con lo dispuesto en los artículos 22, 23 y 28, fracción XVII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Intereses provenientes de deudas contraídas con partes relacionadas residentes en el extranjero que señala el artículo 28, fracción XXVII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Determinación de la deducción a que se refiere el artículo 30 de la Ley del ISR tratándose de contribuyentes que realicen obras consistentes en desarrollos inmobiliarios o fraccionamientos de lotes, los que celebren contratos de obra inmueble o de fabricación de bienes de activo fijo de largo proceso de fabricación y los prestadores del servicio turístico del sistema de tiempo compartido.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Deducción de terrenos por aplicación de estímulo fiscal, según lo establece el artículo 191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Cuenta de utilidad fiscal gravable para sociedades cooperativas, de conformidad con lo dispuesto en la Ley del ISR, cuando existan movimientos distintos de su actualización o del incremento por la utilidad fiscal gravable del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Determinación de los pagos provisionales y mensuales definitivos.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Costo de lo Vendido y valuación del inventario, referidos en la Sección III del Capítulo II del Título II de la Ley del ISR. Esta información comprenderá exclusivamente la cédula sumaria y deberá incluir el objetivo, el procedimiento aplicado y la conclusión alcanzada por el contador público inscrito.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Ventas e Ingresos correspondientes al ejercicio. Esta información comprenderá exclusivamente la cédula sumaria y deberá incluir el objetivo, el procedimiento aplicado y la conclusión alcanzada por el contador público inscrito.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xml:space="preserve">     Gastos de operación y resultado integral de financiamiento correspondientes al ejercicio. Esta información comprenderá exclusivamente la cédula sumaria y </w:t>
      </w:r>
      <w:r w:rsidRPr="00994EE5">
        <w:rPr>
          <w:rFonts w:ascii="Verdana" w:hAnsi="Verdana" w:cs="Arial"/>
          <w:color w:val="2F2F2F"/>
          <w:sz w:val="20"/>
          <w:szCs w:val="20"/>
        </w:rPr>
        <w:lastRenderedPageBreak/>
        <w:t>deberá incluir el objetivo, el procedimiento aplicado y la conclusión alcanzada por el contador público inscrito.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ISR retenido a residentes en el país y en el extranjero en los términos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XVIII.</w:t>
      </w:r>
      <w:r w:rsidRPr="00994EE5">
        <w:rPr>
          <w:rFonts w:ascii="Verdana" w:hAnsi="Verdana" w:cs="Arial"/>
          <w:color w:val="2F2F2F"/>
          <w:sz w:val="20"/>
          <w:szCs w:val="20"/>
        </w:rPr>
        <w:t>   De los conceptos fiscales que se incluyen en el anexo denominado "conciliación entre el resultado contable y fiscal para los efectos del impuesto sobre la renta".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contador público inscrito deberá poner los papeles de trabajo a disposición de la autoridad cuando esta se los requiera conforme a lo dispuesto en la fracción I del artículo 52-A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52-A, LISR 5, 8, 10, 17, 22, 23, 28, 30, 57, 58, 78, 164, 191, RCFF 57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Formatos a los que debe sujetarse el texto del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2.12.20.</w:t>
      </w:r>
      <w:r w:rsidRPr="00994EE5">
        <w:rPr>
          <w:rFonts w:ascii="Verdana" w:hAnsi="Verdana" w:cs="Arial"/>
          <w:color w:val="2F2F2F"/>
          <w:sz w:val="20"/>
          <w:szCs w:val="20"/>
        </w:rPr>
        <w:t>        Para los efectos del artículo 58, fracción II del Reglamento del CFF, el texto del dictamen deberá sujetarse a los formatos que utilice el colegio profesional, la sociedad o la asociación de contadores públicos reconocido por la Secretaría de Educación Pública o por la autoridad educativa de la entidad federativa, al que esté afiliado el contador público inscrito que lo emita y deberá señalar el número asignado en el registro a que se refiere el artículo 52, fracción 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 RCFF 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sobre la información presentada en el dictamen y en el informe sobre la revisión de la situación fiscal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2.12.21.</w:t>
      </w:r>
      <w:r w:rsidRPr="00994EE5">
        <w:rPr>
          <w:rFonts w:ascii="Verdana" w:hAnsi="Verdana" w:cs="Arial"/>
          <w:color w:val="2F2F2F"/>
          <w:sz w:val="20"/>
          <w:szCs w:val="20"/>
        </w:rPr>
        <w:t>        En la declaración bajo protesta de decir verdad a que se refiere el último párrafo del artículo 58, del Reglamento del CFF, el contador público inscrito que elaboró el dictamen y el contribuyente o su representante legal, deberán manifestar que la información que se acompaña al dictamen y al informe sobre la revisión de la situación fiscal es del contribuyente, que incluye todas las contribuciones federales a las que está obligado, así como las obligaciones en su carácter de retenedor o recaudador de contribuciones federales y que en el ejercicio dictaminado surtieron efectos las resoluciones, las autorizaciones, los subsidios, los estímulos o las exenciones aplicados en el mismo, o bien, la mención expresa de que no existieron los beneficios mencionados.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Asimismo, el contribuyente o su representante legal deberán manifestar, bajo protesta de decir verdad, si interpuso algún medio de defensa en contra de alguna </w:t>
      </w:r>
      <w:r w:rsidRPr="00994EE5">
        <w:rPr>
          <w:rFonts w:ascii="Verdana" w:hAnsi="Verdana" w:cs="Arial"/>
          <w:color w:val="2F2F2F"/>
          <w:sz w:val="20"/>
          <w:szCs w:val="20"/>
        </w:rPr>
        <w:lastRenderedPageBreak/>
        <w:t>contribución federal, especificando su tipo, fecha de presentación, autoridad ante la que se promovió y el estado que guarda, mencionando las contribuciones que por este motivo no han sido cubiertas a la fecha de dicha declaración, así como el detalle de los créditos fiscales determinados por las autoridades fiscales que hayan quedado firmes.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del dictamen de enajenación de acciones vía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2.12.22.</w:t>
      </w:r>
      <w:r w:rsidRPr="00994EE5">
        <w:rPr>
          <w:rFonts w:ascii="Verdana" w:hAnsi="Verdana" w:cs="Arial"/>
          <w:color w:val="2F2F2F"/>
          <w:sz w:val="20"/>
          <w:szCs w:val="20"/>
        </w:rPr>
        <w:t>        Para los efectos del artículo 22 de la Ley del ISR y 215 de su Reglamento, los dictámenes de enajenación de acciones, así como la demás información y documentación relativa al mismo deberán ser enviados a través del Portal del SAT, mediante el SIPRED, una vez publicado el Anexo 16-B.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anexos del dictamen de enajenación de acciones y la información relativa al mismo, elaborados por el contador público inscrito, deberán ser enviados al SAT vía Internet, por el contribuyente y por el contador público inscrito utilizando para ello el SIPRED, conforme al Anexo 16-B.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envío del dictamen fiscal vía Internet, se podrá realizar desde el equipo de cómputo del contribuyente, del contador público inscrito o cualquier otro que permita una conexión a Internet y el archivo que se envíe deberá contener los anexos del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 efecto de que el dictamen pueda ser enviado, deberá contener toda la información citada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dictamen se presentará dentro de los treinta días siguientes a aquel en que se presentó o debió presentarse la declaración del impuesto sobre la renta.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fecha de presentación del dictamen, será aquella en la que el SAT reciba correctamente la información correspondiente. Para tales efectos el citado órgano desconcentrado emitirá el acuse de aceptación a través de correo electrónico; por lo anterior, se podrá consultar en el Portal del SAT la fecha de envío y recepción del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 LISR 22, RLISR 215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relativa al dictamen de enajenación de 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2.12.23.</w:t>
      </w:r>
      <w:r w:rsidRPr="00994EE5">
        <w:rPr>
          <w:rFonts w:ascii="Verdana" w:hAnsi="Verdana" w:cs="Arial"/>
          <w:color w:val="2F2F2F"/>
          <w:sz w:val="20"/>
          <w:szCs w:val="20"/>
        </w:rPr>
        <w:t xml:space="preserve">        Para los efectos del artículo 22 de la Ley del ISR y 215 de su Reglamento, la </w:t>
      </w:r>
      <w:r w:rsidRPr="00994EE5">
        <w:rPr>
          <w:rFonts w:ascii="Verdana" w:hAnsi="Verdana" w:cs="Arial"/>
          <w:color w:val="2F2F2F"/>
          <w:sz w:val="20"/>
          <w:szCs w:val="20"/>
        </w:rPr>
        <w:lastRenderedPageBreak/>
        <w:t>información del dictamen de enajenación de acciones que se envíe vía Internet, se sujetará a la validación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dictamen haya sido generado con el SIPRED.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información no contenga virus informáticos.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se señale la autoridad competente para la recepción: ADAF, AGGC o ACFI o, en su caso, la AGH,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ser correcta la recepción del dictamen vía Internet, se enviará al contribuyente y al contador público inscrito, vía correo electrónico, acuse de recibo y número de folio que acredite el trámite. De igual manera podrá ser consultado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52, LISR 22, RLISR 215, RMF 2021 2.12.22.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del archivo de papeles de trabajo del contador público inscrito utilizando el programa SIPRED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2.12.24.</w:t>
      </w:r>
      <w:r w:rsidRPr="00994EE5">
        <w:rPr>
          <w:rFonts w:ascii="Verdana" w:hAnsi="Verdana" w:cs="Arial"/>
          <w:color w:val="2F2F2F"/>
          <w:sz w:val="20"/>
          <w:szCs w:val="20"/>
        </w:rPr>
        <w:t>        Para los efectos del artículo 57, último párrafo del Reglamento del CFF, el archivo que contiene los papeles de trabajo del contador público inscrito se presentará por medio del SIPRED 2020, el cual se podrá obtener en el Portal del SAT, así como el manual de usuario para su uso y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tenga más de un archivo (*XLSX) que contienen dichos papeles de trabajo, se deben integrar todos los archivos de Excel en un solo archivo (*XLSX), el cual se deberá convertir a través del SIPRED 2020 a un archivo (*SBPT), el que se enviará al SAT vía Internet, por el contador público inscrito.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fecha de presentación de los papeles de trabajo, será aquella en la que el SAT reciba correctamente la información correspondiente. Para tales efectos el citado órgano desconcentrado acusará recibo utilizando correo electrónico; por lo anterior, se podrá consultar en el Portal del SAT la fecha de envío y recepción del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57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que tributen en el régimen de coordinados, y en el régimen de actividades agrícolas, ganaderas, silvícolas y pesqueras que opten por dictaminar sus estados financieros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2.12.25.</w:t>
      </w:r>
      <w:r w:rsidRPr="00994EE5">
        <w:rPr>
          <w:rFonts w:ascii="Verdana" w:hAnsi="Verdana" w:cs="Arial"/>
          <w:color w:val="2F2F2F"/>
          <w:sz w:val="20"/>
          <w:szCs w:val="20"/>
        </w:rPr>
        <w:t xml:space="preserve">        Para los efectos del artículo 32-A del CFF, los contribuyentes personas morales que tributen como coordinados y en el régimen de actividades agrícolas, ganaderas, silvícolas y pesqueras, así como las personas físicas dedicadas exclusivamente a las </w:t>
      </w:r>
      <w:r w:rsidRPr="00994EE5">
        <w:rPr>
          <w:rFonts w:ascii="Verdana" w:hAnsi="Verdana" w:cs="Arial"/>
          <w:color w:val="2F2F2F"/>
          <w:sz w:val="20"/>
          <w:szCs w:val="20"/>
        </w:rPr>
        <w:lastRenderedPageBreak/>
        <w:t>actividades de autotransporte terrestre de carga o de pasajeros que no pertenezcan a un coordinado, que hubieran manifestado la opción de hacer dictaminar sus estados financieros del ejercicio fiscal de 2020, podrán estar 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 presentación del dictamen fiscal del ejercicio de 2020, la información de los anexos siguientes, se integrará con base en cifras fiscales basadas en flujo de efectivo y deberá presentarse comparativamente, es decir, se presentará la información de los ejercicios fiscales de 2019 y 2020, lo anterior con la finalidad de que sea congruente con la utilidad o pérdida fiscal del ejercicio reflejada en el estado de resultado integral: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2.-       ESTADO DE RESULTADO INTEGRAL.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7.-       ANALISIS COMPARATIVO DE LAS SUBCUENTAS DE GASTOS.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8.-       ANALISIS COMPARATIVO DE LAS SUBCUENTAS DEL RESULTADO INTEGRAL DE FINANCIAMIENTO.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apeguen a lo establecido en el párrafo anterior, se encontrarán relevados de la obligación de presentar los anexos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1.-       ESTADO DE SITUACIÓN FINANCIERA.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3.-       ESTADO DE CAMBIOS EN EL CAPITAL CONTABLE.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4.-       ESTADO DE FLUJOS DE EFECTIVO.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11.-     CONCILIACION ENTRE EL RESULTADO CONTABLE Y FISCAL PARA EFECTOS DEL IMPUESTO SOBRE LA RENTA.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15.-     CONCILIACION ENTRE LOS INGRESOS DICTAMINADOS SEGUN ESTADO DE RESULTADO INTEGRAL Y LOS ACUMULABLES PARA EFECTOS DEL IMPUESTO SOBRE LA RENTA Y EL TOTAL DE ACTOS O ACTIVIDADES PARA EFECTOS DEL IMPUESTO AL VALOR AGREGADO.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i/>
          <w:iCs/>
          <w:color w:val="2F2F2F"/>
          <w:sz w:val="20"/>
          <w:szCs w:val="20"/>
        </w:rPr>
        <w:t>CFF 32-A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del contador público inscrito respecto de contribuyentes que no acepten o no estén de acuerdo con su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2.12.26.</w:t>
      </w:r>
      <w:r w:rsidRPr="00994EE5">
        <w:rPr>
          <w:rFonts w:ascii="Verdana" w:hAnsi="Verdana" w:cs="Arial"/>
          <w:color w:val="2F2F2F"/>
          <w:sz w:val="20"/>
          <w:szCs w:val="20"/>
        </w:rPr>
        <w:t xml:space="preserve">        Para los efectos de los artículos 32-A, tercer párrafo y 52 del CFF, cuando el contribuyente no acepte o no esté de acuerdo con el dictamen formulado por el contador público inscrito, dicho contador podrá presentar mediante buzón tributario, </w:t>
      </w:r>
      <w:r w:rsidRPr="00994EE5">
        <w:rPr>
          <w:rFonts w:ascii="Verdana" w:hAnsi="Verdana" w:cs="Arial"/>
          <w:color w:val="2F2F2F"/>
          <w:sz w:val="20"/>
          <w:szCs w:val="20"/>
        </w:rPr>
        <w:lastRenderedPageBreak/>
        <w:t>aviso en el que manifieste bajo protesta de decir verdad, las razones o motivos por los cuales el contribuyente no le acepta o no está de acuerdo con su dictamen para efectos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aviso se hará referencia a los siguientes datos de identificación del contribuyente y del propio contador público inscrito: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 denominación o razón social.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Clave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Domicilio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Ejercicio o periodo dictaminado.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aviso deberá ser presentado a más tardar en la fecha en que venza el plazo para la presentación del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que optaron por hacer dictaminar sus estados financieros y llevaron a cabo una operación de fusión, en calidad de sociedades fusionadas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2.12.27.</w:t>
      </w:r>
      <w:r w:rsidRPr="00994EE5">
        <w:rPr>
          <w:rFonts w:ascii="Verdana" w:hAnsi="Verdana" w:cs="Arial"/>
          <w:color w:val="2F2F2F"/>
          <w:sz w:val="20"/>
          <w:szCs w:val="20"/>
        </w:rPr>
        <w:t>        Para los efectos de los artículos 29 y 30 del Reglamento del CFF, los contribuyentes que hubieran presentado aviso de cancelación en el RFC por fusión de sociedades, que no cuenten con certificado de e.firma y que optaron por hacer dictaminar sus estados financieros,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información correspondiente a la sociedad fusionada, debe capturarse a través del aplicativo denominado SIPRED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Terminada la captura, el documento deberán firmarlo la sociedad fusionante y el contador público inscrito que realizó el dictamen de la sociedad fusionada, generándose un archivo con extensión .sb2X, el cual deberá ser enviado a través del Portal del SAT por dicho contador público inscrito.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Finalmente, la fecha de presentación será aquella en la que el SAT reciba correctamente la información, lo cual constará en el acuse de recibo electrónico generado.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52, RCFF 29, 30</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2.13. Pago a plazos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para pago a plazos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2.13.1.</w:t>
      </w:r>
      <w:r w:rsidRPr="00994EE5">
        <w:rPr>
          <w:rFonts w:ascii="Verdana" w:hAnsi="Verdana" w:cs="Arial"/>
          <w:color w:val="2F2F2F"/>
          <w:sz w:val="20"/>
          <w:szCs w:val="20"/>
        </w:rPr>
        <w:t>          Para los efectos de los artículos 66, primer párrafo y 66-A del CFF, y 65 de su Reglamento, la solicitud para pagar en parcialidades o de manera diferida las contribuciones omitidas y sus accesorios y/o los aprovechamientos y sus accesorios distintos a los que se causen con motivo de la importación o exportación de bienes o servicios ya sea determinados por la autoridad o los que deriven de la presentación de una declaración, se presentará de acuerdo a lo señalado en la ficha de trámite 103/CFF "Solicitud de autorización para pagar adeudos en parcialidades o diferido", contenida en el Anexo 1-A o, en su caso, a través de los medios autorizados por el SAT a las entidades federativas.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cualquier momento después de haberse notificado los créditos fiscales y, para el caso de autodeterminaciones o autocorrecciones, la solicitud se podrá presentar con posterioridad a la presentación de la declaración.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Dentro de los diez días hábiles siguientes a la recepción de la solicitud de autorización para pagar en parcialidades o de manera diferida, la autoridad fiscal enviará al contribuyente el FCF (línea de captura) a través de su buzón tributario, para que cubra el pago inicial de cuando menos el 20% del adeudo debidamente actualizado.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deberá realizar el pago señalado en el párrafo anterior, dentro de la vigencia señalada en el propio FCF (línea de captura).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aquellos casos en que el contribuyente presentó una declaración y el sistema de declaraciones y pagos le generó una línea de captura para cubrir el pago inicial del 20%, deberá de anexar a su solicitud de autorización de pago a plazos, el comprobante de la realización de este pago, para que la autoridad lo considere, y si habiendo efectuado los cálculos determina una diferencia por cubrir del pago inicial, le remitirá al contribuyente el FCF (Línea de captura) para que proceda a pagar dicha diferencia, conforme al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no cumpla con alguno de los requisitos señalados en la ficha de trámite 103/CFF "Solicitud de autorización para pagar adeudos en parcialidades o diferido", la autoridad, dentro del plazo de diez días hábiles siguientes a la recepción de la solicitud, requerirá al contribuyente a fin de que en un plazo de cinco días hábiles siguientes a aquel en que surta efectos la notificación de dicho requerimiento, cumpla con los requisitos omitidos.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 autoridad fiscal emitirá la resolución de autorización correspondiente una vez que se haya efectuado el pago inicial de cuando menos el 20% y cumplido con el requerimiento de requisitos que, en su caso, le hubiera formulado la autoridad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se cumpla con cualquiera de los dos supuestos señalados en el párrafo anterior, la autoridad emitirá la resolución de no autorización de la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notificación de la resolución sobre la solicitud de pago a plazos se realizará a través del buzón tributario. Para los casos de autorización, la resolución incluirá los FCFs (Líneas de captura) de las parcialidades autorizadas, para efecto de que el contribuyente realice el pago puntual de cada parcialidad de manera mensual y sucesiva.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solicitar la autorización de pago a plazos, el contribuyente deberá tener habilitado el buzón tributario en los términos de la ficha de trámite 245/CFF "Habilitación del buzón tributario y registro de mecanismos de comunicación como medios de contacto",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no pague oportunamente alguna parcialidad deberá solicitar un nuevo FCF que incluya la actualización y recargos por mora aplicables para el pago respectivo, mismo que deberá solicitar en la ADR más cercana a su domicilio fiscal para su entrega física, a través de Mi Portal o a través de MarcaSAT al 55 627-22-728, opción 9, 1 para su envío vía correo electrónico.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19, 66, 66-A, RCFF 65, RMF 2021 2.13.2., 2.13.6.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 oficial para realizar el pago en parcialidades o diferido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2.13.2.</w:t>
      </w:r>
      <w:r w:rsidRPr="00994EE5">
        <w:rPr>
          <w:rFonts w:ascii="Verdana" w:hAnsi="Verdana" w:cs="Arial"/>
          <w:color w:val="2F2F2F"/>
          <w:sz w:val="20"/>
          <w:szCs w:val="20"/>
        </w:rPr>
        <w:t>          Para los efectos de los artículos 66 primer párrafo</w:t>
      </w:r>
      <w:r w:rsidRPr="00994EE5">
        <w:rPr>
          <w:rFonts w:ascii="Verdana" w:hAnsi="Verdana" w:cs="Arial"/>
          <w:b/>
          <w:bCs/>
          <w:color w:val="2F2F2F"/>
          <w:sz w:val="20"/>
          <w:szCs w:val="20"/>
        </w:rPr>
        <w:t> </w:t>
      </w:r>
      <w:r w:rsidRPr="00994EE5">
        <w:rPr>
          <w:rFonts w:ascii="Verdana" w:hAnsi="Verdana" w:cs="Arial"/>
          <w:color w:val="2F2F2F"/>
          <w:sz w:val="20"/>
          <w:szCs w:val="20"/>
        </w:rPr>
        <w:t>y 66-A del CFF, los pagos correspondientes al pago a plazos autorizado, ya sea en parcialidades o diferido, deberán realizarse mediante el FCF, para lo cual dicho formato será entregado u obtenido por el propio contribuyente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 solicitud del contribuyente, en cualquier ADR, cuando así lo requiera.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el domicilio fiscal del contribuyente o a través de su buzón tributario habilitado, cuando se le notifique la resolución de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 solicitud del contribuyente a través de Mi Portal.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A solicitud del contribuyente a través de MarcaSAT al 55 627-22-728, opción 9, </w:t>
      </w:r>
      <w:r w:rsidRPr="00994EE5">
        <w:rPr>
          <w:rFonts w:ascii="Verdana" w:hAnsi="Verdana" w:cs="Arial"/>
          <w:color w:val="2F2F2F"/>
          <w:sz w:val="20"/>
          <w:szCs w:val="20"/>
        </w:rPr>
        <w:lastRenderedPageBreak/>
        <w:t>1, para su envío vía correo electrónico.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entidades federativas, se utilizará la forma oficial para pagar la primera y hasta la última parcialidad que las mismas hayan aprobado, las cuales serán entregadas al contribuyente en las oficinas autorizadas de las propias entidades federativas.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o, en su caso, las entidades federativas, determinarán el importe de la primera y siguientes parcialidades o, cuando se trate de pago diferido, el monto diferido, de conformidad con lo establecido por el artículo 66-A, fracciones I y II del CFF. No se aceptarán los pagos efectuados en formatos diferentes al FCF, cuando el pago a plazos se encuentre controlado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66, 66-A RMF 2021 2.13.1.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para dejar sin efecto una autorización de pago a plazos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2.13.3.</w:t>
      </w:r>
      <w:r w:rsidRPr="00994EE5">
        <w:rPr>
          <w:rFonts w:ascii="Verdana" w:hAnsi="Verdana" w:cs="Arial"/>
          <w:color w:val="2F2F2F"/>
          <w:sz w:val="20"/>
          <w:szCs w:val="20"/>
        </w:rPr>
        <w:t>          Para los efectos de los artículos 66, primer párrafo y 66-A del CFF, los contribuyentes que hubieran determinado contribuciones a su cargo en la declaración y hayan optado por pagarlas en parcialidades o de manera diferida, y en fecha posterior presenten declaración complementaria de la misma contribución, periodo y ejercicio modificando los montos e inclusive determinando saldo a favor, podrán solicitar que se deje sin efectos el pago en parcialidades o diferido, siempre y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adeudos no hayan sido determinados por medio de declaración de corrección fiscal o con motivo de dictamen.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 se hubieran interpuesto medios de defensa, respecto del crédito.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este supuesto, deberán manifestarlo bajo protesta de decir verdad a través de buzón tributario habilitado, en los términos de la ficha de trámite 245/CFF "Habilitación del buzón tributario y registro de mecanismos de comunicación como medios de contacto", contenida en el Anexo 1-A, anexando la documentación que acredite la forma en que se determinaron las contribuciones manifestadas en la declaración complementaria.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no cumpla con alguno de los requisitos señalados en la ficha de trámite 146/CFF "Solicitud para dejar sin efectos el pago a plazos, en parcialidades o diferido", contenida en el Anexo 1-A. la autoridad requerirá al contribuyente a fin de que en un plazo de cinco días hábiles siguientes a que surta efectos su notificación, cumpla con los requisitos omitidos. De no dar cumplimiento dentro del plazo otorgado, se tendrá al contribuyente por desistido de su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Con base en su solicitud, se podrá dejar sin efectos el pago en parcialidades o el pago diferido. En consecuencia, los contribuyentes podrán, en su caso, tramitar la devolución de las cantidades pagadas en exceso, con motivo del pago en parcialidades o diferido. Para ello, en la declaración correspondiente, no deberán marcar los recuadros correspondientes a devolución o compensación de dichos saldos a favor.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66, 66-A, RMF 2021 2.13.1.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del contribuyente de solicitar el monto a corregir para los efectos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presentar su solicitud formal, en los términos del artículo 66, tercer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2.13.4.</w:t>
      </w:r>
      <w:r w:rsidRPr="00994EE5">
        <w:rPr>
          <w:rFonts w:ascii="Verdana" w:hAnsi="Verdana" w:cs="Arial"/>
          <w:color w:val="2F2F2F"/>
          <w:sz w:val="20"/>
          <w:szCs w:val="20"/>
        </w:rPr>
        <w:t>          Para los efectos del artículo 66, tercer párrafo del CFF, previo a que el contribuyente presente su escrito en el cual se establezca el proyecto de pagos, fechas y montos concretos, podrá manifestarle a la autoridad fiscal que le esté ejerciendo facultades de comprobación su intención de solicitar la autorización a que se refiere el citado precepto a efecto de que esta le dé a conocer el monto del adeudo a corregir, y una vez que esto suceda, el contribuyente estará en posibilidad de presentar ante la ADR que corresponda a su domicilio fiscal su solicitud de autorización para pago a plazos en los términos de la regla 2.11.11.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obtener la autorización de pago a plazos el contribuyente deberá tener habilitado el buzón tributario en los términos de la ficha de trámite 245/CFF "Habilitación del buzón tributario y registro de mecanismos de comunicación como medios de contacto",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66, RMF 2021 2.11.11.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Dispensa de garantizar el interés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2.13.5.</w:t>
      </w:r>
      <w:r w:rsidRPr="00994EE5">
        <w:rPr>
          <w:rFonts w:ascii="Verdana" w:hAnsi="Verdana" w:cs="Arial"/>
          <w:color w:val="2F2F2F"/>
          <w:sz w:val="20"/>
          <w:szCs w:val="20"/>
        </w:rPr>
        <w:t>          Para los efectos del artículo 66-A, fracción III, segundo párrafo del CFF, tratándose del pago a plazos, ya sea en parcialidades o diferido, se podrá dispensar a los contribuyentes de la obligación de garantizar el interés fiscal, en cualquiera de los siguientes casos: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el crédito fiscal corresponda a la declaración anual de personas físicas por ISR, siempre que el número de parcialidades solicitadas sea igual o menor a seis y que dicha declaración se presente dentro del plazo establecido en el artículo 150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Cuando los contribuyentes soliciten el pago a plazos en forma diferida y éste les sea autorizado.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los contribuyentes realicen pago en parcialidades en términos de la regla 2.13.1., siempre y cuando cumplan en tiempo y montos con todas las parcialidades a que se refiere la citada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caso de que el contribuyente no cumpla en tiempo y monto con dos parcialidades, la autoridad fiscal exigirá la garantía del interés fiscal y si no se otorga se revocará la autorización del pago a plazos en parcialidades.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dispensa de garantizar el interés fiscal a que se refiere la presente regla no aplicará respecto de adeudos que se pretendan cubrir en parcialidades o de forma diferida, que estén relacionados, inmersos o deriven de la comisión de algún delito de carácter fiscal, por el cual se haya presentado la denuncia o querella respectiva, para tal fin las únicas garantías a considerar por parte de la autoridad fiscal, son: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Billete de depósito emitido por Institución autorizada;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Carta de crédito emitida por Institución autorizada;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Fianza otorgada por Institución autorizada, misma que no gozará de los beneficios de orden y excusión.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66-A, LISR 150, RMF 2021 2.13.1.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Liquidación anticipada del adeudo con convenio de pago a plazos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2.13.6.</w:t>
      </w:r>
      <w:r w:rsidRPr="00994EE5">
        <w:rPr>
          <w:rFonts w:ascii="Verdana" w:hAnsi="Verdana" w:cs="Arial"/>
          <w:color w:val="2F2F2F"/>
          <w:sz w:val="20"/>
          <w:szCs w:val="20"/>
        </w:rPr>
        <w:t>          En términos de los artículos 66 y 66-A del CFF, así como lo señalado en la regla 3.17.3., los contribuyentes podrán en cualquier momento, pagar de forma anticipada el adeudo que se encuentra en convenio de pago a plazos, de acuerdo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Deberán obtener el FCF conforme a lo señalado en la ficha de trámite 294/CFF "Solicitud del formato para el pago de contribuciones federales con línea de captura para la liquidación anticipada del adeudo con convenio de pago a plazos",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La autoridad fiscal, calculará el saldo del adeudo a liquidar que se encuentre en pago en parcialidades, de la siguiente manera: al saldo insoluto a la fecha del último pago se le adicionarán, en su caso, los recargos por prórroga de las parcialidades que tuviera vencidas y no cubiertas, con la actualización y los recargos por mora correspondientes a dichas parcialidades vencidas, más la </w:t>
      </w:r>
      <w:r w:rsidRPr="00994EE5">
        <w:rPr>
          <w:rFonts w:ascii="Verdana" w:hAnsi="Verdana" w:cs="Arial"/>
          <w:color w:val="2F2F2F"/>
          <w:sz w:val="20"/>
          <w:szCs w:val="20"/>
        </w:rPr>
        <w:lastRenderedPageBreak/>
        <w:t>prórroga de la parcialidad del mes en curso, siempre y cuando esta no se haya cubierto; en caso de estar al corriente en sus parcialidades, al saldo insoluto solo se le adicionaran los recargos por prórroga correspondientes a la parcialidad del mes en que se realice el pago, siempre y cuando esta no se haya cubierto.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Para los casos de pago diferido, al saldo insoluto del adeudo a liquidar de manera anticipada, se le adicionará la cantidad que resulte de multiplicar dicho saldo por la tasa mensual aplicable al pago diferido señalada en el artículo 8 de la Ley de Ingresos de la Federación, vigente a la fecha de autorización del pago diferido, por el número de meses o fracción de mes transcurridos desde la fecha de autorización hasta la fecha en que solicite la liquidación anticipada.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autoridad entregará el FCF (Línea de captura), a través del medio de contacto señalado por el contribuyente conforme a la ficha de trámite 294/CFF "Solicitud del formato para el pago de contribuciones federales con línea de captura para la liquidación anticipada del adeudo con convenio de pago a plazos",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En caso de que el contribuyente no efectúe el pago a más tardar en la fecha señalada en el FCF, se considerará que se desistió de la liquidación anticipada.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19, 66, 66-A, RCFF 65, RMF 2021 2.13.1., 3.17.3.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2.14. De las notificaciones y la garantía del interés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las cuentas, los depósitos, servicios, fideicomisos, créditos o préstamos otorgados a personas físicas y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2.14.1.</w:t>
      </w:r>
      <w:r w:rsidRPr="00994EE5">
        <w:rPr>
          <w:rFonts w:ascii="Verdana" w:hAnsi="Verdana" w:cs="Arial"/>
          <w:color w:val="2F2F2F"/>
          <w:sz w:val="20"/>
          <w:szCs w:val="20"/>
        </w:rPr>
        <w:t>          Para los efectos del artículo 32-B, fracción IV del CFF, las entidades financieras y SOCAP, proporcionarán, dentro de los primeros diez días de cada mes, la información de las cuentas, los depósitos, servicios, fideicomisos, créditos o préstamos otorgados a personas físicas y morales, o cualquier tipo de operaciones, para efectos del cobro de créditos fiscales firmes o del procedimiento administrativo de ejecución, de conformidad con la ficha de trámite 163/CFF "Informe de las cuentas, los depósitos, servicios, fideicomisos, créditos o préstamos otorgados a personas físicas y morales",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w:t>
      </w:r>
      <w:r w:rsidRPr="00994EE5">
        <w:rPr>
          <w:rFonts w:ascii="Verdana" w:hAnsi="Verdana" w:cs="Arial"/>
          <w:color w:val="2F2F2F"/>
          <w:sz w:val="20"/>
          <w:szCs w:val="20"/>
        </w:rPr>
        <w:t>32-B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Notificaciones realizadas por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2.14.2.</w:t>
      </w:r>
      <w:r w:rsidRPr="00994EE5">
        <w:rPr>
          <w:rFonts w:ascii="Verdana" w:hAnsi="Verdana" w:cs="Arial"/>
          <w:color w:val="2F2F2F"/>
          <w:sz w:val="20"/>
          <w:szCs w:val="20"/>
        </w:rPr>
        <w:t>          Para los efectos del artículo 134, último párrafo del CFF, los terceros que el SAT habilite para realizar las notificaciones personales a que se refiere la fracción I del mismo artículo, llevarán a cabo tales actos cumpliendo con las formalidades establecidas en los artículos 135, 136 y 137 del CFF y demás disposiciones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Dicha habilitación de terceros se dará a conocer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69, primer párrafo del CFF, los terceros habilitados para realizar las notificaciones, están obligados a guardar absoluta reserva de los datos de los contribuyentes que las autoridades fiscales les suministren para ese fin, observando en todo momento los convenios de confidencialidad suscritos con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los artículos 135, 136 y 137 del CFF, el notificador de los terceros habilitados para realizar las notificaciones en los términos del artículo 134, último párrafo del CFF, deberá identificarse ante la persona con quien se entienda la diligencia, mediante la constancia de identificación que para tales actos emita la empresa tercera contratada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 134, 135, 136, 137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Notificaciones por estrados y edictos en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2.14.3.</w:t>
      </w:r>
      <w:r w:rsidRPr="00994EE5">
        <w:rPr>
          <w:rFonts w:ascii="Verdana" w:hAnsi="Verdana" w:cs="Arial"/>
          <w:color w:val="2F2F2F"/>
          <w:sz w:val="20"/>
          <w:szCs w:val="20"/>
        </w:rPr>
        <w:t>          Para los efectos de los artículos 139 y 140 del CFF, en el caso de las unidades administrativas de la Secretaría, la página electrónica en la que se realizarán las publicaciones electrónicas será la página de Internet de la Secretaría.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las unidades administrativas del SAT, las publicaciones se harán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el caso de las Entidades Federativas, las publicaciones electrónicas se realizarán en sus páginas de Internet oficiales.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139, 140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Requerimiento del importe garantizado por carta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2.14.4.</w:t>
      </w:r>
      <w:r w:rsidRPr="00994EE5">
        <w:rPr>
          <w:rFonts w:ascii="Verdana" w:hAnsi="Verdana" w:cs="Arial"/>
          <w:color w:val="2F2F2F"/>
          <w:sz w:val="20"/>
          <w:szCs w:val="20"/>
        </w:rPr>
        <w:t>          Para los efectos del artículo 141, fracción I del CFF, en relación con los artículos 77, primer y segundo párrafos y 80 del Reglamento del CFF conjuntamente al requerimiento de la carta de crédito se anexará copia certificada de la misma, así como el FCF con la línea de captura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 autoridad fiscal en cualquier momento, incluso antes del vencimiento de la carta de crédito, podrá efectuar el requerimiento de pago, siempre que el adeudo fiscal se encuentre firme.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pago a que se refiere el segundo párrafo del artículo 80 del Reglamento del CFF, tratándose de personas morales, se realizará por el servicio del portal bancario denominado pago referenciado mismo que deberá realizarse mediante cuentas de la propia institución garante con acceso a su portal bancario y para personas físicas, además, en el esquema tradicional o bien mediante efectivo en ventanilla bancaria.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mismo día en que la Institución de crédito realice el pago de la carta de crédito mediante transferencia electrónica de fondos, enviará el comprobante de la operación y el FCF con la línea de captura, al correo electrónico </w:t>
      </w:r>
      <w:r w:rsidRPr="00994EE5">
        <w:rPr>
          <w:rFonts w:ascii="Verdana" w:hAnsi="Verdana" w:cs="Arial"/>
          <w:color w:val="2F2F2F"/>
          <w:sz w:val="20"/>
          <w:szCs w:val="20"/>
          <w:u w:val="single"/>
        </w:rPr>
        <w:t>carta.credito@sat.gob.mx</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realizado el pago requerido la carta de crédito será puesta a disposición de la institución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141, RCFF 77, 80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Cartas de crédito como garantía del interés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2.14.5.</w:t>
      </w:r>
      <w:r w:rsidRPr="00994EE5">
        <w:rPr>
          <w:rFonts w:ascii="Verdana" w:hAnsi="Verdana" w:cs="Arial"/>
          <w:color w:val="2F2F2F"/>
          <w:sz w:val="20"/>
          <w:szCs w:val="20"/>
        </w:rPr>
        <w:t>          Para los efectos de los artículos 141, fracción I del CFF y 78 de su Reglamento, la lista de las instituciones de crédito registradas ante el SAT para emitir cartas de crédito se da a conocer en el Portal del SAT, dentro del menú principal "Adeudos fiscales", opción "Ver más...", menú "Garantiza", opción "Consulta los bancos emisores de cartas de crédito" y en "Contenidos relacionados", selecciona el archivo "Emisores autorizados de cartas de crédito". Las cartas de crédito y sus modificaciones deberán ajustarse al formato que se encuentra en el apartado mencionado y reunir los requisitos que para tal efecto se señalan.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de crédito para emitir cartas de crédito como medio de garantía del interés fiscal, presentarán solicitud de inclusión en el registro de instituciones de crédito autorizadas para emitir cartas de crédito como medio de garantía del interés fiscal, debiendo observar lo dispuesto en la ficha de trámite 164/CFF "Solicitud de instituciones de crédito para ser incluidas en el registro de emisoras de cartas de crédito",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caso de modificación a la carta de crédito o a la carta de crédito en materia de IVA e IEPS, por ampliación o disminución del monto máximo disponible o prórroga de la fecha de vencimiento, la institución de crédito elaborará la modificación correspondiente en los términos de la regla 2.14.9., debiendo el contribuyente </w:t>
      </w:r>
      <w:r w:rsidRPr="00994EE5">
        <w:rPr>
          <w:rFonts w:ascii="Verdana" w:hAnsi="Verdana" w:cs="Arial"/>
          <w:color w:val="2F2F2F"/>
          <w:sz w:val="20"/>
          <w:szCs w:val="20"/>
        </w:rPr>
        <w:lastRenderedPageBreak/>
        <w:t>presentarla dentro de los cinco días siguientes a la realización de las modificaciones respectivas.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modificaciones de las cartas de crédito por ampliación o disminución se presentarán mediante escrito libre en la ADR más cercana a su domicilio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carta de crédito en materia de IVA e IEPS y sus modificaciones, deberán presentarse ante la AGACE de conformidad con lo dispuesto en las Reglas Generales de Comercio Exterior.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141, Ley de Instituciones de Crédito 46, RCFF 78, 79, RMF 2021 2.14.9.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Pólizas de Fianza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2.14.6.</w:t>
      </w:r>
      <w:r w:rsidRPr="00994EE5">
        <w:rPr>
          <w:rFonts w:ascii="Verdana" w:hAnsi="Verdana" w:cs="Arial"/>
          <w:color w:val="2F2F2F"/>
          <w:sz w:val="20"/>
          <w:szCs w:val="20"/>
        </w:rPr>
        <w:t>          Para los efectos de los artículos 66-A, 74 y 141, fracción III del CFF, 77 y 82 de su Reglamento, se considera que cumplen con los requisitos señalados, las pólizas de fianza que emitan las instituciones emisoras de pólizas de fianza, siempre que incluyan en el cuerpo de la misma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datos de identificación del contribuyente (la clave en el RFC, nombre, denominación o razón social y domicilio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Expedirse en papelería oficial, la cual deberá incluir los datos de identificación de la institución autorizada para emitir fianzas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Fecha de expedición, número de folio legible y sin alteraciones.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Señalar con número y letra el importe total por el que se expide.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Motivo por el que se expide: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Controversia.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Pago a plazos, especificando la fecha de inicio del pago en parcialidades y número de parcialidades que garantiza.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Condonación de multas.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Datos del adeudo que se garantiza (número del determinante, fecha y autoridad emisora).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Además de los textos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Tratándose de pólizas otorgadas para garantizar créditos en convenio del pago </w:t>
      </w:r>
      <w:r w:rsidRPr="00994EE5">
        <w:rPr>
          <w:rFonts w:ascii="Verdana" w:hAnsi="Verdana" w:cs="Arial"/>
          <w:color w:val="2F2F2F"/>
          <w:sz w:val="20"/>
          <w:szCs w:val="20"/>
        </w:rPr>
        <w:lastRenderedPageBreak/>
        <w:t>a plazos: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Dentro del monto de esta fianza se incluyen tanto el crédito como sus accesorios causados, actualizaciones, recargos generados a la fecha de su expedición, así como los que se causen en los doce meses siguientes al otorgamiento, desglosados en términos de los artículos 17-A, 20 y 21 del CFF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caso de que se haga exigible la garantía, si la institución emisora a la que se le requirió el pago no lo cumple dentro del plazo de quince días siguientes a la fecha en que surte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vigente, es decir,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La fianza continuará vigente en el supuesto que el beneficiario otorgue prórrogas al deudor para el cumplimiento de las obligaciones que se afianzan.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En el supuesto que la fianza se haga exigible, la institución fiadora se somete expresamente al procedimiento administrativo de ejecución establecido en el artículo 143 del CFF, en relación con el artículo 282, primer párrafo de la Ley de Instituciones de Seguros y de Fianzas y manifiesta su conformidad en que se le aplique dicho procedimiento con exclusión de cualquier otro.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 Administrativa. En caso de designar a un apoderado distinto al anterior, la institución autorizada que emitió la póliza de fianza, se compromete a dar aviso a la autoridad ejecutora con quince días de anticipación a la fecha en que surta efectos dicho cambio.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pólizas otorgadas para garantizar créditos controvertidos.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institución autorizada que emitió la póliza de fianza se obliga a cubrir por el incumplimiento de su fiado los créditos impugnados que se afianzan, incluyendo además su actualización y recargos en los términos de los artículos 17-A, 20 y 21 del CFF, acorde a lo dispuesto por el artículo 282, primer párrafo de la Ley de Instituciones de Seguros y de Fianzas hasta por el importe de esta póliza.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caso de que se haga exigible la garantía, si la institución emisora a la que se le requirió el pago de la póliza de fianza no lo cumple dentro del plazo de quince días, siguientes a la fecha en que surta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vigente, es decir, las cantidades requeridas de pago deberán pagarse actualizadas por el periodo comprendido entre la fecha en que se debió efectuar el pago y la fecha en que se paguen dichas cantidades.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La fianza permanecerá en vigor desde la fecha de su expedición y durante </w:t>
      </w:r>
      <w:r w:rsidRPr="00994EE5">
        <w:rPr>
          <w:rFonts w:ascii="Verdana" w:hAnsi="Verdana" w:cs="Arial"/>
          <w:color w:val="2F2F2F"/>
          <w:sz w:val="20"/>
          <w:szCs w:val="20"/>
        </w:rPr>
        <w:lastRenderedPageBreak/>
        <w:t>la substanciación de todos los recursos legales o juicios que se interpongan por el contribuyente, y será exigible una vez que se dicte resolución definitiva por autoridad competente en la que se confirme la validez de la obligación garantizada.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En el supuesto que la fianza se haga exigible, la institución fiadora se somete expresamente al procedimiento administrativo de ejecución establecido en el artículo 143 del CFF, en relación con el artículo 282, primer párrafo de la Ley de Instituciones de Seguros y de Fianzas y manifiesta su conformidad en que se le aplique dicho procedimiento con exclusión de cualquier otro.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del Tribunal Federal de Justicia Administrativa (región donde se encuentra). En caso de designar a un apoderado distinto al anterior, la institución autorizada que emitió la póliza de fianza se compromete a dar aviso a la autoridad ejecutora con quince días de anticipación a la fecha en que surta efectos dicho cambio.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pólizas otorgadas para garantizar la suspensión del procedimiento administrativo de ejecución, derivado de la solicitud de condonación de créditos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Dentro del monto de esta fianza se incluyen tanto el crédito, como sus accesorios causados, actualizaciones, recargos generados a la fecha de su expedición, así como los que se causen en los doce meses siguientes al otorgamiento, en términos de los artículos 17-A, 20 y 21 del CFF y de conformidad con lo establecido por el artículo 141, segundo párrafo del mismo ordenamiento legal hasta por el importe de esta póliza. Al terminar este periodo y en tanto no sea cancelada la presente garantía, el fiado deberá actualizar el importe de la fianza cada año y ampliar la garantía para que cubra el crédito actualizado y el importe de los recargos correspondientes a los doce meses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 fianza otorgada permanecerá en vigor desde la fecha de su expedición, hasta en tanto el importe no condonado sea cubierto dentro del plazo señalado al efecto. En caso de que esto no ocurra, la fianza otorgada se hará efectiva mediante el Procedimiento Administrativo de Ejecución.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c)</w:t>
      </w:r>
      <w:r w:rsidRPr="00994EE5">
        <w:rPr>
          <w:rFonts w:ascii="Verdana" w:hAnsi="Verdana" w:cs="Arial"/>
          <w:color w:val="2F2F2F"/>
          <w:sz w:val="20"/>
          <w:szCs w:val="20"/>
        </w:rPr>
        <w:t>   En el supuesto que la fianza se haga exigible, la institución fiadora se somete expresamente al procedimiento administrativo de ejecución establecido en el artículo 143 del CFF, en relación con el artículo 282, primer párrafo de la Ley de Instituciones de Seguros y de Fianzas y manifiesta su conformidad en que se le aplique dicho procedimiento con exclusión de cualquier otro.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Una vez que sea exigible la garantía, si la institución emisora a quien se le requirió el pago de la póliza de fianza no cumple dentro de los quince días siguientes a la fecha en que surta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es decir,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 fianza continuará vigente en el supuesto que el beneficiario otorgue prórrogas al deudor para el cumplimiento de las obligaciones que se afianzan.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Se designa como apoderado para recibir requerimientos de pago derivado de la exigibilidad de la póliza a (nombre del apoderado designado), señalando como domicilio para tal efecto el ubicado en (señalar el domicilio donde se van a recibir los requerimientos de pago), mismo que corresponde a la competencia de la Sala Regional (región donde se encuentra) del Tribunal Federal de Justicia Administrativa. En caso de designar a un apoderado distinto al anterior, la institución autorizada que emitió la póliza de fianza se compromete a dar aviso a la autoridad ejecutora con quince días de anticipación a la fecha en que surta efectos dicho cambio.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Los textos antes mencionados también se encontrarán publicados en el Portal del </w:t>
      </w:r>
      <w:r w:rsidRPr="00994EE5">
        <w:rPr>
          <w:rFonts w:ascii="Verdana" w:hAnsi="Verdana" w:cs="Arial"/>
          <w:color w:val="2F2F2F"/>
          <w:sz w:val="20"/>
          <w:szCs w:val="20"/>
        </w:rPr>
        <w:lastRenderedPageBreak/>
        <w:t>SAT, dentro del menú principal "Adeudos fiscales", opción "Ver más...", menú "Garantiza", opción "Consulta las afianzadoras que expiden pólizas de fianza como garantía" y en "Contenidos relacionados" selecciona el archivo "Afianzadoras emisoras de garantías fiscales"</w:t>
      </w:r>
      <w:r w:rsidRPr="00994EE5">
        <w:rPr>
          <w:rFonts w:ascii="Verdana" w:hAnsi="Verdana" w:cs="Arial"/>
          <w:strike/>
          <w:color w:val="2F2F2F"/>
          <w:sz w:val="20"/>
          <w:szCs w:val="20"/>
        </w:rPr>
        <w: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Tratándose de pólizas otorgadas para garantizar el interés fiscal a que se refiere el último párrafo del artículo 28-A de la Ley del IVA y del artículo 15-A de la Ley del IEPS: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institución que emitió la póliza de fianza en términos de la autorización que le fue otorgada por la Secretaría de Hacienda y Crédito Público, se obliga a cubrir por el incumplimiento de su fiado, el impuesto al valor agregado y/o impuesto especial sobre producción y servicios por la introducción de bienes a los regímenes aduaneros a los que se encuentra afecto, cuando la autoridad determine que el contribuyente no ha cumplido con las disposiciones fiscales y aduaneras aplicables, respecto de los impuestos garantizados, además de los accesorios causados, actualizaciones y recargos generados desde el mes en que debió realizarse el pago y hasta que se efectúe, por el importe de esta póliza, en términos de los artículos 17-A, 20 y 21 del CFF, de conformidad con lo establecido por el artículo 141, segundo párrafo del mismo ordenamiento y lo dispuesto en el último párrafo del artículo 143, en relación con el artículo 283, primer párrafo de la Ley de Instituciones de Seguros y de Fianzas.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Esta fianza es de naturaleza revolvente garantizando hasta por el monto señalado, las obligaciones que surjan respecto del pago del impuesto al valor agregado e impuesto especial sobre producción y servicios causados en la introducción de bienes a los regímenes aduaneros realizadas durante el periodo de doce meses.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En caso de que se haga exigible la garantía, si la institución autorizada a quien se le requirió el pago de la póliza de fianza no cumple dentro de los quince días siguientes a la fecha en que surta efectos la notificación del requerimiento, de conformidad con el artículo 143, inciso b) del CFF, deberá cubrir a favor de la TESOFE una indemnización por mora sobre la cantidad requerida, conforme a lo dispuesto en el último párrafo del artículo antes señalado en relación con el artículo 283, fracción VIII de la Ley de Instituciones de Seguros y de Fianzas, es decir, las cantidades requeridas de pago deberán pagarse actualizadas por el periodo comprendido entre la fecha en que debió hacerse el pago y la fecha en que este se efectúe. Asimismo, causarán recargos por concepto de indemnización al fisco federal por falta de pago oportuno, mismos que se calcularán sobre las cantidades </w:t>
      </w:r>
      <w:r w:rsidRPr="00994EE5">
        <w:rPr>
          <w:rFonts w:ascii="Verdana" w:hAnsi="Verdana" w:cs="Arial"/>
          <w:color w:val="2F2F2F"/>
          <w:sz w:val="20"/>
          <w:szCs w:val="20"/>
        </w:rPr>
        <w:lastRenderedPageBreak/>
        <w:t>garantizadas actualizadas por el periodo mencionado con anterioridad, aplicando la tasa que resulte de sumar las aplicables en cada año para cada uno de los meses transcurridos en el periodo de actualización citado. La tasa de recargos para cada uno de los meses del periodo mencionado, será la que resulte de incrementar en 50% a la que mediante ley fije anualmente el Congreso de la Unión, y se causarán por cada mes o fracción que transcurra a partir de que debió hacerse el pago y hasta que el mismo se efectúe. Los recargos mencionados se causarán hasta por cinco años.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En caso de que la institución autorizada pague el requerimiento de pago a satisfacción del beneficiario, la presente fianza será cancelada, es decir, el monto de la misma no se rehabilitará en forma automática, el carácter de revolvente de la fianza se extingue con el pago del monto de la póliza.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 presente fianza será exigible, a partir del inicio de las facultades de comprobación por parte de la autoridad y se determine el incumplimiento de las obligaciones del contribuyente, respecto de los impuestos garantizados y permanecerá en vigor desde la fecha de su expedición y, en su caso, durante la substanciación de todos los recursos legales o juicios que interponga 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En el supuesto que la fianza se haga exigible, la institución fiadora se somete expresamente al procedimiento administrativo de ejecución establecido en el artículo 143 del CFF, en relación con el artículo 282 de la Ley de Instituciones de Seguros y de Fianzas y manifiesta su conformidad en que se le aplique dicho procedimiento con exclusión de cualquier otro. En su caso, el monto afianzado se reducirá en la misma proporción o por la cantidad que se hubiere pagado con cargo a la póliza de fianza.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En caso de designar a un apoderado distinto al señalado en la presente póliza de fianza, la institución autorizada se compromete a dar aviso a la autoridad ejecutora dentro de los quince días anteriores a la fecha en que surta efectos dicho cambio.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En el supuesto de que "El Beneficiario" determine que el texto de una póliza de fianza no satisface los términos en que fuera solicitada al fiado, requerirá a éste que se lleve a cabo la corrección o modificación que corresponda a fin de que cumpla con el requisito que omitió satisfacer. En el caso de que no sea desahogado el requerimiento en un plazo de quince días, contados a partir del día siguiente de aquel en que fue notificado el fiado, "El Beneficiario" se abstendrá de aceptar la póliza, notificando su rechazo a la institución autorizada.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los casos de fusión o escisión de sociedades, la sociedad que subsista, la que surja con motivo de la fusión o la escindida que se designe, tomará a su cargo los derechos y las obligaciones de la(s) sociedad(es) extinguida(s) que haya(n) constituido la presente póliza, en los mismos términos y condiciones vigentes pactados o, en su caso, deberá presentar garantía solidaria a satisfacción del acreedor. El proceso de fusión o escisión de ninguna manera modificará los términos y condiciones vigentes pactados en la póliza de fianza correspondiente. En todo caso para su modificación será necesaria la manifestación de la voluntad de todas las partes interesadas en este sentido.</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Los textos antes mencionados también se encontrarán publicados en el Portal del SAT, dentro del rubro de "Comercio Exterior" apartado de "Garantías para empresas exportadoras" tanto para pólizas revolventes como individuales.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Para los efectos del artículo 143, inciso a) del CFF, las instituciones emisoras de pólizas de fianza, previo a la emisión de las pólizas respectivas, proporcionarán de conformidad con la ficha de trámite 215/CFF "Informe de funcionarios y apoderados legales autorizados para recibir requerimiento de pago", contenida en el Anexo 1-A, un reporte con los cambios que se presenten respecto a la designación del apoderado legal para recibir los requerimientos de pago, el cual se proporcionará con quince días de anticipación a la fecha en que se pretenda surtan sus efectos.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Las pólizas de fianza que, al momento de su presentación ante la autoridad fiscal, señalen el nombre de un apoderado legal designado para recibir requerimientos de pago que no se encuentre dentro del último informe proporcionado a la autoridad de conformidad con lo señalado en el párrafo que antecede, no serán recibidas, hasta en tanto sea modificado el dato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18, 20, 21, 66-A, 74, 141, 143, LIVA 28-A, LIEPS 15-A, Ley de Instituciones de Seguros y de Fianzas 282, 283, RCFF 77, 82, 87, 89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que deben remitir las instituciones de crédito y casas de bolsa a las autoridades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2.14.7.</w:t>
      </w:r>
      <w:r w:rsidRPr="00994EE5">
        <w:rPr>
          <w:rFonts w:ascii="Verdana" w:hAnsi="Verdana" w:cs="Arial"/>
          <w:color w:val="2F2F2F"/>
          <w:sz w:val="20"/>
          <w:szCs w:val="20"/>
        </w:rPr>
        <w:t xml:space="preserve">          Para los efectos de lo previsto en el artículo 143, tercer párrafo, inciso b) del CFF, las instituciones de crédito y casas de bolsa, en las cuales las instituciones autorizadas por la SHCP para emitir fianzas fiscales, tengan invertidas sus reservas técnicas, proporcionarán al SAT, un reporte en el que den a conocer el nombre de </w:t>
      </w:r>
      <w:r w:rsidRPr="00994EE5">
        <w:rPr>
          <w:rFonts w:ascii="Verdana" w:hAnsi="Verdana" w:cs="Arial"/>
          <w:color w:val="2F2F2F"/>
          <w:sz w:val="20"/>
          <w:szCs w:val="20"/>
        </w:rPr>
        <w:lastRenderedPageBreak/>
        <w:t>aquellas instituciones de fianzas sobre las cuales mantengan en custodia títulos o valores en los que estas tengan invertidas sus reservas técnicas, informando dentro de los primeros diez días de cada mes, el estatus que guarde la custodia a que se refiere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las instituciones de crédito y casas de bolsa dejen de actuar como depositarios de los títulos o valores que refiere el párrafo anterior, deberán informarlo a la autoridad fiscal, al día siguiente a aquel en que suceda tal acontecimiento.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a que se refiere la presente regla deberá presentarse observando lo que para tal efecto dispone la ficha de trámite 162/CFF "Informe que deben remitir las instituciones de crédito y casas de bolsa a las autoridades fiscales",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presentar dicha información en los plazos establecidos, se entenderá que la institución de crédito o casa de bolsa ha dejado de actuar como depositaria, razón por la cual la autoridad fiscal dejará de aceptar pólizas de la institución de fianzas de la cual no se haya recibido la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143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Formato de pago para instituciones autorizadas para emitir fianzas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2.14.8.</w:t>
      </w:r>
      <w:r w:rsidRPr="00994EE5">
        <w:rPr>
          <w:rFonts w:ascii="Verdana" w:hAnsi="Verdana" w:cs="Arial"/>
          <w:color w:val="2F2F2F"/>
          <w:sz w:val="20"/>
          <w:szCs w:val="20"/>
        </w:rPr>
        <w:t>          Para los efectos del artículo 143, tercer párrafo, inciso a) del CFF, el pago que la autoridad ejecutora requiera a la institución autorizada para emitir fianzas fiscales, se realizará mediante el FCF con línea de captura, que se acompañará al requerimiento de pago que le sea notificado.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Formalidades para la emisión de cartas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2.14.9.</w:t>
      </w:r>
      <w:r w:rsidRPr="00994EE5">
        <w:rPr>
          <w:rFonts w:ascii="Verdana" w:hAnsi="Verdana" w:cs="Arial"/>
          <w:color w:val="2F2F2F"/>
          <w:sz w:val="20"/>
          <w:szCs w:val="20"/>
        </w:rPr>
        <w:t>          Para los efectos de la regla 2.14.5., las instituciones de crédito deberán estar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emisión de la carta de crédito se realizará en hoja membretada de la institución de crédito autorizada con los datos, términos y condiciones señalados en el formato de "Carta de Crédito" o "Carta de Crédito en materia de IVA e IEPS" según corresponda, que para tal efecto se publica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En caso de modificación a la "Carta de Crédito" o "Carta de Crédito en materia de IVA e IEPS", por ampliación o disminución del monto máximo disponible o prórroga de la fecha de vencimiento, la institución de crédito elaborará la modificación correspondiente en hoja membretada y con los datos, términos y condiciones establecidos en el formato "Modificación a Carta de Crédito" o "Modificación de Carta de Crédito en materia de IVA e IEPS" según corresponda, que se encuentra publicado en el Portal del SAT. La institución de crédito dará aviso de conformidad con la ficha 145/CFF "Aviso de modificación a la carta de crédito",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"Carta de Crédito" o la "Carta de Crédito en materia de IVA e IEPS", así como las modificaciones a la misma, deberán estar firmadas por los funcionarios autorizados a que se refiere la regla 2.14.5.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cartas de crédito se sujetarán a las reglas denominadas "Usos internacionales relativos a los créditos contingentes ISP98, Publicación 590" emitidas por la Cámara Internacional de Comercio, siempre y cuando las mismas no contravengan a la legislación mexicana, o a lo establecido expresamente en la propia carta de crédito. Cuando se presenten situaciones no previstas en las mencionadas reglas, se estará a lo dispuesto en la legislación federal aplicable a los Estados Unidos Mexicanos.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controversia, esta deberá resolverse ante los Tribunales Federales de los Estados Unidos Mexicanos con sede en la Ciudad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19, Ley de Instituciones de Crédito 46, RMF 2021 2.14.5.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Práctica de segundo avalúo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2.14.10.</w:t>
      </w:r>
      <w:r w:rsidRPr="00994EE5">
        <w:rPr>
          <w:rFonts w:ascii="Verdana" w:hAnsi="Verdana" w:cs="Arial"/>
          <w:color w:val="2F2F2F"/>
          <w:sz w:val="20"/>
          <w:szCs w:val="20"/>
        </w:rPr>
        <w:t>        Para los efectos del artículo 3, tercer párrafo del Reglamento del CFF, la autoridad fiscal podrá someter los avalúos de bienes presentados por los contribuyentes, a la aplicación de la Cédula de Calificación de Riesgo contenida en el Anexo 1 y si estos sobrepasan la calificación de 14 puntos tratándose de bienes muebles y negociaciones, y 16 puntos para el caso de bienes inmuebles, de acuerdo a los factores de riesgo contenidos en esta cédula o, en su caso, el bien muestra un valor que no es acorde a sus características físicas, ubicación o vida útil, de acuerdo a la revisión física que se haga de estos, la autoridad podrá solicitar la práctica de un segundo avalúo.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Asimismo, se practicará un segundo avalúo, cuando la autoridad fiscal detecte que el dictamen rendido por el perito valuador designado contenga datos erróneos o falsos que incidan en el valor real del bien, que en forma enunciativa, más no </w:t>
      </w:r>
      <w:r w:rsidRPr="00994EE5">
        <w:rPr>
          <w:rFonts w:ascii="Verdana" w:hAnsi="Verdana" w:cs="Arial"/>
          <w:color w:val="2F2F2F"/>
          <w:sz w:val="20"/>
          <w:szCs w:val="20"/>
        </w:rPr>
        <w:lastRenderedPageBreak/>
        <w:t>limitativa se señalan a continuación: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caso de bienes muebles el monto del avalúo sea superior al original del comprobante fiscal, el avalúo no contenga la metodología del motivo por el cual el valor del bien se incrementó o que no sea congruente con el valor del bien en el mercado.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las características físicas de los bienes muebles no correspondan a las especificadas en el avaluó, o que de acuerdo a su decremento, uso, función o estructura se haya visto menoscabada.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caso de bienes inmuebles que el tipo de terreno no sea el descrito en el certificado de gravamen o las escrituras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los metros de construcción o del terreno no correspondan a los identificados en el certificado de gravamen o en la escritura.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de acuerdo a la ubicación y características del entorno del inmueble no corresponda el valor del avalúo.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Que de la inspección ocular que realice la autoridad al inmueble se desprenda que las características físicas no corresponden a las contenidas en el avalúo.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anteriores supuestos la autoridad fiscal solicitará al Instituto de Administración y Avalúo de Bienes Nacionales, o a cualquiera de las personas autorizadas por el artículo 3 del Reglamento del CFF y las previstas en la regla 2.1.38, quienes serán las encargadas de emitir el dictamen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resolución que emita la autoridad fiscal, se basará en el valor asignado en el segundo avalúo practicado, el cual se entregará al contribuyente anexo a la resolución que se emita al efecto.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3, RMF 2021 2.1.38.</w:t>
      </w:r>
    </w:p>
    <w:p w:rsidR="006879B0" w:rsidRPr="00994EE5" w:rsidRDefault="006879B0" w:rsidP="006879B0">
      <w:pPr>
        <w:shd w:val="clear" w:color="auto" w:fill="FFFFFF"/>
        <w:ind w:hanging="630"/>
        <w:jc w:val="center"/>
        <w:rPr>
          <w:rFonts w:ascii="Verdana" w:hAnsi="Verdana" w:cs="Arial"/>
          <w:color w:val="2F2F2F"/>
          <w:sz w:val="20"/>
          <w:szCs w:val="20"/>
        </w:rPr>
      </w:pPr>
      <w:r w:rsidRPr="00994EE5">
        <w:rPr>
          <w:rFonts w:ascii="Verdana" w:hAnsi="Verdana" w:cs="Arial"/>
          <w:b/>
          <w:bCs/>
          <w:color w:val="2F2F2F"/>
          <w:sz w:val="20"/>
          <w:szCs w:val="20"/>
        </w:rPr>
        <w:t>Capítulo 2.15. Del procedimiento administrativo de ejecución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Honorarios de interventores o administradores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w:t>
      </w:r>
      <w:r w:rsidRPr="00994EE5">
        <w:rPr>
          <w:rFonts w:ascii="Verdana" w:hAnsi="Verdana" w:cs="Arial"/>
          <w:color w:val="2F2F2F"/>
          <w:sz w:val="20"/>
          <w:szCs w:val="20"/>
        </w:rPr>
        <w:t>          Para los efectos del artículo 94, segundo párrafo del Reglamento del CFF, los honorarios que deban cubrirse a interventores con cargo a la caja o los administradores de negociaciones, se determinarán de forma mensual de acuerdo al día de inicio del nombramiento,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Cuando se trate de depositario con carácter de interventor con cargo a la caja, los honorarios se cubrirán por cada mes o fracción y serán por un monto igual al 7% del importe recuperado, o del importe pagado a cuenta o pago total del crédito y sus accesorios, debiendo considerarse dentro del porcentaje antes citado el pago del IVA causado por la prestación del servicio proporcionado por el interventor, sin exceder del valor diario de 1700 UMA, con relación al monto enterado por la intervención.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caso de que durante los primeros tres meses del inicio de la intervención no se haya logrado recaudar importe alguno, o el 7% del importe recaudado con motivo de la intervención sea inferior al valor diario de 112 UMA, se pagará el importe equivalente a esa cantidad por mes, debiendo considerarse dentro del porcentaje antes citado el pago del IVA causado por la prestación del servicio proporcionado por el interventor.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supuesto que durante los primeros tres meses antes citados, si se haya logrado recuperar el 24% del crédito fiscal o el 8% mensual establecidos en el artículo 172 del CFF, y que en algunos de los meses siguientes sin exceder de tres meses consecutivos no se haya logrado recuperar importe alguno, se pagará de igual manera la cantidad establecida en el párrafo que antecede, considerando dentro del mismo el pago del IVA causado por la presentación del servicio proporcionado por el interventor.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supuestos citados anteriormente serán aplicados, siempre y cuando se acredite que el interventor realizó gestiones para lograr recaudar en cumplimiento de sus obligaciones, lo cual deberá acreditarse mediante el informe mensual rendido por el interventor en el mes que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se trate del interventor administrador de negociaciones, los honorarios se cubrirán por cada mes o fracción y serán por un monto equivalente al 10% del importe recuperado o del importe pagado a cuenta o pago total del crédito y sus accesorios, debiendo considerarse dentro del porcentaje antes citado el pago del IVA causado por la prestación del servicio proporcionado por el interventor sin exceder del valor diario de 1800 UMA, con relación al monto enterado por la intervención.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En caso de que durante los primeros tres meses del inicio de la intervención no se haya logrado recaudar importe alguno, o el 10% del importe recaudado con motivo de la intervención sea inferior al valor diario de 310 UMA, se pagará el importe equivalente de esa cantidad por mes, debiendo considerarse dentro del porcentaje antes citado el pago del IVA causado por la prestación del servicio </w:t>
      </w:r>
      <w:r w:rsidRPr="00994EE5">
        <w:rPr>
          <w:rFonts w:ascii="Verdana" w:hAnsi="Verdana" w:cs="Arial"/>
          <w:color w:val="2F2F2F"/>
          <w:sz w:val="20"/>
          <w:szCs w:val="20"/>
        </w:rPr>
        <w:lastRenderedPageBreak/>
        <w:t>proporcionado por el interventor.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supuesto de que durante los primeros tres meses antes citados, si se haya logrado recuperar el 24% del crédito fiscal o el 8% mensual establecidos en el artículo 172 del CFF, y que en algunos de los meses siguientes sin excederse de tres meses consecutivos no se haya logrado recuperar importe alguno, se pagará de igual manera la cantidad establecida en el párrafo que antecede, considerando dentro del mismo el pago del IVA causado por la presentación del servicio proporcionado por el interventor.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supuestos citados anteriormente serán aplicados, siempre y cuando se acredite que el interventor realizó gestiones para lograr recaudar en cumplimiento de sus obligaciones, lo cual deberá acreditarse mediante el informe mensual rendido por el interventor en el mes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172, RCFF 94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Subastas públicas por medios electrónicos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2.15.2.</w:t>
      </w:r>
      <w:r w:rsidRPr="00994EE5">
        <w:rPr>
          <w:rFonts w:ascii="Verdana" w:hAnsi="Verdana" w:cs="Arial"/>
          <w:color w:val="2F2F2F"/>
          <w:sz w:val="20"/>
          <w:szCs w:val="20"/>
        </w:rPr>
        <w:t>          Para los efectos del artículo 104 del Reglamento del CFF, el público interesado podrá consultar los bienes objeto del remate, a través del Portal del SAT, eligiendo la opción "SubastaSAT".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174, RCFF 103, 104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que deben cumplir los interesados en participar en remates por medios electrónicos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2.15.3.</w:t>
      </w:r>
      <w:r w:rsidRPr="00994EE5">
        <w:rPr>
          <w:rFonts w:ascii="Verdana" w:hAnsi="Verdana" w:cs="Arial"/>
          <w:color w:val="2F2F2F"/>
          <w:sz w:val="20"/>
          <w:szCs w:val="20"/>
        </w:rPr>
        <w:t>          Para los efectos del artículo 105 del Reglamento del CFF los sujetos a que hace referencia la citada disposición deberán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Contar con la Clave de Identificación de Usuario (ID) a que se refiere el artículo 105, fracción I del Reglamento del CFF, la cual se obtendrá proporcionando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Tratándose de personas físicas: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Clave en el RFC a trece posiciones.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Nombre.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Nacionalidad.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d)</w:t>
      </w:r>
      <w:r w:rsidRPr="00994EE5">
        <w:rPr>
          <w:rFonts w:ascii="Verdana" w:hAnsi="Verdana" w:cs="Arial"/>
          <w:color w:val="2F2F2F"/>
          <w:sz w:val="20"/>
          <w:szCs w:val="20"/>
        </w:rPr>
        <w:t>   Dirección de correo electrónico.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Domicilio para oír y recibir notificaciones.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Teléfono particular o de oficina.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Contraseña que designe el interesado.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Tratándose de personas morales: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Clave en el RFC a diez posiciones.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Denominación o razón social.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Fecha de constitución.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Dirección de correo electrónico.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Domicilio para oír y recibir notificaciones.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Teléfono de oficina.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Contraseña que designe el interesado.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Realizar el pago que por concepto de comisión bancaria señalen las instituciones de crédito.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Efectuar el pago equivalente cuando menos al 10% del valor fijado a los bienes en la convocatoria, de acuerdo con la regla 2.15.6., fracción III.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Enviar la postura ofrecida a que se refiere el artículo 105, fracción II del Reglamento del CFF, a través del Portal del SAT.</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 primera postura ofrecida no podrá ser mayor a la cantidad que resulte de adicionar el 10% sobre el monto señalado como postura legal en la convocatoria de remate publicada y los siguientes ofrecimientos, no podrán ser de forma consecutiva por el mismo postor y las cantidades no podrán exceder de la que resulte de adicionar el 10% sobre la última postura registrada.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Los montos máximos señalados en el párrafo anterior, son determinados de forma automática por el sistema SubastaSAT.</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Las instituciones de crédito entregarán a los postores por la vía elegida el comprobante respectivo, el cual deberá permitir identificar la operación realizada y su pago.</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lastRenderedPageBreak/>
        <w:t>                             El importe de los depósitos a que se refiere la fracción III de la presente regla, servirá como garantía para el cumplimiento de las obligaciones que contraigan los postores por las adjudicaciones que se les hagan de los bienes rematados, de conformidad con lo señalado en el artículo 181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Permitir el desarrollo de la subasta en la que participan y evitar realizar cualquier acto tendiente a impedir la participación de todos los postores en igualdad de circunstancias.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181, RCFF 105, RMF 2021 2.15.6.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Confirmación de recepción de posturas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2.15.4.</w:t>
      </w:r>
      <w:r w:rsidRPr="00994EE5">
        <w:rPr>
          <w:rFonts w:ascii="Verdana" w:hAnsi="Verdana" w:cs="Arial"/>
          <w:color w:val="2F2F2F"/>
          <w:sz w:val="20"/>
          <w:szCs w:val="20"/>
        </w:rPr>
        <w:t>          Para los efectos del artículo 181, primer párrafo del CFF y la regla 2.15.3., fracción III el SAT enviará a la dirección de correo electrónico de los postores, mensaje que confirme la recepción de sus posturas en el cual se señalará el importe ofrecido, la fecha y hora de dicho ofrecimiento, así como el bien de que se trate. Asimismo, el sistema enviará un mensaje proporcionando la clave de la postura y el monto ofrecido.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181, RMF 2021 2.15.3.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Recepción y aceptación de posturas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2.15.5.</w:t>
      </w:r>
      <w:r w:rsidRPr="00994EE5">
        <w:rPr>
          <w:rFonts w:ascii="Verdana" w:hAnsi="Verdana" w:cs="Arial"/>
          <w:color w:val="2F2F2F"/>
          <w:sz w:val="20"/>
          <w:szCs w:val="20"/>
        </w:rPr>
        <w:t>          Para los efectos del artículo 183 del CFF, si dentro de los veinte minutos previos al vencimiento del plazo para la conclusión de la subasta, se recibe una postura que mejore las anteriores, esta no se cerrará y, en este caso, a partir de las 12:00 horas del día de que se trate (hora de la zona centro de México), el SAT concederá plazos sucesivos de 5 minutos cada uno, hasta que la última postura no sea mejorada. Una vez transcurrido el último plazo sin que se reciba una mejor postura se tendrá por concluida la subasta.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existan varios postores que hayan ofrecido una suma igual y dicha suma sea la postura más alta, se aceptará la primera postura que se haya recibido.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existir postores que realicen actos o posturas en contravención a lo dispuesto en la regla 2.15.3., fracciones IV y V que impidan el desarrollo de la subasta y la participación de los demás postores, se les cancelará el registro y no podrán volver a participar en la subasta, ni en ninguna otra.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postores podrán verificar en el Portal del SAT, las posturas que los demás postores vayan efectuando dentro del periodo antes señalado, utilizando su Clave de Identificación de Usuario (ID).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El SAT fincará el remate a favor de quien haya hecho la mejor postura y haya realizado el pago dentro de los plazos establecidos en los artículos 185 y 186 del CFF. La cuenta bancaria utilizada para realizar la transferencia de fondos invariablemente deberá estar a nombre del postor como titular o cotitular.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incumplimiento del postor ganador, el SAT fincará el remate a favor del segundo o siguientes postores que hayan hecho la siguiente postura más alta, y realizado el pago de la postura ofrecida.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resultado del remate, se comunicará al postor ganador a través de su correo electrónico, informando los plazos en que deberá efectuar el pago del saldo de la cantidad ofrecida de contado en su postura o el que resulte de las mejoras. Asimismo, se comunicará por ese mismo medio a los demás postores que hubieren participado en el remate dicho resultado, informándoles que la devolución de su depósito procederá en los términos de la regla 2.15.10.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los efectos de los artículos 183, segundo párrafo del CFF y 106 de su Reglamento, la hora establecida para la subasta será la hora de la zona centro de México y los postores podrán verificar a través del Portal del SAT, las posturas que los demás postores vayan efectuando dentro del periodo que establece el artículo 183 antes señalado, utilizando su</w:t>
      </w:r>
      <w:r w:rsidRPr="00994EE5">
        <w:rPr>
          <w:rFonts w:ascii="Verdana" w:hAnsi="Verdana" w:cs="Arial"/>
          <w:b/>
          <w:bCs/>
          <w:color w:val="2F2F2F"/>
          <w:sz w:val="20"/>
          <w:szCs w:val="20"/>
        </w:rPr>
        <w:t> </w:t>
      </w:r>
      <w:r w:rsidRPr="00994EE5">
        <w:rPr>
          <w:rFonts w:ascii="Verdana" w:hAnsi="Verdana" w:cs="Arial"/>
          <w:color w:val="2F2F2F"/>
          <w:sz w:val="20"/>
          <w:szCs w:val="20"/>
        </w:rPr>
        <w:t>Clave de Identificación de Usuario (ID).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183, 185, 186, RCFF 106, RMF 2021 2.15.3., 2.15.10.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Entero del saldo de la cantidad ofrecida en la postura o de la que resultó de las mejoras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2.15.6.</w:t>
      </w:r>
      <w:r w:rsidRPr="00994EE5">
        <w:rPr>
          <w:rFonts w:ascii="Verdana" w:hAnsi="Verdana" w:cs="Arial"/>
          <w:color w:val="2F2F2F"/>
          <w:sz w:val="20"/>
          <w:szCs w:val="20"/>
        </w:rPr>
        <w:t>          Para los efectos de los artículos 185 y 186 del CFF, el postor ganador, deberá enterar su postura o la que resulte de las mejoras, dentro de los tres días siguientes a la fecha de conclusión de la subasta, tratándose de bienes muebles o dentro de los diez días siguientes a la fecha de conclusión de la subasta, en caso de bienes inmuebles, de conformidad con el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Acceder en el Portal del SAT, en la opción "SubastaSAT".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Proporcionar su Clave de Identificación de Usuario (ID), que le fue proporcionado por el SAT al momento de efectuar su registro, ingresar a la opción denominada "bitácora" y acceder al bien del cual resultó postor ganador.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De conformidad con el artículo 181, último párrafo del CFF, su Clave de Identificación de Usuario (ID) sustituirá a la e.firma.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Efectuar el pago de la garantía mediante transferencia electrónica de fondos, a través de las instituciones de crédito autorizadas. La cuenta bancaria utilizada para tales efectos, invariablemente deberá ser en la que el postor sea titular o cotitular.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postor deberá proporcionar su CLABE a 18 dígitos y demás datos que se contienen en los desarrollos electrónicos de las instituciones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de crédito entregarán a los postores por la vía elegida, el comprobante de operación, que permita autentificar la operación realizada y su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presente regla, será aplicable para los siguientes postores, y los plazos señalados correrán a partir del día en que se le informe mediante correo electrónico, que resultó ser el siguiente postor ganador.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no haber más postores, se reanudará la almoneda en la forma y plazos que señala el artículo 184 del CFF. En este caso, se comunicará a los postores que hubieren participado en el remate, el inicio de la almoneda a través de su correo electrónico.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181, 184, 185, 186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para la entrega del monto pagado de bienes que no pueden entregarse al postor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2.15.7.</w:t>
      </w:r>
      <w:r w:rsidRPr="00994EE5">
        <w:rPr>
          <w:rFonts w:ascii="Verdana" w:hAnsi="Verdana" w:cs="Arial"/>
          <w:color w:val="2F2F2F"/>
          <w:sz w:val="20"/>
          <w:szCs w:val="20"/>
        </w:rPr>
        <w:t>          Para los efectos del artículo 188-Bis del CFF, la solicitud para la entrega del monto pagado por la adquisición de bienes que no puedan entregarse al postor, se hará en términos de la ficha de trámite 5/CFF "Solicitud para la entrega del monto pagado por la adquisición de bienes que no pueden entregarse al postor",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188-Bis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Subasta de Entidades Federativas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2.15.8.</w:t>
      </w:r>
      <w:r w:rsidRPr="00994EE5">
        <w:rPr>
          <w:rFonts w:ascii="Verdana" w:hAnsi="Verdana" w:cs="Arial"/>
          <w:color w:val="2F2F2F"/>
          <w:sz w:val="20"/>
          <w:szCs w:val="20"/>
        </w:rPr>
        <w:t>          Para los efectos del artículo 176, segundo párrafo del CFF, las entidades federativas que sean consideradas como autoridades fiscales federales, en términos de lo establecido por el artículo 13 de la Ley de Coordinación Fiscal, fijarán las convocatorias de remate, así como las posturas a través de sus páginas oficiales de Internet, respecto de aquellos bienes objeto de remate derivados de los créditos fiscales federales al amparo de los Convenios de Colaboración Administrativa en Materia Fiscal Federal y sus anexos.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Las entidades federativas llevarán a cabo los remates utilizando para ello sus propios desarrollos, aplicaciones o procedimientos internos con apego al procedimiento establecido en 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176, LCF 13, RCFF 104, Convenios de colaboración administrativa en materia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Entrega del bien rematado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2.15.9.</w:t>
      </w:r>
      <w:r w:rsidRPr="00994EE5">
        <w:rPr>
          <w:rFonts w:ascii="Verdana" w:hAnsi="Verdana" w:cs="Arial"/>
          <w:color w:val="2F2F2F"/>
          <w:sz w:val="20"/>
          <w:szCs w:val="20"/>
        </w:rPr>
        <w:t>          Para los efectos del artículo 107 del Reglamento del CFF, se comunicará al postor ganador a través de su correo electrónico para que éste se presente ante la autoridad con los documentos de identificación y acreditamiento de personalidad a que se refiere el Anexo 1-A, según corresponda, ya sea persona física o moral.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107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Reintegro del depósito en garantía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2.15.10.</w:t>
      </w:r>
      <w:r w:rsidRPr="00994EE5">
        <w:rPr>
          <w:rFonts w:ascii="Verdana" w:hAnsi="Verdana" w:cs="Arial"/>
          <w:color w:val="2F2F2F"/>
          <w:sz w:val="20"/>
          <w:szCs w:val="20"/>
        </w:rPr>
        <w:t>        Para los efectos de los artículos 108 y 109 del Reglamento del CFF, el postor podrá solicitar el reintegro de los depósitos ofrecidos como garantía, inclusive el derivado de la cancelación o suspensión del remate de bienes.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reintegro se realizará dentro del plazo máximo de dos días hábiles posteriores a aquel en que se hubiera fincado el remate (efectuado el pago por el postor ganador), mediante transferencia electrónica de fondos, para lo cual el postor deberá proporcionar la CLABE interbancaria, de la cuenta bancaria de la que realizó el depósito de la garantía.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la CLABE se proporcione erróneamente, el postor deberá presentar solicitud conforme a la ficha de trámite 122/CFF "Solicitud de reintegro del depósito en garantía", contenida en el Anexo 1-A, señalando la CLABE de manera correcta, el número de postor y la clave del bien por el cual participó en la subasta, y adjuntar a su solicitud, copia de cualquier identificación oficial del postor o representante legal y los comprobantes que reflejen el pago de la garantía efectuada.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181, RCFF 108, 109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Incumplimiento del postor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2.15.11.</w:t>
      </w:r>
      <w:r w:rsidRPr="00994EE5">
        <w:rPr>
          <w:rFonts w:ascii="Verdana" w:hAnsi="Verdana" w:cs="Arial"/>
          <w:color w:val="2F2F2F"/>
          <w:sz w:val="20"/>
          <w:szCs w:val="20"/>
        </w:rPr>
        <w:t xml:space="preserve">        En caso de que el postor en cuyo favor se hubiera fincado un remate no cumpla con las obligaciones contraídas, en términos del artículo 184 del CFF, perderá el </w:t>
      </w:r>
      <w:r w:rsidRPr="00994EE5">
        <w:rPr>
          <w:rFonts w:ascii="Verdana" w:hAnsi="Verdana" w:cs="Arial"/>
          <w:color w:val="2F2F2F"/>
          <w:sz w:val="20"/>
          <w:szCs w:val="20"/>
        </w:rPr>
        <w:lastRenderedPageBreak/>
        <w:t>importe del depósito que hubiere constituido y la autoridad ejecutora lo aplicará de inmediato a favor del fisco federal en los términos del CFF, lo cual se hará del conocimiento de dicho postor, a través de su correo electrónico, dejando copia del mismo en el expediente respectivo para constancia.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181, 183, 184, 191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Remate de automóviles extranjeros usados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2.15.12.</w:t>
      </w:r>
      <w:r w:rsidRPr="00994EE5">
        <w:rPr>
          <w:rFonts w:ascii="Verdana" w:hAnsi="Verdana" w:cs="Arial"/>
          <w:color w:val="2F2F2F"/>
          <w:sz w:val="20"/>
          <w:szCs w:val="20"/>
        </w:rPr>
        <w:t>        Los remates de vehículos automotores usados de procedencia extranjera, importados definitivamente a la Franja Fronteriza Norte, así como en los Estados de Baja California y Baja California Sur, en la región parcial del Estado de Sonora y en el Municipio Fronterizo de Cananea, Estado de Sonora, de acuerdo al artículo 137 bis-1 de la Ley Aduanera, únicamente podrán ser subastados a las personas físicas que acrediten su residencia en cualquiera de los lugares señalados, debiendo permanecer los citados vehículos dentro de la circunscripción territorial antes referida.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LA 137 bis-1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Supuestos por los que procede la enajenación a plazos de los bienes embargados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2.15.13.</w:t>
      </w:r>
      <w:r w:rsidRPr="00994EE5">
        <w:rPr>
          <w:rFonts w:ascii="Verdana" w:hAnsi="Verdana" w:cs="Arial"/>
          <w:color w:val="2F2F2F"/>
          <w:sz w:val="20"/>
          <w:szCs w:val="20"/>
        </w:rPr>
        <w:t>        Para los efectos del artículo 110 del Reglamento del CFF, procederá la enajenación a plazos de los bienes embargados en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caso de remate, cuando los postores que participen, no hayan ofrecido posturas de contado.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el embargado proponga comprador en venta fuera de remate.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 trate de bienes de fácil descomposición o deterioro, o de materiales inflamables, siempre que en la localidad no se puedan guardar o depositar en lugares apropiados para su conservación.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autoridades fiscales, podrán autorizar el pago a plazos de los bienes embargados, sin que dicho plazo exceda de doce meses para bienes inmuebles y de 6 meses para muebles, bienes de fácil descomposición o deterioro o de materiales inflamables, siempre que el importe a parcializar sea igual o superior a $100,000.00 (cien mil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RCFF 110, RMF 2021 2.15.2., 2.15.8.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Determinación de la garantía del interés fiscal en la enajenación a plazos </w:t>
      </w:r>
      <w:r w:rsidRPr="00994EE5">
        <w:rPr>
          <w:rFonts w:ascii="Verdana" w:hAnsi="Verdana" w:cs="Arial"/>
          <w:b/>
          <w:bCs/>
          <w:color w:val="2F2F2F"/>
          <w:sz w:val="20"/>
          <w:szCs w:val="20"/>
        </w:rPr>
        <w:lastRenderedPageBreak/>
        <w:t>de los bienes embargados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2.15.14.</w:t>
      </w:r>
      <w:r w:rsidRPr="00994EE5">
        <w:rPr>
          <w:rFonts w:ascii="Verdana" w:hAnsi="Verdana" w:cs="Arial"/>
          <w:color w:val="2F2F2F"/>
          <w:sz w:val="20"/>
          <w:szCs w:val="20"/>
        </w:rPr>
        <w:t>        Para los efectos del artículo 110 del Reglamento del CFF, el postor deberá cubrir el 20% del importe que resulte de disminuir el pago de la garantía previamente cubierta, tomando como base el total de la postura ganadora o del avalúo para el caso de venta fuera de remate, al momento de realizar su solicitud de pago a plazos y ofrecimiento de garantía.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garantía comprenderá el 80% del monto adeudado, más la cantidad que resulte de aplicar la tasa de recargos por prórroga y por el plazo solicitado.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postor ganador o el comprador</w:t>
      </w:r>
      <w:r w:rsidRPr="00994EE5">
        <w:rPr>
          <w:rFonts w:ascii="Verdana" w:hAnsi="Verdana" w:cs="Arial"/>
          <w:b/>
          <w:bCs/>
          <w:color w:val="2F2F2F"/>
          <w:sz w:val="20"/>
          <w:szCs w:val="20"/>
        </w:rPr>
        <w:t> </w:t>
      </w:r>
      <w:r w:rsidRPr="00994EE5">
        <w:rPr>
          <w:rFonts w:ascii="Verdana" w:hAnsi="Verdana" w:cs="Arial"/>
          <w:color w:val="2F2F2F"/>
          <w:sz w:val="20"/>
          <w:szCs w:val="20"/>
        </w:rPr>
        <w:t>presentará mediante buzón tributario, dentro de los tres días siguientes a la conclusión de la subasta, o de la aceptación de ofrecimiento de comprador, en caso de venta fuera de remate de bienes muebles, el ofrecimiento de la garantía del interés fiscal, señalando el número de pagos elegidos.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inmuebles, señalará únicamente el número de pagos elegidos.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postor ganador o el comprador podrán garantizar el interés fiscal en alguna de las formas establecidas en el artículo 141 del CFF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Para el caso de bienes muebles, se deberá otorgar la garantía, dentro de los treinta días siguientes a aquel en que surta efectos la notificación de la autorización de pago a plazos.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Para bienes inmuebles la garantía se constituirá mediante hipoteca a favor de la TESOFE del bien que fue materia de la venta, mediante escritura pública ante Notario Público, que deberá otorgar el vendedor, o en caso de rebeldía la autoridad.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 la solicitud de pago a plazos y el ofrecimiento de garantía se emitirá resolución en el término de tres días siguientes a la presentación de la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se cumplan los requisitos antes señalados, la autoridad fiscal requerirá por única ocasión al promovente para que dentro de los diez días siguientes a aquel de que surta efectos la notificación del requerimiento, cumpla con el requisito omitido, apercibiéndolo que de no cumplir dentro del término establecido para tales efectos, se tendrá por no presentada la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caso de que no se presente en el plazo establecido el ofrecimiento de la </w:t>
      </w:r>
      <w:r w:rsidRPr="00994EE5">
        <w:rPr>
          <w:rFonts w:ascii="Verdana" w:hAnsi="Verdana" w:cs="Arial"/>
          <w:color w:val="2F2F2F"/>
          <w:sz w:val="20"/>
          <w:szCs w:val="20"/>
        </w:rPr>
        <w:lastRenderedPageBreak/>
        <w:t>garantía del interés fiscal, y se señale el número de pagos elegidos, se tendrá por desistido de la solicitud de enajenación a plazos de los bienes embargados.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deberá cubrir la postura ofrecida en el término de tres días contados a partir de la fecha en que se le tuvo por no presentada su solicitud, o por desistido de la solicitud de enajenación a plazos de los bienes embargados.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fiscal adjudicará el bien embargado al postor que haya presentado la segunda postura de compra más alta, y así sucesivamente en términos de lo dispuesto en el artículo 184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141, 184, RCFF 110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Formalización de la enajenación a plazos de los bienes embargados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2.15.15.</w:t>
      </w:r>
      <w:r w:rsidRPr="00994EE5">
        <w:rPr>
          <w:rFonts w:ascii="Verdana" w:hAnsi="Verdana" w:cs="Arial"/>
          <w:color w:val="2F2F2F"/>
          <w:sz w:val="20"/>
          <w:szCs w:val="20"/>
        </w:rPr>
        <w:t>        Para efectos de lo dispuesto en el artículo 110 del Reglamento del CFF, el pago a plazos de los bienes embargados, se formalizará una vez que se hayan cumplido con todos los requisitos establecidos en el CFF y su Reglamento para el pago a plazos, mediante convenio que celebre la autoridad con el postor ganador o comprador, en el que se especificará el monto y las fechas de vencimiento de cada uno de los pagos a realizar.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cálculo de los pagos a plazos se realizará en los términos establecidos en las fracciones I y II del artículo 66-A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causas de revocación de la autorización de pago a plazos y el orden de aplicación de los pagos efectuados se regirán por lo dispuesto en las fracciones IV y V del artículo 66-A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incumplimiento se hará efectiva la garantía ofrecida.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66, 66-A, 141, RCFF 110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y requisitos para solicitar los excedentes del producto del remate o adjudicación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2.15.16.</w:t>
      </w:r>
      <w:r w:rsidRPr="00994EE5">
        <w:rPr>
          <w:rFonts w:ascii="Verdana" w:hAnsi="Verdana" w:cs="Arial"/>
          <w:color w:val="2F2F2F"/>
          <w:sz w:val="20"/>
          <w:szCs w:val="20"/>
        </w:rPr>
        <w:t>        Para los efectos de los artículos 196 del CFF y 113 de su Reglamento,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El embargado deberá solicitar la entrega del excedente del remate del bien subastado, mediante escrito libre cumpliendo con los requisitos que establecen los artículos 18, 18-A y 19 del CFF, conforme lo señalado en la ficha de trámite 234/CFF "Solicitud de entrega de excedentes del producto del remate o </w:t>
      </w:r>
      <w:r w:rsidRPr="00994EE5">
        <w:rPr>
          <w:rFonts w:ascii="Verdana" w:hAnsi="Verdana" w:cs="Arial"/>
          <w:color w:val="2F2F2F"/>
          <w:sz w:val="20"/>
          <w:szCs w:val="20"/>
        </w:rPr>
        <w:lastRenderedPageBreak/>
        <w:t>adjudicación",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autoridad entregará la cantidad respectiva en un plazo de tres meses contado a partir del día siguiente a aquel en que se presente la solicitud, y se cumpla con todos los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no se cumplan los requisitos antes señalados, la autoridad fiscal podrá requerir al propietario del bien o a su representante legal, en un plazo de tres meses posteriores a la presentación de la solicitud, para que cumpla con el requisito omitido dentro de los diez días siguientes a aquel de que surta efectos la notificación del requerimiento, apercibiéndolo que de no cumplir con el requerimiento dentro del término establecido, se tendrá por no presentada la solicitud.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Transcurrido un plazo de seis meses sin que el embargado solicite a la autoridad fiscal la entrega del excedente, el importe de éste, causará abandono a favor del fisco federal dentro de los dos meses siguientes, contados a partir del día en que concluya el plazo de seis meses.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caso de excedentes por adjudicación, cuando la enajenación se realice o cuando esta no se realice dentro de los veinticuatro meses siguientes a la firma del acta de adjudicación, el propietario del bien o su representante legal, deberán solicitar la entrega del excedente, mediante escrito libre o a través de buzón tributario ante la ADR que corresponda a su domicilio fiscal, cumpliendo con los requisitos que establecen los artículos 18, 18-A y 19 del CFF, conforme a la ficha de trámite 234/CFF "Solicitud de entrega de excedentes del producto del remate o adjudicación",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autoridad fiscal deberá efectuar la entrega del excedente, en caso de que se haya presentado la solicitud, dentro de los términos señalados anteriormente,</w:t>
      </w:r>
      <w:r w:rsidRPr="00994EE5">
        <w:rPr>
          <w:rFonts w:ascii="Verdana" w:hAnsi="Verdana" w:cs="Arial"/>
          <w:b/>
          <w:bCs/>
          <w:color w:val="2F2F2F"/>
          <w:sz w:val="20"/>
          <w:szCs w:val="20"/>
        </w:rPr>
        <w:t> </w:t>
      </w:r>
      <w:r w:rsidRPr="00994EE5">
        <w:rPr>
          <w:rFonts w:ascii="Verdana" w:hAnsi="Verdana" w:cs="Arial"/>
          <w:color w:val="2F2F2F"/>
          <w:sz w:val="20"/>
          <w:szCs w:val="20"/>
        </w:rPr>
        <w:t>en un plazo de tres meses siguientes a la fecha de presentación de la solicitud.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Transcurrido el plazo de seis meses, sin que el embargado solicite a la autoridad fiscal la entrega del excedente, el importe de éste, causará abandono a favor del fisco federal, dentro de los dos meses siguientes contados a partir del día en que concluya el plazo de seis meses.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Cuando el excedente hubiera causado abandono a favor del fisco federal, la autoridad fiscal notificará de forma personal o por medio del buzón tributario o por correo certificado con acuse de recibo al propietario del bien subastado, que </w:t>
      </w:r>
      <w:r w:rsidRPr="00994EE5">
        <w:rPr>
          <w:rFonts w:ascii="Verdana" w:hAnsi="Verdana" w:cs="Arial"/>
          <w:color w:val="2F2F2F"/>
          <w:sz w:val="20"/>
          <w:szCs w:val="20"/>
        </w:rPr>
        <w:lastRenderedPageBreak/>
        <w:t>ha transcurrido el plazo de abandono y que el excedente pasa a propiedad del fisco federal.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Tratándose de adjudicación a favor del fisco federal, se entenderá que el excedente se encuentra a disposición del interesado, a partir del día siguiente a aquel en que concluya el plazo de veinticuatro meses a que hace referencia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18-A, 19, 196, RCFF 113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Cantidad actualizada para honorarios por notificaciones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2.15.17.</w:t>
      </w:r>
      <w:r w:rsidRPr="00994EE5">
        <w:rPr>
          <w:rFonts w:ascii="Verdana" w:hAnsi="Verdana" w:cs="Arial"/>
          <w:color w:val="2F2F2F"/>
          <w:sz w:val="20"/>
          <w:szCs w:val="20"/>
        </w:rPr>
        <w:t>        Para los efectos del artículo 92, primer párrafo del Reglamento del CFF, la cantidad actualizada en vigor, a partir del 1 de enero de 2015, es de $479.00.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Dicha actualización se efectuó de conformidad con el tercer párrafo del artículo 92 del Reglamento del CFF, aplicando el procedimiento del artículo 17-A del CFF, para lo cual se tomó como referencia que el incremento porcentual acumulado del INPC en el periodo comprendido desde el mes de diciembre de 2011 y hasta el mes de septiembre de 2014, fue de 10.03%. Dicho por ciento es el resultado de dividir 113.939 puntos correspondiente al INPC del mes de septiembre de 2014, publicado en el DOF el 10 de octubre de 2014, entre 103.551 puntos correspondiente al INPC del mes de diciembre de 2011, publicado en el DOF el 10 de enero de 2012, menos la unidad y multiplicado por 100.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 CFF, el factor de actualización aplicado se obtuvo dividiendo el INPC del mes de noviembre de 2014 que fue de 115.493 puntos publicado en el DOF el 10 de diciembre de 2014, entre el INPC correspondiente al mes de noviembre de 2011, que fue de 102.707 puntos publicado en el DOF el 09 de diciembre de 2011. Como resultado de esta operación, el factor de actualización obtenido y aplicado para la actualización de la cantidad establecida en esta regla, fue de 1.1244.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RCFF 92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Cantidad actualizada para honorarios por notificaciones para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2.15.18.</w:t>
      </w:r>
      <w:r w:rsidRPr="00994EE5">
        <w:rPr>
          <w:rFonts w:ascii="Verdana" w:hAnsi="Verdana" w:cs="Arial"/>
          <w:color w:val="2F2F2F"/>
          <w:sz w:val="20"/>
          <w:szCs w:val="20"/>
        </w:rPr>
        <w:t>        Para los efectos del artículo 92, primer párrafo del Reglamento del CFF, la cantidad actualizada en vigor, a partir del 1 de enero de 2021, es de $600.88.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Dicha actualización se efectuó de conformidad con el tercer párrafo del artículo 92 </w:t>
      </w:r>
      <w:r w:rsidRPr="00994EE5">
        <w:rPr>
          <w:rFonts w:ascii="Verdana" w:hAnsi="Verdana" w:cs="Arial"/>
          <w:color w:val="2F2F2F"/>
          <w:sz w:val="20"/>
          <w:szCs w:val="20"/>
        </w:rPr>
        <w:lastRenderedPageBreak/>
        <w:t>del Reglamento del CFF, aplicando el procedimiento del artículo 17-A del CFF, para lo cual se tomó como referencia que el incremento porcentual acumulado del INPC en el periodo comprendido desde el mes de noviembre de 2017 y hasta el mes de agosto de 2020, fue de 10.41%. Dicho por ciento es el resultado de dividir 107.867 puntos correspondiente al INPC del mes de agosto de 2020 publicado en el DOF el 10 de septiembre de 2020, entre 97.695173988822 puntos correspondiente al INPC del mes de noviembre de 2017, publicado en el DOF el 21 de septiembre de 2018, menos la unidad y multiplicado por 100.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esta manera y con base en lo dispuesto en el artículo 17-A, sexto párrafo del CFF, el factor de actualización aplicado se obtuvo dividiendo el INPC del mes de noviembre de 2020 que fue de 108.856 puntos publicado en el DOF el 10 de diciembre de 2020, entre el INPC correspondiente al mes de noviembre de 2017, que fue de 97.695173988822 puntos publicado en el DOF el 21 de septiembre de 2018. Como resultado de esta operación, el factor de actualización obtenido y aplicado para la actualización de la cantidad establecida en esta regla, fue de 1.1142.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INPC correspondiente al mes de noviembre de 2017, está expresado conforme a la nueva base de la segunda quincena de julio de 2018=100, cuya serie histórica del INPC mensual de enero de 1969 a julio de 2018, fue publicada por el Instituto Nacional de Estadística y Geografía en el DOF el 21 de septiembre de 2018.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RCFF 92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Aplicación de la facilidad para asumir la obligación de pago de créditos fiscales por una entidad federativa, en sustitución de sus entes públicos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2.15.19.</w:t>
      </w:r>
      <w:r w:rsidRPr="00994EE5">
        <w:rPr>
          <w:rFonts w:ascii="Verdana" w:hAnsi="Verdana" w:cs="Arial"/>
          <w:color w:val="2F2F2F"/>
          <w:sz w:val="20"/>
          <w:szCs w:val="20"/>
        </w:rPr>
        <w:t>        Para efectos de lo establecido en los artículos 4, 5 y 145 del CFF, una entidad federativa podrá asumir la obligación de pago de los créditos fiscales que no hubieran sido cubiertos por los entes públicos sobre los cuales ejerza control presupuestario, en sustitución de estos, siempre que la entidad federativa cuente con la aprobación que emita el congreso del estado, la cual permita disponer de los recursos para los efectos que señala la presente regla, y cuente con la correspondiente publicación en su gaceta legislativa o periódico oficial en términos de las leyes locales que correspondan, misma que deberá adjuntar a la presentación del aviso en términos de la ficha de trámite 293/CFF "Aviso para asumir la obligación de pago del crédito fiscal a cargo de un ente público",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 anterior, sin perjuicio de haberse iniciado el procedimiento administrativo de </w:t>
      </w:r>
      <w:r w:rsidRPr="00994EE5">
        <w:rPr>
          <w:rFonts w:ascii="Verdana" w:hAnsi="Verdana" w:cs="Arial"/>
          <w:color w:val="2F2F2F"/>
          <w:sz w:val="20"/>
          <w:szCs w:val="20"/>
        </w:rPr>
        <w:lastRenderedPageBreak/>
        <w:t>ejecución en contra del ente público, el cual será suspendido una vez que se realice el pago total de la deuda.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en el caso de existir créditos fiscales controvertidos, el ente público deberá desistirse de las instancias legales ejercidas antes de la presentación del citado aviso.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entenderá por entes públicos de la entidad federativa, lo señalado en términos del artículo 2, fracción IX de la Ley de Disciplina Financiera de las Entidades Federativas y los Municipios.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4, 5, 145, Ley de Disciplina Financiera de las Entidades Federativas y los Municipios 2</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2.16.</w:t>
      </w:r>
      <w:r w:rsidRPr="00994EE5">
        <w:rPr>
          <w:rFonts w:ascii="Verdana" w:hAnsi="Verdana" w:cs="Arial"/>
          <w:color w:val="2F2F2F"/>
          <w:sz w:val="20"/>
          <w:szCs w:val="20"/>
        </w:rPr>
        <w:t> </w:t>
      </w:r>
      <w:r w:rsidRPr="00994EE5">
        <w:rPr>
          <w:rFonts w:ascii="Verdana" w:hAnsi="Verdana" w:cs="Arial"/>
          <w:b/>
          <w:bCs/>
          <w:color w:val="2F2F2F"/>
          <w:sz w:val="20"/>
          <w:szCs w:val="20"/>
        </w:rPr>
        <w:t>De las infracciones y delitos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Aplicación de facilidades como pago a plazos o reducción de multas y aplicación de recargos por prórroga de las contribuciones retenidas, cuando no fueron cobradas o descontadas al sujeto obligado y se pagarán directamente por 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2.16.1.</w:t>
      </w:r>
      <w:r w:rsidRPr="00994EE5">
        <w:rPr>
          <w:rFonts w:ascii="Verdana" w:hAnsi="Verdana" w:cs="Arial"/>
          <w:color w:val="2F2F2F"/>
          <w:sz w:val="20"/>
          <w:szCs w:val="20"/>
        </w:rPr>
        <w:t>          Para los efectos de los artículos 66, 66-A, fracción VI, inciso c), párrafo siguiente y 70-A, primer párrafo del CFF, los contribuyentes que soliciten pagar a plazos, ya sea en parcialidades o en forma diferida, o la reducción de multas y aplicación de recargos por prórroga de las contribuciones retenidas que hayan omitido más su actualización, recargos y demás accesorios, deberán cumplir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Presentar la solicitud de acuerdo con lo señalado en las fichas de trámite 103/CFF "Solicitud de autorización para pagar adeudos en parcialidades o diferido" o 198/CFF "Solicitud de reducción de multas y aplicación de tasa de recargos por prórroga", ambas contenidas en el Anexo 1-A, o, en su caso, a través de los medios autorizados por las entidades federativas.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Respecto de pago a plazos, le es aplicable lo señalado en la regla 2.13.1., así como la ficha de trámite 103/CFF "Solicitud de autorización para pagar adeudos en parcialidades o diferido",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pago en parcialidades no procederá tratándose de contribuciones y aprovechamientos que se causen con motivo de la importación y exportación de bienes o servicios, en los términos del artículo 66-A, fracción VI, inciso b)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Respecto de la reducción de multas y aplicación de recargos por prórroga, deberán cumplir con los requisitos que señala el artículo 70-A del CFF, las reglas 2.16.3. y 2.16.4. de esta RMF, según sea el caso, y la ficha de trámite 198/CFF "Solicitud de reducción de multas y aplicación de tasa de recargos por prórroga",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se haya autorizado la reducción de multas y la aplicación de recargos por prórroga en términos del artículo 70-A del CFF, el pago del importe no reducido de la multa y el de las contribuciones deberán pagarse dentro de los 15 días posteriores a aquel en que se notificó la resolución.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La ADR o, en su caso, la entidad federativa, citará al contribuyente o a su representante legal para hacer de su conocimiento la resolución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En caso de que el contribuyente no cubra la totalidad del crédito por concepto de contribuciones y sus accesorios y/o de los aprovechamientos y sus accesorios distintos a los que se causen con motivo de la importación o exportación de bienes o servicios en los plazos señalados en la resolución correspondiente o se dé alguna causal de revocación de la autorización del pago a plazos contenida en el artículo 66-A, fracción IV del CFF, se revocará dicha autorización o no surtirá efectos la resolución de beneficios del artículo 70-A del CFF, según sea el caso y se cobrará el saldo insoluto debidamente actualizado en términos de los artículos 17-A y 21 del CFF, mediante el procedimiento administrativo de ejecución.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La autoridad verificará que las contribuciones retenidas de las que se solicita la autorización para pagar a plazos, no fueron cobradas o descontadas al sujeto obligado y serán pagadas directamente o con el patrimonio del contribuyente solicitante.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18, 19, 21, 66, 66-A, 70-A, RCFF 65, RMF 2021 2.13.1., 2.16.3., 2.16.4.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Aplicación de facilidades como pago a plazos o reducción de multas y aplicación de recargos por prórroga de las contribuciones que no se trasladaron y se pagarán directamente por 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2.16.2.</w:t>
      </w:r>
      <w:r w:rsidRPr="00994EE5">
        <w:rPr>
          <w:rFonts w:ascii="Verdana" w:hAnsi="Verdana" w:cs="Arial"/>
          <w:color w:val="2F2F2F"/>
          <w:sz w:val="20"/>
          <w:szCs w:val="20"/>
        </w:rPr>
        <w:t>          Para los efectos de los artículos 1, tercer párrafo de la Ley del IVA, 19, fracción II de la Ley del IEPS, 66, primer párrafo y 70-A, párrafos primero y tercero del CFF, los contribuyentes que soliciten pagar a plazos, ya sea en parcialidades o en forma diferida, o la reducción de multas y aplicación de recargos por prórroga de las contribuciones trasladadas que sean omitidas, su actualización, recargos y demás accesorios, deberán cumplir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Presentar la solicitud de acuerdo a lo señalado en las fichas de trámite 103/CFF "Solicitud de autorización para pagar adeudos en parcialidades o diferido" o 198/CFF "Solicitud de reducción de multas y aplicación de tasa de recargos por prórroga", ambas contenidas en el Anexo 1-A o, en su caso, a través de los medios autorizados por las entidades federativas.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Respecto del pago a plazos, le es aplicable lo señalado en la regla 2.13.1., así como la ficha de trámite 103/CFF "Solicitud de autorización para pagar adeudos en parcialidades o diferido", contenida en el Anexo 1-A, adicionalmente en dicha solicitud se hará mención que se realiza de conformidad con lo señalado en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pago en parcialidades no procederá tratándose de contribuciones y aprovechamientos que se causen con motivo de la importación y exportación de bienes o servicios, en los términos del artículo 66-A, fracción VI, inciso b)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Respecto de la reducción de multas y aplicación de recargos por prórroga, deberán cumplir con los requisitos que señala el artículo 70-A del CFF, las reglas 2.16.3. y 2.16.4., según sea el caso y la ficha de trámite 198/CFF "Solicitud de reducción de multas y aplicación de tasa de recargos por prórroga",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se haya autorizado la reducción de multas y la aplicación de recargos por prórroga en términos del artículo 70-A del CFF, el pago del importe no reducido de la multa y el de las contribuciones deberán pagarse dentro de los 15 días posteriores a aquel en que se notificó la resolución.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La ADR o, en su caso, la entidad federativa citará al contribuyente o a su representante legal para hacer de su conocimiento la resolución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En caso de que el contribuyente no cubra la totalidad del crédito por concepto de contribuciones y sus accesorios y/o de los aprovechamientos y sus accesorios distintos a los que se causen con motivo de la importación o exportación de bienes o servicios en los plazos señalados en la resolución correspondiente o se dé alguna causal de revocación de la autorización del pago a plazos contenida en el artículo 66-A, fracción IV del CFF, se revocará dicha autorización o no surtirá efectos la resolución de beneficios del artículo 70-A del CFF, según sea el caso y se cobrará el saldo insoluto debidamente actualizado en términos de los artículos 17-A y 21 del CFF, mediante el procedimiento administrativo de ejecución.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VII.</w:t>
      </w:r>
      <w:r w:rsidRPr="00994EE5">
        <w:rPr>
          <w:rFonts w:ascii="Verdana" w:hAnsi="Verdana" w:cs="Arial"/>
          <w:color w:val="2F2F2F"/>
          <w:sz w:val="20"/>
          <w:szCs w:val="20"/>
        </w:rPr>
        <w:t>      La autoridad verificará que las contribuciones por las que se solicita la autorización para pagar a plazos no fueron trasladadas y serán pagadas directamente o con el patrimonio del contribuyente solicitante.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18, 19, 21, 66, 66-A, 70-A, RCFF 65, LIVA 1, LIEPS 19, RMF 2021 2.16.3., 2.13.1., 2.16.4.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Reducción de multas y aplicación de tasa de recargos por prórroga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2.16.3.</w:t>
      </w:r>
      <w:r w:rsidRPr="00994EE5">
        <w:rPr>
          <w:rFonts w:ascii="Verdana" w:hAnsi="Verdana" w:cs="Arial"/>
          <w:color w:val="2F2F2F"/>
          <w:sz w:val="20"/>
          <w:szCs w:val="20"/>
        </w:rPr>
        <w:t>          Para los efectos del artículo 70-A del CFF en relación con el artículo 74 de su Reglamento, los infractores que soliciten los beneficios de reducción de multas y aplicación de la tasa de recargos por prórroga que establece el artículo 8 de la LIF, deberán hacerlo a través de buzón tributario, manifestando bajo protesta de decir verdad que cumplen con todos los requisitos establecidos en el artículo 70-A mencionado y la ficha de trámite 198/CFF "Solicitud de reducción de multas y aplicación de tasa de recargos por prórroga",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derivado del ejercicio de facultades de comprobación por un determinado ejercicio y como consecuencia de dicha revisión el contribuyente modifique los subsecuentes ejercicios podrán solicitar los beneficios establecidos en el artículo 70-A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tengan determinadas contribuciones retenidas, recaudadas o trasladadas junto con los impuestos propios, podrán solicitar los beneficios establecidos en el artículo 70-A del CFF, siempre y cuando el infractor pague, además de los impuestos propios, la totalidad de las contribuciones retenidas, recaudadas o trasladadas y accesorios por el ejercicio o periodo revisado.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cumplir con el requisito previsto en el artículo 70-A, fracción IV del CFF, los contribuyentes deberán contar con los documentos que comprueben el cumplimiento a los requerimientos de las autoridades fiscales en los tres ejercicios fiscales inmediatos anteriores a la fecha en que fue determinada la sanción, relativos a la presentación de cualquier aviso, declaración y demás información que establezcan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Si dentro de los tres ejercicios inmediatos anteriores a la fecha en que fue solicitado el beneficio, se encuentra el ejercicio o periodo por el que la autoridad ejerció sus facultades de comprobación y del cual deriva la multa que se pretende reducir, no se tomará en cuenta dicho ejercicio o periodo revisado, por lo que para el cumplimiento de los requisitos establecidos en el artículo 70-A del CFF, se tomará el ejercicio o ejercicios inmediatos anteriores hasta sumar tres ejercicios, excepto si en esos últimos tres años se solicitó el pago a plazos de contribuciones retenidas, </w:t>
      </w:r>
      <w:r w:rsidRPr="00994EE5">
        <w:rPr>
          <w:rFonts w:ascii="Verdana" w:hAnsi="Verdana" w:cs="Arial"/>
          <w:color w:val="2F2F2F"/>
          <w:sz w:val="20"/>
          <w:szCs w:val="20"/>
        </w:rPr>
        <w:lastRenderedPageBreak/>
        <w:t>recaudadas o trasladadas.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exista un pronunciamiento expreso de la autoridad fiscal, respecto a la configuración de alguna de las agravantes a que se refiere el artículo 75 del CFF, al momento en que se imponga la multa que se pretende reducir, no se considerará incumplido el requisito establecido en el artículo 70-A, fracción V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beneficios a que se refiere el artículo 70-A del CFF no procederán tratándose de solicitudes que presenten contribuyentes a los que la autoridad fiscal haya ejercido sus facultades de comprobación en más de una ocasión en los tres ejercicios inmediatos anteriores a la fecha en que fue determinada la sanción y siempre que existan diferencias por créditos fiscales exigibles superiores a los porcentajes establecidos en el artículo 70-A, fracción 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los contribuyentes no cumplan con los requisitos a que se refiere el artículo 70-A del CFF, los beneficios referidos quedarán sin efectos y, en su caso, las autoridades fiscales requerirán el pago de las cantidades que resulten.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19, 70-A, 75, LIF 8, RCFF 74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Reducción de multas y aplicación de tasa de recargos por prórroga cuando resulta improcedente alguna compensación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2.16.4.</w:t>
      </w:r>
      <w:r w:rsidRPr="00994EE5">
        <w:rPr>
          <w:rFonts w:ascii="Verdana" w:hAnsi="Verdana" w:cs="Arial"/>
          <w:color w:val="2F2F2F"/>
          <w:sz w:val="20"/>
          <w:szCs w:val="20"/>
        </w:rPr>
        <w:t>          Los contribuyentes a quienes sin haber ejercido facultades de comprobación, se les haya determinado improcedente alguna compensación, determinándoles, además, multas y recargos, podrán solicitar los beneficios de reducción de multas y aplicación de la tasa de recargos por prórroga de conformidad con el artículo 8 de la LIF, por el plazo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estos efectos, presentarán mediante buzón tributario declaración bajo protesta de decir verdad, que cumplen con los requisitos señalados en la ficha de trámite 199/CFF "Solicitud de reducción de multas y aplicación de tasa de recargos por prórroga cuando resulta improcedente alguna compensación",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autoridades fiscales podrán requerir al infractor los datos, informes o documentos que consideren necesarios, para cuyo efecto el contribuyente contará con un plazo de quince días para cumplir con lo solicitado, de no hacerlo dentro de dicho plazo, no serán procedentes los beneficios.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Una vez que se cumpla con los requisitos a que se refiere esta regla y la ficha de trámite 199/CFF "Solicitud de reducción de multas y aplicación de tasa de recargos por prórroga cuando resulta improcedente alguna compensación", contenida en el Anexo 1-A, las autoridades fiscales reducirán el monto de las multas por infracción a las disposiciones fiscales por compensaciones improcedentes en 100% y aplicarán la tasa de recargos por prórroga determinada conforme al artículo 8 de la LIF por el plazo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pago del adeudo, deberá ser realizado ante las instituciones de crédito autorizadas, dentro de los quince días siguientes a aquel en que se notificó la resolución respectiva, de no hacerlo, dejará de surtir efectos la reducción de la multa y la aplicación de la tasa de recargos a que se refiere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beneficios a que se refiere esta regla, no procederán tratándose de solicitudes que presenten los contribuyentes a los que la autoridad fiscal les haya determinado improcedente la compensación en más de una ocasión, en los tres ejercicios inmediatos anteriores a aquel en que fue determinada la sanción y siempre que existan diferencias por créditos fiscales exigibles.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Solo procederá la reducción a que se refiere esta regla, respecto de multas firmes o que sean consentidas por el infractor y siempre que un acto administrativo conexo no sea materia de impugnación. Se tendrá por consentida la infracción o, en su caso, la resolución de la compensación improcedente, cuando el contribuyente solicite los beneficios a que se refiere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 de los requisitos a que se refiere la ficha de trámite 199/CFF "Solicitud de reducción de multas y aplicación de tasa de recargos por prórroga cuando resulta improcedente alguna compensación", contenida en el Anexo 1-A, se considerarán los tres años inmediatos anteriores a la fecha en que fue determinada la sanción.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los contribuyentes no cumplan con los requisitos a que se refiere la presente regla, los beneficios referidos quedarán sin efectos y, en su caso, las autoridades fiscales requerirán el pago de las cantidades que resulten.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70-A, 75, LIF 8, RCFF 74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Condonación de multas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2.16.5.</w:t>
      </w:r>
      <w:r w:rsidRPr="00994EE5">
        <w:rPr>
          <w:rFonts w:ascii="Verdana" w:hAnsi="Verdana" w:cs="Arial"/>
          <w:color w:val="2F2F2F"/>
          <w:sz w:val="20"/>
          <w:szCs w:val="20"/>
        </w:rPr>
        <w:t>          Para los efectos del artículo 74 del CFF, los contribuyentes podrán solicitar la condonación de multas derivadas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Por infracción a las disposiciones fiscales y aduaneras, determinadas e impuestas por las autoridades competentes.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Impuestas o determinadas con motivo de la omisión de contribuciones de comercio exterior.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Autodeterminadas por 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Por declarar pérdidas fiscales mayores a las realmente sufridas que al ser disminuidas en las declaraciones del ISR de ejercicios posteriores al revisado por la autoridad, den como consecuencia la presentación de declaraciones complementarias respectivas con pago del ISR omitido actualizado y sus accesorios.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Impuestas a ejidatarios, comuneros, pequeños propietarios, colonos, nacionaleros; o tratándose de ejidos, cooperativas con actividades empresariales de agricultura, ganadería, pesca o silvicultura, unión, mutualidad, organización de trabajadores o de empresas que pertenecen mayoritaria o exclusivamente a los trabajadores, constituidas en los términos de las leyes mexicanas.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Por incumplimiento a las obligaciones fiscales federales distintas a las obligaciones de pago a contribuyentes que tributan en los Títulos II, III y IV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Por incumplimiento de obligaciones distintas a las de pago en materia de Comercio Exterior.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74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Multas por las que no procede la condonación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2.16.6.</w:t>
      </w:r>
      <w:r w:rsidRPr="00994EE5">
        <w:rPr>
          <w:rFonts w:ascii="Verdana" w:hAnsi="Verdana" w:cs="Arial"/>
          <w:color w:val="2F2F2F"/>
          <w:sz w:val="20"/>
          <w:szCs w:val="20"/>
        </w:rPr>
        <w:t>          Para los efectos del artículo 74 del CFF, no procederá la condonación de multas en cualquiera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 contribuyentes que estén o hayan estado sujetos a una causa penal en la que se haya dictado sentencia condenatoria por delitos de carácter fiscal y esta se encuentre firme; en el caso de personas morales, el representante legal o representantes legales o los socios y accionistas o cualquier persona que tenga facultades de representación, no deberán estar vinculadas a un procedimiento penal en las que se haya determinado mediante sentencia condenatoria firme su responsabilidad por la comisión de algún delito fiscal en términos del artículo 95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Aquellas que no se encuentren firmes, salvo cuando el contribuyente las haya consentido.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entenderá que existe consentimiento, cuando realiza la solicitud de condonación antes de que fenezcan los plazos legales para su impugnación o cuando decide corregirse fiscalmente antes de que sea liquidado el adeudo por la autoridad revisora.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sean conexas con un acto que se encuentre impugnado.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De contribuyentes que sus datos como nombre, denominación o razón social y clave en el RFC, estén o hayan estado publicados en términos del artículo 69-B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De contribuyentes que se encuentren como No Localizados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Tratándose de multas por infracciones contenidas en disposiciones que no sean fiscales o aduaneras.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Tratándose de multas en las que el contribuyente haya solicitado la suspensión del procedimiento administrativo de ejecución, se haya autorizado la condonación y no hubiera sido cubierta la parte no condonada dentro del plazo otorgado.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Respecto de multas que la autoridad fiscal haya autorizado su condonación y esta no haya surtido efectos porque el contribuyente no realizó el pago de la parte no condonada en el plazo otorgado.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Tratándose de multas que deriven de actos u omisiones que impliquen la existencia de agravantes en la comisión de infracciones en términos del artículo 75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69-B, 74, 75, 95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que proceda la condonación de multas por incumplimiento a las obligaciones fiscales federales distintas a las obligaciones de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2.16.7.</w:t>
      </w:r>
      <w:r w:rsidRPr="00994EE5">
        <w:rPr>
          <w:rFonts w:ascii="Verdana" w:hAnsi="Verdana" w:cs="Arial"/>
          <w:color w:val="2F2F2F"/>
          <w:sz w:val="20"/>
          <w:szCs w:val="20"/>
        </w:rPr>
        <w:t>          Para los efectos del artículo 74 del CFF, procederá la condonación de las multas a que se refieren las reglas 2.16.5., fracción VI, 2.16.13. y 2.16.14., cuando los contribuyentes cumplan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Presentar, cuando se esté obligado, la declaración anual del ISR correspondiente </w:t>
      </w:r>
      <w:r w:rsidRPr="00994EE5">
        <w:rPr>
          <w:rFonts w:ascii="Verdana" w:hAnsi="Verdana" w:cs="Arial"/>
          <w:color w:val="2F2F2F"/>
          <w:sz w:val="20"/>
          <w:szCs w:val="20"/>
        </w:rPr>
        <w:lastRenderedPageBreak/>
        <w:t>al último ejercicio fiscal o, en su caso, las declaraciones complementarias dentro de un plazo de tres días contados a partir del día siguiente a aquel en que sea notificado el requerimiento respectivo, a fin de resolver la solicitud de condonación.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resolución de condonación de multas fiscales por incumplimiento a las obligaciones fiscales federales distintas a las obligaciones de pago, surtirá efectos cuando el contribuyente cumpla con el pago del importe no condonado, actualizado en los términos del artículo 70 del CFF, dentro del plazo otorgado para ello, el cual no excederá de diez días siguientes a la fecha en que surta efectos la notificación de la resolución de condonación y haya cumplido con la obligación que dio origen a la sanción.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Asimismo, cuando la resolución de condonación se encuentre relacionada con una autorización de pago a plazos, esta surtirá sus efectos, cuando se hayan pagado todas y cada una de las parcialidades autorizadas.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70, 74, 75, RMF 2021 2.16.5., 2.16.13., 2.16.14.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condonación de multas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2.16.8.</w:t>
      </w:r>
      <w:r w:rsidRPr="00994EE5">
        <w:rPr>
          <w:rFonts w:ascii="Verdana" w:hAnsi="Verdana" w:cs="Arial"/>
          <w:color w:val="2F2F2F"/>
          <w:sz w:val="20"/>
          <w:szCs w:val="20"/>
        </w:rPr>
        <w:t>          Para los efectos del artículo 74 del CFF los contribuyentes que soliciten la condonación de multas, deberán presentar su solicitud mediante buzón tributario acompañando escrito que cumpla con los requisitos señalados en las fichas de trámite 149/CFF "Solicitud de condonación de multas" o 200/CFF "Solicitud de condonación a contribuyentes sujetos a facultades de comprobación" contenidas en el Anexo 1-A,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dichas solicitudes no cumplan con todos los requisitos señalados en la ficha de trámite, la autoridad fiscal requerirá al contribuyente para que en un plazo de diez días se presente la información y/o documentación faltante u otra que se considere necesaria, con el apercibimiento de que en caso de que no se presente dentro de dicho plazo, se tendrá por no interpuesta su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no será impedimento para que el contribuyente presente una nueva solicitud cuando lo considere conveniente.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solicitud de condonación de multas dará lugar a la suspensión del procedimiento administrativo de ejecución en contra de los créditos fiscales, cuando así lo solicite el contribuyente y siempre que garantice el interés fiscal de la totalidad de los adeudos.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Tratándose de créditos fiscales cuya administración corresponda a las entidades federativas en términos de los convenios de colaboración administrativa en materia </w:t>
      </w:r>
      <w:r w:rsidRPr="00994EE5">
        <w:rPr>
          <w:rFonts w:ascii="Verdana" w:hAnsi="Verdana" w:cs="Arial"/>
          <w:color w:val="2F2F2F"/>
          <w:sz w:val="20"/>
          <w:szCs w:val="20"/>
        </w:rPr>
        <w:lastRenderedPageBreak/>
        <w:t>fiscal federal, estas definirán la forma de presentación de las solicitudes de condonación, garantizando en todo momento que los contribuyentes cumplan con los requisitos de la presente regla en relación con el artículo 74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19, 74, 95, RMF 2021 2.16.6.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pago a plazos de las multas no condonadas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2.16.9.</w:t>
      </w:r>
      <w:r w:rsidRPr="00994EE5">
        <w:rPr>
          <w:rFonts w:ascii="Verdana" w:hAnsi="Verdana" w:cs="Arial"/>
          <w:color w:val="2F2F2F"/>
          <w:sz w:val="20"/>
          <w:szCs w:val="20"/>
        </w:rPr>
        <w:t>          Para los efectos del artículo 74 del CFF, los contribuyentes que hayan solicitado la condonación de multas y hubieran obtenido resolución favorable de manera parcial, es decir, que no hayan obtenido la condonación al 100%, podrán optar por pagar a plazos ya sea en parcialidades o en forma diferida, tanto la diferencia por dicho concepto, como las contribuciones, omitidas actualizadas y sus accesorios y/o los aprovechamientos y sus accesorios distintos a los que se causen con motivo de la importación y exportación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Presentar su solicitud de conformidad con lo dispuesto en los artículos 66 y 66-A del CFF, 65 de su Reglamento y la regla 2.16.8. y la ficha de trámite 103/CFF "Solicitud de autorización para pagar adeudos en parcialidades o diferido",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ADR o, en su caso, la entidad federativa enviará al contribuyente o a su representante legal, a través de los medios señalados en el artículo 134 del CFF la resolución de autorización de condonación con pago a plazos y el FCF (línea de captura) para que realice el pago de cuando menos el 20% inicial del total de las contribuciones omitidas actualizadas y sus accesorios y/o de los aprovechamientos y sus accesorios distintos a los que se causen con motivo de la importación o exportación de bienes o servicios que se hayan autorizado a pagar a plazos.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contribuyente deberá pagar cuando menos el 20% del total de las contribuciones omitidas actualizadas y sus accesorios y/o los aprovechamientos y sus accesorios distintos a los que se causen con motivo de la importación y exportación de bienes o servicios que se hayan autorizado a pagar</w:t>
      </w:r>
      <w:r w:rsidRPr="00994EE5">
        <w:rPr>
          <w:rFonts w:ascii="Verdana" w:hAnsi="Verdana" w:cs="Arial"/>
          <w:strike/>
          <w:color w:val="2F2F2F"/>
          <w:sz w:val="20"/>
          <w:szCs w:val="20"/>
        </w:rPr>
        <w:t> </w:t>
      </w:r>
      <w:r w:rsidRPr="00994EE5">
        <w:rPr>
          <w:rFonts w:ascii="Verdana" w:hAnsi="Verdana" w:cs="Arial"/>
          <w:color w:val="2F2F2F"/>
          <w:sz w:val="20"/>
          <w:szCs w:val="20"/>
        </w:rPr>
        <w:t>a plazos, dentro de un plazo máximo de cinco días hábiles posteriores a aquel en que surta efectos la notificación de la autorización de la condonación con pago a plazos.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importe parcializado, deberá pagarse en un plazo no mayor a doce meses tratándose de pago diferido y no mayor a 36 meses cuando se trate de pago en parcialidades.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Para estos efectos, una vez pagado cuando menos el 20% del total de las contribuciones omitidas actualizadas y sus accesorios y/o los aprovechamientos y sus accesorios distintos a los que se causen con motivo de la importación y exportación que se hayan autorizado a pagar a plazos, la ADR o, en su caso, la entidad federativa, remitirá por los mismos medios señalados en la fracción anterior, los FCF (línea de captura) de las parcialidades autorizadas, considerando la fecha del pago inicial del 20% señalado.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En caso de que el contribuyente no cubra la totalidad del crédito por concepto de contribuciones omitidas actualizadas y sus accesorios y/o los aprovechamientos y sus accesorios distintos a los que se causen con motivo de la importación o exportación de bienes o servicios</w:t>
      </w:r>
      <w:r w:rsidRPr="00994EE5">
        <w:rPr>
          <w:rFonts w:ascii="Verdana" w:hAnsi="Verdana" w:cs="Arial"/>
          <w:strike/>
          <w:color w:val="2F2F2F"/>
          <w:sz w:val="20"/>
          <w:szCs w:val="20"/>
        </w:rPr>
        <w:t> </w:t>
      </w:r>
      <w:r w:rsidRPr="00994EE5">
        <w:rPr>
          <w:rFonts w:ascii="Verdana" w:hAnsi="Verdana" w:cs="Arial"/>
          <w:color w:val="2F2F2F"/>
          <w:sz w:val="20"/>
          <w:szCs w:val="20"/>
        </w:rPr>
        <w:t>en los plazos señalados en la fracción anterior o se actualice alguna causal de revocación de la autorización del pago a plazos contenida en la fracción IV del artículo 66-A del CFF, se emitirá resolución de revocación de dicha autorización, la condonación de multas no surtirá sus efectos y se cobrarán las diferencias mediante el procedimiento administrativo de ejecución.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El pago en parcialidades no procederá tratándose de contribuciones y aprovechamientos que se causen con motivo de la importación y exportación de bienes o servicios, en los términos del artículo 66-A, fracción VI, inciso b)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Las contribuciones omitidas actualizadas y sus accesorios y/o los aprovechamientos y sus accesorios que se causen con motivo de la importación o exportación de bienes o servicios que no sean susceptibles de autorización para efectuar el pago a plazos, así como la parte no condonada de la multa deberán pagarse dentro del plazo otorgado para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66, 66-A, 74, RCFF 65, RMF 2021 2.16.8.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Condonación a contribuyentes sujetos a facultades de comprobación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2.16.10.</w:t>
      </w:r>
      <w:r w:rsidRPr="00994EE5">
        <w:rPr>
          <w:rFonts w:ascii="Verdana" w:hAnsi="Verdana" w:cs="Arial"/>
          <w:color w:val="2F2F2F"/>
          <w:sz w:val="20"/>
          <w:szCs w:val="20"/>
        </w:rPr>
        <w:t>        Los contribuyentes que estén sujetos a facultades de comprobación y que opten por autocorregirse podrán solicitar la condonación a que se refiere el artículo 74 del CFF, a partir del momento en que inicien las facultades de comprobación de las autoridades fiscales y hasta antes de que venza el plazo previsto en el artículo 50, primer párrafo del CFF; para lo cual en todos los casos, el contribuyente deberá autocorregirse totalmente y a satisfacción de la autoridad,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Para los efectos del primer párrafo de la presente regla, las contribuciones a cargo del contribuyente y sus accesorios, deberán ser cubiertos dentro del plazo otorgado para ello y los porcentajes de condonación serán los siguientes:</w:t>
      </w:r>
    </w:p>
    <w:tbl>
      <w:tblPr>
        <w:tblW w:w="0" w:type="auto"/>
        <w:tblInd w:w="3240" w:type="dxa"/>
        <w:shd w:val="clear" w:color="auto" w:fill="FFFFFF"/>
        <w:tblCellMar>
          <w:top w:w="15" w:type="dxa"/>
          <w:left w:w="15" w:type="dxa"/>
          <w:bottom w:w="15" w:type="dxa"/>
          <w:right w:w="15" w:type="dxa"/>
        </w:tblCellMar>
        <w:tblLook w:val="04A0" w:firstRow="1" w:lastRow="0" w:firstColumn="1" w:lastColumn="0" w:noHBand="0" w:noVBand="1"/>
      </w:tblPr>
      <w:tblGrid>
        <w:gridCol w:w="2360"/>
        <w:gridCol w:w="2850"/>
      </w:tblGrid>
      <w:tr w:rsidR="006879B0" w:rsidRPr="00994EE5" w:rsidTr="006879B0">
        <w:trPr>
          <w:trHeight w:val="548"/>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lastRenderedPageBreak/>
              <w:t>Multas por impuestos</w:t>
            </w:r>
            <w:r w:rsidRPr="00994EE5">
              <w:rPr>
                <w:rFonts w:ascii="Verdana" w:hAnsi="Verdana" w:cs="Arial"/>
                <w:color w:val="000000"/>
                <w:sz w:val="20"/>
                <w:szCs w:val="20"/>
              </w:rPr>
              <w:br/>
            </w:r>
            <w:r w:rsidRPr="00994EE5">
              <w:rPr>
                <w:rFonts w:ascii="Verdana" w:hAnsi="Verdana" w:cs="Arial"/>
                <w:b/>
                <w:bCs/>
                <w:color w:val="000000"/>
                <w:sz w:val="20"/>
                <w:szCs w:val="20"/>
              </w:rPr>
              <w:t>propios</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Multas por impuestos retenidos o</w:t>
            </w:r>
            <w:r w:rsidRPr="00994EE5">
              <w:rPr>
                <w:rFonts w:ascii="Verdana" w:hAnsi="Verdana" w:cs="Arial"/>
                <w:color w:val="000000"/>
                <w:sz w:val="20"/>
                <w:szCs w:val="20"/>
              </w:rPr>
              <w:br/>
            </w:r>
            <w:r w:rsidRPr="00994EE5">
              <w:rPr>
                <w:rFonts w:ascii="Verdana" w:hAnsi="Verdana" w:cs="Arial"/>
                <w:b/>
                <w:bCs/>
                <w:color w:val="000000"/>
                <w:sz w:val="20"/>
                <w:szCs w:val="20"/>
              </w:rPr>
              <w:t>trasladados</w:t>
            </w:r>
          </w:p>
        </w:tc>
      </w:tr>
      <w:tr w:rsidR="006879B0" w:rsidRPr="00994EE5" w:rsidTr="006879B0">
        <w:trPr>
          <w:trHeight w:val="332"/>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100%</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100%</w:t>
            </w:r>
          </w:p>
        </w:tc>
      </w:tr>
    </w:tbl>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los contribuyentes manifiesten su intención de cubrir las contribuciones a su cargo y sus accesorios en parcialidades o en forma diferida conforme a los artículos 66 y 66-A del CFF, los porcentajes de condonación serán los siguientes:</w:t>
      </w:r>
    </w:p>
    <w:tbl>
      <w:tblPr>
        <w:tblW w:w="0" w:type="auto"/>
        <w:tblInd w:w="3240" w:type="dxa"/>
        <w:shd w:val="clear" w:color="auto" w:fill="FFFFFF"/>
        <w:tblCellMar>
          <w:top w:w="15" w:type="dxa"/>
          <w:left w:w="15" w:type="dxa"/>
          <w:bottom w:w="15" w:type="dxa"/>
          <w:right w:w="15" w:type="dxa"/>
        </w:tblCellMar>
        <w:tblLook w:val="04A0" w:firstRow="1" w:lastRow="0" w:firstColumn="1" w:lastColumn="0" w:noHBand="0" w:noVBand="1"/>
      </w:tblPr>
      <w:tblGrid>
        <w:gridCol w:w="2360"/>
        <w:gridCol w:w="2850"/>
      </w:tblGrid>
      <w:tr w:rsidR="006879B0" w:rsidRPr="00994EE5" w:rsidTr="006879B0">
        <w:trPr>
          <w:trHeight w:val="552"/>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Multas por impuestos</w:t>
            </w:r>
            <w:r w:rsidRPr="00994EE5">
              <w:rPr>
                <w:rFonts w:ascii="Verdana" w:hAnsi="Verdana" w:cs="Arial"/>
                <w:color w:val="000000"/>
                <w:sz w:val="20"/>
                <w:szCs w:val="20"/>
              </w:rPr>
              <w:br/>
            </w:r>
            <w:r w:rsidRPr="00994EE5">
              <w:rPr>
                <w:rFonts w:ascii="Verdana" w:hAnsi="Verdana" w:cs="Arial"/>
                <w:b/>
                <w:bCs/>
                <w:color w:val="000000"/>
                <w:sz w:val="20"/>
                <w:szCs w:val="20"/>
              </w:rPr>
              <w:t>propios</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Multas por impuestos retenidos o</w:t>
            </w:r>
            <w:r w:rsidRPr="00994EE5">
              <w:rPr>
                <w:rFonts w:ascii="Verdana" w:hAnsi="Verdana" w:cs="Arial"/>
                <w:color w:val="000000"/>
                <w:sz w:val="20"/>
                <w:szCs w:val="20"/>
              </w:rPr>
              <w:br/>
            </w:r>
            <w:r w:rsidRPr="00994EE5">
              <w:rPr>
                <w:rFonts w:ascii="Verdana" w:hAnsi="Verdana" w:cs="Arial"/>
                <w:b/>
                <w:bCs/>
                <w:color w:val="000000"/>
                <w:sz w:val="20"/>
                <w:szCs w:val="20"/>
              </w:rPr>
              <w:t>trasladados</w:t>
            </w:r>
          </w:p>
        </w:tc>
      </w:tr>
      <w:tr w:rsidR="006879B0" w:rsidRPr="00994EE5" w:rsidTr="006879B0">
        <w:trPr>
          <w:trHeight w:val="334"/>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90%</w:t>
            </w:r>
          </w:p>
        </w:tc>
        <w:tc>
          <w:tcPr>
            <w:tcW w:w="306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70%</w:t>
            </w:r>
          </w:p>
        </w:tc>
      </w:tr>
    </w:tbl>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importes correspondientes a la multa no condonada derivada de impuestos retenidos o trasladados, así como las cantidades inherentes a estos, deberán ser cubiertos dentro de los tres días siguientes a la notificación de la resolución en que se autorice la condonación; esta última surtirá sus efectos cuando el contribuyente cumpla con el pago a plazos que, en su caso, se autorice.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Presentar la solicitud de condonación de conformidad con la ficha de trámite 200/CFF "Solicitud de condonación a contribuyentes sujetos a facultades de comprobación", contenida en el Anexo 1-A, señalando el monto total a cargo y el monto por el cual solicita la condonación de la multa y, en su caso, la solicitud del pago en parcialidades.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Cuando derivado del ejercicio de facultades de comprobación, se deban pagar multas por incumplimiento a las obligaciones fiscales federales distintas a las obligaciones de pago, el porcentaje de condonación se calculará de acuerdo con el procedimiento previsto en la regla 2.16.13., según corresponda y cuando se trate de contribuyentes que no estén obligados por ley a presentar declaración anual, se considerará para ello la antigüedad de la multa a partir de la fecha de vencimiento de la obligación omitida y el porcentaje de condonación será conforme a la tabla señalada en la fracción IV de la regla 2.16.12.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condonación a que se refieren las fracciones I y III, surtirá sus efectos una vez </w:t>
      </w:r>
      <w:r w:rsidRPr="00994EE5">
        <w:rPr>
          <w:rFonts w:ascii="Verdana" w:hAnsi="Verdana" w:cs="Arial"/>
          <w:color w:val="2F2F2F"/>
          <w:sz w:val="20"/>
          <w:szCs w:val="20"/>
        </w:rPr>
        <w:lastRenderedPageBreak/>
        <w:t>que el contribuyente haya realizado el pago de los impuestos propios, retenidos o trasladados y sus accesorios, así como la parte de la multa no condonada, en su caso, dentro del plazo de tres días siguientes a la notificación de la resolución en que se autorice la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50, 74, RMF 2021 2.16.12., 2.16.13.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Condonación de multas que deriven de la aplicación de pérdidas fiscales indebidas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2.16.11.</w:t>
      </w:r>
      <w:r w:rsidRPr="00994EE5">
        <w:rPr>
          <w:rFonts w:ascii="Verdana" w:hAnsi="Verdana" w:cs="Arial"/>
          <w:color w:val="2F2F2F"/>
          <w:sz w:val="20"/>
          <w:szCs w:val="20"/>
        </w:rPr>
        <w:t>        Para los efectos de la regla 2.16.5., fracción IV, el porcentaje de condonación será del 90% sobre el importe de la multa, siempre y cuando los contribuyentes paguen la totalidad de las contribuciones omitidas, actualización, accesorios y la parte de la multa no condonada y presenten las demás declaraciones complementarias, todo ello dentro del plazo de tres días estando en facultades de comprobación o diez días para multas determinadas.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citará al contribuyente o a su representante legal a efecto de hacer de su conocimiento la resolución con el fin de que proceda al pago dentro de los plazos señalados.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ningún caso, el pago de los impuestos omitidos y la parte de la multa no condonada que deriven de la aplicación de pérdidas fiscales mayores a las realmente sufridas, se podrá realizar bajo el esquema de pago en parcialidades.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50, RMF 2021 2.16.5., 2.16.8.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el porcentaje de condonación de multas determinadas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2.16.12.</w:t>
      </w:r>
      <w:r w:rsidRPr="00994EE5">
        <w:rPr>
          <w:rFonts w:ascii="Verdana" w:hAnsi="Verdana" w:cs="Arial"/>
          <w:color w:val="2F2F2F"/>
          <w:sz w:val="20"/>
          <w:szCs w:val="20"/>
        </w:rPr>
        <w:t>        Para los efectos del artículo 74 del CFF las multas determinadas por las autoridades fiscales se condonarán conforme al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considerará la antigüedad del periodo o ejercicio al que corresponda la multa, computándose la antigüedad a partir de la fecha de vencimiento de la obligación de presentación de la declaración de que se trate, hasta la fecha de presentación de la solicitud.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multas de comercio exterior, la antigüedad se computará a partir de la fecha en que se dio el despacho de las mercancías, se cometió la infracción, o se descubrió la infracción y hasta la fecha de presentación de la solicitud de condonación.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Las ADR o, en su caso, las entidades federativas resolverán las solicitudes de condonación aplicando a la multa, el porcentaje que le corresponda según se trate de impuestos propios o impuestos retenidos, trasladados o recaudados, considerando para ello la antigüedad de la multa computada conforme a lo previsto en la fracción I de esta regla y de acuerdo a la siguiente tabla:</w:t>
      </w:r>
    </w:p>
    <w:tbl>
      <w:tblPr>
        <w:tblW w:w="0" w:type="auto"/>
        <w:tblInd w:w="2070" w:type="dxa"/>
        <w:shd w:val="clear" w:color="auto" w:fill="FFFFFF"/>
        <w:tblCellMar>
          <w:top w:w="15" w:type="dxa"/>
          <w:left w:w="15" w:type="dxa"/>
          <w:bottom w:w="15" w:type="dxa"/>
          <w:right w:w="15" w:type="dxa"/>
        </w:tblCellMar>
        <w:tblLook w:val="04A0" w:firstRow="1" w:lastRow="0" w:firstColumn="1" w:lastColumn="0" w:noHBand="0" w:noVBand="1"/>
      </w:tblPr>
      <w:tblGrid>
        <w:gridCol w:w="2286"/>
        <w:gridCol w:w="1959"/>
        <w:gridCol w:w="2135"/>
      </w:tblGrid>
      <w:tr w:rsidR="006879B0" w:rsidRPr="00994EE5" w:rsidTr="006879B0">
        <w:trPr>
          <w:trHeight w:val="576"/>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Antigüedad</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Multas por impuestos</w:t>
            </w:r>
            <w:r w:rsidRPr="00994EE5">
              <w:rPr>
                <w:rFonts w:ascii="Verdana" w:hAnsi="Verdana" w:cs="Arial"/>
                <w:color w:val="000000"/>
                <w:sz w:val="20"/>
                <w:szCs w:val="20"/>
              </w:rPr>
              <w:br/>
            </w:r>
            <w:r w:rsidRPr="00994EE5">
              <w:rPr>
                <w:rFonts w:ascii="Verdana" w:hAnsi="Verdana" w:cs="Arial"/>
                <w:b/>
                <w:bCs/>
                <w:color w:val="000000"/>
                <w:sz w:val="20"/>
                <w:szCs w:val="20"/>
              </w:rPr>
              <w:t>propios</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Multas por impuestos</w:t>
            </w:r>
            <w:r w:rsidRPr="00994EE5">
              <w:rPr>
                <w:rFonts w:ascii="Verdana" w:hAnsi="Verdana" w:cs="Arial"/>
                <w:color w:val="000000"/>
                <w:sz w:val="20"/>
                <w:szCs w:val="20"/>
              </w:rPr>
              <w:br/>
            </w:r>
            <w:r w:rsidRPr="00994EE5">
              <w:rPr>
                <w:rFonts w:ascii="Verdana" w:hAnsi="Verdana" w:cs="Arial"/>
                <w:b/>
                <w:bCs/>
                <w:color w:val="000000"/>
                <w:sz w:val="20"/>
                <w:szCs w:val="20"/>
              </w:rPr>
              <w:t>retenidos o trasladados</w:t>
            </w:r>
          </w:p>
        </w:tc>
      </w:tr>
      <w:tr w:rsidR="006879B0" w:rsidRPr="00994EE5" w:rsidTr="006879B0">
        <w:trPr>
          <w:trHeight w:val="331"/>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Hasta 1 año</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100%</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70%</w:t>
            </w:r>
          </w:p>
        </w:tc>
      </w:tr>
      <w:tr w:rsidR="006879B0" w:rsidRPr="00994EE5" w:rsidTr="006879B0">
        <w:trPr>
          <w:trHeight w:val="331"/>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1 y hasta 2 años</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90%</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60%</w:t>
            </w:r>
          </w:p>
        </w:tc>
      </w:tr>
      <w:tr w:rsidR="006879B0" w:rsidRPr="00994EE5" w:rsidTr="006879B0">
        <w:trPr>
          <w:trHeight w:val="331"/>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2 y hasta 3 años</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80%</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50%</w:t>
            </w:r>
          </w:p>
        </w:tc>
      </w:tr>
      <w:tr w:rsidR="006879B0" w:rsidRPr="00994EE5" w:rsidTr="006879B0">
        <w:trPr>
          <w:trHeight w:val="331"/>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3 y hasta 4 años</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70%</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40%</w:t>
            </w:r>
          </w:p>
        </w:tc>
      </w:tr>
      <w:tr w:rsidR="006879B0" w:rsidRPr="00994EE5" w:rsidTr="006879B0">
        <w:trPr>
          <w:trHeight w:val="331"/>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4 y hasta 5 años</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60%</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30%</w:t>
            </w:r>
          </w:p>
        </w:tc>
      </w:tr>
      <w:tr w:rsidR="006879B0" w:rsidRPr="00994EE5" w:rsidTr="006879B0">
        <w:trPr>
          <w:trHeight w:val="346"/>
        </w:trPr>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5 años</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50%</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20%</w:t>
            </w:r>
          </w:p>
        </w:tc>
      </w:tr>
    </w:tbl>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los contribuyentes manifiesten su intención de cubrir las contribuciones a su cargo y sus accesorios en parcialidades o en forma diferida, los porcentajes de condonación serán los siguientes:</w:t>
      </w:r>
    </w:p>
    <w:tbl>
      <w:tblPr>
        <w:tblW w:w="0" w:type="auto"/>
        <w:tblInd w:w="2070" w:type="dxa"/>
        <w:shd w:val="clear" w:color="auto" w:fill="FFFFFF"/>
        <w:tblCellMar>
          <w:top w:w="15" w:type="dxa"/>
          <w:left w:w="15" w:type="dxa"/>
          <w:bottom w:w="15" w:type="dxa"/>
          <w:right w:w="15" w:type="dxa"/>
        </w:tblCellMar>
        <w:tblLook w:val="04A0" w:firstRow="1" w:lastRow="0" w:firstColumn="1" w:lastColumn="0" w:noHBand="0" w:noVBand="1"/>
      </w:tblPr>
      <w:tblGrid>
        <w:gridCol w:w="2363"/>
        <w:gridCol w:w="2113"/>
        <w:gridCol w:w="1904"/>
      </w:tblGrid>
      <w:tr w:rsidR="006879B0" w:rsidRPr="00994EE5" w:rsidTr="006879B0">
        <w:trPr>
          <w:trHeight w:val="806"/>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Antigüedad</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Multas por impuestos</w:t>
            </w:r>
            <w:r w:rsidRPr="00994EE5">
              <w:rPr>
                <w:rFonts w:ascii="Verdana" w:hAnsi="Verdana" w:cs="Arial"/>
                <w:color w:val="000000"/>
                <w:sz w:val="20"/>
                <w:szCs w:val="20"/>
              </w:rPr>
              <w:br/>
            </w:r>
            <w:r w:rsidRPr="00994EE5">
              <w:rPr>
                <w:rFonts w:ascii="Verdana" w:hAnsi="Verdana" w:cs="Arial"/>
                <w:b/>
                <w:bCs/>
                <w:color w:val="000000"/>
                <w:sz w:val="20"/>
                <w:szCs w:val="20"/>
              </w:rPr>
              <w:t>propios</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Multas por</w:t>
            </w:r>
            <w:r w:rsidRPr="00994EE5">
              <w:rPr>
                <w:rFonts w:ascii="Verdana" w:hAnsi="Verdana" w:cs="Arial"/>
                <w:color w:val="000000"/>
                <w:sz w:val="20"/>
                <w:szCs w:val="20"/>
              </w:rPr>
              <w:br/>
            </w:r>
            <w:r w:rsidRPr="00994EE5">
              <w:rPr>
                <w:rFonts w:ascii="Verdana" w:hAnsi="Verdana" w:cs="Arial"/>
                <w:b/>
                <w:bCs/>
                <w:color w:val="000000"/>
                <w:sz w:val="20"/>
                <w:szCs w:val="20"/>
              </w:rPr>
              <w:t>impuestos retenidos</w:t>
            </w:r>
            <w:r w:rsidRPr="00994EE5">
              <w:rPr>
                <w:rFonts w:ascii="Verdana" w:hAnsi="Verdana" w:cs="Arial"/>
                <w:color w:val="000000"/>
                <w:sz w:val="20"/>
                <w:szCs w:val="20"/>
              </w:rPr>
              <w:br/>
            </w:r>
            <w:r w:rsidRPr="00994EE5">
              <w:rPr>
                <w:rFonts w:ascii="Verdana" w:hAnsi="Verdana" w:cs="Arial"/>
                <w:b/>
                <w:bCs/>
                <w:color w:val="000000"/>
                <w:sz w:val="20"/>
                <w:szCs w:val="20"/>
              </w:rPr>
              <w:t>o trasladados</w:t>
            </w:r>
          </w:p>
        </w:tc>
      </w:tr>
      <w:tr w:rsidR="006879B0" w:rsidRPr="00994EE5" w:rsidTr="006879B0">
        <w:trPr>
          <w:trHeight w:val="331"/>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Hasta 1 año</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90%</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60%</w:t>
            </w:r>
          </w:p>
        </w:tc>
      </w:tr>
      <w:tr w:rsidR="006879B0" w:rsidRPr="00994EE5" w:rsidTr="006879B0">
        <w:trPr>
          <w:trHeight w:val="331"/>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1 y hasta 2 años</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80%</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50%</w:t>
            </w:r>
          </w:p>
        </w:tc>
      </w:tr>
      <w:tr w:rsidR="006879B0" w:rsidRPr="00994EE5" w:rsidTr="006879B0">
        <w:trPr>
          <w:trHeight w:val="331"/>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Más de 2 y hasta 3 años</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70%</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40%</w:t>
            </w:r>
          </w:p>
        </w:tc>
      </w:tr>
      <w:tr w:rsidR="006879B0" w:rsidRPr="00994EE5" w:rsidTr="006879B0">
        <w:trPr>
          <w:trHeight w:val="331"/>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3 y hasta 4 años</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60%</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30%</w:t>
            </w:r>
          </w:p>
        </w:tc>
      </w:tr>
      <w:tr w:rsidR="006879B0" w:rsidRPr="00994EE5" w:rsidTr="006879B0">
        <w:trPr>
          <w:trHeight w:val="331"/>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4 y hasta 5 años</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50%</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20%</w:t>
            </w:r>
          </w:p>
        </w:tc>
      </w:tr>
      <w:tr w:rsidR="006879B0" w:rsidRPr="00994EE5" w:rsidTr="006879B0">
        <w:trPr>
          <w:trHeight w:val="346"/>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5 años</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40%</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right"/>
              <w:rPr>
                <w:rFonts w:ascii="Verdana" w:hAnsi="Verdana" w:cs="Arial"/>
                <w:color w:val="000000"/>
                <w:sz w:val="20"/>
                <w:szCs w:val="20"/>
              </w:rPr>
            </w:pPr>
            <w:r w:rsidRPr="00994EE5">
              <w:rPr>
                <w:rFonts w:ascii="Verdana" w:hAnsi="Verdana" w:cs="Arial"/>
                <w:color w:val="000000"/>
                <w:sz w:val="20"/>
                <w:szCs w:val="20"/>
              </w:rPr>
              <w:t>10%</w:t>
            </w:r>
          </w:p>
        </w:tc>
      </w:tr>
    </w:tbl>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importes correspondientes a la multa no condonada derivada de impuestos retenidos o trasladados, así como las cantidades inherentes a estos, deberán ser cubiertos dentro de los diez días siguientes a la notificación de la resolución en que se autorice la condonación.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cálculo de la antigüedad de las multas derivadas de impuestos provisionales retenidos, trasladados y recaudados, será a partir del mes en que se tuvo la obligación de presentar la declaración.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Tratándose de multas impuestas por incumplimiento a las obligaciones fiscales federales distintas a las obligaciones de pago, a cargo de contribuyentes que no estén obligados por ley, a presentar declaración anual, se considerará para ello la antigüedad de la multa a partir de que haya surtido efectos su notificación, conforme a la siguiente tabla:</w:t>
      </w:r>
    </w:p>
    <w:tbl>
      <w:tblPr>
        <w:tblW w:w="0" w:type="auto"/>
        <w:tblInd w:w="3150" w:type="dxa"/>
        <w:shd w:val="clear" w:color="auto" w:fill="FFFFFF"/>
        <w:tblCellMar>
          <w:top w:w="15" w:type="dxa"/>
          <w:left w:w="15" w:type="dxa"/>
          <w:bottom w:w="15" w:type="dxa"/>
          <w:right w:w="15" w:type="dxa"/>
        </w:tblCellMar>
        <w:tblLook w:val="04A0" w:firstRow="1" w:lastRow="0" w:firstColumn="1" w:lastColumn="0" w:noHBand="0" w:noVBand="1"/>
      </w:tblPr>
      <w:tblGrid>
        <w:gridCol w:w="2718"/>
        <w:gridCol w:w="2340"/>
      </w:tblGrid>
      <w:tr w:rsidR="006879B0" w:rsidRPr="00994EE5" w:rsidTr="006879B0">
        <w:trPr>
          <w:trHeight w:val="332"/>
        </w:trPr>
        <w:tc>
          <w:tcPr>
            <w:tcW w:w="27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Antigüedad</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Porcentaje a condonar</w:t>
            </w:r>
          </w:p>
        </w:tc>
      </w:tr>
      <w:tr w:rsidR="006879B0" w:rsidRPr="00994EE5" w:rsidTr="006879B0">
        <w:trPr>
          <w:trHeight w:val="317"/>
        </w:trPr>
        <w:tc>
          <w:tcPr>
            <w:tcW w:w="27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Hasta 1 año</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100%</w:t>
            </w:r>
          </w:p>
        </w:tc>
      </w:tr>
      <w:tr w:rsidR="006879B0" w:rsidRPr="00994EE5" w:rsidTr="006879B0">
        <w:trPr>
          <w:trHeight w:val="317"/>
        </w:trPr>
        <w:tc>
          <w:tcPr>
            <w:tcW w:w="27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1 y hasta 2 años</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90%</w:t>
            </w:r>
          </w:p>
        </w:tc>
      </w:tr>
      <w:tr w:rsidR="006879B0" w:rsidRPr="00994EE5" w:rsidTr="006879B0">
        <w:trPr>
          <w:trHeight w:val="317"/>
        </w:trPr>
        <w:tc>
          <w:tcPr>
            <w:tcW w:w="27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2 y hasta 3 años</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80%</w:t>
            </w:r>
          </w:p>
        </w:tc>
      </w:tr>
      <w:tr w:rsidR="006879B0" w:rsidRPr="00994EE5" w:rsidTr="006879B0">
        <w:trPr>
          <w:trHeight w:val="317"/>
        </w:trPr>
        <w:tc>
          <w:tcPr>
            <w:tcW w:w="27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3 y hasta 4 años</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70%</w:t>
            </w:r>
          </w:p>
        </w:tc>
      </w:tr>
      <w:tr w:rsidR="006879B0" w:rsidRPr="00994EE5" w:rsidTr="006879B0">
        <w:trPr>
          <w:trHeight w:val="317"/>
        </w:trPr>
        <w:tc>
          <w:tcPr>
            <w:tcW w:w="27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4 y hasta 5 años</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60%</w:t>
            </w:r>
          </w:p>
        </w:tc>
      </w:tr>
      <w:tr w:rsidR="006879B0" w:rsidRPr="00994EE5" w:rsidTr="006879B0">
        <w:trPr>
          <w:trHeight w:val="332"/>
        </w:trPr>
        <w:tc>
          <w:tcPr>
            <w:tcW w:w="271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5 años</w:t>
            </w:r>
          </w:p>
        </w:tc>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50%</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multas impuestas a los contribuyentes a que se refiere la fracción V de la regla </w:t>
      </w:r>
      <w:r w:rsidRPr="00994EE5">
        <w:rPr>
          <w:rFonts w:ascii="Verdana" w:hAnsi="Verdana" w:cs="Arial"/>
          <w:color w:val="2F2F2F"/>
          <w:sz w:val="20"/>
          <w:szCs w:val="20"/>
        </w:rPr>
        <w:lastRenderedPageBreak/>
        <w:t>2.16.5.,</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serán condonadas al 100%, sin importar su antigüedad, siempre que el solicitante demuestre realizar las actividades señaladas en la referida fracción.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resolución de condonación de multas fiscales, surtirá efectos cuando el contribuyente cumpla con el pago del remanente correspondiente al importe del porcentaje de la multa que no se condonó. Las multas no condonadas, así como el monto de las contribuciones omitidas y sus accesorios, según sea el caso, los cuales, previa actualización en términos de los artículos 17-A y 70 del CFF deberán ser cubiertos de los diez días siguientes a la fecha en que surta efectos la notificación de la resolución de condonación.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70, 74 RMF 2021 </w:t>
      </w:r>
      <w:r w:rsidRPr="00994EE5">
        <w:rPr>
          <w:rFonts w:ascii="Verdana" w:hAnsi="Verdana" w:cs="Arial"/>
          <w:color w:val="2F2F2F"/>
          <w:sz w:val="20"/>
          <w:szCs w:val="20"/>
        </w:rPr>
        <w:t>2.16.5.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el porcentaje de condonación de multas por incumplimiento a las obligaciones fiscales federales distintas a las obligaciones de pago a contribuyentes que tributan en los Títulos II, III y IV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2.16.13.</w:t>
      </w:r>
      <w:r w:rsidRPr="00994EE5">
        <w:rPr>
          <w:rFonts w:ascii="Verdana" w:hAnsi="Verdana" w:cs="Arial"/>
          <w:color w:val="2F2F2F"/>
          <w:sz w:val="20"/>
          <w:szCs w:val="20"/>
        </w:rPr>
        <w:t>        Para los efectos del artículo 74 del CFF y de la regla 2.16.5., fracción VI, las ADR o, en su caso, las entidades federativas, resolverán las solicitudes de condonación por incumplimiento de las obligaciones fiscales federales distintas a las obligaciones de pago, de los contribuyentes que tributan en los Títulos II, III y IV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el porcentaje de condonación, la autoridad fiscal tendrá en cuenta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antigüedad de la infracción se computará a partir de la fecha en que se tenía que haber cumplido la obligación fiscal que dio origen a la sanción o de la fecha en que la autoridad fiscal descubrió la infracción y hasta la fecha de presentación de la solicitud de condonación.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ADR o, en su caso, las entidades federativas resolverán las solicitudes de condonación aplicando a la multa, el porcentaje que le corresponda, considerando los porcentajes siguientes:</w:t>
      </w:r>
    </w:p>
    <w:tbl>
      <w:tblPr>
        <w:tblW w:w="0" w:type="auto"/>
        <w:tblInd w:w="2700" w:type="dxa"/>
        <w:shd w:val="clear" w:color="auto" w:fill="FFFFFF"/>
        <w:tblCellMar>
          <w:top w:w="15" w:type="dxa"/>
          <w:left w:w="15" w:type="dxa"/>
          <w:bottom w:w="15" w:type="dxa"/>
          <w:right w:w="15" w:type="dxa"/>
        </w:tblCellMar>
        <w:tblLook w:val="04A0" w:firstRow="1" w:lastRow="0" w:firstColumn="1" w:lastColumn="0" w:noHBand="0" w:noVBand="1"/>
      </w:tblPr>
      <w:tblGrid>
        <w:gridCol w:w="2522"/>
        <w:gridCol w:w="2439"/>
      </w:tblGrid>
      <w:tr w:rsidR="006879B0" w:rsidRPr="00994EE5" w:rsidTr="006879B0">
        <w:trPr>
          <w:trHeight w:val="330"/>
        </w:trPr>
        <w:tc>
          <w:tcPr>
            <w:tcW w:w="25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Antigüedad</w:t>
            </w:r>
          </w:p>
        </w:tc>
        <w:tc>
          <w:tcPr>
            <w:tcW w:w="24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Porcentaje a condonar</w:t>
            </w:r>
          </w:p>
        </w:tc>
      </w:tr>
      <w:tr w:rsidR="006879B0" w:rsidRPr="00994EE5" w:rsidTr="006879B0">
        <w:trPr>
          <w:trHeight w:val="315"/>
        </w:trPr>
        <w:tc>
          <w:tcPr>
            <w:tcW w:w="25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Hasta 1 año</w:t>
            </w:r>
          </w:p>
        </w:tc>
        <w:tc>
          <w:tcPr>
            <w:tcW w:w="24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70%</w:t>
            </w:r>
          </w:p>
        </w:tc>
      </w:tr>
      <w:tr w:rsidR="006879B0" w:rsidRPr="00994EE5" w:rsidTr="006879B0">
        <w:trPr>
          <w:trHeight w:val="315"/>
        </w:trPr>
        <w:tc>
          <w:tcPr>
            <w:tcW w:w="25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Más de 1 y hasta 2 años</w:t>
            </w:r>
          </w:p>
        </w:tc>
        <w:tc>
          <w:tcPr>
            <w:tcW w:w="24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60%</w:t>
            </w:r>
          </w:p>
        </w:tc>
      </w:tr>
      <w:tr w:rsidR="006879B0" w:rsidRPr="00994EE5" w:rsidTr="006879B0">
        <w:trPr>
          <w:trHeight w:val="315"/>
        </w:trPr>
        <w:tc>
          <w:tcPr>
            <w:tcW w:w="25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2 y hasta 3 años</w:t>
            </w:r>
          </w:p>
        </w:tc>
        <w:tc>
          <w:tcPr>
            <w:tcW w:w="24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50%</w:t>
            </w:r>
          </w:p>
        </w:tc>
      </w:tr>
      <w:tr w:rsidR="006879B0" w:rsidRPr="00994EE5" w:rsidTr="006879B0">
        <w:trPr>
          <w:trHeight w:val="315"/>
        </w:trPr>
        <w:tc>
          <w:tcPr>
            <w:tcW w:w="25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3 y hasta 4 años</w:t>
            </w:r>
          </w:p>
        </w:tc>
        <w:tc>
          <w:tcPr>
            <w:tcW w:w="24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40%</w:t>
            </w:r>
          </w:p>
        </w:tc>
      </w:tr>
      <w:tr w:rsidR="006879B0" w:rsidRPr="00994EE5" w:rsidTr="006879B0">
        <w:trPr>
          <w:trHeight w:val="315"/>
        </w:trPr>
        <w:tc>
          <w:tcPr>
            <w:tcW w:w="25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4 y hasta 5 años</w:t>
            </w:r>
          </w:p>
        </w:tc>
        <w:tc>
          <w:tcPr>
            <w:tcW w:w="24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30%</w:t>
            </w:r>
          </w:p>
        </w:tc>
      </w:tr>
      <w:tr w:rsidR="006879B0" w:rsidRPr="00994EE5" w:rsidTr="006879B0">
        <w:trPr>
          <w:trHeight w:val="330"/>
        </w:trPr>
        <w:tc>
          <w:tcPr>
            <w:tcW w:w="25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5 años</w:t>
            </w:r>
          </w:p>
        </w:tc>
        <w:tc>
          <w:tcPr>
            <w:tcW w:w="24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20%</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resolución de condonación de multas, surtirá efectos cuando el contribuyente cumpla con el pago del remanente correspondiente al importe del porcentaje no condonado, el cual deberá pagarse actualizado en términos de los artículos 17-A y 70 del CFF, dentro de los diez días hábiles siguientes a la fecha en que surta efectos la notificación de la resolución de condonación.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74, RMF 2021 2.16.5.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el porcentaje de condonación de multas por el incumplimiento de obligaciones distintas a las de pago en materia de Comercio Exterior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2.16.14.</w:t>
      </w:r>
      <w:r w:rsidRPr="00994EE5">
        <w:rPr>
          <w:rFonts w:ascii="Verdana" w:hAnsi="Verdana" w:cs="Arial"/>
          <w:color w:val="2F2F2F"/>
          <w:sz w:val="20"/>
          <w:szCs w:val="20"/>
        </w:rPr>
        <w:t>        Para los efectos del artículo 74 del CFF, las ADR o, en su caso, las entidades federativas resolverán las solicitudes de condonación por multas impuestas o determinadas con motivo del incumplimiento a las obligaciones fiscales federales distintas a las obligaciones de pago, en materia de Comercio Exterior.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el porcentaje de condonación, la autoridad fiscal tendrá en cuenta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antigüedad de la multa se computará a partir de la fecha en que se cometió o se descubrió la infracción y hasta la fecha de presentación de la solicitud de condonación.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ADR o, en su caso, las entidades federativas resolverán las solicitudes de condonación aplicando a la multa, el porcentaje que le corresponda, considerando la antigüedad de la multa, conforme a la siguiente tabla:</w:t>
      </w:r>
    </w:p>
    <w:tbl>
      <w:tblPr>
        <w:tblW w:w="0" w:type="auto"/>
        <w:tblInd w:w="2700" w:type="dxa"/>
        <w:shd w:val="clear" w:color="auto" w:fill="FFFFFF"/>
        <w:tblCellMar>
          <w:top w:w="15" w:type="dxa"/>
          <w:left w:w="15" w:type="dxa"/>
          <w:bottom w:w="15" w:type="dxa"/>
          <w:right w:w="15" w:type="dxa"/>
        </w:tblCellMar>
        <w:tblLook w:val="04A0" w:firstRow="1" w:lastRow="0" w:firstColumn="1" w:lastColumn="0" w:noHBand="0" w:noVBand="1"/>
      </w:tblPr>
      <w:tblGrid>
        <w:gridCol w:w="2520"/>
        <w:gridCol w:w="2430"/>
      </w:tblGrid>
      <w:tr w:rsidR="006879B0" w:rsidRPr="00994EE5" w:rsidTr="006879B0">
        <w:trPr>
          <w:trHeight w:val="34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Antigüedad</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 xml:space="preserve">Porcentaje a </w:t>
            </w:r>
            <w:r w:rsidRPr="00994EE5">
              <w:rPr>
                <w:rFonts w:ascii="Verdana" w:hAnsi="Verdana" w:cs="Arial"/>
                <w:b/>
                <w:bCs/>
                <w:color w:val="000000"/>
                <w:sz w:val="20"/>
                <w:szCs w:val="20"/>
              </w:rPr>
              <w:lastRenderedPageBreak/>
              <w:t>Condonar</w:t>
            </w:r>
          </w:p>
        </w:tc>
      </w:tr>
      <w:tr w:rsidR="006879B0" w:rsidRPr="00994EE5" w:rsidTr="006879B0">
        <w:trPr>
          <w:trHeight w:val="325"/>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Hasta 1 año</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70%</w:t>
            </w:r>
          </w:p>
        </w:tc>
      </w:tr>
      <w:tr w:rsidR="006879B0" w:rsidRPr="00994EE5" w:rsidTr="006879B0">
        <w:trPr>
          <w:trHeight w:val="325"/>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1 y hasta 2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60%</w:t>
            </w:r>
          </w:p>
        </w:tc>
      </w:tr>
      <w:tr w:rsidR="006879B0" w:rsidRPr="00994EE5" w:rsidTr="006879B0">
        <w:trPr>
          <w:trHeight w:val="325"/>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2 y hasta 3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50%</w:t>
            </w:r>
          </w:p>
        </w:tc>
      </w:tr>
      <w:tr w:rsidR="006879B0" w:rsidRPr="00994EE5" w:rsidTr="006879B0">
        <w:trPr>
          <w:trHeight w:val="325"/>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3 y hasta 4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40%</w:t>
            </w:r>
          </w:p>
        </w:tc>
      </w:tr>
      <w:tr w:rsidR="006879B0" w:rsidRPr="00994EE5" w:rsidTr="006879B0">
        <w:trPr>
          <w:trHeight w:val="325"/>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4 y hasta 5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30%</w:t>
            </w:r>
          </w:p>
        </w:tc>
      </w:tr>
      <w:tr w:rsidR="006879B0" w:rsidRPr="00994EE5" w:rsidTr="006879B0">
        <w:trPr>
          <w:trHeight w:val="340"/>
        </w:trPr>
        <w:tc>
          <w:tcPr>
            <w:tcW w:w="25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Más de 5 años</w:t>
            </w:r>
          </w:p>
        </w:tc>
        <w:tc>
          <w:tcPr>
            <w:tcW w:w="24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20%</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resolución de condonación de multas, surtirá efectos cuando el contribuyente cumpla con el pago del remanente correspondiente al importe del porcentaje de la multa que no se condonó. Las multas no condonadas o la parte no condonada, según sea el caso, deberán pagarse actualizados en términos de los artículos 17-A y 70 del CFF dentro de los diez días siguientes a la fecha en que surta efectos la notificación de la resolución de condonación.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70, 74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la solicitud de condonación de créditos fiscales a contribuyentes en concurso mercantil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2.16.15.</w:t>
      </w:r>
      <w:r w:rsidRPr="00994EE5">
        <w:rPr>
          <w:rFonts w:ascii="Verdana" w:hAnsi="Verdana" w:cs="Arial"/>
          <w:color w:val="2F2F2F"/>
          <w:sz w:val="20"/>
          <w:szCs w:val="20"/>
        </w:rPr>
        <w:t>        Para los efectos del artículo 146-B del CFF, los contribuyentes podrán solicitar conforme a la ficha de trámite 205/CFF "Solicitud de condonación de créditos fiscales a contribuyentes en concurso mercantil", contenida en el Anexo 1-A, la condonación de los créditos fiscales relativos a contribuciones que debieron pagarse con anterioridad a la fecha en que se inicie el procedimiento de concurso mercantil.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el contribuyente incumpla con la obligación de pago de la parte no condonada, dentro del plazo otorgado para ello, la autoridad tendrá por no presentada la solicitud e iniciará el procedimiento administrativo de ejecución.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otorgará la condonación correspondiente, siempre que el contribuyente haya celebrado convenio con sus acreedores en los términos de la Ley de Concursos Mercantiles, de acuerdo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Cuando el monto de los créditos fiscales represente menos del 60% del total de los créditos reconocidos en el procedimiento concursal, el monto a condonar </w:t>
      </w:r>
      <w:r w:rsidRPr="00994EE5">
        <w:rPr>
          <w:rFonts w:ascii="Verdana" w:hAnsi="Verdana" w:cs="Arial"/>
          <w:color w:val="2F2F2F"/>
          <w:sz w:val="20"/>
          <w:szCs w:val="20"/>
        </w:rPr>
        <w:lastRenderedPageBreak/>
        <w:t>se determinará aplicando hasta el 100% al porcentaje de beneficio mínimo de entre los otorgados por los acreedores que, no siendo partes relacionadas, representen en conjunto cuando menos el 50% del monto reconocido a los acreedores no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el monto de los créditos fiscales represente más del 60% del total de los créditos reconocidos en el procedimiento concursal, la condonación, determinada en los términos de la fracción anterior, no excederá del monto que corresponda a los accesorios de las contribuciones adeudadas.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Procederá tratándose de créditos fiscales reconocidos al SAT en el procedimiento concursal, ya sea determinados por la autoridad fiscal, así como los autodeterminados por los contribuyentes, de forma espontánea o por corrección y, los determinados por el Conciliador con base en la contabilidad del comerciante, aun cuando los créditos fiscales se encuentren garantizados.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del artículo 90, fracción IV de la Ley de Concursos Mercantiles, previamente a la presentación de la solicitud de condonación, los contribuyentes deberán compensar las cantidades sobre las cuales puedan solicitar devolución en términos del artículo 22 del CFF y demás disposiciones fiscales aplicables, debiendo disminuir las cantidades compensadas de los créditos fiscales señalados en el párrafo anterior. Los contribuyentes que no efectúen la compensación, perderán el derecho a hacerlo con posterioridad.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caso de créditos fiscales diferidos o que estén siendo pagados en parcialidades en los términos del artículo 66 del CFF, procederá por el saldo pendiente de liquidar.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Para la cuantificación del monto de los créditos fiscales, tratándose de sociedades controladoras, el ISR que hubieran diferido con motivo de la consolidación fiscal, se tendrá por vencido, a partir de que se dicte la sentencia de declaración de concurso mercantil de conformidad con el artículo 88, fracción I de la Ley de Concursos Mercantiles.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xml:space="preserve">       Procederá aun y cuando los créditos fiscales hayan sido objeto de impugnación por parte del contribuyente, sea ante las autoridades administrativas o jurisdiccionales, siempre que a la fecha de presentación de la solicitud de condonación, el procedimiento de impugnación respectivo haya quedado concluido mediante resolución firme, o bien, de no haber concluido, el contribuyente acompañe a la solicitud el acuse de presentación de la solicitud de desistimiento </w:t>
      </w:r>
      <w:r w:rsidRPr="00994EE5">
        <w:rPr>
          <w:rFonts w:ascii="Verdana" w:hAnsi="Verdana" w:cs="Arial"/>
          <w:color w:val="2F2F2F"/>
          <w:sz w:val="20"/>
          <w:szCs w:val="20"/>
        </w:rPr>
        <w:lastRenderedPageBreak/>
        <w:t>ante las autoridades competentes.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Para efectos del pago de la parte de los créditos fiscales no condonados no se aceptará pago en especie, dación en pago ni compensación.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Los accesorios de los créditos fiscales que debieron pagarse con anterioridad a la fecha en que se inicie el procedimiento de concurso mercantil, que se hayan causado durante la etapa de conciliación, se cancelarán, en caso de alcanzarse convenio con los acreedores.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No procederá respecto de créditos fiscales derivados de infracciones por las cuales exista sentencia condenatoria por delitos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Tratándose de créditos fiscales derivados de contribuciones retenidas, trasladadas o recaudadas, dichos créditos no serán objeto de condonación, salvo que medie sentencia firme que resuelva la improcedencia de la separación.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El beneficio mínimo otorgado por los acreedores reconocidos, distintos a los fiscales y a los acreedores partes relacionadas, que la autoridad fiscal deba tomar en cuenta, para determinar la condonación a que se refiere el artículo 146-B, fracción I del CFF, será el porcentaje menor de quita, remisión, perdón o condonación total o parcial de la deuda, entre los otorgados por los acreedores distintos a los fiscales y a las partes relacionadas.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La condonación no dará lugar a devolución, compensación, acreditamiento o saldo a favor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146-B del CFF y de esta regla, se consideran partes relacionadas, a las que les dé ese carácter las leyes fiscales y aduaneras, así como las personas que se consideran acreedores subordinados en términos de la Ley de Concursos Mercantiles.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de condonación se resolverá, aun cuando las sentencias dictadas dentro del concurso mercantil, que sirvieron de base para su cuantificación, no estén firmes; condicionada a que en caso de que se modifiquen los datos que sirvieron de base para su cuantificación, como resultado de la promoción de medios de impugnación en contra de dichas sentencias, la condonación se ajustará o quedará sin efectos, de conformidad a los términos de las sentencias cuando hayan causado firmeza; lo anterior se hará del conocimiento al comerciante y al juez del concurso mercantil, al momento de notificar la autorización de la condonación.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del artículo 15 y 101, fracción I de la Ley del ISR, los contribuyentes deberán disminuir los montos condonados por el SAT, de las </w:t>
      </w:r>
      <w:r w:rsidRPr="00994EE5">
        <w:rPr>
          <w:rFonts w:ascii="Verdana" w:hAnsi="Verdana" w:cs="Arial"/>
          <w:color w:val="2F2F2F"/>
          <w:sz w:val="20"/>
          <w:szCs w:val="20"/>
        </w:rPr>
        <w:lastRenderedPageBreak/>
        <w:t>pérdidas fiscales pendientes de disminuir que tengan en el ejercicio en el que notifique la resolución correspondiente; cuando el monto de las deudas perdonadas sea mayor a las pérdidas fiscales pendientes de disminuir, la diferencia que resulte no se considerará como ingreso acumulable, salvo que la deuda perdonada provenga de transacciones efectuadas entre y con partes relacionadas a que se refiere el artículo 179 de dicha Ley; en caso de que el monto de la pérdida fiscal pendiente de disminuir sea mayor que el importe condonado, el excedente correspondiente no podrá disminuirse de utilidades futuras.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resolución de condonación surtirá efectos cuando el contribuyente cumpla con el pago del importe no condonado, actualizado en los términos de los artículos 17-A y 21 del CFF, dentro del plazo de diez días siguientes a la fecha en que surta efectos la notificación de la resolución de condonación.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de condonación no constituirá instancia y las resoluciones que se dicten al respecto, no podrán ser impugnadas por los medios de defensa que establece 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18, 19, 21, 22, 66, 146-B; Ley de Concursos Mercantiles 69, 88, 90, 121, 123, 145; LISR 15, 101, 179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2.17. Del recurso de revocación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 de presentación del recurso de revocación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2.17.1.</w:t>
      </w:r>
      <w:r w:rsidRPr="00994EE5">
        <w:rPr>
          <w:rFonts w:ascii="Verdana" w:hAnsi="Verdana" w:cs="Arial"/>
          <w:color w:val="2F2F2F"/>
          <w:sz w:val="20"/>
          <w:szCs w:val="20"/>
        </w:rPr>
        <w:t>          Para los efectos del artículo 121, segundo párrafo del CFF, el recurso de revocación deberá presentarse de conformidad con la ficha de trámite 192/CFF "Recurso de revocación en línea presentado a través de buzón tributario",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133-B del CFF, el recurso de revocación exclusivo de fondo deberá presentarse de conformidad con la ficha de trámite 251/CFF "Recurso de revocación exclusivo de fondo presentado a través de buzón tributario",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121, 122, 123, 133-B</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2.18. De la Información sobre la Situación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la información sobre su situación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2.18.1.</w:t>
      </w:r>
      <w:r w:rsidRPr="00994EE5">
        <w:rPr>
          <w:rFonts w:ascii="Verdana" w:hAnsi="Verdana" w:cs="Arial"/>
          <w:color w:val="2F2F2F"/>
          <w:sz w:val="20"/>
          <w:szCs w:val="20"/>
        </w:rPr>
        <w:t xml:space="preserve">          Para los efectos del artículo 32-H del CFF, los contribuyentes obligados a </w:t>
      </w:r>
      <w:r w:rsidRPr="00994EE5">
        <w:rPr>
          <w:rFonts w:ascii="Verdana" w:hAnsi="Verdana" w:cs="Arial"/>
          <w:color w:val="2F2F2F"/>
          <w:sz w:val="20"/>
          <w:szCs w:val="20"/>
        </w:rPr>
        <w:lastRenderedPageBreak/>
        <w:t>presentar la información sobre su situación fiscal (ISSIF), incluyendo la presentada en forma complementaria, deberán contar con certificado de e.firma y realizar su envío a través del Portal del SAT, observando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Obtendrán el aplicativo denominado ISSIF (32H-CFF) para el llenado de la Información sobre su Situación Fiscal correspondiente al ejercicio fiscal de que se trate, a través del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vez instalado, capturarán los datos generales del declarante, así como la información solicitada en cada uno de los apartados correspondientes, para ello deberán identificar el formato que les corresponde,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Personas morales en general (incluyendo a las entidades paraestatales de la administración pública federal y a cualquier persona moral residente en México, respecto de las operaciones llevadas a cabo con residentes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Instituciones de crédito (sector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Grupos financieros (sector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Casas de cambio (sector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Casas de bolsa (sector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Instituciones de seguros y fianzas (sector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Otros intermediarios financieros (sector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Fondos de inversión (sector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Sociedades integradoras e integradas a que se refiere el Capítulo VI del Título II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Establecimientos permanentes de residentes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Régimen de los coordinados.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Régimen de actividades agrícolas, ganaderas, silvícolas y pesqueras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información que se envíe, deberá cumplir con lo dispuesto en los instructivos de integración y de características, y en los formatos guía, que se encuentran para su consulta en el Portal del SAT, de conformidad con el tipo de formato que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Se deberá generar un archivo con extensión .sb2x, el cual, se adjuntará a la declaración del ejercicio o, en su caso, a la declaración complementaria y se enviarán de manera conjunta vía Internet. La fecha de presentación, será aquella en la que el SAT reciba correctamente la información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sobre la situación fiscal de contribuyentes que hubieran presentado aviso de suspensión de actividades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2.18.2.</w:t>
      </w:r>
      <w:r w:rsidRPr="00994EE5">
        <w:rPr>
          <w:rFonts w:ascii="Verdana" w:hAnsi="Verdana" w:cs="Arial"/>
          <w:color w:val="2F2F2F"/>
          <w:sz w:val="20"/>
          <w:szCs w:val="20"/>
        </w:rPr>
        <w:t>          Los contribuyentes que hubieran presentado aviso de suspensión de actividades en el RFC en términos de lo dispuesto en los artículos 29 y 30 del Reglamento del CFF y no cuenten con certificado de e.firma o el mismo no se encuentre vigente, podrán solicitar dicho certificado si comprueban que la información sobre la situación fiscal que presentan corresponde a un ejercicio en el cual el estado de su clave en el RFC era "activo".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32-H,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relevados de la obligación de presentar la información sobre su situación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2.18.3.</w:t>
      </w:r>
      <w:r w:rsidRPr="00994EE5">
        <w:rPr>
          <w:rFonts w:ascii="Verdana" w:hAnsi="Verdana" w:cs="Arial"/>
          <w:color w:val="2F2F2F"/>
          <w:sz w:val="20"/>
          <w:szCs w:val="20"/>
        </w:rPr>
        <w:t>          Para los efectos del artículo 32-H del CFF, los contribuyentes que estén obligados a presentar la información sobre su situación fiscal por haberse ubicado únicamente en el supuesto a que se refiere la fracción V del citado artículo, podrán optar por no presentarla cuando el importe total de operaciones llevadas a cabo con residentes en el extranjero en el ejercicio fiscal sea inferior a $100´000,000.00 (Cien millones de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personas morales residentes en México con operaciones llevadas a cabo con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2.18.4.</w:t>
      </w:r>
      <w:r w:rsidRPr="00994EE5">
        <w:rPr>
          <w:rFonts w:ascii="Verdana" w:hAnsi="Verdana" w:cs="Arial"/>
          <w:color w:val="2F2F2F"/>
          <w:sz w:val="20"/>
          <w:szCs w:val="20"/>
        </w:rPr>
        <w:t>          Para los efectos del artículo 32-H, fracción V del CFF, los contribuyentes que estén obligados a presentar la información sobre su situación fiscal, tendrán por cumplida dicha obligación cuando presenten en forma completa la información de los siguientes apartados que les sean aplicables: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Operaciones financieras derivadas contratadas con residentes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Inversiones permanentes en subsidiarias, asociadas y afiliadas residentes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Socios o accionistas que tuvieron acciones o partes sociales.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Operaciones con partes relacionadas.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Información sobre sus operaciones con partes relacionadas.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Operaciones llevadas a cabo con residentes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Cuentas y documentos por cobrar y por pagar en moneda extranjera.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Préstamos del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obligados a presentar la Información sobre su situación fiscal que hayan llevado a cabo una operación por fusión en calidad de fusionada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2.18.5.</w:t>
      </w:r>
      <w:r w:rsidRPr="00994EE5">
        <w:rPr>
          <w:rFonts w:ascii="Verdana" w:hAnsi="Verdana" w:cs="Arial"/>
          <w:color w:val="2F2F2F"/>
          <w:sz w:val="20"/>
          <w:szCs w:val="20"/>
        </w:rPr>
        <w:t>          Los contribuyentes que hubieran presentado aviso de cancelación en el RFC por fusión de sociedades, en términos de lo dispuesto en los artículos 29 y 30 del Reglamento del CFF, que no cuenten con certificado de e.firma y estén obligados a presentar la Información sobre su situación fiscal (ISSIF),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sociedad que subsista (fusionante) a través del aplicativo denominado ISSIF (32H-CFF) capturará la información correspondiente a la fusionada.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Posteriormente, la fusionante deberá firmar el documento que contiene la información de la sociedad fusionada, generándose un archivo con extensión .sb2X, el cual deberá adjuntar a la declaración del ejercicio de dicha sociedad fusionada, para su envío de manera conjunta vía Internet. La fecha de presentación, será aquella en la que el SAT emita el acuse de recepción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32-H, RCFF 29, 30</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2.19. De la celebración de sorteos de lotería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Bases de los sorteos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2.19.1.</w:t>
      </w:r>
      <w:r w:rsidRPr="00994EE5">
        <w:rPr>
          <w:rFonts w:ascii="Verdana" w:hAnsi="Verdana" w:cs="Arial"/>
          <w:color w:val="2F2F2F"/>
          <w:sz w:val="20"/>
          <w:szCs w:val="20"/>
        </w:rPr>
        <w:t>          Para los efectos del artículo 33-B, primer párrafo del CFF, las bases específicas de los sorteos fiscales se darán a conocer en el Portal del SAT de conformidad con los permisos que otorgue la Secretaría de Gobernación, en términos de la Ley Federal de Juegos y Sorteos y su Reglamento.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Las personas morales que pretendan participar con la entrega de premios en los sorteos previstos en el artículo 33-B del CFF deberán manifestar su voluntad, conforme lo señalado en la ficha de trámite 237/CFF "Aviso que deben presentar los sujetos que entreguen premios en los sorteos fiscales",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Ley Federal de Juegos y Sorteos, Reglamento de la Ley Federal de Juegos y Sorteos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Medios de pago participantes en los sorteos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2.19.2.</w:t>
      </w:r>
      <w:r w:rsidRPr="00994EE5">
        <w:rPr>
          <w:rFonts w:ascii="Verdana" w:hAnsi="Verdana" w:cs="Arial"/>
          <w:color w:val="2F2F2F"/>
          <w:sz w:val="20"/>
          <w:szCs w:val="20"/>
        </w:rPr>
        <w:t>          Para los efectos del artículo 33-B del CFF, se entiende que el pago de bienes o servicio se efectuó con medios electrónicos y por ello se dará a las personas físicas el derecho a participar en los sorteos fiscales que se realicen en el ejercicio fiscal 2021, cuando los CFDI contengan los siguientes medios de pago del Catálogo de Formas de Pago publicado en el Portal del SAT:</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w:t>
      </w:r>
      <w:r w:rsidRPr="00994EE5">
        <w:rPr>
          <w:rFonts w:ascii="Verdana" w:hAnsi="Verdana" w:cs="Arial"/>
          <w:color w:val="2F2F2F"/>
          <w:sz w:val="20"/>
          <w:szCs w:val="20"/>
        </w:rPr>
        <w:t> 03 Transferencia electrónica de fondos.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w:t>
      </w:r>
      <w:r w:rsidRPr="00994EE5">
        <w:rPr>
          <w:rFonts w:ascii="Verdana" w:hAnsi="Verdana" w:cs="Arial"/>
          <w:color w:val="2F2F2F"/>
          <w:sz w:val="20"/>
          <w:szCs w:val="20"/>
        </w:rPr>
        <w:t> 04 Tarjeta de Crédito.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w:t>
      </w:r>
      <w:r w:rsidRPr="00994EE5">
        <w:rPr>
          <w:rFonts w:ascii="Verdana" w:hAnsi="Verdana" w:cs="Arial"/>
          <w:color w:val="2F2F2F"/>
          <w:sz w:val="20"/>
          <w:szCs w:val="20"/>
        </w:rPr>
        <w:t> 28 Tarjeta de Débito.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RMF 2021 3.3.1.36.</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2.20. De los Órganos Certificadores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Órganos certificadores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2.20.1.</w:t>
      </w:r>
      <w:r w:rsidRPr="00994EE5">
        <w:rPr>
          <w:rFonts w:ascii="Verdana" w:hAnsi="Verdana" w:cs="Arial"/>
          <w:color w:val="2F2F2F"/>
          <w:sz w:val="20"/>
          <w:szCs w:val="20"/>
        </w:rPr>
        <w:t>          Para los efectos del artículo 32-I del CFF, los órganos certificadores son los encargados de garantizar y verificar que los terceros autorizados por el SAT, cumplan con los requisitos y obligaciones a su cargo, a través de una certificación.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operar como órgano certificador autorizado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2.20.2.</w:t>
      </w:r>
      <w:r w:rsidRPr="00994EE5">
        <w:rPr>
          <w:rFonts w:ascii="Verdana" w:hAnsi="Verdana" w:cs="Arial"/>
          <w:color w:val="2F2F2F"/>
          <w:sz w:val="20"/>
          <w:szCs w:val="20"/>
        </w:rPr>
        <w:t>          Para los efectos del artículo 32-I del CFF, las personas interesadas en obtener autorización para operar como órgano certificador, deberán cumplir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Ser una persona moral con residencia fiscal en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Tributar conforme al Título 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dentro de su objeto social se encuentren previstas las actividades para las cuales solicita autorización para fungir como órgano certificador.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Estar al corriente en el cumplimiento de sus obligaciones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Tener un capital suscrito y pagado de por lo menos $20´000,000.00 (veinte millones de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Disponer de la capacidad técnica, material, humana y financiera, así como las instalaciones, equipo y tecnología para llevar a cabo la adecuada y oportuna prestación del servicio de certificación al tercer autorizado.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Contar con experiencia, especialidad y cumplimiento en evaluaciones y verificación de controles de seguridad, así como con una herramienta para la administración de la información de las verificaciones.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Acreditar que el personal de la empresa asignado a las verificaciones de terceros autorizados, cuente con experiencia comprobable y certificaciones emitidas por organismos nacionales o internacionales en materia de seguridad de la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No contar, ni haber contado con alguna de las autorizaciones previstas en las disposiciones fiscales y aduaneras por parte del SAT, por lo menos en los dos ejercicios fiscales anteriores a la solicitud.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No mantener ningún tipo de participación o interés de manera directa o indirecta en la administración, control o capital, de los terceros autorizados por el SAT, así como con los socios o accionistas de estos y no tener vinculación entre ellas de conformidad con el artículo 68 de la Ley Aduanera, por lo menos en los últimos dos años anteriores a la obtención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No encontrarse inhabilitada para contratar con la Administración Pública Federal, Fiscalía General de la República y entidades federativas, ni que por su conducto participan personas físicas o morales, que se encuentren en dicho supuesto.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Cumplir con lo dispuesto en la ficha de trámite 262/CFF "Solicitud de validación y opinión técnica para operar como órgano certificador",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Cumplir con lo dispuesto en la ficha de trámite 263/CFF "Solicitud de autorización para operar como órgano certificador",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Una vez que se obtenga la autorización, deberá contar con la garantía a que se refiere la ficha de trámite 263/CFF "Solicitud de autorización para operar como </w:t>
      </w:r>
      <w:r w:rsidRPr="00994EE5">
        <w:rPr>
          <w:rFonts w:ascii="Verdana" w:hAnsi="Verdana" w:cs="Arial"/>
          <w:color w:val="2F2F2F"/>
          <w:sz w:val="20"/>
          <w:szCs w:val="20"/>
        </w:rPr>
        <w:lastRenderedPageBreak/>
        <w:t>órgano certificador", contenida en el Anexo 1-A, a fin de garantizar el pago de cualquier daño o perjuicio que por impericia o incumplimiento de la normatividad establecida en esta resolución, sus anexos y la que se dé a conocer a través del Portal del SAT que regule la función del órgano certificador, que se ocasione al fisco federal o a un tercero.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presentar la garantía en los términos y plazos señalados, la autorización no surtirá efectos, y los actos que deriven de la misma se consideraran inexistentes.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validar lo establecido en la fracción XII de la presente regla, la ACSMC de la AGCTI podrá realizar la verificación del cumplimiento de requisitos y obligaciones establecidas para los aspirantes a órganos certificadores, a efecto de emitir la opinión técnica correspondiente, de conformidad con el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levantará un acta circunstanciada en la que se harán constar los hechos u omisiones conocidos por los verificadores y en consecuencia se emitirá un oficio en el que constaran los incumplimientos detectados y se le otorga el plazo señalado en la fracción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la ACSMC, detecte que el aspirante a órgano certificador ha dejado de cumplir con alguno de los requisitos establecidos en la ficha de trámite 262/CFF "Solicitud de validación y opinión técnica para operar como órgano certificador", contenida en el Anexo 1-A, notificará, en su caso, los incumplimientos detectados, otorgándole un plazo de diez días hábiles, para que presente aclaración mediante la cual podrá desvirtuar dichos incumplimientos, acreditar que fueron resueltos o manifestar lo que a su derecho convenga.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ACSMC, valorará la documentación e información presentada por el aspirante a órgano certificador.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Emitirá el oficio que contenga la opinión técnica respectiva con el cual se dé por finalizada dicha verificación.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que el oficio de opinión técnica sea no favorable, el aspirante a órgano certificador no podrá presentar nuevamente la solicitud de validación y opinión técnica para operar como órgano certificador en un plazo de 6 meses, contados a partir de la fecha de notificación del oficio de opinión técnica no favorable.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Vigencia y renovación de la autorización para operar como órgano </w:t>
      </w:r>
      <w:r w:rsidRPr="00994EE5">
        <w:rPr>
          <w:rFonts w:ascii="Verdana" w:hAnsi="Verdana" w:cs="Arial"/>
          <w:b/>
          <w:bCs/>
          <w:color w:val="2F2F2F"/>
          <w:sz w:val="20"/>
          <w:szCs w:val="20"/>
        </w:rPr>
        <w:lastRenderedPageBreak/>
        <w:t>certificador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2.20.3.</w:t>
      </w:r>
      <w:r w:rsidRPr="00994EE5">
        <w:rPr>
          <w:rFonts w:ascii="Verdana" w:hAnsi="Verdana" w:cs="Arial"/>
          <w:color w:val="2F2F2F"/>
          <w:sz w:val="20"/>
          <w:szCs w:val="20"/>
        </w:rPr>
        <w:t>          Para los efectos del artículo 32-I del CFF, la autorización para operar como órgano certificador, tendrá vigencia por el ejercicio fiscal de que se trate. En tanto continúen cumpliendo los requisitos y supuestos bajo los cuales se otorgó la autorización, la misma podrá ser renovada por el siguiente año, siempre que el citado órgano presente en el mes de octubre de cada año aviso en términos de la ficha de trámite 264/CFF "Aviso de renovación de la autorización y exhibición de la garantía para continuar operando como órgano certificador", contenida en el Anexo 1-A, y exhiba la garantía vigente por el ejercicio fiscal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órgano certificador que no presente el aviso en los términos de la ficha de trámite señalada anteriormente, perderá la vigencia de su autorización y no podrá solicitarla nuevamente hasta el mes de marzo del ejercicio siguiente a aquel en que no renovó la misma.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2.20.4., 2.20.6.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Publicación de datos de los órganos certificadores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2.20.4.</w:t>
      </w:r>
      <w:r w:rsidRPr="00994EE5">
        <w:rPr>
          <w:rFonts w:ascii="Verdana" w:hAnsi="Verdana" w:cs="Arial"/>
          <w:color w:val="2F2F2F"/>
          <w:sz w:val="20"/>
          <w:szCs w:val="20"/>
        </w:rPr>
        <w:t>          Para los efectos del artículo 32-I del CFF, el SAT dará a conocer a través de su Portal, la denominación o razón social, la clave en el RFC, domicilio, y la página de Internet, según corresponda, de los órganos certificadores autorizados.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el SAT podrá publicar otros datos de contacto que complementen la información de dichos órganos.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se darán a conocer los datos previamente publicados de aquellos órganos a quienes se les haya dejado sin efectos, revocado o no renovado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2.20.3., 2.20.5., 2.20.9.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dejar sin efectos la autorización para operar como órgano certificador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2.20.5.</w:t>
      </w:r>
      <w:r w:rsidRPr="00994EE5">
        <w:rPr>
          <w:rFonts w:ascii="Verdana" w:hAnsi="Verdana" w:cs="Arial"/>
          <w:color w:val="2F2F2F"/>
          <w:sz w:val="20"/>
          <w:szCs w:val="20"/>
        </w:rPr>
        <w:t>          Para los efectos del artículo 32-I del CFF, los órganos certificadores que requieran que la autorización que les fue otorgada quede sin efectos por así convenir a sus intereses, deberán solicitarlo en términos de la ficha de trámite 266/CFF "Solicitud para dejar sin efectos la autorización para operar como órgano certificador",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 AGJ valorará la procedencia de dicha solicitud, tomando en consideración la opinión de carácter tecnológico que, en su caso, emita la AGCTI, por lo cual, una vez que cuente con los elementos necesarios, emitirá respuesta al órgano solicitante.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que la valoración sea en el sentido de dejar sin efectos la autorización, el órgano certificador deberá continuar prestando el servicio durante un periodo de transición de noventa días, contados a partir de la fecha y hora manifestada en la solicitud, debiendo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Publicar en un lugar visible en su página de Internet un "AVISO URGENTE" con la siguiente leyenda: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"Estimado usuario, se le informa que el día __ de _____ 20__, vence el periodo de transición de noventa días que nos fue otorgado por el SAT, derivado de que dejará de surtir efectos la autorización para operar como órgano certificador, por lo que se le hace una atenta invitación para contratar a cualquiera de los órganos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Informar mediante correo electrónico a todos sus clientes, el mensaje señalado en el numeral anterior, solicitando la confirmación de recepción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Presentar durante el mes siguiente a aquel en el que dé inicio el periodo de transición, a través de buzón tributario los archivos que contengan por cada uno de sus clientes, copia del aviso remitido mediante correo electrónico y, de contar con ella, la confirmación de recepción por parte de sus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Abstenerse de ofrecer sus servicios como órgano certificador a nuevos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del aviso a que se refiere la fracción I, así como el envío del correo señalado en la fracción II, deberán realizarse a más tardar dentro de los tres días naturales siguientes a aquel en que inicie el periodo de transición.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las fracciones I, II, III y IV, no será aplicable cuando el órgano certificador manifieste bajo protesta de decir verdad y demuestre que no cuenta con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solicitud para dejar sin efectos la autorización para operar como órgano certificador, no será procedente cuando este cuente con clientes y procedimientos de certificación en curso o se encuentre en alguna revisión por parte del SAT, o derivada de la misma cuente con incumplimientos a los requisitos y obligaciones.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 los órganos certificadores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2.20.6.</w:t>
      </w:r>
      <w:r w:rsidRPr="00994EE5">
        <w:rPr>
          <w:rFonts w:ascii="Verdana" w:hAnsi="Verdana" w:cs="Arial"/>
          <w:color w:val="2F2F2F"/>
          <w:sz w:val="20"/>
          <w:szCs w:val="20"/>
        </w:rPr>
        <w:t>          Para los efectos del artículo 32-I del CFF, los órganos certificadores autorizados deberán cumplir con las siguientes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Dictaminar sus estados financieros en términos del artículo 32-A del CFF, o presentar la información sobre su situación fiscal de conformidad con el artículo 32-H del citado Código.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Enviar la garantía a que se refiere la ficha de trámite 264/CFF "Aviso de renovación de la autorización y exhibición de la garantía para continuar operando como órgano certificador", contenida en el Anexo 1-A, dentro de los 30 días naturales contados a partir del día siguiente a aquel en que surta efectos la notificación de la autorización. En caso de no presentar la garantía en los términos y plazos señalados, la autorización quedará sin efectos.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Emitir al menos una certificación de cumplimiento a un tercero autorizado, de manera anual mediante la cual se acredite la verificación de los requisitos y obligaciones de los terceros autorizados por el SAT, en términos de la regla 2.20.7. y la ficha de trámite 286/CFF "Aviso de certificación de los terceros autorizados",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Permitir y facilitar en cualquier momento al SAT, la verificación de los requisitos y obligaciones para operar como órgano certificador, así como atender cualquier requerimiento que dicho órgano desconcentrado realice respecto de su función como órgano certificador.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se deje de atender total o parcialmente cualquier requerimiento de información de la autoridad fiscal o no se permita llevar a cabo alguna verificación con el propósito de corroborar los requisitos y obligaciones del órgano certificador, o bien, que a través del ejercicio de facultades de comprobación se detecte algún incumplimiento, el SAT a través de la AGJ procederá a emitir resolución en la que se revoque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Informar al SAT, los cambios que de conformidad con lo establecido en el artículo 27 del CFF en relación con el artículo 29 de su Reglamento, efectúen al RFC, así como los datos que se encuentren publicados en el Portal del SAT, de conformidad con lo señalado en la ficha de trámite 265/CFF "Avisos de actualización de información de los órganos certificadores",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xml:space="preserve">       Dar aviso al SAT sobre la celebración de contratos con los terceros autorizados, </w:t>
      </w:r>
      <w:r w:rsidRPr="00994EE5">
        <w:rPr>
          <w:rFonts w:ascii="Verdana" w:hAnsi="Verdana" w:cs="Arial"/>
          <w:color w:val="2F2F2F"/>
          <w:sz w:val="20"/>
          <w:szCs w:val="20"/>
        </w:rPr>
        <w:lastRenderedPageBreak/>
        <w:t>así como cuando estos se modifiquen o rescindan, de conformidad con lo señalado en la ficha de trámite 268/CFF "Aviso de firma, modificación o rescisión de contratos celebrados entre los órganos certificadores y los terceros autorizados",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Permitir al SAT, a través de cualquiera de sus unidades administrativas verificar en cualquier momento, la validez y vigencia de las certificaciones emitidas a favor del personal de la empresa asignado a las verificaciones de terceros autorizados, por parte de organismos nacionales o internacionales en materia de seguridad de la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Dar aviso a la ACSMC de la AGCTI de la baja o reemplazo del personal de la empresa asignado a las verificaciones de terceros autorizados, indicando el motivo de la misma, dentro de los 3 días siguientes a que se presente, de conformidad con lo señalado en la ficha de trámite 269/CFF "Aviso de baja o reemplazo del personal asignado a las certificaciones de terceros autorizados",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Dentro de los 30 días siguientes a que se dé el hecho señalado en la fracción anterior, deberá cubrir el remplazo de la baja del personal mencionado, a efecto de que el SAT valide que cumple con las certificaciones solicitadas, en términos de lo señalado en la ficha de trámite 269/CFF "Aviso de baja o reemplazo del personal asignado a las certificaciones de terceros autorizados",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Generar y entregar las cartas de confidencialidad firmadas por el personal de la empresa asignado a las verificaciones de terceros autorizados, en la que se obliga a resguardar la información del tercero autorizado por el SAT, mismas que deberán mantener vigentes durante su autorización y hasta 3 años posteriores al término de la misma.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Conservar el histórico de todas las verificaciones realizadas en todo momento y ponerlos a disposición del SAT cuando este lo requiera.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Cumplir en términos de la Ley Federal de Protección de Datos Personales en Posesión de los Particulares, con la reserva de la información a que tenga acceso, y salvaguardar la confidencialidad de todos los datos con que cuente con motivo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xml:space="preserve">      Generar y entregar reportes estadísticos del cumplimiento del marco de control </w:t>
      </w:r>
      <w:r w:rsidRPr="00994EE5">
        <w:rPr>
          <w:rFonts w:ascii="Verdana" w:hAnsi="Verdana" w:cs="Arial"/>
          <w:color w:val="2F2F2F"/>
          <w:sz w:val="20"/>
          <w:szCs w:val="20"/>
        </w:rPr>
        <w:lastRenderedPageBreak/>
        <w:t>por parte de los terceros sujetos a su certificación a la ACSMC del SAT, de forma anual, de conformidad con la ficha de trámite 270/CFF "Reportes estadísticos de los órganos certificadores",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Generar y entregar un informe detallado con evidencias documentales respecto al cumplimiento del marco de control aplicable a cada uno de los terceros sujetos a su certificación, de acuerdo a lo previsto en la ficha de trámite 267/CFF "Aviso para presentar el informe de la certificación de los terceros autorizados",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Entregar a la ACSMC de la AGCTI un plan de trabajo en el que manifieste las actividades que llevará a cabo a fin de realizar la entrega efectiva de la información resguardada en la herramienta a que hace referencia la ficha de tramite 262/CFF "Solicitud de validación y opinión técnica para operar como órgano certificador", contenida en el anexo 1-A, y deberá utilizar métodos de borrado seguro de dicha información en los dispositivos en los que se encuentra alojada, esta obligación continuará vigente en los supuestos de revocación, cuando se deje sin efectos o no se renueve la respectiva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Las demás que le encomiende el SAT, a través del oficio de autorización, disposiciones de carácter general o cualquier otro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2.20.4., 2.20.7., 2.20.8., Ley Federal de Protección de Datos Personales en Posesión de los Particulares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la certificación del órgano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2.20.7.</w:t>
      </w:r>
      <w:r w:rsidRPr="00994EE5">
        <w:rPr>
          <w:rFonts w:ascii="Verdana" w:hAnsi="Verdana" w:cs="Arial"/>
          <w:color w:val="2F2F2F"/>
          <w:sz w:val="20"/>
          <w:szCs w:val="20"/>
        </w:rPr>
        <w:t>          Para los efectos del artículo 32-I del CFF, los órganos certificadores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certificación consiste en verificar que los autorizados por 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Cumplen con los requisitos y obligaciones a su cargo.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Han dado cumplimiento a las obligaciones fiscales establecidas en las disposiciones aplicables, respecto de la autorización que les fue otorgada.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materia de tecnologías de la información cumplen con la confidencialidad, integridad, disponibilidad, consistencia y seguridad de la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Deberán certificar de forma directa, por ende, no podrán realizarlo por conducto de un tercero que opere en calidad de socio comercial, distribuidor o cualquier </w:t>
      </w:r>
      <w:r w:rsidRPr="00994EE5">
        <w:rPr>
          <w:rFonts w:ascii="Verdana" w:hAnsi="Verdana" w:cs="Arial"/>
          <w:color w:val="2F2F2F"/>
          <w:sz w:val="20"/>
          <w:szCs w:val="20"/>
        </w:rPr>
        <w:lastRenderedPageBreak/>
        <w:t>otra figura análoga.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resultado de la certificación tendrá una vigencia de un año contado a partir de su emisión.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Del procedimiento de certificación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2.20.8.</w:t>
      </w:r>
      <w:r w:rsidRPr="00994EE5">
        <w:rPr>
          <w:rFonts w:ascii="Verdana" w:hAnsi="Verdana" w:cs="Arial"/>
          <w:color w:val="2F2F2F"/>
          <w:sz w:val="20"/>
          <w:szCs w:val="20"/>
        </w:rPr>
        <w:t>          Para los efectos del artículo 32-I del CFF, los órganos certificadores deberán llevar a cabo los procedimientos de verificación para la emisión de la certificación del cumplimiento de requisitos y obligaciones a que se encuentran sujetos los terceros autorizados por el SAT,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órgano certificador contratado informará al tercero autorizado la fecha en que se llevará a cabo la visita de sitio, así como los nombres del personal que la instrumentará; la cual se desarrollará en cualquiera de los lugares en que los terceros desarrollen sus actividades o en sus centros de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la visita de sitio a que hace referencia el párrafo que antecede, el tercer autorizado deberá proporcionar al órgano certificador la documentación, información y evidencia relativa al cumplimiento de los requisitos y obligaciones a su cargo.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 levantará acta en la que se hará constar la recepción de la documentación señalada en la fracción anterior, así como los hechos u omisiones conocidos por el órgano certificador; en el Portal del SAT se publicará el modelo tipo de acta de hechos que debe ser utilizado para efectos de lo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la visita de sitio, el órgano certificador se abstendrá de realizar apreciaciones o emitir comentarios o conclusiones, en relación a la documentación, información y evidencia proporcionada por el tercero autorizado sujeto a verificación.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el supuesto de que el órgano certificador detecte que el tercero autorizado no cumple con alguno de los requisitos y obligaciones le notificará los incumplimientos detectados, otorgándole un plazo de veinte días, para que el tercero presente aclaración para desvirtuar los incumplimientos que fueron detectados, desvirtuar dichos incumplimientos o manifestar lo que a su derecho convenga.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xml:space="preserve">       El órgano certificador emitirá los resultados finales del procedimiento de </w:t>
      </w:r>
      <w:r w:rsidRPr="00994EE5">
        <w:rPr>
          <w:rFonts w:ascii="Verdana" w:hAnsi="Verdana" w:cs="Arial"/>
          <w:color w:val="2F2F2F"/>
          <w:sz w:val="20"/>
          <w:szCs w:val="20"/>
        </w:rPr>
        <w:lastRenderedPageBreak/>
        <w:t>certificación acompañando la documentación e información que soporte el procedimiento aludido.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Por lo que hace a los incumplimientos detectados por el órgano certificador, referentes a los requisitos y obligaciones en materia de sistemas, operaciones, resguardo y seguridad de la información, a cargo de terceros autorizados, la ACSMC de la AGCTI podrá emitir una opinión de carácter tecnológico, en relación al cumplimiento de los requisitos y obligaciones mencionados, misma que remitirá a la AGJ, para que esta resuelva lo conducente.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2.20.6., 2.20.7.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Causas de revocación de la autorización para operar como órgano certificador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2.20.9.</w:t>
      </w:r>
      <w:r w:rsidRPr="00994EE5">
        <w:rPr>
          <w:rFonts w:ascii="Verdana" w:hAnsi="Verdana" w:cs="Arial"/>
          <w:color w:val="2F2F2F"/>
          <w:sz w:val="20"/>
          <w:szCs w:val="20"/>
        </w:rPr>
        <w:t>          Para los efectos del artículo 32-I del CFF, el SAT podrá revocar la autorización para operar como órgano certificador, cuando éste se ubique en cualquiera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Deje de cumplir con alguno de los requisitos establecidos en la regla 2.20.2., y las fichas de trámite 262/CFF "Solicitud de validación y opinión técnica para operar como órgano certificador" y 263/CFF "Solicitud de autorización para operar como órgano certificador",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 cumplir con alguna de las obligaciones establecidas en la regla 2.20.6., así como las señaladas en el oficio de autorización y las demás que le encomiende el SAT por cualquier otro medio para el mejor cumplimiento de su función como órgano certificador.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Impida, obstaculice o se oponga a que la autoridad fiscal lleve a cabo la verificación del cumplimiento de cualquiera de los requisitos y obligaciones que deben de observar como órganos certificadores o, en su caso, proporcionen información falsa relacionada con las mismas.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de la verificación a los requisitos y obligaciones de los terceros autorizados efectuada por las unidades administrativas del SAT, se detecte que los mismos presentan algún incumplimiento a sus obligaciones o han dejado de cumplir con los requisitos con los cuales fueron autorizados.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 encuentren sujetos a un concurso mercantil, en etapa de conciliación o quiebra.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Hubieran cometido o participado en la comisión de un delito.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VII.</w:t>
      </w:r>
      <w:r w:rsidRPr="00994EE5">
        <w:rPr>
          <w:rFonts w:ascii="Verdana" w:hAnsi="Verdana" w:cs="Arial"/>
          <w:color w:val="2F2F2F"/>
          <w:sz w:val="20"/>
          <w:szCs w:val="20"/>
        </w:rPr>
        <w:t>      Se detecte que tienen participación de manera directa o indirecta en la administración, control o capital de los terceros autorizados o con alguno al que se haya revocado la autorización, o no haya renovado la misma o, en su caso, existiera vinculación entre ellos.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No ejerzan la autorización que les fue otorgada y renovada en el ejercicio de que se trate, al no elaborar al menos una certificación en un año.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Se detecte que los socios o asociados de un órgano certificador cuya autorización haya sido revocada, constituyan una nueva persona moral para solicitar una nueva autorización, y/o se apoyen en la infraestructura y recursos de este último.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Se encuentre publicado en el listado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Se encuentre como no localizado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Deje de cumplir o atender total o parcialmente cualquier requerimiento de información o no permita a las autoridades fiscales alguna verificación con el propósito de corroborar los requisitos y obligaciones aludidos, o bien, que a través del ejercicio de facultades de comprobación se detecte algún incumplimiento de su función como órgano certificador.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Emita certificación a un tercero autorizado, y la autoridad detecte que el resultado de la misma es contrario al manifestado por el órgano certificador, o que la misma carezca del sustento técnico y documental o no exista evidencia suficiente que permita acreditar el cumplimiento de los requisitos y obligaciones a cargo del tercero autorizado sujeto a verificación.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Instrumente los procedimientos de verificación para la emisión de certificación de cumplimiento de obligaciones de terceros autorizados en desapego a lo establecido en las disposiciones de esta Resolución, en el oficio de autorización de que se trate y en las indicaciones que emita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Ceda o transmita parcial o totalmente, inclusive a través de fusión o escisión, los derechos derivados de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69-B, RMF 2021 2.20.2., 2.20.6.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Verificación del cumplimiento de requisitos y obligaciones de los </w:t>
      </w:r>
      <w:r w:rsidRPr="00994EE5">
        <w:rPr>
          <w:rFonts w:ascii="Verdana" w:hAnsi="Verdana" w:cs="Arial"/>
          <w:b/>
          <w:bCs/>
          <w:color w:val="2F2F2F"/>
          <w:sz w:val="20"/>
          <w:szCs w:val="20"/>
        </w:rPr>
        <w:lastRenderedPageBreak/>
        <w:t>órganos certificadores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2.20.10.</w:t>
      </w:r>
      <w:r w:rsidRPr="00994EE5">
        <w:rPr>
          <w:rFonts w:ascii="Verdana" w:hAnsi="Verdana" w:cs="Arial"/>
          <w:color w:val="2F2F2F"/>
          <w:sz w:val="20"/>
          <w:szCs w:val="20"/>
        </w:rPr>
        <w:t>        Para los efectos del artículo 32-I del CFF, el SAT, a través de cualquiera de las unidades administrativas que lo integran, podrá realizar la verificación del cumplimiento de requisitos y obligaciones establecidas para los órganos certificadores, a efecto de que continúen autorizados, de conformidad con el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Iniciará a partir de que surta efectos la notificación de la orden de verificación que al efecto se emita.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levantará acta en la que se hará constar en forma circunstanciada los hechos u omisiones conocidos por los verificadores.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la unidad administrativa correspondiente, detecte que el órgano certificador ha dejado de cumplir con alguno de los requisitos y obligaciones establecidas en las disposiciones fiscales aplicables, notificará los incumplimientos detectados, otorgándole un plazo de diez días, para que manifieste lo que a su derecho convenga y presente la documentación e información con la cual desvirtúe los incumplimientos señalados.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unidad administrativa que se encuentre a cargo de la citada verificación valorará la documentación e información presentada por el órgano certificador.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 emitirá el resultado final con el cual se dé por finalizada dicha verificación.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que el resultado final sea que el órgano certificador autorizado no desvirtúo o no comprobó el cumplimiento de las obligaciones relacionadas con la autorización, o bien, se observe que han dejado de cumplir con los requisitos con los que fue autorizado, se hará del conocimiento de la AGJ.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procedimiento de verificación a que se refiere la presente regla no podrá exceder de seis meses contados a partir de que se levante el acta señalada en la fracción 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2.20.6., 2.20.9.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llevar a cabo la revocación de la autorización otorgada para operar como órgano certificador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2.20.11.</w:t>
      </w:r>
      <w:r w:rsidRPr="00994EE5">
        <w:rPr>
          <w:rFonts w:ascii="Verdana" w:hAnsi="Verdana" w:cs="Arial"/>
          <w:color w:val="2F2F2F"/>
          <w:sz w:val="20"/>
          <w:szCs w:val="20"/>
        </w:rPr>
        <w:t>        Para los efectos del artículo 32-I del CFF, el órgano certificador que se ubique en alguno de los supuestos establecidos en la regla 2.20.9.,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Detectada la causal de revocación de la autorización para operar como </w:t>
      </w:r>
      <w:r w:rsidRPr="00994EE5">
        <w:rPr>
          <w:rFonts w:ascii="Verdana" w:hAnsi="Verdana" w:cs="Arial"/>
          <w:color w:val="2F2F2F"/>
          <w:sz w:val="20"/>
          <w:szCs w:val="20"/>
        </w:rPr>
        <w:lastRenderedPageBreak/>
        <w:t>órgano certificador, por conducto de la AGJ se emitirá un oficio en el que se instaurará el inicio del procedimiento de revocación, donde deberán señalarse las causas que lo motivaron y se requerirá al órgano, para que en un plazo de cinco días siguientes a aquel en que surta efectos la notificación del citado oficio manifieste lo que a su</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derecho convenga, exhiba y aporte la documentación e información que considere pertinente para desvirtuar las causas que motivaron dicho procedimiento, los cuales deberán adjuntarse en medios digitales (disco compacto, memoria USB, entre otros).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el oficio en que se instaure el procedimiento de revocación, se requerirá al órgano certificador, que se abstengan de ofrecer los servicios con motivo de la autorización otorgada por el SAT, hasta en tanto se resuelve dicho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autoridad fiscal procederá a valorar los documentos e información exhibidos por el órgano certificador.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Una vez que el expediente se encuentre debidamente integrado, la autoridad fiscal emitirá la resolución que proceda.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Se entiende que el expediente se encuentra debidamente integrado cuando la AGJ no tenga acción pendiente por llevar a cabo y cuente con la validación de la documentación e información presentada en términos de la anterior fracción III, por parte de la autoridad competente.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La resolución del procedimiento de revocación se notificará al órgano certificador.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que la resolución sea en el sentido de revocar la autorización, el SAT dentro de los cinco días siguientes a aquel en que surta efectos la citada notificación, a través de su Portal, dará a conocer al órgano certificador que se le haya revocado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órganos certificadores a los que se les haya revocado la autorización deberán dar aviso a los terceros autorizados a los que presten sus servicios, en un plazo de tres días, contados a partir del día siguiente en que les sea notificada la resolución, a fin de que los terceros autorizados contraten a otro órgano certificador.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Dichos órganos podrán solicitar nuevamente autorización para operar como órgano certificador hasta después de los doce meses siguientes a la fecha de notificación del oficio de revocación.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RMF 2021 2.20.6., 2.20.9., 2.20.10.</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lastRenderedPageBreak/>
        <w:t>Capítulo 2.21. De la revelación de esquemas reportables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para revelar esquemas reportables generalizados y personalizados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w:t>
      </w:r>
      <w:r w:rsidRPr="00994EE5">
        <w:rPr>
          <w:rFonts w:ascii="Verdana" w:hAnsi="Verdana" w:cs="Arial"/>
          <w:color w:val="2F2F2F"/>
          <w:sz w:val="20"/>
          <w:szCs w:val="20"/>
        </w:rPr>
        <w:t>          Para los efectos de los artículos 197, 198, 200 y 201 del CFF, los asesores fiscales o los contribuyentes, según corresponda, deberán presentar la "Declaración informativa para revelar esquemas reportables generalizados y personalizados", de conformidad con lo establecido en la ficha de trámite 298/CFF "Declaración informativa para revelar esquemas reportables generalizados y personalizados",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197, 198, 200, 201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complementaria presentada por modificaciones al esquema reportable revelado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w:t>
      </w:r>
      <w:r w:rsidRPr="00994EE5">
        <w:rPr>
          <w:rFonts w:ascii="Verdana" w:hAnsi="Verdana" w:cs="Arial"/>
          <w:color w:val="2F2F2F"/>
          <w:sz w:val="20"/>
          <w:szCs w:val="20"/>
        </w:rPr>
        <w:t>          Para los efectos de lo dispuesto en el artículo 202, tercer párrafo del CFF, los asesores fiscales o los contribuyentes que hubieren presentado una declaración informativa para revelar un esquema reportable en términos de la regla 2.21.1., estarán obligados a informar al SAT de cualquier modificación, corrección o actualización a la información y documentación reportada, de conformidad con el artículo 200 del CFF, realizada con posterioridad a la revelación del esquema reportable, de conformidad con lo establecido en la ficha de trámite 299/CFF "Declaración informativa complementaria presentada para revelar modificaciones a esquemas reportables generalizados y personalizados",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asesores fiscales que presentaron una declaración informativa para revelar un esquema reportable y, en consecuencia, emitieron una constancia para liberar a otros asesores fiscales, y presenten una declaración informativa complementaria en términos de esta regla, deberán entregar a los asesores fiscales a los que emitieron la constancia de liberación a que se refiere la regla 2.21.23., una copia de dicha declaración y de su acuse de recibo.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200, 202, RMF 2021 2.21.1., 2.21.23.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complementaria presentada por los asesores fiscales liberados de la obligación de revelar el esquema reportable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2.21.3.</w:t>
      </w:r>
      <w:r w:rsidRPr="00994EE5">
        <w:rPr>
          <w:rFonts w:ascii="Verdana" w:hAnsi="Verdana" w:cs="Arial"/>
          <w:color w:val="2F2F2F"/>
          <w:sz w:val="20"/>
          <w:szCs w:val="20"/>
        </w:rPr>
        <w:t xml:space="preserve">          Para los efectos del artículo 197, sexto párrafo del CFF, los asesores fiscales </w:t>
      </w:r>
      <w:r w:rsidRPr="00994EE5">
        <w:rPr>
          <w:rFonts w:ascii="Verdana" w:hAnsi="Verdana" w:cs="Arial"/>
          <w:color w:val="2F2F2F"/>
          <w:sz w:val="20"/>
          <w:szCs w:val="20"/>
        </w:rPr>
        <w:lastRenderedPageBreak/>
        <w:t>liberados de la obligación de revelar un esquema reportable, que cuenten con la constancia a que se refiere la regla 2.21.23., que no se encuentren de acuerdo con el contenido de la declaración informativa mediante la cual se reveló un esquema reportable, o bien, que consideren necesario proporcionar mayor información, podrán presentar la "Declaración informativa complementaria para revelar esquemas reportables generalizados y personalizados", de conformidad con lo establecido en la ficha de trámite 300/CFF "Declaración informativa complementaria para revelar esquemas reportables generalizados y personalizados, presentada por los asesores fiscales liberados de la obligación de revelar el esquema reportable",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197, RMF 2021 2.21.23.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2.21.4.</w:t>
      </w:r>
      <w:r w:rsidRPr="00994EE5">
        <w:rPr>
          <w:rFonts w:ascii="Verdana" w:hAnsi="Verdana" w:cs="Arial"/>
          <w:color w:val="2F2F2F"/>
          <w:sz w:val="20"/>
          <w:szCs w:val="20"/>
        </w:rPr>
        <w:t>          Para efectos de los artículos 199, fracción I,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productos financieros, instrumentos o inversiones, en concreto, se evita o evitará que las autoridades extranjeras intercambien información fiscal o financiera con las autoridades fiscales mexicanas.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Señalar si con motivo de la implementación del esquema reportable, </w:t>
      </w:r>
      <w:r w:rsidRPr="00994EE5">
        <w:rPr>
          <w:rFonts w:ascii="Verdana" w:hAnsi="Verdana" w:cs="Arial"/>
          <w:color w:val="2F2F2F"/>
          <w:sz w:val="20"/>
          <w:szCs w:val="20"/>
        </w:rPr>
        <w:lastRenderedPageBreak/>
        <w:t>los contribuyentes beneficiados o que prevén obtener el beneficio, se auxilian o auxiliarán de personas físicas, entidades jurídicas o figuras jurídicas en el extranjero o en México, para evitar que autoridades extranjeras intercambien información fiscal o financiera con autoridades fiscales mexicanas.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si los contribuyentes que obtienen u obtendrán el beneficio fiscal con motivo de la implementación del esquema reportable, tienen o tendrán operaciones con personas o entidades financieras residentes en algún país o jurisdicción con el que México no tenga en vigor un acuerdo de intercambio de información o un tratado para evitar la doble tributación, o bien, que no haya surtido sus efectos la Convención sobre Asistencia Administrativa Mutua en Materia Fiscal y su Protocolo.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Indicar el país o jurisdicción en donde se evita o evitará el intercambio de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jurídica,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la razón de negocios y los motivos por los que el contribuyente beneficiado o que prevé beneficiarse, evita o evitará que autoridades extranjeras intercambien información fiscal o financiera con autoridades fiscales mexicanas.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Datos de la institución financiera que estaría sujeta a reportar, tales como el nombre, denominación o razón social; país de residencia; clave en el RFC o número de identificación fiscal, según corresponda, actividad o giro y domicilio.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relativo a evitar la aplicación del artículo 4-B de la Ley del ISR, a que se refiere el artículo 199, primer párrafo, fracción 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2.21.5.</w:t>
      </w:r>
      <w:r w:rsidRPr="00994EE5">
        <w:rPr>
          <w:rFonts w:ascii="Verdana" w:hAnsi="Verdana" w:cs="Arial"/>
          <w:color w:val="2F2F2F"/>
          <w:sz w:val="20"/>
          <w:szCs w:val="20"/>
        </w:rPr>
        <w:t>          Para efectos de los artículos 199, fracción II y cuarto párrafo, 200, fracción VI y 201, segundo párrafo del CFF, en las declaraciones informativas a que se refieren las reglas 2.21.1., 2.21.2. y 2.21.3., en las que se revele un esquema reportable relativo a evitar la aplicación del artículo 4-B de la Ley del ISR,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evita o evitará la aplicación del artículo 4-B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evitar la aplicación del artículo 4-B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LISR 4-B,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relativo a evitar la aplicación del Capítulo I, del Título VI de la Ley del ISR, a que se refiere el artículo 199, primer párrafo, fracción 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2.21.6.</w:t>
      </w:r>
      <w:r w:rsidRPr="00994EE5">
        <w:rPr>
          <w:rFonts w:ascii="Verdana" w:hAnsi="Verdana" w:cs="Arial"/>
          <w:color w:val="2F2F2F"/>
          <w:sz w:val="20"/>
          <w:szCs w:val="20"/>
        </w:rPr>
        <w:t>          Para efectos de los artículos 199, fracción II y cuarto párrafo, 200, fracción VI y 201, segundo párrafo del CFF, en las declaraciones informativas a que se refieren las reglas 2.21.1., 2.21.2. y 2.21.3., en las que se revele un esquema reportable relativo a evitar la aplicación del Capítulo I, del Título VI de la Ley del ISR,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evita o evitará la aplicación del Capítulo I, del Título VI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evitar la aplicación del Capítulo I, del Título VI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En caso de que las personas que participan o participarán en el esquema reportable </w:t>
      </w:r>
      <w:r w:rsidRPr="00994EE5">
        <w:rPr>
          <w:rFonts w:ascii="Verdana" w:hAnsi="Verdana" w:cs="Arial"/>
          <w:color w:val="2F2F2F"/>
          <w:sz w:val="20"/>
          <w:szCs w:val="20"/>
        </w:rPr>
        <w:lastRenderedPageBreak/>
        <w:t>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Indique de manera detallada las razones por las cuales no se ubica o ubicará en alguno de los supuestos previstos en el artículo 176, décimo primer párrafo, fracciones I, II, III, IV o 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LISR 176,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III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2.21.7.</w:t>
      </w:r>
      <w:r w:rsidRPr="00994EE5">
        <w:rPr>
          <w:rFonts w:ascii="Verdana" w:hAnsi="Verdana" w:cs="Arial"/>
          <w:color w:val="2F2F2F"/>
          <w:sz w:val="20"/>
          <w:szCs w:val="20"/>
        </w:rPr>
        <w:t>          Para efectos de los artículos 199, fracción III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transmiten o transmitirán las pérdidas fiscales pendientes de disminuir de utilidades fiscales, a personas distintas de las que las generaron.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Señalar si con motivo de la implementación del esquema reportable, los contribuyentes beneficiados o que prevén obtener el beneficio se auxilian o auxiliarán de personas físicas, entidades jurídicas o figuras jurídicas en </w:t>
      </w:r>
      <w:r w:rsidRPr="00994EE5">
        <w:rPr>
          <w:rFonts w:ascii="Verdana" w:hAnsi="Verdana" w:cs="Arial"/>
          <w:color w:val="2F2F2F"/>
          <w:sz w:val="20"/>
          <w:szCs w:val="20"/>
        </w:rPr>
        <w:lastRenderedPageBreak/>
        <w:t>el extranjero o en México para transmitir pérdidas fiscales pendientes de disminuir de utilidades fiscales, a personas distintas de las que las generaron.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indicar el nombre de la persona física o el nombre, denominación o razón social de la entidad, así como su clave en el RFC;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Explicar de qué manera las personas que generaron las pérdidas fiscales pendientes de disminuir de utilidades fiscales, transmiten o transmitirán dichas pérdidas fiscales al contribuyente beneficiado o que se prevé resulte beneficiado.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Señalar la razón de negocios y los motivos por los que las personas que generaron las pérdidas fiscales pendientes de disminuir de utilidades fiscales, transmiten o transmitirán dichas pérdidas fiscales al contribuyente beneficiado o que se prevé resulte beneficiado.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si con motivo de la transmisión de pérdidas fiscales se deja o se dejará de formar parte del grupo empresarial al que pertenece o perteneció, con motivo de una escisión, una fusión, un cambio de accionistas, entre otros.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Señalar si la transmisión de pérdidas se lleva o llevará a cabo a través de una escisión o una fusión y, en su caso, indicar los datos de identificación del instrumento notarial correspondiente.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h)</w:t>
      </w:r>
      <w:r w:rsidRPr="00994EE5">
        <w:rPr>
          <w:rFonts w:ascii="Verdana" w:hAnsi="Verdana" w:cs="Arial"/>
          <w:color w:val="2F2F2F"/>
          <w:sz w:val="20"/>
          <w:szCs w:val="20"/>
        </w:rPr>
        <w:t>   Proporcionar los estados de situación financiera utilizados por la asamblea de accionistas para celebrar dichos actos jurídicos, así como los estados de situación financiera derivados de la fusión o escisión, según corresponda.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Datos de la pérdida fiscal, indicar: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El ejercicio fiscal en el que se generó la pérdida fiscal, así como el monto de la misma.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Las causas o motivos por los que se generó la pérdida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Si se trata de una pérdida fiscal bruta, de operación, cambiaria, neta por participación en los resultados de subsidiarias no consolidadas y asociadas, antes de impuestos a la utilidad, antes de las operaciones discontinuadas, después de operaciones discontinuadas o neta.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Datos del contribuyente que generó la pérdida fiscal, tales como, nombre, denominación o razón social, país de constitución, país de residencia, clave en el RFC,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Datos del contribuyente al que le es o será transmitida la pérdida fiscal, tales como, nombre, denominación o razón social, país de constitución, país de residencia, clave en el RFC, actividad o giro y domicilio.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IV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2.21.8.</w:t>
      </w:r>
      <w:r w:rsidRPr="00994EE5">
        <w:rPr>
          <w:rFonts w:ascii="Verdana" w:hAnsi="Verdana" w:cs="Arial"/>
          <w:color w:val="2F2F2F"/>
          <w:sz w:val="20"/>
          <w:szCs w:val="20"/>
        </w:rPr>
        <w:t>          Para efectos de los artículos 199, fracción IV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Un diagrama que permita observar todas las operaciones (actos o hechos jurídicos) que forman parte del plan, proyecto, propuesta, asesoría, instrucción y/o </w:t>
      </w:r>
      <w:r w:rsidRPr="00994EE5">
        <w:rPr>
          <w:rFonts w:ascii="Verdana" w:hAnsi="Verdana" w:cs="Arial"/>
          <w:color w:val="2F2F2F"/>
          <w:sz w:val="20"/>
          <w:szCs w:val="20"/>
        </w:rPr>
        <w:lastRenderedPageBreak/>
        <w:t>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serie de pagos o de operaciones (actos o hechos jurídicos) interconectados, en concreto, se retorna o retornará la totalidad o una parte del monto del primer pago que forma parte de dicha serie de pagos u operaciones, a la persona que efectuó o efectuará el pago o a alguno de sus socios, accionistas o partes relacionadas.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realizar una serie de pagos u operaciones (actos o hechos jurídicos) interconectados que retornan o retornarán la totalidad o una parte del monto del primer pago que forma parte de dicha serie de pagos u operaciones, a la persona que efectuó el pago o a alguno de sus socios, accionistas o partes relacionadas.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Si los contribuyentes beneficiados se auxilian o auxiliarán de personas físicas, entidades jurídicas o figuras jurídicas en el extranjero o en México, en los pagos u operaciones interconectadas señaladas en la fracción I, inciso c) de la presente regla, indicar el nombre de la persona física o el nombre, denominación o razón social de la entidad, así como su clave en el RFC o número de identificación </w:t>
      </w:r>
      <w:r w:rsidRPr="00994EE5">
        <w:rPr>
          <w:rFonts w:ascii="Verdana" w:hAnsi="Verdana" w:cs="Arial"/>
          <w:color w:val="2F2F2F"/>
          <w:sz w:val="20"/>
          <w:szCs w:val="20"/>
        </w:rPr>
        <w:lastRenderedPageBreak/>
        <w:t>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la razón de negocios y los motivos por los que se realiza o realizará una serie de pagos u operaciones (actos o hechos jurídicos) interconectados que retornan la totalidad o una parte del monto del primer pago que forma parte de dicha serie de pagos u operaciones, a la persona que efectuó el pago o a alguno de sus socios, accionistas o partes relacionadas.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el concepto de todos los pagos que se realizan o realizarán, el país en el que se efectúan o efectuarán, el monto de cada uno de ellos, la fecha en que se realizan o realizarán, así como el medio a través del cual se realizan o realizarán.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detalladamente todas las operaciones (actos o hechos jurídicos) que se realizan o realizarán, el país en el que se llevan o se llevarán a cabo, el monto de cada una de ellas y la fecha en la que se celebran o celebrarán.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Datos de las personas que realizan o realizarán los pagos u operaciones (actos o hechos jurídicos), así como de las personas que reciban o recibirán los pagos,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Datos de los socios, accionistas o partes relacionadas de las personas que realizan o realizarán los pagos u operaciones (actos o hechos jurídicos) y de las personas que reciban o recibirán los pagos,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Indicar si las personas que participan o participarán en el esquema forman parte de un grupo, en términos del artículo 24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Indicar los datos del retorno de los pagos: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Nombre, denominación o razón social, país de residencia, país de constitución, clave en el RFC o número de identificación fiscal, según corresponda, actividad o giro y domicilio, de las personas a las que se les retornan o retornarán los pagos.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2.</w:t>
      </w:r>
      <w:r w:rsidRPr="00994EE5">
        <w:rPr>
          <w:rFonts w:ascii="Verdana" w:hAnsi="Verdana" w:cs="Arial"/>
          <w:color w:val="2F2F2F"/>
          <w:sz w:val="20"/>
          <w:szCs w:val="20"/>
        </w:rPr>
        <w:t>   Monto de cada uno de los pagos que son o serán retornados.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Fechas en que los pagos son o serán retornados.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Medios a través de los que los pagos son o serán retornados.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Las razones de negocios y motivos por los que los pagos son o serán retornados.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Proporcionar los registros contables generados con motivo de cada pago y operación (acto o hecho jurídico) efectuada.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LISR 24,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V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2.21.9.</w:t>
      </w:r>
      <w:r w:rsidRPr="00994EE5">
        <w:rPr>
          <w:rFonts w:ascii="Verdana" w:hAnsi="Verdana" w:cs="Arial"/>
          <w:color w:val="2F2F2F"/>
          <w:sz w:val="20"/>
          <w:szCs w:val="20"/>
        </w:rPr>
        <w:t>          Para efectos de los artículos 199, fracción V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Señalar detalladamente mediante qué operación u operaciones (actos o hechos jurídicos), en concreto, el residente en el extranjero aplica o aplicará un convenio para evitar la doble imposición suscrito por México, respecto a ingresos que no estén gravados en el país o jurisdicción de residencia fiscal del contribuyente, </w:t>
      </w:r>
      <w:r w:rsidRPr="00994EE5">
        <w:rPr>
          <w:rFonts w:ascii="Verdana" w:hAnsi="Verdana" w:cs="Arial"/>
          <w:color w:val="2F2F2F"/>
          <w:sz w:val="20"/>
          <w:szCs w:val="20"/>
        </w:rPr>
        <w:lastRenderedPageBreak/>
        <w:t>o bien, que se encuentren gravados con una tasa reducida en comparación con la tasa corporativa en el país o jurisdicción de residencia fiscal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que un residente en el extranjero aplique un convenio para evitar la doble imposición suscrito por México, respecto a ingresos que no estén gravados en el país o jurisdicción de residencia fiscal del contribuyente, o bien, que se encuentren gravados con una tasa reducida en comparación con la tasa corporativa en el país o jurisdicción de residencia fiscal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Indicar bajo protesta de decir verdad si el residente en el extranjero que aplica o aplicará un convenio para evitar la doble imposición suscrito por México, respecto a ingresos que no estén gravados en su país o jurisdicción de residencia fiscal, o bien, que se encuentren gravados con una tasa reducida en comparación con la tasa corporativa en el país o jurisdicción de su residencia fiscal, es o será el beneficiario efectivo de los ingresos respecto de los cuales aplica o aplicará dicho convenio.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Indicar la disposición del convenio para evitar la doble imposición suscrito por México aplicable.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Señalar la razón de negocios y los motivos por los que el residente en el extranjero lleva o llevará a cabo una operación (acto o hecho jurídico) a la cual aplica o aplicará un convenio para evitar la doble imposición suscrito por México, respecto a ingresos que no estén gravados en el país o jurisdicción de residencia fiscal del contribuyente, o bien, que se encuentren gravados con una tasa reducida en comparación con la tasa corporativa en el país o jurisdicción de residencia fiscal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Indicar qué tipo de ingresos se generan o generarán: dividendos, asistencia técnica, intereses, regalías, entre otros. Tratándose de asistencia técnica, se deberá indicar el país o jurisdicción en donde se presta o prestará ésta.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Datos del residente en el extranjero que aplica o aplicará un convenio para evitar la doble imposición suscrito por México, respecto de ingresos no gravados o gravados a una tasa reducida en el país o jurisdicción de residencia fiscal del contribuyente,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Datos de la actividad o actividades por las que obtiene u obtendrán ingresos: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Actividades que se llevan o llevarán a cabo y describir en qué consisten.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Fecha en que se llevan o llevarán a cabo.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País en que se llevan o llevarán a cabo.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Actividades que no se encuentran gravadas en el país de residencia fiscal del residente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Actividades que se encuentran gravadas a una tasa reducida en comparación con la tasa corporativa en el país o jurisdicción de residencia fiscal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Descripción detallada del esquema reportable a que se refiere el artículo </w:t>
      </w:r>
      <w:r w:rsidRPr="00994EE5">
        <w:rPr>
          <w:rFonts w:ascii="Verdana" w:hAnsi="Verdana" w:cs="Arial"/>
          <w:b/>
          <w:bCs/>
          <w:color w:val="2F2F2F"/>
          <w:sz w:val="20"/>
          <w:szCs w:val="20"/>
        </w:rPr>
        <w:lastRenderedPageBreak/>
        <w:t>199, primer párrafo, fracción VI, inciso 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2.21.10.</w:t>
      </w:r>
      <w:r w:rsidRPr="00994EE5">
        <w:rPr>
          <w:rFonts w:ascii="Verdana" w:hAnsi="Verdana" w:cs="Arial"/>
          <w:color w:val="2F2F2F"/>
          <w:sz w:val="20"/>
          <w:szCs w:val="20"/>
        </w:rPr>
        <w:t>        Para efectos de los artículos 199, fracción VI, inciso a)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entre partes relacionadas, en concreto, se trasmiten o transmitirán el o los activos intangibles difíciles de valorar en cuestión, a que se refiere el artículo 199, fracción VI, inciso a)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Señale quién o quiénes son o serán los contribuyentes beneficiados o que prevén beneficiarse con motivo de la implementación del esquema: el contribuyente residente en México o con establecimiento permanente en México o la parte relacionada residente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Señalar si con motivo de la implementación del esquema reportable, los contribuyentes beneficiados o que prevén obtener el beneficio o su parte relacionada residente en el extranjero que se beneficia, se auxilia o auxiliará de personas físicas, entidades jurídicas o figuras jurídicas en el extranjero o en México para trasmitir el o los activos intangibles difíciles de valorar en cuestión, a que se refiere el artículo 199, fracción VI, inciso a)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Tratándose de esquemas reportables personalizados, además de lo dispuesto en </w:t>
      </w:r>
      <w:r w:rsidRPr="00994EE5">
        <w:rPr>
          <w:rFonts w:ascii="Verdana" w:hAnsi="Verdana" w:cs="Arial"/>
          <w:color w:val="2F2F2F"/>
          <w:sz w:val="20"/>
          <w:szCs w:val="20"/>
        </w:rPr>
        <w:lastRenderedPageBreak/>
        <w:t>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la razón de negocios y los motivos por los que se trasmiten o transmitirán el o los activos intangibles difíciles de valorar en cuestión.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Datos de la persona que transmite o transmitirá el o los activos intangibles difíciles de valorar en cuestión,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Datos de la persona que adquiere o adquirirá el o los activos intangibles difíciles de valorar en cuestión,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Datos del o de los activos intangibles difíciles de valorar en cuestión, que se transmiten o transmitirán: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Qué activo o activos intangibles difíciles de valorar se transmiten o transmitirán.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Valor asignado al o a los activos intangibles difíciles de valorar que se transmiten o transmitirán.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Fecha de la transmisión del o de los activos intangibles difíciles de valorar. En caso de que la transmisión aún no se efectúe, fecha estimada de la misma.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xml:space="preserve">   Monto de la contraprestación por la transmisión del o de los activos intangibles difíciles de valorar, así como indicar si dicho monto es, fue o será liquidado mediante </w:t>
      </w:r>
      <w:r w:rsidRPr="00994EE5">
        <w:rPr>
          <w:rFonts w:ascii="Verdana" w:hAnsi="Verdana" w:cs="Arial"/>
          <w:color w:val="2F2F2F"/>
          <w:sz w:val="20"/>
          <w:szCs w:val="20"/>
        </w:rPr>
        <w:lastRenderedPageBreak/>
        <w:t>una contraprestación monetaria o en especie o, en su caso, señalar mediante qué forma de extinción de la obligación se liquidó o liquidará.</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Indicar si en los actos jurídicos mediante los que se transmite o transmitirá el o los activos intangibles difíciles de valorar en cuestión, se establece o establecerá alguna cláusula en la que se señale que, en caso de que los beneficios económicos que sean generados por el o los activos intangibles en cuestión resulten significativamente diferentes a los estimados en principio, se realice un ajuste futuro de la contraprestación o una posible renegociación de la contraprestación.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Metodología utilizada para determinar el valor del o de los activos intangibles difíciles de valorar transmitidos o que se transmitirán, así como la respectiva justificación de la aplicación de dicha metodología.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Indicar si la metodología utilizada para determinar que el valor del o de los activos intangibles difíciles de valorar transmitidos o que se transmitirán, se pactó considerando los precios y montos de contraprestaciones que hubieran utilizado con o entre partes independientes en operaciones comparables.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8.</w:t>
      </w:r>
      <w:r w:rsidRPr="00994EE5">
        <w:rPr>
          <w:rFonts w:ascii="Verdana" w:hAnsi="Verdana" w:cs="Arial"/>
          <w:color w:val="2F2F2F"/>
          <w:sz w:val="20"/>
          <w:szCs w:val="20"/>
        </w:rPr>
        <w:t>   Proporcionar el detalle de los cálculos realizados o que se realizarán para aplicar la metodología utilizada para determinar el valor del o de los activos intangibles difíciles de valorar transmitidos o que se transmitirán y, en su caso, indicar si fue o será elaborada por un tercero o por el propio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En caso de que el adquirente sea residente en México o residente en el extranjero con establecimiento permanente en México, deberá proporcionar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De las personas involucradas en la operación, indicar el nombre, razón social o denominación de la persona que lleva o llevará a cabo el registro de los activos intangibles en cuestión.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Bajo qué rubro se registra o registrará la operación en el estado de situación financiera del contribuyente, así como el monto de dicha 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Los asientos contables correspondientes a la adquisición de los activos intangibles en cuestión.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cuáles son las normas aplicadas o que se aplicarán por el contribuyente para definir el marco contable: Normas de Información Financiera, Normas Internacionales de Información Financiera, Normas Internacionales de Contabilidad, entre otras.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VI, inciso b)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2.21.11.</w:t>
      </w:r>
      <w:r w:rsidRPr="00994EE5">
        <w:rPr>
          <w:rFonts w:ascii="Verdana" w:hAnsi="Verdana" w:cs="Arial"/>
          <w:color w:val="2F2F2F"/>
          <w:sz w:val="20"/>
          <w:szCs w:val="20"/>
        </w:rPr>
        <w:t>        Para efectos de los artículos 199, fracción VI, inciso b)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realiza o realizará la o las reestructuraciones empresariales en cuestión a que se refiere el artículo 199, fracción VI, inciso b)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Señale quién o quiénes son o serán los contribuyentes beneficiados o que prevén beneficiarse con motivo de la implementación del esquema: el contribuyente residente en México o residente en el extranjero con establecimiento permanente en México o la parte relacionada residente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xml:space="preserve">   Señalar si con motivo de la implementación del esquema reportable, los contribuyentes beneficiados o que prevén beneficiarse se auxilian o </w:t>
      </w:r>
      <w:r w:rsidRPr="00994EE5">
        <w:rPr>
          <w:rFonts w:ascii="Verdana" w:hAnsi="Verdana" w:cs="Arial"/>
          <w:color w:val="2F2F2F"/>
          <w:sz w:val="20"/>
          <w:szCs w:val="20"/>
        </w:rPr>
        <w:lastRenderedPageBreak/>
        <w:t>auxiliarán de personas físicas, entidades jurídicas o figuras jurídicas en el extranjero o en México para realizar la o las operaciones (actos o hechos jurídicos) entre partes relacionadas involucradas en la o las reestructuraciones empresariales en cuestión a que se refiere el artículo 199, fracción VI, inciso b)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Señalar si la o las reestructuraciones empresariales a que se refiere el artículo 199, fracción VI, inciso b) del CFF, que involucre o prevea involucrar a un contribuyente residente en México o a un residente en el extranjero con establecimiento permanente en México implica o implicará la conversión del modelo de distribución; la conversión del modelo de manufactura; la transferencia de la propiedad intangible a otra entidad del grupo empresarial; la transferencia de activos intangibles o la asignación de riesgos a otra u otras entidades del grupo empresarial; la racionalización, la especialización o desespecialización de las operaciones; incluyendo la reducción del tamaño del negocio o actividad económica, cambio o cierre de las operaciones en México.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En caso de que la o las reestructuraciones empresariales en cuestión a que se refiere el artículo 199, fracción VI, inciso b) del CFF, implique la conversión de modelo de fabricación de bienes en México, indicar el modelo adoptado: manufactura en consignación, manufactura bajo contrato; manufactura de riesgo limitado; manufactura completa o de pleno derecho, ensamblador o algún otro tipo.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caso de que la reestructuración empresarial implique o prevea implicar la conversión de modelo de distribución de bienes en México, indicar el modelo adoptado: distribuidor; distribuidor de riesgo limitado; distribuidor completo o de pleno derecho; comisionista, agente o algún otro tipo.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Si los contribuyentes beneficiados se auxilian o auxiliarán de personas </w:t>
      </w:r>
      <w:r w:rsidRPr="00994EE5">
        <w:rPr>
          <w:rFonts w:ascii="Verdana" w:hAnsi="Verdana" w:cs="Arial"/>
          <w:color w:val="2F2F2F"/>
          <w:sz w:val="20"/>
          <w:szCs w:val="20"/>
        </w:rPr>
        <w:lastRenderedPageBreak/>
        <w:t>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Datos de todas las entidades del grupo empresarial involucradas o que prevén involucrarse en la o las reestructuraciones empresariales en cuestión,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Nombre del grupo empresarial al que pertenecen las partes relacionadas que intervienen o intervendrán en la o las reestructuraciones empresariales en cuestión, así como el país en que se encuentra la sede principal del grupo.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Datos de la reestructuración empresarial a que se refiere el artículo 199, fracción VI, inciso b)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Indicar si la reestructuración se lleva o se llevará a cabo mediante una escisión, una fusión o un cambio de accionistas e indicar los datos de identificación del instrumento notarial correspondiente.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Proporcionar los estados de situación financiera utilizados por la asamblea de accionistas para celebrar dichos actos jurídicos, así como los estados de situación financiera derivados de la fusión o escisión, según corresponda.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Indicar si la autoridad fiscal autorizó el diferimiento del pago del impuesto, en términos del artículo 161 de la Ley del ISR. En su caso, señale el número y fecha del oficio mediante el cual se autorizó el diferimiento.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si la autoridad fiscal autorizó la enajenación de acciones a costo fiscal, en términos del artículo 24 de la Ley del ISR. En su caso, señale el número y fecha del oficio mediante el cual se autorizó la enajenación de acciones a costo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Indicar si en la reestructuración se aplica o aplicará lo dispuesto en el artículo 13 de los convenios para evitar la doble tributación suscritos por México, así como los beneficios de reestructura accionaria previstos en algunos de dichos convenios.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Indicar si con motivo de la transferencia de activos, funciones o riesgos, se paga o se pagará una contraprestación, así como el monto de ésta. En caso de no existir contraprestación, indicar la razón de negocios y los motivos de ello.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7.</w:t>
      </w:r>
      <w:r w:rsidRPr="00994EE5">
        <w:rPr>
          <w:rFonts w:ascii="Verdana" w:hAnsi="Verdana" w:cs="Arial"/>
          <w:color w:val="2F2F2F"/>
          <w:sz w:val="20"/>
          <w:szCs w:val="20"/>
        </w:rPr>
        <w:t>   Indicar si algún contribuyente beneficiado o que prevé beneficiarse tributa conforme al Título II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8.</w:t>
      </w:r>
      <w:r w:rsidRPr="00994EE5">
        <w:rPr>
          <w:rFonts w:ascii="Verdana" w:hAnsi="Verdana" w:cs="Arial"/>
          <w:color w:val="2F2F2F"/>
          <w:sz w:val="20"/>
          <w:szCs w:val="20"/>
        </w:rPr>
        <w:t>   Indicar en qué porcentaje se reduce o reducirá la utilidad fiscal del contribuyente con motivo de la reestructuración empresarial. Para tales efectos, deberá proporcionar la utilidad fiscal determinada tres años anteriores a la restructuración, así como la utilidad fiscal estimada en los tres años posteriores a la reestructuración.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9.</w:t>
      </w:r>
      <w:r w:rsidRPr="00994EE5">
        <w:rPr>
          <w:rFonts w:ascii="Verdana" w:hAnsi="Verdana" w:cs="Arial"/>
          <w:color w:val="2F2F2F"/>
          <w:sz w:val="20"/>
          <w:szCs w:val="20"/>
        </w:rPr>
        <w:t>   Indicar la razón de negocios y los motivos por los que, como resultado de la o las reestructuraciones empresariales, el o los contribuyentes que tributan de conformidad con el Título II de la Ley del ISR, involucrados en la o las reestructuraciones empresariales reducen o reducirán su utilidad de operación en más del 20%.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Razones de negocio para llevar a cabo la o las reestructuraciones empresariales, incluyendo el detalle de los cambios en el o los modelos operativos y de negocios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Señalar si por virtud de la o las reestructuraciones empresariales en cuestión a que se refiere el artículo 199, fracción VI, inciso b) del CFF, en la que participe un residente en México y un residente en el extranjero, este último constituye un establecimiento permanente en territorio 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Señalar si por virtud de la o las reestructuraciones empresariales en cuestión, así como de la o las operaciones (actos o hechos jurídicos) entre partes relacionadas involucradas, se ha previsto pagar ISR en México. En caso afirmativo, indicar el importe de dicho impuesto. En caso negativo, indicar las razones o motivos que justifiquen la no causación del ISR en el país.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Señalar si por virtud de la o las reestructuraciones empresariales en cuestión a que se refiere el artículo 199, fracción VI, inciso b) del CFF, se reubicaron o reubicarán los activos, funciones y riesgo de las empresas del grupo. En caso afirmativo, indicar en qué país se reubicaron o reubicarán.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Monto de los ahorros netos financieros y fiscales que se derivan o derivarán de la o las reestructuraciones empresariales en cuestión a que se refiere el artículo 199, fracción VI, inciso b)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xml:space="preserve">   Señalar si el país en el que se reubicaron o reubicarán los activos, funciones y riesgos, además del ahorro neto, se genera o generará cualquier otro </w:t>
      </w:r>
      <w:r w:rsidRPr="00994EE5">
        <w:rPr>
          <w:rFonts w:ascii="Verdana" w:hAnsi="Verdana" w:cs="Arial"/>
          <w:color w:val="2F2F2F"/>
          <w:sz w:val="20"/>
          <w:szCs w:val="20"/>
        </w:rPr>
        <w:lastRenderedPageBreak/>
        <w:t>beneficio económico en el país en donde se ubicaban. En afirmativo, indicar cuáles dichos son los beneficios.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Importes de los costos de producción o de prestación de servicios incurridos en México, así como los importes de los costos en que se incurren en el país donde se reubicaron o reubicarán los activos, funciones y riesgos.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Señalar de qué manera se documentan las razones por las que se transfieren los activos, funciones y riesgos y, en general, la reestructuración empresarial.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n)</w:t>
      </w:r>
      <w:r w:rsidRPr="00994EE5">
        <w:rPr>
          <w:rFonts w:ascii="Verdana" w:hAnsi="Verdana" w:cs="Arial"/>
          <w:color w:val="2F2F2F"/>
          <w:sz w:val="20"/>
          <w:szCs w:val="20"/>
        </w:rPr>
        <w:t>   Señalar si el o los residentes en México o residentes en el extranjero con establecimiento permanente en México, que forman parte de la o las reestructuraciones empresariales, evaluaron opciones alternativas a la reestructuración. En caso afirmativo, indicar cómo se documenta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o)</w:t>
      </w:r>
      <w:r w:rsidRPr="00994EE5">
        <w:rPr>
          <w:rFonts w:ascii="Verdana" w:hAnsi="Verdana" w:cs="Arial"/>
          <w:color w:val="2F2F2F"/>
          <w:sz w:val="20"/>
          <w:szCs w:val="20"/>
        </w:rPr>
        <w:t>   Señalar si, por virtud de la reestructuración empresarial a que se refiere el artículo 199, fracción VI, inciso b) del CFF, se dan por terminados contratos vigentes o se renegocian sustancialmente los mismos. En caso afirmativo, proporcione el detalle de dichas modificaciones contractuales.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p)</w:t>
      </w:r>
      <w:r w:rsidRPr="00994EE5">
        <w:rPr>
          <w:rFonts w:ascii="Verdana" w:hAnsi="Verdana" w:cs="Arial"/>
          <w:color w:val="2F2F2F"/>
          <w:sz w:val="20"/>
          <w:szCs w:val="20"/>
        </w:rPr>
        <w:t>   Señalar las razones por las cuales se considera que la forma jurídica establecida en los contratos no difiere de la sustancia económica de la o las operaciones (actos o hechos jurídicos) entre partes relacionadas involucradas en la reestructuración empresarial, así como con las actividades llevadas a cabo por cada una de las partes involucradas.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24, 161, 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VI, inciso c)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2.21.12.</w:t>
      </w:r>
      <w:r w:rsidRPr="00994EE5">
        <w:rPr>
          <w:rFonts w:ascii="Verdana" w:hAnsi="Verdana" w:cs="Arial"/>
          <w:color w:val="2F2F2F"/>
          <w:sz w:val="20"/>
          <w:szCs w:val="20"/>
        </w:rPr>
        <w:t>        Para efectos de los artículos 199, fracción VI, inciso c)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transmite o transmitirá, se concede o concederá el uso o goce temporal de bienes y derechos sin contraprestación a cambio, o bien, se prestan o prestarán servicios o se realizan o realizarán funciones que no están o no estarán remunerados.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Señale quién o quiénes son o serán los contribuyentes beneficiados o que prevén beneficiarse con motivo de la implementación del esquema: el contribuyente residente en México o con establecimiento permanente en México o la parte relacionada residente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realizar operaciones (actos o hechos jurídicos) entre partes relacionadas en las cuales se transmitan o se conceda el uso o goce temporal de bienes y derechos sin contraprestación a cambio, o bien, se presten servicios o se realicen funciones que no estén remunerados.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qué operaciones (actos o hechos jurídicos) del esquema reportable se celebran o celebrarán entre partes relacionadas en las cuales se transmite o se concede el uso o goce temporal de bienes y derechos sin contraprestación a cambio, o bien, se presten servicios o se realicen funciones que no estén remunerados.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Datos de las personas que transmiten o transmitirán, o conceden o concederán el uso o goce temporal de bienes o derechos sin contraprestación a cambio,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Datos de las personas que reciben o recibirán, o se benefician o beneficiarán del uso o goce temporal de bienes o derechos sin contraprestación a cambio,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Datos de las personas que prestan o prestarán servicios, o realizan o realizarán funciones que no estén remunerados,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Datos de las personas que reciben o recibirán, o se benefician o beneficiarán de la prestación de servicios o de la realización de funciones que no estén remunerados,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xml:space="preserve">   Información de los bienes o derechos respecto de los cuales se transmite </w:t>
      </w:r>
      <w:r w:rsidRPr="00994EE5">
        <w:rPr>
          <w:rFonts w:ascii="Verdana" w:hAnsi="Verdana" w:cs="Arial"/>
          <w:color w:val="2F2F2F"/>
          <w:sz w:val="20"/>
          <w:szCs w:val="20"/>
        </w:rPr>
        <w:lastRenderedPageBreak/>
        <w:t>o transmitirá, concede o concederá, el uso o goce temporal: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Indicar de qué bienes y derechos se trata. Tratándose de bienes se deberá señalar si los mismos son tangibles o intangibles.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Lugar (país o jurisdicción) en que se ubica el bien.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Valor estimado del uso o goce temporal de los bienes o derechos.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Fecha de transmisión u otorgamiento de los bienes y derechos, o bien, la fecha aproximada en que se prevé que se lleve a cabo.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Indicar la razón de negocios y motivos por los que no hay o no habrá contraprestación a cambio del uso o goce temporal del bien o del derecho.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Información de los servicios que se prestan o prestarán, o de las funciones que se realizan o realizarán: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Indicar de qué servicios y funciones se trata.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Lugar (país o jurisdicción) en el que se prestan o prestarán los servicios o en el que se realizan o realizarán las funciones.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Describir en qué consiste y cómo se lleva o se llevará a cabo la prestación del servicio o la realización de las funciones.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Valor estimado de la remuneración de los servicios o de las funciones.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Fecha de la prestación del servicio o de la realización de las funciones, o bien, la fecha aproximada en que se prevé que se lleve a cabo.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Indicar la razón de negocios y motivos por los que no hay o no habrá remuneración por la prestación de servicios o la realización de funciones.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Señalar si el hecho de transmitir o conceder el uso o goce temporal de los bienes o derechos, o bien, prestar los servicios o realizar las funciones, implica o implicará la transmisión de derechos contractuales por virtud de que el residente en México voluntariamente terminó un contrato de manera anticipada con el propósito de que una de sus partes relacionadas celebre un contrato similar y obtenga los beneficios que originalmente establecía el primer contrato. De igual forma, se deberá señalar si se terminó un contrato de manera anticipada a través del cual el establecimiento permanente en México de un residente en el extranjero obtenía beneficios, con la finalidad de que una parte relacionada de dicho residente en el extranjero obtuviera los beneficios que establecía el contrato terminado anticipadamente.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VI, inciso d)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2.21.13.</w:t>
      </w:r>
      <w:r w:rsidRPr="00994EE5">
        <w:rPr>
          <w:rFonts w:ascii="Verdana" w:hAnsi="Verdana" w:cs="Arial"/>
          <w:color w:val="2F2F2F"/>
          <w:sz w:val="20"/>
          <w:szCs w:val="20"/>
        </w:rPr>
        <w:t>        Para efectos de los artículos 199, fracción VI, inciso d)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no existen comparables fiables, por involucrar operaciones que involucran funciones o activos únicos o valiosos.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Señale quién o quiénes son o serán los contribuyentes beneficiados o que prevén beneficiarse con motivo de la implementación del esquema: el contribuyente residente en México o con establecimiento permanente en México o la parte relacionada residente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xml:space="preserve">   Señalar si con motivo de la implementación del esquema reportable, los contribuyentes beneficiados o que prevén obtener el beneficio se auxilian o auxiliarán de personas físicas, entidades jurídicas o figuras jurídicas en </w:t>
      </w:r>
      <w:r w:rsidRPr="00994EE5">
        <w:rPr>
          <w:rFonts w:ascii="Verdana" w:hAnsi="Verdana" w:cs="Arial"/>
          <w:color w:val="2F2F2F"/>
          <w:sz w:val="20"/>
          <w:szCs w:val="20"/>
        </w:rPr>
        <w:lastRenderedPageBreak/>
        <w:t>el extranjero o en México para realizar la o las operaciones (actos o hechos jurídicos) entre partes relacionadas en las que no existen comparables fiables, por involucrar funciones o activos únicos o valiosos.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qué operaciones (actos o hechos jurídicos) del esquema reportable se celebran o celebrarán entre partes relacionadas en las cuales se transmite o se concede el uso o goce temporal de bienes y derechos sin contraprestación a cambio, o bien, se presten servicios o se realicen funciones que no estén remunerados.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la razón de negocios y los motivos por los se realizan o realizarán la o las operaciones (actos o hechos jurídicos) entre partes relacionadas en las que no existen comparables fiables, por involucrar funciones o activos únicos o valiosos.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Datos de todas las entidades que intervienen o intervendrán en la o las operaciones (actos o hechos jurídicos) entre partes relacionadas en las que no existen comparables fiables, por involucrar funciones o activos únicos o valiosos,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xml:space="preserve">   Datos de las operaciones (actos o hechos jurídicos) entre partes relacionadas que </w:t>
      </w:r>
      <w:r w:rsidRPr="00994EE5">
        <w:rPr>
          <w:rFonts w:ascii="Verdana" w:hAnsi="Verdana" w:cs="Arial"/>
          <w:color w:val="2F2F2F"/>
          <w:sz w:val="20"/>
          <w:szCs w:val="20"/>
        </w:rPr>
        <w:lastRenderedPageBreak/>
        <w:t>involucran o involucrarán funciones o activos únicos o valiosos: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Operaciones (actos o hechos jurídicos) que se llevan o se llevarán a cabo.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Funciones o activos únicos o valiosos involucrados en las operaciones (actos o hechos jurídicos) y en qué consisten.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Valor de las funciones o activos únicos o valiosos. En este supuesto se tendrá que indicar el porcentaje de ganancia.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si existe o existirá contraprestación por la o las operaciones (actos o hechos jurídicos) entre partes relacionadas en las que no existen comparables fiables, por involucrar funciones o activos únicos o valiosos y si se transfieren o transferirán funciones o activos únicos o valiosos. En caso afirmativo, indicar el monto a que asciende o ascenderá la contraprestación.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Indicar si en las operaciones (actos o hechos jurídicos) entre partes relacionadas en las que no existen comparables fiables, por involucrar funciones o activos únicos o valiosos se transmiten o transmitirán funciones o activos únicos o valiosos, y si se establece o establecerá alguna cláusula que disponga que, en caso de que los beneficios económicos que sean generados por las funciones o los activos únicos o valiosos, resulten significativamente diferentes a los estimados en principio, se realice un ajuste futuro de la contraprestación o una posible renegociación de la contraprestación.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Metodología utilizada o que se prevé utilizar para determinar que la o las operaciones (actos o hechos jurídicos) celebradas entre partes relacionadas que involucran funciones o activos únicos o valiosos se pacta o se pactará considerando los precios y montos de contraprestaciones que hubieran utilizado con o entre partes independientes en operaciones comparables, así como la respectiva justificación de la aplicación de la metodología.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En caso de que el adquirente o receptor de los activos únicos o valiosos sea residente en México o residente en el extranjero con establecimiento permanente en México, deberá proporcionar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De las personas involucradas en la operación (acto o hecho jurídico), indicar el nombre, razón social o denominación de la persona que lleva o llevará a cabo el registro de los activos, en cuestión, en sus estados de situación financiera.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xml:space="preserve">   Bajo qué rubro se registra o registrará la operación (acto o hecho jurídico) en el estado de situación financiera del contribuyente, así como el monto de dicha </w:t>
      </w:r>
      <w:r w:rsidRPr="00994EE5">
        <w:rPr>
          <w:rFonts w:ascii="Verdana" w:hAnsi="Verdana" w:cs="Arial"/>
          <w:color w:val="2F2F2F"/>
          <w:sz w:val="20"/>
          <w:szCs w:val="20"/>
        </w:rPr>
        <w:lastRenderedPageBreak/>
        <w:t>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Los asientos contables correspondientes a las operaciones (actos o hechos jurídicos) en cuestión.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cuáles son las normas aplicadas o que se aplicarán por el contribuyente para definir el marco contable: Normas de Información Financiera, Normas Internacionales de Información Financiera, Normas Internacionales de Contabilidad, entre otras.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VI, inciso e)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2.21.14.</w:t>
      </w:r>
      <w:r w:rsidRPr="00994EE5">
        <w:rPr>
          <w:rFonts w:ascii="Verdana" w:hAnsi="Verdana" w:cs="Arial"/>
          <w:color w:val="2F2F2F"/>
          <w:sz w:val="20"/>
          <w:szCs w:val="20"/>
        </w:rPr>
        <w:t>        Para efectos de los artículos 199, fracción VI, inciso e)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Señalar detalladamente mediante qué operación u operaciones (actos o hechos jurídicos), en concreto, se utiliza o utilizará un régimen de protección </w:t>
      </w:r>
      <w:r w:rsidRPr="00994EE5">
        <w:rPr>
          <w:rFonts w:ascii="Verdana" w:hAnsi="Verdana" w:cs="Arial"/>
          <w:color w:val="2F2F2F"/>
          <w:sz w:val="20"/>
          <w:szCs w:val="20"/>
        </w:rPr>
        <w:lastRenderedPageBreak/>
        <w:t>unilateral concedido en términos de una legislación extranjera, de conformidad con las Guías sobre Precios de Transferencia para las Empresas Multinacionales y las Administraciones Fiscales, aprobadas por el Consejo de la Organización para la Cooperación y el Desarrollo Económicos en 1995, o aquellas que las sustituyan.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realizar la o las operaciones entre partes relacionadas respecto de las que se utilice un régimen de protección unilateral concedido en términos de una legislación extranjera, de conformidad con las referidas Guías, o aquellas que las sustituyan.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Señale quién o quiénes son o serán los contribuyentes beneficiados o que prevén beneficiarse con motivo de la implementación del esquema: el contribuyente residente en México o con establecimiento permanente en México o la parte relacionada residente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Señalar la razón de negocios y los motivos por los que el contribuyente beneficiado o que prevé beneficiarse realiza o realizará la operación u operaciones (actos o hechos jurídicos) con sus partes relacionadas residentes en el extranjero, respecto de las que se utilice un régimen de protección unilateral concedido en términos de una legislación extranjera, de conformidad con las referidas Guías, o aquellas que </w:t>
      </w:r>
      <w:r w:rsidRPr="00994EE5">
        <w:rPr>
          <w:rFonts w:ascii="Verdana" w:hAnsi="Verdana" w:cs="Arial"/>
          <w:color w:val="2F2F2F"/>
          <w:sz w:val="20"/>
          <w:szCs w:val="20"/>
        </w:rPr>
        <w:lastRenderedPageBreak/>
        <w:t>las sustituyan.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Datos de las partes relacionadas que intervienen o intervendrán en las operaciones (actos o hechos jurídicos),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Datos del régimen de protección unilateral concedido en términos de una legislación extranjera: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Indicar qué país o jurisdicción le otorga u otorgará la protección unilateral.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Indicar qué beneficios otorga u otorgará el régimen de protección unilateral.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Indicar respecto de qué operación u operaciones (actos o hechos jurídicos) aplica o aplicará el régimen de protección unilateral.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la razón de negocios y los motivos por los que se utiliza o utilizará un régimen de protección unilateral concedido en términos de una legislación extranjera.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Señalar el concepto específico de operación (acto o hecho jurídico) respecto de la cual se aplica el régimen de protección antes señalado. En su caso, indicar qué operaciones (actos o hechos jurídicos) no se considerarán incluidas dentro del régimen de protección unilateral.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Metodología de precios de transferencia, a través de la cual se obtiene el rango de precios, de montos de las contraprestaciones o de márgenes de utilidad, que se aplica o se prevé aplicar a las operaciones (actos o hechos jurídicos) respecto de las cuales utiliza el régimen de protección antes señalado.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relación con el método de determinación de precios de transferencia, indicar la descripción de las características de las operaciones (actos o hechos jurídicos) comprendidas en el ámbito del régimen de protección unilateral; el proceso del análisis de referencia; así como de qué manera se utilizará o utilizarán los datos de los comparables identificados.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Señalar el nivel (o rango de niveles) del indicador del nivel de utilidad que se utiliza o utilizará en la aplicación del método de precios de transferencia.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xml:space="preserve">   Indicar qué operación u operaciones (actos o hechos jurídicos) están o estarán sujetas a un régimen de protección unilateral y respecto de qué segmento </w:t>
      </w:r>
      <w:r w:rsidRPr="00994EE5">
        <w:rPr>
          <w:rFonts w:ascii="Verdana" w:hAnsi="Verdana" w:cs="Arial"/>
          <w:color w:val="2F2F2F"/>
          <w:sz w:val="20"/>
          <w:szCs w:val="20"/>
        </w:rPr>
        <w:lastRenderedPageBreak/>
        <w:t>de negocio (industria manufacturera, venta o distribución, prestación de servicios, o algún otro).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Señalar si el contribuyente con quien se celebra o celebrará la operación (acto o hecho jurídico) cuenta con un algún régimen de protección unilateral en términos de la legislación fiscal mexicana.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VII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2.21.15.</w:t>
      </w:r>
      <w:r w:rsidRPr="00994EE5">
        <w:rPr>
          <w:rFonts w:ascii="Verdana" w:hAnsi="Verdana" w:cs="Arial"/>
          <w:color w:val="2F2F2F"/>
          <w:sz w:val="20"/>
          <w:szCs w:val="20"/>
        </w:rPr>
        <w:t>        Para efectos de los artículos 199, fracción VII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evita o evitará constituir un establecimiento permanente en México, en términos de la Ley del ISR y los tratados para evitar la doble tributación suscritos por México.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evitar constituir un establecimiento permanente en México, en términos de la Ley del ISR y los tratados para evitar la doble tributación suscritos por México.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en qué operaciones (actos o hechos jurídicos) del esquema reportable se evita constituir un establecimiento permanente en México, en términos de la Ley del ISR y los tratados para evitar la doble tributación suscritos por México.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la razón de negocios y los motivos por los que el contribuyente beneficiado o que prevé beneficiarse evita o evitará constituir un establecimiento permanente en México, en términos de la Ley del ISR y los tratados para evitar la doble tributación suscritos por México.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xml:space="preserve">   Señalar si el residente en el extranjero evita o evitará constituir un establecimiento permanente en México, en términos de la Ley del ISR, en virtud de que el residente en el extranjero no se ubica en alguno de los supuestos previstos en los artículos 2 de la Ley del ISR y 64 de la LISH cuando realice las actividades reguladas por dicha </w:t>
      </w:r>
      <w:r w:rsidRPr="00994EE5">
        <w:rPr>
          <w:rFonts w:ascii="Verdana" w:hAnsi="Verdana" w:cs="Arial"/>
          <w:color w:val="2F2F2F"/>
          <w:sz w:val="20"/>
          <w:szCs w:val="20"/>
        </w:rPr>
        <w:lastRenderedPageBreak/>
        <w:t>ley o por ubicarse en alguno de los supuestos previstos en el artículo 3 de la Ley del ISR. En estos casos, señalar los motivos y razones de ello.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Señalar si el residente en el extranjero evita o evitará constituir un establecimiento permanente en México, en términos de los tratados para evitar la doble tributación suscritos por México, en virtud de que no se ubica en alguno de los supuestos previstos en los referidos tratados para generar un establecimiento permanente. En caso afirmativo, señalar los motivos y razones de ello.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En caso de que las actividades empresariales que lleva o llevará a cabo el residente en el extranjero impliquen o se prevea que implicarán la fabricación de bienes en México, indicar el modelo de negocio utilizado o que se prevé utilizar: manufactura en consignación; manufactura bajo contrato; manufactura de riesgo limitado; manufactura de pleno derecho; o ensamblador.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En caso de que las actividades empresariales que lleva o llevará a cabo el residente en el extranjero impliquen la distribución de bienes en México, indicar el modelo de negocio utilizado: distribuidor; distribuidor de riesgo limitado; comisionista, agente u otras figuras similares.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la actividad empresarial implique o se prevea que implicará el transporte, almacenamiento, fabricación, distribución o comisión, o cualquier otra actividad que resulte necesaria para llevar acabo sus actividades, indicar si dichas actividades se realizan o realizarán con partes relacionadas o independientes.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Método de precios de transferencia que se aplica o aplicará para demostrar que en operaciones con partes relacionadas se consideraron los precios y montos de contraprestaciones que hubieran utilizado con o entre partes independientes en operaciones comparables.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Nombre, denominación o razón social, país de residencia, país de constitución, clave en el RFC o número de identificación fiscal, según corresponda, actividad o giro y domicilio, del contribuyente que evita o evitará constituir un establecimiento permanente en México, en términos de la Ley del ISR y los tratados para evitar la doble tributación suscritos por México.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En caso de que las entidades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xml:space="preserve">  Indicar si se encuentra en vigor un tratado para evitar la doble tributación celebrado entre México y el país o jurisdicción de residencia fiscal del </w:t>
      </w:r>
      <w:r w:rsidRPr="00994EE5">
        <w:rPr>
          <w:rFonts w:ascii="Verdana" w:hAnsi="Verdana" w:cs="Arial"/>
          <w:color w:val="2F2F2F"/>
          <w:sz w:val="20"/>
          <w:szCs w:val="20"/>
        </w:rPr>
        <w:lastRenderedPageBreak/>
        <w:t>residente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n)</w:t>
      </w:r>
      <w:r w:rsidRPr="00994EE5">
        <w:rPr>
          <w:rFonts w:ascii="Verdana" w:hAnsi="Verdana" w:cs="Arial"/>
          <w:color w:val="2F2F2F"/>
          <w:sz w:val="20"/>
          <w:szCs w:val="20"/>
        </w:rPr>
        <w:t>   Indicar si el contribuyente que aplica o aplicará el esquema tiene celebrado un negocio, acuerdo conjunto o cualquier figura jurídica. En caso afirmativo, indicar el nombre, denominación o razón social, país de residencia, país de constitución, clave en el RFC o número de identificación fiscal, según corresponda, actividad o giro y domicilio, del sujeto con quien tiene celebrado el negocio, el acuerdo conjunto o cualquier figura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o)</w:t>
      </w:r>
      <w:r w:rsidRPr="00994EE5">
        <w:rPr>
          <w:rFonts w:ascii="Verdana" w:hAnsi="Verdana" w:cs="Arial"/>
          <w:color w:val="2F2F2F"/>
          <w:sz w:val="20"/>
          <w:szCs w:val="20"/>
        </w:rPr>
        <w:t>   Indicar si el residente en el extranjero que evita o evitará constituir un establecimiento permanente en México, en términos de la Ley del ISR y los tratados para evitar la doble tributación suscritos por México, realiza o realizará actividades de carácter preparatorio o auxiliar a él mismo o a una parte relacionada.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p)</w:t>
      </w:r>
      <w:r w:rsidRPr="00994EE5">
        <w:rPr>
          <w:rFonts w:ascii="Verdana" w:hAnsi="Verdana" w:cs="Arial"/>
          <w:color w:val="2F2F2F"/>
          <w:sz w:val="20"/>
          <w:szCs w:val="20"/>
        </w:rPr>
        <w:t>   En el caso de servicios, indicar la duración de los servicios que se prestan o prestarán en México. Tratándose de servicios de construcción, indicar cuánto tiempo permaneció o permanecerá en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2,3, LISH 64, 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VIII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2.21.16.</w:t>
      </w:r>
      <w:r w:rsidRPr="00994EE5">
        <w:rPr>
          <w:rFonts w:ascii="Verdana" w:hAnsi="Verdana" w:cs="Arial"/>
          <w:color w:val="2F2F2F"/>
          <w:sz w:val="20"/>
          <w:szCs w:val="20"/>
        </w:rPr>
        <w:t>        Para efectos de los artículos 199, fracción VIII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transmite o transmitirá un activo depreciado total o parcialmente, que permite o permitirá su depreciación por otra parte relacionada.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transmitir un activo depreciado total o parcialmente, que permita su depreciación por otra parte relacionada.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en qué operaciones (actos o hechos jurídicos) del esquema reportable se transmite o transmitirá un activo depreciado total o parcialmente, que permite o permitirá su depreciación por otra parte relacionada.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Características del activo depreciado o que se depreciará total o parcialmente.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Señalar la razón de negocios y los motivos por los que se transmite o transmitirá un activo depreciado total o parcialmente, que permite o permitirá su depreciación por </w:t>
      </w:r>
      <w:r w:rsidRPr="00994EE5">
        <w:rPr>
          <w:rFonts w:ascii="Verdana" w:hAnsi="Verdana" w:cs="Arial"/>
          <w:color w:val="2F2F2F"/>
          <w:sz w:val="20"/>
          <w:szCs w:val="20"/>
        </w:rPr>
        <w:lastRenderedPageBreak/>
        <w:t>otra parte relacionada.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Nombre, denominación o razón social, país de residencia el país de su constitución, clave en el RFC o número de identificación fiscal, según corresponda, actividad o giro y domicilio, de la persona que transmite o transmitirá el activo depreciado total o parcialmente.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Nombre, denominación social o razón social, país de residencia el país de su constitución, clave en el RFC o número de identificación fiscal, según corresponda, actividad o giro y domicilio, de la parte relacionada de la persona que transmite o transmitirá el activo depreciado total o parcialmente, que deprecie o depreciará dicho activo.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País o jurisdicción donde se lleva o llevará a cabo la depreciación total o parcial, del activo objeto de la transmisión.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Indicar el monto original de la inversión del activo, conforme al artículo 31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Indicar si el activo objeto de la transmisión es o será importado o exportado del país y señalar el valor en aduanas del mismo.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Indicar si el activo es o será depreciado total o parcialmente por la persona que lo transmite o transmitirá.</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Tipo de activo depreciado total o parcialmente, mediante el cual se obtiene u obtendrá un beneficio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Valor original del activo depreciado total o parcialmente, mediante el cual se obtiene u obtendrá un beneficio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Porcentaje o tasa de depreciación a que se deprecia o depreciará el activo que se transmite o transmitirá.</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Descripción del activo depreciado total o parcialmente, mediante el cual se obtiene u obtendrá un beneficio fiscal, así como el monto original de la inversión en términos del artículo 31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n)</w:t>
      </w:r>
      <w:r w:rsidRPr="00994EE5">
        <w:rPr>
          <w:rFonts w:ascii="Verdana" w:hAnsi="Verdana" w:cs="Arial"/>
          <w:color w:val="2F2F2F"/>
          <w:sz w:val="20"/>
          <w:szCs w:val="20"/>
        </w:rPr>
        <w:t>   Indicar el ejercicio fiscal en el que el activo se transmite o transmitirá, así como el ejercicio fiscal en el que el mismo se adquiere o adquirirá por un residente en México o un residente en el extranjero con establecimiento permanente en México.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o)</w:t>
      </w:r>
      <w:r w:rsidRPr="00994EE5">
        <w:rPr>
          <w:rFonts w:ascii="Verdana" w:hAnsi="Verdana" w:cs="Arial"/>
          <w:color w:val="2F2F2F"/>
          <w:sz w:val="20"/>
          <w:szCs w:val="20"/>
        </w:rPr>
        <w:t>   Indicar el ejercicio en el que se ha comenzado o comenzará a deducir el bien.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p)</w:t>
      </w:r>
      <w:r w:rsidRPr="00994EE5">
        <w:rPr>
          <w:rFonts w:ascii="Verdana" w:hAnsi="Verdana" w:cs="Arial"/>
          <w:color w:val="2F2F2F"/>
          <w:sz w:val="20"/>
          <w:szCs w:val="20"/>
        </w:rPr>
        <w:t>   Indicar si se trata de un activo parcialmente deducible en términos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q)</w:t>
      </w:r>
      <w:r w:rsidRPr="00994EE5">
        <w:rPr>
          <w:rFonts w:ascii="Verdana" w:hAnsi="Verdana" w:cs="Arial"/>
          <w:color w:val="2F2F2F"/>
          <w:sz w:val="20"/>
          <w:szCs w:val="20"/>
        </w:rPr>
        <w:t>   Monto total de depreciación que se considera o considerará deducible en términos de la Ley del ISR, respecto del monto total depreciado en cada ejercicio.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r)</w:t>
      </w:r>
      <w:r w:rsidRPr="00994EE5">
        <w:rPr>
          <w:rFonts w:ascii="Verdana" w:hAnsi="Verdana" w:cs="Arial"/>
          <w:color w:val="2F2F2F"/>
          <w:sz w:val="20"/>
          <w:szCs w:val="20"/>
        </w:rPr>
        <w:t>    En caso de que el adquirente del activo depreciado total o parcialmente sea residente en México o residente en el extranjero con establecimiento permanente en México, deberá proporcionar la siguiente información:</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De las personas involucradas en la operación (acto o hecho jurídico), indicar el nombre, razón social o denominación de la persona que lleva o llevará a cabo el registro del activo en cuestión en sus estados de situación financiera.</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Bajo qué rubro se registra o registrará la operación (acto o hecho jurídicos) en el estado de situación financiera del contribuyente, así como el monto de dicha operación.</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Los asientos contables correspondientes a las operaciones (actos o hechos jurídicos) en cuestión.</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cuáles son las normas aplicadas o que se aplicarán por el contribuyente para definir el marco contable: Normas de Información Financiera, Normas Internacionales de Información Financiera, Normas Internacionales de Contabilidad, entre otras.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31, 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IX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2.21.17.</w:t>
      </w:r>
      <w:r w:rsidRPr="00994EE5">
        <w:rPr>
          <w:rFonts w:ascii="Verdana" w:hAnsi="Verdana" w:cs="Arial"/>
          <w:color w:val="2F2F2F"/>
          <w:sz w:val="20"/>
          <w:szCs w:val="20"/>
        </w:rPr>
        <w:t>        Para efectos de los artículos 199, fracción IX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Tratándose tanto de esquemas reportables generalizados, como de personalizado: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integran el esquema reportable y si involucran o involucrarán un mecanismo híbrido definido de conformidad con el artículo 28, fracción XXIII de la Ley del ISR.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tales efectos, deberá señalar el motivo por el cual se genera el mecanismo híbrido, es decir, por qué la legislación fiscal nacional o extranjera caracterizan de forma distinta a una persona moral, figura jurídica, ingreso o al propietario de los activos o, a un pago.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obtener un beneficio fiscal, involucrando un mecanismo híbrido definido de conformidad con el artículo 28, fracción XXIII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en qué operaciones (actos o hechos jurídicos) del esquema reportable se involucran mecanismos híbridos definidos de conformidad con el artículo 28, fracción XXIII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Indicar si dentro del esquema reportable se celebró o se prevé celebrar un acuerdo estructurado.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o la figura jurídica,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la razón de negocios y los motivos por los que el contribuyente beneficiado o que prevé beneficiarse celebra o celebrará una operación (acto o hecho jurídico) que involucra un mecanismo híbrido definido de conformidad con el artículo 28, fracción XXIII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En caso de que se haya empleado o se prevea emplear un acuerdo estructurado en el esquema reportable, señalar el nombre y país o países de residencia, clave en el RFC o número de identificación fiscal de las partes que intervienen o intervendrán en dicho acuerdo estructurado, país de constitución, así como el régimen fiscal de cada una de dichas partes en sus países de residencia.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Nombre, denominación o razón social, país de residencia, país de constitución, clave en el RFC o número de identificación fiscal, según corresponda, actividad o giro y domicilio de las entidades jurídicas o figuras jurídicas involucradas o que estarán involucradas en el mecanismo híbrido definido de conformidad con el artículo 28, fracción XXIII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xml:space="preserve">   Señalar si derivado de la realización de una operación (acto o hecho jurídico) que involucra un mecanismo híbrido o acuerdo estructurado, los ingresos que se obtienen u obtendrán, se consideran sujetos a un régimen fiscal preferente. En caso afirmativo, indicar el concepto por el que se realizan o realizarán los pagos sujetos </w:t>
      </w:r>
      <w:r w:rsidRPr="00994EE5">
        <w:rPr>
          <w:rFonts w:ascii="Verdana" w:hAnsi="Verdana" w:cs="Arial"/>
          <w:color w:val="2F2F2F"/>
          <w:sz w:val="20"/>
          <w:szCs w:val="20"/>
        </w:rPr>
        <w:lastRenderedPageBreak/>
        <w:t>a un régimen fiscal preferente; el monto de dichos pagos, y si los pagos están gravados de forma indirecta con motivo de la aplicación del artículo 4-B o del Título VI, Capítulo I de la Ley del ISR, o disposiciones similares contenidas en la legislación fiscal extranjera.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Indicar el monto deducible en México, respecto de los pagos efectuados o, en su caso, si la deducción está o estará limitada por lo dispuesto en el artículo 28, fracción XXIII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su caso, indicar los porcentajes de deducción en el extranjero, así como las cantidades que se deducen o deducirán en el extranjero, respecto de los activos mantenidos y pagos efectuados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Indicar la tasa efectiva del ISR que se causa o causará y que paga o pagará el sujeto que recibe el pago efectuado al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 176, 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X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2.21.18.</w:t>
      </w:r>
      <w:r w:rsidRPr="00994EE5">
        <w:rPr>
          <w:rFonts w:ascii="Verdana" w:hAnsi="Verdana" w:cs="Arial"/>
          <w:color w:val="2F2F2F"/>
          <w:sz w:val="20"/>
          <w:szCs w:val="20"/>
        </w:rPr>
        <w:t>        Para efectos de los artículos 199, fracción X y cuarto párrafo, 200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c)</w:t>
      </w:r>
      <w:r w:rsidRPr="00994EE5">
        <w:rPr>
          <w:rFonts w:ascii="Verdana" w:hAnsi="Verdana" w:cs="Arial"/>
          <w:color w:val="2F2F2F"/>
          <w:sz w:val="20"/>
          <w:szCs w:val="20"/>
        </w:rPr>
        <w:t>   Señalar detalladamente mediante qué operación u operaciones (actos o hechos jurídicos), en concreto, se evita o evitará la identificación del beneficiario efectivo de ingresos o activos.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evitar la identificación del beneficiario efectivo de ingresos o activos.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en qué operaciones (actos o hechos jurídicos) del esquema reportable se evita la identificación del beneficiario efectivo de ingresos o activos.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Señalar de qué forma se evita o evitará la identificación del beneficiario efectivo de los ingresos o activos.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Señalar si en el esquema reportable se encuentra involucrada una institución financiera.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Diagrama que permita observar el flujo de las contraprestaciones que recibe el beneficiario efectivo.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o creación; país de residencia; su año de constitución;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Adicionalmente, indicar la manera en la que participa o participará cada uno de los sujetos mencionados, así como si tienen control efectivo sobre el beneficiario efectivo. Para ello, se indicará el porcentaje de participación de cada una de las partes que intervienen.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Los datos correspondientes a las personas físicas, entidades jurídicas o figuras jurídicas en el extranjero o en México, involucradas en el flujo de contraprestaciones, indicando el nombre de la persona física o los nombres, denominaciones o razones sociales de las personas que integran la entidad o la figura jurídica, así como su clave en el RFC o número de identificación fiscal y su país o jurisdicción de constitución o creación.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Datos de la persona que evita o evitará que se le identifique como beneficiario efectivo de ingresos o activos,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Datos de la persona que realiza o realizará los pagos y que, a su vez, impide o impedirá identificar al beneficiario efectivo de ingresos o activos, tales como, nombre, denominación o razón social, país de residencia y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Indicar el tipo de ingresos que se obtienen u obtendrán en México, así como el importe de los mismos.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Descripción de los activos involucrados en el esquema reportable, así como el valor asignado de dichos activos. En su caso, indicar si el activo se encuentra o se encontrará ubicado en el país.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Descripción de los ingresos involucrados en el esquema reportable, así como el importe de dichos ingresos.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En caso de que la persona que genera los ingresos o activos sea residente en México o residente en el extranjero con establecimiento permanente en México, deberá proporcionar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De las personas involucradas en la operación (acto o hecho jurídico), indicar el nombre, razón social o denominación de la persona que lleva o llevará a cabo el registro de las operaciones en sus estados de situación financiera.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2.</w:t>
      </w:r>
      <w:r w:rsidRPr="00994EE5">
        <w:rPr>
          <w:rFonts w:ascii="Verdana" w:hAnsi="Verdana" w:cs="Arial"/>
          <w:color w:val="2F2F2F"/>
          <w:sz w:val="20"/>
          <w:szCs w:val="20"/>
        </w:rPr>
        <w:t>   Bajo qué rubro se registra o registrará la operación (actos o hechos jurídicos) en el estado de situación financiera del contribuyente, así como el monto de dicha 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Los asientos contables correspondiente a los ingresos o activos en cuestión.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cuáles son las normas aplicadas o que se aplicarán por el contribuyente para definir el marco contable: Normas de Información Financiera, Normas Internacionales de Información Financiera, Normas Internacionales de Contabilidad, entre otras.</w:t>
      </w:r>
    </w:p>
    <w:p w:rsidR="006879B0" w:rsidRPr="00994EE5" w:rsidRDefault="006879B0" w:rsidP="006879B0">
      <w:pPr>
        <w:shd w:val="clear" w:color="auto" w:fill="FFFFFF"/>
        <w:ind w:hanging="342"/>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Señalar la razón de negocios y los motivos por los que se evita o evitará la identificación del beneficiario efectivo de ingresos o activos, incluyendo a través del uso de entidades extranjeras o figuras jurídicas cuyos beneficiarios no se encuentren designados o identificados al momento de su constitución o en algún momento posterior.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XI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2.21.19.</w:t>
      </w:r>
      <w:r w:rsidRPr="00994EE5">
        <w:rPr>
          <w:rFonts w:ascii="Verdana" w:hAnsi="Verdana" w:cs="Arial"/>
          <w:color w:val="2F2F2F"/>
          <w:sz w:val="20"/>
          <w:szCs w:val="20"/>
        </w:rPr>
        <w:t>        Para efectos de los artículos 199, fracción XI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obtienen u obtendrán utilidades fiscales a las cuales se le disminuirán las pérdidas fiscales cuyo plazo para realizar su disminución de la utilidad fiscal esté por terminar conforme a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realizar operaciones (actos o hechos jurídicos) para obtener utilidades fiscales a las cuales se le disminuirán las pérdidas fiscales cuyo plazo para realizar su disminución de la utilidad fiscal esté por terminar conforme a la Ley del ISR, con la finalidad de generar una deducción autorizada al contribuyente que generó las pérdidas o a una parte relacionada de éste.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qué operaciones (actos o hechos jurídicos) del esquema reportable se realizan o realizarán para obtener utilidades fiscales a las cuales se le disminuirán las pérdidas fiscales cuyo plazo para realizar su disminución de la utilidad fiscal esté por terminar conforme a la Ley del ISR, con la finalidad de generar una deducción autorizada al contribuyente que generó las pérdidas o a una parte relacionada de éste.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Si los contribuyentes beneficiados se auxilian o auxiliarán de personas físicas, entidades jurídicas o figuras jurídicas en el extranjero o en México, indicar el nombre de la persona física o el nombres, denominación o razón social de la entidad, así como su clave en el RFC o número de identificación fiscal; país </w:t>
      </w:r>
      <w:r w:rsidRPr="00994EE5">
        <w:rPr>
          <w:rFonts w:ascii="Verdana" w:hAnsi="Verdana" w:cs="Arial"/>
          <w:color w:val="2F2F2F"/>
          <w:sz w:val="20"/>
          <w:szCs w:val="20"/>
        </w:rPr>
        <w:lastRenderedPageBreak/>
        <w:t>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Indicar el ejercicio fiscal en el que concluya o concluirá el plazo para disminuir la pérdida fiscal que se pretende disminuir de la utilidad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Señalar la razón de negocios y los motivos por los que se realizan o realizarán actividades u operaciones (actos o hechos jurídicos), para obtener utilidades fiscales a las cuales se le disminuirán las pérdidas fiscales cuyo plazo para realizar su disminución de la utilidad fiscal esté por terminar conforme a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Datos de la persona que generó las pérdidas fiscales cuyo plazo para realizar su disminución de la utilidad fiscal esté por terminar conforme a la Ley del ISR, tales como, nombre, denominación o razón social, país de constitución, clave en el RFC,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Datos de las partes relacionadas a las que se les genera o generará una deducción con motivo de las operaciones (actos o hechos jurídicos) realizadas para obtener utilidades fiscales, tales como, nombre, denominación o razón social, país de residencia,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Monto de las pérdidas fiscales cuyo plazo para realizar su disminución de la utilidad fiscal que esté por terminar conforme a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país en el que se originó la pérdida.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Monto de las actividades u operaciones (actos o hechos jurídicos), en concreto, que se realizan o realizarán para obtener utilidades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Categoría a la que pertenecen las utilidades fiscales que se obtienen u obtendrán para disminuir las pérdidas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Fuente de riqueza de donde proviene el ingreso: México o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Monto de la deducción que se genera o generará por las actividades u operaciones (actos o hechos jurídicos), en concreto, señalando si dicha deducción se disminuirá en México o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n)</w:t>
      </w:r>
      <w:r w:rsidRPr="00994EE5">
        <w:rPr>
          <w:rFonts w:ascii="Verdana" w:hAnsi="Verdana" w:cs="Arial"/>
          <w:color w:val="2F2F2F"/>
          <w:sz w:val="20"/>
          <w:szCs w:val="20"/>
        </w:rPr>
        <w:t>   Señale los motivos por los cuales se generaron las pérdidas fiscales cuyo plazo para realizar su disminución está por terminar conforme a la Ley del ISR. Para tales efectos, deberán indicar, con base en el estado de resultados de la persona moral que generó las pérdidas fiscales, si estas se generaron después de disminuir a los ingresos, costos de ventas, gastos operativos, gastos de financiamiento, depreciaciones o amortizaciones, enajenación de acciones y partidas extraordinarias, o antes de impuestos,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XII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2.21.20.</w:t>
      </w:r>
      <w:r w:rsidRPr="00994EE5">
        <w:rPr>
          <w:rFonts w:ascii="Verdana" w:hAnsi="Verdana" w:cs="Arial"/>
          <w:color w:val="2F2F2F"/>
          <w:sz w:val="20"/>
          <w:szCs w:val="20"/>
        </w:rPr>
        <w:t>        Para efectos de los artículos 199, fracción XII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evita o evitará la aplicación de la tasa adicional del 10% prevista en los artículos 140, segundo párrafo; 142, fracción V, segundo párrafo, y 164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evitar la aplicación de la tasa adicional del 10% prevista en los artículos 140, segundo párrafo; 142, fracción V, segundo párrafo, y 164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o la figura jurídica,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la razón de negocios y los motivos por los que el contribuyente beneficiado o que prevé beneficiarse evita o evitará la aplicación de la tasa adicional del 10% prevista en los artículos 140, segundo párrafo; 142, fracción V, segundo párrafo, y 164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Datos de la entidad jurídica que realiza o realizará el pago de las utilidades respecto de las cuales los contribuyentes evitan o evitarán la aplicación de la tasa adicional del 10%, prevista en los artículos 140, segundo párrafo; 142, fracción V, segundo párrafo y 164 de la Ley del ISR,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Datos de los contribuyentes que evitan o evitarán la aplicación de la tasa adicional del 10%, prevista en los artículos 140, segundo párrafo; 142, fracción V, segundo párrafo y 164 de la Ley del ISR,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140, 142, 164, 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XIII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2.21.21.</w:t>
      </w:r>
      <w:r w:rsidRPr="00994EE5">
        <w:rPr>
          <w:rFonts w:ascii="Verdana" w:hAnsi="Verdana" w:cs="Arial"/>
          <w:color w:val="2F2F2F"/>
          <w:sz w:val="20"/>
          <w:szCs w:val="20"/>
        </w:rPr>
        <w:t>        Para efectos de los artículos 199, fracción XIII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otorga u otorgará el uso o goce temporal de un bien y el arrendatario a su vez otorga u otorgará el uso o goce temporal del mismo bien al arrendador o una parte relacionada de este último.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Señalar si con motivo de la implementación del esquema reportable, </w:t>
      </w:r>
      <w:r w:rsidRPr="00994EE5">
        <w:rPr>
          <w:rFonts w:ascii="Verdana" w:hAnsi="Verdana" w:cs="Arial"/>
          <w:color w:val="2F2F2F"/>
          <w:sz w:val="20"/>
          <w:szCs w:val="20"/>
        </w:rPr>
        <w:lastRenderedPageBreak/>
        <w:t>los contribuyentes beneficiados o que prevén obtener el beneficio se auxilian o auxiliarán de personas físicas, entidades jurídicas o figuras jurídicas en el extranjero o en México para otorgar el uso o goce temporal de un bien y el arrendatario a su vez otorgue el uso o goce temporal del mismo bien al arrendador o una parte relacionada de este último.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el tipo de bien respecto del que se otorga u otorgará el uso o goce temporal al arrendador o una parte relacionada de este último.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Tratándose de arrendamientos, indicar, conforme a las Normas de Información Financiera, si se trata de un arrendamiento financiero o un arrendamiento puro.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Acciones adicionales que se llevan o llevarán a cabo para otorgar el uso o goce temporal de un bien al arrendador o una parte relacionada de este último.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de la entidad o la figura jurídica,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Señalar la razón de negocios y los motivos por los que el contribuyente beneficiado o que prevé beneficiarse otorga u otorgará el uso o goce temporal de un bien y el arrendatario a su vez otorga u otorgará el uso o goce temporal del mismo bien al </w:t>
      </w:r>
      <w:r w:rsidRPr="00994EE5">
        <w:rPr>
          <w:rFonts w:ascii="Verdana" w:hAnsi="Verdana" w:cs="Arial"/>
          <w:color w:val="2F2F2F"/>
          <w:sz w:val="20"/>
          <w:szCs w:val="20"/>
        </w:rPr>
        <w:lastRenderedPageBreak/>
        <w:t>arrendador o una parte relacionada de este último.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Datos del arrendatario,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Datos del arrendador,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En su caso, datos de la parte relacionada del arrendador, a la que el arrendatario le otorga u otorgará el uso o goce temporal del mismo bien cuyo uso o goce temporal le fue otorgado por el mismo arrendador, tales como, nombre, denominación o razón social, país de residencia, país de constitución, clave en el RFC o número de identificación fiscal, según corresponda, actividad o giro y domicilio.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Monto al que ascienden los ingresos obtenidos o que se obtendrán por el arrendatario y el arrendador, por virtud del otorgamiento del uso o goce temporal del mismo bien.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Monto al que ascienden las deducciones autorizadas obtenidas o que se obtendrán por el arrendatario y el arrendador, por virtud del otorgamiento del uso o goce temporal del mismo bien.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Señalar el periodo por el que se encuentran o encontrarán vigentes los actos jurídicos mediante los cuales se otorga u otorgará el uso o goce temporal del bien.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Tratamiento contable considerado para la operación (acto o hecho jurídico) por el arrendatario y el arrendador, por virtud del otorgamiento del uso o goce temporal del mismo bien.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En caso de que el quien obtenga el beneficio fiscal del esquema reportable sea residente en México o residente en el extranjero con establecimiento permanente en México, deberá proporcionar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De las personas involucradas en alguna operación (acto o hecho jurídico) que integra el esquema reportable, indicar el nombre, razón social o denominación de la persona que lleva o llevará a cabo el registro de las operaciones correspondiente en sus estados de situación financiera.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xml:space="preserve">   Bajo qué rubro se registra o registrará la operación (acto o hecho jurídico) que </w:t>
      </w:r>
      <w:r w:rsidRPr="00994EE5">
        <w:rPr>
          <w:rFonts w:ascii="Verdana" w:hAnsi="Verdana" w:cs="Arial"/>
          <w:color w:val="2F2F2F"/>
          <w:sz w:val="20"/>
          <w:szCs w:val="20"/>
        </w:rPr>
        <w:lastRenderedPageBreak/>
        <w:t>integra el esquema reportable en el estado de situación financiera del contribuyente, así como el monto de dicha 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Los asientos contables correspondiente al otorgamiento del uso o goce temporal de un bien respecto del cual el arrendatario otorgue, a su vez, el uso o goce temporal del mismo bien al arrendador o a una parte relacionada de este último.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cuáles son las normas aplicadas o que se aplicarán por el contribuyente para definir el marco contable: Normas de Información Financiera, Normas Internacionales de Información Financiera, Normas Internacionales de Contabilidad, entre otras.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Tratándose de bienes tangibles indicar la ubicación física del bien objeto del otorgamiento del uso o goce temporal. En el caso de bienes intangibles, se deberá señalar en qué país se aprovechan los mismos.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detallada del esquema reportable a que se refiere el artículo 199, primer párrafo, fracción XIV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2.21.22.</w:t>
      </w:r>
      <w:r w:rsidRPr="00994EE5">
        <w:rPr>
          <w:rFonts w:ascii="Verdana" w:hAnsi="Verdana" w:cs="Arial"/>
          <w:color w:val="2F2F2F"/>
          <w:sz w:val="20"/>
          <w:szCs w:val="20"/>
        </w:rPr>
        <w:t>        Para efectos de los artículos 199, fracción XIV y cuarto párrafo, 200, fracción VI y 201, segundo párrafo del CFF, en las declaraciones informativas a que se refieren las reglas 2.21.1., 2.21.2. y 2.21.3., los asesores fiscales o los contribuyentes adjuntarán un documento en formato .pdf, con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tanto de esquemas reportables generalizados, como de personalizados: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Un diagrama que permita observar todas las operaciones (actos o hechos jurídicos) que forman parte del plan, proyecto, propuesta, asesoría, instrucción y/o recomendación que integran el esquema reportable; el país o las jurisdicciones donde se ubican o ubicarán los sujetos involucrados en el esquema reportable, y bajo qué legislación se celebran o celebrarán las operaciones (actos o hechos jurídicos) que forman parte del esquema reportable.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b)</w:t>
      </w:r>
      <w:r w:rsidRPr="00994EE5">
        <w:rPr>
          <w:rFonts w:ascii="Verdana" w:hAnsi="Verdana" w:cs="Arial"/>
          <w:color w:val="2F2F2F"/>
          <w:sz w:val="20"/>
          <w:szCs w:val="20"/>
        </w:rPr>
        <w:t>   Antecedentes y conclusiones que forman parte del contexto del esquema reportable, así como los argumentos jurídicos y las premisas de las cuales parte la interpretación jurídica.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Señalar detalladamente mediante qué operación u operaciones (actos o hechos jurídicos), en concreto, se llevan o llevarán a cabo operaciones cuyos registros contables y fiscales presenten diferencias mayores al 20%.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si con motivo de la implementación del esquema reportable, los contribuyentes beneficiados o que prevén obtener el beneficio se auxilian o auxiliarán de personas físicas, entidades jurídicas o figuras jurídicas en el extranjero o en México para llevar a cabo operaciones (actos o hechos jurídicos) cuyos registros contables y fiscales presenten diferencias mayores al 20%.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Indicar qué actos o hechos jurídicos del esquema reportable generan o generarán que los registros contables y fiscales presenten diferencias mayores al 20%.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Indicar la secuencia en la que se llevan o llevarán a cabo las operaciones (actos o hechos jurídicos) que conforman 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esquemas reportables personalizados, además de lo dispuesto en la fracción anterior, se deberá revelar, cuando menos, la siguiente información y documentación: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Indicar la fecha exacta o fecha aproximada en que se llevaron o llevarán a cabo las operaciones (actos o hechos jurídicos) que integran el esquema reportable. Así como, en su caso, el valor consignado o estimado en dichas operaciones.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los contribuyentes beneficiados se auxilian o auxiliarán de personas físicas, entidades jurídicas o figuras jurídicas en el extranjero o en México, indicar el nombre de la persona física o el nombre, denominación o razón social la entidad o la figura jurídica, así como su clave en el RFC o número de identificación fiscal; país o jurisdicción de constitución; país de residencia; su actividad o giro y su domicilio. Tratándose de figuras jurídicas, indicar el país o jurisdicción de creación y, en su caso, de registro.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caso de que las personas que participan o participarán en el esquema reportable sean partes relacionadas deberán manifestar dicha situación.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Señalar la razón de negocios y los motivos por los que el contribuyente beneficiado o que prevé beneficiarse lleva o llevará a cabo las operaciones (actos o hechos jurídicos) cuyos registros contables y fiscales presenten diferencias mayores al 20%.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Se proporcionará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De las personas involucradas en la operación (acto o hecho jurídico), indicar el nombre, razón social o denominación de la persona que lleva o llevará a cabo el registro de las operaciones (actos o hechos jurídicos) cuyos registros contables y fiscales presenten diferencias mayores al 20%, en sus estados de situación financiera.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Bajo qué rubro se registra o registrará la operación (acto o hecho jurídico) en el estado de situación financiera del contribuyente, así como el monto de dicha 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Los asientos contables correspondientes a las operaciones (actos o hechos jurídicos) cuyos registros contables y fiscales presenten diferencias mayores al 20%.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Indicar cuáles son las normas aplicadas o que se aplicarán por el contribuyente para definir el marco contable: Normas de Información Financiera, Normas Internacionales de Información Financiera, Normas Internacionales de Contabilidad, entre otras.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200, 201,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Constancia de liberación de la obligación de revelar esquemas reportables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2.21.23.</w:t>
      </w:r>
      <w:r w:rsidRPr="00994EE5">
        <w:rPr>
          <w:rFonts w:ascii="Verdana" w:hAnsi="Verdana" w:cs="Arial"/>
          <w:color w:val="2F2F2F"/>
          <w:sz w:val="20"/>
          <w:szCs w:val="20"/>
        </w:rPr>
        <w:t>        Para los efectos del artículo 197, sexto y último párrafos del CFF, los asesores fiscales que revelen esquemas reportables a nombre y por cuenta de otros asesores fiscales, deberán emitir a cada uno de estos últimos una constancia de liberación de la obligación de revelar esquemas reportables. Las constancias a que se refiere esta regla constituyen un convenio celebrado entre particulares, por lo que, el contenido y el alcance de la liberación de la obligación antes señalada, es responsabilidad de los asesores fiscales que emiten y que reciben dichas constancias.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 efecto, las referidas constancias deberán contener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Fecha en la que se emite la constancia.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b)</w:t>
      </w:r>
      <w:r w:rsidRPr="00994EE5">
        <w:rPr>
          <w:rFonts w:ascii="Verdana" w:hAnsi="Verdana" w:cs="Arial"/>
          <w:color w:val="2F2F2F"/>
          <w:sz w:val="20"/>
          <w:szCs w:val="20"/>
        </w:rPr>
        <w:t>       Nombre, denominación o razón social y la clave en el RFC del asesor fiscal que reveló el esquema reportable en términos de la regla 2.21.3.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caso de que el asesor fiscal sea una persona moral, además se indicará el nombre completo del representante legal o de la persona que entregará la constancia, señalando los datos del documento mediante el cual acredita su personalidad.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Nombre completo y clave en el RFC del asesor fiscal liberado de la obligación de revelar el esquema reportable.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En caso de que el asesor fiscal sea una persona moral, además se indicará el nombre completo del representante legal o de la persona que recibirá la constancia, señalando los datos del documento mediante el cual acredita su personalidad.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nombre a que se refiere el inciso c) de esta regla, debe coincidir con el reportado en la declaración informativa a que se refiere la regla 2.21.3.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Número de identificación del esquema reportable, el cual debe coincidir con el asignado en el certificado emitido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Manifestación, bajo protesta de decir verdad, del asesor fiscal que reveló el esquema reportable en términos de la regla 2.21.3., en la que indique que expide la constancia de conformidad con el artículo 197, sexto párrafo del CFF y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Manifestación de que el asesor fiscal que reveló el esquema reportable en términos de la regla 2.21.3., entregó al asesor fiscal liberado una copia de los siguientes documentos: declaración informativa presentada en términos de la regla 2.21.3., copia del acuse de recibo de dicha declaración y copia del certificado donde se asignó el número de identificación del esquema reportable.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Firma autógrafa del asesor fiscal que emite la constancia, o bien, de su representante legal o persona encargada de la emisión de la constancia por cuenta del asesor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197,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Mecanismos tendientes a evitar la aplicación del artículo 199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2.21.24.</w:t>
      </w:r>
      <w:r w:rsidRPr="00994EE5">
        <w:rPr>
          <w:rFonts w:ascii="Verdana" w:hAnsi="Verdana" w:cs="Arial"/>
          <w:color w:val="2F2F2F"/>
          <w:sz w:val="20"/>
          <w:szCs w:val="20"/>
        </w:rPr>
        <w:t xml:space="preserve">        Para efectos del artículo 199, último párrafo del CFF, se considera que son </w:t>
      </w:r>
      <w:r w:rsidRPr="00994EE5">
        <w:rPr>
          <w:rFonts w:ascii="Verdana" w:hAnsi="Verdana" w:cs="Arial"/>
          <w:color w:val="2F2F2F"/>
          <w:sz w:val="20"/>
          <w:szCs w:val="20"/>
        </w:rPr>
        <w:lastRenderedPageBreak/>
        <w:t>mecanismos que evitan la aplicación del referido artículo, entre otros, cualquier plan, proyecto, propuesta, asesoría, instrucción, recomendación o nombre que se le otorgue, ya sea externado de forma expresa o tácita, con el objeto de materializar una serie de actos jurídicos, cuya finalidad sea impedir que se actualice alguno de los supuestos previstos en el artículo 199, fracciones I a XIV del CFF o cualquiera de los párrafos del citado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 efecto, los asesores fiscales y los contribuyentes deberán revelar dichos mecanismos conforme a las declaraciones a que se refieren las reglas 2.21.1., 2.21.2. y 2.21.3.,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Descripción de los mecanismos tendientes a evitar la aplicación del artículo 199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2.21.25.</w:t>
      </w:r>
      <w:r w:rsidRPr="00994EE5">
        <w:rPr>
          <w:rFonts w:ascii="Verdana" w:hAnsi="Verdana" w:cs="Arial"/>
          <w:color w:val="2F2F2F"/>
          <w:sz w:val="20"/>
          <w:szCs w:val="20"/>
        </w:rPr>
        <w:t>        Para efectos de la regla 2.21.24., se considera que se describe detalladamente el mecanismo relativo a evitar la aplicación del artículo 199, fracciones I a XIV del CFF o cualquier de los párrafos del citado artículo, cuando en las declaraciones informativas a que se refieren las reglas 2.21.1., 2.21.2. y 2.21.3., se revele en un documento en formato .pdf, que se adjunte a dichas declaraciones, cuando menos, la siguiente información y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fracción o el párrafo del artículo 199 del CFF que se evitó o evitará actualizar mediante el mecanismo implementado.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Indicar si el mecanismo mediante el cual se evitó o evitará la aplicación del artículo 199 del CFF constituyó un esquema reportable generalizado o personalizado.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Un diagrama que permita observar todas las operaciones (actos o hechos jurídicos) que forman parte del mecanismo; el país o las jurisdicciones donde se ubican los sujetos involucrados en el o los mecanismos; y bajo qué legislación se celebran o celebrarán las operaciones (actos o hechos jurídicos) que forman parte del mecanismo.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Indicar la secuencia en la que se llevan o llevarán a cabo las operaciones (actos o hechos jurídicos) que conforman el mecanismo implementado.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Antecedentes y conclusiones que forman parte del contexto del o de los mecanismos, así como los argumentos jurídicos y las premisas de las cuales parte la interpretación jurídica.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lastRenderedPageBreak/>
        <w:t>VI.</w:t>
      </w:r>
      <w:r w:rsidRPr="00994EE5">
        <w:rPr>
          <w:rFonts w:ascii="Verdana" w:hAnsi="Verdana" w:cs="Arial"/>
          <w:color w:val="2F2F2F"/>
          <w:sz w:val="20"/>
          <w:szCs w:val="20"/>
        </w:rPr>
        <w:t>       En su caso, datos del contribuyente que obtendrá un beneficio fiscal en México con motivo de la implementación de un mecanismo, tales como, nombre, denominación o razón social, país de constitución, país de residencia, clave en el RFC o número de identificación fiscal, actividad o giro y domicilio.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En su caso, indicar la fecha exacta o fecha aproximada en que se llevan o llevarán a cabo las operaciones (actos o hechos jurídicos) que integran el mecanismo. Así como, en su caso, el valor consignado o estimado en dichas operaciones.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En caso de que los contribuyentes que obtienen u obtendrán un beneficio fiscal en México con motivo de la implementación de un mecanismo se auxilien o auxiliarán de personas físicas, entidades jurídicas o figuras jurídicas en el extranjero o en México, indicar el nombre de la persona física o el nombre, denominación o razón social de la entidad, así como su clave en el RFC; o número de identificación fiscal; país o jurisdicción de constitución; país de residencia; su actividad o giro y su domicilio. Tratándose de figuras jurídicas, indicar país o jurisdicción de creación y, en su caso, de registro.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En caso de que las personas que participan o participarán en el o los mecanismos sean partes relacionadas deberán manifestar dicha situación.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no cuenten con la información y documentación señalada en las fracciones anteriores, deberán manifestarlo bajo protesta de decir verdad, exponiendo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199, RMF 2021 2.21.1., 2.21.2., 2.21.3.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Constancia de esquema no reportable o de existencia de impedimento legal para revelar un esquema reportable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2.21.26.</w:t>
      </w:r>
      <w:r w:rsidRPr="00994EE5">
        <w:rPr>
          <w:rFonts w:ascii="Verdana" w:hAnsi="Verdana" w:cs="Arial"/>
          <w:color w:val="2F2F2F"/>
          <w:sz w:val="20"/>
          <w:szCs w:val="20"/>
        </w:rPr>
        <w:t xml:space="preserve">        Para los efectos del artículo 197, séptimo y último párrafos del CFF, los asesores fiscales que consideren que un esquema que genera o generará beneficios fiscales en México no es reportable de conformidad con el artículo 199 del CFF por virtud de que el plan, proyecto, propuesta o asesoría no tiene alguna de las características establecidas en dicho artículo, o bien, porque consideren que existe un impedimento legal para la revelación del esquema reportable, deberán expedir una "Constancia de esquema no reportable o de existencia de impedimento legal para revelar un esquema reportable", de conformidad con lo establecido en la ficha de trámite 301/CFF "Constancia de esquema no reportable o de existencia de impedimento legal para revelar un esquema reportable", contenida en el Anexo </w:t>
      </w:r>
      <w:r w:rsidRPr="00994EE5">
        <w:rPr>
          <w:rFonts w:ascii="Verdana" w:hAnsi="Verdana" w:cs="Arial"/>
          <w:color w:val="2F2F2F"/>
          <w:sz w:val="20"/>
          <w:szCs w:val="20"/>
        </w:rPr>
        <w:lastRenderedPageBreak/>
        <w:t>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197, 199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información adicional a los asesores fiscales y contribuyentes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2.21.27.</w:t>
      </w:r>
      <w:r w:rsidRPr="00994EE5">
        <w:rPr>
          <w:rFonts w:ascii="Verdana" w:hAnsi="Verdana" w:cs="Arial"/>
          <w:color w:val="2F2F2F"/>
          <w:sz w:val="20"/>
          <w:szCs w:val="20"/>
        </w:rPr>
        <w:t>        Para los efectos del artículo 201, último párrafo del CFF y de las reglas 2.21.1., 2.21.2. y 2.21.3., la autoridad fiscal podrá requerir a los asesores fiscales o a los contribuyentes información y documentación adicional a la que se refieren las reglas 2.21.4. a 2.21.22.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asesor fiscal o el contribuyente deberá presentar la información y documentación adicional requerida o, en su caso, la manifestación, bajo protesta de decir verdad, en la que señale que no se encuentran en posesión de la misma, en términos de lo establecido en la ficha de trámite 302/CFF "Solicitud de información adicional a los asesores fiscales y contribuyentes",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asesor fiscal o el contribuyente, manifieste, bajo protesta de decir verdad, que no cuenta con la información y documentación adicional solicitada por la autoridad fiscal, deberá exponer los motivos y razones de ello.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201, RMF 2021 2.21.1., 2.21.2., 2.21.3., 2.21.4. a 2.21.22.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para proporcionar los datos de los contribuyentes a los cuales se les comercializó un esquema reportable generalizado o personalizado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2.21.28.</w:t>
      </w:r>
      <w:r w:rsidRPr="00994EE5">
        <w:rPr>
          <w:rFonts w:ascii="Verdana" w:hAnsi="Verdana" w:cs="Arial"/>
          <w:color w:val="2F2F2F"/>
          <w:sz w:val="20"/>
          <w:szCs w:val="20"/>
        </w:rPr>
        <w:t>        Para los efectos del artículo 197, octavo párrafo del CFF, los asesores fiscales deberán presentar la "Declaración informativa para proporcionar los datos de los contribuyentes a los cuales se les comercializó un esquema reportable generalizado o personalizado", en términos de lo establecido en la ficha de trámite 303/CFF "Declaración informativa para proporcionar los datos de los contribuyentes a los cuales se les comercializó un esquema reportable generalizado o personalizado",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197</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3. Impuesto sobre la renta</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Certificaciones de residencia fiscal de reaseguradoras de riesgo nuclear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3.1.1.</w:t>
      </w:r>
      <w:r w:rsidRPr="00994EE5">
        <w:rPr>
          <w:rFonts w:ascii="Verdana" w:hAnsi="Verdana" w:cs="Arial"/>
          <w:color w:val="2F2F2F"/>
          <w:sz w:val="20"/>
          <w:szCs w:val="20"/>
        </w:rPr>
        <w:t>           Para los efectos de los artículos 2, 4 de la Ley del ISR y 6 de su Reglamento, las reaseguradoras residentes en el extranjero sin establecimiento permanente en el país, que obtengan ingresos por primas cobradas o cedidas provenientes de fuente de riqueza ubicada en territorio nacional, podrán acreditar su residencia fiscal en un país con el que México tenga en vigor un tratado para evitar la doble tributación, mediante la certificación de residencia del administrador del consorcio atómico extranjero o, en el caso de que éste no sea una reaseguradora, de la reaseguradora más representativa de dicho consorcio,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reaseguradora que obtenga el ingreso cumpla con los siguientes requisitos: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encuentre inscrita en el Registro General de Reaseguradoras Extranjeras para tomar Reaseguro y Reafianzamiento del País de la Secretaría.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Sea miembro del consorcio atómico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ingreso por la prima de que se trate corresponda a la toma en reaseguro de riesgo nuclear.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certificación de que se trate esté acompañada de un documento en el que el administrador del consorcio atómico extranjero manifieste bajo protesta de decir verdad, la residencia fiscal de todos los miembros de dicho consorcio.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entenderá por: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Consorcio atómico extranjero, lo que definan como Pool Atómico las "Reglas sobre el Registro General de Reaseguradoras Extranjeras para tomar Reaseguro y Reafianzamiento del país", publicadas en el DOF el 26 de julio de 1996.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Riesgo nuclear, cualquier daño o peligro relacionado con instalaciones nucleares o substancias nucleares de una dependencia o entidad de la Administración Pública Federal, de una entidad federativa, de un municipio o de un órgano constitucional autónomo, así como cualquier riesgo derivado, asociado o incidental a dichas instalaciones y substancias.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Reaseguradora más representativa, aquella que hubiese percibido el mayor ingreso por la prima que corresponda a la toma en reaseguro de riesgo nuclear mexicano, dentro del consorcio atómico extranjero, durante el año de calendario inmediato anterior a aquel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 xml:space="preserve">LISR 2, 4, 173, RLISR 6, Reglas sobre el Registro General de Reaseguradoras </w:t>
      </w:r>
      <w:r w:rsidRPr="00994EE5">
        <w:rPr>
          <w:rFonts w:ascii="Verdana" w:hAnsi="Verdana" w:cs="Arial"/>
          <w:i/>
          <w:iCs/>
          <w:color w:val="2F2F2F"/>
          <w:sz w:val="20"/>
          <w:szCs w:val="20"/>
        </w:rPr>
        <w:lastRenderedPageBreak/>
        <w:t>Extranjeras para tomar Reaseguro y Reafianzamiento del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Certificaciones de residencia fiscal de reaseguradoras residentes en el extranjero sin establecimiento permanente en el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3.1.2.</w:t>
      </w:r>
      <w:r w:rsidRPr="00994EE5">
        <w:rPr>
          <w:rFonts w:ascii="Verdana" w:hAnsi="Verdana" w:cs="Arial"/>
          <w:color w:val="2F2F2F"/>
          <w:sz w:val="20"/>
          <w:szCs w:val="20"/>
        </w:rPr>
        <w:t>           Para los efectos de los artículos 2, 4 de la Ley del ISR y 6 de su Reglamento, las reaseguradoras residentes en el extranjero sin establecimiento permanente en el país, que se encuentren inscritas en el Registro General de Reaseguradoras Extranjeras para tomar Reaseguro y Reafianzamiento del País de la Secretaría, podrán acreditar su residencia fiscal en un país con el que México tenga en vigor un tratado para evitar la doble tributación, mediante su inscripción en dicho Registro o la renovación de dicha inscripción, durante el periodo de vigencia de la inscripción o la renovación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 4, 173, RLISR 6, Ley de Instituciones de Seguros y de Fianzas 107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Certificación de la presentación de la declaración para Estados Unidos de América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w:t>
      </w:r>
      <w:r w:rsidRPr="00994EE5">
        <w:rPr>
          <w:rFonts w:ascii="Verdana" w:hAnsi="Verdana" w:cs="Arial"/>
          <w:color w:val="2F2F2F"/>
          <w:sz w:val="20"/>
          <w:szCs w:val="20"/>
        </w:rPr>
        <w:t>           Para los efectos de los artículos 4 de la Ley del ISR y 6 de su Reglamento, en el caso de los Estados Unidos de América, se considerará como certificación de la presentación de la declaración del último ejercicio del ISR, el documento que al efecto emita el Servicio de Rentas Internas de dicho país como respuesta a la solicitud realizada a través de las formas 4506, 4506T-EZ o 4506-T.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 RLISR 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Disposiciones de procedimiento en figuras jurídicas extranjeras que sean transparentes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3.1.4.</w:t>
      </w:r>
      <w:r w:rsidRPr="00994EE5">
        <w:rPr>
          <w:rFonts w:ascii="Verdana" w:hAnsi="Verdana" w:cs="Arial"/>
          <w:color w:val="2F2F2F"/>
          <w:sz w:val="20"/>
          <w:szCs w:val="20"/>
        </w:rPr>
        <w:t>           Para los efectos del artículo 4, primer párrafo de la Ley del ISR, los contribuyentes que participen en figuras jurídicas extranjeras que sean transparentes fiscales creadas y sujetas a la jurisdicción de un país con el que México tenga en vigor un acuerdo amplio de intercambio de información, y que no tengan el control efectivo de ellas o el control de su administración, a grado tal que puedan decidir el momento de reparto o distribución de los ingresos, utilidades o dividendos de ellas, ya sea directamente o por interpósita persona, podrán cumplir con las disposiciones de procedimiento contenidas en la Ley citada, hasta el momento en que la figura jurídica extranjera les entregue los ingresos, utilidades o dividendos, en los términos de los Títulos de la Ley del ISR que les correspondan.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 determinación del control efectivo, se estará a lo dispuesto en el artículo 176, décimo primero, décimo segundo y décimo tercer párrafos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4, 171, RMF 2021 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Excepciones a la aplicación de la acreditación de una doble tributación jurídica por pagos entre partes relacionadas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w:t>
      </w:r>
      <w:r w:rsidRPr="00994EE5">
        <w:rPr>
          <w:rFonts w:ascii="Verdana" w:hAnsi="Verdana" w:cs="Arial"/>
          <w:color w:val="2F2F2F"/>
          <w:sz w:val="20"/>
          <w:szCs w:val="20"/>
        </w:rPr>
        <w:t>           Para los efectos del artículo 4, segundo párrafo de la Ley del ISR relativo a la aplicación de los beneficios de los tratados para evitar la doble tributación, las autoridades fiscales no solicitarán a los contribuyentes residentes en el extranjero que acrediten la existencia de una doble tributación jurídica, a través de la manifestación bajo protesta de decir verdad firmada por el representante legal a que se refiere dicho párrafo, en los siguientes casos: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el contribuyente sea residente de un país con un sistema de renta territorial de tributación en relación con 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el residente en el extranjero no esté sujeto a imposición en su país de residencia, por motivo de la aplicación del método de exención previsto en el tratado para evitar la doble tributación celebrado por México con dicho país.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el caso de enajenación de acciones que realice bajo las reglas de una reestructuración de sociedades previstas en un tratado para evitar la doble tributación.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el caso de dividendos, cuando el residente en el extranjero, que sea el beneficiario efectivo de dichos dividendos, no esté sujeto a imposición en virtud de que se aplicó como método para evitar la doble tributación el de exención de conformidad con la legislación del país del que es residente para efectos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si un impuesto pagado en el extranjero es un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w:t>
      </w:r>
      <w:r w:rsidRPr="00994EE5">
        <w:rPr>
          <w:rFonts w:ascii="Verdana" w:hAnsi="Verdana" w:cs="Arial"/>
          <w:color w:val="2F2F2F"/>
          <w:sz w:val="20"/>
          <w:szCs w:val="20"/>
        </w:rPr>
        <w:t>           Para los efectos del artículo 5, penúltimo párrafo, primera oración de la Ley del ISR se considerará que un impuesto pagado en el extranjero tiene la naturaleza de un ISR cuando cumpla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pago del impuesto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haya realizado en cumplimiento de una disposición legal cuya aplicación sea general y obligatoria.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b)</w:t>
      </w:r>
      <w:r w:rsidRPr="00994EE5">
        <w:rPr>
          <w:rFonts w:ascii="Verdana" w:hAnsi="Verdana" w:cs="Arial"/>
          <w:color w:val="2F2F2F"/>
          <w:sz w:val="20"/>
          <w:szCs w:val="20"/>
        </w:rPr>
        <w:t>   No se realice como contraprestación por la transmisión o el uso, goce o aprovechamiento de un bien, la recepción de un servicio o la obtención de un beneficio personal, directo o específico.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No se trate de la extinción de una obligación derivada de un derecho, una contribución de mejora, una aportación de seguridad social o un aprovechamiento, en los términos en que estos conceptos son definidos por los artículos 2 y 3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No se trate de la extinción de una obligación derivada de un accesorio de una contribución o un aprovechamiento, en los términos en que estos conceptos son definidos por los artículos 2 y 3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el objeto del impuesto consista en la renta obtenida por el sujeto obligado a su pago. Cuando no sea claro si el objeto del impuesto consiste en la renta obtenida por el sujeto obligado a su pago, se deberá determinar que la base gravable del impuesto mide la renta.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Para los efectos de esta fracción se deberá analizar: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Que el régimen jurídico del impuesto permita figuras sustractivas similares a las que la Ley del ISR establece o, de manera alternativa, prevea medidas que permitan obtener una base neta.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Que el régimen jurídico del impuesto determine que los ingresos se obtienen y las figuras sustractivas se aplican, en momentos similares a los que establece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se cumplan los requisitos establecidos en las fracciones anteriores se podrá considerar que un impuesto pagado en el extranjero tiene la naturaleza de un ISR siempre que el objeto del impuesto y, en su defecto, su base gravable, sean sustancialmente similares a las del ISR a que se refiere la Ley de la materia.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no será relevante: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título o la denominación del impuesto.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naturaleza del impuesto en los términos en que esta haya sido señalada por el país que lo establece.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naturaleza del impuesto en los términos en que esta haya sido señalada por terceros países; sin embargo, en caso de duda, se podrá tomar en cuenta dicho señalamiento como referencia.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Si el impuesto es establecido por la Federación, por el gobierno central o por alguna subdivisión de ambos.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 3, LISR 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y constancias sobre dividendos distribuidos a residentes en México respecto de acciones listadas en el sistema internacional de cotizaciones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w:t>
      </w:r>
      <w:r w:rsidRPr="00994EE5">
        <w:rPr>
          <w:rFonts w:ascii="Verdana" w:hAnsi="Verdana" w:cs="Arial"/>
          <w:color w:val="2F2F2F"/>
          <w:sz w:val="20"/>
          <w:szCs w:val="20"/>
        </w:rPr>
        <w:t>           Para los efectos de los artículos 5 de la Ley del ISR y 7 de su Reglamento, los residentes en México que perciban ingresos por dividendos provenientes de acciones listadas en el sistema internacional de cotizaciones a que se refiere el artículo 262 de la Ley del Mercado de Valores, siempre que cumplan con los supuestos que establecen los citados artículos, podrán comprobar el ISR retenido por el residente en el extranjero que sea depositario de dichas acciones, con la constancia que expida el intermediario financiero residente en México que tenga en custodia y administración las acciones mencionadas, para lo cual se estará a lo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institución para el depósito de valores residente en México obtendrá del residente en el extranjero que sea depositario de las acciones, la información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Nombre, denominación o razón social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ingresos por dividendos percibidos por 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ISR retenido al contribuyente.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Dicha información deberá ser la que el residente en el extranjero que sea depositario de las acciones, haya suministrado a las autoridades fiscales del país en el que resida.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institución para el depósito de valores residente en México proporcionará al intermediario financiero residente en territorio nacional que tenga en custodia y administración las acciones, la información relacionada en la fracción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intermediario financiero residente en México que tenga en custodia y administración las acciones,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Proporcionará al contribuyente, a más tardar el 15 de febrero de cada año, una constancia en la que señale la información suministrada por la institución </w:t>
      </w:r>
      <w:r w:rsidRPr="00994EE5">
        <w:rPr>
          <w:rFonts w:ascii="Verdana" w:hAnsi="Verdana" w:cs="Arial"/>
          <w:color w:val="2F2F2F"/>
          <w:sz w:val="20"/>
          <w:szCs w:val="20"/>
        </w:rPr>
        <w:lastRenderedPageBreak/>
        <w:t>para el depósito de valores residente en territorio nacional y la clave en el RFC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estado de cuenta anual podrá ser considerado como constancia, siempre que contenga la información mencionada en el párrafo anterior y la leyenda "Constancia para efectos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Cuando un intermediario desconozca quién obtuvo los dividendos o su designación sea equívoca o alternativa, entenderá que fueron percibidos por el titular y, en su caso, por todos los cotitulares en la misma proporción, salvo prueba en contrario, aun cuando en el estado de cuenta no separe los dividendos percibidos por el titular y, en su caso, por cada cotitular. Este párrafo será aplicable sin perjuicio de lo dispuesto en el artículo 142 del Reglamento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Presentará ante el SAT, a más tardar el 15 de febrero de cada año, la información contenida en el inciso a) de esta fracción, en el plazo y a través de los medios a que se refiere la regla 3.5.8.</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Cuando los dividendos sean percibidos por fideicomisos cuyos contratos estén celebrados de conformidad con las leyes mexicanas, la fiduciaria deberá proporcionar la constancia y presentar la información referida.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proporcionar la constancia a que se refiere el inciso a)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en los casos de dividendos o utilidades distribuidos por sociedades residentes en el extranjero a través de las bolsas de valores o mercados reconocidos a que se refiere el artículo 16-C, fracción I, del CFF, en los cuales coticen sus acciones, los intermediarios financieros, incluidos los fondos de inversión, enterarán por cuenta del contribuyente el impuesto a dividendos a que se refiere el artículo 142, fracción V, segundo párrafo de la Ley del ISR, reteniendo el impuesto que corresponda, emitiendo a la persona física una constancia que acredite dicha retención y enterando dicho impuesto en la fecha señalada por este último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LISR 4, 5, 142, Ley del Mercado de Valores 262, RLISR 7, 142, RMF 2021 3.5.8.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Fecha o periodo de activos o ingresos totales de sociedades financieras de objeto múltiple que forman parte del sistema financiero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3.1.8.</w:t>
      </w:r>
      <w:r w:rsidRPr="00994EE5">
        <w:rPr>
          <w:rFonts w:ascii="Verdana" w:hAnsi="Verdana" w:cs="Arial"/>
          <w:color w:val="2F2F2F"/>
          <w:sz w:val="20"/>
          <w:szCs w:val="20"/>
        </w:rPr>
        <w:t>           Para los efectos de la determinación del setenta por ciento a que se refiere el artículo 7, tercer párrafo de la Ley del ISR, se considerarán los activos</w:t>
      </w:r>
      <w:r w:rsidRPr="00994EE5">
        <w:rPr>
          <w:rFonts w:ascii="Verdana" w:hAnsi="Verdana" w:cs="Arial"/>
          <w:b/>
          <w:bCs/>
          <w:color w:val="2F2F2F"/>
          <w:sz w:val="20"/>
          <w:szCs w:val="20"/>
        </w:rPr>
        <w:t> </w:t>
      </w:r>
      <w:r w:rsidRPr="00994EE5">
        <w:rPr>
          <w:rFonts w:ascii="Verdana" w:hAnsi="Verdana" w:cs="Arial"/>
          <w:color w:val="2F2F2F"/>
          <w:sz w:val="20"/>
          <w:szCs w:val="20"/>
        </w:rPr>
        <w:t>totales al último día del ejercicio inmediato anterior al ejercicio de que se trate, o bien, los ingresos totales obtenidos durante dicho ejercicio,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del primer ejercicio fiscal, para determinar el setenta por ciento a que se refiere el artículo 7, tercer párrafo de la Ley del ISR, se dividirán las cuentas y documentos por cobrar derivados de las actividades que deben constituir el objeto principal de la sociedad de que se trate, conforme a la Ley General de Organizaciones y Actividades Auxiliares del Crédito, al último día del mes inmediato anterior al mes de que se trate, entre los activos totales al mismo día; o bien, se dividirán los ingresos derivados de dichas actividades y de la enajenación o administración de los créditos otorgados por dicha sociedad, obtenidos durante el periodo comprendido desde el inicio del ejercicio y hasta el último día del mes inmediato anterior al mes de que se trate, entre los ingresos totales obtenidos durante dicho periodo.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 Ley General de Organizaciones y Actividades Auxiliares del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sociedades de objeto múltiple de nueva creación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w:t>
      </w:r>
      <w:r w:rsidRPr="00994EE5">
        <w:rPr>
          <w:rFonts w:ascii="Verdana" w:hAnsi="Verdana" w:cs="Arial"/>
          <w:color w:val="2F2F2F"/>
          <w:sz w:val="20"/>
          <w:szCs w:val="20"/>
        </w:rPr>
        <w:t>           Para los efectos del artículo 7, cuarto párrafo de la Ley del ISR, se considerarán sociedades de objeto múltiple de nueva creación, las sociedades financieras de objeto múltiple que se constituyan conforme a la Ley General de Organizaciones y Actividades Auxiliares del Crédito; las personas morales que se transformen en sociedades financieras de objeto múltiple, y las sociedades financieras de objeto múltiple que surjan con motivo de una fusión o escisión.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no será aplicable a las arrendadoras financieras, a las empresas de factoraje financiero ni a las sociedades financieras de objeto limitado, que se transformen en sociedades financieras de objeto múltiple.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 RMF 2021 3.1.10., Ley General de Organizaciones y Actividades Auxiliares del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Autorización de sociedades financieras de objeto múltiple de nueva creación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3.1.10.</w:t>
      </w:r>
      <w:r w:rsidRPr="00994EE5">
        <w:rPr>
          <w:rFonts w:ascii="Verdana" w:hAnsi="Verdana" w:cs="Arial"/>
          <w:color w:val="2F2F2F"/>
          <w:sz w:val="20"/>
          <w:szCs w:val="20"/>
        </w:rPr>
        <w:t xml:space="preserve">          Para los efectos del artículo 7, cuarto párrafo de la Ley del ISR, las sociedades financieras de objeto múltiple de nueva creación deberán solicitar autorización a través de buzón tributario. Al efecto, deberán presentar el programa de cumplimiento en los términos de la ficha de trámite 61/ISR "Solicitud de </w:t>
      </w:r>
      <w:r w:rsidRPr="00994EE5">
        <w:rPr>
          <w:rFonts w:ascii="Verdana" w:hAnsi="Verdana" w:cs="Arial"/>
          <w:color w:val="2F2F2F"/>
          <w:sz w:val="20"/>
          <w:szCs w:val="20"/>
        </w:rPr>
        <w:lastRenderedPageBreak/>
        <w:t>autorización de sociedades de objeto múltiple de nueva creación",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 RMF 2021 3.1.9., Ley General de Organizaciones y Actividades Auxiliares del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Intereses provenientes de operaciones de reporto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3.1.11.</w:t>
      </w:r>
      <w:r w:rsidRPr="00994EE5">
        <w:rPr>
          <w:rFonts w:ascii="Verdana" w:hAnsi="Verdana" w:cs="Arial"/>
          <w:color w:val="2F2F2F"/>
          <w:sz w:val="20"/>
          <w:szCs w:val="20"/>
        </w:rPr>
        <w:t>          Para los efectos del artículo 8 de la Ley del ISR, se considerarán intereses, los premios convenidos en las operaciones de reporto de títulos de crédito, siempre que se trate de aquellos colocados entre el gran público inversionista que se realicen en los términos de las "Reglas a las que deberán sujetarse las instituciones de crédito; casas de bolsa; sociedades de inversión; sociedades de inversión especializadas de fondos para el retiro y la Financiera Rural en sus operaciones de reporto", emitidas el 12 de enero de 2007 y sus modificaciones publicadas el 18 de septiembre de 2007, la Circular 55/2008, publicada el 6 de noviembre de 2008; Circular 11/2009 publicada el 8 de mayo de 2009; Circular 15/2009 publicada el 15 de junio de 2009, Circular 19/2009 publicada el 31 de agosto de 2009, la Circular 33/2010 publicada el 10 de noviembre de 2010, y la Circular 19/2020 publicada el 2 de junio de 2020 expedidas por el Banco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 considerarán enajenados los títulos que el reportado entregue al reportador al inicio del reporto, ni los títulos que el reportador restituya al reportado, siempre que los títulos entregados sean efectivamente restituidos por el reportador a más tardar al vencimiento del reporto.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precio pagado por los títulos al inicio de la operación de reporto se considerará como crédito para el reportador y como deuda para el reportado, durante el plazo de la operación de reporto, para los efectos del ajuste por inflación a que se refieren los artículos 44 y 134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reportado continuará acumulando los intereses que devenguen los títulos reportados durante el plazo del reporto y podrán deducir el premio como interés a su cargo.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reportador enajene los títulos de crédito recibidos en reporto durante el plazo del reporto, se considerará como interés derivado de dicha enajenación la diferencia entre el precio en que los enajenen y su costo comprobado de adquisición de los títulos de crédito en la misma especie que adquiera para reintegrarlos al reportado.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Las instituciones de crédito y las casas de bolsa residentes en el país que intervengan en las operaciones de reporto de títulos de crédito colocados entre el gran público inversionista deberán retener el impuesto por el premio que se pague en ellas, considerándolo interés proveniente de dichos títulos en los términos de los Títulos II, IV y V de la Ley del ISR. El impuesto retenido a los residentes en el extranjero y a las personas morales con fines no lucrativos se considera pago definitivo. Las retenciones efectuadas a contribuyentes del Título II de la Ley del ISR y a personas físicas residentes en México se consideran como pagos provisionales.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se restituyan los títulos al vencimiento del reporto, se considerarán enajenados en ese momento los títulos entregados por el reportado al inicio del reporto, considerando como valor de enajenación de ellos el precio convenido en el reporto.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44, 134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Ganancia en la enajenación de certificados bursátiles fiduciarios de un fideicomiso que exclusivamente esté invertido en un fideicomiso dedicado a la adquisición o construcción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3.1.12.</w:t>
      </w:r>
      <w:r w:rsidRPr="00994EE5">
        <w:rPr>
          <w:rFonts w:ascii="Verdana" w:hAnsi="Verdana" w:cs="Arial"/>
          <w:color w:val="2F2F2F"/>
          <w:sz w:val="20"/>
          <w:szCs w:val="20"/>
        </w:rPr>
        <w:t>          Para los efectos del artículo 8, primer párrafo de la Ley del ISR, la ganancia en la enajenación de certificados bursátiles fiduciarios que incorporen y representen alguno o algunos de los derechos establecidos en el artículo 63, fracciones II, III o IV de la Ley del Mercado de Valores y que sean de los colocados entre el gran público inversionista, cuando se realice a través de los mercados reconocidos a los que se refieren las fracciones I y II del artículo 16-C del CFF, podrá tener el tratamiento fiscal que establece el artículo 188, fracciones V, VI, IX y X de la Ley del ISR, siempre que se cumplan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fideicomiso emisor y la fiduciaria cumplan con lo establecido en el artículo 187, fracción 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totalidad del patrimonio del fideicomiso emisor esté invertido en certificados de participación emitidos por otros fideicomisos que cumplan los requisitos y las condiciones establecidos en los artículos 187 y 188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fiduciaria del fideicomiso emisor distribuya a los tenedores de los certificados, la totalidad del resultado fiscal o de cualquier otro monto que obtenga, dentro de los tres días inmediatos siguientes a aquel en el que lo perciba.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La fiduciaria del fideicomiso emisor sustituya totalmente a las fiduciarias de los fideicomisos que cumplan los requisitos establecidos en el artículo 187 de la Ley </w:t>
      </w:r>
      <w:r w:rsidRPr="00994EE5">
        <w:rPr>
          <w:rFonts w:ascii="Verdana" w:hAnsi="Verdana" w:cs="Arial"/>
          <w:color w:val="2F2F2F"/>
          <w:sz w:val="20"/>
          <w:szCs w:val="20"/>
        </w:rPr>
        <w:lastRenderedPageBreak/>
        <w:t>del ISR, en el cumplimiento del artículo 188, fracción IV, segundo párrafo de la Ley del ISR y la regla 3.21.2.7., fracción 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entenderá que los fideicomisos en los que la totalidad del patrimonio del fideicomiso emisor esté invertido, cumplen</w:t>
      </w:r>
      <w:r w:rsidRPr="00994EE5">
        <w:rPr>
          <w:rFonts w:ascii="Verdana" w:hAnsi="Verdana" w:cs="Arial"/>
          <w:b/>
          <w:bCs/>
          <w:color w:val="2F2F2F"/>
          <w:sz w:val="20"/>
          <w:szCs w:val="20"/>
        </w:rPr>
        <w:t> </w:t>
      </w:r>
      <w:r w:rsidRPr="00994EE5">
        <w:rPr>
          <w:rFonts w:ascii="Verdana" w:hAnsi="Verdana" w:cs="Arial"/>
          <w:color w:val="2F2F2F"/>
          <w:sz w:val="20"/>
          <w:szCs w:val="20"/>
        </w:rPr>
        <w:t>con lo establecido en el artículo 187, fracciones V y VIII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LISR 8, 187, 188, Ley del Mercado de Valores 63, RMF 2021 3.2.12., 3.21.2.6., </w:t>
      </w:r>
      <w:r w:rsidRPr="00994EE5">
        <w:rPr>
          <w:rFonts w:ascii="Verdana" w:hAnsi="Verdana" w:cs="Arial"/>
          <w:color w:val="2F2F2F"/>
          <w:sz w:val="20"/>
          <w:szCs w:val="20"/>
        </w:rPr>
        <w:t>3.21.2.7.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Fideicomisos que intervengan en un mercado de operaciones financieras derivadas cotizadas en bolsa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3.1.13.</w:t>
      </w:r>
      <w:r w:rsidRPr="00994EE5">
        <w:rPr>
          <w:rFonts w:ascii="Verdana" w:hAnsi="Verdana" w:cs="Arial"/>
          <w:color w:val="2F2F2F"/>
          <w:sz w:val="20"/>
          <w:szCs w:val="20"/>
        </w:rPr>
        <w:t>          Para los efectos del artículo 13 de la Ley del ISR, los fideicomisos que participen en un mercado de contratos de derivados,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Tratándose de futuros y opciones: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socios liquidadores no considerarán ingresos acumulables las aportaciones iniciales mínimas ni los excedentes de las aportaciones iniciales mínimas, que los clientes les entreguen. Tampoco considerarán ingresos acumulables los rendimientos que se generen con motivo de la inversión de dichas cantidades.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socios liquidadores no efectuarán la deducción de las aportaciones iniciales mínimas, las liquidaciones diarias, las liquidaciones extraordinarias ni cualquier otra cantidad aportada para el fondo de compensación, que entreguen a las cámaras de compensación. Tampoco efectuarán la deducción de las aportaciones, los excedentes de las aportaciones iniciales mínimas, los rendimientos que se generen con motivo de la inversión de dichas cantidades ni cualquier otra cantidad, que devuelvan a sus clientes.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Las cámaras de compensación no considerarán ingresos acumulables las aportaciones iniciales mínimas, las liquidaciones diarias, las liquidaciones extraordinarias ni cualquier otra cantidad aportada para el fondo de compensación, que los socios liquidadores les entreguen. Tampoco considerarán ingresos acumulables los rendimientos que se generen con motivo de la inversión del fondo de aportaciones y del fondo de compensación.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Las cámaras de compensación no efectuarán la deducción de las aportaciones iniciales mínimas, las liquidaciones diarias, las liquidaciones </w:t>
      </w:r>
      <w:r w:rsidRPr="00994EE5">
        <w:rPr>
          <w:rFonts w:ascii="Verdana" w:hAnsi="Verdana" w:cs="Arial"/>
          <w:color w:val="2F2F2F"/>
          <w:sz w:val="20"/>
          <w:szCs w:val="20"/>
        </w:rPr>
        <w:lastRenderedPageBreak/>
        <w:t>extraordinarias, los rendimientos que se generen con motivo de la inversión de dichas cantidades ni cualquier otra cantidad que devuelvan a los socios liquidadores.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operaciones derivadas estandarizadas, se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socios liquidadores no considerarán ingresos acumulables a las cantidades dadas en garantía ni a los intereses que los clientes les entreguen con el único fin de compensar el costo de fondeo de las pérdidas en el margen por variación, producto de la valuación a mercado diaria de las operaciones derivadas estandarizadas a que se refiere este inciso. Tampoco considerarán ingresos acumulables los intereses que les entreguen las cámaras de compensación para compensar dicho costo.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De la misma manera, no efectuarán la deducción de las garantías ni de los intereses que entreguen a las cámaras de compensación para compensar el costo de fondeo de las pérdidas en el margen por variación producto de la valuación a mercado diaria de las operaciones derivadas estandarizadas a que se refiere este inciso; ni efectuarán la deducción de los intereses que entreguen a sus clientes para compensar dicho costo.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Las cámaras de compensación no considerarán ingresos acumulables a las garantías ni a los intereses que los socios liquidadores les entreguen para compensar el costo de fondeo de las pérdidas en el margen por variación producto de la valuación a mercado diaria de las operaciones derivadas estandarizadas a que se refiere este inciso.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Igualmente, no efectuarán la deducción de las garantías ni de los intereses que entreguen a los socios liquidadores para compensar el costo de fondeo de las pérdidas en el margen por variación producto de la valuación a mercado diaria de las Operaciones Derivadas Estandarizadas a que se refiere este inciso.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Tratándose de las operaciones referidas cuya liquidación se realice directamente entre las contrapartes y sin la intervención de una cámara de compensación, podrán optar por aplicar lo dispuesto en esta fracción siempre que las contrapartes compensen y liquiden dichas operaciones a través de los fideicomisos señalados en el primer párrafo de esta regla y la cámara de compensación considere flujos de pagos completos al momento en que las contrapartes inicien la compensación y liquidación a través de dicha cámara.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Para tales efectos, la operación referida se deberá mantener en los mismos términos económicos a lo largo de su vigencia en lo referente a la posición, </w:t>
      </w:r>
      <w:r w:rsidRPr="00994EE5">
        <w:rPr>
          <w:rFonts w:ascii="Verdana" w:hAnsi="Verdana" w:cs="Arial"/>
          <w:color w:val="2F2F2F"/>
          <w:sz w:val="20"/>
          <w:szCs w:val="20"/>
        </w:rPr>
        <w:lastRenderedPageBreak/>
        <w:t>tasas, plazos y montos, por lo que no podrá considerarse que hay una liquidación anticipada de la operación de que se trate y, por ende, el inicio de la compensación y liquidación a través de cámaras de compensación no tendrá efecto fiscal alguno.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este caso, se deberán mantener los registros referentes a la fecha de celebración de la operación previa a la compensación y liquidación de los flujos de pago a través de los fideicomisos arriba señalados, así como la fecha de celebración a partir de la cual se acuerda compensar y liquidar los flujos de pago de dicha operación por medio de los fideicomisos antes citados; así como mantener el registro de la fecha efectiva en que originalmente dio inicio dicha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También se deberá mantener el registro del Identificador Único de Swaps (por sus siglas en inglés, USI) de la operación de que se trate conforme a los parámetros de la International Swaps and Derivatives Association, así como el identificador que sea asignado por la cámara de compensación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las operaciones referidas en el párrafo anterior se compensen y liquiden a través de los citados fideicomisos, los clientes y fideicomisos que participan en la operación deberán estipular en la confirmación de la operación derivada estandarizada, una cláusula que establezca que los términos del contrato no son susceptibles de modificarse de una manera que dé lugar a una negociación cuyos efectos fiscales sean distintos a los previstos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clientes deberán mantener en todo momento a disposición de la autoridad fiscal el registro contable de la operación de que se trate de acuerdo a lo previsto en las normas de información financiera, el cual deberá contener los documentos de trabajo desde que fue originalmente celebrada la referida operación y hasta la fecha en que esta operación se compense y liquide a través de cámaras de compensación. También deberán llevar el registro contable hacia adelante, a partir de que la operación se liquide y compense a través de Cámaras de Compensación.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efectos de esta fracción, se entenderá como operación derivada estandarizada, lo que defina como tal la Circular 4/2012 del Banco de México publicada en el DOF el 2 de marzo de 2012, modificada mediante las Circulares 9/2012, 8/2015, 6/2016 y 25/2017 publicadas en el DOF el 15 de junio de 2012, 17 de abril de 2015, 31 de marzo de 2016 y 27 de diciembre de 2017, </w:t>
      </w:r>
      <w:r w:rsidRPr="00994EE5">
        <w:rPr>
          <w:rFonts w:ascii="Verdana" w:hAnsi="Verdana" w:cs="Arial"/>
          <w:color w:val="2F2F2F"/>
          <w:sz w:val="20"/>
          <w:szCs w:val="20"/>
        </w:rPr>
        <w:lastRenderedPageBreak/>
        <w:t>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dará el tratamiento que esta regla establece para los socios liquidadores, a los operadores que actúen como comisionistas de socios liquidadores o como administradores de cuentas globales.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se entenderá por aportación, aportación inicial mínima, cámara de compensación, cliente, cuenta global, excedente de la aportación inicial mínima, fondo de aportaciones, fondo de compensación, liquidación diaria, liquidación extraordinaria, operador y socio liquidador, lo que definan como tales las "Reglas a las que habrán de sujetarse los participantes del mercado de Contratos de Derivados listados en Bolsa", publicadas en el DOF el 31 de diciembre de 1996 y modificadas mediante Resoluciones publicadas en el DOF el 12 de agosto y 30 de diciembre de 1998, el 31 de diciembre de 2000, el 14 de mayo de 2004, el 19 de mayo de 2008, 24 de agosto y 25 de noviembre de 2010, 13 de octubre de 2011, 15 de mayo de 2014 y 8 de junio de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13, RMF 2021 3.4.2., 3.5.3., 3.18.32., 4.3.8.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Residencia de sociedades de responsabilidad limitada constituidas en Estados Unidos de América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3.1.14.</w:t>
      </w:r>
      <w:r w:rsidRPr="00994EE5">
        <w:rPr>
          <w:rFonts w:ascii="Verdana" w:hAnsi="Verdana" w:cs="Arial"/>
          <w:color w:val="2F2F2F"/>
          <w:sz w:val="20"/>
          <w:szCs w:val="20"/>
        </w:rPr>
        <w:t>          Para los efectos del párrafo 2 del Protocolo, del Convenio entre el Gobierno de los Estados Unidos Mexicanos y el Gobierno de los Estados Unidos de América para Evitar la Doble Imposición e Impedir la Evasión Fiscal en Materia de Impuestos sobre la Renta, en relación con el Artículo 4, párrafo I del referido Convenio, se entiende que dicha disposición resulta también aplicable a las sociedades de responsabilidad limitada constituidas conforme al derecho interno de los Estados Unidos de América.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sociedades antes mencionadas que opten por aplicar los beneficios previstos en dicho Convenio, según corresponda, deberán contar con la forma 6166 emitida por las autoridades competentes de dicho país, en la que conste que las mismas o sus integrantes son residentes en los Estados Unidos de América.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CONVENIO DOF 03/02/1994, Protocolo 25/01/1996, Protocolo 22/07/2003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Supuestos en que no se realizan actividades empresariales a través de un fideicomiso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3.1.15.</w:t>
      </w:r>
      <w:r w:rsidRPr="00994EE5">
        <w:rPr>
          <w:rFonts w:ascii="Verdana" w:hAnsi="Verdana" w:cs="Arial"/>
          <w:color w:val="2F2F2F"/>
          <w:sz w:val="20"/>
          <w:szCs w:val="20"/>
        </w:rPr>
        <w:t>          Para los efectos de los artículos 2, cuarto párrafo y 13 de la Ley del ISR, se podrá optar por considerar que no se realizan actividades empresariales a través de un fideicomiso, entre otros, en los supuestos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Cuando los ingresos pasivos representen cuando menos el noventa por ciento de la totalidad de los ingresos que se obtengan a través del fideicomiso, durante el ejercicio fiscal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 esta fracción, se consideran ingresos pasivos los ingresos por intereses, incluso la ganancia cambiaria y la ganancia proveniente de operaciones financieras derivadas de deuda; ganancia por la enajenación de certificados de participación o bursátiles fiduciarios emitidos al amparo de un fideicomiso de inversión en bienes raíces, de los certificados a que se refiere la regla 3.1.12., o de la ganancia por la enajenación de los certificados bursátiles fiduciarios emitidos al amparo de los fideicomisos que cumplan con los requisitos previstos en la regla 3.21.2.2.; dividendos; ganancia por la enajenación de acciones; ganancia proveniente de operaciones financieras derivadas de capital; ajuste anual por inflación acumulable; ingresos provenientes del arrendamiento o subarrendamiento y en general por otorgar a título oneroso el uso o goce temporal de bienes inmuebles, en cualquier otra forma.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por ciento de ingresos pasivos a que se refiere el primer párrafo de esta fracción, se calculará dividiendo los ingresos pasivos que se obtengan a través del fideicomiso durante el ejercicio fiscal de que se trate, entre la totalidad de los ingresos obtenidos a través del mismo fideicomiso durante el mismo ejercicio fiscal; el cociente así obtenido se multiplicará por cien y el producto se expresará en por ciento.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podrá considerar que no se realizaron actividades empresariales a través del fideicomiso durante el periodo comprendido desde el inicio del ejercicio y hasta el último día del mes al que se refiere el pago provisional de que se trate, siempre que los ingresos pasivos representen cuando menos el noventa por ciento de la totalidad de los ingresos que se obtengan a través del fideicomiso, durante el periodo mencionado, en cuyo caso la fiduciaria no efectuará pagos provisionales.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por ciento de ingresos pasivos a que se refiere el párrafo anterior, se calculará dividiendo los ingresos pasivos que se obtengan a través del fideicomiso durante el periodo señalado en dicho párrafo, entre la totalidad de los ingresos obtenidos a través del mismo fideicomiso durante el mismo periodo; el cociente así obtenido se multiplicará por cien y el producto se expresará en por ciento.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Para determinar los ingresos y los por cientos a que se refiere esta fracción, se considerará que los ingresos se obtienen en las fechas que se señalan en el Título </w:t>
      </w:r>
      <w:r w:rsidRPr="00994EE5">
        <w:rPr>
          <w:rFonts w:ascii="Verdana" w:hAnsi="Verdana" w:cs="Arial"/>
          <w:color w:val="2F2F2F"/>
          <w:sz w:val="20"/>
          <w:szCs w:val="20"/>
        </w:rPr>
        <w:lastRenderedPageBreak/>
        <w:t>II de la Ley del ISR y se deberán incluir el total de los ingresos que se obtengan a través del fideicomiso por la totalidad de los fideicomisarios o, en su defecto, de los fideicomitentes.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se efectúe algún pago provisional por las actividades realizadas a través del fideicomiso, desde el mes inmediato posterior a aquel al que se refiere el pago y hasta el último día del ejercicio, ya no se podrá aplicar esta fracción y se deberá estar a lo dispuesto en el artículo 13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se determine pérdida fiscal por las actividades realizadas a través del fideicomiso, se deberá estar a lo dispuesto en el artículo 13, tercer párrafo, segunda oración y cuarto párrafo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Una vez que se aplique esta fracción, los fideicomisarios o, en su defecto, los fideicomitentes deberán tributar en los términos de los títulos de la Ley del ISR que les corresponda, respecto de todos los ingresos acumulables y deducciones autorizadas que obtengan a través del fideicomiso. La fiduciaria deberá proporcionarles la información necesaria para tal efecto y cumplir con lo dispuesto por la regla 2.7.5.4.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los fideicomisos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Aquellos autorizados para operar cuentas de garantía del interés fiscal para depósito en dinero, en los términos del artículo 141-A del CFF y las reglas 2.14.5. y 2.14.8.</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Aquellos autorizados para recibir donativos deducibles en los términos de la Ley del ISR y su Reglamento.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Los fideicomisos que replican índices bursátiles, que cumplan con los requisitos a que se refiere la regla 3.2.13.</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Los fideicomisos de deuda, que cumplan con los requisitos a que se refiere la regla 3.2.16.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Los fideicomisos de inversión en capital de riesgo, que cumplan con los requisitos a que se refiere el artículo 192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Los fideicomisos que cumplan con los requisitos a que se refiere la regla 3.1.12.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 141-A, LISR 2, 13, 16, 17, 114, 192, RLISR 133, RMF 2021 2.7.5.4., 2.14.5., 2.14.8., 3.1.12., 3.2.13., 3.2.16., 3.21.2.2.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Proporción de distribución en fideicomisos a través de los cuales se realizan actividades empresariales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3.1.16.</w:t>
      </w:r>
      <w:r w:rsidRPr="00994EE5">
        <w:rPr>
          <w:rFonts w:ascii="Verdana" w:hAnsi="Verdana" w:cs="Arial"/>
          <w:color w:val="2F2F2F"/>
          <w:sz w:val="20"/>
          <w:szCs w:val="20"/>
        </w:rPr>
        <w:t>          Para los efectos del artículo 13, tercero, décimo y décimo primer párrafos de la Ley del ISR, tratándose de fideicomisos a través de los cuales se realicen actividades empresariales y al amparo de los cuales se emitan certificados de participación o certificados bursátiles fiduciarios, colocados entre el gran público inversionista, la proporción a que se refieren dichos párrafos será aquella que corresponda de acuerdo con el contrato de fideicomiso, a quienes tengan la calidad de fideicomisarios o tenedores de dichos certificados al último día del ejercicio fiscal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Formas de acreditar la residencia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3.1.17.</w:t>
      </w:r>
      <w:r w:rsidRPr="00994EE5">
        <w:rPr>
          <w:rFonts w:ascii="Verdana" w:hAnsi="Verdana" w:cs="Arial"/>
          <w:color w:val="2F2F2F"/>
          <w:sz w:val="20"/>
          <w:szCs w:val="20"/>
        </w:rPr>
        <w:t>          Para los efectos de los artículos 283, última oración y 286, fracción III del Reglamento de la Ley del ISR, los contribuyentes también podrán acreditar su residencia fiscal con la certificación de la presentación de la declaración del último ejercicio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 RLISR 6, 283, 286, 289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Noción de firma internacional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3.1.18.</w:t>
      </w:r>
      <w:r w:rsidRPr="00994EE5">
        <w:rPr>
          <w:rFonts w:ascii="Verdana" w:hAnsi="Verdana" w:cs="Arial"/>
          <w:color w:val="2F2F2F"/>
          <w:sz w:val="20"/>
          <w:szCs w:val="20"/>
        </w:rPr>
        <w:t>          Para los efectos de las reglas 3.18.1., fracciones II y III; 3.18.18., fracción III, primer párrafo; 3.18.19., fracción II, inciso c); 3.18.24., segundo párrafo; 3.19.3. y 3.19.4., se entenderá por firma internacional, a la persona moral que reúna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Su objeto social o actividad económica preponderante sea la prestación de servicios independientes en materia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Actualice cualquiera de los siguientes supuestos: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Sea residente en el país o jurisdicción de residencia de la entidad o figura jurídica extranjera respecto de la cual emitirá la certificación correspondiente y que sea parte relacionada de una persona moral residente en México o en el extranjero con establecimiento permanente en el país, cuyo objeto social o actividad económica preponderante sea la prestación de servicios independientes en materia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Sea residente en México o en el extranjero con establecimiento permanente en el país y que tenga una parte relacionada en el país o jurisdicción de residencia de la </w:t>
      </w:r>
      <w:r w:rsidRPr="00994EE5">
        <w:rPr>
          <w:rFonts w:ascii="Verdana" w:hAnsi="Verdana" w:cs="Arial"/>
          <w:color w:val="2F2F2F"/>
          <w:sz w:val="20"/>
          <w:szCs w:val="20"/>
        </w:rPr>
        <w:lastRenderedPageBreak/>
        <w:t>entidad o figura jurídica extranjera respecto de la cual emitirá la certificación correspondiente, cuyo objeto social o actividad económica preponderante sea la prestación de servicios independientes en materia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Para los efectos de la certificación correspondiente, se estará a los siguientes requisitos: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Que la firma internacional mencionada en el primer párrafo de esta regla, sea representada y dicha certificación sea emitida por una persona física que esté habilitada para ejercer la profesión de abogado o contador en el país o jurisdicción de que se trate y que efectivamente la haya ejercido durante los 3 años inmediatos anteriores a la fecha en que emita la certificación correspondiente.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Que la certificación correspondiente, constituya una opinión fundada y motivada conforme a la legislación del país o jurisdicción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179, RMF 2021 3.18.1., 3.18.18., 3.18.19., 3.18.24., 3.19.3., 3.19.4.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Acreditamiento del monto proporcional del ISR pagado en México por la distribución de dividendos de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3.1.19.</w:t>
      </w:r>
      <w:r w:rsidRPr="00994EE5">
        <w:rPr>
          <w:rFonts w:ascii="Verdana" w:hAnsi="Verdana" w:cs="Arial"/>
          <w:color w:val="2F2F2F"/>
          <w:sz w:val="20"/>
          <w:szCs w:val="20"/>
        </w:rPr>
        <w:t>          Para los efectos del artículo 5, segundo y cuarto párrafos de la Ley del ISR, las personas morales residentes en México también podrán acreditar los impuestos sobre la renta pagados en México en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una sociedad residente en el extranjero haya constituido un establecimiento permanente en México y pague el ISR en términos del Título II de la Ley del ISR, siempre que dicha sociedad distribuya dividendos directamente a la persona moral residente en México o cuando distribuya dividendos a otra sociedad residente en el extranjero, quien a su vez distribuye dividendos a la persona moral residente en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una sociedad residente en el extranjero haya pagado el ISR en términos del Título V de la Ley del ISR, siempre que dicha sociedad distribuya dividendos directamente a la persona moral residente en México o cuando distribuya dividendos a otra sociedad residente en el extranjero, quien a su vez distribuye dividendos a la persona moral residente en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Cuando una persona moral residente en México haya pagado el ISR en términos del Título II de la Ley del ISR, siempre que dicha persona moral, distribuya </w:t>
      </w:r>
      <w:r w:rsidRPr="00994EE5">
        <w:rPr>
          <w:rFonts w:ascii="Verdana" w:hAnsi="Verdana" w:cs="Arial"/>
          <w:color w:val="2F2F2F"/>
          <w:sz w:val="20"/>
          <w:szCs w:val="20"/>
        </w:rPr>
        <w:lastRenderedPageBreak/>
        <w:t>dividendos a una sociedad residente en el extranjero, quien a su vez distribuye dividendos a otra persona moral residente en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estará sujeto a lo establecido por el artículo 5 de la Ley del ISR y demás disposiciones fiscales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Transmisión de activos y pasivos resultantes de una orden proveniente de una autoridad federal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3.1.20.</w:t>
      </w:r>
      <w:r w:rsidRPr="00994EE5">
        <w:rPr>
          <w:rFonts w:ascii="Verdana" w:hAnsi="Verdana" w:cs="Arial"/>
          <w:color w:val="2F2F2F"/>
          <w:sz w:val="20"/>
          <w:szCs w:val="20"/>
        </w:rPr>
        <w:t>          Para efectos del Título II de la Ley del ISR, cuando por motivo de una resolución emitida por una autoridad competente con fundamento en los artículos 28, párrafos décimo quinto y décimo sexto de la Constitución Política de los Estados Unidos Mexicanos, y el Octavo Transitorio, fracciones III y IV, del </w:t>
      </w:r>
      <w:r w:rsidRPr="00994EE5">
        <w:rPr>
          <w:rFonts w:ascii="Verdana" w:hAnsi="Verdana" w:cs="Arial"/>
          <w:i/>
          <w:iCs/>
          <w:color w:val="2F2F2F"/>
          <w:sz w:val="20"/>
          <w:szCs w:val="20"/>
        </w:rPr>
        <w:t>"Decreto por el que se reforman y adicionan diversas disposiciones de los artículos 6º., 7º., 27, 28, 73, 78, 94 y 105 de la Constitución Política de los Estados Unidos Mexicanos, en materia de telecomunicaciones"</w:t>
      </w:r>
      <w:r w:rsidRPr="00994EE5">
        <w:rPr>
          <w:rFonts w:ascii="Verdana" w:hAnsi="Verdana" w:cs="Arial"/>
          <w:color w:val="2F2F2F"/>
          <w:sz w:val="20"/>
          <w:szCs w:val="20"/>
        </w:rPr>
        <w:t>, publicado en el DOF el 11 de junio de 2013, una persona moral esté obligada a realizar una separación contable, funcional o estructural y, como consecuencia de ello, transmita o enajene parte de sus activos y pasivos a otra persona moral residente en México, los efectos fiscales correspondientes se podrán determinar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Por lo que se refiere a la enajenación de activos en términos del artículo 14, fracción III del CFF y la transmisión de pasivos, el enajenante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enajenación de activos por motivo de la separación referida podrá realizarse a su valor fiscal. En el caso de activos fijos, gastos y cargos diferidos definidos en el artículo 32 de la Ley del ISR se considerará valor fiscal, el monto original de la inversión pendiente por deducir, debidamente actualizado, que se tenga a la fecha de la enajenación de conformidad con las disposiciones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caso de qué junto con los activos señalados en el inciso anterior, también se transmitan pasivos, estos últimos no generarán un ingreso acumulable para la persona que los transmita. En el caso de que el valor contable total de los pasivos sea superior al valor contable total de los activos señalados en el inciso anterior, la diferencia se considerará como ingreso acumulable. En el caso que al momento de su trasmisión, se realice un ajuste al valor contable de los pasivos, el mismo se considerará como ingreso acumulable para la persona que los trasmita.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Las acciones que se emitan por motivo de las enajenaciones y transmisiones referidas en los incisos anteriores no tendrán costo comprobado de </w:t>
      </w:r>
      <w:r w:rsidRPr="00994EE5">
        <w:rPr>
          <w:rFonts w:ascii="Verdana" w:hAnsi="Verdana" w:cs="Arial"/>
          <w:color w:val="2F2F2F"/>
          <w:sz w:val="20"/>
          <w:szCs w:val="20"/>
        </w:rPr>
        <w:lastRenderedPageBreak/>
        <w:t>adquisición para efectos del artículo 22 de la Ley del ISR y demás disposiciones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Para efectos del artículo 29, fracción VI de la Ley del ISR, cuando el enajenante transmita a una persona moral, al amparo de esta fracción, bienes o recursos que forman parte de un fondo de pensiones y jubilaciones de personal, complementario a los que establece la Ley del Seguro Social, y de primas de antigüedad, cuyo destino sea otro fondo de pensiones y jubilaciones de personal y de primas de antigüedad a que se refiere dicha disposición, que haya constituido la persona moral que asume obligaciones laborales, no se considerará una disposición de los bienes para fines diversos.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Las personas morales que realicen los actos a que se refiere esta fracción deberán de presentar, ante las autoridades fiscales, copia certificada de la resolución que les emita la autoridad competente señalada en este párrafo, de conformidad con la ficha de trámite 275/CFF "Aviso para presentar copia certificada de la resolución emitida por autoridad competente y dictamen por la transmisión de activos y pasivos derivada de una resolución emitida por autoridad competente",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Por lo que se refiere a los activos enajenados y pasivos transmitidos referidos en esta regla, el adquiriente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activos señalados en el inciso a) de la fracción I de esta regla, se registrarán al valor fiscal que haya servido de base para su enajenación. En el caso de activos fijos, gastos y cargos diferidos definidos en el artículo 32 de la Ley del ISR, el adquiriente continuará realizando su deducción en los mismos términos que lo realizaba el enajenante y considerando los mismos montos deducibles durante cada ejercicio, hasta agotar la parte pendiente por deducir que se tenía previo a la enajenación.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pasivos señalados en el inciso b) de la fracción I de esta regla, se registrarán al valor contable que haya servido de base para su transmisión.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Los activos señalados en la fracción I de esta regla que hayan sido recibidos por el adquiriente, no se considerarán para efectos de la Cuenta de Capital de Aportación a que se refiere el artículo 78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Si por motivo de la enajenación o transmisión de activos y pasivos, se enajenan acciones emitidas por el adquiriente de los activos y pasivos señalados en esta regla, dichas acciones se podrán enajenar a su costo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Si posterior a su transmisión, los pasivos referidos en el párrafo anterior se capitalizan, estos no generarán un costo comprobado de adquisición y no se considerarán para efectos de la Cuenta de Capital de Aportación para efectos de los artículos 22 y 78 de la Ley del ISR y demás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solo será aplicable siempre que las enajenaciones o transmisiones señaladas en la misma, se efectúen entre personas morales que pertenezcan al mismo grupo de sociedades. Para efectos de esta regla, se entiende por grupo de sociedades al conjunto de sociedades cuyas acciones con derecho a voto, representativas de su capital social, sean propiedad directa o indirecta de las mismas personas en por lo menos 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las personas morales que realicen las operaciones al amparo de la presente regla deberán dictaminarlas por contador público inscrito y presentar los dictámenes respectivos ante las autoridades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tratamiento de esta regla será aplicable siempre que las operaciones y obligaciones señaladas en la misma, se cumplan dentro de los plazos establecidos en la resolución que emita la autoridad competente señalada en el primer párrafo.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CPEUM 28, CFF 14, LISR 22, 29, 32, 78, DECRETO DOF 11/06/2013, Octavo Transitorio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Personas Morales del Régimen de Propiedad en Condominio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3.1.21.</w:t>
      </w:r>
      <w:r w:rsidRPr="00994EE5">
        <w:rPr>
          <w:rFonts w:ascii="Verdana" w:hAnsi="Verdana" w:cs="Arial"/>
          <w:color w:val="2F2F2F"/>
          <w:sz w:val="20"/>
          <w:szCs w:val="20"/>
        </w:rPr>
        <w:t>          Para los efectos del artículo 79, fracción XVIII de la Ley del ISR, las personas morales del régimen de propiedad en condominio que se ubican en las entidades federativas en las que sus legislaciones locales les reconocen personalidad jurídica, podrán tributar conforme al Título III de la Ley del ISR "Del Régimen de las Personas Morales con fines no lucrativos".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aquellas personas morales del régimen de propiedad en condominio de casa habitación que se ubican en las entidades federativas en las que sus legislaciones locales les reconocen personalidad jurídica que ya se encuentran inscritas en el RFC, podrán presentar un caso de aclaración a través del Portal del SAT, observando lo que para tal efecto dispone la regla 2.5.10., para el efecto de que se les reasigne la clave de actividades económicas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el caso de las personas morales del régimen de propiedad en condominio de casa habitación que se ubican en las entidades federativas en las que sus legislaciones locales no les reconocen personalidad jurídica y tengan activas </w:t>
      </w:r>
      <w:r w:rsidRPr="00994EE5">
        <w:rPr>
          <w:rFonts w:ascii="Verdana" w:hAnsi="Verdana" w:cs="Arial"/>
          <w:color w:val="2F2F2F"/>
          <w:sz w:val="20"/>
          <w:szCs w:val="20"/>
        </w:rPr>
        <w:lastRenderedPageBreak/>
        <w:t>obligaciones fiscales y no hayan realizado actividades por las que obtengan un ingreso gravable, por lo menos en un periodo de cinco años, podrán solicitar la cancelación de manera retroactiva hasta por los últimos cinco ejercicios previos a la solicitud, mediante la presentación de un escrito libre ante cualquier ADSC, al cual le recaerá la respuesta que corresponda por parte de la autoridad fiscal, manifestando bajo protesta de decir verdad la fecha en que dejaron de realizar dichas actividades y que a partir de esa fecha no han emitido CFDI, no han presentado declaraciones periódicas relacionadas con las citadas actividades y no han sido reportados por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 anterior, el escrito libre deberá de cumplir con los requisitos establecidos en el artículo 18 del CFF, debiendo acreditar la personalidad el administrador condómino o administrador profesional, conforme lo establezca la Ley sobre el Régimen de Propiedad en Condominio de Inmuebles, del estado en donde se encuentre el inmueble.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deberán manifestar bajo protesta de decir verdad, que no han obtenido ingresos en los últimos cinco ejercicios fiscales anteriores a su solicitud y anexar la documentación soporte que considere pertinente, para que la autoridad resuelva su aclaración.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fiscal realizará la cancelación de las citadas obligaciones de manera retroactiva, cuando confirme en sus sistemas o con información proporcionada por otras autoridades o por terceros lo manifestado por 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cancelación a que se refiere esta regla no deja sin efectos los requerimientos realizados ni libera del pago de las multas notificadas y no notificadas que correspondan, por la falta de presentación de declaraciones a que se encontraban obligados los contribuyentes.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LISR 79, RMF 2021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gastos e inversiones realizadas por figuras jurídicas extranjeras que sean transparentes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3.1.22.</w:t>
      </w:r>
      <w:r w:rsidRPr="00994EE5">
        <w:rPr>
          <w:rFonts w:ascii="Verdana" w:hAnsi="Verdana" w:cs="Arial"/>
          <w:color w:val="2F2F2F"/>
          <w:sz w:val="20"/>
          <w:szCs w:val="20"/>
        </w:rPr>
        <w:t>          Para los efectos del artículo 4-B, segundo párrafo de la Ley del ISR, los residentes en México y residentes en el extranjero con establecimiento permanente en el país integrantes de la figura jurídica extranjera, podrán efectuar la deducción por los</w:t>
      </w:r>
      <w:r w:rsidRPr="00994EE5">
        <w:rPr>
          <w:rFonts w:ascii="Verdana" w:hAnsi="Verdana" w:cs="Arial"/>
          <w:strike/>
          <w:color w:val="2F2F2F"/>
          <w:sz w:val="20"/>
          <w:szCs w:val="20"/>
        </w:rPr>
        <w:t> </w:t>
      </w:r>
      <w:r w:rsidRPr="00994EE5">
        <w:rPr>
          <w:rFonts w:ascii="Verdana" w:hAnsi="Verdana" w:cs="Arial"/>
          <w:color w:val="2F2F2F"/>
          <w:sz w:val="20"/>
          <w:szCs w:val="20"/>
        </w:rPr>
        <w:t xml:space="preserve">gastos e inversiones que realizó la figura jurídica siempre que sean deducibles de conformidad con el Título de la Ley del ISR que les resulte aplicable, en la proporción que les corresponda por su participación en ella en la medida en </w:t>
      </w:r>
      <w:r w:rsidRPr="00994EE5">
        <w:rPr>
          <w:rFonts w:ascii="Verdana" w:hAnsi="Verdana" w:cs="Arial"/>
          <w:color w:val="2F2F2F"/>
          <w:sz w:val="20"/>
          <w:szCs w:val="20"/>
        </w:rPr>
        <w:lastRenderedPageBreak/>
        <w:t>que los ingresos se hayan acumulado y se cumplan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demás integrantes y las personas a favor de quienes efectúen los gastos e inversiones, sean residentes en México o en un país con el que México tenga en vigor un acuerdo amplio de intercambio de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operaciones con partes relacionadas del administrador o de algún integrante de la figura de que se trate, en lugar de las obligaciones establecidas en los artículos 76, fracción IX y 110, fracción XI de la Ley del ISR, se cumplan los requisitos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gastos e inversiones se determinen considerando los precios y montos de contraprestaciones que hubieran utilizado con o entre partes independientes en operaciones comparables. Para estos efectos, aplicarán los métodos establecidos en el artículo 180 de la Ley del ISR, en el orden establecido en dicho artículo.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residentes en México integrantes de la figura, obtengan y conserven la documentación comprobatoria con la que demuestren que el monto de sus deducciones se determinó de acuerdo a los precios y montos a que se refiere el inciso a) de esta fracción.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La documentación e información a que se refiere el inciso b) de esta fracción, contenga los datos señalados en el artículo 76, fracción IX, primer párrafo de la Ley del ISR y se registre en contabilidad.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lugar del comprobante fiscal a que se refiere el artículo 27, fracción III, primer párrafo de la Ley del ISR, el administrador de la figura entregue a los residentes en México y residentes en el extranjero con establecimiento permanente en el país integrantes de dicha figura, la documentación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relación de gastos e inversiones que corresponda a cada integrante por su participación en la figura, desglosados como sigue: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Nombre, denominación o razón social del proveedor del bien o del prestador de servicio.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Fecha de expedición.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Descripción del bien o servicio.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Importe total consignado en número o letra.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5.</w:t>
      </w:r>
      <w:r w:rsidRPr="00994EE5">
        <w:rPr>
          <w:rFonts w:ascii="Verdana" w:hAnsi="Verdana" w:cs="Arial"/>
          <w:color w:val="2F2F2F"/>
          <w:sz w:val="20"/>
          <w:szCs w:val="20"/>
        </w:rPr>
        <w:t>   Forma en que se realizó el pago, ya sea en efectivo, transferencias electrónicas de fondos, cheques nominativos o tarjetas de débito, de crédito, de servicio o las denominadas monederos electrónicos que autorice 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Indicación sobre si el proveedor del bien o prestador de servicio de que se trate es parte relacionada del administrador o de algún integrante de la figura.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Proporción que corresponda al integrante de que se trate por su participación en la figura.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 copia de los comprobantes de los gastos e inversiones, expedidos a favor del administrador o de la figura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los gastos e inversiones reúnan los demás requisitos a que se refieren las disposiciones fiscales, pudiendo hacer uso de la facilidad prevista en la regla 2.7.1.16.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Mantener a disposición de las autoridades fiscales la contabilidad, registros o equivalentes de las erogaciones por concepto de gastos o inversiones de la figura jurídica, así como la información sobre la participación en dicha figura, conservando la documentación e información, así como la contabilidad en los lugares y plazos que señala el artículo 30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LISR 4-B, 76, 110, 171, 180, RMF 2021 2.1.2., 2.7.1.16., 3.18.23., 3.19.1.</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3.2. De los Ingresos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acumulables por la celebración de contratos de mutuo con interés y garantía prendaria con el público en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w:t>
      </w:r>
      <w:r w:rsidRPr="00994EE5">
        <w:rPr>
          <w:rFonts w:ascii="Verdana" w:hAnsi="Verdana" w:cs="Arial"/>
          <w:color w:val="2F2F2F"/>
          <w:sz w:val="20"/>
          <w:szCs w:val="20"/>
        </w:rPr>
        <w:t>           Para los efectos de los artículos 16 y 101 de la Ley del ISR, los contribuyentes que realicen preponderantemente actividades empresariales, consistentes en la celebración de contratos de mutuo con interés y garantía prendaria con el público en general, podrán considerar como ingresos acumulables, la ganancia que se obtenga de la diferencia entre las cantidades que les hayan sido pagadas por los pignorantes, incluyendo los intereses, o las recuperadas mediante la enajenación de las prendas recibidas en garantía y las cantidades que hayan otorgado en préstamo, siempre que se cumpla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Quien otorgue el préstamo, tribute conforme al Título II o Título IV, Capítulo II, Sección 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Celebrar todas las operaciones de empeño o préstamo prendario mediante contratos autorizados y registrados ante la Procuraduría Federal del Consumidor, de acuerdo con las obligaciones y requisitos establecidos en la Norma Oficial Mexicana NOM-179-SCFI-2007, "Servicios de mutuo con interés y garantía prendaria", publicada en el DOF el 1 de noviembre de 2007, en la Ley para la Transparencia y Ordenamiento de los Servicios Financieros y Disposiciones de Carácter General a que se refiere dicha Ley, en materia de contratos de adhesión, publicidad, estados de cuenta y comprobantes de operación emitidos por las entidades comerciales.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Tener impresa en el anverso del contrato de mutuo con interés y garantía prendaria la leyenda "Boleta de Empeño".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Llenar debidamente el contrato de mutuo con interés y garantía prendaria y recabar la firma del pignorante, cotejando su firma con el original de una identificación oficial, debiendo conservar una copia de la misma, e integrarla a los registros contables que se señalan en la fracción V de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 esta fracción se considerarán identificaciones oficiales la credencial para votar expedida por el Instituto Nacional Electoral (antes Instituto Federal Electoral), así como cualquier identificación vigente con fotografía y firma, expedida por el Gobierno Federal.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Realizar el registro contable en forma individual de cada una de las operaciones que se lleven a cabo, considerando los siguientes aspectos: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Registrar el importe del préstamo en la cuenta de balance denominada "cuenta por cobrar" que para efecto de la operación sea creada.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Al vencer el plazo del préstamo, si el adeudo es cubierto, se deberá cancelar en primer término el saldo de la "cuenta por cobrar" generada en la operación, debiendo registrar en las cuentas de resultados, la diferencia entre la cantidad que le haya sido pagada por el adeudo y el monto del préstamo con el cual se canceló la cuenta por cobrar.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Si vencido el plazo del préstamo, el deudor no cubre la deuda, se deberá cancelar el saldo de la "cuenta por cobrar", debiendo afectar con dicho saldo una nueva cuenta de balance que denominarán "inventarios en recuperación" con cargo a la misma.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Cuando ocurra la enajenación de las prendas, registrarán el total de la operación, </w:t>
      </w:r>
      <w:r w:rsidRPr="00994EE5">
        <w:rPr>
          <w:rFonts w:ascii="Verdana" w:hAnsi="Verdana" w:cs="Arial"/>
          <w:color w:val="2F2F2F"/>
          <w:sz w:val="20"/>
          <w:szCs w:val="20"/>
        </w:rPr>
        <w:lastRenderedPageBreak/>
        <w:t>cancelando en primer término el saldo de la cuenta de inventarios en recuperación, debiendo registrar en la cuenta de resultados la diferencia entre las cantidades que les hayan sido pagadas por la enajenación y el saldo de la cuenta de inventario en recuperación que se canceló.</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Los importes que efectivamente sean cobrados por concepto de comisiones o cualquier otro nombre con el que se designe a los cobros por el otorgamiento del préstamo, serán considerados ingresos acumulables y deberán ser registrados en las cuentas de resultados correspondientes.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Cuando en una operación, el importe que les haya sido pagado por la enajenación, no cubra el saldo de la cuenta de inventarios en recuperación, la diferencia se considerará como no deducible para efectos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En las operaciones que se realicen, cuando exista un importe a devolver al pignorante, éste podrá disminuirse de los ingresos acumulables cuando su devolución efectivamente se realice con cheque para abono en cuenta.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Que las operaciones de préstamo que deriven del contrato de mutuo con garantía prendaría, se realicen mediante cheque nominativo, cuando el monto exceda de $5,000.00 (cinco mil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En enajenaciones con el público en general, se deberán expedir CFDI por la venta de los bienes dados en prenda, ya sea en una sola pieza, desmontados, o en partes, que amparen el valor del bien o de los bienes correspondientes y registrar el importe de dichas operaciones en una cuenta de resultados que denominarán "ingresos por enajenaciones de bienes dados en prenda".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Por las enajenaciones de los bienes dados en prenda que no se realicen con el público en general, se deberán expedir CFDI de conformidad con lo dispuesto por los artículos 29 y 29-A del CFF y registrar el importe de dichas operaciones en una cuenta de resultados que denominarán "ingresos por enajenaciones de bienes dados en prenda".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Las cuentas de inventarios en recuperación deberán estar vinculadas contablemente a las enajenaciones señaladas en las fracciones X y XI de esta regla, así como a las cuentas por cobrar.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16, 101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Momento de obtención de ingresos por prestación de servicios de guarda </w:t>
      </w:r>
      <w:r w:rsidRPr="00994EE5">
        <w:rPr>
          <w:rFonts w:ascii="Verdana" w:hAnsi="Verdana" w:cs="Arial"/>
          <w:b/>
          <w:bCs/>
          <w:color w:val="2F2F2F"/>
          <w:sz w:val="20"/>
          <w:szCs w:val="20"/>
        </w:rPr>
        <w:lastRenderedPageBreak/>
        <w:t>y custodia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w:t>
      </w:r>
      <w:r w:rsidRPr="00994EE5">
        <w:rPr>
          <w:rFonts w:ascii="Verdana" w:hAnsi="Verdana" w:cs="Arial"/>
          <w:color w:val="2F2F2F"/>
          <w:sz w:val="20"/>
          <w:szCs w:val="20"/>
        </w:rPr>
        <w:t>           Para los efectos del artículo 17 de la Ley del ISR, los contribuyentes que cuenten con la concesión o autorización a que se refiere el artículo 15 de la Ley Aduanera, podrán acumular los ingresos percibidos por la prestación de servicios de guarda y custodia de bienes embargados por las autoridades aduaneras o que hayan pasado a propiedad del fisco federal en los términos del artículo 15, fracción IV de la Ley Aduanera, en el momento en que los compensen contra el aprovechamiento que debe percibir el Estado por concepto de la concesión o autorización antes señalada.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 LA 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acumulación de ingresos para tiempos compartidos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w:t>
      </w:r>
      <w:r w:rsidRPr="00994EE5">
        <w:rPr>
          <w:rFonts w:ascii="Verdana" w:hAnsi="Verdana" w:cs="Arial"/>
          <w:color w:val="2F2F2F"/>
          <w:sz w:val="20"/>
          <w:szCs w:val="20"/>
        </w:rPr>
        <w:t>           Para los efectos del artículo 17, fracción III de la Ley del ISR, los contribuyentes que proporcionen el servicio turístico de tiempo compartido mediante el otorgamiento del uso o goce temporal de bienes inmuebles o mediante la prestación de servicios de hospedaje, podrán optar por considerar como ingreso obtenido en el ejercicio el total del precio pactado o la parte del precio exigible durante 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se deberá ejercer por la totalidad de los contratos celebrados y las contraprestaciones derivadas de los mismos. La opción podrá cambiarse sin requisitos una sola vez; tratándose del segundo y posteriores cambios, deberán transcurrir cuando menos cinco años desde el último cambio; cuando el cambio se quiera realizar antes de que transcurra dicho plazo, se deberá cumplir con los requisitos que para tal efecto establezca el artículo 20 del Reglamento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hubiera optado por considerar como ingresos obtenidos en el ejercicio, únicamente la parte del precio pactado exigible y enajene los documentos pendientes de cobro, o los dé en pago, deberá considerar la cantidad pendiente de acumular como ingreso obtenido en el ejercicio en el que realice la enajenación o la dación en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incumplimiento de los contratos celebrados y las contraprestaciones derivadas de los mismos, respecto de los cuales se haya ejercido la opción de considerar como ingreso obtenido en el ejercicio únicamente la parte del precio exigible, se considerará como ingreso obtenido en el ejercicio, las cantidades exigibles en el mismo, disminuidas por las cantidades que ya hubiera devuelto conforme al contrato respectivo.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que opten por acumular como ingreso del ejercicio, la parte del </w:t>
      </w:r>
      <w:r w:rsidRPr="00994EE5">
        <w:rPr>
          <w:rFonts w:ascii="Verdana" w:hAnsi="Verdana" w:cs="Arial"/>
          <w:color w:val="2F2F2F"/>
          <w:sz w:val="20"/>
          <w:szCs w:val="20"/>
        </w:rPr>
        <w:lastRenderedPageBreak/>
        <w:t>precio exigible durante el mismo, deberán deducir el costo de lo vendido en la proporción que represente el ingreso percibido en dicho ejercicio, respecto del total de los pagos pactados, en lugar de deducir el monto total del costo de lo vendido al momento en el que se enajenen las mercancías.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prevista en esta regla será aplicable, siempre y cuando previamente el contrato respectivo sea registrado ante la Procuraduría Federal del Consumidor, de conformidad con la Ley Federal de Protección al Consumidor.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 Ley Federal de Protección al Consumidor, RLISR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acumulación de ingresos por cobro total o parcial del precio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3.2.4.</w:t>
      </w:r>
      <w:r w:rsidRPr="00994EE5">
        <w:rPr>
          <w:rFonts w:ascii="Verdana" w:hAnsi="Verdana" w:cs="Arial"/>
          <w:color w:val="2F2F2F"/>
          <w:sz w:val="20"/>
          <w:szCs w:val="20"/>
        </w:rPr>
        <w:t>           Los contribuyentes del Título II de la Ley del ISR, que realicen las actividades empresariales a que se refiere el artículo 16 del CFF y obtengan ingresos por el cobro total o parcial del precio o por la contraprestación pactada, relacionados directamente con dichas actividades, y no estén en el supuesto a que se refiere el artículo 17, fracción I, inciso b) de la Ley del ISR, y emitan el CFDI que corresponda a dichos cobros en términos de la regla 2.7.1.35., en lugar de considerar dichos cobros como ingresos para la determinación del pago provisional correspondiente al mes en el que los recibieron en los términos de los artículos 14 y 17, fracción I, inciso c) de la citada Ley, podrán considerar como ingreso acumulable del ejercicio el saldo que por los mismos conceptos tengan al cierre del ejercicio fiscal de que se trate, del registro a que se refiere el párrafo siguiente, pudiendo deducir en este caso, el costo de lo vendido estimado que corresponda a dichos cobros.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saldo del registro a que se refiere el párrafo anterior, se incrementará con el monto de los cobros totales o parciales, que se reciban durante el citado ejercicio en los términos del artículo 17, fracción I, inciso c) de la Ley del ISR y por los cuales no se haya enviado o entregado materialmente el bien o se haya prestado el servicio y se disminuirá con el importe de dichos montos, cuando se envíe o se entregue materialmente el bien o cuando se preste el servicio, según corresponda, y por los cuales se recibieron los cobros parciales o totales señalados.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ingresos a que se refiere el artículo 17, fracción I, inciso c) de la Ley del ISR, deberán acumularse tanto para efectos de los pagos provisionales como para el cálculo de la utilidad o pérdida fiscal del ejercicio fiscal de que se trate, cuando se dé el supuesto a que se refiere la fracción I, inciso b) del citado precepto.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costo de lo vendido estimado correspondiente al saldo del registro de los cobros </w:t>
      </w:r>
      <w:r w:rsidRPr="00994EE5">
        <w:rPr>
          <w:rFonts w:ascii="Verdana" w:hAnsi="Verdana" w:cs="Arial"/>
          <w:color w:val="2F2F2F"/>
          <w:sz w:val="20"/>
          <w:szCs w:val="20"/>
        </w:rPr>
        <w:lastRenderedPageBreak/>
        <w:t>totales o parciales que se tengan al cierre del ejercicio fiscal de que se trate, que no estén en el supuesto a que se refiere el artículo 17, fracción I, inciso b) de la Ley del ISR, se determinará aplicando al saldo del registro a que se refiere el segundo párrafo de esta regla, el factor que se obtenga de dividir el monto del costo de lo vendido deducible del ejercicio fiscal de que se trate, entre la totalidad de los ingresos obtenidos en ese mismo ejercicio, por concepto de enajenación de mercancías o por prestación de servicios, según sea el caso.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ejercicios inmediatos siguientes a aquel en el que se opte por aplicar lo dispuesto en esta regla, los contribuyentes deberán disminuir de los ingresos acumulables el saldo del registro que se hubiera acumulado y el costo de lo vendido estimado del costo de lo vendido deducible, calculados en los términos de esta regla, correspondientes al ejercicio inmediato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no será aplicable a los contribuyentes a que se refiere el artículo 17, penúltimo y último párrafos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quienes se les expida el CFDI a que se refiere el primer párrafo de esta regla, solo podrán deducir el monto efectivamente pagado en el mes o en el ejercicio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 LISR 14, 17, RMF 2021 2.7.1.35.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acumulables derivados de la enajenación o redención de certificados emitidos por los fideicomisos de deuda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3.2.5.</w:t>
      </w:r>
      <w:r w:rsidRPr="00994EE5">
        <w:rPr>
          <w:rFonts w:ascii="Verdana" w:hAnsi="Verdana" w:cs="Arial"/>
          <w:color w:val="2F2F2F"/>
          <w:sz w:val="20"/>
          <w:szCs w:val="20"/>
        </w:rPr>
        <w:t>           Para los efectos de los artículos 18, fracción IX y 134 de la Ley del ISR, los contribuyentes calcularán al último día del ejercicio fiscal de que se trate, los ingresos por intereses acumulables derivados de la enajenación, redención o reevaluación de los certificados emitidos por los fideicomisos a que se refiere la regla 3.2.16., considerando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acumularán como intereses reales los rendimientos derivados de la enajenación o redención de los certificados a que se refiere la presente regla. Dichos intereses serán el resultado de restar al precio de venta o al valor de redención, de los certificados mencionados, el costo promedio ponderado de adquisición de los mismos certificados actualizado.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acumularán como intereses a favor, sin ajuste alguno, la diferencia que resulte de restar al valor de mercado al último día del ejercicio, al precio de venta o al valor de redención, de dichos certificados, el costo promedio ponderado de adquisición de los mismos certificados.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El costo promedio ponderado de adquisición a que se refieren los dos párrafos anteriores, se calculará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costo promedio ponderado de adquisición de los certificados será el precio de la primera adquisición de 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costo promedio ponderado de adquisición se recalculará con cada adquisición de certificados posterior a la primera compra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multiplicará el número de certificados adquiridos, por su precio de adquisición.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Se multiplicará el número de certificados propiedad del contribuyente, correspondiente al día inmediato anterior a aquel en el que se realice una nueva adquisición de certificados, por el costo promedio ponderado de adquisición al mismo día.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 sumarán los valores obtenidos de conformidad con los incisos a) y b).</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resultado obtenido de conformidad con el inciso c), se dividirá entre el número total de certificados propiedad del contribuyente, al final del día en el que se hubiese realizado una nueva adquisición de certificados.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a que se refiere el segundo párrafo de esta regla, actualizarán el costo promedio ponderado de adquisición, multiplicando dicho costo por el factor que resulte de dividir la estimativa diaria del INPC calculada de conformidad con el artículo 233 del Reglamento de la Ley del ISR, del día en el que se enajenen o rediman los certificados, según se trate, entre la estimativa diaria del INPC correspondiente a la última fecha en la que dicho costo haya sido actualizado. Las actualizaciones subsecuentes se harán para los periodos comprendidos entre esta última fecha y aquella correspondiente al día en la que una nueva adquisición obligue a recalcular el costo promedio ponderado de adquisición.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diferencia a que se refiere el segundo párrafo de esta regla sea negativa, el resultado se considerará como una pérdida por intereses, la cual se podrá deducir en dicho ejercicio, respecto de los ingresos por intereses que hubiese obtenido el contribuyente en el ejercicio fiscal de que se trate. En ningún caso, esta diferencia deberá ser superior a los ingresos por intereses del contribuyente durante el ejercicio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de determinar la ganancia derivada del canje de los certificados emitidos por los fideicomisos a que se refiere la regla 3.2.16., por los títulos de </w:t>
      </w:r>
      <w:r w:rsidRPr="00994EE5">
        <w:rPr>
          <w:rFonts w:ascii="Verdana" w:hAnsi="Verdana" w:cs="Arial"/>
          <w:color w:val="2F2F2F"/>
          <w:sz w:val="20"/>
          <w:szCs w:val="20"/>
        </w:rPr>
        <w:lastRenderedPageBreak/>
        <w:t>crédito y demás activos que estos respaldan, se considerará como precio de enajenación de los certificados y de los títulos de crédito que amparan dichos certificados, el valor de cotización que tengan los citados certificados o títulos de crédito, según corresponda, al final del día en el que ocurra el canje, el cual se considerará como costo comprobado de adquisición de dichos certificados o títulos,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 134, RLISR 233, RMF 2021 3.2.16.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 la ganancia acumulable o la pérdida deducible en operaciones financieras derivadas con una divisa como subyacente en mercados reconocidos y en operaciones fuera de mercados reconocidos (OTCs)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3.2.6.</w:t>
      </w:r>
      <w:r w:rsidRPr="00994EE5">
        <w:rPr>
          <w:rFonts w:ascii="Verdana" w:hAnsi="Verdana" w:cs="Arial"/>
          <w:color w:val="2F2F2F"/>
          <w:sz w:val="20"/>
          <w:szCs w:val="20"/>
        </w:rPr>
        <w:t>           Para los efectos del artículo 20, fracción VIII de la Ley del ISR, se entiende que la determinación de la pérdida deducible o la ganancia acumulable que resulte de operaciones financieras derivadas con una divisa como subyacente, será aplicable a las operaciones financieras derivadas definidas en el artículo 16-A, fracciones I y II del CFF, así como aquellas operaciones realizadas fuera de los mercados reconocidos.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las operaciones financieras derivadas con una divisa como subyacente, cuya fecha de vencimiento corresponda a un ejercicio posterior al de su celebración, se determinará la ganancia acumulable o la pérdida deducible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el ejercicio de celebración de la operación, la ganancia acumulable o la pérdida deducible será el resultado de multiplicar el valor de referencia, o monto nocional de la operación, según se trate, por la diferencia entre el tipo de cambio del último día de dicho ejercicio publicado por el Banco de México en el DOF y el tipo de cambio publicado por el Banco de México en el DOF el día en que la operación haya sido contratada.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los ejercicios posteriores al de la celebración de la operación, salvo el de vencimiento, la ganancia acumulable o la pérdida deducible será el resultado de multiplicar el valor de referencia, o monto nocional de la operación, según se trate por la diferencia entre el tipo de cambio del último día del ejercicio de que se trate y el del último día del ejercicio inmediato anterior a éste, en ambos casos publicados por el Banco de México en el DOF.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Las cantidades por ganancias acumuladas o pérdidas deducidas en los términos de las fracciones I y II de esta regla en los ejercicios anteriores al de vencimiento de la operación se disminuirán o se adicionarán, respectivamente, al resultado que </w:t>
      </w:r>
      <w:r w:rsidRPr="00994EE5">
        <w:rPr>
          <w:rFonts w:ascii="Verdana" w:hAnsi="Verdana" w:cs="Arial"/>
          <w:color w:val="2F2F2F"/>
          <w:sz w:val="20"/>
          <w:szCs w:val="20"/>
        </w:rPr>
        <w:lastRenderedPageBreak/>
        <w:t>tenga la operación en la fecha de su vencimiento; aun cuando durante la vigencia de la operación se reestructure mediante la recontratación, reconfiguración del plazo de vencimiento del instrumento, o se cierre o liquide mediante la celebración de una operación contraria.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 dispuesto en esta fracción será aplicable aun cuando la operación de que se trate no se ejerza en la fecha de vencimiento o durante el plazo de su vigencia, en cuyo caso las cantidades por ganancias acumuladas o pérdidas deducidas en los ejercicios anteriores al de vencimiento de la operación, se disminuirán o se adicionarán, respectivamente al resultado que se hubiera determinado por ejercer dicha operación a su vencimiento, aun cuando durante el plazo de su vigencia se reestructure conforme a lo indicado en el párrafo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efectos de la determinación de la ganancia o pérdida en el ejercicio de vencimiento, el tipo de cambio que deberá considerarse, será el publicado por el Banco de México en el DOF en la fecha de vencimiento de la operación.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se haya pagado o percibido una cantidad inicial por adquirir el derecho o la obligación para efectuar la operación, la pérdida deducible o la ganancia acumulable determinada conforme a las fracciones I y II de esta regla para cada ejercicio, se deberá adicionar o disminuir con el monto pagado o percibido dividido entre el número de días del plazo de vigencia de la operación y multiplicado por el número de días del ejercicio al que corresponda la pérdida o la ganancia.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caso de que dicha cantidad inicial haya sido determinada en moneda extranjera, deberá convertirse a moneda nacional utilizando el tipo de cambio de la fecha del día en que la operación haya sido contratada, publicado por el Banco de México en el DOF. Asimismo, en el caso de operaciones que tengan como subyacente divisas distintas al dólar de los Estados Unidos de América, el tipo de cambio que se debe utilizar será el publicado por el Banco de México conforme a lo dispuesto en el artículo 20, sexto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Para efectos de la presente regla, tratándose de las operaciones financieras derivadas señaladas en el artículo 20, fracción VII de la Ley del ISR, cuya fecha de liquidación o vencimiento corresponda a un ejercicio posterior al de su celebración, la ganancia acumulable o la pérdida deducible que se obtenga en el ejercicio de que se trate, se determinará disminuyendo o adicionando al resultado total de la operación, el saldo acumulado de las diferencias liquidadas o pagadas durante su vigencia.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VI.</w:t>
      </w:r>
      <w:r w:rsidRPr="00994EE5">
        <w:rPr>
          <w:rFonts w:ascii="Verdana" w:hAnsi="Verdana" w:cs="Arial"/>
          <w:color w:val="2F2F2F"/>
          <w:sz w:val="20"/>
          <w:szCs w:val="20"/>
        </w:rPr>
        <w:t>       Para efectos de las fracciones I, II y III de la presente regla, se entenderá como fecha de vencimiento o de liquidación de la operación de que se trate aquella en que se reestructure, recontrate, reconfigure el plazo de vencimiento del instrumento, se cierre o se liquide mediante la celebración de una operación contraria, siempre que esto suceda antes del vencimiento de la operación. En caso de no existir reestructuración alguna durante la vigencia de la operación, se tomará la fecha de vencimiento originalmente pactada.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16-A, 20, LISR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Operaciones financieras denominadas "Cross Currency Swaps"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3.2.7.</w:t>
      </w:r>
      <w:r w:rsidRPr="00994EE5">
        <w:rPr>
          <w:rFonts w:ascii="Verdana" w:hAnsi="Verdana" w:cs="Arial"/>
          <w:color w:val="2F2F2F"/>
          <w:sz w:val="20"/>
          <w:szCs w:val="20"/>
        </w:rPr>
        <w:t>           Las operaciones financieras denominadas "Cross Currency Swaps" a través de las cuales se intercambian divisas mediante el pago recíproco de intereses y de cantidades equivalentes en divisas distintas convenidas por las partes contratantes a su inicio sobre las cuales se calculan los intereses, incluyendo aquellas en las que dichas cantidades se entregan a su inicio con la obligación de reintegrarlas y aquellas en las que solo se pagan las diferencias que resultan a su cargo, califican como operaciones financieras derivadas de deuda para efectos fiscales, en los términos del artículo 20, último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ganancias o pérdidas de las operaciones financieras derivadas de deuda a las que se refiere el párrafo anterior se consideran intereses y, como tales, serán acumulables o deducibles, respectivamente. El monto de dichos intereses se determinará como se indica a continuación: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Por lo que respecta a los pagos recíprocos de intereses, será acumulable o deducible, respectivamente, la diferencia en moneda nacional entre los intereses cobrados y los pagados. Para determinar esta diferencia se convertirán a moneda nacional los intereses pagados en moneda extranjera al tipo de cambio correspondiente al día en que se efectúe su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únicamente se pague la diferencia entre los intereses recíprocos, será acumulable o deducible, respectivamente, el monto en moneda nacional de la diferencia cobrada o pagada. En el caso de que la diferencia se pague en moneda extranjera, se convertirá su monto a moneda nacional al tipo de cambio correspondiente al día en que se efectúe su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En cuanto a las cantidades equivalentes en divisas sobre las cuales se calculan los intereses a los que se refiere esta regla, que deben entregarse </w:t>
      </w:r>
      <w:r w:rsidRPr="00994EE5">
        <w:rPr>
          <w:rFonts w:ascii="Verdana" w:hAnsi="Verdana" w:cs="Arial"/>
          <w:color w:val="2F2F2F"/>
          <w:sz w:val="20"/>
          <w:szCs w:val="20"/>
        </w:rPr>
        <w:lastRenderedPageBreak/>
        <w:t>recíprocamente entre sí las partes contratantes al vencimiento de la operación o durante su vigencia, será acumulable o deducible, respectivamente, el importe en moneda nacional que resulte de multiplicar el monto de cada uno de los pagos que se hagan de la cantidad en divisa extranjera a la cual esté referida la operación por la diferencia entre el tipo de cambio pactado al inicio de la operación y el tipo de cambio correspondiente al día en que se efectúe el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la operación venza con posterioridad al cierre del ejercicio en el cual se celebre, será acumulable o deducible en ese ejercicio, respectivamente, el importe en moneda nacional que resulte de multiplicar el saldo insoluto al cierre de dicho ejercicio de la cantidad en divisa extranjera a la cual esté referida la operación por la diferencia entre el tipo de cambio pactado al inicio de la operación y el tipo de cambio correspondiente al día de cierre de dicho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ejercicios posteriores al de celebración, será acumulable o deducible, respectivamente, el importe en moneda nacional que resulte de multiplicar el monto de cada uno de los pagos que se hagan de la cantidad en divisa extranjera a la cual esté referida la operación por la diferencia entre el tipo de cambio correspondiente al cierre del ejercicio inmediato anterior y el tipo de cambio correspondiente al día en que se realice cada pago o, en su caso, el importe en moneda nacional que resulte de multiplicar el saldo insoluto de dicha cantidad al cierre del ejercicio en cuestión por la diferencia entre el tipo de cambio correspondiente al día de cierre del ejercicio inmediato anterior y el tipo de cambio correspondiente al día de cierre del ejercicio en cuestión.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operación esté referida a dos cantidades en divisas extranjeras distintas, será aplicable lo dispuesto en esta regla a cada una de dichas cantidades y a los intereses que se calculen sobre ellas.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residentes en el extranjero causarán el ISR exclusivamente por la diferencia en moneda nacional entre lo cobrado y pagado por concepto de intereses y de las cantidades que se entreguen recíprocamente entre sí las partes contratantes, cuando lo cobrado sea mayor que lo pagado, en los términos del artículo 163, noveno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residentes en el extranjero reciban pagos anticipados a cuenta de la cantidad en moneda extranjera que deba entregárseles al vencimiento o durante la vigencia de la operación, causarán el ISR exclusivamente por la diferencia que resulte a su favor de multiplicar el monto del pago anticipado por la diferencia en moneda nacional entre el tipo de cambio pactado al inicio de la operación y el tipo de cambio correspondiente al día en que se efectúe dicho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determinar los intereses percibidos por el residente en el extranjero provenientes de los pagos de intereses y de las cantidades antes referidas de la operación y su impuesto respectivo, podrá deducirse de lo que cobre el residente en el extranjero lo que él haya pagado previamente a la otra parte contratante, conforme a lo dispuesto en el artículo 163, décimo cuarto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que el impuesto pagado por cuenta del residente en el extranjero durante la vigencia de la operación sea superior al impuesto que le corresponda por el resultado fiscal que obtenga en la operación, el residente en el extranjero podrá solicitar la devolución del impuesto pagado en exceso, ya sea directamente o bien, a través del retenedor, conforme al artículo 290 del Reglamento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20, 163, RLISR 290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 la ganancia o la pérdida por la enajenación de certificados de fideicomisos que repliquen índices bursátiles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3.2.8.</w:t>
      </w:r>
      <w:r w:rsidRPr="00994EE5">
        <w:rPr>
          <w:rFonts w:ascii="Verdana" w:hAnsi="Verdana" w:cs="Arial"/>
          <w:color w:val="2F2F2F"/>
          <w:sz w:val="20"/>
          <w:szCs w:val="20"/>
        </w:rPr>
        <w:t>           Los propietarios personas morales de los certificados emitidos por los fideicomisos a que se refiere la regla 3.2.13., que tributen conforme al Título II de la Ley del ISR, deberán determinar la ganancia acumulable o la pérdida deducible que obtengan en la enajenación de dichos certificados, conforme al artículo 22 de la citada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la proporción del patrimonio del fideicomiso que esté invertida en acciones, para los efectos de determinar el monto original ajustado a que se refiere el artículo 22, fracción II de la Ley del ISR, los propietarios de los certificados señalados en el párrafo anterior deberán considerar los saldos de la cuenta fiduciaria a que se refiere la regla 3.2.9., que tenga el fideicomiso de que se trate en la fecha de la enajenación y adquisición de los certificados emitidos por dicho fideicomiso, en lugar de los saldos de la cuenta de utilidad fiscal neta a que se refiere el señalado precepto.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dichos contribuyentes no deberán considerar para efectos del cálculo de la ganancia acumulable o de la pérdida deducible que obtengan en la enajenación de los certificados en comento, las pérdidas fiscales pendientes de disminuir a que se refiere el artículo 22, fracción II inciso b) de la citada Ley, ni el monto de las pérdidas fiscales a que se refiere la fracción III del citado precepto.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Con respecto a la proporción del patrimonio del fideicomiso que esté invertida en certificados fiduciarios bursátiles al amparo de fideicomisos de inversión en </w:t>
      </w:r>
      <w:r w:rsidRPr="00994EE5">
        <w:rPr>
          <w:rFonts w:ascii="Verdana" w:hAnsi="Verdana" w:cs="Arial"/>
          <w:color w:val="2F2F2F"/>
          <w:sz w:val="20"/>
          <w:szCs w:val="20"/>
        </w:rPr>
        <w:lastRenderedPageBreak/>
        <w:t>bienes raíces, deberán calcular el costo promedio ajustado por certificado, restando al costo promedio ajustado por certificado, la suma de los reembolsos de capital a los que se refiere el artículo 188, fracción IX, sexto párrafo de la Ley del ISR, determinados de conformidad con la regla 3.2.25, último párrafo, fracciones I y II, correspondientes al periodo de tenencia de los certificados bursátiles fiduciarios propiedad del tenedor de dichos certificados. Dicha cantidad deberá ser actualizada desde el mes en que se distribuya el reembolso de capital hasta el mes en que el tenedor enajene dichos certificados.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las siguientes enajenaciones, se considerará como costo comprobado de adquisición el determinado en la venta previa, asimismo, los reembolsos de capital citados en el párrafo anterior serán los obtenidos desde la última operación de venta hasta la fecha de la enajenación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ocurra el canje de los certificados emitidos por el fideicomiso de que se trate por las acciones que estos respaldan, los propietarios de estos, personas morales, deberán considerar como precio de enajenación de los certificados y de las acciones que amparan dichos certificados, el valor de cotización o, en su defecto, el valor de avalúo, que tengan las acciones en comento al cierre del día en el que ocurra el canje para efectos de determinar la ganancia derivada de dicha enajenación. Asimismo, el citado valor se considerará como costo comprobado de adquisición de dichas acciones y certificados,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del canje de certificados emitidos por los fideicomisos a que se refiere el segundo párrafo de la fracción II de la regla 3.2.13., las personas morales propietarias de dichos certificados, considerarán como precio de enajenación de los certificados que entreguen y de los certificados que estos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estos amparaban,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22, 188, RMF 2021 3.2.9., 3.2.13., 3.2.25.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Cuenta fiduciaria de dividendos netos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3.2.9.</w:t>
      </w:r>
      <w:r w:rsidRPr="00994EE5">
        <w:rPr>
          <w:rFonts w:ascii="Verdana" w:hAnsi="Verdana" w:cs="Arial"/>
          <w:color w:val="2F2F2F"/>
          <w:sz w:val="20"/>
          <w:szCs w:val="20"/>
        </w:rPr>
        <w:t xml:space="preserve">           La institución fiduciaria que administre los fideicomisos a que se refiere la regla 3.2.13., por cada uno de dichos fideicomisos deberá llevar una cuenta fiduciaria de dividendos netos, que se integrará con los dividendos percibidos de las sociedades emisoras de las acciones que forman parte del patrimonio del fideicomiso y se </w:t>
      </w:r>
      <w:r w:rsidRPr="00994EE5">
        <w:rPr>
          <w:rFonts w:ascii="Verdana" w:hAnsi="Verdana" w:cs="Arial"/>
          <w:color w:val="2F2F2F"/>
          <w:sz w:val="20"/>
          <w:szCs w:val="20"/>
        </w:rPr>
        <w:lastRenderedPageBreak/>
        <w:t>disminuirá con el importe de los montos pagados a los propietarios de los certificados emitidos por los citados fideicomisos, provenientes de dicha cuenta. La cuenta fiduciaria de dividendos netos no debe incluir los dividendos en acciones o los reinvertidos en la suscripción o aumento de capital de la sociedad emisora que los distribuye, dentro de los treinta días siguientes a su distribución. El saldo de la cuenta prevista en esta regla se actualizará en los términos del artículo 77, segundo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fideicomisos a que se refiere el segundo párrafo de la fracción II de la regla 3.2.13., la cuenta fiduciaria de dividendos netos se integrará con los dividendos fiduciarios que distribuyan los fideicomisos emisores de los certificados que formen parte del patrimonio del fideicomiso mencionado en primer término y se disminuirá con el importe de los montos pagados a los propietarios de los certificados emitidos por dichos fideicomisos provenientes de la cuenta fiduciaria de dividendos netos.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consideran como dividendos fiduciarios, los montos pagados a los propietarios de los certificados emitidos por los fideicomisos a que se refiere la presente regla, provenientes de la cuenta fiduciaria de dividendos netos. Para determinar los dividendos fiduciarios que le corresponda a cada uno de los propietarios de los certificados emitidos por los fideicomisos señalados en la regla 3.2.13., personas físicas, residentes en el extranjero y personas morales, las instituciones fiduciarias deberán estar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Calcularán los dividendos fiduciarios por certificado, dividiendo los dividendos o dividendos fiduciarios a que se refiere el segundo párrafo de esta regla percibidos en el día de que se trate, entre el número de certificados en circulación al final del citado día.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dividendos fiduciarios correspondientes a cada uno de los propietarios de los certificados, se obtendrán multiplicando los dividendos fiduciarios por certificado, por el número de certificados propiedad de cada uno de los propietarios de estos al final del día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dividendos fiduciarios totales percibidos en el ejercicio por cada propietario de los certificados, se calcularán sumando los dividendos fiduciarios correspondientes a cada uno de los propietarios de los certificados por cada uno de los días del ejercicio en los que dicho propietario haya tenido certificados del fideicomiso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Las personas físicas deberán considerar como ingresos acumulables, en los términos del artículo 140 de la Ley del ISR, los dividendos fiduciarios que perciban del fideicomiso de que se trate. Tratándose de los ingresos por dividendos fiduciarios que perciban los residentes en el extranjero, estos deberán considerar dichos ingresos como ingresos por dividendos de conformidad con el artículo 10 de la citada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dividendos que distribuyan las sociedades emisoras de las acciones que conforman el patrimonio de los fideicomisos a que se refiere la regla 3.2.13., no representan ingreso acumulable para los propietarios de los certificados emitidos por dichos fideicomisos, siempre que los dividendos en comento se integren a la cuenta fiduciaria de dividendos netos del fideicomiso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residentes en México podrán considerar a los dividendos fiduciarios como ingresos a los que se refiere el artículo 16, último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10, 16, 77, 140, RMF 2021 3.2.13.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Efectos fiscales de la enajenación y canje de certificados de fideicomisos que repliquen índices bursátiles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3.2.10.</w:t>
      </w:r>
      <w:r w:rsidRPr="00994EE5">
        <w:rPr>
          <w:rFonts w:ascii="Verdana" w:hAnsi="Verdana" w:cs="Arial"/>
          <w:color w:val="2F2F2F"/>
          <w:sz w:val="20"/>
          <w:szCs w:val="20"/>
        </w:rPr>
        <w:t>          Tratándose de fideicomisos, las personas físicas y los residentes en el extranjero, propietarios de los certificados de fideicomisos que repliquen índices bursátiles, causarán el ISR en los términos de los Títulos IV o V de la Ley del ISR, según les corresponda, por los ingresos provenientes de la enajenación de dichos certificados.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 relación a los intereses que se obtengan a través de dichos fideicomisos, la institución fiduciaria deberá retener el impuesto correspondiente conforme a la regla 3.2.13., fracción VII.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la ganancia derivada del canje de los certificados emitidos por los fideicomisos a que se refiere la regla 3.2.13., por las acciones que estos respaldan, se considera como precio de enajenación de los certificados y de las acciones que amparan dichos certificados, el valor de cotización o, en su defecto, el valor de avalúo, que tengan las citadas acciones al cierre del día en el que ocurra el canje, este mismo valor se considerará como costo comprobado de adquisición de dichas acciones y certificados,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el caso del canje de certificados emitidos por los fideicomisos a que se refiere </w:t>
      </w:r>
      <w:r w:rsidRPr="00994EE5">
        <w:rPr>
          <w:rFonts w:ascii="Verdana" w:hAnsi="Verdana" w:cs="Arial"/>
          <w:color w:val="2F2F2F"/>
          <w:sz w:val="20"/>
          <w:szCs w:val="20"/>
        </w:rPr>
        <w:lastRenderedPageBreak/>
        <w:t>la regla 3.2.13., fracción II, segundo párrafo, las personas morales propietarias de dichos certificados, considerarán como precio de enajenación de los certificados que entreguen y de los certificados que estos a su vez amparan, el valor de cotización o, en su defecto, el valor de avalúo, que tengan estos últimos certificados al término del día en el que ocurra el canje para efectos de determinar la ganancia derivada de dicha enajenación. El valor mencionado se considerará como costo comprobado de adquisición de los certificados entregados y de los que estos amparaban,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regla 3.2.13., fracción III, el valor promedio mensual del mes inmediato anterior del patrimonio del fideicomiso de que se trate, se obtendrá de dividir la suma de los valores diarios del patrimonio de dicho fideicomiso durante el mes que corresponda, entre el número total de días del citado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3.2.13.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Operaciones de préstamo de títulos bancarios o valores gubernamentales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3.2.11.</w:t>
      </w:r>
      <w:r w:rsidRPr="00994EE5">
        <w:rPr>
          <w:rFonts w:ascii="Verdana" w:hAnsi="Verdana" w:cs="Arial"/>
          <w:color w:val="2F2F2F"/>
          <w:sz w:val="20"/>
          <w:szCs w:val="20"/>
        </w:rPr>
        <w:t>          Cuando los valores objeto del préstamo sean los títulos bancarios o los valores gubernamentales a que se refieren las "Reglas a las que deberán sujetarse las instituciones de crédito; casas de bolsa; sociedades de inversión; sociedades de inversión especializadas de fondos para el retiro y la Financiera Rural, en sus operaciones de préstamo de valores", publicadas en el DOF 12 de enero de 2007 y sus modificaciones mediante Resolución del 18 de septiembre de 2007 y la Circular 20/2009 del 31 de agosto de 2009 y la Circular 37/2010 del 22 de noviembre 2010, expedidas por el Banco de México,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Si el prestamista es contribuyente del Título II de la Ley del ISR o persona física con actividades empresariales, continuará acumulando los intereses que devenguen los títulos prestados durante el plazo del préstamo y no acumulará las cantidades que le entregue el prestatario por concepto de derechos patrimoniales para restituirle los intereses pagados por el emisor de los títulos durante ese plazo.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premio, los derechos patrimoniales y las demás contraprestaciones que le pague el prestatario, serán acumulables para el prestamista al momento de su pago, únicamente por el monto de ellos que exceda al importe de los intereses devengados por los títulos que haya acumulado hasta ese momento.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Cuando el prestatario no le restituya los títulos al prestamista al vencimiento del plazo pactado en el préstamo, se considerarán enajenados por el prestamista los títulos prestados y la ganancia o pérdida que resulte de esta enajenación </w:t>
      </w:r>
      <w:r w:rsidRPr="00994EE5">
        <w:rPr>
          <w:rFonts w:ascii="Verdana" w:hAnsi="Verdana" w:cs="Arial"/>
          <w:color w:val="2F2F2F"/>
          <w:sz w:val="20"/>
          <w:szCs w:val="20"/>
        </w:rPr>
        <w:lastRenderedPageBreak/>
        <w:t>será acumulable o deducible para el prestamista como interés derivado de dichos títulos. Para determinar la ganancia o pérdida del prestamista en esta enajenación, se considerará como precio de enajenación la cantidad que le pague el prestatario al vencimiento del préstamo por los títulos no restituidos y sus derechos patrimoniales o en su defecto, la cantidad que resulte de sumarle al valor que tengan los títulos en mercado reconocido, los derechos patrimoniales que deba pagarle el prestatario y a dicho precio se le restará el costo comprobado de adquisición del prestamista de los títulos prestados y los intereses nominales devengados por los títulos durante el plazo del préstamo que ya hayan sido acumulados por el prestamista.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Si el prestamista es persona física sin actividades empresariales, persona moral con fines no lucrativos o persona residente en el extranjero, causará el ISR por los premios, los derechos patrimoniales y demás contraprestaciones que le pague el prestatario, conforme a lo dispuesto en los artículos 81, 134, 135 o 166 de la Ley del ISR, según corresponda, considerando a dichos ingresos como intereses derivados de los títulos prestados.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el prestatario no le restituya los títulos al prestamista al vencimiento del plazo pactado en el préstamo, se considerarán enajenados por el prestamista los títulos prestados al precio en que los pague el prestatario hasta el momento en que se efectúe su pago.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 ganancia que obtenga el prestamista en la enajenación de los títulos no restituidos, será gravable para el prestamista en los términos de los artículos 81, 134, 135 o 166 de la Ley del ISR, según corresponda. Para determinar la ganancia se restará del precio a que se refiere el párrafo anterior, el costo comprobado de adquisición de los títulos prestados que tenga el prestamista. Cuando el prestamista tenga pérdida en la enajenación, se restará esta pérdida de los ingresos a los que se refiere el primer párrafo de esta fracción.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el prestatario sea contribuyente del Título II de la Ley del ISR o persona física con actividades empresariales, no considerará como ingresos suyos los intereses que devenguen los títulos recibidos en préstamo, o los que devenguen aquellos que adquiera para restituírselos al prestamista y por consiguiente no calculará el ajuste anual por inflación por esos títulos.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Si el prestatario enajena los títulos de deuda recibidos en préstamo, acumulará o deducirá el monto que resulte de su ganancia o pérdida por la enajenación, </w:t>
      </w:r>
      <w:r w:rsidRPr="00994EE5">
        <w:rPr>
          <w:rFonts w:ascii="Verdana" w:hAnsi="Verdana" w:cs="Arial"/>
          <w:color w:val="2F2F2F"/>
          <w:sz w:val="20"/>
          <w:szCs w:val="20"/>
        </w:rPr>
        <w:lastRenderedPageBreak/>
        <w:t>que tiene el carácter de interés para los efectos fiscales y lo hará al momento en que adquiera los títulos para restituírselos al prestamista. Dicha ganancia o pérdida se calculará actualizando el precio obtenido en su enajenación por el periodo transcurrido desde el mes en que los enajenó hasta el mes en que adquiera los títulos que restituya y restando de dicho precio, actualizando la cantidad que resulte de sumar al costo comprobado de adquisición de los últimos títulos, el importe de los derechos patrimoniales de los títulos que deba pagarle al prestamista hasta la fecha en que los readquiera, menos el monto de esos derechos que haya cobrado hasta ese momento por los títulos objeto del préstamo.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En caso de que el prestatario enajene los títulos recibidos en préstamo y no se los restituya al prestamista al vencimiento del préstamo, en ese momento acumulará o deducirá el interés que resulte de su ganancia o pérdida por tal enajenación. Dicho interés se calculará restando del precio obtenido en la enajenación, actualizado por el periodo transcurrido desde el mes en que los enajenó hasta el mes en que venza el préstamo, la cantidad que le pague al prestamista por esos títulos y sus derechos patrimoniales que no hubiese cobrado a la fecha del vencimiento del préstamo o, en su defecto, restando el valor que tengan los títulos objeto del préstamo en mercado reconocido en esa fecha, más los derechos patrimoniales que no hubiese cobrado y deba pagarle al prestamista.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premio y demás contraprestaciones que le pague al prestamista, excluyendo los derechos patrimoniales de los títulos, serán deducibles para el prestatario al momento de pagarlas, sin deducción alguna, salvo que se trate de indemnizaciones y penas convencionales que no serán deducibles.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prestatario sea persona física sin actividades empresariales, persona moral con fines no lucrativos o persona residente en el extranjero, no considerará como ingresos propios, los intereses que devenguen los títulos recibidos en préstamo o los que devenguen los títulos que adquiera para restituírselos al prestamista.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xml:space="preserve">          Si el prestatario enajena los títulos recibidos en préstamo y obtiene ganancia en la enajenación de ellos, causará el ISR por el interés derivado de dicha ganancia en los términos de los artículos 81, 134, 135 o 166 de la Ley del ISR, según corresponda, hasta el momento en que adquiera los títulos para restituirlos al prestamista o venza el plazo del préstamo, lo que suceda primero. La ganancia se determinará restando del precio obtenido en la enajenación de los títulos recibidos en préstamo, actualizado por el índice de UDI desde la fecha de enajenación hasta la fecha en que se adquieran los títulos para restituir a los </w:t>
      </w:r>
      <w:r w:rsidRPr="00994EE5">
        <w:rPr>
          <w:rFonts w:ascii="Verdana" w:hAnsi="Verdana" w:cs="Arial"/>
          <w:color w:val="2F2F2F"/>
          <w:sz w:val="20"/>
          <w:szCs w:val="20"/>
        </w:rPr>
        <w:lastRenderedPageBreak/>
        <w:t>prestados o se paguen estos últimos, el costo comprobado de adquisición de los títulos que se restituyan o, en su defecto, la cantidad que se le pague al prestamista por los títulos prestados no restituidos o, en defecto de ambos, el valor que tengan los títulos objeto del préstamo en mercado reconocido el día en que venza el préstamo, adicionado con la prima, los derechos patrimoniales y demás contraprestaciones que deban pagársele al prestamista, excepto las indemnizaciones o penas convencionales y los derechos patrimoniales que haya cobrado el prestatario.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El prestamista o el prestatario que sea contribuyente del Título II de la Ley del ISR, no incluirá durante el plazo del préstamo la cuenta por cobrar o la cuenta por pagar que registren en su contabilidad por el préstamo, respectivamente, en el cálculo del ajuste anual por inflación.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Las instituciones de crédito y las casas de bolsa residentes en el país que intervengan en los préstamos de títulos de deuda a que se refiere esta regla, deberán retener el impuesto que resulte por los intereses que deriven de las operaciones de préstamo a que se refiere esta regla, en los términos de los Títulos II, IV y V de la Ley del ISR en relación a los intereses derivados de títulos de deuda colocados entre el gran público inversionista. El impuesto retenido a los residentes en el extranjero y a las personas morales con fines no lucrativos se considerará pagado en definitiva. Las retenciones efectuadas a contribuyentes del Título II y a personas físicas residentes en México se considerarán como pagos provisionales.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81, 134, 135, 166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títulos valor que se colocan entre el gran público inversionista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w:t>
      </w:r>
      <w:r w:rsidRPr="00994EE5">
        <w:rPr>
          <w:rFonts w:ascii="Verdana" w:hAnsi="Verdana" w:cs="Arial"/>
          <w:color w:val="2F2F2F"/>
          <w:sz w:val="20"/>
          <w:szCs w:val="20"/>
        </w:rPr>
        <w:t>          Para los efectos de la Ley del ISR y su Reglamento, se consideran títulos valor que se colocan entre el gran público inversionista, aquellos inscritos conforme a los artículos 85 y 90 de la Ley del Mercado de Valores, en el Registro Nacional de Valores a cargo de la Comisión Nacional Bancaria y de Valores; así como los valores listados en el sistema internacional de cotizaciones de la Bolsa Mexicana de Valores o de la Bolsa Institucional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Adicionalmente, se consideran títulos valor que se colocan entre el gran público inversionista, los valores listados en alguna bolsa de valores constituida en algún Mercado de valores del exterior reconocido que pertenezca a Estados que </w:t>
      </w:r>
      <w:r w:rsidRPr="00994EE5">
        <w:rPr>
          <w:rFonts w:ascii="Verdana" w:hAnsi="Verdana" w:cs="Arial"/>
          <w:color w:val="2F2F2F"/>
          <w:sz w:val="20"/>
          <w:szCs w:val="20"/>
        </w:rPr>
        <w:lastRenderedPageBreak/>
        <w:t>formen parte del Mercado Integrado Latinoamericano, con el que la Bolsa Mexicana de Valores o de la Bolsa Institucional de Valores tengan celebrado un acuerdo de los previstos en el artículo 244, fracción X de la Ley del Mercado de Valores, siempre que cuenten con la autorización prevista por el artículo 252 Bis de dicha Ley. Para los efectos del presente párrafo, se entenderá por Valores y Mercado de valores del exterior reconocido, lo que definan como tales las "Disposiciones de Carácter General aplicables a las Bolsas de Valores", publicadas en el DOF el 30 de mayo de 2014.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60, fracción III de la Ley del ISR, se consideran acciones que se colocan entre el gran público inversionista, aquellas que sean objeto de oferta pública en los términos del Título IV, Sección I, Capítulo II de la Ley del Mercado de Valores, siempre y cuando mantengan esta condición.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129, último párrafo, numeral 1 de la Ley del ISR no se consideran acciones o títulos colocados entre el gran público inversionista</w:t>
      </w:r>
      <w:r w:rsidRPr="00994EE5">
        <w:rPr>
          <w:rFonts w:ascii="Verdana" w:hAnsi="Verdana" w:cs="Arial"/>
          <w:b/>
          <w:bCs/>
          <w:color w:val="2F2F2F"/>
          <w:sz w:val="20"/>
          <w:szCs w:val="20"/>
        </w:rPr>
        <w:t> </w:t>
      </w:r>
      <w:r w:rsidRPr="00994EE5">
        <w:rPr>
          <w:rFonts w:ascii="Verdana" w:hAnsi="Verdana" w:cs="Arial"/>
          <w:color w:val="2F2F2F"/>
          <w:sz w:val="20"/>
          <w:szCs w:val="20"/>
        </w:rPr>
        <w:t>las acciones o títulos adquiridos por quienes al momento de su inscripción en el Registro Nacional de Valores ya eran accionistas o socios de la emisora de que se trate, respecto de dichas acciones, con independencia de que con posterioridad a dicha adquisición hayan sido transmitidos por herencia, legado o donación, salvo en aquellos casos en que las acciones o títulos hubiesen sido adquiridos como consecuencia de cualquier plan de acciones o de títulos en beneficio de empleados de personas morales o de partes relacionadas de las mismas, cuyas acciones coticen en bolsa de valores concesionadas.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60, 129, Ley de Mercado de Valores 85, 90, 244, 252 Bis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los fideicomisos que repliquen índices bursátiles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3.2.13.</w:t>
      </w:r>
      <w:r w:rsidRPr="00994EE5">
        <w:rPr>
          <w:rFonts w:ascii="Verdana" w:hAnsi="Verdana" w:cs="Arial"/>
          <w:color w:val="2F2F2F"/>
          <w:sz w:val="20"/>
          <w:szCs w:val="20"/>
        </w:rPr>
        <w:t>          Para los efectos de las reglas 3.1.15., 3.2.8., 3.2.9., 3.2.10. y 3.2.25., los fideicomisos que tengan por objeto la administración, adquisición o enajenación de acciones, certificados bursátiles o títulos deberán cumplir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fideicomiso se haya celebrado de conformidad con las leyes mexicanas y la institución fiduciaria sea una institución de crédito o casa de bolsa residente en México autorizada para actuar como tal en el país.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el fin del fideicomiso sea la administración, adquisición o enajenación de acciones, certificados bursátiles o de títulos con el objeto de replicar el rendimiento que se obtendría mediante índices diseñados, definidos y publicados en bolsa de valores concesionada en los términos de la Ley del Mercado de Valores, por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proveedores de precios autorizados para operar como tales por la Comisión Nacional Bancaria y de Valores o mediante índices determinados a través de una metodología que sea de conocimiento público y no pueda ser modificada por las partes contratantes del fideicomiso. Las acciones, certificados bursátiles o títulos a que se refiere esta fracción y en los cuales solamente podrán invertir los fideicomisos a los que se refiere el primer párrafo de la presente regla, son los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Acciones emitidas por sociedades mexicanas o sociedades extranjeras, siempre que coticen y se enajenen en bolsas de valores concesionadas en los términos de la Ley del Mercado de Valores.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 </w:t>
      </w:r>
      <w:r w:rsidRPr="00994EE5">
        <w:rPr>
          <w:rFonts w:ascii="Verdana" w:hAnsi="Verdana" w:cs="Arial"/>
          <w:color w:val="2F2F2F"/>
          <w:sz w:val="20"/>
          <w:szCs w:val="20"/>
        </w:rPr>
        <w:t>  Certificados bursátiles fiduciarios emitidos al amparo de un fideicomiso dedicado a la adquisición o construcción de inmuebles, constituido de conformidad con los artículos 187 y 188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Títulos que representen exclusivamente acciones emitidas por sociedades mexicanas, siempre que la enajenación de las acciones o títulos se realice en bolsas de valores ubicadas en mercados reconocidos a que se refiere la fracción II del artículo 16-C del CFF, de países con los que México tenga en vigor un tratado para evitar la doble tributación.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el fin del fideicomiso no sea replicar directamente el rendimiento que se obtendría mediante índices, podrá aplicar lo dispuesto en la presente regla, siempre que tenga como fin la administración, adquisición o enajenación de certificados emitidos por fideicomisos que repliquen directamente el rendimiento mediante índices y cumplan con todos los requisitos previstos en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al menos el 97% del valor promedio mensual del mes inmediato anterior del patrimonio del fideicomiso, esté invertido en las acciones, certificados bursátiles o títulos a que se refiere la fracción anterior y el remanente que se encuentre en efectivo, sea invertido en cuentas bancarias o en inversiones. Dicho remanente deberá utilizarse por la institución fiduciaria para el manejo de la tesorería del fideicomiso y deberá incluir la ganancia que se obtenga por operaciones de reporto y préstamo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podrá excluir del cálculo para la determinación del por ciento a que se refiere el párrafo anterior, las garantías que reciban en relación con operaciones de préstamo de valores, siempre que dichas garantías no se enajenen y se considere que no hay enajenación en las operaciones mencionadas de conformidad con el artículo 14-A del CFF y la regla 2.1.8.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También se podrán excluir del cálculo del por ciento a que se refiere el párrafo anterior, las operaciones financieras derivadas referidas a tipo de cambio que celebre el fideicomiso con el único objeto de cubrir riesgos cambiarios y siempre que por la ganancia que, en su caso, se obtenga se realice la retención del ISR en los términos de la fracción VII de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la institución fiduciaria emita certificados que representen derechos sobre el patrimonio del fideicomiso, los cuales deberán estar inscritos en el Registro Nacional de Valores y colocados en bolsa de valores concesionada en los términos de la Ley del Mercado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los certificados que representan derechos sobre el patrimonio del fideicomiso, puedan ser redimidos en cualquier momento por los propietarios de dichos certificados, mediante el intercambio de estos, por la parte alícuota que les corresponda de las acciones, certificados bursátiles o títulos y de los demás activos que formen parte del patrimonio del fideicomiso que amparen el valor de dichos certificados.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La institución fiduciaria deberá proporcionar la información que le soliciten los intermediarios financieros que funjan como custodios o administradores de los certificados emitidos por los fideicomisos a que se refiere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Que la institución fiduciaria que administre el patrimonio del fideicomiso, realice la retención del ISR a la tasa del 30% por los intereses que perciba, provenientes del patrimonio del fideicomiso mencionado o por la ganancia que, en su caso, se perciba en las operaciones financieras derivadas referidas a tipo de cambio. Dicha retención tendrá el carácter de pago definitivo del ISR y deberá enterarse a las autoridades fiscales a más tardar el día 17 del mes inmediato siguiente al mes en el que se percibieron los intereses.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En el caso de que el fideicomiso invierta en certificados bursátiles a los que se refiere la fracción II, inciso b) de la presente regla, la fiduciaria deberá distribuir a los propietarios de los certificados del fideicomiso que replique índices bursátiles, el resultado fiscal distribuido por los fideicomisos de inversión en bienes raíces en un periodo no mayor a diez días naturales.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xml:space="preserve">       Las pérdidas o ganancias de los intereses o de las operaciones financieras derivadas referidas a tipo de cambio serán independientes al resultado obtenido por la enajenación de los certificados a que se refiere la regla 3.2.10. el ISR se causará conforme a lo establecido en la Ley del ISR para cada tipo de ingreso </w:t>
      </w:r>
      <w:r w:rsidRPr="00994EE5">
        <w:rPr>
          <w:rFonts w:ascii="Verdana" w:hAnsi="Verdana" w:cs="Arial"/>
          <w:color w:val="2F2F2F"/>
          <w:sz w:val="20"/>
          <w:szCs w:val="20"/>
        </w:rPr>
        <w:lastRenderedPageBreak/>
        <w:t>y no podrán compensarse las ganancias o pérdidas a que se refiere esta fracción contra las obtenidas por la enajenación de los certificados correspondientes a los fideicomisos.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del resultado de la cobertura del fideicomiso de que se trate, resulte una pérdida cambiaria derivada de las coberturas contratadas en operaciones financieras derivadas, se podrá disminuir dicha pérdida únicamente contra el monto de la ganancia que obtenga el fideicomiso por el mismo concepto, durante los próximos 36 meses a partir del mes inmediato posterior en que se generó dicha pérdida.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pérdida mensual señalada en el párrafo anterior, no podrá acumularse con pérdidas de meses subsecuentes, y solo podrá aplicarse contra las ganancias que se obtengan dentro del plazo antes citado.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Una vez que la pérdida señalada en el segundo párrafo de esta fracción se disminuya en su totalidad de las ganancias generadas dentro del plazo indicado en dicho párrafo, en el mes en que se agota la pérdida de que se trate, en caso de existir un remanente de ganancia una vez aplicada dicha pérdida y de tener pérdidas pendientes por aplicar de un mes posterior al que se agota, se podrá disminuir esta pérdida posterior hasta por el monto de dicho remanente en el mes de que se trate e iniciar el procedimiento establecido en el párrafo antes señalado.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no se disminuya la pérdida fiscal durante el mes de que se trate, pudiendo haberlo hecho conforme a esta fracción, se perderá el derecho a hacerlo en el plazo señalado en el segundo párrafo de esta fracción y hasta por la cantidad en la que pudo haberlo efectuado.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efectos del plazo establecido en el segundo párrafo de esta fracción, la fiduciaria deberá llevar un control del registro mensual de las pérdidas obtenidas, aplicadas y pendientes por aplicar, así como de las ganancias contra las cuales se aplicaron dichas pérdidas, el cual deberá formar parte de la contabilidad de la fiduciaria y deberá estar a disposición de la autoridad fiscal cuando lo requiera.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determinar el monto de la retención correspondiente a cada certificado, por los intereses o las ganancias en las operaciones financieras derivadas referidas a tipo de cambio, percibidos a través del fideicomiso, se deberá dividir el monto total de las retenciones realizadas en el día de que se trate, entre el número de certificados emitidos por el fideicomiso.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 xml:space="preserve">CFF 14-A, 16-C, LISR 10, 16, 22, 54, 77, 140, 161, 166, 187, 188, RMF 2021 </w:t>
      </w:r>
      <w:r w:rsidRPr="00994EE5">
        <w:rPr>
          <w:rFonts w:ascii="Verdana" w:hAnsi="Verdana" w:cs="Arial"/>
          <w:i/>
          <w:iCs/>
          <w:color w:val="2F2F2F"/>
          <w:sz w:val="20"/>
          <w:szCs w:val="20"/>
        </w:rPr>
        <w:lastRenderedPageBreak/>
        <w:t>2.1.8., 3.1.15., 3.2.25. 3.2.8., 3.2.9., 3.2.10., 3.2.14.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 información de los intermediarios financieros de los fideicomisos accionarios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3.2.14.</w:t>
      </w:r>
      <w:r w:rsidRPr="00994EE5">
        <w:rPr>
          <w:rFonts w:ascii="Verdana" w:hAnsi="Verdana" w:cs="Arial"/>
          <w:color w:val="2F2F2F"/>
          <w:sz w:val="20"/>
          <w:szCs w:val="20"/>
        </w:rPr>
        <w:t>          Para los efectos de la regla 3.2.13., fracción VI los intermediarios financieros que funjan como custodios o administradores de los certificados emitidos por los fideicomisos a que se refiere dicha regla, estarán obligados a informar al SAT, a más tardar el día 15 de febrero de cada año, de conformidad con lo establecido en los artículos 55, 56 y 76, fracción XI de la Ley del ISR, en la forma que al efecto se establezca, el nombre, clave en el RFC, domicilio, los datos de las enajenaciones de certificados realizadas y de los demás ingresos pagados a los propietarios de los certificados durante el año de calendario inmediato anterior, así como el monto de las retenciones efectuadas por la institución fiduciaria por los intereses percibidos provenientes del patrimonio del fideicomiso que administren, respecto de todas las personas que hubiesen sido propietarias de los certificados emitidos por el fideicomiso de que se trate durante dicho año de calendario.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dichos intermediarios financieros, deberán proporcionar, a más tardar el 15 de febrero de cada año, constancia a los propietarios de los certificados citados a los que les presten servicios de intermediación, en la que se señalen los ingresos obtenidos por dichas personas derivados de la enajenación de certificados, así como los montos de los intereses nominales y reales que dichos propietarios de certificados hubiesen percibido a través del fideicomiso de que se trate y el monto de la retención con carácter de pago definitivo del ISR que les corresponda por dicho concepto, correspondientes al ejercicio inmediato anterior. También, deberán entregar una constancia por los pagos de dividendos fiduciarios que realicen a los propietarios de los certificados, en el momento en que se pague dicho dividendo.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 56, 76, RMF 2021 3.2.13.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Retención del ISR por intereses pagados por los certificados emitidos por fideicomisos de deuda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3.2.15.</w:t>
      </w:r>
      <w:r w:rsidRPr="00994EE5">
        <w:rPr>
          <w:rFonts w:ascii="Verdana" w:hAnsi="Verdana" w:cs="Arial"/>
          <w:color w:val="2F2F2F"/>
          <w:sz w:val="20"/>
          <w:szCs w:val="20"/>
        </w:rPr>
        <w:t>          Los intermediarios financieros que funjan como administradores o custodios de los certificados emitidos por los fideicomisos a que se refiere la regla 3.2.16., efectuarán la retención del ISR establecida en los artículos 54 o 166, fracción II, inciso a) de la Ley del ISR, según corresponda, por los intereses derivados de dichos certificados o de la enajenación o redención de estos,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Tratándose del pago de intereses a personas residentes en México o de residentes en el extranjero con establecimiento permanente en el país, se deberá considerar como capital que da lugar al pago de los intereses a que se refiere el artículo 54 de la Ley del ISR, al costo promedio ponderado de adquisición de los certificados.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Por los intereses provenientes de los títulos de crédito que formen parte del patrimonio fideicomitido, los intermediarios financieros deberán efectuar a los propietarios de certificados, la retención sobre el costo promedio ponderado de adquisición de dichos certificados.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el caso de residentes en el extranjero sin establecimiento permanente en el país, los intermediarios financieros deberán aplicar la retención del ISR sobre los intereses provenientes de los certificados emitidos por los fideicomisos a que se refiere la regla 3.5.10., de conformidad con lo establecido en el artículo 166, fracción II, inciso a) de la Ley del ISR. En el caso de la enajenación o redención de los certificados mencionados, los intereses serán los que resulten de restar al precio de venta o al valor de redención, de dichos certificados, el costo promedio ponderado de adquisición de estos.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intermediarios financieros no efectuarán retención alguna a los residentes en el extranjero sin establecimiento permanente en el país por los intereses que obtengan a través de los fideicomisos a que se refiere la regla 3.2.16., derivados de la inversión en títulos de crédito emitidos por el Gobierno Federal o por el Banco de México a los que se refiere el artículo 166, penúltimo párrafo, apartados a. y d. de la Ley del ISR, siempre que los referidos fideicomisos inviertan al menos el 97% del valor promedio mensual del patrimonio fideicomitido del mes inmediato anterior al mes de que se trate, en los títulos de crédito mencionados.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Por los intereses que obtengan los fideicomisos a que se refiere el párrafo anterior, provenientes de títulos de crédito distintos a los que señala dicho párrafo o por inversiones que generen intereses, o rendimientos que deriven de índices del rendimiento diario del tipo de cambio, los residentes en el extranjero deberán pagar el impuesto por dichos intereses aplicando a estos la tasa del 4.9% sin deducción alguna. Los intermediarios financieros deberán efectuar la retención del ISR, la cual tendrá el carácter de pago definitivo, de conformidad con el artículo 153, quinto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del segundo párrafo de esta regla, el valor promedio mensual del patrimonio fideicomitido del mes inmediato anterior al mes de que se trate, se obtendrá de dividir la suma de los valores diarios del patrimonio fideicomitido </w:t>
      </w:r>
      <w:r w:rsidRPr="00994EE5">
        <w:rPr>
          <w:rFonts w:ascii="Verdana" w:hAnsi="Verdana" w:cs="Arial"/>
          <w:color w:val="2F2F2F"/>
          <w:sz w:val="20"/>
          <w:szCs w:val="20"/>
        </w:rPr>
        <w:lastRenderedPageBreak/>
        <w:t>durante el mes que corresponda, entre el número de días del mismo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costo promedio ponderado de adquisición de los certificados, así como la actualización de dicho costo, se deberá calcular conforme a la regla 3.2.5. Para efectos de la retención que establece el artículo 54 de la Ley del ISR y la regla 3.5.4., según se trate, se considerarán únicamente los títulos de crédito y demás activos que forman parte del fideicomiso, por los que hayan percibido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fondos de inversión en instrumentos de deuda y los fondos de inversión de renta variable, a que se refiere la Ley de Fondos de Inversión, que sean propietarias de los certificados de los fideicomisos señalados en la regla 3.2.16., deberán aplicar el procedimiento para la determinación del ISR diario que retendrán por los intereses acumulables que se devenguen derivados de dichos certificados, conforme se establece en los artículos 87 y 88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 87, 88, 153, 166, RMF 2021 3.2.5., 3.2.16., 3.5.4., 3.5.10.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los fideicomisos de deuda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3.2.16.</w:t>
      </w:r>
      <w:r w:rsidRPr="00994EE5">
        <w:rPr>
          <w:rFonts w:ascii="Verdana" w:hAnsi="Verdana" w:cs="Arial"/>
          <w:color w:val="2F2F2F"/>
          <w:sz w:val="20"/>
          <w:szCs w:val="20"/>
        </w:rPr>
        <w:t>          Para los efectos de las reglas 3.2.5., 3.2.15. y 3.5.10., los fideicomisos que tengan como fin la adquisición, administración o enajenación de títulos de crédito emitidos por el Gobierno Federal o por el Banco de México o de títulos de crédito emitidos por sociedades mexicanas que se encuentren colocados en bolsa de valores concesionada en los términos de la Ley del Mercado de Valores, cuyo fin sea replicar el rendimiento que se obtendría mediante índices de deuda o índices del rendimiento diario del tipo de cambio, ambos índices diseñados, definidos y publicados por la citada bolsa o por proveedores de precios autorizados para operar como tales por la Comisión Nacional Bancaria y de Valores, deberán cumplir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fideicomiso se haya celebrado de conformidad con las leyes mexicanas y la institución fiduciaria sea una institución de crédito o casa de bolsa residente en México autorizada para actuar como tal en el país.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Que al menos el 97% del valor promedio mensual del patrimonio fideicomitido durante el mes inmediato anterior al mes de que se trate, esté invertido en títulos de crédito emitidos por el Gobierno Federal o por el Banco de México o títulos de crédito emitidos por sociedades mexicanas que se encuentren colocados en bolsa de valores concesionada en los términos de la Ley del Mercado de Valores. El remanente deberá encontrarse en efectivo o estar invertido en </w:t>
      </w:r>
      <w:r w:rsidRPr="00994EE5">
        <w:rPr>
          <w:rFonts w:ascii="Verdana" w:hAnsi="Verdana" w:cs="Arial"/>
          <w:color w:val="2F2F2F"/>
          <w:sz w:val="20"/>
          <w:szCs w:val="20"/>
        </w:rPr>
        <w:lastRenderedPageBreak/>
        <w:t>cuentas bancarias o en inversiones. Dicho remanente deberá utilizarse por la institución fiduciaria para el manejo de la tesorería del fideicomiso y podrá incluir la ganancia obtenida a través de operaciones de reporto o de préstamo de valores, siempre que estas operaciones se realicen con los títulos antes señalados.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del párrafo anterior, el valor promedio mensual del patrimonio fideicomitido del mes inmediato anterior al mes de que se trate, se obtendrá de dividir la suma de los valores diarios del patrimonio fideicomitido durante el mes que corresponda, entre el número de días del mismo mes.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podrá excluir del cálculo para la determinación del por ciento a que se refiere el primer párrafo de esta fracción, las garantías que reciban en relación con operaciones de préstamo de valores, siempre que dichas garantías no se enajenen y se considere que no hay enajenación en las operaciones mencionadas de conformidad con el artículo 14-A del CFF y de la regla 2.1.8.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los certificados que representan derechos sobre el patrimonio del fideicomiso, puedan ser redimidos en cualquier momento por los propietarios de dichos certificados, mediante el intercambio de estos por la parte alícuota que les corresponda de los títulos de crédito y de los demás activos que formen parte del patrimonio fideicomitido.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la institución fiduciaria que administre el fideicomiso, emita certificados que representen derechos sobre el patrimonio de éste, los certificados deberán estar inscritos en el Registro Nacional de Valores y colocados en bolsa de valores concesionada en los términos de la Ley del Mercado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la institución fiduciaria distribuya, cuando menos una vez al año, entre los tenedores de certificados la totalidad de los intereses provenientes de los títulos de crédito que formen parte del patrimonio fideicomitido. Dicha distribución se deberá realizar a más tardar al tercer día del mes inmediato siguiente a aquel en el que se hubiesen percibido los intereses provenientes de los citados títulos.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fin del fideicomiso no sea el de replicar directamente el rendimiento que se obtendría mediante índices de deuda y/o de índices del rendimiento diario del tipo de cambio, podrá aplicar lo dispuesto en la presente regla, siempre que tenga como fin la administración, adquisición o enajenación de certificados emitidos por fideicomisos que repliquen directamente el rendimiento mediante índices de deuda y/o de índices del rendimiento diario del tipo de cambio y cumplan con todos los requisitos previstos en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14-A, RMF 2021 2.1.8., 3.2.5., 3.2.15., 3.5.10.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la ganancia por la enajenación de acciones recibidas en préstamo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3.2.17.</w:t>
      </w:r>
      <w:r w:rsidRPr="00994EE5">
        <w:rPr>
          <w:rFonts w:ascii="Verdana" w:hAnsi="Verdana" w:cs="Arial"/>
          <w:color w:val="2F2F2F"/>
          <w:sz w:val="20"/>
          <w:szCs w:val="20"/>
        </w:rPr>
        <w:t>          Tratándose de operaciones de préstamos de títulos o valores en los términos de la regla 2.1.8., cuyo objeto sea el préstamo de acciones, el prestatario, en lugar de aplicar lo dispuesto por los artículos 22 y 23 de la Ley del ISR, podrá determinar la ganancia por la enajenación a un tercero de las acciones obtenidas en préstamo, conforme a lo previsto en esta regla, excepto por aquellas que no adquiera dentro del plazo establecido en el contrato por el que se realizó el préstamo.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prestatario determinará la ganancia por la enajenación de las acciones recibidas en préstamo a que se refiere esta regla, disminuyendo del ingreso actualizado que se obtenga por la enajenación, el costo comprobado de adquisición de las acciones de la misma emisora que adquiera durante la vigencia del contrato respectivo para liquidar la operación con el prestamista. Para estos efectos, se podrá incluir el costo de las acciones que, en su caso, adquiera el prestatario en virtud de capitalizaciones de utilidades u otras partidas del capital contable que la sociedad emisora hubiere decretado durante la vigencia del contrato. La cantidad equivalente a los dividendos que hubiere pagado la sociedad emisora por las acciones sujeto del préstamo, también podrá ser parte de dicho costo cuando los dividendos sean cobrados por un tercero diferente del prestatario y este último los restituya al prestamista por concepto de derechos patrimoniales. El ingreso a que se refiere este párrafo se actualizará desde el mes en el que se efectuó la enajenación de las acciones recibidas en préstamo y hasta aquel en el que el prestatario las adquiera para liquidar la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que el prestamista opte por ejercer el derecho de suscripción de acciones, el prestatario considerará como costo comprobado de adquisición para calcular la ganancia por la enajenación en los términos del párrafo anterior, la cantidad que resulte de disminuir del costo de adquisición de las acciones referidas, el precio de suscripción de las mismas.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el prestatario no adquiera total o parcialmente las acciones que está obligado a entregar al prestamista dentro del plazo establecido en el contrato, la ganancia por la enajenación se determinará, por lo que respecta a las acciones no adquiridas, disminuyendo del ingreso actualizado que se obtenga por la enajenación, el precio de la cotización promedio en bolsa de valores de las acciones al último día en que, conforme al contrato celebrado, debió restituirlas al prestamista. También podrá disminuir de dicho ingreso la cantidad equivalente a los </w:t>
      </w:r>
      <w:r w:rsidRPr="00994EE5">
        <w:rPr>
          <w:rFonts w:ascii="Verdana" w:hAnsi="Verdana" w:cs="Arial"/>
          <w:color w:val="2F2F2F"/>
          <w:sz w:val="20"/>
          <w:szCs w:val="20"/>
        </w:rPr>
        <w:lastRenderedPageBreak/>
        <w:t>dividendos que hubiere pagado la sociedad emisora por las acciones sujeto del préstamo durante el periodo que hayan estado prestadas, cuando los dividendos sean cobrados por un tercero distinto del prestatario y este último los restituya al prestamista por concepto de derechos patrimoniales. El ingreso a que se refiere este párrafo se actualizará desde el mes en que se efectuó la enajenación de las acciones objeto del contrato, hasta aquel en el que debió adquirirlas.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premios y demás contraprestaciones, excepto el monto equivalente a los dividendos en efectivo que, en su caso, deba pagar el prestatario al prestamista en los términos del contrato respectivo, se consideran intereses a cargo del prestatario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sanciones, indemnizaciones o penas convencionales que, en su caso, deba pagar el prestatario al prestamista en los términos del contrato respectivo, no serán deducibles conforme a lo dispuesto por el artículo 28, fracción VI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cantidades que pague el prestatario al prestamista como consecuencia de no haber adquirido total o parcialmente las acciones que está obligado a entregar dentro del plazo establecido en el contrato respectivo que sean restituidas por el prestatario, no serán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22, 23, 28, RMF 2021 2.1.8.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la ganancia por la enajenación de acciones que no sean restituidas en las operaciones de préstamo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3.2.18.</w:t>
      </w:r>
      <w:r w:rsidRPr="00994EE5">
        <w:rPr>
          <w:rFonts w:ascii="Verdana" w:hAnsi="Verdana" w:cs="Arial"/>
          <w:color w:val="2F2F2F"/>
          <w:sz w:val="20"/>
          <w:szCs w:val="20"/>
        </w:rPr>
        <w:t>          En los casos en los que el prestatario no restituya al prestamista en los plazos establecidos, las acciones que éste le hubiere entregado en una operación de préstamo de títulos o valores en los términos de la regla 2.1.8., el prestamista considerará como ingreso por la enajenación de las acciones que no le sean restituidas por el prestatario, para los efectos de los artículos 22 y 23 de la Ley del ISR, el precio de cotización promedio en bolsa de valores de las acciones objeto del contrato, al último día en que debieron ser adquiridas por el prestatario y como fecha de enajenación de las acciones referidas, este último día.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Se considerará que no tienen costo comprobado de adquisición, en los términos </w:t>
      </w:r>
      <w:r w:rsidRPr="00994EE5">
        <w:rPr>
          <w:rFonts w:ascii="Verdana" w:hAnsi="Verdana" w:cs="Arial"/>
          <w:color w:val="2F2F2F"/>
          <w:sz w:val="20"/>
          <w:szCs w:val="20"/>
        </w:rPr>
        <w:lastRenderedPageBreak/>
        <w:t>del artículo 23, penúltimo párrafo de la Ley del ISR, las acciones que obtenga el prestamista del prestatario en exceso de las que prestó al inicio del contrato, debido a la emisión de acciones por capitalización de utilidades u otras partidas integrantes del capital contable, que la sociedad emisora hubiere decretado durante la vigencia del contrato.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acciones que, en su caso, obtenga el prestamista del prestatario en exceso de las que aquel prestó al inicio del contrato y que provengan de haber ejercido el derecho de suscripción de acciones, se considerarán que tienen como costo comprobado de adquisición, el precio que se hubiere decretado en la suscripción de que se trate, para los efectos del artículo mencionado en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premios y demás contraprestaciones, excepto el monto equivalente a los dividendos en efectivo que, en su caso, reciba el prestamista del prestatario en los términos del contrato respectivo, se consideran intereses a favor para los efectos del artículo 8 de la Ley del ISR. Para los efectos del cálculo del ajuste anual por inflación del prestatario, no se podrá incluir como parte de las deudas, las que se deriven de la obtención de acciones recibidas en préstamo por medio de las operaciones a que se refiere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22, 23, RMF 2021 2.1.8.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el precio de los activos objeto de inversión de renta variable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3.2.19.</w:t>
      </w:r>
      <w:r w:rsidRPr="00994EE5">
        <w:rPr>
          <w:rFonts w:ascii="Verdana" w:hAnsi="Verdana" w:cs="Arial"/>
          <w:color w:val="2F2F2F"/>
          <w:sz w:val="20"/>
          <w:szCs w:val="20"/>
        </w:rPr>
        <w:t>          Para los efectos del artículo 88, segundo y tercer párrafos de la Ley del ISR, los fondos de inversión de renta variable que dividan su capital variable en varias clases y series de acciones determinarán el precio de dicha sociedad correspondiente a los activos objeto de inversión de renta variable de la siguiente manera: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Para los efectos del Artículo Noveno fracción XXXIII de las Disposiciones Transitorias de la Ley del ISR, publicada en el DOF, el 11 de diciembre de 2013, en el caso de las adquisiciones de las acciones de fondos de inversión de renta variable que se hayan realizado con anterioridad al 1 de enero de 2014, en lugar de considerar el precio de cada activo objeto de inversión de renta variable en la fecha de adquisición, para determinar la ganancia o pérdida derivadas de la enajenación de acciones, se podrá optar por realizar dicha determinación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Por clases y series de acciones identificarán los activos objeto de inversión de renta variable al 31 de diciembre de 2013.</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b)</w:t>
      </w:r>
      <w:r w:rsidRPr="00994EE5">
        <w:rPr>
          <w:rFonts w:ascii="Verdana" w:hAnsi="Verdana" w:cs="Arial"/>
          <w:color w:val="2F2F2F"/>
          <w:sz w:val="20"/>
          <w:szCs w:val="20"/>
        </w:rPr>
        <w:t>   Determinarán el valor promedio que resulte de los últimos veintidós precios de cierre inmediatos anteriores al 1 de enero del 2014 de cada uno de los activos identificados en el inciso anterior. Si en los últimos veintidós días inmediatos anteriores al 1 de enero del 2014 los activos objeto de inversión de renta variable estuvieron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El valor promedio de cada una de las emisoras será proporcionado por un proveedor de precios autorizado por la Comisión Nacional Bancaria y de Valores, siempre que los precios que se determinen sean del conocimiento de las instituciones de crédito y casas de bolsa conforme a la Ley del Mercado de Valores y no sean susceptibles de ser manipulados.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Por clase y serie el valor del activo objeto de inversión de renta variable al 31 de diciembre de 2013 será el resultado de multiplicar el número de títulos de cada emisora por el valor promedio de que se trate determinado en el inciso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Determinarán el resultado correspondiente a la ganancia o pérdida por enajenación de su cartera accionaria y la variación en la valuación de la misma, así como el correspondiente a la ganancia o pérdida que se obtenga en la celebración de operaciones financieras derivadas de capital referidas a acciones o a índices accionarios, disminuyendo los gastos diarios identificados con la operación de los activos objeto de inversión de renta variable; así como los gastos determinados en la fracción IV de esta regla del día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estos efectos, la cartera accionaria comprende los activos objeto de inversión de renta variable señalados en las fracciones I, II y III del primer párrafo del artículo 129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Dividirán la suma del valor de la cartera accionaria, así como el de las operaciones financieras derivadas de capital referidas a acciones o a índices accionarios, en la parte que corresponda a cada clase o serie accionaria en que se divida su capital contable, entre el valor de la cartera total, ambos valuados al final del día.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Por lo que se refiere a los gastos administrativos del total de la cartera del fondo de inversión, se multiplicarán los resultados obtenidos en la fracción III de esta </w:t>
      </w:r>
      <w:r w:rsidRPr="00994EE5">
        <w:rPr>
          <w:rFonts w:ascii="Verdana" w:hAnsi="Verdana" w:cs="Arial"/>
          <w:color w:val="2F2F2F"/>
          <w:sz w:val="20"/>
          <w:szCs w:val="20"/>
        </w:rPr>
        <w:lastRenderedPageBreak/>
        <w:t>regla, por el importe total de dichos gastos del día en que se trate para obtener la parte de los mismos y se adjudicará a cada clase o serie accionaria en que se divida su capital contable.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El precio de los activos objeto de inversión de renta variable para los fondos de inversión que tuvieran activos al 31 de diciembre del 2013, se determinará dividiendo respectivamente el resultado de la fracción I y el resultado obtenido en la fracción II, entre el número de acciones que integran cada clase o serie accionaria del día de que se trate. El precio de los activos objeto de inversión de renta variable para los fondos de inversión que inician operaciones, se determinará multiplicando el resultado de la fracción III por el capital contable final, entre el número de acciones que integran cada clase o serie accionaria del día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Para los días subsecuentes el precio de los activos objeto de inversión de renta variable será el resultado de sumar el precio del día anterior determinado conforme la fracción V considerando el resultado obtenido de dividir el importe calculado en la fracción II entre el número de acciones que integran cada clase o serie accionaria del día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fondo de inversión deberá proporcionar el precio de los activos objeto de inversión de renta variable por acción a los operadores, administradores o distribuidores, según se trate, y estos a más tardar el 15 de febrero de cada año, deberán proporcionar a los integrantes o accionistas de las mismas, una constancia en la que se señale la ganancia o pérdida obtenida por dicha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88, 129 Decreto 11/12/2013 Noveno Transitorio, Ley del Mercado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Disminución de las comisiones por intermediación y precio promedio de adquisición en la determinación de la ganancia o pérdida en la enajenación de acciones de fondos de inversión de renta variable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3.2.20.</w:t>
      </w:r>
      <w:r w:rsidRPr="00994EE5">
        <w:rPr>
          <w:rFonts w:ascii="Verdana" w:hAnsi="Verdana" w:cs="Arial"/>
          <w:color w:val="2F2F2F"/>
          <w:sz w:val="20"/>
          <w:szCs w:val="20"/>
        </w:rPr>
        <w:t>          Para efectos del artículo 88, tercer párrafo de la Ley del ISR para determinar la ganancia o pérdida obtenida por el contribuyente, derivada de la enajenación de acciones de cada fondo de inversión de renta variable, se podrá disminuir al precio de los activos objeto de inversión de renta variable en la fecha de la venta de las acciones de dichos fondos de inversión, las comisiones por concepto de intermediación efectivamente pagadas por el contribuyente por su venta, así como las comisiones por concepto de intermediación efectivamente pagadas por el contribuyente por su adquisición actualizadas.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efectos de la actualización de las comisiones por concepto de </w:t>
      </w:r>
      <w:r w:rsidRPr="00994EE5">
        <w:rPr>
          <w:rFonts w:ascii="Verdana" w:hAnsi="Verdana" w:cs="Arial"/>
          <w:color w:val="2F2F2F"/>
          <w:sz w:val="20"/>
          <w:szCs w:val="20"/>
        </w:rPr>
        <w:lastRenderedPageBreak/>
        <w:t>intermediación efectivamente pagadas a que se refiere el párrafo anterior, se multiplicarán dichas comisiones por el factor que resulte de dividir el INPC del mes inmediato anterior al mes en que se hayan enajenado las acciones del fondo de inversión de renta variable de que se trate, entre el INPC correspondiente al mes inmediato anterior al mes en que se hubieran efectivamente pagado dichas comisiones.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la ganancia o pérdida obtenida por el contribuyente cuando no enajene la totalidad de las acciones del fondo de inversión de renta variable que sean de su propiedad, se considerará que el contribuyente enajena las acciones de dicho fondo de inversión que adquirió en primer lugar y, para efectos del primer y segundo párrafos de la presente regla, únicamente se podrá disminuir la parte proporcional de las comisiones por concepto de intermediación efectivamente pagadas por el contribuyente por su adquisición y las comisiones por concepto de intermediación efectivamente pagadas por el contribuyente por su venta.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forma alternativa al procedimiento señalado en los párrafos anteriores, para determinar la ganancia o pérdida obtenida por el contribuyente derivada de la enajenación de las acciones de cada fondo de inversión de renta variable que sean de su propiedad, en lugar del precio de los activos objeto de inversión de renta variable en la fecha de adquisición a que se refiere el artículo 88, tercer párrafo de la Ley del ISR, se podrá disminuir al precio de los activos objeto de inversión de renta variable en la fecha de la venta de las acciones de dicho fondo de inversión, el precio promedio de adquisición de los activos objeto de inversión de renta variable y las comisiones por concepto de intermediación efectivamente pagadas por el contribuyente por su venta y únicamente la parte proporcional de las comisiones por concepto de intermediación efectivamente pagadas por el contribuyente por su adquisición.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parte proporcional de las comisiones por concepto de intermediación por la adquisición a que se refiere el tercer y cuarto párrafos de la presente regla se determinará dividiendo el monto de las comisiones efectivamente pagado por el contribuyente por la compra de las acciones del fondo de inversión, entre el número de dichas acciones efectivamente compradas que sean propiedad del contribuyente, y el resultado se multiplicará por el número de dichas acciones que son enajenadas. El monto remanente de las comisiones se considerará como el monto de las comisiones efectivamente pagadas por el contribuyente por la adquisición de las acciones no enajenadas.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determinar el precio promedio de adquisición de los activos objeto de inversión de renta variable, a que se refiere el cuarto párrafo de esta regla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la primera adquisición de las acciones del fondo de inversión de renta variable, el precio promedio de adquisición de los activos objeto de inversión de renta variable será el precio de los activos objeto de inversión de renta variable por acción determinado en los términos de la regla 3.2.19.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precio promedio de adquisición de los activos objeto de inversión de renta variable se recalculará con cada nueva adquisición de las acciones del fondo de inversión de renta variable de que se trate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multiplicará el número de las acciones del fondo de inversión de renta variable correspondiente a la nueva adquisición realizada por el contribuyente por el precio de los activos objeto de inversión de renta variable por acción al momento de dicha nueva adquisición determinado en los términos de la regla 3.2.19.</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el primer recálculo, se multiplicará el número total de acciones del fondo de inversión de renta variable que sean propiedad del contribuyente al momento inmediato anterior a aquel en el que se realice una nueva adquisición de acciones de dicho fondo de inversión, por el precio a que se refiere la fracción I anterior. Tratándose de los recálculos posteriores, el número total de acciones que sean propiedad del contribuyente al momento inmediato anterior a aquel en el que se realice una nueva adquisición de acciones de dicho fondo de inversión se deberá multiplicar por el último precio promedio de adquisición de los activos objeto de inversión de renta variable recalculado en los términos de esta fracción.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su caso, el precio promedio de adquisición de los activos objeto de inversión de renta variable se actualizará multiplicando dicho precio por el factor que resulte de dividir el INPC del mes inmediato anterior al mes en que se hayan adquirido las nuevas acciones del fondo de inversión de renta variable de que se trate, entre el INPC correspondiente al mes inmediato anterior al mes en que se hubiera realizado la primera adquisición de acciones del fondo de inversión de renta variable, o la última actualización de conformidad con esta fracción, según corresponda.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 sumarán los valores obtenidos de conformidad con los incisos a) y b).</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El resultado obtenido de conformidad con el inciso c) se dividirá entre el número total de acciones del mismo fondo de inversión de renta variable propiedad </w:t>
      </w:r>
      <w:r w:rsidRPr="00994EE5">
        <w:rPr>
          <w:rFonts w:ascii="Verdana" w:hAnsi="Verdana" w:cs="Arial"/>
          <w:color w:val="2F2F2F"/>
          <w:sz w:val="20"/>
          <w:szCs w:val="20"/>
        </w:rPr>
        <w:lastRenderedPageBreak/>
        <w:t>del contribuyente inmediatamente después de la nueva adquisición de acciones y dicho resultado constituirá el precio promedio de adquisición de los activos objeto de inversión de renta variable recalculado al que se le deberá de aplicar el procedimiento previsto en esta fracción en caso de que se efectúen nuevas adquisiciones.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la enajenación de las acciones de un fondo de inversión de renta variable, el último precio promedio de adquisición de los activos objeto de inversión de renta variable recalculado se actualizará multiplicando dicho precio por el factor que resulte de dividir el INPC del mes inmediato anterior al mes en que se enajenen dichas acciones, entre el INPC correspondiente al mes inmediato anterior al mes en que se hubiera realizado la última actualización de conformidad con la fracción II de esta regla, o el INPC correspondiente al mes inmediato anterior a la adquisición de las acciones en caso de que no se hubieran efectuado adquisiciones posteriores.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88,</w:t>
      </w:r>
      <w:r w:rsidRPr="00994EE5">
        <w:rPr>
          <w:rFonts w:ascii="Verdana" w:hAnsi="Verdana" w:cs="Arial"/>
          <w:color w:val="2F2F2F"/>
          <w:sz w:val="20"/>
          <w:szCs w:val="20"/>
        </w:rPr>
        <w:t> </w:t>
      </w:r>
      <w:r w:rsidRPr="00994EE5">
        <w:rPr>
          <w:rFonts w:ascii="Verdana" w:hAnsi="Verdana" w:cs="Arial"/>
          <w:i/>
          <w:iCs/>
          <w:color w:val="2F2F2F"/>
          <w:sz w:val="20"/>
          <w:szCs w:val="20"/>
        </w:rPr>
        <w:t>Decreto 11/12/2013 Noveno Transitorio, RMF 2021 3.2.19.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Eliminación de la obligación de efectuar la retención a que se refiere el artículo 161 de la Ley del ISR cuando se obtenga el escrito firmado por el titular de la cuenta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3.2.21.</w:t>
      </w:r>
      <w:r w:rsidRPr="00994EE5">
        <w:rPr>
          <w:rFonts w:ascii="Verdana" w:hAnsi="Verdana" w:cs="Arial"/>
          <w:color w:val="2F2F2F"/>
          <w:sz w:val="20"/>
          <w:szCs w:val="20"/>
        </w:rPr>
        <w:t>          Para los efectos del artículo 161, décimo primer párrafo de la Ley del ISR, el intermediario quedará relevado de su obligación de retener cuando obtenga escrito firmado por el titular de la cuenta, en donde manifieste bajo protesta de decir verdad que es residente en un país con el que México tenga celebrado un tratado para evitar la doble tributación.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Ganancias en operaciones financieras derivadas de capital referidas a acciones o índices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3.2.22.</w:t>
      </w:r>
      <w:r w:rsidRPr="00994EE5">
        <w:rPr>
          <w:rFonts w:ascii="Verdana" w:hAnsi="Verdana" w:cs="Arial"/>
          <w:color w:val="2F2F2F"/>
          <w:sz w:val="20"/>
          <w:szCs w:val="20"/>
        </w:rPr>
        <w:t xml:space="preserve">          Para los efectos de los artículos 20, 146 y 163 de la Ley del ISR, las personas físicas residentes en el país y las personas físicas y morales residentes en el extranjero, para efectos de determinar las ganancias obtenidas en operaciones financieras derivadas de capital que se liquiden en efectivo, que estén referidas a acciones o a índices que representen dichas acciones y que se hayan contratado con anterioridad al 1 de enero de 2014, en lugar de considerar las cantidades previas, las cantidades iniciales o las cantidades que hubieran pagado o recibido, podrán considerar el valor del contrato correspondiente a la operación financiera derivada de capital de que se trate que se haya publicado el 31 de diciembre de 2013 en los </w:t>
      </w:r>
      <w:r w:rsidRPr="00994EE5">
        <w:rPr>
          <w:rFonts w:ascii="Verdana" w:hAnsi="Verdana" w:cs="Arial"/>
          <w:color w:val="2F2F2F"/>
          <w:sz w:val="20"/>
          <w:szCs w:val="20"/>
        </w:rPr>
        <w:lastRenderedPageBreak/>
        <w:t>sistemas electrónicos de los mercados reconocidos a que se refiere el artículo 16-C, fracción I del CFF o, cuando no exista publicación en esa fecha para el contrato de que se trate, el valor inmediato anterior publicado.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LISR 20, 146, 163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para fondos de inversión de renta variable de la ganancia por la enajenación de títulos que no estén listados en el Sistema Internacional de Cotizaciones y de la variación en la valuación de las acciones representativas del fondo de inversión de renta variable, correspondiente a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3.2.23.</w:t>
      </w:r>
      <w:r w:rsidRPr="00994EE5">
        <w:rPr>
          <w:rFonts w:ascii="Verdana" w:hAnsi="Verdana" w:cs="Arial"/>
          <w:color w:val="2F2F2F"/>
          <w:sz w:val="20"/>
          <w:szCs w:val="20"/>
        </w:rPr>
        <w:t>          Para los efectos de los artículos 87, noveno párrafo y 161, décimo tercer párrafo, de la Ley del ISR, los fondos de inversión de renta variable deberán determinar diariamente en la parte que corresponda a personas físicas, la ganancia por la enajenación de títulos que no coticen en el Sistema Internacional de Cotizaciones, así como la variación en la valuación de las acciones representativas del fondo de inversión de renta variable,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Determinarán diariamente el resultado correspondiente a la enajenación de títulos y a la variación en la valuación a que se refiere el primer párrafo.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Al resultado diario de la enajenación de títulos sumarán la variación por valuación diaria.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Calcularán los gastos diarios de operación y de administración correspondientes a los títulos señalados en la fracción 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Al resultado obtenido conforme a la fracción II se disminuirán los gastos diarios de operación y de administración a que se refiere la anterior fracción III.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Para determinar la proporción diaria correspondiente a la ganancia o pérdida de personas físicas por la enajenación de títulos y por la variación en la valuación, se dividirá el resultado obtenido conforme a la fracción II, entre el valor total de la cartera accionaria del referido fondo de inversión de renta variable.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Para obtener el resultado correspondiente a personas físicas por la enajenación de títulos y por la variación en la valuación referidas, netas de gastos, multiplicarán el resultado obtenido en la fracción IV por la proporción diaria a que se refiere la anterior fracción V.</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87, 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disminuir los anticipos acumulados en la determinación del pago provisional correspondiente a la emisión del CFDI por el importe total de la contraprestación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3.2.24.</w:t>
      </w:r>
      <w:r w:rsidRPr="00994EE5">
        <w:rPr>
          <w:rFonts w:ascii="Verdana" w:hAnsi="Verdana" w:cs="Arial"/>
          <w:color w:val="2F2F2F"/>
          <w:sz w:val="20"/>
          <w:szCs w:val="20"/>
        </w:rPr>
        <w:t>          Para efectos de lo dispuesto en los artículos 14 y 17, fracción I de la Ley del ISR y 29, primer párrafo del CFF, los contribuyentes del Título II de la Ley del ISR que obtengan ingresos por concepto de anticipos en un ejercicio fiscal, deberán emitir los CFDI en el mes respectivo de acuerdo con la guía de llenado de los CFDI que señala el Anexo 20 y acumular como ingreso en el periodo del pago provisional respectivo el monto del anticipo.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en el momento en el que se concrete la operación, emitirán el CFDI por el total del precio o contraprestación pactada, en cuyo caso, podrán optar por acumular como ingreso en el pago provisional del mes que se trate, únicamente la cantidad que resulte de disminuir del precio total de la operación los ingresos por anticipos ya acumulados.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que se refiere el párrafo anterior, deberán expedir el CFDI correspondiente al monto total del precio o la contraprestación de cada operación vinculado con los anticipos recibidos, así como el comprobante de egresos vinculado con los anticipos recibidos, ambos de acuerdo con la guía de llenado de los CFDI que señala 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a que se refiere la presente regla solo puede aplicarse dentro del ejercicio en el que se realicen los anticipos y el monto de estos no se hubiera deducido con anterioridad.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apliquen lo dispuesto en esta regla, deberán realizar la deducción del costo de lo vendido en términos de la Sección III, Capítulo II del Título II de la Ley del ISR, considerando el total del precio o contraprestación, una vez que hayan emitido el CFDI por el monto total del precio o la contraprestación y acumulado el pago del remanente de cada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no será aplicable a los contribuyentes a que se refiere el artículo 17, penúltimo y último párrafos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14, 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Cuenta fiduciaria de distribuciones del resultado fiscal de fideicomisos dedicados a la adquisición o construcción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3.2.25.</w:t>
      </w:r>
      <w:r w:rsidRPr="00994EE5">
        <w:rPr>
          <w:rFonts w:ascii="Verdana" w:hAnsi="Verdana" w:cs="Arial"/>
          <w:color w:val="2F2F2F"/>
          <w:sz w:val="20"/>
          <w:szCs w:val="20"/>
        </w:rPr>
        <w:t>          La institución fiduciaria que administre los fideicomisos a que se refiere la regla 3.2.13., que inviertan en certificados bursátiles fiduciarios emitidos al amparo de un fideicomiso dedicado a la adquisición o construcción de inmuebles, constituido de conformidad con los artículos 187 y 188 de la Ley del ISR, deberá constituir una cuenta fiduciaria de distribuciones del resultado fiscal de fideicomisos por cada uno de los fideicomisos dedicados a la adquisición o construcción de inmuebles que repliquen índices bursátiles que administre.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referida cuenta fiduciaria se integrará con las distribuciones del resultado fiscal del fideicomiso dedicado a la adquisición o construcción de inmuebles provenientes de certificados bursátiles fiduciarios que formen parte del patrimonio del fideicomiso que replique índices bursátiles y se disminuirá con el importe pagado por concepto de distribución del resultado fiscal a los propietarios de los certificados del citado fideicomiso que replica índices bursátiles.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el monto correspondiente a la distribución del resultado fiscal que le corresponda a cada uno de los propietarios de los certificados emitidos por los fideicomisos señalados en la regla 3.2.13., la institución fiduciaria que administre deberá estar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Calculará la distribución del resultado fiscal por certificado, dividiendo el monto distribuido por el fideicomiso dedicado a la adquisición o construcción de inmuebles entre el número de certificados en circulación del fideicomiso que replica índices bursátiles.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resultado fiscal correspondiente a cada uno de los propietarios de los certificados de los fideicomisos que replican índices bursátiles, se obtendrá multiplicando la distribución del resultado fiscal por certificado, determinada de conformidad con la fracción anterior, por el número de certificados de los fideicomisos que replican índices bursátiles propiedad del contribuyente al final del día.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fiduciaria deberá distribuir dicho resultado fiscal a los propietarios de los fideicomisos a que se refiere la regla 3.2.13. en un periodo no mayor a diez días naturales.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institución fiduciaria que administre los citados fideicomisos deberá registrar en esta cuenta fiduciaria y por separado, los ingresos correspondientes a los reembolsos de capital pagados por los fideicomisos dedicados a la adquisición o construcción de inmuebles en los que el fideicomiso que replica índices bursátiles </w:t>
      </w:r>
      <w:r w:rsidRPr="00994EE5">
        <w:rPr>
          <w:rFonts w:ascii="Verdana" w:hAnsi="Verdana" w:cs="Arial"/>
          <w:color w:val="2F2F2F"/>
          <w:sz w:val="20"/>
          <w:szCs w:val="20"/>
        </w:rPr>
        <w:lastRenderedPageBreak/>
        <w:t>tiene participación.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estos casos la institución fiduciaria deberá determinar y distribuir por cada propietario del fideicomiso que replica índices bursátiles, los reembolsos de capital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Calculará el monto del reembolso de capital por certificado, dividiendo el monto total del reembolso de capital distribuido por los fideicomisos dedicados a la adquisición o construcción de inmuebles entre el número de certificados en circulación del fideicomiso que replica índices bursátiles.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Determinará el monto del reembolso de capital por propietario, multiplicando el monto del reembolso de capital por certificado, determinado conforme a la fracción anterior, por el número de certificados de los fideicomisos que replican índices bursátiles propiedad del contribuyente, al final de cada día.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187, 188, RMF 2021 3.2.13.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autorización para enajenar acciones a costo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3.2.26.</w:t>
      </w:r>
      <w:r w:rsidRPr="00994EE5">
        <w:rPr>
          <w:rFonts w:ascii="Verdana" w:hAnsi="Verdana" w:cs="Arial"/>
          <w:color w:val="2F2F2F"/>
          <w:sz w:val="20"/>
          <w:szCs w:val="20"/>
        </w:rPr>
        <w:t>          Para efectos de lo dispuesto en el artículo 24 de la Ley del ISR y del artículo 26 de su Reglamento, las autoridades fiscales autorizarán la enajenación de acciones a costo fiscal en los casos de reestructuración de sociedades constituidas en México pertenecientes a un mismo grupo, siempre que se cumpla lo señalado en el citado artículo 24 y en términos de lo señalado en la ficha de trámite 78/ISR "Solicitud de autorización para enajenar acciones a costo fiscal",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22, 23, 24, RLISR 26, 28,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del Acta de asamblea protocolizada con motivo de la suscripción y pago de capital, derivado de la enajenación de acciones a costo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3.2.27.</w:t>
      </w:r>
      <w:r w:rsidRPr="00994EE5">
        <w:rPr>
          <w:rFonts w:ascii="Verdana" w:hAnsi="Verdana" w:cs="Arial"/>
          <w:color w:val="2F2F2F"/>
          <w:sz w:val="20"/>
          <w:szCs w:val="20"/>
        </w:rPr>
        <w:t>          Para efectos de cumplir con lo dispuesto en el artículo 24, fracción IV de la Ley del ISR, una vez enajenadas las acciones a costo fiscal, el acta de asamblea, se presentará en un plazo máximo de treinta días naturales, contados a partir de la protocolización de dicha acta en términos de la ficha de trámite 127/ISR "Aviso que se debe presentar del Acta de asamblea protocolizada con motivo de la suscripción y pago de capital, una vez que se enajenan las acciones a costo fiscal"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22, 23, 24, RLISR 26, 28,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Aplicación de la autorización emitida para enajenar acciones a costo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3.2.28.</w:t>
      </w:r>
      <w:r w:rsidRPr="00994EE5">
        <w:rPr>
          <w:rFonts w:ascii="Verdana" w:hAnsi="Verdana" w:cs="Arial"/>
          <w:color w:val="2F2F2F"/>
          <w:sz w:val="20"/>
          <w:szCs w:val="20"/>
        </w:rPr>
        <w:t>          Para los efectos de lo dispuesto en el artículo 24 de la Ley del ISR, la autorización para enajenar acciones a costo fiscal emitida por la autoridad fiscal, podrá aplicarse a partir del día siguiente al que surta efecto la notificación del oficio de autorización y hasta el momento en que se lleve a cabo la enajenación de acciones,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 hayan variado los hechos y circunstancias sobre las cuales se emitió la autorización, precisando que las acciones que se enajenen, deberán tener costo promedio por acción en términos de la autorización señalada.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sigan cumpliendo con los requisitos establecidos en el artículo 24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sin perjuicio de que el SAT se reserva el derecho de ejercer sus facultades de comprobación conforme a la legislación fiscal aplicable.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únicamente será aplicable a las autorizaciones que emita la ACNII de la AGJ.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22, 23, 24, RLISR 26, 28, 29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3.3. De las deducciones</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3.3.1. De las deducciones en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indemnizaciones de seguros con saldos vencidos de primas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w:t>
      </w:r>
      <w:r w:rsidRPr="00994EE5">
        <w:rPr>
          <w:rFonts w:ascii="Verdana" w:hAnsi="Verdana" w:cs="Arial"/>
          <w:color w:val="2F2F2F"/>
          <w:sz w:val="20"/>
          <w:szCs w:val="20"/>
        </w:rPr>
        <w:t>         Para los efectos del artículo 25, fracción III de la Ley del ISR, las instituciones de seguros podrán deducir las cantidades que paguen a los asegurados o a sus beneficiarios cuando ocurra el riesgo amparado en las pólizas contratadas, aun cuando la prima no hubiese sido pagada en los términos del artículo 40 de la Ley sobre el Contrato de Seguro, siempre que se reúnan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saldo vencido de la prima no pagada se encuentre apoyado presupuestalmente en el Presupuesto de Egresos de la Federación para el ejercicio fiscal que corresponda o su equivalente a nivel estatal, municipal, o que la prima deba ser pagada por una dependencia o entidad de la Administración Pública Federal, por una entidad federativa, por un municipio o por un órgano constitucional autónomo, por cuenta de los asegurados o de sus beneficiarios.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Que la dependencia o entidad de la Administración Pública Federal, la entidad federativa, el municipio o el órgano constitucional autónomo, pague la prima a más tardar el 30 de junio del ejercicio inmediato siguiente a aquel por el que la institución de que se trate efectúa la deducción.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en su caso, la institución de que se trate haya realizado el registro contable del traspaso del saldo vencido de la prima no pagada conforme al Anexo 8.1.15 de la Circular Única de Seguros, publicada en el DOF el 13 de diciembre de 2010.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También podrán deducir las cantidades que paguen a los asegurados o a sus beneficiarios cuando ocurra el riesgo amparado en las pólizas contratadas en el ramo de daños, aun cuando la prima no hubiese sido pagada en los términos del artículo 40 de la Ley sobre el Contrato de Seguro, siempre que se reúnan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asegurado sea una empresa global.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estos efectos, se entenderá por empresa global, la persona moral residente en México o en el extranjero con establecimiento permanente en el país, que participe de manera directa o indirecta en el capital de cuando menos dos personas morales residentes en el extranjero sin establecimiento permanente en territorio nacional, o aquella residente en México o en el extranjero con establecimiento permanente en el país, que sea subsidiaria de una persona moral residente en el extranjero sin establecimiento permanente en México que participe de manera directa o indirecta en el capital de cuando menos dos personas morales residentes en el extranjero sin establecimiento permanente en el país.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cobertura del contrato de seguro tenga como objeto un riesgo situado en el territorio nacional.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el ramo, las características del riesgo y las condiciones aplicables en la póliza de que se trate, sean idénticas o sustancialmente similares o análogas a aquellas contratadas entre la matriz de la institución de seguros de que se trate y el asegurado o, en su defecto, la matriz del asegurado.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la institución de seguros de que se trate haya distribuido cuando menos el 85% del riesgo individual asegurado, mediante su cesión a través de reaseguro facultativo a reaseguradoras extranjeras, registradas ante la Secretaría.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estos efectos, se entenderá por reaseguro facultativo, lo que defina como contrato de reaseguro facultativo la Circular Única de Seguros, publicada en el DOF el 13 de diciembre de 2010.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w:t>
      </w:r>
      <w:r w:rsidRPr="00994EE5">
        <w:rPr>
          <w:rFonts w:ascii="Verdana" w:hAnsi="Verdana" w:cs="Arial"/>
          <w:color w:val="2F2F2F"/>
          <w:sz w:val="20"/>
          <w:szCs w:val="20"/>
        </w:rPr>
        <w:t>       Que la reaseguradora de que se trate haya aceptado en firme el reaseguro facultativo, con anterioridad a que ocurra el riesgo amparado.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Que el asegurado pague la prima dentro de los ciento ochenta días inmediatos siguientes a la fecha de celebración del contrato de seguro.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igual forma, podrán deducir las cantidades que paguen a los asegurados o a sus beneficiarios, cuando ocurra el riesgo amparado en las pólizas correspondientes a los seguros de grupo y seguros colectivos a que se refiere el Reglamento del Seguro de Grupo para la Operación de Vida y del Seguro Colectivo para la Operación de Accidentes y Enfermedades, publicado en el DOF el 20 de julio de 2009, siempre que se reúnan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prima sea pagada total o parcialmente por los miembros del grupo o colectividad que corresponda, mediante un esquema de centralización de pagos operado por el contratante.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asegurado pague la prima dentro de los noventa días inmediatos siguientes a la fecha de celebración del contrato de seguro.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25, Ley sobre el Contrato de Seguro 40, 188, 191, Reglamento del Seguro de Grupo para la Operación de Vida y del Seguro Colectivo para la Operación de Accidentes y Enfermedades DOF 20/07/2009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indemnizaciones de seguros con primas pagadas, pero no ingresadas a las instituciones de seguros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w:t>
      </w:r>
      <w:r w:rsidRPr="00994EE5">
        <w:rPr>
          <w:rFonts w:ascii="Verdana" w:hAnsi="Verdana" w:cs="Arial"/>
          <w:color w:val="2F2F2F"/>
          <w:sz w:val="20"/>
          <w:szCs w:val="20"/>
        </w:rPr>
        <w:t>         Para los efectos del artículo 25, fracción III de la Ley del ISR, las instituciones de seguros podrán deducir las cantidades que paguen a los asegurados o a sus beneficiarios cuando ocurra el riesgo amparado en las pólizas contratadas, aun cuando la prima o, en el caso de pago en parcialidades, la fracción de ella no hubiese sido ingresada a la institución de seguros de que se trate, siempre que se reúnan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la prima o, en el caso de pago en parcialidades, la fracción de ella, hubiese sido pagada por el asegurado, dentro del plazo previsto en el artículo 40 de la Ley sobre el Contrato de Seguro.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Que la prima por cobrar registrada contablemente o, en el caso de pago en parcialidades, la fracción de ella sea ingresada en la institución de seguros de que se trate, dentro de los cuarenta y cinco días naturales inmediatos siguientes a </w:t>
      </w:r>
      <w:r w:rsidRPr="00994EE5">
        <w:rPr>
          <w:rFonts w:ascii="Verdana" w:hAnsi="Verdana" w:cs="Arial"/>
          <w:color w:val="2F2F2F"/>
          <w:sz w:val="20"/>
          <w:szCs w:val="20"/>
        </w:rPr>
        <w:lastRenderedPageBreak/>
        <w:t>la fecha de celebración del contrato de seguro.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institución de que se trate deberá mantener a disposición de las autoridades fiscales, la documentación que acredite el cumplimiento de los requisitos anteriores, durante el plazo establecido en el artículo 30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LISR 25, Ley sobre el Contrato de Seguro 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deducciones que se extingan con la entrega de dinero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w:t>
      </w:r>
      <w:r w:rsidRPr="00994EE5">
        <w:rPr>
          <w:rFonts w:ascii="Verdana" w:hAnsi="Verdana" w:cs="Arial"/>
          <w:color w:val="2F2F2F"/>
          <w:sz w:val="20"/>
          <w:szCs w:val="20"/>
        </w:rPr>
        <w:t>         Para los efectos del artículo 27, fracción III de la Ley del ISR, se considera que el requisito de deducibilidad consistente en que los pagos cuyo monto exceda de $2,000.00 (dos mil pesos 00/100 M.N.), se efectúen mediante cheque nominativo del contribuyente, tarjeta de crédito, de débito o de servicios, o a través de monederos electrónicos autorizados por el SAT, solo es aplicable a las obligaciones que se cumplan o se extingan con la entrega de una cantidad en dinero, por lo que están exceptuados aquellos casos en los cuales el interés del acreedor queda satisfecho mediante cualquier otra forma de extinción de las obligaciones que den lugar a las contraprestaciones.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indemnizaciones y devolución o restitución de primas, mediante cheque nominativo, sin expresión "para abono en cuenta del beneficiario"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3.3.1.4.</w:t>
      </w:r>
      <w:r w:rsidRPr="00994EE5">
        <w:rPr>
          <w:rFonts w:ascii="Verdana" w:hAnsi="Verdana" w:cs="Arial"/>
          <w:color w:val="2F2F2F"/>
          <w:sz w:val="20"/>
          <w:szCs w:val="20"/>
        </w:rPr>
        <w:t>         Para los efectos del artículo 27, fracción III, cuarto párrafo de la Ley del ISR, las instituciones de seguros podrán pagar indemnizaciones y devolver o restituir primas, incluso parciales, mediante cheque nominativo sin que éste contenga la expresión "para abono en cuenta del beneficiario" en su anverso, siempre que el monto de la indemnización o de la prima no exceda del valor anual de 4 UMA y que se actualice en alguno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la indemnización se pague o la prima se devuelva o restituya a una persona física menor de edad o mayor de 65 años de edad, una ama de casa, un jornalero, un trabajador eventual del campo o cualquier otra persona física que únicamente perciba 1 UMA, siempre que al momento de recibir el pago, la devolución o la restitución, dichas personas físicas declaren bajo protesta de decir verdad que tienen tal calidad.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Que la obligación de pagar la indemnización, de devolver o restituir la prima derive de un microseguro. Para estos efectos, se considerarán microseguros, </w:t>
      </w:r>
      <w:r w:rsidRPr="00994EE5">
        <w:rPr>
          <w:rFonts w:ascii="Verdana" w:hAnsi="Verdana" w:cs="Arial"/>
          <w:color w:val="2F2F2F"/>
          <w:sz w:val="20"/>
          <w:szCs w:val="20"/>
        </w:rPr>
        <w:lastRenderedPageBreak/>
        <w:t>aquellos productos registrados como tales de conformidad con el Capítulo 5.1 del Título 5 de la Circular Única de Seguros, publicada en el DOF el 13 de diciembre de 2010.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deducciones del pago de indemnizaciones y devolución o restitución de primas en microseguros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3.3.1.5.</w:t>
      </w:r>
      <w:r w:rsidRPr="00994EE5">
        <w:rPr>
          <w:rFonts w:ascii="Verdana" w:hAnsi="Verdana" w:cs="Arial"/>
          <w:color w:val="2F2F2F"/>
          <w:sz w:val="20"/>
          <w:szCs w:val="20"/>
        </w:rPr>
        <w:t>         Para los efectos del artículo 27, fracción III, primer párrafo de la Ley del ISR, también se considera que se cumple con lo establecido en dicho párrafo, tratándose de los pagos de las indemnizaciones y devolución o restitución de primas, que por concepto de microseguros realicen las instituciones de seguros a sus beneficiarios a través de giros telegráficos o mediante transferencias a entidades de ahorro y crédito popular autorizadas para operar como tales por la Comisión Nacional Bancaria y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estos efectos se considerarán microseguros aquellos productos</w:t>
      </w:r>
      <w:r w:rsidRPr="00994EE5">
        <w:rPr>
          <w:rFonts w:ascii="Verdana" w:hAnsi="Verdana" w:cs="Arial"/>
          <w:b/>
          <w:bCs/>
          <w:color w:val="2F2F2F"/>
          <w:sz w:val="20"/>
          <w:szCs w:val="20"/>
        </w:rPr>
        <w:t> </w:t>
      </w:r>
      <w:r w:rsidRPr="00994EE5">
        <w:rPr>
          <w:rFonts w:ascii="Verdana" w:hAnsi="Verdana" w:cs="Arial"/>
          <w:color w:val="2F2F2F"/>
          <w:sz w:val="20"/>
          <w:szCs w:val="20"/>
        </w:rPr>
        <w:t>registrados como tales de conformidad con el Capítulo 5.1. del Título 5. de la Circular Única de Seguros, publicada en el DOF el 13 de diciembre de 2010.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y características de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3.3.1.6.</w:t>
      </w:r>
      <w:r w:rsidRPr="00994EE5">
        <w:rPr>
          <w:rFonts w:ascii="Verdana" w:hAnsi="Verdana" w:cs="Arial"/>
          <w:color w:val="2F2F2F"/>
          <w:sz w:val="20"/>
          <w:szCs w:val="20"/>
        </w:rPr>
        <w:t>         Para los efectos del artículo 27, fracción III, primer y segundo párrafos de la Ley del ISR, se entenderá como monedero electrónico cualquier dispositivo tecnológico que se encuentre asociado a un sistema de pagos utilizado por los contribuyentes en la adquisición de combustibles para vehículos marítimos, aéreos y terrestres, dicho sistema deberá proporcionar los servicios de liquidación y compensación de los pagos que se realicen entre los contribuyentes obligados por la presente disposición, los emisores de los monederos electrónicos y los enajenantes de combustibles.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monederos electrónicos deberán incorporar mecanismos tecnológicos de validación de la identificación del portador del mismo, los cuales deberán incluir, por lo menos, la autenticación del portador del monedero electrónico, los protocolos de seguridad del emisor del monedero electrónico, deberán contemplar que los métodos tecnológicos de autenticación se verifiquen directamente en las terminales que, para leer y procesar los monederos electrónicos, se habiliten en los puntos de venta de las estaciones de servicio.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Los monederos electrónicos a que se refiere esta regla, solo deberán utilizarse para la adquisición de combustibles para vehículos marítimos, aéreos y terrestres dentro del territorio nacional, por lo que no podrán utilizarse para disponer de efectivo, intercambiarse por títulos de crédito, así como para obtener bienes distintos a combustibles.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combustibles para vehículos marítimos, aéreos y terrestres, adquiridos a través de monederos electrónicos autorizados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3.3.1.7.</w:t>
      </w:r>
      <w:r w:rsidRPr="00994EE5">
        <w:rPr>
          <w:rFonts w:ascii="Verdana" w:hAnsi="Verdana" w:cs="Arial"/>
          <w:color w:val="2F2F2F"/>
          <w:sz w:val="20"/>
          <w:szCs w:val="20"/>
        </w:rPr>
        <w:t>         Para los efectos del artículo 27, fracción III, primer y segundo párrafos de la Ley del ISR, las personas físicas y morales que adquieran combustibles para vehículos marítimos, aéreos y terrestres, a través de los monederos electrónicos que al efecto autorice el SAT, podrán comprobar la erogación de las comisiones y otros cargos que cobre el emisor del monedero electrónico por sus servicios, así como el pago por la adquisición de combustibles, con el CFDI y el complemento de estado de cuenta de combustibles para monederos electrónicos autorizados por el SAT, respectivamente, que expidan los emisores autorizados en términos de la regla 3.3.1.10., fracción III, por lo que las estaciones de servicio no deberán emitir el CFDI a los clientes adquirentes de combustibles, por las operaciones que se realicen a través de monederos electrónicos autorizados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deducción por la adquisición de combustibles, así como el acreditamiento de los impuestos trasladados podrá realizarse hasta que el contribuyente adquirente del combustible, cuente con el CFDI y el complemento a que se refiere el párrafo anterior y hasta por el monto que ampare el citado complemento.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 dispuesto en esta regla no exime a la estación de servicio enajenante, de cumplir con la obligación de expedir CFDI por las operaciones realizadas con los monederos electrónicos de combustibles, para lo cual, deberá emitir con la misma periodicidad con la que recibe del emisor autorizado de monederos electrónicos el CFDI de egresos con el complemento de consumo de combustibles a que refiere la regla 3.3.1.10., fracción IV, un CFDI en términos de la regla 2.7.1.24., en donde conste por tipo de combustible, el total de litros enajenados a través de los monederos electrónicos autorizados, el precio unitario, los impuestos trasladados y el importe total, así como, incluir en el campo "Atributo Descripción del Elemento Concepto" la clave de la estación de servicio enajenante, el número de folio del CFDI de egresos antes mencionado y la clave en el RFC del emisor autorizado </w:t>
      </w:r>
      <w:r w:rsidRPr="00994EE5">
        <w:rPr>
          <w:rFonts w:ascii="Verdana" w:hAnsi="Verdana" w:cs="Arial"/>
          <w:color w:val="2F2F2F"/>
          <w:sz w:val="20"/>
          <w:szCs w:val="20"/>
        </w:rPr>
        <w:lastRenderedPageBreak/>
        <w:t>que lo emite.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importes contenidos en el CFDI que emita la estación de servicio enajenante, en términos del párrafo anterior, deberán coincidir con el importe del CFDI de egresos y el complemento de consumo de combustibles a que refiere la regla 3.3.1.10., fracción IV.</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LISR 27, RMF 2021 2.7.1.24., 3.3.1.10.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solicitar autorización para emitir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3.3.1.8.</w:t>
      </w:r>
      <w:r w:rsidRPr="00994EE5">
        <w:rPr>
          <w:rFonts w:ascii="Verdana" w:hAnsi="Verdana" w:cs="Arial"/>
          <w:color w:val="2F2F2F"/>
          <w:sz w:val="20"/>
          <w:szCs w:val="20"/>
        </w:rPr>
        <w:t>         Para los efectos del artículo 27, fracción III, primer y segundo párrafos de la Ley del ISR, los aspirantes que deseen obtener autorización para emitir monederos electrónicos utilizados en la adquisición de combustibles para vehículos marítimos, aéreos y terrestres, deberán cumplir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Ser persona moral que tribute en términos del Título II de la Ley del ISR, y que dentro de su objeto social se encuentre la emisión de vales o monederos electrónicos.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Estar al corriente en el cumplimiento de sus obligaciones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Mantener un capital social suscrito y pagado de por lo menos $10'000,000.00 (diez millones de pesos 00/100 M.N.), durante el tiempo que la autorización se encuentre vigente.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Cumplir con lo dispuesto en el Anexo y fichas de trámite siguientes, en el orden en que se citan: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Anexo 28, que contiene las obligaciones y requisitos de los emisores de monederos electrónicos utilizados en la adquisición de combustibles para vehículos marítimos, aéreos y terrestres y de vales de despensa.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Ficha de trámite 5/ISR "Solicitud de opinión técnica del cumplimiento de requisitos tecnológicos para solicitar autorización para emitir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Ficha de trámite 6/ISR "Solicitud de autorización para emitir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w:t>
      </w:r>
      <w:r w:rsidRPr="00994EE5">
        <w:rPr>
          <w:rFonts w:ascii="Verdana" w:hAnsi="Verdana" w:cs="Arial"/>
          <w:color w:val="2F2F2F"/>
          <w:sz w:val="20"/>
          <w:szCs w:val="20"/>
        </w:rPr>
        <w:t>       En el supuesto de que el solicitante haya obtenido autorización anteriormente y la misma se haya revocado o dejado sin efectos deberá comprobar documentalmente que dio cumplimiento a lo señalado en las reglas 3.3.1.38., fracción VII y 3.3.1.43.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el solicitante cuente con otra autorización de monederos electrónicos al momento de presentar la solicitud de autorización para emitir monederos electrónicos utilizados en la adquisición de combustibles para vehículos marítimos, aéreos y terrestres, prevista en la ficha de trámite 6/ISR, contenida en el Anexo 1-A, no deberá tener incumplimientos de carácter tecnológico detectados por la ACSMC de la AGCTI en la verificación tecnológica, respecto de sus autorizaciones, ni encontrarse sujeto a un procedimiento de revocación, respecto de las autorizaciones con que cuente.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Una vez que se obtenga la autorización, el emisor deberá contar con la garantía a que se refiere la ficha de trámite 6/ISR "Solicitud de autorización para emitir monederos electrónicos utilizados en la adquisición de combustibles para vehículos marítimos, aéreos y terrestres", contenida en el Anexo 1-A, a fin de garantizar el pago de cualquier daño o perjuicio que por impericia o incumplimiento de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normatividad establecida en esta resolución, sus anexos y la que se dé a conocer a través del Portal del SAT, que regule la función del emisor de monederos electrónicos utilizados en la adquisición de combustibles para vehículos marítimos, aéreos y terrestres, se ocasione al fisco federal o a un tercero.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caso de no presentar la garantía en los términos y plazo señalados en la ficha de trámite 6/ISR "Solicitud de autorización para emitir monederos electrónicos utilizados en la adquisición de combustibles para vehículos marítimos, aéreos y terrestres", contenida en el Anexo 1-A, la AGJ comunicará al emisor que la autorización no surtirá efectos, y los actos que deriven de la misma, se considerarán inexistentes.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En caso de que el aspirante no cumpla con alguno de los requisitos mencionados en la fracción IV, incisos a) y b) de la presente regla, la ACSMC de la AGCTI requerirá al solicitante, para que en un plazo de diez días solvente los incumplimientos detectados, conforme a la ficha de trámite 107/ISR "Informe para solventar los incumplimientos detectados durante la verificación del cumplimiento de requisitos tecnológicos del aspirante a emisor y emisor autorizado de monederos electrónicos utilizados en la adquisición de combustibles para vehículos marítimos, aéreos y terrestres", contenida en el Anexo 1-A. De no cumplirse con el </w:t>
      </w:r>
      <w:r w:rsidRPr="00994EE5">
        <w:rPr>
          <w:rFonts w:ascii="Verdana" w:hAnsi="Verdana" w:cs="Arial"/>
          <w:color w:val="2F2F2F"/>
          <w:sz w:val="20"/>
          <w:szCs w:val="20"/>
        </w:rPr>
        <w:lastRenderedPageBreak/>
        <w:t>requerimiento en tiempo y forma, se emitirá opinión técnica no favorable y en caso de cumplirse la opinión técnica será favorable. El oficio donde conste dicha opinión, tendrá vigencia de tres meses posteriores a la fecha de su notificación, plazo en que el aspirante deberá presentar su solicitud de autorización para emitir monederos electrónicos, de conformidad con lo señalado en la ficha de trámite 6/ISR "Solicitud de autorización para emitir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autorización a que se refiere la presente regla, corresponderá al monedero que fue validado tecnológicamente por la ACSMC de la AGCTI, mismo que podrá ser utilizado con un nombre comercial en diversas modalidades.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nombre comercial podrá ser modificado total o parcialmente, siempre que se presente el aviso a que se refiere la ficha de trámite 8/ISR "Aviso de actualización de datos de los emisores autorizados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realice la modificación total o parcial del nombre comercial, se entenderá que el prototipo del monedero electrónico en el que se observe dicha modificación, sustituye a aquel cuyo nombre comercial haya sido modificado.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consideran modalidades cualquier cambio de imagen que se realice al prototipo de monedero autorizado, tales como cambio de color, de diseño, inserción de logotipos, inserción de nombres adicionales al comercial, entre otros, para tales efectos, se entenderá que el prototipo del monedero electrónico en el que se observen las modalidades, sustituye a aquel al que le fueron aplicadas las mismas.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 emisión adicional al prototipo de monedero electrónico autorizado a aquel que conserve el nombre comercial del monedero electrónico autorizado y que cuente con una imagen distinta al mismo. En ningún caso se entenderá que la emisión adicional sustituye al prototipo de monedero electrónico autorizado ni que constituye un monedero electrónico autorizado distinto a aquel que fue validado tecnológicamente por la ACSMC de la AGCTI.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modalidades, así como la emisión adicional al prototipo de monedero electrónico autorizado deberán ser informadas a la AGJ de conformidad con la citada ficha de trámite 8/ISR "Aviso de actualización de datos de los emisores autorizados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 modificación al nombre comercial, el cambio de modalidades y la emisión adicional al prototipo de monedero electrónico autorizado que comprenda cambios a su tecnología y no haya sido revisado previamente por la ACSMC de la AGCTI, dará lugar a la revocación de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RMF 2021 3.3.1.6., 3.3.1.38., 3.3.1.43.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de la autorización para emitir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3.3.1.9.</w:t>
      </w:r>
      <w:r w:rsidRPr="00994EE5">
        <w:rPr>
          <w:rFonts w:ascii="Verdana" w:hAnsi="Verdana" w:cs="Arial"/>
          <w:color w:val="2F2F2F"/>
          <w:sz w:val="20"/>
          <w:szCs w:val="20"/>
        </w:rPr>
        <w:t>         Para los efectos del artículo 27, fracción III, primer y segundo párrafos de la Ley del ISR, la autorización para emitir monederos electrónicos utilizados en la adquisición de combustibles para vehículos marítimos, aéreos y terrestres, tendrá vigencia por el ejercicio fiscal en el que se otorgue.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tanto continúen cumpliendo los requisitos y supuestos bajo los cuales se otorgó la autorización, la misma podrá ser renovada por el siguiente ejercicio fiscal, siempre que los emisores autorizados presenten en el mes de octubre: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aviso establecido en la ficha de trámite 7/ISR "Aviso de renovación de la autorización y exhibición de la garantía para operar como emisor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Exhiban la garantía vigente por el ejercicio fiscal de que se trate de conformidad con lo señalado en la ficha de trámite 7/ISR "Aviso de renovación de la autorización y exhibición de la garantía para operar como emisor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Cuenten con la certificación anual favorable emitida por un órgano certificador autorizado por el SAT de acuerdo con el artículo 32-I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se dé cumplimiento a lo señalado en el párrafo que antecede, la autorización para emitir monederos electrónicos utilizados en la adquisición de combustibles para vehículos marítimos, aéreos y terrestres se tendrá por no renovada.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emisor que no haya renovado su autorización deberá continuar prestando el servicio durante un periodo de transición de noventa días naturales, contados a </w:t>
      </w:r>
      <w:r w:rsidRPr="00994EE5">
        <w:rPr>
          <w:rFonts w:ascii="Verdana" w:hAnsi="Verdana" w:cs="Arial"/>
          <w:color w:val="2F2F2F"/>
          <w:sz w:val="20"/>
          <w:szCs w:val="20"/>
        </w:rPr>
        <w:lastRenderedPageBreak/>
        <w:t>partir del día siguiente a aquel en el que concluyó la vigencia de la autorización y deberá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un "AVISO URGENTE" con la siguiente leyenda: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"Estimado usuario, se le informa que el día __ de _____ 20__, vence el periodo de transición de noventa días que nos fue otorgado por el SAT, derivado de la no renovación de la autorización otorgada por el SAT para emitir monederos electrónicos utilizados en la adquisición de combustibles para vehículos marítimos, aéreos y terrestres, por lo que se le hace una atenta invitación para contratar a cualquiera de los emisores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Informar mediante correo electrónico a todos sus clientes, el mensaje señalado en el numeral anterior, solicitando la confirmación de recepción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durante el mes siguiente a aquel en el que dé inicio el periodo de transición, a través del Portal del SAT los archivos que contengan por cada uno de sus clientes, copia del aviso remitido mediante correo electrónico y de contar con ella, la confirmación de recepción por parte de sus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Abstenerse de contratar u ofrecer por cualquier medio la emisión de monederos electrónicos a nuevos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Cumplir con las obligaciones y requisitos de carácter tecnológicos y de seguridad de la información contenidos en el Anexo 28 y con las demás obligaciones que se indiquen en el oficio que para tales efectos notifique la autoridad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del aviso a que se refiere el numeral 1, así como el envío del correo señalado en el numeral 2, deberán realizarse a más tardar dentro de los tres días naturales siguientes a aquel en que inicie el periodo de transición.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Aquellos emisores de monederos electrónicos utilizados en la adquisición de combustibles, que hubiesen obtenido la autorización durante los meses de agosto a diciembre del ejercicio de que se trate, mantendrán vigencia por dicho ejercicio y por el inmediato posterior.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emisor de monederos electrónicos de combustibles que no presente en tiempo y forma el aviso, la garantía y la certificación a que se refiere la presente regla, podrá solicitar una nueva autorización en el mes de marzo del año siguiente </w:t>
      </w:r>
      <w:r w:rsidRPr="00994EE5">
        <w:rPr>
          <w:rFonts w:ascii="Verdana" w:hAnsi="Verdana" w:cs="Arial"/>
          <w:color w:val="2F2F2F"/>
          <w:sz w:val="20"/>
          <w:szCs w:val="20"/>
        </w:rPr>
        <w:lastRenderedPageBreak/>
        <w:t>a aquel en que no presentó el aviso, la garantía y la certificación de referencia.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algún incumplimiento respecto de la autorización otorgada, el SAT podrá ejecutar la citada garantía.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LISR 27, RMF 2021 3.3.1.8.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del emisor autorizado de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3.3.1.10.</w:t>
      </w:r>
      <w:r w:rsidRPr="00994EE5">
        <w:rPr>
          <w:rFonts w:ascii="Verdana" w:hAnsi="Verdana" w:cs="Arial"/>
          <w:color w:val="2F2F2F"/>
          <w:sz w:val="20"/>
          <w:szCs w:val="20"/>
        </w:rPr>
        <w:t>       Para los efectos del artículo 27, fracción III, primer y segundo párrafos de la Ley del ISR, los emisores autorizados de monederos electrónicos utilizados en la adquisición de combustibles para vehículos marítimos, aéreos y terrestres, deberán cumplir con las siguientes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Registrar y mantener actualizado un banco de datos que reúna elementos de seguridad e inviolabilidad, con la información de los vehículos y personas autorizadas por el contribuyente que solicite el monedero electrónico.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Mantener a disposición de las autoridades fiscales la información y documentación de las operaciones realizadas con los monederos electrónicos, así como cualquier otra relacionada con la autorización, durante el plazo que establece el artículo 30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Emitir a los contribuyentes adquirentes de combustibles para vehículos marítimos, aéreos y terrestres, un CFDI diario, semanal o mensual, por la adquisición de combustible, así como por el pago de las comisiones y otros cargos que el emisor cobre por sus servicios que contenga el complemento de estado de cuenta de combustibles para monederos electrónicos autorizados por el SAT, en el que se incluya al menos para cada consumo lo siguiente: número de monedero, fecha y hora, cantidad de litros, tipo de combustible, precio unitario y clave en el RFC de la estación de servicios en la que se adquirió el combustible, en términos de la regla 2.7.1.8., así como el complemento de identificación de recurso y minuta de gastos por cuenta de terceros.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Emitir a las estaciones de servicio que enajenan los combustibles para vehículos marítimos, aéreos y terrestres un CFDI de egresos diario, semanal o mensual que contenga el complemento de consumo de combustibles que hayan sido realizados a través de los monederos electrónicos autorizados por el SAT, en términos de la regla 2.7.1.8.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El CFDI y el complemento a que se refiere el párrafo anterior deberán </w:t>
      </w:r>
      <w:r w:rsidRPr="00994EE5">
        <w:rPr>
          <w:rFonts w:ascii="Verdana" w:hAnsi="Verdana" w:cs="Arial"/>
          <w:color w:val="2F2F2F"/>
          <w:sz w:val="20"/>
          <w:szCs w:val="20"/>
        </w:rPr>
        <w:lastRenderedPageBreak/>
        <w:t>ser conservados por la estación de servicio enajenante como parte de su contabilidad, en términos del artículo 28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 establecido en esta fracción no será aplicable cuando el emisor autorizado del monedero electrónico de combustibles y la estación de servicio enajenante sea la misma persona, respecto de las enajenaciones de combustibles que realicen, en cuyo caso, en su calidad de emisor y estación de servicio, deberá expedir al adquirente del combustible el CFDI por la venta de combustibles, siendo éste el que se debe considerar como el CFDI de la operación, así como por el pago de las comisiones y otros cargos que cobre por sus servicios de emisor, que contenga el complemento de estado de cuenta a que se refiere la fracción anterior, en lugar de cumplir con lo señalado en el último párrafo de la regla 3.3.1.7. Además, deberá conservar como parte de su contabilidad, registros que permitan identificar que los monederos electrónicos únicamente fueron utilizados para la adquisición de combustibles.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Mantener a disposición de las autoridades fiscales y facilitar el acceso por medios electrónicos a los bancos de datos que contengan la información relacionada con los monederos electrónicos para ser utilizados por los contribuyentes en la adquisición de combustibles para vehículos marítimos, aéreos y terrestres.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Afiliar a estaciones de servicio, a través de la celebración de contratos, a efecto de que en dichas estaciones de servicio pueda ser usado el monedero electrónico en la adquisición de combustibles para vehículos marítimos, aéreos y terrestres, utilizando para tales efectos los prototipos que presentaron en términos de la ficha de trámite 6/ISR "Solicitud de autorización para emitir monederos electrónicos utilizados en la adquisición de combustibles para vehículos marítimos, aéreos y terrestres", contenida en el Anexo 1-A. Asimismo, deberán publicar en su página de Internet una lista de las estaciones de servicio afiliadas.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Lo establecido en esta fracción, no será aplicable cuando el emisor autorizado del monedero electrónico de combustibles y la estación de servicio enajenante sea la misma persona, respecto de las operaciones que realicen en su calidad de emisor y estación de servicio. No obstante, cuando afilien a otras estaciones de </w:t>
      </w:r>
      <w:r w:rsidRPr="00994EE5">
        <w:rPr>
          <w:rFonts w:ascii="Verdana" w:hAnsi="Verdana" w:cs="Arial"/>
          <w:color w:val="2F2F2F"/>
          <w:sz w:val="20"/>
          <w:szCs w:val="20"/>
        </w:rPr>
        <w:lastRenderedPageBreak/>
        <w:t>servicio deberán cumplir con lo dispuesto en esta fracción.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Celebrar contratos con los clientes contratantes de los monederos electrónicos de combustibles, utilizando para tales efectos los prototipos de contrato y adenda que presentaron en términos de la ficha de trámite 6/ISR "Solicitud de autorización para emitir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Presentar los avisos correspondientes conforme a lo establecido en la ficha de trámite 8/ISR "Aviso de actualización de datos de los emisores autorizados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Cumplir con las obligaciones y requisitos señalados en el Anexo 28.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Comunicar a la ACSMC de la AGCTI los cambios tecnológicos que se pretendan realizar con posterioridad a la obtención de la autorización de conformidad con la ficha de trámite 119/ISR "Aviso de control de cambios tecnológicos para emisor autorizado de monederos electrónicos utilizados en la adquisición de combustibles para vehículos marítimos, aéreos y terrestres", contenida en el Anexo 1-A.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tal efecto, el emisor deberá usar el catálogo de cambios que se señala a continuación: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Alta, baja y cambio en infraestructura de hardware, software, base de datos y aplicativo.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Cambio de centro de datos o proveedores de TI.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Cambio de proveedor transaccional.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la ACSMC de la AGCTI detecte algún riesgo en la implementación de los cambios tecnológicos de confidencialidad, integridad, disponibilidad y seguridad de la información o cualquier otra de las obligaciones relacionadas con la autorización, podrá emitir recomendaciones especificando los riesgos y las mejores prácticas para mitigarlos, estas deberán ser consideradas por el emisor autorizado.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xml:space="preserve">      Cuando el emisor autorizado emita un nuevo monedero con tecnología diferente a los autorizados, lo someterá a opinión técnica del cumplimiento de requisitos tecnológicos en términos de la ficha de trámite 5/ISR "Solicitud de opinión técnica del cumplimiento de requisitos tecnológicos para solicitar autorización para emitir monederos electrónicos utilizados en la adquisición de </w:t>
      </w:r>
      <w:r w:rsidRPr="00994EE5">
        <w:rPr>
          <w:rFonts w:ascii="Verdana" w:hAnsi="Verdana" w:cs="Arial"/>
          <w:color w:val="2F2F2F"/>
          <w:sz w:val="20"/>
          <w:szCs w:val="20"/>
        </w:rPr>
        <w:lastRenderedPageBreak/>
        <w:t>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Contar por lo menos con una certificación anual favorable de cumplimiento de requisitos y obligaciones, emitida por un órgano certificador autorizado por el SAT, de conformidad con el artículo 32-I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29, 29-A, 30, 32-I, LISR 27, RMF 2021 2.7.1.8., 3.3.1.7., 3.3.1.8.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del cumplimiento de requisitos y obligaciones del emisor autorizado de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3.3.1.11.</w:t>
      </w:r>
      <w:r w:rsidRPr="00994EE5">
        <w:rPr>
          <w:rFonts w:ascii="Verdana" w:hAnsi="Verdana" w:cs="Arial"/>
          <w:color w:val="2F2F2F"/>
          <w:sz w:val="20"/>
          <w:szCs w:val="20"/>
        </w:rPr>
        <w:t>       Para los efectos del artículo 27, fracción III, primer y segundo párrafos de la Ley del ISR, el SAT, a través de la ACSMC de la AGCTI, podrá realizar en cualquier momento la verificación del cumplimiento de requisitos y obligaciones relacionadas con los sistemas, operaciones, resguardo y seguridad de la información, establecidos para los emisores autorizados de monederos electrónicos utilizados en la adquisición de combustibles para vehículos marítimos, aéreos y terrestres, a efecto de que continúen autorizados para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verificación a que se refiere el párrafo anterior, se llevará a cabo de acuerdo al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Iniciará en la fecha indicada en la orden de verificación que al efecto se emita.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levantará un acta circunstanciada en la que se asienten los pormenores de la revisión.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derivado de la verificación la ACSMC de la AGCTI detecte que el emisor autorizado de monederos electrónicos de combustibles ha dejado de cumplir con alguno de los requisitos y obligaciones en materia de sistemas, operaciones, resguardo y seguridad de la información establecidos en las disposiciones fiscales, se le notificarán los incumplimientos detectados, otorgándole un plazo de diez días hábiles para que presente aclaración mediante la cual podrá desvirtuar dichos incumplimientos, acreditar que fueron resueltos o manifestar lo que a su derecho convenga conforme a la ficha de trámite 107/ISR "Informe para solventar los incumplimientos detectados durante la verificación del cumplimiento de requisitos tecnológicos del aspirante a emisor y emisor autorizado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Una vez concluido el plazo señalado en el inciso anterior, la ACSMC de la AGCTI emitirá el resultado final de la verificación.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el emisor autorizado presenta la información y documentación para solventar sus incumplimientos fuera del plazo antes mencionado, la misma se tendrá por no presentada para efectos de valoración en el resultado de la verificación.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procedimiento de verificación a que se refiere la presente regla no podrá exceder de seis meses, contados a partir de que la ACSMC de la AGCTI notifique al referido emisor los incumplimientos detectados.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transcurrido el plazo señalado en el inciso c) de esta Regla, el emisor autorizado no solventa los incumplimientos, desvirtúa o comprueba el cumplimiento de los requisitos y obligaciones relacionados con los sistemas, operaciones, resguardo y seguridad de la información, la ACSMC de la AGCTI emitirá el oficio de resultado final que contenga los incumplimientos detectados resultado de la verificación y lo hará del conocimiento de la AGJ.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el emisor autorizado desvirtúe o acredite haber resuelto los incumplimientos de que se trate, continuará operando al amparo de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verificación se tendrá por concluida en la fecha en que se notifique al emisor el oficio de resultados final.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RMF 2021 3.3.1.8., 3.3.1.10., 3.3.1.38.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Causas de revocación de la autorización para emitir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3.3.1.12.</w:t>
      </w:r>
      <w:r w:rsidRPr="00994EE5">
        <w:rPr>
          <w:rFonts w:ascii="Verdana" w:hAnsi="Verdana" w:cs="Arial"/>
          <w:color w:val="2F2F2F"/>
          <w:sz w:val="20"/>
          <w:szCs w:val="20"/>
        </w:rPr>
        <w:t>       Para los efectos del artículo 27, fracción III, primer y segundo párrafos de la Ley del ISR, el SAT a través de la AGJ podrá revocar la autorización para emitir monederos electrónicos utilizados en la adquisición de combustibles para vehículos marítimos, aéreos y terrestres, por cualquiera de las siguientes causas: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se detecte que los emisores autorizados de monederos electrónicos utilizados en la adquisición de combustibles para vehículos marítimos, aéreos y terrestres han dejado de cumplir con los requisitos establecidos en la regla 3.3.1.8.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Cuando el emisor autorizado no solvente en la verificación del cumplimiento de requisitos y obligaciones tecnológicas el o los incumplimientos detectados por la ACSMC en el plazo señalado en la regla 3.3.1.11., segundo párrafo, fracción III, o en la 3.3.1.44.</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se graven, cedan o transmitan parcial o totalmente los derechos derivados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emisor autorizado no facilite, impida, obstaculice o se oponga a que la autoridad fiscal o el tercero habilitado por esta lleve a cabo la verificación y supervisión del cumplimiento de cualquiera de los requisitos y obligaciones que debe cumplir, o bien, proporcione información falsa relacionada con los mismos, incluso si aquella es proporcionada por cualquiera de las personas relacionadas con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Cuando el emisor autorizado incumpla con los requisitos y/o obligaciones que se señalen en la autorización y en el Anexo 28.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el emisor autorizado sea publicado en el listado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Cuando el emisor autorizado incumpla con cualquiera de las obligaciones previstas en la regla 3.3.1.10.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El emisor autorizado se encuentre sujeto a concurso mercantil en etapa de conciliación y quiebra.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Hubiera cometido o participado en la comisión de un delito de carácter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Cuando el emisor autorizado se encuentre como no localizado, cancelado o suspendido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Cuando el emisor autorizado no presente los avisos a que se refiere la ficha de trámite 8/ISR "Aviso de actualización de datos de los emisores autorizados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Cuando el emisor autorizado no ejerza la autorización ni realice la prestación del servicio por la cual le fue otorgada la misma, en el ejercicio fiscal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No haber obtenido por lo menos una certificación anual favorable de cumplimiento de requisitos y obligaciones, emitida por un órgano certificador autorizado por el SAT, de conformidad con el artículo 32-I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Al emisor de monederos electrónicos de combustibles que le haya sido revocada la autorización, no podrá obtenerla de nueva cuenta en los doce meses posteriores a aquel en el que le haya sido revocada, ni sus partes relacionadas, ni a otra denominación o razón social que se encuentre integrada por uno o más socios o accionistas que hayan fungido como administradores, gerentes o hayan formado parte del consejo de administración o bien, hayan contado con facultades de decisión de la misma naturaleza de los cargos antes referidos dentro de los emisores a los que se les haya revocado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monederos electrónicos de combustibles emitidos durante el periodo de vigencia de la autorización y que a la fecha de revocación no hayan sido utilizados, podrán utilizarse hasta agotar el saldo original de los mismos, siempre y cuando estos hayan sido efectivamente entregados a los beneficiarios para su uso.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69-B, LISR 27, RMF 2021 3.3.1.8., 3.3.1.10., 3.3.1.11., 3.3.1.38.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publicada en el Portal del SAT y aviso de actualización de datos de los emisores autorizados de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3.3.1.13.</w:t>
      </w:r>
      <w:r w:rsidRPr="00994EE5">
        <w:rPr>
          <w:rFonts w:ascii="Verdana" w:hAnsi="Verdana" w:cs="Arial"/>
          <w:color w:val="2F2F2F"/>
          <w:sz w:val="20"/>
          <w:szCs w:val="20"/>
        </w:rPr>
        <w:t>       Para los efectos del artículo 27, fracción III, primer y segundo párrafos de la Ley del ISR, la denominación o razón social, el nombre comercial, el domicilio fiscal, la dirección web de la página de Internet y la clave en el RFC de los emisores autorizados, revocados y no renovados de monederos electrónicos, utilizados en la adquisición de combustibles para vehículos marítimos, aéreos y terrestres, se darán a conocer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emisores autorizados de monederos electrónicos utilizados en la adquisición de combustibles para vehículos marítimos, aéreos y terrestres, deberán informar sobre los cambios de denominación o razón social, el nombre comercial, el domicilio fiscal, la dirección web de la página de Internet y la clave en el RFC, dentro de los diez días siguientes a aquel en que se dio el hecho, en términos de lo señalado en la ficha de trámite 8/ISR "Aviso de actualización de datos de los emisores autorizados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RMF 2021 3.3.1.8., 3.3.1.9., 3.3.1.10.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Destrucciones periódicas de mercancías que hubieran perdido su valor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3.3.1.14.</w:t>
      </w:r>
      <w:r w:rsidRPr="00994EE5">
        <w:rPr>
          <w:rFonts w:ascii="Verdana" w:hAnsi="Verdana" w:cs="Arial"/>
          <w:color w:val="2F2F2F"/>
          <w:sz w:val="20"/>
          <w:szCs w:val="20"/>
        </w:rPr>
        <w:t>       Para los efectos de los artículos 108, fracción I y 125 del Reglamento de la Ley del ISR, los contribuyentes personas físicas y morales que deban destruir u ofrecer en donación mercancías, materias primas, productos semiterminados o terminados, que hubieran perdido su valor, dejaron de ser útiles o termina su fecha de caducidad, presentarán aviso de las mercancías que son ofrecidas en donación o aviso de destrucción de mercancías, a que se refiere la ficha de trámite 39/ISR "Aviso múltiple para: Destrucción de mercancías que han perdido su valor. Donación de mercancías que han perdido su valor. Bienes de activo fijo e inversiones que dejaron de ser útiles. Donación de productos perecederos sujetos a fecha de caducidad. Convenios con donatarias para recibir donativos del ISR",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RLISR 108, 125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vale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3.3.1.15.</w:t>
      </w:r>
      <w:r w:rsidRPr="00994EE5">
        <w:rPr>
          <w:rFonts w:ascii="Verdana" w:hAnsi="Verdana" w:cs="Arial"/>
          <w:color w:val="2F2F2F"/>
          <w:sz w:val="20"/>
          <w:szCs w:val="20"/>
        </w:rPr>
        <w:t>       Para los efectos del artículo 27, fracción XI, primer párrafo de la Ley del ISR, se entenderá por vale de despensa, aquel que independientemente del nombre que se le designe, se proporcione a través de monedero electrónico y permita a los trabajadores que lo reciban, utilizarlo en establecimientos comerciales ubicados dentro del territorio nacional, en la adquisición de artículos de consumo que les permitan el mejoramiento en su calidad de vida y en la de su familia.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vales de despensa, no podrán ser canjeados por dinero, ya sea en efectivo o mediante títulos de crédito, o utilizados para retirar el importe de su saldo en efectivo, directamente del emisor o a través de cualquier tercero, por cualquier medio, incluyendo cajeros automáticos, puntos de venta o cajas registradoras, entre otros, tampoco podrán utilizarse para adquirir bebidas alcohólicas o productos del tabaco.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Características de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3.3.1.16.</w:t>
      </w:r>
      <w:r w:rsidRPr="00994EE5">
        <w:rPr>
          <w:rFonts w:ascii="Verdana" w:hAnsi="Verdana" w:cs="Arial"/>
          <w:color w:val="2F2F2F"/>
          <w:sz w:val="20"/>
          <w:szCs w:val="20"/>
        </w:rPr>
        <w:t>       Para los efectos del artículo 27, fracción XI, primer párrafo de la Ley del ISR, se entenderá como monedero electrónico de vales de despensa, cualquier dispositivo tecnológico que se encuentre asociado a un sistema de pagos, que proporcione los servicios de liquidación y compensación de los pagos que se realicen entre los patrones contratantes de los monederos electrónicos, los trabajadores beneficiarios de los mismos, los emisores autorizados de los monederos electrónicos y los enajenantes de despensas.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Los emisores autorizados de monederos electrónicos de vales de despensa, podrán determinar libremente las características de dichos monederos, siempre y cuando se especifique que se trata de un monedero electrónico físico o una tarjeta digital utilizado en la adquisición de despensas.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RMF 2021 3.3.1.15.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solicitar autorización para emitir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3.3.1.17.</w:t>
      </w:r>
      <w:r w:rsidRPr="00994EE5">
        <w:rPr>
          <w:rFonts w:ascii="Verdana" w:hAnsi="Verdana" w:cs="Arial"/>
          <w:color w:val="2F2F2F"/>
          <w:sz w:val="20"/>
          <w:szCs w:val="20"/>
        </w:rPr>
        <w:t>       Para los efectos del artículo 27, fracción XI, primer párrafo de la Ley del ISR, los aspirantes que deseen obtener autorización para emitir monederos electrónicos de vales de despensa deberán cumplir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Ser persona moral que tribute en términos del Título II de la Ley del ISR, y que dentro de su objeto social se encuentre la emisión de vales o monederos electrónicos.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Estar al corriente en el cumplimiento de sus obligaciones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Mantener un capital social suscrito y pagado de por lo menos $10'000,000.00 (diez millones de pesos 00/100 M.N.), durante el tiempo que la autorización se encuentre vigente.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Cumplir con lo dispuesto en el Anexo y fichas de trámite siguientes en el orden en que se citan: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Anexo 28, que contiene las obligaciones y requisitos de los emisores de monederos electrónicos utilizados en la adquisición de combustibles para vehículos marítimos, aéreos y terrestres y de vales de despensa.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Ficha de trámite 9/ISR "Solicitud de opinión técnica del cumplimiento de requisitos tecnológicos para solicitar autorización para emitir monederos electrónicos de vales de despensa",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Ficha de trámite 10/ISR "Solicitud de autorización para emitir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En el supuesto de que el solicitante haya obtenido autorización anteriormente y la misma se haya revocado, o dejado sin efectos deberá comprobar documentalmente que dio cumplimiento a lo señalado en las reglas 3.3.1.39., fracción VII, y 3.3.1.42.</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VI.</w:t>
      </w:r>
      <w:r w:rsidRPr="00994EE5">
        <w:rPr>
          <w:rFonts w:ascii="Verdana" w:hAnsi="Verdana" w:cs="Arial"/>
          <w:color w:val="2F2F2F"/>
          <w:sz w:val="20"/>
          <w:szCs w:val="20"/>
        </w:rPr>
        <w:t>       Cuando el solicitante cuente con otra autorización de monederos electrónicos al momento de presentar la solicitud de autorización para emitir monederos electrónicos de vales de despensa, prevista en la ficha de trámite 10/ISR, contenida en el Anexo 1-A, no deberá contar con incumplimientos de carácter tecnológico detectados por la ACSMC de la AGCTI en la verificación tecnológica, respecto de sus autorizaciones, ni encontrarse sujeto a un procedimiento de revocación, respecto de las autorizaciones con que cuente.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Una vez que se obtenga la autorización, el emisor deberá contar con la garantía a que se refiere la ficha de trámite 10/ISR "Solicitud de autorización para emitir monederos electrónicos de vales de despensa", contenida en el Anexo 1-A, a fin de garantizar el pago de cualquier daño o perjuicio que por impericia o incumplimiento de la normatividad establecida en esta resolución, sus anexos y la que se dé a conocer a través del Portal del SAT que regule la función del emisor de monederos electrónicos de vales de despensa, se ocasione al fisco federal o a un tercero.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no presentar la garantía en los términos y plazo señalados en la ficha de trámite 10/ISR "Solicitud de autorización para emitir monederos electrónicos de vales de despensa", contenida en el Anexo 1-A, la AGJ comunicará al emisor que la autorización no surtirá efectos, y los actos que deriven de la misma se considerarán inexistentes.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aspirante no cumpla con alguno de los requisitos mencionados en la fracción IV, incisos a) y b) de la presente regla, la ACSMC de la AGCTI requerirá al solicitante, para que en un plazo de diez días, solvente lo incumplimientos detectados, conforme a la ficha de trámite 108/ISR "Informe para solventar los incumplimientos detectados durante la verificación del cumplimiento de requisitos tecnológicos del aspirante a emisor y emisor autorizado de monederos electrónicos de vales de despensa", contenida en el Anexo 1-A. De no cumplirse con el requerimiento en tiempo y forma, se emitirá opinión técnica no favorable y, en caso de cumplirse, la opinión técnica será favorable. El oficio donde conste dicha opinión tendrá vigencia de tres meses posteriores a la fecha de su notificación, plazo en que el aspirante deberá presentar su solicitud de autorización para emitir monederos electrónicos, de conformidad con lo señalado en la ficha de trámite 10/ISR "Solicitud de autorización para emitir monederos electrónicos de vales de despensa",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autorización a que se refiere la presente regla corresponderá al monedero que fue validado tecnológicamente por la ACSMC de la AGCTI, mismo que podrá ser </w:t>
      </w:r>
      <w:r w:rsidRPr="00994EE5">
        <w:rPr>
          <w:rFonts w:ascii="Verdana" w:hAnsi="Verdana" w:cs="Arial"/>
          <w:color w:val="2F2F2F"/>
          <w:sz w:val="20"/>
          <w:szCs w:val="20"/>
        </w:rPr>
        <w:lastRenderedPageBreak/>
        <w:t>utilizado con un nombre comercial, en diversas modalidades.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nombre comercial podrá ser modificado total o parcialmente, siempre que se presente el aviso a que se refiere la ficha de trámite 12/ISR "Aviso de actualización de datos de los emisores autorizados de monederos electrónicos de vales de despensa",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realice la modificación total o parcial del nombre comercial, se entenderá que el prototipo del monedero electrónico en el que se observe dicha modificación, sustituye a aquél cuyo nombre comercial haya sido modificado.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consideran modalidades cualquier cambio de imagen que se realice al prototipo de monedero autorizado, tales como cambio de color, de diseño, inserción de logotipos, inserción de nombres adicionales al comercial entre otros, para tales efectos, se entenderá que el prototipo del monedero electrónico en el que se observen las modalidades, sustituye a aquél al que le fueron aplicadas las mismas.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 emisión adicional al prototipo de monedero electrónico autorizado a aquel que conserve el nombre comercial del monedero electrónico autorizado y que cuente con una imagen distinta al mismo. En ningún caso se entenderá que la emisión adicional sustituye al prototipo de monedero electrónico autorizado ni que constituye un monedero electrónico autorizado distinto a aquél que fue validado tecnológicamente por la ACSMC de la AGCTI.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modalidades, así como la emisión adicional al prototipo de monedero electrónico autorizado deberán ser informadas a la AGJ, de conformidad con la citada ficha de trámite 12/ISR "Aviso de actualización de datos de los emisores autorizados de monederos electrónicos de vales de despensa",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modificación al nombre comercial, el cambio de modalidades y la emisión adicional al prototipo de monedero electrónico autorizado que comprenda cambios a su tecnología y no haya sido revisado previamente por la ACSMC de la AGCTI, dará lugar a la revocación de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RMF 2021 3.3.1.16., 3.3.1.39., 3.3.1.42.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de la autorización para emitir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3.3.1.18.</w:t>
      </w:r>
      <w:r w:rsidRPr="00994EE5">
        <w:rPr>
          <w:rFonts w:ascii="Verdana" w:hAnsi="Verdana" w:cs="Arial"/>
          <w:color w:val="2F2F2F"/>
          <w:sz w:val="20"/>
          <w:szCs w:val="20"/>
        </w:rPr>
        <w:t xml:space="preserve">       Para los efectos del artículo 27, fracción XI, primer párrafo de la Ley del ISR, la </w:t>
      </w:r>
      <w:r w:rsidRPr="00994EE5">
        <w:rPr>
          <w:rFonts w:ascii="Verdana" w:hAnsi="Verdana" w:cs="Arial"/>
          <w:color w:val="2F2F2F"/>
          <w:sz w:val="20"/>
          <w:szCs w:val="20"/>
        </w:rPr>
        <w:lastRenderedPageBreak/>
        <w:t>autorización para emitir monederos electrónicos de vales de despensa, tendrá vigencia por el ejercicio fiscal en el que se otorgue.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tanto continúen cumpliendo los requisitos y supuestos bajo los cuales se otorgó la autorización, la misma podrá ser renovada por el siguiente ejercicio fiscal, siempre que los emisores autorizados presenten en el mes de octubre: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aviso establecido en la ficha de trámite 11/ISR "Aviso de renovación de la autorización y exhibición de la garantía para operar como emisor de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Exhiban la garantía vigente por el ejercicio fiscal de que se trate de conformidad con lo señalado en la ficha de trámite 11/ISR "Aviso de renovación de la autorización y exhibición de la garantía para operar como emisor de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Cuenten con la certificación anual favorable emitida por un órgano certificador autorizado por el SAT de acuerdo al artículo 32-I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no se dé cumplimiento a lo señalado en el párrafo que antecede, la autorización para emitir monederos electrónicos de vales de despensa se tendrá por no renovada.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emisor que no haya renovado su autorización deberá continuar prestando el servicio durante un periodo de transición de noventa días naturales, contados a partir del día siguiente a aquel en el que concluyó la vigencia de la autorización y deberá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un "AVISO URGENTE" con la siguiente leyenda: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"Estimado usuario, se le informa que el día __ de _____ de 20__, vence el periodo de transición de noventa días que nos fue otorgado por el SAT, derivado de la no renovación de la autorización otorgada por el SAT para emitir monederos electrónicos de vales de despensa, por lo que se le hace una atenta invitación para contratar a cualquiera de los emisores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Informar mediante correo electrónico a todos sus clientes, el mensaje señalado en el numeral anterior, solicitando la confirmación de recepción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Presentar durante el mes siguiente a aquel en el que dé inicio el periodo de transición, a través del Portal del SAT, los archivos que contengan por cada uno </w:t>
      </w:r>
      <w:r w:rsidRPr="00994EE5">
        <w:rPr>
          <w:rFonts w:ascii="Verdana" w:hAnsi="Verdana" w:cs="Arial"/>
          <w:color w:val="2F2F2F"/>
          <w:sz w:val="20"/>
          <w:szCs w:val="20"/>
        </w:rPr>
        <w:lastRenderedPageBreak/>
        <w:t>de sus clientes, copia del aviso remitido mediante correo electrónico y de contar con ella, la confirmación de recepción por parte de sus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Abstenerse de contratar u ofrecer por cualquier medio la emisión de monederos electrónicos a nuevos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Cumplir con las obligaciones y requisitos de carácter tecnológico y de seguridad de la información contenidos en el Anexo 28 y con las demás obligaciones que se indiquen en el oficio que para tales efectos notifique la autoridad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del aviso a que se refiere el numeral 1, así como el envío del correo señalado en el numeral 2, deberán realizarse a más tardar dentro de los tres días naturales siguientes a aquel en que inicie el periodo de transición.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Aquellos emisores de monederos electrónicos de vales de despensa, que hubiesen obtenido la autorización durante los meses de agosto a diciembre del ejercicio de que se trate, mantendrán vigencia por dicho ejercicio y por el inmediato posterior.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emisor de monederos electrónicos de vales de despensa que no presente en tiempo y forma el aviso, la garantía y la certificación a que se refiere la presente regla, podrá solicitar una nueva autorización en el mes de marzo del año siguiente a aquel en que no presentó el aviso, la garantía y la certificación de referencia.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algún incumplimiento respecto de la autorización otorgada, el SAT podrá ejecutar la citada garantía.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LISR 27, RMF 2021 3.3.1.17.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del emisor autorizado de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3.3.1.19.</w:t>
      </w:r>
      <w:r w:rsidRPr="00994EE5">
        <w:rPr>
          <w:rFonts w:ascii="Verdana" w:hAnsi="Verdana" w:cs="Arial"/>
          <w:color w:val="2F2F2F"/>
          <w:sz w:val="20"/>
          <w:szCs w:val="20"/>
        </w:rPr>
        <w:t>       Para los efectos del artículo 27, fracción XI, primer párrafo de la Ley del ISR, los emisores autorizados de monederos electrónicos de vales de despensa, deberán cumplir con las siguientes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Permitir y facilitar la realización de actos de verificación y de supervisión por parte del SAT, de manera física o remota, respecto de los sistemas, operación, resguardo, seguridad de la información y/o cualquier otra de las obligaciones relacionadas con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Concentrar la información de las operaciones que se realicen con los </w:t>
      </w:r>
      <w:r w:rsidRPr="00994EE5">
        <w:rPr>
          <w:rFonts w:ascii="Verdana" w:hAnsi="Verdana" w:cs="Arial"/>
          <w:color w:val="2F2F2F"/>
          <w:sz w:val="20"/>
          <w:szCs w:val="20"/>
        </w:rPr>
        <w:lastRenderedPageBreak/>
        <w:t>monederos electrónicos de vales de despensa, en un banco de datos que reúna elementos de seguridad e inviolabilidad, mismo que deberá mantenerse a disposición de las autoridades fiscales y facilitar el acceso por medios electrónicos.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Dicho banco de datos deberá mantenerse actualizado con la información que el patrón proporcione al emisor, consistente en: el nombre, denominación o razón social, el número de registro patronal, clave en el RFC y el domicilio fiscal del patrón contratante de los monederos electrónicos, la asignación de recursos de cada monedero electrónico de vales de despensa, el nombre, clave en el RFC, CURP y, en su caso, el número de seguridad social (NSS) del trabajador beneficiario del monedero electrónico de vales de despensa.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Adicionalmente, el banco de datos deberá contener los saldos de los monederos electrónicos que le fueron asignados y el número de identificación del monedero, así como los datos de las operaciones realizadas con los mismos.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Emitir a los patrones contratantes de los monederos electrónicos, CFDI por las comisiones y otros cargos que les cobran, que contenga un complemento de vales de despensa en el que se incluya, al menos, el nombre y clave en el RFC del trabajador titular de cada monedero electrónico de vale de despensa, así como los fondos y saldos de cada cuenta, en términos de la regla 2.7.1.8., así como el complemento de identificación de recurso y minuta de gastos por cuenta de terceros.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patrones contratantes de los monederos electrónicos, solo podrán deducir los vales de despensa efectivamente entregados a los trabajadores y de los cuales proporcionaron al emisor autorizado la información establecida en la fracción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Afiliar a comercios enajenantes de despensas, a través de la celebración de contratos, a efecto de que en dichos comercios pueda ser usado el monedero electrónico de vales de despensa, para lo cual utilizarán los prototipos de contratos que presentaron en términos del numeral 1 de la ficha de trámite 10/ISR "Solicitud de autorización para emitir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Tratándose de emisores autorizados de monederos electrónicos de vales de despensa que también enajenan despensas con sus propios monederos electrónicos autorizados en lugar del contrato, deberán conservar como parte de su contabilidad, registros que permitan identificar que los monederos </w:t>
      </w:r>
      <w:r w:rsidRPr="00994EE5">
        <w:rPr>
          <w:rFonts w:ascii="Verdana" w:hAnsi="Verdana" w:cs="Arial"/>
          <w:color w:val="2F2F2F"/>
          <w:sz w:val="20"/>
          <w:szCs w:val="20"/>
        </w:rPr>
        <w:lastRenderedPageBreak/>
        <w:t>electrónicos únicamente fueron utilizados para la adquisición de despensas; cuando afilien a otros comercios deberán celebrar los contratos de referencia.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emisor autorizado para emitir monederos electrónicos de vales de despensa, podrá dar cumplimiento a la obligación en cita, a través de un agregador, para tal efecto, deberá contar con el contrato celebrado con el agregador y con los contratos celebrados entre el agregador y cada uno de los comercios afiliados por éste.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efectos de esta Resolución se entenderá por agregador, al participante en redes que, al amparo de un contrato de prestación de servicios celebrado con un adquirente ofrece a receptores de pagos el servicio de aceptación de pagos con tarjetas y, en su caso, provee la infraestructura de terminales puntos de venta conectadas a dichas redes.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Asimismo, deberán publicar en su página de Internet una lista de los comercios afiliados.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Celebrar contratos directos con los patrones contratantes de los monederos electrónicos de vales de despensa, cumpliendo con los requisitos de la ficha de trámite 10/ISR "Solicitud de autorización para emitir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Presentar los avisos correspondientes conforme a lo establecido en la ficha de trámite 12/ISR "Aviso de actualización de datos de los emisores autorizados de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Cumplir con las obligaciones y requisitos señalados en el Anexo 28.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Mantener a disposición de las autoridades fiscales la información y documentación de las operaciones realizadas con los monederos electrónicos de vales de despensa, así como cualquier otra relacionada con la autorización, durante el plazo que establece el artículo 30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Comunicar a la ACSMC de la AGCTI, los cambios tecnológicos que se pretendan realizar con posterioridad a la obtención de la autorización para emitir monederos electrónicos de vales de despensa de conformidad con la ficha de trámite 121/ISR "Aviso de control de cambios tecnológicos para emisor autorizado de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tal efecto, el emisor autorizado deberá usar el catálogo de cambios que se señala a continuación: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Alta, baja y cambio en infraestructura de hardware, software, base de datos y aplicativo.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Cambio de centro de datos o proveedores de TI.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Cambio de proveedor transaccional.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la ACSMC de la AGCTI, detecte algún riesgo en la implementación de los cambios tecnológicos, de confidencialidad, integridad, disponibilidad y seguridad de la información o cualquier otra de las obligaciones relacionadas con la autorización, podrá emitir recomendaciones especificando los riesgos y las mejores prácticas para mitigarlos, estas deberán ser consideradas por el emisor autorizado.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Cuando el emisor emita un nuevo monedero con tecnología diferente a los autorizados, lo someterá a opinión técnica del cumplimiento de requisitos tecnológicos en términos de la ficha de trámite 9/ISR "Solicitud de opinión técnica del cumplimiento de requisitos tecnológicos para solicitar autorización para emitir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Contar por lo menos con una certificación anual favorable de cumplimiento de requisitos y obligaciones, emitida por un órgano certificador autorizado por el SAT, de acuerdo al artículo 32-I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30, 32-I, LISR 27, RMF 2021 2.7.1.8., 3.3.1.17.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del cumplimiento de requisitos y obligaciones del emisor autorizado de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3.3.1.20.</w:t>
      </w:r>
      <w:r w:rsidRPr="00994EE5">
        <w:rPr>
          <w:rFonts w:ascii="Verdana" w:hAnsi="Verdana" w:cs="Arial"/>
          <w:color w:val="2F2F2F"/>
          <w:sz w:val="20"/>
          <w:szCs w:val="20"/>
        </w:rPr>
        <w:t>       Para los efectos del artículo 27, fracción XI, primer párrafo de la Ley del ISR, el SAT a través de la ACSMC de la AGCTI, podrá realizar en cualquier momento la verificación del cumplimiento de requisitos y obligaciones relacionadas con los sistemas, operaciones, resguardo y seguridad de la información, establecidos para los emisores autorizados de monederos electrónicos de vales de despensa, a efecto de que continúen autorizados para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verificación a que se refiere el párrafo anterior, se llevará a cabo de acuerdo al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Iniciará en la fecha indicada en la orden de verificación que al efecto se emita.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Se levantará un acta circunstanciada en la que se asienten los pormenores de </w:t>
      </w:r>
      <w:r w:rsidRPr="00994EE5">
        <w:rPr>
          <w:rFonts w:ascii="Verdana" w:hAnsi="Verdana" w:cs="Arial"/>
          <w:color w:val="2F2F2F"/>
          <w:sz w:val="20"/>
          <w:szCs w:val="20"/>
        </w:rPr>
        <w:lastRenderedPageBreak/>
        <w:t>la revisión.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derivado de la verificación, la ACSMC de la AGCTI detecte que el emisor autorizado de monederos electrónicos de vales de despensa ha dejado de cumplir con alguno de los requisitos y obligaciones en materia de sistemas, operaciones, resguardo y seguridad de la información establecidos en las disposiciones fiscales, se le notificarán los incumplimientos detectados, otorgándole un plazo de diez días hábiles, para que presente aclaración mediante la cual podrá desvirtuar dichos incumplimientos, acreditar que fueron resueltos o manifestar lo que a su derecho convenga conforme a la ficha de trámite 108/ISR "Informe para solventar los incumplimientos detectados durante la verificación del cumplimiento de requisitos tecnológicos del aspirante a emisor y emisor autorizado de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Una vez concluido el plazo señalado en el inciso anterior, la ACSMC de la AGCTI emitirá el resultado final de la verificación.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transcurrido el plazo señalado en el inciso c) de esta Regla, el emisor autorizado no desvirtúa o comprueba el cumplimiento de los requisitos y obligaciones relacionadas con los sistemas, operaciones, resguardo y seguridad de la información, la ACSMC de la AGCTI emitirá el oficio con los incumplimientos detectados resultado de la verificación y lo hará del conocimiento de la AGJ.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el emisor autorizado desvirtué o resuelva los incumplimientos de que se trate, continuará operando al amparo de su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verificación se tendrá por concluida en la fecha en que se notifique al emisor el oficio de resultado final.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RMF 2021 3.3.1.17., 3.3.1.19.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Causas de revocación de la autorización para emitir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3.3.1.21.</w:t>
      </w:r>
      <w:r w:rsidRPr="00994EE5">
        <w:rPr>
          <w:rFonts w:ascii="Verdana" w:hAnsi="Verdana" w:cs="Arial"/>
          <w:color w:val="2F2F2F"/>
          <w:sz w:val="20"/>
          <w:szCs w:val="20"/>
        </w:rPr>
        <w:t>       Para los efectos del artículo 27, fracción XI, primer párrafo de la Ley del ISR, el SAT a través de la AGJ podrá revocar la autorización para emitir monederos electrónicos de vales de despensa, por cualquiera de las siguientes causas: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se detecte que los emisores autorizados de monederos electrónicos de vales de despensa han dejado de cumplir con los requisitos establecidos en la regla 3.3.1.17.</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Cuando el emisor autorizado no solvente en la verificación del cumplimiento de requisitos y obligaciones tecnológicas el o los incumplimientos detectados por la ACSMC en el plazo señalado en la regla 3.3.1.20., segundo párrafo, fracción III, o en la regla 3.3.1.45.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se graven, cedan o transmitan parcial o totalmente los derechos derivados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emisor autorizado no facilite, impida, obstaculice o se oponga a que la autoridad fiscal o el tercero habilitado por esta lleve a cabo la verificación y supervisión del cumplimiento de cualquiera de los requisitos y obligaciones que debe cumplir, o bien, proporcione información falsa relacionada con los mismos, incluso si aquella es proporcionada por cualquiera de las personas relacionadas con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Cuando el emisor autorizado incumpla los requisitos y/o obligaciones que se señalen en la autorización y el Anexo 28.</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el emisor autorizado sea publicado en el listado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Cuando el emisor autorizado incumpla con cualquiera de las obligaciones previstas en la regla 3.3.1.19.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El emisor autorizado se encuentre sujeto a concurso mercantil en etapa de conciliación y quiebra.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Hubiera cometido o participado en la comisión de delitos de carácter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Cuando el emisor autorizado se encuentre como no localizado, cancelado o suspendido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Cuando el emisor autorizado no presente los avisos a que se refiere la ficha de trámite 12/ISR "Aviso de actualización de datos de los emisores autorizados de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Cuando el emisor autorizado no ejerza la autorización ni realice la prestación del servicio por la cual le fue otorgada la misma, en el ejercicio fiscal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No haber obtenido por lo menos una certificación anual favorable de cumplimiento de requisitos y obligaciones, emitida por un órgano certificador autorizado por el SAT, de conformidad con el artículo 32-I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Al emisor de monederos electrónicos de vales de despensa que le haya sido revocada su autorización, no podrá obtenerla de nueva cuenta en los doce meses posteriores a aquel en el que le haya sido revocada, ni sus partes relacionadas ni a otra denominación o razón social que se encuentre integrada por uno o más socios o accionistas que hayan fungido como administradores, gerentes o hayan formado parte del consejo de administración o bien, hayan contado con facultades de decisión de la misma naturaleza de los cargos antes referidos dentro de los emisores a los que se les haya revocado la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monederos electrónicos de vales de despensa emitidos durante el periodo de vigencia de la autorización y que a la fecha de revocación no hayan sido utilizados, podrán utilizarse hasta agotar el saldo original de los mismos, siempre y cuando estos hayan sido efectivamente entregados a los beneficiarios para su uso.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32-I, 69-B, LISR 27, RMF 2021 3.3.1.16., 3.3.1.17., 3.3.1.19., 3.3.1.20.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publicada en el Portal del SAT y aviso de actualización de datos de los emisores autorizados de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3.3.1.22.</w:t>
      </w:r>
      <w:r w:rsidRPr="00994EE5">
        <w:rPr>
          <w:rFonts w:ascii="Verdana" w:hAnsi="Verdana" w:cs="Arial"/>
          <w:color w:val="2F2F2F"/>
          <w:sz w:val="20"/>
          <w:szCs w:val="20"/>
        </w:rPr>
        <w:t>       Para los efectos del artículo 27, fracción XI, primer párrafo de la Ley del ISR, la denominación o razón social, el nombre comercial, el domicilio fiscal, la dirección web de la página de Internet y la clave en el RFC de los emisores autorizados, revocados y no renovados de monederos electrónicos de vales de despensa, se darán a conocer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emisores autorizados de monederos electrónicos de vales de despensa, deberán informar sobre los cambios de la denominación o razón social, el nombre comercial, el domicilio fiscal, la dirección web de la página de Internet, y la clave en el RFC, dentro de los diez días siguientes a aquel en que se dio el hecho, en términos de lo señalado en la ficha de trámite 12/ISR "Aviso de actualización de datos de los emisores autorizados de monederos electrónicos de vales de despensa",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RMF 2021 3.3.1.17., 3.3.1.18., 3.3.1.19.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relevados de presentar aviso relativo a deducciones por pérdidas por créditos incobrables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3.3.1.23.</w:t>
      </w:r>
      <w:r w:rsidRPr="00994EE5">
        <w:rPr>
          <w:rFonts w:ascii="Verdana" w:hAnsi="Verdana" w:cs="Arial"/>
          <w:color w:val="2F2F2F"/>
          <w:sz w:val="20"/>
          <w:szCs w:val="20"/>
        </w:rPr>
        <w:t xml:space="preserve">       Para los efectos del artículo 27, fracción XV, inciso a), último párrafo de la Ley del ISR, los contribuyentes deberán presentar el aviso relativo a deducciones por pérdidas por créditos incobrables, de conformidad con lo dispuesto en la ficha de </w:t>
      </w:r>
      <w:r w:rsidRPr="00994EE5">
        <w:rPr>
          <w:rFonts w:ascii="Verdana" w:hAnsi="Verdana" w:cs="Arial"/>
          <w:color w:val="2F2F2F"/>
          <w:sz w:val="20"/>
          <w:szCs w:val="20"/>
        </w:rPr>
        <w:lastRenderedPageBreak/>
        <w:t>trámite 54/ISR "Aviso relativo a deducciones de pérdidas por créditos incobrables",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tendrán por cumplido el requisito de presentar el aviso a que se refiere el párrafo anterior, siempre que hayan optado por dictaminarse y la información se manifieste en el Anexo del dictamen fiscal denominado "CONCILIACIÓN ENTRE EL RESULTADO CONTABLE Y FISCAL PARA EFECTOS DEL IMPUESTO SOBRE LA RENTA".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LISR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deducción de gastos e inversiones no deducibles para contribuyentes del régimen de actividades agrícolas, ganaderas, silvícolas y pesqueras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3.3.1.24.</w:t>
      </w:r>
      <w:r w:rsidRPr="00994EE5">
        <w:rPr>
          <w:rFonts w:ascii="Verdana" w:hAnsi="Verdana" w:cs="Arial"/>
          <w:color w:val="2F2F2F"/>
          <w:sz w:val="20"/>
          <w:szCs w:val="20"/>
        </w:rPr>
        <w:t>       Para los efectos de los artículos 28, fracción II y 103, último párrafo de la Ley del ISR, las personas morales dedicadas exclusivamente a actividades agrícolas, ganaderas, silvícolas o pesqueras, así como las personas físicas dedicadas a dichas actividades, podrán deducir sus gastos e inversiones que reúnan requisitos fiscales, sin aplicar la proporción derivada de los ingresos exentos, siempre que acumulen en el ejercicio de que se trate, el monto que, en su caso, les corresponda por los ingresos exentos determinados conforme a lo dispuesto por el artículo 74, párrafos décimo primero, décimo segundo, décimo tercero y décimo cuarto de la Ley citada, según se trate de personas morales o personas físicas,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ejerzan la opción a que se refiere el párrafo anterior, para los efectos de la determinación de la cuenta de utilidad fiscal neta establecida en el artículo 77 de la Ley del ISR, no aplicarán lo señalado en el artículo 74, párrafos décimo primero, décimo segundo, décimo tercero y décimo cuarto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ejerzan la opción a que se refiere esta regla, podrán efectuar en los términos de la Ley del IVA, el acreditamiento del IVA correspondiente a los gastos e inversiones a que se refiere el primer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que inicien actividades y aquellos que ya hayan ejercido la opción a que se refiere la presente regla, deberán presentar un caso de aclaración en los términos de la regla 2.5.10., y a partir del mes en que ejerzan dicha opción, considerarán en la determinación del pago provisional, la totalidad de los ingresos </w:t>
      </w:r>
      <w:r w:rsidRPr="00994EE5">
        <w:rPr>
          <w:rFonts w:ascii="Verdana" w:hAnsi="Verdana" w:cs="Arial"/>
          <w:color w:val="2F2F2F"/>
          <w:sz w:val="20"/>
          <w:szCs w:val="20"/>
        </w:rPr>
        <w:lastRenderedPageBreak/>
        <w:t>del periodo comprendido desde el inicio del ejercicio y hasta el último día del mes al que corresponde el pago, acumulando a dichos ingresos el monto de los ingresos exentos a que se refiere el primer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 74, 77, 103, RMF 2021 2.4., 2.5.10.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Intereses por préstamo de títulos o valores celebrados con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3.3.1.25.</w:t>
      </w:r>
      <w:r w:rsidRPr="00994EE5">
        <w:rPr>
          <w:rFonts w:ascii="Verdana" w:hAnsi="Verdana" w:cs="Arial"/>
          <w:color w:val="2F2F2F"/>
          <w:sz w:val="20"/>
          <w:szCs w:val="20"/>
        </w:rPr>
        <w:t>       Para los efectos del artículo 28, fracción VII de la Ley del ISR, se considera que las operaciones a que se refiere la excepción prevista en el segundo párrafo del precepto legal citado, son las de préstamo de títulos o valores que se señalan en la regla 2.1.8.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 RMF 2021 2.1.8.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Autorización para deducir pérdidas de otros títulos valor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3.3.1.26.</w:t>
      </w:r>
      <w:r w:rsidRPr="00994EE5">
        <w:rPr>
          <w:rFonts w:ascii="Verdana" w:hAnsi="Verdana" w:cs="Arial"/>
          <w:color w:val="2F2F2F"/>
          <w:sz w:val="20"/>
          <w:szCs w:val="20"/>
        </w:rPr>
        <w:t>       Para los efectos del artículo 28, fracción XVII, cuarto párrafo, inciso d) de la Ley del ISR, las personas morales que determinen la perdida deducible en la enajenación de acciones y otros títulos valor, podrán solicitar la autorización para reducir la pérdida que se compruebe, en los términos de la ficha de trámite 70/ISR "Solicitud de autorización para deducir pérdidas que provengan de la enajenación de otros títulos valor",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Gastos que se hagan en el extranjero a prorrata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3.3.1.27.</w:t>
      </w:r>
      <w:r w:rsidRPr="00994EE5">
        <w:rPr>
          <w:rFonts w:ascii="Verdana" w:hAnsi="Verdana" w:cs="Arial"/>
          <w:color w:val="2F2F2F"/>
          <w:sz w:val="20"/>
          <w:szCs w:val="20"/>
        </w:rPr>
        <w:t>       No será aplicable lo dispuesto en el artículo 28, fracción XVIII de la Ley del ISR, tratándose de gastos que se hagan en el extranjero a prorrata con quienes no sean contribuyentes del ISR en los términos de los Títulos II o IV de la misma Ley, cuando se cumpla la totalidad de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gasto realizado sea estrictamente indispensable para los fines de la actividad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las personas con quienes se hagan gastos en el extranjero a prorrata, sean residentes de un país que tenga en vigor un acuerdo amplio de intercambio de información con México en los términos de la regla 2.1.2.</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Acreditar que el servicio que corresponda a dicho gasto efectivamente haya sido prestado.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lastRenderedPageBreak/>
        <w:t>          Si el gasto se realizó entre partes relacionadas, se considerará, salvo prueba en contrario, que el servicio de que se trata no fue prestado si se actualiza cualquiera de las siguientes hipótesis: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En las mismas condiciones, una parte no relacionada no hubiera estado dispuesta a pagar por dicho servicio o a ejecutarlo por sí misma;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Se trata de servicios que una parte relacionada realiza únicamente debido a sus intereses en una o varias de sus partes relacionadas; es decir, en su calidad de accionista o socio a que se refiere el Capítulo VII de Guías sobre Precios de Transferencia para las Empresas Multinacionales y las Administraciones Fiscales, aprobadas por el Consejo de la OCDE en 1995, o aquellas que las sustituyan;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 trata de servicios u operaciones llevadas a cabo por una parte relacionada que impliquen la duplicidad de un servicio que realiza otra parte relacionada o un tercero; 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gasto está duplicado o repercutido con otros costos, gastos o inversiones efectuados por el contribuyente por concepto, entre otros, de comisiones, regalías, asistencia técnica, publicidad e intereses.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Para los efectos de esta fracción, en ningún caso la facturación y/o el pago acreditan por sí mismos que un servicio fue efectivamente prestado.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Si el gasto se realizó entre partes relacionadas, acreditar que el precio pactado o monto de la contraprestación se ubica dentro del rango que hubiesen empleado con o entre partes independientes en operaciones comparables.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exista una razonable relación entre el gasto efectuado y el beneficio recibido o que se espera recibir por el contribuyente que participa en el gasto.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tales efectos, los contribuyentes que pretendan efectuar la deducción del gasto a prorrata deberán tener celebrado un acuerdo o contrato que sea la base del gasto a prorrata mismo que, de conformidad con el artículo 179 de la Ley del ISR en relación con el Capítulo VIII de las Guías sobre Precios de Transferencia para las Empresas Multinacionales y las Administraciones Fiscales, aprobadas por el Consejo de la OCDE en 1995, o aquellas que las sustituyan, deberá cumplir, cuando menos, con las siguientes condiciones: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Cada participante del acuerdo o contrato debe tener pleno acceso a los detalles de las operaciones que vayan a realizarse en el marco del mismo, a las proyecciones </w:t>
      </w:r>
      <w:r w:rsidRPr="00994EE5">
        <w:rPr>
          <w:rFonts w:ascii="Verdana" w:hAnsi="Verdana" w:cs="Arial"/>
          <w:color w:val="2F2F2F"/>
          <w:sz w:val="20"/>
          <w:szCs w:val="20"/>
        </w:rPr>
        <w:lastRenderedPageBreak/>
        <w:t>sobre las que se basarán los gastos prorrateados y se determinarán los beneficios esperados, así como a los gastos prorrateados efectivamente erogados y los beneficios efectivamente recibidos en relación con la operación del acuerdo o contrato;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participantes serán exclusivamente empresas que puedan beneficiarse mutuamente de la totalidad del acuerdo o contrato;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acuerdo o contrato debe especificar la naturaleza y el alcance del beneficio global e individual obtenido por el grupo al que pertenece el contribuyente respecto del gasto efectuado y que le fue prorrateado o que prorrateó entre los demás integrantes del grupo;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acuerdo o contrato debe permitir que el gasto a prorrata se distribuya adecuadamente utilizando un método de atribución que refleje dicho gasto en relación con los beneficios que se espera obtener del acuerdo o contrato, 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El acuerdo o contrato debe señalar el ámbito de las operaciones específicas cubiertas por el mismo, así como su duración y la del acuerdo o contrato.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Conservar la siguiente documentación e información respecto de cada una de las operaciones, cuyos gastos se realicen en el extranjero a prorrata: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Nombre, país de constitución, de residencia fiscal y de administración principal del negocio o sede de dirección efectiva, domicilio fiscal, así como número de identificación fiscal de cada una de las partes relacionadas que participaron en el prorrateo del gasto global o que explotarán o usarán sus resultados;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Tipo de operación realizada, así como sus términos contractuales;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Funciones o actividades realizadas en la operación de que se trata por cada una de las partes relacionadas involucradas en dicha operación y, en su caso, los activos utilizados y los riesgos asumidos para ésta;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Documentación que ampare la realización del gasto global efectuado. Para tales efectos, se deberá contar con toda la documentación con la que el contribuyente acredite que el gasto que le fue repercutido fue efectivamente realizado por la entidad residente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Detalle de la forma en que fue pagado el gasto prorrateado al contribuyente y evidencia documental de dicho pago;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f)</w:t>
      </w:r>
      <w:r w:rsidRPr="00994EE5">
        <w:rPr>
          <w:rFonts w:ascii="Verdana" w:hAnsi="Verdana" w:cs="Arial"/>
          <w:color w:val="2F2F2F"/>
          <w:sz w:val="20"/>
          <w:szCs w:val="20"/>
        </w:rPr>
        <w:t>    Método que se aplicó, en los términos del artículo 180 de la Ley del ISR, para determinar que la operación de que se trata se encuentra a precios de mercado, así como el desarrollo de dicho método;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Información utilizada para determinar que las operaciones o empresas son comparables en cada tipo de transacción, 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Soporte de las operaciones que vayan a realizarse, de las proyecciones sobre las que se basarán los gastos prorrateados y se determinarán los beneficios esperados, así como de los gastos prorrateados efectivamente erogados y los beneficios efectivamente recibidos.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previsto en el párrafo anterior y sus fracciones se aplicará sin perjuicio del cumplimiento de los demás requisitos previstos en las disposiciones fiscales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incumplimiento de alguno de los requisitos señalados, se estará a lo dispuesto por el artículo 28, fracción XVIII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todo caso, los contribuyentes deberán contar con la documentación que demuestre que la prorrata se hizo con base en elementos fiscales y contables objetivos, debiendo acreditar que subyace una razón válida y constatable de negocios.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28, 76, 179, 180, RMF 2021 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resolución para deducir intereses por deudas contraídas con partes relacionadas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3.3.1.28.</w:t>
      </w:r>
      <w:r w:rsidRPr="00994EE5">
        <w:rPr>
          <w:rFonts w:ascii="Verdana" w:hAnsi="Verdana" w:cs="Arial"/>
          <w:color w:val="2F2F2F"/>
          <w:sz w:val="20"/>
          <w:szCs w:val="20"/>
        </w:rPr>
        <w:t>       Para los efectos del artículo 28, fracción XXVII, penúltimo párrafo de la Ley del ISR, los contribuyentes que soliciten una resolución en términos del artículo 34-A del CFF deberán presentar mediante buzón tributario, la información a que se refiere la ficha de trámite 81/ISR "Solicitud de resolución para deducir intereses por deudas contraídas con partes relacionadas",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34-A, LISR 11, 28, 76, 179, LGSM 128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cuantificar la proporción de los ingresos exentos respecto del total de las remuneraciones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3.3.1.29.</w:t>
      </w:r>
      <w:r w:rsidRPr="00994EE5">
        <w:rPr>
          <w:rFonts w:ascii="Verdana" w:hAnsi="Verdana" w:cs="Arial"/>
          <w:color w:val="2F2F2F"/>
          <w:sz w:val="20"/>
          <w:szCs w:val="20"/>
        </w:rPr>
        <w:t xml:space="preserve">       Para los efectos del artículo 28, fracción XXX de la Ley del ISR, para determinar si en el ejercicio disminuyeron las prestaciones otorgadas a favor de los trabajadores que a su vez sean ingresos exentos para dichos trabajadores, respecto </w:t>
      </w:r>
      <w:r w:rsidRPr="00994EE5">
        <w:rPr>
          <w:rFonts w:ascii="Verdana" w:hAnsi="Verdana" w:cs="Arial"/>
          <w:color w:val="2F2F2F"/>
          <w:sz w:val="20"/>
          <w:szCs w:val="20"/>
        </w:rPr>
        <w:lastRenderedPageBreak/>
        <w:t>de las otorgadas en el ejercicio fiscal inmediato anterior,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obtendrá el cociente que resulte de dividir el total de las prestaciones pagadas por el contribuyente a sus trabajadores, efectuadas en el ejercicio, entre el total de las remuneraciones y prestaciones pagadas por el contribuyente a sus trabajadores en 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obtendrá el cociente que resulte de dividir el total de las prestaciones pagadas por el contribuyente a sus trabajadores, efectuadas en el ejercicio inmediato anterior, entre el total de las remuneraciones y prestaciones pagadas por el contribuyente a sus trabajadores, efectuadas en el ejercicio inmediato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el cociente determinado conforme a la fracción I de esta regla sea menor que el cociente que resulte conforme a la fracción II, se entenderá que hubo una disminución de las prestaciones otorgadas por el contribuyente a favor de los trabajadores que a su vez sean ingresos exentos del ISR para dichos trabajadores y por las cuales no podrá deducirse el 53% de los pagos que a su vez sean ingresos exentos para el trabajador.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el cociente señalado en las fracciones I y II de esta regla, se considerarán, entre otros, las siguientes erogaciones: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Sueldos y salarios.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Rayas y jornales.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Gratificaciones y aguinaldo.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Indemnizaciones.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Prima de vacaciones.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Prima dominical.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Premios por puntualidad o asistencia.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8.</w:t>
      </w:r>
      <w:r w:rsidRPr="00994EE5">
        <w:rPr>
          <w:rFonts w:ascii="Verdana" w:hAnsi="Verdana" w:cs="Arial"/>
          <w:color w:val="2F2F2F"/>
          <w:sz w:val="20"/>
          <w:szCs w:val="20"/>
        </w:rPr>
        <w:t>        Participación de los trabajadores en las utilidades.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9.</w:t>
      </w:r>
      <w:r w:rsidRPr="00994EE5">
        <w:rPr>
          <w:rFonts w:ascii="Verdana" w:hAnsi="Verdana" w:cs="Arial"/>
          <w:color w:val="2F2F2F"/>
          <w:sz w:val="20"/>
          <w:szCs w:val="20"/>
        </w:rPr>
        <w:t>        Seguro de vida.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10</w:t>
      </w:r>
      <w:r w:rsidRPr="00994EE5">
        <w:rPr>
          <w:rFonts w:ascii="Verdana" w:hAnsi="Verdana" w:cs="Arial"/>
          <w:color w:val="2F2F2F"/>
          <w:sz w:val="20"/>
          <w:szCs w:val="20"/>
        </w:rPr>
        <w:t>.      Reembolso de gastos médicos, dentales y hospitalarios.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11.</w:t>
      </w:r>
      <w:r w:rsidRPr="00994EE5">
        <w:rPr>
          <w:rFonts w:ascii="Verdana" w:hAnsi="Verdana" w:cs="Arial"/>
          <w:color w:val="2F2F2F"/>
          <w:sz w:val="20"/>
          <w:szCs w:val="20"/>
        </w:rPr>
        <w:t>      Previsión social.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12.</w:t>
      </w:r>
      <w:r w:rsidRPr="00994EE5">
        <w:rPr>
          <w:rFonts w:ascii="Verdana" w:hAnsi="Verdana" w:cs="Arial"/>
          <w:color w:val="2F2F2F"/>
          <w:sz w:val="20"/>
          <w:szCs w:val="20"/>
        </w:rPr>
        <w:t>      Seguro de gastos médicos.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13</w:t>
      </w:r>
      <w:r w:rsidRPr="00994EE5">
        <w:rPr>
          <w:rFonts w:ascii="Verdana" w:hAnsi="Verdana" w:cs="Arial"/>
          <w:color w:val="2F2F2F"/>
          <w:sz w:val="20"/>
          <w:szCs w:val="20"/>
        </w:rPr>
        <w:t>.      Fondo y cajas de ahorro.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14.</w:t>
      </w:r>
      <w:r w:rsidRPr="00994EE5">
        <w:rPr>
          <w:rFonts w:ascii="Verdana" w:hAnsi="Verdana" w:cs="Arial"/>
          <w:color w:val="2F2F2F"/>
          <w:sz w:val="20"/>
          <w:szCs w:val="20"/>
        </w:rPr>
        <w:t>      Vales para despensa, restaurante, gasolina y para ropa.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15.</w:t>
      </w:r>
      <w:r w:rsidRPr="00994EE5">
        <w:rPr>
          <w:rFonts w:ascii="Verdana" w:hAnsi="Verdana" w:cs="Arial"/>
          <w:color w:val="2F2F2F"/>
          <w:sz w:val="20"/>
          <w:szCs w:val="20"/>
        </w:rPr>
        <w:t>      Ayuda de transporte.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16.</w:t>
      </w:r>
      <w:r w:rsidRPr="00994EE5">
        <w:rPr>
          <w:rFonts w:ascii="Verdana" w:hAnsi="Verdana" w:cs="Arial"/>
          <w:color w:val="2F2F2F"/>
          <w:sz w:val="20"/>
          <w:szCs w:val="20"/>
        </w:rPr>
        <w:t>      Cuotas sindicales pagadas por el patrón.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17.</w:t>
      </w:r>
      <w:r w:rsidRPr="00994EE5">
        <w:rPr>
          <w:rFonts w:ascii="Verdana" w:hAnsi="Verdana" w:cs="Arial"/>
          <w:color w:val="2F2F2F"/>
          <w:sz w:val="20"/>
          <w:szCs w:val="20"/>
        </w:rPr>
        <w:t>      Fondo de pensiones, aportaciones del patrón.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18.</w:t>
      </w:r>
      <w:r w:rsidRPr="00994EE5">
        <w:rPr>
          <w:rFonts w:ascii="Verdana" w:hAnsi="Verdana" w:cs="Arial"/>
          <w:color w:val="2F2F2F"/>
          <w:sz w:val="20"/>
          <w:szCs w:val="20"/>
        </w:rPr>
        <w:t>      Prima de antigüedad (aportaciones).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19.</w:t>
      </w:r>
      <w:r w:rsidRPr="00994EE5">
        <w:rPr>
          <w:rFonts w:ascii="Verdana" w:hAnsi="Verdana" w:cs="Arial"/>
          <w:color w:val="2F2F2F"/>
          <w:sz w:val="20"/>
          <w:szCs w:val="20"/>
        </w:rPr>
        <w:t>      Gastos por fiesta de fin de año y otros.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20.</w:t>
      </w:r>
      <w:r w:rsidRPr="00994EE5">
        <w:rPr>
          <w:rFonts w:ascii="Verdana" w:hAnsi="Verdana" w:cs="Arial"/>
          <w:color w:val="2F2F2F"/>
          <w:sz w:val="20"/>
          <w:szCs w:val="20"/>
        </w:rPr>
        <w:t>      Subsidios por incapacidad.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21.</w:t>
      </w:r>
      <w:r w:rsidRPr="00994EE5">
        <w:rPr>
          <w:rFonts w:ascii="Verdana" w:hAnsi="Verdana" w:cs="Arial"/>
          <w:color w:val="2F2F2F"/>
          <w:sz w:val="20"/>
          <w:szCs w:val="20"/>
        </w:rPr>
        <w:t>      Becas para trabajadores y/o sus hijos.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22.</w:t>
      </w:r>
      <w:r w:rsidRPr="00994EE5">
        <w:rPr>
          <w:rFonts w:ascii="Verdana" w:hAnsi="Verdana" w:cs="Arial"/>
          <w:color w:val="2F2F2F"/>
          <w:sz w:val="20"/>
          <w:szCs w:val="20"/>
        </w:rPr>
        <w:t>      Ayuda de renta, artículos escolares y dotación de anteojos.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23.</w:t>
      </w:r>
      <w:r w:rsidRPr="00994EE5">
        <w:rPr>
          <w:rFonts w:ascii="Verdana" w:hAnsi="Verdana" w:cs="Arial"/>
          <w:color w:val="2F2F2F"/>
          <w:sz w:val="20"/>
          <w:szCs w:val="20"/>
        </w:rPr>
        <w:t>      Ayuda a los trabajadores para gastos de funeral.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24.</w:t>
      </w:r>
      <w:r w:rsidRPr="00994EE5">
        <w:rPr>
          <w:rFonts w:ascii="Verdana" w:hAnsi="Verdana" w:cs="Arial"/>
          <w:color w:val="2F2F2F"/>
          <w:sz w:val="20"/>
          <w:szCs w:val="20"/>
        </w:rPr>
        <w:t>      Intereses subsidiados en créditos al personal.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25.</w:t>
      </w:r>
      <w:r w:rsidRPr="00994EE5">
        <w:rPr>
          <w:rFonts w:ascii="Verdana" w:hAnsi="Verdana" w:cs="Arial"/>
          <w:color w:val="2F2F2F"/>
          <w:sz w:val="20"/>
          <w:szCs w:val="20"/>
        </w:rPr>
        <w:t>      Horas extras.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26.</w:t>
      </w:r>
      <w:r w:rsidRPr="00994EE5">
        <w:rPr>
          <w:rFonts w:ascii="Verdana" w:hAnsi="Verdana" w:cs="Arial"/>
          <w:color w:val="2F2F2F"/>
          <w:sz w:val="20"/>
          <w:szCs w:val="20"/>
        </w:rPr>
        <w:t>      Jubilaciones, pensiones y haberes de retiro.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27.</w:t>
      </w:r>
      <w:r w:rsidRPr="00994EE5">
        <w:rPr>
          <w:rFonts w:ascii="Verdana" w:hAnsi="Verdana" w:cs="Arial"/>
          <w:color w:val="2F2F2F"/>
          <w:sz w:val="20"/>
          <w:szCs w:val="20"/>
        </w:rPr>
        <w:t>      Contribuciones a cargo del trabajador pagadas por el patrón.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pagos realizados por sociedades mexicanas consideradas transparentes fiscales para los efectos de una legislación extranjera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3.3.1.30.</w:t>
      </w:r>
      <w:r w:rsidRPr="00994EE5">
        <w:rPr>
          <w:rFonts w:ascii="Verdana" w:hAnsi="Verdana" w:cs="Arial"/>
          <w:color w:val="2F2F2F"/>
          <w:sz w:val="20"/>
          <w:szCs w:val="20"/>
        </w:rPr>
        <w:t>       Para los efectos del artículo 28, fracción XXIII, quinto párrafo de la Ley del ISR, tratándose de sociedades mexicanas consideradas transparentes fiscales para los efectos de una legislación extranjera, cuando se generen montos no deducibles por motivo de momentos distintos en la acumulación de ingresos entre el contribuyente y sus socios o accionistas, dicho importe podrá deducirse en la medida y proporción en que los ingresos que perciba dicha sociedad, sean acumulados por sus socios o accionistas en el ejercicio inmediato posterior y, siempre que dichos socios o accionistas sean residentes en un país con el que México tenga en vigor un tratado para evitar la doble tributación.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Los contribuyentes que apliquen lo dispuesto en la presente regla deberán conservar a disposición de las autoridades fiscales y durante el plazo establecido en el artículo 30 del CFF, la documentación que acredite los supuestos referidos en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LISR 28</w:t>
      </w: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Operaciones financieras derivadas que pueden contratar los fondos de pensiones y jubilaciones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3.3.1.31.</w:t>
      </w:r>
      <w:r w:rsidRPr="00994EE5">
        <w:rPr>
          <w:rFonts w:ascii="Verdana" w:hAnsi="Verdana" w:cs="Arial"/>
          <w:color w:val="2F2F2F"/>
          <w:sz w:val="20"/>
          <w:szCs w:val="20"/>
        </w:rPr>
        <w:t>       Para los efectos del artículo 29, fracción II de la Ley del ISR, los fondos de pensiones y jubilaciones a que se refiere el citado artículo, podrán contratar operaciones financieras derivadas con sus reservas, siempre que estas operaciones tengan fines de cobertura de riesgos que no tengan como bienes subyacentes valores emitidos por la empresa que constituyó el fondo de pensiones y jubilaciones o valores emitidos por empresas que se consideren partes relacionadas de dicha empresa y que se realicen en los mercados reconocidos a que se refiere el artículo 16-C, fracciones I y 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dichos fondos podrán invertir la reserva en certificados o unidades de participación de fideicomisos que inviertan en los valores y con los requisitos a que se refiere el artículo 29, fracción II de la Ley del ISR. Las inversiones que, en su caso, realicen dichos fideicomisos en valores emitidos por las personas que crearon los fondos o por sus partes relacionadas, no podrán exceder del 10% del monto total del patrimonio de los fideicomisos mencionados.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LISR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inventarios de 1986 o 1988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3.3.1.32.</w:t>
      </w:r>
      <w:r w:rsidRPr="00994EE5">
        <w:rPr>
          <w:rFonts w:ascii="Verdana" w:hAnsi="Verdana" w:cs="Arial"/>
          <w:color w:val="2F2F2F"/>
          <w:sz w:val="20"/>
          <w:szCs w:val="20"/>
        </w:rPr>
        <w:t xml:space="preserve">       Los contribuyentes que en los términos de la regla 106 de la "Primera Resolución que reforma, adiciona y deroga a la que establece reglas generales y otras disposiciones de carácter fiscal para el año de 1993 y Anexos 1, 14, 16, 17, 25, 28, 29, 46, 52, 54 y 55", publicada en el DOF el 19 de mayo de 1993, optaron por efectuar la deducción a que se refería la citada regla, dicha deducción se efectuará en treinta ejercicios contados a partir del ejercicio terminado el 31 de diciembre de 1992, en una cantidad equivalente, en cada ejercicio al 3.33% del monto de la deducción que les correspondió conforme a lo señalado por la referida regla 106, actualizado desde el mes de diciembre de 1986 ó 1988, según sea el caso y hasta el último mes de la primera mitad del ejercicio por el que se efectúa la deducción </w:t>
      </w:r>
      <w:r w:rsidRPr="00994EE5">
        <w:rPr>
          <w:rFonts w:ascii="Verdana" w:hAnsi="Verdana" w:cs="Arial"/>
          <w:color w:val="2F2F2F"/>
          <w:sz w:val="20"/>
          <w:szCs w:val="20"/>
        </w:rPr>
        <w:lastRenderedPageBreak/>
        <w:t>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no será aplicable a los contribuyentes que hayan disminuido, en los términos del Artículo Tercero, fracción V, inciso a) de las Disposiciones Transitorias de la Ley del ISR publicadas en el DOF el 1 de diciembre de 2004, el saldo pendiente por deducir a que se refiere la citada fracción, hasta por el monto en el que se haya deducido, en los términos de dicho precepto legal.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DOF 1/12/04 Tercero Transitorio, DOF 19/05/1993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que se debe presentar por la incorporación de trabajadores en los fondos de pensiones o jubilaciones complementarios a los establecidos en la Ley del Seguro Social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3.3.1.33.</w:t>
      </w:r>
      <w:r w:rsidRPr="00994EE5">
        <w:rPr>
          <w:rFonts w:ascii="Verdana" w:hAnsi="Verdana" w:cs="Arial"/>
          <w:color w:val="2F2F2F"/>
          <w:sz w:val="20"/>
          <w:szCs w:val="20"/>
        </w:rPr>
        <w:t>       Para los efectos de los artículos 25, fracción X, 27, fracción XI y 29 de la Ley del ISR, así como 34 y 35, fracción I de su Reglamento, la manifestación de incorporación a que se refiere el último de los preceptos citados deberá contener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Clave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CURP.</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Número de seguridad social.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Nombre completo del trabajador.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Monto de la Aportación.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Especificaciones Generales del Plan de Retiro.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Firma del trabajador.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25, 27, 29, RLISR 34, 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deducir pagos por el uso o goce temporal de casa habitación e inversiones en comedores, aviones y embarcaciones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3.3.1.34.</w:t>
      </w:r>
      <w:r w:rsidRPr="00994EE5">
        <w:rPr>
          <w:rFonts w:ascii="Verdana" w:hAnsi="Verdana" w:cs="Arial"/>
          <w:color w:val="2F2F2F"/>
          <w:sz w:val="20"/>
          <w:szCs w:val="20"/>
        </w:rPr>
        <w:t xml:space="preserve">       Para los efectos de los artículos 60 y 76 del Reglamento de la Ley del ISR, las personas morales que realicen pagos por el uso o goce temporal de casas habitación e inversiones en comedores, aviones y embarcaciones, serán deducibles solo mediante la presentación de aviso y siempre que el contribuyente compruebe que se utilizan por necesidades especiales de la actividad, en términos de la ficha de trámite 72/ISR "Aviso para deducir pagos por el uso o goce temporal de casa habitación e inversiones en comedores, aviones y embarcaciones", contenida en el </w:t>
      </w:r>
      <w:r w:rsidRPr="00994EE5">
        <w:rPr>
          <w:rFonts w:ascii="Verdana" w:hAnsi="Verdana" w:cs="Arial"/>
          <w:color w:val="2F2F2F"/>
          <w:sz w:val="20"/>
          <w:szCs w:val="20"/>
        </w:rPr>
        <w:lastRenderedPageBreak/>
        <w:t>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 36, RLISR 60, 76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que las sociedades financieras de objeto múltiple no reguladas realicen la deducción de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3.3.1.35.</w:t>
      </w:r>
      <w:r w:rsidRPr="00994EE5">
        <w:rPr>
          <w:rFonts w:ascii="Verdana" w:hAnsi="Verdana" w:cs="Arial"/>
          <w:color w:val="2F2F2F"/>
          <w:sz w:val="20"/>
          <w:szCs w:val="20"/>
        </w:rPr>
        <w:t>       Para los efectos del artículo 27, fracción VII, primer párrafo de la Ley del ISR, las sociedades financieras de objeto múltiple no reguladas, podrán deducir los intereses por capitales tomados en préstamo, sin que les sean aplicables las limitaciones previstas en el primer párrafo de dicha fracción, siempre que cumplan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 los supuestos a que se refiere el artículo 7 de la Ley del ISR, para ser considerados como parte del sistema financiero en términos de dicha Ley.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Cuenten con la constancia del último trimestre del ejercicio inmediato anterior, emitida por el portal electrónico del Registro de Prestadores de Servicios Financieros de la Comisión Nacional para la Protección y Defensa de los Usuarios de Servicios Financieros que acredite a dicha sociedad como parte del sistema financiero.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Pagos en cajeros automáticos mediante el envío de claves a teléfonos móviles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3.3.1.36.</w:t>
      </w:r>
      <w:r w:rsidRPr="00994EE5">
        <w:rPr>
          <w:rFonts w:ascii="Verdana" w:hAnsi="Verdana" w:cs="Arial"/>
          <w:color w:val="2F2F2F"/>
          <w:sz w:val="20"/>
          <w:szCs w:val="20"/>
        </w:rPr>
        <w:t>       Para los efectos de los artículos 27, fracción III, primer párrafo, 112, fracción V, primer párrafo y 147, fracción IV, primer párrafo de la Ley del ISR, se considera que se cumple el requisito relativo a la forma de pago, cuando se utilice el servicio de retiro de efectivo en cajeros automáticos operados por las instituciones que componen el sistema financiero, mediante el envío de claves a teléfonos móviles que le permitan al beneficiario persona física realizar el cobro correspondiente, siempre que se cumplan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Quien realice el pago cuente con los datos de identificación de la persona física a favor de quien se realizan los pagos.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monto total acumulado de los pagos por este concepto no podrá exceder de $8,000.00 (ocho mil pesos 00/100 M.N.) diarios.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Tratándose de personas morales el monto máximo por operación será de </w:t>
      </w:r>
      <w:r w:rsidRPr="00994EE5">
        <w:rPr>
          <w:rFonts w:ascii="Verdana" w:hAnsi="Verdana" w:cs="Arial"/>
          <w:color w:val="2F2F2F"/>
          <w:sz w:val="20"/>
          <w:szCs w:val="20"/>
        </w:rPr>
        <w:lastRenderedPageBreak/>
        <w:t>$2,000.00 (dos mil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Tratándose de operaciones efectuadas por personas físicas cuyo monto sea superior a $2,000.00 (dos mil pesos 00/100 M.N.), el número de órdenes de pago en favor de un mismo beneficiario no deberá superar 30 operaciones por ejercicio fiscal 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 cumplan con los demás requisitos de las deducciones conforme a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no será aplicable a las erogaciones por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112, 147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Disminución en las Reservas Técnicas de las Instituciones de Seguros y Fianzas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3.3.1.37.</w:t>
      </w:r>
      <w:r w:rsidRPr="00994EE5">
        <w:rPr>
          <w:rFonts w:ascii="Verdana" w:hAnsi="Verdana" w:cs="Arial"/>
          <w:color w:val="2F2F2F"/>
          <w:sz w:val="20"/>
          <w:szCs w:val="20"/>
        </w:rPr>
        <w:t>       Para los efectos del artículo 50 de la Ley del ISR, se considerará que forman parte de la reserva de riesgos en curso y de la reserva para obligaciones pendientes de cumplir por siniestros y vencimientos, los subrubros de activo y pasivo denominados "Efectos por aplicación de los métodos de valuación de la Reserva de Riesgos en Curso", "Efectos por aplicación de los métodos de valuación de la Reserva para Obligaciones pendientes de Cumplir por Siniestros Ocurridos y No Reportados", "Importes Recuperables de Reaseguro por efectos de la aplicación de los métodos de valuación de la Reserva de Riesgos en Curso" e "Importes Recuperables de Reaseguro por efectos de la aplicación de los métodos de valuación en la Reserva para Obligaciones Pendientes de Cumplir por Siniestros Ocurridos y No Reportados", según corresponda, a que se refiere la Disposición Sexagésima Novena Transitoria adicionada a la Circular Modificatoria 1/16 de la Única de Seguros y Fianzas, publicada en el DOF el 28 de enero de 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acumulación del ingreso derivado de la disminución de las reservas mencionadas en el párrafo anterior para efectos del ISR, se realizará de conformidad con el artículo 50, tercer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el SAT debe seguir para llevar a cabo la revocación de la autorización para emitir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3.3.1.38.</w:t>
      </w:r>
      <w:r w:rsidRPr="00994EE5">
        <w:rPr>
          <w:rFonts w:ascii="Verdana" w:hAnsi="Verdana" w:cs="Arial"/>
          <w:color w:val="2F2F2F"/>
          <w:sz w:val="20"/>
          <w:szCs w:val="20"/>
        </w:rPr>
        <w:t>       Para los efectos de la regla 3.3.1.12., los emisores autorizados para emitir monederos electrónicos utilizados en la adquisición de combustibles para vehículos marítimos, aéreos y terrestres que se ubiquen en alguno de los supuestos establecidos en dicha regla,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Determinada la causa de revocación de la autorización, la AGJ, emitirá un oficio en el que instaurará el inicio del procedimiento, señalando las causas que lo motivan y procederá a notificarlo al emisor autorizado, requiriéndole para que en un plazo de diez días hábiles siguientes a aquel en que surta efectos dicha notificación, manifieste por escrito lo que a su derecho convenga y exhiba los documentos, registros e información que considere pertinentes para desvirtuar la o las causales de revocación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emisor autorizado podrá manifestar lo que a su derecho convenga y enviar los documentos, registros e información con los que pretenda desvirtuar la o las causales de revocación de la autorización, de conformidad con la ficha de trámite 151/ISR "Aviso para desvirtuar la o las causales que dieron origen al inicio del procedimiento de revocación de la autorización para operar como emisor autorizado de monederos electrónicos utilizados en la adquisición de combustibles para vehículos marítimos, aéreos y terrestres",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el oficio en el que se instaure el procedimiento, el SAT por conducto de la AGJ requerirá al emisor autorizado, que se abstenga de emitir nuevos monederos electrónicos, hasta en tanto se resuelva dicho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AGJ procederá a valorar los documentos, registros e información exhibidos así como la opinión, valoración o dictamen efectuado por la unidad administrativa competente en razón de la causal que dio origen al procedimiento de revocación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Una vez efectuada la valoración a que se refiere la fracción anterior, y siempre que la misma haya dado como resultado la subsistencia de la o las causales de revocación de la autorización, dicho resultado se dará a conocer al emisor autorizado a efecto de que dentro del plazo de los 5 días hábiles siguientes a aquel en el que surta efectos la notificación de dicho resultado, manifieste lo que a su derecho convenga, en el entendido de que no podrá volver a presentar documentación, registros e información con los que pretenda desvirtuar la o las causales de revocación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xml:space="preserve">       Una vez que el expediente se encuentre debidamente integrado, con base en los elementos que obren en el mismo, la AGJ en un plazo que no excederá de un </w:t>
      </w:r>
      <w:r w:rsidRPr="00994EE5">
        <w:rPr>
          <w:rFonts w:ascii="Verdana" w:hAnsi="Verdana" w:cs="Arial"/>
          <w:color w:val="2F2F2F"/>
          <w:sz w:val="20"/>
          <w:szCs w:val="20"/>
        </w:rPr>
        <w:lastRenderedPageBreak/>
        <w:t>mes, emitirá la resolución que proceda.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entiende que el expediente se encuentra debidamente integrado cuando la AGJ valide la documentación e información presentada en términos de la anterior fracción I, y con la manifestación a que se refiere la fracción IV.</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La resolución del procedimiento, se notificará al emisor de monederos electrónicos utilizados en la adquisición de combustibles para vehículos marítimos, aéreos y terrestres. En caso de que la resolución sea en el sentido de revocar la autorización, una vez que esta sea notificada, el SAT a través de su Portal, dentro de los cinco días siguientes a aquel en que surta efectos la citada notificación, publicará la denominación o razón social del emisor al que se le haya revocado su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Al emisor de monederos electrónicos utilizados en la adquisición de combustibles para vehículos marítimos, aéreos y terrestres que se le haya revocado la autorización, deberá continuar prestando sus servicios durante un periodo de transición de noventa días naturales, contados a partir de la fecha en que dicha revocación sea publicada en el Portal del SAT, a fin de que sus clientes contraten a otro emisor autorizado de monederos electrónicos utilizados en la adquisición de combustibles para vehículos marítimos, aéreos y terrestres.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Asimismo, el emisor de monederos electrónicos utilizados en la adquisición de combustibles para vehículos marítimos, aéreos y terrestres, al que se le haya revocado la autorización deberá cumplir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Publicar en un lugar visible en su página de Internet un "AVISO URGENTE" con la siguiente leyenda: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"Estimado usuario, se le informa que el día __ de _____ de 20__, vence el periodo de transición de noventa días que nos fue otorgado por el SAT, derivado de la revocación de la autorización para operar como emisor autorizado de monederos electrónicos utilizados en la adquisición de combustibles para vehículos marítimos, aéreos y terrestres, por lo que se le hace una atenta invitación para contratar a cualquiera de los emisores publicados como autorizados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Enviar mediante correo electrónico a todos sus clientes, el aviso señalado en el numeral anterior, solicitando la confirmación de recepción del mensaje.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Presentar durante el mes siguiente a aquel en el que se publique la revocación de su autorización, a través del Portal del SAT, los archivos que contengan por cada uno </w:t>
      </w:r>
      <w:r w:rsidRPr="00994EE5">
        <w:rPr>
          <w:rFonts w:ascii="Verdana" w:hAnsi="Verdana" w:cs="Arial"/>
          <w:color w:val="2F2F2F"/>
          <w:sz w:val="20"/>
          <w:szCs w:val="20"/>
        </w:rPr>
        <w:lastRenderedPageBreak/>
        <w:t>de sus clientes, copia del aviso remitido mediante correo electrónico y de contar con ella, la confirmación de recepción por parte de sus clientes.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Abstenerse de contratar u ofrecer por cualquier medio, la emisión de monederos a nuevos clientes.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Cumplir con los controles tecnológicos y de seguridad de la información contenidos en el Anexo 28 y con las demás obligaciones que se indiquen en el oficio que para tales efectos notifique la autoridad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del aviso a que se refiere el numeral 1, así como el envío del correo señalado en el numeral 2, deberán realizarse a más tardar dentro de los tres días naturales siguientes a aquel en que sea publicada la revocación en el Portal del SAT, sin perjuicio de poder efectuarla antes de que se cumpla el referido plazo.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81, RMF 2021 3.3.1.11., 3.3.1.12., 3.3.1.44.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el SAT debe seguir para llevar a cabo la revocación de la autorización para emitir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3.3.1.39.</w:t>
      </w:r>
      <w:r w:rsidRPr="00994EE5">
        <w:rPr>
          <w:rFonts w:ascii="Verdana" w:hAnsi="Verdana" w:cs="Arial"/>
          <w:color w:val="2F2F2F"/>
          <w:sz w:val="20"/>
          <w:szCs w:val="20"/>
        </w:rPr>
        <w:t>       Para los efectos de la regla 3.3.1.21., los emisores autorizados para emitir monederos electrónicos de vales de despensa que se ubiquen en alguno de los supuestos establecidos en dicha regla,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Determinada la causa de revocación de la autorización, la AGJ emitirá un oficio en el que instaurará el inicio del procedimiento, señalando las causas que lo motivan y procederá a notificarlo al emisor autorizado, requiriéndole para que en un plazo de diez días hábiles siguientes a aquel en que surta efectos dicha notificación, manifieste por escrito lo que a su derecho convenga y exhiba los documentos, registros e información que considere pertinentes para desvirtuar la o las causales de revocación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emisor autorizado podrá manifestar lo que a su derecho convenga y enviar los documentos, registros e información con los que pretenda desvirtuar la o las causales de revocación de la autorización de conformidad con la ficha de trámite 152/ISR "Aviso para desvirtuar la o las causales que dieron origen al inicio del procedimiento de revocación de la autorización para operar como emisor autorizado de monederos electrónicos de vales de despensa",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En el oficio en el que se instaure el procedimiento, el SAT por conducto de la AGJ requerirá al emisor autorizado, que se abstenga de emitir nuevos monederos electrónicos de vales de despensa, hasta en tanto se resuelve dicho </w:t>
      </w:r>
      <w:r w:rsidRPr="00994EE5">
        <w:rPr>
          <w:rFonts w:ascii="Verdana" w:hAnsi="Verdana" w:cs="Arial"/>
          <w:color w:val="2F2F2F"/>
          <w:sz w:val="20"/>
          <w:szCs w:val="20"/>
        </w:rPr>
        <w:lastRenderedPageBreak/>
        <w:t>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AGJ procederá a valorar los documentos, registros e información exhibidos así como la opinión, valoración o dictamen efectuado por la unidad administrativa competente en razón de la causal que dio origen al procedimiento de revocación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Una vez efectuada la valoración a que se refiere la fracción anterior, y siempre que la misma haya dado como resultado la subsistencia de la o las causales de revocación de la autorización, dicho resultado se dará a conocer al emisor autorizado a efecto de que dentro del plazo de los 5 días hábiles siguientes a aquel en el que surta efectos la notificación de dicho resultado, manifieste lo que a su derecho convenga, en el entendido de que no podrá volver a presentar documentación, registros e información con los que pretenda desvirtuar la o las causales de revocación de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Una vez que el expediente se encuentre debidamente integrado, con base en los elementos que obren en el mismo, la AGJ en un plazo que no excederá de un mes, emitirá la resolución que proceda.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entiende que el expediente se encuentra debidamente integrado cuando la AGJ valide la documentación e información presentada en términos de la anterior fracción I, y con la manifestación a que se refiere la fracción IV.</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La resolución del procedimiento, se notificará al emisor de monederos electrónicos de vales de despensa. En caso de que la resolución sea en el sentido de revocar la autorización, una vez que esta sea notificada, el SAT a través de su Portal, dentro de los cinco días siguientes a aquel en que surta efectos la citada notificación, publicará la denominación o razón social del emisor al que se le haya revocado su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Al emisor de monederos electrónicos de vales de despensa, al que se le haya revocado la autorización, deberá continuar prestando sus servicios durante un periodo de transición de noventa días naturales, contados a partir de la fecha en que dicha revocación sea publicada en el Portal del SAT, a fin de que sus clientes contraten a otro emisor autorizado de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el emisor de monederos electrónicos de vales de despensa al que se le haya revocado la autorización deberá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Publicar en un lugar visible en su página de Internet un "AVISO URGENTE" con la siguiente leyenda: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"Estimado usuario, se le informa que el día __ de _____ de 20__, vence el periodo de transición de noventa días que nos fue otorgado por el SAT, derivado de la revocación de la autorización para operar como emisor autorizado de monederos electrónicos de vales de despensa, por lo que se le hace una atenta invitación para contratar a cualquiera de los emisores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Enviar mediante correo electrónico a todos sus clientes, el mensaje señalado en el numeral anterior, solicitando la confirmación de recepción del mensaje.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 durante el mes siguiente a aquel en el que se publique la revocación de su autorización a través del Portal del SAT los archivos que contengan por cada uno de sus clientes, copia del aviso remitido mediante correo electrónico y, de contar con ella, la confirmación de recepción por parte de sus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Abstenerse de contratar u ofrecer por cualquier medio la emisión de monederos a nuevos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Cumplir con los controles tecnológicos y de seguridad de la información, contenidos en el Anexo 28 y con las demás obligaciones que se indiquen en el oficio que para tales efectos notifique la autoridad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del aviso a que se refiere el numeral 1, así como el envío del correo señalado en el numeral 2, deberán realizarse a más tardar dentro de los tres días naturales siguientes a aquel en que sea publicada la revocación en el Portal del SAT, sin perjuicio de poder efectuarla antes de que se cumpla el referido plazo.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12, 81, RMF 2021 3.3.1.20., 3.3.1.21., 3.3.1.45.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aportaciones a fondos especiales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3.3.1.40.</w:t>
      </w:r>
      <w:r w:rsidRPr="00994EE5">
        <w:rPr>
          <w:rFonts w:ascii="Verdana" w:hAnsi="Verdana" w:cs="Arial"/>
          <w:color w:val="2F2F2F"/>
          <w:sz w:val="20"/>
          <w:szCs w:val="20"/>
        </w:rPr>
        <w:t>       Para los efectos del artículo 25, fracción III de la Ley del ISR, las instituciones de seguros a que se refieren las fracciones I, III a X, XV y XVI del artículo 27 de la Ley de Instituciones de Seguros y de Fianzas podrán deducir las aportaciones que realicen para la constitución de fondos especiales en términos del artículo 274 de la referida Ley de Instituciones de Seguros y de Fianzas.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25, Ley de Instituciones de Seguros y de Fianzas 27, 274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Deducción de gastos que deriven de inversiones obtenidas con apoyos económicos o monetarios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3.3.1.41.</w:t>
      </w:r>
      <w:r w:rsidRPr="00994EE5">
        <w:rPr>
          <w:rFonts w:ascii="Verdana" w:hAnsi="Verdana" w:cs="Arial"/>
          <w:color w:val="2F2F2F"/>
          <w:sz w:val="20"/>
          <w:szCs w:val="20"/>
        </w:rPr>
        <w:t>       Para los efectos de los artículos 25, fracción III y 103, fracción III de la Ley del ISR, los contribuyentes podrán deducir los gastos que se efectúen en relación con bienes de activo fijo que hayan adquirido mediante los apoyos económicos o monetarios a que se refieren los artículos 16, tercer párrafo y 90, sexto párrafo de la Ley en cita, siempre que la erogación de que se trate no se efectúe con los mencionados apoyos y se cumplan con los demás requisitos aplicables de las deducciones.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 25, 90, 103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dejar sin efectos la autorización para emitir monederos electrónicos de vales de despensa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3.3.1.42.</w:t>
      </w:r>
      <w:r w:rsidRPr="00994EE5">
        <w:rPr>
          <w:rFonts w:ascii="Verdana" w:hAnsi="Verdana" w:cs="Arial"/>
          <w:color w:val="2F2F2F"/>
          <w:sz w:val="20"/>
          <w:szCs w:val="20"/>
        </w:rPr>
        <w:t>       Los contribuyentes que hayan obtenido la autorización para operar como emisores de monederos electrónicos de vales de despensa que deseen que dicha autorización quede sin efectos por así convenir a sus intereses, deberán presentar un aviso conforme a la ficha de trámite 122/ISR "Aviso para dejar sin efectos la autorización para emitir monederos electrónicos de vales de despensa", contenida en el Anexo 1-A, en el que soliciten dejar sin efectos dicha autorización e indiquen la fecha y hora en la que dejarán de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AGJ valorará la procedencia del aviso y en caso de estimarlo pertinente solicitará la opinión de carácter tecnológico de la AGCTI y posteriormente emitirá respuesta al solicitante.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que la valoración sea en el sentido de dejar sin efectos la autorización, el emisor autorizado deberá continuar prestando el servicio durante un periodo de transición de noventa días, contados a partir de la fecha y hora manifestada en dicho aviso, debiendo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Publicar en un lugar visible en su página de Internet un "AVISO URGENTE" con la siguiente leyenda: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"Estimado usuario, se le informa que el día __ de _____ de 20__, vence el periodo de transición de noventa días que nos fue otorgado por el SAT, derivado de que dejará de surtir efectos la autorización otorgada por el SAT para operar como emisor autorizado de monederos electrónicos de vales de despensa, por lo que se le hace una atenta invitación para contratar a cualquiera de los emisores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Informar mediante correo electrónico a todos sus clientes, el mensaje señalado en el numeral anterior, solicitando la confirmación de recepción del mensaje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Presentar durante el mes siguiente a aquel en el que dé inicio el periodo de transición, a través del Portal del SAT los archivos que contengan por cada uno de sus clientes, copia del aviso remitido mediante correo electrónico y, de contar con ella, la confirmación de recepción por parte de sus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Abstenerse de contratar u ofrecer por cualquier medio la emisión de monederos electrónicos a nuevos clientes.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publicación del aviso a que se refiere el numeral 1, así como el envío del correo señalado en el numeral 2, deberán realizarse a más tardar dentro de los tres días naturales siguientes a aquel en que inicie el periodo de transición.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3.3.1.17.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dejar sin efectos la autorización para emitir monederos electrónicos utilizados en la adquisición de combustibles para vehículos marítimos, aéreos y terrestres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3.3.1.43.</w:t>
      </w:r>
      <w:r w:rsidRPr="00994EE5">
        <w:rPr>
          <w:rFonts w:ascii="Verdana" w:hAnsi="Verdana" w:cs="Arial"/>
          <w:color w:val="2F2F2F"/>
          <w:sz w:val="20"/>
          <w:szCs w:val="20"/>
        </w:rPr>
        <w:t>       Los contribuyentes que hayan obtenido la autorización para operar como emisores de monederos electrónicos utilizados en la adquisición de combustibles para vehículos marítimos, aéreos y terrestres que deseen que dicha autorización quede sin efectos por así convenir a sus intereses, deberán presentar un aviso conforme a la ficha de trámite 120/ISR "Aviso para dejar sin efectos la autorización para emitir monederos electrónicos utilizados en la adquisición de combustibles para vehículos marítimos, aéreos y terrestres", contenida en el Anexo 1-A, en el que soliciten dejar sin efectos dicha autorización e indiquen la fecha y hora en la que dejarán de operar.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AGJ valorará la procedencia del aviso y en caso de estimarlo pertinente solicitará la opinión de carácter tecnológico de la AGCTI y posteriormente, emitirá respuesta al solicitante.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la valoración sea en el sentido de dejar sin efectos la autorización, el emisor autorizado deberá continuar prestando el servicio durante un periodo de transición de noventa días, contados a partir de la fecha y hora manifestada en dicho aviso, debiendo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Publicar en un lugar visible en su página de Internet un "AVISO URGENTE" con </w:t>
      </w:r>
      <w:r w:rsidRPr="00994EE5">
        <w:rPr>
          <w:rFonts w:ascii="Verdana" w:hAnsi="Verdana" w:cs="Arial"/>
          <w:color w:val="2F2F2F"/>
          <w:sz w:val="20"/>
          <w:szCs w:val="20"/>
        </w:rPr>
        <w:lastRenderedPageBreak/>
        <w:t>la siguiente leyenda: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"Estimado usuario, se le informa que el día __ de _____ de 20__, vence el periodo de transición de noventa días que nos fue otorgado por el SAT, derivado de que dejará de surtir efectos la autorización otorgada por el SAT para operar como emisor autorizado de monederos electrónicos utilizados en la adquisición de combustibles para vehículos marítimos, aéreos y terrestres, por lo que se le hace una atenta invitación para contratar a cualquiera de los emisores publicados como autorizados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Informar mediante correo electrónico a todos sus clientes, el mensaje señalado en el numeral anterior, solicitando la confirmación de recepción del mensaje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Presentar durante el mes siguiente a aquel en el que dé inicio el periodo de transición, a través del Portal del SAT los archivos que contengan por cada uno de sus clientes, copia del aviso remitido mediante correo electrónico y, de contar con ella, la confirmación de recepción por parte de sus clientes.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Abstenerse de contratar u ofrecer por cualquier medio la emisión de monederos electrónicos a nuevos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publicación del aviso a que se refiere el numeral 1, así como el envío del correo señalado en el numeral 2, deberán realizarse a más tardar dentro de los tres días naturales siguientes a aquel en que inicie el periodo de transición.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3.3.1.8.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pueden observar los emisores autorizados de monederos electrónicos utilizados en la adquisición de combustibles para vehículos marítimos, aéreos y terrestres a efecto de solventar los incumplimientos determinados en el resultado final emitido por la ACSMC de la AGCTI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3.3.1.44.</w:t>
      </w:r>
      <w:r w:rsidRPr="00994EE5">
        <w:rPr>
          <w:rFonts w:ascii="Verdana" w:hAnsi="Verdana" w:cs="Arial"/>
          <w:color w:val="2F2F2F"/>
          <w:sz w:val="20"/>
          <w:szCs w:val="20"/>
        </w:rPr>
        <w:t>       Para los efectos de la regla 3.3.1.11., los emisores autorizados de monederos electrónicos utilizados en la adquisición de combustibles para vehículos marítimos, aéreos y terrestres, a los que la ACSMC de la AGCTI les haya notificado el resultado final que contenga los incumplimientos detectados en la verificación, siempre que dichos incumplimientos no constituyan más del cincuenta por ciento de los requisitos a los que se refiere el apartado B, fracción I del Anexo 28 de la RMF, podrán estar 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Dentro de los 30 días naturales siguientes a aquel en que surta efectos la notificación del resultado final emitido por la ACSMC de la AGCTI, podrán enviar a la </w:t>
      </w:r>
      <w:r w:rsidRPr="00994EE5">
        <w:rPr>
          <w:rFonts w:ascii="Verdana" w:hAnsi="Verdana" w:cs="Arial"/>
          <w:color w:val="2F2F2F"/>
          <w:sz w:val="20"/>
          <w:szCs w:val="20"/>
        </w:rPr>
        <w:lastRenderedPageBreak/>
        <w:t>AGJ, de conformidad con la ficha de trámite 148/ISR "Informe para solventar los incumplimientos tecnológicos determinados al emisor autorizado de monederos electrónicos utilizados en la adquisición de combustibles para vehículos marítimos, aéreos y terrestres", contenida en el Anexo 1-A, la documentación e información con la que acrediten haber solventado los incumplimientos determinados en el resultado final.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Dicha documentación e información será valorada por la ACSMC de la AGCTI.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una vez valorada la documentación e información, subsista uno o varios incumplimientos, por única ocasión, el emisor autorizado de monederos electrónicos utilizados en la adquisición de combustibles para vehículos marítimos, aéreos y terrestres, podrá enviar nuevamente, dentro de los 30 días naturales siguientes a aquel en que surta efectos la notificación del resultado de la valoración a la que se refiere el párrafo anterior, documentación e información para su valoración.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sean solventados todos los incumplimientos, la AGJ emitirá una resolución en la que se tenga al emisor autorizado de monederos electrónicos utilizados en la adquisición de combustibles para vehículos marítimos, aéreos y terrestres, por cumplido en cuanto a los requisitos y obligaciones relacionadas con los sistemas, operaciones, resguardo y seguridad de la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no haber solventado uno o más incumplimientos, la AGJ dará inicio al procedimiento señalado en la regla 3.3.1.38.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3.3.1.11., 3.3.1.38.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pueden observar los emisores autorizados de monederos electrónicos de vales de despensa a efecto de solventar los incumplimientos determinados en el resultado final emitido por la ACSMC de la AGCTI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3.3.1.45.</w:t>
      </w:r>
      <w:r w:rsidRPr="00994EE5">
        <w:rPr>
          <w:rFonts w:ascii="Verdana" w:hAnsi="Verdana" w:cs="Arial"/>
          <w:color w:val="2F2F2F"/>
          <w:sz w:val="20"/>
          <w:szCs w:val="20"/>
        </w:rPr>
        <w:t>       Para los efectos de la regla 3.3.1.20., los emisores autorizados de monederos electrónicos de vales de despensa, a los que la ACSMC de la AGCTI les haya notificado el resultado final que contenga los incumplimientos detectados en la verificación, siempre que dichos incumplimientos no constituyan más del cincuenta por ciento de los requisitos a los que se refiere el apartado C, fracción I del Anexo 28 de la RMF, podrán estar 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Dentro de los 30 días naturales siguientes a aquel en que surta efectos la </w:t>
      </w:r>
      <w:r w:rsidRPr="00994EE5">
        <w:rPr>
          <w:rFonts w:ascii="Verdana" w:hAnsi="Verdana" w:cs="Arial"/>
          <w:color w:val="2F2F2F"/>
          <w:sz w:val="20"/>
          <w:szCs w:val="20"/>
        </w:rPr>
        <w:lastRenderedPageBreak/>
        <w:t>notificación del resultado final emitido por la ACSMC de la AGCTI, podrán enviar a la AGJ, de conformidad con la ficha de trámite 149/ISR "Informe para solventar los incumplimientos tecnológicos determinados al emisor autorizado de monederos electrónicos de vales de despensa", contenida en el Anexo 1-A la documentación e información con la que acrediten haber solventado los incumplimientos determinados en el resultado final.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Dicha documentación e información será valorada por la ACSMC de la AGCTI.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una vez valorada la documentación e información, subsista uno o varios incumplimientos, por única ocasión, el emisor autorizado de monederos electrónicos de vales de despensa, podrá enviar nuevamente, dentro de los 30 días naturales siguientes a aquel en que surta efectos la notificación del resultado de la valoración a la que se refiere el párrafo anterior, documentación e información para su valoración.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sean solventados todos los incumplimientos, la AGJ emitirá una resolución en la que se tenga al emisor autorizado de monederos electrónicos de vales de despensa, por cumplido en cuanto a los requisitos y obligaciones relacionadas con los sistemas, operaciones, resguardo y seguridad de la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no haber solventado uno o más incumplimientos, la AGJ dará inicio al procedimiento señalado en la regla 3.3.1.39.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3.3.1.20., 3.3.1.39.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Pérdida deducible en venta de acciones y otros títulos valor fuera de Bolsa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3.3.1.46.</w:t>
      </w:r>
      <w:r w:rsidRPr="00994EE5">
        <w:rPr>
          <w:rFonts w:ascii="Verdana" w:hAnsi="Verdana" w:cs="Arial"/>
          <w:color w:val="2F2F2F"/>
          <w:sz w:val="20"/>
          <w:szCs w:val="20"/>
        </w:rPr>
        <w:t>       Para los efectos del artículo 28, fracción XVII, cuarto párrafo, inciso c) de la Ley del ISR, las personas morales que determinen la perdida deducible en la enajenación de acciones y otros títulos valor, deberán presentar el aviso al que se refiere dicha disposición en los términos de la ficha de trámite 4/ISR "Aviso para la determinación de la pérdida deducible en venta de acciones y otros títulos valor, cuando se adquieran o se enajenen fuera de Bolsa de Valores concesionada",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3.3.2. De las inversiones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Deducción de inversiones en obras públicas efectuadas con aportaciones gubernamentales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3.3.2.1.</w:t>
      </w:r>
      <w:r w:rsidRPr="00994EE5">
        <w:rPr>
          <w:rFonts w:ascii="Verdana" w:hAnsi="Verdana" w:cs="Arial"/>
          <w:color w:val="2F2F2F"/>
          <w:sz w:val="20"/>
          <w:szCs w:val="20"/>
        </w:rPr>
        <w:t>         Los contribuyentes a que se refiere la regla 3.3.2.4., podrán deducir como inversiones en los términos de la mencionada regla, el valor de la inversión en que se haya incurrido para la construcción de la obra objeto de la concesión, autorización o permiso. Para estos efectos, se considerará como monto original de la inversión el que resulte de disminuir del valor de la construcción objeto de la concesión, autorización o permiso, el importe de las aportaciones a que se refiere la regla 3.4.1.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apliquen lo dispuesto en esta regla, podrán dejar de considerar como ingresos acumulables el importe de las aportaciones a que se refiere la citada regla 3.4.1. Los contribuyentes que apliquen lo dispuesto en este párrafo, que no hayan considerado como deudas las mencionadas aportaciones en los términos de la citada regla y como consecuencia de ello les hubiera generado un ajuste anual por inflación deducible, gozarán del beneficio a que se refiere este párrafo, siempre que no deduzcan dicho ajuste.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5, fracción I, primer párrafo de la Ley del IVA, los contribuyentes que apliquen lo dispuesto en esta regla, considerarán como erogación deducible, las erogaciones efectuadas por la adquisición de bienes, prestación de servicios o uso o goce temporal de bienes necesarios para la construcción o instalación objeto de la concesión, autorización o permiso, en la proporción que represente en el valor total de la inversión el monto original de la inversión determinado de conformidad con el primer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1998 51-A, LISR 14, 34, 35, 40, LIVA 5, RMF 2021 3.3.2.4., 3.4.1.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inversiones en refrigeradores y enfriadores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3.3.2.2.</w:t>
      </w:r>
      <w:r w:rsidRPr="00994EE5">
        <w:rPr>
          <w:rFonts w:ascii="Verdana" w:hAnsi="Verdana" w:cs="Arial"/>
          <w:color w:val="2F2F2F"/>
          <w:sz w:val="20"/>
          <w:szCs w:val="20"/>
        </w:rPr>
        <w:t>         Los contribuyentes que realizan inversiones en refrigeradores y enfriadores para ponerlos a disposición de los comerciantes que enajenan al menudeo sus productos, pero sin transmitir la propiedad de dichos refrigeradores y enfriadores, podrán deducir el monto original de la inversión de dichos bienes en cinco años, a razón de una quinta parte en cada año, en los términos del artículo 31 de la Ley del ISR, siempre y cuando tengan documentación con la que puedan comprobar que la vida útil de dichos bienes no excede de 5 años.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Por ciento máximo de deducción de activos intangibles adquiridos </w:t>
      </w:r>
      <w:r w:rsidRPr="00994EE5">
        <w:rPr>
          <w:rFonts w:ascii="Verdana" w:hAnsi="Verdana" w:cs="Arial"/>
          <w:b/>
          <w:bCs/>
          <w:color w:val="2F2F2F"/>
          <w:sz w:val="20"/>
          <w:szCs w:val="20"/>
        </w:rPr>
        <w:lastRenderedPageBreak/>
        <w:t>mediante cesión de derechos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3.3.2.3.</w:t>
      </w:r>
      <w:r w:rsidRPr="00994EE5">
        <w:rPr>
          <w:rFonts w:ascii="Verdana" w:hAnsi="Verdana" w:cs="Arial"/>
          <w:color w:val="2F2F2F"/>
          <w:sz w:val="20"/>
          <w:szCs w:val="20"/>
        </w:rPr>
        <w:t>         Para los efectos del artículo 33, fracción IV de la Ley del ISR, en el caso de activos intangibles que permitan la explotación de bienes del dominio público o la prestación de un servicio público concesionado, adquiridos mediante cesión de derechos, el por ciento máximo se calculará dividiendo la unidad entre el número de años comprendidos desde la fecha en la que la cesión surte efectos hasta el término del periodo de vigencia de la concesión; el cociente así obtenido se multiplicará por cien y el producto se expresará en por ciento.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31, 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inversiones en obras públicas efectuadas con recursos propios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3.3.2.4.</w:t>
      </w:r>
      <w:r w:rsidRPr="00994EE5">
        <w:rPr>
          <w:rFonts w:ascii="Verdana" w:hAnsi="Verdana" w:cs="Arial"/>
          <w:color w:val="2F2F2F"/>
          <w:sz w:val="20"/>
          <w:szCs w:val="20"/>
        </w:rPr>
        <w:t>         Los contribuyentes que obtengan concesiones, autorizaciones o permisos para la construcción, operación y mantenimiento de las obras públicas que se señalan en el Anexo 2, en las que las construcciones o instalaciones realizadas con fondos del titular de la concesión, autorización o permiso, al término del mismo se reviertan en favor de la Federación, entidad federativa o municipio que lo hubiere otorgado, podrán optar por deducir las inversiones que efectúen en bienes de activo fijo para la explotación de las obras conforme a los porcentajes establecidos en los artículos 34 o 35 de la Ley del ISR, o bien, en los porcentajes que correspondan de acuerdo al número de años por el que se haya otorgado la concesión, autorización o permiso, en los términos establecidos en la Tabla No. 1 del mencionado Anexo 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que se refiere esta regla que hayan aplicado porcentajes menores a los autorizados en la Tabla No. 1 del citado Anexo, podrán, en cada ejercicio deducir un porcentaje equivalente al que resulte de dividir la parte del monto original de la inversión del bien de que se trate pendiente de deducir, entre el número de años que falten para que la concesión, autorización o permiso llegue a su término. El cociente que resulte de dicha operación se expresará en porcentaje.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a que se refiere esta regla, podrán disminuir la pérdida fiscal ocurrida en un ejercicio derivada de la explotación de la concesión, autorización o permiso, de la utilidad fiscal que se obtenga en los ejercicios siguientes hasta que se agote dicha pérdida, se termine la concesión, autorización o permiso o se liquide la empresa concesionaria, lo que ocurra primero. Cuando dicha pérdida fiscal no se hubiere agotado en los diez ejercicios siguientes a aquel en que ocurrió, el remanente de la pérdida que se podrá disminuir con posterioridad, se determinará </w:t>
      </w:r>
      <w:r w:rsidRPr="00994EE5">
        <w:rPr>
          <w:rFonts w:ascii="Verdana" w:hAnsi="Verdana" w:cs="Arial"/>
          <w:color w:val="2F2F2F"/>
          <w:sz w:val="20"/>
          <w:szCs w:val="20"/>
        </w:rPr>
        <w:lastRenderedPageBreak/>
        <w:t>conforme a lo dispuesto en los artículos 57 y 109 de la Ley del ISR,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regla 3.7.17. vigente hasta la publicación de la Resolución Miscelánea Fiscal para 1999, los contribuyentes a que se refiere la citada regla que hayan optado por efectuar la deducción inmediata aplicando los porcentajes contenidos en la Tabla No. 2 del Anexo 9 que se señalaba en la misma regla, o la tabla equivalente, vigente en el momento en que se ejerció la opción, podrán efectuar la deducción adicional a que hacía referencia el artículo 51-A, fracción III de la Ley del ISR vigente hasta el 31 de diciembre de 1998, aplicando los porcentajes a que se refería dicha fracción o bien los contenidos en la Tabla No. 3 del citado Anexo, o la tabla equivalente, utilizando la fracción o la tabla vigente en el momento en que se ejerció la opción. Lo anterior es aplicable únicamente cuando la concesión, autorización o permiso se dé por terminado antes de que venza el plazo por el cual se haya otorgado, o se dé alguno de los supuestos a que se refería el artículo 51-A, fracción III de la Ley del ISR vigente hasta el 31 de diciembre de 1998.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1998 51-A, LISR 34, 35, 57, 109, RMF 1999 3.7.17.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prorrogar el plazo de reinversión de las cantidades recuperadas en pérdidas por caso fortuito o fuerza mayor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3.3.2.5.</w:t>
      </w:r>
      <w:r w:rsidRPr="00994EE5">
        <w:rPr>
          <w:rFonts w:ascii="Verdana" w:hAnsi="Verdana" w:cs="Arial"/>
          <w:color w:val="2F2F2F"/>
          <w:sz w:val="20"/>
          <w:szCs w:val="20"/>
        </w:rPr>
        <w:t>         Para los efectos del artículo 37, quinto y sexto párrafos de la Ley del ISR, los contribuyentes se considerarán autorizados para prorrogar el plazo de doce meses para reinvertir las cantidades recuperadas en pérdidas por caso fortuito o fuerza mayor, siempre que presenten a través del buzón tributario el aviso previsto en la ficha de trámite 115/ISR "Aviso para prorrogar el plazo de reinversión de las cantidades recuperadas en pérdidas por caso fortuito o fuerza mayor",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37</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3.3.3. Del costo de lo vendido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Método detallista para tiendas de autoservicio o departamentales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3.3.3.1.</w:t>
      </w:r>
      <w:r w:rsidRPr="00994EE5">
        <w:rPr>
          <w:rFonts w:ascii="Verdana" w:hAnsi="Verdana" w:cs="Arial"/>
          <w:color w:val="2F2F2F"/>
          <w:sz w:val="20"/>
          <w:szCs w:val="20"/>
        </w:rPr>
        <w:t xml:space="preserve">         Tratándose de los contribuyentes que de conformidad con el artículo 41, fracción IV de la Ley del ISR, hubieran optado por emplear el método de valuación de inventario detallista y enajenen mercancías en tiendas de autoservicio o departamentales, podrán no llevar el sistema de control de inventarios a que se refiere el artículo 76, fracción XIV del citado ordenamiento, solo por aquellas </w:t>
      </w:r>
      <w:r w:rsidRPr="00994EE5">
        <w:rPr>
          <w:rFonts w:ascii="Verdana" w:hAnsi="Verdana" w:cs="Arial"/>
          <w:color w:val="2F2F2F"/>
          <w:sz w:val="20"/>
          <w:szCs w:val="20"/>
        </w:rPr>
        <w:lastRenderedPageBreak/>
        <w:t>mercancías que se encuentren en el área de ventas al público, siempre que el costo de lo vendido deducible, así como el valor de los inventarios de dichas mercancías se determine identificando los artículos homogéneos por grupos o departamentos de acuerdo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valuarán las existencias de las mercancías al inicio y al final del ejercicio considerando el precio de enajenación vigente, según corresponda, disminuido del porcentaje de utilidad bruta con el que opera el contribuyente en el ejercicio por cada grupo o departamento. El inventario final del ejercicio fiscal de que se trate será el inventario inicial del siguiente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Determinarán en el ejercicio el importe de las transferencias de mercancías que se efectúen de otros departamentos o almacenes que tenga el contribuyente al área de ventas al público, valuadas conforme al método que hayan adoptado para el control de sus inventarios en dichos departamentos o almacenes.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costo de lo vendido deducible será la cantidad que se obtenga de disminuir al valor de las existencias de las mercancías determinadas al inicio del ejercicio de conformidad con lo dispuesto en la fracción I de esta regla, adicionadas del importe de las transferencias de mercancías a que se refiere la fracción II de esta misma regla, el valor de las existencias de las mercancías determinadas al final del ejercicio conforme a lo señalado en la fracción I de la misma.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41, 76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Actividades que pueden determinar el costo de lo vendido de adquisiciones no identificadas a través de control de inventarios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3.3.3.2.</w:t>
      </w:r>
      <w:r w:rsidRPr="00994EE5">
        <w:rPr>
          <w:rFonts w:ascii="Verdana" w:hAnsi="Verdana" w:cs="Arial"/>
          <w:color w:val="2F2F2F"/>
          <w:sz w:val="20"/>
          <w:szCs w:val="20"/>
        </w:rPr>
        <w:t>         Para los efectos del artículo 83 del Reglamento de la Ley del ISR, podrán aplicar la opción prevista en el citado artículo los contribuyentes que se dediquen a la prestación de servicios de hospedaje o que proporcionen servicios de salones de belleza y peluquería, y siempre que con los servicios mencionados se proporcionen bienes en los términos del artículo 43 de la citada Ley, así como los contribuyentes que se dediquen a la elaboración y venta de pan, pasteles y canapés.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43, RLISR 83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del costo de lo vendido para contribuyentes que prestan servicios derivados de contratos de obra inmueble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3.3.3.3.</w:t>
      </w:r>
      <w:r w:rsidRPr="00994EE5">
        <w:rPr>
          <w:rFonts w:ascii="Verdana" w:hAnsi="Verdana" w:cs="Arial"/>
          <w:color w:val="2F2F2F"/>
          <w:sz w:val="20"/>
          <w:szCs w:val="20"/>
        </w:rPr>
        <w:t xml:space="preserve">         Los contribuyentes que prestan servicios derivados de contratos de obra </w:t>
      </w:r>
      <w:r w:rsidRPr="00994EE5">
        <w:rPr>
          <w:rFonts w:ascii="Verdana" w:hAnsi="Verdana" w:cs="Arial"/>
          <w:color w:val="2F2F2F"/>
          <w:sz w:val="20"/>
          <w:szCs w:val="20"/>
        </w:rPr>
        <w:lastRenderedPageBreak/>
        <w:t>inmueble, conforme a lo dispuesto en el artículo 39, tercer párrafo de la Ley del ISR, únicamente pueden deducir en el ejercicio el costo de lo vendido correspondiente a los avances de obra estimados autorizados o aprobados por el cliente cuando estos últimos se hayan pagado dentro de los tres meses siguientes a su aprobación o autorización, en caso de no actualizarse dicho supuesto la deducción procederá en el ejercicio en que se acumule el ingreso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Facilidad para presentar el aviso de opción para deducir las erogaciones estimadas relativas a los costos directos o indirectos de obras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3.3.3.4.</w:t>
      </w:r>
      <w:r w:rsidRPr="00994EE5">
        <w:rPr>
          <w:rFonts w:ascii="Verdana" w:hAnsi="Verdana" w:cs="Arial"/>
          <w:color w:val="2F2F2F"/>
          <w:sz w:val="20"/>
          <w:szCs w:val="20"/>
        </w:rPr>
        <w:t>         Los contribuyentes a que se refiere el artículo 30 de la Ley del ISR que decidan ejercer la opción establecida en dicho artículo en una fecha posterior a los quince días siguientes al inicio de la obra o a la celebración del contrato, podrán presentar el aviso a que se refiere el último párrafo del artículo en comento, dentro del mes siguiente a aquel en el que presenten las declaraciones anuales complementarias que deriven del ejercicio de la opción, en términos de la ficha de trámite 30/ISR "Aviso de opción para deducir las erogaciones estimadas relativas a los costos directos o indirectos de obras o de la prestación del servicio",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aviso que se presente también se deberá manifestar la fecha y el número de operación que corresponda a cada una de las declaraciones anuales referidas en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30</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3.4. Del ajuste por inflación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Aportaciones gubernamentales para obras públicas que no se consideran deudas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3.4.1.</w:t>
      </w:r>
      <w:r w:rsidRPr="00994EE5">
        <w:rPr>
          <w:rFonts w:ascii="Verdana" w:hAnsi="Verdana" w:cs="Arial"/>
          <w:color w:val="2F2F2F"/>
          <w:sz w:val="20"/>
          <w:szCs w:val="20"/>
        </w:rPr>
        <w:t xml:space="preserve">           Los contribuyentes que obtengan concesiones, autorizaciones o permisos para la construcción, operación y mantenimiento de las obras públicas que se señalan en el Anexo 2 y la regla 3.3.2.4., podrán no considerar como deudas para los efectos del artículo 46 de la Ley del ISR, las aportaciones que reciban de la Federación, de las entidades federativas o de los municipios, así como de sus organismos descentralizados, siempre que no se reserven el derecho a participar en los resultados de la concesión, autorización o permiso, o su participación en dichos resultados sea hasta que se termine la concesión de que se trate y se hayan cumplido previamente con todas las obligaciones de pago establecidas en </w:t>
      </w:r>
      <w:r w:rsidRPr="00994EE5">
        <w:rPr>
          <w:rFonts w:ascii="Verdana" w:hAnsi="Verdana" w:cs="Arial"/>
          <w:color w:val="2F2F2F"/>
          <w:sz w:val="20"/>
          <w:szCs w:val="20"/>
        </w:rPr>
        <w:lastRenderedPageBreak/>
        <w:t>el contrato de concesión respectivo incluyendo el reembolso a la concesionaria del capital de riesgo efectivamente aportado y sus rendimientos.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46, RMF 2021 3.3.2.4.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Ajuste anual por inflación del margen por variación en operaciones derivadas estandarizadas operadas en mercados reconocidos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3.4.2.</w:t>
      </w:r>
      <w:r w:rsidRPr="00994EE5">
        <w:rPr>
          <w:rFonts w:ascii="Verdana" w:hAnsi="Verdana" w:cs="Arial"/>
          <w:color w:val="2F2F2F"/>
          <w:sz w:val="20"/>
          <w:szCs w:val="20"/>
        </w:rPr>
        <w:t>           Para los efectos del artículo 44, fracción I, segundo párrafo de la Ley del ISR, en relación a las operaciones derivadas estandarizadas a que se refiere la regla 3.1.13., fracción II, los clientes para determinar el saldo promedio anual de los créditos y deudas, considerarán la suma de los saldos diarios provenientes de las ganancias o pérdidas del margen por variación del costo de fondeo producto de la valuación a mercado diaria de las operaciones derivadas estandarizadas antes señaladas, dividida entre el número de días del ejercicio fiscal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44, 45, 46, RMF 2021 3.1.13., 3.5.3., 3.18.32., 4.3.8.</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3.5. De las Instituciones de Crédito y de Seguros y Fianzas, Almacenes</w:t>
      </w:r>
      <w:r w:rsidRPr="00994EE5">
        <w:rPr>
          <w:rFonts w:ascii="Verdana" w:hAnsi="Verdana" w:cs="Arial"/>
          <w:color w:val="2F2F2F"/>
          <w:sz w:val="20"/>
          <w:szCs w:val="20"/>
        </w:rPr>
        <w:br/>
      </w:r>
      <w:r w:rsidRPr="00994EE5">
        <w:rPr>
          <w:rFonts w:ascii="Verdana" w:hAnsi="Verdana" w:cs="Arial"/>
          <w:b/>
          <w:bCs/>
          <w:color w:val="2F2F2F"/>
          <w:sz w:val="20"/>
          <w:szCs w:val="20"/>
        </w:rPr>
        <w:t>Generales de Depósito, Arrendadoras Financieras, Uniones de Crédito y Fondos de</w:t>
      </w:r>
      <w:r w:rsidRPr="00994EE5">
        <w:rPr>
          <w:rFonts w:ascii="Verdana" w:hAnsi="Verdana" w:cs="Arial"/>
          <w:color w:val="2F2F2F"/>
          <w:sz w:val="20"/>
          <w:szCs w:val="20"/>
        </w:rPr>
        <w:br/>
      </w:r>
      <w:r w:rsidRPr="00994EE5">
        <w:rPr>
          <w:rFonts w:ascii="Verdana" w:hAnsi="Verdana" w:cs="Arial"/>
          <w:b/>
          <w:bCs/>
          <w:color w:val="2F2F2F"/>
          <w:sz w:val="20"/>
          <w:szCs w:val="20"/>
        </w:rPr>
        <w:t>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Reservas de riesgos en curso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w:t>
      </w:r>
      <w:r w:rsidRPr="00994EE5">
        <w:rPr>
          <w:rFonts w:ascii="Verdana" w:hAnsi="Verdana" w:cs="Arial"/>
          <w:color w:val="2F2F2F"/>
          <w:sz w:val="20"/>
          <w:szCs w:val="20"/>
        </w:rPr>
        <w:t>           Para los efectos del artículo 50 de la Ley del ISR, no se considerará incremento o disminución de las reservas de riesgos en curso de seguros de largo plazo, el monto de las variaciones que se presenten en el valor de dichas reservas y que se registre en el rubro denominado "Resultado en la Valuación de la Reserva de Riesgos en Curso de Largo Plazo por Variaciones en la Tasa de Interés", de conformidad con el procedimiento establecido en la Circular Única de Seguros emitida por la Comisión Nacional de Seguros y Fianzas.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Deducibilidad de reservas de instituciones de seguros y fianzas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3.5.2.</w:t>
      </w:r>
      <w:r w:rsidRPr="00994EE5">
        <w:rPr>
          <w:rFonts w:ascii="Verdana" w:hAnsi="Verdana" w:cs="Arial"/>
          <w:color w:val="2F2F2F"/>
          <w:sz w:val="20"/>
          <w:szCs w:val="20"/>
        </w:rPr>
        <w:t xml:space="preserve">           Para los efectos del artículo 50, primer párrafo de la Ley del ISR, en relación con el Artículo Segundo de las Disposiciones Transitorias de la Ley de Instituciones de Seguros y de Fianzas, se considerarán deducibles, las reservas de riesgos en curso, </w:t>
      </w:r>
      <w:r w:rsidRPr="00994EE5">
        <w:rPr>
          <w:rFonts w:ascii="Verdana" w:hAnsi="Verdana" w:cs="Arial"/>
          <w:color w:val="2F2F2F"/>
          <w:sz w:val="20"/>
          <w:szCs w:val="20"/>
        </w:rPr>
        <w:lastRenderedPageBreak/>
        <w:t>la de obligaciones pendientes de cumplir y la de riesgos catastróficos, constituidas en términos del artículo 216 de la Ley de Instituciones de Seguros y de Fianzas, vigente a partir del 4 de abril de 2015.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50, segundo párrafo de la Ley del ISR, en relación con el Artículo Transitorio citado en el párrafo anterior, las instituciones de seguros autorizadas para la venta de seguros de pensiones derivados de las leyes de seguridad social, podrán deducir las reservas matemática especial y de contingencia, constituidas de conformidad con el artículo 216 de la citada Ley de Instituciones de Seguros y de Fianzas, siempre que dichas reservas estén vinculadas con los seguros de pensiones derivados de las leyes de seguridad social.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reserva de contingencia será deducible siempre que su liberación sea destinada al fondo especial a que se refiere el artículo 275 de la Ley de Instituciones de Seguros y de Fianzas en el cual el Gobierno Federal participe como fideicomisario.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50, Ley de Instituciones de Seguros y de Fianzas 216, 275, Artículo Segundo Transitorio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retención por el pago de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3.5.3.</w:t>
      </w:r>
      <w:r w:rsidRPr="00994EE5">
        <w:rPr>
          <w:rFonts w:ascii="Verdana" w:hAnsi="Verdana" w:cs="Arial"/>
          <w:color w:val="2F2F2F"/>
          <w:sz w:val="20"/>
          <w:szCs w:val="20"/>
        </w:rPr>
        <w:t>           Para los efectos del artículo 54, primer párrafo de la Ley del ISR, se podrá no efectuar la retención tratándose 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Intereses que paguen los organismos internacionales cuyos convenios constitutivos establezcan que no se impondrán gravámenes ni tributos sobre las obligaciones o valores que emitan o garanticen dichos organismos, cualquiera que fuere su tenedor, siempre que México tenga la calidad de Estado miembro en el organismo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Asimismo, los intereses que perciban los organismos internacionales en el ejercicio de sus actividades oficiales, siempre que esté en vigor un tratado internacional celebrado entre México y el organismo de que se trate, mediante el cual se otorgue la exención de impuestos y gravámenes respecto de los ingresos obtenidos por dicho organismo en su calidad de beneficiario efectivo.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Intereses que se paguen a las cámaras de compensación, por la inversión del fondo de aportaciones y del fondo de compensación de dichas cámaras.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Intereses que las cámaras de compensación paguen a los socios liquidadores, por la inversión de las aportaciones iniciales mínimas que estos les entreguen.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Intereses que se paguen a los fideicomisos de inversión en bienes raíces, </w:t>
      </w:r>
      <w:r w:rsidRPr="00994EE5">
        <w:rPr>
          <w:rFonts w:ascii="Verdana" w:hAnsi="Verdana" w:cs="Arial"/>
          <w:color w:val="2F2F2F"/>
          <w:sz w:val="20"/>
          <w:szCs w:val="20"/>
        </w:rPr>
        <w:lastRenderedPageBreak/>
        <w:t>que cumplan con los requisitos a que se refiere el artículo 187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Intereses que se paguen a los fideicomisos de inversión en capital de riesgo, que cumplan con los requisitos a que se refiere el artículo 192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Intereses que se paguen a los fideicomisos que cumplan con los requisitos a que se refiere la regla 3.21.2.2., o a las personas morales que sean objeto de inversión de dichos fideicomisos referidas en la fracción II, último párrafo de dicha regla, siempre que los accionistas distintos a dichos fideicomisos en cualquiera de dichas personas morales sean las señaladas en las fracciones XXIII y XXIV del artículo 79 de la Ley del ISR, o en esta fracción.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Conforme al artículo 54, primer párrafo de la Ley del ISR, los socios liquidadores que efectúen pagos por intereses a sus clientes, deberán retener y enterar el ISR en los términos del párrafo citado.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dará el tratamiento que esta regla establece para los socios liquidadores, a los operadores que actúen como administradores de cuentas globales.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se entenderá por aportación inicial mínima, cámara de compensación, cliente, cuenta global, fondo de aportaciones, fondo de compensación, operador y socio liquidador, lo que definan como tales las "Reglas a las que habrán de sujetarse las sociedades y fideicomisos que intervengan en el establecimiento y operación de un mercado de futuros y opciones cotizados en bolsa", publicadas en el DOF el 31 de diciembre de 1996 y modificadas mediante Resoluciones publicadas en el DOF el 12 de agosto y 30 de diciembre de 1998, el 31 de diciembre de 2000, el 14 de mayo de 2004, el 19 de mayo de 2008, 24 de agosto de 2010 y 25 de noviembre de 2010, denominadas "Reglas a las que habrán de sujetarse los participantes del mercado de Contratos de Derivados listados en Bolsa", a partir de la publicación en el DOF el 13 de octubre de 2011, modificadas mediante resoluciones publicadas en el DOF el 15 de mayo de 2014 y 8 de junio de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 187, 192, RMF 2021 3.1.13., 3.21.2.2.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Tasa anual de retención del ISR por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3.5.4.</w:t>
      </w:r>
      <w:r w:rsidRPr="00994EE5">
        <w:rPr>
          <w:rFonts w:ascii="Verdana" w:hAnsi="Verdana" w:cs="Arial"/>
          <w:color w:val="2F2F2F"/>
          <w:sz w:val="20"/>
          <w:szCs w:val="20"/>
        </w:rPr>
        <w:t xml:space="preserve">           Para los efectos de los artículos 54, 87 y 135 de la Ley del ISR y 21 de la LIF, se entenderá que la tasa de retención establecida en el último de los preceptos citados es anual; por lo anterior, la retención a que se refieren dichas disposiciones legales se efectuará aplicando la tasa establecida por el Congreso de la Unión en la </w:t>
      </w:r>
      <w:r w:rsidRPr="00994EE5">
        <w:rPr>
          <w:rFonts w:ascii="Verdana" w:hAnsi="Verdana" w:cs="Arial"/>
          <w:color w:val="2F2F2F"/>
          <w:sz w:val="20"/>
          <w:szCs w:val="20"/>
        </w:rPr>
        <w:lastRenderedPageBreak/>
        <w:t>proporción que corresponda al número de días en que se mantenga la inversión que dé lugar al pago de los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que componen el sistema financiero podrán optar por efectuar la retención a que se refiere el párrafo anterior, multiplicando la tasa de 0.00266% por el promedio diario de la inversión que dé lugar al pago de los intereses, el resultado obtenido se multiplicará por el número de días a que corresponda a la inversión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 87, 135, LIF 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Retención del ISR diario por fondos de inversión multiseries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3.5.5.</w:t>
      </w:r>
      <w:r w:rsidRPr="00994EE5">
        <w:rPr>
          <w:rFonts w:ascii="Verdana" w:hAnsi="Verdana" w:cs="Arial"/>
          <w:color w:val="2F2F2F"/>
          <w:sz w:val="20"/>
          <w:szCs w:val="20"/>
        </w:rPr>
        <w:t>           Para los efectos de los artículos 54, 55, 87, 88, 89 y 135 de la Ley del ISR, los fondos de inversión que dividan su capital variable en varias clases y series de acciones con derechos y obligaciones especiales para cada una de ellas, retendrán el ISR diario a que se refiere el artículo 87, sexto párrafo de la Ley citada, por los intereses gravados que se devenguen y correspondan a sus integrantes o accionistas, aplicando al final de cada día el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Identificarán el costo o el valor nominal de los instrumentos de deuda que devenguen intereses que estén gravados y exentos conforme a las disposiciones fiscales, de la cartera del fondo de inversión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Dividirán la tasa a que se refiere el artículo 54, primer párrafo de la Ley del ISR, entre el número de días naturales del ejercicio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Multiplicarán el resultado de la fracción II, por el costo o el valor nominal de los instrumentos de deuda que devenguen intereses que estén gravados, de la cartera del fondo de inversión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Multiplicarán el resultado de la fracción II, por el costo o el valor nominal de los instrumentos de deuda que devenguen intereses que estén exentos conforme a las disposiciones fiscales, de la cartera del fondo de inversión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Dividirán el resultado de la fracción III, entre el número de acciones en circulación del fondo de inversión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Dividirán el resultado de la fracción IV, entre el número de acciones en circulación del fondo de inversión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xml:space="preserve">      Multiplicarán el resultado de la fracción V, por el número de acciones en </w:t>
      </w:r>
      <w:r w:rsidRPr="00994EE5">
        <w:rPr>
          <w:rFonts w:ascii="Verdana" w:hAnsi="Verdana" w:cs="Arial"/>
          <w:color w:val="2F2F2F"/>
          <w:sz w:val="20"/>
          <w:szCs w:val="20"/>
        </w:rPr>
        <w:lastRenderedPageBreak/>
        <w:t>circulación del fondo de inversión de que se trate, que sean propiedad de personas morales.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Multiplicarán el resultado de la fracción VI, por el número de acciones en circulación del fondo de inversión de que se trate, que sean propiedad de personas morales.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Sumarán los resultados de las fracciones VII y VIII.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Dividirán el resultado de la fracción IX, entre el número de acciones en circulación del fondo de inversión de que se trate, que sean propiedad de personas morales.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Multiplicarán el resultado de la fracción V, por el número de acciones en circulación del fondo de inversión de que se trate, que sean propiedad de cada persona física. El resultado de esta fracción será el ISR diario por los intereses gravados que correspondan a dicha persona.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Multiplicarán el resultado de la fracción X, por el número de acciones en circulación del fondo de inversión de que se trate, que sean propiedad de cada persona moral. El resultado de esta fracción será el ISR diario por los intereses gravados que correspondan a dicha persona.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Quienes presten los servicios de distribución de acciones a las sociedades a que se refiere esta regla, deberán proporcionarles la información necesaria para que apliquen el procedimiento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Conforme al artículo 87, quinto párrafo de la Ley del ISR, los fondos de inversión no efectuarán la retención a que se refiere el artículo 54, primer párrafo de la misma Ley, tratándose de intereses que se devenguen a su favor y que correspondan a sus integrantes o accionistas, siempre que estos se ubiquen en alguno de los supuestos previstos en el artículo 54, segundo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 55, 87, 88, 89, 135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Obligación de enterar y retener el ISR por fondos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3.5.6.</w:t>
      </w:r>
      <w:r w:rsidRPr="00994EE5">
        <w:rPr>
          <w:rFonts w:ascii="Verdana" w:hAnsi="Verdana" w:cs="Arial"/>
          <w:color w:val="2F2F2F"/>
          <w:sz w:val="20"/>
          <w:szCs w:val="20"/>
        </w:rPr>
        <w:t xml:space="preserve">           Los fondos de inversión que tengan como accionistas a otros fondos de inversión, retendrán y enterarán, según corresponda, el impuesto a que se refiere el artículo 54 de la Ley del ISR, aplicando lo establecido en el artículo 87 de la misma Ley y en la regla 3.16.5. Para estos efectos, deberán proporcionar a sus accionistas fondos de inversión, la información a que se refiere el artículo 89 de la Ley del ISR a más tardar el 15 de febrero de cada año. Asimismo, estos últimos fondos dentro de la </w:t>
      </w:r>
      <w:r w:rsidRPr="00994EE5">
        <w:rPr>
          <w:rFonts w:ascii="Verdana" w:hAnsi="Verdana" w:cs="Arial"/>
          <w:color w:val="2F2F2F"/>
          <w:sz w:val="20"/>
          <w:szCs w:val="20"/>
        </w:rPr>
        <w:lastRenderedPageBreak/>
        <w:t>constancia a que se refiere el artículo 89 de la Ley del ISR deberán consignar el impuesto retenido diario que pueda ser acreditado.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calcular el impuesto retenido diario acreditable correspondiente a cada accionista, el fondo de inversión que invierta en otros fondos de inversión estará a lo dispuesto en el artículo 87, octavo párrafo de la citada Ley, considerando para estos efectos que el impuesto retenido diariamente en los segundos fondos, es el impuesto correspondiente a los intereses devengados gravados diarios. La cantidad del impuesto retenido acreditable deberá quedar asentada en el estado de cuenta, constancia, ficha o aviso de liquidación que al efecto expida el fondo de inversión conforme a lo establecido en el artículo 89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87, quinto y penúltimo párrafos de la Ley del ISR, los fondos de inversión que inviertan en acciones de otros fondos de inversión, podrán no retener el impuesto a que se refiere el artículo 54 de la misma Ley, por los intereses que correspondan a su inversión en esos fondos de inversión. Por las demás inversiones que realicen, deberán retener y enterar el impuesto a que se refiere el citado artículo 54, de acuerdo a lo establecido en dicho precepto y demás aplicables del mencionado ordenamiento.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 87, 89, RMF 2021 3.16.5.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Autoridad competente ante la que se tramita la constancia de reciprocidad con Estados en materia de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3.5.7.</w:t>
      </w:r>
      <w:r w:rsidRPr="00994EE5">
        <w:rPr>
          <w:rFonts w:ascii="Verdana" w:hAnsi="Verdana" w:cs="Arial"/>
          <w:color w:val="2F2F2F"/>
          <w:sz w:val="20"/>
          <w:szCs w:val="20"/>
        </w:rPr>
        <w:t>           Para los efectos del artículo 54, fracción I, inciso f) de la Ley del ISR y el artículo 90, segundo párrafo de su Reglamento, la solicitud de constancia de reciprocidad en materia del ISR, se tramitará ante la Dirección General de Protocolo de la Secretaría de Relaciones Exteriores.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 RLISR 90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que las instituciones que componen el sistema financiero y los organismos públicos federales y estatales presenten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3.5.8.</w:t>
      </w:r>
      <w:r w:rsidRPr="00994EE5">
        <w:rPr>
          <w:rFonts w:ascii="Verdana" w:hAnsi="Verdana" w:cs="Arial"/>
          <w:color w:val="2F2F2F"/>
          <w:sz w:val="20"/>
          <w:szCs w:val="20"/>
        </w:rPr>
        <w:t xml:space="preserve">           Para los efectos de los artículos 54, 55, fracción I, 56, 136 de la Ley del ISR y 253, último párrafo de su Reglamento, se entenderá que las instituciones que componen el sistema financiero cumplen con la obligación establecida en los preceptos citados, si a más tardar el 15 de febrero de cada año presentan al SAT, conforme a la ficha de trámite 64/ISR "Informe de intereses y enajenación de acciones del sector </w:t>
      </w:r>
      <w:r w:rsidRPr="00994EE5">
        <w:rPr>
          <w:rFonts w:ascii="Verdana" w:hAnsi="Verdana" w:cs="Arial"/>
          <w:color w:val="2F2F2F"/>
          <w:sz w:val="20"/>
          <w:szCs w:val="20"/>
        </w:rPr>
        <w:lastRenderedPageBreak/>
        <w:t>financiero", una base de datos, por vía electrónica o a través de medio físico de almacenamiento electrónico, que contenga además de la clave en el RFC o, en su caso, la CURP del contribuyente,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intereses nominales pagados a las personas físicas con actividad empresarial o profesional y a los residentes en el extranjero sin establecimiento permanente en el país.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intereses nominales devengados a favor de las personas morales.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intereses reales y nominales pagados, a las personas físicas distintas de las señaladas en la fracción I de la presente regla y a los fideicomisos.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monto de las retenciones efectuadas a los contribuyentes a que se refieren las fracciones I, II y III de la presente regla y el saldo promedio de sus inversiones, por cada uno de los meses del ejercicio fiscal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corresponda informar sobre los intereses reales, también se deberá reportar la pérdida que resulte en el ejercicio fiscal de que se trate, entendiéndose como pérdida el caso en el que el ajuste por inflación a que se refiere el artículo 134 de la Ley del ISR, sea mayor que los intereses pagados al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obligación establecida en el artículo 55, fracción I de la Ley del ISR, no aplicará a los pagos por intereses que realicen los emisores de títulos de deuda a través de las instituciones que componen el sistema financiero a las entidades a que se refiere el artículo 54, fracciones I, inciso a) y II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saldo promedio de las inversiones a que se refiere la fracción IV de la presente regla, se calculará mensualmente y se determinará sumando los saldos al final de cada uno de los días del mes de que se trate, entre el número total de días de dicho mes. En el caso de las operaciones financieras derivadas, el saldo promedio de las inversiones será el monto promedio mensual de las cantidades depositadas por el contribuyente con el intermediario para obtener el derecho a efectuar o continuar con las operaciones hasta su vencimiento o cancelación.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Se entenderá que las instituciones que componen el sistema financiero, cumplen con lo señalado en el artículo 56 de la Ley del ISR, si además de entregar la información a que se refiere el primer párrafo de la presente regla, proporcionan al SAT información sobre el saldo promedio mensual de la cartera accionaria de cada contribuyente, por cada uno de los meses del ejercicio fiscal de que se trate, valuado a los precios de mercado vigentes en el mes que corresponda y, en su caso, el monto de las retenciones efectuadas en el ejercicio. Asimismo, deberán informar </w:t>
      </w:r>
      <w:r w:rsidRPr="00994EE5">
        <w:rPr>
          <w:rFonts w:ascii="Verdana" w:hAnsi="Verdana" w:cs="Arial"/>
          <w:color w:val="2F2F2F"/>
          <w:sz w:val="20"/>
          <w:szCs w:val="20"/>
        </w:rPr>
        <w:lastRenderedPageBreak/>
        <w:t>el total de las comisiones cobradas por la enajenación de acciones en el mes a cada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el saldo promedio mensual de la cartera accionaria de cada contribuyente se obtendrá de dividir la suma del valor de la cartera accionaria al final de cada uno de los días del mes de que se trate, entre el número total de días de dicho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las instituciones que componen el sistema financiero a que se refiere la presente regla deberán observar lo establecido en el Anexo 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 55, 56, 134, 136, RLISR 253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 intereses nominales por instituciones del sistema financiero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3.5.9.</w:t>
      </w:r>
      <w:r w:rsidRPr="00994EE5">
        <w:rPr>
          <w:rFonts w:ascii="Verdana" w:hAnsi="Verdana" w:cs="Arial"/>
          <w:color w:val="2F2F2F"/>
          <w:sz w:val="20"/>
          <w:szCs w:val="20"/>
        </w:rPr>
        <w:t>           Para los efectos del artículo 55, fracción I de la Ley del ISR, en el ejercicio fiscal de que se trate, las instituciones que componen el sistema financiero que tengan en custodia y administración, títulos a que se refiere el artículo 8 de la Ley del ISR, y que estén colocados entre el gran público inversionista en los términos de la regla 3.2.12., calcularán los intereses nominales generados por dichos títulos, sumando los rendimientos pagados en dicho ejercicio y, en su caso, la utilidad que resulte por su enajenación o redención en el mismo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se considera que la utilidad percibida por la enajenación o redención del título de que se trate, será la diferencia que resulte de restar al precio de venta o al valor de redención, el costo promedio ponderado de adquisición de la cartera de títulos de la misma especie propiedad del enajenante, en custodia y administración por parte del intermediario que participa en la operación. Cuando el costo promedio ponderado sea superior al precio de venta o al valor de rendición del título de que se trate, según corresponda, dicha diferencia se podrá restar de los ingresos por intereses percibidos por el contribuyente durante el ejercicio fiscal de que se trate; en ningún caso esta diferencia podrá ser superior a los ingresos por intereses percibidos por el contribuyente en el ejercicio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interés real pagado por las instituciones que componen el sistema financiero por los títulos a que se refiere el artículo 8 de la Ley del ISR, durante el ejercicio fiscal de que se trate, se determinará restando a los intereses nominales, el ajuste por inflación a que se refiere el artículo 134 de la Ley del ISR, correspondiente a los títulos que hayan pagado intereses o que hayan sido enajenados durante dicho </w:t>
      </w:r>
      <w:r w:rsidRPr="00994EE5">
        <w:rPr>
          <w:rFonts w:ascii="Verdana" w:hAnsi="Verdana" w:cs="Arial"/>
          <w:color w:val="2F2F2F"/>
          <w:sz w:val="20"/>
          <w:szCs w:val="20"/>
        </w:rPr>
        <w:lastRenderedPageBreak/>
        <w:t>ejercicio. Cuando el ajuste por inflación sea mayor a los intereses nominales, el resultado será una pérdida.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títulos cuyo rendimiento sea pagado íntegramente al inversionista en la fecha de vencimiento, los intereses nominales serán el resultado que se obtenga de restar al precio de venta o al valor de redención de los citados títulos, su costo promedio ponderado de adquisición. Los intereses reales se obtendrán de restar al precio de venta o al valor de redención de los citados títulos, su costo promedio ponderado de adquisición, actualizado a la fecha de venta o de redención. Cuando el costo promedio ponderado de adquisición actualizado sea mayor al precio de venta o al valor de redención de dichos títulos, el resultado se considerará como una pérdida que se podrá restar de los ingresos por intereses percibidos por el contribuyente durante el ejercicio fiscal de que se trate, en ningún caso el monto de las pérdidas deberá ser superior a los ingresos por intereses percibidos por los contribuyentes durante el ejercicio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títulos estén denominados en unidades de inversión, el interés real se determinará como el ingreso pagado que exceda el monto del ajuste registrado en el valor de dichas unidades por dicha unidad durante el periodo de tenencia del título.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los títulos reportados, el interés nominal será el premio por el reporto y el interés real se calculará disminuyendo del interés nominal el ajuste por inflación. La base sobre la cual se calculará el ajuste por inflación será el costo promedio ponderado que corresponda a cada título, por el periodo en el que los títulos estén reportados. En el caso de préstamo de valores, el interés nominal será la suma del premio por el préstamo, más el monto de los derechos patrimoniales que durante el préstamo hubieren generado los títulos o valores transferidos, siempre que dichos derechos se restituyan al dueño de los títulos o valores. El interés real será la diferencia entre el interés nominal y el ajuste por inflación. La base sobre la cual se calculará el ajuste por inflación será el costo promedio ponderado que corresponda a cada título, por el periodo del préstamo.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instituciones que componen el sistema financiero también deberán informar al SAT sobre los intereses nominales y reales pagados por las operaciones financieras derivadas de deuda, de acuerdo al perceptor de dichos intereses. La ganancia generada por las operaciones citadas, siempre que reciba el tratamiento de interés de conformidad con el artículo 20 de la Ley del ISR, se considerará como interés nominal, y será la cantidad que resulte de restar a la cantidad pagada al contribuyente durante la vigencia de la operación, incluyendo la correspondiente a </w:t>
      </w:r>
      <w:r w:rsidRPr="00994EE5">
        <w:rPr>
          <w:rFonts w:ascii="Verdana" w:hAnsi="Verdana" w:cs="Arial"/>
          <w:color w:val="2F2F2F"/>
          <w:sz w:val="20"/>
          <w:szCs w:val="20"/>
        </w:rPr>
        <w:lastRenderedPageBreak/>
        <w:t>su liquidación o cancelación, las cantidades previas o primas pagadas por el contribuyente. El interés real se determinará como la cantidad pagada al contribuyente durante la vigencia de la operación, incluyendo la correspondiente a su liquidación o cancelación, menos las cantidades previas o primas pagadas por el contribuyente, actualizadas a la fecha del vencimiento o liquidación de la operación. Cuando el contribuyente no aporte cantidades previas o primas, el interés nominal será igual al interés real.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costo promedio ponderado de adquisición a que se refiere esta regla, se deberá calcular conforme a lo establecido en la regla 3.16.1.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20, 55, 134, RMF 2021 3.2.12., 3.16.1.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 los intermediarios financieros y de la institución fiduciaria que tengan en custodia o administración fideicomisos de deuda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3.5.10.</w:t>
      </w:r>
      <w:r w:rsidRPr="00994EE5">
        <w:rPr>
          <w:rFonts w:ascii="Verdana" w:hAnsi="Verdana" w:cs="Arial"/>
          <w:color w:val="2F2F2F"/>
          <w:sz w:val="20"/>
          <w:szCs w:val="20"/>
        </w:rPr>
        <w:t>          Para los efectos del artículo 55 de la Ley del ISR, los intermediarios financieros que tengan en custodia o administración los certificados emitidos por los fideicomisos a que se refiere la regla 3.2.16., estarán obligados a proporcionar al SAT, a más tardar el 15 de febrero de cada año, de conformidad con el citado artículo,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nombre, la denominación o razón social, la clave en el RFC y el domicilio fiscal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datos de las enajenaciones de certificados realizadas.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monto de los intereses pagados a los propietarios de los certificados durante el año de calendario inmediato anterior, así como el monto de los intereses devengados.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monto de las retenciones efectuadas por intereses correspondientes al ejercicio inmediato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los referidos intermediarios financieros deberán proporcionar, a más tardar el 15 de febrero de cada año, constancia a los propietarios de los certificados a los que les presten servicios de administración y custodia de los certificados emitidos por los fideicomisos a que se refiere la regla 3.2.16., en la que se señalen al menos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Los ingresos por intereses obtenidos por dichas personas derivados de </w:t>
      </w:r>
      <w:r w:rsidRPr="00994EE5">
        <w:rPr>
          <w:rFonts w:ascii="Verdana" w:hAnsi="Verdana" w:cs="Arial"/>
          <w:color w:val="2F2F2F"/>
          <w:sz w:val="20"/>
          <w:szCs w:val="20"/>
        </w:rPr>
        <w:lastRenderedPageBreak/>
        <w:t>la enajenación de certificados, así como los montos de los intereses nominales y reales que dichos propietarios de certificados hubiesen percibido y devengado a través del fideicomiso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monto de la retención del ISR para cada uno de los propietarios de dichos certificados, correspondientes al ejercicio inmediato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la institución fiduciaria deberá entregar a los intermediarios financieros la información necesaria para que estos puedan cumplir con las obligaciones establecidas en esta regla y será responsable solidaria por los errores y omisiones en la información que le proporcione a dichos intermediarios. Los intermediarios financieros deberán realizar las retenciones y el entero del ISR correspondiente, así como entregar a los tenedores de certificados, los intereses a que se refiere la regla 3.2.16., fracción V a más tardar al segundo día en el que hubiesen recibido dichos intereses de la institución fiduciaria.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 RMF 2021 3.2.16.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anual al SAT de depósitos en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3.5.11.</w:t>
      </w:r>
      <w:r w:rsidRPr="00994EE5">
        <w:rPr>
          <w:rFonts w:ascii="Verdana" w:hAnsi="Verdana" w:cs="Arial"/>
          <w:color w:val="2F2F2F"/>
          <w:sz w:val="20"/>
          <w:szCs w:val="20"/>
        </w:rPr>
        <w:t>          Para los efectos del artículo 55, fracción IV de la Ley del ISR, la información se proporcionará a través de la forma electrónica IDE-A "Declaración anual de depósitos en efectivo", contenida en el Anexo 1, rubro A, numeral 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citada declaración se obtendrá en el Portal del SAT y se podrá presentar a través de los medios señalados en dicho portal, utilizando la e.firma de la institución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la adquisición en efectivo de cheques de caja, la información se deberá proporcionar cualquiera que sea el monto de los mismos.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mensual al SAT de depósitos en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3.5.12.</w:t>
      </w:r>
      <w:r w:rsidRPr="00994EE5">
        <w:rPr>
          <w:rFonts w:ascii="Verdana" w:hAnsi="Verdana" w:cs="Arial"/>
          <w:color w:val="2F2F2F"/>
          <w:sz w:val="20"/>
          <w:szCs w:val="20"/>
        </w:rPr>
        <w:t>          Para los efectos del artículo 55, fracción IV de la Ley del ISR, el artículo 94 de su Reglamento y la regla 3.5.11., se tendrá por cumplida tal obligación cuando las instituciones del sistema financiero opten por presentar de manera mensual la información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información a que se refiere esta regla se proporcionará a más tardar el día 10 del mes de calendario inmediato siguiente al que corresponda, a través de la forma electrónica IDE-M "Declaración mensual de depósitos en efectivo", contenida en el </w:t>
      </w:r>
      <w:r w:rsidRPr="00994EE5">
        <w:rPr>
          <w:rFonts w:ascii="Verdana" w:hAnsi="Verdana" w:cs="Arial"/>
          <w:color w:val="2F2F2F"/>
          <w:sz w:val="20"/>
          <w:szCs w:val="20"/>
        </w:rPr>
        <w:lastRenderedPageBreak/>
        <w:t>Anexo 1, rubro A, numeral 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declaración se obtendrá en el Portal del SAT y se podrá presentar a través de los medios señalados en dicho portal, utilizando la e.firma de la institución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información no se presente dentro del plazo señalado en el segundo párrafo de esta regla, o el indicado en los casos de presentación bajo el esquema de contingencia a que se refiere la regla 3.5.13., se entenderá que las instituciones del sistema financiero presentarán la información de manera anual en términos de la regla 3.5.11.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ejercer la opción a que se refiere esta regla, la información del mes de enero del ejercicio de que se trate deberá presentarse a más tardar el 10 de febrero del mismo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 RLISR 94, RMF 2021 3.5.11., 3.5.13.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Mecanismo de contingencia para la presentación de la información al SAT de depósitos en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3.5.13.</w:t>
      </w:r>
      <w:r w:rsidRPr="00994EE5">
        <w:rPr>
          <w:rFonts w:ascii="Verdana" w:hAnsi="Verdana" w:cs="Arial"/>
          <w:color w:val="2F2F2F"/>
          <w:sz w:val="20"/>
          <w:szCs w:val="20"/>
        </w:rPr>
        <w:t>          Para los efectos del artículo 55, fracción IV de la Ley del ISR, cuando no sea posible para las instituciones del sistema financiero realizar el envío de la información, conforme a lo señalado en las reglas 3.5.11. y 3.5.12., según sea el caso, derivado de fallas tecnológicas no imputables a estas; la información se podrá presentar bajo el esquema de contingencia establecido en el "Procedimiento de Contingencia por falla en comunicación en el envío de Declaraciones de Depósitos en Efectivo, por parte de las Instituciones del Sistema Financiero", publicado en el Portal del SAT, en los plazos</w:t>
      </w:r>
      <w:r w:rsidRPr="00994EE5">
        <w:rPr>
          <w:rFonts w:ascii="Verdana" w:hAnsi="Verdana" w:cs="Arial"/>
          <w:b/>
          <w:bCs/>
          <w:color w:val="2F2F2F"/>
          <w:sz w:val="20"/>
          <w:szCs w:val="20"/>
        </w:rPr>
        <w:t> </w:t>
      </w:r>
      <w:r w:rsidRPr="00994EE5">
        <w:rPr>
          <w:rFonts w:ascii="Verdana" w:hAnsi="Verdana" w:cs="Arial"/>
          <w:color w:val="2F2F2F"/>
          <w:sz w:val="20"/>
          <w:szCs w:val="20"/>
        </w:rPr>
        <w:t>que en el mismo se establecen.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 RMF 2021 3.5.11., 3.5.12.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Declaraciones de información al SAT por parte de las instituciones del sistema financiero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3.5.14.</w:t>
      </w:r>
      <w:r w:rsidRPr="00994EE5">
        <w:rPr>
          <w:rFonts w:ascii="Verdana" w:hAnsi="Verdana" w:cs="Arial"/>
          <w:color w:val="2F2F2F"/>
          <w:sz w:val="20"/>
          <w:szCs w:val="20"/>
        </w:rPr>
        <w:t xml:space="preserve">          Para los efectos del artículo 55, fracción IV de la Ley del ISR, las instituciones del sistema financiero que no reciban depósitos en efectivo o cuando los que reciban sean inferiores a los $15,000.00 (quince mil pesos 00/100 M.N.) mensuales, por cliente, deberán presentar en los plazos y términos señalados en el Reglamento del CFF, aviso de actualización de actividades económicas y obligaciones en el que se informe dicha circunstancia, acorde con lo establecido en la ficha de trámite </w:t>
      </w:r>
      <w:r w:rsidRPr="00994EE5">
        <w:rPr>
          <w:rFonts w:ascii="Verdana" w:hAnsi="Verdana" w:cs="Arial"/>
          <w:color w:val="2F2F2F"/>
          <w:sz w:val="20"/>
          <w:szCs w:val="20"/>
        </w:rPr>
        <w:lastRenderedPageBreak/>
        <w:t>71/CFF "Aviso de actualización de actividades económicas y obligaciones",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a que se refiere el párrafo anterior, deberán igualmente manifestar mediante aviso de actualización de actividades económicas y obligaciones al RFC, cuando comiencen a recibir depósitos en efectivo superiores a los $15,000.00 (quince mil pesos 00/100 M.N.) mensuales por cliente en los plazos y términos señalados en el Reglamento del CFF y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instituciones del sistema financiero, cuyos clientes en el ejercicio, o bien, durante uno o varios meses no reciban depósitos en efectivo que excedan del monto acumulado mensual de $15,000.00 (quince mil pesos 00/100 M.N.), estas deberán informar mediante las formas electrónicas IDE-A "Declaración anual de depósitos en efectivo" o IDE-M "Declaración mensual de depósitos en efectivo", ambas contenidas en el Anexo 1, rubro A, numeral 2, según sea el caso; sin operaciones, por el ejercicio o periodo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 RMF 2021 3.5.11., 3.5.12., 3.5.13.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Tipo de cambio de los depósitos en efectivo realizados en moneda extranjera y determinación del valor de las UDI's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3.5.15.</w:t>
      </w:r>
      <w:r w:rsidRPr="00994EE5">
        <w:rPr>
          <w:rFonts w:ascii="Verdana" w:hAnsi="Verdana" w:cs="Arial"/>
          <w:color w:val="2F2F2F"/>
          <w:sz w:val="20"/>
          <w:szCs w:val="20"/>
        </w:rPr>
        <w:t>          Para los efectos del artículo 55, fracción IV de la Ley del ISR, tratándose de depósitos en efectivo realizados en moneda extranjera, las instituciones del sistema financiero aplicarán el tipo de cambio FIX que publique el Banco de México en el DOF el día anterior a la fecha de corte correspondiente al mes de que se trate. Los días en los que el Banco de México no publique dicho tipo de cambio, aplicarán el último tipo de cambio publicado.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equivalencia del peso mexicano con monedas extranjeras distintas al dólar de los Estados Unidos de América, se calculará multiplicando el tipo de cambio a que se refiere el párrafo anterior, por el equivalente en dólares de la moneda de que se trate, de acuerdo con la última tabla mensual publicada por el Banco de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realicen depósitos en efectivo en cuentas abiertas en UDI, se utilizará la valorización en moneda nacional que la UDI tenga a la fecha de corte correspondiente al mes de que se trate, de acuerdo con el valor determinado y publicado por el Banco de México en el DOF.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Información que deben proporcionar las instituciones del sistema financiero a los titulares de las cuentas concentradoras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3.5.16.</w:t>
      </w:r>
      <w:r w:rsidRPr="00994EE5">
        <w:rPr>
          <w:rFonts w:ascii="Verdana" w:hAnsi="Verdana" w:cs="Arial"/>
          <w:color w:val="2F2F2F"/>
          <w:sz w:val="20"/>
          <w:szCs w:val="20"/>
        </w:rPr>
        <w:t>          Para los efectos del artículo 55, fracción IV de la Ley del ISR, los depósitos en efectivo realizados en las cuentas concentradoras, se considerarán efectuados a favor del beneficiario final del depósito, esto es, a la persona física o moral que sea cliente de la institución del sistema financiero titular de una cuenta concentradora. En este contexto, se entiende por cuenta concentradora, la que tenga a su nombre una institución del sistema financiero en otra institución del sistema financiero para recibir recursos de sus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del sistema financiero deberán informar diariamente a los titulares de las cuentas concentradoras de los depósitos en efectivo realizados en ellas. La información a que se refiere esta regla deberá contener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Datos de identificación de la cuenta concentradora: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Número de cuenta.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Información de los depósitos por 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Fecha del depósito.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Monto del depósito.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Número de referencia o clave del depósito.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Identificación del depósito cuando se realice en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del sistema financiero podrán cumplir con la presente regla, manteniendo a disposición de los titulares de las cuentas concentradoras la información a que se refiere el párrafo anterior, a través de los medios electrónicos que cada institución proporcione a sus clientes.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por fallas en sus sistemas informáticos las instituciones del sistema financiero no informen a los titulares de cuentas concentradoras de los depósitos en efectivo realizados en dichas cuentas en los términos de esta regla, estos deberán cumplir con la obligación de informar sobre la realización de los depósitos en efectivo a favor de los beneficiarios finales, sin considerar a aquellos. Lo anterior, siempre y cuando se presente la declaración complementaria que corresponda a más tardar el día hábil siguiente a aquel en el que la institución de que se trate ponga a su disposición la información faltante.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Cuando la información no contenga el dato a que se refiere la fracción II, inciso c) de esta regla, los titulares de cuentas concentradoras considerarán que el depósito en efectivo de que se trate fue realizado el día en el que, por cualquier medio obtengan dicho dato.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Depósitos en efectivo a través de servicios ofrecidos por organismos públicos descentralizados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3.5.17.</w:t>
      </w:r>
      <w:r w:rsidRPr="00994EE5">
        <w:rPr>
          <w:rFonts w:ascii="Verdana" w:hAnsi="Verdana" w:cs="Arial"/>
          <w:color w:val="2F2F2F"/>
          <w:sz w:val="20"/>
          <w:szCs w:val="20"/>
        </w:rPr>
        <w:t>          Para los efectos del artículo 55, fracción IV de la Ley del ISR, cuando a través de servicios ofrecidos por organismos públicos descentralizados se reciban cantidades en efectivo destinadas a cuentas abiertas en instituciones del sistema financiero a nombre de personas físicas o morales o a cuentas de terceros indicados por estas, el organismo público de que se trate deberá proporcionar diariamente a las instituciones mencionadas la información necesaria para que estas cumplan con su obligación de informar sobre la realización de depósitos en efectivo: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Número de cuenta del beneficiario final del depósito.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Fecha del depósito.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Monto del depósito.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Número de referencia o clave del depósito.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Identificación del depósito cuando se realice en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Depósitos en efectivo en cuentas a nombre de fideicomisos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3.5.18.</w:t>
      </w:r>
      <w:r w:rsidRPr="00994EE5">
        <w:rPr>
          <w:rFonts w:ascii="Verdana" w:hAnsi="Verdana" w:cs="Arial"/>
          <w:color w:val="2F2F2F"/>
          <w:sz w:val="20"/>
          <w:szCs w:val="20"/>
        </w:rPr>
        <w:t>          Para los efectos del artículo 55, fracción IV de la Ley del ISR, las instituciones del sistema financiero podrán optar por considerar que los depósitos en efectivo realizados en cuentas a nombre de fiduciarias, fueron efectuados a favor de los fideicomisarios o, en los casos en que no se hayan designado fideicomisarios, los fideicomitentes, siempre que dichas instituciones puedan identificarlos.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los casos de fideicomisos emisores de certificados de participación colocados entre el gran público inversionista, las instituciones del sistema financiero podrán considerar que los depósitos en efectivo realizados en cuentas a nombre de fiduciarias, fueron efectuados a favor de los fideicomitentes, siempre que dichas </w:t>
      </w:r>
      <w:r w:rsidRPr="00994EE5">
        <w:rPr>
          <w:rFonts w:ascii="Verdana" w:hAnsi="Verdana" w:cs="Arial"/>
          <w:color w:val="2F2F2F"/>
          <w:sz w:val="20"/>
          <w:szCs w:val="20"/>
        </w:rPr>
        <w:lastRenderedPageBreak/>
        <w:t>instituciones puedan identificarlos.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 efecto, se procederá como sigue: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totalidad de los fideicomisarios o fideicomitentes deberán manifestar a la fiduciaria su voluntad de que todas las instituciones del sistema financiero en las que la fiduciaria abrió cuentas, ejerzan la opción a que se refiere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fiduciaria deberá comunicar por escrito a cada institución del sistema financiero en la que abrió cuentas, que la totalidad de los fideicomisarios o fideicomitentes le manifestaron su voluntad de que dicha institución ejerza la opción a que se refiere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dicha comunicación, la fiduciaria deberá proporcionar, cuando menos,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datos a que se refiere la regla 3.5.23., respecto de la totalidad de los fideicomisarios o fideicomitentes, conforme a las especificaciones técnicas para la presentación de las declaraciones informativas de depósitos en efectivo publicadas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 proporción del provecho del fideicomiso que corresponda a cada fideicomisario o fideicomitente, de acuerdo con lo estipulado en el contrato de fideicomiso.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institución del sistema financiero en la que la fiduciaria abrió cuentas, deberá comunicar a esta si ejercerá la opción a que se refiere esta regla y, en su caso, a partir de qué fecha lo hará.</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institución del sistema financiero ejerza la opción a que se refiere esta regla, en lugar de cumplir con la obligación de informar sobre la realización de depósitos en efectivo, así como la adquisición en efectivo de cheques de caja utilizando los datos de la fiduciaria, deberá hacerlo empleando los de los fideicomisarios o fideicomitentes, contenidos en la comunicación referida en la fracción II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cualquier caso, las instituciones del sistema financiero registrarán las cuentas abiertas por fiduciarias, utilizando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denominación social de la fiduciaria precedida o seguida de algún elemento que identifique el contrato de fideicomiso en el que actúa con tal carácter.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su caso, la clave en el RFC de dicho fideicomiso.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 RMF 2021 3.5.23.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Cuentas abiertas a nombre de un comisionista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3.5.19.</w:t>
      </w:r>
      <w:r w:rsidRPr="00994EE5">
        <w:rPr>
          <w:rFonts w:ascii="Verdana" w:hAnsi="Verdana" w:cs="Arial"/>
          <w:color w:val="2F2F2F"/>
          <w:sz w:val="20"/>
          <w:szCs w:val="20"/>
        </w:rPr>
        <w:t>          Para los efectos del artículo 55, fracción IV de la Ley del ISR, los depósitos en efectivo que se realicen en cuentas de depósito a la vista de comisionistas o de administradores de comisionistas que actúen a nombre y por cuenta de instituciones de crédito, se entenderán efectuados a la institución comitente con la que estos hayan celebrado el contrato de comisión mercantil respectivo, hasta por el monto equivalente a los depósitos en efectivo que dicha institución reciba para abono en cuentas de sus clientes, a través de los citados comisionistas o administradores de comisionistas.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Depósitos en efectivo destinados a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3.5.20.</w:t>
      </w:r>
      <w:r w:rsidRPr="00994EE5">
        <w:rPr>
          <w:rFonts w:ascii="Verdana" w:hAnsi="Verdana" w:cs="Arial"/>
          <w:color w:val="2F2F2F"/>
          <w:sz w:val="20"/>
          <w:szCs w:val="20"/>
        </w:rPr>
        <w:t>          Para los efectos del artículo 55, fracción IV de la Ley del ISR, los depósitos en efectivo realizados en cuentas de personas físicas y morales, derivado de pagos destinados a terceros, se podrán considerar efectuados a estos últimos como destinatarios finales, siempre que la institución del sistema financiero en la cual se realicen los depósitos en efectivo, esté en posibilidad de identificar la persona a favor de quien se realizan los depósitos y se cumplan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Existencia de un contrato de comisión mercantil entre las personas físicas o morales y el destinatario final del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el contrato de comisión mercantil se debe especificar que el comisionista actúa a nombre y por cuenta del comitente.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comisionistas deberán manifestar a la institución del sistema financiero en la cual se realicen los depósitos en efectivo, mediante escrito bajo protesta de decir verdad, que cumplen con los requisitos establecidos en las fracciones anteriores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comisionistas y los comitentes deberán mantener a disposición del SAT la documentación que ampare el cumplimiento de las fracciones I a III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del sistema financiero deberán mantener a disposición del SAT la documentación que ampare el cumplimiento de la fracción III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Información de pagos en efectivo entre instituciones del sistema financiero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3.5.21.</w:t>
      </w:r>
      <w:r w:rsidRPr="00994EE5">
        <w:rPr>
          <w:rFonts w:ascii="Verdana" w:hAnsi="Verdana" w:cs="Arial"/>
          <w:color w:val="2F2F2F"/>
          <w:sz w:val="20"/>
          <w:szCs w:val="20"/>
        </w:rPr>
        <w:t>          Para los efectos del artículo 55, fracción IV de la Ley del ISR, cuando se realicen pagos a tarjetas de crédito a través de instituciones del sistema financiero distintas de la que emitió la tarjeta de que se trate, la institución que reciba el pago por cuenta de la institución en la que se encuentra abierta la cuenta destino del depósito, deberá informar a la institución de destino del depósito de los pagos recibidos en efectivo, así como los datos que permitan su identificación.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Identificación del perceptor de los intereses por parte de las administradoras de fondos para el retiro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3.5.22.</w:t>
      </w:r>
      <w:r w:rsidRPr="00994EE5">
        <w:rPr>
          <w:rFonts w:ascii="Verdana" w:hAnsi="Verdana" w:cs="Arial"/>
          <w:color w:val="2F2F2F"/>
          <w:sz w:val="20"/>
          <w:szCs w:val="20"/>
        </w:rPr>
        <w:t>          Tratándose de las administradoras de fondos para el retiro que proporcionen información a las autoridades fiscales sobre sus clientes a los que les pagaron intereses durante el ejercicio fiscal que corresponda, de conformidad con el artículo 55, fracción I de la Ley del ISR, podrán identificar al perceptor de dichos intereses por su clave en el RFC o en su defecto, cuando estos no tuviesen clave en el RFC, podrán presentar la CURP.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clave en el RFC o la CURP del contribuyente que proporcionen las administradoras de fondos para el retiro a las autoridades fiscales, no coincidan con los registros del SAT, a petición de dicha autoridad, las instituciones citadas tendrán que informar por vía electrónica el nombre y domicilio fiscal del contribuyente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Registro de depósitos en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3.5.23.</w:t>
      </w:r>
      <w:r w:rsidRPr="00994EE5">
        <w:rPr>
          <w:rFonts w:ascii="Verdana" w:hAnsi="Verdana" w:cs="Arial"/>
          <w:color w:val="2F2F2F"/>
          <w:sz w:val="20"/>
          <w:szCs w:val="20"/>
        </w:rPr>
        <w:t>          Para los efectos del artículo 55, fracción IV de la Ley del ISR, las instituciones del sistema financiero deberán llevar un registro de los depósitos en efectivo que se realicen en las cuentas o contratos abiertos a nombre de los contribuyentes, así como de las adquisiciones en efectivo de cheques de caja, el cual deberá reunir la información y los datos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Datos de identificación de la institución del sistema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Clave en el RFC.</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Denominación o razón social.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Datos de identificación del contribuyente (tercero o cuentahabiente):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Clave en el RFC.</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CURP.</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Apellido paterno (primer apellido).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Apellido materno (segundo apellido) (opcional).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Nombre (s).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Denominación o razón social.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Domicilio (calle, número exterior, número interior, colonia, código postal).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Correo electrónico.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Teléfono 1.</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Teléfono 2.</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Número de cliente.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Datos de identificación de la cuenta o contrato: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Número de cuenta o contrato.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Tipo de cuenta.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Cuenta o contrato con cotitulares.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Número de cotitulares de la cuenta.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Proporción de los depósitos que corresponden al contribuyente informado, así como a los cotitulares.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Nombre, clave en el RFC y CURP de los cotitulares de la cuenta.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Información de depósitos en efectivo por 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Fecha del depósito.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Monto del depósito en efectivo.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Moneda (en caso de ser diferente a la moneda 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d)</w:t>
      </w:r>
      <w:r w:rsidRPr="00994EE5">
        <w:rPr>
          <w:rFonts w:ascii="Verdana" w:hAnsi="Verdana" w:cs="Arial"/>
          <w:color w:val="2F2F2F"/>
          <w:sz w:val="20"/>
          <w:szCs w:val="20"/>
        </w:rPr>
        <w:t>   Tipo de cambio.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Corte mensual, información de depósito en efectivo por mes por contribuyente informado: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Fecha de corte.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Monto del excedente de los depósitos en efectivo.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Corte mensual, generales y totales de las instituciones del sistema financiero: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Total de operaciones que relaciona.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Total de depósitos excedentes.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Cheques de caja: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Datos de identificación del adquirente: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Clave en el RFC del adquirente.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CURP del adquirente.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Apellido paterno (primer apellido).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Apellido materno (segundo apellido) (opcional).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Nombre (s).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Denominación o razón social.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Domicilio (calle, número exterior, número interior, colonia, código postal).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8.</w:t>
      </w:r>
      <w:r w:rsidRPr="00994EE5">
        <w:rPr>
          <w:rFonts w:ascii="Verdana" w:hAnsi="Verdana" w:cs="Arial"/>
          <w:color w:val="2F2F2F"/>
          <w:sz w:val="20"/>
          <w:szCs w:val="20"/>
        </w:rPr>
        <w:t>   Correo electrónico.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9.</w:t>
      </w:r>
      <w:r w:rsidRPr="00994EE5">
        <w:rPr>
          <w:rFonts w:ascii="Verdana" w:hAnsi="Verdana" w:cs="Arial"/>
          <w:color w:val="2F2F2F"/>
          <w:sz w:val="20"/>
          <w:szCs w:val="20"/>
        </w:rPr>
        <w:t>   Teléfono 1.</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10.</w:t>
      </w:r>
      <w:r w:rsidRPr="00994EE5">
        <w:rPr>
          <w:rFonts w:ascii="Verdana" w:hAnsi="Verdana" w:cs="Arial"/>
          <w:color w:val="2F2F2F"/>
          <w:sz w:val="20"/>
          <w:szCs w:val="20"/>
        </w:rPr>
        <w:t>  Teléfono 2.</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11.</w:t>
      </w:r>
      <w:r w:rsidRPr="00994EE5">
        <w:rPr>
          <w:rFonts w:ascii="Verdana" w:hAnsi="Verdana" w:cs="Arial"/>
          <w:color w:val="2F2F2F"/>
          <w:sz w:val="20"/>
          <w:szCs w:val="20"/>
        </w:rPr>
        <w:t>  Número de cliente (opcional).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Datos de la 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Fecha de la compra en efectivo del cheque de caja.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Monto del cheque de caja expedido pagado en efectivo.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3.</w:t>
      </w:r>
      <w:r w:rsidRPr="00994EE5">
        <w:rPr>
          <w:rFonts w:ascii="Verdana" w:hAnsi="Verdana" w:cs="Arial"/>
          <w:color w:val="2F2F2F"/>
          <w:sz w:val="20"/>
          <w:szCs w:val="20"/>
        </w:rPr>
        <w:t>   Tipo de cambio (en caso de operación en moneda extranjera).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Corte mensual, generales y totales de cheques de caja: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Total monto de cheque de caja.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Aquellas instituciones del sistema financiero que opten por presentar en forma mensual la información de los depósitos en efectivo, así como respecto de todas las adquisiciones en efectivo de cheques de caja, en términos de lo dispuesto en la regla 3.5.12., podrán considerar como opcionales los datos a que se refieren las fracciones II, incisos a), b), h) y k); III, incisos c), d), e) y f), y VII, inciso a), numerales 1, 2, 7 y 8 del párrafo anterior. Para estos efectos, se entenderán como opcionales solo aquellos datos de los que carezca completamente la institución del sistema financiero derivado de cuestiones no imputables a la misma, no así los datos que teniéndolos, pretendan no ser registrados.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podrá requerir a las instituciones del sistema financiero la información a que se refiere la presente regla, respecto de aquellas personas físicas y morales que se ubiquen dentro de los supuestos a que se refiere el artículo 55, fracción IV de la Ley del ISR. La información a que se refiere este párrafo se proporcionará a través de los medios y cumpliendo con las especificaciones que para tal efecto establezca el SAT a través de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 RMF 2021 3.5.11., 3.5.12.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referente al cálculo de la ganancia o pérdida por la enajenación de acciones, títulos u operaciones financieras derivadas de capital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3.5.24.</w:t>
      </w:r>
      <w:r w:rsidRPr="00994EE5">
        <w:rPr>
          <w:rFonts w:ascii="Verdana" w:hAnsi="Verdana" w:cs="Arial"/>
          <w:color w:val="2F2F2F"/>
          <w:sz w:val="20"/>
          <w:szCs w:val="20"/>
        </w:rPr>
        <w:t>          Para los efectos del artículo 129, quinto párrafo de la Ley del ISR, cuando las entidades financieras autorizadas conforme a la Ley del Mercado de Valores desconozcan quien obtuvo las ganancias o pérdidas del ejercicio o su designación sea equívoca o alternativa, dichas entidades financieras considerarán que las ganancias o pérdidas fueron percibidas por el titular y, en su caso, por todos los cotitulares en la misma proporción salvo prueba en contrario. Lo previsto en la presente regla será aplicable sin perjuicio de lo dispuesto en el artículo 142 del Reglamento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 RLISR 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Se indica que la Bolsa Institucional de Valores es una bolsa de valores concesionada para los efectos de las leyes del ISR y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3.5.25.</w:t>
      </w:r>
      <w:r w:rsidRPr="00994EE5">
        <w:rPr>
          <w:rFonts w:ascii="Verdana" w:hAnsi="Verdana" w:cs="Arial"/>
          <w:color w:val="2F2F2F"/>
          <w:sz w:val="20"/>
          <w:szCs w:val="20"/>
        </w:rPr>
        <w:t>          Para los efectos de lo establecido en los artículos 56, 126 y 166 de la Ley del ISR, en los que se hace mención a la enajenación de acciones a través de la Bolsa Mexicana de Valores concesionada en los términos de la Ley del Mercado de Valores, también queda comprendida la Bolsa Institucional de Valores concesionada en los términos de la Ley del Mercado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efectos del artículo 16-C, fracción I del CFF, además de las sociedades anónimas que obtengan concesión de la Secretaría, para actuar como Bolsa de Valores en los términos de la Ley del Mercado de Valores y el Mercado Mexicano de Derivados, también se considerará como mercado reconocido la Bolsa Institucional de Valores concesionada en los términos de la Ley del Mercado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LISR 56, 126, 166</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3.6. Del Régimen opcional para grupos de sociedades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Documentación que debe adjuntarse a la solicitud de autorización para aplicar el régimen opcional para grupos de sociedades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3.6.1.</w:t>
      </w:r>
      <w:r w:rsidRPr="00994EE5">
        <w:rPr>
          <w:rFonts w:ascii="Verdana" w:hAnsi="Verdana" w:cs="Arial"/>
          <w:color w:val="2F2F2F"/>
          <w:sz w:val="20"/>
          <w:szCs w:val="20"/>
        </w:rPr>
        <w:t>           La información que deberá acompañarse a la solicitud de autorización a que se refiere el artículo 63, fracción II de la Ley del ISR será la establecida en la ficha de trámite 13/ISR "Solicitud de autorización para aplicar el Régimen Opcional para Grupos de Sociedades",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incorporación al régimen opcional para grupos de sociedades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3.6.2.</w:t>
      </w:r>
      <w:r w:rsidRPr="00994EE5">
        <w:rPr>
          <w:rFonts w:ascii="Verdana" w:hAnsi="Verdana" w:cs="Arial"/>
          <w:color w:val="2F2F2F"/>
          <w:sz w:val="20"/>
          <w:szCs w:val="20"/>
        </w:rPr>
        <w:t>           El aviso de incorporación a que se refiere el artículo 66, quinto párrafo de la Ley del ISR deberá ser presentado por la sociedad integradora mediante la forma oficial 93 "AVISO DEL RÉGIMEN OPCIONAL PARA GRUPOS DE SOCIEDADES. INCORPORACIÓN/DESINCORPORACIÓN", contenida en el Anexo 1, conforme a lo dispuesto en la ficha de trámite 33/ISR "Aviso de incorporación al Régimen Opcional para Grupos de Sociedades cuando adquieres más del 80% de las acciones con derecho a voto de una sociedad",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desincorporación de sociedades integradas del régimen opcional para grupos de sociedades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3.6.3.</w:t>
      </w:r>
      <w:r w:rsidRPr="00994EE5">
        <w:rPr>
          <w:rFonts w:ascii="Verdana" w:hAnsi="Verdana" w:cs="Arial"/>
          <w:color w:val="2F2F2F"/>
          <w:sz w:val="20"/>
          <w:szCs w:val="20"/>
        </w:rPr>
        <w:t>           El aviso de desincorporación a que se refiere el artículo 68, quinto párrafo de la Ley del ISR deberá ser presentado por la sociedad integradora mediante la forma oficial 93 "AVISO DEL RÉGIMEN OPCIONAL PARA GRUPOS DE SOCIEDADES. INCORPORACIÓN/DESINCORPORACIÓN", contenida en el Anexo 1, conforme a lo dispuesto en la ficha de trámite 34/ISR "Aviso de desincorporación de sociedades integradas del Régimen Opcional para Grupos de Sociedades",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desincorporación del régimen opcional para grupos de sociedades cuando el grupo pretenda dejar de aplicarlo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3.6.4.</w:t>
      </w:r>
      <w:r w:rsidRPr="00994EE5">
        <w:rPr>
          <w:rFonts w:ascii="Verdana" w:hAnsi="Verdana" w:cs="Arial"/>
          <w:color w:val="2F2F2F"/>
          <w:sz w:val="20"/>
          <w:szCs w:val="20"/>
        </w:rPr>
        <w:t>           El aviso a que se refiere el artículo 59, segundo y tercer párrafos de la Ley del ISR deberá ser presentado por la sociedad integradora mediante la forma oficial 92 "AVISO PARA DEJAR DE TRIBUTAR EN EL RÉGIMEN OPCIONAL PARA GRUPOS DE SOCIEDADES", contenida en el Anexo 1, conforme a lo dispuesto en la ficha de trámite 14/ISR "Aviso de desincorporación del Régimen Opcional para Grupos de Sociedades cuando el grupo pretenda dejar de aplicarlo",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desincorporación del régimen opcional para grupos de sociedades cuando la integradora ya no pueda ser considerada como tal o deje de cumplir con requisitos para serlo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3.6.5.</w:t>
      </w:r>
      <w:r w:rsidRPr="00994EE5">
        <w:rPr>
          <w:rFonts w:ascii="Verdana" w:hAnsi="Verdana" w:cs="Arial"/>
          <w:color w:val="2F2F2F"/>
          <w:sz w:val="20"/>
          <w:szCs w:val="20"/>
        </w:rPr>
        <w:t>           El aviso a que se refiere el artículo 69 de la Ley del ISR deberá ser presentado por la sociedad integradora mediante la forma oficial 92 "AVISO PARA DEJAR DE TRIBUTAR EN EL RÉGIMEN OPCIONAL PARA GRUPOS DE SOCIEDADES", contenida en el Anexo 1, conforme a lo dispuesto en la ficha de trámite 123/ISR "Aviso de desincorporación del Régimen Opcional para Grupos de Sociedades cuando la integradora ya no pueda ser considerada como tal o deje de cumplir con requisitos para serlo",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publicar la información relativa al ISR diferido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3.6.6.</w:t>
      </w:r>
      <w:r w:rsidRPr="00994EE5">
        <w:rPr>
          <w:rFonts w:ascii="Verdana" w:hAnsi="Verdana" w:cs="Arial"/>
          <w:color w:val="2F2F2F"/>
          <w:sz w:val="20"/>
          <w:szCs w:val="20"/>
        </w:rPr>
        <w:t xml:space="preserve">           Para efectos de las obligaciones establecidas en el artículo 70, primer párrafo, fracciones IV, segundo párrafo y V, inciso c) de la Ley del ISR, las sociedades que tributen en el Régimen Opcional para Grupos de Sociedades a que se refiere el Capítulo VI, del Título II de la Ley del ISR, podrán optar por publicar la información </w:t>
      </w:r>
      <w:r w:rsidRPr="00994EE5">
        <w:rPr>
          <w:rFonts w:ascii="Verdana" w:hAnsi="Verdana" w:cs="Arial"/>
          <w:color w:val="2F2F2F"/>
          <w:sz w:val="20"/>
          <w:szCs w:val="20"/>
        </w:rPr>
        <w:lastRenderedPageBreak/>
        <w:t>relativa al impuesto diferido a través de la sociedad integradora, para lo cual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sociedad integradora deberá presentar a más tardar el 15 de abril del ejercicio inmediato siguiente al ejercicio de que se trate, un aviso de conformidad con la ficha de trámite 129/ISR "Aviso para ejercer la opción para publicar la información relativa al ISR diferido", contenida en el Anexo 1-A, manifestando que el grupo opta por ejercer lo dispuesto en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información de la sociedad integradora y de las sociedades integradas, se deberá publicar a más tardar el 30 de mayo del ejercicio inmediato siguiente al ejercicio de que se trate, en la página de Internet de la sociedad integradora y estará disponible durante los ejercicios por los que se difiera el ISR, en un apartado visible y de fácil identificación.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información del grupo se deberá publicar en el DOF y en los dos periódicos de mayor circulación de la entidad federativa correspondiente al domicilio fiscal de la sociedad integradora, a más tardar el 30 de mayo del ejercicio inmediato siguiente al ejercicio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información deberá contener los siguientes conceptos: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Clave en el RFC de la sociedad.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Ejercicio fiscal al que corresponde el ISR diferido.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Monto del ISR diferido.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Ejercicio en que se deberá enterar el ISR diferido.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Fecha y monto del pago del impuesto diferido en caso de desincorporación.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La información relativa al monto del ISR diferido deberá mostrarse con el importe vigente a la fecha de su publicación. Cuando se presente alguna declaración complementaria en la que se modifique el monto del impuesto diferido, se ajustará dicha información a más tardar dentro de los 10 días siguientes a aquel en que se presente la declaración referida, indicando que esa cantidad fue modificada derivada de la presentación de una declaración complementaria.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sociedad integradora deberá presentar un escrito libre ante la ACFGS informando de la modificación al impuesto diferido, con motivo de la presentación de una declaración complementaria, de conformidad con lo señalado en la ficha de </w:t>
      </w:r>
      <w:r w:rsidRPr="00994EE5">
        <w:rPr>
          <w:rFonts w:ascii="Verdana" w:hAnsi="Verdana" w:cs="Arial"/>
          <w:color w:val="2F2F2F"/>
          <w:sz w:val="20"/>
          <w:szCs w:val="20"/>
        </w:rPr>
        <w:lastRenderedPageBreak/>
        <w:t>trámite 150/ISR "Informe de modificación al ISR diferido",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a que se refiere la presente regla, deberá ser aplicada por todas las sociedades que conforman el grupo y no podrá ser modificada durante un mismo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la UFIN que se adiciona al saldo de la CUFIN al pagarse el ISR diferido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3.6.7.</w:t>
      </w:r>
      <w:r w:rsidRPr="00994EE5">
        <w:rPr>
          <w:rFonts w:ascii="Verdana" w:hAnsi="Verdana" w:cs="Arial"/>
          <w:color w:val="2F2F2F"/>
          <w:sz w:val="20"/>
          <w:szCs w:val="20"/>
        </w:rPr>
        <w:t>           Para efectos de lo dispuesto en el artículo 65, fracción III de la Ley del ISR, el monto de la utilidad fiscal neta que se adicione al saldo de la cuenta de utilidad fiscal neta del ejercicio en que ocurra el pago del impuesto diferido, podrá actualizarse por el periodo comprendido desde el mes en que se debió haber pagado el impuesto de no haberse ejercido la opción a que se refiere el Capítulo VI del Título II de la Ley del ISR, hasta la fecha en que se presente la declaración en la cual se realice el pago del impuesto diferido de conformidad con el artículo 67, primer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quedará condicionado a que el contribuyente realice el entero del ISR diferido actualizado a que se refiere el artículo 67, segundo párrafo de la citada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65, 67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anual de personas morales del régimen opcional para grupos de sociedades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3.6.8.</w:t>
      </w:r>
      <w:r w:rsidRPr="00994EE5">
        <w:rPr>
          <w:rFonts w:ascii="Verdana" w:hAnsi="Verdana" w:cs="Arial"/>
          <w:color w:val="2F2F2F"/>
          <w:sz w:val="20"/>
          <w:szCs w:val="20"/>
        </w:rPr>
        <w:t>           Para los efectos del artículo 70, fracciones IV y V, inciso b) de la Ley del ISR, las sociedades integradoras e integradas que tributen en el Régimen Opcional para Grupos de Sociedades a que se refiere el Capítulo VI, del Título II de la Ley del ISR, deberán presentar la declaración del ejercicio a través de la forma oficial 23 "Declaración anual. Personas morales del régimen opcional para grupos de sociedades. Integradas e integradoras" contenida en el Anexo 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59, 70</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3.7. De los Coordinados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CFDI por concepto de liquidación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3.7.1.</w:t>
      </w:r>
      <w:r w:rsidRPr="00994EE5">
        <w:rPr>
          <w:rFonts w:ascii="Verdana" w:hAnsi="Verdana" w:cs="Arial"/>
          <w:color w:val="2F2F2F"/>
          <w:sz w:val="20"/>
          <w:szCs w:val="20"/>
        </w:rPr>
        <w:t xml:space="preserve">           Para los efectos de los artículos 72, 73 y 75 de la Ley del ISR, en relación con el </w:t>
      </w:r>
      <w:r w:rsidRPr="00994EE5">
        <w:rPr>
          <w:rFonts w:ascii="Verdana" w:hAnsi="Verdana" w:cs="Arial"/>
          <w:color w:val="2F2F2F"/>
          <w:sz w:val="20"/>
          <w:szCs w:val="20"/>
        </w:rPr>
        <w:lastRenderedPageBreak/>
        <w:t>artículo 100 y 106 del Reglamento de la Ley del ISR, los contribuyentes a que se refieren dichas disposiciones podrán cumplir con la obligación de emitir los comprobantes fiscales por concepto de liquidación de los ingresos y gastos a sus integrantes hasta que el SAT publique en su Portal el complemento de CFDI correspondiente que sirva al efecto, en tanto se publique el citado complemento en el Portal del SAT, los contribuyentes deberán emitir las liquidaciones conforme lo venían realizando en 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72, 73, 75, RLISR 100, 106</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3.8. Del Régimen de actividades agrícolas, ganaderas, silvícolas y pesqueras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ISR de las personas morales del régimen de actividades agrícolas, ganaderas, silvícolas o pesqueras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3.8.1.</w:t>
      </w:r>
      <w:r w:rsidRPr="00994EE5">
        <w:rPr>
          <w:rFonts w:ascii="Verdana" w:hAnsi="Verdana" w:cs="Arial"/>
          <w:color w:val="2F2F2F"/>
          <w:sz w:val="20"/>
          <w:szCs w:val="20"/>
        </w:rPr>
        <w:t>           Para los efectos del artículo 74, décimo segundo y décimo cuarto párrafos de la Ley del ISR, las personas morales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del valor anual de 423 UMA, aplicarán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Determinación de la utilidad fiscal total.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777E0BA3" wp14:editId="3991642D">
                <wp:extent cx="304800" cy="304800"/>
                <wp:effectExtent l="0" t="0" r="0" b="0"/>
                <wp:docPr id="16" name="Rectángulo 16" descr="http://www.dof.gob.mx/imagenes_diarios/2020/12/29/MAT/shcp12_Cimg_1504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6" o:spid="_x0000_s1026" alt="Descripción: http://www.dof.gob.mx/imagenes_diarios/2020/12/29/MAT/shcp12_Cimg_1504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aUTe&#10;hPsCAAAP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UFT:       Utilidad fiscal total</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UFIPA:    Utilidad fiscal de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UFINPA:  Utilidad fiscal de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IPA: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INPA: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IEPA:      Ingresos exentos propios de la actividad</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lastRenderedPageBreak/>
        <w:t>IT:          Ingresos totales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DAIPA:    Deducciones autorizadas de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DAINPA: Deducciones autorizadas de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PTU':      Participación de los trabajadores en las utilidades correspondiente a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PF':        Pérdidas fiscales, correspondiente a ingresos propios de actividades agrícolas, ganaderas, silvícolas o pesqueras, que se aplican en el ejercicio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PTU'':     Participación de los trabajadores en las utilidades correspondiente a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PF'':       Pérdidas fiscales, correspondiente a ingresos no propios de actividades agrícolas, ganaderas, silvícolas o pesqueras, que se aplican en 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Determinación del ISR reducido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19BCE4D9" wp14:editId="7EA40BC8">
                <wp:extent cx="304800" cy="304800"/>
                <wp:effectExtent l="0" t="0" r="0" b="0"/>
                <wp:docPr id="15" name="Rectángulo 15" descr="http://www.dof.gob.mx/imagenes_diarios/2020/12/29/MAT/shcp12_Cimg_2267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5" o:spid="_x0000_s1026" alt="Descripción: http://www.dof.gob.mx/imagenes_diarios/2020/12/29/MAT/shcp12_Cimg_2267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kw&#10;1L78AgAAD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IR:         ISR reducido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IAR:       Ingresos del contribuyente hasta por los cuales se aplica la reducción del ISR sin exceder del valor anual de 423 UMA</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TIPM:     Tasa del ISR de personas morales a que se refiere el artículo 9 de la Ley del ISR</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FRIPM:   Factor de reducción del ISR aplicable a personas morales a que se refiere el décimo segundo párrafo del artículo 74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Determinación del ISR no reducido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7664E546" wp14:editId="17BCA4BF">
                <wp:extent cx="304800" cy="304800"/>
                <wp:effectExtent l="0" t="0" r="0" b="0"/>
                <wp:docPr id="14" name="Rectángulo 14" descr="http://www.dof.gob.mx/imagenes_diarios/2020/12/29/MAT/shcp12_Cimg_2642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4" o:spid="_x0000_s1026" alt="Descripción: http://www.dof.gob.mx/imagenes_diarios/2020/12/29/MAT/shcp12_Cimg_2642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eoud&#10;2fsCAAAP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INR:       ISR no reducido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D.</w:t>
      </w:r>
      <w:r w:rsidRPr="00994EE5">
        <w:rPr>
          <w:rFonts w:ascii="Verdana" w:hAnsi="Verdana" w:cs="Arial"/>
          <w:color w:val="2F2F2F"/>
          <w:sz w:val="20"/>
          <w:szCs w:val="20"/>
        </w:rPr>
        <w:t>       Determinación del ISR a cargo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3B08DFAC" wp14:editId="5E798A5F">
                <wp:extent cx="304800" cy="304800"/>
                <wp:effectExtent l="0" t="0" r="0" b="0"/>
                <wp:docPr id="13" name="Rectángulo 13" descr="http://www.dof.gob.mx/imagenes_diarios/2020/12/29/MAT/shcp12_Cimg_2971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3" o:spid="_x0000_s1026" alt="Descripción: http://www.dof.gob.mx/imagenes_diarios/2020/12/29/MAT/shcp12_Cimg_2971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R0&#10;gE/8AgAAD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ICE:       ISR a cargo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se dediquen exclusivamente a las actividades agrícolas, ganaderas, silvícolas o pesqueras, cuyos ingresos en el ejercicio rebasen los montos señalados en el décimo primer párrafo del artículo 74 de la Ley del ISR, pero sean inferiores al valor anual de 423 UMA, y solo obtengan ingresos propios de la actividad, solo realizarán los cálculos a que se refieren los apartados A y B de la presente regla, por lo que el ISR a cargo del ejercicio será el resultado que se obtenga conforme al apartado 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los artículos 74, fracción I y 106 de la Ley del ISR, así como de la regla 1.3. de la RFA, para realizar el cálculo de los pagos provisionales del ISR, las referencias a las UMA a que se refiere la presente regla corresponderán a la periodicidad con la que se hagan los pagos provisionales, ya sea mensuales o semestrales,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hayan optado por determinar los pagos provisionales del ISR en los términos del último párrafo de la regla 1.3. de la RFA,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 74, 106, RFA 1.3., DECRETO DOF 27/01/2016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ISR de las sociedades o asociaciones de productores constituidas exclusivamente por personas físicas del régimen de actividades agrícolas, ganaderas, silvícolas o pesqueras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3.8.2.</w:t>
      </w:r>
      <w:r w:rsidRPr="00994EE5">
        <w:rPr>
          <w:rFonts w:ascii="Verdana" w:hAnsi="Verdana" w:cs="Arial"/>
          <w:color w:val="2F2F2F"/>
          <w:sz w:val="20"/>
          <w:szCs w:val="20"/>
        </w:rPr>
        <w:t xml:space="preserve">           Para los efectos del artículo 74, décimo tercer párrafo de la Ley del ISR, tratándose de sociedades o asociaciones de productores que se dediquen exclusivamente a las actividades agrícolas, ganaderas, silvícolas o pesqueras, constituidas exclusivamente por socios o asociados personas físicas, cuyos ingresos excedan del valor anual de 4230 UMA, para determinar la reducción del ISR y </w:t>
      </w:r>
      <w:r w:rsidRPr="00994EE5">
        <w:rPr>
          <w:rFonts w:ascii="Verdana" w:hAnsi="Verdana" w:cs="Arial"/>
          <w:color w:val="2F2F2F"/>
          <w:sz w:val="20"/>
          <w:szCs w:val="20"/>
        </w:rPr>
        <w:lastRenderedPageBreak/>
        <w:t>determinar el ISR por los ingresos que excedan del valor anual de 4230 UMA, aplicarán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Determinación de la utilidad fiscal total.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77BE43E3" wp14:editId="593F5273">
                <wp:extent cx="304800" cy="304800"/>
                <wp:effectExtent l="0" t="0" r="0" b="0"/>
                <wp:docPr id="12" name="Rectángulo 12" descr="http://www.dof.gob.mx/imagenes_diarios/2020/12/29/MAT/shcp12_Cimg_3127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2" o:spid="_x0000_s1026" alt="Descripción: http://www.dof.gob.mx/imagenes_diarios/2020/12/29/MAT/shcp12_Cimg_3127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zs&#10;Vvv8AgAAD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6879B0" w:rsidRPr="00994EE5" w:rsidRDefault="006879B0" w:rsidP="006879B0">
      <w:pPr>
        <w:shd w:val="clear" w:color="auto" w:fill="FFFFFF"/>
        <w:ind w:hanging="72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UFT:       Utilidad fiscal total</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UFIPA:    Utilidad fiscal de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UFINPA:  Utilidad fiscal de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IPA: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INPA: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IEPA:      Ingresos exentos propios de la actividad</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IT:          Ingresos totales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DAIPA:    Deducciones autorizadas de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DAINPA: Deducciones autorizadas de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PTU':      Participación de los trabajadores en las utilidades correspondiente a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PF':        Pérdidas fiscales, correspondiente a ingresos propios de actividades agrícolas, ganaderas, silvícolas o pesqueras, que se aplican en el ejercicio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PTU'':     Participación de los trabajadores en las utilidades correspondiente a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PF'':       Pérdidas fiscales, correspondiente a ingresos no propios de actividades agrícolas, ganaderas, silvícolas o pesqueras, que se aplican en 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Determinación del ISR reducido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w:lastRenderedPageBreak/>
        <mc:AlternateContent>
          <mc:Choice Requires="wps">
            <w:drawing>
              <wp:inline distT="0" distB="0" distL="0" distR="0" wp14:anchorId="6D4AF0B3" wp14:editId="6F00E495">
                <wp:extent cx="304800" cy="304800"/>
                <wp:effectExtent l="0" t="0" r="0" b="0"/>
                <wp:docPr id="11" name="Rectángulo 11" descr="http://www.dof.gob.mx/imagenes_diarios/2020/12/29/MAT/shcp12_Cimg_3894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1" o:spid="_x0000_s1026" alt="Descripción: http://www.dof.gob.mx/imagenes_diarios/2020/12/29/MAT/shcp12_Cimg_3894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EZ&#10;QJz8AgAADw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IR:         ISR reducido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IAR:       Ingresos del contribuyente hasta por los cuales se aplica la reducción del ISR sin exceder del valor anual de 4230 UMA</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TIPM:     Tasa del ISR de personas morales a que se refiere el artículo 9 de la Ley del ISR</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FRIPM:   Factor de reducción del ISR aplicable a personas morales a que se refiere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el décimo segundo párrafo del artículo 74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Determinación del ISR no reducido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104E1527" wp14:editId="1E8E37BC">
                <wp:extent cx="304800" cy="304800"/>
                <wp:effectExtent l="0" t="0" r="0" b="0"/>
                <wp:docPr id="10" name="Rectángulo 10" descr="http://www.dof.gob.mx/imagenes_diarios/2020/12/29/MAT/shcp12_Cimg_4267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0" o:spid="_x0000_s1026" alt="Descripción: http://www.dof.gob.mx/imagenes_diarios/2020/12/29/MAT/shcp12_Cimg_4267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dRmW&#10;o/sCAAAP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INR:       ISR no reducido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Determinación del ISR a cargo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50FCF479" wp14:editId="133BA33F">
                <wp:extent cx="304800" cy="304800"/>
                <wp:effectExtent l="0" t="0" r="0" b="0"/>
                <wp:docPr id="9" name="Rectángulo 9" descr="http://www.dof.gob.mx/imagenes_diarios/2020/12/29/MAT/shcp12_Cimg_4595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9" o:spid="_x0000_s1026" alt="Descripción: http://www.dof.gob.mx/imagenes_diarios/2020/12/29/MAT/shcp12_Cimg_4595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9uXi&#10;XvsCAAAN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ICE:       ISR a cargo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sociedades o asociaciones de productores que se dediquen exclusivamente a las actividades agrícolas, ganaderas, silvícolas o pesqueras, constituidas exclusivamente por socios o asociados personas físicas, cuyos ingresos en el ejercicio rebasen los montos señalados en el décimo primer párrafo del artículo 74 de la Ley del ISR, pero sean inferiores al valor anual de 4230 UMA y solo obtengan ingresos propios de la actividad, solo realizarán los cálculos a que se refieren los apartados A y B de la presente regla, por lo que el ISR a cargo del ejercicio será el resultado que se obtenga conforme al apartado 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de los artículos 74, fracción I y 106 de la Ley del ISR, así como de la regla 1.3. de la RFA, para realizar el cálculo de los pagos provisionales del ISR, las referencias a las UMA a que se refiere la presente regla corresponderán a la </w:t>
      </w:r>
      <w:r w:rsidRPr="00994EE5">
        <w:rPr>
          <w:rFonts w:ascii="Verdana" w:hAnsi="Verdana" w:cs="Arial"/>
          <w:color w:val="2F2F2F"/>
          <w:sz w:val="20"/>
          <w:szCs w:val="20"/>
        </w:rPr>
        <w:lastRenderedPageBreak/>
        <w:t>periodicidad con la que se hagan los pagos provisionales, ya sea mensuales o semestrales,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hayan optado por determinar los pagos provisionales del ISR en los términos del último párrafo de la regla 1.3. de la RFA,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 74, 106, RFA 1.3., DECRETO DOF 27/01/2016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ISR de las personas físicas del régimen de actividades agrícolas, ganaderas, silvícolas o pesqueras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3.8.3.</w:t>
      </w:r>
      <w:r w:rsidRPr="00994EE5">
        <w:rPr>
          <w:rFonts w:ascii="Verdana" w:hAnsi="Verdana" w:cs="Arial"/>
          <w:color w:val="2F2F2F"/>
          <w:sz w:val="20"/>
          <w:szCs w:val="20"/>
        </w:rPr>
        <w:t>           Para los efectos del artículo 74, décimo segundo y décimo cuarto párrafos de la Ley del ISR, las personas físicas que se dediquen exclusivamente a las actividades agrícolas, ganaderas, silvícolas o pesqueras, cuyos ingresos en el ejercicio rebasen los montos señalados en el décimo segundo párrafo del artículo 74 de la Ley del ISR, para determinar la reducción del ISR y determinar el ISR por el excedente del valor anual de 423 UMA, aplicarán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Determinación de la utilidad fiscal total.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71F260D4" wp14:editId="7A79A703">
                <wp:extent cx="304800" cy="304800"/>
                <wp:effectExtent l="0" t="0" r="0" b="0"/>
                <wp:docPr id="8" name="Rectángulo 8" descr="http://www.dof.gob.mx/imagenes_diarios/2020/12/29/MAT/shcp12_Cimg_4754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8" o:spid="_x0000_s1026" alt="Descripción: http://www.dof.gob.mx/imagenes_diarios/2020/12/29/MAT/shcp12_Cimg_4754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NE/Ln5&#10;AgAADQ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UFT:       Utilidad fiscal total</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UFIPA:    Utilidad fiscal de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UFINPA:  Utilidad fiscal de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DP:        Deducciones personales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IPA: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lastRenderedPageBreak/>
        <w:t>INPA: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IEPA:      Ingresos exentos propios de la actividad</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IT:          Ingresos totales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DAIPA:    Deducciones autorizadas de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DAINPA: Deducciones autorizadas de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PTU':      Participación de los trabajadores en las utilidades correspondiente a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PF':        Pérdidas fiscales, correspondiente a ingresos propios de actividades agrícolas, ganaderas, silvícolas o pesqueras, que se aplican en el ejercicio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PTU'':     Participación de los trabajadores en las utilidades correspondiente a ingresos no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PF'':       Pérdidas fiscales, correspondiente a ingresos no propios de actividades agrícolas, ganaderas, silvícolas o pesqueras, que se aplican en 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Determinación del ISR sobre el total de la utilidad fiscal aplicando la tarifa del ISR de personas físicas del artículo 152 de la Ley del ISR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280923FD" wp14:editId="01B66B2B">
                <wp:extent cx="304800" cy="304800"/>
                <wp:effectExtent l="0" t="0" r="0" b="0"/>
                <wp:docPr id="7" name="Rectángulo 7" descr="http://www.dof.gob.mx/imagenes_diarios/2020/12/29/MAT/shcp12_Cimg_5559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7" o:spid="_x0000_s1026" alt="Descripción: http://www.dof.gob.mx/imagenes_diarios/2020/12/29/MAT/shcp12_Cimg_5559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Ngq&#10;Xpz8AgAADQ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IUFT:      ISR sobre la utilidad fiscal total</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TIPF:      Tarifa ISR personas físicas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Determinación del ISR sobre la utilidad fiscal sujeta a reducción, con reducción del ISR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4E3A0452" wp14:editId="22C4A45F">
                <wp:extent cx="304800" cy="304800"/>
                <wp:effectExtent l="0" t="0" r="0" b="0"/>
                <wp:docPr id="6" name="Rectángulo 6" descr="http://www.dof.gob.mx/imagenes_diarios/2020/12/29/MAT/shcp12_Cimg_5730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6" o:spid="_x0000_s1026" alt="Descripción: http://www.dof.gob.mx/imagenes_diarios/2020/12/29/MAT/shcp12_Cimg_5730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cnHL&#10;xfsCAAAN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IR:         ISR reducido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 xml:space="preserve">IAR:       Ingresos del contribuyente hasta por los cuales se aplica la reducción del ISR sin </w:t>
      </w:r>
      <w:r w:rsidRPr="00994EE5">
        <w:rPr>
          <w:rFonts w:ascii="Verdana" w:hAnsi="Verdana" w:cs="Arial"/>
          <w:color w:val="2F2F2F"/>
          <w:sz w:val="20"/>
          <w:szCs w:val="20"/>
        </w:rPr>
        <w:lastRenderedPageBreak/>
        <w:t>exceder del valor anual de 423 UMA</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FRIPF:    Factor de reducción del ISR aplicable a personas físicas a que se refiere el décimo segundo párrafo del artículo 74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Determinación del ISR no reducido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6CE28E2D" wp14:editId="4A7540FE">
                <wp:extent cx="304800" cy="304800"/>
                <wp:effectExtent l="0" t="0" r="0" b="0"/>
                <wp:docPr id="5" name="Rectángulo 5" descr="http://www.dof.gob.mx/imagenes_diarios/2020/12/29/MAT/shcp12_Cimg_6094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5" o:spid="_x0000_s1026" alt="Descripción: http://www.dof.gob.mx/imagenes_diarios/2020/12/29/MAT/shcp12_Cimg_6094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BHUm&#10;xPsCAAAN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INR:       ISR no reducido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Determinación del ISR a cargo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0F4B38CD" wp14:editId="53CED2DC">
                <wp:extent cx="304800" cy="304800"/>
                <wp:effectExtent l="0" t="0" r="0" b="0"/>
                <wp:docPr id="4" name="Rectángulo 4" descr="http://www.dof.gob.mx/imagenes_diarios/2020/12/29/MAT/shcp12_Cimg_6339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4" o:spid="_x0000_s1026" alt="Descripción: http://www.dof.gob.mx/imagenes_diarios/2020/12/29/MAT/shcp12_Cimg_6339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k9WE&#10;7/sCAAAN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ICE:       ISR a cargo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se dediquen exclusivamente a las actividades agrícolas, ganaderas, silvícolas o pesqueras, cuyos ingresos en el ejercicio rebasen los montos señalados en el artículo 74, décimo primer párrafo de la Ley del ISR, pero sean inferiores al valor anual de 423 UMA y solo obtengan ingresos propios de la actividad, aplicarán lo dispuesto en la regla 3.8.4.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los artículos 74, fracción I y 106 de la Ley del ISR, así como de la regla 1.3. de la RFA, para realizar el cálculo de los pagos provisionales del ISR, las referencias a las UMA a que se refiere la presente regla corresponderán a la periodicidad con la que se hagan los pagos provisionales, ya sea mensuales o semestrales,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hayan optado por determinar los pagos provisionales del ISR en los términos del último párrafo de la regla 1.3. de la RFA,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 La UFINPA se determinará de acuerdo a las disposiciones fiscales aplicables para cada tipo de ingreso.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14, 74, 106, RFA 1.3., RMF 2021 3.8.4., DECRETO DOF 27/01/2016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ISR de las personas físicas que se dediquen exclusivamente a actividades de los sectores agrícola, ganadero, silvícola o pesquero, que únicamente obtengan ingresos por dichas actividades y sean inferiores al valor anual de 423 UMA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3.8.4.</w:t>
      </w:r>
      <w:r w:rsidRPr="00994EE5">
        <w:rPr>
          <w:rFonts w:ascii="Verdana" w:hAnsi="Verdana" w:cs="Arial"/>
          <w:color w:val="2F2F2F"/>
          <w:sz w:val="20"/>
          <w:szCs w:val="20"/>
        </w:rPr>
        <w:t>           Para los efectos del artículo 74, décimo segundo párrafo de la Ley del ISR, las personas físicas que se dediquen exclusivamente a las actividades agrícolas, ganaderas, silvícolas o pesqueras, que únicamente obtengan ingresos en el ejercicio por dichas actividades y no rebasen los montos señalados en el artículo 74, décimo segundo párrafo de la Ley del ISR, aplicarán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Determinación de la utilidad fiscal de los ingresos propios de la actividad.</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407C1937" wp14:editId="73E01DE8">
                <wp:extent cx="304800" cy="304800"/>
                <wp:effectExtent l="0" t="0" r="0" b="0"/>
                <wp:docPr id="3" name="Rectángulo 3" descr="http://www.dof.gob.mx/imagenes_diarios/2020/12/29/MAT/shcp12_Cimg_6500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escripción: http://www.dof.gob.mx/imagenes_diarios/2020/12/29/MAT/shcp12_Cimg_6500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fB&#10;KFf8AgAADQ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UFIPA:    Utilidad fiscal de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DP:        Deducciones personales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IPA: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IEPA:      Ingresos exentos propios de la actividad.</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DAIPA:    Deducciones autorizadas de ingresos propios de actividades agrícolas, ganaderas, silvícolas o 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PTU:      Participación de los trabajadores en las utilidades correspondiente a ingresos propios de actividades agrícolas, ganaderas, silvícolas 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pesqueras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PF:         Pérdidas fiscales, correspondiente a ingresos propios de actividades agrícolas, ganaderas, silvícolas o pesqueras, que se aplican en 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Determinación del ISR sobre la utilidad fiscal de ingresos propios de la actividad aplicando la tarifa del ISR de personas físicas del artículo 152 de la Ley del ISR.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77E83FB2" wp14:editId="23E07797">
                <wp:extent cx="304800" cy="304800"/>
                <wp:effectExtent l="0" t="0" r="0" b="0"/>
                <wp:docPr id="2" name="Rectángulo 2" descr="http://www.dof.gob.mx/imagenes_diarios/2020/12/29/MAT/shcp12_Cimg_6885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Descripción: http://www.dof.gob.mx/imagenes_diarios/2020/12/29/MAT/shcp12_Cimg_6885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g+&#10;+Zz8AgAADQ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lastRenderedPageBreak/>
        <w:t>Donde: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IUFIPA:   ISR sobre la utilidad fiscal de ingresos propios de la actividad</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TIPF:      Tarifa ISR personas físicas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Determinación del ISR sobre la utilidad fiscal sujeta a reducción, con reducción del ISR.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noProof/>
          <w:color w:val="2F2F2F"/>
          <w:sz w:val="20"/>
          <w:szCs w:val="20"/>
          <w:lang w:val="es-MX" w:eastAsia="es-MX"/>
        </w:rPr>
        <mc:AlternateContent>
          <mc:Choice Requires="wps">
            <w:drawing>
              <wp:inline distT="0" distB="0" distL="0" distR="0" wp14:anchorId="7558B34B" wp14:editId="66E34379">
                <wp:extent cx="304800" cy="304800"/>
                <wp:effectExtent l="0" t="0" r="0" b="0"/>
                <wp:docPr id="1" name="Rectángulo 1" descr="http://www.dof.gob.mx/imagenes_diarios/2020/12/29/MAT/shcp12_Cimg_7094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Descripción: http://www.dof.gob.mx/imagenes_diarios/2020/12/29/MAT/shcp12_Cimg_7094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Ey27Ob5&#10;AgAADQ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IR:         ISR reducido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FRIPF:    Factor de reducción del ISR aplicable a personas físicas a que se refiere el décimo segundo párrafo del artículo 74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los artículos 74, fracción I y 106 de la Ley del ISR, así como de la regla 1.3. de la RFA, para realizar el cálculo de los pagos provisionales del ISR, las referencias a las UMA a que se refiere la presente regla corresponderán a la periodicidad con la que se hagan los pagos provisionales, ya sea mensuales o semestrales,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hayan optado por determinar los pagos provisionales del ISR en los términos del último párrafo de la regla 1.3. de la RFA, para efectos de la presente regla considerarán como utilidad fiscal de ingresos propios de actividades agrícolas, ganaderas, silvícolas o pesqueras (UFIPA) al resultado que se obtenga de aplicar al ingreso acumulable del periodo de que se trate el coeficiente de utilidad que corresponda en los términos de lo dispuesto en el artículo 14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 74, 106, RFA 1.3., DECRETO DOF 27/01/2016</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3.9. De las obligaciones de las 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y constancias sobre dividendos o utilidades distribuidos y retenciones del impuesto sobre los mismos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w:t>
      </w:r>
      <w:r w:rsidRPr="00994EE5">
        <w:rPr>
          <w:rFonts w:ascii="Verdana" w:hAnsi="Verdana" w:cs="Arial"/>
          <w:color w:val="2F2F2F"/>
          <w:sz w:val="20"/>
          <w:szCs w:val="20"/>
        </w:rPr>
        <w:t xml:space="preserve">           Para los efectos de los artículos 140, segundo párrafo, 142, fracción V, segundo párrafo y 164, fracción I, quinto párrafo de la Ley del ISR y 114, fracciones II y III de su Reglamento, las personas que perciban ingresos por dividendos o utilidades pagados en especie mediante la entrega de acciones de personas morales distintas de quienes realizan la distribución, podrán otorgar autorización para que se enajenen las acciones que sean necesarias para cubrir el impuesto causado, o bien proveer recursos, a efecto de que dichos intermediarios efectúen la retención y </w:t>
      </w:r>
      <w:r w:rsidRPr="00994EE5">
        <w:rPr>
          <w:rFonts w:ascii="Verdana" w:hAnsi="Verdana" w:cs="Arial"/>
          <w:color w:val="2F2F2F"/>
          <w:sz w:val="20"/>
          <w:szCs w:val="20"/>
        </w:rPr>
        <w:lastRenderedPageBreak/>
        <w:t>entero correspondientes. En caso contrario, las personas que perciban tales ingresos efectuarán el pago del impuesto respectivo a más tardar el día 17 del mes de calendario inmediato posterior al momento de su causación.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realizar la retención a que se refiere el párrafo anterior, los intermediarios financieros tomarán como base el precio de cierre de la acción correspondiente al día anterior al que se hayan distribuido los dividendos pagados en especie.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casas de bolsa, las instituciones de crédito, las sociedades operadoras de fondos de inversión, las instituciones para el depósito de valores que tengan en custodia y administración acciones colocadas entre el gran público inversionista, o cualquier otro intermediario del mercado de valores, podrán expedir un estado de cuenta anual para los efectos del artículo 76, fracción XI, inciso b) de la Ley del ISR, siempre que dicho estado de cuenta cumpla con los requisitos a que se refieren los artículos 29 y 29-A del CFF que resulten aplicables y contenga la información señalada en dicho inciso respecto de las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personas morales que distribuyeron dividendos o utilidades, salvo la cuenta fiscal de cuyo saldo provino el dividendo o la utilidad distribuida. En este caso, los estados de cuenta mensuales expedidos durante el mismo año al mismo contribuyente, dejarán de tener el carácter de constancia en los términos del artículo 114, fracción III del Reglamento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Dichos estados de cuenta deberán contener el nombre de quien percibió los dividendos o utilidades. Cuando un intermediario desconozca quién los obtuvo o su designación sea equívoca o alternativa, se entenderá que los dividendos o utilidades fueron percibidos por el titular y, en su caso, por todos los cotitulares en la misma proporción, salvo prueba en contrario, aun cuando en el estado de cuenta no se separen los dividendos o utilidades percibidos por el titular y, en su caso, por cada cotitular. Este párrafo será aplicable sin perjuicio de lo dispuesto en el artículo 142 del Reglamento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76, 140, 142, 164, RLISR 114, 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Claves utilizadas en los comprobantes fiscales de pagos a extranjeros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3.9.2.</w:t>
      </w:r>
      <w:r w:rsidRPr="00994EE5">
        <w:rPr>
          <w:rFonts w:ascii="Verdana" w:hAnsi="Verdana" w:cs="Arial"/>
          <w:color w:val="2F2F2F"/>
          <w:sz w:val="20"/>
          <w:szCs w:val="20"/>
        </w:rPr>
        <w:t>           Para los efectos de la expedición de los comprobantes fiscales a que se refiere el artículo 76, fracción III de la Ley del ISR, las claves correspondientes a clave del país y clave del país de residencia, son las contenidas en el Anexo 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Plazo para presentar información de partes relacionadas residentes en el extranjero por contribuyentes que opten o que tengan la obligación de dictaminar sus estados financieros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3.9.3.</w:t>
      </w:r>
      <w:r w:rsidRPr="00994EE5">
        <w:rPr>
          <w:rFonts w:ascii="Verdana" w:hAnsi="Verdana" w:cs="Arial"/>
          <w:color w:val="2F2F2F"/>
          <w:sz w:val="20"/>
          <w:szCs w:val="20"/>
        </w:rPr>
        <w:t>           Para los efectos de los artículos 76, fracción X y 110, fracción X de la Ley del ISR, los contribuyentes que hayan ejercido la opción o que tengan la obligación a que se refiere el artículo 32-A del CFF, podrán presentar la información que corresponda al ejercicio fiscal de que se trate a que se refieren dichas fracciones, a más tardar en la fecha en que deban presentar el dictamen de estados financieros.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efecto, los contribuyentes podrán presentar en esa misma fecha, la declaración informativa local de partes relacionadas a que se refiere el artículo 76-A, fracción II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LISR 76, 76-A, 110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para presentar información de partes relacionadas residentes en el extranjero por contribuyentes que no dictaminen sus estados financieros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3.9.4.</w:t>
      </w:r>
      <w:r w:rsidRPr="00994EE5">
        <w:rPr>
          <w:rFonts w:ascii="Verdana" w:hAnsi="Verdana" w:cs="Arial"/>
          <w:color w:val="2F2F2F"/>
          <w:sz w:val="20"/>
          <w:szCs w:val="20"/>
        </w:rPr>
        <w:t>           Para los efectos de los artículos 76, fracción X y 110, fracción X de la Ley del ISR en relación con lo dispuesto en la regla 2.8.3.1., los contribuyentes que no dictaminen sus estados financieros para efectos fiscales, podrán presentar la información que corresponda al ejercicio fiscal de que se trate a que se refieren dichas fracciones, contenida en el Anexo 9 de la DIM, a más tardar el 30 de junio del año inmediato posterior a la terminación del ejercicio de que se trate, siempre que, en su caso, exista consistencia con la información declarada en términos del artículo 76-A, fracción II de la Ley del ISR, por lo cual los contribuyentes podrán presentar en esa misma fecha esta última declaración.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32-A, LISR 76, 76-A, 110, RMF 2021 2.8.3.1.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no obtener y conservar documentación comprobatoria en materia de precios de transferencia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3.9.5.</w:t>
      </w:r>
      <w:r w:rsidRPr="00994EE5">
        <w:rPr>
          <w:rFonts w:ascii="Verdana" w:hAnsi="Verdana" w:cs="Arial"/>
          <w:color w:val="2F2F2F"/>
          <w:sz w:val="20"/>
          <w:szCs w:val="20"/>
        </w:rPr>
        <w:t>           Para los efectos del artículo 76, fracción XII de la Ley del ISR, las personas morales que celebren operaciones con partes relacionadas residentes en México y realicen actividades empresariales cuyos ingresos en el ejercicio inmediato anterior no hayan excedido de $13'000,000.00 (trece millones de pesos 00/100 M.N.), así como aquellas cuyos ingresos derivados de la prestación de servicios profesionales no hubiesen excedido en dicho ejercicio de $3'000,000.00 (tres millones de pesos 00/100 M.N.), podrán dejar de obtener y conservar la documentación comprobatoria con la que demuestren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Que el monto de sus ingresos acumulables y sus deducciones autorizadas se efectuaron considerando para esas operaciones los precios o montos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contraprestaciones que hubieran utilizado con o entre partes independientes en operaciones comparables.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para los efectos de la fracción anterior, se aplicaron los métodos establecidos en el artículo 180 de la Ley del ISR, en el orden previsto en dicho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prevista en la presente regla no será aplicable tratándose de los contratistas y asignatarios a que se refiere la LISH.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76, 180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de fideicomisos empresariales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3.9.6.</w:t>
      </w:r>
      <w:r w:rsidRPr="00994EE5">
        <w:rPr>
          <w:rFonts w:ascii="Verdana" w:hAnsi="Verdana" w:cs="Arial"/>
          <w:color w:val="2F2F2F"/>
          <w:sz w:val="20"/>
          <w:szCs w:val="20"/>
        </w:rPr>
        <w:t>           Para los efectos del artículo 76, fracción XIII de la Ley del ISR, la información señalada deberá presentarse en la "Declaración de operaciones efectuadas a través de fideicomisos (Anexo 10 de la DIM).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préstamos, aportaciones para futuros aumentos de capital o aumentos de capital recibidos en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3.9.7.</w:t>
      </w:r>
      <w:r w:rsidRPr="00994EE5">
        <w:rPr>
          <w:rFonts w:ascii="Verdana" w:hAnsi="Verdana" w:cs="Arial"/>
          <w:color w:val="2F2F2F"/>
          <w:sz w:val="20"/>
          <w:szCs w:val="20"/>
        </w:rPr>
        <w:t>           Para los efectos del artículo 76, fracción XVI de la Ley del ISR, los contribuyentes deberán presentar la información a que se refiere la citada disposición a través de la forma oficial 86-A "Información de préstamos, aportaciones para futuros aumentos de capital o aumentos de capital recibidos en efectivo", contenida en el Anexo 1, rubro A, numeral 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el operador que administre cuentas globales de operaciones financieras derivadas para asumir la obligación de retener 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3.9.8.</w:t>
      </w:r>
      <w:r w:rsidRPr="00994EE5">
        <w:rPr>
          <w:rFonts w:ascii="Verdana" w:hAnsi="Verdana" w:cs="Arial"/>
          <w:color w:val="2F2F2F"/>
          <w:sz w:val="20"/>
          <w:szCs w:val="20"/>
        </w:rPr>
        <w:t xml:space="preserve">           Para los efectos de los artículos 146 y 163 de la Ley del ISR, el operador que administre cuentas globales podrá asumir la obligación de retener el ISR que, en su caso, corresponda a los intereses o las ganancias que provengan de las operaciones financieras derivadas de deuda o de capital que se realicen a través de dichas cuentas, siempre que el operador manifieste a través de buzón tributario que asume dicha obligación solidaria en términos del artículo 26, fracción VIII del CFF, conforme a la ficha de trámite 90/ISR "Aviso para asumir la obligación de retener el </w:t>
      </w:r>
      <w:r w:rsidRPr="00994EE5">
        <w:rPr>
          <w:rFonts w:ascii="Verdana" w:hAnsi="Verdana" w:cs="Arial"/>
          <w:color w:val="2F2F2F"/>
          <w:sz w:val="20"/>
          <w:szCs w:val="20"/>
        </w:rPr>
        <w:lastRenderedPageBreak/>
        <w:t>ISR que, en su caso, corresponda a los intereses o las ganancias que provengan de las operaciones financieras derivadas de deuda o de capital que se realicen a través de cuentas globales", contenida en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operador que administre las cuentas globales deberá expedir la constancia de la retención efectuada al contribuyente, debiendo proporcionar a este último dicha constancia y enterará el impuesto retenido a más tardar el día 17 del mes siguiente a aquel en el que se haya efectuado la retención.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26, LISR 146, 163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pérdidas cambiarias para la determinación de la PTU</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3.9.9.</w:t>
      </w:r>
      <w:r w:rsidRPr="00994EE5">
        <w:rPr>
          <w:rFonts w:ascii="Verdana" w:hAnsi="Verdana" w:cs="Arial"/>
          <w:color w:val="2F2F2F"/>
          <w:sz w:val="20"/>
          <w:szCs w:val="20"/>
        </w:rPr>
        <w:t>           Para los efectos de la determinación de la participación de los trabajadores en las utilidades de las empresas, los contribuyentes que hasta el 31 de diciembre de 2014 tuvieron pérdidas derivadas de la fluctuación de moneda extranjera y hayan optado por deducirlas por partes iguales en cuatro ejercicios fiscales a partir de aquel en que se sufrió la pérdida, en términos del artículo 16, fracción II, inciso d) de la Ley del ISR vigente hasta el 31 de diciembre de 2013, y que aún tengan algún monto pendiente de deducir, a fin de determinar la renta gravable a que se refiere el artículo 123, apartado A, fracción IX, inciso e) de la Constitución Política de los Estados Unidos Mexicanos, podrán continuar aplicando la deducción del monto de las pérdidas pendiente de deducir, hasta agotarlo.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CPEUM 123, LISR 2013 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Retención del ISR cuando los dividendos o utilidades se distribuyan a fideicomisos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3.9.10.</w:t>
      </w:r>
      <w:r w:rsidRPr="00994EE5">
        <w:rPr>
          <w:rFonts w:ascii="Verdana" w:hAnsi="Verdana" w:cs="Arial"/>
          <w:color w:val="2F2F2F"/>
          <w:sz w:val="20"/>
          <w:szCs w:val="20"/>
        </w:rPr>
        <w:t>          Para los efectos de los artículos 114, último párrafo y 122, último párrafo del Reglamento de la Ley del ISR, cuando los dividendos o utilidades respecto de acciones colocadas entre el gran público inversionista se distribuyan a fideicomisos cuyos contratos estén celebrados de conformidad con las leyes mexicanas, la institución fiduciaria podrá no efectuar la retención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en los términos de los artículos 140, segundo párrafo y 164, segundo párrafo, fracción I de la Ley del ISR, siempre que entregue a los intermediarios del mercado de valores la información necesaria para que estos puedan efectuar dicha retención. En caso contrario, la fiduciaria será responsable de efectuar la retención, conforme a las disposiciones fiscales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76, 140, 164, RLISR 114, 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Requisitos para la presentación de las Declaraciones Anuales Informativas de Partes Relacionadas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3.9.11.</w:t>
      </w:r>
      <w:r w:rsidRPr="00994EE5">
        <w:rPr>
          <w:rFonts w:ascii="Verdana" w:hAnsi="Verdana" w:cs="Arial"/>
          <w:color w:val="2F2F2F"/>
          <w:sz w:val="20"/>
          <w:szCs w:val="20"/>
        </w:rPr>
        <w:t>          Para los efectos del artículo 76-A de la Ley del ISR, los contribuyentes obligados a presentar las declaraciones anuales informativas de partes relacionadas, normal y complementaria(s), deberán realizar su envío a través del Portal del SAT, para lo cual deberán contar con e.firma o e.firma portable, vigentes.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llenado y la presentación de las Declaraciones Anuales Informativas de Partes Relacionadas se hará en línea.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que se presente deberá cumplir con lo dispuesto en los instructivos y en los formatos guía que se encuentran para su consulta en el Portal del SAT, de conformidad con el tipo de formato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concluya con el llenado de las declaraciones, podrá realizar el envío, y con ello obtener los acuses de recibo electrónicos correspondientes.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 LISR 76-A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Declaraciones Anuales Informativas de Partes Relacionadas de contribuyentes que hubieran presentado aviso de suspensión de actividades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3.9.12.</w:t>
      </w:r>
      <w:r w:rsidRPr="00994EE5">
        <w:rPr>
          <w:rFonts w:ascii="Verdana" w:hAnsi="Verdana" w:cs="Arial"/>
          <w:color w:val="2F2F2F"/>
          <w:sz w:val="20"/>
          <w:szCs w:val="20"/>
        </w:rPr>
        <w:t>          Los contribuyentes que hubieran presentado aviso de suspensión de actividades en el RFC en los términos de los artículos 29, fracción V y 30, fracción IV, inciso a) del Reglamento del CFF y no cuenten con e.firma o e.firma portable vigentes, podrán solicitar la e.firma siempre que comprueben mediante la presentación del acuse de aviso de suspensión de actividades emitido por el SAT que las Declaraciones Anuales Informativas de Partes Relacionadas que presentarán corresponden a un ejercicio en el cual el estado de su clave en el RFC se encontraba "activo".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76-A, RCFF 29, 30, RMF 2021 2.5.12.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la Declaración Informativa Maestra de Partes Relacionadas y Declaración Informativa País por País del grupo empresarial multinacional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3.9.13.</w:t>
      </w:r>
      <w:r w:rsidRPr="00994EE5">
        <w:rPr>
          <w:rFonts w:ascii="Verdana" w:hAnsi="Verdana" w:cs="Arial"/>
          <w:color w:val="2F2F2F"/>
          <w:sz w:val="20"/>
          <w:szCs w:val="20"/>
        </w:rPr>
        <w:t xml:space="preserve">          Para los efectos de dar cumplimiento a lo dispuesto por el artículo 76-A, primer párrafo, fracciones I y III de la Ley del ISR, cuando un grupo de contribuyentes que celebren operaciones con partes relacionadas se ubique en cualquiera de los supuestos señalados en el artículo 32-H, fracciones I, II, III y IV del CFF y sean </w:t>
      </w:r>
      <w:r w:rsidRPr="00994EE5">
        <w:rPr>
          <w:rFonts w:ascii="Verdana" w:hAnsi="Verdana" w:cs="Arial"/>
          <w:color w:val="2F2F2F"/>
          <w:sz w:val="20"/>
          <w:szCs w:val="20"/>
        </w:rPr>
        <w:lastRenderedPageBreak/>
        <w:t>parte del mismo grupo empresarial multinacional, podrán presentar de manera conjunta una sola Declaración Anual Informativa, para lo cual bastará con que cualquier contribuyente obligado y perteneciente al grupo empresarial multinacional que vaya a presentar la declaración, seleccione en dicha declaración la opción de declaración conjunta y manifieste la denominación o razón social y la clave en el RFC de los contribuyentes que presentan la declaración de manera conjunta.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32-H, LISR 76-A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y plazos de presentación de la Declaración Informativa País por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3.9.14.</w:t>
      </w:r>
      <w:r w:rsidRPr="00994EE5">
        <w:rPr>
          <w:rFonts w:ascii="Verdana" w:hAnsi="Verdana" w:cs="Arial"/>
          <w:color w:val="2F2F2F"/>
          <w:sz w:val="20"/>
          <w:szCs w:val="20"/>
        </w:rPr>
        <w:t>          Para los efectos del artículo 76-A, primer párrafo, fracción III segundo párrafo, inciso b) de la Ley del ISR, se considerará que la persona moral residente en territorio nacional o residente en el extranjero con establecimiento permanente en el país designada por la persona moral controladora del grupo empresarial multinacional como responsable de proporcionar la declaración informativa país por país, cumple con la obligación de presentar el aviso de su designación ante las autoridades fiscales, cuando por medio del formato relativo a la Declaración Anual Informativa País por País, proporcione la información solicitada en dicha declaración en los plazos establecidos.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las fechas término del ejercicio fiscal de la persona moral controladora del grupo empresarial multinacional residente en el extranjero no coincidan con el año calendario, la persona moral referida en el párrafo anterior, podrá presentar la Declaración Anual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Informativa País por País, correspondiente a los ejercicios fiscales que se encuentre obligado, en los plazos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el ejercicio fiscal termine en junio, julio, agosto, septiembre, octubre, noviembre o diciembre, a más tardar el 31 de diciembre del año inmediato posterior al ejercicio fiscal declarado.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el ejercicio fiscal termine en enero, a más tardar el 31 de enero del año inmediato posterior al ejercicio fiscal declarado.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el ejercicio fiscal termine en febrero, a más tardar el último día de febrero del año inmediato posterior al ejercicio fiscal declarado.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el ejercicio fiscal termine en marzo, a más tardar el 31 de marzo del año inmediato posterior al ejercicio fiscal declarado.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w:t>
      </w:r>
      <w:r w:rsidRPr="00994EE5">
        <w:rPr>
          <w:rFonts w:ascii="Verdana" w:hAnsi="Verdana" w:cs="Arial"/>
          <w:color w:val="2F2F2F"/>
          <w:sz w:val="20"/>
          <w:szCs w:val="20"/>
        </w:rPr>
        <w:t>       Cuando el ejercicio fiscal termine en abril, a más tardar el 30 de abril del año inmediato posterior al ejercicio fiscal declarado.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el ejercicio fiscal termine en mayo, a más tardar el 31 de mayo del año inmediato posterior al ejercicio fiscal declarado.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correspondiente a la Declaración Informativa País por País se podrá presentar en una moneda distinta a la nacional. Si la información se obtuvo en moneda extranjera y se convirtió a moneda nacional, se deberá señalar el tipo de cambio de conversión, la fecha de conversión y su fuente.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76-A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la Declaración Anual Informativa Maestra de Partes Relacionadas del grupo empresarial multinacional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3.9.15.</w:t>
      </w:r>
      <w:r w:rsidRPr="00994EE5">
        <w:rPr>
          <w:rFonts w:ascii="Verdana" w:hAnsi="Verdana" w:cs="Arial"/>
          <w:color w:val="2F2F2F"/>
          <w:sz w:val="20"/>
          <w:szCs w:val="20"/>
        </w:rPr>
        <w:t>          Para los efectos del artículo 76-A, primer párrafo, fracción I de la Ley del ISR, la Declaración Informativa Maestra de Partes Relacionadas del grupo empresarial multinacional, es decir, del grupo de empresas partes relacionadas con presencia en dos o más países, deberá contener la siguiente información respecto al ejercicio fiscal declarado y referente al grupo empresarial multinacional, ya sea por líneas de negocio, o en general: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Estructura organizacional legal de cada una de las unidades de negocio sin importar su categoría de controladora, tenedora, subsidiaria, asociada, afiliada, oficina central o establecimiento permanente y la estructura de la relación de capital por tenencia accionaria atendiendo a los porcentajes de participación accionaria de cada una de las entidades al interior del grupo empresarial multinacional, identificando todas las personas morales operativas que forman parte de dicho grupo, la ubicación geográfica y residencia fiscal de las mismas.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estos efectos, se entenderá por personas morales operativas a las personas morales que formen parte del grupo empresarial multinacional y que lleven a cabo operaciones derivadas de la actividad de negocios que desempeñen.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efectos de este inciso, se estará a las definiciones de "controladora", "tenedora", "subsidiaria", "asociada" y "afiliada" dispuestas en las Normas de Información Financiera (NIF) específicamente en la NIF B-7 y en la NIF B-8 emitidas por el Consejo Mexicano para la Investigación y Desarrollo de Normas de Información Financiera.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Descripción general de la actividad de negocio del grupo empresarial multinacional, que consiste en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Descripción del modelo de negocio del grupo empresarial multinacional, consistente en los componentes centrales de las estrategias de negocio y de operación que crean y proporcionan valor tanto a los clientes como a la empresa, incluyendo las decisiones estratégicas sobre productos y servicios, socios comerciales, canales de distribución, así como la estructura de costos y los flujos de ingresos que muestren la viabilidad del negocio.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Descripción de los generadores de valor del grupo empresarial multinacional, consistentes en aquellas condiciones o atributos del negocio que efectivamente generan valor de manera significativa, los cuales se manifiestan a través de intangibles creados o utilizados o a través de factores de comparabilidad que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definen alguna ventaja competitiva del negocio.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Descripción de la cadena de suministro, es decir, la secuencia de procesos involucrados en la producción y distribución, tanto de los cinco principales tipos de productos o servicios del grupo empresarial multinacional, así como de otros tipos de productos o servicios que representen más del 5% del total de ingresos del grupo empresarial multinacional.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efectos de identificar los principales tipos de productos o servicios, se considerarán los ingresos de los diferentes tipos de productos o servicios del grupo empresarial multinacional y se seleccionarán los más importantes por su monto de ingreso.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Lista y descripción de los aspectos relevantes de los principales acuerdos de prestación de servicios intragrupo (distintos a servicios de investigación y desarrollo), incluyendo la descripción tanto de las capacidades de los principales centros que presten servicios relevantes como de las políticas de precios de transferencia utilizadas para asignar los costos por los servicios y determinar los precios a pagar por la prestación de servicios intragrupo.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identificar los principales acuerdos de prestación de servicios intragrupo (distintos a servicios de investigación y desarrollo), se considerará el importe involucrado en dichos acuerdos.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efectos de este inciso, se entenderá por capacidades de los principales centros que presten servicios relevantes la toma de decisiones necesarias para la gestión de la prestación de servicios, acorde con los objetivos económicos y financieros de la prestación de servicios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Descripción de los principales mercados geográficos donde se comercializan los principales productos o servicios del grupo empresarial multinacional referidos en el numeral tres de este inciso.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efectos de este numeral se entenderá por mercados geográficos, los países, regiones, o áreas territoriales.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Descripción de las principales funciones realizadas, riesgos asumidos y activos utilizados por las distintas personas morales que integran el grupo empresarial multinacional.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Descripción de las operaciones relacionadas con reestructuras de negocio, así como de las adquisiciones y enajenaciones de negocio realizadas por el grupo empresarial multinacional en el ejercicio fiscal declarado. Para estos efectos, una reestructura de negocios se refiere a una reorganización de carácter transfronterizo de las relaciones financieras y comerciales entre partes relacionadas, incluyendo la terminación o renegociación significativa de acuerdos existentes.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Intangibles del grupo empresarial multinacional que consiste en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Descripción de la estrategia global para el desarrollo, propiedad y explotación de intangibles, es decir, de aquellos que no son un activo físico ni un activo financiero y que pueden ser objeto de propiedad o control para su uso en actividades comerciales, y cuyo uso o transmisión sería remunerado si se produjera en una operación entre empresas independientes en circunstancias comparables, incluyendo la localización tanto de los principales centros de investigación y desarrollo, como de la dirección y administración de la investigación y desarrollo del grupo empresarial multinacional.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Lista de los intangibles o de conjuntos de intangibles del grupo empresarial multinacional que sean relevantes para efectos de precios de transferencia, incluyendo la denominación o razón social de los propietarios legales de los mismos.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Lista de los principales acuerdos intragrupo que involucren intangibles, incluyendo acuerdos de reparto de costos, de servicios de investigación y de licencias de uso de intangibles.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Descripción general de las políticas de precios de transferencia sobre investigación y desarrollo e intangibles del grupo empresarial multinacional.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Descripción de las principales transmisiones de derechos sobre intangibles efectuadas entre partes relacionadas realizadas en el ejercicio fiscal declarado, incluyendo denominación o razón social de las entidades involucradas, residencia fiscal, y monto(s) de la(s) contraprestación(es) por dicha(s) transmisión(es).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Información relacionada con actividades financieras del grupo empresarial multinacional que consiste en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Descripción de la forma en la que el grupo empresarial multinacional obtiene financiamiento, incluyendo los principales acuerdos de financiamiento celebrados con partes independientes.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efectos de identificar los principales acuerdos de financiamiento con partes independientes se considerará el importe de los cinco acuerdos de financiamiento más significativos.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Denominación o razón social de las personas morales del grupo empresarial multinacional que realicen funciones de financiamiento centralizado para el grupo, incluyendo la residencia fiscal y la sede de la dirección efectiva de dichas personas morales.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Descripción de las políticas del grupo empresarial multinacional en materia de precios de transferencia para operaciones de financiamiento entre partes relacionadas.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Posición financiera y fiscal del grupo empresarial multinacional que consiste en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Estados financieros consolidados correspondientes al ejercicio fiscal declarado.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Lista y descripción de los acuerdos anticipados de precios de transferencia unilaterales y otros acuerdos o resoluciones relativos a la atribución de ingresos entre países, con los que cuenten las personas morales que forman parte del grupo empresarial multinacional.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esta regla, por políticas de precios de transferencia se entenderá la información relativa a la metodología para la determinación de precios en transacciones entre partes relacionadas ya sea para efectos financieros, fiscales, o ambos, cuya formulación comprende estrategias empresariales, circunstancias económicas, entre otros.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Asimismo, el contribuyente declarará si para presentar la totalidad de la </w:t>
      </w:r>
      <w:r w:rsidRPr="00994EE5">
        <w:rPr>
          <w:rFonts w:ascii="Verdana" w:hAnsi="Verdana" w:cs="Arial"/>
          <w:color w:val="2F2F2F"/>
          <w:sz w:val="20"/>
          <w:szCs w:val="20"/>
        </w:rPr>
        <w:lastRenderedPageBreak/>
        <w:t>información contenida en la declaración proporcionó información elaborada por las entidades en el extranjero que forman parte del grupo empresarial multinacional al que pertenece.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obligados a presentar la Declaración Informativa Maestra de Partes Relacionadas, cuyo contenido esté en línea con el Reporte Final de la Acción 13 del Plan de Acción contra la Erosión de la Base Imponible y el Traslado de Beneficios, podrán presentar la información elaborada por una entidad extranjera que forme parte del mismo grupo empresarial multinacional, siempre que se presente por el contribuyente obligado en idioma español o inglés en línea,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cuando las fechas término del ejercicio fiscal de la entidad extranjera que elaboró la Declaración Informativa Maestra de Partes relacionadas del grupo empresarial multinacional no coincidan con el año calendario, el contribuyente obligado podrá indicar lo anterior en la declaración informativa normal a más tardar el 31 de diciembre del año inmediato posterior al ejercicio fiscal de que se trate, con lo cual se podrá apegar posteriormente a los plazos establecidos en la regla 3.9.14. que le sean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76-A, RMF 2021 3.9.14.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la Declaración Anual Informativa Local de Partes Relacionadas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3.9.16.</w:t>
      </w:r>
      <w:r w:rsidRPr="00994EE5">
        <w:rPr>
          <w:rFonts w:ascii="Verdana" w:hAnsi="Verdana" w:cs="Arial"/>
          <w:color w:val="2F2F2F"/>
          <w:sz w:val="20"/>
          <w:szCs w:val="20"/>
        </w:rPr>
        <w:t>          Para los efectos del artículo 76-A, primer párrafo, fracción II de la Ley del ISR, la Declaración Informativa Local de Partes Relacionadas, en línea con las acciones del Plan de Acción contra la Erosión de la Base Imponible y el Traslado de Beneficios en materia de precios de transferencia, contendrá la información y documentación en idioma español con la que demuestren que para la determinación de sus ingresos acumulables y sus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deducciones autorizadas por operaciones con partes relacionadas se consideraron los precios y montos de contraprestaciones que hubieran utilizado con o entre partes independientes en operaciones comparables, considerando para estos efectos lo dispuesto por los artículos 179 y 180 de la Ley del ISR, e incluirá la siguiente información respecto al ejercicio fiscal declarado: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Información de estructura y actividades del contribuyente obligado que consiste en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Descripción de su estructura administrativa y organizacional, así como el listado de </w:t>
      </w:r>
      <w:r w:rsidRPr="00994EE5">
        <w:rPr>
          <w:rFonts w:ascii="Verdana" w:hAnsi="Verdana" w:cs="Arial"/>
          <w:color w:val="2F2F2F"/>
          <w:sz w:val="20"/>
          <w:szCs w:val="20"/>
        </w:rPr>
        <w:lastRenderedPageBreak/>
        <w:t>las personas físicas de las que depende jerárquicamente la administración local y el(los) país(es) en que dichas personas tienen su oficina principal.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Descripción detallada de las actividades y estrategias de negocio del contribuyente obligado, incluyendo, en su caso, si ha participado o se ha visto afectado por reestructuras de negocio, ya sean de carácter transfronterizo o local, transmisiones de propiedad o derechos sobre intangibles durante el ejercicio fiscal declarado o en el ejercicio fiscal anterior. Para fines de este numeral, se deberá proporcionar una explicación de cómo dichas reestructuras o transmisiones de propiedad afectaron al contribuyente obligado.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estos efectos, una reestructura de negocios se refiere a una reorganización de carácter transfronterizo de las relaciones financieras y comerciales entre partes relacionadas, incluyendo la terminación o renegociación significativa de acuerdos existentes.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Descripción de la cadena de valor del grupo al que pertenece el contribuyente obligado, identificando la ubicación y participación del contribuyente obligado en dicha cadena de valor, describiendo en cada etapa de dicha cadena las actividades específicas, así como si se trata de actividades rutinarias o de valor añadido, y la descripción de la política de asignación o determinación de utilidades a lo largo de dicha cadena de valor.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efectos de este numeral, se entenderá por: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Cadena de valor: la secuencia de actividades de negocio que permiten ofrecer el producto o servicio a su cliente final.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Actividades rutinarias: las actividades sobre las cuales se encuentran comparables a través de un análisis de comparabilidad, normalmente se trata de actividades que no involucran la creación o utilización de intangibles valiosos o significativos, o de algún factor de comparabilidad que defina alguna ventaja competitiva del negocio.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Actividades no rutinarias o de valor añadido: las actividades sobre las cuales no se encuentran comparables a través de un análisis de comparabilidad, normalmente se trata de actividades que involucran la creación o utilización de intangibles valiosos o significativos, o de algún factor de comparabilidad que defina alguna ventaja competitiva del negocio.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Lista de los principales competidores del contribuyente obligado.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Información de operaciones con partes relacionadas que consiste en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Descripción detallada de las operaciones celebradas por el contribuyente obligado con partes relacionadas residentes en territorio nacional y en el extranjero, incluyendo la naturaleza, características e importe por tipología de operación.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Descripción de las políticas de precios de transferencia asociadas a cada tipología de transacción que el contribuyente obligado lleve a cabo con partes relacionadas.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efectos de esta regla, por políticas de precios de transferencia se entenderá la información relativa a la metodología para la determinación de precios en transacciones entre partes relacionadas ya sea para efectos financieros, fiscales, o ambos, cuya formulación comprende estrategias empresariales, circunstancias económicas, entre otros.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Descripción de la estrategia para el desarrollo, mejora, mantenimiento,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protección y explotación de intangibles del grupo al que pertenece el contribuyente obligado.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Copia en español o inglés de los contratos celebrados por el contribuyente obligado con sus partes relacionadas aplicables a las operaciones celebradas con partes relacionadas durante el ejercicio fiscal declarado.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Justificación de la selección de la parte analizada y razones de rechazo de la contraparte como parte analizada en el(los) análisis de la(s) operación(es) celebrada(s) por el contribuyente obligado con partes relacionadas residentes en territorio nacional y en el extranjero, así como la denominación o razón social de la parte analizada.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Análisis de las funciones realizadas, riesgos asumidos y activos utilizados por el contribuyente obligado y por sus partes relacionadas por cada tipo de operación analizada, así como el correspondiente análisis de comparabilidad por cada tipo de operación analizada, mismo que deberá incluir el análisis de las funciones de desarrollo, mejora, mantenimiento, protección y explotación de intangibles realizadas por el contribuyente obligado y por su parte relacionada que sea contraparte en cada transacción analizada.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Justificación de la selección del método de precios de transferencia aplicado en el(los) análisis de la(s) operación(es) celebrada(s) por el contribuyente obligado con partes relacionadas residentes en territorio nacional y en el extranjero, así como explicación del detalle de los supuestos relevantes considerados en la aplicación de dicha metodología.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xml:space="preserve">   Detalle y justificación del uso de información financiera de empresas comparables </w:t>
      </w:r>
      <w:r w:rsidRPr="00994EE5">
        <w:rPr>
          <w:rFonts w:ascii="Verdana" w:hAnsi="Verdana" w:cs="Arial"/>
          <w:color w:val="2F2F2F"/>
          <w:sz w:val="20"/>
          <w:szCs w:val="20"/>
        </w:rPr>
        <w:lastRenderedPageBreak/>
        <w:t>que abarque más de un ejercicio en el(los) análisis de la(s) operación(es) celebrada(s) por el contribuyente obligado con partes relacionadas residentes en territorio nacional y en el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Detalle del proceso de búsqueda y selección de empresas o transacciones comparables, incluyendo la fuente de información, lista de operaciones o empresas consideradas como potenciales comparables, con los criterios de aceptación y rechazo; selección de indicador(es) de rentabilidad considerado(s) en el(los) análisis de la(s) operación(es) celebrada(s) por el contribuyente obligado con partes relacionadas residentes en territorio nacional y en el extranjero; descripción y detalle de la aplicación de ajustes de comparabilidad; resultados y conclusión(es) del(de los) análisis realizado(s). La información relativa a la descripción de negocios de las empresas consideradas como comparables puede ser presentada en idioma inglés.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Información financiera (segmentada) tanto del contribuyente obligado o parte analizada, como de la(s) empresa(s) comparable(s) considerada(s) para dicho(s) análisis.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estos efectos, se proporcionará el detalle paso a paso del cálculo del (de los) indicador(es) de nivel de rentabilidad tanto de la parte analizada como de cada una de las empresas utilizadas como comparables en los análisis, incluyendo para cada uno los procesos matemáticos utilizados, la(s) fórmula(s), y los decimales empleados, aclarando si estos fueron truncados o se redondearon.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Lista de los acuerdos anticipados de precios de transferencia unilaterales, bilaterales o multilaterales así como de otras resoluciones, en las cuales la autoridad fiscal mexicana no sea parte y que se relacionen con alguna de las operaciones celebradas con partes relacionadas durante el ejercicio fiscal declarado, y proporcione copia de los que obren en su poder.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Información financiera que consiste en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Estados financieros individuales y consolidados, en su caso, correspondientes al ejercicio fiscal declarado del contribuyente obligado o parte analizada seleccionada y, en su caso aclarar si son dictaminados.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Información financiera y fiscal de las partes relacionadas extranjeras que sean contraparte en cada transacción analizada, consistente en activo circulante,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activo fijo, ventas, costos, gastos operativos, utilidad neta, base gravable y pago de impuestos, especificando la moneda en la que se proporciona dicha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c)</w:t>
      </w:r>
      <w:r w:rsidRPr="00994EE5">
        <w:rPr>
          <w:rFonts w:ascii="Verdana" w:hAnsi="Verdana" w:cs="Arial"/>
          <w:color w:val="2F2F2F"/>
          <w:sz w:val="20"/>
          <w:szCs w:val="20"/>
        </w:rPr>
        <w:t>   Información financiera del contribuyente obligado o parte analizada seleccionada utilizada para aplicar los métodos de precios de transferencia en el ejercicio fiscal declarado.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caso de utilizar información financiera segmentada, se deberán incluir todos los segmentos que abarquen las tipologías de operaciones con partes relacionadas del contribuyente obligado o parte analizada seleccionada cuya sumatoria coincida con la información del numeral 1.</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Asimismo, el contribuyente obligado deberá identificar en cada segmento, qué operaciones con partes relacionadas están comprendidas en cada uno de ellos, y deberá explicar y ejemplificar cómo se llevó a cabo la segmentación de la información financiera.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Información financiera relevante de las empresas comparables utilizadas, así como las fuentes de dicha información y la fecha de la base de datos utilizada para la búsqueda de las mismas.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esta regla, el contribuyente señalará la fecha de elaboración, clave en el RFC del elaborador y asesor, se indicará si la(s) operación(es) está(n) pactada(s) como lo harían con o entre partes independientes en operaciones comparables, si de dicha documentación e información se desprende algún ajuste y, en su caso, se proporcionarán aclaraciones relativas a la realización de ajustes.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por el ejercicio fiscal a declarar tengan una resolución vigente en términos del artículo 34-A del CFF para una o varias operaciones con partes relacionadas, o bien, se encuentren en el supuesto establecido en el artículo 182, primer párrafo de la Ley del ISR y hayan cumplido oportunamente con la presentación de la declaración informativa de sus operaciones de maquila a que se refiere el segundo párrafo del citado artículo, para dichas operaciones podrán optar por no presentar la información correspondiente a la declaración informativa a que se refiere el artículo 76-A, fracción II de la Ley del ISR, señalando lo anterior en el formato de la declaración referida.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34-A, LISR 76-A, 179, 180, 182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la Declaración Anual Informativa País por País del grupo empresarial multinacional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3.9.17.</w:t>
      </w:r>
      <w:r w:rsidRPr="00994EE5">
        <w:rPr>
          <w:rFonts w:ascii="Verdana" w:hAnsi="Verdana" w:cs="Arial"/>
          <w:color w:val="2F2F2F"/>
          <w:sz w:val="20"/>
          <w:szCs w:val="20"/>
        </w:rPr>
        <w:t xml:space="preserve">          Para los efectos del artículo 76-A, primer párrafo, fracción III de la Ley del ISR, la Declaración Informativa País por País del grupo empresarial multinacional deberá contener la siguiente información respecto al ejercicio fiscal declarado de la entidad </w:t>
      </w:r>
      <w:r w:rsidRPr="00994EE5">
        <w:rPr>
          <w:rFonts w:ascii="Verdana" w:hAnsi="Verdana" w:cs="Arial"/>
          <w:color w:val="2F2F2F"/>
          <w:sz w:val="20"/>
          <w:szCs w:val="20"/>
        </w:rPr>
        <w:lastRenderedPageBreak/>
        <w:t>controladora multinacional, tanto de forma agregada, como por cada país o jurisdicción fiscal:</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Ingresos totales del grupo empresarial multinacional, desglosando los obtenidos con partes relacionadas y con terceros. Estos corresponden a los ingresos netos, que incluyen ingresos por venta de inventarios y propiedades, acciones, servicios, regalías, intereses, primas y otros conceptos, pero sin incluir ingresos por dividendos.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Utilidades o pérdidas contables antes del ISR del ejercicio fiscal declarado.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ISR efectivamente pagado. Este rubro corresponde al ISR o impuesto corporativo que la entidad haya causado y pagado efectivamente en su jurisdicción fiscal de residencia y en cualesquiera otras jurisdicciones fiscales, incluyendo el relativo a retenciones que le hayan efectuado tanto partes relacionadas como terceros.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             Para estos efectos, el ISR efectivamente pagado no considera el ISR que se hubiera cubierto con acreditamientos o reducciones realizadas en los términos de las disposiciones fiscales, con excepción de cuando el pago se hubiera efectuado mediante compensación. Para este propósito se entenderá como compensación lo previsto en el artículo 23 del CFF.</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             Cuando se manifiesten impuestos corporativos distintos al ISR deberá aclararse en el apartado de información adicional, la naturaleza del impuesto de que se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trate.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Monto del ISR devengado. Este rubro corresponde al ISR o impuesto corporativo causado para efectos fiscales del ejercicio fiscal declarado.</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             Cuando se manifiesten impuestos corporativos distintos al ISR deberá aclararse en el apartado de información adicional, la naturaleza del impuesto de que se trate.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Importe para efectos contables de las utilidades o pérdidas acumuladas de ejercicios fiscales anteriores en la fecha de conclusión del ejercicio fiscal declarado. Para el caso de establecimientos permanentes, el importe de este inciso se reportará por la entidad legal a la cual se le atribuye el establecimiento permanente.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xml:space="preserve">          Importe de capital social o patrimonio suscrito y pagado al cierre del ejercicio fiscal declarado. Este corresponde al importe de capital social o patrimonio reportado a la fecha de cierre del ejercicio fiscal en la jurisdicción fiscal </w:t>
      </w:r>
      <w:r w:rsidRPr="00994EE5">
        <w:rPr>
          <w:rFonts w:ascii="Verdana" w:hAnsi="Verdana" w:cs="Arial"/>
          <w:color w:val="2F2F2F"/>
          <w:sz w:val="20"/>
          <w:szCs w:val="20"/>
        </w:rPr>
        <w:lastRenderedPageBreak/>
        <w:t>de la que se trate, por lo que si existieron movimientos como aumentos, disminuciones, actualizaciones y neto de cualquier reserva se deberá reportar la última cantidad registrada al momento del cierre del ejercicio fiscal declarado. Para el caso de establecimientos permanentes, el importe de este inciso se reportará por la entidad legal a la cual se le atribuye el establecimiento permanente, a menos que exista un requisito definido de capital social o patrimonio suscrito en la jurisdicción del establecimiento permanente para propósitos regulatorios, en cuyo caso se reportará en la jurisdicción en donde se ubica el establecimiento permanente.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Número de empleados del ejercicio fiscal declarado. Deberán incluirse los empleados de tiempo completo. Los contratistas independientes, es decir, aquellas personas que trabajan por cuenta propia, que participen en las actividades operativas ordinarias deberán reportarse como empleados. Para este propósito podrá declararse la cifra de empleados al cierre del ejercicio fiscal declarado, o bien, el valor que se obtenga de un promedio anual, el cual se calculará dividiendo la sumatoria del número de empleados con que se contaba al último día de cada uno de los meses del ejercicio, entre el número de meses del ejercicio. En caso de utilizar otras mecánicas para determinar el promedio anual, la mecánica utilizada se manifestará como parte de la información adicional.</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Activos materiales. Estos activos corresponden a la suma de los valores contables netos de inventarios y activos fijos, sin incluir efectivo, instrumentos equivalentes a efectivo, intangibles, activos financieros y cuentas por cobrar netas. Para el caso de establecimientos permanentes, el importe de este inciso se reportará en la jurisdicción en donde se ubica el establecimiento permanente.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color w:val="2F2F2F"/>
          <w:sz w:val="20"/>
          <w:szCs w:val="20"/>
        </w:rPr>
        <w:t>             Para estos efectos, las cuentas por cobrar netas corresponden al resultado de restar de las cuentas por cobrar la estimación de cuentas incobrables.</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Lista de las razones o denominaciones sociales de las personas morales residentes en cada jurisdicción fiscal donde el grupo empresarial multinacional tenga presencia, incluyendo la identificación de los establecimientos permanentes e indicando las principales actividades de negocio realizadas por cada una de ellas, tal como se solicita en el formato correspondiente.</w:t>
      </w:r>
    </w:p>
    <w:p w:rsidR="006879B0" w:rsidRPr="00994EE5" w:rsidRDefault="006879B0" w:rsidP="006879B0">
      <w:pPr>
        <w:shd w:val="clear" w:color="auto" w:fill="FFFFFF"/>
        <w:ind w:hanging="81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Toda aquella información adicional relevante y su explicación, en caso necesario, de la fuente e integración de los datos incluidos en la declaración informativa país por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23, LISR 76-A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Procedimiento para la presentación de la declaración de ISR del ejercicio para personas morales del régimen general de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3.9.18.</w:t>
      </w:r>
      <w:r w:rsidRPr="00994EE5">
        <w:rPr>
          <w:rFonts w:ascii="Verdana" w:hAnsi="Verdana" w:cs="Arial"/>
          <w:color w:val="2F2F2F"/>
          <w:sz w:val="20"/>
          <w:szCs w:val="20"/>
        </w:rPr>
        <w:t>          Para los efectos del artículo 76, fracción V de la Ley del ISR, los contribuyentes que tributen en los términos del Título II de la citada Ley, deberán presentar la declaración anual en la que determinen el resultado fiscal del ejercicio o la utilidad gravable del mismo, y el monto del impuesto correspondiente, ingresando al Portal del SAT a través del Servicio de "Declaraciones y Pagos",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declaración estará prellenada con la información obtenida de los pagos provisionales presentados por el contribuyente, así como de los CFDI de nómina que hayan emitido a sus trabajadores.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contribuyente deseé modificar la información prellenada, obtenida de los pagos provisionales, deberá presentar declaraciones complementarias de dichos pagos.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se deberá capturar la información requerida por el propio aplicativo.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Concluido el llenado de la declaración, se deberá realizar el envío utilizando la e.firma.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17-D, 31, LISR 9, 14, 25, 76, RMF 2021 2.8.4.1., 2.8.6.1.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Pagos provisionales para personas morales del régimen general de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3.9.19.</w:t>
      </w:r>
      <w:r w:rsidRPr="00994EE5">
        <w:rPr>
          <w:rFonts w:ascii="Verdana" w:hAnsi="Verdana" w:cs="Arial"/>
          <w:color w:val="2F2F2F"/>
          <w:sz w:val="20"/>
          <w:szCs w:val="20"/>
        </w:rPr>
        <w:t>          Para efectos del artículo 14 de la Ley del ISR, las personas morales deberán de efectuar sus pagos provisionales mensuales del ejercicio mediante la presentación de la declaración ISR personas morales,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Dicha declaración estará prellenada con la información de los comprobantes fiscales de tipo ingreso emitidos por las personas morales en el periodo de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se precargará la información correspondiente a los pagos provisionales efectuados con anterioridad y con información de la declaración anual del ejercicio inmediato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contribuyente requiera modificar la información prellenada, obtenida de los pagos provisionales o de la declaración anual, deberá presentar las declaraciones complementarias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Asimismo, se deberá capturar la información requerida por el propio aplicativo.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Concluido el llenado de la declaración, se deberá realizar el envío utilizando la e.firma o Contraseña.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 RMF 2021 2.8.4.1.</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3.9.1. De los ajustes de precios de transferencia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Ajustes de precios de transferencia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3.9.1.1.</w:t>
      </w:r>
      <w:r w:rsidRPr="00994EE5">
        <w:rPr>
          <w:rFonts w:ascii="Verdana" w:hAnsi="Verdana" w:cs="Arial"/>
          <w:color w:val="2F2F2F"/>
          <w:sz w:val="20"/>
          <w:szCs w:val="20"/>
        </w:rPr>
        <w:t>         Para los efectos de los artículos 76, primer párrafo, fracciones IX, X y XII, 76-A, fracción II y último párrafo, 90, penúltimo párrafo, 110, fracción XI, 153, primer párrafo, 179, primer y segundo párrafos, en su caso, 180, segundo párrafo y 184 de la Ley del ISR, se considera ajuste de precios de transferencia, cualquier modificación a los precios, montos de contraprestaciones o márgenes de utilidad correspondientes a las operaciones celebradas por el contribuyente con sus partes relacionadas, que se realice para considerar que los ingresos acumulables o deducciones autorizadas derivados de dichas operaciones se determinaron considerando los precios o montos de contraprestaciones que hubieran utilizado con o entre partes independientes en operaciones comparables, incluso cuando no se efectúe una entrega de efectivo u otros recursos materiales entre las partes.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esta regla, cuando los ajustes de precios de transferencia a que se refiere esta Sección, tengan efectos en el ámbito fiscal y contable, se les consideran como ajustes reales, cuando dichos ajustes tengan efectos solamente en el ámbito fiscal, se consideran como ajustes virtuales.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ajustes de precios de transferencia reales o virtuales, pueden presentar las siguientes variantes: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Voluntario o compensatorio: Es el ajuste que un contribuyente residente en México o residente en el extranjero con establecimiento permanente en el país realiza para que una operación con una parte relacionada se considere determinada como lo haría con o entre partes independientes en operaciones comparables y que se efectúa antes de la presentación de la declaración anual, ya sea normal o complementaria.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Primario: Es el ajuste que resulta del ejercicio de facultades de comprobación a un contribuyente, en virtud del cual modifica para efectos fiscales el precio, monto de contraprestación o margen de utilidad para considerar que la operación celebrada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con su parte relacionada nacional o extranjera, fue pactada como lo haría con o entre partes independientes en operaciones comparables.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ajuste primario puede generar, a su vez, un ajuste correlativo nacional o extranjero para la contraparte relacionada de la transacción.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Correlativo nacional: Es el ajuste que puede aplicar un contribuyente residente en México como consecuencia de un ajuste primario del que haya sido objeto la parte relacionada residente en México con quien realizó la transacción en cuestión.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Correlativo extranjero: Es el ajuste que puede aplicar un contribuyente residente en México o residente en el extranjero con establecimiento permanente en el país como consecuencia de un ajuste primario del que haya sido objeto la parte relacionada residente en el extranjero, como consecuencia de aplicar lo dispuesto por el artículo 184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Secundario: Es el ajuste que resulta de la aplicación de una contribución, conforme a la legislación fiscal aplicable, después de haber determinado un ajuste de precios de transferencia a una operación, el cual se caracteriza generalmente como un dividendo presunto. Se consideran ajustes secundarios los que resulten de aplicar lo dispuesto por los artículos 11, fracción II, 140, fracciones III y VI y 164, fracción 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contribuyentes que de conformidad con lo dispuesto en la Ley del ISR obtienen sus ingresos en el momento en que se cobra el precio o la contraprestación pactada, se considera que los ajustes realizados a las operaciones que llevan a cabo tendrán efecto fiscal cuando sean efectivamente cobrados o pagados,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ajustes de precios de transferencia tendrán el mismo concepto o naturaleza de la operación objeto del ajuste.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 76, 76-A, 90, 110, 140, 153, 164, 179, 180, 184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Aumento o disminución de ingresos o deducciones derivados de ajustes de precios de transferencia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3.9.1.2.</w:t>
      </w:r>
      <w:r w:rsidRPr="00994EE5">
        <w:rPr>
          <w:rFonts w:ascii="Verdana" w:hAnsi="Verdana" w:cs="Arial"/>
          <w:color w:val="2F2F2F"/>
          <w:sz w:val="20"/>
          <w:szCs w:val="20"/>
        </w:rPr>
        <w:t>         Para los efectos de la regla 3.9.1.1., se estará a lo siguiente en el mes o periodo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En el caso de ajustes de precios de transferencia voluntarios o compensatorios y correlativos nacionales y extranjeros, según corresponda, que aumenten el precio, el monto de la contraprestación o afecten el margen de utilidad de la </w:t>
      </w:r>
      <w:r w:rsidRPr="00994EE5">
        <w:rPr>
          <w:rFonts w:ascii="Verdana" w:hAnsi="Verdana" w:cs="Arial"/>
          <w:color w:val="2F2F2F"/>
          <w:sz w:val="20"/>
          <w:szCs w:val="20"/>
        </w:rPr>
        <w:lastRenderedPageBreak/>
        <w:t>operación celebrada entre partes relacionadas: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contribuyentes residentes en México, así como los residentes en el extranjero con establecimiento permanente en México, que hayan obtenido ingresos acumulables con motivo de la celebración de la operación referida, deberán incrementar dichos ingresos en un monto equivalente al del ajuste de que se trate. Para efectos de los pagos provisionales, tratándose de ajustes de precios de transferencia voluntarios o compensatorios, el incremento se considerará ingreso nominal en el mes en el que se realice el ajuste conforme a lo dispuesto por el artículo 14, tercer párrafo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contribuyentes residentes en México, así como los residentes en el extranjero con establecimiento permanente en México que hayan efectuado deducciones con motivo de la celebración de la operación referida, podrán incrementar dichas deducciones en un monto equivalente al del ajuste, siempre que cumplan con lo previsto en las reglas 3.9.1.3., 3.9.1.4. o 3.9.1.5., según corresponda.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ajustes de precios de transferencia voluntarios o compensatorios y correlativos extranjeros, según corresponda, que deban considerarse para efectos de la retención efectuada a un residente en el extranjero sin establecimiento permanente en el país en los términos del artículo 153, primer, tercer y cuarto párrafos de la Ley del ISR, el retenedor deberá enterar una cantidad equivalente a la que debió haber retenido al considerar dicho ajuste, cumpliendo con lo previsto en la regla 3.9.1.3., fracción XI.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el caso de ajustes de precios de transferencia voluntarios o compensatorios y correlativos nacionales y extranjeros, según corresponda que disminuyan el precio, monto de la contraprestación o afecten el margen de utilidad de la operación celebrada entre partes relacionadas: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contribuyentes residentes en México, así como los residentes en el extranjero con establecimiento permanente en México que hayan obtenido ingresos acumulables con motivo de la celebración de la operación referida, podrán incrementar sus deducciones autorizadas en un monto equivalente al del ajuste, siempre que cumplan con lo previsto en las reglas 3.9.1.3., 3.9.1.4. o 3.9.1.5., según corresponda.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Los contribuyentes residentes en México, así como los residentes en el extranjero con establecimiento permanente en México que hayan efectuado deducciones con motivo de la celebración de la operación referida, deberán disminuir dichas </w:t>
      </w:r>
      <w:r w:rsidRPr="00994EE5">
        <w:rPr>
          <w:rFonts w:ascii="Verdana" w:hAnsi="Verdana" w:cs="Arial"/>
          <w:color w:val="2F2F2F"/>
          <w:sz w:val="20"/>
          <w:szCs w:val="20"/>
        </w:rPr>
        <w:lastRenderedPageBreak/>
        <w:t>deducciones autorizadas en un monto equivalente al del ajuste.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ajustes de precios de transferencia que deban considerarse para efectos de la retención efectuada a un residente en el extranjero sin establecimiento permanente en el país en los términos del artículo 153, primer, tercer y cuarto párrafos de la Ley del ISR, el retenedor: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Podrá compensar al residente en el extranjero sin establecimiento permanente en el país, con una cantidad equivalente a la que le retuvo en exceso como consecuencia de dicho ajuste, dicha compensación se aplicará a los siguientes importes retenidos, cuando se deba efectuar el entero de las retenciones de la operación con partes relacionadas que fue objeto de ajuste. Lo anterior, siempre que se trate de un ajuste de precios de transferencia real, que disminuya los costos y/o gastos, así como las cuentas por pagar del contribuyente con su parte relacionada y se cuente con los registros contables necesarios que permitan identificar plenamente las compensaciones efectuadas, desde su origen y en su aplicación.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Si aplicó tasas de retención inferiores a las señaladas en la Ley del ISR, como consecuencia de la aplicación de tratados para evitar la doble tributación, someterá el monto del ajuste a imposición, de acuerdo con la Ley del ISR. Lo anterior, siempre que el ajuste de precios de transferencia sea virtual.</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Cuando se realicen los ajustes de ingresos o deducciones derivados de ajustes de precios de transferencia a que se refiere el presente apartado, se deberán realizar también los ajustes del IVA y del IEPS, respecto del valor de los actos o actividades, por lo que hace a la fracción I y del acreditamiento, por lo que hace a la fracción II, que conforme a la Ley del IVA y a la Ley del IEPS correspondan, disminuyendo en este último caso, en el mes de que se trate, el impuesto acreditable que originalmente hayan considerado que cumplió en su momento con los requisitos de acreditamiento establecidos en la Ley de que se trate, correspondiente a las operaciones con partes relacionadas que dieron origen al ajuste. Dicha disminución será por una cantidad equivalente a la que resulte de multiplicar el valor del impuesto acreditable originalmente considerado para la operación de que se trate por el factor que resulte de dividir el monto del ajuste entre el importe de la operación no ajustada.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contemplados en esta regla las autoridades fiscales podrán ejercer las facultades de comprobación previstas en el CFF, respecto del ajuste de precios de transferencia efectuado.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11, 14, 76, 140, 153, 164, 174, 179, 180, 184, LIVA 4, 5, 5-A, 5-B, 5-C, 24, 26, 27, 28, 28-A, LIEPS 4, 15, 15-A, 16, RLIVA 50, RMF 2021 3.9.1.1., 3.9.1.3., 3.9.1.4., 3.9.1.5.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ajustes de precios de transferencia en el ejercicio fiscal en que fueron reconocidos los ingresos o deducciones derivados de las operaciones con partes relacionadas que los originaron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3.9.1.3.</w:t>
      </w:r>
      <w:r w:rsidRPr="00994EE5">
        <w:rPr>
          <w:rFonts w:ascii="Verdana" w:hAnsi="Verdana" w:cs="Arial"/>
          <w:color w:val="2F2F2F"/>
          <w:sz w:val="20"/>
          <w:szCs w:val="20"/>
        </w:rPr>
        <w:t>         Para los efectos de los artículos 25, 26 y 27, fracciones I, III, IV, V, XIV, XVIII y XXII, 36, fracción VII, 76, primer párrafo, fracciones IX y XII, 90, penúltimo párrafo, 110, fracción XI y 179, primer párrafo de la Ley del ISR, los contribuyentes que realicen un ajuste de precios de transferencia voluntario o compensatorio, que incremente sus deducciones, de conformidad con lo previsto en la regla 3.9.1.2., para considerar que se cumple con las disposiciones antes citadas y poder deducirlo, además de cumplir con los demás requisitos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que establezcan las disposiciones fiscales deberán: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Haber presentado en forma la información, las declaraciones normales o, en su caso, presentar las complementarias que le sean aplicables a que hacen referencia los artículos 31-A y 32-H del CFF; así como 76, fracciones V y X, 76-A y 110, fracciones VI y X de la Ley del ISR, contemplando o manifestando expresamente el ajuste de precios de transferencia.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Obtener y conservar toda la documentación e información mediante la cual se identificó que la(s) operación(es) ajustada(s) originalmente, no consideró (consideraron) los precios, montos de contraprestaciones o márgenes de utilidad, que hubieran utilizado con o entre partes independientes en operaciones comparables, de acuerdo con lo dispuesto en los artículos 76, primer párrafo, fracciones IX y XII, 90, penúltimo párrafo, 110, fracción XI, 179, primer párrafo y, en su caso 180, segundo párrafo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Obtener y conservar un escrito firmado por quien elaboró la documentación e información a que hacen referencia las fracciones II y V de la presente regla en el que se indique la razón por la cual los precios, montos de contraprestaciones, o márgenes de utilidad pactados originalmente, no correspondieron con los que hubieran determinado partes independientes en operaciones comparables. Lo anterior, a más tardar el día en que el contribuyente deba presentar la declaración del ejercicio fiscal en que fueron reconocidos los ingresos o deducciones derivados de las operaciones con partes relacionadas que originaron el(los) ajuste(s) de precios de transferencia.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Obtener y conservar un escrito firmado por quien elaboró la documentación e información a que hacen referencia las fracciones II y V de la presente regla en el que se explique la consistencia o inconsistencia en la aplicación de las metodologías de precios de transferencia por el contribuyente y en la búsqueda de operaciones o empresas comparables, al menos en relación con el ejercicio fiscal inmediato anterior, con respecto a la operación que fue ajustada de manera voluntaria o compensatoria. Lo anterior, a más tardar el día en que el contribuyente deba presentar la declaración del ejercicio fiscal en que fueron reconocidos los ingresos o deducciones derivados de las operaciones con partes relacionadas que originaron el(los) ajuste(s) de precios de transferencia.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Obtener y conservar toda la documentación e información con la cual sea posible corroborar que mediante el ajuste de precios de transferencia, la(s) operación(es) en cuestión consideró (consideraron) los precios, montos de contraprestaciones o márgenes de utilidad que hubieran utilizado con o entre partes independientes en operaciones comparables, de acuerdo con lo dispuesto en los artículos 76, primer párrafo, fracciones IX y XII, 90, penúltimo párrafo, 110, fracción XI, y 179, primer párrafo así como, en su caso, 180, segundo párrafo de la Ley del ISR. Esta documentación e información debe incluir el cálculo aritmético del ajuste de precios de transferencia voluntario o compensatorio.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Contar con el CFDI o comprobante fiscal que cumpla con los requisitos establecidos en los artículos 29 y 29-A del CFF, o bien, en la regla 2.7.1.16., según se trate de operaciones con partes relacionadas con un residente en territorio nacional o en el extranjero sin establecimiento permanente en México, así como en las demás disposiciones aplicables, correspondiente a la operación original que fue ajustada.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Tratándose de deducciones asociadas a la adquisición de mercancías de importación, contar con la documentación que ampare, en su caso, el pago del IVA y del IEPS que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Tratándose de ajustes reales, el contribuyente deberá contar o emitir, según corresponda, con un CFDI o comprobante fiscal que ampare dicho ajuste, el cual deberá cumplir los requisitos establecidos en los artículos 29 y 29-A del CFF o bien, en la regla 2.7.1.16., según se trate, de operaciones con partes relacionadas con un residente en territorio nacional o en el extranjero sin establecimiento permanente en México así como en las demás disposiciones aplicables y, deberá la operación ajustada.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CFDI o comprobante fiscal que ampare el ajuste de precios de transferencia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realizado de manera voluntaria o compensatoria podrá expedirse en el ejercicio fiscal en que se presentó o se debió haber presentado la declaración a que hace referencia el artículo 76, fracción V de la Ley del ISR, con los datos de la operación que fue ajustada como ingreso acumulable o deducción autorizada, de manera voluntaria o compensatoria dentro del elemento "Concepto", atributo "Descripción".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todo caso el CFDI o comprobante fiscal deberá incluir al menos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descripción de la operación ajustada de manera voluntaria o compensatoria.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monto de la operación original, mismo que podrá corresponder al que se manifiesta en la información que se presenta para dar cumplimiento a lo dispuesto por los artículos 31-A y 32-H del CFF y 76, fracción X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su caso, la utilidad bruta u operativa original objeto de ajuste realizado de manera voluntaria o compensatoria.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ejercicio fiscal en que se declaró como ingreso acumulable o deducción autorizada.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 descripción del ajuste de precios de transferencia realizado de manera voluntaria o compensatoria.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Registrar en términos de los artículos 28 del CFF, 27, fracción IV de la Ley del ISR, así como 44 de su Reglamento, los ajustes de precios de transferencia realizados de manera voluntaria o compensatoria en la contabilidad en cuentas de orden y reconocerlos en la conciliación entre el resultado contable y el fiscal para efectos del ISR, cuando solamente sean virtuales.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Acreditar que la parte relacionada con la que se celebró la operación ajustada de manera voluntaria o compensatoria, acumuló el ingreso correspondiente a dicho ajuste o disminuyó la deducción, según corresponda, en el mismo ejercicio fiscal en el que éste se dedujo y por el mismo monto ajustado, así como que no representan ingresos sujetos a un régimen fiscal preferente.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El requisito antes señalado se podrá cumplir con la obtención de una manifestación bajo protesta de decir verdad, en su caso, debidamente traducida al español, en la cual el representante legal o su equivalente debidamente acreditado de la parte relacionada con la que se celebró la operación ajustada, confirme que dicha parte relacionada lo acumuló o disminuyó, según corresponda, indique el monto ajustado, el ejercicio fiscal en el que lo realizó y señale de forma expresa que </w:t>
      </w:r>
      <w:r w:rsidRPr="00994EE5">
        <w:rPr>
          <w:rFonts w:ascii="Verdana" w:hAnsi="Verdana" w:cs="Arial"/>
          <w:color w:val="2F2F2F"/>
          <w:sz w:val="20"/>
          <w:szCs w:val="20"/>
        </w:rPr>
        <w:lastRenderedPageBreak/>
        <w:t>los ajustes efectuados no representaron ingresos sujetos a un régimen fiscal preferente, esto último como se define en términos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Cumplir con la obligación de retener y enterar el ISR a cargo de terceros, en términos del artículo 27, fracción V de la Ley del ISR, que derive del ajuste de precios de transferencia realizado de manera voluntaria o compensatoria, sin perjuicio de lo dispuesto por los tratados internacionales de los que México es parte. Tratándose de las retenciones en términos del artículo 153, primer y cuarto párrafos de la Ley del ISR, cuando el contribuyente como retenedor y responsable solidario no esté en posibilidad de identificar la fecha de la exigibilidad que corresponda al pago, deberá considerar que dicha fecha fue a más tardar el último día del ejercicio fiscal al que corresponda la operación ajustada.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podrán efectuar la deducción de los ajustes de precios de transferencia voluntarios o compensatorios en los términos de esta regla solo en el ejercicio fiscal en que fueron reconocidos los ingresos o deducciones derivados de las operaciones con partes relacionadas que los originaron.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ajustes de precios de transferencia voluntarios o compensatorios deberán reflejarse en las declaraciones o en el dictamen, según corresponda, a más tardar: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Cuando venza el plazo previsto en el artículo 76, fracción V de la Ley del ISR para presentar la declaración del ejercicio, tratándose de contribuyentes que no hayan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ejercido la opción a que se refiere el artículo 32-A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las fechas establecidas en las reglas 3.9.3. y 3.9.4., respectivamente para presentar el dictamen de estados financieros, tratándose de contribuyentes que hayan ejercido la opción a que se refiere el artículo 32-A del CFF, y la información a que se refieren los artículos 76, fracción X y 110, fracción X de la Ley del ISR, siempre que en este último caso, dicha información sea coincidente con la presentada para dar cumplimiento al artículo 32-H del CFF, ya que en caso contrario no será aplicable lo establecido en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autoridades fiscales podrán ejercer las facultades de comprobación previstas en el CFF, respecto de la información descrita anteriormente.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29, 29-A, 31-A, 32, 32-A, 32-H, LISR 25, 26, 27, 36, 76, 76-A, 90, 110, 153, 176, 179, 180, 184, RLISR 44, RMF 2021 2.7.1.16., 3.9.3., 3.9.4., 3.9.1.1., 3.9.1.2., 3.9.1.4.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ajustes de precios de transferencia previo aviso ante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3.9.1.4.</w:t>
      </w:r>
      <w:r w:rsidRPr="00994EE5">
        <w:rPr>
          <w:rFonts w:ascii="Verdana" w:hAnsi="Verdana" w:cs="Arial"/>
          <w:color w:val="2F2F2F"/>
          <w:sz w:val="20"/>
          <w:szCs w:val="20"/>
        </w:rPr>
        <w:t>         Los contribuyentes que realicen un ajuste de precios de transferencia voluntario o compensatorio con posterioridad a los plazos establecidos en la regla 3.9.1.3., tercer párrafo podrán deducirlo en el ejercicio fiscal en que fueron reconocidos los ingresos o deducciones derivados de las operaciones con partes relacionadas que los originaron, siempre que previamente presenten aviso cumpliendo con los requisitos establecidos en la ficha de trámite 130/ISR "Aviso previo de ajustes de precios de transferencia realizado en términos de la regla 3.9.1.4., primer párrafo de la RMF",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los contribuyentes que pretendan realizar un ajuste de precios de transferencia correlativo nacional, como consecuencia de un ajuste primario a su contraparte a que se refiere la regla 3.9.1.1., podrán deducirlo, siempre que derive de una corrección fiscal de su contraparte y que previamente presenten aviso cumpliendo con los requisitos establecidos en la ficha de trámite 134/ISR "Aviso previo de ajustes de precios de transferencia realizado en términos de la regla 3.9.1.4., segundo párrafo de la RMF",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Respecto de la información presentada en los avisos antes citados, la autoridad fiscal podrá ejercer las facultades de comprobación previstas en 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184, RMF 2021 3.9.1.1., 3.9.1.2., 3.9.1.3.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ajustes de precios de transferencia que resulten de una resolución emitida en términos del artículo 34-A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3.9.1.5.</w:t>
      </w:r>
      <w:r w:rsidRPr="00994EE5">
        <w:rPr>
          <w:rFonts w:ascii="Verdana" w:hAnsi="Verdana" w:cs="Arial"/>
          <w:color w:val="2F2F2F"/>
          <w:sz w:val="20"/>
          <w:szCs w:val="20"/>
        </w:rPr>
        <w:t>         Los contribuyentes podrán solicitar a la(s) autoridad(es) competente(s) que la deducción del ajuste de precios de transferencia que resulte de aplicar el artículo 34-A del CFF, en términos de la regla 2.11.8. y la ficha de trámite 102/CFF "Consultas en materia de precios de transferencia", contenida en el Anexo 1-A y, en su caso, el ajuste correlativo extranjero previsto por el artículo 184 de la Ley del ISR, sea en ejercicios fiscales distintos al establecido en la regla 3.9.1.3. y, en su caso, la forma específica para dar cumplimiento a los requisitos establecidos en dicha regla. Los citados ejercicios en ningún caso excederán de la vigencia de la resolución establecida en el penúltimo párrafo del citado artículo 34-A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declaraciones complementarias que presenten los contribuyentes que se ubiquen en alguno de los supuestos establecidos en el párrafo anterior, no se considerarán dentro de los límites establecidos en el artículo 32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 34-A, LISR 184, RMF 2021 2.11.8., 3.9.1.1., 3.9.1.2., 3.9.1.3., 3.9.1.4.</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3.10. Del régimen de las personas morales con fines no lucrativos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Opción para las administradoras de fondos para el retiro de no determinar la ganancia acumulable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w:t>
      </w:r>
      <w:r w:rsidRPr="00994EE5">
        <w:rPr>
          <w:rFonts w:ascii="Verdana" w:hAnsi="Verdana" w:cs="Arial"/>
          <w:color w:val="2F2F2F"/>
          <w:sz w:val="20"/>
          <w:szCs w:val="20"/>
        </w:rPr>
        <w:t>          Las administradoras de fondos para el retiro podrán no determinar la ganancia acumulable derivada de la liquidación de acciones que realicen con motivo de la transferencia de activos financieros entre fondos de inversión especializados en fondos para el retiro, administradas por dichas instituciones, siempre que la citada transferencia se efectúe de conformidad con la Ley de los Sistemas de Ahorro para el Retiro y con las disposiciones de carácter general que para tales efectos emita la CONSAR. Para estos efectos, en el caso de que se origine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una pérdida por la liquidación de acciones antes referida, esta pérdida no será deducible.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el costo comprobado de adquisición de las acciones adquiridas por el traspaso de activos financieros de un fondo de inversión especializada en fondos para el retiro a otra, será el monto equivalente al costo comprobado de adquisición que tenían las acciones liquidadas con motivo del citado traspaso, al momento de dicha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costo comprobado de adquisición por acción de las acciones adquiridas por la transferencia de activos financieros de un fondo de inversión especializada en fondos para el retiro a otra, será el que resulte de dividir el costo comprobado de adquisición correspondiente al total de las acciones liquidadas con motivo de la transferencia de los activos financieros a que se refiere el párrafo anterior, entre el número total de acciones adquiridas por el fondo de inversión especializada en fondos para el retiro a la que se transfieran dichos activos financieros.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Autorización a las organizaciones civiles y fideicomisos para recibir donativos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3.10.2.</w:t>
      </w:r>
      <w:r w:rsidRPr="00994EE5">
        <w:rPr>
          <w:rFonts w:ascii="Verdana" w:hAnsi="Verdana" w:cs="Arial"/>
          <w:color w:val="2F2F2F"/>
          <w:sz w:val="20"/>
          <w:szCs w:val="20"/>
        </w:rPr>
        <w:t>          El SAT autorizará a recibir donativos deducibles, emitiendo constancia de autorización, a las organizaciones civiles y fideicomisos que se ubiquen en los artículos 27, fracción I, excepto el inciso a) y 151, fracción III, salvo el inciso a) de la Ley del ISR,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Las organizaciones civiles y fideicomisos autorizados para recibir donativos deducibles del ISR, se darán a conocer a través del Anexo 14 publicado en el DOF y en el Portal del SAT. El Anexo referido contendrá los siguientes datos: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Rubro autorizado.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Denominación o razón social.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c)</w:t>
      </w:r>
      <w:r w:rsidRPr="00994EE5">
        <w:rPr>
          <w:rFonts w:ascii="Verdana" w:hAnsi="Verdana" w:cs="Arial"/>
          <w:color w:val="2F2F2F"/>
          <w:sz w:val="20"/>
          <w:szCs w:val="20"/>
        </w:rPr>
        <w:t>   Clave en el RFC.</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información que contendrá dicho Anexo será la que las organizaciones civiles y las instituciones fiduciarias, respecto del fideicomiso de que se trate, manifiesten ante el RFC y la AGSC.</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Las organizaciones civiles y fideicomisos que reciban la constancia de autorización antes mencionada, estarán en posibilidad de recibir donativos deducibles así como de expedir sus CFDI, en los términos de las disposiciones fiscales.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obtener la constancia de autorización para recibir donativos deducibles del ISR, las organizaciones civiles y fideicomisos, deberán estar a lo dispuesto en la ficha de trámite 15/ISR "Solicitud de autorización para recibir donativos deducibles",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las organizaciones civiles y fiduciarias, respecto del fideicomiso de que se trate, durante la vigencia de la autorización para recibir donativos deducibles, presenten: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Alguna promoción relacionada con la autorización o autorizaciones otorgadas por el SAT, la autoridad podrá validar que toda la documentación cumpla con los requisitos previstos de en las disposiciones fiscales vigentes.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Cuando no se cumplan los requisitos a que se refiere el párrafo anterior, el SAT requerirá a la entidad promovente a fin de que en un plazo de veinte días cumpla con el requisito omitido. En caso de no subsanarse la omisión en dicho plazo, el SAT procederá en los términos del artículo 82, cuarto párrafo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Solicitud de autorización de actividades adicionales a las previamente autorizadas, el SAT podrá validar que los estatutos que obran en el expediente cumplan con los requisitos previstos en las disposiciones fiscales vigentes, y en caso de que no cumplan con ello, se estará a lo previsto en el segundo párrafo del inciso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caso de que no se cumpla con lo previsto en la regla 3.10.5., fracción V, inciso b), el SAT podrá requerir a la entidad promovente a fin de que en un plazo de veinte días cumpla con el requisito omitido. Si no se da cumplimiento a dicho requerimiento dentro del plazo establecido, el SAT tendrá por no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presentada la solicitud de autorización de actividades adicionales, acorde a lo previsto en los artículos 18 y 18-A del CFF.</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El plazo para cumplimentar los requisitos a que se refieren los incisos anteriores se podrá prorrogar hasta en tres ocasiones por periodos iguales. Dicho plazo se entenderá prorrogado a partir del día siguiente de la presentación de la solicitud de prórroga realizada por la organización civil o fideicomiso, únicamente si lo solicita con anterioridad a la fecha en que venza el plazo dentro del cual debió cumplir el requerimiento.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Las organizaciones civiles y fideicomisos, autorizados para recibir donativos deducibles, además de cumplir con las obligaciones que se encuentran previstas en las demás disposiciones legales, deberán informar sobre los siguientes cambios o situaciones: cambio de domicilio fiscal, de denominación o razón social, clave en el RFC, suspensión y/o reanudación de actividades, fusión, extinción, liquidación o disolución y cambio de residencia, modificación en sus estatutos o de cualquier otro requisito que se hubiere considerado para otorgar la autorización respectiva; nuevo nombramiento de representante legal, actualización de teléfono con clave lada, actualización de domicilio de los establecimientos, correo electrónico, así como la actualización del documento vigente que acredite sus actividades. Todo lo anterior, deberá informarse dentro de los plazos señalados en la ficha de trámite 16/ISR "Avisos para la actualización del padrón y directorio de donatarias autorizadas para recibir donativos deducibles",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27, 82, 86, 151, RLISR 36, 134, RCFF 29, RMF 2021 2.5.12., 3.10.3., 3.10.5., 3.10.10.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Publicación de directorios de las organizaciones civiles y fideicomisos autorizados para recibir donativos deducibles, cuya autorización haya sido revocada o perdido vigencia o hayan suspendido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3.10.3.</w:t>
      </w:r>
      <w:r w:rsidRPr="00994EE5">
        <w:rPr>
          <w:rFonts w:ascii="Verdana" w:hAnsi="Verdana" w:cs="Arial"/>
          <w:color w:val="2F2F2F"/>
          <w:sz w:val="20"/>
          <w:szCs w:val="20"/>
        </w:rPr>
        <w:t>          Para los efectos de los artículos 27, fracción I, 82, fracción VI y 151, fracción III de la Ley del ISR, así como 27 y 69, quinto párrafo del CFF y 29, fracción V de su Reglamento, en relación con la regla 2.5.12., el SAT publicará en su Portal, el directorio de las organizaciones civiles y fideicomisos autorizados para recibir donativos deducibles que suspendan sus actividades, o cuya autorización haya sido revocada o perdido su vigencia, y los informes de transparencia relacionados con donativos recibidos por los sismos ocurridos en México durante el mes de septiembre de 2017, aquellos que suspendan sus actividades, o hayan perdido su vigencia, que contenga, además de los datos que señala la regla 3.10.2., la siguiente información, según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Autorizados en México y conforme al Convenio para evitar la doble imposición e impedir la evasión fiscal en materia de impuestos sobre la renta entre México y </w:t>
      </w:r>
      <w:r w:rsidRPr="00994EE5">
        <w:rPr>
          <w:rFonts w:ascii="Verdana" w:hAnsi="Verdana" w:cs="Arial"/>
          <w:color w:val="2F2F2F"/>
          <w:sz w:val="20"/>
          <w:szCs w:val="20"/>
        </w:rPr>
        <w:lastRenderedPageBreak/>
        <w:t>los Estados Unidos de América: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entidad federativa en la que se encuentren establecidos.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 ADSC que les corresponda.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Actividad autorizada.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Domicilio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Número y fecha del oficio de la constancia de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Síntesis de la actividad autorizada.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Nombre del representante legal.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Número(s) telefónico(s).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Correo electrónico.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Documento mediante el cual acredita la actividad autorizada.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Ejercicio fiscal por el cual se otorga la autorización.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Estado de localización del domicilio fiscal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Estado del contribuyente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Revocados: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Número del oficio de revocación y fecha de notificación.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Fecha en que surtió efectos la resolución correspondiente.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Fecha de publicación en el DOF de la revocación.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Síntesis de la causa de revocación.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Informes de transparencia relacionados con donativos recibidos por los sismos ocurridos en México durante el mes de septiembre de 2017, a que se refiere la regla 3.10.10., segundo párrafo.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Tipo de donativo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Especie.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Efectivo.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b)</w:t>
      </w:r>
      <w:r w:rsidRPr="00994EE5">
        <w:rPr>
          <w:rFonts w:ascii="Verdana" w:hAnsi="Verdana" w:cs="Arial"/>
          <w:color w:val="2F2F2F"/>
          <w:sz w:val="20"/>
          <w:szCs w:val="20"/>
        </w:rPr>
        <w:t>   Donante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Monto de donativo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Efectivo.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En caso de especie con la descripción del bien o bienes.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Nombre o denominación del donante en caso de que el monto sea superior a $117,229.20 (Ciento diecisiete mil doscientos veintinueve pesos 20/100 M.N.), y se cuente con la aceptación del donante, en términos de la Ley de Protección de Datos Personales en Posesión de los Particulares.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Destino, uso específico o manifestación de que el destino está pendiente.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Zonas y en su caso nombre del (o los) beneficiario(s) de los donativos recibidos.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Donatarias autorizadas que presentan su aviso de suspensión de actividades ante el RFC, de conformidad con el artículo 29 del RCFF: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Fecha de inicio de suspensión.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69, LISR 27, 82, 151, RCFF 29, RMF 2021 2.5.12., 3.10.2., 3.10.10.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de la autorización para recibir donativos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3.10.4.</w:t>
      </w:r>
      <w:r w:rsidRPr="00994EE5">
        <w:rPr>
          <w:rFonts w:ascii="Verdana" w:hAnsi="Verdana" w:cs="Arial"/>
          <w:color w:val="2F2F2F"/>
          <w:sz w:val="20"/>
          <w:szCs w:val="20"/>
        </w:rPr>
        <w:t>          Para los efectos de los artículos 36-Bis del CFF, y 36 y 131 del Reglamento de la Ley del ISR, la autorización para recibir donativos deducibles es vigente únicamente por el ejercicio fiscal por el que se otorgue.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ejercicio fiscal a partir del cual se autoriza a las organizaciones civiles y fideicomisos para recibir donativos deducibles, se especifica en la constancia de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concluir el ejercicio, y sin que sea necesario que el SAT emita un nuevo oficio, la autorización obtendrá nueva vigencia por el siguiente ejercicio fiscal, siempre que las organizaciones civiles y fideicomisos autorizados cumplan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Presenten el informe previsto en la regla 3.10.10. y la ficha de trámite 19/ISR "Declaración informativa para garantizar la transparencia del patrimonio, así como el uso y destino de los donativos recibidos y actividades destinadas a influir en la legislación", contenida en el Anexo 1-A, correspondiente al ejercicio </w:t>
      </w:r>
      <w:r w:rsidRPr="00994EE5">
        <w:rPr>
          <w:rFonts w:ascii="Verdana" w:hAnsi="Verdana" w:cs="Arial"/>
          <w:color w:val="2F2F2F"/>
          <w:sz w:val="20"/>
          <w:szCs w:val="20"/>
        </w:rPr>
        <w:lastRenderedPageBreak/>
        <w:t>inmediato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Presenten la declaración informativa establecida en el artículo 86, tercer párrafo de la Ley del ISR, correspondiente al ejercicio inmediato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No incurran en alguna de las causales de revocación a que se refiere el artículo 82-</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Quater, apartado A de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dará a conocer a través del Anexo 14, las organizaciones civiles y fideicomisos cuya autorización haya perdido su vigencia derivado del incumplimiento de cualquiera de las obligaciones previstas en los incisos del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donativos recibidos durante el ejercicio por el que se perdió la vigencia de la autorización y hasta la publicación de esta, serán considerados como ingresos acumulables para las organizaciones civiles y fideicomisos que recibieron dichos donativos, en tanto no recuperen la autorización en el mismo ejercicio fiscal en que la perdieron.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las organizaciones civiles y fideicomisos autorizados para recibir donativos deducibles que hayan reanudado sus actividades previa presentación del aviso respectivo en términos de las reglas 2.5.12., quinto párrafo y 2.5.16., fracción VI, no será necesario que el SAT emita una nueva constancia de autorización, reanudándose la vigencia de la misma en el ejercicio fiscal en el que haya presentado el aviso de reanudación de actividades, a que se refiere la ficha de trámite 74/CFF "Aviso de reanudación de actividades", contenida en el Anexo 1-A, situación que será dada a conocer en el Anexo 14 y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organizaciones civiles y fideicomisos autorizados para recibir donativos deducibles que en términos de la regla 2.5.12., quinto y sexto párrafos, no presenten el aviso de reanudación de actividades o de cancelación ante el RFC, así como aquéllas que se encuentran canceladas en dicho registro perderán la continuidad de la vigencia de su autorización, situación que será publicada en el Anexo 14 y directorio de donatarias.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36-BIS, LISR 86, RCFF 29, RLISR 36, 131, RMF 2021 2.5.12., 2.5.16., 3.10.10.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Supuestos y requisitos para recibir donativos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3.10.5.</w:t>
      </w:r>
      <w:r w:rsidRPr="00994EE5">
        <w:rPr>
          <w:rFonts w:ascii="Verdana" w:hAnsi="Verdana" w:cs="Arial"/>
          <w:color w:val="2F2F2F"/>
          <w:sz w:val="20"/>
          <w:szCs w:val="20"/>
        </w:rPr>
        <w:t xml:space="preserve">          En relación con los diversos supuestos y requisitos previstos en la Ley del ISR y </w:t>
      </w:r>
      <w:r w:rsidRPr="00994EE5">
        <w:rPr>
          <w:rFonts w:ascii="Verdana" w:hAnsi="Verdana" w:cs="Arial"/>
          <w:color w:val="2F2F2F"/>
          <w:sz w:val="20"/>
          <w:szCs w:val="20"/>
        </w:rPr>
        <w:lastRenderedPageBreak/>
        <w:t>su Reglamento, para recibir donativos deducibles,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Por objeto social o fin autorizado se entiende exclusivamente la actividad que se ubica en los supuestos contemplados en las disposiciones fiscales como autorizables, contenido en el oficio de autorización correspondiente, así como en el Directorio de las organizaciones civiles y fideicomisos autorizados para recibir donativos deducibles.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organizaciones civiles y fideicomisos, podrán aplicar los donativos deducibles que reciban a actividades contenidas en su acta constitutiva o estatutos o contrato de fideicomiso respectivo, adicionales a las actividades por las que se otorgó la autorización, siempre que se ubiquen en los supuestos de los artículos 79, fracciones VI, X, XI, XII, XVII, XIX, XX y XXV, 82, penúltimo párrafo de la Ley del ISR, así como 36, segundo párrafo y 134 de su Reglamento, para lo cual, deberán estar a lo señalado en la ficha de trámite 18/ISR "Solicitud de autorización para aplicar los donativos deducibles recibidos en actividades adicionales", contenida en el Anexo 1-A, sin que sea necesario una nueva publicación en el DOF o que ello se dé a conocer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Las instituciones o asociaciones de asistencia o de beneficencia privadas autorizadas por las leyes de la materia cuyo objeto social sea la realización de alguna de las actividades señaladas en los artículos 79, fracciones X, XI, XII, XVII, XIX, XX y XXV, 82 de la Ley del ISR, así como 36, segundo párrafo y 134 de su Reglamento, podrán ser autorizadas para recibir donativos deducibles, siempre que cumplan con los requisitos adicionales previstos para las categorías correspondientes.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Para los efectos del artículo 79, fracción XIX, de la Ley del ISR, las áreas geográficas definidas a que se refiere el primer supuesto contenido en dicho precepto son las incluidas en el Anexo 13.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En relación con los artículos 18-A, fracción V del CFF y 131, fracción II y último párrafo del Reglamento de la Ley del ISR, respecto de la documentación para acreditar que la solicitante se encuentra en los supuestos para obtener autorización para recibir donativos deducibles, se considerará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autoridad fiscal por única ocasión, podrá exceptuar hasta por doce meses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contados a partir de la fecha en la que surta efectos la notificación del oficio de autorización a las organizaciones civiles y fideicomisos de presentar dicha documentación, cuando éstos vayan a realizar como actividad preponderante alguna de las actividades a que se refieren los artículos 79, </w:t>
      </w:r>
      <w:r w:rsidRPr="00994EE5">
        <w:rPr>
          <w:rFonts w:ascii="Verdana" w:hAnsi="Verdana" w:cs="Arial"/>
          <w:color w:val="2F2F2F"/>
          <w:sz w:val="20"/>
          <w:szCs w:val="20"/>
        </w:rPr>
        <w:lastRenderedPageBreak/>
        <w:t>fracciones VI, X, XI, XII, XIX, XX y XXV, salvo su inciso j) de la Ley del ISR y 134 de su Reglamento y se ubiquen en algunos de los siguientes supuestos: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Cuando la solicitante tenga menos de seis meses de constituida, computados a partir de la autorización de la escritura o de la firma del contrato de fideicomiso respectivo.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Cuando teniendo más de seis meses de constituidas las organizaciones civiles o de firmado el contrato de fideicomiso correspondiente, no hayan operado o de hecho no hubieren desarrollado alguna de las actividades por las cuales solicitan la autorización.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organización civil o fideicomiso solicitante deberá especificar, en su solicitud la actividad por la cual solicita autorización y en cuál de los supuestos anteriores se ubica.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autorización que, en su caso, se otorgue se condicionará y, por lo tanto, no se incluirá en el Anexo 14, ni en el Portal del SAT, hasta que se presente la documentación para acreditar la realización de las actividades dentro del plazo de doce meses contados a partir del día hábil siguiente a aquel en que se haya notificado la autorización condicionada, en caso de que no se acredite dentro del referido plazo, quedará sin efectos la autorización, por lo que los donativos que se hubieren otorgado al amparo de la autorización condicionada, no serán deducibles y se considerarán como ingreso acumulable para la organización que fue autorizada.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Solo en caso de que se obtenga la autorización definitiva, la donataria podrá solicitar la autorización de actividades adicionales, debiendo cumplir con los requisitos legales para ello. Las organizaciones que hayan obtenido una autorización condicionada podrán manifestar expresamente que ya no desean obtener la autorización definitiva relacionada con dicha autorización condicionada. En tal caso, los donativos que se hubieren otorgado al amparo de la autorización condicionada, no serán deducibles.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autorización condicionada a que se refiere este inciso, solo podrá otorgarse en una ocasión. Quienes se ubiquen en el supuesto del párrafo anterior, podrán solicitar nuevamente una autorización para recibir donativos deducibles, debiendo satisfacer todos los requisitos legales para obtener una autorización definitiva.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El documento que sirva para acreditar las actividades por las cuales las organizaciones civiles y fideicomisos solicitan la autorización para </w:t>
      </w:r>
      <w:r w:rsidRPr="00994EE5">
        <w:rPr>
          <w:rFonts w:ascii="Verdana" w:hAnsi="Verdana" w:cs="Arial"/>
          <w:color w:val="2F2F2F"/>
          <w:sz w:val="20"/>
          <w:szCs w:val="20"/>
        </w:rPr>
        <w:lastRenderedPageBreak/>
        <w:t>recibir donativos deducibles, deberá ser expedido por la autoridad federal o local que, conforme a sus atribuciones y competencia, tenga encomendada la aplicación de las disposiciones legales que regulan las materias, dentro de las cuales, se ubiquen las citadas actividades, en el que se indique expresamente la denominación o razón social completa de la organización civil o fideicomiso y que a la autoridad competente le consta que la organización realiza las actividades por las cuales solicita la autorización, mismas que deberán corresponder al objeto social o fines respectivos.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Asimismo, la organización civil o fideicomiso deberá observar lo señalado en el Listado de Documentos para acreditar actividades contenido en la ficha de trámite 15/ISR "Solicitud de autorización para recibir donativos deducibles", contenida en el Anexo 1-A.</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El documento que las organizaciones civiles y fideicomisos adjunten a su solicitud para acreditar la realización de sus actividades, deberá haber sido expedido dentro de los 3 años anteriores a su presentación al SAT, salvo que en el mismo se establezca una vigencia menor.</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Lo establecido en el párrafo anterior, no será aplicable a los convenios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apoyo económico a otras donatarias o a proyectos de productores agrícolas y de artesanos, así como a los relativos a obras y servicios públicos, para los cuales, se considerará la vigencia estipulada en los mismos.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Los convenios de apoyo económico a otras donatarias serán válidos siempre que la beneficiaria cuente con autorización para recibir donativos deducibles al momento en que se le va a proporcionar el apoyo, de lo cual deberá asegurarse la organización civil otorgante del apoyo.</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Tratándose de constancias de inscripción ante registros pertenecientes a las diversas instancias gubernamentales, así como de los reconocimientos de validez oficial de estudios, de los cuales se desprenda que las organizaciones civiles realizan las actividades objeto de la solicitud de autorización respectiva, conforme a lo estipulado por las disposiciones aplicables, dichas inscripciones y reconocimientos se entenderán como documentos vigentes, siempre y cuando, las organizaciones civiles donatarias autorizadas o solicitantes de la autorización, continúen inscritas en el registro correspondiente o mantengan el citado reconocimiento.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xml:space="preserve">       Se considera que no contraviene lo dispuesto en el artículo 82 de la Ley del ISR, el que una donataria autorizada para recibir donativos deducibles de </w:t>
      </w:r>
      <w:r w:rsidRPr="00994EE5">
        <w:rPr>
          <w:rFonts w:ascii="Verdana" w:hAnsi="Verdana" w:cs="Arial"/>
          <w:color w:val="2F2F2F"/>
          <w:sz w:val="20"/>
          <w:szCs w:val="20"/>
        </w:rPr>
        <w:lastRenderedPageBreak/>
        <w:t>dicha contribución modifique las cláusulas de patrimonio y liquidación a que se refiere dicho precepto, para ajustarse a lo previsto por la Ley Federal de Fomento a las Actividades Realizadas por Organizaciones de la Sociedad Civil, siempre que continúe la manifestación en el sentido de que el patrimonio se destinará exclusivamente a los fines propios de su objeto social, no pudiendo otorgar beneficios sobre el remanente distribuible a persona física alguna o a sus integrantes personas físicas o morales, salvo que se trate, en este último caso, de alguna entidad autorizada para recibir donativos deducibles en los términos de la Ley del ISR que se encuentren inscritas en el Registro Federal de las Organizaciones de la Sociedad Civil, o se trate de la remuneración de servicios efectivamente recibidos; y que al momento de su liquidación o cambio de residencia para efectos fiscales, destinará la totalidad de su patrimonio a organizaciones civiles y fideicomisos autorizados para recibir donativos deducibles que se encuentren inscritas en el Registro Federal de las Organizaciones de la Sociedad Civil. En caso de que la autorización para recibir donativos deducibles otorgada a la organización civil, sea revocada o cuando su vigencia haya concluido y no se haya obtenido nuevamente o renovado la misma, dentro de los doce meses siguientes a la fecha en que surta efectos la notificación correspondiente, deberá acreditar que los donativos recibidos fueron utilizados para los fines propios de su objeto social, y respecto de los donativos que no fueron destinados para esos fines, los deberá transmitirá a otras entidades autorizadas para recibir donativos deducibles que se encuentren inscritas en el Registro Federal de las Organizaciones de la Sociedad Civil, dentro de los 6 meses siguientes a la fecha en que concluyó el plazo para obtener nuevamente la autorización, a la fecha en la que la autorización fue revocada o a la fecha en que debió realizarse la renovación de la misma en el caso de conclusión de su vigencia</w:t>
      </w:r>
      <w:r w:rsidRPr="00994EE5">
        <w:rPr>
          <w:rFonts w:ascii="Verdana" w:hAnsi="Verdana" w:cs="Arial"/>
          <w:i/>
          <w:iCs/>
          <w:color w:val="2F2F2F"/>
          <w:sz w:val="20"/>
          <w:szCs w:val="20"/>
        </w:rPr>
        <w:t>. </w:t>
      </w:r>
      <w:r w:rsidRPr="00994EE5">
        <w:rPr>
          <w:rFonts w:ascii="Verdana" w:hAnsi="Verdana" w:cs="Arial"/>
          <w:color w:val="2F2F2F"/>
          <w:sz w:val="20"/>
          <w:szCs w:val="20"/>
        </w:rPr>
        <w:t>Todo lo anterior, de manera irrevocable en términos del artículo 82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Las organizaciones civiles o fideicomisos promoventes, no podrán obtener autorización para recibir donativos deducibles en los siguientes casos: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En términos de la regla 3.10.2., si el o los representantes legales, socios o asociados o cualquier integrante del Comité Técnico, Consejo Directivo o de Administración que participen de manera directa o indirecta en la administración, control o patrimonio de la misma, formen o hayan formado parte de alguna organización civil o fideicomiso a la que se le haya revocado su autorización en términos de lo establecido en el tercer párrafo de la regla 3.10.16.</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Cuando tengan algún medio de defensa pendiente de resolver, promovido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contra de una resolución anterior en materia de autorización para recibir donativos.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Si el representante legal, los socios, asociados o cualquier integrante del Comité Técnico, Consejo Directivo o de Administración que participen de manera directa o indirecta en la administración, control o patrimonio de la misma, están o estuvieron sujetos a una causa penal o vinculadas a un procedimiento penal, por la comisión de algún delito fiscal o relacionado con la autenticidad de documentos.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18-A, 19, LISR 79, 82, 83, 84, RLISR 36, 131, 134, 138, RMF 2021 3.10.2., 3.10.16.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bienes de activo fijo realizados por SOCAP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3.10.6.</w:t>
      </w:r>
      <w:r w:rsidRPr="00994EE5">
        <w:rPr>
          <w:rFonts w:ascii="Verdana" w:hAnsi="Verdana" w:cs="Arial"/>
          <w:color w:val="2F2F2F"/>
          <w:sz w:val="20"/>
          <w:szCs w:val="20"/>
        </w:rPr>
        <w:t>          Para los efectos del artículo 80, penúltimo párrafo de la Ley del ISR, las SOCAP que de conformidad con la Ley para Regular las Actividades de las Sociedades Cooperativas de Ahorro y Préstamo cumplan con los requisitos para operar como tales no considerarán como ingreso las enajenaciones que realicen de bienes que hayan recibido mediante adjudicación por pagos de adeudos o de créditos a su favor.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se aplicará sin perjuicio de las obligaciones que las SOCAP tengan de determinar y enterar, en los términos de la Ley del ISR, el impuesto correspondiente a los ingresos por intereses generados con motivo de los adeudos o créditos no pagados a dichas sociedades, y que sean liquidados con el producto de la enajenación de los bienes adjudicados.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Autorización para recibir donativos deducibles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3.10.7.</w:t>
      </w:r>
      <w:r w:rsidRPr="00994EE5">
        <w:rPr>
          <w:rFonts w:ascii="Verdana" w:hAnsi="Verdana" w:cs="Arial"/>
          <w:color w:val="2F2F2F"/>
          <w:sz w:val="20"/>
          <w:szCs w:val="20"/>
        </w:rPr>
        <w:t>          Las organizaciones civiles y fideicomisos autorizados para recibir donativos deducibles en México que se ubiquen en los supuestos del artículo 79, fracciones VI, X, XI, XII, XIX y XX de la Ley del ISR podrán también solicitar ante la AGSC, autorización para recibir donativos deducibles en los términos de la ficha de trámite 21/ISR "Solicitud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no aplica en caso de la autorización condicionada a que se refiere la regla 3.10.5., fracción V, inciso 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79, RMF 2021 3.10.5.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deben observar los donatarios a fin de comprobar que están al corriente en el cumplimiento de sus obligaciones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3.10.8.</w:t>
      </w:r>
      <w:r w:rsidRPr="00994EE5">
        <w:rPr>
          <w:rFonts w:ascii="Verdana" w:hAnsi="Verdana" w:cs="Arial"/>
          <w:color w:val="2F2F2F"/>
          <w:sz w:val="20"/>
          <w:szCs w:val="20"/>
        </w:rPr>
        <w:t>          Para los efectos del artículo 80, fracción III de la Ley Federal de Presupuesto y Responsabilidad Hacendaria y 184, fracción I y último párrafo de su Reglamento, los ejecutores del gasto previo a otorgar un donativo, deberán solicitar a los donatarios que les presenten un documento vigente generado por el SAT, en el que se emita la opinión de cumplimiento de sus obligaciones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lo anterior, los donatarios que deseen ser beneficiarios de donativos otorgados por ejecutores del gasto, deberán solicitar la opinión de cumplimiento de obligaciones fiscales conforme a lo dispuesto por la regla 2.1.39.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65, 66-A, 141, LFPRH 80, RLFPRH 184, RMF 2021 2.1.39.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relativa a actividades destinadas a influir en la legislación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3.10.9.</w:t>
      </w:r>
      <w:r w:rsidRPr="00994EE5">
        <w:rPr>
          <w:rFonts w:ascii="Verdana" w:hAnsi="Verdana" w:cs="Arial"/>
          <w:color w:val="2F2F2F"/>
          <w:sz w:val="20"/>
          <w:szCs w:val="20"/>
        </w:rPr>
        <w:t>          Para los efectos del artículo 82, fracción III de la Ley del ISR, se entenderá por actividades destinadas a influir en la legislación, aquéllas que se lleven a cabo ante cualquier legislador, Órgano o Autoridad del Congreso de la Unión, en lo individual o en conjunto, para obtener una resolución o acuerdo favorable a los intereses propios o de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documentación e información relacionada con las actividades referidas en el párrafo anterior, deberá estar a disposición del público en general para su consulta y conservarse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en el domicilio fiscal de las personas morales o fideicomisos autorizados para recibir donativos deducibles durante el plazo que señala el artículo 30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a que se refiere el artículo 82, fracción III de la Ley del ISR, se deberá presentar a través del Programa electrónico que para tal efecto esté a su disposición en el Portal del SAT, de conformidad con lo señalado en la ficha de trámite 19/ISR "Declaración informativa para garantizar la transparencia del patrimonio, así como el uso y destino de los donativos recibidos y</w:t>
      </w:r>
      <w:r w:rsidRPr="00994EE5">
        <w:rPr>
          <w:rFonts w:ascii="Verdana" w:hAnsi="Verdana" w:cs="Arial"/>
          <w:b/>
          <w:bCs/>
          <w:color w:val="2F2F2F"/>
          <w:sz w:val="20"/>
          <w:szCs w:val="20"/>
        </w:rPr>
        <w:t> </w:t>
      </w:r>
      <w:r w:rsidRPr="00994EE5">
        <w:rPr>
          <w:rFonts w:ascii="Verdana" w:hAnsi="Verdana" w:cs="Arial"/>
          <w:color w:val="2F2F2F"/>
          <w:sz w:val="20"/>
          <w:szCs w:val="20"/>
        </w:rPr>
        <w:t>actividades destinadas a influir en la legislación",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LISR 82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Información relativa a la transparencia del patrimonio y al uso y destino de los donativos recibidos y actividades destinadas a influir en la </w:t>
      </w:r>
      <w:r w:rsidRPr="00994EE5">
        <w:rPr>
          <w:rFonts w:ascii="Verdana" w:hAnsi="Verdana" w:cs="Arial"/>
          <w:b/>
          <w:bCs/>
          <w:color w:val="2F2F2F"/>
          <w:sz w:val="20"/>
          <w:szCs w:val="20"/>
        </w:rPr>
        <w:lastRenderedPageBreak/>
        <w:t>legislación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3.10.10.</w:t>
      </w:r>
      <w:r w:rsidRPr="00994EE5">
        <w:rPr>
          <w:rFonts w:ascii="Verdana" w:hAnsi="Verdana" w:cs="Arial"/>
          <w:color w:val="2F2F2F"/>
          <w:sz w:val="20"/>
          <w:szCs w:val="20"/>
        </w:rPr>
        <w:t>        Para los efectos de los artículos 82, fracción VI de la Ley del ISR y 27, Apartado B, fracciones I, II, III, IV, IX, XIII, XIV y XV y Apartado C de la LIF, las donatarias autorizadas para recibir donativos deducibles en los términos de la Ley del ISR, las personas morales con fines no lucrativos o los fideicomisos a los que se les haya revocado cuando su vigencia haya concluido o no se haya obtenido nuevamente o renovado la misma dentro del plazo establecido en el artículo 82, fracción V, segundo párrafo de la citada Ley, así como aquéllas que presenten aviso de liquidación, cambio de residencia o suspensión de actividades de conformidad con la regla 3.10.19., deberán poner a disposición del público en general a más tardar el 30 de julio de 2021, la declaración informativa relativa a la transparencia del patrimonio y al uso y destino de los donativos recibidos, a través del programa electrónico que para tal efecto se encuentre a su disposición en el Portal del SAT, a partir del 1 de junio de 2021, de conformidad con lo señalado en la ficha de trámite 19/ISR "Declaración Informativa para garantizar la transparencia, así como el uso y destino de los donativos recibidos y actividades destinadas a influir en la legislación", contenida en el Anexo 1-A, sin importar que en el ejercicio por el cual se presenta el informe no haya obtenido donativos.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donatarias autorizadas que recibieron donativos con el objeto de atender las contingencias ocasionadas con motivo de los sismos ocurridos en México en el mes de septiembre de 2017, dentro del plazo a que se refiere el párrafo anterior, deberán presentar un informe final a través del programa electrónico que para tal efecto esté a su disposición en el Portal del SAT, de conformidad con lo señalado en la ficha de trámite 128/ISR "Informes de transparencia relacionados con donativos recibidos por los sismos ocurridos en México durante el mes de septiembre de 2017",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las donatarias autorizadas que recibieron donativos con el objeto de atender las contingencias ocasionadas con motivo de los sismos ocurridos en México durante el mes de septiembre de 2017 no presenten el Informe final señalado en el párrafo anterior, perderán la vigencia de su autorización.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Asimismo, de conformidad con lo establecido en el artículo 24, fracción II, inciso a), numeral 6 de la LIF, las donatarias autorizadas que hayan otorgado apoyos económicos a organizaciones civiles o fideicomisos que no cuenten con autorización para recibir donativos de conformidad con la Ley del ISR y cuyo objeto exclusivo sea realizar labores de rescate y reconstrucción en casos de desastres naturales, deberán presentar dentro del Informe para garantizar la transparencia, así como en </w:t>
      </w:r>
      <w:r w:rsidRPr="00994EE5">
        <w:rPr>
          <w:rFonts w:ascii="Verdana" w:hAnsi="Verdana" w:cs="Arial"/>
          <w:color w:val="2F2F2F"/>
          <w:sz w:val="20"/>
          <w:szCs w:val="20"/>
        </w:rPr>
        <w:lastRenderedPageBreak/>
        <w:t>lo relativo al uso y destino de los donativos recibidos y actividades destinadas a influir en la legislación, un listado con el nombre, denominación o razón social y RFC de las organizaciones civiles o fideicomisos que no cuenten con la autorización para recibir donativos a las cuales se les otorgó el donativo.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organizaciones civiles y fideicomisos autorizadas para recibir donativos deducibles en los términos de la Ley del ISR, que hayan suspendido sus actividades en términos de la regla 2.5.12., estarán obligadas a presentar su información relativa a la transparencia y al uso y destino de los donativos recibidos y actividades destinadas a influir en la legislación de conformidad con la ficha de trámite 19/ISR "Declaración informativa para garantizar la transparencia del patrimonio, así como el uso y destino de los donativos recibidos y actividades destinadas a influir en la legislación", contenida en el Anexo 1-A, respecto del ejercicio fiscal en el que suspendan sus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27, LIF 24, 27, 31, LISR 82, RLISR 36, RCFF 29, RMF 2021 2.2.4., 2.5.12., 3.10.3., 3.10.15., 3.10.19.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partes relacionadas para donatarias autorizadas y medio para presentar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3.10.11.</w:t>
      </w:r>
      <w:r w:rsidRPr="00994EE5">
        <w:rPr>
          <w:rFonts w:ascii="Verdana" w:hAnsi="Verdana" w:cs="Arial"/>
          <w:color w:val="2F2F2F"/>
          <w:sz w:val="20"/>
          <w:szCs w:val="20"/>
        </w:rPr>
        <w:t>        Para los efectos de los artículos 82, fracción VIII y 151, fracción III, último</w:t>
      </w:r>
      <w:r w:rsidRPr="00994EE5">
        <w:rPr>
          <w:rFonts w:ascii="Verdana" w:hAnsi="Verdana" w:cs="Arial"/>
          <w:b/>
          <w:bCs/>
          <w:color w:val="2F2F2F"/>
          <w:sz w:val="20"/>
          <w:szCs w:val="20"/>
        </w:rPr>
        <w:t> </w:t>
      </w:r>
      <w:r w:rsidRPr="00994EE5">
        <w:rPr>
          <w:rFonts w:ascii="Verdana" w:hAnsi="Verdana" w:cs="Arial"/>
          <w:color w:val="2F2F2F"/>
          <w:sz w:val="20"/>
          <w:szCs w:val="20"/>
        </w:rPr>
        <w:t>párrafo de la Ley del ISR, las donatarias autorizadas para recibir donativos deducibles en los términos de la misma Ley deberán informar al SAT respecto de las operaciones que celebren con partes relacionadas o donantes, así como los servicios que les contraten o de los bienes que les adquieran, correspondientes en el mismo ejercicio, en términos de la ficha de trámite 20/ISR "Informe relativo a operaciones realizadas con partes relacionadas o donantes",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considera que dos o más personas son partes relacionadas, cuando una participa de manera directa o indirecta en la administración, el capital o el control de la otra, o cuando una persona o un grupo de personas participe directa o indirectamente en la administración, el control o el capital de dichas personas. Tratándose de asociaciones en participación, se consideran como partes relacionadas sus integrantes, así como las personas que conforme a esta fracción se consideren partes relacionadas de dicho integrante.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Se considera donante a aquél que transmite de manera gratuita, efectivo o bienes a una organización civil o a un fideicomiso autorizado para recibir donativos deducibles del ISR en los mismos términos y requisitos que señala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151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nueva autorización para recibir donativos deducibles, en caso de pérdida de vigencia o revocación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3.10.12.</w:t>
      </w:r>
      <w:r w:rsidRPr="00994EE5">
        <w:rPr>
          <w:rFonts w:ascii="Verdana" w:hAnsi="Verdana" w:cs="Arial"/>
          <w:color w:val="2F2F2F"/>
          <w:sz w:val="20"/>
          <w:szCs w:val="20"/>
        </w:rPr>
        <w:t>        Cuando la autorización para recibir donativos deducibles, no haya mantenido su vigencia por falta de cumplimiento de obligaciones fiscales o haya sido revocada, la organización civil o fideicomiso podrá presentar solicitud de nueva autorización en los términos señalados en la ficha de trámite 17/ISR "Solicitud de nueva autorización para recibir donativos deducibles",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podrá emitir nueva autorización para recibir donativos, siempre que la organización civil o fideicomiso acredite cumplir nuevamente con los supuestos y requisitos establecidos para tal efecto.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Podrán solicitar nuevamente autorización para recibir donativos deducibles, las organizaciones civiles y fideicomisos a que se refiere el tercer párrafo de la regla 3.10.16., una vez que haya transcurrido el plazo señalado en dicho párrafo y acrediten haberse autocorregido y subsanado la causal por la cual se revocó la autorización; sin haber interpuesto ningún medio de defensa en contra de la resolución administrativa emitida en el ejercicio de facultades de comprobación de la autoridad fiscal, o habiéndolo promovido se desista de dicho medio de defensa, así como dar cumplimiento a los demás requisitos establecidos en las disposiciones fiscales aplicables en materia de autorización para recibir donativos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plazo de los doce meses a que se refiere el artículo 82, fracción V, segundo párrafo de la Ley del ISR, se interrumpe con la presentación de la solicitud de nueva autorización para recibir donativos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obstante lo señalado en el párrafo anterior, no se exime del cumplimiento de la presentación del informe si la autoridad fiscal determina que su solicitud no es procedente.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RMF 2021 3.10.2., 3.10.10.,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Conceptos que no se consideran remanente distribuible para las personas morales no contribuyentes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3.10.13.</w:t>
      </w:r>
      <w:r w:rsidRPr="00994EE5">
        <w:rPr>
          <w:rFonts w:ascii="Verdana" w:hAnsi="Verdana" w:cs="Arial"/>
          <w:color w:val="2F2F2F"/>
          <w:sz w:val="20"/>
          <w:szCs w:val="20"/>
        </w:rPr>
        <w:t>        Las personas morales a que se refieren las fracciones V, VI, VII, IX, X, XI, XIII, XVI, XVII, XVIII, XIX, XX, XXIV y XXV del artículo 79 de la Ley del ISR, así como las personas morales y fideicomisos autorizados para recibir donativos deducibles de impuestos y los fondos de inversión, señalados en el artículo 79, penúltimo párrafo de la Ley mencionada, podrán no considerar remanente distribuible los pagos por concepto de servicios personales subordinados realizados a sus trabajadores directamente vinculados en el desarrollo de las actividades que se mencionan en las disposiciones citadas, así como en la autorización correspondiente, en su caso, y que a su vez sean ingresos exentos para dichos trabajadores.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será aplicable siempre que las personas morales,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fideicomisos y fondos de inversión señaladas lleven en su contabilidad un control, de forma detallada, analítica y descriptiva, de los pagos por concepto de remuneración exentos correspondientes a los servicios personales subordinados de sus trabajadores directamente vinculados en el desarrollo de su actividad o autorización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79, CFF 27, 130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que las organizaciones civiles y fideicomisos autorizados para recibir donativos deducibles mantengan a disposición del público en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3.10.14.</w:t>
      </w:r>
      <w:r w:rsidRPr="00994EE5">
        <w:rPr>
          <w:rFonts w:ascii="Verdana" w:hAnsi="Verdana" w:cs="Arial"/>
          <w:color w:val="2F2F2F"/>
          <w:sz w:val="20"/>
          <w:szCs w:val="20"/>
        </w:rPr>
        <w:t>        Para los efectos del artículo 82, fracción VI de la Ley del ISR, en relación con el artículo 140 de su Reglamento, se entenderá que las organizaciones civiles y fideicomisos autorizados para recibir donativos deducibles en los términos de la Ley del ISR, mantienen a disposición del público en general para su consulta, en su domicilio fiscal, durante el horario normal de labores, cuando la información relacionada con la autorización y el cumplimiento de obligaciones fiscales, así como la relativa a la transparencia y al uso y destino de los donativos recibidos y actividades destinadas a influir en la legislación, se encuentre en un lugar visible y de fácil acceso.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RLISR 140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Instituciones de Asistencia y Beneficencia Privada, supuestos para obtener autorización para recibir donativos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3.10.15.</w:t>
      </w:r>
      <w:r w:rsidRPr="00994EE5">
        <w:rPr>
          <w:rFonts w:ascii="Verdana" w:hAnsi="Verdana" w:cs="Arial"/>
          <w:color w:val="2F2F2F"/>
          <w:sz w:val="20"/>
          <w:szCs w:val="20"/>
        </w:rPr>
        <w:t xml:space="preserve">        Para los efectos del artículo 82, primer párrafo y fracción I de la Ley del ISR, se considera que las Instituciones de Asistencia o Beneficencia Privada cumplen los </w:t>
      </w:r>
      <w:r w:rsidRPr="00994EE5">
        <w:rPr>
          <w:rFonts w:ascii="Verdana" w:hAnsi="Verdana" w:cs="Arial"/>
          <w:color w:val="2F2F2F"/>
          <w:sz w:val="20"/>
          <w:szCs w:val="20"/>
        </w:rPr>
        <w:lastRenderedPageBreak/>
        <w:t>requisitos a que se refiere dicho precepto, cuando se constituyan y funcionen exclusivamente como entidades que se dediquen al objeto autorizado por la ley especial de la materia.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Instituciones a que se refiere el párrafo anterior, podrán obtener autorización para recibir donativos deducibles siempre que cumplan con los demás requisitos establecidos en el citado artículo 82 de la Ley del ISR, el SAT, señalará el objeto social autorizado.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131 del Reglamento de la Ley del ISR, en relación con la regla 3.10.5., fracción V, inciso b), las Instituciones de Asistencia o Beneficencia Privada con la presentación de la constancia que las acredita como tales, comprueban la realización de sus actividades mientras se encuentren con dicha calidad conforme a las leyes vigentes de la materia.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79, 82, RLISR 131, RMF 2021 3.10.5.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Inversiones de personas morales autorizadas para recibir donativos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3.10.16.</w:t>
      </w:r>
      <w:r w:rsidRPr="00994EE5">
        <w:rPr>
          <w:rFonts w:ascii="Verdana" w:hAnsi="Verdana" w:cs="Arial"/>
          <w:color w:val="2F2F2F"/>
          <w:sz w:val="20"/>
          <w:szCs w:val="20"/>
        </w:rPr>
        <w:t>        Para los efectos del artículo 82, fracción IV y cuarto párrafo de la Ley del ISR, 138, apartados B y C de su Reglamento y la regla 3.10.15., también se considera que las Instituciones de Asistencia o Beneficencia Privada autorizadas para recibir donativos deducibles destinan sus activos exclusivamente a los fines propios de su objeto social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Adquieran acciones de entidades financieras, aun cuando se trate de partes relacionadas en términos del artículo 179, quinto párrafo de la Ley del ISR, siempre que las mismas cuenten con autorización, regulación, inspección y vigilancia de la Comisión Nacional Bancaria y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Las entidades financieras mencionadas, no podrán adquirir acciones o constituir otras personas morales.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participación accionaria de la Institución de Asistencia o Beneficencia Privada autorizada para recibir donativos deducibles en dichas entidades no sea menor al 99% y el 1% restante deberá corresponder a una persona moral que también esté autorizada para recibir donativos deducibles.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utilidad fiscal neta que determine y distribuya la entidad financiera, sea destinada a la realización del objeto social de la persona moral autorizada para recibir donativos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a las entidades financieras a que se refiere la fracción I de la presente regla, no les sea renovada la autorización de la Comisión Nacional Bancaria y de Valores, o bien, entre en liquidación, los bienes y utilidades fiscales netas acumuladas pasarán a la Institución de Asistencia Privada de la cual formen parte.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179, RLISR 138, RMF 2021 3.10.15.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la cláusula irrevocable de transmisión de patrimonio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3.10.17.</w:t>
      </w:r>
      <w:r w:rsidRPr="00994EE5">
        <w:rPr>
          <w:rFonts w:ascii="Verdana" w:hAnsi="Verdana" w:cs="Arial"/>
          <w:color w:val="2F2F2F"/>
          <w:sz w:val="20"/>
          <w:szCs w:val="20"/>
        </w:rPr>
        <w:t>        Para los efectos del artículo 82, fracción V, segundo y cuarto párrafos de la Ley del ISR, las organizaciones civiles y fideicomisos autorizados para recibir donativos deducibles del ISR, deberán modificar sus estatutos sociales y contratos de fideicomiso incorporando la cláusula irrevocable de transmisión de patrimonio a una donataria autorizada, en la que señalen que en el caso de liquidación o cambio de residencia fiscal destinarán la totalidad de su patrimonio a otras entidades autorizadas para recibir donativos deducibles y para el caso de revocación de la autorización o cuando su vigencia haya concluido y no se haya obtenido nuevamente o renovado la misma que destinarán a otras entidades autorizadas los donativos que no fueron utilizados para los fines propios de su objeto social, lo cual podrán hacer conforme al siguiente calendario: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Organizaciones civiles y fideicomisos autorizados para recibir donativos deducibles del ISR que hayan obtenido ingresos en el ejercicio inmediato anterior, menores a $2´000,000.00 (dos millones de pesos 00/100 M.N.) y superiores a $1´000,000.00 (un millón de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Organizaciones civiles y fideicomisos autorizados para recibir donativos deducibles del ISR con ingresos menores a $1´000,000.00 (un millón de pesos 00/100 M.N.) y superiores a $500,000.00 (quinientos mil pesos 00/100 M.N.):</w:t>
      </w:r>
    </w:p>
    <w:tbl>
      <w:tblPr>
        <w:tblW w:w="0" w:type="auto"/>
        <w:tblInd w:w="2160" w:type="dxa"/>
        <w:shd w:val="clear" w:color="auto" w:fill="FFFFFF"/>
        <w:tblCellMar>
          <w:top w:w="15" w:type="dxa"/>
          <w:left w:w="15" w:type="dxa"/>
          <w:bottom w:w="15" w:type="dxa"/>
          <w:right w:w="15" w:type="dxa"/>
        </w:tblCellMar>
        <w:tblLook w:val="04A0" w:firstRow="1" w:lastRow="0" w:firstColumn="1" w:lastColumn="0" w:noHBand="0" w:noVBand="1"/>
      </w:tblPr>
      <w:tblGrid>
        <w:gridCol w:w="2708"/>
        <w:gridCol w:w="3582"/>
      </w:tblGrid>
      <w:tr w:rsidR="006879B0" w:rsidRPr="00994EE5" w:rsidTr="006879B0">
        <w:trPr>
          <w:trHeight w:val="556"/>
        </w:trPr>
        <w:tc>
          <w:tcPr>
            <w:tcW w:w="27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Sexto dígito numérico de la</w:t>
            </w:r>
            <w:r w:rsidRPr="00994EE5">
              <w:rPr>
                <w:rFonts w:ascii="Verdana" w:hAnsi="Verdana" w:cs="Arial"/>
                <w:color w:val="000000"/>
                <w:sz w:val="20"/>
                <w:szCs w:val="20"/>
              </w:rPr>
              <w:br/>
            </w:r>
            <w:r w:rsidRPr="00994EE5">
              <w:rPr>
                <w:rFonts w:ascii="Verdana" w:hAnsi="Verdana" w:cs="Arial"/>
                <w:b/>
                <w:bCs/>
                <w:color w:val="000000"/>
                <w:sz w:val="20"/>
                <w:szCs w:val="20"/>
              </w:rPr>
              <w:t>clave del RFC</w:t>
            </w:r>
          </w:p>
        </w:tc>
        <w:tc>
          <w:tcPr>
            <w:tcW w:w="36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Fecha límite</w:t>
            </w:r>
          </w:p>
        </w:tc>
      </w:tr>
      <w:tr w:rsidR="006879B0" w:rsidRPr="00994EE5" w:rsidTr="006879B0">
        <w:trPr>
          <w:trHeight w:val="541"/>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 y 2</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marzo de 2021.</w:t>
            </w:r>
          </w:p>
        </w:tc>
      </w:tr>
      <w:tr w:rsidR="006879B0" w:rsidRPr="00994EE5" w:rsidTr="006879B0">
        <w:trPr>
          <w:trHeight w:val="541"/>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 y 4</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mayo de 2021.</w:t>
            </w:r>
          </w:p>
        </w:tc>
      </w:tr>
      <w:tr w:rsidR="006879B0" w:rsidRPr="00994EE5" w:rsidTr="006879B0">
        <w:trPr>
          <w:trHeight w:val="541"/>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5 y 6</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julio de 2021.</w:t>
            </w:r>
          </w:p>
        </w:tc>
      </w:tr>
      <w:tr w:rsidR="006879B0" w:rsidRPr="00994EE5" w:rsidTr="006879B0">
        <w:trPr>
          <w:trHeight w:val="541"/>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 y 8</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septiembre de 2021.</w:t>
            </w:r>
          </w:p>
        </w:tc>
      </w:tr>
      <w:tr w:rsidR="006879B0" w:rsidRPr="00994EE5" w:rsidTr="006879B0">
        <w:trPr>
          <w:trHeight w:val="556"/>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 y 0</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noviembre de 2021.</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Organizaciones civiles y fideicomisos autorizados para recibir donativos deducibles del ISR con ingresos menores a $500,000.00 (quinientos mil pesos 00/100 M.N.):</w:t>
      </w:r>
    </w:p>
    <w:tbl>
      <w:tblPr>
        <w:tblW w:w="0" w:type="auto"/>
        <w:tblInd w:w="2160" w:type="dxa"/>
        <w:shd w:val="clear" w:color="auto" w:fill="FFFFFF"/>
        <w:tblCellMar>
          <w:top w:w="15" w:type="dxa"/>
          <w:left w:w="15" w:type="dxa"/>
          <w:bottom w:w="15" w:type="dxa"/>
          <w:right w:w="15" w:type="dxa"/>
        </w:tblCellMar>
        <w:tblLook w:val="04A0" w:firstRow="1" w:lastRow="0" w:firstColumn="1" w:lastColumn="0" w:noHBand="0" w:noVBand="1"/>
      </w:tblPr>
      <w:tblGrid>
        <w:gridCol w:w="2708"/>
        <w:gridCol w:w="3582"/>
      </w:tblGrid>
      <w:tr w:rsidR="006879B0" w:rsidRPr="00994EE5" w:rsidTr="006879B0">
        <w:trPr>
          <w:trHeight w:val="556"/>
        </w:trPr>
        <w:tc>
          <w:tcPr>
            <w:tcW w:w="27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Sexto dígito numérico de la</w:t>
            </w:r>
            <w:r w:rsidRPr="00994EE5">
              <w:rPr>
                <w:rFonts w:ascii="Verdana" w:hAnsi="Verdana" w:cs="Arial"/>
                <w:color w:val="000000"/>
                <w:sz w:val="20"/>
                <w:szCs w:val="20"/>
              </w:rPr>
              <w:br/>
            </w:r>
            <w:r w:rsidRPr="00994EE5">
              <w:rPr>
                <w:rFonts w:ascii="Verdana" w:hAnsi="Verdana" w:cs="Arial"/>
                <w:b/>
                <w:bCs/>
                <w:color w:val="000000"/>
                <w:sz w:val="20"/>
                <w:szCs w:val="20"/>
              </w:rPr>
              <w:t>clave del RFC</w:t>
            </w:r>
          </w:p>
        </w:tc>
        <w:tc>
          <w:tcPr>
            <w:tcW w:w="36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Fecha límite</w:t>
            </w:r>
          </w:p>
        </w:tc>
      </w:tr>
      <w:tr w:rsidR="006879B0" w:rsidRPr="00994EE5" w:rsidTr="006879B0">
        <w:trPr>
          <w:trHeight w:val="541"/>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 y 2</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marzo de 2021.</w:t>
            </w:r>
          </w:p>
        </w:tc>
      </w:tr>
      <w:tr w:rsidR="006879B0" w:rsidRPr="00994EE5" w:rsidTr="006879B0">
        <w:trPr>
          <w:trHeight w:val="541"/>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 y 4</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mayo de 2021.</w:t>
            </w:r>
          </w:p>
        </w:tc>
      </w:tr>
      <w:tr w:rsidR="006879B0" w:rsidRPr="00994EE5" w:rsidTr="006879B0">
        <w:trPr>
          <w:trHeight w:val="541"/>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 y 6</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julio de 2021.</w:t>
            </w:r>
          </w:p>
        </w:tc>
      </w:tr>
      <w:tr w:rsidR="006879B0" w:rsidRPr="00994EE5" w:rsidTr="006879B0">
        <w:trPr>
          <w:trHeight w:val="541"/>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 y 8</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septiembre de 2021.</w:t>
            </w:r>
          </w:p>
        </w:tc>
      </w:tr>
    </w:tbl>
    <w:p w:rsidR="006879B0" w:rsidRPr="00994EE5" w:rsidRDefault="006879B0" w:rsidP="006879B0">
      <w:pPr>
        <w:rPr>
          <w:rFonts w:ascii="Verdana" w:hAnsi="Verdana"/>
          <w:vanish/>
          <w:sz w:val="20"/>
          <w:szCs w:val="20"/>
        </w:rPr>
      </w:pPr>
    </w:p>
    <w:tbl>
      <w:tblPr>
        <w:tblW w:w="0" w:type="auto"/>
        <w:tblInd w:w="2160" w:type="dxa"/>
        <w:shd w:val="clear" w:color="auto" w:fill="FFFFFF"/>
        <w:tblCellMar>
          <w:top w:w="15" w:type="dxa"/>
          <w:left w:w="15" w:type="dxa"/>
          <w:bottom w:w="15" w:type="dxa"/>
          <w:right w:w="15" w:type="dxa"/>
        </w:tblCellMar>
        <w:tblLook w:val="04A0" w:firstRow="1" w:lastRow="0" w:firstColumn="1" w:lastColumn="0" w:noHBand="0" w:noVBand="1"/>
      </w:tblPr>
      <w:tblGrid>
        <w:gridCol w:w="2688"/>
        <w:gridCol w:w="3602"/>
      </w:tblGrid>
      <w:tr w:rsidR="006879B0" w:rsidRPr="00994EE5" w:rsidTr="006879B0">
        <w:trPr>
          <w:trHeight w:val="556"/>
        </w:trPr>
        <w:tc>
          <w:tcPr>
            <w:tcW w:w="27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 y 0</w:t>
            </w:r>
          </w:p>
        </w:tc>
        <w:tc>
          <w:tcPr>
            <w:tcW w:w="36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 más tardar el último día del mes de noviembre de 2021.</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organizaciones civiles y fideicomisos autorizados para recibir donativos deducibles del ISR que hayan realizado la modificación de sus estatutos sociales y contrato de fideicomiso en razón de la transmisión del patrimonio en el caso de liquidación o cambio de residencia fiscal, deberán presentar sus modificaciones correspondientes a través de buzón tributario a más tardar en los plazos antes señalados, por lo que no están sujetas al cumplimiento y presentación del aviso a que se refiere la fracción III de la regla 3.10.2., en relación con la ficha de trámite </w:t>
      </w:r>
      <w:r w:rsidRPr="00994EE5">
        <w:rPr>
          <w:rFonts w:ascii="Verdana" w:hAnsi="Verdana" w:cs="Arial"/>
          <w:color w:val="2F2F2F"/>
          <w:sz w:val="20"/>
          <w:szCs w:val="20"/>
        </w:rPr>
        <w:lastRenderedPageBreak/>
        <w:t>16/ISR "Avisos para la actualización del padrón y directorio de donatarias autorizadas para recibir donativos deducibles",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lo anterior, el SAT podrá requerir el cumplimiento de la obligación a que se refiere la presente regla en términos de lo señalado en la regla 3.10.2., fracción 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en el entendido, de que la modificación realizada a los estatutos sociales, deberá formar parte de la información relativa a la autorización para recibir donativos, al uso y destino que se haya dado a los donativos recibidos así como al cumplimiento de sus obligaciones fiscales que de conformidad con los artículos 82, fracción VI de la Ley del ISR y 140 de su Reglamento, las organizaciones civiles y fideicomisos autorizados para recibir donativos deducibles del ISR deben mantener a disposición del público en general para su consulta, durante el horario normal de labores en el domicilio fiscal y establecimientos.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no releva a las organizaciones civiles y fideicomisos autorizados para recibir donativos deducibles del ISR de destinar la totalidad de su patrimonio o los donativos que no fueron utilizados para los fines propios de su objeto social a otras entidades autorizadas para recibir donativos deducibles si actualizan los supuestos previstos en el artículo 82, fracción 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RLISR 140, RMF 2021 3.10.2.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para presentar la información en caso de liquidación, cambio de residencia fiscal y suspensión de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3.10.18.</w:t>
      </w:r>
      <w:r w:rsidRPr="00994EE5">
        <w:rPr>
          <w:rFonts w:ascii="Verdana" w:hAnsi="Verdana" w:cs="Arial"/>
          <w:color w:val="2F2F2F"/>
          <w:sz w:val="20"/>
          <w:szCs w:val="20"/>
        </w:rPr>
        <w:t>        Para los efectos del artículo 82-Bis en relación con el artículo 82, fracción V, primer párrafo de la Ley del ISR, en el caso de liquidación y cambio de residencia fiscal, el plazo para presentar el informe del importe, los datos de identificación de los bienes y de las donatarias autorizadas para recibir donativos deducibles a las que se transmitió su patrimonio, será dentro del señalado para la presentación del aviso de cancelación en el RFC por liquidación total del activo y de cancelación en el RFC por cese total de operaciones a que se refieren las fracciones XIV y XV de la regla 2.5.16.,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informe correspondiente deberá presentarse conforme lo previsto en la ficha de trámite 19/ISR "Declaración informativa para garantizar la transparencia del patrimonio, así como el uso y destino de los donativos recibidos y actividades destinadas a influir en la legislación",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Las organizaciones civiles y fideicomisos que cuenten con autorización para recibir donativos deducibles que hayan presentado a través del Portal del SAT el aviso a que se refiere la regla 2.5.12. y la ficha de trámite 169/CFF "Aviso de suspensión de actividades de personas morales", contenida en el Anexo 1-A, deberán presentar el informe de transmisión de donativos que no fueron destinados para sus fines, el cual deberá de contener el importe, los datos de identificación de los bienes y de las donatarias autorizadas para recibir donativos deducibles a las que se transmitió dichos donativos; o en su caso deberá de manifestar "bajo protesta de decir verdad" que no tienen donativos que transmitir a otra donataria autorizada, en virtud de que fueron destinados en su totalidad al objeto social; lo anterior, a fin de que se tenga por presentado el aviso a que se refiere la ficha de trámite 16/ISR "Avisos para la actualización del padrón y directorio de donatarias autorizadas para recibir donativos deducibles",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82-Bis, RCFF 30, RMF 2021 2.5.16., 2.5.12.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para presentar la información en el caso de revocación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3.10.19.</w:t>
      </w:r>
      <w:r w:rsidRPr="00994EE5">
        <w:rPr>
          <w:rFonts w:ascii="Verdana" w:hAnsi="Verdana" w:cs="Arial"/>
          <w:color w:val="2F2F2F"/>
          <w:sz w:val="20"/>
          <w:szCs w:val="20"/>
        </w:rPr>
        <w:t>        Para los efectos del artículo 82-Bis, primer párrafo en relación el artículo 82 fracción V, tercer párrafo de la Ley del ISR, en el caso de las organizaciones civiles y fideicomisos que se les haya revocado su autorización para recibir donativos deducibles del ISR deberán presentar dentro de los 30 días naturales siguientes a la fecha en que hayan transcurrido los seis meses que se tienen para la transmisión de los donativos que no fueron destinados para sus fines, el informe del importe, los datos de identificación de los bienes y de las donatarias autorizadas para recibir donativos deducibles a las que se transmitió dicho patrimonio.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haber destinado la totalidad de sus donativos al cumplimiento de su objeto social autorizado, deberá de manifestar "bajo protesta de decir verdad" que no tienen donativos que transmitir a otra donataria autorizada, en virtud de que fueron destinados en su totalidad al objeto social.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informe y la manifestación correspondiente deberán presentarse conforme lo previsto en la ficha de trámite 19/ISR "Declaratoria informativa para garantizar la transparencia del patrimonio, así como el uso y destino de los donativos recibidos y actividades destinadas a influir en la legislación",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82-Bis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del CFDI que emita el receptor del patrimonio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3.10.20.</w:t>
      </w:r>
      <w:r w:rsidRPr="00994EE5">
        <w:rPr>
          <w:rFonts w:ascii="Verdana" w:hAnsi="Verdana" w:cs="Arial"/>
          <w:color w:val="2F2F2F"/>
          <w:sz w:val="20"/>
          <w:szCs w:val="20"/>
        </w:rPr>
        <w:t>        Para los efectos del artículo 82-Bis segundo párrafo de la Ley del ISR, en relación con el artículo 29-A, fracción V, inciso b) del CFF, el CFDI que se emita con motivo de la recepción del patrimonio a que se refiere el artículo 82, fracción V de la Ley del ISR, deberá contener la siguiente leyenda "Donativo no deducible, recibido en términos del artículo 82, fracción 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LISR 82, 82-Bis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Cuotas de Recuperación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3.10.21.</w:t>
      </w:r>
      <w:r w:rsidRPr="00994EE5">
        <w:rPr>
          <w:rFonts w:ascii="Verdana" w:hAnsi="Verdana" w:cs="Arial"/>
          <w:color w:val="2F2F2F"/>
          <w:sz w:val="20"/>
          <w:szCs w:val="20"/>
        </w:rPr>
        <w:t>        Para los efectos del artículo 80, último párrafo de la Ley del ISR, se considerarán cuotas de recuperación, los montos cobrados por las instituciones autorizadas para recibir donativos deducibles en términos del artículo 82 de la Ley del ISR, por la prestación de servicios directamente relacionados con el objeto social o fines por los que fue autorizada, mismo que se transcribe en la constancia de autorización, siempre que dichos montos, sirvan a la organización civil o fideicomiso autorizado para recibir donativos a hacer sustentable la operación cotidiana de los servicios que prestan y sean menores o iguales a los precios de mercado.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80, 82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Donatarias que apoyan proyectos de productores agrícolas y de artesanos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3.10.22.</w:t>
      </w:r>
      <w:r w:rsidRPr="00994EE5">
        <w:rPr>
          <w:rFonts w:ascii="Verdana" w:hAnsi="Verdana" w:cs="Arial"/>
          <w:color w:val="2F2F2F"/>
          <w:sz w:val="20"/>
          <w:szCs w:val="20"/>
        </w:rPr>
        <w:t>        Para los efectos del artículo 79, fracción XXV, inciso j), de la Ley del ISR, las organizaciones civiles y fideicomisos que soliciten autorización para recibir donativos deducibles, o bien las donatarias autorizadas que deseen aumentar su objeto social, ambas para apoyar proyectos de productores agrícolas y de artesanos cuyo domicilio fiscal se ubique dentro de las zonas de mayor rezago del país, deberán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se encuentren al corriente en el cumplimiento de sus obligaciones fiscales y de transparencia.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los apoyos se otorguen únicamente a productores agrícolas y artesanos ubicados en las zonas de mayor marginación del país, con base en el "Índice de Marginación por Municipio 2010-2015" del Consejo Nacional de Población, las cuales se encuentran en el listado de Municipios con Índice de Marginación "Muy Alto" disponible en el Portal del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Auxiliar a los productores y artesanos señalados en el inciso anterior, para inscribirse al RFC, expedir sus comprobantes fiscales y elaborar y presentar en forma correcta y oportuna sus declaraciones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Proporcionar asesoría y capacitación a los productores y artesanos a los que otorguen apoyos.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Integrar por cada uno de los productores agrícolas y artesanos que apoyen, un expediente con la documentación a que se refiere la ficha de trámite 15/ISR "Solicitud de autorización para recibir donativos deducibles", contenida en el Anexo 1-A, expedientes que se consideran como parte de su contabilidad.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Incluir en la información relativa a la transparencia y al uso y destino de los donativos recibidos, los datos de identidad de cada productor o artesano al que se apoye, tales como nombre, clave en el RFC y su domicilio fiscal, así como el monto que se entregó a cada productor o artesano de manera independiente durante 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Recabar del productor agrícola o artesano el CFDI correspondiente por el apoyo otorgado.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apoyos otorgados por las donatarias autorizadas para recibir donativos deducibles en términos del artículo 79, fracción XXV, inciso j), no se considerarán para determinar si los ingresos de los productores agrícolas y artesanos excedieron el importe de 4 veces el valor anual de la UMA.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la presente regla, debe entenderse por artesano lo definido como tal, por el artículo 3, fracción III de la Ley Federal para el Fomento de la Microindustria y la Actividad Artesanal.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79, Ley Federal para el Fomento de la Microindustria y la Actividad Artesanal 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las obligaciones de transparencia de ejercicios anteriores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3.10.23.</w:t>
      </w:r>
      <w:r w:rsidRPr="00994EE5">
        <w:rPr>
          <w:rFonts w:ascii="Verdana" w:hAnsi="Verdana" w:cs="Arial"/>
          <w:color w:val="2F2F2F"/>
          <w:sz w:val="20"/>
          <w:szCs w:val="20"/>
        </w:rPr>
        <w:t>        Para los efectos del artículo 82, fracción VI, segundo párrafo de la Ley del ISR, en relación con la regla 3.10.12., las organizaciones civiles o fideicomisos cuya autorización para recibir donativos deducibles haya perdido la vigencia por omisión en la presentación de la información relativa a la transparencia y al uso y destino de los donativos recibidos y actividades destinadas a influir en la legislación, podrán cumplir con la obligación omitida, siempre y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Adjunten a su solicitud de nueva autorización para recibir donativos deducibles la información relativa a la transparencia y al uso y destino de los donativos </w:t>
      </w:r>
      <w:r w:rsidRPr="00994EE5">
        <w:rPr>
          <w:rFonts w:ascii="Verdana" w:hAnsi="Verdana" w:cs="Arial"/>
          <w:color w:val="2F2F2F"/>
          <w:sz w:val="20"/>
          <w:szCs w:val="20"/>
        </w:rPr>
        <w:lastRenderedPageBreak/>
        <w:t>recibidos y actividades destinadas a influir en la legislación correspondiente al o los ejercicios anteriores en los que no cumplió con esta obligación, proporcionando la información descrita en la ficha de trámite 19/ISR "Declaración informativa para garantizar la transparencia del patrimonio, así como el uso y destino de los donativos recibidos y actividades destinadas a influir en la legislación",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Conserven en su domicilio fiscal y pongan a disposición del público en general el soporte documental de la información relativa a la transparencia y al uso y destino de los donativos recibidos y actividades destinadas a influir en la legislación de los ejercicios anteriores.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RMF 2021 3.10.12.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Donatarias que entregan apoyos económicos a personas físicas que tienen su casa habitación en las zonas afectadas por los sismos ocurridos en México los días 7 y 19 de septiembre de 2017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3.10.24.</w:t>
      </w:r>
      <w:r w:rsidRPr="00994EE5">
        <w:rPr>
          <w:rFonts w:ascii="Verdana" w:hAnsi="Verdana" w:cs="Arial"/>
          <w:color w:val="2F2F2F"/>
          <w:sz w:val="20"/>
          <w:szCs w:val="20"/>
        </w:rPr>
        <w:t>        Para efectos de lo dispuesto en los artículos 82, fracción I y penúltimo párrafo de la Ley del ISR, 138 de su Reglamento y de la regla 3.10.5., fracciones I y II, en relación con el artículo 24, fracción I de la LIF, no se considera que las organizaciones civiles y fideicomisos autorizados para recibir donativos deducibles en términos de la Ley del ISR, incumplen con el objeto social o fin autorizado cuando otorguen apoyos económicos o monetarios a las personas físicas que tengan su casa habitación en las zonas afectadas por los sismos ocurridos en México los días 7 y 19 de septiembre de 2017.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siempre y cuando las mencionadas personas morales y fideicomisos autorizados, se aseguren de que el apoyo económico referido se destinó a la reconstrucción o reparación de la casa habitación del beneficiario dentro de los seis meses siguientes a la entrega del apoyo y presenten los informes de transparencia relacionados con donativos recibidos por los sismos ocurridos en México durante el mes de septiembre de 2017, a que se refiere la regla 3.10.10.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operaciones descritas en la presente regla, no actualizan el supuesto jurídico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contemplado en el artículo 79, penúltimo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79, 82, RLISR 138, LIF 24, RMF 2021 3.10.5., 3.10.10.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que los fondos de inversión retengan a sus inversionistas el ISR por la distribución del resultado fiscal de fideicomisos dedicados a la adquisición o construcción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3.10.25.</w:t>
      </w:r>
      <w:r w:rsidRPr="00994EE5">
        <w:rPr>
          <w:rFonts w:ascii="Verdana" w:hAnsi="Verdana" w:cs="Arial"/>
          <w:color w:val="2F2F2F"/>
          <w:sz w:val="20"/>
          <w:szCs w:val="20"/>
        </w:rPr>
        <w:t>        Para los efectos del artículo 87, noveno párrafo de la Ley del ISR y la regla 3.21.2.10., los fondos de inversión de renta variable que perciban ingresos provenientes de la distribución del resultado fiscal de los fideicomisos a que se refiere el artículo 187 de la Ley del ISR, al cierre de sus operaciones diarias determinarán el ingreso gravable correspondiente a los accionistas o integrantes de los citados fondos de inversión,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Identificarán al final de cada día el importe del resultado fiscal por certificado recibido de los fideicomisos referidos en el primer párrafo de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Determinarán el ISR causado por la distribución, multiplicando el referido resultado fiscal por la tasa establecida en el artículo 9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Calcularán el monto del ISR causado por acción, dividiendo el monto obtenido conforme a la fracción II, entre el número de acciones en circulación del fondo de inversión.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Obtendrán el ISR correspondiente al integrante o accionista del fondo de inversión, multiplicando el valor obtenido conforme a la fracción III por el número de acciones que sean propiedad del integrante o accionista.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fondo de inversión de renta variable deberá retener y enterar el impuesto causado por sus accionistas o integrantes que provenga de los ingresos derivado de la distribución a que se refiere el primer párrafo de esta regla, a más tardar el día 17 del mes siguiente al mes en que se obtengan los ingresos referidos.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 87, 187, RMF 2021 3.2.19., </w:t>
      </w:r>
      <w:r w:rsidRPr="00994EE5">
        <w:rPr>
          <w:rFonts w:ascii="Verdana" w:hAnsi="Verdana" w:cs="Arial"/>
          <w:color w:val="2F2F2F"/>
          <w:sz w:val="20"/>
          <w:szCs w:val="20"/>
        </w:rPr>
        <w:t>3.21.2.10.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que los fondos de inversión calculen el ISR por la inversión en operaciones financieras derivadas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3.10.26.</w:t>
      </w:r>
      <w:r w:rsidRPr="00994EE5">
        <w:rPr>
          <w:rFonts w:ascii="Verdana" w:hAnsi="Verdana" w:cs="Arial"/>
          <w:color w:val="2F2F2F"/>
          <w:sz w:val="20"/>
          <w:szCs w:val="20"/>
        </w:rPr>
        <w:t>        Para los efectos de los artículos 87, sexto y penúltimo párrafos y 88, penúltimo párrafo de la Ley del ISR, los fondos de inversión que celebren operaciones financieras derivadas a las que se refieren los artículos 16-A del CFF y 20 de la citada Ley, podrán determinar diariamente el impuesto y la retención correspondiente a cada integrante del fondo por los ingresos provenientes de dichas operaciones,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Clasificarán y registrarán los ingresos devengados por concepto de plusvalías y ganancias.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Clasificarán y registrarán los gastos devengados por concepto de minusvalías </w:t>
      </w:r>
      <w:r w:rsidRPr="00994EE5">
        <w:rPr>
          <w:rFonts w:ascii="Verdana" w:hAnsi="Verdana" w:cs="Arial"/>
          <w:color w:val="2F2F2F"/>
          <w:sz w:val="20"/>
          <w:szCs w:val="20"/>
        </w:rPr>
        <w:lastRenderedPageBreak/>
        <w:t>y pérdidas.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Determinarán la ganancia o pérdida disminuyendo a los ingresos a que se refiere la fracción I, los gastos determinados conforme a la fracción 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Calcularán el porcentaje de participación accionaria del contribuyente, dividiendo el número de acciones propiedad del contribuyente, entre el número total de acciones de la clase o serie accionaria en la que divida su capital contable.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Determinarán la ganancia o pérdida atribuible por contribuyente multiplicando el resultado obtenido conforme a la fracción III, por el porcentaje de participación accionaria, calculado de conformidad con la fracción IV.</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En el caso de que se determine pérdida, esta podrá aplicarse hasta agotarse contra la ganancia derivada de las referidas operaciones financieras originadas en días posteriores, siempre que se determinen de conformidad con la presente regla y correspondan al mismo fondo de inversión. Para tal efecto, el fondo de inversión deberá llevar un control y registro por contribuyente de las ganancias, pérdidas y su respectiva aplicación contra las ganancias.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Para determinar la retención diaria correspondiente a cada contribuyente multiplicarán la tasa del impuesto a que se refieren los artículos 146, segundo párrafo y 163, segundo párrafo de la Ley del ISR, por la ganancia que resulte una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vez que se hayan aplicado las pérdidas en las referidas operaciones financieras determinadas conforme a la fracción VI.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fondos de inversión a que se refiere esta regla, a través de sus operadores, administradores o distribuidores, según se trate, a más tardar el 15 de febrero de cada año deberán proporcionar a los integrantes o accionistas personas físicas constancia anual en CFDI, señalando los ingresos derivados de plusvalías y ganancias realizadas, los gastos por concepto de minusvalías y pérdidas realizadas, el monto de pérdidas disminuidas contra las ganancias y el ISR retenido por el fondo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integrantes o accionistas personas físicas acumularán en su declaración anual los ingresos devengados a su favor por dichos fondos.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estarán a lo dispuesto en esta regla las operaciones financieras derivadas previstas en la regla 3.2.19. y en el artículo 146, segundo párrafo de la Ley del ISR, cuando la ganancia o pérdida provenga de la celebración de operaciones financieras derivadas de capital referidas a acciones o a índices accionarios.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16-A, LISR 20, 21, 54, 87, 88, 146, 163, RMF 2021 3.2.19.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Distribución de dividendos de fondos de inversión de renta variable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3.10.27.</w:t>
      </w:r>
      <w:r w:rsidRPr="00994EE5">
        <w:rPr>
          <w:rFonts w:ascii="Verdana" w:hAnsi="Verdana" w:cs="Arial"/>
          <w:color w:val="2F2F2F"/>
          <w:sz w:val="20"/>
          <w:szCs w:val="20"/>
        </w:rPr>
        <w:t>        Para efectos de los artículos 140, segundo párrafo y 164, fracción I, último párrafo de la Ley del ISR, los fondos de inversión de renta variable a que se refiere la Ley de Fondos de Inversión que distribuyan a sus integrantes o accionistas, personas físicas residentes en México o residentes en el extranjero sin establecimiento permanente en el país, dividendos que provengan de los rendimientos que componen el portafolio de inversión de dicho fondo por concepto de intereses, dividendos y/o resultado fiscal de fideicomisos dedicados a la adquisición o construcción de inmuebles en términos del artículo 187 de la Ley del ISR, podrán no efectuar la retención del ISR prevista en dichos artículos, siempre que el intermediario financiero haya efectuado la retención y entero del ISR que corresponda conforme a las disposiciones aplicables y, que de forma previa, haya informado al fondo de inversión que llevará a cabo dicha retención.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87, 88, 140, 164, 187, 188, RLISR 114, RMF 2021 3.10.25., 3.9.1., </w:t>
      </w:r>
      <w:r w:rsidRPr="00994EE5">
        <w:rPr>
          <w:rFonts w:ascii="Verdana" w:hAnsi="Verdana" w:cs="Arial"/>
          <w:color w:val="2F2F2F"/>
          <w:sz w:val="20"/>
          <w:szCs w:val="20"/>
        </w:rPr>
        <w:t>3.21.2.10.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Donativos para combatir y mitigar la pandemia provocada por el coronavirus SARS-CoV2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3.10.28.</w:t>
      </w:r>
      <w:r w:rsidRPr="00994EE5">
        <w:rPr>
          <w:rFonts w:ascii="Verdana" w:hAnsi="Verdana" w:cs="Arial"/>
          <w:color w:val="2F2F2F"/>
          <w:sz w:val="20"/>
          <w:szCs w:val="20"/>
        </w:rPr>
        <w:t>        Para los efectos de los artículos 82, fracción I y penúltimo párrafo de la Ley del ISR; 138 y 139 de su Reglamento, así como de la regla 3.10.5., fracciones I y II, las organizaciones civiles y fideicomisos autorizados para recibir donativos deducibles en términos de la Ley del ISR, cuyo objeto social o fin autorizado corresponda a la asistencia médica, rehabilitación o bien, que cuenten con la autorización para apoyar económicamente a otra organización civil o fideicomiso autorizado, así como las donatarias por ley, que, de acuerdo con su objeto social, fines o atribuciones, puedan destinar los donativos que reciban para combatir y mitigar la pandemia por el coronavirus SARS-CoV2, que provoca la enfermedad COVID 19, deberán emitir el CFDI correspondiente respecto de las donaciones que reciban con tal propósito, señalando en el apartado de leyenda del complemento de donatarias: "COVID-19".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con anterioridad a la publicación de la presente regla, se hayan recibido donativos para los propósitos señalados en el párrafo anterior, se deberá de cancelar el CFDI correspondiente y emitir uno nuevo relacionado con el comprobante cancelado, el cual deberá cumplir con lo señalado en dicho párrafo.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organizaciones civiles y fideicomisos autorizados para recibir donativos deducibles en términos de la Ley del ISR, que donen recursos en efectivo o en </w:t>
      </w:r>
      <w:r w:rsidRPr="00994EE5">
        <w:rPr>
          <w:rFonts w:ascii="Verdana" w:hAnsi="Verdana" w:cs="Arial"/>
          <w:color w:val="2F2F2F"/>
          <w:sz w:val="20"/>
          <w:szCs w:val="20"/>
        </w:rPr>
        <w:lastRenderedPageBreak/>
        <w:t>especie para mitigar y combatir el SARS-CoV2 que provoca la enfermedad COVID 19, al sector salud Federal, Estatal o Municipal, deberán solicitar que el CFDI correspondiente señale en el apartado de leyenda del complemento de donatarias: "COVID-19".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las donatarias autorizadas para recibir donativos deducibles en términos de la Ley del ISR adquieran, en territorio nacional, bienes para los efectos a que se refiere esta regla, deberán solicitar la expedición del CFDI en cuyo apartado de descripción se deberá señalar: "COVID-19". Cuando los bienes se adquieran en el extranjero, en el apartado de observaciones del pedimento de importación se deberá señalar: "COVID-19".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donatarias autorizadas para recibir donativos deducibles en términos de la Ley del ISR,</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que se ubiquen en alguno de los supuestos señalados en la presente regla, deberán presentar un informe de acuerdo a lo establecido en la ficha de tramite 146/ISR "Declaración informativa de donativos para mitigar y combatir el virus SARS-CoV2"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82, RLISR 138, 139, RMF 2021 3.10.5.</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3.11. Disposiciones generales de las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la declaración anual por préstamos, donativos, premios</w:t>
      </w:r>
      <w:r w:rsidRPr="00994EE5">
        <w:rPr>
          <w:rFonts w:ascii="Verdana" w:hAnsi="Verdana" w:cs="Arial"/>
          <w:color w:val="2F2F2F"/>
          <w:sz w:val="20"/>
          <w:szCs w:val="20"/>
        </w:rPr>
        <w:t>,</w:t>
      </w:r>
      <w:r w:rsidRPr="00994EE5">
        <w:rPr>
          <w:rFonts w:ascii="Verdana" w:hAnsi="Verdana" w:cs="Arial"/>
          <w:b/>
          <w:bCs/>
          <w:color w:val="2F2F2F"/>
          <w:sz w:val="20"/>
          <w:szCs w:val="20"/>
        </w:rPr>
        <w:t> y casos en que se releva de presentar el aviso de actualización de actividades económicas y obligaciones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3.11.1.</w:t>
      </w:r>
      <w:r w:rsidRPr="00994EE5">
        <w:rPr>
          <w:rFonts w:ascii="Verdana" w:hAnsi="Verdana" w:cs="Arial"/>
          <w:color w:val="2F2F2F"/>
          <w:sz w:val="20"/>
          <w:szCs w:val="20"/>
        </w:rPr>
        <w:t>          Para los efectos de los artículos 90, segundo y tercer párrafos, así como 138, último párrafo de la Ley del ISR, las personas físicas residentes en México que únicamente obtuvieron ingresos en el ejercicio fiscal por concepto de préstamos, donativos y premios, que en lo individual o en su conjunto excedan de $600,000.00 (seiscientos mil pesos 00/100 M.N.), deberán informar en la declaración del ejercicio fiscal, dichos ingresos.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las personas físicas que obtengan ingresos por los que deban presentar declaración anual, además de los ingresos mencionados en el párrafo anterior, quedarán relevados de presentar el aviso de actualización de actividades económicas y obligaciones ante el RFC por los ingresos exentos, siempre que se encuentren inscritos en el RFC por los demás ingresos.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90, 138, RCFF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Procedimiento para determinar los años de cotización de los trabajadores afiliados al IMSS en el retiro de los recursos de la cuenta individual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3.11.2.</w:t>
      </w:r>
      <w:r w:rsidRPr="00994EE5">
        <w:rPr>
          <w:rFonts w:ascii="Verdana" w:hAnsi="Verdana" w:cs="Arial"/>
          <w:color w:val="2F2F2F"/>
          <w:sz w:val="20"/>
          <w:szCs w:val="20"/>
        </w:rPr>
        <w:t>          Para determinar los años de cotización a que se refieren los artículos 93, fracción XIII y 96-Bis de la Ley del ISR, las administradoras de fondos para el retiro o PENSIONISSSTE, que entreguen al trabajador o a su(s) beneficiario(s) en una sola exhibición, recursos con cargo a la subcuenta del seguro de retiro (SAR92) de acuerdo a la Ley del Seguro Social, deberán utilizar la resolución o la negativa de pensión, emitidas por el IMSS, o bien, la constancia que acredite que el trabajador cuenta con una pensión o jubilación derivada de un plan privado de jubilación o del régimen de jubilaciones y pensiones de los trabajadores del IMSS. Cuando el trabajador adquiera el derecho a disfrutar de una pensión en los términos de la Ley del Seguro Social de 1973, se deberá utilizar la constancia emitida por el empleador con la que se acredite el derecho, de conformidad con las disposiciones de carácter general que emita la CONSAR. En cualquier caso, el documento deberá indicar el número de años o semanas de cotización del trabajador.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documento emitido por el IMSS no indique el número de años de cotización del trabajador, las administradoras de fondos para el retiro o PENSIONISSSTE podrán utilizar la información que el IMSS proporcione a través de los mecanismos de intercambio de información que prevea la CONSAR para la disposición y transferencia de recursos.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cotización se emita en número de semanas se dividirá entre 52. En ningún caso el número de semanas de cotización que se consideren en el cálculo podrá exceder de 260 semanas. Para los efectos de este párrafo, toda fracción igual o mayor a 0.5 se considerará como un año completo.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el monto de los ingresos gravados, las administradoras de fondos para el retiro o PENSIONISSSTE disminuirán del total retirado de la subcuenta referida, la cantidad exenta determinada a partir de la información proporcionada por el trabajador o su(s) beneficiario(s), de acuerdo a lo establecido en los párrafos anteriores. El monto así obtenido se sujetará a lo dispuesto en el artículo 96-Bis de la Ley del ISR. Tratándose de trabajadores que cuenten con una pensión derivada de un plan privado de pensión no autorizado ni registrado por la CONSAR, deberán cumplir con los requisitos que para tales efectos establezca dicha Comisión mediante disposiciones de carácter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la administradora de fondos para el retiro o PENSIONISSSTE entreguen los recursos SAR92 por el solo hecho de que el titular haya cumplido los 65 años de </w:t>
      </w:r>
      <w:r w:rsidRPr="00994EE5">
        <w:rPr>
          <w:rFonts w:ascii="Verdana" w:hAnsi="Verdana" w:cs="Arial"/>
          <w:color w:val="2F2F2F"/>
          <w:sz w:val="20"/>
          <w:szCs w:val="20"/>
        </w:rPr>
        <w:lastRenderedPageBreak/>
        <w:t>edad, conforme a lo señalado en la Ley del Seguro Social vigente al momento de cotización de tales recursos, la administradora o PENSIONISSSTE obtendrá los años de cotización de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subcuenta con la información que al efecto proporcione el titular de la cuenta en los términos que señalen las disposiciones administrativas que emita la CONSAR, debiendo las administradoras de fondos para el retiro o PENSIONISSSTE efectuar la retención del ISR en los términos del artículo 96 Bis de la Ley del ISR y acreditar el impuesto que le haya sido retenido por este concepto.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del pago en una sola exhibición de la subcuenta de retiro, cesantía en edad avanzada y vejez "RCV" prevista en la Ley del Seguro Social, cuando se obtenga la negativa de pensión por parte del IMSS o se acredite que el trabajador cuenta con una pensión o jubilación derivada de un plan privado de jubilación autorizado y registrado por la CONSAR o del régimen de jubilaciones y pensiones de los trabajadores del IMSS, se estará a lo dispuesto en esta regla, salvo por lo señalado a continuación: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Cuando la jubilación o pensión del plan privado se pague en una sola exhibición, los fondos de la subcuenta de retiro, cesantía en edad avanzada y vejez "RCV" se le sumarán a dicho pago y se aplicará al total obtenido la exención indicada en los artículos 147, 171 y 173 del Reglamento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máximo de semanas referido en el tercer párrafo de esta regla se podrá aumentar en 52 semanas por año transcurrido a partir de 2003 y hasta el momento en el que se efectúe el retiro. Para los efectos de este inciso, cuando el número de semanas sea igual o mayor a 26 se considerará como un año completo.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pague en una sola exhibición el importe correspondiente al ramo de retiro de la subcuenta de retiro, cesantía en edad avanzada y vejez "RCV" a que se refiere el párrafo anterior y se cumpla con lo dispuesto en el "Decreto por el que se reforma el Artículo Noveno Transitorio de la Ley de los Sistemas de Ahorro para el Retiro", publicado en el DOF el 24 de diciembre de 2002, para determinar los años de cotización, así como el monto de los ingresos gravados y la retención del impuesto, se estará a lo dispuesto en esta regla salvo lo relativo al número máximo de semanas cotizadas. El número máximo de semanas cotizadas será el número de semanas transcurridas entre el 1 de julio de 1997 y la fecha en que se emita el documento resolutivo de pensión del IMSS mediante el cual se acredite la disposición de tales recursos de conformidad con el Artículo Noveno Transitorio antes mencionado.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los efectos de los párrafos cuarto y quinto de la presente regla, cuando las administradoras de fondos para el retiro o PENSIONISSSTE efectúen la retención del ISR en los términos del artículo 96-Bis de la Ley del ISR, no será necesario que cuenten con la negativa de pensión emitida por el IMSS.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93, 96-Bis, 142, 145, LSS 1973 183-C, Ley del Seguro Social 1997, Décimo Tercero Transitorio, Ley de los Sistemas del Ahorro para el Retiro Noveno Transitorio, RLISR 147, 171, 173,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Acumulación de ingresos provenientes de cuentas personales especiales para el ahorro, contratos de seguro para el retiro o de fondos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3.11.3.</w:t>
      </w:r>
      <w:r w:rsidRPr="00994EE5">
        <w:rPr>
          <w:rFonts w:ascii="Verdana" w:hAnsi="Verdana" w:cs="Arial"/>
          <w:color w:val="2F2F2F"/>
          <w:sz w:val="20"/>
          <w:szCs w:val="20"/>
        </w:rPr>
        <w:t>          Para los efectos del artículo 218 de la Ley del ISR vigente hasta el 31 de diciembre de 2013, los contribuyentes que hubieran efectuado la deducción de los depósitos, pagos o adquisiciones, a los que hace referencia el citado artículo deberán considerar como ingreso acumulable en la declaración correspondiente al ejercicio en que reciban o retiren los depósitos de la cuenta personal especial para el ahorro, del contrato de seguro de que se trate o del fondo de inversión de la que se hayan adquirido las acciones, la cantidad que perciban por dichos conceptos hasta por el monto que hubiera deducido en los términos de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2013 218, LISR 151, 185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Condición para acreditar que las personas físicas de nacionalidad extranjera que enajenan su casa habitación son residentes en México para efectos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3.11.4.</w:t>
      </w:r>
      <w:r w:rsidRPr="00994EE5">
        <w:rPr>
          <w:rFonts w:ascii="Verdana" w:hAnsi="Verdana" w:cs="Arial"/>
          <w:color w:val="2F2F2F"/>
          <w:sz w:val="20"/>
          <w:szCs w:val="20"/>
        </w:rPr>
        <w:t>          Para los efectos de los artículos 93, fracción XIX, inciso a) de la Ley del ISR y 9, fracción I, inciso a) del CFF, se presumirá, salvo prueba en contrario, que las personas físicas de nacionalidad extranjera que enajenan su casa habitación son residentes en México para efectos fiscales, cuando se cumplan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Declaren, bajo protesta de decir verdad,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Que tienen la condición de residentes en México para efectos fiscales, en los términos del artículo 9, fracción I del CFF y, en su caso, de los tratados para evitar la doble tributación que México tiene en vigor.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Su domicilio fiscal o, en su defecto, un domicilio para oír y recibir notificaciones. En </w:t>
      </w:r>
      <w:r w:rsidRPr="00994EE5">
        <w:rPr>
          <w:rFonts w:ascii="Verdana" w:hAnsi="Verdana" w:cs="Arial"/>
          <w:color w:val="2F2F2F"/>
          <w:sz w:val="20"/>
          <w:szCs w:val="20"/>
        </w:rPr>
        <w:lastRenderedPageBreak/>
        <w:t>ningún caso el domicilio señalado podrá ser o encontrarse en la casa habitación que enajenan.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Su clave en el RFC o, en su defecto, la CURP.</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La declaración a que se refiere esta fracción, deberá constar en el instrumento público correspondiente.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Adicionalmente a lo anterior, acrediten su condición de residente en México. Para tales efectos, se considerará que se acredita dicha condición con la constancia de residencia para efectos fiscales a que se refiere la regla 2.1.3. o en su defecto, con la cédula de identificación fiscal referida en la regla 2.4.12.</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documentación a que se refiere esta fracción, deberá acompañarse al apéndice del instrumento público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fedatarios públicos, que por disposición legal tengan funciones notariales, no serán responsables solidarios con los contribuyentes, salvo prueba en contrario, respecto de la enajenación de que se trate, cuando se cumplan las fracciones anteriores.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persona física que enajena su casa habitación no sea residente para efectos fiscales en México o no sea residente para efectos fiscales en el extranjero con establecimiento permanente en el país, no será aplicable la exención establecida en el artículo 93, fracción XIX, inciso a) de la Ley del ISR. En este supuesto, los fedatarios públicos, que por disposición legal tengan funciones notariales, estarán a lo dispuesto por el artículo 26, fracción I del CFF, respecto de la enajenación de que se trate, debiendo calcular y enterar el impuesto en los términos de lo previsto en el artículo 160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26, LISR 93, 155, 160, RCFF 5, RLISR 155, RMF 2021 2.1.3., 2.4.12., 3.11.5.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la obligación del fedatario público de señalar si el contribuyente ha enajenado alguna casa habitación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3.11.5.</w:t>
      </w:r>
      <w:r w:rsidRPr="00994EE5">
        <w:rPr>
          <w:rFonts w:ascii="Verdana" w:hAnsi="Verdana" w:cs="Arial"/>
          <w:color w:val="2F2F2F"/>
          <w:sz w:val="20"/>
          <w:szCs w:val="20"/>
        </w:rPr>
        <w:t xml:space="preserve">          Para los efectos del artículo 93, fracción XIX, inciso a), último párrafo de la Ley del ISR, la obligación del fedatario público para consultar al SAT si previamente el contribuyente ha enajenado alguna casa habitación durante los tres años inmediatos anteriores a la fecha de enajenación de que se trate, se tendrá por cumplida siempre que realice la consulta a través del Portal del SAT e incluya en la escritura pública correspondiente el resultado de dicha consulta o agregue al apéndice, la impresión de la misma y de su resultado. El fedatario deberá </w:t>
      </w:r>
      <w:r w:rsidRPr="00994EE5">
        <w:rPr>
          <w:rFonts w:ascii="Verdana" w:hAnsi="Verdana" w:cs="Arial"/>
          <w:color w:val="2F2F2F"/>
          <w:sz w:val="20"/>
          <w:szCs w:val="20"/>
        </w:rPr>
        <w:lastRenderedPageBreak/>
        <w:t>comunicarle al enajenante que dará aviso al SAT de la operación efectuada, para la cual indicará el monto de la contraprestación y, en su caso, el ISR retenido.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93, RLISR 155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los años de cotización de los trabajadores afiliados al ISSSTE en el retiro de los recursos de la cuenta individual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3.11.6.</w:t>
      </w:r>
      <w:r w:rsidRPr="00994EE5">
        <w:rPr>
          <w:rFonts w:ascii="Verdana" w:hAnsi="Verdana" w:cs="Arial"/>
          <w:color w:val="2F2F2F"/>
          <w:sz w:val="20"/>
          <w:szCs w:val="20"/>
        </w:rPr>
        <w:t>          Para determinar los años de cotización a que se refieren los artículos 93, fracción XIII y 96-Bis de la Ley del ISR, las administradoras de fondos para el retiro o PENSIONISSSTE, que entreguen al trabajador o a su(s) beneficiario(s) en una sola exhibición, recursos con cargo a la subcuenta de ahorro para el retiro (SAR ISSSTE) prevista en el artículo 90 BIS-C de la Ley del ISSSTE, vigente hasta el 31 de marzo de 2007, deberán utilizar la concesión o negativa de pensión emitida por el ISSSTE, o bien, la constancia que acredite que el trabajador cuenta con una pensión derivada de un plan establecido por la Dependencia o Entidad. Cuando el trabajador adquiera el derecho a disfrutar de una pensión en los términos de la Ley del ISSSTE vigente hasta el 31 de marzo de 2007, se deberá utilizar la constancia emitida por la Dependencia o Entidad con la que se acredite el derecho, de conformidad con las disposiciones de carácter general que emita la CONSAR. En cualquier caso, el documento deberá indicar el número de años de cotización del trabajador.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documento emitido por el ISSSTE no indique el número de años de cotización del trabajador, las administradoras de fondos para el retiro o PENSIONISSSTE podrán utilizar la información que el ISSSTE proporcione a través de los mecanismos de intercambio de información que prevea la CONSAR para la disposición y transferencia de recursos.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cotización se emita en número de semanas se dividirá entre 52. En ningún caso el número de semanas de cotización que se consideren en el cálculo podrá exceder de 850 semanas o 16 años. Para los efectos de este párrafo, toda fracción igual o mayor a 0.5 se considerará como un año completo.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determinar el monto de los ingresos gravados, las administradoras de fondos para el retiro o PENSIONISSSTE disminuirán del total retirado de la subcuenta referida, la cantidad exenta determinada a partir de la información proporcionada por el trabajador o su(s) beneficiario(s), de acuerdo a lo establecido en los párrafos anteriores. El monto así obtenido se sujetará a lo dispuesto en el artículo 96-Bis de la Ley del ISR. Tratándose de trabajadores que cuenten con una pensión derivada </w:t>
      </w:r>
      <w:r w:rsidRPr="00994EE5">
        <w:rPr>
          <w:rFonts w:ascii="Verdana" w:hAnsi="Verdana" w:cs="Arial"/>
          <w:color w:val="2F2F2F"/>
          <w:sz w:val="20"/>
          <w:szCs w:val="20"/>
        </w:rPr>
        <w:lastRenderedPageBreak/>
        <w:t>de un plan establecido por la Dependencia o Entidad, no autorizado ni registrado por la CONSAR, deberán cumplir con los requisitos que para tales efectos establezca dicha Comisión mediante disposiciones de carácter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las administradoras de fondos para el retiro o PENSIONISSSTE entreguen los recursos SAR ISSSTE por el solo hecho de que el titular haya cumplido los 65 años de edad, conforme a lo señalado en la Ley del ISSSTE vigente al momento de cotización de tales recursos, la administradora o PENSIONISSSTE, obtendrá los años de cotización de la subcuenta con la información que al efecto proporcione el titular de la cuenta en los términos que señalen las disposiciones administrativas que emita la CONSAR, debiendo las administradoras de fondos para el retiro o PENSIONISSSTE efectuar la retención del ISR en los términos del artículo 96-Bis de la Ley del ISR y acreditar el impuesto que le haya sido retenido por este concepto.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máximo de semanas referido en el segundo párrafo de la presente regla, podrá aumentar en 52 semanas por año transcurrido a partir de 2008 y hasta el momento en el que se efectúe el retiro. Cuando el número de semanas sea igual o mayor a 26 se considerará como año completo.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del pago en una sola exhibición de la subcuenta de retiro, cesantía en edad avanzada y vejez "RCV" prevista en la Ley del ISSSTE, cuando se obtenga la negativa de pensión por parte del ISSSTE o se acredite que el trabajador cuenta con una pensión derivada de un plan de pensión privado autorizado y registrado por la CONSAR, se estará a lo dispuesto en esta regla, salvo por lo señalado a continuación: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la pensión del plan privado se pague en una sola exhibición, los fondos de la subcuenta de retiro, cesantía en edad avanzada y vejez "RCV" se le sumarán a dicho pago y se aplicará al total obtenido la exención indicada en los artículos 147, 171 y 173 del Reglamento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máximo de semanas referido en el tercer párrafo de esta regla se podrá aumentar en 52 semanas por año transcurrido a partir de 2008 y hasta el momento en el que se efectúe el retiro. Para los efectos de esta fracción, cuando el número de semanas sea igual o mayor a 26 se considerará como un año completo.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los párrafos cuarto y quinto de la presente regla, cuando las administradoras de fondos para el retiro o PENSIONISSSTE efectúen la retención del ISR en los términos del artículo 96-Bis de la Ley del ISR no será necesario que cuenten con la negativa de pensión emitida por el ISSSTE.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93, 96-Bis, 142, 145, Ley del ISSSTE 1983, 90 BIS-C, RLISR 147, 171, 173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Operaciones de préstamo de títulos o valores donde no existe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3.11.7.</w:t>
      </w:r>
      <w:r w:rsidRPr="00994EE5">
        <w:rPr>
          <w:rFonts w:ascii="Verdana" w:hAnsi="Verdana" w:cs="Arial"/>
          <w:color w:val="2F2F2F"/>
          <w:sz w:val="20"/>
          <w:szCs w:val="20"/>
        </w:rPr>
        <w:t>          Tratándose de operaciones de préstamo de títulos o valores cuyo objeto sean acciones, en las que el prestamista sea persona física que no realice actividades empresariales o residente en el extranjero, se considera para los efectos del Título IV, Capítulo IV o el Título V de la Ley del ISR, según corresponda, que no existe enajenación de las acciones que se otorguen en préstamo, cuando se cumpla con los requisitos a que se refiere la regla 2.1.8.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a que se refiere esta regla, en los que el prestatario pague al prestamista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cantidades como consecuencia de no haber adquirido total o parcialmente las acciones que está obligado a entregar dentro del plazo establecido dentro del contrato respectivo, la ganancia que obtenga el prestamista estará gravada conforme a los artículos 129 y 161, tercer párrafo de la Ley del ISR y se determinará de conformidad con la regla 3.2.17., segundo párrafo.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premios y las demás contraprestaciones, excluyendo el equivalente a los dividendos en efectivo, así como las sanciones, indemnizaciones, recargos o penas convencionales que, en su caso, reciba el prestamista del prestatario en los términos del contrato respectivo, serán acumulables o gravables de conformidad a lo dispuesto por el Capítulo VI del Título IV y el Título V de la Ley del ISR, según corresponda, debiendo el intermediario que intervenga en la operación efectuar la retención del impuesto.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119, 129, 161, RMF 2021 2.1.8., 3.2.17.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Retención por dividendos o utilidades distribuidos por sociedades residentes en el extranjero a personas físicas residentes en México a través de Sociedades Anónimas que obtengan concesión de la Secretaría para actuar como bolsa de valores o mercados reconocidos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3.11.8.</w:t>
      </w:r>
      <w:r w:rsidRPr="00994EE5">
        <w:rPr>
          <w:rFonts w:ascii="Verdana" w:hAnsi="Verdana" w:cs="Arial"/>
          <w:color w:val="2F2F2F"/>
          <w:sz w:val="20"/>
          <w:szCs w:val="20"/>
        </w:rPr>
        <w:t xml:space="preserve">          Para los efectos del artículo 142, fracción V, segundo párrafo de la Ley del ISR, en los casos de dividendos o utilidades distribuidos por sociedades residentes en el extranjero a través de Sociedades Anónimas que obtengan concesión de la Secretaría para actuar como bolsas de valores o mercados reconocidos a que se refiere el artículo 16-C, fracción I del CFF, en los cuales coticen sus acciones, los intermediarios financieros, incluidos los fondos de inversión, deberán retener y enterar en la fecha señalada, por cuenta del contribuyente el impuesto correspondiente por los dividendos percibidos, para lo cual deberán emitir a </w:t>
      </w:r>
      <w:r w:rsidRPr="00994EE5">
        <w:rPr>
          <w:rFonts w:ascii="Verdana" w:hAnsi="Verdana" w:cs="Arial"/>
          <w:color w:val="2F2F2F"/>
          <w:sz w:val="20"/>
          <w:szCs w:val="20"/>
        </w:rPr>
        <w:lastRenderedPageBreak/>
        <w:t>la persona física un comprobante que acredite dicha retención.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LISR 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Cómputo del periodo de enajenación de acciones en bolsa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3.11.9.</w:t>
      </w:r>
      <w:r w:rsidRPr="00994EE5">
        <w:rPr>
          <w:rFonts w:ascii="Verdana" w:hAnsi="Verdana" w:cs="Arial"/>
          <w:color w:val="2F2F2F"/>
          <w:sz w:val="20"/>
          <w:szCs w:val="20"/>
        </w:rPr>
        <w:t>          Para los efectos del artículo 129, último párrafo, numerales 1 y 2 de la Ley del ISR, el periodo de veinticuatro meses a que se refieren dichos numerales, comprende los veinticuatro meses inmediatos anteriores a partir de la fecha en que se lleve a cabo la enajenación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Compensación de pérdidas y ganancias por enajenación de acciones en bolsa directamente y a través de fondos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3.11.10.</w:t>
      </w:r>
      <w:r w:rsidRPr="00994EE5">
        <w:rPr>
          <w:rFonts w:ascii="Verdana" w:hAnsi="Verdana" w:cs="Arial"/>
          <w:color w:val="2F2F2F"/>
          <w:sz w:val="20"/>
          <w:szCs w:val="20"/>
        </w:rPr>
        <w:t>        Para los efectos de los artículos 88 y 129 de la Ley del ISR, los contribuyentes podrán calcular una sola base del ISR para efectos del pago y entero del mismo, sumando todas las ganancias que obtengan por las operaciones a que se refieren los citados artículos y restando las pérdidas por las mencionadas operaciones durante el ejercicio y, en su caso, las pérdidas pendientes de amortizar que se generen al final del ejercicio fiscal 2014 y posteriores, determinando dichas ganancias y pérdidas de conformidad con los citados artículos</w:t>
      </w:r>
      <w:r w:rsidRPr="00994EE5">
        <w:rPr>
          <w:rFonts w:ascii="Verdana" w:hAnsi="Verdana" w:cs="Arial"/>
          <w:i/>
          <w:iCs/>
          <w:color w:val="2F2F2F"/>
          <w:sz w:val="20"/>
          <w:szCs w:val="20"/>
        </w:rPr>
        <w: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88, 129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3.12. De los ingresos por salarios y en general por la prestación de un</w:t>
      </w:r>
      <w:r w:rsidRPr="00994EE5">
        <w:rPr>
          <w:rFonts w:ascii="Verdana" w:hAnsi="Verdana" w:cs="Arial"/>
          <w:color w:val="2F2F2F"/>
          <w:sz w:val="20"/>
          <w:szCs w:val="20"/>
        </w:rPr>
        <w:br/>
      </w:r>
      <w:r w:rsidRPr="00994EE5">
        <w:rPr>
          <w:rFonts w:ascii="Verdana" w:hAnsi="Verdana" w:cs="Arial"/>
          <w:b/>
          <w:bCs/>
          <w:color w:val="2F2F2F"/>
          <w:sz w:val="20"/>
          <w:szCs w:val="20"/>
        </w:rPr>
        <w:t>servicio personal subordinado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 acumulable por la liquidación de opciones para adquirir 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3.12.1.</w:t>
      </w:r>
      <w:r w:rsidRPr="00994EE5">
        <w:rPr>
          <w:rFonts w:ascii="Verdana" w:hAnsi="Verdana" w:cs="Arial"/>
          <w:color w:val="2F2F2F"/>
          <w:sz w:val="20"/>
          <w:szCs w:val="20"/>
        </w:rPr>
        <w:t>          Para los efectos de los artículos 94, fracción VII y 154 de la Ley del ISR, cuando el empleador o una parte relacionada del mismo, liquide en efectivo la opción para adquirir acciones o títulos valor que representen bienes a la persona física que ejerza la opción, el ingreso acumulable o gravable, según se trate, será la cantidad en efectivo percibida por dicha persona física.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94, 154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la retención del ISR por salarios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3.12.2.</w:t>
      </w:r>
      <w:r w:rsidRPr="00994EE5">
        <w:rPr>
          <w:rFonts w:ascii="Verdana" w:hAnsi="Verdana" w:cs="Arial"/>
          <w:color w:val="2F2F2F"/>
          <w:sz w:val="20"/>
          <w:szCs w:val="20"/>
        </w:rPr>
        <w:t xml:space="preserve">          Para los efectos del artículo 96 de la Ley del ISR, cuando las personas obligadas a efectuar la retención del ISR, paguen en función del trabajo realizado o el cálculo </w:t>
      </w:r>
      <w:r w:rsidRPr="00994EE5">
        <w:rPr>
          <w:rFonts w:ascii="Verdana" w:hAnsi="Verdana" w:cs="Arial"/>
          <w:color w:val="2F2F2F"/>
          <w:sz w:val="20"/>
          <w:szCs w:val="20"/>
        </w:rPr>
        <w:lastRenderedPageBreak/>
        <w:t>deba hacerse por periodos, podrán efectuar la retención en los términos del citado artículo, o del artículo 175</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del Reglamento de la Ley del ISR, al resultado de dicho procedimiento se le aplicarán las tarifas correspondientes del Anexo 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96, RLISR 175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el pago provisional del ISR por salarios pagados por sujetos no obligados a retener y por ingresos provenientes del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3.12.3.</w:t>
      </w:r>
      <w:r w:rsidRPr="00994EE5">
        <w:rPr>
          <w:rFonts w:ascii="Verdana" w:hAnsi="Verdana" w:cs="Arial"/>
          <w:color w:val="2F2F2F"/>
          <w:sz w:val="20"/>
          <w:szCs w:val="20"/>
        </w:rPr>
        <w:t>          Los contribuyentes que presten servicios personales subordinados a personas no obligadas a efectuar la retención de conformidad con lo dispuesto en el artículo 99, último párrafo de la Ley del ISR y los que obtengan ingresos provenientes del extranjero por estos conceptos, enterarán el pago provisional a que se refiere el artículo 96, último párrafo del citado ordenamiento de conformidad con lo dispuesto en la sección 2.8.4. y el Título 7., en el concepto identificado como "ISR personas físicas. Salarios" en la aplicación electrónica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96, 99, RMF 2021 .2.8.4., 7.</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3.13.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declaraciones complementarias en "Mis cuentas"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w:t>
      </w:r>
      <w:r w:rsidRPr="00994EE5">
        <w:rPr>
          <w:rFonts w:ascii="Verdana" w:hAnsi="Verdana" w:cs="Arial"/>
          <w:color w:val="2F2F2F"/>
          <w:sz w:val="20"/>
          <w:szCs w:val="20"/>
        </w:rPr>
        <w:t>          Para los efectos del artículo 32 del CFF, los contribuyentes que hubieren presentado declaraciones bimestrales en la aplicación electrónica "Mis cuentas", en términos de las reglas 3.13.7. y 3.13.16., podrán presentar declaraciones complementarias utilizando dicha aplicación.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aplicación automáticamente mostrará las obligaciones de impuestos presentados, así como los datos capturados en la declaración que se complementa debiendo modificar únicamente el o los conceptos que se pretenden corregir, así como, en su caso, presentar por primera vez aquel concepto que se hubiera omitido en la declaración normal.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aplicación determinará en forma automática la actualización y recargos correspondientes, en términos de los artículos 17-A y 21 del CFF, teniendo la opción de modificar dichos conceptos.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De haberse realizado pagos con anterioridad a la presentación de la declaración complementaria a que se refiere la presente regla, deberá capturarse la suma de dicha cantidad en el apartado de "Importe pagado con anterioridad", </w:t>
      </w:r>
      <w:r w:rsidRPr="00994EE5">
        <w:rPr>
          <w:rFonts w:ascii="Verdana" w:hAnsi="Verdana" w:cs="Arial"/>
          <w:color w:val="2F2F2F"/>
          <w:sz w:val="20"/>
          <w:szCs w:val="20"/>
        </w:rPr>
        <w:lastRenderedPageBreak/>
        <w:t>siempre que dichos pagos no se hayan compensado o solicitado en devolución con anterioridad.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Concluida la captura y envío de información por el contribuyente, se generará el acuse de recibo electrónico de la información presentada, el cual contendrá, el nuevo número de operación, fecha de presentación y el sello digital generado.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exista cantidad a pagar por cualquiera de las obligaciones fiscales manifestadas, se emitirá el FCF, que contendrá el importe total a pagar conforme a la regla 3.13.7., incluyendo, en su caso, la actualización y recargos que correspondan y la nueva línea de captura a través de la cual se efectuará el pago, así como la fecha de vigencia de la misma.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 que los contribuyentes que utilicen la aplicación electrónica "Mis cuentas", han cumplido con la obligación de presentar las declaraciones bimestrales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cuando los contribuyentes que utilicen la aplicación electrónica "Mis cuentas" no efectúen el pago en el plazo de vigencia de la línea de captura correspondiente, podrán presentar declaración complementaria en términos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 computarán dentro del límite de declaraciones complementarias que establece el artículo 32 del CFF, las que se presenten en los términos del párrafo anterior, siempre que únicamente se modifiquen los datos correspondientes a la actualización y recargos.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21, 32, RMF 2021 3.13.7., 3.13.16.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realizar el pago en efectivo por la adquisición de gasolina para los contribuyentes que tributan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3.13.2.</w:t>
      </w:r>
      <w:r w:rsidRPr="00994EE5">
        <w:rPr>
          <w:rFonts w:ascii="Verdana" w:hAnsi="Verdana" w:cs="Arial"/>
          <w:color w:val="2F2F2F"/>
          <w:sz w:val="20"/>
          <w:szCs w:val="20"/>
        </w:rPr>
        <w:t xml:space="preserve">          Para los efectos de los artículos 111, quinto párrafo y 112, fracción V en relación con el artículo 27, fracción III, segundo párrafo de la Ley del ISR, los contribuyentes que tributen en el Título IV, Capítulo II, Sección II de la citada Ley, podrán efectuar la deducción de las erogaciones pagadas en efectivo cuyo monto sea igual o inferior </w:t>
      </w:r>
      <w:r w:rsidRPr="00994EE5">
        <w:rPr>
          <w:rFonts w:ascii="Verdana" w:hAnsi="Verdana" w:cs="Arial"/>
          <w:color w:val="2F2F2F"/>
          <w:sz w:val="20"/>
          <w:szCs w:val="20"/>
        </w:rPr>
        <w:lastRenderedPageBreak/>
        <w:t>a $2,000.00 (dos mil pesos 00/100 M.N.), por la adquisición de combustible para vehículos marítimos, aéreos y terrestres que utilicen para realizar su actividad, siempre que dichas operaciones estén amparadas con el CFDI correspondiente, por cada adquisición realizada.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111, 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Cómputo del plazo de permanencia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3.13.3.</w:t>
      </w:r>
      <w:r w:rsidRPr="00994EE5">
        <w:rPr>
          <w:rFonts w:ascii="Verdana" w:hAnsi="Verdana" w:cs="Arial"/>
          <w:color w:val="2F2F2F"/>
          <w:sz w:val="20"/>
          <w:szCs w:val="20"/>
        </w:rPr>
        <w:t>          Para los efectos de lo dispuesto en el Título IV, Capítulo II, Sección II de la Ley del ISR y del artículo 23, fracción II, inciso a), segundo párrafo de la LIF, el plazo de permanencia en el aludido régimen, así como el de aplicación de las tablas que contienen los porcentajes de reducción de contribuciones a que se refieren dichos ordenamientos legales, se computará por año de tributación en dicho régimen.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se entenderá por año de tributación, cada periodo de doce meses consecutivos comprendido entre la fecha en la que el contribuyente se dio de alta en el RFC para tributar en el RIF y el mismo día del siguiente año de calendario.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únicamente será para efectos de la aplicación de los porcentajes de reducción de contribuciones a que se refieren los artículos 111 de la Ley del ISR y 23, fracción II, inciso a) de la LIF.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Decreto 11/03/2015 Primero y Segundo, 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Efectos del aviso de suspensión de actividades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3.13.4.</w:t>
      </w:r>
      <w:r w:rsidRPr="00994EE5">
        <w:rPr>
          <w:rFonts w:ascii="Verdana" w:hAnsi="Verdana" w:cs="Arial"/>
          <w:color w:val="2F2F2F"/>
          <w:sz w:val="20"/>
          <w:szCs w:val="20"/>
        </w:rPr>
        <w:t>          Para los efectos de los artículos 111, penúltimo párrafo de la Ley del ISR y artículo 23, fracción II, inciso a) de la LIF, se considera que la presentación del aviso de suspensión de actividades a que se refiere el artículo 29, fracción V del Reglamento del CFF no implica la salida del RIF de los contribuyentes que lo hayan presentado, por lo que los plazos previstos en las citadas disposiciones legales continuarán computándose durante el periodo en que esté vigente la suspensión, aplicando, en su caso, la disminución o reducción de los porcentajes, según corresponda, en el año de tributación en que se reanuden actividades por las que los contribuyentes estén sujetos al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RCFF 29, 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Momento a considerar para dejar de aplicar el porcentaje de reducción del 100%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3.13.5.</w:t>
      </w:r>
      <w:r w:rsidRPr="00994EE5">
        <w:rPr>
          <w:rFonts w:ascii="Verdana" w:hAnsi="Verdana" w:cs="Arial"/>
          <w:color w:val="2F2F2F"/>
          <w:sz w:val="20"/>
          <w:szCs w:val="20"/>
        </w:rPr>
        <w:t>          Para los efectos de lo dispuesto por el artículo 23, fracción II, inciso a), penúltimo párrafo de la LIF, cuando los contribuyentes excedan en el año de tributación inmediato anterior o en cualquier momento de un año de tributación en el RIF la cantidad de $300,000.00 (trescientos mil pesos 00/100 M.N.), a partir del bimestre siguiente a aquel en que ello ocurra, no procederá aplicar el porcentaje de reducción del 100% sino que se aplicará el porcentaje de reducción que corresponda al número de años que lleve tributando el contribuyente en el RIF, conforme a la tabla de porcentajes establecida en la fracción II, inciso a) del citado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obligaciones fiscales en poblaciones o zonas rurales, sin servicios de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3.13.6.</w:t>
      </w:r>
      <w:r w:rsidRPr="00994EE5">
        <w:rPr>
          <w:rFonts w:ascii="Verdana" w:hAnsi="Verdana" w:cs="Arial"/>
          <w:color w:val="2F2F2F"/>
          <w:sz w:val="20"/>
          <w:szCs w:val="20"/>
        </w:rPr>
        <w:t>          Para los efectos del artículo 112, último párrafo de la Ley del ISR, los contribuyentes que tengan su domicilio fiscal en las poblaciones o zonas rurales sin servicios de Internet, que el SAT dé a conocer en su Portal, cumplirán con la obligación de presentar declaraciones a través de Internet o en medios electrónicos, de la siguiente forma: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Acudiendo a cualquier ADSC.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la entidad federativa correspondiente a su domicilio fiscal, cuando firmen el anexo al Convenio de Colaboración Administrativa en Materia Fiscal Federal.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99, 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declaraciones bimestrales por contribuyentes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3.13.7.</w:t>
      </w:r>
      <w:r w:rsidRPr="00994EE5">
        <w:rPr>
          <w:rFonts w:ascii="Verdana" w:hAnsi="Verdana" w:cs="Arial"/>
          <w:color w:val="2F2F2F"/>
          <w:sz w:val="20"/>
          <w:szCs w:val="20"/>
        </w:rPr>
        <w:t>          Para los efectos de los artículos 31 del CFF y 41 de su Reglamento, 111, sexto y último párrafos, 112, fracción VI de la Ley del ISR, 5-E de la Ley del IVA y 5-D de la Ley del IEPS, los contribuyentes que tributen en el RIF deberán presentar las declaraciones bimestrales definitivas del ISR, IVA o IEPS, según corresponda, incluyendo retenciones, así como las declaraciones de pagos provisionales bimestrales del ISR a cuenta del impuesto del ejercicio a que se refiere la regla 3.13.16., utilizando la aplicación electrónica "Mis cuentas" a través del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del RIF que realicen operaciones con público en general, que presenten declaraciones bimestrales definitivas del IVA o IEPS, podrán optar por </w:t>
      </w:r>
      <w:r w:rsidRPr="00994EE5">
        <w:rPr>
          <w:rFonts w:ascii="Verdana" w:hAnsi="Verdana" w:cs="Arial"/>
          <w:color w:val="2F2F2F"/>
          <w:sz w:val="20"/>
          <w:szCs w:val="20"/>
        </w:rPr>
        <w:lastRenderedPageBreak/>
        <w:t>determinar dichos impuestos aplicando lo dispuesto en el artículo 23 de la LIF, o bien, conforme a la Ley del IVA o a la Ley del IEPS, según sea el caso.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finalizar la captura y el envío de la información se entregará a los contribuyentes el acuse de recibo electrónico de la información presentada, el cual contendrá, el número de operación, fecha de presentación y el sello digital generado.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exista cantidad a pagar por cualquiera de las obligaciones fiscales manifestadas, se emitirá el FCF, que contendrá el importe total a pagar y la línea de captura a través de la cual se efectuará el pago, así como la fecha de vigencia de la línea de captura.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alguno de los conceptos por los cuales deban presentar la información no se encuentren contenidos en la aplicación electrónica "Mis cuentas", dichos contribuyentes podrán presentar sus declaraciones bimestrales definitivas o provisionales de impuestos federales, incluyendo retenciones, utilizando el "Servicio de Declaraciones", contenido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a que se refiere el párrafo anterior, no podrá variarse en el mismo ejercicio fiscal, salvo que la aplicación electrónica "Mis cuentas" ya contenga el concepto que haya motivado su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 que los contribuyentes que tributen en el RIF, han cumplido con la obligación de presentar las declaraciones bimestrales de impuestos federales, en los términos de las disposiciones fiscales, cuando hayan presentado la información por los impuestos declarados a través de los medios señalados en esta regla, y hayan efectuado el pago en los casos en que exista cantidad a pagar por cualquiera de los impuestos señalados. Cuando no exista cantidad a pagar, se considera cumplida la obligación con el envío de la información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LISR 111, 112, LIVA 5-E, LIEPS 5-D, RCFF 41, RMF 2021 3.13.16.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Aplicación de pérdidas fiscales pendientes de amortizar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3.13.8.</w:t>
      </w:r>
      <w:r w:rsidRPr="00994EE5">
        <w:rPr>
          <w:rFonts w:ascii="Verdana" w:hAnsi="Verdana" w:cs="Arial"/>
          <w:color w:val="2F2F2F"/>
          <w:sz w:val="20"/>
          <w:szCs w:val="20"/>
        </w:rPr>
        <w:t xml:space="preserve">          Conforme a lo dispuesto en la fracción VI del Artículo Noveno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personas físicas que a partir del ejercicio fiscal de 2014, opten por tributar </w:t>
      </w:r>
      <w:r w:rsidRPr="00994EE5">
        <w:rPr>
          <w:rFonts w:ascii="Verdana" w:hAnsi="Verdana" w:cs="Arial"/>
          <w:color w:val="2F2F2F"/>
          <w:sz w:val="20"/>
          <w:szCs w:val="20"/>
        </w:rPr>
        <w:lastRenderedPageBreak/>
        <w:t>en el RIF, que con anterioridad a la entrada en vigor de la citada Ley hubiesen sufrido pérdidas fiscales que no hubiesen podido disminuir en su totalidad a la fecha de entrada en vigor de dicha Ley, podrán disminuir en el RIF el saldo de las pérdidas fiscales pendientes de disminuir en sus declaraciones bimestrales.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11/12/2013 Noveno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que deben cumplir los contribuyentes del RIF que cambien de régimen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3.13.9.</w:t>
      </w:r>
      <w:r w:rsidRPr="00994EE5">
        <w:rPr>
          <w:rFonts w:ascii="Verdana" w:hAnsi="Verdana" w:cs="Arial"/>
          <w:color w:val="2F2F2F"/>
          <w:sz w:val="20"/>
          <w:szCs w:val="20"/>
        </w:rPr>
        <w:t>          Para los efectos de los artículos 111, penúltimo párrafo, 112, segundo, tercero y cuarto párrafos de la Ley del ISR, los contribuyentes del RIF que perciban en el ejercicio de que se trate, ingresos por actividad empresarial, incluyendo los ingresos que hayan obtenido conforme a los Capítulos I, III y VI del Título IV de la Ley del ISR, superiores a la cantidad de $2'000,000.00 (dos millones de pesos 00/100 M.N.) o incumplan con la obligación de presentar declaraciones bimestrales y no atiendan los requerimientos de la autoridad para su presentación,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Cuando los contribuyentes perciban en el ejercicio ingresos por actividades empresariales superiores a $2'000,000.00 (dos millones de pesos 00/100 M.N.), para calcular el ISR y presentar las declaraciones aplicarán el procedimiento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ingresos percibidos hasta $2'000,000.00 (dos millones de pesos 00/100 M.N.), serán declarados en el bimestre que corresponda al mes en que se rebasó la cantidad citada, calculando el ISR en términos de lo dispuesto en la Sección II del Capítulo II del Título IV de la Ley del ISR, el cual tendrá el carácter de pago definitivo.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Los contribuyentes del RIF que hayan optado por aplicar el coeficiente de utilidad a que se refiere el artículo 111, último párrafo de la Ley del ISR, declararán los ingresos percibidos hasta $2'000,000.00 (dos millones de pesos 00/100 M.N.), en el bimestre que corresponda al mes en que se rebasó la cantidad citada, en términos de lo dispuesto en la regla 3.13.16., el cual tendrá el carácter de pago provisional, a cuenta del impuesto del ejercicio.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Los ingresos que excedan de los $2'000,000.00 (dos millones de pesos 00/100 M.N.), serán declarados conjuntamente con los ingresos que correspondan al mes por el cual los contribuyentes deban realizar el primer pago provisional </w:t>
      </w:r>
      <w:r w:rsidRPr="00994EE5">
        <w:rPr>
          <w:rFonts w:ascii="Verdana" w:hAnsi="Verdana" w:cs="Arial"/>
          <w:color w:val="2F2F2F"/>
          <w:sz w:val="20"/>
          <w:szCs w:val="20"/>
        </w:rPr>
        <w:lastRenderedPageBreak/>
        <w:t>del ISR, en términos de lo previsto en la Sección I del Capítulo II del Título IV de la Ley del ISR, aplicando lo dispuesto en el artículo 106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la determinación del primer pago provisional a que se refiere el párrafo anterior, procederá la deducción de las erogaciones realizadas desde el momento en que se rebasaron los $2'000,000.00 (dos millones de pesos 00/100 M.N.) y no procederá como acreditamiento lo que hayan pagado los contribuyentes como pagos provisionales o definitivos de ISR en el RIF, según se haya optado o no por aplicar el cálculo con coeficiente, en los pagos provisionales subsecuentes se acreditaran los pagos provisionales de ISR realizados en términos de lo previsto en la Sección I del Capítulo II del Título IV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Cuando los contribuyentes del RIF incumplan con la obligación de presentar declaraciones bimestrales y no atiendan los requerimientos de la autoridad para su presentación, para calcular el ISR y presentación de declaraciones aplicarán el procedimiento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ingresos percibidos hasta la fecha de vencimiento para la atención del tercer requerimiento, serán declarados en el bimestre que corresponda al mes en que venció el plazo para atender el tercer requerimiento, calculando el ISR en términos de lo dispuesto en la Sección II del Capítulo II del Título IV de la Ley del ISR, el cual tendrá el carácter de pago definitivo.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Los contribuyentes del RIF que hayan optado por aplicar el coeficiente de utilidad a que se refiere el artículo 111, último párrafo de la Ley del ISR, declararán los ingresos percibidos desde el inicio del ejercicio hasta la fecha de vencimiento para la atención del tercer requerimiento, en el bimestre que corresponda al mes en que venció el plazo para atender el tercer requerimiento, en términos de lo dispuesto en la regla 3.13.16., el cual tendrá el carácter de pago provisional, a cuenta del impuesto del ejercicio.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ingresos percibidos a partir del día siguiente de la fecha de vencimiento para la atención del tercer requerimiento, serán declarados conjuntamente con los ingresos que correspondan al mes por el cual los contribuyentes deban realizar el primer pago provisional del ISR, en términos de lo previsto en la Sección I del Capítulo II del Título IV de la Ley del ISR, aplicando lo dispuesto en el artículo 106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En la determinación del primer pago provisional a que se refiere el párrafo anterior, procederá la deducción de las erogaciones realizadas desde el momento en que venció el plazo para la atención del tercer requerimiento y no procederá como </w:t>
      </w:r>
      <w:r w:rsidRPr="00994EE5">
        <w:rPr>
          <w:rFonts w:ascii="Verdana" w:hAnsi="Verdana" w:cs="Arial"/>
          <w:color w:val="2F2F2F"/>
          <w:sz w:val="20"/>
          <w:szCs w:val="20"/>
        </w:rPr>
        <w:lastRenderedPageBreak/>
        <w:t>acreditamiento lo que hayan pagado los contribuyentes como pagos provisionales o definitivos del ISR en el RIF, según se haya optado o no por aplicar el cálculo con coeficiente, en los pagos provisionales subsecuentes se acreditaran los pagos provisionales del ISR realizados en términos de lo previsto en la Sección I del Capítulo II del Título IV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la determinación de la utilidad gravable del ejercicio, los contribuyentes a que se refiere la presente regla, considerarán como ejercicio irregular el periodo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comprendido a partir del momento en que deben abandonar el RIF y hasta el 31 de diciembre del ejercicio de que se trate, para lo cual deberán considerar únicamente los ingresos, deducciones y pagos provisionales que hayan efectuado, de conformidad con lo previsto en la Sección I del Capítulo II del Título IV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los contribuyentes del RIF que hayan optado por aplicar el coeficiente de utilidad, para determinar el ISR del ejercicio, considerarán únicamente los ingresos, deducciones, pagos provisionales, y en su caso, las retenciones que le hubieran efectuado, de conformidad con lo previsto en el Título IV, Capítulo II, Sección II de la Ley del ISR, cumpliendo con el procedimiento señalado en la regla 3.13.17.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que se refiere esta regla y que además perciban ingresos conforme a los Capítulos I, III y VI del Título IV de la Ley del ISR, calcularán el ISR del ejercicio aplicando lo previsto en el artículo 152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coloquen en cualquiera de los supuestos a que se refiere esta regla y continúen presentando declaraciones bimestrales en el RIF, deberán efectuar pagos provisionales en términos de la Sección I del Capítulo II del Título IV de la Ley del ISR, a partir del momento en que debieron abandonar el RIF, con actualización y recargos, pudiendo acreditar los pagos bimestrales efectuados indebidamente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establecido en los apartados A y B de la presente regla, también serán aplicables a contribuyentes que sean sujetos del IVA y/o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106, 111, 112, 152 RMF 2021 3.13.16., 3.13.17.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adquisición de negociación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3.13.10.</w:t>
      </w:r>
      <w:r w:rsidRPr="00994EE5">
        <w:rPr>
          <w:rFonts w:ascii="Verdana" w:hAnsi="Verdana" w:cs="Arial"/>
          <w:color w:val="2F2F2F"/>
          <w:sz w:val="20"/>
          <w:szCs w:val="20"/>
        </w:rPr>
        <w:t xml:space="preserve">        Para los efectos del artículo 113, segundo párrafo de la Ley del ISR, el aviso para tributar en el RIF, deberá presentarse conforme a la ficha de trámite 110/ISR "Aviso </w:t>
      </w:r>
      <w:r w:rsidRPr="00994EE5">
        <w:rPr>
          <w:rFonts w:ascii="Verdana" w:hAnsi="Verdana" w:cs="Arial"/>
          <w:color w:val="2F2F2F"/>
          <w:sz w:val="20"/>
          <w:szCs w:val="20"/>
        </w:rPr>
        <w:lastRenderedPageBreak/>
        <w:t>de adquisición de negociación RIF",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obligaciones para contribuyentes del RIF que además obtienen ingresos de los señalados en los Capítulos I, III y VI del Título IV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3.13.11.</w:t>
      </w:r>
      <w:r w:rsidRPr="00994EE5">
        <w:rPr>
          <w:rFonts w:ascii="Verdana" w:hAnsi="Verdana" w:cs="Arial"/>
          <w:color w:val="2F2F2F"/>
          <w:sz w:val="20"/>
          <w:szCs w:val="20"/>
        </w:rPr>
        <w:t>        Para los efectos del artículo 111, cuarto y último párrafos de la Ley del ISR y de los artículos 5-D y 5-E de la Ley del IVA, los contribuyentes que opten por tributar en el RIF y que además obtengan ingresos de los señalados en los Capítulos I, III y VI del Título IV de la Ley del ISR, deberán cumplir de forma independiente con las obligaciones fiscales inherentes a los citados capítulos y con las que, en su caso, estén afectos de conformidad con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LIVA 5-D, 5-E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nombrar representante común en copropiedad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3.13.12.</w:t>
      </w:r>
      <w:r w:rsidRPr="00994EE5">
        <w:rPr>
          <w:rFonts w:ascii="Verdana" w:hAnsi="Verdana" w:cs="Arial"/>
          <w:color w:val="2F2F2F"/>
          <w:sz w:val="20"/>
          <w:szCs w:val="20"/>
        </w:rPr>
        <w:t>        Para los efectos de los artículos 111, tercer párrafo de la Ley del ISR, 5-E y 32, segundo párrafo de la Ley del IVA, 5-D y 19 de la Ley del IEPS, los contribuyentes del RIF podrán nombrar a un representante común para que, a nombre de los copropietarios, sea el encargado de cumplir con las obligaciones establecidas en las citadas leyes.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opten por aplicar lo señalado en el párrafo anterior, deberán manifestar esta opción al momento de su inscripción en el RFC, o bien, mediante la presentación del aviso de actualización de actividades económicas y obligaciones en los términos de los Capítulos 2.4. y 2.5. respectivamente, debiendo indicar la clave en el RFC de los integrantes de la copropiedad.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sustitución del representante común o que se incorporen nuevos integrantes a la copropiedad, se deberá continuar aplicando el porcentaje de reducción de contribuciones de acuerdo con el año de tributación que le corresponda a la copropiedad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LIVA 5-E, 32, LIEPS 5-D, 19, RMF 2021 2.4., 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pagos a trabajadores con discapacidad y adultos mayores por contribuyentes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3.13.13.</w:t>
      </w:r>
      <w:r w:rsidRPr="00994EE5">
        <w:rPr>
          <w:rFonts w:ascii="Verdana" w:hAnsi="Verdana" w:cs="Arial"/>
          <w:color w:val="2F2F2F"/>
          <w:sz w:val="20"/>
          <w:szCs w:val="20"/>
        </w:rPr>
        <w:t xml:space="preserve">        Para efectos del artículo 186 de la Ley del ISR, los contribuyentes del RIF que realicen pagos a trabajadores con discapacidad motriz, que para superarla </w:t>
      </w:r>
      <w:r w:rsidRPr="00994EE5">
        <w:rPr>
          <w:rFonts w:ascii="Verdana" w:hAnsi="Verdana" w:cs="Arial"/>
          <w:color w:val="2F2F2F"/>
          <w:sz w:val="20"/>
          <w:szCs w:val="20"/>
        </w:rPr>
        <w:lastRenderedPageBreak/>
        <w:t>requieran usar permanentemente prótesis, muletas o sillas de ruedas; mental; auditiva o de lenguaje, en un 80% o más de la capacidad normal, así como cuando se empleen invidentes y adultos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mayores, podrán aplicar el estímulo fiscal a que se refiere el citado artículo en sus declaraciones bimestrales definitivas, no pudiendo cambiar la opción elegida en el ejercicio fiscal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del RIF que opten por aplicar el coeficiente de utilidad a que se refiere el último párrafo del artículo 111 de la Ley del ISR, en sus pagos provisionales bimestrales, podrán aplicar el estímulo previsto en la presente regla, disminuyéndolo de sus ingresos en la declaración del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186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Abandono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3.13.14.</w:t>
      </w:r>
      <w:r w:rsidRPr="00994EE5">
        <w:rPr>
          <w:rFonts w:ascii="Verdana" w:hAnsi="Verdana" w:cs="Arial"/>
          <w:color w:val="2F2F2F"/>
          <w:sz w:val="20"/>
          <w:szCs w:val="20"/>
        </w:rPr>
        <w:t>        Para los efectos de los artículos 27 del CFF; 29, fracción VII y 30, fracción V, incisos a), c) y d) de su Reglamento, en relación con los artículos 111, penúltimo párrafo y 112, penúltimo párrafo de la Ley del ISR, y artículo 23, fracción II, inciso a) de la LIF, para el ejercicio fiscal de 2021, los contribuyentes que se encuentren tributando en el Título IV, Capítulo II, Sección II de la Ley del ISR y además obtengan ingresos de los señalados en los Capítulos I, II (Sección III), III y VI del Título IV de la Ley del ISR y hayan actualizado sus obligaciones fiscales disminuyendo las obligaciones del RIF, podrán continuar tributando en el citado régimen, cuando aumenten nuevamente dichas obligaciones por las actividades que se encuentran afectas al RIF y cumplan con el requisito del monto de ingresos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plazos previstos en las citadas disposiciones legales continuarán computándose durante el periodo en que los contribuyentes dejen de tributar en el RIF, aplicando, en su caso, la reducción o disminución de los porcentajes, según corresponda, en el año de tributación en que se aumenten las obligaciones por las que nuevamente estén sujetos al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111, 112, LIF 23,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opción para utilizar coeficiente de utilidad para contribuyentes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3.13.15.</w:t>
      </w:r>
      <w:r w:rsidRPr="00994EE5">
        <w:rPr>
          <w:rFonts w:ascii="Verdana" w:hAnsi="Verdana" w:cs="Arial"/>
          <w:color w:val="2F2F2F"/>
          <w:sz w:val="20"/>
          <w:szCs w:val="20"/>
        </w:rPr>
        <w:t xml:space="preserve">        Para los efectos de los artículos 27 del CFF, 29, fracción VII y 30, fracción V, inciso d) de su Reglamento, y el artículo 111, último párrafo de la Ley del ISR, las personas físicas que al 31 de diciembre de 2020 se encuentren tributando conforme </w:t>
      </w:r>
      <w:r w:rsidRPr="00994EE5">
        <w:rPr>
          <w:rFonts w:ascii="Verdana" w:hAnsi="Verdana" w:cs="Arial"/>
          <w:color w:val="2F2F2F"/>
          <w:sz w:val="20"/>
          <w:szCs w:val="20"/>
        </w:rPr>
        <w:lastRenderedPageBreak/>
        <w:t>al Título IV, Capítulo II, Sección II de la Ley del ISR, que por el ejercicio fiscal 2021 opten por realizar pagos provisionales bimestrales aplicando al ingreso acumulable del periodo de que se trate, el coeficiente de utilidad que corresponda en los términos de lo dispuesto en el artículo 14, fracción I de la citada Ley, deberán ejercer dicha opción a través de la presentación de un caso de aclaración en el Portal del SAT, a más tardar el 31 de enero de 2021, con efectos a partir del 1 de enero de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Aquellos contribuyentes que comiencen a tributar en el RIF a partir del 1 de enero de 2021, podrán ejercer la opción prevista en el párrafo anterior a partir del 1 de enero de 2022, presentando el aviso correspondiente a más tardar el 31 de enero de 2022.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14, 111,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la determinación y aplicación del coeficiente de utilidad por contribuyentes del RIF en las declaraciones provisionales bimestrales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3.13.16.</w:t>
      </w:r>
      <w:r w:rsidRPr="00994EE5">
        <w:rPr>
          <w:rFonts w:ascii="Verdana" w:hAnsi="Verdana" w:cs="Arial"/>
          <w:color w:val="2F2F2F"/>
          <w:sz w:val="20"/>
          <w:szCs w:val="20"/>
        </w:rPr>
        <w:t>        Para los efectos del artículo 111, último párrafo de la Ley del ISR, los contribuyentes del RIF que opten por utilizar el coeficiente de utilidad, presentarán las declaraciones de pagos provisionales bimestrales a cuenta del impuesto del ejercicio a través de la aplicación electrónica "Mis cuentas", ubicada en el Portal del SAT, multiplicando el coeficiente de utilidad por la totalidad de los ingresos a que se refiere el Título IV, Capítulo II, Sección II de la Ley del ISR, obtenidos en el periodo comprendido desde el inicio del ejercicio y hasta el último día del bimestre al que corresponda el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los contribuyentes del RIF determinarán el coeficiente de utilidad de conformidad con el artículo 14, fracción I de la Ley del ISR, considerando como utilidad fiscal la suma de las utilidades fiscales obtenidas en cada uno de los bimestres del ejercicio inmediato anterior conforme al artículo 111 de la Ley del ISR, y como ingresos nominales considerarán la suma de los ingresos de cada uno de los bimestres del mismo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resultado que se obtenga conforme al primer párrafo de esta regla, se le podrá restar,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su caso, la pérdida fiscal a que se refiere la regla 3.13.8. y se le aplicará la tarifa acumulada para los bimestres de enero-febrero, marzo-abril, mayo-junio, julio-agosto, septiembre-octubre y noviembre-diciembre contenidos en el Anexo 8 para los contribuyentes del Título IV, Capítulo II, Sección II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El pago provisional bimestral determinado conforme al párrafo anterior, se podrá disminuir conforme a los porcentajes de reducción establecidos en la tabla del artículo 111 de la Ley del ISR de acuerdo al ejercicio fiscal en que se encuentren tributando, y acreditar los pagos provisionales bimestrales del mismo ejercicio efectuados con anterioridad, así como las retenciones que le hayan efectuado.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 111, RMF 2021 3.13.8., 3.13.15.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la determinación del cálculo anual para contribuyentes del RIF que optaron por utilizar el coeficiente de utilidad en sus pagos bimestrales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3.13.17.</w:t>
      </w:r>
      <w:r w:rsidRPr="00994EE5">
        <w:rPr>
          <w:rFonts w:ascii="Verdana" w:hAnsi="Verdana" w:cs="Arial"/>
          <w:color w:val="2F2F2F"/>
          <w:sz w:val="20"/>
          <w:szCs w:val="20"/>
        </w:rPr>
        <w:t>        Las personas físicas que tributen en los términos del Título IV, Capítulo II, Sección II de la Ley del ISR, que opten por calcular sus pagos bimestrales utilizando el coeficiente de utilidad, a que se refiere el artículo 111, último párrafo de la citada Ley, presentarán la declaración del ejercicio de que se trate, a más tardar el 30 de abril del siguiente año.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declaración del ejercicio se determinará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utilidad fiscal se obtendrá disminuyendo a los ingresos acumulables obtenidos en el ejercicio, las deducciones autorizadas efectuadas en el mismo ejercicio y la participación de los trabajadores en las utilidades pagada en el ejercicio en términos del artículo 123 de la Constitución Política de los Estados Unidos Mexicanos.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 la utilidad fiscal del ejercicio, se le podrá restar, en su caso, la pérdida fiscal a que se refiere la regla 3.13.8., y a dicho resultado, se le aplicará la tarifa establecida en el artículo 152 de la Ley del ISR, sin acumular los ingresos a que se refiere el cuarto párrafo del artículo 111 de la citada Ley.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Al impuesto determinado conforme a las fracciones anteriores se le podrán disminuir los porcentajes de reducción establecidos en la tabla del artículo 111 de la Ley del ISR y de acuerdo al ejercicio fiscal en el que se encuentren tributando en el citado régimen.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Al impuesto reducido conforme a la fracción anterior, se podrán acreditar los pagos provisionales bimestrales efectuados con anterioridad durante el ejercicio, así como las retenciones que le hayan efectuado.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ejerzan esta opción no pueden aplicar lo dispuesto en el artículo 151 de esta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111, 152, RMF 2021 3.13.8., 3.13.11.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de permanencia y porcentajes de reducción por ejercicio fiscal para contribuyentes del RIF que opten por aplicar coeficiente de utilidad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3.13.18.</w:t>
      </w:r>
      <w:r w:rsidRPr="00994EE5">
        <w:rPr>
          <w:rFonts w:ascii="Verdana" w:hAnsi="Verdana" w:cs="Arial"/>
          <w:color w:val="2F2F2F"/>
          <w:sz w:val="20"/>
          <w:szCs w:val="20"/>
        </w:rPr>
        <w:t>        Para efectos de lo dispuesto en los artículos 111, décimo tercer párrafo de la Ley del ISR, artículo 23, fracción II, inciso a), segundo párrafo de la LIF y reglas 3.13.3., 3.13.4., 3.13.5, 3.13.12., y 3.13.14., los contribuyentes del RIF que opten por calcular sus pagos bimestrales utilizando el coeficiente de utilidad, a que se refiere el último párrafo del artículo 111 de la Ley del ISR, deberán considerar el plazo de permanencia en el aludido régimen así como el de la aplicación de las tablas que contienen los porcentajes de reducción de contribuciones por ejercicio fiscal, de acuerdo al año calendario.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en caso de que las personas físicas se inscriban en el RIF con posterioridad al 1 de enero del año de que se trate, considerarán su primer ejercicio fiscal como irregular, y deberán aplicar los plazos y porcentajes señalados en el párrafo anterior, correspondientes al primer ejercicio fiscal, dentro de dicho periodo.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LIF 23, RMF 2021 3.13.3., 3.13.4, 3.13.5., 3.13.12., 3.13.14.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Renta gravable para efectos de la determinación de la PTU para contribuyentes que opten por utilizar el coeficiente de utilidad en 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3.13.19.</w:t>
      </w:r>
      <w:r w:rsidRPr="00994EE5">
        <w:rPr>
          <w:rFonts w:ascii="Verdana" w:hAnsi="Verdana" w:cs="Arial"/>
          <w:color w:val="2F2F2F"/>
          <w:sz w:val="20"/>
          <w:szCs w:val="20"/>
        </w:rPr>
        <w:t>        Para efectos del artículo 111, último párrafo de la Ley del ISR, los contribuyentes del RIF que opten por aplicar el coeficiente de utilidad en sus pagos provisionales bimestrales, determinarán la renta gravable para la participación de los trabajadores en las utilidades de las empresas, disminuyendo de los ingresos acumulables en el ejercicio las cantidades que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no hubiesen sido deducibles en los términos del artículo 28, fracción XXX de la citada Ley, así como las deducciones autorizadas del ejercicio, al resultado se le aplicará el porcentaje fijado por la Comisión Nacional para la Participación de los Trabajadores en las Utilidades de las Empresas y podrán efectuar el pago en el plazo establecido en la regla 3.13.21.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109, 28, 111, RMF 2021 3.13.21.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Aplicación de la deducción mayor a los ingresos por contribuyentes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3.13.20.</w:t>
      </w:r>
      <w:r w:rsidRPr="00994EE5">
        <w:rPr>
          <w:rFonts w:ascii="Verdana" w:hAnsi="Verdana" w:cs="Arial"/>
          <w:color w:val="2F2F2F"/>
          <w:sz w:val="20"/>
          <w:szCs w:val="20"/>
        </w:rPr>
        <w:t xml:space="preserve">        Para los efectos del artículo 111, séptimo y último párrafos, 112, segundo y </w:t>
      </w:r>
      <w:r w:rsidRPr="00994EE5">
        <w:rPr>
          <w:rFonts w:ascii="Verdana" w:hAnsi="Verdana" w:cs="Arial"/>
          <w:color w:val="2F2F2F"/>
          <w:sz w:val="20"/>
          <w:szCs w:val="20"/>
        </w:rPr>
        <w:lastRenderedPageBreak/>
        <w:t>tercer párrafos de la Ley del ISR, cuando las deducciones sean mayores a los ingresos percibidos del periodo, la diferencia que resulte se considerará como deducción, la cual podrá aplicarse en los periodos siguientes hasta agotarla, sin que de su aplicación pueda generarse una pérdida o saldo a favor alguno, aun y cuando cambien al régimen señalado en el Título IV, Capítulo II, Sección I, de la Ley del ISR por los ingresos obtenidos por la actividad empresarial.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los contribuyentes del RIF que hayan optado por aplicar el coeficiente de utilidad a que se refiere el último párrafo del artículo 111 de la Ley del ISR podrán aplicar la diferencia como deducción en la declaración del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Cómputo del plazo para que los patrones que tributen en el RIF paguen la PTU</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3.13.21.</w:t>
      </w:r>
      <w:r w:rsidRPr="00994EE5">
        <w:rPr>
          <w:rFonts w:ascii="Verdana" w:hAnsi="Verdana" w:cs="Arial"/>
          <w:color w:val="2F2F2F"/>
          <w:sz w:val="20"/>
          <w:szCs w:val="20"/>
        </w:rPr>
        <w:t>        Para los efectos del artículo 111, octavo párrafo de la Ley del ISR, los contribuyentes que tributen en términos del RIF, podrán efectuar el pago del reparto de las utilidades a sus trabajadores, a más tardar el 29 de junio del año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Listado de poblaciones o zonas rurales, sin servicios financieros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3.13.22.</w:t>
      </w:r>
      <w:r w:rsidRPr="00994EE5">
        <w:rPr>
          <w:rFonts w:ascii="Verdana" w:hAnsi="Verdana" w:cs="Arial"/>
          <w:color w:val="2F2F2F"/>
          <w:sz w:val="20"/>
          <w:szCs w:val="20"/>
        </w:rPr>
        <w:t>        Para los efectos del artículo 112, fracción V, tercer párrafo de la Ley del ISR, el listado de poblaciones o zonas rurales que carecen de servicios financieros se encuentra disponible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Obtención de ingresos distintos a los de la actividad empresarial no implica la salida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3.13.23.</w:t>
      </w:r>
      <w:r w:rsidRPr="00994EE5">
        <w:rPr>
          <w:rFonts w:ascii="Verdana" w:hAnsi="Verdana" w:cs="Arial"/>
          <w:color w:val="2F2F2F"/>
          <w:sz w:val="20"/>
          <w:szCs w:val="20"/>
        </w:rPr>
        <w:t>        Para los efectos de los artículos 111, primer párrafo y 112, tercer párrafo de la Ley del ISR, en relación con la regla 12.3.8., cuarto párrafo, no se considerarán para el monto de los $2'000,000.00 (dos millones de pesos 00/100 M.N.) para tributar en el RIF, los ingresos que se obtengan distintos a los de la actividad empresarial a que se refieren los artículos 93, fracciones XIX, inciso a) y XXIII, 95, 119, último párrafo, 130, fracción III, 137 y 142, fracciones IX y XVIII de la citada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93, 95, 111, 112, 119, 130, 137, 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Saldos a favor del IVA e IEPS por contribuyentes del RIF, cuando se tienen operaciones facturadas con clientes individuales y operaciones con el público en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3.13.24.</w:t>
      </w:r>
      <w:r w:rsidRPr="00994EE5">
        <w:rPr>
          <w:rFonts w:ascii="Verdana" w:hAnsi="Verdana" w:cs="Arial"/>
          <w:color w:val="2F2F2F"/>
          <w:sz w:val="20"/>
          <w:szCs w:val="20"/>
        </w:rPr>
        <w:t>        Para los efectos del artículo 23, fracción I, tercer párrafo de la LIF, tratándose de saldos a favor generados en el ejercicio fiscal 2021 y anteriores, cuando en la misma declaración bimestral se determine un saldo a favor en los términos establecidos en la Ley del IVA y en la Ley del IEPS, el contribuyente podrá acreditar dicho saldo cuando se trate del IVA y compensarlo cuando se trate del IEPS, contra el impuesto a cargo que le corresponda pagar del mismo periodo del IVA o del IEPS, según se trate, determinado conforme al artículo 23, fracción l, inciso c) de la LIF.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Quienes ejerzan la opción a que se refiere el párrafo anterior, deberán hacerlo por todas las declaraciones bimestrales posteriores en el ejercicio fiscal de que trate, en sustitución de los mecanismos de acreditamiento y compensación a que se refieren los ordenamientos citados.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del RIF que incumplan con la obligación de presentar declaraciones bimestrales y no atiendan los requerimientos de la autoridad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3.13.25.</w:t>
      </w:r>
      <w:r w:rsidRPr="00994EE5">
        <w:rPr>
          <w:rFonts w:ascii="Verdana" w:hAnsi="Verdana" w:cs="Arial"/>
          <w:color w:val="2F2F2F"/>
          <w:sz w:val="20"/>
          <w:szCs w:val="20"/>
        </w:rPr>
        <w:t>        Para los efectos del artículo 112, fracción VIII, segundo párrafo de la Ley del ISR, se considera que los contribuyentes incumplen con la presentación de las declaraciones bimestrales del ejercicio de que se trate, cuando no atiendan más de dos requerimientos efectuados por la autoridad fiscal para la presentación de las declaraciones bimestrales omitidas, en términos del artículo 41, fracción 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41, LISR 112</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3.14. De los ingresos por arrendamiento y en general por otorgar el uso o</w:t>
      </w:r>
      <w:r w:rsidRPr="00994EE5">
        <w:rPr>
          <w:rFonts w:ascii="Verdana" w:hAnsi="Verdana" w:cs="Arial"/>
          <w:color w:val="2F2F2F"/>
          <w:sz w:val="20"/>
          <w:szCs w:val="20"/>
        </w:rPr>
        <w:br/>
      </w:r>
      <w:r w:rsidRPr="00994EE5">
        <w:rPr>
          <w:rFonts w:ascii="Verdana" w:hAnsi="Verdana" w:cs="Arial"/>
          <w:b/>
          <w:bCs/>
          <w:color w:val="2F2F2F"/>
          <w:sz w:val="20"/>
          <w:szCs w:val="20"/>
        </w:rPr>
        <w:t>goce temporal de bienes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los fideicomisos que arriendan inmuebles para realizar el entero de las retenciones a su cargo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3.14.1.</w:t>
      </w:r>
      <w:r w:rsidRPr="00994EE5">
        <w:rPr>
          <w:rFonts w:ascii="Verdana" w:hAnsi="Verdana" w:cs="Arial"/>
          <w:color w:val="2F2F2F"/>
          <w:sz w:val="20"/>
          <w:szCs w:val="20"/>
        </w:rPr>
        <w:t xml:space="preserve">          Para los efectos del artículo 117 de la Ley del ISR, los fideicomisos que realicen las actividades señaladas en dicho artículo, podrán realizar, en su caso, el entero de las retenciones a su cargo, en los mismos plazos en los que realicen los pagos </w:t>
      </w:r>
      <w:r w:rsidRPr="00994EE5">
        <w:rPr>
          <w:rFonts w:ascii="Verdana" w:hAnsi="Verdana" w:cs="Arial"/>
          <w:color w:val="2F2F2F"/>
          <w:sz w:val="20"/>
          <w:szCs w:val="20"/>
        </w:rPr>
        <w:lastRenderedPageBreak/>
        <w:t>provisionales del ISR a cargo del fideicomiso.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las personas con ingresos por arrendamiento, sueldos y salarios e intereses, puedan efectuar pagos provisionales trimestrales del ISR por arrendamiento de casa habitación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3.14.2.</w:t>
      </w:r>
      <w:r w:rsidRPr="00994EE5">
        <w:rPr>
          <w:rFonts w:ascii="Verdana" w:hAnsi="Verdana" w:cs="Arial"/>
          <w:color w:val="2F2F2F"/>
          <w:sz w:val="20"/>
          <w:szCs w:val="20"/>
        </w:rPr>
        <w:t>          Para los efectos de los artículos 27 del CFF; 29, fracción VII y 30, fracción V, inciso d) del Reglamento del CFF, los contribuyentes que de acuerdo a lo establecido en el artículo 116, tercer párrafo de la Ley del ISR, perciban ingresos por arrendamiento de casa habitación y además obtengan ingresos por sueldos o salarios, asimilados a salarios o ingresos por intereses, podrán optar por efectuar pagos provisionales trimestrales del ISR por arrendamiento de casa habitación.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será la encargada de actualizar la obligación, con base en la primera declaración provisional presentada en tiempo y forma del ISR del ejercicio fiscal de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116,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los fideicomisos que arriendan inmuebles para no presentar pagos provisionales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3.14.3.</w:t>
      </w:r>
      <w:r w:rsidRPr="00994EE5">
        <w:rPr>
          <w:rFonts w:ascii="Verdana" w:hAnsi="Verdana" w:cs="Arial"/>
          <w:color w:val="2F2F2F"/>
          <w:sz w:val="20"/>
          <w:szCs w:val="20"/>
        </w:rPr>
        <w:t>          Para los efectos del artículo 117 de la Ley del ISR, en las operaciones de fideicomisos por las que se otorgue el uso o goce temporal de bienes inmuebles, en los que el fideicomitente tribute en los términos del Título III de la Ley del ISR, la fiduciaria no estará obligada a efectuar pagos provisionales a cuenta del ISR del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117</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3.15. De los ingresos por enajenación de bienes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la actualización de deducciones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3.15.1.</w:t>
      </w:r>
      <w:r w:rsidRPr="00994EE5">
        <w:rPr>
          <w:rFonts w:ascii="Verdana" w:hAnsi="Verdana" w:cs="Arial"/>
          <w:color w:val="2F2F2F"/>
          <w:sz w:val="20"/>
          <w:szCs w:val="20"/>
        </w:rPr>
        <w:t>          Para los efectos del artículo 121 de la Ley del ISR, las personas físicas que obtengan ingresos por la enajenación de inmuebles, podrán optar por efectuar la actualización de las deducciones, conforme a lo previsto en ese mismo artículo, o bien, aplicando la tabla contenida en el Anexo 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Enajenación de vehículos usados sin aplicar la disminución del 20% </w:t>
      </w:r>
      <w:r w:rsidRPr="00994EE5">
        <w:rPr>
          <w:rFonts w:ascii="Verdana" w:hAnsi="Verdana" w:cs="Arial"/>
          <w:b/>
          <w:bCs/>
          <w:color w:val="2F2F2F"/>
          <w:sz w:val="20"/>
          <w:szCs w:val="20"/>
        </w:rPr>
        <w:lastRenderedPageBreak/>
        <w:t>anual ni actualización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3.15.2.</w:t>
      </w:r>
      <w:r w:rsidRPr="00994EE5">
        <w:rPr>
          <w:rFonts w:ascii="Verdana" w:hAnsi="Verdana" w:cs="Arial"/>
          <w:color w:val="2F2F2F"/>
          <w:sz w:val="20"/>
          <w:szCs w:val="20"/>
        </w:rPr>
        <w:t>          Para los efectos del artículo 124, segundo párrafo de la Ley del ISR, las personas físicas que no tributen en los términos del Título IV, Capítulo II, Secciones I y II de la Ley del ISR y que enajenen vehículos usados de transporte por los que no hubieran efectuado la deducción correspondiente, para determinar el costo de adquisición del vehículo de que se trate, podrán optar por no aplicar la disminución del 20% anual, por cada año transcurrido entre la fecha de adquisición y la de enajenación, ni la actualización a que se refiere el citado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enajenantes de los vehículos usados a que se refiere esta regla, emitirán el comprobante fiscal correspondiente a través del adquirente del vehículo usado en términos de la regla 2.7.3.6.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adquirentes de los vehículos usados a que se refiere esta regla, deberán verificar que las personas físicas que enajenan los vehículos usados, se encuentren inscritas en el RFC, en caso contrario, deberán proporcionar al SAT los datos necesarios para la inscripción en el RFC de dichas personas físicas, de conformidad con lo señalado en la regla 2.4.3.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124, RMF 2021 2.4.3., 2.7.3.6.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Responsabilidad solidaria de fedatarios públicos en la enajenación de inmuebles a plazos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3.15.3.</w:t>
      </w:r>
      <w:r w:rsidRPr="00994EE5">
        <w:rPr>
          <w:rFonts w:ascii="Verdana" w:hAnsi="Verdana" w:cs="Arial"/>
          <w:color w:val="2F2F2F"/>
          <w:sz w:val="20"/>
          <w:szCs w:val="20"/>
        </w:rPr>
        <w:t>          En los casos de enajenación de inmuebles a plazos consignada en escritura pública, los fedatarios públicos que por disposición legal tengan funciones notariales, únicamente serán responsables solidarios, en los términos del artículo 26, fracción I del CFF, del ISR y, en su caso, del IVA, que deban calcular y enterar de conformidad con lo dispuesto en los artículos 126, 127, 160 de la Ley del ISR y 33 de la Ley del IVA, que corresponda a la parte del precio que ya se hubiera cubierto, el cual se deberá consignar en la escritura pública.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26, LISR 126, 127, 160, LIVA 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Tarifa para el cálculo de pagos provisionales en la enajenación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3.15.4.</w:t>
      </w:r>
      <w:r w:rsidRPr="00994EE5">
        <w:rPr>
          <w:rFonts w:ascii="Verdana" w:hAnsi="Verdana" w:cs="Arial"/>
          <w:color w:val="2F2F2F"/>
          <w:sz w:val="20"/>
          <w:szCs w:val="20"/>
        </w:rPr>
        <w:t xml:space="preserve">          Para los efectos del artículo 126, segundo párrafo de la Ley del ISR, se da a conocer en el Anexo 8, la tarifa que en los términos del precepto de referencia resulta aplicable para el cálculo de los pagos provisionales que se deban efectuar </w:t>
      </w:r>
      <w:r w:rsidRPr="00994EE5">
        <w:rPr>
          <w:rFonts w:ascii="Verdana" w:hAnsi="Verdana" w:cs="Arial"/>
          <w:color w:val="2F2F2F"/>
          <w:sz w:val="20"/>
          <w:szCs w:val="20"/>
        </w:rPr>
        <w:lastRenderedPageBreak/>
        <w:t>tratándose de enajenaciones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Documento para acreditar el cumplimiento de la obligación de entregar al contribuyente la información relativa a la determinación del cálculo del ISR de operaciones consignadas en escrituras públicas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3.15.5.</w:t>
      </w:r>
      <w:r w:rsidRPr="00994EE5">
        <w:rPr>
          <w:rFonts w:ascii="Verdana" w:hAnsi="Verdana" w:cs="Arial"/>
          <w:color w:val="2F2F2F"/>
          <w:sz w:val="20"/>
          <w:szCs w:val="20"/>
        </w:rPr>
        <w:t>          Para los efectos del artículo 126, tercer párrafo de la Ley del ISR, los notarios, corredores, jueces y demás fedatarios públicos ante quienes se consignen operaciones de enajenación de bienes inmuebles, acreditarán que cumplieron con la obligación de entregar al contribuyente la información relativa a la determinación del cálculo del ISR, siempre que para ello, conserven el acuse de recibo del documento que le hayan entregado al enajenante y que contenga como mínimo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 y clave en el RFC del fedatario.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Nombre y clave en el RFC del contribuyente o, en su caso, la CURP.</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Precio de enajenación del terreno y de la construcción, desglosando ingresos gravados y exentos.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Fecha de enajenación del terreno y de la construcción, señalando día, mes y año.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Costo del terreno y de la construcción (histórico y actualizado).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Fecha de adquisición del terreno y de la construcción (desglosando día, mes y año).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Desglose de las deducciones autorizadas, señalando en su caso el día, mes y año; así como el monto histórico y actualizado.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El ISR causado y retenido generado por la enajenación.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El procedimiento utilizado para el cálculo de la retención del impuesto.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cumplir la obligación de los fedatarios públicos de pagar el ISR y 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3.15.6.</w:t>
      </w:r>
      <w:r w:rsidRPr="00994EE5">
        <w:rPr>
          <w:rFonts w:ascii="Verdana" w:hAnsi="Verdana" w:cs="Arial"/>
          <w:color w:val="2F2F2F"/>
          <w:sz w:val="20"/>
          <w:szCs w:val="20"/>
        </w:rPr>
        <w:t xml:space="preserve">          Para los efectos de los artículos 126, tercer párrafo, 132, último párrafo y 160, tercer párrafo de la Ley del ISR, así como el artículo 27, apartado A, fracción V, apartado B, fracción X y apartado D, fracción VI del CFF, los fedatarios públicos que </w:t>
      </w:r>
      <w:r w:rsidRPr="00994EE5">
        <w:rPr>
          <w:rFonts w:ascii="Verdana" w:hAnsi="Verdana" w:cs="Arial"/>
          <w:color w:val="2F2F2F"/>
          <w:sz w:val="20"/>
          <w:szCs w:val="20"/>
        </w:rPr>
        <w:lastRenderedPageBreak/>
        <w:t>por disposición legal tengan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funciones notariales, realizarán el entero de los pagos del ISR, así como del IVA correspondientes a las enajenaciones y adquisiciones en las que intervengan en su carácter de fedatarios, a través de medios electrónicos de conformidad con la Sección 2.8.4.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dichos fedatarios se encontrarán relevados de presentar la declaración anual informativa a que se refieren las citadas disposiciones, cuando hayan presentado la información correspondiente de las operaciones en las que intervinieron a través del "DeclaraNOT en línea", disponible en el Portal del SAT. El llenado se realizará de acuerdo con la "Guía de llenado del DeclaraNOT en línea", que se encuentra contenida en el citado Portal. Una vez que se envíe la declaración se generará el acuse de aceptación electrónico, el cual contendrá nombre y clave en el RFC del fedatario público, fecha y hora de presentación, el número de operación, ejercicio, tipo de declaración, periodicidad, medio de presentación y la operación que se informa; asimismo, se podrá obtener la reimpresión del acuse de aceptación electrónico, a través del "DeclaraNOT en línea", seleccionando la opción "Impresión de acuse".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efectuar el envío de la información a que se refiere el párrafo anterior, los fedatarios públicos deberán utilizar su e.firma, o la Contraseña, dicha Contraseña sustituye ante el SAT a la firma autógrafa y producirá los mismos efectos que las leyes otorgan a los documentos correspondientes, teniendo el mismo valor probatorio.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entero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información a que se refiere el primer párrafo de esta regla, se deberá efectuar por cada una de las operaciones consignadas en escritura pública o póliza en las que intervengan dichos fedatarios dentro de los quince días siguientes a la fecha en que se firme la minuta, escritura o póliza respectiva.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fedatarios públicos que por disposición legal tengan funciones notariales por las operaciones de enajenación o adquisición de bienes en las que hayan intervenido, y cuando así lo solicite el interesado expedirán la reimpresión de acuse, así como la consulta de la declaración que emita el "DeclaraNOT en línea", contenido en el Portal del SAT, misma que deberá contener el sello y firma del fedatario público que </w:t>
      </w:r>
      <w:r w:rsidRPr="00994EE5">
        <w:rPr>
          <w:rFonts w:ascii="Verdana" w:hAnsi="Verdana" w:cs="Arial"/>
          <w:color w:val="2F2F2F"/>
          <w:sz w:val="20"/>
          <w:szCs w:val="20"/>
        </w:rPr>
        <w:lastRenderedPageBreak/>
        <w:t>la expida.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fedatarios públicos también cumplirán con la obligación de la presentación del aviso a que se refiere el artículo 93, fracción XIX, inciso a), último párrafo de la Ley del ISR, mediante el "DeclaraNOT en línea", contenido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93, 126, 132, 160, RMF 2021 2.8.4.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los adquirentes de vehículos de no efectuar la retención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3.15.7.</w:t>
      </w:r>
      <w:r w:rsidRPr="00994EE5">
        <w:rPr>
          <w:rFonts w:ascii="Verdana" w:hAnsi="Verdana" w:cs="Arial"/>
          <w:color w:val="2F2F2F"/>
          <w:sz w:val="20"/>
          <w:szCs w:val="20"/>
        </w:rPr>
        <w:t>          Para los efectos del artículo 126, cuarto y quinto párrafos de la Ley del ISR, los adquirentes de vehículos, podrán no efectuar la retención a que se refiere el artículo citado, aun cuando el monto de la operación sea superior a $227,400.00 (doscientos veintisiete mil cuatrocientos pesos 00/100 M.N.), siempre que la diferencia entre el ingreso obtenido por la enajenación del vehículo y el costo de adquisición de dicho vehículo determinado y actualizado en los términos del artículo 124, segundo párrafo de la Ley del ISR, no exceda del límite establecido en el artículo 93, fracción XIX, inciso b)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contribuyentes que hubiesen ejercido la opción establecida en la regla 3.15.2., los adquirentes de los vehículos usados, determinarán el costo de adquisición, sin aplicar la disminución del 20% anual, por cada año transcurrido entre la fecha de adquisición y la de enajenación, ni la actualización a que se refiere el segundo párrafo del artículo 124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será aplicable cuando el enajenante del vehículo, manifieste por escrito al adquirente que no obtiene ingresos por las actividades empresariales o profesionales a que se refiere el Capítulo II, del Título IV de la Ley del ISR y el adquirente presente ante el SAT en el mes de enero siguiente al ejercicio fiscal de que se trate,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información correspondiente a la ficha de trámite 96/ISR, "Aviso de opción para los adquirentes de vehículos de no efectuar la retención a que se refiere el artículo 126, cuarto y quinto párrafo de la Ley del ISR"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adquirentes de vehículos usados que hayan determinado el costo de adquisición en términos de la regla 3.15.2., presentarán la información a que se refiere el párrafo anterior, salvo la que se refiere al costo de adquisición actualizado a la fecha de venta.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93, 124, 126, RMF 2021 3.15.2.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Entero del ISR por enajenación de inmuebles ubicados en entidades federativas suscritas al Convenio de Colaboración Administrativa en Materia Fiscal Federal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3.15.8.</w:t>
      </w:r>
      <w:r w:rsidRPr="00994EE5">
        <w:rPr>
          <w:rFonts w:ascii="Verdana" w:hAnsi="Verdana" w:cs="Arial"/>
          <w:color w:val="2F2F2F"/>
          <w:sz w:val="20"/>
          <w:szCs w:val="20"/>
        </w:rPr>
        <w:t>          Para los efectos del artículo 127 de la Ley del ISR, las personas físicas que enajenen terrenos, construcciones o terrenos y construcciones, realizarán los pagos referidos en dicho artículo, en las oficinas autorizadas por las entidades federativas donde se ubique el bien inmueble enajenado, a través de las formas oficiales que estas publiquen en sus órganos oficiales de difusión o a través de las aplicaciones o medios electrónicos que dispongan las entidades federativas, mismas que deberán contener como mínimo la información que se establece en el Anexo 1, rubro C, numeral 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operaciones consignadas en escrituras públicas en los términos del artículo 127, tercer párrafo de la Ley del ISR, los fedatarios públicos, que por disposición legal tengan funciones notariales, calcularán el pago a que se refiere el citado artículo y lo enterarán de conformidad con lo señalado en el primer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127, Convenio de Colaboración Administrativa en Materia Fiscal Federal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 las ganancias o pérdidas en la enajenación de acciones o títulos en bolsa de valores por series de la emisora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3.15.9.</w:t>
      </w:r>
      <w:r w:rsidRPr="00994EE5">
        <w:rPr>
          <w:rFonts w:ascii="Verdana" w:hAnsi="Verdana" w:cs="Arial"/>
          <w:color w:val="2F2F2F"/>
          <w:sz w:val="20"/>
          <w:szCs w:val="20"/>
        </w:rPr>
        <w:t>          Para los efectos del artículo 129, segundo y tercer párrafos de la Ley del ISR, cuando las acciones de una sociedad emisora no sean emitidas en una serie única, la ganancia o la pérdida a que se refieren dichas disposiciones se determinará por cada una de las series de la sociedad emisora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identificar el costo de adquisición de acciones o títulos cuya custodia y administración corresponda a un intermediario distinto al que participa en su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3.15.10.</w:t>
      </w:r>
      <w:r w:rsidRPr="00994EE5">
        <w:rPr>
          <w:rFonts w:ascii="Verdana" w:hAnsi="Verdana" w:cs="Arial"/>
          <w:color w:val="2F2F2F"/>
          <w:sz w:val="20"/>
          <w:szCs w:val="20"/>
        </w:rPr>
        <w:t xml:space="preserve">        Para los efectos de los artículos 129, tercer párrafo, inciso a) y cuarto párrafo, así como 161, décimo primer párrafo de la Ley del ISR, los intermediarios del mercado de valores que participen en la enajenación de acciones o títulos a que se refieren dichas disposiciones, cuya custodia y administración se encuentre en otra institución financiera, y no sea posible para dicho intermediario, a través del cual se efectúa la enajenación, identificar el costo de adquisición para determinar la ganancia o pérdida correspondiente, deberán obtener un documento del titular de </w:t>
      </w:r>
      <w:r w:rsidRPr="00994EE5">
        <w:rPr>
          <w:rFonts w:ascii="Verdana" w:hAnsi="Verdana" w:cs="Arial"/>
          <w:color w:val="2F2F2F"/>
          <w:sz w:val="20"/>
          <w:szCs w:val="20"/>
        </w:rPr>
        <w:lastRenderedPageBreak/>
        <w:t>la cuenta mediante el que se indique, bajo protesta de decir verdad, el costo promedio ponderado actualizado de adquisición por cada una de las transacciones de venta realizadas durante el día.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tales efectos, el costo a que se refiere el párrafo anterior, será determinado en los términos del artículo 129, tercer párrafo, inciso a) y cuarto párrafo de la Ley del ISR, o bien, tratándose de adquisiciones realizadas antes del 1 de enero del 2014, de conformidad con el Artículo Noveno Transitorio de dicha Ley o, en su caso, la regla 3.23.10.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presumirá, salvo prueba en contrario, que los intermediarios del mercado de valores a que se refiere la presente regla, calcularon la ganancia o pérdida de conformidad con los artículos 129, tercer párrafo, inciso a) y cuarto párrafo, así como 161, décimo primer párrafo de la Ley del ISR, siempre que obtengan el documento previsto en el primer párrafo de esta regla. El titular de la cuenta que proporcione el costo referido deberá conservar a disposición de las autoridades fiscales y durante el plazo establecido en el artículo 30 del CFF, la documentación comprobatoria de dicho costo.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residentes en el extranjero sin establecimiento permanente en el país, los intermediarios del mercado de valores que no obtengan la información sobre el costo promedio ponderado actualizado de adquisición referido en la presente regla efectuarán la retención del impuesto sobre el importe bruto de la operación de que se trate; tratándose de personas físicas, el importe bruto de la operación se considerará ganancia.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LISR 129, 161, LISR Disposiciones Transitorias, Noveno, RMF 2021 3.23.10.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Costo promedio de adquisición de acciones o títulos obtenidos por personas físicas como consecuencia de un plan de acciones o títulos en beneficio de empleados de 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3.15.11.</w:t>
      </w:r>
      <w:r w:rsidRPr="00994EE5">
        <w:rPr>
          <w:rFonts w:ascii="Verdana" w:hAnsi="Verdana" w:cs="Arial"/>
          <w:color w:val="2F2F2F"/>
          <w:sz w:val="20"/>
          <w:szCs w:val="20"/>
        </w:rPr>
        <w:t>        Para los efectos de los artículos 129, tercer párrafo, inciso a) y 161, décimo primer párrafo de la Ley del ISR, las personas físicas que adquieran acciones o títulos como resultado de haber ejercido la opción otorgada por su empleador en virtud de cualquier plan de acciones o títulos en beneficio de empleados de personas morales o de partes relacionadas de las mismas, considerarán como costo promedio de adquisición el valor que tengan dichas acciones o títulos al momento en el que dichas personas ejerzan la opción antes referida.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Lo dispuesto en el párrafo anterior, será aplicable siempre que la persona física pague o se le retenga, en el ejercicio correspondiente, el impuesto por el ingreso obtenido por ejercer la opción indicada, en los términos del artículo 94, primer párrafo y de su fracción VII de la Ley del ISR o del artículo 154 de dicha Ley, según corresponda. Los contribuyentes deberán conservar a disposición de las autoridades fiscales y durante el plazo establecido en el artículo 30 del CFF, la documentación comprobatoria para la determinación del costo promedio de adquisición de dichas acciones o títulos.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LISR 94, 129, 154, 161, RMF 2021 3.2.12.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costo promedio de adquisición de acciones o títulos enajenados en bolsa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3.15.12.</w:t>
      </w:r>
      <w:r w:rsidRPr="00994EE5">
        <w:rPr>
          <w:rFonts w:ascii="Verdana" w:hAnsi="Verdana" w:cs="Arial"/>
          <w:color w:val="2F2F2F"/>
          <w:sz w:val="20"/>
          <w:szCs w:val="20"/>
        </w:rPr>
        <w:t>        Para los efectos de los artículos 129, tercer párrafo, inciso a) y 161, décimo párrafo de la Ley del ISR, para determinar el costo promedio de adquisición de las acciones o títulos a que se refieren dichas disposiciones se estará en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la primera adquisición de acciones o títulos, el costo promedio de adquisición será el costo de cada acción o título de dicha primera adquisición por cada sociedad emisora y serie según corresponda; tratándose de las adquisiciones realizadas con anterioridad al 1 de enero de 2014 se podrá aplicar el Artículo Noveno, fracción XXXII de las Disposiciones Transitorias de la Ley del ISR o, en su caso, la regla 3.23.10.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costo promedio de adquisición se deberá recalcular con cada nueva adquisición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multiplicará el número de acciones o títulos correspondientes a la nueva adquisición realizada por el contribuyente por el costo de adquisición de cada una de dichas acciones o títulos.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el primer recalculo, se multiplicará el número total de acciones o títulos que sean propiedad del contribuyente, por cada sociedad emisora y serie según corresponda, al momento inmediato anterior a aquel en el que se realice la nueva adquisición de acciones o títulos, por el costo promedio de adquisición de cada una de las acciones o títulos a que se refiere la fracción I anterior. Tratándose de los recálculos posteriores, el número total de acciones o títulos que sean propiedad del contribuyente al momento inmediato anterior a aquel en el que se realice la nueva adquisición de acciones o títulos se deberá multiplicar por el último costo promedio de adquisición recalculado en los términos de esta fracción.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En su caso, el costo promedio de adquisición se actualizará multiplicando dicho costo por el factor que resulte de dividir el INPC del mes inmediato anterior al mes en que se hayan adquirido las nuevas acciones o títulos de que se trate, entre el INPC correspondiente al mes inmediato anterior al mes en que se hubiera realizado la primera adquisición de acciones o títulos, o la última actualización de conformidad con esta fracción, según corresponda.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 sumarán los valores obtenidos de conformidad con los incisos a) y b).</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resultado obtenido de conformidad con el inciso c) se dividirá entre el número total de acciones o títulos propiedad del contribuyente, por cada sociedad emisora y serie según corresponda, inmediatamente después de la nueva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adquisición de acciones referida y dicho resultado constituirá el costo promedio de adquisición recalculado al que se le deberá de aplicar el procedimiento previsto en esta fracción en caso de que se efectúen nuevas adquisiciones.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la enajenación de las acciones o títulos, el último costo promedio de adquisición recalculado se actualizará multiplicando dicho costo por el factor que resulte de dividir el INPC del mes inmediato anterior al mes en que se enajenen las acciones o títulos de que se trate, entre el INPC correspondiente al mes inmediato anterior al mes en que se hubiera realizado la última actualización de conformidad con la fracción II de esta regla, o el INPC correspondiente al mes inmediato anterior a la adquisición de las acciones o títulos en caso de que no se hubieran efectuado adquisiciones posteriores.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 161,</w:t>
      </w:r>
      <w:r w:rsidRPr="00994EE5">
        <w:rPr>
          <w:rFonts w:ascii="Verdana" w:hAnsi="Verdana" w:cs="Arial"/>
          <w:color w:val="2F2F2F"/>
          <w:sz w:val="20"/>
          <w:szCs w:val="20"/>
        </w:rPr>
        <w:t> </w:t>
      </w:r>
      <w:r w:rsidRPr="00994EE5">
        <w:rPr>
          <w:rFonts w:ascii="Verdana" w:hAnsi="Verdana" w:cs="Arial"/>
          <w:i/>
          <w:iCs/>
          <w:color w:val="2F2F2F"/>
          <w:sz w:val="20"/>
          <w:szCs w:val="20"/>
        </w:rPr>
        <w:t>Disposiciones Transitorias, Noveno, RMF 2021 3.15.9., 3.23.10.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no disminuir el costo de adquisición en función de los años trascurridos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3.15.13.</w:t>
      </w:r>
      <w:r w:rsidRPr="00994EE5">
        <w:rPr>
          <w:rFonts w:ascii="Verdana" w:hAnsi="Verdana" w:cs="Arial"/>
          <w:color w:val="2F2F2F"/>
          <w:sz w:val="20"/>
          <w:szCs w:val="20"/>
        </w:rPr>
        <w:t>        Para los efectos de los artículos 124, tercer párrafo de la Ley del ISR y 210, último párrafo de su Reglamento, las personas físicas se considerarán autorizadas para no disminuir el costo de adquisición en función de los años transcurridos tratándose de bienes muebles que no pierdan valor con el transcurso del tiempo, siempre que presenten a través del buzón tributario el aviso establecido en la ficha de trámite 71/ISR "Aviso para no disminuir el costo de adquisición en función de los años trascurridos",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124, RISR 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Trámites que se presentan para liberar de la obligación de pagar erogaciones con transferencias electrónicas, cheque nominativo, tarjeta o </w:t>
      </w:r>
      <w:r w:rsidRPr="00994EE5">
        <w:rPr>
          <w:rFonts w:ascii="Verdana" w:hAnsi="Verdana" w:cs="Arial"/>
          <w:b/>
          <w:bCs/>
          <w:color w:val="2F2F2F"/>
          <w:sz w:val="20"/>
          <w:szCs w:val="20"/>
        </w:rPr>
        <w:lastRenderedPageBreak/>
        <w:t>monedero electrónico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3.15.14.</w:t>
      </w:r>
      <w:r w:rsidRPr="00994EE5">
        <w:rPr>
          <w:rFonts w:ascii="Verdana" w:hAnsi="Verdana" w:cs="Arial"/>
          <w:color w:val="2F2F2F"/>
          <w:sz w:val="20"/>
          <w:szCs w:val="20"/>
        </w:rPr>
        <w:t>        Para los efectos de los artículos 27, fracción III, tercer párrafo y 147, fracción IV, tercer párrafo de la Ley del ISR, así como 42 y 242 de su Reglamento, las personas físicas o morales que realicen erogaciones que se efectúen en poblaciones o zonas rurales, sin servicios financieros deberán solicitar la autorización correspondiente para quedar relevados de la obligación de realizar tales erogaciones a través de transferencias electrónicas, cheque nominativo, tarjeta o monedero electrónico en los términos señalados en la ficha de trámite 69/ISR "Solicitud de autorización para la liberación de la obligación de pagar erogaciones con transferencia electrónica, cheque nominativo, tarjeta o monedero electrónico",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o morales que realicen erogaciones en poblaciones o zonas rurales, sin servicios financieros incluidas en el listado a que se refiere la regla 3.13.22., quedarán relevadas de solicitar la autorización indicada en el párrafo anterior, siempre que presenten aviso en términos de la ficha de trámite 126/ISR "Aviso para la liberación de la obligación de pagar erogaciones con transferencias electrónicas, cheque nominativo, tarjeta o monedero electrónico",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27, 147, RLISR 42, 242, RMF 2021 3.13.22.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bienes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3.15.15.</w:t>
      </w:r>
      <w:r w:rsidRPr="00994EE5">
        <w:rPr>
          <w:rFonts w:ascii="Verdana" w:hAnsi="Verdana" w:cs="Arial"/>
          <w:color w:val="2F2F2F"/>
          <w:sz w:val="20"/>
          <w:szCs w:val="20"/>
        </w:rPr>
        <w:t>        Para efectos de lo dispuesto en el artículo 126, primero, segundo, tercero y séptimo párrafos de la Ley del ISR, el pago provisional por enajenación de bienes inmuebles se realizará a través del formato R46 "ISR por enajenación de bienes Inmuebles", de acuerdo con lo señalado en la ficha de trámite 145/ISR "Declaración provisional del ISR por enajenación de inmuebles",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126,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bienes inmuebles de los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3.15.16.</w:t>
      </w:r>
      <w:r w:rsidRPr="00994EE5">
        <w:rPr>
          <w:rFonts w:ascii="Verdana" w:hAnsi="Verdana" w:cs="Arial"/>
          <w:color w:val="2F2F2F"/>
          <w:sz w:val="20"/>
          <w:szCs w:val="20"/>
        </w:rPr>
        <w:t>        Para efectos de lo dispuesto en el artículo 160 de la Ley del ISR, los notarios, jueces, corredores y demás fedatarios, efectuarán el pago de impuesto definitivo por la enajenación de bienes inmuebles, mediante la presentación del formato R17 "ISR otras retenciones".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160, RMF 2021 2.8.4.1.</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3.16. De los ingresos por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del costo promedio ponderado de títulos denominados en moneda extranjera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3.16.1.</w:t>
      </w:r>
      <w:r w:rsidRPr="00994EE5">
        <w:rPr>
          <w:rFonts w:ascii="Verdana" w:hAnsi="Verdana" w:cs="Arial"/>
          <w:color w:val="2F2F2F"/>
          <w:sz w:val="20"/>
          <w:szCs w:val="20"/>
        </w:rPr>
        <w:t>          Para los efectos de las reglas 3.5.8., 3.5.9. y 3.16.3., las instituciones que componen el sistema financiero, calcularán el costo promedio ponderado de adquisición de los títulos de la misma especie distintos a acciones, únicamente cuando se trate de operaciones de préstamo de valores en poder de cada uno de sus clientes,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costo promedio ponderado de adquisición será el precio de adquisición de la primera compra de títulos.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costo promedio ponderado de adquisición se recalculará con cada adquisición de títulos posterior a la primera compra de títulos,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multiplicará el número de títulos adquiridos, por su precio de compra.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Se multiplicará el número de títulos propiedad del contribuyente, correspondiente al día inmediato anterior a aquel en el que se realice una nueva adquisición de títulos, por el costo promedio ponderado de adquisición que se tenga a dicho día inmediato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 sumarán los valores obtenidos de conformidad con los incisos a) y b) anteriores.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resultado obtenido de conformidad con el inciso c) anterior, se dividirá entre el número total de títulos propiedad del contribuyente, al final del día en el que se hubiese realizado una nueva adquisición de títulos.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calcular el costo promedio ponderado de adquisición actualizado, se multiplicará el costo promedio ponderado de adquisición por el factor que resulte de dividir la estimativa diaria del INPC, calculada de conformidad con el artículo 233 del Reglamento de la Ley del ISR, del día en el que se realice la venta o redención del título, entre la estimativa diaria del INPC correspondiente a la última fecha en la que dicho costo haya sido actualizado. Las actualizaciones subsecuentes se harán para los periodos comprendidos entre esta última fecha y aquella correspondiente al día en la que una nueva adquisición obligue a recalcular el costo promedio ponderado de adquisición.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el caso de títulos denominados en moneda extranjera, las instituciones que componen el sistema financiero deberán calcular el costo promedio ponderado de adquisición conforme a lo indicado en la presente regla, convirtiendo el precio inicial </w:t>
      </w:r>
      <w:r w:rsidRPr="00994EE5">
        <w:rPr>
          <w:rFonts w:ascii="Verdana" w:hAnsi="Verdana" w:cs="Arial"/>
          <w:color w:val="2F2F2F"/>
          <w:sz w:val="20"/>
          <w:szCs w:val="20"/>
        </w:rPr>
        <w:lastRenderedPageBreak/>
        <w:t>de adquisición de dichos títulos a moneda nacional de acuerdo al tipo de cambio que haya prevalecido el día en el que se realice la compra inicial de los títulos o el tipo de cambio al 31 de diciembre del ejercicio inmediato anterior, el día más reciente. El costo promedio ponderado de adquisición se calculará convirtiendo a moneda nacional el valor de los nuevos títulos adquiridos de acuerdo al tipo de cambio del día en el que estos se adquieren.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utilizará el tipo de cambio a que se refiere el artículo 20, tercer párrafo del CFF, en el caso de cuentas denominadas en dólares de los Estados Unidos de América. Tratándose de otras divisas se deberá usar la tabla de equivalencias del peso mexicano con monedas extranjeras a que se refiere el artículo 20, sexto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 RLISR 233, RMF 2021 3.5.8., 3.5.9., 3.16.3., 3.16.10.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Intereses exentos del ISR, percibidos por SOCAP</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3.16.2.</w:t>
      </w:r>
      <w:r w:rsidRPr="00994EE5">
        <w:rPr>
          <w:rFonts w:ascii="Verdana" w:hAnsi="Verdana" w:cs="Arial"/>
          <w:color w:val="2F2F2F"/>
          <w:sz w:val="20"/>
          <w:szCs w:val="20"/>
        </w:rPr>
        <w:t>          Para los efectos del artículo 54, segundo párrafo de la Ley del ISR, las instituciones que componen el sistema financiero que estén obligadas a retener y enterar el ISR, por los pagos que realicen por intereses, no estarán obligadas a efectuar dicha retención, cuando efectúen pagos por concepto de intereses a las SOCAP a que hace referencia la Ley para Regular las Actividades de las Sociedades Cooperativas de Ahorro y Préstamo, que cumplan con los requisitos para operar como tales de conformidad con el citado ordenamiento.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será aplicable lo dispuesto en esta regla, tratándose de intereses que deriven de pasivos que no sean a cargo de dichas sociedades cooperativas, así como cuando estas actúen por cuenta de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 intereses nominales y reales denominados en moneda extranjera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3.16.3.</w:t>
      </w:r>
      <w:r w:rsidRPr="00994EE5">
        <w:rPr>
          <w:rFonts w:ascii="Verdana" w:hAnsi="Verdana" w:cs="Arial"/>
          <w:color w:val="2F2F2F"/>
          <w:sz w:val="20"/>
          <w:szCs w:val="20"/>
        </w:rPr>
        <w:t>          Para los efectos de los artículos 55, fracción I, 133, 134, 135 y 136 de la Ley del ISR, las instituciones que componen el sistema financiero, calcularán los intereses nominales y reales pagados a sus clientes por inversiones o por instrumentos financieros denominados en moneda extranjera, incluyendo los correspondientes a la ganancia o pérdida cambiaria por la fluctuación de la paridad de la moneda, de conformidad con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los efectos de esta regla, se considera que se cobran intereses cuando se paga un rendimiento en cualquier moneda, cuando se enajena o se redima el título o instrumento financiero que los genere, o cuando se retire una inversión, independientemente de la moneda en la que se pague. En el caso de cuentas de cheques, se considerará que se paga un interés cuando se devengue durante el ejercicio una ganancia cambiaria por el principal, aun cuando no se efectúe el retiro, independientemente de los rendimientos generados por la cuenta.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cuentas de cheques denominadas en moneda extranjera, se considera que los intereses nominales pagados en cada ejercicio a las personas físicas será la suma del rendimiento pagado por dichas cuentas, de la ganancia cambiaria de la inversión pagada al momento de un retiro, así como de la ganancia cambiaria devengada al final de cada ejercicio, calculados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rendimiento pagado se multiplicará por el tipo de cambio del día en el que se pague. Se considera que un rendimiento se paga cuando se reinvierte o cuando está a disposición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ganancia cambiaria del principal pagada al momento de un retiro parcial o total de la cuenta, será el resultado que se obtenga de multiplicar el monto de las divisas retiradas por la diferencia, siempre que esta sea positiva, que resulte de restar al tipo de cambio del día de su retiro, el costo promedio ponderado de adquisición de las divisas correspondientes a dicha cuenta, a la fecha de retiro, calculado conforme a lo establecido en la presente regla. En el caso de que la diferencia antes señalada sea negativa, se considerará pérdida cambiaria.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ganancia cambiaria del principal devengada al final de cada ejercicio se obtendrá multiplicando el saldo en moneda extranjera al final del ejercicio por la diferencia, siempre que esta sea positiva, entre el tipo de cambio al último día hábil del ejercicio y el costo promedio ponderado de adquisición a esa fecha, calculado conforme a lo establecido en la presente regla. En el caso de que la diferencia antes citada sea negativa, se considerará pérdida cambiaria.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Para obtener el interés real de las cuentas de cheques, a los intereses nominales pagados en el ejercicio por dichas cuentas, se les restará el ajuste anual por inflación. Cuando el ajuste por inflación a que se refiere el artículo 134 de la Ley del ISR sea mayor que los intereses pagados, el resultado se considerará como pérdida y se podrá deducir en los ejercicios siguientes de acuerdo a lo establecido en el artículo 134, quinto párrafo de la Ley antes mencionada. El ajuste anual por inflación a que se refiere este párrafo será el resultado que se obtenga de multiplicar el saldo promedio diario en moneda nacional de la cuenta de cheques por </w:t>
      </w:r>
      <w:r w:rsidRPr="00994EE5">
        <w:rPr>
          <w:rFonts w:ascii="Verdana" w:hAnsi="Verdana" w:cs="Arial"/>
          <w:color w:val="2F2F2F"/>
          <w:sz w:val="20"/>
          <w:szCs w:val="20"/>
        </w:rPr>
        <w:lastRenderedPageBreak/>
        <w:t>el factor a que se refiere el artículo 134, tercer párrafo de la Ley del ISR. Para calcular el saldo promedio diario en moneda nacional se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saldo diario se obtendrá de multiplicar el monto de las divisas depositadas en la cuenta de cheques inicialmente por el tipo de cambio del mismo día, o bien, de multiplicar el saldo de las divisas depositadas en la cuenta de cheques al 31 de diciembre del año inmediato anterior, por el tipo de cambio del día citado, el día más reciente.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saldo a que se refiere el inciso a) anterior, se recalculará cuando con posterioridad se efectúe un depósito adicional o un retiro. En el caso de los depósitos, el nuevo saldo de la cuenta será el resultado que se obtenga de sumar al saldo del día anterior, el producto que resulte de multiplicar el número de divisas depositadas por el tipo de cambio del día en el que se efectúa el depósito. Cuando ocurra un retiro, el saldo de ese día será el resultado que se obtenga de disminuir al saldo del día anterior, la cantidad que resulte de multiplicar el número de divisas retiradas por su costo promedio ponderado de adquisición.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saldo a que se refiere el inciso b) anterior, se mantendrá inalterado en los días subsecuentes, mientras no se efectúe otro depósito o retiro. El saldo se recalculará con la mecánica descrita en el inciso b) anterior, cuando se efectúen depósitos o retiros subsecuentes.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saldo promedio de la inversión a que se refiere el artículo 134, cuarto párrafo de la Ley del ISR, será el que se obtenga de dividir la suma de los saldos diarios de la inversión, calculados conforme a lo establecido en los incisos anteriores, entre el número de días de la inversión.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El costo promedio ponderado de adquisición de las divisas depositadas en cuentas de cheques, a que se refieren las fracciones anteriores, se calculará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costo promedio ponderado de adquisición de las divisas será el tipo de cambio correspondiente al día en el que se realice el primer depósito de divisas o el tipo de cambio al 31 de diciembre del ejercicio inmediato anterior, el día más reciente.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El costo promedio ponderado de adquisición se recalculará con cada depósito posterior al primer depósito de divisas realizado en la cuenta de cheques de que se trate, o con cada depósito posterior al 31 de diciembre del </w:t>
      </w:r>
      <w:r w:rsidRPr="00994EE5">
        <w:rPr>
          <w:rFonts w:ascii="Verdana" w:hAnsi="Verdana" w:cs="Arial"/>
          <w:color w:val="2F2F2F"/>
          <w:sz w:val="20"/>
          <w:szCs w:val="20"/>
        </w:rPr>
        <w:lastRenderedPageBreak/>
        <w:t>ejercicio inmediato anterior, el día más reciente,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Se multiplicará el monto de las divisas que se depositen en la cuenta de cheques de que se trate, por el tipo de cambio del día en el que se efectúe dicho depósito.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Se multiplicará el monto de las divisas preexistente en la cuenta de cheques del día inmediato anterior, a aquel en el que se realice un nuevo depósito por el costo promedio ponderado de adquisición que se tenga a dicho día inmediato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Se sumarán los valores obtenidos de conformidad con los numerales 1 y 2.</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El resultado obtenido de conformidad con el numeral 3 se dividirá entre el monto total de las divisas en la cuenta de cheques de que se trate, al final del día en el que se hubiese realizado un nuevo depósito.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intereses nominales generados por inversiones o instrumentos financieros, será la suma de los intereses pagados por rendimiento que generen dichas inversiones o instrumentos financieros, valuados al tipo de cambio del día en el que se paguen y los intereses que resulten por la enajenación o redención de los instrumentos o inversiones.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intereses nominales provenientes de la enajenación o redención de los instrumentos o inversiones será el resultado que se obtenga de multiplicar el número de títulos de la misma especie enajenados o redimidos, por la diferencia entre el precio de enajenación o redención, valuado en moneda nacional al tipo de cambio del día en el que esta se lleve a cabo y su costo promedio ponderado, calculado conforme a lo establecido en la regla 3.16.1.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interés real se obtendrá de restar a los intereses nominales a que se refiere el cuarto párrafo de la presente regla, el ajuste por inflación establecido en el artículo 134 de la Ley del ISR. Solo se calculará el ajuste por inflación por los títulos por los que se hubiera pagado intereses en el ejercicio. Cuando el ajuste por inflación sea mayor a los intereses nominales, el resultado será una pérdida.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títulos que paguen íntegramente el rendimiento a su vencimiento, el interés real será el resultado que se obtenga de multiplicar el número de títulos enajenados o redimidos, por la diferencia entre el precio de enajenación o redención, valuado en moneda nacional al tipo de cambio del día en el que esta se lleve a cabo y su costo promedio ponderado actualizado a la fecha de venta o redención del título, calculado conforme lo establecido en la regla 3.16.1. Cuando el ajuste por inflación sea mayor a los intereses nominales, el resultado será una pérdida.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de esta regla se utilizará el tipo de cambio a que se refiere el </w:t>
      </w:r>
      <w:r w:rsidRPr="00994EE5">
        <w:rPr>
          <w:rFonts w:ascii="Verdana" w:hAnsi="Verdana" w:cs="Arial"/>
          <w:color w:val="2F2F2F"/>
          <w:sz w:val="20"/>
          <w:szCs w:val="20"/>
        </w:rPr>
        <w:lastRenderedPageBreak/>
        <w:t>artículo 20, tercer párrafo del CFF, en el caso de cuentas denominadas en dólares de los Estados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Unidos de América. Tratándose de otras divisas se deberá usar la tabla de equivalencias del peso mexicano con monedas extranjeras a que se refiere el artículo 20, sexto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55, 133, 134, 135, 136, CFF 20, RMF 2021 3.16.1.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retención en caso de operaciones financieras derivadas de capital referenciadas al tipo de cambio de una divisa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3.16.4.</w:t>
      </w:r>
      <w:r w:rsidRPr="00994EE5">
        <w:rPr>
          <w:rFonts w:ascii="Verdana" w:hAnsi="Verdana" w:cs="Arial"/>
          <w:color w:val="2F2F2F"/>
          <w:sz w:val="20"/>
          <w:szCs w:val="20"/>
        </w:rPr>
        <w:t>          Para los efectos del artículo 54, fracción VII de la Ley del ISR, se entenderá que no se efectuará la retención correspondiente cuando las ganancias sean obtenidas por fondos de inversión de renta variable.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Entero del ISR por parte de los fondos de inversión en instrumentos de deuda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3.16.5.</w:t>
      </w:r>
      <w:r w:rsidRPr="00994EE5">
        <w:rPr>
          <w:rFonts w:ascii="Verdana" w:hAnsi="Verdana" w:cs="Arial"/>
          <w:color w:val="2F2F2F"/>
          <w:sz w:val="20"/>
          <w:szCs w:val="20"/>
        </w:rPr>
        <w:t>          Para los efectos del artículo 87, quinto párrafo de la Ley del ISR, los fondos de inversión en instrumentos de deuda que tengan accionistas personas físicas y residentes en el extranjero, podrán no enterar el impuesto a que se refiere el artículo 54 de la misma Ley por los títulos de deuda en su portafolio que estén exentos para dichas personas, de acuerdo a lo establecido en el artículo 166, vigésimo párrafo, apartado d. de la citada Ley, así como la fracción XXIX del Artículo Noveno de las Disposiciones Transitorias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y de la regla 3.16.9.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retención efectuada conforme al artículo 166 de la misma Ley a los ingresos por la enajenación de una acción emitida por el referido fondo, propiedad de un residente en el extranjero, se hará solo por la proporción que representen los intereses devengados gravados respecto del interés devengado por el total de los títulos contenidos en la cartera del fondo durante el periodo que el residente en el extranjero haya mantenido la acción que enajena. Se entiende que son títulos gravados todos aquellos que no cumplen con las condiciones para la exención establecida en el artículo transitorio mencionado en el primer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Contra el entero de la retención a que se refiere el párrafo anterior, se podrá acreditar la retención, que en su caso, hubiera efectuado el fondo en los términos de los artículos 54 y 87 de la Ley del ISR, correspondiente a las acciones que se enajenan. Cuando exista una diferencia a favor del contribuyente, el fondo la reembolsará al inversionista que enajena y la podrá acreditar contra el impuesto a que se refiere el artículo 54 de la Ley del ISR que mensualmente debe de enterar conforme al artículo 87 de esa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fondos de inversión en instrumentos de deuda que tengan accionistas personas morales y residentes en el extranjero, deberán enterar mensualmente el impuesto a que se refiere el artículo 54 de la misma Ley por la totalidad de los títulos contenidos en su portafolio y en el caso en que dicho portafolio contenga títulos exentos para los residentes extranjeros de acuerdo a la regla 3.16.9., se podrá aplicar el mecanismo de acreditamiento y de reembolso indicado en el párrafo anterior para los inversionistas residentes en el extranjero que enajenen acciones de dicho fondo.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87, penúltimo párrafo de la referida Ley, los fondos de inversión de renta variable que tengan inversionistas personas físicas, morales y residentes en el extranjero, podrán aplicar lo dispuesto en los párrafos primero, segundo y tercero de esta regla. Cuando estos fondos tengan solo integrantes personas morales y residentes en el extranjero, deberán aplicar lo dispuesto en el cuarto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87 de la Ley del ISR, segundo y penúltimo párrafos, los intereses nominales devengados a favor de las personas morales serán acumulables conforme se devenguen para los efectos de los pagos provisionales mensuales a que se refiere el artículo 14 de la misma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 54, 87, 166, Decreto 11/12/2013 Noveno Transitorio, RMF 2021 3.16.3., 3.16.9.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Casos en que los intermediarios financieros no efectuarán retención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3.16.6.</w:t>
      </w:r>
      <w:r w:rsidRPr="00994EE5">
        <w:rPr>
          <w:rFonts w:ascii="Verdana" w:hAnsi="Verdana" w:cs="Arial"/>
          <w:color w:val="2F2F2F"/>
          <w:sz w:val="20"/>
          <w:szCs w:val="20"/>
        </w:rPr>
        <w:t>          Para los efectos del artículo 93, fracción XX, inciso a) de la Ley del ISR, los intermediarios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financieros no efectuarán retención sobre los ingresos por intereses que provengan de cuentas de cheques, para el depósito de sueldos y salarios, pensiones o haberes de retiro o depósitos de ahorro, cuyo saldo promedio diario de la inversión no exceda del valor anual de 5 UMA, por la parte que exceda deberán efectuar la </w:t>
      </w:r>
      <w:r w:rsidRPr="00994EE5">
        <w:rPr>
          <w:rFonts w:ascii="Verdana" w:hAnsi="Verdana" w:cs="Arial"/>
          <w:color w:val="2F2F2F"/>
          <w:sz w:val="20"/>
          <w:szCs w:val="20"/>
        </w:rPr>
        <w:lastRenderedPageBreak/>
        <w:t>retención en los términos del artículo 54 de la citada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las cuentas anteriores se encuentren denominadas en moneda extranjera, los intermediarios financieros no efectuarán la retención sobre los intereses derivados de dichas cuentas, siempre que el saldo promedio diario de las mismas no exceda de un monto equivalente a 8,668 dólares de los Estados Unidos de América en el ejercicio de que se trate. Por la parte que exceda deberán efectuar la retención en los términos del artículo 54 de la citada Ley, sin que en ningún caso dicha retención exceda del monto excedente de los intereses acreditados.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54, 93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Intereses de pólizas de seguro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3.16.7.</w:t>
      </w:r>
      <w:r w:rsidRPr="00994EE5">
        <w:rPr>
          <w:rFonts w:ascii="Verdana" w:hAnsi="Verdana" w:cs="Arial"/>
          <w:color w:val="2F2F2F"/>
          <w:sz w:val="20"/>
          <w:szCs w:val="20"/>
        </w:rPr>
        <w:t>          Para los efectos del artículo 133 de la Ley del ISR los intereses derivados de las pólizas de seguro están sujetos a dicho impuesto a partir del 1 de enero de 2003. Para estos efectos, tratándose de pólizas contratadas antes del 1 de enero de 2003, el monto de los intereses se podrá determinar considerando como aportación de inversión el valor de rescate de la póliza al 31 de diciembre de 2002. Cuando los retiros totales o parciales derivados de los seguros de retiro no cumplan con lo establecido en el artículo 93, fracción XXI de la citada Ley, contratados antes del 1 de enero de 2003, los contribuyentes podrán considerar su valor de rescate al 31 de diciembre de 2002 como aportación de inversión. Cuando la prima haya sido pagada total o parcialmente por una persona distinta al asegurado, la retención a que se refiere el artículo 142, fracción XVI de la Ley del ISR se efectuará también sobre las aportaciones efectuadas por dichas personas realizadas a partir del 1 de enero de 2003, así como sobre los rendimientos generados a partir de esa fecha.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93, 133, 142, RMF 2021 3.18.15.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Constancia de retención por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3.16.8.</w:t>
      </w:r>
      <w:r w:rsidRPr="00994EE5">
        <w:rPr>
          <w:rFonts w:ascii="Verdana" w:hAnsi="Verdana" w:cs="Arial"/>
          <w:color w:val="2F2F2F"/>
          <w:sz w:val="20"/>
          <w:szCs w:val="20"/>
        </w:rPr>
        <w:t>          Para los efectos del artículo 135, primer párrafo de la Ley del ISR, cuando la autoridad fiscal realice el pago de intereses a que se refiere el artículo 22-A del CFF, a personas físicas que se tenga que retener y enterar el impuesto correspondiente, la resolución que emita al contribuyente por la que se autorice la devolución de cantidades a favor del contribuyente, se podrá considerar como constancia de retención.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22-A, LISR 135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Intereses exentos del ISR, percibidos por extranjeros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3.16.9.</w:t>
      </w:r>
      <w:r w:rsidRPr="00994EE5">
        <w:rPr>
          <w:rFonts w:ascii="Verdana" w:hAnsi="Verdana" w:cs="Arial"/>
          <w:color w:val="2F2F2F"/>
          <w:sz w:val="20"/>
          <w:szCs w:val="20"/>
        </w:rPr>
        <w:t>          Para los efectos del artículo 166 de la Ley del ISR, los intereses obtenidos por residentes en el extranjero provenientes de títulos de crédito emitidos por los agentes financieros del Gobierno Federal, de los títulos de deuda emitidos por el Fideicomiso de Apoyo para el Rescate de Autopistas Concesionadas, de los Bonos de Protección al Ahorro Bancario emitidos por el Instituto para la Protección al Ahorro Bancario, estarán exentos del impuesto a que se refiere la citada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RMF 2021 3.16.5.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las instituciones que componen el sistema financiero de retener el ISR por la enajenación, redención o pago de rendimientos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3.16.10.</w:t>
      </w:r>
      <w:r w:rsidRPr="00994EE5">
        <w:rPr>
          <w:rFonts w:ascii="Verdana" w:hAnsi="Verdana" w:cs="Arial"/>
          <w:color w:val="2F2F2F"/>
          <w:sz w:val="20"/>
          <w:szCs w:val="20"/>
        </w:rPr>
        <w:t>        Para los efectos del artículo 228, penúltimo párrafo del Reglamento de la Ley del ISR, las instituciones que componen el sistema financiero podrán efectuar la retención del impuesto señalada en los artículos 54 y 135 de la Ley del ISR, cuando intervengan en la enajenación, redención o en el pago de rendimientos, provenientes de los títulos a que se refiere el artículo 8 del citado ordenamiento, aplicando la tasa a que se refieren los mencionados preceptos sobre el costo promedio ponderado de adquisición de los títulos, calculado conforme a la regla 3.16.1., cuando se trate de la enajenación o redención de títulos que paguen el total de su rendimiento al vencimiento.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títulos distintos a los mencionados en el párrafo anterior, la retención se calculará sobre la base del valor nominal con el que fueron emitidos. En ambos casos la retención se realizará por el periodo de tenencia de dichos títulos, multiplicando el valor nominal o el costo promedio ponderado de adquisición, según corresponda, por el cociente que resulte de dividir el número de días transcurridos entre la fecha en la que haya sucedido la última retención o, en su defecto, la fecha de su adquisición y la fecha del pago de intereses, la fecha de enajenación o la fecha de redención del título, según corresponda, entre 365. Dicho cociente se calculará hasta el millonésimo.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54, 135, RLISR 228, RMF 2021 3.16.1.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Factor de acumulación por depósitos o inversiones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3.16.11.</w:t>
      </w:r>
      <w:r w:rsidRPr="00994EE5">
        <w:rPr>
          <w:rFonts w:ascii="Verdana" w:hAnsi="Verdana" w:cs="Arial"/>
          <w:color w:val="2F2F2F"/>
          <w:sz w:val="20"/>
          <w:szCs w:val="20"/>
        </w:rPr>
        <w:t>        Para los efectos del artículo 239 del Reglamento de la Ley del ISR, el factor de acumulación aplicable al monto del depósito o inversión al inicio del ejercicio fiscal de 2020 es de 0.0000.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RLISR 239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Retención del ISR por las instituciones de crédito o casas de bolsa en operaciones de préstamo de títulos o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3.16.12.</w:t>
      </w:r>
      <w:r w:rsidRPr="00994EE5">
        <w:rPr>
          <w:rFonts w:ascii="Verdana" w:hAnsi="Verdana" w:cs="Arial"/>
          <w:color w:val="2F2F2F"/>
          <w:sz w:val="20"/>
          <w:szCs w:val="20"/>
        </w:rPr>
        <w:t>        Las instituciones de crédito o casas de bolsa que intervengan como intermediarias en las operaciones de préstamo de títulos o valores a que se refiere la regla 2.1.8., efectuarán la retención del impuesto señalada en los artículos 54, 135, 144, 145, 146 y 166 de la Ley del ISR, que corresponda por los intereses que como contraprestación o premio convenido o como pago del producto de los derechos patrimoniales que durante la vigencia del contrato de préstamo, hubieren generado los títulos o valores transferidos. Se libera a los prestamistas de efectuar la retención del impuesto sobre los intereses, premios o pago del producto de los derechos patrimoniales generados por el préstamo de títulos o valores, cuando las instituciones de crédito o casas de bolsa hubieren intervenido como intermediarios en el préstamo.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intermediarios que intervengan en operaciones de préstamo de títulos o valores en los términos de la regla 2.1.8., no efectuarán la retención del impuesto, cuando los intereses que como contraprestación o premio convenido o como pago del producto de los derechos patrimoniales que durante la vigencia del contrato de préstamo, hubieren generado los títulos o valores transferidos, se paguen en su carácter de prestamistas a instituciones de crédito, uniones de crédito, sociedades financieras de objeto múltiple, casas de bolsa, fondos y fideicomisos de fomento económico del Gobierno Federal, a fondos de pensiones y jubilaciones de personal, complementarios a los que establece la Ley del Seguro Social y primas de antigüedad, constituidos en los términos del artículo 29 de la Ley del ISR, así como los que se paguen a fondos de inversión en instrumentos de deuda que administren en forma exclusiva inversiones de los citados fondos.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se aplica de conformidad con lo señalado en el artículo 26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26, LISR 29, 54, 135, 144, 145, 146, 166, RMF 2021 2.1.8.</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3.17. De la declaración anual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Tarifas para el cálculo de los ejercicios fiscales de 2020 y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3.17.1.</w:t>
      </w:r>
      <w:r w:rsidRPr="00994EE5">
        <w:rPr>
          <w:rFonts w:ascii="Verdana" w:hAnsi="Verdana" w:cs="Arial"/>
          <w:color w:val="2F2F2F"/>
          <w:sz w:val="20"/>
          <w:szCs w:val="20"/>
        </w:rPr>
        <w:t>          Para los efectos de los artículos 97 y 152 de la Ley del ISR, la tarifa para el cálculo del impuesto correspondiente a los ejercicios fiscales de 2020 y2021, se dan a conocer en el Anexo 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97, 152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Presentación de la declaración anual por intereses reales y caso en que se releva de presentar el aviso de actualización de actividades económicas y obligaciones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3.17.2.</w:t>
      </w:r>
      <w:r w:rsidRPr="00994EE5">
        <w:rPr>
          <w:rFonts w:ascii="Verdana" w:hAnsi="Verdana" w:cs="Arial"/>
          <w:color w:val="2F2F2F"/>
          <w:sz w:val="20"/>
          <w:szCs w:val="20"/>
        </w:rPr>
        <w:t>          Para los efectos del artículo 136, fracción II de la Ley del ISR, las personas físicas que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únicamente perciban ingresos acumulables de los señalados en el Título IV, Capítulo VI de la citada Ley, cuyos intereses reales en el ejercicio excedan de un monto de $100,000.00 (cien mil pesos 00/100 M.N.), a que se refiere el artículo 135, segundo párrafo de la Ley del ISR, deberán presentar la declaración anual a través del Portal del SAT, mediante la utilización del Programa para Presentación de Declaraciones Anuales de las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además de los ingresos mencionados en el párrafo anterior, obtengan ingresos de los señalados en otros capítulos del Título IV de la Ley del ISR y se encuentren obligadas a presentar la declaración anual a que se refiere el artículo 150 de la Ley del ISR, quedan relevadas de presentar el aviso de actualización de actividades económicas y obligaciones ante el RFC por los ingresos derivados de intereses, siempre que se encuentren inscritas en el RFC por esos otros ingresos.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135, 136, 150, RCFF 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pago en parcialidades del ISR anual de las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3.17.3.</w:t>
      </w:r>
      <w:r w:rsidRPr="00994EE5">
        <w:rPr>
          <w:rFonts w:ascii="Verdana" w:hAnsi="Verdana" w:cs="Arial"/>
          <w:color w:val="2F2F2F"/>
          <w:sz w:val="20"/>
          <w:szCs w:val="20"/>
        </w:rPr>
        <w:t>          Para los efectos del artículo 150, primer párrafo de la Ley del ISR, los contribuyentes que deban presentar declaración anual por dicha contribución y les resulte impuesto a cargo, podrán efectuar el pago hasta en seis parcialidades, mensuales y sucesivas, siempre que dicha declaración la presenten dentro del plazo establecido por el precepto mencionado y, el pago de la primera parcialidad se realice dentro de dicho plazo. De no cumplir con esta condición no podrá acceder al beneficio previsto en la presente regla y la autoridad fiscal podrá requerir el pago total del adeudo.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Esta opción de pago quedará deshabilitada en el servicio de Declaraciones y Pagos, una vez vencido el plazo antes referido.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parcialidades se calcularán y pagarán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primera parcialidad será la cantidad que resulte de dividir el monto total del adeudo, entre el número de parcialidades que el contribuyente haya elegido, sin que dicho número exceda de seis.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Para calcular el importe de la segunda y siguientes parcialidades, la autoridad considerará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Al importe total a cargo, se le disminuirá la primera parcialidad y el resultado obtenido se dividirá entre el factor que corresponda al número total de parcialidades elegidas, de acuerdo al siguiente cuadro:</w:t>
      </w:r>
    </w:p>
    <w:tbl>
      <w:tblPr>
        <w:tblW w:w="0" w:type="auto"/>
        <w:tblInd w:w="3420" w:type="dxa"/>
        <w:shd w:val="clear" w:color="auto" w:fill="FFFFFF"/>
        <w:tblCellMar>
          <w:top w:w="15" w:type="dxa"/>
          <w:left w:w="15" w:type="dxa"/>
          <w:bottom w:w="15" w:type="dxa"/>
          <w:right w:w="15" w:type="dxa"/>
        </w:tblCellMar>
        <w:tblLook w:val="04A0" w:firstRow="1" w:lastRow="0" w:firstColumn="1" w:lastColumn="0" w:noHBand="0" w:noVBand="1"/>
      </w:tblPr>
      <w:tblGrid>
        <w:gridCol w:w="2610"/>
        <w:gridCol w:w="2250"/>
      </w:tblGrid>
      <w:tr w:rsidR="006879B0" w:rsidRPr="00994EE5" w:rsidTr="006879B0">
        <w:trPr>
          <w:trHeight w:val="316"/>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Parcialidades solicitadas</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r>
      <w:tr w:rsidR="006879B0" w:rsidRPr="00994EE5" w:rsidTr="006879B0">
        <w:trPr>
          <w:trHeight w:val="301"/>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0.9875</w:t>
            </w:r>
          </w:p>
        </w:tc>
      </w:tr>
      <w:tr w:rsidR="006879B0" w:rsidRPr="00994EE5" w:rsidTr="006879B0">
        <w:trPr>
          <w:trHeight w:val="301"/>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1.9628</w:t>
            </w:r>
          </w:p>
        </w:tc>
      </w:tr>
      <w:tr w:rsidR="006879B0" w:rsidRPr="00994EE5" w:rsidTr="006879B0">
        <w:trPr>
          <w:trHeight w:val="301"/>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4</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2.9259</w:t>
            </w:r>
          </w:p>
        </w:tc>
      </w:tr>
      <w:tr w:rsidR="006879B0" w:rsidRPr="00994EE5" w:rsidTr="006879B0">
        <w:trPr>
          <w:trHeight w:val="301"/>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3.8771</w:t>
            </w:r>
          </w:p>
        </w:tc>
      </w:tr>
      <w:tr w:rsidR="006879B0" w:rsidRPr="00994EE5" w:rsidTr="006879B0">
        <w:trPr>
          <w:trHeight w:val="316"/>
        </w:trPr>
        <w:tc>
          <w:tcPr>
            <w:tcW w:w="26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6</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4.8164</w:t>
            </w:r>
          </w:p>
        </w:tc>
      </w:tr>
    </w:tbl>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monto de la parcialidad obtenida incluye el financiamiento por el plazo elegido para el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 segunda y posteriores parcialidades, se cubrirán durante cada uno de los siguientes meses de calendario posteriores al término del plazo previsto en el artículo 150, primer párrafo de la Ley del ISR, utilizando para ello exclusivamente los FCF que se obtengan al momento de presentar la declaración, los cuales señalará el número de parcialidad a la que corresponda y que deberá pagarse a más tardar el último día del mes al que corresponda la parcialidad de que se trate. Si el último día del mes es inhábil, se prorrogará el plazo para pagar hasta el siguiente día hábil. Los FCF podrán reimprimirse cuando así lo requiera el contribuyente al consultar la declaración respectiva, siempre que el plazo para el pago de la parcialidad de que se trate no haya vencido, en caso contrario, los mismos deberán obtenerse conforme a lo señalado en la fracción III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caso de que no se pague alguna parcialidad dentro del plazo señalado en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fracción II de esta regla, los contribuyentes estarán obligados a pagar recargos por falta de pago oportuno. Para determinar la cantidad a pagar de la parcialidad no cubierta en conjunto con los recargos, se seguirá el siguiente procedimiento: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Se multiplicará el número de meses de atraso por el factor de 0.0147; al resultado </w:t>
      </w:r>
      <w:r w:rsidRPr="00994EE5">
        <w:rPr>
          <w:rFonts w:ascii="Verdana" w:hAnsi="Verdana" w:cs="Arial"/>
          <w:color w:val="2F2F2F"/>
          <w:sz w:val="20"/>
          <w:szCs w:val="20"/>
        </w:rPr>
        <w:lastRenderedPageBreak/>
        <w:t>de esta multiplicación se le sumará la unidad y, por último, el resultado así obtenido se multiplicará por la cantidad que se obtenga conforme a lo previsto en la fracción II de esta regla. El resultado será la cantidad a pagar correspondiente a la parcialidad atrasada.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FCF para el pago respectivo, se deberá solicitar ante la ADR más cercana al domicilio fiscal del contribuyente, o a través de una aclaración dentro de Mi Portal para que el FCF se le envíe como respuesta a la misma, o bien, a través de MarcaSAT: 55 627 22 728, proporcionando el correo electrónico para su envío a través de este medio o de su buzón tributario, el cual deberá estar previamente activado.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pagos realizados se aplicarán siempre a la parcialidad más antigua pendiente de cubrir. La última parcialidad deberá cubrirse a más tardar en el mes de septiembre de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acojan a lo establecido en la presente regla, no estarán obligados a garantizar el interés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opción establecida en esta regla quedará sin efectos y las autoridades fiscales requerirán el pago inmediato del crédito fiscal, cuando habiendo presentado la declaración anual y pagado la primera parcialidad dentro del plazo establecido en el artículo 150, primer párrafo de la Ley del ISR, el adeudo no se haya cubierto en su totalidad a más tardar en el mes de septiembre de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en cualquier momento podrá pagar de forma anticipada el crédito fiscal, de conformidad con lo señalado en la regla 2.13.6.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150, RMF 2021 2.13.6.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el cálculo de intereses reales deducibles de créditos hipotecarios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3.17.4.</w:t>
      </w:r>
      <w:r w:rsidRPr="00994EE5">
        <w:rPr>
          <w:rFonts w:ascii="Verdana" w:hAnsi="Verdana" w:cs="Arial"/>
          <w:color w:val="2F2F2F"/>
          <w:sz w:val="20"/>
          <w:szCs w:val="20"/>
        </w:rPr>
        <w:t>          Para los efectos del artículo 151, fracción IV de la Ley del ISR, los contribuyentes podrán determinar el monto de los intereses reales efectivamente pagados en el ejercicio por créditos hipotecarios, aplicando lo dispuesto en el artículo 257 del Reglamento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Asimismo, para los efectos de los artículos 151, fracción IV de la Ley del ISR y 257 de su Reglamento, los contribuyentes que tengan créditos contratados en moneda nacional con los integrantes del sistema financiero, para calcular los intereses reales deducibles en lugar de utilizar el INPC podrán utilizar el valor de la unidad de inversión. Para estos efectos, para determinar el factor a que se refiere el artículo 257, fracción I del citado Reglamento, restarán la unidad al cociente que se obtenga </w:t>
      </w:r>
      <w:r w:rsidRPr="00994EE5">
        <w:rPr>
          <w:rFonts w:ascii="Verdana" w:hAnsi="Verdana" w:cs="Arial"/>
          <w:color w:val="2F2F2F"/>
          <w:sz w:val="20"/>
          <w:szCs w:val="20"/>
        </w:rPr>
        <w:lastRenderedPageBreak/>
        <w:t>de dividir el valor de la unidad de inversión vigente al 31 de diciembre del ejercicio de que se trate, entre el citado valor correspondiente al 31 de diciembre del ejercicio inmediato anterior al ejercicio mencionado. Cuando se termine de pagar el crédito antes del 31 de diciembre del ejercicio de que se trate, en lugar de considerar el valor de la UDI vigente al 31 de diciembre de dicho ejercicio, se considerará el valor de la UDI vigente a la fecha en la que se efectúe el último pago de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créditos contratados después de iniciado el ejercicio de que se trate, para determinar el factor a que se refiere el párrafo anterior, correspondiente a dicho ejercicio, los contribuyentes en lugar de considerar el valor de la UDI vigente al 31 de diciembre del ejercicio inmediato anterior, considerarán el valor de la UDI vigente a la fecha en la que se efectúe el primer pago de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151, RLISR 257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Administración de planes personales de retiro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3.17.5.</w:t>
      </w:r>
      <w:r w:rsidRPr="00994EE5">
        <w:rPr>
          <w:rFonts w:ascii="Verdana" w:hAnsi="Verdana" w:cs="Arial"/>
          <w:color w:val="2F2F2F"/>
          <w:sz w:val="20"/>
          <w:szCs w:val="20"/>
        </w:rPr>
        <w:t>          Para los efectos del artículo 151, fracción V, segundo párrafo de la Ley del ISR, se entenderán autorizadas para administrar planes personales de retiro, mediante su inclusión en el listado de instituciones autorizadas para tales efectos publicado en el Portal del SAT, las instituciones de seguros, instituciones de crédito, casas de bolsa, administradoras de fondos para el retiro o sociedades operadoras de fondos de inversión con autorización para operar como tales en el país, siempre que presenten la información y documentación a que se refiere la ficha de trámite 60/ISR "Aviso para la administración de planes personales de retiro",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podrá requerir la información y documentación a que se refiere la ficha de trámite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antes mencionada, cuando no hayan sido presentados o lo hayan sido de manera incompleta o con errores, resultando aplicable lo dispuesto en el artículo 18, penúltimo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Además de los sujetos antes indicados, también se considera que pueden administrar planes personales de retiro las sociedades distribuidoras integrales de acciones de fondos de inversión, en cuyo caso deberán presentar el aviso a que se refiere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SAT dará a conocer el listado de instituciones autorizadas para administrar planes personales de retiro con la información recibida en términos de la ficha de </w:t>
      </w:r>
      <w:r w:rsidRPr="00994EE5">
        <w:rPr>
          <w:rFonts w:ascii="Verdana" w:hAnsi="Verdana" w:cs="Arial"/>
          <w:color w:val="2F2F2F"/>
          <w:sz w:val="20"/>
          <w:szCs w:val="20"/>
        </w:rPr>
        <w:lastRenderedPageBreak/>
        <w:t>trámite 60/ISR "Aviso para la administración de planes personales de retiro",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ningún caso la publicación en el listado de instituciones autorizadas para administrar planes personales de retiro otorgará derechos distintos a los establecidos en las disposiciones aplicables, de conformidad con la autorización que al efecto les haya sido otorgada, o bien, a la información y documentación que haya sido presentada en términos de la ficha de trámite 60/ISR "Aviso para la administración de planes personales de retiro",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del aviso a que se refiere esta regla no exime del cumplimiento de lo establecido en las reglas 3.17.6., 3.17.7., 3.22.1. y 3.22.3., así como en las demás disposiciones que les resulten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LISR 151, RMF 2021 3.17.6., 3.17.7., 3.22.1., 3.22.3.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Efectos fiscales de los planes personales de retiro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3.17.6.</w:t>
      </w:r>
      <w:r w:rsidRPr="00994EE5">
        <w:rPr>
          <w:rFonts w:ascii="Verdana" w:hAnsi="Verdana" w:cs="Arial"/>
          <w:color w:val="2F2F2F"/>
          <w:sz w:val="20"/>
          <w:szCs w:val="20"/>
        </w:rPr>
        <w:t>          Para los efectos del artículo 151, fracción V de la Ley del ISR,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contrato de apertura de la cuenta o el canal de inversión de que se trate, deberá contener, cuando menos,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mención de ser un plan personal de retiro.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efectos fiscales de las aportaciones al plan personal de retiro, de los rendimientos que ellas generen y del retiro de ambos.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recursos invertidos en el plan personal de retiro y sus rendimientos podrán retirarse aplicando, según sea el caso, lo establecido en las fracciones III, IV, V, VI y VII de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los recursos invertidos en el plan personal de retiro que se hubieren deducido conforme al artículo 151, fracción V de la Ley del ISR o conforme al precepto vigente en la fecha de la deducción, se retiren junto con los rendimientos correspondientes a dicho plan, en una sola exhibición una vez que se cumplan los requisitos de permanencia, al monto total del retiro se le aplicará lo dispuesto en el artículo 171 del Reglamento de la Ley del ISR. Por el excedente, se pagará el ISR en los términos del Título IV de dicha Ley.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Cuando los recursos invertidos en el plan personal de retiro que se hubiere deducido conforme al artículo 151, fracción V de la Ley del ISR o conforme </w:t>
      </w:r>
      <w:r w:rsidRPr="00994EE5">
        <w:rPr>
          <w:rFonts w:ascii="Verdana" w:hAnsi="Verdana" w:cs="Arial"/>
          <w:color w:val="2F2F2F"/>
          <w:sz w:val="20"/>
          <w:szCs w:val="20"/>
        </w:rPr>
        <w:lastRenderedPageBreak/>
        <w:t>al precepto vigente en la fecha de la deducción, se retiren junto con los rendimientos correspondientes a dicho plan en forma periódica una vez que se cumplan los requisitos de permanencia, se aplicará la exención establecida en el artículo 93, fracción IV de la Ley del ISR, por cada retiro efectuado.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Para los efectos de las fracciones III y IV anteriores, se deberá considerar la totalidad de las pensiones y haberes de retiro pagados de conformidad con el artículo 93, fracción IV de la Ley del ISR, independientemente de quien los pague.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Las personas autorizadas para administrar planes personales de retiro, deberán retener como pago provisional la cantidad que resulte de multiplicar la tasa que establece el artículo 145, tercer párrafo de la Ley del ISR, por el monto del retiro que exceda de la exención prevista en las fracciones III y IV de la presente regla, según sea el caso.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la totalidad de los recursos invertidos en el plan personal de retiro que se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hubieren deducido conforme al artículo 151, fracción V de la Ley del ISR o conforme al precepto vigente en la fecha de la deducción, se retiren junto con los rendimientos correspondientes a dicho plan antes de que se cumplan los requisitos de permanencia, las personas autorizadas para administrar planes personales de retiro, efectuarán la retención conforme al artículo 145, tercer párrafo de la Ley del ISR. Las personas físicas aplicarán lo dispuesto por el artículo 142, fracción XVIII de dicha Ley.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Se podrán efectuar retiros correspondientes al rendimiento de las aportaciones efectuadas al plan personal de retiro de que se trate antes del cumplimiento de los requisitos de permanencia. En este caso, dichos retiros parciales tendrán el tratamiento de interés.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Las personas autorizadas para administrar planes personales de retiro deberán efectuar la retención establecida en el artículo 54 de la Ley del ISR, sobre el monto actualizado de los intereses reales devengados.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no será aplicable a las aportaciones a que se refiere el artículo 258 del Reglamento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54, 93, 142, 145, 151, 152, RLISR 171, 258, RMF 2021 3.21.2., 3.21.3., 3.21.7.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y constancias de planes personales de retiro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3.17.7.</w:t>
      </w:r>
      <w:r w:rsidRPr="00994EE5">
        <w:rPr>
          <w:rFonts w:ascii="Verdana" w:hAnsi="Verdana" w:cs="Arial"/>
          <w:color w:val="2F2F2F"/>
          <w:sz w:val="20"/>
          <w:szCs w:val="20"/>
        </w:rPr>
        <w:t>          Para los efectos del artículo 151, fracción V, primer y segundo párrafos, de la Ley del ISR, las personas que administren planes personales de retiro, contratados de manera individual o colectiva,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Proporcionarán de manera individual a los titulares de los planes personales de retiro que hubieren administrado durante el año inmediato anterior, a más tardar el 15 de febrero de cada año, una constancia en la que señalen la información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nombre del titular.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 clave en el RFC del titular.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monto de las aportaciones realizadas durante el año inmediato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monto de los intereses reales devengados o, en su defecto, percibidos, durante el año inmediato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Cuando durante el año inmediato anterior, se hubiesen retirado los recursos invertidos en el plan personal de retiro, así como sus rendimientos, una vez cumplidos los requisitos de permanencia, la información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El monto total del retiro.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2. </w:t>
      </w:r>
      <w:r w:rsidRPr="00994EE5">
        <w:rPr>
          <w:rFonts w:ascii="Verdana" w:hAnsi="Verdana" w:cs="Arial"/>
          <w:color w:val="2F2F2F"/>
          <w:sz w:val="20"/>
          <w:szCs w:val="20"/>
        </w:rPr>
        <w:t>   El monto exento.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3. </w:t>
      </w:r>
      <w:r w:rsidRPr="00994EE5">
        <w:rPr>
          <w:rFonts w:ascii="Verdana" w:hAnsi="Verdana" w:cs="Arial"/>
          <w:color w:val="2F2F2F"/>
          <w:sz w:val="20"/>
          <w:szCs w:val="20"/>
        </w:rPr>
        <w:t>   El excedente del monto exento.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4. </w:t>
      </w:r>
      <w:r w:rsidRPr="00994EE5">
        <w:rPr>
          <w:rFonts w:ascii="Verdana" w:hAnsi="Verdana" w:cs="Arial"/>
          <w:color w:val="2F2F2F"/>
          <w:sz w:val="20"/>
          <w:szCs w:val="20"/>
        </w:rPr>
        <w:t>   El ISR retenido.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Cuando durante el año inmediato anterior, se hubiesen retirado los recursos invertidos en el plan personal de retiro, así como sus rendimientos, antes de que se cumplan los requisitos de permanencia, la información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El monto total del retiro.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El ISR retenido.</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El estado de cuenta anual del plan personal de retiro podrá ser considerado como constancia, siempre que contenga la información mencionada en el párrafo anterior y la leyenda "Constancia para efectos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150, 151, 152, RMF 2021 2.7.5.4., 3.5.8., 3.21.2., 3.21.3., 3.21.7.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Clave en el RFC en deducciones personales erogadas con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3.17.8.</w:t>
      </w:r>
      <w:r w:rsidRPr="00994EE5">
        <w:rPr>
          <w:rFonts w:ascii="Verdana" w:hAnsi="Verdana" w:cs="Arial"/>
          <w:color w:val="2F2F2F"/>
          <w:sz w:val="20"/>
          <w:szCs w:val="20"/>
        </w:rPr>
        <w:t>          Para los efectos de los artículos 151 de la Ley del ISR y 265 de su Reglamento, las personas físicas que hayan efectuado erogaciones en el extranjero y que en los términos de dicha Ley sean consideradas como deducciones personales, podrán consignar en el llenado de la declaración anual, la clave en el RFC genérico: EXT990101NI4, tratándose de documentación comprobatoria expedida por personas físicas residentes en el extranjero, o bien, la clave en el RFC genérico: EXT990101NI9 cuando se trate de documentación comprobatoria expedida por personas morales residentes en el extranjero,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151, RLISR 265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Aportaciones voluntarias a la cuenta individual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3.17.9.</w:t>
      </w:r>
      <w:r w:rsidRPr="00994EE5">
        <w:rPr>
          <w:rFonts w:ascii="Verdana" w:hAnsi="Verdana" w:cs="Arial"/>
          <w:color w:val="2F2F2F"/>
          <w:sz w:val="20"/>
          <w:szCs w:val="20"/>
        </w:rPr>
        <w:t>          Para los efectos de los artículos 142, fracción XVIII y 151, fracción V de la Ley del ISR, se considerará que las aportaciones que se efectúen en la subcuenta de aportaciones voluntarias de la cuenta individual, a través de las personas morales distintas de las administradoras de fondos para el retiro, que reciban aportaciones voluntarias conforme a los medios y formas de pago que determine la CONSAR, se realizan en términos de la fracción II del artículo 241 del Reglamento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a que se refiere el párrafo anterior, decidan efectuar la deducción de las citadas aportaciones, podrán a más tardar el último día hábil del ejercicio en que se efectuaron, manifestar a la administradora de fondos para el retiro correspondiente, que aplicarán la deducción prevista en el artículo 151, fracción 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manifestación que realicen los contribuyentes a la administradora de fondos para el retiro en términos del párrafo anterior, deberá efectuarse en el formato de depósito a que se refiere la fracción I del artículo 241 del Reglamento de la Ley del ISR, anexando los comprobantes que amparen la cantidad que se pretende deducir que hayan expedido las personas morales que reciban dichos recursos.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administradoras de fondos para el retiro deberán mantener a disposición del SAT la información proporcionada por 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142, 151, RLISR 241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Deducciones personales por pago de servicios dentales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3.17.10.</w:t>
      </w:r>
      <w:r w:rsidRPr="00994EE5">
        <w:rPr>
          <w:rFonts w:ascii="Verdana" w:hAnsi="Verdana" w:cs="Arial"/>
          <w:color w:val="2F2F2F"/>
          <w:sz w:val="20"/>
          <w:szCs w:val="20"/>
        </w:rPr>
        <w:t>        Para los efectos de lo previsto en el artículo 151, fracción I de la Ley del ISR, se consideran incluidos en los pagos por honorarios dentales los efectuados a estomatólogos en términos de la Norma Oficial Mexicana "NOM-013-SSA2-2006, Para la prevención y control de enfermedades bucales", entendiendo a estos como al Médico Odontólogo, Cirujano Dentista, Licenciado en Estomatología, Licenciado en Odontología, Licenciado en Cirugía Dental, Médico Cirujano Dentista, Cirujano Dentista Militar y todo aquel profesional de la salud bucal con licenciatura, cuando la prestación de los servicios requiera título de médico conforme a las leyes.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Contribuyentes relevados de la obligación de presentar declaración anual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3.17.11.</w:t>
      </w:r>
      <w:r w:rsidRPr="00994EE5">
        <w:rPr>
          <w:rFonts w:ascii="Verdana" w:hAnsi="Verdana" w:cs="Arial"/>
          <w:color w:val="2F2F2F"/>
          <w:sz w:val="20"/>
          <w:szCs w:val="20"/>
        </w:rPr>
        <w:t>        Para los efectos de los artículos 81, fracción I del CFF, 98, fracción III, incisos a) y e), 136, fracción II y 150, primer párrafo de la Ley del ISR, los contribuyentes personas físicas no estarán obligados a presentar su declaración anual del ISR del ejercicio 2020, sin que tal situación se considere infracción a las disposiciones fiscales, siempre que en dicho ejercicio fiscal se ubiquen en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Hayan obtenido ingresos exclusivamente por salarios y en general por la prestación de un servicio personal subordinado de un solo empleador, siempre que no exista ISR a cargo del contribuyente en la declaración anual.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su caso, hayan obtenido ingresos por intereses nominales que no hayan excedido de $20,000.00 (veinte mil pesos 00/100 M.N.), en el año que provengan de instituciones que componen el sistema financiero 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empleador haya emitido el CFDI por concepto de nómina respecto de la totalidad de los ingresos a que se refiere la fracción I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obstante, los contribuyentes a que se refiere la presente regla, podrán presentar su declaración anual del ISR del ejercicio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facilidad prevista en la presente regla no resulta aplicable a los siguientes contribuyentes: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Quienes hayan percibido ingresos del Capítulo I, Título IV, de la Ley del ISR, en el ejercicio de que se trate por concepto de jubilación, pensión, liquidación o algún tipo de indemnización laboral, de conformidad con lo establecido en el artículo 93, fracciones IV y XIII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que estén obligados a informar, en la declaración del ejercicio, sobre préstamos, donativos y premios, de acuerdo con lo previsto en el artículo 90, segundo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81, LISR 90, 93, 98, 136, 150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de subsidio para el empleo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3.17.12.</w:t>
      </w:r>
      <w:r w:rsidRPr="00994EE5">
        <w:rPr>
          <w:rFonts w:ascii="Verdana" w:hAnsi="Verdana" w:cs="Arial"/>
          <w:color w:val="2F2F2F"/>
          <w:sz w:val="20"/>
          <w:szCs w:val="20"/>
        </w:rPr>
        <w:t>        Para efectos de lo establecido en el Artículo Décimo, fracción III, inciso e)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se tendrá por cumplida la obligación de la declaración informativa a que hace referencia dicha disposición con la emisión de los CFDI de nómina, toda vez que dichos comprobantes son emitidos en términos de lo establecido en el Apéndice 5 "Procedimiento para el registro de Subsidio para el empleo causado, cuando no se entregó en efectivo" de la "Guía de llenado del comprobante del recibo de pago de nómina y su complemento" publicado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11/12/2013 Artículo Décimo, fracción III, inciso 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Acreditamiento de cantidades entregadas por subsidio para el empleo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3.17.13.</w:t>
      </w:r>
      <w:r w:rsidRPr="00994EE5">
        <w:rPr>
          <w:rFonts w:ascii="Verdana" w:hAnsi="Verdana" w:cs="Arial"/>
          <w:color w:val="2F2F2F"/>
          <w:sz w:val="20"/>
          <w:szCs w:val="20"/>
        </w:rPr>
        <w:t>        Para los efectos de lo establecido en el Artículo Décimo, fracción III, inciso g)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no será acreditable para quienes realicen pagos por concepto de sueldos y salarios, el subsidio para el empleo cuando, no se haya anotado el monto del subsidio para el empleo de manera expresa y por separado en los comprobantes fiscales de nómina entregados a sus trabajadores.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DECRETO DOF 11/12/2013 Décimo Primero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3.18. De los residentes en el extranjero con ingresos provenientes de fuente</w:t>
      </w:r>
      <w:r w:rsidRPr="00994EE5">
        <w:rPr>
          <w:rFonts w:ascii="Verdana" w:hAnsi="Verdana" w:cs="Arial"/>
          <w:color w:val="2F2F2F"/>
          <w:sz w:val="20"/>
          <w:szCs w:val="20"/>
        </w:rPr>
        <w:br/>
      </w:r>
      <w:r w:rsidRPr="00994EE5">
        <w:rPr>
          <w:rFonts w:ascii="Verdana" w:hAnsi="Verdana" w:cs="Arial"/>
          <w:b/>
          <w:bCs/>
          <w:color w:val="2F2F2F"/>
          <w:sz w:val="20"/>
          <w:szCs w:val="20"/>
        </w:rPr>
        <w:t>de riqueza ubicada en territorio 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Documentación necesaria para acreditar la calidad de fondo de pensiones y jubilaciones del extranjero y fondo de inversión o persona moral en los que participan dichos fondos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w:t>
      </w:r>
      <w:r w:rsidRPr="00994EE5">
        <w:rPr>
          <w:rFonts w:ascii="Verdana" w:hAnsi="Verdana" w:cs="Arial"/>
          <w:color w:val="2F2F2F"/>
          <w:sz w:val="20"/>
          <w:szCs w:val="20"/>
        </w:rPr>
        <w:t>          Para los efectos de los artículos 153, sexto párrafo de la Ley del ISR y 272, primer párrafo de su Reglamento, la calidad de fondo de pensiones y jubilaciones del extranjero y fondo de inversión o persona moral en los que participan fondos de pensiones y jubilaciones del extranjero podrá acreditarse con la documentación que deberán proporcionar dichas entidades a las personas que estén obligadas a retenerles el ISR respectivo, tal como: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Copia del acta constitutiva, estatutos o contrato de fideicomiso, plan o instrumento de constitución, según sea el caso, del fondo o sociedad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fondos de pensiones y jubilaciones, además de la fracción I anterior, con la constancia emitida por autoridad competente en la que se indique que el fondo está exento del ISR en su país de residencia o, en su defecto, certificación expedida en tal sentido por una firma internacional.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Tratándose de fondos de inversión o personas morales del extranjero, en los que participan fondos de pensiones y jubilaciones del extranjero, además de la fracción I anterior, con la constancia de exención expedida por la autoridad competente del país en el que haya sido constituido u opere el fondo o personas morales del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extranjero, o en caso de que no se pueda obtener dicha constancia, una certificación fundada expedida en tal sentido o que señale, en su caso, que es una entidad transparente para efectos fiscales por una firma internacional, así como con las constancias de exención de los fondos de pensiones y jubilaciones que participen en estos.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153, RLISR 272, RMF 2021 3.1.18., 3.18.25.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Exención para las personas morales donde participan fondos de pensiones y jubilaciones extranjeros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3.18.2.</w:t>
      </w:r>
      <w:r w:rsidRPr="00994EE5">
        <w:rPr>
          <w:rFonts w:ascii="Verdana" w:hAnsi="Verdana" w:cs="Arial"/>
          <w:color w:val="2F2F2F"/>
          <w:sz w:val="20"/>
          <w:szCs w:val="20"/>
        </w:rPr>
        <w:t>          Para los efectos del artículo 153, noveno párrafo de la Ley del ISR, las personas morales residentes en México donde participen como accionistas fondos de pensiones y jubilaciones residentes en el extranjero, calcularán la proporción de la tenencia accionaria o de la participación de dichos fondos en estas,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Determinarán la proporción diaria de tenencia accionaria o participación diaria de los mencionados fondos, dividiendo en cada uno de los días, el número de acciones propiedad del fondo de pensiones de que se trate, entre el número total de acciones de la persona moral que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proporción promedio mensual de tenencia accionaria o participación de los fondos mencionados, será el resultado que se obtenga de dividir la suma de la tenencia accionaria diaria o participación diaria de dichos fondos en la persona moral de que se trate durante el mes que corresponda, entre el número total de días del mes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Para calcular la proporción anual de la participación de los fondos mencionados en las personas morales antes referidas, dichas personas deberán dividir entre doce la suma de las proporciones promedio mensuales del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resultado así obtenido será la proporción por la cual estarán exentas las mencionadas personas morales a que se refiere el artículo 153, noveno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fondos de pensiones y jubilaciones residentes en el extranjero que participen como asociados o asociantes en una asociación en participación, la participación de dichos fondos se considerará en la proporción en la que se hubiese acordado la distribución de las utilidades en el convenio correspondiente. En el caso de que durante el ejercicio fiscal correspondiente se hubiese modificado dicho convenio, se deberá determinar una proporción promedio anual que se calculará con la suma de las proporciones promedio por convenio que se hubiesen tenido durante el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proporción promedio por convenio se determinará multiplicando la proporción que se hubiese acordado para la distribución de las utilidades, por el factor que se obtenga de dividir el número de días del año en los que dicha proporción estuvo vigente, entre el número total de días del año.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Inversiones indirectas hechas por fondos de pensiones y jubilaciones del </w:t>
      </w:r>
      <w:r w:rsidRPr="00994EE5">
        <w:rPr>
          <w:rFonts w:ascii="Verdana" w:hAnsi="Verdana" w:cs="Arial"/>
          <w:b/>
          <w:bCs/>
          <w:color w:val="2F2F2F"/>
          <w:sz w:val="20"/>
          <w:szCs w:val="20"/>
        </w:rPr>
        <w:lastRenderedPageBreak/>
        <w:t>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w:t>
      </w:r>
      <w:r w:rsidRPr="00994EE5">
        <w:rPr>
          <w:rFonts w:ascii="Verdana" w:hAnsi="Verdana" w:cs="Arial"/>
          <w:color w:val="2F2F2F"/>
          <w:sz w:val="20"/>
          <w:szCs w:val="20"/>
        </w:rPr>
        <w:t>          Las personas morales residentes en México a las que se refiere el artículo 153, noveno párrafo de la Ley del ISR, podrán aplicar lo dispuesto en dicho párrafo cuando tengan como accionistas a personas morales residentes en el extranjero, cuyas acciones sean propiedad de los fondos de pensiones y jubilaciones a los que se refiere dicho artículo. Lo anterior, será aplicable cuando se cumpla con lo dispuesto por el precepto citado y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fondo de pensiones y jubilaciones se encuentre exento en los términos del artículo 153 de la Ley del ISR, incluyendo, los dividendos que le distribuya la persona moral residente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el fondo de pensiones y jubilaciones tenga una participación accionaria mínima del 95% de forma directa sobre la persona moral residente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la persona moral residente en el extranjero tenga una participación accionaria de forma directa sobre la persona moral residente en México referida en el artículo 153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la persona moral residente en el extranjero resida en un país con el que México tenga en vigor un acuerdo para evitar la doble imposición y que tenga derecho a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aplicación de los beneficios del citado acuerdo.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los fondos de pensiones y jubilaciones residan o estén constituidos en un país con el que México tenga en vigor un acuerdo amplio de intercambio de información.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Por participación accionaria, se entenderán las acciones que se encuentran en circulación, que tienen derecho a voto y que tienen derecho a las utilidades de la persona moral residente en el extranjero en proporción al número de acciones en circulación.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será aplicable en la proporción de participación indirecta del fondo de pensiones en el capital de la persona moral residente en México. Para tal efecto, se multiplicará el porcentaje de participación accionaria que tenga el fondo de pensiones y jubilaciones sobre la persona moral residente en el extranjero, por el porcentaje de participación accionaria que tenga este último sobre la persona moral residente en México. Cada una de las participaciones accionarias referidas, de manera individual, se calcularán de conformidad con lo previsto en las fracciones I al III de la regla 3.18.2.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En caso de cumplirse lo anterior, los dividendos o utilidades que distribuyan las personas morales residentes en México a las personas morales residentes en el extranjero antes referidas, podrán no aplicar lo establecido en el artículo 164, quinto párrafo de la fracción I de la Ley del ISR, siempre que la persona moral residente en el extranjero distribuya dichos dividendos o utilidades al fondo de pensiones o jubilaciones en el mismo ejercicio fiscal que los recibe o en el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no será aplicable si incumple con cualquier requisito establecido en la misma.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153, 164, RMF 2021 2.1.2., 3.18.2.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Deducibilidad de pagos por intereses hechos a fondos de pensiones y jubilaciones del extranjero y fondos soberanos extranjeros exentos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3.18.4.</w:t>
      </w:r>
      <w:r w:rsidRPr="00994EE5">
        <w:rPr>
          <w:rFonts w:ascii="Verdana" w:hAnsi="Verdana" w:cs="Arial"/>
          <w:color w:val="2F2F2F"/>
          <w:sz w:val="20"/>
          <w:szCs w:val="20"/>
        </w:rPr>
        <w:t>          Los contribuyentes que realicen pagos por concepto de intereses a fondos de pensiones y jubilaciones podrán no aplicar lo dispuesto en el artículo 28, fracción XXIII de la Ley del ISR, siempre que dichos fondos se encuentren exentos de conformidad con el artículo 153 de la Ley del ISR, y se encuentren constituidos en un país con el que México tenga en vigor un acuerdo amplio de intercambio de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Tampoco será aplicable lo dispuesto en el artículo 28, fracción XXIII de la Ley del ISR, cuando los intereses sean pagados a un fondo que sea propiedad de un Estado, sus subdivisiones políticas o sus autoridades locales, siempre que México tenga en vigor un acuerdo para evitar la doble imposición con dicho Estado y el fondo se encuentre exento de conformidad con las disposiciones de ese acuerdo y se cumplan con las condiciones previstas en 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 153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no retención del ISR por concepto de uso o goce temporal de bienes inmuebles a residentes en los Estados Unidos de América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3.18.5.</w:t>
      </w:r>
      <w:r w:rsidRPr="00994EE5">
        <w:rPr>
          <w:rFonts w:ascii="Verdana" w:hAnsi="Verdana" w:cs="Arial"/>
          <w:color w:val="2F2F2F"/>
          <w:sz w:val="20"/>
          <w:szCs w:val="20"/>
        </w:rPr>
        <w:t xml:space="preserve">          Las personas que efectúen pagos por concepto de uso o goce temporal de bienes inmuebles a residentes para efectos fiscales en los Estados Unidos de América, podrán dejar de retener el ISR a que se refiere el artículo 158 de la Ley del ISR, siempre que para ello, dichos residentes en el extranjero acrediten que han optado por calcular el impuesto por la citada renta sobre una base neta como si la misma fuera atribuible a un establecimiento permanente de conformidad con el Artículo 6, numeral 5 del Convenio entre el Gobierno de los Estados Unidos Mexicanos y el Gobierno de los Estados Unidos de América para evitar la doble </w:t>
      </w:r>
      <w:r w:rsidRPr="00994EE5">
        <w:rPr>
          <w:rFonts w:ascii="Verdana" w:hAnsi="Verdana" w:cs="Arial"/>
          <w:color w:val="2F2F2F"/>
          <w:sz w:val="20"/>
          <w:szCs w:val="20"/>
        </w:rPr>
        <w:lastRenderedPageBreak/>
        <w:t>imposición e impedir la evasión fiscal en materia de Impuestos sobre la Renta, mediante su inclusión en el listado de residentes en el extranjero que hubieren ejercido dicha opción, publicado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estos efectos las personas que realicen los pagos por concepto de uso o goce temporal de bienes inmuebles, de conformidad con el párrafo anterior, deberán verificar cada vez que realicen un pago, que el residente para efectos fiscales en los Estados Unidos de América se encuentra en el listado publicado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residentes en el extranjero que deseen ser incluidos en el listado del Portal del SAT, deberán manifestar su voluntad de optar por determinar el ISR conforme a lo establecido en la ficha de trámite 22/ISR "Aviso para optar por determinar el impuesto sobre una base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neta", contenida en el Anexo 1-A y solicitar la inclusión de sus datos en el Portal del SAT. En todo caso, los residentes en el extranjero deberán acreditar su residencia para efectos fiscales en Estados Unidos de América.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Además, deberán presentar conforme a lo establecido en la ficha de trámite 53/ISR "Aviso que se deberá presentar en los meses de enero y febrero de cada año, respecto a la opción de no retención del ISR por concepto del uso o goce temporal de bienes inmuebles a residentes en los Estados Unidos de América", contenida en el Anexo 1-A, de cada año,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Nombre, denominación o razón social y clave en el RFC de la persona o personas que les hubieren realizado pagos por concepto de uso o goce temporal de bienes inmuebles ubicados en territorio nacional, así como el monto de los pagos recibidos de cada uno durante el ejercicio fiscal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Descripción detallada de los inmuebles ubicados en territorio nacional por los que hubiere percibido ingresos por el otorgamiento del uso o goce temporal de bienes inmuebles en el ejercicio fiscal inmediato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residente en el extranjero no presente la información señalada anteriormente, se excluirá del listado que aparece en el Portal del SAT y solamente podrá incluírsele de nueva cuenta en el listado cuando presente dicha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18, 19, LISR 4, 158, RLISR 6, CONVENIO MEXICO-EUA ART. 6, RMF 2021 3.1.3.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Aplicación del artículo 161 de la Ley del ISR a la enajenación de títulos </w:t>
      </w:r>
      <w:r w:rsidRPr="00994EE5">
        <w:rPr>
          <w:rFonts w:ascii="Verdana" w:hAnsi="Verdana" w:cs="Arial"/>
          <w:b/>
          <w:bCs/>
          <w:color w:val="2F2F2F"/>
          <w:sz w:val="20"/>
          <w:szCs w:val="20"/>
        </w:rPr>
        <w:lastRenderedPageBreak/>
        <w:t>que representen exclusivamente acciones de sociedades mexicanas en mercados reconocidos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3.18.6.</w:t>
      </w:r>
      <w:r w:rsidRPr="00994EE5">
        <w:rPr>
          <w:rFonts w:ascii="Verdana" w:hAnsi="Verdana" w:cs="Arial"/>
          <w:color w:val="2F2F2F"/>
          <w:sz w:val="20"/>
          <w:szCs w:val="20"/>
        </w:rPr>
        <w:t>          Para los efectos del artículo 161 de la Ley del ISR, los residentes en el extranjero o las entidades extranjeras que lleven a cabo la enajenación de títulos que representen exclusivamente acciones de sociedades mexicanas que sean de las que se colocan entre el gran público inversionista, estarán a lo dispuesto en el décimo primer párrafo del citado artículo, siempre que la enajenación de los títulos referidos se realice en los mercados reconocidos a que se refiere el artículo 16-C, fracción II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este caso, no resultarán aplicables los requisitos de dicho párrafo, referentes a presentar el escrito bajo protesta de decir verdad y proporcionar el número de registro o identificación fiscal emitida por autoridad fiscal competente.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LISR 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Aplicación del artículo 161 de la Ley del ISR a los residentes en el extranjero que obtengan ganancias derivadas de la enajenación de acciones de un fondo de inversión de renta variable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3.18.7.</w:t>
      </w:r>
      <w:r w:rsidRPr="00994EE5">
        <w:rPr>
          <w:rFonts w:ascii="Verdana" w:hAnsi="Verdana" w:cs="Arial"/>
          <w:color w:val="2F2F2F"/>
          <w:sz w:val="20"/>
          <w:szCs w:val="20"/>
        </w:rPr>
        <w:t>          Para los efectos de la retención y entero del impuesto previstos en el artículo 161, décimo tercer párrafo de la Ley del ISR, los residentes en el extranjero que obtengan ganancias derivadas de la enajenación de acciones emitidas por fondos de inversión de renta variable, así como las distribuidoras de acciones de fondos de inversión, estarán sujetos a lo dispuesto en el artículo 161, décimo primer párrafo de dicha Ley, cuando el titular de la cuenta sea residente en un país con el que México tenga en vigor un tratado para evitar la doble imposición y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activos objeto de inversión de renta variable del fondo de inversión de renta variable de que se trate, sean de los comprendidos en el artículo 129, primer párrafo de la Ley del ISR 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titular de la cuenta entregue a la distribuidora de acciones de fondos de inversión un escrito, bajo protesta de decir verdad, en el que señale que es residente para efectos del tratado, y proporcione su número de registro o identificación fiscal emitida por autoridad fiscal competente.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no se cumpla lo dispuesto en las fracciones anteriores, el residente en el extranjero estará obligado al pago del impuesto, el cual se pagará mediante retención que efectuará la distribuidora de acciones de fondos de inversión en los términos del artículo 161, décimo tercer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129, 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relacionada con operaciones financieras derivadas realizadas por un residente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3.18.8.</w:t>
      </w:r>
      <w:r w:rsidRPr="00994EE5">
        <w:rPr>
          <w:rFonts w:ascii="Verdana" w:hAnsi="Verdana" w:cs="Arial"/>
          <w:color w:val="2F2F2F"/>
          <w:sz w:val="20"/>
          <w:szCs w:val="20"/>
        </w:rPr>
        <w:t>          Para los efectos del artículo 163, quinto párrafo de la Ley del ISR, cuando el residente en México, contraparte del residente en el extranjero en la operación financiera derivada, decida asumir voluntariamente la responsabilidad solidaria en el pago del impuesto causado, lo hará de conformidad con la ficha de trámite 47/ISR "Aviso mediante el cual se asume voluntariamente la responsabilidad solidaria para calcular y enterar el impuesto por operaciones financieras derivadas",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efectos de la disposición a que se refiere el párrafo anterior, el residente en el extranjero deberá proporcionar al residente en el país los datos necesarios para calcular dicho impuesto, cuando estos datos no puedan obtenerse directamente de la operación celebrada, mismos que también deberá entregar a las autoridades fiscales de conformidad con el procedimiento establecido en la ficha de trámite 48/ISR "Aviso a través del cual se proporciona información de la operación financiera derivada celebrada",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163, décimo cuarto párrafo de la Ley del ISR, en el caso de que el impuesto pagado por cuenta del residente en el extranjero al vencimiento de la operación sea superior al impuesto que le corresponda por el resultado final que obtenga de dicha operación, el residente en el extranjero podrá solicitar la devolución del impuesto pagado en exceso, ya sea directamente o bien a través del retenedor.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Contrapartes Centrales Reconocidas y sistemas para facilitar las operaciones con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3.18.9.</w:t>
      </w:r>
      <w:r w:rsidRPr="00994EE5">
        <w:rPr>
          <w:rFonts w:ascii="Verdana" w:hAnsi="Verdana" w:cs="Arial"/>
          <w:color w:val="2F2F2F"/>
          <w:sz w:val="20"/>
          <w:szCs w:val="20"/>
        </w:rPr>
        <w:t>          Para los efectos del artículo 163, antepenúltimo párrafo de la Ley del ISR, también se considera que las operaciones financieras derivadas de deuda se realizan</w:t>
      </w:r>
      <w:r w:rsidRPr="00994EE5">
        <w:rPr>
          <w:rFonts w:ascii="Verdana" w:hAnsi="Verdana" w:cs="Arial"/>
          <w:b/>
          <w:bCs/>
          <w:color w:val="2F2F2F"/>
          <w:sz w:val="20"/>
          <w:szCs w:val="20"/>
        </w:rPr>
        <w:t> </w:t>
      </w:r>
      <w:r w:rsidRPr="00994EE5">
        <w:rPr>
          <w:rFonts w:ascii="Verdana" w:hAnsi="Verdana" w:cs="Arial"/>
          <w:color w:val="2F2F2F"/>
          <w:sz w:val="20"/>
          <w:szCs w:val="20"/>
        </w:rPr>
        <w:t>en mercados reconocidos, cuando dichas operaciones se liquiden en contrapartes centrales de mercados que cumplan con lo señalado en la fracción II del artículo 16-C del CFF o se realicen a través de los sistemas para facilitar operaciones con valores a que se refiere el Título IX, Capítulo III, Sección I de la Ley del Mercado de Valores, y además se cumplan con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Que la sociedad que administre los sistemas mencionados esté autorizada para organizarse y operar como sociedad que administra sistemas para facilitar operaciones con valores de conformidad con la Ley del Mercado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caso de contrapartes centrales, que estén reconocidas por el Banco de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los precios que se determinen sean del conocimiento público.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entiende que se cumple con este requisito cuando las operaciones financieras derivadas de deuda tengan como origen la difusión de las cotizaciones por la sociedad que administra los sistemas mencionados o las contrapartes centrales, a las instituciones de crédito y casas de bolsa conforme a la Ley del Mercado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los precios no puedan ser manipulados por las partes contratantes de la operación financiera derivada de deuda.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16-A, 16-C, LISR 163, Ley del Mercado de Valores, 253, 254, 255, 256, 257, 258, 259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comprobante fiscal para la retención a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3.18.10.</w:t>
      </w:r>
      <w:r w:rsidRPr="00994EE5">
        <w:rPr>
          <w:rFonts w:ascii="Verdana" w:hAnsi="Verdana" w:cs="Arial"/>
          <w:color w:val="2F2F2F"/>
          <w:sz w:val="20"/>
          <w:szCs w:val="20"/>
        </w:rPr>
        <w:t>        Para los efectos del artículo 8 de la Ley del ISR cuando la retención del impuesto por concepto del pago de intereses a residentes en el extranjero provenientes de los títulos de crédito que de conformidad con lo dispuesto en el artículo 166, fracción I, inciso a) de la citada Ley, se haya realizado en los términos de la regla 3.18.14., el intermediario deberá</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expedir los CFDI a que se refiere el artículo 76, fracción III de dicha Ley por cuenta del residente en el país que pague los intereses antes mencionados, debiendo poner a disposición dicho comprobante.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76, 166, RMF 2021 3.18.14.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del retenedor residente en México de la declaración de pagos al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3.18.11.</w:t>
      </w:r>
      <w:r w:rsidRPr="00994EE5">
        <w:rPr>
          <w:rFonts w:ascii="Verdana" w:hAnsi="Verdana" w:cs="Arial"/>
          <w:color w:val="2F2F2F"/>
          <w:sz w:val="20"/>
          <w:szCs w:val="20"/>
        </w:rPr>
        <w:t xml:space="preserve">        Para los efectos del artículo 8 de la Ley del ISR, tratándose de intereses pagados a residentes en el extranjero, de conformidad con el artículo 166, fracción II de dicha Ley, se entiende que se ha cumplido con lo establecido en el artículo 27, fracción V de la Ley del ISR, siempre que se haya cumplido con lo previsto en la </w:t>
      </w:r>
      <w:r w:rsidRPr="00994EE5">
        <w:rPr>
          <w:rFonts w:ascii="Verdana" w:hAnsi="Verdana" w:cs="Arial"/>
          <w:color w:val="2F2F2F"/>
          <w:sz w:val="20"/>
          <w:szCs w:val="20"/>
        </w:rPr>
        <w:lastRenderedPageBreak/>
        <w:t>regla 3.18.10. y se haya retenido el impuesto de acuerdo con lo establecido en la regla 3.18.14.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27, 166, RMF 2021 3.18.10., 3.18.14.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Manifestación de que el enajenante o el adquirente no están sujetos a un régimen fiscal preferente en caso de reestructura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3.18.12.</w:t>
      </w:r>
      <w:r w:rsidRPr="00994EE5">
        <w:rPr>
          <w:rFonts w:ascii="Verdana" w:hAnsi="Verdana" w:cs="Arial"/>
          <w:color w:val="2F2F2F"/>
          <w:sz w:val="20"/>
          <w:szCs w:val="20"/>
        </w:rPr>
        <w:t>        Para los efectos del artículo 161, décimo séptimo y décimo octavo párrafos de la Ley del ISR, a efecto de cumplir con el requisito de que el enajenante o el adquirente no están sujetos a un régimen fiscal preferente el contribuyente podrá acompañar a la solicitud de la autorización referida en dicho artículo, una manifestación bajo protesta de decir verdad suscrita por los representantes legales debidamente acreditados y designados por el consejo de administración u órgano de dirección equivalente de las sociedades enajenante y adquirente, en la que expresamente se señale que dichas sociedades no están sujetas a un régimen fiscal preferente. Esta manifestación deberá estar suscrita en un periodo no mayor a treinta días anteriores a la fecha en que se presente dicha solicitud y podrá estar sujeta al ejercicio de las facultades de comprobación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Tasas de retención tratándose de intereses no deducibles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3.18.13.</w:t>
      </w:r>
      <w:r w:rsidRPr="00994EE5">
        <w:rPr>
          <w:rFonts w:ascii="Verdana" w:hAnsi="Verdana" w:cs="Arial"/>
          <w:color w:val="2F2F2F"/>
          <w:sz w:val="20"/>
          <w:szCs w:val="20"/>
        </w:rPr>
        <w:t>        Para efectos del artículo 166, séptimo párrafo, fracciones I y II de la Ley del ISR, los contribuyentes que realicen pagos de intereses por los supuestos establecidos en las fracciones mencionadas, podrán aplicar la tasa de retención establecida en dichas fracciones, según corresponda, siempre que además de cumplir con lo establecido en las mismas, se trate de intereses que no actualicen los supuestos previstos por el artículo 28, fracciones XXIII y XXIX de dicha Ley, según corresponda</w:t>
      </w:r>
      <w:r w:rsidRPr="00994EE5">
        <w:rPr>
          <w:rFonts w:ascii="Verdana" w:hAnsi="Verdana" w:cs="Arial"/>
          <w:i/>
          <w:iCs/>
          <w:color w:val="2F2F2F"/>
          <w:sz w:val="20"/>
          <w:szCs w:val="20"/>
        </w:rPr>
        <w: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28, 166, 171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 la retención del impuesto por los intereses que se paguen a residentes en el extranjero en su carácter de prestamistas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3.18.14.</w:t>
      </w:r>
      <w:r w:rsidRPr="00994EE5">
        <w:rPr>
          <w:rFonts w:ascii="Verdana" w:hAnsi="Verdana" w:cs="Arial"/>
          <w:color w:val="2F2F2F"/>
          <w:sz w:val="20"/>
          <w:szCs w:val="20"/>
        </w:rPr>
        <w:t>        Para los efectos del artículo 166, fracción II, inciso a) de la Ley del ISR, la retención del impuesto por los intereses que se paguen a residentes en el extranjero en su carácter de prestamistas en las operaciones de préstamo de títulos o valores a que se refiere la regla 2.1.8., se efectuará de acuerdo con lo previsto en el artículo 166 mencionado y en la regla 3.16.12. En estos casos, la retención será a la tasa señalada en el citado artículo 166, fracción II, sin deducción alguna.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166, RMF 2021 2.1.8., 3.16.12., 3.18.10.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Liberación de la obligación de retención del ISR a los intermediarios o depositarios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3.18.15.</w:t>
      </w:r>
      <w:r w:rsidRPr="00994EE5">
        <w:rPr>
          <w:rFonts w:ascii="Verdana" w:hAnsi="Verdana" w:cs="Arial"/>
          <w:color w:val="2F2F2F"/>
          <w:sz w:val="20"/>
          <w:szCs w:val="20"/>
        </w:rPr>
        <w:t>        Para los efectos de presentar el aviso a que se refiere el artículo 292 del Reglamento de la Ley del ISR, los contribuyentes deberán estar a lo señalado en la ficha de trámite 43/ISR "Aviso que presenta el depositario de valores para quedar liberado de la obligación de retener el ISR respecto a los ingresos provenientes de la enajenación de títulos de crédito",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RLISR 292, RMF 2021 3.18.17.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retención a residentes en el extranjero por pagos parciales efectuados a cuentas de margen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3.18.16.</w:t>
      </w:r>
      <w:r w:rsidRPr="00994EE5">
        <w:rPr>
          <w:rFonts w:ascii="Verdana" w:hAnsi="Verdana" w:cs="Arial"/>
          <w:color w:val="2F2F2F"/>
          <w:sz w:val="20"/>
          <w:szCs w:val="20"/>
        </w:rPr>
        <w:t>        Para los efectos de los artículos 163, décimo párrafo y 166, octavo párrafo de la Ley del ISR, en el caso de operaciones financieras derivadas de deuda a que se refiere el artículo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16-A del CFF, que se realicen en los mercados reconocidos indicados en el artículo 16-C de dicho CFF y que sean negociadas a través del Sistema Electrónico de Negociación correspondiente al Mercado Mexicano de Derivados a que se refiere la fracción I de este último artículo, no se efectuará la retención por concepto de pagos parciales efectuados a residentes en el extranjero sin establecimiento permanente en el país que sean destinados a cuentas de margen por concepto de liquidaciones diarias de pérdidas y ganancias por fluctuaciones en los precios de los activos subyacentes que coticen en mercados reconocidos, siempre que dichos pagos reúnan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efectúen a través de cuentas globales en las que una misma contraparte residente en el extranjero mantenga dos o más operaciones vigentes,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Correspondan exclusivamente a las operaciones financieras derivadas de deuda a que se refiere la presente regla y se identifiquen en forma individual 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ningún caso se consideren deducibles para los efectos de la determinación de la ganancia acumulable o pérdida deducible en los términos del artículo 20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efectos de aplicar lo dispuesto en esta regla, se deberá mantener en todo momento en las respectivas cuentas de margen, fondos suficientes para solventar las obligaciones que se generen por las operaciones que se realicen al amparo de </w:t>
      </w:r>
      <w:r w:rsidRPr="00994EE5">
        <w:rPr>
          <w:rFonts w:ascii="Verdana" w:hAnsi="Verdana" w:cs="Arial"/>
          <w:color w:val="2F2F2F"/>
          <w:sz w:val="20"/>
          <w:szCs w:val="20"/>
        </w:rPr>
        <w:lastRenderedPageBreak/>
        <w:t>esta regla, así como efectuar la retención del ISR que resulte en los términos de la Ley del ISR, según la operación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16-A, 16-C, LISR 20, 163, 166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la información para la retención sobre los intereses provenientes de títulos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3.18.17.</w:t>
      </w:r>
      <w:r w:rsidRPr="00994EE5">
        <w:rPr>
          <w:rFonts w:ascii="Verdana" w:hAnsi="Verdana" w:cs="Arial"/>
          <w:color w:val="2F2F2F"/>
          <w:sz w:val="20"/>
          <w:szCs w:val="20"/>
        </w:rPr>
        <w:t>        Para los efectos del artículo 166, décimo cuarto párrafo de la Ley del ISR, tratándose de la retención sobre los intereses provenientes de títulos de crédito a que se refiere el artículo 8 de la citada Ley, la información a que alude dicho párrafo deberá contener: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fecha en que se adquirieron los títulos que se traspasan.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su caso, el folio asignado a la operación que se celebra.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precio de traspaso de los títulos, que será el costo de adquisición de los títulos que se traspasen cuando se trate de operaciones libres de pago. Dicho costo será el proporcionado por el inversionista, siempre que tal costo coincida con los registros del depositario y, en su defecto, deberá aplicarse el método "primeras entradas primeras salidas" para identificar el costo de los títulos que se traspasen.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fecha de vencimiento de los títulos transferidos.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El emisor de los títulos.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El número de serie y cupón de los mismos.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Nombre y residencia fiscal de la persona física o moral que no proporcionó los recursos.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166, RLISR 6, 292, RMF 2021 3.18.15.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Documentación necesaria para acreditar la calidad de banco extranjero y entidad de financiamiento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3.18.18.</w:t>
      </w:r>
      <w:r w:rsidRPr="00994EE5">
        <w:rPr>
          <w:rFonts w:ascii="Verdana" w:hAnsi="Verdana" w:cs="Arial"/>
          <w:color w:val="2F2F2F"/>
          <w:sz w:val="20"/>
          <w:szCs w:val="20"/>
        </w:rPr>
        <w:t>        Para los efectos del artículo 166 de la Ley del ISR, la calidad de banco extranjero o entidad de financiamiento de que se trate, podrá acreditarse con la documentación que deberán proporcionar dichas entidades a las personas que estén obligadas a retenerles el ISR respectivo, tal como: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Copia del acta constitutiva o estatutos vigentes, decreto o instrumento de creación o documento constitutivo equivalente del banco o entidad de que se trate, 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Copia de los documentos oficiales emitidos por la autoridad correspondiente del país de residencia del banco o entidad de que se trate o registrados con esta autoridad en los que se le autorice su funcionamiento como banco o entidad de financiamiento, salvo cuando se trate de entidades que otorguen créditos para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financiar la adquisición de maquinaria y equipo y en general para la habilitación y avío o comercialización; entidades de financiamiento residentes en el extranjero que pertenezcan a estados extranjeros dedicadas a promover la exportación mediante el otorgamiento de préstamos o garantías en condiciones preferenciales, y entidades de financiamiento residentes en el extranjero en las que el Gobierno Federal, a través de la Secretaría o el Banco Central, participe en su capital social.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se trate de una entidad financiera de objeto limitado (Nonbank bank), en lugar de lo previsto en la fracción II de esta regla, podrá acreditarse con sus estados financieros dictaminados del último ejercicio, tanto individuales como consolidados, acompañado de una certificación emitida por una firma internacional, en la que acredite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Que el total de las operaciones activas por el otorgamiento de financiamientos representan al menos el 50% del total de sus activos.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los efectos del párrafo anterior, se consideran operaciones activas por el otorgamiento de financiamiento, los préstamos otorgados, el arrendamiento de bienes, el factoraje y las inversiones en títulos de deuda que realiza directamente la entidad financiera y los que realiza ella indirectamente, a través de sus sociedades subsidiarias, siempre que estas sean también entidades de financiamiento.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porcentaje mínimo del 50% que requiere este inciso, debe determinarse con las cifras de los estados financieros consolidados de la entidad financiera que pretenda acreditar su calidad de entidad financiera de objeto limitado (Nonbank bank), para incluir tanto a las operaciones activas de financiamiento que realiza directamente ella como a las que realiza indirectamente a través de sus sociedades subsidiarias.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Que sus operaciones pasivas por financiamiento, a través de la emisión de títulos de crédito colocados entre el gran público inversionista en el extranjero, representen al menos el 45% del total de sus activos.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Que los recursos captados por ella provenientes de partes relacionadas no excedan del 10% del total de sus operaciones pasivas por financiamiento.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porcentaje mínimo y máximo a que se refieren los incisos b) y c) se </w:t>
      </w:r>
      <w:r w:rsidRPr="00994EE5">
        <w:rPr>
          <w:rFonts w:ascii="Verdana" w:hAnsi="Verdana" w:cs="Arial"/>
          <w:color w:val="2F2F2F"/>
          <w:sz w:val="20"/>
          <w:szCs w:val="20"/>
        </w:rPr>
        <w:lastRenderedPageBreak/>
        <w:t>determinarán con base en los estados financieros individuales de la entidad financiera que pretenda acreditar dicha calidad.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RMF 2021 3.1.18.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Documentación necesaria para acreditar la calidad de entidad de financiamiento como banco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3.18.19.</w:t>
      </w:r>
      <w:r w:rsidRPr="00994EE5">
        <w:rPr>
          <w:rFonts w:ascii="Verdana" w:hAnsi="Verdana" w:cs="Arial"/>
          <w:color w:val="2F2F2F"/>
          <w:sz w:val="20"/>
          <w:szCs w:val="20"/>
        </w:rPr>
        <w:t>        Para los efectos del artículo 166, fracción I, inciso a), numeral 2 de la Ley del ISR, la calidad de banco de inversión podrá acreditarse con la documentación que deberá proporcionar dicha entidad a las personas que estén obligadas a retenerles el ISR respectivo, tal como: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Copia del acta constitutiva o estatutos vigentes, decreto o instrumento de creación o documento constitutivo equivalente de la entidad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Autorización para realizar las actividades a que se refiere el artículo 22 de la Ley del Mercado de Valores, vigente hasta el 27 de junio de 2006, o bien, el artículo 171 de la citada Ley en vigor a partir del 28 de junio de 2006, de conformidad con las regulaciones aplicables en el país en que residan, emitida por las autoridades competentes de dicho país, o se trate de entidades que realicen alguna de dichas actividades y sean sociedades controladas por la misma sociedad controladora de la sociedad que cuente con la mencionada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tal efecto deberán contar con: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organigrama del grupo financiero al que pertenezca la entidad que pretende acreditar su calidad como banco de inversión, en el que aparezcan las entidades que lo integran en las que la sociedad controladora del grupo tenga una participación accionaria con derecho a voto, directa o indirecta, del 80% o más de su capital. Entre dichas entidades debe haber al menos una sociedad que cuente con la autorización a que se refiere esta fracción.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Constancia de participación accionaria en la entidad que cuente con la autorización mencionada en esta fracción y, en su caso, constancia de participación accionaria en la entidad que pretende acreditar su calidad como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banco de inversión firmadas por su representante legal.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Certificación emitida por una</w:t>
      </w:r>
      <w:r w:rsidRPr="00994EE5">
        <w:rPr>
          <w:rFonts w:ascii="Verdana" w:hAnsi="Verdana" w:cs="Arial"/>
          <w:b/>
          <w:bCs/>
          <w:color w:val="2F2F2F"/>
          <w:sz w:val="20"/>
          <w:szCs w:val="20"/>
        </w:rPr>
        <w:t> </w:t>
      </w:r>
      <w:r w:rsidRPr="00994EE5">
        <w:rPr>
          <w:rFonts w:ascii="Verdana" w:hAnsi="Verdana" w:cs="Arial"/>
          <w:color w:val="2F2F2F"/>
          <w:sz w:val="20"/>
          <w:szCs w:val="20"/>
        </w:rPr>
        <w:t xml:space="preserve">firma internacional, en la que se acredite y detalle cuáles son las actividades que realiza la sociedad que cuenta con la autorización mencionada, a que se refiere esta fracción, al amparo de dicha autorización y, en su caso, la certificación deberá acreditar y detallar cuáles </w:t>
      </w:r>
      <w:r w:rsidRPr="00994EE5">
        <w:rPr>
          <w:rFonts w:ascii="Verdana" w:hAnsi="Verdana" w:cs="Arial"/>
          <w:color w:val="2F2F2F"/>
          <w:sz w:val="20"/>
          <w:szCs w:val="20"/>
        </w:rPr>
        <w:lastRenderedPageBreak/>
        <w:t>son las actividades que realiza la sociedad que pretende acreditar su calidad como banco de inversión en los términos de la presente regla y que no cuenta con la referida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Asimismo, el banco de inversión deberá residir en un país con el que México tenga en vigor un acuerdo amplio de intercambio de información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 166, Ley del Mercado de Valores 22, 171, RMF 2021 2.1.2., 3.1.18.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retención del ISR a tasa del 4.9% sobre la totalidad de los intereses y requisitos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3.18.20.</w:t>
      </w:r>
      <w:r w:rsidRPr="00994EE5">
        <w:rPr>
          <w:rFonts w:ascii="Verdana" w:hAnsi="Verdana" w:cs="Arial"/>
          <w:color w:val="2F2F2F"/>
          <w:sz w:val="20"/>
          <w:szCs w:val="20"/>
        </w:rPr>
        <w:t>        Para los efectos de los artículos 166 y 171 de la Ley del ISR, los residentes en el país que realicen pagos por concepto de intereses a residentes en el extranjero provenientes de títulos de crédito colocados en un país con el que México tenga celebrado un tratado para evitar la doble tributación, a través de bancos o casas de bolsa, podrán retener el impuesto correspondiente a la tasa del 4.9%, sobre la totalidad de los intereses de dichas operaciones de financiamiento, siempre que por los documentos en los que conste la operación de financiamiento correspondiente, se haya presentado la notificación que señala el artículo 7, segundo párrafo de la Ley del Mercado de Valores, ante la Comisión Nacional Bancaria y de Valores, de conformidad con lo establecido en dicha Ley, en los términos del artículo 166, fracción II, inciso a) de la Ley del ISR, y cumplan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Presentar los avisos a que se refieren las fichas de trámite 35/ISR "Aviso de presentación del registro de los documentos en los que conste la operación de financiamiento correspondiente, en la Sección Especial del Registro Nacional de Valores e Intermediarios a cargo de la Comisión Nacional Bancaria y de Valores", 36/ISR "Aviso a través del cual se proporciona información relacionada con los títulos de crédito colocados en un país con el que México tenga en vigor un tratado para evitar la doble tributación" y 37/ISR "Aviso de modificaciones a la información manifestada a través de la ficha de trámite 36/ISR", respectivamente, contenidas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Presentar los reportes trimestrales conforme a la ficha de trámite 66/ISR "Reporte trimestral sobre los pagos realizados a residentes en el extranjero por concepto de intereses a la tasa de retención del 4.9%",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Que el residente en México emisor de los títulos conserve la información y documentación con base en la cual presentó el reporte para dar cumplimiento a la fracción anterior y la proporcione a la autoridad fiscal competente en el caso de </w:t>
      </w:r>
      <w:r w:rsidRPr="00994EE5">
        <w:rPr>
          <w:rFonts w:ascii="Verdana" w:hAnsi="Verdana" w:cs="Arial"/>
          <w:color w:val="2F2F2F"/>
          <w:sz w:val="20"/>
          <w:szCs w:val="20"/>
        </w:rPr>
        <w:lastRenderedPageBreak/>
        <w:t>que le sea solicitada.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que se incumpla o se cumpla en forma extemporánea con cualquiera de los requisitos previstos por las fracciones I y III de la presente regla, no se tendrá derecho al beneficio previsto por la misma. Sin embargo, si se incumple o se cumple en forma extemporánea con lo señalado en la fracción II, no se tendrá derecho al beneficio antes indicado únicamente respecto de los intereses que correspondan al trimestre en el que se incumplió o se cumplió extemporáneamente con la obligación prevista por dicha fracción.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retención que se aplique de conformidad con esta regla, se considera pago definitivo y no dará lugar a la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no será aplicable tratándose de los títulos de crédito que cumplan todos los requisitos previstos en la regla 3.18.21.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171, Ley del Mercado de Valores 7, RMF 2021 3.18.21.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Ganancia en la enajenación de títulos de crédito efectuada por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3.18.21.</w:t>
      </w:r>
      <w:r w:rsidRPr="00994EE5">
        <w:rPr>
          <w:rFonts w:ascii="Verdana" w:hAnsi="Verdana" w:cs="Arial"/>
          <w:color w:val="2F2F2F"/>
          <w:sz w:val="20"/>
          <w:szCs w:val="20"/>
        </w:rPr>
        <w:t>        Para efectos del artículo 166, último párrafo de la Ley del ISR, quedan comprendidas las ganancias obtenidas por residentes en el extranjero sin establecimiento permanente en el país, que se deriven de la enajenación de títulos de crédito colocados a través de bancos o casas de bolsa en un país con el que México tenga en vigor un tratado para evitar la doble imposición, por lo que los intermediarios del mercado de valores residentes en el extranjero no estarán obligados a efectuar retención alguna por dicha enajenación, siempre que se cumpla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intermediarios del mercado de valores sean residentes en un país con el que México tenga en vigor un acuerdo amplio de intercambio de información tributaria o que dicho país se encuentre en proceso de ratificación de la Convención sobre Asistencia Administrativa Mutua en Materia Fiscal o de algún acuerdo firmado con México que incluya alguna disposición de intercambio amplio de información tributaria.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enajenación de los títulos a que se refiere esta regla se realice en el extranjero entre residentes en el extranjero sin establecimiento permanente en territorio nacional.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Se trate de títulos de crédito que se colocan entre el gran público inversionista en los términos de la regla 3.2.12. y siempre que estén inscritos conforme al artículo 85 de la Ley del Mercado de Valores en el Registro Nacional de Valores a cargo de la Comisión Nacional Bancaria y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no será aplicable cuando la enajenación de los títulos referidos se efectúe entre residentes en México o en el extranjero con establecimiento permanente en el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Ley del Mercado de Valores 85, RMF 2021 2.1.2., 3.2.12.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Sujetos obligados a efectuar la retención de intereses tratándose de los títulos de crédito a que se refiere la regla 3.18.21.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3.18.22.</w:t>
      </w:r>
      <w:r w:rsidRPr="00994EE5">
        <w:rPr>
          <w:rFonts w:ascii="Verdana" w:hAnsi="Verdana" w:cs="Arial"/>
          <w:color w:val="2F2F2F"/>
          <w:sz w:val="20"/>
          <w:szCs w:val="20"/>
        </w:rPr>
        <w:t>        Para los efectos del artículo 166, séptimo y octavo párrafos de la Ley del ISR, tratándose de los títulos de crédito que cumplan todos los requisitos previstos en la regla 3.18.21., se estará a lo dispuesto en el décimo tercer párrafo de dicho artículo para efectuar la retención del ISR por los intereses obtenidos de los títulos de crédito referidos, quedando el emisor de tales títulos liberado de efectuar la retención.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Ley del Mercado de Valores 85, RMF 2021 3.2.12., 3.18.21.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Retenciones en operaciones con partes relacionadas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3.18.23.</w:t>
      </w:r>
      <w:r w:rsidRPr="00994EE5">
        <w:rPr>
          <w:rFonts w:ascii="Verdana" w:hAnsi="Verdana" w:cs="Arial"/>
          <w:color w:val="2F2F2F"/>
          <w:sz w:val="20"/>
          <w:szCs w:val="20"/>
        </w:rPr>
        <w:t>        Lo dispuesto en el artículo 171 de la Ley del ISR, únicamente será aplicable cuando se realicen operaciones con partes relacionadas a que se refiere el artículo 179, quinto párrafo de la citada Ley. En los casos en los que no se realicen operaciones con partes relacionadas se deberá efectuar la retención que proceda en los términos de los demás artículos del Título V de la Ley del ISR y deberán cumplir con los demás requisitos que establezcan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pagos se realicen a partes relacionadas residentes en un país con el que México tenga en vigor un acuerdo amplio de intercambio de información, no estarán sujetos a la retención prevista en el artículo 171 de la Ley del ISR, por lo que se deberá efectuar la retención que proceda en los términos de los demás artículos del Título V de la Ley del ISR y se deberán cumplir con los demás requisitos que establezcan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171, 179, RMF 2021 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Proporción exenta en la participación de fondos de pensiones y jubilaciones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3.18.24.</w:t>
      </w:r>
      <w:r w:rsidRPr="00994EE5">
        <w:rPr>
          <w:rFonts w:ascii="Verdana" w:hAnsi="Verdana" w:cs="Arial"/>
          <w:color w:val="2F2F2F"/>
          <w:sz w:val="20"/>
          <w:szCs w:val="20"/>
        </w:rPr>
        <w:t>        Para efectos de determinar la proporción exenta a que se refiere el artículo 272 del Reglamento de la Ley del ISR, se estará 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fondos de inversión o personas morales del extranjero, deberán obtener una certificación expedida por una firma internacional, en la que se haga constar el porcentaje mensual promedio de participación de los fondos de pensiones y jubilaciones, en los fondos de inversión o personas morales del extranjero según se trate, así como desglose y descripción de cómo se integra dicha participación, que, en su caso, tuvieron en el capital de dichos fondos de inversión o personas morales del extranjero durante los últimos seis meses. El porcentaje mensual promedio será el que se obtenga de dividir entre el número total de días del mes de que se trate, la suma de la participación diaria de los fondos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pensiones y jubilaciones en el fondo de inversión o persona moral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porcentaje semestral promedio se determinará dividiendo entre seis la suma de los porcentajes mensuales de los últimos seis meses. Este porcentaje será aplicable a las retenciones de los siguientes seis meses por los que fue solicitada la certificación.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Además, los fondos de inversión o personas morales del extranjero, deberán: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Proporcionar la certificación antes mencionada a las personas que estén obligadas a retenerles el ISR por los pagos que les hagan, para que ellas puedan aplicar el porcentaje exento en la retención de dicho impuesto.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Tener a disposición de la autoridad la certificación antes mencionada para que ellas puedan comprobar el porcentaje exento antes referido cuando lo requieran.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RLISR 272, RMF 2021 3.1.18.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Proporción de retención del ISR por pagos a fondos de inversión o personas morales del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3.18.25.</w:t>
      </w:r>
      <w:r w:rsidRPr="00994EE5">
        <w:rPr>
          <w:rFonts w:ascii="Verdana" w:hAnsi="Verdana" w:cs="Arial"/>
          <w:color w:val="2F2F2F"/>
          <w:sz w:val="20"/>
          <w:szCs w:val="20"/>
        </w:rPr>
        <w:t>        Para los efectos del artículo 272, último párrafo del Reglamento de la Ley del ISR, las personas que efectúen pagos a los fondos de inversión o a las personas morales del extranjero a que se refiere dicho precepto, no estarán obligadas a retener el ISR que corresponda por los ingresos que paguen a dichos fondos o personas, en la proporción obtenida de acuerdo a lo establecido en la regla 3.18.24., para el fondo de inversión o la persona moral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RLISR 272, RMF 2021 3.18.24.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Autoridad competente para presentar la solicitud de inscripción como retenedor por los residentes en el extranjero que paguen salarios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3.18.26.</w:t>
      </w:r>
      <w:r w:rsidRPr="00994EE5">
        <w:rPr>
          <w:rFonts w:ascii="Verdana" w:hAnsi="Verdana" w:cs="Arial"/>
          <w:color w:val="2F2F2F"/>
          <w:sz w:val="20"/>
          <w:szCs w:val="20"/>
        </w:rPr>
        <w:t>        Para los efectos del artículo 275, fracción I del Reglamento de la Ley del ISR, los retenedores deberán presentar ante cualquier ADSC, el escrito libre a que se refiere la citada disposición reglamentaria, de conformidad con la ficha de trámite 23/ISR "Solicitud de inscripción como retenedor por los residentes en el extranjero que paguen salarios",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el ISR a cargo de las personas físicas residentes en el extranjero que se pague en cualquiera de las opciones señaladas en el artículo 275 del Reglamento de la Ley del ISR, se deberá enterar de conformidad con los capítulos 2.9. y 2.10., así como con las secciones 2.8.4., y 2.8.5., utilizando para ello el concepto ISR, referente a retenciones por salarios, en los desarrollos electrónicos del SAT a que se refieren los citados capítulos.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RLISR 275, RMF 2021 2.8.4., 2.8.5., 2.9., 2.10.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designación de representante en el país, para efectos de la no presentación del dictamen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3.18.27.</w:t>
      </w:r>
      <w:r w:rsidRPr="00994EE5">
        <w:rPr>
          <w:rFonts w:ascii="Verdana" w:hAnsi="Verdana" w:cs="Arial"/>
          <w:color w:val="2F2F2F"/>
          <w:sz w:val="20"/>
          <w:szCs w:val="20"/>
        </w:rPr>
        <w:t>        Para efectos de presentar el aviso de designación de representante en el país a que se refiere el artículo 283 del Reglamento de la Ley del ISR, los contribuyentes deberán hacerlo de conformidad con la ficha de trámite 49/ISR "Aviso de designación de representante en México para no presentar dictamen fiscal cuando la enajenación de acciones o títulos valor se encuentre exenta en términos de los tratados para evitar la doble tributación",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bancos y entidades de financiamiento residentes en el extranjero, así como los fondos de pensiones y jubilaciones que cumplan con los requisitos del artículo 153 de la Ley del ISR, que ejerzan la opción prevista en el artículo 283 del Reglamento de la Ley del ISR, en lugar de presentar el aviso de designación de representante en el país en el plazo establecido en dicho artículo, podrán presentarlo en el mes inmediato posterior al último día del ejercicio fiscal de que se trate, cumpliendo con los requisitos que establece la ficha de tramite señalada en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 7, 153, 161, 174, RLISR 283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Entidades de Financiamiento para efectos de los convenios para evitar la doble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imposición con la República Federal de Alemania, el Gobierno de Canadá, el Estado de Israel, el Japón y la República Popular China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3.18.28.</w:t>
      </w:r>
      <w:r w:rsidRPr="00994EE5">
        <w:rPr>
          <w:rFonts w:ascii="Verdana" w:hAnsi="Verdana" w:cs="Arial"/>
          <w:color w:val="2F2F2F"/>
          <w:sz w:val="20"/>
          <w:szCs w:val="20"/>
        </w:rPr>
        <w:t>        Para los efectos del Artículo 11 de los Convenios celebrados entre los Estados Unidos Mexicanos y la República Federal de Alemania, el Gobierno de Canadá, el Estado de Israel, el Japón o la República Popular China, para Evitar la Doble Imposición e Impedir la Evasión Fiscal en Materia de ISR, respectivamente,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el caso de la República Federal de Alemania debe considerarse al Deg-Deutsche Investitions Und Entwicklungsgesellchaft Mbh, al Kreditanstalt Für Wiederaufbau (KFW) y al Euler Hermes Kreditversicherungs A.G., como las entidades de financiamiento a que se refiere el apartado 4, inciso c, cuyo objeto es promover la exportación o el desarrollo.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Por lo que se refiere al Gobierno de Canadá, el Export Development Corporation a que alude el apartado 3, inciso b, debe entenderse referido al Export Development Canada.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Respecto del Estado de Israel debe entenderse a The Israel Foreing Trade Risks Insurance Corporation Ltd. como la entidad de financiamiento a que se refiere el apartado 3, inciso d, en vez del Israeli Company for the Insurance of Risks Arising in International Trade.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relación con el Japón, las entidades de financiamiento a que se refiere el apartado 4, inciso (a), subincisos (ii) y (iii), actualmente se denominan Japan Bank for International Cooperation (JBIC) y Japan International Cooperation Agency (JICA).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Por lo que se refiere a la República Popular China el State Development Bank a que alude el apartado 4, inciso (a), subinciso (ii) debe entenderse referido al China Development Bank.</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Convenios para Evitar la Doble Imposición e Impedir la Evasión Fiscal en Materia de ISR, entre los Estados Unidos Mexicanos, y la República Federal de Alemania, el Gobierno de Canadá, el Estado de Israel, el Japón o la República Popular China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de presentación del dictamen en reestructuraciones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3.18.29.</w:t>
      </w:r>
      <w:r w:rsidRPr="00994EE5">
        <w:rPr>
          <w:rFonts w:ascii="Verdana" w:hAnsi="Verdana" w:cs="Arial"/>
          <w:color w:val="2F2F2F"/>
          <w:sz w:val="20"/>
          <w:szCs w:val="20"/>
        </w:rPr>
        <w:t>        Para los efectos del artículo 281, segundo párrafo del Reglamento de la Ley del ISR, el plazo para presentar el dictamen formulado por contador público inscrito ante las autoridades fiscales, será aquel establecido en el artículo 284, segundo párrafo del Reglamento citado.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161, RLISR 281, 284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Cumplimiento de la obligación de informar cualquier cambio en el libro de accionistas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3.18.30.</w:t>
      </w:r>
      <w:r w:rsidRPr="00994EE5">
        <w:rPr>
          <w:rFonts w:ascii="Verdana" w:hAnsi="Verdana" w:cs="Arial"/>
          <w:color w:val="2F2F2F"/>
          <w:sz w:val="20"/>
          <w:szCs w:val="20"/>
        </w:rPr>
        <w:t>        Para los efectos del artículo 286, fracción IV del Reglamento de la Ley del ISR, se tendrá por cumplida la obligación de informar, a la autoridad fiscal, de cualquier cambio en el libro de accionistas de la sociedad emisora de las acciones objeto de la autorización a que se refiere el artículo 161 de la Ley del ISR y, en caso de no haberlo, la de señalar dicha situación bajo protesta de decir verdad, cuando se presente la documentación a que se refiere el artículo 287 del Reglamento de la Ley del ISR en la periodicidad establecida por el artículo 161, antepenúltimo párrafo de la Ley citada, siempre que cumpla con lo establecido en la ficha de trámite 73/ISR "Aviso para informar que las acciones objeto de la autorización no han salido del grupo",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161, RLISR 286, 287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Autoridad competente para la presentación de la solicitud de inscripción al RFC como retenedor por actividades artísticas distintas de espectáculos públicos o privados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3.18.31.</w:t>
      </w:r>
      <w:r w:rsidRPr="00994EE5">
        <w:rPr>
          <w:rFonts w:ascii="Verdana" w:hAnsi="Verdana" w:cs="Arial"/>
          <w:color w:val="2F2F2F"/>
          <w:sz w:val="20"/>
          <w:szCs w:val="20"/>
        </w:rPr>
        <w:t>        La solicitud de inscripción al RFC como retenedor a que se refiere el artículo 293, segundo párrafo del Reglamento de la Ley del ISR, se deberá presentar ante cualquier ADSC, de conformidad con la ficha de trámite 59/ISR "Solicitud de inscripción en el RFC como retenedor de personas físicas o morales residentes en el extranjero que desarrollen actividades artísticas en territorio nacional distintas de la presentación de espectáculos públicos o privados",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el ISR a cargo a que se refiere el citado artículo 293 del Reglamento de la Ley del ISR, se deberá enterar en las oficinas autorizadas, de conformidad con los capítulos 2.8., 2.9., 2.10., 2.12., 2.13., 2.14., 2.15., así como con las Secciones 2.8.4., y 2.8.5., utilizando para ello en ISR, el concepto relativo a "ISR otras retenciones", de los desarrollos electrónicos del SAT a que se refieren los citados capítulos.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RLISR 293, RMF 2021 2.8.,2.8.4., 2.8.5., 2.9., 2.10., 2.12., 2.13., 2.14., 2.15.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Intereses pagados a residentes en el extranjero en operaciones derivadas estandarizadas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3.18.32.</w:t>
      </w:r>
      <w:r w:rsidRPr="00994EE5">
        <w:rPr>
          <w:rFonts w:ascii="Verdana" w:hAnsi="Verdana" w:cs="Arial"/>
          <w:color w:val="2F2F2F"/>
          <w:sz w:val="20"/>
          <w:szCs w:val="20"/>
        </w:rPr>
        <w:t xml:space="preserve">        Para los efectos del artículo 166, fracción II, inciso a) de la Ley del ISR, en relación con la regla 3.1.13., fracción II, el impuesto se podrá retener y enterar </w:t>
      </w:r>
      <w:r w:rsidRPr="00994EE5">
        <w:rPr>
          <w:rFonts w:ascii="Verdana" w:hAnsi="Verdana" w:cs="Arial"/>
          <w:color w:val="2F2F2F"/>
          <w:sz w:val="20"/>
          <w:szCs w:val="20"/>
        </w:rPr>
        <w:lastRenderedPageBreak/>
        <w:t>aplicando la tasa de 4.9% a los intereses pagados a los clientes residentes en el extranjero sin establecimiento permanente en México, siempre que dichos intereses se entreguen para compensar el costo de fondeo de las pérdidas del margen por variación producto de la valuación a mercado diaria de operaciones derivadas estandarizadas a que se refiere la regla 3.1.13., fracción 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se entenderá por cliente, lo que definan como tal las "Reglas a las que habrán de sujetarse los participantes del mercado de Contratos de Derivados", publicadas en el DOF el 31 de diciembre de 1996 y modificadas mediante Resoluciones publicadas en el DOF el 12 de agosto y 30 de diciembre de 1998, 31 de diciembre de 2000, 14 de mayo de 2004, 19 de mayo de 2008, 24 de agosto y 25 de noviembre de 2010, 13 de octubre de 2011 y 15 de mayo de 2014 y 8 de junio de 2020,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RMF 2021 3.1.13., 3.4.2., 3.5.3., 4.3.8.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indirectos de los fondos de pensiones y jubilaciones residentes en el extranjero por la enajenación u otorgamiento del uso o goce temporal de terrenos y construcciones, y la enajenación de acciones inmobiliarias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3.18.33.</w:t>
      </w:r>
      <w:r w:rsidRPr="00994EE5">
        <w:rPr>
          <w:rFonts w:ascii="Verdana" w:hAnsi="Verdana" w:cs="Arial"/>
          <w:color w:val="2F2F2F"/>
          <w:sz w:val="20"/>
          <w:szCs w:val="20"/>
        </w:rPr>
        <w:t>        Las personas morales residentes en México o el extranjero y fondos de inversión extranjeros (de los cuales los fondos de pensiones y jubilaciones residentes en el extranjero sean socios o accionistas, directa o indirectamente) que obtengan los ingresos previstos por el noveno párrafo del artículo 153 de la Ley del ISR y que se consideren exentos en virtud del artículo 248 del Reglamento de la Ley del ISR abrogado el 9 de octubre de 2015, podrán seguir aplicando dicha exención, siempre que a más tardar el 30 de junio de 2016, cumplan con lo dispuesto por el 272 del Reglamento de la Ley del ISR, la regla 3.18.3. y demás disposiciones aplicables. En caso que no cumplan con lo antes señalado, la exención referida será aplicable hasta el 31 de diciembre de 2015.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en virtud del párrafo anterior, el fondo de pensiones y jubilaciones tuviera que realizar una reestructuración del grupo societario que genere ingresos derivado de la enajenación de acciones de conformidad con la Ley del ISR, dichos ingresos también se encontrarán exentos de acuerdo con el noveno párrafo del artículo 153 de la Ley del ISR. Lo anterior solo se aplicará cuando la remuneración recibida por la enajenante consista en el canje 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Acciones o participaciones del adquirente;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Acciones o participaciones de las personas morales o fondos de inversión que </w:t>
      </w:r>
      <w:r w:rsidRPr="00994EE5">
        <w:rPr>
          <w:rFonts w:ascii="Verdana" w:hAnsi="Verdana" w:cs="Arial"/>
          <w:color w:val="2F2F2F"/>
          <w:sz w:val="20"/>
          <w:szCs w:val="20"/>
        </w:rPr>
        <w:lastRenderedPageBreak/>
        <w:t>sean propiedad de la adquirente; 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Acciones o participaciones de la persona moral o fondo de inversión que sea propietaria de la adquirente.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exención prevista en el párrafo anterior, solo es aplicable a los ingresos generados por la enajenación de acciones de personas morales o fondos de inversión, a través de las cuales participó el fondo de pensiones y jubilaciones para la obtención de los ingresos señalados en el párrafo noveno del artículo 153 de la Ley del ISR. Asimismo, lo dispuesto en el párrafo anterior, no interrumpirá el periodo de cuatro años referido en el párrafo octavo del artículo 153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153, RLISR 248, 272, RMF 2021 3.18.3.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Casos en los que un fondo de inversión no es considerado un residente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3.18.34.</w:t>
      </w:r>
      <w:r w:rsidRPr="00994EE5">
        <w:rPr>
          <w:rFonts w:ascii="Verdana" w:hAnsi="Verdana" w:cs="Arial"/>
          <w:color w:val="2F2F2F"/>
          <w:sz w:val="20"/>
          <w:szCs w:val="20"/>
        </w:rPr>
        <w:t>        Para efectos del artículo 272 del Reglamento de la Ley del ISR referente al párrafo noveno del artículo 153 de la Ley del ISR, no se considera que un fondo de inversión es residente en el extranjero, cuando se cumpla con cada uno de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no tenga personalidad jurídica propia de conformidad con cualquier disposición legal extranjera, incluyendo en materia civil, mercantil y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en el momento que dicho fondo obtenga los ingresos, los mismos sean atribuibles al beneficiario de los mismos.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el fondo de inversión se constituya en un país con el que México tenga un acuerdo amplio de intercambio de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153, RLISR 272, RMF 2021 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retención del ISR cuando las operaciones financieras de deuda se encuentren referidas a monedas extranjeras o a unidades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3.18.35.</w:t>
      </w:r>
      <w:r w:rsidRPr="00994EE5">
        <w:rPr>
          <w:rFonts w:ascii="Verdana" w:hAnsi="Verdana" w:cs="Arial"/>
          <w:color w:val="2F2F2F"/>
          <w:sz w:val="20"/>
          <w:szCs w:val="20"/>
        </w:rPr>
        <w:t xml:space="preserve">        Para los efectos del artículo 163, antepenúltimo párrafo de la Ley del ISR, las operaciones financieras derivadas de deuda también podrán estar referidas a monedas extranjeras o a unidades de inversión que publique el Banco de México en el DOF, siempre que se realicen en bolsa de valores o mercados reconocidos, en los términos de artículo 16-C, fracciones I y II del CFF y que los beneficiarios efectivos </w:t>
      </w:r>
      <w:r w:rsidRPr="00994EE5">
        <w:rPr>
          <w:rFonts w:ascii="Verdana" w:hAnsi="Verdana" w:cs="Arial"/>
          <w:color w:val="2F2F2F"/>
          <w:sz w:val="20"/>
          <w:szCs w:val="20"/>
        </w:rPr>
        <w:lastRenderedPageBreak/>
        <w:t>sean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16-C, LISR 163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del impuesto sobre dividendos distribuidos en mercados reconocidos extranjeros y expedición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3.18.36.</w:t>
      </w:r>
      <w:r w:rsidRPr="00994EE5">
        <w:rPr>
          <w:rFonts w:ascii="Verdana" w:hAnsi="Verdana" w:cs="Arial"/>
          <w:color w:val="2F2F2F"/>
          <w:sz w:val="20"/>
          <w:szCs w:val="20"/>
        </w:rPr>
        <w:t>        Para los efectos de los artículos 76, fracción XI, inciso b), 140, primer y segundo párrafo y 164, fracción I, quinto párrafo de la Ley del ISR, y Noveno, fracción XXX,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DOF el 11 de diciembre de 2013, las personas morales residentes en México cuyas acciones coticen en un mercado reconocido a que se refiere el artículo 16-C, fracción II del CFF, y distribuyan dividendos o utilidades a los titulares de dichas acciones,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Expedirán los CFDI a que se refiere el artículo 76, fracción XI, inciso b) de la Ley del ISR, únicamente en los casos en que los titulares de dichas acciones los soliciten, aplicando la tasa que corresponda de conformidad con los artículos 140, primer y segundo párrafo y 164, fracción I, quinto párrafo de la Ley del ISR y enterando el impuesto retenido conjuntamente con el pago provisional del periodo que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Las personas que soliciten los CFDI, deberán acreditar su calidad de beneficiario efectivo de los dividendos de que se trate y proporcionar al residente en territorio nacional que realiza la distribución, ya sea directamente o a través de la casa de bolsa, institución para el depósito de valores, instituciones de crédito o demás intermediarios financieros que tengan en custodia o administración las acciones, la información necesaria para su expedición.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Sin perjuicio de lo dispuesto en la regla 2.7.5.4., los comprobantes fiscales a que se refiere esta fracción, deberán contener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monto total y monto por acción de los dividendos o utilidades distribuidas.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origen de los dividendos o utilidades distribuidas, clasificado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xml:space="preserve">   Cuenta de utilidad fiscal neta con las utilidades generadas al 31 de diciembre de 2013 a que se refiere el artículo Noveno, fracción XXX de las Disposiciones </w:t>
      </w:r>
      <w:r w:rsidRPr="00994EE5">
        <w:rPr>
          <w:rFonts w:ascii="Verdana" w:hAnsi="Verdana" w:cs="Arial"/>
          <w:color w:val="2F2F2F"/>
          <w:sz w:val="20"/>
          <w:szCs w:val="20"/>
        </w:rPr>
        <w:lastRenderedPageBreak/>
        <w:t>Transitorias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Cuenta de utilidad fiscal neta con las utilidades generadas a partir del 1 de enero de 2014 a que se refiere el artículo Noveno, fracción XXX de las Disposiciones Transitorias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Cuenta de dividendos netos a que se refiere el artículo 85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Dividendos o utilidades a que se refiere el artículo 10, primer párrafo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5.</w:t>
      </w:r>
      <w:r w:rsidRPr="00994EE5">
        <w:rPr>
          <w:rFonts w:ascii="Verdana" w:hAnsi="Verdana" w:cs="Arial"/>
          <w:color w:val="2F2F2F"/>
          <w:sz w:val="20"/>
          <w:szCs w:val="20"/>
        </w:rPr>
        <w:t>   Cualquier otro origen.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monto total del ISR retenido y monto del ISR retenido por 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nombre, denominación o razón social del titular de la(s) acción(es).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 clave en el RFC que corresponda o bien, la clave genérica en el RFC: XEXX010101000, cuando se trate de residentes en el extranjero que no se encuentren inscritos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Expedirán un CFDI que ampare la totalidad de los dividendos por los que no se hayan solicitado y expedido los comprobantes fiscales a los beneficiarios efectivos en los términos de la fracción 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Sin perjuicio de lo dispuesto en la regla 2.7.5.4., los comprobantes fiscales a que se refiere esta fracción, deberán cumplir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Señalar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El monto de los dividendos o utilidades distribuidos.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El origen de los dividendos o utilidades distribuidos, clasificado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Cuenta de utilidad fiscal neta con las utilidades generadas a partir del 1 de enero de 2014 a que se refiere el artículo Noveno, fracción XXX de las Disposiciones Transitorias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Cuenta establecida en el artículo 85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Dividendos o utilidades a que se refiere el artículo 10, primer párrafo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Cualquier otro origen.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El monto total del ISR retenido.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término "mercado reconocido extranjero" como nombre, denominación o razón social.</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La clave genérica "XEXX010101000" como clave en el RFC de la totalidad de los titulares de las acciones.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Para los efectos del artículo 76, fracción XI, inciso b) de la Ley del ISR, se tendrá por cumplida la obligación de las personas morales que efectúen pagos por conceptos de dividendos o utilidades, de proporcionar el comprobante fiscal a quienes les efectúen dichos pagos, cuando apliquen lo dispuesto por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9, 16-C, LISR 4, 10, 76, 85, 140, 164, LISR Disposiciones Transitorias, Noveno, RLISR 6, 114, 272, 274, RMF 2021 2.1.3., 2.7.1.26., 2.7.5.4., 3.1.5., 3.1.14., 3.18.1., 3.18.24.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Facilidad para los contribuyentes que obtengan ingresos por servicios de construcción de obra, instalación, mantenimiento o montaje de bienes inmuebles, actividades de inspección o supervisión relacionadas con ellos cuando constituyan establecimiento permanente en el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3.18.37.</w:t>
      </w:r>
      <w:r w:rsidRPr="00994EE5">
        <w:rPr>
          <w:rFonts w:ascii="Verdana" w:hAnsi="Verdana" w:cs="Arial"/>
          <w:color w:val="2F2F2F"/>
          <w:sz w:val="20"/>
          <w:szCs w:val="20"/>
        </w:rPr>
        <w:t>        Para los efectos del artículo 174, cuarto párrafo de la Ley del ISR, los contribuyentes que obtengan ingresos por los conceptos señalados en el primer párrafo del artículo 168 de la disposición en cita, que por sus actividades constituyan establecimiento permanente en el país, podrán no presentar la declaración a que se refiere dicha disposición, siempre y cuando soliciten su inscripción al RFC de conformidad con lo previsto en los artículos 27, primer párrafo del CFF y 22, fracciones I y VII, de su Reglamento y, en su caso, cumplan con la presentación del aviso a que se refieren los artículos 29, fracción VII y 30 fracción V de este último ordenamiento, así como con la presentación, tanto de los pagos provisionales a que se refiere el artículo 174, cuarto párrafo de la Ley del ISR, como de la declaración del ejercicio en que constituyan establecimiento permanente, dentro de los plazos establecidos en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168, 174, RCFF 22,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Regalías por el uso o goce temporal de motores para aviones con concesión o permiso del Gobierno Federal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3.18.38.</w:t>
      </w:r>
      <w:r w:rsidRPr="00994EE5">
        <w:rPr>
          <w:rFonts w:ascii="Verdana" w:hAnsi="Verdana" w:cs="Arial"/>
          <w:color w:val="2F2F2F"/>
          <w:sz w:val="20"/>
          <w:szCs w:val="20"/>
        </w:rPr>
        <w:t>        Para los efectos del artículo 167, fracción II de la Ley del ISR, tratándose del uso o goce temporal de motores para los aviones que tengan concesión o permiso del Gobierno Federal para ser explotados comercialmente, el impuesto se podrá calcular aplicando la tasa del 5% sobre el ingreso obtenido por los residentes en el extranjero sin establecimiento permanente en el país, sin deducción alguna, siempre que dichos bienes sean utilizados directamente por el arrendatario en la transportación de pasajeros o bienes.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será aplicable siempre que en el contrato a través del cual se otorgue el uso o goce temporal de dichos motores se establezca que el monto del ISR que se cause en los términos del artículo 167 de la Ley del ISR, será cubierto por cuenta del residente en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informar sobre la reorganización, reestructura, fusión, escisión u operación similar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3.18.39.</w:t>
      </w:r>
      <w:r w:rsidRPr="00994EE5">
        <w:rPr>
          <w:rFonts w:ascii="Verdana" w:hAnsi="Verdana" w:cs="Arial"/>
          <w:color w:val="2F2F2F"/>
          <w:sz w:val="20"/>
          <w:szCs w:val="20"/>
        </w:rPr>
        <w:t>        Para los efectos de los artículos 161, penúltimo párrafo de la Ley del ISR y 289 de su Reglamento, el residente en el extranjero que enajene acciones emitidas por una sociedad residente en México como resultado de una reorganización, reestructura, fusión, escisión u operación similar, deberá presentar el aviso para informar sobre dicha operación en los términos de la ficha de trámite 50/ISR "Aviso que deberá presentar el residente en el extranjero que enajene acciones emitidas por una sociedad residente en México, por la reorganización, reestructura, fusión, escisión u operación similar que lleve a cabo",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161, RLISR 286, 289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autorización para diferir el pago del ISR derivado de la ganancia en la enajenación de acciones dentro de un grupo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3.18.40.</w:t>
      </w:r>
      <w:r w:rsidRPr="00994EE5">
        <w:rPr>
          <w:rFonts w:ascii="Verdana" w:hAnsi="Verdana" w:cs="Arial"/>
          <w:color w:val="2F2F2F"/>
          <w:sz w:val="20"/>
          <w:szCs w:val="20"/>
        </w:rPr>
        <w:t>        Los contribuyentes interesados en obtener la autorización a la que se refiere el artículo 161, décimo séptimo párrafo de la Ley del ISR deberán solicitarla en los términos de la ficha de trámite 58/ISR "Solicitud de autorización para diferir el pago de ISR derivado de la reestructura a que se refiere el artículo 161 de la Ley del ISR",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161, RLISR 281, 28, 284, 286, RMF 2021 2.1.2., 3.18.12., 3.18.29.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3.19. De las entidades extranjeras controladas sujetas a regímenes fiscales</w:t>
      </w:r>
      <w:r w:rsidRPr="00994EE5">
        <w:rPr>
          <w:rFonts w:ascii="Verdana" w:hAnsi="Verdana" w:cs="Arial"/>
          <w:color w:val="2F2F2F"/>
          <w:sz w:val="20"/>
          <w:szCs w:val="20"/>
        </w:rPr>
        <w:br/>
      </w:r>
      <w:r w:rsidRPr="00994EE5">
        <w:rPr>
          <w:rFonts w:ascii="Verdana" w:hAnsi="Verdana" w:cs="Arial"/>
          <w:b/>
          <w:bCs/>
          <w:color w:val="2F2F2F"/>
          <w:sz w:val="20"/>
          <w:szCs w:val="20"/>
        </w:rPr>
        <w:t>preferentes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Ingresos de instituciones de crédito no sujetos a regímenes fiscales preferentes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3.19.1.</w:t>
      </w:r>
      <w:r w:rsidRPr="00994EE5">
        <w:rPr>
          <w:rFonts w:ascii="Verdana" w:hAnsi="Verdana" w:cs="Arial"/>
          <w:color w:val="2F2F2F"/>
          <w:sz w:val="20"/>
          <w:szCs w:val="20"/>
        </w:rPr>
        <w:t>          Lo dispuesto en el Título VI, Capítulo I de la Ley del ISR, no será aplicable a los ingresos que generen las instituciones de crédito a través de las operaciones que realicen entidades extranjeras de las cuales ejerza control efectivo, cuyos ingresos estén sujetos a un régimen fiscal preferente, únicamente por aquellas operaciones que dichas entidades realicen con no residentes en México, que no sean partes relacionadas de las mismas o de las instituciones de crédito residentes en México y siempre que en el país en el que sea residente la entidad extranjera tenga en vigor un acuerdo amplio de intercambio de información tributaria con México.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de personas físicas no sujetos a regímenes fiscales preferentes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3.19.2.</w:t>
      </w:r>
      <w:r w:rsidRPr="00994EE5">
        <w:rPr>
          <w:rFonts w:ascii="Verdana" w:hAnsi="Verdana" w:cs="Arial"/>
          <w:color w:val="2F2F2F"/>
          <w:sz w:val="20"/>
          <w:szCs w:val="20"/>
        </w:rPr>
        <w:t>          Para los efectos de los artículos 176 y 177 de la Ley del ISR, los contribuyentes personas físicas podrán no considerar ingresos sujetos a regímenes fiscales preferentes los que durante el ejercicio fiscal de 2020, hayan generado o generen, a través de entidades extranjeras de las cuales ejerzan control efectivo, siempre que en su totalidad no excedan de $160,000.00 (ciento sesenta mil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176, 177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Comprobantes de ingresos no sujetos a regímenes fiscales preferentes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3.19.3.</w:t>
      </w:r>
      <w:r w:rsidRPr="00994EE5">
        <w:rPr>
          <w:rFonts w:ascii="Verdana" w:hAnsi="Verdana" w:cs="Arial"/>
          <w:color w:val="2F2F2F"/>
          <w:sz w:val="20"/>
          <w:szCs w:val="20"/>
        </w:rPr>
        <w:t>          Para los efectos de determinar si los ingresos de que se trate están gravados en el extranjero con un ISR igual o superior al 75% del impuesto que se causaría y pagaría en México, en términos del artículo 176, tercer y cuarto párrafos de la Ley del ISR, los contribuyentes podrán demostrar que el impuesto correspondiente a esos ingresos fue efectivamente causado y pagado en el país o jurisdicción de que se trate, mediante copia de la declaración del último ejercicio del ISR o su equivalente de la entidad extranjera, acompañada del acuse de recibo emitido por las autoridades fiscales respectivas y de la documentación que demuestre que dicho impuesto fue efectivamente pagado. En adición a los documentos antes mencionados, podrán contar con una certificación emitida por una firma internacional, en la que se precise la forma en la que se causó y pagó el impuesto correspondiente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176, RMF 2021 3.1.18.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Solicitud de autorización para no aplicar las disposiciones del Título VI, Capítulo I de la Ley del ISR, a los ingresos pasivos generados a través de entidades extranjeras que tengan autorización para actuar como entidades de financiamiento por las autoridades del país en que residan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3.19.4.</w:t>
      </w:r>
      <w:r w:rsidRPr="00994EE5">
        <w:rPr>
          <w:rFonts w:ascii="Verdana" w:hAnsi="Verdana" w:cs="Arial"/>
          <w:color w:val="2F2F2F"/>
          <w:sz w:val="20"/>
          <w:szCs w:val="20"/>
        </w:rPr>
        <w:t>          Los contribuyentes del Título VI, Capítulo I de la Ley del ISR que requieran la autorización a que se refiere el artículo 176, décimo octavo párrafo de dicha Ley deberán solicitarla en los términos de la ficha de trámite 86/ISR "Solicitud de autorización para no aplicar las disposiciones del Título VI, Capítulo I de la Ley del Impuesto sobre la Renta",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que hubieren obtenido la autorización a que se refiere el párrafo anterior, requieran continuar con su vigencia y/o contraten nuevos financiamientos, presentarán un aviso en términos de la ficha de trámite 87/ISR "Aviso de continuación de vigencia o de contratación de nuevos financiamientos para quienes hayan obtenido la autorización a que se refiere la ficha 86/ISR",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176,</w:t>
      </w:r>
      <w:r w:rsidRPr="00994EE5">
        <w:rPr>
          <w:rFonts w:ascii="Verdana" w:hAnsi="Verdana" w:cs="Arial"/>
          <w:b/>
          <w:bCs/>
          <w:i/>
          <w:iCs/>
          <w:color w:val="2F2F2F"/>
          <w:sz w:val="20"/>
          <w:szCs w:val="20"/>
        </w:rPr>
        <w:t> </w:t>
      </w:r>
      <w:r w:rsidRPr="00994EE5">
        <w:rPr>
          <w:rFonts w:ascii="Verdana" w:hAnsi="Verdana" w:cs="Arial"/>
          <w:i/>
          <w:iCs/>
          <w:color w:val="2F2F2F"/>
          <w:sz w:val="20"/>
          <w:szCs w:val="20"/>
        </w:rPr>
        <w:t>RMF 2021 3.1.18.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declaración informativa de forma espontánea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3.19.5.</w:t>
      </w:r>
      <w:r w:rsidRPr="00994EE5">
        <w:rPr>
          <w:rFonts w:ascii="Verdana" w:hAnsi="Verdana" w:cs="Arial"/>
          <w:color w:val="2F2F2F"/>
          <w:sz w:val="20"/>
          <w:szCs w:val="20"/>
        </w:rPr>
        <w:t>          Para los efectos de los artículos 4-B y 177, séptimo párrafo de la Ley del ISR, los contribuyentes podrán considerar presentada, dentro del plazo, la declaración informativa a que se refiere el artículo 178 de la misma Ley, cuando se cumpla espontáneamente en los términos del artículo 73 del CFF, con la presentación de dicha declaración informativa, siempre que esta se presente a más tardar dentro de los tres meses siguientes a aquel en que se tenía la obligación legal de hacerlo.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esta regla no será aplicable cuando la declaración informativa mencionada se presente incompleta y no se presente conforme a lo dispuesto en la regla 3.19.7.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73, LISR 4-B, 177, 178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enajenación de acciones derivada de una reestructuración internacional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3.19.6.</w:t>
      </w:r>
      <w:r w:rsidRPr="00994EE5">
        <w:rPr>
          <w:rFonts w:ascii="Verdana" w:hAnsi="Verdana" w:cs="Arial"/>
          <w:color w:val="2F2F2F"/>
          <w:sz w:val="20"/>
          <w:szCs w:val="20"/>
        </w:rPr>
        <w:t>          Para efectos del artículo 176, vigésimo párrafo, numerales 1 a 4 de la Ley del ISR, los contribuyentes presentarán la documentación e información a que se refiere la ficha de trámite 68/ISR "Aviso de enajenación de acciones derivadas de una reestructuración internacional",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176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de las entidades extranjeras sujetas a regímenes fiscales preferentes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3.19.7.</w:t>
      </w:r>
      <w:r w:rsidRPr="00994EE5">
        <w:rPr>
          <w:rFonts w:ascii="Verdana" w:hAnsi="Verdana" w:cs="Arial"/>
          <w:color w:val="2F2F2F"/>
          <w:sz w:val="20"/>
          <w:szCs w:val="20"/>
        </w:rPr>
        <w:t>          Para los efectos del artículo 178 de la Ley del ISR, los contribuyentes obligados a presentar la declaración informativa, deberán realizar su envío a través del Portal del SAT, por medio de la forma oficial 63 "Declaración informativa de las entidades extranjeras sujetas a regímenes fiscales preferentes", conforme a lo dispuesto en la ficha de trámite 116/ISR "Declaración Informativa de las Entidades Extranjeras Sujetas a Regímenes Fiscales Preferentes",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LISR 178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provenientes de servicios que no se consideran ingresos pasivos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3.19.8.</w:t>
      </w:r>
      <w:r w:rsidRPr="00994EE5">
        <w:rPr>
          <w:rFonts w:ascii="Verdana" w:hAnsi="Verdana" w:cs="Arial"/>
          <w:color w:val="2F2F2F"/>
          <w:sz w:val="20"/>
          <w:szCs w:val="20"/>
        </w:rPr>
        <w:t>          Para efectos del artículo 176, décimo séptimo párrafo de la Ley del ISR, los contribuyentes podrán considerar que no son ingresos pasivos, los provenientes de servicios prestados a personas que no residan en el país o jurisdicción donde resida o se ubique la entidad extranjera, cuando se cumplan los siguientes requisitos en relación con dichos ingresos: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el pago correspondiente a la prestación del servicio no genere un beneficio fiscal en México, de forma directa o indirecta.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efectos de lo dispuesto en el párrafo anterior, se entiende por beneficio fiscal cualquier reducción, eliminación o diferimiento temporal de una contribución. Esto incluye los beneficios fiscales alcanzados a través de deducciones, exenciones, no sujeciones, no reconocimiento de una ganancia o ingreso acumulable, ajustes o ausencia de ajustes de la base imponible de la contribución, el acreditamiento de contribuciones, la recaracterización de un pago o actividad, un cambio de régimen fiscal, entre otros.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entidad extranjera que preste el servicio cuente con el personal, infraestructura o capacidad y los activos necesarios para tal fin. Para efectos de esta fracción los contribuyentes deberán presentar el aviso a que se refiere la ficha de trámite 147/ISR "Aviso con respecto a ingresos provenientes de servicios que no serán considerados ingresos pasivos",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Adicionalmente, la entidad extranjera que preste el servicio no deberá ser </w:t>
      </w:r>
      <w:r w:rsidRPr="00994EE5">
        <w:rPr>
          <w:rFonts w:ascii="Verdana" w:hAnsi="Verdana" w:cs="Arial"/>
          <w:color w:val="2F2F2F"/>
          <w:sz w:val="20"/>
          <w:szCs w:val="20"/>
        </w:rPr>
        <w:lastRenderedPageBreak/>
        <w:t>una sociedad intermediaria. Para efectos de esta regla, se considera como sociedad intermediaria aquella que no añade valor a los servicios que presta acorde al monto de los precios, contraprestaciones y utilidades que percibe, con base en los activos, funciones y riesgos de la entidad extranjera.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la interpretación de lo dispuesto en esta fracción, serán aplicables las Guías sobre Precios de Transferencia para las Empresas Multinacionales y las Administraciones Fiscales, aprobadas por el Consejo de la OCDE en 1995, o aquellas que las sustituyan en la medida en que las mismas sean congruentes con las disposiciones de la Ley del ISR y de los tratados celebrados por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el residente en México o residente en el extranjero con establecimiento permanente en el país, que ejerza control efectivo sobre la entidad extranjera que preste el servicio, conserve la documentación que acredite que el servicio ha sido efectivamente prestado.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 la participación promedio diaria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3.19.9.</w:t>
      </w:r>
      <w:r w:rsidRPr="00994EE5">
        <w:rPr>
          <w:rFonts w:ascii="Verdana" w:hAnsi="Verdana" w:cs="Arial"/>
          <w:color w:val="2F2F2F"/>
          <w:sz w:val="20"/>
          <w:szCs w:val="20"/>
        </w:rPr>
        <w:t>          Para efectos del artículo 177, cuarto y quinto párrafos de la Ley del ISR, para determinar la participación promedio diaria a que se refieren dichos párrafos, se multiplicará la suma del monto diario invertido del integrante de que se trate en la figura, por el número de días en que permanezca la inversión en dicha entidad, y el resultado se dividirá entre el número de días del ejercicio fiscal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4-B, 177, RMF 2021 3.1.22.</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3.20. De las empresas multinacionales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 la UFIN para la industria manufacturera, maquiladora y servicios de exportación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3.20.1.</w:t>
      </w:r>
      <w:r w:rsidRPr="00994EE5">
        <w:rPr>
          <w:rFonts w:ascii="Verdana" w:hAnsi="Verdana" w:cs="Arial"/>
          <w:color w:val="2F2F2F"/>
          <w:sz w:val="20"/>
          <w:szCs w:val="20"/>
        </w:rPr>
        <w:t>          Para efectos de la determinación de la utilidad fiscal neta a que se refiere el artículo 77 tercer párrafo de la Ley del ISR, los contribuyentes que opten por aplicar lo establecido en el Artículo Primero del "Decreto que otorga estímulos fiscales a la industria manufacturera, maquiladora y de servicios de exportación", publicado en el DOF el 26 de diciembre de 2013, podrán disminuir al importe de las partidas no deducibles, el monto a que se refiere del Artículo Primero, fracción I del Decreto antes referido.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77, DECRETO DOF 26/12/13 Primero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por la actividad productiva exclusiva de la operación de maquila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3.20.2.</w:t>
      </w:r>
      <w:r w:rsidRPr="00994EE5">
        <w:rPr>
          <w:rFonts w:ascii="Verdana" w:hAnsi="Verdana" w:cs="Arial"/>
          <w:color w:val="2F2F2F"/>
          <w:sz w:val="20"/>
          <w:szCs w:val="20"/>
        </w:rPr>
        <w:t>          Para los efectos del artículo 181, segundo párrafo, fracción II de la Ley del ISR, se considera que la totalidad de los ingresos por la actividad productiva de una entidad provienen exclusivamente de la operación de maquila, cuando se trate de los ingresos que obtienen por la prestación de servicios de maquila por actividades productivas a partes relacionadas residentes en el extranjero. La maquiladora podrá considerar también como ingresos derivados de la actividad productiva, a los ingresos obtenidos por la realización de actos y actividades relacionados con su operación de maquila, siempre y cuando en su contabilidad tengan segmentados dichos ingresos y sus respectivos costos y gastos.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ningún caso se considerará que califica como ingresos por su actividad productiva provenientes de su operación de maquila, a los ingresos que obtengan por la venta y distribución de productos terminados para su reventa; ya sea la compra venta de productos distintos a los manufacturados por la maquiladora de que se trate, o bien, la adquisición en México o en el extranjero de los productos que manufactura, de forma separada o conjuntamente con otros productos no manufacturados por la propia maquiladora, para su importación definitiva y su posterior venta y distribución.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primer párrafo de la presente regla, la empresa maquiladora podrá considerar como ingresos derivados de su actividad productiva relacionados con su operación de maquila, a los ingresos por concepto de prestación de servicios administrativos, técnicos o de ingeniería; arrendamiento de bienes muebles e inmuebles; enajenación de desperdicios derivados de materiales utilizados en su actividad productiva de maquila; enajenación de bienes muebles e inmuebles; por intereses, y otros ingresos conexos a su operación; siempre que sean distintos a los obtenidos por la venta y distribución de productos conforme al párrafo segundo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será aplicable siempre que la empresa maquiladora cumpla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la suma de los ingresos por la prestación de servicios administrativos, técnicos o de ingeniería, por arrendamiento de bienes muebles e inmuebles, por enajenación de desperdicios, por intereses y los conexos a su operación de maquila, no exceda en su conjunto del 10% del monto total de los ingresos por la operación de maquila.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Se podrán considerar como ingresos conexos a su operación de maquila, los ingresos que reciban por concepto de incentivos, apoyos o ayudas de carácter económico, asignados por la Federación, las Entidades Federativas o los Municipios.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la determinación del 10%, no se considerarán los ingresos a que se refiere el artículo 8, penúltimo párrafo de Ley del ISR tanto en el numerador como en el denominador.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segmente en su contabilidad la información correspondiente a su operación de maquila, así como la de los demás tipos de operaciones relacionadas con esta e identifique a cada una de las empresas con quienes se llevan a cabo dichas operaciones.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se demuestre que la contraprestación por los ingresos derivados de actividades productivas relacionadas con la operación de maquila entre partes relacionadas fue pactada como lo harían partes independientes en operaciones comparables, en los términos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en la DIEMSE presente la información correspondiente a estos ingresos, desglosada por cada concepto.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obtener ingresos por enajenación de bienes muebles e inmuebles, la empresa maquiladora deberá presentar un aviso conforme a la ficha de trámite 83/ISR "Aviso por el cual las empresas maquiladoras informan sobre la obtención de ingresos por enajenación de bienes muebles e inmuebles",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ingresos por la prestación de servicios de administrativos, técnicos o de ingeniería a que se refiere el inciso a) de esta regla, deberán provenir exclusivamente de empresas partes relacionadas de la maquiladora.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empresas maquiladoras no podrán aplicar lo dispuesto en el artículo 182 de la Ley del ISR, ni el beneficio que establece el Artículo Primero del "Decreto que otorga estímulos fiscales a la industria manufacturera, maquiladora y de servicios de exportación" publicado el 26 de diciembre de 2013, a los ingresos derivados de su actividad productiva relacionados con la operación de maquila, mencionados en el tercer párrafo de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181, 182, DECRETO DOF 26/12/13 Primero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Cálculo del porcentaje de maquinaria y equipo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3.20.3.</w:t>
      </w:r>
      <w:r w:rsidRPr="00994EE5">
        <w:rPr>
          <w:rFonts w:ascii="Verdana" w:hAnsi="Verdana" w:cs="Arial"/>
          <w:color w:val="2F2F2F"/>
          <w:sz w:val="20"/>
          <w:szCs w:val="20"/>
        </w:rPr>
        <w:t>          Para los efectos del artículo 181, fracción IV, penúltimo párrafo de la Ley del ISR y el ARTÍCULO SEGUNDO del "Decreto que otorga estímulos fiscales a la industria manufacturera, maquiladora y de servicios de exportación" publicado en el DOF el 26 de diciembre de 2013, el porcentaje mencionado se calculará al último día del ejercicio fiscal de que se trate, dividiendo el monto pendiente por depreciar de la maquinaria y equipo a que se refiere el primer párrafo de la fracción citada que se determine conforme a la fracción I de la presente regla, entre el monto pendiente por depreciar de la maquinaria y equipo total utilizados en la operación de maquila que se obtenga conforme a la fracción II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monto pendiente por depreciar de la maquinaria y equipo a que se refiere el primer párrafo de la fracción IV antes señalada se calculará de conformidad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considerará como monto original de la inversión el valor en aduana de la maquinaria y equipo, a la fecha de su introducción al país.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monto pendiente por depreciar se calculará disminuyendo del monto original de la inversión, determinado conforme al inciso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monto pendiente por depreciar de la maquinaria y equipo total utilizados en la operación de maquila se determinará sumando al resultado de la fracción I de esta regla los montos pendientes de depreciar que se obtengan conforme a los siguientes incisos: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Tratándose de la maquinaria y equipo propiedad de un tercero residente en el extranjero que tenga una relación comercial de manufactura con la empresa residente en el extranjero que a su vez tenga un contrato de maquila con aquella que realiza la operación de maquila en México, a que se refiere el segundo párrafo de la fracción IV del artículo 181 de la Ley del ISR, como sigue: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Se considerará como monto original de la inversión el valor en aduana de la maquinaria y equipo, a la fecha de su introducción al país.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xml:space="preserve">   El monto pendiente por depreciar se calculará disminuyendo del monto original de </w:t>
      </w:r>
      <w:r w:rsidRPr="00994EE5">
        <w:rPr>
          <w:rFonts w:ascii="Verdana" w:hAnsi="Verdana" w:cs="Arial"/>
          <w:color w:val="2F2F2F"/>
          <w:sz w:val="20"/>
          <w:szCs w:val="20"/>
        </w:rPr>
        <w:lastRenderedPageBreak/>
        <w:t>la inversión, determinado conforme al numeral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importados hasta el último mes del ejercicio en el que el bien haya sido utilizado en la operación de maquila.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Tratándose de la maquinaria y equipo propiedad de la empresa que realiza la operación de maquila, a que se refiere el artículo 181, segundo párrafo de la fracción IV de la Ley del ISR, como sigue: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Se considerará como monto original de la inversión, el monto de adquisición de la maquinaria y equipo.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El monto pendiente por depreciar se calculará disminuyendo del monto original de la inversión, determinado conforme al numeral anterior, la cantidad que resulte de aplicar a este último monto los por cientos máximos autorizados previstos en el Título II, Capítulo II, Sección II de la Ley del ISR, según corresponda al bien de que se trate. Se deberá considerar la depreciación por meses completos, desde la fecha en que fueron adquiridos hasta el último mes del ejercicio en el que el bien haya sido utilizado en la operación de maquila.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Tratándose de la maquinaria y equipo tomada en arrendamiento por la empresa que realiza la operación de maquila, a que se refiere el artículo 181, el segundo párrafo de la fracción IV de la Ley del ISR, como sigue: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En el caso de que la propiedad de la maquinaria y equipo tomada en arrendamiento sea de un residente en México, se considerará como monto original de la inversión, el valor de avalúo de la maquinaria y equipo al momento en que dicha parte otorgue su uso o goce temporal o lo entregue materialmente a la empresa que realiza la operación de maquila, lo que suceda primero.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En el caso de que la propiedad de la maquinaria y equipo tomada en arrendamiento sea de un residente en el extranjero, se considerará como monto original de la inversión el valor en aduana de la maquinaria y equipo, a la fecha de su introducción al país.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xml:space="preserve">   El monto pendiente por depreciar se calculará disminuyendo del monto original de la inversión, determinado conforme al inciso que corresponda, la cantidad que resulte de aplicar a este último monto los por cientos máximos autorizados </w:t>
      </w:r>
      <w:r w:rsidRPr="00994EE5">
        <w:rPr>
          <w:rFonts w:ascii="Verdana" w:hAnsi="Verdana" w:cs="Arial"/>
          <w:color w:val="2F2F2F"/>
          <w:sz w:val="20"/>
          <w:szCs w:val="20"/>
        </w:rPr>
        <w:lastRenderedPageBreak/>
        <w:t>previstos en el Título II, Capítulo II, Sección II de la Ley del ISR, según corresponda al bien de que se trate. Se deberá considerar la depreciación por meses completos, desde la fecha en que fueron usados, recibidos o importados, según se trate, hasta el último mes del ejercicio en el que el bien haya sido utilizado en la operación de maquila.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En ningún caso el monto pendiente por depreciar a que se refiere la presente regla será inferior al 10% del monto original de la inversión que se considere de conformidad con los incisos a) de las fracciones anteriores.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montos pendientes por depreciar a que se refieren las fracciones anteriores, se actualizarán desde el mes en que importó, adquirió o empezó a utilizar cada uno de los bienes y hasta el último mes de la primera mitad del periodo en el que el bien haya sido utilizado en la operación de maquila, durante el ejercicio por el que se calcula el monto pendiente de depreciar.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sea impar el número de meses comprendidos en el periodo en el que el bien haya sido utilizado en la operación de maquila en el ejercicio, se considerará como último mes de la primera mitad de dicho periodo el mes inmediato anterior al que corresponda la mitad del periodo.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181, DECRETO DOF 26/12/13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Empresas controladas a través de maquiladoras controladoras de empresas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3.20.4.</w:t>
      </w:r>
      <w:r w:rsidRPr="00994EE5">
        <w:rPr>
          <w:rFonts w:ascii="Verdana" w:hAnsi="Verdana" w:cs="Arial"/>
          <w:color w:val="2F2F2F"/>
          <w:sz w:val="20"/>
          <w:szCs w:val="20"/>
        </w:rPr>
        <w:t>          Para los efectos de los artículos 181 y 182 de la Ley del ISR, en relación con el artículo 13 del "Decreto para el Fomento de la Industria Manufacturera, Maquiladora y de Servicios de Exportación", publicado en el DOF el 1 de junio de 1998 y modificado el 1 de noviembre de 2006, 16 de mayo de 2008 y 24 de diciembre de 2010, se considerarán maquiladoras las empresas controladas a través de las cuales una maquiladora controladora de empresas, lleve a cabo operaciones de maquila, siempre que cumplan con las condiciones establecidas en dichos artículos y no opten por tributar en los términos del Capítulo VI del Título II de la citada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empresas controladas a que se refiere esta regla, deberán considerar para los efectos del artículo 182 de la Ley del ISR, todos los activos utilizados en su operación, independientemente que hayan sido importados a través de la maquiladora controladora de empresas, incluyendo aquellos propiedad del residente en el extranjero y se encuentren registrados en el domicilio fiscal de la empresa controladora de que se trate. Adicionalmente, las empresas controladas </w:t>
      </w:r>
      <w:r w:rsidRPr="00994EE5">
        <w:rPr>
          <w:rFonts w:ascii="Verdana" w:hAnsi="Verdana" w:cs="Arial"/>
          <w:color w:val="2F2F2F"/>
          <w:sz w:val="20"/>
          <w:szCs w:val="20"/>
        </w:rPr>
        <w:lastRenderedPageBreak/>
        <w:t>deberán contar con el sistema de control de inventarios de conformidad con las disposiciones previstas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181, 182, DECRETO DOF 1/06/1998, 1/11/2006, 16/05/2008, 24/12/2010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resolución particular para los residentes en el país que realizan operaciones de maquila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3.20.5.</w:t>
      </w:r>
      <w:r w:rsidRPr="00994EE5">
        <w:rPr>
          <w:rFonts w:ascii="Verdana" w:hAnsi="Verdana" w:cs="Arial"/>
          <w:color w:val="2F2F2F"/>
          <w:sz w:val="20"/>
          <w:szCs w:val="20"/>
        </w:rPr>
        <w:t>          Para los efectos del artículo 182, antepenúltimo párrafo de la Ley del ISR, se considerará que el residente en el país que realiza operaciones de maquila y obtiene la resolución en los términos de dicho párrafo, cumple con lo dispuesto en los artículos 179 y 180 de la misma Ley y, por lo tanto, las personas residentes en el extranjero con las que mantiene relaciones de carácter jurídico o económico y para las cuales actúa no tienen establecimiento permanente en el país, siempre que cumpla con los requisitos establecidos en dichos artículos y en la solicitud de resolución determine sus resultados de conformidad con una metodología que considere en el cálculo a la totalidad de los activos que se encuentran destinados a la realización de la operación de maquila, incluyendo los que sean propiedad del residente en el extranjero. Se entenderá que los activos se utilizan en la operación de maquila cuando se encuentren en territorio nacional y sean utilizados en su totalidad o en parte para realizar dicha operación.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179, 180, 182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Autorización para considerar los activos en la proporción en que estos sean utilizados en la operación de maquila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3.20.6.</w:t>
      </w:r>
      <w:r w:rsidRPr="00994EE5">
        <w:rPr>
          <w:rFonts w:ascii="Verdana" w:hAnsi="Verdana" w:cs="Arial"/>
          <w:color w:val="2F2F2F"/>
          <w:sz w:val="20"/>
          <w:szCs w:val="20"/>
        </w:rPr>
        <w:t>          Para efectos de solicitar la autorización a que se refiere el artículo 182, fracción I, tercer párrafo de la Ley del ISR, los contribuyentes deberán estar a lo establecido en la ficha de trámite 85/ISR "Solicitud de autorización para considerar los activos en la proporción en que éstos sean utilizados en la operación de maquila",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Pagos provisionales que realizan por primera vez los residentes en el extranjero por conducto de una empresa con programa IMMEX bajo la modalidad de albergue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3.20.7.</w:t>
      </w:r>
      <w:r w:rsidRPr="00994EE5">
        <w:rPr>
          <w:rFonts w:ascii="Verdana" w:hAnsi="Verdana" w:cs="Arial"/>
          <w:color w:val="2F2F2F"/>
          <w:sz w:val="20"/>
          <w:szCs w:val="20"/>
        </w:rPr>
        <w:t xml:space="preserve">          Los residentes en el extranjero a que se refiere el Artículo Segundo Transitorio, fracción IX de la Ley del ISR que hayan finalizado el plazo señalado en dicha fracción </w:t>
      </w:r>
      <w:r w:rsidRPr="00994EE5">
        <w:rPr>
          <w:rFonts w:ascii="Verdana" w:hAnsi="Verdana" w:cs="Arial"/>
          <w:color w:val="2F2F2F"/>
          <w:sz w:val="20"/>
          <w:szCs w:val="20"/>
        </w:rPr>
        <w:lastRenderedPageBreak/>
        <w:t>y que por primera vez vayan a efectuar pagos provisionales mensuales por conducto de la empresa con programa IMMEX bajo la modalidad de albergue, para su determinación deberán sujetarse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empresa con programa IMMEX determinará el ISR que le hubiera correspondido a cada uno de los residentes en el extranjero, en el ejercicio fiscal inmediato anterior al año en que concluya el plazo que establece el último párrafo del artículo 183 de la Ley del ISR vigente al 31 de diciembre de 2019, de haber estado obligados a tributar en este impuesto, utilizando para tales efectos la utilidad fiscal que hubiera resultado de aplicar el monto mayor que resulte de comparar lo dispuesto en las fracciones I y II del artículo 182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pagos provisionales mensuales serán la cantidad que resulte de dividir entre doce el ISR del ejercicio determinado, que le hubiera correspondido, para cada uno de los residentes en el extranjero de conformidad a lo establecido en la fracción anterior, multiplicando dicho resultado por los meses transcurridos en el ejercicio a que corresponda el pago provisional, pudiendo acreditar contra el impuesto a pagar, los pagos provisionales del mismo ejercicio efectuados con anterioridad, de conformidad con el artículo 14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primer pago provisional comprenderá el primero, el segundo y el tercer mes del ejercicio, sea regular o irregular, y se efectuará en la fecha en que deba realizarse el pago provisional correspondiente al tercer mes del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Tratándose de ejercicios irregulares, únicamente se efectuarán pagos provisionales cuando el ejercicio sea por un periodo igual o mayor a tres meses.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 182, 183, RMF 2021 3.20.8.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fiscales para residentes en el extranjero que realicen operaciones de maquila, por conducto de empresas con programa de maquila bajo la modalidad de albergue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3.20.8.</w:t>
      </w:r>
      <w:r w:rsidRPr="00994EE5">
        <w:rPr>
          <w:rFonts w:ascii="Verdana" w:hAnsi="Verdana" w:cs="Arial"/>
          <w:color w:val="2F2F2F"/>
          <w:sz w:val="20"/>
          <w:szCs w:val="20"/>
        </w:rPr>
        <w:t>          Para efectos de lo dispuesto en los artículos 183 y 183-Bis, primer párrafo, fracción I de la Ley del ISR, los residentes en el extranjero, por conducto de las empresas con programa de maquila bajo la modalidad de albergue con las que realicen operaciones de maquila, deberán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Realizar su inscripción al RFC sin obligaciones fiscales de conformidad con la ficha de trámite 43/CFF "Solicitud de inscripción en el RFC de personas morales en la ADSC",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Presentar la DIEMSE conforme a lo establecido en la regla 3.20.10., incluyendo el módulo correspondiente a sus operaciones de comercio exterior, contenido en la mencionada Declaración, con lo cual tendrán por cumplida la obligación de presentar la declaración informativa anual en el mes de junio del año siguiente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Presentar aviso ante el Servicio de Administración Tributaria cuando dejen de realizar las actividades en los términos del artículo 183 de la Ley del ISR, de conformidad con la ficha de trámite 143/ISR "Aviso por el que los residentes en el extranjero que realizan operaciones de maquila a través de una empresa maquiladora de albergue informan que dejaron de realizar sus actividades de maquila",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solicitar una resolución particular en términos del artículo 34-A del CFF conforme al artículo 183-Bis, primer párrafo, fracción I, deberá hacerse conforme a la ficha de trámite 142/ISR "Consultas en términos del artículo 34-A del CFF realizadas por empresas con programa de maquila bajo la modalidad de albergue",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34-A, LISR 183, 183 Bis, RMF 2021 3.20.10.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para determinar los activos utilizados en la operación de maquila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3.20.9.</w:t>
      </w:r>
      <w:r w:rsidRPr="00994EE5">
        <w:rPr>
          <w:rFonts w:ascii="Verdana" w:hAnsi="Verdana" w:cs="Arial"/>
          <w:color w:val="2F2F2F"/>
          <w:sz w:val="20"/>
          <w:szCs w:val="20"/>
        </w:rPr>
        <w:t>          Para los efectos de lo dispuesto en el artículo 182, fracción I, inciso a), segundo párrafo de la Ley del ISR, el valor del activo en el ejercicio se calculará sumando los promedios de los activos previstos en este artículo, conforme al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sumarán los promedios mensuales de los activos financieros, correspondientes a los meses del ejercicio y el resultado se dividirá entre el mismo número de meses. Tratándose de acciones que formen parte de los activos financieros, el promedio se calculará considerando el costo comprobado de adquisición de las mismas, actualizado desde el mes de adquisición hasta el último mes de la primera mitad del ejercicio por el que se calcula el valor del activo.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promedio mensual de los activos será el que resulte de dividir entre dos la suma del activo al inicio y al final del mes, excepto los correspondientes a operaciones contratadas con el sistema financiero o con su intermediación, el que se calculará en los mismos términos que prevé el artículo 44, fracción I, segundo párrafo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consideran activos financieros, entre otros, los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Las inversiones en títulos de crédito, a excepción de las acciones emitidas por personas morales residentes en México. Las acciones emitidas por fondos de inversión en instrumentos de deuda se considerarán activos financieros.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Las cuentas y documentos por cobrar.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No son cuentas por cobrar los pagos provisionales, los saldos a favor de contribuciones, ni los estímulos fiscales por aplicar.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Los intereses devengados a favor, no cobrados.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 los incisos a) y b) de esta fracción se consideran activos financieros las inversiones y los depósitos en las instituciones del sistema financiero.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activos financieros denominados en moneda extranjera se valuarán a la paridad existente el primer día de cada mes.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los activos fijos, gastos y cargos diferidos, se calculará el promedio de cada bien, actualizando su saldo pendiente de deducir en el ISR al inicio del ejercicio o el monto original de la inversión en el caso de bienes adquiridos en el mismo y de aquellos no deducibles para los efectos de dicho impuesto, aun cuando para estos efectos no se consideren activos fijos.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saldo pendiente de deducir o el monto original de la inversión a que se refiere el párrafo anterior, se actualizarán desde el mes en que se adquirió cada uno de los bienes y hasta el último mes de la primera mitad del ejercicio por el que se calcula el valor del activo. El saldo actualizado se disminuirá con la mitad de la deducción anual de las inversiones en el ejercicio, determinada conforme a los artículos 31 y 37 de la Ley del ISR. No se llevará a cabo la actualización por los bienes que se adquieran con posterioridad al último mes de la primera mitad del ejercicio por el que se calcula el valor del activo.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caso del primer y último ejercicio en el que se utilice el bien, el valor promedio del mismo se determinará dividiendo el resultado obtenido conforme al párrafo anterior entre doce y el cociente se multiplicará por el número de meses en los que el bien se haya utilizado en dichos ejercicios.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El monto original de la inversión de cada terreno, actualizado desde el mes en que se adquirió o se valuó catastralmente en el caso de fincas rústicas, hasta el último mes de la primera mitad del ejercicio por el que se calcula el valor del activo, </w:t>
      </w:r>
      <w:r w:rsidRPr="00994EE5">
        <w:rPr>
          <w:rFonts w:ascii="Verdana" w:hAnsi="Verdana" w:cs="Arial"/>
          <w:color w:val="2F2F2F"/>
          <w:sz w:val="20"/>
          <w:szCs w:val="20"/>
        </w:rPr>
        <w:lastRenderedPageBreak/>
        <w:t>se dividirá entre doce y el cociente se multiplicará por el número de meses en que el terreno haya sido propiedad del contribuyente en el ejercicio por el cual se calcula el valor del activo.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Tratándose de inventarios, en el caso de que el contribuyente cambie su método de valuación, deberá cumplir con las reglas que al efecto establezca el artículo 41 de la Ley del ISR.</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Cuando los inventarios no se actualicen conforme a los principios de contabilidad generalmente aceptados o normas de información financiera, estos se deberán actualizar conforme a alguna de las siguientes opciones: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Valuando el inventario final de cada mes conforme al precio de la última compra efectuada en el mes por el que se calcula el valor del inventario. En caso de no haber realizado compras de ese inventario en el mes, deberá valuarse al valor de la última compra previa a ese mes.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Valuando el inventario final del mes conforme al valor de reposición. El valor de reposición será el precio en que incurriría el contribuyente al adquirir o producir artículos iguales a los que integran su inventario, en la fecha de terminación del mes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valor del inventario al inicio del mes será el que correspondió al inventario final del mes inmediato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31, 37, 41, 44, 182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la DIEMSE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3.20.10.</w:t>
      </w:r>
      <w:r w:rsidRPr="00994EE5">
        <w:rPr>
          <w:rFonts w:ascii="Verdana" w:hAnsi="Verdana" w:cs="Arial"/>
          <w:color w:val="2F2F2F"/>
          <w:sz w:val="20"/>
          <w:szCs w:val="20"/>
        </w:rPr>
        <w:t>        Para los efectos del artículo 182, segundo párrafo de la Ley del ISR, los contribuyentes obligados a presentar la declaración informativa de sus operaciones de maquila, deberán realizar su envío conforme a lo dispuesto en la ficha de trámite 118/ISR "Declaración informativa de empresas manufactureras, maquiladoras y de servicios de exportación (DIEMSE)",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presenten la DIEMSE conforme a las disposiciones fiscales aplicables, quedarán relevados de presentar el escrito a que se refiere el artículo 182 de la Ley del ISR, siempre que la información correspondiente se encuentre completa y debidamente requisitada en dicha Declaración, conforme a lo señalado en la ficha de trámite 55/ISR "Aviso por el cual las personas residentes en México informan que optan por aplicar lo dispuesto en el artículo 182, primer párrafo, fracciones I y II de la Ley del ISR",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obligación de presentar la información a que se refiere el Artículo Primero, fracción II del "Decreto que otorga estímulos fiscales a la industria manufacturera, maquiladora y de servicios de exportación", publicado en el DOF el 26 de diciembre de 2013, se hará a través de la DIEMSE sin que se entienda presentada en forma extemporánea, observando lo dispuesto en la ficha de trámite 82/ISR "Informe sobre el estímulo fiscal aplicado por los contribuyentes que lleven a cabo operaciones de maquila",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182, DECRETO DOF 26/12/2013 PRIMERO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3.21. De los estímulos fiscales</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3.21.1.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Tratamientos y estímulos fiscales que no son aplicables conjuntamente con los estímulos fiscales a la producción teatral nacional, edición y publicación de obras literarias nacionales, artes visuales, danza, música, investigación y desarrollo de tecnología, deporte de alto rendimiento y proyectos de inversión en la producción y distribución cinematográfica 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3.21.1.1.</w:t>
      </w:r>
      <w:r w:rsidRPr="00994EE5">
        <w:rPr>
          <w:rFonts w:ascii="Verdana" w:hAnsi="Verdana" w:cs="Arial"/>
          <w:color w:val="2F2F2F"/>
          <w:sz w:val="20"/>
          <w:szCs w:val="20"/>
        </w:rPr>
        <w:t>       Para los efectos de los artículos 189, último párrafo, 190, último párrafo, 202, último párrafo y 203, último párrafo de la Ley del ISR, los tratamientos fiscales que no podrán aplicarse conjuntamente con los estímulos fiscales a que se refieren los artículos antes señalados son los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previsto en el Capítulo VI del Título II de la Ley del ISR, respecto de las sociedades que hubieran optado por este régimen.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previsto en el artículo 182 de la Ley del ISR, respecto de los contribuyentes que lleven a cabo operaciones de maquila.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previsto en el artículo 187 de la Ley del ISR, respecto de los fideicomisos dedicados a la adquisición o construcción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182, 187, 189, 190, 202, 203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Sociedades operadoras de fondos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3.21.1.2.</w:t>
      </w:r>
      <w:r w:rsidRPr="00994EE5">
        <w:rPr>
          <w:rFonts w:ascii="Verdana" w:hAnsi="Verdana" w:cs="Arial"/>
          <w:color w:val="2F2F2F"/>
          <w:sz w:val="20"/>
          <w:szCs w:val="20"/>
        </w:rPr>
        <w:t>       Para efectos de los artículos 187, fracción I y 192, fracción I de la Ley del ISR, también podrán tener el carácter de fiduciarias las sociedades operadoras de fondos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187, 192, Ley del Mercado de Valores 63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3.21.2. De los fideicomisos dedicados a la adquisición o construcción de</w:t>
      </w:r>
      <w:r w:rsidRPr="00994EE5">
        <w:rPr>
          <w:rFonts w:ascii="Verdana" w:hAnsi="Verdana" w:cs="Arial"/>
          <w:color w:val="2F2F2F"/>
          <w:sz w:val="20"/>
          <w:szCs w:val="20"/>
        </w:rPr>
        <w:br/>
      </w:r>
      <w:r w:rsidRPr="00994EE5">
        <w:rPr>
          <w:rFonts w:ascii="Verdana" w:hAnsi="Verdana" w:cs="Arial"/>
          <w:b/>
          <w:bCs/>
          <w:color w:val="2F2F2F"/>
          <w:sz w:val="20"/>
          <w:szCs w:val="20"/>
        </w:rPr>
        <w:t>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Causación del ISR en la enajenación de bienes inmuebles realizada por fideicomisos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3.21.2.1.</w:t>
      </w:r>
      <w:r w:rsidRPr="00994EE5">
        <w:rPr>
          <w:rFonts w:ascii="Verdana" w:hAnsi="Verdana" w:cs="Arial"/>
          <w:color w:val="2F2F2F"/>
          <w:sz w:val="20"/>
          <w:szCs w:val="20"/>
        </w:rPr>
        <w:t>       Para los efectos de los artículos 187 y 188 de la Ley del ISR, las personas que hayan constituido fideicomisos antes del 1 de enero de 2007, en los términos de las disposiciones de dicha Ley, vigentes en 2004, 2005 y 2006 relativas a la enajenación de bienes inmuebles realizadas por los fideicomitentes en la aportación de dichos bienes al fideicomiso, estarán a lo dispuesto en dichas disposiciones con respecto a la causación del ISR por la ganancia obtenida en dicha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Por lo que respecta a los ingresos que generen los bienes integrantes de fideicomisos constituidos antes del 1 de enero de 2014, deberán ajustarse dichos fideicomisos a lo dispuesto en el artículo 187 de la Ley del ISR, para que les sean aplicables las disposiciones del artículo 188 de esa misma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187, 188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los fideicomisos de inversión en energía e infraestructura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3.21.2.2.</w:t>
      </w:r>
      <w:r w:rsidRPr="00994EE5">
        <w:rPr>
          <w:rFonts w:ascii="Verdana" w:hAnsi="Verdana" w:cs="Arial"/>
          <w:color w:val="2F2F2F"/>
          <w:sz w:val="20"/>
          <w:szCs w:val="20"/>
        </w:rPr>
        <w:t>       Para los efectos de los artículos 187 y 188 de la Ley del ISR, se podrá optar por aplicar el tratamiento fiscal establecido en este último artículo y la regla 3.21.2.3., cuando se reúnan los requisitos previstos en el artículo 187 de la Ley del ISR, salvo en las fracciones IV y VII de este último artículo,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Para los efectos del requisito a que se refiere el artículo 187, fracción I de la Ley del ISR, el fideicomiso debe ser constituido o haberse constituido de conformidad con las leyes mexicanas y la fiduciaria debe ser una institución de crédito o una casa de bolsa, que sean residentes en México y estén autorizadas para actuar como tales en el país.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lugar del requisito a que se refiere el artículo 187, primer párrafo y su fracción II de la Ley del ISR, el fin primordial del fideicomiso deberá ser invertir en acciones de personas morales mexicanas, residentes en México para efectos fiscales, que reúnan los requisitos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a)</w:t>
      </w:r>
      <w:r w:rsidRPr="00994EE5">
        <w:rPr>
          <w:rFonts w:ascii="Verdana" w:hAnsi="Verdana" w:cs="Arial"/>
          <w:color w:val="2F2F2F"/>
          <w:sz w:val="20"/>
          <w:szCs w:val="20"/>
        </w:rPr>
        <w:t>   Que la totalidad de sus accionistas, distintos de los fideicomisos que cumplan los requisitos previstos en esta regla, sean personas morales residentes para efectos fiscales en México. Este requisito deberá cumplirse con anterioridad a que el fideicomiso adquiera las acciones de la persona moral.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Que su actividad exclusiva sea cualquiera, o cualquier combinación, de las actividades siguientes que se realicen en México: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Las previstas en el artículo 2, fracciones II, III, IV o V de la Ley de Hidrocarburos, así como las actividades de tratamiento, mezclado, procesamiento, conversión y transporte de petrolíferos y petroquímicos o cualquier producto derivado del petróleo o gas natural, salvo la enajenación, comercialización y expendio de los mismos. Quedan comprendidas también las actividades de transporte, almacenamiento y distribución de hidrocarburos, incluso cuando se realicen dentro del perímetro de un área contractual o de un área de asignación, siempre que en este último caso dichas actividades no se realicen al amparo de un contrato o asignación, según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ningún caso las personas morales referidas podrán ser asignatarios o contratistas a que se refiere el artículo 4, fracciones VI y X de la Ley de Hidrocarburos, ni dedicarse a cualquiera de las actividades previstas en el artículo 2, fracción I de dicha ley.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Las actividades de generación, transmisión o distribución de energía eléctrica, en los términos de la Ley de la Industria Eléctrica, su Reglamento y demás disposiciones jurídicas aplicables.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Proyectos de inversión en infraestructura implementados a través de concesiones, contratos de prestación de servicios o cualquier otro esquema contractual, siempre que dichas concesiones, contratos o esquemas sean celebrados entre el sector público y particulares, para la prestación de servicios al sector público o al usuario final, que se encuentren en etapa de operación y cuya vigencia restante al momento de la adquisición de las acciones, sea igual o mayor a siete años, en cualquiera de los siguientes rubros: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caminos, carreteras, vías férreas y puentes;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sistemas de transportación urbana e interurbana;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puertos, terminales marítimas e instalaciones portuarias;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aeródromos civiles, excluyendo los de servicio particular;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v)</w:t>
      </w:r>
      <w:r w:rsidRPr="00994EE5">
        <w:rPr>
          <w:rFonts w:ascii="Verdana" w:hAnsi="Verdana" w:cs="Arial"/>
          <w:color w:val="2F2F2F"/>
          <w:sz w:val="20"/>
          <w:szCs w:val="20"/>
        </w:rPr>
        <w:t>   crecimiento de la red troncal de telecomunicaciones prevista en el artículo Décimo Sexto Transitorio del "Decreto por el que se reforman y adicionan diversas disposiciones de los artículos 6o., 7o., 27, 28, 73, 78, 94 y 105 de la Constitución Política de los Estados Unidos Mexicanos, en materia de telecomunicaciones", publicado en el DOF el 11 de junio de 2013;</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hospitales, unidades hospitalarias y clínicas del sector público, realizada a través de proyectos de asociación público-privada;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seguridad pública y readaptación social, 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agua potable, drenaje, alcantarillado y tratamiento de aguas residuales.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Las actividades de administración de los fideicomisos que cumplan con los requisitos previstos en esta regla.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los efectos de este inciso, se considerará actividad exclusiva aquella actividad o combinación de actividades por la que, en el ejercicio fiscal de que se trate, la persona moral obtenga cuando menos el 90% de sus ingresos acumulables.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porcentaje a que se refiere el párrafo anterior, se calculará dividiendo los ingresos acumulables que obtenga la persona moral por las actividades relacionadas en este inciso durante el ejercicio fiscal de que se trate, entre la totalidad de los ingresos acumulables que obtenga dicha persona durante tal ejercicio fiscal; el cociente así obtenido se multiplicará por cien y el producto se expresará en porcentaje. Para estos efectos, se podrán incluir como ingresos acumulables obtenidos por las actividades referidas en este inciso, la ganancia derivada de la enajenación de terrenos, activo fijo o gastos diferidos, siempre que durante los doce meses inmediatos anteriores a su enajenación se hayan utilizado para el desarrollo de las actividades mencionadas. Asimismo, se podrán excluir de los ingresos acumulables y de la totalidad de los ingresos mencionados, la ganancia cambiaria y el ajuste anual por inflación acumulable.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Que, en ningún caso, más del 25% del valor contable promedio anual de sus activos no monetarios esté invertido en activos nuevos.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xml:space="preserve">                                   El porcentaje a que se refiere el párrafo anterior, se calculará dividiendo el valor contable promedio anual de activos nuevos durante el ejercicio fiscal de que se trate, entre el valor contable promedio anual de los activos no monetarios de la persona moral durante dicho ejercicio fiscal; el cociente así obtenido se multiplicará por cien y el producto se expresará en porcentaje. Para estos efectos, </w:t>
      </w:r>
      <w:r w:rsidRPr="00994EE5">
        <w:rPr>
          <w:rFonts w:ascii="Verdana" w:hAnsi="Verdana" w:cs="Arial"/>
          <w:color w:val="2F2F2F"/>
          <w:sz w:val="20"/>
          <w:szCs w:val="20"/>
        </w:rPr>
        <w:lastRenderedPageBreak/>
        <w:t>el valor contable promedio anual se calculará dividiendo la suma de los valores contables al último día de cada mes del ejercicio fiscal de que se trate, entre 12.</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Para los efectos de este inciso, se entenderá por activos nuevos los que tengan menos de doce meses de haber sido puestos en operación en México. Para estos efectos, no se considerarán activos nuevos los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Los que se adquieran o construyan dentro del curso normal de las operaciones de la persona moral y que tengan por finalidad reparar, adaptar o reponer activos o cuando dejen de ser útiles para la obtención de los ingresos.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Todos aquellos que sean adquiridos o construidos con el fin de cumplir con las obligaciones contraídas bajo un título de concesión para el desarrollo de las actividades mencionadas en el numeral 3 del inciso b) de esta fracción o, en su caso, para ejercer cualesquiera derechos derivados de o relacionados con el título de concesión correspondiente, siempre que la persona moral de que se trate haya tenido el carácter de concesionaria bajo dicho título de concesión, por lo menos doce meses antes de comenzar a efectuar las inversiones a que se refiere este párrafo. Los activos que se destinen a la construcción de un aeródromo civil que tenga por finalidad sustituir totalmente a otro aeródromo civil no estarán obligados a cumplir con el plazo a que se refiere este numeral.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Asimismo, no se considerará activo nuevo las inversiones efectuadas en relación con un activo mediante el cual se hayan desarrollado, por lo menos durante un periodo de doce meses por la persona moral de que se trate, las actividades de los numerales 1 y 2 del inciso b) de esta fracción</w:t>
      </w:r>
      <w:r w:rsidRPr="00994EE5">
        <w:rPr>
          <w:rFonts w:ascii="Verdana" w:hAnsi="Verdana" w:cs="Arial"/>
          <w:b/>
          <w:bCs/>
          <w:color w:val="2F2F2F"/>
          <w:sz w:val="20"/>
          <w:szCs w:val="20"/>
        </w:rPr>
        <w:t> </w:t>
      </w:r>
      <w:r w:rsidRPr="00994EE5">
        <w:rPr>
          <w:rFonts w:ascii="Verdana" w:hAnsi="Verdana" w:cs="Arial"/>
          <w:color w:val="2F2F2F"/>
          <w:sz w:val="20"/>
          <w:szCs w:val="20"/>
        </w:rPr>
        <w:t>siempre y cuando estas inversiones adicionales se consideren parte del mismo permiso otorgado por la Comisión Reguladora de Energía.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la aplicación de lo dispuesto en los numerales 2 y 3 de este inciso, la persona moral deberá obtener autorización del SAT para excluir las mencionadas inversiones de los activos nuevos sujetos a la limitante establecida en este inciso, en términos de la ficha de trámite 124/ISR "Autorización para excluir inversiones en activos nuevos de la limitante establecida como requisito de los fideicomisos de inversión en energía e infraestructura", contenida en el Anexo 1-A.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xml:space="preserve">   Que, dentro de los cuarenta y cinco días inmediatos siguientes a aquel en el que un fideicomiso que cumpla los requisitos previstos en la presente regla adquiera acciones de la persona moral de que se trate, cada uno de los accionistas de dicha persona moral deberá presentar el aviso a que se refiere la ficha de trámite </w:t>
      </w:r>
      <w:r w:rsidRPr="00994EE5">
        <w:rPr>
          <w:rFonts w:ascii="Verdana" w:hAnsi="Verdana" w:cs="Arial"/>
          <w:color w:val="2F2F2F"/>
          <w:sz w:val="20"/>
          <w:szCs w:val="20"/>
        </w:rPr>
        <w:lastRenderedPageBreak/>
        <w:t>105/ISR "Aviso sobre la adquisición de acciones de una persona moral por un fideicomiso de inversión en energía e infraestructura", contenida en el Anexo 1-A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Que ejerce la opción de aplicar el tratamiento fiscal establecido en el artículo 188 de la Ley del ISR y la regla 3.21.2.3., y a disminuir sus pérdidas fiscales pendientes de aplicar de ejercicios fiscales anteriores al ejercicio en que realicen la manifestación a que se refiere este inciso, con cargo a utilidades distintas a las que provengan de la persona moral cuyas acciones fueron adquiridas por el fideicomiso. Para estos efectos se aplicará en lo conducente el artículo 58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Que asume responsabilidad solidaria con dicha persona moral, hasta por el monto del ISR causado con motivo de la aplicación del tratamiento fiscal establecido en la regla 3.21.2.3., y de las multas correspondientes o cualquier otra sanción aplicable, sin que dicha responsabilidad exceda de la proporción que corresponda a la participación promedio que haya tenido en el capital social de tal persona moral durante el periodo de que se trate. La participación promedio se determinará sumando la participación diaria en el periodo y dividiendo el total de la suma entre el número de días del periodo.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Que asume responsabilidad solidaria en los términos del artículo 26, fracción VIII del CFF, por todas las obligaciones fiscales de la persona moral que se generaron hasta el ejercicio que termina anticipadamente por la entrada al régimen establecido en la regla 3.21.2.3.</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Que asume la obligación de someterse a las reglas de distribución de la persona moral de que se trate en los términos del inciso e)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Las personas que adquieran acciones de la persona moral con posterioridad a que se realicen las manifestaciones previstas en este inciso, deberán realizar dichas manifestaciones dentro de los cuarenta y cinco días inmediatos siguientes a aquel en el que las adquieran.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Los accionistas de las personas morales a que se refiere esta fracción deberán establecer disposiciones en los estatutos de dichas personas morales, o celebrar convenios entre ellos, conforme a los cuales se obligue a las citadas personas morales a que realicen distribuciones a favor de sus accionistas, incluidos los fideicomisos que cumplan con los requisitos previstos en la presente regla, las cuales deberán ser consistentes con las reglas de distribución de los citados fideicomisos en los términos del propio contrato de fideicomiso y de los demás documentos de colocación.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Ninguna de las personas morales a que se refiere esta fracción deberá tener el régimen previsto en el Título II, Capítulo I, Sección III o Capítulo II de la Ley del Mercado de Valores, incluso antes de que un fideicomiso que cumpla lo dispuesto en la presente regla, invierta en las acciones de dicha persona moral, salvo que las acciones de dichas personas morales nunca hayan sido colocadas entre el gran público inversionista durante el periodo previo a su desincorporación del régimen bursátil señalado y se obtenga autorización previa en términos de la ficha de trámite 137/ISR "Autorización para que sociedades anónimas bursátiles o sociedades anónimas promotoras de inversión bursátil sean objeto de inversión de un fideicomiso de inversión en energía e infraestructura",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del inciso b), numeral 3, subinciso (iv) de esta fracción, se considerará que las personas morales cumplen con el requisito señalado en dicho inciso cuando una persona moral sea propietaria de cuando menos el 90% de las acciones de otra persona moral que reúna los demás requisitos a que se refiere esta fracción y la actividad exclusiva de ambas personas morales consista en la señalada en dicho subinciso. En estos casos, se considerarán los ingresos acumulables de ambas personas morales para los efectos de determinar el porcentaje a que se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refieren el penúltimo y último párrafos del inciso b) de esta fracción. Para estos efectos, se podrá incluir como un ingreso acumulable obtenido por la actividad referida en el subinciso citado, la parte del resultado fiscal del ejercicio de una persona moral que corresponda a la otra persona moral.</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lugar del requisito a que se refiere el artículo 187, fracción III de la Ley del ISR, al menos el 70% del valor promedio anual del patrimonio del fideicomiso deberá estar invertido directamente en acciones de las personas morales a que se refiere la fracción II de esta regla, y el remanente deberá estar invertido en valores a cargo del Gobierno Federal inscritos en el Registro Nacional de Valores o en acciones de fondos de inversión en instrumentos de deuda.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porcentaje a que se refiere el párrafo anterior, se calculará dividiendo el valor contable promedio anual de las acciones durante el ejercicio fiscal de que se trate, entre el valor contable promedio anual del patrimonio del fideicomiso durante dicho ejercicio fiscal; el cociente así obtenido se multiplicará por cien y el producto se expresará en porcentaje. Para estos efectos, el valor contable promedio anual se calculará dividiendo la suma de los valores al último día de cada mes del ejercicio fiscal de que se trate, entre 12.</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lastRenderedPageBreak/>
        <w:t>          Los recursos que se obtengan por cada una de las emisiones que se realicen al amparo de un mismo fideicomiso, podrán excluirse para el cálculo a que se refiere esta fracción desde el día en que se obtienen los mismos y hasta el ejercicio inmediato posterior a aquel en el que la fiduciaria colocó los certificados bursátiles fiduciarios correspondientes a la emisión de que se trate.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lugar del requisito a que se refiere el artículo 187, fracción V de la Ley del ISR, la fiduciaria deberá emitir certificados bursátiles fiduciarios al amparo del fideicomiso por la totalidad del patrimonio de éste y dichos certificados deberán estar inscritos conforme al artículo 85 de la Ley del Mercado de Valores en el Registro Nacional de Valores a cargo de la Comisión Nacional Bancaria y de Valores.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En lugar del requisito a que se refiere el artículo 187, fracción VI de la Ley del ISR, la fiduciaria deberá distribuir entre los tenedores de los certificados bursátiles fiduciarios, cuando menos una vez al año y a más tardar el 15 de marzo, al menos el 95% del resultado fiscal que determine conforme a la regla 3.21.2.3., fracción III.</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En lugar del requisito a que se refiere el artículo 187, fracción VIII de la Ley del ISR, quienes opten por aplicar el régimen previsto en el artículo 188 de la Ley del ISR y en la regla 3.21.2.3., deberán presentar un aviso de conformidad con la ficha de trámite 106/ISR "Aviso sobre los fideicomisos de inversión en energía e infraestructura", contenida en el Anexo 1-A, a más tardar el 15 de julio de los años siguientes a aquel en el cual presentaron el aviso a que se refiere la fracción II, inciso d) de esta regla, en el que manifiesten que continuarán aplicando el mencionado régimen fiscal.</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Adicionalmente, los sujetos y las entidades a que se refiere la presente regla deberán colaborar semestralmente con el SAT, participando en el programa de verificación en tiempo real que tiene implementado el SAT.</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Para los efectos de los artículos 32, fracción III de la Ley del IVA y 22, fracción X del Reglamento del CFF, así como la regla 2.4.15., la fiduciaria deberá solicitar la inscripción en el RFC del fideicomiso como si fuera un fideicomiso de los previstos en el artículo 187 de la Ley del ISR y, al momento de dicha solicitud, los fideicomisarios y la fiduciaria deberán realizar las manifestaciones a que se refiere el artículo 74, fracción I, primer párrafo del Reglamento de la Ley del IVA.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xml:space="preserve">     El contrato de fideicomiso respectivo deberá establecer esquemas de compensación para el administrador, el fideicomitente o las personas relacionadas con los mismos, en virtud de los cuales el pago de sus compensaciones, honorarios, </w:t>
      </w:r>
      <w:r w:rsidRPr="00994EE5">
        <w:rPr>
          <w:rFonts w:ascii="Verdana" w:hAnsi="Verdana" w:cs="Arial"/>
          <w:color w:val="2F2F2F"/>
          <w:sz w:val="20"/>
          <w:szCs w:val="20"/>
        </w:rPr>
        <w:lastRenderedPageBreak/>
        <w:t>comisiones, distribuciones o incentivos queden subordinados al pago de cierta cantidad determinada o determinable a los tenedores de los certificados bursátiles fiduciarios que sean emitidos por los fideicomisos que cumplan con los requisitos de esta regla y colocados entre el gran público inversionista, salvo por aquellas comisiones, honorarios o distribuciones que sean necesarias para la operación del administrador, fideicomitente o personas relacionadas con los mismos en relación con los servicios que presten al fideicomiso respectivo.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efectos del párrafo anterior, se entenderá por "personas relacionadas" aquellas a que hace referencia el artículo 2, fracción XIX de la Ley del Mercado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y la regla 3.21.2.3., no será aplicable lo dispuesto en las reglas 3.1.12., 3.21.2.1., 3.21.2.4., 3.21.2.5. y </w:t>
      </w:r>
      <w:r w:rsidRPr="00994EE5">
        <w:rPr>
          <w:rFonts w:ascii="Verdana" w:hAnsi="Verdana" w:cs="Arial"/>
          <w:i/>
          <w:iCs/>
          <w:color w:val="2F2F2F"/>
          <w:sz w:val="20"/>
          <w:szCs w:val="20"/>
        </w:rPr>
        <w:t>3.21.2.6.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26, LISR 32, 58, 77, 187, 188, LIVA 32, Ley de Hidrocarburos 2, 4, Ley del Mercado de Valores 2, 85, RCFF 22, RLIVA 74, RMF 2021 2.4.15., 3.1.12., 3.21.2.1., </w:t>
      </w:r>
      <w:r w:rsidRPr="00994EE5">
        <w:rPr>
          <w:rFonts w:ascii="Verdana" w:hAnsi="Verdana" w:cs="Arial"/>
          <w:color w:val="2F2F2F"/>
          <w:sz w:val="20"/>
          <w:szCs w:val="20"/>
        </w:rPr>
        <w:t>3.21.2.3.</w:t>
      </w:r>
      <w:r w:rsidRPr="00994EE5">
        <w:rPr>
          <w:rFonts w:ascii="Verdana" w:hAnsi="Verdana" w:cs="Arial"/>
          <w:i/>
          <w:iCs/>
          <w:color w:val="2F2F2F"/>
          <w:sz w:val="20"/>
          <w:szCs w:val="20"/>
        </w:rPr>
        <w:t>, </w:t>
      </w:r>
      <w:r w:rsidRPr="00994EE5">
        <w:rPr>
          <w:rFonts w:ascii="Verdana" w:hAnsi="Verdana" w:cs="Arial"/>
          <w:color w:val="2F2F2F"/>
          <w:sz w:val="20"/>
          <w:szCs w:val="20"/>
        </w:rPr>
        <w:t>3.21.2.4.</w:t>
      </w:r>
      <w:r w:rsidRPr="00994EE5">
        <w:rPr>
          <w:rFonts w:ascii="Verdana" w:hAnsi="Verdana" w:cs="Arial"/>
          <w:i/>
          <w:iCs/>
          <w:color w:val="2F2F2F"/>
          <w:sz w:val="20"/>
          <w:szCs w:val="20"/>
        </w:rPr>
        <w:t>, </w:t>
      </w:r>
      <w:r w:rsidRPr="00994EE5">
        <w:rPr>
          <w:rFonts w:ascii="Verdana" w:hAnsi="Verdana" w:cs="Arial"/>
          <w:color w:val="2F2F2F"/>
          <w:sz w:val="20"/>
          <w:szCs w:val="20"/>
        </w:rPr>
        <w:t>3.21.2.5.</w:t>
      </w:r>
      <w:r w:rsidRPr="00994EE5">
        <w:rPr>
          <w:rFonts w:ascii="Verdana" w:hAnsi="Verdana" w:cs="Arial"/>
          <w:i/>
          <w:iCs/>
          <w:color w:val="2F2F2F"/>
          <w:sz w:val="20"/>
          <w:szCs w:val="20"/>
        </w:rPr>
        <w:t>, 3.21.2.6., DECRETO DOF 11/06/13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Tratamiento fiscal de los fideicomisos de inversión en energía e infraestructura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3.21.2.3.</w:t>
      </w:r>
      <w:r w:rsidRPr="00994EE5">
        <w:rPr>
          <w:rFonts w:ascii="Verdana" w:hAnsi="Verdana" w:cs="Arial"/>
          <w:color w:val="2F2F2F"/>
          <w:sz w:val="20"/>
          <w:szCs w:val="20"/>
        </w:rPr>
        <w:t>       Para los efectos de los artículos 187 y 188 de la Ley del ISR y la regla 3.21.2.2., las personas morales que sean objeto de inversión directa por parte de los fideicomisos que cumplan los requisitos previstos en dicha regla, las fiduciarias de dichos fideicomisos, los depositarios de valores referidos en el artículo 7, último párrafo de la Ley del ISR que tengan en custodia y administración los certificados bursátiles fiduciarios emitidos al amparo de los mismos fideicomisos, los tenedores de dichos certificados, las personas que transfieran acciones a los fideicomisos mencionados y los demás accionistas de las personas morales cuyas acciones hayan sido transferidas, podrán optar por aplicar el tratamiento fiscal establecido en el artículo 188 de la Ley del ISR salvo en las fracciones VI, VII, XI y XII de este último artículo,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Las personas morales que sean objeto de inversión de los fideicomisos que cumplan los requisitos previstos en la regla 3.21.2.2., estarán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xml:space="preserve">   Para los efectos de la Ley del ISR, aplicarán el tratamiento fiscal previsto en el artículo 13 de dicha ley como si sus accionistas realizaran actividades empresariales a través de un fideicomiso. Para estos efectos, cuando se </w:t>
      </w:r>
      <w:r w:rsidRPr="00994EE5">
        <w:rPr>
          <w:rFonts w:ascii="Verdana" w:hAnsi="Verdana" w:cs="Arial"/>
          <w:color w:val="2F2F2F"/>
          <w:sz w:val="20"/>
          <w:szCs w:val="20"/>
        </w:rPr>
        <w:lastRenderedPageBreak/>
        <w:t>haga referencia a fideicomiso o fiduciaria, se entenderá que se refiere a la persona moral, y en los casos en los que se haga mención a fideicomisarios o fideicomitentes, a los accionistas de la persona moral.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No estarán obligadas a efectuar pagos provisionales a cuenta del ISR del ejercicio, para los efectos de los artículos 13, primer, tercer y noveno párrafos y 14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Para los efectos de determinar el resultado o pérdida fiscal del ejercicio fiscal, la persona moral seguirá tomando en cuenta la deducción de sus activos fijos y gastos diferidos, bajo los mismos términos que la determinaba antes de optar por este régimen sin perjuicio de que pueda efectuar las demás deducciones estrictamente indispensables en los términos de la Ley del ISR. En ningún caso se entenderá que la persona moral podrá deducir el gasto diferido al que se hace referencia en la fracción III, inciso b) de la presente regla. Las pérdidas fiscales que se generen únicamente podrán ser disminuidas de las utilidades fiscales de ejercicios posteriores derivadas de las actividades realizadas por la propia persona moral que las generó.</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estos efectos, en ningún caso la persona moral podrá deducir los pagos efectuados por el otorgamiento del uso o goce temporal de terrenos o construcciones adheridas al suelo, a quienes no estén obligados a efectuar el pago del ISR en términos de dicha Ley.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En relación con las distribuciones que se realicen al fideicomiso que cumpla con los requisitos de la regla 3.21.2.2., no deberán retener el impuesto a que se refieren los artículos 140, segundo párrafo y 164, fracciones I, quinto párrafo y IV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No le serán aplicables las disposiciones previstas en los artículos 10, 77 y 78 de la Ley del ISR, a partir del ejercicio fiscal a que se refiere el inciso f), segundo párrafo de esta fracción y hasta que se deje de aplicar lo dispuesto por la presente regla y la regla 3.21.2.2., y siempre que se cumplan los requisitos establecidos en tales reglas.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Cuando sus acciones sean adquiridas, por primera vez, por un fideicomiso que cumpla los requisitos previstos en la regla 3.21.2.2., considerarán que el ejercicio fiscal de que se trate terminó anticipadamente en la fecha en que dichas acciones hayan sido adquiridas por el fideicomiso, debiendo cumplir con sus obligaciones fiscales en dicho ejercicio fiscal sin aplicar el tratamiento fiscal establecido en el artículo 188 de la Ley del ISR y esta regla.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Asimismo, comenzarán un nuevo ejercicio fiscal irregular desde el día inmediato siguiente a aquel en el que terminó anticipadamente el ejercicio fiscal inmediato anterior y hasta el 31 de diciembre del año de que se trate, debiendo cumplir sus obligaciones fiscales en el nuevo ejercicio fiscal irregular aplicando el tratamiento fiscal establecido en el artículo 188 de la Ley del ISR y esta regla.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caso de que a la fecha en que se adquiera la primera acción por parte del fideicomiso, los activos monetarios de la persona moral de que se trate representen más del 5% de sus activos totales, la totalidad de sus activos monetarios deberá considerarse distribuida a los accionistas que se tenían previo a la adquisición por parte del fideicomiso, conforme a lo dispuesto en el artículo 78 de la Ley del ISR, como si se hubiera reembolsado a los accionistas en la proporción a su tenencia accionaria.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los efectos del párrafo anterior, en el supuesto a que se refiere la regla 3.21.2.2., fracción II, último párrafo, ambas personas morales podrán excluir de los activos monetarios, los que se destinen a la construcción de un aeródromo civil que tenga por finalidad sustituir totalmente otro aeródromo civil.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accionistas distintos de los fideicomisos que cumplan los requisitos previstos en la regla 3.21.2.2., estarán a lo previsto en el Título II o, en el caso de las personas morales señaladas en las fracciones XXIII y XXIV del artículo 79 de la Ley del ISR, estarán a lo previsto en el Título III de la Ley del ISR, así como en las demás disposiciones que les resulten aplicables, respecto del resultado fiscal que les distribuyan las personas morales que sean objeto de inversión de los fideicomisos que cumplan los requisitos previstos en la regla 3.21.2.2.</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accionistas que sean personas morales a las que se refiere la regla 3.21.2.2., fracción II, último párrafo, aplicarán el tratamiento fiscal señalado en la fracción I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fiduciaria de los fideicomisos que cumplan los requisitos establecidos en la regla 3.21.2.2., estarán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Para la determinación del resultado fiscal, deberán considerar como ingreso acumulable la parte del resultado fiscal del ejercicio fiscal que les corresponda de la persona moral, de acuerdo con su tenencia accionaria promedio en dicho ejercicio fiscal. La tenencia accionaria promedio se determinará sumando la participación diaria en el periodo y dividiendo el total de la suma entre el número de días del periodo.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En el caso de las personas morales a que se refiere la regla 3.21.2.2., fracción II, último párrafo, la fiduciaria deberá considerar como ingreso acumulable, la parte del resultado fiscal del ejercicio fiscal que le corresponda de la persona moral, en la proporción de las utilidades que tenga derecho a percibir de dicha persona moral en dicho ejercicio fiscal que provengan de la realización de las actividades a que se refiere la regla 3.21.2.2., fracción II, inciso b), numeral 3, subinciso (iv).</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Para los efectos de determinar el resultado fiscal a que se refiere el artículo 188, fracción I de la Ley del ISR, en adición al resultado fiscal que les corresponda conforme al inciso anterior, considerará, en la proporción que le corresponda, la deducción del gasto diferido que resulte de la adquisición de los activos relacionados con las actividades exclusivas, así como las deducciones estrictamente indispensables en términos de la Ley del ISR, para la operación del propio fideicomiso, o la acumulación de la ganancia diferida a razón del 15% en cada año, a partir del ejercicio en que se adquieran las acciones por el fideicomiso.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monto original de la inversión de gasto diferido será equivalente a la ganancia acumulable que se determine conforme a la fracción IV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el supuesto en que el fideicomiso se extinga con anticipación a la acumulación total de la ganancia diferida o de la deducción del gasto diferido, en el último ejercicio fiscal antes de su extinción deberá acumular o deducir el monto de la ganancia pendiente de acumular o del gasto diferido pendiente de deducir.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Llevar una cuenta de capital de aportación en los términos de los artículos 13 y 78 de la Ley del ISR, sin que esta se individualice por cada tenedor de certificados bursátiles fiduciarios. Para estos efectos, en lugar de aplicar lo dispuesto en el artículo 13, sexto párrafo de dicha Ley, las distribuciones del resultado fiscal provenientes del fideicomiso que haga la fiduciaria a los tenedores de los certificados bursátiles fiduciarios no disminuirán la mencionada cuenta de capital de aportación y, una vez distribuido el monto total del resultado fiscal del ejercicio, las distribuciones excedentes a dicho monto serán consideradas como reembolso de capital aportado hasta agotar el saldo de la cuenta de capital de aportación a que se refiere este inciso.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Cuando se haya agotado el saldo de la cuenta de capital de aportación, cualquier distribución excedente al resultado fiscal del ejercicio estará sujeta al régimen previsto en el artículo 188, fracción V de la Ley del ISR y las fracciones V y VI de la presente regla, según corresponda a cada tenedor de los certificados antes </w:t>
      </w:r>
      <w:r w:rsidRPr="00994EE5">
        <w:rPr>
          <w:rFonts w:ascii="Verdana" w:hAnsi="Verdana" w:cs="Arial"/>
          <w:color w:val="2F2F2F"/>
          <w:sz w:val="20"/>
          <w:szCs w:val="20"/>
        </w:rPr>
        <w:lastRenderedPageBreak/>
        <w:t>referidos, sin que la misma se considere reembolso de capital de aportación.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La cuenta de capital de aportación a que se refiere el primer párrafo de este inciso, se adicionará con la totalidad de las aportaciones en efectivo o bienes que se efectúen al fideicomiso que cumpla con los requisitos establecidos en la regla 3.21.2.2., incluidas las acciones por las que se haya optado por aplicar el diferimiento a que se refiere el inciso d) de la fracción IV de la presente regla, y se disminuirá con las cantidades que se consideren reembolsos de capital en términos del primer párrafo de este inciso. El saldo de la cuenta de capital de aportación se actualizará en los términos del artículo 78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Para los efectos del artículo 188, fracción IX de la Ley de ISR, en los casos en que las distribuciones a los tenedores de los certificados bursátiles fiduciarios se consideren reembolso de capital, el costo comprobado de adquisición de los certificados bursátiles fiduciarios se deberá disminuir en la misma cantidad en que se efectúe el reembolso de capital proporcional a los certificados que tengan los tenedores que lo reciban, con independencia del valor nominal con el cual se hayan emitido dichos certificados, en los términos del penúltimo párrafo de dicha fracción. Para estos efectos, la fiduciaria deberá entregar toda la información correspondiente del reembolso a los intermediarios financieros, incluyendo el monto del reembolso por certificado, sin necesidad de entregar una constancia a los tenedores de los certificados por los reembolsos de capital realizados, de conformidad con el artículo 188, fracción IX, último párrafo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Tratándose de la compra de certificados bursátiles fiduciarios por parte del propio fideicomiso que los emitió, que cumpla los requisitos previstos en la regla 3.21.2.2., se estará a lo dispuesto en el artículo 78 de la Ley del ISR, siempre que los recursos para la compra de dichos certificados provengan de las utilidades que no tuvo la obligación de distribuir conforme a la regla 3.21.2.2., fracción V. Para estos efectos, la compra de dichos certificados bursátiles fiduciarios se considerará como una inversión autorizada a que se refiere la fracción III de la regla 3.21.2.2., siempre que la inversión en sus propios certificados y las inversiones en valores a cargo del Gobierno Federal inscritos en el Registro Nacional de Valores o en acciones de fondos de inversión en instrumentos de deuda no superen en conjunto el 30% del valor promedio anual del patrimonio del fideicomiso, y el fideicomiso deberá reconocer los rendimientos que generen dichos certificados bursátiles fiduciarios, durante el periodo de tenencia, para determinar el resultado fiscal que distribuirá entre los tenedores de los certificados bursátiles fiduciarios.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En la enajenación de acciones a los fideicomisos que cumplan los </w:t>
      </w:r>
      <w:r w:rsidRPr="00994EE5">
        <w:rPr>
          <w:rFonts w:ascii="Verdana" w:hAnsi="Verdana" w:cs="Arial"/>
          <w:color w:val="2F2F2F"/>
          <w:sz w:val="20"/>
          <w:szCs w:val="20"/>
        </w:rPr>
        <w:lastRenderedPageBreak/>
        <w:t>requisitos previstos en la regla 3.21.2.2., incluso en el supuesto de que se reciban certificados bursátiles fiduciarios a cambio de dichas acciones, se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Determinarán la ganancia o pérdida en la enajenación de los terrenos, activo fijo o gastos diferidos que sean propiedad de la persona moral cuyas acciones se enajenan, solamente para efectos de determinación del ISR, como si en lugar de haber enajenado dichas acciones hubieran enajenado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proporcionalmente dichos terrenos, activo fijo o gastos diferidos, considerando como precio de enajenación, aquel de la enajenación de las acciones, siempre que sea el precio o monto que hubieran utilizado con o entre partes independientes en operaciones comparables, mismo que será adicionado con la parte proporcional de la deuda relacionada con dichos terrenos, activos fijos o gastos diferidos que tenga a dicha fecha la persona moral.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Las proporciones de los terrenos, activo fijo o gastos diferidos, así como de la deuda a que se refiere el párrafo anterior, se determinarán considerando el monto que resulte de dividir el número de acciones enajenadas entre el total de las acciones de la persona moral; el cociente así obtenido se multiplicará por cien y el producto se expresará en porcentaje.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los efectos de este inciso, la ganancia o pérdida en la enajenación de terrenos, activo fijo o gastos diferidos se determinará disminuyendo del precio a que se refiere el párrafo anterior, el costo de adquisición actualizado de los terrenos y el monto original de la inversión pendiente de deducir de activos fijos o, los gastos diferidos, en ambos casos al momento de la enajenación de las acciones. Para estos efectos, el costo de adquisición de los terrenos y el monto original de la inversión pendiente de deducir del activo fijo o los gastos diferidos, se actualizará por el periodo comprendido desde el mes en el que se adquirió el bien y hasta el mes inmediato anterior a aquel en el que se enajenaron las acciones.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En el caso de las acciones emitidas por una persona moral a que se refiere la regla 3.21.2.2., fracción II, último párrafo, para determinar la ganancia o pérdida, además de considerar que se enajenan proporcionalmente los terrenos, activo fijo o gastos diferidos que sean propiedad de dicha persona moral, también se considerará que se enajena proporcionalmente el monto de los activos que se destinen a la construcción de un aeródromo civil que tenga por finalidad sustituir totalmente otro aeródromo civil, al momento de la enajenación de las acciones de dicha persona moral, así como las acciones emitidas por otra persona moral que reúna los requisitos a que se refiere la fracción II de la regla 3.21.2.2., que sean </w:t>
      </w:r>
      <w:r w:rsidRPr="00994EE5">
        <w:rPr>
          <w:rFonts w:ascii="Verdana" w:hAnsi="Verdana" w:cs="Arial"/>
          <w:color w:val="2F2F2F"/>
          <w:sz w:val="20"/>
          <w:szCs w:val="20"/>
        </w:rPr>
        <w:lastRenderedPageBreak/>
        <w:t>propiedad de la persona moral emisora de las acciones que se enajenan, cuyo costo comprobado de adquisición se calculará de conformidad con este inciso.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Acumularán la ganancia o deducirán la pérdida determinada conforme al inciso a) de esta fracción, en el ejercicio fiscal en el que se enajenen las acciones, con excepción de la ganancia que se difiera conforme al inciso d) de esta fracción, en lugar de acumular la ganancia o deducir la pérdida en enajenación de acciones determinada en los términos de los artículos 22 y 23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enajenante deberá proporcionar a la fiduciaria del fideicomiso que adquiera las acciones, la información necesaria para determinar la ganancia acumulable o la pérdida deducible a que se refiere este inciso, sin que se vea disminuida por lo establecido en el inciso d) de esta fracción, para que esta última considere la ganancia acumulable como el monto original de la inversión de un gasto diferido en los términos de la Sección II del Capítulo II del Título II de la Ley del ISR, o, en su caso, la pérdida deducible como una ganancia diferida, la cual se acumulará sucesivamente a razón del 15% en cada año, a partir del ejercicio en que se adquieran las acciones por el fideicomiso.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el supuesto en que el fideicomiso se extinga con anticipación a la acumulación total de la ganancia diferida o de la deducción del gasto diferido, en el último ejercicio fiscal correspondiente al de su extinción deberá acumular o deducir el monto de la ganancia pendiente de acumular o del gasto diferido pendiente de deducir.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Al momento en que se lleve a cabo la enajenación de la primera acción a un fideicomiso que cumpla con lo previsto en la regla 3.21.2.2., la totalidad de los accionistas de la persona moral cuyas acciones fueron enajenadas al fideicomiso, deberán determinar el costo promedio por acción de sus acciones, en los términos de los artículos 22 y 23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costo fiscal determinado conforme al párrafo anterior, deberá ser considerado como costo comprobado de adquisición en enajenaciones subsecuentes, siempre que no se lleven a cabo con un fideicomiso que cumpla con lo previsto en la regla 3.21.2.2., en cuyo caso se aplicará lo señalado en los incisos a) y b) de esta fracción.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En sustitución de lo dispuesto por los artículos 22 y 23 de la Ley del ISR, para efectos de determinar el costo fiscal de las acciones en enajenaciones subsecuentes, que no se lleven a cabo con un fideicomiso que </w:t>
      </w:r>
      <w:r w:rsidRPr="00994EE5">
        <w:rPr>
          <w:rFonts w:ascii="Verdana" w:hAnsi="Verdana" w:cs="Arial"/>
          <w:color w:val="2F2F2F"/>
          <w:sz w:val="20"/>
          <w:szCs w:val="20"/>
        </w:rPr>
        <w:lastRenderedPageBreak/>
        <w:t>cumpla con lo previsto en la regla 3.21.2.2., al costo comprobado de adquisición se le restarán las distribuciones y reducciones de capital recibidas por los accionistas con posterioridad a la última fecha en que se determinó el costo fiscal de las citadas acciones, y se le sumará el monto del resultado fiscal que haya sido reconocido por cada accionista en términos de la fracción III, inciso a) de la presente regla.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Las personas que enajenen acciones emitidas por personas morales que cumplan los requisitos establecidos en la regla 3.21.2.2., fracción II, a los fideicomisos que cumplan los requisitos establecidos en la mencionada regla y reciban certificados bursátiles fiduciarios por el valor total o parcial de dichas acciones, podrán diferir el reconocimiento de la ganancia a que hace referencia el inciso b) de esta fracción, por la parte del precio de enajenación que fue cubierto en certificados bursátiles fiduciarios.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determinar la ganancia diferida, deberá determinarse la proporción de la ganancia que corresponde a las acciones que fueron enajenadas a cambio de certificados bursátiles fiduciarios, para lo cual se dividirá el precio de la enajenación de las acciones que haya sido pagado con certificados bursátiles fiduciarios, entre el precio de enajenación total de las acciones enajenadas. El monto así obtenido se multiplicará por cien y el producto se expresará en porcentaje.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La ganancia diferida será equivalente al monto que resulte de multiplicar la totalidad de la ganancia determinada conforme al inciso a) de la presente fracción, por el porcentaje obtenido conforme al párrafo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monto obtenido conforme al párrafo anterior, se dividirá por la cantidad de certificados bursátiles fiduciarios obtenidos como contraprestación por la enajenación de las acciones y el monto resultante será la ganancia diferida que le corresponde a cada certificado.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Las personas que hayan optado por aplicar el diferimiento de la ganancia conforme al inciso d) de esta fracción, deberán reconocer como ingreso acumulable al cierre de cada ejercicio fiscal, incluido el ejercicio en el cual se enajenaron las acciones, el 15% de la ganancia diferida correspondiente a cada certificado bursátil fiduciario que tenga, determinada conforme al último párrafo del inciso d) de esta fracción, hasta agotar la ganancia diferida correspondiente a cada uno de sus certificados bursátiles fiduciarios.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El monto acumulado de la ganancia diferida por cada certificado bursátil fiduciario </w:t>
      </w:r>
      <w:r w:rsidRPr="00994EE5">
        <w:rPr>
          <w:rFonts w:ascii="Verdana" w:hAnsi="Verdana" w:cs="Arial"/>
          <w:color w:val="2F2F2F"/>
          <w:sz w:val="20"/>
          <w:szCs w:val="20"/>
        </w:rPr>
        <w:lastRenderedPageBreak/>
        <w:t>será disminuido de la ganancia diferida correspondiente a cada certificado bursátil fiduciario determinada en los términos del último párrafo del inciso d) de esta fracción.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reconocimiento del ingreso establecido en el presente inciso, será adicional a la participación que le corresponda a la persona moral de que se trate en el resultado fiscal del mencionado fideicomiso.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El diferimiento en la acumulación de la ganancia a que se refieren los incisos d) y e) de esta fracción, terminará cuando se enajene cada uno de los certificados bursátiles fiduciarios obtenidos en la enajenación</w:t>
      </w:r>
      <w:r w:rsidRPr="00994EE5">
        <w:rPr>
          <w:rFonts w:ascii="Verdana" w:hAnsi="Verdana" w:cs="Arial"/>
          <w:b/>
          <w:bCs/>
          <w:color w:val="2F2F2F"/>
          <w:sz w:val="20"/>
          <w:szCs w:val="20"/>
        </w:rPr>
        <w:t> </w:t>
      </w:r>
      <w:r w:rsidRPr="00994EE5">
        <w:rPr>
          <w:rFonts w:ascii="Verdana" w:hAnsi="Verdana" w:cs="Arial"/>
          <w:color w:val="2F2F2F"/>
          <w:sz w:val="20"/>
          <w:szCs w:val="20"/>
        </w:rPr>
        <w:t>en la que se generó la misma, el fiduciario enajene las acciones que le dieron origen, o cuando la persona moral de que se trate enajene los activos respecto de los cuales se determinó la ganancia a que se refiere el inciso a) de esta fracción, lo que suceda primero, en cuyo caso el fideicomitente que haya transmitido las citadas acciones deberá reconocer como ingreso acumulable el remanente de la ganancia que a esa fecha se encuentre diferida por cada certificado enajenado o por la totalidad de los certificados en los casos en que se enajenen las acciones o los activos a que hace referencia este párrafo.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La ganancia diferida que le corresponde a cada certificado se actualizará por el periodo comprendido desde la fecha en la que se enajenaron las acciones que le dieron origen o en la que se realizó la última actualización del saldo de la ganancia diferida y hasta el último mes del ejercicio fiscal en el cual sea reconocida total o parcialmente como ingreso acumulable.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Presentarán dentro de los cuarenta y cinco días inmediatos siguientes a aquel en el que un fideicomiso que cumpla los requisitos previstos en la regla 3.21.2.2., adquiera sus acciones, la información a que se refiere la ficha de trámite 140/ISR "Aviso sobre la venta de acciones a un fideicomiso de inversión en energía e infraestructura",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se trate de una de las personas morales a que se refiere la regla 3.21.2.2., fracción II, último párrafo, los fideicomisos que cumplan los requisitos establecidos en la regla 3.21.2.2., podrán adquirir las acciones de dichas personas morales mediante la aportación de capital para la suscripción de nuevas acciones. Para tales efectos, los activos monetarios aportados por dicho fideicomiso a la persona moral cuyas acciones se suscriben se destinarán a la construcción de un aeródromo civil que tenga por finalidad sustituir totalmente a otro aeródromo civil.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Toda enajenación de acciones emitidas por personas morales que cumplan con los requisitos previstos en la regla 3.21.2.2., fracción II, deberá dictaminarse por contador público inscrito. El dictamen correspondiente, deberá presentarse ante las autoridades fiscales conforme a las disposiciones aplicables y deberá reflejar el procedimiento para determinar la ganancia o pérdida en la enajenación de acciones, de conformidad con lo establecido en esta fracción.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Para los efectos del artículo 188, fracción V, segundo párrafo, las personas físicas residentes en México considerarán que el resultado fiscal distribuido corresponde a los ingresos a que se refiere el Capítulo II del Título IV de la Ley del ISR, en lugar de considerar que corresponde a los ingresos a que se refiere el artículo 114, fracción II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tales efectos, se estará a lo dispuesto en el artículo 108 de la Ley del ISR, y la fiduciaria de los fideicomisos a que se refiere la regla 3.21.2.2., se considerará el representante común y las citadas personas físicas considerarán el resultado fiscal que se les distribuya en términos del artículo 188, fracción V de la Ley del ISR como una utilidad para efectos del Capítulo II del Título IV de dicha ley, y la retención que se les efectúe en términos del artículo 188, fracción IV de la Ley del ISR, sobre dicho resultado fiscal se considerará como pago provisional.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Para los efectos del artículo 2 de la Ley del ISR, los residentes en el extranjero que tengan certificados bursátiles fiduciarios emitidos al amparo de los fideicomisos que cumplan con los requisitos previstos en la regla 3.21.2.2., quedarán relevados de cumplir con sus obligaciones formales derivadas de la constitución de un establecimiento permanente, exclusivamente por los ingresos que obtengan de dichos fideicomisos, incluida la inscripción ante el RFC, siempre que se cumpla con todos los requisitos previstos en la presente regla y en la regla 3.21.2.2. En este supuesto, la retención que se efectúe con base en el artículo 188, fracción IV de la Ley del ISR, se considerará como pago definitivo en México por parte del residente en el extranjero, sin que sea aplicable lo dispuesto por el artículo 164, fracciones II y III de la Ley del ISR. La exención prevista en el artículo 188, fracción X de la Ley del ISR, también será aplicable para los residentes en el extranjero a que se refiere esta fracción, que enajenen los certificados bursátiles fiduciarios emitidos al amparo de los fideicomisos que cumplan con los requisitos previstos en la regla 3.21.2.2.</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xml:space="preserve">      Para los efectos del artículo 29, fracción II de la Ley del ISR y sus disposiciones reglamentarias, la reserva también podrá invertirse en certificados bursátiles fiduciarios emitidos al amparo de los fideicomisos que cumplan los </w:t>
      </w:r>
      <w:r w:rsidRPr="00994EE5">
        <w:rPr>
          <w:rFonts w:ascii="Verdana" w:hAnsi="Verdana" w:cs="Arial"/>
          <w:color w:val="2F2F2F"/>
          <w:sz w:val="20"/>
          <w:szCs w:val="20"/>
        </w:rPr>
        <w:lastRenderedPageBreak/>
        <w:t>requisitos previstos en la regla 3.21.2.2., siempre que la inversión no exceda del 10% de la reserva.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Las personas que adquieran de los fideicomisos que cumplan los requisitos previstos en la regla 3.21.2.2., acciones emitidas por personas morales que cumplan con los requisitos previstos en la regla 3.21.2.2., fracción II, no estarán obligadas a efectuar retención alguna sobre los ingresos obtenidos por la enajenación de dichas acciones.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fiduciario del fideicomiso sumará o restará del resultado fiscal del ejercicio a que se refiere el artículo 188, fracción I de la Ley del ISR y la fracción III de la presente regla, la ganancia o la pérdida que resulte de la enajenación de las acciones mencionadas en el párrafo anterior, misma que se determinará al momento de la enajenación, conforme a lo previsto en la fracción IV de la presente regla, considerando para tales efectos como costo comprobado de adquisición la cantidad que resulte de disminuir al valor de la contraprestación pactada con motivo de la adquisición de las acciones, la cantidad que se hubiera determinado como gasto diferido por la adquisición de los activos, que sea o hubiera sido deducible conforme a la fracción III, inciso b)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En el supuesto de que un fideicomiso que cumpla los requisitos previstos en la regla 3.21.2.2., enajene la totalidad de las acciones que hubiera adquirido, de una persona moral respecto de la cual se hubiese aplicado el régimen previsto en la presente regla o se incumpla con alguno de los requisitos previstos en la presente regla o la regla 3.21.2.2., respecto de alguna persona moral, se entenderá que el régimen previsto en la presente regla 3.21.2.2., dejará de ser aplicable, respecto de dicha persona moral, a partir del momento en que surta efectos la enajenación de la última acción propiedad del fideicomiso o a partir del momento en que se presente el incumplimiento, según corresponda, por lo que desde ese momento dicha persona moral comenzará a aplicar el régimen de la Ley del ISR que le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estos efectos, se considerará que el ejercicio fiscal de la persona moral de que se trate terminó anticipadamente en la fecha en que se presente cualquiera de los eventos citados en el párrafo anterior, debiéndose cumplir con las obligaciones fiscales en dicho ejercicio fiscal aplicando el tratamiento fiscal previsto en la presente regla y la regla 3.21.2.2., para todas las partes involucradas.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Asimismo, comenzarán un nuevo ejercicio fiscal irregular desde el día </w:t>
      </w:r>
      <w:r w:rsidRPr="00994EE5">
        <w:rPr>
          <w:rFonts w:ascii="Verdana" w:hAnsi="Verdana" w:cs="Arial"/>
          <w:color w:val="2F2F2F"/>
          <w:sz w:val="20"/>
          <w:szCs w:val="20"/>
        </w:rPr>
        <w:lastRenderedPageBreak/>
        <w:t>inmediato siguiente a aquel en el que terminó anticipadamente el ejercicio fiscal y hasta el 31 de diciembre del año de que se trate.</w:t>
      </w:r>
      <w:r w:rsidRPr="00994EE5">
        <w:rPr>
          <w:rFonts w:ascii="Verdana" w:hAnsi="Verdana" w:cs="Arial"/>
          <w:b/>
          <w:bCs/>
          <w:color w:val="2F2F2F"/>
          <w:sz w:val="20"/>
          <w:szCs w:val="20"/>
        </w:rPr>
        <w:t> </w:t>
      </w:r>
      <w:r w:rsidRPr="00994EE5">
        <w:rPr>
          <w:rFonts w:ascii="Verdana" w:hAnsi="Verdana" w:cs="Arial"/>
          <w:color w:val="2F2F2F"/>
          <w:sz w:val="20"/>
          <w:szCs w:val="20"/>
        </w:rPr>
        <w:t>A partir del nuevo ejercicio irregular, la persona moral considerará el saldo pendiente por deducir de las inversiones que tenía a la fecha en que se dio por terminado el ejercicio fiscal de manera anticipada de conformidad con el párrafo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supuesto de que el cambio de régimen fiscal derive de la enajenación de acciones mencionada en el primer párrafo, la persona moral considerará el precio que sus accionistas pagaron por la totalidad de las acciones adquiridas de un fideicomiso que cumpla con lo previsto en la regla 3.21.2.2., como capital aportado para determinar la cuenta de capital de aportación a que se refiere el artículo 78 de la Ley del ISR, actualizado desde la fecha en que cada una de las acciones fueron adquiridas a los fideicomisos.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incumplimiento a cualquiera de los requisitos previstos en la presente regla y en la regla 3.21.2.2., así como en los artículos 187 y 188 de la Ley del ISR en lo que resulte aplicable, no se tendrá derecho a aplicar el régimen fiscal previsto en el artículo 188 de la Ley del ISR y en la presente regla, por lo que una vez que las autoridades fiscales hayan determinado dichas irregularidades y que hayan quedado firmes, los sujetos a que se refiere esta regla deberán determinar y cumplir sus obligaciones fiscales como si no hubieran estado sujetos a tal régimen, desde la fecha en que haya cometido la irregularidad. Sin embargo, cada una de las partes involucradas será responsable de cumplir con sus obligaciones fiscales derivadas del presente régimen, sin que por el incumplimiento individual se vea afectado el tratamiento del régimen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11, LISR 2, 3, 7, 10, 13, 14, 22, 23, 29, 31, 32, 77, 78, 108, 114, 140, 164, 179, 180, 187, 188, RMF 2021 2.12.1., </w:t>
      </w:r>
      <w:r w:rsidRPr="00994EE5">
        <w:rPr>
          <w:rFonts w:ascii="Verdana" w:hAnsi="Verdana" w:cs="Arial"/>
          <w:color w:val="2F2F2F"/>
          <w:sz w:val="20"/>
          <w:szCs w:val="20"/>
        </w:rPr>
        <w:t>3.21.2.2.</w:t>
      </w:r>
      <w:r w:rsidRPr="00994EE5">
        <w:rPr>
          <w:rFonts w:ascii="Verdana" w:hAnsi="Verdana" w:cs="Arial"/>
          <w:i/>
          <w:iCs/>
          <w:color w:val="2F2F2F"/>
          <w:sz w:val="20"/>
          <w:szCs w:val="20"/>
        </w:rPr>
        <w:t>, </w:t>
      </w:r>
      <w:r w:rsidRPr="00994EE5">
        <w:rPr>
          <w:rFonts w:ascii="Verdana" w:hAnsi="Verdana" w:cs="Arial"/>
          <w:color w:val="2F2F2F"/>
          <w:sz w:val="20"/>
          <w:szCs w:val="20"/>
        </w:rPr>
        <w:t>3.21.2.7.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Adquisición o construcción de bienes inmuebles destinados al hospedaje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3.21.2.4.</w:t>
      </w:r>
      <w:r w:rsidRPr="00994EE5">
        <w:rPr>
          <w:rFonts w:ascii="Verdana" w:hAnsi="Verdana" w:cs="Arial"/>
          <w:color w:val="2F2F2F"/>
          <w:sz w:val="20"/>
          <w:szCs w:val="20"/>
        </w:rPr>
        <w:t>       Para los efectos del artículo 187, fracción II de la Ley del ISR, tratándose de fideicomisos al amparo de los cuales se emitan certificados de participación o certificados bursátiles fiduciarios, colocados entre el gran público inversionista, también se considerará que se destinan al arrendamiento los bienes inmuebles que constituyen el patrimonio del fideicomiso de que se trate, cuando dichos bienes se destinen al hospedaje y se cumpla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La fiduciaria perciba directamente los ingresos provenientes de hospedaje por permitir el alojamiento de personas sin que pueda recibir los ingresos por </w:t>
      </w:r>
      <w:r w:rsidRPr="00994EE5">
        <w:rPr>
          <w:rFonts w:ascii="Verdana" w:hAnsi="Verdana" w:cs="Arial"/>
          <w:color w:val="2F2F2F"/>
          <w:sz w:val="20"/>
          <w:szCs w:val="20"/>
        </w:rPr>
        <w:lastRenderedPageBreak/>
        <w:t>servicios adicionales vinculados con el alojamiento, tales como ingresos por consumos de alimentos, bebidas, teléfono e Internet, entre otros.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la fiduciaria de que se trate perciba los ingresos por los servicios adicionales vinculados al alojamiento, el fideicomiso de que se trate dejará de ser considerado como un fideicomiso que cumple con los requisitos a que se refieren los artículos 187 y 188 de la Ley del ISR y tendrá el tratamiento fiscal que corresponda en los términos de las disposiciones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persona que preste los servicios adicionales vinculados con el alojamiento, sea contribuyente del Título II de la Ley del ISR y expida los comprobantes fiscales correspondientes por la prestación de dichos servicios.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fiduciaria distribuya el 95% del resultado del ejercicio fiscal inmediato anterior a aquel de que se trate, en los términos y condiciones previstos en los artículos 187 y 188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13, 187, 188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Porcentaje de inversión de los fideicomisos de inversión en bienes raíces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3.21.2.5.</w:t>
      </w:r>
      <w:r w:rsidRPr="00994EE5">
        <w:rPr>
          <w:rFonts w:ascii="Verdana" w:hAnsi="Verdana" w:cs="Arial"/>
          <w:color w:val="2F2F2F"/>
          <w:sz w:val="20"/>
          <w:szCs w:val="20"/>
        </w:rPr>
        <w:t>       Para los efectos del artículo 187, fracción III de la Ley del ISR, para determinar el por ciento de inversión, se deberá considerar el valor promedio anual que tengan los bienes inmuebles, derechos o créditos señalados en la fracción citada.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valor promedio anual a que se refiere el párrafo anterior, se calculará dividiendo entre 12, la suma de los valores que tengan los bienes inmuebles, derechos o créditos del fideicomiso de que se trate, al último día de cada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bienes inmuebles que formen parte del patrimonio del fideicomiso de que se trate, el valor de estos se determinará conforme al procedimiento establecido para actualizar el costo comprobado de adquisición de los bienes inmuebles a que se refiere el artículo 124 de la Ley del ISR, para este efecto el costo de construcción a que se refiere la fracción II de dicho artículo deberá disminuirse a razón del 0.25% mensual por el tiempo transcurrido desde la fecha de su adquisición y hasta el último día del mes por el que se calcula el valor de dicha construcción.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Asimismo, la institución fiduciaria deberá considerar el valor que tengan al último día de cada mes, los derechos que den lugar a percibir ingresos provenientes del arrendamiento de los bienes inmuebles fideicomitidos y el saldo insoluto de los préstamos otorgados por el fideicomiso para la adquisición o construcción de bienes inmuebles que se destinen al arrendamiento o a la adquisición del derecho a percibir </w:t>
      </w:r>
      <w:r w:rsidRPr="00994EE5">
        <w:rPr>
          <w:rFonts w:ascii="Verdana" w:hAnsi="Verdana" w:cs="Arial"/>
          <w:color w:val="2F2F2F"/>
          <w:sz w:val="20"/>
          <w:szCs w:val="20"/>
        </w:rPr>
        <w:lastRenderedPageBreak/>
        <w:t>ingresos provenientes del arrendamiento de dichos bienes.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el valor al último día de cada mes de los derechos que den lugar a percibir ingresos provenientes del arrendamiento de los bienes inmuebles fideicomitidos, se calculará considerando el valor que tenga la cesión de los derechos referidos al último día del mes inmediato anterior al mes de que se trate, actualizado desde el último día del mes inmediato anterior y hasta el último día del mes por el que se realiza el cálculo del valor de los derechos. En el ejercicio en el que se hubiese efectuado la adquisición de los derechos mencionados, el valor de estos al último día del mes de que se trate, será el resultado que se obtenga de actualizar a dicha fecha el costo de la cesión que dé lugar a percibir ingresos por dichos derechos.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el valor de los derechos a que se refiere el párrafo anterior, se deberá utilizar la tasa de descuento que se haya considerado para la cesión de los derechos, el total de las rentas que abarca la cesión, el valor que se pague por dichas rentas y el plazo que se hubiera determinado en el contrato.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institución fiduciaria deberá calcular el valor de las inversiones del patrimonio del fideicomiso de que se trate en bienes no inmobiliarios, utilizando el valor de mercado de los valores gubernamentales y el precio de las acciones de los fondos de inversión que formen parte de dicho patrimonio, al último día del mes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fideicomisos al amparo de los cuales se emitan certificados de participación o certificados bursátiles fiduciarios, colocados entre el gran público inversionista, y de aquellos en los que la totalidad del patrimonio del fideicomiso emisor esté invertido en los términos de la regla 3.1.12., se podrá cumplir el requisito a que se refiere el artículo 187, fracción III de la Ley del ISR, por cada una de las emisiones que se realicen al amparo de un mismo fideicomiso, a partir del mismo día del año inmediato posterior a aquel en el que la fiduciaria colocó los certificados correspondientes a la emisión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124, 187, RMF 2021 3.1.12.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Registro de Fideicomisos dedicados a la adquisición o construcción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3.21.2.6.</w:t>
      </w:r>
      <w:r w:rsidRPr="00994EE5">
        <w:rPr>
          <w:rFonts w:ascii="Verdana" w:hAnsi="Verdana" w:cs="Arial"/>
          <w:color w:val="2F2F2F"/>
          <w:sz w:val="20"/>
          <w:szCs w:val="20"/>
        </w:rPr>
        <w:t xml:space="preserve">       Para los efectos del artículo 187, fracción VIII de la Ley del ISR el requisito consistente en que el fideicomiso se encuentre inscrito en el Registro de </w:t>
      </w:r>
      <w:r w:rsidRPr="00994EE5">
        <w:rPr>
          <w:rFonts w:ascii="Verdana" w:hAnsi="Verdana" w:cs="Arial"/>
          <w:color w:val="2F2F2F"/>
          <w:sz w:val="20"/>
          <w:szCs w:val="20"/>
        </w:rPr>
        <w:lastRenderedPageBreak/>
        <w:t>Fideicomisos dedicados a la adquisición o construcción de inmuebles, se tendrá por cumplido cuando se actualice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trate de los fideicomisos al amparo de los cuales se emitan certificados de participación por los bienes que integren su patrimonio.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certificados referidos sean colocados mediante oferta pública entre el gran público inversionista y se haya obtenido para tal efecto autorización de la Comisión Nacional Bancaria y de Valores.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Cuenten con una resolución favorable en los términos del artículo 34 del CFF, emitida por la ACAJNI de la AGGC respecto al régimen fiscal aplicable al fideicomiso de que se trate, incluso cuando dicha resolución se haya emitido con anterioridad al 1 de enero de 2014.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 LISR 187, 188, RMF 2021 2.1.39., 3.20.2.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Retención, constancia e información respecto de certificados emitidos al amparo de un fideicomiso de inversión en bienes raíces o en energía e infraestructura, colocados entre el gran público inversionista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3.21.2.7.</w:t>
      </w:r>
      <w:r w:rsidRPr="00994EE5">
        <w:rPr>
          <w:rFonts w:ascii="Verdana" w:hAnsi="Verdana" w:cs="Arial"/>
          <w:color w:val="2F2F2F"/>
          <w:sz w:val="20"/>
          <w:szCs w:val="20"/>
        </w:rPr>
        <w:t>       Para los efectos del artículo 188, fracción IV, segundo párrafo de la Ley del ISR y la regla 3.21.2.3.,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fiduciaria proporcionará a la institución para el depósito de valores que tenga en depósito los certificados, la información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monto del resultado fiscal que distribuya.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el caso de que distribuya la ganancia a que se refiere el artículo 188, fracción VII de la Ley del ISR, la información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El monto de la ganancia que distribuya.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El impuesto por dicha ganancia, pagado por la fiduciaria por cuenta de los tenedores de los certificados.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el caso de que distribuya la diferencia a que se refiere el artículo 188, fracción VIII de la Ley del ISR, la información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El monto del resultado fiscal que distribuya.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El impuesto por dicho resultado, pagado por la fiduciaria por cuenta de los tenedores de los certificados.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La institución para el depósito de valores suministrará al intermediario financiero que tenga en custodia y administración los certificados, la información relacionada en la fracción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intermediario financiero que tenga en custodia y administración los certificados,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Retendrá el ISR conforme al artículo 188, fracción IV de la Ley del ISR, salvo que se trate de los supuestos señalados en los incisos b) y c) de la fracción I de la presente regla o que distribuya el resultado fiscal 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Los fondos de pensiones o jubilaciones de personal, complementarias a las que establece la Ley del Seguro Social, y de primas de antigüedad, que cumplan los requisitos a que se refiere el artículo 29 de la Ley del ISR y sus disposiciones reglamentarias.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Las cuentas o canales de inversión que se implementen con motivo de los planes personales de retiro a que se refiere el artículo 151, fracción V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El estado de cuenta anual podrá ser considerado como constancia, siempre que contenga la información mencionada en el párrafo anterior y la leyenda "Constancia para efectos fiscales".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Cuando un intermediario desconozca quién obtuvo los ingresos o su designación sea equívoca o alternativa, se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 perjuicio de lo dispuesto en el artículo 142 del Reglamento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Presentará ante el SAT, a más tardar el 15 de febrero de cada año, la información contenida en el inciso b) de esta fracción.</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Esta información se podrá presentar en el plazo y a través de los medios a que se refiere la regla 3.5.8.</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lastRenderedPageBreak/>
        <w:t>                             Cuando los ingresos sean percibidos por fideicomisos cuyos contratos estén celebrados de conformidad con las leyes mexicanas, la fiduciaria deberá proporcionar la constancia y presentar la información referida.</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29, 151, 187, 188, RLISR 142, RMF 2021 3.5.8., </w:t>
      </w:r>
      <w:r w:rsidRPr="00994EE5">
        <w:rPr>
          <w:rFonts w:ascii="Verdana" w:hAnsi="Verdana" w:cs="Arial"/>
          <w:color w:val="2F2F2F"/>
          <w:sz w:val="20"/>
          <w:szCs w:val="20"/>
        </w:rPr>
        <w:t>3.21.2.3.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Adquisición de certificados bursátiles fiduciarios, colocados entre el gran público inversionista, emitidos al amparo de un fideicomiso de inversión en bienes raíces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3.21.2.8.</w:t>
      </w:r>
      <w:r w:rsidRPr="00994EE5">
        <w:rPr>
          <w:rFonts w:ascii="Verdana" w:hAnsi="Verdana" w:cs="Arial"/>
          <w:color w:val="2F2F2F"/>
          <w:sz w:val="20"/>
          <w:szCs w:val="20"/>
        </w:rPr>
        <w:t>       Para los efectos de los artículos 187 y 188 de la Ley del ISR, los fideicomisos que cumplan los requisitos establecidos en el primer artículo citado, al amparo de los cuales se emitan certificados bursátiles fiduciarios colocados entre el gran público inversionista, podrán adquirir los certificados que hayan emitido siempre que se reúnan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certificados adquiridos sumados a los que hubiesen adquirido previamente, no excedan del 5% de la totalidad de los certificados emitidos.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certificados adquiridos se cancelen o se recoloquen dentro de un plazo máximo de un año, contado a partir del día de la adquisición. En el caso de que la adquisición de certificados propios se haga con recursos que se obtengan a través de la emisión de obligaciones convertibles en certificados, el plazo máximo será el de la emisión de dichas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inversión en certificados propios, valores a cargo del Gobierno Federal inscritos en el Registro Nacional de Valores y acciones de fondos de inversión en instrumentos de deuda, no exceda en su conjunto del 30% del patrimonio del fideicomiso.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Los fideicomisos reconozcan los rendimientos que generen los certificados, durante el periodo de tenencia, para determinar el resultado fiscal del ejercicio a que se refiere el artículo 188, fracción I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estará a lo dispuesto en el artículo 78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78, 187, 188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Inversión de los fideicomisos de inversión en energía e infraestructura en fideicomisos de empresas productivas del Estado en la industria eléctrica o sus empresas productivas subsidiarias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3.21.2.9.</w:t>
      </w:r>
      <w:r w:rsidRPr="00994EE5">
        <w:rPr>
          <w:rFonts w:ascii="Verdana" w:hAnsi="Verdana" w:cs="Arial"/>
          <w:color w:val="2F2F2F"/>
          <w:sz w:val="20"/>
          <w:szCs w:val="20"/>
        </w:rPr>
        <w:t>       Para los efectos de la regla 3.21.2.2., fracción II, en lugar del requisito a que se refiere el artículo 187, primer párrafo y su fracción II de la Ley del ISR, el fin primordial del fideicomiso de inversión en energía e infraestructura que cumpla los requisitos previstos en dicha regla podrá ser invertir en derechos fideicomisarios, certificados de participación u otros títulos de crédito que representen derechos fideicomisarios de fideicomisos constituidos por empresas productivas del Estado en la industria eléctrica o sus empresas productivas subsidiarias, siempre que se cumplan los requisitos previstos en la regla 3.21.2.2., en los términos establecidos en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las reglas 3.21.2.2. y 3.21.2.3., cuando se haga referencia a las personas morales que sean objeto de inversión de los fideicomisos que cumplan los requisitos previstos en la regla 3.21.2.2., a los accionistas y a las acciones de dichas personas morales, se entenderá que se refiere al fideicomiso objeto de inversión a que se refiere esta regla, a los fideicomitentes, fideicomisarios o titulares de derechos fideicomisarios, certificados de participación u otros títulos de crédito que representen derechos fideicomisarios de dicho fideicomiso objeto de inversión, y a los derechos fideicomisarios, certificados de participación u otros títulos de crédito que representen derechos fideicomisarios de dicho fideicomiso objeto de inversión,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regla 2.1.47., cuando se haga referencia a la persona moral a la cual fueron aportados bienes consistentes en terrenos, activos fijos y gastos diferidos, y a las acciones de dicha persona moral, se entenderá que también se refiere al fideicomiso objeto de inversión a que se refiere esta regla y a los derechos fideicomisarios, certificados de participación u otros títulos de crédito que representen derechos fideicomisarios de dicho fideicomiso objeto de inversión,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los efectos de la regla 3.21.2.2., fracción II, inciso a), con excepción de los fideicomisos que cumplan los requisitos previstos en dicha regla, los titulares de los derechos fideicomisarios, certificados de participación u otros títulos de crédito que representen derechos fideicomisarios de los fideicomisos objeto de inversión a que se refiere esta regla, únicamente podrán ser las empresas productivas del Estado en la industria eléctrica o sus empresas productivas subsidiarias, cuando </w:t>
      </w:r>
      <w:r w:rsidRPr="00994EE5">
        <w:rPr>
          <w:rFonts w:ascii="Verdana" w:hAnsi="Verdana" w:cs="Arial"/>
          <w:color w:val="2F2F2F"/>
          <w:sz w:val="20"/>
          <w:szCs w:val="20"/>
        </w:rPr>
        <w:lastRenderedPageBreak/>
        <w:t>sean estas últimas las que presten el servicio público de transmisión o distribución de energía eléctrica, que los constituyeron.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considerará que los fideicomisos objeto de inversión a que se refiere esta regla cumplen con el requisito previsto en la regla 3.21.2.2., fracción II, inciso b), cuando su actividad exclusiva sea la captación de los flujos de efectivo provenientes de los derechos de cobro, que sean parte del patrimonio de dichos fideicomisos, bajo un convenio para la prestación y facturación del servicio público de transmisión o de distribución de energía eléctrica, que celebre el Centro Nacional de Control de Energía y las empresas productivas del Estado o sus empresas productivas subsidiarias, que presten el servicio público de transmisión o distribución de energía eléctrica y que cumplan con los requisitos previstos en dicha fracción.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considerará que los fideicomisos objeto de inversión a que se refiere esta regla cumplen con los requisitos de la regla 3.21.2.2., fracción II, inciso c), siempre que al menos el 75% del valor contable promedio anual de sus activos no monetarios esté invertido en los derechos de cobro a que se refiere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regla 3.21.2.3., fracción IV, inciso a), se determinará la ganancia o pérdida en la enajenación de los derechos de cobro que sean parte del patrimonio del fideicomiso objeto de inversión a que se refiere esta regla, cuyos derechos fideicomisarios, certificados de participación u otros títulos de crédito que representen derechos fideicomisarios se enajenan, solamente para los efectos de determinación del ISR, como si en lugar de haber enajenado dichos derechos fideicomisarios, certificados de participación u otros títulos de crédito que representen derechos fideicomisarios, hubieran enajenado proporcionalmente dichos derechos de cobro. Para estos efectos, se considera que el monto original de la inversión de los derechos de cobro no podrá ser superior al precio de enajenación que cumpla con lo señalado en la regla 3.21.2.3., fracción IV, inciso a), primer párrafo.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regla 3.21.2.3., fracción IV, inciso f), el diferimiento en la acumulación de la ganancia a que se refieren los incisos d) y e) de dicha fracción, terminará también cuando ocurra la terminación del fideicomiso objeto de inversión a que se refiere esta regla, en cuyo caso el fideicomitente del fideicomiso que cumpla los requisitos previstos en la regla 3.21.2.2., que haya transmitido los derechos fideicomisarios, certificados de participación u otros títulos de crédito que representen derechos fideicomisarios deberá reconocer como ingreso acumulable el remanente de la ganancia que a esa fecha se encuentre diferida.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los efectos de los artículos 9, 13, primer, tercer y noveno párrafos y 14 de la Ley del ISR, las empresas productivas del Estado en la industria eléctrica o sus empresas productivas subsidiarias que hayan constituido un fideicomiso objeto de inversión al que hayan transferido los derechos de cobro a que se refiere esta regla, no considerarán ingresos acumulables la parte de los ingresos que les correspondería por los servicios de transmisión o distribución facturados, en la parte proporcional correspondiente a dichos derechos de cobro que hayan transferido a dicho fideicomiso objeto de inversión, ni estarán obligadas a efectuar pagos provisionales a cuenta del ISR del ejercicio respecto de dichos ingresos.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realizar el cálculo del ISR del ejercicio a cargo de las empresas productivas del Estado en la industria eléctrica o sus empresas productivas subsidiarias, se considerará como ingreso acumulable la parte del resultado fiscal del ejercicio fiscal de que se trate que les sea distribuido por los fideicomisos objeto de inversión a que se refiere esta regla o los fideicomisos que cumplan los requisitos previstos en la regla 3.21.2.2., cuando sean titulares o tenedoras de derechos fideicomisarios, certificados de participación u otros títulos de crédito que representen derechos fideicomisarios de los fideicomisos objeto de inversión, o sean titulares o tenedoras de certificados bursátiles fiduciarios de los fideicomisos que cumplan los requisitos previstos en la regla 3.21.2.2.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 13, 14, 187, RMF 2021 2.1.47., </w:t>
      </w:r>
      <w:r w:rsidRPr="00994EE5">
        <w:rPr>
          <w:rFonts w:ascii="Verdana" w:hAnsi="Verdana" w:cs="Arial"/>
          <w:color w:val="2F2F2F"/>
          <w:sz w:val="20"/>
          <w:szCs w:val="20"/>
        </w:rPr>
        <w:t>3.21.2.2.</w:t>
      </w:r>
      <w:r w:rsidRPr="00994EE5">
        <w:rPr>
          <w:rFonts w:ascii="Verdana" w:hAnsi="Verdana" w:cs="Arial"/>
          <w:i/>
          <w:iCs/>
          <w:color w:val="2F2F2F"/>
          <w:sz w:val="20"/>
          <w:szCs w:val="20"/>
        </w:rPr>
        <w:t>, </w:t>
      </w:r>
      <w:r w:rsidRPr="00994EE5">
        <w:rPr>
          <w:rFonts w:ascii="Verdana" w:hAnsi="Verdana" w:cs="Arial"/>
          <w:color w:val="2F2F2F"/>
          <w:sz w:val="20"/>
          <w:szCs w:val="20"/>
        </w:rPr>
        <w:t>3.21.2.3.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retención de ISR por la distribución a fondos de inversión del resultado fiscal de fideicomisos dedicados a la adquisición o construcción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3.21.2.10.</w:t>
      </w:r>
      <w:r w:rsidRPr="00994EE5">
        <w:rPr>
          <w:rFonts w:ascii="Verdana" w:hAnsi="Verdana" w:cs="Arial"/>
          <w:color w:val="2F2F2F"/>
          <w:sz w:val="20"/>
          <w:szCs w:val="20"/>
        </w:rPr>
        <w:t>      Para efectos del artículo 188, fracción IV de la Ley del ISR, las instituciones del sistema financiero que efectúen pagos por la distribución del resultado fiscal de los fideicomisos referidos en el artículo 187 de la Ley del ISR, podrán no efectuar la retención del ISR causado por las distribuciones de dicho resultado a los fondos de inversión de renta variable, siempre que dichos fondos calculen, retengan y enteren el ISR correspondiente a los integrantes o accionistas de los citados fondos de inversión de conformidad con lo establecido en el artículo 87, noveno párrafo de la Ley del ISR y la regla 3.10.25., en el momento en que el fondo efectivamente perciba los ingresos por la distribución del resultado fiscal de los fideicomisos.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los fondos de inversión de renta variable deberán informar a dichas instituciones del sistema financiero que llevarán a cabo el cálculo, retención y entero del ISR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87, 187, 188, RMF 2021 3.10.25.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Certificados de participación colocados entre el gran público inversionista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3.21.2.11.</w:t>
      </w:r>
      <w:r w:rsidRPr="00994EE5">
        <w:rPr>
          <w:rFonts w:ascii="Verdana" w:hAnsi="Verdana" w:cs="Arial"/>
          <w:color w:val="2F2F2F"/>
          <w:sz w:val="20"/>
          <w:szCs w:val="20"/>
        </w:rPr>
        <w:t>      Para los efectos del artículo 187, fracción V de la Ley del ISR se considera que los certificados de participación emitidos por las fiduciarias, se colocan entre el gran público inversionista, cuando hayan sido colocados mediante una oferta pública en los términos del Título IV, Capítulo II, Sección I de la Ley del Mercado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187, Ley del Mercado de Valores 83, 84, 85, 87, 88, 89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anticipar el pago del ISR diferido por la aportación de bienes inmuebles a un fideicomiso dedicado a la adquisición o construcción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3.21.2.12.</w:t>
      </w:r>
      <w:r w:rsidRPr="00994EE5">
        <w:rPr>
          <w:rFonts w:ascii="Verdana" w:hAnsi="Verdana" w:cs="Arial"/>
          <w:color w:val="2F2F2F"/>
          <w:sz w:val="20"/>
          <w:szCs w:val="20"/>
        </w:rPr>
        <w:t>      Para los efectos de los artículos 224, fracción XIII de la Ley del ISR vigente hasta 2013 o 188, fracción XI de la Ley del ISR vigente, los fideicomitentes personas físicas y morales que hubieren diferido el pago del ISR correspondiente a la aportación de bienes inmuebles a un fideicomiso al que se le dé el tratamiento fiscal establecido en los artículos 224 de la Ley del ISR vigente hasta 2013 o 188 de la Ley del ISR vigente, y que no hayan efectuado la enajenación de los certificados originales recibidos por su aportación o de los citados inmuebles, podrán optar por pagar anticipadamente el ISR que corresponda, de conformidad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fideicomitente deberá efectuar el pago del impuesto correspondiente a través del "Servicio de Declaraciones y Pagos", seleccionando "ISR enajenación de bienes".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fideicomitente presentará de manera conjunta el aviso en términos de la ficha 141/ISR "Aviso del ejercicio de la opción del anticipo del ISR diferido por la aportación de bienes inmuebles a un fideicomiso dedicado a la adquisición o construcción de inmuebles", para informar a la autoridad que opta por la facilidad prevista en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actualización a que se refieren los artículos 224, fracción XIII, primer y quinto párrafos de la Ley del ISR vigente hasta 2013 o 188, fracción XI, primer y quinto párrafos, se realizará por el periodo comprendido desde el mes de la aportación de los bienes al fideicomiso hasta el mes en que se efectúe el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Para la determinación de la ganancia obtenida en la enajenación por la </w:t>
      </w:r>
      <w:r w:rsidRPr="00994EE5">
        <w:rPr>
          <w:rFonts w:ascii="Verdana" w:hAnsi="Verdana" w:cs="Arial"/>
          <w:color w:val="2F2F2F"/>
          <w:sz w:val="20"/>
          <w:szCs w:val="20"/>
        </w:rPr>
        <w:lastRenderedPageBreak/>
        <w:t>aportación de los bienes inmuebles al fideicomiso, los fideicomitentes estarán a lo dispuesto por los artículos 224, fracción XIII, tercer párrafo de la Ley del ISR vigente hasta 2013 o 188, fracción XI, tercer párrafo de la Ley del ISR vigente.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Para la determinación del costo comprobado de adquisición de los inmuebles aportados al fideicomiso, los fideicomitentes estarán a lo dispuesto por los artículos 224, fracción XIII, tercer párrafo de la Ley del ISR vigente hasta 2013 o 188, fracción XI, tercer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pago del impuesto que efectúen los fideicomitentes de conformidad con lo señalado en los artículos 224, fracción XIII de la Ley del ISR vigente hasta 2013 o 188, fracción XI de la citada Ley del ISR vigente, se considerará como pago definitivo y no dará lugar a devolución, compensación, acreditamiento o saldo a favor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 9, 188, RMF 2021 2.8.5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Fideicomiso dedicado a la adquisición o construcción de inmuebles que invierte en torres de telecomunicaciones móviles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3.21.2.13.</w:t>
      </w:r>
      <w:r w:rsidRPr="00994EE5">
        <w:rPr>
          <w:rFonts w:ascii="Verdana" w:hAnsi="Verdana" w:cs="Arial"/>
          <w:color w:val="2F2F2F"/>
          <w:sz w:val="20"/>
          <w:szCs w:val="20"/>
        </w:rPr>
        <w:t>      Para efectos del artículo 187, fracción II de la Ley del ISR, se considerará cumplido el requisito a que se refiere dicha fracción cuando el fideicomiso que invierta en torres de telecomunicaciones móviles, cumpla con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certificados de participación que emita sean colocados entre el gran público inversionista conforme a la regla 3.21.2.11.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torres de telecomunicaciones móviles se destinen exclusivamente para su explotación comercial, a través de contratos para la prestación del servicio de acceso y uso compartido de infraestructura, para su uso, operación, explotación, funcionamiento y aprovechamiento como emplazamiento para infraestructura activa y pasiva de radiocomunicaciones.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fideicomiso perciba directamente los ingresos provenientes de los servicios de acceso y uso compartido de infraestructura de las torres de telecomunicaciones móviles a que se refiere la fracción anterior. Los ingresos distintos a los referidos en esta fracción que perciba el fideicomiso no tendrán el tratamiento fiscal establecido en el artículo 188 de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Se cuente con el contrato de arrendamiento del bien inmueble en donde sean instaladas las torres de telecomunicaciones móviles en las que invierta el fideicomiso, con una vigencia mínima de 10 años a partir de la fecha en que </w:t>
      </w:r>
      <w:r w:rsidRPr="00994EE5">
        <w:rPr>
          <w:rFonts w:ascii="Verdana" w:hAnsi="Verdana" w:cs="Arial"/>
          <w:color w:val="2F2F2F"/>
          <w:sz w:val="20"/>
          <w:szCs w:val="20"/>
        </w:rPr>
        <w:lastRenderedPageBreak/>
        <w:t>se realice la inversión del fideicomiso cuando dicho bien inmueble no forme parte del patrimonio del fideicomiso.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 establezca o adicione una cláusula específica en el contrato de arrendamiento a que se refiere la fracción anterior, mediante la cual, se permita la inversión del fideicomiso en las torres de telecomunicaciones móviles, sin afectar los derechos patrimoniales del arrendador sobre el bien inmueble objeto de dicho contrato.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Cuando el bien inmueble en donde sean instaladas las torres de telecomunicaciones móviles sea propiedad de la misma persona que es propietaria de las torres o cuando el arrendatario del bien inmueble adquiera los derechos sobre la propiedad, aprovechamiento, uso o goce, total o parcial, de dicho bien inmueble, se permita la inversión del fideicomiso en el bien inmueble o sobre los derechos del mismo.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Que el instrumento público en el que conste la aportación de las torres de telecomunicaciones móviles al patrimonio del fideicomiso, señale el valor al que dichas torres fueron aportadas y la determinación del ISR causado a diferir, a la fecha en la que se efectuó la citada aportación. Sin perjuicio de lo dispuesto en esta fracción, la fiduciaria conservará y mantendrá a disposición de las autoridades fiscales la documentación comprobatoria de la determinación del ISR causado.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opten por aplicar lo previsto en esta regla deberán cumplir con los demás requisitos a que se refieren los artículos 187 y 188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deje de cumplir cualquiera de los requisitos anteriores, el fideicomiso de que se trate dejará de ser considerado como un fideicomiso inmobiliario a que se refieren los artículos 187 y 188 de la Ley del ISR y tendrá el tratamiento fiscal que corresponda, en los términos de las disposiciones fiscales que resulten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inversión en las torres de telecomunicaciones móviles, realizada por el fideicomiso en los términos de esta regla, podrá considerarse para el cálculo del porcentaje de inversión del patrimonio del fideicomiso, de conformidad con el artículo 187, fracción III de la Ley del ISR y la regla 3.21.2.5.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efectos de la regla 3.21.2.5., el valor de las torres de telecomunicaciones móviles que formen parte del patrimonio del fideicomiso de que se trate se determinará conforme al procedimiento establecido para actualizar el costo </w:t>
      </w:r>
      <w:r w:rsidRPr="00994EE5">
        <w:rPr>
          <w:rFonts w:ascii="Verdana" w:hAnsi="Verdana" w:cs="Arial"/>
          <w:color w:val="2F2F2F"/>
          <w:sz w:val="20"/>
          <w:szCs w:val="20"/>
        </w:rPr>
        <w:lastRenderedPageBreak/>
        <w:t>comprobado de adquisición de los bienes muebles a que se refiere el artículo 124 de la Ley del ISR, salvo que el bien inmueble en donde sean instaladas dichas torres también forme parte del patrimonio del fideicomiso, en cuyo caso el valor de las torres referidas se calculará como parte del costo de construcción de dicho bien inmueble.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la fracción XI del artículo 188 de la Ley del ISR, el diferimiento del pago del impuesto causado por la aportación de las torres al fideicomiso terminará cuando el fiduciario enajene dichas torres, cuando las torres dejen de ser útiles o cuando por cualquier motivo o circunstancia dejen de estar en el patrimonio del fideicomiso, debiendo el fideicomitente que las haya aportado pagar el impuesto dentro de los quince días siguientes a aquel en que se actualicen los supuestos antes mencionados.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124, 187, 188, RMF 2021 3.21.2.5., 3.21.2.11.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de los Fideicomisos dedicados a la adquisición o construcción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3.21.2.14.</w:t>
      </w:r>
      <w:r w:rsidRPr="00994EE5">
        <w:rPr>
          <w:rFonts w:ascii="Verdana" w:hAnsi="Verdana" w:cs="Arial"/>
          <w:color w:val="2F2F2F"/>
          <w:sz w:val="20"/>
          <w:szCs w:val="20"/>
        </w:rPr>
        <w:t>      Para los efectos del artículo 187, fracción IX de la Ley del ISR, la información y documentación a que se refiere dicha fracción, deberá presentarse de conformidad con la ficha de trámite 139/ISR "Declaración informativa de los Fideicomisos dedicados a la adquisición o construcción de inmuebles",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187, 188</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3.21.3. De los fideicomisos de inversión en capital de riesgo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Conceptos que pueden disminuirse de los ingresos de fideicomisos de inversión en capital de riesgo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3.21.3.1.</w:t>
      </w:r>
      <w:r w:rsidRPr="00994EE5">
        <w:rPr>
          <w:rFonts w:ascii="Verdana" w:hAnsi="Verdana" w:cs="Arial"/>
          <w:color w:val="2F2F2F"/>
          <w:sz w:val="20"/>
          <w:szCs w:val="20"/>
        </w:rPr>
        <w:t>       Para los efectos del artículo 192, fracción V, segundo párrafo de la Ley del ISR, la institución fiduciaria podrá restar de los ingresos que reciba el fideicomiso en el ejercicio fiscal de que se trate, los gastos netos de descuentos, bonificaciones o devoluciones, que hayan sido efectivamente erogados en dicho ejercicio y que sean estrictamente indispensables para la obtención de los ingresos mencionados, así como las provisiones para la creación o el incremento de reservas complementarias de activo o pasivo que se constituyan con cargo a las adquisiciones o gastos del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192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Retención, constancia e información respecto de certificados bursátiles fiduciarios emitidos al amparo de un fideicomiso de inversión en capital de riesgo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3.21.3.2.</w:t>
      </w:r>
      <w:r w:rsidRPr="00994EE5">
        <w:rPr>
          <w:rFonts w:ascii="Verdana" w:hAnsi="Verdana" w:cs="Arial"/>
          <w:color w:val="2F2F2F"/>
          <w:sz w:val="20"/>
          <w:szCs w:val="20"/>
        </w:rPr>
        <w:t>       Para los efectos de los artículos 193, fracciones IV y V de la Ley del ISR y 313 de su Reglamento, el intermediario financiero que tenga en custodia y administración dichos certificados, efectuará</w:t>
      </w:r>
      <w:r w:rsidRPr="00994EE5">
        <w:rPr>
          <w:rFonts w:ascii="Verdana" w:hAnsi="Verdana" w:cs="Arial"/>
          <w:b/>
          <w:bCs/>
          <w:color w:val="2F2F2F"/>
          <w:sz w:val="20"/>
          <w:szCs w:val="20"/>
        </w:rPr>
        <w:t> </w:t>
      </w:r>
      <w:r w:rsidRPr="00994EE5">
        <w:rPr>
          <w:rFonts w:ascii="Verdana" w:hAnsi="Verdana" w:cs="Arial"/>
          <w:color w:val="2F2F2F"/>
          <w:sz w:val="20"/>
          <w:szCs w:val="20"/>
        </w:rPr>
        <w:t>la retención y proporcionará la constancia conforme a las fracciones citadas, para lo cual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fiduciaria proporcionará a la institución para el depósito de valores que tenga en depósito los certificados, la información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monto de ingresos que entregue, clasificado por tipo de ingreso conforme a lo siguiente:</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1.</w:t>
      </w:r>
      <w:r w:rsidRPr="00994EE5">
        <w:rPr>
          <w:rFonts w:ascii="Verdana" w:hAnsi="Verdana" w:cs="Arial"/>
          <w:color w:val="2F2F2F"/>
          <w:sz w:val="20"/>
          <w:szCs w:val="20"/>
        </w:rPr>
        <w:t> Dividendos.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2.</w:t>
      </w:r>
      <w:r w:rsidRPr="00994EE5">
        <w:rPr>
          <w:rFonts w:ascii="Verdana" w:hAnsi="Verdana" w:cs="Arial"/>
          <w:color w:val="2F2F2F"/>
          <w:sz w:val="20"/>
          <w:szCs w:val="20"/>
        </w:rPr>
        <w:t> Intereses.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3.</w:t>
      </w:r>
      <w:r w:rsidRPr="00994EE5">
        <w:rPr>
          <w:rFonts w:ascii="Verdana" w:hAnsi="Verdana" w:cs="Arial"/>
          <w:color w:val="2F2F2F"/>
          <w:sz w:val="20"/>
          <w:szCs w:val="20"/>
        </w:rPr>
        <w:t> Ganancia por la enajenación de acciones.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4.</w:t>
      </w:r>
      <w:r w:rsidRPr="00994EE5">
        <w:rPr>
          <w:rFonts w:ascii="Verdana" w:hAnsi="Verdana" w:cs="Arial"/>
          <w:color w:val="2F2F2F"/>
          <w:sz w:val="20"/>
          <w:szCs w:val="20"/>
        </w:rPr>
        <w:t> Prestación de servicios independientes.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su caso, el reembolso de aportaciones.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Cuando entregue intereses, la información siguiente:</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1.</w:t>
      </w:r>
      <w:r w:rsidRPr="00994EE5">
        <w:rPr>
          <w:rFonts w:ascii="Verdana" w:hAnsi="Verdana" w:cs="Arial"/>
          <w:color w:val="2F2F2F"/>
          <w:sz w:val="20"/>
          <w:szCs w:val="20"/>
        </w:rPr>
        <w:t> El monto nominal de los intereses.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2.</w:t>
      </w:r>
      <w:r w:rsidRPr="00994EE5">
        <w:rPr>
          <w:rFonts w:ascii="Verdana" w:hAnsi="Verdana" w:cs="Arial"/>
          <w:color w:val="2F2F2F"/>
          <w:sz w:val="20"/>
          <w:szCs w:val="20"/>
        </w:rPr>
        <w:t> El monto real de los intereses.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institución para el depósito de valores suministrará al intermediario financiero que tenga en custodia y administración los certificados, la información relacionada en la fracción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intermediario financiero que tenga en custodia y administración los certificados,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Retendrá el ISR conforme al artículo 193 fracción IV de la Ley del ISR.</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Cuando entregue intereses a personas físicas residentes en el país, retendrá como pago provisional la cantidad que resulte de multiplicar la tasa establecida en el artículo 9 de la Ley del ISR, por el monto real de los intereses entregados.</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lastRenderedPageBreak/>
        <w:t>                                   Cuando entregue ganancia por enajenación de acciones a personas físicas residentes en el país, retendrá como pago provisional la cantidad que resulte de multiplicar la tasa de 20%, por dicha ganancia.</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Cuando entregue ingresos por prestación de servicios independientes a personas físicas residentes en el país, retendrá como pago provisional la cantidad que resulte de multiplicar la tasa de 10%, por dichos ingresos.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Proporcionará a los tenedores de los certificados, a más tardar el 15 de febrero de cada año, una constancia en la que señale la información suministrada por la institución para el depósito de valores; el ISR retenido; el nombre, denominación o razón social del tenedor, y la clave en el RFC del tenedor.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estado de cuenta anual podrá ser considerado como constancia, siempre que contenga la información mencionada en el párrafo anterior y la leyenda "Constancia para efectos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Cuando un intermediario desconozca quién obtuvo los ingresos o su designación sea equívoca o alternativa, se entenderá que fueron percibidos por el titular y, en su caso, por todos los cotitulares en la misma proporción, salvo prueba en contrario, aun cuando en el estado de cuenta no separe los ingresos percibidos por el titular y, en su caso, por cada cotitular. Este párrafo será aplicable sin perjuicio de lo dispuesto en el artículo 142 del Reglamento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Presentará ante el SAT, a más tardar el 15 de febrero de cada año, la información contenida en el inciso b) de esta fracción.</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Esta información se podrá presentar en el plazo y a través de los medios a que se refiere la regla 3.5.8.</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Cuando los ingresos sean percibidos por fideicomisos cuyos contratos estén celebrados de conformidad con las leyes mexicanas, la fiduciaria deberá proporcionar la constancia y presentar la información referida.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proporcionar la constancia a que se refiere el inciso b) de esta fracción, se entenderá que el intermediario financiero o la fiduciaria manifiestan su voluntad de asumir responsabilidad solidaria con el contribuyente, hasta por el monto del ISR omitido con motivo de la información provista y de las multas correspondientes.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 192, 193, RLISR 142, 313, RMF 2021 3.5.8.</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lastRenderedPageBreak/>
        <w:t>Sección 3.21.4. De las sociedades cooperativas de producción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Cambio de opción de tributación de las Sociedades Cooperativas de Producción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3.21.4.1.</w:t>
      </w:r>
      <w:r w:rsidRPr="00994EE5">
        <w:rPr>
          <w:rFonts w:ascii="Verdana" w:hAnsi="Verdana" w:cs="Arial"/>
          <w:color w:val="2F2F2F"/>
          <w:sz w:val="20"/>
          <w:szCs w:val="20"/>
        </w:rPr>
        <w:t>       El aviso a que se refiere la fracción I del artículo 308 del Reglamento de la Ley del ISR, deberá presentarse de conformidad con lo establecido en la ficha de trámite 71/CFF "Aviso de actualización de actividades económicas y obligaciones",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195, RCFF 29, 30, RLISR 308</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w:t>
      </w:r>
      <w:r w:rsidRPr="00994EE5">
        <w:rPr>
          <w:rFonts w:ascii="Verdana" w:hAnsi="Verdana" w:cs="Arial"/>
          <w:color w:val="2F2F2F"/>
          <w:sz w:val="20"/>
          <w:szCs w:val="20"/>
        </w:rPr>
        <w:t> </w:t>
      </w:r>
      <w:r w:rsidRPr="00994EE5">
        <w:rPr>
          <w:rFonts w:ascii="Verdana" w:hAnsi="Verdana" w:cs="Arial"/>
          <w:b/>
          <w:bCs/>
          <w:color w:val="2F2F2F"/>
          <w:sz w:val="20"/>
          <w:szCs w:val="20"/>
        </w:rPr>
        <w:t>3.21.5. De la opción de acumulación de ingresos por 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del aviso de ejercicio de la opción de personas morales para tributar conforme a flujo de efectivo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3.21.5.1.</w:t>
      </w:r>
      <w:r w:rsidRPr="00994EE5">
        <w:rPr>
          <w:rFonts w:ascii="Verdana" w:hAnsi="Verdana" w:cs="Arial"/>
          <w:color w:val="2F2F2F"/>
          <w:sz w:val="20"/>
          <w:szCs w:val="20"/>
        </w:rPr>
        <w:t>       Para los efectos de los artículos 27 del CFF, 29, fracción VII y 30, fracción V, inciso c) de su Reglamento, 196 de la Ley del ISR y Segundo, fracción III de las Disposiciones Transitorias de la Ley del ISR, contenido en el Decreto por el que se reforman, adicionan y derogan diversas disposiciones de la Ley del Impuesto sobre la Renta, de la Ley del Impuesto al Valor Agregado, del Código Fiscal de la Federación y de la Ley Federal del Impuesto Sobre Automóviles Nuevos publicado en el DOF el 30 de noviembre de 2016, las personas morales que se encuentren constituidas y/o registradas en el RFC, hasta el 31 de diciembre de 2020, que por el ejercicio fiscal 2021 opten por ejercer la opción prevista en el artículo 196 de la Ley de ISR, deberán presentar el aviso de actualización de actividades económicas y obligaciones, de conformidad con lo establecido en la ficha de trámite 71/CFF "Aviso de actualización de actividades económicas y obligaciones", contenida en el Anexo 1-A, considerando como fecha límite el 31 de enero de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ejercieron la opción prevista en el Titulo VII, Capítulo VIII de la Ley del ISR, deberán efectuar los pagos provisionales correspondientes al ejercicio 2021, mediante el servicio de declaraciones y pagos disponible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el caso de las personas morales que inicien operaciones o reanuden actividades a partir del ejercicio fiscal de 2021, presentarán la opción de tributación dentro de los diez días siguientes a aquel en que presenten los trámites de inscripción en el RFC o reanudación de actividades, en términos de lo establecido en las fichas de trámite 43/CFF "Solicitud de inscripción en el RFC de personas morales </w:t>
      </w:r>
      <w:r w:rsidRPr="00994EE5">
        <w:rPr>
          <w:rFonts w:ascii="Verdana" w:hAnsi="Verdana" w:cs="Arial"/>
          <w:color w:val="2F2F2F"/>
          <w:sz w:val="20"/>
          <w:szCs w:val="20"/>
        </w:rPr>
        <w:lastRenderedPageBreak/>
        <w:t>en la ADSC", 45/CFF "Solicitud de inscripción en el RFC de personas morales a través de fedatario público por medios remotos" o 74/CFF "Aviso de reanudación de actividades", contenidas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 LISR 14, 196, 199, Disposiciones Transitorias, Segundo DOF 30/11/2016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Facilidades para los contribuyentes que tributen conforme al Título VII, Capítulo VIII de la LISR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3.21.5.2.</w:t>
      </w:r>
      <w:r w:rsidRPr="00994EE5">
        <w:rPr>
          <w:rFonts w:ascii="Verdana" w:hAnsi="Verdana" w:cs="Arial"/>
          <w:color w:val="2F2F2F"/>
          <w:sz w:val="20"/>
          <w:szCs w:val="20"/>
        </w:rPr>
        <w:t>       Las personas morales que tributen conforme a lo señalado en el Título VII, Capítulo VIII de la Ley del ISR y Disposiciones Transitorias, quedarán relevados de cumplir con las siguientes obligaciones: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Enviar la contabilidad electrónica e ingresar de forma mensual su información contable en términos de lo señalado en el artículo 28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Presentar la Información de Operaciones con Terceros (DIOT) a que se refiere el artículo 32, fracción VIII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LIVA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la presentación de la declaración del ejercicio opción de acumulación de ingresos por personas morales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3.21.5.3.</w:t>
      </w:r>
      <w:r w:rsidRPr="00994EE5">
        <w:rPr>
          <w:rFonts w:ascii="Verdana" w:hAnsi="Verdana" w:cs="Arial"/>
          <w:color w:val="2F2F2F"/>
          <w:sz w:val="20"/>
          <w:szCs w:val="20"/>
        </w:rPr>
        <w:t>       Para los efectos del artículo 200 de la Ley del ISR, las personas morales que hayan optado por ejercer la opción prevista en el artículo 196 de la citada Ley, presentarán la declaración del ejercicio 2020, ingresando al Portal del SAT, a través del servicio de declaraciones y pagos conforme al procedimiento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declaración estará prellenada con la información obtenida de los pagos provisionales presentados por 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contribuyente deseé modificar la información prellenada, deberá presentar declaraciones complementarias de sus pagos provisionales.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196, 200</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3.21.6. De las cuentas personales para el ahorro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Acciones de fondos de inversión que se consideran para los efectos de las cuentas personales para el ahorro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3.21.6.1.</w:t>
      </w:r>
      <w:r w:rsidRPr="00994EE5">
        <w:rPr>
          <w:rFonts w:ascii="Verdana" w:hAnsi="Verdana" w:cs="Arial"/>
          <w:color w:val="2F2F2F"/>
          <w:sz w:val="20"/>
          <w:szCs w:val="20"/>
        </w:rPr>
        <w:t>       Para los efectos del artículo 185 de la Ley del ISR, las acciones de sociedades de inversión a que se refiere el citado precepto, son las emitidas por fondos de inversión en instrumentos de deuda que estén colocados entre el gran público inversionista en los términos de la regla 3.2.12.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185, RMF 2021 3.2.12.</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Sección 3.21.7. Del estímulo fiscal a las figuras jurídicas extranjeras que administren</w:t>
      </w:r>
      <w:r w:rsidRPr="00994EE5">
        <w:rPr>
          <w:rFonts w:ascii="Verdana" w:hAnsi="Verdana" w:cs="Arial"/>
          <w:color w:val="2F2F2F"/>
          <w:sz w:val="20"/>
          <w:szCs w:val="20"/>
        </w:rPr>
        <w:br/>
      </w:r>
      <w:r w:rsidRPr="00994EE5">
        <w:rPr>
          <w:rFonts w:ascii="Verdana" w:hAnsi="Verdana" w:cs="Arial"/>
          <w:b/>
          <w:bCs/>
          <w:color w:val="2F2F2F"/>
          <w:sz w:val="20"/>
          <w:szCs w:val="20"/>
        </w:rPr>
        <w:t>inversiones de capital privado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Registro de los integrantes o miembros de una figura jurídica extranjera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3.21.7.1.</w:t>
      </w:r>
      <w:r w:rsidRPr="00994EE5">
        <w:rPr>
          <w:rFonts w:ascii="Verdana" w:hAnsi="Verdana" w:cs="Arial"/>
          <w:color w:val="2F2F2F"/>
          <w:sz w:val="20"/>
          <w:szCs w:val="20"/>
        </w:rPr>
        <w:t>       Para fines del registro al que hace referencia el artículo 205, fracción I de la Ley del ISR, el administrador de la figura jurídica extranjera que administre inversiones de capital privado que invierta en personas morales residentes en México o su representante legal en México, deberán presentar un aviso, de conformidad con la ficha de trámite 153/ISR "Aviso inicial del registro de los integrantes o miembros de una figura jurídica extranjera", contenida en el Anexo 1-A. El registro surtirá efectos ante el SAT a partir de la fecha en que sea presentado el aviso, siempre que se haya cumplido con todos los requisitos establecidos en la mencionada ficha de trámite.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Si durante el ejercicio fiscal hay una variación con respecto a los integrantes o miembros de dicha figura, el administrador o el representante legal en México presentará en el mes de febrero del siguiente año calendario un aviso, de conformidad con la ficha de trámite 154/ISR "Aviso de variaciones al registro de los integrantes o miembros de una figura jurídica extranjera",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205</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3.22. De los demás ingresos que obtengan las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Traspaso de aportaciones y rendimientos de planes personales de retiro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3.22.1.</w:t>
      </w:r>
      <w:r w:rsidRPr="00994EE5">
        <w:rPr>
          <w:rFonts w:ascii="Verdana" w:hAnsi="Verdana" w:cs="Arial"/>
          <w:color w:val="2F2F2F"/>
          <w:sz w:val="20"/>
          <w:szCs w:val="20"/>
        </w:rPr>
        <w:t>          Para los efectos de los artículos 93, fracción IV; 142, fracción XVIII; 145, tercer párrafo y 151, fracción V de la Ley del ISR, se considera que los recursos invertidos en un plan personal de retiro, así como sus rendimientos, no se retiran antes de que se cumplan los requisitos de permanencia, cuando la totalidad de dichos recursos y sus rendimientos se traspasen a otro plan personal de retiro,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traspaso se realice entre instituciones del sistema financiero autorizadas para administrar planes personales de retiro.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La institución cedente proporcione a la receptora, la información necesaria para que esta cumpla sus obligaciones respecto de los recursos y los rendimientos que recibió.</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institución cedente manifieste su voluntad de asumir la responsabilidad solidaria con la receptora cuando le proporcione información incompleta o errónea, hasta por el monto del ISR omitido con motivo de dicha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esta regla, se entenderá por requisitos de permanencia, los supuestos de invalidez o incapacidad del titular para realizar un trabajo personal remunerado, de conformidad con las leyes de seguridad social, o de 65 años de edad del titular, previstos en el artículo 151, fracción V, segundo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93, 142, 145, 151, RMF 2021 3.22.3., 3.22.4.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Excepción a la aplicación del artículo 142 de la Ley del ISR por dividendos percibidos de personas morales residentes en el extranjero provenientes de utilidades generadas en el ejercicio fiscal 2013 o en ejercicios anteriores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3.22.2.</w:t>
      </w:r>
      <w:r w:rsidRPr="00994EE5">
        <w:rPr>
          <w:rFonts w:ascii="Verdana" w:hAnsi="Verdana" w:cs="Arial"/>
          <w:color w:val="2F2F2F"/>
          <w:sz w:val="20"/>
          <w:szCs w:val="20"/>
        </w:rPr>
        <w:t>          Para los efectos del artículo 142, fracción V, segundo párrafo de la Ley del ISR, no se estará obligado al pago del impuesto adicional a que se refiere dicho párrafo, siempre que el dividendo o utilidad efectivamente distribuido por el residente en el extranjero corresponda al ejercicio 2013 o anteriores y la persona física de que se trate conserve la documentación comprobatoria de dicha situación a disposición de la autoridad fiscal durante el plazo establecido en el artículo 30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LISR 142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aportaciones e intereses reales de planes personales de retiro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3.22.3.</w:t>
      </w:r>
      <w:r w:rsidRPr="00994EE5">
        <w:rPr>
          <w:rFonts w:ascii="Verdana" w:hAnsi="Verdana" w:cs="Arial"/>
          <w:color w:val="2F2F2F"/>
          <w:sz w:val="20"/>
          <w:szCs w:val="20"/>
        </w:rPr>
        <w:t>          Para los efectos del artículo 142, fracción XVIII de la Ley del ISR,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Las aportaciones que el contribuyente hubiese realizado al plan personal de retiro de que se trate, que hubiere deducido conforme al artículo 151, fracción V de la Ley del ISR, se actualizarán de conformidad con el artículo 6, fracción I, inciso b) de dicha Ley, por el periodo comprendido desde el mes de diciembre del ejercicio en el que se realizaron y hasta el mes inmediato anterior a aquel en el que percibió </w:t>
      </w:r>
      <w:r w:rsidRPr="00994EE5">
        <w:rPr>
          <w:rFonts w:ascii="Verdana" w:hAnsi="Verdana" w:cs="Arial"/>
          <w:color w:val="2F2F2F"/>
          <w:sz w:val="20"/>
          <w:szCs w:val="20"/>
        </w:rPr>
        <w:lastRenderedPageBreak/>
        <w:t>el ingreso proveniente de dicho plan.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intereses reales devengados durante todos los años de la inversión, se actualizarán de conformidad con el artículo 6, fracción I, inciso b) de la Ley del ISR, por el periodo comprendido desde el mes de diciembre del año en el que se devengaron y hasta el mes inmediato anterior a aquel en el que el contribuyente percibió el ingreso proveniente del plan personal de retiro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lugar de considerar como ingreso los intereses reales devengados durante todos los años de la inversión actualizados, se podrán considerar los intereses reales percibidos durante los mismos años, actualizados por el periodo desde el mes de diciembre del año en el que se percibieron y hasta el mes inmediato anterior a aquel en el que el contribuyente percibió el ingreso proveniente del plan personal de retiro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 142, 151, RMF 2021 3.22.1., 3.22.4.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 la tasa del ISR en el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3.22.4.</w:t>
      </w:r>
      <w:r w:rsidRPr="00994EE5">
        <w:rPr>
          <w:rFonts w:ascii="Verdana" w:hAnsi="Verdana" w:cs="Arial"/>
          <w:color w:val="2F2F2F"/>
          <w:sz w:val="20"/>
          <w:szCs w:val="20"/>
        </w:rPr>
        <w:t>          Para los efectos del artículo 142, fracción XVIII, inciso c) de la Ley del ISR, la tasa del ISR que corresponda en el ejercicio de que se trate a la totalidad de los ingresos acumulables del contribuyente, se calculará dividiendo el ISR determinado en dicho ejercicio entre el ingreso gravable del mismo ejercicio. Este resultado se deberá expresar en por ciento.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142, RMF 2021 3.22.1., 3.22.3.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3.23. De las disposiciones transitorias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los excedentes de las reservas preventivas globales por parte de las instituciones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3.23.1.</w:t>
      </w:r>
      <w:r w:rsidRPr="00994EE5">
        <w:rPr>
          <w:rFonts w:ascii="Verdana" w:hAnsi="Verdana" w:cs="Arial"/>
          <w:color w:val="2F2F2F"/>
          <w:sz w:val="20"/>
          <w:szCs w:val="20"/>
        </w:rPr>
        <w:t>          Para los efectos del Artículo Noveno, fracción XIV de las Disposiciones Transitorias de la Ley del ISR para 2014, las instituciones de crédito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Podrán comenzar a deducir fiscalmente las pérdidas de créditos incobrables generadas con posterioridad al 1 de enero de 2014, conforme a lo establecido en el artículo 27, fracción XV de la Ley del ISR, a partir del momento en que el monto de dichas pérdidas adicionadas con las quitas, condonaciones, bonificaciones, descuentos sobre la cartera de créditos, las pérdidas por venta de cartera y las pérdidas por dación en pago originadas con posterioridad al 1 de enero </w:t>
      </w:r>
      <w:r w:rsidRPr="00994EE5">
        <w:rPr>
          <w:rFonts w:ascii="Verdana" w:hAnsi="Verdana" w:cs="Arial"/>
          <w:color w:val="2F2F2F"/>
          <w:sz w:val="20"/>
          <w:szCs w:val="20"/>
        </w:rPr>
        <w:lastRenderedPageBreak/>
        <w:t>de 2014, en términos del Artículo Noveno, fracción XIV, último párrafo de las Disposiciones Transitorias de la Ley del ISR, sea igual al saldo contable de las reservas preventivas globales que tuvieron al 31 de diciembre de 2013. Las pérdidas generadas con anterioridad al momento en que se igualen, no serán deducibles fiscalmente.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monto de las pérdidas por créditos incobrables y demás conceptos a que se refiere el párrafo anterior, que podrá aplicarse en cada ejercicio contra el referido saldo contable al 31 de diciembre de 2013, no podrá exceder del 2.5% del saldo promedio anual de la cartera de créditos del ejercicio de que se trate, determinado de conformidad con el penúltimo párrafo del artículo 53 de la Ley del ISR vigente hasta el 31 de diciembre de 2013. Cuando el monto de las pérdidas por créditos incobrables y demás conceptos mencionados exceda del citado porcentaje, el excedente podrá aplicarse en los ejercicios posteriores hasta agotarse, siempre que, en conjunto con las citadas pérdidas y demás conceptos aplicados en el ejercicio, no exceda del mencionado 2.5%.</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Para tal efecto, las instituciones de crédito deberán llevar un registro con la relación analítica de los conceptos que apliquen contra el saldo contable referido en el primer párrafo de esta fracción, identificando la fecha y el monto original del crédito al que correspondan, así como el monto aplicado contra la reserva contable al 31 de diciembre del 2013. Adicionalmente en dicho registro deberán asentar el monto del saldo contable de la reserva preventiva global pendiente por aplicar al inicio y al final del ejercicio de que se trate. Dicha información se deberá entregar, conforme a la ficha de trámite 100/ISR "Informe sobre el registro con la relación analítica de los conceptos que apliquen contra el saldo contable de las reservas preventivas globales al 31 de diciembre de 2013, así como el monto del saldo contable de la reserva preventiva global pendiente por aplicar al inicio y al final del ejercicio de que se trate", contenida en el Anexo 1-A, a más tardar el 15 de febrero del ejercicio de que se trate.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saldo contable a que se refiere el primer párrafo de esta fracción deberá ser actualizado por el periodo comprendido desde el último mes del ejercicio inmediato anterior y hasta el último mes del ejercicio que se trate.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Las instituciones de crédito que al 31 de diciembre de 2013 tengan excedentes de reservas preventivas globales pendientes de aplicar en términos del artículo 53 de la Ley del ISR vigente hasta el 31 de diciembre de 2013, podrán deducirlos a partir de 2014, hasta por el 2.5% del saldo promedio anual de la cartera de créditos </w:t>
      </w:r>
      <w:r w:rsidRPr="00994EE5">
        <w:rPr>
          <w:rFonts w:ascii="Verdana" w:hAnsi="Verdana" w:cs="Arial"/>
          <w:color w:val="2F2F2F"/>
          <w:sz w:val="20"/>
          <w:szCs w:val="20"/>
        </w:rPr>
        <w:lastRenderedPageBreak/>
        <w:t>del ejercicio de que se trate, determinado de conformidad con el penúltimo párrafo del citado artículo 53 de la Ley del ISR en comento.</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El saldo pendiente de deducir de los excedentes de las reservas preventivas globales se actualizará por el periodo comprendido desde el último mes del ejercicio inmediato anterior y hasta el último mes del ejercicio de que se trate, conforme a lo establecido en el Artículo Noveno, fracción XIV, tercer párrafo de las Disposiciones Transitorias de la Ley del ISR.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Una vez que el saldo contable a que se refiere la fracción I de esta regla sea igual al monto de las pérdidas por créditos incobrables adicionadas con los conceptos referidos en dicha fracción, los excedentes de reservas preventivas globales pendientes deducir, solo podrán deducirse fiscalmente de conformidad con el Artículo Noveno, fracción XIV, quinto párrafo de las Disposiciones Transitorias de la Ley del ISR.</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Las instituciones de crédito podrán deducir los conceptos señalados en el Artículo Noveno, fracción XIV, último párrafo de las Disposiciones Transitorias de la Ley del ISR, en el ejercicio en el que se agoten tanto el saldo contable establecido en la fracción I como los excedentes de reservas preventivas globales pendientes de aplicar, establecidos en la fracción II o, en su caso, renuncien a la deducción de los excedentes.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En el caso de que las instituciones de crédito renuncien a la deducción de los excedentes de Reservas Preventivas Globales pendientes de aplicar, no podrán deducir la pérdida por venta de cartera proveniente de créditos originados con anterioridad al 1 de enero de 2014, excepto cuando identifiquen en forma individual los créditos vendidos y su respectiva reserva asociada y deducida de conformidad con el anterior artículo 53 de la Ley del ISR vigente hasta el 31 de diciembre de 2013. Para tales efectos, las instituciones de crédito deberán acumular en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momento de la venta de dichos créditos, el monto de la reserva preventiva global previamente deducida que deberá ser actualizada por el periodo comprendido desde el último mes del ejercicio en que se constituyó la reserva hasta el último día del mes anterior al que se vendió dicho crédito. Los contribuyentes que ejerzan esta opción deberán informar y presentar una relación analítica que contenga el monto de los excedentes de reservas preventivas pendientes por deducir, los créditos vendidos y su respectiva reserva asociada y acumulada. Dicha información se presentará de manera conjunta con la declaración informativa a que se refiere el segundo párrafo del citado artículo transitorio.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w:t>
      </w:r>
      <w:r w:rsidRPr="00994EE5">
        <w:rPr>
          <w:rFonts w:ascii="Verdana" w:hAnsi="Verdana" w:cs="Arial"/>
          <w:color w:val="2F2F2F"/>
          <w:sz w:val="20"/>
          <w:szCs w:val="20"/>
        </w:rPr>
        <w:t>       Los contribuyentes que opten por lo dispuesto en el Artículo Noveno Transitorio, fracción XIV, segundo párrafo de la Ley del ISR, deberán presentar la información a que se refiere dicho precepto a más tardar el 15 de febrero de cada año de conformidad con la ficha de trámite 103/ISR "Informe sobre deducción de reservas preventivas globales",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2013 53, LISR 27, LISR Disposiciones Transitorias para 2014, Noveno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Comparación de saldos de reservas preventivas globales por parte de las instituciones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3.23.2.</w:t>
      </w:r>
      <w:r w:rsidRPr="00994EE5">
        <w:rPr>
          <w:rFonts w:ascii="Verdana" w:hAnsi="Verdana" w:cs="Arial"/>
          <w:color w:val="2F2F2F"/>
          <w:sz w:val="20"/>
          <w:szCs w:val="20"/>
        </w:rPr>
        <w:t>          Para los efectos del Artículo Noveno, fracción XIV, segundo párrafo de las disposiciones Transitorias de la Ley del ISR para 2014, la comparación de los saldos de reservas preventivas globales se realizará respecto de los saldos de reservas preventivas globales que tuvieron las instituciones de crédito al 31 de diciembre de 2013 y al 31 de diciembre de 2012, determinados de conformidad con lo que establece el cuarto párrafo del artículo 53 de la Ley del ISR vigente hasta el 31 de diciembre de 2013.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para 2014, Noveno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Deducibilidad de la pérdida por enajenación de cartera vencida para las Instituciones de Crédito que tengan vínculos de negocio o patrimoniales con personas morales que realicen actividades empresariales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3.23.3.</w:t>
      </w:r>
      <w:r w:rsidRPr="00994EE5">
        <w:rPr>
          <w:rFonts w:ascii="Verdana" w:hAnsi="Verdana" w:cs="Arial"/>
          <w:color w:val="2F2F2F"/>
          <w:sz w:val="20"/>
          <w:szCs w:val="20"/>
        </w:rPr>
        <w:t>          Para los efectos del Artículo Noveno, fracción XIV, último párrafo de las Disposiciones Transitorias de la Ley del ISR para 2014, las instituciones de crédito que tengan vínculos de negocio o patrimoniales con personas morales que realicen actividades empresariales a las que se refiere el Capítulo IV de la Ley de Instituciones de Crédito, que cuenten con excedentes de reservas preventivas globales pendientes por aplicar, en términos del artículo 53 de la Ley del ISR vigente hasta el 31 de diciembre de 2013, y que en lugar de castigar la cartera de crédito vencida de conformidad con las disposiciones establecidas por la Comisión Nacional Bancaria y de Valores, enajenen dicha cartera vencida a un tercero, podrán deducir la pérdida por venta de cartera, en términos del artículo 25, fracción V, de la Ley del ISR antes de agotar la totalidad de los excedentes de reservas preventivas globales pendientes de aplicar, siempre que cumplan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Disminuyan de los excedentes de reservas preventivas globales pendientes de aplicar, la reserva asociada a la cartera objeto de enajenación al 31 de diciembre del 2013.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w:t>
      </w:r>
      <w:r w:rsidRPr="00994EE5">
        <w:rPr>
          <w:rFonts w:ascii="Verdana" w:hAnsi="Verdana" w:cs="Arial"/>
          <w:color w:val="2F2F2F"/>
          <w:sz w:val="20"/>
          <w:szCs w:val="20"/>
        </w:rPr>
        <w:t>.        Lleven un registro con la relación analítica por cada uno de los créditos vencidos que sean enajenados, en las que se incluya el monto original del crédito otorgado, la tasa de interés pactada, el saldo del crédito a la fecha de enajenación, las comisiones y demás accesorios cobrados, el monto de las reservas preventivas globales constituidas antes del 31 de diciembre de 2013 asociadas a cada uno de los créditos enajenados y el monto de reservas preventivas globales pendientes por aplicar al inicio y al final del ejercicio de que se trate. La información deberá entregarse de conformidad con la ficha de trámite 104/ISR "Informe de la relación analítica de créditos vencidos que sean enajenados", contenida en el Anexo 1-A, a más tardar el 15 de marzo del ejercicio siguiente a aquel en el que se aplicó la deducción.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la enajenación de la cartera vencida sea de créditos vencidos reservados con un porcentaje mayor o igual al 80%.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enajenación de cartera vencida no provenga de una recompra entre partes relacionadas.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Las tasas de interés, comisiones y demás accesorios asociados a la cartera que se enajena hayan sido acumulados.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Que la pérdida por enajenación de cartera deducida en términos de la presente regla no la apliquen para el esquema de deducción de excedentes de reservas preventivas globales ni para la aplicación de la disminución del saldo contable, de conformidad con lo dispuesto en la regla 3.23.1.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2013 53, LISR 25, Disposiciones Transitorias para 2014, Noveno, RMF 2021 3.23.1.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Deducibilidad de la pérdida por venta de cartera entre partes relacionadas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3.23.4.</w:t>
      </w:r>
      <w:r w:rsidRPr="00994EE5">
        <w:rPr>
          <w:rFonts w:ascii="Verdana" w:hAnsi="Verdana" w:cs="Arial"/>
          <w:color w:val="2F2F2F"/>
          <w:sz w:val="20"/>
          <w:szCs w:val="20"/>
        </w:rPr>
        <w:t>          Para los efectos del Artículo Noveno Transitorio, fracción XIV, último párrafo de las Disposiciones Transitorias de la Ley del ISR para 2014 y de la regla 3.23.3., no se considerará que la enajenación de cartera se realiza entre partes relacionadas,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compruebe que la operación fue pactada a precios de mercado a través de un estudio de precios de transferencia.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operación se realice estrictamente por razones de negocio.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La cartera enajenada sea ofrecida en forma pública mediante subasta.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para 2014, Noveno, RMF 2021 3.23.3.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obligaciones por contribuyentes del RIF que realicen actividades distintas a la enajenación de productos que forman parte de la canasta básica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3.23.5.</w:t>
      </w:r>
      <w:r w:rsidRPr="00994EE5">
        <w:rPr>
          <w:rFonts w:ascii="Verdana" w:hAnsi="Verdana" w:cs="Arial"/>
          <w:color w:val="2F2F2F"/>
          <w:sz w:val="20"/>
          <w:szCs w:val="20"/>
        </w:rPr>
        <w:t>          Para los efectos del Artículo Segundo, fracción XVI de las Disposiciones Transitorias de la Ley del ISR para 2016, los contribuyentes del RIF que además enajenen bienes distintos a los productos de las empresas de participación estatal mayoritaria, o presten servicios por los que no se requiera título profesional, deberán acumular a los ingresos obtenidos por las citadas actividades, los ingresos a que se refiere el tercer párrafo de la regla 3.23.6., en la declaración bimestral a que se refiere el artículo 111, sexto párrafo de la Ley del ISR, y determinar el impuesto conforme al mismo, pudiendo acreditar las retenciones efectuadas por la empresas de participación estatal mayoritaria contra el impuesto a pagar que resulte en la declaración bimestral.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monto de la retención que se acredite en los términos del párrafo anterior, sea mayor que el impuesto a pagar, la diferencia no dará lugar a devolución, compensación, acreditamiento o saldo a favor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Disposiciones Transitorias para 2016, Segundo, RMF 2021 3.23.6.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CFDI de retenciones e información de pagos emitidos por las empresas de participación estatal mayoritaria a contribuyentes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3.23.6.</w:t>
      </w:r>
      <w:r w:rsidRPr="00994EE5">
        <w:rPr>
          <w:rFonts w:ascii="Verdana" w:hAnsi="Verdana" w:cs="Arial"/>
          <w:color w:val="2F2F2F"/>
          <w:sz w:val="20"/>
          <w:szCs w:val="20"/>
        </w:rPr>
        <w:t>          Para los efectos de los artículos 29 y 29-A del CFF y Segundo, fracción XVI, tercer y último párrafos de las Disposiciones Transitorias de la Ley del ISR para 2016, las empresas de participación estatal mayoritaria deberán cumplir con la obligación de emitir el comprobante fiscal a que se refiere el tercer párrafo del citado artículo transitorio, expidiendo a cada uno de los contribuyentes del RIF un CFDI de retenciones e información de pagos, de acuerdo con las especificaciones contenidas en el rubro II.A del Anexo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CFDI de retenciones e información de pagos deberá emitirse de forma bimestral, a más tardar el día 15 del mes inmediato posterior al bimestre de que se trate, incluyendo el monto total de todas las enajenaciones realizadas en dicho periodo.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empresas de participación estatal mayoritaria tomarán como base para el cálculo de la retención, la utilidad del contribuyente del RIF, aplicando la tarifa y la reducción del impuesto de conformidad con lo dispuesto en el artículo 111 de la Ley </w:t>
      </w:r>
      <w:r w:rsidRPr="00994EE5">
        <w:rPr>
          <w:rFonts w:ascii="Verdana" w:hAnsi="Verdana" w:cs="Arial"/>
          <w:color w:val="2F2F2F"/>
          <w:sz w:val="20"/>
          <w:szCs w:val="20"/>
        </w:rPr>
        <w:lastRenderedPageBreak/>
        <w:t>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se entenderá por utilidad de los contribuyentes del RIF que realicen las actividades contenidas en esta regla, la diferencia que resulte de restar al monto del importe total de las enajenaciones, el monto total del costo de los productos enajenados.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retención que se efectúe por parte de las empresas de participación estatal mayoritaria tendrá el carácter de pago definitivo y deberá ser enterado a más tardar el día 17 del mes inmediato posterior al bimestre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empresas de participación estatal mayoritaria quedarán relevadas de entregar la constancia de retención correspondiente, siempre que emitan el CFDI de retenciones e información de pagos.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las empresas de participación estatal mayoritaria deberán proporcionar el archivo XML que ampara el CFDI de retenciones e información de pagos, así como su representación impresa a los contribuyentes del RIF a más tardar dentro de los cinco días siguientes a la fecha de su expedición.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con la emisión del comprobante fiscal a que hace referencia la presente regla, se dará por cumplida la obligación señalada en el artículo Segundo, fracción XVI, último párrafo, de las Disposiciones Transitorias de la Ley del ISR para 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a quienes les sea expedido el CFDI a que se refiere el párrafo anterior, lo considerarán como constancia de retención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111, Disposiciones Transitorias para 2016,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Efectos del impuesto para distribuidores de productos de las empresas de participación estatal mayoritaria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3.23.7.</w:t>
      </w:r>
      <w:r w:rsidRPr="00994EE5">
        <w:rPr>
          <w:rFonts w:ascii="Verdana" w:hAnsi="Verdana" w:cs="Arial"/>
          <w:color w:val="2F2F2F"/>
          <w:sz w:val="20"/>
          <w:szCs w:val="20"/>
        </w:rPr>
        <w:t>          Para efectos del artículo 5-E de la Ley del IVA y Segundo, fracción XVI de las Disposiciones Transitorias de la Ley del ISR para 2016, la distribución que los contribuyentes del RIF realicen de los productos de las empresas de participación estatal mayoritaria que correspondan a la canasta básica que beneficien exclusivamente a los beneficiarios de programas federales, se considerará enajenación para efectos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señalados en el párrafo anterior, por la enajenación exclusiva </w:t>
      </w:r>
      <w:r w:rsidRPr="00994EE5">
        <w:rPr>
          <w:rFonts w:ascii="Verdana" w:hAnsi="Verdana" w:cs="Arial"/>
          <w:color w:val="2F2F2F"/>
          <w:sz w:val="20"/>
          <w:szCs w:val="20"/>
        </w:rPr>
        <w:lastRenderedPageBreak/>
        <w:t>de dichos productos, no presentarán la declaración de pago bimestral, ni tampoco la informativa mensual de operaciones con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aplicación de los beneficios descritos en esta regla, no dará lugar a devolución, compensación, acreditamiento o saldo a favor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5-E, DECRETO DOF 18/11/2015 Disposiciones Transitorias para 2016, Segundo, RMF 2021 3.23.13.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Acumulación de las reservas preventivas globales previamente deducidas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3.23.8.</w:t>
      </w:r>
      <w:r w:rsidRPr="00994EE5">
        <w:rPr>
          <w:rFonts w:ascii="Verdana" w:hAnsi="Verdana" w:cs="Arial"/>
          <w:color w:val="2F2F2F"/>
          <w:sz w:val="20"/>
          <w:szCs w:val="20"/>
        </w:rPr>
        <w:t>          Para los efectos del Artículo Noveno, fracción XIV de las Disposiciones Transitorias de la Ley del ISR para 2014, las instituciones de crédito que cuenten con créditos vigentes generados con anterioridad al 1 de enero de 2014 y que no apliquen lo dispuesto en las reglas 3.23.1. y 3.23.3., deberán acumular en el momento del cobro de los citados créditos, el monto de las reservas preventivas globales previamente deducidas, en la parte proporcional al monto cobrado de dicho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tales efectos, las instituciones de crédito deben tener y preservar los registros que permitan identificar en forma individual los créditos cobrados y el monto de las reservas asociadas a los mismos por las que se ejerció la deducción prevista en el artículo 53 de la Ley del ISR vigente hasta el 31 de diciembre de 2013.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deberán entregar de manera conjunta con la declaración informativa presentada conforme a la ficha de trámite 100/ISR "Informe sobre el registro con la relación analítica de los conceptos que apliquen contra el saldo contable de las reservas preventivas globales al 31 de diciembre de 2013, así como el monto del saldo contable de la reserva preventiva global pendiente por aplicar al inicio y al final del ejercicio de que se trate", contenida en el Anexo 1-A, el registro de los conceptos a que se refiere el segundo párrafo de esta regla correspondiente a los créditos que hubieren sido cobrados durante el ejercicio.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para 2014, Noveno, LISR 2013 53, RMF 2021 3.23.1. 3.23.3.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CUFIN 2013 Integración por dividendos distribuidos entre personas morales residentes en México por utilidades generadas antes de 2014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3.23.9.</w:t>
      </w:r>
      <w:r w:rsidRPr="00994EE5">
        <w:rPr>
          <w:rFonts w:ascii="Verdana" w:hAnsi="Verdana" w:cs="Arial"/>
          <w:color w:val="2F2F2F"/>
          <w:sz w:val="20"/>
          <w:szCs w:val="20"/>
        </w:rPr>
        <w:t xml:space="preserve">          Para los efectos del Artículo Noveno, fracción XXX de las Disposiciones Transitorias de la Ley del ISR, las personas morales residentes en México que a partir del 1 de enero de 2014, perciban dividendos o utilidades generados al 31 de </w:t>
      </w:r>
      <w:r w:rsidRPr="00994EE5">
        <w:rPr>
          <w:rFonts w:ascii="Verdana" w:hAnsi="Verdana" w:cs="Arial"/>
          <w:color w:val="2F2F2F"/>
          <w:sz w:val="20"/>
          <w:szCs w:val="20"/>
        </w:rPr>
        <w:lastRenderedPageBreak/>
        <w:t>diciembre de 2013, de otras personas morales residentes en México, podrán incrementar el saldo de su cuenta de utilidad fiscal neta generada al 31 de diciembre de 2013 con la cantidad que a los mismos les corresponda. La opción prevista en la presente regla podrá aplicarse siempre y cuando los dividendos o utilidades de que se traten, se encuentren debidamente registrados en la contabilidad de la sociedad que los distribuya y la sociedad que los perciba no incremente con dicha cantidad el saldo de su cuenta de utilidad fiscal neta generada a partir del 1 de enero de 2014.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Noveno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el valor promedio de adquisición de las acciones o títulos enajenados en bolsa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3.23.10.</w:t>
      </w:r>
      <w:r w:rsidRPr="00994EE5">
        <w:rPr>
          <w:rFonts w:ascii="Verdana" w:hAnsi="Verdana" w:cs="Arial"/>
          <w:color w:val="2F2F2F"/>
          <w:sz w:val="20"/>
          <w:szCs w:val="20"/>
        </w:rPr>
        <w:t>        Para los efectos de la fracción XXXII del Artículo Noveno Transitorio de la Ley del ISR para 2014, los contribuyentes podrán optar, en lugar de considerar el costo promedio de adquisición a que se refiere el inciso a) del tercer párrafo del artículo 129 y del décimo párrafo del artículo 161 de dicha Ley, para la determinación de las ganancias o pérdidas derivadas de la enajenación de acciones y títulos por cada sociedad emisora o títulos que representen dichos índices accionarios, por realizar dicha determinación disminuyendo al precio de venta de las acciones o títulos, disminuido con las comisiones por concepto de intermediación pagadas por su enajenación, el valor promedio de adquisición que resulte de los últimos veintidós precios de cierre inmediatos anteriores al 1 de enero del 2014.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valor promedio de cada una de las emisoras será proporcionado por un proveedor de precios autorizado por la Comisión Nacional Bancaria y de Valores, siempre que los precios que se determinen sean del conocimiento público, es decir, que sean difundidos de forma general a las instituciones de crédito y casas de bolsa conforme a la Ley del Mercado de Valores y no sean susceptibles de ser manipulados.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Si en los últimos veintidós días inmediatos anteriores al 1 de enero del 2014 las acciones y/o títulos de la emisora fueron sujetos a una Oferta Pública de Adquisición de Acciones, Oferta Pública de Compra de Acciones, Oferta Pública Mixta o se hayan efectuado con ellos operaciones de registro o cruces protegidos, en lugar de utilizar el promedio de los últimos veintidós precios de cierre se considerarán los precios de cierre observados en los seis meses anteriores al 1 de enero del 2014. En este caso, el valor promedio de cada una de las emisoras también será proporcionado por un </w:t>
      </w:r>
      <w:r w:rsidRPr="00994EE5">
        <w:rPr>
          <w:rFonts w:ascii="Verdana" w:hAnsi="Verdana" w:cs="Arial"/>
          <w:color w:val="2F2F2F"/>
          <w:sz w:val="20"/>
          <w:szCs w:val="20"/>
        </w:rPr>
        <w:lastRenderedPageBreak/>
        <w:t>proveedor de precios, de conformidad con el párrafo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 161, Disposiciones Transitorias para 2014, Noveno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Incentivos económicos y de capacitación para facilitar la incorporación al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3.23.11.</w:t>
      </w:r>
      <w:r w:rsidRPr="00994EE5">
        <w:rPr>
          <w:rFonts w:ascii="Verdana" w:hAnsi="Verdana" w:cs="Arial"/>
          <w:color w:val="2F2F2F"/>
          <w:sz w:val="20"/>
          <w:szCs w:val="20"/>
        </w:rPr>
        <w:t>        Para los efectos de lo dispuesto en el Artículo Noveno, fracción XLIII de las Disposiciones Transitorias de la Ley del ISR para 2014, los incentivos económicos a que se refiere la citada disposición transitoria, son los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Créditos que se otorgarán mediante financiamiento a través de la red de intermediarios de Nacional Financiera, S.N.C., por medio del programa especial dirigido a pequeños negocios que tributen en el RIF.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Nacional Financiera, S.N.C., dará a conocer los términos y condiciones que los contribuyentes deben cumplir para tener acceso a los créditos que serán otorgados conforme al citado programa.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Capacitación impartida por el SAT, con el fin de fomentar la cultura contributiva y educación fiscal. Las actividades de capacitación serán las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Capacitación fiscal a las entidades federativas que se coordinen con la Federación para administrar el RIF, para que a su vez orienten a los contribuyentes ubicados dentro de su territorio, respecto de la importancia de cumplir de manera correcta con sus obligaciones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Conferencias y talleres a instituciones públicas y privadas, así como programas de acompañamiento a las diversas cámaras y agrupaciones, que concentran a contribuyentes que se integren al RIF, con el fin de difundir las herramientas, obligaciones y facilidades para que sus agremiados puedan cumplir con sus obligaciones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Eventos de capacitación colectiva para el público en general y programas de educación fiscal con universidades que impartan materias dirigidas a emprendedores, incubadoras de empresas y personas que realicen únicamente actividades empresariales, enajenen bienes o presten servicios por los que no se requiera para su realización título profesional, para su incorporación al RIF.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Estímulos del IVA e IEPS de sus operaciones con el público en general otorgados a través del artículo 23 de la LIF.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Facilidades para el pago de las cuotas obrero patronales a las personas físicas que tributan en el RIF y a sus trabajadores, en los términos que al efecto establezca el IMSS.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Acceso a la contratación de microseguros de vida para el contribuyente, su cónyuge e hijos a muy bajo costo, los cuales están validados por la Secretaría de Hacienda y Crédito Público a través de la Comisión Nacional de Seguros y Fianzas.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para 2014, Noveno, Ley Orgánica de Sociedad Hipotecaria Federal 29, DECRETO DOF 26/12/2013, DECRETO DOF 10/09/2014, DECRETO DOF 11/03/2015, 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disminución del monto de las inversiones retornadas al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3.23.12.</w:t>
      </w:r>
      <w:r w:rsidRPr="00994EE5">
        <w:rPr>
          <w:rFonts w:ascii="Verdana" w:hAnsi="Verdana" w:cs="Arial"/>
          <w:color w:val="2F2F2F"/>
          <w:sz w:val="20"/>
          <w:szCs w:val="20"/>
        </w:rPr>
        <w:t>        Para los efectos del Artículo Segundo, fracción XIII, sexto párrafo de las Disposiciones Transitorias de la Ley del ISR para 2016, el monto de las inversiones que no deberá disminuirse por un periodo de tres años será el correspondiente al monto total de lo retornado para su inversión en el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para 2016,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Programa de Verificación en Tiempo Real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3.23.13.</w:t>
      </w:r>
      <w:r w:rsidRPr="00994EE5">
        <w:rPr>
          <w:rFonts w:ascii="Verdana" w:hAnsi="Verdana" w:cs="Arial"/>
          <w:color w:val="2F2F2F"/>
          <w:sz w:val="20"/>
          <w:szCs w:val="20"/>
        </w:rPr>
        <w:t>        Para efectos de lo dispuesto en el Artículo Segundo Transitorio, fracción XII, inciso d) de las disposiciones transitorias de la Ley del ISR previsto en el "Decreto por el que se reforman, adicionan y derogan diversas disposiciones de la Ley del Impuesto sobre la Renta, de la Ley del Impuesto Especial sobre Producción y Servicios, del Código Fiscal de la Federación y de la Ley Federal de Presupuesto y Responsabilidad Hacendaria", publicado en el DOF el 18 de noviembre de 2015, se considera que los contribuyentes colaboran trimestralmente en el Programa de Verificación en Tiempo Real a que hace referencia dicha disposición, siempre que presenten la información y documentación señalada en la ficha de trámite 117/ISR "Informe al Programa de Verificación en Tiempo Real",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Si del análisis a las manifestaciones y documentación presentada por el contribuyente, la autoridad requiere mayor información, esta deberá ser proporcionada de manera oportuna en las fechas y modalidades acordadas entre los contribuyentes y la autoridad. En caso contrario, se considerará que el contribuyente no colabora y por lo tanto no cumple con el requisito de participar en el Programa de Verificación en Tiempo Real como lo señala la disposición fiscal antes </w:t>
      </w:r>
      <w:r w:rsidRPr="00994EE5">
        <w:rPr>
          <w:rFonts w:ascii="Verdana" w:hAnsi="Verdana" w:cs="Arial"/>
          <w:color w:val="2F2F2F"/>
          <w:sz w:val="20"/>
          <w:szCs w:val="20"/>
        </w:rPr>
        <w:lastRenderedPageBreak/>
        <w:t>citada.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requerimientos de información, documentación y las reuniones solicitadas por la autoridad competente deberán atenderse a partir de enero de 2017 y concluirán en el primer trimestre de 2021. La autoridad emitirá oficios trimestrales en los que se asiente que desde el inicio del Programa de Verificación en Tiempo Real y hasta la fecha de emisión del oficio, el contribuyente colaboró en dicho Programa.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Respecto de los tres primeros trimestres de 2016, se considera que los contribuyentes colaboraron en el Programa de Verificación en Tiempo Real cuando así se asiente en los oficios de conclusión que emita la Administración Central de Fiscalización a Grupos de Sociedades, adscrita a la AGGC.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procedimiento seguido bajo esta regla por parte de la autoridad no da lugar al inicio de sus facultades de comprobación. Dichas facultades de comprobación no se verán afectadas por los requerimientos de información efectuados en términos del tercer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incluir las pérdidas por enajenación de acciones cuando fueron disminuidas por dividendos o utilidades contables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3.23.14.</w:t>
      </w:r>
      <w:r w:rsidRPr="00994EE5">
        <w:rPr>
          <w:rFonts w:ascii="Verdana" w:hAnsi="Verdana" w:cs="Arial"/>
          <w:color w:val="2F2F2F"/>
          <w:sz w:val="20"/>
          <w:szCs w:val="20"/>
        </w:rPr>
        <w:t>        Para efectos de lo dispuesto en el Artículo Segundo, fracción IX de las Disposiciones Transitorias de la Ley del ISR para 2016, las sociedades controladoras que hubieran restado pérdidas por enajenación de acciones de sus sociedades controladas, en la determinación del resultado o pérdida fiscal consolidados de cualquiera de los ejercicios de 2008 a 2013 y que en términos del artículo 73 de la Ley de ISR vigente hasta el 31 de diciembre de 2013 hubieran disminuido del costo promedio por acción de las acciones determinado de conformidad con los artículos 24 y 25 de la citada Ley del ISR, los dividendos o utilidades pagados por las sociedades controladas, podrán proceder como sigue: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monto de las pérdidas por enajenación de acciones de sus sociedades controladas que se considerará será el que se obtenga de disminuir a dicho concepto una cantidad equivalente al resultado de dividir el impuesto que hubiera correspondido a los dividendos o utilidades distribuidos por la sociedad controlada respecto de la que se determinó el costo promedio por acción, entre el factor de 0.30.</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Para efectos del penúltimo párrafo del Artículo Segundo, fracción IX, las </w:t>
      </w:r>
      <w:r w:rsidRPr="00994EE5">
        <w:rPr>
          <w:rFonts w:ascii="Verdana" w:hAnsi="Verdana" w:cs="Arial"/>
          <w:color w:val="2F2F2F"/>
          <w:sz w:val="20"/>
          <w:szCs w:val="20"/>
        </w:rPr>
        <w:lastRenderedPageBreak/>
        <w:t>sociedades controladoras únicamente podrán disminuir las pérdidas por enajenación de acciones de cualquier ejercicio posterior al de 2015 en términos del artículo 28, fracción XVII de la Ley del ISR vigente a partir del 1 de enero del 2014 hasta por el monto que se obtenga de aplicar el procedimiento referido en el inciso anterior.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2013 24, 25, 73, LISR 28, Disposiciones Transitorias para 2016,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productos de las empresas de participación estatal mayoritaria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3.23.15.</w:t>
      </w:r>
      <w:r w:rsidRPr="00994EE5">
        <w:rPr>
          <w:rFonts w:ascii="Verdana" w:hAnsi="Verdana" w:cs="Arial"/>
          <w:color w:val="2F2F2F"/>
          <w:sz w:val="20"/>
          <w:szCs w:val="20"/>
        </w:rPr>
        <w:t>        Para efectos del Artículo Segundo, fracción XVI de las Disposiciones Transitorias de la Ley del ISR para 2016, la distribución que los contribuyentes del RIF realicen de los productos de las empresas de participación estatal mayoritaria que correspondan a la canasta básica que beneficie exclusivamente a los beneficiarios de programas federales, se considerará enajenación para efectos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Disposiciones Transitorias para 2016, Segundo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4. Impuesto al valor agregado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4.1.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inmediata de saldo a favor del IVA a personas que retengan el impuesto por la adquisición de desperdicios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4.1.1.</w:t>
      </w:r>
      <w:r w:rsidRPr="00994EE5">
        <w:rPr>
          <w:rFonts w:ascii="Verdana" w:hAnsi="Verdana" w:cs="Arial"/>
          <w:color w:val="2F2F2F"/>
          <w:sz w:val="20"/>
          <w:szCs w:val="20"/>
        </w:rPr>
        <w:t>           Para los efectos del artículo 1-A, fracción II, inciso b) de la Ley del IVA, las personas morales cuya actividad exclusiva corresponda a la comercialización de desperdicios que hayan efectuado la retención del IVA y que se les hubiere retenido el IVA, por las operaciones a que se refiere el citado artículo, cuando en el cálculo del pago mensual previsto en el artículo 5-D, tercer párrafo de dicha Ley resulte saldo a favor, podrán obtener la devolución inmediata de dicho saldo disminuyéndolo del monto del impuesto que hubieren retenido por las operaciones mencionadas en el mismo periodo y hasta por dicho monto.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disminución a que se refiere la presente regla, solamente procederá hasta por el monto del impuesto retenido.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cantidades por las cuales se hubiese obtenido la devolución inmediata en los términos de esta regla, no podrán acreditarse en declaraciones posteriores, ni ser objeto de compensación.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1-A, 5-D, RMF 2021 4.1.2.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Definición de desperdicios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4.1.2.</w:t>
      </w:r>
      <w:r w:rsidRPr="00994EE5">
        <w:rPr>
          <w:rFonts w:ascii="Verdana" w:hAnsi="Verdana" w:cs="Arial"/>
          <w:color w:val="2F2F2F"/>
          <w:sz w:val="20"/>
          <w:szCs w:val="20"/>
        </w:rPr>
        <w:t>           Para los efectos del artículo 1-A, fracción II, inciso b) de la Ley del IVA, se consideran desperdicios para ser utilizados como insumo de su actividad industrial o para su comercialización, todos los materiales del reciclaje de metales ferrosos y no ferrosos; las aleaciones y combinaciones de metales ferrosos y no ferrosos; vidrio; plásticos; papel; celulosas; textiles; los productos que al transcurrir su vida útil se desechan, y aquellos residuos que se encuentran enlistados en el anexo normativo contenido en la NORMA Oficial Mexicana 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 publicada en el DOF el 1 de febrero de 2013.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con independencia de la denominación o descripción que de ellos se realice en el comprobante fiscal, así como de la forma en que se presenten, ya sea en pacas, placas, piezas fundidas, lingote recuperado, o cualquier otra forma o que se trate de estos materiales o productos referidos en el párrafo anterior, aun cuando hayan sido sometidos a un proceso de selección, limpieza, compactación, trituración o cualquier tratamiento o proceso que permita su reutilización y reciclaje.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1-A, RMF 2021 2.4.3., 2.7.3.5., NOM-161-SEMARNAT-2011 DOF 1/02/2013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retención del IVA por la Federación y sus organismos descentralizados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4.1.3.</w:t>
      </w:r>
      <w:r w:rsidRPr="00994EE5">
        <w:rPr>
          <w:rFonts w:ascii="Verdana" w:hAnsi="Verdana" w:cs="Arial"/>
          <w:color w:val="2F2F2F"/>
          <w:sz w:val="20"/>
          <w:szCs w:val="20"/>
        </w:rPr>
        <w:t>           Para los efectos del artículo 3, tercer párrafo de la Ley del IVA, la Federación y sus organismos descentralizados, no estarán a lo previsto por el citado artículo, por las erogaciones que efectúen por concepto de adquisición de bienes o prestación de servicios, siempre que el monto del precio o de la contraprestación pactada no rebase la cantidad de $2,000.00 (dos mil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será aplicable lo previsto en el párrafo anterior, tratándose de los servicios personales independientes y de autotransporte terrestre de bienes que reciban la Federación y sus organismos descentralizados, independientemente del monto del precio o de la contraprestación pactados.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Entero y acreditamiento trimestral de retenciones efectuadas por personas físicas que otorguen el uso o goce temporal de bienes inmuebles con ingresos de hasta diez UMA elevados al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4.1.4.</w:t>
      </w:r>
      <w:r w:rsidRPr="00994EE5">
        <w:rPr>
          <w:rFonts w:ascii="Verdana" w:hAnsi="Verdana" w:cs="Arial"/>
          <w:color w:val="2F2F2F"/>
          <w:sz w:val="20"/>
          <w:szCs w:val="20"/>
        </w:rPr>
        <w:t>           Para los efectos del artículo 5-F de la Ley del IVA, los contribuyentes a que se refiere dicho artículo que, en su caso, efectúen la retención del IVA en términos del artículo 1-A, fracción III de dicha Ley, en lugar de enterar el impuesto retenido mensualmente mediante la declaración a que se refiere el artículo 1-A, penúltimo párrafo de la citada Ley, lo enterarán por los trimestres a que se refiere el referido artículo 5-F, primer párrafo, conjuntamente con la declaración de pago trimestral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los efectos del artículo 5, fracción IV de la Ley del IVA, el impuesto trasladado a dichos contribuyentes y que hubiesen retenido conforme al artículo 1-A, fracción III de dicha Ley, podrá ser acreditado en la declaración de pago trimestral siguiente a la declaración en la que se haya efectuado el entero de la retención, siempre y cuando se cumplan los requisitos que establece la Ley del IVA para la procedencia del acreditamiento.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1-A, 5, 5-F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del destino de los saldos a favor del IVA obtenidos por organismos descentralizados y concesionarios que suministren agua para uso doméstico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4.1.5.</w:t>
      </w:r>
      <w:r w:rsidRPr="00994EE5">
        <w:rPr>
          <w:rFonts w:ascii="Verdana" w:hAnsi="Verdana" w:cs="Arial"/>
          <w:color w:val="2F2F2F"/>
          <w:sz w:val="20"/>
          <w:szCs w:val="20"/>
        </w:rPr>
        <w:t>           Para los efectos del artículo 3, segundo párrafo, en relación con el 6, último párrafo, ambos de la Ley del IVA, tratándose de la prestación del servicio del suministro de agua para uso doméstico, los organismos descentralizados y los contribuyentes que obtengan la concesión para prestar dichos servicios, podrán solicitar las devoluciones de saldos a favor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los efectos del artículo 6, último párrafo de la Ley del IVA, los organismos descentralizados a que se refiere el párrafo anterior, así como los concesionarios que proporcionen el suministro de agua para uso doméstico, que hayan obtenido la devolución de saldos a favor del IVA que resulten de la aplicación de la tasa 0% prevista en el artículo 2-A, fracción II, inciso h) de la misma, deberán presentar el aviso a que se refiere el artículo 6, último párrafo de la Ley mencionada, que se contiene en la ficha de trámite 1/IVA "Aviso del destino de los saldos a favor del IVA obtenidos por los organismos descentralizados y concesionarios que suministren agua para uso doméstico", contenidas en el Anexo 1-A,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Se presentará a través de la forma oficial 75 "Aviso del destino de los saldos a favor del IVA" que se da a conocer en el Anexo 1, rubro A, numeral 5, la cual se acompañará a cada solicitud de devolución de saldo a favor del IVA que se presente, excepto en el caso de la primera solicitud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citado aviso se informará el destino del monto obtenido en la devolución inmediata anterior, ya sea que se haya destinado para invertirse en infraestructura hidráulica, o bien, al pago de los derechos establecidos en los artículos 222 y 276 de la LFD. Asimismo, se informará, en su caso, el remanente de dicho monto que esté pendiente de destinar a la inversión o a los pagos mencionados, a la fecha de presentación del aviso.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los organismos descentralizados y concesionarios a que se refiere esta regla informen haber destinado a los conceptos mencionados, un monto inferior al obtenido en la devolución inmediata anterior, la diferencia que exista entre el monto total de la devolución obtenida y la cantidad que se haya destinado a los referidos conceptos, se disminuirá de las cantidades cuya devolución se solicite, hasta el monto de ésta.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Las cantidades disminuidas en los términos de esta fracción, podrán ser devueltas posteriormente a los organismos descentralizados y concesionarios, debiendo presentar conjuntamente con la solicitud de devolución, el aviso a que se refiere esta regla, en el cual se informará el monto que de dichas cantidades se ha destinado a la inversión en infraestructura hidráulica o al pago de los derechos establecidos en los artículos 222 y 276 de la LFD.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Se considerará que no es aplicable lo dispuesto por el artículo 22, octavo párrafo del CFF, tratándose de las resoluciones que se emitan sobre solicitudes de devolución de saldos a favor del IVA, que presenten los contribuyentes a que se refiere el artículo 2-A, fracción II, inciso h) de la Ley del IVA, en las que proceda otorgar la devolución en cantidad menor a la solicitada, por ubicarse en el supuesto previsto en el primer párrafo de esta fracción.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Los organismos descentralizados y los concesionarios que a partir del 1 de enero de 2003 hayan realizado erogaciones por concepto de inversiones en infraestructura hidráulica o de los derechos establecidos en los artículos 222 y 276 de la LFD, podrán considerar que las devoluciones que obtengan en los términos de la presente regla se han destinado a los citados conceptos de conformidad con el artículo 6 de la Ley del IVA, hasta agotar el monto de las erogaciones </w:t>
      </w:r>
      <w:r w:rsidRPr="00994EE5">
        <w:rPr>
          <w:rFonts w:ascii="Verdana" w:hAnsi="Verdana" w:cs="Arial"/>
          <w:color w:val="2F2F2F"/>
          <w:sz w:val="20"/>
          <w:szCs w:val="20"/>
        </w:rPr>
        <w:lastRenderedPageBreak/>
        <w:t>realizadas, debiendo proporcionar la información a través de la citada forma oficial 75 "Aviso del destino de los saldos a favor del IVA", acompañada, en su caso, con documentación comprobatoria del Programa de Obras Anuales conjuntamente con la solicitud de devolución correspondiente, así como la conciliación entre el importe de dichas erogaciones y el del saldo a favor.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Adicionalmente, los organismos descentralizados y los concesionarios estarán obligados a presentar la forma oficial 75 "Aviso del destino de los saldos a favor del IVA" durante el mes de enero de cada año, cuando durante el año inmediato anterior hayan obtenido solo una devolución, o cuando hayan obtenido más de una devolución y no hayan presentado ninguna solicitud durante los tres últimos meses de este último año.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estos casos, los organismos descentralizados y los concesionarios deberán presentar el aviso a través de buzón tributario, en el que se informará el destino de la última devolución obtenida, o bien, las razones por las que no se ha realizado la inversión en infraestructura hidráulica ni el pago de los derechos establecidos en los artículos 222 y 276 de la LFD.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 dispuesto en esta fracción no será aplicable cuando los organismos descentralizados y los concesionarios hayan presentado una solicitud de devolución de saldos a favor del IVA durante el mes de enero del año inmediato anterior a aquel al que se deba presentar el aviso a que se refiere el primer párrafo de esta fracción en este caso, el aviso se presentará de conformidad con lo dispuesto en la fracción I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ningún caso procederá la devolución de saldos a favor del IVA por la aplicación de la tasa 0% prevista en el artículo 2-A, fracción II, inciso h) de la Ley del IVA, cuando se omita la presentación del aviso en los términos de la presente regla. Esta limitante no aplicará cuando se trate de la primera solicitud de devolución que se presente.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LIVA 2-A, 3, 6, LFD 222, 276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 saldos a favor del IVA generado por proyectos de inversión en activo fijo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4.1.6.</w:t>
      </w:r>
      <w:r w:rsidRPr="00994EE5">
        <w:rPr>
          <w:rFonts w:ascii="Verdana" w:hAnsi="Verdana" w:cs="Arial"/>
          <w:color w:val="2F2F2F"/>
          <w:sz w:val="20"/>
          <w:szCs w:val="20"/>
        </w:rPr>
        <w:t xml:space="preserve">           Para los efectos de los artículos 6 de la Ley del IVA, 22, primer y séptimo párrafos del CFF, los contribuyentes, que realicen proyectos de inversión de activo fijo que consistan en la adquisición o construcción de bienes que se consideren activo fijo en términos de la Ley del ISR, incluyendo, la prestación de servicios u otorgamiento del uso o goce temporal de bienes relacionados con la adquisición o construcción de los </w:t>
      </w:r>
      <w:r w:rsidRPr="00994EE5">
        <w:rPr>
          <w:rFonts w:ascii="Verdana" w:hAnsi="Verdana" w:cs="Arial"/>
          <w:color w:val="2F2F2F"/>
          <w:sz w:val="20"/>
          <w:szCs w:val="20"/>
        </w:rPr>
        <w:lastRenderedPageBreak/>
        <w:t>bienes de activo fijo, podrán obtener la resolución a su solicitud de devolución de saldos a favor del IVA generados por la realización de dichos proyectos, en un plazo máximo de veinte días contados a partir de la fecha de la presentación de la solicitud correspondiente,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IVA acreditable de las citadas inversiones represente cuando menos el 50% del IVA acreditable total que se declare.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saldo a favor solicitado sea superior a $1'000,000.00 (un millón de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Las adquisiciones realizadas correspondan a bienes nuevos adquiridos o importados de forma definitiva, a partir de enero de 2016 y se utilicen permanentemente en territorio nacional. Para estos efectos, se consideran bienes nuevos los que se utilizan por primera vez en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pago de las erogaciones que generan el IVA acreditable se hayan realizado mediante cheque nominativo, tarjeta de crédito, de débito o de servicios o transferencia electrónica de fondos, salvo aquellas erogaciones en efectivo a que se refiere el artículo 27, fracción III y 147, fracción IV de la Ley del ISR hasta por $2,000.00 (dos mil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Hayan enviado, por el periodo por el que se solicita la devolución, la información a que se refieren las fracciones I, II y III de la regla </w:t>
      </w:r>
      <w:r w:rsidRPr="00994EE5">
        <w:rPr>
          <w:rFonts w:ascii="Verdana" w:hAnsi="Verdana" w:cs="Arial"/>
          <w:i/>
          <w:iCs/>
          <w:color w:val="2F2F2F"/>
          <w:sz w:val="20"/>
          <w:szCs w:val="20"/>
        </w:rPr>
        <w:t>2.8.1.6.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Cuenten con e.firma o la e.firma portable y opinión positiva del cumplimiento de sus obligaciones fiscales para efectos de los dispuesto en el artículo 32-D del CFF.</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solicitud de devolución se deberá presentar a través del FED, conforme a lo previsto por la regla 2.3.4. y la ficha de trámite 170/CFF "Solicitud de devolución de saldos a favor del IVA generado por proyectos de inversión en activo fijo", contenida en el Anexo 1-A.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primera solicitud de devolución se resolverá en un plazo regular de cuarenta días; las subsecuentes en un plazo de veinte días. Los contribuyentes, previo a la presentación de su primera solicitud de devolución, podrán solicitar a la autoridad fiscal que revise la información y documentación con la que cuente en ese momento. Para tales efectos, la autoridad fiscal contará con un plazo de quince días para su revisión, lo cual no garantiza la procedencia de la solicitud de devolución.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El beneficio del plazo expedito a que se refiere la presente regla no procederá, </w:t>
      </w:r>
      <w:r w:rsidRPr="00994EE5">
        <w:rPr>
          <w:rFonts w:ascii="Verdana" w:hAnsi="Verdana" w:cs="Arial"/>
          <w:color w:val="2F2F2F"/>
          <w:sz w:val="20"/>
          <w:szCs w:val="20"/>
        </w:rPr>
        <w:lastRenderedPageBreak/>
        <w:t>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trate de contribuyentes cuyos datos estén publicados en el Portal del SAT, al momento de presentar su solicitud de conformidad con lo dispuesto en los párrafos penúltimo, fracciones I, II, III, IV y último del artículo 69 del CFF, así como a los que se les haya aplicado la presunción establecida en el artículo 69-B del mismo Código, una vez que se haya publicado en el DOF y en el Portal mencionado el listado a que se refiere el cuarto párrafo del citado artículo 69-B;</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contribuyentes soliciten la devolución con base en comprobantes fiscales expedidos por los contribuyentes que se encuentren en la publicación o el listado a que se refieren los artículos 69 o 69-B del CFF, señalados en el inciso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A los contribuyentes que se les hubieren dejado sin efectos los certificados emitidos por el SAT de conformidad con lo establecido en el artículo 17-H, primer párrafo, fracción X, en relación con el artículo 17-H Bis ambos del CFF, así como por los supuestos previstos en las fracciones XI y XII del referido artículo 17-H; durante el periodo de solicitud de devolución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Se identifique que algún socio, accionista, asociado, miembro, integrante o representante legal de personas morales, que sean o hayan sido a su vez socios, accionistas, asociados, miembros, integrantes o representantes legales de otra persona moral le fue notificada la resolución prevista en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En los doce meses anteriores al mes en que se presente la solicitud de devolución conforme a la presente regla, el contribuyente tenga resoluciones firmes por las que se le hayan negado total o parcialmente cantidades solicitadas en devolución y donde el importe negado acumulado en ese periodo sea superior a $5'000,000.00 (cinco millones de pesos 00/100 M.N.) o en más del 20% del monto acumulado de las cantidades solicitadas en devolución. Este requisito no será aplicable tratándose de contribuyentes que no hayan presentado previamente solicitudes de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El contribuyente solicitante de la devolución o sus proveedores, así como los terceros con los que tengan operaciones los proveedores de referencia, que generen el 90% de su impuesto acreditable, no hayan presentado la DIOT, o esta haya sido presentada con inconsistencias o incompleta, respecto del periodo por el que se solicita la devolución.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lastRenderedPageBreak/>
        <w:t>De igual forma, tampoco será aplicable el plazo a que se refiere el primer párrafo de esta regla, cuando la autoridad notifique al contribuyente un requerimiento en los términos del artículo 22, séptimo párrafo del CFF, o bien, cuando ejerza las facultades de comprobación a que se refiere el artículo 22, décimo párrafo, en relación con el artículo 22-D ambos del CFF, por lo que la resolución de las solicitudes de devolución se sujetará a los plazos establecidos en el artículo 22 del mismo ordenamiento legal.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Asimismo, tratándose del IVA que derive de operaciones entre partes relacionadas o empresas de un mismo grupo, deberá comprobarse el pago, entero o acreditamiento del IVA trasladado en dichas operaciones.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facilidad administrativa a que se refiere esta regla, se otorgará siempre que se continúen cumpliendo con los requisitos mencionados en la misma y hasta la conclusión del proyecto de inversión.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Bis, 22, 22-D, 69, 69-B, LIVA 6, RMF 2021 2.3.4., 2.8.1.6.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Confirmación de reciprocidad emitida a misiones diplomáticas para la devolución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4.1.7.</w:t>
      </w:r>
      <w:r w:rsidRPr="00994EE5">
        <w:rPr>
          <w:rFonts w:ascii="Verdana" w:hAnsi="Verdana" w:cs="Arial"/>
          <w:color w:val="2F2F2F"/>
          <w:sz w:val="20"/>
          <w:szCs w:val="20"/>
        </w:rPr>
        <w:t>           Para los efectos del artículo 12 del Reglamento de la Ley del IVA, para que las misiones diplomáticas tengan derecho a solicitar la devolución del impuesto que se les hubiese trasladado y que hayan pagado efectivamente, deberán solicitar anualmente, por conducto de su embajada, a más tardar el último día del mes de enero, ante la Dirección General del Protocolo de la Secretaría de Relaciones Exteriores, la confirmación de reciprocidad, que deberá contener, en su caso, los límites en cuanto a monto, tipo de bienes o actividades, porcentajes o tasa y demás especificaciones o limitaciones aplicables a las misiones diplomáticas de México acreditadas ante gobiernos extranjeros, que se apliquen respecto de la devolución o exención del IVA u otros equivalentes. Dicha confirmación deberá emitirse a más tardar en un mes a partir de que sea solicitada.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3, RLIVA 12, RMF 2021 4.1.9.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Bienes y servicios de organismos internacionales sujetos a la devolución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4.1.8.</w:t>
      </w:r>
      <w:r w:rsidRPr="00994EE5">
        <w:rPr>
          <w:rFonts w:ascii="Verdana" w:hAnsi="Verdana" w:cs="Arial"/>
          <w:color w:val="2F2F2F"/>
          <w:sz w:val="20"/>
          <w:szCs w:val="20"/>
        </w:rPr>
        <w:t xml:space="preserve">           Para los efectos del artículo 13, segundo párrafo del Reglamento de la Ley del IVA, los organismos internacionales representados o con sede en territorio nacional, podrán solicitar la devolución del impuesto que se les hubiese trasladado y que hayan pagado efectivamente, solo por los bienes y servicios siguientes, siempre </w:t>
      </w:r>
      <w:r w:rsidRPr="00994EE5">
        <w:rPr>
          <w:rFonts w:ascii="Verdana" w:hAnsi="Verdana" w:cs="Arial"/>
          <w:color w:val="2F2F2F"/>
          <w:sz w:val="20"/>
          <w:szCs w:val="20"/>
        </w:rPr>
        <w:lastRenderedPageBreak/>
        <w:t>que se destinen para uso oficial: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Vehículos emplacados y registrados ante la Secretaría de Relaciones Exteriores.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Refacciones cuyo valor rebase la cantidad de $1,100.00 (mil cien pesos 00/100 M.N.) y gasolina por compras de 100 hasta 400 litros. El cálculo de dichos montos se hará mensual y por cada vehículo emplacado que se encuentre registrado ante la Secretaría mencionada en la fracción anterior. Los montos antes señalados no incluyen erogaciones por mano de obra.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Pólizas de seguros para los vehículos antes señalados y para los inmuebles a que se refiere la fracción V de esta regla.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Equipo de cómputo, así como mobiliario y equipo de oficina destinado a uso oficial, cuyo valor rebase la cantidad de $5,500.00 (cinco mil quinientos pesos 00/100 M.N.) por comprobante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La adquisición de inmuebles donde se encuentre o se vaya a ubicar la representación del organismo, siempre que sea el domicilio oficial registrado para los efectos de la realización de su objeto, así como los materiales que se destinen para el mantenimiento del mismo, cuyo valor rebase la cantidad de $5,500.00 (cinco mil quinientos pesos 00/100 M.N.) por comprobante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tales efectos, los organismos internacionales deberán solicitar ante la ACAJNI, una resolución en términos del artículo 34 del CFF, que les confirme que de conformidad con el convenio constitutivo o el acuerdo de sede aplicable, pueden solicitar la devolución del IVA que les hubiese sido trasladado y que hayan pagado efectivamente, solo por la adquisición de los bienes y servicios que se destinen para uso oficial. Los organismos internacionales que hayan obtenido la resolución a que se refiere este párrafo, no estarán obligados a solicitarla nuevamente, siempre que no se haya modificado el convenio constitutivo,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acuerdo de sede o las disposiciones fiscales con fundamento en las cuales se otorgó la citada resolución. Dichos organismos solicitarán la devolución del IVA en términos de la ficha de trámite 3/IVA "Solicitud de devolución del IVA para misiones diplomáticas y organismos internacionales",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exención prevista por los Convenios o Acuerdos en materia de impuestos indirectos o derechos al consumo implica que los organismos referidos deben aceptar la traslación del IVA y que no tienen derecho al reembolso o devolución del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misiones diplomáticas y organismos internacionales que soliciten la </w:t>
      </w:r>
      <w:r w:rsidRPr="00994EE5">
        <w:rPr>
          <w:rFonts w:ascii="Verdana" w:hAnsi="Verdana" w:cs="Arial"/>
          <w:color w:val="2F2F2F"/>
          <w:sz w:val="20"/>
          <w:szCs w:val="20"/>
        </w:rPr>
        <w:lastRenderedPageBreak/>
        <w:t>devolución del IVA por la adquisición de vehículos en territorio nacional, además de lo dispuesto en la presente regla y la regla 4.1.9., se sujetarán a las disposiciones aplicables a los vehículos importados en franquicia diplomática.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 RLIVA 13, RMF 2021 4.1.9.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devolución del IVA para misiones diplomáticas y organismos internacionales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4.1.9.</w:t>
      </w:r>
      <w:r w:rsidRPr="00994EE5">
        <w:rPr>
          <w:rFonts w:ascii="Verdana" w:hAnsi="Verdana" w:cs="Arial"/>
          <w:color w:val="2F2F2F"/>
          <w:sz w:val="20"/>
          <w:szCs w:val="20"/>
        </w:rPr>
        <w:t>           Para los efectos de las reglas 4.1.7. y 4.1.8., las misiones diplomáticas y organismos internacionales deberán presentar por conducto de su embajada u oficina, en forma mensual, la solicitud de devolución del IVA que se les hubiera trasladado y que hayan pagado efectivamente, ante la AGGC, mediante la forma oficial y su anexo correspondiente, que para tal efecto se dan a conocer por medio del Anexo 1 y de la Dirección General de Protocolo de la Secretaría de Relaciones Exteriores.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obtener la devolución del IVA que les hubiere sido trasladado y esté efectivamente pagado, deberán presentar los comprobantes fiscales correspondientes, mismos que deberán tener el IVA trasladado expresamente y por separado, así como ser expedido a nombre del Organismo o Misión Diplomática.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la solicitud de devolución del IVA que se le hubiera trasladado a personal diplomático de las misiones o a personal extranjero de organismos internacionales, los comprobantes fiscales correspondientes deberán tener el IVA trasladado expresamente y por separado, así como ser expedidos a nombre del Organismo o Misión Diplomática e incluir también el nombre del funcionario del Organismo o del personal diplomático de la Misión Diplomática y demás requisitos que establecen el CFF, la Ley del IVA, su Reglamento y demás disposiciones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Además, la solicitud de devolución que se presente mensualmente deberá acompañarse de las confirmaciones a que se refieren las reglas 4.1.7. y 4.1.8.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AGGC, podrá solicitar la documentación adicional que sea necesaria para el trámite de la devolución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adicional deberá ser presentada por la misión diplomática u organismo internacional en un plazo no mayor a treinta días contados a partir de la fecha en que surta efectos la notificación del requerimiento respectivo formulado por la citada Administración.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el caso de que la misión diplomática u organismo internacional no proporcione </w:t>
      </w:r>
      <w:r w:rsidRPr="00994EE5">
        <w:rPr>
          <w:rFonts w:ascii="Verdana" w:hAnsi="Verdana" w:cs="Arial"/>
          <w:color w:val="2F2F2F"/>
          <w:sz w:val="20"/>
          <w:szCs w:val="20"/>
        </w:rPr>
        <w:lastRenderedPageBreak/>
        <w:t>en el plazo señalado la información solicitada, se tendrá por no presentada la solicitud de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RLIVA 12, 13, RMF 2021 4.1.7., 4.1.8.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del inicio de actividades para identificar el periodo de ajuste del IVA acreditable del periodo preoperativo y de inversiones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4.1.10.</w:t>
      </w:r>
      <w:r w:rsidRPr="00994EE5">
        <w:rPr>
          <w:rFonts w:ascii="Verdana" w:hAnsi="Verdana" w:cs="Arial"/>
          <w:color w:val="2F2F2F"/>
          <w:sz w:val="20"/>
          <w:szCs w:val="20"/>
        </w:rPr>
        <w:t>          Para los efectos de los artículos 5, fracción VI, segundo párrafo y 5-B, segundo párrafo de la Ley del IVA, a fin de identificar el mes en el que se deberá efectuar el ajuste correspondiente a que se refieren dichas disposiciones, los contribuyentes deberán informar a la autoridad el mes en el que inicien sus actividades a través de la ficha de trámite 9/IVA "Informe de inicio de actividades",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Este aviso se deberá presentar en el mes en el que el contribuyente inicie sus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5, 5-B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Entero de retenciones de IVA en servicios de personal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4.1.11.</w:t>
      </w:r>
      <w:r w:rsidRPr="00994EE5">
        <w:rPr>
          <w:rFonts w:ascii="Verdana" w:hAnsi="Verdana" w:cs="Arial"/>
          <w:color w:val="2F2F2F"/>
          <w:sz w:val="20"/>
          <w:szCs w:val="20"/>
        </w:rPr>
        <w:t>          Para los efectos del artículo 1-A, fracción IV y penúltimo párrafo de la Ley del IVA, las personas físicas con actividades empresariales o personas morales de los Títulos II y III de la Ley del ISR obligadas a efectuar la retención por los servicios a que se refiere la fracción anteriormente citada, deberán enterarla mediante la presentación de la declaración "IVA retenciones por prestación de servicios de personal", a más tardar el día 17 del mes siguiente a aquel en que se hubiera efectuado la retención, sin que contra el entero de la retención pueda realizarse acreditamiento, compensación o disminución alguna.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1-A, RMF 2021 2.8.4.1.</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4.2. De la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Definición de pequeñas especies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4.2.1.</w:t>
      </w:r>
      <w:r w:rsidRPr="00994EE5">
        <w:rPr>
          <w:rFonts w:ascii="Verdana" w:hAnsi="Verdana" w:cs="Arial"/>
          <w:color w:val="2F2F2F"/>
          <w:sz w:val="20"/>
          <w:szCs w:val="20"/>
        </w:rPr>
        <w:t xml:space="preserve">           Para los efectos del artículo 2-A, fracción I, incisos a) y b), numeral 6 de la Ley del IVA, se consideran pequeñas especies a los animales pequeños, tales como aves, peces, reptiles, hurones, conejos, ratones, ratas, jerbos, hámsteres, cobayos y chinchillas, entre otros. No quedan comprendidos en esta categoría las aves de corral ni los animales grandes como el vacuno, ovino, porcino, caprino y equino, </w:t>
      </w:r>
      <w:r w:rsidRPr="00994EE5">
        <w:rPr>
          <w:rFonts w:ascii="Verdana" w:hAnsi="Verdana" w:cs="Arial"/>
          <w:color w:val="2F2F2F"/>
          <w:sz w:val="20"/>
          <w:szCs w:val="20"/>
        </w:rPr>
        <w:lastRenderedPageBreak/>
        <w:t>entre otros, que se utilizan comúnmente para realizar actividades de producción o de trabajo.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2-A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pago del IVA por la enajenación de billetes y demás comprobantes para participar en loterías o quinielas deportivas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4.2.2.</w:t>
      </w:r>
      <w:r w:rsidRPr="00994EE5">
        <w:rPr>
          <w:rFonts w:ascii="Verdana" w:hAnsi="Verdana" w:cs="Arial"/>
          <w:color w:val="2F2F2F"/>
          <w:sz w:val="20"/>
          <w:szCs w:val="20"/>
        </w:rPr>
        <w:t>           La enajenación de billetes y demás comprobantes que permitan participar en loterías o quinielas deportivas que llevan a cabo la Lotería Nacional para la Asistencia Pública y Pronósticos para la Asistencia Pública, así como sus comisionistas, subcomisionistas, agentes y subagentes, queda comprendida en el supuesto previsto por el artículo 9, fracción V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Transferencia de derechos de cobro de cartera crediticia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4.2.3.</w:t>
      </w:r>
      <w:r w:rsidRPr="00994EE5">
        <w:rPr>
          <w:rFonts w:ascii="Verdana" w:hAnsi="Verdana" w:cs="Arial"/>
          <w:color w:val="2F2F2F"/>
          <w:sz w:val="20"/>
          <w:szCs w:val="20"/>
        </w:rPr>
        <w:t>           Las operaciones en las que una institución de crédito o los fideicomisos a los que se refiere la regla 11.2.2., fracción I, transfieran a un tercero los derechos de cobro de su cartera crediticia, cuando dichas operaciones sean autorizadas por el Banco de México e involucren el pago de una cantidad a favor de la institución de crédito o de los fideicomisos antes referidos por parte del tercero para obtener dicha transferencia, se considerará para los efectos del IVA enajenación de títulos que no representan la propiedad de bienes.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institución de crédito o los fideicomisos antes referidos que enajenen la cartera a la que se refiere el párrafo anterior mantendrán sus obligaciones de trasladar y enterar, en su caso, el impuesto en los términos de la Ley del IVA, por los intereses generados por la cartera transferida para su administración y cobranza a un tercero. Por las comisiones pagadas al administrador como contraprestación de su servicio de administración y cobranza se deberá pagar el impuesto en los términos de la Ley del IVA. Los ingresos del administrador que representen una participación de los flujos producto de la citada cobranza se consideran intereses exentos.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44, LIVA 15, RMF 2021 4.2.5., 11.2.2.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créditos en cartera vencida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4.2.4.</w:t>
      </w:r>
      <w:r w:rsidRPr="00994EE5">
        <w:rPr>
          <w:rFonts w:ascii="Verdana" w:hAnsi="Verdana" w:cs="Arial"/>
          <w:color w:val="2F2F2F"/>
          <w:sz w:val="20"/>
          <w:szCs w:val="20"/>
        </w:rPr>
        <w:t xml:space="preserve">           Será aplicable lo dispuesto en el artículo 15, fracción X, inciso b) de la Ley del IVA, cuando los créditos a que se refiere dicho artículo hayan sido enajenados de conformidad con lo previsto en la regla 11.2.2., para su administración y cobranza a un tercero distinto de una institución de crédito, siempre que el origen de los </w:t>
      </w:r>
      <w:r w:rsidRPr="00994EE5">
        <w:rPr>
          <w:rFonts w:ascii="Verdana" w:hAnsi="Verdana" w:cs="Arial"/>
          <w:color w:val="2F2F2F"/>
          <w:sz w:val="20"/>
          <w:szCs w:val="20"/>
        </w:rPr>
        <w:lastRenderedPageBreak/>
        <w:t>créditos sea bancario y hayan cumplido al momento de su enajenación con las condiciones que establece la citada Ley para no estar obligado al pago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44, 45, LIVA 15, RMF 20214.2.5., 11.2.2.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Adquisición de cartera vencida de partes relacionadas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4.2.5.</w:t>
      </w:r>
      <w:r w:rsidRPr="00994EE5">
        <w:rPr>
          <w:rFonts w:ascii="Verdana" w:hAnsi="Verdana" w:cs="Arial"/>
          <w:color w:val="2F2F2F"/>
          <w:sz w:val="20"/>
          <w:szCs w:val="20"/>
        </w:rPr>
        <w:t>           Lo dispuesto en las reglas contenidas en el Capítulo 11.2., así como en las reglas 4.2.3. y 4.2.4., no será aplicable cuando las personas morales adquieran los derechos de cobro o la titularidad de la cartera vencida de una parte relacionada. Se entenderá por parte relacionada lo que al efecto disponen los artículos 90 y 179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90, 179, RMF 2021 4.2.3., 4.2.4., 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Definición de régimen similar para efectos del artículo 9, fracción IX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4.2.6.</w:t>
      </w:r>
      <w:r w:rsidRPr="00994EE5">
        <w:rPr>
          <w:rFonts w:ascii="Verdana" w:hAnsi="Verdana" w:cs="Arial"/>
          <w:color w:val="2F2F2F"/>
          <w:sz w:val="20"/>
          <w:szCs w:val="20"/>
        </w:rPr>
        <w:t>           Para los efectos del artículo 9, fracción IX de la Ley del IVA, se entenderá como régimen similar en los términos de la legislación aduanera, las operaciones que se efectúen por empresas que cuenten con programa de empresa de comercio exterior autorizado por la Secretaría de Economía.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Valor de la contraprestación en la transmisión de activos y pasivos resultantes de una orden proveniente de una autoridad federal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4.2.7.</w:t>
      </w:r>
      <w:r w:rsidRPr="00994EE5">
        <w:rPr>
          <w:rFonts w:ascii="Verdana" w:hAnsi="Verdana" w:cs="Arial"/>
          <w:color w:val="2F2F2F"/>
          <w:sz w:val="20"/>
          <w:szCs w:val="20"/>
        </w:rPr>
        <w:t>           Para efectos del artículo 34 de la Ley del IVA, cuando una persona moral reciba como contraprestación acciones como consecuencia de la enajenación de activos de conformidad con la regla 3.1.20., se considerará como el valor de la contraprestación, el valor fiscal referido en dicha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34, RMF 2021 3.1.20.</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4.3. De la prestación de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Alimentos preparados para su consumo en el lugar de su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4.3.1.</w:t>
      </w:r>
      <w:r w:rsidRPr="00994EE5">
        <w:rPr>
          <w:rFonts w:ascii="Verdana" w:hAnsi="Verdana" w:cs="Arial"/>
          <w:color w:val="2F2F2F"/>
          <w:sz w:val="20"/>
          <w:szCs w:val="20"/>
        </w:rPr>
        <w:t xml:space="preserve">           Para los efectos del artículo 2-A, fracción I, último párrafo de la Ley del IVA, también se consideran alimentos preparados para su consumo en el lugar o establecimiento en que se enajenen, los que resulten de la combinación de aquellos productos que, por sí solos y por su destino ordinario, pueden ser consumidos sin </w:t>
      </w:r>
      <w:r w:rsidRPr="00994EE5">
        <w:rPr>
          <w:rFonts w:ascii="Verdana" w:hAnsi="Verdana" w:cs="Arial"/>
          <w:color w:val="2F2F2F"/>
          <w:sz w:val="20"/>
          <w:szCs w:val="20"/>
        </w:rPr>
        <w:lastRenderedPageBreak/>
        <w:t>necesidad de someterse a otro proceso de elaboración adicional, cuando queden a disposición del adquirente los instrumentos o utensilios necesarios para su cocción o calentamiento, o bien, no se tenga los instrumentos o utensilios porque el producto no requiera de calentamiento o cocción, inclusive cuando no cuenten con instalaciones para ser consumidos en los mismos, siempre que se trate de los siguientes productos, con independencia de la denominación con que se comercialicen: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Sándwiches o emparedados, cualquiera que sea su denominación.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Tortas o lonches, incluyendo las denominadas chapatas, pepitos, baguettes, paninis o subs.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Gorditas, quesadillas, tacos o flautas, incluyendo las denominadas sincronizadas o gringas.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Burritos y envueltos, inclusive los denominados rollos y wraps.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Croissants, incluyendo los denominados cuernitos.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Bakes, empanadas o volovanes.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Pizzas, incluyendo la denominada focaccia.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Guisos, incluyendo las denominadas discadas.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Perritos calientes (hot dogs) y banderillas.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Hot cakes.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Alitas.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Molletes.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Hamburguesas.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Bocadillos (snacks).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Sushi.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w:t>
      </w:r>
      <w:r w:rsidRPr="00994EE5">
        <w:rPr>
          <w:rFonts w:ascii="Verdana" w:hAnsi="Verdana" w:cs="Arial"/>
          <w:color w:val="2F2F2F"/>
          <w:sz w:val="20"/>
          <w:szCs w:val="20"/>
        </w:rPr>
        <w:t>     Tamales.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w:t>
      </w:r>
      <w:r w:rsidRPr="00994EE5">
        <w:rPr>
          <w:rFonts w:ascii="Verdana" w:hAnsi="Verdana" w:cs="Arial"/>
          <w:color w:val="2F2F2F"/>
          <w:sz w:val="20"/>
          <w:szCs w:val="20"/>
        </w:rPr>
        <w:t>    Sopas Instantáneas.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XVIII.</w:t>
      </w:r>
      <w:r w:rsidRPr="00994EE5">
        <w:rPr>
          <w:rFonts w:ascii="Verdana" w:hAnsi="Verdana" w:cs="Arial"/>
          <w:color w:val="2F2F2F"/>
          <w:sz w:val="20"/>
          <w:szCs w:val="20"/>
        </w:rPr>
        <w:t>   Nachos.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Lo dispuesto en la presente regla resulta aplicable a la enajenación de los productos antes mencionados, en las tiendas denominadas "de conveniencia" o de "cercanía", "mini supers", tiendas de autoservicio y en general cualquier establecimiento en los que se enajenen al público en general dichos productos y que se encuentren en los refrigeradores o en el área de comida rápida o "fast food", según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2-A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Consulta de claves en el RFC para determinar a sujetos exentos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4.3.2.</w:t>
      </w:r>
      <w:r w:rsidRPr="00994EE5">
        <w:rPr>
          <w:rFonts w:ascii="Verdana" w:hAnsi="Verdana" w:cs="Arial"/>
          <w:color w:val="2F2F2F"/>
          <w:sz w:val="20"/>
          <w:szCs w:val="20"/>
        </w:rPr>
        <w:t>           Para los efectos del artículo 15, fracción X, inciso b) segundo párrafo de la Ley del IVA, las instituciones del sistema financiero deberán verificar con el SAT que la clave en el RFC proporcionada por sus clientes personas físicas que tengan créditos que les hayan otorgado las mismas, corresponda a contribuyentes que desarrollan actividades empresariales, prestan servicios personales independientes u otorgan el uso o goce temporal de bienes inmuebles, cuando los créditos se hubieran otorgado por dichas instituciones para la adquisición de bienes de inversión o bien se trate de créditos refaccionarios, de habilitación o avío, de conformidad con la ficha de trámite 6/IVA "Consulta de claves en el RFC para determinar a sujetos exentos del IVA",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fines expuestos, las instituciones del sistema financiero podrán establecer el procedimiento y los mecanismos conforme a los cuales se llevará a cabo la recepción de las claves en el RFC por parte de sus cuentahabientes.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Exención a servicios proporcionados por Organismos Cooperativos de Integración y Representación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4.3.3.</w:t>
      </w:r>
      <w:r w:rsidRPr="00994EE5">
        <w:rPr>
          <w:rFonts w:ascii="Verdana" w:hAnsi="Verdana" w:cs="Arial"/>
          <w:color w:val="2F2F2F"/>
          <w:sz w:val="20"/>
          <w:szCs w:val="20"/>
        </w:rPr>
        <w:t>           Para los efectos de la exención prevista en el artículo 15, fracción XII de la Ley del IVA, se considera que quedan comprendidos en dicha exención los servicios a que se refiere el artículo 78 Bis 5, fracciones I a V de la Ley General de Sociedades Cooperativas, proporcionados por los organismos cooperativos de integración y representación a que se refiere dicha Ley, a sus miembros, como contraprestación normal por sus cuotas y siempre que los servicios que presten sean únicamente los relativos a los fines que les sean propios.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15, LGSC 78 Bis 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avisos de cobro previo a la terminación del periodo de causación de intereses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4.3.4.</w:t>
      </w:r>
      <w:r w:rsidRPr="00994EE5">
        <w:rPr>
          <w:rFonts w:ascii="Verdana" w:hAnsi="Verdana" w:cs="Arial"/>
          <w:color w:val="2F2F2F"/>
          <w:sz w:val="20"/>
          <w:szCs w:val="20"/>
        </w:rPr>
        <w:t>           Para los efectos del artículo 18-A, tercer párrafo, fracción I de la Ley del IVA, cuando antes que termine el periodo de causación de los intereses, se expidan avisos de cobro en los que se dé a conocer el valor real de los intereses devengados correspondientes al mismo periodo, se podrá calcular la inflación aplicando lo dispuesto en el cuarto párrafo del artículo citado.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además la operación se encuentre pactada en moneda extranjera, se podrá calcular la ganancia cambiaria devengada aplicando el último tipo de cambio publicado por el Banco de México en el DOF antes de que se expida el aviso de cobro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 intereses para las entidades financieras que no están comprendidas en el sistema financiero definido en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4.3.5.</w:t>
      </w:r>
      <w:r w:rsidRPr="00994EE5">
        <w:rPr>
          <w:rFonts w:ascii="Verdana" w:hAnsi="Verdana" w:cs="Arial"/>
          <w:color w:val="2F2F2F"/>
          <w:sz w:val="20"/>
          <w:szCs w:val="20"/>
        </w:rPr>
        <w:t>           Para los efectos del artículo 18-A de la Ley del IVA, las sociedades que más adelante se enuncian, podrán optar por considerar como valor para los efectos del cálculo del IVA, el valor real de los intereses devengados, determinado de conformidad con el citado artículo, cuando estos deriven de créditos otorgados por las mismas; en créditos otorgados a través de contratos de apertura de crédito o cuenta corriente en los que el acreditado o cuentacorrentista pueda disponer del crédito mediante el uso de tarjetas expedidas por el acreedor, y de operaciones de arrendamiento financiero: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SOCAP a que hace referencia la Ley para Regular las Actividades de las Sociedades Cooperativas de Ahorro y Préstamo, que cumplan con los requisitos para operar como tales de conformidad con el citado ordenamiento.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Sociedades financieras comunitarias y organismos de integración financiera rural, a que hace referencia la Ley de Ahorro y Crédito Popular, que cumplan con los requisitos para operar como tales de conformidad con el citado ordenamiento.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Organismos descentralizados de la Administración Pública Federal y fideicomisos de fomento económico del Gobierno Federal, que estén sujetos a la supervisión de la Comisión Nacional Bancaria y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Definición de área urbana, suburbana y zona metropolitana para el transporte público terrestre de personas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4.3.6.</w:t>
      </w:r>
      <w:r w:rsidRPr="00994EE5">
        <w:rPr>
          <w:rFonts w:ascii="Verdana" w:hAnsi="Verdana" w:cs="Arial"/>
          <w:color w:val="2F2F2F"/>
          <w:sz w:val="20"/>
          <w:szCs w:val="20"/>
        </w:rPr>
        <w:t>           Para los efectos del artículo 15, fracción V de la Ley del IVA, se entiende que el transporte público terrestre de personas se presta exclusivamente en áreas urbanas, suburbanas o en zonas metropolitanas, cuando el transporte prestado al pasajero se realice en cualquiera de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distancia entre el origen y destino del viaje sea igual o menor a 30 kilómetros.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 esta fracción se entiende por origen el lugar en donde el pasajero aborde el medio de transporte, y por destino el lugar de descenso del pasajero.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origen y destino del viaje se ubiquen en un mismo municipio.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origen y destino del viaje se ubiquen en la misma ciudad, considerando como ciudades las contenidas en el Catálogo Sistema Urbano Nacional 2012, elaborado por la Secretaría de Desarrollo Social, la Secretaría de Gobernación y el Consejo Nacional de Población, incluso cuando estas abarquen varios municipios. En los casos en los que las ciudades comprendan</w:t>
      </w:r>
      <w:r w:rsidRPr="00994EE5">
        <w:rPr>
          <w:rFonts w:ascii="Verdana" w:hAnsi="Verdana" w:cs="Arial"/>
          <w:b/>
          <w:bCs/>
          <w:color w:val="2F2F2F"/>
          <w:sz w:val="20"/>
          <w:szCs w:val="20"/>
        </w:rPr>
        <w:t> </w:t>
      </w:r>
      <w:r w:rsidRPr="00994EE5">
        <w:rPr>
          <w:rFonts w:ascii="Verdana" w:hAnsi="Verdana" w:cs="Arial"/>
          <w:color w:val="2F2F2F"/>
          <w:sz w:val="20"/>
          <w:szCs w:val="20"/>
        </w:rPr>
        <w:t>dos o más municipios, se considerará como integrante de la ciudad, la totalidad geográfica de dichos municipios.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Para los efectos de esta fracción, en el Anexo 22 se dan a conocer las ciudades que comprenden dos o más municipios, conforme al catálogo mencionado.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Alimentos envasados al alto vacío y en atmósfera modificada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4.3.7.</w:t>
      </w:r>
      <w:r w:rsidRPr="00994EE5">
        <w:rPr>
          <w:rFonts w:ascii="Verdana" w:hAnsi="Verdana" w:cs="Arial"/>
          <w:color w:val="2F2F2F"/>
          <w:sz w:val="20"/>
          <w:szCs w:val="20"/>
        </w:rPr>
        <w:t>           Para los efectos del artículo 10-A del Reglamento de la Ley del IVA, se considera que los alimentos envasados al alto vacío y en atmósfera modificada, quedan comprendidos en la fracción I del citado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2-A, RLIVA 10-A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Intereses que se generen con motivo de las cantidades que se entreguen para compensar el costo de fondeo en operaciones derivadas estandarizadas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4.3.8.</w:t>
      </w:r>
      <w:r w:rsidRPr="00994EE5">
        <w:rPr>
          <w:rFonts w:ascii="Verdana" w:hAnsi="Verdana" w:cs="Arial"/>
          <w:color w:val="2F2F2F"/>
          <w:sz w:val="20"/>
          <w:szCs w:val="20"/>
        </w:rPr>
        <w:t xml:space="preserve">           Para los efectos del artículo 15, fracción X de la Ley del IVA, en relación con la regla 3.1.13., fracción II, no se pagará el IVA por los intereses que se generen con motivo de las cantidades que se entreguen para compensar el costo de fondeo de las pérdidas en el margen por variación producto de la valuación a mercado diaria de las operaciones derivadas estandarizadas a que se refiere la regla 3.1.13., </w:t>
      </w:r>
      <w:r w:rsidRPr="00994EE5">
        <w:rPr>
          <w:rFonts w:ascii="Verdana" w:hAnsi="Verdana" w:cs="Arial"/>
          <w:color w:val="2F2F2F"/>
          <w:sz w:val="20"/>
          <w:szCs w:val="20"/>
        </w:rPr>
        <w:lastRenderedPageBreak/>
        <w:t>fracción 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15, RMF 2021 3.1.13.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 para calcular el IVA en la enajenación de autos y camiones usados disminuyendo el costo de adquisición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4.3.9.</w:t>
      </w:r>
      <w:r w:rsidRPr="00994EE5">
        <w:rPr>
          <w:rFonts w:ascii="Verdana" w:hAnsi="Verdana" w:cs="Arial"/>
          <w:color w:val="2F2F2F"/>
          <w:sz w:val="20"/>
          <w:szCs w:val="20"/>
        </w:rPr>
        <w:t>           Para los efectos del artículo 12 de la Ley del IVA y 27, fracción I de su Reglamento, también se considera cumplido el requisito a que se refiere dicha fracción cuando los pagos se realicen mediante transferencia electrónica de fondos desde cuentas abiertas a nombre del adquirente en instituciones que componen el sistema financiero</w:t>
      </w:r>
      <w:r w:rsidRPr="00994EE5">
        <w:rPr>
          <w:rFonts w:ascii="Verdana" w:hAnsi="Verdana" w:cs="Arial"/>
          <w:b/>
          <w:bCs/>
          <w:color w:val="2F2F2F"/>
          <w:sz w:val="20"/>
          <w:szCs w:val="20"/>
        </w:rPr>
        <w:t> </w:t>
      </w:r>
      <w:r w:rsidRPr="00994EE5">
        <w:rPr>
          <w:rFonts w:ascii="Verdana" w:hAnsi="Verdana" w:cs="Arial"/>
          <w:color w:val="2F2F2F"/>
          <w:sz w:val="20"/>
          <w:szCs w:val="20"/>
        </w:rPr>
        <w:t>y las entidades que para tal efecto autorice el Banco de México, a cuentas abiertas a nombre del enajenante.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12, RLIVA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Exención a servicios profesionales de medicina prestados por médicos cirujanos dentistas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4.3.10.</w:t>
      </w:r>
      <w:r w:rsidRPr="00994EE5">
        <w:rPr>
          <w:rFonts w:ascii="Verdana" w:hAnsi="Verdana" w:cs="Arial"/>
          <w:color w:val="2F2F2F"/>
          <w:sz w:val="20"/>
          <w:szCs w:val="20"/>
        </w:rPr>
        <w:t>          Para los efectos del artículo 15, fracción XIV de la Ley del IVA y 41 de su Reglamento, se consideran incluidos en los servicios profesionales de cirujano dentista, los prestados por estomatólogos, en términos de la Norma Oficial Mexicana "NOM-013-SSA2-2015, Para la prevención y control de enfermedades bucales", entendiendo a estos como al Médico Odontólogo, Cirujano Dentista, Licenciado en Estomatología, Licenciado en Odontología, Licenciado en Cirugía Dental, Médico Cirujano Dentista, Cirujano Dentista Militar y todo aquel profesional de la salud bucal con licenciatura, cuando la prestación de los servicios requiera título de médico conforme a las leyes.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15, RLIVA 41, NOM-013-SSA2-2015 DOF 23/11/2016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Comisiones de agentes de seguros que se ubican en el supuesto de exención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4.3.11.</w:t>
      </w:r>
      <w:r w:rsidRPr="00994EE5">
        <w:rPr>
          <w:rFonts w:ascii="Verdana" w:hAnsi="Verdana" w:cs="Arial"/>
          <w:color w:val="2F2F2F"/>
          <w:sz w:val="20"/>
          <w:szCs w:val="20"/>
        </w:rPr>
        <w:t xml:space="preserve">          Para los efectos del artículo 15, fracción IX de la Ley del IVA, se considerarán comprendidas dentro de las comisiones de agentes a que se refiere dicha fracción, los pagos o compensaciones que las instituciones de seguros realicen a las personas morales previstas en el artículo 102 de la Ley de Instituciones de Seguros y de Fianzas, por la intermediación de contratos de seguro que tengan el carácter de contratos de adhesión a que se refiere el artículo 91, segundo párrafo de la última ley citada, siempre que los contratos de prestación de servicios respectivos se </w:t>
      </w:r>
      <w:r w:rsidRPr="00994EE5">
        <w:rPr>
          <w:rFonts w:ascii="Verdana" w:hAnsi="Verdana" w:cs="Arial"/>
          <w:color w:val="2F2F2F"/>
          <w:sz w:val="20"/>
          <w:szCs w:val="20"/>
        </w:rPr>
        <w:lastRenderedPageBreak/>
        <w:t>encuentren debidamente registrados ante la Comisión Nacional de Seguros y Fianzas de conformidad con los artículos 102, segundo párrafo y 203, segundo párrafo de la Ley de Instituciones de Seguros y de Fianzas.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estos efectos, las personas morales previstas en el artículo 102 de la Ley de Instituciones de Seguros y de Fianzas deberán expedir el CFDI que ampare la prestación del servicio de intermediación a favor de la institución de seguros respectiva, y ambos sujetos deberán llevar en su contabilidad los registros contables que permitan identificar claramente los ingresos obtenidos por este concepto, así como los gastos incurridos para la prestación de este servicio.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15, Ley de Instituciones de Seguros y de Fianzas 91, 102, 202, 203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Inversión de los fideicomisos de inversión en energía e infraestructura en fideicomisos de empresas productivas del Estado en la industria eléctrica o sus empresas productivas subsidiarias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4.3.12.</w:t>
      </w:r>
      <w:r w:rsidRPr="00994EE5">
        <w:rPr>
          <w:rFonts w:ascii="Verdana" w:hAnsi="Verdana" w:cs="Arial"/>
          <w:color w:val="2F2F2F"/>
          <w:sz w:val="20"/>
          <w:szCs w:val="20"/>
        </w:rPr>
        <w:t>          Para los efectos del artículo 9, fracción VII de la Ley del IVA, en relación con la regla 3.21.2.9., no se pagará el IVA por la enajenación de derechos fideicomisarios que se realice en los términos de las reglas 3.21.2.3. y 3.21.2.9., entre las empresas productivas del Estado en la industria eléctrica o sus empresas productivas subsidiarias y los fideicomisos que cumplan los requisitos previstos en la regla 3.21.2.2.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9, RMF 2021 </w:t>
      </w:r>
      <w:r w:rsidRPr="00994EE5">
        <w:rPr>
          <w:rFonts w:ascii="Verdana" w:hAnsi="Verdana" w:cs="Arial"/>
          <w:color w:val="2F2F2F"/>
          <w:sz w:val="20"/>
          <w:szCs w:val="20"/>
        </w:rPr>
        <w:t>3.21.2.2.</w:t>
      </w:r>
      <w:r w:rsidRPr="00994EE5">
        <w:rPr>
          <w:rFonts w:ascii="Verdana" w:hAnsi="Verdana" w:cs="Arial"/>
          <w:i/>
          <w:iCs/>
          <w:color w:val="2F2F2F"/>
          <w:sz w:val="20"/>
          <w:szCs w:val="20"/>
        </w:rPr>
        <w:t>, </w:t>
      </w:r>
      <w:r w:rsidRPr="00994EE5">
        <w:rPr>
          <w:rFonts w:ascii="Verdana" w:hAnsi="Verdana" w:cs="Arial"/>
          <w:color w:val="2F2F2F"/>
          <w:sz w:val="20"/>
          <w:szCs w:val="20"/>
        </w:rPr>
        <w:t>3.21.2.3.</w:t>
      </w:r>
      <w:r w:rsidRPr="00994EE5">
        <w:rPr>
          <w:rFonts w:ascii="Verdana" w:hAnsi="Verdana" w:cs="Arial"/>
          <w:i/>
          <w:iCs/>
          <w:color w:val="2F2F2F"/>
          <w:sz w:val="20"/>
          <w:szCs w:val="20"/>
        </w:rPr>
        <w:t>, </w:t>
      </w:r>
      <w:r w:rsidRPr="00994EE5">
        <w:rPr>
          <w:rFonts w:ascii="Verdana" w:hAnsi="Verdana" w:cs="Arial"/>
          <w:color w:val="2F2F2F"/>
          <w:sz w:val="20"/>
          <w:szCs w:val="20"/>
        </w:rPr>
        <w:t>3.21.2.9.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4.4. De la importación de bienes y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pago del IVA en importaciones realizadas por embajadas y consulados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4.4.1.</w:t>
      </w:r>
      <w:r w:rsidRPr="00994EE5">
        <w:rPr>
          <w:rFonts w:ascii="Verdana" w:hAnsi="Verdana" w:cs="Arial"/>
          <w:color w:val="2F2F2F"/>
          <w:sz w:val="20"/>
          <w:szCs w:val="20"/>
        </w:rPr>
        <w:t>           Para los efectos del artículo 25 de la Ley del IVA y del Artículo Segundo, fracción V de la Ley que Modifica al Código Fiscal de la Federación y a las Leyes del Impuesto sobre la Renta, Impuesto al Valor Agregado, Impuesto Especial sobre Producción y Servicios, Impuesto sobre Tenencia o Uso de Vehículos, Federal del Impuesto sobre Automóviles Nuevos y Federal de Derechos, publicada en el DOF el 29 de diciembre de 1997, tratándose de la importación de bienes tangibles realizada por Embajadas y Consulados Generales de Carrera y Consulados de Carrera acreditados en nuestro país, se estará 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atención al principio de reciprocidad que rige entre los Estados, previsto en el artículo 1, tercer párrafo del CFF, no pagarán el IVA las representaciones internacionales citadas, por la importación de los bienes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Objetos de viaje y demás artículos de uso personal que traigan consigo o reciban después de su llegada al país los embajadores, ministros plenipotenciarios, ministros residentes, encargados de negocios, consejeros, secretarios, agregados civiles, comerciales, militares, navales, cónsules generales de carrera, cónsules y vicecónsules de carrera en los términos de la Convención de Viena que vengan en misión diplomática, extraordinaria o consular a nuestro país.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Este tratamiento será extensivo a los padres, la esposa y los hijos de los funcionarios citados, siempre y cuando la importación de los bienes tangibles enumerados se efectúe por conducto de las representaciones de referencia.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Escudos, banderas, sellos, muebles y útiles de oficina destinados al uso exclusivo de las delegaciones, consulados y oficinas acreditadas en la República y objetos remitidos por un Jefe de Estado o Gobierno Extranjero a sus representantes oficiales.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efectos importados en bultos ordinarios o en paquetes postales para los jefes de misión diplomática o consular de carrera, consejeros secretarios, agregados o vicecónsules de carrera, siempre que a ellos lleguen consignados.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Los equipajes, menajes de casa y objetos de viaje de uso personal de los delegados o representantes de gobiernos extranjeros, que sin carácter diplomático vengan al país para desempeñar alguna misión especial o extraordinaria, así como de las personas que ejerzan o tengan un cargo o dignidad oficial prominente.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tratamiento que se otorga en la presente regla, estará sujeto a la condición de reciprocidad que señale la Secretaría de Relaciones Exteriores.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considere justificado, previa opinión de la Secretaría de Relaciones Exteriores, se ampliará, restringirá o hará extensivo este tratamiento a otros funcionarios y empleados diplomáticos y consulares extranjeros, distintos a los que se mencionan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efectos que las representaciones internacionales a que se refiere esta regla hayan importado sin el pago del IVA de acuerdo a lo previsto en esta regla, quedarán sujetos al pago de este gravamen, cuando por cualquier motivo pasen a poder de persona distinta de aquella en favor de la cual se haya permitido la entrada sin el pago del impuesto, a menos que se trate de alguna persona con derecho a la misma franquicia.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Para que las representaciones citadas gocen del tratamiento indicado, será necesario que presenten ante la autoridad competente del SAT la "Solicitud de franquicia diplomática para la importación de bienes de consumo" debidamente llenada por la embajada u oficina solicitante y por la Secretaría de Relaciones Exteriores, en la forma que le proporcione esta última dependencia, sin que sea necesario contar con autorización alguna por parte de la AGJ.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Este tratamiento podrá ser reconocido a los Organismos Internacionales dependientes de la Organización de las Naciones Unidas o de la Organización de Estados Americanos, así como a los Organismos Internacionales con los que México tenga celebrado Tratado, siempre que el beneficio se contenga en el acuerdo internacional o acuerdo de sede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 LIVA 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la procedencia del no pago del IVA en importación de vehículos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4.4.2.</w:t>
      </w:r>
      <w:r w:rsidRPr="00994EE5">
        <w:rPr>
          <w:rFonts w:ascii="Verdana" w:hAnsi="Verdana" w:cs="Arial"/>
          <w:color w:val="2F2F2F"/>
          <w:sz w:val="20"/>
          <w:szCs w:val="20"/>
        </w:rPr>
        <w:t>           Para los efectos del artículo 25, fracción VIII de la Ley del IVA, para que proceda la exención del IVA, deberá anexarse al pedimento de importación definitiva, el oficio emitido por la autoridad competente del SAT en el que se haya autorizado la importación definitiva del vehículo, exenta del pago del IVA, o del oficio en el que se haya autorizado la enajenación, previa la importación definitiva exenta del pago de dicho impuesto y deberá anotarse en los campos de observaciones y clave de permiso del pedimento respectivo, el número y fecha de dicho oficio.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Servicios prestados por agentes navieros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4.4.3.</w:t>
      </w:r>
      <w:r w:rsidRPr="00994EE5">
        <w:rPr>
          <w:rFonts w:ascii="Verdana" w:hAnsi="Verdana" w:cs="Arial"/>
          <w:color w:val="2F2F2F"/>
          <w:sz w:val="20"/>
          <w:szCs w:val="20"/>
        </w:rPr>
        <w:t>           Para los efectos de los artículos 16, primer y segundo párrafos; 18 y 29, fracciones IV, inciso d) y V de la Ley del IVA, los agentes navieros inscritos en el Registro Público Marítimo Nacional, que presten servicios a residentes en el extranjero sin establecimiento permanente en el país,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Aplicarán la tasa del 16% del IVA tratándose de las contraprestaciones cobradas a dichos residentes por los servicios portuarios, pilotos, remolque, carga, descarga, amarre, desamarre, reparación y mantenimiento de contenedores, inspección, transportación, estiba, maniobras, alijo y custodia, así como cualquier otro identificado con la actividad de transportación, realizados en territorio nacional por el mismo contribuyente o por otro distinto al agente naviero, siempre que estén vinculados con la importación de bienes en los términos del artículo 24 de </w:t>
      </w:r>
      <w:r w:rsidRPr="00994EE5">
        <w:rPr>
          <w:rFonts w:ascii="Verdana" w:hAnsi="Verdana" w:cs="Arial"/>
          <w:color w:val="2F2F2F"/>
          <w:sz w:val="20"/>
          <w:szCs w:val="20"/>
        </w:rPr>
        <w:lastRenderedPageBreak/>
        <w:t>la Ley del 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Podrán aplicar la tasa del 0% del IVA tratándose de las contraprestaciones cobradas a tales residentes en el extranjero por los servicios de transportación internacional de bienes a que se refiere el artículo 29, fracción V de la Ley del IVA los cuales podrán incluir, en su caso, las cantidades erogadas por concepto de transportación por carretera y vía férrea, siempre que estén vinculados con la exportación de bienes y se aprovechen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ningún caso deberán incluir en el valor de la contraprestación cobrada como comisión los servicios a que se refieren las fracciones anteriores.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tales efectos, en el CFDI que dichos agentes navieros expidan se deberán desglosar los montos, aplicando la tasa del IVA respectiva, que corresponda a los siguientes conceptos: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 comisión cobrada.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Los servicios prestados vinculados con la importación de mercancías a que se refiere la fracción I de la presente regla y,</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En su caso, los servicios prestados vinculados con la exportación de mercancías a que se refiere la fracción II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agentes navieros que contraten el servicio de pilotaje a través de organismos que agrupen a los pilotos, no pagarán el IVA correspondiente por tratarse de servicios personales subordinados y deberán reflejarlo de la misma manera en los CFDI que para tal efecto expidan a los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también será aplicable cuando los CFDI se expidan a residentes en territorio 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Cuando no sea posible identificar aquellos gastos relacionados con la operación de los buques, con los servicios prestados para la importación de mercancías a que se refiere la fracción I de la presente regla o para la exportación de mercancías a que se refiere la fracción II de la misma, en los CFDI's que dichos agentes navieros expidan, desglosarán los montos de las contraprestaciones relacionadas con la operación de los buques que se ubiquen en este supuesto, aplicando la tasa del 16% o del 0% del IVA, en la proporción en la que el valor de las actividades gravadas a la tasa del 16% o del 0% según se trate, representen del total de los actos o actividades mencionados, en el mes inmediato anterior al de la emisión del CFDI de </w:t>
      </w:r>
      <w:r w:rsidRPr="00994EE5">
        <w:rPr>
          <w:rFonts w:ascii="Verdana" w:hAnsi="Verdana" w:cs="Arial"/>
          <w:color w:val="2F2F2F"/>
          <w:sz w:val="20"/>
          <w:szCs w:val="20"/>
        </w:rPr>
        <w:lastRenderedPageBreak/>
        <w:t>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LIVA 16, 18, 24, 29, RLIVA 60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Consulta sobre exención del IVA a la importación (Anexo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4.4.4.</w:t>
      </w:r>
      <w:r w:rsidRPr="00994EE5">
        <w:rPr>
          <w:rFonts w:ascii="Verdana" w:hAnsi="Verdana" w:cs="Arial"/>
          <w:color w:val="2F2F2F"/>
          <w:sz w:val="20"/>
          <w:szCs w:val="20"/>
        </w:rPr>
        <w:t>           Para los efectos del artículo 25, fracción III de la Ley del IVA, las mercancías que conforme a dicho precepto no están sujetas al pago del IVA en su importación serán, entre otras, las contenidas en el Anexo 27 de las Reglas Generales de Comercio Exterior para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en el Anexo 27 no se encuentre comprendida la fracción arancelaria en la cual se clasifica la mercancía a importar y los importadores consideren que por la importación de dicha mercancía no se está obligado al pago del IVA, los importadores podrán formular consulta en términos del artículo 34 del CFF y de conformidad con la ficha de trámite 186/CFF "Consultas y autorizaciones en línea",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resolución que emita la autoridad estará vigente siempre que se trate de las mismas mercancías sobre las que versó la consulta y hasta en tanto no se modifiquen las disposiciones fiscales conforme a las cuales se resolvió la consulta, debiendo anexar al pedimento correspondiente dicha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34, LIVA 25, Reglas Generales de Comercio Exterior 2020 5.2.3.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Exención de IVA en importación de mercancía donada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4.4.5.</w:t>
      </w:r>
      <w:r w:rsidRPr="00994EE5">
        <w:rPr>
          <w:rFonts w:ascii="Verdana" w:hAnsi="Verdana" w:cs="Arial"/>
          <w:color w:val="2F2F2F"/>
          <w:sz w:val="20"/>
          <w:szCs w:val="20"/>
        </w:rPr>
        <w:t>           Para los efectos del artículo 25, fracción IV de la Ley del IVA, las personas autorizadas para recibir donativos deducibles en términos de la Ley del ISR, no estarán obligadas al pago del IVA por las importaciones de bienes donados por residentes en el extranjero en los términos del artículo 61, fracciones IX, XVI y XVII de la Ley Aduanera.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25, LA 61, Reglas Generales de Comercio Exterior 2020 5.2.2., 5.2.3.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4.5. De las obligaciones de los contribuyentes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de operaciones con terceros a cargo de personas físicas y morales, formato, periodo y medio de presentación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4.5.1.</w:t>
      </w:r>
      <w:r w:rsidRPr="00994EE5">
        <w:rPr>
          <w:rFonts w:ascii="Verdana" w:hAnsi="Verdana" w:cs="Arial"/>
          <w:color w:val="2F2F2F"/>
          <w:sz w:val="20"/>
          <w:szCs w:val="20"/>
        </w:rPr>
        <w:t xml:space="preserve">           Para los efectos del artículo 32, fracciones V y VIII de la Ley del IVA, los contribuyentes personas morales proporcionarán la información a que se refieren </w:t>
      </w:r>
      <w:r w:rsidRPr="00994EE5">
        <w:rPr>
          <w:rFonts w:ascii="Verdana" w:hAnsi="Verdana" w:cs="Arial"/>
          <w:color w:val="2F2F2F"/>
          <w:sz w:val="20"/>
          <w:szCs w:val="20"/>
        </w:rPr>
        <w:lastRenderedPageBreak/>
        <w:t>las citadas disposiciones, durante el mes inmediato posterior al que corresponda dicha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contribuyentes personas físicas, proporcionarán la información a que se refiere el párrafo anterior, durante el mes inmediato posterior al que corresponda dicha información, con excepción de los contribuyentes del RIF que cumplan con lo dispuesto en el artículo 5-E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las personas morales y empresas productivas del Estado, que se agrupen en consorcio en los términos del artículo 31 de la LISH, con relación al artículo 32, apartado B, fracciones I, inciso a) y IX de la misma Ley, proporcionarán la información a que se refiere el primer párrafo de esta regla,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operador deberá relacionar el monto de la totalidad de las operaciones realizadas en su carácter de operador del consorcio; así como el monto de aquellas operaciones efectuadas por cuenta propia.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integrantes no operadores del consorcio, deberán relacionar el monto de las operaciones amparadas con el respectivo CFDI que el operador del consorcio les hubiera emitido en términos de la regla 10.5.; así como el monto de aquellas operaciones realizadas de forma individual.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a que se refiere la presente regla, se deberá presentar a través del Portal del SAT mediante la DIOT, contenido en el Anexo 1, rubro A, numeral 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hagan capturas de más de 40,000 registros, deberán presentar la información ante cualquier ADSC, en disco compacto (CD), o unidad de memoria extraíble (USB), los que serán devueltos al contribuyente después de realizar las validaciones respectivas.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campo denominado "Monto del IVA pagado no acreditable incluyendo importación (correspondiente en la proporción de las deducciones autorizadas)" de la DIOT se deberán anotar las cantidades que fueron trasladadas al contribuyente, pero que no reúnen los requisitos para ser considerado IVA acreditable, por no ser estrictamente indispensables, o bien, por no reunir los requisitos para ser deducibles para el ISR, de conformidad con el artículo 5, fracción I de la Ley del IVA, el llenado de dicho campo no será obligatorio tratándose de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campo denominado "proveedor global", se señalará la información de los proveedores que no fueron relacionados en forma individual en los términos de la regla 4.5.2.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LIVA 5, 5-E, 32, LISH 31, 32, RMF 2021 4.5.2., 10.5.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no relacionar individualmente a proveedores hasta un porcentaje de los pagos del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4.5.2.</w:t>
      </w:r>
      <w:r w:rsidRPr="00994EE5">
        <w:rPr>
          <w:rFonts w:ascii="Verdana" w:hAnsi="Verdana" w:cs="Arial"/>
          <w:color w:val="2F2F2F"/>
          <w:sz w:val="20"/>
          <w:szCs w:val="20"/>
        </w:rPr>
        <w:t>           Para los efectos del artículo 32, fracción VIII de la Ley del IVA, los contribuyentes podrán no relacionar individualmente a sus proveedores en la información a que se refiere dicho precepto, hasta por un monto que no exceda del 10% del total de los pagos efectivamente realizados en el mes, sin que en ningún caso el monto de alguna de las erogaciones incluidas en dicho porcentaje sea superior a $50,000.00 (cincuenta mil pesos 00/100 M.N.) por proveedor. No se consideran incluidos dentro del porcentaje y monto a que se refiere este párrafo los gastos por concepto de consumo de combustibles para vehículos marítimos, aéreos y terrestres, pagados con medios distintos al cheque nominativo del contribuyente, tarjeta de crédito, de débito o de servicios o a través de monederos electrónicos. Tampoco se consideran incluidas dentro de dicho porcentaje las cantidades vinculadas a la obtención de beneficios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comprobantes que amparen los gastos en mención, deberán reunir los requisitos previstos en las disposiciones fiscales vigentes.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4.5.3.</w:t>
      </w:r>
      <w:r w:rsidRPr="00994EE5">
        <w:rPr>
          <w:rFonts w:ascii="Verdana" w:hAnsi="Verdana" w:cs="Arial"/>
          <w:color w:val="2F2F2F"/>
          <w:sz w:val="20"/>
          <w:szCs w:val="20"/>
        </w:rPr>
        <w:t>           Para los efectos de este Capítulo, las personas físicas que únicamente estén obligadas a presentar la información a que se refiere el artículo 32, fracción VII de la Ley del IVA, deberán proporcionarla en la declaración anual a que se refiere la Sección 2.8.4.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32, RMF 2021 2.8.4.</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4.6. De la exportación de bienes y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Calidad de turista conforme a la Ley de Migración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4.6.1.</w:t>
      </w:r>
      <w:r w:rsidRPr="00994EE5">
        <w:rPr>
          <w:rFonts w:ascii="Verdana" w:hAnsi="Verdana" w:cs="Arial"/>
          <w:color w:val="2F2F2F"/>
          <w:sz w:val="20"/>
          <w:szCs w:val="20"/>
        </w:rPr>
        <w:t>           Para los efectos del artículo 31 de la Ley del IVA, la referencia a la calidad de turistas de conformidad con la Ley General de Población, se entenderá a la condición de visitante sin permiso para realizar actividades remuneradas de acuerdo con el artículo 40, fracción I de la Ley de Migración.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31, Ley de Migración 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Concesión para la administración de devoluciones del IVA a turistas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4.6.2.</w:t>
      </w:r>
      <w:r w:rsidRPr="00994EE5">
        <w:rPr>
          <w:rFonts w:ascii="Verdana" w:hAnsi="Verdana" w:cs="Arial"/>
          <w:color w:val="2F2F2F"/>
          <w:sz w:val="20"/>
          <w:szCs w:val="20"/>
        </w:rPr>
        <w:t>           Para los efectos del artículo 31 de la Ley del IVA, las personas morales que deseen administrar las devoluciones del IVA trasladado por la adquisición de mercancías en territorio nacional, a favor de los extranjeros que tengan calidad de turistas y que retornen al extranjero por vía aérea o marítima, siempre que para ello, se les otorgue concesión para la administración correspondiente, deberán optar por dictaminar sus estados financieros por contador público inscrito, para lo cual manifestarán a través de buzón tributario, bajo protesta de decir verdad que dictaminarán sus estados financieros para efectos fiscales por todos los ejercicios durante los cuales cuenten con la concesión.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convocatoria para el otorgamiento de la concesión se publicará en el DOF y las reglas de operación estarán disponibles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LIVA 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Título de concesión para devolución del IVA a extranjeros, condiciones y modalidades del servicio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4.6.3.</w:t>
      </w:r>
      <w:r w:rsidRPr="00994EE5">
        <w:rPr>
          <w:rFonts w:ascii="Verdana" w:hAnsi="Verdana" w:cs="Arial"/>
          <w:color w:val="2F2F2F"/>
          <w:sz w:val="20"/>
          <w:szCs w:val="20"/>
        </w:rPr>
        <w:t>           Para los efectos del artículo 31 de la Ley del IVA, las bases de reintegro de las devoluciones efectuadas por la concesionaria se regularán en el título de concesión, así como las condiciones y modalidades del servicio concesionado.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Dentro de las modalidades y condiciones que se tienen que prever en el título de concesión en los términos del párrafo que antecede, se deberá observar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se asegure la eficacia en la prestación del servicio público y que eviten la concentración.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establezcan un tope máximo del 35% al monto de la comisión que las concesionarias cobrarán a los turistas extranjeros sobre el monto de la devolución solicitada.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los servicios para efectuar la devolución no generen un costo para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las mercancías sean adquiridas por medio de pago electrónico o, en su caso, pago en efectivo, sin que en este último caso exceda de $3,000.00 (tres mil pesos 00/100 M.N.).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xml:space="preserve">       En los puntos del país en los que gocen de la concesión en cuestión y que cuenten con la infraestructura financiera apropiada para ello, deberán otorgar a </w:t>
      </w:r>
      <w:r w:rsidRPr="00994EE5">
        <w:rPr>
          <w:rFonts w:ascii="Verdana" w:hAnsi="Verdana" w:cs="Arial"/>
          <w:color w:val="2F2F2F"/>
          <w:sz w:val="20"/>
          <w:szCs w:val="20"/>
        </w:rPr>
        <w:lastRenderedPageBreak/>
        <w:t>todos aquellos turistas que así lo soliciten, la devolución en efectivo hasta por un máximo del 50% del monto neto a pagar al turista, sin exceder de $10,000.00 (diez mil pesos 00/100 M.N.). El remanente deberá depositarse en las cuentas bancarias que al efecto señale el turista.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LIVA 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Documentos necesarios para devolución del IVA a turistas extranjeros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4.6.4.</w:t>
      </w:r>
      <w:r w:rsidRPr="00994EE5">
        <w:rPr>
          <w:rFonts w:ascii="Verdana" w:hAnsi="Verdana" w:cs="Arial"/>
          <w:color w:val="2F2F2F"/>
          <w:sz w:val="20"/>
          <w:szCs w:val="20"/>
        </w:rPr>
        <w:t>           Para los efectos del artículo 31 de la Ley del IVA, los turistas extranjeros que salgan del país vía aérea o marítima y que deseen obtener la devolución del IVA deberán presentarse ante el concesionario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solicitud de devolución del IVA a turistas extranjeros será emitida por la concesionaria y deberá contener como requisitos mínimos los siguientes: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Lugar y fecha.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Descripción de las mercancías adquiridas, señalando la forma de pago utilizado.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total de las mercancías adquiridas en efectivo no podrá rebasar la cantidad de $3,000.00 (tres mil pesos 00/100 M.N.) por turista.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Monto o cantidad total de la operación con el IVA desglosado.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Comisiones aplicables por el concesionario.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Monto neto del IVA a devolver.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Monto a devolver en efectivo.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Nombre del turista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País emisor del pasaporte del turista.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Número de pasaporte.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Fecha de salida del país.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Firma del turista extranjero.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Tipo y número del medio de pago electrónico con el que se realizó la compra.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Cuando las adquisiciones de mercancías se hayan realizado a través de varios medios de pago electrónico, el reembolso se hará al medio de pago </w:t>
      </w:r>
      <w:r w:rsidRPr="00994EE5">
        <w:rPr>
          <w:rFonts w:ascii="Verdana" w:hAnsi="Verdana" w:cs="Arial"/>
          <w:color w:val="2F2F2F"/>
          <w:sz w:val="20"/>
          <w:szCs w:val="20"/>
        </w:rPr>
        <w:lastRenderedPageBreak/>
        <w:t>electrónico que determine el turista en su solicitud.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La leyenda "La procedencia de la devolución está sujeta al debido cumplimiento de los requisitos previstos en la Resolución Miscelánea Fiscal y que el solicitante de la devolución se presente ante la concesionaria".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Impresión del comprobante fiscal que ampare la adquisición de las mercancías por las que desea la devolución, emitido por las tiendas en donde adquirieron dichas mercancías.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Forma migratoria denominada para "Turista, Transmigrante, Visitante Persona de Negocios o Visitante Consejero", debidamente sellada por autoridad competente, en la que se acredite su calidad migratoria como Turista.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Las mercancías por las que se solicita la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Pasaporte original vigente.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Pase de abordar o documento que acredite la salida del turista extranjero del territorio 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pasajeros extranjeros que arriben a puertos mexicanos en cruceros turísticos en los que el viaje se haya iniciado en el extranjero y desembarquen en el país, en lugar de presentar los documentos a que se refieren las fracciones III y VI de la presente regla, podrán presentar copia del boleto que les expida el naviero u operador en el cual conste el nombre del pasajero extranjero, debiendo cumplir con los demás requisitos que se establecen en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29, 29-A, LIVA 31, RMF 2021 2.7.1.27.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servicios aprovechados en el extranjero mediante tarjeta de crédito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4.6.5.</w:t>
      </w:r>
      <w:r w:rsidRPr="00994EE5">
        <w:rPr>
          <w:rFonts w:ascii="Verdana" w:hAnsi="Verdana" w:cs="Arial"/>
          <w:color w:val="2F2F2F"/>
          <w:sz w:val="20"/>
          <w:szCs w:val="20"/>
        </w:rPr>
        <w:t>           Para los efectos del artículo 58, segundo párrafo del Reglamento de la Ley del IVA, se considera como medio de pago en la modalidad de transferencia de fondos, aquellos pagos efectuados mediante tarjeta de crédito, siempre que el pago por la contraprestación provenga de una cuenta ubicada en una institución financiera radicada en el extranjero y el titular de la tarjeta de crédito sea el residente en el extranjero que recibió la prestación de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29, RLIVA 58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Aprovechamiento en el extranjero de servicios de tecnologías de la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4.6.6.</w:t>
      </w:r>
      <w:r w:rsidRPr="00994EE5">
        <w:rPr>
          <w:rFonts w:ascii="Verdana" w:hAnsi="Verdana" w:cs="Arial"/>
          <w:color w:val="2F2F2F"/>
          <w:sz w:val="20"/>
          <w:szCs w:val="20"/>
        </w:rPr>
        <w:t>           Para los efectos del artículo 29, fracción IV, inciso i), párrafos segundo, numerales 1 a 4, y tercero de la Ley del IVA, las obligaciones que los contribuyentes deberán cumplir se acreditarán con los datos, informes o documentos que conserven como parte de su contabilidad en términos del artículo 28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a que se refiere el párrafo anterior, igualmente podrán acreditar con la documentación e información que en forma enunciativa, más no limitativa se señala a continuación: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comprobantes fiscales o pedimentos de importación a su nombre por la adquisición de la totalidad de la infraestructura tecnológica y recursos materiales necesarios para la prestación del servicio de tecnologías de la información, o bien, tratándose de infraestructura tecnológica o recursos materiales propiedad de otras personas que se usen o gocen temporalmente para estos fines, copia de los contratos correspondientes suscritos con la persona que otorga el uso o goce temporal de dichos bienes.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Aquella con la que acrediten que la dirección IP de los dispositivos electrónicos a través de los cuales se prestan los servicios, así como la de su proveedor del servicio de Internet se encuentran en territorio nacional y que la dirección IP de los dispositivos electrónicos del receptor del servicio y la de su proveedor del servicio de Internet se encuentran en el extranjero, por ejemplo con las bitácoras (logs) que tengan los registros necesarios para comprobar la trazabilidad de las conexiones y tráfico de datos que reflejen la dirección de protocolo de Internet (IP) de los dispositivos electrónicos a través de los cuales se prestaron los servicios de las tecnologías de la información y comunicaciones, entre el contribuyente que presta los servicios en territorio nacional, el proveedor de servicios de Internet y el cliente final localizado en el extranjero; así como el diagrama de la arquitectura que muestra la trazabilidad de las conexiones y flujos de datos que se utilizan para la prestación de cada uno de los servicios en el extranjero, el cual deberá integrar las direcciones de protocolo de Internet (IP) de cada infraestructura utilizada en cada servicio prestado con la identificación del proveedor de servicio de Internet (ISP) de territorio nacional y, en su caso, el ISP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CFDI que ampare la operación, el cual deberá contener la clave en el RFC del receptor del comprobante, señalando la clave genérica para residentes en el extranjero a que se refiere la regla 2.7.1.26.</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Para indicar el registro o número de identificación fiscal del receptor de servicios residente en el extranjero deberá incorporar al CFDI el "Complemento Leyendas Fiscales" que está publicado en el Portal del SAT, en el cual se incluirá dicho número con la leyenda "TIN del residente en el extranjero:". Lo anterior, con independencia de la obligación de manifestar los demás datos del receptor del servicio.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comprobante de la transferencia electrónica o el estado de cuenta, ambos de una institución de crédito en México a nombre del prestador del servicio, en el que se identifique la contraprestación correspondiente, respecto de cada CFDI que emita dicho prestador del servicio por los pagos que le realice su cliente residente en el extranjero de alguna cuenta de institución financiera ubicada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dejan a salvo las facultades de comprobación de la autoridad para requerir a los contribuyentes, los datos, informes o documentos adicionales que considere necesarios y que estén relacionados con los mismos.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28, 29, 29-A, 42, LISR 27, LIVA 5, 29, 32, RMF 2021 2.7.1.26.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bienes intangibles a personas físicas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4.6.7.</w:t>
      </w:r>
      <w:r w:rsidRPr="00994EE5">
        <w:rPr>
          <w:rFonts w:ascii="Verdana" w:hAnsi="Verdana" w:cs="Arial"/>
          <w:color w:val="2F2F2F"/>
          <w:sz w:val="20"/>
          <w:szCs w:val="20"/>
        </w:rPr>
        <w:t>           Para los efectos del artículo 29 fracción II de la Ley del IVA, los contribuyentes residentes en el país que enajenen bienes intangibles a personas físicas residentes en el extranjero se considera que la enajenación fue contratada y pagada por un residente en el extranjero cuando cumpla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residente en el extranjero realice el pago mediante cheque nominativo, transferencia de fondos, tarjeta de crédito, débito o de servicios a las cuentas del enajenante, siempre que el pago provenga de cuentas a nombre del adquirente en instituciones financieras ubicadas en 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residente en el extranjero indique el número de identificación fiscal del país en que resida, cuando tenga la obligación de contar con éste en dicho país.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contribuyente obtenga copia de los siguientes documentos: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Pasaporte del residente en el extranjero, u</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Otro documento expedido por el Estado de residencia del adquirente que lo acredite como residente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La documentación señalada en la fracción III deberá conservarse adjunta al contrato correspondiente que se celebre, en el cual deberá asentarse el nombre del residente en el extranjero, nacionalidad, domicilio en el extranjero, así como número de identificación fiscal y del pasaporte.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29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5. Impuesto especial sobre producción y servicios</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5.1. Disposiciones generales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Peso total de los tabacos labrados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5.1.1.</w:t>
      </w:r>
      <w:r w:rsidRPr="00994EE5">
        <w:rPr>
          <w:rFonts w:ascii="Verdana" w:hAnsi="Verdana" w:cs="Arial"/>
          <w:color w:val="2F2F2F"/>
          <w:sz w:val="20"/>
          <w:szCs w:val="20"/>
        </w:rPr>
        <w:t>           Para los efectos del artículo 2, fracción I, inciso C), tercer párrafo y del artículo 5, segundo párrafo de la Ley del IEPS, el peso total de los tabacos labrados enajenados o importados que se dividirá entre 0.75 para determinar el peso sobre el cual se aplicará la cuota específica, se deberá calcular en gramos.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 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las categorías de peligro de toxicidad aguda en plaguicidas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5.1.2.</w:t>
      </w:r>
      <w:r w:rsidRPr="00994EE5">
        <w:rPr>
          <w:rFonts w:ascii="Verdana" w:hAnsi="Verdana" w:cs="Arial"/>
          <w:color w:val="2F2F2F"/>
          <w:sz w:val="20"/>
          <w:szCs w:val="20"/>
        </w:rPr>
        <w:t>           Para los efectos del artículo 2, fracción I, inciso I) de la Ley del IEPS, los contribuyentes en lugar de aplicar la Tabla 1. Categorías de peligro de toxicidad aguda, contenida en el mismo artículo podrán aplicar la tabla 1 establecida en "Modificación de los numerales 4.1.8., 6.2.7., 6.3.7., 8.2.7., la tabla 1 y los numerales 6.2.1.3., y 6.3.2, del Anexo Normativo 1 "Criterios para la clasificación de las sustancias", de la Norma Oficial Mexicana NOM-232-SSA1-2009, Plaguicidas: que establece los requisitos del envase, embalaje y etiquetado de productos grado técnico y para uso agrícola, forestal, pecuario, jardinería, urbano, industrial y doméstico" misma que se reproduce a continuación:</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t>Tabla 1. Categorías de peligro de toxicidad aguda</w:t>
      </w:r>
    </w:p>
    <w:tbl>
      <w:tblPr>
        <w:tblW w:w="0" w:type="auto"/>
        <w:tblInd w:w="1710" w:type="dxa"/>
        <w:shd w:val="clear" w:color="auto" w:fill="FFFFFF"/>
        <w:tblCellMar>
          <w:top w:w="15" w:type="dxa"/>
          <w:left w:w="15" w:type="dxa"/>
          <w:bottom w:w="15" w:type="dxa"/>
          <w:right w:w="15" w:type="dxa"/>
        </w:tblCellMar>
        <w:tblLook w:val="04A0" w:firstRow="1" w:lastRow="0" w:firstColumn="1" w:lastColumn="0" w:noHBand="0" w:noVBand="1"/>
      </w:tblPr>
      <w:tblGrid>
        <w:gridCol w:w="1210"/>
        <w:gridCol w:w="1106"/>
        <w:gridCol w:w="1106"/>
        <w:gridCol w:w="1106"/>
        <w:gridCol w:w="1106"/>
        <w:gridCol w:w="1106"/>
      </w:tblGrid>
      <w:tr w:rsidR="006879B0" w:rsidRPr="00994EE5" w:rsidTr="006879B0">
        <w:trPr>
          <w:trHeight w:val="649"/>
        </w:trPr>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Vía de</w:t>
            </w:r>
          </w:p>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exposición</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Categoría</w:t>
            </w:r>
          </w:p>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Categoría</w:t>
            </w:r>
          </w:p>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Categoría</w:t>
            </w:r>
          </w:p>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Categoría</w:t>
            </w:r>
          </w:p>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Categoría</w:t>
            </w:r>
          </w:p>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5</w:t>
            </w:r>
          </w:p>
        </w:tc>
      </w:tr>
      <w:tr w:rsidR="006879B0" w:rsidRPr="00994EE5" w:rsidTr="006879B0">
        <w:trPr>
          <w:trHeight w:val="317"/>
        </w:trPr>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Oral (mg/kg)</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5000</w:t>
            </w:r>
          </w:p>
        </w:tc>
      </w:tr>
      <w:tr w:rsidR="006879B0" w:rsidRPr="00994EE5" w:rsidTr="006879B0">
        <w:trPr>
          <w:trHeight w:val="317"/>
        </w:trPr>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xml:space="preserve">Dérmica </w:t>
            </w:r>
            <w:r w:rsidRPr="00994EE5">
              <w:rPr>
                <w:rFonts w:ascii="Verdana" w:hAnsi="Verdana" w:cs="Arial"/>
                <w:color w:val="000000"/>
                <w:sz w:val="20"/>
                <w:szCs w:val="20"/>
              </w:rPr>
              <w:lastRenderedPageBreak/>
              <w:t>(mg/kg)</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 </w:t>
            </w:r>
          </w:p>
        </w:tc>
      </w:tr>
      <w:tr w:rsidR="006879B0" w:rsidRPr="00994EE5" w:rsidTr="006879B0">
        <w:trPr>
          <w:trHeight w:val="634"/>
        </w:trPr>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Inhalatoria</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Gases (ppmV)</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2500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5000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 </w:t>
            </w:r>
          </w:p>
        </w:tc>
      </w:tr>
      <w:tr w:rsidR="006879B0" w:rsidRPr="00994EE5" w:rsidTr="006879B0">
        <w:trPr>
          <w:trHeight w:val="634"/>
        </w:trPr>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Inhalatoria</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Vapores (mg/l)</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 </w:t>
            </w:r>
          </w:p>
        </w:tc>
      </w:tr>
      <w:tr w:rsidR="006879B0" w:rsidRPr="00994EE5" w:rsidTr="006879B0">
        <w:trPr>
          <w:trHeight w:val="865"/>
        </w:trPr>
        <w:tc>
          <w:tcPr>
            <w:tcW w:w="18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Inhalatoria</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Polvos y nieblas (mg/l)</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 </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 NOM-232-SSA1-2009 DOF 13/04/2010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Tasa aplicable a los alimentos no básicos, con base en la información de la etiqueta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5.1.3.</w:t>
      </w:r>
      <w:r w:rsidRPr="00994EE5">
        <w:rPr>
          <w:rFonts w:ascii="Verdana" w:hAnsi="Verdana" w:cs="Arial"/>
          <w:color w:val="2F2F2F"/>
          <w:sz w:val="20"/>
          <w:szCs w:val="20"/>
        </w:rPr>
        <w:t>           Para los efectos del artículo 2, fracción I, inciso J), penúltimo párrafo de la Ley del IEPS, la aplicación de la tasa correspondiente se efectuará con base en la información de las kilocalorías manifestadas en el etiquetado de alimentos, de conformidad con la Norma Oficial Mexicana NOM-051-SCFI/SSA1-2010, "Especificaciones generales de etiquetado para alimentos y bebidas no alcohólicas preenvasados-Información comercial y sanitaria", publicada en el DOF el 5 de abril de 2010, así como su modificación publicada en el DOF el 14 de agosto de 2014 y 27 de marzo de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 NOM</w:t>
      </w:r>
      <w:r w:rsidRPr="00994EE5">
        <w:rPr>
          <w:rFonts w:ascii="Verdana" w:hAnsi="Verdana" w:cs="Arial"/>
          <w:color w:val="2F2F2F"/>
          <w:sz w:val="20"/>
          <w:szCs w:val="20"/>
        </w:rPr>
        <w:t>-051-SCFI/SSA1-2010</w:t>
      </w:r>
      <w:r w:rsidRPr="00994EE5">
        <w:rPr>
          <w:rFonts w:ascii="Verdana" w:hAnsi="Verdana" w:cs="Arial"/>
          <w:i/>
          <w:iCs/>
          <w:color w:val="2F2F2F"/>
          <w:sz w:val="20"/>
          <w:szCs w:val="20"/>
        </w:rPr>
        <w:t> DOF 05/04/2010, 14/08/2014, 27/03/2020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Preparaciones alimenticias que requieren un proceso adicional para su consumo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5.1.4.</w:t>
      </w:r>
      <w:r w:rsidRPr="00994EE5">
        <w:rPr>
          <w:rFonts w:ascii="Verdana" w:hAnsi="Verdana" w:cs="Arial"/>
          <w:color w:val="2F2F2F"/>
          <w:sz w:val="20"/>
          <w:szCs w:val="20"/>
        </w:rPr>
        <w:t xml:space="preserve">           Para los efectos del artículo 2, fracción I, inciso J), numeral 8 de la Ley del IEPS, no se consideran alimentos preparados a base de cereales a las preparaciones </w:t>
      </w:r>
      <w:r w:rsidRPr="00994EE5">
        <w:rPr>
          <w:rFonts w:ascii="Verdana" w:hAnsi="Verdana" w:cs="Arial"/>
          <w:color w:val="2F2F2F"/>
          <w:sz w:val="20"/>
          <w:szCs w:val="20"/>
        </w:rPr>
        <w:lastRenderedPageBreak/>
        <w:t>alimenticias que requieren de un proceso adicional previo para ingerirse en forma directa.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Alimentos de consumo básico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5.1.5.</w:t>
      </w:r>
      <w:r w:rsidRPr="00994EE5">
        <w:rPr>
          <w:rFonts w:ascii="Verdana" w:hAnsi="Verdana" w:cs="Arial"/>
          <w:color w:val="2F2F2F"/>
          <w:sz w:val="20"/>
          <w:szCs w:val="20"/>
        </w:rPr>
        <w:t>           Para los efectos del artículo 2, fracción I, inciso J), numeral 8</w:t>
      </w:r>
      <w:r w:rsidRPr="00994EE5">
        <w:rPr>
          <w:rFonts w:ascii="Verdana" w:hAnsi="Verdana" w:cs="Arial"/>
          <w:b/>
          <w:bCs/>
          <w:color w:val="2F2F2F"/>
          <w:sz w:val="20"/>
          <w:szCs w:val="20"/>
        </w:rPr>
        <w:t> </w:t>
      </w:r>
      <w:r w:rsidRPr="00994EE5">
        <w:rPr>
          <w:rFonts w:ascii="Verdana" w:hAnsi="Verdana" w:cs="Arial"/>
          <w:color w:val="2F2F2F"/>
          <w:sz w:val="20"/>
          <w:szCs w:val="20"/>
        </w:rPr>
        <w:t>y último párrafo de la Ley del IEPS, considerando su importancia en la alimentación de la población, se entenderán alimentos de consumo básico que no quedan comprendidos en lo dispuesto por el inciso J) antes citado, los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Cadena del trigo: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Tortilla de harina de trigo, incluyendo integral.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Pan no dulce: bolillo, telera, baguette, chapata, birote y similares, blanco e integral, incluyendo el pan de caja.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Alimentos a base de cereales de trigo sin azúcares, incluyendo integrales, así como galletas saladas.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Cadena del maíz:</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Tortilla de maíz, incluso cuando esté tostada.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Alimentos a base de cereales de maíz sin azúcares y galletas saladas.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Cadena de otros cereales: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Alimentos a base de cereales para lactantes y niños de corta edad.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Alimentos a base de otros cereales sin azúcares, incluyendo integrales, así como galletas saladas</w:t>
      </w:r>
      <w:r w:rsidRPr="00994EE5">
        <w:rPr>
          <w:rFonts w:ascii="Verdana" w:hAnsi="Verdana" w:cs="Arial"/>
          <w:i/>
          <w:iCs/>
          <w:color w:val="2F2F2F"/>
          <w:sz w:val="20"/>
          <w:szCs w:val="20"/>
        </w:rPr>
        <w: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Pan no dulce de otros cereales, integral o no, incluyendo el pan de caja.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la presente regla se entiende por galletas saladas aquellas con un contenido de sodio igual o superior a 1,200 mg por cada 100 gramos.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contenido de sodio se obtendrá al multiplicar el manifestado en la etiqueta del producto por 100 y el resultado dividirlo entre los gramos que tenga la porción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Exclusión de las cuotas del IEPS aplicables a las gasolinas y diésel de la </w:t>
      </w:r>
      <w:r w:rsidRPr="00994EE5">
        <w:rPr>
          <w:rFonts w:ascii="Verdana" w:hAnsi="Verdana" w:cs="Arial"/>
          <w:b/>
          <w:bCs/>
          <w:color w:val="2F2F2F"/>
          <w:sz w:val="20"/>
          <w:szCs w:val="20"/>
        </w:rPr>
        <w:lastRenderedPageBreak/>
        <w:t>base para efectos del IVA en cualquier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5.1.6.</w:t>
      </w:r>
      <w:r w:rsidRPr="00994EE5">
        <w:rPr>
          <w:rFonts w:ascii="Verdana" w:hAnsi="Verdana" w:cs="Arial"/>
          <w:color w:val="2F2F2F"/>
          <w:sz w:val="20"/>
          <w:szCs w:val="20"/>
        </w:rPr>
        <w:t>           Para los efectos del artículo 2-A, quinto párrafo de la Ley del IEPS, las cuotas aplicables a las gasolinas y diésel trasladadas en el precio no computan para el cálculo del IVA, en consecuencia los distribuidores y quienes realicen la venta al público en general de dichos combustibles no deberán considerar como valor para efectos del IVA correspondiente a dichas enajenaciones, la cantidad que resulte de aplicar a los litros enajenados las cuotas que correspondan conforme al tipo de combustible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distribuidores de gasolinas y diésel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5.1.7.</w:t>
      </w:r>
      <w:r w:rsidRPr="00994EE5">
        <w:rPr>
          <w:rFonts w:ascii="Verdana" w:hAnsi="Verdana" w:cs="Arial"/>
          <w:color w:val="2F2F2F"/>
          <w:sz w:val="20"/>
          <w:szCs w:val="20"/>
        </w:rPr>
        <w:t>           Para los efectos de lo dispuesto por el artículo 2-A, penúltimo párrafo de la Ley del IEPS, se entenderá por distribuidores de gasolinas y diésel todo punto de venta diferente a los expendios.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Marbetes o precintos como signo de control sanitario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5.1.8.</w:t>
      </w:r>
      <w:r w:rsidRPr="00994EE5">
        <w:rPr>
          <w:rFonts w:ascii="Verdana" w:hAnsi="Verdana" w:cs="Arial"/>
          <w:color w:val="2F2F2F"/>
          <w:sz w:val="20"/>
          <w:szCs w:val="20"/>
        </w:rPr>
        <w:t>           Para los efectos del artículo 3, fracciones IV y V de la Ley del IEPS, se entenderá que el marbete o precinto es un signo distintivo de control sanitario, cuando se dé cumplimiento a las disposiciones vigentes en materia de regulación, control y fomento sanitarios.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Semillas en estado natural. No son</w:t>
      </w:r>
      <w:r w:rsidRPr="00994EE5">
        <w:rPr>
          <w:rFonts w:ascii="Verdana" w:hAnsi="Verdana" w:cs="Arial"/>
          <w:color w:val="2F2F2F"/>
          <w:sz w:val="20"/>
          <w:szCs w:val="20"/>
        </w:rPr>
        <w:t> </w:t>
      </w:r>
      <w:r w:rsidRPr="00994EE5">
        <w:rPr>
          <w:rFonts w:ascii="Verdana" w:hAnsi="Verdana" w:cs="Arial"/>
          <w:b/>
          <w:bCs/>
          <w:color w:val="2F2F2F"/>
          <w:sz w:val="20"/>
          <w:szCs w:val="20"/>
        </w:rPr>
        <w:t>botanas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5.1.9.</w:t>
      </w:r>
      <w:r w:rsidRPr="00994EE5">
        <w:rPr>
          <w:rFonts w:ascii="Verdana" w:hAnsi="Verdana" w:cs="Arial"/>
          <w:color w:val="2F2F2F"/>
          <w:sz w:val="20"/>
          <w:szCs w:val="20"/>
        </w:rPr>
        <w:t>           Para los efectos del artículo 3, fracción XXVI de la Ley del IEPS, no quedan comprendidas como botanas las semillas en estado natural, sin que pierdan tal carácter por el hecho de haberse sometido a un proceso de secado, limpiado, descascarado, despepitado o desgranado, siempre y cuando no se les adicione ingrediente alguno.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 la cuota de bebidas saborizadas en fracciones de litro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5.1.10.</w:t>
      </w:r>
      <w:r w:rsidRPr="00994EE5">
        <w:rPr>
          <w:rFonts w:ascii="Verdana" w:hAnsi="Verdana" w:cs="Arial"/>
          <w:color w:val="2F2F2F"/>
          <w:sz w:val="20"/>
          <w:szCs w:val="20"/>
        </w:rPr>
        <w:t xml:space="preserve">          Para los efectos de lo establecido en el artículo 5, segundo párrafo de la Ley del IEPS, en el caso de la cuota a que se refiere el artículo 2, fracción I, inciso G) de la </w:t>
      </w:r>
      <w:r w:rsidRPr="00994EE5">
        <w:rPr>
          <w:rFonts w:ascii="Verdana" w:hAnsi="Verdana" w:cs="Arial"/>
          <w:color w:val="2F2F2F"/>
          <w:sz w:val="20"/>
          <w:szCs w:val="20"/>
        </w:rPr>
        <w:lastRenderedPageBreak/>
        <w:t>citada Ley, tratándose de fracciones de litro la cuota se aplicará en la proporción que corresponda a dichas fracciones respecto de un litro.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 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Exportación de alimentos no básicos con alta densidad calórica por comercializadores que sean partes relacionadas de fabricantes o productores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5.1.11.</w:t>
      </w:r>
      <w:r w:rsidRPr="00994EE5">
        <w:rPr>
          <w:rFonts w:ascii="Verdana" w:hAnsi="Verdana" w:cs="Arial"/>
          <w:color w:val="2F2F2F"/>
          <w:sz w:val="20"/>
          <w:szCs w:val="20"/>
        </w:rPr>
        <w:t>          Para los efectos del artículo 2, fracción III de la Ley del IEPS, también se considera que los fabricantes o productores llevan a cabo la exportación definitiva de los bienes a que se refiere la fracción I, inciso J) de dicho artículo, cuando dicha exportación únicamente la realicen sus comercializadores, siempre que estos últimos cumplan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más del 80% de sus acciones con derecho a voto sean propiedad del fabricante o productor.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comercialicen únicamente los bienes elaborados por el fabricante o productor, independientemente de que su destino sea el mercado nacional o su exportación.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también se podrá aplicar cuando más del 80% de las acciones con derecho a voto de los fabricantes y comercializadores, sean propiedad en ambos casos de otra sociedad. Cuando la sociedad propietaria de las acciones del fabricante y comercializador sea residente en el extranjero, la presente regla solo se aplicará cuando sea residente en algún país con el que se tenga acuerdo amplio de intercambio de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supuestos mencionados anteriormente, el comercializador únicamente deberá comercializar los bienes producidos por los fabricantes cuyas acciones cumplan con el requisito mencionado con antelación, y podrán acreditar el IEPS que dichos fabricantes les hayan trasladado con motivo de la enajenación de los bienes a que se refiere el artículo 2, fracción I, inciso J)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empresas comercializadoras que cumplan con los requisitos mencionados podrán aplicar lo dispuesto en la fracción III del artículo 2,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 RMF 2021 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Acreditamiento de IEPS combustibles fósiles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5.1.12.</w:t>
      </w:r>
      <w:r w:rsidRPr="00994EE5">
        <w:rPr>
          <w:rFonts w:ascii="Verdana" w:hAnsi="Verdana" w:cs="Arial"/>
          <w:color w:val="2F2F2F"/>
          <w:sz w:val="20"/>
          <w:szCs w:val="20"/>
        </w:rPr>
        <w:t xml:space="preserve">          Para los efectos de lo dispuesto en el artículo 4, segundo párrafo, de la Ley del </w:t>
      </w:r>
      <w:r w:rsidRPr="00994EE5">
        <w:rPr>
          <w:rFonts w:ascii="Verdana" w:hAnsi="Verdana" w:cs="Arial"/>
          <w:color w:val="2F2F2F"/>
          <w:sz w:val="20"/>
          <w:szCs w:val="20"/>
        </w:rPr>
        <w:lastRenderedPageBreak/>
        <w:t>IEPS, procederá el acreditamiento del impuesto a que se refiere el artículo 2, fracción I, inciso H de la citada Ley, que se haya trasladado al contribuyente por la adquisición de los bienes a que se refiere el inciso citado, siempre y cuando se cumplan con los requisitos establecidos en el artículo 4 mencionado con antelación.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 4</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5.2. De las obligaciones de los contribuyentes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que se deben cumplir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w:t>
      </w:r>
      <w:r w:rsidRPr="00994EE5">
        <w:rPr>
          <w:rFonts w:ascii="Verdana" w:hAnsi="Verdana" w:cs="Arial"/>
          <w:color w:val="2F2F2F"/>
          <w:sz w:val="20"/>
          <w:szCs w:val="20"/>
        </w:rPr>
        <w:t>           Para los efectos de los artículos 5-D y 19, fracciones II, tercero, cuarto y quinto párrafos, IV, VI, VIII, primer y segundo párrafos, IX, X, XII, XIII, XV, XVI, y XXIII de la Ley del IEPS, los contribuyentes obligados a presentar la información a que se refieren las disposiciones citadas, incluyendo la información complementaria y extemporánea, deberán efectuarla a través del Programa Electrónico "Declaración Informativa Múltiple del Impuesto Especial sobre Producción y Servicios" (MULTI-IEPS) y el Anexo correspondiente, publicada en el Anexo 1, rubro A, numeral 3, observando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Obtendrán el Programa Electrónico "Declaración Informativa Múltiple del Impuesto Especial sobre Producción y Servicios" (MULTI-IEPS), en el Portal del SAT u opcionalmente podrán obtener dicho programa en medios magnéticos en cualquier ADSC.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vez instalado el programa, capturarán los datos generales del declarante, así como la información solicitada en cada uno de los anexos correspondientes, que deberá proporcionarse de acuerdo a las obligaciones fiscales a que estén sujetos, generándose un archivo que presentarán vía Internet o a través de medios magnéticos, de conformidad con lo establecido en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contribuyentes presentarán cada uno de los anexos contenidos en el Programa Electrónico "Declaración Informativa Múltiple del Impuesto Especial sobre Producción y Servicios" (MULTI-IEPS), según estén obligados, conforme a la fecha en que legalmente deban cumplir con dicha obligación.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En el caso de que hayan sido capturados hasta 40,000 registros, por la totalidad de los anexos, el archivo con la información generada conforme a los anexos contenidos en el Programa Electrónico "Declaración Informativa Múltiple </w:t>
      </w:r>
      <w:r w:rsidRPr="00994EE5">
        <w:rPr>
          <w:rFonts w:ascii="Verdana" w:hAnsi="Verdana" w:cs="Arial"/>
          <w:color w:val="2F2F2F"/>
          <w:sz w:val="20"/>
          <w:szCs w:val="20"/>
        </w:rPr>
        <w:lastRenderedPageBreak/>
        <w:t>del Impuesto Especial sobre Producción y Servicios" (MULTI-IEPS), se presentará vía Internet, a través del Portal del SAT. Ese órgano desconcentrado enviará a los contribuyentes por la misma vía el acuse de recibo electrónico, el cual deberá contener el número de operación, fecha de presentación y el sello digital generado por dicho órgano.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el supuesto de que por la totalidad de los anexos hayan sido capturados más de 40,000 registros, deberán presentar la información ante cualquier ADSC, en unidad de memoria extraíble (USB) o en disco compacto (CD), los que serán devueltos al contribuyente después de realizar las validaciones respectivas.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Los contribuyentes que presenten hasta 5 registros de cada uno de los anexos del Programa Electrónico "MULTI-IEPS" a que se refiere esta regla, podrán acudir a cualquier ADSC, a generar y enviar la declaración informativa citada, a través del desarrollo informático que las mismas les proporcionen.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El llenado de la declaración, a que se refiere esta regla, se efectuará de acuerdo con el Instructivo para el llenado del Programa Electrónico "Declaración Informativa Múltiple del Impuesto Especial sobre Producción y Servicios" (MULTI-IEPS), que se encuentra contenido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presenten vía Internet o a través de los desarrollos informáticos que les proporcione el SAT, la "Declaración Informativa Múltiple del Impuesto Especial sobre Producción y Servicios" (MULTI-IEPS)", deberán utilizar la Contraseña o e.firma generados a través de los desarrollos electrónicos del SAT, que se encuentran en el Portal del SAT, o bien, la e.firma portable.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5-D,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Múltiple del Impuesto Especial sobre Producción y Servicios trasladado a través del programa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w:t>
      </w:r>
      <w:r w:rsidRPr="00994EE5">
        <w:rPr>
          <w:rFonts w:ascii="Verdana" w:hAnsi="Verdana" w:cs="Arial"/>
          <w:color w:val="2F2F2F"/>
          <w:sz w:val="20"/>
          <w:szCs w:val="20"/>
        </w:rPr>
        <w:t>           Para los efectos del artículo 19, fracción II, tercero, cuarto y quinto párrafos de la Ley del IEPS, los contribuyentes obligados a proporcionar en forma trimestral o semestral, según corresponda, la relación de las personas a las que en el periodo que se declara les hubieren trasladado el impuesto en forma expresa y por separado en los términos del citado precepto, deberán presentar dicha información a través del Programa Electrónico "Declaración Informativa Múltiple del Impuesto Especial sobre Producción y Servicios" (MULTI-IEPS) y su Anexo 1, contenido en el Portal del SAT en los términos de la regla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Registro de la lista de precios de venta de cigarros a cargo de productores e importadores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w:t>
      </w:r>
      <w:r w:rsidRPr="00994EE5">
        <w:rPr>
          <w:rFonts w:ascii="Verdana" w:hAnsi="Verdana" w:cs="Arial"/>
          <w:color w:val="2F2F2F"/>
          <w:sz w:val="20"/>
          <w:szCs w:val="20"/>
        </w:rPr>
        <w:t>           Para los efectos del artículo 19, fracción IV de la Ley del IEPS, los productores e importadores de cigarros, obligados a registrar ante las autoridades fiscales la lista de precios de venta de los productos que enajenan, deberán hacerlo mediante el Programa Electrónico "Declaración Informativa Múltiple del Impuesto Especial sobre Producción y Servicios" (MULTI-IEPS) y su Anexo 7, contenido en el Portal del SAT en los términos de la regla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la lista de precios, se deberá anotar la fecha de entrada en vigor de la lista que se registra y deberá estar foliada en orden consecutivo, aun cuando se presente una actualización o una adición de productos a listas anteriormente presentadas.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presente una actualización o una adición de productos a listas anteriormente presentadas, deberá incluir solo los productos respecto de los cuales se realiza la adición o modificación.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Momento opcional para la adhesión de marbetes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w:t>
      </w:r>
      <w:r w:rsidRPr="00994EE5">
        <w:rPr>
          <w:rFonts w:ascii="Verdana" w:hAnsi="Verdana" w:cs="Arial"/>
          <w:color w:val="2F2F2F"/>
          <w:sz w:val="20"/>
          <w:szCs w:val="20"/>
        </w:rPr>
        <w:t>           Para los efectos del artículo 19, fracción V de la Ley del IEPS, los contribuyentes que enajenen bebidas alcohólicas con una graduación de hasta 14° GL., podrán optar por adherir el marbete cuando hayan adherido la etiqueta y contra etiqueta del producto, en lugar de hacerlo inmediatamente después de su envasamiento.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Autorización para adhesión de marbetes al frente del envase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5.2.5.</w:t>
      </w:r>
      <w:r w:rsidRPr="00994EE5">
        <w:rPr>
          <w:rFonts w:ascii="Verdana" w:hAnsi="Verdana" w:cs="Arial"/>
          <w:color w:val="2F2F2F"/>
          <w:sz w:val="20"/>
          <w:szCs w:val="20"/>
        </w:rPr>
        <w:t>           Para los efectos del artículo 19, fracción V, tercer párrafo de la Ley del IEPS, se tendrá por cumplida la obligación de solicitar la autorización para adherir marbetes en la parte frontal del envase, abarcando parte de la etiqueta y parte del propio envase, cuando se dé cumplimiento a lo dispuesto en la ficha de trámite 23/IEPS "Solicitud de inscripción al padrón de contribuyentes de bebidas alcohólicas en el RFC",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los contribuyentes podrán adherir el marbete en cualquier superficie del envase, con excepción de la base del mismo,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w:t>
      </w:r>
      <w:r w:rsidRPr="00994EE5">
        <w:rPr>
          <w:rFonts w:ascii="Verdana" w:hAnsi="Verdana" w:cs="Arial"/>
          <w:color w:val="2F2F2F"/>
          <w:sz w:val="20"/>
          <w:szCs w:val="20"/>
        </w:rPr>
        <w:t>         Se garantice y facilite la lectura del Código QR (Quick Response).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dé cumplimiento a lo dispuesto en la ficha de trámite 23/IEPS "Solicitud de inscripción al padrón de contribuyentes de bebidas alcohólicas en el RFC",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lugar en el que se coloque no contravenga disposiciones legales diferentes a las fiscales ni interfiera en la verificación que realicen autoridades distintas al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Características de seguridad de los marbetes y precintos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5.2.6.</w:t>
      </w:r>
      <w:r w:rsidRPr="00994EE5">
        <w:rPr>
          <w:rFonts w:ascii="Verdana" w:hAnsi="Verdana" w:cs="Arial"/>
          <w:color w:val="2F2F2F"/>
          <w:sz w:val="20"/>
          <w:szCs w:val="20"/>
        </w:rPr>
        <w:t>           Para los efectos del artículo 19, fracción V de la Ley del IEPS, las características de seguridad de los marbetes y precintos que deberán ser adheridos a los envases que contengan bebidas alcohólicas, serán las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Impresión calcográfica de los marbetes de bebidas alcohólicas: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Deberán ser emitidos por la unidad administrativa competente de la Secretaría.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Dimensiones de 2.8 X 2.9 centímetros.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Sustrato de seguridad.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Colores verde y gris para marbetes nacionales; rojo y gris para marbetes de importación.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Código QR (Quick Response) con información determinada y reservada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Impresión digital de los marbetes de bebidas alcohólicas: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folios electrónicos para impresión digital de marbetes deberán ser emitidos por la unidad administrativa competente de la Secretaría.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Tamaño: 3 x 3 cm.</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Tintas de marbete: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Versión Nacional: Negro en porcentajes y verde 626C.</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Versión Importado: Negro en porcentajes y rojo 7420C.</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Papel: Autoadherible.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e)</w:t>
      </w:r>
      <w:r w:rsidRPr="00994EE5">
        <w:rPr>
          <w:rFonts w:ascii="Verdana" w:hAnsi="Verdana" w:cs="Arial"/>
          <w:color w:val="2F2F2F"/>
          <w:sz w:val="20"/>
          <w:szCs w:val="20"/>
        </w:rPr>
        <w:t>   Acabado: etiqueta o contra etiqueta.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Impresión de datos fijos: Logos, secciones y greca inferior.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Impresión de datos variables: Código QR y Folio alfanumérico.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Logotipo SHCP en negro 80% en lado izquierdo.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Logotipo SAT versión vertical en lado superior derecho. Esferas y letras SAT en negro 80%.</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Código QR de 1.9 cm de lado inferior izquierdo.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k)</w:t>
      </w:r>
      <w:r w:rsidRPr="00994EE5">
        <w:rPr>
          <w:rFonts w:ascii="Verdana" w:hAnsi="Verdana" w:cs="Arial"/>
          <w:color w:val="2F2F2F"/>
          <w:sz w:val="20"/>
          <w:szCs w:val="20"/>
        </w:rPr>
        <w:t>   Folio alfanumérico debajo del código QR, impreso en negro 100%, con dos caracteres alfabéticos y 10 numéricos.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l)</w:t>
      </w:r>
      <w:r w:rsidRPr="00994EE5">
        <w:rPr>
          <w:rFonts w:ascii="Verdana" w:hAnsi="Verdana" w:cs="Arial"/>
          <w:color w:val="2F2F2F"/>
          <w:sz w:val="20"/>
          <w:szCs w:val="20"/>
        </w:rPr>
        <w:t>    Segmento rectangular en color rojo o verde en posición vertical derecha, con la palabra "Importado" o "Nacional en color blanco sobre grecas prehispánicas en porcentajes de color rojo o verde.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m)</w:t>
      </w:r>
      <w:r w:rsidRPr="00994EE5">
        <w:rPr>
          <w:rFonts w:ascii="Verdana" w:hAnsi="Verdana" w:cs="Arial"/>
          <w:color w:val="2F2F2F"/>
          <w:sz w:val="20"/>
          <w:szCs w:val="20"/>
        </w:rPr>
        <w:t>  Micro texto vertical con la palabra "México" en línea sobre costado izquierdo de segmento rojo o verde.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n)</w:t>
      </w:r>
      <w:r w:rsidRPr="00994EE5">
        <w:rPr>
          <w:rFonts w:ascii="Verdana" w:hAnsi="Verdana" w:cs="Arial"/>
          <w:color w:val="2F2F2F"/>
          <w:sz w:val="20"/>
          <w:szCs w:val="20"/>
        </w:rPr>
        <w:t>   Micro texto horizontal con la palabra "SAT" en línea debajo de segmento rojo o verde.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Precintos de bebidas alcohólicas: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Deberán ser emitidos por la unidad administrativa competente de la Secretaría.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Dimensiones de 30 X 10 centímetros.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Impresión a color, distinguiendo el origen del producto: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producto nacional: Verde con logos a color y elementos gráficos en tonos de verde y con texto "Bebidas alcohólicas a granel"/PRODUCCIÓN 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Para producto de importación: Rojo con logos a color y elementos gráficos en tonos de rojo y con texto "Bebidas alcohólicas a granel"/IMPORTACIÓN.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Impresión de folio variable, en papel y tintas de seguridad.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anticipada de marbetes o precintos para la importación de bebidas alcohólicas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5.2.7.</w:t>
      </w:r>
      <w:r w:rsidRPr="00994EE5">
        <w:rPr>
          <w:rFonts w:ascii="Verdana" w:hAnsi="Verdana" w:cs="Arial"/>
          <w:color w:val="2F2F2F"/>
          <w:sz w:val="20"/>
          <w:szCs w:val="20"/>
        </w:rPr>
        <w:t>           Para los efectos de los artículos 19, fracciones V y XIV, y 26 de la Ley del IEPS, los contribuyentes inscritos en el Padrón de Contribuyentes de Bebidas Alcohólicas que en el ejercicio inmediato anterior hayan dictaminado sus estados financieros para efectos fiscales por contador público inscrito, podrán obtener de manera anticipada los marbetes y/o precintos para la importación de bebidas alcohólicas, por una cantidad igual o menor a la suma total de los marbetes o precintos autorizados por la autoridad fiscal en cualquiera de los últimos cuatro trimestres anteriores a la fecha de presentación de la solicitud a que se refiere esta regla, sin que la suma total de estos exceda de tres millones de marbetes y trescientos precintos, según corresponda, siempre que cumplan con los requisitos establecidos en la ficha de trámite 2/IEPS "Solicitud anticipada de marbetes o precintos para importación de bebidas alcohólicas",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empresas certificadas ante el SAT de conformidad con el artículo 100-A de la Ley Aduanera, que cumplan con lo señalado en el párrafo anterior, podrán solicitar marbetes de manera anticipada hasta por una cantidad que no exceda de diez millones.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podrán solicitar sucesivamente marbetes y/o precintos de manera anticipada en los términos de esta regla, siempre que hayan cumplido con los requisitos establecidos en la citada ficha de trámite. Quienes opten por solicitar marbetes o precintos para la importación de manera anticipada, no podrán variar dicha opción en por lo menos un periodo de 24 meses siguientes a la primera solicitud de marbetes o precintos, debiendo notificar a la autoridad fiscal el cambio de opción por lo menos un trimestre anterior a aquel en que se vaya a cambiar de opción, debiendo, en este caso, hacer entrega de los marbetes o precintos no utilizados para la importación, conforme al procedimiento establecido en la regla 5.2.11., penúltimo y último párrafos.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cumplimiento de los requisitos previstos para la solicitud anticipada de marbetes y precintos para importación de bebidas alcohólicas, no exime del cumplimiento de las demás obligaciones que establecen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26, LA 100-A, RMF 2021 5.2.11.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la solicitud y entrega de marbetes o precintos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5.2.8.</w:t>
      </w:r>
      <w:r w:rsidRPr="00994EE5">
        <w:rPr>
          <w:rFonts w:ascii="Verdana" w:hAnsi="Verdana" w:cs="Arial"/>
          <w:color w:val="2F2F2F"/>
          <w:sz w:val="20"/>
          <w:szCs w:val="20"/>
        </w:rPr>
        <w:t xml:space="preserve">           Para los efectos del artículo 19, fracción V de la Ley del IEPS, los contribuyentes de este impuesto obligados a adherir marbetes o precintos, deberán solicitarlos a través del Portal del SAT siempre que se cumpla con lo dispuesto por la regla </w:t>
      </w:r>
      <w:r w:rsidRPr="00994EE5">
        <w:rPr>
          <w:rFonts w:ascii="Verdana" w:hAnsi="Verdana" w:cs="Arial"/>
          <w:color w:val="2F2F2F"/>
          <w:sz w:val="20"/>
          <w:szCs w:val="20"/>
        </w:rPr>
        <w:lastRenderedPageBreak/>
        <w:t>5.3.1. y lo establecido en el Anexo 1-A, II. Trámites Impuesto Especial sobre Producción y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emitirá la resolución correspondiente, dentro de los diez días siguientes a la presentación de la solicitud de marbetes o precintos, salvo que se haya requerido información o documentación en los términos del artículo 19, fracción XV, segundo párrafo de la Ley del IEPS. En este caso, el término comenzará a correr desde que el requerimiento haya sido cumplido.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los contribuyentes cuyo domicilio fiscal corresponda a alguna de las ADSC que a continuación se señalan, en lugar de recoger los marbetes o precintos solicitados ante la ADSC que corresponda a su domicilio fiscal, se recogerán en los siguientes lugares:</w:t>
      </w: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3107"/>
        <w:gridCol w:w="3809"/>
      </w:tblGrid>
      <w:tr w:rsidR="006879B0" w:rsidRPr="00994EE5" w:rsidTr="006879B0">
        <w:trPr>
          <w:trHeight w:val="812"/>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Contribuyentes con domicilio fiscal</w:t>
            </w:r>
            <w:r w:rsidRPr="00994EE5">
              <w:rPr>
                <w:rFonts w:ascii="Verdana" w:hAnsi="Verdana" w:cs="Arial"/>
                <w:color w:val="000000"/>
                <w:sz w:val="20"/>
                <w:szCs w:val="20"/>
              </w:rPr>
              <w:br/>
            </w:r>
            <w:r w:rsidRPr="00994EE5">
              <w:rPr>
                <w:rFonts w:ascii="Verdana" w:hAnsi="Verdana" w:cs="Arial"/>
                <w:b/>
                <w:bCs/>
                <w:color w:val="000000"/>
                <w:sz w:val="20"/>
                <w:szCs w:val="20"/>
              </w:rPr>
              <w:t>en la circunscripción territorial de la</w:t>
            </w:r>
            <w:r w:rsidRPr="00994EE5">
              <w:rPr>
                <w:rFonts w:ascii="Verdana" w:hAnsi="Verdana" w:cs="Arial"/>
                <w:color w:val="000000"/>
                <w:sz w:val="20"/>
                <w:szCs w:val="20"/>
              </w:rPr>
              <w:br/>
            </w:r>
            <w:r w:rsidRPr="00994EE5">
              <w:rPr>
                <w:rFonts w:ascii="Verdana" w:hAnsi="Verdana" w:cs="Arial"/>
                <w:b/>
                <w:bCs/>
                <w:color w:val="000000"/>
                <w:sz w:val="20"/>
                <w:szCs w:val="20"/>
              </w:rPr>
              <w:t>ADSC de:</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Lugar de entrega de formas numeradas</w:t>
            </w:r>
          </w:p>
        </w:tc>
      </w:tr>
      <w:tr w:rsidR="006879B0" w:rsidRPr="00994EE5" w:rsidTr="006879B0">
        <w:trPr>
          <w:trHeight w:val="4995"/>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Distrito Federal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Distrito Federal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Distrito Federal "3"</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Distrito Federal "4"</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México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México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Hidalgo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Morelos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Tlaxcala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Puebla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Puebla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Guerrero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Querétaro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Guanajuato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Guanajuato "3"</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Administración de Servicios Tributarios al Contribuyente 5, Almacén de Marbetes y Precintos.</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Calzada Legaria No. 662, Col. Irrigación, Alcaldía Miguel Hidalgo, C.P. 11500, Ciudad de México.</w:t>
            </w:r>
          </w:p>
        </w:tc>
      </w:tr>
    </w:tbl>
    <w:p w:rsidR="006879B0" w:rsidRPr="00994EE5" w:rsidRDefault="006879B0" w:rsidP="006879B0">
      <w:pPr>
        <w:rPr>
          <w:rFonts w:ascii="Verdana" w:hAnsi="Verdana"/>
          <w:vanish/>
          <w:sz w:val="20"/>
          <w:szCs w:val="20"/>
        </w:rPr>
      </w:pP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3101"/>
        <w:gridCol w:w="3815"/>
      </w:tblGrid>
      <w:tr w:rsidR="006879B0" w:rsidRPr="00994EE5" w:rsidTr="006879B0">
        <w:trPr>
          <w:trHeight w:val="2376"/>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Jalisco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Jalisco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Jalisco "3"</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Colima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Nayarit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Aguascalientes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Zacatecas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Guanajuato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Guanajuato "3"</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Michoacán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San Luis Potosí "1"</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Jalisco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Av. De las Américas 833, P.B., entre Florencia y Colomos, Col. Jesús García, C.P. 44656, Guadalajara, Jal.</w:t>
            </w:r>
          </w:p>
        </w:tc>
      </w:tr>
      <w:tr w:rsidR="006879B0" w:rsidRPr="00994EE5" w:rsidTr="006879B0">
        <w:trPr>
          <w:trHeight w:val="95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Durango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Sinaloa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Sinaloa "1"</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Durango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Aquiles Serdán No. 314 Ote, Zona Centro, C.P. 34000, Durango, Dgo.</w:t>
            </w:r>
          </w:p>
        </w:tc>
      </w:tr>
      <w:tr w:rsidR="006879B0" w:rsidRPr="00994EE5" w:rsidTr="006879B0">
        <w:trPr>
          <w:trHeight w:val="1282"/>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Sonora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Sonora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Sonora "3"</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Sonora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Centro de Gobierno, Blvd. Paseo del Río Sonora Sur, esq. con Galena, Sur P.B. edificio Hermosillo, Col. Villa de Seris, C.P. 83280, Hermosillo, Sonora.</w:t>
            </w:r>
          </w:p>
        </w:tc>
      </w:tr>
      <w:tr w:rsidR="006879B0" w:rsidRPr="00994EE5" w:rsidTr="006879B0">
        <w:trPr>
          <w:trHeight w:val="1282"/>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Baja California Sur "1"</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Baja California Sur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Av. Álvaro Obregón, No. 320, esq. Ignacio Bañuelos Cabezud y Agustín Arreola, 1er. Piso, Col. Centro, C.P.23000, La Paz, Baja California Sur.</w:t>
            </w:r>
          </w:p>
        </w:tc>
      </w:tr>
      <w:tr w:rsidR="006879B0" w:rsidRPr="00994EE5" w:rsidTr="006879B0">
        <w:trPr>
          <w:trHeight w:val="2463"/>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Baja California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Baja California "1"</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Baja California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Fuerza Aérea Mexicana s/n, Col. Centro-Urbano 70-76, C.P. 22410, Tijuana, Baja California.</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Contribuyentes con domicilio fiscal en el Municipio de Ensenada, Baja California deberán recoger los marbetes o precintos en el Módulo de Servicios Tributarios ubicado en Av. López Mateos núm. 1306, local 18, edif. PRONAF, entre Av. Espinoza y Mar, Col. Centro, 22800, Ensenada Baja California.</w:t>
            </w:r>
          </w:p>
        </w:tc>
      </w:tr>
      <w:tr w:rsidR="006879B0" w:rsidRPr="00994EE5" w:rsidTr="006879B0">
        <w:trPr>
          <w:trHeight w:val="95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Chihuahua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Coahuila de Zaragoza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Chihuahua "2"</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Chihuahua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Calle Cosmos Número 4334. Esq. con Calle Pino Col. Satélite, C.P. 31104. Chihuahua, Chih.</w:t>
            </w:r>
          </w:p>
        </w:tc>
      </w:tr>
      <w:tr w:rsidR="006879B0" w:rsidRPr="00994EE5" w:rsidTr="006879B0">
        <w:trPr>
          <w:trHeight w:val="2853"/>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Nuevo León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Nuevo León "3"</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Coahuila de Zaragoza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Tamaulipas "3"</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Tamaulipas "4"</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Nuevo León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Coahuila de Zaragoza "3"</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Tamaulipas "5"</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Tamaulipas "1"</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Nuevo León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Pino Suárez núm. 790 sur, Esq. Padre Mier, Col. Centro, C.P. 64000, Monterrey, Nuevo León.</w:t>
            </w:r>
          </w:p>
        </w:tc>
      </w:tr>
      <w:tr w:rsidR="006879B0" w:rsidRPr="00994EE5" w:rsidTr="006879B0">
        <w:trPr>
          <w:trHeight w:val="1032"/>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Yucatán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Quintana Roo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Campeche "1"</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Yucatán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Calle 1-B No. 363, Fraccionamiento. Gonzalo Guerrero, C.P. 97115, Mérida, Yucatán.</w:t>
            </w:r>
          </w:p>
        </w:tc>
      </w:tr>
    </w:tbl>
    <w:p w:rsidR="006879B0" w:rsidRPr="00994EE5" w:rsidRDefault="006879B0" w:rsidP="006879B0">
      <w:pPr>
        <w:rPr>
          <w:rFonts w:ascii="Verdana" w:hAnsi="Verdana"/>
          <w:vanish/>
          <w:sz w:val="20"/>
          <w:szCs w:val="20"/>
        </w:rPr>
      </w:pPr>
    </w:p>
    <w:tbl>
      <w:tblPr>
        <w:tblW w:w="0" w:type="auto"/>
        <w:tblInd w:w="1530" w:type="dxa"/>
        <w:shd w:val="clear" w:color="auto" w:fill="FFFFFF"/>
        <w:tblCellMar>
          <w:top w:w="15" w:type="dxa"/>
          <w:left w:w="15" w:type="dxa"/>
          <w:bottom w:w="15" w:type="dxa"/>
          <w:right w:w="15" w:type="dxa"/>
        </w:tblCellMar>
        <w:tblLook w:val="04A0" w:firstRow="1" w:lastRow="0" w:firstColumn="1" w:lastColumn="0" w:noHBand="0" w:noVBand="1"/>
      </w:tblPr>
      <w:tblGrid>
        <w:gridCol w:w="3070"/>
        <w:gridCol w:w="3846"/>
      </w:tblGrid>
      <w:tr w:rsidR="006879B0" w:rsidRPr="00994EE5" w:rsidTr="006879B0">
        <w:trPr>
          <w:trHeight w:val="1417"/>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Veracruz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Veracruz "4"</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Veracruz "1"</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Veracruz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Paseo de la Niña No. 150, entre Avenida de los Reyes Católicos y Avenida Marigalante, Col. Fraccionamiento de las Américas, C.P. 94298, Boca del Río, Veracruz.</w:t>
            </w:r>
          </w:p>
        </w:tc>
      </w:tr>
      <w:tr w:rsidR="006879B0" w:rsidRPr="00994EE5" w:rsidTr="006879B0">
        <w:trPr>
          <w:trHeight w:val="1391"/>
        </w:trPr>
        <w:tc>
          <w:tcPr>
            <w:tcW w:w="32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Chiapas "2"</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Oaxaca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Chiapas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Tabasco "1"</w:t>
            </w:r>
          </w:p>
        </w:tc>
        <w:tc>
          <w:tcPr>
            <w:tcW w:w="40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ADSC de Oaxaca "1"</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Manuel García Vigil 709, P. B. Col. Centro, C.P. 68000, Oaxaca, Oaxaca.</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Quienes de acuerdo con lo anterior, deban recoger los marbetes o precintos que les fueron autorizados en alguna de las 10 ADSC autorizadas señaladas anteriormente, podrán optar, por recogerlos en el Almacén de Marbetes y Precintos en la Ciudad de México, cuando así lo señalen en el sistema; o bien, en caso de que no hayan señalado dicha opción y deseen recogerlos en el Almacén de Marbetes y </w:t>
      </w:r>
      <w:r w:rsidRPr="00994EE5">
        <w:rPr>
          <w:rFonts w:ascii="Verdana" w:hAnsi="Verdana" w:cs="Arial"/>
          <w:color w:val="2F2F2F"/>
          <w:sz w:val="20"/>
          <w:szCs w:val="20"/>
        </w:rPr>
        <w:lastRenderedPageBreak/>
        <w:t>Precintos deberán presentar un aviso en el Portal del SAT o en la Administración Central de Servicios Tributarios al Contribuyente, ubicada en Av. Hidalgo Núm. 77, planta baja, Col Guerrero, Alcaldía Cuauhtémoc, CP 06300, Ciudad de México, en el que manifiesten su intención y los motivos de la misma. La autoridad fiscal podrá autorizar dentro de los tres días posteriores la petición del contribuyente, lo cual se comunicará a través del mismo medio.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bebidas alcohólicas de importación, las cuales se encuentren en Almacén General de Depósito, la autoridad fiscal proporcionará al contribuyente el número de marbetes igual al de los envases que se encuentren en el Almacén General de Depósito. Cuando se hayan pagado derechos por un número mayor de marbetes, se podrá solicitar la devolución por el monto de la diferencia.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solicitar información relacionada con su trámite de solicitud de marbetes o precintos, deberá presentar un caso de orientación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Representante autorizado para recoger marbetes o precintos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5.2.9.</w:t>
      </w:r>
      <w:r w:rsidRPr="00994EE5">
        <w:rPr>
          <w:rFonts w:ascii="Verdana" w:hAnsi="Verdana" w:cs="Arial"/>
          <w:color w:val="2F2F2F"/>
          <w:sz w:val="20"/>
          <w:szCs w:val="20"/>
        </w:rPr>
        <w:t>           Para los efectos del artículo 19, fracción V de la Ley del IEPS, cuando los contribuyentes requieran designar al representante legal promovente como representante autorizado para recoger marbetes o precintos o algún otro representante autorizado para tales efectos, deberán también asentar en la forma oficial RE-1, denominada "Solicitud de registro en el padrón de contribuyentes de bebidas alcohólicas en el RFC", contenida en el Anexo 1, el nombre, clave en el RFC, la CURP y la firma de la persona que designen para recoger los marbetes o precintos; de la misma manera deberá manifestarlo cuando requiera designar uno o máximo dos representantes autorizados para recoger marbetes o precintos, cuando no se trate del representante legal promovente, debiendo anexar por cada uno de ellos la documentación señalada en la ficha de trámite 23/IEPS "Solicitud de inscripción al padrón de contribuyentes de bebidas alcohólicas en el RFC",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que el contribuyente solicite cambio de los representantes legales autorizados para recoger marbetes o precintos, deberá cumplir con los requisitos establecidos en la ficha de trámite 9/IEPS "Aviso de cambio de representante legal y/o representante autorizado para recoger marbetes o precintos", contenida en el Anexo 1-A, marcando el recuadro que para tal efecto se establece, así como asentar los datos y la firma de cada representante legal.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Procedimiento para la sustitución de marbetes o precintos con defectos o la entrega de faltantes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5.2.10.</w:t>
      </w:r>
      <w:r w:rsidRPr="00994EE5">
        <w:rPr>
          <w:rFonts w:ascii="Verdana" w:hAnsi="Verdana" w:cs="Arial"/>
          <w:color w:val="2F2F2F"/>
          <w:sz w:val="20"/>
          <w:szCs w:val="20"/>
        </w:rPr>
        <w:t>          Para los efectos del artículo 19, fracción V de la Ley del IEPS, en relación con la regla 5.2.8., cuando existan defectos o faltantes en los marbetes o precintos recibidos,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contribuyentes podrán solicitar su sustitución o la entrega de los faltantes dentro de los treinta días inmediatos siguientes a aquel en el que se hayan recibido, cumpliendo con los requisitos establecidos en la ficha de trámite</w:t>
      </w:r>
      <w:r w:rsidRPr="00994EE5">
        <w:rPr>
          <w:rFonts w:ascii="Verdana" w:hAnsi="Verdana" w:cs="Arial"/>
          <w:b/>
          <w:bCs/>
          <w:color w:val="2F2F2F"/>
          <w:sz w:val="20"/>
          <w:szCs w:val="20"/>
        </w:rPr>
        <w:t> </w:t>
      </w:r>
      <w:r w:rsidRPr="00994EE5">
        <w:rPr>
          <w:rFonts w:ascii="Verdana" w:hAnsi="Verdana" w:cs="Arial"/>
          <w:color w:val="2F2F2F"/>
          <w:sz w:val="20"/>
          <w:szCs w:val="20"/>
        </w:rPr>
        <w:t>11/IEPS "Solicitud para la sustitución de marbetes o precintos con defectos o la entrega de faltantes",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solicitud sea presentada fuera del plazo de los treinta días posteriores a la recepción de los marbetes o precintos con presuntos defectos en la fabricación, no serán sustituidos y quedarán fuera de uso, debiendo cancelarlos a través del Portal del SAT en el FEM (Formato Electrónico de Marbetes) y destruirlos. Posteriormente deberá presentar un escrito libre en el que manifieste bajo protesta de decir verdad que los ha destruido y el método que utilizó. Asimismo, tratándose de los faltantes de marbetes o precintos a que se refiere la presente regla, cuando la solicitud sea presentada fuera del plazo de los treinta días posteriores a la recepción de los marbetes o precintos, no procederá su entrega.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cuando los contribuyentes requieran la sustitución de marbetes o precintos por causas distintas a las señaladas en el primer párrafo de la presente regla, la solicitud podrá realizarse ante la autoridad fiscal en cualquier tiempo fuera del plazo mencionado en el párrafo anterior, mediante buzón tributario en el que señalen el motivo por el que solicitan su sustitución, previo cumplimiento de los requisitos señalados en la ficha de trámite 11/IEPS "Solicitud para la sustitución de marbetes o precintos con defectos o la entrega de faltantes",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solicitudes a que se refiere la presente regla estarán sujetas a valoración de la autoridad y serán resueltas en un plazo máximo de treinta días contados a partir de la fecha en que se haya recibido la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Robo, pérdida, deterioro o no utilización de marbetes o precintos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5.2.11.</w:t>
      </w:r>
      <w:r w:rsidRPr="00994EE5">
        <w:rPr>
          <w:rFonts w:ascii="Verdana" w:hAnsi="Verdana" w:cs="Arial"/>
          <w:color w:val="2F2F2F"/>
          <w:sz w:val="20"/>
          <w:szCs w:val="20"/>
        </w:rPr>
        <w:t xml:space="preserve">          Para los efectos del artículo 19, fracción V de la Ley del IEPS, en el supuesto de pérdida por caso fortuito o fuerza mayor de los marbetes o precintos destinados </w:t>
      </w:r>
      <w:r w:rsidRPr="00994EE5">
        <w:rPr>
          <w:rFonts w:ascii="Verdana" w:hAnsi="Verdana" w:cs="Arial"/>
          <w:color w:val="2F2F2F"/>
          <w:sz w:val="20"/>
          <w:szCs w:val="20"/>
        </w:rPr>
        <w:lastRenderedPageBreak/>
        <w:t>para su colocación en los envases o recipientes que contengan bebidas alcohólicas, el contribuyente deberá presentar mediante buzón tributario, aviso dentro de los quince días siguientes a la obtención de la documentación comprobatoria correspondiente, tal como acta de robo o pérdida ante el ministerio público o acta ante fedatario público, debiendo relacionar los números de folios de cada uno de los marbetes o precintos perdidos o robados y cuando se trate de bobinas completas, se deberán especificar los números de folios que la comprenden.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desaparezca una sociedad con motivo de liquidación, cambie de denominación o razón social por fusión o escisión, o los contribuyentes suspendan actividades o cambien de actividad preponderante, así como en aquellos casos en que tengan marbetes o precintos no utilizados y/o deteriorados, el contribuyente deberá proceder a su destrucción de tal forma que queden totalmente inutilizables, y dentro de los quince días siguientes a la fecha en que se presente el supuesto legal respectivo, deberá manifestar mediante buzón tributario, aviso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de especificar los números de folios que la comprenden.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marbetes y precintos señalados en la presente regla quedarán fuera de uso y no serán objeto de reposición.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Control de marbetes o precintos en la importación de bebidas alcohólicas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5.2.12.</w:t>
      </w:r>
      <w:r w:rsidRPr="00994EE5">
        <w:rPr>
          <w:rFonts w:ascii="Verdana" w:hAnsi="Verdana" w:cs="Arial"/>
          <w:color w:val="2F2F2F"/>
          <w:sz w:val="20"/>
          <w:szCs w:val="20"/>
        </w:rPr>
        <w:t>          Para los efectos del artículo 19, fracción V, segundo párrafo de la Ley del IEPS, los contribuyentes obligados a colocar precintos o marbetes con motivo de la importación de bebidas alcohólicas, deberán anotar la serie y número de folio inicial y final de marbetes o precintos adquiridos según corresponda, en el pedimento de importación.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obligados a adherir marbetes o precintos a envases o recipientes que contengan bebidas alcohólicas, con motivo de su importación, previamente a la internación en territorio nacional, o tratándose de marbetes que se deban colocar en la aduana, recinto fiscal o fiscalizado, o en el caso de marbetes o precintos que en términos de las Reglas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xml:space="preserve">Generales de Comercio Exterior para 2020 puedan adherirlos en un almacén general de depósito autorizado, deberán adherir los mismos, así como transmitir al </w:t>
      </w:r>
      <w:r w:rsidRPr="00994EE5">
        <w:rPr>
          <w:rFonts w:ascii="Verdana" w:hAnsi="Verdana" w:cs="Arial"/>
          <w:color w:val="2F2F2F"/>
          <w:sz w:val="20"/>
          <w:szCs w:val="20"/>
        </w:rPr>
        <w:lastRenderedPageBreak/>
        <w:t>Sistema Automatizado Aduanero Integral el pedimento de importación respectivo, para su validación, en un plazo no mayor a ciento veinte días naturales posteriores a la fecha de entrega de los citados marbetes o precintos, por parte de la autoridad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Transcurrido el plazo sin que se haya cumplido con lo señalado en el párrafo anterior, los marbetes o precintos de que se trate, deberán ser destruidos de tal forma que queden totalmente inutilizables, en el caso de que los marbetes o precintos ya hayan sido adheridos a los envases o recipientes de conformidad con el párrafo anterior y que por circunstancias imputables al importador no se haya llevado a cabo su importación, deberán ser desprendidos y destruidos.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contribuyente dentro de los quince días siguientes a la fecha de importación prevista, deberá presentar mediante buzón tributario, aviso donde manifiesten bajo protesta de decir verdad que los destruyó y el método utilizado para la destrucción de los marbetes o precintos, debiendo relacionar los números de folios de cada uno de los marbetes o precintos no utilizados y/o deteriorados, cuando se trate de bobinas completas se deberán especificar los números de folios que la comprenden.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5.2.11., Reglas Generales de Comercio Exterior 2020 5.3.1., 5.3.2.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bienes producidos, enajenados o importados, por entidad federativa,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5.2.13.</w:t>
      </w:r>
      <w:r w:rsidRPr="00994EE5">
        <w:rPr>
          <w:rFonts w:ascii="Verdana" w:hAnsi="Verdana" w:cs="Arial"/>
          <w:color w:val="2F2F2F"/>
          <w:sz w:val="20"/>
          <w:szCs w:val="20"/>
        </w:rPr>
        <w:t>          Para los efectos del artículo 19, fracción VI de la Ley del IEPS, los contribuyentes obligados a presentar la información de los bienes que produjeron, enajenaron o importaron en el año inmediato anterior por entidad federativa, deberán hacerlo mediante el Programa Electrónico "Declaración Informativa Múltiple Impuesto Especial sobre Producción y Servicios" (MULTI-IEPS) y su Anexo 8, contenido en el Portal del SAT en los términos de la regla 5.2.1., con excepción de los contribuyentes del RIF que cumplan con lo dispuesto en el artículo 5-D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de bebidas alcohólicas, la información del impuesto por producto se presentará en el programa electrónico a que se refiere la presente regla, conforme a la clasificación establecida en el artículo 2, fracción I, inciso A)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 5-D,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Presentación de información de bienes producidos, enajenados o </w:t>
      </w:r>
      <w:r w:rsidRPr="00994EE5">
        <w:rPr>
          <w:rFonts w:ascii="Verdana" w:hAnsi="Verdana" w:cs="Arial"/>
          <w:b/>
          <w:bCs/>
          <w:color w:val="2F2F2F"/>
          <w:sz w:val="20"/>
          <w:szCs w:val="20"/>
        </w:rPr>
        <w:lastRenderedPageBreak/>
        <w:t>importados por entidad federativa realizadas por empresa comercializadora o distribuidora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5.2.14.</w:t>
      </w:r>
      <w:r w:rsidRPr="00994EE5">
        <w:rPr>
          <w:rFonts w:ascii="Verdana" w:hAnsi="Verdana" w:cs="Arial"/>
          <w:color w:val="2F2F2F"/>
          <w:sz w:val="20"/>
          <w:szCs w:val="20"/>
        </w:rPr>
        <w:t>          Para los efectos del artículo 19, fracción VI de la Ley del IEPS, tratándose de productores o importadores de tabacos labrados que realicen la enajenación de dichos bienes a través de una comercializadora o distribuidora que sea parte relacionada de conformidad con lo dispuesto por el artículo 179 de la Ley del ISR, se tendrá por cumplida la obligación a que se refiere la citada fracción VI, cuando proporcionen en el Anexo 8 del Programa Electrónico "Declaración Informativa Múltiple Impuesto Especial sobre Producción y Servicios" (MULTI-IEPS) contenido en el Portal del SAT en los términos de la regla 5.2.1., la información relativa a las ventas por entidad federativa realizadas por la empresa comercializadora o distribuidora, con excepción de los contribuyentes del RIF que cumplan con lo dispuesto en el artículo 5-D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5-D, 19, LISR 179,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clientes y proveedores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5.2.15.</w:t>
      </w:r>
      <w:r w:rsidRPr="00994EE5">
        <w:rPr>
          <w:rFonts w:ascii="Verdana" w:hAnsi="Verdana" w:cs="Arial"/>
          <w:color w:val="2F2F2F"/>
          <w:sz w:val="20"/>
          <w:szCs w:val="20"/>
        </w:rPr>
        <w:t>          Para los efectos del artículo 19, fracción VIII, primer párrafo de la Ley del IEPS, los contribuyentes deberán presentar la información trimestral o semestral, según corresponda, sobre sus clientes y proveedores a través del programa electrónico "Declaración Informativa Múltiple Impuesto Especial sobre Producción y Servicios" (MULTI-IEPS) y su Anexo 1, contenido en el Portal del SAT en los términos de la regla 5.2.1., con excepción de los contribuyentes del RIF que cumplan con lo dispuesto en el artículo 5-D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5-D,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precios de enajenación, valor, volumen y peso total de tabacos labrados y cantidad total de cigarros,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5.2.16.</w:t>
      </w:r>
      <w:r w:rsidRPr="00994EE5">
        <w:rPr>
          <w:rFonts w:ascii="Verdana" w:hAnsi="Verdana" w:cs="Arial"/>
          <w:color w:val="2F2F2F"/>
          <w:sz w:val="20"/>
          <w:szCs w:val="20"/>
        </w:rPr>
        <w:t xml:space="preserve">          Para los efectos del artículo 19, fracción IX de la Ley del IEPS, la información mensual del precio de enajenación de cada producto, del valor y el volumen de enajenación que corresponda con su declaración de pago, así como el peso total de tabacos labrados enajenados, excepto para puros y otros tabacos labrados hechos </w:t>
      </w:r>
      <w:r w:rsidRPr="00994EE5">
        <w:rPr>
          <w:rFonts w:ascii="Verdana" w:hAnsi="Verdana" w:cs="Arial"/>
          <w:color w:val="2F2F2F"/>
          <w:sz w:val="20"/>
          <w:szCs w:val="20"/>
        </w:rPr>
        <w:lastRenderedPageBreak/>
        <w:t>enteramente a mano o, en su caso, la cantidad total de cigarros enajenados, por marca y el precio al detallista base para el cálculo del impuesto, deberá presentarse a través del programa electrónico "Declaración Informativa Múltiple del Impuesto Especial sobre Producción y Servicios" (MULTI-IEPS) y su Anexo 2, contenido en el Portal del SAT en los términos de la regla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del control físico del volumen fabricado, producido o envasado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5.2.17.</w:t>
      </w:r>
      <w:r w:rsidRPr="00994EE5">
        <w:rPr>
          <w:rFonts w:ascii="Verdana" w:hAnsi="Verdana" w:cs="Arial"/>
          <w:color w:val="2F2F2F"/>
          <w:sz w:val="20"/>
          <w:szCs w:val="20"/>
        </w:rPr>
        <w:t>          Para los efectos del artículo 19, fracción X de la Ley del IEPS, los contribuyentes obligados a llevar un control físico del volumen fabricado, producido o envasado, deberán informar trimestralmente en los meses de abril, julio, octubre del año que corresponda y enero del siguiente año, la lectura de los registros mensuales del trimestre inmediato anterior de cada uno de los equipos instalados y del conteo final efectuado en dicho periodo del volumen fabricado, producido o envasado, según se trate, a través del programa electrónico "Declaración Informativa Múltiple del Impuesto Especial sobre Producción y Servicios" (MULTI-IEPS) y su Anexo 9, contenido en el Portal del SAT en los términos de la regla 5.2.1., con excepción de los contribuyentes del RIF que cumplan con lo dispuesto en el artículo 5-D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5-D,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sobre equipos para destilación o envasamiento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5.2.18.</w:t>
      </w:r>
      <w:r w:rsidRPr="00994EE5">
        <w:rPr>
          <w:rFonts w:ascii="Verdana" w:hAnsi="Verdana" w:cs="Arial"/>
          <w:color w:val="2F2F2F"/>
          <w:sz w:val="20"/>
          <w:szCs w:val="20"/>
        </w:rPr>
        <w:t>          Para los efectos del artículo 19, fracción XII, primer párrafo de la Ley del IEPS, los contribuyentes obligados a proporcionar en el mes de enero de cada año la información sobre las características de los equipos que utilizarán para la destilación o envasamiento de los bienes a que se refiere la citada fracción, deberán presentarla mediante el programa electrónico "Declaración Informativa Múltiple del Impuesto Especial sobre Producción y Servicios" (MULTI-IEPS) y su Anexo 3, contenido en el Portal del SAT en los términos de la regla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Reporte sobre procesos de producción, destilación o envasamiento a través del programa "Declaración Informativa Múltiple del Impuesto </w:t>
      </w:r>
      <w:r w:rsidRPr="00994EE5">
        <w:rPr>
          <w:rFonts w:ascii="Verdana" w:hAnsi="Verdana" w:cs="Arial"/>
          <w:b/>
          <w:bCs/>
          <w:color w:val="2F2F2F"/>
          <w:sz w:val="20"/>
          <w:szCs w:val="20"/>
        </w:rPr>
        <w:lastRenderedPageBreak/>
        <w:t>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5.2.19.</w:t>
      </w:r>
      <w:r w:rsidRPr="00994EE5">
        <w:rPr>
          <w:rFonts w:ascii="Verdana" w:hAnsi="Verdana" w:cs="Arial"/>
          <w:color w:val="2F2F2F"/>
          <w:sz w:val="20"/>
          <w:szCs w:val="20"/>
        </w:rPr>
        <w:t>          Para los efectos del artículo 19, fracción XII, segundo párrafo de la Ley del IEPS, los contribuyentes obligados a proporcionar la información a que se refiere dicho precepto, deberán presentarla mediante el programa electrónico "Declaración Informativa Múltiple del Impuesto Especial sobre Producción y Servicios" (MULTI-IEPS) y sus anexos 4 o 5, según corresponda, contenidos en el Portal del SAT en los términos de la regla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adquisición, incorporación o modificación de equipos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5.2.20.</w:t>
      </w:r>
      <w:r w:rsidRPr="00994EE5">
        <w:rPr>
          <w:rFonts w:ascii="Verdana" w:hAnsi="Verdana" w:cs="Arial"/>
          <w:color w:val="2F2F2F"/>
          <w:sz w:val="20"/>
          <w:szCs w:val="20"/>
        </w:rPr>
        <w:t>          Para los efectos del artículo 19, fracción XII, tercer párrafo de la Ley del IEPS, los contribuyentes que adquieran o incorporen nuevos equipos de destilación o envasamiento, modifiquen los instalados o enajenen los reportados, deberán presentar la información a que se refiere el citado precepto, mediante el programa electrónico "Declaración Informativa Múltiple del Impuesto Especial sobre Producción y Servicios" (MULTI-IEPS) y su Anexo 3, contenido en el Portal del SAT en los términos de la regla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sobre precios de enajenación,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5.2.21.</w:t>
      </w:r>
      <w:r w:rsidRPr="00994EE5">
        <w:rPr>
          <w:rFonts w:ascii="Verdana" w:hAnsi="Verdana" w:cs="Arial"/>
          <w:color w:val="2F2F2F"/>
          <w:sz w:val="20"/>
          <w:szCs w:val="20"/>
        </w:rPr>
        <w:t>          Para los efectos del artículo 19, fracción XIII de la Ley del IEPS, los contribuyentes deberán presentar la información trimestral o semestral, según corresponda, sobre el precio de enajenación de cada producto, valor y volumen de los mismos, a través del programa electrónico "Declaración Informativa Múltiple del Impuesto Especial sobre Producción y Servicios" (MULTI-IEPS) y su Anexo 1, contenido en el Portal del SAT en los términos de la regla 5.2.1., con excepción de los contribuyentes del RIF que cumplan con lo dispuesto en el artículo 5-D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Registro ante el RFC y solicitud de marbetes o precintos, tratándose </w:t>
      </w:r>
      <w:r w:rsidRPr="00994EE5">
        <w:rPr>
          <w:rFonts w:ascii="Verdana" w:hAnsi="Verdana" w:cs="Arial"/>
          <w:b/>
          <w:bCs/>
          <w:color w:val="2F2F2F"/>
          <w:sz w:val="20"/>
          <w:szCs w:val="20"/>
        </w:rPr>
        <w:lastRenderedPageBreak/>
        <w:t>de contribuyentes que importen en forma ocasional bebidas alcohólicas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5.2.22.</w:t>
      </w:r>
      <w:r w:rsidRPr="00994EE5">
        <w:rPr>
          <w:rFonts w:ascii="Verdana" w:hAnsi="Verdana" w:cs="Arial"/>
          <w:color w:val="2F2F2F"/>
          <w:sz w:val="20"/>
          <w:szCs w:val="20"/>
        </w:rPr>
        <w:t>          Para los efectos del artículo 19, fracción XIV de la Ley del IEPS, los contribuyentes que en forma ocasional importen bebidas alcohólicas en los términos de lo dispuesto en las reglas 1.3.1., 1.3.6. o 3.7.5., de las Reglas Generales de Comercio Exterior para 2020, podrán considerar cumplida la obligación de registrarse como contribuyentes de bebidas alcohólicas ante el RFC, cuando observen lo dispuesto por las citadas reglas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apliquen lo dispuesto en la presente regla podrán solicitar marbetes o precintos, siempre que presenten ante cualquier ADSC que corresponda a su domicilio fiscal, copia del pedimento de importación, solicitud de los marbetes o precintos y el pago de derechos por la adquisición de los mismos, solicitud de autorización para importar mercancía sin estar inscrito en el padrón de importadores, así como documento mediante el cual la ADJ le hayan otorgado la autorización correspondiente. Para estos efectos, la autoridad correspondiente únicamente entregará el número de marbetes o precintos, que correspondan al número de envases que contengan los bienes consignados en el pedimento respectivo.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la presente regla no será aplicable tratándose de la importación de alcohol, alcohol desnaturalizado y mieles incristalizables.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Reglas Generales de Comercio Exterior 2020 1.3.1., 1.3.6., 3.7.5.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Baja del padrón de contribuyentes de bebidas alcohólicas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5.2.23.</w:t>
      </w:r>
      <w:r w:rsidRPr="00994EE5">
        <w:rPr>
          <w:rFonts w:ascii="Verdana" w:hAnsi="Verdana" w:cs="Arial"/>
          <w:color w:val="2F2F2F"/>
          <w:sz w:val="20"/>
          <w:szCs w:val="20"/>
        </w:rPr>
        <w:t>          Para los efectos del artículo 19, fracción XIV de la Ley del IEPS, procederá la baja del Padrón de Contribuyentes de Bebidas Alcohólicas en el RFC,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No se encuentren al corriente las personas físicas o morales, los socios, accionistas y representantes legales en el cumplimiento de sus obligaciones fiscales, de conformidad con lo establecido en la regla 2.1.39.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domicilio fiscal y el contribuyente no estén en el supuesto de "Localizado".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Disminuya en su totalidad las actividades económicas a que se refiere la ficha de trámite 23/IEPS "Solicitud de inscripción al padrón de contribuyentes de bebidas alcohólicas en el RFC",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Presente aviso de suspensión de actividades ante el RFC, en caso de ser persona física.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V.</w:t>
      </w:r>
      <w:r w:rsidRPr="00994EE5">
        <w:rPr>
          <w:rFonts w:ascii="Verdana" w:hAnsi="Verdana" w:cs="Arial"/>
          <w:color w:val="2F2F2F"/>
          <w:sz w:val="20"/>
          <w:szCs w:val="20"/>
        </w:rPr>
        <w:t>       Presente alguno de los avisos de cancelación en el RFC, a que se refiere el artículo 29, fracciones XII a XVI del Reglamento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Realice cambio de domicilio fiscal o del establecimiento o lugar donde se fabrican, producen, envasan o almacenan bebidas alcohólicas a que se refiere la ficha de trámite 24/IEPS "Aviso de cambio de domicilio o de apertura de lugar donde se fabrican, producen, envasan o almacenan bebidas alcohólicas", contenida en el Anexo 1-A</w:t>
      </w:r>
      <w:r w:rsidRPr="00994EE5">
        <w:rPr>
          <w:rFonts w:ascii="Verdana" w:hAnsi="Verdana" w:cs="Arial"/>
          <w:i/>
          <w:iCs/>
          <w:color w:val="2F2F2F"/>
          <w:sz w:val="20"/>
          <w:szCs w:val="20"/>
        </w:rPr>
        <w:t> </w:t>
      </w:r>
      <w:r w:rsidRPr="00994EE5">
        <w:rPr>
          <w:rFonts w:ascii="Verdana" w:hAnsi="Verdana" w:cs="Arial"/>
          <w:color w:val="2F2F2F"/>
          <w:sz w:val="20"/>
          <w:szCs w:val="20"/>
        </w:rPr>
        <w:t>y no se dé aviso en los términos del artículo 27, apartado A del CFF o de los artículos 29 y 30 del Reglamento del CFF, asimismo deberá presentar inmediatamente aviso al Padrón de Bebidas Alcohólicas.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Efectúe el cierre de establecimiento y éste sea el lugar en el que se fabrican, producen, envasan o almacenan bebidas alcohólicas a que se refiere la ficha de trámite 23/IEPS "Solicitud de inscripción al padrón de contribuyentes de bebidas alcohólicas en el RFC",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No cumpla con las medidas sanitarias en materia de bebidas alcohólicas que al efecto establezcan las leyes de la materia.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No haya informado el uso de los marbetes o precintos a que se refiere el artículo 19, fracción XV, primer párrafo de la Ley del IEPS, o bien se compruebe el uso incorrecto de los mismos en los términos de la regla 5.3.1., fracción III.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No se encuentre activo en el padrón de importadores en el caso de que importe alcohol, alcohol desnaturalizado, mieles incristalizables y de bebidas alcohólicas y realice actividades económicas establecidas en el numeral 1, incisos ñ) al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No presente aviso, mediante buzón tributario, manifestando bajo protesta de decir verdad, la destrucción de los marbetes o precintos, o bien, que dicha manifestación no sea correcta.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Se encuentre en el listado de empresas publicadas por el SAT en términos de los artículos 69 y 69-B, cuarto párrafo del CFF, con excepción de lo dispuesto en la fracción VI del referido artículo 69.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69, 69-B, LIEPS 19, RCFF 29, 30, RMF 2021</w:t>
      </w:r>
      <w:r w:rsidRPr="00994EE5">
        <w:rPr>
          <w:rFonts w:ascii="Verdana" w:hAnsi="Verdana" w:cs="Arial"/>
          <w:b/>
          <w:bCs/>
          <w:i/>
          <w:iCs/>
          <w:color w:val="2F2F2F"/>
          <w:sz w:val="20"/>
          <w:szCs w:val="20"/>
        </w:rPr>
        <w:t> </w:t>
      </w:r>
      <w:r w:rsidRPr="00994EE5">
        <w:rPr>
          <w:rFonts w:ascii="Verdana" w:hAnsi="Verdana" w:cs="Arial"/>
          <w:i/>
          <w:iCs/>
          <w:color w:val="2F2F2F"/>
          <w:sz w:val="20"/>
          <w:szCs w:val="20"/>
        </w:rPr>
        <w:t>2.1.39., 5.3.1.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Informe sobre folios de marbetes o precintos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5.2.24.</w:t>
      </w:r>
      <w:r w:rsidRPr="00994EE5">
        <w:rPr>
          <w:rFonts w:ascii="Verdana" w:hAnsi="Verdana" w:cs="Arial"/>
          <w:color w:val="2F2F2F"/>
          <w:sz w:val="20"/>
          <w:szCs w:val="20"/>
        </w:rPr>
        <w:t>          Para los efectos del artículo 19, fracción XV, primer párrafo de la Ley del IEPS, los productores, envasadores e importadores de bebidas alcohólicas deberán presentar un informe de los números de folio de marbetes y precintos obtenidos, utilizados y destruidos durante el trimestre inmediato anterior, a través del programa electrónico "Declaración Informativa Múltiple del Impuesto Especial sobre Producción y Servicios" (MULTI-IEPS) y su Anexo 6, contenido en el Portal del SAT en los términos de la regla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será aplicable para precintos de cualquier año de emisión y marbetes con año de emisión 2012 y anteriores.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Informe del uso de marbetes adheridos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5.2.25.</w:t>
      </w:r>
      <w:r w:rsidRPr="00994EE5">
        <w:rPr>
          <w:rFonts w:ascii="Verdana" w:hAnsi="Verdana" w:cs="Arial"/>
          <w:color w:val="2F2F2F"/>
          <w:sz w:val="20"/>
          <w:szCs w:val="20"/>
        </w:rPr>
        <w:t>          Para los efectos del artículo 19, fracciones XIV y XV, segundo párrafo de la Ley del IEPS, los productores, envasadores e importadores de bebidas alcohólicas que adhieran marbetes a los envases o recipientes que contengan las citadas bebidas, deberán proporcionar a la autoridad fiscal a través de Internet en el Portal del SAT, la información y documentación relacionada con el uso adecuado de los mismos, incluyendo los que hayan sido destruidos o inutilizados, conforme a lo establecido en el Formato Electrónico de Marbetes en el momento en que los recipientes o envases que contengan bebidas alcohólicas a los cuales se les haya adherido marbetes, sean exhibidos para que el consumidor pueda adquirirlos; en el caso de que el producto no sea exhibido, el plazo para informar a la autoridad no podrá exceder de treinta días posteriores a la adhesión del marbete; en el caso de destrucción o inutilización de marbetes, en la fecha en la que se lleve a cabo dicho acto.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es aplicable únicamente para marbetes con año de emisión 2013 y posteriores.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Informe del número de litros producidos de conformidad con los aparatos de control volumétrico a través del programa "Declaración Informativa Múltiple del Impuesto Especial sobre Producción y Servicios" (MULTI-IEPS)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5.2.26.</w:t>
      </w:r>
      <w:r w:rsidRPr="00994EE5">
        <w:rPr>
          <w:rFonts w:ascii="Verdana" w:hAnsi="Verdana" w:cs="Arial"/>
          <w:color w:val="2F2F2F"/>
          <w:sz w:val="20"/>
          <w:szCs w:val="20"/>
        </w:rPr>
        <w:t xml:space="preserve">          Para los efectos del artículo 19, fracción XVI de la Ley del IEPS, los productores o envasadores de bebidas alcohólicas, obligados a colocar aparatos de control volumétrico en los equipos de producción o de envasamiento, deberán presentar </w:t>
      </w:r>
      <w:r w:rsidRPr="00994EE5">
        <w:rPr>
          <w:rFonts w:ascii="Verdana" w:hAnsi="Verdana" w:cs="Arial"/>
          <w:color w:val="2F2F2F"/>
          <w:sz w:val="20"/>
          <w:szCs w:val="20"/>
        </w:rPr>
        <w:lastRenderedPageBreak/>
        <w:t>trimestralmente en los meses de abril, julio y octubre del año que corresponda y enero del siguiente año, la información a que se refiere el citado artículo, mediante el programa electrónico "Declaración Informativa Múltiple del IEPS", "MULTI-IEPS" y sus anexos 4 o 5, según corresponda, contenidos en el Portal del SAT en los términos de la regla 5.2.1., con excepción de los contribuyentes del RIF que cumplan con lo dispuesto en el artículo 5-D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5-D, 19, RMF 2021 5.2.1.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del IEPS a través de la DIM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5.2.27.</w:t>
      </w:r>
      <w:r w:rsidRPr="00994EE5">
        <w:rPr>
          <w:rFonts w:ascii="Verdana" w:hAnsi="Verdana" w:cs="Arial"/>
          <w:color w:val="2F2F2F"/>
          <w:sz w:val="20"/>
          <w:szCs w:val="20"/>
        </w:rPr>
        <w:t>          Para los efectos del artículo 19, fracción XVII de la Ley del IEPS, los contribuyentes cumplirán con la obligación de proporcionar información del IEPS a que se refiere dicho precepto, mediante la presentación de la DIM en los términos de la sección 2.8.3., con excepción de los contribuyentes del RIF que cumplan con lo dispuesto en el artículo 5-D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5-D, 19, RMF 2021 2.8.3.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Asignación de clave para producir e importar nuevas marcas de tabacos labrados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5.2.28.</w:t>
      </w:r>
      <w:r w:rsidRPr="00994EE5">
        <w:rPr>
          <w:rFonts w:ascii="Verdana" w:hAnsi="Verdana" w:cs="Arial"/>
          <w:color w:val="2F2F2F"/>
          <w:sz w:val="20"/>
          <w:szCs w:val="20"/>
        </w:rPr>
        <w:t>          Los productores e importadores de tabacos labrados que durante el ejercicio de que se trate, lancen al mercado marcas distintas a las clasificadas en el Anexo 11, asignarán una nueva clave, conforme a lo establecido en el inciso c) del Apartado "Claves de marcas de tabacos labrados" del Rubro B. "Catálogos de claves de nombres genéricos de bebidas alcohólicas y marcas de tabacos labrados" del citado Anexo 11, debiendo presentar el aviso a que se refiere la ficha de trámite 30/IEPS "Aviso de asignación de claves para producir e importar nuevas marcas de tabacos labrados",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asignación de claves de marcas de tabacos labrados a que se refiere el párrafo anterior, deberán renovarse cada año de conformidad con lo señalado en la ficha de trámite 53/IEPS "Aviso de renovación de claves asignadas para producir e importar marcas de tabacos labrados",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productores e importadores de tabacos labrados que no presenten el aviso de renovación antes señalado a más tardar en el mes de enero de cada año, así como aquellos que se encuentren en los supuestos de cancelación en el RFC o en suspensión de actividades, serán publicados en el inciso b) del Apartado "Claves de marcas de tabacos labrados" del Rubro B. "Catálogos de claves de nombres </w:t>
      </w:r>
      <w:r w:rsidRPr="00994EE5">
        <w:rPr>
          <w:rFonts w:ascii="Verdana" w:hAnsi="Verdana" w:cs="Arial"/>
          <w:color w:val="2F2F2F"/>
          <w:sz w:val="20"/>
          <w:szCs w:val="20"/>
        </w:rPr>
        <w:lastRenderedPageBreak/>
        <w:t>genéricos de bebidas alcohólicas y marcas de tabacos labrados" del Anexo 11 de la RMF, denominado Claves no vigentes.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sujetos a que se refiere esta regla, deberán presentar el "Avisos para la actualización de datos de los productores e importadores de tabacos labrados", en términos de la ficha de trámite 54/IEPS contenida en el Anexo 1-A, cuando se actualicen algunos de los supuestos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Cambio de denominación o razón social, clave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Suspensión, reanudación o disminución de actividades.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Cancelación por fusión, extinción, liquidación.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Cambio de residencia.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Cualquier modificación que influya en la asignación o reanudación de claves de marcas de tabacos labrados.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Generación de códigos de seguridad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5.2.29.</w:t>
      </w:r>
      <w:r w:rsidRPr="00994EE5">
        <w:rPr>
          <w:rFonts w:ascii="Verdana" w:hAnsi="Verdana" w:cs="Arial"/>
          <w:color w:val="2F2F2F"/>
          <w:sz w:val="20"/>
          <w:szCs w:val="20"/>
        </w:rPr>
        <w:t>          El código de seguridad a que se refiere</w:t>
      </w:r>
      <w:r w:rsidRPr="00994EE5">
        <w:rPr>
          <w:rFonts w:ascii="Verdana" w:hAnsi="Verdana" w:cs="Arial"/>
          <w:b/>
          <w:bCs/>
          <w:color w:val="2F2F2F"/>
          <w:sz w:val="20"/>
          <w:szCs w:val="20"/>
        </w:rPr>
        <w:t> </w:t>
      </w:r>
      <w:r w:rsidRPr="00994EE5">
        <w:rPr>
          <w:rFonts w:ascii="Verdana" w:hAnsi="Verdana" w:cs="Arial"/>
          <w:color w:val="2F2F2F"/>
          <w:sz w:val="20"/>
          <w:szCs w:val="20"/>
        </w:rPr>
        <w:t>el artículo 19, fracción XXII de la Ley del IEPS, se generará por el SAT y será proporcionado a los productores, fabricantes e importadores de cigarros y otros tabacos labrados, con excepción de puros y otros tabacos labrados hechos enteramente a mano, previa solicitud, de conformidad con la regla 5.2.30., el cual será impreso en cada cajetilla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el SAT podrá proporcionar a personas distintas a las señaladas en el primer párrafo, el citado código siempre que cumplan con los requisitos a que se refiere la ficha de trámite 33/IEPS "Solicitud de certificación como Proveedor de Servicios de Códigos de Seguridad en cajetillas de cigarros",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SAT será el único que podrá realizar la generación de códigos de seguridad.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especificaciones técnicas, de conectividad, de envío de información y las necesarias para la implementación del código de seguridad, se darán a conocer a través del Anexo 26 y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códigos de seguridad en cajetillas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5.2.30.</w:t>
      </w:r>
      <w:r w:rsidRPr="00994EE5">
        <w:rPr>
          <w:rFonts w:ascii="Verdana" w:hAnsi="Verdana" w:cs="Arial"/>
          <w:color w:val="2F2F2F"/>
          <w:sz w:val="20"/>
          <w:szCs w:val="20"/>
        </w:rPr>
        <w:t>          Para los efectos del artículo 19, fracción XXII de la Ley del IEPS, las personas a que se refiere la regla 5.2.29., deberán solicitar los códigos de seguridad en términos de las fichas de trámite 36/IEPS "Solicitud de Códigos de Seguridad para impresión en cajetillas de cigarros" y 43/IEPS</w:t>
      </w:r>
      <w:r w:rsidRPr="00994EE5">
        <w:rPr>
          <w:rFonts w:ascii="Verdana" w:hAnsi="Verdana" w:cs="Arial"/>
          <w:b/>
          <w:bCs/>
          <w:color w:val="2F2F2F"/>
          <w:sz w:val="20"/>
          <w:szCs w:val="20"/>
        </w:rPr>
        <w:t> </w:t>
      </w:r>
      <w:r w:rsidRPr="00994EE5">
        <w:rPr>
          <w:rFonts w:ascii="Verdana" w:hAnsi="Verdana" w:cs="Arial"/>
          <w:color w:val="2F2F2F"/>
          <w:sz w:val="20"/>
          <w:szCs w:val="20"/>
        </w:rPr>
        <w:t>"Aviso que deberán presentar los productores, fabricantes e importadores de cigarros y otros tabacos labrados en el Portal del SAT para poder ingresar solicitudes de códigos de seguridad", contenidas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autorizará la solicitud de códigos de seguridad siempre que se cumplan los requisitos a que hacen referencia las citadas fichas de trámite 36/IEPS y 43/IEPS, contenidas en el Anexo 1-A y la obligación establecida en la regla 5.2.32., a más tardar dentro de los quince días siguientes a su presentación, y notificará la resolución al día hábil siguiente a aquel en que se emitió a efecto de que realice la entrega de los códigos de seguridad.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5.2.29., 5.2.32.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Características del código de seguridad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5.2.31.</w:t>
      </w:r>
      <w:r w:rsidRPr="00994EE5">
        <w:rPr>
          <w:rFonts w:ascii="Verdana" w:hAnsi="Verdana" w:cs="Arial"/>
          <w:color w:val="2F2F2F"/>
          <w:sz w:val="20"/>
          <w:szCs w:val="20"/>
        </w:rPr>
        <w:t>          Para los efectos del artículo 19, fracción XXII, inciso e) de la Ley del IEPS, los códigos de seguridad que se impriman en las cajetillas de cigarros, deberán contener las siguientes características: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Ser aleatorio y estar encriptado.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Estar representado gráficamente por un código de puntos (DotCode), para que se pueda leer por dispositivos móviles.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Contar con la siguiente información visible al usuario para autentificar los productos: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Folio aleatorio de seguridad;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Lugar y línea de producción;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Máquina de fabricación;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Fecha, hora y lugar de manufactura;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Marca y características comerciales;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Cantidad de cigarrillos en la cajetilla;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g)</w:t>
      </w:r>
      <w:r w:rsidRPr="00994EE5">
        <w:rPr>
          <w:rFonts w:ascii="Verdana" w:hAnsi="Verdana" w:cs="Arial"/>
          <w:color w:val="2F2F2F"/>
          <w:sz w:val="20"/>
          <w:szCs w:val="20"/>
        </w:rPr>
        <w:t>   País de origen;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Clave en el RFC y nombre del productor, fabricante o importador;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Leyenda institucional.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Registro, almacenamiento y entrega de información contenida en los códigos de seguridad y de la impresión en las cajetillas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5.2.32.</w:t>
      </w:r>
      <w:r w:rsidRPr="00994EE5">
        <w:rPr>
          <w:rFonts w:ascii="Verdana" w:hAnsi="Verdana" w:cs="Arial"/>
          <w:color w:val="2F2F2F"/>
          <w:sz w:val="20"/>
          <w:szCs w:val="20"/>
        </w:rPr>
        <w:t>          Para los efectos del artículo 19, fracción XXII, incisos c) y d) de la Ley del IEPS, las personas a que se refiere la regla 5.2.29., deberán proporcionar al SAT, en línea y en tiempo real, la información contenida en los códigos de seguridad y de la impresión de los mismos en las cajetillas de cigarros a que se refiere la regla 5.2.31., observando lo establecido en el Anexo 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w:t>
      </w:r>
      <w:r w:rsidRPr="00994EE5">
        <w:rPr>
          <w:rFonts w:ascii="Verdana" w:hAnsi="Verdana" w:cs="Arial"/>
          <w:color w:val="2F2F2F"/>
          <w:sz w:val="20"/>
          <w:szCs w:val="20"/>
        </w:rPr>
        <w:t>5.2.29.</w:t>
      </w:r>
      <w:r w:rsidRPr="00994EE5">
        <w:rPr>
          <w:rFonts w:ascii="Verdana" w:hAnsi="Verdana" w:cs="Arial"/>
          <w:i/>
          <w:iCs/>
          <w:color w:val="2F2F2F"/>
          <w:sz w:val="20"/>
          <w:szCs w:val="20"/>
        </w:rPr>
        <w:t>, </w:t>
      </w:r>
      <w:r w:rsidRPr="00994EE5">
        <w:rPr>
          <w:rFonts w:ascii="Verdana" w:hAnsi="Verdana" w:cs="Arial"/>
          <w:color w:val="2F2F2F"/>
          <w:sz w:val="20"/>
          <w:szCs w:val="20"/>
        </w:rPr>
        <w:t>5.2.31.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Vigencia para que los Proveedores de servicios de códigos de seguridad, lo soliciten para su impresión en cajetillas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5.2.33.</w:t>
      </w:r>
      <w:r w:rsidRPr="00994EE5">
        <w:rPr>
          <w:rFonts w:ascii="Verdana" w:hAnsi="Verdana" w:cs="Arial"/>
          <w:color w:val="2F2F2F"/>
          <w:sz w:val="20"/>
          <w:szCs w:val="20"/>
        </w:rPr>
        <w:t>          Las personas a que se refiere la regla 5.2.29., segundo párrafo podrán continuar solicitando los códigos de seguridad que proporcione el SAT, siempre que sigan cumpliendo con las características técnicas y de seguridad del Sistema de códigos de seguridad a que se refiere el Apartado B, del Anexo 26, la obligación establecida en la regla 5.2.32. y los requisitos a que hace referencia la ficha de trámite 33/IEPS "Solicitud de certificación como Proveedor de Servicios de Códigos de Seguridad en cajetillas de cigarros",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RMF 2021 </w:t>
      </w:r>
      <w:r w:rsidRPr="00994EE5">
        <w:rPr>
          <w:rFonts w:ascii="Verdana" w:hAnsi="Verdana" w:cs="Arial"/>
          <w:color w:val="2F2F2F"/>
          <w:sz w:val="20"/>
          <w:szCs w:val="20"/>
        </w:rPr>
        <w:t>5.2.29.</w:t>
      </w:r>
      <w:r w:rsidRPr="00994EE5">
        <w:rPr>
          <w:rFonts w:ascii="Verdana" w:hAnsi="Verdana" w:cs="Arial"/>
          <w:i/>
          <w:iCs/>
          <w:color w:val="2F2F2F"/>
          <w:sz w:val="20"/>
          <w:szCs w:val="20"/>
        </w:rPr>
        <w:t>, </w:t>
      </w:r>
      <w:r w:rsidRPr="00994EE5">
        <w:rPr>
          <w:rFonts w:ascii="Verdana" w:hAnsi="Verdana" w:cs="Arial"/>
          <w:color w:val="2F2F2F"/>
          <w:sz w:val="20"/>
          <w:szCs w:val="20"/>
        </w:rPr>
        <w:t>5.2.32.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Proveedor de servicios de códigos de seguridad en cajetillas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5.2.34.</w:t>
      </w:r>
      <w:r w:rsidRPr="00994EE5">
        <w:rPr>
          <w:rFonts w:ascii="Verdana" w:hAnsi="Verdana" w:cs="Arial"/>
          <w:color w:val="2F2F2F"/>
          <w:sz w:val="20"/>
          <w:szCs w:val="20"/>
        </w:rPr>
        <w:t>          Para los efectos de lo dispuesto en el artículo 19, fracción XXII, tercer párrafo de la Ley del IEPS, el SAT actuará como proveedor de servicios de códigos de seguridad en cajetillas de cigarros, cuando proporcione directamente los códigos de seguridad que hubiera generado a los productores, fabricantes e importadores de cigarros y otros tabacos labrados, con excepción de puros y otros tabacos labrados hechos enteramente a mano. En este supuesto, los contribuyentes mencionados deberán llevar el registro, almacenamiento y proporcionar la información al SAT de conformidad con las reglas 5.2.32. y 5.2.36.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LIEPS 19, RMF 2021 </w:t>
      </w:r>
      <w:r w:rsidRPr="00994EE5">
        <w:rPr>
          <w:rFonts w:ascii="Verdana" w:hAnsi="Verdana" w:cs="Arial"/>
          <w:color w:val="2F2F2F"/>
          <w:sz w:val="20"/>
          <w:szCs w:val="20"/>
        </w:rPr>
        <w:t>5.2.29.</w:t>
      </w:r>
      <w:r w:rsidRPr="00994EE5">
        <w:rPr>
          <w:rFonts w:ascii="Verdana" w:hAnsi="Verdana" w:cs="Arial"/>
          <w:i/>
          <w:iCs/>
          <w:color w:val="2F2F2F"/>
          <w:sz w:val="20"/>
          <w:szCs w:val="20"/>
        </w:rPr>
        <w:t>, </w:t>
      </w:r>
      <w:r w:rsidRPr="00994EE5">
        <w:rPr>
          <w:rFonts w:ascii="Verdana" w:hAnsi="Verdana" w:cs="Arial"/>
          <w:color w:val="2F2F2F"/>
          <w:sz w:val="20"/>
          <w:szCs w:val="20"/>
        </w:rPr>
        <w:t>5.2.32.</w:t>
      </w:r>
      <w:r w:rsidRPr="00994EE5">
        <w:rPr>
          <w:rFonts w:ascii="Verdana" w:hAnsi="Verdana" w:cs="Arial"/>
          <w:i/>
          <w:iCs/>
          <w:color w:val="2F2F2F"/>
          <w:sz w:val="20"/>
          <w:szCs w:val="20"/>
        </w:rPr>
        <w:t>, </w:t>
      </w:r>
      <w:r w:rsidRPr="00994EE5">
        <w:rPr>
          <w:rFonts w:ascii="Verdana" w:hAnsi="Verdana" w:cs="Arial"/>
          <w:color w:val="2F2F2F"/>
          <w:sz w:val="20"/>
          <w:szCs w:val="20"/>
        </w:rPr>
        <w:t>5.2.36.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para usar los códigos de seguridad en cajetillas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5.2.35.</w:t>
      </w:r>
      <w:r w:rsidRPr="00994EE5">
        <w:rPr>
          <w:rFonts w:ascii="Verdana" w:hAnsi="Verdana" w:cs="Arial"/>
          <w:color w:val="2F2F2F"/>
          <w:sz w:val="20"/>
          <w:szCs w:val="20"/>
        </w:rPr>
        <w:t>          Para los efectos del artículo 19, fracción XXII de la Ley del IEPS, los códigos de seguridad proporcionados por el SAT, que no hayan sido utilizados dentro de los sesenta días naturales contados a partir de la fecha en que fueron autorizados, quedarán sin efectos.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Concluido el plazo a que se refiere el párrafo anterior, el SAT invalidará los códigos de seguridad y no podrán ser utilizados.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los proveedores de servicios de códigos de seguridad en cajetillas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5.2.36.</w:t>
      </w:r>
      <w:r w:rsidRPr="00994EE5">
        <w:rPr>
          <w:rFonts w:ascii="Verdana" w:hAnsi="Verdana" w:cs="Arial"/>
          <w:color w:val="2F2F2F"/>
          <w:sz w:val="20"/>
          <w:szCs w:val="20"/>
        </w:rPr>
        <w:t>          Para los efectos del artículo 19, fracción XXII de la Ley del IEPS, se considera que los proveedores están autorizados cuando queden certificados como proveedores de servicio de códigos de seguridad en cajetillas de cigarros, para lo cual las personas morales deberán presentar ante la AGCTI solicitud de certificación, de conformidad con lo dispuesto por la ficha de trámite 33/IEPS "Solicitud de certificación como Proveedor de Servicios de Códigos de Seguridad en cajetillas de cigarros",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a que se refiere la regla 5.2.29., segundo párrafo, quedarán certificadas por el SAT, previo cumplimiento de los requisitos y obligaciones contenidos en la ficha de trámite señalada en el párrafo anterior, a más tardar a los noventa días siguientes a la fecha de inicio del trámite de certificación.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el solicitante esté certificado como Proveedor de servicios de códigos de seguridad en cajetilla de cigarros, se dará a conocer en el Portal del SAT su nombre, denominación o razón social, el domicilio fiscal, la dirección web de la página de Internet y la clave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citados proveedores, deberán dar aviso de cualquier cambio en la información a que se refiere el párrafo anterior, dentro de los diez días siguientes a aquel en que se dio el hecho, mediante la presentación de la ficha de trámite 35/IEPS "Aviso para la actualización de datos del Proveedor de Servicios de Códigos de Seguridad en cajetillas de cigarros, publicado en el Portal del SAT",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especificaciones técnicas del servicio que dará el Proveedor de servicios de códigos de seguridad, así como las características técnicas, de seguridad y </w:t>
      </w:r>
      <w:r w:rsidRPr="00994EE5">
        <w:rPr>
          <w:rFonts w:ascii="Verdana" w:hAnsi="Verdana" w:cs="Arial"/>
          <w:color w:val="2F2F2F"/>
          <w:sz w:val="20"/>
          <w:szCs w:val="20"/>
        </w:rPr>
        <w:lastRenderedPageBreak/>
        <w:t>requerimientos de información que deberán cumplir los sistemas del citado proveedor, se establecen en el Anexo 26, Apartado 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proveedores certificados deberán proporcionar al SAT en forma permanente, la información en línea y en tiempo real de los sistemas de registro mencionados en el artículo 19, fracción XXII, inciso d) de la Ley del IEPS. En caso de incumplimiento de alguno de los requisitos establecidos en el Anexo 26, Apartado B o en la ficha de trámite 33/IEPS "Solicitud de certificación como Proveedor de Servicios de Códigos de Seguridad en cajetillas de cigarros", contenida en el Anexo 1-A, tendrá como consecuencia la pérdida de la certificación correspondiente y se dará de baja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AGCTI del SAT, será la unidad administrativa encargada de ordenar la baja en el Portal del SAT del Proveedor de servicios de códigos de seguridad conforme al procedimiento descrito en el Anexo 26, Apartado 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por fallas en los sistemas de cómputo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5.2.37.</w:t>
      </w:r>
      <w:r w:rsidRPr="00994EE5">
        <w:rPr>
          <w:rFonts w:ascii="Verdana" w:hAnsi="Verdana" w:cs="Arial"/>
          <w:color w:val="2F2F2F"/>
          <w:sz w:val="20"/>
          <w:szCs w:val="20"/>
        </w:rPr>
        <w:t>          Para los efectos del artículo 20, tercer párrafo de la Ley del IEPS, los contribuyentes cuyos sistemas de cómputo presenten fallas no imputables a los mismos, deberán dar aviso de conformidad con la ficha de trámite 29/IEPS "Aviso por fallas en los sistemas de cómputo",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aviso deberá informar detalladamente la falla que originó el incumplimiento de las obligaciones previstas en dicho precepto legal.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los sistemas centrales de apuestas, de caja y control de efectivo para el registro de juegos, apuestas y sorteos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5.2.38.</w:t>
      </w:r>
      <w:r w:rsidRPr="00994EE5">
        <w:rPr>
          <w:rFonts w:ascii="Verdana" w:hAnsi="Verdana" w:cs="Arial"/>
          <w:color w:val="2F2F2F"/>
          <w:sz w:val="20"/>
          <w:szCs w:val="20"/>
        </w:rPr>
        <w:t>          Para los efectos del artículo 20, fracción II de la Ley del IEPS, el sistema de cómputo con que cuenten los contribuyentes por cada establecimiento fijo, deberá cumplir con las características técnicas, de seguridad y requerimientos de información, así como de envío de la información, señalados en el apartado B del Anexo 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Tratándose de los contribuyentes que lleven a cabo sorteos o concursos a través de programas comerciales de concursos, de preguntas y respuestas, y otros </w:t>
      </w:r>
      <w:r w:rsidRPr="00994EE5">
        <w:rPr>
          <w:rFonts w:ascii="Verdana" w:hAnsi="Verdana" w:cs="Arial"/>
          <w:color w:val="2F2F2F"/>
          <w:sz w:val="20"/>
          <w:szCs w:val="20"/>
        </w:rPr>
        <w:lastRenderedPageBreak/>
        <w:t>semejantes en que se ofrezcan premios, en los que en alguna etapa de su desarrollo intervenga directa o indirectamente el azar, que se transmitan o se promocionen por medios de comunicación masiva, podrán optar por cumplir con lo dispuesto en el párrafo anterior de esta regla, mediante el envío de la información requerida en el apartado G del Anexo 17 y en los términos establecidos en dicho apartado.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los contribuyentes presten el servicio de juegos con apuestas y sorteos a través de agencias, el sistema de cómputo deberá cumplir, por lo que se refiere a dicho servicio, con las características técnicas, de seguridad y requerimientos de información, señalados en el apartado E del Anexo 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Proveedor de Servicio Autorizado para proporcionar los servicios a que se refiere el artículo 20, fracción II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5.2.39.</w:t>
      </w:r>
      <w:r w:rsidRPr="00994EE5">
        <w:rPr>
          <w:rFonts w:ascii="Verdana" w:hAnsi="Verdana" w:cs="Arial"/>
          <w:color w:val="2F2F2F"/>
          <w:sz w:val="20"/>
          <w:szCs w:val="20"/>
        </w:rPr>
        <w:t>          Para los efectos del artículo 20, fracción II de la Ley del IEPS, los contribuyentes que inicien actividades en fecha posterior al día de la publicación de la presente Resolución, en lugar de cumplir con lo establecido en la regla 5.2.38., podrán cumplir con la obligación establecida en la citada disposición legal, a través de la contratación de un Proveedor de Servicio Autorizado para proporcionar al SAT, en forma permanente, la información en línea y en tiempo real de los sistemas de cómputo mencionados en la fracción I del citado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elijan la opción a que se refiere el párrafo anterior, deberán presentar, dentro de los quince días naturales siguientes a aquel en que inicien actividades, aviso de conformidad con la ficha de trámite 44/IEPS "Aviso del operador o permisionario que opta por contratar los servicios de un Proveedor de Servicio Autorizado (PSA)",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cumplan con la obligación señalada en la regla 5.2.38., a través de la contratación de un Proveedor de Servicio Autorizado, deberán permitir el acceso a sus instalaciones al Órgano Certificador encargado de comprobar el correcto cumplimiento de las obligaciones del Proveedor de Servicio Autorizado.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no presenten, dentro del plazo establecido para tal efecto, el aviso a que se refiere esta regla, deberán cumplir con lo establecido en la regla 5.2.38., a partir del día siguiente a aquel en que iniciaron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especificaciones técnicas del servicio que dará el Proveedor de Servicio Autorizado, así como las características técnicas, de seguridad y requerimientos de información que deberán cumplir los sistemas del citado Proveedor, se establecen </w:t>
      </w:r>
      <w:r w:rsidRPr="00994EE5">
        <w:rPr>
          <w:rFonts w:ascii="Verdana" w:hAnsi="Verdana" w:cs="Arial"/>
          <w:color w:val="2F2F2F"/>
          <w:sz w:val="20"/>
          <w:szCs w:val="20"/>
        </w:rPr>
        <w:lastRenderedPageBreak/>
        <w:t>en el Apartado C del Anexo 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de que el contribuyente determine rescindir la contratación del Proveedor de Servicio Autorizado, deberá tomar las prevenciones necesarias con el objeto de que no se interrumpa en algún momento el envío de información a través del sistema de cómputo en línea y tiempo real al SAT, en los términos del Apartado C del Anexo 17, por parte del nuevo proveedor contratado.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será posible que un contribuyente cumpla con la obligación a que se refiere la presente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regla, si pretende transmitir la información a través de más de un solo Proveedor de Servicio Autorizado, toda vez que de acuerdo a lo establecido en el Anexo 17, apartado I, dicho proveedor tiene la obligación de interconectar los sistemas centrales de apuestas, de caja y control de efectivo de cada una de las salas del permisionario u operador, con los sistemas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establecido en la presente regla no aplica a los contribuyentes que presten el servicio de juegos con apuestas y sorteos únicamente a través de agencias.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20, RMF 2021 5.2.38.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 los Proveedores de Servicio Autorizado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5.2.40.</w:t>
      </w:r>
      <w:r w:rsidRPr="00994EE5">
        <w:rPr>
          <w:rFonts w:ascii="Verdana" w:hAnsi="Verdana" w:cs="Arial"/>
          <w:color w:val="2F2F2F"/>
          <w:sz w:val="20"/>
          <w:szCs w:val="20"/>
        </w:rPr>
        <w:t>          Los Proveedores de Servicio Autorizado a que se refiere la regla 5.2.39., son los que el SAT autorizó, a través de la AGJ, hasta el ejercicio 2020, previo cumplimiento de requisitos que se encontraban vigentes al momento de su solicitud.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Proveedores de Servicio Autorizado que obtuvieron autorización se dieron a conocer en el Portal del SAT, y dicha autorización surtió efectos a partir de la publicación en 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renovación de vigencia de las autorizaciones conferidas a los Proveedores de Servicio Autorizado, bastará con que presenten en el mes de octubre de cada año, a través de buzón tributario el aviso de conformidad con la ficha 31/IEPS "Aviso de renovación de la autorización y exhibición de la garantía para operar como Proveedor de Servicio Autorizado (PSA) para juegos con apuestas y sorteos" contenida en el Anexo 1-A, en el que bajo protesta de decir verdad, declare que sigue reuniendo los requisitos para ser Proveedor de Servicio Autorizado, con la certificación emitida por el Órgano Certificador autorizado por el SAT y exhiban la fianza mediante la cual garanticen al SAT el pago para resarcir el daño causado de manera directa o indirecta por el incumplimiento de sus obligaciones, en los términos que al efecto se señalen en el Anexo 17, Apartado 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LIEPS 20, RMF 2021 5.2.39.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Adición al esquema del Proveedor de Servicio Autorizado para cumplir con el artículo 20, fracción II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5.2.41.</w:t>
      </w:r>
      <w:r w:rsidRPr="00994EE5">
        <w:rPr>
          <w:rFonts w:ascii="Verdana" w:hAnsi="Verdana" w:cs="Arial"/>
          <w:color w:val="2F2F2F"/>
          <w:sz w:val="20"/>
          <w:szCs w:val="20"/>
        </w:rPr>
        <w:t>          Los contribuyentes que no optaron por las facilidades administrativas previstas en la Resolución Miscelánea Fiscal de 2020, para los efectos del artículo 20, fracción II de la Ley del IEPS y que actualmente presten servicios de juegos con apuestas y sorteos a que se refiere el artículo 2, fracción II, inciso B) de la citada Ley, en lugar de aplicar lo dispuesto en el primer párrafo de la regla 5.2.38., podrán optar por cumplir con la obligación establecida en la citada disposición mediante un Proveedor de Servicio Autorizado que deberán contratar para proporcionar al SAT, en forma permanente, la información en línea y tiempo real de los sistemas de registro mencionados en la fracción I del mencionado artículo 20, siempre y cuando cumplan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Acudan a cualquier ADSC, con la información establecida en el Apartado F del Anexo 17, mediante CD-disco compacto o DVD (en ambos casos no reescribibles) conforme al esquema de datos de XML publicado en el Portal del SAT, correspondiente al periodo comprendido del 1 de julio de 2010 (o a partir de la fecha en que iniciaron operaciones si es que fue posterior a la fecha anterior) y hasta al mes anterior a aquel en el cual presenten el escrito a que se refiere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Una vez que los contribuyentes hayan cumplido con lo anterior, deberán estar a lo dispuesto en el Artículo Séptimo Transitorio de la RMF para 2013, publicada en el DOF el 28 de diciembre de 2012.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autoridad compruebe que los contribuyentes incumplen con alguno de los requisitos antes señalados, considerará que continúan con la obligación establecida en la regla 5.2.38., vigente.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 20, RMF 2020 5.2.38., 5.2.39., RMF 2021 5.2.38., 5.2.39.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 oficial para el registro de destrucción de envases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5.2.42.</w:t>
      </w:r>
      <w:r w:rsidRPr="00994EE5">
        <w:rPr>
          <w:rFonts w:ascii="Verdana" w:hAnsi="Verdana" w:cs="Arial"/>
          <w:color w:val="2F2F2F"/>
          <w:sz w:val="20"/>
          <w:szCs w:val="20"/>
        </w:rPr>
        <w:t>          Para los efectos del artículo 17 del Reglamento de la Ley del IEPS, los contribuyentes deberán llevar un registro de destrucción de envases, a través de la forma oficial IEPS 8 "Registro de destrucción de envases", contenida en el Anexo 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RLIEPS 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Documento que acredita que se es contribuyente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5.2.43.</w:t>
      </w:r>
      <w:r w:rsidRPr="00994EE5">
        <w:rPr>
          <w:rFonts w:ascii="Verdana" w:hAnsi="Verdana" w:cs="Arial"/>
          <w:color w:val="2F2F2F"/>
          <w:sz w:val="20"/>
          <w:szCs w:val="20"/>
        </w:rPr>
        <w:t>          Para los efectos del artículo 14 del Reglamento de la Ley del IEPS se considera que con la Cédula de Identificación Fiscal, se acredita que se es contribuyente del IEPS cuando en dicho documento anexo se desprendan las obligaciones del citado impuesto.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RLIEPS 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Etiquetas o contraetiquetas de bebidas alcohólicas envasadas que se destinen a la exportación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5.2.44.</w:t>
      </w:r>
      <w:r w:rsidRPr="00994EE5">
        <w:rPr>
          <w:rFonts w:ascii="Verdana" w:hAnsi="Verdana" w:cs="Arial"/>
          <w:color w:val="2F2F2F"/>
          <w:sz w:val="20"/>
          <w:szCs w:val="20"/>
        </w:rPr>
        <w:t>          Para los efectos del artículo 15, primer párrafo del Reglamento de la Ley del IEPS, los contribuyentes que exporten bebidas alcohólicas, podrán adherir a los envases que las contengan, etiquetas o contraetiquetas con los datos de identificación de sus representantes comerciales en o para el país de importación, en lugar de aquellos del importador.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RLIEPS 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requisitos tecnológicos para obtener la autorización para operar como proveedor de servicios de códigos de seguridad en cajetillas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5.2.45.</w:t>
      </w:r>
      <w:r w:rsidRPr="00994EE5">
        <w:rPr>
          <w:rFonts w:ascii="Verdana" w:hAnsi="Verdana" w:cs="Arial"/>
          <w:color w:val="2F2F2F"/>
          <w:sz w:val="20"/>
          <w:szCs w:val="20"/>
        </w:rPr>
        <w:t>          Para los efectos del artículo 19, fracción XXII de la Ley del IEPS, las personas morales a que se refiere la regla 5.2.29., segundo párrafo que deseen obtener autorización, validación y opinión técnica del cumplimiento de requisitos tecnológicos para operar como proveedor de servicios de códigos de seguridad para imprimir en cajetillas de cigarros, deberán cumplir con lo dispuesto en las siguientes fichas de trámite contenidas en el Anexo 1-A: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39/IEPS "Solicitud de opinión técnica del cumplimiento de requisitos tecnológicos y de seguridad para solicitar la autorización para operar como Proveedor de Servicios de Códigos de Seguridad para imprimir en las Cajetillas de Cigarros".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33/IEPS "Solicitud de certificación como Proveedor de Servicios de Códigos de Seguridad en cajetillas de cigarros".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En caso de no cumplir con alguno de los requisitos previstos en la ficha de trámite 39/IEPS "Solicitud de opinión técnica del cumplimiento de requisitos tecnológicos y de seguridad para solicitar la autorización para operar como Proveedor de Servicios de Códigos de Seguridad para imprimir en las Cajetillas de Cigarros", contenida en el Anexo 1-A, la AGCTI podrá requerir, para que en un plazo de diez días, contados </w:t>
      </w:r>
      <w:r w:rsidRPr="00994EE5">
        <w:rPr>
          <w:rFonts w:ascii="Verdana" w:hAnsi="Verdana" w:cs="Arial"/>
          <w:color w:val="2F2F2F"/>
          <w:sz w:val="20"/>
          <w:szCs w:val="20"/>
        </w:rPr>
        <w:lastRenderedPageBreak/>
        <w:t>a partir del día siguiente al de su notificación, subsane las omisiones detectadas. De no cumplirse con el requerimiento en tiempo y forma, la solicitud se tendrá por no presentada.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señaladas una vez que obtengan la resolución por la cual se otorgó la autorización para ser proveedor de servicios de códigos de seguridad para imprimir en las cajetillas de cigarros para su venta en México, deberán firmar el documento que contenga los estándares de niveles de servicio requeridos, así como la "Carta compromiso de confidencialidad, reserva y resguardo de información y datos" que se encuentra publicada en el Portal de SAT, y cumplir con lo previsto en los mismos.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w:t>
      </w:r>
      <w:r w:rsidRPr="00994EE5">
        <w:rPr>
          <w:rFonts w:ascii="Verdana" w:hAnsi="Verdana" w:cs="Arial"/>
          <w:color w:val="2F2F2F"/>
          <w:sz w:val="20"/>
          <w:szCs w:val="20"/>
        </w:rPr>
        <w:t>5.2.29.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Envases vacíos de bebidas alcohólicas conservados y exhibidos en el lugar o establecimiento en el que se enajenaron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5.2.46.</w:t>
      </w:r>
      <w:r w:rsidRPr="00994EE5">
        <w:rPr>
          <w:rFonts w:ascii="Verdana" w:hAnsi="Verdana" w:cs="Arial"/>
          <w:color w:val="2F2F2F"/>
          <w:sz w:val="20"/>
          <w:szCs w:val="20"/>
        </w:rPr>
        <w:t>          Para los efectos de los artículos 86-A, fracción IV del CFF, 19, fracción XVIII de la Ley del IEPS y 17 de su Reglamento, no se considerará infracción a las disposiciones fiscales cuando los contribuyentes omitan realizar la destrucción de envases vacíos que hubieran contenido bebidas alcohólicas, siempre que dichos envases sean conservados y exhibidos vacíos en el lugar o establecimiento en donde se enajenaron las citadas bebidas y cumplan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Lleven un registro de los envases que se conserven y exhiban en los términos de esta regla, en el que se identifique el número de folio del marbete que le corresponda, así como la fecha en que se hubiera agotado su contenido, mismo que conservarán como parte de su contabilidad.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raspe el marbete adherido al envase vacío inhabilitándose para su lectura.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Adhieran en la parte inferior del envase, una etiqueta con la leyenda "Envase ornamental, prohibida su venta" con una dimensión de 2.8 X 2.9 centímetros.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dejen de utilizar los envases en términos de esta regla, deberán efectuar su baja en el registro a que se refiere la fracción I de esta regla y realizar su destrucción de conformidad con el procedimiento señalado en los citados artículos 19, fracción XVIII de la Ley del IEPS y 17 de su Reglamento.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86-A, LIEPS 19, RLIEPS 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Procedimiento para obtener folios electrónicos autorizados por el SAT para impresión digital de marbetes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5.2.47.</w:t>
      </w:r>
      <w:r w:rsidRPr="00994EE5">
        <w:rPr>
          <w:rFonts w:ascii="Verdana" w:hAnsi="Verdana" w:cs="Arial"/>
          <w:color w:val="2F2F2F"/>
          <w:sz w:val="20"/>
          <w:szCs w:val="20"/>
        </w:rPr>
        <w:t>          Para los efectos del artículo 19, fracción V de la Ley del IEPS, los contribuyentes que deban adherir marbetes a los envases que contengan bebidas alcohólicas podrán obtener por parte del SAT folios electrónicos para impresión digital de marbetes a que se refiere la regla 5.2.6., fracción II para lo cual deberán cumplir con lo dispuesto en las siguientes fichas de trámite contenidas en el Anexo 1-A, conforme al orden de prelación que se señala: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46/IEPS "Solicitud para obtener folios electrónicos para impresión digital de marbetes para bebidas alcohólicas".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47/IEPS</w:t>
      </w:r>
      <w:r w:rsidRPr="00994EE5">
        <w:rPr>
          <w:rFonts w:ascii="Verdana" w:hAnsi="Verdana" w:cs="Arial"/>
          <w:b/>
          <w:bCs/>
          <w:color w:val="2F2F2F"/>
          <w:sz w:val="20"/>
          <w:szCs w:val="20"/>
        </w:rPr>
        <w:t> </w:t>
      </w:r>
      <w:r w:rsidRPr="00994EE5">
        <w:rPr>
          <w:rFonts w:ascii="Verdana" w:hAnsi="Verdana" w:cs="Arial"/>
          <w:color w:val="2F2F2F"/>
          <w:sz w:val="20"/>
          <w:szCs w:val="20"/>
        </w:rPr>
        <w:t>"Solicitud para informar las medidas de seguridad para la impresión digital de marbetes".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48/IEPS</w:t>
      </w:r>
      <w:r w:rsidRPr="00994EE5">
        <w:rPr>
          <w:rFonts w:ascii="Verdana" w:hAnsi="Verdana" w:cs="Arial"/>
          <w:b/>
          <w:bCs/>
          <w:color w:val="2F2F2F"/>
          <w:sz w:val="20"/>
          <w:szCs w:val="20"/>
        </w:rPr>
        <w:t> </w:t>
      </w:r>
      <w:r w:rsidRPr="00994EE5">
        <w:rPr>
          <w:rFonts w:ascii="Verdana" w:hAnsi="Verdana" w:cs="Arial"/>
          <w:color w:val="2F2F2F"/>
          <w:sz w:val="20"/>
          <w:szCs w:val="20"/>
        </w:rPr>
        <w:t>"Solicitud de folios electrónicos para la impresión digital de marbetes".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deban adherir marbetes a los envases que contengan bebidas alcohólicas, podrán solicitar indistintamente marbetes o folios electrónicos para la impresión de estos siempre y cuando cumplan con las disposiciones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19, RMF 2021 5.2.6.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Pérdida de la opción para la impresión digital de marbetes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5.2.48.</w:t>
      </w:r>
      <w:r w:rsidRPr="00994EE5">
        <w:rPr>
          <w:rFonts w:ascii="Verdana" w:hAnsi="Verdana" w:cs="Arial"/>
          <w:color w:val="2F2F2F"/>
          <w:sz w:val="20"/>
          <w:szCs w:val="20"/>
        </w:rPr>
        <w:t>          Para los efectos del artículo 19, fracción V, de la Ley del IEPS, los contribuyentes que deban adherir marbetes a los envases que contengan bebidas alcohólicas, ya no podrán solicitar folios electrónicos para la impresión digital de marbetes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actualice alguna de las infracciones descritas en el artículo 86-A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imprima dos o más veces el mismo folio electrónico entregado por el SAT.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autoridad competente detecte que no se colocaron los marbetes a la marca para la cual se solicitaron y autorizaron.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autoridad competente detecte que los marbetes impresos en las bebidas alcohólicas que distribuyan, no cumplen con todas las características emitidas para tal efecto.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86-A, LIEPS 19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5.3. De las facultades de las autoridades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Requisitos para la obtención de marbetes y precintos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5.3.1.</w:t>
      </w:r>
      <w:r w:rsidRPr="00994EE5">
        <w:rPr>
          <w:rFonts w:ascii="Verdana" w:hAnsi="Verdana" w:cs="Arial"/>
          <w:color w:val="2F2F2F"/>
          <w:sz w:val="20"/>
          <w:szCs w:val="20"/>
        </w:rPr>
        <w:t>           Para los efectos del artículo 19, fracciones XIV y XV, segundo párrafo, en relación con el artículo 26 de la Ley del IEPS, la autoridad fiscal proporcionará marbetes y precintos previa solicitud del contribuyente,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encuentre inscrito y activo en el Padrón de Contribuyentes de Bebidas Alcohólicas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encuentre al corriente en el cumplimiento de sus obligaciones fiscales, para lo cual deberá de solicitar a las autoridades fiscales la opinión de cumplimiento de obligaciones fiscales en términos de lo dispuesto por la regla 2.1.39.</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No haya hecho uso incorrecto de los marbetes o precintos, entendiéndose por uso incorrecto, entre otros, el haber cometido alguna de las infracciones a que se refiere el artículo 86-A del CFF, y que a la fecha de su solicitud no haya resuelto su situación jurídica, así como cuando se hubiere abierto averiguación previa al contribuyente por alguno de los delitos establecidos en el artículo 113, fracción II del CFF, en materia de marbetes o precintos, o de los contenidos en los artículos 108 y 109 del CFF o no haya incurrido en alguno de los supuestos señalados en el artículo 110 del citado ordenamiento, antes de que se emita la resolución que corresponda a la solicitud a que se refiere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Haya proporcionado la información o documentación a que se refiere el artículo 19, fracción XV, segundo párrafo de la Ley del IEPS.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No se haya notificado al SAT, por parte de la autoridad competente, el incumplimiento de las medidas sanitarias en materia de bebidas alcohólicas que al efecto establezcan las disposiciones jurídicas respectivas.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No estar publicado en la lista a que se refiere el artículo 69-B, cuarto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Que sus certificados de sellos digitales estén vigentes.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No encontrarse restringido en el uso de su certificado de la e.firma o el mecanismo que utilizan para efectos de la expedición de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cumplimiento de las obligaciones previstas en la presente regla, no exime a los contribuyentes del cumplimiento de las demás obligaciones que establezcan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69-B, 86-A, 108, 109, 110, 113, LIEPS 19, 26, RMF 2021 2.1.39.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Obligaciones de contribuyentes que celebren contratos con terceros para fabricar, producir o envasar bebidas alcohólicas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5.3.2.</w:t>
      </w:r>
      <w:r w:rsidRPr="00994EE5">
        <w:rPr>
          <w:rFonts w:ascii="Verdana" w:hAnsi="Verdana" w:cs="Arial"/>
          <w:color w:val="2F2F2F"/>
          <w:sz w:val="20"/>
          <w:szCs w:val="20"/>
        </w:rPr>
        <w:t>           Para los efectos del artículo 26 de la Ley del IEPS y de la regla 5.3.1., los contribuyentes que acuerden total o parcialmente la fabricación, producción o envasamiento de bebidas alcohólicas a través de un contrato o convenio con personas físicas o morales, deberán presentar a través del Portal del SAT su solicitud de marbetes o precintos, de conformidad con lo previsto en la regla 5.2.8.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dé la terminación anticipada del contrato o convenio a que se refiere la presente regla, los contribuyentes deberán informar de este hecho a las autoridades fiscales, mediante aviso que se presentará mediante buzón tributario, de acuerdo a lo señalado en la ficha de trámite 15/IEPS "Aviso de terminación anticipada o vigencia del contrato", contenida en el Anexo 1-A, dentro de los cinco días siguientes a aquel en el que se dé tal supuesto.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Al término de la vigencia del contrato o convenio o de la terminación anticipada del mismo, los contribuyentes deberán presentar dentro de los cinco días siguientes a aquel en el que se dé tal supuesto, mediante buzón tributario un aviso en el que señalarán los números de folio de los marbetes adquiridos y no utilizados, así como su posterior destino de acuerdo a lo señalado en la ficha de trámite 15/IEPS "Aviso de terminación anticipada o vigencia del contrato", contenida en el Anexo 1-A.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i/>
          <w:iCs/>
          <w:color w:val="2F2F2F"/>
          <w:sz w:val="20"/>
          <w:szCs w:val="20"/>
        </w:rPr>
        <w:t>LIEPS 26, RMF 2021 5.2.8., 5.3.1.</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6. Contribuciones de mejoras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contribuciones de mejoras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6.1.</w:t>
      </w:r>
      <w:r w:rsidRPr="00994EE5">
        <w:rPr>
          <w:rFonts w:ascii="Verdana" w:hAnsi="Verdana" w:cs="Arial"/>
          <w:color w:val="2F2F2F"/>
          <w:sz w:val="20"/>
          <w:szCs w:val="20"/>
        </w:rPr>
        <w:t>              Cuando la Ley de Contribución de Mejoras por Obras Públicas Federales de Infraestructura Hidráulica, establezca la actualización de valores o del monto de las contribuciones y no se haya publicado el INPC del mes más reciente del periodo, se estará a lo dispuesto por el artículo 17-A, segundo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la actualización de las contribuciones de mejoras, se deberá aplicar lo dispuesto en la presente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7. Derechos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cuotas de derechos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7.1.</w:t>
      </w:r>
      <w:r w:rsidRPr="00994EE5">
        <w:rPr>
          <w:rFonts w:ascii="Verdana" w:hAnsi="Verdana" w:cs="Arial"/>
          <w:color w:val="2F2F2F"/>
          <w:sz w:val="20"/>
          <w:szCs w:val="20"/>
        </w:rPr>
        <w:t>              Para los efectos del artículo 1o., cuarto y sexto párrafos de la LFD, las cuotas de los derechos se actualizarán anualmente el primero de enero de cada año, considerando el periodo comprendido desde el decimotercer mes inmediato anterior y hasta el último mes anterior a aquel en que se efectúa la actualización. Asimismo, se deberá aplicar el factor de actualización que resulte de dividir el Índice Nacional de Precios al Consumidor del mes inmediato anterior al más reciente del periodo, entre el Índice Nacional de Precios al Consumidor correspondiente al mes anterior al más antiguo del periodo, o bien, el del mes anterior a aquel en que entró en vigor la adición o modificación.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Por lo que a partir del primero de enero de 2021, los montos de los derechos se actualizarán con el factor 1.0333, que resulta de dividir el INPC de noviembre de 2020, que es de 108.856, entre el INPC de noviembre de 2019, el cual es de 105.346, calculado hasta el diezmilésimo, conforme a lo establecido en el último párrafo del artículo 17-A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conformidad con lo señalado en esta regla y con la finalidad de facilitar a los contribuyentes el cumplimiento de sus obligaciones fiscales se dan a conocer en el Anexo 19 de la RMF para 2021, las cuotas de los derechos o cantidades actualizadas que se deberán aplicar a partir del 1 de enero de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las cuotas de los derechos por servicios prestados en el extranjero a que se refieren los artículos Cuarto de las Disposiciones Transitorias del Decreto que reforma, adiciona y deroga diversas disposiciones de la Ley Federal de Derechos, publicado en el DOF el 1 de diciembre de 2004, y Sexto de las Disposiciones Transitorias del Decreto por el que se reforman, adicionan y derogan diversas disposiciones de la Ley Federal de Derechos, publicado en el DOF el 24 de diciembre de 2007, las dependencias prestadoras de los servicios realizarán el cálculo de las mismas cuotas conforme al procedimiento establecido en los artículos citados y se actualizarán de conformidad con lo previsto en el artículo cuarto transitorio del Decreto por el que se reforman, adicionan y derogan diversas disposiciones de la Ley Federal de Derechos, publicado en el DOF el 9 de diciembre de 2019.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LFD 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Remisión de adeudos determinados por las dependencias encargadas de la prestación de los servicios o de la administración de los bienes del dominio público de la Federación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7.2.</w:t>
      </w:r>
      <w:r w:rsidRPr="00994EE5">
        <w:rPr>
          <w:rFonts w:ascii="Verdana" w:hAnsi="Verdana" w:cs="Arial"/>
          <w:color w:val="2F2F2F"/>
          <w:sz w:val="20"/>
          <w:szCs w:val="20"/>
        </w:rPr>
        <w:t>              Para los efectos del artículo 3, fracción II de la LFD, los adeudos determinados por los encargados de la prestación de los servicios o de la administración de los bienes del dominio público de la Nación, deberán remitirse al SAT en dos originales del documento determinante, el cual deberá contener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Identificación y ubicación.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Nombre, denominación o razón social del deudor y, en su caso, del representante legal o de quien legalmente lo represente.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Clave en el RFC del deudor con homoclave.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Cualquier otro dato que permita la localización del deudor.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Determinación del crédito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Nombre de la autoridad que determina el crédito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documento determinante del crédito fiscal, con firma del funcionario que lo emitió.</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Número de resolución, documento determinante o expediente según sea controlado por la autoridad generadora del adeudo.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Fecha de determinación del crédito fiscal, considerada como la fecha de emisión del documento determinante.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Concepto(s) por el (los) que se originó el crédito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Importe del crédito fiscal, debiendo ser expresada la cantidad liquida, en pesos.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Fecha en la que debió cubrirse el pago.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Fecha de caducidad o vencimiento legal.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Información de domicilios alternos en caso de contar con ella.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j)</w:t>
      </w:r>
      <w:r w:rsidRPr="00994EE5">
        <w:rPr>
          <w:rFonts w:ascii="Verdana" w:hAnsi="Verdana" w:cs="Arial"/>
          <w:color w:val="2F2F2F"/>
          <w:sz w:val="20"/>
          <w:szCs w:val="20"/>
        </w:rPr>
        <w:t>    Información de bienes en caso de contar con ella.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El SAT se abstendrá de recibir documentos determinantes de créditos fiscales que no especifiquen nombre, denominación o razón social; que no incluyan un domicilio; que se señale un domicilio en el extranjero, que no incluya la clave en el RFC del deudor con homoclave y en general cuando no se cuente con un sujeto o domicilio determinado a quién y en dónde hacer efectivo el cobro de los créditos fiscales. En los supuestos de que se reciba documentación incompleta o faltante de alguno de los requisitos señalados en la presente regla, se devolverá la documentación en un </w:t>
      </w:r>
      <w:r w:rsidRPr="00994EE5">
        <w:rPr>
          <w:rFonts w:ascii="Verdana" w:hAnsi="Verdana" w:cs="Arial"/>
          <w:color w:val="2F2F2F"/>
          <w:sz w:val="20"/>
          <w:szCs w:val="20"/>
        </w:rPr>
        <w:lastRenderedPageBreak/>
        <w:t>plazo no mayor a diez días hábiles contados a partir del día de la recepción, a efecto de que la autoridad emisora subsane las omisiones.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el sancionado pretenda pagar los adeudos ante la autoridad emisora y estos ya hubiesen sido remitidos al SAT para su cobro, la autoridad informará al deudor, que el pago deberá realizarlo mediante FCF (línea de captura) que se obtiene a través del Portal del SAT, a través de orientación telefónica MarcaSAT 55 627 22 728, o bien, acudiendo a las oficinas del SAT para la generación del mismo.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derechos en oficinas del extranjero en dólares de los EUA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w:t>
      </w:r>
      <w:r w:rsidRPr="00994EE5">
        <w:rPr>
          <w:rFonts w:ascii="Verdana" w:hAnsi="Verdana" w:cs="Arial"/>
          <w:color w:val="2F2F2F"/>
          <w:sz w:val="20"/>
          <w:szCs w:val="20"/>
        </w:rPr>
        <w:t>              Para los efectos de los artículos 6 de la LFD y Cuarto de las Disposiciones Transitorias del Decreto que reforma, adiciona y deroga diversas disposiciones de la Ley Federal de Derechos, publicado en el DOF el 1 de diciembre de 2004 y Sexto de las Disposiciones Transitorias del Decreto por el que se reforman, adiciona y derogan diversas disposiciones de la Ley Federal de Derechos, publicado en el DOF el 24 de diciembre de 2007, los derechos establecidos en dicha Ley que se paguen en oficinas autorizadas en el extranjero o por residentes en el extranjero y los derechos a que se refiere el artículo 6, fracciones I a III, se podrán pagar en dólares de los Estados Unidos de América, aplicando el tipo de cambio que dé a conocer el Banco de México para estos efectos, en los términos que establezca la LFD.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cuotas de los derechos a que se refiere el párrafo anterior que se paguen en dólares de los Estados Unidos de América, se ajustarán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caso de cuotas de hasta 1.00 dólar, no habrá ajuste.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caso de cuotas de 1.01 dólares en adelante, dichas cuotas se aumentarán o disminuirán, según sea el caso, a la unidad de ajuste más próxima. Cuando la cuota se encuentre a la misma distancia entre dos unidades de ajuste se disminuirá a la más baja.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derechos migratorios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7.4.</w:t>
      </w:r>
      <w:r w:rsidRPr="00994EE5">
        <w:rPr>
          <w:rFonts w:ascii="Verdana" w:hAnsi="Verdana" w:cs="Arial"/>
          <w:color w:val="2F2F2F"/>
          <w:sz w:val="20"/>
          <w:szCs w:val="20"/>
        </w:rPr>
        <w:t xml:space="preserve">              Para los efectos del artículo 8, fracción II de la LFD el pago de los derechos migratorios por la autorización de la condición de estancia de visitante con permiso </w:t>
      </w:r>
      <w:r w:rsidRPr="00994EE5">
        <w:rPr>
          <w:rFonts w:ascii="Verdana" w:hAnsi="Verdana" w:cs="Arial"/>
          <w:color w:val="2F2F2F"/>
          <w:sz w:val="20"/>
          <w:szCs w:val="20"/>
        </w:rPr>
        <w:lastRenderedPageBreak/>
        <w:t>para realizar actividades remuneradas, se podrá realizar en las oficinas consulares del Servicio Exterior Mexicano en su carácter de auxiliares de la autoridad migratoria, las cuales al efecto emitirán un comprobante de pago a través del Sistema Integral de Administración Consular de la Secretaría de Relaciones Exteriores, mismo que contendrá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Representación Consular.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Nombre y apellido del extranjero.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Nacionalidad.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Sexo.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Fecha de nacimiento.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Cantidad en moneda.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Cantidad en letra.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Clave de concepto.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Condición de estancia.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Fundamento legal (artículo, fracción e inciso) de la LFD.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Clave migratoria de la visa.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Nombre, firma y sello del personal del servicio exterior que recibe.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 </w:t>
      </w:r>
      <w:r w:rsidRPr="00994EE5">
        <w:rPr>
          <w:rFonts w:ascii="Verdana" w:hAnsi="Verdana" w:cs="Arial"/>
          <w:color w:val="2F2F2F"/>
          <w:sz w:val="20"/>
          <w:szCs w:val="20"/>
        </w:rPr>
        <w:t>    Nombre y firma del interesado.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Fecha de expedición (día, mes, año).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datos anteriores no son limitativos y estarán sujetos a cambio si la autoridad competente lo considera necesario.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derechos migratorios a través de recibo electrónico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7.5.</w:t>
      </w:r>
      <w:r w:rsidRPr="00994EE5">
        <w:rPr>
          <w:rFonts w:ascii="Verdana" w:hAnsi="Verdana" w:cs="Arial"/>
          <w:color w:val="2F2F2F"/>
          <w:sz w:val="20"/>
          <w:szCs w:val="20"/>
        </w:rPr>
        <w:t xml:space="preserve">              Para los efectos de los artículos 8, fracciones I y IV y 12 de la LFD, el pago de los derechos migratorios por la autorización de las condiciones de estancia: de Visitante sin permiso para realizar actividades remuneradas; Visitante Trabajador Fronterizo; así como por la prestación de los servicios migratorios en aeropuertos a </w:t>
      </w:r>
      <w:r w:rsidRPr="00994EE5">
        <w:rPr>
          <w:rFonts w:ascii="Verdana" w:hAnsi="Verdana" w:cs="Arial"/>
          <w:color w:val="2F2F2F"/>
          <w:sz w:val="20"/>
          <w:szCs w:val="20"/>
        </w:rPr>
        <w:lastRenderedPageBreak/>
        <w:t>pasajeros en vuelos internacionales que abandonen el territorio nacional, se deberá realizar en el lugar destinado al tránsito internacional de personas mediante el formato que para tal efecto emita el INM, mismo que se formulará a través del Sistema Electrónico establecido para tal efecto, el cual contendrá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Delegación Federal.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Delegación Local.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Número de folio.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Fecha de expedición (día, mes y año).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Nombre de la persona que realiza el pago (nombre y apellido del contribuyente).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Importe con número y letra.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Concepto.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Fundamento legal.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Clave contable.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Número de pasajeros o contribuyentes.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Cuota.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Total.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Nombre, firma y sello de la autoridad migratoria.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Nombre y firma del interesado.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datos anteriores no son limitativos y estarán sujetos a cambio si la autoridad competente lo considera necesario.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8, 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Exenciones en el pago por servicios migratorios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7.6.</w:t>
      </w:r>
      <w:r w:rsidRPr="00994EE5">
        <w:rPr>
          <w:rFonts w:ascii="Verdana" w:hAnsi="Verdana" w:cs="Arial"/>
          <w:color w:val="2F2F2F"/>
          <w:sz w:val="20"/>
          <w:szCs w:val="20"/>
        </w:rPr>
        <w:t>              Para los efectos de los artículos 8, fracción I y 12 de la LFD, se otorgarán las mismas exenciones que se apliquen en el pago de la tarifa de uso de aeropuerto.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8, 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Plazo para enterar la recaudación que efectúen las empresas de </w:t>
      </w:r>
      <w:r w:rsidRPr="00994EE5">
        <w:rPr>
          <w:rFonts w:ascii="Verdana" w:hAnsi="Verdana" w:cs="Arial"/>
          <w:b/>
          <w:bCs/>
          <w:color w:val="2F2F2F"/>
          <w:sz w:val="20"/>
          <w:szCs w:val="20"/>
        </w:rPr>
        <w:lastRenderedPageBreak/>
        <w:t>transporte aéreo internacional de pasajeros por la prestación de servicios migratorios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7.7.</w:t>
      </w:r>
      <w:r w:rsidRPr="00994EE5">
        <w:rPr>
          <w:rFonts w:ascii="Verdana" w:hAnsi="Verdana" w:cs="Arial"/>
          <w:color w:val="2F2F2F"/>
          <w:sz w:val="20"/>
          <w:szCs w:val="20"/>
        </w:rPr>
        <w:t>              Para los efectos de los artículos 8, fracción I, penúltimo y último párrafos y 12, penúltimo y último párrafos de la LFD, las empresas que presten el servicio de transporte aéreo internacional de pasajeros, realizarán el entero de los derechos por servicios migratorios a que se refieren tales artículos, a más tardar el día 17 del mes de calendario inmediato posterior al momento en que se debieron recaudar dichos derechos en los términos de la LFD.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anterior, siempre que tales empresas envíen la información a que se refiere el artículo 46 de la Ley de Migración, que la misma cumpla con lo dispuesto en la referida Ley, su Reglamento y demás disposiciones aplicables; no tengan adeudos por concepto de pago de derechos migratorios correspondientes a ejercicios fiscales anteriores al que transcurre y nombren ante el INM un representante legal para verificar el cumplimiento de sus obligaciones.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entero de los referidos derechos, se efectuará de conformidad con la regla 2.8.1.12., cuarto y quinto párrafos.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primer párrafo de esta regla no será aplicable a quienes presten el servicio de transporte aéreo privado.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 3, 8, 12, Ley de Migración 46, RMF 2021 2.8.1.12.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derechos migratorios en días inhábiles o en lugares distintos a las oficinas migratorias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7.8.</w:t>
      </w:r>
      <w:r w:rsidRPr="00994EE5">
        <w:rPr>
          <w:rFonts w:ascii="Verdana" w:hAnsi="Verdana" w:cs="Arial"/>
          <w:color w:val="2F2F2F"/>
          <w:sz w:val="20"/>
          <w:szCs w:val="20"/>
        </w:rPr>
        <w:t>              Para los efectos del artículo 14-A de la LFD el pago de los derechos por los servicios migratorios que la autoridad migratoria preste en días inhábiles o fuera del horario de trámite ordinario señalado por la Secretaría de Gobernación, o en lugares distintos a las oficinas migratorias, las empresas de transporte podrán realizarlo en lugar destinado al tránsito internacional de personas mediante el formato que para tal efecto emita el INM, el cual se formulará a través del sistema electrónico que se establezca para tal efecto, debiendo contener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Delegación Federal.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Delegación Local.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Número de folio.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Fecha de expedición de comprobante (día, mes y año).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Tipo de registro (se debe precisar si es al ingreso o a la salida de territorio nacional).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Tipo de flujo (se debe precisar si es marítimo o aéreo).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Número de pasajeros (solo en caso de embarcaciones turísticas comerciales).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Fondeo (solo embarcaciones marítimas cargueras y turísticas comerciales).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Nombre de la persona que va a realizar el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Importe con número y letra.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Concepto.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Clave contable.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XIII.</w:t>
      </w:r>
      <w:r w:rsidRPr="00994EE5">
        <w:rPr>
          <w:rFonts w:ascii="Verdana" w:hAnsi="Verdana" w:cs="Arial"/>
          <w:color w:val="2F2F2F"/>
          <w:sz w:val="20"/>
          <w:szCs w:val="20"/>
        </w:rPr>
        <w:t>     Fundamento legal (artículo y fracción de la LFD).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Nombre, firma y sello de la autoridad migratoria.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XV.</w:t>
      </w:r>
      <w:r w:rsidRPr="00994EE5">
        <w:rPr>
          <w:rFonts w:ascii="Verdana" w:hAnsi="Verdana" w:cs="Arial"/>
          <w:color w:val="2F2F2F"/>
          <w:sz w:val="20"/>
          <w:szCs w:val="20"/>
        </w:rPr>
        <w:t>     Nombre y firma del interesado.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datos anteriores no son limitativos y estarán sujetos a cambio si la autoridad competente lo considera necesario.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14-A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Entidades Federativas coordinadas en materia de derechos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7.9.</w:t>
      </w:r>
      <w:r w:rsidRPr="00994EE5">
        <w:rPr>
          <w:rFonts w:ascii="Verdana" w:hAnsi="Verdana" w:cs="Arial"/>
          <w:color w:val="2F2F2F"/>
          <w:sz w:val="20"/>
          <w:szCs w:val="20"/>
        </w:rPr>
        <w:t>              Para los efectos del artículo 10-A de la Ley de Coordinación Fiscal, la Secretaría declara que todas las entidades federativas han quedado coordinadas en materia de derechos, por haber constatado la propia Secretaría, que cumplieron los requisitos establecidos en dicho precepto.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LCF 10-A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Lugar y forma oficial para el pago de derechos por importaciones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7.10.</w:t>
      </w:r>
      <w:r w:rsidRPr="00994EE5">
        <w:rPr>
          <w:rFonts w:ascii="Verdana" w:hAnsi="Verdana" w:cs="Arial"/>
          <w:color w:val="2F2F2F"/>
          <w:sz w:val="20"/>
          <w:szCs w:val="20"/>
        </w:rPr>
        <w:t>            El pago de los derechos que se causen en relación con operaciones de importación de bienes o mercancías deberá efectuarse en la aduana, utilizando para ello el pedimento de importación de los bienes o mercancías de que se trate, excepto tratándose de los derechos de manejo, almacenaje y custodia a que se refiere el artículo 42 de la LFD, casos en los cuales se deberá efectuar el pago correspondiente conforme al procedimiento previsto en la regla 2.8.5.1.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LFD 42, RMF 2021 2.8.5.1.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Operaciones aduaneras de misiones diplomáticas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7.11.</w:t>
      </w:r>
      <w:r w:rsidRPr="00994EE5">
        <w:rPr>
          <w:rFonts w:ascii="Verdana" w:hAnsi="Verdana" w:cs="Arial"/>
          <w:color w:val="2F2F2F"/>
          <w:sz w:val="20"/>
          <w:szCs w:val="20"/>
        </w:rPr>
        <w:t>            Para los efectos del artículo 49, fracción VI de la LFD, quedan comprendidas las operaciones aduaneras efectuadas por las misiones diplomáticas y consulares, y su personal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49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Aprovechamientos (multas no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7.12.</w:t>
      </w:r>
      <w:r w:rsidRPr="00994EE5">
        <w:rPr>
          <w:rFonts w:ascii="Verdana" w:hAnsi="Verdana" w:cs="Arial"/>
          <w:color w:val="2F2F2F"/>
          <w:sz w:val="20"/>
          <w:szCs w:val="20"/>
        </w:rPr>
        <w:t>            Para los efectos de los artículos 145, 146, 147, 149, 150, 151, 152, 153, 154, 155, 156, 157 y 158 de la Ley de Migración y 245 al 250 del Reglamento de la Ley de Migración, los sancionados por la autoridad migratoria podrán realizar el pago de la multa correspondiente en días inhábiles o fuera del horario de trámite ordinario, en lugares destinados al tránsito internacional de personas, mediante el formato que para tal efecto emita el INM, a través del sistema electrónico que se establezca para tal efecto, debiendo contener los siguientes datos: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Delegación Federal.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Delegación Local.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Número de folio.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Fecha de expedición (día, mes y año).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Nombre de la persona que realiza el pago (empresa de transporte y/o persona física o moral sancionada).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Importe con número y letra.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Concepto.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Clave contable.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Fundamento legal (artículo y fracción de la LFD, Ley de Migración o Reglamento de la Ley de Migración).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Motivo de la multa.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w:t>
      </w:r>
      <w:r w:rsidRPr="00994EE5">
        <w:rPr>
          <w:rFonts w:ascii="Verdana" w:hAnsi="Verdana" w:cs="Arial"/>
          <w:color w:val="2F2F2F"/>
          <w:sz w:val="20"/>
          <w:szCs w:val="20"/>
        </w:rPr>
        <w:t>       Monto de la multa en UMA.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XII.</w:t>
      </w:r>
      <w:r w:rsidRPr="00994EE5">
        <w:rPr>
          <w:rFonts w:ascii="Verdana" w:hAnsi="Verdana" w:cs="Arial"/>
          <w:color w:val="2F2F2F"/>
          <w:sz w:val="20"/>
          <w:szCs w:val="20"/>
        </w:rPr>
        <w:t>      Total.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XIII.</w:t>
      </w:r>
      <w:r w:rsidRPr="00994EE5">
        <w:rPr>
          <w:rFonts w:ascii="Verdana" w:hAnsi="Verdana" w:cs="Arial"/>
          <w:color w:val="2F2F2F"/>
          <w:sz w:val="20"/>
          <w:szCs w:val="20"/>
        </w:rPr>
        <w:t>     Nombre, firma y sello de la autoridad migratoria.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XIV.</w:t>
      </w:r>
      <w:r w:rsidRPr="00994EE5">
        <w:rPr>
          <w:rFonts w:ascii="Verdana" w:hAnsi="Verdana" w:cs="Arial"/>
          <w:color w:val="2F2F2F"/>
          <w:sz w:val="20"/>
          <w:szCs w:val="20"/>
        </w:rPr>
        <w:t>     Nombre y firma del interesado.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datos anteriores no son limitativos y estarán sujetos a cambio si la autoridad competente lo considera necesario.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Ley de Migración 145, 146, 147, 149, 150, 151, 152, 153, 154, 155, 156, 157, 158, Reglamento de la Ley de Migración 245, 246, 247, 248, 249, 250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Entidades Federativas coordinadas en materia de derechos por inspección y vigilancia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7.13.</w:t>
      </w:r>
      <w:r w:rsidRPr="00994EE5">
        <w:rPr>
          <w:rFonts w:ascii="Verdana" w:hAnsi="Verdana" w:cs="Arial"/>
          <w:color w:val="2F2F2F"/>
          <w:sz w:val="20"/>
          <w:szCs w:val="20"/>
        </w:rPr>
        <w:t>            Para los efectos del artículo 191 de la LFD, los contratistas con quienes se celebren contratos de obra pública y de servicios relacionados con la misma, realizarán el pago de los derechos por el servicio de vigilancia, inspección y control a que se refiere dicho precepto, ante las oficinas recaudadoras de las entidades federativas o ante las instituciones bancarias autorizadas por las autoridades fiscales de las citadas entidades, cuando las entidades federativas tengan firmado con la Secretaría el Anexo 5 al Convenio de Colaboración Administrativa en Materia Fiscal Federal y para la Ciudad de México el Anexo 3 al Convenio de Colaboración Administrativa en Materia Fiscal Federal. Dichas entidades federativas se encuentran relacionadas en el Anexo 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191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Entidades Federativas coordinadas en materia de derechos de pesca deportivo-recreativa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7.14.</w:t>
      </w:r>
      <w:r w:rsidRPr="00994EE5">
        <w:rPr>
          <w:rFonts w:ascii="Verdana" w:hAnsi="Verdana" w:cs="Arial"/>
          <w:color w:val="2F2F2F"/>
          <w:sz w:val="20"/>
          <w:szCs w:val="20"/>
        </w:rPr>
        <w:t>            Para los efectos del artículo 199-B de la LFD, el pago de los derechos por el aprovechamiento de los recursos pesqueros en la pesca deportivo-recreativa, se realizará ante las oficinas recaudadoras de las entidades federativas o ante instituciones bancarias autorizadas por las autoridades fiscales de las entidades federativas, cuando las entidades federativas tengan firmado con la Secretaría el Anexo 9 al Convenio de Colaboración Administrativa en Materia Fiscal Federal. Dichas entidades federativas se encuentran relacionadas en el Anexo 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pagos a que se refiere el párrafo anterior, también se podrán realizar ante las oficinas recaudadoras de los municipios, cuando así lo acuerden expresamente y se publique el convenio de cada municipio en el órgano de difusión oficial del estado.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199-B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Derechos por constancias de antecedentes registrales de CONAGUA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7.15.</w:t>
      </w:r>
      <w:r w:rsidRPr="00994EE5">
        <w:rPr>
          <w:rFonts w:ascii="Verdana" w:hAnsi="Verdana" w:cs="Arial"/>
          <w:color w:val="2F2F2F"/>
          <w:sz w:val="20"/>
          <w:szCs w:val="20"/>
        </w:rPr>
        <w:t>            Para los efectos del artículo 192-C, fracción III de la LFD, se entiende que los contribuyentes que utilicen la página electrónica de la CONAGUA en Internet o utilicen el equipo de cómputo que ponga a disposición del público en general dicha Comisión para consultar los antecedentes registrales que obran en el Registro Público de Derechos de Agua, solo estarán obligados al pago del derecho que establece dicho precepto, cuando la consulta dé lugar a la búsqueda por la propia Comisión o a la expedición de certificados o constancias, casos en los cuales se sujetarán al pago de derechos en los términos del artículo 192-C de la citada Ley.</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192-C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Entidades Federativas coordinadas en materia de derechos por el servicio de vida silvestre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7.16.</w:t>
      </w:r>
      <w:r w:rsidRPr="00994EE5">
        <w:rPr>
          <w:rFonts w:ascii="Verdana" w:hAnsi="Verdana" w:cs="Arial"/>
          <w:color w:val="2F2F2F"/>
          <w:sz w:val="20"/>
          <w:szCs w:val="20"/>
        </w:rPr>
        <w:t>            Para los efectos de los artículos 194-F, 194-F-1 y 194-G de la LFD, el pago de los derechos por los servicios de vida silvestre, así como por los estudios de flora y fauna silvestre se realizará ante las oficinas recaudadoras de las entidades federativas o ante instituciones bancarias autorizadas por las autoridades fiscales de las entidades federativas, cuando las entidades federativas tengan firmado con la Secretaría el Anexo 16 al Convenio de Colaboración Administrativa en Materia Fiscal Federal. Dichas entidades federativas se encuentran relacionadas en el Anexo 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pagos a que se refiere el párrafo anterior, también se podrán realizar ante las oficinas recaudadoras de los municipios, cuando así lo acuerden expresamente y se publique el convenio de cada municipio en el órgano de difusión oficial del estado.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194-F, 194-F-1, 194-G</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relacionada con el cálculo del derecho extraordinario sobre minería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7.17.</w:t>
      </w:r>
      <w:r w:rsidRPr="00994EE5">
        <w:rPr>
          <w:rFonts w:ascii="Verdana" w:hAnsi="Verdana" w:cs="Arial"/>
          <w:color w:val="2F2F2F"/>
          <w:sz w:val="20"/>
          <w:szCs w:val="20"/>
        </w:rPr>
        <w:t xml:space="preserve">            Para los efectos del último párrafo del artículo 270 de la LFD, los contribuyentes obligados a pagar el derecho extraordinario sobre minería, presentarán dentro de los quince días siguientes al vencimiento de la obligación de pago, el detalle de los ingresos derivados de cada uno de los conceptos establecidos en dicho precepto, mediante el aviso de la determinación del derecho extraordinario sobre minería relacionado en el Anexo 1, en términos de lo dispuesto en la ficha de trámite 1/DERECHOS "Aviso de la determinación del Derecho Extraordinario sobre Minería", </w:t>
      </w:r>
      <w:r w:rsidRPr="00994EE5">
        <w:rPr>
          <w:rFonts w:ascii="Verdana" w:hAnsi="Verdana" w:cs="Arial"/>
          <w:color w:val="2F2F2F"/>
          <w:sz w:val="20"/>
          <w:szCs w:val="20"/>
        </w:rPr>
        <w:lastRenderedPageBreak/>
        <w:t>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270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Formato para pago de derechos por prestadores de servicios náuticos recreativos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7.18.</w:t>
      </w:r>
      <w:r w:rsidRPr="00994EE5">
        <w:rPr>
          <w:rFonts w:ascii="Verdana" w:hAnsi="Verdana" w:cs="Arial"/>
          <w:color w:val="2F2F2F"/>
          <w:sz w:val="20"/>
          <w:szCs w:val="20"/>
        </w:rPr>
        <w:t>            Para los efectos del artículo 198 de la LFD, los prestadores de servicios náutico-recreativos sujetos al pago del derecho deberán entregar, ante las direcciones de las áreas naturales protegidas de la Secretaría del Medio Ambiente y Recursos Naturales en donde presten el servicio, el recibo bancario de pago de contribuciones, productos y aprovechamientos federales con sello digital a que se refiere la regla 2.8.5.1., que deberá ser canjeado por las formas valoradas expedidas por dicha Secretaría, previo al uso, goce o aprovechamiento de los elementos naturales marinos de dominio público existentes dentro de las áreas naturales protegidas competencia de la Federación.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198, RMF 2021 2.8.5.1.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Cobro del derecho por el uso, goce o aprovechamiento de elementos naturales marinos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7.19.</w:t>
      </w:r>
      <w:r w:rsidRPr="00994EE5">
        <w:rPr>
          <w:rFonts w:ascii="Verdana" w:hAnsi="Verdana" w:cs="Arial"/>
          <w:color w:val="2F2F2F"/>
          <w:sz w:val="20"/>
          <w:szCs w:val="20"/>
        </w:rPr>
        <w:t>            Para los efectos del artículo 198, fracciones I, I Bis, I Ter, I Quáter y II de la LFD se entiende que el monto a cubrir por el uso, goce o aprovechamiento de los elementos naturales marinos de dominio público existentes dentro de las áreas naturales protegidas competencia de la Federación, será por persona, por día y por cada área natural protegida o zona de área natural protegida, según corresponda; dicho pago comprenderá todas las entradas y salidas que el usuario realice en el día que ampara el pago. En ningún caso dicho monto podrá fraccionarse por las horas en que se lleve a cabo el uso, goce o aprovechamiento de dichos elementos.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198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Entidades Federativas coordinadas en materia de derechos de concesión de zona federal marítimo terrestre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7.20.</w:t>
      </w:r>
      <w:r w:rsidRPr="00994EE5">
        <w:rPr>
          <w:rFonts w:ascii="Verdana" w:hAnsi="Verdana" w:cs="Arial"/>
          <w:color w:val="2F2F2F"/>
          <w:sz w:val="20"/>
          <w:szCs w:val="20"/>
        </w:rPr>
        <w:t xml:space="preserve">            Para los efectos de los artículos 211-B y 232-C de la LFD el pago de los derechos por el uso o aprovechamiento de la zona federal marítimo terrestre para la explotación de salinas, así como por el uso, goce o aprovechamiento de inmuebles cuando se usen, gocen o aprovechen las playas, la zona federal marítimo terrestre y los terrenos ganados al mar o cualquier otro depósito de aguas marítimas, se </w:t>
      </w:r>
      <w:r w:rsidRPr="00994EE5">
        <w:rPr>
          <w:rFonts w:ascii="Verdana" w:hAnsi="Verdana" w:cs="Arial"/>
          <w:color w:val="2F2F2F"/>
          <w:sz w:val="20"/>
          <w:szCs w:val="20"/>
        </w:rPr>
        <w:lastRenderedPageBreak/>
        <w:t>realizará ante las oficinas recaudadoras de las entidades federativas o ante instituciones bancarias autorizadas por las autoridades fiscales de las entidades federativas cuando tengan firmado con la Secretaría el Anexo 1 al Convenio de Colaboración Administrativa en Materia Fiscal Federal.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pagos a que se refiere el párrafo anterior, también se podrán realizar ante las oficinas recaudadoras de los municipios cuando estos tengan firmado con la entidad federativa de que se trate y con la Secretaría el Anexo 1 al Convenio de Colaboración Administrativas en Materia Fiscal Federal. Dichas entidades federativas y municipios se encuentran relacionadas en el Anexo 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211-B, 232-C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Conservación del comprobante para la disminución del pago de agua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7.21.</w:t>
      </w:r>
      <w:r w:rsidRPr="00994EE5">
        <w:rPr>
          <w:rFonts w:ascii="Verdana" w:hAnsi="Verdana" w:cs="Arial"/>
          <w:color w:val="2F2F2F"/>
          <w:sz w:val="20"/>
          <w:szCs w:val="20"/>
        </w:rPr>
        <w:t>            Para los efectos de los artículos 224-A, fracción I, último párrafo y 281-A, segundo párrafo de la LFD, el contribuyente deberá conservar el comprobante fiscal de la compra del aparato de medición y su instalación, de conformidad con los plazos establecidos en 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descuento podrá efectuarse en la declaración trimestral definitiva que corresponda. Cuando el importe de compra del medidor y su instalación sea mayor al derecho a cargo del contribuyente, el excedente podrá descontarse en la(s) siguiente(s) declaración(es) trimestral(es) definitiva(s).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224-A, 281-A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del anexo libre respecto de los aprovechamientos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7.22.</w:t>
      </w:r>
      <w:r w:rsidRPr="00994EE5">
        <w:rPr>
          <w:rFonts w:ascii="Verdana" w:hAnsi="Verdana" w:cs="Arial"/>
          <w:color w:val="2F2F2F"/>
          <w:sz w:val="20"/>
          <w:szCs w:val="20"/>
        </w:rPr>
        <w:t>            Para los efectos del artículo 226, tercer párrafo de la LFD, se entenderá que el contribuyente cumple con la obligación de declarar y reportar a la CONAGUA en anexo libre los datos de sus aprovechamientos, cuando llene de forma completa y correcta el Padrón Único de Usuarios y Contribuyentes del Sistema de Declaraciones y Pago Electrónico "Declar@gua", así como la declaración por el derecho por explotar, usar o aprovechar aguas nacionales, por el trimestre que corresponda a través de "Declar@gua".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226, RMF 2021 2.8.1.13.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Entidades Federativas coordinadas en materia de derechos por uso, goce o aprovechamiento de inmuebles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7.23.</w:t>
      </w:r>
      <w:r w:rsidRPr="00994EE5">
        <w:rPr>
          <w:rFonts w:ascii="Verdana" w:hAnsi="Verdana" w:cs="Arial"/>
          <w:color w:val="2F2F2F"/>
          <w:sz w:val="20"/>
          <w:szCs w:val="20"/>
        </w:rPr>
        <w:t xml:space="preserve">            Para los efectos del artículo 232, fracciones I, segundo párrafo, IV y V de la LFD, </w:t>
      </w:r>
      <w:r w:rsidRPr="00994EE5">
        <w:rPr>
          <w:rFonts w:ascii="Verdana" w:hAnsi="Verdana" w:cs="Arial"/>
          <w:color w:val="2F2F2F"/>
          <w:sz w:val="20"/>
          <w:szCs w:val="20"/>
        </w:rPr>
        <w:lastRenderedPageBreak/>
        <w:t>el pago de los derechos por el uso, goce o aprovechamiento de inmuebles ubicados en las riberas o zonas federales contiguas a los cauces de las corrientes y en los vasos o depósitos de propiedad nacional, se realizará ante las oficinas recaudadoras de las entidades federativas, cuando tengan firmado con la Secretaría el Anexo 4 al Convenio de Colaboración Administrativa en Materia Fiscal Federal. Dichas entidades federativas se encuentran relacionadas en el Anexo 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pagos a que se refiere el párrafo anterior, también se podrán realizar ante las oficinas recaudadoras de los municipios, cuando así lo acuerden expresamente y se publique el convenio en cada municipio en el órgano de difusión oficial del Estado.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232, 232-E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consultar vía Internet el estado que guardan los consumos de agua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7.24.</w:t>
      </w:r>
      <w:r w:rsidRPr="00994EE5">
        <w:rPr>
          <w:rFonts w:ascii="Verdana" w:hAnsi="Verdana" w:cs="Arial"/>
          <w:color w:val="2F2F2F"/>
          <w:sz w:val="20"/>
          <w:szCs w:val="20"/>
        </w:rPr>
        <w:t>            Para los efectos del artículo 225 de la LFD, los contribuyentes que cuenten con aparatos de medición instalados por la CONAGUA, podrán consultar vía Internet el estado que guardan sus consumos de conformidad con el procedimiento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Ingreso.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Ingresará a la página de Internet de la CONAGUA, http://www.conagua.gob.mx/.</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Ubicará el cursor sobre la opción "Trámites y Servicios", que se encuentra en la barra de menú en la parte superior, de la opción "Trámites y Servicios" automáticamente se desplegará un submenú del cual se deberá elegir "Inspección y Medición".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Seleccionará la opción de "Sistema de Administración de datos de volúmenes extraídos" (SISLECT).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Ingresará los nueve caracteres que componen al "usuario" y los caracteres alfanuméricos que integran la "contraseña" y posteriormente seleccionará "Iniciar Sesión".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usuario y la contraseña son los que previamente entregó la CONAGUA al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Al acceder por primera vez al sistema el usuario deberá seleccionar la opción de "Cuenta" y cambiar la contraseña que provisionalmente le entregó la CONAGUA y actualizar los datos del contribuyente, y </w:t>
      </w:r>
      <w:r w:rsidRPr="00994EE5">
        <w:rPr>
          <w:rFonts w:ascii="Verdana" w:hAnsi="Verdana" w:cs="Arial"/>
          <w:color w:val="2F2F2F"/>
          <w:sz w:val="20"/>
          <w:szCs w:val="20"/>
        </w:rPr>
        <w:lastRenderedPageBreak/>
        <w:t>posteriormente seleccionará "Guardar".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En caso de que el usuario haya olvidado la contraseña, seleccionará la opción "Recuperar contraseña", escribirá el nombre del usuario y la nueva contraseña le será enviada al correo electrónico que haya registrado en el sistema.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Menú Principal.</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Al ingresar en el sistema, se observará el Menú Principal, el cual cuenta con las siguientes opciones: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Equipamiento.- Se puede obtener la descripción del medidor electromagnético y de la Unidad de Transmisión.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Preguntas Frecuentes.- Contiene las preguntas que el usuario puede tener respecto al funcionamiento del sistema, mantenimiento del medidor, mediciones y reportes.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Cuidados y Mantenimiento.- Se señalan los que corresponden al medidor electromagnético.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Descarga de Manuales.- Se pueden descargar los Manuales de Usuario, del Concesionario y del Medidor para que puedan ser consultados por el usuario.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Reportes.- Toda inconformidad, consulta o comentario que tenga el usuario será atendido mediante el reporte a través de un formato en word que se podrá descargar en la presente opción y que se enviará por correo electrónico a las direcciones electrónicas que se indiquen en el mismo.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Cerrar Sesión.- Terminar la sesión del usuario.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Consulta de los volúmenes de aguas nacionales usados, explotados o aprovechados.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la pantalla de inicio en el apartado de "Seleccione el Tipo Reporte" se deberá escoger la opción "Medidor".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la sección de "Seleccione" se elegirá el número de serie del medidor respecto del cual se desea consultar el volumen.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número de serie del medidor es el que previamente la CONAGUA le dio a conocer con motivo de la instalación del medidor.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 el apartado "Seleccione el Periodo por" se podrá obtener la información de volúmenes usados, explotados o aprovechados por día, mes o año.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IV.</w:t>
      </w:r>
      <w:r w:rsidRPr="00994EE5">
        <w:rPr>
          <w:rFonts w:ascii="Verdana" w:hAnsi="Verdana" w:cs="Arial"/>
          <w:color w:val="2F2F2F"/>
          <w:sz w:val="20"/>
          <w:szCs w:val="20"/>
        </w:rPr>
        <w:t>  En el apartado "Fecha del Reporte", se deberá seleccionar la fecha en la que se desea que el sistema haga el corte para mostrar el reporte.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Se seleccionará "Ver Reporte".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La información solicitada se mostrará en gráfica y de forma tabular, especificando el periodo, el volumen extraído en m3, las lecturas inicial y final así como la fecha en que fueron tomadas.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del derecho a sistemas satelitales extranjeros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7.25.</w:t>
      </w:r>
      <w:r w:rsidRPr="00994EE5">
        <w:rPr>
          <w:rFonts w:ascii="Verdana" w:hAnsi="Verdana" w:cs="Arial"/>
          <w:color w:val="2F2F2F"/>
          <w:sz w:val="20"/>
          <w:szCs w:val="20"/>
        </w:rPr>
        <w:t>            Para los efectos del artículo 241 de la LFD, el monto semestral del derecho a pagar, se podrá calcular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cálculos del monto del derecho a pagar, se realizarán en forma individual por cada satélite que se utilice para proporcionar servicios en territorio nacional.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Para determinar el monto neto que se haya pagado ante las autoridades del país de origen del sistema satelital extranjero por concepto de la concesión de la posición orbital, los contribuyentes deberán convertirlo a moneda nacional. Cuando dichas cantidades se encuentren denominadas en dólares de los Estados Unidos de América, el contribuyente deberá convertirlas a moneda nacional aplicando el tipo de cambio publicado en el DOF al día en que dicho monto se haya pagado. En caso de que el Banco de México no hubiera publicado dicho tipo de cambio, se aplicará el último tipo de cambio publicado con anterioridad al día en que dicho monto se haya pagado. Cuando las referidas cantidades estén denominadas en una moneda extranjera distinta del dólar de los Estados Unidos de América, se deberá de multiplicar el tipo de cambio antes mencionado por el equivalente en dólares de los Estados Unidos de América de la moneda de que se trate, de acuerdo con la tabla que publique el Banco de México en el mes inmediato siguiente a aquel al que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supuesto de que el contribuyente haya pagado en forma conjunta más de una posición orbital y sea imposible identificar el pago individual, dicho pago se podrá calcular dividiendo el monto total pagado entre el número de posiciones orbitales.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xml:space="preserve">        El importe obtenido conforme a lo dispuesto en el inciso anterior, se actualizará a la fecha del pago del derecho, conforme a lo dispuesto en el artículo 17-A del CFF y </w:t>
      </w:r>
      <w:r w:rsidRPr="00994EE5">
        <w:rPr>
          <w:rFonts w:ascii="Verdana" w:hAnsi="Verdana" w:cs="Arial"/>
          <w:color w:val="2F2F2F"/>
          <w:sz w:val="20"/>
          <w:szCs w:val="20"/>
        </w:rPr>
        <w:lastRenderedPageBreak/>
        <w:t>el resultado se dividirá entre 365.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La cantidad obtenida por cada posición orbital conforme al inciso c), se multiplicará por el factor que le corresponda, según los años que cubra el pago realizado por concepto de la posición orbital, de conformidad con la tabla siguiente:</w:t>
      </w:r>
    </w:p>
    <w:tbl>
      <w:tblPr>
        <w:tblW w:w="0" w:type="auto"/>
        <w:tblInd w:w="1350" w:type="dxa"/>
        <w:shd w:val="clear" w:color="auto" w:fill="FFFFFF"/>
        <w:tblCellMar>
          <w:top w:w="15" w:type="dxa"/>
          <w:left w:w="15" w:type="dxa"/>
          <w:bottom w:w="15" w:type="dxa"/>
          <w:right w:w="15" w:type="dxa"/>
        </w:tblCellMar>
        <w:tblLook w:val="04A0" w:firstRow="1" w:lastRow="0" w:firstColumn="1" w:lastColumn="0" w:noHBand="0" w:noVBand="1"/>
      </w:tblPr>
      <w:tblGrid>
        <w:gridCol w:w="1036"/>
        <w:gridCol w:w="738"/>
        <w:gridCol w:w="1036"/>
        <w:gridCol w:w="738"/>
        <w:gridCol w:w="1036"/>
        <w:gridCol w:w="738"/>
        <w:gridCol w:w="1036"/>
        <w:gridCol w:w="738"/>
      </w:tblGrid>
      <w:tr w:rsidR="006879B0" w:rsidRPr="00994EE5" w:rsidTr="006879B0">
        <w:trPr>
          <w:trHeight w:val="987"/>
        </w:trPr>
        <w:tc>
          <w:tcPr>
            <w:tcW w:w="9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Años que</w:t>
            </w:r>
            <w:r w:rsidRPr="00994EE5">
              <w:rPr>
                <w:rFonts w:ascii="Verdana" w:hAnsi="Verdana" w:cs="Arial"/>
                <w:color w:val="000000"/>
                <w:sz w:val="20"/>
                <w:szCs w:val="20"/>
              </w:rPr>
              <w:br/>
            </w:r>
            <w:r w:rsidRPr="00994EE5">
              <w:rPr>
                <w:rFonts w:ascii="Verdana" w:hAnsi="Verdana" w:cs="Arial"/>
                <w:b/>
                <w:bCs/>
                <w:color w:val="000000"/>
                <w:sz w:val="20"/>
                <w:szCs w:val="20"/>
              </w:rPr>
              <w:t>comprende</w:t>
            </w:r>
            <w:r w:rsidRPr="00994EE5">
              <w:rPr>
                <w:rFonts w:ascii="Verdana" w:hAnsi="Verdana" w:cs="Arial"/>
                <w:color w:val="000000"/>
                <w:sz w:val="20"/>
                <w:szCs w:val="20"/>
              </w:rPr>
              <w:br/>
            </w:r>
            <w:r w:rsidRPr="00994EE5">
              <w:rPr>
                <w:rFonts w:ascii="Verdana" w:hAnsi="Verdana" w:cs="Arial"/>
                <w:b/>
                <w:bCs/>
                <w:color w:val="000000"/>
                <w:sz w:val="20"/>
                <w:szCs w:val="20"/>
              </w:rPr>
              <w:t>el pago</w:t>
            </w:r>
            <w:r w:rsidRPr="00994EE5">
              <w:rPr>
                <w:rFonts w:ascii="Verdana" w:hAnsi="Verdana" w:cs="Arial"/>
                <w:color w:val="000000"/>
                <w:sz w:val="20"/>
                <w:szCs w:val="20"/>
              </w:rPr>
              <w:br/>
            </w:r>
            <w:r w:rsidRPr="00994EE5">
              <w:rPr>
                <w:rFonts w:ascii="Verdana" w:hAnsi="Verdana" w:cs="Arial"/>
                <w:b/>
                <w:bCs/>
                <w:color w:val="000000"/>
                <w:sz w:val="20"/>
                <w:szCs w:val="20"/>
              </w:rPr>
              <w:t>realizado</w:t>
            </w:r>
          </w:p>
        </w:tc>
        <w:tc>
          <w:tcPr>
            <w:tcW w:w="78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c>
          <w:tcPr>
            <w:tcW w:w="9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Años que</w:t>
            </w:r>
            <w:r w:rsidRPr="00994EE5">
              <w:rPr>
                <w:rFonts w:ascii="Verdana" w:hAnsi="Verdana" w:cs="Arial"/>
                <w:color w:val="000000"/>
                <w:sz w:val="20"/>
                <w:szCs w:val="20"/>
              </w:rPr>
              <w:br/>
            </w:r>
            <w:r w:rsidRPr="00994EE5">
              <w:rPr>
                <w:rFonts w:ascii="Verdana" w:hAnsi="Verdana" w:cs="Arial"/>
                <w:b/>
                <w:bCs/>
                <w:color w:val="000000"/>
                <w:sz w:val="20"/>
                <w:szCs w:val="20"/>
              </w:rPr>
              <w:t>comprende</w:t>
            </w:r>
            <w:r w:rsidRPr="00994EE5">
              <w:rPr>
                <w:rFonts w:ascii="Verdana" w:hAnsi="Verdana" w:cs="Arial"/>
                <w:color w:val="000000"/>
                <w:sz w:val="20"/>
                <w:szCs w:val="20"/>
              </w:rPr>
              <w:br/>
            </w:r>
            <w:r w:rsidRPr="00994EE5">
              <w:rPr>
                <w:rFonts w:ascii="Verdana" w:hAnsi="Verdana" w:cs="Arial"/>
                <w:b/>
                <w:bCs/>
                <w:color w:val="000000"/>
                <w:sz w:val="20"/>
                <w:szCs w:val="20"/>
              </w:rPr>
              <w:t>el pago</w:t>
            </w:r>
            <w:r w:rsidRPr="00994EE5">
              <w:rPr>
                <w:rFonts w:ascii="Verdana" w:hAnsi="Verdana" w:cs="Arial"/>
                <w:color w:val="000000"/>
                <w:sz w:val="20"/>
                <w:szCs w:val="20"/>
              </w:rPr>
              <w:br/>
            </w:r>
            <w:r w:rsidRPr="00994EE5">
              <w:rPr>
                <w:rFonts w:ascii="Verdana" w:hAnsi="Verdana" w:cs="Arial"/>
                <w:b/>
                <w:bCs/>
                <w:color w:val="000000"/>
                <w:sz w:val="20"/>
                <w:szCs w:val="20"/>
              </w:rPr>
              <w:t>realizado</w:t>
            </w:r>
          </w:p>
        </w:tc>
        <w:tc>
          <w:tcPr>
            <w:tcW w:w="74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c>
          <w:tcPr>
            <w:tcW w:w="10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Años que</w:t>
            </w:r>
            <w:r w:rsidRPr="00994EE5">
              <w:rPr>
                <w:rFonts w:ascii="Verdana" w:hAnsi="Verdana" w:cs="Arial"/>
                <w:color w:val="000000"/>
                <w:sz w:val="20"/>
                <w:szCs w:val="20"/>
              </w:rPr>
              <w:br/>
            </w:r>
            <w:r w:rsidRPr="00994EE5">
              <w:rPr>
                <w:rFonts w:ascii="Verdana" w:hAnsi="Verdana" w:cs="Arial"/>
                <w:b/>
                <w:bCs/>
                <w:color w:val="000000"/>
                <w:sz w:val="20"/>
                <w:szCs w:val="20"/>
              </w:rPr>
              <w:t>comprende el</w:t>
            </w:r>
            <w:r w:rsidRPr="00994EE5">
              <w:rPr>
                <w:rFonts w:ascii="Verdana" w:hAnsi="Verdana" w:cs="Arial"/>
                <w:color w:val="000000"/>
                <w:sz w:val="20"/>
                <w:szCs w:val="20"/>
              </w:rPr>
              <w:br/>
            </w:r>
            <w:r w:rsidRPr="00994EE5">
              <w:rPr>
                <w:rFonts w:ascii="Verdana" w:hAnsi="Verdana" w:cs="Arial"/>
                <w:b/>
                <w:bCs/>
                <w:color w:val="000000"/>
                <w:sz w:val="20"/>
                <w:szCs w:val="20"/>
              </w:rPr>
              <w:t>pago</w:t>
            </w:r>
            <w:r w:rsidRPr="00994EE5">
              <w:rPr>
                <w:rFonts w:ascii="Verdana" w:hAnsi="Verdana" w:cs="Arial"/>
                <w:color w:val="000000"/>
                <w:sz w:val="20"/>
                <w:szCs w:val="20"/>
              </w:rPr>
              <w:br/>
            </w:r>
            <w:r w:rsidRPr="00994EE5">
              <w:rPr>
                <w:rFonts w:ascii="Verdana" w:hAnsi="Verdana" w:cs="Arial"/>
                <w:b/>
                <w:bCs/>
                <w:color w:val="000000"/>
                <w:sz w:val="20"/>
                <w:szCs w:val="20"/>
              </w:rPr>
              <w:t>realizado</w:t>
            </w:r>
          </w:p>
        </w:tc>
        <w:tc>
          <w:tcPr>
            <w:tcW w:w="81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c>
          <w:tcPr>
            <w:tcW w:w="10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Años que</w:t>
            </w:r>
            <w:r w:rsidRPr="00994EE5">
              <w:rPr>
                <w:rFonts w:ascii="Verdana" w:hAnsi="Verdana" w:cs="Arial"/>
                <w:color w:val="000000"/>
                <w:sz w:val="20"/>
                <w:szCs w:val="20"/>
              </w:rPr>
              <w:br/>
            </w:r>
            <w:r w:rsidRPr="00994EE5">
              <w:rPr>
                <w:rFonts w:ascii="Verdana" w:hAnsi="Verdana" w:cs="Arial"/>
                <w:b/>
                <w:bCs/>
                <w:color w:val="000000"/>
                <w:sz w:val="20"/>
                <w:szCs w:val="20"/>
              </w:rPr>
              <w:t>comprende el</w:t>
            </w:r>
            <w:r w:rsidRPr="00994EE5">
              <w:rPr>
                <w:rFonts w:ascii="Verdana" w:hAnsi="Verdana" w:cs="Arial"/>
                <w:color w:val="000000"/>
                <w:sz w:val="20"/>
                <w:szCs w:val="20"/>
              </w:rPr>
              <w:br/>
            </w:r>
            <w:r w:rsidRPr="00994EE5">
              <w:rPr>
                <w:rFonts w:ascii="Verdana" w:hAnsi="Verdana" w:cs="Arial"/>
                <w:b/>
                <w:bCs/>
                <w:color w:val="000000"/>
                <w:sz w:val="20"/>
                <w:szCs w:val="20"/>
              </w:rPr>
              <w:t>pago</w:t>
            </w:r>
            <w:r w:rsidRPr="00994EE5">
              <w:rPr>
                <w:rFonts w:ascii="Verdana" w:hAnsi="Verdana" w:cs="Arial"/>
                <w:color w:val="000000"/>
                <w:sz w:val="20"/>
                <w:szCs w:val="20"/>
              </w:rPr>
              <w:br/>
            </w:r>
            <w:r w:rsidRPr="00994EE5">
              <w:rPr>
                <w:rFonts w:ascii="Verdana" w:hAnsi="Verdana" w:cs="Arial"/>
                <w:b/>
                <w:bCs/>
                <w:color w:val="000000"/>
                <w:sz w:val="20"/>
                <w:szCs w:val="20"/>
              </w:rPr>
              <w:t>realizado</w:t>
            </w:r>
          </w:p>
        </w:tc>
        <w:tc>
          <w:tcPr>
            <w:tcW w:w="92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1.02500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11</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0.10511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0.06179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31</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0.04674</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0.51883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12</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0.09749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0.05965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32</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0.04577</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0.35014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13</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0.09105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0.05770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33</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0.04486</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4</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0.26582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14</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0.08554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0.05591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34</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0.04401</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0.21525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15</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0.08077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0.05428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35</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0.04321</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6</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0.18155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16</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0.07660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0.05277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36</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0.04245</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0.15750</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17</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0.07293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0.05138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37</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0.04174</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8</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0.13947</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18</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0.06967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0.05009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38</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0.04107</w:t>
            </w:r>
          </w:p>
        </w:tc>
      </w:tr>
      <w:tr w:rsidR="006879B0" w:rsidRPr="00994EE5" w:rsidTr="006879B0">
        <w:trPr>
          <w:trHeight w:val="312"/>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0.12546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19</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0.06676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29</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0.04889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39</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0.04044</w:t>
            </w:r>
          </w:p>
        </w:tc>
      </w:tr>
      <w:tr w:rsidR="006879B0" w:rsidRPr="00994EE5" w:rsidTr="006879B0">
        <w:trPr>
          <w:trHeight w:val="327"/>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w:t>
            </w:r>
          </w:p>
        </w:tc>
        <w:tc>
          <w:tcPr>
            <w:tcW w:w="7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0.114</w:t>
            </w:r>
            <w:r w:rsidRPr="00994EE5">
              <w:rPr>
                <w:rFonts w:ascii="Verdana" w:hAnsi="Verdana" w:cs="Arial"/>
                <w:color w:val="000000"/>
                <w:sz w:val="20"/>
                <w:szCs w:val="20"/>
              </w:rPr>
              <w:lastRenderedPageBreak/>
              <w:t>26</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20</w:t>
            </w:r>
          </w:p>
        </w:tc>
        <w:tc>
          <w:tcPr>
            <w:tcW w:w="7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0.064</w:t>
            </w:r>
            <w:r w:rsidRPr="00994EE5">
              <w:rPr>
                <w:rFonts w:ascii="Verdana" w:hAnsi="Verdana" w:cs="Arial"/>
                <w:color w:val="000000"/>
                <w:sz w:val="20"/>
                <w:szCs w:val="20"/>
              </w:rPr>
              <w:lastRenderedPageBreak/>
              <w:t>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30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0.047</w:t>
            </w:r>
            <w:r w:rsidRPr="00994EE5">
              <w:rPr>
                <w:rFonts w:ascii="Verdana" w:hAnsi="Verdana" w:cs="Arial"/>
                <w:color w:val="000000"/>
                <w:sz w:val="20"/>
                <w:szCs w:val="20"/>
              </w:rPr>
              <w:lastRenderedPageBreak/>
              <w:t>78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40</w:t>
            </w:r>
          </w:p>
        </w:tc>
        <w:tc>
          <w:tcPr>
            <w:tcW w:w="92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0.039</w:t>
            </w:r>
            <w:r w:rsidRPr="00994EE5">
              <w:rPr>
                <w:rFonts w:ascii="Verdana" w:hAnsi="Verdana" w:cs="Arial"/>
                <w:color w:val="000000"/>
                <w:sz w:val="20"/>
                <w:szCs w:val="20"/>
              </w:rPr>
              <w:lastRenderedPageBreak/>
              <w:t>84</w:t>
            </w:r>
          </w:p>
        </w:tc>
      </w:tr>
    </w:tbl>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El monto diario equivalente al pago realizado ante las autoridades del país de origen del sistema satelital extranjero correspondiente a la banda C, se obtendrá como resultado de dividir la cantidad obtenida en el inciso d), entre el monto que se obtenga de la suma de la capacidad total de los transpondedores que operen en la banda C, más la capacidad total de los transpondedores que operen en la banda Ku, esta última multiplicada por 1.53.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El monto diario equivalente al pago realizado ante las autoridades del país de origen del sistema satelital extranjero correspondiente a la banda Ku, se obtendrá como resultado de multiplicar la cantidad obtenida en el inciso e) por 1.53.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El importe semestral del monto del derecho a pagar correspondiente a los megahertz utilizados en territorio nacional en la banda C, será el resultado que se obtenga de restar del importe obtenido conforme al artículo 241, fracción I de la LFD, la cantidad que resulte de multiplicar el número de megahertz utilizados en territorio nacional para prestar servicios de telecomunicaciones en la banda C, por el número de días que se hayan utilizado dichos megahertz en territorio nacional, por el monto obtenido conforme al inciso e)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El importe semestral del monto del derecho a pagar correspondiente a los megahertz utilizados en territorio nacional en la banda Ku, será el resultado que se obtenga de restar del importe obtenido conforme al artículo 241, fracción II de la LFD, la cantidad que resulte de multiplicar el número de megahertz utilizados en territorio nacional para prestar servicios de telecomunicaciones en la banda Ku, por el número de días que se hayan utilizado dichos megahertz en territorio nacional, por el monto obtenido conforme al inciso f)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ningún caso los montos calculados conforme al procedimiento anterior serán sujetos de devolución de contribuciones ni procederá acreditamiento alguno contra el pago de derechos de periodos subsecuentes, ni contra otras contribuciones o aprovechamientos.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LFD 241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del derecho por posiciones orbitales asignadas al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7.26.</w:t>
      </w:r>
      <w:r w:rsidRPr="00994EE5">
        <w:rPr>
          <w:rFonts w:ascii="Verdana" w:hAnsi="Verdana" w:cs="Arial"/>
          <w:color w:val="2F2F2F"/>
          <w:sz w:val="20"/>
          <w:szCs w:val="20"/>
        </w:rPr>
        <w:t xml:space="preserve">            Para los efectos del artículo 242 de la LFD, se podrá calcular el monto semestral </w:t>
      </w:r>
      <w:r w:rsidRPr="00994EE5">
        <w:rPr>
          <w:rFonts w:ascii="Verdana" w:hAnsi="Verdana" w:cs="Arial"/>
          <w:color w:val="2F2F2F"/>
          <w:sz w:val="20"/>
          <w:szCs w:val="20"/>
        </w:rPr>
        <w:lastRenderedPageBreak/>
        <w:t>del derecho a pagar, de acuerdo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cálculos del monto del derecho a pagar, se realizarán en forma individual por cada satélite que se utilice para proporcionar servicios en territorio nacional.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monto neto que se haya pagado en licitación pública por concepto de la concesión de la posición orbital, se actualizará a la fecha del pago del derecho, conforme a lo dispuesto en el artículo 17-A del CFF y el resultado se dividirá entre 365.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supuesto de que el contribuyente haya pagado en forma conjunta más de una posición orbital y sea imposible identificar el pago individual, dicho pago se podrá calcular dividiendo el monto total pagado entre el número de posiciones orbitales.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La cantidad obtenida por cada posición orbital conforme al inciso anterior, se multiplicará por el factor que le corresponda, según los años que cubra el pago realizado por concepto de la posición orbital, de conformidad con la tabla siguiente:</w:t>
      </w:r>
    </w:p>
    <w:tbl>
      <w:tblPr>
        <w:tblW w:w="0" w:type="auto"/>
        <w:tblInd w:w="1260" w:type="dxa"/>
        <w:shd w:val="clear" w:color="auto" w:fill="FFFFFF"/>
        <w:tblCellMar>
          <w:top w:w="15" w:type="dxa"/>
          <w:left w:w="15" w:type="dxa"/>
          <w:bottom w:w="15" w:type="dxa"/>
          <w:right w:w="15" w:type="dxa"/>
        </w:tblCellMar>
        <w:tblLook w:val="04A0" w:firstRow="1" w:lastRow="0" w:firstColumn="1" w:lastColumn="0" w:noHBand="0" w:noVBand="1"/>
      </w:tblPr>
      <w:tblGrid>
        <w:gridCol w:w="1049"/>
        <w:gridCol w:w="746"/>
        <w:gridCol w:w="1050"/>
        <w:gridCol w:w="747"/>
        <w:gridCol w:w="1050"/>
        <w:gridCol w:w="747"/>
        <w:gridCol w:w="1050"/>
        <w:gridCol w:w="747"/>
      </w:tblGrid>
      <w:tr w:rsidR="006879B0" w:rsidRPr="00994EE5" w:rsidTr="006879B0">
        <w:trPr>
          <w:trHeight w:val="1036"/>
        </w:trPr>
        <w:tc>
          <w:tcPr>
            <w:tcW w:w="9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Años que</w:t>
            </w:r>
            <w:r w:rsidRPr="00994EE5">
              <w:rPr>
                <w:rFonts w:ascii="Verdana" w:hAnsi="Verdana" w:cs="Arial"/>
                <w:color w:val="000000"/>
                <w:sz w:val="20"/>
                <w:szCs w:val="20"/>
              </w:rPr>
              <w:br/>
            </w:r>
            <w:r w:rsidRPr="00994EE5">
              <w:rPr>
                <w:rFonts w:ascii="Verdana" w:hAnsi="Verdana" w:cs="Arial"/>
                <w:b/>
                <w:bCs/>
                <w:color w:val="000000"/>
                <w:sz w:val="20"/>
                <w:szCs w:val="20"/>
              </w:rPr>
              <w:t>comprende</w:t>
            </w:r>
            <w:r w:rsidRPr="00994EE5">
              <w:rPr>
                <w:rFonts w:ascii="Verdana" w:hAnsi="Verdana" w:cs="Arial"/>
                <w:color w:val="000000"/>
                <w:sz w:val="20"/>
                <w:szCs w:val="20"/>
              </w:rPr>
              <w:br/>
            </w:r>
            <w:r w:rsidRPr="00994EE5">
              <w:rPr>
                <w:rFonts w:ascii="Verdana" w:hAnsi="Verdana" w:cs="Arial"/>
                <w:b/>
                <w:bCs/>
                <w:color w:val="000000"/>
                <w:sz w:val="20"/>
                <w:szCs w:val="20"/>
              </w:rPr>
              <w:t>el pago</w:t>
            </w:r>
            <w:r w:rsidRPr="00994EE5">
              <w:rPr>
                <w:rFonts w:ascii="Verdana" w:hAnsi="Verdana" w:cs="Arial"/>
                <w:color w:val="000000"/>
                <w:sz w:val="20"/>
                <w:szCs w:val="20"/>
              </w:rPr>
              <w:br/>
            </w:r>
            <w:r w:rsidRPr="00994EE5">
              <w:rPr>
                <w:rFonts w:ascii="Verdana" w:hAnsi="Verdana" w:cs="Arial"/>
                <w:b/>
                <w:bCs/>
                <w:color w:val="000000"/>
                <w:sz w:val="20"/>
                <w:szCs w:val="20"/>
              </w:rPr>
              <w:t>realizado</w:t>
            </w:r>
          </w:p>
        </w:tc>
        <w:tc>
          <w:tcPr>
            <w:tcW w:w="81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Años que</w:t>
            </w:r>
            <w:r w:rsidRPr="00994EE5">
              <w:rPr>
                <w:rFonts w:ascii="Verdana" w:hAnsi="Verdana" w:cs="Arial"/>
                <w:color w:val="000000"/>
                <w:sz w:val="20"/>
                <w:szCs w:val="20"/>
              </w:rPr>
              <w:br/>
            </w:r>
            <w:r w:rsidRPr="00994EE5">
              <w:rPr>
                <w:rFonts w:ascii="Verdana" w:hAnsi="Verdana" w:cs="Arial"/>
                <w:b/>
                <w:bCs/>
                <w:color w:val="000000"/>
                <w:sz w:val="20"/>
                <w:szCs w:val="20"/>
              </w:rPr>
              <w:t>comprende el</w:t>
            </w:r>
            <w:r w:rsidRPr="00994EE5">
              <w:rPr>
                <w:rFonts w:ascii="Verdana" w:hAnsi="Verdana" w:cs="Arial"/>
                <w:color w:val="000000"/>
                <w:sz w:val="20"/>
                <w:szCs w:val="20"/>
              </w:rPr>
              <w:br/>
            </w:r>
            <w:r w:rsidRPr="00994EE5">
              <w:rPr>
                <w:rFonts w:ascii="Verdana" w:hAnsi="Verdana" w:cs="Arial"/>
                <w:b/>
                <w:bCs/>
                <w:color w:val="000000"/>
                <w:sz w:val="20"/>
                <w:szCs w:val="20"/>
              </w:rPr>
              <w:t>pago realizado</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c>
          <w:tcPr>
            <w:tcW w:w="108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Años que</w:t>
            </w:r>
            <w:r w:rsidRPr="00994EE5">
              <w:rPr>
                <w:rFonts w:ascii="Verdana" w:hAnsi="Verdana" w:cs="Arial"/>
                <w:color w:val="000000"/>
                <w:sz w:val="20"/>
                <w:szCs w:val="20"/>
              </w:rPr>
              <w:br/>
            </w:r>
            <w:r w:rsidRPr="00994EE5">
              <w:rPr>
                <w:rFonts w:ascii="Verdana" w:hAnsi="Verdana" w:cs="Arial"/>
                <w:b/>
                <w:bCs/>
                <w:color w:val="000000"/>
                <w:sz w:val="20"/>
                <w:szCs w:val="20"/>
              </w:rPr>
              <w:t>comprende el</w:t>
            </w:r>
            <w:r w:rsidRPr="00994EE5">
              <w:rPr>
                <w:rFonts w:ascii="Verdana" w:hAnsi="Verdana" w:cs="Arial"/>
                <w:color w:val="000000"/>
                <w:sz w:val="20"/>
                <w:szCs w:val="20"/>
              </w:rPr>
              <w:br/>
            </w:r>
            <w:r w:rsidRPr="00994EE5">
              <w:rPr>
                <w:rFonts w:ascii="Verdana" w:hAnsi="Verdana" w:cs="Arial"/>
                <w:b/>
                <w:bCs/>
                <w:color w:val="000000"/>
                <w:sz w:val="20"/>
                <w:szCs w:val="20"/>
              </w:rPr>
              <w:t>pago</w:t>
            </w:r>
            <w:r w:rsidRPr="00994EE5">
              <w:rPr>
                <w:rFonts w:ascii="Verdana" w:hAnsi="Verdana" w:cs="Arial"/>
                <w:color w:val="000000"/>
                <w:sz w:val="20"/>
                <w:szCs w:val="20"/>
              </w:rPr>
              <w:br/>
            </w:r>
            <w:r w:rsidRPr="00994EE5">
              <w:rPr>
                <w:rFonts w:ascii="Verdana" w:hAnsi="Verdana" w:cs="Arial"/>
                <w:b/>
                <w:bCs/>
                <w:color w:val="000000"/>
                <w:sz w:val="20"/>
                <w:szCs w:val="20"/>
              </w:rPr>
              <w:t>realizado</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Años que</w:t>
            </w:r>
            <w:r w:rsidRPr="00994EE5">
              <w:rPr>
                <w:rFonts w:ascii="Verdana" w:hAnsi="Verdana" w:cs="Arial"/>
                <w:color w:val="000000"/>
                <w:sz w:val="20"/>
                <w:szCs w:val="20"/>
              </w:rPr>
              <w:br/>
            </w:r>
            <w:r w:rsidRPr="00994EE5">
              <w:rPr>
                <w:rFonts w:ascii="Verdana" w:hAnsi="Verdana" w:cs="Arial"/>
                <w:b/>
                <w:bCs/>
                <w:color w:val="000000"/>
                <w:sz w:val="20"/>
                <w:szCs w:val="20"/>
              </w:rPr>
              <w:t>comprende el</w:t>
            </w:r>
            <w:r w:rsidRPr="00994EE5">
              <w:rPr>
                <w:rFonts w:ascii="Verdana" w:hAnsi="Verdana" w:cs="Arial"/>
                <w:color w:val="000000"/>
                <w:sz w:val="20"/>
                <w:szCs w:val="20"/>
              </w:rPr>
              <w:br/>
            </w:r>
            <w:r w:rsidRPr="00994EE5">
              <w:rPr>
                <w:rFonts w:ascii="Verdana" w:hAnsi="Verdana" w:cs="Arial"/>
                <w:b/>
                <w:bCs/>
                <w:color w:val="000000"/>
                <w:sz w:val="20"/>
                <w:szCs w:val="20"/>
              </w:rPr>
              <w:t>pago realizado</w:t>
            </w:r>
          </w:p>
        </w:tc>
        <w:tc>
          <w:tcPr>
            <w:tcW w:w="88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Factor</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1.02500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11</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0.10511</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21</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0.06179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31</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0.04674</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0.51883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12</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0.09749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22</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0.05965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32</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0.04577</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0.35014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13</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0.09105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23</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0.05770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33</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0.04486</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0.26582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14</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0.08554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24</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0.05591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34</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0.04401</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0.215</w:t>
            </w:r>
            <w:r w:rsidRPr="00994EE5">
              <w:rPr>
                <w:rFonts w:ascii="Verdana" w:hAnsi="Verdana" w:cs="Arial"/>
                <w:color w:val="000000"/>
                <w:sz w:val="20"/>
                <w:szCs w:val="20"/>
              </w:rPr>
              <w:lastRenderedPageBreak/>
              <w:t>25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15</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0.080</w:t>
            </w:r>
            <w:r w:rsidRPr="00994EE5">
              <w:rPr>
                <w:rFonts w:ascii="Verdana" w:hAnsi="Verdana" w:cs="Arial"/>
                <w:color w:val="000000"/>
                <w:sz w:val="20"/>
                <w:szCs w:val="20"/>
              </w:rPr>
              <w:lastRenderedPageBreak/>
              <w:t>77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25</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0.054</w:t>
            </w:r>
            <w:r w:rsidRPr="00994EE5">
              <w:rPr>
                <w:rFonts w:ascii="Verdana" w:hAnsi="Verdana" w:cs="Arial"/>
                <w:color w:val="000000"/>
                <w:sz w:val="20"/>
                <w:szCs w:val="20"/>
              </w:rPr>
              <w:lastRenderedPageBreak/>
              <w:t>28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35</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0.043</w:t>
            </w:r>
            <w:r w:rsidRPr="00994EE5">
              <w:rPr>
                <w:rFonts w:ascii="Verdana" w:hAnsi="Verdana" w:cs="Arial"/>
                <w:color w:val="000000"/>
                <w:sz w:val="20"/>
                <w:szCs w:val="20"/>
              </w:rPr>
              <w:lastRenderedPageBreak/>
              <w:t>21</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lastRenderedPageBreak/>
              <w:t>6</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0.18155</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16</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0.07660</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26</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0.05277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36</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0.04245</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0.15750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17</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0.07293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27</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0.05138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37</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0.04174</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8</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0.13947</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18</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0.06967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28</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0.05009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38</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0.04107</w:t>
            </w:r>
          </w:p>
        </w:tc>
      </w:tr>
      <w:tr w:rsidR="006879B0" w:rsidRPr="00994EE5" w:rsidTr="006879B0">
        <w:trPr>
          <w:trHeight w:val="331"/>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0.12546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19</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0.06676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29</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0.04889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39</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0.04044</w:t>
            </w:r>
          </w:p>
        </w:tc>
      </w:tr>
      <w:tr w:rsidR="006879B0" w:rsidRPr="00994EE5" w:rsidTr="006879B0">
        <w:trPr>
          <w:trHeight w:val="346"/>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0.11426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0.06415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0.04778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40</w:t>
            </w:r>
          </w:p>
        </w:tc>
        <w:tc>
          <w:tcPr>
            <w:tcW w:w="88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0.03984</w:t>
            </w:r>
          </w:p>
        </w:tc>
      </w:tr>
    </w:tbl>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monto diario equivalente al pago realizado en licitación pública en México correspondiente a la banda C, se obtendrá como resultado de dividir la cantidad obtenida en el inciso c), entre el monto que se obtenga de la suma de la capacidad total de los transpondedores que operen en la banda C, más la capacidad total de los transpondedores que operen en la banda Ku, esta última multiplicada por 1.53.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El monto diario equivalente al pago realizado en licitación pública en México correspondiente a la banda Ku, se obtendrá como resultado de multiplicar la cantidad obtenida en el inciso d) por 1.53.</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El importe semestral del monto del derecho a pagar correspondiente a los megahertz utilizados en territorio nacional en la banda C, será el resultado que se obtenga de restar del importe obtenido conforme al artículo 242, fracción I de la LFD, la cantidad que resulte de multiplicar el número de megahertz utilizados en territorio nacional para prestar servicios de telecomunicaciones en la banda C, por el número de días que se hayan utilizado dichos megahertz en territorio nacional, por el monto obtenido conforme al inciso d)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xml:space="preserve">       El importe semestral del monto del derecho a pagar correspondiente a los megahertz utilizados en territorio nacional en la banda Ku, será el resultado que se obtenga de restar del importe obtenido conforme al artículo 242, fracción II de la LFD, la cantidad que resulte de multiplicar el número de megahertz utilizados </w:t>
      </w:r>
      <w:r w:rsidRPr="00994EE5">
        <w:rPr>
          <w:rFonts w:ascii="Verdana" w:hAnsi="Verdana" w:cs="Arial"/>
          <w:color w:val="2F2F2F"/>
          <w:sz w:val="20"/>
          <w:szCs w:val="20"/>
        </w:rPr>
        <w:lastRenderedPageBreak/>
        <w:t>en territorio nacional para prestar servicios de telecomunicaciones en la banda Ku, por el número de días que se hayan utilizado dichos megahertz en territorio nacional, por el monto obtenido conforme al inciso e)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En ningún caso los montos calculados conforme al procedimiento anterior serán sujetos de devolución de contribuciones ni procederá acreditamiento alguno contra el pago de derechos de periodos subsecuentes, ni contra otras contribuciones o aprovechamientos.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LFD 242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Definición de megahertz para el pago de derechos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7.27.</w:t>
      </w:r>
      <w:r w:rsidRPr="00994EE5">
        <w:rPr>
          <w:rFonts w:ascii="Verdana" w:hAnsi="Verdana" w:cs="Arial"/>
          <w:color w:val="2F2F2F"/>
          <w:sz w:val="20"/>
          <w:szCs w:val="20"/>
        </w:rPr>
        <w:t>            Para los efectos del derecho establecido en los artículos 241 y 242 de la LFD, se entiende por megahertz usados o utilizados en territorio nacional, a la capacidad satelital que se proporcione para recibir o transmitir señales en territorio 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241, 242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del derecho sobre minería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7.28.</w:t>
      </w:r>
      <w:r w:rsidRPr="00994EE5">
        <w:rPr>
          <w:rFonts w:ascii="Verdana" w:hAnsi="Verdana" w:cs="Arial"/>
          <w:color w:val="2F2F2F"/>
          <w:sz w:val="20"/>
          <w:szCs w:val="20"/>
        </w:rPr>
        <w:t>            Para los efectos del artículo 264 de la LFD, el plazo de treinta días para el pago de la parte proporcional del derecho por las concesiones mineras que se otorguen en el transcurso de un semestre, empezará a contar a partir de la fecha de recepción de la concesión minera en el domicilio fiscal del contribuyente, considerando como tal, la asentada en el acuse de recibo expedido por el Servicio Postal Mexicano, mediante el sello correspondiente, en lugar de la fecha de inscripción en el Registro Público de Minería.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264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inversiones del derecho especial sobre minería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7.29.</w:t>
      </w:r>
      <w:r w:rsidRPr="00994EE5">
        <w:rPr>
          <w:rFonts w:ascii="Verdana" w:hAnsi="Verdana" w:cs="Arial"/>
          <w:color w:val="2F2F2F"/>
          <w:sz w:val="20"/>
          <w:szCs w:val="20"/>
        </w:rPr>
        <w:t>            Para los efectos del artículo 268, tercer párrafo, inciso a) de la LFD, se entenderá que las inversiones realizadas para la prospección y exploración minera serán deducibles atendiendo al porcentaje de depreciación que corresponda conforme a la Ley de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268, LISR 32, 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de operaciones en el espacio aéreo mexicano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7.30.</w:t>
      </w:r>
      <w:r w:rsidRPr="00994EE5">
        <w:rPr>
          <w:rFonts w:ascii="Verdana" w:hAnsi="Verdana" w:cs="Arial"/>
          <w:color w:val="2F2F2F"/>
          <w:sz w:val="20"/>
          <w:szCs w:val="20"/>
        </w:rPr>
        <w:t xml:space="preserve">            Para los efectos del artículo 291, fracción I de la LFD, el archivo electrónico que contenga la información de las operaciones realizadas que se presentará </w:t>
      </w:r>
      <w:r w:rsidRPr="00994EE5">
        <w:rPr>
          <w:rFonts w:ascii="Verdana" w:hAnsi="Verdana" w:cs="Arial"/>
          <w:color w:val="2F2F2F"/>
          <w:sz w:val="20"/>
          <w:szCs w:val="20"/>
        </w:rPr>
        <w:lastRenderedPageBreak/>
        <w:t>conjuntamente con el recibo bancario de pago de contribuciones, productos y aprovechamientos federales con sello digital a que se refiere la regla 2.8.5.1., deberá contener: fecha, hora de salida o llegada; número de vuelo, ruta, modelo y envergadura de la aeronave; distancia ortodrómica recorrida, o en su caso, la distancia ortodrómica de sobrevuelos internacionales; cuota e importe total a pagar. Tratándose de operaciones no regulares y de aviación general adicionalmente señalarán la matrícula, no siendo necesario el número de vuelo.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291, RMF 2021 2.8.5.1.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cumplir con el reporte de laboratorio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7.31.</w:t>
      </w:r>
      <w:r w:rsidRPr="00994EE5">
        <w:rPr>
          <w:rFonts w:ascii="Verdana" w:hAnsi="Verdana" w:cs="Arial"/>
          <w:color w:val="2F2F2F"/>
          <w:sz w:val="20"/>
          <w:szCs w:val="20"/>
        </w:rPr>
        <w:t>            Para los efectos del artículo 282, fracción I de la LFD, relativo a la exención del pago del derecho por uso o aprovechamiento de bienes del dominio público de la Nación como cuerpos receptores de las descargas de aguas residuales, se entenderá que cumple con la obligación de presentar el reporte de laboratorio que acredite que la calidad de la descarga de aguas residuales del trimestre no rebasa los límites máximos permisibles previstos en las tablas contenidas en dicha fracción, cuando el contribuyente de conformidad con la regla 7.40., acompañe a la declaración del trimestre de que se trate el reporte elaborado para los efectos de la NOM-001-SEMARNAT-1996, siempre que en términos de la regla 7.39., dicho reporte lo emita un laboratorio acreditado ante la entidad autorizada por la Secretaría de Economía y aprobado por la CONAGUA, y que los muestreos y análisis se hayan efectuado en términos de la citada norma oficial mexicana.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278-B, 282 RMF 2021 7.39., 7.40.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 los avisos de pago del derecho por el uso, goce o aprovechamiento del espacio aéreo mexicano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7.32.</w:t>
      </w:r>
      <w:r w:rsidRPr="00994EE5">
        <w:rPr>
          <w:rFonts w:ascii="Verdana" w:hAnsi="Verdana" w:cs="Arial"/>
          <w:color w:val="2F2F2F"/>
          <w:sz w:val="20"/>
          <w:szCs w:val="20"/>
        </w:rPr>
        <w:t>            Para los efectos de los artículos 289, fracción I, antepenúltimo y último párrafos y 291, fracción II, tercero y cuarto párrafos de la LFD, los contribuyentes deberán presentar los avisos ante el órgano desconcentrado Servicios a la Navegación en el Espacio Aéreo Mexicano, dentro de los plazos señalados en los propios numerales.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Asimismo, la relación de aeronaves que presenten los contribuyentes conjuntamente con el aviso de que se trate, deberá contener la siguiente información: modelo y envergadura de aeronaves, rutas nacionales e internacionales y sobrevuelos internacionales en el espacio aéreo mexicano. Tratándose de operaciones no regulares y de aviación general, únicamente </w:t>
      </w:r>
      <w:r w:rsidRPr="00994EE5">
        <w:rPr>
          <w:rFonts w:ascii="Verdana" w:hAnsi="Verdana" w:cs="Arial"/>
          <w:color w:val="2F2F2F"/>
          <w:sz w:val="20"/>
          <w:szCs w:val="20"/>
        </w:rPr>
        <w:lastRenderedPageBreak/>
        <w:t>señalarán modelo, envergadura, matrícula de las aeronaves y sobrevuelos internacionales en el espacio aéreo mexicano, cuando sea el caso.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289, 291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Responsabilidad de los representantes legales para efectos del derecho por el uso, goce o aprovechamiento del espacio aéreo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7.33.</w:t>
      </w:r>
      <w:r w:rsidRPr="00994EE5">
        <w:rPr>
          <w:rFonts w:ascii="Verdana" w:hAnsi="Verdana" w:cs="Arial"/>
          <w:color w:val="2F2F2F"/>
          <w:sz w:val="20"/>
          <w:szCs w:val="20"/>
        </w:rPr>
        <w:t>            Para los efectos del artículo 289, fracción I, penúltimo párrafo de la LFD, los representantes legales que a la entrada en vigor de esta regla cuenten con poder notarial legalmente expedido, no requerirán reconocer su responsabilidad solidaria en el cumplimiento de sus obligaciones fiscales a cargo de sus representados, hasta la renovación de dicho poder.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se entenderá que la responsabilidad solidaria de los propios representantes legales, que se manifieste en los poderes notariales que se presenten ante el órgano desconcentrado Servicios a la Navegación en el Espacio Aéreo Mexicano, será de conformidad con lo que al efecto establezcan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289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Distancias ortodrómicas y envergaduras de las aeronaves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7.34.</w:t>
      </w:r>
      <w:r w:rsidRPr="00994EE5">
        <w:rPr>
          <w:rFonts w:ascii="Verdana" w:hAnsi="Verdana" w:cs="Arial"/>
          <w:color w:val="2F2F2F"/>
          <w:sz w:val="20"/>
          <w:szCs w:val="20"/>
        </w:rPr>
        <w:t>            Para los efectos de los artículos 289, fracción I y 290 de la LFD, y a fin de facilitar el cálculo del derecho por el uso, goce o aprovechamiento del espacio aéreo mexicano, la Secretaría de Comunicaciones y Transportes a través de la Dirección General de Aeronáutica Civil, publicará en el DOF las distancias ortodrómicas y las envergaduras de las aeronaves en la forma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Las distancias ortodrómicas para el cálculo de los kilómetros volados se darán a conocer de conformidad con la clasificación que al efecto establece el artículo 289, fracción I, segundo párrafo, incisos a), b) y c) de la LFD.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Tratándose de las envergaduras de las aeronaves, se darán a conocer clasificadas de conformidad con el artículo 290 de la LFD en: pequeñas tipos A y B, medianas y grandes.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289, 290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Comprobantes fiscales de pago de derechos por el uso, goce o aprovechamiento del espacio aéreo mexicano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7.35.</w:t>
      </w:r>
      <w:r w:rsidRPr="00994EE5">
        <w:rPr>
          <w:rFonts w:ascii="Verdana" w:hAnsi="Verdana" w:cs="Arial"/>
          <w:color w:val="2F2F2F"/>
          <w:sz w:val="20"/>
          <w:szCs w:val="20"/>
        </w:rPr>
        <w:t>            Para los efectos de los artículos 289, fracciones II y III y 291, fracción II, quinto párrafo de la LFD y con la finalidad de facilitar el pago del derecho por el uso, goce o aprovechamiento del espacio aéreo mexicano a los contribuyentes que no tengan celebrado contrato de suministro de combustible, Aeropuertos y Servicios Auxiliares o, en su caso, el concesionario autorizado, en lugar de exigir la presentación del recibo bancario de pago de contribuciones, productos y aprovechamientos federales con sello digital a que se refiere la regla 2.8.5.1., cada vez que suministren combustible, podrán expedir un comprobante fiscal que reúna los requisitos que al efecto establecen las disposiciones fiscales para que su importe sea deducible del ISR. En dicho comprobante se señalará el derecho que se cobra y su importe, y los contribuyentes quedarán liberados de presentar el recibo bancario mencionado.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Aeropuertos y Servicios Auxiliares o, en su caso, el concesionario autorizado, opten por la facilidad a que se refiere el párrafo anterior, deberán presentar el pago de derechos ante la TESOFE el mismo día en que concentren los recursos en dicha Dependencia de conformidad con la regla 2.8.5.1., junto con el pago se deberá acompañar un desglose que contenga el número de folios de los comprobantes fiscales relacionados con el pago mensual de que se trate, para lo cual llevarán una serie por separado de estos comprobantes fiscales, de conformidad con las disposiciones fiscales aplicables.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289, 291 RMF 2021 2.8.5.1.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Tipo de cambio para pago de derechos por servicios migratorios en dólares de los Estados Unidos de América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7.36.</w:t>
      </w:r>
      <w:r w:rsidRPr="00994EE5">
        <w:rPr>
          <w:rFonts w:ascii="Verdana" w:hAnsi="Verdana" w:cs="Arial"/>
          <w:color w:val="2F2F2F"/>
          <w:sz w:val="20"/>
          <w:szCs w:val="20"/>
        </w:rPr>
        <w:t>            Cuando el pago de los diversos derechos por servicios migratorios a que se refiere la LFD se realice en dólares de los Estados Unidos de América, se tomará para dichos efectos el promedio aritmético del mes calendario inmediato anterior al que se pague, del tipo de cambio que para solventar obligaciones denominadas en moneda extranjera pagaderas en moneda mexicana publica el Banco de México en el DOF.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derechos por servicios de telecomunicaciones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7.37.</w:t>
      </w:r>
      <w:r w:rsidRPr="00994EE5">
        <w:rPr>
          <w:rFonts w:ascii="Verdana" w:hAnsi="Verdana" w:cs="Arial"/>
          <w:color w:val="2F2F2F"/>
          <w:sz w:val="20"/>
          <w:szCs w:val="20"/>
        </w:rPr>
        <w:t xml:space="preserve">            El pago de los derechos por los servicios de concesiones, permisos, autorizaciones, verificaciones e inspecciones en materia de telecomunicaciones, podrá realizarse mediante cheque sin certificar de cuentas personales de los contribuyentes, siempre que cumplan con los requisitos que establecen las </w:t>
      </w:r>
      <w:r w:rsidRPr="00994EE5">
        <w:rPr>
          <w:rFonts w:ascii="Verdana" w:hAnsi="Verdana" w:cs="Arial"/>
          <w:color w:val="2F2F2F"/>
          <w:sz w:val="20"/>
          <w:szCs w:val="20"/>
        </w:rPr>
        <w:lastRenderedPageBreak/>
        <w:t>disposiciones fiscales, aun cuando el pago no se efectúe mediante declaración periódica.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cumplir con la obligación de la presentación de declaraciones, cuando el pago de derechos se realice vía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7.38.</w:t>
      </w:r>
      <w:r w:rsidRPr="00994EE5">
        <w:rPr>
          <w:rFonts w:ascii="Verdana" w:hAnsi="Verdana" w:cs="Arial"/>
          <w:color w:val="2F2F2F"/>
          <w:sz w:val="20"/>
          <w:szCs w:val="20"/>
        </w:rPr>
        <w:t>            Para los efectos de los artículos 3, cuarto párrafo y 291 de la LFD, los contribuyentes no tendrán la obligación de presentar copia del recibo bancario de pago de contribuciones, productos y aprovechamientos federales con sello digital a que se refiere la regla 2.8.5.1., ante la Dependencia encargada de la prestación de los servicios o de la administración de los bienes del dominio público de la Federación, cuando el pago de derechos sea realizado vía Internet, de conformidad con la regla 2.8.5.1., salvo que la Dependencia solicite el recibo bancario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3, 291, RMF 2021 2.8.5.1.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Cumplimiento de la obligación para los laboratorios acreditados ante la entidad autorizada por la Secretaría de Economía y aprobados por la CONAGUA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7.39.</w:t>
      </w:r>
      <w:r w:rsidRPr="00994EE5">
        <w:rPr>
          <w:rFonts w:ascii="Verdana" w:hAnsi="Verdana" w:cs="Arial"/>
          <w:color w:val="2F2F2F"/>
          <w:sz w:val="20"/>
          <w:szCs w:val="20"/>
        </w:rPr>
        <w:t>            Los laboratorios acreditados ante la entidad autorizada por la Secretaría de Economía y aprobados por la CONAGUA, cumplirán con la obligación prevista en el artículo 278-B, fracción VIII, primer párrafo de la LFD, al informar a dicha Comisión a más tardar el séptimo día hábil posterior a que haya concluido el trimestre en cuestión, de los resultados de todos los análisis efectuados durante el trimestre, a través del SIRALAB que se encuentra en la página de Internet de la CONAGUA www.conagua.gob.mx.</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278-B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Presentación del reporte que el contribuyente debe acompañar a la declaración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7.40.</w:t>
      </w:r>
      <w:r w:rsidRPr="00994EE5">
        <w:rPr>
          <w:rFonts w:ascii="Verdana" w:hAnsi="Verdana" w:cs="Arial"/>
          <w:color w:val="2F2F2F"/>
          <w:sz w:val="20"/>
          <w:szCs w:val="20"/>
        </w:rPr>
        <w:t xml:space="preserve">            Para aplicar los beneficios previstos en los artículos 224, fracciones V y VI, 278, 282, fracción I y 282-C de la LFD, así como el artículo 4.2. del "Decreto que compila diversos beneficios fiscales y establece medidas de simplificación administrativa" publicado en el DOF el 26 de diciembre de 2013, los reportes que el contribuyente debe acompañar a la declaración, deberán incluir la totalidad de los </w:t>
      </w:r>
      <w:r w:rsidRPr="00994EE5">
        <w:rPr>
          <w:rFonts w:ascii="Verdana" w:hAnsi="Verdana" w:cs="Arial"/>
          <w:color w:val="2F2F2F"/>
          <w:sz w:val="20"/>
          <w:szCs w:val="20"/>
        </w:rPr>
        <w:lastRenderedPageBreak/>
        <w:t>resultados de los análisis efectuados en el periodo que corresponda, y ser generados a través del SIRALAB por el laboratorio acreditado ante la entidad autorizada por la Secretaría de Economía y aprobado por la CONAGUA.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LFD 224, 278, 282, 282-C, DECRETO DOF 26/12/2013 4.2.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los contribuyentes obligados al pago del derecho por el uso, explotación o aprovechamiento de aguas nacionales que adquieran, instalen o conserven aparatos de medición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7.41.</w:t>
      </w:r>
      <w:r w:rsidRPr="00994EE5">
        <w:rPr>
          <w:rFonts w:ascii="Verdana" w:hAnsi="Verdana" w:cs="Arial"/>
          <w:color w:val="2F2F2F"/>
          <w:sz w:val="20"/>
          <w:szCs w:val="20"/>
        </w:rPr>
        <w:t>            Para los efectos de los artículos 224-A, fracción I y 225, tercer párrafo, fracción I y último párrafo de la LFD, las personas físicas y morales que se encuentren obligadas al pago del derecho por el uso, explotación o aprovechamiento de aguas nacionales, que de conformidad con las "Reglas Generales sobre medición de aguas nacionales a que se refiere la fracción I, del párrafo tercero, del artículo 225, de la Ley Federal de Derechos", publicadas en el DOF el 9 de abril de 2020, adquieran, instalen o conserven aparatos de medición que cumplan con la norma mexicana "NMX-AA-179-SCFI-2018, Medición de volúmenes de aguas nacionales usados, explotados o aprovechados", podrán aplicar las facilidades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Disminuir del pago de derecho respectivo, el costo comprobado de los aparatos de medición y los gastos de su instalación, sin que sea necesario que presenten ante las oficinas de la Comisión Nacional del Agua, para su verificación y sellado, el original del CFDI de compra del aparato de medición y de su instalación.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 anterior, siempre que acompañen a la declaración correspondiente, el o los CFDI por cada aparato de medición con el que cuente el contribuyente, en los cuales se desglosen los conceptos de adquisición e instalación y además, los mismos cumplan con los requisitos fiscales a que se refiere el artículo 29-A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Tener por cumplida la obligación de llevar el registro de las lecturas de sus aparatos de medición en el formato autorizado por el SAT, a que se refiere el último párrafo del artículo 225 de la LFD.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LFD 224-A, 225</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8. Impuesto sobre automóviles nuevos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Factor de actualización aplicable a la tarifa del ISAN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8.1.</w:t>
      </w:r>
      <w:r w:rsidRPr="00994EE5">
        <w:rPr>
          <w:rFonts w:ascii="Verdana" w:hAnsi="Verdana" w:cs="Arial"/>
          <w:color w:val="2F2F2F"/>
          <w:sz w:val="20"/>
          <w:szCs w:val="20"/>
        </w:rPr>
        <w:t xml:space="preserve">              Para los efectos del artículo 3, fracción I, tercer párrafo de la Ley Federal del ISAN, las cantidades correspondientes a los tramos de la tarifa establecida en dicha fracción, así como los montos de las cantidades contenidas en el segundo párrafo de </w:t>
      </w:r>
      <w:r w:rsidRPr="00994EE5">
        <w:rPr>
          <w:rFonts w:ascii="Verdana" w:hAnsi="Verdana" w:cs="Arial"/>
          <w:color w:val="2F2F2F"/>
          <w:sz w:val="20"/>
          <w:szCs w:val="20"/>
        </w:rPr>
        <w:lastRenderedPageBreak/>
        <w:t>la misma, se actualizarán en el mes de enero de cada año aplicando el factor correspondiente al periodo comprendido desde el mes de noviembre del penúltimo año hasta el mes de noviembre inmediato anterior a aquel por el cual se efectúa la actualización, mismo que se obtendrá de conformidad con el artículo 17-A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Conforme a lo expuesto, a partir del mes de enero de 2021 se actualizan las cantidades que se dan a conocer en el rubro A del Anexo 15. Dicha actualización se ha realizado conforme al procedimiento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cantidades correspondientes a los tramos de la tarifa establecida en el artículo 3, fracción I, primer párrafo de la Ley Federal del ISAN, así como los montos de las cantidades contenidas en el segundo párrafo de dicha fracción, fueron actualizadas por última vez en el mes de enero de 2020 y dadas a conocer en el rubro A del Anexo 15 de la RMF para 2020 publicado en el DOF el 14 de enero de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Conforme a lo dispuesto en el artículo 3, fracción I, tercer párrafo de la Ley Federal del ISAN, para la actualización de las cantidades establecidas en dicha fracción se debe considerar el periodo comprendido desde el mes de noviembre de 2019 al mes de noviembre de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octubre de 2020, publicado en el DOF el 10 de noviembre de 2020, que fue de 108.774 puntos y el citado índice correspondiente al mes de octubre de 2019, publicado en el DOF el 8 de noviembre de 2019, que fue de 104.503 puntos. Con base en los índices citados anteriormente, el factor es de 1.0408.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LFISAN 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Formas para el pago provisional y definitivo del ISAN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8.2.</w:t>
      </w:r>
      <w:r w:rsidRPr="00994EE5">
        <w:rPr>
          <w:rFonts w:ascii="Verdana" w:hAnsi="Verdana" w:cs="Arial"/>
          <w:color w:val="2F2F2F"/>
          <w:sz w:val="20"/>
          <w:szCs w:val="20"/>
        </w:rPr>
        <w:t xml:space="preserve">              Para los efectos del artículo 4 de la Ley Federal del ISAN, los pagos provisionales y del ejercicio por dicho impuesto que se realizan a través de las formas oficiales 11 "Pago provisional del impuesto sobre automóviles nuevos" y 14 "Declaración del ejercicio del impuesto sobre automóviles nuevos" contenidas en el Anexo 1, rubro A, numeral 4, los contribuyentes los podrán enterar a través de las aplicaciones o medios electrónicos que dispongan las entidades federativas, siempre que las </w:t>
      </w:r>
      <w:r w:rsidRPr="00994EE5">
        <w:rPr>
          <w:rFonts w:ascii="Verdana" w:hAnsi="Verdana" w:cs="Arial"/>
          <w:color w:val="2F2F2F"/>
          <w:sz w:val="20"/>
          <w:szCs w:val="20"/>
        </w:rPr>
        <w:lastRenderedPageBreak/>
        <w:t>aplicaciones y medios citados cuenten con los requisitos mínimos contenidos en dichas formas oficiales.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LFISAN 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Factor de actualización para determinar el precio de automóviles exentos del ISAN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8.3.</w:t>
      </w:r>
      <w:r w:rsidRPr="00994EE5">
        <w:rPr>
          <w:rFonts w:ascii="Verdana" w:hAnsi="Verdana" w:cs="Arial"/>
          <w:color w:val="2F2F2F"/>
          <w:sz w:val="20"/>
          <w:szCs w:val="20"/>
        </w:rPr>
        <w:t>              Para los efectos del artículo 8, fracción II, tercer párrafo de la Ley Federal del ISAN, las cantidades a que se refiere dicha fracción se actualizarán en el mes de enero de cada año aplicando el factor correspondiente al periodo comprendido desde el mes de diciembre del penúltimo año hasta el mes de diciembre inmediato anterior a aquel por el cual se efectúa la actualización, mismo que se obtendrá de conformidad con el artículo 17-A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Conforme a lo expuesto, a partir del mes de enero de 2021 se actualizan las cantidades que se dan a conocer en el rubro B del Anexo 15 de la RMF para 2021. Dicha actualización se ha realizado conforme al procedimiento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cantidades establecidas en el artículo 8, fracción II de la Ley Federal del ISAN, fueron actualizadas por última vez en el mes de enero de 2020 y dadas a conocer en el rubro B del Anexo 15 de la RMF para 2020 publicado en el DOF el 14 de enero de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Conforme a lo dispuesto en el artículo 8, fracción II, tercer párrafo de la Ley Federal del ISAN, para la actualización de las cantidades establecidas en dicha fracción se debe considerar el periodo comprendido desde el mes de diciembre de 2019 al mes de diciembre de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conformidad con lo dispuesto en el artículo 17-A del CFF, el factor de actualización aplicable al periodo mencionado, se obtendrá dividiendo el INPC del mes anterior al más reciente del periodo entre el citado índice correspondiente al mes anterior al más antiguo de dicho periodo, por lo que debe tomarse en consideración el INPC del mes de noviembre de 2020, publicado en el DOF el 10 de diciembre de 2020, que fue de 108.856 puntos y el citado índice correspondiente al mes de noviembre de 2019, publicado en el DOF el 10 de diciembre de 2019, que fue de 105.346 puntos.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 base en los índices citados anteriormente, el factor es de 1.0333.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LFISAN 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Requisitos para la exención del ISAN en la importación de vehículos en </w:t>
      </w:r>
      <w:r w:rsidRPr="00994EE5">
        <w:rPr>
          <w:rFonts w:ascii="Verdana" w:hAnsi="Verdana" w:cs="Arial"/>
          <w:b/>
          <w:bCs/>
          <w:color w:val="2F2F2F"/>
          <w:sz w:val="20"/>
          <w:szCs w:val="20"/>
        </w:rPr>
        <w:lastRenderedPageBreak/>
        <w:t>franquicia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8.4.</w:t>
      </w:r>
      <w:r w:rsidRPr="00994EE5">
        <w:rPr>
          <w:rFonts w:ascii="Verdana" w:hAnsi="Verdana" w:cs="Arial"/>
          <w:color w:val="2F2F2F"/>
          <w:sz w:val="20"/>
          <w:szCs w:val="20"/>
        </w:rPr>
        <w:t>              Para que proceda la exención del ISAN en los términos del artículo 8, fracción III de la Ley Federal del ISAN, deberá anexarse al pedimento de importación definitiva, el oficio emitido por la autoridad competente del SAT en el que se haya autorizado la importación definitiva del vehículo exenta del pago del ISAN, o del oficio en el que se haya autorizado la enajenación previa la importación definitiva exenta del pago de dicho impuesto, y deberá anotarse en los campos de observaciones y clave de permiso del pedimento respectivo, el número y fecha de dicho oficio.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LFISAN 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Integración de la clave vehicular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8.5.</w:t>
      </w:r>
      <w:r w:rsidRPr="00994EE5">
        <w:rPr>
          <w:rFonts w:ascii="Verdana" w:hAnsi="Verdana" w:cs="Arial"/>
          <w:color w:val="2F2F2F"/>
          <w:sz w:val="20"/>
          <w:szCs w:val="20"/>
        </w:rPr>
        <w:t>              Para los efectos del artículo 13 de la Ley Federal del ISAN, los contribuyentes que realicen la enajenación correspondiente, deberán incluir en el comprobante fiscal, la clave vehicular integrada en los términos de la regla 2.7.1.30.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LFISAN 13, RMF 2021 2.7.1.30.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Lugar, forma y plazo para proporcionar la clave vehicular de vehículos que serán enajenados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8.6.</w:t>
      </w:r>
      <w:r w:rsidRPr="00994EE5">
        <w:rPr>
          <w:rFonts w:ascii="Verdana" w:hAnsi="Verdana" w:cs="Arial"/>
          <w:color w:val="2F2F2F"/>
          <w:sz w:val="20"/>
          <w:szCs w:val="20"/>
        </w:rPr>
        <w:t>              Para los efectos del artículo 13 de la Ley Federal del ISAN, los fabricantes, ensambladores o distribuidores autorizados, los comerciantes en el ramo de vehículos, así como aquellos que importen automóviles para permanecer en forma definitiva en la franja fronteriza norte del país y en los estados de Baja California, Baja California Sur y la región parcial del Estado de Sonora, deberán proporcionar a la Unidad de Política de Ingresos Tributarios, sita en Palacio Nacional s/n, Edificio 4, Piso 4, Col. Centro Histórico, C.P. 06000, Ciudad de México, mediante escrito libre, la clave vehicular que corresponda a los vehículos que enajenarán, cuando menos quince días antes de que los enajenen al consumidor.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LFISAN 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Solicitud de asignación de número de empresa para integrar la clave vehicular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8.7.</w:t>
      </w:r>
      <w:r w:rsidRPr="00994EE5">
        <w:rPr>
          <w:rFonts w:ascii="Verdana" w:hAnsi="Verdana" w:cs="Arial"/>
          <w:color w:val="2F2F2F"/>
          <w:sz w:val="20"/>
          <w:szCs w:val="20"/>
        </w:rPr>
        <w:t xml:space="preserve">              Para los efectos de la Ley Federal del ISAN y del artículo 29-A, fracción V, inciso e) del CFF, los fabricantes, ensambladores o distribuidores autorizados, los comerciantes en el ramo de vehículos, así como aquellos que importen automóviles </w:t>
      </w:r>
      <w:r w:rsidRPr="00994EE5">
        <w:rPr>
          <w:rFonts w:ascii="Verdana" w:hAnsi="Verdana" w:cs="Arial"/>
          <w:color w:val="2F2F2F"/>
          <w:sz w:val="20"/>
          <w:szCs w:val="20"/>
        </w:rPr>
        <w:lastRenderedPageBreak/>
        <w:t>para permanecer en territorio nacional, deberán solicitar mediante escrito libre a la Unidad de Política de Ingresos Tributarios, sita en Palacio Nacional s/n, Edificio 4, Piso 4, Col. Centro Histórico, C.P. 06000, Ciudad de México, la asignación de número de empresa, para integrar la clave vehicular.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solicitantes deberán acompañar a dicho escrito, los documentos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Copia de la identificación oficial, en el caso de personas físicas.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Copia certificada del poder notarial con el que se acredite la representación legal, cuando no se actúe en nombre propio.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Copia de la Cédula de Identificación Fiscal, así como del documento anexo a la misma denominado "Inscripción al RFC", en el que consten sus obligaciones como sujetos del ISAN.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tanto las empresas a las que les sea asignado un número en los términos de esta regla, continúen siendo sujetos del ISAN, dicho número estará vigente.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9. Ley de Ingresos de la Federación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Declaraciones de Petróleos Mexicanos, sus organismos subsidiarios y sus empresas productivas subsidiarias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w:t>
      </w:r>
      <w:r w:rsidRPr="00994EE5">
        <w:rPr>
          <w:rFonts w:ascii="Verdana" w:hAnsi="Verdana" w:cs="Arial"/>
          <w:color w:val="2F2F2F"/>
          <w:sz w:val="20"/>
          <w:szCs w:val="20"/>
        </w:rPr>
        <w:t>              Para los efectos del artículo 7, primer párrafo de la LIF, Petróleos Mexicanos, sus organismos subsidiarios, y sus empresas productivas subsidiarias, deberán presentar las declaraciones y pagos que les correspondan de conformidad a lo previsto en el Título Primero, Capítulo XIII, Sección Segunda y Título Segundo, Capítulos VIII, IX y XIV de la LFD, artículos 6o y 10 de la LIF, así como a los artículos 6o, 7o y 11 de la Ley de Contribución de Mejoras por Obras Públicas Federales de Infraestructura Hidráulica, que son administrados por la CONAGUA, de conformidad con el procedimiento señalado en las reglas 2.8.1.12., 2.8.1.13. y 2.8.6.1., así como la ficha de trámite 90/CFF "Declaración y pago de derechos", contenida en el Anexo 1-A, ante la CONAGUA.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6, 7, 10, Ley de Contribución de Mejoras por Obras Públicas Federales de Infraestructura Hidráulica 6, 7, 11, RMF 2021 2.8.1.12., 2.8.1.13., 2.8.6.1.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Diésel o biodiésel y sus mezclas en vehículos marinos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9.2.</w:t>
      </w:r>
      <w:r w:rsidRPr="00994EE5">
        <w:rPr>
          <w:rFonts w:ascii="Verdana" w:hAnsi="Verdana" w:cs="Arial"/>
          <w:color w:val="2F2F2F"/>
          <w:sz w:val="20"/>
          <w:szCs w:val="20"/>
        </w:rPr>
        <w:t xml:space="preserve">              Para los efectos del artículo 16, apartado A, fracción I, segundo párrafo de la LIF, los contribuyentes que apliquen el estímulo por el diésel o el biodiésel y sus mezclas, </w:t>
      </w:r>
      <w:r w:rsidRPr="00994EE5">
        <w:rPr>
          <w:rFonts w:ascii="Verdana" w:hAnsi="Verdana" w:cs="Arial"/>
          <w:color w:val="2F2F2F"/>
          <w:sz w:val="20"/>
          <w:szCs w:val="20"/>
        </w:rPr>
        <w:lastRenderedPageBreak/>
        <w:t>utilizado exclusivamente para el abastecimiento de sus vehículos marinos, deberán cumplir con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Cumplir con lo dispuesto en el artículo 32-D, quinto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Presentar a más tardar el 31 marzo de 2021, a través de buzón tributario, aviso en el que señale que aplicará en el ejercicio fiscal de 2021 el estímulo fiscal, debiendo anexar la información de las embarcaciones de su propiedad o que se encuentren bajo su legítima posesión, en las que utilizará el diésel o el biodiésel y sus mezclas, de conformidad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Nombre de cada una de las embarcaciones;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Matrícula de cada una de las embarcaciones;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Eslora y tonelaje de cada una de las embarcaciones;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Capacidad de carga de combustible de cada una de las embarcaciones, 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Cálculo promedio del consumo de diésel o de biodiésel y sus mezclas, en millas náuticas por litro de cada una de las embarcaciones.</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color w:val="2F2F2F"/>
          <w:sz w:val="20"/>
          <w:szCs w:val="20"/>
        </w:rPr>
        <w:t>          Tratándose de vehículos marinos que se adquieran durante 2021, se deberá presentar esta información dentro de los treinta días posteriores a la fecha de su adquisición.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Presentar de manera trimestral mediante buzón tributario, un informe por cada una de sus embarcaciones, que contenga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Consumo mensual de diésel o de biodiésel y sus mezclas, expresado en litros de cada una de las embarcaciones;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Millas náuticas recorridas en el mes por cada una de las embarcaciones, 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Copia del pedimento de importación o del comprobante que ampare la adquisición de diésel o de biodiésel y sus mezclas, mismos que deberán reunir los requisitos de los artículos 29 y 29-A del CFF</w:t>
      </w:r>
      <w:r w:rsidRPr="00994EE5">
        <w:rPr>
          <w:rFonts w:ascii="Verdana" w:hAnsi="Verdana" w:cs="Arial"/>
          <w:i/>
          <w:iCs/>
          <w:color w:val="2F2F2F"/>
          <w:sz w:val="20"/>
          <w:szCs w:val="20"/>
        </w:rPr>
        <w:t>.</w:t>
      </w:r>
    </w:p>
    <w:p w:rsidR="006879B0" w:rsidRPr="00994EE5" w:rsidRDefault="006879B0" w:rsidP="006879B0">
      <w:pPr>
        <w:shd w:val="clear" w:color="auto" w:fill="FFFFFF"/>
        <w:ind w:hanging="2142"/>
        <w:rPr>
          <w:rFonts w:ascii="Verdana" w:hAnsi="Verdana" w:cs="Arial"/>
          <w:color w:val="2F2F2F"/>
          <w:sz w:val="20"/>
          <w:szCs w:val="20"/>
        </w:rPr>
      </w:pPr>
      <w:r w:rsidRPr="00994EE5">
        <w:rPr>
          <w:rFonts w:ascii="Verdana" w:hAnsi="Verdana" w:cs="Arial"/>
          <w:color w:val="2F2F2F"/>
          <w:sz w:val="20"/>
          <w:szCs w:val="20"/>
        </w:rPr>
        <w:t>                                   El comprobante fiscal correspondiente a la adquisición del biodiésel o sus mezclas, deberá consignar la cantidad de cada uno de los combustibles que se contenga en el caso de las mezclas, así como, en su caso, el número del pedimento de importación con el que se llevó a cabo la importación del citado combustible.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29, 29-A, 32-D, LIF 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Comprobantes e información requeridos por enajenación o importación de diésel o de biodiésel y sus mezclas para agricultores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9.3.</w:t>
      </w:r>
      <w:r w:rsidRPr="00994EE5">
        <w:rPr>
          <w:rFonts w:ascii="Verdana" w:hAnsi="Verdana" w:cs="Arial"/>
          <w:color w:val="2F2F2F"/>
          <w:sz w:val="20"/>
          <w:szCs w:val="20"/>
        </w:rPr>
        <w:t>              Para los efectos del artículo 16, Apartado A, fracciones I y III de la LIF, las personas físicas o morales que enajenen o importen diésel o biodiésel y sus mezclas deberán conservar y, en su caso, proporcionar a las autoridades fiscales,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cantidad correspondiente al pago que realice el agricultor en efectivo y, en su caso, mediante el sistema de tarjeta inteligente.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 el caso de que el agricultor utilice como medio de pago el sistema de tarjeta inteligente, el comprobante fiscal que se expida deberá contener la siguiente leyenda: "El monto total consignado en el presente comprobante no deberá considerarse para el cálculo del estímulo fiscal a que se refieren el artículo 16, Apartado A, fracciones I y III de la LIF, de conformidad con lo dispuesto en la regla 9.3., de la Resolución Miscelánea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agricultor no solicite la emisión de un comprobante que reúna los requisitos fiscales, el documento en el que conste la operación realizada, también deberá contener la leyenda a que hace referencia esta fracción.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o morales que enajenen los combustibles a que hace referencia la presente regla, deberán conservar y, en su caso, proporcionar a las autoridades fiscales, la información del total de las operaciones realizadas conforme a esta regla, señalando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Tratándose de personas físicas, el nombre y CURP del agricultor y en el caso de personas morales, la denominación o razón social y clave en el RFC.</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Número del comprobante de que se trate. En el caso del comprobante fiscal correspondiente a la enajenación de biodiésel o sus mezclas, se deberá señalar la proporción del biodiésel que se contenga por lo que respecta a las mezclas, al igual que el número del pedimento de importación con el que se llevó a cabo la importación del citado combustible.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Monto total que ampara el comprobante, diferenciando los conceptos a que se refiere la fracción I de la presente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d)</w:t>
      </w:r>
      <w:r w:rsidRPr="00994EE5">
        <w:rPr>
          <w:rFonts w:ascii="Verdana" w:hAnsi="Verdana" w:cs="Arial"/>
          <w:color w:val="2F2F2F"/>
          <w:sz w:val="20"/>
          <w:szCs w:val="20"/>
        </w:rPr>
        <w:t>       Periodo al que corresponde la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Número de la tarjeta inteligente.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Acreditamiento del IEPS bajo el concepto de "Crédito IEPS Diésel o biodiésel y sus mezclas sector primario"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9.4.</w:t>
      </w:r>
      <w:r w:rsidRPr="00994EE5">
        <w:rPr>
          <w:rFonts w:ascii="Verdana" w:hAnsi="Verdana" w:cs="Arial"/>
          <w:color w:val="2F2F2F"/>
          <w:sz w:val="20"/>
          <w:szCs w:val="20"/>
        </w:rPr>
        <w:t>              Para los efectos del artículo 16, Apartado A, fracción II, de la LIF, las personas que tengan derecho al acreditamiento a que se refiere dicha disposición, utilizarán para tales efectos el concepto denominado "Crédito IEPS Diésel para actividades agropecuarias o silvícolas por aplicación de factor", conforme a lo previsto para la declaración anual del ejercicio fiscal en las disposiciones de la Sección 2.8.4. según sea el caso.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16, RMF 2021 2.8.4.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Actividad preponderante en IEPS por comercialización y fabricación de bienes de un mismo tipo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9.5.</w:t>
      </w:r>
      <w:r w:rsidRPr="00994EE5">
        <w:rPr>
          <w:rFonts w:ascii="Verdana" w:hAnsi="Verdana" w:cs="Arial"/>
          <w:color w:val="2F2F2F"/>
          <w:sz w:val="20"/>
          <w:szCs w:val="20"/>
        </w:rPr>
        <w:t>              Para los efectos del artículo 23, fracción I, inciso b), de la LIF, en caso de que los ingresos se obtengan por actividades de comercialización y fabricación de bienes de un mismo tipo, descritos en la tabla contenida en el citado inciso, se aplicará el porcentaje que corresponda a la actividad por la cual se perciba la mayor cantidad de ingresos.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aplicación del porcentaje a que hace referencia el párrafo anterior, se llevará a cabo únicamente en el bimestre por el cual se determina el impuesto y será independiente de bimestres posteriores.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consideran bienes de un mismo tipo cada uno de los descritos en la "Tabla de porcentajes para determinar el IEPS a pagar" contenida en el artículo 23, fracción I, inciso b) de la LIF.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del IEPS acreditable por enajenación o importación de diésel o de biodiésel y sus mezclas para actividades agropecuarias y silvícolas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9.6.</w:t>
      </w:r>
      <w:r w:rsidRPr="00994EE5">
        <w:rPr>
          <w:rFonts w:ascii="Verdana" w:hAnsi="Verdana" w:cs="Arial"/>
          <w:color w:val="2F2F2F"/>
          <w:sz w:val="20"/>
          <w:szCs w:val="20"/>
        </w:rPr>
        <w:t xml:space="preserve">              Para los efectos del artículo 16, Apartado A, fracción III de la LIF, los contribuyentes que tengan derecho a solicitar la devolución del IEPS que les hubiere sido trasladado en la enajenación o el pagado en la importación de diésel o de biodiésel y sus mezclas y que se determine en los términos del artículo 16, Apartado </w:t>
      </w:r>
      <w:r w:rsidRPr="00994EE5">
        <w:rPr>
          <w:rFonts w:ascii="Verdana" w:hAnsi="Verdana" w:cs="Arial"/>
          <w:color w:val="2F2F2F"/>
          <w:sz w:val="20"/>
          <w:szCs w:val="20"/>
        </w:rPr>
        <w:lastRenderedPageBreak/>
        <w:t>A, fracción II del citado ordenamiento, podrán hacerlo a través del FED, en el Portal del SAT, debiendo acompañar a la misma, el Anexo 4 de la forma fiscal 32 del Anexo 1, el pedimento de importación o el comprobante fiscal correspondiente a la adquisición en los que conste el precio de adquisición o importación del diésel o el biodiésel y sus mezclas, los cuales deberán reunir los requisitos de los artículos 29 y 29-A del CFF, señalando en el comprobante fiscal correspondiente a la adquisición o importación del biodiésel o sus mezclas, cantidad de cada uno de los combustibles que se contenga en el caso de las mezclas y, en su caso, el número del pedimento de importación con el que se llevó a cabo la importación del citado combustible; CURP del contribuyente persona física, tratándose de personas morales CURP del representante legal; declaración anual del ejercicio inmediato anterior; así como el certificado de la e.firma o la e.firma portable y la Tarjeta electrónica Subsidios/SAGARPA, vigente, que les expidió el Centro de Apoyo al Distrito de Desarrollo Rural (CADER) o la Delegación de la Secretaría de Agricultura y Desarrollo Rural, con la que se demuestre su inscripción al Padrón de Usuarios de Diésel Agropecuario una vez que demostró ante las citadas autoridades agrarias la propiedad o legítima posesión de la unidad de producción que explota y donde utiliza el bien que requiere el diésel o el biodiésel y sus mezclas.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aquellos casos en que los contribuyentes no cuenten con la tarjeta electrónica Subsidios/SAGARPA, o esta no se encuentre vigente, se deberá exhibir ante la autoridad en original y copia la siguiente documentación: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Para acreditar el régimen de propiedad de la unidad de producción: copia del título de propiedad, escritura pública o póliza, certificado de derechos agrarios o parcelarios o acta de asamblea; 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Para acreditar el Régimen de posesión legal de la unidad de producción: contratos de arrendamiento, usufructo, aparcería, concesión, entre otros.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Si están sujetos a Régimen Hídrico: copia de las boletas de agua o de los títulos de concesión de derechos de agua.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Respecto del bien en el que utiliza el diésel o el biodiésel y sus mezclas: original y copia de los comprobantes a nombre del contribuyente con los que acrediten la propiedad, copropiedad o, tratándose de la legítima posesión, las documentales que acrediten la misma, como pueden ser, de manera enunciativa, escritura pública o póliza, contratos de arrendamiento, de préstamo o de usufructo, entre otros.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personas morales, deberán exhibir además, copia del acta </w:t>
      </w:r>
      <w:r w:rsidRPr="00994EE5">
        <w:rPr>
          <w:rFonts w:ascii="Verdana" w:hAnsi="Verdana" w:cs="Arial"/>
          <w:color w:val="2F2F2F"/>
          <w:sz w:val="20"/>
          <w:szCs w:val="20"/>
        </w:rPr>
        <w:lastRenderedPageBreak/>
        <w:t>constitutiva, debidamente inscrita en el Registro Público de la Propiedad, que exprese que su objeto social es preponderantemente la actividad agropecuaria.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 la solicitud de devolución se deberá anexar además de lo solicitado en párrafos anteriores, copia del registro de control de consumo de diésel o de biodiésel y sus mezclas a que se refiere el artículo 16, Apartado A, fracción III, párrafo sexto de la LIF, correspondiente al periodo solicitado en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personas físicas podrán solicitar la devolución del IEPS a la que tengan derecho, aun y cuando la maquinaria en la cual se utiliza el diésel o el biodiésel y sus mezclas sea propiedad o se encuentre bajo la posesión de hasta un máximo de cinco personas físicas.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No obstante lo anterior, se dejan a salvo las facultades de comprobación de las autoridades fiscales de conformidad con lo establecido en el artículo 22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artículo 16, Apartado A, fracción III, segundo y cuarto párrafos de la LIF, se dan a conocer en el Anexo 5, el equivalente a 20 y 200 veces el valor anual de la UMA vigente en el año 2021.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27, 147, LIEPS 2-A, LIF 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la aplicación del estímulo por adquisición o importación de diésel o de biodiésel y sus mezclas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9.7.</w:t>
      </w:r>
      <w:r w:rsidRPr="00994EE5">
        <w:rPr>
          <w:rFonts w:ascii="Verdana" w:hAnsi="Verdana" w:cs="Arial"/>
          <w:color w:val="2F2F2F"/>
          <w:sz w:val="20"/>
          <w:szCs w:val="20"/>
        </w:rPr>
        <w:t>              Para los efectos del artículo 25 del CFF, los contribuyentes que apliquen el estímulo a que se refiere el artículo 16, apartado A, fracciones I y IV de la LIF, excepto los señalados en la regla 9.14., únicamente deberán presentar el aviso a que se refiere el citado artículo 25, cuando apliquen por primera vez dicho estímulo en la declaración anual dentro de los 15 días siguientes a la presentación de la primera declaración en la que se aplique el estímulo, a través del buzón tributario de conformidad con las fichas de trámite 3/LIF "Aviso que presentan los contribuyentes manifestando la aplicación de un estímulo fiscal que se otorga a los que adquieran o importen diésel o biodiésel y sus mezclas para su consumo final y que sea para uso automotriz en vehículos que se destinen exclusivamente al transporte público y privado de personas o de carga" y 4/LIF "Aviso mediante el cual se otorga un estímulo fiscal a las personas que realicen actividades empresariales y que para determinar su utilidad puedan deducir el diésel o biodiésel y sus mezclas que adquieran o importen para su consumo final, siempre que se utilice exclusivamente como combustible en maquinaria en general", contenida en el Anexo 1-A,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CFF 25, LIF 16, RMF 2021 9.14.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Carreteras o caminos para acreditamiento del estímulo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9.8.</w:t>
      </w:r>
      <w:r w:rsidRPr="00994EE5">
        <w:rPr>
          <w:rFonts w:ascii="Verdana" w:hAnsi="Verdana" w:cs="Arial"/>
          <w:color w:val="2F2F2F"/>
          <w:sz w:val="20"/>
          <w:szCs w:val="20"/>
        </w:rPr>
        <w:t>              Para los efectos del artículo 16, Apartado A,</w:t>
      </w:r>
      <w:r w:rsidRPr="00994EE5">
        <w:rPr>
          <w:rFonts w:ascii="Verdana" w:hAnsi="Verdana" w:cs="Arial"/>
          <w:b/>
          <w:bCs/>
          <w:color w:val="2F2F2F"/>
          <w:sz w:val="20"/>
          <w:szCs w:val="20"/>
        </w:rPr>
        <w:t> </w:t>
      </w:r>
      <w:r w:rsidRPr="00994EE5">
        <w:rPr>
          <w:rFonts w:ascii="Verdana" w:hAnsi="Verdana" w:cs="Arial"/>
          <w:color w:val="2F2F2F"/>
          <w:sz w:val="20"/>
          <w:szCs w:val="20"/>
        </w:rPr>
        <w:t>fracción V, último párrafo de la LIF, quedan comprendidos en el término de carreteras o caminos, los que en su totalidad o parcialmente hubieran sido construidos por la Federación, las entidades federativas o los municipios, ya sea con fondos federales o locales, así como los que hubieran sido construidos por concesionarios.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Acreditamiento de gastos por uso de la infraestructura carretera para transportistas de carga o pasaje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9.9.</w:t>
      </w:r>
      <w:r w:rsidRPr="00994EE5">
        <w:rPr>
          <w:rFonts w:ascii="Verdana" w:hAnsi="Verdana" w:cs="Arial"/>
          <w:color w:val="2F2F2F"/>
          <w:sz w:val="20"/>
          <w:szCs w:val="20"/>
        </w:rPr>
        <w:t>              Para los efectos del artículo 16, Apartado A, fracción V de la LIF, para que los contribuyentes efectúen el acreditamiento a que se refiere dicho precepto deberán observar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Presentar durante el mes de marzo del siguiente año, mediante buzón tributario, aviso en el que se señale que es sujeto del estímulo fiscal establecido en el precepto citado.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aviso a que se refiere esta fracción, se deberá incluir el inventario de los vehículos que se hayan utilizado durante el año inmediato anterior, en la Red Nacional de Autopistas de Cuota, desglosado de la siguiente manera: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Denominación del equipo, incluyendo el nombre técnico y comercial, así como la capacidad de carga o de pasajeros, según sea el caso.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Modelo de la unidad.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Número de control de inventario o, en su defecto, el número de serie y los datos de la placa vehicular.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Fecha de incorporación o de baja del inventario, para el caso de las modificaciones realizadas durante el año que se informa.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Llevar una bitácora de viaje de origen y destino, así como la ruta de que se trate, que coincida con el estado de cuenta de la tarjeta de identificación automática vehicular o de un sistema electrónico de pago. Caminos y Puentes Federales de Ingresos y Servicios Conexos podrá proporcionar el servicio de </w:t>
      </w:r>
      <w:r w:rsidRPr="00994EE5">
        <w:rPr>
          <w:rFonts w:ascii="Verdana" w:hAnsi="Verdana" w:cs="Arial"/>
          <w:color w:val="2F2F2F"/>
          <w:sz w:val="20"/>
          <w:szCs w:val="20"/>
        </w:rPr>
        <w:lastRenderedPageBreak/>
        <w:t>expedición de reportes que contenga la información requerida.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Efectuar los pagos de autopistas mediante la tarjeta de identificación automática vehicular o de cualquier otro sistema electrónico de pago con que cuente la autopista y conservar los estados de cuenta de dicha tarjeta o sistema.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Para la determinación del monto del acreditamiento, se aplicará al importe pagado por concepto del uso de la infraestructura carretera de cuota, sin incluir el IVA, el factor de 0.5 para toda la Red Nacional de Autopistas de Cuota.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Periodicidad de intercambio de información crediticia por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9.10.</w:t>
      </w:r>
      <w:r w:rsidRPr="00994EE5">
        <w:rPr>
          <w:rFonts w:ascii="Verdana" w:hAnsi="Verdana" w:cs="Arial"/>
          <w:color w:val="2F2F2F"/>
          <w:sz w:val="20"/>
          <w:szCs w:val="20"/>
        </w:rPr>
        <w:t>            Para los efectos del Artículo Séptimo Transitorio, fracción XI de la Ley de Ingresos de la Federación para el Ejercicio Fiscal de 2007 y del Acuerdo "JG-SAT-IE-3-2007 por el que se emiten las Reglas para la condonación total o parcial de los créditos fiscales consistentes en contribuciones federales cuya administración corresponda al SAT, cuotas compensatorias, actualizaciones y accesorios de ambas, así como las multas por incumplimiento de las obligaciones fiscales federales distintas a las obligaciones de pago, a que se refiere el artículo Séptimo Transitorio de la Ley de Ingresos de la Federación para el ejercicio fiscal de 2007", publicado en el DOF el 3 de abril de 2007, la información que el SAT proporcionará a las sociedades de información crediticia, se llevará a cabo a través del esquema de comunicación que se establezca entre el SAT y dichas sociedades.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información que el SAT proporcionará a las sociedades de información crediticia, corresponde al corte mensual y se entregará el día 15 o el día hábil siguiente del mes próximo.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2007 Séptimo Transitorio DOF 03/04/07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Aclaración ante el SAT de la información enviada a las Sociedades de Información Crediticia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9.11.</w:t>
      </w:r>
      <w:r w:rsidRPr="00994EE5">
        <w:rPr>
          <w:rFonts w:ascii="Verdana" w:hAnsi="Verdana" w:cs="Arial"/>
          <w:color w:val="2F2F2F"/>
          <w:sz w:val="20"/>
          <w:szCs w:val="20"/>
        </w:rPr>
        <w:t>            Los contribuyentes que no estén conformes con la información proporcionada por el SAT a las sociedades de información crediticia y contenida en los reportes de crédito proporcionados por dichas sociedades, podrán solicitar su aclaración conforme al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solicitud de aclaración podrá ser presentada por los siguientes medios: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En 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1.</w:t>
      </w:r>
      <w:r w:rsidRPr="00994EE5">
        <w:rPr>
          <w:rFonts w:ascii="Verdana" w:hAnsi="Verdana" w:cs="Arial"/>
          <w:color w:val="2F2F2F"/>
          <w:sz w:val="20"/>
          <w:szCs w:val="20"/>
        </w:rPr>
        <w:t>   A través del Portal.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Vía telefónica al número MarcaSAT: 55 627 22 728, opción 9, seguida de la opción 1.</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Personalmente en cualquier ADSC, pudiendo concertar una cita en el Portal del SAT, SAT Móvil o Portal gob.mx.</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A través del correo electrónico cobranza@sat.gob.mx.</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A través de las sociedades de información crediticia, según el procedimiento que dichas sociedades publiquen para tal efecto. Para mayor información de dichos procedimientos se podrá consultar vía Internet en las siguientes direcciones: Para Buró de Crédito en: www.burodecredito.com.mx; para Círculo de Crédito en: www.circulodecredito.com.mx.</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Una vez realizado el análisis de la solicitud de aclaración y cuando la solicitud sea procedente, el SAT solicitará la modificación correspondiente a la sociedad de información crediticia respectiva.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la solicitud de aclaración se determine improcedente y dicha solicitud haya sido recibida a través de las sociedades de información crediticia, el SAT confirmará el estatus del crédito fiscal a la sociedad de información crediticia respectiva.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resultado del análisis será comunicado al contribuyente, en el Portal del SAT o medio de contacto señalado en la solicitud.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El SAT solo resolverá las solicitudes de aclaración respecto a información de créditos fiscales que efectivamente haya proporcionado a las sociedades de información crediticia y que cumplan con los requisitos establecidos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Particularmente, para aclaraciones cuyo motivo sea informar sobre el pago del crédito reportado, el plazo de atención será de cinco días contados a partir del siguiente día hábil al que se envíe la solicitud de aclaración, siempre y cuando se anexe copia legible del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de dos o más sectores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9.12.</w:t>
      </w:r>
      <w:r w:rsidRPr="00994EE5">
        <w:rPr>
          <w:rFonts w:ascii="Verdana" w:hAnsi="Verdana" w:cs="Arial"/>
          <w:color w:val="2F2F2F"/>
          <w:sz w:val="20"/>
          <w:szCs w:val="20"/>
        </w:rPr>
        <w:t xml:space="preserve">            Para los efectos del artículo 23, fracción I, inciso a), segundo párrafo de la LIF, para el supuesto de que los ingresos percibidos de dos o más sectores económicos, </w:t>
      </w:r>
      <w:r w:rsidRPr="00994EE5">
        <w:rPr>
          <w:rFonts w:ascii="Verdana" w:hAnsi="Verdana" w:cs="Arial"/>
          <w:color w:val="2F2F2F"/>
          <w:sz w:val="20"/>
          <w:szCs w:val="20"/>
        </w:rPr>
        <w:lastRenderedPageBreak/>
        <w:t>resulten en cantidades iguales, el sector preponderante será el sector económico con el porcentaje de IVA mayor.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determinación del sector preponderante se llevará a cabo de forma bimestral, en virtud de que el mismo corresponde a los ingresos percibidos en determinado sector económico en el propio periodo por el que se determina y será independiente de periodos subsecuentes.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Limitante para contribuyentes que obtengan ingresos hasta $300,000.00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9.13.</w:t>
      </w:r>
      <w:r w:rsidRPr="00994EE5">
        <w:rPr>
          <w:rFonts w:ascii="Verdana" w:hAnsi="Verdana" w:cs="Arial"/>
          <w:color w:val="2F2F2F"/>
          <w:sz w:val="20"/>
          <w:szCs w:val="20"/>
        </w:rPr>
        <w:t>            Conforme a lo establecido en el artículo 23, fracción II, inciso a), tercer párrafo de la LIF, los contribuyentes que además de los ingresos propios de su actividad empresarial perciban ingresos de acuerdo al artículo 111, cuarto párrafo de la Ley del ISR, podrán aplicar el porcentaje de reducción establecido en el citado artículo 23, fracción II, inciso a) de la LIF, siempre que el total de los ingresos obtenidos en el ejercicio inmediato anterior, en su conjunto no hubieran excedido de la cantidad de $300,000.00 (trescientos mil pesos 00/100 M.N.).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Estímulo fiscal diésel o biodiésel y sus mezclas para maquinaria en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9.14.</w:t>
      </w:r>
      <w:r w:rsidRPr="00994EE5">
        <w:rPr>
          <w:rFonts w:ascii="Verdana" w:hAnsi="Verdana" w:cs="Arial"/>
          <w:color w:val="2F2F2F"/>
          <w:sz w:val="20"/>
          <w:szCs w:val="20"/>
        </w:rPr>
        <w:t>            Para los efectos del artículo 16, Apartado A, fracción I, primer párrafo de la LIF, se considera como maquinaria en general distinta a los vehículos a los medios de transporte de baja velocidad o de bajo perfil que por sus características no estén autorizados para circular por sí mismos en carreteras federales o concesionadas.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 esta regla se entiende por medios de transporte de baja velocidad o de bajo perfil 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Vehículos de baja velocidad, los que tienen una potencia mínima de 54 HP y máxima de 4,000 HP y que por sus características solo pueden transitar fuera de carreteras, así como con dimensiones no mayores de 30 metros de largo, 12 metros de ancho y 40 metros de altura o capacidad de carga de hasta 400 toneladas, teniendo una velocidad máxima de 67.6 kilómetros por hora.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Vehículos de bajo perfil, los que están diseñados en forma compacta, con una altura no mayor de 4 metros, con capacidad de carga desde 0.2264 metros cúbicos, </w:t>
      </w:r>
      <w:r w:rsidRPr="00994EE5">
        <w:rPr>
          <w:rFonts w:ascii="Verdana" w:hAnsi="Verdana" w:cs="Arial"/>
          <w:color w:val="2F2F2F"/>
          <w:sz w:val="20"/>
          <w:szCs w:val="20"/>
        </w:rPr>
        <w:lastRenderedPageBreak/>
        <w:t>hasta 20 metros cúbicos o hasta 40 toneladas y que estén montados sobre neumáticos y diseñados para operar en secciones reducidas en obras mineras.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aplicar el estímulo fiscal del diésel o biodiésel y sus mezclas para maquinaria en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9.15.</w:t>
      </w:r>
      <w:r w:rsidRPr="00994EE5">
        <w:rPr>
          <w:rFonts w:ascii="Verdana" w:hAnsi="Verdana" w:cs="Arial"/>
          <w:color w:val="2F2F2F"/>
          <w:sz w:val="20"/>
          <w:szCs w:val="20"/>
        </w:rPr>
        <w:t>            Para los efectos del artículo 16, Apartado A, fracción I, primer párrafo de la LIF, los contribuyentes que apliquen el estímulo por el diésel o el biodiésel y sus mezclas, utilizado en medios de transporte de baja velocidad o bajo perfil que se consideren maquinaria en general en términos de la regla 9.14., para aplicar el estímulo fiscal a que se refiere dicho precepto, deberán cumplir con los requisitos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Contar con el título de concesión o de asignación minera, expedido por la Secretaría de Economía.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Haber obtenido en el ejercicio inmediato anterior al de la aplicación del estímulo fiscal, ingresos brutos totales anuales por venta o enajenación de minerales y sustancias a que se refiere la Ley Minera, menores a 50 millones de pesos.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Contar con e.firma o la e.firma portable y opinión positiva del cumplimiento de sus obligaciones fiscales para efectos de lo dispuesto en el artículo 32-D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Estar al corriente en el pago de los derechos a que se refieren los artículos 263, 268, 269 y 270 de la LFD.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Presentar en sustitución del aviso a que se refiere el artículo 25, primer párrafo del CFF, a más tardar el 31 mayo de 2021, a través del buzón tributario, aviso en el que se señale que se aplicará en el ejercicio fiscal de 2021 el estímulo fiscal, de conformidad con la ficha de trámite 7/LIF "Aviso para la aplicación del estímulo fiscal por la utilización de diésel o biodiésel y sus mezclas en maquinaria propiedad del contribuyente o que se encuentren bajo su legítima posesión",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el aviso a que se refiere esta fracción, se deberá incluir el inventario de los vehículos que utilizarán el diésel o el biodiésel y sus mezclas que dará lugar a la aplicación del estímulo fiscal, así como la descripción del sistema de abastecimiento de dicho combustible. Asimismo, se deberá presentar un informe de las altas y bajas que tenga el inventario de referencia durante el año en el que se efectúa el acreditamiento del estímulo, dentro de los treinta días posteriores a las mismas.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Tratándose de medios de transporte de baja velocidad o bajo perfil que se consideren maquinaria en general que adquieran durante 2021, se deberá presentar esta información dentro de los treinta días posteriores a la fecha de su adquisición o importación.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Contar con un sistema de control de consumo de diésel o de biodiésel y sus mezclas por cada uno de los vehículos a que se refiere la fracción anterior, el cual consistirá en llevar un registro con la siguiente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Denominación del equipo, incluyendo el nombre técnico y comercial.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Modelo de la unidad.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Número de control de inventario o, en el caso de no estar obligado a ello, número de serie del equipo.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Consumo mensual de diésel o de biodiésel y sus mezclas, expresado en litros.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Horas de trabajo mensual.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32-D, LIF 16, RMF 2021 9.14.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Desastres Naturales y Donatarias Autorizadas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9.16.</w:t>
      </w:r>
      <w:r w:rsidRPr="00994EE5">
        <w:rPr>
          <w:rFonts w:ascii="Verdana" w:hAnsi="Verdana" w:cs="Arial"/>
          <w:color w:val="2F2F2F"/>
          <w:sz w:val="20"/>
          <w:szCs w:val="20"/>
        </w:rPr>
        <w:t>            Para los efectos del artículo 24, fracción II, de la LIF, únicamente se considerará "desastre natural" cuando la Secretaría de Gobernación emita el Decreto correspondiente en el que se establezcan las zonas o demarcaciones territoriales que fueron afectadas por algún desastre natural.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solo se considerarán organizaciones civiles y fideicomisos autorizados para recibir donativos deducibles aquellas que cuenten con autorización por actividades asistenciales, desarrollo social y obras o servicios públicos.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Informe de donativos otorgados a organizaciones civiles o fideicomisos que no cuentan con autorización para recibir donativos cuyo objeto exclusivo sea realizar labores de rescate y reconstrucción en casos de desastres naturales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9.17.</w:t>
      </w:r>
      <w:r w:rsidRPr="00994EE5">
        <w:rPr>
          <w:rFonts w:ascii="Verdana" w:hAnsi="Verdana" w:cs="Arial"/>
          <w:color w:val="2F2F2F"/>
          <w:sz w:val="20"/>
          <w:szCs w:val="20"/>
        </w:rPr>
        <w:t xml:space="preserve">            Para los efectos del artículo 24, fracción II, inciso a), numeral 4, de la LIF, las organizaciones civiles y fideicomisos autorizados para recibir donativos en términos de la Ley del ISR, que otorguen donativos a organizaciones civiles o </w:t>
      </w:r>
      <w:r w:rsidRPr="00994EE5">
        <w:rPr>
          <w:rFonts w:ascii="Verdana" w:hAnsi="Verdana" w:cs="Arial"/>
          <w:color w:val="2F2F2F"/>
          <w:sz w:val="20"/>
          <w:szCs w:val="20"/>
        </w:rPr>
        <w:lastRenderedPageBreak/>
        <w:t>fideicomisos que no cuenten con autorización para recibir donativos y cuyo objeto exclusivo sea realizar labores de rescate o reconstrucción en casos de desastres naturales, deberán presentar a través del Portal del SAT un informe respecto de dichos donativos, indicando el folio del CFDI de egresos que hayan emitido, además de señalar que cumplen con todos y cada uno de los requisitos establecidos en el artículo 24, fracción II, inciso a), de la LIF, de conformidad con lo señalado en la ficha de trámite 8/LIF "Informe de donativos otorgados a organizaciones o fideicomisos no autorizados para recibir donativos",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Verificación de requisitos de las organizaciones civiles y fideicomisos que no cuentan con autorización para recibir donativos</w:t>
      </w:r>
      <w:r w:rsidRPr="00994EE5">
        <w:rPr>
          <w:rFonts w:ascii="Verdana" w:hAnsi="Verdana" w:cs="Arial"/>
          <w:color w:val="2F2F2F"/>
          <w:sz w:val="20"/>
          <w:szCs w:val="20"/>
        </w:rPr>
        <w:t> </w:t>
      </w:r>
      <w:r w:rsidRPr="00994EE5">
        <w:rPr>
          <w:rFonts w:ascii="Verdana" w:hAnsi="Verdana" w:cs="Arial"/>
          <w:b/>
          <w:bCs/>
          <w:color w:val="2F2F2F"/>
          <w:sz w:val="20"/>
          <w:szCs w:val="20"/>
        </w:rPr>
        <w:t>cuyo objeto exclusivo sea realizar labores de rescate y reconstrucción en casos de desastres naturales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9.18.</w:t>
      </w:r>
      <w:r w:rsidRPr="00994EE5">
        <w:rPr>
          <w:rFonts w:ascii="Verdana" w:hAnsi="Verdana" w:cs="Arial"/>
          <w:color w:val="2F2F2F"/>
          <w:sz w:val="20"/>
          <w:szCs w:val="20"/>
        </w:rPr>
        <w:t>            Para los efectos del artículo 24, fracción II, inciso b), de la LIF, las organizaciones civiles y fideicomisos autorizados para recibir donativos en términos de la Ley del ISR, que otorguen donativos a organizaciones civiles o fideicomisos que no cuenten con autorización para recibir donativos y cuyo objeto exclusivo sea realizar labores de rescate o reconstrucción en casos de desastres naturales, serán responsables de validar que las organizaciones civiles o fideicomisos que no cuenten con autorización estén inscritas en el RFC, que hayan efectuado operaciones de atención de desastres, emergencias o contingencias por lo menos durante 3 años anteriores a la fecha de recepción del donativo, que no hayan sido donataria autorizada a las que se le haya revocado o no renovado la autorización y que se ubiquen en alguno de los municipios o en las demarcaciones territoriales de la Ciudad de México, de las zonas afectadas por el desastre natural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organizaciones civiles y fideicomisos autorizados para recibir donativos en términos de la Ley del ISR, podrán considerar que cumplen con el objeto social autorizado, siempre y cuando conserven en su contabilidad la siguiente documentación respecto de las organizaciones civiles o fideicomisos que no cuentan con autorización para recibir donativos: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Constancia de inscripción al RFC, mediante la cual se acredita que están inscritas en dicho registro.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Documentación con la que se compruebe que han efectuado operaciones de atención de desastres, emergencias o contingencias por lo menos durante 3 años anteriores a la fecha de recepción del donativo.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Documentación que acredite que no han sido donatarias autorizadas a las que se le haya revocado o no renovado la autorización.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 </w:t>
      </w:r>
      <w:r w:rsidRPr="00994EE5">
        <w:rPr>
          <w:rFonts w:ascii="Verdana" w:hAnsi="Verdana" w:cs="Arial"/>
          <w:color w:val="2F2F2F"/>
          <w:sz w:val="20"/>
          <w:szCs w:val="20"/>
        </w:rPr>
        <w:t>      Constancia fiscal que contenga el domicilio fiscal del contribuyente ubicado en alguno de los municipios o demarcaciones territoriales de la Ciudad de México, declarados zonas afectadas por desastre natural.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Informe relacionado con el uso y destino de donativos recibidos para</w:t>
      </w:r>
      <w:r w:rsidRPr="00994EE5">
        <w:rPr>
          <w:rFonts w:ascii="Verdana" w:hAnsi="Verdana" w:cs="Arial"/>
          <w:color w:val="2F2F2F"/>
          <w:sz w:val="20"/>
          <w:szCs w:val="20"/>
        </w:rPr>
        <w:t> </w:t>
      </w:r>
      <w:r w:rsidRPr="00994EE5">
        <w:rPr>
          <w:rFonts w:ascii="Verdana" w:hAnsi="Verdana" w:cs="Arial"/>
          <w:b/>
          <w:bCs/>
          <w:color w:val="2F2F2F"/>
          <w:sz w:val="20"/>
          <w:szCs w:val="20"/>
        </w:rPr>
        <w:t>realizar labores de rescate y reconstrucción en casos de desastres naturales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9.19.</w:t>
      </w:r>
      <w:r w:rsidRPr="00994EE5">
        <w:rPr>
          <w:rFonts w:ascii="Verdana" w:hAnsi="Verdana" w:cs="Arial"/>
          <w:color w:val="2F2F2F"/>
          <w:sz w:val="20"/>
          <w:szCs w:val="20"/>
        </w:rPr>
        <w:t>            Para los efectos del artículo 24, fracción II, inciso b), numeral 5, de la LIF, las organizaciones civiles y fideicomisos que no cuenten con autorización para recibir donativos y cuyo objeto exclusivo sea el rescate o reconstrucción en zonas afectadas por desastres naturales, que reciban donativos de organizaciones civiles y fideicomisos autorizados para recibir donativos en términos de la Ley del ISR, deberán presentar un informe a través del Portal del SAT, en el que se detalle el uso y destino de los recursos recibidos, incluyendo una relación de los folios de los CFDI y la documentación con la que compruebe la realización de las operaciones que amparan dichos comprobantes, de conformidad con lo señalado en la ficha de trámite 9/LIF "Informe de donativos recibidos para la atención de desastres naturales",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LIF 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libros, periódicos y revistas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9.20.</w:t>
      </w:r>
      <w:r w:rsidRPr="00994EE5">
        <w:rPr>
          <w:rFonts w:ascii="Verdana" w:hAnsi="Verdana" w:cs="Arial"/>
          <w:color w:val="2F2F2F"/>
          <w:sz w:val="20"/>
          <w:szCs w:val="20"/>
        </w:rPr>
        <w:t>            Para los efectos del estímulo a que se refiere el artículo 16, Apartado A, fracción VIII de la LIF, las personas físicas y morales residentes en México que enajenen libros, periódicos y revistas, cuyos ingresos totales en el ejercicio inmediato anterior no hubieran excedido de la cantidad de seis millones de pesos y que obtengan durante el ejercicio de que se trate ingresos por la enajenación de libros, periódicos y revistas que representen al menos el 90% de los ingresos totales del contribuyente, deberán observar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Presentarán a más tardar el 31 de enero de cada año, a través de buzón tributario o un caso de aclaración a través del Portal del SAT, aviso en el que señalen que aplicarán durante el ejercicio fiscal el estímulo fiscal.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lastRenderedPageBreak/>
        <w:t>          Cuando en el ejercicio fiscal las personas físicas y morales inicien operaciones o reanuden actividades, presentarán el aviso a que se refiere el párrafo anterior dentro del mes siguiente a aquel en que se presenten los trámites de inscripción en el RFC o reanudación de actividades.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Para determinar el 90% de sus ingresos totales, no deberán incluir los ingresos por las enajenaciones de activos fijos o activos fijos y terrenos, de su propiedad que hubiesen estado afectos a su actividad.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realicen operaciones por un periodo menor a doce meses, para determinar el monto mencionado en el primer párrafo de esta regla, dividirán los ingresos manifestados entre el número de días que comprende el periodo y el resultado se multiplicará por 365 días.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Cuando inicien operaciones los contribuyentes podrán optar por aplicar el estímulo cuando estimen que sus ingresos del ejercicio no excederán del monto mencionado en el primer párrafo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25, LIF 16</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10. Ley de Ingresos sobre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Deducibilidad de las contraprestaciones a favor del Estado Mexicano señaladas en la LISH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w:t>
      </w:r>
      <w:r w:rsidRPr="00994EE5">
        <w:rPr>
          <w:rFonts w:ascii="Verdana" w:hAnsi="Verdana" w:cs="Arial"/>
          <w:color w:val="2F2F2F"/>
          <w:sz w:val="20"/>
          <w:szCs w:val="20"/>
        </w:rPr>
        <w:t>            Para los efectos de los artículos 25, fracción III y 28, fracción XXVI de la Ley del ISR, se considerará que las contraprestaciones a favor del Estado Mexicano señaladas en los artículos 6, apartado A; 11, fracción I, inciso a) y 12, fracción I, inciso a) de la LISH no actualizan el supuesto previsto en la fracción XXVI del artículo 28 ya citado,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Las contraprestaciones referidas se paguen conforme a los mecanismos previstos en el contrato para la exploración y extracción de hidrocarburos correspondiente y se cumplan las reglas y bases señaladas en la LISH, su Reglamento y las demás disposiciones jurídicas aplicables.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reúnan los requisitos de deducibilidad establecidos en las disposiciones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Las contraprestaciones a que se refiere el primer párrafo de la presente regla se considerarán deducibles para los efectos del ISR, siempre que cumplan los requisitos establecidos en las fracciones anteriores. El FMP deberá expedir los CFDI por las contraprestaciones referidas, así como por el monto que el contratista le </w:t>
      </w:r>
      <w:r w:rsidRPr="00994EE5">
        <w:rPr>
          <w:rFonts w:ascii="Verdana" w:hAnsi="Verdana" w:cs="Arial"/>
          <w:color w:val="2F2F2F"/>
          <w:sz w:val="20"/>
          <w:szCs w:val="20"/>
        </w:rPr>
        <w:lastRenderedPageBreak/>
        <w:t>entregue en términos del artículo 20, primer párrafo de la LISH.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25, 28, LISH 6, 11, 12, 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Pérdida fiscal correspondiente a actividades en aguas profundas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w:t>
      </w:r>
      <w:r w:rsidRPr="00994EE5">
        <w:rPr>
          <w:rFonts w:ascii="Verdana" w:hAnsi="Verdana" w:cs="Arial"/>
          <w:color w:val="2F2F2F"/>
          <w:sz w:val="20"/>
          <w:szCs w:val="20"/>
        </w:rPr>
        <w:t>            Para los efectos de los artículos 32, Apartado A, tercer párrafo de la LISH y 35 de su Reglamento, cuando el contribuyente realice actividades en regiones de áreas marinas con tirante de agua superior a quinientos metros y en regiones distintas a tales regiones, deberá determinar la utilidad o la pérdida fiscal correspondiente a las actividades en las regiones de áreas marinas con tirante de agua superior a quinientos metros, por separado de la utilidad o la pérdida fiscal correspondiente a las actividades en regiones distintas a tales regiones. Para esos efectos,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los ingresos acumulables y las deducciones autorizadas correspondan exclusivamente a las actividades en las regiones de áreas marinas con tirante de agua superior a quinientos metros, deberá utilizar dichos ingresos y deducciones para determinar la utilidad o la pérdida fiscal correspondiente a las actividades referidas.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los ingresos acumulables y las deducciones autorizadas correspondan exclusivamente a las actividades en regiones distintas de las regiones de áreas marinas con tirante de agua superior a quinientos metros, deberá utilizar dichos ingresos y deducciones para determinar la utilidad o la pérdida fiscal correspondiente a las actividades referidas.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supuesto en que el contribuyente tenga ingresos acumulables o deducciones autorizadas que correspondan indistintamente a las actividades en las regiones de áreas marinas con tirante de agua superior a quinientos metros y en regiones distintas a dichas regiones, podrá determinar la proporción de tales ingresos y deducciones que corresponda a la fracción I o II, de la siguiente forma: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Para efectos de determinar la proporción de ingresos acumulables que corresponde a la fracción I o II, se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ingresos acumulables correspondientes a las actividades a que se refiere la fracción I de esta regla, se dividirán entre la suma de los ingresos acumulables referidos en las fracciones I y II anteriores, obtenidos en el ejercicio fiscal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b)</w:t>
      </w:r>
      <w:r w:rsidRPr="00994EE5">
        <w:rPr>
          <w:rFonts w:ascii="Verdana" w:hAnsi="Verdana" w:cs="Arial"/>
          <w:color w:val="2F2F2F"/>
          <w:sz w:val="20"/>
          <w:szCs w:val="20"/>
        </w:rPr>
        <w:t>   El cociente obtenido en términos del inciso anterior, se multiplicará por los ingresos acumulables que correspondan indistintamente a las actividades en las regiones de áreas marinas con tirante de agua superior a quinientos metros y en regiones distintas a dichas regiones.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resultado determinado conforme al inciso anterior, constituirá la proporción de ingresos acumulables correspondiente a las actividades en las regiones de áreas marinas con tirante de agua superior a quinientos metros y la diferencia a los ingresos acumulables de regiones distintas a tales regiones.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En caso de que el contribuyente no tenga ingresos acumulables en el ejercicio fiscal de que se trate, no determinará el cociente a que se refiere este numeral.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Para efectos de determinar la proporción de deducciones autorizadas que corresponde a la fracción I o II, se estará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Las deducciones autorizadas correspondientes a las actividades a que se refiere la fracción I de esta regla, se dividirán entre la suma de las deducciones autorizadas referidas en las fracciones I y II anteriores, efectuadas en el ejercicio fiscal de que se trate.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cociente obtenido en términos del inciso anterior, se multiplicará por las deducciones autorizadas que correspondan indistintamente a las actividades en las regiones de áreas marinas con tirante de agua superior a quinientos metros y en regiones distintas a dichas regiones.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resultado determinado conforme al inciso anterior constituirá la proporción de deducciones autorizadas correspondientes a las actividades en las regiones de áreas marinas con tirante de agua superior a quinientos metros y la diferencia a las deducciones autorizadas de regiones distintas a tales regiones.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En caso de que el contribuyente no tenga deducciones autorizadas en el ejercicio fiscal de que se trate, no determinará el cociente a que se refiere este numeral.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no determine la proporción de los ingresos y deducciones indistintos a que se refiere el segundo párrafo de la presente regla, o bien, no se tengan elementos para determinar el cociente, se considerará que dichos ingresos y deducciones corresponden a regiones distintas de áreas marinas con tirante de agua superior a quinientos metros.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A efecto de aplicar lo dispuesto en el primer párrafo de esta regla, se deberá cumplir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ingresos acumulables que correspondan a las actividades en cualquiera de las regiones mencionadas, deberán estar registrados y plenamente identificados en una cuenta especial que al efecto lleve el contribuyente como parte de su contabilidad.</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Las deducciones autorizadas que correspondan a las actividades en cualquiera de las regiones mencionadas deberán estar registradas y plenamente identificadas, de conformidad con los "Lineamientos para la elaboración y presentación de los costos, gastos e inversiones; la procura de bienes y servicios en los contratos y asignaciones; la verificación contable y financiera de los contratos, y la actualización de regalías en contratos y del derecho de extracción de hidrocarburos", publicados en el DOF por la Secretaría.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Los contribuyentes deberán conservar como parte de su contabilidad, los papeles de trabajo y la documentación comprobatoria que acredite la determinación de las utilidades o pérdidas fiscales, cocientes y proporciones, por cada una de las regiones de que se trate, durante un plazo de 5 años, mismo que comenzará a computarse a partir del día en que se presente la declaración fiscal del último ejercicio en que se haya agotado la pérdida fiscal correspondiente, debiendo cumplir con lo establecido en el artículo 30, quinto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ningún caso, las proporciones para determinar los ingresos acumulables y deducciones autorizadas correspondientes a las actividades en las regiones de áreas marinas con tirante de agua superior a quinientos metros a que se refiere el segundo párrafo, numerales 1 y 2 de la presente regla podrán exceder del 1% de la totalidad de sus ingresos acumulables o de sus deducciones autorizadas, según corresponda. El excedente se sumará a los ingresos acumulables y deducciones autorizadas correspondientes a las actividades en regiones distintas a áreas marinas con tirante de agua superior a quinientos metros.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LISR 57, LISH 32, RLISH 35, RMF 2021 10.3.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Pérdida fiscal del ejercicio que corresponde a actividades en regiones de áreas marinas con tirante de agua superior a quinientos metros y aquella que corresponde a actividades en regiones distintas a tales regiones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10.3.</w:t>
      </w:r>
      <w:r w:rsidRPr="00994EE5">
        <w:rPr>
          <w:rFonts w:ascii="Verdana" w:hAnsi="Verdana" w:cs="Arial"/>
          <w:color w:val="2F2F2F"/>
          <w:sz w:val="20"/>
          <w:szCs w:val="20"/>
        </w:rPr>
        <w:t xml:space="preserve">            Para los efectos de los artículos 32, Apartado A, tercer párrafo de la LISH y 35 de su Reglamento, para determinar la pérdida fiscal del ejercicio que corresponde a actividades en regiones de áreas marinas con tirante de agua superior a quinientos </w:t>
      </w:r>
      <w:r w:rsidRPr="00994EE5">
        <w:rPr>
          <w:rFonts w:ascii="Verdana" w:hAnsi="Verdana" w:cs="Arial"/>
          <w:color w:val="2F2F2F"/>
          <w:sz w:val="20"/>
          <w:szCs w:val="20"/>
        </w:rPr>
        <w:lastRenderedPageBreak/>
        <w:t>metros y aquella que corresponde a actividades en regiones distintas a tales regiones,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Las pérdidas fiscales correspondientes a actividades en las regiones de áreas marinas con tirante de agua superior a quinientos metros, y aquellas que correspondan a actividades distintas a dichas regiones, podrán disminuirse de la utilidad fiscal del ejercicio indistintamente de la región a la que pertenezcan. En el caso de las pérdidas fiscales correspondientes a actividades distintas de las regiones de áreas marinas con tirante de agua superior a quinientos metros, estas se podrán disminuir de la utilidad fiscal de los diez ejercicios siguientes hasta agotarlas.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Para efectos de identificar la pérdida fiscal del ejercicio que corresponde a las actividades en las regiones de áreas marinas con tirante de agua superior a quinientos metros de aquella que corresponde a las actividades en regiones distintas a tales regiones, se deberá considerar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Cuando en las determinaciones de las fracciones I y II de la regla 10.2., se obtenga como resultado pérdida fiscal, la suma de ambas pérdidas, constituirá la pérdida fiscal del ejercicio; debiendo identificarse plenamente el monto de la pérdida fiscal que corresponde a las actividades en las regiones de áreas marinas con tirante de agua superior a quinientos metros y aquella que corresponde a las actividades en regiones distintas a tales regiones.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Cuando en la determinación de una de las fracciones I o II de la regla 10.2., se obtenga como resultado utilidad y en la otra pérdida, la diferencia del monto de ambas fracciones, constituirá la utilidad o pérdida fiscal del ejercicio.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este supuesto, cuando de la diferencia de las fracciones I y II de la regla 102., se determine pérdida se considerará que la pérdida fiscal del ejercicio corresponde a actividades en las regiones de áreas marinas con tirante de agua superior a quinientos metros, o en su caso, a actividades en las regiones distintas a tales regiones,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Se considerará que la pérdida fiscal del ejercicio corresponde a actividades en las regiones de áreas marinas con tirante de agua superior a quinientos metros, cuando en la fracción I de la regla 10.2. se determine pérdida y en la fracción II de la misma se obtenga utilidad.</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Se considerará que la pérdida fiscal del ejercicio corresponde a actividades en </w:t>
      </w:r>
      <w:r w:rsidRPr="00994EE5">
        <w:rPr>
          <w:rFonts w:ascii="Verdana" w:hAnsi="Verdana" w:cs="Arial"/>
          <w:color w:val="2F2F2F"/>
          <w:sz w:val="20"/>
          <w:szCs w:val="20"/>
        </w:rPr>
        <w:lastRenderedPageBreak/>
        <w:t>regiones distintas a áreas marinas con tirante de agua superior a quinientos metros, cuando en la fracción I de la regla 10.2. se determine utilidad y en la fracción II de la misma se obtenga pérdida.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contribuyentes deberán llevar en cuentas de orden el registro contable de la pérdida fiscal que corresponde a las actividades en las regiones de áreas marinas con tirante de agua superior a quinientos metros y la pérdida fiscal que corresponde a las actividades en regiones distintas a tales regiones, además de la amortización que se realice de cada una de las pérdidas antes descritas contra la utilidad fiscal del ejercicio.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Asimismo, deberán conservar como parte de su contabilidad, el registro contable y los papeles de trabajo de la disminución de las pérdidas de ejercicios anteriores sobre la utilidad fiscal del ejercicio, durante un plazo de 5 años, mismo que comenzará a computarse a partir del día en que se presente la declaración fiscal del último ejercicio en que se haya agotado la pérdida fiscal correspondiente, debiendo cumplir con lo establecido en el artículo 30, quinto párrafo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Las utilidades o las pérdidas fiscales que se determinen en términos de las fracciones I y II, del primer párrafo de la regla 10.2, correspondientes a actividades en las regiones de áreas marinas con tirante de agua superior a quinientos metros y la que corresponda a actividades en regiones distintas a tales regiones, en ningún caso podrán considerarse como la utilidad o la pérdida fiscal del ejercicio, misma que deberá determinarse en términos de la legislación aplicable.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no cumpla con lo establecido en la presente regla, se considerará que la totalidad de la pérdida fiscal del ejercicio corresponde a actividades en regiones distintas a áreas marinas con tirante de agua superior a quinientos metros.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30, LISH 32, RLISH 35, RMF 2021 10.2.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IVA por integrantes de consorcios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10.4.</w:t>
      </w:r>
      <w:r w:rsidRPr="00994EE5">
        <w:rPr>
          <w:rFonts w:ascii="Verdana" w:hAnsi="Verdana" w:cs="Arial"/>
          <w:color w:val="2F2F2F"/>
          <w:sz w:val="20"/>
          <w:szCs w:val="20"/>
        </w:rPr>
        <w:t>            Conforme a los artículos 32, apartado B y 33 de la LISH, para los efectos de la determinación del IVA, las personas morales o empresas productivas del Estado que se agrupen en consorcio en los términos del artículo 31 de la LISH, estarán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Los integrantes del consorcio podrán acreditar, en forma individual, la parte proporcional del total del IVA acreditable, siempre que el operador expida, por cada integrante, el CFDI que cumpla con lo dispuesto por la regla 10.5. y se reúnan </w:t>
      </w:r>
      <w:r w:rsidRPr="00994EE5">
        <w:rPr>
          <w:rFonts w:ascii="Verdana" w:hAnsi="Verdana" w:cs="Arial"/>
          <w:color w:val="2F2F2F"/>
          <w:sz w:val="20"/>
          <w:szCs w:val="20"/>
        </w:rPr>
        <w:lastRenderedPageBreak/>
        <w:t>los demás requisitos establecidos en la Ley del IVA, su Reglamento y las demás disposiciones fiscales.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 se considerarán como valor para calcular el IVA tratándose de prestación de servicios, las cantidades que el operador perciba para efectuar gastos por cuenta de los integrantes del consorcio, siempre que dichas cantidades se encuentren respaldadas con el CFDI que cumpla lo dispuesto por la regla 10.5.</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operador solo podrá acreditar la parte proporcional del total del IVA acreditable que le corresponda, conforme a su participación en el consorcio, del importe total del IVA amparado en el CFDI que cumpla con lo dispuesto por la regla 10.5.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4, 5, 18, LISH 31, 32, 33, RMF 2021 10.5.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Comprobantes fiscales por los costos, gastos o inversiones efectuados por consorcios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10.5.</w:t>
      </w:r>
      <w:r w:rsidRPr="00994EE5">
        <w:rPr>
          <w:rFonts w:ascii="Verdana" w:hAnsi="Verdana" w:cs="Arial"/>
          <w:color w:val="2F2F2F"/>
          <w:sz w:val="20"/>
          <w:szCs w:val="20"/>
        </w:rPr>
        <w:t>            Para los efectos del artículo 32, apartado B, fracciones III, V, VII y IX de la LISH, los CFDI que expida el operador del consorcio a favor de cada uno de los integrantes del mismo a fin de amparar los costos, gastos e inversiones efectuados derivados de la ejecución del contrato correspondiente, podrán emitirse de forma mensual, siempre que incluyan las operaciones que se hubieran realizado en el mes de calendario que corresponda y se expidan antes de que se cumpla el plazo para presentar las declaraciones de dicho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Tanto los CFDI que se emitan de forma mensual en los términos del párrafo que antecede, como aquellos que se expidan sin ejercer dicha opción deberán incorporar el Complemento "Gastos del consorcio derivados de la Ejecución de un Contrato de Exploración o Extracción de Hidrocarburos" que al efecto se publique en el Portal del SAT, mismo que contendrá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número de contrato asignado por la Comisión Nacional de Hidrocarburos con el cual se encuentra vinculado el gasto.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Identificar los costos, gastos o inversiones que se realizan con el Plan de Exploración o el Plan de Desarrollo para la Extracción, conforme a los Lineamientos que regulan el procedimiento para la presentación, aprobación y supervisión del cumplimiento de los Planes de Exploración y de Desarrollo para la Extracción de Hidrocarburos, emitidos por la Comisión Nacional de Hidrocarburos.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La referencia de que el CFDI a que se refiere esta regla se encuentra vinculado con el CFDI o con el comprobante fiscal que cumpla con lo dispuesto en la regla 2.7.1.16., expedido a favor del operador del consorcio con motivo de los costos, gastos o inversiones efectuados.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Adicionalmente y tratándose de los comprobantes señalados en el párrafo que antecede a los que hace referencia la regla 2.7.1.16., se deberá indicar, en su caso, el número de pedimento a través del cual se haya efectuado la importación respectiva, la clave del pedimento, la clave de la forma de pago de éste, el IVA pagado y, en su caso, cualquier otro impuesto pagado en el pedimento.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número de folio fiscal y fecha de expedición del CFDI o del comprobante fiscal que cumpla con lo dispuesto en la regla 2.7.1.16., expedido a favor del operador del consorcio con el cual se encuentra vinculado.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Mes al que corresponden los costos, gastos o inversiones efectuados.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Importe de cada uno de los costos, gastos o inversiones efectuados que integran el total del monto del CFDI emitido al integrante del consorcio y que se encuentran amparados en el CFDI o en el comprobante fiscal que cumpla con lo dispuesto en la regla 2.7.1.16., expedido a favor del operador del consorcio.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Adicionalmente, se deberá señalar el monto total de costo, gasto o inversión, según corresponda, así como el monto total del IVA, en su caso, que conste en el CFDI o en el comprobante fiscal que cumpla con lo dispuesto en la regla 2.7.1.16., emitido al operador del consorcio. De igual forma, se deberá señalar la clave en el RFC del proveedor que expidió el CFDI a favor del operador del consorcio, con el que se encuentra vinculado el costo, gasto o inversión.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El porcentaje que el importe del CFDI a que se refiere esta regla represente del total del importe a que se refiere la fracción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La actividad, sub-actividad y tarea con las cuales se encuentra relacionado el costo, gasto o inversión de que se trate, siempre que sean identificables.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El centro de costos al cual se encuentra relacionado el costo, gasto o inversión, especificando el pozo, yacimiento, campo y área contractual correspondiente, siempre que sean identificables.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X.</w:t>
      </w:r>
      <w:r w:rsidRPr="00994EE5">
        <w:rPr>
          <w:rFonts w:ascii="Verdana" w:hAnsi="Verdana" w:cs="Arial"/>
          <w:color w:val="2F2F2F"/>
          <w:sz w:val="20"/>
          <w:szCs w:val="20"/>
        </w:rPr>
        <w:t>       El monto de la retención del ISR, del IVA y, en su caso, de otros impuestos, que consten en el CFDI expedido a favor del operador del consorcio.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LISH 32, RMF 2021 2.7.1.16.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Comprobantes fiscales por las contraprestaciones percibidas por consorcios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10.6.</w:t>
      </w:r>
      <w:r w:rsidRPr="00994EE5">
        <w:rPr>
          <w:rFonts w:ascii="Verdana" w:hAnsi="Verdana" w:cs="Arial"/>
          <w:color w:val="2F2F2F"/>
          <w:sz w:val="20"/>
          <w:szCs w:val="20"/>
        </w:rPr>
        <w:t>            Para los efectos del artículo 32, apartado B, fracción VIII de la LISH, cuando los integrantes del consorcio opten porque las contraprestaciones sean entregadas al operador para que éste las distribuya entre los integrantes del consorcio en las proporciones respectivas, cada integrante deberá expedir al operador un CFDI que señale como importe la parte proporcional que le corresponda de cada contraprestación.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tales efectos, el CFDI que se expida por los integrantes del consorcio al operador, deberá incorporar el Complemento "Ingresos atribuibles a los Integrantes de un Consorcio derivados de la Contraprestación de un Contrato de Exploración o Extracción de Hidrocarburos" que al efecto el SAT publique en su portal, mismo que contendrá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El número de contrato asignado por la Comisión Nacional de Hidrocarburos del cual deriva la contraprestación respectiva.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referencia de que el CFDI a que se refiere esta regla se encuentra vinculado con el CFDI expedido por el operador del consorcio al FMP con motivo de las contraprestaciones que hubiese recibido a nombre del consorcio.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número de folio fiscal y fecha de expedición del CFDI con el cual se encuentra vinculado, así como el nombre y clave en el RFC del operador del consorcio.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Mes al que corresponden las contraprestaciones.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Importe total de las contraprestaciones pagadas al operador del consorcio.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El porcentaje que el importe que ampara el CFDI a que se refiere esta regla representa respecto del total de las contraprestaciones entregadas al operador del consorcio.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El operador deberá proporcionar a cada uno de los integrantes del consorcio la información necesaria para cumplir las fracciones anteriores.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LISH 31,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para el envío de la información incorporada al registro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10.7.</w:t>
      </w:r>
      <w:r w:rsidRPr="00994EE5">
        <w:rPr>
          <w:rFonts w:ascii="Verdana" w:hAnsi="Verdana" w:cs="Arial"/>
          <w:color w:val="2F2F2F"/>
          <w:sz w:val="20"/>
          <w:szCs w:val="20"/>
        </w:rPr>
        <w:t>            Para los efectos del artículo 40, quinto párrafo de la LISH, los asignatarios presentarán al SAT la información incorporada al registro de costos y gastos de la exploración y extracción por cada campo de extracción de hidrocarburos, así como de los tipos de hidrocarburos que se obtengan, a más tardar el día 31 de marzo de cada año, observando para tal efecto lo que dispone la ficha de trámite 6/LISH "Envío de la información del registro de los costos, gastos y tipos de hidrocarburos",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40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Desincorporación o no incorporación de sociedades dedicadas exclusivamente a la exploración y extracción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10.8.</w:t>
      </w:r>
      <w:r w:rsidRPr="00994EE5">
        <w:rPr>
          <w:rFonts w:ascii="Verdana" w:hAnsi="Verdana" w:cs="Arial"/>
          <w:color w:val="2F2F2F"/>
          <w:sz w:val="20"/>
          <w:szCs w:val="20"/>
        </w:rPr>
        <w:t>            Para los efectos del Capítulo VI del Título II de la Ley del ISR y con objeto de cumplir con lo establecido en los artículos 31, fracción III y 46, primer párrafo de la LISH, la sociedad integradora podrá desincorporar o dejar de incorporar al Régimen Opcional para Grupos de Sociedades, según sea el caso, a las sociedades que califiquen como integradas, cuando estas últimas tengan como objeto exclusivo la exploración y extracción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sociedad integradora que ejerza esta opción respecto de alguna sociedad que se encuentre incorporada al régimen mencionado, deberá desincorporarla conforme al artículo 68 primero, segundo y último párrafos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la integradora no incorpore a una sociedad que deba considerarse como integrada en ejercicio de la opción a que se refiere la presente regla, podrá dejar de observar lo dispuesto en el artículo 66, séptimo párrafo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66, 68 LISH 31, 46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Inicio de las actividades destinadas a la producción comercial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10.9.</w:t>
      </w:r>
      <w:r w:rsidRPr="00994EE5">
        <w:rPr>
          <w:rFonts w:ascii="Verdana" w:hAnsi="Verdana" w:cs="Arial"/>
          <w:color w:val="2F2F2F"/>
          <w:sz w:val="20"/>
          <w:szCs w:val="20"/>
        </w:rPr>
        <w:t>            Para los efectos del artículo 55, segundo párrafo de la LISH, se entenderá que el inicio de las actividades destinadas a la producción comercial de hidrocarburos se presenta al momento en que surta sus efectos la notificación al contratista o asignatario del primer plan de desarrollo para la Extracción del área contractual o de asignación aprobado por la Comisión Nacional de Hidrocarburos que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De conformidad con lo señalado en el artículo 56, tercer párrafo de la LISH, la Comisión Nacional de Hidrocarburos proporcionará al SAT la información de la fecha </w:t>
      </w:r>
      <w:r w:rsidRPr="00994EE5">
        <w:rPr>
          <w:rFonts w:ascii="Verdana" w:hAnsi="Verdana" w:cs="Arial"/>
          <w:color w:val="2F2F2F"/>
          <w:sz w:val="20"/>
          <w:szCs w:val="20"/>
        </w:rPr>
        <w:lastRenderedPageBreak/>
        <w:t>de notificación del primer plan de desarrollo para la extracción de hidrocarburos que haya aprobado a cada asignatario o contratista, de conformidad con la ficha de trámite 8/LISH "Aviso de la notificación de los planes de desarrollo para la extracción de hidrocarburos aprobados por la Comisión Nacional de Hidrocarburos para la determinación del IAEEH",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la migración de asignaciones a contratos para la exploración y extracción de hidrocarburos en los que ya exista producción comercial de los mismos, se aplicará la cuota establecida en el artículo 55, fracción II de la LISH, para efectos de la determinación del IAEEH.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55, 56, RMF 2021 10.13.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Plazo para la presentación de la declaración de pago del derecho de exploración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10.10.</w:t>
      </w:r>
      <w:r w:rsidRPr="00994EE5">
        <w:rPr>
          <w:rFonts w:ascii="Verdana" w:hAnsi="Verdana" w:cs="Arial"/>
          <w:color w:val="2F2F2F"/>
          <w:sz w:val="20"/>
          <w:szCs w:val="20"/>
        </w:rPr>
        <w:t>           Para los efectos de los artículos 45 y 52, segundo y tercer párrafos de la LISH, la declaración de pago se presentará a más tardar el día 17 del mes calendario inmediato posterior a aquel al que corresponda el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45, 52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Cuota del derecho de exploración de hidrocarburos por fracción de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10.11.</w:t>
      </w:r>
      <w:r w:rsidRPr="00994EE5">
        <w:rPr>
          <w:rFonts w:ascii="Verdana" w:hAnsi="Verdana" w:cs="Arial"/>
          <w:color w:val="2F2F2F"/>
          <w:sz w:val="20"/>
          <w:szCs w:val="20"/>
        </w:rPr>
        <w:t>           Para los efectos del artículo 45 de la LISH, cuando el derecho de exploración de hidrocarburos deba determinarse por fracción de mes, la cuota correspondiente a dicha fracción se calculará dividiendo el importe de la cuota entre el número de días del mes calendario al que corresponda el pago; el cociente así obtenido se multiplicará por el número de días de vigencia de la asignación, y el resultado será la cuota a aplicar por dicha fracción de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en el mes de que se trate existan aumentos o reducciones en el número de kilómetros cuadrados del área de asignación en virtud de modificaciones al título de asignación, el derecho se calculará conforme al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dividirá el importe de la cuota aplicable entre el número de días del mes calendario al que corresponda el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cociente así obtenido se multiplicará por el número de días de vigencia de la asignación antes de sus modificaciones y después de las mismas.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xml:space="preserve">       Los resultados de la fracción anterior se multiplicarán por el número de kilómetros cuadrados aplicables antes y después de las modificaciones al título de </w:t>
      </w:r>
      <w:r w:rsidRPr="00994EE5">
        <w:rPr>
          <w:rFonts w:ascii="Verdana" w:hAnsi="Verdana" w:cs="Arial"/>
          <w:color w:val="2F2F2F"/>
          <w:sz w:val="20"/>
          <w:szCs w:val="20"/>
        </w:rPr>
        <w:lastRenderedPageBreak/>
        <w:t>asignación, según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Los resultados de las operaciones se sumarán y éste será el importe a pagar por dicho derecho.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segundo párrafo de esta regla, se considerará la fecha en la que surta sus efectos la modificación al citado título.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el cálculo del derecho a que se refiere esta regla, en los casos en los que el área de asignación se encuentre integrada por fracción de kilómetro cuadrado, se considerará hasta el centésimo.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45, LFD 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Porcentaje de deducción para recuperación mejorada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10.12.</w:t>
      </w:r>
      <w:r w:rsidRPr="00994EE5">
        <w:rPr>
          <w:rFonts w:ascii="Verdana" w:hAnsi="Verdana" w:cs="Arial"/>
          <w:color w:val="2F2F2F"/>
          <w:sz w:val="20"/>
          <w:szCs w:val="20"/>
        </w:rPr>
        <w:t>           Para los efectos del artículo 46, cuarto párrafo, fracción I de la LISH y de la determinación del ISR, en lugar de aplicar los porcentajes de deducción establecidos en los artículos 33 y 34 de la Ley del ISR, los asignatarios podrán aplicar el 100% del monto original de las inversiones realizadas para la recuperación mejorada, en el ejercicio en que se efectúen.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33, 34, LISH 46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 la cuota del IAEEH por fracción de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10.13.</w:t>
      </w:r>
      <w:r w:rsidRPr="00994EE5">
        <w:rPr>
          <w:rFonts w:ascii="Verdana" w:hAnsi="Verdana" w:cs="Arial"/>
          <w:color w:val="2F2F2F"/>
          <w:sz w:val="20"/>
          <w:szCs w:val="20"/>
        </w:rPr>
        <w:t>           Para los efectos de los artículos 55, primer párrafo y 56 de la LISH, cuando el IAEEH deba determinarse por fracción de mes, la cuota correspondiente a dicha fracción se calculará dividiendo el importe de la cuota entre el número de días del mes calendario al que corresponda el pago; el cociente así obtenido se multiplicará por el número de días en la fase de exploración o extracción, según corresponda, y el resultado será la cuota a aplicar por dicha fracción de mes.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en el mes de que se trate existan aumentos o reducciones en el número de kilómetros cuadrados que comprenda el área contractual o el área de asignación en virtud de modificaciones al contrato o al título de Asignación, el impuesto se calculará conforme al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dividirá el importe de la cuota aplicable entre el número de días del mes calendario al que corresponda el pago.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El cociente así obtenido se multiplicará por el número de días de vigencia </w:t>
      </w:r>
      <w:r w:rsidRPr="00994EE5">
        <w:rPr>
          <w:rFonts w:ascii="Verdana" w:hAnsi="Verdana" w:cs="Arial"/>
          <w:color w:val="2F2F2F"/>
          <w:sz w:val="20"/>
          <w:szCs w:val="20"/>
        </w:rPr>
        <w:lastRenderedPageBreak/>
        <w:t>del contrato o de la asignación antes de sus modificaciones y después de las mismas.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resultados de la fracción anterior se multiplicarán por el número de kilómetros cuadrados aplicables antes y después de las modificaciones al contrato o al título de Asignación, según corresponda.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Los resultados de las operaciones se sumarán y éste será el importe a pagar por dicho impuesto.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segundo párrafo de esta regla, se considerará la fecha en la que surta sus efectos la modificación al contrato o título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55, 56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Noción de actividades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10.14.</w:t>
      </w:r>
      <w:r w:rsidRPr="00994EE5">
        <w:rPr>
          <w:rFonts w:ascii="Verdana" w:hAnsi="Verdana" w:cs="Arial"/>
          <w:color w:val="2F2F2F"/>
          <w:sz w:val="20"/>
          <w:szCs w:val="20"/>
        </w:rPr>
        <w:t>           Para los efectos del artículo 64, primer párrafo de la LISH, las actividades a que se refiere la Ley de Hidrocarburos son aquellas relacionadas en el artículo 2 de dicha Ley, sin importar la calidad del residente en el extranjero que las realice.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64, LH 2, RMF 2021 10.15.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Cómputo de días de duración de las actividades a que se refiere la Ley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10.15.</w:t>
      </w:r>
      <w:r w:rsidRPr="00994EE5">
        <w:rPr>
          <w:rFonts w:ascii="Verdana" w:hAnsi="Verdana" w:cs="Arial"/>
          <w:color w:val="2F2F2F"/>
          <w:sz w:val="20"/>
          <w:szCs w:val="20"/>
        </w:rPr>
        <w:t>           Para los efectos de los artículos 64, primero, segundo y tercer párrafos de la LISH y 36 del Reglamento de la LISH, se considera que las actividades continúan realizándose hasta que terminan definitivamente. No se considera que las actividades hayan terminado cuando se interrumpen temporalmente. Las interrupciones estacionales o por otra causa deben incluirse en el cómputo del periodo de la duración de las actividades. Las interrupciones estacionales incluyen las debidas al mal tiempo. Las interrupciones temporales pueden ser motivadas, entre otras razones, por falta de materiales o dificultades con la mano de obra.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los casos en que por la naturaleza de las actividades se considere que su duración excederá de treinta días naturales en cualquier periodo de doce meses, el contribuyente deberá cumplir con sus obligaciones conforme a lo dispuesto por la LISH y por el Título II o el Capítulo II del Título IV de la Ley del ISR, según corresponda, desde el inicio de sus actividades.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64, RLISH 36, RMF 2021 10.14.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Concepto de un "mismo proyecto"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10.16.</w:t>
      </w:r>
      <w:r w:rsidRPr="00994EE5">
        <w:rPr>
          <w:rFonts w:ascii="Verdana" w:hAnsi="Verdana" w:cs="Arial"/>
          <w:color w:val="2F2F2F"/>
          <w:sz w:val="20"/>
          <w:szCs w:val="20"/>
        </w:rPr>
        <w:t>           Para los efectos del artículo 64, segundo párrafo de la LISH, se entenderá que forman parte de un mismo proyecto, las actividades que se realicen por una parte relacionada del residente en el extranjero a que se refiere dicha disposición, al amparo de un mismo contrato para la exploración y extracción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179, LISH 64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Noción de empleo relacionado con actividades de contratistas o asignatarios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10.17.</w:t>
      </w:r>
      <w:r w:rsidRPr="00994EE5">
        <w:rPr>
          <w:rFonts w:ascii="Verdana" w:hAnsi="Verdana" w:cs="Arial"/>
          <w:color w:val="2F2F2F"/>
          <w:sz w:val="20"/>
          <w:szCs w:val="20"/>
        </w:rPr>
        <w:t>           Para los efectos del artículo 64, cuarto párrafo de la LISH, se considerará que un empleo está relacionado con las actividades de los contratistas o asignatarios a los que se refiere la Ley de Hidrocarburos, entre otros, en los siguientes supuestos: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el servicio se preste a personas morales, consorcios o asociaciones en participación, que tengan la calidad de contratista o asignatario en los términos de la Ley de Hidrocarburos.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el servicio se preste a personas consideradas como partes relacionadas, en los términos del artículo 179 de la Ley del ISR, de las entidades a que se refiere la fracción I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Cuando el objeto o la actividad preponderante de quien efectúe los pagos sea el reconocimiento y exploración superficial o la exploración y extracción de hidrocarburos, en los términos de la Ley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154, 179, LISH 64, RMF 2021 10.18.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Cómputo del periodo de días de presencia física en el país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10.18.</w:t>
      </w:r>
      <w:r w:rsidRPr="00994EE5">
        <w:rPr>
          <w:rFonts w:ascii="Verdana" w:hAnsi="Verdana" w:cs="Arial"/>
          <w:color w:val="2F2F2F"/>
          <w:sz w:val="20"/>
          <w:szCs w:val="20"/>
        </w:rPr>
        <w:t>           Para los efectos del cómputo del periodo de treinta días a que se refiere el artículo 64, cuarto párrafo de la LISH, se incluirán los siguientes días: parte de un día, día de llegada, día de partida y los demás días de estancia en el territorio nacional, incluyendo los sábados, domingos, días de descanso obligatorio, días festivos, vacaciones (tomadas antes, durante o después del servicio), interrupciones de corta duración (periodos de formación, huelgas, cierre, demoras en la recepción de suministros), bajas por enfermedad y por causa de muerte o enfermedad en el entorno familiar.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Se excluirán del cómputo referido, los días pasados en tránsito en el país en el curso de un viaje entre dos puntos fuera del territorio nacional, así como los días </w:t>
      </w:r>
      <w:r w:rsidRPr="00994EE5">
        <w:rPr>
          <w:rFonts w:ascii="Verdana" w:hAnsi="Verdana" w:cs="Arial"/>
          <w:color w:val="2F2F2F"/>
          <w:sz w:val="20"/>
          <w:szCs w:val="20"/>
        </w:rPr>
        <w:lastRenderedPageBreak/>
        <w:t>completos sin presencia física en el país, ya sea por vacaciones, viajes de trabajo o por cualquier otra causa.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esté presente en el territorio nacional durante parte de un día, el día se considerará como día de presencia en el país para los efectos del cómputo del periodo de treinta días.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 los artículos 64, cuarto párrafo de la LISH y 154 de la Ley del ISR, en los casos en que por la naturaleza del empleo se considere que su duración excederá de treinta días naturales en cualquier periodo de doce meses, el contribuyente deberá cumplir con sus obligaciones conforme a lo dispuesto por la LISH y por el Título V de la Ley del ISR, según corresponda, desde el inicio de su empleo.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154, LISH 64, RMF 2021 10.17.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del Derecho de Exploración de Hidrocarburos y del Impuesto por la Actividad de Exploración y Extracción de Hidrocarburos establecidos en la LISH</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10.19.</w:t>
      </w:r>
      <w:r w:rsidRPr="00994EE5">
        <w:rPr>
          <w:rFonts w:ascii="Verdana" w:hAnsi="Verdana" w:cs="Arial"/>
          <w:color w:val="2F2F2F"/>
          <w:sz w:val="20"/>
          <w:szCs w:val="20"/>
        </w:rPr>
        <w:t>           Las cuotas establecidas en los artículos 45 y 55 de la LISH, conforme al artículo 30 de su Reglamento, aplicables a partir del 1 de enero de 2021, se actualizaron considerando el periodo comprendido del mes de diciembre de 2019 al mes de diciembre de 2020. El resultado obtenido se da a conocer en el Anexo 27.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Conforme a lo expuesto en el primer párrafo de esta regla, la actualización efectuada se realizó de acuerdo con el procedimiento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las cuotas establecidas en los artículos 45, primer párrafo, fracciones I y II y 55 primer párrafo, fracciones I y II de la LISH, el periodo que se consideró para su actualización es el comprendido entre el mes de diciembre de 2019 y el mes de diciembre de 2020. En estos términos, el factor de actualización aplicable al periodo mencionado, se obtuvo dividiendo el INPC del mes inmediato anterior al más reciente del periodo, entre el INPC correspondiente al mes anterior al más antiguo del periodo, por lo que se consideró el INPC del mes de noviembre de 2020 que fue de 108.856 puntos, publicado en el DOF el 10 de diciembre de 2020 y el INPC del mes de noviembre de 2019, publicado en el DOF el 10 de diciembre de 2019, que fue de 105.346 puntos. Como resultado de esta operación, el factor de actualización obtenido y aplicado fue de 1.0333.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45, 55, RLISH 30, Disposiciones Transitorias Quinto, RMF 2021 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Devolución de saldos a favor de IVA para contribuyentes que tengan la calidad de contratistas en términos de la Ley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10.20.</w:t>
      </w:r>
      <w:r w:rsidRPr="00994EE5">
        <w:rPr>
          <w:rFonts w:ascii="Verdana" w:hAnsi="Verdana" w:cs="Arial"/>
          <w:color w:val="2F2F2F"/>
          <w:sz w:val="20"/>
          <w:szCs w:val="20"/>
        </w:rPr>
        <w:t>           Para los efectos de los artículos 6 de la Ley del IVA y 22, primer y séptimo párrafos del CFF, los contribuyentes que tengan la calidad de contratistas conforme a la Ley de Hidrocarburos, podrán obtener la devolución de saldos a favor del IVA en un plazo máximo de veinte días contados a partir del día hábil siguiente a la fecha de la presentación de la solicitud correspondiente,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solicitud de devolución se presente a través del FED disponible en el Portal del SAT, en el tipo de trámite "IVA Contratistas de Hidrocarburos", conforme a lo previsto por la regla 2.3.4. y la ficha de trámite 7/LISH "Solicitud de devolución de saldos a favor de IVA para contratistas",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Se encuentren al corriente en el cumplimiento de sus obligaciones fiscales y las derivadas de los contratos celebrados con la Comisión Nacional de Hidrocarburos.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saldo a favor solicitado se haya generado y declarado a partir de la firma del contrato de exploración y extracción celebrado con la Comisión Nacional de Hidrocarburos.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Hayan enviado, por el periodo por el que se solicita la devolución, la información a que se refiere la regla 2.8.1.6., fracciones I, II y III.</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Tengan confirmado el acceso al buzón tributario a través del Portal del SAT, el cual se utilizará para darle seguimiento al trámite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No se les hubieren dejado sin efectos los certificados emitidos por el SAT para la expedición de CFDI, de conformidad con el artículo 17-H, fracción X, en relación con el artículo 17-H Bis, ambos del CFF, así como por los supuestos previstos en las fracciones XI y XII del referido artículo 17-H; al momento de presentar la solicitud de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Sus datos no estén publicados en el Portal del SAT al momento de ejercer esta facilidad, de conformidad con el artículo 69, penúltimo párrafo, fracciones I, II, III, IV, y último párrafo del CFF; o no se les haya aplicado la presunción establecida en el artículo 69-B del mismo Código, una vez que se haya publicado en el DOF y en el Portal del SAT mencionado el listado a que se refiere el cuarto párrafo del citado artículo 69-B.</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xml:space="preserve">     No soliciten la devolución con base en comprobantes fiscales expedidos por contribuyentes que se encuentren en la publicación o en el listado a que se </w:t>
      </w:r>
      <w:r w:rsidRPr="00994EE5">
        <w:rPr>
          <w:rFonts w:ascii="Verdana" w:hAnsi="Verdana" w:cs="Arial"/>
          <w:color w:val="2F2F2F"/>
          <w:sz w:val="20"/>
          <w:szCs w:val="20"/>
        </w:rPr>
        <w:lastRenderedPageBreak/>
        <w:t>refieren los artículos 69 y 69-B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IX.</w:t>
      </w:r>
      <w:r w:rsidRPr="00994EE5">
        <w:rPr>
          <w:rFonts w:ascii="Verdana" w:hAnsi="Verdana" w:cs="Arial"/>
          <w:color w:val="2F2F2F"/>
          <w:sz w:val="20"/>
          <w:szCs w:val="20"/>
        </w:rPr>
        <w:t>       Tengan presentada con anterioridad a la fecha de presentación de la solicitud de devolución, la DIOT correspondiente al periodo por el cual se solicita dicha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caso que el contribuyente incumpla cualquiera de las condiciones establecidas en las fracciones anteriores, la autoridad lo requiera conforme al artículo 22, séptimo párrafo del CFF, o bien, cuando ejerza las facultades de comprobación a que se refiere el artículo 22, décimo párrafo, en relación con el artículo 22-D, ambos del CFF, la solicitud de devolución a que se refiere la presente regla se resolverá en el plazo de cuarenta días.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Tratándose de contribuyentes que de conformidad con el artículo 5, fracción VI, párrafos primero, inciso b) y sexto de la Ley del IVA, a partir de enero de 2017 realicen gastos e inversiones en periodo preoperativo y opten por solicitar la devolución del IVA que les haya sido trasladado o pagado en la importación por dichos gastos e inversiones, deberán presentar la solicitud de devolución en el mes siguiente a aquel en el que se realicen los gastos e inversiones. No obstante, la primera solicitud, así como las subsecuentes, se podrán presentar con posterioridad siempre y cuando el contribuyente no hubiere realizado actos o actividades por los que va a estar obligado al pago del IVA o a la realización de actividades a la tasa del 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se ejerza la opción a que se refiere el párrafo anterior, se entiende que el periodo preoperativo inició en el mes en que se debió haber presentado la primera solicitud de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22, 22-A, 22-D, 69, 69-B, LIVA 5, 6, RMF 2021 2.3.4., 2.8.1.6.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informativa de operaciones realizadas por cuenta de los integrantes del consorcio petrolero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10.21.</w:t>
      </w:r>
      <w:r w:rsidRPr="00994EE5">
        <w:rPr>
          <w:rFonts w:ascii="Verdana" w:hAnsi="Verdana" w:cs="Arial"/>
          <w:color w:val="2F2F2F"/>
          <w:sz w:val="20"/>
          <w:szCs w:val="20"/>
        </w:rPr>
        <w:t>           Para los efectos del artículo 32, Apartado B, fracción IV de la LISH, los operadores de consorcios petroleros deberán presentar la información de las operaciones realizadas en el ejercicio inmediato anterior por cuenta de sus integrantes, conforme a lo dispuesto en la ficha de trámite 11/LISH "Declaración informativa de operaciones realizadas por cuenta de los integrantes del consorcio petrolero",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32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Área de asignación que no se encuentra en la fase de producción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10.22.</w:t>
      </w:r>
      <w:r w:rsidRPr="00994EE5">
        <w:rPr>
          <w:rFonts w:ascii="Verdana" w:hAnsi="Verdana" w:cs="Arial"/>
          <w:color w:val="2F2F2F"/>
          <w:sz w:val="20"/>
          <w:szCs w:val="20"/>
        </w:rPr>
        <w:t>           Para los efectos del artículo 45, primer párrafo de la LISH, se entenderá que el área de asignación no se encuentra en la fase de producción, hasta el momento en que surta sus efectos el primer plan de desarrollo para la extracción del área de asignación aprobado por la Comisión Nacional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Cuota del IAEEH cuando en el mismo mes se realicen actividades de exploración y extracción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10.23.</w:t>
      </w:r>
      <w:r w:rsidRPr="00994EE5">
        <w:rPr>
          <w:rFonts w:ascii="Verdana" w:hAnsi="Verdana" w:cs="Arial"/>
          <w:color w:val="2F2F2F"/>
          <w:sz w:val="20"/>
          <w:szCs w:val="20"/>
        </w:rPr>
        <w:t>           Para los efectos del artículo 55, primer párrafo de la LISH, cuando en un área contractual o de asignación en el mismo mes se realicen actividades de Exploración y Extracción, el pago del IAEEH por la totalidad del Área Contractual o el Área de Asignación se calculará aplicando la cuota establecida en la fracción II de dicho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55, RMF 2021 10.13.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Definición de periodo preoperativo para la industria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10.24.</w:t>
      </w:r>
      <w:r w:rsidRPr="00994EE5">
        <w:rPr>
          <w:rFonts w:ascii="Verdana" w:hAnsi="Verdana" w:cs="Arial"/>
          <w:color w:val="2F2F2F"/>
          <w:sz w:val="20"/>
          <w:szCs w:val="20"/>
        </w:rPr>
        <w:t>           Para los efectos del artículo 5, fracción VI, quinto párrafo de la Ley del IVA, tratándose de la industria de hidrocarburos, quedan comprendidos dentro de los gastos e inversiones realizados en periodo preoperativo, los siguientes: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realizados con motivo de las actividades sobre la superficie del terreno o del mar para considerar la posible existencia de hidrocarburos en un área determinada; así como, la adquisición, procesamiento, reprocesamiento o interpretación de información con los mismos fines.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Los relacionados con la inscripción y participación de las empresas en los procesos de licitación de áreas contractuales, hasta la etapa de adjudicación y fallo de los mismos.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de exploración distintos a los contemplados en la fracción I anterior y los de extracción de hidrocarburos, realizados con anterioridad al momento en que se reciba la primera contraprestación de parte del FMP correspondiente a la producción comercial regular de dichos hidrocarburos, de conformidad con el contrato respectivo.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gastos e inversiones a que se refiere esta regla deberán estar directamente relacionados con las áreas contractuales determinadas en el Plan </w:t>
      </w:r>
      <w:r w:rsidRPr="00994EE5">
        <w:rPr>
          <w:rFonts w:ascii="Verdana" w:hAnsi="Verdana" w:cs="Arial"/>
          <w:color w:val="2F2F2F"/>
          <w:sz w:val="20"/>
          <w:szCs w:val="20"/>
        </w:rPr>
        <w:lastRenderedPageBreak/>
        <w:t>Quinquenal de Licitaciones de Áreas Contractuales a que se refieren los artículos 29, fracción II y 31, fracción II de la Ley de Hidrocarburos y 26, 27 y 28 de su Reglamento, incluyendo, en su caso, las actualizaciones y modificaciones a dicho Plan Quinquenal.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5, LH 4, 29, 31, RLH 26, 27, 28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Periodo preoperativo para empresas contratistas en la industria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10.25.</w:t>
      </w:r>
      <w:r w:rsidRPr="00994EE5">
        <w:rPr>
          <w:rFonts w:ascii="Verdana" w:hAnsi="Verdana" w:cs="Arial"/>
          <w:color w:val="2F2F2F"/>
          <w:sz w:val="20"/>
          <w:szCs w:val="20"/>
        </w:rPr>
        <w:t>           Para los efectos del artículo 5, fracción VI, quinto párrafo de la Ley del IVA, las empresas de la industria de hidrocarburos que hayan suscrito un contrato de exploración y extracción de hidrocarburos, en cualquiera de las modalidades establecidas en la Ley de Hidrocarburos, considerarán como gastos e inversiones realizados en periodo preoperativo los mencionados en la regla 10.24.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periodo preoperativo de los contratistas concluirá en el momento en que reciban la primera contraprestación de parte del FMP, correspondiente a la producción comercial regular de los hidrocarburos, de conformidad con lo establecido en el contrato de exploración y extracción de hidrocarburos respectivo. No se considerará que el periodo preoperativo ha concluido cuando se reciban contraprestaciones por la obtención de hidrocarburos en la producción de cualquier prueba para determinar las características del yacimiento y los caudales de producción.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empresas que concluyan su periodo preoperativo en los términos del párrafo anterior, que realicen gastos e inversiones para participar en futuros procesos de licitación de las áreas contractuales a que se refiere la regla 10.24., segundo párrafo, no considerarán dichos gastos e inversiones como realizados en periodo preoperativo, por lo que estos serán acreditables en los términos y con los requisitos establecidos en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5, LH 4, 18, RMF 2021 10.24.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valor de la contraprestación que reciben los contratistas en especie por parte del Estado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10.26.</w:t>
      </w:r>
      <w:r w:rsidRPr="00994EE5">
        <w:rPr>
          <w:rFonts w:ascii="Verdana" w:hAnsi="Verdana" w:cs="Arial"/>
          <w:color w:val="2F2F2F"/>
          <w:sz w:val="20"/>
          <w:szCs w:val="20"/>
        </w:rPr>
        <w:t xml:space="preserve">           Para los efectos del artículo 34 de la Ley del IVA, las empresas a que se refiere la regla 10.25., segundo párrafo, considerarán como valor de mercado de las contraprestaciones en especie que reciban de parte del FMP, derivadas del contrato de exploración y extracción de hidrocarburos que tengan suscrito, el valor que les </w:t>
      </w:r>
      <w:r w:rsidRPr="00994EE5">
        <w:rPr>
          <w:rFonts w:ascii="Verdana" w:hAnsi="Verdana" w:cs="Arial"/>
          <w:color w:val="2F2F2F"/>
          <w:sz w:val="20"/>
          <w:szCs w:val="20"/>
        </w:rPr>
        <w:lastRenderedPageBreak/>
        <w:t>corresponda a dichas contraprestaciones en términos del contrato respectivo al momento de que las reciban.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34, RMF 2021 10.25.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en efectivo contenido en la propuesta económica de las bases de licitación emitidas por la Comisión Nacional de Hidrocarburos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10.27.</w:t>
      </w:r>
      <w:r w:rsidRPr="00994EE5">
        <w:rPr>
          <w:rFonts w:ascii="Verdana" w:hAnsi="Verdana" w:cs="Arial"/>
          <w:color w:val="2F2F2F"/>
          <w:sz w:val="20"/>
          <w:szCs w:val="20"/>
        </w:rPr>
        <w:t>           Para los efectos de los artículos 4, segundo párrafo de la LISH, 58-A, fracción II del CFF, así como 27, fracción XIII y 28, fracción XII de la Ley del ISR el contribuyente que haya sido seleccionado de acuerdo con el procedimiento establecido en las bases de la licitación pública internacional emitida por la Comisión Nacional de Hidrocarburos y suscriba un contrato para la exploración y extracción de hidrocarburos que derive de la migración de una asignación en los términos del procedimiento establecido en el Transitorio Sexto, último párrafo del "DECRETO por el que se reforman y adicionan diversas disposiciones de la Constitución Política de los Estados Unidos Mexicanos, en Materia de Energía", publicado en el DOF el 20 de diciembre de 2013, podrá considerar que el monto en efectivo que se pague a una empresa productiva del Estado por concepto de inversiones, corresponde al precio o valor de mercado y no constituye un crédito comercial.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los efectos de los artículos 16, primer párrafo de la Ley del ISR y 46, quinto párrafo de la LISH, la empresa productiva del Estado que reciba el pago en efectivo a que se refiere el párrafo anterior, podrá acumular el mismo para efectos del ISR en su calidad de asignatario.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LISH 4, 46, CFF 58-A, LISR 16, 27, 28, DECRETO DOF 20/12/2013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11. Decretos, Circulares, Convenios y otras disposiciones</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11.1. Del Decreto que otorga facilidades para el pago de los impuestos sobre</w:t>
      </w:r>
      <w:r w:rsidRPr="00994EE5">
        <w:rPr>
          <w:rFonts w:ascii="Verdana" w:hAnsi="Verdana" w:cs="Arial"/>
          <w:color w:val="2F2F2F"/>
          <w:sz w:val="20"/>
          <w:szCs w:val="20"/>
        </w:rPr>
        <w:br/>
      </w:r>
      <w:r w:rsidRPr="00994EE5">
        <w:rPr>
          <w:rFonts w:ascii="Verdana" w:hAnsi="Verdana" w:cs="Arial"/>
          <w:b/>
          <w:bCs/>
          <w:color w:val="2F2F2F"/>
          <w:sz w:val="20"/>
          <w:szCs w:val="20"/>
        </w:rPr>
        <w:t>la renta y al valor agregado y condona parcialmente el primero de ellos, que causen</w:t>
      </w:r>
      <w:r w:rsidRPr="00994EE5">
        <w:rPr>
          <w:rFonts w:ascii="Verdana" w:hAnsi="Verdana" w:cs="Arial"/>
          <w:color w:val="2F2F2F"/>
          <w:sz w:val="20"/>
          <w:szCs w:val="20"/>
        </w:rPr>
        <w:br/>
      </w:r>
      <w:r w:rsidRPr="00994EE5">
        <w:rPr>
          <w:rFonts w:ascii="Verdana" w:hAnsi="Verdana" w:cs="Arial"/>
          <w:b/>
          <w:bCs/>
          <w:color w:val="2F2F2F"/>
          <w:sz w:val="20"/>
          <w:szCs w:val="20"/>
        </w:rPr>
        <w:t>las personas dedicadas a las artes plásticas, con obras de su producción, y que</w:t>
      </w:r>
      <w:r w:rsidRPr="00994EE5">
        <w:rPr>
          <w:rFonts w:ascii="Verdana" w:hAnsi="Verdana" w:cs="Arial"/>
          <w:color w:val="2F2F2F"/>
          <w:sz w:val="20"/>
          <w:szCs w:val="20"/>
        </w:rPr>
        <w:br/>
      </w:r>
      <w:r w:rsidRPr="00994EE5">
        <w:rPr>
          <w:rFonts w:ascii="Verdana" w:hAnsi="Verdana" w:cs="Arial"/>
          <w:b/>
          <w:bCs/>
          <w:color w:val="2F2F2F"/>
          <w:sz w:val="20"/>
          <w:szCs w:val="20"/>
        </w:rPr>
        <w:t>facilita el pago de los impuestos por la enajenación de obras artísticas y</w:t>
      </w:r>
      <w:r w:rsidRPr="00994EE5">
        <w:rPr>
          <w:rFonts w:ascii="Verdana" w:hAnsi="Verdana" w:cs="Arial"/>
          <w:color w:val="2F2F2F"/>
          <w:sz w:val="20"/>
          <w:szCs w:val="20"/>
        </w:rPr>
        <w:br/>
      </w:r>
      <w:r w:rsidRPr="00994EE5">
        <w:rPr>
          <w:rFonts w:ascii="Verdana" w:hAnsi="Verdana" w:cs="Arial"/>
          <w:b/>
          <w:bCs/>
          <w:color w:val="2F2F2F"/>
          <w:sz w:val="20"/>
          <w:szCs w:val="20"/>
        </w:rPr>
        <w:t>antigüedades propiedad de particulares, publicado en el DOF el 31 de octubre de 1994</w:t>
      </w:r>
      <w:r w:rsidRPr="00994EE5">
        <w:rPr>
          <w:rFonts w:ascii="Verdana" w:hAnsi="Verdana" w:cs="Arial"/>
          <w:color w:val="2F2F2F"/>
          <w:sz w:val="20"/>
          <w:szCs w:val="20"/>
        </w:rPr>
        <w:br/>
      </w:r>
      <w:r w:rsidRPr="00994EE5">
        <w:rPr>
          <w:rFonts w:ascii="Verdana" w:hAnsi="Verdana" w:cs="Arial"/>
          <w:b/>
          <w:bCs/>
          <w:color w:val="2F2F2F"/>
          <w:sz w:val="20"/>
          <w:szCs w:val="20"/>
        </w:rPr>
        <w:t>y modificado a través de los Diversos publicados en el mismo órgano de difusión el</w:t>
      </w:r>
      <w:r w:rsidRPr="00994EE5">
        <w:rPr>
          <w:rFonts w:ascii="Verdana" w:hAnsi="Verdana" w:cs="Arial"/>
          <w:color w:val="2F2F2F"/>
          <w:sz w:val="20"/>
          <w:szCs w:val="20"/>
        </w:rPr>
        <w:br/>
      </w:r>
      <w:r w:rsidRPr="00994EE5">
        <w:rPr>
          <w:rFonts w:ascii="Verdana" w:hAnsi="Verdana" w:cs="Arial"/>
          <w:b/>
          <w:bCs/>
          <w:color w:val="2F2F2F"/>
          <w:sz w:val="20"/>
          <w:szCs w:val="20"/>
        </w:rPr>
        <w:lastRenderedPageBreak/>
        <w:t>28 de noviembre de 2006 y el 5 de noviembre de 2007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a cumplir tratándose de donación y entrega para su exhibición y conservación de obras a museos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11.1.1.</w:t>
      </w:r>
      <w:r w:rsidRPr="00994EE5">
        <w:rPr>
          <w:rFonts w:ascii="Verdana" w:hAnsi="Verdana" w:cs="Arial"/>
          <w:color w:val="2F2F2F"/>
          <w:sz w:val="20"/>
          <w:szCs w:val="20"/>
        </w:rPr>
        <w:t>          Para los efectos de los Artículos Tercero y Décimo Segundo del Decreto a que se refiere este Capítulo y en particular, de las donaciones de obras a museos propiedad de personas morales autorizadas para recibir donativos deducibles, o que pertenezcan a la Federación, una entidad federativa, municipio u organismo descentralizado o de la entrega de obras de arte plásticas distintas a la pintura, grabado y escultura para su exhibición y conservación a un museo de arte contemporáneo, se estará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Los museos a que hace referencia esta regla, deberán presentar por conducto de persona facultada para ello, mediante buzón tributario, la siguiente información relativa a los artistas que les hubieren donado o entregado obras: nombre completo del artista, seudónimo del mismo, ficha técnica de la obra donada o entregada para su exhibición y conservación, imagen digital de la obra en alta resolución.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Las obras deberán exhibirse permanentemente en museos o pinacotecas abiertas al público en general, dedicadas a la difusión de la plástica contemporánea, con espacios de exposición permanente que cumplan con las condiciones museográficas, curatoriales y de almacenamiento propias para su resguardo y exhibición.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DOF 31/10/94, 28/11/2006 Tercero, Décimo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Decreto que otorga facilidades para el pago del ISR y del IVA a las personas dedicadas a las artes plásticas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11.1.2.</w:t>
      </w:r>
      <w:r w:rsidRPr="00994EE5">
        <w:rPr>
          <w:rFonts w:ascii="Verdana" w:hAnsi="Verdana" w:cs="Arial"/>
          <w:color w:val="2F2F2F"/>
          <w:sz w:val="20"/>
          <w:szCs w:val="20"/>
        </w:rPr>
        <w:t>          Para los efectos de lo dispuesto en el presente Capítulo, por Decreto se entiende el Decreto que otorga facilidades para el pago de los impuestos sobre la renta y al valor agregado y condona parcialmente el primero de ellos, que causen las personas dedicadas a las artes plásticas, con obras de su producción, y que facilita el pago de los impuestos por la enajenación de obras artísticas y antigüedades propiedad de particulares, publicado en el DOF el 31 de octubre de 1994 y modificado a través de los Diversos publicados en el mismo órgano de difusión el 28 de noviembre de 2006 y el 5 de noviembre de 2007.</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31/10/94 Cuarto, 28/11/06 Séptimo, 5/11/07 Décimo Primero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Leyenda de pago en especie en los CFDI expedidos por los artistas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11.1.3.</w:t>
      </w:r>
      <w:r w:rsidRPr="00994EE5">
        <w:rPr>
          <w:rFonts w:ascii="Verdana" w:hAnsi="Verdana" w:cs="Arial"/>
          <w:color w:val="2F2F2F"/>
          <w:sz w:val="20"/>
          <w:szCs w:val="20"/>
        </w:rPr>
        <w:t>          Para los efectos de los artículos 29 y 29-A del CFF, los CFDI de servicios profesionales expedidos por los artistas por la enajenación de sus obras deberán contener la leyenda "pago en especie".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CFDI a que se refiere el párrafo anterior, hará las veces de aviso al adquirente, en los términos del segundo párrafo del Artículo Séptimo del Decreto a que se refiere este Capítulo.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los artistas de no llevar contabilidad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11.1.4.</w:t>
      </w:r>
      <w:r w:rsidRPr="00994EE5">
        <w:rPr>
          <w:rFonts w:ascii="Verdana" w:hAnsi="Verdana" w:cs="Arial"/>
          <w:color w:val="2F2F2F"/>
          <w:sz w:val="20"/>
          <w:szCs w:val="20"/>
        </w:rPr>
        <w:t>          Para los efectos del Artículo Séptimo del Decreto a que se refiere este Capítulo, los artistas que se acojan al mismo podrán optar por no llevar contabilidad, siempre que la totalidad de sus ingresos afectos al ISR deriven de la enajenación de sus obras.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físicas que elijan la opción a que se refiere la presente regla, quedarán relevados de cumplir con la obligación de presentar la DIOT a que se refiere el artículo 32, fracción VIII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32, DECRETO 31/10/94 Séptimo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del ISR e IVA de los artistas que opten por donar su obra a la Federación, estados o municipios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11.1.5.</w:t>
      </w:r>
      <w:r w:rsidRPr="00994EE5">
        <w:rPr>
          <w:rFonts w:ascii="Verdana" w:hAnsi="Verdana" w:cs="Arial"/>
          <w:color w:val="2F2F2F"/>
          <w:sz w:val="20"/>
          <w:szCs w:val="20"/>
        </w:rPr>
        <w:t>          Para los efectos del artículo Noveno del Decreto a que se refiere este Capítulo, cuando un artista done a la Federación, a un estado o municipio, una colección de obras de artes plásticas de su producción, o de bienes con valor artístico o histórico de su propiedad, que constituyan un museo o una parte significativa del mismo, el valor de dichas obras o bienes, podrá utilizarse para pagar el ISR o el IVA determinado a su cargo en el ejercicio o periodo de que se trate, y en caso de obtener un remanente a su favor, se podrá aplicar en los siguientes ejercicios o periodos fiscales hasta agotarlo.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determinar el valor de dichas obras o bienes, el artista deberá obtener una constancia emitida por autoridad competente o especialista certificado, en la que se exprese el valor de las obras o bienes.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dependencia o entidad que reciba la donación, deberá emitir una constancia de aceptación de la obra en el valor asignado.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El artista deberá presentar su declaración anual del ISR o del periodo del IVA, mediante buzón tributario, acompañando la constancia de aceptación de la obra o bien.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citado remanente a favor del artista, en ningún caso dará derecho a devolución, en términos del artículo 22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DECRETO DOF 31/10/94 Noveno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Artes plásticas y antigüedades que se consideran bienes muebles usados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11.1.6.</w:t>
      </w:r>
      <w:r w:rsidRPr="00994EE5">
        <w:rPr>
          <w:rFonts w:ascii="Verdana" w:hAnsi="Verdana" w:cs="Arial"/>
          <w:color w:val="2F2F2F"/>
          <w:sz w:val="20"/>
          <w:szCs w:val="20"/>
        </w:rPr>
        <w:t>          Para los efectos del Artículo Décimo del Decreto a que se refiere este Capítulo, las obras de artes plásticas y las antigüedades a que se refiere dicho precepto se consideran bienes muebles usados, en los términos del artículo 9, fracción IV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9, DECRETO 31/10/94 Décimo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Obras de artes plásticas sorteadas y asignadas, no retiradas por entidades federativas o municipios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11.1.7.</w:t>
      </w:r>
      <w:r w:rsidRPr="00994EE5">
        <w:rPr>
          <w:rFonts w:ascii="Verdana" w:hAnsi="Verdana" w:cs="Arial"/>
          <w:color w:val="2F2F2F"/>
          <w:sz w:val="20"/>
          <w:szCs w:val="20"/>
        </w:rPr>
        <w:t>          Para los efectos de los artículos 7-B de la Ley del SAT y Octavo del Decreto a que se refiere este Capítulo, las entidades federativas y los municipios a los que se asignen obras de artes plásticas aceptadas como pago en especie, derivado del sorteo que realice el SAT, contarán con seis meses para su retiro de las instalaciones de la Subadministración de Pago en Especie, contados a partir de que se pongan a su disposición las citadas obras.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plazo a que se refiere el párrafo anterior podrá prorrogarse una sola ocasión por el mismo tiempo, siempre que tres días antes del vencimiento respectivo se presente solicitud en los términos de la ficha de trámite 3/DEC-2 "Solicitud de prórroga para acudir a recoger las obras de arte plásticas asignadas a entidades Federativas o a Municipios",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obras de artes plásticas que no sean recogidas dentro de los plazos establecidos en esta regla, serán reasignadas a las entidades federativas o a los municipios mediante un nuevo sorteo que realice 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Ley del SAT 7-B, DECRETO DOF 31/10/94 Octavo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Obras que no se consideran artesanales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11.1.8.</w:t>
      </w:r>
      <w:r w:rsidRPr="00994EE5">
        <w:rPr>
          <w:rFonts w:ascii="Verdana" w:hAnsi="Verdana" w:cs="Arial"/>
          <w:color w:val="2F2F2F"/>
          <w:sz w:val="20"/>
          <w:szCs w:val="20"/>
        </w:rPr>
        <w:t>          Para los efectos del Artículo Décimo Segundo, fracción I, segundo párrafo del Decreto a que se refiere este Capítulo, no se consideran artesanales las obras que reúnan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Pertenezcan en su elaboración o uso a cierta tradición o identidad cultural con valor nacional o regional.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material preponderante para su elaboración sea de origen natural y originario de la región que representan.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Las que requieran complejidad técnica destacada en su elaboración distinta a cualquier proceso mecánico o industrial.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Sean similares en tamaño y técnica a las que sean producción del mismo artista: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Que hayan participado en exposiciones nacionales e internacionales promovidas por instituciones y entidades públicas, cuya temática se encuentre vinculada a nuestro país, su historia, su arte y el talento de los artistas, con el propósito de difundir la cultura mexicana, 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Que hayan sido objeto de reconocimiento, premio o galardón por instituciones y entidades públicas.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31/10/94, 28/11/2006 Décimo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Fondo Nacional para el Fomento de las Artesanías (FONART) como museo para las obras señaladas en la regla 11.1.8.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11.1.9.</w:t>
      </w:r>
      <w:r w:rsidRPr="00994EE5">
        <w:rPr>
          <w:rFonts w:ascii="Verdana" w:hAnsi="Verdana" w:cs="Arial"/>
          <w:color w:val="2F2F2F"/>
          <w:sz w:val="20"/>
          <w:szCs w:val="20"/>
        </w:rPr>
        <w:t>          Para los efectos del Artículo Décimo Segundo del Decreto a que se refiere este Capítulo, y en particular tratándose de la entrega para exhibición y conservación, de las obras a que se refiere la regla 11.1.8., el FONART se considera museo de arte contemporáneo, el cual deberá exhibir las obras que le sean entregadas, no enajenarlas y conservarlas.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31/10/94, 28/11/2006 Tercero, Décimo Segundo, RMF 2021 11.1.8.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Representatividad de las obras de artes plásticas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11.1.10.</w:t>
      </w:r>
      <w:r w:rsidRPr="00994EE5">
        <w:rPr>
          <w:rFonts w:ascii="Verdana" w:hAnsi="Verdana" w:cs="Arial"/>
          <w:color w:val="2F2F2F"/>
          <w:sz w:val="20"/>
          <w:szCs w:val="20"/>
        </w:rPr>
        <w:t xml:space="preserve">        Para los efectos del artículo Quinto del Decreto a que se refiere este Capítulo, así como del artículo 7-B de la Ley del SAT, a efecto de determinar la representatividad de una obra, el artista plástico, al momento de presentar su declaración anual, deberá entregar un escrito libre en el que manifieste, bajo protesta de decir verdad, que la obra presentada como propuesta de pago en especie es representativa de su producción artística, indicando además que respecto de las obras que haya </w:t>
      </w:r>
      <w:r w:rsidRPr="00994EE5">
        <w:rPr>
          <w:rFonts w:ascii="Verdana" w:hAnsi="Verdana" w:cs="Arial"/>
          <w:color w:val="2F2F2F"/>
          <w:sz w:val="20"/>
          <w:szCs w:val="20"/>
        </w:rPr>
        <w:lastRenderedPageBreak/>
        <w:t>declarado haber enajenado en el ejercicio fiscal que corresponda, expidió un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 documento debe contener el listado fotográfico de mínimo cinco piezas de las vendidas en cada año del trienio previo a la declaración, en donde se señale la técnica y tamaño de las mismas, relacionando los CFDI correspondientes que se hayan emitido por dicha enajenación.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el artista haya vendido menos de cinco obras, el listado fotográfico deberá contar con todas las obras enajenadas.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Ley del SAT 7-B, DECRETO 31/10/94 Quinto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11.2. De la enajenación de cartera vencida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interés acumulable de créditos con descuentos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11.2.1.</w:t>
      </w:r>
      <w:r w:rsidRPr="00994EE5">
        <w:rPr>
          <w:rFonts w:ascii="Verdana" w:hAnsi="Verdana" w:cs="Arial"/>
          <w:color w:val="2F2F2F"/>
          <w:sz w:val="20"/>
          <w:szCs w:val="20"/>
        </w:rPr>
        <w:t>          Las personas morales residentes en el país que cumplan con lo establecido en la regla 11.2.2., fracciones I, II, III, IV y V, y adquieran créditos que se hayan beneficiado de los descuentos a que dan derecho los programas de beneficio a deudores autorizados por la Secretaría, descritos en las Circulares 1428, 1429 o 1430 de fecha 16 de marzo de 1999 o en la Circular 1461 de fecha 2 de febrero de 2000, emitidas por la Comisión Nacional Bancaria y de Valores, podrán determinar el interés acumulable correspondiente a la diferencia entre el valor nominal de la cartera y el valor efectivamente erogado por ella, referido en el artículo 8 de la Ley del ISR, sin incorporar el valor correspondiente al descuento otorgado a los deudores bajo dichos programas.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8, CIRCULARES 1428, 1429 y 1430 DOF 16/03/1999 y 1461 DOF 02/02/2000 CNBV, RMF 2021 11.2.2.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los gastos por la adquisición de cartera vencida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11.2.2.</w:t>
      </w:r>
      <w:r w:rsidRPr="00994EE5">
        <w:rPr>
          <w:rFonts w:ascii="Verdana" w:hAnsi="Verdana" w:cs="Arial"/>
          <w:color w:val="2F2F2F"/>
          <w:sz w:val="20"/>
          <w:szCs w:val="20"/>
        </w:rPr>
        <w:t>          Las personas morales residentes en el país que adquieran créditos vencidos incluidos en un contrato de enajenación de cartera, cuya titularidad haya sido de una institución de crédito o de una organización auxiliar de crédito, podrán deducir en los términos de esta regla los pagos efectivamente erogados para la adquisición de dicha cartera, siempre que además de reunir los requisitos que establecen las disposiciones fiscales para las deducciones, cumplan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Que el contrato de enajenación de cartera lo celebren con instituciones de crédito, con fideicomisos cuyo fideicomisario sea el Instituto para la Protección al </w:t>
      </w:r>
      <w:r w:rsidRPr="00994EE5">
        <w:rPr>
          <w:rFonts w:ascii="Verdana" w:hAnsi="Verdana" w:cs="Arial"/>
          <w:color w:val="2F2F2F"/>
          <w:sz w:val="20"/>
          <w:szCs w:val="20"/>
        </w:rPr>
        <w:lastRenderedPageBreak/>
        <w:t>Ahorro Bancario (IPAB) o con el Fideicomiso Liquidador de Instituciones y Organizaciones Auxiliares de Crédito (FIDELIQ) cuando actúe por cuenta propia o por mandato del Gobierno Federal como agente del Fideicomiso de Recuperación de Cartera (FIDERCA), del FIDEREC-Banjército, del Banco Nacional de Comercio Interior (BNCI), del Banrural o del Bancomext.</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se dediquen exclusivamente a la adquisición, administración, cobro y venta de cartera.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lleven registros contables por cada contrato de enajenación de cartera y que lo dispuesto en esta regla lo apliquen de manera individual por cada contrato, sin consolidar los resultados con otros contratos para los efectos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Que la enajenación por parte de la institución de crédito o de los fideicomisos a que se refiere la fracción I de esta regla, cumpla con las disposiciones establecidas por el Banco de México en la Circular Telefax 40/2000 de fecha 23 de noviembre de 2000 y por la Comisión Nacional Bancaria y de Valores en la Circular 1505 de fecha 24 de agosto de 2001.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no determine su resultado fiscal en los términos del Capítulo VI, del Título II la Ley del ISR.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Que cuando se trate de cartera vencida, esta se encuentre registrada como tal en la contabilidad de la institución de crédito o de la organización auxiliar de crédito, al momento de su enajenación, de conformidad con las disposiciones de la Comisión Nacional Bancaria y de Valores, contenidas en las Circulares 1488 y 1490, de fecha 30 de octubre de 2000. En el caso de que la cartera sea enajenada por los fideicomisos a que se refiere la fracción I de esta regla, se considerará vencida si al momento de la venta cumple con las disposiciones de las mismas circulares.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Que realicen la deducción a que se refiere esta regla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Los pagos efectivamente erogados por la adquisición de la cartera vencida se deducirán en el ISR, a partir del ejercicio en el que se adquirió la cartera, hasta por el equivalente de una tercera parte del valor efectivamente erogado por la cartera vencida adquirida, en cada ejercicio.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Asimismo, a partir del ejercicio siguiente a aquel en que se adquirió la cartera los contribuyentes ajustarán la deducción correspondiente al ejercicio de que se trate multiplicándola por el factor de actualización correspondiente al periodo comprendido desde el mes en que se adquirió la cartera y hasta el último mes de la primera mitad del periodo durante el ejercicio por el que se </w:t>
      </w:r>
      <w:r w:rsidRPr="00994EE5">
        <w:rPr>
          <w:rFonts w:ascii="Verdana" w:hAnsi="Verdana" w:cs="Arial"/>
          <w:color w:val="2F2F2F"/>
          <w:sz w:val="20"/>
          <w:szCs w:val="20"/>
        </w:rPr>
        <w:lastRenderedPageBreak/>
        <w:t>efectúa la deducción.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Tratándose de ejercicios irregulares, la deducción correspondiente se efectuará en el por ciento que represente el número de meses completos del ejercicio, contados a partir del mes en que fue adquirida la cartera vencida, respecto de doce meses. Cuando la cartera se adquiera después de iniciado el ejercicio, esta deducción se efectuará con las mismas reglas que se aplican para los ejercicios irregulares.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Cuando sea impar el número de meses comprendido en el periodo en que se adquiera la cartera, se considerará como último mes de la primera mitad de dicho periodo, el mes inmediato anterior al que corresponda la mitad del periodo.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La persona moral adquirente de la cartera vencida no podrá aplicar lo dispuesto en el artículo 44 de la Ley del ISR respecto de los créditos vencidos adquiridos y acumulará en su totalidad el importe recuperado de los créditos, incluyendo el principal e intereses, sin deducción alguna, cuando el importe se recupere en efectivo, en servicios o en bienes. Tratándose de bienes, el ingreso será por el monto del valor de su avalúo a la fecha en que se reciban. Cuando se trate de servicios, el ingreso será el valor de la contraprestación pactada o el que hubieran pactado partes no relacionadas en operaciones comparables, el que resulte mayor.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Para los efectos de calcular el valor del activo en el ejercicio se sumará el promedio del monto efectivamente erogado por la adquisición de la cartera vencida, el cual se determinará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monto pendiente de deducir al inicio del ejercicio en el ISR de los pagos efectivamente erogados por la adquisición de la cartera vencida,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 vencida.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El saldo actualizado en los términos del párrafo anterior se disminuirá con la mitad de la deducción anual determinada en los términos de esta regla.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xml:space="preserve">      Cuando la cartera se adquiera con posterioridad al primer mes del ejercicio, el valor promedio de la misma se determinará dividiendo el resultado obtenido en el párrafo anterior entre doce y el cociente se multiplicará por el número de meses contados a </w:t>
      </w:r>
      <w:r w:rsidRPr="00994EE5">
        <w:rPr>
          <w:rFonts w:ascii="Verdana" w:hAnsi="Verdana" w:cs="Arial"/>
          <w:color w:val="2F2F2F"/>
          <w:sz w:val="20"/>
          <w:szCs w:val="20"/>
        </w:rPr>
        <w:lastRenderedPageBreak/>
        <w:t>partir del mes en que se adquirió la cartera.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Cuando los créditos vencidos sean reestructurados por el adquirente, los intereses devengados generados a partir de la reestructuración se acumularán conforme se devenguen en cada uno de los meses del ejercicio, sin considerar los créditos reestructurados en el ajuste anual por inflación a que se refiere el artículo 44 de la Ley del ISR.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La cartera vencida cuya adquisición haya sido deducida en términos de esta regla no se podrá deducir con posterioridad bajo ningún concepto, aun cuando se considere incobrable o cuando su enajenación genere una pérdida.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Asimismo, para los efectos del primer párrafo de esta regla, se entenderá que los pagos han sido efectivamente erogados cuando hayan sido pagados en efectivo, en cheque librado por el contribuyente o mediante traspasos de cuentas en instituciones de crédito o casas de bolsa.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En caso de que el contrato de compraventa incluya créditos que no hayan sido registrados como vencidos de acuerdo a las disposiciones de la Comisión Nacional Bancaria y de Valores, contenidas en las Circulares 1488 y 1490 de fecha 30 de octubre de 2000, dichos créditos no estarán a lo dispuesto por esta regla y deberán sujetarse a las demás disposiciones fiscales. En este caso, en el contrato de compraventa que se celebre con el enajenante de la cartera se deberá especificar de manera separada el monto de la contraprestación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pactada por los créditos considerados como cartera vencida y por los que integran la cartera vigente. Asimismo, en este último supuesto, deberán identificarse los créditos considerados como cartera vencida y como cartera vigente, y registrarse individualmente. Dicho registro formará parte de la contabilidad y deberá conservarse a disposición de las autoridades de conformidad con las disposiciones fiscales.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xml:space="preserve">    Tratándose de cartera vencida de créditos otorgados a personas físicas que estén excluidos de la exención del IVA, en los términos del artículo 15, fracción X, inciso b), segundo y tercer párrafos de la Ley del IVA, en lugar de aplicar durante el ejercicio la deducción establecida en el inciso a) de esta regla, se podrá deducir en el </w:t>
      </w:r>
      <w:r w:rsidRPr="00994EE5">
        <w:rPr>
          <w:rFonts w:ascii="Verdana" w:hAnsi="Verdana" w:cs="Arial"/>
          <w:color w:val="2F2F2F"/>
          <w:sz w:val="20"/>
          <w:szCs w:val="20"/>
        </w:rPr>
        <w:lastRenderedPageBreak/>
        <w:t>ejercicio hasta un monto equivalente a la mitad del valor efectivamente erogado en la adquisición de dicha cartera.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personas morales que obtengan, el derecho de cobro sobre intereses y principal generados por cartera vencida transferida para su administración y cobranza, de las instituciones de crédito o de los fideicomisos a que se refiere la fracción I de esta regla de acuerdo a las mismas disposiciones del Banco de México y de la Comisión Nacional Bancaria y de Valores, podrán deducir el monto de los pagos efectivamente erogados para la obtención de dicho derecho, siempre que se cumplan los requisitos que para las deducciones establecen las disposiciones fiscales y los específicos establecidos en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 monto podrá deducirse en el ISR mediante la aplicación en cada ejercicio, hasta por el equivalente de una tercera parte del valor efectivamente erogado en cada ejercicio. Asimismo, a partir del ejercicio siguiente a aquel en que se obtenga el derecho de cobro, los contribuyentes ajustarán la deducción en el ejercicio de conformidad con la fracción VII, inciso a)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44, LIVA 15, RMF 2021 4.2.3., 4.2.4., 11.2.1., 11.2.4., 11.2.5., 11.2.6., CIRCULARES 1488 Y 1490 DOF 30/10/2000 Y 1505 DOF 23/11/2003, CNBV Y CIRCULAR TELEFAX 40/2000 DOF 23/11/2000 BANXICO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interés acumulable de cartera hipotecaria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11.2.3.</w:t>
      </w:r>
      <w:r w:rsidRPr="00994EE5">
        <w:rPr>
          <w:rFonts w:ascii="Verdana" w:hAnsi="Verdana" w:cs="Arial"/>
          <w:color w:val="2F2F2F"/>
          <w:sz w:val="20"/>
          <w:szCs w:val="20"/>
        </w:rPr>
        <w:t>          En los casos en que las personas morales residentes en el país adquieran cartera hipotecaria de vivienda de interés social que tenga garantía residual por deficiencia de recuperación final a cargo del Fondo de Operación y Financiamiento Bancario para la Vivienda del Banco de México y los créditos hubiesen sido financiados con recursos del Fondo, y además la adquisición implique asumir un pasivo con el Fondo de referencia por la misma cartera, el interés acumulable se podrá determinar como la diferencia entre los pagos mensuales pactados por el deudor del crédito hipotecario y el pago a que se obligan con el Fondo al adquirir la cartera.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para la enajenación o la adquisición de cartera vencida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11.2.4.</w:t>
      </w:r>
      <w:r w:rsidRPr="00994EE5">
        <w:rPr>
          <w:rFonts w:ascii="Verdana" w:hAnsi="Verdana" w:cs="Arial"/>
          <w:color w:val="2F2F2F"/>
          <w:sz w:val="20"/>
          <w:szCs w:val="20"/>
        </w:rPr>
        <w:t xml:space="preserve">          Las personas morales que opten y cumplan con la regla 11.2.2., podrán enajenar o adquirir de otra persona moral que opte y cumpla con lo establecido en la misma regla, la cartera vencida de su propiedad, que se mantenga en el supuesto de las Circulares 1488 y 1490 de la Comisión Nacional Bancaria y de Valores, en tanto se </w:t>
      </w:r>
      <w:r w:rsidRPr="00994EE5">
        <w:rPr>
          <w:rFonts w:ascii="Verdana" w:hAnsi="Verdana" w:cs="Arial"/>
          <w:color w:val="2F2F2F"/>
          <w:sz w:val="20"/>
          <w:szCs w:val="20"/>
        </w:rPr>
        <w:lastRenderedPageBreak/>
        <w:t>cumpla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Cuando la persona moral enajene la totalidad de su cartera, acumulará en el ejercicio de que se trate el importe efectivamente cobrado por dicha enajenación y deducirá en ese mismo ejercicio, en su caso, la parte pendiente de deducir por su compra, actualizada de acuerdo a lo establecido en la fracción III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Cuando la persona moral enajene parte de la cartera de su propiedad, acumulará en el ejercicio el importe efectivamente cobrado por aquella parte de la cartera y, en su caso, podrá deducir en ese mismo ejercicio la parte proporcional pendiente de deducir de la cartera objeto de la enajenación, calculada de la siguiente manera: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valor nominal del principal de la parte de la cartera enajenada, valuado al momento en que se adquirió, se dividirá entre el valor nominal del saldo total del principal de la cartera al momento en que fue adquirida.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El factor que se obtenga conforme al inciso anterior se multiplicará por el valor efectivamente erogado por el total de la cartera adquirida en primera instancia.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resultado que se obtenga conforme al inciso anterior se multiplicará por lo que resulte de restar a la unidad la fracción que se obtenga al multiplicar un tercio por el número de años por los que ya se haya tomado la deducción de acuerdo a la regla 11.2.2.</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Tratándose de la cartera vencida a que se refiere la regla 11.2.2., fracción VII, inciso f), la fracción a que se refiere el inciso anterior se obtendrá multiplicando un medio por el número de años por los que ya se haya tomado la deducción de acuerdo a esa misma regla.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El monto así obtenido conforme a los incisos c) y d) anteriores, según corresponda, será la cantidad que, actualizada de acuerdo a lo establecido en la fracción III de esta regla, se podrá deducir con motivo de la enajenación parcial de la cartera.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 parte pendiente de deducir a que se refieren las fracciones I y II de esta regla, deberá actualizarse por el periodo comprendido desde el mes en que la persona moral adquirió la cartera hasta el mes inmediato anterior al mes en que la enajene, cuando ello suceda durante el primer semestre del ejercicio. En el caso que la enajene durante el segundo semestre, el fin del periodo será el sexto mes del año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44, CIRCULARES 1488, 1490 DOF 30/10/2000 CNBV, RMF 2021 11.2.2.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Deducción de la adquisición de cartera hipotecaria de vivienda de interés social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11.2.5.</w:t>
      </w:r>
      <w:r w:rsidRPr="00994EE5">
        <w:rPr>
          <w:rFonts w:ascii="Verdana" w:hAnsi="Verdana" w:cs="Arial"/>
          <w:color w:val="2F2F2F"/>
          <w:sz w:val="20"/>
          <w:szCs w:val="20"/>
        </w:rPr>
        <w:t>          Las personas morales residentes en el país que cumplan con lo establecido en la regla 11.2.2., fracciones I, II, III, IV y V, y que adquieran exclusivamente cartera hipotecaria para vivienda de interés social que hubiera sido financiada con recursos de una institución de crédito y que tenga garantía residual por deficiencia de recuperación final a cargo del Fondo de Operación y Financiamiento Bancario para la Vivienda del Banco de México, siempre que dicha garantía no se mantenga después de la enajenación y que el deudor no la cubra, podrán deducir los pagos efectivamente erogados por su adquisición durante la vigencia del crédito. Esta deducción se hará en partes iguales, a partir del ejercicio en el que se adquirió la cartera, y el valor efectivamente erogado por cada crédito se calculará como sigue: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Se dividirá la unidad entre el número de años de vigencia remanente del crédito desde que se adquiere a su vencimiento. Para los efectos de este numeral todo periodo mayor a seis meses se considerará un año completo.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valor total efectivamente erogado por la cartera se dividirá entre el valor nominal del principal de la cartera valuado al momento en que se adquiera.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valor nominal del principal de cada crédito valuado al momento en que se adquiera se multiplicará por el valor del cociente obtenido en la fracción II anterior.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cada ejercicio se podrá deducir, por cada crédito, lo que resulte de multiplicar las fracciones I y III anteriores.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Quienes opten por lo establecido en el párrafo anterior, deberán: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Ajustar por inflación el monto de la deducción anual obtenido en la fracción IV anterior, de los ejercicios siguientes a aquel en el que se adquirió la cartera hipotecaria, multiplicándola por el factor de actualización correspondiente al periodo comprendido desde el mes en que se adquirió la cartera y hasta el último mes de la primera mitad del periodo durante el ejercicio por el que se efectúa la deducción.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xml:space="preserve">          Tratándose de ejercicios irregulares, la deducción correspondiente se efectuará en el por ciento que represente el número de meses completos del ejercicio, contados a partir del mes en que fue adquirida la cartera, respecto de doce meses. Cuando la cartera se adquiera después de iniciado el ejercicio, esta deducción se </w:t>
      </w:r>
      <w:r w:rsidRPr="00994EE5">
        <w:rPr>
          <w:rFonts w:ascii="Verdana" w:hAnsi="Verdana" w:cs="Arial"/>
          <w:color w:val="2F2F2F"/>
          <w:sz w:val="20"/>
          <w:szCs w:val="20"/>
        </w:rPr>
        <w:lastRenderedPageBreak/>
        <w:t>efectuará con las mismas reglas que se aplican para los ejercicios irregulares. Cuando sea impar el número de meses comprendido en el periodo en que se adquiera la cartera, se considerará como último mes de la primera mitad de dicho periodo, el mes inmediato anterior al que corresponda la mitad del periodo.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Acumular en su totalidad el importe recuperado de los créditos, incluyendo el principal e intereses, cuando el importe se recupere en efectivo, en servicios o en bienes. Tratándose de bienes, el ingreso será por el valor de su avalúo a la fecha en que se reciban. Cuando se trate de servicios, el ingreso será el valor de la contraprestación pactada o el que hubieran pactado partes no relacionadas en operaciones comparables, el que resulte mayor.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Para los efectos de calcular el valor del activo en el ejercicio se sumará el promedio del monto efectivamente erogado por la adquisición de la cartera a que se refiere esta regla, el cual se determinará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monto pendiente de deducir al inicio del ejercicio en el ISR de los pagos efectivamente erogados por la adquisición de la cartera, determinado conforme a esta regla, se actualizará desde el mes en que se adquirió la cartera y hasta el último mes de la primera mitad del ejercicio por el que se determina el impuesto. No se actualizará el monto efectivamente erogado en el ejercicio correspondiente a adquisiciones de cartera.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El saldo actualizado en los términos del párrafo anterior se disminuirá con la mitad de la deducción anual determinada en los términos de esta regla.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Cuando la cartera se adquiera con posterioridad al primer mes del ejercicio, el valor promedio de la misma se determinará dividiendo el resultado obtenido en el párrafo anterior entre doce y el cociente se multiplicará por el número de meses contados a partir del mes en que se adquirió la cartera.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En caso de que algún crédito sea liquidado antes de su vencimiento, deberá acumular en el ejercicio el importe de la liquidación y, en su caso, deducir en ese mismo ejercicio la parte proporcional pendiente de deducir del crédito objeto de la liquidación. La parte proporcional pendiente de deducir se calculará conforme a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El valor nominal del principal del crédito liquidado, valuado al momento en que se adquirió, se dividirá entre el valor nominal del saldo total del principal de la cartera al momento en que fue adquirida.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lastRenderedPageBreak/>
        <w:t>b)</w:t>
      </w:r>
      <w:r w:rsidRPr="00994EE5">
        <w:rPr>
          <w:rFonts w:ascii="Verdana" w:hAnsi="Verdana" w:cs="Arial"/>
          <w:color w:val="2F2F2F"/>
          <w:sz w:val="20"/>
          <w:szCs w:val="20"/>
        </w:rPr>
        <w:t>   El factor que se obtenga conforme al inciso a) anterior se multiplicará por el valor efectivamente erogado por el total de la cartera.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Se dividirá la unidad entre el número de años de vigencia remanente del crédito desde su enajenación a su vencimiento. Para los efectos de este inciso todo periodo mayor a seis meses se considerará un año completo.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resultado obtenido en el inciso c) anterior se multiplicará por el número de años por los que ya se haya tomado la deducción conforme al primer párrafo de esta regla.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Se restará de la unidad el resultado obtenido conforme al inciso d)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Lo que resulte del inciso e) anterior se multiplicará por el resultado obtenido en el inciso b)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g)</w:t>
      </w:r>
      <w:r w:rsidRPr="00994EE5">
        <w:rPr>
          <w:rFonts w:ascii="Verdana" w:hAnsi="Verdana" w:cs="Arial"/>
          <w:color w:val="2F2F2F"/>
          <w:sz w:val="20"/>
          <w:szCs w:val="20"/>
        </w:rPr>
        <w:t>   El resultado obtenido conforme al inciso f) anterior será la cantidad que, actualizada, se podrá deducir con motivo de la liquidación del crédito.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h)</w:t>
      </w:r>
      <w:r w:rsidRPr="00994EE5">
        <w:rPr>
          <w:rFonts w:ascii="Verdana" w:hAnsi="Verdana" w:cs="Arial"/>
          <w:color w:val="2F2F2F"/>
          <w:sz w:val="20"/>
          <w:szCs w:val="20"/>
        </w:rPr>
        <w:t>   La parte pendiente de deducir a que se refiere el inciso g) anterior deberá actualizarse por el periodo comprendido desde el mes en que la persona moral adquirió la cartera hasta el mes inmediato anterior al mes en que el crédito se liquide, cuando ello suceda durante el primer semestre del ejercicio. En el caso que el crédito se liquide durante el segundo semestre, el fin del periodo será el sexto mes del año de que se trate.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persona moral adquirente de la cartera no podrá aplicar lo dispuesto en el artículo 44 de la Ley del ISR respecto de los créditos adquiridos y la cartera cuya adquisición haya sido deducida en términos de esta regla no se podrá deducir con posterioridad bajo ningún concepto, aun cuando se considere incobrable o cuando su enajenación genere una pérdida.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entenderá que las personas morales se dedican exclusivamente a la adquisición, administración, cobro y venta de cartera, cuando los ingresos obtenidos por dicha actividad en el ejercicio representen cuando menos el 95% de sus ingresos totales. Se entiende que los ingresos para los efectos de este párrafo no incluirán los intereses distintos de aquellos que provengan de la cartera de crédito adquirida.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Asimismo, para los efectos del primer párrafo de esta regla, se entenderá que los pagos han sido efectivamente erogados cuando hayan sido pagados en efectivo, en </w:t>
      </w:r>
      <w:r w:rsidRPr="00994EE5">
        <w:rPr>
          <w:rFonts w:ascii="Verdana" w:hAnsi="Verdana" w:cs="Arial"/>
          <w:color w:val="2F2F2F"/>
          <w:sz w:val="20"/>
          <w:szCs w:val="20"/>
        </w:rPr>
        <w:lastRenderedPageBreak/>
        <w:t>cheque librado por el contribuyente o mediante traspasos de cuentas en instituciones de crédito o casas de bolsa.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44, 127, RMF 2021 11.2.2.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No acumulación de ingresos por condonación de créditos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11.2.6.</w:t>
      </w:r>
      <w:r w:rsidRPr="00994EE5">
        <w:rPr>
          <w:rFonts w:ascii="Verdana" w:hAnsi="Verdana" w:cs="Arial"/>
          <w:color w:val="2F2F2F"/>
          <w:sz w:val="20"/>
          <w:szCs w:val="20"/>
        </w:rPr>
        <w:t>          Tratándose de los créditos que hayan sido otorgados originalmente por una institución de crédito o por una organización auxiliar de crédito y que hayan sido transmitidos en los términos de la regla 11.2.2., los contribuyentes no considerarán como ingresos para los efectos de la Ley del ISR la condonación de dichos créditos, realizada en los términos establecidos en la fracción XLVI del Artículo Segundo de las Disposiciones Transitorias de la Ley del ISR para 2002, siempre que se cumplan los requisitos de la mencionada fracción XLVI.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2002 Segundo Transitorio, RMF 2021 11.2.2.</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11.3. Del Decreto que compila diversos beneficios fiscales y establece</w:t>
      </w:r>
      <w:r w:rsidRPr="00994EE5">
        <w:rPr>
          <w:rFonts w:ascii="Verdana" w:hAnsi="Verdana" w:cs="Arial"/>
          <w:color w:val="2F2F2F"/>
          <w:sz w:val="20"/>
          <w:szCs w:val="20"/>
        </w:rPr>
        <w:br/>
      </w:r>
      <w:r w:rsidRPr="00994EE5">
        <w:rPr>
          <w:rFonts w:ascii="Verdana" w:hAnsi="Verdana" w:cs="Arial"/>
          <w:b/>
          <w:bCs/>
          <w:color w:val="2F2F2F"/>
          <w:sz w:val="20"/>
          <w:szCs w:val="20"/>
        </w:rPr>
        <w:t>medidas de simplificación administrativa, publicado en el DOF el 26 de diciembre de</w:t>
      </w:r>
      <w:r w:rsidRPr="00994EE5">
        <w:rPr>
          <w:rFonts w:ascii="Verdana" w:hAnsi="Verdana" w:cs="Arial"/>
          <w:color w:val="2F2F2F"/>
          <w:sz w:val="20"/>
          <w:szCs w:val="20"/>
        </w:rPr>
        <w:br/>
      </w:r>
      <w:r w:rsidRPr="00994EE5">
        <w:rPr>
          <w:rFonts w:ascii="Verdana" w:hAnsi="Verdana" w:cs="Arial"/>
          <w:b/>
          <w:bCs/>
          <w:color w:val="2F2F2F"/>
          <w:sz w:val="20"/>
          <w:szCs w:val="20"/>
        </w:rPr>
        <w:t>2013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Requisitos de los CFDI que expidan las instituciones educativas privadas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11.3.1.</w:t>
      </w:r>
      <w:r w:rsidRPr="00994EE5">
        <w:rPr>
          <w:rFonts w:ascii="Verdana" w:hAnsi="Verdana" w:cs="Arial"/>
          <w:color w:val="2F2F2F"/>
          <w:sz w:val="20"/>
          <w:szCs w:val="20"/>
        </w:rPr>
        <w:t>          Para los efectos del Artículo 1.8., fracción II del Decreto a que se refiere este Capítulo, los CFDI que al efecto expidan las instituciones educativas privadas, deberán de cumplir con los requisitos del artículo 29-A del CFF, e incorporar el "Complemento Concepto de Instituciones Educativas Privadas".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29-A, DECRETO</w:t>
      </w:r>
      <w:r w:rsidRPr="00994EE5">
        <w:rPr>
          <w:rFonts w:ascii="Verdana" w:hAnsi="Verdana" w:cs="Arial"/>
          <w:b/>
          <w:bCs/>
          <w:i/>
          <w:iCs/>
          <w:color w:val="2F2F2F"/>
          <w:sz w:val="20"/>
          <w:szCs w:val="20"/>
        </w:rPr>
        <w:t> </w:t>
      </w:r>
      <w:r w:rsidRPr="00994EE5">
        <w:rPr>
          <w:rFonts w:ascii="Verdana" w:hAnsi="Verdana" w:cs="Arial"/>
          <w:i/>
          <w:iCs/>
          <w:color w:val="2F2F2F"/>
          <w:sz w:val="20"/>
          <w:szCs w:val="20"/>
        </w:rPr>
        <w:t>26/12/2013, 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Aplicación del estímulo a productos lácteos y productos lácteos combinados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11.3.2.</w:t>
      </w:r>
      <w:r w:rsidRPr="00994EE5">
        <w:rPr>
          <w:rFonts w:ascii="Verdana" w:hAnsi="Verdana" w:cs="Arial"/>
          <w:color w:val="2F2F2F"/>
          <w:sz w:val="20"/>
          <w:szCs w:val="20"/>
        </w:rPr>
        <w:t xml:space="preserve">          Para los efectos del Artículo 2.1., del Decreto a que se refiere este Capítulo, quedan comprendidos los productos lácteos y productos lácteos combinados que cumplan con las especificaciones establecidas en las Normas Oficiales Mexicanas "NOM-183-SCFI-2012, Producto lácteo y producto lácteo combinado-Denominaciones, especificaciones fisicoquímicas, información comercial y métodos de prueba" y "NOM-243-SSA1-2010, Productos y servicios. Leche, producto lácteo, producto lácteo combinado, mezcla de leche con grasa vegetal y derivados lácteos. Disposiciones y especificaciones sanitarias. Métodos de </w:t>
      </w:r>
      <w:r w:rsidRPr="00994EE5">
        <w:rPr>
          <w:rFonts w:ascii="Verdana" w:hAnsi="Verdana" w:cs="Arial"/>
          <w:color w:val="2F2F2F"/>
          <w:sz w:val="20"/>
          <w:szCs w:val="20"/>
        </w:rPr>
        <w:lastRenderedPageBreak/>
        <w:t>prueba".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26/12/2013, 2.1.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Momento en que se considera se ejerce la opción del estímulo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11.3.3.</w:t>
      </w:r>
      <w:r w:rsidRPr="00994EE5">
        <w:rPr>
          <w:rFonts w:ascii="Verdana" w:hAnsi="Verdana" w:cs="Arial"/>
          <w:color w:val="2F2F2F"/>
          <w:sz w:val="20"/>
          <w:szCs w:val="20"/>
        </w:rPr>
        <w:t>          Para los efectos del artículo 1.3. del Decreto a que se refiere este Capítulo, se considerará que los contribuyentes ejercen el estímulo, al momento de aplicarlo en la declaración del ISR correspondiente al ejercicio fiscal de 2020, incluso tratándose de aquellos contribuyentes que conforme a las disposiciones fiscales opten por la presentación de la declaración anual.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25, DECRETO 26/12/2013 1.3.</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11.4. Del Decreto por el que se otorgan estímulos fiscales para incentivar el</w:t>
      </w:r>
      <w:r w:rsidRPr="00994EE5">
        <w:rPr>
          <w:rFonts w:ascii="Verdana" w:hAnsi="Verdana" w:cs="Arial"/>
          <w:color w:val="2F2F2F"/>
          <w:sz w:val="20"/>
          <w:szCs w:val="20"/>
        </w:rPr>
        <w:br/>
      </w:r>
      <w:r w:rsidRPr="00994EE5">
        <w:rPr>
          <w:rFonts w:ascii="Verdana" w:hAnsi="Verdana" w:cs="Arial"/>
          <w:b/>
          <w:bCs/>
          <w:color w:val="2F2F2F"/>
          <w:sz w:val="20"/>
          <w:szCs w:val="20"/>
        </w:rPr>
        <w:t>uso de medios de pago electrónicos, publicado en el DOF el 6 de noviembre de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Bases del Sorteo "El Buen Fin"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11.4.1.</w:t>
      </w:r>
      <w:r w:rsidRPr="00994EE5">
        <w:rPr>
          <w:rFonts w:ascii="Verdana" w:hAnsi="Verdana" w:cs="Arial"/>
          <w:color w:val="2F2F2F"/>
          <w:sz w:val="20"/>
          <w:szCs w:val="20"/>
        </w:rPr>
        <w:t>          Para los efectos de los artículos 33-B, primer párrafo, fracción IV del CFF y Octavo del Decreto a que se refiere este Capítulo, la información relacionada con los premios, las fechas y las personas que podrán participar en el sorteo, se darán a conocer a través de las bases del Sorteo "El Buen Fin", que para tal efecto se publiquen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DECRETO DOF 06/11/2020 Octavo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Manifestación de las entidades para participar en el Sorteo "El Buen Fin"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11.4.2.</w:t>
      </w:r>
      <w:r w:rsidRPr="00994EE5">
        <w:rPr>
          <w:rFonts w:ascii="Verdana" w:hAnsi="Verdana" w:cs="Arial"/>
          <w:color w:val="2F2F2F"/>
          <w:sz w:val="20"/>
          <w:szCs w:val="20"/>
        </w:rPr>
        <w:t>          Para los efectos de los artículos 33-B, primer párrafo, fracción IV del CFF y Primero, en relación con el Segundo, primer párrafo, ambos del Decreto a que se refiere este Capítulo, las entidades que pretendan participar con la entrega de premios en el Sorteo "El Buen Fin" deberán manifestar su voluntad, conforme a lo señalado en la ficha de trámite 1/DEC-5 "Aviso para participar en el Sorteo "El Buen Fin" conforme al Decreto por el que se otorgan estímulos fiscales para incentivar el uso de medios de pago electrónicos",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DECRETO DOF 06/11/2020 Primero,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Manifestación de conformidad para que se aplique el procedimiento de </w:t>
      </w:r>
      <w:r w:rsidRPr="00994EE5">
        <w:rPr>
          <w:rFonts w:ascii="Verdana" w:hAnsi="Verdana" w:cs="Arial"/>
          <w:b/>
          <w:bCs/>
          <w:color w:val="2F2F2F"/>
          <w:sz w:val="20"/>
          <w:szCs w:val="20"/>
        </w:rPr>
        <w:lastRenderedPageBreak/>
        <w:t>compensación permanente de fondos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11.4.3.</w:t>
      </w:r>
      <w:r w:rsidRPr="00994EE5">
        <w:rPr>
          <w:rFonts w:ascii="Verdana" w:hAnsi="Verdana" w:cs="Arial"/>
          <w:color w:val="2F2F2F"/>
          <w:sz w:val="20"/>
          <w:szCs w:val="20"/>
        </w:rPr>
        <w:t>          Para los efectos de los artículos 33-B, cuarto párrafo del CFF y Primero, en relación con el Cuarto, ambos del Decreto a que se refiere este Capítulo, las entidades federativas deberán manifestar a la Secretaría su conformidad para que se aplique el procedimiento de compensación permanente de fondos a que se refiere el artículo 15, segundo párrafo de la Ley de Coordinación Fiscal y establecido en la Sección IV de los convenios de colaboración administrativa en materia fiscal federal que tienen celebrados las entidades federativas adheridas al Sistema Nacional de Coordinación Fiscal, respecto del monto de los impuestos locales que se generen por la obtención de los premios de los sorteos, conforme a lo señalado en la ficha de trámite 2/DEC-5 "Aviso de conformidad para que se aplique la compensación permanente de fondos que deben presentar las entidades federativas",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LCF 15, DECRETO DOF 06/11/2020 Primero, Cuarto, Convenios de colaboración administrativa en materia fiscal federal, Sección IV</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Entrega de información de la Secretaría a las entidades federativas por premios pagados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11.4.4.</w:t>
      </w:r>
      <w:r w:rsidRPr="00994EE5">
        <w:rPr>
          <w:rFonts w:ascii="Verdana" w:hAnsi="Verdana" w:cs="Arial"/>
          <w:color w:val="2F2F2F"/>
          <w:sz w:val="20"/>
          <w:szCs w:val="20"/>
        </w:rPr>
        <w:t>          Para los efectos de los artículos 33-B, cuarto y último párrafos del CFF y Primero, en relación con el Cuarto, tercer párrafo, ambos del Decreto a que se refiere este Capítulo, la Secretaría informará mediante oficio a las entidades federativas el monto de los premios pagados en cada una de las mismas, a fin de que estas determinen el monto de los impuestos locales que le correspondan a dichas entidades federativas y a sus respectivos municipios, para que soliciten a la Federación les sea cubierto a través del procedimiento de compensación permanente de fondos, contenido en el artículo 15, segundo párrafo de la Ley de Coordinación Fiscal y establecido en la Sección IV de los convenios de colaboración administrativa en materia fiscal federal que tienen celebrados las entidades federativas adheridas al Sistema Nacional de Coordinación Fiscal.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LCF 15, DECRETO DOF 06/11/2020 Primero, Cuarto, Convenios de colaboración administrativa en materia fiscal federal, Sección IV</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a la Secretaría de Gobernación de aprovechamientos por premios no reclamados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11.4.5.</w:t>
      </w:r>
      <w:r w:rsidRPr="00994EE5">
        <w:rPr>
          <w:rFonts w:ascii="Verdana" w:hAnsi="Verdana" w:cs="Arial"/>
          <w:color w:val="2F2F2F"/>
          <w:sz w:val="20"/>
          <w:szCs w:val="20"/>
        </w:rPr>
        <w:t xml:space="preserve">          Para los efectos de los artículos 33-B, primer párrafo, fracción IV del CFF y Primero, en relación con el Segundo, primer párrafo, ambos del Decreto a que se refiere este Capítulo, el SAT determinará los premios que en términos del artículo </w:t>
      </w:r>
      <w:r w:rsidRPr="00994EE5">
        <w:rPr>
          <w:rFonts w:ascii="Verdana" w:hAnsi="Verdana" w:cs="Arial"/>
          <w:color w:val="2F2F2F"/>
          <w:sz w:val="20"/>
          <w:szCs w:val="20"/>
        </w:rPr>
        <w:lastRenderedPageBreak/>
        <w:t>123 del Reglamento de la Ley Federal de Juegos y Sorteos sean considerados no reclamados y le comunicará a cada entidad que participe con la entrega de premios en el sorteo "El Buen Fin" el monto que deberá ser reintegrado vía un pago de aprovechamientos a la Secretaría de Gobernación, mediante el procedimiento y en los plazos que al efecto establezca el SAT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pago del aprovechamiento por los premios no reclamados a que se refiere el párrafo que antecede, podrá ser acreditado en términos del artículo Primero del citado Decreto, siempre que se haya realizado dentro del plazo establecido y una vez que se haya entregado al SAT el comprobante de pago correspondiente, conforme a la ficha de trámite 3/DEC-5 "Presentación del comprobante de pago a la Secretaría de Gobernación de aprovechamientos por premios no reclamados conforme al Decreto por el que se otorgan estímulos fiscales para incentivar el uso de medios de pago electrónicos",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Reglamento de la Ley Federal de Juegos y Sorteos 123, DECRETO DOF 06/11/2020 Primero,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Forma de acreditamiento del estímulo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11.4.6.</w:t>
      </w:r>
      <w:r w:rsidRPr="00994EE5">
        <w:rPr>
          <w:rFonts w:ascii="Verdana" w:hAnsi="Verdana" w:cs="Arial"/>
          <w:color w:val="2F2F2F"/>
          <w:sz w:val="20"/>
          <w:szCs w:val="20"/>
        </w:rPr>
        <w:t>          Para los efectos de los artículos 33-B, primer párrafo, fracción IV del CFF y Primero, en relación con el Tercero, ambos del Decreto a que se refiere este Capítulo, las entidades que participen con la entrega de premios en el sorteo "El Buen Fin" podrán acreditar el estímulo previsto en el citado artículo Primero, contra los pagos provisionales, definitivos y anuales del ISR propio o retenido y hasta agotarse, a partir de que el SAT les notifique vía buzón tributario que se ha cumplido con la entrega de la información determinada, señalándole el monto a que tiene derecho a acreditar, utilizando para tal efecto en la declaración el rubro de "Acreditamiento Sorteos".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 acreditamiento, se podrá realizar una vez que las entidades mencionadas en el párrafo anterior hayan hecho la entrega total de la información a que se refieren las reglas 11.4.8. y 11.4.9., así como el pago de aprovechamientos a que se refiere la regla 11.4.5.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DECRETO DOF 06/11/2020 Primero, Tercero, RMF 2021 11.4.5., 11.4.8., 11.4.9.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monto del estímulo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11.4.7.</w:t>
      </w:r>
      <w:r w:rsidRPr="00994EE5">
        <w:rPr>
          <w:rFonts w:ascii="Verdana" w:hAnsi="Verdana" w:cs="Arial"/>
          <w:color w:val="2F2F2F"/>
          <w:sz w:val="20"/>
          <w:szCs w:val="20"/>
        </w:rPr>
        <w:t xml:space="preserve">          Para los efectos de los artículos 33-B, primer párrafo, fracción IV del CFF y </w:t>
      </w:r>
      <w:r w:rsidRPr="00994EE5">
        <w:rPr>
          <w:rFonts w:ascii="Verdana" w:hAnsi="Verdana" w:cs="Arial"/>
          <w:color w:val="2F2F2F"/>
          <w:sz w:val="20"/>
          <w:szCs w:val="20"/>
        </w:rPr>
        <w:lastRenderedPageBreak/>
        <w:t>Primero, en relación con el Tercero, ambos del Decreto a que se refiere este Capítulo, el monto del estímulo corresponderá a aquellas cantidades que las entidades que participen con la entrega de premios en el sorteo "El Buen Fin" efectivamente hayan entregado en las cuentas asociadas a los tarjetahabientes o bien, en las cuentas asociadas al pago de ventas generadas por las terminales punto de venta de los ganadores, conforme a lo previsto en el citado Decreto, así como a las cantidades que hayan pagado por concepto de aprovechamientos en términos de la regla 11.4.5.,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DECRETO DOF 06/11/2020 Primero, Tercero, RMF 2021 11.4.5.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que deben proporcionar las entidades participantes del Sorteo "El Buen Fin"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11.4.8.</w:t>
      </w:r>
      <w:r w:rsidRPr="00994EE5">
        <w:rPr>
          <w:rFonts w:ascii="Verdana" w:hAnsi="Verdana" w:cs="Arial"/>
          <w:color w:val="2F2F2F"/>
          <w:sz w:val="20"/>
          <w:szCs w:val="20"/>
        </w:rPr>
        <w:t>          Para los efectos de los artículos 33-B, primer párrafo, fracción IV del CFF y Primero, en relación con el Segundo, segundo párrafo, ambos del Decreto a que se refiere este Capítulo, las entidades que participen con la entrega de premios en el sorteo "El Buen Fin" deberán proporcionar al SAT la información a que se refiere la ficha de trámite 4/DEC-5 "Entrega de información que deben proporcionar las entidades participantes del Sorteo El Buen Fin",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DECRETO DOF 06/11/2020 Primero,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que deben proporcionar las entidades participantes del Sorteo "El Buen Fin", respecto de los premios pagados por entidad federativa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11.4.9.</w:t>
      </w:r>
      <w:r w:rsidRPr="00994EE5">
        <w:rPr>
          <w:rFonts w:ascii="Verdana" w:hAnsi="Verdana" w:cs="Arial"/>
          <w:color w:val="2F2F2F"/>
          <w:sz w:val="20"/>
          <w:szCs w:val="20"/>
        </w:rPr>
        <w:t>          Para los efectos de los artículos 33-B, primer párrafo, fracción IV del CFF y Primero, en relación con el Segundo, segundo párrafo y Cuarto, todos del Decreto a que se refiere este Capítulo, las entidades que participen con la entrega de premios en el sorteo "El Buen Fin" deberán proporcionar al SAT la información relacionada con los pagos correspondientes a los premios entregados a los tarjetahabientes y comercios ganadores, a que se refiere la ficha de trámite 5/DEC-5 "Entrega de información que deben proporcionar las entidades participantes del Sorteo El Buen Fin respecto de los premios pagados por entidad federativa", con independencia de la información proporcionada conforme a la ficha de trámite 4/DEC-5 "Entrega de información que deben proporcionar las entidades participantes del Sorteo El Buen Fin", ambas contenidas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33-B, DECRETO DOF 06/11/2020 Primero, Segundo, Cuarto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 xml:space="preserve">Capítulo 11.5. Del Decreto por el que se otorgan medidas de apoyo a la </w:t>
      </w:r>
      <w:r w:rsidRPr="00994EE5">
        <w:rPr>
          <w:rFonts w:ascii="Verdana" w:hAnsi="Verdana" w:cs="Arial"/>
          <w:b/>
          <w:bCs/>
          <w:color w:val="2F2F2F"/>
          <w:sz w:val="20"/>
          <w:szCs w:val="20"/>
        </w:rPr>
        <w:lastRenderedPageBreak/>
        <w:t>vivienda y</w:t>
      </w:r>
      <w:r w:rsidRPr="00994EE5">
        <w:rPr>
          <w:rFonts w:ascii="Verdana" w:hAnsi="Verdana" w:cs="Arial"/>
          <w:color w:val="2F2F2F"/>
          <w:sz w:val="20"/>
          <w:szCs w:val="20"/>
        </w:rPr>
        <w:br/>
      </w:r>
      <w:r w:rsidRPr="00994EE5">
        <w:rPr>
          <w:rFonts w:ascii="Verdana" w:hAnsi="Verdana" w:cs="Arial"/>
          <w:b/>
          <w:bCs/>
          <w:color w:val="2F2F2F"/>
          <w:sz w:val="20"/>
          <w:szCs w:val="20"/>
        </w:rPr>
        <w:t>otras medidas fiscales, publicado en el DOF el 26 de marzo de 2015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Complemento de los comprobantes que amparan los servicios parciales de construcción de inmuebles destinados a casa habitación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11.5.1.</w:t>
      </w:r>
      <w:r w:rsidRPr="00994EE5">
        <w:rPr>
          <w:rFonts w:ascii="Verdana" w:hAnsi="Verdana" w:cs="Arial"/>
          <w:color w:val="2F2F2F"/>
          <w:sz w:val="20"/>
          <w:szCs w:val="20"/>
        </w:rPr>
        <w:t>          Para los efectos del Artículo Segundo, fracción II del Decreto a que se refiere este Capítulo, los CFDI que amparen los servicios parciales de construcción de inmuebles destinados a casa habitación, deberán incorporar la información a que se refieren los incisos a) y b), de dicha fracción en el "Complemento de los servicios parciales de construcción de inmuebles destinados a casa habitación" publicado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DOF 26/03/2015,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la obtención de la manifestación del prestatario de los servicios parciales de construcción de inmuebles destinados a casa habitación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11.5.2.</w:t>
      </w:r>
      <w:r w:rsidRPr="00994EE5">
        <w:rPr>
          <w:rFonts w:ascii="Verdana" w:hAnsi="Verdana" w:cs="Arial"/>
          <w:color w:val="2F2F2F"/>
          <w:sz w:val="20"/>
          <w:szCs w:val="20"/>
        </w:rPr>
        <w:t>          Para los efectos del Artículo Segundo, fracción III del Decreto a que se refiere este Capítulo, los prestatarios de los servicios parciales de construcción de inmuebles destinados a casa habitación, deberán entregar, por cada contrato, verbal o escrito, realizado con los prestadores de servicios que opten por aplicar el estímulo a que se refiere el Artículo Primero del citado Decreto la manifestación a que se refiere dicha fracción conforme al procedimiento contenido en la ficha de trámite 202/CFF "Aviso para la obtención de la manifestación del prestatario de los servicios parciales de construcción de inmuebles destinados a casa habitación",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RMF 2021 2.2.6., 2.2.7., DECRETO DOF 26/03/2015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Información mensual que deben presentar las personas físicas que presten servicios parciales de construcción de inmuebles destinados a casa habitación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11.5.3.</w:t>
      </w:r>
      <w:r w:rsidRPr="00994EE5">
        <w:rPr>
          <w:rFonts w:ascii="Verdana" w:hAnsi="Verdana" w:cs="Arial"/>
          <w:color w:val="2F2F2F"/>
          <w:sz w:val="20"/>
          <w:szCs w:val="20"/>
        </w:rPr>
        <w:t xml:space="preserve">          Para los efectos del Artículo Segundo, fracción IV del Decreto a que se refiere este Capítulo, las personas físicas que presten servicios parciales de construcción de inmuebles destinados a casa habitación, en lugar de proporcionar la información en la declaración del IVA, deberán enviar en la misma fecha en la que deban presentar dicha declaración, la forma oficial 78 "Información de ingresos exentos por servicios parciales de construcción de casa habitación", conforme a la ficha de </w:t>
      </w:r>
      <w:r w:rsidRPr="00994EE5">
        <w:rPr>
          <w:rFonts w:ascii="Verdana" w:hAnsi="Verdana" w:cs="Arial"/>
          <w:color w:val="2F2F2F"/>
          <w:sz w:val="20"/>
          <w:szCs w:val="20"/>
        </w:rPr>
        <w:lastRenderedPageBreak/>
        <w:t>trámite 203/CFF "Informe mensual que deben presentar las personas físicas que presten servicios parciales de construcción de inmuebles destinados a casa habitación",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personas físicas que tributan en el RIF quedarán relevados de presentar la información en los términos señalados en el párrafo anterior, siempre que el monto total de las operaciones del bimestre, se proporcione en la declaración correspondiente en el apartado "INGRESOS EXENTOS".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RMF 2021 2.2.6., 2.2.7., DECRETO DOF 26/03/2015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de aplicación del estímulo fiscal del IVA por la prestación de servicios parciales de construcción de inmuebles destinados a casa habitación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11.5.4.</w:t>
      </w:r>
      <w:r w:rsidRPr="00994EE5">
        <w:rPr>
          <w:rFonts w:ascii="Verdana" w:hAnsi="Verdana" w:cs="Arial"/>
          <w:color w:val="2F2F2F"/>
          <w:sz w:val="20"/>
          <w:szCs w:val="20"/>
        </w:rPr>
        <w:t>          Para efectos del Artículo Cuarto del Decreto a que se refiere el presente Capítulo, los contribuyentes que opten por aplicar el estímulo fiscal deberán manifestar de conformidad con la ficha de trámite 204/CFF "Aviso de aplicación del estímulo fiscal del IVA por la prestación de servicios parciales de construcción de inmuebles destinados a casa habitación", contenida en el Anexo 1-A, lo siguiente: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"Manifiesto bajo protesta de decir verdad, que opto por el estímulo fiscal a que se refiere el Artículo Primero del Decreto por el que se otorgan medidas de apoyo a la vivienda y otras medidas fiscales, publicado en el DOF el 26 de marzo de 2015."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DECRETO DOF 26/03/2015 Cuarto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Informe respecto de préstamos otorgados a partes relacionadas por las sociedades cooperativas de producción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11.5.5.</w:t>
      </w:r>
      <w:r w:rsidRPr="00994EE5">
        <w:rPr>
          <w:rFonts w:ascii="Verdana" w:hAnsi="Verdana" w:cs="Arial"/>
          <w:color w:val="2F2F2F"/>
          <w:sz w:val="20"/>
          <w:szCs w:val="20"/>
        </w:rPr>
        <w:t>          Para los efectos del Artículo Noveno, último párrafo del Decreto a que se refiere este Capítulo, las sociedades cooperativas de producción deberán presentar el informe de los préstamos que otorguen a sus partes relacionadas, dentro del mes siguiente a aquel en el que se otorguen los citados préstamos, ingresando a través de Internet en el Portal del SAT, utilizando la forma oficial 80 "Información de los préstamos con partes relacionadas de las sociedades cooperativas de producción".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17-K, RMF 2021 2.2.6., 2.2.7., DECRETO DOF 26/03/2015 Noveno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Capítulo 11.6. De las Reglas de Operación para la aplicación del estímulo</w:t>
      </w:r>
      <w:r w:rsidRPr="00994EE5">
        <w:rPr>
          <w:rFonts w:ascii="Verdana" w:hAnsi="Verdana" w:cs="Arial"/>
          <w:color w:val="2F2F2F"/>
          <w:sz w:val="20"/>
          <w:szCs w:val="20"/>
        </w:rPr>
        <w:br/>
      </w:r>
      <w:r w:rsidRPr="00994EE5">
        <w:rPr>
          <w:rFonts w:ascii="Verdana" w:hAnsi="Verdana" w:cs="Arial"/>
          <w:b/>
          <w:bCs/>
          <w:color w:val="2F2F2F"/>
          <w:sz w:val="20"/>
          <w:szCs w:val="20"/>
        </w:rPr>
        <w:t>fiscal a que se refiere el "Acuerdo por el que se establecen estímulos fiscales a la</w:t>
      </w:r>
      <w:r w:rsidRPr="00994EE5">
        <w:rPr>
          <w:rFonts w:ascii="Verdana" w:hAnsi="Verdana" w:cs="Arial"/>
          <w:color w:val="2F2F2F"/>
          <w:sz w:val="20"/>
          <w:szCs w:val="20"/>
        </w:rPr>
        <w:br/>
      </w:r>
      <w:r w:rsidRPr="00994EE5">
        <w:rPr>
          <w:rFonts w:ascii="Verdana" w:hAnsi="Verdana" w:cs="Arial"/>
          <w:b/>
          <w:bCs/>
          <w:color w:val="2F2F2F"/>
          <w:sz w:val="20"/>
          <w:szCs w:val="20"/>
        </w:rPr>
        <w:lastRenderedPageBreak/>
        <w:t>gasolina y el diésel en los sectores pesquero y agropecuario" publicado en el DOF el</w:t>
      </w:r>
      <w:r w:rsidRPr="00994EE5">
        <w:rPr>
          <w:rFonts w:ascii="Verdana" w:hAnsi="Verdana" w:cs="Arial"/>
          <w:color w:val="2F2F2F"/>
          <w:sz w:val="20"/>
          <w:szCs w:val="20"/>
        </w:rPr>
        <w:br/>
      </w:r>
      <w:r w:rsidRPr="00994EE5">
        <w:rPr>
          <w:rFonts w:ascii="Verdana" w:hAnsi="Verdana" w:cs="Arial"/>
          <w:b/>
          <w:bCs/>
          <w:color w:val="2F2F2F"/>
          <w:sz w:val="20"/>
          <w:szCs w:val="20"/>
        </w:rPr>
        <w:t>30 de diciembre de 2015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Estímulo fiscal a los contribuyentes que enajenen gasolina y diésel a los integrantes del sector pesquero y agropecuario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11.6.1.</w:t>
      </w:r>
      <w:r w:rsidRPr="00994EE5">
        <w:rPr>
          <w:rFonts w:ascii="Verdana" w:hAnsi="Verdana" w:cs="Arial"/>
          <w:color w:val="2F2F2F"/>
          <w:sz w:val="20"/>
          <w:szCs w:val="20"/>
        </w:rPr>
        <w:t>          Para los efectos de lo dispuesto por el Acuerdo a que se refiere este Capítulo, los contribuyentes del impuesto que se establece en el artículo 2o., fracción I, inciso D, numeral 1, subincisos a) y c) de la Ley del IEPS, podrán aplicar lo previsto en dicho Acuerdo siempre que: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Participen en el Programa de Energía para el Campo de conformidad con la Ley de Energía para el Campo y su Reglamento.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Enajenen gasolina o diésel a personas que cuenten con permisos expedidos por la Comisión Reguladora de Energía, para el expendio al público de petrolíferos en estaciones de servicio, y que en su carácter de distribuidores autorizados por la Comisión Nacional de Acuacultura y Pesca (CONAPESCA), o por la Secretaría de Agricultura, Ganadería, Desarrollo Rural, Pesca y Alimentación (SAGARPA), enajenen los citados combustibles a los integrantes del sector pesquero o agropecuario inscritos en el Padrón de Beneficiarios de Energéticos Agropecuarios que lleva CONAPESCA o en el Padrón de Beneficiarios de Diésel Agropecuario que lleva la SAGARPA, respectivamente.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LIEPS 2o, Acuerdo DOF 30/12/2015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Procedimiento para determinar el monto mensual del estímulo fiscal a la enajenación de gasolina y diésel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11.6.2.</w:t>
      </w:r>
      <w:r w:rsidRPr="00994EE5">
        <w:rPr>
          <w:rFonts w:ascii="Verdana" w:hAnsi="Verdana" w:cs="Arial"/>
          <w:color w:val="2F2F2F"/>
          <w:sz w:val="20"/>
          <w:szCs w:val="20"/>
        </w:rPr>
        <w:t>          Los contribuyentes que cumplan con los requisitos a que se refiere la regla 11.6.1., determinarán mensualmente el monto del estímulo fiscal de conformidad con el siguiente procedimiento: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Considerarán los reportes que la CONAPESCA y la SAGARPA les proporcionen semanalmente, los cuales deberán especificar los siguientes datos: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Clave del permisionario en el programa de CONAPESCA y de SAGARPA, así como su clave en el RFC.</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El número de identificación de la estación de servicio autorizada para el suministro </w:t>
      </w:r>
      <w:r w:rsidRPr="00994EE5">
        <w:rPr>
          <w:rFonts w:ascii="Verdana" w:hAnsi="Verdana" w:cs="Arial"/>
          <w:color w:val="2F2F2F"/>
          <w:sz w:val="20"/>
          <w:szCs w:val="20"/>
        </w:rPr>
        <w:lastRenderedPageBreak/>
        <w:t>del combustible.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Clave del beneficiario conforme al Padrón de Beneficiarios de Energéticos Agropecuarios y al Padrón de Beneficiarios de Diésel Agropecuario, según corresponda, así como su clave en el RFC; identificación individual de cada suministro; relación de los CFDI expedidos por el permisionario correspondientes a la enajenación de combustibles a precio preferencial; los litros enajenados a precio preferencial, el monto por litro del estímulo fiscal y el IVA correspondiente a la cuota del IEPS en el porcentaje que se disminuye mediante el estímulo fiscal.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El monto total del estímulo fiscal considerando los litros de combustible enajenados a los beneficiarios.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El monto total del IVA correspondiente a la cuota del IEPS en el porcentaje en que se disminuye mediante el estímulo fiscal, considerando los litros de combustible enajenados a los beneficiarios.</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Con base en los reportes señalados, CONAPESCA y SAGARPA deberán proporcionar mensualmente al SAT, en hoja de cálculo formato .xls, a través de buzón tributario, el monto total mensual del estímulo fiscal considerando los litros de combustible enajenados a los beneficiarios respectivos, a más tardar el día 17 del mes siguiente al que corresponda la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Con base en la información a que se refiere la fracción anterior, reintegrarán a los permisionarios a quienes enajenaron los combustibles, una cantidad equivalente a la totalidad del estímulo aplicable a los litros enajenados en el mes de que se trate, más el IVA correspondiente a la cuota del IEPS en el porcentaje en que se disminuye mediante el estímulo fiscal.</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El IVA que se reintegre a los permisionarios quedará sujeto a lo dispuesto por el artículo 7 de la Ley del 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Las cantidades reintegradas conforme a la fracción anterior serán el monto del estímulo fiscal correspondiente al mes de que se trate, el cual se compensará contra el IEPS a cargo del contribuyente que se determine en los pagos mensuales siguientes hasta agotarlo, en términos del artículo 5, cuarto párrafo de la Ley del IEPS.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Los contribuyentes, para aplicar el estímulo fiscal a que se refiere el presente Capítulo, deberán proporcionar al SAT, en hoja de cálculo formato .xls, a través de buzón tributario, los reportes semanales correspondientes al mes de calendario a </w:t>
      </w:r>
      <w:r w:rsidRPr="00994EE5">
        <w:rPr>
          <w:rFonts w:ascii="Verdana" w:hAnsi="Verdana" w:cs="Arial"/>
          <w:color w:val="2F2F2F"/>
          <w:sz w:val="20"/>
          <w:szCs w:val="20"/>
        </w:rPr>
        <w:lastRenderedPageBreak/>
        <w:t>más tardar el día 17 del mes siguiente en que lo compensaron.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Se releva a los contribuyentes de la obligación de presentar el aviso a que se refiere el artículo 25, primer párrafo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25, LIVA 7, LIEPS 5o, ACUERDO DOF 30/12/15, RMF 2021 11.6.1.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Padrón de Beneficiarios y la cuota energética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11.6.3.</w:t>
      </w:r>
      <w:r w:rsidRPr="00994EE5">
        <w:rPr>
          <w:rFonts w:ascii="Verdana" w:hAnsi="Verdana" w:cs="Arial"/>
          <w:color w:val="2F2F2F"/>
          <w:sz w:val="20"/>
          <w:szCs w:val="20"/>
        </w:rPr>
        <w:t>          La CONAPESCA y la SAGARPA, deberán proporcionar al SAT en hoja de cálculo formato .xls, a través de buzón tributario, el Padrón de Beneficiarios de Energéticos Agropecuarios y el Padrón de Beneficiarios de Diésel Agropecuario respectivamente, la cuota energética autorizada a cada uno de los beneficiarios, la red de estaciones de servicio autorizadas para suministrar el combustible de que se trate a los beneficiarios inscritos en los diferentes Padrones, los datos de los enajenantes de gasolina y diésel a dichas estaciones de servicios, así como informar al SAT la actualización de los mismos dentro de los 15 días siguientes a que realicen cualquier modificación, de conformidad con lo dispuesto en la ficha de trámite 1/DEC-6 "Informe del Padrón de Beneficiarios de Energéticos Agropecuarios y el Padrón de Beneficiarios de Diésel Agropecuario",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ACUERDO DOF 30/12/15</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11.7. Del Decreto por el que se establecen estímulos fiscales en materia del</w:t>
      </w:r>
      <w:r w:rsidRPr="00994EE5">
        <w:rPr>
          <w:rFonts w:ascii="Verdana" w:hAnsi="Verdana" w:cs="Arial"/>
          <w:color w:val="2F2F2F"/>
          <w:sz w:val="20"/>
          <w:szCs w:val="20"/>
        </w:rPr>
        <w:br/>
      </w:r>
      <w:r w:rsidRPr="00994EE5">
        <w:rPr>
          <w:rFonts w:ascii="Verdana" w:hAnsi="Verdana" w:cs="Arial"/>
          <w:b/>
          <w:bCs/>
          <w:color w:val="2F2F2F"/>
          <w:sz w:val="20"/>
          <w:szCs w:val="20"/>
        </w:rPr>
        <w:t>impuesto especial sobre producción y servicios aplicables a los combustibles que se</w:t>
      </w:r>
      <w:r w:rsidRPr="00994EE5">
        <w:rPr>
          <w:rFonts w:ascii="Verdana" w:hAnsi="Verdana" w:cs="Arial"/>
          <w:color w:val="2F2F2F"/>
          <w:sz w:val="20"/>
          <w:szCs w:val="20"/>
        </w:rPr>
        <w:br/>
      </w:r>
      <w:r w:rsidRPr="00994EE5">
        <w:rPr>
          <w:rFonts w:ascii="Verdana" w:hAnsi="Verdana" w:cs="Arial"/>
          <w:b/>
          <w:bCs/>
          <w:color w:val="2F2F2F"/>
          <w:sz w:val="20"/>
          <w:szCs w:val="20"/>
        </w:rPr>
        <w:t>indican, publicado en el DOF el 27 de diciembre de 2016 y sus posteriores</w:t>
      </w:r>
      <w:r w:rsidRPr="00994EE5">
        <w:rPr>
          <w:rFonts w:ascii="Verdana" w:hAnsi="Verdana" w:cs="Arial"/>
          <w:color w:val="2F2F2F"/>
          <w:sz w:val="20"/>
          <w:szCs w:val="20"/>
        </w:rPr>
        <w:br/>
      </w:r>
      <w:r w:rsidRPr="00994EE5">
        <w:rPr>
          <w:rFonts w:ascii="Verdana" w:hAnsi="Verdana" w:cs="Arial"/>
          <w:b/>
          <w:bCs/>
          <w:color w:val="2F2F2F"/>
          <w:sz w:val="20"/>
          <w:szCs w:val="20"/>
        </w:rPr>
        <w:t>modificaciones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Devolución del excedente del estímulo acreditable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11.7.1.</w:t>
      </w:r>
      <w:r w:rsidRPr="00994EE5">
        <w:rPr>
          <w:rFonts w:ascii="Verdana" w:hAnsi="Verdana" w:cs="Arial"/>
          <w:color w:val="2F2F2F"/>
          <w:sz w:val="20"/>
          <w:szCs w:val="20"/>
        </w:rPr>
        <w:t>          Para los efectos de lo previsto en los Artículos Segundo, Tercero y Quinto del Decreto a que se refiere este Capítulo, en relación con el artículo 22 del CFF, el estímulo o su excedente que no se haya acreditado, podrá solicitarse en devolución utilizando el FED disponible en el Portal del SAT bajo la modalidad "ESTIMULO IEPS FRONTERA-GASOLINAS". La cantidad que resulte procedente se devolverá en un plazo máximo de trece días hábiles contados a partir de la fecha en que se presente la solicitud de devolución y se cumpla con los siguientes requisitos: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xml:space="preserve">         Cuenten con la e.firma o la e.firma portable vigente y opinión positiva </w:t>
      </w:r>
      <w:r w:rsidRPr="00994EE5">
        <w:rPr>
          <w:rFonts w:ascii="Verdana" w:hAnsi="Verdana" w:cs="Arial"/>
          <w:color w:val="2F2F2F"/>
          <w:sz w:val="20"/>
          <w:szCs w:val="20"/>
        </w:rPr>
        <w:lastRenderedPageBreak/>
        <w:t>del cumplimiento de sus obligaciones fiscales para efectos de lo dispuesto en el artículo 32-D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cantidad que se solicite se haya generado en los ejercicios fiscales de 2019, 2020 o 2021 determinada conforme a lo establecido en el Decreto a que se refiere este Capítulo, después de aplicarse, en su caso, contra el pago provisional o anual del ISR o definitivo del IVA a cargo del contribuyente, según corresponda, y se tramite una vez presentadas las declaraciones correspondientes a dichos impuestos, así como la DIOT a que se refiere el artículo 32, primer párrafo, fracción VIII de la Ley del IVA y la información contable prevista en las fracciones I, II y III de la regla 2.8.1.6., respecto del mismo periodo por el que se solicite la devolución.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Los contribuyentes podrán optar por no acreditar el monto del estímulo contra el ISR e IVA y solicitar su devolución a partir del primer día hábil del mes siguiente a aquel en que se generó el estímulo, siempre que se tengan presentadas las declaraciones de dichos impuestos, la DIOT e información contable, señaladas en el párrafo anterior, respecto del periodo inmediato anterior a aquel por el que se solicite la devolución y se cumpla con los demás requisitos y condiciones previstos en la presente regla, manifestando bajo protesta de decir verdad esta circunstancia mediante escrito anexo a su solicitud, en cuyo caso las cantidades solicitadas en devolución ya no se podrán acreditar contra dichos impuestos. De no actualizarse la citada manifestación, se perderá el derecho para ejercer con posterioridad la facilidad administrativa a que se refiere este párrafo.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Se proporcionen anexos a la solicitud de devolución: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Papel de trabajo para determinar el monto del estímulo acreditable y el excedente que se solicite en devolución, respecto de las enajenaciones de gasolinas efectuadas según corresponda al tipo de gasolina, identificadas por cada estación de servicio ubicada en las zonas geográficas a que se refieren los Artículos Cuarto y Quinto del Decreto, distinguiéndolas de las enajenaciones de gasolinas en el resto del territorio nacional, así como, en su caso, los papeles de trabajo para determinar el ISR y el IVA del periodo por el que se solicita la devolución, precisando el importe del estímulo acreditado contra dichos impuestos.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xml:space="preserve">   El archivo denominado "VTADetalle" en formato XML conforme al numeral 18.9. del Anexo 18, en relación a las "Especificaciones Técnicas para la Generación del Archivo XML de Controles Volumétricos para Gasolina o Diésel" versión </w:t>
      </w:r>
      <w:r w:rsidRPr="00994EE5">
        <w:rPr>
          <w:rFonts w:ascii="Verdana" w:hAnsi="Verdana" w:cs="Arial"/>
          <w:color w:val="2F2F2F"/>
          <w:sz w:val="20"/>
          <w:szCs w:val="20"/>
        </w:rPr>
        <w:lastRenderedPageBreak/>
        <w:t>1.2 publicadas en el Portal del SAT en el mes de abril de 2018, derivado del reporte emitido de los equipos y programas informáticos con los que se llevan los controles volumétricos en donde se registra el volumen utilizado para determinar la existencia, adquisición y venta de combustible en términos del artículo 28, primer párrafo, fracción I, apartado B, primer y segundo párrafos del CFF, cuya información deberá corresponder con la registrada en la contabilidad del contribuyente.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El archivo en formato XML de las pólizas que contengan el registro contable en cuentas de orden del importe total del estímulo fiscal generado, acreditado y obtenido en devolución, en su caso, así como las relativas al registro pormenorizado de la enajenación de gasolina realizada exclusivamente en las estaciones de servicio ubicadas en las zonas geográficas a que se refieren los artículos Cuarto y Quinto del Decreto a que se refiere este Capítulo, distinguidas de la enajenación de dicho combustible en el resto del territorio nacional, respecto del periodo por el que se solicita la devolución.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d)</w:t>
      </w:r>
      <w:r w:rsidRPr="00994EE5">
        <w:rPr>
          <w:rFonts w:ascii="Verdana" w:hAnsi="Verdana" w:cs="Arial"/>
          <w:color w:val="2F2F2F"/>
          <w:sz w:val="20"/>
          <w:szCs w:val="20"/>
        </w:rPr>
        <w:t>   Escrito firmado por el contribuyente o su representante legal en el que se manifieste bajo protesta de decir verdad, si la totalidad del suministro de las gasolinas sujetas al estímulo se realizó directamente en los tanques de gasolina de los vehículos para el empleo en su motor, conforme a lo dispuesto en el Artículo Tercero del Decreto a que se refiere este Capítulo, detallando, en su caso, las enajenaciones efectuadas en forma distinta en dichas zonas geográficas.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e)</w:t>
      </w:r>
      <w:r w:rsidRPr="00994EE5">
        <w:rPr>
          <w:rFonts w:ascii="Verdana" w:hAnsi="Verdana" w:cs="Arial"/>
          <w:color w:val="2F2F2F"/>
          <w:sz w:val="20"/>
          <w:szCs w:val="20"/>
        </w:rPr>
        <w:t>   Estado de cuenta expedido por la Institución Financiera, que no exceda de 2 meses de antigüedad y que contenga el nombre, denominación o razón social y la clave en el RFC del contribuyente que tramita la solicitud y el número de la cuenta bancaria activa (CLABE) a 18 dígitos para efectuar transferencias electrónicas, misma que deberá corresponder a la que se indique en el FED para el depósito del importe de la devolución que resulte procedente.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f)</w:t>
      </w:r>
      <w:r w:rsidRPr="00994EE5">
        <w:rPr>
          <w:rFonts w:ascii="Verdana" w:hAnsi="Verdana" w:cs="Arial"/>
          <w:color w:val="2F2F2F"/>
          <w:sz w:val="20"/>
          <w:szCs w:val="20"/>
        </w:rPr>
        <w:t>    Tratándose de la primera solicitud de devolución, adicionalmente se anexarán: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Permiso(s) vigente(s) expedido(s) por la Comisión Reguladora de Energía, para el expendio al público de petrolíferos en estaciones de servicio, que comprendan cada una de las estaciones de servicio ubicadas en las zonas geográficas sujetas al estímulo, debiendo asimismo presentarse cada vez que se modifique o actualice.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xml:space="preserve">   Relación de las estaciones de servicio susceptibles al estímulo con permiso a nombre del contribuyente que solicita la devolución en los términos del numeral anterior, indicando su número de registro para poder operar como tales otorgado </w:t>
      </w:r>
      <w:r w:rsidRPr="00994EE5">
        <w:rPr>
          <w:rFonts w:ascii="Verdana" w:hAnsi="Verdana" w:cs="Arial"/>
          <w:color w:val="2F2F2F"/>
          <w:sz w:val="20"/>
          <w:szCs w:val="20"/>
        </w:rPr>
        <w:lastRenderedPageBreak/>
        <w:t>por la autoridad competente, su domicilio y fecha de apertura ante el RFC, así como la zona geográfica donde se ubiquen conforme a los Artículos Cuarto y Quinto del Decreto a que se refiere este Capítulo, presentándose asimismo cuando se actualice esta información.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Las pólizas, papeles de trabajo y reportes de los controles volumétricos, en donde se refleje el registro y movimientos del inventario final de gasolinas al 31 de diciembre de 2016, 2017, 2018, 2019 o 2020, según corresponda, así como de las gasolinas suministradas durante el ejercicio 2017, 2018, 2019, 2020 o 2021, a la estación de servicio de que se trate, cuando se hayan adquirido conforme a las disposiciones vigentes hasta 2016, 2017, 2018, 2019 o 2020 respectivamente.</w:t>
      </w:r>
    </w:p>
    <w:p w:rsidR="006879B0" w:rsidRPr="00994EE5" w:rsidRDefault="006879B0" w:rsidP="006879B0">
      <w:pPr>
        <w:shd w:val="clear" w:color="auto" w:fill="FFFFFF"/>
        <w:ind w:hanging="1782"/>
        <w:rPr>
          <w:rFonts w:ascii="Verdana" w:hAnsi="Verdana" w:cs="Arial"/>
          <w:color w:val="2F2F2F"/>
          <w:sz w:val="20"/>
          <w:szCs w:val="20"/>
        </w:rPr>
      </w:pPr>
      <w:r w:rsidRPr="00994EE5">
        <w:rPr>
          <w:rFonts w:ascii="Verdana" w:hAnsi="Verdana" w:cs="Arial"/>
          <w:color w:val="2F2F2F"/>
          <w:sz w:val="20"/>
          <w:szCs w:val="20"/>
        </w:rPr>
        <w:t>                             No obstante lo anterior, se dejan a salvo las facultades de comprobación de las autoridades fiscales de conformidad con lo establecido en el artículo 22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beneficio del plazo expedito a que se refiere la presente regla, no procederá cuando: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Se trate de contribuyentes cuyos datos estén publicados en el Portal del SAT al momento de presentar su solicitud, en términos del artículo 69, párrafos penúltimo, fracciones I, II, III, IV, VII, VIII, IX y último del CFF, así como a los que se les haya aplicado la presunción establecida en los artículos 69-B y 69-B Bis del CFF y esté publicado en el listado definitivo en el DOF y en el citado portal.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La devolución se solicite con base en comprobantes fiscales expedidos por los contribuyentes que se encuentren en la publicación o el listado a que se refieren los artículos 69, 69-B o 69-B Bis del CFF, señalados en el inciso anterior, salvo que el solicitante haya corregido su situación fiscal en relación con dichas operaciones.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3.</w:t>
      </w:r>
      <w:r w:rsidRPr="00994EE5">
        <w:rPr>
          <w:rFonts w:ascii="Verdana" w:hAnsi="Verdana" w:cs="Arial"/>
          <w:color w:val="2F2F2F"/>
          <w:sz w:val="20"/>
          <w:szCs w:val="20"/>
        </w:rPr>
        <w:t>        Se haya dejado sin efectos el certificado del contribuyente emitido por el SAT, de conformidad con lo establecido en el artículo 17-H, primer párrafo, fracción X del CFF, en relación con el artículo 17-H Bis, del mismo Código, durante el periodo de solicitud de devolución, salvo que el solicitante subsane las irregularidades detectadas en relación con el supuesto de que se trate.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4.</w:t>
      </w:r>
      <w:r w:rsidRPr="00994EE5">
        <w:rPr>
          <w:rFonts w:ascii="Verdana" w:hAnsi="Verdana" w:cs="Arial"/>
          <w:color w:val="2F2F2F"/>
          <w:sz w:val="20"/>
          <w:szCs w:val="20"/>
        </w:rPr>
        <w:t>        El solicitante o su representante legal sea socio, accionista, asociado, miembro, integrante o representante legal de personas morales, que sean o hayan sido a su vez socios, accionistas, asociados, miembros, integrantes o representantes legales de otra persona moral a la que haya sido notificada la resolución prevista en el artículo 69-B, cuarto párrafo del CFF.</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lastRenderedPageBreak/>
        <w:t>5.</w:t>
      </w:r>
      <w:r w:rsidRPr="00994EE5">
        <w:rPr>
          <w:rFonts w:ascii="Verdana" w:hAnsi="Verdana" w:cs="Arial"/>
          <w:color w:val="2F2F2F"/>
          <w:sz w:val="20"/>
          <w:szCs w:val="20"/>
        </w:rPr>
        <w:t>        En los doce meses anteriores al periodo en que se presente la solicitud de devolución conforme a la presente regla, el solicitante tenga resoluciones firmes en las que se hayan negado total o parcialmente las cantidades solicitadas en devolución, en las que el importe negado acumulado en esos meses sea superior a $5'000,000.00 (cinco millones de pesos 00/100 M.N.) o supere más del 20% del monto acumulado de dichas cantidades, salvo cuando no se hayan presentado previamente solicitudes de devolución.</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6.</w:t>
      </w:r>
      <w:r w:rsidRPr="00994EE5">
        <w:rPr>
          <w:rFonts w:ascii="Verdana" w:hAnsi="Verdana" w:cs="Arial"/>
          <w:color w:val="2F2F2F"/>
          <w:sz w:val="20"/>
          <w:szCs w:val="20"/>
        </w:rPr>
        <w:t>        No aporte conjuntamente con su promoción alguno de los requisitos establecidos en las fracciones I, II y III, de la presente Regla.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7.</w:t>
      </w:r>
      <w:r w:rsidRPr="00994EE5">
        <w:rPr>
          <w:rFonts w:ascii="Verdana" w:hAnsi="Verdana" w:cs="Arial"/>
          <w:color w:val="2F2F2F"/>
          <w:sz w:val="20"/>
          <w:szCs w:val="20"/>
        </w:rPr>
        <w:t>        No habilite el buzón tributario o señale medios de contacto erróneos o inexistentes.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Adicionalmente, cuando la autoridad notifique al contribuyente un requerimiento en los términos del artículo 22, séptimo párrafo del CFF, o bien, cuando ejerza las facultades de comprobación a que se refiere el artículo 22, décimo párrafo, en relación con el artículo 22-D del CFF, el plazo a que se refiere el primer párrafo de esta regla, tampoco será aplicable, por lo que la resolución de las solicitudes de devolución se sujetará a los plazos establecidos en el artículo 22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17-H, 17-H Bis, 22, 22-D, 25, 28, 32-D, 69, 69-B, 69-B Bis; LISR 27, LIVA 32, LIEPS </w:t>
      </w:r>
      <w:r w:rsidRPr="00994EE5">
        <w:rPr>
          <w:rFonts w:ascii="Verdana" w:hAnsi="Verdana" w:cs="Arial"/>
          <w:color w:val="2F2F2F"/>
          <w:sz w:val="20"/>
          <w:szCs w:val="20"/>
        </w:rPr>
        <w:t>2, 19</w:t>
      </w:r>
      <w:r w:rsidRPr="00994EE5">
        <w:rPr>
          <w:rFonts w:ascii="Verdana" w:hAnsi="Verdana" w:cs="Arial"/>
          <w:i/>
          <w:iCs/>
          <w:color w:val="2F2F2F"/>
          <w:sz w:val="20"/>
          <w:szCs w:val="20"/>
        </w:rPr>
        <w:t>, RCFF 33, 34, RMF 2021 2.1.39., 2.8.1.6., DECRETO DOF 27/12/2016 Segundo, Tercero y Quinto, DECRETO DOF 31/12/2019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la devolución con motivo de la aplicación del estímulo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11.7.2.</w:t>
      </w:r>
      <w:r w:rsidRPr="00994EE5">
        <w:rPr>
          <w:rFonts w:ascii="Verdana" w:hAnsi="Verdana" w:cs="Arial"/>
          <w:color w:val="2F2F2F"/>
          <w:sz w:val="20"/>
          <w:szCs w:val="20"/>
        </w:rPr>
        <w:t>          Para los efectos de lo previsto en el penúltimo párrafo del Artículo Segundo del Decreto a que se refiere este Capítulo y en la regla 11.7.1., en relación con el artículo 22, décimo segundo párrafo del CFF, las cantidades que por concepto del estímulo o su excedente proceda su devolución, se pagarán actualizadas conforme a lo previsto en el artículo 17-A del CFF, considerando el periodo comprendido desde el mes en que se presentó la solicitud de devolución que contenga el monto solicitado y hasta aquel en el que la devolución esté a disposición del contribuyente.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17-A, 22, RMF 2021 11.7.1., DECRETO DOF 27/12/2016 Segundo, DECRETO DOF 31/12/2019</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11.8. Del Decreto mediante el cual se otorgan estímulos fiscales a los</w:t>
      </w:r>
      <w:r w:rsidRPr="00994EE5">
        <w:rPr>
          <w:rFonts w:ascii="Verdana" w:hAnsi="Verdana" w:cs="Arial"/>
          <w:color w:val="2F2F2F"/>
          <w:sz w:val="20"/>
          <w:szCs w:val="20"/>
        </w:rPr>
        <w:br/>
      </w:r>
      <w:r w:rsidRPr="00994EE5">
        <w:rPr>
          <w:rFonts w:ascii="Verdana" w:hAnsi="Verdana" w:cs="Arial"/>
          <w:b/>
          <w:bCs/>
          <w:color w:val="2F2F2F"/>
          <w:sz w:val="20"/>
          <w:szCs w:val="20"/>
        </w:rPr>
        <w:t>contribuyentes que se indican, publicado en el DOF 8 de enero de 2019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Títulos o valores susceptibles de aplicar el estímulo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11.8.1.</w:t>
      </w:r>
      <w:r w:rsidRPr="00994EE5">
        <w:rPr>
          <w:rFonts w:ascii="Verdana" w:hAnsi="Verdana" w:cs="Arial"/>
          <w:color w:val="2F2F2F"/>
          <w:sz w:val="20"/>
          <w:szCs w:val="20"/>
        </w:rPr>
        <w:t>          Para los efectos del artículo Primero, primer párrafo del Decreto a que se refiere este Capítulo, se entenderán por bonos aquellas obligaciones o títulos de deuda, susceptibles de circular en bolsas de valores concesionadas en los términos de la Ley del Mercado de Valores, que se emitan en serie o en masa y representen la participación en un crédito colectivo.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mismos efectos, se entenderá que los bonos están colocados entre el gran público inversionista a través de bolsas de valores concesionadas en los términos de la Ley del Mercado de Valores, cuando estén colocados y registrados en los mercados reconocidos a que se refiere la fracción I del artículo 16-C del Código y en la regla 3.5.25. de esta Resolución.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Ley del Mercado de Valores 2, Ley General de Títulos y Operaciones de Crédito 208, Decreto DOF 08/01/2019 Primero, RMF 2021 3.2.12.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Acreditación de la residencia fiscal del residente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11.8.2.</w:t>
      </w:r>
      <w:r w:rsidRPr="00994EE5">
        <w:rPr>
          <w:rFonts w:ascii="Verdana" w:hAnsi="Verdana" w:cs="Arial"/>
          <w:color w:val="2F2F2F"/>
          <w:sz w:val="20"/>
          <w:szCs w:val="20"/>
        </w:rPr>
        <w:t>          Para los efectos del artículo Primero, párrafo segundo del Decreto a que se refiere este Capítulo, el residente en el extranjero deberá entregar a la persona residente en México que aplique lo dispuesto en dicho artículo, previo a que reciba el pago de los intereses a que se refiere la citada disposición, un escrito bajo protesta de decir verdad, firmado por el residente en el extranjero o su representante legal, en el que señale que es residente de un país o jurisdicción con el que México tiene en vigor un tratado para evitar la doble imposición o un acuerdo amplio de intercambio de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166, RMF 2021 2.1.2., Decreto DOF 08/01/2019 Primero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Valor del capital contable de las sociedades mexicanas cuyas acciones sean enajenadas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11.8.3.</w:t>
      </w:r>
      <w:r w:rsidRPr="00994EE5">
        <w:rPr>
          <w:rFonts w:ascii="Verdana" w:hAnsi="Verdana" w:cs="Arial"/>
          <w:color w:val="2F2F2F"/>
          <w:sz w:val="20"/>
          <w:szCs w:val="20"/>
        </w:rPr>
        <w:t>          Para los efectos del artículo Segundo, fracción II del Decreto a que se refiere este Capítulo, el valor del capital contable de la sociedad mexicana cuyas acciones sean enajenadas no deberá de ser mayor a $25,000'000,000.00 (Veinticinco mil millones de pesos, 00/100 M.N.) y se calculará previo a la oferta pública inicial.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 161, Decreto DOF 08/01/2019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Operaciones de sobreasignación que pueden aplicar el estímulo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11.8.4.</w:t>
      </w:r>
      <w:r w:rsidRPr="00994EE5">
        <w:rPr>
          <w:rFonts w:ascii="Verdana" w:hAnsi="Verdana" w:cs="Arial"/>
          <w:color w:val="2F2F2F"/>
          <w:sz w:val="20"/>
          <w:szCs w:val="20"/>
        </w:rPr>
        <w:t xml:space="preserve">          Para los efectos del artículo Segundo, fracción I del Decreto a que se refiere este </w:t>
      </w:r>
      <w:r w:rsidRPr="00994EE5">
        <w:rPr>
          <w:rFonts w:ascii="Verdana" w:hAnsi="Verdana" w:cs="Arial"/>
          <w:color w:val="2F2F2F"/>
          <w:sz w:val="20"/>
          <w:szCs w:val="20"/>
        </w:rPr>
        <w:lastRenderedPageBreak/>
        <w:t>Capítulo, también se considerará oferta pública inicial la enajenación de acciones de una sociedad mexicana que no haya cotizado con anterioridad en bolsas de valores concesionadas en los términos de la Ley de Mercado de Valores o en los mercados reconocidos a los que se refiere el artículo 16-C, fracción II del CFF, que se realice a través de operaciones de sobreasignación de dicha oferta pública inicial.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se entenderá por operación de sobreasignación la distribución de un volumen adicional de títulos al monto de una oferta pública inicial de valores, siempre que no se exceda el monto o número de valores inscritos en el Registro Nacional de Valores.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estos casos, se deberá cumplir con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la sobreasignación de valores esté prevista en el contrato de colocación correspondiente.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operación de sobreasignación no exceda de treinta días contados a partir de la fecha en que se determine el precio de colocación de las acciones de la oferta pública.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Los demás requisitos que establezca la Comisión Nacional Bancaria y de Valores mediante disposiciones de carácter general.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También se considerará oferta pública inicial para efectos de esta regla, las ofertas públicas subsecuentes, siempre que las acciones ofertadas correspondan a la misma persona moral emisora y a la misma serie accionaria que fue ofertada en la oferta pública inicial. En estos casos, se estará a lo dispuesto en la fracción III de esta regla.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 161, Decreto DOF 08/01/2019 Segundo, Disposiciones de Carácter General Aplicables a las casas de Bolsa 1, fracción XLVII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Tasa del ISR aplicable a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11.8.5.</w:t>
      </w:r>
      <w:r w:rsidRPr="00994EE5">
        <w:rPr>
          <w:rFonts w:ascii="Verdana" w:hAnsi="Verdana" w:cs="Arial"/>
          <w:color w:val="2F2F2F"/>
          <w:sz w:val="20"/>
          <w:szCs w:val="20"/>
        </w:rPr>
        <w:t>          Para los efectos del artículo Tercero del Decreto a que se refiere este Capítulo, las personas físicas y morales residentes en el extranjero también podrán aplicar el estímulo fiscal previsto en dicho artículo.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 161, Decreto DOF 08/01/2019 Tercero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Cálculo del 20% de acciones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11.8.6.</w:t>
      </w:r>
      <w:r w:rsidRPr="00994EE5">
        <w:rPr>
          <w:rFonts w:ascii="Verdana" w:hAnsi="Verdana" w:cs="Arial"/>
          <w:color w:val="2F2F2F"/>
          <w:sz w:val="20"/>
          <w:szCs w:val="20"/>
        </w:rPr>
        <w:t xml:space="preserve">          Para los efectos del artículo Tercero, primer párrafo del Decreto a que se refiere este Capítulo, el 20% de las acciones de la sociedad mexicana se calculará previo a </w:t>
      </w:r>
      <w:r w:rsidRPr="00994EE5">
        <w:rPr>
          <w:rFonts w:ascii="Verdana" w:hAnsi="Verdana" w:cs="Arial"/>
          <w:color w:val="2F2F2F"/>
          <w:sz w:val="20"/>
          <w:szCs w:val="20"/>
        </w:rPr>
        <w:lastRenderedPageBreak/>
        <w:t>la oferta pública inicial.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 161, Decreto DOF 08/01/2019 Tercero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Enajenación de acciones de una sociedad objeto de inversión de una sociedad de propósito específico para la adquisición de empresas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11.8.7.</w:t>
      </w:r>
      <w:r w:rsidRPr="00994EE5">
        <w:rPr>
          <w:rFonts w:ascii="Verdana" w:hAnsi="Verdana" w:cs="Arial"/>
          <w:color w:val="2F2F2F"/>
          <w:sz w:val="20"/>
          <w:szCs w:val="20"/>
        </w:rPr>
        <w:t>          Para los efectos del artículo Segundo, fracción I del Decreto a que se refiere este Capítulo, el estímulo fiscal también podrá ser aplicado en el caso de la enajenación de las acciones emitidas por una sociedad mexicana residente en México, cuando dichas acciones sean adquiridas por una sociedad de propósito específico para la adquisición de empresas, o se hayan obtenido del canje efectuado con motivo de una fusión de conformidad con el artículo 14, fracción IX del CFF, entre la sociedad emisora y una sociedad de propósito específico para la adquisición de empresas, y las acciones de la sociedad de propósito específico para la adquisición de empresas se encuentren colocadas entre el gran público inversionista, siempre que se cumplan las siguientes condiciones: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Que la sociedad objeto de inversión de la sociedad de propósito específico para la adquisición de empresas, cuyas acciones se enajenan, no haya cotizado con anterioridad en bolsas de valores concesionadas en los términos de la Ley del Mercado de Valores o en los mercados reconocidos a los que se refiere el artículo 16-C, fracción II del CFF.</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Que la sociedad de propósito específico para la adquisición de empresas no enajene las acciones adquiridas de la sociedad objeto de inversión hasta el momento en que se efectúe la fusión entre la sociedad de propósito específico para la adquisición de empresas y la sociedad objeto de inversión o hasta que haya transcurrido un periodo de dos años posterior a la adquisición de dichas acciones.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Que la sociedad de propósito específico para la adquisición de empresas, mantenga sus acciones colocadas entre el gran público inversionista, al menos durante un periodo de dos años posterior a la fusión o la adquisición.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xml:space="preserve">       Que la sociedad objeto de inversión y la sociedad de propósito específico para la adquisición de empresas, de forma conjunta presenten un aviso ante el SAT en términos de la ficha 1/DEC-11 "Aviso para llevar a cabo la enajenación de acciones emitidas por una sociedad objeto de inversión o efectuar la fusión entre una sociedad objeto de inversión y una sociedad de propósito específico para </w:t>
      </w:r>
      <w:r w:rsidRPr="00994EE5">
        <w:rPr>
          <w:rFonts w:ascii="Verdana" w:hAnsi="Verdana" w:cs="Arial"/>
          <w:color w:val="2F2F2F"/>
          <w:sz w:val="20"/>
          <w:szCs w:val="20"/>
        </w:rPr>
        <w:lastRenderedPageBreak/>
        <w:t>la adquisición de empresas", contenida en el Anexo 1-A.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Que se cumplan con los demás requisitos establecidos en el artículo Segundo del Decreto.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14, 16-C, LISR 129, 161, Decreto DOF 08/01/2019 Segundo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Participación de figuras jurídicas extranjeras relacionadas con fideicomisos de inversión en capital de riesgo o sus administradores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11.8.8.</w:t>
      </w:r>
      <w:r w:rsidRPr="00994EE5">
        <w:rPr>
          <w:rFonts w:ascii="Verdana" w:hAnsi="Verdana" w:cs="Arial"/>
          <w:color w:val="2F2F2F"/>
          <w:sz w:val="20"/>
          <w:szCs w:val="20"/>
        </w:rPr>
        <w:t>          Para los efectos del artículo Tercero, primer párrafo del Decreto a que se refiere este Capítulo, el 20% de las acciones de la sociedad mexicana se podrá calcular tomando en cuenta, además de las acciones de la sociedad mexicana que hayan sido adquiridas por el fideicomiso a que se refiere dicho párrafo, aquellas adquiridas por las figuras jurídicas extranjeras que sean similares a dicho fideicomiso, se encuentren relacionadas con el mismo fideicomiso o su administrador, y sean transparentes para efectos fiscales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129, 161, 176, 192, RMF 2021 11.8.5., Decreto DOF 08/01/2019 Tercero</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12. De la prestación de servicios digitales</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12.1. De los residentes en el extranjero que proporcionen servicios digitales</w:t>
      </w:r>
      <w:r w:rsidRPr="00994EE5">
        <w:rPr>
          <w:rFonts w:ascii="Verdana" w:hAnsi="Verdana" w:cs="Arial"/>
          <w:color w:val="2F2F2F"/>
          <w:sz w:val="20"/>
          <w:szCs w:val="20"/>
        </w:rPr>
        <w:br/>
      </w:r>
      <w:r w:rsidRPr="00994EE5">
        <w:rPr>
          <w:rFonts w:ascii="Verdana" w:hAnsi="Verdana" w:cs="Arial"/>
          <w:b/>
          <w:bCs/>
          <w:color w:val="2F2F2F"/>
          <w:sz w:val="20"/>
          <w:szCs w:val="20"/>
        </w:rPr>
        <w:t>a receptores ubicados en territorio 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residentes en el extranjero que proporcionen servicios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12.1.1.</w:t>
      </w:r>
      <w:r w:rsidRPr="00994EE5">
        <w:rPr>
          <w:rFonts w:ascii="Verdana" w:hAnsi="Verdana" w:cs="Arial"/>
          <w:color w:val="2F2F2F"/>
          <w:sz w:val="20"/>
          <w:szCs w:val="20"/>
        </w:rPr>
        <w:t>          Para los efectos de los artículos 113-C, primer párrafo, fracción I de la Ley del ISR y 18-D, primer párrafo, fracción I de la Ley del IVA, los sujetos a que se refieren las citadas disposiciones, deberán solicitar su inscripción en el RFC, de acuerdo a lo establecido en la ficha de trámite 1/PLT "Solicitud de inscripción en el RFC de residentes en el extranjero que proporcionen servicios digitales",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 dispuesto en el párrafo anterior, no será aplicable tratándose de los residentes en el extranjero, que se ubiquen en el supuesto previsto en el último párrafo del artículo 18-D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113-C, LIVA 18-D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Trámite del certificado de e.firma para residentes en el extranjero que proporcionen servicios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12.1.2.</w:t>
      </w:r>
      <w:r w:rsidRPr="00994EE5">
        <w:rPr>
          <w:rFonts w:ascii="Verdana" w:hAnsi="Verdana" w:cs="Arial"/>
          <w:color w:val="2F2F2F"/>
          <w:sz w:val="20"/>
          <w:szCs w:val="20"/>
        </w:rPr>
        <w:t>          Para los efectos de los artículos 113-C, primer párrafo, fracción I de la Ley del ISR y, 18-D, primer párrafo, fracción VII de la Ley del IVA, los sujetos a que se refieren las citadas disposiciones, podrán tramitar su certificado de e.firma, cumpliendo con lo establecido en la ficha de trámite 2/PLT "Solicitud de generación del Certificado de e.firma para residentes en el extranjero que proporcionen servicios digitales", contenida en el Anexo 1-A, cuando realicen la inscripción a que se refiere la regla 12.1.1.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113-C, LIVA 18-D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Aviso para designar a un representante legal y proporcionar un domicilio en territorio nacional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12.1.3.</w:t>
      </w:r>
      <w:r w:rsidRPr="00994EE5">
        <w:rPr>
          <w:rFonts w:ascii="Verdana" w:hAnsi="Verdana" w:cs="Arial"/>
          <w:color w:val="2F2F2F"/>
          <w:sz w:val="20"/>
          <w:szCs w:val="20"/>
        </w:rPr>
        <w:t>          Para los efectos de los artículos 113-C, primer párrafo, fracción I de la Ley del ISR y 18-D, primer párrafo, fracción VI de la Ley del IVA, los sujetos a que se refieren las citadas disposiciones, que se inscriban en el RFC en términos de la regla 12.1.1., deberán designar un representante legal y proporcionar un domicilio en territorio nacional, para efectos de notificación y vigilancia del cumplimiento de las obligaciones fiscales, cuando realicen dicha inscripción, en los términos de la ficha de trámite 1/PLT "Solicitud de inscripción en el RFC de residentes en el extranjero que proporcionen servicios digitales",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113-C, LIVA 18-D, RMF 2021 12.1.1.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Comprobante fiscal de los residentes en el extranjero que proporcionan servicios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12.1.4.</w:t>
      </w:r>
      <w:r w:rsidRPr="00994EE5">
        <w:rPr>
          <w:rFonts w:ascii="Verdana" w:hAnsi="Verdana" w:cs="Arial"/>
          <w:color w:val="2F2F2F"/>
          <w:sz w:val="20"/>
          <w:szCs w:val="20"/>
        </w:rPr>
        <w:t>          Para los efectos del artículo 18-D, primer párrafo, fracción V de la Ley del IVA, los residentes en el extranjero sin establecimiento en México que proporcionen servicios digitales a receptores ubicados en territorio nacional, deberán emitir y enviar vía electrónica a los receptores de los servicios digitales en territorio nacional que lo soliciten, los archivos electrónicos en formato .pdf que contengan los comprobantes correspondientes al pago de las contraprestaciones con el IVA trasladado en forma expresa y por separado, los cuales se expedirán de conformidad con la legislación nacional aplicable de quien los expida, debiendo al menos contar con los siguientes requisitos para su uso en México: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Denominación o razón social del emisor.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Ciudad y país en el que se expide.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lastRenderedPageBreak/>
        <w:t>III.</w:t>
      </w:r>
      <w:r w:rsidRPr="00994EE5">
        <w:rPr>
          <w:rFonts w:ascii="Verdana" w:hAnsi="Verdana" w:cs="Arial"/>
          <w:color w:val="2F2F2F"/>
          <w:sz w:val="20"/>
          <w:szCs w:val="20"/>
        </w:rPr>
        <w:t>       Clave de registro tributario de quien lo expide.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Precio o valor de la contraprestación por el servicio, sin incluir el IVA.</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w:t>
      </w:r>
      <w:r w:rsidRPr="00994EE5">
        <w:rPr>
          <w:rFonts w:ascii="Verdana" w:hAnsi="Verdana" w:cs="Arial"/>
          <w:color w:val="2F2F2F"/>
          <w:sz w:val="20"/>
          <w:szCs w:val="20"/>
        </w:rPr>
        <w:t>       IVA del servicio.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w:t>
      </w:r>
      <w:r w:rsidRPr="00994EE5">
        <w:rPr>
          <w:rFonts w:ascii="Verdana" w:hAnsi="Verdana" w:cs="Arial"/>
          <w:color w:val="2F2F2F"/>
          <w:sz w:val="20"/>
          <w:szCs w:val="20"/>
        </w:rPr>
        <w:t>       Concepto o descripción del servicio.</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w:t>
      </w:r>
      <w:r w:rsidRPr="00994EE5">
        <w:rPr>
          <w:rFonts w:ascii="Verdana" w:hAnsi="Verdana" w:cs="Arial"/>
          <w:color w:val="2F2F2F"/>
          <w:sz w:val="20"/>
          <w:szCs w:val="20"/>
        </w:rPr>
        <w:t>      Fecha de expedición y periodo que ampara la contraprestación.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VIII.</w:t>
      </w:r>
      <w:r w:rsidRPr="00994EE5">
        <w:rPr>
          <w:rFonts w:ascii="Verdana" w:hAnsi="Verdana" w:cs="Arial"/>
          <w:color w:val="2F2F2F"/>
          <w:sz w:val="20"/>
          <w:szCs w:val="20"/>
        </w:rPr>
        <w:t>     Clave en el RFC del receptor.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Asimismo, para los efectos del artículo 18-J, fracción II, inciso a), segundo párrafo de la Ley del IVA, los residentes en el extranjero sin establecimiento en México que proporcionen los servicios a que se refiere la fracción II del artículo 18-B de dicha Ley a residentes en el extranjero sin establecimiento en México, deberán emitir y enviar, en los términos de la presente regla, los comprobantes a que se refiere la primera disposición citada, a los receptores de los servicios digitales ubicados en territorio nacional que lo soliciten, ya sea a nombre de la persona a quien le efectúen la retención o a nombre propio</w:t>
      </w:r>
      <w:r w:rsidRPr="00994EE5">
        <w:rPr>
          <w:rFonts w:ascii="Verdana" w:hAnsi="Verdana" w:cs="Arial"/>
          <w:i/>
          <w:iCs/>
          <w:color w:val="2F2F2F"/>
          <w:sz w:val="20"/>
          <w:szCs w:val="20"/>
        </w:rPr>
        <w: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18-B, 18-D, 18-J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Listado de prestadores de servicios digitales inscritos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12.1.5.</w:t>
      </w:r>
      <w:r w:rsidRPr="00994EE5">
        <w:rPr>
          <w:rFonts w:ascii="Verdana" w:hAnsi="Verdana" w:cs="Arial"/>
          <w:color w:val="2F2F2F"/>
          <w:sz w:val="20"/>
          <w:szCs w:val="20"/>
        </w:rPr>
        <w:t>          Para los efectos del artículo 18-D, primer párrafo, fracción I de la Ley del IVA, el SAT publicará tanto en su Portal de Internet como en el DOF, de manera bimestral a más tardar los primeros 10 días de enero, marzo, mayo, julio, septiembre y noviembre de cada año, el listado de los residentes en el extranjero sin establecimiento en el país que proporcionan servicios digitales a receptores ubicados en territorio nacional y que se encuentren inscritos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 listado deberá contener:</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Denominación o razón social.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Nombre comercial.</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Ciudad y País de origen.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Fecha de inscripción en el RFC.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18-D</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b/>
          <w:bCs/>
          <w:color w:val="2F2F2F"/>
          <w:sz w:val="20"/>
          <w:szCs w:val="20"/>
        </w:rPr>
        <w:t>Pago del IVA por la importación de servicios digitales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12.1.6.</w:t>
      </w:r>
      <w:r w:rsidRPr="00994EE5">
        <w:rPr>
          <w:rFonts w:ascii="Verdana" w:hAnsi="Verdana" w:cs="Arial"/>
          <w:color w:val="2F2F2F"/>
          <w:sz w:val="20"/>
          <w:szCs w:val="20"/>
        </w:rPr>
        <w:t>          Para los efectos de lo dispuesto en el artículo 18-I de la Ley del IVA, los receptores de los servicios digitales ubicados en territorio nacional, prestados por residentes en el extranjero sin establecimiento en México, que no se encuentren en el listado a que se refiere el artículo 18-D, primer párrafo, fracción I del mismo ordenamiento, en relación con la regla 12.1.5., que únicamente sean contribuyentes del IVA por la importación de los servicios mencionados, deberán realizar dicho pago mediante la declaración "IVA actos accidentales", ubicada en el Portal del SAT, dentro de los 15 días siguientes a aquel en que paguen la contraprestación.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31, LIVA 18-D, 18-I, 24, 32, RMF 2021 2.8.4.1., 12.1.5.</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Pago de contribuciones y, en su caso entero de las retenciones de residentes en el extranjero que proporcionen los servicios digitales a que se refiere el artículo 18-B de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12.1.7.</w:t>
      </w:r>
      <w:r w:rsidRPr="00994EE5">
        <w:rPr>
          <w:rFonts w:ascii="Verdana" w:hAnsi="Verdana" w:cs="Arial"/>
          <w:color w:val="2F2F2F"/>
          <w:sz w:val="20"/>
          <w:szCs w:val="20"/>
        </w:rPr>
        <w:t>          Para los efectos de los artículos 113-C, primer párrafo, fracción IV de la Ley del ISR, 18-D, primer párrafo, fracción IV y 18-J, fracción II, inciso b) de la Ley del IVA, los sujetos a que se refieren las citadas disposiciones que proporcionen los servicios digitales a que se refiere el artículo 18-B de la Ley del IVA, podrán realizar el pago de las contribuciones que correspondan de conformidad con los artículos mencionados, en pesos mexicanos a través de las instituciones de crédito autorizadas como auxiliares por la TESOFE, o bien, el sujeto obligado podrá optar por realizar el pago de sus contribuciones desde el extranjero, cuando así lo manifieste por única ocasión conforme al procedimiento establecido en la ficha de trámite 13/PLT "Aviso de opción para el pago de contribuciones desde el extranjero, por la prestación de servicios digitales en México",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sujetos a que se refiere el párrafo anterior, que opten por realizar el pago desde el extranjero, podrán hacerlo en pesos mexicanos o en dólares americanos. En ambos casos, deberán generar la línea de captura en el Portal del SAT y realizar el pago conforme lo señalado en la disposición 52 de las Disposiciones Generales en Materia de Funciones de Tesorería y las Especificaciones Técnicas y Operativas a que se refiere dicha disposición.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Para realizar el pago en dólares americanos, los sujetos a que se refiere el primer párrafo de la presente regla, deberán de validar el monto equivalente en dólares de los Estados Unidos de América que corresponda, de conformidad con el tipo de </w:t>
      </w:r>
      <w:r w:rsidRPr="00994EE5">
        <w:rPr>
          <w:rFonts w:ascii="Verdana" w:hAnsi="Verdana" w:cs="Arial"/>
          <w:color w:val="2F2F2F"/>
          <w:sz w:val="20"/>
          <w:szCs w:val="20"/>
        </w:rPr>
        <w:lastRenderedPageBreak/>
        <w:t>cambio determinado por BANXICO, que se publique en el DOF el día hábil bancario inmediato anterior a aquel en que se haga el pago, para posteriormente efectuar el entero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113-C, LIVA 18-B, 18-D, 18-J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IVA causado por la prestación de servicios digitales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12.1.8.</w:t>
      </w:r>
      <w:r w:rsidRPr="00994EE5">
        <w:rPr>
          <w:rFonts w:ascii="Verdana" w:hAnsi="Verdana" w:cs="Arial"/>
          <w:color w:val="2F2F2F"/>
          <w:sz w:val="20"/>
          <w:szCs w:val="20"/>
        </w:rPr>
        <w:t>          Para los efectos del artículo 18-D, primer párrafo, fracción IV de la Ley del IVA, los sujetos a que se refiere la citada disposición, efectuarán el pago del IVA a través de la "Declaración de pago del Impuesto al Valor Agregado, por la prestación de servicios digitales", a más tardar el día 17 del mes inmediato siguiente al que corresponda el pago,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declaración se realizará de acuerdo con la "Guía de llenado de la declaración" que para tal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18-D,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Entrega de la información del número de servicios u operaciones realizadas en cada mes de calendario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12.1.9.</w:t>
      </w:r>
      <w:r w:rsidRPr="00994EE5">
        <w:rPr>
          <w:rFonts w:ascii="Verdana" w:hAnsi="Verdana" w:cs="Arial"/>
          <w:color w:val="2F2F2F"/>
          <w:sz w:val="20"/>
          <w:szCs w:val="20"/>
        </w:rPr>
        <w:t>          Para los efectos del artículo 18-D, párrafos primero, fracción III y último de la Ley del IVA durante el ejercicio fiscal de 2020, los sujetos a que se refieren las citadas disposiciones, tendrán por cumplida la obligación a que hace referencia dicho precepto con la presentación de la "Declaración de pago del IVA, por la prestación de servicios digitales" a que se refieren el artículo 18-D, primer párrafo, fracción IV de la Ley del IVA y la regla 12.1.8.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18-D, RMF 2021 12.1.8.</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12.2. De los servicios digitales de intermediación entre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residentes en el extranjero que presten servicios digitales de intermediación entre terceros con el carácter de retenedores del ISR e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12.2.1.</w:t>
      </w:r>
      <w:r w:rsidRPr="00994EE5">
        <w:rPr>
          <w:rFonts w:ascii="Verdana" w:hAnsi="Verdana" w:cs="Arial"/>
          <w:color w:val="2F2F2F"/>
          <w:sz w:val="20"/>
          <w:szCs w:val="20"/>
        </w:rPr>
        <w:t xml:space="preserve">          Para los efectos de los artículos 27, apartado D, fracción VIII del CFF, 113-C, primer párrafo, fracción I de la Ley del ISR, 1-A BIS y 18-J, fracción II, Inciso d) de la Ley del IVA, los sujetos a que se refieren las citadas disposiciones que presten servicios digitales de intermediación entre terceros, deberán solicitar su inscripción </w:t>
      </w:r>
      <w:r w:rsidRPr="00994EE5">
        <w:rPr>
          <w:rFonts w:ascii="Verdana" w:hAnsi="Verdana" w:cs="Arial"/>
          <w:color w:val="2F2F2F"/>
          <w:sz w:val="20"/>
          <w:szCs w:val="20"/>
        </w:rPr>
        <w:lastRenderedPageBreak/>
        <w:t>en el RFC con el carácter de retenedor, de acuerdo a lo establecido en la ficha de trámite 3/PLT "Solicitud de inscripción en el RFC de residentes en el extranjero que presten servicios digitales de intermediación", contenida en el Anexo 1-A. cuando realicen la inscripción a que se refiere la regla 12.1.1.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113-C, LIVA 1-A BIS, 18-J, RMF 2021 12.1.1.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Emisión del CFDI de retención por servicios digitales de intermediación entre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12.2.2.</w:t>
      </w:r>
      <w:r w:rsidRPr="00994EE5">
        <w:rPr>
          <w:rFonts w:ascii="Verdana" w:hAnsi="Verdana" w:cs="Arial"/>
          <w:color w:val="2F2F2F"/>
          <w:sz w:val="20"/>
          <w:szCs w:val="20"/>
        </w:rPr>
        <w:t>          Para los efectos de los artículos 29 y 29-A del CFF; en relación con los artículos 113-C, primer párrafo, fracción II de la Ley del ISR, 1-A BIS y 18-J, fracción II, inciso c) de la Ley del IVA, los sujetos a que se refieren las citadas disposiciones, que presten servicios digitales de intermediación entre terceros, deberán expedir a cada persona física a la que le hubieran efectuado la retención del ISR e IVA, un CFDI de Retenciones e información de pagos, en el que conste el monto del pago y el impuesto retenido, al cual se le deberá incorporar el complemento "Servicios Plataformas Tecnológicas", que al efecto publique el SAT en su Portal de Internet.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113-C, LIVA 1-A BIS, 18-J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comprobantes con clave en el RFC genérica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12.2.3.</w:t>
      </w:r>
      <w:r w:rsidRPr="00994EE5">
        <w:rPr>
          <w:rFonts w:ascii="Verdana" w:hAnsi="Verdana" w:cs="Arial"/>
          <w:color w:val="2F2F2F"/>
          <w:sz w:val="20"/>
          <w:szCs w:val="20"/>
        </w:rPr>
        <w:t>          Para los efectos de los artículos 113-C, primer párrafo, fracción IV de la Ley de ISR y 18-J, fracción II, inciso a) de la Ley del IVA, cuando los sujetos a que se refieren las citadas disposiciones, que presten servicios digitales de intermediación entre terceros efectúen las retenciones de impuestos y no cuenten con la clave en el RFC de las personas físicas a las que presten dichos servicios, debido a que estas no se la proporcionaron, podrán utilizar la clave en el RFC genérica a que se refiere la regla 2.7.1.26., para la retención, entero y emisión del CFDI.</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113-C, LIVA 18-J, RMF 2021 2.7.1.26.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Entero de retenciones del ISR que deberán efectuar las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12.2.4.</w:t>
      </w:r>
      <w:r w:rsidRPr="00994EE5">
        <w:rPr>
          <w:rFonts w:ascii="Verdana" w:hAnsi="Verdana" w:cs="Arial"/>
          <w:color w:val="2F2F2F"/>
          <w:sz w:val="20"/>
          <w:szCs w:val="20"/>
        </w:rPr>
        <w:t xml:space="preserve">          Para los efectos del artículo 113-C, párrafo primero, fracción IV de la Ley del ISR, los sujetos a que se refiere la citada disposición, que presten servicios digitales de intermediación entre terceros, realizarán el entero de las retenciones que efectúen a las personas físicas con actividades empresariales que enajenen bienes o presten servicios a través de Internet, mediante plataformas tecnológicas, aplicaciones informáticas y similares, a través de la "Declaración de pago del ISR retenciones por el uso de plataformas tecnológicas", a más tardar el día 17 del mes </w:t>
      </w:r>
      <w:r w:rsidRPr="00994EE5">
        <w:rPr>
          <w:rFonts w:ascii="Verdana" w:hAnsi="Verdana" w:cs="Arial"/>
          <w:color w:val="2F2F2F"/>
          <w:sz w:val="20"/>
          <w:szCs w:val="20"/>
        </w:rPr>
        <w:lastRenderedPageBreak/>
        <w:t>inmediato siguiente a aquel en el que se hubiera efectuado la retención,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declaración se realizará de acuerdo con la "Guía de llenado de la declaración" que para tal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113-C,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considerados para el cálculo de la retención por la enajenación de bienes y prestación de servicios mediante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12.2.5.</w:t>
      </w:r>
      <w:r w:rsidRPr="00994EE5">
        <w:rPr>
          <w:rFonts w:ascii="Verdana" w:hAnsi="Verdana" w:cs="Arial"/>
          <w:color w:val="2F2F2F"/>
          <w:sz w:val="20"/>
          <w:szCs w:val="20"/>
        </w:rPr>
        <w:t>          Para los efectos de los artículos 113-A, tercer párrafo y 113-C, párrafo primero, fracción IV de la Ley del ISR, los sujetos a que se refieren las citadas disposiciones que presten servicios digitales de intermediación entre terceros, deberán considerar como base del cálculo de la retención, los ingresos efectivamente percibidos por las personas físicas, a través de las plataformas tecnológicas, aplicaciones informáticas y similares, así como los ingresos que la propia plataforma tecnológica, aplicación informática o similar le pague a la persona física, sin considerar los percibidos directamente de los adquirentes de los bienes o servicios obtenidos mediante la intermediación de las plataformas tecnológicas, aplicaciones informáticas y similares.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113-A, 113-C</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Entero de retenciones del IVA que deberán efectuar quienes presten servicios digitales de intermediación entre 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12.2.6.</w:t>
      </w:r>
      <w:r w:rsidRPr="00994EE5">
        <w:rPr>
          <w:rFonts w:ascii="Verdana" w:hAnsi="Verdana" w:cs="Arial"/>
          <w:color w:val="2F2F2F"/>
          <w:sz w:val="20"/>
          <w:szCs w:val="20"/>
        </w:rPr>
        <w:t>          Para los efectos de los artículos 1-A BIS, primer párrafo y 18-J, fracción II, incisos a) y b) de la Ley del IVA, los sujetos a que se refieren las citadas disposiciones que presten servicios digitales de intermediación entre terceros, realizarán el entero de las retenciones del IVA, a través de la "Declaración de pago del IVA retenciones por el uso de plataformas tecnológicas", a más tardar el día 17 del mes inmediato siguiente a aquel en el que se hubiera efectuado la retención,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declaración se realizará de acuerdo con la "Guía de llenado de la declaración" que para tal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1-A BIS, 18-B, 18-J,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Declaración informativa de servicios digitales de intermediación entre </w:t>
      </w:r>
      <w:r w:rsidRPr="00994EE5">
        <w:rPr>
          <w:rFonts w:ascii="Verdana" w:hAnsi="Verdana" w:cs="Arial"/>
          <w:b/>
          <w:bCs/>
          <w:color w:val="2F2F2F"/>
          <w:sz w:val="20"/>
          <w:szCs w:val="20"/>
        </w:rPr>
        <w:lastRenderedPageBreak/>
        <w:t>terceros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12.2.7.</w:t>
      </w:r>
      <w:r w:rsidRPr="00994EE5">
        <w:rPr>
          <w:rFonts w:ascii="Verdana" w:hAnsi="Verdana" w:cs="Arial"/>
          <w:color w:val="2F2F2F"/>
          <w:sz w:val="20"/>
          <w:szCs w:val="20"/>
        </w:rPr>
        <w:t>          Para los efectos de los artículos 1-A BIS, primer párrafo y 18-J, fracción III, de la Ley del IVA, los sujetos a que se refieren las citadas disposiciones que presten servicios digitales de intermediación entre terceros, deberán proporcionar al SAT la información de sus clientes enajenantes de bienes, prestadores de servicios u otorgantes del uso o goce temporal de bienes, aun cuando no hayan efectuado el cobro de la contraprestación y el IVA correspondiente, a través de la "Declaración Informativa de retenciones por el uso de plataformas tecnológicas", a más tardar el día 10 del mes inmediato siguiente al que corresponda la información.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declaración se realizará de acuerdo con la "Guía de llenado de la declaración" que para tal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1-A BIS, 18-J</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Restitución de contraprestaciones por la cancelación de servicios digitales de intermediación entre terceros prestados por plataformas tecnológicas de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12.2.8.</w:t>
      </w:r>
      <w:r w:rsidRPr="00994EE5">
        <w:rPr>
          <w:rFonts w:ascii="Verdana" w:hAnsi="Verdana" w:cs="Arial"/>
          <w:color w:val="2F2F2F"/>
          <w:sz w:val="20"/>
          <w:szCs w:val="20"/>
        </w:rPr>
        <w:t>          Para los efectos de los artículos 18-B, fracción II, primer párrafo y 18-D, fracción IV de la Ley del IVA, los sujetos a que se refieren las citadas disposiciones que presten servicios digitales de intermediación entre terceros, cuando derivado de las devoluciones de bienes o cancelación de servicios o del uso o goce temporal de bienes entre el oferente y el demandante de los mismos, restituyan las contraprestaciones que cobraron por la prestación de servicios digitales de intermediación entre terceros, incluyendo las cantidades relativas al IVA correspondiente que, a la fecha de la restitución, ya se hubieren pagado a la autoridad fiscal, podrán deducir el monto de las contraprestaciones sin el IVA que hayan devuelto, del monto de las contraprestaciones de los servicios digitales de intermediación por los que deban pagar el IVA en las siguientes declaraciones de pago hasta agotarlo, siempre que se encuentren inscritos en el RFC y emitan a las personas a quienes se hizo la restitución, un comprobante en los términos de la regla 12.1.4., en el que se haga constar el nombre y la clave en el RFC de la persona a la que se realizó la restitución, separando el monto de la contraprestación y el del IVA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xml:space="preserve">                   La deducción del monto de las contraprestaciones que se hayan restituido en términos de la presente regla, deberá reflejarse en papeles de trabajo, por lo que en la declaración de pago, únicamente se capturará el monto de las contraprestaciones que servirá de base para el cálculo del impuesto correspondiente al periodo de que </w:t>
      </w:r>
      <w:r w:rsidRPr="00994EE5">
        <w:rPr>
          <w:rFonts w:ascii="Verdana" w:hAnsi="Verdana" w:cs="Arial"/>
          <w:color w:val="2F2F2F"/>
          <w:sz w:val="20"/>
          <w:szCs w:val="20"/>
        </w:rPr>
        <w:lastRenderedPageBreak/>
        <w:t>se trate, una vez aplicada la deducción.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18-B, 18-D, RMF 2021 12.1.4.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CFDI por residentes en México que prestan servicios de intermediación entre terceros a oferentes de bienes y servicios residentes en el extranjero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12.2.9.</w:t>
      </w:r>
      <w:r w:rsidRPr="00994EE5">
        <w:rPr>
          <w:rFonts w:ascii="Verdana" w:hAnsi="Verdana" w:cs="Arial"/>
          <w:color w:val="2F2F2F"/>
          <w:sz w:val="20"/>
          <w:szCs w:val="20"/>
        </w:rPr>
        <w:t>          Para los efectos de los artículos 29 y 29-A del CFF, así como 1-A Bis, 18-D, fracción V, 18-J, fracción II, inciso a), segundo párrafo y 32, fracción III de la Ley del IVA, los contribuyentes residentes en México que proporcionen los servicios digitales a que se refiere la fracción II del artículo 18-B de la misma Ley, podrán expedir el CFDI a nombre y por cuenta de los residentes en el extranjero sin establecimiento en México que presten los servicios digitales previstos en el artículo 18-B, fracciones I, III y IV de la Ley del IVA y, respecto de las operaciones en las que retengan el 100% del IVA trasladado.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los efectos del párrafo anterior, los comprobantes deberán cumplir además de los requisitos a que se refieren los artículos 29 y 29-A del CFF, con la siguiente información: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 el atributo rfc del complemento se deberá registrar el RFC genérico: EXT990101NI1.</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El monto correspondiente a los actos o actividades realizados por el tercero oferente de bienes y servicios.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El impuesto que se traslada por el tercero oferente de bienes y servicios.</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La tasa del impuesto que se traslada.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el CFDI que se expida, se deberá incorporar el "Complemento Concepto Por Cuenta de Terceros", que al efecto publique el SAT en su Portal.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Con independencia de lo dispuesto en la presente regla, el intermediario estará obligado a expedir al tercero que sea oferente de bienes y servicios el CFDI correspondiente a la prestación del servicio de intermediación.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LIVA 1-A Bis, 18-D, 18-J, 32</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Capítulo 12.3. De las personas físicas que enajenan bienes, prestan servicios,</w:t>
      </w:r>
      <w:r w:rsidRPr="00994EE5">
        <w:rPr>
          <w:rFonts w:ascii="Verdana" w:hAnsi="Verdana" w:cs="Arial"/>
          <w:color w:val="2F2F2F"/>
          <w:sz w:val="20"/>
          <w:szCs w:val="20"/>
        </w:rPr>
        <w:br/>
      </w:r>
      <w:r w:rsidRPr="00994EE5">
        <w:rPr>
          <w:rFonts w:ascii="Verdana" w:hAnsi="Verdana" w:cs="Arial"/>
          <w:b/>
          <w:bCs/>
          <w:color w:val="2F2F2F"/>
          <w:sz w:val="20"/>
          <w:szCs w:val="20"/>
        </w:rPr>
        <w:lastRenderedPageBreak/>
        <w:t>concedan hospedaje o el uso o goce temporal de bienes mediante el uso de</w:t>
      </w:r>
      <w:r w:rsidRPr="00994EE5">
        <w:rPr>
          <w:rFonts w:ascii="Verdana" w:hAnsi="Verdana" w:cs="Arial"/>
          <w:color w:val="2F2F2F"/>
          <w:sz w:val="20"/>
          <w:szCs w:val="20"/>
        </w:rPr>
        <w:br/>
      </w:r>
      <w:r w:rsidRPr="00994EE5">
        <w:rPr>
          <w:rFonts w:ascii="Verdana" w:hAnsi="Verdana" w:cs="Arial"/>
          <w:b/>
          <w:bCs/>
          <w:color w:val="2F2F2F"/>
          <w:sz w:val="20"/>
          <w:szCs w:val="20"/>
        </w:rPr>
        <w:t>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Inscripción en el RFC de las personas físicas que enajenen bienes, presten servicios, concedan hospedaje o el uso o goce temporal de bienes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w:t>
      </w:r>
      <w:r w:rsidRPr="00994EE5">
        <w:rPr>
          <w:rFonts w:ascii="Verdana" w:hAnsi="Verdana" w:cs="Arial"/>
          <w:color w:val="2F2F2F"/>
          <w:sz w:val="20"/>
          <w:szCs w:val="20"/>
        </w:rPr>
        <w:t>          Para los efectos de los artículos 27, apartado A, fracción I, en relación con el apartado B, fracción II del CFF; 29 fracción VII y 30, fracción V del RCFF; 18-J, fracción III, último párrafo y 18-M de la Ley del IVA, las personas físicas que enajenen bienes, presten servicios</w:t>
      </w:r>
      <w:r w:rsidRPr="00994EE5">
        <w:rPr>
          <w:rFonts w:ascii="Verdana" w:hAnsi="Verdana" w:cs="Arial"/>
          <w:color w:val="2F2F2F"/>
          <w:sz w:val="20"/>
          <w:szCs w:val="20"/>
          <w:u w:val="single"/>
        </w:rPr>
        <w:t>,</w:t>
      </w:r>
      <w:r w:rsidRPr="00994EE5">
        <w:rPr>
          <w:rFonts w:ascii="Verdana" w:hAnsi="Verdana" w:cs="Arial"/>
          <w:color w:val="2F2F2F"/>
          <w:sz w:val="20"/>
          <w:szCs w:val="20"/>
        </w:rPr>
        <w:t> concedan hospedaje o el uso o goce temporal de bienes, a través de plataformas tecnológicas, aplicaciones informáticas y similares, deberán inscribirse en el RFC, de acuerdo con lo establecido en la ficha de trámite 39/CFF "Solicitud de inscripción en el RFC de personas físicas",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LIVA 18-J, 18-M,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Actualización de obligaciones fiscales de las personas físicas que enajenen bienes, presten servicios, concedan hospedaje o el uso o goce temporal de bienes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12.3.2.</w:t>
      </w:r>
      <w:r w:rsidRPr="00994EE5">
        <w:rPr>
          <w:rFonts w:ascii="Verdana" w:hAnsi="Verdana" w:cs="Arial"/>
          <w:color w:val="2F2F2F"/>
          <w:sz w:val="20"/>
          <w:szCs w:val="20"/>
        </w:rPr>
        <w:t>          Para los efectos de los artículos 27, apartado A, fracción I, en relación con el apartado B, fracción II del CFF; 29, fracción VII y 30, fracción V del RCFF; 113-A, primer párrafo de la Ley del ISR y 18-K de la Ley del IVA, las personas físicas que enajenen bienes, presten servicios, concedan hospedaje o el uso o goce temporal de bienes, a través de plataformas tecnológicas, aplicaciones informáticas y similares, deberán presentar el aviso de actualización de actividades económicas y obligaciones, de acuerdo con lo establecido en la ficha de trámite 71/CFF "Aviso de actualización de actividades económicas y obligaciones", contenida en el Anexo 1-A, señalando las actividades económicas realizadas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LISR 113-A, LIVA 18-K,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considerar como pago definitivo las retenciones del ISR e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12.3.3.</w:t>
      </w:r>
      <w:r w:rsidRPr="00994EE5">
        <w:rPr>
          <w:rFonts w:ascii="Verdana" w:hAnsi="Verdana" w:cs="Arial"/>
          <w:color w:val="2F2F2F"/>
          <w:sz w:val="20"/>
          <w:szCs w:val="20"/>
        </w:rPr>
        <w:t>          Para los efectos de los artículos 113-B, segundo párrafo, inciso d) de la Ley del ISR, 18-L y 18-M, tercer párrafo, fracción V de la Ley del IVA, las personas físicas que enajenen bienes, presten servicios</w:t>
      </w:r>
      <w:r w:rsidRPr="00994EE5">
        <w:rPr>
          <w:rFonts w:ascii="Verdana" w:hAnsi="Verdana" w:cs="Arial"/>
          <w:color w:val="2F2F2F"/>
          <w:sz w:val="20"/>
          <w:szCs w:val="20"/>
          <w:u w:val="single"/>
        </w:rPr>
        <w:t>,</w:t>
      </w:r>
      <w:r w:rsidRPr="00994EE5">
        <w:rPr>
          <w:rFonts w:ascii="Verdana" w:hAnsi="Verdana" w:cs="Arial"/>
          <w:color w:val="2F2F2F"/>
          <w:sz w:val="20"/>
          <w:szCs w:val="20"/>
        </w:rPr>
        <w:t xml:space="preserve"> concedan hospedaje o el uso o goce </w:t>
      </w:r>
      <w:r w:rsidRPr="00994EE5">
        <w:rPr>
          <w:rFonts w:ascii="Verdana" w:hAnsi="Verdana" w:cs="Arial"/>
          <w:color w:val="2F2F2F"/>
          <w:sz w:val="20"/>
          <w:szCs w:val="20"/>
        </w:rPr>
        <w:lastRenderedPageBreak/>
        <w:t>temporal de bienes, a través de plataformas tecnológicas, aplicaciones informáticas y similares, que hayan optado por considerar como pagos definitivos las retenciones del ISR e IVA que les efectúen los sujetos a que se refieren las citadas disposiciones que presten servicios digitales de intermediación entre terceros, deberán presentar un caso de aclaración en el Portal del SAT, de conformidad con lo señalado en la ficha de trámite 5/PLT "Aviso para ejercer la opción de considerar como pagos definitivos las retenciones del IVA e ISR",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113-B, LIVA 18-L, 18-M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considerar como pago definitivo las retenciones del ISR e IVA cuando además se obtengan ingresos del RIF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12.3.4.</w:t>
      </w:r>
      <w:r w:rsidRPr="00994EE5">
        <w:rPr>
          <w:rFonts w:ascii="Verdana" w:hAnsi="Verdana" w:cs="Arial"/>
          <w:color w:val="2F2F2F"/>
          <w:sz w:val="20"/>
          <w:szCs w:val="20"/>
        </w:rPr>
        <w:t>          Para los efectos de los artículos 113-B, primer párrafo fracción II de la Ley del ISR y 18-L de la Ley del IVA, las personas físicas que enajenen bienes, presten servicios</w:t>
      </w:r>
      <w:r w:rsidRPr="00994EE5">
        <w:rPr>
          <w:rFonts w:ascii="Verdana" w:hAnsi="Verdana" w:cs="Arial"/>
          <w:color w:val="2F2F2F"/>
          <w:sz w:val="20"/>
          <w:szCs w:val="20"/>
          <w:u w:val="single"/>
        </w:rPr>
        <w:t>,</w:t>
      </w:r>
      <w:r w:rsidRPr="00994EE5">
        <w:rPr>
          <w:rFonts w:ascii="Verdana" w:hAnsi="Verdana" w:cs="Arial"/>
          <w:color w:val="2F2F2F"/>
          <w:sz w:val="20"/>
          <w:szCs w:val="20"/>
        </w:rPr>
        <w:t> concedan hospedaje o el uso o goce temporal de bienes, a través de plataformas tecnológicas, aplicaciones informáticas y similares, y que además de obtener ingresos de los señalados en los Capítulos I y VI, del Título IV de la Ley del ISR, obtengan ingresos de la Sección II del Capítulo II, del Título IV de la citada Ley, podrán ejercer la opción de considerar como definitivas las retenciones que les hayan efectuado las personas que presten servicios digitales de intermediación entre terceros, por concepto del ISR e IVA, siempre que cumplan con los demás requisitos establecidos para tal efecto.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 B, LIVA 18-L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continuar con los beneficios del artículo 23 de la LIF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12.3.5.</w:t>
      </w:r>
      <w:r w:rsidRPr="00994EE5">
        <w:rPr>
          <w:rFonts w:ascii="Verdana" w:hAnsi="Verdana" w:cs="Arial"/>
          <w:color w:val="2F2F2F"/>
          <w:sz w:val="20"/>
          <w:szCs w:val="20"/>
        </w:rPr>
        <w:t>          Para los efectos de lo dispuesto por los artículos 6 del CFF, 23 de la LIF y 111 de la Ley del ISR, las personas físicas que obtengan ingresos por la enajenación de bienes, la prestación de servicios, por otorgar el hospedaje o el uso o goce temporal de bienes, a través de plataformas tecnológicas, aplicaciones informáticas y similares en los términos de la Sección III del Capítulo II del Título IV de la Ley del ISR y además obtengan ingresos por otras actividades empresariales dentro del RIF, podrán continuar con la opción de las facilidades establecidas en el artículo 23 de la LIF, para aplicarlas por los ingresos percibidos por otras actividades empresariales distintos de los ingresos obtenidos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6, LISR 111, LIF 23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Expedición de CFDI a los adquirentes de bienes o servicios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lastRenderedPageBreak/>
        <w:t>12.3.6.</w:t>
      </w:r>
      <w:r w:rsidRPr="00994EE5">
        <w:rPr>
          <w:rFonts w:ascii="Verdana" w:hAnsi="Verdana" w:cs="Arial"/>
          <w:color w:val="2F2F2F"/>
          <w:sz w:val="20"/>
          <w:szCs w:val="20"/>
        </w:rPr>
        <w:t>          Para los efectos de los artículos 29 y 29-A del CFF, en relación con los artículos 113-B, segundo párrafo, inciso c) de la Ley del ISR, 1-A BIS, y 18-M, tercer párrafo, fracción IV de la Ley del IVA, las personas que enajenen bienes, presten servicios</w:t>
      </w:r>
      <w:r w:rsidRPr="00994EE5">
        <w:rPr>
          <w:rFonts w:ascii="Verdana" w:hAnsi="Verdana" w:cs="Arial"/>
          <w:color w:val="2F2F2F"/>
          <w:sz w:val="20"/>
          <w:szCs w:val="20"/>
          <w:u w:val="single"/>
        </w:rPr>
        <w:t>,</w:t>
      </w:r>
      <w:r w:rsidRPr="00994EE5">
        <w:rPr>
          <w:rFonts w:ascii="Verdana" w:hAnsi="Verdana" w:cs="Arial"/>
          <w:color w:val="2F2F2F"/>
          <w:sz w:val="20"/>
          <w:szCs w:val="20"/>
        </w:rPr>
        <w:t> concedan hospedaje o el uso o goce temporal de bienes, a través de plataformas tecnológicas, aplicaciones informáticas y similares, deberán enviar a los adquirentes de bienes o servicios, el archivo electrónico XML, así como la representación impresa del CFDI que ampare el monto de la contraprestación.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Dicho CFDI deberá enviarse al correo electrónico que las personas físicas que hayan adquirido bienes o recibido servicios tengan registrado en las plataformas tecnológicas aplicaciones informáticas y similares indicando el importe consignado en el mismo, el cual deberá coincidir con el monto pagado por los adquirentes de bienes o servicios.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29, 29-A, LISR 113-B, LIVA 1-A BIS, 18-M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Determinación del límite de ingresos para optar por considerar como pago definitivo la retención realizada por las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12.3.7.</w:t>
      </w:r>
      <w:r w:rsidRPr="00994EE5">
        <w:rPr>
          <w:rFonts w:ascii="Verdana" w:hAnsi="Verdana" w:cs="Arial"/>
          <w:color w:val="2F2F2F"/>
          <w:sz w:val="20"/>
          <w:szCs w:val="20"/>
        </w:rPr>
        <w:t>          Para efectos de determinar el límite de ingresos del ejercicio inmediato anterior de 300 mil pesos a que se refieren los artículos 113-B de la Ley del ISR y 18-L de la Ley del IVA, para el 2021 únicamente se deberán considerar los ingresos obtenidos hasta el 31 de mayo de 2020, a través de plataformas tecnológicas, aplicaciones informáticas y similares, en términos de la regla 3.11.11., de la RMF para 2020, así como los obtenidos a partir del 1 de junio de 2020 hasta el 31 de diciembre, conforme a la Sección III del Capítulo II del Título IV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113-B, LIVA 18-L, RMF 2020 3.11.11.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Personas que ya tributan en el RIF que además obtienen ingresos por operaciones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12.3.8.</w:t>
      </w:r>
      <w:r w:rsidRPr="00994EE5">
        <w:rPr>
          <w:rFonts w:ascii="Verdana" w:hAnsi="Verdana" w:cs="Arial"/>
          <w:color w:val="2F2F2F"/>
          <w:sz w:val="20"/>
          <w:szCs w:val="20"/>
        </w:rPr>
        <w:t xml:space="preserve">          Para los efectos del artículo 111, cuarto párrafo, fracción VI, en relación con el 113-A de la Ley del ISR y 18-J, fracción II de la Ley del IVA, las personas físicas que tributan en el RIF y que además perciban ingresos por la enajenación de bienes, la prestación de servicios, por el otorgamiento de hospedaje o el uso o goce temporal de bienes, en operaciones realizadas a través de plataformas tecnológicas, aplicaciones informáticas y similares, a que se refiere la Sección III del Capítulo II del Título IV de la Ley del ISR, podrán continuar tributando en el RIF por los ingresos distintos de los obtenidos a través de las citadas plataformas, siempre que cumpla </w:t>
      </w:r>
      <w:r w:rsidRPr="00994EE5">
        <w:rPr>
          <w:rFonts w:ascii="Verdana" w:hAnsi="Verdana" w:cs="Arial"/>
          <w:color w:val="2F2F2F"/>
          <w:sz w:val="20"/>
          <w:szCs w:val="20"/>
        </w:rPr>
        <w:lastRenderedPageBreak/>
        <w:t>con los demás requisitos establecidos para ello en ese régimen.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párrafo anterior, los contribuyentes deberán tributar en términos de la Sección I, conforme a lo establecido en la Sección III del Capítulo II del Título IV de la Ley del ISR, por los ingresos obtenidos a través de dichas plataformas.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se ubiquen en el supuesto establecido en los párrafos anteriores, deberán cumplir de forma independiente con las obligaciones fiscales inherentes del ISR a los ingresos obtenidos por salarios, actividades empresariales y profesionales, RIF, arrendamiento e intereses y con las que, en su caso, les correspondan de conformidad con la Ley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Para efectos del monto de ingresos de 2 millones de pesos anuales a que se refiere el primer párrafo del artículo 111 de la Ley del ISR, se deberá considerar el total de los ingresos obtenidos en el ejercicio inmediato anterior por las actividades mencionadas, en su conjunto, además de los ingresos que, en su caso, obtengan de los señalados en los Capítulos I, III y VI del Título IV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112, 113-A, LIVA 18-J, RMF 2021 3.13.9.</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Conclusión del uso de la plataforma tecnológica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12.3.9.</w:t>
      </w:r>
      <w:r w:rsidRPr="00994EE5">
        <w:rPr>
          <w:rFonts w:ascii="Verdana" w:hAnsi="Verdana" w:cs="Arial"/>
          <w:color w:val="2F2F2F"/>
          <w:sz w:val="20"/>
          <w:szCs w:val="20"/>
        </w:rPr>
        <w:t>          Para los efectos de los artículos 27 del CFF, 29, fracción VII y 30, fracción V del RCFF, las personas físicas que dejen de obtener ingresos por la enajenación de bienes, la prestación de servicios, por conceder hospedaje o el uso o goce temporal de bienes, a través de plataformas tecnológicas, aplicaciones informáticas y similares en términos de la Sección III del Capítulo II del Título IV de la Ley del ISR, deberán presentar el aviso de actualización de actividades económicas y obligaciones, conforme a lo dispuesto por la ficha de trámite 71/CFF "Aviso de actualización de actividades económicas y obligaciones", contenida en el Anexo 1-A.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27, RCFF 29, 30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Pérdida derivada del remanente que al 31 de mayo de 2020 se tenga en el RIF por la diferencia que resulta cuando los ingresos percibidos son inferiores a las deducciones del periodo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12.3.10.</w:t>
      </w:r>
      <w:r w:rsidRPr="00994EE5">
        <w:rPr>
          <w:rFonts w:ascii="Verdana" w:hAnsi="Verdana" w:cs="Arial"/>
          <w:color w:val="2F2F2F"/>
          <w:sz w:val="20"/>
          <w:szCs w:val="20"/>
        </w:rPr>
        <w:t xml:space="preserve">        Para los efectos del artículo 111, séptimo párrafo, en relación con el 113-A de la Ley del ISR, así como el Artículo Segundo, fracción IV de las Disposiciones Transitorias de la Ley del ISR para 2020, las personas físicas que hasta antes del 01 de junio de 2020, tributaban en el RIF por percibir ingresos por la prestación del servicio de transporte terrestre de pasajeros o entrega de alimentos preparados, que no ejercieron la opción de considerar como pago definitivo la retención del ISR </w:t>
      </w:r>
      <w:r w:rsidRPr="00994EE5">
        <w:rPr>
          <w:rFonts w:ascii="Verdana" w:hAnsi="Verdana" w:cs="Arial"/>
          <w:color w:val="2F2F2F"/>
          <w:sz w:val="20"/>
          <w:szCs w:val="20"/>
        </w:rPr>
        <w:lastRenderedPageBreak/>
        <w:t>prevista en la regla 3.11.11., de la RMF para 2020, y que a partir de la mencionada fecha tributan en términos del Título IV, Capítulo II, Sección I y Sección III de la Ley del ISR y no ejerzan la opción de pago definitivo conforme a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artículos 113-A, último párrafo y 113-B de la Ley del ISR, podrán considerar como pérdida fiscal pendiente de aplicar el remanente que a dicha fecha hubieran tenido en el RIF por la diferencia que les resulte, cuando sus ingresos sean inferiores a sus deducciones del periodo, misma que podrán disminuir de la utilidad fiscal de los diez ejercicios siguientes hasta agotarla, sin que pueda generarse saldo a favor que pueda compensarse o solicitarse en devolución.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111, 113-A, 113-B, Decreto DOF 09/12/2019 Segundo, RMF 2020 3.11.11.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de pago provisional del ISR de personas físicas que obtienen ingresos, por la enajenación de bienes o la prestación de servicios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12.3.11.</w:t>
      </w:r>
      <w:r w:rsidRPr="00994EE5">
        <w:rPr>
          <w:rFonts w:ascii="Verdana" w:hAnsi="Verdana" w:cs="Arial"/>
          <w:color w:val="2F2F2F"/>
          <w:sz w:val="20"/>
          <w:szCs w:val="20"/>
        </w:rPr>
        <w:t>        Para los efectos del artículo 113-A, último párrafo de la Ley del ISR, las personas físicas con actividades empresariales que enajenen bienes o presten servicios a través de Internet, mediante plataformas tecnológicas, aplicaciones informáticas y similares, por los ingresos recibidos directamente de los adquirientes de los bienes o servicios que no opten por considerar como pago definitivo el ISR determinado y pagado por dichas personas físicas, aplicando las mismas tasas que deben aplicar las plataformas tecnológicas, aplicaciones informáticas y similares, para efectuar las retenciones de ISR, deberán determinar su utilidad fiscal conforme a la Sección II del Título IV de la Ley del ISR, calcular el ISR y acreditar el ISR retenido por las plataformas tecnológicas y efectuar el pago provisional del ISR mediante la presentación de la "Declaración de pago del ISR personas físicas plataformas tecnológicas", a más tardar el día 17 del mes inmediato siguiente al que corresponda el pago.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declaración se realizará de acuerdo con la "Guía de llenado de la declaración" que para tal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113-A,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de pago definitivo del ISR de personas físicas que obtienen ingresos directamente de los usuarios o adquirentes de los bienes o servicios y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12.3.12.</w:t>
      </w:r>
      <w:r w:rsidRPr="00994EE5">
        <w:rPr>
          <w:rFonts w:ascii="Verdana" w:hAnsi="Verdana" w:cs="Arial"/>
          <w:color w:val="2F2F2F"/>
          <w:sz w:val="20"/>
          <w:szCs w:val="20"/>
        </w:rPr>
        <w:t xml:space="preserve">        Para los efectos del artículo 113-A, último párrafo de la Ley del ISR, las personas físicas con actividades empresariales que enajenen bienes o presten servicios a </w:t>
      </w:r>
      <w:r w:rsidRPr="00994EE5">
        <w:rPr>
          <w:rFonts w:ascii="Verdana" w:hAnsi="Verdana" w:cs="Arial"/>
          <w:color w:val="2F2F2F"/>
          <w:sz w:val="20"/>
          <w:szCs w:val="20"/>
        </w:rPr>
        <w:lastRenderedPageBreak/>
        <w:t>través de Internet, mediante plataformas tecnológicas, aplicaciones informáticas y similares, que ejerzan la opción de determinar y pagar el ISR, aplicando al total de ingresos recibidos las mismas tasas que deben aplicar las plataformas tecnológicas, aplicaciones informáticas y similares, para efectuar las retenciones de ISR, deberán realizar el pago definitivo del ISR a través de la "Declaración de pago del ISR personas físicas plataformas tecnológicas", a más tardar el día 17 del mes inmediato siguiente al que corresponda el pago,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declaración se realizará de acuerdo con la "Guía de llenado de la declaración", que para tal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113-A,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IVA a cargo de personas físicas que hayan efectuado cobros directos de operaciones realizadas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12.3.13.</w:t>
      </w:r>
      <w:r w:rsidRPr="00994EE5">
        <w:rPr>
          <w:rFonts w:ascii="Verdana" w:hAnsi="Verdana" w:cs="Arial"/>
          <w:color w:val="2F2F2F"/>
          <w:sz w:val="20"/>
          <w:szCs w:val="20"/>
        </w:rPr>
        <w:t>        Para los efectos de lo dispuesto en el artículo 18-M, segundo párrafo de la Ley del IVA, las personas físicas a que se refiere el artículo 18-L de la citada Ley, presentarán su declaración mensual por los cobros de las contraprestaciones realizados directamente al adquirente, la cual, se considerará como pago definitivo, mediante la "Declaración de pago del IVA personas físicas plataformas tecnológicas, pago definitivo", a más tardar el día 17 del mes inmediato siguiente al que corresponda el pago,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presentación de la declaración se realizará de acuerdo con la "Guía de llenado de la declaración" que para tal efecto se publique en el Portal del SAT.</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18-L, 18-M,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Momento para dejar de considerar como pago definitivo del ISR la retención efectuada por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12.3.14.</w:t>
      </w:r>
      <w:r w:rsidRPr="00994EE5">
        <w:rPr>
          <w:rFonts w:ascii="Verdana" w:hAnsi="Verdana" w:cs="Arial"/>
          <w:color w:val="2F2F2F"/>
          <w:sz w:val="20"/>
          <w:szCs w:val="20"/>
        </w:rPr>
        <w:t>        Para los efectos de los artículos 113-A, último párrafo y 113-B, fracciones I y II de la Ley del ISR, en caso de que las personas físicas dejen de ubicarse en los supuestos a que se refieren dichas disposiciones, deberán dejar de aplicar lo dispuesto en las mismas, a partir del ejercicio inmediato siguiente a aquel en que dejen de reunir los requisitos para considerar como pago definitivo la retención que les efectúe la plataforma tecnológica, aplicación informática y similares, o el pago que efectúen por los ingresos percibidos directamente.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113-A, 113-B</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Momento para dejar de considerar como definitiva la retención del IVA efectuada por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12.3.15.</w:t>
      </w:r>
      <w:r w:rsidRPr="00994EE5">
        <w:rPr>
          <w:rFonts w:ascii="Verdana" w:hAnsi="Verdana" w:cs="Arial"/>
          <w:color w:val="2F2F2F"/>
          <w:sz w:val="20"/>
          <w:szCs w:val="20"/>
        </w:rPr>
        <w:t>        Para los efectos de los artículos 18-L y 18-M de la Ley del IVA, cuando las personas físicas dejen de ubicarse en los supuestos a que se refieren dichas disposiciones, dejarán de considerar como pago definitivo, la retención del IVA efectuada por plataformas tecnológicas, o el pago que efectúen por los ingresos percibidos directamente, a partir del ejercicio fiscal inmediato siguiente a aquel en que dejen de ubicarse en los supuestos señalados en las citadas disposiciones.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18-L, 18-M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Ingresos considerados para optar por realizar pagos definitivos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12.3.16.</w:t>
      </w:r>
      <w:r w:rsidRPr="00994EE5">
        <w:rPr>
          <w:rFonts w:ascii="Verdana" w:hAnsi="Verdana" w:cs="Arial"/>
          <w:color w:val="2F2F2F"/>
          <w:sz w:val="20"/>
          <w:szCs w:val="20"/>
        </w:rPr>
        <w:t>        Para los efectos del artículo 113-A, último párrafo de la Ley del ISR, en el total de ingresos anuales, se considerarán los obtenidos por enajenación de bienes o prestación de servicios a través de Internet, mediante plataformas tecnológicas, aplicaciones informáticas o similares, así como los ingresos que obtengan de los señalados en los Capítulos I y VI del Título IV de la Ley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Cancelación de operaciones de enajenación de bienes, prestación de servicios u otorgamiento del uso o goce temporal de bienes a través de plataformas tecnológicas para efectos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12.3.17.</w:t>
      </w:r>
      <w:r w:rsidRPr="00994EE5">
        <w:rPr>
          <w:rFonts w:ascii="Verdana" w:hAnsi="Verdana" w:cs="Arial"/>
          <w:color w:val="2F2F2F"/>
          <w:sz w:val="20"/>
          <w:szCs w:val="20"/>
        </w:rPr>
        <w:t xml:space="preserve">        Para los efectos de los artículos 1o.-A BIS, 18-J, fracción II, inciso a) y 18-K de la Ley del IVA, las personas físicas que enajenen bienes, presten servicios u otorguen el uso o goce temporal de bienes, a través de plataformas tecnológicas, aplicaciones informáticas y similares, cuando se cancelen operaciones, se reciban devoluciones o se otorguen descuentos o bonificaciones, por la enajenación de bienes, prestación de servicios u otorgamiento del uso o goce temporal de bienes, efectuados a través de plataformas tecnológicas, aplicaciones informáticas y similares por las que les hubieran efectuado la retención del IVA de las contraprestaciones, las personas físicas oferentes de los mismos que realicen la restitución de la totalidad o parte de la contraprestación correspondiente, podrán disminuir el monto de la contraprestación de dichas operaciones sin incluir el IVA trasladado, a través de la presentación de una declaración complementaria del mes al que corresponda la operación para cancelar total o parcialmente los efectos de la operación respectiva, de conformidad con lo establecido en el artículo 7, último párrafo de la Ley del IVA, </w:t>
      </w:r>
      <w:r w:rsidRPr="00994EE5">
        <w:rPr>
          <w:rFonts w:ascii="Verdana" w:hAnsi="Verdana" w:cs="Arial"/>
          <w:color w:val="2F2F2F"/>
          <w:sz w:val="20"/>
          <w:szCs w:val="20"/>
        </w:rPr>
        <w:lastRenderedPageBreak/>
        <w:t>siempre que, en caso de descuentos, devoluciones o bonificaciones emitan un CFDI de Egresos que contenga en forma expresa y por separado el monto de la contraprestación y el IVA trasladado que se hubiere restituido o en caso de cancelación de la operación, realicen la cancelación del CFDI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disminución del monto de las contraprestaciones que se hayan restituido en términos de la presente regla, deberá realizarse en papeles de trabajo, por lo que en la declaración de pago, únicamente se reflejará el monto de las contraprestaciones que servirá de base para el cálculo del impuesto correspondiente al periodo de que se trate, una vez aplicada la disminución.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1o.-A BIS, 7, 18-J, 18-K, RMF 2021 12.3.6.</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Cancelación de operaciones de enajenación de bienes, prestación de servicios u otorgamiento del uso o goce temporal de bienes a través de plataformas tecnológicas, tratándose de personas físicas que optan por el pago definitivo para efectos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12.3.18.</w:t>
      </w:r>
      <w:r w:rsidRPr="00994EE5">
        <w:rPr>
          <w:rFonts w:ascii="Verdana" w:hAnsi="Verdana" w:cs="Arial"/>
          <w:color w:val="2F2F2F"/>
          <w:sz w:val="20"/>
          <w:szCs w:val="20"/>
        </w:rPr>
        <w:t>        Para los efectos de los artículos 22, primer párrafo del CFF, 1o.-A BIS, 18-J, fracción II, inciso a), 18-K, 18-L y 18-M de la Ley del IVA, cuando se cancelen operaciones o se otorguen descuentos, devoluciones o bonificaciones por la enajenación de bienes, prestación de servicios o el otorgamiento del uso o goce temporal de bienes, efectuadas a través de plataformas tecnológicas, aplicaciones informáticas y similares, las personas físicas oferentes de los mismos que ejerzan la opción a que se refiere el citado artículo 18-M, podrán solicitar la devolución del IVA correspondiente que les hubieren retenido o el que hubieren pagado directamente, conforme a lo siguiente:</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Deberán emitir en caso de descuentos, devoluciones o bonificaciones un CFDI de Egresos que contenga en forma expresa y por separado el monto de la contraprestación y el IVA trasladado que se hubiere restituido, o en caso de cancelación de la operación, se cancelará el CFDI correspondiente a dicha operación y deberá realizarse la restitución del IVA.</w:t>
      </w:r>
    </w:p>
    <w:p w:rsidR="006879B0" w:rsidRPr="00994EE5" w:rsidRDefault="006879B0" w:rsidP="006879B0">
      <w:pPr>
        <w:shd w:val="clear" w:color="auto" w:fill="FFFFFF"/>
        <w:ind w:hanging="634"/>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xml:space="preserve">        La solicitud de devolución se deberá presentar a través del FED, conforme a lo previsto por la regla 2.3.4. y la ficha de trámite 6/PLT "Solicitud de devolución de pago de lo indebido del IVA, por cancelación de operaciones efectuadas a través de plataformas tecnológicas", contenida en el Anexo 1-A, acompañando el CFDI de Egresos a que se refiere la fracción anterior, o el CFDI con estatus cancelado en que conste el monto de la operación cancelada y el IVA restituido de forma </w:t>
      </w:r>
      <w:r w:rsidRPr="00994EE5">
        <w:rPr>
          <w:rFonts w:ascii="Verdana" w:hAnsi="Verdana" w:cs="Arial"/>
          <w:color w:val="2F2F2F"/>
          <w:sz w:val="20"/>
          <w:szCs w:val="20"/>
        </w:rPr>
        <w:lastRenderedPageBreak/>
        <w:t>expresa y por separado, así como el CFDI de Retenciones e información de pagos que le haya sido emitido por la plataforma tecnológica, aplicación informática o similar, o el acuse de la declaración de pago del IVA respectivo, según corresponda.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LIVA 1o.-A BIS, 18-J, 18-K, 18-L, 18-M, RMF 2021 2.3.4.</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de pago provisional del ISR de personas físicas que obtienen ingresos únicamente por la enajenación de bienes o prestación de servicios a través de plataformas tecnológicas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12.3.19.</w:t>
      </w:r>
      <w:r w:rsidRPr="00994EE5">
        <w:rPr>
          <w:rFonts w:ascii="Verdana" w:hAnsi="Verdana" w:cs="Arial"/>
          <w:color w:val="2F2F2F"/>
          <w:sz w:val="20"/>
          <w:szCs w:val="20"/>
        </w:rPr>
        <w:t>        Para los efectos de los artículos 113-A, tercer párrafo y 113-B de la Ley del ISR, las personas físicas con actividades empresariales que enajenen bienes o presten servicios a través de Internet, en operaciones realizadas únicamente a través de plataformas tecnológicas, aplicaciones informáticas y similares, que no opten por considerar como pago definitivo las retenciones que les realicen las plataformas tecnológicas, aplicaciones informáticas y similares, deberán presentar el pago provisional del ISR mediante la presentación de la "Declaración de pago del ISR personas físicas plataformas tecnológicas", a más tardar el día 17 del mes inmediato siguiente al que corresponda el pago,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las personas físicas mencionadas en el primer párrafo, perciban ingresos por conceptos distintos o adicionales a los obtenidos mediante plataformas tecnológicas, aplicaciones informáticas y similares, excepto salarios e intereses, deberán realizar el pago provisional del ISR, a través de la "Declaración de ISR Personas Físicas, Actividad Empresarial y Profesional", a más tardar el día 17 del mes inmediato siguiente al que corresponda el pago. Esta declaración deberá utilizarse a partir del mes en el que esto suceda, y durante los meses subsecuentes del año de calendario, aun cuando con posterioridad, únicamente obtengan ingresos por actividades ofertadas mediante plataformas tecnológicas, aplicaciones informáticas y similares.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113-A, 113-B, RMF 2021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Declaración de pago del IVA de personas físicas que realicen actividades únicamente a través de plataformas tecnológicas, que no opten por considerar como pagos definitivos las retenciones del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12.3.20.</w:t>
      </w:r>
      <w:r w:rsidRPr="00994EE5">
        <w:rPr>
          <w:rFonts w:ascii="Verdana" w:hAnsi="Verdana" w:cs="Arial"/>
          <w:color w:val="2F2F2F"/>
          <w:sz w:val="20"/>
          <w:szCs w:val="20"/>
        </w:rPr>
        <w:t xml:space="preserve">        Para los efectos de lo dispuesto en los artículos 5-D y 18-K de la Ley del IVA, las personas físicas que enajenen bienes, presten servicios u otorguen el uso o goce temporal de bienes, únicamente a través de plataformas tecnológicas, aplicaciones informáticas y similares, salvo las personas físicas a que se refiere la regla 12.3.13., </w:t>
      </w:r>
      <w:r w:rsidRPr="00994EE5">
        <w:rPr>
          <w:rFonts w:ascii="Verdana" w:hAnsi="Verdana" w:cs="Arial"/>
          <w:color w:val="2F2F2F"/>
          <w:sz w:val="20"/>
          <w:szCs w:val="20"/>
        </w:rPr>
        <w:lastRenderedPageBreak/>
        <w:t>deberán realizar el pago mensual del IVA, mediante la "Declaración de pago del IVA personas físicas plataformas tecnológicas", a más tardar el día 17 del mes inmediato siguiente a aquel al que corresponda el pago, conforme a lo establecido en la regla 2.8.4.1.</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En caso de que las personas físicas mencionadas en el primer párrafo de esta regla, obtengan ingresos gravados con el IVA, incluso a la tasa del 0%, por actividades distintas o adicionales a las ofertadas mediante plataformas tecnológicas, aplicaciones informáticas y similares, deberán efectuar el pago mensual del IVA a través de la "Declaración Impuesto al Valor Agregado", a más tardar el día 17 del mes inmediato siguiente a aquel al que corresponda el pago. Esta declaración deberá utilizarse a partir del mes en el que esto suceda, y durante los meses subsecuentes del año de calendario de que se trate, aun cuando con posterioridad, solo se obtengan ingresos por actividades ofertadas mediante plataformas tecnológicas, aplicaciones informáticas y similares.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LIVA 5-D, 18-K, RMF 2021 2.8.4.1., 12.3.13.</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para considerar como pago definitivo el ISR determinado y pagado por las personas físicas con las tasas establecidas en el artículo 113-A de la Ley del ISR y la tasa del 8% en IVA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12.3.21.</w:t>
      </w:r>
      <w:r w:rsidRPr="00994EE5">
        <w:rPr>
          <w:rFonts w:ascii="Verdana" w:hAnsi="Verdana" w:cs="Arial"/>
          <w:color w:val="2F2F2F"/>
          <w:sz w:val="20"/>
          <w:szCs w:val="20"/>
        </w:rPr>
        <w:t>        Para los efectos de los artículos 113-A, último párrafo de la Ley del ISR; 18-L y 18-M, segundo y tercer párrafo, fracción V de la Ley del IVA, las personas físicas con actividades empresariales que enajenen bienes o presten servicios a través de Internet, mediante plataformas tecnológicas, aplicaciones informáticas y similares, que obtengan ingresos a través de las plataformas tecnológicas y directamente de los usuarios de los servicios o adquirentes de bienes y que ejerzan la opción de pagar el ISR aplicando las tasas de retención previstas en el artículo 113-A de la Ley del ISR, y el IVA aplicando la tasa del 8%, deberán realizar la manifestación de que optan por considerar que dichos pagos sean definitivos a través de la presentación de un caso de aclaración en el Portal del SAT, dentro de los treinta días siguientes al momento en el que ejercen la opción de pago definitivo del ISR e IVA a que se refieren las citadas disposiciones, de conformidad con el Artículo Segundo Transitorio de la Primera Resolución de Modificaciones a la RMF para 2020.</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LISR 113-A, LIVA 18-L, 18-M</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 xml:space="preserve">Cancelación de operaciones de enajenación de bienes o prestación de servicios a través de plataformas tecnológicas para efectos del ISR, </w:t>
      </w:r>
      <w:r w:rsidRPr="00994EE5">
        <w:rPr>
          <w:rFonts w:ascii="Verdana" w:hAnsi="Verdana" w:cs="Arial"/>
          <w:b/>
          <w:bCs/>
          <w:color w:val="2F2F2F"/>
          <w:sz w:val="20"/>
          <w:szCs w:val="20"/>
        </w:rPr>
        <w:lastRenderedPageBreak/>
        <w:t>tratándose de personas físicas que optan por pago definitivo cuando cobran directamente de los usuarios de los servicios o adquirientes de bienes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12.3.22.</w:t>
      </w:r>
      <w:r w:rsidRPr="00994EE5">
        <w:rPr>
          <w:rFonts w:ascii="Verdana" w:hAnsi="Verdana" w:cs="Arial"/>
          <w:color w:val="2F2F2F"/>
          <w:sz w:val="20"/>
          <w:szCs w:val="20"/>
        </w:rPr>
        <w:t>        Para los efectos del artículo 113-A, último párrafo de la Ley del ISR, cuando se cancelen operaciones, se reciban devoluciones o se otorguen descuentos o bonificaciones, por la enajenación de bienes o prestación de servicios, efectuados a través de plataformas tecnológicas, aplicaciones informáticas y similares, derivado de las operaciones por las que a las personas físicas que enajenen bienes o presten servicios, a través de plataformas tecnológicas, aplicaciones informáticas y similares les hubieran efectuado la retención del ISR por los ingresos percibidos por conducto de las citadas plataformas, o en las que hubieran percibido el pago directamente de los adquirentes de bienes o usuarios de los servicios respectivos, cuyos ingresos ya hubieran sido declarados y pagado el impuesto correspondiente, las personas físicas oferentes de los bienes y servicios que realicen la restitución de la totalidad o parte del ingreso correspondiente, podrán disminuir el monto del ingreso de dichas operaciones sin incluir el IVA trasladado, a través de la presentación de una declaración complementaria del mes al que corresponda la operación original, para cancelar total o parcialmente sus efectos, siempre que, en el caso de descuentos, devoluciones o bonificaciones emitan el CFDI de Egresos que contenga el monto del ingreso que se hubiere restituido o en caso de cancelación de la operación, realicen la cancelación del CFDI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Las declaraciones complementarias presentadas en términos del párrafo anterior, no se computarán dentro del límite establecido en el artículo 32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disminución del monto de los ingresos que se hayan restituido en términos de la presente regla, deberá realizarse en papeles de trabajo, por lo que en la declaración de pago, únicamente se reflejará el total de los ingresos que servirá de base para el cálculo del impuesto correspondiente al periodo de que se trate, una vez aplicada la disminución.</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32, LISR 113-A, RMF 2021 12.3.6., 12.3.12.</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Cancelación de operaciones de enajenación de bienes o prestación de servicios a través de plataformas tecnológicas para efectos del ISR, tratándose de personas físicas que optan por que las retenciones sean consideradas como pago definitivo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12.3.23.</w:t>
      </w:r>
      <w:r w:rsidRPr="00994EE5">
        <w:rPr>
          <w:rFonts w:ascii="Verdana" w:hAnsi="Verdana" w:cs="Arial"/>
          <w:color w:val="2F2F2F"/>
          <w:sz w:val="20"/>
          <w:szCs w:val="20"/>
        </w:rPr>
        <w:t xml:space="preserve">        Para los efectos de los artículos 22, primer párrafo del CFF y 113-B de la Ley del </w:t>
      </w:r>
      <w:r w:rsidRPr="00994EE5">
        <w:rPr>
          <w:rFonts w:ascii="Verdana" w:hAnsi="Verdana" w:cs="Arial"/>
          <w:color w:val="2F2F2F"/>
          <w:sz w:val="20"/>
          <w:szCs w:val="20"/>
        </w:rPr>
        <w:lastRenderedPageBreak/>
        <w:t>ISR, cuando se cancelen operaciones o se otorguen descuentos, devoluciones o bonificaciones por la enajenación de bienes o prestación de servicios, efectuadas a través de plataformas tecnológicas, aplicaciones informáticas y similares, las personas físicas oferentes de los mismos que ejerzan la opción a que se refiere el citado artículo 113-B, podrán solicitar la devolución del ISR correspondiente que les hubieren retenido, conforme a lo siguiente:</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Deberán emitir en caso de descuentos, devoluciones o bonificaciones un CFDI de Egresos conforme a la regla 12.3.18., o en caso de cancelación de la operación, se deberá cancelar el CFDI correspondiente a dicha operación.</w:t>
      </w:r>
    </w:p>
    <w:p w:rsidR="006879B0" w:rsidRPr="00994EE5" w:rsidRDefault="006879B0" w:rsidP="006879B0">
      <w:pPr>
        <w:shd w:val="clear" w:color="auto" w:fill="FFFFFF"/>
        <w:ind w:hanging="63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solicitud de devolución se deberá presentar a través del FED, conforme a lo previsto por la regla 2.3.8. y la ficha de trámite 14/PLT "Solicitud de devolución de pago de lo indebido del ISR, por cancelación de operaciones efectuadas a través de plataformas tecnológicas", contenida en el Anexo 1-A, acompañando el CFDI de Egresos a que se refiere la fracción anterior, o el CFDI con estatus cancelado en que conste el monto de la operación cancelada y restituida, así como el CFDI de Retenciones e información de pagos que le haya sido emitido por la plataforma tecnológica, aplicación informática o similar, por la operación correspondiente. La restitución deberá ser por la totalidad o parte del ingreso de la operación de que se trate, incluyendo el ISR que les haya sido retenido y el IVA que les haya sido retenido, en su caso.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22, LISR 113-B, RMF 2021 2.3.8., 12.3.18.</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Cancelación de operaciones realizadas por las personas físicas que enajenen bienes o presten servicios, a través de plataformas tecnológicas para efectos del ISR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12.3.24.</w:t>
      </w:r>
      <w:r w:rsidRPr="00994EE5">
        <w:rPr>
          <w:rFonts w:ascii="Verdana" w:hAnsi="Verdana" w:cs="Arial"/>
          <w:color w:val="2F2F2F"/>
          <w:sz w:val="20"/>
          <w:szCs w:val="20"/>
        </w:rPr>
        <w:t>        Para los efectos del artículo 113-A de la Ley del ISR, las personas físicas que únicamente enajenen bienes o presten servicios, a través de plataformas tecnológicas, aplicaciones informáticas y similares, cuando se cancelen operaciones, se reciban devoluciones o se otorguen descuentos o bonificaciones, por la enajenación de bienes o prestación de servicios, podrán efectuar la disminución de la cancelación, devolución, descuento o bonificación respectiva, en la declaración de los pagos provisionales que deben efectuar del ejercicio de conformidad con lo dispuesto en el artículo 106 de la Ley del ISR, siempre que cuenten con la documentación correspondiente que demuestre dicha operación, como es el CFDI de Egresos que contenga el monto del ingreso que se hubiera restituido o en caso de cancelación de la operación, realicen la cancelación del CFDI correspondiente.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lastRenderedPageBreak/>
        <w:t>                   </w:t>
      </w:r>
      <w:r w:rsidRPr="00994EE5">
        <w:rPr>
          <w:rFonts w:ascii="Verdana" w:hAnsi="Verdana" w:cs="Arial"/>
          <w:i/>
          <w:iCs/>
          <w:color w:val="2F2F2F"/>
          <w:sz w:val="20"/>
          <w:szCs w:val="20"/>
        </w:rPr>
        <w:t>LISR 103, 106, 113-A</w:t>
      </w:r>
    </w:p>
    <w:p w:rsidR="006879B0" w:rsidRPr="00994EE5" w:rsidRDefault="006879B0" w:rsidP="006879B0">
      <w:pPr>
        <w:shd w:val="clear" w:color="auto" w:fill="FFFFFF"/>
        <w:jc w:val="center"/>
        <w:rPr>
          <w:rFonts w:ascii="Verdana" w:hAnsi="Verdana" w:cs="Arial"/>
          <w:color w:val="2F2F2F"/>
          <w:sz w:val="20"/>
          <w:szCs w:val="20"/>
        </w:rPr>
      </w:pPr>
      <w:r w:rsidRPr="00994EE5">
        <w:rPr>
          <w:rFonts w:ascii="Verdana" w:hAnsi="Verdana" w:cs="Arial"/>
          <w:b/>
          <w:bCs/>
          <w:color w:val="2F2F2F"/>
          <w:sz w:val="20"/>
          <w:szCs w:val="20"/>
        </w:rPr>
        <w:t>Título 13 Disposiciones de Vigencia Temporal</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b/>
          <w:bCs/>
          <w:color w:val="2F2F2F"/>
          <w:sz w:val="20"/>
          <w:szCs w:val="20"/>
        </w:rPr>
        <w:t>Opción de realizar pagos a cuenta, por periodo o ejercicio de adeudos fiscales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b/>
          <w:bCs/>
          <w:color w:val="2F2F2F"/>
          <w:sz w:val="20"/>
          <w:szCs w:val="20"/>
        </w:rPr>
        <w:t>13.1.</w:t>
      </w:r>
      <w:r w:rsidRPr="00994EE5">
        <w:rPr>
          <w:rFonts w:ascii="Verdana" w:hAnsi="Verdana" w:cs="Arial"/>
          <w:color w:val="2F2F2F"/>
          <w:sz w:val="20"/>
          <w:szCs w:val="20"/>
        </w:rPr>
        <w:t>            Para los efectos de los artículos 20, octavo párrafo, 31, primer párrafo y 65 del CFF, los contribuyentes que tengan a su cargo adeudos fiscales determinados pendientes de pago, firmes o no, podrán realizar pagos a cuenta de los mismos para ser aplicados en el orden previsto en el artículo 20 del CFF, excepto cuando el contribuyente impugne y garantice alguno de los conceptos señalados en el octavo párrafo del citado ordenamiento, caso en el cual el orden señalado no será aplicable a dicho concepto.</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Los contribuyentes que opten por esta facilidad, deberán realizar la solicitud conforme a lo señalado en la ficha de trámite 305/CFF "Solicitud de línea de captura para pagos a cuenta, por periodo o ejercicio de créditos determinados", manifestando el número de la resolución, así como el monto del pago a realizar.</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De ser procedente la solicitud, la autoridad fiscal emitirá respuesta acompañando el FCF (línea de captura).</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autoridad fiscal al confirmar el pago realizado, lo aplicará en el orden previsto en el octavo párrafo del artículo 20 del CFF.</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Cuando el contribuyente realice el pago de sus adeudos por periodos o ejercicios completos en el orden previsto en el párrafo octavo del artículo 20, podrá solicitar la aplicación de alguna de las facilidades de pago previstas en el CFF, debiendo cumplir, en su caso, con las reglas y requisitos que correspondan a cada tipo de trámite.</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El pago que se realice a través del FCF (línea de captura), no limita a la autoridad en el ejercicio de sus atribuciones para iniciar o continuar con el procedimiento administrativo de ejecución, respecto de los demás conceptos insolutos.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La respuesta de la autoridad y el FCF (línea de captura), al no ser resoluciones administrativas, no constituirán instancia, ni podrán ser impugnados.</w:t>
      </w:r>
    </w:p>
    <w:p w:rsidR="006879B0" w:rsidRPr="00994EE5" w:rsidRDefault="006879B0" w:rsidP="006879B0">
      <w:pPr>
        <w:shd w:val="clear" w:color="auto" w:fill="FFFFFF"/>
        <w:ind w:hanging="1152"/>
        <w:rPr>
          <w:rFonts w:ascii="Verdana" w:hAnsi="Verdana" w:cs="Arial"/>
          <w:color w:val="2F2F2F"/>
          <w:sz w:val="20"/>
          <w:szCs w:val="20"/>
        </w:rPr>
      </w:pPr>
      <w:r w:rsidRPr="00994EE5">
        <w:rPr>
          <w:rFonts w:ascii="Verdana" w:hAnsi="Verdana" w:cs="Arial"/>
          <w:color w:val="2F2F2F"/>
          <w:sz w:val="20"/>
          <w:szCs w:val="20"/>
        </w:rPr>
        <w:t>                   </w:t>
      </w:r>
      <w:r w:rsidRPr="00994EE5">
        <w:rPr>
          <w:rFonts w:ascii="Verdana" w:hAnsi="Verdana" w:cs="Arial"/>
          <w:i/>
          <w:iCs/>
          <w:color w:val="2F2F2F"/>
          <w:sz w:val="20"/>
          <w:szCs w:val="20"/>
        </w:rPr>
        <w:t>CFF 20, 31, 65</w:t>
      </w:r>
    </w:p>
    <w:p w:rsidR="006879B0" w:rsidRPr="00994EE5" w:rsidRDefault="006879B0" w:rsidP="006879B0">
      <w:pPr>
        <w:shd w:val="clear" w:color="auto" w:fill="FFFFFF"/>
        <w:jc w:val="center"/>
        <w:rPr>
          <w:rFonts w:ascii="Verdana" w:hAnsi="Verdana" w:cs="Times New Roman"/>
          <w:b/>
          <w:bCs/>
          <w:color w:val="2F2F2F"/>
          <w:sz w:val="20"/>
          <w:szCs w:val="20"/>
        </w:rPr>
      </w:pPr>
      <w:r w:rsidRPr="00994EE5">
        <w:rPr>
          <w:rFonts w:ascii="Verdana" w:hAnsi="Verdana"/>
          <w:b/>
          <w:bCs/>
          <w:color w:val="2F2F2F"/>
          <w:sz w:val="20"/>
          <w:szCs w:val="20"/>
        </w:rPr>
        <w:t>Transitorios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lastRenderedPageBreak/>
        <w:t>Primero.</w:t>
      </w:r>
      <w:r w:rsidRPr="00994EE5">
        <w:rPr>
          <w:rFonts w:ascii="Verdana" w:hAnsi="Verdana" w:cs="Arial"/>
          <w:color w:val="2F2F2F"/>
          <w:sz w:val="20"/>
          <w:szCs w:val="20"/>
        </w:rPr>
        <w:t>             La presente Resolución entrará en vigor el 1 de enero de 2021 y estará vigente hasta el 31 de diciembre de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Hasta en tanto no se publiquen en el Diario Oficial de la Federación las Reglas Generales de Comercio Exterior para 2021, las referencias a dichas Reglas se entenderán efectuadas a las Reglas Generales de Comercio Exterior vigentes.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Segundo.</w:t>
      </w:r>
      <w:r w:rsidRPr="00994EE5">
        <w:rPr>
          <w:rFonts w:ascii="Verdana" w:hAnsi="Verdana" w:cs="Arial"/>
          <w:color w:val="2F2F2F"/>
          <w:sz w:val="20"/>
          <w:szCs w:val="20"/>
        </w:rPr>
        <w:t>           Se dan a conocer los Anexos 1, 1-A, 3, 7, 8, 11, 14, 15, 16, 16-A, 17, 19, 27 y 29.</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Se modifican el Anexo 5 de la Resolución Miscelánea Fiscal para 2017 y los Anexos 25 y 25-Bis de la Resolución Miscelánea Fiscal para 2020.</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Tercero.</w:t>
      </w:r>
      <w:r w:rsidRPr="00994EE5">
        <w:rPr>
          <w:rFonts w:ascii="Verdana" w:hAnsi="Verdana" w:cs="Arial"/>
          <w:color w:val="2F2F2F"/>
          <w:sz w:val="20"/>
          <w:szCs w:val="20"/>
        </w:rPr>
        <w:t>             Se prorrogan los anexos 2, 6, 9, 10, 12, 13, 18, 20, 21, 22, 23, 24, 26, 26-Bis, 28, 30, 31 y 32 de la Resolución Miscelánea Fiscal vigente hasta antes de la entrada en vigor de la presente Resolución, hasta en tanto no sean publicados los correspondientes a esta Resolución.</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Cuarto.</w:t>
      </w:r>
      <w:r w:rsidRPr="00994EE5">
        <w:rPr>
          <w:rFonts w:ascii="Verdana" w:hAnsi="Verdana" w:cs="Arial"/>
          <w:color w:val="2F2F2F"/>
          <w:sz w:val="20"/>
          <w:szCs w:val="20"/>
        </w:rPr>
        <w:t>              Las personas físicas y morales residentes en México y los residentes en el extranjero con establecimiento permanente en el país que se hayan acogido a las disposiciones contenidas en el Decreto que otorga diversas facilidades administrativas en materia del impuesto sobre la renta relativos a depósitos o inversiones que se reciban en México, publicado en el DOF el 18 de enero de 2017 y modificado mediante diverso publicado en el mismo órgano de difusión el 17 de julio de 2017 así como, en su caso, a las reglas de carácter general necesarias para su debida y correcta aplicación, quedarán obligadas a seguir cumpliendo con las obligaciones que de ellas deriven, conforme a las disposiciones jurídicas vigentes durante el lapso en que se hayan acogido a ellas.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Quinto.</w:t>
      </w:r>
      <w:r w:rsidRPr="00994EE5">
        <w:rPr>
          <w:rFonts w:ascii="Verdana" w:hAnsi="Verdana" w:cs="Arial"/>
          <w:color w:val="2F2F2F"/>
          <w:sz w:val="20"/>
          <w:szCs w:val="20"/>
        </w:rPr>
        <w:t>              Los contribuyentes que de conformidad con lo establecido en la regla 3.2.24., vigente hasta el 31 de diciembre de 2017, hayan optado por acumular la ganancia derivada de la enajenación de acciones relacionadas con el desarrollo de inversión en infraestructura, continuarán presentando los avisos a que se refiere la ficha de trámite 125/ISR "Aviso para acumular la ganancia derivada de la enajenación de acciones relacionadas con el desarrollo de inversión en infraestructura", contenida en el Anexo 1-A, a más tardar el 30 de junio de cada año, durante el plazo en el que deba acumularse la ganancia derivada de la enajenación de acciones, y a más tardar el 30 de abril del ejercicio siguiente a aquel en el que se haya actualizado el supuesto de terminación anticipada de la concesión, cuando se fusione o escinda la sociedad enajenante de las acciones o cuando no se hubieren cumplido los requisitos establecidos en la regla referida.</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Sexto.</w:t>
      </w:r>
      <w:r w:rsidRPr="00994EE5">
        <w:rPr>
          <w:rFonts w:ascii="Verdana" w:hAnsi="Verdana" w:cs="Arial"/>
          <w:color w:val="2F2F2F"/>
          <w:sz w:val="20"/>
          <w:szCs w:val="20"/>
        </w:rPr>
        <w:t xml:space="preserve">                Para los efectos del artículo 56 de la Ley del ISR los intermediarios </w:t>
      </w:r>
      <w:r w:rsidRPr="00994EE5">
        <w:rPr>
          <w:rFonts w:ascii="Verdana" w:hAnsi="Verdana" w:cs="Arial"/>
          <w:color w:val="2F2F2F"/>
          <w:sz w:val="20"/>
          <w:szCs w:val="20"/>
        </w:rPr>
        <w:lastRenderedPageBreak/>
        <w:t>financieros presentarán la información referente a la ganancia o pérdida neta en la enajenación de acciones determinada en términos del artículo 129 de la citada Ley, correspondiente al ejercicio 2020, en la Sección II de la declaración informativa IEF. "Información de intereses, y enajenación de acciones, campo 04 "Importe de la enajenación" contenido en el tipo de registro 4 "Registro de detalle de emisoras".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Séptimo.</w:t>
      </w:r>
      <w:r w:rsidRPr="00994EE5">
        <w:rPr>
          <w:rFonts w:ascii="Verdana" w:hAnsi="Verdana" w:cs="Arial"/>
          <w:color w:val="2F2F2F"/>
          <w:sz w:val="20"/>
          <w:szCs w:val="20"/>
        </w:rPr>
        <w:t>            Los contribuyentes que hayan realizado aportaciones al fideicomiso de abandono a que se refiere el numeral 18 de los Lineamientos para la elaboración y presentación de los costos, gastos e inversiones; la procura de bienes y servicios en los contratos y asignaciones; la verificación contable y financiera de los contratos, y la actualización de regalías en contratos y del derecho de extracción de hidrocarburos, publicados en el DOF, y que hayan aplicado lo dispuesto en la regla 10.1., que se derogó en la Tercera Resolución de Modificaciones a la RMF para 2020, deberán presentar, dentro del mes siguiente a la entrada en vigor del presente artículo transitorio, el aviso establecido en la ficha de trámite 12/LISH "Aviso que presentan los contribuyentes para informar los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montos de las deducciones autorizadas respecto de las aportaciones realizadas al fideicomiso de abandono", contenida en el Anexo 1-A.</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Los contribuyentes que presenten el aviso a que se refiere el párrafo anterior, podrán optar por considerar como deducciones autorizadas para efectos del ISR, en el ejercicio en el que se efectúen, las erogaciones que lleven a cabo con motivo de la ejecución de las actividades correspondientes al abandono que se paguen con los recursos provenientes del fideicomiso de abandono; asimismo, podrán optar por acreditar el monto del IVA que, en su caso, les sea trasladado por dichas erogaciones, siempre que en ambos casos: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Acumulen a sus demás ingresos, en el ejercicio en el que ejerzan la opción establecida en este artículo, el monto total de las aportaciones realizadas a dicho fideicomiso que fueron deducidas conforme a la regla 10.1., actualizando dicho monto, desde la fecha en que se presentó la declaración anual en la que se llevó a cabo la deducción de tales aportaciones a dicho fideicomiso, hasta el momento en que se acumulen los ingresos conforme a esta fracción.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Cumplan los demás requisitos establecidos en la Ley del IVA y la Ley del ISR para efectuar su deducción o el acreditamiento, respectivamente.</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Octavo.</w:t>
      </w:r>
      <w:r w:rsidRPr="00994EE5">
        <w:rPr>
          <w:rFonts w:ascii="Verdana" w:hAnsi="Verdana" w:cs="Arial"/>
          <w:color w:val="2F2F2F"/>
          <w:sz w:val="20"/>
          <w:szCs w:val="20"/>
        </w:rPr>
        <w:t xml:space="preserve">              Para los efectos de la regla 2.8.4.1., hasta en tanto se habiliten en el "Servicio de Declaraciones y Pagos", las declaraciones de pago correspondientes a los derechos por la utilidad compartida, de extracción de hidrocarburos o de </w:t>
      </w:r>
      <w:r w:rsidRPr="00994EE5">
        <w:rPr>
          <w:rFonts w:ascii="Verdana" w:hAnsi="Verdana" w:cs="Arial"/>
          <w:color w:val="2F2F2F"/>
          <w:sz w:val="20"/>
          <w:szCs w:val="20"/>
        </w:rPr>
        <w:lastRenderedPageBreak/>
        <w:t>exploración de hidrocarburos, los asignatarios presentarán las mismas vía Internet incluyendo sus complementarias, extemporáneas y de corrección fiscal, a través de un caso de aclaración que presenten a través del Portal del SAT, debiendo acompañar a dicha declaración las formas oficiales "DUC-M", "DUC-A", "DEXTH" y "DEXPH", contenidas en el Anexo 1, según corresponda, así como el comprobante de pago respectivo.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En el caso de declaraciones complementarias o de correcciones, se deberá señalar adicionalmente el folio, el monto pagado en la declaración que complementa y, en su caso, el número de oficio de notificación de revisión, así como la fecha de dicho oficio para el caso de declaración de corrección.</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Se considera que los contribuyentes han cumplido con la obligación de presentar las declaraciones de pago en los términos de las disposiciones fiscales, cuando hayan presentado la información por el derecho declarado a que se refiere este artículo en el Portal del SAT y hayan efectuado el pago en los casos en que exista cantidad a pagar al FMP.</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Noveno.</w:t>
      </w:r>
      <w:r w:rsidRPr="00994EE5">
        <w:rPr>
          <w:rFonts w:ascii="Verdana" w:hAnsi="Verdana" w:cs="Arial"/>
          <w:color w:val="2F2F2F"/>
          <w:sz w:val="20"/>
          <w:szCs w:val="20"/>
        </w:rPr>
        <w:t>             Para los efectos de las reglas 11.6.2., fracción I, segundo párrafo y penúltimo párrafo y 11.6.3., hasta en tanto el SAT incorpore el envío de la información a que se refieren dichas reglas en el buzón tributario, esta deberá proporcionarse mediante escrito libre dirigido a la AGH, a través de un caso de aclaración en el Portal del SAT.</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r w:rsidRPr="00994EE5">
        <w:rPr>
          <w:rFonts w:ascii="Verdana" w:hAnsi="Verdana" w:cs="Arial"/>
          <w:color w:val="2F2F2F"/>
          <w:sz w:val="20"/>
          <w:szCs w:val="20"/>
        </w:rPr>
        <w:t>             Las autorizaciones emitidas por el SAT a los proveedores de equipos y programas informáticos para llevar controles volumétricos, a los prestadores de los servicios de verificación de la correcta operación y funcionamiento de dichos equipos y programas informáticos, así como a los laboratorios de prueba o ensayo que presten los servicios de emisión de dictámenes, a que se refiere el artículo 28, fracción I, apartado B del CFF y la regla 2.6.2.1., surtirán sus efectos a partir del día inmediato siguiente al que sean publicados en el Portal del SAT.</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Primero.</w:t>
      </w:r>
      <w:r w:rsidRPr="00994EE5">
        <w:rPr>
          <w:rFonts w:ascii="Verdana" w:hAnsi="Verdana" w:cs="Arial"/>
          <w:color w:val="2F2F2F"/>
          <w:sz w:val="20"/>
          <w:szCs w:val="20"/>
        </w:rPr>
        <w:t>             Los contribuyentes a que se refiere la regla 2.6.1.2., contarán con un plazo de 6 meses contados a partir del día en que surtan sus efectos las autorizaciones emitidas por el SAT a que se refiere la regla 2.6.2.1., para cumplir con lo dispuesto en el artículo 28, fracción I, apartado B del CFF y la regla 2.6.1.4.</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Segundo.</w:t>
      </w:r>
      <w:r w:rsidRPr="00994EE5">
        <w:rPr>
          <w:rFonts w:ascii="Verdana" w:hAnsi="Verdana" w:cs="Arial"/>
          <w:color w:val="2F2F2F"/>
          <w:sz w:val="20"/>
          <w:szCs w:val="20"/>
        </w:rPr>
        <w:t xml:space="preserve">           Los contribuyentes a que se refiere la regla 2.6.1.2., que previo a que deban </w:t>
      </w:r>
      <w:r w:rsidRPr="00994EE5">
        <w:rPr>
          <w:rFonts w:ascii="Verdana" w:hAnsi="Verdana" w:cs="Arial"/>
          <w:color w:val="2F2F2F"/>
          <w:sz w:val="20"/>
          <w:szCs w:val="20"/>
        </w:rPr>
        <w:lastRenderedPageBreak/>
        <w:t>cumplir con las obligaciones dispuestas en el artículo 28, fracción I, apartado B del CFF y la regla 2.6.1.4., tuvieran infraestructura instalada para llevar el registro del volumen de hidrocarburos o petrolíferos objeto de sus operaciones, podrán tener por cumplida la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obligación a que se refiere la regla 2.6.1.4., fracción I, siempre que dentro del plazo establecido en el artículo Décimo Sexto Transitorio anterior:</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Adquieran los equipos y programas informáticos necesarios para adecuar su infraestructura instalada a fin de que esta cumpla lo establecido en el Anexo 30, con los proveedores autorizados por el SAT y,</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Obtengan los certificados que acrediten la correcta operación y funcionamiento de dicha infraestructura, de acuerdo con lo establecido en el Anexo 31, con los proveedores autorizados por el SAT.</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En caso de que los citados contribuyentes no efectúen lo dispuesto en las fracciones anteriores en el plazo establecido, se considerará incumplida la obligación referida desde el día en que hubieran estado obligados a cumplir lo dispuesto en el artículo 28, fracción I, apartado B del CFF y la regla 2.6.1.4.</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Tercero.</w:t>
      </w:r>
      <w:r w:rsidRPr="00994EE5">
        <w:rPr>
          <w:rFonts w:ascii="Verdana" w:hAnsi="Verdana" w:cs="Arial"/>
          <w:color w:val="2F2F2F"/>
          <w:sz w:val="20"/>
          <w:szCs w:val="20"/>
        </w:rPr>
        <w:t>             Los contribuyentes que enajenen gasolinas, diésel, gas natural para combustión automotriz o gas licuado de petróleo para combustión automotriz, en establecimientos abiertos al público en general, estarán a lo dispuesto en el Anexo 18 de la RMF, publicado en el DOF el 29 de diciembre de 2017 y en las Especificaciones Técnicas para la Generación del Archivo XML de Controles Volumétricos para Gasolina o Diésel, publicadas en el Portal del SAT en abril de 2018, hasta en tanto deban cumplir con las obligaciones a que se refiere el artículo 28, fracción I, apartado B del CFF y la regla 2.6.1.4., de conformidad con el artículo Tercero transitorio del Decreto por el que se reforman, adicionan y derogan diversas disposiciones del Código Fiscal de la Federación, de la Ley Aduanera, del Código Penal Federal y de la Ley Federal para Prevenir y Sancionar los Delitos Cometidos en Materia de Hidrocarburos, publicado en el DOF el 1 de junio de 2018.</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Cuarto.</w:t>
      </w:r>
      <w:r w:rsidRPr="00994EE5">
        <w:rPr>
          <w:rFonts w:ascii="Verdana" w:hAnsi="Verdana" w:cs="Arial"/>
          <w:color w:val="2F2F2F"/>
          <w:sz w:val="20"/>
          <w:szCs w:val="20"/>
        </w:rPr>
        <w:t xml:space="preserve">              Para efectos del Artículo Segundo, fracción X de las Disposiciones Transitorias de la Ley del ISR, publicadas en el Diario Oficial de la Federación el 30 de noviembre de 2016, se deberá cumplir con la obligación, a que se refiere el artículo 82, fracción IX de la Ley del ISR, una vez que el SAT dé a conocer las reglas </w:t>
      </w:r>
      <w:r w:rsidRPr="00994EE5">
        <w:rPr>
          <w:rFonts w:ascii="Verdana" w:hAnsi="Verdana" w:cs="Arial"/>
          <w:color w:val="2F2F2F"/>
          <w:sz w:val="20"/>
          <w:szCs w:val="20"/>
        </w:rPr>
        <w:lastRenderedPageBreak/>
        <w:t>correspondientes para su implementación.</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Quinto.</w:t>
      </w:r>
      <w:r w:rsidRPr="00994EE5">
        <w:rPr>
          <w:rFonts w:ascii="Verdana" w:hAnsi="Verdana" w:cs="Arial"/>
          <w:color w:val="2F2F2F"/>
          <w:sz w:val="20"/>
          <w:szCs w:val="20"/>
        </w:rPr>
        <w:t>              Para efectos de lo dispuesto en la regla 2.7.1.24. de la RMF para 2021, los contribuyentes que tributan en el RIF podrán emitir los CFDI a que se refiere la citada disposición, señalando en el atributo de "Descripción" el periodo al que corresponden las operaciones realizadas con público en general.</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Sexto.</w:t>
      </w:r>
      <w:r w:rsidRPr="00994EE5">
        <w:rPr>
          <w:rFonts w:ascii="Verdana" w:hAnsi="Verdana" w:cs="Arial"/>
          <w:color w:val="2F2F2F"/>
          <w:sz w:val="20"/>
          <w:szCs w:val="20"/>
        </w:rPr>
        <w:t>                El aviso presentado durante los ejercicios fiscales 2016, 2017, 2018, 2019, y 2020 por los contribuyentes a que se refiere el artículo 74, fracción III de la Ley del ISR, así como las asociaciones religiosas a que se refiere la regla 2.8.1.19., de la RMF 2016, 2017, 2018, 2019 y la regla 2.8.1.17. de la RMF 2020, respectivamente, mediante el cual ejercieron la opción para utilizar "Mis cuentas" seguirá vigente para el ejercicio fiscal 2021, siempre y cuando continúen cumpliendo los requisitos para ello.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Séptimo.</w:t>
      </w:r>
      <w:r w:rsidRPr="00994EE5">
        <w:rPr>
          <w:rFonts w:ascii="Verdana" w:hAnsi="Verdana" w:cs="Arial"/>
          <w:color w:val="2F2F2F"/>
          <w:sz w:val="20"/>
          <w:szCs w:val="20"/>
        </w:rPr>
        <w:t>            Para los efectos del artículo 17-L, primer párrafo del CFF, las autoridades de la administración pública centralizada y paraestatal del gobierno federal, estatal o municipal, o los organismos constitucionalmente autónomos, así como los particulares, podrán hacer uso del buzón tributario como medio de comunicación entre las autoridades y los particulares o entre sí, a partir del 31 de diciembre de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Octavo.</w:t>
      </w:r>
      <w:r w:rsidRPr="00994EE5">
        <w:rPr>
          <w:rFonts w:ascii="Verdana" w:hAnsi="Verdana" w:cs="Arial"/>
          <w:color w:val="2F2F2F"/>
          <w:sz w:val="20"/>
          <w:szCs w:val="20"/>
        </w:rPr>
        <w:t>              Para los efectos del artículo 17-K, fracción I del CFF, las autoridades fiscales distintas al SAT, como IMSS, Instituto del Fondo Nacional de la Vivienda para los Trabajadores, Procuraduría Federal del Consumidor, CONAGUA, así como las autoridades que ejercen la facultad de fiscalización en las entidades federativas, podrán hacer uso del buzón tributario para la notificación electrónica de los actos o resoluciones administrativas que emitan en documentos digitales, incluyendo aquellas que puedan ser recurribles.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Lo anterior, a partir del 31 de diciembre de 2021, por lo que en tanto entra en vigor, las notificaciones que en el CFF hagan referencia al buzón tributario, deberán realizarse de conformidad a las otras formas establecidas en el artículo 134 del CFF.</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lastRenderedPageBreak/>
        <w:t>Décimo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Noveno.</w:t>
      </w:r>
      <w:r w:rsidRPr="00994EE5">
        <w:rPr>
          <w:rFonts w:ascii="Verdana" w:hAnsi="Verdana" w:cs="Arial"/>
          <w:color w:val="2F2F2F"/>
          <w:sz w:val="20"/>
          <w:szCs w:val="20"/>
        </w:rPr>
        <w:t>             Para los efectos del artículo 110 del Reglamento del CFF, los postores que participen en la subasta, podrán optar por lo dispuesto en las reglas 2.15.13., 2.15.14. y 2.15.15., a partir del 1 de diciembre de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r w:rsidRPr="00994EE5">
        <w:rPr>
          <w:rFonts w:ascii="Verdana" w:hAnsi="Verdana" w:cs="Arial"/>
          <w:color w:val="2F2F2F"/>
          <w:sz w:val="20"/>
          <w:szCs w:val="20"/>
        </w:rPr>
        <w:t>           Para efectos de la regla 2.1.27., los contribuyentes que hayan autorizado al SAT hacer público el resultado de su opinión del cumplimiento hasta antes de la entrada en vigor de dicha regla, podrán cancelar su autorización efectuando el procedimiento establecido en la misma.</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Primero.</w:t>
      </w:r>
      <w:r w:rsidRPr="00994EE5">
        <w:rPr>
          <w:rFonts w:ascii="Verdana" w:hAnsi="Verdana" w:cs="Arial"/>
          <w:color w:val="2F2F2F"/>
          <w:sz w:val="20"/>
          <w:szCs w:val="20"/>
        </w:rPr>
        <w:t>             El segundo párrafo de la regla 11.1.4. será aplicable en el ejercicio en que se haya elegido la opción a que se refiere la citada regla, inclusive para ejercicios anteriores.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Segundo.</w:t>
      </w:r>
      <w:r w:rsidRPr="00994EE5">
        <w:rPr>
          <w:rFonts w:ascii="Verdana" w:hAnsi="Verdana" w:cs="Arial"/>
          <w:color w:val="2F2F2F"/>
          <w:sz w:val="20"/>
          <w:szCs w:val="20"/>
        </w:rPr>
        <w:t>           Para los efectos de lo dispuesto por la regla 2.7.1.24., último párrafo, los contribuyentes a que se refiere la regla 2.6.1.2., fracciones VII y VIII, podrán seguir emitiendo un CFDI diario, semanal o mensual por todas las operaciones que realicen con el público en general, hasta el 31 de diciembre de 2021, siempre que: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Emitan comprobantes de operaciones con el público en general que cumplan con lo establecido en la regla 2.7.1.24., tercer párrafo, fracción III.</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Emitan el CFDI global de acuerdo con el Apéndice 3 "Instrucciones específicas de llenado en el CFDI global aplicable a Hidrocarburos y Petrolíferos" de la guía de llenado del CFDI global versión 3.3. del CFDI, publicada en el Portal del SAT por todas sus operaciones, inclusive aquellas en las que los adquirentes no soliciten comprobantes y cuyo monto sea inferior a $100.00 (cien pesos 00/100 M.N.).</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Envíen a partir del 1 de enero de 2021, a través del Portal del SAT, la información de controles volumétricos de conformidad con las "Especificaciones Técnicas para la Generación del Archivo XML mensual de Controles Volumétricos para Hidrocarburos y Petrolíferos" o las "Especificaciones Técnicas para la Generación del Archivo JSON mensual de Controles Volumétricos para Hidrocarburos y Petrolíferos", según corresponda, y la Guía de llenado de las Especificaciones Técnicas para la Generación del Archivo XML o JSON mensual de Controles Volumétricos para Hidrocarburos y Petrolíferos, publicadas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color w:val="2F2F2F"/>
          <w:sz w:val="20"/>
          <w:szCs w:val="20"/>
        </w:rPr>
        <w:lastRenderedPageBreak/>
        <w:t>      La información deberá enviarse de forma mensual a más tardar en los primeros tres días naturales del segundo mes posterior al mes al que corresponda la información a enviar, por cada uno de los meses del ejercicio fiscal de que se trate. de conformidad con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a)</w:t>
      </w:r>
      <w:r w:rsidRPr="00994EE5">
        <w:rPr>
          <w:rFonts w:ascii="Verdana" w:hAnsi="Verdana" w:cs="Arial"/>
          <w:color w:val="2F2F2F"/>
          <w:sz w:val="20"/>
          <w:szCs w:val="20"/>
        </w:rPr>
        <w:t>   Dicha información deberá reportarse a condiciones de referencia, es decir, deberá obtenerse de un sistema de medición que realice la cuantificación y/o totalización de la masa o volumen del Petrolífero o Hidrocarburo de que se trate, a las siguientes condiciones de referencia: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Hidrocarburos:</w:t>
      </w:r>
    </w:p>
    <w:p w:rsidR="006879B0" w:rsidRPr="00994EE5" w:rsidRDefault="006879B0" w:rsidP="006879B0">
      <w:pPr>
        <w:shd w:val="clear" w:color="auto" w:fill="FFFFFF"/>
        <w:ind w:hanging="270"/>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Temperatura 15.56 °C (60 °F).</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Presión absoluta 101.325 kPa (1 atmósfera).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Para Petrolíferos: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1.</w:t>
      </w:r>
      <w:r w:rsidRPr="00994EE5">
        <w:rPr>
          <w:rFonts w:ascii="Verdana" w:hAnsi="Verdana" w:cs="Arial"/>
          <w:color w:val="2F2F2F"/>
          <w:sz w:val="20"/>
          <w:szCs w:val="20"/>
        </w:rPr>
        <w:t>   Temperatura 20 °C (293.15 K).</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b/>
          <w:bCs/>
          <w:color w:val="2F2F2F"/>
          <w:sz w:val="20"/>
          <w:szCs w:val="20"/>
        </w:rPr>
        <w:t>2.</w:t>
      </w:r>
      <w:r w:rsidRPr="00994EE5">
        <w:rPr>
          <w:rFonts w:ascii="Verdana" w:hAnsi="Verdana" w:cs="Arial"/>
          <w:color w:val="2F2F2F"/>
          <w:sz w:val="20"/>
          <w:szCs w:val="20"/>
        </w:rPr>
        <w:t>   Presión absoluta 101.325 kPa (1 atmósfera).</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b)</w:t>
      </w:r>
      <w:r w:rsidRPr="00994EE5">
        <w:rPr>
          <w:rFonts w:ascii="Verdana" w:hAnsi="Verdana" w:cs="Arial"/>
          <w:color w:val="2F2F2F"/>
          <w:sz w:val="20"/>
          <w:szCs w:val="20"/>
        </w:rPr>
        <w:t>   En el primer envío del reporte mensual que se haga, además, se deberá enviar el reporte diario correspondiente al primer día del mes reportado, de conformidad con las Especificaciones Técnicas para la Generación del Archivo XML de Controles Volumétricos para Hidrocarburos y Petrolíferos" o las "Especificaciones Técnicas para la Generación del Archivo JSON de Controles</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Volumétricos para Hidrocarburos y Petrolíferos", según corresponda, y la Guía de llenado de las Especificaciones Técnicas para la Generación del Archivo XML o JSON de Controles Volumétricos para Hidrocarburos y Petrolíferos publicadas en el Portal del SAT.</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c)</w:t>
      </w:r>
      <w:r w:rsidRPr="00994EE5">
        <w:rPr>
          <w:rFonts w:ascii="Verdana" w:hAnsi="Verdana" w:cs="Arial"/>
          <w:color w:val="2F2F2F"/>
          <w:sz w:val="20"/>
          <w:szCs w:val="20"/>
        </w:rPr>
        <w:t>   Los archivos se deberán nombrar de conformidad con lo siguiente:</w:t>
      </w:r>
    </w:p>
    <w:tbl>
      <w:tblPr>
        <w:tblW w:w="0" w:type="auto"/>
        <w:tblInd w:w="2610" w:type="dxa"/>
        <w:shd w:val="clear" w:color="auto" w:fill="FFFFFF"/>
        <w:tblCellMar>
          <w:top w:w="15" w:type="dxa"/>
          <w:left w:w="15" w:type="dxa"/>
          <w:bottom w:w="15" w:type="dxa"/>
          <w:right w:w="15" w:type="dxa"/>
        </w:tblCellMar>
        <w:tblLook w:val="04A0" w:firstRow="1" w:lastRow="0" w:firstColumn="1" w:lastColumn="0" w:noHBand="0" w:noVBand="1"/>
      </w:tblPr>
      <w:tblGrid>
        <w:gridCol w:w="1885"/>
        <w:gridCol w:w="3955"/>
      </w:tblGrid>
      <w:tr w:rsidR="006879B0" w:rsidRPr="00994EE5" w:rsidTr="006879B0">
        <w:trPr>
          <w:trHeight w:val="788"/>
        </w:trPr>
        <w:tc>
          <w:tcPr>
            <w:tcW w:w="2070" w:type="dxa"/>
            <w:tcBorders>
              <w:top w:val="single" w:sz="6" w:space="0" w:color="000000"/>
              <w:left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Identificador Tipo</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Tratándose del reporte diario. Identificador del tipo de documento, longitud 1 carácter, el valor es: D=Diario.</w:t>
            </w:r>
          </w:p>
        </w:tc>
      </w:tr>
      <w:tr w:rsidR="006879B0" w:rsidRPr="00994EE5" w:rsidTr="006879B0">
        <w:trPr>
          <w:trHeight w:val="773"/>
        </w:trPr>
        <w:tc>
          <w:tcPr>
            <w:tcW w:w="2070" w:type="dxa"/>
            <w:tcBorders>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xml:space="preserve">Tratándose del reporte mensual. Identificador del tipo de documento, longitud 1 carácter, el valor es: </w:t>
            </w:r>
            <w:r w:rsidRPr="00994EE5">
              <w:rPr>
                <w:rFonts w:ascii="Verdana" w:hAnsi="Verdana" w:cs="Arial"/>
                <w:color w:val="000000"/>
                <w:sz w:val="20"/>
                <w:szCs w:val="20"/>
              </w:rPr>
              <w:lastRenderedPageBreak/>
              <w:t>M=Mensual.</w:t>
            </w:r>
          </w:p>
        </w:tc>
      </w:tr>
      <w:tr w:rsidR="006879B0" w:rsidRPr="00994EE5" w:rsidTr="006879B0">
        <w:trPr>
          <w:trHeight w:val="997"/>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Identificador Envio</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Identificador de envío del documento. Este valor será el identificador (GUID). De una longitud de 36 caracteres alfanuméricos excepto signos de puntuación y acentos.</w:t>
            </w:r>
          </w:p>
        </w:tc>
      </w:tr>
      <w:tr w:rsidR="006879B0" w:rsidRPr="00994EE5" w:rsidTr="006879B0">
        <w:trPr>
          <w:trHeight w:val="549"/>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RfcCV</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RFC del Contribuyente Obligado que envía el documento. Longitud 12 o 13 caracteres.</w:t>
            </w:r>
          </w:p>
        </w:tc>
      </w:tr>
      <w:tr w:rsidR="006879B0" w:rsidRPr="00994EE5" w:rsidTr="006879B0">
        <w:trPr>
          <w:trHeight w:val="1546"/>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RFCProveedor</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RFC del Proveedor. Longitud de 12 caracteres.</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Hasta en tanto se publiquen en el Portal del SAT las autorizaciones de los proveedores de equipos y programas informáticos para llevar controles volumétricos, el RFC deberá corresponder al del proveedor actual.</w:t>
            </w:r>
          </w:p>
        </w:tc>
      </w:tr>
      <w:tr w:rsidR="006879B0" w:rsidRPr="00994EE5" w:rsidTr="006879B0">
        <w:trPr>
          <w:trHeight w:val="997"/>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Periodo</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Periodo que comprende la información del documento. Se contempla año y mes con el formato AAAA-MM-DD (4 dígitos para el año, 2 dígitos para el mes y 2 dígitos para el día).</w:t>
            </w:r>
          </w:p>
        </w:tc>
      </w:tr>
      <w:tr w:rsidR="006879B0" w:rsidRPr="00994EE5" w:rsidTr="006879B0">
        <w:trPr>
          <w:trHeight w:val="2789"/>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CveInstalacion</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 xml:space="preserve">Requerido para expresar la clave de identificación de la instalación o proceso donde deban instalarse sistemas de medición, conforme a la subsección "Para el elemento ClaveInstalacion", contenida en las "Especificaciones Técnicas para la Generación del Archivo XML mensual de Controles Volumétricos para Hidrocarburos y Petrolíferos" o las "Especificaciones </w:t>
            </w:r>
            <w:r w:rsidRPr="00994EE5">
              <w:rPr>
                <w:rFonts w:ascii="Verdana" w:hAnsi="Verdana" w:cs="Arial"/>
                <w:color w:val="000000"/>
                <w:sz w:val="20"/>
                <w:szCs w:val="20"/>
              </w:rPr>
              <w:lastRenderedPageBreak/>
              <w:t>Técnicas para la Generación del Archivo JSON mensual de Controles Volumétricos para Hidrocarburos y Petrolíferos", según corresponda.</w:t>
            </w:r>
          </w:p>
        </w:tc>
      </w:tr>
      <w:tr w:rsidR="006879B0" w:rsidRPr="00994EE5" w:rsidTr="006879B0">
        <w:trPr>
          <w:trHeight w:val="997"/>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lastRenderedPageBreak/>
              <w:t>TipoReporte</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Clave a 3 caracteres que identifica el tipo de reporte, los valores posibles son: EXT, REF, PGN, CON, DEN, LON, RGN,TRA, ALM, AGA, USP, DIS, CMN, EXO.</w:t>
            </w:r>
          </w:p>
        </w:tc>
      </w:tr>
      <w:tr w:rsidR="006879B0" w:rsidRPr="00994EE5" w:rsidTr="006879B0">
        <w:trPr>
          <w:trHeight w:val="1546"/>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TipoEstandar</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Establece el tipo de archivo. Longitud de 3 ó 4 caracteres, los valores posibles son: XML y JSON.</w:t>
            </w:r>
          </w:p>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El archivo deberá estar firmado digitalmente conforme a las definiciones establecidas por el área de ACSMC.</w:t>
            </w:r>
          </w:p>
        </w:tc>
      </w:tr>
      <w:tr w:rsidR="006879B0" w:rsidRPr="00994EE5" w:rsidTr="006879B0">
        <w:trPr>
          <w:trHeight w:val="564"/>
        </w:trPr>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Compresión</w:t>
            </w:r>
          </w:p>
        </w:tc>
        <w:tc>
          <w:tcPr>
            <w:tcW w:w="414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Indica que el archivo se encuentra compreso en formato zip. Longitud 4 caracteres ".zip"</w:t>
            </w:r>
          </w:p>
        </w:tc>
      </w:tr>
    </w:tbl>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Cada uno de los campos estará separado por un carácter "_", excepto el campo .zip en</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el cual no es necesario.</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Los contribuyentes que incumplan cualquiera de las condiciones establecidas en el presente transitorio, perderán el derecho de aplicar la facilidad que en el mismo se detalla y estarán a lo dispuesto en la regla 2.7.1.24., último párrafo.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Tercero.</w:t>
      </w:r>
      <w:r w:rsidRPr="00994EE5">
        <w:rPr>
          <w:rFonts w:ascii="Verdana" w:hAnsi="Verdana" w:cs="Arial"/>
          <w:color w:val="2F2F2F"/>
          <w:sz w:val="20"/>
          <w:szCs w:val="20"/>
        </w:rPr>
        <w:t xml:space="preserve">             Para los efectos de la regla 3.11.5., durante el ejercicio fiscal de 2021, hasta en tanto se libere el sistema para la consulta de enajenaciones de casa habitación en el </w:t>
      </w:r>
      <w:r w:rsidRPr="00994EE5">
        <w:rPr>
          <w:rFonts w:ascii="Verdana" w:hAnsi="Verdana" w:cs="Arial"/>
          <w:color w:val="2F2F2F"/>
          <w:sz w:val="20"/>
          <w:szCs w:val="20"/>
        </w:rPr>
        <w:lastRenderedPageBreak/>
        <w:t>Portal del SAT, se tendrá por cumplida la obligación del fedatario público de efectuar la consulta a que se refiere el artículo 93, fracción XIX, inciso a), último párrafo de la Ley del ISR, siempre que en la escritura pública correspondiente, se incluya la manifestación del enajenante en la que bajo protesta de decir verdad señale si es la primera enajenación de casa habitación efectuada en los tres años inmediatos anteriores a la fecha de esta enajenación.</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Cuarto.</w:t>
      </w:r>
      <w:r w:rsidRPr="00994EE5">
        <w:rPr>
          <w:rFonts w:ascii="Verdana" w:hAnsi="Verdana" w:cs="Arial"/>
          <w:color w:val="2F2F2F"/>
          <w:sz w:val="20"/>
          <w:szCs w:val="20"/>
        </w:rPr>
        <w:t>              Para los efectos de la regla 1.4., tratándose de los procedimientos iniciados al amparo del artículo 69-B del CFF vigente hasta el 24 de julio del 2018, y que a la fecha de la publicación de la presente resolución se encuentren pendientes de concluir y sigan actuando al amparo de lo previsto por el Artículo Segundo Transitorio del "DECRETO por el que se reforma el artículo 69-B del Código Fiscal de la Federación", publicado en el DOF el 25 de junio de 2018, una vez que hayan transcurrido los treinta días posteriores a la notificación de la resolución a que se refiere el tercer párrafo de dicho precepto legal, la autoridad fiscal publicará un listado en el DOF y en el Portal del SAT, de los contribuyentes que: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Ejercieron el derecho previsto en el artículo 69-B, segundo párrafo del CFF, sin embargo, una vez valorada la información, documentación y argumentos aportados, no desvirtuaron la presunción de operaciones inexistentes o simuladas a que se refiere el primer párrafo del citado artículo y, por tanto, se encuentran definitivamente en la situación a que se refiere el primer párrafo del citado artículo.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No ejercieron el derecho previsto en el artículo 69-B, segundo párrafo del CFF y, por tanto, se encuentran definitivamente en la situación a que se refiere el primer párrafo del citado artículo.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Ejercieron el derecho previsto en el artículo 69-B, segundo párrafo del CFF, y una vez valorada la información, documentación y argumentos aportados, sí desvirtuaron la presunción de operaciones inexistentes o simuladas a que se refiere el primer párrafo del citado artículo.</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Promovieron algún medio de defensa en contra del oficio de presunción a que se refiere el artículo 69-B, primer párrafo del CFF, o en contra de la resolución a que se refiere el tercer párrafo del artículo en comento y una vez resuelto el mismo el órgano jurisdiccional o administrativo dejó insubsistente el referido acto.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lastRenderedPageBreak/>
        <w:t>Quinto.</w:t>
      </w:r>
      <w:r w:rsidRPr="00994EE5">
        <w:rPr>
          <w:rFonts w:ascii="Verdana" w:hAnsi="Verdana" w:cs="Arial"/>
          <w:color w:val="2F2F2F"/>
          <w:sz w:val="20"/>
          <w:szCs w:val="20"/>
        </w:rPr>
        <w:t>              Para efectos de la regla 3.10.10. y la ficha de trámite 19/ISR "Declaración informativa para garantizar la transparencia del patrimonio, así como el uso y destino de los donativos recibidos y actividades destinadas a influir en la legislación", contenida en el Anexo 1-A, las personas morales y fideicomisos obligados a poner a disposición del público en general la información para garantizar la transparencia, así como el uso y destino de los donativos recibidos y su patrimonio, así como de las actividades destinadas a influir en la legislación, correspondiente al ejercicio 2020, son aquellos autorizados para recibir donativos deducibles en términos de la Ley del ISR por el ejercicio fiscal 2020, que se incluyeron en el Anexo 14 de la RMF y sus respectivas modificaciones, publicadas en el DOF el 13 de enero, 14 de mayo, 27 de julio y 23 de noviembre de 2020, siempre que su autorización no se haya revocado o haya perdido vigencia en fecha posterior a las señaladas.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Sexto.</w:t>
      </w:r>
      <w:r w:rsidRPr="00994EE5">
        <w:rPr>
          <w:rFonts w:ascii="Verdana" w:hAnsi="Verdana" w:cs="Arial"/>
          <w:color w:val="2F2F2F"/>
          <w:sz w:val="20"/>
          <w:szCs w:val="20"/>
        </w:rPr>
        <w:t>                Para efectos de lo dispuesto por los artículos 29 y 29-A del CFF en relación con los artículos 123 y 126, párrafos primero y tercero de la Ley del ISR, y la regla 2.7.1.23., de</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la presente Resolución, aquellos contribuyentes que hayan adquirido bienes inmuebles durante el ejercicio fiscal de 2014, y hayan formalizado dichas operaciones ante notario público, a más tardar el 31 de diciembre de 2017, cuando por dichas operaciones el enajenante del bien inmueble no les haya expedido el CFDI correspondiente a la enajenación y el notario público que formalizó la operación no hubiera incorporado al CFDI que debía emitir por sus ingreso, el complemento a que se refiere la regla 2.7.1.23., de la presente Resolución, podrán comprobar el costo de adquisición de dichos inmuebles, exclusivamente para cuando realicen la enajenación del bien adquirido, haciendo uso del comprobante fiscal que se genere en el momento en que se requiera contar con un CFDI que soporte el costo de la adquisición del inmueble.</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Para obtener el comprobante fiscal, la enajenante persona física, deberá solicitar al notario público de su elección la generación y emisión de CFDI con el complemento a que se refiere la regla 2.7.1.23., de la presente Resolución.</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El notario público en estos casos, emitirá el CFDI por el honorario que ampare el servicio notarial solicitado en el cual asentará en el atributo denominado "Condiciones De Pago" la leyenda "Complemento notarios, adquisición en el ejercicio fiscal 2014" y a dicho CFDI incorporará el citado complemento, el cual tendrá la información de la operación de adquisición del bien inmueble conforme al documento notarial en que fue formalizado.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lastRenderedPageBreak/>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Séptimo.</w:t>
      </w:r>
      <w:r w:rsidRPr="00994EE5">
        <w:rPr>
          <w:rFonts w:ascii="Verdana" w:hAnsi="Verdana" w:cs="Arial"/>
          <w:color w:val="2F2F2F"/>
          <w:sz w:val="20"/>
          <w:szCs w:val="20"/>
        </w:rPr>
        <w:t>            Para los efectos del último párrafo de las reglas 3.10.10., en relación con la fracción XI a que se refiere la ficha de trámite 16/ISR "Avisos para la actualización del padrón y directorio de donatarias autorizadas para recibir donativos deducibles", contenida en el Anexo 1-A, las organizaciones civiles y fideicomisos autorizados para recibir donativos deducibles deberán de adjuntar a su solicitud electrónica, un archivo que contenga la información relativa a la transparencia y al uso y destino de los donativos recibidos y actividades destinadas a influir en la legislación respecto del ejercicio fiscal en el que suspendan sus actividades conforme los campos establecidos en la ficha de trámite 19/ISR "Declaración informativa para garantizar la transparencia del patrimonio, así como el uso y destino de los donativos recibidos y actividades destinadas a influir en la legislación", contenida en el Anexo 1-A, hasta en tanto el SAT no libere la versión del programa electrónico que para tal efecto esté a su disposición de conformidad con la mencionada ficha de trámite.</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Octavo.</w:t>
      </w:r>
      <w:r w:rsidRPr="00994EE5">
        <w:rPr>
          <w:rFonts w:ascii="Verdana" w:hAnsi="Verdana" w:cs="Arial"/>
          <w:color w:val="2F2F2F"/>
          <w:sz w:val="20"/>
          <w:szCs w:val="20"/>
        </w:rPr>
        <w:t>              Para los efectos de la regla 2.7.1.45., la obligación referente a la incorporación del complemento "Hidrocarburos y Petrolíferos" al CFDI que se expida por la realización de las actividades señaladas en la regla 2.6.1.2., será aplicable una vez que el SAT publique en su Portal el citado complemento y haya transcurrido el plazo a que se refiere la regla 2.7.1.8.</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Vigésimo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Noveno.</w:t>
      </w:r>
      <w:r w:rsidRPr="00994EE5">
        <w:rPr>
          <w:rFonts w:ascii="Verdana" w:hAnsi="Verdana" w:cs="Arial"/>
          <w:color w:val="2F2F2F"/>
          <w:sz w:val="20"/>
          <w:szCs w:val="20"/>
        </w:rPr>
        <w:t>             Los contribuyentes a que se refiere el artículo 74, fracción III de la Ley del ISR, en términos de lo establecido en la regla 2.8.1.5., que se inscribieron en el RFC, durante el ejercicio fiscal de 2020, deberán presentar un caso de aclaración dentro de los 30 días siguientes a la publicación de la presente Resolución, para aplicar los beneficios establecidos en la regla 2.8.1.17., para el ejercicio fiscal de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r w:rsidRPr="00994EE5">
        <w:rPr>
          <w:rFonts w:ascii="Verdana" w:hAnsi="Verdana" w:cs="Arial"/>
          <w:color w:val="2F2F2F"/>
          <w:sz w:val="20"/>
          <w:szCs w:val="20"/>
        </w:rPr>
        <w:t>          Para efectos de la regla 3.6.8., las sociedades integradas que tributen en términos del Capítulo IV, del Título II de la Ley del ISR, presentarán las declaraciones anuales normales o complementarias correspondientes a ejercicios anteriores al 2019, en la forma oficial 18 "Declaración del ejercicio. Personas morales" y a partir del 2019, las presentarán a través de la forma oficial 23 "Declaración anual. Personas morales del régimen opcional para grupos de sociedades. Integradas e integradoras".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lastRenderedPageBreak/>
        <w:t>Primero.</w:t>
      </w:r>
      <w:r w:rsidRPr="00994EE5">
        <w:rPr>
          <w:rFonts w:ascii="Verdana" w:hAnsi="Verdana" w:cs="Arial"/>
          <w:color w:val="2F2F2F"/>
          <w:sz w:val="20"/>
          <w:szCs w:val="20"/>
        </w:rPr>
        <w:t>             Para los efectos de lo dispuesto en la regla 2.1.39., numeral 3, inciso b) y numerales 8, 9 y 10, entrarán en vigor a más tardar el 31 de diciembre de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Asimismo, para efectos de la regla 2.1.30., en relación con la regla 2.1.39., numerales 4 y 10, entrarán en vigor a más tardar el 31 de diciembre de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Segundo.</w:t>
      </w:r>
      <w:r w:rsidRPr="00994EE5">
        <w:rPr>
          <w:rFonts w:ascii="Verdana" w:hAnsi="Verdana" w:cs="Arial"/>
          <w:color w:val="2F2F2F"/>
          <w:sz w:val="20"/>
          <w:szCs w:val="20"/>
        </w:rPr>
        <w:t>           Para los efectos, de la regla 2.4.20., no será aplicable para los casos en los que las entidades financieras y las SOCAP, hubieran recabado los datos de sus cuentahabientes o socios, antes de la entrada en vigor de la referida regla.</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En consecuencia, la información recabada con anterioridad a la mencionada vigencia será proporcionada conforme a lo establecido en la ficha de trámite 185/CFF "Solicitud de verificación de la clave en el RFC de los cuentahabientes de las Entidades Financieras (EF) y Sociedades Cooperativas de Ahorro y Préstamo (SOCAPS)" vigente hasta el 31 de diciembre de 2019.</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El envío de la información que señalan los párrafos primero y segundo del presente transitorio deberá ser entregada durante los primeros seis meses del ejercicio de que se trate.</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Tercero.</w:t>
      </w:r>
      <w:r w:rsidRPr="00994EE5">
        <w:rPr>
          <w:rFonts w:ascii="Verdana" w:hAnsi="Verdana" w:cs="Arial"/>
          <w:color w:val="2F2F2F"/>
          <w:sz w:val="20"/>
          <w:szCs w:val="20"/>
        </w:rPr>
        <w:t>             Para los efectos de lo dispuesto en el artículo 74-B de la Ley del ISR, hasta en tanto se habiliten en el "Servicio de Declaraciones y Pagos", la declaración para el pago provisional para personas morales de derecho agrario que industrialicen y comercialicen productos derivados de actividades agrícolas, ganaderas, silvícolas o pesqueras, este se realizará mediante la declaración "R87 ISR régimen de actividades agrícolas, ganaderas, silvícolas y pesqueras. Impuesto propio".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Cuarto.</w:t>
      </w:r>
      <w:r w:rsidRPr="00994EE5">
        <w:rPr>
          <w:rFonts w:ascii="Verdana" w:hAnsi="Verdana" w:cs="Arial"/>
          <w:color w:val="2F2F2F"/>
          <w:sz w:val="20"/>
          <w:szCs w:val="20"/>
        </w:rPr>
        <w:t xml:space="preserve">              Para los efectos de lo dispuesto en el Título 12. denominado "De la prestación de servicios digitales" de la RMF, hasta en tanto no se encuentre actualizado el cuestionario de actividades económicas para personas morales a que se refiere el Anexo 6, los contribuyentes residentes en México o residentes en el extranjero con establecimiento permanente en territorio nacional que proporcionen los servicios digitales a que se refiere el artículo 18-B de la Ley del IVA, deberán presentar el Aviso de actualización de actividades económicas y obligaciones en el RFC, a través de la presentación de un caso de aclaración en el Portal del SAT, </w:t>
      </w:r>
      <w:r w:rsidRPr="00994EE5">
        <w:rPr>
          <w:rFonts w:ascii="Verdana" w:hAnsi="Verdana" w:cs="Arial"/>
          <w:color w:val="2F2F2F"/>
          <w:sz w:val="20"/>
          <w:szCs w:val="20"/>
        </w:rPr>
        <w:lastRenderedPageBreak/>
        <w:t>utilizando la etiqueta "Ingresos a través de Plataform", indicando lo siguiente:</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La descripción de alguna actividad económica conforme al Anexo 6, correspondiente al grupo de plataformas tecnológicas: "Servicios de plataformas tecnológicas intermediarias, en las cuales se enajenan bienes y prestan servicios a través de internet, aplicaciones informáticas o similares" o "Creación o difusión de contenido o contenidos en formato digital, a través de internet, mediante plataformas tecnológicas, aplicaciones informáticas y similares".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La fecha a partir de la cual prestan servicios en territorio nacional.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III.</w:t>
      </w:r>
      <w:r w:rsidRPr="00994EE5">
        <w:rPr>
          <w:rFonts w:ascii="Verdana" w:hAnsi="Verdana" w:cs="Arial"/>
          <w:color w:val="2F2F2F"/>
          <w:sz w:val="20"/>
          <w:szCs w:val="20"/>
        </w:rPr>
        <w:t>   Acreditar los datos del representante legal.</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IV.</w:t>
      </w:r>
      <w:r w:rsidRPr="00994EE5">
        <w:rPr>
          <w:rFonts w:ascii="Verdana" w:hAnsi="Verdana" w:cs="Arial"/>
          <w:color w:val="2F2F2F"/>
          <w:sz w:val="20"/>
          <w:szCs w:val="20"/>
        </w:rPr>
        <w:t>  El domicilio en territorio nacional.</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Quinto.</w:t>
      </w:r>
      <w:r w:rsidRPr="00994EE5">
        <w:rPr>
          <w:rFonts w:ascii="Verdana" w:hAnsi="Verdana" w:cs="Arial"/>
          <w:color w:val="2F2F2F"/>
          <w:sz w:val="20"/>
          <w:szCs w:val="20"/>
        </w:rPr>
        <w:t>              Los contribuyentes con Registro en el Esquema de Certificación de Empresas modalidad IVA e IEPS, otorgada con anterioridad a la entrada en vigor de la Primera Resolución de Modificaciones a las Reglas Generales de Comercio Exterior para 2020, podrán seguir aplicando el procedimiento de la regla 2.3.5. de la RMF, publicada en el DOF el 28 de diciembre de 2019, hasta la fecha de vigencia que indique el último oficio en que se le notificó su registro, siempre que sigan cumpliendo con los requisitos y las obligaciones establecidas en las Reglas Generales de Comercio Exterior.</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Sexto.</w:t>
      </w:r>
      <w:r w:rsidRPr="00994EE5">
        <w:rPr>
          <w:rFonts w:ascii="Verdana" w:hAnsi="Verdana" w:cs="Arial"/>
          <w:color w:val="2F2F2F"/>
          <w:sz w:val="20"/>
          <w:szCs w:val="20"/>
        </w:rPr>
        <w:t>                La obligación establecida en la regla 2.7.1.9., referente a la incorporación del complemento "Carta Porte" a los CFDI que se señalan en la misma, iniciará su vigencia una vez que el SAT publique en su Portal el citado complemento y haya transcurrido el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plazo a que se refiere la regla 2.7.1.8.</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En los supuestos en los cuales se traslade mercancía en las modalidades marítima, aérea o fluvial, la obligación de expedir CFDI de tipo traslado, iniciará su vigencia cuando se publique el complemento Carta Porte y haya transcurrido el plazo a que se refiere la regla 2.7.1.8.</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Séptimo.</w:t>
      </w:r>
      <w:r w:rsidRPr="00994EE5">
        <w:rPr>
          <w:rFonts w:ascii="Verdana" w:hAnsi="Verdana" w:cs="Arial"/>
          <w:color w:val="2F2F2F"/>
          <w:sz w:val="20"/>
          <w:szCs w:val="20"/>
        </w:rPr>
        <w:t xml:space="preserve">            Para los efectos del artículo 5, fracción VI, inciso b), octavo párrafo de la Ley del IVA, una vez concluido el periodo a que se refiere la regla 10.26., segundo párrafo, </w:t>
      </w:r>
      <w:r w:rsidRPr="00994EE5">
        <w:rPr>
          <w:rFonts w:ascii="Verdana" w:hAnsi="Verdana" w:cs="Arial"/>
          <w:color w:val="2F2F2F"/>
          <w:sz w:val="20"/>
          <w:szCs w:val="20"/>
        </w:rPr>
        <w:lastRenderedPageBreak/>
        <w:t>vigente hasta la entrada en vigor de la Tercera Resolución de Modificaciones a la Resolución Miscelánea Fiscal para 2020, las empresas que no suscribieron un contrato para la exploración y extracción de hidrocarburos con la Comisión Nacional de Hidrocarburos, estarán obligadas a reintegrar el monto de las devoluciones del IVA que hayan obtenido, en el mes inmediato posterior a aquel en que haya transcurrido el periodo referido en la citada regla 10.26.</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Octavo.</w:t>
      </w:r>
      <w:r w:rsidRPr="00994EE5">
        <w:rPr>
          <w:rFonts w:ascii="Verdana" w:hAnsi="Verdana" w:cs="Arial"/>
          <w:color w:val="2F2F2F"/>
          <w:sz w:val="20"/>
          <w:szCs w:val="20"/>
        </w:rPr>
        <w:t>              Las obligaciones establecidas en las reglas 2.7.1.13., 3.3.1.10., fracción III y 3.3.1.19., fracción III, referentes al complemento de identificación de recurso y minuta de gastos por cuenta de terceros, serán aplicables una vez que el SAT publique en su Portal el citado complemento y haya transcurrido el plazo a que se refiere la regla 2.7.1.8.</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Trigésimo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Noveno.</w:t>
      </w:r>
      <w:r w:rsidRPr="00994EE5">
        <w:rPr>
          <w:rFonts w:ascii="Verdana" w:hAnsi="Verdana" w:cs="Arial"/>
          <w:color w:val="2F2F2F"/>
          <w:sz w:val="20"/>
          <w:szCs w:val="20"/>
        </w:rPr>
        <w:t>             Para los efectos del segundo párrafo de la regla 2.5.14., Incorporación al "Esquema de inscripción en el RFC a través del fedatario público por medios remotos", los fedatarios incorporados a dicho esquema hasta antes de la entrada en vigor de esta resolución, deberán presentar el primer aviso de renovación ante la ADSC que corresponda a su domicilio fiscal, en el mes que corresponda a la letra con que comience su primer apellido, conforme al siguiente calendario:</w:t>
      </w:r>
    </w:p>
    <w:tbl>
      <w:tblPr>
        <w:tblW w:w="0" w:type="auto"/>
        <w:tblInd w:w="1800" w:type="dxa"/>
        <w:shd w:val="clear" w:color="auto" w:fill="FFFFFF"/>
        <w:tblCellMar>
          <w:top w:w="15" w:type="dxa"/>
          <w:left w:w="15" w:type="dxa"/>
          <w:bottom w:w="15" w:type="dxa"/>
          <w:right w:w="15" w:type="dxa"/>
        </w:tblCellMar>
        <w:tblLook w:val="04A0" w:firstRow="1" w:lastRow="0" w:firstColumn="1" w:lastColumn="0" w:noHBand="0" w:noVBand="1"/>
      </w:tblPr>
      <w:tblGrid>
        <w:gridCol w:w="976"/>
        <w:gridCol w:w="3644"/>
        <w:gridCol w:w="2030"/>
      </w:tblGrid>
      <w:tr w:rsidR="006879B0" w:rsidRPr="00994EE5" w:rsidTr="006879B0">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Grupo</w:t>
            </w:r>
          </w:p>
        </w:tc>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Letra con que comienza su primer apellido</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Mes de presentación</w:t>
            </w:r>
          </w:p>
        </w:tc>
      </w:tr>
      <w:tr w:rsidR="006879B0" w:rsidRPr="00994EE5" w:rsidTr="006879B0">
        <w:trPr>
          <w:trHeight w:val="290"/>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w:t>
            </w:r>
          </w:p>
        </w:tc>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A a M</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Junio 2021</w:t>
            </w:r>
          </w:p>
        </w:tc>
      </w:tr>
      <w:tr w:rsidR="006879B0" w:rsidRPr="00994EE5" w:rsidTr="006879B0">
        <w:trPr>
          <w:trHeight w:val="305"/>
        </w:trPr>
        <w:tc>
          <w:tcPr>
            <w:tcW w:w="99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2</w:t>
            </w:r>
          </w:p>
        </w:tc>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N a Z</w:t>
            </w:r>
          </w:p>
        </w:tc>
        <w:tc>
          <w:tcPr>
            <w:tcW w:w="207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6879B0" w:rsidRPr="00994EE5" w:rsidRDefault="006879B0" w:rsidP="006879B0">
            <w:pPr>
              <w:rPr>
                <w:rFonts w:ascii="Verdana" w:hAnsi="Verdana" w:cs="Arial"/>
                <w:color w:val="000000"/>
                <w:sz w:val="20"/>
                <w:szCs w:val="20"/>
              </w:rPr>
            </w:pPr>
            <w:r w:rsidRPr="00994EE5">
              <w:rPr>
                <w:rFonts w:ascii="Verdana" w:hAnsi="Verdana" w:cs="Arial"/>
                <w:color w:val="000000"/>
                <w:sz w:val="20"/>
                <w:szCs w:val="20"/>
              </w:rPr>
              <w:t>Julio 2021</w:t>
            </w:r>
          </w:p>
        </w:tc>
      </w:tr>
    </w:tbl>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Posteriormente, deberán presentar el aviso cada dos años a partir de la presentación del anterior y durante el mes de agosto del año en que venza la vigencia de la incorporación, en términos de la regla señalada, en tanto se mantengan incorporados a dicho esquema.</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r w:rsidRPr="00994EE5">
        <w:rPr>
          <w:rFonts w:ascii="Verdana" w:hAnsi="Verdana" w:cs="Arial"/>
          <w:color w:val="2F2F2F"/>
          <w:sz w:val="20"/>
          <w:szCs w:val="20"/>
        </w:rPr>
        <w:t>   Para efectos de lo previsto en la regla 3.21.5.2., la facilidad en ella establecida será aplicable a partir del 1 de enero del 2021 para los periodos del mismo ejercicio.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xml:space="preserve">                        Para los periodos del ejercicio 2020 y anteriores, las personas morales a que hace referencia la regla señalada, que opten por determinar y presentar sus </w:t>
      </w:r>
      <w:r w:rsidRPr="00994EE5">
        <w:rPr>
          <w:rFonts w:ascii="Verdana" w:hAnsi="Verdana" w:cs="Arial"/>
          <w:color w:val="2F2F2F"/>
          <w:sz w:val="20"/>
          <w:szCs w:val="20"/>
        </w:rPr>
        <w:lastRenderedPageBreak/>
        <w:t>pagos provisionales del mes de que se trate, clasificando los CFDI de ingresos y gastos, quedarán relevados de cumplir, con las siguientes obligaciones:</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w:t>
      </w:r>
      <w:r w:rsidRPr="00994EE5">
        <w:rPr>
          <w:rFonts w:ascii="Verdana" w:hAnsi="Verdana" w:cs="Arial"/>
          <w:color w:val="2F2F2F"/>
          <w:sz w:val="20"/>
          <w:szCs w:val="20"/>
        </w:rPr>
        <w:t>    Enviar la contabilidad electrónica e ingresar de forma mensual su información contable en términos de lo señalado en el artículo 28 del CFF.</w:t>
      </w:r>
    </w:p>
    <w:p w:rsidR="006879B0" w:rsidRPr="00994EE5" w:rsidRDefault="006879B0" w:rsidP="006879B0">
      <w:pPr>
        <w:shd w:val="clear" w:color="auto" w:fill="FFFFFF"/>
        <w:ind w:hanging="360"/>
        <w:rPr>
          <w:rFonts w:ascii="Verdana" w:hAnsi="Verdana" w:cs="Arial"/>
          <w:color w:val="2F2F2F"/>
          <w:sz w:val="20"/>
          <w:szCs w:val="20"/>
        </w:rPr>
      </w:pPr>
      <w:r w:rsidRPr="00994EE5">
        <w:rPr>
          <w:rFonts w:ascii="Verdana" w:hAnsi="Verdana" w:cs="Arial"/>
          <w:b/>
          <w:bCs/>
          <w:color w:val="2F2F2F"/>
          <w:sz w:val="20"/>
          <w:szCs w:val="20"/>
        </w:rPr>
        <w:t>II.</w:t>
      </w:r>
      <w:r w:rsidRPr="00994EE5">
        <w:rPr>
          <w:rFonts w:ascii="Verdana" w:hAnsi="Verdana" w:cs="Arial"/>
          <w:color w:val="2F2F2F"/>
          <w:sz w:val="20"/>
          <w:szCs w:val="20"/>
        </w:rPr>
        <w:t>   Presentar la DIOT, a que se refiere el artículo 32, fracción VIII de la Ley del IVA.</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Primero.</w:t>
      </w:r>
      <w:r w:rsidRPr="00994EE5">
        <w:rPr>
          <w:rFonts w:ascii="Verdana" w:hAnsi="Verdana" w:cs="Arial"/>
          <w:color w:val="2F2F2F"/>
          <w:sz w:val="20"/>
          <w:szCs w:val="20"/>
        </w:rPr>
        <w:t>             Para efectos de las reglas 1.2., 1.6. y 9.11., y de aquellas fichas de trámite contenidas en el Anexo 1-A, en las que se señale que la cita se generará a través del aplicativo SAT móvil, se podrán generar hasta que el SAT libere el aplicativo y éste sea publicado en el Portal del SAT.</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Segundo.</w:t>
      </w:r>
      <w:r w:rsidRPr="00994EE5">
        <w:rPr>
          <w:rFonts w:ascii="Verdana" w:hAnsi="Verdana" w:cs="Arial"/>
          <w:color w:val="2F2F2F"/>
          <w:sz w:val="20"/>
          <w:szCs w:val="20"/>
        </w:rPr>
        <w:t>           Para efectos del artículo 17-K, segundo párrafo del CFF, los contribuyentes que tributen en el Título IV, Capítulo II, Sección II y Sección III, deberán realizar el trámite de habilitación del buzón tributario conforme al calendario siguiente:</w:t>
      </w:r>
    </w:p>
    <w:tbl>
      <w:tblPr>
        <w:tblW w:w="0" w:type="auto"/>
        <w:tblInd w:w="1980" w:type="dxa"/>
        <w:shd w:val="clear" w:color="auto" w:fill="FFFFFF"/>
        <w:tblCellMar>
          <w:top w:w="15" w:type="dxa"/>
          <w:left w:w="15" w:type="dxa"/>
          <w:bottom w:w="15" w:type="dxa"/>
          <w:right w:w="15" w:type="dxa"/>
        </w:tblCellMar>
        <w:tblLook w:val="04A0" w:firstRow="1" w:lastRow="0" w:firstColumn="1" w:lastColumn="0" w:noHBand="0" w:noVBand="1"/>
      </w:tblPr>
      <w:tblGrid>
        <w:gridCol w:w="3165"/>
        <w:gridCol w:w="3301"/>
      </w:tblGrid>
      <w:tr w:rsidR="006879B0" w:rsidRPr="00994EE5" w:rsidTr="006879B0">
        <w:trPr>
          <w:trHeight w:val="475"/>
        </w:trPr>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Sexto dígito numérico de la clave del</w:t>
            </w:r>
            <w:r w:rsidRPr="00994EE5">
              <w:rPr>
                <w:rFonts w:ascii="Verdana" w:hAnsi="Verdana" w:cs="Arial"/>
                <w:color w:val="000000"/>
                <w:sz w:val="20"/>
                <w:szCs w:val="20"/>
              </w:rPr>
              <w:br/>
            </w:r>
            <w:r w:rsidRPr="00994EE5">
              <w:rPr>
                <w:rFonts w:ascii="Verdana" w:hAnsi="Verdana" w:cs="Arial"/>
                <w:b/>
                <w:bCs/>
                <w:color w:val="000000"/>
                <w:sz w:val="20"/>
                <w:szCs w:val="20"/>
              </w:rPr>
              <w:t>RFC</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b/>
                <w:bCs/>
                <w:color w:val="000000"/>
                <w:sz w:val="20"/>
                <w:szCs w:val="20"/>
              </w:rPr>
              <w:t>Fecha límite</w:t>
            </w:r>
          </w:p>
        </w:tc>
      </w:tr>
    </w:tbl>
    <w:p w:rsidR="006879B0" w:rsidRPr="00994EE5" w:rsidRDefault="006879B0" w:rsidP="006879B0">
      <w:pPr>
        <w:rPr>
          <w:rFonts w:ascii="Verdana" w:hAnsi="Verdana"/>
          <w:vanish/>
          <w:sz w:val="20"/>
          <w:szCs w:val="20"/>
        </w:rPr>
      </w:pPr>
    </w:p>
    <w:tbl>
      <w:tblPr>
        <w:tblW w:w="0" w:type="auto"/>
        <w:tblInd w:w="1980" w:type="dxa"/>
        <w:shd w:val="clear" w:color="auto" w:fill="FFFFFF"/>
        <w:tblCellMar>
          <w:top w:w="15" w:type="dxa"/>
          <w:left w:w="15" w:type="dxa"/>
          <w:bottom w:w="15" w:type="dxa"/>
          <w:right w:w="15" w:type="dxa"/>
        </w:tblCellMar>
        <w:tblLook w:val="04A0" w:firstRow="1" w:lastRow="0" w:firstColumn="1" w:lastColumn="0" w:noHBand="0" w:noVBand="1"/>
      </w:tblPr>
      <w:tblGrid>
        <w:gridCol w:w="3129"/>
        <w:gridCol w:w="3337"/>
      </w:tblGrid>
      <w:tr w:rsidR="006879B0" w:rsidRPr="00994EE5" w:rsidTr="006879B0">
        <w:trPr>
          <w:trHeight w:val="200"/>
        </w:trPr>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1 y 2</w:t>
            </w:r>
          </w:p>
        </w:tc>
        <w:tc>
          <w:tcPr>
            <w:tcW w:w="3510" w:type="dxa"/>
            <w:vMerge w:val="restart"/>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A más tardar el 31 de enero de 2021.</w:t>
            </w:r>
          </w:p>
        </w:tc>
      </w:tr>
      <w:tr w:rsidR="006879B0" w:rsidRPr="00994EE5" w:rsidTr="006879B0">
        <w:trPr>
          <w:trHeight w:val="260"/>
        </w:trPr>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3 y 4</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6879B0" w:rsidRPr="00994EE5" w:rsidRDefault="006879B0">
            <w:pPr>
              <w:rPr>
                <w:rFonts w:ascii="Verdana" w:hAnsi="Verdana" w:cs="Arial"/>
                <w:color w:val="000000"/>
                <w:sz w:val="20"/>
                <w:szCs w:val="20"/>
              </w:rPr>
            </w:pPr>
          </w:p>
        </w:tc>
      </w:tr>
      <w:tr w:rsidR="006879B0" w:rsidRPr="00994EE5" w:rsidTr="006879B0">
        <w:trPr>
          <w:trHeight w:val="260"/>
        </w:trPr>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5 y 6</w:t>
            </w:r>
          </w:p>
        </w:tc>
        <w:tc>
          <w:tcPr>
            <w:tcW w:w="3510" w:type="dxa"/>
            <w:vMerge w:val="restart"/>
            <w:tcBorders>
              <w:top w:val="single" w:sz="6" w:space="0" w:color="000000"/>
              <w:left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A más tardar el 28 de febrero de 2021.</w:t>
            </w:r>
          </w:p>
        </w:tc>
      </w:tr>
      <w:tr w:rsidR="006879B0" w:rsidRPr="00994EE5" w:rsidTr="006879B0">
        <w:trPr>
          <w:trHeight w:val="260"/>
        </w:trPr>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7 y 8</w:t>
            </w:r>
          </w:p>
        </w:tc>
        <w:tc>
          <w:tcPr>
            <w:tcW w:w="0" w:type="auto"/>
            <w:vMerge/>
            <w:tcBorders>
              <w:top w:val="single" w:sz="6" w:space="0" w:color="000000"/>
              <w:left w:val="single" w:sz="6" w:space="0" w:color="000000"/>
              <w:right w:val="single" w:sz="6" w:space="0" w:color="000000"/>
            </w:tcBorders>
            <w:shd w:val="clear" w:color="auto" w:fill="FFFFFF"/>
            <w:vAlign w:val="center"/>
            <w:hideMark/>
          </w:tcPr>
          <w:p w:rsidR="006879B0" w:rsidRPr="00994EE5" w:rsidRDefault="006879B0">
            <w:pPr>
              <w:rPr>
                <w:rFonts w:ascii="Verdana" w:hAnsi="Verdana" w:cs="Arial"/>
                <w:color w:val="000000"/>
                <w:sz w:val="20"/>
                <w:szCs w:val="20"/>
              </w:rPr>
            </w:pPr>
          </w:p>
        </w:tc>
      </w:tr>
      <w:tr w:rsidR="006879B0" w:rsidRPr="00994EE5" w:rsidTr="006879B0">
        <w:trPr>
          <w:trHeight w:val="275"/>
        </w:trPr>
        <w:tc>
          <w:tcPr>
            <w:tcW w:w="333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9 y 0</w:t>
            </w:r>
          </w:p>
        </w:tc>
        <w:tc>
          <w:tcPr>
            <w:tcW w:w="3510"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6879B0" w:rsidRPr="00994EE5" w:rsidRDefault="006879B0" w:rsidP="006879B0">
            <w:pPr>
              <w:jc w:val="center"/>
              <w:rPr>
                <w:rFonts w:ascii="Verdana" w:hAnsi="Verdana" w:cs="Arial"/>
                <w:color w:val="000000"/>
                <w:sz w:val="20"/>
                <w:szCs w:val="20"/>
              </w:rPr>
            </w:pPr>
            <w:r w:rsidRPr="00994EE5">
              <w:rPr>
                <w:rFonts w:ascii="Verdana" w:hAnsi="Verdana" w:cs="Arial"/>
                <w:color w:val="000000"/>
                <w:sz w:val="20"/>
                <w:szCs w:val="20"/>
              </w:rPr>
              <w:t>A más tardar el 31 de marzo de 2021.</w:t>
            </w:r>
          </w:p>
        </w:tc>
      </w:tr>
    </w:tbl>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Tercero.</w:t>
      </w:r>
      <w:r w:rsidRPr="00994EE5">
        <w:rPr>
          <w:rFonts w:ascii="Verdana" w:hAnsi="Verdana" w:cs="Arial"/>
          <w:color w:val="2F2F2F"/>
          <w:sz w:val="20"/>
          <w:szCs w:val="20"/>
        </w:rPr>
        <w:t>             Para los efectos de las reglas 3.3.1.9., fracción III, 3.3.1.10. fracción XIII, 3.3.1.18. fracción III y 3.3.1.19. fracción XI, los emisores autorizados de monederos electrónicos utilizados en la adquisición de combustibles para vehículos marítimos, aéreos y terrestres y monederos electrónicos de vales de despensa, deberán contar con la certificación emitida por los órganos certificadores autorizados, una vez que se publique en el Portal del SAT el listado de estos últimos.</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lastRenderedPageBreak/>
        <w:t>                        En el caso de que la publicación no se realice a más tardar en el mes de mayo, los terceros autorizados a los que se hace referencia en el párrafo anterior no estarán obligados a contar con dicha certificación.</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Cuarto.</w:t>
      </w:r>
      <w:r w:rsidRPr="00994EE5">
        <w:rPr>
          <w:rFonts w:ascii="Verdana" w:hAnsi="Verdana" w:cs="Arial"/>
          <w:color w:val="2F2F2F"/>
          <w:sz w:val="20"/>
          <w:szCs w:val="20"/>
        </w:rPr>
        <w:t>              Lo dispuesto en la regla 2.20.2., será aplicable para los aspirantes a órganos certificadores que pretendan certificar a los emisores autorizados de monederos electrónicos utilizados en la adquisición de combustibles para vehículos marítimos, aéreos y terrestres y monederos electrónicos de vales de despensa.</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Quinto.</w:t>
      </w:r>
      <w:r w:rsidRPr="00994EE5">
        <w:rPr>
          <w:rFonts w:ascii="Verdana" w:hAnsi="Verdana" w:cs="Arial"/>
          <w:color w:val="2F2F2F"/>
          <w:sz w:val="20"/>
          <w:szCs w:val="20"/>
        </w:rPr>
        <w:t>              Para los efectos de lo dispuesto en la regla 2.1.39., respecto a la revisión de la declaración informativa relativa a la transparencia del patrimonio y al uso y destino de los donativos recibidos y actividades destinadas a influir en la legislación, se realizará hasta en tanto se encuentre habilitada en la opinión de cumplimiento de obligaciones fiscales en términos del artículo 32-D del CFF.</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Sexto.</w:t>
      </w:r>
      <w:r w:rsidRPr="00994EE5">
        <w:rPr>
          <w:rFonts w:ascii="Verdana" w:hAnsi="Verdana" w:cs="Arial"/>
          <w:color w:val="2F2F2F"/>
          <w:sz w:val="20"/>
          <w:szCs w:val="20"/>
        </w:rPr>
        <w:t>                Para efectos del tercer párrafo de los artículos 17-K; 17-H Bis; 86-C, todos del CFF; regla 2.2.7 y ficha de trámite 245/CFF contenida en el Anexo 1-A, los contribuyentes que para habilitar su buzón tributario solamente hubieren señalado un solo medio de contacto ya sea un número de teléfono celular o correo electrónico como mecanismo de comunicación, deberán actualizar sus medios de contacto adicionando el que les haga falta, de acuerdo a la regla 2.2.7., a más tardar el 30 de abril de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Séptimo.</w:t>
      </w:r>
      <w:r w:rsidRPr="00994EE5">
        <w:rPr>
          <w:rFonts w:ascii="Verdana" w:hAnsi="Verdana" w:cs="Arial"/>
          <w:color w:val="2F2F2F"/>
          <w:sz w:val="20"/>
          <w:szCs w:val="20"/>
        </w:rPr>
        <w:t>            Los contribuyentes a los que se haya restringido temporalmente el uso de su CSD previo a la entrada en vigor del Decreto por el que se reforman, adicionan y derogan diversas disposiciones de la Ley del Impuesto sobre la Renta, de la Ley del Impuesto al Valor Agregado y del Código Fiscal de la Federación, publicado en el DOF el 8 de diciembre de 2020, que no hayan ingresado la aclaración para subsanar las irregularidades detectadas o desvirtuar la causa por la que se aplicó dicha medida, podrán hacerlo en un plazo de 40 días hábiles siguientes a la entrada en vigor de dicho decreto, en caso contrario, la autoridad fiscal procederá a dejar sin efectos su CSD en términos del artículo 17-H Bis, último párrafo del CFF vigente a partir del 1 de enero de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xml:space="preserve">                        Por otra parte, los casos de aclaración para subsanar las irregularidades </w:t>
      </w:r>
      <w:r w:rsidRPr="00994EE5">
        <w:rPr>
          <w:rFonts w:ascii="Verdana" w:hAnsi="Verdana" w:cs="Arial"/>
          <w:color w:val="2F2F2F"/>
          <w:sz w:val="20"/>
          <w:szCs w:val="20"/>
        </w:rPr>
        <w:lastRenderedPageBreak/>
        <w:t>detectadas o desvirtuar la causa por la que se restringió temporalmente el uso del CSD, ingresados por los contribuyentes ubicados en los supuestos de las fracciones IV y X del artículo 17-H Bis del CFF vigente hasta el 31 de diciembre de 2020, que se encuentren en trámite o pendientes de resolución a la entrada en vigor del Decreto anteriormente señalado, se resolverán y substanciarán de conformidad con las disposiciones vigentes hasta el 31 de diciembre de 2020.</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Asimismo, los contribuyentes a los que se hubiere restringido temporalmente el uso de su CSD por ubicarse en los supuestos de las fracciones IV y X del artículo 17-H Bis del CFF vigente hasta el 31 de diciembre de 2020, que a la entrada en vigor del Decreto por el que se reforman, adicionan y derogan diversas disposiciones de la Ley del Impuesto sobre la Renta, de la Ley del Impuesto al Valor Agregado y del Código Fiscal</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de la Federación, publicado en el DOF el 8 de diciembre de 2020, no hubieren ingresado el caso de aclaración para subsanar las irregularidades detectadas o desvirtuar la causa por la que se restringió temporalmente el uso de su CSD, podrán hacerlo observando lo dispuesto en el primer párrafo del presente artículo, debiendo substanciarse y resolverse dichos casos conforme a las disposiciones vigentes hasta el 31 de diciembre de 2020.</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Octavo.</w:t>
      </w:r>
      <w:r w:rsidRPr="00994EE5">
        <w:rPr>
          <w:rFonts w:ascii="Verdana" w:hAnsi="Verdana" w:cs="Arial"/>
          <w:color w:val="2F2F2F"/>
          <w:sz w:val="20"/>
          <w:szCs w:val="20"/>
        </w:rPr>
        <w:t>              Para los efectos del artículo 17-K, tercer párrafo respecto a la habilitación del buzón tributario, 27 apartado C, fracción IV, y 86-C del CFF, en cuanto hace a la no habilitación del buzón tributario; en relación con el artículo 29 fracciones V, XII, XIII, XIV, XV y XVI del Reglamento del CFF; reglas, 2.4.6., 2.4.14., fracción VI, 2.5.1., 2.5.2., 2.5.3., 2.5.4., 2.5.12, 2.5.16., fracción X de la RMF vigente, los contribuyentes personas físicas que cuenten ante el RFC con situación fiscal: sin obligaciones fiscales, sin actividad económica y suspendidos tendrán la opción de no habilitar el buzón tributario.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Para las personas morales que cuenten ante el RFC con situación fiscal de suspendidos tendrán la opción de habilitar el buzón tributario.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Para las personas físicas y morales que se encuentren ante el RFC con situación fiscal de cancelados quedan relevados de habilitar el buzón tributario.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Lo establecido en esta disposición, no será aplicable tratándose de los trámites o procedimientos, en los que se requiera que el contribuyente cuente con Buzón Tributario.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lastRenderedPageBreak/>
        <w:t>Cuadragésimo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Noveno.</w:t>
      </w:r>
      <w:r w:rsidRPr="00994EE5">
        <w:rPr>
          <w:rFonts w:ascii="Verdana" w:hAnsi="Verdana" w:cs="Arial"/>
          <w:color w:val="2F2F2F"/>
          <w:sz w:val="20"/>
          <w:szCs w:val="20"/>
        </w:rPr>
        <w:t>             Para los efectos de lo dispuesto en las reglas 3.9.1.9. y 4.1.11., hasta en tanto se publiquen en la página de internet del SAT las declaraciones señaladas en dichas reglas, se deberá de presentar el pago provisional y el entero de retenciones por prestación de servicios de personal a través de los formatos R1 "ISR personas morales" y 24 "IVA retenciones", respectivamente.</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Quincuagésimo.</w:t>
      </w:r>
      <w:r w:rsidRPr="00994EE5">
        <w:rPr>
          <w:rFonts w:ascii="Verdana" w:hAnsi="Verdana" w:cs="Arial"/>
          <w:color w:val="2F2F2F"/>
          <w:sz w:val="20"/>
          <w:szCs w:val="20"/>
        </w:rPr>
        <w:t>  Para efectos de lo dispuesto en la regla 3.21.5.2., las facilidades establecidas en dicha regla también serán aplicables para los ejercicios anteriores al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Quincuagésimo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Primero.</w:t>
      </w:r>
      <w:r w:rsidRPr="00994EE5">
        <w:rPr>
          <w:rFonts w:ascii="Verdana" w:hAnsi="Verdana" w:cs="Arial"/>
          <w:color w:val="2F2F2F"/>
          <w:sz w:val="20"/>
          <w:szCs w:val="20"/>
        </w:rPr>
        <w:t>             Para efectos de lo previsto en la regla 3.10.2., fracción II, último párrafo, vigente en 2020, aquellas organizaciones privadas y/o fideicomisos autorizados para recibir donativos deducibles del ISR, que hayan sido notificados de requerimientos en 2020 y su plazo para atender la misma, concluya en 2021, estarán a lo previsto en la regla 3.10.2., fracción II, último párrafo, vigente en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Quincuagésimo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Segundo.</w:t>
      </w:r>
      <w:r w:rsidRPr="00994EE5">
        <w:rPr>
          <w:rFonts w:ascii="Verdana" w:hAnsi="Verdana" w:cs="Arial"/>
          <w:color w:val="2F2F2F"/>
          <w:sz w:val="20"/>
          <w:szCs w:val="20"/>
        </w:rPr>
        <w:t>           Para efectos de lo dispuesto en la regla 2.2.11., el procedimiento para proporcionar el servicio de verificación de identidad biométrica, será aplicable hasta en tanto el SAT dé a conocer en su Portal las reglas operativas de validación para la prestación del servicio.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Quincuagésimo</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b/>
          <w:bCs/>
          <w:color w:val="2F2F2F"/>
          <w:sz w:val="20"/>
          <w:szCs w:val="20"/>
        </w:rPr>
        <w:t>Tercero.</w:t>
      </w:r>
      <w:r w:rsidRPr="00994EE5">
        <w:rPr>
          <w:rFonts w:ascii="Verdana" w:hAnsi="Verdana" w:cs="Arial"/>
          <w:color w:val="2F2F2F"/>
          <w:sz w:val="20"/>
          <w:szCs w:val="20"/>
        </w:rPr>
        <w:t>             Para los efectos del artículo 27, apartados A, fracción II y B, fracción VI del CFF, los contribuyentes que durante el ejercicio fiscal 2020, estando obligados a presentar el aviso a que hace referencia la regla 2.4.19., no lo hayan hecho podrán presentar el referido aviso por única ocasión a más tardar el 31 de marzo del 2021.</w:t>
      </w:r>
    </w:p>
    <w:p w:rsidR="006879B0" w:rsidRPr="00994EE5" w:rsidRDefault="006879B0" w:rsidP="006879B0">
      <w:pPr>
        <w:shd w:val="clear" w:color="auto" w:fill="FFFFFF"/>
        <w:ind w:hanging="1512"/>
        <w:rPr>
          <w:rFonts w:ascii="Verdana" w:hAnsi="Verdana" w:cs="Arial"/>
          <w:color w:val="2F2F2F"/>
          <w:sz w:val="20"/>
          <w:szCs w:val="20"/>
        </w:rPr>
      </w:pPr>
      <w:r w:rsidRPr="00994EE5">
        <w:rPr>
          <w:rFonts w:ascii="Verdana" w:hAnsi="Verdana" w:cs="Arial"/>
          <w:color w:val="2F2F2F"/>
          <w:sz w:val="20"/>
          <w:szCs w:val="20"/>
        </w:rPr>
        <w:t>                        Los contribuyentes que con posterioridad al 1 de enero del 2021, y durante el primer semestre del 2021 tuvieran que presentar el aviso a que se refieren las citadas disposiciones por que se haya realizado alguna modificación o incorporación respecto a</w:t>
      </w:r>
    </w:p>
    <w:p w:rsidR="006879B0" w:rsidRPr="00994EE5" w:rsidRDefault="006879B0" w:rsidP="006879B0">
      <w:pPr>
        <w:shd w:val="clear" w:color="auto" w:fill="FFFFFF"/>
        <w:rPr>
          <w:rFonts w:ascii="Verdana" w:hAnsi="Verdana" w:cs="Arial"/>
          <w:color w:val="2F2F2F"/>
          <w:sz w:val="20"/>
          <w:szCs w:val="20"/>
        </w:rPr>
      </w:pPr>
      <w:r w:rsidRPr="00994EE5">
        <w:rPr>
          <w:rFonts w:ascii="Verdana" w:hAnsi="Verdana" w:cs="Arial"/>
          <w:color w:val="2F2F2F"/>
          <w:sz w:val="20"/>
          <w:szCs w:val="20"/>
        </w:rPr>
        <w:t>los sujetos citados en las mismas podrán presentar el citado aviso a más tardar el 30 de septiembre del 2021.</w:t>
      </w:r>
    </w:p>
    <w:p w:rsidR="006879B0" w:rsidRPr="00994EE5" w:rsidRDefault="006879B0" w:rsidP="006879B0">
      <w:pPr>
        <w:shd w:val="clear" w:color="auto" w:fill="FFFFFF"/>
        <w:ind w:firstLine="288"/>
        <w:rPr>
          <w:rFonts w:ascii="Verdana" w:hAnsi="Verdana" w:cs="Arial"/>
          <w:color w:val="2F2F2F"/>
          <w:sz w:val="20"/>
          <w:szCs w:val="20"/>
        </w:rPr>
      </w:pPr>
      <w:r w:rsidRPr="00994EE5">
        <w:rPr>
          <w:rFonts w:ascii="Verdana" w:hAnsi="Verdana" w:cs="Arial"/>
          <w:color w:val="000000"/>
          <w:sz w:val="20"/>
          <w:szCs w:val="20"/>
        </w:rPr>
        <w:t>Atentamente,</w:t>
      </w:r>
    </w:p>
    <w:p w:rsidR="00897558" w:rsidRPr="00994EE5" w:rsidRDefault="006879B0" w:rsidP="006879B0">
      <w:pPr>
        <w:shd w:val="clear" w:color="auto" w:fill="FFFFFF"/>
        <w:ind w:firstLine="288"/>
        <w:rPr>
          <w:rFonts w:ascii="Verdana" w:hAnsi="Verdana" w:cs="Verdana Regular"/>
          <w:color w:val="2F2F2F"/>
          <w:sz w:val="20"/>
          <w:szCs w:val="20"/>
        </w:rPr>
      </w:pPr>
      <w:r w:rsidRPr="00994EE5">
        <w:rPr>
          <w:rFonts w:ascii="Verdana" w:hAnsi="Verdana" w:cs="Arial"/>
          <w:color w:val="000000"/>
          <w:sz w:val="20"/>
          <w:szCs w:val="20"/>
        </w:rPr>
        <w:t>Ciudad de México a 22 de diciembre de 2020.- La </w:t>
      </w:r>
      <w:r w:rsidRPr="00994EE5">
        <w:rPr>
          <w:rFonts w:ascii="Verdana" w:hAnsi="Verdana" w:cs="Arial"/>
          <w:color w:val="2F2F2F"/>
          <w:sz w:val="20"/>
          <w:szCs w:val="20"/>
        </w:rPr>
        <w:t xml:space="preserve">Jefa del Servicio de </w:t>
      </w:r>
      <w:r w:rsidRPr="00994EE5">
        <w:rPr>
          <w:rFonts w:ascii="Verdana" w:hAnsi="Verdana" w:cs="Arial"/>
          <w:color w:val="2F2F2F"/>
          <w:sz w:val="20"/>
          <w:szCs w:val="20"/>
        </w:rPr>
        <w:lastRenderedPageBreak/>
        <w:t>Administración Tributaria, </w:t>
      </w:r>
      <w:r w:rsidRPr="00994EE5">
        <w:rPr>
          <w:rFonts w:ascii="Verdana" w:hAnsi="Verdana" w:cs="Arial"/>
          <w:b/>
          <w:bCs/>
          <w:color w:val="000000"/>
          <w:sz w:val="20"/>
          <w:szCs w:val="20"/>
        </w:rPr>
        <w:t>Raquel Buenrostro Sánchez</w:t>
      </w:r>
      <w:r w:rsidRPr="00994EE5">
        <w:rPr>
          <w:rFonts w:ascii="Verdana" w:hAnsi="Verdana" w:cs="Arial"/>
          <w:color w:val="000000"/>
          <w:sz w:val="20"/>
          <w:szCs w:val="20"/>
        </w:rPr>
        <w:t>.- Rúbrica.</w:t>
      </w:r>
    </w:p>
    <w:p w:rsidR="00897558" w:rsidRDefault="00897558">
      <w:pPr>
        <w:rPr>
          <w:rFonts w:ascii="Verdana Regular" w:hAnsi="Verdana Regular" w:cs="Verdana Regular"/>
          <w:sz w:val="20"/>
          <w:szCs w:val="20"/>
        </w:rPr>
      </w:pPr>
    </w:p>
    <w:sectPr w:rsidR="0089755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Bold">
    <w:altName w:val="Times New Roman"/>
    <w:charset w:val="00"/>
    <w:family w:val="auto"/>
    <w:pitch w:val="default"/>
    <w:sig w:usb0="00000001" w:usb1="4000205B" w:usb2="00000010" w:usb3="00000000" w:csb0="2000019F" w:csb1="00000000"/>
  </w:font>
  <w:font w:name="serif">
    <w:altName w:val="苹方-简"/>
    <w:charset w:val="00"/>
    <w:family w:val="auto"/>
    <w:pitch w:val="default"/>
  </w:font>
  <w:font w:name="Times">
    <w:panose1 w:val="02020603050405020304"/>
    <w:charset w:val="00"/>
    <w:family w:val="auto"/>
    <w:pitch w:val="default"/>
    <w:sig w:usb0="E00002FF" w:usb1="5000205A" w:usb2="00000000" w:usb3="00000000" w:csb0="2000019F" w:csb1="4F01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erdana Regular">
    <w:altName w:val="Times New Roman"/>
    <w:charset w:val="00"/>
    <w:family w:val="auto"/>
    <w:pitch w:val="default"/>
    <w:sig w:usb0="00000001" w:usb1="4000205B" w:usb2="00000010" w:usb3="00000000" w:csb0="2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defaultTabStop w:val="420"/>
  <w:hyphenationZone w:val="425"/>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AFDD6F66"/>
    <w:rsid w:val="AFDD6F66"/>
    <w:rsid w:val="005A30CB"/>
    <w:rsid w:val="006879B0"/>
    <w:rsid w:val="00794DD8"/>
    <w:rsid w:val="00897558"/>
    <w:rsid w:val="00994EE5"/>
    <w:rsid w:val="009F1F0D"/>
    <w:rsid w:val="00AC1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MX" w:eastAsia="es-MX"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Ttulo1">
    <w:name w:val="heading 1"/>
    <w:next w:val="Normal"/>
    <w:qFormat/>
    <w:pPr>
      <w:spacing w:beforeAutospacing="1" w:after="0" w:afterAutospacing="1"/>
      <w:outlineLvl w:val="0"/>
    </w:pPr>
    <w:rPr>
      <w:rFonts w:ascii="SimSun" w:hAnsi="SimSun" w:hint="eastAsia"/>
      <w:b/>
      <w:bCs/>
      <w:kern w:val="32"/>
      <w:sz w:val="48"/>
      <w:szCs w:val="48"/>
      <w:lang w:val="en-US" w:eastAsia="zh-CN"/>
    </w:rPr>
  </w:style>
  <w:style w:type="paragraph" w:styleId="Ttulo2">
    <w:name w:val="heading 2"/>
    <w:next w:val="Normal"/>
    <w:link w:val="Ttulo2Car"/>
    <w:uiPriority w:val="9"/>
    <w:unhideWhenUsed/>
    <w:qFormat/>
    <w:pPr>
      <w:spacing w:beforeAutospacing="1" w:after="0" w:afterAutospacing="1"/>
      <w:outlineLvl w:val="1"/>
    </w:pPr>
    <w:rPr>
      <w:rFonts w:ascii="SimSun" w:hAnsi="SimSun" w:hint="eastAsia"/>
      <w:b/>
      <w:bCs/>
      <w:i/>
      <w:iCs/>
      <w:sz w:val="36"/>
      <w:szCs w:val="36"/>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879B0"/>
    <w:rPr>
      <w:rFonts w:ascii="SimSun" w:hAnsi="SimSun"/>
      <w:b/>
      <w:bCs/>
      <w:i/>
      <w:iCs/>
      <w:sz w:val="36"/>
      <w:szCs w:val="3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MX" w:eastAsia="es-MX"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Ttulo1">
    <w:name w:val="heading 1"/>
    <w:next w:val="Normal"/>
    <w:qFormat/>
    <w:pPr>
      <w:spacing w:beforeAutospacing="1" w:after="0" w:afterAutospacing="1"/>
      <w:outlineLvl w:val="0"/>
    </w:pPr>
    <w:rPr>
      <w:rFonts w:ascii="SimSun" w:hAnsi="SimSun" w:hint="eastAsia"/>
      <w:b/>
      <w:bCs/>
      <w:kern w:val="32"/>
      <w:sz w:val="48"/>
      <w:szCs w:val="48"/>
      <w:lang w:val="en-US" w:eastAsia="zh-CN"/>
    </w:rPr>
  </w:style>
  <w:style w:type="paragraph" w:styleId="Ttulo2">
    <w:name w:val="heading 2"/>
    <w:next w:val="Normal"/>
    <w:link w:val="Ttulo2Car"/>
    <w:uiPriority w:val="9"/>
    <w:unhideWhenUsed/>
    <w:qFormat/>
    <w:pPr>
      <w:spacing w:beforeAutospacing="1" w:after="0" w:afterAutospacing="1"/>
      <w:outlineLvl w:val="1"/>
    </w:pPr>
    <w:rPr>
      <w:rFonts w:ascii="SimSun" w:hAnsi="SimSun" w:hint="eastAsia"/>
      <w:b/>
      <w:bCs/>
      <w:i/>
      <w:iCs/>
      <w:sz w:val="36"/>
      <w:szCs w:val="36"/>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879B0"/>
    <w:rPr>
      <w:rFonts w:ascii="SimSun" w:hAnsi="SimSun"/>
      <w:b/>
      <w:bCs/>
      <w:i/>
      <w:iCs/>
      <w:sz w:val="36"/>
      <w:szCs w:val="3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69861">
      <w:bodyDiv w:val="1"/>
      <w:marLeft w:val="0"/>
      <w:marRight w:val="0"/>
      <w:marTop w:val="0"/>
      <w:marBottom w:val="0"/>
      <w:divBdr>
        <w:top w:val="none" w:sz="0" w:space="0" w:color="auto"/>
        <w:left w:val="none" w:sz="0" w:space="0" w:color="auto"/>
        <w:bottom w:val="none" w:sz="0" w:space="0" w:color="auto"/>
        <w:right w:val="none" w:sz="0" w:space="0" w:color="auto"/>
      </w:divBdr>
    </w:div>
    <w:div w:id="112290977">
      <w:bodyDiv w:val="1"/>
      <w:marLeft w:val="0"/>
      <w:marRight w:val="0"/>
      <w:marTop w:val="0"/>
      <w:marBottom w:val="0"/>
      <w:divBdr>
        <w:top w:val="none" w:sz="0" w:space="0" w:color="auto"/>
        <w:left w:val="none" w:sz="0" w:space="0" w:color="auto"/>
        <w:bottom w:val="none" w:sz="0" w:space="0" w:color="auto"/>
        <w:right w:val="none" w:sz="0" w:space="0" w:color="auto"/>
      </w:divBdr>
      <w:divsChild>
        <w:div w:id="1254432691">
          <w:marLeft w:val="0"/>
          <w:marRight w:val="0"/>
          <w:marTop w:val="0"/>
          <w:marBottom w:val="40"/>
          <w:divBdr>
            <w:top w:val="none" w:sz="0" w:space="0" w:color="auto"/>
            <w:left w:val="none" w:sz="0" w:space="0" w:color="auto"/>
            <w:bottom w:val="none" w:sz="0" w:space="0" w:color="auto"/>
            <w:right w:val="none" w:sz="0" w:space="0" w:color="auto"/>
          </w:divBdr>
        </w:div>
        <w:div w:id="624970156">
          <w:marLeft w:val="0"/>
          <w:marRight w:val="0"/>
          <w:marTop w:val="0"/>
          <w:marBottom w:val="40"/>
          <w:divBdr>
            <w:top w:val="none" w:sz="0" w:space="0" w:color="auto"/>
            <w:left w:val="none" w:sz="0" w:space="0" w:color="auto"/>
            <w:bottom w:val="none" w:sz="0" w:space="0" w:color="auto"/>
            <w:right w:val="none" w:sz="0" w:space="0" w:color="auto"/>
          </w:divBdr>
        </w:div>
        <w:div w:id="2090423455">
          <w:marLeft w:val="0"/>
          <w:marRight w:val="0"/>
          <w:marTop w:val="0"/>
          <w:marBottom w:val="40"/>
          <w:divBdr>
            <w:top w:val="none" w:sz="0" w:space="0" w:color="auto"/>
            <w:left w:val="none" w:sz="0" w:space="0" w:color="auto"/>
            <w:bottom w:val="none" w:sz="0" w:space="0" w:color="auto"/>
            <w:right w:val="none" w:sz="0" w:space="0" w:color="auto"/>
          </w:divBdr>
        </w:div>
        <w:div w:id="60254494">
          <w:marLeft w:val="0"/>
          <w:marRight w:val="0"/>
          <w:marTop w:val="0"/>
          <w:marBottom w:val="40"/>
          <w:divBdr>
            <w:top w:val="none" w:sz="0" w:space="0" w:color="auto"/>
            <w:left w:val="none" w:sz="0" w:space="0" w:color="auto"/>
            <w:bottom w:val="none" w:sz="0" w:space="0" w:color="auto"/>
            <w:right w:val="none" w:sz="0" w:space="0" w:color="auto"/>
          </w:divBdr>
        </w:div>
        <w:div w:id="1193609442">
          <w:marLeft w:val="0"/>
          <w:marRight w:val="0"/>
          <w:marTop w:val="0"/>
          <w:marBottom w:val="40"/>
          <w:divBdr>
            <w:top w:val="none" w:sz="0" w:space="0" w:color="auto"/>
            <w:left w:val="none" w:sz="0" w:space="0" w:color="auto"/>
            <w:bottom w:val="none" w:sz="0" w:space="0" w:color="auto"/>
            <w:right w:val="none" w:sz="0" w:space="0" w:color="auto"/>
          </w:divBdr>
        </w:div>
        <w:div w:id="1579905154">
          <w:marLeft w:val="225"/>
          <w:marRight w:val="0"/>
          <w:marTop w:val="0"/>
          <w:marBottom w:val="40"/>
          <w:divBdr>
            <w:top w:val="none" w:sz="0" w:space="0" w:color="auto"/>
            <w:left w:val="none" w:sz="0" w:space="0" w:color="auto"/>
            <w:bottom w:val="none" w:sz="0" w:space="0" w:color="auto"/>
            <w:right w:val="none" w:sz="0" w:space="0" w:color="auto"/>
          </w:divBdr>
        </w:div>
        <w:div w:id="1655992260">
          <w:marLeft w:val="0"/>
          <w:marRight w:val="0"/>
          <w:marTop w:val="0"/>
          <w:marBottom w:val="40"/>
          <w:divBdr>
            <w:top w:val="none" w:sz="0" w:space="0" w:color="auto"/>
            <w:left w:val="none" w:sz="0" w:space="0" w:color="auto"/>
            <w:bottom w:val="none" w:sz="0" w:space="0" w:color="auto"/>
            <w:right w:val="none" w:sz="0" w:space="0" w:color="auto"/>
          </w:divBdr>
        </w:div>
        <w:div w:id="1686205376">
          <w:marLeft w:val="0"/>
          <w:marRight w:val="0"/>
          <w:marTop w:val="0"/>
          <w:marBottom w:val="40"/>
          <w:divBdr>
            <w:top w:val="none" w:sz="0" w:space="0" w:color="auto"/>
            <w:left w:val="none" w:sz="0" w:space="0" w:color="auto"/>
            <w:bottom w:val="none" w:sz="0" w:space="0" w:color="auto"/>
            <w:right w:val="none" w:sz="0" w:space="0" w:color="auto"/>
          </w:divBdr>
        </w:div>
        <w:div w:id="965088694">
          <w:marLeft w:val="0"/>
          <w:marRight w:val="0"/>
          <w:marTop w:val="0"/>
          <w:marBottom w:val="40"/>
          <w:divBdr>
            <w:top w:val="none" w:sz="0" w:space="0" w:color="auto"/>
            <w:left w:val="none" w:sz="0" w:space="0" w:color="auto"/>
            <w:bottom w:val="none" w:sz="0" w:space="0" w:color="auto"/>
            <w:right w:val="none" w:sz="0" w:space="0" w:color="auto"/>
          </w:divBdr>
        </w:div>
        <w:div w:id="1665161522">
          <w:marLeft w:val="0"/>
          <w:marRight w:val="0"/>
          <w:marTop w:val="0"/>
          <w:marBottom w:val="40"/>
          <w:divBdr>
            <w:top w:val="none" w:sz="0" w:space="0" w:color="auto"/>
            <w:left w:val="none" w:sz="0" w:space="0" w:color="auto"/>
            <w:bottom w:val="none" w:sz="0" w:space="0" w:color="auto"/>
            <w:right w:val="none" w:sz="0" w:space="0" w:color="auto"/>
          </w:divBdr>
        </w:div>
        <w:div w:id="1743486797">
          <w:marLeft w:val="0"/>
          <w:marRight w:val="0"/>
          <w:marTop w:val="0"/>
          <w:marBottom w:val="40"/>
          <w:divBdr>
            <w:top w:val="none" w:sz="0" w:space="0" w:color="auto"/>
            <w:left w:val="none" w:sz="0" w:space="0" w:color="auto"/>
            <w:bottom w:val="none" w:sz="0" w:space="0" w:color="auto"/>
            <w:right w:val="none" w:sz="0" w:space="0" w:color="auto"/>
          </w:divBdr>
        </w:div>
        <w:div w:id="1741365916">
          <w:marLeft w:val="0"/>
          <w:marRight w:val="0"/>
          <w:marTop w:val="0"/>
          <w:marBottom w:val="40"/>
          <w:divBdr>
            <w:top w:val="none" w:sz="0" w:space="0" w:color="auto"/>
            <w:left w:val="none" w:sz="0" w:space="0" w:color="auto"/>
            <w:bottom w:val="none" w:sz="0" w:space="0" w:color="auto"/>
            <w:right w:val="none" w:sz="0" w:space="0" w:color="auto"/>
          </w:divBdr>
        </w:div>
        <w:div w:id="1130824699">
          <w:marLeft w:val="0"/>
          <w:marRight w:val="0"/>
          <w:marTop w:val="0"/>
          <w:marBottom w:val="40"/>
          <w:divBdr>
            <w:top w:val="none" w:sz="0" w:space="0" w:color="auto"/>
            <w:left w:val="none" w:sz="0" w:space="0" w:color="auto"/>
            <w:bottom w:val="none" w:sz="0" w:space="0" w:color="auto"/>
            <w:right w:val="none" w:sz="0" w:space="0" w:color="auto"/>
          </w:divBdr>
        </w:div>
        <w:div w:id="752169490">
          <w:marLeft w:val="0"/>
          <w:marRight w:val="0"/>
          <w:marTop w:val="0"/>
          <w:marBottom w:val="40"/>
          <w:divBdr>
            <w:top w:val="none" w:sz="0" w:space="0" w:color="auto"/>
            <w:left w:val="none" w:sz="0" w:space="0" w:color="auto"/>
            <w:bottom w:val="none" w:sz="0" w:space="0" w:color="auto"/>
            <w:right w:val="none" w:sz="0" w:space="0" w:color="auto"/>
          </w:divBdr>
        </w:div>
        <w:div w:id="2125533133">
          <w:marLeft w:val="0"/>
          <w:marRight w:val="0"/>
          <w:marTop w:val="0"/>
          <w:marBottom w:val="40"/>
          <w:divBdr>
            <w:top w:val="none" w:sz="0" w:space="0" w:color="auto"/>
            <w:left w:val="none" w:sz="0" w:space="0" w:color="auto"/>
            <w:bottom w:val="none" w:sz="0" w:space="0" w:color="auto"/>
            <w:right w:val="none" w:sz="0" w:space="0" w:color="auto"/>
          </w:divBdr>
        </w:div>
        <w:div w:id="899091948">
          <w:marLeft w:val="225"/>
          <w:marRight w:val="0"/>
          <w:marTop w:val="0"/>
          <w:marBottom w:val="40"/>
          <w:divBdr>
            <w:top w:val="none" w:sz="0" w:space="0" w:color="auto"/>
            <w:left w:val="none" w:sz="0" w:space="0" w:color="auto"/>
            <w:bottom w:val="none" w:sz="0" w:space="0" w:color="auto"/>
            <w:right w:val="none" w:sz="0" w:space="0" w:color="auto"/>
          </w:divBdr>
        </w:div>
        <w:div w:id="376466580">
          <w:marLeft w:val="0"/>
          <w:marRight w:val="0"/>
          <w:marTop w:val="0"/>
          <w:marBottom w:val="40"/>
          <w:divBdr>
            <w:top w:val="none" w:sz="0" w:space="0" w:color="auto"/>
            <w:left w:val="none" w:sz="0" w:space="0" w:color="auto"/>
            <w:bottom w:val="none" w:sz="0" w:space="0" w:color="auto"/>
            <w:right w:val="none" w:sz="0" w:space="0" w:color="auto"/>
          </w:divBdr>
        </w:div>
        <w:div w:id="607397770">
          <w:marLeft w:val="0"/>
          <w:marRight w:val="0"/>
          <w:marTop w:val="0"/>
          <w:marBottom w:val="40"/>
          <w:divBdr>
            <w:top w:val="none" w:sz="0" w:space="0" w:color="auto"/>
            <w:left w:val="none" w:sz="0" w:space="0" w:color="auto"/>
            <w:bottom w:val="none" w:sz="0" w:space="0" w:color="auto"/>
            <w:right w:val="none" w:sz="0" w:space="0" w:color="auto"/>
          </w:divBdr>
        </w:div>
        <w:div w:id="1910114787">
          <w:marLeft w:val="0"/>
          <w:marRight w:val="0"/>
          <w:marTop w:val="0"/>
          <w:marBottom w:val="40"/>
          <w:divBdr>
            <w:top w:val="none" w:sz="0" w:space="0" w:color="auto"/>
            <w:left w:val="none" w:sz="0" w:space="0" w:color="auto"/>
            <w:bottom w:val="none" w:sz="0" w:space="0" w:color="auto"/>
            <w:right w:val="none" w:sz="0" w:space="0" w:color="auto"/>
          </w:divBdr>
        </w:div>
        <w:div w:id="1331566511">
          <w:marLeft w:val="0"/>
          <w:marRight w:val="0"/>
          <w:marTop w:val="0"/>
          <w:marBottom w:val="40"/>
          <w:divBdr>
            <w:top w:val="none" w:sz="0" w:space="0" w:color="auto"/>
            <w:left w:val="none" w:sz="0" w:space="0" w:color="auto"/>
            <w:bottom w:val="none" w:sz="0" w:space="0" w:color="auto"/>
            <w:right w:val="none" w:sz="0" w:space="0" w:color="auto"/>
          </w:divBdr>
        </w:div>
        <w:div w:id="371224297">
          <w:marLeft w:val="0"/>
          <w:marRight w:val="0"/>
          <w:marTop w:val="0"/>
          <w:marBottom w:val="40"/>
          <w:divBdr>
            <w:top w:val="none" w:sz="0" w:space="0" w:color="auto"/>
            <w:left w:val="none" w:sz="0" w:space="0" w:color="auto"/>
            <w:bottom w:val="none" w:sz="0" w:space="0" w:color="auto"/>
            <w:right w:val="none" w:sz="0" w:space="0" w:color="auto"/>
          </w:divBdr>
        </w:div>
        <w:div w:id="378097100">
          <w:marLeft w:val="259"/>
          <w:marRight w:val="0"/>
          <w:marTop w:val="0"/>
          <w:marBottom w:val="40"/>
          <w:divBdr>
            <w:top w:val="none" w:sz="0" w:space="0" w:color="auto"/>
            <w:left w:val="none" w:sz="0" w:space="0" w:color="auto"/>
            <w:bottom w:val="none" w:sz="0" w:space="0" w:color="auto"/>
            <w:right w:val="none" w:sz="0" w:space="0" w:color="auto"/>
          </w:divBdr>
        </w:div>
        <w:div w:id="817721835">
          <w:marLeft w:val="0"/>
          <w:marRight w:val="0"/>
          <w:marTop w:val="0"/>
          <w:marBottom w:val="40"/>
          <w:divBdr>
            <w:top w:val="none" w:sz="0" w:space="0" w:color="auto"/>
            <w:left w:val="none" w:sz="0" w:space="0" w:color="auto"/>
            <w:bottom w:val="none" w:sz="0" w:space="0" w:color="auto"/>
            <w:right w:val="none" w:sz="0" w:space="0" w:color="auto"/>
          </w:divBdr>
        </w:div>
        <w:div w:id="2137142440">
          <w:marLeft w:val="259"/>
          <w:marRight w:val="0"/>
          <w:marTop w:val="0"/>
          <w:marBottom w:val="40"/>
          <w:divBdr>
            <w:top w:val="none" w:sz="0" w:space="0" w:color="auto"/>
            <w:left w:val="none" w:sz="0" w:space="0" w:color="auto"/>
            <w:bottom w:val="none" w:sz="0" w:space="0" w:color="auto"/>
            <w:right w:val="none" w:sz="0" w:space="0" w:color="auto"/>
          </w:divBdr>
        </w:div>
        <w:div w:id="868029795">
          <w:marLeft w:val="0"/>
          <w:marRight w:val="0"/>
          <w:marTop w:val="0"/>
          <w:marBottom w:val="40"/>
          <w:divBdr>
            <w:top w:val="none" w:sz="0" w:space="0" w:color="auto"/>
            <w:left w:val="none" w:sz="0" w:space="0" w:color="auto"/>
            <w:bottom w:val="none" w:sz="0" w:space="0" w:color="auto"/>
            <w:right w:val="none" w:sz="0" w:space="0" w:color="auto"/>
          </w:divBdr>
        </w:div>
        <w:div w:id="104036813">
          <w:marLeft w:val="259"/>
          <w:marRight w:val="0"/>
          <w:marTop w:val="0"/>
          <w:marBottom w:val="40"/>
          <w:divBdr>
            <w:top w:val="none" w:sz="0" w:space="0" w:color="auto"/>
            <w:left w:val="none" w:sz="0" w:space="0" w:color="auto"/>
            <w:bottom w:val="none" w:sz="0" w:space="0" w:color="auto"/>
            <w:right w:val="none" w:sz="0" w:space="0" w:color="auto"/>
          </w:divBdr>
        </w:div>
        <w:div w:id="1505510797">
          <w:marLeft w:val="0"/>
          <w:marRight w:val="0"/>
          <w:marTop w:val="0"/>
          <w:marBottom w:val="40"/>
          <w:divBdr>
            <w:top w:val="none" w:sz="0" w:space="0" w:color="auto"/>
            <w:left w:val="none" w:sz="0" w:space="0" w:color="auto"/>
            <w:bottom w:val="none" w:sz="0" w:space="0" w:color="auto"/>
            <w:right w:val="none" w:sz="0" w:space="0" w:color="auto"/>
          </w:divBdr>
        </w:div>
        <w:div w:id="1311865261">
          <w:marLeft w:val="0"/>
          <w:marRight w:val="0"/>
          <w:marTop w:val="0"/>
          <w:marBottom w:val="40"/>
          <w:divBdr>
            <w:top w:val="none" w:sz="0" w:space="0" w:color="auto"/>
            <w:left w:val="none" w:sz="0" w:space="0" w:color="auto"/>
            <w:bottom w:val="none" w:sz="0" w:space="0" w:color="auto"/>
            <w:right w:val="none" w:sz="0" w:space="0" w:color="auto"/>
          </w:divBdr>
        </w:div>
        <w:div w:id="547885036">
          <w:marLeft w:val="0"/>
          <w:marRight w:val="0"/>
          <w:marTop w:val="0"/>
          <w:marBottom w:val="40"/>
          <w:divBdr>
            <w:top w:val="none" w:sz="0" w:space="0" w:color="auto"/>
            <w:left w:val="none" w:sz="0" w:space="0" w:color="auto"/>
            <w:bottom w:val="none" w:sz="0" w:space="0" w:color="auto"/>
            <w:right w:val="none" w:sz="0" w:space="0" w:color="auto"/>
          </w:divBdr>
        </w:div>
        <w:div w:id="1766030403">
          <w:marLeft w:val="0"/>
          <w:marRight w:val="0"/>
          <w:marTop w:val="0"/>
          <w:marBottom w:val="40"/>
          <w:divBdr>
            <w:top w:val="none" w:sz="0" w:space="0" w:color="auto"/>
            <w:left w:val="none" w:sz="0" w:space="0" w:color="auto"/>
            <w:bottom w:val="none" w:sz="0" w:space="0" w:color="auto"/>
            <w:right w:val="none" w:sz="0" w:space="0" w:color="auto"/>
          </w:divBdr>
        </w:div>
        <w:div w:id="820343647">
          <w:marLeft w:val="0"/>
          <w:marRight w:val="0"/>
          <w:marTop w:val="0"/>
          <w:marBottom w:val="40"/>
          <w:divBdr>
            <w:top w:val="none" w:sz="0" w:space="0" w:color="auto"/>
            <w:left w:val="none" w:sz="0" w:space="0" w:color="auto"/>
            <w:bottom w:val="none" w:sz="0" w:space="0" w:color="auto"/>
            <w:right w:val="none" w:sz="0" w:space="0" w:color="auto"/>
          </w:divBdr>
        </w:div>
        <w:div w:id="608397538">
          <w:marLeft w:val="225"/>
          <w:marRight w:val="0"/>
          <w:marTop w:val="0"/>
          <w:marBottom w:val="40"/>
          <w:divBdr>
            <w:top w:val="none" w:sz="0" w:space="0" w:color="auto"/>
            <w:left w:val="none" w:sz="0" w:space="0" w:color="auto"/>
            <w:bottom w:val="none" w:sz="0" w:space="0" w:color="auto"/>
            <w:right w:val="none" w:sz="0" w:space="0" w:color="auto"/>
          </w:divBdr>
        </w:div>
        <w:div w:id="1334069367">
          <w:marLeft w:val="0"/>
          <w:marRight w:val="0"/>
          <w:marTop w:val="0"/>
          <w:marBottom w:val="40"/>
          <w:divBdr>
            <w:top w:val="none" w:sz="0" w:space="0" w:color="auto"/>
            <w:left w:val="none" w:sz="0" w:space="0" w:color="auto"/>
            <w:bottom w:val="none" w:sz="0" w:space="0" w:color="auto"/>
            <w:right w:val="none" w:sz="0" w:space="0" w:color="auto"/>
          </w:divBdr>
        </w:div>
        <w:div w:id="718019126">
          <w:marLeft w:val="0"/>
          <w:marRight w:val="0"/>
          <w:marTop w:val="0"/>
          <w:marBottom w:val="40"/>
          <w:divBdr>
            <w:top w:val="none" w:sz="0" w:space="0" w:color="auto"/>
            <w:left w:val="none" w:sz="0" w:space="0" w:color="auto"/>
            <w:bottom w:val="none" w:sz="0" w:space="0" w:color="auto"/>
            <w:right w:val="none" w:sz="0" w:space="0" w:color="auto"/>
          </w:divBdr>
        </w:div>
        <w:div w:id="507797512">
          <w:marLeft w:val="0"/>
          <w:marRight w:val="0"/>
          <w:marTop w:val="0"/>
          <w:marBottom w:val="40"/>
          <w:divBdr>
            <w:top w:val="none" w:sz="0" w:space="0" w:color="auto"/>
            <w:left w:val="none" w:sz="0" w:space="0" w:color="auto"/>
            <w:bottom w:val="none" w:sz="0" w:space="0" w:color="auto"/>
            <w:right w:val="none" w:sz="0" w:space="0" w:color="auto"/>
          </w:divBdr>
        </w:div>
        <w:div w:id="1132749152">
          <w:marLeft w:val="0"/>
          <w:marRight w:val="0"/>
          <w:marTop w:val="0"/>
          <w:marBottom w:val="40"/>
          <w:divBdr>
            <w:top w:val="none" w:sz="0" w:space="0" w:color="auto"/>
            <w:left w:val="none" w:sz="0" w:space="0" w:color="auto"/>
            <w:bottom w:val="none" w:sz="0" w:space="0" w:color="auto"/>
            <w:right w:val="none" w:sz="0" w:space="0" w:color="auto"/>
          </w:divBdr>
        </w:div>
        <w:div w:id="955336224">
          <w:marLeft w:val="0"/>
          <w:marRight w:val="0"/>
          <w:marTop w:val="0"/>
          <w:marBottom w:val="40"/>
          <w:divBdr>
            <w:top w:val="none" w:sz="0" w:space="0" w:color="auto"/>
            <w:left w:val="none" w:sz="0" w:space="0" w:color="auto"/>
            <w:bottom w:val="none" w:sz="0" w:space="0" w:color="auto"/>
            <w:right w:val="none" w:sz="0" w:space="0" w:color="auto"/>
          </w:divBdr>
        </w:div>
        <w:div w:id="1185947356">
          <w:marLeft w:val="0"/>
          <w:marRight w:val="0"/>
          <w:marTop w:val="0"/>
          <w:marBottom w:val="40"/>
          <w:divBdr>
            <w:top w:val="none" w:sz="0" w:space="0" w:color="auto"/>
            <w:left w:val="none" w:sz="0" w:space="0" w:color="auto"/>
            <w:bottom w:val="none" w:sz="0" w:space="0" w:color="auto"/>
            <w:right w:val="none" w:sz="0" w:space="0" w:color="auto"/>
          </w:divBdr>
        </w:div>
        <w:div w:id="1613435925">
          <w:marLeft w:val="0"/>
          <w:marRight w:val="0"/>
          <w:marTop w:val="0"/>
          <w:marBottom w:val="40"/>
          <w:divBdr>
            <w:top w:val="none" w:sz="0" w:space="0" w:color="auto"/>
            <w:left w:val="none" w:sz="0" w:space="0" w:color="auto"/>
            <w:bottom w:val="none" w:sz="0" w:space="0" w:color="auto"/>
            <w:right w:val="none" w:sz="0" w:space="0" w:color="auto"/>
          </w:divBdr>
        </w:div>
        <w:div w:id="101070917">
          <w:marLeft w:val="0"/>
          <w:marRight w:val="0"/>
          <w:marTop w:val="0"/>
          <w:marBottom w:val="40"/>
          <w:divBdr>
            <w:top w:val="none" w:sz="0" w:space="0" w:color="auto"/>
            <w:left w:val="none" w:sz="0" w:space="0" w:color="auto"/>
            <w:bottom w:val="none" w:sz="0" w:space="0" w:color="auto"/>
            <w:right w:val="none" w:sz="0" w:space="0" w:color="auto"/>
          </w:divBdr>
        </w:div>
        <w:div w:id="1461457271">
          <w:marLeft w:val="0"/>
          <w:marRight w:val="0"/>
          <w:marTop w:val="0"/>
          <w:marBottom w:val="40"/>
          <w:divBdr>
            <w:top w:val="none" w:sz="0" w:space="0" w:color="auto"/>
            <w:left w:val="none" w:sz="0" w:space="0" w:color="auto"/>
            <w:bottom w:val="none" w:sz="0" w:space="0" w:color="auto"/>
            <w:right w:val="none" w:sz="0" w:space="0" w:color="auto"/>
          </w:divBdr>
        </w:div>
        <w:div w:id="312298027">
          <w:marLeft w:val="259"/>
          <w:marRight w:val="0"/>
          <w:marTop w:val="0"/>
          <w:marBottom w:val="40"/>
          <w:divBdr>
            <w:top w:val="none" w:sz="0" w:space="0" w:color="auto"/>
            <w:left w:val="none" w:sz="0" w:space="0" w:color="auto"/>
            <w:bottom w:val="none" w:sz="0" w:space="0" w:color="auto"/>
            <w:right w:val="none" w:sz="0" w:space="0" w:color="auto"/>
          </w:divBdr>
        </w:div>
        <w:div w:id="2067531632">
          <w:marLeft w:val="0"/>
          <w:marRight w:val="0"/>
          <w:marTop w:val="0"/>
          <w:marBottom w:val="40"/>
          <w:divBdr>
            <w:top w:val="none" w:sz="0" w:space="0" w:color="auto"/>
            <w:left w:val="none" w:sz="0" w:space="0" w:color="auto"/>
            <w:bottom w:val="none" w:sz="0" w:space="0" w:color="auto"/>
            <w:right w:val="none" w:sz="0" w:space="0" w:color="auto"/>
          </w:divBdr>
        </w:div>
        <w:div w:id="1263221988">
          <w:marLeft w:val="259"/>
          <w:marRight w:val="0"/>
          <w:marTop w:val="0"/>
          <w:marBottom w:val="40"/>
          <w:divBdr>
            <w:top w:val="none" w:sz="0" w:space="0" w:color="auto"/>
            <w:left w:val="none" w:sz="0" w:space="0" w:color="auto"/>
            <w:bottom w:val="none" w:sz="0" w:space="0" w:color="auto"/>
            <w:right w:val="none" w:sz="0" w:space="0" w:color="auto"/>
          </w:divBdr>
        </w:div>
        <w:div w:id="527136322">
          <w:marLeft w:val="0"/>
          <w:marRight w:val="0"/>
          <w:marTop w:val="0"/>
          <w:marBottom w:val="40"/>
          <w:divBdr>
            <w:top w:val="none" w:sz="0" w:space="0" w:color="auto"/>
            <w:left w:val="none" w:sz="0" w:space="0" w:color="auto"/>
            <w:bottom w:val="none" w:sz="0" w:space="0" w:color="auto"/>
            <w:right w:val="none" w:sz="0" w:space="0" w:color="auto"/>
          </w:divBdr>
        </w:div>
        <w:div w:id="1639917587">
          <w:marLeft w:val="0"/>
          <w:marRight w:val="0"/>
          <w:marTop w:val="0"/>
          <w:marBottom w:val="40"/>
          <w:divBdr>
            <w:top w:val="none" w:sz="0" w:space="0" w:color="auto"/>
            <w:left w:val="none" w:sz="0" w:space="0" w:color="auto"/>
            <w:bottom w:val="none" w:sz="0" w:space="0" w:color="auto"/>
            <w:right w:val="none" w:sz="0" w:space="0" w:color="auto"/>
          </w:divBdr>
        </w:div>
        <w:div w:id="1868834363">
          <w:marLeft w:val="0"/>
          <w:marRight w:val="0"/>
          <w:marTop w:val="0"/>
          <w:marBottom w:val="40"/>
          <w:divBdr>
            <w:top w:val="none" w:sz="0" w:space="0" w:color="auto"/>
            <w:left w:val="none" w:sz="0" w:space="0" w:color="auto"/>
            <w:bottom w:val="none" w:sz="0" w:space="0" w:color="auto"/>
            <w:right w:val="none" w:sz="0" w:space="0" w:color="auto"/>
          </w:divBdr>
        </w:div>
        <w:div w:id="1143622183">
          <w:marLeft w:val="0"/>
          <w:marRight w:val="0"/>
          <w:marTop w:val="0"/>
          <w:marBottom w:val="40"/>
          <w:divBdr>
            <w:top w:val="none" w:sz="0" w:space="0" w:color="auto"/>
            <w:left w:val="none" w:sz="0" w:space="0" w:color="auto"/>
            <w:bottom w:val="none" w:sz="0" w:space="0" w:color="auto"/>
            <w:right w:val="none" w:sz="0" w:space="0" w:color="auto"/>
          </w:divBdr>
        </w:div>
        <w:div w:id="1798255979">
          <w:marLeft w:val="0"/>
          <w:marRight w:val="0"/>
          <w:marTop w:val="0"/>
          <w:marBottom w:val="40"/>
          <w:divBdr>
            <w:top w:val="none" w:sz="0" w:space="0" w:color="auto"/>
            <w:left w:val="none" w:sz="0" w:space="0" w:color="auto"/>
            <w:bottom w:val="none" w:sz="0" w:space="0" w:color="auto"/>
            <w:right w:val="none" w:sz="0" w:space="0" w:color="auto"/>
          </w:divBdr>
        </w:div>
        <w:div w:id="449521129">
          <w:marLeft w:val="0"/>
          <w:marRight w:val="0"/>
          <w:marTop w:val="0"/>
          <w:marBottom w:val="200"/>
          <w:divBdr>
            <w:top w:val="none" w:sz="0" w:space="0" w:color="auto"/>
            <w:left w:val="none" w:sz="0" w:space="0" w:color="auto"/>
            <w:bottom w:val="none" w:sz="0" w:space="0" w:color="auto"/>
            <w:right w:val="none" w:sz="0" w:space="0" w:color="auto"/>
          </w:divBdr>
        </w:div>
        <w:div w:id="1716536820">
          <w:marLeft w:val="225"/>
          <w:marRight w:val="0"/>
          <w:marTop w:val="0"/>
          <w:marBottom w:val="40"/>
          <w:divBdr>
            <w:top w:val="none" w:sz="0" w:space="0" w:color="auto"/>
            <w:left w:val="none" w:sz="0" w:space="0" w:color="auto"/>
            <w:bottom w:val="none" w:sz="0" w:space="0" w:color="auto"/>
            <w:right w:val="none" w:sz="0" w:space="0" w:color="auto"/>
          </w:divBdr>
        </w:div>
        <w:div w:id="779951192">
          <w:marLeft w:val="0"/>
          <w:marRight w:val="0"/>
          <w:marTop w:val="0"/>
          <w:marBottom w:val="40"/>
          <w:divBdr>
            <w:top w:val="none" w:sz="0" w:space="0" w:color="auto"/>
            <w:left w:val="none" w:sz="0" w:space="0" w:color="auto"/>
            <w:bottom w:val="none" w:sz="0" w:space="0" w:color="auto"/>
            <w:right w:val="none" w:sz="0" w:space="0" w:color="auto"/>
          </w:divBdr>
        </w:div>
        <w:div w:id="1991785230">
          <w:marLeft w:val="0"/>
          <w:marRight w:val="0"/>
          <w:marTop w:val="0"/>
          <w:marBottom w:val="40"/>
          <w:divBdr>
            <w:top w:val="none" w:sz="0" w:space="0" w:color="auto"/>
            <w:left w:val="none" w:sz="0" w:space="0" w:color="auto"/>
            <w:bottom w:val="none" w:sz="0" w:space="0" w:color="auto"/>
            <w:right w:val="none" w:sz="0" w:space="0" w:color="auto"/>
          </w:divBdr>
        </w:div>
        <w:div w:id="279147824">
          <w:marLeft w:val="0"/>
          <w:marRight w:val="0"/>
          <w:marTop w:val="0"/>
          <w:marBottom w:val="40"/>
          <w:divBdr>
            <w:top w:val="none" w:sz="0" w:space="0" w:color="auto"/>
            <w:left w:val="none" w:sz="0" w:space="0" w:color="auto"/>
            <w:bottom w:val="none" w:sz="0" w:space="0" w:color="auto"/>
            <w:right w:val="none" w:sz="0" w:space="0" w:color="auto"/>
          </w:divBdr>
        </w:div>
        <w:div w:id="1541625750">
          <w:marLeft w:val="0"/>
          <w:marRight w:val="0"/>
          <w:marTop w:val="0"/>
          <w:marBottom w:val="40"/>
          <w:divBdr>
            <w:top w:val="none" w:sz="0" w:space="0" w:color="auto"/>
            <w:left w:val="none" w:sz="0" w:space="0" w:color="auto"/>
            <w:bottom w:val="none" w:sz="0" w:space="0" w:color="auto"/>
            <w:right w:val="none" w:sz="0" w:space="0" w:color="auto"/>
          </w:divBdr>
        </w:div>
        <w:div w:id="973100594">
          <w:marLeft w:val="0"/>
          <w:marRight w:val="0"/>
          <w:marTop w:val="0"/>
          <w:marBottom w:val="40"/>
          <w:divBdr>
            <w:top w:val="none" w:sz="0" w:space="0" w:color="auto"/>
            <w:left w:val="none" w:sz="0" w:space="0" w:color="auto"/>
            <w:bottom w:val="none" w:sz="0" w:space="0" w:color="auto"/>
            <w:right w:val="none" w:sz="0" w:space="0" w:color="auto"/>
          </w:divBdr>
        </w:div>
        <w:div w:id="1303654215">
          <w:marLeft w:val="0"/>
          <w:marRight w:val="0"/>
          <w:marTop w:val="0"/>
          <w:marBottom w:val="40"/>
          <w:divBdr>
            <w:top w:val="none" w:sz="0" w:space="0" w:color="auto"/>
            <w:left w:val="none" w:sz="0" w:space="0" w:color="auto"/>
            <w:bottom w:val="none" w:sz="0" w:space="0" w:color="auto"/>
            <w:right w:val="none" w:sz="0" w:space="0" w:color="auto"/>
          </w:divBdr>
        </w:div>
        <w:div w:id="1543054376">
          <w:marLeft w:val="0"/>
          <w:marRight w:val="0"/>
          <w:marTop w:val="0"/>
          <w:marBottom w:val="40"/>
          <w:divBdr>
            <w:top w:val="none" w:sz="0" w:space="0" w:color="auto"/>
            <w:left w:val="none" w:sz="0" w:space="0" w:color="auto"/>
            <w:bottom w:val="none" w:sz="0" w:space="0" w:color="auto"/>
            <w:right w:val="none" w:sz="0" w:space="0" w:color="auto"/>
          </w:divBdr>
        </w:div>
        <w:div w:id="351761010">
          <w:marLeft w:val="0"/>
          <w:marRight w:val="0"/>
          <w:marTop w:val="0"/>
          <w:marBottom w:val="40"/>
          <w:divBdr>
            <w:top w:val="none" w:sz="0" w:space="0" w:color="auto"/>
            <w:left w:val="none" w:sz="0" w:space="0" w:color="auto"/>
            <w:bottom w:val="none" w:sz="0" w:space="0" w:color="auto"/>
            <w:right w:val="none" w:sz="0" w:space="0" w:color="auto"/>
          </w:divBdr>
        </w:div>
        <w:div w:id="447622694">
          <w:marLeft w:val="0"/>
          <w:marRight w:val="0"/>
          <w:marTop w:val="0"/>
          <w:marBottom w:val="40"/>
          <w:divBdr>
            <w:top w:val="none" w:sz="0" w:space="0" w:color="auto"/>
            <w:left w:val="none" w:sz="0" w:space="0" w:color="auto"/>
            <w:bottom w:val="none" w:sz="0" w:space="0" w:color="auto"/>
            <w:right w:val="none" w:sz="0" w:space="0" w:color="auto"/>
          </w:divBdr>
        </w:div>
        <w:div w:id="1991908240">
          <w:marLeft w:val="0"/>
          <w:marRight w:val="0"/>
          <w:marTop w:val="0"/>
          <w:marBottom w:val="40"/>
          <w:divBdr>
            <w:top w:val="none" w:sz="0" w:space="0" w:color="auto"/>
            <w:left w:val="none" w:sz="0" w:space="0" w:color="auto"/>
            <w:bottom w:val="none" w:sz="0" w:space="0" w:color="auto"/>
            <w:right w:val="none" w:sz="0" w:space="0" w:color="auto"/>
          </w:divBdr>
        </w:div>
        <w:div w:id="2082366118">
          <w:marLeft w:val="0"/>
          <w:marRight w:val="0"/>
          <w:marTop w:val="0"/>
          <w:marBottom w:val="40"/>
          <w:divBdr>
            <w:top w:val="none" w:sz="0" w:space="0" w:color="auto"/>
            <w:left w:val="none" w:sz="0" w:space="0" w:color="auto"/>
            <w:bottom w:val="none" w:sz="0" w:space="0" w:color="auto"/>
            <w:right w:val="none" w:sz="0" w:space="0" w:color="auto"/>
          </w:divBdr>
        </w:div>
        <w:div w:id="409275684">
          <w:marLeft w:val="225"/>
          <w:marRight w:val="0"/>
          <w:marTop w:val="0"/>
          <w:marBottom w:val="40"/>
          <w:divBdr>
            <w:top w:val="none" w:sz="0" w:space="0" w:color="auto"/>
            <w:left w:val="none" w:sz="0" w:space="0" w:color="auto"/>
            <w:bottom w:val="none" w:sz="0" w:space="0" w:color="auto"/>
            <w:right w:val="none" w:sz="0" w:space="0" w:color="auto"/>
          </w:divBdr>
        </w:div>
        <w:div w:id="466700595">
          <w:marLeft w:val="0"/>
          <w:marRight w:val="0"/>
          <w:marTop w:val="0"/>
          <w:marBottom w:val="40"/>
          <w:divBdr>
            <w:top w:val="none" w:sz="0" w:space="0" w:color="auto"/>
            <w:left w:val="none" w:sz="0" w:space="0" w:color="auto"/>
            <w:bottom w:val="none" w:sz="0" w:space="0" w:color="auto"/>
            <w:right w:val="none" w:sz="0" w:space="0" w:color="auto"/>
          </w:divBdr>
        </w:div>
        <w:div w:id="1238588356">
          <w:marLeft w:val="0"/>
          <w:marRight w:val="0"/>
          <w:marTop w:val="0"/>
          <w:marBottom w:val="40"/>
          <w:divBdr>
            <w:top w:val="none" w:sz="0" w:space="0" w:color="auto"/>
            <w:left w:val="none" w:sz="0" w:space="0" w:color="auto"/>
            <w:bottom w:val="none" w:sz="0" w:space="0" w:color="auto"/>
            <w:right w:val="none" w:sz="0" w:space="0" w:color="auto"/>
          </w:divBdr>
        </w:div>
        <w:div w:id="344208259">
          <w:marLeft w:val="0"/>
          <w:marRight w:val="0"/>
          <w:marTop w:val="0"/>
          <w:marBottom w:val="40"/>
          <w:divBdr>
            <w:top w:val="none" w:sz="0" w:space="0" w:color="auto"/>
            <w:left w:val="none" w:sz="0" w:space="0" w:color="auto"/>
            <w:bottom w:val="none" w:sz="0" w:space="0" w:color="auto"/>
            <w:right w:val="none" w:sz="0" w:space="0" w:color="auto"/>
          </w:divBdr>
        </w:div>
        <w:div w:id="977566564">
          <w:marLeft w:val="0"/>
          <w:marRight w:val="0"/>
          <w:marTop w:val="0"/>
          <w:marBottom w:val="40"/>
          <w:divBdr>
            <w:top w:val="none" w:sz="0" w:space="0" w:color="auto"/>
            <w:left w:val="none" w:sz="0" w:space="0" w:color="auto"/>
            <w:bottom w:val="none" w:sz="0" w:space="0" w:color="auto"/>
            <w:right w:val="none" w:sz="0" w:space="0" w:color="auto"/>
          </w:divBdr>
        </w:div>
        <w:div w:id="1288974015">
          <w:marLeft w:val="0"/>
          <w:marRight w:val="0"/>
          <w:marTop w:val="0"/>
          <w:marBottom w:val="40"/>
          <w:divBdr>
            <w:top w:val="none" w:sz="0" w:space="0" w:color="auto"/>
            <w:left w:val="none" w:sz="0" w:space="0" w:color="auto"/>
            <w:bottom w:val="none" w:sz="0" w:space="0" w:color="auto"/>
            <w:right w:val="none" w:sz="0" w:space="0" w:color="auto"/>
          </w:divBdr>
        </w:div>
        <w:div w:id="1863665630">
          <w:marLeft w:val="225"/>
          <w:marRight w:val="0"/>
          <w:marTop w:val="0"/>
          <w:marBottom w:val="40"/>
          <w:divBdr>
            <w:top w:val="none" w:sz="0" w:space="0" w:color="auto"/>
            <w:left w:val="none" w:sz="0" w:space="0" w:color="auto"/>
            <w:bottom w:val="none" w:sz="0" w:space="0" w:color="auto"/>
            <w:right w:val="none" w:sz="0" w:space="0" w:color="auto"/>
          </w:divBdr>
        </w:div>
        <w:div w:id="1076899086">
          <w:marLeft w:val="0"/>
          <w:marRight w:val="0"/>
          <w:marTop w:val="0"/>
          <w:marBottom w:val="40"/>
          <w:divBdr>
            <w:top w:val="none" w:sz="0" w:space="0" w:color="auto"/>
            <w:left w:val="none" w:sz="0" w:space="0" w:color="auto"/>
            <w:bottom w:val="none" w:sz="0" w:space="0" w:color="auto"/>
            <w:right w:val="none" w:sz="0" w:space="0" w:color="auto"/>
          </w:divBdr>
        </w:div>
        <w:div w:id="2012219753">
          <w:marLeft w:val="0"/>
          <w:marRight w:val="0"/>
          <w:marTop w:val="0"/>
          <w:marBottom w:val="40"/>
          <w:divBdr>
            <w:top w:val="none" w:sz="0" w:space="0" w:color="auto"/>
            <w:left w:val="none" w:sz="0" w:space="0" w:color="auto"/>
            <w:bottom w:val="none" w:sz="0" w:space="0" w:color="auto"/>
            <w:right w:val="none" w:sz="0" w:space="0" w:color="auto"/>
          </w:divBdr>
        </w:div>
        <w:div w:id="236401252">
          <w:marLeft w:val="0"/>
          <w:marRight w:val="0"/>
          <w:marTop w:val="0"/>
          <w:marBottom w:val="40"/>
          <w:divBdr>
            <w:top w:val="none" w:sz="0" w:space="0" w:color="auto"/>
            <w:left w:val="none" w:sz="0" w:space="0" w:color="auto"/>
            <w:bottom w:val="none" w:sz="0" w:space="0" w:color="auto"/>
            <w:right w:val="none" w:sz="0" w:space="0" w:color="auto"/>
          </w:divBdr>
        </w:div>
        <w:div w:id="1101874133">
          <w:marLeft w:val="0"/>
          <w:marRight w:val="0"/>
          <w:marTop w:val="0"/>
          <w:marBottom w:val="40"/>
          <w:divBdr>
            <w:top w:val="none" w:sz="0" w:space="0" w:color="auto"/>
            <w:left w:val="none" w:sz="0" w:space="0" w:color="auto"/>
            <w:bottom w:val="none" w:sz="0" w:space="0" w:color="auto"/>
            <w:right w:val="none" w:sz="0" w:space="0" w:color="auto"/>
          </w:divBdr>
        </w:div>
        <w:div w:id="1757625187">
          <w:marLeft w:val="0"/>
          <w:marRight w:val="0"/>
          <w:marTop w:val="0"/>
          <w:marBottom w:val="40"/>
          <w:divBdr>
            <w:top w:val="none" w:sz="0" w:space="0" w:color="auto"/>
            <w:left w:val="none" w:sz="0" w:space="0" w:color="auto"/>
            <w:bottom w:val="none" w:sz="0" w:space="0" w:color="auto"/>
            <w:right w:val="none" w:sz="0" w:space="0" w:color="auto"/>
          </w:divBdr>
        </w:div>
        <w:div w:id="1664507682">
          <w:marLeft w:val="0"/>
          <w:marRight w:val="0"/>
          <w:marTop w:val="0"/>
          <w:marBottom w:val="40"/>
          <w:divBdr>
            <w:top w:val="none" w:sz="0" w:space="0" w:color="auto"/>
            <w:left w:val="none" w:sz="0" w:space="0" w:color="auto"/>
            <w:bottom w:val="none" w:sz="0" w:space="0" w:color="auto"/>
            <w:right w:val="none" w:sz="0" w:space="0" w:color="auto"/>
          </w:divBdr>
        </w:div>
        <w:div w:id="972714542">
          <w:marLeft w:val="0"/>
          <w:marRight w:val="0"/>
          <w:marTop w:val="0"/>
          <w:marBottom w:val="40"/>
          <w:divBdr>
            <w:top w:val="none" w:sz="0" w:space="0" w:color="auto"/>
            <w:left w:val="none" w:sz="0" w:space="0" w:color="auto"/>
            <w:bottom w:val="none" w:sz="0" w:space="0" w:color="auto"/>
            <w:right w:val="none" w:sz="0" w:space="0" w:color="auto"/>
          </w:divBdr>
        </w:div>
        <w:div w:id="192377742">
          <w:marLeft w:val="0"/>
          <w:marRight w:val="0"/>
          <w:marTop w:val="0"/>
          <w:marBottom w:val="40"/>
          <w:divBdr>
            <w:top w:val="none" w:sz="0" w:space="0" w:color="auto"/>
            <w:left w:val="none" w:sz="0" w:space="0" w:color="auto"/>
            <w:bottom w:val="none" w:sz="0" w:space="0" w:color="auto"/>
            <w:right w:val="none" w:sz="0" w:space="0" w:color="auto"/>
          </w:divBdr>
        </w:div>
        <w:div w:id="1202591459">
          <w:marLeft w:val="0"/>
          <w:marRight w:val="0"/>
          <w:marTop w:val="0"/>
          <w:marBottom w:val="40"/>
          <w:divBdr>
            <w:top w:val="none" w:sz="0" w:space="0" w:color="auto"/>
            <w:left w:val="none" w:sz="0" w:space="0" w:color="auto"/>
            <w:bottom w:val="none" w:sz="0" w:space="0" w:color="auto"/>
            <w:right w:val="none" w:sz="0" w:space="0" w:color="auto"/>
          </w:divBdr>
        </w:div>
        <w:div w:id="511266309">
          <w:marLeft w:val="0"/>
          <w:marRight w:val="0"/>
          <w:marTop w:val="0"/>
          <w:marBottom w:val="40"/>
          <w:divBdr>
            <w:top w:val="none" w:sz="0" w:space="0" w:color="auto"/>
            <w:left w:val="none" w:sz="0" w:space="0" w:color="auto"/>
            <w:bottom w:val="none" w:sz="0" w:space="0" w:color="auto"/>
            <w:right w:val="none" w:sz="0" w:space="0" w:color="auto"/>
          </w:divBdr>
        </w:div>
        <w:div w:id="777260944">
          <w:marLeft w:val="0"/>
          <w:marRight w:val="0"/>
          <w:marTop w:val="0"/>
          <w:marBottom w:val="40"/>
          <w:divBdr>
            <w:top w:val="none" w:sz="0" w:space="0" w:color="auto"/>
            <w:left w:val="none" w:sz="0" w:space="0" w:color="auto"/>
            <w:bottom w:val="none" w:sz="0" w:space="0" w:color="auto"/>
            <w:right w:val="none" w:sz="0" w:space="0" w:color="auto"/>
          </w:divBdr>
        </w:div>
        <w:div w:id="309677731">
          <w:marLeft w:val="225"/>
          <w:marRight w:val="0"/>
          <w:marTop w:val="0"/>
          <w:marBottom w:val="40"/>
          <w:divBdr>
            <w:top w:val="none" w:sz="0" w:space="0" w:color="auto"/>
            <w:left w:val="none" w:sz="0" w:space="0" w:color="auto"/>
            <w:bottom w:val="none" w:sz="0" w:space="0" w:color="auto"/>
            <w:right w:val="none" w:sz="0" w:space="0" w:color="auto"/>
          </w:divBdr>
        </w:div>
        <w:div w:id="1583023822">
          <w:marLeft w:val="0"/>
          <w:marRight w:val="0"/>
          <w:marTop w:val="0"/>
          <w:marBottom w:val="40"/>
          <w:divBdr>
            <w:top w:val="none" w:sz="0" w:space="0" w:color="auto"/>
            <w:left w:val="none" w:sz="0" w:space="0" w:color="auto"/>
            <w:bottom w:val="none" w:sz="0" w:space="0" w:color="auto"/>
            <w:right w:val="none" w:sz="0" w:space="0" w:color="auto"/>
          </w:divBdr>
        </w:div>
        <w:div w:id="494801140">
          <w:marLeft w:val="315"/>
          <w:marRight w:val="0"/>
          <w:marTop w:val="0"/>
          <w:marBottom w:val="40"/>
          <w:divBdr>
            <w:top w:val="none" w:sz="0" w:space="0" w:color="auto"/>
            <w:left w:val="none" w:sz="0" w:space="0" w:color="auto"/>
            <w:bottom w:val="none" w:sz="0" w:space="0" w:color="auto"/>
            <w:right w:val="none" w:sz="0" w:space="0" w:color="auto"/>
          </w:divBdr>
        </w:div>
        <w:div w:id="2146386221">
          <w:marLeft w:val="0"/>
          <w:marRight w:val="0"/>
          <w:marTop w:val="0"/>
          <w:marBottom w:val="40"/>
          <w:divBdr>
            <w:top w:val="none" w:sz="0" w:space="0" w:color="auto"/>
            <w:left w:val="none" w:sz="0" w:space="0" w:color="auto"/>
            <w:bottom w:val="none" w:sz="0" w:space="0" w:color="auto"/>
            <w:right w:val="none" w:sz="0" w:space="0" w:color="auto"/>
          </w:divBdr>
        </w:div>
        <w:div w:id="1853718367">
          <w:marLeft w:val="315"/>
          <w:marRight w:val="0"/>
          <w:marTop w:val="0"/>
          <w:marBottom w:val="40"/>
          <w:divBdr>
            <w:top w:val="none" w:sz="0" w:space="0" w:color="auto"/>
            <w:left w:val="none" w:sz="0" w:space="0" w:color="auto"/>
            <w:bottom w:val="none" w:sz="0" w:space="0" w:color="auto"/>
            <w:right w:val="none" w:sz="0" w:space="0" w:color="auto"/>
          </w:divBdr>
        </w:div>
        <w:div w:id="528379158">
          <w:marLeft w:val="0"/>
          <w:marRight w:val="0"/>
          <w:marTop w:val="0"/>
          <w:marBottom w:val="40"/>
          <w:divBdr>
            <w:top w:val="none" w:sz="0" w:space="0" w:color="auto"/>
            <w:left w:val="none" w:sz="0" w:space="0" w:color="auto"/>
            <w:bottom w:val="none" w:sz="0" w:space="0" w:color="auto"/>
            <w:right w:val="none" w:sz="0" w:space="0" w:color="auto"/>
          </w:divBdr>
        </w:div>
        <w:div w:id="2035810312">
          <w:marLeft w:val="315"/>
          <w:marRight w:val="0"/>
          <w:marTop w:val="0"/>
          <w:marBottom w:val="40"/>
          <w:divBdr>
            <w:top w:val="none" w:sz="0" w:space="0" w:color="auto"/>
            <w:left w:val="none" w:sz="0" w:space="0" w:color="auto"/>
            <w:bottom w:val="none" w:sz="0" w:space="0" w:color="auto"/>
            <w:right w:val="none" w:sz="0" w:space="0" w:color="auto"/>
          </w:divBdr>
        </w:div>
        <w:div w:id="1077019468">
          <w:marLeft w:val="0"/>
          <w:marRight w:val="0"/>
          <w:marTop w:val="0"/>
          <w:marBottom w:val="40"/>
          <w:divBdr>
            <w:top w:val="none" w:sz="0" w:space="0" w:color="auto"/>
            <w:left w:val="none" w:sz="0" w:space="0" w:color="auto"/>
            <w:bottom w:val="none" w:sz="0" w:space="0" w:color="auto"/>
            <w:right w:val="none" w:sz="0" w:space="0" w:color="auto"/>
          </w:divBdr>
        </w:div>
        <w:div w:id="138815150">
          <w:marLeft w:val="315"/>
          <w:marRight w:val="0"/>
          <w:marTop w:val="0"/>
          <w:marBottom w:val="40"/>
          <w:divBdr>
            <w:top w:val="none" w:sz="0" w:space="0" w:color="auto"/>
            <w:left w:val="none" w:sz="0" w:space="0" w:color="auto"/>
            <w:bottom w:val="none" w:sz="0" w:space="0" w:color="auto"/>
            <w:right w:val="none" w:sz="0" w:space="0" w:color="auto"/>
          </w:divBdr>
        </w:div>
        <w:div w:id="21059090">
          <w:marLeft w:val="0"/>
          <w:marRight w:val="0"/>
          <w:marTop w:val="0"/>
          <w:marBottom w:val="40"/>
          <w:divBdr>
            <w:top w:val="none" w:sz="0" w:space="0" w:color="auto"/>
            <w:left w:val="none" w:sz="0" w:space="0" w:color="auto"/>
            <w:bottom w:val="none" w:sz="0" w:space="0" w:color="auto"/>
            <w:right w:val="none" w:sz="0" w:space="0" w:color="auto"/>
          </w:divBdr>
        </w:div>
        <w:div w:id="579633062">
          <w:marLeft w:val="315"/>
          <w:marRight w:val="0"/>
          <w:marTop w:val="0"/>
          <w:marBottom w:val="40"/>
          <w:divBdr>
            <w:top w:val="none" w:sz="0" w:space="0" w:color="auto"/>
            <w:left w:val="none" w:sz="0" w:space="0" w:color="auto"/>
            <w:bottom w:val="none" w:sz="0" w:space="0" w:color="auto"/>
            <w:right w:val="none" w:sz="0" w:space="0" w:color="auto"/>
          </w:divBdr>
        </w:div>
        <w:div w:id="1048341277">
          <w:marLeft w:val="0"/>
          <w:marRight w:val="0"/>
          <w:marTop w:val="0"/>
          <w:marBottom w:val="40"/>
          <w:divBdr>
            <w:top w:val="none" w:sz="0" w:space="0" w:color="auto"/>
            <w:left w:val="none" w:sz="0" w:space="0" w:color="auto"/>
            <w:bottom w:val="none" w:sz="0" w:space="0" w:color="auto"/>
            <w:right w:val="none" w:sz="0" w:space="0" w:color="auto"/>
          </w:divBdr>
        </w:div>
        <w:div w:id="1483505633">
          <w:marLeft w:val="0"/>
          <w:marRight w:val="0"/>
          <w:marTop w:val="0"/>
          <w:marBottom w:val="101"/>
          <w:divBdr>
            <w:top w:val="none" w:sz="0" w:space="0" w:color="auto"/>
            <w:left w:val="none" w:sz="0" w:space="0" w:color="auto"/>
            <w:bottom w:val="none" w:sz="0" w:space="0" w:color="auto"/>
            <w:right w:val="none" w:sz="0" w:space="0" w:color="auto"/>
          </w:divBdr>
        </w:div>
        <w:div w:id="437985758">
          <w:marLeft w:val="0"/>
          <w:marRight w:val="0"/>
          <w:marTop w:val="0"/>
          <w:marBottom w:val="68"/>
          <w:divBdr>
            <w:top w:val="none" w:sz="0" w:space="0" w:color="auto"/>
            <w:left w:val="none" w:sz="0" w:space="0" w:color="auto"/>
            <w:bottom w:val="none" w:sz="0" w:space="0" w:color="auto"/>
            <w:right w:val="none" w:sz="0" w:space="0" w:color="auto"/>
          </w:divBdr>
        </w:div>
        <w:div w:id="1557888373">
          <w:marLeft w:val="0"/>
          <w:marRight w:val="0"/>
          <w:marTop w:val="0"/>
          <w:marBottom w:val="68"/>
          <w:divBdr>
            <w:top w:val="none" w:sz="0" w:space="0" w:color="auto"/>
            <w:left w:val="none" w:sz="0" w:space="0" w:color="auto"/>
            <w:bottom w:val="none" w:sz="0" w:space="0" w:color="auto"/>
            <w:right w:val="none" w:sz="0" w:space="0" w:color="auto"/>
          </w:divBdr>
        </w:div>
        <w:div w:id="236520072">
          <w:marLeft w:val="0"/>
          <w:marRight w:val="0"/>
          <w:marTop w:val="0"/>
          <w:marBottom w:val="68"/>
          <w:divBdr>
            <w:top w:val="none" w:sz="0" w:space="0" w:color="auto"/>
            <w:left w:val="none" w:sz="0" w:space="0" w:color="auto"/>
            <w:bottom w:val="none" w:sz="0" w:space="0" w:color="auto"/>
            <w:right w:val="none" w:sz="0" w:space="0" w:color="auto"/>
          </w:divBdr>
        </w:div>
        <w:div w:id="844058618">
          <w:marLeft w:val="0"/>
          <w:marRight w:val="0"/>
          <w:marTop w:val="0"/>
          <w:marBottom w:val="68"/>
          <w:divBdr>
            <w:top w:val="none" w:sz="0" w:space="0" w:color="auto"/>
            <w:left w:val="none" w:sz="0" w:space="0" w:color="auto"/>
            <w:bottom w:val="none" w:sz="0" w:space="0" w:color="auto"/>
            <w:right w:val="none" w:sz="0" w:space="0" w:color="auto"/>
          </w:divBdr>
        </w:div>
        <w:div w:id="1087965484">
          <w:marLeft w:val="0"/>
          <w:marRight w:val="0"/>
          <w:marTop w:val="0"/>
          <w:marBottom w:val="68"/>
          <w:divBdr>
            <w:top w:val="none" w:sz="0" w:space="0" w:color="auto"/>
            <w:left w:val="none" w:sz="0" w:space="0" w:color="auto"/>
            <w:bottom w:val="none" w:sz="0" w:space="0" w:color="auto"/>
            <w:right w:val="none" w:sz="0" w:space="0" w:color="auto"/>
          </w:divBdr>
        </w:div>
        <w:div w:id="1711610339">
          <w:marLeft w:val="0"/>
          <w:marRight w:val="0"/>
          <w:marTop w:val="0"/>
          <w:marBottom w:val="68"/>
          <w:divBdr>
            <w:top w:val="none" w:sz="0" w:space="0" w:color="auto"/>
            <w:left w:val="none" w:sz="0" w:space="0" w:color="auto"/>
            <w:bottom w:val="none" w:sz="0" w:space="0" w:color="auto"/>
            <w:right w:val="none" w:sz="0" w:space="0" w:color="auto"/>
          </w:divBdr>
        </w:div>
        <w:div w:id="525750686">
          <w:marLeft w:val="0"/>
          <w:marRight w:val="0"/>
          <w:marTop w:val="0"/>
          <w:marBottom w:val="68"/>
          <w:divBdr>
            <w:top w:val="none" w:sz="0" w:space="0" w:color="auto"/>
            <w:left w:val="none" w:sz="0" w:space="0" w:color="auto"/>
            <w:bottom w:val="none" w:sz="0" w:space="0" w:color="auto"/>
            <w:right w:val="none" w:sz="0" w:space="0" w:color="auto"/>
          </w:divBdr>
        </w:div>
        <w:div w:id="719717794">
          <w:marLeft w:val="0"/>
          <w:marRight w:val="0"/>
          <w:marTop w:val="0"/>
          <w:marBottom w:val="68"/>
          <w:divBdr>
            <w:top w:val="none" w:sz="0" w:space="0" w:color="auto"/>
            <w:left w:val="none" w:sz="0" w:space="0" w:color="auto"/>
            <w:bottom w:val="none" w:sz="0" w:space="0" w:color="auto"/>
            <w:right w:val="none" w:sz="0" w:space="0" w:color="auto"/>
          </w:divBdr>
        </w:div>
        <w:div w:id="577524914">
          <w:marLeft w:val="0"/>
          <w:marRight w:val="0"/>
          <w:marTop w:val="0"/>
          <w:marBottom w:val="68"/>
          <w:divBdr>
            <w:top w:val="none" w:sz="0" w:space="0" w:color="auto"/>
            <w:left w:val="none" w:sz="0" w:space="0" w:color="auto"/>
            <w:bottom w:val="none" w:sz="0" w:space="0" w:color="auto"/>
            <w:right w:val="none" w:sz="0" w:space="0" w:color="auto"/>
          </w:divBdr>
        </w:div>
        <w:div w:id="1533495875">
          <w:marLeft w:val="0"/>
          <w:marRight w:val="0"/>
          <w:marTop w:val="0"/>
          <w:marBottom w:val="68"/>
          <w:divBdr>
            <w:top w:val="none" w:sz="0" w:space="0" w:color="auto"/>
            <w:left w:val="none" w:sz="0" w:space="0" w:color="auto"/>
            <w:bottom w:val="none" w:sz="0" w:space="0" w:color="auto"/>
            <w:right w:val="none" w:sz="0" w:space="0" w:color="auto"/>
          </w:divBdr>
        </w:div>
        <w:div w:id="491065851">
          <w:marLeft w:val="0"/>
          <w:marRight w:val="0"/>
          <w:marTop w:val="0"/>
          <w:marBottom w:val="68"/>
          <w:divBdr>
            <w:top w:val="none" w:sz="0" w:space="0" w:color="auto"/>
            <w:left w:val="none" w:sz="0" w:space="0" w:color="auto"/>
            <w:bottom w:val="none" w:sz="0" w:space="0" w:color="auto"/>
            <w:right w:val="none" w:sz="0" w:space="0" w:color="auto"/>
          </w:divBdr>
        </w:div>
        <w:div w:id="1559702462">
          <w:marLeft w:val="0"/>
          <w:marRight w:val="0"/>
          <w:marTop w:val="0"/>
          <w:marBottom w:val="68"/>
          <w:divBdr>
            <w:top w:val="none" w:sz="0" w:space="0" w:color="auto"/>
            <w:left w:val="none" w:sz="0" w:space="0" w:color="auto"/>
            <w:bottom w:val="none" w:sz="0" w:space="0" w:color="auto"/>
            <w:right w:val="none" w:sz="0" w:space="0" w:color="auto"/>
          </w:divBdr>
        </w:div>
        <w:div w:id="1057629205">
          <w:marLeft w:val="0"/>
          <w:marRight w:val="0"/>
          <w:marTop w:val="0"/>
          <w:marBottom w:val="68"/>
          <w:divBdr>
            <w:top w:val="none" w:sz="0" w:space="0" w:color="auto"/>
            <w:left w:val="none" w:sz="0" w:space="0" w:color="auto"/>
            <w:bottom w:val="none" w:sz="0" w:space="0" w:color="auto"/>
            <w:right w:val="none" w:sz="0" w:space="0" w:color="auto"/>
          </w:divBdr>
        </w:div>
        <w:div w:id="1524634904">
          <w:marLeft w:val="0"/>
          <w:marRight w:val="0"/>
          <w:marTop w:val="0"/>
          <w:marBottom w:val="68"/>
          <w:divBdr>
            <w:top w:val="none" w:sz="0" w:space="0" w:color="auto"/>
            <w:left w:val="none" w:sz="0" w:space="0" w:color="auto"/>
            <w:bottom w:val="none" w:sz="0" w:space="0" w:color="auto"/>
            <w:right w:val="none" w:sz="0" w:space="0" w:color="auto"/>
          </w:divBdr>
        </w:div>
        <w:div w:id="1084179825">
          <w:marLeft w:val="0"/>
          <w:marRight w:val="0"/>
          <w:marTop w:val="0"/>
          <w:marBottom w:val="68"/>
          <w:divBdr>
            <w:top w:val="none" w:sz="0" w:space="0" w:color="auto"/>
            <w:left w:val="none" w:sz="0" w:space="0" w:color="auto"/>
            <w:bottom w:val="none" w:sz="0" w:space="0" w:color="auto"/>
            <w:right w:val="none" w:sz="0" w:space="0" w:color="auto"/>
          </w:divBdr>
        </w:div>
        <w:div w:id="312219183">
          <w:marLeft w:val="0"/>
          <w:marRight w:val="0"/>
          <w:marTop w:val="0"/>
          <w:marBottom w:val="68"/>
          <w:divBdr>
            <w:top w:val="none" w:sz="0" w:space="0" w:color="auto"/>
            <w:left w:val="none" w:sz="0" w:space="0" w:color="auto"/>
            <w:bottom w:val="none" w:sz="0" w:space="0" w:color="auto"/>
            <w:right w:val="none" w:sz="0" w:space="0" w:color="auto"/>
          </w:divBdr>
        </w:div>
        <w:div w:id="243219882">
          <w:marLeft w:val="0"/>
          <w:marRight w:val="0"/>
          <w:marTop w:val="0"/>
          <w:marBottom w:val="68"/>
          <w:divBdr>
            <w:top w:val="none" w:sz="0" w:space="0" w:color="auto"/>
            <w:left w:val="none" w:sz="0" w:space="0" w:color="auto"/>
            <w:bottom w:val="none" w:sz="0" w:space="0" w:color="auto"/>
            <w:right w:val="none" w:sz="0" w:space="0" w:color="auto"/>
          </w:divBdr>
        </w:div>
        <w:div w:id="1196232572">
          <w:marLeft w:val="0"/>
          <w:marRight w:val="0"/>
          <w:marTop w:val="0"/>
          <w:marBottom w:val="68"/>
          <w:divBdr>
            <w:top w:val="none" w:sz="0" w:space="0" w:color="auto"/>
            <w:left w:val="none" w:sz="0" w:space="0" w:color="auto"/>
            <w:bottom w:val="none" w:sz="0" w:space="0" w:color="auto"/>
            <w:right w:val="none" w:sz="0" w:space="0" w:color="auto"/>
          </w:divBdr>
        </w:div>
        <w:div w:id="446438371">
          <w:marLeft w:val="0"/>
          <w:marRight w:val="0"/>
          <w:marTop w:val="0"/>
          <w:marBottom w:val="68"/>
          <w:divBdr>
            <w:top w:val="none" w:sz="0" w:space="0" w:color="auto"/>
            <w:left w:val="none" w:sz="0" w:space="0" w:color="auto"/>
            <w:bottom w:val="none" w:sz="0" w:space="0" w:color="auto"/>
            <w:right w:val="none" w:sz="0" w:space="0" w:color="auto"/>
          </w:divBdr>
        </w:div>
        <w:div w:id="1611937464">
          <w:marLeft w:val="0"/>
          <w:marRight w:val="0"/>
          <w:marTop w:val="0"/>
          <w:marBottom w:val="68"/>
          <w:divBdr>
            <w:top w:val="none" w:sz="0" w:space="0" w:color="auto"/>
            <w:left w:val="none" w:sz="0" w:space="0" w:color="auto"/>
            <w:bottom w:val="none" w:sz="0" w:space="0" w:color="auto"/>
            <w:right w:val="none" w:sz="0" w:space="0" w:color="auto"/>
          </w:divBdr>
        </w:div>
        <w:div w:id="1546067987">
          <w:marLeft w:val="0"/>
          <w:marRight w:val="0"/>
          <w:marTop w:val="0"/>
          <w:marBottom w:val="68"/>
          <w:divBdr>
            <w:top w:val="none" w:sz="0" w:space="0" w:color="auto"/>
            <w:left w:val="none" w:sz="0" w:space="0" w:color="auto"/>
            <w:bottom w:val="none" w:sz="0" w:space="0" w:color="auto"/>
            <w:right w:val="none" w:sz="0" w:space="0" w:color="auto"/>
          </w:divBdr>
        </w:div>
        <w:div w:id="400712190">
          <w:marLeft w:val="0"/>
          <w:marRight w:val="0"/>
          <w:marTop w:val="0"/>
          <w:marBottom w:val="68"/>
          <w:divBdr>
            <w:top w:val="none" w:sz="0" w:space="0" w:color="auto"/>
            <w:left w:val="none" w:sz="0" w:space="0" w:color="auto"/>
            <w:bottom w:val="none" w:sz="0" w:space="0" w:color="auto"/>
            <w:right w:val="none" w:sz="0" w:space="0" w:color="auto"/>
          </w:divBdr>
        </w:div>
        <w:div w:id="2000495872">
          <w:marLeft w:val="0"/>
          <w:marRight w:val="0"/>
          <w:marTop w:val="0"/>
          <w:marBottom w:val="68"/>
          <w:divBdr>
            <w:top w:val="none" w:sz="0" w:space="0" w:color="auto"/>
            <w:left w:val="none" w:sz="0" w:space="0" w:color="auto"/>
            <w:bottom w:val="none" w:sz="0" w:space="0" w:color="auto"/>
            <w:right w:val="none" w:sz="0" w:space="0" w:color="auto"/>
          </w:divBdr>
        </w:div>
        <w:div w:id="1923369883">
          <w:marLeft w:val="0"/>
          <w:marRight w:val="0"/>
          <w:marTop w:val="0"/>
          <w:marBottom w:val="68"/>
          <w:divBdr>
            <w:top w:val="none" w:sz="0" w:space="0" w:color="auto"/>
            <w:left w:val="none" w:sz="0" w:space="0" w:color="auto"/>
            <w:bottom w:val="none" w:sz="0" w:space="0" w:color="auto"/>
            <w:right w:val="none" w:sz="0" w:space="0" w:color="auto"/>
          </w:divBdr>
        </w:div>
        <w:div w:id="289432742">
          <w:marLeft w:val="0"/>
          <w:marRight w:val="0"/>
          <w:marTop w:val="0"/>
          <w:marBottom w:val="68"/>
          <w:divBdr>
            <w:top w:val="none" w:sz="0" w:space="0" w:color="auto"/>
            <w:left w:val="none" w:sz="0" w:space="0" w:color="auto"/>
            <w:bottom w:val="none" w:sz="0" w:space="0" w:color="auto"/>
            <w:right w:val="none" w:sz="0" w:space="0" w:color="auto"/>
          </w:divBdr>
        </w:div>
        <w:div w:id="1823309472">
          <w:marLeft w:val="0"/>
          <w:marRight w:val="0"/>
          <w:marTop w:val="0"/>
          <w:marBottom w:val="68"/>
          <w:divBdr>
            <w:top w:val="none" w:sz="0" w:space="0" w:color="auto"/>
            <w:left w:val="none" w:sz="0" w:space="0" w:color="auto"/>
            <w:bottom w:val="none" w:sz="0" w:space="0" w:color="auto"/>
            <w:right w:val="none" w:sz="0" w:space="0" w:color="auto"/>
          </w:divBdr>
        </w:div>
        <w:div w:id="2108692142">
          <w:marLeft w:val="0"/>
          <w:marRight w:val="0"/>
          <w:marTop w:val="0"/>
          <w:marBottom w:val="68"/>
          <w:divBdr>
            <w:top w:val="none" w:sz="0" w:space="0" w:color="auto"/>
            <w:left w:val="none" w:sz="0" w:space="0" w:color="auto"/>
            <w:bottom w:val="none" w:sz="0" w:space="0" w:color="auto"/>
            <w:right w:val="none" w:sz="0" w:space="0" w:color="auto"/>
          </w:divBdr>
        </w:div>
        <w:div w:id="848057986">
          <w:marLeft w:val="0"/>
          <w:marRight w:val="0"/>
          <w:marTop w:val="0"/>
          <w:marBottom w:val="68"/>
          <w:divBdr>
            <w:top w:val="none" w:sz="0" w:space="0" w:color="auto"/>
            <w:left w:val="none" w:sz="0" w:space="0" w:color="auto"/>
            <w:bottom w:val="none" w:sz="0" w:space="0" w:color="auto"/>
            <w:right w:val="none" w:sz="0" w:space="0" w:color="auto"/>
          </w:divBdr>
        </w:div>
        <w:div w:id="1716157230">
          <w:marLeft w:val="0"/>
          <w:marRight w:val="0"/>
          <w:marTop w:val="0"/>
          <w:marBottom w:val="68"/>
          <w:divBdr>
            <w:top w:val="none" w:sz="0" w:space="0" w:color="auto"/>
            <w:left w:val="none" w:sz="0" w:space="0" w:color="auto"/>
            <w:bottom w:val="none" w:sz="0" w:space="0" w:color="auto"/>
            <w:right w:val="none" w:sz="0" w:space="0" w:color="auto"/>
          </w:divBdr>
        </w:div>
        <w:div w:id="870068355">
          <w:marLeft w:val="0"/>
          <w:marRight w:val="0"/>
          <w:marTop w:val="0"/>
          <w:marBottom w:val="68"/>
          <w:divBdr>
            <w:top w:val="none" w:sz="0" w:space="0" w:color="auto"/>
            <w:left w:val="none" w:sz="0" w:space="0" w:color="auto"/>
            <w:bottom w:val="none" w:sz="0" w:space="0" w:color="auto"/>
            <w:right w:val="none" w:sz="0" w:space="0" w:color="auto"/>
          </w:divBdr>
        </w:div>
        <w:div w:id="539905291">
          <w:marLeft w:val="0"/>
          <w:marRight w:val="0"/>
          <w:marTop w:val="0"/>
          <w:marBottom w:val="68"/>
          <w:divBdr>
            <w:top w:val="none" w:sz="0" w:space="0" w:color="auto"/>
            <w:left w:val="none" w:sz="0" w:space="0" w:color="auto"/>
            <w:bottom w:val="none" w:sz="0" w:space="0" w:color="auto"/>
            <w:right w:val="none" w:sz="0" w:space="0" w:color="auto"/>
          </w:divBdr>
        </w:div>
        <w:div w:id="1054700892">
          <w:marLeft w:val="0"/>
          <w:marRight w:val="0"/>
          <w:marTop w:val="0"/>
          <w:marBottom w:val="68"/>
          <w:divBdr>
            <w:top w:val="none" w:sz="0" w:space="0" w:color="auto"/>
            <w:left w:val="none" w:sz="0" w:space="0" w:color="auto"/>
            <w:bottom w:val="none" w:sz="0" w:space="0" w:color="auto"/>
            <w:right w:val="none" w:sz="0" w:space="0" w:color="auto"/>
          </w:divBdr>
        </w:div>
        <w:div w:id="1963002688">
          <w:marLeft w:val="0"/>
          <w:marRight w:val="0"/>
          <w:marTop w:val="0"/>
          <w:marBottom w:val="68"/>
          <w:divBdr>
            <w:top w:val="none" w:sz="0" w:space="0" w:color="auto"/>
            <w:left w:val="none" w:sz="0" w:space="0" w:color="auto"/>
            <w:bottom w:val="none" w:sz="0" w:space="0" w:color="auto"/>
            <w:right w:val="none" w:sz="0" w:space="0" w:color="auto"/>
          </w:divBdr>
        </w:div>
        <w:div w:id="765421871">
          <w:marLeft w:val="0"/>
          <w:marRight w:val="0"/>
          <w:marTop w:val="0"/>
          <w:marBottom w:val="68"/>
          <w:divBdr>
            <w:top w:val="none" w:sz="0" w:space="0" w:color="auto"/>
            <w:left w:val="none" w:sz="0" w:space="0" w:color="auto"/>
            <w:bottom w:val="none" w:sz="0" w:space="0" w:color="auto"/>
            <w:right w:val="none" w:sz="0" w:space="0" w:color="auto"/>
          </w:divBdr>
        </w:div>
        <w:div w:id="1581452431">
          <w:marLeft w:val="0"/>
          <w:marRight w:val="0"/>
          <w:marTop w:val="0"/>
          <w:marBottom w:val="68"/>
          <w:divBdr>
            <w:top w:val="none" w:sz="0" w:space="0" w:color="auto"/>
            <w:left w:val="none" w:sz="0" w:space="0" w:color="auto"/>
            <w:bottom w:val="none" w:sz="0" w:space="0" w:color="auto"/>
            <w:right w:val="none" w:sz="0" w:space="0" w:color="auto"/>
          </w:divBdr>
        </w:div>
        <w:div w:id="1231038310">
          <w:marLeft w:val="0"/>
          <w:marRight w:val="0"/>
          <w:marTop w:val="0"/>
          <w:marBottom w:val="68"/>
          <w:divBdr>
            <w:top w:val="none" w:sz="0" w:space="0" w:color="auto"/>
            <w:left w:val="none" w:sz="0" w:space="0" w:color="auto"/>
            <w:bottom w:val="none" w:sz="0" w:space="0" w:color="auto"/>
            <w:right w:val="none" w:sz="0" w:space="0" w:color="auto"/>
          </w:divBdr>
        </w:div>
        <w:div w:id="389109674">
          <w:marLeft w:val="0"/>
          <w:marRight w:val="0"/>
          <w:marTop w:val="0"/>
          <w:marBottom w:val="68"/>
          <w:divBdr>
            <w:top w:val="none" w:sz="0" w:space="0" w:color="auto"/>
            <w:left w:val="none" w:sz="0" w:space="0" w:color="auto"/>
            <w:bottom w:val="none" w:sz="0" w:space="0" w:color="auto"/>
            <w:right w:val="none" w:sz="0" w:space="0" w:color="auto"/>
          </w:divBdr>
        </w:div>
        <w:div w:id="873542981">
          <w:marLeft w:val="0"/>
          <w:marRight w:val="0"/>
          <w:marTop w:val="0"/>
          <w:marBottom w:val="68"/>
          <w:divBdr>
            <w:top w:val="none" w:sz="0" w:space="0" w:color="auto"/>
            <w:left w:val="none" w:sz="0" w:space="0" w:color="auto"/>
            <w:bottom w:val="none" w:sz="0" w:space="0" w:color="auto"/>
            <w:right w:val="none" w:sz="0" w:space="0" w:color="auto"/>
          </w:divBdr>
        </w:div>
        <w:div w:id="784468907">
          <w:marLeft w:val="0"/>
          <w:marRight w:val="0"/>
          <w:marTop w:val="0"/>
          <w:marBottom w:val="68"/>
          <w:divBdr>
            <w:top w:val="none" w:sz="0" w:space="0" w:color="auto"/>
            <w:left w:val="none" w:sz="0" w:space="0" w:color="auto"/>
            <w:bottom w:val="none" w:sz="0" w:space="0" w:color="auto"/>
            <w:right w:val="none" w:sz="0" w:space="0" w:color="auto"/>
          </w:divBdr>
        </w:div>
        <w:div w:id="504706800">
          <w:marLeft w:val="0"/>
          <w:marRight w:val="0"/>
          <w:marTop w:val="0"/>
          <w:marBottom w:val="68"/>
          <w:divBdr>
            <w:top w:val="none" w:sz="0" w:space="0" w:color="auto"/>
            <w:left w:val="none" w:sz="0" w:space="0" w:color="auto"/>
            <w:bottom w:val="none" w:sz="0" w:space="0" w:color="auto"/>
            <w:right w:val="none" w:sz="0" w:space="0" w:color="auto"/>
          </w:divBdr>
        </w:div>
        <w:div w:id="496382241">
          <w:marLeft w:val="0"/>
          <w:marRight w:val="0"/>
          <w:marTop w:val="0"/>
          <w:marBottom w:val="68"/>
          <w:divBdr>
            <w:top w:val="none" w:sz="0" w:space="0" w:color="auto"/>
            <w:left w:val="none" w:sz="0" w:space="0" w:color="auto"/>
            <w:bottom w:val="none" w:sz="0" w:space="0" w:color="auto"/>
            <w:right w:val="none" w:sz="0" w:space="0" w:color="auto"/>
          </w:divBdr>
        </w:div>
        <w:div w:id="1609852358">
          <w:marLeft w:val="0"/>
          <w:marRight w:val="0"/>
          <w:marTop w:val="0"/>
          <w:marBottom w:val="68"/>
          <w:divBdr>
            <w:top w:val="none" w:sz="0" w:space="0" w:color="auto"/>
            <w:left w:val="none" w:sz="0" w:space="0" w:color="auto"/>
            <w:bottom w:val="none" w:sz="0" w:space="0" w:color="auto"/>
            <w:right w:val="none" w:sz="0" w:space="0" w:color="auto"/>
          </w:divBdr>
        </w:div>
        <w:div w:id="172885621">
          <w:marLeft w:val="0"/>
          <w:marRight w:val="0"/>
          <w:marTop w:val="0"/>
          <w:marBottom w:val="68"/>
          <w:divBdr>
            <w:top w:val="none" w:sz="0" w:space="0" w:color="auto"/>
            <w:left w:val="none" w:sz="0" w:space="0" w:color="auto"/>
            <w:bottom w:val="none" w:sz="0" w:space="0" w:color="auto"/>
            <w:right w:val="none" w:sz="0" w:space="0" w:color="auto"/>
          </w:divBdr>
        </w:div>
        <w:div w:id="783229533">
          <w:marLeft w:val="0"/>
          <w:marRight w:val="0"/>
          <w:marTop w:val="0"/>
          <w:marBottom w:val="68"/>
          <w:divBdr>
            <w:top w:val="none" w:sz="0" w:space="0" w:color="auto"/>
            <w:left w:val="none" w:sz="0" w:space="0" w:color="auto"/>
            <w:bottom w:val="none" w:sz="0" w:space="0" w:color="auto"/>
            <w:right w:val="none" w:sz="0" w:space="0" w:color="auto"/>
          </w:divBdr>
        </w:div>
        <w:div w:id="1373191072">
          <w:marLeft w:val="0"/>
          <w:marRight w:val="0"/>
          <w:marTop w:val="0"/>
          <w:marBottom w:val="68"/>
          <w:divBdr>
            <w:top w:val="none" w:sz="0" w:space="0" w:color="auto"/>
            <w:left w:val="none" w:sz="0" w:space="0" w:color="auto"/>
            <w:bottom w:val="none" w:sz="0" w:space="0" w:color="auto"/>
            <w:right w:val="none" w:sz="0" w:space="0" w:color="auto"/>
          </w:divBdr>
        </w:div>
        <w:div w:id="278024863">
          <w:marLeft w:val="0"/>
          <w:marRight w:val="0"/>
          <w:marTop w:val="0"/>
          <w:marBottom w:val="68"/>
          <w:divBdr>
            <w:top w:val="none" w:sz="0" w:space="0" w:color="auto"/>
            <w:left w:val="none" w:sz="0" w:space="0" w:color="auto"/>
            <w:bottom w:val="none" w:sz="0" w:space="0" w:color="auto"/>
            <w:right w:val="none" w:sz="0" w:space="0" w:color="auto"/>
          </w:divBdr>
        </w:div>
        <w:div w:id="1104888288">
          <w:marLeft w:val="0"/>
          <w:marRight w:val="0"/>
          <w:marTop w:val="0"/>
          <w:marBottom w:val="68"/>
          <w:divBdr>
            <w:top w:val="none" w:sz="0" w:space="0" w:color="auto"/>
            <w:left w:val="none" w:sz="0" w:space="0" w:color="auto"/>
            <w:bottom w:val="none" w:sz="0" w:space="0" w:color="auto"/>
            <w:right w:val="none" w:sz="0" w:space="0" w:color="auto"/>
          </w:divBdr>
        </w:div>
        <w:div w:id="1008096180">
          <w:marLeft w:val="0"/>
          <w:marRight w:val="0"/>
          <w:marTop w:val="0"/>
          <w:marBottom w:val="68"/>
          <w:divBdr>
            <w:top w:val="none" w:sz="0" w:space="0" w:color="auto"/>
            <w:left w:val="none" w:sz="0" w:space="0" w:color="auto"/>
            <w:bottom w:val="none" w:sz="0" w:space="0" w:color="auto"/>
            <w:right w:val="none" w:sz="0" w:space="0" w:color="auto"/>
          </w:divBdr>
        </w:div>
        <w:div w:id="1265847871">
          <w:marLeft w:val="0"/>
          <w:marRight w:val="0"/>
          <w:marTop w:val="0"/>
          <w:marBottom w:val="68"/>
          <w:divBdr>
            <w:top w:val="none" w:sz="0" w:space="0" w:color="auto"/>
            <w:left w:val="none" w:sz="0" w:space="0" w:color="auto"/>
            <w:bottom w:val="none" w:sz="0" w:space="0" w:color="auto"/>
            <w:right w:val="none" w:sz="0" w:space="0" w:color="auto"/>
          </w:divBdr>
        </w:div>
        <w:div w:id="1447308974">
          <w:marLeft w:val="0"/>
          <w:marRight w:val="0"/>
          <w:marTop w:val="0"/>
          <w:marBottom w:val="68"/>
          <w:divBdr>
            <w:top w:val="none" w:sz="0" w:space="0" w:color="auto"/>
            <w:left w:val="none" w:sz="0" w:space="0" w:color="auto"/>
            <w:bottom w:val="none" w:sz="0" w:space="0" w:color="auto"/>
            <w:right w:val="none" w:sz="0" w:space="0" w:color="auto"/>
          </w:divBdr>
        </w:div>
        <w:div w:id="1505438423">
          <w:marLeft w:val="0"/>
          <w:marRight w:val="0"/>
          <w:marTop w:val="0"/>
          <w:marBottom w:val="68"/>
          <w:divBdr>
            <w:top w:val="none" w:sz="0" w:space="0" w:color="auto"/>
            <w:left w:val="none" w:sz="0" w:space="0" w:color="auto"/>
            <w:bottom w:val="none" w:sz="0" w:space="0" w:color="auto"/>
            <w:right w:val="none" w:sz="0" w:space="0" w:color="auto"/>
          </w:divBdr>
        </w:div>
        <w:div w:id="205797589">
          <w:marLeft w:val="0"/>
          <w:marRight w:val="0"/>
          <w:marTop w:val="0"/>
          <w:marBottom w:val="68"/>
          <w:divBdr>
            <w:top w:val="none" w:sz="0" w:space="0" w:color="auto"/>
            <w:left w:val="none" w:sz="0" w:space="0" w:color="auto"/>
            <w:bottom w:val="none" w:sz="0" w:space="0" w:color="auto"/>
            <w:right w:val="none" w:sz="0" w:space="0" w:color="auto"/>
          </w:divBdr>
        </w:div>
        <w:div w:id="1719275774">
          <w:marLeft w:val="0"/>
          <w:marRight w:val="0"/>
          <w:marTop w:val="0"/>
          <w:marBottom w:val="68"/>
          <w:divBdr>
            <w:top w:val="none" w:sz="0" w:space="0" w:color="auto"/>
            <w:left w:val="none" w:sz="0" w:space="0" w:color="auto"/>
            <w:bottom w:val="none" w:sz="0" w:space="0" w:color="auto"/>
            <w:right w:val="none" w:sz="0" w:space="0" w:color="auto"/>
          </w:divBdr>
        </w:div>
        <w:div w:id="1676375028">
          <w:marLeft w:val="0"/>
          <w:marRight w:val="0"/>
          <w:marTop w:val="0"/>
          <w:marBottom w:val="68"/>
          <w:divBdr>
            <w:top w:val="none" w:sz="0" w:space="0" w:color="auto"/>
            <w:left w:val="none" w:sz="0" w:space="0" w:color="auto"/>
            <w:bottom w:val="none" w:sz="0" w:space="0" w:color="auto"/>
            <w:right w:val="none" w:sz="0" w:space="0" w:color="auto"/>
          </w:divBdr>
        </w:div>
        <w:div w:id="10495836">
          <w:marLeft w:val="0"/>
          <w:marRight w:val="0"/>
          <w:marTop w:val="0"/>
          <w:marBottom w:val="68"/>
          <w:divBdr>
            <w:top w:val="none" w:sz="0" w:space="0" w:color="auto"/>
            <w:left w:val="none" w:sz="0" w:space="0" w:color="auto"/>
            <w:bottom w:val="none" w:sz="0" w:space="0" w:color="auto"/>
            <w:right w:val="none" w:sz="0" w:space="0" w:color="auto"/>
          </w:divBdr>
        </w:div>
        <w:div w:id="2033610462">
          <w:marLeft w:val="0"/>
          <w:marRight w:val="0"/>
          <w:marTop w:val="0"/>
          <w:marBottom w:val="68"/>
          <w:divBdr>
            <w:top w:val="none" w:sz="0" w:space="0" w:color="auto"/>
            <w:left w:val="none" w:sz="0" w:space="0" w:color="auto"/>
            <w:bottom w:val="none" w:sz="0" w:space="0" w:color="auto"/>
            <w:right w:val="none" w:sz="0" w:space="0" w:color="auto"/>
          </w:divBdr>
        </w:div>
        <w:div w:id="1615865692">
          <w:marLeft w:val="0"/>
          <w:marRight w:val="0"/>
          <w:marTop w:val="0"/>
          <w:marBottom w:val="68"/>
          <w:divBdr>
            <w:top w:val="none" w:sz="0" w:space="0" w:color="auto"/>
            <w:left w:val="none" w:sz="0" w:space="0" w:color="auto"/>
            <w:bottom w:val="none" w:sz="0" w:space="0" w:color="auto"/>
            <w:right w:val="none" w:sz="0" w:space="0" w:color="auto"/>
          </w:divBdr>
        </w:div>
        <w:div w:id="2058357681">
          <w:marLeft w:val="0"/>
          <w:marRight w:val="0"/>
          <w:marTop w:val="0"/>
          <w:marBottom w:val="68"/>
          <w:divBdr>
            <w:top w:val="none" w:sz="0" w:space="0" w:color="auto"/>
            <w:left w:val="none" w:sz="0" w:space="0" w:color="auto"/>
            <w:bottom w:val="none" w:sz="0" w:space="0" w:color="auto"/>
            <w:right w:val="none" w:sz="0" w:space="0" w:color="auto"/>
          </w:divBdr>
        </w:div>
        <w:div w:id="181017502">
          <w:marLeft w:val="0"/>
          <w:marRight w:val="0"/>
          <w:marTop w:val="0"/>
          <w:marBottom w:val="68"/>
          <w:divBdr>
            <w:top w:val="none" w:sz="0" w:space="0" w:color="auto"/>
            <w:left w:val="none" w:sz="0" w:space="0" w:color="auto"/>
            <w:bottom w:val="none" w:sz="0" w:space="0" w:color="auto"/>
            <w:right w:val="none" w:sz="0" w:space="0" w:color="auto"/>
          </w:divBdr>
        </w:div>
        <w:div w:id="2041468540">
          <w:marLeft w:val="0"/>
          <w:marRight w:val="0"/>
          <w:marTop w:val="0"/>
          <w:marBottom w:val="68"/>
          <w:divBdr>
            <w:top w:val="none" w:sz="0" w:space="0" w:color="auto"/>
            <w:left w:val="none" w:sz="0" w:space="0" w:color="auto"/>
            <w:bottom w:val="none" w:sz="0" w:space="0" w:color="auto"/>
            <w:right w:val="none" w:sz="0" w:space="0" w:color="auto"/>
          </w:divBdr>
        </w:div>
        <w:div w:id="1923442572">
          <w:marLeft w:val="0"/>
          <w:marRight w:val="0"/>
          <w:marTop w:val="0"/>
          <w:marBottom w:val="68"/>
          <w:divBdr>
            <w:top w:val="none" w:sz="0" w:space="0" w:color="auto"/>
            <w:left w:val="none" w:sz="0" w:space="0" w:color="auto"/>
            <w:bottom w:val="none" w:sz="0" w:space="0" w:color="auto"/>
            <w:right w:val="none" w:sz="0" w:space="0" w:color="auto"/>
          </w:divBdr>
        </w:div>
        <w:div w:id="163060610">
          <w:marLeft w:val="0"/>
          <w:marRight w:val="0"/>
          <w:marTop w:val="0"/>
          <w:marBottom w:val="68"/>
          <w:divBdr>
            <w:top w:val="none" w:sz="0" w:space="0" w:color="auto"/>
            <w:left w:val="none" w:sz="0" w:space="0" w:color="auto"/>
            <w:bottom w:val="none" w:sz="0" w:space="0" w:color="auto"/>
            <w:right w:val="none" w:sz="0" w:space="0" w:color="auto"/>
          </w:divBdr>
        </w:div>
        <w:div w:id="1484279189">
          <w:marLeft w:val="0"/>
          <w:marRight w:val="0"/>
          <w:marTop w:val="0"/>
          <w:marBottom w:val="68"/>
          <w:divBdr>
            <w:top w:val="none" w:sz="0" w:space="0" w:color="auto"/>
            <w:left w:val="none" w:sz="0" w:space="0" w:color="auto"/>
            <w:bottom w:val="none" w:sz="0" w:space="0" w:color="auto"/>
            <w:right w:val="none" w:sz="0" w:space="0" w:color="auto"/>
          </w:divBdr>
        </w:div>
        <w:div w:id="1792748843">
          <w:marLeft w:val="0"/>
          <w:marRight w:val="0"/>
          <w:marTop w:val="0"/>
          <w:marBottom w:val="68"/>
          <w:divBdr>
            <w:top w:val="none" w:sz="0" w:space="0" w:color="auto"/>
            <w:left w:val="none" w:sz="0" w:space="0" w:color="auto"/>
            <w:bottom w:val="none" w:sz="0" w:space="0" w:color="auto"/>
            <w:right w:val="none" w:sz="0" w:space="0" w:color="auto"/>
          </w:divBdr>
        </w:div>
        <w:div w:id="1700274178">
          <w:marLeft w:val="0"/>
          <w:marRight w:val="0"/>
          <w:marTop w:val="0"/>
          <w:marBottom w:val="68"/>
          <w:divBdr>
            <w:top w:val="none" w:sz="0" w:space="0" w:color="auto"/>
            <w:left w:val="none" w:sz="0" w:space="0" w:color="auto"/>
            <w:bottom w:val="none" w:sz="0" w:space="0" w:color="auto"/>
            <w:right w:val="none" w:sz="0" w:space="0" w:color="auto"/>
          </w:divBdr>
        </w:div>
        <w:div w:id="115877760">
          <w:marLeft w:val="0"/>
          <w:marRight w:val="0"/>
          <w:marTop w:val="0"/>
          <w:marBottom w:val="68"/>
          <w:divBdr>
            <w:top w:val="none" w:sz="0" w:space="0" w:color="auto"/>
            <w:left w:val="none" w:sz="0" w:space="0" w:color="auto"/>
            <w:bottom w:val="none" w:sz="0" w:space="0" w:color="auto"/>
            <w:right w:val="none" w:sz="0" w:space="0" w:color="auto"/>
          </w:divBdr>
        </w:div>
        <w:div w:id="2008437244">
          <w:marLeft w:val="0"/>
          <w:marRight w:val="0"/>
          <w:marTop w:val="0"/>
          <w:marBottom w:val="68"/>
          <w:divBdr>
            <w:top w:val="none" w:sz="0" w:space="0" w:color="auto"/>
            <w:left w:val="none" w:sz="0" w:space="0" w:color="auto"/>
            <w:bottom w:val="none" w:sz="0" w:space="0" w:color="auto"/>
            <w:right w:val="none" w:sz="0" w:space="0" w:color="auto"/>
          </w:divBdr>
        </w:div>
        <w:div w:id="1500848610">
          <w:marLeft w:val="0"/>
          <w:marRight w:val="0"/>
          <w:marTop w:val="0"/>
          <w:marBottom w:val="68"/>
          <w:divBdr>
            <w:top w:val="none" w:sz="0" w:space="0" w:color="auto"/>
            <w:left w:val="none" w:sz="0" w:space="0" w:color="auto"/>
            <w:bottom w:val="none" w:sz="0" w:space="0" w:color="auto"/>
            <w:right w:val="none" w:sz="0" w:space="0" w:color="auto"/>
          </w:divBdr>
        </w:div>
        <w:div w:id="1932081772">
          <w:marLeft w:val="0"/>
          <w:marRight w:val="0"/>
          <w:marTop w:val="0"/>
          <w:marBottom w:val="68"/>
          <w:divBdr>
            <w:top w:val="none" w:sz="0" w:space="0" w:color="auto"/>
            <w:left w:val="none" w:sz="0" w:space="0" w:color="auto"/>
            <w:bottom w:val="none" w:sz="0" w:space="0" w:color="auto"/>
            <w:right w:val="none" w:sz="0" w:space="0" w:color="auto"/>
          </w:divBdr>
        </w:div>
        <w:div w:id="1650748598">
          <w:marLeft w:val="0"/>
          <w:marRight w:val="0"/>
          <w:marTop w:val="0"/>
          <w:marBottom w:val="68"/>
          <w:divBdr>
            <w:top w:val="none" w:sz="0" w:space="0" w:color="auto"/>
            <w:left w:val="none" w:sz="0" w:space="0" w:color="auto"/>
            <w:bottom w:val="none" w:sz="0" w:space="0" w:color="auto"/>
            <w:right w:val="none" w:sz="0" w:space="0" w:color="auto"/>
          </w:divBdr>
        </w:div>
        <w:div w:id="948010055">
          <w:marLeft w:val="0"/>
          <w:marRight w:val="0"/>
          <w:marTop w:val="0"/>
          <w:marBottom w:val="68"/>
          <w:divBdr>
            <w:top w:val="none" w:sz="0" w:space="0" w:color="auto"/>
            <w:left w:val="none" w:sz="0" w:space="0" w:color="auto"/>
            <w:bottom w:val="none" w:sz="0" w:space="0" w:color="auto"/>
            <w:right w:val="none" w:sz="0" w:space="0" w:color="auto"/>
          </w:divBdr>
        </w:div>
        <w:div w:id="1250507491">
          <w:marLeft w:val="0"/>
          <w:marRight w:val="0"/>
          <w:marTop w:val="0"/>
          <w:marBottom w:val="68"/>
          <w:divBdr>
            <w:top w:val="none" w:sz="0" w:space="0" w:color="auto"/>
            <w:left w:val="none" w:sz="0" w:space="0" w:color="auto"/>
            <w:bottom w:val="none" w:sz="0" w:space="0" w:color="auto"/>
            <w:right w:val="none" w:sz="0" w:space="0" w:color="auto"/>
          </w:divBdr>
        </w:div>
        <w:div w:id="772166840">
          <w:marLeft w:val="0"/>
          <w:marRight w:val="0"/>
          <w:marTop w:val="0"/>
          <w:marBottom w:val="68"/>
          <w:divBdr>
            <w:top w:val="none" w:sz="0" w:space="0" w:color="auto"/>
            <w:left w:val="none" w:sz="0" w:space="0" w:color="auto"/>
            <w:bottom w:val="none" w:sz="0" w:space="0" w:color="auto"/>
            <w:right w:val="none" w:sz="0" w:space="0" w:color="auto"/>
          </w:divBdr>
        </w:div>
        <w:div w:id="1127309004">
          <w:marLeft w:val="0"/>
          <w:marRight w:val="0"/>
          <w:marTop w:val="0"/>
          <w:marBottom w:val="68"/>
          <w:divBdr>
            <w:top w:val="none" w:sz="0" w:space="0" w:color="auto"/>
            <w:left w:val="none" w:sz="0" w:space="0" w:color="auto"/>
            <w:bottom w:val="none" w:sz="0" w:space="0" w:color="auto"/>
            <w:right w:val="none" w:sz="0" w:space="0" w:color="auto"/>
          </w:divBdr>
        </w:div>
        <w:div w:id="1291088406">
          <w:marLeft w:val="0"/>
          <w:marRight w:val="0"/>
          <w:marTop w:val="0"/>
          <w:marBottom w:val="68"/>
          <w:divBdr>
            <w:top w:val="none" w:sz="0" w:space="0" w:color="auto"/>
            <w:left w:val="none" w:sz="0" w:space="0" w:color="auto"/>
            <w:bottom w:val="none" w:sz="0" w:space="0" w:color="auto"/>
            <w:right w:val="none" w:sz="0" w:space="0" w:color="auto"/>
          </w:divBdr>
        </w:div>
        <w:div w:id="1319115498">
          <w:marLeft w:val="0"/>
          <w:marRight w:val="0"/>
          <w:marTop w:val="0"/>
          <w:marBottom w:val="68"/>
          <w:divBdr>
            <w:top w:val="none" w:sz="0" w:space="0" w:color="auto"/>
            <w:left w:val="none" w:sz="0" w:space="0" w:color="auto"/>
            <w:bottom w:val="none" w:sz="0" w:space="0" w:color="auto"/>
            <w:right w:val="none" w:sz="0" w:space="0" w:color="auto"/>
          </w:divBdr>
        </w:div>
        <w:div w:id="9600522">
          <w:marLeft w:val="0"/>
          <w:marRight w:val="0"/>
          <w:marTop w:val="0"/>
          <w:marBottom w:val="68"/>
          <w:divBdr>
            <w:top w:val="none" w:sz="0" w:space="0" w:color="auto"/>
            <w:left w:val="none" w:sz="0" w:space="0" w:color="auto"/>
            <w:bottom w:val="none" w:sz="0" w:space="0" w:color="auto"/>
            <w:right w:val="none" w:sz="0" w:space="0" w:color="auto"/>
          </w:divBdr>
        </w:div>
        <w:div w:id="1743524948">
          <w:marLeft w:val="0"/>
          <w:marRight w:val="0"/>
          <w:marTop w:val="0"/>
          <w:marBottom w:val="68"/>
          <w:divBdr>
            <w:top w:val="none" w:sz="0" w:space="0" w:color="auto"/>
            <w:left w:val="none" w:sz="0" w:space="0" w:color="auto"/>
            <w:bottom w:val="none" w:sz="0" w:space="0" w:color="auto"/>
            <w:right w:val="none" w:sz="0" w:space="0" w:color="auto"/>
          </w:divBdr>
        </w:div>
        <w:div w:id="2023625118">
          <w:marLeft w:val="0"/>
          <w:marRight w:val="0"/>
          <w:marTop w:val="0"/>
          <w:marBottom w:val="68"/>
          <w:divBdr>
            <w:top w:val="none" w:sz="0" w:space="0" w:color="auto"/>
            <w:left w:val="none" w:sz="0" w:space="0" w:color="auto"/>
            <w:bottom w:val="none" w:sz="0" w:space="0" w:color="auto"/>
            <w:right w:val="none" w:sz="0" w:space="0" w:color="auto"/>
          </w:divBdr>
        </w:div>
        <w:div w:id="1824618730">
          <w:marLeft w:val="0"/>
          <w:marRight w:val="0"/>
          <w:marTop w:val="0"/>
          <w:marBottom w:val="68"/>
          <w:divBdr>
            <w:top w:val="none" w:sz="0" w:space="0" w:color="auto"/>
            <w:left w:val="none" w:sz="0" w:space="0" w:color="auto"/>
            <w:bottom w:val="none" w:sz="0" w:space="0" w:color="auto"/>
            <w:right w:val="none" w:sz="0" w:space="0" w:color="auto"/>
          </w:divBdr>
        </w:div>
        <w:div w:id="1309242441">
          <w:marLeft w:val="0"/>
          <w:marRight w:val="0"/>
          <w:marTop w:val="0"/>
          <w:marBottom w:val="68"/>
          <w:divBdr>
            <w:top w:val="none" w:sz="0" w:space="0" w:color="auto"/>
            <w:left w:val="none" w:sz="0" w:space="0" w:color="auto"/>
            <w:bottom w:val="none" w:sz="0" w:space="0" w:color="auto"/>
            <w:right w:val="none" w:sz="0" w:space="0" w:color="auto"/>
          </w:divBdr>
        </w:div>
        <w:div w:id="819350111">
          <w:marLeft w:val="0"/>
          <w:marRight w:val="0"/>
          <w:marTop w:val="0"/>
          <w:marBottom w:val="68"/>
          <w:divBdr>
            <w:top w:val="none" w:sz="0" w:space="0" w:color="auto"/>
            <w:left w:val="none" w:sz="0" w:space="0" w:color="auto"/>
            <w:bottom w:val="none" w:sz="0" w:space="0" w:color="auto"/>
            <w:right w:val="none" w:sz="0" w:space="0" w:color="auto"/>
          </w:divBdr>
        </w:div>
        <w:div w:id="943422155">
          <w:marLeft w:val="0"/>
          <w:marRight w:val="0"/>
          <w:marTop w:val="0"/>
          <w:marBottom w:val="68"/>
          <w:divBdr>
            <w:top w:val="none" w:sz="0" w:space="0" w:color="auto"/>
            <w:left w:val="none" w:sz="0" w:space="0" w:color="auto"/>
            <w:bottom w:val="none" w:sz="0" w:space="0" w:color="auto"/>
            <w:right w:val="none" w:sz="0" w:space="0" w:color="auto"/>
          </w:divBdr>
        </w:div>
        <w:div w:id="1572618381">
          <w:marLeft w:val="0"/>
          <w:marRight w:val="0"/>
          <w:marTop w:val="0"/>
          <w:marBottom w:val="68"/>
          <w:divBdr>
            <w:top w:val="none" w:sz="0" w:space="0" w:color="auto"/>
            <w:left w:val="none" w:sz="0" w:space="0" w:color="auto"/>
            <w:bottom w:val="none" w:sz="0" w:space="0" w:color="auto"/>
            <w:right w:val="none" w:sz="0" w:space="0" w:color="auto"/>
          </w:divBdr>
        </w:div>
        <w:div w:id="1866824555">
          <w:marLeft w:val="0"/>
          <w:marRight w:val="0"/>
          <w:marTop w:val="0"/>
          <w:marBottom w:val="68"/>
          <w:divBdr>
            <w:top w:val="none" w:sz="0" w:space="0" w:color="auto"/>
            <w:left w:val="none" w:sz="0" w:space="0" w:color="auto"/>
            <w:bottom w:val="none" w:sz="0" w:space="0" w:color="auto"/>
            <w:right w:val="none" w:sz="0" w:space="0" w:color="auto"/>
          </w:divBdr>
        </w:div>
        <w:div w:id="1798642101">
          <w:marLeft w:val="0"/>
          <w:marRight w:val="0"/>
          <w:marTop w:val="0"/>
          <w:marBottom w:val="68"/>
          <w:divBdr>
            <w:top w:val="none" w:sz="0" w:space="0" w:color="auto"/>
            <w:left w:val="none" w:sz="0" w:space="0" w:color="auto"/>
            <w:bottom w:val="none" w:sz="0" w:space="0" w:color="auto"/>
            <w:right w:val="none" w:sz="0" w:space="0" w:color="auto"/>
          </w:divBdr>
        </w:div>
        <w:div w:id="864363771">
          <w:marLeft w:val="0"/>
          <w:marRight w:val="0"/>
          <w:marTop w:val="0"/>
          <w:marBottom w:val="68"/>
          <w:divBdr>
            <w:top w:val="none" w:sz="0" w:space="0" w:color="auto"/>
            <w:left w:val="none" w:sz="0" w:space="0" w:color="auto"/>
            <w:bottom w:val="none" w:sz="0" w:space="0" w:color="auto"/>
            <w:right w:val="none" w:sz="0" w:space="0" w:color="auto"/>
          </w:divBdr>
        </w:div>
        <w:div w:id="1193760445">
          <w:marLeft w:val="0"/>
          <w:marRight w:val="0"/>
          <w:marTop w:val="0"/>
          <w:marBottom w:val="68"/>
          <w:divBdr>
            <w:top w:val="none" w:sz="0" w:space="0" w:color="auto"/>
            <w:left w:val="none" w:sz="0" w:space="0" w:color="auto"/>
            <w:bottom w:val="none" w:sz="0" w:space="0" w:color="auto"/>
            <w:right w:val="none" w:sz="0" w:space="0" w:color="auto"/>
          </w:divBdr>
        </w:div>
        <w:div w:id="752361539">
          <w:marLeft w:val="0"/>
          <w:marRight w:val="0"/>
          <w:marTop w:val="0"/>
          <w:marBottom w:val="68"/>
          <w:divBdr>
            <w:top w:val="none" w:sz="0" w:space="0" w:color="auto"/>
            <w:left w:val="none" w:sz="0" w:space="0" w:color="auto"/>
            <w:bottom w:val="none" w:sz="0" w:space="0" w:color="auto"/>
            <w:right w:val="none" w:sz="0" w:space="0" w:color="auto"/>
          </w:divBdr>
        </w:div>
        <w:div w:id="1100568622">
          <w:marLeft w:val="0"/>
          <w:marRight w:val="0"/>
          <w:marTop w:val="0"/>
          <w:marBottom w:val="68"/>
          <w:divBdr>
            <w:top w:val="none" w:sz="0" w:space="0" w:color="auto"/>
            <w:left w:val="none" w:sz="0" w:space="0" w:color="auto"/>
            <w:bottom w:val="none" w:sz="0" w:space="0" w:color="auto"/>
            <w:right w:val="none" w:sz="0" w:space="0" w:color="auto"/>
          </w:divBdr>
        </w:div>
        <w:div w:id="1867718879">
          <w:marLeft w:val="0"/>
          <w:marRight w:val="0"/>
          <w:marTop w:val="0"/>
          <w:marBottom w:val="68"/>
          <w:divBdr>
            <w:top w:val="none" w:sz="0" w:space="0" w:color="auto"/>
            <w:left w:val="none" w:sz="0" w:space="0" w:color="auto"/>
            <w:bottom w:val="none" w:sz="0" w:space="0" w:color="auto"/>
            <w:right w:val="none" w:sz="0" w:space="0" w:color="auto"/>
          </w:divBdr>
        </w:div>
        <w:div w:id="647130297">
          <w:marLeft w:val="0"/>
          <w:marRight w:val="0"/>
          <w:marTop w:val="0"/>
          <w:marBottom w:val="68"/>
          <w:divBdr>
            <w:top w:val="none" w:sz="0" w:space="0" w:color="auto"/>
            <w:left w:val="none" w:sz="0" w:space="0" w:color="auto"/>
            <w:bottom w:val="none" w:sz="0" w:space="0" w:color="auto"/>
            <w:right w:val="none" w:sz="0" w:space="0" w:color="auto"/>
          </w:divBdr>
        </w:div>
        <w:div w:id="707334455">
          <w:marLeft w:val="0"/>
          <w:marRight w:val="0"/>
          <w:marTop w:val="0"/>
          <w:marBottom w:val="68"/>
          <w:divBdr>
            <w:top w:val="none" w:sz="0" w:space="0" w:color="auto"/>
            <w:left w:val="none" w:sz="0" w:space="0" w:color="auto"/>
            <w:bottom w:val="none" w:sz="0" w:space="0" w:color="auto"/>
            <w:right w:val="none" w:sz="0" w:space="0" w:color="auto"/>
          </w:divBdr>
        </w:div>
        <w:div w:id="1991982520">
          <w:marLeft w:val="0"/>
          <w:marRight w:val="0"/>
          <w:marTop w:val="0"/>
          <w:marBottom w:val="68"/>
          <w:divBdr>
            <w:top w:val="none" w:sz="0" w:space="0" w:color="auto"/>
            <w:left w:val="none" w:sz="0" w:space="0" w:color="auto"/>
            <w:bottom w:val="none" w:sz="0" w:space="0" w:color="auto"/>
            <w:right w:val="none" w:sz="0" w:space="0" w:color="auto"/>
          </w:divBdr>
        </w:div>
        <w:div w:id="1708142466">
          <w:marLeft w:val="0"/>
          <w:marRight w:val="0"/>
          <w:marTop w:val="0"/>
          <w:marBottom w:val="68"/>
          <w:divBdr>
            <w:top w:val="none" w:sz="0" w:space="0" w:color="auto"/>
            <w:left w:val="none" w:sz="0" w:space="0" w:color="auto"/>
            <w:bottom w:val="none" w:sz="0" w:space="0" w:color="auto"/>
            <w:right w:val="none" w:sz="0" w:space="0" w:color="auto"/>
          </w:divBdr>
        </w:div>
        <w:div w:id="706679532">
          <w:marLeft w:val="0"/>
          <w:marRight w:val="0"/>
          <w:marTop w:val="0"/>
          <w:marBottom w:val="68"/>
          <w:divBdr>
            <w:top w:val="none" w:sz="0" w:space="0" w:color="auto"/>
            <w:left w:val="none" w:sz="0" w:space="0" w:color="auto"/>
            <w:bottom w:val="none" w:sz="0" w:space="0" w:color="auto"/>
            <w:right w:val="none" w:sz="0" w:space="0" w:color="auto"/>
          </w:divBdr>
        </w:div>
        <w:div w:id="1744067152">
          <w:marLeft w:val="0"/>
          <w:marRight w:val="0"/>
          <w:marTop w:val="0"/>
          <w:marBottom w:val="68"/>
          <w:divBdr>
            <w:top w:val="none" w:sz="0" w:space="0" w:color="auto"/>
            <w:left w:val="none" w:sz="0" w:space="0" w:color="auto"/>
            <w:bottom w:val="none" w:sz="0" w:space="0" w:color="auto"/>
            <w:right w:val="none" w:sz="0" w:space="0" w:color="auto"/>
          </w:divBdr>
        </w:div>
        <w:div w:id="1521620966">
          <w:marLeft w:val="0"/>
          <w:marRight w:val="0"/>
          <w:marTop w:val="0"/>
          <w:marBottom w:val="68"/>
          <w:divBdr>
            <w:top w:val="none" w:sz="0" w:space="0" w:color="auto"/>
            <w:left w:val="none" w:sz="0" w:space="0" w:color="auto"/>
            <w:bottom w:val="none" w:sz="0" w:space="0" w:color="auto"/>
            <w:right w:val="none" w:sz="0" w:space="0" w:color="auto"/>
          </w:divBdr>
        </w:div>
        <w:div w:id="1938437330">
          <w:marLeft w:val="0"/>
          <w:marRight w:val="0"/>
          <w:marTop w:val="0"/>
          <w:marBottom w:val="68"/>
          <w:divBdr>
            <w:top w:val="none" w:sz="0" w:space="0" w:color="auto"/>
            <w:left w:val="none" w:sz="0" w:space="0" w:color="auto"/>
            <w:bottom w:val="none" w:sz="0" w:space="0" w:color="auto"/>
            <w:right w:val="none" w:sz="0" w:space="0" w:color="auto"/>
          </w:divBdr>
        </w:div>
        <w:div w:id="1794710260">
          <w:marLeft w:val="0"/>
          <w:marRight w:val="0"/>
          <w:marTop w:val="0"/>
          <w:marBottom w:val="68"/>
          <w:divBdr>
            <w:top w:val="none" w:sz="0" w:space="0" w:color="auto"/>
            <w:left w:val="none" w:sz="0" w:space="0" w:color="auto"/>
            <w:bottom w:val="none" w:sz="0" w:space="0" w:color="auto"/>
            <w:right w:val="none" w:sz="0" w:space="0" w:color="auto"/>
          </w:divBdr>
        </w:div>
        <w:div w:id="542792155">
          <w:marLeft w:val="0"/>
          <w:marRight w:val="0"/>
          <w:marTop w:val="0"/>
          <w:marBottom w:val="68"/>
          <w:divBdr>
            <w:top w:val="none" w:sz="0" w:space="0" w:color="auto"/>
            <w:left w:val="none" w:sz="0" w:space="0" w:color="auto"/>
            <w:bottom w:val="none" w:sz="0" w:space="0" w:color="auto"/>
            <w:right w:val="none" w:sz="0" w:space="0" w:color="auto"/>
          </w:divBdr>
        </w:div>
        <w:div w:id="1213615704">
          <w:marLeft w:val="0"/>
          <w:marRight w:val="0"/>
          <w:marTop w:val="0"/>
          <w:marBottom w:val="68"/>
          <w:divBdr>
            <w:top w:val="none" w:sz="0" w:space="0" w:color="auto"/>
            <w:left w:val="none" w:sz="0" w:space="0" w:color="auto"/>
            <w:bottom w:val="none" w:sz="0" w:space="0" w:color="auto"/>
            <w:right w:val="none" w:sz="0" w:space="0" w:color="auto"/>
          </w:divBdr>
        </w:div>
        <w:div w:id="487675892">
          <w:marLeft w:val="0"/>
          <w:marRight w:val="0"/>
          <w:marTop w:val="0"/>
          <w:marBottom w:val="68"/>
          <w:divBdr>
            <w:top w:val="none" w:sz="0" w:space="0" w:color="auto"/>
            <w:left w:val="none" w:sz="0" w:space="0" w:color="auto"/>
            <w:bottom w:val="none" w:sz="0" w:space="0" w:color="auto"/>
            <w:right w:val="none" w:sz="0" w:space="0" w:color="auto"/>
          </w:divBdr>
        </w:div>
        <w:div w:id="1528830456">
          <w:marLeft w:val="0"/>
          <w:marRight w:val="0"/>
          <w:marTop w:val="0"/>
          <w:marBottom w:val="68"/>
          <w:divBdr>
            <w:top w:val="none" w:sz="0" w:space="0" w:color="auto"/>
            <w:left w:val="none" w:sz="0" w:space="0" w:color="auto"/>
            <w:bottom w:val="none" w:sz="0" w:space="0" w:color="auto"/>
            <w:right w:val="none" w:sz="0" w:space="0" w:color="auto"/>
          </w:divBdr>
        </w:div>
        <w:div w:id="1543522192">
          <w:marLeft w:val="0"/>
          <w:marRight w:val="0"/>
          <w:marTop w:val="0"/>
          <w:marBottom w:val="68"/>
          <w:divBdr>
            <w:top w:val="none" w:sz="0" w:space="0" w:color="auto"/>
            <w:left w:val="none" w:sz="0" w:space="0" w:color="auto"/>
            <w:bottom w:val="none" w:sz="0" w:space="0" w:color="auto"/>
            <w:right w:val="none" w:sz="0" w:space="0" w:color="auto"/>
          </w:divBdr>
        </w:div>
        <w:div w:id="138808311">
          <w:marLeft w:val="0"/>
          <w:marRight w:val="0"/>
          <w:marTop w:val="0"/>
          <w:marBottom w:val="68"/>
          <w:divBdr>
            <w:top w:val="none" w:sz="0" w:space="0" w:color="auto"/>
            <w:left w:val="none" w:sz="0" w:space="0" w:color="auto"/>
            <w:bottom w:val="none" w:sz="0" w:space="0" w:color="auto"/>
            <w:right w:val="none" w:sz="0" w:space="0" w:color="auto"/>
          </w:divBdr>
        </w:div>
        <w:div w:id="549076547">
          <w:marLeft w:val="0"/>
          <w:marRight w:val="0"/>
          <w:marTop w:val="0"/>
          <w:marBottom w:val="68"/>
          <w:divBdr>
            <w:top w:val="none" w:sz="0" w:space="0" w:color="auto"/>
            <w:left w:val="none" w:sz="0" w:space="0" w:color="auto"/>
            <w:bottom w:val="none" w:sz="0" w:space="0" w:color="auto"/>
            <w:right w:val="none" w:sz="0" w:space="0" w:color="auto"/>
          </w:divBdr>
        </w:div>
        <w:div w:id="476266688">
          <w:marLeft w:val="0"/>
          <w:marRight w:val="0"/>
          <w:marTop w:val="0"/>
          <w:marBottom w:val="68"/>
          <w:divBdr>
            <w:top w:val="none" w:sz="0" w:space="0" w:color="auto"/>
            <w:left w:val="none" w:sz="0" w:space="0" w:color="auto"/>
            <w:bottom w:val="none" w:sz="0" w:space="0" w:color="auto"/>
            <w:right w:val="none" w:sz="0" w:space="0" w:color="auto"/>
          </w:divBdr>
        </w:div>
        <w:div w:id="745346380">
          <w:marLeft w:val="0"/>
          <w:marRight w:val="0"/>
          <w:marTop w:val="0"/>
          <w:marBottom w:val="68"/>
          <w:divBdr>
            <w:top w:val="none" w:sz="0" w:space="0" w:color="auto"/>
            <w:left w:val="none" w:sz="0" w:space="0" w:color="auto"/>
            <w:bottom w:val="none" w:sz="0" w:space="0" w:color="auto"/>
            <w:right w:val="none" w:sz="0" w:space="0" w:color="auto"/>
          </w:divBdr>
        </w:div>
        <w:div w:id="352266564">
          <w:marLeft w:val="0"/>
          <w:marRight w:val="0"/>
          <w:marTop w:val="0"/>
          <w:marBottom w:val="68"/>
          <w:divBdr>
            <w:top w:val="none" w:sz="0" w:space="0" w:color="auto"/>
            <w:left w:val="none" w:sz="0" w:space="0" w:color="auto"/>
            <w:bottom w:val="none" w:sz="0" w:space="0" w:color="auto"/>
            <w:right w:val="none" w:sz="0" w:space="0" w:color="auto"/>
          </w:divBdr>
        </w:div>
        <w:div w:id="785273321">
          <w:marLeft w:val="0"/>
          <w:marRight w:val="0"/>
          <w:marTop w:val="0"/>
          <w:marBottom w:val="68"/>
          <w:divBdr>
            <w:top w:val="none" w:sz="0" w:space="0" w:color="auto"/>
            <w:left w:val="none" w:sz="0" w:space="0" w:color="auto"/>
            <w:bottom w:val="none" w:sz="0" w:space="0" w:color="auto"/>
            <w:right w:val="none" w:sz="0" w:space="0" w:color="auto"/>
          </w:divBdr>
        </w:div>
        <w:div w:id="4477885">
          <w:marLeft w:val="0"/>
          <w:marRight w:val="0"/>
          <w:marTop w:val="0"/>
          <w:marBottom w:val="68"/>
          <w:divBdr>
            <w:top w:val="none" w:sz="0" w:space="0" w:color="auto"/>
            <w:left w:val="none" w:sz="0" w:space="0" w:color="auto"/>
            <w:bottom w:val="none" w:sz="0" w:space="0" w:color="auto"/>
            <w:right w:val="none" w:sz="0" w:space="0" w:color="auto"/>
          </w:divBdr>
        </w:div>
        <w:div w:id="280495830">
          <w:marLeft w:val="0"/>
          <w:marRight w:val="0"/>
          <w:marTop w:val="0"/>
          <w:marBottom w:val="68"/>
          <w:divBdr>
            <w:top w:val="none" w:sz="0" w:space="0" w:color="auto"/>
            <w:left w:val="none" w:sz="0" w:space="0" w:color="auto"/>
            <w:bottom w:val="none" w:sz="0" w:space="0" w:color="auto"/>
            <w:right w:val="none" w:sz="0" w:space="0" w:color="auto"/>
          </w:divBdr>
        </w:div>
        <w:div w:id="1352030977">
          <w:marLeft w:val="0"/>
          <w:marRight w:val="0"/>
          <w:marTop w:val="0"/>
          <w:marBottom w:val="68"/>
          <w:divBdr>
            <w:top w:val="none" w:sz="0" w:space="0" w:color="auto"/>
            <w:left w:val="none" w:sz="0" w:space="0" w:color="auto"/>
            <w:bottom w:val="none" w:sz="0" w:space="0" w:color="auto"/>
            <w:right w:val="none" w:sz="0" w:space="0" w:color="auto"/>
          </w:divBdr>
        </w:div>
        <w:div w:id="1660116953">
          <w:marLeft w:val="0"/>
          <w:marRight w:val="0"/>
          <w:marTop w:val="0"/>
          <w:marBottom w:val="68"/>
          <w:divBdr>
            <w:top w:val="none" w:sz="0" w:space="0" w:color="auto"/>
            <w:left w:val="none" w:sz="0" w:space="0" w:color="auto"/>
            <w:bottom w:val="none" w:sz="0" w:space="0" w:color="auto"/>
            <w:right w:val="none" w:sz="0" w:space="0" w:color="auto"/>
          </w:divBdr>
        </w:div>
        <w:div w:id="496582678">
          <w:marLeft w:val="0"/>
          <w:marRight w:val="0"/>
          <w:marTop w:val="0"/>
          <w:marBottom w:val="68"/>
          <w:divBdr>
            <w:top w:val="none" w:sz="0" w:space="0" w:color="auto"/>
            <w:left w:val="none" w:sz="0" w:space="0" w:color="auto"/>
            <w:bottom w:val="none" w:sz="0" w:space="0" w:color="auto"/>
            <w:right w:val="none" w:sz="0" w:space="0" w:color="auto"/>
          </w:divBdr>
        </w:div>
        <w:div w:id="361974928">
          <w:marLeft w:val="0"/>
          <w:marRight w:val="0"/>
          <w:marTop w:val="0"/>
          <w:marBottom w:val="68"/>
          <w:divBdr>
            <w:top w:val="none" w:sz="0" w:space="0" w:color="auto"/>
            <w:left w:val="none" w:sz="0" w:space="0" w:color="auto"/>
            <w:bottom w:val="none" w:sz="0" w:space="0" w:color="auto"/>
            <w:right w:val="none" w:sz="0" w:space="0" w:color="auto"/>
          </w:divBdr>
        </w:div>
        <w:div w:id="1492212485">
          <w:marLeft w:val="0"/>
          <w:marRight w:val="0"/>
          <w:marTop w:val="0"/>
          <w:marBottom w:val="68"/>
          <w:divBdr>
            <w:top w:val="none" w:sz="0" w:space="0" w:color="auto"/>
            <w:left w:val="none" w:sz="0" w:space="0" w:color="auto"/>
            <w:bottom w:val="none" w:sz="0" w:space="0" w:color="auto"/>
            <w:right w:val="none" w:sz="0" w:space="0" w:color="auto"/>
          </w:divBdr>
        </w:div>
        <w:div w:id="2030134618">
          <w:marLeft w:val="0"/>
          <w:marRight w:val="0"/>
          <w:marTop w:val="0"/>
          <w:marBottom w:val="68"/>
          <w:divBdr>
            <w:top w:val="none" w:sz="0" w:space="0" w:color="auto"/>
            <w:left w:val="none" w:sz="0" w:space="0" w:color="auto"/>
            <w:bottom w:val="none" w:sz="0" w:space="0" w:color="auto"/>
            <w:right w:val="none" w:sz="0" w:space="0" w:color="auto"/>
          </w:divBdr>
        </w:div>
        <w:div w:id="1393697578">
          <w:marLeft w:val="0"/>
          <w:marRight w:val="0"/>
          <w:marTop w:val="0"/>
          <w:marBottom w:val="68"/>
          <w:divBdr>
            <w:top w:val="none" w:sz="0" w:space="0" w:color="auto"/>
            <w:left w:val="none" w:sz="0" w:space="0" w:color="auto"/>
            <w:bottom w:val="none" w:sz="0" w:space="0" w:color="auto"/>
            <w:right w:val="none" w:sz="0" w:space="0" w:color="auto"/>
          </w:divBdr>
        </w:div>
        <w:div w:id="628046602">
          <w:marLeft w:val="0"/>
          <w:marRight w:val="0"/>
          <w:marTop w:val="0"/>
          <w:marBottom w:val="68"/>
          <w:divBdr>
            <w:top w:val="none" w:sz="0" w:space="0" w:color="auto"/>
            <w:left w:val="none" w:sz="0" w:space="0" w:color="auto"/>
            <w:bottom w:val="none" w:sz="0" w:space="0" w:color="auto"/>
            <w:right w:val="none" w:sz="0" w:space="0" w:color="auto"/>
          </w:divBdr>
        </w:div>
        <w:div w:id="305859801">
          <w:marLeft w:val="0"/>
          <w:marRight w:val="0"/>
          <w:marTop w:val="0"/>
          <w:marBottom w:val="68"/>
          <w:divBdr>
            <w:top w:val="none" w:sz="0" w:space="0" w:color="auto"/>
            <w:left w:val="none" w:sz="0" w:space="0" w:color="auto"/>
            <w:bottom w:val="none" w:sz="0" w:space="0" w:color="auto"/>
            <w:right w:val="none" w:sz="0" w:space="0" w:color="auto"/>
          </w:divBdr>
        </w:div>
        <w:div w:id="1691563818">
          <w:marLeft w:val="0"/>
          <w:marRight w:val="0"/>
          <w:marTop w:val="0"/>
          <w:marBottom w:val="68"/>
          <w:divBdr>
            <w:top w:val="none" w:sz="0" w:space="0" w:color="auto"/>
            <w:left w:val="none" w:sz="0" w:space="0" w:color="auto"/>
            <w:bottom w:val="none" w:sz="0" w:space="0" w:color="auto"/>
            <w:right w:val="none" w:sz="0" w:space="0" w:color="auto"/>
          </w:divBdr>
        </w:div>
        <w:div w:id="1663313106">
          <w:marLeft w:val="0"/>
          <w:marRight w:val="0"/>
          <w:marTop w:val="0"/>
          <w:marBottom w:val="68"/>
          <w:divBdr>
            <w:top w:val="none" w:sz="0" w:space="0" w:color="auto"/>
            <w:left w:val="none" w:sz="0" w:space="0" w:color="auto"/>
            <w:bottom w:val="none" w:sz="0" w:space="0" w:color="auto"/>
            <w:right w:val="none" w:sz="0" w:space="0" w:color="auto"/>
          </w:divBdr>
        </w:div>
        <w:div w:id="380325157">
          <w:marLeft w:val="0"/>
          <w:marRight w:val="0"/>
          <w:marTop w:val="0"/>
          <w:marBottom w:val="68"/>
          <w:divBdr>
            <w:top w:val="none" w:sz="0" w:space="0" w:color="auto"/>
            <w:left w:val="none" w:sz="0" w:space="0" w:color="auto"/>
            <w:bottom w:val="none" w:sz="0" w:space="0" w:color="auto"/>
            <w:right w:val="none" w:sz="0" w:space="0" w:color="auto"/>
          </w:divBdr>
        </w:div>
        <w:div w:id="858004929">
          <w:marLeft w:val="0"/>
          <w:marRight w:val="0"/>
          <w:marTop w:val="0"/>
          <w:marBottom w:val="68"/>
          <w:divBdr>
            <w:top w:val="none" w:sz="0" w:space="0" w:color="auto"/>
            <w:left w:val="none" w:sz="0" w:space="0" w:color="auto"/>
            <w:bottom w:val="none" w:sz="0" w:space="0" w:color="auto"/>
            <w:right w:val="none" w:sz="0" w:space="0" w:color="auto"/>
          </w:divBdr>
        </w:div>
        <w:div w:id="167255887">
          <w:marLeft w:val="0"/>
          <w:marRight w:val="0"/>
          <w:marTop w:val="0"/>
          <w:marBottom w:val="68"/>
          <w:divBdr>
            <w:top w:val="none" w:sz="0" w:space="0" w:color="auto"/>
            <w:left w:val="none" w:sz="0" w:space="0" w:color="auto"/>
            <w:bottom w:val="none" w:sz="0" w:space="0" w:color="auto"/>
            <w:right w:val="none" w:sz="0" w:space="0" w:color="auto"/>
          </w:divBdr>
        </w:div>
        <w:div w:id="781534397">
          <w:marLeft w:val="0"/>
          <w:marRight w:val="0"/>
          <w:marTop w:val="0"/>
          <w:marBottom w:val="68"/>
          <w:divBdr>
            <w:top w:val="none" w:sz="0" w:space="0" w:color="auto"/>
            <w:left w:val="none" w:sz="0" w:space="0" w:color="auto"/>
            <w:bottom w:val="none" w:sz="0" w:space="0" w:color="auto"/>
            <w:right w:val="none" w:sz="0" w:space="0" w:color="auto"/>
          </w:divBdr>
        </w:div>
        <w:div w:id="591083274">
          <w:marLeft w:val="0"/>
          <w:marRight w:val="0"/>
          <w:marTop w:val="0"/>
          <w:marBottom w:val="68"/>
          <w:divBdr>
            <w:top w:val="none" w:sz="0" w:space="0" w:color="auto"/>
            <w:left w:val="none" w:sz="0" w:space="0" w:color="auto"/>
            <w:bottom w:val="none" w:sz="0" w:space="0" w:color="auto"/>
            <w:right w:val="none" w:sz="0" w:space="0" w:color="auto"/>
          </w:divBdr>
        </w:div>
        <w:div w:id="261378368">
          <w:marLeft w:val="0"/>
          <w:marRight w:val="0"/>
          <w:marTop w:val="0"/>
          <w:marBottom w:val="68"/>
          <w:divBdr>
            <w:top w:val="none" w:sz="0" w:space="0" w:color="auto"/>
            <w:left w:val="none" w:sz="0" w:space="0" w:color="auto"/>
            <w:bottom w:val="none" w:sz="0" w:space="0" w:color="auto"/>
            <w:right w:val="none" w:sz="0" w:space="0" w:color="auto"/>
          </w:divBdr>
        </w:div>
        <w:div w:id="769161904">
          <w:marLeft w:val="0"/>
          <w:marRight w:val="0"/>
          <w:marTop w:val="0"/>
          <w:marBottom w:val="68"/>
          <w:divBdr>
            <w:top w:val="none" w:sz="0" w:space="0" w:color="auto"/>
            <w:left w:val="none" w:sz="0" w:space="0" w:color="auto"/>
            <w:bottom w:val="none" w:sz="0" w:space="0" w:color="auto"/>
            <w:right w:val="none" w:sz="0" w:space="0" w:color="auto"/>
          </w:divBdr>
        </w:div>
        <w:div w:id="1726027519">
          <w:marLeft w:val="0"/>
          <w:marRight w:val="0"/>
          <w:marTop w:val="0"/>
          <w:marBottom w:val="68"/>
          <w:divBdr>
            <w:top w:val="none" w:sz="0" w:space="0" w:color="auto"/>
            <w:left w:val="none" w:sz="0" w:space="0" w:color="auto"/>
            <w:bottom w:val="none" w:sz="0" w:space="0" w:color="auto"/>
            <w:right w:val="none" w:sz="0" w:space="0" w:color="auto"/>
          </w:divBdr>
        </w:div>
        <w:div w:id="1193616811">
          <w:marLeft w:val="0"/>
          <w:marRight w:val="0"/>
          <w:marTop w:val="0"/>
          <w:marBottom w:val="68"/>
          <w:divBdr>
            <w:top w:val="none" w:sz="0" w:space="0" w:color="auto"/>
            <w:left w:val="none" w:sz="0" w:space="0" w:color="auto"/>
            <w:bottom w:val="none" w:sz="0" w:space="0" w:color="auto"/>
            <w:right w:val="none" w:sz="0" w:space="0" w:color="auto"/>
          </w:divBdr>
        </w:div>
        <w:div w:id="510801790">
          <w:marLeft w:val="0"/>
          <w:marRight w:val="0"/>
          <w:marTop w:val="0"/>
          <w:marBottom w:val="68"/>
          <w:divBdr>
            <w:top w:val="none" w:sz="0" w:space="0" w:color="auto"/>
            <w:left w:val="none" w:sz="0" w:space="0" w:color="auto"/>
            <w:bottom w:val="none" w:sz="0" w:space="0" w:color="auto"/>
            <w:right w:val="none" w:sz="0" w:space="0" w:color="auto"/>
          </w:divBdr>
        </w:div>
        <w:div w:id="1784690351">
          <w:marLeft w:val="0"/>
          <w:marRight w:val="0"/>
          <w:marTop w:val="0"/>
          <w:marBottom w:val="68"/>
          <w:divBdr>
            <w:top w:val="none" w:sz="0" w:space="0" w:color="auto"/>
            <w:left w:val="none" w:sz="0" w:space="0" w:color="auto"/>
            <w:bottom w:val="none" w:sz="0" w:space="0" w:color="auto"/>
            <w:right w:val="none" w:sz="0" w:space="0" w:color="auto"/>
          </w:divBdr>
        </w:div>
        <w:div w:id="1843349574">
          <w:marLeft w:val="0"/>
          <w:marRight w:val="0"/>
          <w:marTop w:val="0"/>
          <w:marBottom w:val="68"/>
          <w:divBdr>
            <w:top w:val="none" w:sz="0" w:space="0" w:color="auto"/>
            <w:left w:val="none" w:sz="0" w:space="0" w:color="auto"/>
            <w:bottom w:val="none" w:sz="0" w:space="0" w:color="auto"/>
            <w:right w:val="none" w:sz="0" w:space="0" w:color="auto"/>
          </w:divBdr>
        </w:div>
        <w:div w:id="1191186193">
          <w:marLeft w:val="0"/>
          <w:marRight w:val="0"/>
          <w:marTop w:val="0"/>
          <w:marBottom w:val="68"/>
          <w:divBdr>
            <w:top w:val="none" w:sz="0" w:space="0" w:color="auto"/>
            <w:left w:val="none" w:sz="0" w:space="0" w:color="auto"/>
            <w:bottom w:val="none" w:sz="0" w:space="0" w:color="auto"/>
            <w:right w:val="none" w:sz="0" w:space="0" w:color="auto"/>
          </w:divBdr>
        </w:div>
        <w:div w:id="170607160">
          <w:marLeft w:val="0"/>
          <w:marRight w:val="0"/>
          <w:marTop w:val="0"/>
          <w:marBottom w:val="68"/>
          <w:divBdr>
            <w:top w:val="none" w:sz="0" w:space="0" w:color="auto"/>
            <w:left w:val="none" w:sz="0" w:space="0" w:color="auto"/>
            <w:bottom w:val="none" w:sz="0" w:space="0" w:color="auto"/>
            <w:right w:val="none" w:sz="0" w:space="0" w:color="auto"/>
          </w:divBdr>
        </w:div>
        <w:div w:id="1747146455">
          <w:marLeft w:val="0"/>
          <w:marRight w:val="0"/>
          <w:marTop w:val="0"/>
          <w:marBottom w:val="68"/>
          <w:divBdr>
            <w:top w:val="none" w:sz="0" w:space="0" w:color="auto"/>
            <w:left w:val="none" w:sz="0" w:space="0" w:color="auto"/>
            <w:bottom w:val="none" w:sz="0" w:space="0" w:color="auto"/>
            <w:right w:val="none" w:sz="0" w:space="0" w:color="auto"/>
          </w:divBdr>
        </w:div>
        <w:div w:id="720445484">
          <w:marLeft w:val="0"/>
          <w:marRight w:val="0"/>
          <w:marTop w:val="0"/>
          <w:marBottom w:val="68"/>
          <w:divBdr>
            <w:top w:val="none" w:sz="0" w:space="0" w:color="auto"/>
            <w:left w:val="none" w:sz="0" w:space="0" w:color="auto"/>
            <w:bottom w:val="none" w:sz="0" w:space="0" w:color="auto"/>
            <w:right w:val="none" w:sz="0" w:space="0" w:color="auto"/>
          </w:divBdr>
        </w:div>
        <w:div w:id="992418159">
          <w:marLeft w:val="0"/>
          <w:marRight w:val="0"/>
          <w:marTop w:val="0"/>
          <w:marBottom w:val="68"/>
          <w:divBdr>
            <w:top w:val="none" w:sz="0" w:space="0" w:color="auto"/>
            <w:left w:val="none" w:sz="0" w:space="0" w:color="auto"/>
            <w:bottom w:val="none" w:sz="0" w:space="0" w:color="auto"/>
            <w:right w:val="none" w:sz="0" w:space="0" w:color="auto"/>
          </w:divBdr>
        </w:div>
        <w:div w:id="972754800">
          <w:marLeft w:val="0"/>
          <w:marRight w:val="0"/>
          <w:marTop w:val="0"/>
          <w:marBottom w:val="68"/>
          <w:divBdr>
            <w:top w:val="none" w:sz="0" w:space="0" w:color="auto"/>
            <w:left w:val="none" w:sz="0" w:space="0" w:color="auto"/>
            <w:bottom w:val="none" w:sz="0" w:space="0" w:color="auto"/>
            <w:right w:val="none" w:sz="0" w:space="0" w:color="auto"/>
          </w:divBdr>
        </w:div>
        <w:div w:id="917714642">
          <w:marLeft w:val="0"/>
          <w:marRight w:val="0"/>
          <w:marTop w:val="0"/>
          <w:marBottom w:val="68"/>
          <w:divBdr>
            <w:top w:val="none" w:sz="0" w:space="0" w:color="auto"/>
            <w:left w:val="none" w:sz="0" w:space="0" w:color="auto"/>
            <w:bottom w:val="none" w:sz="0" w:space="0" w:color="auto"/>
            <w:right w:val="none" w:sz="0" w:space="0" w:color="auto"/>
          </w:divBdr>
        </w:div>
        <w:div w:id="1023049569">
          <w:marLeft w:val="0"/>
          <w:marRight w:val="0"/>
          <w:marTop w:val="0"/>
          <w:marBottom w:val="68"/>
          <w:divBdr>
            <w:top w:val="none" w:sz="0" w:space="0" w:color="auto"/>
            <w:left w:val="none" w:sz="0" w:space="0" w:color="auto"/>
            <w:bottom w:val="none" w:sz="0" w:space="0" w:color="auto"/>
            <w:right w:val="none" w:sz="0" w:space="0" w:color="auto"/>
          </w:divBdr>
        </w:div>
        <w:div w:id="1270163426">
          <w:marLeft w:val="0"/>
          <w:marRight w:val="0"/>
          <w:marTop w:val="0"/>
          <w:marBottom w:val="68"/>
          <w:divBdr>
            <w:top w:val="none" w:sz="0" w:space="0" w:color="auto"/>
            <w:left w:val="none" w:sz="0" w:space="0" w:color="auto"/>
            <w:bottom w:val="none" w:sz="0" w:space="0" w:color="auto"/>
            <w:right w:val="none" w:sz="0" w:space="0" w:color="auto"/>
          </w:divBdr>
        </w:div>
        <w:div w:id="567498838">
          <w:marLeft w:val="0"/>
          <w:marRight w:val="0"/>
          <w:marTop w:val="0"/>
          <w:marBottom w:val="68"/>
          <w:divBdr>
            <w:top w:val="none" w:sz="0" w:space="0" w:color="auto"/>
            <w:left w:val="none" w:sz="0" w:space="0" w:color="auto"/>
            <w:bottom w:val="none" w:sz="0" w:space="0" w:color="auto"/>
            <w:right w:val="none" w:sz="0" w:space="0" w:color="auto"/>
          </w:divBdr>
        </w:div>
        <w:div w:id="106050144">
          <w:marLeft w:val="0"/>
          <w:marRight w:val="0"/>
          <w:marTop w:val="0"/>
          <w:marBottom w:val="68"/>
          <w:divBdr>
            <w:top w:val="none" w:sz="0" w:space="0" w:color="auto"/>
            <w:left w:val="none" w:sz="0" w:space="0" w:color="auto"/>
            <w:bottom w:val="none" w:sz="0" w:space="0" w:color="auto"/>
            <w:right w:val="none" w:sz="0" w:space="0" w:color="auto"/>
          </w:divBdr>
        </w:div>
        <w:div w:id="547761606">
          <w:marLeft w:val="0"/>
          <w:marRight w:val="0"/>
          <w:marTop w:val="0"/>
          <w:marBottom w:val="68"/>
          <w:divBdr>
            <w:top w:val="none" w:sz="0" w:space="0" w:color="auto"/>
            <w:left w:val="none" w:sz="0" w:space="0" w:color="auto"/>
            <w:bottom w:val="none" w:sz="0" w:space="0" w:color="auto"/>
            <w:right w:val="none" w:sz="0" w:space="0" w:color="auto"/>
          </w:divBdr>
        </w:div>
        <w:div w:id="175196520">
          <w:marLeft w:val="0"/>
          <w:marRight w:val="0"/>
          <w:marTop w:val="0"/>
          <w:marBottom w:val="68"/>
          <w:divBdr>
            <w:top w:val="none" w:sz="0" w:space="0" w:color="auto"/>
            <w:left w:val="none" w:sz="0" w:space="0" w:color="auto"/>
            <w:bottom w:val="none" w:sz="0" w:space="0" w:color="auto"/>
            <w:right w:val="none" w:sz="0" w:space="0" w:color="auto"/>
          </w:divBdr>
        </w:div>
        <w:div w:id="1101099534">
          <w:marLeft w:val="0"/>
          <w:marRight w:val="0"/>
          <w:marTop w:val="0"/>
          <w:marBottom w:val="68"/>
          <w:divBdr>
            <w:top w:val="none" w:sz="0" w:space="0" w:color="auto"/>
            <w:left w:val="none" w:sz="0" w:space="0" w:color="auto"/>
            <w:bottom w:val="none" w:sz="0" w:space="0" w:color="auto"/>
            <w:right w:val="none" w:sz="0" w:space="0" w:color="auto"/>
          </w:divBdr>
        </w:div>
        <w:div w:id="881406739">
          <w:marLeft w:val="0"/>
          <w:marRight w:val="0"/>
          <w:marTop w:val="0"/>
          <w:marBottom w:val="68"/>
          <w:divBdr>
            <w:top w:val="none" w:sz="0" w:space="0" w:color="auto"/>
            <w:left w:val="none" w:sz="0" w:space="0" w:color="auto"/>
            <w:bottom w:val="none" w:sz="0" w:space="0" w:color="auto"/>
            <w:right w:val="none" w:sz="0" w:space="0" w:color="auto"/>
          </w:divBdr>
        </w:div>
        <w:div w:id="5249749">
          <w:marLeft w:val="0"/>
          <w:marRight w:val="0"/>
          <w:marTop w:val="0"/>
          <w:marBottom w:val="68"/>
          <w:divBdr>
            <w:top w:val="none" w:sz="0" w:space="0" w:color="auto"/>
            <w:left w:val="none" w:sz="0" w:space="0" w:color="auto"/>
            <w:bottom w:val="none" w:sz="0" w:space="0" w:color="auto"/>
            <w:right w:val="none" w:sz="0" w:space="0" w:color="auto"/>
          </w:divBdr>
        </w:div>
        <w:div w:id="1730807034">
          <w:marLeft w:val="0"/>
          <w:marRight w:val="0"/>
          <w:marTop w:val="0"/>
          <w:marBottom w:val="68"/>
          <w:divBdr>
            <w:top w:val="none" w:sz="0" w:space="0" w:color="auto"/>
            <w:left w:val="none" w:sz="0" w:space="0" w:color="auto"/>
            <w:bottom w:val="none" w:sz="0" w:space="0" w:color="auto"/>
            <w:right w:val="none" w:sz="0" w:space="0" w:color="auto"/>
          </w:divBdr>
        </w:div>
        <w:div w:id="1678848176">
          <w:marLeft w:val="0"/>
          <w:marRight w:val="0"/>
          <w:marTop w:val="0"/>
          <w:marBottom w:val="68"/>
          <w:divBdr>
            <w:top w:val="none" w:sz="0" w:space="0" w:color="auto"/>
            <w:left w:val="none" w:sz="0" w:space="0" w:color="auto"/>
            <w:bottom w:val="none" w:sz="0" w:space="0" w:color="auto"/>
            <w:right w:val="none" w:sz="0" w:space="0" w:color="auto"/>
          </w:divBdr>
        </w:div>
        <w:div w:id="1534997904">
          <w:marLeft w:val="0"/>
          <w:marRight w:val="0"/>
          <w:marTop w:val="0"/>
          <w:marBottom w:val="68"/>
          <w:divBdr>
            <w:top w:val="none" w:sz="0" w:space="0" w:color="auto"/>
            <w:left w:val="none" w:sz="0" w:space="0" w:color="auto"/>
            <w:bottom w:val="none" w:sz="0" w:space="0" w:color="auto"/>
            <w:right w:val="none" w:sz="0" w:space="0" w:color="auto"/>
          </w:divBdr>
        </w:div>
        <w:div w:id="1970938527">
          <w:marLeft w:val="0"/>
          <w:marRight w:val="0"/>
          <w:marTop w:val="0"/>
          <w:marBottom w:val="68"/>
          <w:divBdr>
            <w:top w:val="none" w:sz="0" w:space="0" w:color="auto"/>
            <w:left w:val="none" w:sz="0" w:space="0" w:color="auto"/>
            <w:bottom w:val="none" w:sz="0" w:space="0" w:color="auto"/>
            <w:right w:val="none" w:sz="0" w:space="0" w:color="auto"/>
          </w:divBdr>
        </w:div>
        <w:div w:id="970135547">
          <w:marLeft w:val="0"/>
          <w:marRight w:val="0"/>
          <w:marTop w:val="0"/>
          <w:marBottom w:val="68"/>
          <w:divBdr>
            <w:top w:val="none" w:sz="0" w:space="0" w:color="auto"/>
            <w:left w:val="none" w:sz="0" w:space="0" w:color="auto"/>
            <w:bottom w:val="none" w:sz="0" w:space="0" w:color="auto"/>
            <w:right w:val="none" w:sz="0" w:space="0" w:color="auto"/>
          </w:divBdr>
        </w:div>
        <w:div w:id="419067260">
          <w:marLeft w:val="0"/>
          <w:marRight w:val="0"/>
          <w:marTop w:val="0"/>
          <w:marBottom w:val="68"/>
          <w:divBdr>
            <w:top w:val="none" w:sz="0" w:space="0" w:color="auto"/>
            <w:left w:val="none" w:sz="0" w:space="0" w:color="auto"/>
            <w:bottom w:val="none" w:sz="0" w:space="0" w:color="auto"/>
            <w:right w:val="none" w:sz="0" w:space="0" w:color="auto"/>
          </w:divBdr>
        </w:div>
        <w:div w:id="783502997">
          <w:marLeft w:val="0"/>
          <w:marRight w:val="0"/>
          <w:marTop w:val="0"/>
          <w:marBottom w:val="68"/>
          <w:divBdr>
            <w:top w:val="none" w:sz="0" w:space="0" w:color="auto"/>
            <w:left w:val="none" w:sz="0" w:space="0" w:color="auto"/>
            <w:bottom w:val="none" w:sz="0" w:space="0" w:color="auto"/>
            <w:right w:val="none" w:sz="0" w:space="0" w:color="auto"/>
          </w:divBdr>
        </w:div>
        <w:div w:id="975261976">
          <w:marLeft w:val="0"/>
          <w:marRight w:val="0"/>
          <w:marTop w:val="0"/>
          <w:marBottom w:val="68"/>
          <w:divBdr>
            <w:top w:val="none" w:sz="0" w:space="0" w:color="auto"/>
            <w:left w:val="none" w:sz="0" w:space="0" w:color="auto"/>
            <w:bottom w:val="none" w:sz="0" w:space="0" w:color="auto"/>
            <w:right w:val="none" w:sz="0" w:space="0" w:color="auto"/>
          </w:divBdr>
        </w:div>
        <w:div w:id="920798648">
          <w:marLeft w:val="0"/>
          <w:marRight w:val="0"/>
          <w:marTop w:val="0"/>
          <w:marBottom w:val="68"/>
          <w:divBdr>
            <w:top w:val="none" w:sz="0" w:space="0" w:color="auto"/>
            <w:left w:val="none" w:sz="0" w:space="0" w:color="auto"/>
            <w:bottom w:val="none" w:sz="0" w:space="0" w:color="auto"/>
            <w:right w:val="none" w:sz="0" w:space="0" w:color="auto"/>
          </w:divBdr>
        </w:div>
        <w:div w:id="915744252">
          <w:marLeft w:val="0"/>
          <w:marRight w:val="0"/>
          <w:marTop w:val="0"/>
          <w:marBottom w:val="68"/>
          <w:divBdr>
            <w:top w:val="none" w:sz="0" w:space="0" w:color="auto"/>
            <w:left w:val="none" w:sz="0" w:space="0" w:color="auto"/>
            <w:bottom w:val="none" w:sz="0" w:space="0" w:color="auto"/>
            <w:right w:val="none" w:sz="0" w:space="0" w:color="auto"/>
          </w:divBdr>
        </w:div>
        <w:div w:id="1521967492">
          <w:marLeft w:val="0"/>
          <w:marRight w:val="0"/>
          <w:marTop w:val="0"/>
          <w:marBottom w:val="68"/>
          <w:divBdr>
            <w:top w:val="none" w:sz="0" w:space="0" w:color="auto"/>
            <w:left w:val="none" w:sz="0" w:space="0" w:color="auto"/>
            <w:bottom w:val="none" w:sz="0" w:space="0" w:color="auto"/>
            <w:right w:val="none" w:sz="0" w:space="0" w:color="auto"/>
          </w:divBdr>
        </w:div>
        <w:div w:id="701825971">
          <w:marLeft w:val="0"/>
          <w:marRight w:val="0"/>
          <w:marTop w:val="0"/>
          <w:marBottom w:val="68"/>
          <w:divBdr>
            <w:top w:val="none" w:sz="0" w:space="0" w:color="auto"/>
            <w:left w:val="none" w:sz="0" w:space="0" w:color="auto"/>
            <w:bottom w:val="none" w:sz="0" w:space="0" w:color="auto"/>
            <w:right w:val="none" w:sz="0" w:space="0" w:color="auto"/>
          </w:divBdr>
        </w:div>
        <w:div w:id="1776830094">
          <w:marLeft w:val="0"/>
          <w:marRight w:val="0"/>
          <w:marTop w:val="0"/>
          <w:marBottom w:val="68"/>
          <w:divBdr>
            <w:top w:val="none" w:sz="0" w:space="0" w:color="auto"/>
            <w:left w:val="none" w:sz="0" w:space="0" w:color="auto"/>
            <w:bottom w:val="none" w:sz="0" w:space="0" w:color="auto"/>
            <w:right w:val="none" w:sz="0" w:space="0" w:color="auto"/>
          </w:divBdr>
        </w:div>
        <w:div w:id="1212427014">
          <w:marLeft w:val="0"/>
          <w:marRight w:val="0"/>
          <w:marTop w:val="0"/>
          <w:marBottom w:val="68"/>
          <w:divBdr>
            <w:top w:val="none" w:sz="0" w:space="0" w:color="auto"/>
            <w:left w:val="none" w:sz="0" w:space="0" w:color="auto"/>
            <w:bottom w:val="none" w:sz="0" w:space="0" w:color="auto"/>
            <w:right w:val="none" w:sz="0" w:space="0" w:color="auto"/>
          </w:divBdr>
        </w:div>
        <w:div w:id="417947060">
          <w:marLeft w:val="0"/>
          <w:marRight w:val="0"/>
          <w:marTop w:val="0"/>
          <w:marBottom w:val="68"/>
          <w:divBdr>
            <w:top w:val="none" w:sz="0" w:space="0" w:color="auto"/>
            <w:left w:val="none" w:sz="0" w:space="0" w:color="auto"/>
            <w:bottom w:val="none" w:sz="0" w:space="0" w:color="auto"/>
            <w:right w:val="none" w:sz="0" w:space="0" w:color="auto"/>
          </w:divBdr>
        </w:div>
        <w:div w:id="1769110651">
          <w:marLeft w:val="0"/>
          <w:marRight w:val="0"/>
          <w:marTop w:val="0"/>
          <w:marBottom w:val="68"/>
          <w:divBdr>
            <w:top w:val="none" w:sz="0" w:space="0" w:color="auto"/>
            <w:left w:val="none" w:sz="0" w:space="0" w:color="auto"/>
            <w:bottom w:val="none" w:sz="0" w:space="0" w:color="auto"/>
            <w:right w:val="none" w:sz="0" w:space="0" w:color="auto"/>
          </w:divBdr>
        </w:div>
        <w:div w:id="524826923">
          <w:marLeft w:val="0"/>
          <w:marRight w:val="0"/>
          <w:marTop w:val="0"/>
          <w:marBottom w:val="68"/>
          <w:divBdr>
            <w:top w:val="none" w:sz="0" w:space="0" w:color="auto"/>
            <w:left w:val="none" w:sz="0" w:space="0" w:color="auto"/>
            <w:bottom w:val="none" w:sz="0" w:space="0" w:color="auto"/>
            <w:right w:val="none" w:sz="0" w:space="0" w:color="auto"/>
          </w:divBdr>
        </w:div>
        <w:div w:id="871919841">
          <w:marLeft w:val="0"/>
          <w:marRight w:val="0"/>
          <w:marTop w:val="0"/>
          <w:marBottom w:val="68"/>
          <w:divBdr>
            <w:top w:val="none" w:sz="0" w:space="0" w:color="auto"/>
            <w:left w:val="none" w:sz="0" w:space="0" w:color="auto"/>
            <w:bottom w:val="none" w:sz="0" w:space="0" w:color="auto"/>
            <w:right w:val="none" w:sz="0" w:space="0" w:color="auto"/>
          </w:divBdr>
        </w:div>
        <w:div w:id="289242516">
          <w:marLeft w:val="0"/>
          <w:marRight w:val="0"/>
          <w:marTop w:val="0"/>
          <w:marBottom w:val="68"/>
          <w:divBdr>
            <w:top w:val="none" w:sz="0" w:space="0" w:color="auto"/>
            <w:left w:val="none" w:sz="0" w:space="0" w:color="auto"/>
            <w:bottom w:val="none" w:sz="0" w:space="0" w:color="auto"/>
            <w:right w:val="none" w:sz="0" w:space="0" w:color="auto"/>
          </w:divBdr>
        </w:div>
        <w:div w:id="1318264958">
          <w:marLeft w:val="0"/>
          <w:marRight w:val="0"/>
          <w:marTop w:val="0"/>
          <w:marBottom w:val="68"/>
          <w:divBdr>
            <w:top w:val="none" w:sz="0" w:space="0" w:color="auto"/>
            <w:left w:val="none" w:sz="0" w:space="0" w:color="auto"/>
            <w:bottom w:val="none" w:sz="0" w:space="0" w:color="auto"/>
            <w:right w:val="none" w:sz="0" w:space="0" w:color="auto"/>
          </w:divBdr>
        </w:div>
        <w:div w:id="586232979">
          <w:marLeft w:val="0"/>
          <w:marRight w:val="0"/>
          <w:marTop w:val="0"/>
          <w:marBottom w:val="68"/>
          <w:divBdr>
            <w:top w:val="none" w:sz="0" w:space="0" w:color="auto"/>
            <w:left w:val="none" w:sz="0" w:space="0" w:color="auto"/>
            <w:bottom w:val="none" w:sz="0" w:space="0" w:color="auto"/>
            <w:right w:val="none" w:sz="0" w:space="0" w:color="auto"/>
          </w:divBdr>
        </w:div>
        <w:div w:id="2127430165">
          <w:marLeft w:val="0"/>
          <w:marRight w:val="0"/>
          <w:marTop w:val="0"/>
          <w:marBottom w:val="68"/>
          <w:divBdr>
            <w:top w:val="none" w:sz="0" w:space="0" w:color="auto"/>
            <w:left w:val="none" w:sz="0" w:space="0" w:color="auto"/>
            <w:bottom w:val="none" w:sz="0" w:space="0" w:color="auto"/>
            <w:right w:val="none" w:sz="0" w:space="0" w:color="auto"/>
          </w:divBdr>
        </w:div>
        <w:div w:id="1741902964">
          <w:marLeft w:val="0"/>
          <w:marRight w:val="0"/>
          <w:marTop w:val="0"/>
          <w:marBottom w:val="68"/>
          <w:divBdr>
            <w:top w:val="none" w:sz="0" w:space="0" w:color="auto"/>
            <w:left w:val="none" w:sz="0" w:space="0" w:color="auto"/>
            <w:bottom w:val="none" w:sz="0" w:space="0" w:color="auto"/>
            <w:right w:val="none" w:sz="0" w:space="0" w:color="auto"/>
          </w:divBdr>
        </w:div>
        <w:div w:id="2067020919">
          <w:marLeft w:val="0"/>
          <w:marRight w:val="0"/>
          <w:marTop w:val="0"/>
          <w:marBottom w:val="68"/>
          <w:divBdr>
            <w:top w:val="none" w:sz="0" w:space="0" w:color="auto"/>
            <w:left w:val="none" w:sz="0" w:space="0" w:color="auto"/>
            <w:bottom w:val="none" w:sz="0" w:space="0" w:color="auto"/>
            <w:right w:val="none" w:sz="0" w:space="0" w:color="auto"/>
          </w:divBdr>
        </w:div>
        <w:div w:id="1114596866">
          <w:marLeft w:val="0"/>
          <w:marRight w:val="0"/>
          <w:marTop w:val="0"/>
          <w:marBottom w:val="68"/>
          <w:divBdr>
            <w:top w:val="none" w:sz="0" w:space="0" w:color="auto"/>
            <w:left w:val="none" w:sz="0" w:space="0" w:color="auto"/>
            <w:bottom w:val="none" w:sz="0" w:space="0" w:color="auto"/>
            <w:right w:val="none" w:sz="0" w:space="0" w:color="auto"/>
          </w:divBdr>
        </w:div>
        <w:div w:id="2022388956">
          <w:marLeft w:val="0"/>
          <w:marRight w:val="0"/>
          <w:marTop w:val="0"/>
          <w:marBottom w:val="68"/>
          <w:divBdr>
            <w:top w:val="none" w:sz="0" w:space="0" w:color="auto"/>
            <w:left w:val="none" w:sz="0" w:space="0" w:color="auto"/>
            <w:bottom w:val="none" w:sz="0" w:space="0" w:color="auto"/>
            <w:right w:val="none" w:sz="0" w:space="0" w:color="auto"/>
          </w:divBdr>
        </w:div>
        <w:div w:id="54134092">
          <w:marLeft w:val="0"/>
          <w:marRight w:val="0"/>
          <w:marTop w:val="0"/>
          <w:marBottom w:val="68"/>
          <w:divBdr>
            <w:top w:val="none" w:sz="0" w:space="0" w:color="auto"/>
            <w:left w:val="none" w:sz="0" w:space="0" w:color="auto"/>
            <w:bottom w:val="none" w:sz="0" w:space="0" w:color="auto"/>
            <w:right w:val="none" w:sz="0" w:space="0" w:color="auto"/>
          </w:divBdr>
        </w:div>
        <w:div w:id="775322680">
          <w:marLeft w:val="0"/>
          <w:marRight w:val="0"/>
          <w:marTop w:val="0"/>
          <w:marBottom w:val="68"/>
          <w:divBdr>
            <w:top w:val="none" w:sz="0" w:space="0" w:color="auto"/>
            <w:left w:val="none" w:sz="0" w:space="0" w:color="auto"/>
            <w:bottom w:val="none" w:sz="0" w:space="0" w:color="auto"/>
            <w:right w:val="none" w:sz="0" w:space="0" w:color="auto"/>
          </w:divBdr>
        </w:div>
        <w:div w:id="687293978">
          <w:marLeft w:val="0"/>
          <w:marRight w:val="0"/>
          <w:marTop w:val="0"/>
          <w:marBottom w:val="68"/>
          <w:divBdr>
            <w:top w:val="none" w:sz="0" w:space="0" w:color="auto"/>
            <w:left w:val="none" w:sz="0" w:space="0" w:color="auto"/>
            <w:bottom w:val="none" w:sz="0" w:space="0" w:color="auto"/>
            <w:right w:val="none" w:sz="0" w:space="0" w:color="auto"/>
          </w:divBdr>
        </w:div>
        <w:div w:id="16586793">
          <w:marLeft w:val="0"/>
          <w:marRight w:val="0"/>
          <w:marTop w:val="0"/>
          <w:marBottom w:val="68"/>
          <w:divBdr>
            <w:top w:val="none" w:sz="0" w:space="0" w:color="auto"/>
            <w:left w:val="none" w:sz="0" w:space="0" w:color="auto"/>
            <w:bottom w:val="none" w:sz="0" w:space="0" w:color="auto"/>
            <w:right w:val="none" w:sz="0" w:space="0" w:color="auto"/>
          </w:divBdr>
        </w:div>
        <w:div w:id="1537543916">
          <w:marLeft w:val="0"/>
          <w:marRight w:val="0"/>
          <w:marTop w:val="0"/>
          <w:marBottom w:val="68"/>
          <w:divBdr>
            <w:top w:val="none" w:sz="0" w:space="0" w:color="auto"/>
            <w:left w:val="none" w:sz="0" w:space="0" w:color="auto"/>
            <w:bottom w:val="none" w:sz="0" w:space="0" w:color="auto"/>
            <w:right w:val="none" w:sz="0" w:space="0" w:color="auto"/>
          </w:divBdr>
        </w:div>
        <w:div w:id="46950444">
          <w:marLeft w:val="0"/>
          <w:marRight w:val="0"/>
          <w:marTop w:val="0"/>
          <w:marBottom w:val="68"/>
          <w:divBdr>
            <w:top w:val="none" w:sz="0" w:space="0" w:color="auto"/>
            <w:left w:val="none" w:sz="0" w:space="0" w:color="auto"/>
            <w:bottom w:val="none" w:sz="0" w:space="0" w:color="auto"/>
            <w:right w:val="none" w:sz="0" w:space="0" w:color="auto"/>
          </w:divBdr>
        </w:div>
        <w:div w:id="2078278504">
          <w:marLeft w:val="0"/>
          <w:marRight w:val="0"/>
          <w:marTop w:val="0"/>
          <w:marBottom w:val="68"/>
          <w:divBdr>
            <w:top w:val="none" w:sz="0" w:space="0" w:color="auto"/>
            <w:left w:val="none" w:sz="0" w:space="0" w:color="auto"/>
            <w:bottom w:val="none" w:sz="0" w:space="0" w:color="auto"/>
            <w:right w:val="none" w:sz="0" w:space="0" w:color="auto"/>
          </w:divBdr>
        </w:div>
        <w:div w:id="1166478998">
          <w:marLeft w:val="0"/>
          <w:marRight w:val="0"/>
          <w:marTop w:val="0"/>
          <w:marBottom w:val="68"/>
          <w:divBdr>
            <w:top w:val="none" w:sz="0" w:space="0" w:color="auto"/>
            <w:left w:val="none" w:sz="0" w:space="0" w:color="auto"/>
            <w:bottom w:val="none" w:sz="0" w:space="0" w:color="auto"/>
            <w:right w:val="none" w:sz="0" w:space="0" w:color="auto"/>
          </w:divBdr>
        </w:div>
        <w:div w:id="198518300">
          <w:marLeft w:val="0"/>
          <w:marRight w:val="0"/>
          <w:marTop w:val="0"/>
          <w:marBottom w:val="68"/>
          <w:divBdr>
            <w:top w:val="none" w:sz="0" w:space="0" w:color="auto"/>
            <w:left w:val="none" w:sz="0" w:space="0" w:color="auto"/>
            <w:bottom w:val="none" w:sz="0" w:space="0" w:color="auto"/>
            <w:right w:val="none" w:sz="0" w:space="0" w:color="auto"/>
          </w:divBdr>
        </w:div>
        <w:div w:id="149517023">
          <w:marLeft w:val="0"/>
          <w:marRight w:val="0"/>
          <w:marTop w:val="0"/>
          <w:marBottom w:val="68"/>
          <w:divBdr>
            <w:top w:val="none" w:sz="0" w:space="0" w:color="auto"/>
            <w:left w:val="none" w:sz="0" w:space="0" w:color="auto"/>
            <w:bottom w:val="none" w:sz="0" w:space="0" w:color="auto"/>
            <w:right w:val="none" w:sz="0" w:space="0" w:color="auto"/>
          </w:divBdr>
        </w:div>
        <w:div w:id="2102750936">
          <w:marLeft w:val="0"/>
          <w:marRight w:val="0"/>
          <w:marTop w:val="0"/>
          <w:marBottom w:val="68"/>
          <w:divBdr>
            <w:top w:val="none" w:sz="0" w:space="0" w:color="auto"/>
            <w:left w:val="none" w:sz="0" w:space="0" w:color="auto"/>
            <w:bottom w:val="none" w:sz="0" w:space="0" w:color="auto"/>
            <w:right w:val="none" w:sz="0" w:space="0" w:color="auto"/>
          </w:divBdr>
        </w:div>
        <w:div w:id="104010675">
          <w:marLeft w:val="0"/>
          <w:marRight w:val="0"/>
          <w:marTop w:val="0"/>
          <w:marBottom w:val="68"/>
          <w:divBdr>
            <w:top w:val="none" w:sz="0" w:space="0" w:color="auto"/>
            <w:left w:val="none" w:sz="0" w:space="0" w:color="auto"/>
            <w:bottom w:val="none" w:sz="0" w:space="0" w:color="auto"/>
            <w:right w:val="none" w:sz="0" w:space="0" w:color="auto"/>
          </w:divBdr>
        </w:div>
        <w:div w:id="1439718162">
          <w:marLeft w:val="0"/>
          <w:marRight w:val="0"/>
          <w:marTop w:val="0"/>
          <w:marBottom w:val="68"/>
          <w:divBdr>
            <w:top w:val="none" w:sz="0" w:space="0" w:color="auto"/>
            <w:left w:val="none" w:sz="0" w:space="0" w:color="auto"/>
            <w:bottom w:val="none" w:sz="0" w:space="0" w:color="auto"/>
            <w:right w:val="none" w:sz="0" w:space="0" w:color="auto"/>
          </w:divBdr>
        </w:div>
        <w:div w:id="1672831487">
          <w:marLeft w:val="0"/>
          <w:marRight w:val="0"/>
          <w:marTop w:val="0"/>
          <w:marBottom w:val="68"/>
          <w:divBdr>
            <w:top w:val="none" w:sz="0" w:space="0" w:color="auto"/>
            <w:left w:val="none" w:sz="0" w:space="0" w:color="auto"/>
            <w:bottom w:val="none" w:sz="0" w:space="0" w:color="auto"/>
            <w:right w:val="none" w:sz="0" w:space="0" w:color="auto"/>
          </w:divBdr>
        </w:div>
        <w:div w:id="121731690">
          <w:marLeft w:val="0"/>
          <w:marRight w:val="0"/>
          <w:marTop w:val="0"/>
          <w:marBottom w:val="68"/>
          <w:divBdr>
            <w:top w:val="none" w:sz="0" w:space="0" w:color="auto"/>
            <w:left w:val="none" w:sz="0" w:space="0" w:color="auto"/>
            <w:bottom w:val="none" w:sz="0" w:space="0" w:color="auto"/>
            <w:right w:val="none" w:sz="0" w:space="0" w:color="auto"/>
          </w:divBdr>
        </w:div>
        <w:div w:id="1356230888">
          <w:marLeft w:val="0"/>
          <w:marRight w:val="0"/>
          <w:marTop w:val="0"/>
          <w:marBottom w:val="68"/>
          <w:divBdr>
            <w:top w:val="none" w:sz="0" w:space="0" w:color="auto"/>
            <w:left w:val="none" w:sz="0" w:space="0" w:color="auto"/>
            <w:bottom w:val="none" w:sz="0" w:space="0" w:color="auto"/>
            <w:right w:val="none" w:sz="0" w:space="0" w:color="auto"/>
          </w:divBdr>
        </w:div>
        <w:div w:id="574705598">
          <w:marLeft w:val="0"/>
          <w:marRight w:val="0"/>
          <w:marTop w:val="0"/>
          <w:marBottom w:val="68"/>
          <w:divBdr>
            <w:top w:val="none" w:sz="0" w:space="0" w:color="auto"/>
            <w:left w:val="none" w:sz="0" w:space="0" w:color="auto"/>
            <w:bottom w:val="none" w:sz="0" w:space="0" w:color="auto"/>
            <w:right w:val="none" w:sz="0" w:space="0" w:color="auto"/>
          </w:divBdr>
        </w:div>
        <w:div w:id="1005088065">
          <w:marLeft w:val="0"/>
          <w:marRight w:val="0"/>
          <w:marTop w:val="0"/>
          <w:marBottom w:val="68"/>
          <w:divBdr>
            <w:top w:val="none" w:sz="0" w:space="0" w:color="auto"/>
            <w:left w:val="none" w:sz="0" w:space="0" w:color="auto"/>
            <w:bottom w:val="none" w:sz="0" w:space="0" w:color="auto"/>
            <w:right w:val="none" w:sz="0" w:space="0" w:color="auto"/>
          </w:divBdr>
        </w:div>
        <w:div w:id="60179123">
          <w:marLeft w:val="0"/>
          <w:marRight w:val="0"/>
          <w:marTop w:val="0"/>
          <w:marBottom w:val="68"/>
          <w:divBdr>
            <w:top w:val="none" w:sz="0" w:space="0" w:color="auto"/>
            <w:left w:val="none" w:sz="0" w:space="0" w:color="auto"/>
            <w:bottom w:val="none" w:sz="0" w:space="0" w:color="auto"/>
            <w:right w:val="none" w:sz="0" w:space="0" w:color="auto"/>
          </w:divBdr>
        </w:div>
        <w:div w:id="1826237088">
          <w:marLeft w:val="0"/>
          <w:marRight w:val="0"/>
          <w:marTop w:val="0"/>
          <w:marBottom w:val="68"/>
          <w:divBdr>
            <w:top w:val="none" w:sz="0" w:space="0" w:color="auto"/>
            <w:left w:val="none" w:sz="0" w:space="0" w:color="auto"/>
            <w:bottom w:val="none" w:sz="0" w:space="0" w:color="auto"/>
            <w:right w:val="none" w:sz="0" w:space="0" w:color="auto"/>
          </w:divBdr>
        </w:div>
        <w:div w:id="1304844743">
          <w:marLeft w:val="0"/>
          <w:marRight w:val="0"/>
          <w:marTop w:val="0"/>
          <w:marBottom w:val="68"/>
          <w:divBdr>
            <w:top w:val="none" w:sz="0" w:space="0" w:color="auto"/>
            <w:left w:val="none" w:sz="0" w:space="0" w:color="auto"/>
            <w:bottom w:val="none" w:sz="0" w:space="0" w:color="auto"/>
            <w:right w:val="none" w:sz="0" w:space="0" w:color="auto"/>
          </w:divBdr>
        </w:div>
        <w:div w:id="1546064676">
          <w:marLeft w:val="0"/>
          <w:marRight w:val="0"/>
          <w:marTop w:val="0"/>
          <w:marBottom w:val="68"/>
          <w:divBdr>
            <w:top w:val="none" w:sz="0" w:space="0" w:color="auto"/>
            <w:left w:val="none" w:sz="0" w:space="0" w:color="auto"/>
            <w:bottom w:val="none" w:sz="0" w:space="0" w:color="auto"/>
            <w:right w:val="none" w:sz="0" w:space="0" w:color="auto"/>
          </w:divBdr>
        </w:div>
        <w:div w:id="1811095901">
          <w:marLeft w:val="0"/>
          <w:marRight w:val="0"/>
          <w:marTop w:val="0"/>
          <w:marBottom w:val="68"/>
          <w:divBdr>
            <w:top w:val="none" w:sz="0" w:space="0" w:color="auto"/>
            <w:left w:val="none" w:sz="0" w:space="0" w:color="auto"/>
            <w:bottom w:val="none" w:sz="0" w:space="0" w:color="auto"/>
            <w:right w:val="none" w:sz="0" w:space="0" w:color="auto"/>
          </w:divBdr>
        </w:div>
        <w:div w:id="285041735">
          <w:marLeft w:val="0"/>
          <w:marRight w:val="0"/>
          <w:marTop w:val="0"/>
          <w:marBottom w:val="68"/>
          <w:divBdr>
            <w:top w:val="none" w:sz="0" w:space="0" w:color="auto"/>
            <w:left w:val="none" w:sz="0" w:space="0" w:color="auto"/>
            <w:bottom w:val="none" w:sz="0" w:space="0" w:color="auto"/>
            <w:right w:val="none" w:sz="0" w:space="0" w:color="auto"/>
          </w:divBdr>
        </w:div>
        <w:div w:id="262540103">
          <w:marLeft w:val="0"/>
          <w:marRight w:val="0"/>
          <w:marTop w:val="0"/>
          <w:marBottom w:val="68"/>
          <w:divBdr>
            <w:top w:val="none" w:sz="0" w:space="0" w:color="auto"/>
            <w:left w:val="none" w:sz="0" w:space="0" w:color="auto"/>
            <w:bottom w:val="none" w:sz="0" w:space="0" w:color="auto"/>
            <w:right w:val="none" w:sz="0" w:space="0" w:color="auto"/>
          </w:divBdr>
        </w:div>
        <w:div w:id="989791274">
          <w:marLeft w:val="0"/>
          <w:marRight w:val="0"/>
          <w:marTop w:val="0"/>
          <w:marBottom w:val="68"/>
          <w:divBdr>
            <w:top w:val="none" w:sz="0" w:space="0" w:color="auto"/>
            <w:left w:val="none" w:sz="0" w:space="0" w:color="auto"/>
            <w:bottom w:val="none" w:sz="0" w:space="0" w:color="auto"/>
            <w:right w:val="none" w:sz="0" w:space="0" w:color="auto"/>
          </w:divBdr>
        </w:div>
        <w:div w:id="1452240038">
          <w:marLeft w:val="0"/>
          <w:marRight w:val="0"/>
          <w:marTop w:val="0"/>
          <w:marBottom w:val="68"/>
          <w:divBdr>
            <w:top w:val="none" w:sz="0" w:space="0" w:color="auto"/>
            <w:left w:val="none" w:sz="0" w:space="0" w:color="auto"/>
            <w:bottom w:val="none" w:sz="0" w:space="0" w:color="auto"/>
            <w:right w:val="none" w:sz="0" w:space="0" w:color="auto"/>
          </w:divBdr>
        </w:div>
        <w:div w:id="1008796773">
          <w:marLeft w:val="0"/>
          <w:marRight w:val="0"/>
          <w:marTop w:val="0"/>
          <w:marBottom w:val="68"/>
          <w:divBdr>
            <w:top w:val="none" w:sz="0" w:space="0" w:color="auto"/>
            <w:left w:val="none" w:sz="0" w:space="0" w:color="auto"/>
            <w:bottom w:val="none" w:sz="0" w:space="0" w:color="auto"/>
            <w:right w:val="none" w:sz="0" w:space="0" w:color="auto"/>
          </w:divBdr>
        </w:div>
        <w:div w:id="510342765">
          <w:marLeft w:val="0"/>
          <w:marRight w:val="0"/>
          <w:marTop w:val="0"/>
          <w:marBottom w:val="68"/>
          <w:divBdr>
            <w:top w:val="none" w:sz="0" w:space="0" w:color="auto"/>
            <w:left w:val="none" w:sz="0" w:space="0" w:color="auto"/>
            <w:bottom w:val="none" w:sz="0" w:space="0" w:color="auto"/>
            <w:right w:val="none" w:sz="0" w:space="0" w:color="auto"/>
          </w:divBdr>
        </w:div>
        <w:div w:id="396628239">
          <w:marLeft w:val="0"/>
          <w:marRight w:val="0"/>
          <w:marTop w:val="0"/>
          <w:marBottom w:val="68"/>
          <w:divBdr>
            <w:top w:val="none" w:sz="0" w:space="0" w:color="auto"/>
            <w:left w:val="none" w:sz="0" w:space="0" w:color="auto"/>
            <w:bottom w:val="none" w:sz="0" w:space="0" w:color="auto"/>
            <w:right w:val="none" w:sz="0" w:space="0" w:color="auto"/>
          </w:divBdr>
        </w:div>
        <w:div w:id="69431576">
          <w:marLeft w:val="0"/>
          <w:marRight w:val="0"/>
          <w:marTop w:val="0"/>
          <w:marBottom w:val="68"/>
          <w:divBdr>
            <w:top w:val="none" w:sz="0" w:space="0" w:color="auto"/>
            <w:left w:val="none" w:sz="0" w:space="0" w:color="auto"/>
            <w:bottom w:val="none" w:sz="0" w:space="0" w:color="auto"/>
            <w:right w:val="none" w:sz="0" w:space="0" w:color="auto"/>
          </w:divBdr>
        </w:div>
        <w:div w:id="1556622790">
          <w:marLeft w:val="0"/>
          <w:marRight w:val="0"/>
          <w:marTop w:val="0"/>
          <w:marBottom w:val="68"/>
          <w:divBdr>
            <w:top w:val="none" w:sz="0" w:space="0" w:color="auto"/>
            <w:left w:val="none" w:sz="0" w:space="0" w:color="auto"/>
            <w:bottom w:val="none" w:sz="0" w:space="0" w:color="auto"/>
            <w:right w:val="none" w:sz="0" w:space="0" w:color="auto"/>
          </w:divBdr>
        </w:div>
        <w:div w:id="409696828">
          <w:marLeft w:val="0"/>
          <w:marRight w:val="0"/>
          <w:marTop w:val="0"/>
          <w:marBottom w:val="68"/>
          <w:divBdr>
            <w:top w:val="none" w:sz="0" w:space="0" w:color="auto"/>
            <w:left w:val="none" w:sz="0" w:space="0" w:color="auto"/>
            <w:bottom w:val="none" w:sz="0" w:space="0" w:color="auto"/>
            <w:right w:val="none" w:sz="0" w:space="0" w:color="auto"/>
          </w:divBdr>
        </w:div>
        <w:div w:id="224919616">
          <w:marLeft w:val="0"/>
          <w:marRight w:val="0"/>
          <w:marTop w:val="0"/>
          <w:marBottom w:val="68"/>
          <w:divBdr>
            <w:top w:val="none" w:sz="0" w:space="0" w:color="auto"/>
            <w:left w:val="none" w:sz="0" w:space="0" w:color="auto"/>
            <w:bottom w:val="none" w:sz="0" w:space="0" w:color="auto"/>
            <w:right w:val="none" w:sz="0" w:space="0" w:color="auto"/>
          </w:divBdr>
        </w:div>
        <w:div w:id="585652409">
          <w:marLeft w:val="0"/>
          <w:marRight w:val="0"/>
          <w:marTop w:val="0"/>
          <w:marBottom w:val="68"/>
          <w:divBdr>
            <w:top w:val="none" w:sz="0" w:space="0" w:color="auto"/>
            <w:left w:val="none" w:sz="0" w:space="0" w:color="auto"/>
            <w:bottom w:val="none" w:sz="0" w:space="0" w:color="auto"/>
            <w:right w:val="none" w:sz="0" w:space="0" w:color="auto"/>
          </w:divBdr>
        </w:div>
        <w:div w:id="1262033204">
          <w:marLeft w:val="0"/>
          <w:marRight w:val="0"/>
          <w:marTop w:val="0"/>
          <w:marBottom w:val="68"/>
          <w:divBdr>
            <w:top w:val="none" w:sz="0" w:space="0" w:color="auto"/>
            <w:left w:val="none" w:sz="0" w:space="0" w:color="auto"/>
            <w:bottom w:val="none" w:sz="0" w:space="0" w:color="auto"/>
            <w:right w:val="none" w:sz="0" w:space="0" w:color="auto"/>
          </w:divBdr>
        </w:div>
        <w:div w:id="2073506472">
          <w:marLeft w:val="0"/>
          <w:marRight w:val="0"/>
          <w:marTop w:val="0"/>
          <w:marBottom w:val="68"/>
          <w:divBdr>
            <w:top w:val="none" w:sz="0" w:space="0" w:color="auto"/>
            <w:left w:val="none" w:sz="0" w:space="0" w:color="auto"/>
            <w:bottom w:val="none" w:sz="0" w:space="0" w:color="auto"/>
            <w:right w:val="none" w:sz="0" w:space="0" w:color="auto"/>
          </w:divBdr>
        </w:div>
        <w:div w:id="1910387044">
          <w:marLeft w:val="0"/>
          <w:marRight w:val="0"/>
          <w:marTop w:val="0"/>
          <w:marBottom w:val="68"/>
          <w:divBdr>
            <w:top w:val="none" w:sz="0" w:space="0" w:color="auto"/>
            <w:left w:val="none" w:sz="0" w:space="0" w:color="auto"/>
            <w:bottom w:val="none" w:sz="0" w:space="0" w:color="auto"/>
            <w:right w:val="none" w:sz="0" w:space="0" w:color="auto"/>
          </w:divBdr>
        </w:div>
        <w:div w:id="1814130647">
          <w:marLeft w:val="0"/>
          <w:marRight w:val="0"/>
          <w:marTop w:val="0"/>
          <w:marBottom w:val="68"/>
          <w:divBdr>
            <w:top w:val="none" w:sz="0" w:space="0" w:color="auto"/>
            <w:left w:val="none" w:sz="0" w:space="0" w:color="auto"/>
            <w:bottom w:val="none" w:sz="0" w:space="0" w:color="auto"/>
            <w:right w:val="none" w:sz="0" w:space="0" w:color="auto"/>
          </w:divBdr>
        </w:div>
        <w:div w:id="635330963">
          <w:marLeft w:val="0"/>
          <w:marRight w:val="0"/>
          <w:marTop w:val="0"/>
          <w:marBottom w:val="68"/>
          <w:divBdr>
            <w:top w:val="none" w:sz="0" w:space="0" w:color="auto"/>
            <w:left w:val="none" w:sz="0" w:space="0" w:color="auto"/>
            <w:bottom w:val="none" w:sz="0" w:space="0" w:color="auto"/>
            <w:right w:val="none" w:sz="0" w:space="0" w:color="auto"/>
          </w:divBdr>
        </w:div>
        <w:div w:id="1973056941">
          <w:marLeft w:val="0"/>
          <w:marRight w:val="0"/>
          <w:marTop w:val="0"/>
          <w:marBottom w:val="68"/>
          <w:divBdr>
            <w:top w:val="none" w:sz="0" w:space="0" w:color="auto"/>
            <w:left w:val="none" w:sz="0" w:space="0" w:color="auto"/>
            <w:bottom w:val="none" w:sz="0" w:space="0" w:color="auto"/>
            <w:right w:val="none" w:sz="0" w:space="0" w:color="auto"/>
          </w:divBdr>
        </w:div>
        <w:div w:id="284115825">
          <w:marLeft w:val="0"/>
          <w:marRight w:val="0"/>
          <w:marTop w:val="0"/>
          <w:marBottom w:val="68"/>
          <w:divBdr>
            <w:top w:val="none" w:sz="0" w:space="0" w:color="auto"/>
            <w:left w:val="none" w:sz="0" w:space="0" w:color="auto"/>
            <w:bottom w:val="none" w:sz="0" w:space="0" w:color="auto"/>
            <w:right w:val="none" w:sz="0" w:space="0" w:color="auto"/>
          </w:divBdr>
        </w:div>
        <w:div w:id="1404063880">
          <w:marLeft w:val="0"/>
          <w:marRight w:val="0"/>
          <w:marTop w:val="0"/>
          <w:marBottom w:val="68"/>
          <w:divBdr>
            <w:top w:val="none" w:sz="0" w:space="0" w:color="auto"/>
            <w:left w:val="none" w:sz="0" w:space="0" w:color="auto"/>
            <w:bottom w:val="none" w:sz="0" w:space="0" w:color="auto"/>
            <w:right w:val="none" w:sz="0" w:space="0" w:color="auto"/>
          </w:divBdr>
        </w:div>
        <w:div w:id="506136830">
          <w:marLeft w:val="0"/>
          <w:marRight w:val="0"/>
          <w:marTop w:val="0"/>
          <w:marBottom w:val="68"/>
          <w:divBdr>
            <w:top w:val="none" w:sz="0" w:space="0" w:color="auto"/>
            <w:left w:val="none" w:sz="0" w:space="0" w:color="auto"/>
            <w:bottom w:val="none" w:sz="0" w:space="0" w:color="auto"/>
            <w:right w:val="none" w:sz="0" w:space="0" w:color="auto"/>
          </w:divBdr>
        </w:div>
        <w:div w:id="48042170">
          <w:marLeft w:val="0"/>
          <w:marRight w:val="0"/>
          <w:marTop w:val="0"/>
          <w:marBottom w:val="68"/>
          <w:divBdr>
            <w:top w:val="none" w:sz="0" w:space="0" w:color="auto"/>
            <w:left w:val="none" w:sz="0" w:space="0" w:color="auto"/>
            <w:bottom w:val="none" w:sz="0" w:space="0" w:color="auto"/>
            <w:right w:val="none" w:sz="0" w:space="0" w:color="auto"/>
          </w:divBdr>
        </w:div>
        <w:div w:id="1258245841">
          <w:marLeft w:val="0"/>
          <w:marRight w:val="0"/>
          <w:marTop w:val="0"/>
          <w:marBottom w:val="68"/>
          <w:divBdr>
            <w:top w:val="none" w:sz="0" w:space="0" w:color="auto"/>
            <w:left w:val="none" w:sz="0" w:space="0" w:color="auto"/>
            <w:bottom w:val="none" w:sz="0" w:space="0" w:color="auto"/>
            <w:right w:val="none" w:sz="0" w:space="0" w:color="auto"/>
          </w:divBdr>
        </w:div>
        <w:div w:id="1066799020">
          <w:marLeft w:val="0"/>
          <w:marRight w:val="0"/>
          <w:marTop w:val="0"/>
          <w:marBottom w:val="68"/>
          <w:divBdr>
            <w:top w:val="none" w:sz="0" w:space="0" w:color="auto"/>
            <w:left w:val="none" w:sz="0" w:space="0" w:color="auto"/>
            <w:bottom w:val="none" w:sz="0" w:space="0" w:color="auto"/>
            <w:right w:val="none" w:sz="0" w:space="0" w:color="auto"/>
          </w:divBdr>
        </w:div>
        <w:div w:id="1248463051">
          <w:marLeft w:val="0"/>
          <w:marRight w:val="0"/>
          <w:marTop w:val="0"/>
          <w:marBottom w:val="68"/>
          <w:divBdr>
            <w:top w:val="none" w:sz="0" w:space="0" w:color="auto"/>
            <w:left w:val="none" w:sz="0" w:space="0" w:color="auto"/>
            <w:bottom w:val="none" w:sz="0" w:space="0" w:color="auto"/>
            <w:right w:val="none" w:sz="0" w:space="0" w:color="auto"/>
          </w:divBdr>
        </w:div>
        <w:div w:id="1576666759">
          <w:marLeft w:val="0"/>
          <w:marRight w:val="0"/>
          <w:marTop w:val="0"/>
          <w:marBottom w:val="68"/>
          <w:divBdr>
            <w:top w:val="none" w:sz="0" w:space="0" w:color="auto"/>
            <w:left w:val="none" w:sz="0" w:space="0" w:color="auto"/>
            <w:bottom w:val="none" w:sz="0" w:space="0" w:color="auto"/>
            <w:right w:val="none" w:sz="0" w:space="0" w:color="auto"/>
          </w:divBdr>
        </w:div>
        <w:div w:id="1755738947">
          <w:marLeft w:val="0"/>
          <w:marRight w:val="0"/>
          <w:marTop w:val="0"/>
          <w:marBottom w:val="68"/>
          <w:divBdr>
            <w:top w:val="none" w:sz="0" w:space="0" w:color="auto"/>
            <w:left w:val="none" w:sz="0" w:space="0" w:color="auto"/>
            <w:bottom w:val="none" w:sz="0" w:space="0" w:color="auto"/>
            <w:right w:val="none" w:sz="0" w:space="0" w:color="auto"/>
          </w:divBdr>
        </w:div>
        <w:div w:id="25302784">
          <w:marLeft w:val="0"/>
          <w:marRight w:val="0"/>
          <w:marTop w:val="0"/>
          <w:marBottom w:val="68"/>
          <w:divBdr>
            <w:top w:val="none" w:sz="0" w:space="0" w:color="auto"/>
            <w:left w:val="none" w:sz="0" w:space="0" w:color="auto"/>
            <w:bottom w:val="none" w:sz="0" w:space="0" w:color="auto"/>
            <w:right w:val="none" w:sz="0" w:space="0" w:color="auto"/>
          </w:divBdr>
        </w:div>
        <w:div w:id="1514147813">
          <w:marLeft w:val="0"/>
          <w:marRight w:val="0"/>
          <w:marTop w:val="0"/>
          <w:marBottom w:val="68"/>
          <w:divBdr>
            <w:top w:val="none" w:sz="0" w:space="0" w:color="auto"/>
            <w:left w:val="none" w:sz="0" w:space="0" w:color="auto"/>
            <w:bottom w:val="none" w:sz="0" w:space="0" w:color="auto"/>
            <w:right w:val="none" w:sz="0" w:space="0" w:color="auto"/>
          </w:divBdr>
        </w:div>
        <w:div w:id="1424186968">
          <w:marLeft w:val="0"/>
          <w:marRight w:val="0"/>
          <w:marTop w:val="0"/>
          <w:marBottom w:val="68"/>
          <w:divBdr>
            <w:top w:val="none" w:sz="0" w:space="0" w:color="auto"/>
            <w:left w:val="none" w:sz="0" w:space="0" w:color="auto"/>
            <w:bottom w:val="none" w:sz="0" w:space="0" w:color="auto"/>
            <w:right w:val="none" w:sz="0" w:space="0" w:color="auto"/>
          </w:divBdr>
        </w:div>
        <w:div w:id="1866945310">
          <w:marLeft w:val="0"/>
          <w:marRight w:val="0"/>
          <w:marTop w:val="0"/>
          <w:marBottom w:val="68"/>
          <w:divBdr>
            <w:top w:val="none" w:sz="0" w:space="0" w:color="auto"/>
            <w:left w:val="none" w:sz="0" w:space="0" w:color="auto"/>
            <w:bottom w:val="none" w:sz="0" w:space="0" w:color="auto"/>
            <w:right w:val="none" w:sz="0" w:space="0" w:color="auto"/>
          </w:divBdr>
        </w:div>
        <w:div w:id="1472557930">
          <w:marLeft w:val="0"/>
          <w:marRight w:val="0"/>
          <w:marTop w:val="0"/>
          <w:marBottom w:val="68"/>
          <w:divBdr>
            <w:top w:val="none" w:sz="0" w:space="0" w:color="auto"/>
            <w:left w:val="none" w:sz="0" w:space="0" w:color="auto"/>
            <w:bottom w:val="none" w:sz="0" w:space="0" w:color="auto"/>
            <w:right w:val="none" w:sz="0" w:space="0" w:color="auto"/>
          </w:divBdr>
        </w:div>
        <w:div w:id="1528518325">
          <w:marLeft w:val="0"/>
          <w:marRight w:val="0"/>
          <w:marTop w:val="0"/>
          <w:marBottom w:val="68"/>
          <w:divBdr>
            <w:top w:val="none" w:sz="0" w:space="0" w:color="auto"/>
            <w:left w:val="none" w:sz="0" w:space="0" w:color="auto"/>
            <w:bottom w:val="none" w:sz="0" w:space="0" w:color="auto"/>
            <w:right w:val="none" w:sz="0" w:space="0" w:color="auto"/>
          </w:divBdr>
        </w:div>
        <w:div w:id="1783248">
          <w:marLeft w:val="0"/>
          <w:marRight w:val="0"/>
          <w:marTop w:val="0"/>
          <w:marBottom w:val="68"/>
          <w:divBdr>
            <w:top w:val="none" w:sz="0" w:space="0" w:color="auto"/>
            <w:left w:val="none" w:sz="0" w:space="0" w:color="auto"/>
            <w:bottom w:val="none" w:sz="0" w:space="0" w:color="auto"/>
            <w:right w:val="none" w:sz="0" w:space="0" w:color="auto"/>
          </w:divBdr>
        </w:div>
        <w:div w:id="2069112274">
          <w:marLeft w:val="0"/>
          <w:marRight w:val="0"/>
          <w:marTop w:val="0"/>
          <w:marBottom w:val="68"/>
          <w:divBdr>
            <w:top w:val="none" w:sz="0" w:space="0" w:color="auto"/>
            <w:left w:val="none" w:sz="0" w:space="0" w:color="auto"/>
            <w:bottom w:val="none" w:sz="0" w:space="0" w:color="auto"/>
            <w:right w:val="none" w:sz="0" w:space="0" w:color="auto"/>
          </w:divBdr>
        </w:div>
        <w:div w:id="190921544">
          <w:marLeft w:val="0"/>
          <w:marRight w:val="0"/>
          <w:marTop w:val="0"/>
          <w:marBottom w:val="68"/>
          <w:divBdr>
            <w:top w:val="none" w:sz="0" w:space="0" w:color="auto"/>
            <w:left w:val="none" w:sz="0" w:space="0" w:color="auto"/>
            <w:bottom w:val="none" w:sz="0" w:space="0" w:color="auto"/>
            <w:right w:val="none" w:sz="0" w:space="0" w:color="auto"/>
          </w:divBdr>
        </w:div>
        <w:div w:id="1599219731">
          <w:marLeft w:val="0"/>
          <w:marRight w:val="0"/>
          <w:marTop w:val="0"/>
          <w:marBottom w:val="68"/>
          <w:divBdr>
            <w:top w:val="none" w:sz="0" w:space="0" w:color="auto"/>
            <w:left w:val="none" w:sz="0" w:space="0" w:color="auto"/>
            <w:bottom w:val="none" w:sz="0" w:space="0" w:color="auto"/>
            <w:right w:val="none" w:sz="0" w:space="0" w:color="auto"/>
          </w:divBdr>
        </w:div>
        <w:div w:id="2089961736">
          <w:marLeft w:val="0"/>
          <w:marRight w:val="0"/>
          <w:marTop w:val="0"/>
          <w:marBottom w:val="68"/>
          <w:divBdr>
            <w:top w:val="none" w:sz="0" w:space="0" w:color="auto"/>
            <w:left w:val="none" w:sz="0" w:space="0" w:color="auto"/>
            <w:bottom w:val="none" w:sz="0" w:space="0" w:color="auto"/>
            <w:right w:val="none" w:sz="0" w:space="0" w:color="auto"/>
          </w:divBdr>
        </w:div>
        <w:div w:id="1703091425">
          <w:marLeft w:val="0"/>
          <w:marRight w:val="0"/>
          <w:marTop w:val="0"/>
          <w:marBottom w:val="68"/>
          <w:divBdr>
            <w:top w:val="none" w:sz="0" w:space="0" w:color="auto"/>
            <w:left w:val="none" w:sz="0" w:space="0" w:color="auto"/>
            <w:bottom w:val="none" w:sz="0" w:space="0" w:color="auto"/>
            <w:right w:val="none" w:sz="0" w:space="0" w:color="auto"/>
          </w:divBdr>
        </w:div>
        <w:div w:id="2133403251">
          <w:marLeft w:val="0"/>
          <w:marRight w:val="0"/>
          <w:marTop w:val="0"/>
          <w:marBottom w:val="68"/>
          <w:divBdr>
            <w:top w:val="none" w:sz="0" w:space="0" w:color="auto"/>
            <w:left w:val="none" w:sz="0" w:space="0" w:color="auto"/>
            <w:bottom w:val="none" w:sz="0" w:space="0" w:color="auto"/>
            <w:right w:val="none" w:sz="0" w:space="0" w:color="auto"/>
          </w:divBdr>
        </w:div>
        <w:div w:id="203635822">
          <w:marLeft w:val="0"/>
          <w:marRight w:val="0"/>
          <w:marTop w:val="0"/>
          <w:marBottom w:val="68"/>
          <w:divBdr>
            <w:top w:val="none" w:sz="0" w:space="0" w:color="auto"/>
            <w:left w:val="none" w:sz="0" w:space="0" w:color="auto"/>
            <w:bottom w:val="none" w:sz="0" w:space="0" w:color="auto"/>
            <w:right w:val="none" w:sz="0" w:space="0" w:color="auto"/>
          </w:divBdr>
        </w:div>
        <w:div w:id="1551308088">
          <w:marLeft w:val="0"/>
          <w:marRight w:val="0"/>
          <w:marTop w:val="0"/>
          <w:marBottom w:val="68"/>
          <w:divBdr>
            <w:top w:val="none" w:sz="0" w:space="0" w:color="auto"/>
            <w:left w:val="none" w:sz="0" w:space="0" w:color="auto"/>
            <w:bottom w:val="none" w:sz="0" w:space="0" w:color="auto"/>
            <w:right w:val="none" w:sz="0" w:space="0" w:color="auto"/>
          </w:divBdr>
        </w:div>
        <w:div w:id="588084512">
          <w:marLeft w:val="0"/>
          <w:marRight w:val="0"/>
          <w:marTop w:val="0"/>
          <w:marBottom w:val="68"/>
          <w:divBdr>
            <w:top w:val="none" w:sz="0" w:space="0" w:color="auto"/>
            <w:left w:val="none" w:sz="0" w:space="0" w:color="auto"/>
            <w:bottom w:val="none" w:sz="0" w:space="0" w:color="auto"/>
            <w:right w:val="none" w:sz="0" w:space="0" w:color="auto"/>
          </w:divBdr>
        </w:div>
        <w:div w:id="81416075">
          <w:marLeft w:val="0"/>
          <w:marRight w:val="0"/>
          <w:marTop w:val="0"/>
          <w:marBottom w:val="68"/>
          <w:divBdr>
            <w:top w:val="none" w:sz="0" w:space="0" w:color="auto"/>
            <w:left w:val="none" w:sz="0" w:space="0" w:color="auto"/>
            <w:bottom w:val="none" w:sz="0" w:space="0" w:color="auto"/>
            <w:right w:val="none" w:sz="0" w:space="0" w:color="auto"/>
          </w:divBdr>
        </w:div>
        <w:div w:id="544832725">
          <w:marLeft w:val="0"/>
          <w:marRight w:val="0"/>
          <w:marTop w:val="0"/>
          <w:marBottom w:val="68"/>
          <w:divBdr>
            <w:top w:val="none" w:sz="0" w:space="0" w:color="auto"/>
            <w:left w:val="none" w:sz="0" w:space="0" w:color="auto"/>
            <w:bottom w:val="none" w:sz="0" w:space="0" w:color="auto"/>
            <w:right w:val="none" w:sz="0" w:space="0" w:color="auto"/>
          </w:divBdr>
        </w:div>
        <w:div w:id="669259222">
          <w:marLeft w:val="0"/>
          <w:marRight w:val="0"/>
          <w:marTop w:val="0"/>
          <w:marBottom w:val="68"/>
          <w:divBdr>
            <w:top w:val="none" w:sz="0" w:space="0" w:color="auto"/>
            <w:left w:val="none" w:sz="0" w:space="0" w:color="auto"/>
            <w:bottom w:val="none" w:sz="0" w:space="0" w:color="auto"/>
            <w:right w:val="none" w:sz="0" w:space="0" w:color="auto"/>
          </w:divBdr>
        </w:div>
        <w:div w:id="1277718742">
          <w:marLeft w:val="0"/>
          <w:marRight w:val="0"/>
          <w:marTop w:val="0"/>
          <w:marBottom w:val="68"/>
          <w:divBdr>
            <w:top w:val="none" w:sz="0" w:space="0" w:color="auto"/>
            <w:left w:val="none" w:sz="0" w:space="0" w:color="auto"/>
            <w:bottom w:val="none" w:sz="0" w:space="0" w:color="auto"/>
            <w:right w:val="none" w:sz="0" w:space="0" w:color="auto"/>
          </w:divBdr>
        </w:div>
        <w:div w:id="1726643842">
          <w:marLeft w:val="0"/>
          <w:marRight w:val="0"/>
          <w:marTop w:val="0"/>
          <w:marBottom w:val="68"/>
          <w:divBdr>
            <w:top w:val="none" w:sz="0" w:space="0" w:color="auto"/>
            <w:left w:val="none" w:sz="0" w:space="0" w:color="auto"/>
            <w:bottom w:val="none" w:sz="0" w:space="0" w:color="auto"/>
            <w:right w:val="none" w:sz="0" w:space="0" w:color="auto"/>
          </w:divBdr>
        </w:div>
        <w:div w:id="1776171480">
          <w:marLeft w:val="0"/>
          <w:marRight w:val="0"/>
          <w:marTop w:val="0"/>
          <w:marBottom w:val="68"/>
          <w:divBdr>
            <w:top w:val="none" w:sz="0" w:space="0" w:color="auto"/>
            <w:left w:val="none" w:sz="0" w:space="0" w:color="auto"/>
            <w:bottom w:val="none" w:sz="0" w:space="0" w:color="auto"/>
            <w:right w:val="none" w:sz="0" w:space="0" w:color="auto"/>
          </w:divBdr>
        </w:div>
        <w:div w:id="851067308">
          <w:marLeft w:val="0"/>
          <w:marRight w:val="0"/>
          <w:marTop w:val="0"/>
          <w:marBottom w:val="68"/>
          <w:divBdr>
            <w:top w:val="none" w:sz="0" w:space="0" w:color="auto"/>
            <w:left w:val="none" w:sz="0" w:space="0" w:color="auto"/>
            <w:bottom w:val="none" w:sz="0" w:space="0" w:color="auto"/>
            <w:right w:val="none" w:sz="0" w:space="0" w:color="auto"/>
          </w:divBdr>
        </w:div>
        <w:div w:id="1822889207">
          <w:marLeft w:val="0"/>
          <w:marRight w:val="0"/>
          <w:marTop w:val="0"/>
          <w:marBottom w:val="68"/>
          <w:divBdr>
            <w:top w:val="none" w:sz="0" w:space="0" w:color="auto"/>
            <w:left w:val="none" w:sz="0" w:space="0" w:color="auto"/>
            <w:bottom w:val="none" w:sz="0" w:space="0" w:color="auto"/>
            <w:right w:val="none" w:sz="0" w:space="0" w:color="auto"/>
          </w:divBdr>
        </w:div>
        <w:div w:id="1405495532">
          <w:marLeft w:val="0"/>
          <w:marRight w:val="0"/>
          <w:marTop w:val="0"/>
          <w:marBottom w:val="68"/>
          <w:divBdr>
            <w:top w:val="none" w:sz="0" w:space="0" w:color="auto"/>
            <w:left w:val="none" w:sz="0" w:space="0" w:color="auto"/>
            <w:bottom w:val="none" w:sz="0" w:space="0" w:color="auto"/>
            <w:right w:val="none" w:sz="0" w:space="0" w:color="auto"/>
          </w:divBdr>
        </w:div>
        <w:div w:id="1990092240">
          <w:marLeft w:val="0"/>
          <w:marRight w:val="0"/>
          <w:marTop w:val="0"/>
          <w:marBottom w:val="68"/>
          <w:divBdr>
            <w:top w:val="none" w:sz="0" w:space="0" w:color="auto"/>
            <w:left w:val="none" w:sz="0" w:space="0" w:color="auto"/>
            <w:bottom w:val="none" w:sz="0" w:space="0" w:color="auto"/>
            <w:right w:val="none" w:sz="0" w:space="0" w:color="auto"/>
          </w:divBdr>
        </w:div>
        <w:div w:id="359863699">
          <w:marLeft w:val="0"/>
          <w:marRight w:val="0"/>
          <w:marTop w:val="0"/>
          <w:marBottom w:val="68"/>
          <w:divBdr>
            <w:top w:val="none" w:sz="0" w:space="0" w:color="auto"/>
            <w:left w:val="none" w:sz="0" w:space="0" w:color="auto"/>
            <w:bottom w:val="none" w:sz="0" w:space="0" w:color="auto"/>
            <w:right w:val="none" w:sz="0" w:space="0" w:color="auto"/>
          </w:divBdr>
        </w:div>
        <w:div w:id="1210410099">
          <w:marLeft w:val="0"/>
          <w:marRight w:val="0"/>
          <w:marTop w:val="0"/>
          <w:marBottom w:val="68"/>
          <w:divBdr>
            <w:top w:val="none" w:sz="0" w:space="0" w:color="auto"/>
            <w:left w:val="none" w:sz="0" w:space="0" w:color="auto"/>
            <w:bottom w:val="none" w:sz="0" w:space="0" w:color="auto"/>
            <w:right w:val="none" w:sz="0" w:space="0" w:color="auto"/>
          </w:divBdr>
        </w:div>
        <w:div w:id="1011033721">
          <w:marLeft w:val="0"/>
          <w:marRight w:val="0"/>
          <w:marTop w:val="0"/>
          <w:marBottom w:val="68"/>
          <w:divBdr>
            <w:top w:val="none" w:sz="0" w:space="0" w:color="auto"/>
            <w:left w:val="none" w:sz="0" w:space="0" w:color="auto"/>
            <w:bottom w:val="none" w:sz="0" w:space="0" w:color="auto"/>
            <w:right w:val="none" w:sz="0" w:space="0" w:color="auto"/>
          </w:divBdr>
        </w:div>
        <w:div w:id="2079554525">
          <w:marLeft w:val="0"/>
          <w:marRight w:val="0"/>
          <w:marTop w:val="0"/>
          <w:marBottom w:val="68"/>
          <w:divBdr>
            <w:top w:val="none" w:sz="0" w:space="0" w:color="auto"/>
            <w:left w:val="none" w:sz="0" w:space="0" w:color="auto"/>
            <w:bottom w:val="none" w:sz="0" w:space="0" w:color="auto"/>
            <w:right w:val="none" w:sz="0" w:space="0" w:color="auto"/>
          </w:divBdr>
        </w:div>
        <w:div w:id="1979726607">
          <w:marLeft w:val="0"/>
          <w:marRight w:val="0"/>
          <w:marTop w:val="0"/>
          <w:marBottom w:val="68"/>
          <w:divBdr>
            <w:top w:val="none" w:sz="0" w:space="0" w:color="auto"/>
            <w:left w:val="none" w:sz="0" w:space="0" w:color="auto"/>
            <w:bottom w:val="none" w:sz="0" w:space="0" w:color="auto"/>
            <w:right w:val="none" w:sz="0" w:space="0" w:color="auto"/>
          </w:divBdr>
        </w:div>
        <w:div w:id="1305041767">
          <w:marLeft w:val="0"/>
          <w:marRight w:val="0"/>
          <w:marTop w:val="0"/>
          <w:marBottom w:val="68"/>
          <w:divBdr>
            <w:top w:val="none" w:sz="0" w:space="0" w:color="auto"/>
            <w:left w:val="none" w:sz="0" w:space="0" w:color="auto"/>
            <w:bottom w:val="none" w:sz="0" w:space="0" w:color="auto"/>
            <w:right w:val="none" w:sz="0" w:space="0" w:color="auto"/>
          </w:divBdr>
        </w:div>
        <w:div w:id="672758820">
          <w:marLeft w:val="0"/>
          <w:marRight w:val="0"/>
          <w:marTop w:val="0"/>
          <w:marBottom w:val="68"/>
          <w:divBdr>
            <w:top w:val="none" w:sz="0" w:space="0" w:color="auto"/>
            <w:left w:val="none" w:sz="0" w:space="0" w:color="auto"/>
            <w:bottom w:val="none" w:sz="0" w:space="0" w:color="auto"/>
            <w:right w:val="none" w:sz="0" w:space="0" w:color="auto"/>
          </w:divBdr>
        </w:div>
        <w:div w:id="422457479">
          <w:marLeft w:val="0"/>
          <w:marRight w:val="0"/>
          <w:marTop w:val="0"/>
          <w:marBottom w:val="68"/>
          <w:divBdr>
            <w:top w:val="none" w:sz="0" w:space="0" w:color="auto"/>
            <w:left w:val="none" w:sz="0" w:space="0" w:color="auto"/>
            <w:bottom w:val="none" w:sz="0" w:space="0" w:color="auto"/>
            <w:right w:val="none" w:sz="0" w:space="0" w:color="auto"/>
          </w:divBdr>
        </w:div>
        <w:div w:id="1377772813">
          <w:marLeft w:val="0"/>
          <w:marRight w:val="0"/>
          <w:marTop w:val="0"/>
          <w:marBottom w:val="68"/>
          <w:divBdr>
            <w:top w:val="none" w:sz="0" w:space="0" w:color="auto"/>
            <w:left w:val="none" w:sz="0" w:space="0" w:color="auto"/>
            <w:bottom w:val="none" w:sz="0" w:space="0" w:color="auto"/>
            <w:right w:val="none" w:sz="0" w:space="0" w:color="auto"/>
          </w:divBdr>
        </w:div>
        <w:div w:id="1930772309">
          <w:marLeft w:val="0"/>
          <w:marRight w:val="0"/>
          <w:marTop w:val="0"/>
          <w:marBottom w:val="68"/>
          <w:divBdr>
            <w:top w:val="none" w:sz="0" w:space="0" w:color="auto"/>
            <w:left w:val="none" w:sz="0" w:space="0" w:color="auto"/>
            <w:bottom w:val="none" w:sz="0" w:space="0" w:color="auto"/>
            <w:right w:val="none" w:sz="0" w:space="0" w:color="auto"/>
          </w:divBdr>
        </w:div>
        <w:div w:id="1238323926">
          <w:marLeft w:val="0"/>
          <w:marRight w:val="0"/>
          <w:marTop w:val="0"/>
          <w:marBottom w:val="68"/>
          <w:divBdr>
            <w:top w:val="none" w:sz="0" w:space="0" w:color="auto"/>
            <w:left w:val="none" w:sz="0" w:space="0" w:color="auto"/>
            <w:bottom w:val="none" w:sz="0" w:space="0" w:color="auto"/>
            <w:right w:val="none" w:sz="0" w:space="0" w:color="auto"/>
          </w:divBdr>
        </w:div>
        <w:div w:id="3674265">
          <w:marLeft w:val="0"/>
          <w:marRight w:val="0"/>
          <w:marTop w:val="0"/>
          <w:marBottom w:val="68"/>
          <w:divBdr>
            <w:top w:val="none" w:sz="0" w:space="0" w:color="auto"/>
            <w:left w:val="none" w:sz="0" w:space="0" w:color="auto"/>
            <w:bottom w:val="none" w:sz="0" w:space="0" w:color="auto"/>
            <w:right w:val="none" w:sz="0" w:space="0" w:color="auto"/>
          </w:divBdr>
        </w:div>
        <w:div w:id="1333949452">
          <w:marLeft w:val="0"/>
          <w:marRight w:val="0"/>
          <w:marTop w:val="0"/>
          <w:marBottom w:val="68"/>
          <w:divBdr>
            <w:top w:val="none" w:sz="0" w:space="0" w:color="auto"/>
            <w:left w:val="none" w:sz="0" w:space="0" w:color="auto"/>
            <w:bottom w:val="none" w:sz="0" w:space="0" w:color="auto"/>
            <w:right w:val="none" w:sz="0" w:space="0" w:color="auto"/>
          </w:divBdr>
        </w:div>
        <w:div w:id="300696731">
          <w:marLeft w:val="0"/>
          <w:marRight w:val="0"/>
          <w:marTop w:val="0"/>
          <w:marBottom w:val="68"/>
          <w:divBdr>
            <w:top w:val="none" w:sz="0" w:space="0" w:color="auto"/>
            <w:left w:val="none" w:sz="0" w:space="0" w:color="auto"/>
            <w:bottom w:val="none" w:sz="0" w:space="0" w:color="auto"/>
            <w:right w:val="none" w:sz="0" w:space="0" w:color="auto"/>
          </w:divBdr>
        </w:div>
        <w:div w:id="232737493">
          <w:marLeft w:val="0"/>
          <w:marRight w:val="0"/>
          <w:marTop w:val="0"/>
          <w:marBottom w:val="68"/>
          <w:divBdr>
            <w:top w:val="none" w:sz="0" w:space="0" w:color="auto"/>
            <w:left w:val="none" w:sz="0" w:space="0" w:color="auto"/>
            <w:bottom w:val="none" w:sz="0" w:space="0" w:color="auto"/>
            <w:right w:val="none" w:sz="0" w:space="0" w:color="auto"/>
          </w:divBdr>
        </w:div>
        <w:div w:id="1870220858">
          <w:marLeft w:val="0"/>
          <w:marRight w:val="0"/>
          <w:marTop w:val="0"/>
          <w:marBottom w:val="68"/>
          <w:divBdr>
            <w:top w:val="none" w:sz="0" w:space="0" w:color="auto"/>
            <w:left w:val="none" w:sz="0" w:space="0" w:color="auto"/>
            <w:bottom w:val="none" w:sz="0" w:space="0" w:color="auto"/>
            <w:right w:val="none" w:sz="0" w:space="0" w:color="auto"/>
          </w:divBdr>
        </w:div>
        <w:div w:id="713389277">
          <w:marLeft w:val="0"/>
          <w:marRight w:val="0"/>
          <w:marTop w:val="0"/>
          <w:marBottom w:val="68"/>
          <w:divBdr>
            <w:top w:val="none" w:sz="0" w:space="0" w:color="auto"/>
            <w:left w:val="none" w:sz="0" w:space="0" w:color="auto"/>
            <w:bottom w:val="none" w:sz="0" w:space="0" w:color="auto"/>
            <w:right w:val="none" w:sz="0" w:space="0" w:color="auto"/>
          </w:divBdr>
        </w:div>
        <w:div w:id="2116707924">
          <w:marLeft w:val="0"/>
          <w:marRight w:val="0"/>
          <w:marTop w:val="0"/>
          <w:marBottom w:val="68"/>
          <w:divBdr>
            <w:top w:val="none" w:sz="0" w:space="0" w:color="auto"/>
            <w:left w:val="none" w:sz="0" w:space="0" w:color="auto"/>
            <w:bottom w:val="none" w:sz="0" w:space="0" w:color="auto"/>
            <w:right w:val="none" w:sz="0" w:space="0" w:color="auto"/>
          </w:divBdr>
        </w:div>
        <w:div w:id="1380588313">
          <w:marLeft w:val="0"/>
          <w:marRight w:val="0"/>
          <w:marTop w:val="0"/>
          <w:marBottom w:val="68"/>
          <w:divBdr>
            <w:top w:val="none" w:sz="0" w:space="0" w:color="auto"/>
            <w:left w:val="none" w:sz="0" w:space="0" w:color="auto"/>
            <w:bottom w:val="none" w:sz="0" w:space="0" w:color="auto"/>
            <w:right w:val="none" w:sz="0" w:space="0" w:color="auto"/>
          </w:divBdr>
        </w:div>
        <w:div w:id="418723001">
          <w:marLeft w:val="0"/>
          <w:marRight w:val="0"/>
          <w:marTop w:val="60"/>
          <w:marBottom w:val="68"/>
          <w:divBdr>
            <w:top w:val="none" w:sz="0" w:space="0" w:color="auto"/>
            <w:left w:val="none" w:sz="0" w:space="0" w:color="auto"/>
            <w:bottom w:val="none" w:sz="0" w:space="0" w:color="auto"/>
            <w:right w:val="none" w:sz="0" w:space="0" w:color="auto"/>
          </w:divBdr>
        </w:div>
        <w:div w:id="1026905511">
          <w:marLeft w:val="0"/>
          <w:marRight w:val="0"/>
          <w:marTop w:val="0"/>
          <w:marBottom w:val="68"/>
          <w:divBdr>
            <w:top w:val="none" w:sz="0" w:space="0" w:color="auto"/>
            <w:left w:val="none" w:sz="0" w:space="0" w:color="auto"/>
            <w:bottom w:val="none" w:sz="0" w:space="0" w:color="auto"/>
            <w:right w:val="none" w:sz="0" w:space="0" w:color="auto"/>
          </w:divBdr>
        </w:div>
        <w:div w:id="332883282">
          <w:marLeft w:val="171"/>
          <w:marRight w:val="0"/>
          <w:marTop w:val="0"/>
          <w:marBottom w:val="68"/>
          <w:divBdr>
            <w:top w:val="none" w:sz="0" w:space="0" w:color="auto"/>
            <w:left w:val="none" w:sz="0" w:space="0" w:color="auto"/>
            <w:bottom w:val="none" w:sz="0" w:space="0" w:color="auto"/>
            <w:right w:val="none" w:sz="0" w:space="0" w:color="auto"/>
          </w:divBdr>
        </w:div>
        <w:div w:id="693574746">
          <w:marLeft w:val="0"/>
          <w:marRight w:val="0"/>
          <w:marTop w:val="0"/>
          <w:marBottom w:val="68"/>
          <w:divBdr>
            <w:top w:val="none" w:sz="0" w:space="0" w:color="auto"/>
            <w:left w:val="none" w:sz="0" w:space="0" w:color="auto"/>
            <w:bottom w:val="none" w:sz="0" w:space="0" w:color="auto"/>
            <w:right w:val="none" w:sz="0" w:space="0" w:color="auto"/>
          </w:divBdr>
        </w:div>
        <w:div w:id="59714319">
          <w:marLeft w:val="0"/>
          <w:marRight w:val="0"/>
          <w:marTop w:val="0"/>
          <w:marBottom w:val="101"/>
          <w:divBdr>
            <w:top w:val="none" w:sz="0" w:space="0" w:color="auto"/>
            <w:left w:val="none" w:sz="0" w:space="0" w:color="auto"/>
            <w:bottom w:val="none" w:sz="0" w:space="0" w:color="auto"/>
            <w:right w:val="none" w:sz="0" w:space="0" w:color="auto"/>
          </w:divBdr>
        </w:div>
        <w:div w:id="2007858554">
          <w:marLeft w:val="0"/>
          <w:marRight w:val="0"/>
          <w:marTop w:val="0"/>
          <w:marBottom w:val="80"/>
          <w:divBdr>
            <w:top w:val="none" w:sz="0" w:space="0" w:color="auto"/>
            <w:left w:val="none" w:sz="0" w:space="0" w:color="auto"/>
            <w:bottom w:val="none" w:sz="0" w:space="0" w:color="auto"/>
            <w:right w:val="none" w:sz="0" w:space="0" w:color="auto"/>
          </w:divBdr>
        </w:div>
        <w:div w:id="1453206746">
          <w:marLeft w:val="0"/>
          <w:marRight w:val="0"/>
          <w:marTop w:val="0"/>
          <w:marBottom w:val="80"/>
          <w:divBdr>
            <w:top w:val="none" w:sz="0" w:space="0" w:color="auto"/>
            <w:left w:val="none" w:sz="0" w:space="0" w:color="auto"/>
            <w:bottom w:val="none" w:sz="0" w:space="0" w:color="auto"/>
            <w:right w:val="none" w:sz="0" w:space="0" w:color="auto"/>
          </w:divBdr>
        </w:div>
        <w:div w:id="853804221">
          <w:marLeft w:val="0"/>
          <w:marRight w:val="0"/>
          <w:marTop w:val="0"/>
          <w:marBottom w:val="80"/>
          <w:divBdr>
            <w:top w:val="none" w:sz="0" w:space="0" w:color="auto"/>
            <w:left w:val="none" w:sz="0" w:space="0" w:color="auto"/>
            <w:bottom w:val="none" w:sz="0" w:space="0" w:color="auto"/>
            <w:right w:val="none" w:sz="0" w:space="0" w:color="auto"/>
          </w:divBdr>
        </w:div>
        <w:div w:id="1437797377">
          <w:marLeft w:val="0"/>
          <w:marRight w:val="0"/>
          <w:marTop w:val="0"/>
          <w:marBottom w:val="80"/>
          <w:divBdr>
            <w:top w:val="none" w:sz="0" w:space="0" w:color="auto"/>
            <w:left w:val="none" w:sz="0" w:space="0" w:color="auto"/>
            <w:bottom w:val="none" w:sz="0" w:space="0" w:color="auto"/>
            <w:right w:val="none" w:sz="0" w:space="0" w:color="auto"/>
          </w:divBdr>
        </w:div>
        <w:div w:id="2114743722">
          <w:marLeft w:val="0"/>
          <w:marRight w:val="0"/>
          <w:marTop w:val="0"/>
          <w:marBottom w:val="80"/>
          <w:divBdr>
            <w:top w:val="none" w:sz="0" w:space="0" w:color="auto"/>
            <w:left w:val="none" w:sz="0" w:space="0" w:color="auto"/>
            <w:bottom w:val="none" w:sz="0" w:space="0" w:color="auto"/>
            <w:right w:val="none" w:sz="0" w:space="0" w:color="auto"/>
          </w:divBdr>
        </w:div>
        <w:div w:id="826021933">
          <w:marLeft w:val="0"/>
          <w:marRight w:val="0"/>
          <w:marTop w:val="0"/>
          <w:marBottom w:val="80"/>
          <w:divBdr>
            <w:top w:val="none" w:sz="0" w:space="0" w:color="auto"/>
            <w:left w:val="none" w:sz="0" w:space="0" w:color="auto"/>
            <w:bottom w:val="none" w:sz="0" w:space="0" w:color="auto"/>
            <w:right w:val="none" w:sz="0" w:space="0" w:color="auto"/>
          </w:divBdr>
        </w:div>
        <w:div w:id="228155574">
          <w:marLeft w:val="0"/>
          <w:marRight w:val="0"/>
          <w:marTop w:val="0"/>
          <w:marBottom w:val="80"/>
          <w:divBdr>
            <w:top w:val="none" w:sz="0" w:space="0" w:color="auto"/>
            <w:left w:val="none" w:sz="0" w:space="0" w:color="auto"/>
            <w:bottom w:val="none" w:sz="0" w:space="0" w:color="auto"/>
            <w:right w:val="none" w:sz="0" w:space="0" w:color="auto"/>
          </w:divBdr>
        </w:div>
        <w:div w:id="1082412569">
          <w:marLeft w:val="0"/>
          <w:marRight w:val="0"/>
          <w:marTop w:val="0"/>
          <w:marBottom w:val="80"/>
          <w:divBdr>
            <w:top w:val="none" w:sz="0" w:space="0" w:color="auto"/>
            <w:left w:val="none" w:sz="0" w:space="0" w:color="auto"/>
            <w:bottom w:val="none" w:sz="0" w:space="0" w:color="auto"/>
            <w:right w:val="none" w:sz="0" w:space="0" w:color="auto"/>
          </w:divBdr>
        </w:div>
        <w:div w:id="833449066">
          <w:marLeft w:val="0"/>
          <w:marRight w:val="0"/>
          <w:marTop w:val="0"/>
          <w:marBottom w:val="80"/>
          <w:divBdr>
            <w:top w:val="none" w:sz="0" w:space="0" w:color="auto"/>
            <w:left w:val="none" w:sz="0" w:space="0" w:color="auto"/>
            <w:bottom w:val="none" w:sz="0" w:space="0" w:color="auto"/>
            <w:right w:val="none" w:sz="0" w:space="0" w:color="auto"/>
          </w:divBdr>
        </w:div>
        <w:div w:id="1391460813">
          <w:marLeft w:val="0"/>
          <w:marRight w:val="0"/>
          <w:marTop w:val="0"/>
          <w:marBottom w:val="80"/>
          <w:divBdr>
            <w:top w:val="none" w:sz="0" w:space="0" w:color="auto"/>
            <w:left w:val="none" w:sz="0" w:space="0" w:color="auto"/>
            <w:bottom w:val="none" w:sz="0" w:space="0" w:color="auto"/>
            <w:right w:val="none" w:sz="0" w:space="0" w:color="auto"/>
          </w:divBdr>
        </w:div>
        <w:div w:id="657684593">
          <w:marLeft w:val="0"/>
          <w:marRight w:val="0"/>
          <w:marTop w:val="0"/>
          <w:marBottom w:val="80"/>
          <w:divBdr>
            <w:top w:val="none" w:sz="0" w:space="0" w:color="auto"/>
            <w:left w:val="none" w:sz="0" w:space="0" w:color="auto"/>
            <w:bottom w:val="none" w:sz="0" w:space="0" w:color="auto"/>
            <w:right w:val="none" w:sz="0" w:space="0" w:color="auto"/>
          </w:divBdr>
        </w:div>
        <w:div w:id="613876003">
          <w:marLeft w:val="0"/>
          <w:marRight w:val="0"/>
          <w:marTop w:val="0"/>
          <w:marBottom w:val="80"/>
          <w:divBdr>
            <w:top w:val="none" w:sz="0" w:space="0" w:color="auto"/>
            <w:left w:val="none" w:sz="0" w:space="0" w:color="auto"/>
            <w:bottom w:val="none" w:sz="0" w:space="0" w:color="auto"/>
            <w:right w:val="none" w:sz="0" w:space="0" w:color="auto"/>
          </w:divBdr>
        </w:div>
        <w:div w:id="557938359">
          <w:marLeft w:val="0"/>
          <w:marRight w:val="0"/>
          <w:marTop w:val="0"/>
          <w:marBottom w:val="80"/>
          <w:divBdr>
            <w:top w:val="none" w:sz="0" w:space="0" w:color="auto"/>
            <w:left w:val="none" w:sz="0" w:space="0" w:color="auto"/>
            <w:bottom w:val="none" w:sz="0" w:space="0" w:color="auto"/>
            <w:right w:val="none" w:sz="0" w:space="0" w:color="auto"/>
          </w:divBdr>
        </w:div>
        <w:div w:id="75323546">
          <w:marLeft w:val="0"/>
          <w:marRight w:val="0"/>
          <w:marTop w:val="0"/>
          <w:marBottom w:val="80"/>
          <w:divBdr>
            <w:top w:val="none" w:sz="0" w:space="0" w:color="auto"/>
            <w:left w:val="none" w:sz="0" w:space="0" w:color="auto"/>
            <w:bottom w:val="none" w:sz="0" w:space="0" w:color="auto"/>
            <w:right w:val="none" w:sz="0" w:space="0" w:color="auto"/>
          </w:divBdr>
        </w:div>
        <w:div w:id="751665003">
          <w:marLeft w:val="0"/>
          <w:marRight w:val="0"/>
          <w:marTop w:val="0"/>
          <w:marBottom w:val="80"/>
          <w:divBdr>
            <w:top w:val="none" w:sz="0" w:space="0" w:color="auto"/>
            <w:left w:val="none" w:sz="0" w:space="0" w:color="auto"/>
            <w:bottom w:val="none" w:sz="0" w:space="0" w:color="auto"/>
            <w:right w:val="none" w:sz="0" w:space="0" w:color="auto"/>
          </w:divBdr>
        </w:div>
        <w:div w:id="1353267158">
          <w:marLeft w:val="0"/>
          <w:marRight w:val="0"/>
          <w:marTop w:val="0"/>
          <w:marBottom w:val="80"/>
          <w:divBdr>
            <w:top w:val="none" w:sz="0" w:space="0" w:color="auto"/>
            <w:left w:val="none" w:sz="0" w:space="0" w:color="auto"/>
            <w:bottom w:val="none" w:sz="0" w:space="0" w:color="auto"/>
            <w:right w:val="none" w:sz="0" w:space="0" w:color="auto"/>
          </w:divBdr>
        </w:div>
        <w:div w:id="345522006">
          <w:marLeft w:val="0"/>
          <w:marRight w:val="0"/>
          <w:marTop w:val="0"/>
          <w:marBottom w:val="80"/>
          <w:divBdr>
            <w:top w:val="none" w:sz="0" w:space="0" w:color="auto"/>
            <w:left w:val="none" w:sz="0" w:space="0" w:color="auto"/>
            <w:bottom w:val="none" w:sz="0" w:space="0" w:color="auto"/>
            <w:right w:val="none" w:sz="0" w:space="0" w:color="auto"/>
          </w:divBdr>
        </w:div>
        <w:div w:id="1553154750">
          <w:marLeft w:val="0"/>
          <w:marRight w:val="0"/>
          <w:marTop w:val="0"/>
          <w:marBottom w:val="80"/>
          <w:divBdr>
            <w:top w:val="none" w:sz="0" w:space="0" w:color="auto"/>
            <w:left w:val="none" w:sz="0" w:space="0" w:color="auto"/>
            <w:bottom w:val="none" w:sz="0" w:space="0" w:color="auto"/>
            <w:right w:val="none" w:sz="0" w:space="0" w:color="auto"/>
          </w:divBdr>
        </w:div>
        <w:div w:id="324742363">
          <w:marLeft w:val="0"/>
          <w:marRight w:val="0"/>
          <w:marTop w:val="0"/>
          <w:marBottom w:val="80"/>
          <w:divBdr>
            <w:top w:val="none" w:sz="0" w:space="0" w:color="auto"/>
            <w:left w:val="none" w:sz="0" w:space="0" w:color="auto"/>
            <w:bottom w:val="none" w:sz="0" w:space="0" w:color="auto"/>
            <w:right w:val="none" w:sz="0" w:space="0" w:color="auto"/>
          </w:divBdr>
        </w:div>
        <w:div w:id="1976175729">
          <w:marLeft w:val="0"/>
          <w:marRight w:val="0"/>
          <w:marTop w:val="0"/>
          <w:marBottom w:val="80"/>
          <w:divBdr>
            <w:top w:val="none" w:sz="0" w:space="0" w:color="auto"/>
            <w:left w:val="none" w:sz="0" w:space="0" w:color="auto"/>
            <w:bottom w:val="none" w:sz="0" w:space="0" w:color="auto"/>
            <w:right w:val="none" w:sz="0" w:space="0" w:color="auto"/>
          </w:divBdr>
        </w:div>
        <w:div w:id="1419978433">
          <w:marLeft w:val="0"/>
          <w:marRight w:val="0"/>
          <w:marTop w:val="0"/>
          <w:marBottom w:val="80"/>
          <w:divBdr>
            <w:top w:val="none" w:sz="0" w:space="0" w:color="auto"/>
            <w:left w:val="none" w:sz="0" w:space="0" w:color="auto"/>
            <w:bottom w:val="none" w:sz="0" w:space="0" w:color="auto"/>
            <w:right w:val="none" w:sz="0" w:space="0" w:color="auto"/>
          </w:divBdr>
        </w:div>
        <w:div w:id="1008026132">
          <w:marLeft w:val="0"/>
          <w:marRight w:val="0"/>
          <w:marTop w:val="0"/>
          <w:marBottom w:val="80"/>
          <w:divBdr>
            <w:top w:val="none" w:sz="0" w:space="0" w:color="auto"/>
            <w:left w:val="none" w:sz="0" w:space="0" w:color="auto"/>
            <w:bottom w:val="none" w:sz="0" w:space="0" w:color="auto"/>
            <w:right w:val="none" w:sz="0" w:space="0" w:color="auto"/>
          </w:divBdr>
        </w:div>
        <w:div w:id="68233511">
          <w:marLeft w:val="0"/>
          <w:marRight w:val="0"/>
          <w:marTop w:val="0"/>
          <w:marBottom w:val="80"/>
          <w:divBdr>
            <w:top w:val="none" w:sz="0" w:space="0" w:color="auto"/>
            <w:left w:val="none" w:sz="0" w:space="0" w:color="auto"/>
            <w:bottom w:val="none" w:sz="0" w:space="0" w:color="auto"/>
            <w:right w:val="none" w:sz="0" w:space="0" w:color="auto"/>
          </w:divBdr>
        </w:div>
        <w:div w:id="1239903316">
          <w:marLeft w:val="0"/>
          <w:marRight w:val="0"/>
          <w:marTop w:val="0"/>
          <w:marBottom w:val="80"/>
          <w:divBdr>
            <w:top w:val="none" w:sz="0" w:space="0" w:color="auto"/>
            <w:left w:val="none" w:sz="0" w:space="0" w:color="auto"/>
            <w:bottom w:val="none" w:sz="0" w:space="0" w:color="auto"/>
            <w:right w:val="none" w:sz="0" w:space="0" w:color="auto"/>
          </w:divBdr>
        </w:div>
        <w:div w:id="44644558">
          <w:marLeft w:val="0"/>
          <w:marRight w:val="0"/>
          <w:marTop w:val="0"/>
          <w:marBottom w:val="80"/>
          <w:divBdr>
            <w:top w:val="none" w:sz="0" w:space="0" w:color="auto"/>
            <w:left w:val="none" w:sz="0" w:space="0" w:color="auto"/>
            <w:bottom w:val="none" w:sz="0" w:space="0" w:color="auto"/>
            <w:right w:val="none" w:sz="0" w:space="0" w:color="auto"/>
          </w:divBdr>
        </w:div>
        <w:div w:id="1053650131">
          <w:marLeft w:val="0"/>
          <w:marRight w:val="0"/>
          <w:marTop w:val="0"/>
          <w:marBottom w:val="80"/>
          <w:divBdr>
            <w:top w:val="none" w:sz="0" w:space="0" w:color="auto"/>
            <w:left w:val="none" w:sz="0" w:space="0" w:color="auto"/>
            <w:bottom w:val="none" w:sz="0" w:space="0" w:color="auto"/>
            <w:right w:val="none" w:sz="0" w:space="0" w:color="auto"/>
          </w:divBdr>
        </w:div>
        <w:div w:id="2085712551">
          <w:marLeft w:val="0"/>
          <w:marRight w:val="0"/>
          <w:marTop w:val="0"/>
          <w:marBottom w:val="80"/>
          <w:divBdr>
            <w:top w:val="none" w:sz="0" w:space="0" w:color="auto"/>
            <w:left w:val="none" w:sz="0" w:space="0" w:color="auto"/>
            <w:bottom w:val="none" w:sz="0" w:space="0" w:color="auto"/>
            <w:right w:val="none" w:sz="0" w:space="0" w:color="auto"/>
          </w:divBdr>
        </w:div>
        <w:div w:id="644166672">
          <w:marLeft w:val="0"/>
          <w:marRight w:val="0"/>
          <w:marTop w:val="0"/>
          <w:marBottom w:val="80"/>
          <w:divBdr>
            <w:top w:val="none" w:sz="0" w:space="0" w:color="auto"/>
            <w:left w:val="none" w:sz="0" w:space="0" w:color="auto"/>
            <w:bottom w:val="none" w:sz="0" w:space="0" w:color="auto"/>
            <w:right w:val="none" w:sz="0" w:space="0" w:color="auto"/>
          </w:divBdr>
        </w:div>
        <w:div w:id="1677420043">
          <w:marLeft w:val="0"/>
          <w:marRight w:val="0"/>
          <w:marTop w:val="0"/>
          <w:marBottom w:val="80"/>
          <w:divBdr>
            <w:top w:val="none" w:sz="0" w:space="0" w:color="auto"/>
            <w:left w:val="none" w:sz="0" w:space="0" w:color="auto"/>
            <w:bottom w:val="none" w:sz="0" w:space="0" w:color="auto"/>
            <w:right w:val="none" w:sz="0" w:space="0" w:color="auto"/>
          </w:divBdr>
        </w:div>
        <w:div w:id="1549411163">
          <w:marLeft w:val="0"/>
          <w:marRight w:val="0"/>
          <w:marTop w:val="0"/>
          <w:marBottom w:val="80"/>
          <w:divBdr>
            <w:top w:val="none" w:sz="0" w:space="0" w:color="auto"/>
            <w:left w:val="none" w:sz="0" w:space="0" w:color="auto"/>
            <w:bottom w:val="none" w:sz="0" w:space="0" w:color="auto"/>
            <w:right w:val="none" w:sz="0" w:space="0" w:color="auto"/>
          </w:divBdr>
        </w:div>
        <w:div w:id="1530797004">
          <w:marLeft w:val="0"/>
          <w:marRight w:val="0"/>
          <w:marTop w:val="0"/>
          <w:marBottom w:val="80"/>
          <w:divBdr>
            <w:top w:val="none" w:sz="0" w:space="0" w:color="auto"/>
            <w:left w:val="none" w:sz="0" w:space="0" w:color="auto"/>
            <w:bottom w:val="none" w:sz="0" w:space="0" w:color="auto"/>
            <w:right w:val="none" w:sz="0" w:space="0" w:color="auto"/>
          </w:divBdr>
        </w:div>
        <w:div w:id="2092120116">
          <w:marLeft w:val="0"/>
          <w:marRight w:val="0"/>
          <w:marTop w:val="0"/>
          <w:marBottom w:val="80"/>
          <w:divBdr>
            <w:top w:val="none" w:sz="0" w:space="0" w:color="auto"/>
            <w:left w:val="none" w:sz="0" w:space="0" w:color="auto"/>
            <w:bottom w:val="none" w:sz="0" w:space="0" w:color="auto"/>
            <w:right w:val="none" w:sz="0" w:space="0" w:color="auto"/>
          </w:divBdr>
        </w:div>
        <w:div w:id="1042707556">
          <w:marLeft w:val="0"/>
          <w:marRight w:val="0"/>
          <w:marTop w:val="0"/>
          <w:marBottom w:val="80"/>
          <w:divBdr>
            <w:top w:val="none" w:sz="0" w:space="0" w:color="auto"/>
            <w:left w:val="none" w:sz="0" w:space="0" w:color="auto"/>
            <w:bottom w:val="none" w:sz="0" w:space="0" w:color="auto"/>
            <w:right w:val="none" w:sz="0" w:space="0" w:color="auto"/>
          </w:divBdr>
        </w:div>
        <w:div w:id="1399211049">
          <w:marLeft w:val="0"/>
          <w:marRight w:val="0"/>
          <w:marTop w:val="0"/>
          <w:marBottom w:val="80"/>
          <w:divBdr>
            <w:top w:val="none" w:sz="0" w:space="0" w:color="auto"/>
            <w:left w:val="none" w:sz="0" w:space="0" w:color="auto"/>
            <w:bottom w:val="none" w:sz="0" w:space="0" w:color="auto"/>
            <w:right w:val="none" w:sz="0" w:space="0" w:color="auto"/>
          </w:divBdr>
        </w:div>
        <w:div w:id="1720593704">
          <w:marLeft w:val="0"/>
          <w:marRight w:val="0"/>
          <w:marTop w:val="0"/>
          <w:marBottom w:val="80"/>
          <w:divBdr>
            <w:top w:val="none" w:sz="0" w:space="0" w:color="auto"/>
            <w:left w:val="none" w:sz="0" w:space="0" w:color="auto"/>
            <w:bottom w:val="none" w:sz="0" w:space="0" w:color="auto"/>
            <w:right w:val="none" w:sz="0" w:space="0" w:color="auto"/>
          </w:divBdr>
        </w:div>
        <w:div w:id="1585727762">
          <w:marLeft w:val="0"/>
          <w:marRight w:val="0"/>
          <w:marTop w:val="0"/>
          <w:marBottom w:val="80"/>
          <w:divBdr>
            <w:top w:val="none" w:sz="0" w:space="0" w:color="auto"/>
            <w:left w:val="none" w:sz="0" w:space="0" w:color="auto"/>
            <w:bottom w:val="none" w:sz="0" w:space="0" w:color="auto"/>
            <w:right w:val="none" w:sz="0" w:space="0" w:color="auto"/>
          </w:divBdr>
        </w:div>
        <w:div w:id="1252659333">
          <w:marLeft w:val="0"/>
          <w:marRight w:val="0"/>
          <w:marTop w:val="0"/>
          <w:marBottom w:val="80"/>
          <w:divBdr>
            <w:top w:val="none" w:sz="0" w:space="0" w:color="auto"/>
            <w:left w:val="none" w:sz="0" w:space="0" w:color="auto"/>
            <w:bottom w:val="none" w:sz="0" w:space="0" w:color="auto"/>
            <w:right w:val="none" w:sz="0" w:space="0" w:color="auto"/>
          </w:divBdr>
        </w:div>
        <w:div w:id="1419249145">
          <w:marLeft w:val="0"/>
          <w:marRight w:val="0"/>
          <w:marTop w:val="0"/>
          <w:marBottom w:val="80"/>
          <w:divBdr>
            <w:top w:val="none" w:sz="0" w:space="0" w:color="auto"/>
            <w:left w:val="none" w:sz="0" w:space="0" w:color="auto"/>
            <w:bottom w:val="none" w:sz="0" w:space="0" w:color="auto"/>
            <w:right w:val="none" w:sz="0" w:space="0" w:color="auto"/>
          </w:divBdr>
        </w:div>
        <w:div w:id="679084507">
          <w:marLeft w:val="0"/>
          <w:marRight w:val="0"/>
          <w:marTop w:val="0"/>
          <w:marBottom w:val="80"/>
          <w:divBdr>
            <w:top w:val="none" w:sz="0" w:space="0" w:color="auto"/>
            <w:left w:val="none" w:sz="0" w:space="0" w:color="auto"/>
            <w:bottom w:val="none" w:sz="0" w:space="0" w:color="auto"/>
            <w:right w:val="none" w:sz="0" w:space="0" w:color="auto"/>
          </w:divBdr>
        </w:div>
        <w:div w:id="836115079">
          <w:marLeft w:val="0"/>
          <w:marRight w:val="0"/>
          <w:marTop w:val="0"/>
          <w:marBottom w:val="80"/>
          <w:divBdr>
            <w:top w:val="none" w:sz="0" w:space="0" w:color="auto"/>
            <w:left w:val="none" w:sz="0" w:space="0" w:color="auto"/>
            <w:bottom w:val="none" w:sz="0" w:space="0" w:color="auto"/>
            <w:right w:val="none" w:sz="0" w:space="0" w:color="auto"/>
          </w:divBdr>
        </w:div>
        <w:div w:id="1320577428">
          <w:marLeft w:val="0"/>
          <w:marRight w:val="0"/>
          <w:marTop w:val="0"/>
          <w:marBottom w:val="80"/>
          <w:divBdr>
            <w:top w:val="none" w:sz="0" w:space="0" w:color="auto"/>
            <w:left w:val="none" w:sz="0" w:space="0" w:color="auto"/>
            <w:bottom w:val="none" w:sz="0" w:space="0" w:color="auto"/>
            <w:right w:val="none" w:sz="0" w:space="0" w:color="auto"/>
          </w:divBdr>
        </w:div>
        <w:div w:id="22365159">
          <w:marLeft w:val="0"/>
          <w:marRight w:val="0"/>
          <w:marTop w:val="0"/>
          <w:marBottom w:val="80"/>
          <w:divBdr>
            <w:top w:val="none" w:sz="0" w:space="0" w:color="auto"/>
            <w:left w:val="none" w:sz="0" w:space="0" w:color="auto"/>
            <w:bottom w:val="none" w:sz="0" w:space="0" w:color="auto"/>
            <w:right w:val="none" w:sz="0" w:space="0" w:color="auto"/>
          </w:divBdr>
        </w:div>
        <w:div w:id="21177671">
          <w:marLeft w:val="0"/>
          <w:marRight w:val="0"/>
          <w:marTop w:val="0"/>
          <w:marBottom w:val="80"/>
          <w:divBdr>
            <w:top w:val="none" w:sz="0" w:space="0" w:color="auto"/>
            <w:left w:val="none" w:sz="0" w:space="0" w:color="auto"/>
            <w:bottom w:val="none" w:sz="0" w:space="0" w:color="auto"/>
            <w:right w:val="none" w:sz="0" w:space="0" w:color="auto"/>
          </w:divBdr>
        </w:div>
        <w:div w:id="777216139">
          <w:marLeft w:val="0"/>
          <w:marRight w:val="0"/>
          <w:marTop w:val="0"/>
          <w:marBottom w:val="80"/>
          <w:divBdr>
            <w:top w:val="none" w:sz="0" w:space="0" w:color="auto"/>
            <w:left w:val="none" w:sz="0" w:space="0" w:color="auto"/>
            <w:bottom w:val="none" w:sz="0" w:space="0" w:color="auto"/>
            <w:right w:val="none" w:sz="0" w:space="0" w:color="auto"/>
          </w:divBdr>
        </w:div>
        <w:div w:id="1517889905">
          <w:marLeft w:val="0"/>
          <w:marRight w:val="0"/>
          <w:marTop w:val="0"/>
          <w:marBottom w:val="80"/>
          <w:divBdr>
            <w:top w:val="none" w:sz="0" w:space="0" w:color="auto"/>
            <w:left w:val="none" w:sz="0" w:space="0" w:color="auto"/>
            <w:bottom w:val="none" w:sz="0" w:space="0" w:color="auto"/>
            <w:right w:val="none" w:sz="0" w:space="0" w:color="auto"/>
          </w:divBdr>
        </w:div>
        <w:div w:id="1743142098">
          <w:marLeft w:val="0"/>
          <w:marRight w:val="0"/>
          <w:marTop w:val="0"/>
          <w:marBottom w:val="80"/>
          <w:divBdr>
            <w:top w:val="none" w:sz="0" w:space="0" w:color="auto"/>
            <w:left w:val="none" w:sz="0" w:space="0" w:color="auto"/>
            <w:bottom w:val="none" w:sz="0" w:space="0" w:color="auto"/>
            <w:right w:val="none" w:sz="0" w:space="0" w:color="auto"/>
          </w:divBdr>
        </w:div>
        <w:div w:id="1280380105">
          <w:marLeft w:val="0"/>
          <w:marRight w:val="0"/>
          <w:marTop w:val="0"/>
          <w:marBottom w:val="80"/>
          <w:divBdr>
            <w:top w:val="none" w:sz="0" w:space="0" w:color="auto"/>
            <w:left w:val="none" w:sz="0" w:space="0" w:color="auto"/>
            <w:bottom w:val="none" w:sz="0" w:space="0" w:color="auto"/>
            <w:right w:val="none" w:sz="0" w:space="0" w:color="auto"/>
          </w:divBdr>
        </w:div>
        <w:div w:id="175075174">
          <w:marLeft w:val="0"/>
          <w:marRight w:val="0"/>
          <w:marTop w:val="0"/>
          <w:marBottom w:val="80"/>
          <w:divBdr>
            <w:top w:val="none" w:sz="0" w:space="0" w:color="auto"/>
            <w:left w:val="none" w:sz="0" w:space="0" w:color="auto"/>
            <w:bottom w:val="none" w:sz="0" w:space="0" w:color="auto"/>
            <w:right w:val="none" w:sz="0" w:space="0" w:color="auto"/>
          </w:divBdr>
        </w:div>
        <w:div w:id="1009478395">
          <w:marLeft w:val="0"/>
          <w:marRight w:val="0"/>
          <w:marTop w:val="0"/>
          <w:marBottom w:val="80"/>
          <w:divBdr>
            <w:top w:val="none" w:sz="0" w:space="0" w:color="auto"/>
            <w:left w:val="none" w:sz="0" w:space="0" w:color="auto"/>
            <w:bottom w:val="none" w:sz="0" w:space="0" w:color="auto"/>
            <w:right w:val="none" w:sz="0" w:space="0" w:color="auto"/>
          </w:divBdr>
        </w:div>
        <w:div w:id="1073165860">
          <w:marLeft w:val="0"/>
          <w:marRight w:val="0"/>
          <w:marTop w:val="0"/>
          <w:marBottom w:val="80"/>
          <w:divBdr>
            <w:top w:val="none" w:sz="0" w:space="0" w:color="auto"/>
            <w:left w:val="none" w:sz="0" w:space="0" w:color="auto"/>
            <w:bottom w:val="none" w:sz="0" w:space="0" w:color="auto"/>
            <w:right w:val="none" w:sz="0" w:space="0" w:color="auto"/>
          </w:divBdr>
        </w:div>
        <w:div w:id="246156618">
          <w:marLeft w:val="0"/>
          <w:marRight w:val="0"/>
          <w:marTop w:val="0"/>
          <w:marBottom w:val="80"/>
          <w:divBdr>
            <w:top w:val="none" w:sz="0" w:space="0" w:color="auto"/>
            <w:left w:val="none" w:sz="0" w:space="0" w:color="auto"/>
            <w:bottom w:val="none" w:sz="0" w:space="0" w:color="auto"/>
            <w:right w:val="none" w:sz="0" w:space="0" w:color="auto"/>
          </w:divBdr>
        </w:div>
        <w:div w:id="1486782092">
          <w:marLeft w:val="0"/>
          <w:marRight w:val="0"/>
          <w:marTop w:val="0"/>
          <w:marBottom w:val="80"/>
          <w:divBdr>
            <w:top w:val="none" w:sz="0" w:space="0" w:color="auto"/>
            <w:left w:val="none" w:sz="0" w:space="0" w:color="auto"/>
            <w:bottom w:val="none" w:sz="0" w:space="0" w:color="auto"/>
            <w:right w:val="none" w:sz="0" w:space="0" w:color="auto"/>
          </w:divBdr>
        </w:div>
        <w:div w:id="2112125224">
          <w:marLeft w:val="0"/>
          <w:marRight w:val="0"/>
          <w:marTop w:val="0"/>
          <w:marBottom w:val="80"/>
          <w:divBdr>
            <w:top w:val="none" w:sz="0" w:space="0" w:color="auto"/>
            <w:left w:val="none" w:sz="0" w:space="0" w:color="auto"/>
            <w:bottom w:val="none" w:sz="0" w:space="0" w:color="auto"/>
            <w:right w:val="none" w:sz="0" w:space="0" w:color="auto"/>
          </w:divBdr>
        </w:div>
        <w:div w:id="542863813">
          <w:marLeft w:val="0"/>
          <w:marRight w:val="0"/>
          <w:marTop w:val="0"/>
          <w:marBottom w:val="80"/>
          <w:divBdr>
            <w:top w:val="none" w:sz="0" w:space="0" w:color="auto"/>
            <w:left w:val="none" w:sz="0" w:space="0" w:color="auto"/>
            <w:bottom w:val="none" w:sz="0" w:space="0" w:color="auto"/>
            <w:right w:val="none" w:sz="0" w:space="0" w:color="auto"/>
          </w:divBdr>
        </w:div>
        <w:div w:id="1054818777">
          <w:marLeft w:val="0"/>
          <w:marRight w:val="0"/>
          <w:marTop w:val="0"/>
          <w:marBottom w:val="80"/>
          <w:divBdr>
            <w:top w:val="none" w:sz="0" w:space="0" w:color="auto"/>
            <w:left w:val="none" w:sz="0" w:space="0" w:color="auto"/>
            <w:bottom w:val="none" w:sz="0" w:space="0" w:color="auto"/>
            <w:right w:val="none" w:sz="0" w:space="0" w:color="auto"/>
          </w:divBdr>
        </w:div>
        <w:div w:id="762265534">
          <w:marLeft w:val="0"/>
          <w:marRight w:val="0"/>
          <w:marTop w:val="0"/>
          <w:marBottom w:val="80"/>
          <w:divBdr>
            <w:top w:val="none" w:sz="0" w:space="0" w:color="auto"/>
            <w:left w:val="none" w:sz="0" w:space="0" w:color="auto"/>
            <w:bottom w:val="none" w:sz="0" w:space="0" w:color="auto"/>
            <w:right w:val="none" w:sz="0" w:space="0" w:color="auto"/>
          </w:divBdr>
        </w:div>
        <w:div w:id="1797024258">
          <w:marLeft w:val="0"/>
          <w:marRight w:val="0"/>
          <w:marTop w:val="0"/>
          <w:marBottom w:val="80"/>
          <w:divBdr>
            <w:top w:val="none" w:sz="0" w:space="0" w:color="auto"/>
            <w:left w:val="none" w:sz="0" w:space="0" w:color="auto"/>
            <w:bottom w:val="none" w:sz="0" w:space="0" w:color="auto"/>
            <w:right w:val="none" w:sz="0" w:space="0" w:color="auto"/>
          </w:divBdr>
        </w:div>
        <w:div w:id="1730687283">
          <w:marLeft w:val="0"/>
          <w:marRight w:val="0"/>
          <w:marTop w:val="0"/>
          <w:marBottom w:val="80"/>
          <w:divBdr>
            <w:top w:val="none" w:sz="0" w:space="0" w:color="auto"/>
            <w:left w:val="none" w:sz="0" w:space="0" w:color="auto"/>
            <w:bottom w:val="none" w:sz="0" w:space="0" w:color="auto"/>
            <w:right w:val="none" w:sz="0" w:space="0" w:color="auto"/>
          </w:divBdr>
        </w:div>
        <w:div w:id="49112758">
          <w:marLeft w:val="0"/>
          <w:marRight w:val="0"/>
          <w:marTop w:val="0"/>
          <w:marBottom w:val="80"/>
          <w:divBdr>
            <w:top w:val="none" w:sz="0" w:space="0" w:color="auto"/>
            <w:left w:val="none" w:sz="0" w:space="0" w:color="auto"/>
            <w:bottom w:val="none" w:sz="0" w:space="0" w:color="auto"/>
            <w:right w:val="none" w:sz="0" w:space="0" w:color="auto"/>
          </w:divBdr>
        </w:div>
        <w:div w:id="159808088">
          <w:marLeft w:val="0"/>
          <w:marRight w:val="0"/>
          <w:marTop w:val="0"/>
          <w:marBottom w:val="80"/>
          <w:divBdr>
            <w:top w:val="none" w:sz="0" w:space="0" w:color="auto"/>
            <w:left w:val="none" w:sz="0" w:space="0" w:color="auto"/>
            <w:bottom w:val="none" w:sz="0" w:space="0" w:color="auto"/>
            <w:right w:val="none" w:sz="0" w:space="0" w:color="auto"/>
          </w:divBdr>
        </w:div>
        <w:div w:id="911429216">
          <w:marLeft w:val="0"/>
          <w:marRight w:val="0"/>
          <w:marTop w:val="0"/>
          <w:marBottom w:val="80"/>
          <w:divBdr>
            <w:top w:val="none" w:sz="0" w:space="0" w:color="auto"/>
            <w:left w:val="none" w:sz="0" w:space="0" w:color="auto"/>
            <w:bottom w:val="none" w:sz="0" w:space="0" w:color="auto"/>
            <w:right w:val="none" w:sz="0" w:space="0" w:color="auto"/>
          </w:divBdr>
        </w:div>
        <w:div w:id="1612544429">
          <w:marLeft w:val="0"/>
          <w:marRight w:val="0"/>
          <w:marTop w:val="0"/>
          <w:marBottom w:val="80"/>
          <w:divBdr>
            <w:top w:val="none" w:sz="0" w:space="0" w:color="auto"/>
            <w:left w:val="none" w:sz="0" w:space="0" w:color="auto"/>
            <w:bottom w:val="none" w:sz="0" w:space="0" w:color="auto"/>
            <w:right w:val="none" w:sz="0" w:space="0" w:color="auto"/>
          </w:divBdr>
        </w:div>
        <w:div w:id="539173850">
          <w:marLeft w:val="0"/>
          <w:marRight w:val="0"/>
          <w:marTop w:val="0"/>
          <w:marBottom w:val="80"/>
          <w:divBdr>
            <w:top w:val="none" w:sz="0" w:space="0" w:color="auto"/>
            <w:left w:val="none" w:sz="0" w:space="0" w:color="auto"/>
            <w:bottom w:val="none" w:sz="0" w:space="0" w:color="auto"/>
            <w:right w:val="none" w:sz="0" w:space="0" w:color="auto"/>
          </w:divBdr>
        </w:div>
        <w:div w:id="1709069671">
          <w:marLeft w:val="0"/>
          <w:marRight w:val="0"/>
          <w:marTop w:val="0"/>
          <w:marBottom w:val="80"/>
          <w:divBdr>
            <w:top w:val="none" w:sz="0" w:space="0" w:color="auto"/>
            <w:left w:val="none" w:sz="0" w:space="0" w:color="auto"/>
            <w:bottom w:val="none" w:sz="0" w:space="0" w:color="auto"/>
            <w:right w:val="none" w:sz="0" w:space="0" w:color="auto"/>
          </w:divBdr>
        </w:div>
        <w:div w:id="1950234154">
          <w:marLeft w:val="0"/>
          <w:marRight w:val="0"/>
          <w:marTop w:val="0"/>
          <w:marBottom w:val="80"/>
          <w:divBdr>
            <w:top w:val="none" w:sz="0" w:space="0" w:color="auto"/>
            <w:left w:val="none" w:sz="0" w:space="0" w:color="auto"/>
            <w:bottom w:val="none" w:sz="0" w:space="0" w:color="auto"/>
            <w:right w:val="none" w:sz="0" w:space="0" w:color="auto"/>
          </w:divBdr>
        </w:div>
        <w:div w:id="327287981">
          <w:marLeft w:val="0"/>
          <w:marRight w:val="0"/>
          <w:marTop w:val="0"/>
          <w:marBottom w:val="80"/>
          <w:divBdr>
            <w:top w:val="none" w:sz="0" w:space="0" w:color="auto"/>
            <w:left w:val="none" w:sz="0" w:space="0" w:color="auto"/>
            <w:bottom w:val="none" w:sz="0" w:space="0" w:color="auto"/>
            <w:right w:val="none" w:sz="0" w:space="0" w:color="auto"/>
          </w:divBdr>
        </w:div>
        <w:div w:id="1713263952">
          <w:marLeft w:val="0"/>
          <w:marRight w:val="0"/>
          <w:marTop w:val="0"/>
          <w:marBottom w:val="80"/>
          <w:divBdr>
            <w:top w:val="none" w:sz="0" w:space="0" w:color="auto"/>
            <w:left w:val="none" w:sz="0" w:space="0" w:color="auto"/>
            <w:bottom w:val="none" w:sz="0" w:space="0" w:color="auto"/>
            <w:right w:val="none" w:sz="0" w:space="0" w:color="auto"/>
          </w:divBdr>
        </w:div>
        <w:div w:id="188102901">
          <w:marLeft w:val="0"/>
          <w:marRight w:val="0"/>
          <w:marTop w:val="0"/>
          <w:marBottom w:val="80"/>
          <w:divBdr>
            <w:top w:val="none" w:sz="0" w:space="0" w:color="auto"/>
            <w:left w:val="none" w:sz="0" w:space="0" w:color="auto"/>
            <w:bottom w:val="none" w:sz="0" w:space="0" w:color="auto"/>
            <w:right w:val="none" w:sz="0" w:space="0" w:color="auto"/>
          </w:divBdr>
        </w:div>
        <w:div w:id="865556987">
          <w:marLeft w:val="0"/>
          <w:marRight w:val="0"/>
          <w:marTop w:val="0"/>
          <w:marBottom w:val="80"/>
          <w:divBdr>
            <w:top w:val="none" w:sz="0" w:space="0" w:color="auto"/>
            <w:left w:val="none" w:sz="0" w:space="0" w:color="auto"/>
            <w:bottom w:val="none" w:sz="0" w:space="0" w:color="auto"/>
            <w:right w:val="none" w:sz="0" w:space="0" w:color="auto"/>
          </w:divBdr>
        </w:div>
        <w:div w:id="653263331">
          <w:marLeft w:val="0"/>
          <w:marRight w:val="0"/>
          <w:marTop w:val="0"/>
          <w:marBottom w:val="80"/>
          <w:divBdr>
            <w:top w:val="none" w:sz="0" w:space="0" w:color="auto"/>
            <w:left w:val="none" w:sz="0" w:space="0" w:color="auto"/>
            <w:bottom w:val="none" w:sz="0" w:space="0" w:color="auto"/>
            <w:right w:val="none" w:sz="0" w:space="0" w:color="auto"/>
          </w:divBdr>
        </w:div>
        <w:div w:id="1477528447">
          <w:marLeft w:val="0"/>
          <w:marRight w:val="0"/>
          <w:marTop w:val="0"/>
          <w:marBottom w:val="80"/>
          <w:divBdr>
            <w:top w:val="none" w:sz="0" w:space="0" w:color="auto"/>
            <w:left w:val="none" w:sz="0" w:space="0" w:color="auto"/>
            <w:bottom w:val="none" w:sz="0" w:space="0" w:color="auto"/>
            <w:right w:val="none" w:sz="0" w:space="0" w:color="auto"/>
          </w:divBdr>
        </w:div>
        <w:div w:id="1411387711">
          <w:marLeft w:val="0"/>
          <w:marRight w:val="0"/>
          <w:marTop w:val="0"/>
          <w:marBottom w:val="80"/>
          <w:divBdr>
            <w:top w:val="none" w:sz="0" w:space="0" w:color="auto"/>
            <w:left w:val="none" w:sz="0" w:space="0" w:color="auto"/>
            <w:bottom w:val="none" w:sz="0" w:space="0" w:color="auto"/>
            <w:right w:val="none" w:sz="0" w:space="0" w:color="auto"/>
          </w:divBdr>
        </w:div>
        <w:div w:id="688607296">
          <w:marLeft w:val="0"/>
          <w:marRight w:val="0"/>
          <w:marTop w:val="0"/>
          <w:marBottom w:val="80"/>
          <w:divBdr>
            <w:top w:val="none" w:sz="0" w:space="0" w:color="auto"/>
            <w:left w:val="none" w:sz="0" w:space="0" w:color="auto"/>
            <w:bottom w:val="none" w:sz="0" w:space="0" w:color="auto"/>
            <w:right w:val="none" w:sz="0" w:space="0" w:color="auto"/>
          </w:divBdr>
        </w:div>
        <w:div w:id="896160574">
          <w:marLeft w:val="0"/>
          <w:marRight w:val="0"/>
          <w:marTop w:val="0"/>
          <w:marBottom w:val="80"/>
          <w:divBdr>
            <w:top w:val="none" w:sz="0" w:space="0" w:color="auto"/>
            <w:left w:val="none" w:sz="0" w:space="0" w:color="auto"/>
            <w:bottom w:val="none" w:sz="0" w:space="0" w:color="auto"/>
            <w:right w:val="none" w:sz="0" w:space="0" w:color="auto"/>
          </w:divBdr>
        </w:div>
        <w:div w:id="446389722">
          <w:marLeft w:val="0"/>
          <w:marRight w:val="0"/>
          <w:marTop w:val="0"/>
          <w:marBottom w:val="80"/>
          <w:divBdr>
            <w:top w:val="none" w:sz="0" w:space="0" w:color="auto"/>
            <w:left w:val="none" w:sz="0" w:space="0" w:color="auto"/>
            <w:bottom w:val="none" w:sz="0" w:space="0" w:color="auto"/>
            <w:right w:val="none" w:sz="0" w:space="0" w:color="auto"/>
          </w:divBdr>
        </w:div>
        <w:div w:id="384987030">
          <w:marLeft w:val="0"/>
          <w:marRight w:val="0"/>
          <w:marTop w:val="0"/>
          <w:marBottom w:val="80"/>
          <w:divBdr>
            <w:top w:val="none" w:sz="0" w:space="0" w:color="auto"/>
            <w:left w:val="none" w:sz="0" w:space="0" w:color="auto"/>
            <w:bottom w:val="none" w:sz="0" w:space="0" w:color="auto"/>
            <w:right w:val="none" w:sz="0" w:space="0" w:color="auto"/>
          </w:divBdr>
        </w:div>
        <w:div w:id="1730300122">
          <w:marLeft w:val="0"/>
          <w:marRight w:val="0"/>
          <w:marTop w:val="0"/>
          <w:marBottom w:val="80"/>
          <w:divBdr>
            <w:top w:val="none" w:sz="0" w:space="0" w:color="auto"/>
            <w:left w:val="none" w:sz="0" w:space="0" w:color="auto"/>
            <w:bottom w:val="none" w:sz="0" w:space="0" w:color="auto"/>
            <w:right w:val="none" w:sz="0" w:space="0" w:color="auto"/>
          </w:divBdr>
        </w:div>
        <w:div w:id="1632318504">
          <w:marLeft w:val="0"/>
          <w:marRight w:val="0"/>
          <w:marTop w:val="0"/>
          <w:marBottom w:val="80"/>
          <w:divBdr>
            <w:top w:val="none" w:sz="0" w:space="0" w:color="auto"/>
            <w:left w:val="none" w:sz="0" w:space="0" w:color="auto"/>
            <w:bottom w:val="none" w:sz="0" w:space="0" w:color="auto"/>
            <w:right w:val="none" w:sz="0" w:space="0" w:color="auto"/>
          </w:divBdr>
        </w:div>
        <w:div w:id="120270204">
          <w:marLeft w:val="0"/>
          <w:marRight w:val="0"/>
          <w:marTop w:val="0"/>
          <w:marBottom w:val="80"/>
          <w:divBdr>
            <w:top w:val="none" w:sz="0" w:space="0" w:color="auto"/>
            <w:left w:val="none" w:sz="0" w:space="0" w:color="auto"/>
            <w:bottom w:val="none" w:sz="0" w:space="0" w:color="auto"/>
            <w:right w:val="none" w:sz="0" w:space="0" w:color="auto"/>
          </w:divBdr>
        </w:div>
        <w:div w:id="1922981681">
          <w:marLeft w:val="0"/>
          <w:marRight w:val="0"/>
          <w:marTop w:val="0"/>
          <w:marBottom w:val="80"/>
          <w:divBdr>
            <w:top w:val="none" w:sz="0" w:space="0" w:color="auto"/>
            <w:left w:val="none" w:sz="0" w:space="0" w:color="auto"/>
            <w:bottom w:val="none" w:sz="0" w:space="0" w:color="auto"/>
            <w:right w:val="none" w:sz="0" w:space="0" w:color="auto"/>
          </w:divBdr>
        </w:div>
        <w:div w:id="1866407090">
          <w:marLeft w:val="0"/>
          <w:marRight w:val="0"/>
          <w:marTop w:val="0"/>
          <w:marBottom w:val="80"/>
          <w:divBdr>
            <w:top w:val="none" w:sz="0" w:space="0" w:color="auto"/>
            <w:left w:val="none" w:sz="0" w:space="0" w:color="auto"/>
            <w:bottom w:val="none" w:sz="0" w:space="0" w:color="auto"/>
            <w:right w:val="none" w:sz="0" w:space="0" w:color="auto"/>
          </w:divBdr>
        </w:div>
        <w:div w:id="1453789683">
          <w:marLeft w:val="0"/>
          <w:marRight w:val="0"/>
          <w:marTop w:val="0"/>
          <w:marBottom w:val="80"/>
          <w:divBdr>
            <w:top w:val="none" w:sz="0" w:space="0" w:color="auto"/>
            <w:left w:val="none" w:sz="0" w:space="0" w:color="auto"/>
            <w:bottom w:val="none" w:sz="0" w:space="0" w:color="auto"/>
            <w:right w:val="none" w:sz="0" w:space="0" w:color="auto"/>
          </w:divBdr>
        </w:div>
        <w:div w:id="366950428">
          <w:marLeft w:val="0"/>
          <w:marRight w:val="0"/>
          <w:marTop w:val="0"/>
          <w:marBottom w:val="80"/>
          <w:divBdr>
            <w:top w:val="none" w:sz="0" w:space="0" w:color="auto"/>
            <w:left w:val="none" w:sz="0" w:space="0" w:color="auto"/>
            <w:bottom w:val="none" w:sz="0" w:space="0" w:color="auto"/>
            <w:right w:val="none" w:sz="0" w:space="0" w:color="auto"/>
          </w:divBdr>
        </w:div>
        <w:div w:id="606347102">
          <w:marLeft w:val="0"/>
          <w:marRight w:val="0"/>
          <w:marTop w:val="0"/>
          <w:marBottom w:val="80"/>
          <w:divBdr>
            <w:top w:val="none" w:sz="0" w:space="0" w:color="auto"/>
            <w:left w:val="none" w:sz="0" w:space="0" w:color="auto"/>
            <w:bottom w:val="none" w:sz="0" w:space="0" w:color="auto"/>
            <w:right w:val="none" w:sz="0" w:space="0" w:color="auto"/>
          </w:divBdr>
        </w:div>
        <w:div w:id="2083286196">
          <w:marLeft w:val="0"/>
          <w:marRight w:val="0"/>
          <w:marTop w:val="0"/>
          <w:marBottom w:val="80"/>
          <w:divBdr>
            <w:top w:val="none" w:sz="0" w:space="0" w:color="auto"/>
            <w:left w:val="none" w:sz="0" w:space="0" w:color="auto"/>
            <w:bottom w:val="none" w:sz="0" w:space="0" w:color="auto"/>
            <w:right w:val="none" w:sz="0" w:space="0" w:color="auto"/>
          </w:divBdr>
        </w:div>
        <w:div w:id="1704597156">
          <w:marLeft w:val="0"/>
          <w:marRight w:val="0"/>
          <w:marTop w:val="0"/>
          <w:marBottom w:val="80"/>
          <w:divBdr>
            <w:top w:val="none" w:sz="0" w:space="0" w:color="auto"/>
            <w:left w:val="none" w:sz="0" w:space="0" w:color="auto"/>
            <w:bottom w:val="none" w:sz="0" w:space="0" w:color="auto"/>
            <w:right w:val="none" w:sz="0" w:space="0" w:color="auto"/>
          </w:divBdr>
        </w:div>
        <w:div w:id="708841956">
          <w:marLeft w:val="0"/>
          <w:marRight w:val="0"/>
          <w:marTop w:val="0"/>
          <w:marBottom w:val="80"/>
          <w:divBdr>
            <w:top w:val="none" w:sz="0" w:space="0" w:color="auto"/>
            <w:left w:val="none" w:sz="0" w:space="0" w:color="auto"/>
            <w:bottom w:val="none" w:sz="0" w:space="0" w:color="auto"/>
            <w:right w:val="none" w:sz="0" w:space="0" w:color="auto"/>
          </w:divBdr>
        </w:div>
        <w:div w:id="1951551766">
          <w:marLeft w:val="0"/>
          <w:marRight w:val="0"/>
          <w:marTop w:val="0"/>
          <w:marBottom w:val="80"/>
          <w:divBdr>
            <w:top w:val="none" w:sz="0" w:space="0" w:color="auto"/>
            <w:left w:val="none" w:sz="0" w:space="0" w:color="auto"/>
            <w:bottom w:val="none" w:sz="0" w:space="0" w:color="auto"/>
            <w:right w:val="none" w:sz="0" w:space="0" w:color="auto"/>
          </w:divBdr>
        </w:div>
        <w:div w:id="1310326932">
          <w:marLeft w:val="0"/>
          <w:marRight w:val="0"/>
          <w:marTop w:val="0"/>
          <w:marBottom w:val="80"/>
          <w:divBdr>
            <w:top w:val="none" w:sz="0" w:space="0" w:color="auto"/>
            <w:left w:val="none" w:sz="0" w:space="0" w:color="auto"/>
            <w:bottom w:val="none" w:sz="0" w:space="0" w:color="auto"/>
            <w:right w:val="none" w:sz="0" w:space="0" w:color="auto"/>
          </w:divBdr>
        </w:div>
        <w:div w:id="1194882809">
          <w:marLeft w:val="0"/>
          <w:marRight w:val="0"/>
          <w:marTop w:val="0"/>
          <w:marBottom w:val="80"/>
          <w:divBdr>
            <w:top w:val="none" w:sz="0" w:space="0" w:color="auto"/>
            <w:left w:val="none" w:sz="0" w:space="0" w:color="auto"/>
            <w:bottom w:val="none" w:sz="0" w:space="0" w:color="auto"/>
            <w:right w:val="none" w:sz="0" w:space="0" w:color="auto"/>
          </w:divBdr>
        </w:div>
        <w:div w:id="1419406226">
          <w:marLeft w:val="0"/>
          <w:marRight w:val="0"/>
          <w:marTop w:val="0"/>
          <w:marBottom w:val="80"/>
          <w:divBdr>
            <w:top w:val="none" w:sz="0" w:space="0" w:color="auto"/>
            <w:left w:val="none" w:sz="0" w:space="0" w:color="auto"/>
            <w:bottom w:val="none" w:sz="0" w:space="0" w:color="auto"/>
            <w:right w:val="none" w:sz="0" w:space="0" w:color="auto"/>
          </w:divBdr>
        </w:div>
        <w:div w:id="1924488400">
          <w:marLeft w:val="0"/>
          <w:marRight w:val="0"/>
          <w:marTop w:val="0"/>
          <w:marBottom w:val="80"/>
          <w:divBdr>
            <w:top w:val="none" w:sz="0" w:space="0" w:color="auto"/>
            <w:left w:val="none" w:sz="0" w:space="0" w:color="auto"/>
            <w:bottom w:val="none" w:sz="0" w:space="0" w:color="auto"/>
            <w:right w:val="none" w:sz="0" w:space="0" w:color="auto"/>
          </w:divBdr>
        </w:div>
        <w:div w:id="753237331">
          <w:marLeft w:val="0"/>
          <w:marRight w:val="0"/>
          <w:marTop w:val="0"/>
          <w:marBottom w:val="80"/>
          <w:divBdr>
            <w:top w:val="none" w:sz="0" w:space="0" w:color="auto"/>
            <w:left w:val="none" w:sz="0" w:space="0" w:color="auto"/>
            <w:bottom w:val="none" w:sz="0" w:space="0" w:color="auto"/>
            <w:right w:val="none" w:sz="0" w:space="0" w:color="auto"/>
          </w:divBdr>
        </w:div>
        <w:div w:id="1963342830">
          <w:marLeft w:val="0"/>
          <w:marRight w:val="0"/>
          <w:marTop w:val="0"/>
          <w:marBottom w:val="80"/>
          <w:divBdr>
            <w:top w:val="none" w:sz="0" w:space="0" w:color="auto"/>
            <w:left w:val="none" w:sz="0" w:space="0" w:color="auto"/>
            <w:bottom w:val="none" w:sz="0" w:space="0" w:color="auto"/>
            <w:right w:val="none" w:sz="0" w:space="0" w:color="auto"/>
          </w:divBdr>
        </w:div>
        <w:div w:id="757560126">
          <w:marLeft w:val="0"/>
          <w:marRight w:val="0"/>
          <w:marTop w:val="0"/>
          <w:marBottom w:val="80"/>
          <w:divBdr>
            <w:top w:val="none" w:sz="0" w:space="0" w:color="auto"/>
            <w:left w:val="none" w:sz="0" w:space="0" w:color="auto"/>
            <w:bottom w:val="none" w:sz="0" w:space="0" w:color="auto"/>
            <w:right w:val="none" w:sz="0" w:space="0" w:color="auto"/>
          </w:divBdr>
        </w:div>
        <w:div w:id="1315570780">
          <w:marLeft w:val="0"/>
          <w:marRight w:val="0"/>
          <w:marTop w:val="0"/>
          <w:marBottom w:val="80"/>
          <w:divBdr>
            <w:top w:val="none" w:sz="0" w:space="0" w:color="auto"/>
            <w:left w:val="none" w:sz="0" w:space="0" w:color="auto"/>
            <w:bottom w:val="none" w:sz="0" w:space="0" w:color="auto"/>
            <w:right w:val="none" w:sz="0" w:space="0" w:color="auto"/>
          </w:divBdr>
        </w:div>
        <w:div w:id="918097885">
          <w:marLeft w:val="0"/>
          <w:marRight w:val="0"/>
          <w:marTop w:val="0"/>
          <w:marBottom w:val="80"/>
          <w:divBdr>
            <w:top w:val="none" w:sz="0" w:space="0" w:color="auto"/>
            <w:left w:val="none" w:sz="0" w:space="0" w:color="auto"/>
            <w:bottom w:val="none" w:sz="0" w:space="0" w:color="auto"/>
            <w:right w:val="none" w:sz="0" w:space="0" w:color="auto"/>
          </w:divBdr>
        </w:div>
        <w:div w:id="747307027">
          <w:marLeft w:val="0"/>
          <w:marRight w:val="0"/>
          <w:marTop w:val="0"/>
          <w:marBottom w:val="80"/>
          <w:divBdr>
            <w:top w:val="none" w:sz="0" w:space="0" w:color="auto"/>
            <w:left w:val="none" w:sz="0" w:space="0" w:color="auto"/>
            <w:bottom w:val="none" w:sz="0" w:space="0" w:color="auto"/>
            <w:right w:val="none" w:sz="0" w:space="0" w:color="auto"/>
          </w:divBdr>
        </w:div>
        <w:div w:id="1357538722">
          <w:marLeft w:val="0"/>
          <w:marRight w:val="0"/>
          <w:marTop w:val="0"/>
          <w:marBottom w:val="80"/>
          <w:divBdr>
            <w:top w:val="none" w:sz="0" w:space="0" w:color="auto"/>
            <w:left w:val="none" w:sz="0" w:space="0" w:color="auto"/>
            <w:bottom w:val="none" w:sz="0" w:space="0" w:color="auto"/>
            <w:right w:val="none" w:sz="0" w:space="0" w:color="auto"/>
          </w:divBdr>
        </w:div>
        <w:div w:id="668096884">
          <w:marLeft w:val="0"/>
          <w:marRight w:val="0"/>
          <w:marTop w:val="0"/>
          <w:marBottom w:val="80"/>
          <w:divBdr>
            <w:top w:val="none" w:sz="0" w:space="0" w:color="auto"/>
            <w:left w:val="none" w:sz="0" w:space="0" w:color="auto"/>
            <w:bottom w:val="none" w:sz="0" w:space="0" w:color="auto"/>
            <w:right w:val="none" w:sz="0" w:space="0" w:color="auto"/>
          </w:divBdr>
        </w:div>
        <w:div w:id="1580335108">
          <w:marLeft w:val="0"/>
          <w:marRight w:val="0"/>
          <w:marTop w:val="0"/>
          <w:marBottom w:val="80"/>
          <w:divBdr>
            <w:top w:val="none" w:sz="0" w:space="0" w:color="auto"/>
            <w:left w:val="none" w:sz="0" w:space="0" w:color="auto"/>
            <w:bottom w:val="none" w:sz="0" w:space="0" w:color="auto"/>
            <w:right w:val="none" w:sz="0" w:space="0" w:color="auto"/>
          </w:divBdr>
        </w:div>
        <w:div w:id="294524250">
          <w:marLeft w:val="0"/>
          <w:marRight w:val="0"/>
          <w:marTop w:val="0"/>
          <w:marBottom w:val="80"/>
          <w:divBdr>
            <w:top w:val="none" w:sz="0" w:space="0" w:color="auto"/>
            <w:left w:val="none" w:sz="0" w:space="0" w:color="auto"/>
            <w:bottom w:val="none" w:sz="0" w:space="0" w:color="auto"/>
            <w:right w:val="none" w:sz="0" w:space="0" w:color="auto"/>
          </w:divBdr>
        </w:div>
        <w:div w:id="926810447">
          <w:marLeft w:val="0"/>
          <w:marRight w:val="0"/>
          <w:marTop w:val="0"/>
          <w:marBottom w:val="80"/>
          <w:divBdr>
            <w:top w:val="none" w:sz="0" w:space="0" w:color="auto"/>
            <w:left w:val="none" w:sz="0" w:space="0" w:color="auto"/>
            <w:bottom w:val="none" w:sz="0" w:space="0" w:color="auto"/>
            <w:right w:val="none" w:sz="0" w:space="0" w:color="auto"/>
          </w:divBdr>
        </w:div>
        <w:div w:id="1295915305">
          <w:marLeft w:val="0"/>
          <w:marRight w:val="0"/>
          <w:marTop w:val="0"/>
          <w:marBottom w:val="80"/>
          <w:divBdr>
            <w:top w:val="none" w:sz="0" w:space="0" w:color="auto"/>
            <w:left w:val="none" w:sz="0" w:space="0" w:color="auto"/>
            <w:bottom w:val="none" w:sz="0" w:space="0" w:color="auto"/>
            <w:right w:val="none" w:sz="0" w:space="0" w:color="auto"/>
          </w:divBdr>
        </w:div>
        <w:div w:id="997995819">
          <w:marLeft w:val="0"/>
          <w:marRight w:val="0"/>
          <w:marTop w:val="0"/>
          <w:marBottom w:val="80"/>
          <w:divBdr>
            <w:top w:val="none" w:sz="0" w:space="0" w:color="auto"/>
            <w:left w:val="none" w:sz="0" w:space="0" w:color="auto"/>
            <w:bottom w:val="none" w:sz="0" w:space="0" w:color="auto"/>
            <w:right w:val="none" w:sz="0" w:space="0" w:color="auto"/>
          </w:divBdr>
        </w:div>
        <w:div w:id="1565218672">
          <w:marLeft w:val="0"/>
          <w:marRight w:val="0"/>
          <w:marTop w:val="0"/>
          <w:marBottom w:val="80"/>
          <w:divBdr>
            <w:top w:val="none" w:sz="0" w:space="0" w:color="auto"/>
            <w:left w:val="none" w:sz="0" w:space="0" w:color="auto"/>
            <w:bottom w:val="none" w:sz="0" w:space="0" w:color="auto"/>
            <w:right w:val="none" w:sz="0" w:space="0" w:color="auto"/>
          </w:divBdr>
        </w:div>
        <w:div w:id="250240380">
          <w:marLeft w:val="0"/>
          <w:marRight w:val="0"/>
          <w:marTop w:val="0"/>
          <w:marBottom w:val="80"/>
          <w:divBdr>
            <w:top w:val="none" w:sz="0" w:space="0" w:color="auto"/>
            <w:left w:val="none" w:sz="0" w:space="0" w:color="auto"/>
            <w:bottom w:val="none" w:sz="0" w:space="0" w:color="auto"/>
            <w:right w:val="none" w:sz="0" w:space="0" w:color="auto"/>
          </w:divBdr>
        </w:div>
        <w:div w:id="65885276">
          <w:marLeft w:val="0"/>
          <w:marRight w:val="0"/>
          <w:marTop w:val="0"/>
          <w:marBottom w:val="80"/>
          <w:divBdr>
            <w:top w:val="none" w:sz="0" w:space="0" w:color="auto"/>
            <w:left w:val="none" w:sz="0" w:space="0" w:color="auto"/>
            <w:bottom w:val="none" w:sz="0" w:space="0" w:color="auto"/>
            <w:right w:val="none" w:sz="0" w:space="0" w:color="auto"/>
          </w:divBdr>
        </w:div>
        <w:div w:id="1620532948">
          <w:marLeft w:val="0"/>
          <w:marRight w:val="0"/>
          <w:marTop w:val="0"/>
          <w:marBottom w:val="80"/>
          <w:divBdr>
            <w:top w:val="none" w:sz="0" w:space="0" w:color="auto"/>
            <w:left w:val="none" w:sz="0" w:space="0" w:color="auto"/>
            <w:bottom w:val="none" w:sz="0" w:space="0" w:color="auto"/>
            <w:right w:val="none" w:sz="0" w:space="0" w:color="auto"/>
          </w:divBdr>
        </w:div>
        <w:div w:id="365984730">
          <w:marLeft w:val="0"/>
          <w:marRight w:val="0"/>
          <w:marTop w:val="0"/>
          <w:marBottom w:val="80"/>
          <w:divBdr>
            <w:top w:val="none" w:sz="0" w:space="0" w:color="auto"/>
            <w:left w:val="none" w:sz="0" w:space="0" w:color="auto"/>
            <w:bottom w:val="none" w:sz="0" w:space="0" w:color="auto"/>
            <w:right w:val="none" w:sz="0" w:space="0" w:color="auto"/>
          </w:divBdr>
        </w:div>
        <w:div w:id="279773936">
          <w:marLeft w:val="0"/>
          <w:marRight w:val="0"/>
          <w:marTop w:val="0"/>
          <w:marBottom w:val="80"/>
          <w:divBdr>
            <w:top w:val="none" w:sz="0" w:space="0" w:color="auto"/>
            <w:left w:val="none" w:sz="0" w:space="0" w:color="auto"/>
            <w:bottom w:val="none" w:sz="0" w:space="0" w:color="auto"/>
            <w:right w:val="none" w:sz="0" w:space="0" w:color="auto"/>
          </w:divBdr>
        </w:div>
        <w:div w:id="1271088988">
          <w:marLeft w:val="0"/>
          <w:marRight w:val="0"/>
          <w:marTop w:val="0"/>
          <w:marBottom w:val="80"/>
          <w:divBdr>
            <w:top w:val="none" w:sz="0" w:space="0" w:color="auto"/>
            <w:left w:val="none" w:sz="0" w:space="0" w:color="auto"/>
            <w:bottom w:val="none" w:sz="0" w:space="0" w:color="auto"/>
            <w:right w:val="none" w:sz="0" w:space="0" w:color="auto"/>
          </w:divBdr>
        </w:div>
        <w:div w:id="924269036">
          <w:marLeft w:val="0"/>
          <w:marRight w:val="0"/>
          <w:marTop w:val="0"/>
          <w:marBottom w:val="80"/>
          <w:divBdr>
            <w:top w:val="none" w:sz="0" w:space="0" w:color="auto"/>
            <w:left w:val="none" w:sz="0" w:space="0" w:color="auto"/>
            <w:bottom w:val="none" w:sz="0" w:space="0" w:color="auto"/>
            <w:right w:val="none" w:sz="0" w:space="0" w:color="auto"/>
          </w:divBdr>
        </w:div>
        <w:div w:id="1054036751">
          <w:marLeft w:val="0"/>
          <w:marRight w:val="0"/>
          <w:marTop w:val="0"/>
          <w:marBottom w:val="80"/>
          <w:divBdr>
            <w:top w:val="none" w:sz="0" w:space="0" w:color="auto"/>
            <w:left w:val="none" w:sz="0" w:space="0" w:color="auto"/>
            <w:bottom w:val="none" w:sz="0" w:space="0" w:color="auto"/>
            <w:right w:val="none" w:sz="0" w:space="0" w:color="auto"/>
          </w:divBdr>
        </w:div>
        <w:div w:id="315035756">
          <w:marLeft w:val="0"/>
          <w:marRight w:val="0"/>
          <w:marTop w:val="0"/>
          <w:marBottom w:val="80"/>
          <w:divBdr>
            <w:top w:val="none" w:sz="0" w:space="0" w:color="auto"/>
            <w:left w:val="none" w:sz="0" w:space="0" w:color="auto"/>
            <w:bottom w:val="none" w:sz="0" w:space="0" w:color="auto"/>
            <w:right w:val="none" w:sz="0" w:space="0" w:color="auto"/>
          </w:divBdr>
        </w:div>
        <w:div w:id="220479588">
          <w:marLeft w:val="0"/>
          <w:marRight w:val="0"/>
          <w:marTop w:val="0"/>
          <w:marBottom w:val="80"/>
          <w:divBdr>
            <w:top w:val="none" w:sz="0" w:space="0" w:color="auto"/>
            <w:left w:val="none" w:sz="0" w:space="0" w:color="auto"/>
            <w:bottom w:val="none" w:sz="0" w:space="0" w:color="auto"/>
            <w:right w:val="none" w:sz="0" w:space="0" w:color="auto"/>
          </w:divBdr>
        </w:div>
        <w:div w:id="1633514613">
          <w:marLeft w:val="0"/>
          <w:marRight w:val="0"/>
          <w:marTop w:val="0"/>
          <w:marBottom w:val="80"/>
          <w:divBdr>
            <w:top w:val="none" w:sz="0" w:space="0" w:color="auto"/>
            <w:left w:val="none" w:sz="0" w:space="0" w:color="auto"/>
            <w:bottom w:val="none" w:sz="0" w:space="0" w:color="auto"/>
            <w:right w:val="none" w:sz="0" w:space="0" w:color="auto"/>
          </w:divBdr>
        </w:div>
        <w:div w:id="1658151489">
          <w:marLeft w:val="0"/>
          <w:marRight w:val="0"/>
          <w:marTop w:val="0"/>
          <w:marBottom w:val="80"/>
          <w:divBdr>
            <w:top w:val="none" w:sz="0" w:space="0" w:color="auto"/>
            <w:left w:val="none" w:sz="0" w:space="0" w:color="auto"/>
            <w:bottom w:val="none" w:sz="0" w:space="0" w:color="auto"/>
            <w:right w:val="none" w:sz="0" w:space="0" w:color="auto"/>
          </w:divBdr>
        </w:div>
        <w:div w:id="114956538">
          <w:marLeft w:val="0"/>
          <w:marRight w:val="0"/>
          <w:marTop w:val="0"/>
          <w:marBottom w:val="80"/>
          <w:divBdr>
            <w:top w:val="none" w:sz="0" w:space="0" w:color="auto"/>
            <w:left w:val="none" w:sz="0" w:space="0" w:color="auto"/>
            <w:bottom w:val="none" w:sz="0" w:space="0" w:color="auto"/>
            <w:right w:val="none" w:sz="0" w:space="0" w:color="auto"/>
          </w:divBdr>
        </w:div>
        <w:div w:id="1008606587">
          <w:marLeft w:val="0"/>
          <w:marRight w:val="0"/>
          <w:marTop w:val="0"/>
          <w:marBottom w:val="80"/>
          <w:divBdr>
            <w:top w:val="none" w:sz="0" w:space="0" w:color="auto"/>
            <w:left w:val="none" w:sz="0" w:space="0" w:color="auto"/>
            <w:bottom w:val="none" w:sz="0" w:space="0" w:color="auto"/>
            <w:right w:val="none" w:sz="0" w:space="0" w:color="auto"/>
          </w:divBdr>
        </w:div>
        <w:div w:id="133453629">
          <w:marLeft w:val="0"/>
          <w:marRight w:val="0"/>
          <w:marTop w:val="0"/>
          <w:marBottom w:val="80"/>
          <w:divBdr>
            <w:top w:val="none" w:sz="0" w:space="0" w:color="auto"/>
            <w:left w:val="none" w:sz="0" w:space="0" w:color="auto"/>
            <w:bottom w:val="none" w:sz="0" w:space="0" w:color="auto"/>
            <w:right w:val="none" w:sz="0" w:space="0" w:color="auto"/>
          </w:divBdr>
        </w:div>
        <w:div w:id="1526745614">
          <w:marLeft w:val="0"/>
          <w:marRight w:val="0"/>
          <w:marTop w:val="0"/>
          <w:marBottom w:val="80"/>
          <w:divBdr>
            <w:top w:val="none" w:sz="0" w:space="0" w:color="auto"/>
            <w:left w:val="none" w:sz="0" w:space="0" w:color="auto"/>
            <w:bottom w:val="none" w:sz="0" w:space="0" w:color="auto"/>
            <w:right w:val="none" w:sz="0" w:space="0" w:color="auto"/>
          </w:divBdr>
        </w:div>
        <w:div w:id="626816515">
          <w:marLeft w:val="0"/>
          <w:marRight w:val="0"/>
          <w:marTop w:val="0"/>
          <w:marBottom w:val="80"/>
          <w:divBdr>
            <w:top w:val="none" w:sz="0" w:space="0" w:color="auto"/>
            <w:left w:val="none" w:sz="0" w:space="0" w:color="auto"/>
            <w:bottom w:val="none" w:sz="0" w:space="0" w:color="auto"/>
            <w:right w:val="none" w:sz="0" w:space="0" w:color="auto"/>
          </w:divBdr>
        </w:div>
        <w:div w:id="33702380">
          <w:marLeft w:val="0"/>
          <w:marRight w:val="0"/>
          <w:marTop w:val="0"/>
          <w:marBottom w:val="80"/>
          <w:divBdr>
            <w:top w:val="none" w:sz="0" w:space="0" w:color="auto"/>
            <w:left w:val="none" w:sz="0" w:space="0" w:color="auto"/>
            <w:bottom w:val="none" w:sz="0" w:space="0" w:color="auto"/>
            <w:right w:val="none" w:sz="0" w:space="0" w:color="auto"/>
          </w:divBdr>
        </w:div>
        <w:div w:id="635649410">
          <w:marLeft w:val="0"/>
          <w:marRight w:val="0"/>
          <w:marTop w:val="0"/>
          <w:marBottom w:val="80"/>
          <w:divBdr>
            <w:top w:val="none" w:sz="0" w:space="0" w:color="auto"/>
            <w:left w:val="none" w:sz="0" w:space="0" w:color="auto"/>
            <w:bottom w:val="none" w:sz="0" w:space="0" w:color="auto"/>
            <w:right w:val="none" w:sz="0" w:space="0" w:color="auto"/>
          </w:divBdr>
        </w:div>
        <w:div w:id="1222982701">
          <w:marLeft w:val="0"/>
          <w:marRight w:val="0"/>
          <w:marTop w:val="0"/>
          <w:marBottom w:val="80"/>
          <w:divBdr>
            <w:top w:val="none" w:sz="0" w:space="0" w:color="auto"/>
            <w:left w:val="none" w:sz="0" w:space="0" w:color="auto"/>
            <w:bottom w:val="none" w:sz="0" w:space="0" w:color="auto"/>
            <w:right w:val="none" w:sz="0" w:space="0" w:color="auto"/>
          </w:divBdr>
        </w:div>
        <w:div w:id="894969276">
          <w:marLeft w:val="0"/>
          <w:marRight w:val="0"/>
          <w:marTop w:val="0"/>
          <w:marBottom w:val="80"/>
          <w:divBdr>
            <w:top w:val="none" w:sz="0" w:space="0" w:color="auto"/>
            <w:left w:val="none" w:sz="0" w:space="0" w:color="auto"/>
            <w:bottom w:val="none" w:sz="0" w:space="0" w:color="auto"/>
            <w:right w:val="none" w:sz="0" w:space="0" w:color="auto"/>
          </w:divBdr>
        </w:div>
        <w:div w:id="747776408">
          <w:marLeft w:val="0"/>
          <w:marRight w:val="0"/>
          <w:marTop w:val="0"/>
          <w:marBottom w:val="80"/>
          <w:divBdr>
            <w:top w:val="none" w:sz="0" w:space="0" w:color="auto"/>
            <w:left w:val="none" w:sz="0" w:space="0" w:color="auto"/>
            <w:bottom w:val="none" w:sz="0" w:space="0" w:color="auto"/>
            <w:right w:val="none" w:sz="0" w:space="0" w:color="auto"/>
          </w:divBdr>
        </w:div>
        <w:div w:id="1042243006">
          <w:marLeft w:val="0"/>
          <w:marRight w:val="0"/>
          <w:marTop w:val="0"/>
          <w:marBottom w:val="80"/>
          <w:divBdr>
            <w:top w:val="none" w:sz="0" w:space="0" w:color="auto"/>
            <w:left w:val="none" w:sz="0" w:space="0" w:color="auto"/>
            <w:bottom w:val="none" w:sz="0" w:space="0" w:color="auto"/>
            <w:right w:val="none" w:sz="0" w:space="0" w:color="auto"/>
          </w:divBdr>
        </w:div>
        <w:div w:id="1619288625">
          <w:marLeft w:val="0"/>
          <w:marRight w:val="0"/>
          <w:marTop w:val="0"/>
          <w:marBottom w:val="80"/>
          <w:divBdr>
            <w:top w:val="none" w:sz="0" w:space="0" w:color="auto"/>
            <w:left w:val="none" w:sz="0" w:space="0" w:color="auto"/>
            <w:bottom w:val="none" w:sz="0" w:space="0" w:color="auto"/>
            <w:right w:val="none" w:sz="0" w:space="0" w:color="auto"/>
          </w:divBdr>
        </w:div>
        <w:div w:id="606739103">
          <w:marLeft w:val="0"/>
          <w:marRight w:val="0"/>
          <w:marTop w:val="0"/>
          <w:marBottom w:val="80"/>
          <w:divBdr>
            <w:top w:val="none" w:sz="0" w:space="0" w:color="auto"/>
            <w:left w:val="none" w:sz="0" w:space="0" w:color="auto"/>
            <w:bottom w:val="none" w:sz="0" w:space="0" w:color="auto"/>
            <w:right w:val="none" w:sz="0" w:space="0" w:color="auto"/>
          </w:divBdr>
        </w:div>
        <w:div w:id="1732998078">
          <w:marLeft w:val="0"/>
          <w:marRight w:val="0"/>
          <w:marTop w:val="0"/>
          <w:marBottom w:val="80"/>
          <w:divBdr>
            <w:top w:val="none" w:sz="0" w:space="0" w:color="auto"/>
            <w:left w:val="none" w:sz="0" w:space="0" w:color="auto"/>
            <w:bottom w:val="none" w:sz="0" w:space="0" w:color="auto"/>
            <w:right w:val="none" w:sz="0" w:space="0" w:color="auto"/>
          </w:divBdr>
        </w:div>
        <w:div w:id="1854220384">
          <w:marLeft w:val="0"/>
          <w:marRight w:val="0"/>
          <w:marTop w:val="0"/>
          <w:marBottom w:val="80"/>
          <w:divBdr>
            <w:top w:val="none" w:sz="0" w:space="0" w:color="auto"/>
            <w:left w:val="none" w:sz="0" w:space="0" w:color="auto"/>
            <w:bottom w:val="none" w:sz="0" w:space="0" w:color="auto"/>
            <w:right w:val="none" w:sz="0" w:space="0" w:color="auto"/>
          </w:divBdr>
        </w:div>
        <w:div w:id="108091485">
          <w:marLeft w:val="0"/>
          <w:marRight w:val="0"/>
          <w:marTop w:val="0"/>
          <w:marBottom w:val="80"/>
          <w:divBdr>
            <w:top w:val="none" w:sz="0" w:space="0" w:color="auto"/>
            <w:left w:val="none" w:sz="0" w:space="0" w:color="auto"/>
            <w:bottom w:val="none" w:sz="0" w:space="0" w:color="auto"/>
            <w:right w:val="none" w:sz="0" w:space="0" w:color="auto"/>
          </w:divBdr>
        </w:div>
        <w:div w:id="420833418">
          <w:marLeft w:val="0"/>
          <w:marRight w:val="0"/>
          <w:marTop w:val="0"/>
          <w:marBottom w:val="80"/>
          <w:divBdr>
            <w:top w:val="none" w:sz="0" w:space="0" w:color="auto"/>
            <w:left w:val="none" w:sz="0" w:space="0" w:color="auto"/>
            <w:bottom w:val="none" w:sz="0" w:space="0" w:color="auto"/>
            <w:right w:val="none" w:sz="0" w:space="0" w:color="auto"/>
          </w:divBdr>
        </w:div>
        <w:div w:id="430514242">
          <w:marLeft w:val="0"/>
          <w:marRight w:val="0"/>
          <w:marTop w:val="0"/>
          <w:marBottom w:val="80"/>
          <w:divBdr>
            <w:top w:val="none" w:sz="0" w:space="0" w:color="auto"/>
            <w:left w:val="none" w:sz="0" w:space="0" w:color="auto"/>
            <w:bottom w:val="none" w:sz="0" w:space="0" w:color="auto"/>
            <w:right w:val="none" w:sz="0" w:space="0" w:color="auto"/>
          </w:divBdr>
        </w:div>
        <w:div w:id="299653242">
          <w:marLeft w:val="0"/>
          <w:marRight w:val="0"/>
          <w:marTop w:val="0"/>
          <w:marBottom w:val="80"/>
          <w:divBdr>
            <w:top w:val="none" w:sz="0" w:space="0" w:color="auto"/>
            <w:left w:val="none" w:sz="0" w:space="0" w:color="auto"/>
            <w:bottom w:val="none" w:sz="0" w:space="0" w:color="auto"/>
            <w:right w:val="none" w:sz="0" w:space="0" w:color="auto"/>
          </w:divBdr>
        </w:div>
        <w:div w:id="1752115975">
          <w:marLeft w:val="0"/>
          <w:marRight w:val="0"/>
          <w:marTop w:val="0"/>
          <w:marBottom w:val="80"/>
          <w:divBdr>
            <w:top w:val="none" w:sz="0" w:space="0" w:color="auto"/>
            <w:left w:val="none" w:sz="0" w:space="0" w:color="auto"/>
            <w:bottom w:val="none" w:sz="0" w:space="0" w:color="auto"/>
            <w:right w:val="none" w:sz="0" w:space="0" w:color="auto"/>
          </w:divBdr>
        </w:div>
        <w:div w:id="824317652">
          <w:marLeft w:val="0"/>
          <w:marRight w:val="0"/>
          <w:marTop w:val="0"/>
          <w:marBottom w:val="80"/>
          <w:divBdr>
            <w:top w:val="none" w:sz="0" w:space="0" w:color="auto"/>
            <w:left w:val="none" w:sz="0" w:space="0" w:color="auto"/>
            <w:bottom w:val="none" w:sz="0" w:space="0" w:color="auto"/>
            <w:right w:val="none" w:sz="0" w:space="0" w:color="auto"/>
          </w:divBdr>
        </w:div>
        <w:div w:id="1077627667">
          <w:marLeft w:val="0"/>
          <w:marRight w:val="0"/>
          <w:marTop w:val="0"/>
          <w:marBottom w:val="80"/>
          <w:divBdr>
            <w:top w:val="none" w:sz="0" w:space="0" w:color="auto"/>
            <w:left w:val="none" w:sz="0" w:space="0" w:color="auto"/>
            <w:bottom w:val="none" w:sz="0" w:space="0" w:color="auto"/>
            <w:right w:val="none" w:sz="0" w:space="0" w:color="auto"/>
          </w:divBdr>
        </w:div>
        <w:div w:id="1117872472">
          <w:marLeft w:val="0"/>
          <w:marRight w:val="0"/>
          <w:marTop w:val="0"/>
          <w:marBottom w:val="80"/>
          <w:divBdr>
            <w:top w:val="none" w:sz="0" w:space="0" w:color="auto"/>
            <w:left w:val="none" w:sz="0" w:space="0" w:color="auto"/>
            <w:bottom w:val="none" w:sz="0" w:space="0" w:color="auto"/>
            <w:right w:val="none" w:sz="0" w:space="0" w:color="auto"/>
          </w:divBdr>
        </w:div>
        <w:div w:id="599685197">
          <w:marLeft w:val="0"/>
          <w:marRight w:val="0"/>
          <w:marTop w:val="0"/>
          <w:marBottom w:val="80"/>
          <w:divBdr>
            <w:top w:val="none" w:sz="0" w:space="0" w:color="auto"/>
            <w:left w:val="none" w:sz="0" w:space="0" w:color="auto"/>
            <w:bottom w:val="none" w:sz="0" w:space="0" w:color="auto"/>
            <w:right w:val="none" w:sz="0" w:space="0" w:color="auto"/>
          </w:divBdr>
        </w:div>
        <w:div w:id="1306471273">
          <w:marLeft w:val="0"/>
          <w:marRight w:val="0"/>
          <w:marTop w:val="0"/>
          <w:marBottom w:val="80"/>
          <w:divBdr>
            <w:top w:val="none" w:sz="0" w:space="0" w:color="auto"/>
            <w:left w:val="none" w:sz="0" w:space="0" w:color="auto"/>
            <w:bottom w:val="none" w:sz="0" w:space="0" w:color="auto"/>
            <w:right w:val="none" w:sz="0" w:space="0" w:color="auto"/>
          </w:divBdr>
        </w:div>
        <w:div w:id="1596935307">
          <w:marLeft w:val="0"/>
          <w:marRight w:val="0"/>
          <w:marTop w:val="0"/>
          <w:marBottom w:val="80"/>
          <w:divBdr>
            <w:top w:val="none" w:sz="0" w:space="0" w:color="auto"/>
            <w:left w:val="none" w:sz="0" w:space="0" w:color="auto"/>
            <w:bottom w:val="none" w:sz="0" w:space="0" w:color="auto"/>
            <w:right w:val="none" w:sz="0" w:space="0" w:color="auto"/>
          </w:divBdr>
        </w:div>
        <w:div w:id="182668482">
          <w:marLeft w:val="0"/>
          <w:marRight w:val="0"/>
          <w:marTop w:val="0"/>
          <w:marBottom w:val="80"/>
          <w:divBdr>
            <w:top w:val="none" w:sz="0" w:space="0" w:color="auto"/>
            <w:left w:val="none" w:sz="0" w:space="0" w:color="auto"/>
            <w:bottom w:val="none" w:sz="0" w:space="0" w:color="auto"/>
            <w:right w:val="none" w:sz="0" w:space="0" w:color="auto"/>
          </w:divBdr>
        </w:div>
        <w:div w:id="1024594866">
          <w:marLeft w:val="0"/>
          <w:marRight w:val="0"/>
          <w:marTop w:val="0"/>
          <w:marBottom w:val="80"/>
          <w:divBdr>
            <w:top w:val="none" w:sz="0" w:space="0" w:color="auto"/>
            <w:left w:val="none" w:sz="0" w:space="0" w:color="auto"/>
            <w:bottom w:val="none" w:sz="0" w:space="0" w:color="auto"/>
            <w:right w:val="none" w:sz="0" w:space="0" w:color="auto"/>
          </w:divBdr>
        </w:div>
        <w:div w:id="865751766">
          <w:marLeft w:val="0"/>
          <w:marRight w:val="0"/>
          <w:marTop w:val="0"/>
          <w:marBottom w:val="80"/>
          <w:divBdr>
            <w:top w:val="none" w:sz="0" w:space="0" w:color="auto"/>
            <w:left w:val="none" w:sz="0" w:space="0" w:color="auto"/>
            <w:bottom w:val="none" w:sz="0" w:space="0" w:color="auto"/>
            <w:right w:val="none" w:sz="0" w:space="0" w:color="auto"/>
          </w:divBdr>
        </w:div>
        <w:div w:id="148132539">
          <w:marLeft w:val="0"/>
          <w:marRight w:val="0"/>
          <w:marTop w:val="0"/>
          <w:marBottom w:val="80"/>
          <w:divBdr>
            <w:top w:val="none" w:sz="0" w:space="0" w:color="auto"/>
            <w:left w:val="none" w:sz="0" w:space="0" w:color="auto"/>
            <w:bottom w:val="none" w:sz="0" w:space="0" w:color="auto"/>
            <w:right w:val="none" w:sz="0" w:space="0" w:color="auto"/>
          </w:divBdr>
        </w:div>
        <w:div w:id="2012174653">
          <w:marLeft w:val="0"/>
          <w:marRight w:val="0"/>
          <w:marTop w:val="0"/>
          <w:marBottom w:val="80"/>
          <w:divBdr>
            <w:top w:val="none" w:sz="0" w:space="0" w:color="auto"/>
            <w:left w:val="none" w:sz="0" w:space="0" w:color="auto"/>
            <w:bottom w:val="none" w:sz="0" w:space="0" w:color="auto"/>
            <w:right w:val="none" w:sz="0" w:space="0" w:color="auto"/>
          </w:divBdr>
        </w:div>
        <w:div w:id="691414893">
          <w:marLeft w:val="0"/>
          <w:marRight w:val="0"/>
          <w:marTop w:val="0"/>
          <w:marBottom w:val="80"/>
          <w:divBdr>
            <w:top w:val="none" w:sz="0" w:space="0" w:color="auto"/>
            <w:left w:val="none" w:sz="0" w:space="0" w:color="auto"/>
            <w:bottom w:val="none" w:sz="0" w:space="0" w:color="auto"/>
            <w:right w:val="none" w:sz="0" w:space="0" w:color="auto"/>
          </w:divBdr>
        </w:div>
        <w:div w:id="111874092">
          <w:marLeft w:val="0"/>
          <w:marRight w:val="0"/>
          <w:marTop w:val="0"/>
          <w:marBottom w:val="80"/>
          <w:divBdr>
            <w:top w:val="none" w:sz="0" w:space="0" w:color="auto"/>
            <w:left w:val="none" w:sz="0" w:space="0" w:color="auto"/>
            <w:bottom w:val="none" w:sz="0" w:space="0" w:color="auto"/>
            <w:right w:val="none" w:sz="0" w:space="0" w:color="auto"/>
          </w:divBdr>
        </w:div>
        <w:div w:id="1830975482">
          <w:marLeft w:val="0"/>
          <w:marRight w:val="0"/>
          <w:marTop w:val="0"/>
          <w:marBottom w:val="80"/>
          <w:divBdr>
            <w:top w:val="none" w:sz="0" w:space="0" w:color="auto"/>
            <w:left w:val="none" w:sz="0" w:space="0" w:color="auto"/>
            <w:bottom w:val="none" w:sz="0" w:space="0" w:color="auto"/>
            <w:right w:val="none" w:sz="0" w:space="0" w:color="auto"/>
          </w:divBdr>
        </w:div>
        <w:div w:id="1487938082">
          <w:marLeft w:val="0"/>
          <w:marRight w:val="0"/>
          <w:marTop w:val="0"/>
          <w:marBottom w:val="80"/>
          <w:divBdr>
            <w:top w:val="none" w:sz="0" w:space="0" w:color="auto"/>
            <w:left w:val="none" w:sz="0" w:space="0" w:color="auto"/>
            <w:bottom w:val="none" w:sz="0" w:space="0" w:color="auto"/>
            <w:right w:val="none" w:sz="0" w:space="0" w:color="auto"/>
          </w:divBdr>
        </w:div>
        <w:div w:id="132336155">
          <w:marLeft w:val="0"/>
          <w:marRight w:val="0"/>
          <w:marTop w:val="0"/>
          <w:marBottom w:val="80"/>
          <w:divBdr>
            <w:top w:val="none" w:sz="0" w:space="0" w:color="auto"/>
            <w:left w:val="none" w:sz="0" w:space="0" w:color="auto"/>
            <w:bottom w:val="none" w:sz="0" w:space="0" w:color="auto"/>
            <w:right w:val="none" w:sz="0" w:space="0" w:color="auto"/>
          </w:divBdr>
        </w:div>
        <w:div w:id="98451205">
          <w:marLeft w:val="0"/>
          <w:marRight w:val="0"/>
          <w:marTop w:val="0"/>
          <w:marBottom w:val="80"/>
          <w:divBdr>
            <w:top w:val="none" w:sz="0" w:space="0" w:color="auto"/>
            <w:left w:val="none" w:sz="0" w:space="0" w:color="auto"/>
            <w:bottom w:val="none" w:sz="0" w:space="0" w:color="auto"/>
            <w:right w:val="none" w:sz="0" w:space="0" w:color="auto"/>
          </w:divBdr>
        </w:div>
        <w:div w:id="1331368151">
          <w:marLeft w:val="0"/>
          <w:marRight w:val="0"/>
          <w:marTop w:val="0"/>
          <w:marBottom w:val="80"/>
          <w:divBdr>
            <w:top w:val="none" w:sz="0" w:space="0" w:color="auto"/>
            <w:left w:val="none" w:sz="0" w:space="0" w:color="auto"/>
            <w:bottom w:val="none" w:sz="0" w:space="0" w:color="auto"/>
            <w:right w:val="none" w:sz="0" w:space="0" w:color="auto"/>
          </w:divBdr>
        </w:div>
        <w:div w:id="608659465">
          <w:marLeft w:val="0"/>
          <w:marRight w:val="0"/>
          <w:marTop w:val="0"/>
          <w:marBottom w:val="80"/>
          <w:divBdr>
            <w:top w:val="none" w:sz="0" w:space="0" w:color="auto"/>
            <w:left w:val="none" w:sz="0" w:space="0" w:color="auto"/>
            <w:bottom w:val="none" w:sz="0" w:space="0" w:color="auto"/>
            <w:right w:val="none" w:sz="0" w:space="0" w:color="auto"/>
          </w:divBdr>
        </w:div>
        <w:div w:id="1123841751">
          <w:marLeft w:val="0"/>
          <w:marRight w:val="0"/>
          <w:marTop w:val="0"/>
          <w:marBottom w:val="80"/>
          <w:divBdr>
            <w:top w:val="none" w:sz="0" w:space="0" w:color="auto"/>
            <w:left w:val="none" w:sz="0" w:space="0" w:color="auto"/>
            <w:bottom w:val="none" w:sz="0" w:space="0" w:color="auto"/>
            <w:right w:val="none" w:sz="0" w:space="0" w:color="auto"/>
          </w:divBdr>
        </w:div>
        <w:div w:id="1036544102">
          <w:marLeft w:val="0"/>
          <w:marRight w:val="0"/>
          <w:marTop w:val="0"/>
          <w:marBottom w:val="80"/>
          <w:divBdr>
            <w:top w:val="none" w:sz="0" w:space="0" w:color="auto"/>
            <w:left w:val="none" w:sz="0" w:space="0" w:color="auto"/>
            <w:bottom w:val="none" w:sz="0" w:space="0" w:color="auto"/>
            <w:right w:val="none" w:sz="0" w:space="0" w:color="auto"/>
          </w:divBdr>
        </w:div>
        <w:div w:id="1129470705">
          <w:marLeft w:val="0"/>
          <w:marRight w:val="0"/>
          <w:marTop w:val="0"/>
          <w:marBottom w:val="80"/>
          <w:divBdr>
            <w:top w:val="none" w:sz="0" w:space="0" w:color="auto"/>
            <w:left w:val="none" w:sz="0" w:space="0" w:color="auto"/>
            <w:bottom w:val="none" w:sz="0" w:space="0" w:color="auto"/>
            <w:right w:val="none" w:sz="0" w:space="0" w:color="auto"/>
          </w:divBdr>
        </w:div>
        <w:div w:id="1626540214">
          <w:marLeft w:val="0"/>
          <w:marRight w:val="0"/>
          <w:marTop w:val="0"/>
          <w:marBottom w:val="80"/>
          <w:divBdr>
            <w:top w:val="none" w:sz="0" w:space="0" w:color="auto"/>
            <w:left w:val="none" w:sz="0" w:space="0" w:color="auto"/>
            <w:bottom w:val="none" w:sz="0" w:space="0" w:color="auto"/>
            <w:right w:val="none" w:sz="0" w:space="0" w:color="auto"/>
          </w:divBdr>
        </w:div>
        <w:div w:id="1118374060">
          <w:marLeft w:val="0"/>
          <w:marRight w:val="0"/>
          <w:marTop w:val="0"/>
          <w:marBottom w:val="80"/>
          <w:divBdr>
            <w:top w:val="none" w:sz="0" w:space="0" w:color="auto"/>
            <w:left w:val="none" w:sz="0" w:space="0" w:color="auto"/>
            <w:bottom w:val="none" w:sz="0" w:space="0" w:color="auto"/>
            <w:right w:val="none" w:sz="0" w:space="0" w:color="auto"/>
          </w:divBdr>
        </w:div>
        <w:div w:id="780731300">
          <w:marLeft w:val="0"/>
          <w:marRight w:val="0"/>
          <w:marTop w:val="0"/>
          <w:marBottom w:val="80"/>
          <w:divBdr>
            <w:top w:val="none" w:sz="0" w:space="0" w:color="auto"/>
            <w:left w:val="none" w:sz="0" w:space="0" w:color="auto"/>
            <w:bottom w:val="none" w:sz="0" w:space="0" w:color="auto"/>
            <w:right w:val="none" w:sz="0" w:space="0" w:color="auto"/>
          </w:divBdr>
        </w:div>
        <w:div w:id="615336771">
          <w:marLeft w:val="0"/>
          <w:marRight w:val="0"/>
          <w:marTop w:val="0"/>
          <w:marBottom w:val="80"/>
          <w:divBdr>
            <w:top w:val="none" w:sz="0" w:space="0" w:color="auto"/>
            <w:left w:val="none" w:sz="0" w:space="0" w:color="auto"/>
            <w:bottom w:val="none" w:sz="0" w:space="0" w:color="auto"/>
            <w:right w:val="none" w:sz="0" w:space="0" w:color="auto"/>
          </w:divBdr>
        </w:div>
        <w:div w:id="1750805538">
          <w:marLeft w:val="0"/>
          <w:marRight w:val="0"/>
          <w:marTop w:val="0"/>
          <w:marBottom w:val="80"/>
          <w:divBdr>
            <w:top w:val="none" w:sz="0" w:space="0" w:color="auto"/>
            <w:left w:val="none" w:sz="0" w:space="0" w:color="auto"/>
            <w:bottom w:val="none" w:sz="0" w:space="0" w:color="auto"/>
            <w:right w:val="none" w:sz="0" w:space="0" w:color="auto"/>
          </w:divBdr>
        </w:div>
        <w:div w:id="725687432">
          <w:marLeft w:val="0"/>
          <w:marRight w:val="0"/>
          <w:marTop w:val="0"/>
          <w:marBottom w:val="80"/>
          <w:divBdr>
            <w:top w:val="none" w:sz="0" w:space="0" w:color="auto"/>
            <w:left w:val="none" w:sz="0" w:space="0" w:color="auto"/>
            <w:bottom w:val="none" w:sz="0" w:space="0" w:color="auto"/>
            <w:right w:val="none" w:sz="0" w:space="0" w:color="auto"/>
          </w:divBdr>
        </w:div>
        <w:div w:id="412439206">
          <w:marLeft w:val="0"/>
          <w:marRight w:val="0"/>
          <w:marTop w:val="0"/>
          <w:marBottom w:val="80"/>
          <w:divBdr>
            <w:top w:val="none" w:sz="0" w:space="0" w:color="auto"/>
            <w:left w:val="none" w:sz="0" w:space="0" w:color="auto"/>
            <w:bottom w:val="none" w:sz="0" w:space="0" w:color="auto"/>
            <w:right w:val="none" w:sz="0" w:space="0" w:color="auto"/>
          </w:divBdr>
        </w:div>
        <w:div w:id="1470591730">
          <w:marLeft w:val="0"/>
          <w:marRight w:val="0"/>
          <w:marTop w:val="0"/>
          <w:marBottom w:val="80"/>
          <w:divBdr>
            <w:top w:val="none" w:sz="0" w:space="0" w:color="auto"/>
            <w:left w:val="none" w:sz="0" w:space="0" w:color="auto"/>
            <w:bottom w:val="none" w:sz="0" w:space="0" w:color="auto"/>
            <w:right w:val="none" w:sz="0" w:space="0" w:color="auto"/>
          </w:divBdr>
        </w:div>
        <w:div w:id="1697807633">
          <w:marLeft w:val="0"/>
          <w:marRight w:val="0"/>
          <w:marTop w:val="0"/>
          <w:marBottom w:val="80"/>
          <w:divBdr>
            <w:top w:val="none" w:sz="0" w:space="0" w:color="auto"/>
            <w:left w:val="none" w:sz="0" w:space="0" w:color="auto"/>
            <w:bottom w:val="none" w:sz="0" w:space="0" w:color="auto"/>
            <w:right w:val="none" w:sz="0" w:space="0" w:color="auto"/>
          </w:divBdr>
        </w:div>
        <w:div w:id="550117747">
          <w:marLeft w:val="0"/>
          <w:marRight w:val="0"/>
          <w:marTop w:val="0"/>
          <w:marBottom w:val="80"/>
          <w:divBdr>
            <w:top w:val="none" w:sz="0" w:space="0" w:color="auto"/>
            <w:left w:val="none" w:sz="0" w:space="0" w:color="auto"/>
            <w:bottom w:val="none" w:sz="0" w:space="0" w:color="auto"/>
            <w:right w:val="none" w:sz="0" w:space="0" w:color="auto"/>
          </w:divBdr>
        </w:div>
        <w:div w:id="1105805730">
          <w:marLeft w:val="0"/>
          <w:marRight w:val="0"/>
          <w:marTop w:val="0"/>
          <w:marBottom w:val="80"/>
          <w:divBdr>
            <w:top w:val="none" w:sz="0" w:space="0" w:color="auto"/>
            <w:left w:val="none" w:sz="0" w:space="0" w:color="auto"/>
            <w:bottom w:val="none" w:sz="0" w:space="0" w:color="auto"/>
            <w:right w:val="none" w:sz="0" w:space="0" w:color="auto"/>
          </w:divBdr>
        </w:div>
        <w:div w:id="294674880">
          <w:marLeft w:val="0"/>
          <w:marRight w:val="0"/>
          <w:marTop w:val="0"/>
          <w:marBottom w:val="80"/>
          <w:divBdr>
            <w:top w:val="none" w:sz="0" w:space="0" w:color="auto"/>
            <w:left w:val="none" w:sz="0" w:space="0" w:color="auto"/>
            <w:bottom w:val="none" w:sz="0" w:space="0" w:color="auto"/>
            <w:right w:val="none" w:sz="0" w:space="0" w:color="auto"/>
          </w:divBdr>
        </w:div>
        <w:div w:id="606667054">
          <w:marLeft w:val="0"/>
          <w:marRight w:val="0"/>
          <w:marTop w:val="0"/>
          <w:marBottom w:val="80"/>
          <w:divBdr>
            <w:top w:val="none" w:sz="0" w:space="0" w:color="auto"/>
            <w:left w:val="none" w:sz="0" w:space="0" w:color="auto"/>
            <w:bottom w:val="none" w:sz="0" w:space="0" w:color="auto"/>
            <w:right w:val="none" w:sz="0" w:space="0" w:color="auto"/>
          </w:divBdr>
        </w:div>
        <w:div w:id="1094470637">
          <w:marLeft w:val="0"/>
          <w:marRight w:val="0"/>
          <w:marTop w:val="0"/>
          <w:marBottom w:val="80"/>
          <w:divBdr>
            <w:top w:val="none" w:sz="0" w:space="0" w:color="auto"/>
            <w:left w:val="none" w:sz="0" w:space="0" w:color="auto"/>
            <w:bottom w:val="none" w:sz="0" w:space="0" w:color="auto"/>
            <w:right w:val="none" w:sz="0" w:space="0" w:color="auto"/>
          </w:divBdr>
        </w:div>
        <w:div w:id="1633251107">
          <w:marLeft w:val="0"/>
          <w:marRight w:val="0"/>
          <w:marTop w:val="0"/>
          <w:marBottom w:val="80"/>
          <w:divBdr>
            <w:top w:val="none" w:sz="0" w:space="0" w:color="auto"/>
            <w:left w:val="none" w:sz="0" w:space="0" w:color="auto"/>
            <w:bottom w:val="none" w:sz="0" w:space="0" w:color="auto"/>
            <w:right w:val="none" w:sz="0" w:space="0" w:color="auto"/>
          </w:divBdr>
        </w:div>
        <w:div w:id="821391626">
          <w:marLeft w:val="0"/>
          <w:marRight w:val="0"/>
          <w:marTop w:val="0"/>
          <w:marBottom w:val="80"/>
          <w:divBdr>
            <w:top w:val="none" w:sz="0" w:space="0" w:color="auto"/>
            <w:left w:val="none" w:sz="0" w:space="0" w:color="auto"/>
            <w:bottom w:val="none" w:sz="0" w:space="0" w:color="auto"/>
            <w:right w:val="none" w:sz="0" w:space="0" w:color="auto"/>
          </w:divBdr>
        </w:div>
        <w:div w:id="830682551">
          <w:marLeft w:val="0"/>
          <w:marRight w:val="0"/>
          <w:marTop w:val="0"/>
          <w:marBottom w:val="80"/>
          <w:divBdr>
            <w:top w:val="none" w:sz="0" w:space="0" w:color="auto"/>
            <w:left w:val="none" w:sz="0" w:space="0" w:color="auto"/>
            <w:bottom w:val="none" w:sz="0" w:space="0" w:color="auto"/>
            <w:right w:val="none" w:sz="0" w:space="0" w:color="auto"/>
          </w:divBdr>
        </w:div>
        <w:div w:id="1152915149">
          <w:marLeft w:val="0"/>
          <w:marRight w:val="0"/>
          <w:marTop w:val="0"/>
          <w:marBottom w:val="80"/>
          <w:divBdr>
            <w:top w:val="none" w:sz="0" w:space="0" w:color="auto"/>
            <w:left w:val="none" w:sz="0" w:space="0" w:color="auto"/>
            <w:bottom w:val="none" w:sz="0" w:space="0" w:color="auto"/>
            <w:right w:val="none" w:sz="0" w:space="0" w:color="auto"/>
          </w:divBdr>
        </w:div>
        <w:div w:id="1000304576">
          <w:marLeft w:val="0"/>
          <w:marRight w:val="0"/>
          <w:marTop w:val="0"/>
          <w:marBottom w:val="80"/>
          <w:divBdr>
            <w:top w:val="none" w:sz="0" w:space="0" w:color="auto"/>
            <w:left w:val="none" w:sz="0" w:space="0" w:color="auto"/>
            <w:bottom w:val="none" w:sz="0" w:space="0" w:color="auto"/>
            <w:right w:val="none" w:sz="0" w:space="0" w:color="auto"/>
          </w:divBdr>
        </w:div>
        <w:div w:id="1407412478">
          <w:marLeft w:val="0"/>
          <w:marRight w:val="0"/>
          <w:marTop w:val="0"/>
          <w:marBottom w:val="80"/>
          <w:divBdr>
            <w:top w:val="none" w:sz="0" w:space="0" w:color="auto"/>
            <w:left w:val="none" w:sz="0" w:space="0" w:color="auto"/>
            <w:bottom w:val="none" w:sz="0" w:space="0" w:color="auto"/>
            <w:right w:val="none" w:sz="0" w:space="0" w:color="auto"/>
          </w:divBdr>
        </w:div>
        <w:div w:id="1845854091">
          <w:marLeft w:val="0"/>
          <w:marRight w:val="0"/>
          <w:marTop w:val="0"/>
          <w:marBottom w:val="80"/>
          <w:divBdr>
            <w:top w:val="none" w:sz="0" w:space="0" w:color="auto"/>
            <w:left w:val="none" w:sz="0" w:space="0" w:color="auto"/>
            <w:bottom w:val="none" w:sz="0" w:space="0" w:color="auto"/>
            <w:right w:val="none" w:sz="0" w:space="0" w:color="auto"/>
          </w:divBdr>
        </w:div>
        <w:div w:id="336614226">
          <w:marLeft w:val="0"/>
          <w:marRight w:val="0"/>
          <w:marTop w:val="0"/>
          <w:marBottom w:val="80"/>
          <w:divBdr>
            <w:top w:val="none" w:sz="0" w:space="0" w:color="auto"/>
            <w:left w:val="none" w:sz="0" w:space="0" w:color="auto"/>
            <w:bottom w:val="none" w:sz="0" w:space="0" w:color="auto"/>
            <w:right w:val="none" w:sz="0" w:space="0" w:color="auto"/>
          </w:divBdr>
        </w:div>
        <w:div w:id="537471296">
          <w:marLeft w:val="0"/>
          <w:marRight w:val="0"/>
          <w:marTop w:val="0"/>
          <w:marBottom w:val="80"/>
          <w:divBdr>
            <w:top w:val="none" w:sz="0" w:space="0" w:color="auto"/>
            <w:left w:val="none" w:sz="0" w:space="0" w:color="auto"/>
            <w:bottom w:val="none" w:sz="0" w:space="0" w:color="auto"/>
            <w:right w:val="none" w:sz="0" w:space="0" w:color="auto"/>
          </w:divBdr>
        </w:div>
        <w:div w:id="165948120">
          <w:marLeft w:val="0"/>
          <w:marRight w:val="0"/>
          <w:marTop w:val="0"/>
          <w:marBottom w:val="80"/>
          <w:divBdr>
            <w:top w:val="none" w:sz="0" w:space="0" w:color="auto"/>
            <w:left w:val="none" w:sz="0" w:space="0" w:color="auto"/>
            <w:bottom w:val="none" w:sz="0" w:space="0" w:color="auto"/>
            <w:right w:val="none" w:sz="0" w:space="0" w:color="auto"/>
          </w:divBdr>
        </w:div>
        <w:div w:id="767965532">
          <w:marLeft w:val="0"/>
          <w:marRight w:val="0"/>
          <w:marTop w:val="0"/>
          <w:marBottom w:val="80"/>
          <w:divBdr>
            <w:top w:val="none" w:sz="0" w:space="0" w:color="auto"/>
            <w:left w:val="none" w:sz="0" w:space="0" w:color="auto"/>
            <w:bottom w:val="none" w:sz="0" w:space="0" w:color="auto"/>
            <w:right w:val="none" w:sz="0" w:space="0" w:color="auto"/>
          </w:divBdr>
        </w:div>
        <w:div w:id="506867711">
          <w:marLeft w:val="0"/>
          <w:marRight w:val="0"/>
          <w:marTop w:val="0"/>
          <w:marBottom w:val="80"/>
          <w:divBdr>
            <w:top w:val="none" w:sz="0" w:space="0" w:color="auto"/>
            <w:left w:val="none" w:sz="0" w:space="0" w:color="auto"/>
            <w:bottom w:val="none" w:sz="0" w:space="0" w:color="auto"/>
            <w:right w:val="none" w:sz="0" w:space="0" w:color="auto"/>
          </w:divBdr>
        </w:div>
        <w:div w:id="1403453873">
          <w:marLeft w:val="0"/>
          <w:marRight w:val="0"/>
          <w:marTop w:val="0"/>
          <w:marBottom w:val="80"/>
          <w:divBdr>
            <w:top w:val="none" w:sz="0" w:space="0" w:color="auto"/>
            <w:left w:val="none" w:sz="0" w:space="0" w:color="auto"/>
            <w:bottom w:val="none" w:sz="0" w:space="0" w:color="auto"/>
            <w:right w:val="none" w:sz="0" w:space="0" w:color="auto"/>
          </w:divBdr>
        </w:div>
        <w:div w:id="1791704223">
          <w:marLeft w:val="0"/>
          <w:marRight w:val="0"/>
          <w:marTop w:val="0"/>
          <w:marBottom w:val="80"/>
          <w:divBdr>
            <w:top w:val="none" w:sz="0" w:space="0" w:color="auto"/>
            <w:left w:val="none" w:sz="0" w:space="0" w:color="auto"/>
            <w:bottom w:val="none" w:sz="0" w:space="0" w:color="auto"/>
            <w:right w:val="none" w:sz="0" w:space="0" w:color="auto"/>
          </w:divBdr>
        </w:div>
        <w:div w:id="1285773530">
          <w:marLeft w:val="0"/>
          <w:marRight w:val="0"/>
          <w:marTop w:val="0"/>
          <w:marBottom w:val="80"/>
          <w:divBdr>
            <w:top w:val="none" w:sz="0" w:space="0" w:color="auto"/>
            <w:left w:val="none" w:sz="0" w:space="0" w:color="auto"/>
            <w:bottom w:val="none" w:sz="0" w:space="0" w:color="auto"/>
            <w:right w:val="none" w:sz="0" w:space="0" w:color="auto"/>
          </w:divBdr>
        </w:div>
        <w:div w:id="1063798555">
          <w:marLeft w:val="0"/>
          <w:marRight w:val="0"/>
          <w:marTop w:val="0"/>
          <w:marBottom w:val="80"/>
          <w:divBdr>
            <w:top w:val="none" w:sz="0" w:space="0" w:color="auto"/>
            <w:left w:val="none" w:sz="0" w:space="0" w:color="auto"/>
            <w:bottom w:val="none" w:sz="0" w:space="0" w:color="auto"/>
            <w:right w:val="none" w:sz="0" w:space="0" w:color="auto"/>
          </w:divBdr>
        </w:div>
        <w:div w:id="1868637374">
          <w:marLeft w:val="0"/>
          <w:marRight w:val="0"/>
          <w:marTop w:val="0"/>
          <w:marBottom w:val="80"/>
          <w:divBdr>
            <w:top w:val="none" w:sz="0" w:space="0" w:color="auto"/>
            <w:left w:val="none" w:sz="0" w:space="0" w:color="auto"/>
            <w:bottom w:val="none" w:sz="0" w:space="0" w:color="auto"/>
            <w:right w:val="none" w:sz="0" w:space="0" w:color="auto"/>
          </w:divBdr>
        </w:div>
        <w:div w:id="398788291">
          <w:marLeft w:val="0"/>
          <w:marRight w:val="0"/>
          <w:marTop w:val="0"/>
          <w:marBottom w:val="80"/>
          <w:divBdr>
            <w:top w:val="none" w:sz="0" w:space="0" w:color="auto"/>
            <w:left w:val="none" w:sz="0" w:space="0" w:color="auto"/>
            <w:bottom w:val="none" w:sz="0" w:space="0" w:color="auto"/>
            <w:right w:val="none" w:sz="0" w:space="0" w:color="auto"/>
          </w:divBdr>
        </w:div>
        <w:div w:id="2125034119">
          <w:marLeft w:val="0"/>
          <w:marRight w:val="0"/>
          <w:marTop w:val="0"/>
          <w:marBottom w:val="80"/>
          <w:divBdr>
            <w:top w:val="none" w:sz="0" w:space="0" w:color="auto"/>
            <w:left w:val="none" w:sz="0" w:space="0" w:color="auto"/>
            <w:bottom w:val="none" w:sz="0" w:space="0" w:color="auto"/>
            <w:right w:val="none" w:sz="0" w:space="0" w:color="auto"/>
          </w:divBdr>
        </w:div>
        <w:div w:id="1376351601">
          <w:marLeft w:val="0"/>
          <w:marRight w:val="0"/>
          <w:marTop w:val="0"/>
          <w:marBottom w:val="80"/>
          <w:divBdr>
            <w:top w:val="none" w:sz="0" w:space="0" w:color="auto"/>
            <w:left w:val="none" w:sz="0" w:space="0" w:color="auto"/>
            <w:bottom w:val="none" w:sz="0" w:space="0" w:color="auto"/>
            <w:right w:val="none" w:sz="0" w:space="0" w:color="auto"/>
          </w:divBdr>
        </w:div>
        <w:div w:id="596015536">
          <w:marLeft w:val="0"/>
          <w:marRight w:val="0"/>
          <w:marTop w:val="0"/>
          <w:marBottom w:val="80"/>
          <w:divBdr>
            <w:top w:val="none" w:sz="0" w:space="0" w:color="auto"/>
            <w:left w:val="none" w:sz="0" w:space="0" w:color="auto"/>
            <w:bottom w:val="none" w:sz="0" w:space="0" w:color="auto"/>
            <w:right w:val="none" w:sz="0" w:space="0" w:color="auto"/>
          </w:divBdr>
        </w:div>
        <w:div w:id="1854879115">
          <w:marLeft w:val="0"/>
          <w:marRight w:val="0"/>
          <w:marTop w:val="0"/>
          <w:marBottom w:val="80"/>
          <w:divBdr>
            <w:top w:val="none" w:sz="0" w:space="0" w:color="auto"/>
            <w:left w:val="none" w:sz="0" w:space="0" w:color="auto"/>
            <w:bottom w:val="none" w:sz="0" w:space="0" w:color="auto"/>
            <w:right w:val="none" w:sz="0" w:space="0" w:color="auto"/>
          </w:divBdr>
        </w:div>
        <w:div w:id="491917460">
          <w:marLeft w:val="0"/>
          <w:marRight w:val="0"/>
          <w:marTop w:val="0"/>
          <w:marBottom w:val="80"/>
          <w:divBdr>
            <w:top w:val="none" w:sz="0" w:space="0" w:color="auto"/>
            <w:left w:val="none" w:sz="0" w:space="0" w:color="auto"/>
            <w:bottom w:val="none" w:sz="0" w:space="0" w:color="auto"/>
            <w:right w:val="none" w:sz="0" w:space="0" w:color="auto"/>
          </w:divBdr>
        </w:div>
        <w:div w:id="29503704">
          <w:marLeft w:val="0"/>
          <w:marRight w:val="0"/>
          <w:marTop w:val="0"/>
          <w:marBottom w:val="80"/>
          <w:divBdr>
            <w:top w:val="none" w:sz="0" w:space="0" w:color="auto"/>
            <w:left w:val="none" w:sz="0" w:space="0" w:color="auto"/>
            <w:bottom w:val="none" w:sz="0" w:space="0" w:color="auto"/>
            <w:right w:val="none" w:sz="0" w:space="0" w:color="auto"/>
          </w:divBdr>
        </w:div>
        <w:div w:id="1892110853">
          <w:marLeft w:val="0"/>
          <w:marRight w:val="0"/>
          <w:marTop w:val="0"/>
          <w:marBottom w:val="80"/>
          <w:divBdr>
            <w:top w:val="none" w:sz="0" w:space="0" w:color="auto"/>
            <w:left w:val="none" w:sz="0" w:space="0" w:color="auto"/>
            <w:bottom w:val="none" w:sz="0" w:space="0" w:color="auto"/>
            <w:right w:val="none" w:sz="0" w:space="0" w:color="auto"/>
          </w:divBdr>
        </w:div>
        <w:div w:id="575744259">
          <w:marLeft w:val="0"/>
          <w:marRight w:val="0"/>
          <w:marTop w:val="0"/>
          <w:marBottom w:val="80"/>
          <w:divBdr>
            <w:top w:val="none" w:sz="0" w:space="0" w:color="auto"/>
            <w:left w:val="none" w:sz="0" w:space="0" w:color="auto"/>
            <w:bottom w:val="none" w:sz="0" w:space="0" w:color="auto"/>
            <w:right w:val="none" w:sz="0" w:space="0" w:color="auto"/>
          </w:divBdr>
        </w:div>
        <w:div w:id="2056461158">
          <w:marLeft w:val="0"/>
          <w:marRight w:val="0"/>
          <w:marTop w:val="0"/>
          <w:marBottom w:val="80"/>
          <w:divBdr>
            <w:top w:val="none" w:sz="0" w:space="0" w:color="auto"/>
            <w:left w:val="none" w:sz="0" w:space="0" w:color="auto"/>
            <w:bottom w:val="none" w:sz="0" w:space="0" w:color="auto"/>
            <w:right w:val="none" w:sz="0" w:space="0" w:color="auto"/>
          </w:divBdr>
        </w:div>
        <w:div w:id="401560041">
          <w:marLeft w:val="0"/>
          <w:marRight w:val="0"/>
          <w:marTop w:val="0"/>
          <w:marBottom w:val="80"/>
          <w:divBdr>
            <w:top w:val="none" w:sz="0" w:space="0" w:color="auto"/>
            <w:left w:val="none" w:sz="0" w:space="0" w:color="auto"/>
            <w:bottom w:val="none" w:sz="0" w:space="0" w:color="auto"/>
            <w:right w:val="none" w:sz="0" w:space="0" w:color="auto"/>
          </w:divBdr>
        </w:div>
        <w:div w:id="1692415745">
          <w:marLeft w:val="0"/>
          <w:marRight w:val="0"/>
          <w:marTop w:val="0"/>
          <w:marBottom w:val="80"/>
          <w:divBdr>
            <w:top w:val="none" w:sz="0" w:space="0" w:color="auto"/>
            <w:left w:val="none" w:sz="0" w:space="0" w:color="auto"/>
            <w:bottom w:val="none" w:sz="0" w:space="0" w:color="auto"/>
            <w:right w:val="none" w:sz="0" w:space="0" w:color="auto"/>
          </w:divBdr>
        </w:div>
        <w:div w:id="999889625">
          <w:marLeft w:val="0"/>
          <w:marRight w:val="0"/>
          <w:marTop w:val="0"/>
          <w:marBottom w:val="80"/>
          <w:divBdr>
            <w:top w:val="none" w:sz="0" w:space="0" w:color="auto"/>
            <w:left w:val="none" w:sz="0" w:space="0" w:color="auto"/>
            <w:bottom w:val="none" w:sz="0" w:space="0" w:color="auto"/>
            <w:right w:val="none" w:sz="0" w:space="0" w:color="auto"/>
          </w:divBdr>
        </w:div>
        <w:div w:id="146558489">
          <w:marLeft w:val="0"/>
          <w:marRight w:val="0"/>
          <w:marTop w:val="0"/>
          <w:marBottom w:val="80"/>
          <w:divBdr>
            <w:top w:val="none" w:sz="0" w:space="0" w:color="auto"/>
            <w:left w:val="none" w:sz="0" w:space="0" w:color="auto"/>
            <w:bottom w:val="none" w:sz="0" w:space="0" w:color="auto"/>
            <w:right w:val="none" w:sz="0" w:space="0" w:color="auto"/>
          </w:divBdr>
        </w:div>
        <w:div w:id="975136159">
          <w:marLeft w:val="0"/>
          <w:marRight w:val="0"/>
          <w:marTop w:val="0"/>
          <w:marBottom w:val="80"/>
          <w:divBdr>
            <w:top w:val="none" w:sz="0" w:space="0" w:color="auto"/>
            <w:left w:val="none" w:sz="0" w:space="0" w:color="auto"/>
            <w:bottom w:val="none" w:sz="0" w:space="0" w:color="auto"/>
            <w:right w:val="none" w:sz="0" w:space="0" w:color="auto"/>
          </w:divBdr>
        </w:div>
        <w:div w:id="452746858">
          <w:marLeft w:val="0"/>
          <w:marRight w:val="0"/>
          <w:marTop w:val="0"/>
          <w:marBottom w:val="80"/>
          <w:divBdr>
            <w:top w:val="none" w:sz="0" w:space="0" w:color="auto"/>
            <w:left w:val="none" w:sz="0" w:space="0" w:color="auto"/>
            <w:bottom w:val="none" w:sz="0" w:space="0" w:color="auto"/>
            <w:right w:val="none" w:sz="0" w:space="0" w:color="auto"/>
          </w:divBdr>
        </w:div>
        <w:div w:id="964309388">
          <w:marLeft w:val="0"/>
          <w:marRight w:val="0"/>
          <w:marTop w:val="0"/>
          <w:marBottom w:val="80"/>
          <w:divBdr>
            <w:top w:val="none" w:sz="0" w:space="0" w:color="auto"/>
            <w:left w:val="none" w:sz="0" w:space="0" w:color="auto"/>
            <w:bottom w:val="none" w:sz="0" w:space="0" w:color="auto"/>
            <w:right w:val="none" w:sz="0" w:space="0" w:color="auto"/>
          </w:divBdr>
        </w:div>
        <w:div w:id="1608196822">
          <w:marLeft w:val="0"/>
          <w:marRight w:val="0"/>
          <w:marTop w:val="0"/>
          <w:marBottom w:val="80"/>
          <w:divBdr>
            <w:top w:val="none" w:sz="0" w:space="0" w:color="auto"/>
            <w:left w:val="none" w:sz="0" w:space="0" w:color="auto"/>
            <w:bottom w:val="none" w:sz="0" w:space="0" w:color="auto"/>
            <w:right w:val="none" w:sz="0" w:space="0" w:color="auto"/>
          </w:divBdr>
        </w:div>
        <w:div w:id="2123959828">
          <w:marLeft w:val="0"/>
          <w:marRight w:val="0"/>
          <w:marTop w:val="0"/>
          <w:marBottom w:val="80"/>
          <w:divBdr>
            <w:top w:val="none" w:sz="0" w:space="0" w:color="auto"/>
            <w:left w:val="none" w:sz="0" w:space="0" w:color="auto"/>
            <w:bottom w:val="none" w:sz="0" w:space="0" w:color="auto"/>
            <w:right w:val="none" w:sz="0" w:space="0" w:color="auto"/>
          </w:divBdr>
        </w:div>
        <w:div w:id="422268498">
          <w:marLeft w:val="0"/>
          <w:marRight w:val="0"/>
          <w:marTop w:val="0"/>
          <w:marBottom w:val="80"/>
          <w:divBdr>
            <w:top w:val="none" w:sz="0" w:space="0" w:color="auto"/>
            <w:left w:val="none" w:sz="0" w:space="0" w:color="auto"/>
            <w:bottom w:val="none" w:sz="0" w:space="0" w:color="auto"/>
            <w:right w:val="none" w:sz="0" w:space="0" w:color="auto"/>
          </w:divBdr>
        </w:div>
        <w:div w:id="892086387">
          <w:marLeft w:val="0"/>
          <w:marRight w:val="0"/>
          <w:marTop w:val="0"/>
          <w:marBottom w:val="80"/>
          <w:divBdr>
            <w:top w:val="none" w:sz="0" w:space="0" w:color="auto"/>
            <w:left w:val="none" w:sz="0" w:space="0" w:color="auto"/>
            <w:bottom w:val="none" w:sz="0" w:space="0" w:color="auto"/>
            <w:right w:val="none" w:sz="0" w:space="0" w:color="auto"/>
          </w:divBdr>
        </w:div>
        <w:div w:id="1220239133">
          <w:marLeft w:val="0"/>
          <w:marRight w:val="0"/>
          <w:marTop w:val="0"/>
          <w:marBottom w:val="80"/>
          <w:divBdr>
            <w:top w:val="none" w:sz="0" w:space="0" w:color="auto"/>
            <w:left w:val="none" w:sz="0" w:space="0" w:color="auto"/>
            <w:bottom w:val="none" w:sz="0" w:space="0" w:color="auto"/>
            <w:right w:val="none" w:sz="0" w:space="0" w:color="auto"/>
          </w:divBdr>
        </w:div>
        <w:div w:id="2036274045">
          <w:marLeft w:val="0"/>
          <w:marRight w:val="0"/>
          <w:marTop w:val="0"/>
          <w:marBottom w:val="80"/>
          <w:divBdr>
            <w:top w:val="none" w:sz="0" w:space="0" w:color="auto"/>
            <w:left w:val="none" w:sz="0" w:space="0" w:color="auto"/>
            <w:bottom w:val="none" w:sz="0" w:space="0" w:color="auto"/>
            <w:right w:val="none" w:sz="0" w:space="0" w:color="auto"/>
          </w:divBdr>
        </w:div>
        <w:div w:id="1055078841">
          <w:marLeft w:val="0"/>
          <w:marRight w:val="0"/>
          <w:marTop w:val="0"/>
          <w:marBottom w:val="80"/>
          <w:divBdr>
            <w:top w:val="none" w:sz="0" w:space="0" w:color="auto"/>
            <w:left w:val="none" w:sz="0" w:space="0" w:color="auto"/>
            <w:bottom w:val="none" w:sz="0" w:space="0" w:color="auto"/>
            <w:right w:val="none" w:sz="0" w:space="0" w:color="auto"/>
          </w:divBdr>
        </w:div>
        <w:div w:id="2119636729">
          <w:marLeft w:val="0"/>
          <w:marRight w:val="0"/>
          <w:marTop w:val="0"/>
          <w:marBottom w:val="80"/>
          <w:divBdr>
            <w:top w:val="none" w:sz="0" w:space="0" w:color="auto"/>
            <w:left w:val="none" w:sz="0" w:space="0" w:color="auto"/>
            <w:bottom w:val="none" w:sz="0" w:space="0" w:color="auto"/>
            <w:right w:val="none" w:sz="0" w:space="0" w:color="auto"/>
          </w:divBdr>
        </w:div>
        <w:div w:id="1465005345">
          <w:marLeft w:val="0"/>
          <w:marRight w:val="0"/>
          <w:marTop w:val="0"/>
          <w:marBottom w:val="80"/>
          <w:divBdr>
            <w:top w:val="none" w:sz="0" w:space="0" w:color="auto"/>
            <w:left w:val="none" w:sz="0" w:space="0" w:color="auto"/>
            <w:bottom w:val="none" w:sz="0" w:space="0" w:color="auto"/>
            <w:right w:val="none" w:sz="0" w:space="0" w:color="auto"/>
          </w:divBdr>
        </w:div>
        <w:div w:id="1276787473">
          <w:marLeft w:val="0"/>
          <w:marRight w:val="0"/>
          <w:marTop w:val="0"/>
          <w:marBottom w:val="80"/>
          <w:divBdr>
            <w:top w:val="none" w:sz="0" w:space="0" w:color="auto"/>
            <w:left w:val="none" w:sz="0" w:space="0" w:color="auto"/>
            <w:bottom w:val="none" w:sz="0" w:space="0" w:color="auto"/>
            <w:right w:val="none" w:sz="0" w:space="0" w:color="auto"/>
          </w:divBdr>
        </w:div>
        <w:div w:id="103351261">
          <w:marLeft w:val="0"/>
          <w:marRight w:val="0"/>
          <w:marTop w:val="0"/>
          <w:marBottom w:val="80"/>
          <w:divBdr>
            <w:top w:val="none" w:sz="0" w:space="0" w:color="auto"/>
            <w:left w:val="none" w:sz="0" w:space="0" w:color="auto"/>
            <w:bottom w:val="none" w:sz="0" w:space="0" w:color="auto"/>
            <w:right w:val="none" w:sz="0" w:space="0" w:color="auto"/>
          </w:divBdr>
        </w:div>
        <w:div w:id="1119646421">
          <w:marLeft w:val="0"/>
          <w:marRight w:val="0"/>
          <w:marTop w:val="0"/>
          <w:marBottom w:val="80"/>
          <w:divBdr>
            <w:top w:val="none" w:sz="0" w:space="0" w:color="auto"/>
            <w:left w:val="none" w:sz="0" w:space="0" w:color="auto"/>
            <w:bottom w:val="none" w:sz="0" w:space="0" w:color="auto"/>
            <w:right w:val="none" w:sz="0" w:space="0" w:color="auto"/>
          </w:divBdr>
        </w:div>
        <w:div w:id="1919821557">
          <w:marLeft w:val="0"/>
          <w:marRight w:val="0"/>
          <w:marTop w:val="0"/>
          <w:marBottom w:val="80"/>
          <w:divBdr>
            <w:top w:val="none" w:sz="0" w:space="0" w:color="auto"/>
            <w:left w:val="none" w:sz="0" w:space="0" w:color="auto"/>
            <w:bottom w:val="none" w:sz="0" w:space="0" w:color="auto"/>
            <w:right w:val="none" w:sz="0" w:space="0" w:color="auto"/>
          </w:divBdr>
        </w:div>
        <w:div w:id="342365245">
          <w:marLeft w:val="0"/>
          <w:marRight w:val="0"/>
          <w:marTop w:val="0"/>
          <w:marBottom w:val="80"/>
          <w:divBdr>
            <w:top w:val="none" w:sz="0" w:space="0" w:color="auto"/>
            <w:left w:val="none" w:sz="0" w:space="0" w:color="auto"/>
            <w:bottom w:val="none" w:sz="0" w:space="0" w:color="auto"/>
            <w:right w:val="none" w:sz="0" w:space="0" w:color="auto"/>
          </w:divBdr>
        </w:div>
        <w:div w:id="1955403209">
          <w:marLeft w:val="0"/>
          <w:marRight w:val="0"/>
          <w:marTop w:val="0"/>
          <w:marBottom w:val="80"/>
          <w:divBdr>
            <w:top w:val="none" w:sz="0" w:space="0" w:color="auto"/>
            <w:left w:val="none" w:sz="0" w:space="0" w:color="auto"/>
            <w:bottom w:val="none" w:sz="0" w:space="0" w:color="auto"/>
            <w:right w:val="none" w:sz="0" w:space="0" w:color="auto"/>
          </w:divBdr>
        </w:div>
        <w:div w:id="1602370296">
          <w:marLeft w:val="0"/>
          <w:marRight w:val="0"/>
          <w:marTop w:val="0"/>
          <w:marBottom w:val="80"/>
          <w:divBdr>
            <w:top w:val="none" w:sz="0" w:space="0" w:color="auto"/>
            <w:left w:val="none" w:sz="0" w:space="0" w:color="auto"/>
            <w:bottom w:val="none" w:sz="0" w:space="0" w:color="auto"/>
            <w:right w:val="none" w:sz="0" w:space="0" w:color="auto"/>
          </w:divBdr>
        </w:div>
        <w:div w:id="1697803414">
          <w:marLeft w:val="0"/>
          <w:marRight w:val="0"/>
          <w:marTop w:val="0"/>
          <w:marBottom w:val="80"/>
          <w:divBdr>
            <w:top w:val="none" w:sz="0" w:space="0" w:color="auto"/>
            <w:left w:val="none" w:sz="0" w:space="0" w:color="auto"/>
            <w:bottom w:val="none" w:sz="0" w:space="0" w:color="auto"/>
            <w:right w:val="none" w:sz="0" w:space="0" w:color="auto"/>
          </w:divBdr>
        </w:div>
        <w:div w:id="1632709440">
          <w:marLeft w:val="0"/>
          <w:marRight w:val="0"/>
          <w:marTop w:val="0"/>
          <w:marBottom w:val="80"/>
          <w:divBdr>
            <w:top w:val="none" w:sz="0" w:space="0" w:color="auto"/>
            <w:left w:val="none" w:sz="0" w:space="0" w:color="auto"/>
            <w:bottom w:val="none" w:sz="0" w:space="0" w:color="auto"/>
            <w:right w:val="none" w:sz="0" w:space="0" w:color="auto"/>
          </w:divBdr>
        </w:div>
        <w:div w:id="974483165">
          <w:marLeft w:val="0"/>
          <w:marRight w:val="0"/>
          <w:marTop w:val="0"/>
          <w:marBottom w:val="80"/>
          <w:divBdr>
            <w:top w:val="none" w:sz="0" w:space="0" w:color="auto"/>
            <w:left w:val="none" w:sz="0" w:space="0" w:color="auto"/>
            <w:bottom w:val="none" w:sz="0" w:space="0" w:color="auto"/>
            <w:right w:val="none" w:sz="0" w:space="0" w:color="auto"/>
          </w:divBdr>
        </w:div>
        <w:div w:id="978222228">
          <w:marLeft w:val="0"/>
          <w:marRight w:val="0"/>
          <w:marTop w:val="0"/>
          <w:marBottom w:val="80"/>
          <w:divBdr>
            <w:top w:val="none" w:sz="0" w:space="0" w:color="auto"/>
            <w:left w:val="none" w:sz="0" w:space="0" w:color="auto"/>
            <w:bottom w:val="none" w:sz="0" w:space="0" w:color="auto"/>
            <w:right w:val="none" w:sz="0" w:space="0" w:color="auto"/>
          </w:divBdr>
        </w:div>
        <w:div w:id="1416319107">
          <w:marLeft w:val="0"/>
          <w:marRight w:val="0"/>
          <w:marTop w:val="0"/>
          <w:marBottom w:val="80"/>
          <w:divBdr>
            <w:top w:val="none" w:sz="0" w:space="0" w:color="auto"/>
            <w:left w:val="none" w:sz="0" w:space="0" w:color="auto"/>
            <w:bottom w:val="none" w:sz="0" w:space="0" w:color="auto"/>
            <w:right w:val="none" w:sz="0" w:space="0" w:color="auto"/>
          </w:divBdr>
        </w:div>
        <w:div w:id="1262490168">
          <w:marLeft w:val="0"/>
          <w:marRight w:val="0"/>
          <w:marTop w:val="0"/>
          <w:marBottom w:val="80"/>
          <w:divBdr>
            <w:top w:val="none" w:sz="0" w:space="0" w:color="auto"/>
            <w:left w:val="none" w:sz="0" w:space="0" w:color="auto"/>
            <w:bottom w:val="none" w:sz="0" w:space="0" w:color="auto"/>
            <w:right w:val="none" w:sz="0" w:space="0" w:color="auto"/>
          </w:divBdr>
        </w:div>
        <w:div w:id="1797412347">
          <w:marLeft w:val="0"/>
          <w:marRight w:val="0"/>
          <w:marTop w:val="0"/>
          <w:marBottom w:val="80"/>
          <w:divBdr>
            <w:top w:val="none" w:sz="0" w:space="0" w:color="auto"/>
            <w:left w:val="none" w:sz="0" w:space="0" w:color="auto"/>
            <w:bottom w:val="none" w:sz="0" w:space="0" w:color="auto"/>
            <w:right w:val="none" w:sz="0" w:space="0" w:color="auto"/>
          </w:divBdr>
        </w:div>
        <w:div w:id="573397362">
          <w:marLeft w:val="0"/>
          <w:marRight w:val="0"/>
          <w:marTop w:val="0"/>
          <w:marBottom w:val="80"/>
          <w:divBdr>
            <w:top w:val="none" w:sz="0" w:space="0" w:color="auto"/>
            <w:left w:val="none" w:sz="0" w:space="0" w:color="auto"/>
            <w:bottom w:val="none" w:sz="0" w:space="0" w:color="auto"/>
            <w:right w:val="none" w:sz="0" w:space="0" w:color="auto"/>
          </w:divBdr>
        </w:div>
        <w:div w:id="154615702">
          <w:marLeft w:val="0"/>
          <w:marRight w:val="0"/>
          <w:marTop w:val="0"/>
          <w:marBottom w:val="80"/>
          <w:divBdr>
            <w:top w:val="none" w:sz="0" w:space="0" w:color="auto"/>
            <w:left w:val="none" w:sz="0" w:space="0" w:color="auto"/>
            <w:bottom w:val="none" w:sz="0" w:space="0" w:color="auto"/>
            <w:right w:val="none" w:sz="0" w:space="0" w:color="auto"/>
          </w:divBdr>
        </w:div>
        <w:div w:id="1956449695">
          <w:marLeft w:val="0"/>
          <w:marRight w:val="0"/>
          <w:marTop w:val="0"/>
          <w:marBottom w:val="80"/>
          <w:divBdr>
            <w:top w:val="none" w:sz="0" w:space="0" w:color="auto"/>
            <w:left w:val="none" w:sz="0" w:space="0" w:color="auto"/>
            <w:bottom w:val="none" w:sz="0" w:space="0" w:color="auto"/>
            <w:right w:val="none" w:sz="0" w:space="0" w:color="auto"/>
          </w:divBdr>
        </w:div>
        <w:div w:id="182523610">
          <w:marLeft w:val="0"/>
          <w:marRight w:val="0"/>
          <w:marTop w:val="0"/>
          <w:marBottom w:val="80"/>
          <w:divBdr>
            <w:top w:val="none" w:sz="0" w:space="0" w:color="auto"/>
            <w:left w:val="none" w:sz="0" w:space="0" w:color="auto"/>
            <w:bottom w:val="none" w:sz="0" w:space="0" w:color="auto"/>
            <w:right w:val="none" w:sz="0" w:space="0" w:color="auto"/>
          </w:divBdr>
        </w:div>
        <w:div w:id="840975713">
          <w:marLeft w:val="0"/>
          <w:marRight w:val="0"/>
          <w:marTop w:val="0"/>
          <w:marBottom w:val="80"/>
          <w:divBdr>
            <w:top w:val="none" w:sz="0" w:space="0" w:color="auto"/>
            <w:left w:val="none" w:sz="0" w:space="0" w:color="auto"/>
            <w:bottom w:val="none" w:sz="0" w:space="0" w:color="auto"/>
            <w:right w:val="none" w:sz="0" w:space="0" w:color="auto"/>
          </w:divBdr>
        </w:div>
        <w:div w:id="819348846">
          <w:marLeft w:val="0"/>
          <w:marRight w:val="0"/>
          <w:marTop w:val="0"/>
          <w:marBottom w:val="80"/>
          <w:divBdr>
            <w:top w:val="none" w:sz="0" w:space="0" w:color="auto"/>
            <w:left w:val="none" w:sz="0" w:space="0" w:color="auto"/>
            <w:bottom w:val="none" w:sz="0" w:space="0" w:color="auto"/>
            <w:right w:val="none" w:sz="0" w:space="0" w:color="auto"/>
          </w:divBdr>
        </w:div>
        <w:div w:id="619335016">
          <w:marLeft w:val="0"/>
          <w:marRight w:val="0"/>
          <w:marTop w:val="0"/>
          <w:marBottom w:val="80"/>
          <w:divBdr>
            <w:top w:val="none" w:sz="0" w:space="0" w:color="auto"/>
            <w:left w:val="none" w:sz="0" w:space="0" w:color="auto"/>
            <w:bottom w:val="none" w:sz="0" w:space="0" w:color="auto"/>
            <w:right w:val="none" w:sz="0" w:space="0" w:color="auto"/>
          </w:divBdr>
        </w:div>
        <w:div w:id="686756519">
          <w:marLeft w:val="0"/>
          <w:marRight w:val="0"/>
          <w:marTop w:val="0"/>
          <w:marBottom w:val="80"/>
          <w:divBdr>
            <w:top w:val="none" w:sz="0" w:space="0" w:color="auto"/>
            <w:left w:val="none" w:sz="0" w:space="0" w:color="auto"/>
            <w:bottom w:val="none" w:sz="0" w:space="0" w:color="auto"/>
            <w:right w:val="none" w:sz="0" w:space="0" w:color="auto"/>
          </w:divBdr>
        </w:div>
        <w:div w:id="223221542">
          <w:marLeft w:val="0"/>
          <w:marRight w:val="0"/>
          <w:marTop w:val="0"/>
          <w:marBottom w:val="80"/>
          <w:divBdr>
            <w:top w:val="none" w:sz="0" w:space="0" w:color="auto"/>
            <w:left w:val="none" w:sz="0" w:space="0" w:color="auto"/>
            <w:bottom w:val="none" w:sz="0" w:space="0" w:color="auto"/>
            <w:right w:val="none" w:sz="0" w:space="0" w:color="auto"/>
          </w:divBdr>
        </w:div>
        <w:div w:id="744764199">
          <w:marLeft w:val="0"/>
          <w:marRight w:val="0"/>
          <w:marTop w:val="0"/>
          <w:marBottom w:val="80"/>
          <w:divBdr>
            <w:top w:val="none" w:sz="0" w:space="0" w:color="auto"/>
            <w:left w:val="none" w:sz="0" w:space="0" w:color="auto"/>
            <w:bottom w:val="none" w:sz="0" w:space="0" w:color="auto"/>
            <w:right w:val="none" w:sz="0" w:space="0" w:color="auto"/>
          </w:divBdr>
        </w:div>
        <w:div w:id="1923492774">
          <w:marLeft w:val="0"/>
          <w:marRight w:val="0"/>
          <w:marTop w:val="0"/>
          <w:marBottom w:val="80"/>
          <w:divBdr>
            <w:top w:val="none" w:sz="0" w:space="0" w:color="auto"/>
            <w:left w:val="none" w:sz="0" w:space="0" w:color="auto"/>
            <w:bottom w:val="none" w:sz="0" w:space="0" w:color="auto"/>
            <w:right w:val="none" w:sz="0" w:space="0" w:color="auto"/>
          </w:divBdr>
        </w:div>
        <w:div w:id="235749571">
          <w:marLeft w:val="0"/>
          <w:marRight w:val="0"/>
          <w:marTop w:val="0"/>
          <w:marBottom w:val="80"/>
          <w:divBdr>
            <w:top w:val="none" w:sz="0" w:space="0" w:color="auto"/>
            <w:left w:val="none" w:sz="0" w:space="0" w:color="auto"/>
            <w:bottom w:val="none" w:sz="0" w:space="0" w:color="auto"/>
            <w:right w:val="none" w:sz="0" w:space="0" w:color="auto"/>
          </w:divBdr>
        </w:div>
        <w:div w:id="458492869">
          <w:marLeft w:val="0"/>
          <w:marRight w:val="0"/>
          <w:marTop w:val="0"/>
          <w:marBottom w:val="80"/>
          <w:divBdr>
            <w:top w:val="none" w:sz="0" w:space="0" w:color="auto"/>
            <w:left w:val="none" w:sz="0" w:space="0" w:color="auto"/>
            <w:bottom w:val="none" w:sz="0" w:space="0" w:color="auto"/>
            <w:right w:val="none" w:sz="0" w:space="0" w:color="auto"/>
          </w:divBdr>
        </w:div>
        <w:div w:id="249701795">
          <w:marLeft w:val="0"/>
          <w:marRight w:val="0"/>
          <w:marTop w:val="0"/>
          <w:marBottom w:val="80"/>
          <w:divBdr>
            <w:top w:val="none" w:sz="0" w:space="0" w:color="auto"/>
            <w:left w:val="none" w:sz="0" w:space="0" w:color="auto"/>
            <w:bottom w:val="none" w:sz="0" w:space="0" w:color="auto"/>
            <w:right w:val="none" w:sz="0" w:space="0" w:color="auto"/>
          </w:divBdr>
        </w:div>
        <w:div w:id="57674764">
          <w:marLeft w:val="0"/>
          <w:marRight w:val="0"/>
          <w:marTop w:val="0"/>
          <w:marBottom w:val="80"/>
          <w:divBdr>
            <w:top w:val="none" w:sz="0" w:space="0" w:color="auto"/>
            <w:left w:val="none" w:sz="0" w:space="0" w:color="auto"/>
            <w:bottom w:val="none" w:sz="0" w:space="0" w:color="auto"/>
            <w:right w:val="none" w:sz="0" w:space="0" w:color="auto"/>
          </w:divBdr>
        </w:div>
        <w:div w:id="868571577">
          <w:marLeft w:val="0"/>
          <w:marRight w:val="0"/>
          <w:marTop w:val="0"/>
          <w:marBottom w:val="80"/>
          <w:divBdr>
            <w:top w:val="none" w:sz="0" w:space="0" w:color="auto"/>
            <w:left w:val="none" w:sz="0" w:space="0" w:color="auto"/>
            <w:bottom w:val="none" w:sz="0" w:space="0" w:color="auto"/>
            <w:right w:val="none" w:sz="0" w:space="0" w:color="auto"/>
          </w:divBdr>
        </w:div>
        <w:div w:id="849098740">
          <w:marLeft w:val="0"/>
          <w:marRight w:val="0"/>
          <w:marTop w:val="0"/>
          <w:marBottom w:val="80"/>
          <w:divBdr>
            <w:top w:val="none" w:sz="0" w:space="0" w:color="auto"/>
            <w:left w:val="none" w:sz="0" w:space="0" w:color="auto"/>
            <w:bottom w:val="none" w:sz="0" w:space="0" w:color="auto"/>
            <w:right w:val="none" w:sz="0" w:space="0" w:color="auto"/>
          </w:divBdr>
        </w:div>
        <w:div w:id="333726826">
          <w:marLeft w:val="0"/>
          <w:marRight w:val="0"/>
          <w:marTop w:val="0"/>
          <w:marBottom w:val="80"/>
          <w:divBdr>
            <w:top w:val="none" w:sz="0" w:space="0" w:color="auto"/>
            <w:left w:val="none" w:sz="0" w:space="0" w:color="auto"/>
            <w:bottom w:val="none" w:sz="0" w:space="0" w:color="auto"/>
            <w:right w:val="none" w:sz="0" w:space="0" w:color="auto"/>
          </w:divBdr>
        </w:div>
        <w:div w:id="1004822793">
          <w:marLeft w:val="0"/>
          <w:marRight w:val="0"/>
          <w:marTop w:val="0"/>
          <w:marBottom w:val="80"/>
          <w:divBdr>
            <w:top w:val="none" w:sz="0" w:space="0" w:color="auto"/>
            <w:left w:val="none" w:sz="0" w:space="0" w:color="auto"/>
            <w:bottom w:val="none" w:sz="0" w:space="0" w:color="auto"/>
            <w:right w:val="none" w:sz="0" w:space="0" w:color="auto"/>
          </w:divBdr>
        </w:div>
        <w:div w:id="1225525740">
          <w:marLeft w:val="0"/>
          <w:marRight w:val="0"/>
          <w:marTop w:val="0"/>
          <w:marBottom w:val="80"/>
          <w:divBdr>
            <w:top w:val="none" w:sz="0" w:space="0" w:color="auto"/>
            <w:left w:val="none" w:sz="0" w:space="0" w:color="auto"/>
            <w:bottom w:val="none" w:sz="0" w:space="0" w:color="auto"/>
            <w:right w:val="none" w:sz="0" w:space="0" w:color="auto"/>
          </w:divBdr>
        </w:div>
        <w:div w:id="772438278">
          <w:marLeft w:val="0"/>
          <w:marRight w:val="0"/>
          <w:marTop w:val="0"/>
          <w:marBottom w:val="80"/>
          <w:divBdr>
            <w:top w:val="none" w:sz="0" w:space="0" w:color="auto"/>
            <w:left w:val="none" w:sz="0" w:space="0" w:color="auto"/>
            <w:bottom w:val="none" w:sz="0" w:space="0" w:color="auto"/>
            <w:right w:val="none" w:sz="0" w:space="0" w:color="auto"/>
          </w:divBdr>
        </w:div>
        <w:div w:id="2006086518">
          <w:marLeft w:val="0"/>
          <w:marRight w:val="0"/>
          <w:marTop w:val="0"/>
          <w:marBottom w:val="80"/>
          <w:divBdr>
            <w:top w:val="none" w:sz="0" w:space="0" w:color="auto"/>
            <w:left w:val="none" w:sz="0" w:space="0" w:color="auto"/>
            <w:bottom w:val="none" w:sz="0" w:space="0" w:color="auto"/>
            <w:right w:val="none" w:sz="0" w:space="0" w:color="auto"/>
          </w:divBdr>
        </w:div>
        <w:div w:id="528761039">
          <w:marLeft w:val="0"/>
          <w:marRight w:val="0"/>
          <w:marTop w:val="0"/>
          <w:marBottom w:val="80"/>
          <w:divBdr>
            <w:top w:val="none" w:sz="0" w:space="0" w:color="auto"/>
            <w:left w:val="none" w:sz="0" w:space="0" w:color="auto"/>
            <w:bottom w:val="none" w:sz="0" w:space="0" w:color="auto"/>
            <w:right w:val="none" w:sz="0" w:space="0" w:color="auto"/>
          </w:divBdr>
        </w:div>
        <w:div w:id="1526403912">
          <w:marLeft w:val="0"/>
          <w:marRight w:val="0"/>
          <w:marTop w:val="0"/>
          <w:marBottom w:val="80"/>
          <w:divBdr>
            <w:top w:val="none" w:sz="0" w:space="0" w:color="auto"/>
            <w:left w:val="none" w:sz="0" w:space="0" w:color="auto"/>
            <w:bottom w:val="none" w:sz="0" w:space="0" w:color="auto"/>
            <w:right w:val="none" w:sz="0" w:space="0" w:color="auto"/>
          </w:divBdr>
        </w:div>
        <w:div w:id="1123306709">
          <w:marLeft w:val="0"/>
          <w:marRight w:val="0"/>
          <w:marTop w:val="0"/>
          <w:marBottom w:val="80"/>
          <w:divBdr>
            <w:top w:val="none" w:sz="0" w:space="0" w:color="auto"/>
            <w:left w:val="none" w:sz="0" w:space="0" w:color="auto"/>
            <w:bottom w:val="none" w:sz="0" w:space="0" w:color="auto"/>
            <w:right w:val="none" w:sz="0" w:space="0" w:color="auto"/>
          </w:divBdr>
        </w:div>
        <w:div w:id="648285672">
          <w:marLeft w:val="0"/>
          <w:marRight w:val="0"/>
          <w:marTop w:val="0"/>
          <w:marBottom w:val="80"/>
          <w:divBdr>
            <w:top w:val="none" w:sz="0" w:space="0" w:color="auto"/>
            <w:left w:val="none" w:sz="0" w:space="0" w:color="auto"/>
            <w:bottom w:val="none" w:sz="0" w:space="0" w:color="auto"/>
            <w:right w:val="none" w:sz="0" w:space="0" w:color="auto"/>
          </w:divBdr>
        </w:div>
        <w:div w:id="2129355369">
          <w:marLeft w:val="0"/>
          <w:marRight w:val="0"/>
          <w:marTop w:val="0"/>
          <w:marBottom w:val="80"/>
          <w:divBdr>
            <w:top w:val="none" w:sz="0" w:space="0" w:color="auto"/>
            <w:left w:val="none" w:sz="0" w:space="0" w:color="auto"/>
            <w:bottom w:val="none" w:sz="0" w:space="0" w:color="auto"/>
            <w:right w:val="none" w:sz="0" w:space="0" w:color="auto"/>
          </w:divBdr>
        </w:div>
        <w:div w:id="63456652">
          <w:marLeft w:val="0"/>
          <w:marRight w:val="0"/>
          <w:marTop w:val="0"/>
          <w:marBottom w:val="80"/>
          <w:divBdr>
            <w:top w:val="none" w:sz="0" w:space="0" w:color="auto"/>
            <w:left w:val="none" w:sz="0" w:space="0" w:color="auto"/>
            <w:bottom w:val="none" w:sz="0" w:space="0" w:color="auto"/>
            <w:right w:val="none" w:sz="0" w:space="0" w:color="auto"/>
          </w:divBdr>
        </w:div>
        <w:div w:id="407969774">
          <w:marLeft w:val="0"/>
          <w:marRight w:val="0"/>
          <w:marTop w:val="0"/>
          <w:marBottom w:val="80"/>
          <w:divBdr>
            <w:top w:val="none" w:sz="0" w:space="0" w:color="auto"/>
            <w:left w:val="none" w:sz="0" w:space="0" w:color="auto"/>
            <w:bottom w:val="none" w:sz="0" w:space="0" w:color="auto"/>
            <w:right w:val="none" w:sz="0" w:space="0" w:color="auto"/>
          </w:divBdr>
        </w:div>
        <w:div w:id="1850292092">
          <w:marLeft w:val="0"/>
          <w:marRight w:val="0"/>
          <w:marTop w:val="0"/>
          <w:marBottom w:val="80"/>
          <w:divBdr>
            <w:top w:val="none" w:sz="0" w:space="0" w:color="auto"/>
            <w:left w:val="none" w:sz="0" w:space="0" w:color="auto"/>
            <w:bottom w:val="none" w:sz="0" w:space="0" w:color="auto"/>
            <w:right w:val="none" w:sz="0" w:space="0" w:color="auto"/>
          </w:divBdr>
        </w:div>
        <w:div w:id="414015910">
          <w:marLeft w:val="0"/>
          <w:marRight w:val="0"/>
          <w:marTop w:val="0"/>
          <w:marBottom w:val="80"/>
          <w:divBdr>
            <w:top w:val="none" w:sz="0" w:space="0" w:color="auto"/>
            <w:left w:val="none" w:sz="0" w:space="0" w:color="auto"/>
            <w:bottom w:val="none" w:sz="0" w:space="0" w:color="auto"/>
            <w:right w:val="none" w:sz="0" w:space="0" w:color="auto"/>
          </w:divBdr>
        </w:div>
        <w:div w:id="1195315011">
          <w:marLeft w:val="0"/>
          <w:marRight w:val="0"/>
          <w:marTop w:val="0"/>
          <w:marBottom w:val="80"/>
          <w:divBdr>
            <w:top w:val="none" w:sz="0" w:space="0" w:color="auto"/>
            <w:left w:val="none" w:sz="0" w:space="0" w:color="auto"/>
            <w:bottom w:val="none" w:sz="0" w:space="0" w:color="auto"/>
            <w:right w:val="none" w:sz="0" w:space="0" w:color="auto"/>
          </w:divBdr>
        </w:div>
        <w:div w:id="302778937">
          <w:marLeft w:val="0"/>
          <w:marRight w:val="0"/>
          <w:marTop w:val="0"/>
          <w:marBottom w:val="80"/>
          <w:divBdr>
            <w:top w:val="none" w:sz="0" w:space="0" w:color="auto"/>
            <w:left w:val="none" w:sz="0" w:space="0" w:color="auto"/>
            <w:bottom w:val="none" w:sz="0" w:space="0" w:color="auto"/>
            <w:right w:val="none" w:sz="0" w:space="0" w:color="auto"/>
          </w:divBdr>
        </w:div>
        <w:div w:id="890456650">
          <w:marLeft w:val="0"/>
          <w:marRight w:val="0"/>
          <w:marTop w:val="0"/>
          <w:marBottom w:val="80"/>
          <w:divBdr>
            <w:top w:val="none" w:sz="0" w:space="0" w:color="auto"/>
            <w:left w:val="none" w:sz="0" w:space="0" w:color="auto"/>
            <w:bottom w:val="none" w:sz="0" w:space="0" w:color="auto"/>
            <w:right w:val="none" w:sz="0" w:space="0" w:color="auto"/>
          </w:divBdr>
        </w:div>
        <w:div w:id="230508665">
          <w:marLeft w:val="0"/>
          <w:marRight w:val="0"/>
          <w:marTop w:val="0"/>
          <w:marBottom w:val="80"/>
          <w:divBdr>
            <w:top w:val="none" w:sz="0" w:space="0" w:color="auto"/>
            <w:left w:val="none" w:sz="0" w:space="0" w:color="auto"/>
            <w:bottom w:val="none" w:sz="0" w:space="0" w:color="auto"/>
            <w:right w:val="none" w:sz="0" w:space="0" w:color="auto"/>
          </w:divBdr>
        </w:div>
        <w:div w:id="1709061134">
          <w:marLeft w:val="0"/>
          <w:marRight w:val="0"/>
          <w:marTop w:val="0"/>
          <w:marBottom w:val="80"/>
          <w:divBdr>
            <w:top w:val="none" w:sz="0" w:space="0" w:color="auto"/>
            <w:left w:val="none" w:sz="0" w:space="0" w:color="auto"/>
            <w:bottom w:val="none" w:sz="0" w:space="0" w:color="auto"/>
            <w:right w:val="none" w:sz="0" w:space="0" w:color="auto"/>
          </w:divBdr>
        </w:div>
        <w:div w:id="117452956">
          <w:marLeft w:val="0"/>
          <w:marRight w:val="0"/>
          <w:marTop w:val="0"/>
          <w:marBottom w:val="80"/>
          <w:divBdr>
            <w:top w:val="none" w:sz="0" w:space="0" w:color="auto"/>
            <w:left w:val="none" w:sz="0" w:space="0" w:color="auto"/>
            <w:bottom w:val="none" w:sz="0" w:space="0" w:color="auto"/>
            <w:right w:val="none" w:sz="0" w:space="0" w:color="auto"/>
          </w:divBdr>
        </w:div>
        <w:div w:id="1858233885">
          <w:marLeft w:val="0"/>
          <w:marRight w:val="0"/>
          <w:marTop w:val="0"/>
          <w:marBottom w:val="80"/>
          <w:divBdr>
            <w:top w:val="none" w:sz="0" w:space="0" w:color="auto"/>
            <w:left w:val="none" w:sz="0" w:space="0" w:color="auto"/>
            <w:bottom w:val="none" w:sz="0" w:space="0" w:color="auto"/>
            <w:right w:val="none" w:sz="0" w:space="0" w:color="auto"/>
          </w:divBdr>
        </w:div>
        <w:div w:id="199586615">
          <w:marLeft w:val="0"/>
          <w:marRight w:val="0"/>
          <w:marTop w:val="0"/>
          <w:marBottom w:val="80"/>
          <w:divBdr>
            <w:top w:val="none" w:sz="0" w:space="0" w:color="auto"/>
            <w:left w:val="none" w:sz="0" w:space="0" w:color="auto"/>
            <w:bottom w:val="none" w:sz="0" w:space="0" w:color="auto"/>
            <w:right w:val="none" w:sz="0" w:space="0" w:color="auto"/>
          </w:divBdr>
        </w:div>
        <w:div w:id="1086026894">
          <w:marLeft w:val="0"/>
          <w:marRight w:val="0"/>
          <w:marTop w:val="0"/>
          <w:marBottom w:val="80"/>
          <w:divBdr>
            <w:top w:val="none" w:sz="0" w:space="0" w:color="auto"/>
            <w:left w:val="none" w:sz="0" w:space="0" w:color="auto"/>
            <w:bottom w:val="none" w:sz="0" w:space="0" w:color="auto"/>
            <w:right w:val="none" w:sz="0" w:space="0" w:color="auto"/>
          </w:divBdr>
        </w:div>
        <w:div w:id="546262484">
          <w:marLeft w:val="0"/>
          <w:marRight w:val="0"/>
          <w:marTop w:val="0"/>
          <w:marBottom w:val="80"/>
          <w:divBdr>
            <w:top w:val="none" w:sz="0" w:space="0" w:color="auto"/>
            <w:left w:val="none" w:sz="0" w:space="0" w:color="auto"/>
            <w:bottom w:val="none" w:sz="0" w:space="0" w:color="auto"/>
            <w:right w:val="none" w:sz="0" w:space="0" w:color="auto"/>
          </w:divBdr>
        </w:div>
        <w:div w:id="1253587229">
          <w:marLeft w:val="0"/>
          <w:marRight w:val="0"/>
          <w:marTop w:val="0"/>
          <w:marBottom w:val="80"/>
          <w:divBdr>
            <w:top w:val="none" w:sz="0" w:space="0" w:color="auto"/>
            <w:left w:val="none" w:sz="0" w:space="0" w:color="auto"/>
            <w:bottom w:val="none" w:sz="0" w:space="0" w:color="auto"/>
            <w:right w:val="none" w:sz="0" w:space="0" w:color="auto"/>
          </w:divBdr>
        </w:div>
        <w:div w:id="336083860">
          <w:marLeft w:val="0"/>
          <w:marRight w:val="0"/>
          <w:marTop w:val="0"/>
          <w:marBottom w:val="80"/>
          <w:divBdr>
            <w:top w:val="none" w:sz="0" w:space="0" w:color="auto"/>
            <w:left w:val="none" w:sz="0" w:space="0" w:color="auto"/>
            <w:bottom w:val="none" w:sz="0" w:space="0" w:color="auto"/>
            <w:right w:val="none" w:sz="0" w:space="0" w:color="auto"/>
          </w:divBdr>
        </w:div>
        <w:div w:id="809438745">
          <w:marLeft w:val="0"/>
          <w:marRight w:val="0"/>
          <w:marTop w:val="0"/>
          <w:marBottom w:val="80"/>
          <w:divBdr>
            <w:top w:val="none" w:sz="0" w:space="0" w:color="auto"/>
            <w:left w:val="none" w:sz="0" w:space="0" w:color="auto"/>
            <w:bottom w:val="none" w:sz="0" w:space="0" w:color="auto"/>
            <w:right w:val="none" w:sz="0" w:space="0" w:color="auto"/>
          </w:divBdr>
        </w:div>
        <w:div w:id="1494952878">
          <w:marLeft w:val="0"/>
          <w:marRight w:val="0"/>
          <w:marTop w:val="0"/>
          <w:marBottom w:val="80"/>
          <w:divBdr>
            <w:top w:val="none" w:sz="0" w:space="0" w:color="auto"/>
            <w:left w:val="none" w:sz="0" w:space="0" w:color="auto"/>
            <w:bottom w:val="none" w:sz="0" w:space="0" w:color="auto"/>
            <w:right w:val="none" w:sz="0" w:space="0" w:color="auto"/>
          </w:divBdr>
        </w:div>
        <w:div w:id="1025136570">
          <w:marLeft w:val="0"/>
          <w:marRight w:val="0"/>
          <w:marTop w:val="0"/>
          <w:marBottom w:val="80"/>
          <w:divBdr>
            <w:top w:val="none" w:sz="0" w:space="0" w:color="auto"/>
            <w:left w:val="none" w:sz="0" w:space="0" w:color="auto"/>
            <w:bottom w:val="none" w:sz="0" w:space="0" w:color="auto"/>
            <w:right w:val="none" w:sz="0" w:space="0" w:color="auto"/>
          </w:divBdr>
        </w:div>
        <w:div w:id="427429091">
          <w:marLeft w:val="0"/>
          <w:marRight w:val="0"/>
          <w:marTop w:val="0"/>
          <w:marBottom w:val="80"/>
          <w:divBdr>
            <w:top w:val="none" w:sz="0" w:space="0" w:color="auto"/>
            <w:left w:val="none" w:sz="0" w:space="0" w:color="auto"/>
            <w:bottom w:val="none" w:sz="0" w:space="0" w:color="auto"/>
            <w:right w:val="none" w:sz="0" w:space="0" w:color="auto"/>
          </w:divBdr>
        </w:div>
        <w:div w:id="2076974163">
          <w:marLeft w:val="0"/>
          <w:marRight w:val="0"/>
          <w:marTop w:val="0"/>
          <w:marBottom w:val="80"/>
          <w:divBdr>
            <w:top w:val="none" w:sz="0" w:space="0" w:color="auto"/>
            <w:left w:val="none" w:sz="0" w:space="0" w:color="auto"/>
            <w:bottom w:val="none" w:sz="0" w:space="0" w:color="auto"/>
            <w:right w:val="none" w:sz="0" w:space="0" w:color="auto"/>
          </w:divBdr>
        </w:div>
        <w:div w:id="977225046">
          <w:marLeft w:val="0"/>
          <w:marRight w:val="0"/>
          <w:marTop w:val="0"/>
          <w:marBottom w:val="80"/>
          <w:divBdr>
            <w:top w:val="none" w:sz="0" w:space="0" w:color="auto"/>
            <w:left w:val="none" w:sz="0" w:space="0" w:color="auto"/>
            <w:bottom w:val="none" w:sz="0" w:space="0" w:color="auto"/>
            <w:right w:val="none" w:sz="0" w:space="0" w:color="auto"/>
          </w:divBdr>
        </w:div>
        <w:div w:id="604003285">
          <w:marLeft w:val="0"/>
          <w:marRight w:val="0"/>
          <w:marTop w:val="0"/>
          <w:marBottom w:val="80"/>
          <w:divBdr>
            <w:top w:val="none" w:sz="0" w:space="0" w:color="auto"/>
            <w:left w:val="none" w:sz="0" w:space="0" w:color="auto"/>
            <w:bottom w:val="none" w:sz="0" w:space="0" w:color="auto"/>
            <w:right w:val="none" w:sz="0" w:space="0" w:color="auto"/>
          </w:divBdr>
        </w:div>
        <w:div w:id="421948374">
          <w:marLeft w:val="0"/>
          <w:marRight w:val="0"/>
          <w:marTop w:val="0"/>
          <w:marBottom w:val="80"/>
          <w:divBdr>
            <w:top w:val="none" w:sz="0" w:space="0" w:color="auto"/>
            <w:left w:val="none" w:sz="0" w:space="0" w:color="auto"/>
            <w:bottom w:val="none" w:sz="0" w:space="0" w:color="auto"/>
            <w:right w:val="none" w:sz="0" w:space="0" w:color="auto"/>
          </w:divBdr>
        </w:div>
        <w:div w:id="690956237">
          <w:marLeft w:val="0"/>
          <w:marRight w:val="0"/>
          <w:marTop w:val="0"/>
          <w:marBottom w:val="80"/>
          <w:divBdr>
            <w:top w:val="none" w:sz="0" w:space="0" w:color="auto"/>
            <w:left w:val="none" w:sz="0" w:space="0" w:color="auto"/>
            <w:bottom w:val="none" w:sz="0" w:space="0" w:color="auto"/>
            <w:right w:val="none" w:sz="0" w:space="0" w:color="auto"/>
          </w:divBdr>
        </w:div>
        <w:div w:id="1758594026">
          <w:marLeft w:val="0"/>
          <w:marRight w:val="0"/>
          <w:marTop w:val="0"/>
          <w:marBottom w:val="80"/>
          <w:divBdr>
            <w:top w:val="none" w:sz="0" w:space="0" w:color="auto"/>
            <w:left w:val="none" w:sz="0" w:space="0" w:color="auto"/>
            <w:bottom w:val="none" w:sz="0" w:space="0" w:color="auto"/>
            <w:right w:val="none" w:sz="0" w:space="0" w:color="auto"/>
          </w:divBdr>
        </w:div>
        <w:div w:id="508763004">
          <w:marLeft w:val="0"/>
          <w:marRight w:val="0"/>
          <w:marTop w:val="0"/>
          <w:marBottom w:val="80"/>
          <w:divBdr>
            <w:top w:val="none" w:sz="0" w:space="0" w:color="auto"/>
            <w:left w:val="none" w:sz="0" w:space="0" w:color="auto"/>
            <w:bottom w:val="none" w:sz="0" w:space="0" w:color="auto"/>
            <w:right w:val="none" w:sz="0" w:space="0" w:color="auto"/>
          </w:divBdr>
        </w:div>
        <w:div w:id="1711146325">
          <w:marLeft w:val="0"/>
          <w:marRight w:val="0"/>
          <w:marTop w:val="0"/>
          <w:marBottom w:val="80"/>
          <w:divBdr>
            <w:top w:val="none" w:sz="0" w:space="0" w:color="auto"/>
            <w:left w:val="none" w:sz="0" w:space="0" w:color="auto"/>
            <w:bottom w:val="none" w:sz="0" w:space="0" w:color="auto"/>
            <w:right w:val="none" w:sz="0" w:space="0" w:color="auto"/>
          </w:divBdr>
        </w:div>
        <w:div w:id="599679485">
          <w:marLeft w:val="0"/>
          <w:marRight w:val="0"/>
          <w:marTop w:val="0"/>
          <w:marBottom w:val="80"/>
          <w:divBdr>
            <w:top w:val="none" w:sz="0" w:space="0" w:color="auto"/>
            <w:left w:val="none" w:sz="0" w:space="0" w:color="auto"/>
            <w:bottom w:val="none" w:sz="0" w:space="0" w:color="auto"/>
            <w:right w:val="none" w:sz="0" w:space="0" w:color="auto"/>
          </w:divBdr>
        </w:div>
        <w:div w:id="1479030040">
          <w:marLeft w:val="0"/>
          <w:marRight w:val="0"/>
          <w:marTop w:val="0"/>
          <w:marBottom w:val="80"/>
          <w:divBdr>
            <w:top w:val="none" w:sz="0" w:space="0" w:color="auto"/>
            <w:left w:val="none" w:sz="0" w:space="0" w:color="auto"/>
            <w:bottom w:val="none" w:sz="0" w:space="0" w:color="auto"/>
            <w:right w:val="none" w:sz="0" w:space="0" w:color="auto"/>
          </w:divBdr>
        </w:div>
        <w:div w:id="1659649691">
          <w:marLeft w:val="0"/>
          <w:marRight w:val="0"/>
          <w:marTop w:val="0"/>
          <w:marBottom w:val="80"/>
          <w:divBdr>
            <w:top w:val="none" w:sz="0" w:space="0" w:color="auto"/>
            <w:left w:val="none" w:sz="0" w:space="0" w:color="auto"/>
            <w:bottom w:val="none" w:sz="0" w:space="0" w:color="auto"/>
            <w:right w:val="none" w:sz="0" w:space="0" w:color="auto"/>
          </w:divBdr>
        </w:div>
        <w:div w:id="1589994279">
          <w:marLeft w:val="0"/>
          <w:marRight w:val="0"/>
          <w:marTop w:val="0"/>
          <w:marBottom w:val="80"/>
          <w:divBdr>
            <w:top w:val="none" w:sz="0" w:space="0" w:color="auto"/>
            <w:left w:val="none" w:sz="0" w:space="0" w:color="auto"/>
            <w:bottom w:val="none" w:sz="0" w:space="0" w:color="auto"/>
            <w:right w:val="none" w:sz="0" w:space="0" w:color="auto"/>
          </w:divBdr>
        </w:div>
        <w:div w:id="59403459">
          <w:marLeft w:val="0"/>
          <w:marRight w:val="0"/>
          <w:marTop w:val="0"/>
          <w:marBottom w:val="80"/>
          <w:divBdr>
            <w:top w:val="none" w:sz="0" w:space="0" w:color="auto"/>
            <w:left w:val="none" w:sz="0" w:space="0" w:color="auto"/>
            <w:bottom w:val="none" w:sz="0" w:space="0" w:color="auto"/>
            <w:right w:val="none" w:sz="0" w:space="0" w:color="auto"/>
          </w:divBdr>
        </w:div>
        <w:div w:id="279653544">
          <w:marLeft w:val="0"/>
          <w:marRight w:val="0"/>
          <w:marTop w:val="0"/>
          <w:marBottom w:val="80"/>
          <w:divBdr>
            <w:top w:val="none" w:sz="0" w:space="0" w:color="auto"/>
            <w:left w:val="none" w:sz="0" w:space="0" w:color="auto"/>
            <w:bottom w:val="none" w:sz="0" w:space="0" w:color="auto"/>
            <w:right w:val="none" w:sz="0" w:space="0" w:color="auto"/>
          </w:divBdr>
        </w:div>
        <w:div w:id="1308783820">
          <w:marLeft w:val="0"/>
          <w:marRight w:val="0"/>
          <w:marTop w:val="0"/>
          <w:marBottom w:val="80"/>
          <w:divBdr>
            <w:top w:val="none" w:sz="0" w:space="0" w:color="auto"/>
            <w:left w:val="none" w:sz="0" w:space="0" w:color="auto"/>
            <w:bottom w:val="none" w:sz="0" w:space="0" w:color="auto"/>
            <w:right w:val="none" w:sz="0" w:space="0" w:color="auto"/>
          </w:divBdr>
        </w:div>
        <w:div w:id="1688752012">
          <w:marLeft w:val="0"/>
          <w:marRight w:val="0"/>
          <w:marTop w:val="0"/>
          <w:marBottom w:val="80"/>
          <w:divBdr>
            <w:top w:val="none" w:sz="0" w:space="0" w:color="auto"/>
            <w:left w:val="none" w:sz="0" w:space="0" w:color="auto"/>
            <w:bottom w:val="none" w:sz="0" w:space="0" w:color="auto"/>
            <w:right w:val="none" w:sz="0" w:space="0" w:color="auto"/>
          </w:divBdr>
        </w:div>
        <w:div w:id="1049304933">
          <w:marLeft w:val="0"/>
          <w:marRight w:val="0"/>
          <w:marTop w:val="0"/>
          <w:marBottom w:val="80"/>
          <w:divBdr>
            <w:top w:val="none" w:sz="0" w:space="0" w:color="auto"/>
            <w:left w:val="none" w:sz="0" w:space="0" w:color="auto"/>
            <w:bottom w:val="none" w:sz="0" w:space="0" w:color="auto"/>
            <w:right w:val="none" w:sz="0" w:space="0" w:color="auto"/>
          </w:divBdr>
        </w:div>
        <w:div w:id="106853176">
          <w:marLeft w:val="0"/>
          <w:marRight w:val="0"/>
          <w:marTop w:val="0"/>
          <w:marBottom w:val="80"/>
          <w:divBdr>
            <w:top w:val="none" w:sz="0" w:space="0" w:color="auto"/>
            <w:left w:val="none" w:sz="0" w:space="0" w:color="auto"/>
            <w:bottom w:val="none" w:sz="0" w:space="0" w:color="auto"/>
            <w:right w:val="none" w:sz="0" w:space="0" w:color="auto"/>
          </w:divBdr>
        </w:div>
        <w:div w:id="1601794120">
          <w:marLeft w:val="0"/>
          <w:marRight w:val="0"/>
          <w:marTop w:val="0"/>
          <w:marBottom w:val="80"/>
          <w:divBdr>
            <w:top w:val="none" w:sz="0" w:space="0" w:color="auto"/>
            <w:left w:val="none" w:sz="0" w:space="0" w:color="auto"/>
            <w:bottom w:val="none" w:sz="0" w:space="0" w:color="auto"/>
            <w:right w:val="none" w:sz="0" w:space="0" w:color="auto"/>
          </w:divBdr>
        </w:div>
        <w:div w:id="791243205">
          <w:marLeft w:val="0"/>
          <w:marRight w:val="0"/>
          <w:marTop w:val="0"/>
          <w:marBottom w:val="80"/>
          <w:divBdr>
            <w:top w:val="none" w:sz="0" w:space="0" w:color="auto"/>
            <w:left w:val="none" w:sz="0" w:space="0" w:color="auto"/>
            <w:bottom w:val="none" w:sz="0" w:space="0" w:color="auto"/>
            <w:right w:val="none" w:sz="0" w:space="0" w:color="auto"/>
          </w:divBdr>
        </w:div>
        <w:div w:id="1617559736">
          <w:marLeft w:val="0"/>
          <w:marRight w:val="0"/>
          <w:marTop w:val="0"/>
          <w:marBottom w:val="80"/>
          <w:divBdr>
            <w:top w:val="none" w:sz="0" w:space="0" w:color="auto"/>
            <w:left w:val="none" w:sz="0" w:space="0" w:color="auto"/>
            <w:bottom w:val="none" w:sz="0" w:space="0" w:color="auto"/>
            <w:right w:val="none" w:sz="0" w:space="0" w:color="auto"/>
          </w:divBdr>
        </w:div>
        <w:div w:id="659382853">
          <w:marLeft w:val="0"/>
          <w:marRight w:val="0"/>
          <w:marTop w:val="0"/>
          <w:marBottom w:val="80"/>
          <w:divBdr>
            <w:top w:val="none" w:sz="0" w:space="0" w:color="auto"/>
            <w:left w:val="none" w:sz="0" w:space="0" w:color="auto"/>
            <w:bottom w:val="none" w:sz="0" w:space="0" w:color="auto"/>
            <w:right w:val="none" w:sz="0" w:space="0" w:color="auto"/>
          </w:divBdr>
        </w:div>
        <w:div w:id="297952579">
          <w:marLeft w:val="0"/>
          <w:marRight w:val="0"/>
          <w:marTop w:val="0"/>
          <w:marBottom w:val="80"/>
          <w:divBdr>
            <w:top w:val="none" w:sz="0" w:space="0" w:color="auto"/>
            <w:left w:val="none" w:sz="0" w:space="0" w:color="auto"/>
            <w:bottom w:val="none" w:sz="0" w:space="0" w:color="auto"/>
            <w:right w:val="none" w:sz="0" w:space="0" w:color="auto"/>
          </w:divBdr>
        </w:div>
        <w:div w:id="1919097846">
          <w:marLeft w:val="0"/>
          <w:marRight w:val="0"/>
          <w:marTop w:val="0"/>
          <w:marBottom w:val="80"/>
          <w:divBdr>
            <w:top w:val="none" w:sz="0" w:space="0" w:color="auto"/>
            <w:left w:val="none" w:sz="0" w:space="0" w:color="auto"/>
            <w:bottom w:val="none" w:sz="0" w:space="0" w:color="auto"/>
            <w:right w:val="none" w:sz="0" w:space="0" w:color="auto"/>
          </w:divBdr>
        </w:div>
        <w:div w:id="1186870951">
          <w:marLeft w:val="0"/>
          <w:marRight w:val="0"/>
          <w:marTop w:val="0"/>
          <w:marBottom w:val="80"/>
          <w:divBdr>
            <w:top w:val="none" w:sz="0" w:space="0" w:color="auto"/>
            <w:left w:val="none" w:sz="0" w:space="0" w:color="auto"/>
            <w:bottom w:val="none" w:sz="0" w:space="0" w:color="auto"/>
            <w:right w:val="none" w:sz="0" w:space="0" w:color="auto"/>
          </w:divBdr>
        </w:div>
        <w:div w:id="968971145">
          <w:marLeft w:val="0"/>
          <w:marRight w:val="0"/>
          <w:marTop w:val="0"/>
          <w:marBottom w:val="80"/>
          <w:divBdr>
            <w:top w:val="none" w:sz="0" w:space="0" w:color="auto"/>
            <w:left w:val="none" w:sz="0" w:space="0" w:color="auto"/>
            <w:bottom w:val="none" w:sz="0" w:space="0" w:color="auto"/>
            <w:right w:val="none" w:sz="0" w:space="0" w:color="auto"/>
          </w:divBdr>
        </w:div>
        <w:div w:id="1178085298">
          <w:marLeft w:val="0"/>
          <w:marRight w:val="0"/>
          <w:marTop w:val="0"/>
          <w:marBottom w:val="80"/>
          <w:divBdr>
            <w:top w:val="none" w:sz="0" w:space="0" w:color="auto"/>
            <w:left w:val="none" w:sz="0" w:space="0" w:color="auto"/>
            <w:bottom w:val="none" w:sz="0" w:space="0" w:color="auto"/>
            <w:right w:val="none" w:sz="0" w:space="0" w:color="auto"/>
          </w:divBdr>
        </w:div>
        <w:div w:id="1832869534">
          <w:marLeft w:val="0"/>
          <w:marRight w:val="0"/>
          <w:marTop w:val="0"/>
          <w:marBottom w:val="80"/>
          <w:divBdr>
            <w:top w:val="none" w:sz="0" w:space="0" w:color="auto"/>
            <w:left w:val="none" w:sz="0" w:space="0" w:color="auto"/>
            <w:bottom w:val="none" w:sz="0" w:space="0" w:color="auto"/>
            <w:right w:val="none" w:sz="0" w:space="0" w:color="auto"/>
          </w:divBdr>
        </w:div>
        <w:div w:id="131095838">
          <w:marLeft w:val="0"/>
          <w:marRight w:val="0"/>
          <w:marTop w:val="0"/>
          <w:marBottom w:val="80"/>
          <w:divBdr>
            <w:top w:val="none" w:sz="0" w:space="0" w:color="auto"/>
            <w:left w:val="none" w:sz="0" w:space="0" w:color="auto"/>
            <w:bottom w:val="none" w:sz="0" w:space="0" w:color="auto"/>
            <w:right w:val="none" w:sz="0" w:space="0" w:color="auto"/>
          </w:divBdr>
        </w:div>
        <w:div w:id="1793674660">
          <w:marLeft w:val="0"/>
          <w:marRight w:val="0"/>
          <w:marTop w:val="0"/>
          <w:marBottom w:val="80"/>
          <w:divBdr>
            <w:top w:val="none" w:sz="0" w:space="0" w:color="auto"/>
            <w:left w:val="none" w:sz="0" w:space="0" w:color="auto"/>
            <w:bottom w:val="none" w:sz="0" w:space="0" w:color="auto"/>
            <w:right w:val="none" w:sz="0" w:space="0" w:color="auto"/>
          </w:divBdr>
        </w:div>
        <w:div w:id="470632310">
          <w:marLeft w:val="0"/>
          <w:marRight w:val="0"/>
          <w:marTop w:val="0"/>
          <w:marBottom w:val="80"/>
          <w:divBdr>
            <w:top w:val="none" w:sz="0" w:space="0" w:color="auto"/>
            <w:left w:val="none" w:sz="0" w:space="0" w:color="auto"/>
            <w:bottom w:val="none" w:sz="0" w:space="0" w:color="auto"/>
            <w:right w:val="none" w:sz="0" w:space="0" w:color="auto"/>
          </w:divBdr>
        </w:div>
        <w:div w:id="220018972">
          <w:marLeft w:val="171"/>
          <w:marRight w:val="0"/>
          <w:marTop w:val="0"/>
          <w:marBottom w:val="80"/>
          <w:divBdr>
            <w:top w:val="none" w:sz="0" w:space="0" w:color="auto"/>
            <w:left w:val="none" w:sz="0" w:space="0" w:color="auto"/>
            <w:bottom w:val="none" w:sz="0" w:space="0" w:color="auto"/>
            <w:right w:val="none" w:sz="0" w:space="0" w:color="auto"/>
          </w:divBdr>
        </w:div>
        <w:div w:id="1839223931">
          <w:marLeft w:val="0"/>
          <w:marRight w:val="0"/>
          <w:marTop w:val="0"/>
          <w:marBottom w:val="80"/>
          <w:divBdr>
            <w:top w:val="none" w:sz="0" w:space="0" w:color="auto"/>
            <w:left w:val="none" w:sz="0" w:space="0" w:color="auto"/>
            <w:bottom w:val="none" w:sz="0" w:space="0" w:color="auto"/>
            <w:right w:val="none" w:sz="0" w:space="0" w:color="auto"/>
          </w:divBdr>
        </w:div>
        <w:div w:id="29501672">
          <w:marLeft w:val="0"/>
          <w:marRight w:val="0"/>
          <w:marTop w:val="0"/>
          <w:marBottom w:val="80"/>
          <w:divBdr>
            <w:top w:val="none" w:sz="0" w:space="0" w:color="auto"/>
            <w:left w:val="none" w:sz="0" w:space="0" w:color="auto"/>
            <w:bottom w:val="none" w:sz="0" w:space="0" w:color="auto"/>
            <w:right w:val="none" w:sz="0" w:space="0" w:color="auto"/>
          </w:divBdr>
        </w:div>
        <w:div w:id="862747547">
          <w:marLeft w:val="0"/>
          <w:marRight w:val="0"/>
          <w:marTop w:val="0"/>
          <w:marBottom w:val="101"/>
          <w:divBdr>
            <w:top w:val="none" w:sz="0" w:space="0" w:color="auto"/>
            <w:left w:val="none" w:sz="0" w:space="0" w:color="auto"/>
            <w:bottom w:val="none" w:sz="0" w:space="0" w:color="auto"/>
            <w:right w:val="none" w:sz="0" w:space="0" w:color="auto"/>
          </w:divBdr>
        </w:div>
        <w:div w:id="299268447">
          <w:marLeft w:val="0"/>
          <w:marRight w:val="0"/>
          <w:marTop w:val="20"/>
          <w:marBottom w:val="40"/>
          <w:divBdr>
            <w:top w:val="none" w:sz="0" w:space="0" w:color="auto"/>
            <w:left w:val="none" w:sz="0" w:space="0" w:color="auto"/>
            <w:bottom w:val="none" w:sz="0" w:space="0" w:color="auto"/>
            <w:right w:val="none" w:sz="0" w:space="0" w:color="auto"/>
          </w:divBdr>
        </w:div>
        <w:div w:id="1531140852">
          <w:marLeft w:val="0"/>
          <w:marRight w:val="0"/>
          <w:marTop w:val="20"/>
          <w:marBottom w:val="40"/>
          <w:divBdr>
            <w:top w:val="none" w:sz="0" w:space="0" w:color="auto"/>
            <w:left w:val="none" w:sz="0" w:space="0" w:color="auto"/>
            <w:bottom w:val="none" w:sz="0" w:space="0" w:color="auto"/>
            <w:right w:val="none" w:sz="0" w:space="0" w:color="auto"/>
          </w:divBdr>
        </w:div>
        <w:div w:id="1947074970">
          <w:marLeft w:val="0"/>
          <w:marRight w:val="0"/>
          <w:marTop w:val="20"/>
          <w:marBottom w:val="40"/>
          <w:divBdr>
            <w:top w:val="none" w:sz="0" w:space="0" w:color="auto"/>
            <w:left w:val="none" w:sz="0" w:space="0" w:color="auto"/>
            <w:bottom w:val="none" w:sz="0" w:space="0" w:color="auto"/>
            <w:right w:val="none" w:sz="0" w:space="0" w:color="auto"/>
          </w:divBdr>
        </w:div>
        <w:div w:id="2058579494">
          <w:marLeft w:val="0"/>
          <w:marRight w:val="0"/>
          <w:marTop w:val="20"/>
          <w:marBottom w:val="40"/>
          <w:divBdr>
            <w:top w:val="none" w:sz="0" w:space="0" w:color="auto"/>
            <w:left w:val="none" w:sz="0" w:space="0" w:color="auto"/>
            <w:bottom w:val="none" w:sz="0" w:space="0" w:color="auto"/>
            <w:right w:val="none" w:sz="0" w:space="0" w:color="auto"/>
          </w:divBdr>
        </w:div>
        <w:div w:id="1119951373">
          <w:marLeft w:val="0"/>
          <w:marRight w:val="0"/>
          <w:marTop w:val="20"/>
          <w:marBottom w:val="40"/>
          <w:divBdr>
            <w:top w:val="none" w:sz="0" w:space="0" w:color="auto"/>
            <w:left w:val="none" w:sz="0" w:space="0" w:color="auto"/>
            <w:bottom w:val="none" w:sz="0" w:space="0" w:color="auto"/>
            <w:right w:val="none" w:sz="0" w:space="0" w:color="auto"/>
          </w:divBdr>
        </w:div>
        <w:div w:id="1898666758">
          <w:marLeft w:val="0"/>
          <w:marRight w:val="0"/>
          <w:marTop w:val="20"/>
          <w:marBottom w:val="40"/>
          <w:divBdr>
            <w:top w:val="none" w:sz="0" w:space="0" w:color="auto"/>
            <w:left w:val="none" w:sz="0" w:space="0" w:color="auto"/>
            <w:bottom w:val="none" w:sz="0" w:space="0" w:color="auto"/>
            <w:right w:val="none" w:sz="0" w:space="0" w:color="auto"/>
          </w:divBdr>
        </w:div>
        <w:div w:id="622427123">
          <w:marLeft w:val="0"/>
          <w:marRight w:val="0"/>
          <w:marTop w:val="20"/>
          <w:marBottom w:val="40"/>
          <w:divBdr>
            <w:top w:val="none" w:sz="0" w:space="0" w:color="auto"/>
            <w:left w:val="none" w:sz="0" w:space="0" w:color="auto"/>
            <w:bottom w:val="none" w:sz="0" w:space="0" w:color="auto"/>
            <w:right w:val="none" w:sz="0" w:space="0" w:color="auto"/>
          </w:divBdr>
        </w:div>
        <w:div w:id="974143877">
          <w:marLeft w:val="0"/>
          <w:marRight w:val="0"/>
          <w:marTop w:val="20"/>
          <w:marBottom w:val="40"/>
          <w:divBdr>
            <w:top w:val="none" w:sz="0" w:space="0" w:color="auto"/>
            <w:left w:val="none" w:sz="0" w:space="0" w:color="auto"/>
            <w:bottom w:val="none" w:sz="0" w:space="0" w:color="auto"/>
            <w:right w:val="none" w:sz="0" w:space="0" w:color="auto"/>
          </w:divBdr>
        </w:div>
        <w:div w:id="967317556">
          <w:marLeft w:val="0"/>
          <w:marRight w:val="0"/>
          <w:marTop w:val="20"/>
          <w:marBottom w:val="40"/>
          <w:divBdr>
            <w:top w:val="none" w:sz="0" w:space="0" w:color="auto"/>
            <w:left w:val="none" w:sz="0" w:space="0" w:color="auto"/>
            <w:bottom w:val="none" w:sz="0" w:space="0" w:color="auto"/>
            <w:right w:val="none" w:sz="0" w:space="0" w:color="auto"/>
          </w:divBdr>
        </w:div>
        <w:div w:id="53698412">
          <w:marLeft w:val="0"/>
          <w:marRight w:val="0"/>
          <w:marTop w:val="20"/>
          <w:marBottom w:val="40"/>
          <w:divBdr>
            <w:top w:val="none" w:sz="0" w:space="0" w:color="auto"/>
            <w:left w:val="none" w:sz="0" w:space="0" w:color="auto"/>
            <w:bottom w:val="none" w:sz="0" w:space="0" w:color="auto"/>
            <w:right w:val="none" w:sz="0" w:space="0" w:color="auto"/>
          </w:divBdr>
        </w:div>
        <w:div w:id="1299140949">
          <w:marLeft w:val="0"/>
          <w:marRight w:val="0"/>
          <w:marTop w:val="20"/>
          <w:marBottom w:val="40"/>
          <w:divBdr>
            <w:top w:val="none" w:sz="0" w:space="0" w:color="auto"/>
            <w:left w:val="none" w:sz="0" w:space="0" w:color="auto"/>
            <w:bottom w:val="none" w:sz="0" w:space="0" w:color="auto"/>
            <w:right w:val="none" w:sz="0" w:space="0" w:color="auto"/>
          </w:divBdr>
        </w:div>
        <w:div w:id="1334723166">
          <w:marLeft w:val="0"/>
          <w:marRight w:val="0"/>
          <w:marTop w:val="20"/>
          <w:marBottom w:val="40"/>
          <w:divBdr>
            <w:top w:val="none" w:sz="0" w:space="0" w:color="auto"/>
            <w:left w:val="none" w:sz="0" w:space="0" w:color="auto"/>
            <w:bottom w:val="none" w:sz="0" w:space="0" w:color="auto"/>
            <w:right w:val="none" w:sz="0" w:space="0" w:color="auto"/>
          </w:divBdr>
        </w:div>
        <w:div w:id="816843854">
          <w:marLeft w:val="0"/>
          <w:marRight w:val="0"/>
          <w:marTop w:val="20"/>
          <w:marBottom w:val="40"/>
          <w:divBdr>
            <w:top w:val="none" w:sz="0" w:space="0" w:color="auto"/>
            <w:left w:val="none" w:sz="0" w:space="0" w:color="auto"/>
            <w:bottom w:val="none" w:sz="0" w:space="0" w:color="auto"/>
            <w:right w:val="none" w:sz="0" w:space="0" w:color="auto"/>
          </w:divBdr>
        </w:div>
        <w:div w:id="719017873">
          <w:marLeft w:val="0"/>
          <w:marRight w:val="0"/>
          <w:marTop w:val="20"/>
          <w:marBottom w:val="40"/>
          <w:divBdr>
            <w:top w:val="none" w:sz="0" w:space="0" w:color="auto"/>
            <w:left w:val="none" w:sz="0" w:space="0" w:color="auto"/>
            <w:bottom w:val="none" w:sz="0" w:space="0" w:color="auto"/>
            <w:right w:val="none" w:sz="0" w:space="0" w:color="auto"/>
          </w:divBdr>
        </w:div>
        <w:div w:id="1785880796">
          <w:marLeft w:val="0"/>
          <w:marRight w:val="0"/>
          <w:marTop w:val="20"/>
          <w:marBottom w:val="40"/>
          <w:divBdr>
            <w:top w:val="none" w:sz="0" w:space="0" w:color="auto"/>
            <w:left w:val="none" w:sz="0" w:space="0" w:color="auto"/>
            <w:bottom w:val="none" w:sz="0" w:space="0" w:color="auto"/>
            <w:right w:val="none" w:sz="0" w:space="0" w:color="auto"/>
          </w:divBdr>
        </w:div>
        <w:div w:id="55590088">
          <w:marLeft w:val="0"/>
          <w:marRight w:val="0"/>
          <w:marTop w:val="20"/>
          <w:marBottom w:val="40"/>
          <w:divBdr>
            <w:top w:val="none" w:sz="0" w:space="0" w:color="auto"/>
            <w:left w:val="none" w:sz="0" w:space="0" w:color="auto"/>
            <w:bottom w:val="none" w:sz="0" w:space="0" w:color="auto"/>
            <w:right w:val="none" w:sz="0" w:space="0" w:color="auto"/>
          </w:divBdr>
        </w:div>
        <w:div w:id="1869178020">
          <w:marLeft w:val="0"/>
          <w:marRight w:val="0"/>
          <w:marTop w:val="20"/>
          <w:marBottom w:val="40"/>
          <w:divBdr>
            <w:top w:val="none" w:sz="0" w:space="0" w:color="auto"/>
            <w:left w:val="none" w:sz="0" w:space="0" w:color="auto"/>
            <w:bottom w:val="none" w:sz="0" w:space="0" w:color="auto"/>
            <w:right w:val="none" w:sz="0" w:space="0" w:color="auto"/>
          </w:divBdr>
        </w:div>
        <w:div w:id="412240019">
          <w:marLeft w:val="0"/>
          <w:marRight w:val="0"/>
          <w:marTop w:val="20"/>
          <w:marBottom w:val="40"/>
          <w:divBdr>
            <w:top w:val="none" w:sz="0" w:space="0" w:color="auto"/>
            <w:left w:val="none" w:sz="0" w:space="0" w:color="auto"/>
            <w:bottom w:val="none" w:sz="0" w:space="0" w:color="auto"/>
            <w:right w:val="none" w:sz="0" w:space="0" w:color="auto"/>
          </w:divBdr>
        </w:div>
        <w:div w:id="1587299995">
          <w:marLeft w:val="0"/>
          <w:marRight w:val="0"/>
          <w:marTop w:val="20"/>
          <w:marBottom w:val="40"/>
          <w:divBdr>
            <w:top w:val="none" w:sz="0" w:space="0" w:color="auto"/>
            <w:left w:val="none" w:sz="0" w:space="0" w:color="auto"/>
            <w:bottom w:val="none" w:sz="0" w:space="0" w:color="auto"/>
            <w:right w:val="none" w:sz="0" w:space="0" w:color="auto"/>
          </w:divBdr>
        </w:div>
        <w:div w:id="1334456234">
          <w:marLeft w:val="0"/>
          <w:marRight w:val="0"/>
          <w:marTop w:val="20"/>
          <w:marBottom w:val="40"/>
          <w:divBdr>
            <w:top w:val="none" w:sz="0" w:space="0" w:color="auto"/>
            <w:left w:val="none" w:sz="0" w:space="0" w:color="auto"/>
            <w:bottom w:val="none" w:sz="0" w:space="0" w:color="auto"/>
            <w:right w:val="none" w:sz="0" w:space="0" w:color="auto"/>
          </w:divBdr>
        </w:div>
        <w:div w:id="599219313">
          <w:marLeft w:val="0"/>
          <w:marRight w:val="0"/>
          <w:marTop w:val="20"/>
          <w:marBottom w:val="40"/>
          <w:divBdr>
            <w:top w:val="none" w:sz="0" w:space="0" w:color="auto"/>
            <w:left w:val="none" w:sz="0" w:space="0" w:color="auto"/>
            <w:bottom w:val="none" w:sz="0" w:space="0" w:color="auto"/>
            <w:right w:val="none" w:sz="0" w:space="0" w:color="auto"/>
          </w:divBdr>
        </w:div>
        <w:div w:id="2052337106">
          <w:marLeft w:val="0"/>
          <w:marRight w:val="0"/>
          <w:marTop w:val="20"/>
          <w:marBottom w:val="40"/>
          <w:divBdr>
            <w:top w:val="none" w:sz="0" w:space="0" w:color="auto"/>
            <w:left w:val="none" w:sz="0" w:space="0" w:color="auto"/>
            <w:bottom w:val="none" w:sz="0" w:space="0" w:color="auto"/>
            <w:right w:val="none" w:sz="0" w:space="0" w:color="auto"/>
          </w:divBdr>
        </w:div>
        <w:div w:id="1775705820">
          <w:marLeft w:val="0"/>
          <w:marRight w:val="0"/>
          <w:marTop w:val="20"/>
          <w:marBottom w:val="40"/>
          <w:divBdr>
            <w:top w:val="none" w:sz="0" w:space="0" w:color="auto"/>
            <w:left w:val="none" w:sz="0" w:space="0" w:color="auto"/>
            <w:bottom w:val="none" w:sz="0" w:space="0" w:color="auto"/>
            <w:right w:val="none" w:sz="0" w:space="0" w:color="auto"/>
          </w:divBdr>
        </w:div>
        <w:div w:id="2035036048">
          <w:marLeft w:val="0"/>
          <w:marRight w:val="0"/>
          <w:marTop w:val="20"/>
          <w:marBottom w:val="40"/>
          <w:divBdr>
            <w:top w:val="none" w:sz="0" w:space="0" w:color="auto"/>
            <w:left w:val="none" w:sz="0" w:space="0" w:color="auto"/>
            <w:bottom w:val="none" w:sz="0" w:space="0" w:color="auto"/>
            <w:right w:val="none" w:sz="0" w:space="0" w:color="auto"/>
          </w:divBdr>
        </w:div>
        <w:div w:id="1055615944">
          <w:marLeft w:val="0"/>
          <w:marRight w:val="0"/>
          <w:marTop w:val="20"/>
          <w:marBottom w:val="40"/>
          <w:divBdr>
            <w:top w:val="none" w:sz="0" w:space="0" w:color="auto"/>
            <w:left w:val="none" w:sz="0" w:space="0" w:color="auto"/>
            <w:bottom w:val="none" w:sz="0" w:space="0" w:color="auto"/>
            <w:right w:val="none" w:sz="0" w:space="0" w:color="auto"/>
          </w:divBdr>
        </w:div>
        <w:div w:id="1969311463">
          <w:marLeft w:val="0"/>
          <w:marRight w:val="0"/>
          <w:marTop w:val="20"/>
          <w:marBottom w:val="40"/>
          <w:divBdr>
            <w:top w:val="none" w:sz="0" w:space="0" w:color="auto"/>
            <w:left w:val="none" w:sz="0" w:space="0" w:color="auto"/>
            <w:bottom w:val="none" w:sz="0" w:space="0" w:color="auto"/>
            <w:right w:val="none" w:sz="0" w:space="0" w:color="auto"/>
          </w:divBdr>
        </w:div>
        <w:div w:id="193277530">
          <w:marLeft w:val="0"/>
          <w:marRight w:val="0"/>
          <w:marTop w:val="20"/>
          <w:marBottom w:val="40"/>
          <w:divBdr>
            <w:top w:val="none" w:sz="0" w:space="0" w:color="auto"/>
            <w:left w:val="none" w:sz="0" w:space="0" w:color="auto"/>
            <w:bottom w:val="none" w:sz="0" w:space="0" w:color="auto"/>
            <w:right w:val="none" w:sz="0" w:space="0" w:color="auto"/>
          </w:divBdr>
        </w:div>
        <w:div w:id="1116291039">
          <w:marLeft w:val="0"/>
          <w:marRight w:val="0"/>
          <w:marTop w:val="20"/>
          <w:marBottom w:val="40"/>
          <w:divBdr>
            <w:top w:val="none" w:sz="0" w:space="0" w:color="auto"/>
            <w:left w:val="none" w:sz="0" w:space="0" w:color="auto"/>
            <w:bottom w:val="none" w:sz="0" w:space="0" w:color="auto"/>
            <w:right w:val="none" w:sz="0" w:space="0" w:color="auto"/>
          </w:divBdr>
        </w:div>
        <w:div w:id="1854296400">
          <w:marLeft w:val="0"/>
          <w:marRight w:val="0"/>
          <w:marTop w:val="20"/>
          <w:marBottom w:val="40"/>
          <w:divBdr>
            <w:top w:val="none" w:sz="0" w:space="0" w:color="auto"/>
            <w:left w:val="none" w:sz="0" w:space="0" w:color="auto"/>
            <w:bottom w:val="none" w:sz="0" w:space="0" w:color="auto"/>
            <w:right w:val="none" w:sz="0" w:space="0" w:color="auto"/>
          </w:divBdr>
        </w:div>
        <w:div w:id="60448259">
          <w:marLeft w:val="0"/>
          <w:marRight w:val="0"/>
          <w:marTop w:val="20"/>
          <w:marBottom w:val="40"/>
          <w:divBdr>
            <w:top w:val="none" w:sz="0" w:space="0" w:color="auto"/>
            <w:left w:val="none" w:sz="0" w:space="0" w:color="auto"/>
            <w:bottom w:val="none" w:sz="0" w:space="0" w:color="auto"/>
            <w:right w:val="none" w:sz="0" w:space="0" w:color="auto"/>
          </w:divBdr>
        </w:div>
        <w:div w:id="1191722526">
          <w:marLeft w:val="0"/>
          <w:marRight w:val="0"/>
          <w:marTop w:val="20"/>
          <w:marBottom w:val="40"/>
          <w:divBdr>
            <w:top w:val="none" w:sz="0" w:space="0" w:color="auto"/>
            <w:left w:val="none" w:sz="0" w:space="0" w:color="auto"/>
            <w:bottom w:val="none" w:sz="0" w:space="0" w:color="auto"/>
            <w:right w:val="none" w:sz="0" w:space="0" w:color="auto"/>
          </w:divBdr>
        </w:div>
        <w:div w:id="392897650">
          <w:marLeft w:val="0"/>
          <w:marRight w:val="0"/>
          <w:marTop w:val="20"/>
          <w:marBottom w:val="40"/>
          <w:divBdr>
            <w:top w:val="none" w:sz="0" w:space="0" w:color="auto"/>
            <w:left w:val="none" w:sz="0" w:space="0" w:color="auto"/>
            <w:bottom w:val="none" w:sz="0" w:space="0" w:color="auto"/>
            <w:right w:val="none" w:sz="0" w:space="0" w:color="auto"/>
          </w:divBdr>
        </w:div>
        <w:div w:id="1147625035">
          <w:marLeft w:val="0"/>
          <w:marRight w:val="0"/>
          <w:marTop w:val="20"/>
          <w:marBottom w:val="40"/>
          <w:divBdr>
            <w:top w:val="none" w:sz="0" w:space="0" w:color="auto"/>
            <w:left w:val="none" w:sz="0" w:space="0" w:color="auto"/>
            <w:bottom w:val="none" w:sz="0" w:space="0" w:color="auto"/>
            <w:right w:val="none" w:sz="0" w:space="0" w:color="auto"/>
          </w:divBdr>
        </w:div>
        <w:div w:id="1668573">
          <w:marLeft w:val="0"/>
          <w:marRight w:val="0"/>
          <w:marTop w:val="20"/>
          <w:marBottom w:val="40"/>
          <w:divBdr>
            <w:top w:val="none" w:sz="0" w:space="0" w:color="auto"/>
            <w:left w:val="none" w:sz="0" w:space="0" w:color="auto"/>
            <w:bottom w:val="none" w:sz="0" w:space="0" w:color="auto"/>
            <w:right w:val="none" w:sz="0" w:space="0" w:color="auto"/>
          </w:divBdr>
        </w:div>
        <w:div w:id="1417169278">
          <w:marLeft w:val="0"/>
          <w:marRight w:val="0"/>
          <w:marTop w:val="20"/>
          <w:marBottom w:val="40"/>
          <w:divBdr>
            <w:top w:val="none" w:sz="0" w:space="0" w:color="auto"/>
            <w:left w:val="none" w:sz="0" w:space="0" w:color="auto"/>
            <w:bottom w:val="none" w:sz="0" w:space="0" w:color="auto"/>
            <w:right w:val="none" w:sz="0" w:space="0" w:color="auto"/>
          </w:divBdr>
        </w:div>
        <w:div w:id="288050990">
          <w:marLeft w:val="0"/>
          <w:marRight w:val="0"/>
          <w:marTop w:val="20"/>
          <w:marBottom w:val="40"/>
          <w:divBdr>
            <w:top w:val="none" w:sz="0" w:space="0" w:color="auto"/>
            <w:left w:val="none" w:sz="0" w:space="0" w:color="auto"/>
            <w:bottom w:val="none" w:sz="0" w:space="0" w:color="auto"/>
            <w:right w:val="none" w:sz="0" w:space="0" w:color="auto"/>
          </w:divBdr>
        </w:div>
        <w:div w:id="890648695">
          <w:marLeft w:val="0"/>
          <w:marRight w:val="0"/>
          <w:marTop w:val="20"/>
          <w:marBottom w:val="40"/>
          <w:divBdr>
            <w:top w:val="none" w:sz="0" w:space="0" w:color="auto"/>
            <w:left w:val="none" w:sz="0" w:space="0" w:color="auto"/>
            <w:bottom w:val="none" w:sz="0" w:space="0" w:color="auto"/>
            <w:right w:val="none" w:sz="0" w:space="0" w:color="auto"/>
          </w:divBdr>
        </w:div>
        <w:div w:id="1072237419">
          <w:marLeft w:val="0"/>
          <w:marRight w:val="0"/>
          <w:marTop w:val="20"/>
          <w:marBottom w:val="40"/>
          <w:divBdr>
            <w:top w:val="none" w:sz="0" w:space="0" w:color="auto"/>
            <w:left w:val="none" w:sz="0" w:space="0" w:color="auto"/>
            <w:bottom w:val="none" w:sz="0" w:space="0" w:color="auto"/>
            <w:right w:val="none" w:sz="0" w:space="0" w:color="auto"/>
          </w:divBdr>
        </w:div>
        <w:div w:id="253560936">
          <w:marLeft w:val="0"/>
          <w:marRight w:val="0"/>
          <w:marTop w:val="20"/>
          <w:marBottom w:val="40"/>
          <w:divBdr>
            <w:top w:val="none" w:sz="0" w:space="0" w:color="auto"/>
            <w:left w:val="none" w:sz="0" w:space="0" w:color="auto"/>
            <w:bottom w:val="none" w:sz="0" w:space="0" w:color="auto"/>
            <w:right w:val="none" w:sz="0" w:space="0" w:color="auto"/>
          </w:divBdr>
        </w:div>
        <w:div w:id="409231674">
          <w:marLeft w:val="0"/>
          <w:marRight w:val="0"/>
          <w:marTop w:val="20"/>
          <w:marBottom w:val="40"/>
          <w:divBdr>
            <w:top w:val="none" w:sz="0" w:space="0" w:color="auto"/>
            <w:left w:val="none" w:sz="0" w:space="0" w:color="auto"/>
            <w:bottom w:val="none" w:sz="0" w:space="0" w:color="auto"/>
            <w:right w:val="none" w:sz="0" w:space="0" w:color="auto"/>
          </w:divBdr>
        </w:div>
        <w:div w:id="135226021">
          <w:marLeft w:val="0"/>
          <w:marRight w:val="0"/>
          <w:marTop w:val="20"/>
          <w:marBottom w:val="40"/>
          <w:divBdr>
            <w:top w:val="none" w:sz="0" w:space="0" w:color="auto"/>
            <w:left w:val="none" w:sz="0" w:space="0" w:color="auto"/>
            <w:bottom w:val="none" w:sz="0" w:space="0" w:color="auto"/>
            <w:right w:val="none" w:sz="0" w:space="0" w:color="auto"/>
          </w:divBdr>
        </w:div>
        <w:div w:id="44376750">
          <w:marLeft w:val="0"/>
          <w:marRight w:val="0"/>
          <w:marTop w:val="20"/>
          <w:marBottom w:val="40"/>
          <w:divBdr>
            <w:top w:val="none" w:sz="0" w:space="0" w:color="auto"/>
            <w:left w:val="none" w:sz="0" w:space="0" w:color="auto"/>
            <w:bottom w:val="none" w:sz="0" w:space="0" w:color="auto"/>
            <w:right w:val="none" w:sz="0" w:space="0" w:color="auto"/>
          </w:divBdr>
        </w:div>
        <w:div w:id="54743631">
          <w:marLeft w:val="0"/>
          <w:marRight w:val="0"/>
          <w:marTop w:val="20"/>
          <w:marBottom w:val="40"/>
          <w:divBdr>
            <w:top w:val="none" w:sz="0" w:space="0" w:color="auto"/>
            <w:left w:val="none" w:sz="0" w:space="0" w:color="auto"/>
            <w:bottom w:val="none" w:sz="0" w:space="0" w:color="auto"/>
            <w:right w:val="none" w:sz="0" w:space="0" w:color="auto"/>
          </w:divBdr>
        </w:div>
        <w:div w:id="1237672184">
          <w:marLeft w:val="0"/>
          <w:marRight w:val="0"/>
          <w:marTop w:val="20"/>
          <w:marBottom w:val="40"/>
          <w:divBdr>
            <w:top w:val="none" w:sz="0" w:space="0" w:color="auto"/>
            <w:left w:val="none" w:sz="0" w:space="0" w:color="auto"/>
            <w:bottom w:val="none" w:sz="0" w:space="0" w:color="auto"/>
            <w:right w:val="none" w:sz="0" w:space="0" w:color="auto"/>
          </w:divBdr>
        </w:div>
        <w:div w:id="1064108046">
          <w:marLeft w:val="0"/>
          <w:marRight w:val="0"/>
          <w:marTop w:val="20"/>
          <w:marBottom w:val="40"/>
          <w:divBdr>
            <w:top w:val="none" w:sz="0" w:space="0" w:color="auto"/>
            <w:left w:val="none" w:sz="0" w:space="0" w:color="auto"/>
            <w:bottom w:val="none" w:sz="0" w:space="0" w:color="auto"/>
            <w:right w:val="none" w:sz="0" w:space="0" w:color="auto"/>
          </w:divBdr>
        </w:div>
        <w:div w:id="387849566">
          <w:marLeft w:val="0"/>
          <w:marRight w:val="0"/>
          <w:marTop w:val="20"/>
          <w:marBottom w:val="40"/>
          <w:divBdr>
            <w:top w:val="none" w:sz="0" w:space="0" w:color="auto"/>
            <w:left w:val="none" w:sz="0" w:space="0" w:color="auto"/>
            <w:bottom w:val="none" w:sz="0" w:space="0" w:color="auto"/>
            <w:right w:val="none" w:sz="0" w:space="0" w:color="auto"/>
          </w:divBdr>
        </w:div>
        <w:div w:id="1033456172">
          <w:marLeft w:val="0"/>
          <w:marRight w:val="0"/>
          <w:marTop w:val="20"/>
          <w:marBottom w:val="40"/>
          <w:divBdr>
            <w:top w:val="none" w:sz="0" w:space="0" w:color="auto"/>
            <w:left w:val="none" w:sz="0" w:space="0" w:color="auto"/>
            <w:bottom w:val="none" w:sz="0" w:space="0" w:color="auto"/>
            <w:right w:val="none" w:sz="0" w:space="0" w:color="auto"/>
          </w:divBdr>
        </w:div>
        <w:div w:id="665985173">
          <w:marLeft w:val="0"/>
          <w:marRight w:val="0"/>
          <w:marTop w:val="20"/>
          <w:marBottom w:val="40"/>
          <w:divBdr>
            <w:top w:val="none" w:sz="0" w:space="0" w:color="auto"/>
            <w:left w:val="none" w:sz="0" w:space="0" w:color="auto"/>
            <w:bottom w:val="none" w:sz="0" w:space="0" w:color="auto"/>
            <w:right w:val="none" w:sz="0" w:space="0" w:color="auto"/>
          </w:divBdr>
        </w:div>
        <w:div w:id="74281340">
          <w:marLeft w:val="0"/>
          <w:marRight w:val="0"/>
          <w:marTop w:val="20"/>
          <w:marBottom w:val="40"/>
          <w:divBdr>
            <w:top w:val="none" w:sz="0" w:space="0" w:color="auto"/>
            <w:left w:val="none" w:sz="0" w:space="0" w:color="auto"/>
            <w:bottom w:val="none" w:sz="0" w:space="0" w:color="auto"/>
            <w:right w:val="none" w:sz="0" w:space="0" w:color="auto"/>
          </w:divBdr>
        </w:div>
        <w:div w:id="1475758451">
          <w:marLeft w:val="0"/>
          <w:marRight w:val="0"/>
          <w:marTop w:val="20"/>
          <w:marBottom w:val="40"/>
          <w:divBdr>
            <w:top w:val="none" w:sz="0" w:space="0" w:color="auto"/>
            <w:left w:val="none" w:sz="0" w:space="0" w:color="auto"/>
            <w:bottom w:val="none" w:sz="0" w:space="0" w:color="auto"/>
            <w:right w:val="none" w:sz="0" w:space="0" w:color="auto"/>
          </w:divBdr>
        </w:div>
        <w:div w:id="1709452858">
          <w:marLeft w:val="0"/>
          <w:marRight w:val="0"/>
          <w:marTop w:val="20"/>
          <w:marBottom w:val="40"/>
          <w:divBdr>
            <w:top w:val="none" w:sz="0" w:space="0" w:color="auto"/>
            <w:left w:val="none" w:sz="0" w:space="0" w:color="auto"/>
            <w:bottom w:val="none" w:sz="0" w:space="0" w:color="auto"/>
            <w:right w:val="none" w:sz="0" w:space="0" w:color="auto"/>
          </w:divBdr>
        </w:div>
        <w:div w:id="2076079071">
          <w:marLeft w:val="0"/>
          <w:marRight w:val="0"/>
          <w:marTop w:val="20"/>
          <w:marBottom w:val="40"/>
          <w:divBdr>
            <w:top w:val="none" w:sz="0" w:space="0" w:color="auto"/>
            <w:left w:val="none" w:sz="0" w:space="0" w:color="auto"/>
            <w:bottom w:val="none" w:sz="0" w:space="0" w:color="auto"/>
            <w:right w:val="none" w:sz="0" w:space="0" w:color="auto"/>
          </w:divBdr>
        </w:div>
        <w:div w:id="1674334835">
          <w:marLeft w:val="0"/>
          <w:marRight w:val="0"/>
          <w:marTop w:val="20"/>
          <w:marBottom w:val="40"/>
          <w:divBdr>
            <w:top w:val="none" w:sz="0" w:space="0" w:color="auto"/>
            <w:left w:val="none" w:sz="0" w:space="0" w:color="auto"/>
            <w:bottom w:val="none" w:sz="0" w:space="0" w:color="auto"/>
            <w:right w:val="none" w:sz="0" w:space="0" w:color="auto"/>
          </w:divBdr>
        </w:div>
        <w:div w:id="864707190">
          <w:marLeft w:val="0"/>
          <w:marRight w:val="0"/>
          <w:marTop w:val="20"/>
          <w:marBottom w:val="40"/>
          <w:divBdr>
            <w:top w:val="none" w:sz="0" w:space="0" w:color="auto"/>
            <w:left w:val="none" w:sz="0" w:space="0" w:color="auto"/>
            <w:bottom w:val="none" w:sz="0" w:space="0" w:color="auto"/>
            <w:right w:val="none" w:sz="0" w:space="0" w:color="auto"/>
          </w:divBdr>
        </w:div>
        <w:div w:id="2093307233">
          <w:marLeft w:val="0"/>
          <w:marRight w:val="0"/>
          <w:marTop w:val="20"/>
          <w:marBottom w:val="40"/>
          <w:divBdr>
            <w:top w:val="none" w:sz="0" w:space="0" w:color="auto"/>
            <w:left w:val="none" w:sz="0" w:space="0" w:color="auto"/>
            <w:bottom w:val="none" w:sz="0" w:space="0" w:color="auto"/>
            <w:right w:val="none" w:sz="0" w:space="0" w:color="auto"/>
          </w:divBdr>
        </w:div>
        <w:div w:id="167065925">
          <w:marLeft w:val="0"/>
          <w:marRight w:val="0"/>
          <w:marTop w:val="20"/>
          <w:marBottom w:val="40"/>
          <w:divBdr>
            <w:top w:val="none" w:sz="0" w:space="0" w:color="auto"/>
            <w:left w:val="none" w:sz="0" w:space="0" w:color="auto"/>
            <w:bottom w:val="none" w:sz="0" w:space="0" w:color="auto"/>
            <w:right w:val="none" w:sz="0" w:space="0" w:color="auto"/>
          </w:divBdr>
        </w:div>
        <w:div w:id="823006759">
          <w:marLeft w:val="0"/>
          <w:marRight w:val="0"/>
          <w:marTop w:val="20"/>
          <w:marBottom w:val="40"/>
          <w:divBdr>
            <w:top w:val="none" w:sz="0" w:space="0" w:color="auto"/>
            <w:left w:val="none" w:sz="0" w:space="0" w:color="auto"/>
            <w:bottom w:val="none" w:sz="0" w:space="0" w:color="auto"/>
            <w:right w:val="none" w:sz="0" w:space="0" w:color="auto"/>
          </w:divBdr>
        </w:div>
        <w:div w:id="1407340107">
          <w:marLeft w:val="0"/>
          <w:marRight w:val="0"/>
          <w:marTop w:val="20"/>
          <w:marBottom w:val="40"/>
          <w:divBdr>
            <w:top w:val="none" w:sz="0" w:space="0" w:color="auto"/>
            <w:left w:val="none" w:sz="0" w:space="0" w:color="auto"/>
            <w:bottom w:val="none" w:sz="0" w:space="0" w:color="auto"/>
            <w:right w:val="none" w:sz="0" w:space="0" w:color="auto"/>
          </w:divBdr>
        </w:div>
        <w:div w:id="784275256">
          <w:marLeft w:val="0"/>
          <w:marRight w:val="0"/>
          <w:marTop w:val="20"/>
          <w:marBottom w:val="40"/>
          <w:divBdr>
            <w:top w:val="none" w:sz="0" w:space="0" w:color="auto"/>
            <w:left w:val="none" w:sz="0" w:space="0" w:color="auto"/>
            <w:bottom w:val="none" w:sz="0" w:space="0" w:color="auto"/>
            <w:right w:val="none" w:sz="0" w:space="0" w:color="auto"/>
          </w:divBdr>
        </w:div>
        <w:div w:id="1116674847">
          <w:marLeft w:val="0"/>
          <w:marRight w:val="0"/>
          <w:marTop w:val="20"/>
          <w:marBottom w:val="40"/>
          <w:divBdr>
            <w:top w:val="none" w:sz="0" w:space="0" w:color="auto"/>
            <w:left w:val="none" w:sz="0" w:space="0" w:color="auto"/>
            <w:bottom w:val="none" w:sz="0" w:space="0" w:color="auto"/>
            <w:right w:val="none" w:sz="0" w:space="0" w:color="auto"/>
          </w:divBdr>
        </w:div>
        <w:div w:id="1954552461">
          <w:marLeft w:val="0"/>
          <w:marRight w:val="0"/>
          <w:marTop w:val="20"/>
          <w:marBottom w:val="40"/>
          <w:divBdr>
            <w:top w:val="none" w:sz="0" w:space="0" w:color="auto"/>
            <w:left w:val="none" w:sz="0" w:space="0" w:color="auto"/>
            <w:bottom w:val="none" w:sz="0" w:space="0" w:color="auto"/>
            <w:right w:val="none" w:sz="0" w:space="0" w:color="auto"/>
          </w:divBdr>
        </w:div>
        <w:div w:id="338849359">
          <w:marLeft w:val="0"/>
          <w:marRight w:val="0"/>
          <w:marTop w:val="20"/>
          <w:marBottom w:val="40"/>
          <w:divBdr>
            <w:top w:val="none" w:sz="0" w:space="0" w:color="auto"/>
            <w:left w:val="none" w:sz="0" w:space="0" w:color="auto"/>
            <w:bottom w:val="none" w:sz="0" w:space="0" w:color="auto"/>
            <w:right w:val="none" w:sz="0" w:space="0" w:color="auto"/>
          </w:divBdr>
        </w:div>
        <w:div w:id="2119326575">
          <w:marLeft w:val="0"/>
          <w:marRight w:val="0"/>
          <w:marTop w:val="20"/>
          <w:marBottom w:val="40"/>
          <w:divBdr>
            <w:top w:val="none" w:sz="0" w:space="0" w:color="auto"/>
            <w:left w:val="none" w:sz="0" w:space="0" w:color="auto"/>
            <w:bottom w:val="none" w:sz="0" w:space="0" w:color="auto"/>
            <w:right w:val="none" w:sz="0" w:space="0" w:color="auto"/>
          </w:divBdr>
        </w:div>
        <w:div w:id="1523275965">
          <w:marLeft w:val="0"/>
          <w:marRight w:val="0"/>
          <w:marTop w:val="20"/>
          <w:marBottom w:val="40"/>
          <w:divBdr>
            <w:top w:val="none" w:sz="0" w:space="0" w:color="auto"/>
            <w:left w:val="none" w:sz="0" w:space="0" w:color="auto"/>
            <w:bottom w:val="none" w:sz="0" w:space="0" w:color="auto"/>
            <w:right w:val="none" w:sz="0" w:space="0" w:color="auto"/>
          </w:divBdr>
        </w:div>
        <w:div w:id="1884706411">
          <w:marLeft w:val="0"/>
          <w:marRight w:val="0"/>
          <w:marTop w:val="20"/>
          <w:marBottom w:val="40"/>
          <w:divBdr>
            <w:top w:val="none" w:sz="0" w:space="0" w:color="auto"/>
            <w:left w:val="none" w:sz="0" w:space="0" w:color="auto"/>
            <w:bottom w:val="none" w:sz="0" w:space="0" w:color="auto"/>
            <w:right w:val="none" w:sz="0" w:space="0" w:color="auto"/>
          </w:divBdr>
        </w:div>
        <w:div w:id="2029135876">
          <w:marLeft w:val="0"/>
          <w:marRight w:val="0"/>
          <w:marTop w:val="20"/>
          <w:marBottom w:val="40"/>
          <w:divBdr>
            <w:top w:val="none" w:sz="0" w:space="0" w:color="auto"/>
            <w:left w:val="none" w:sz="0" w:space="0" w:color="auto"/>
            <w:bottom w:val="none" w:sz="0" w:space="0" w:color="auto"/>
            <w:right w:val="none" w:sz="0" w:space="0" w:color="auto"/>
          </w:divBdr>
        </w:div>
        <w:div w:id="622273424">
          <w:marLeft w:val="0"/>
          <w:marRight w:val="0"/>
          <w:marTop w:val="20"/>
          <w:marBottom w:val="40"/>
          <w:divBdr>
            <w:top w:val="none" w:sz="0" w:space="0" w:color="auto"/>
            <w:left w:val="none" w:sz="0" w:space="0" w:color="auto"/>
            <w:bottom w:val="none" w:sz="0" w:space="0" w:color="auto"/>
            <w:right w:val="none" w:sz="0" w:space="0" w:color="auto"/>
          </w:divBdr>
        </w:div>
        <w:div w:id="1754081679">
          <w:marLeft w:val="0"/>
          <w:marRight w:val="0"/>
          <w:marTop w:val="20"/>
          <w:marBottom w:val="40"/>
          <w:divBdr>
            <w:top w:val="none" w:sz="0" w:space="0" w:color="auto"/>
            <w:left w:val="none" w:sz="0" w:space="0" w:color="auto"/>
            <w:bottom w:val="none" w:sz="0" w:space="0" w:color="auto"/>
            <w:right w:val="none" w:sz="0" w:space="0" w:color="auto"/>
          </w:divBdr>
        </w:div>
        <w:div w:id="1606039383">
          <w:marLeft w:val="0"/>
          <w:marRight w:val="0"/>
          <w:marTop w:val="20"/>
          <w:marBottom w:val="40"/>
          <w:divBdr>
            <w:top w:val="none" w:sz="0" w:space="0" w:color="auto"/>
            <w:left w:val="none" w:sz="0" w:space="0" w:color="auto"/>
            <w:bottom w:val="none" w:sz="0" w:space="0" w:color="auto"/>
            <w:right w:val="none" w:sz="0" w:space="0" w:color="auto"/>
          </w:divBdr>
        </w:div>
        <w:div w:id="404298889">
          <w:marLeft w:val="0"/>
          <w:marRight w:val="0"/>
          <w:marTop w:val="20"/>
          <w:marBottom w:val="40"/>
          <w:divBdr>
            <w:top w:val="none" w:sz="0" w:space="0" w:color="auto"/>
            <w:left w:val="none" w:sz="0" w:space="0" w:color="auto"/>
            <w:bottom w:val="none" w:sz="0" w:space="0" w:color="auto"/>
            <w:right w:val="none" w:sz="0" w:space="0" w:color="auto"/>
          </w:divBdr>
        </w:div>
        <w:div w:id="1126584679">
          <w:marLeft w:val="0"/>
          <w:marRight w:val="0"/>
          <w:marTop w:val="20"/>
          <w:marBottom w:val="40"/>
          <w:divBdr>
            <w:top w:val="none" w:sz="0" w:space="0" w:color="auto"/>
            <w:left w:val="none" w:sz="0" w:space="0" w:color="auto"/>
            <w:bottom w:val="none" w:sz="0" w:space="0" w:color="auto"/>
            <w:right w:val="none" w:sz="0" w:space="0" w:color="auto"/>
          </w:divBdr>
        </w:div>
        <w:div w:id="74203185">
          <w:marLeft w:val="0"/>
          <w:marRight w:val="0"/>
          <w:marTop w:val="20"/>
          <w:marBottom w:val="40"/>
          <w:divBdr>
            <w:top w:val="none" w:sz="0" w:space="0" w:color="auto"/>
            <w:left w:val="none" w:sz="0" w:space="0" w:color="auto"/>
            <w:bottom w:val="none" w:sz="0" w:space="0" w:color="auto"/>
            <w:right w:val="none" w:sz="0" w:space="0" w:color="auto"/>
          </w:divBdr>
        </w:div>
        <w:div w:id="1095512280">
          <w:marLeft w:val="0"/>
          <w:marRight w:val="0"/>
          <w:marTop w:val="20"/>
          <w:marBottom w:val="40"/>
          <w:divBdr>
            <w:top w:val="none" w:sz="0" w:space="0" w:color="auto"/>
            <w:left w:val="none" w:sz="0" w:space="0" w:color="auto"/>
            <w:bottom w:val="none" w:sz="0" w:space="0" w:color="auto"/>
            <w:right w:val="none" w:sz="0" w:space="0" w:color="auto"/>
          </w:divBdr>
        </w:div>
        <w:div w:id="1724673166">
          <w:marLeft w:val="0"/>
          <w:marRight w:val="0"/>
          <w:marTop w:val="20"/>
          <w:marBottom w:val="40"/>
          <w:divBdr>
            <w:top w:val="none" w:sz="0" w:space="0" w:color="auto"/>
            <w:left w:val="none" w:sz="0" w:space="0" w:color="auto"/>
            <w:bottom w:val="none" w:sz="0" w:space="0" w:color="auto"/>
            <w:right w:val="none" w:sz="0" w:space="0" w:color="auto"/>
          </w:divBdr>
        </w:div>
        <w:div w:id="616522164">
          <w:marLeft w:val="0"/>
          <w:marRight w:val="0"/>
          <w:marTop w:val="20"/>
          <w:marBottom w:val="40"/>
          <w:divBdr>
            <w:top w:val="none" w:sz="0" w:space="0" w:color="auto"/>
            <w:left w:val="none" w:sz="0" w:space="0" w:color="auto"/>
            <w:bottom w:val="none" w:sz="0" w:space="0" w:color="auto"/>
            <w:right w:val="none" w:sz="0" w:space="0" w:color="auto"/>
          </w:divBdr>
        </w:div>
        <w:div w:id="1230967040">
          <w:marLeft w:val="0"/>
          <w:marRight w:val="0"/>
          <w:marTop w:val="20"/>
          <w:marBottom w:val="40"/>
          <w:divBdr>
            <w:top w:val="none" w:sz="0" w:space="0" w:color="auto"/>
            <w:left w:val="none" w:sz="0" w:space="0" w:color="auto"/>
            <w:bottom w:val="none" w:sz="0" w:space="0" w:color="auto"/>
            <w:right w:val="none" w:sz="0" w:space="0" w:color="auto"/>
          </w:divBdr>
        </w:div>
        <w:div w:id="1070422999">
          <w:marLeft w:val="0"/>
          <w:marRight w:val="0"/>
          <w:marTop w:val="20"/>
          <w:marBottom w:val="40"/>
          <w:divBdr>
            <w:top w:val="none" w:sz="0" w:space="0" w:color="auto"/>
            <w:left w:val="none" w:sz="0" w:space="0" w:color="auto"/>
            <w:bottom w:val="none" w:sz="0" w:space="0" w:color="auto"/>
            <w:right w:val="none" w:sz="0" w:space="0" w:color="auto"/>
          </w:divBdr>
        </w:div>
        <w:div w:id="2039967551">
          <w:marLeft w:val="0"/>
          <w:marRight w:val="0"/>
          <w:marTop w:val="20"/>
          <w:marBottom w:val="40"/>
          <w:divBdr>
            <w:top w:val="none" w:sz="0" w:space="0" w:color="auto"/>
            <w:left w:val="none" w:sz="0" w:space="0" w:color="auto"/>
            <w:bottom w:val="none" w:sz="0" w:space="0" w:color="auto"/>
            <w:right w:val="none" w:sz="0" w:space="0" w:color="auto"/>
          </w:divBdr>
        </w:div>
        <w:div w:id="2034960264">
          <w:marLeft w:val="0"/>
          <w:marRight w:val="0"/>
          <w:marTop w:val="20"/>
          <w:marBottom w:val="40"/>
          <w:divBdr>
            <w:top w:val="none" w:sz="0" w:space="0" w:color="auto"/>
            <w:left w:val="none" w:sz="0" w:space="0" w:color="auto"/>
            <w:bottom w:val="none" w:sz="0" w:space="0" w:color="auto"/>
            <w:right w:val="none" w:sz="0" w:space="0" w:color="auto"/>
          </w:divBdr>
        </w:div>
        <w:div w:id="1920365557">
          <w:marLeft w:val="0"/>
          <w:marRight w:val="0"/>
          <w:marTop w:val="20"/>
          <w:marBottom w:val="40"/>
          <w:divBdr>
            <w:top w:val="none" w:sz="0" w:space="0" w:color="auto"/>
            <w:left w:val="none" w:sz="0" w:space="0" w:color="auto"/>
            <w:bottom w:val="none" w:sz="0" w:space="0" w:color="auto"/>
            <w:right w:val="none" w:sz="0" w:space="0" w:color="auto"/>
          </w:divBdr>
        </w:div>
        <w:div w:id="875001334">
          <w:marLeft w:val="0"/>
          <w:marRight w:val="0"/>
          <w:marTop w:val="20"/>
          <w:marBottom w:val="40"/>
          <w:divBdr>
            <w:top w:val="none" w:sz="0" w:space="0" w:color="auto"/>
            <w:left w:val="none" w:sz="0" w:space="0" w:color="auto"/>
            <w:bottom w:val="none" w:sz="0" w:space="0" w:color="auto"/>
            <w:right w:val="none" w:sz="0" w:space="0" w:color="auto"/>
          </w:divBdr>
        </w:div>
        <w:div w:id="211692241">
          <w:marLeft w:val="0"/>
          <w:marRight w:val="0"/>
          <w:marTop w:val="20"/>
          <w:marBottom w:val="40"/>
          <w:divBdr>
            <w:top w:val="none" w:sz="0" w:space="0" w:color="auto"/>
            <w:left w:val="none" w:sz="0" w:space="0" w:color="auto"/>
            <w:bottom w:val="none" w:sz="0" w:space="0" w:color="auto"/>
            <w:right w:val="none" w:sz="0" w:space="0" w:color="auto"/>
          </w:divBdr>
        </w:div>
        <w:div w:id="585453860">
          <w:marLeft w:val="0"/>
          <w:marRight w:val="0"/>
          <w:marTop w:val="20"/>
          <w:marBottom w:val="40"/>
          <w:divBdr>
            <w:top w:val="none" w:sz="0" w:space="0" w:color="auto"/>
            <w:left w:val="none" w:sz="0" w:space="0" w:color="auto"/>
            <w:bottom w:val="none" w:sz="0" w:space="0" w:color="auto"/>
            <w:right w:val="none" w:sz="0" w:space="0" w:color="auto"/>
          </w:divBdr>
        </w:div>
        <w:div w:id="1670602031">
          <w:marLeft w:val="0"/>
          <w:marRight w:val="0"/>
          <w:marTop w:val="20"/>
          <w:marBottom w:val="40"/>
          <w:divBdr>
            <w:top w:val="none" w:sz="0" w:space="0" w:color="auto"/>
            <w:left w:val="none" w:sz="0" w:space="0" w:color="auto"/>
            <w:bottom w:val="none" w:sz="0" w:space="0" w:color="auto"/>
            <w:right w:val="none" w:sz="0" w:space="0" w:color="auto"/>
          </w:divBdr>
        </w:div>
        <w:div w:id="2009208381">
          <w:marLeft w:val="0"/>
          <w:marRight w:val="0"/>
          <w:marTop w:val="20"/>
          <w:marBottom w:val="40"/>
          <w:divBdr>
            <w:top w:val="none" w:sz="0" w:space="0" w:color="auto"/>
            <w:left w:val="none" w:sz="0" w:space="0" w:color="auto"/>
            <w:bottom w:val="none" w:sz="0" w:space="0" w:color="auto"/>
            <w:right w:val="none" w:sz="0" w:space="0" w:color="auto"/>
          </w:divBdr>
        </w:div>
        <w:div w:id="854197558">
          <w:marLeft w:val="0"/>
          <w:marRight w:val="0"/>
          <w:marTop w:val="20"/>
          <w:marBottom w:val="40"/>
          <w:divBdr>
            <w:top w:val="none" w:sz="0" w:space="0" w:color="auto"/>
            <w:left w:val="none" w:sz="0" w:space="0" w:color="auto"/>
            <w:bottom w:val="none" w:sz="0" w:space="0" w:color="auto"/>
            <w:right w:val="none" w:sz="0" w:space="0" w:color="auto"/>
          </w:divBdr>
        </w:div>
        <w:div w:id="1864778549">
          <w:marLeft w:val="0"/>
          <w:marRight w:val="0"/>
          <w:marTop w:val="20"/>
          <w:marBottom w:val="40"/>
          <w:divBdr>
            <w:top w:val="none" w:sz="0" w:space="0" w:color="auto"/>
            <w:left w:val="none" w:sz="0" w:space="0" w:color="auto"/>
            <w:bottom w:val="none" w:sz="0" w:space="0" w:color="auto"/>
            <w:right w:val="none" w:sz="0" w:space="0" w:color="auto"/>
          </w:divBdr>
        </w:div>
        <w:div w:id="1457336942">
          <w:marLeft w:val="0"/>
          <w:marRight w:val="0"/>
          <w:marTop w:val="20"/>
          <w:marBottom w:val="40"/>
          <w:divBdr>
            <w:top w:val="none" w:sz="0" w:space="0" w:color="auto"/>
            <w:left w:val="none" w:sz="0" w:space="0" w:color="auto"/>
            <w:bottom w:val="none" w:sz="0" w:space="0" w:color="auto"/>
            <w:right w:val="none" w:sz="0" w:space="0" w:color="auto"/>
          </w:divBdr>
        </w:div>
        <w:div w:id="929318084">
          <w:marLeft w:val="0"/>
          <w:marRight w:val="0"/>
          <w:marTop w:val="20"/>
          <w:marBottom w:val="40"/>
          <w:divBdr>
            <w:top w:val="none" w:sz="0" w:space="0" w:color="auto"/>
            <w:left w:val="none" w:sz="0" w:space="0" w:color="auto"/>
            <w:bottom w:val="none" w:sz="0" w:space="0" w:color="auto"/>
            <w:right w:val="none" w:sz="0" w:space="0" w:color="auto"/>
          </w:divBdr>
        </w:div>
        <w:div w:id="597367274">
          <w:marLeft w:val="0"/>
          <w:marRight w:val="0"/>
          <w:marTop w:val="20"/>
          <w:marBottom w:val="40"/>
          <w:divBdr>
            <w:top w:val="none" w:sz="0" w:space="0" w:color="auto"/>
            <w:left w:val="none" w:sz="0" w:space="0" w:color="auto"/>
            <w:bottom w:val="none" w:sz="0" w:space="0" w:color="auto"/>
            <w:right w:val="none" w:sz="0" w:space="0" w:color="auto"/>
          </w:divBdr>
        </w:div>
        <w:div w:id="1134101227">
          <w:marLeft w:val="0"/>
          <w:marRight w:val="0"/>
          <w:marTop w:val="20"/>
          <w:marBottom w:val="40"/>
          <w:divBdr>
            <w:top w:val="none" w:sz="0" w:space="0" w:color="auto"/>
            <w:left w:val="none" w:sz="0" w:space="0" w:color="auto"/>
            <w:bottom w:val="none" w:sz="0" w:space="0" w:color="auto"/>
            <w:right w:val="none" w:sz="0" w:space="0" w:color="auto"/>
          </w:divBdr>
        </w:div>
        <w:div w:id="130171736">
          <w:marLeft w:val="0"/>
          <w:marRight w:val="0"/>
          <w:marTop w:val="20"/>
          <w:marBottom w:val="40"/>
          <w:divBdr>
            <w:top w:val="none" w:sz="0" w:space="0" w:color="auto"/>
            <w:left w:val="none" w:sz="0" w:space="0" w:color="auto"/>
            <w:bottom w:val="none" w:sz="0" w:space="0" w:color="auto"/>
            <w:right w:val="none" w:sz="0" w:space="0" w:color="auto"/>
          </w:divBdr>
        </w:div>
        <w:div w:id="869758650">
          <w:marLeft w:val="0"/>
          <w:marRight w:val="0"/>
          <w:marTop w:val="20"/>
          <w:marBottom w:val="40"/>
          <w:divBdr>
            <w:top w:val="none" w:sz="0" w:space="0" w:color="auto"/>
            <w:left w:val="none" w:sz="0" w:space="0" w:color="auto"/>
            <w:bottom w:val="none" w:sz="0" w:space="0" w:color="auto"/>
            <w:right w:val="none" w:sz="0" w:space="0" w:color="auto"/>
          </w:divBdr>
        </w:div>
        <w:div w:id="2035230832">
          <w:marLeft w:val="0"/>
          <w:marRight w:val="0"/>
          <w:marTop w:val="20"/>
          <w:marBottom w:val="40"/>
          <w:divBdr>
            <w:top w:val="none" w:sz="0" w:space="0" w:color="auto"/>
            <w:left w:val="none" w:sz="0" w:space="0" w:color="auto"/>
            <w:bottom w:val="none" w:sz="0" w:space="0" w:color="auto"/>
            <w:right w:val="none" w:sz="0" w:space="0" w:color="auto"/>
          </w:divBdr>
        </w:div>
        <w:div w:id="1585064664">
          <w:marLeft w:val="0"/>
          <w:marRight w:val="0"/>
          <w:marTop w:val="20"/>
          <w:marBottom w:val="40"/>
          <w:divBdr>
            <w:top w:val="none" w:sz="0" w:space="0" w:color="auto"/>
            <w:left w:val="none" w:sz="0" w:space="0" w:color="auto"/>
            <w:bottom w:val="none" w:sz="0" w:space="0" w:color="auto"/>
            <w:right w:val="none" w:sz="0" w:space="0" w:color="auto"/>
          </w:divBdr>
        </w:div>
        <w:div w:id="587349237">
          <w:marLeft w:val="0"/>
          <w:marRight w:val="0"/>
          <w:marTop w:val="20"/>
          <w:marBottom w:val="40"/>
          <w:divBdr>
            <w:top w:val="none" w:sz="0" w:space="0" w:color="auto"/>
            <w:left w:val="none" w:sz="0" w:space="0" w:color="auto"/>
            <w:bottom w:val="none" w:sz="0" w:space="0" w:color="auto"/>
            <w:right w:val="none" w:sz="0" w:space="0" w:color="auto"/>
          </w:divBdr>
        </w:div>
        <w:div w:id="585043788">
          <w:marLeft w:val="0"/>
          <w:marRight w:val="0"/>
          <w:marTop w:val="20"/>
          <w:marBottom w:val="40"/>
          <w:divBdr>
            <w:top w:val="none" w:sz="0" w:space="0" w:color="auto"/>
            <w:left w:val="none" w:sz="0" w:space="0" w:color="auto"/>
            <w:bottom w:val="none" w:sz="0" w:space="0" w:color="auto"/>
            <w:right w:val="none" w:sz="0" w:space="0" w:color="auto"/>
          </w:divBdr>
        </w:div>
        <w:div w:id="1479230448">
          <w:marLeft w:val="0"/>
          <w:marRight w:val="0"/>
          <w:marTop w:val="20"/>
          <w:marBottom w:val="40"/>
          <w:divBdr>
            <w:top w:val="none" w:sz="0" w:space="0" w:color="auto"/>
            <w:left w:val="none" w:sz="0" w:space="0" w:color="auto"/>
            <w:bottom w:val="none" w:sz="0" w:space="0" w:color="auto"/>
            <w:right w:val="none" w:sz="0" w:space="0" w:color="auto"/>
          </w:divBdr>
        </w:div>
        <w:div w:id="1998454990">
          <w:marLeft w:val="0"/>
          <w:marRight w:val="0"/>
          <w:marTop w:val="20"/>
          <w:marBottom w:val="40"/>
          <w:divBdr>
            <w:top w:val="none" w:sz="0" w:space="0" w:color="auto"/>
            <w:left w:val="none" w:sz="0" w:space="0" w:color="auto"/>
            <w:bottom w:val="none" w:sz="0" w:space="0" w:color="auto"/>
            <w:right w:val="none" w:sz="0" w:space="0" w:color="auto"/>
          </w:divBdr>
        </w:div>
        <w:div w:id="1837918756">
          <w:marLeft w:val="0"/>
          <w:marRight w:val="0"/>
          <w:marTop w:val="20"/>
          <w:marBottom w:val="40"/>
          <w:divBdr>
            <w:top w:val="none" w:sz="0" w:space="0" w:color="auto"/>
            <w:left w:val="none" w:sz="0" w:space="0" w:color="auto"/>
            <w:bottom w:val="none" w:sz="0" w:space="0" w:color="auto"/>
            <w:right w:val="none" w:sz="0" w:space="0" w:color="auto"/>
          </w:divBdr>
        </w:div>
        <w:div w:id="272054194">
          <w:marLeft w:val="0"/>
          <w:marRight w:val="0"/>
          <w:marTop w:val="20"/>
          <w:marBottom w:val="40"/>
          <w:divBdr>
            <w:top w:val="none" w:sz="0" w:space="0" w:color="auto"/>
            <w:left w:val="none" w:sz="0" w:space="0" w:color="auto"/>
            <w:bottom w:val="none" w:sz="0" w:space="0" w:color="auto"/>
            <w:right w:val="none" w:sz="0" w:space="0" w:color="auto"/>
          </w:divBdr>
        </w:div>
        <w:div w:id="806513471">
          <w:marLeft w:val="0"/>
          <w:marRight w:val="0"/>
          <w:marTop w:val="20"/>
          <w:marBottom w:val="40"/>
          <w:divBdr>
            <w:top w:val="none" w:sz="0" w:space="0" w:color="auto"/>
            <w:left w:val="none" w:sz="0" w:space="0" w:color="auto"/>
            <w:bottom w:val="none" w:sz="0" w:space="0" w:color="auto"/>
            <w:right w:val="none" w:sz="0" w:space="0" w:color="auto"/>
          </w:divBdr>
        </w:div>
        <w:div w:id="1784031689">
          <w:marLeft w:val="0"/>
          <w:marRight w:val="0"/>
          <w:marTop w:val="20"/>
          <w:marBottom w:val="40"/>
          <w:divBdr>
            <w:top w:val="none" w:sz="0" w:space="0" w:color="auto"/>
            <w:left w:val="none" w:sz="0" w:space="0" w:color="auto"/>
            <w:bottom w:val="none" w:sz="0" w:space="0" w:color="auto"/>
            <w:right w:val="none" w:sz="0" w:space="0" w:color="auto"/>
          </w:divBdr>
        </w:div>
        <w:div w:id="231502916">
          <w:marLeft w:val="0"/>
          <w:marRight w:val="0"/>
          <w:marTop w:val="20"/>
          <w:marBottom w:val="40"/>
          <w:divBdr>
            <w:top w:val="none" w:sz="0" w:space="0" w:color="auto"/>
            <w:left w:val="none" w:sz="0" w:space="0" w:color="auto"/>
            <w:bottom w:val="none" w:sz="0" w:space="0" w:color="auto"/>
            <w:right w:val="none" w:sz="0" w:space="0" w:color="auto"/>
          </w:divBdr>
        </w:div>
        <w:div w:id="19938568">
          <w:marLeft w:val="0"/>
          <w:marRight w:val="0"/>
          <w:marTop w:val="20"/>
          <w:marBottom w:val="40"/>
          <w:divBdr>
            <w:top w:val="none" w:sz="0" w:space="0" w:color="auto"/>
            <w:left w:val="none" w:sz="0" w:space="0" w:color="auto"/>
            <w:bottom w:val="none" w:sz="0" w:space="0" w:color="auto"/>
            <w:right w:val="none" w:sz="0" w:space="0" w:color="auto"/>
          </w:divBdr>
        </w:div>
        <w:div w:id="1668481299">
          <w:marLeft w:val="0"/>
          <w:marRight w:val="0"/>
          <w:marTop w:val="20"/>
          <w:marBottom w:val="40"/>
          <w:divBdr>
            <w:top w:val="none" w:sz="0" w:space="0" w:color="auto"/>
            <w:left w:val="none" w:sz="0" w:space="0" w:color="auto"/>
            <w:bottom w:val="none" w:sz="0" w:space="0" w:color="auto"/>
            <w:right w:val="none" w:sz="0" w:space="0" w:color="auto"/>
          </w:divBdr>
        </w:div>
        <w:div w:id="1099251039">
          <w:marLeft w:val="0"/>
          <w:marRight w:val="0"/>
          <w:marTop w:val="20"/>
          <w:marBottom w:val="40"/>
          <w:divBdr>
            <w:top w:val="none" w:sz="0" w:space="0" w:color="auto"/>
            <w:left w:val="none" w:sz="0" w:space="0" w:color="auto"/>
            <w:bottom w:val="none" w:sz="0" w:space="0" w:color="auto"/>
            <w:right w:val="none" w:sz="0" w:space="0" w:color="auto"/>
          </w:divBdr>
        </w:div>
        <w:div w:id="1986617217">
          <w:marLeft w:val="0"/>
          <w:marRight w:val="0"/>
          <w:marTop w:val="20"/>
          <w:marBottom w:val="40"/>
          <w:divBdr>
            <w:top w:val="none" w:sz="0" w:space="0" w:color="auto"/>
            <w:left w:val="none" w:sz="0" w:space="0" w:color="auto"/>
            <w:bottom w:val="none" w:sz="0" w:space="0" w:color="auto"/>
            <w:right w:val="none" w:sz="0" w:space="0" w:color="auto"/>
          </w:divBdr>
        </w:div>
        <w:div w:id="1893299291">
          <w:marLeft w:val="0"/>
          <w:marRight w:val="0"/>
          <w:marTop w:val="20"/>
          <w:marBottom w:val="40"/>
          <w:divBdr>
            <w:top w:val="none" w:sz="0" w:space="0" w:color="auto"/>
            <w:left w:val="none" w:sz="0" w:space="0" w:color="auto"/>
            <w:bottom w:val="none" w:sz="0" w:space="0" w:color="auto"/>
            <w:right w:val="none" w:sz="0" w:space="0" w:color="auto"/>
          </w:divBdr>
        </w:div>
        <w:div w:id="1661039876">
          <w:marLeft w:val="0"/>
          <w:marRight w:val="0"/>
          <w:marTop w:val="20"/>
          <w:marBottom w:val="40"/>
          <w:divBdr>
            <w:top w:val="none" w:sz="0" w:space="0" w:color="auto"/>
            <w:left w:val="none" w:sz="0" w:space="0" w:color="auto"/>
            <w:bottom w:val="none" w:sz="0" w:space="0" w:color="auto"/>
            <w:right w:val="none" w:sz="0" w:space="0" w:color="auto"/>
          </w:divBdr>
        </w:div>
        <w:div w:id="983662350">
          <w:marLeft w:val="0"/>
          <w:marRight w:val="0"/>
          <w:marTop w:val="20"/>
          <w:marBottom w:val="40"/>
          <w:divBdr>
            <w:top w:val="none" w:sz="0" w:space="0" w:color="auto"/>
            <w:left w:val="none" w:sz="0" w:space="0" w:color="auto"/>
            <w:bottom w:val="none" w:sz="0" w:space="0" w:color="auto"/>
            <w:right w:val="none" w:sz="0" w:space="0" w:color="auto"/>
          </w:divBdr>
        </w:div>
        <w:div w:id="1786732465">
          <w:marLeft w:val="0"/>
          <w:marRight w:val="0"/>
          <w:marTop w:val="20"/>
          <w:marBottom w:val="40"/>
          <w:divBdr>
            <w:top w:val="none" w:sz="0" w:space="0" w:color="auto"/>
            <w:left w:val="none" w:sz="0" w:space="0" w:color="auto"/>
            <w:bottom w:val="none" w:sz="0" w:space="0" w:color="auto"/>
            <w:right w:val="none" w:sz="0" w:space="0" w:color="auto"/>
          </w:divBdr>
        </w:div>
        <w:div w:id="657156040">
          <w:marLeft w:val="0"/>
          <w:marRight w:val="0"/>
          <w:marTop w:val="20"/>
          <w:marBottom w:val="40"/>
          <w:divBdr>
            <w:top w:val="none" w:sz="0" w:space="0" w:color="auto"/>
            <w:left w:val="none" w:sz="0" w:space="0" w:color="auto"/>
            <w:bottom w:val="none" w:sz="0" w:space="0" w:color="auto"/>
            <w:right w:val="none" w:sz="0" w:space="0" w:color="auto"/>
          </w:divBdr>
        </w:div>
        <w:div w:id="384185279">
          <w:marLeft w:val="0"/>
          <w:marRight w:val="0"/>
          <w:marTop w:val="20"/>
          <w:marBottom w:val="40"/>
          <w:divBdr>
            <w:top w:val="none" w:sz="0" w:space="0" w:color="auto"/>
            <w:left w:val="none" w:sz="0" w:space="0" w:color="auto"/>
            <w:bottom w:val="none" w:sz="0" w:space="0" w:color="auto"/>
            <w:right w:val="none" w:sz="0" w:space="0" w:color="auto"/>
          </w:divBdr>
        </w:div>
        <w:div w:id="1302349855">
          <w:marLeft w:val="0"/>
          <w:marRight w:val="0"/>
          <w:marTop w:val="20"/>
          <w:marBottom w:val="40"/>
          <w:divBdr>
            <w:top w:val="none" w:sz="0" w:space="0" w:color="auto"/>
            <w:left w:val="none" w:sz="0" w:space="0" w:color="auto"/>
            <w:bottom w:val="none" w:sz="0" w:space="0" w:color="auto"/>
            <w:right w:val="none" w:sz="0" w:space="0" w:color="auto"/>
          </w:divBdr>
        </w:div>
        <w:div w:id="1766418034">
          <w:marLeft w:val="0"/>
          <w:marRight w:val="0"/>
          <w:marTop w:val="20"/>
          <w:marBottom w:val="40"/>
          <w:divBdr>
            <w:top w:val="none" w:sz="0" w:space="0" w:color="auto"/>
            <w:left w:val="none" w:sz="0" w:space="0" w:color="auto"/>
            <w:bottom w:val="none" w:sz="0" w:space="0" w:color="auto"/>
            <w:right w:val="none" w:sz="0" w:space="0" w:color="auto"/>
          </w:divBdr>
        </w:div>
        <w:div w:id="1235316204">
          <w:marLeft w:val="0"/>
          <w:marRight w:val="0"/>
          <w:marTop w:val="20"/>
          <w:marBottom w:val="40"/>
          <w:divBdr>
            <w:top w:val="none" w:sz="0" w:space="0" w:color="auto"/>
            <w:left w:val="none" w:sz="0" w:space="0" w:color="auto"/>
            <w:bottom w:val="none" w:sz="0" w:space="0" w:color="auto"/>
            <w:right w:val="none" w:sz="0" w:space="0" w:color="auto"/>
          </w:divBdr>
        </w:div>
        <w:div w:id="492307244">
          <w:marLeft w:val="0"/>
          <w:marRight w:val="0"/>
          <w:marTop w:val="20"/>
          <w:marBottom w:val="40"/>
          <w:divBdr>
            <w:top w:val="none" w:sz="0" w:space="0" w:color="auto"/>
            <w:left w:val="none" w:sz="0" w:space="0" w:color="auto"/>
            <w:bottom w:val="none" w:sz="0" w:space="0" w:color="auto"/>
            <w:right w:val="none" w:sz="0" w:space="0" w:color="auto"/>
          </w:divBdr>
        </w:div>
        <w:div w:id="1014459292">
          <w:marLeft w:val="0"/>
          <w:marRight w:val="0"/>
          <w:marTop w:val="20"/>
          <w:marBottom w:val="40"/>
          <w:divBdr>
            <w:top w:val="none" w:sz="0" w:space="0" w:color="auto"/>
            <w:left w:val="none" w:sz="0" w:space="0" w:color="auto"/>
            <w:bottom w:val="none" w:sz="0" w:space="0" w:color="auto"/>
            <w:right w:val="none" w:sz="0" w:space="0" w:color="auto"/>
          </w:divBdr>
        </w:div>
        <w:div w:id="1982925978">
          <w:marLeft w:val="0"/>
          <w:marRight w:val="0"/>
          <w:marTop w:val="20"/>
          <w:marBottom w:val="40"/>
          <w:divBdr>
            <w:top w:val="none" w:sz="0" w:space="0" w:color="auto"/>
            <w:left w:val="none" w:sz="0" w:space="0" w:color="auto"/>
            <w:bottom w:val="none" w:sz="0" w:space="0" w:color="auto"/>
            <w:right w:val="none" w:sz="0" w:space="0" w:color="auto"/>
          </w:divBdr>
        </w:div>
        <w:div w:id="1833789739">
          <w:marLeft w:val="0"/>
          <w:marRight w:val="0"/>
          <w:marTop w:val="20"/>
          <w:marBottom w:val="40"/>
          <w:divBdr>
            <w:top w:val="none" w:sz="0" w:space="0" w:color="auto"/>
            <w:left w:val="none" w:sz="0" w:space="0" w:color="auto"/>
            <w:bottom w:val="none" w:sz="0" w:space="0" w:color="auto"/>
            <w:right w:val="none" w:sz="0" w:space="0" w:color="auto"/>
          </w:divBdr>
        </w:div>
        <w:div w:id="954406409">
          <w:marLeft w:val="0"/>
          <w:marRight w:val="0"/>
          <w:marTop w:val="20"/>
          <w:marBottom w:val="40"/>
          <w:divBdr>
            <w:top w:val="none" w:sz="0" w:space="0" w:color="auto"/>
            <w:left w:val="none" w:sz="0" w:space="0" w:color="auto"/>
            <w:bottom w:val="none" w:sz="0" w:space="0" w:color="auto"/>
            <w:right w:val="none" w:sz="0" w:space="0" w:color="auto"/>
          </w:divBdr>
        </w:div>
        <w:div w:id="1484468154">
          <w:marLeft w:val="0"/>
          <w:marRight w:val="0"/>
          <w:marTop w:val="20"/>
          <w:marBottom w:val="40"/>
          <w:divBdr>
            <w:top w:val="none" w:sz="0" w:space="0" w:color="auto"/>
            <w:left w:val="none" w:sz="0" w:space="0" w:color="auto"/>
            <w:bottom w:val="none" w:sz="0" w:space="0" w:color="auto"/>
            <w:right w:val="none" w:sz="0" w:space="0" w:color="auto"/>
          </w:divBdr>
        </w:div>
        <w:div w:id="69352536">
          <w:marLeft w:val="0"/>
          <w:marRight w:val="0"/>
          <w:marTop w:val="20"/>
          <w:marBottom w:val="40"/>
          <w:divBdr>
            <w:top w:val="none" w:sz="0" w:space="0" w:color="auto"/>
            <w:left w:val="none" w:sz="0" w:space="0" w:color="auto"/>
            <w:bottom w:val="none" w:sz="0" w:space="0" w:color="auto"/>
            <w:right w:val="none" w:sz="0" w:space="0" w:color="auto"/>
          </w:divBdr>
        </w:div>
        <w:div w:id="137380274">
          <w:marLeft w:val="0"/>
          <w:marRight w:val="0"/>
          <w:marTop w:val="20"/>
          <w:marBottom w:val="40"/>
          <w:divBdr>
            <w:top w:val="none" w:sz="0" w:space="0" w:color="auto"/>
            <w:left w:val="none" w:sz="0" w:space="0" w:color="auto"/>
            <w:bottom w:val="none" w:sz="0" w:space="0" w:color="auto"/>
            <w:right w:val="none" w:sz="0" w:space="0" w:color="auto"/>
          </w:divBdr>
        </w:div>
        <w:div w:id="1607883429">
          <w:marLeft w:val="0"/>
          <w:marRight w:val="0"/>
          <w:marTop w:val="20"/>
          <w:marBottom w:val="40"/>
          <w:divBdr>
            <w:top w:val="none" w:sz="0" w:space="0" w:color="auto"/>
            <w:left w:val="none" w:sz="0" w:space="0" w:color="auto"/>
            <w:bottom w:val="none" w:sz="0" w:space="0" w:color="auto"/>
            <w:right w:val="none" w:sz="0" w:space="0" w:color="auto"/>
          </w:divBdr>
        </w:div>
        <w:div w:id="408885910">
          <w:marLeft w:val="0"/>
          <w:marRight w:val="0"/>
          <w:marTop w:val="20"/>
          <w:marBottom w:val="40"/>
          <w:divBdr>
            <w:top w:val="none" w:sz="0" w:space="0" w:color="auto"/>
            <w:left w:val="none" w:sz="0" w:space="0" w:color="auto"/>
            <w:bottom w:val="none" w:sz="0" w:space="0" w:color="auto"/>
            <w:right w:val="none" w:sz="0" w:space="0" w:color="auto"/>
          </w:divBdr>
        </w:div>
        <w:div w:id="71048025">
          <w:marLeft w:val="0"/>
          <w:marRight w:val="0"/>
          <w:marTop w:val="20"/>
          <w:marBottom w:val="40"/>
          <w:divBdr>
            <w:top w:val="none" w:sz="0" w:space="0" w:color="auto"/>
            <w:left w:val="none" w:sz="0" w:space="0" w:color="auto"/>
            <w:bottom w:val="none" w:sz="0" w:space="0" w:color="auto"/>
            <w:right w:val="none" w:sz="0" w:space="0" w:color="auto"/>
          </w:divBdr>
        </w:div>
        <w:div w:id="680204973">
          <w:marLeft w:val="0"/>
          <w:marRight w:val="0"/>
          <w:marTop w:val="20"/>
          <w:marBottom w:val="40"/>
          <w:divBdr>
            <w:top w:val="none" w:sz="0" w:space="0" w:color="auto"/>
            <w:left w:val="none" w:sz="0" w:space="0" w:color="auto"/>
            <w:bottom w:val="none" w:sz="0" w:space="0" w:color="auto"/>
            <w:right w:val="none" w:sz="0" w:space="0" w:color="auto"/>
          </w:divBdr>
        </w:div>
        <w:div w:id="2065522258">
          <w:marLeft w:val="0"/>
          <w:marRight w:val="0"/>
          <w:marTop w:val="20"/>
          <w:marBottom w:val="40"/>
          <w:divBdr>
            <w:top w:val="none" w:sz="0" w:space="0" w:color="auto"/>
            <w:left w:val="none" w:sz="0" w:space="0" w:color="auto"/>
            <w:bottom w:val="none" w:sz="0" w:space="0" w:color="auto"/>
            <w:right w:val="none" w:sz="0" w:space="0" w:color="auto"/>
          </w:divBdr>
        </w:div>
        <w:div w:id="272447604">
          <w:marLeft w:val="0"/>
          <w:marRight w:val="0"/>
          <w:marTop w:val="20"/>
          <w:marBottom w:val="40"/>
          <w:divBdr>
            <w:top w:val="none" w:sz="0" w:space="0" w:color="auto"/>
            <w:left w:val="none" w:sz="0" w:space="0" w:color="auto"/>
            <w:bottom w:val="none" w:sz="0" w:space="0" w:color="auto"/>
            <w:right w:val="none" w:sz="0" w:space="0" w:color="auto"/>
          </w:divBdr>
        </w:div>
        <w:div w:id="1385368327">
          <w:marLeft w:val="0"/>
          <w:marRight w:val="0"/>
          <w:marTop w:val="20"/>
          <w:marBottom w:val="40"/>
          <w:divBdr>
            <w:top w:val="none" w:sz="0" w:space="0" w:color="auto"/>
            <w:left w:val="none" w:sz="0" w:space="0" w:color="auto"/>
            <w:bottom w:val="none" w:sz="0" w:space="0" w:color="auto"/>
            <w:right w:val="none" w:sz="0" w:space="0" w:color="auto"/>
          </w:divBdr>
        </w:div>
        <w:div w:id="585840503">
          <w:marLeft w:val="0"/>
          <w:marRight w:val="0"/>
          <w:marTop w:val="20"/>
          <w:marBottom w:val="40"/>
          <w:divBdr>
            <w:top w:val="none" w:sz="0" w:space="0" w:color="auto"/>
            <w:left w:val="none" w:sz="0" w:space="0" w:color="auto"/>
            <w:bottom w:val="none" w:sz="0" w:space="0" w:color="auto"/>
            <w:right w:val="none" w:sz="0" w:space="0" w:color="auto"/>
          </w:divBdr>
        </w:div>
        <w:div w:id="1978487988">
          <w:marLeft w:val="0"/>
          <w:marRight w:val="0"/>
          <w:marTop w:val="20"/>
          <w:marBottom w:val="40"/>
          <w:divBdr>
            <w:top w:val="none" w:sz="0" w:space="0" w:color="auto"/>
            <w:left w:val="none" w:sz="0" w:space="0" w:color="auto"/>
            <w:bottom w:val="none" w:sz="0" w:space="0" w:color="auto"/>
            <w:right w:val="none" w:sz="0" w:space="0" w:color="auto"/>
          </w:divBdr>
        </w:div>
        <w:div w:id="835464259">
          <w:marLeft w:val="0"/>
          <w:marRight w:val="0"/>
          <w:marTop w:val="20"/>
          <w:marBottom w:val="40"/>
          <w:divBdr>
            <w:top w:val="none" w:sz="0" w:space="0" w:color="auto"/>
            <w:left w:val="none" w:sz="0" w:space="0" w:color="auto"/>
            <w:bottom w:val="none" w:sz="0" w:space="0" w:color="auto"/>
            <w:right w:val="none" w:sz="0" w:space="0" w:color="auto"/>
          </w:divBdr>
        </w:div>
        <w:div w:id="189026114">
          <w:marLeft w:val="0"/>
          <w:marRight w:val="0"/>
          <w:marTop w:val="20"/>
          <w:marBottom w:val="40"/>
          <w:divBdr>
            <w:top w:val="none" w:sz="0" w:space="0" w:color="auto"/>
            <w:left w:val="none" w:sz="0" w:space="0" w:color="auto"/>
            <w:bottom w:val="none" w:sz="0" w:space="0" w:color="auto"/>
            <w:right w:val="none" w:sz="0" w:space="0" w:color="auto"/>
          </w:divBdr>
        </w:div>
        <w:div w:id="644745461">
          <w:marLeft w:val="0"/>
          <w:marRight w:val="0"/>
          <w:marTop w:val="20"/>
          <w:marBottom w:val="40"/>
          <w:divBdr>
            <w:top w:val="none" w:sz="0" w:space="0" w:color="auto"/>
            <w:left w:val="none" w:sz="0" w:space="0" w:color="auto"/>
            <w:bottom w:val="none" w:sz="0" w:space="0" w:color="auto"/>
            <w:right w:val="none" w:sz="0" w:space="0" w:color="auto"/>
          </w:divBdr>
        </w:div>
        <w:div w:id="636642416">
          <w:marLeft w:val="0"/>
          <w:marRight w:val="0"/>
          <w:marTop w:val="20"/>
          <w:marBottom w:val="40"/>
          <w:divBdr>
            <w:top w:val="none" w:sz="0" w:space="0" w:color="auto"/>
            <w:left w:val="none" w:sz="0" w:space="0" w:color="auto"/>
            <w:bottom w:val="none" w:sz="0" w:space="0" w:color="auto"/>
            <w:right w:val="none" w:sz="0" w:space="0" w:color="auto"/>
          </w:divBdr>
        </w:div>
        <w:div w:id="848644663">
          <w:marLeft w:val="0"/>
          <w:marRight w:val="0"/>
          <w:marTop w:val="20"/>
          <w:marBottom w:val="40"/>
          <w:divBdr>
            <w:top w:val="none" w:sz="0" w:space="0" w:color="auto"/>
            <w:left w:val="none" w:sz="0" w:space="0" w:color="auto"/>
            <w:bottom w:val="none" w:sz="0" w:space="0" w:color="auto"/>
            <w:right w:val="none" w:sz="0" w:space="0" w:color="auto"/>
          </w:divBdr>
        </w:div>
        <w:div w:id="1132286322">
          <w:marLeft w:val="0"/>
          <w:marRight w:val="0"/>
          <w:marTop w:val="20"/>
          <w:marBottom w:val="40"/>
          <w:divBdr>
            <w:top w:val="none" w:sz="0" w:space="0" w:color="auto"/>
            <w:left w:val="none" w:sz="0" w:space="0" w:color="auto"/>
            <w:bottom w:val="none" w:sz="0" w:space="0" w:color="auto"/>
            <w:right w:val="none" w:sz="0" w:space="0" w:color="auto"/>
          </w:divBdr>
        </w:div>
        <w:div w:id="792942535">
          <w:marLeft w:val="0"/>
          <w:marRight w:val="0"/>
          <w:marTop w:val="20"/>
          <w:marBottom w:val="40"/>
          <w:divBdr>
            <w:top w:val="none" w:sz="0" w:space="0" w:color="auto"/>
            <w:left w:val="none" w:sz="0" w:space="0" w:color="auto"/>
            <w:bottom w:val="none" w:sz="0" w:space="0" w:color="auto"/>
            <w:right w:val="none" w:sz="0" w:space="0" w:color="auto"/>
          </w:divBdr>
        </w:div>
        <w:div w:id="504249402">
          <w:marLeft w:val="0"/>
          <w:marRight w:val="0"/>
          <w:marTop w:val="20"/>
          <w:marBottom w:val="40"/>
          <w:divBdr>
            <w:top w:val="none" w:sz="0" w:space="0" w:color="auto"/>
            <w:left w:val="none" w:sz="0" w:space="0" w:color="auto"/>
            <w:bottom w:val="none" w:sz="0" w:space="0" w:color="auto"/>
            <w:right w:val="none" w:sz="0" w:space="0" w:color="auto"/>
          </w:divBdr>
        </w:div>
        <w:div w:id="241990072">
          <w:marLeft w:val="0"/>
          <w:marRight w:val="0"/>
          <w:marTop w:val="20"/>
          <w:marBottom w:val="40"/>
          <w:divBdr>
            <w:top w:val="none" w:sz="0" w:space="0" w:color="auto"/>
            <w:left w:val="none" w:sz="0" w:space="0" w:color="auto"/>
            <w:bottom w:val="none" w:sz="0" w:space="0" w:color="auto"/>
            <w:right w:val="none" w:sz="0" w:space="0" w:color="auto"/>
          </w:divBdr>
        </w:div>
        <w:div w:id="981153638">
          <w:marLeft w:val="0"/>
          <w:marRight w:val="0"/>
          <w:marTop w:val="20"/>
          <w:marBottom w:val="40"/>
          <w:divBdr>
            <w:top w:val="none" w:sz="0" w:space="0" w:color="auto"/>
            <w:left w:val="none" w:sz="0" w:space="0" w:color="auto"/>
            <w:bottom w:val="none" w:sz="0" w:space="0" w:color="auto"/>
            <w:right w:val="none" w:sz="0" w:space="0" w:color="auto"/>
          </w:divBdr>
        </w:div>
        <w:div w:id="1633435322">
          <w:marLeft w:val="0"/>
          <w:marRight w:val="0"/>
          <w:marTop w:val="20"/>
          <w:marBottom w:val="40"/>
          <w:divBdr>
            <w:top w:val="none" w:sz="0" w:space="0" w:color="auto"/>
            <w:left w:val="none" w:sz="0" w:space="0" w:color="auto"/>
            <w:bottom w:val="none" w:sz="0" w:space="0" w:color="auto"/>
            <w:right w:val="none" w:sz="0" w:space="0" w:color="auto"/>
          </w:divBdr>
        </w:div>
        <w:div w:id="2011370774">
          <w:marLeft w:val="0"/>
          <w:marRight w:val="0"/>
          <w:marTop w:val="20"/>
          <w:marBottom w:val="40"/>
          <w:divBdr>
            <w:top w:val="none" w:sz="0" w:space="0" w:color="auto"/>
            <w:left w:val="none" w:sz="0" w:space="0" w:color="auto"/>
            <w:bottom w:val="none" w:sz="0" w:space="0" w:color="auto"/>
            <w:right w:val="none" w:sz="0" w:space="0" w:color="auto"/>
          </w:divBdr>
        </w:div>
        <w:div w:id="1914464300">
          <w:marLeft w:val="0"/>
          <w:marRight w:val="0"/>
          <w:marTop w:val="20"/>
          <w:marBottom w:val="40"/>
          <w:divBdr>
            <w:top w:val="none" w:sz="0" w:space="0" w:color="auto"/>
            <w:left w:val="none" w:sz="0" w:space="0" w:color="auto"/>
            <w:bottom w:val="none" w:sz="0" w:space="0" w:color="auto"/>
            <w:right w:val="none" w:sz="0" w:space="0" w:color="auto"/>
          </w:divBdr>
        </w:div>
        <w:div w:id="318460929">
          <w:marLeft w:val="0"/>
          <w:marRight w:val="0"/>
          <w:marTop w:val="20"/>
          <w:marBottom w:val="40"/>
          <w:divBdr>
            <w:top w:val="none" w:sz="0" w:space="0" w:color="auto"/>
            <w:left w:val="none" w:sz="0" w:space="0" w:color="auto"/>
            <w:bottom w:val="none" w:sz="0" w:space="0" w:color="auto"/>
            <w:right w:val="none" w:sz="0" w:space="0" w:color="auto"/>
          </w:divBdr>
        </w:div>
        <w:div w:id="1140152583">
          <w:marLeft w:val="0"/>
          <w:marRight w:val="0"/>
          <w:marTop w:val="20"/>
          <w:marBottom w:val="40"/>
          <w:divBdr>
            <w:top w:val="none" w:sz="0" w:space="0" w:color="auto"/>
            <w:left w:val="none" w:sz="0" w:space="0" w:color="auto"/>
            <w:bottom w:val="none" w:sz="0" w:space="0" w:color="auto"/>
            <w:right w:val="none" w:sz="0" w:space="0" w:color="auto"/>
          </w:divBdr>
        </w:div>
        <w:div w:id="265117804">
          <w:marLeft w:val="0"/>
          <w:marRight w:val="0"/>
          <w:marTop w:val="20"/>
          <w:marBottom w:val="40"/>
          <w:divBdr>
            <w:top w:val="none" w:sz="0" w:space="0" w:color="auto"/>
            <w:left w:val="none" w:sz="0" w:space="0" w:color="auto"/>
            <w:bottom w:val="none" w:sz="0" w:space="0" w:color="auto"/>
            <w:right w:val="none" w:sz="0" w:space="0" w:color="auto"/>
          </w:divBdr>
        </w:div>
        <w:div w:id="1178345234">
          <w:marLeft w:val="0"/>
          <w:marRight w:val="0"/>
          <w:marTop w:val="20"/>
          <w:marBottom w:val="40"/>
          <w:divBdr>
            <w:top w:val="none" w:sz="0" w:space="0" w:color="auto"/>
            <w:left w:val="none" w:sz="0" w:space="0" w:color="auto"/>
            <w:bottom w:val="none" w:sz="0" w:space="0" w:color="auto"/>
            <w:right w:val="none" w:sz="0" w:space="0" w:color="auto"/>
          </w:divBdr>
        </w:div>
        <w:div w:id="134567205">
          <w:marLeft w:val="0"/>
          <w:marRight w:val="0"/>
          <w:marTop w:val="20"/>
          <w:marBottom w:val="40"/>
          <w:divBdr>
            <w:top w:val="none" w:sz="0" w:space="0" w:color="auto"/>
            <w:left w:val="none" w:sz="0" w:space="0" w:color="auto"/>
            <w:bottom w:val="none" w:sz="0" w:space="0" w:color="auto"/>
            <w:right w:val="none" w:sz="0" w:space="0" w:color="auto"/>
          </w:divBdr>
        </w:div>
        <w:div w:id="205681078">
          <w:marLeft w:val="0"/>
          <w:marRight w:val="0"/>
          <w:marTop w:val="20"/>
          <w:marBottom w:val="40"/>
          <w:divBdr>
            <w:top w:val="none" w:sz="0" w:space="0" w:color="auto"/>
            <w:left w:val="none" w:sz="0" w:space="0" w:color="auto"/>
            <w:bottom w:val="none" w:sz="0" w:space="0" w:color="auto"/>
            <w:right w:val="none" w:sz="0" w:space="0" w:color="auto"/>
          </w:divBdr>
        </w:div>
        <w:div w:id="1930653984">
          <w:marLeft w:val="0"/>
          <w:marRight w:val="0"/>
          <w:marTop w:val="20"/>
          <w:marBottom w:val="40"/>
          <w:divBdr>
            <w:top w:val="none" w:sz="0" w:space="0" w:color="auto"/>
            <w:left w:val="none" w:sz="0" w:space="0" w:color="auto"/>
            <w:bottom w:val="none" w:sz="0" w:space="0" w:color="auto"/>
            <w:right w:val="none" w:sz="0" w:space="0" w:color="auto"/>
          </w:divBdr>
        </w:div>
        <w:div w:id="2901047">
          <w:marLeft w:val="0"/>
          <w:marRight w:val="0"/>
          <w:marTop w:val="20"/>
          <w:marBottom w:val="40"/>
          <w:divBdr>
            <w:top w:val="none" w:sz="0" w:space="0" w:color="auto"/>
            <w:left w:val="none" w:sz="0" w:space="0" w:color="auto"/>
            <w:bottom w:val="none" w:sz="0" w:space="0" w:color="auto"/>
            <w:right w:val="none" w:sz="0" w:space="0" w:color="auto"/>
          </w:divBdr>
        </w:div>
        <w:div w:id="463930614">
          <w:marLeft w:val="0"/>
          <w:marRight w:val="0"/>
          <w:marTop w:val="20"/>
          <w:marBottom w:val="40"/>
          <w:divBdr>
            <w:top w:val="none" w:sz="0" w:space="0" w:color="auto"/>
            <w:left w:val="none" w:sz="0" w:space="0" w:color="auto"/>
            <w:bottom w:val="none" w:sz="0" w:space="0" w:color="auto"/>
            <w:right w:val="none" w:sz="0" w:space="0" w:color="auto"/>
          </w:divBdr>
        </w:div>
        <w:div w:id="1486094341">
          <w:marLeft w:val="0"/>
          <w:marRight w:val="0"/>
          <w:marTop w:val="20"/>
          <w:marBottom w:val="40"/>
          <w:divBdr>
            <w:top w:val="none" w:sz="0" w:space="0" w:color="auto"/>
            <w:left w:val="none" w:sz="0" w:space="0" w:color="auto"/>
            <w:bottom w:val="none" w:sz="0" w:space="0" w:color="auto"/>
            <w:right w:val="none" w:sz="0" w:space="0" w:color="auto"/>
          </w:divBdr>
        </w:div>
        <w:div w:id="1508056294">
          <w:marLeft w:val="0"/>
          <w:marRight w:val="0"/>
          <w:marTop w:val="20"/>
          <w:marBottom w:val="40"/>
          <w:divBdr>
            <w:top w:val="none" w:sz="0" w:space="0" w:color="auto"/>
            <w:left w:val="none" w:sz="0" w:space="0" w:color="auto"/>
            <w:bottom w:val="none" w:sz="0" w:space="0" w:color="auto"/>
            <w:right w:val="none" w:sz="0" w:space="0" w:color="auto"/>
          </w:divBdr>
        </w:div>
        <w:div w:id="822428233">
          <w:marLeft w:val="0"/>
          <w:marRight w:val="0"/>
          <w:marTop w:val="20"/>
          <w:marBottom w:val="40"/>
          <w:divBdr>
            <w:top w:val="none" w:sz="0" w:space="0" w:color="auto"/>
            <w:left w:val="none" w:sz="0" w:space="0" w:color="auto"/>
            <w:bottom w:val="none" w:sz="0" w:space="0" w:color="auto"/>
            <w:right w:val="none" w:sz="0" w:space="0" w:color="auto"/>
          </w:divBdr>
        </w:div>
        <w:div w:id="2038845396">
          <w:marLeft w:val="0"/>
          <w:marRight w:val="0"/>
          <w:marTop w:val="20"/>
          <w:marBottom w:val="40"/>
          <w:divBdr>
            <w:top w:val="none" w:sz="0" w:space="0" w:color="auto"/>
            <w:left w:val="none" w:sz="0" w:space="0" w:color="auto"/>
            <w:bottom w:val="none" w:sz="0" w:space="0" w:color="auto"/>
            <w:right w:val="none" w:sz="0" w:space="0" w:color="auto"/>
          </w:divBdr>
        </w:div>
        <w:div w:id="90400349">
          <w:marLeft w:val="0"/>
          <w:marRight w:val="0"/>
          <w:marTop w:val="20"/>
          <w:marBottom w:val="40"/>
          <w:divBdr>
            <w:top w:val="none" w:sz="0" w:space="0" w:color="auto"/>
            <w:left w:val="none" w:sz="0" w:space="0" w:color="auto"/>
            <w:bottom w:val="none" w:sz="0" w:space="0" w:color="auto"/>
            <w:right w:val="none" w:sz="0" w:space="0" w:color="auto"/>
          </w:divBdr>
        </w:div>
        <w:div w:id="360784933">
          <w:marLeft w:val="0"/>
          <w:marRight w:val="0"/>
          <w:marTop w:val="20"/>
          <w:marBottom w:val="40"/>
          <w:divBdr>
            <w:top w:val="none" w:sz="0" w:space="0" w:color="auto"/>
            <w:left w:val="none" w:sz="0" w:space="0" w:color="auto"/>
            <w:bottom w:val="none" w:sz="0" w:space="0" w:color="auto"/>
            <w:right w:val="none" w:sz="0" w:space="0" w:color="auto"/>
          </w:divBdr>
        </w:div>
        <w:div w:id="1156144618">
          <w:marLeft w:val="0"/>
          <w:marRight w:val="0"/>
          <w:marTop w:val="20"/>
          <w:marBottom w:val="40"/>
          <w:divBdr>
            <w:top w:val="none" w:sz="0" w:space="0" w:color="auto"/>
            <w:left w:val="none" w:sz="0" w:space="0" w:color="auto"/>
            <w:bottom w:val="none" w:sz="0" w:space="0" w:color="auto"/>
            <w:right w:val="none" w:sz="0" w:space="0" w:color="auto"/>
          </w:divBdr>
        </w:div>
        <w:div w:id="1805463662">
          <w:marLeft w:val="0"/>
          <w:marRight w:val="0"/>
          <w:marTop w:val="20"/>
          <w:marBottom w:val="40"/>
          <w:divBdr>
            <w:top w:val="none" w:sz="0" w:space="0" w:color="auto"/>
            <w:left w:val="none" w:sz="0" w:space="0" w:color="auto"/>
            <w:bottom w:val="none" w:sz="0" w:space="0" w:color="auto"/>
            <w:right w:val="none" w:sz="0" w:space="0" w:color="auto"/>
          </w:divBdr>
        </w:div>
        <w:div w:id="2065252649">
          <w:marLeft w:val="0"/>
          <w:marRight w:val="0"/>
          <w:marTop w:val="20"/>
          <w:marBottom w:val="40"/>
          <w:divBdr>
            <w:top w:val="none" w:sz="0" w:space="0" w:color="auto"/>
            <w:left w:val="none" w:sz="0" w:space="0" w:color="auto"/>
            <w:bottom w:val="none" w:sz="0" w:space="0" w:color="auto"/>
            <w:right w:val="none" w:sz="0" w:space="0" w:color="auto"/>
          </w:divBdr>
        </w:div>
        <w:div w:id="1480727892">
          <w:marLeft w:val="0"/>
          <w:marRight w:val="0"/>
          <w:marTop w:val="20"/>
          <w:marBottom w:val="40"/>
          <w:divBdr>
            <w:top w:val="none" w:sz="0" w:space="0" w:color="auto"/>
            <w:left w:val="none" w:sz="0" w:space="0" w:color="auto"/>
            <w:bottom w:val="none" w:sz="0" w:space="0" w:color="auto"/>
            <w:right w:val="none" w:sz="0" w:space="0" w:color="auto"/>
          </w:divBdr>
        </w:div>
        <w:div w:id="1036657823">
          <w:marLeft w:val="0"/>
          <w:marRight w:val="0"/>
          <w:marTop w:val="20"/>
          <w:marBottom w:val="40"/>
          <w:divBdr>
            <w:top w:val="none" w:sz="0" w:space="0" w:color="auto"/>
            <w:left w:val="none" w:sz="0" w:space="0" w:color="auto"/>
            <w:bottom w:val="none" w:sz="0" w:space="0" w:color="auto"/>
            <w:right w:val="none" w:sz="0" w:space="0" w:color="auto"/>
          </w:divBdr>
        </w:div>
        <w:div w:id="171726519">
          <w:marLeft w:val="0"/>
          <w:marRight w:val="0"/>
          <w:marTop w:val="20"/>
          <w:marBottom w:val="40"/>
          <w:divBdr>
            <w:top w:val="none" w:sz="0" w:space="0" w:color="auto"/>
            <w:left w:val="none" w:sz="0" w:space="0" w:color="auto"/>
            <w:bottom w:val="none" w:sz="0" w:space="0" w:color="auto"/>
            <w:right w:val="none" w:sz="0" w:space="0" w:color="auto"/>
          </w:divBdr>
        </w:div>
        <w:div w:id="1467629263">
          <w:marLeft w:val="0"/>
          <w:marRight w:val="0"/>
          <w:marTop w:val="20"/>
          <w:marBottom w:val="40"/>
          <w:divBdr>
            <w:top w:val="none" w:sz="0" w:space="0" w:color="auto"/>
            <w:left w:val="none" w:sz="0" w:space="0" w:color="auto"/>
            <w:bottom w:val="none" w:sz="0" w:space="0" w:color="auto"/>
            <w:right w:val="none" w:sz="0" w:space="0" w:color="auto"/>
          </w:divBdr>
        </w:div>
        <w:div w:id="475224660">
          <w:marLeft w:val="0"/>
          <w:marRight w:val="0"/>
          <w:marTop w:val="20"/>
          <w:marBottom w:val="40"/>
          <w:divBdr>
            <w:top w:val="none" w:sz="0" w:space="0" w:color="auto"/>
            <w:left w:val="none" w:sz="0" w:space="0" w:color="auto"/>
            <w:bottom w:val="none" w:sz="0" w:space="0" w:color="auto"/>
            <w:right w:val="none" w:sz="0" w:space="0" w:color="auto"/>
          </w:divBdr>
        </w:div>
        <w:div w:id="1533111078">
          <w:marLeft w:val="0"/>
          <w:marRight w:val="0"/>
          <w:marTop w:val="20"/>
          <w:marBottom w:val="40"/>
          <w:divBdr>
            <w:top w:val="none" w:sz="0" w:space="0" w:color="auto"/>
            <w:left w:val="none" w:sz="0" w:space="0" w:color="auto"/>
            <w:bottom w:val="none" w:sz="0" w:space="0" w:color="auto"/>
            <w:right w:val="none" w:sz="0" w:space="0" w:color="auto"/>
          </w:divBdr>
        </w:div>
        <w:div w:id="1080566748">
          <w:marLeft w:val="0"/>
          <w:marRight w:val="0"/>
          <w:marTop w:val="20"/>
          <w:marBottom w:val="40"/>
          <w:divBdr>
            <w:top w:val="none" w:sz="0" w:space="0" w:color="auto"/>
            <w:left w:val="none" w:sz="0" w:space="0" w:color="auto"/>
            <w:bottom w:val="none" w:sz="0" w:space="0" w:color="auto"/>
            <w:right w:val="none" w:sz="0" w:space="0" w:color="auto"/>
          </w:divBdr>
        </w:div>
        <w:div w:id="826632011">
          <w:marLeft w:val="0"/>
          <w:marRight w:val="0"/>
          <w:marTop w:val="20"/>
          <w:marBottom w:val="40"/>
          <w:divBdr>
            <w:top w:val="none" w:sz="0" w:space="0" w:color="auto"/>
            <w:left w:val="none" w:sz="0" w:space="0" w:color="auto"/>
            <w:bottom w:val="none" w:sz="0" w:space="0" w:color="auto"/>
            <w:right w:val="none" w:sz="0" w:space="0" w:color="auto"/>
          </w:divBdr>
        </w:div>
        <w:div w:id="1530994241">
          <w:marLeft w:val="0"/>
          <w:marRight w:val="0"/>
          <w:marTop w:val="20"/>
          <w:marBottom w:val="40"/>
          <w:divBdr>
            <w:top w:val="none" w:sz="0" w:space="0" w:color="auto"/>
            <w:left w:val="none" w:sz="0" w:space="0" w:color="auto"/>
            <w:bottom w:val="none" w:sz="0" w:space="0" w:color="auto"/>
            <w:right w:val="none" w:sz="0" w:space="0" w:color="auto"/>
          </w:divBdr>
        </w:div>
        <w:div w:id="1052927569">
          <w:marLeft w:val="0"/>
          <w:marRight w:val="0"/>
          <w:marTop w:val="20"/>
          <w:marBottom w:val="40"/>
          <w:divBdr>
            <w:top w:val="none" w:sz="0" w:space="0" w:color="auto"/>
            <w:left w:val="none" w:sz="0" w:space="0" w:color="auto"/>
            <w:bottom w:val="none" w:sz="0" w:space="0" w:color="auto"/>
            <w:right w:val="none" w:sz="0" w:space="0" w:color="auto"/>
          </w:divBdr>
        </w:div>
        <w:div w:id="1301618362">
          <w:marLeft w:val="0"/>
          <w:marRight w:val="0"/>
          <w:marTop w:val="20"/>
          <w:marBottom w:val="40"/>
          <w:divBdr>
            <w:top w:val="none" w:sz="0" w:space="0" w:color="auto"/>
            <w:left w:val="none" w:sz="0" w:space="0" w:color="auto"/>
            <w:bottom w:val="none" w:sz="0" w:space="0" w:color="auto"/>
            <w:right w:val="none" w:sz="0" w:space="0" w:color="auto"/>
          </w:divBdr>
        </w:div>
        <w:div w:id="1348798715">
          <w:marLeft w:val="0"/>
          <w:marRight w:val="0"/>
          <w:marTop w:val="20"/>
          <w:marBottom w:val="40"/>
          <w:divBdr>
            <w:top w:val="none" w:sz="0" w:space="0" w:color="auto"/>
            <w:left w:val="none" w:sz="0" w:space="0" w:color="auto"/>
            <w:bottom w:val="none" w:sz="0" w:space="0" w:color="auto"/>
            <w:right w:val="none" w:sz="0" w:space="0" w:color="auto"/>
          </w:divBdr>
        </w:div>
        <w:div w:id="127168693">
          <w:marLeft w:val="0"/>
          <w:marRight w:val="0"/>
          <w:marTop w:val="20"/>
          <w:marBottom w:val="40"/>
          <w:divBdr>
            <w:top w:val="none" w:sz="0" w:space="0" w:color="auto"/>
            <w:left w:val="none" w:sz="0" w:space="0" w:color="auto"/>
            <w:bottom w:val="none" w:sz="0" w:space="0" w:color="auto"/>
            <w:right w:val="none" w:sz="0" w:space="0" w:color="auto"/>
          </w:divBdr>
        </w:div>
        <w:div w:id="1901553082">
          <w:marLeft w:val="0"/>
          <w:marRight w:val="0"/>
          <w:marTop w:val="20"/>
          <w:marBottom w:val="40"/>
          <w:divBdr>
            <w:top w:val="none" w:sz="0" w:space="0" w:color="auto"/>
            <w:left w:val="none" w:sz="0" w:space="0" w:color="auto"/>
            <w:bottom w:val="none" w:sz="0" w:space="0" w:color="auto"/>
            <w:right w:val="none" w:sz="0" w:space="0" w:color="auto"/>
          </w:divBdr>
        </w:div>
        <w:div w:id="606735065">
          <w:marLeft w:val="0"/>
          <w:marRight w:val="0"/>
          <w:marTop w:val="20"/>
          <w:marBottom w:val="40"/>
          <w:divBdr>
            <w:top w:val="none" w:sz="0" w:space="0" w:color="auto"/>
            <w:left w:val="none" w:sz="0" w:space="0" w:color="auto"/>
            <w:bottom w:val="none" w:sz="0" w:space="0" w:color="auto"/>
            <w:right w:val="none" w:sz="0" w:space="0" w:color="auto"/>
          </w:divBdr>
        </w:div>
        <w:div w:id="650870451">
          <w:marLeft w:val="0"/>
          <w:marRight w:val="0"/>
          <w:marTop w:val="20"/>
          <w:marBottom w:val="40"/>
          <w:divBdr>
            <w:top w:val="none" w:sz="0" w:space="0" w:color="auto"/>
            <w:left w:val="none" w:sz="0" w:space="0" w:color="auto"/>
            <w:bottom w:val="none" w:sz="0" w:space="0" w:color="auto"/>
            <w:right w:val="none" w:sz="0" w:space="0" w:color="auto"/>
          </w:divBdr>
        </w:div>
        <w:div w:id="1359625896">
          <w:marLeft w:val="0"/>
          <w:marRight w:val="0"/>
          <w:marTop w:val="20"/>
          <w:marBottom w:val="40"/>
          <w:divBdr>
            <w:top w:val="none" w:sz="0" w:space="0" w:color="auto"/>
            <w:left w:val="none" w:sz="0" w:space="0" w:color="auto"/>
            <w:bottom w:val="none" w:sz="0" w:space="0" w:color="auto"/>
            <w:right w:val="none" w:sz="0" w:space="0" w:color="auto"/>
          </w:divBdr>
        </w:div>
        <w:div w:id="1059400245">
          <w:marLeft w:val="0"/>
          <w:marRight w:val="0"/>
          <w:marTop w:val="20"/>
          <w:marBottom w:val="40"/>
          <w:divBdr>
            <w:top w:val="none" w:sz="0" w:space="0" w:color="auto"/>
            <w:left w:val="none" w:sz="0" w:space="0" w:color="auto"/>
            <w:bottom w:val="none" w:sz="0" w:space="0" w:color="auto"/>
            <w:right w:val="none" w:sz="0" w:space="0" w:color="auto"/>
          </w:divBdr>
        </w:div>
        <w:div w:id="974019517">
          <w:marLeft w:val="0"/>
          <w:marRight w:val="0"/>
          <w:marTop w:val="20"/>
          <w:marBottom w:val="40"/>
          <w:divBdr>
            <w:top w:val="none" w:sz="0" w:space="0" w:color="auto"/>
            <w:left w:val="none" w:sz="0" w:space="0" w:color="auto"/>
            <w:bottom w:val="none" w:sz="0" w:space="0" w:color="auto"/>
            <w:right w:val="none" w:sz="0" w:space="0" w:color="auto"/>
          </w:divBdr>
        </w:div>
        <w:div w:id="2140954884">
          <w:marLeft w:val="0"/>
          <w:marRight w:val="0"/>
          <w:marTop w:val="20"/>
          <w:marBottom w:val="40"/>
          <w:divBdr>
            <w:top w:val="none" w:sz="0" w:space="0" w:color="auto"/>
            <w:left w:val="none" w:sz="0" w:space="0" w:color="auto"/>
            <w:bottom w:val="none" w:sz="0" w:space="0" w:color="auto"/>
            <w:right w:val="none" w:sz="0" w:space="0" w:color="auto"/>
          </w:divBdr>
        </w:div>
        <w:div w:id="121504888">
          <w:marLeft w:val="0"/>
          <w:marRight w:val="0"/>
          <w:marTop w:val="20"/>
          <w:marBottom w:val="40"/>
          <w:divBdr>
            <w:top w:val="none" w:sz="0" w:space="0" w:color="auto"/>
            <w:left w:val="none" w:sz="0" w:space="0" w:color="auto"/>
            <w:bottom w:val="none" w:sz="0" w:space="0" w:color="auto"/>
            <w:right w:val="none" w:sz="0" w:space="0" w:color="auto"/>
          </w:divBdr>
        </w:div>
        <w:div w:id="52388878">
          <w:marLeft w:val="0"/>
          <w:marRight w:val="0"/>
          <w:marTop w:val="20"/>
          <w:marBottom w:val="40"/>
          <w:divBdr>
            <w:top w:val="none" w:sz="0" w:space="0" w:color="auto"/>
            <w:left w:val="none" w:sz="0" w:space="0" w:color="auto"/>
            <w:bottom w:val="none" w:sz="0" w:space="0" w:color="auto"/>
            <w:right w:val="none" w:sz="0" w:space="0" w:color="auto"/>
          </w:divBdr>
        </w:div>
        <w:div w:id="333801187">
          <w:marLeft w:val="0"/>
          <w:marRight w:val="0"/>
          <w:marTop w:val="20"/>
          <w:marBottom w:val="40"/>
          <w:divBdr>
            <w:top w:val="none" w:sz="0" w:space="0" w:color="auto"/>
            <w:left w:val="none" w:sz="0" w:space="0" w:color="auto"/>
            <w:bottom w:val="none" w:sz="0" w:space="0" w:color="auto"/>
            <w:right w:val="none" w:sz="0" w:space="0" w:color="auto"/>
          </w:divBdr>
        </w:div>
        <w:div w:id="971445579">
          <w:marLeft w:val="0"/>
          <w:marRight w:val="0"/>
          <w:marTop w:val="20"/>
          <w:marBottom w:val="40"/>
          <w:divBdr>
            <w:top w:val="none" w:sz="0" w:space="0" w:color="auto"/>
            <w:left w:val="none" w:sz="0" w:space="0" w:color="auto"/>
            <w:bottom w:val="none" w:sz="0" w:space="0" w:color="auto"/>
            <w:right w:val="none" w:sz="0" w:space="0" w:color="auto"/>
          </w:divBdr>
        </w:div>
        <w:div w:id="1608654621">
          <w:marLeft w:val="0"/>
          <w:marRight w:val="0"/>
          <w:marTop w:val="20"/>
          <w:marBottom w:val="40"/>
          <w:divBdr>
            <w:top w:val="none" w:sz="0" w:space="0" w:color="auto"/>
            <w:left w:val="none" w:sz="0" w:space="0" w:color="auto"/>
            <w:bottom w:val="none" w:sz="0" w:space="0" w:color="auto"/>
            <w:right w:val="none" w:sz="0" w:space="0" w:color="auto"/>
          </w:divBdr>
        </w:div>
        <w:div w:id="748771883">
          <w:marLeft w:val="0"/>
          <w:marRight w:val="0"/>
          <w:marTop w:val="20"/>
          <w:marBottom w:val="40"/>
          <w:divBdr>
            <w:top w:val="none" w:sz="0" w:space="0" w:color="auto"/>
            <w:left w:val="none" w:sz="0" w:space="0" w:color="auto"/>
            <w:bottom w:val="none" w:sz="0" w:space="0" w:color="auto"/>
            <w:right w:val="none" w:sz="0" w:space="0" w:color="auto"/>
          </w:divBdr>
        </w:div>
        <w:div w:id="885340360">
          <w:marLeft w:val="0"/>
          <w:marRight w:val="0"/>
          <w:marTop w:val="20"/>
          <w:marBottom w:val="40"/>
          <w:divBdr>
            <w:top w:val="none" w:sz="0" w:space="0" w:color="auto"/>
            <w:left w:val="none" w:sz="0" w:space="0" w:color="auto"/>
            <w:bottom w:val="none" w:sz="0" w:space="0" w:color="auto"/>
            <w:right w:val="none" w:sz="0" w:space="0" w:color="auto"/>
          </w:divBdr>
        </w:div>
        <w:div w:id="1510370176">
          <w:marLeft w:val="0"/>
          <w:marRight w:val="0"/>
          <w:marTop w:val="20"/>
          <w:marBottom w:val="40"/>
          <w:divBdr>
            <w:top w:val="none" w:sz="0" w:space="0" w:color="auto"/>
            <w:left w:val="none" w:sz="0" w:space="0" w:color="auto"/>
            <w:bottom w:val="none" w:sz="0" w:space="0" w:color="auto"/>
            <w:right w:val="none" w:sz="0" w:space="0" w:color="auto"/>
          </w:divBdr>
        </w:div>
        <w:div w:id="865022648">
          <w:marLeft w:val="0"/>
          <w:marRight w:val="0"/>
          <w:marTop w:val="20"/>
          <w:marBottom w:val="40"/>
          <w:divBdr>
            <w:top w:val="none" w:sz="0" w:space="0" w:color="auto"/>
            <w:left w:val="none" w:sz="0" w:space="0" w:color="auto"/>
            <w:bottom w:val="none" w:sz="0" w:space="0" w:color="auto"/>
            <w:right w:val="none" w:sz="0" w:space="0" w:color="auto"/>
          </w:divBdr>
        </w:div>
        <w:div w:id="1198546184">
          <w:marLeft w:val="0"/>
          <w:marRight w:val="0"/>
          <w:marTop w:val="20"/>
          <w:marBottom w:val="40"/>
          <w:divBdr>
            <w:top w:val="none" w:sz="0" w:space="0" w:color="auto"/>
            <w:left w:val="none" w:sz="0" w:space="0" w:color="auto"/>
            <w:bottom w:val="none" w:sz="0" w:space="0" w:color="auto"/>
            <w:right w:val="none" w:sz="0" w:space="0" w:color="auto"/>
          </w:divBdr>
        </w:div>
        <w:div w:id="561061609">
          <w:marLeft w:val="0"/>
          <w:marRight w:val="0"/>
          <w:marTop w:val="20"/>
          <w:marBottom w:val="40"/>
          <w:divBdr>
            <w:top w:val="none" w:sz="0" w:space="0" w:color="auto"/>
            <w:left w:val="none" w:sz="0" w:space="0" w:color="auto"/>
            <w:bottom w:val="none" w:sz="0" w:space="0" w:color="auto"/>
            <w:right w:val="none" w:sz="0" w:space="0" w:color="auto"/>
          </w:divBdr>
        </w:div>
        <w:div w:id="1707213448">
          <w:marLeft w:val="0"/>
          <w:marRight w:val="0"/>
          <w:marTop w:val="20"/>
          <w:marBottom w:val="40"/>
          <w:divBdr>
            <w:top w:val="none" w:sz="0" w:space="0" w:color="auto"/>
            <w:left w:val="none" w:sz="0" w:space="0" w:color="auto"/>
            <w:bottom w:val="none" w:sz="0" w:space="0" w:color="auto"/>
            <w:right w:val="none" w:sz="0" w:space="0" w:color="auto"/>
          </w:divBdr>
        </w:div>
        <w:div w:id="354381637">
          <w:marLeft w:val="0"/>
          <w:marRight w:val="0"/>
          <w:marTop w:val="20"/>
          <w:marBottom w:val="40"/>
          <w:divBdr>
            <w:top w:val="none" w:sz="0" w:space="0" w:color="auto"/>
            <w:left w:val="none" w:sz="0" w:space="0" w:color="auto"/>
            <w:bottom w:val="none" w:sz="0" w:space="0" w:color="auto"/>
            <w:right w:val="none" w:sz="0" w:space="0" w:color="auto"/>
          </w:divBdr>
        </w:div>
        <w:div w:id="1162087258">
          <w:marLeft w:val="0"/>
          <w:marRight w:val="0"/>
          <w:marTop w:val="20"/>
          <w:marBottom w:val="40"/>
          <w:divBdr>
            <w:top w:val="none" w:sz="0" w:space="0" w:color="auto"/>
            <w:left w:val="none" w:sz="0" w:space="0" w:color="auto"/>
            <w:bottom w:val="none" w:sz="0" w:space="0" w:color="auto"/>
            <w:right w:val="none" w:sz="0" w:space="0" w:color="auto"/>
          </w:divBdr>
        </w:div>
        <w:div w:id="174930365">
          <w:marLeft w:val="0"/>
          <w:marRight w:val="0"/>
          <w:marTop w:val="20"/>
          <w:marBottom w:val="40"/>
          <w:divBdr>
            <w:top w:val="none" w:sz="0" w:space="0" w:color="auto"/>
            <w:left w:val="none" w:sz="0" w:space="0" w:color="auto"/>
            <w:bottom w:val="none" w:sz="0" w:space="0" w:color="auto"/>
            <w:right w:val="none" w:sz="0" w:space="0" w:color="auto"/>
          </w:divBdr>
        </w:div>
        <w:div w:id="1030255862">
          <w:marLeft w:val="0"/>
          <w:marRight w:val="0"/>
          <w:marTop w:val="20"/>
          <w:marBottom w:val="40"/>
          <w:divBdr>
            <w:top w:val="none" w:sz="0" w:space="0" w:color="auto"/>
            <w:left w:val="none" w:sz="0" w:space="0" w:color="auto"/>
            <w:bottom w:val="none" w:sz="0" w:space="0" w:color="auto"/>
            <w:right w:val="none" w:sz="0" w:space="0" w:color="auto"/>
          </w:divBdr>
        </w:div>
        <w:div w:id="940986501">
          <w:marLeft w:val="189"/>
          <w:marRight w:val="0"/>
          <w:marTop w:val="20"/>
          <w:marBottom w:val="40"/>
          <w:divBdr>
            <w:top w:val="none" w:sz="0" w:space="0" w:color="auto"/>
            <w:left w:val="none" w:sz="0" w:space="0" w:color="auto"/>
            <w:bottom w:val="none" w:sz="0" w:space="0" w:color="auto"/>
            <w:right w:val="none" w:sz="0" w:space="0" w:color="auto"/>
          </w:divBdr>
        </w:div>
        <w:div w:id="330374173">
          <w:marLeft w:val="0"/>
          <w:marRight w:val="0"/>
          <w:marTop w:val="20"/>
          <w:marBottom w:val="40"/>
          <w:divBdr>
            <w:top w:val="none" w:sz="0" w:space="0" w:color="auto"/>
            <w:left w:val="none" w:sz="0" w:space="0" w:color="auto"/>
            <w:bottom w:val="none" w:sz="0" w:space="0" w:color="auto"/>
            <w:right w:val="none" w:sz="0" w:space="0" w:color="auto"/>
          </w:divBdr>
        </w:div>
        <w:div w:id="510603512">
          <w:marLeft w:val="0"/>
          <w:marRight w:val="0"/>
          <w:marTop w:val="20"/>
          <w:marBottom w:val="40"/>
          <w:divBdr>
            <w:top w:val="none" w:sz="0" w:space="0" w:color="auto"/>
            <w:left w:val="none" w:sz="0" w:space="0" w:color="auto"/>
            <w:bottom w:val="none" w:sz="0" w:space="0" w:color="auto"/>
            <w:right w:val="none" w:sz="0" w:space="0" w:color="auto"/>
          </w:divBdr>
        </w:div>
        <w:div w:id="763768875">
          <w:marLeft w:val="0"/>
          <w:marRight w:val="0"/>
          <w:marTop w:val="0"/>
          <w:marBottom w:val="101"/>
          <w:divBdr>
            <w:top w:val="none" w:sz="0" w:space="0" w:color="auto"/>
            <w:left w:val="none" w:sz="0" w:space="0" w:color="auto"/>
            <w:bottom w:val="none" w:sz="0" w:space="0" w:color="auto"/>
            <w:right w:val="none" w:sz="0" w:space="0" w:color="auto"/>
          </w:divBdr>
        </w:div>
        <w:div w:id="2016112177">
          <w:marLeft w:val="0"/>
          <w:marRight w:val="0"/>
          <w:marTop w:val="0"/>
          <w:marBottom w:val="84"/>
          <w:divBdr>
            <w:top w:val="none" w:sz="0" w:space="0" w:color="auto"/>
            <w:left w:val="none" w:sz="0" w:space="0" w:color="auto"/>
            <w:bottom w:val="none" w:sz="0" w:space="0" w:color="auto"/>
            <w:right w:val="none" w:sz="0" w:space="0" w:color="auto"/>
          </w:divBdr>
        </w:div>
        <w:div w:id="96028187">
          <w:marLeft w:val="0"/>
          <w:marRight w:val="0"/>
          <w:marTop w:val="0"/>
          <w:marBottom w:val="84"/>
          <w:divBdr>
            <w:top w:val="none" w:sz="0" w:space="0" w:color="auto"/>
            <w:left w:val="none" w:sz="0" w:space="0" w:color="auto"/>
            <w:bottom w:val="none" w:sz="0" w:space="0" w:color="auto"/>
            <w:right w:val="none" w:sz="0" w:space="0" w:color="auto"/>
          </w:divBdr>
        </w:div>
        <w:div w:id="545529246">
          <w:marLeft w:val="0"/>
          <w:marRight w:val="0"/>
          <w:marTop w:val="0"/>
          <w:marBottom w:val="84"/>
          <w:divBdr>
            <w:top w:val="none" w:sz="0" w:space="0" w:color="auto"/>
            <w:left w:val="none" w:sz="0" w:space="0" w:color="auto"/>
            <w:bottom w:val="none" w:sz="0" w:space="0" w:color="auto"/>
            <w:right w:val="none" w:sz="0" w:space="0" w:color="auto"/>
          </w:divBdr>
        </w:div>
        <w:div w:id="1476144607">
          <w:marLeft w:val="0"/>
          <w:marRight w:val="0"/>
          <w:marTop w:val="0"/>
          <w:marBottom w:val="84"/>
          <w:divBdr>
            <w:top w:val="none" w:sz="0" w:space="0" w:color="auto"/>
            <w:left w:val="none" w:sz="0" w:space="0" w:color="auto"/>
            <w:bottom w:val="none" w:sz="0" w:space="0" w:color="auto"/>
            <w:right w:val="none" w:sz="0" w:space="0" w:color="auto"/>
          </w:divBdr>
        </w:div>
        <w:div w:id="1302614751">
          <w:marLeft w:val="0"/>
          <w:marRight w:val="0"/>
          <w:marTop w:val="0"/>
          <w:marBottom w:val="84"/>
          <w:divBdr>
            <w:top w:val="none" w:sz="0" w:space="0" w:color="auto"/>
            <w:left w:val="none" w:sz="0" w:space="0" w:color="auto"/>
            <w:bottom w:val="none" w:sz="0" w:space="0" w:color="auto"/>
            <w:right w:val="none" w:sz="0" w:space="0" w:color="auto"/>
          </w:divBdr>
        </w:div>
        <w:div w:id="1492138008">
          <w:marLeft w:val="0"/>
          <w:marRight w:val="0"/>
          <w:marTop w:val="0"/>
          <w:marBottom w:val="84"/>
          <w:divBdr>
            <w:top w:val="none" w:sz="0" w:space="0" w:color="auto"/>
            <w:left w:val="none" w:sz="0" w:space="0" w:color="auto"/>
            <w:bottom w:val="none" w:sz="0" w:space="0" w:color="auto"/>
            <w:right w:val="none" w:sz="0" w:space="0" w:color="auto"/>
          </w:divBdr>
        </w:div>
        <w:div w:id="1999576507">
          <w:marLeft w:val="0"/>
          <w:marRight w:val="0"/>
          <w:marTop w:val="0"/>
          <w:marBottom w:val="84"/>
          <w:divBdr>
            <w:top w:val="none" w:sz="0" w:space="0" w:color="auto"/>
            <w:left w:val="none" w:sz="0" w:space="0" w:color="auto"/>
            <w:bottom w:val="none" w:sz="0" w:space="0" w:color="auto"/>
            <w:right w:val="none" w:sz="0" w:space="0" w:color="auto"/>
          </w:divBdr>
        </w:div>
        <w:div w:id="708533293">
          <w:marLeft w:val="0"/>
          <w:marRight w:val="0"/>
          <w:marTop w:val="0"/>
          <w:marBottom w:val="84"/>
          <w:divBdr>
            <w:top w:val="none" w:sz="0" w:space="0" w:color="auto"/>
            <w:left w:val="none" w:sz="0" w:space="0" w:color="auto"/>
            <w:bottom w:val="none" w:sz="0" w:space="0" w:color="auto"/>
            <w:right w:val="none" w:sz="0" w:space="0" w:color="auto"/>
          </w:divBdr>
        </w:div>
        <w:div w:id="1060909715">
          <w:marLeft w:val="0"/>
          <w:marRight w:val="0"/>
          <w:marTop w:val="0"/>
          <w:marBottom w:val="84"/>
          <w:divBdr>
            <w:top w:val="none" w:sz="0" w:space="0" w:color="auto"/>
            <w:left w:val="none" w:sz="0" w:space="0" w:color="auto"/>
            <w:bottom w:val="none" w:sz="0" w:space="0" w:color="auto"/>
            <w:right w:val="none" w:sz="0" w:space="0" w:color="auto"/>
          </w:divBdr>
        </w:div>
        <w:div w:id="1457214429">
          <w:marLeft w:val="0"/>
          <w:marRight w:val="0"/>
          <w:marTop w:val="0"/>
          <w:marBottom w:val="84"/>
          <w:divBdr>
            <w:top w:val="none" w:sz="0" w:space="0" w:color="auto"/>
            <w:left w:val="none" w:sz="0" w:space="0" w:color="auto"/>
            <w:bottom w:val="none" w:sz="0" w:space="0" w:color="auto"/>
            <w:right w:val="none" w:sz="0" w:space="0" w:color="auto"/>
          </w:divBdr>
        </w:div>
        <w:div w:id="1411149814">
          <w:marLeft w:val="0"/>
          <w:marRight w:val="0"/>
          <w:marTop w:val="0"/>
          <w:marBottom w:val="84"/>
          <w:divBdr>
            <w:top w:val="none" w:sz="0" w:space="0" w:color="auto"/>
            <w:left w:val="none" w:sz="0" w:space="0" w:color="auto"/>
            <w:bottom w:val="none" w:sz="0" w:space="0" w:color="auto"/>
            <w:right w:val="none" w:sz="0" w:space="0" w:color="auto"/>
          </w:divBdr>
        </w:div>
        <w:div w:id="1648318940">
          <w:marLeft w:val="0"/>
          <w:marRight w:val="0"/>
          <w:marTop w:val="0"/>
          <w:marBottom w:val="84"/>
          <w:divBdr>
            <w:top w:val="none" w:sz="0" w:space="0" w:color="auto"/>
            <w:left w:val="none" w:sz="0" w:space="0" w:color="auto"/>
            <w:bottom w:val="none" w:sz="0" w:space="0" w:color="auto"/>
            <w:right w:val="none" w:sz="0" w:space="0" w:color="auto"/>
          </w:divBdr>
        </w:div>
        <w:div w:id="1944145764">
          <w:marLeft w:val="0"/>
          <w:marRight w:val="0"/>
          <w:marTop w:val="0"/>
          <w:marBottom w:val="84"/>
          <w:divBdr>
            <w:top w:val="none" w:sz="0" w:space="0" w:color="auto"/>
            <w:left w:val="none" w:sz="0" w:space="0" w:color="auto"/>
            <w:bottom w:val="none" w:sz="0" w:space="0" w:color="auto"/>
            <w:right w:val="none" w:sz="0" w:space="0" w:color="auto"/>
          </w:divBdr>
        </w:div>
        <w:div w:id="1403944692">
          <w:marLeft w:val="0"/>
          <w:marRight w:val="0"/>
          <w:marTop w:val="0"/>
          <w:marBottom w:val="84"/>
          <w:divBdr>
            <w:top w:val="none" w:sz="0" w:space="0" w:color="auto"/>
            <w:left w:val="none" w:sz="0" w:space="0" w:color="auto"/>
            <w:bottom w:val="none" w:sz="0" w:space="0" w:color="auto"/>
            <w:right w:val="none" w:sz="0" w:space="0" w:color="auto"/>
          </w:divBdr>
        </w:div>
        <w:div w:id="173299377">
          <w:marLeft w:val="0"/>
          <w:marRight w:val="0"/>
          <w:marTop w:val="0"/>
          <w:marBottom w:val="84"/>
          <w:divBdr>
            <w:top w:val="none" w:sz="0" w:space="0" w:color="auto"/>
            <w:left w:val="none" w:sz="0" w:space="0" w:color="auto"/>
            <w:bottom w:val="none" w:sz="0" w:space="0" w:color="auto"/>
            <w:right w:val="none" w:sz="0" w:space="0" w:color="auto"/>
          </w:divBdr>
        </w:div>
        <w:div w:id="1516110217">
          <w:marLeft w:val="0"/>
          <w:marRight w:val="0"/>
          <w:marTop w:val="0"/>
          <w:marBottom w:val="84"/>
          <w:divBdr>
            <w:top w:val="none" w:sz="0" w:space="0" w:color="auto"/>
            <w:left w:val="none" w:sz="0" w:space="0" w:color="auto"/>
            <w:bottom w:val="none" w:sz="0" w:space="0" w:color="auto"/>
            <w:right w:val="none" w:sz="0" w:space="0" w:color="auto"/>
          </w:divBdr>
        </w:div>
        <w:div w:id="2139948895">
          <w:marLeft w:val="0"/>
          <w:marRight w:val="0"/>
          <w:marTop w:val="0"/>
          <w:marBottom w:val="84"/>
          <w:divBdr>
            <w:top w:val="none" w:sz="0" w:space="0" w:color="auto"/>
            <w:left w:val="none" w:sz="0" w:space="0" w:color="auto"/>
            <w:bottom w:val="none" w:sz="0" w:space="0" w:color="auto"/>
            <w:right w:val="none" w:sz="0" w:space="0" w:color="auto"/>
          </w:divBdr>
        </w:div>
        <w:div w:id="1671254874">
          <w:marLeft w:val="0"/>
          <w:marRight w:val="0"/>
          <w:marTop w:val="0"/>
          <w:marBottom w:val="84"/>
          <w:divBdr>
            <w:top w:val="none" w:sz="0" w:space="0" w:color="auto"/>
            <w:left w:val="none" w:sz="0" w:space="0" w:color="auto"/>
            <w:bottom w:val="none" w:sz="0" w:space="0" w:color="auto"/>
            <w:right w:val="none" w:sz="0" w:space="0" w:color="auto"/>
          </w:divBdr>
        </w:div>
        <w:div w:id="1180512363">
          <w:marLeft w:val="0"/>
          <w:marRight w:val="0"/>
          <w:marTop w:val="0"/>
          <w:marBottom w:val="84"/>
          <w:divBdr>
            <w:top w:val="none" w:sz="0" w:space="0" w:color="auto"/>
            <w:left w:val="none" w:sz="0" w:space="0" w:color="auto"/>
            <w:bottom w:val="none" w:sz="0" w:space="0" w:color="auto"/>
            <w:right w:val="none" w:sz="0" w:space="0" w:color="auto"/>
          </w:divBdr>
        </w:div>
        <w:div w:id="122700903">
          <w:marLeft w:val="0"/>
          <w:marRight w:val="0"/>
          <w:marTop w:val="0"/>
          <w:marBottom w:val="84"/>
          <w:divBdr>
            <w:top w:val="none" w:sz="0" w:space="0" w:color="auto"/>
            <w:left w:val="none" w:sz="0" w:space="0" w:color="auto"/>
            <w:bottom w:val="none" w:sz="0" w:space="0" w:color="auto"/>
            <w:right w:val="none" w:sz="0" w:space="0" w:color="auto"/>
          </w:divBdr>
        </w:div>
        <w:div w:id="808670191">
          <w:marLeft w:val="0"/>
          <w:marRight w:val="0"/>
          <w:marTop w:val="0"/>
          <w:marBottom w:val="84"/>
          <w:divBdr>
            <w:top w:val="none" w:sz="0" w:space="0" w:color="auto"/>
            <w:left w:val="none" w:sz="0" w:space="0" w:color="auto"/>
            <w:bottom w:val="none" w:sz="0" w:space="0" w:color="auto"/>
            <w:right w:val="none" w:sz="0" w:space="0" w:color="auto"/>
          </w:divBdr>
        </w:div>
        <w:div w:id="180318259">
          <w:marLeft w:val="0"/>
          <w:marRight w:val="0"/>
          <w:marTop w:val="0"/>
          <w:marBottom w:val="84"/>
          <w:divBdr>
            <w:top w:val="none" w:sz="0" w:space="0" w:color="auto"/>
            <w:left w:val="none" w:sz="0" w:space="0" w:color="auto"/>
            <w:bottom w:val="none" w:sz="0" w:space="0" w:color="auto"/>
            <w:right w:val="none" w:sz="0" w:space="0" w:color="auto"/>
          </w:divBdr>
        </w:div>
        <w:div w:id="1884822855">
          <w:marLeft w:val="0"/>
          <w:marRight w:val="0"/>
          <w:marTop w:val="0"/>
          <w:marBottom w:val="84"/>
          <w:divBdr>
            <w:top w:val="none" w:sz="0" w:space="0" w:color="auto"/>
            <w:left w:val="none" w:sz="0" w:space="0" w:color="auto"/>
            <w:bottom w:val="none" w:sz="0" w:space="0" w:color="auto"/>
            <w:right w:val="none" w:sz="0" w:space="0" w:color="auto"/>
          </w:divBdr>
        </w:div>
        <w:div w:id="1222523655">
          <w:marLeft w:val="0"/>
          <w:marRight w:val="0"/>
          <w:marTop w:val="0"/>
          <w:marBottom w:val="84"/>
          <w:divBdr>
            <w:top w:val="none" w:sz="0" w:space="0" w:color="auto"/>
            <w:left w:val="none" w:sz="0" w:space="0" w:color="auto"/>
            <w:bottom w:val="none" w:sz="0" w:space="0" w:color="auto"/>
            <w:right w:val="none" w:sz="0" w:space="0" w:color="auto"/>
          </w:divBdr>
        </w:div>
        <w:div w:id="599676740">
          <w:marLeft w:val="0"/>
          <w:marRight w:val="0"/>
          <w:marTop w:val="0"/>
          <w:marBottom w:val="84"/>
          <w:divBdr>
            <w:top w:val="none" w:sz="0" w:space="0" w:color="auto"/>
            <w:left w:val="none" w:sz="0" w:space="0" w:color="auto"/>
            <w:bottom w:val="none" w:sz="0" w:space="0" w:color="auto"/>
            <w:right w:val="none" w:sz="0" w:space="0" w:color="auto"/>
          </w:divBdr>
        </w:div>
        <w:div w:id="1958178750">
          <w:marLeft w:val="0"/>
          <w:marRight w:val="0"/>
          <w:marTop w:val="0"/>
          <w:marBottom w:val="84"/>
          <w:divBdr>
            <w:top w:val="none" w:sz="0" w:space="0" w:color="auto"/>
            <w:left w:val="none" w:sz="0" w:space="0" w:color="auto"/>
            <w:bottom w:val="none" w:sz="0" w:space="0" w:color="auto"/>
            <w:right w:val="none" w:sz="0" w:space="0" w:color="auto"/>
          </w:divBdr>
        </w:div>
        <w:div w:id="2106804880">
          <w:marLeft w:val="0"/>
          <w:marRight w:val="0"/>
          <w:marTop w:val="0"/>
          <w:marBottom w:val="84"/>
          <w:divBdr>
            <w:top w:val="none" w:sz="0" w:space="0" w:color="auto"/>
            <w:left w:val="none" w:sz="0" w:space="0" w:color="auto"/>
            <w:bottom w:val="none" w:sz="0" w:space="0" w:color="auto"/>
            <w:right w:val="none" w:sz="0" w:space="0" w:color="auto"/>
          </w:divBdr>
        </w:div>
        <w:div w:id="639305735">
          <w:marLeft w:val="0"/>
          <w:marRight w:val="0"/>
          <w:marTop w:val="0"/>
          <w:marBottom w:val="84"/>
          <w:divBdr>
            <w:top w:val="none" w:sz="0" w:space="0" w:color="auto"/>
            <w:left w:val="none" w:sz="0" w:space="0" w:color="auto"/>
            <w:bottom w:val="none" w:sz="0" w:space="0" w:color="auto"/>
            <w:right w:val="none" w:sz="0" w:space="0" w:color="auto"/>
          </w:divBdr>
        </w:div>
        <w:div w:id="1904101495">
          <w:marLeft w:val="0"/>
          <w:marRight w:val="0"/>
          <w:marTop w:val="0"/>
          <w:marBottom w:val="84"/>
          <w:divBdr>
            <w:top w:val="none" w:sz="0" w:space="0" w:color="auto"/>
            <w:left w:val="none" w:sz="0" w:space="0" w:color="auto"/>
            <w:bottom w:val="none" w:sz="0" w:space="0" w:color="auto"/>
            <w:right w:val="none" w:sz="0" w:space="0" w:color="auto"/>
          </w:divBdr>
        </w:div>
        <w:div w:id="770659902">
          <w:marLeft w:val="0"/>
          <w:marRight w:val="0"/>
          <w:marTop w:val="0"/>
          <w:marBottom w:val="84"/>
          <w:divBdr>
            <w:top w:val="none" w:sz="0" w:space="0" w:color="auto"/>
            <w:left w:val="none" w:sz="0" w:space="0" w:color="auto"/>
            <w:bottom w:val="none" w:sz="0" w:space="0" w:color="auto"/>
            <w:right w:val="none" w:sz="0" w:space="0" w:color="auto"/>
          </w:divBdr>
        </w:div>
        <w:div w:id="1008294470">
          <w:marLeft w:val="0"/>
          <w:marRight w:val="0"/>
          <w:marTop w:val="0"/>
          <w:marBottom w:val="84"/>
          <w:divBdr>
            <w:top w:val="none" w:sz="0" w:space="0" w:color="auto"/>
            <w:left w:val="none" w:sz="0" w:space="0" w:color="auto"/>
            <w:bottom w:val="none" w:sz="0" w:space="0" w:color="auto"/>
            <w:right w:val="none" w:sz="0" w:space="0" w:color="auto"/>
          </w:divBdr>
        </w:div>
        <w:div w:id="1390108147">
          <w:marLeft w:val="0"/>
          <w:marRight w:val="0"/>
          <w:marTop w:val="0"/>
          <w:marBottom w:val="84"/>
          <w:divBdr>
            <w:top w:val="none" w:sz="0" w:space="0" w:color="auto"/>
            <w:left w:val="none" w:sz="0" w:space="0" w:color="auto"/>
            <w:bottom w:val="none" w:sz="0" w:space="0" w:color="auto"/>
            <w:right w:val="none" w:sz="0" w:space="0" w:color="auto"/>
          </w:divBdr>
        </w:div>
        <w:div w:id="1191214045">
          <w:marLeft w:val="0"/>
          <w:marRight w:val="0"/>
          <w:marTop w:val="0"/>
          <w:marBottom w:val="84"/>
          <w:divBdr>
            <w:top w:val="none" w:sz="0" w:space="0" w:color="auto"/>
            <w:left w:val="none" w:sz="0" w:space="0" w:color="auto"/>
            <w:bottom w:val="none" w:sz="0" w:space="0" w:color="auto"/>
            <w:right w:val="none" w:sz="0" w:space="0" w:color="auto"/>
          </w:divBdr>
        </w:div>
        <w:div w:id="149106787">
          <w:marLeft w:val="0"/>
          <w:marRight w:val="0"/>
          <w:marTop w:val="0"/>
          <w:marBottom w:val="84"/>
          <w:divBdr>
            <w:top w:val="none" w:sz="0" w:space="0" w:color="auto"/>
            <w:left w:val="none" w:sz="0" w:space="0" w:color="auto"/>
            <w:bottom w:val="none" w:sz="0" w:space="0" w:color="auto"/>
            <w:right w:val="none" w:sz="0" w:space="0" w:color="auto"/>
          </w:divBdr>
        </w:div>
        <w:div w:id="1663267937">
          <w:marLeft w:val="0"/>
          <w:marRight w:val="0"/>
          <w:marTop w:val="0"/>
          <w:marBottom w:val="84"/>
          <w:divBdr>
            <w:top w:val="none" w:sz="0" w:space="0" w:color="auto"/>
            <w:left w:val="none" w:sz="0" w:space="0" w:color="auto"/>
            <w:bottom w:val="none" w:sz="0" w:space="0" w:color="auto"/>
            <w:right w:val="none" w:sz="0" w:space="0" w:color="auto"/>
          </w:divBdr>
        </w:div>
        <w:div w:id="1161388290">
          <w:marLeft w:val="0"/>
          <w:marRight w:val="0"/>
          <w:marTop w:val="0"/>
          <w:marBottom w:val="84"/>
          <w:divBdr>
            <w:top w:val="none" w:sz="0" w:space="0" w:color="auto"/>
            <w:left w:val="none" w:sz="0" w:space="0" w:color="auto"/>
            <w:bottom w:val="none" w:sz="0" w:space="0" w:color="auto"/>
            <w:right w:val="none" w:sz="0" w:space="0" w:color="auto"/>
          </w:divBdr>
        </w:div>
        <w:div w:id="934443078">
          <w:marLeft w:val="0"/>
          <w:marRight w:val="0"/>
          <w:marTop w:val="0"/>
          <w:marBottom w:val="84"/>
          <w:divBdr>
            <w:top w:val="none" w:sz="0" w:space="0" w:color="auto"/>
            <w:left w:val="none" w:sz="0" w:space="0" w:color="auto"/>
            <w:bottom w:val="none" w:sz="0" w:space="0" w:color="auto"/>
            <w:right w:val="none" w:sz="0" w:space="0" w:color="auto"/>
          </w:divBdr>
        </w:div>
        <w:div w:id="1349328764">
          <w:marLeft w:val="0"/>
          <w:marRight w:val="0"/>
          <w:marTop w:val="0"/>
          <w:marBottom w:val="84"/>
          <w:divBdr>
            <w:top w:val="none" w:sz="0" w:space="0" w:color="auto"/>
            <w:left w:val="none" w:sz="0" w:space="0" w:color="auto"/>
            <w:bottom w:val="none" w:sz="0" w:space="0" w:color="auto"/>
            <w:right w:val="none" w:sz="0" w:space="0" w:color="auto"/>
          </w:divBdr>
        </w:div>
        <w:div w:id="1551841856">
          <w:marLeft w:val="0"/>
          <w:marRight w:val="0"/>
          <w:marTop w:val="0"/>
          <w:marBottom w:val="84"/>
          <w:divBdr>
            <w:top w:val="none" w:sz="0" w:space="0" w:color="auto"/>
            <w:left w:val="none" w:sz="0" w:space="0" w:color="auto"/>
            <w:bottom w:val="none" w:sz="0" w:space="0" w:color="auto"/>
            <w:right w:val="none" w:sz="0" w:space="0" w:color="auto"/>
          </w:divBdr>
        </w:div>
        <w:div w:id="1409301793">
          <w:marLeft w:val="0"/>
          <w:marRight w:val="0"/>
          <w:marTop w:val="0"/>
          <w:marBottom w:val="84"/>
          <w:divBdr>
            <w:top w:val="none" w:sz="0" w:space="0" w:color="auto"/>
            <w:left w:val="none" w:sz="0" w:space="0" w:color="auto"/>
            <w:bottom w:val="none" w:sz="0" w:space="0" w:color="auto"/>
            <w:right w:val="none" w:sz="0" w:space="0" w:color="auto"/>
          </w:divBdr>
        </w:div>
        <w:div w:id="1137913982">
          <w:marLeft w:val="0"/>
          <w:marRight w:val="0"/>
          <w:marTop w:val="0"/>
          <w:marBottom w:val="84"/>
          <w:divBdr>
            <w:top w:val="none" w:sz="0" w:space="0" w:color="auto"/>
            <w:left w:val="none" w:sz="0" w:space="0" w:color="auto"/>
            <w:bottom w:val="none" w:sz="0" w:space="0" w:color="auto"/>
            <w:right w:val="none" w:sz="0" w:space="0" w:color="auto"/>
          </w:divBdr>
        </w:div>
        <w:div w:id="1677808425">
          <w:marLeft w:val="0"/>
          <w:marRight w:val="0"/>
          <w:marTop w:val="0"/>
          <w:marBottom w:val="84"/>
          <w:divBdr>
            <w:top w:val="none" w:sz="0" w:space="0" w:color="auto"/>
            <w:left w:val="none" w:sz="0" w:space="0" w:color="auto"/>
            <w:bottom w:val="none" w:sz="0" w:space="0" w:color="auto"/>
            <w:right w:val="none" w:sz="0" w:space="0" w:color="auto"/>
          </w:divBdr>
        </w:div>
        <w:div w:id="2053532913">
          <w:marLeft w:val="0"/>
          <w:marRight w:val="0"/>
          <w:marTop w:val="0"/>
          <w:marBottom w:val="84"/>
          <w:divBdr>
            <w:top w:val="none" w:sz="0" w:space="0" w:color="auto"/>
            <w:left w:val="none" w:sz="0" w:space="0" w:color="auto"/>
            <w:bottom w:val="none" w:sz="0" w:space="0" w:color="auto"/>
            <w:right w:val="none" w:sz="0" w:space="0" w:color="auto"/>
          </w:divBdr>
        </w:div>
        <w:div w:id="332612765">
          <w:marLeft w:val="0"/>
          <w:marRight w:val="0"/>
          <w:marTop w:val="0"/>
          <w:marBottom w:val="84"/>
          <w:divBdr>
            <w:top w:val="none" w:sz="0" w:space="0" w:color="auto"/>
            <w:left w:val="none" w:sz="0" w:space="0" w:color="auto"/>
            <w:bottom w:val="none" w:sz="0" w:space="0" w:color="auto"/>
            <w:right w:val="none" w:sz="0" w:space="0" w:color="auto"/>
          </w:divBdr>
        </w:div>
        <w:div w:id="1358655300">
          <w:marLeft w:val="0"/>
          <w:marRight w:val="0"/>
          <w:marTop w:val="0"/>
          <w:marBottom w:val="84"/>
          <w:divBdr>
            <w:top w:val="none" w:sz="0" w:space="0" w:color="auto"/>
            <w:left w:val="none" w:sz="0" w:space="0" w:color="auto"/>
            <w:bottom w:val="none" w:sz="0" w:space="0" w:color="auto"/>
            <w:right w:val="none" w:sz="0" w:space="0" w:color="auto"/>
          </w:divBdr>
        </w:div>
        <w:div w:id="906964720">
          <w:marLeft w:val="0"/>
          <w:marRight w:val="0"/>
          <w:marTop w:val="0"/>
          <w:marBottom w:val="84"/>
          <w:divBdr>
            <w:top w:val="none" w:sz="0" w:space="0" w:color="auto"/>
            <w:left w:val="none" w:sz="0" w:space="0" w:color="auto"/>
            <w:bottom w:val="none" w:sz="0" w:space="0" w:color="auto"/>
            <w:right w:val="none" w:sz="0" w:space="0" w:color="auto"/>
          </w:divBdr>
        </w:div>
        <w:div w:id="890993446">
          <w:marLeft w:val="0"/>
          <w:marRight w:val="0"/>
          <w:marTop w:val="0"/>
          <w:marBottom w:val="84"/>
          <w:divBdr>
            <w:top w:val="none" w:sz="0" w:space="0" w:color="auto"/>
            <w:left w:val="none" w:sz="0" w:space="0" w:color="auto"/>
            <w:bottom w:val="none" w:sz="0" w:space="0" w:color="auto"/>
            <w:right w:val="none" w:sz="0" w:space="0" w:color="auto"/>
          </w:divBdr>
        </w:div>
        <w:div w:id="442113516">
          <w:marLeft w:val="0"/>
          <w:marRight w:val="0"/>
          <w:marTop w:val="0"/>
          <w:marBottom w:val="84"/>
          <w:divBdr>
            <w:top w:val="none" w:sz="0" w:space="0" w:color="auto"/>
            <w:left w:val="none" w:sz="0" w:space="0" w:color="auto"/>
            <w:bottom w:val="none" w:sz="0" w:space="0" w:color="auto"/>
            <w:right w:val="none" w:sz="0" w:space="0" w:color="auto"/>
          </w:divBdr>
        </w:div>
        <w:div w:id="2006663787">
          <w:marLeft w:val="0"/>
          <w:marRight w:val="0"/>
          <w:marTop w:val="0"/>
          <w:marBottom w:val="84"/>
          <w:divBdr>
            <w:top w:val="none" w:sz="0" w:space="0" w:color="auto"/>
            <w:left w:val="none" w:sz="0" w:space="0" w:color="auto"/>
            <w:bottom w:val="none" w:sz="0" w:space="0" w:color="auto"/>
            <w:right w:val="none" w:sz="0" w:space="0" w:color="auto"/>
          </w:divBdr>
        </w:div>
        <w:div w:id="456607955">
          <w:marLeft w:val="0"/>
          <w:marRight w:val="0"/>
          <w:marTop w:val="0"/>
          <w:marBottom w:val="84"/>
          <w:divBdr>
            <w:top w:val="none" w:sz="0" w:space="0" w:color="auto"/>
            <w:left w:val="none" w:sz="0" w:space="0" w:color="auto"/>
            <w:bottom w:val="none" w:sz="0" w:space="0" w:color="auto"/>
            <w:right w:val="none" w:sz="0" w:space="0" w:color="auto"/>
          </w:divBdr>
        </w:div>
        <w:div w:id="1962304753">
          <w:marLeft w:val="0"/>
          <w:marRight w:val="0"/>
          <w:marTop w:val="0"/>
          <w:marBottom w:val="84"/>
          <w:divBdr>
            <w:top w:val="none" w:sz="0" w:space="0" w:color="auto"/>
            <w:left w:val="none" w:sz="0" w:space="0" w:color="auto"/>
            <w:bottom w:val="none" w:sz="0" w:space="0" w:color="auto"/>
            <w:right w:val="none" w:sz="0" w:space="0" w:color="auto"/>
          </w:divBdr>
        </w:div>
        <w:div w:id="335621812">
          <w:marLeft w:val="0"/>
          <w:marRight w:val="0"/>
          <w:marTop w:val="0"/>
          <w:marBottom w:val="84"/>
          <w:divBdr>
            <w:top w:val="none" w:sz="0" w:space="0" w:color="auto"/>
            <w:left w:val="none" w:sz="0" w:space="0" w:color="auto"/>
            <w:bottom w:val="none" w:sz="0" w:space="0" w:color="auto"/>
            <w:right w:val="none" w:sz="0" w:space="0" w:color="auto"/>
          </w:divBdr>
        </w:div>
        <w:div w:id="923340688">
          <w:marLeft w:val="0"/>
          <w:marRight w:val="0"/>
          <w:marTop w:val="0"/>
          <w:marBottom w:val="84"/>
          <w:divBdr>
            <w:top w:val="none" w:sz="0" w:space="0" w:color="auto"/>
            <w:left w:val="none" w:sz="0" w:space="0" w:color="auto"/>
            <w:bottom w:val="none" w:sz="0" w:space="0" w:color="auto"/>
            <w:right w:val="none" w:sz="0" w:space="0" w:color="auto"/>
          </w:divBdr>
        </w:div>
        <w:div w:id="34043837">
          <w:marLeft w:val="0"/>
          <w:marRight w:val="0"/>
          <w:marTop w:val="0"/>
          <w:marBottom w:val="84"/>
          <w:divBdr>
            <w:top w:val="none" w:sz="0" w:space="0" w:color="auto"/>
            <w:left w:val="none" w:sz="0" w:space="0" w:color="auto"/>
            <w:bottom w:val="none" w:sz="0" w:space="0" w:color="auto"/>
            <w:right w:val="none" w:sz="0" w:space="0" w:color="auto"/>
          </w:divBdr>
        </w:div>
        <w:div w:id="944116189">
          <w:marLeft w:val="0"/>
          <w:marRight w:val="0"/>
          <w:marTop w:val="0"/>
          <w:marBottom w:val="84"/>
          <w:divBdr>
            <w:top w:val="none" w:sz="0" w:space="0" w:color="auto"/>
            <w:left w:val="none" w:sz="0" w:space="0" w:color="auto"/>
            <w:bottom w:val="none" w:sz="0" w:space="0" w:color="auto"/>
            <w:right w:val="none" w:sz="0" w:space="0" w:color="auto"/>
          </w:divBdr>
        </w:div>
        <w:div w:id="1450123436">
          <w:marLeft w:val="0"/>
          <w:marRight w:val="0"/>
          <w:marTop w:val="0"/>
          <w:marBottom w:val="84"/>
          <w:divBdr>
            <w:top w:val="none" w:sz="0" w:space="0" w:color="auto"/>
            <w:left w:val="none" w:sz="0" w:space="0" w:color="auto"/>
            <w:bottom w:val="none" w:sz="0" w:space="0" w:color="auto"/>
            <w:right w:val="none" w:sz="0" w:space="0" w:color="auto"/>
          </w:divBdr>
        </w:div>
        <w:div w:id="81607951">
          <w:marLeft w:val="0"/>
          <w:marRight w:val="0"/>
          <w:marTop w:val="0"/>
          <w:marBottom w:val="84"/>
          <w:divBdr>
            <w:top w:val="none" w:sz="0" w:space="0" w:color="auto"/>
            <w:left w:val="none" w:sz="0" w:space="0" w:color="auto"/>
            <w:bottom w:val="none" w:sz="0" w:space="0" w:color="auto"/>
            <w:right w:val="none" w:sz="0" w:space="0" w:color="auto"/>
          </w:divBdr>
        </w:div>
        <w:div w:id="2033993016">
          <w:marLeft w:val="0"/>
          <w:marRight w:val="0"/>
          <w:marTop w:val="0"/>
          <w:marBottom w:val="84"/>
          <w:divBdr>
            <w:top w:val="none" w:sz="0" w:space="0" w:color="auto"/>
            <w:left w:val="none" w:sz="0" w:space="0" w:color="auto"/>
            <w:bottom w:val="none" w:sz="0" w:space="0" w:color="auto"/>
            <w:right w:val="none" w:sz="0" w:space="0" w:color="auto"/>
          </w:divBdr>
        </w:div>
        <w:div w:id="379519951">
          <w:marLeft w:val="0"/>
          <w:marRight w:val="0"/>
          <w:marTop w:val="0"/>
          <w:marBottom w:val="84"/>
          <w:divBdr>
            <w:top w:val="none" w:sz="0" w:space="0" w:color="auto"/>
            <w:left w:val="none" w:sz="0" w:space="0" w:color="auto"/>
            <w:bottom w:val="none" w:sz="0" w:space="0" w:color="auto"/>
            <w:right w:val="none" w:sz="0" w:space="0" w:color="auto"/>
          </w:divBdr>
        </w:div>
        <w:div w:id="342438659">
          <w:marLeft w:val="0"/>
          <w:marRight w:val="0"/>
          <w:marTop w:val="0"/>
          <w:marBottom w:val="84"/>
          <w:divBdr>
            <w:top w:val="none" w:sz="0" w:space="0" w:color="auto"/>
            <w:left w:val="none" w:sz="0" w:space="0" w:color="auto"/>
            <w:bottom w:val="none" w:sz="0" w:space="0" w:color="auto"/>
            <w:right w:val="none" w:sz="0" w:space="0" w:color="auto"/>
          </w:divBdr>
        </w:div>
        <w:div w:id="479199776">
          <w:marLeft w:val="0"/>
          <w:marRight w:val="0"/>
          <w:marTop w:val="0"/>
          <w:marBottom w:val="84"/>
          <w:divBdr>
            <w:top w:val="none" w:sz="0" w:space="0" w:color="auto"/>
            <w:left w:val="none" w:sz="0" w:space="0" w:color="auto"/>
            <w:bottom w:val="none" w:sz="0" w:space="0" w:color="auto"/>
            <w:right w:val="none" w:sz="0" w:space="0" w:color="auto"/>
          </w:divBdr>
        </w:div>
        <w:div w:id="373045659">
          <w:marLeft w:val="0"/>
          <w:marRight w:val="0"/>
          <w:marTop w:val="0"/>
          <w:marBottom w:val="84"/>
          <w:divBdr>
            <w:top w:val="none" w:sz="0" w:space="0" w:color="auto"/>
            <w:left w:val="none" w:sz="0" w:space="0" w:color="auto"/>
            <w:bottom w:val="none" w:sz="0" w:space="0" w:color="auto"/>
            <w:right w:val="none" w:sz="0" w:space="0" w:color="auto"/>
          </w:divBdr>
        </w:div>
        <w:div w:id="2086099204">
          <w:marLeft w:val="0"/>
          <w:marRight w:val="0"/>
          <w:marTop w:val="0"/>
          <w:marBottom w:val="84"/>
          <w:divBdr>
            <w:top w:val="none" w:sz="0" w:space="0" w:color="auto"/>
            <w:left w:val="none" w:sz="0" w:space="0" w:color="auto"/>
            <w:bottom w:val="none" w:sz="0" w:space="0" w:color="auto"/>
            <w:right w:val="none" w:sz="0" w:space="0" w:color="auto"/>
          </w:divBdr>
        </w:div>
        <w:div w:id="10958327">
          <w:marLeft w:val="0"/>
          <w:marRight w:val="0"/>
          <w:marTop w:val="0"/>
          <w:marBottom w:val="84"/>
          <w:divBdr>
            <w:top w:val="none" w:sz="0" w:space="0" w:color="auto"/>
            <w:left w:val="none" w:sz="0" w:space="0" w:color="auto"/>
            <w:bottom w:val="none" w:sz="0" w:space="0" w:color="auto"/>
            <w:right w:val="none" w:sz="0" w:space="0" w:color="auto"/>
          </w:divBdr>
        </w:div>
        <w:div w:id="1482959779">
          <w:marLeft w:val="0"/>
          <w:marRight w:val="0"/>
          <w:marTop w:val="0"/>
          <w:marBottom w:val="84"/>
          <w:divBdr>
            <w:top w:val="none" w:sz="0" w:space="0" w:color="auto"/>
            <w:left w:val="none" w:sz="0" w:space="0" w:color="auto"/>
            <w:bottom w:val="none" w:sz="0" w:space="0" w:color="auto"/>
            <w:right w:val="none" w:sz="0" w:space="0" w:color="auto"/>
          </w:divBdr>
        </w:div>
        <w:div w:id="478228218">
          <w:marLeft w:val="0"/>
          <w:marRight w:val="0"/>
          <w:marTop w:val="0"/>
          <w:marBottom w:val="84"/>
          <w:divBdr>
            <w:top w:val="none" w:sz="0" w:space="0" w:color="auto"/>
            <w:left w:val="none" w:sz="0" w:space="0" w:color="auto"/>
            <w:bottom w:val="none" w:sz="0" w:space="0" w:color="auto"/>
            <w:right w:val="none" w:sz="0" w:space="0" w:color="auto"/>
          </w:divBdr>
        </w:div>
        <w:div w:id="1043139870">
          <w:marLeft w:val="0"/>
          <w:marRight w:val="0"/>
          <w:marTop w:val="0"/>
          <w:marBottom w:val="84"/>
          <w:divBdr>
            <w:top w:val="none" w:sz="0" w:space="0" w:color="auto"/>
            <w:left w:val="none" w:sz="0" w:space="0" w:color="auto"/>
            <w:bottom w:val="none" w:sz="0" w:space="0" w:color="auto"/>
            <w:right w:val="none" w:sz="0" w:space="0" w:color="auto"/>
          </w:divBdr>
        </w:div>
        <w:div w:id="1456828446">
          <w:marLeft w:val="0"/>
          <w:marRight w:val="0"/>
          <w:marTop w:val="0"/>
          <w:marBottom w:val="84"/>
          <w:divBdr>
            <w:top w:val="none" w:sz="0" w:space="0" w:color="auto"/>
            <w:left w:val="none" w:sz="0" w:space="0" w:color="auto"/>
            <w:bottom w:val="none" w:sz="0" w:space="0" w:color="auto"/>
            <w:right w:val="none" w:sz="0" w:space="0" w:color="auto"/>
          </w:divBdr>
        </w:div>
        <w:div w:id="1487086483">
          <w:marLeft w:val="0"/>
          <w:marRight w:val="0"/>
          <w:marTop w:val="0"/>
          <w:marBottom w:val="84"/>
          <w:divBdr>
            <w:top w:val="none" w:sz="0" w:space="0" w:color="auto"/>
            <w:left w:val="none" w:sz="0" w:space="0" w:color="auto"/>
            <w:bottom w:val="none" w:sz="0" w:space="0" w:color="auto"/>
            <w:right w:val="none" w:sz="0" w:space="0" w:color="auto"/>
          </w:divBdr>
        </w:div>
        <w:div w:id="1119421075">
          <w:marLeft w:val="0"/>
          <w:marRight w:val="0"/>
          <w:marTop w:val="0"/>
          <w:marBottom w:val="84"/>
          <w:divBdr>
            <w:top w:val="none" w:sz="0" w:space="0" w:color="auto"/>
            <w:left w:val="none" w:sz="0" w:space="0" w:color="auto"/>
            <w:bottom w:val="none" w:sz="0" w:space="0" w:color="auto"/>
            <w:right w:val="none" w:sz="0" w:space="0" w:color="auto"/>
          </w:divBdr>
        </w:div>
        <w:div w:id="1197696127">
          <w:marLeft w:val="0"/>
          <w:marRight w:val="0"/>
          <w:marTop w:val="0"/>
          <w:marBottom w:val="84"/>
          <w:divBdr>
            <w:top w:val="none" w:sz="0" w:space="0" w:color="auto"/>
            <w:left w:val="none" w:sz="0" w:space="0" w:color="auto"/>
            <w:bottom w:val="none" w:sz="0" w:space="0" w:color="auto"/>
            <w:right w:val="none" w:sz="0" w:space="0" w:color="auto"/>
          </w:divBdr>
        </w:div>
        <w:div w:id="147719476">
          <w:marLeft w:val="0"/>
          <w:marRight w:val="0"/>
          <w:marTop w:val="0"/>
          <w:marBottom w:val="84"/>
          <w:divBdr>
            <w:top w:val="none" w:sz="0" w:space="0" w:color="auto"/>
            <w:left w:val="none" w:sz="0" w:space="0" w:color="auto"/>
            <w:bottom w:val="none" w:sz="0" w:space="0" w:color="auto"/>
            <w:right w:val="none" w:sz="0" w:space="0" w:color="auto"/>
          </w:divBdr>
        </w:div>
        <w:div w:id="622543046">
          <w:marLeft w:val="0"/>
          <w:marRight w:val="0"/>
          <w:marTop w:val="0"/>
          <w:marBottom w:val="84"/>
          <w:divBdr>
            <w:top w:val="none" w:sz="0" w:space="0" w:color="auto"/>
            <w:left w:val="none" w:sz="0" w:space="0" w:color="auto"/>
            <w:bottom w:val="none" w:sz="0" w:space="0" w:color="auto"/>
            <w:right w:val="none" w:sz="0" w:space="0" w:color="auto"/>
          </w:divBdr>
        </w:div>
        <w:div w:id="224413010">
          <w:marLeft w:val="0"/>
          <w:marRight w:val="0"/>
          <w:marTop w:val="0"/>
          <w:marBottom w:val="84"/>
          <w:divBdr>
            <w:top w:val="none" w:sz="0" w:space="0" w:color="auto"/>
            <w:left w:val="none" w:sz="0" w:space="0" w:color="auto"/>
            <w:bottom w:val="none" w:sz="0" w:space="0" w:color="auto"/>
            <w:right w:val="none" w:sz="0" w:space="0" w:color="auto"/>
          </w:divBdr>
        </w:div>
        <w:div w:id="1823084157">
          <w:marLeft w:val="0"/>
          <w:marRight w:val="0"/>
          <w:marTop w:val="0"/>
          <w:marBottom w:val="84"/>
          <w:divBdr>
            <w:top w:val="none" w:sz="0" w:space="0" w:color="auto"/>
            <w:left w:val="none" w:sz="0" w:space="0" w:color="auto"/>
            <w:bottom w:val="none" w:sz="0" w:space="0" w:color="auto"/>
            <w:right w:val="none" w:sz="0" w:space="0" w:color="auto"/>
          </w:divBdr>
        </w:div>
        <w:div w:id="1305354000">
          <w:marLeft w:val="0"/>
          <w:marRight w:val="0"/>
          <w:marTop w:val="0"/>
          <w:marBottom w:val="84"/>
          <w:divBdr>
            <w:top w:val="none" w:sz="0" w:space="0" w:color="auto"/>
            <w:left w:val="none" w:sz="0" w:space="0" w:color="auto"/>
            <w:bottom w:val="none" w:sz="0" w:space="0" w:color="auto"/>
            <w:right w:val="none" w:sz="0" w:space="0" w:color="auto"/>
          </w:divBdr>
        </w:div>
        <w:div w:id="969016702">
          <w:marLeft w:val="0"/>
          <w:marRight w:val="0"/>
          <w:marTop w:val="0"/>
          <w:marBottom w:val="84"/>
          <w:divBdr>
            <w:top w:val="none" w:sz="0" w:space="0" w:color="auto"/>
            <w:left w:val="none" w:sz="0" w:space="0" w:color="auto"/>
            <w:bottom w:val="none" w:sz="0" w:space="0" w:color="auto"/>
            <w:right w:val="none" w:sz="0" w:space="0" w:color="auto"/>
          </w:divBdr>
        </w:div>
        <w:div w:id="945042085">
          <w:marLeft w:val="0"/>
          <w:marRight w:val="0"/>
          <w:marTop w:val="0"/>
          <w:marBottom w:val="84"/>
          <w:divBdr>
            <w:top w:val="none" w:sz="0" w:space="0" w:color="auto"/>
            <w:left w:val="none" w:sz="0" w:space="0" w:color="auto"/>
            <w:bottom w:val="none" w:sz="0" w:space="0" w:color="auto"/>
            <w:right w:val="none" w:sz="0" w:space="0" w:color="auto"/>
          </w:divBdr>
        </w:div>
        <w:div w:id="2077050913">
          <w:marLeft w:val="0"/>
          <w:marRight w:val="0"/>
          <w:marTop w:val="0"/>
          <w:marBottom w:val="84"/>
          <w:divBdr>
            <w:top w:val="none" w:sz="0" w:space="0" w:color="auto"/>
            <w:left w:val="none" w:sz="0" w:space="0" w:color="auto"/>
            <w:bottom w:val="none" w:sz="0" w:space="0" w:color="auto"/>
            <w:right w:val="none" w:sz="0" w:space="0" w:color="auto"/>
          </w:divBdr>
        </w:div>
        <w:div w:id="1127547782">
          <w:marLeft w:val="0"/>
          <w:marRight w:val="0"/>
          <w:marTop w:val="0"/>
          <w:marBottom w:val="84"/>
          <w:divBdr>
            <w:top w:val="none" w:sz="0" w:space="0" w:color="auto"/>
            <w:left w:val="none" w:sz="0" w:space="0" w:color="auto"/>
            <w:bottom w:val="none" w:sz="0" w:space="0" w:color="auto"/>
            <w:right w:val="none" w:sz="0" w:space="0" w:color="auto"/>
          </w:divBdr>
        </w:div>
        <w:div w:id="850948100">
          <w:marLeft w:val="0"/>
          <w:marRight w:val="0"/>
          <w:marTop w:val="0"/>
          <w:marBottom w:val="84"/>
          <w:divBdr>
            <w:top w:val="none" w:sz="0" w:space="0" w:color="auto"/>
            <w:left w:val="none" w:sz="0" w:space="0" w:color="auto"/>
            <w:bottom w:val="none" w:sz="0" w:space="0" w:color="auto"/>
            <w:right w:val="none" w:sz="0" w:space="0" w:color="auto"/>
          </w:divBdr>
        </w:div>
        <w:div w:id="1719356566">
          <w:marLeft w:val="0"/>
          <w:marRight w:val="0"/>
          <w:marTop w:val="0"/>
          <w:marBottom w:val="84"/>
          <w:divBdr>
            <w:top w:val="none" w:sz="0" w:space="0" w:color="auto"/>
            <w:left w:val="none" w:sz="0" w:space="0" w:color="auto"/>
            <w:bottom w:val="none" w:sz="0" w:space="0" w:color="auto"/>
            <w:right w:val="none" w:sz="0" w:space="0" w:color="auto"/>
          </w:divBdr>
        </w:div>
        <w:div w:id="755052914">
          <w:marLeft w:val="0"/>
          <w:marRight w:val="0"/>
          <w:marTop w:val="0"/>
          <w:marBottom w:val="84"/>
          <w:divBdr>
            <w:top w:val="none" w:sz="0" w:space="0" w:color="auto"/>
            <w:left w:val="none" w:sz="0" w:space="0" w:color="auto"/>
            <w:bottom w:val="none" w:sz="0" w:space="0" w:color="auto"/>
            <w:right w:val="none" w:sz="0" w:space="0" w:color="auto"/>
          </w:divBdr>
        </w:div>
        <w:div w:id="155808169">
          <w:marLeft w:val="0"/>
          <w:marRight w:val="0"/>
          <w:marTop w:val="0"/>
          <w:marBottom w:val="84"/>
          <w:divBdr>
            <w:top w:val="none" w:sz="0" w:space="0" w:color="auto"/>
            <w:left w:val="none" w:sz="0" w:space="0" w:color="auto"/>
            <w:bottom w:val="none" w:sz="0" w:space="0" w:color="auto"/>
            <w:right w:val="none" w:sz="0" w:space="0" w:color="auto"/>
          </w:divBdr>
        </w:div>
        <w:div w:id="11957038">
          <w:marLeft w:val="0"/>
          <w:marRight w:val="0"/>
          <w:marTop w:val="0"/>
          <w:marBottom w:val="84"/>
          <w:divBdr>
            <w:top w:val="none" w:sz="0" w:space="0" w:color="auto"/>
            <w:left w:val="none" w:sz="0" w:space="0" w:color="auto"/>
            <w:bottom w:val="none" w:sz="0" w:space="0" w:color="auto"/>
            <w:right w:val="none" w:sz="0" w:space="0" w:color="auto"/>
          </w:divBdr>
        </w:div>
        <w:div w:id="1693219453">
          <w:marLeft w:val="0"/>
          <w:marRight w:val="0"/>
          <w:marTop w:val="0"/>
          <w:marBottom w:val="84"/>
          <w:divBdr>
            <w:top w:val="none" w:sz="0" w:space="0" w:color="auto"/>
            <w:left w:val="none" w:sz="0" w:space="0" w:color="auto"/>
            <w:bottom w:val="none" w:sz="0" w:space="0" w:color="auto"/>
            <w:right w:val="none" w:sz="0" w:space="0" w:color="auto"/>
          </w:divBdr>
        </w:div>
        <w:div w:id="882714985">
          <w:marLeft w:val="0"/>
          <w:marRight w:val="0"/>
          <w:marTop w:val="0"/>
          <w:marBottom w:val="84"/>
          <w:divBdr>
            <w:top w:val="none" w:sz="0" w:space="0" w:color="auto"/>
            <w:left w:val="none" w:sz="0" w:space="0" w:color="auto"/>
            <w:bottom w:val="none" w:sz="0" w:space="0" w:color="auto"/>
            <w:right w:val="none" w:sz="0" w:space="0" w:color="auto"/>
          </w:divBdr>
        </w:div>
        <w:div w:id="1059937076">
          <w:marLeft w:val="0"/>
          <w:marRight w:val="0"/>
          <w:marTop w:val="0"/>
          <w:marBottom w:val="84"/>
          <w:divBdr>
            <w:top w:val="none" w:sz="0" w:space="0" w:color="auto"/>
            <w:left w:val="none" w:sz="0" w:space="0" w:color="auto"/>
            <w:bottom w:val="none" w:sz="0" w:space="0" w:color="auto"/>
            <w:right w:val="none" w:sz="0" w:space="0" w:color="auto"/>
          </w:divBdr>
        </w:div>
        <w:div w:id="83117025">
          <w:marLeft w:val="0"/>
          <w:marRight w:val="0"/>
          <w:marTop w:val="0"/>
          <w:marBottom w:val="84"/>
          <w:divBdr>
            <w:top w:val="none" w:sz="0" w:space="0" w:color="auto"/>
            <w:left w:val="none" w:sz="0" w:space="0" w:color="auto"/>
            <w:bottom w:val="none" w:sz="0" w:space="0" w:color="auto"/>
            <w:right w:val="none" w:sz="0" w:space="0" w:color="auto"/>
          </w:divBdr>
        </w:div>
        <w:div w:id="704257180">
          <w:marLeft w:val="0"/>
          <w:marRight w:val="0"/>
          <w:marTop w:val="0"/>
          <w:marBottom w:val="84"/>
          <w:divBdr>
            <w:top w:val="none" w:sz="0" w:space="0" w:color="auto"/>
            <w:left w:val="none" w:sz="0" w:space="0" w:color="auto"/>
            <w:bottom w:val="none" w:sz="0" w:space="0" w:color="auto"/>
            <w:right w:val="none" w:sz="0" w:space="0" w:color="auto"/>
          </w:divBdr>
        </w:div>
        <w:div w:id="468329335">
          <w:marLeft w:val="0"/>
          <w:marRight w:val="0"/>
          <w:marTop w:val="0"/>
          <w:marBottom w:val="84"/>
          <w:divBdr>
            <w:top w:val="none" w:sz="0" w:space="0" w:color="auto"/>
            <w:left w:val="none" w:sz="0" w:space="0" w:color="auto"/>
            <w:bottom w:val="none" w:sz="0" w:space="0" w:color="auto"/>
            <w:right w:val="none" w:sz="0" w:space="0" w:color="auto"/>
          </w:divBdr>
        </w:div>
        <w:div w:id="564951097">
          <w:marLeft w:val="0"/>
          <w:marRight w:val="0"/>
          <w:marTop w:val="0"/>
          <w:marBottom w:val="84"/>
          <w:divBdr>
            <w:top w:val="none" w:sz="0" w:space="0" w:color="auto"/>
            <w:left w:val="none" w:sz="0" w:space="0" w:color="auto"/>
            <w:bottom w:val="none" w:sz="0" w:space="0" w:color="auto"/>
            <w:right w:val="none" w:sz="0" w:space="0" w:color="auto"/>
          </w:divBdr>
        </w:div>
        <w:div w:id="1107844124">
          <w:marLeft w:val="0"/>
          <w:marRight w:val="0"/>
          <w:marTop w:val="0"/>
          <w:marBottom w:val="84"/>
          <w:divBdr>
            <w:top w:val="none" w:sz="0" w:space="0" w:color="auto"/>
            <w:left w:val="none" w:sz="0" w:space="0" w:color="auto"/>
            <w:bottom w:val="none" w:sz="0" w:space="0" w:color="auto"/>
            <w:right w:val="none" w:sz="0" w:space="0" w:color="auto"/>
          </w:divBdr>
        </w:div>
        <w:div w:id="1180310844">
          <w:marLeft w:val="0"/>
          <w:marRight w:val="0"/>
          <w:marTop w:val="0"/>
          <w:marBottom w:val="84"/>
          <w:divBdr>
            <w:top w:val="none" w:sz="0" w:space="0" w:color="auto"/>
            <w:left w:val="none" w:sz="0" w:space="0" w:color="auto"/>
            <w:bottom w:val="none" w:sz="0" w:space="0" w:color="auto"/>
            <w:right w:val="none" w:sz="0" w:space="0" w:color="auto"/>
          </w:divBdr>
        </w:div>
        <w:div w:id="639190363">
          <w:marLeft w:val="0"/>
          <w:marRight w:val="0"/>
          <w:marTop w:val="0"/>
          <w:marBottom w:val="84"/>
          <w:divBdr>
            <w:top w:val="none" w:sz="0" w:space="0" w:color="auto"/>
            <w:left w:val="none" w:sz="0" w:space="0" w:color="auto"/>
            <w:bottom w:val="none" w:sz="0" w:space="0" w:color="auto"/>
            <w:right w:val="none" w:sz="0" w:space="0" w:color="auto"/>
          </w:divBdr>
        </w:div>
        <w:div w:id="1192187782">
          <w:marLeft w:val="0"/>
          <w:marRight w:val="0"/>
          <w:marTop w:val="0"/>
          <w:marBottom w:val="84"/>
          <w:divBdr>
            <w:top w:val="none" w:sz="0" w:space="0" w:color="auto"/>
            <w:left w:val="none" w:sz="0" w:space="0" w:color="auto"/>
            <w:bottom w:val="none" w:sz="0" w:space="0" w:color="auto"/>
            <w:right w:val="none" w:sz="0" w:space="0" w:color="auto"/>
          </w:divBdr>
        </w:div>
        <w:div w:id="1101609091">
          <w:marLeft w:val="0"/>
          <w:marRight w:val="0"/>
          <w:marTop w:val="0"/>
          <w:marBottom w:val="84"/>
          <w:divBdr>
            <w:top w:val="none" w:sz="0" w:space="0" w:color="auto"/>
            <w:left w:val="none" w:sz="0" w:space="0" w:color="auto"/>
            <w:bottom w:val="none" w:sz="0" w:space="0" w:color="auto"/>
            <w:right w:val="none" w:sz="0" w:space="0" w:color="auto"/>
          </w:divBdr>
        </w:div>
        <w:div w:id="488787103">
          <w:marLeft w:val="0"/>
          <w:marRight w:val="0"/>
          <w:marTop w:val="0"/>
          <w:marBottom w:val="84"/>
          <w:divBdr>
            <w:top w:val="none" w:sz="0" w:space="0" w:color="auto"/>
            <w:left w:val="none" w:sz="0" w:space="0" w:color="auto"/>
            <w:bottom w:val="none" w:sz="0" w:space="0" w:color="auto"/>
            <w:right w:val="none" w:sz="0" w:space="0" w:color="auto"/>
          </w:divBdr>
        </w:div>
        <w:div w:id="306475113">
          <w:marLeft w:val="0"/>
          <w:marRight w:val="0"/>
          <w:marTop w:val="0"/>
          <w:marBottom w:val="84"/>
          <w:divBdr>
            <w:top w:val="none" w:sz="0" w:space="0" w:color="auto"/>
            <w:left w:val="none" w:sz="0" w:space="0" w:color="auto"/>
            <w:bottom w:val="none" w:sz="0" w:space="0" w:color="auto"/>
            <w:right w:val="none" w:sz="0" w:space="0" w:color="auto"/>
          </w:divBdr>
        </w:div>
        <w:div w:id="500049292">
          <w:marLeft w:val="0"/>
          <w:marRight w:val="0"/>
          <w:marTop w:val="0"/>
          <w:marBottom w:val="84"/>
          <w:divBdr>
            <w:top w:val="none" w:sz="0" w:space="0" w:color="auto"/>
            <w:left w:val="none" w:sz="0" w:space="0" w:color="auto"/>
            <w:bottom w:val="none" w:sz="0" w:space="0" w:color="auto"/>
            <w:right w:val="none" w:sz="0" w:space="0" w:color="auto"/>
          </w:divBdr>
        </w:div>
        <w:div w:id="191963682">
          <w:marLeft w:val="0"/>
          <w:marRight w:val="0"/>
          <w:marTop w:val="0"/>
          <w:marBottom w:val="84"/>
          <w:divBdr>
            <w:top w:val="none" w:sz="0" w:space="0" w:color="auto"/>
            <w:left w:val="none" w:sz="0" w:space="0" w:color="auto"/>
            <w:bottom w:val="none" w:sz="0" w:space="0" w:color="auto"/>
            <w:right w:val="none" w:sz="0" w:space="0" w:color="auto"/>
          </w:divBdr>
        </w:div>
        <w:div w:id="197277301">
          <w:marLeft w:val="0"/>
          <w:marRight w:val="0"/>
          <w:marTop w:val="0"/>
          <w:marBottom w:val="84"/>
          <w:divBdr>
            <w:top w:val="none" w:sz="0" w:space="0" w:color="auto"/>
            <w:left w:val="none" w:sz="0" w:space="0" w:color="auto"/>
            <w:bottom w:val="none" w:sz="0" w:space="0" w:color="auto"/>
            <w:right w:val="none" w:sz="0" w:space="0" w:color="auto"/>
          </w:divBdr>
        </w:div>
        <w:div w:id="1218935833">
          <w:marLeft w:val="0"/>
          <w:marRight w:val="0"/>
          <w:marTop w:val="0"/>
          <w:marBottom w:val="84"/>
          <w:divBdr>
            <w:top w:val="none" w:sz="0" w:space="0" w:color="auto"/>
            <w:left w:val="none" w:sz="0" w:space="0" w:color="auto"/>
            <w:bottom w:val="none" w:sz="0" w:space="0" w:color="auto"/>
            <w:right w:val="none" w:sz="0" w:space="0" w:color="auto"/>
          </w:divBdr>
        </w:div>
        <w:div w:id="1930844402">
          <w:marLeft w:val="0"/>
          <w:marRight w:val="0"/>
          <w:marTop w:val="0"/>
          <w:marBottom w:val="84"/>
          <w:divBdr>
            <w:top w:val="none" w:sz="0" w:space="0" w:color="auto"/>
            <w:left w:val="none" w:sz="0" w:space="0" w:color="auto"/>
            <w:bottom w:val="none" w:sz="0" w:space="0" w:color="auto"/>
            <w:right w:val="none" w:sz="0" w:space="0" w:color="auto"/>
          </w:divBdr>
        </w:div>
        <w:div w:id="1560163209">
          <w:marLeft w:val="0"/>
          <w:marRight w:val="0"/>
          <w:marTop w:val="0"/>
          <w:marBottom w:val="84"/>
          <w:divBdr>
            <w:top w:val="none" w:sz="0" w:space="0" w:color="auto"/>
            <w:left w:val="none" w:sz="0" w:space="0" w:color="auto"/>
            <w:bottom w:val="none" w:sz="0" w:space="0" w:color="auto"/>
            <w:right w:val="none" w:sz="0" w:space="0" w:color="auto"/>
          </w:divBdr>
        </w:div>
        <w:div w:id="465388969">
          <w:marLeft w:val="0"/>
          <w:marRight w:val="0"/>
          <w:marTop w:val="0"/>
          <w:marBottom w:val="84"/>
          <w:divBdr>
            <w:top w:val="none" w:sz="0" w:space="0" w:color="auto"/>
            <w:left w:val="none" w:sz="0" w:space="0" w:color="auto"/>
            <w:bottom w:val="none" w:sz="0" w:space="0" w:color="auto"/>
            <w:right w:val="none" w:sz="0" w:space="0" w:color="auto"/>
          </w:divBdr>
        </w:div>
        <w:div w:id="1927885979">
          <w:marLeft w:val="0"/>
          <w:marRight w:val="0"/>
          <w:marTop w:val="0"/>
          <w:marBottom w:val="84"/>
          <w:divBdr>
            <w:top w:val="none" w:sz="0" w:space="0" w:color="auto"/>
            <w:left w:val="none" w:sz="0" w:space="0" w:color="auto"/>
            <w:bottom w:val="none" w:sz="0" w:space="0" w:color="auto"/>
            <w:right w:val="none" w:sz="0" w:space="0" w:color="auto"/>
          </w:divBdr>
        </w:div>
        <w:div w:id="1111314054">
          <w:marLeft w:val="0"/>
          <w:marRight w:val="0"/>
          <w:marTop w:val="0"/>
          <w:marBottom w:val="84"/>
          <w:divBdr>
            <w:top w:val="none" w:sz="0" w:space="0" w:color="auto"/>
            <w:left w:val="none" w:sz="0" w:space="0" w:color="auto"/>
            <w:bottom w:val="none" w:sz="0" w:space="0" w:color="auto"/>
            <w:right w:val="none" w:sz="0" w:space="0" w:color="auto"/>
          </w:divBdr>
        </w:div>
        <w:div w:id="74672172">
          <w:marLeft w:val="0"/>
          <w:marRight w:val="0"/>
          <w:marTop w:val="0"/>
          <w:marBottom w:val="84"/>
          <w:divBdr>
            <w:top w:val="none" w:sz="0" w:space="0" w:color="auto"/>
            <w:left w:val="none" w:sz="0" w:space="0" w:color="auto"/>
            <w:bottom w:val="none" w:sz="0" w:space="0" w:color="auto"/>
            <w:right w:val="none" w:sz="0" w:space="0" w:color="auto"/>
          </w:divBdr>
        </w:div>
        <w:div w:id="347294530">
          <w:marLeft w:val="0"/>
          <w:marRight w:val="0"/>
          <w:marTop w:val="0"/>
          <w:marBottom w:val="84"/>
          <w:divBdr>
            <w:top w:val="none" w:sz="0" w:space="0" w:color="auto"/>
            <w:left w:val="none" w:sz="0" w:space="0" w:color="auto"/>
            <w:bottom w:val="none" w:sz="0" w:space="0" w:color="auto"/>
            <w:right w:val="none" w:sz="0" w:space="0" w:color="auto"/>
          </w:divBdr>
        </w:div>
        <w:div w:id="790593280">
          <w:marLeft w:val="0"/>
          <w:marRight w:val="0"/>
          <w:marTop w:val="0"/>
          <w:marBottom w:val="84"/>
          <w:divBdr>
            <w:top w:val="none" w:sz="0" w:space="0" w:color="auto"/>
            <w:left w:val="none" w:sz="0" w:space="0" w:color="auto"/>
            <w:bottom w:val="none" w:sz="0" w:space="0" w:color="auto"/>
            <w:right w:val="none" w:sz="0" w:space="0" w:color="auto"/>
          </w:divBdr>
        </w:div>
        <w:div w:id="1155924232">
          <w:marLeft w:val="0"/>
          <w:marRight w:val="0"/>
          <w:marTop w:val="0"/>
          <w:marBottom w:val="84"/>
          <w:divBdr>
            <w:top w:val="none" w:sz="0" w:space="0" w:color="auto"/>
            <w:left w:val="none" w:sz="0" w:space="0" w:color="auto"/>
            <w:bottom w:val="none" w:sz="0" w:space="0" w:color="auto"/>
            <w:right w:val="none" w:sz="0" w:space="0" w:color="auto"/>
          </w:divBdr>
        </w:div>
        <w:div w:id="520824829">
          <w:marLeft w:val="0"/>
          <w:marRight w:val="0"/>
          <w:marTop w:val="0"/>
          <w:marBottom w:val="84"/>
          <w:divBdr>
            <w:top w:val="none" w:sz="0" w:space="0" w:color="auto"/>
            <w:left w:val="none" w:sz="0" w:space="0" w:color="auto"/>
            <w:bottom w:val="none" w:sz="0" w:space="0" w:color="auto"/>
            <w:right w:val="none" w:sz="0" w:space="0" w:color="auto"/>
          </w:divBdr>
        </w:div>
        <w:div w:id="422729333">
          <w:marLeft w:val="0"/>
          <w:marRight w:val="0"/>
          <w:marTop w:val="0"/>
          <w:marBottom w:val="84"/>
          <w:divBdr>
            <w:top w:val="none" w:sz="0" w:space="0" w:color="auto"/>
            <w:left w:val="none" w:sz="0" w:space="0" w:color="auto"/>
            <w:bottom w:val="none" w:sz="0" w:space="0" w:color="auto"/>
            <w:right w:val="none" w:sz="0" w:space="0" w:color="auto"/>
          </w:divBdr>
        </w:div>
        <w:div w:id="1694917809">
          <w:marLeft w:val="0"/>
          <w:marRight w:val="0"/>
          <w:marTop w:val="0"/>
          <w:marBottom w:val="84"/>
          <w:divBdr>
            <w:top w:val="none" w:sz="0" w:space="0" w:color="auto"/>
            <w:left w:val="none" w:sz="0" w:space="0" w:color="auto"/>
            <w:bottom w:val="none" w:sz="0" w:space="0" w:color="auto"/>
            <w:right w:val="none" w:sz="0" w:space="0" w:color="auto"/>
          </w:divBdr>
        </w:div>
        <w:div w:id="2030570600">
          <w:marLeft w:val="0"/>
          <w:marRight w:val="0"/>
          <w:marTop w:val="0"/>
          <w:marBottom w:val="84"/>
          <w:divBdr>
            <w:top w:val="none" w:sz="0" w:space="0" w:color="auto"/>
            <w:left w:val="none" w:sz="0" w:space="0" w:color="auto"/>
            <w:bottom w:val="none" w:sz="0" w:space="0" w:color="auto"/>
            <w:right w:val="none" w:sz="0" w:space="0" w:color="auto"/>
          </w:divBdr>
        </w:div>
        <w:div w:id="1453357372">
          <w:marLeft w:val="0"/>
          <w:marRight w:val="0"/>
          <w:marTop w:val="0"/>
          <w:marBottom w:val="101"/>
          <w:divBdr>
            <w:top w:val="none" w:sz="0" w:space="0" w:color="auto"/>
            <w:left w:val="none" w:sz="0" w:space="0" w:color="auto"/>
            <w:bottom w:val="none" w:sz="0" w:space="0" w:color="auto"/>
            <w:right w:val="none" w:sz="0" w:space="0" w:color="auto"/>
          </w:divBdr>
        </w:div>
        <w:div w:id="530191903">
          <w:marLeft w:val="0"/>
          <w:marRight w:val="0"/>
          <w:marTop w:val="0"/>
          <w:marBottom w:val="101"/>
          <w:divBdr>
            <w:top w:val="none" w:sz="0" w:space="0" w:color="auto"/>
            <w:left w:val="none" w:sz="0" w:space="0" w:color="auto"/>
            <w:bottom w:val="none" w:sz="0" w:space="0" w:color="auto"/>
            <w:right w:val="none" w:sz="0" w:space="0" w:color="auto"/>
          </w:divBdr>
        </w:div>
        <w:div w:id="700783115">
          <w:marLeft w:val="0"/>
          <w:marRight w:val="0"/>
          <w:marTop w:val="0"/>
          <w:marBottom w:val="101"/>
          <w:divBdr>
            <w:top w:val="none" w:sz="0" w:space="0" w:color="auto"/>
            <w:left w:val="none" w:sz="0" w:space="0" w:color="auto"/>
            <w:bottom w:val="none" w:sz="0" w:space="0" w:color="auto"/>
            <w:right w:val="none" w:sz="0" w:space="0" w:color="auto"/>
          </w:divBdr>
        </w:div>
        <w:div w:id="424150383">
          <w:marLeft w:val="0"/>
          <w:marRight w:val="0"/>
          <w:marTop w:val="0"/>
          <w:marBottom w:val="101"/>
          <w:divBdr>
            <w:top w:val="none" w:sz="0" w:space="0" w:color="auto"/>
            <w:left w:val="none" w:sz="0" w:space="0" w:color="auto"/>
            <w:bottom w:val="none" w:sz="0" w:space="0" w:color="auto"/>
            <w:right w:val="none" w:sz="0" w:space="0" w:color="auto"/>
          </w:divBdr>
        </w:div>
        <w:div w:id="1840266533">
          <w:marLeft w:val="0"/>
          <w:marRight w:val="0"/>
          <w:marTop w:val="0"/>
          <w:marBottom w:val="101"/>
          <w:divBdr>
            <w:top w:val="none" w:sz="0" w:space="0" w:color="auto"/>
            <w:left w:val="none" w:sz="0" w:space="0" w:color="auto"/>
            <w:bottom w:val="none" w:sz="0" w:space="0" w:color="auto"/>
            <w:right w:val="none" w:sz="0" w:space="0" w:color="auto"/>
          </w:divBdr>
        </w:div>
        <w:div w:id="1343312901">
          <w:marLeft w:val="0"/>
          <w:marRight w:val="0"/>
          <w:marTop w:val="0"/>
          <w:marBottom w:val="101"/>
          <w:divBdr>
            <w:top w:val="none" w:sz="0" w:space="0" w:color="auto"/>
            <w:left w:val="none" w:sz="0" w:space="0" w:color="auto"/>
            <w:bottom w:val="none" w:sz="0" w:space="0" w:color="auto"/>
            <w:right w:val="none" w:sz="0" w:space="0" w:color="auto"/>
          </w:divBdr>
        </w:div>
        <w:div w:id="1814324614">
          <w:marLeft w:val="0"/>
          <w:marRight w:val="0"/>
          <w:marTop w:val="0"/>
          <w:marBottom w:val="101"/>
          <w:divBdr>
            <w:top w:val="none" w:sz="0" w:space="0" w:color="auto"/>
            <w:left w:val="none" w:sz="0" w:space="0" w:color="auto"/>
            <w:bottom w:val="none" w:sz="0" w:space="0" w:color="auto"/>
            <w:right w:val="none" w:sz="0" w:space="0" w:color="auto"/>
          </w:divBdr>
        </w:div>
        <w:div w:id="1827673070">
          <w:marLeft w:val="0"/>
          <w:marRight w:val="0"/>
          <w:marTop w:val="0"/>
          <w:marBottom w:val="101"/>
          <w:divBdr>
            <w:top w:val="none" w:sz="0" w:space="0" w:color="auto"/>
            <w:left w:val="none" w:sz="0" w:space="0" w:color="auto"/>
            <w:bottom w:val="none" w:sz="0" w:space="0" w:color="auto"/>
            <w:right w:val="none" w:sz="0" w:space="0" w:color="auto"/>
          </w:divBdr>
        </w:div>
        <w:div w:id="580725291">
          <w:marLeft w:val="0"/>
          <w:marRight w:val="0"/>
          <w:marTop w:val="0"/>
          <w:marBottom w:val="101"/>
          <w:divBdr>
            <w:top w:val="none" w:sz="0" w:space="0" w:color="auto"/>
            <w:left w:val="none" w:sz="0" w:space="0" w:color="auto"/>
            <w:bottom w:val="none" w:sz="0" w:space="0" w:color="auto"/>
            <w:right w:val="none" w:sz="0" w:space="0" w:color="auto"/>
          </w:divBdr>
        </w:div>
        <w:div w:id="1134367420">
          <w:marLeft w:val="0"/>
          <w:marRight w:val="0"/>
          <w:marTop w:val="0"/>
          <w:marBottom w:val="101"/>
          <w:divBdr>
            <w:top w:val="none" w:sz="0" w:space="0" w:color="auto"/>
            <w:left w:val="none" w:sz="0" w:space="0" w:color="auto"/>
            <w:bottom w:val="none" w:sz="0" w:space="0" w:color="auto"/>
            <w:right w:val="none" w:sz="0" w:space="0" w:color="auto"/>
          </w:divBdr>
        </w:div>
        <w:div w:id="1365793588">
          <w:marLeft w:val="0"/>
          <w:marRight w:val="0"/>
          <w:marTop w:val="0"/>
          <w:marBottom w:val="101"/>
          <w:divBdr>
            <w:top w:val="none" w:sz="0" w:space="0" w:color="auto"/>
            <w:left w:val="none" w:sz="0" w:space="0" w:color="auto"/>
            <w:bottom w:val="none" w:sz="0" w:space="0" w:color="auto"/>
            <w:right w:val="none" w:sz="0" w:space="0" w:color="auto"/>
          </w:divBdr>
        </w:div>
        <w:div w:id="1937322422">
          <w:marLeft w:val="0"/>
          <w:marRight w:val="0"/>
          <w:marTop w:val="0"/>
          <w:marBottom w:val="101"/>
          <w:divBdr>
            <w:top w:val="none" w:sz="0" w:space="0" w:color="auto"/>
            <w:left w:val="none" w:sz="0" w:space="0" w:color="auto"/>
            <w:bottom w:val="none" w:sz="0" w:space="0" w:color="auto"/>
            <w:right w:val="none" w:sz="0" w:space="0" w:color="auto"/>
          </w:divBdr>
        </w:div>
        <w:div w:id="955260501">
          <w:marLeft w:val="0"/>
          <w:marRight w:val="0"/>
          <w:marTop w:val="0"/>
          <w:marBottom w:val="101"/>
          <w:divBdr>
            <w:top w:val="none" w:sz="0" w:space="0" w:color="auto"/>
            <w:left w:val="none" w:sz="0" w:space="0" w:color="auto"/>
            <w:bottom w:val="none" w:sz="0" w:space="0" w:color="auto"/>
            <w:right w:val="none" w:sz="0" w:space="0" w:color="auto"/>
          </w:divBdr>
        </w:div>
        <w:div w:id="1167676393">
          <w:marLeft w:val="0"/>
          <w:marRight w:val="0"/>
          <w:marTop w:val="0"/>
          <w:marBottom w:val="101"/>
          <w:divBdr>
            <w:top w:val="none" w:sz="0" w:space="0" w:color="auto"/>
            <w:left w:val="none" w:sz="0" w:space="0" w:color="auto"/>
            <w:bottom w:val="none" w:sz="0" w:space="0" w:color="auto"/>
            <w:right w:val="none" w:sz="0" w:space="0" w:color="auto"/>
          </w:divBdr>
        </w:div>
        <w:div w:id="821971000">
          <w:marLeft w:val="0"/>
          <w:marRight w:val="0"/>
          <w:marTop w:val="0"/>
          <w:marBottom w:val="101"/>
          <w:divBdr>
            <w:top w:val="none" w:sz="0" w:space="0" w:color="auto"/>
            <w:left w:val="none" w:sz="0" w:space="0" w:color="auto"/>
            <w:bottom w:val="none" w:sz="0" w:space="0" w:color="auto"/>
            <w:right w:val="none" w:sz="0" w:space="0" w:color="auto"/>
          </w:divBdr>
        </w:div>
        <w:div w:id="659768489">
          <w:marLeft w:val="0"/>
          <w:marRight w:val="0"/>
          <w:marTop w:val="0"/>
          <w:marBottom w:val="101"/>
          <w:divBdr>
            <w:top w:val="none" w:sz="0" w:space="0" w:color="auto"/>
            <w:left w:val="none" w:sz="0" w:space="0" w:color="auto"/>
            <w:bottom w:val="none" w:sz="0" w:space="0" w:color="auto"/>
            <w:right w:val="none" w:sz="0" w:space="0" w:color="auto"/>
          </w:divBdr>
        </w:div>
        <w:div w:id="436559474">
          <w:marLeft w:val="0"/>
          <w:marRight w:val="0"/>
          <w:marTop w:val="0"/>
          <w:marBottom w:val="101"/>
          <w:divBdr>
            <w:top w:val="none" w:sz="0" w:space="0" w:color="auto"/>
            <w:left w:val="none" w:sz="0" w:space="0" w:color="auto"/>
            <w:bottom w:val="none" w:sz="0" w:space="0" w:color="auto"/>
            <w:right w:val="none" w:sz="0" w:space="0" w:color="auto"/>
          </w:divBdr>
        </w:div>
        <w:div w:id="1639724126">
          <w:marLeft w:val="0"/>
          <w:marRight w:val="0"/>
          <w:marTop w:val="0"/>
          <w:marBottom w:val="101"/>
          <w:divBdr>
            <w:top w:val="none" w:sz="0" w:space="0" w:color="auto"/>
            <w:left w:val="none" w:sz="0" w:space="0" w:color="auto"/>
            <w:bottom w:val="none" w:sz="0" w:space="0" w:color="auto"/>
            <w:right w:val="none" w:sz="0" w:space="0" w:color="auto"/>
          </w:divBdr>
        </w:div>
        <w:div w:id="488207677">
          <w:marLeft w:val="0"/>
          <w:marRight w:val="0"/>
          <w:marTop w:val="0"/>
          <w:marBottom w:val="101"/>
          <w:divBdr>
            <w:top w:val="none" w:sz="0" w:space="0" w:color="auto"/>
            <w:left w:val="none" w:sz="0" w:space="0" w:color="auto"/>
            <w:bottom w:val="none" w:sz="0" w:space="0" w:color="auto"/>
            <w:right w:val="none" w:sz="0" w:space="0" w:color="auto"/>
          </w:divBdr>
        </w:div>
        <w:div w:id="1615088313">
          <w:marLeft w:val="0"/>
          <w:marRight w:val="0"/>
          <w:marTop w:val="0"/>
          <w:marBottom w:val="101"/>
          <w:divBdr>
            <w:top w:val="none" w:sz="0" w:space="0" w:color="auto"/>
            <w:left w:val="none" w:sz="0" w:space="0" w:color="auto"/>
            <w:bottom w:val="none" w:sz="0" w:space="0" w:color="auto"/>
            <w:right w:val="none" w:sz="0" w:space="0" w:color="auto"/>
          </w:divBdr>
        </w:div>
        <w:div w:id="1201287009">
          <w:marLeft w:val="0"/>
          <w:marRight w:val="0"/>
          <w:marTop w:val="0"/>
          <w:marBottom w:val="101"/>
          <w:divBdr>
            <w:top w:val="none" w:sz="0" w:space="0" w:color="auto"/>
            <w:left w:val="none" w:sz="0" w:space="0" w:color="auto"/>
            <w:bottom w:val="none" w:sz="0" w:space="0" w:color="auto"/>
            <w:right w:val="none" w:sz="0" w:space="0" w:color="auto"/>
          </w:divBdr>
        </w:div>
        <w:div w:id="713235165">
          <w:marLeft w:val="0"/>
          <w:marRight w:val="0"/>
          <w:marTop w:val="0"/>
          <w:marBottom w:val="101"/>
          <w:divBdr>
            <w:top w:val="none" w:sz="0" w:space="0" w:color="auto"/>
            <w:left w:val="none" w:sz="0" w:space="0" w:color="auto"/>
            <w:bottom w:val="none" w:sz="0" w:space="0" w:color="auto"/>
            <w:right w:val="none" w:sz="0" w:space="0" w:color="auto"/>
          </w:divBdr>
        </w:div>
        <w:div w:id="533228656">
          <w:marLeft w:val="0"/>
          <w:marRight w:val="0"/>
          <w:marTop w:val="0"/>
          <w:marBottom w:val="101"/>
          <w:divBdr>
            <w:top w:val="none" w:sz="0" w:space="0" w:color="auto"/>
            <w:left w:val="none" w:sz="0" w:space="0" w:color="auto"/>
            <w:bottom w:val="none" w:sz="0" w:space="0" w:color="auto"/>
            <w:right w:val="none" w:sz="0" w:space="0" w:color="auto"/>
          </w:divBdr>
        </w:div>
        <w:div w:id="857037832">
          <w:marLeft w:val="0"/>
          <w:marRight w:val="0"/>
          <w:marTop w:val="0"/>
          <w:marBottom w:val="101"/>
          <w:divBdr>
            <w:top w:val="none" w:sz="0" w:space="0" w:color="auto"/>
            <w:left w:val="none" w:sz="0" w:space="0" w:color="auto"/>
            <w:bottom w:val="none" w:sz="0" w:space="0" w:color="auto"/>
            <w:right w:val="none" w:sz="0" w:space="0" w:color="auto"/>
          </w:divBdr>
        </w:div>
        <w:div w:id="1418939401">
          <w:marLeft w:val="0"/>
          <w:marRight w:val="0"/>
          <w:marTop w:val="0"/>
          <w:marBottom w:val="101"/>
          <w:divBdr>
            <w:top w:val="none" w:sz="0" w:space="0" w:color="auto"/>
            <w:left w:val="none" w:sz="0" w:space="0" w:color="auto"/>
            <w:bottom w:val="none" w:sz="0" w:space="0" w:color="auto"/>
            <w:right w:val="none" w:sz="0" w:space="0" w:color="auto"/>
          </w:divBdr>
        </w:div>
        <w:div w:id="26026486">
          <w:marLeft w:val="0"/>
          <w:marRight w:val="0"/>
          <w:marTop w:val="0"/>
          <w:marBottom w:val="101"/>
          <w:divBdr>
            <w:top w:val="none" w:sz="0" w:space="0" w:color="auto"/>
            <w:left w:val="none" w:sz="0" w:space="0" w:color="auto"/>
            <w:bottom w:val="none" w:sz="0" w:space="0" w:color="auto"/>
            <w:right w:val="none" w:sz="0" w:space="0" w:color="auto"/>
          </w:divBdr>
        </w:div>
        <w:div w:id="1703048674">
          <w:marLeft w:val="0"/>
          <w:marRight w:val="0"/>
          <w:marTop w:val="0"/>
          <w:marBottom w:val="101"/>
          <w:divBdr>
            <w:top w:val="none" w:sz="0" w:space="0" w:color="auto"/>
            <w:left w:val="none" w:sz="0" w:space="0" w:color="auto"/>
            <w:bottom w:val="none" w:sz="0" w:space="0" w:color="auto"/>
            <w:right w:val="none" w:sz="0" w:space="0" w:color="auto"/>
          </w:divBdr>
        </w:div>
        <w:div w:id="329790953">
          <w:marLeft w:val="0"/>
          <w:marRight w:val="0"/>
          <w:marTop w:val="0"/>
          <w:marBottom w:val="101"/>
          <w:divBdr>
            <w:top w:val="none" w:sz="0" w:space="0" w:color="auto"/>
            <w:left w:val="none" w:sz="0" w:space="0" w:color="auto"/>
            <w:bottom w:val="none" w:sz="0" w:space="0" w:color="auto"/>
            <w:right w:val="none" w:sz="0" w:space="0" w:color="auto"/>
          </w:divBdr>
        </w:div>
        <w:div w:id="965502055">
          <w:marLeft w:val="0"/>
          <w:marRight w:val="0"/>
          <w:marTop w:val="0"/>
          <w:marBottom w:val="101"/>
          <w:divBdr>
            <w:top w:val="none" w:sz="0" w:space="0" w:color="auto"/>
            <w:left w:val="none" w:sz="0" w:space="0" w:color="auto"/>
            <w:bottom w:val="none" w:sz="0" w:space="0" w:color="auto"/>
            <w:right w:val="none" w:sz="0" w:space="0" w:color="auto"/>
          </w:divBdr>
        </w:div>
        <w:div w:id="1772241157">
          <w:marLeft w:val="0"/>
          <w:marRight w:val="0"/>
          <w:marTop w:val="0"/>
          <w:marBottom w:val="101"/>
          <w:divBdr>
            <w:top w:val="none" w:sz="0" w:space="0" w:color="auto"/>
            <w:left w:val="none" w:sz="0" w:space="0" w:color="auto"/>
            <w:bottom w:val="none" w:sz="0" w:space="0" w:color="auto"/>
            <w:right w:val="none" w:sz="0" w:space="0" w:color="auto"/>
          </w:divBdr>
        </w:div>
        <w:div w:id="1997145916">
          <w:marLeft w:val="0"/>
          <w:marRight w:val="0"/>
          <w:marTop w:val="0"/>
          <w:marBottom w:val="101"/>
          <w:divBdr>
            <w:top w:val="none" w:sz="0" w:space="0" w:color="auto"/>
            <w:left w:val="none" w:sz="0" w:space="0" w:color="auto"/>
            <w:bottom w:val="none" w:sz="0" w:space="0" w:color="auto"/>
            <w:right w:val="none" w:sz="0" w:space="0" w:color="auto"/>
          </w:divBdr>
        </w:div>
        <w:div w:id="549617032">
          <w:marLeft w:val="0"/>
          <w:marRight w:val="0"/>
          <w:marTop w:val="0"/>
          <w:marBottom w:val="101"/>
          <w:divBdr>
            <w:top w:val="none" w:sz="0" w:space="0" w:color="auto"/>
            <w:left w:val="none" w:sz="0" w:space="0" w:color="auto"/>
            <w:bottom w:val="none" w:sz="0" w:space="0" w:color="auto"/>
            <w:right w:val="none" w:sz="0" w:space="0" w:color="auto"/>
          </w:divBdr>
        </w:div>
        <w:div w:id="175930104">
          <w:marLeft w:val="0"/>
          <w:marRight w:val="0"/>
          <w:marTop w:val="0"/>
          <w:marBottom w:val="101"/>
          <w:divBdr>
            <w:top w:val="none" w:sz="0" w:space="0" w:color="auto"/>
            <w:left w:val="none" w:sz="0" w:space="0" w:color="auto"/>
            <w:bottom w:val="none" w:sz="0" w:space="0" w:color="auto"/>
            <w:right w:val="none" w:sz="0" w:space="0" w:color="auto"/>
          </w:divBdr>
        </w:div>
        <w:div w:id="429935915">
          <w:marLeft w:val="0"/>
          <w:marRight w:val="0"/>
          <w:marTop w:val="0"/>
          <w:marBottom w:val="101"/>
          <w:divBdr>
            <w:top w:val="none" w:sz="0" w:space="0" w:color="auto"/>
            <w:left w:val="none" w:sz="0" w:space="0" w:color="auto"/>
            <w:bottom w:val="none" w:sz="0" w:space="0" w:color="auto"/>
            <w:right w:val="none" w:sz="0" w:space="0" w:color="auto"/>
          </w:divBdr>
        </w:div>
        <w:div w:id="196241487">
          <w:marLeft w:val="0"/>
          <w:marRight w:val="0"/>
          <w:marTop w:val="0"/>
          <w:marBottom w:val="101"/>
          <w:divBdr>
            <w:top w:val="none" w:sz="0" w:space="0" w:color="auto"/>
            <w:left w:val="none" w:sz="0" w:space="0" w:color="auto"/>
            <w:bottom w:val="none" w:sz="0" w:space="0" w:color="auto"/>
            <w:right w:val="none" w:sz="0" w:space="0" w:color="auto"/>
          </w:divBdr>
        </w:div>
        <w:div w:id="1124352174">
          <w:marLeft w:val="0"/>
          <w:marRight w:val="0"/>
          <w:marTop w:val="0"/>
          <w:marBottom w:val="101"/>
          <w:divBdr>
            <w:top w:val="none" w:sz="0" w:space="0" w:color="auto"/>
            <w:left w:val="none" w:sz="0" w:space="0" w:color="auto"/>
            <w:bottom w:val="none" w:sz="0" w:space="0" w:color="auto"/>
            <w:right w:val="none" w:sz="0" w:space="0" w:color="auto"/>
          </w:divBdr>
        </w:div>
        <w:div w:id="1550336247">
          <w:marLeft w:val="0"/>
          <w:marRight w:val="0"/>
          <w:marTop w:val="0"/>
          <w:marBottom w:val="101"/>
          <w:divBdr>
            <w:top w:val="none" w:sz="0" w:space="0" w:color="auto"/>
            <w:left w:val="none" w:sz="0" w:space="0" w:color="auto"/>
            <w:bottom w:val="none" w:sz="0" w:space="0" w:color="auto"/>
            <w:right w:val="none" w:sz="0" w:space="0" w:color="auto"/>
          </w:divBdr>
        </w:div>
        <w:div w:id="1356420994">
          <w:marLeft w:val="0"/>
          <w:marRight w:val="0"/>
          <w:marTop w:val="0"/>
          <w:marBottom w:val="101"/>
          <w:divBdr>
            <w:top w:val="none" w:sz="0" w:space="0" w:color="auto"/>
            <w:left w:val="none" w:sz="0" w:space="0" w:color="auto"/>
            <w:bottom w:val="none" w:sz="0" w:space="0" w:color="auto"/>
            <w:right w:val="none" w:sz="0" w:space="0" w:color="auto"/>
          </w:divBdr>
        </w:div>
        <w:div w:id="1039352648">
          <w:marLeft w:val="0"/>
          <w:marRight w:val="0"/>
          <w:marTop w:val="0"/>
          <w:marBottom w:val="101"/>
          <w:divBdr>
            <w:top w:val="none" w:sz="0" w:space="0" w:color="auto"/>
            <w:left w:val="none" w:sz="0" w:space="0" w:color="auto"/>
            <w:bottom w:val="none" w:sz="0" w:space="0" w:color="auto"/>
            <w:right w:val="none" w:sz="0" w:space="0" w:color="auto"/>
          </w:divBdr>
        </w:div>
        <w:div w:id="1117138854">
          <w:marLeft w:val="0"/>
          <w:marRight w:val="0"/>
          <w:marTop w:val="0"/>
          <w:marBottom w:val="101"/>
          <w:divBdr>
            <w:top w:val="none" w:sz="0" w:space="0" w:color="auto"/>
            <w:left w:val="none" w:sz="0" w:space="0" w:color="auto"/>
            <w:bottom w:val="none" w:sz="0" w:space="0" w:color="auto"/>
            <w:right w:val="none" w:sz="0" w:space="0" w:color="auto"/>
          </w:divBdr>
        </w:div>
        <w:div w:id="236399079">
          <w:marLeft w:val="0"/>
          <w:marRight w:val="0"/>
          <w:marTop w:val="0"/>
          <w:marBottom w:val="101"/>
          <w:divBdr>
            <w:top w:val="none" w:sz="0" w:space="0" w:color="auto"/>
            <w:left w:val="none" w:sz="0" w:space="0" w:color="auto"/>
            <w:bottom w:val="none" w:sz="0" w:space="0" w:color="auto"/>
            <w:right w:val="none" w:sz="0" w:space="0" w:color="auto"/>
          </w:divBdr>
        </w:div>
        <w:div w:id="382605487">
          <w:marLeft w:val="0"/>
          <w:marRight w:val="0"/>
          <w:marTop w:val="0"/>
          <w:marBottom w:val="101"/>
          <w:divBdr>
            <w:top w:val="none" w:sz="0" w:space="0" w:color="auto"/>
            <w:left w:val="none" w:sz="0" w:space="0" w:color="auto"/>
            <w:bottom w:val="none" w:sz="0" w:space="0" w:color="auto"/>
            <w:right w:val="none" w:sz="0" w:space="0" w:color="auto"/>
          </w:divBdr>
        </w:div>
        <w:div w:id="2029595498">
          <w:marLeft w:val="0"/>
          <w:marRight w:val="0"/>
          <w:marTop w:val="0"/>
          <w:marBottom w:val="101"/>
          <w:divBdr>
            <w:top w:val="none" w:sz="0" w:space="0" w:color="auto"/>
            <w:left w:val="none" w:sz="0" w:space="0" w:color="auto"/>
            <w:bottom w:val="none" w:sz="0" w:space="0" w:color="auto"/>
            <w:right w:val="none" w:sz="0" w:space="0" w:color="auto"/>
          </w:divBdr>
        </w:div>
        <w:div w:id="430782642">
          <w:marLeft w:val="0"/>
          <w:marRight w:val="0"/>
          <w:marTop w:val="0"/>
          <w:marBottom w:val="101"/>
          <w:divBdr>
            <w:top w:val="none" w:sz="0" w:space="0" w:color="auto"/>
            <w:left w:val="none" w:sz="0" w:space="0" w:color="auto"/>
            <w:bottom w:val="none" w:sz="0" w:space="0" w:color="auto"/>
            <w:right w:val="none" w:sz="0" w:space="0" w:color="auto"/>
          </w:divBdr>
        </w:div>
        <w:div w:id="787429805">
          <w:marLeft w:val="0"/>
          <w:marRight w:val="0"/>
          <w:marTop w:val="0"/>
          <w:marBottom w:val="101"/>
          <w:divBdr>
            <w:top w:val="none" w:sz="0" w:space="0" w:color="auto"/>
            <w:left w:val="none" w:sz="0" w:space="0" w:color="auto"/>
            <w:bottom w:val="none" w:sz="0" w:space="0" w:color="auto"/>
            <w:right w:val="none" w:sz="0" w:space="0" w:color="auto"/>
          </w:divBdr>
        </w:div>
        <w:div w:id="1063061067">
          <w:marLeft w:val="0"/>
          <w:marRight w:val="0"/>
          <w:marTop w:val="0"/>
          <w:marBottom w:val="101"/>
          <w:divBdr>
            <w:top w:val="none" w:sz="0" w:space="0" w:color="auto"/>
            <w:left w:val="none" w:sz="0" w:space="0" w:color="auto"/>
            <w:bottom w:val="none" w:sz="0" w:space="0" w:color="auto"/>
            <w:right w:val="none" w:sz="0" w:space="0" w:color="auto"/>
          </w:divBdr>
        </w:div>
        <w:div w:id="1712220107">
          <w:marLeft w:val="0"/>
          <w:marRight w:val="0"/>
          <w:marTop w:val="0"/>
          <w:marBottom w:val="101"/>
          <w:divBdr>
            <w:top w:val="none" w:sz="0" w:space="0" w:color="auto"/>
            <w:left w:val="none" w:sz="0" w:space="0" w:color="auto"/>
            <w:bottom w:val="none" w:sz="0" w:space="0" w:color="auto"/>
            <w:right w:val="none" w:sz="0" w:space="0" w:color="auto"/>
          </w:divBdr>
        </w:div>
        <w:div w:id="266236161">
          <w:marLeft w:val="0"/>
          <w:marRight w:val="0"/>
          <w:marTop w:val="0"/>
          <w:marBottom w:val="101"/>
          <w:divBdr>
            <w:top w:val="none" w:sz="0" w:space="0" w:color="auto"/>
            <w:left w:val="none" w:sz="0" w:space="0" w:color="auto"/>
            <w:bottom w:val="none" w:sz="0" w:space="0" w:color="auto"/>
            <w:right w:val="none" w:sz="0" w:space="0" w:color="auto"/>
          </w:divBdr>
        </w:div>
        <w:div w:id="1822303574">
          <w:marLeft w:val="0"/>
          <w:marRight w:val="0"/>
          <w:marTop w:val="0"/>
          <w:marBottom w:val="101"/>
          <w:divBdr>
            <w:top w:val="none" w:sz="0" w:space="0" w:color="auto"/>
            <w:left w:val="none" w:sz="0" w:space="0" w:color="auto"/>
            <w:bottom w:val="none" w:sz="0" w:space="0" w:color="auto"/>
            <w:right w:val="none" w:sz="0" w:space="0" w:color="auto"/>
          </w:divBdr>
        </w:div>
        <w:div w:id="1698388382">
          <w:marLeft w:val="0"/>
          <w:marRight w:val="0"/>
          <w:marTop w:val="0"/>
          <w:marBottom w:val="101"/>
          <w:divBdr>
            <w:top w:val="none" w:sz="0" w:space="0" w:color="auto"/>
            <w:left w:val="none" w:sz="0" w:space="0" w:color="auto"/>
            <w:bottom w:val="none" w:sz="0" w:space="0" w:color="auto"/>
            <w:right w:val="none" w:sz="0" w:space="0" w:color="auto"/>
          </w:divBdr>
        </w:div>
        <w:div w:id="713697816">
          <w:marLeft w:val="0"/>
          <w:marRight w:val="0"/>
          <w:marTop w:val="0"/>
          <w:marBottom w:val="101"/>
          <w:divBdr>
            <w:top w:val="none" w:sz="0" w:space="0" w:color="auto"/>
            <w:left w:val="none" w:sz="0" w:space="0" w:color="auto"/>
            <w:bottom w:val="none" w:sz="0" w:space="0" w:color="auto"/>
            <w:right w:val="none" w:sz="0" w:space="0" w:color="auto"/>
          </w:divBdr>
        </w:div>
        <w:div w:id="2079941552">
          <w:marLeft w:val="0"/>
          <w:marRight w:val="0"/>
          <w:marTop w:val="0"/>
          <w:marBottom w:val="101"/>
          <w:divBdr>
            <w:top w:val="none" w:sz="0" w:space="0" w:color="auto"/>
            <w:left w:val="none" w:sz="0" w:space="0" w:color="auto"/>
            <w:bottom w:val="none" w:sz="0" w:space="0" w:color="auto"/>
            <w:right w:val="none" w:sz="0" w:space="0" w:color="auto"/>
          </w:divBdr>
        </w:div>
        <w:div w:id="1873684835">
          <w:marLeft w:val="0"/>
          <w:marRight w:val="0"/>
          <w:marTop w:val="0"/>
          <w:marBottom w:val="101"/>
          <w:divBdr>
            <w:top w:val="none" w:sz="0" w:space="0" w:color="auto"/>
            <w:left w:val="none" w:sz="0" w:space="0" w:color="auto"/>
            <w:bottom w:val="none" w:sz="0" w:space="0" w:color="auto"/>
            <w:right w:val="none" w:sz="0" w:space="0" w:color="auto"/>
          </w:divBdr>
        </w:div>
        <w:div w:id="1359966028">
          <w:marLeft w:val="0"/>
          <w:marRight w:val="0"/>
          <w:marTop w:val="0"/>
          <w:marBottom w:val="101"/>
          <w:divBdr>
            <w:top w:val="none" w:sz="0" w:space="0" w:color="auto"/>
            <w:left w:val="none" w:sz="0" w:space="0" w:color="auto"/>
            <w:bottom w:val="none" w:sz="0" w:space="0" w:color="auto"/>
            <w:right w:val="none" w:sz="0" w:space="0" w:color="auto"/>
          </w:divBdr>
        </w:div>
        <w:div w:id="1762796114">
          <w:marLeft w:val="0"/>
          <w:marRight w:val="0"/>
          <w:marTop w:val="0"/>
          <w:marBottom w:val="101"/>
          <w:divBdr>
            <w:top w:val="none" w:sz="0" w:space="0" w:color="auto"/>
            <w:left w:val="none" w:sz="0" w:space="0" w:color="auto"/>
            <w:bottom w:val="none" w:sz="0" w:space="0" w:color="auto"/>
            <w:right w:val="none" w:sz="0" w:space="0" w:color="auto"/>
          </w:divBdr>
        </w:div>
        <w:div w:id="942148982">
          <w:marLeft w:val="0"/>
          <w:marRight w:val="0"/>
          <w:marTop w:val="0"/>
          <w:marBottom w:val="101"/>
          <w:divBdr>
            <w:top w:val="none" w:sz="0" w:space="0" w:color="auto"/>
            <w:left w:val="none" w:sz="0" w:space="0" w:color="auto"/>
            <w:bottom w:val="none" w:sz="0" w:space="0" w:color="auto"/>
            <w:right w:val="none" w:sz="0" w:space="0" w:color="auto"/>
          </w:divBdr>
        </w:div>
        <w:div w:id="2139452118">
          <w:marLeft w:val="0"/>
          <w:marRight w:val="0"/>
          <w:marTop w:val="0"/>
          <w:marBottom w:val="101"/>
          <w:divBdr>
            <w:top w:val="none" w:sz="0" w:space="0" w:color="auto"/>
            <w:left w:val="none" w:sz="0" w:space="0" w:color="auto"/>
            <w:bottom w:val="none" w:sz="0" w:space="0" w:color="auto"/>
            <w:right w:val="none" w:sz="0" w:space="0" w:color="auto"/>
          </w:divBdr>
        </w:div>
        <w:div w:id="500390242">
          <w:marLeft w:val="0"/>
          <w:marRight w:val="0"/>
          <w:marTop w:val="0"/>
          <w:marBottom w:val="101"/>
          <w:divBdr>
            <w:top w:val="none" w:sz="0" w:space="0" w:color="auto"/>
            <w:left w:val="none" w:sz="0" w:space="0" w:color="auto"/>
            <w:bottom w:val="none" w:sz="0" w:space="0" w:color="auto"/>
            <w:right w:val="none" w:sz="0" w:space="0" w:color="auto"/>
          </w:divBdr>
        </w:div>
        <w:div w:id="885721300">
          <w:marLeft w:val="0"/>
          <w:marRight w:val="0"/>
          <w:marTop w:val="0"/>
          <w:marBottom w:val="101"/>
          <w:divBdr>
            <w:top w:val="none" w:sz="0" w:space="0" w:color="auto"/>
            <w:left w:val="none" w:sz="0" w:space="0" w:color="auto"/>
            <w:bottom w:val="none" w:sz="0" w:space="0" w:color="auto"/>
            <w:right w:val="none" w:sz="0" w:space="0" w:color="auto"/>
          </w:divBdr>
        </w:div>
        <w:div w:id="1241255121">
          <w:marLeft w:val="0"/>
          <w:marRight w:val="0"/>
          <w:marTop w:val="0"/>
          <w:marBottom w:val="101"/>
          <w:divBdr>
            <w:top w:val="none" w:sz="0" w:space="0" w:color="auto"/>
            <w:left w:val="none" w:sz="0" w:space="0" w:color="auto"/>
            <w:bottom w:val="none" w:sz="0" w:space="0" w:color="auto"/>
            <w:right w:val="none" w:sz="0" w:space="0" w:color="auto"/>
          </w:divBdr>
        </w:div>
        <w:div w:id="1172642788">
          <w:marLeft w:val="0"/>
          <w:marRight w:val="0"/>
          <w:marTop w:val="0"/>
          <w:marBottom w:val="101"/>
          <w:divBdr>
            <w:top w:val="none" w:sz="0" w:space="0" w:color="auto"/>
            <w:left w:val="none" w:sz="0" w:space="0" w:color="auto"/>
            <w:bottom w:val="none" w:sz="0" w:space="0" w:color="auto"/>
            <w:right w:val="none" w:sz="0" w:space="0" w:color="auto"/>
          </w:divBdr>
        </w:div>
        <w:div w:id="2123962794">
          <w:marLeft w:val="0"/>
          <w:marRight w:val="0"/>
          <w:marTop w:val="0"/>
          <w:marBottom w:val="101"/>
          <w:divBdr>
            <w:top w:val="none" w:sz="0" w:space="0" w:color="auto"/>
            <w:left w:val="none" w:sz="0" w:space="0" w:color="auto"/>
            <w:bottom w:val="none" w:sz="0" w:space="0" w:color="auto"/>
            <w:right w:val="none" w:sz="0" w:space="0" w:color="auto"/>
          </w:divBdr>
        </w:div>
        <w:div w:id="340669028">
          <w:marLeft w:val="0"/>
          <w:marRight w:val="0"/>
          <w:marTop w:val="0"/>
          <w:marBottom w:val="101"/>
          <w:divBdr>
            <w:top w:val="none" w:sz="0" w:space="0" w:color="auto"/>
            <w:left w:val="none" w:sz="0" w:space="0" w:color="auto"/>
            <w:bottom w:val="none" w:sz="0" w:space="0" w:color="auto"/>
            <w:right w:val="none" w:sz="0" w:space="0" w:color="auto"/>
          </w:divBdr>
        </w:div>
        <w:div w:id="1349284831">
          <w:marLeft w:val="0"/>
          <w:marRight w:val="0"/>
          <w:marTop w:val="0"/>
          <w:marBottom w:val="101"/>
          <w:divBdr>
            <w:top w:val="none" w:sz="0" w:space="0" w:color="auto"/>
            <w:left w:val="none" w:sz="0" w:space="0" w:color="auto"/>
            <w:bottom w:val="none" w:sz="0" w:space="0" w:color="auto"/>
            <w:right w:val="none" w:sz="0" w:space="0" w:color="auto"/>
          </w:divBdr>
        </w:div>
        <w:div w:id="1391807030">
          <w:marLeft w:val="0"/>
          <w:marRight w:val="0"/>
          <w:marTop w:val="0"/>
          <w:marBottom w:val="101"/>
          <w:divBdr>
            <w:top w:val="none" w:sz="0" w:space="0" w:color="auto"/>
            <w:left w:val="none" w:sz="0" w:space="0" w:color="auto"/>
            <w:bottom w:val="none" w:sz="0" w:space="0" w:color="auto"/>
            <w:right w:val="none" w:sz="0" w:space="0" w:color="auto"/>
          </w:divBdr>
        </w:div>
        <w:div w:id="513806448">
          <w:marLeft w:val="0"/>
          <w:marRight w:val="0"/>
          <w:marTop w:val="0"/>
          <w:marBottom w:val="101"/>
          <w:divBdr>
            <w:top w:val="none" w:sz="0" w:space="0" w:color="auto"/>
            <w:left w:val="none" w:sz="0" w:space="0" w:color="auto"/>
            <w:bottom w:val="none" w:sz="0" w:space="0" w:color="auto"/>
            <w:right w:val="none" w:sz="0" w:space="0" w:color="auto"/>
          </w:divBdr>
        </w:div>
        <w:div w:id="526481414">
          <w:marLeft w:val="0"/>
          <w:marRight w:val="0"/>
          <w:marTop w:val="0"/>
          <w:marBottom w:val="101"/>
          <w:divBdr>
            <w:top w:val="none" w:sz="0" w:space="0" w:color="auto"/>
            <w:left w:val="none" w:sz="0" w:space="0" w:color="auto"/>
            <w:bottom w:val="none" w:sz="0" w:space="0" w:color="auto"/>
            <w:right w:val="none" w:sz="0" w:space="0" w:color="auto"/>
          </w:divBdr>
        </w:div>
        <w:div w:id="984745853">
          <w:marLeft w:val="0"/>
          <w:marRight w:val="0"/>
          <w:marTop w:val="0"/>
          <w:marBottom w:val="101"/>
          <w:divBdr>
            <w:top w:val="none" w:sz="0" w:space="0" w:color="auto"/>
            <w:left w:val="none" w:sz="0" w:space="0" w:color="auto"/>
            <w:bottom w:val="none" w:sz="0" w:space="0" w:color="auto"/>
            <w:right w:val="none" w:sz="0" w:space="0" w:color="auto"/>
          </w:divBdr>
        </w:div>
        <w:div w:id="1523477776">
          <w:marLeft w:val="0"/>
          <w:marRight w:val="0"/>
          <w:marTop w:val="0"/>
          <w:marBottom w:val="101"/>
          <w:divBdr>
            <w:top w:val="none" w:sz="0" w:space="0" w:color="auto"/>
            <w:left w:val="none" w:sz="0" w:space="0" w:color="auto"/>
            <w:bottom w:val="none" w:sz="0" w:space="0" w:color="auto"/>
            <w:right w:val="none" w:sz="0" w:space="0" w:color="auto"/>
          </w:divBdr>
        </w:div>
        <w:div w:id="692339087">
          <w:marLeft w:val="0"/>
          <w:marRight w:val="0"/>
          <w:marTop w:val="0"/>
          <w:marBottom w:val="101"/>
          <w:divBdr>
            <w:top w:val="none" w:sz="0" w:space="0" w:color="auto"/>
            <w:left w:val="none" w:sz="0" w:space="0" w:color="auto"/>
            <w:bottom w:val="none" w:sz="0" w:space="0" w:color="auto"/>
            <w:right w:val="none" w:sz="0" w:space="0" w:color="auto"/>
          </w:divBdr>
        </w:div>
        <w:div w:id="400907013">
          <w:marLeft w:val="0"/>
          <w:marRight w:val="0"/>
          <w:marTop w:val="0"/>
          <w:marBottom w:val="101"/>
          <w:divBdr>
            <w:top w:val="none" w:sz="0" w:space="0" w:color="auto"/>
            <w:left w:val="none" w:sz="0" w:space="0" w:color="auto"/>
            <w:bottom w:val="none" w:sz="0" w:space="0" w:color="auto"/>
            <w:right w:val="none" w:sz="0" w:space="0" w:color="auto"/>
          </w:divBdr>
        </w:div>
        <w:div w:id="2044552485">
          <w:marLeft w:val="0"/>
          <w:marRight w:val="0"/>
          <w:marTop w:val="0"/>
          <w:marBottom w:val="101"/>
          <w:divBdr>
            <w:top w:val="none" w:sz="0" w:space="0" w:color="auto"/>
            <w:left w:val="none" w:sz="0" w:space="0" w:color="auto"/>
            <w:bottom w:val="none" w:sz="0" w:space="0" w:color="auto"/>
            <w:right w:val="none" w:sz="0" w:space="0" w:color="auto"/>
          </w:divBdr>
        </w:div>
        <w:div w:id="1513642413">
          <w:marLeft w:val="0"/>
          <w:marRight w:val="0"/>
          <w:marTop w:val="0"/>
          <w:marBottom w:val="101"/>
          <w:divBdr>
            <w:top w:val="none" w:sz="0" w:space="0" w:color="auto"/>
            <w:left w:val="none" w:sz="0" w:space="0" w:color="auto"/>
            <w:bottom w:val="none" w:sz="0" w:space="0" w:color="auto"/>
            <w:right w:val="none" w:sz="0" w:space="0" w:color="auto"/>
          </w:divBdr>
        </w:div>
        <w:div w:id="1916237177">
          <w:marLeft w:val="0"/>
          <w:marRight w:val="0"/>
          <w:marTop w:val="0"/>
          <w:marBottom w:val="101"/>
          <w:divBdr>
            <w:top w:val="none" w:sz="0" w:space="0" w:color="auto"/>
            <w:left w:val="none" w:sz="0" w:space="0" w:color="auto"/>
            <w:bottom w:val="none" w:sz="0" w:space="0" w:color="auto"/>
            <w:right w:val="none" w:sz="0" w:space="0" w:color="auto"/>
          </w:divBdr>
        </w:div>
        <w:div w:id="1578902473">
          <w:marLeft w:val="0"/>
          <w:marRight w:val="0"/>
          <w:marTop w:val="0"/>
          <w:marBottom w:val="101"/>
          <w:divBdr>
            <w:top w:val="none" w:sz="0" w:space="0" w:color="auto"/>
            <w:left w:val="none" w:sz="0" w:space="0" w:color="auto"/>
            <w:bottom w:val="none" w:sz="0" w:space="0" w:color="auto"/>
            <w:right w:val="none" w:sz="0" w:space="0" w:color="auto"/>
          </w:divBdr>
        </w:div>
        <w:div w:id="2024892220">
          <w:marLeft w:val="0"/>
          <w:marRight w:val="0"/>
          <w:marTop w:val="0"/>
          <w:marBottom w:val="101"/>
          <w:divBdr>
            <w:top w:val="none" w:sz="0" w:space="0" w:color="auto"/>
            <w:left w:val="none" w:sz="0" w:space="0" w:color="auto"/>
            <w:bottom w:val="none" w:sz="0" w:space="0" w:color="auto"/>
            <w:right w:val="none" w:sz="0" w:space="0" w:color="auto"/>
          </w:divBdr>
        </w:div>
        <w:div w:id="229735444">
          <w:marLeft w:val="0"/>
          <w:marRight w:val="0"/>
          <w:marTop w:val="0"/>
          <w:marBottom w:val="101"/>
          <w:divBdr>
            <w:top w:val="none" w:sz="0" w:space="0" w:color="auto"/>
            <w:left w:val="none" w:sz="0" w:space="0" w:color="auto"/>
            <w:bottom w:val="none" w:sz="0" w:space="0" w:color="auto"/>
            <w:right w:val="none" w:sz="0" w:space="0" w:color="auto"/>
          </w:divBdr>
        </w:div>
        <w:div w:id="859858403">
          <w:marLeft w:val="0"/>
          <w:marRight w:val="0"/>
          <w:marTop w:val="0"/>
          <w:marBottom w:val="101"/>
          <w:divBdr>
            <w:top w:val="none" w:sz="0" w:space="0" w:color="auto"/>
            <w:left w:val="none" w:sz="0" w:space="0" w:color="auto"/>
            <w:bottom w:val="none" w:sz="0" w:space="0" w:color="auto"/>
            <w:right w:val="none" w:sz="0" w:space="0" w:color="auto"/>
          </w:divBdr>
        </w:div>
        <w:div w:id="1567454210">
          <w:marLeft w:val="0"/>
          <w:marRight w:val="0"/>
          <w:marTop w:val="0"/>
          <w:marBottom w:val="101"/>
          <w:divBdr>
            <w:top w:val="none" w:sz="0" w:space="0" w:color="auto"/>
            <w:left w:val="none" w:sz="0" w:space="0" w:color="auto"/>
            <w:bottom w:val="none" w:sz="0" w:space="0" w:color="auto"/>
            <w:right w:val="none" w:sz="0" w:space="0" w:color="auto"/>
          </w:divBdr>
        </w:div>
        <w:div w:id="324822136">
          <w:marLeft w:val="0"/>
          <w:marRight w:val="0"/>
          <w:marTop w:val="0"/>
          <w:marBottom w:val="101"/>
          <w:divBdr>
            <w:top w:val="none" w:sz="0" w:space="0" w:color="auto"/>
            <w:left w:val="none" w:sz="0" w:space="0" w:color="auto"/>
            <w:bottom w:val="none" w:sz="0" w:space="0" w:color="auto"/>
            <w:right w:val="none" w:sz="0" w:space="0" w:color="auto"/>
          </w:divBdr>
        </w:div>
        <w:div w:id="96290892">
          <w:marLeft w:val="0"/>
          <w:marRight w:val="0"/>
          <w:marTop w:val="0"/>
          <w:marBottom w:val="101"/>
          <w:divBdr>
            <w:top w:val="none" w:sz="0" w:space="0" w:color="auto"/>
            <w:left w:val="none" w:sz="0" w:space="0" w:color="auto"/>
            <w:bottom w:val="none" w:sz="0" w:space="0" w:color="auto"/>
            <w:right w:val="none" w:sz="0" w:space="0" w:color="auto"/>
          </w:divBdr>
        </w:div>
        <w:div w:id="521863493">
          <w:marLeft w:val="0"/>
          <w:marRight w:val="0"/>
          <w:marTop w:val="0"/>
          <w:marBottom w:val="101"/>
          <w:divBdr>
            <w:top w:val="none" w:sz="0" w:space="0" w:color="auto"/>
            <w:left w:val="none" w:sz="0" w:space="0" w:color="auto"/>
            <w:bottom w:val="none" w:sz="0" w:space="0" w:color="auto"/>
            <w:right w:val="none" w:sz="0" w:space="0" w:color="auto"/>
          </w:divBdr>
        </w:div>
        <w:div w:id="1011756346">
          <w:marLeft w:val="0"/>
          <w:marRight w:val="0"/>
          <w:marTop w:val="0"/>
          <w:marBottom w:val="101"/>
          <w:divBdr>
            <w:top w:val="none" w:sz="0" w:space="0" w:color="auto"/>
            <w:left w:val="none" w:sz="0" w:space="0" w:color="auto"/>
            <w:bottom w:val="none" w:sz="0" w:space="0" w:color="auto"/>
            <w:right w:val="none" w:sz="0" w:space="0" w:color="auto"/>
          </w:divBdr>
        </w:div>
        <w:div w:id="396711260">
          <w:marLeft w:val="0"/>
          <w:marRight w:val="0"/>
          <w:marTop w:val="0"/>
          <w:marBottom w:val="101"/>
          <w:divBdr>
            <w:top w:val="none" w:sz="0" w:space="0" w:color="auto"/>
            <w:left w:val="none" w:sz="0" w:space="0" w:color="auto"/>
            <w:bottom w:val="none" w:sz="0" w:space="0" w:color="auto"/>
            <w:right w:val="none" w:sz="0" w:space="0" w:color="auto"/>
          </w:divBdr>
        </w:div>
        <w:div w:id="1079015596">
          <w:marLeft w:val="0"/>
          <w:marRight w:val="0"/>
          <w:marTop w:val="0"/>
          <w:marBottom w:val="101"/>
          <w:divBdr>
            <w:top w:val="none" w:sz="0" w:space="0" w:color="auto"/>
            <w:left w:val="none" w:sz="0" w:space="0" w:color="auto"/>
            <w:bottom w:val="none" w:sz="0" w:space="0" w:color="auto"/>
            <w:right w:val="none" w:sz="0" w:space="0" w:color="auto"/>
          </w:divBdr>
        </w:div>
        <w:div w:id="12388917">
          <w:marLeft w:val="0"/>
          <w:marRight w:val="0"/>
          <w:marTop w:val="0"/>
          <w:marBottom w:val="101"/>
          <w:divBdr>
            <w:top w:val="none" w:sz="0" w:space="0" w:color="auto"/>
            <w:left w:val="none" w:sz="0" w:space="0" w:color="auto"/>
            <w:bottom w:val="none" w:sz="0" w:space="0" w:color="auto"/>
            <w:right w:val="none" w:sz="0" w:space="0" w:color="auto"/>
          </w:divBdr>
        </w:div>
        <w:div w:id="355814949">
          <w:marLeft w:val="0"/>
          <w:marRight w:val="0"/>
          <w:marTop w:val="0"/>
          <w:marBottom w:val="101"/>
          <w:divBdr>
            <w:top w:val="none" w:sz="0" w:space="0" w:color="auto"/>
            <w:left w:val="none" w:sz="0" w:space="0" w:color="auto"/>
            <w:bottom w:val="none" w:sz="0" w:space="0" w:color="auto"/>
            <w:right w:val="none" w:sz="0" w:space="0" w:color="auto"/>
          </w:divBdr>
        </w:div>
        <w:div w:id="311328624">
          <w:marLeft w:val="0"/>
          <w:marRight w:val="0"/>
          <w:marTop w:val="0"/>
          <w:marBottom w:val="101"/>
          <w:divBdr>
            <w:top w:val="none" w:sz="0" w:space="0" w:color="auto"/>
            <w:left w:val="none" w:sz="0" w:space="0" w:color="auto"/>
            <w:bottom w:val="none" w:sz="0" w:space="0" w:color="auto"/>
            <w:right w:val="none" w:sz="0" w:space="0" w:color="auto"/>
          </w:divBdr>
        </w:div>
        <w:div w:id="134180494">
          <w:marLeft w:val="0"/>
          <w:marRight w:val="0"/>
          <w:marTop w:val="0"/>
          <w:marBottom w:val="101"/>
          <w:divBdr>
            <w:top w:val="none" w:sz="0" w:space="0" w:color="auto"/>
            <w:left w:val="none" w:sz="0" w:space="0" w:color="auto"/>
            <w:bottom w:val="none" w:sz="0" w:space="0" w:color="auto"/>
            <w:right w:val="none" w:sz="0" w:space="0" w:color="auto"/>
          </w:divBdr>
        </w:div>
        <w:div w:id="1672873150">
          <w:marLeft w:val="0"/>
          <w:marRight w:val="0"/>
          <w:marTop w:val="0"/>
          <w:marBottom w:val="101"/>
          <w:divBdr>
            <w:top w:val="none" w:sz="0" w:space="0" w:color="auto"/>
            <w:left w:val="none" w:sz="0" w:space="0" w:color="auto"/>
            <w:bottom w:val="none" w:sz="0" w:space="0" w:color="auto"/>
            <w:right w:val="none" w:sz="0" w:space="0" w:color="auto"/>
          </w:divBdr>
        </w:div>
        <w:div w:id="2144998750">
          <w:marLeft w:val="0"/>
          <w:marRight w:val="0"/>
          <w:marTop w:val="0"/>
          <w:marBottom w:val="101"/>
          <w:divBdr>
            <w:top w:val="none" w:sz="0" w:space="0" w:color="auto"/>
            <w:left w:val="none" w:sz="0" w:space="0" w:color="auto"/>
            <w:bottom w:val="none" w:sz="0" w:space="0" w:color="auto"/>
            <w:right w:val="none" w:sz="0" w:space="0" w:color="auto"/>
          </w:divBdr>
        </w:div>
        <w:div w:id="1361660763">
          <w:marLeft w:val="0"/>
          <w:marRight w:val="0"/>
          <w:marTop w:val="0"/>
          <w:marBottom w:val="101"/>
          <w:divBdr>
            <w:top w:val="none" w:sz="0" w:space="0" w:color="auto"/>
            <w:left w:val="none" w:sz="0" w:space="0" w:color="auto"/>
            <w:bottom w:val="none" w:sz="0" w:space="0" w:color="auto"/>
            <w:right w:val="none" w:sz="0" w:space="0" w:color="auto"/>
          </w:divBdr>
        </w:div>
        <w:div w:id="21908452">
          <w:marLeft w:val="0"/>
          <w:marRight w:val="0"/>
          <w:marTop w:val="0"/>
          <w:marBottom w:val="101"/>
          <w:divBdr>
            <w:top w:val="none" w:sz="0" w:space="0" w:color="auto"/>
            <w:left w:val="none" w:sz="0" w:space="0" w:color="auto"/>
            <w:bottom w:val="none" w:sz="0" w:space="0" w:color="auto"/>
            <w:right w:val="none" w:sz="0" w:space="0" w:color="auto"/>
          </w:divBdr>
        </w:div>
        <w:div w:id="2098360526">
          <w:marLeft w:val="0"/>
          <w:marRight w:val="0"/>
          <w:marTop w:val="0"/>
          <w:marBottom w:val="101"/>
          <w:divBdr>
            <w:top w:val="none" w:sz="0" w:space="0" w:color="auto"/>
            <w:left w:val="none" w:sz="0" w:space="0" w:color="auto"/>
            <w:bottom w:val="none" w:sz="0" w:space="0" w:color="auto"/>
            <w:right w:val="none" w:sz="0" w:space="0" w:color="auto"/>
          </w:divBdr>
        </w:div>
        <w:div w:id="1058670090">
          <w:marLeft w:val="0"/>
          <w:marRight w:val="0"/>
          <w:marTop w:val="0"/>
          <w:marBottom w:val="101"/>
          <w:divBdr>
            <w:top w:val="none" w:sz="0" w:space="0" w:color="auto"/>
            <w:left w:val="none" w:sz="0" w:space="0" w:color="auto"/>
            <w:bottom w:val="none" w:sz="0" w:space="0" w:color="auto"/>
            <w:right w:val="none" w:sz="0" w:space="0" w:color="auto"/>
          </w:divBdr>
        </w:div>
        <w:div w:id="851577903">
          <w:marLeft w:val="0"/>
          <w:marRight w:val="0"/>
          <w:marTop w:val="0"/>
          <w:marBottom w:val="101"/>
          <w:divBdr>
            <w:top w:val="none" w:sz="0" w:space="0" w:color="auto"/>
            <w:left w:val="none" w:sz="0" w:space="0" w:color="auto"/>
            <w:bottom w:val="none" w:sz="0" w:space="0" w:color="auto"/>
            <w:right w:val="none" w:sz="0" w:space="0" w:color="auto"/>
          </w:divBdr>
        </w:div>
        <w:div w:id="1945337725">
          <w:marLeft w:val="0"/>
          <w:marRight w:val="0"/>
          <w:marTop w:val="0"/>
          <w:marBottom w:val="101"/>
          <w:divBdr>
            <w:top w:val="none" w:sz="0" w:space="0" w:color="auto"/>
            <w:left w:val="none" w:sz="0" w:space="0" w:color="auto"/>
            <w:bottom w:val="none" w:sz="0" w:space="0" w:color="auto"/>
            <w:right w:val="none" w:sz="0" w:space="0" w:color="auto"/>
          </w:divBdr>
        </w:div>
        <w:div w:id="2084791856">
          <w:marLeft w:val="0"/>
          <w:marRight w:val="0"/>
          <w:marTop w:val="0"/>
          <w:marBottom w:val="101"/>
          <w:divBdr>
            <w:top w:val="none" w:sz="0" w:space="0" w:color="auto"/>
            <w:left w:val="none" w:sz="0" w:space="0" w:color="auto"/>
            <w:bottom w:val="none" w:sz="0" w:space="0" w:color="auto"/>
            <w:right w:val="none" w:sz="0" w:space="0" w:color="auto"/>
          </w:divBdr>
        </w:div>
        <w:div w:id="1807121169">
          <w:marLeft w:val="0"/>
          <w:marRight w:val="0"/>
          <w:marTop w:val="0"/>
          <w:marBottom w:val="101"/>
          <w:divBdr>
            <w:top w:val="none" w:sz="0" w:space="0" w:color="auto"/>
            <w:left w:val="none" w:sz="0" w:space="0" w:color="auto"/>
            <w:bottom w:val="none" w:sz="0" w:space="0" w:color="auto"/>
            <w:right w:val="none" w:sz="0" w:space="0" w:color="auto"/>
          </w:divBdr>
        </w:div>
        <w:div w:id="1961179276">
          <w:marLeft w:val="0"/>
          <w:marRight w:val="0"/>
          <w:marTop w:val="0"/>
          <w:marBottom w:val="101"/>
          <w:divBdr>
            <w:top w:val="none" w:sz="0" w:space="0" w:color="auto"/>
            <w:left w:val="none" w:sz="0" w:space="0" w:color="auto"/>
            <w:bottom w:val="none" w:sz="0" w:space="0" w:color="auto"/>
            <w:right w:val="none" w:sz="0" w:space="0" w:color="auto"/>
          </w:divBdr>
        </w:div>
        <w:div w:id="1528955199">
          <w:marLeft w:val="0"/>
          <w:marRight w:val="0"/>
          <w:marTop w:val="0"/>
          <w:marBottom w:val="101"/>
          <w:divBdr>
            <w:top w:val="none" w:sz="0" w:space="0" w:color="auto"/>
            <w:left w:val="none" w:sz="0" w:space="0" w:color="auto"/>
            <w:bottom w:val="none" w:sz="0" w:space="0" w:color="auto"/>
            <w:right w:val="none" w:sz="0" w:space="0" w:color="auto"/>
          </w:divBdr>
        </w:div>
        <w:div w:id="1210267521">
          <w:marLeft w:val="0"/>
          <w:marRight w:val="0"/>
          <w:marTop w:val="0"/>
          <w:marBottom w:val="101"/>
          <w:divBdr>
            <w:top w:val="none" w:sz="0" w:space="0" w:color="auto"/>
            <w:left w:val="none" w:sz="0" w:space="0" w:color="auto"/>
            <w:bottom w:val="none" w:sz="0" w:space="0" w:color="auto"/>
            <w:right w:val="none" w:sz="0" w:space="0" w:color="auto"/>
          </w:divBdr>
        </w:div>
        <w:div w:id="1554124156">
          <w:marLeft w:val="0"/>
          <w:marRight w:val="0"/>
          <w:marTop w:val="0"/>
          <w:marBottom w:val="101"/>
          <w:divBdr>
            <w:top w:val="none" w:sz="0" w:space="0" w:color="auto"/>
            <w:left w:val="none" w:sz="0" w:space="0" w:color="auto"/>
            <w:bottom w:val="none" w:sz="0" w:space="0" w:color="auto"/>
            <w:right w:val="none" w:sz="0" w:space="0" w:color="auto"/>
          </w:divBdr>
        </w:div>
        <w:div w:id="1677070030">
          <w:marLeft w:val="0"/>
          <w:marRight w:val="0"/>
          <w:marTop w:val="0"/>
          <w:marBottom w:val="101"/>
          <w:divBdr>
            <w:top w:val="none" w:sz="0" w:space="0" w:color="auto"/>
            <w:left w:val="none" w:sz="0" w:space="0" w:color="auto"/>
            <w:bottom w:val="none" w:sz="0" w:space="0" w:color="auto"/>
            <w:right w:val="none" w:sz="0" w:space="0" w:color="auto"/>
          </w:divBdr>
        </w:div>
        <w:div w:id="2098363661">
          <w:marLeft w:val="0"/>
          <w:marRight w:val="0"/>
          <w:marTop w:val="0"/>
          <w:marBottom w:val="101"/>
          <w:divBdr>
            <w:top w:val="none" w:sz="0" w:space="0" w:color="auto"/>
            <w:left w:val="none" w:sz="0" w:space="0" w:color="auto"/>
            <w:bottom w:val="none" w:sz="0" w:space="0" w:color="auto"/>
            <w:right w:val="none" w:sz="0" w:space="0" w:color="auto"/>
          </w:divBdr>
        </w:div>
        <w:div w:id="448284150">
          <w:marLeft w:val="0"/>
          <w:marRight w:val="0"/>
          <w:marTop w:val="0"/>
          <w:marBottom w:val="101"/>
          <w:divBdr>
            <w:top w:val="none" w:sz="0" w:space="0" w:color="auto"/>
            <w:left w:val="none" w:sz="0" w:space="0" w:color="auto"/>
            <w:bottom w:val="none" w:sz="0" w:space="0" w:color="auto"/>
            <w:right w:val="none" w:sz="0" w:space="0" w:color="auto"/>
          </w:divBdr>
        </w:div>
        <w:div w:id="345641247">
          <w:marLeft w:val="0"/>
          <w:marRight w:val="0"/>
          <w:marTop w:val="0"/>
          <w:marBottom w:val="101"/>
          <w:divBdr>
            <w:top w:val="none" w:sz="0" w:space="0" w:color="auto"/>
            <w:left w:val="none" w:sz="0" w:space="0" w:color="auto"/>
            <w:bottom w:val="none" w:sz="0" w:space="0" w:color="auto"/>
            <w:right w:val="none" w:sz="0" w:space="0" w:color="auto"/>
          </w:divBdr>
        </w:div>
        <w:div w:id="1742482750">
          <w:marLeft w:val="0"/>
          <w:marRight w:val="0"/>
          <w:marTop w:val="0"/>
          <w:marBottom w:val="101"/>
          <w:divBdr>
            <w:top w:val="none" w:sz="0" w:space="0" w:color="auto"/>
            <w:left w:val="none" w:sz="0" w:space="0" w:color="auto"/>
            <w:bottom w:val="none" w:sz="0" w:space="0" w:color="auto"/>
            <w:right w:val="none" w:sz="0" w:space="0" w:color="auto"/>
          </w:divBdr>
        </w:div>
        <w:div w:id="953706646">
          <w:marLeft w:val="0"/>
          <w:marRight w:val="0"/>
          <w:marTop w:val="0"/>
          <w:marBottom w:val="101"/>
          <w:divBdr>
            <w:top w:val="none" w:sz="0" w:space="0" w:color="auto"/>
            <w:left w:val="none" w:sz="0" w:space="0" w:color="auto"/>
            <w:bottom w:val="none" w:sz="0" w:space="0" w:color="auto"/>
            <w:right w:val="none" w:sz="0" w:space="0" w:color="auto"/>
          </w:divBdr>
        </w:div>
        <w:div w:id="1720738300">
          <w:marLeft w:val="0"/>
          <w:marRight w:val="0"/>
          <w:marTop w:val="0"/>
          <w:marBottom w:val="101"/>
          <w:divBdr>
            <w:top w:val="none" w:sz="0" w:space="0" w:color="auto"/>
            <w:left w:val="none" w:sz="0" w:space="0" w:color="auto"/>
            <w:bottom w:val="none" w:sz="0" w:space="0" w:color="auto"/>
            <w:right w:val="none" w:sz="0" w:space="0" w:color="auto"/>
          </w:divBdr>
        </w:div>
        <w:div w:id="473989108">
          <w:marLeft w:val="0"/>
          <w:marRight w:val="0"/>
          <w:marTop w:val="0"/>
          <w:marBottom w:val="101"/>
          <w:divBdr>
            <w:top w:val="none" w:sz="0" w:space="0" w:color="auto"/>
            <w:left w:val="none" w:sz="0" w:space="0" w:color="auto"/>
            <w:bottom w:val="none" w:sz="0" w:space="0" w:color="auto"/>
            <w:right w:val="none" w:sz="0" w:space="0" w:color="auto"/>
          </w:divBdr>
        </w:div>
        <w:div w:id="1952474065">
          <w:marLeft w:val="0"/>
          <w:marRight w:val="0"/>
          <w:marTop w:val="0"/>
          <w:marBottom w:val="101"/>
          <w:divBdr>
            <w:top w:val="none" w:sz="0" w:space="0" w:color="auto"/>
            <w:left w:val="none" w:sz="0" w:space="0" w:color="auto"/>
            <w:bottom w:val="none" w:sz="0" w:space="0" w:color="auto"/>
            <w:right w:val="none" w:sz="0" w:space="0" w:color="auto"/>
          </w:divBdr>
        </w:div>
        <w:div w:id="1578586540">
          <w:marLeft w:val="0"/>
          <w:marRight w:val="0"/>
          <w:marTop w:val="0"/>
          <w:marBottom w:val="101"/>
          <w:divBdr>
            <w:top w:val="none" w:sz="0" w:space="0" w:color="auto"/>
            <w:left w:val="none" w:sz="0" w:space="0" w:color="auto"/>
            <w:bottom w:val="none" w:sz="0" w:space="0" w:color="auto"/>
            <w:right w:val="none" w:sz="0" w:space="0" w:color="auto"/>
          </w:divBdr>
        </w:div>
        <w:div w:id="1205676980">
          <w:marLeft w:val="0"/>
          <w:marRight w:val="0"/>
          <w:marTop w:val="0"/>
          <w:marBottom w:val="101"/>
          <w:divBdr>
            <w:top w:val="none" w:sz="0" w:space="0" w:color="auto"/>
            <w:left w:val="none" w:sz="0" w:space="0" w:color="auto"/>
            <w:bottom w:val="none" w:sz="0" w:space="0" w:color="auto"/>
            <w:right w:val="none" w:sz="0" w:space="0" w:color="auto"/>
          </w:divBdr>
        </w:div>
        <w:div w:id="922029256">
          <w:marLeft w:val="0"/>
          <w:marRight w:val="0"/>
          <w:marTop w:val="0"/>
          <w:marBottom w:val="101"/>
          <w:divBdr>
            <w:top w:val="none" w:sz="0" w:space="0" w:color="auto"/>
            <w:left w:val="none" w:sz="0" w:space="0" w:color="auto"/>
            <w:bottom w:val="none" w:sz="0" w:space="0" w:color="auto"/>
            <w:right w:val="none" w:sz="0" w:space="0" w:color="auto"/>
          </w:divBdr>
        </w:div>
        <w:div w:id="1825585218">
          <w:marLeft w:val="0"/>
          <w:marRight w:val="0"/>
          <w:marTop w:val="0"/>
          <w:marBottom w:val="101"/>
          <w:divBdr>
            <w:top w:val="none" w:sz="0" w:space="0" w:color="auto"/>
            <w:left w:val="none" w:sz="0" w:space="0" w:color="auto"/>
            <w:bottom w:val="none" w:sz="0" w:space="0" w:color="auto"/>
            <w:right w:val="none" w:sz="0" w:space="0" w:color="auto"/>
          </w:divBdr>
        </w:div>
        <w:div w:id="1403331617">
          <w:marLeft w:val="0"/>
          <w:marRight w:val="0"/>
          <w:marTop w:val="0"/>
          <w:marBottom w:val="101"/>
          <w:divBdr>
            <w:top w:val="none" w:sz="0" w:space="0" w:color="auto"/>
            <w:left w:val="none" w:sz="0" w:space="0" w:color="auto"/>
            <w:bottom w:val="none" w:sz="0" w:space="0" w:color="auto"/>
            <w:right w:val="none" w:sz="0" w:space="0" w:color="auto"/>
          </w:divBdr>
        </w:div>
        <w:div w:id="566501779">
          <w:marLeft w:val="0"/>
          <w:marRight w:val="0"/>
          <w:marTop w:val="0"/>
          <w:marBottom w:val="101"/>
          <w:divBdr>
            <w:top w:val="none" w:sz="0" w:space="0" w:color="auto"/>
            <w:left w:val="none" w:sz="0" w:space="0" w:color="auto"/>
            <w:bottom w:val="none" w:sz="0" w:space="0" w:color="auto"/>
            <w:right w:val="none" w:sz="0" w:space="0" w:color="auto"/>
          </w:divBdr>
        </w:div>
        <w:div w:id="478546237">
          <w:marLeft w:val="0"/>
          <w:marRight w:val="0"/>
          <w:marTop w:val="0"/>
          <w:marBottom w:val="101"/>
          <w:divBdr>
            <w:top w:val="none" w:sz="0" w:space="0" w:color="auto"/>
            <w:left w:val="none" w:sz="0" w:space="0" w:color="auto"/>
            <w:bottom w:val="none" w:sz="0" w:space="0" w:color="auto"/>
            <w:right w:val="none" w:sz="0" w:space="0" w:color="auto"/>
          </w:divBdr>
        </w:div>
        <w:div w:id="110513791">
          <w:marLeft w:val="0"/>
          <w:marRight w:val="0"/>
          <w:marTop w:val="0"/>
          <w:marBottom w:val="101"/>
          <w:divBdr>
            <w:top w:val="none" w:sz="0" w:space="0" w:color="auto"/>
            <w:left w:val="none" w:sz="0" w:space="0" w:color="auto"/>
            <w:bottom w:val="none" w:sz="0" w:space="0" w:color="auto"/>
            <w:right w:val="none" w:sz="0" w:space="0" w:color="auto"/>
          </w:divBdr>
        </w:div>
        <w:div w:id="184904920">
          <w:marLeft w:val="0"/>
          <w:marRight w:val="0"/>
          <w:marTop w:val="0"/>
          <w:marBottom w:val="101"/>
          <w:divBdr>
            <w:top w:val="none" w:sz="0" w:space="0" w:color="auto"/>
            <w:left w:val="none" w:sz="0" w:space="0" w:color="auto"/>
            <w:bottom w:val="none" w:sz="0" w:space="0" w:color="auto"/>
            <w:right w:val="none" w:sz="0" w:space="0" w:color="auto"/>
          </w:divBdr>
        </w:div>
        <w:div w:id="956135342">
          <w:marLeft w:val="0"/>
          <w:marRight w:val="0"/>
          <w:marTop w:val="0"/>
          <w:marBottom w:val="101"/>
          <w:divBdr>
            <w:top w:val="none" w:sz="0" w:space="0" w:color="auto"/>
            <w:left w:val="none" w:sz="0" w:space="0" w:color="auto"/>
            <w:bottom w:val="none" w:sz="0" w:space="0" w:color="auto"/>
            <w:right w:val="none" w:sz="0" w:space="0" w:color="auto"/>
          </w:divBdr>
        </w:div>
        <w:div w:id="1751273423">
          <w:marLeft w:val="0"/>
          <w:marRight w:val="0"/>
          <w:marTop w:val="0"/>
          <w:marBottom w:val="101"/>
          <w:divBdr>
            <w:top w:val="none" w:sz="0" w:space="0" w:color="auto"/>
            <w:left w:val="none" w:sz="0" w:space="0" w:color="auto"/>
            <w:bottom w:val="none" w:sz="0" w:space="0" w:color="auto"/>
            <w:right w:val="none" w:sz="0" w:space="0" w:color="auto"/>
          </w:divBdr>
        </w:div>
        <w:div w:id="1773352544">
          <w:marLeft w:val="0"/>
          <w:marRight w:val="0"/>
          <w:marTop w:val="0"/>
          <w:marBottom w:val="101"/>
          <w:divBdr>
            <w:top w:val="none" w:sz="0" w:space="0" w:color="auto"/>
            <w:left w:val="none" w:sz="0" w:space="0" w:color="auto"/>
            <w:bottom w:val="none" w:sz="0" w:space="0" w:color="auto"/>
            <w:right w:val="none" w:sz="0" w:space="0" w:color="auto"/>
          </w:divBdr>
        </w:div>
        <w:div w:id="375012575">
          <w:marLeft w:val="0"/>
          <w:marRight w:val="0"/>
          <w:marTop w:val="0"/>
          <w:marBottom w:val="101"/>
          <w:divBdr>
            <w:top w:val="none" w:sz="0" w:space="0" w:color="auto"/>
            <w:left w:val="none" w:sz="0" w:space="0" w:color="auto"/>
            <w:bottom w:val="none" w:sz="0" w:space="0" w:color="auto"/>
            <w:right w:val="none" w:sz="0" w:space="0" w:color="auto"/>
          </w:divBdr>
        </w:div>
        <w:div w:id="1198398566">
          <w:marLeft w:val="0"/>
          <w:marRight w:val="0"/>
          <w:marTop w:val="0"/>
          <w:marBottom w:val="101"/>
          <w:divBdr>
            <w:top w:val="none" w:sz="0" w:space="0" w:color="auto"/>
            <w:left w:val="none" w:sz="0" w:space="0" w:color="auto"/>
            <w:bottom w:val="none" w:sz="0" w:space="0" w:color="auto"/>
            <w:right w:val="none" w:sz="0" w:space="0" w:color="auto"/>
          </w:divBdr>
        </w:div>
        <w:div w:id="122384150">
          <w:marLeft w:val="0"/>
          <w:marRight w:val="0"/>
          <w:marTop w:val="0"/>
          <w:marBottom w:val="101"/>
          <w:divBdr>
            <w:top w:val="none" w:sz="0" w:space="0" w:color="auto"/>
            <w:left w:val="none" w:sz="0" w:space="0" w:color="auto"/>
            <w:bottom w:val="none" w:sz="0" w:space="0" w:color="auto"/>
            <w:right w:val="none" w:sz="0" w:space="0" w:color="auto"/>
          </w:divBdr>
        </w:div>
        <w:div w:id="1168643077">
          <w:marLeft w:val="0"/>
          <w:marRight w:val="0"/>
          <w:marTop w:val="0"/>
          <w:marBottom w:val="101"/>
          <w:divBdr>
            <w:top w:val="none" w:sz="0" w:space="0" w:color="auto"/>
            <w:left w:val="none" w:sz="0" w:space="0" w:color="auto"/>
            <w:bottom w:val="none" w:sz="0" w:space="0" w:color="auto"/>
            <w:right w:val="none" w:sz="0" w:space="0" w:color="auto"/>
          </w:divBdr>
        </w:div>
        <w:div w:id="326591262">
          <w:marLeft w:val="0"/>
          <w:marRight w:val="0"/>
          <w:marTop w:val="0"/>
          <w:marBottom w:val="101"/>
          <w:divBdr>
            <w:top w:val="none" w:sz="0" w:space="0" w:color="auto"/>
            <w:left w:val="none" w:sz="0" w:space="0" w:color="auto"/>
            <w:bottom w:val="none" w:sz="0" w:space="0" w:color="auto"/>
            <w:right w:val="none" w:sz="0" w:space="0" w:color="auto"/>
          </w:divBdr>
        </w:div>
        <w:div w:id="210774486">
          <w:marLeft w:val="0"/>
          <w:marRight w:val="0"/>
          <w:marTop w:val="0"/>
          <w:marBottom w:val="101"/>
          <w:divBdr>
            <w:top w:val="none" w:sz="0" w:space="0" w:color="auto"/>
            <w:left w:val="none" w:sz="0" w:space="0" w:color="auto"/>
            <w:bottom w:val="none" w:sz="0" w:space="0" w:color="auto"/>
            <w:right w:val="none" w:sz="0" w:space="0" w:color="auto"/>
          </w:divBdr>
        </w:div>
        <w:div w:id="240336666">
          <w:marLeft w:val="0"/>
          <w:marRight w:val="0"/>
          <w:marTop w:val="0"/>
          <w:marBottom w:val="101"/>
          <w:divBdr>
            <w:top w:val="none" w:sz="0" w:space="0" w:color="auto"/>
            <w:left w:val="none" w:sz="0" w:space="0" w:color="auto"/>
            <w:bottom w:val="none" w:sz="0" w:space="0" w:color="auto"/>
            <w:right w:val="none" w:sz="0" w:space="0" w:color="auto"/>
          </w:divBdr>
        </w:div>
        <w:div w:id="1718503921">
          <w:marLeft w:val="0"/>
          <w:marRight w:val="0"/>
          <w:marTop w:val="0"/>
          <w:marBottom w:val="101"/>
          <w:divBdr>
            <w:top w:val="none" w:sz="0" w:space="0" w:color="auto"/>
            <w:left w:val="none" w:sz="0" w:space="0" w:color="auto"/>
            <w:bottom w:val="none" w:sz="0" w:space="0" w:color="auto"/>
            <w:right w:val="none" w:sz="0" w:space="0" w:color="auto"/>
          </w:divBdr>
        </w:div>
        <w:div w:id="778568473">
          <w:marLeft w:val="0"/>
          <w:marRight w:val="0"/>
          <w:marTop w:val="0"/>
          <w:marBottom w:val="100"/>
          <w:divBdr>
            <w:top w:val="none" w:sz="0" w:space="0" w:color="auto"/>
            <w:left w:val="none" w:sz="0" w:space="0" w:color="auto"/>
            <w:bottom w:val="none" w:sz="0" w:space="0" w:color="auto"/>
            <w:right w:val="none" w:sz="0" w:space="0" w:color="auto"/>
          </w:divBdr>
        </w:div>
        <w:div w:id="1311128372">
          <w:marLeft w:val="0"/>
          <w:marRight w:val="0"/>
          <w:marTop w:val="0"/>
          <w:marBottom w:val="100"/>
          <w:divBdr>
            <w:top w:val="none" w:sz="0" w:space="0" w:color="auto"/>
            <w:left w:val="none" w:sz="0" w:space="0" w:color="auto"/>
            <w:bottom w:val="none" w:sz="0" w:space="0" w:color="auto"/>
            <w:right w:val="none" w:sz="0" w:space="0" w:color="auto"/>
          </w:divBdr>
        </w:div>
        <w:div w:id="1364866083">
          <w:marLeft w:val="0"/>
          <w:marRight w:val="0"/>
          <w:marTop w:val="0"/>
          <w:marBottom w:val="100"/>
          <w:divBdr>
            <w:top w:val="none" w:sz="0" w:space="0" w:color="auto"/>
            <w:left w:val="none" w:sz="0" w:space="0" w:color="auto"/>
            <w:bottom w:val="none" w:sz="0" w:space="0" w:color="auto"/>
            <w:right w:val="none" w:sz="0" w:space="0" w:color="auto"/>
          </w:divBdr>
        </w:div>
        <w:div w:id="663246332">
          <w:marLeft w:val="0"/>
          <w:marRight w:val="0"/>
          <w:marTop w:val="0"/>
          <w:marBottom w:val="100"/>
          <w:divBdr>
            <w:top w:val="none" w:sz="0" w:space="0" w:color="auto"/>
            <w:left w:val="none" w:sz="0" w:space="0" w:color="auto"/>
            <w:bottom w:val="none" w:sz="0" w:space="0" w:color="auto"/>
            <w:right w:val="none" w:sz="0" w:space="0" w:color="auto"/>
          </w:divBdr>
        </w:div>
        <w:div w:id="1314674430">
          <w:marLeft w:val="0"/>
          <w:marRight w:val="0"/>
          <w:marTop w:val="0"/>
          <w:marBottom w:val="100"/>
          <w:divBdr>
            <w:top w:val="none" w:sz="0" w:space="0" w:color="auto"/>
            <w:left w:val="none" w:sz="0" w:space="0" w:color="auto"/>
            <w:bottom w:val="none" w:sz="0" w:space="0" w:color="auto"/>
            <w:right w:val="none" w:sz="0" w:space="0" w:color="auto"/>
          </w:divBdr>
        </w:div>
        <w:div w:id="1794976332">
          <w:marLeft w:val="0"/>
          <w:marRight w:val="0"/>
          <w:marTop w:val="0"/>
          <w:marBottom w:val="100"/>
          <w:divBdr>
            <w:top w:val="none" w:sz="0" w:space="0" w:color="auto"/>
            <w:left w:val="none" w:sz="0" w:space="0" w:color="auto"/>
            <w:bottom w:val="none" w:sz="0" w:space="0" w:color="auto"/>
            <w:right w:val="none" w:sz="0" w:space="0" w:color="auto"/>
          </w:divBdr>
        </w:div>
        <w:div w:id="923302787">
          <w:marLeft w:val="0"/>
          <w:marRight w:val="0"/>
          <w:marTop w:val="0"/>
          <w:marBottom w:val="100"/>
          <w:divBdr>
            <w:top w:val="none" w:sz="0" w:space="0" w:color="auto"/>
            <w:left w:val="none" w:sz="0" w:space="0" w:color="auto"/>
            <w:bottom w:val="none" w:sz="0" w:space="0" w:color="auto"/>
            <w:right w:val="none" w:sz="0" w:space="0" w:color="auto"/>
          </w:divBdr>
        </w:div>
        <w:div w:id="2074112440">
          <w:marLeft w:val="0"/>
          <w:marRight w:val="0"/>
          <w:marTop w:val="0"/>
          <w:marBottom w:val="100"/>
          <w:divBdr>
            <w:top w:val="none" w:sz="0" w:space="0" w:color="auto"/>
            <w:left w:val="none" w:sz="0" w:space="0" w:color="auto"/>
            <w:bottom w:val="none" w:sz="0" w:space="0" w:color="auto"/>
            <w:right w:val="none" w:sz="0" w:space="0" w:color="auto"/>
          </w:divBdr>
        </w:div>
        <w:div w:id="1014649440">
          <w:marLeft w:val="0"/>
          <w:marRight w:val="0"/>
          <w:marTop w:val="0"/>
          <w:marBottom w:val="100"/>
          <w:divBdr>
            <w:top w:val="none" w:sz="0" w:space="0" w:color="auto"/>
            <w:left w:val="none" w:sz="0" w:space="0" w:color="auto"/>
            <w:bottom w:val="none" w:sz="0" w:space="0" w:color="auto"/>
            <w:right w:val="none" w:sz="0" w:space="0" w:color="auto"/>
          </w:divBdr>
        </w:div>
        <w:div w:id="1374115502">
          <w:marLeft w:val="0"/>
          <w:marRight w:val="0"/>
          <w:marTop w:val="0"/>
          <w:marBottom w:val="100"/>
          <w:divBdr>
            <w:top w:val="none" w:sz="0" w:space="0" w:color="auto"/>
            <w:left w:val="none" w:sz="0" w:space="0" w:color="auto"/>
            <w:bottom w:val="none" w:sz="0" w:space="0" w:color="auto"/>
            <w:right w:val="none" w:sz="0" w:space="0" w:color="auto"/>
          </w:divBdr>
        </w:div>
        <w:div w:id="57679255">
          <w:marLeft w:val="0"/>
          <w:marRight w:val="0"/>
          <w:marTop w:val="0"/>
          <w:marBottom w:val="100"/>
          <w:divBdr>
            <w:top w:val="none" w:sz="0" w:space="0" w:color="auto"/>
            <w:left w:val="none" w:sz="0" w:space="0" w:color="auto"/>
            <w:bottom w:val="none" w:sz="0" w:space="0" w:color="auto"/>
            <w:right w:val="none" w:sz="0" w:space="0" w:color="auto"/>
          </w:divBdr>
        </w:div>
        <w:div w:id="1052847159">
          <w:marLeft w:val="0"/>
          <w:marRight w:val="0"/>
          <w:marTop w:val="0"/>
          <w:marBottom w:val="100"/>
          <w:divBdr>
            <w:top w:val="none" w:sz="0" w:space="0" w:color="auto"/>
            <w:left w:val="none" w:sz="0" w:space="0" w:color="auto"/>
            <w:bottom w:val="none" w:sz="0" w:space="0" w:color="auto"/>
            <w:right w:val="none" w:sz="0" w:space="0" w:color="auto"/>
          </w:divBdr>
        </w:div>
        <w:div w:id="1126318905">
          <w:marLeft w:val="0"/>
          <w:marRight w:val="0"/>
          <w:marTop w:val="0"/>
          <w:marBottom w:val="100"/>
          <w:divBdr>
            <w:top w:val="none" w:sz="0" w:space="0" w:color="auto"/>
            <w:left w:val="none" w:sz="0" w:space="0" w:color="auto"/>
            <w:bottom w:val="none" w:sz="0" w:space="0" w:color="auto"/>
            <w:right w:val="none" w:sz="0" w:space="0" w:color="auto"/>
          </w:divBdr>
        </w:div>
        <w:div w:id="69160782">
          <w:marLeft w:val="0"/>
          <w:marRight w:val="0"/>
          <w:marTop w:val="0"/>
          <w:marBottom w:val="100"/>
          <w:divBdr>
            <w:top w:val="none" w:sz="0" w:space="0" w:color="auto"/>
            <w:left w:val="none" w:sz="0" w:space="0" w:color="auto"/>
            <w:bottom w:val="none" w:sz="0" w:space="0" w:color="auto"/>
            <w:right w:val="none" w:sz="0" w:space="0" w:color="auto"/>
          </w:divBdr>
        </w:div>
        <w:div w:id="148139780">
          <w:marLeft w:val="0"/>
          <w:marRight w:val="0"/>
          <w:marTop w:val="0"/>
          <w:marBottom w:val="100"/>
          <w:divBdr>
            <w:top w:val="none" w:sz="0" w:space="0" w:color="auto"/>
            <w:left w:val="none" w:sz="0" w:space="0" w:color="auto"/>
            <w:bottom w:val="none" w:sz="0" w:space="0" w:color="auto"/>
            <w:right w:val="none" w:sz="0" w:space="0" w:color="auto"/>
          </w:divBdr>
        </w:div>
        <w:div w:id="383330397">
          <w:marLeft w:val="0"/>
          <w:marRight w:val="0"/>
          <w:marTop w:val="0"/>
          <w:marBottom w:val="100"/>
          <w:divBdr>
            <w:top w:val="none" w:sz="0" w:space="0" w:color="auto"/>
            <w:left w:val="none" w:sz="0" w:space="0" w:color="auto"/>
            <w:bottom w:val="none" w:sz="0" w:space="0" w:color="auto"/>
            <w:right w:val="none" w:sz="0" w:space="0" w:color="auto"/>
          </w:divBdr>
        </w:div>
        <w:div w:id="513351201">
          <w:marLeft w:val="0"/>
          <w:marRight w:val="0"/>
          <w:marTop w:val="0"/>
          <w:marBottom w:val="100"/>
          <w:divBdr>
            <w:top w:val="none" w:sz="0" w:space="0" w:color="auto"/>
            <w:left w:val="none" w:sz="0" w:space="0" w:color="auto"/>
            <w:bottom w:val="none" w:sz="0" w:space="0" w:color="auto"/>
            <w:right w:val="none" w:sz="0" w:space="0" w:color="auto"/>
          </w:divBdr>
        </w:div>
        <w:div w:id="2013027644">
          <w:marLeft w:val="0"/>
          <w:marRight w:val="0"/>
          <w:marTop w:val="0"/>
          <w:marBottom w:val="100"/>
          <w:divBdr>
            <w:top w:val="none" w:sz="0" w:space="0" w:color="auto"/>
            <w:left w:val="none" w:sz="0" w:space="0" w:color="auto"/>
            <w:bottom w:val="none" w:sz="0" w:space="0" w:color="auto"/>
            <w:right w:val="none" w:sz="0" w:space="0" w:color="auto"/>
          </w:divBdr>
        </w:div>
        <w:div w:id="1535263632">
          <w:marLeft w:val="0"/>
          <w:marRight w:val="0"/>
          <w:marTop w:val="0"/>
          <w:marBottom w:val="100"/>
          <w:divBdr>
            <w:top w:val="none" w:sz="0" w:space="0" w:color="auto"/>
            <w:left w:val="none" w:sz="0" w:space="0" w:color="auto"/>
            <w:bottom w:val="none" w:sz="0" w:space="0" w:color="auto"/>
            <w:right w:val="none" w:sz="0" w:space="0" w:color="auto"/>
          </w:divBdr>
        </w:div>
        <w:div w:id="1958636890">
          <w:marLeft w:val="0"/>
          <w:marRight w:val="0"/>
          <w:marTop w:val="0"/>
          <w:marBottom w:val="100"/>
          <w:divBdr>
            <w:top w:val="none" w:sz="0" w:space="0" w:color="auto"/>
            <w:left w:val="none" w:sz="0" w:space="0" w:color="auto"/>
            <w:bottom w:val="none" w:sz="0" w:space="0" w:color="auto"/>
            <w:right w:val="none" w:sz="0" w:space="0" w:color="auto"/>
          </w:divBdr>
        </w:div>
        <w:div w:id="773213510">
          <w:marLeft w:val="0"/>
          <w:marRight w:val="0"/>
          <w:marTop w:val="0"/>
          <w:marBottom w:val="100"/>
          <w:divBdr>
            <w:top w:val="none" w:sz="0" w:space="0" w:color="auto"/>
            <w:left w:val="none" w:sz="0" w:space="0" w:color="auto"/>
            <w:bottom w:val="none" w:sz="0" w:space="0" w:color="auto"/>
            <w:right w:val="none" w:sz="0" w:space="0" w:color="auto"/>
          </w:divBdr>
        </w:div>
        <w:div w:id="515928826">
          <w:marLeft w:val="0"/>
          <w:marRight w:val="0"/>
          <w:marTop w:val="0"/>
          <w:marBottom w:val="100"/>
          <w:divBdr>
            <w:top w:val="none" w:sz="0" w:space="0" w:color="auto"/>
            <w:left w:val="none" w:sz="0" w:space="0" w:color="auto"/>
            <w:bottom w:val="none" w:sz="0" w:space="0" w:color="auto"/>
            <w:right w:val="none" w:sz="0" w:space="0" w:color="auto"/>
          </w:divBdr>
        </w:div>
        <w:div w:id="2106680652">
          <w:marLeft w:val="0"/>
          <w:marRight w:val="0"/>
          <w:marTop w:val="0"/>
          <w:marBottom w:val="100"/>
          <w:divBdr>
            <w:top w:val="none" w:sz="0" w:space="0" w:color="auto"/>
            <w:left w:val="none" w:sz="0" w:space="0" w:color="auto"/>
            <w:bottom w:val="none" w:sz="0" w:space="0" w:color="auto"/>
            <w:right w:val="none" w:sz="0" w:space="0" w:color="auto"/>
          </w:divBdr>
        </w:div>
        <w:div w:id="909316358">
          <w:marLeft w:val="0"/>
          <w:marRight w:val="0"/>
          <w:marTop w:val="0"/>
          <w:marBottom w:val="100"/>
          <w:divBdr>
            <w:top w:val="none" w:sz="0" w:space="0" w:color="auto"/>
            <w:left w:val="none" w:sz="0" w:space="0" w:color="auto"/>
            <w:bottom w:val="none" w:sz="0" w:space="0" w:color="auto"/>
            <w:right w:val="none" w:sz="0" w:space="0" w:color="auto"/>
          </w:divBdr>
        </w:div>
        <w:div w:id="764111736">
          <w:marLeft w:val="0"/>
          <w:marRight w:val="0"/>
          <w:marTop w:val="0"/>
          <w:marBottom w:val="100"/>
          <w:divBdr>
            <w:top w:val="none" w:sz="0" w:space="0" w:color="auto"/>
            <w:left w:val="none" w:sz="0" w:space="0" w:color="auto"/>
            <w:bottom w:val="none" w:sz="0" w:space="0" w:color="auto"/>
            <w:right w:val="none" w:sz="0" w:space="0" w:color="auto"/>
          </w:divBdr>
        </w:div>
        <w:div w:id="191039354">
          <w:marLeft w:val="0"/>
          <w:marRight w:val="0"/>
          <w:marTop w:val="0"/>
          <w:marBottom w:val="100"/>
          <w:divBdr>
            <w:top w:val="none" w:sz="0" w:space="0" w:color="auto"/>
            <w:left w:val="none" w:sz="0" w:space="0" w:color="auto"/>
            <w:bottom w:val="none" w:sz="0" w:space="0" w:color="auto"/>
            <w:right w:val="none" w:sz="0" w:space="0" w:color="auto"/>
          </w:divBdr>
        </w:div>
        <w:div w:id="1316102691">
          <w:marLeft w:val="0"/>
          <w:marRight w:val="0"/>
          <w:marTop w:val="0"/>
          <w:marBottom w:val="100"/>
          <w:divBdr>
            <w:top w:val="none" w:sz="0" w:space="0" w:color="auto"/>
            <w:left w:val="none" w:sz="0" w:space="0" w:color="auto"/>
            <w:bottom w:val="none" w:sz="0" w:space="0" w:color="auto"/>
            <w:right w:val="none" w:sz="0" w:space="0" w:color="auto"/>
          </w:divBdr>
        </w:div>
        <w:div w:id="580531820">
          <w:marLeft w:val="0"/>
          <w:marRight w:val="0"/>
          <w:marTop w:val="0"/>
          <w:marBottom w:val="100"/>
          <w:divBdr>
            <w:top w:val="none" w:sz="0" w:space="0" w:color="auto"/>
            <w:left w:val="none" w:sz="0" w:space="0" w:color="auto"/>
            <w:bottom w:val="none" w:sz="0" w:space="0" w:color="auto"/>
            <w:right w:val="none" w:sz="0" w:space="0" w:color="auto"/>
          </w:divBdr>
        </w:div>
        <w:div w:id="1728650119">
          <w:marLeft w:val="0"/>
          <w:marRight w:val="0"/>
          <w:marTop w:val="0"/>
          <w:marBottom w:val="101"/>
          <w:divBdr>
            <w:top w:val="none" w:sz="0" w:space="0" w:color="auto"/>
            <w:left w:val="none" w:sz="0" w:space="0" w:color="auto"/>
            <w:bottom w:val="none" w:sz="0" w:space="0" w:color="auto"/>
            <w:right w:val="none" w:sz="0" w:space="0" w:color="auto"/>
          </w:divBdr>
        </w:div>
        <w:div w:id="202519076">
          <w:marLeft w:val="0"/>
          <w:marRight w:val="0"/>
          <w:marTop w:val="0"/>
          <w:marBottom w:val="101"/>
          <w:divBdr>
            <w:top w:val="none" w:sz="0" w:space="0" w:color="auto"/>
            <w:left w:val="none" w:sz="0" w:space="0" w:color="auto"/>
            <w:bottom w:val="none" w:sz="0" w:space="0" w:color="auto"/>
            <w:right w:val="none" w:sz="0" w:space="0" w:color="auto"/>
          </w:divBdr>
        </w:div>
        <w:div w:id="596866165">
          <w:marLeft w:val="0"/>
          <w:marRight w:val="0"/>
          <w:marTop w:val="0"/>
          <w:marBottom w:val="101"/>
          <w:divBdr>
            <w:top w:val="none" w:sz="0" w:space="0" w:color="auto"/>
            <w:left w:val="none" w:sz="0" w:space="0" w:color="auto"/>
            <w:bottom w:val="none" w:sz="0" w:space="0" w:color="auto"/>
            <w:right w:val="none" w:sz="0" w:space="0" w:color="auto"/>
          </w:divBdr>
        </w:div>
        <w:div w:id="1356883986">
          <w:marLeft w:val="0"/>
          <w:marRight w:val="0"/>
          <w:marTop w:val="0"/>
          <w:marBottom w:val="101"/>
          <w:divBdr>
            <w:top w:val="none" w:sz="0" w:space="0" w:color="auto"/>
            <w:left w:val="none" w:sz="0" w:space="0" w:color="auto"/>
            <w:bottom w:val="none" w:sz="0" w:space="0" w:color="auto"/>
            <w:right w:val="none" w:sz="0" w:space="0" w:color="auto"/>
          </w:divBdr>
        </w:div>
        <w:div w:id="876626908">
          <w:marLeft w:val="0"/>
          <w:marRight w:val="0"/>
          <w:marTop w:val="0"/>
          <w:marBottom w:val="101"/>
          <w:divBdr>
            <w:top w:val="none" w:sz="0" w:space="0" w:color="auto"/>
            <w:left w:val="none" w:sz="0" w:space="0" w:color="auto"/>
            <w:bottom w:val="none" w:sz="0" w:space="0" w:color="auto"/>
            <w:right w:val="none" w:sz="0" w:space="0" w:color="auto"/>
          </w:divBdr>
        </w:div>
        <w:div w:id="2003728223">
          <w:marLeft w:val="0"/>
          <w:marRight w:val="0"/>
          <w:marTop w:val="0"/>
          <w:marBottom w:val="101"/>
          <w:divBdr>
            <w:top w:val="none" w:sz="0" w:space="0" w:color="auto"/>
            <w:left w:val="none" w:sz="0" w:space="0" w:color="auto"/>
            <w:bottom w:val="none" w:sz="0" w:space="0" w:color="auto"/>
            <w:right w:val="none" w:sz="0" w:space="0" w:color="auto"/>
          </w:divBdr>
        </w:div>
        <w:div w:id="796068898">
          <w:marLeft w:val="0"/>
          <w:marRight w:val="0"/>
          <w:marTop w:val="0"/>
          <w:marBottom w:val="101"/>
          <w:divBdr>
            <w:top w:val="none" w:sz="0" w:space="0" w:color="auto"/>
            <w:left w:val="none" w:sz="0" w:space="0" w:color="auto"/>
            <w:bottom w:val="none" w:sz="0" w:space="0" w:color="auto"/>
            <w:right w:val="none" w:sz="0" w:space="0" w:color="auto"/>
          </w:divBdr>
        </w:div>
        <w:div w:id="151870142">
          <w:marLeft w:val="0"/>
          <w:marRight w:val="0"/>
          <w:marTop w:val="0"/>
          <w:marBottom w:val="101"/>
          <w:divBdr>
            <w:top w:val="none" w:sz="0" w:space="0" w:color="auto"/>
            <w:left w:val="none" w:sz="0" w:space="0" w:color="auto"/>
            <w:bottom w:val="none" w:sz="0" w:space="0" w:color="auto"/>
            <w:right w:val="none" w:sz="0" w:space="0" w:color="auto"/>
          </w:divBdr>
        </w:div>
        <w:div w:id="1399396938">
          <w:marLeft w:val="0"/>
          <w:marRight w:val="0"/>
          <w:marTop w:val="0"/>
          <w:marBottom w:val="101"/>
          <w:divBdr>
            <w:top w:val="none" w:sz="0" w:space="0" w:color="auto"/>
            <w:left w:val="none" w:sz="0" w:space="0" w:color="auto"/>
            <w:bottom w:val="none" w:sz="0" w:space="0" w:color="auto"/>
            <w:right w:val="none" w:sz="0" w:space="0" w:color="auto"/>
          </w:divBdr>
        </w:div>
        <w:div w:id="716046737">
          <w:marLeft w:val="0"/>
          <w:marRight w:val="0"/>
          <w:marTop w:val="0"/>
          <w:marBottom w:val="101"/>
          <w:divBdr>
            <w:top w:val="none" w:sz="0" w:space="0" w:color="auto"/>
            <w:left w:val="none" w:sz="0" w:space="0" w:color="auto"/>
            <w:bottom w:val="none" w:sz="0" w:space="0" w:color="auto"/>
            <w:right w:val="none" w:sz="0" w:space="0" w:color="auto"/>
          </w:divBdr>
        </w:div>
        <w:div w:id="313923341">
          <w:marLeft w:val="0"/>
          <w:marRight w:val="0"/>
          <w:marTop w:val="0"/>
          <w:marBottom w:val="101"/>
          <w:divBdr>
            <w:top w:val="none" w:sz="0" w:space="0" w:color="auto"/>
            <w:left w:val="none" w:sz="0" w:space="0" w:color="auto"/>
            <w:bottom w:val="none" w:sz="0" w:space="0" w:color="auto"/>
            <w:right w:val="none" w:sz="0" w:space="0" w:color="auto"/>
          </w:divBdr>
        </w:div>
        <w:div w:id="1610505517">
          <w:marLeft w:val="0"/>
          <w:marRight w:val="0"/>
          <w:marTop w:val="0"/>
          <w:marBottom w:val="101"/>
          <w:divBdr>
            <w:top w:val="none" w:sz="0" w:space="0" w:color="auto"/>
            <w:left w:val="none" w:sz="0" w:space="0" w:color="auto"/>
            <w:bottom w:val="none" w:sz="0" w:space="0" w:color="auto"/>
            <w:right w:val="none" w:sz="0" w:space="0" w:color="auto"/>
          </w:divBdr>
        </w:div>
        <w:div w:id="885916829">
          <w:marLeft w:val="0"/>
          <w:marRight w:val="0"/>
          <w:marTop w:val="0"/>
          <w:marBottom w:val="101"/>
          <w:divBdr>
            <w:top w:val="none" w:sz="0" w:space="0" w:color="auto"/>
            <w:left w:val="none" w:sz="0" w:space="0" w:color="auto"/>
            <w:bottom w:val="none" w:sz="0" w:space="0" w:color="auto"/>
            <w:right w:val="none" w:sz="0" w:space="0" w:color="auto"/>
          </w:divBdr>
        </w:div>
        <w:div w:id="116724795">
          <w:marLeft w:val="0"/>
          <w:marRight w:val="0"/>
          <w:marTop w:val="0"/>
          <w:marBottom w:val="101"/>
          <w:divBdr>
            <w:top w:val="none" w:sz="0" w:space="0" w:color="auto"/>
            <w:left w:val="none" w:sz="0" w:space="0" w:color="auto"/>
            <w:bottom w:val="none" w:sz="0" w:space="0" w:color="auto"/>
            <w:right w:val="none" w:sz="0" w:space="0" w:color="auto"/>
          </w:divBdr>
        </w:div>
        <w:div w:id="824006443">
          <w:marLeft w:val="0"/>
          <w:marRight w:val="0"/>
          <w:marTop w:val="0"/>
          <w:marBottom w:val="101"/>
          <w:divBdr>
            <w:top w:val="none" w:sz="0" w:space="0" w:color="auto"/>
            <w:left w:val="none" w:sz="0" w:space="0" w:color="auto"/>
            <w:bottom w:val="none" w:sz="0" w:space="0" w:color="auto"/>
            <w:right w:val="none" w:sz="0" w:space="0" w:color="auto"/>
          </w:divBdr>
        </w:div>
        <w:div w:id="643317048">
          <w:marLeft w:val="0"/>
          <w:marRight w:val="0"/>
          <w:marTop w:val="0"/>
          <w:marBottom w:val="101"/>
          <w:divBdr>
            <w:top w:val="none" w:sz="0" w:space="0" w:color="auto"/>
            <w:left w:val="none" w:sz="0" w:space="0" w:color="auto"/>
            <w:bottom w:val="none" w:sz="0" w:space="0" w:color="auto"/>
            <w:right w:val="none" w:sz="0" w:space="0" w:color="auto"/>
          </w:divBdr>
        </w:div>
        <w:div w:id="483157517">
          <w:marLeft w:val="0"/>
          <w:marRight w:val="0"/>
          <w:marTop w:val="0"/>
          <w:marBottom w:val="101"/>
          <w:divBdr>
            <w:top w:val="none" w:sz="0" w:space="0" w:color="auto"/>
            <w:left w:val="none" w:sz="0" w:space="0" w:color="auto"/>
            <w:bottom w:val="none" w:sz="0" w:space="0" w:color="auto"/>
            <w:right w:val="none" w:sz="0" w:space="0" w:color="auto"/>
          </w:divBdr>
        </w:div>
        <w:div w:id="554774855">
          <w:marLeft w:val="0"/>
          <w:marRight w:val="0"/>
          <w:marTop w:val="0"/>
          <w:marBottom w:val="101"/>
          <w:divBdr>
            <w:top w:val="none" w:sz="0" w:space="0" w:color="auto"/>
            <w:left w:val="none" w:sz="0" w:space="0" w:color="auto"/>
            <w:bottom w:val="none" w:sz="0" w:space="0" w:color="auto"/>
            <w:right w:val="none" w:sz="0" w:space="0" w:color="auto"/>
          </w:divBdr>
        </w:div>
        <w:div w:id="2138327847">
          <w:marLeft w:val="0"/>
          <w:marRight w:val="0"/>
          <w:marTop w:val="0"/>
          <w:marBottom w:val="101"/>
          <w:divBdr>
            <w:top w:val="none" w:sz="0" w:space="0" w:color="auto"/>
            <w:left w:val="none" w:sz="0" w:space="0" w:color="auto"/>
            <w:bottom w:val="none" w:sz="0" w:space="0" w:color="auto"/>
            <w:right w:val="none" w:sz="0" w:space="0" w:color="auto"/>
          </w:divBdr>
        </w:div>
        <w:div w:id="625087606">
          <w:marLeft w:val="0"/>
          <w:marRight w:val="0"/>
          <w:marTop w:val="0"/>
          <w:marBottom w:val="101"/>
          <w:divBdr>
            <w:top w:val="none" w:sz="0" w:space="0" w:color="auto"/>
            <w:left w:val="none" w:sz="0" w:space="0" w:color="auto"/>
            <w:bottom w:val="none" w:sz="0" w:space="0" w:color="auto"/>
            <w:right w:val="none" w:sz="0" w:space="0" w:color="auto"/>
          </w:divBdr>
        </w:div>
        <w:div w:id="2108187979">
          <w:marLeft w:val="0"/>
          <w:marRight w:val="0"/>
          <w:marTop w:val="0"/>
          <w:marBottom w:val="101"/>
          <w:divBdr>
            <w:top w:val="none" w:sz="0" w:space="0" w:color="auto"/>
            <w:left w:val="none" w:sz="0" w:space="0" w:color="auto"/>
            <w:bottom w:val="none" w:sz="0" w:space="0" w:color="auto"/>
            <w:right w:val="none" w:sz="0" w:space="0" w:color="auto"/>
          </w:divBdr>
        </w:div>
        <w:div w:id="208960861">
          <w:marLeft w:val="0"/>
          <w:marRight w:val="0"/>
          <w:marTop w:val="0"/>
          <w:marBottom w:val="101"/>
          <w:divBdr>
            <w:top w:val="none" w:sz="0" w:space="0" w:color="auto"/>
            <w:left w:val="none" w:sz="0" w:space="0" w:color="auto"/>
            <w:bottom w:val="none" w:sz="0" w:space="0" w:color="auto"/>
            <w:right w:val="none" w:sz="0" w:space="0" w:color="auto"/>
          </w:divBdr>
        </w:div>
        <w:div w:id="41254572">
          <w:marLeft w:val="0"/>
          <w:marRight w:val="0"/>
          <w:marTop w:val="0"/>
          <w:marBottom w:val="101"/>
          <w:divBdr>
            <w:top w:val="none" w:sz="0" w:space="0" w:color="auto"/>
            <w:left w:val="none" w:sz="0" w:space="0" w:color="auto"/>
            <w:bottom w:val="none" w:sz="0" w:space="0" w:color="auto"/>
            <w:right w:val="none" w:sz="0" w:space="0" w:color="auto"/>
          </w:divBdr>
        </w:div>
        <w:div w:id="967471725">
          <w:marLeft w:val="0"/>
          <w:marRight w:val="0"/>
          <w:marTop w:val="0"/>
          <w:marBottom w:val="101"/>
          <w:divBdr>
            <w:top w:val="none" w:sz="0" w:space="0" w:color="auto"/>
            <w:left w:val="none" w:sz="0" w:space="0" w:color="auto"/>
            <w:bottom w:val="none" w:sz="0" w:space="0" w:color="auto"/>
            <w:right w:val="none" w:sz="0" w:space="0" w:color="auto"/>
          </w:divBdr>
        </w:div>
        <w:div w:id="1782263424">
          <w:marLeft w:val="0"/>
          <w:marRight w:val="0"/>
          <w:marTop w:val="0"/>
          <w:marBottom w:val="101"/>
          <w:divBdr>
            <w:top w:val="none" w:sz="0" w:space="0" w:color="auto"/>
            <w:left w:val="none" w:sz="0" w:space="0" w:color="auto"/>
            <w:bottom w:val="none" w:sz="0" w:space="0" w:color="auto"/>
            <w:right w:val="none" w:sz="0" w:space="0" w:color="auto"/>
          </w:divBdr>
        </w:div>
        <w:div w:id="77992428">
          <w:marLeft w:val="0"/>
          <w:marRight w:val="0"/>
          <w:marTop w:val="0"/>
          <w:marBottom w:val="101"/>
          <w:divBdr>
            <w:top w:val="none" w:sz="0" w:space="0" w:color="auto"/>
            <w:left w:val="none" w:sz="0" w:space="0" w:color="auto"/>
            <w:bottom w:val="none" w:sz="0" w:space="0" w:color="auto"/>
            <w:right w:val="none" w:sz="0" w:space="0" w:color="auto"/>
          </w:divBdr>
        </w:div>
        <w:div w:id="156962555">
          <w:marLeft w:val="0"/>
          <w:marRight w:val="0"/>
          <w:marTop w:val="0"/>
          <w:marBottom w:val="101"/>
          <w:divBdr>
            <w:top w:val="none" w:sz="0" w:space="0" w:color="auto"/>
            <w:left w:val="none" w:sz="0" w:space="0" w:color="auto"/>
            <w:bottom w:val="none" w:sz="0" w:space="0" w:color="auto"/>
            <w:right w:val="none" w:sz="0" w:space="0" w:color="auto"/>
          </w:divBdr>
        </w:div>
        <w:div w:id="828405135">
          <w:marLeft w:val="0"/>
          <w:marRight w:val="0"/>
          <w:marTop w:val="0"/>
          <w:marBottom w:val="101"/>
          <w:divBdr>
            <w:top w:val="none" w:sz="0" w:space="0" w:color="auto"/>
            <w:left w:val="none" w:sz="0" w:space="0" w:color="auto"/>
            <w:bottom w:val="none" w:sz="0" w:space="0" w:color="auto"/>
            <w:right w:val="none" w:sz="0" w:space="0" w:color="auto"/>
          </w:divBdr>
        </w:div>
        <w:div w:id="472255826">
          <w:marLeft w:val="0"/>
          <w:marRight w:val="0"/>
          <w:marTop w:val="0"/>
          <w:marBottom w:val="101"/>
          <w:divBdr>
            <w:top w:val="none" w:sz="0" w:space="0" w:color="auto"/>
            <w:left w:val="none" w:sz="0" w:space="0" w:color="auto"/>
            <w:bottom w:val="none" w:sz="0" w:space="0" w:color="auto"/>
            <w:right w:val="none" w:sz="0" w:space="0" w:color="auto"/>
          </w:divBdr>
        </w:div>
        <w:div w:id="238639985">
          <w:marLeft w:val="0"/>
          <w:marRight w:val="0"/>
          <w:marTop w:val="0"/>
          <w:marBottom w:val="101"/>
          <w:divBdr>
            <w:top w:val="none" w:sz="0" w:space="0" w:color="auto"/>
            <w:left w:val="none" w:sz="0" w:space="0" w:color="auto"/>
            <w:bottom w:val="none" w:sz="0" w:space="0" w:color="auto"/>
            <w:right w:val="none" w:sz="0" w:space="0" w:color="auto"/>
          </w:divBdr>
        </w:div>
        <w:div w:id="640967410">
          <w:marLeft w:val="0"/>
          <w:marRight w:val="0"/>
          <w:marTop w:val="0"/>
          <w:marBottom w:val="101"/>
          <w:divBdr>
            <w:top w:val="none" w:sz="0" w:space="0" w:color="auto"/>
            <w:left w:val="none" w:sz="0" w:space="0" w:color="auto"/>
            <w:bottom w:val="none" w:sz="0" w:space="0" w:color="auto"/>
            <w:right w:val="none" w:sz="0" w:space="0" w:color="auto"/>
          </w:divBdr>
        </w:div>
        <w:div w:id="1955285411">
          <w:marLeft w:val="0"/>
          <w:marRight w:val="0"/>
          <w:marTop w:val="0"/>
          <w:marBottom w:val="101"/>
          <w:divBdr>
            <w:top w:val="none" w:sz="0" w:space="0" w:color="auto"/>
            <w:left w:val="none" w:sz="0" w:space="0" w:color="auto"/>
            <w:bottom w:val="none" w:sz="0" w:space="0" w:color="auto"/>
            <w:right w:val="none" w:sz="0" w:space="0" w:color="auto"/>
          </w:divBdr>
        </w:div>
        <w:div w:id="306862554">
          <w:marLeft w:val="0"/>
          <w:marRight w:val="0"/>
          <w:marTop w:val="0"/>
          <w:marBottom w:val="101"/>
          <w:divBdr>
            <w:top w:val="none" w:sz="0" w:space="0" w:color="auto"/>
            <w:left w:val="none" w:sz="0" w:space="0" w:color="auto"/>
            <w:bottom w:val="none" w:sz="0" w:space="0" w:color="auto"/>
            <w:right w:val="none" w:sz="0" w:space="0" w:color="auto"/>
          </w:divBdr>
        </w:div>
        <w:div w:id="706029070">
          <w:marLeft w:val="0"/>
          <w:marRight w:val="0"/>
          <w:marTop w:val="0"/>
          <w:marBottom w:val="101"/>
          <w:divBdr>
            <w:top w:val="none" w:sz="0" w:space="0" w:color="auto"/>
            <w:left w:val="none" w:sz="0" w:space="0" w:color="auto"/>
            <w:bottom w:val="none" w:sz="0" w:space="0" w:color="auto"/>
            <w:right w:val="none" w:sz="0" w:space="0" w:color="auto"/>
          </w:divBdr>
        </w:div>
        <w:div w:id="158815170">
          <w:marLeft w:val="0"/>
          <w:marRight w:val="0"/>
          <w:marTop w:val="0"/>
          <w:marBottom w:val="101"/>
          <w:divBdr>
            <w:top w:val="none" w:sz="0" w:space="0" w:color="auto"/>
            <w:left w:val="none" w:sz="0" w:space="0" w:color="auto"/>
            <w:bottom w:val="none" w:sz="0" w:space="0" w:color="auto"/>
            <w:right w:val="none" w:sz="0" w:space="0" w:color="auto"/>
          </w:divBdr>
        </w:div>
        <w:div w:id="1755589397">
          <w:marLeft w:val="0"/>
          <w:marRight w:val="0"/>
          <w:marTop w:val="0"/>
          <w:marBottom w:val="101"/>
          <w:divBdr>
            <w:top w:val="none" w:sz="0" w:space="0" w:color="auto"/>
            <w:left w:val="none" w:sz="0" w:space="0" w:color="auto"/>
            <w:bottom w:val="none" w:sz="0" w:space="0" w:color="auto"/>
            <w:right w:val="none" w:sz="0" w:space="0" w:color="auto"/>
          </w:divBdr>
        </w:div>
        <w:div w:id="1671522317">
          <w:marLeft w:val="0"/>
          <w:marRight w:val="0"/>
          <w:marTop w:val="0"/>
          <w:marBottom w:val="101"/>
          <w:divBdr>
            <w:top w:val="none" w:sz="0" w:space="0" w:color="auto"/>
            <w:left w:val="none" w:sz="0" w:space="0" w:color="auto"/>
            <w:bottom w:val="none" w:sz="0" w:space="0" w:color="auto"/>
            <w:right w:val="none" w:sz="0" w:space="0" w:color="auto"/>
          </w:divBdr>
        </w:div>
        <w:div w:id="1422264637">
          <w:marLeft w:val="0"/>
          <w:marRight w:val="0"/>
          <w:marTop w:val="0"/>
          <w:marBottom w:val="101"/>
          <w:divBdr>
            <w:top w:val="none" w:sz="0" w:space="0" w:color="auto"/>
            <w:left w:val="none" w:sz="0" w:space="0" w:color="auto"/>
            <w:bottom w:val="none" w:sz="0" w:space="0" w:color="auto"/>
            <w:right w:val="none" w:sz="0" w:space="0" w:color="auto"/>
          </w:divBdr>
        </w:div>
        <w:div w:id="1681811971">
          <w:marLeft w:val="0"/>
          <w:marRight w:val="0"/>
          <w:marTop w:val="0"/>
          <w:marBottom w:val="101"/>
          <w:divBdr>
            <w:top w:val="none" w:sz="0" w:space="0" w:color="auto"/>
            <w:left w:val="none" w:sz="0" w:space="0" w:color="auto"/>
            <w:bottom w:val="none" w:sz="0" w:space="0" w:color="auto"/>
            <w:right w:val="none" w:sz="0" w:space="0" w:color="auto"/>
          </w:divBdr>
        </w:div>
        <w:div w:id="418332840">
          <w:marLeft w:val="0"/>
          <w:marRight w:val="0"/>
          <w:marTop w:val="0"/>
          <w:marBottom w:val="101"/>
          <w:divBdr>
            <w:top w:val="none" w:sz="0" w:space="0" w:color="auto"/>
            <w:left w:val="none" w:sz="0" w:space="0" w:color="auto"/>
            <w:bottom w:val="none" w:sz="0" w:space="0" w:color="auto"/>
            <w:right w:val="none" w:sz="0" w:space="0" w:color="auto"/>
          </w:divBdr>
        </w:div>
        <w:div w:id="201526713">
          <w:marLeft w:val="0"/>
          <w:marRight w:val="0"/>
          <w:marTop w:val="0"/>
          <w:marBottom w:val="101"/>
          <w:divBdr>
            <w:top w:val="none" w:sz="0" w:space="0" w:color="auto"/>
            <w:left w:val="none" w:sz="0" w:space="0" w:color="auto"/>
            <w:bottom w:val="none" w:sz="0" w:space="0" w:color="auto"/>
            <w:right w:val="none" w:sz="0" w:space="0" w:color="auto"/>
          </w:divBdr>
        </w:div>
        <w:div w:id="1990599363">
          <w:marLeft w:val="0"/>
          <w:marRight w:val="0"/>
          <w:marTop w:val="0"/>
          <w:marBottom w:val="101"/>
          <w:divBdr>
            <w:top w:val="none" w:sz="0" w:space="0" w:color="auto"/>
            <w:left w:val="none" w:sz="0" w:space="0" w:color="auto"/>
            <w:bottom w:val="none" w:sz="0" w:space="0" w:color="auto"/>
            <w:right w:val="none" w:sz="0" w:space="0" w:color="auto"/>
          </w:divBdr>
        </w:div>
        <w:div w:id="686952322">
          <w:marLeft w:val="0"/>
          <w:marRight w:val="0"/>
          <w:marTop w:val="0"/>
          <w:marBottom w:val="101"/>
          <w:divBdr>
            <w:top w:val="none" w:sz="0" w:space="0" w:color="auto"/>
            <w:left w:val="none" w:sz="0" w:space="0" w:color="auto"/>
            <w:bottom w:val="none" w:sz="0" w:space="0" w:color="auto"/>
            <w:right w:val="none" w:sz="0" w:space="0" w:color="auto"/>
          </w:divBdr>
        </w:div>
        <w:div w:id="90587362">
          <w:marLeft w:val="0"/>
          <w:marRight w:val="0"/>
          <w:marTop w:val="0"/>
          <w:marBottom w:val="101"/>
          <w:divBdr>
            <w:top w:val="none" w:sz="0" w:space="0" w:color="auto"/>
            <w:left w:val="none" w:sz="0" w:space="0" w:color="auto"/>
            <w:bottom w:val="none" w:sz="0" w:space="0" w:color="auto"/>
            <w:right w:val="none" w:sz="0" w:space="0" w:color="auto"/>
          </w:divBdr>
        </w:div>
        <w:div w:id="795636319">
          <w:marLeft w:val="0"/>
          <w:marRight w:val="0"/>
          <w:marTop w:val="0"/>
          <w:marBottom w:val="101"/>
          <w:divBdr>
            <w:top w:val="none" w:sz="0" w:space="0" w:color="auto"/>
            <w:left w:val="none" w:sz="0" w:space="0" w:color="auto"/>
            <w:bottom w:val="none" w:sz="0" w:space="0" w:color="auto"/>
            <w:right w:val="none" w:sz="0" w:space="0" w:color="auto"/>
          </w:divBdr>
        </w:div>
        <w:div w:id="1497988417">
          <w:marLeft w:val="0"/>
          <w:marRight w:val="0"/>
          <w:marTop w:val="0"/>
          <w:marBottom w:val="101"/>
          <w:divBdr>
            <w:top w:val="none" w:sz="0" w:space="0" w:color="auto"/>
            <w:left w:val="none" w:sz="0" w:space="0" w:color="auto"/>
            <w:bottom w:val="none" w:sz="0" w:space="0" w:color="auto"/>
            <w:right w:val="none" w:sz="0" w:space="0" w:color="auto"/>
          </w:divBdr>
        </w:div>
        <w:div w:id="1489711653">
          <w:marLeft w:val="0"/>
          <w:marRight w:val="0"/>
          <w:marTop w:val="0"/>
          <w:marBottom w:val="101"/>
          <w:divBdr>
            <w:top w:val="none" w:sz="0" w:space="0" w:color="auto"/>
            <w:left w:val="none" w:sz="0" w:space="0" w:color="auto"/>
            <w:bottom w:val="none" w:sz="0" w:space="0" w:color="auto"/>
            <w:right w:val="none" w:sz="0" w:space="0" w:color="auto"/>
          </w:divBdr>
        </w:div>
        <w:div w:id="1388644706">
          <w:marLeft w:val="0"/>
          <w:marRight w:val="0"/>
          <w:marTop w:val="0"/>
          <w:marBottom w:val="101"/>
          <w:divBdr>
            <w:top w:val="none" w:sz="0" w:space="0" w:color="auto"/>
            <w:left w:val="none" w:sz="0" w:space="0" w:color="auto"/>
            <w:bottom w:val="none" w:sz="0" w:space="0" w:color="auto"/>
            <w:right w:val="none" w:sz="0" w:space="0" w:color="auto"/>
          </w:divBdr>
        </w:div>
        <w:div w:id="1829861628">
          <w:marLeft w:val="0"/>
          <w:marRight w:val="0"/>
          <w:marTop w:val="0"/>
          <w:marBottom w:val="101"/>
          <w:divBdr>
            <w:top w:val="none" w:sz="0" w:space="0" w:color="auto"/>
            <w:left w:val="none" w:sz="0" w:space="0" w:color="auto"/>
            <w:bottom w:val="none" w:sz="0" w:space="0" w:color="auto"/>
            <w:right w:val="none" w:sz="0" w:space="0" w:color="auto"/>
          </w:divBdr>
        </w:div>
        <w:div w:id="419370817">
          <w:marLeft w:val="0"/>
          <w:marRight w:val="0"/>
          <w:marTop w:val="0"/>
          <w:marBottom w:val="101"/>
          <w:divBdr>
            <w:top w:val="none" w:sz="0" w:space="0" w:color="auto"/>
            <w:left w:val="none" w:sz="0" w:space="0" w:color="auto"/>
            <w:bottom w:val="none" w:sz="0" w:space="0" w:color="auto"/>
            <w:right w:val="none" w:sz="0" w:space="0" w:color="auto"/>
          </w:divBdr>
        </w:div>
        <w:div w:id="472984030">
          <w:marLeft w:val="0"/>
          <w:marRight w:val="0"/>
          <w:marTop w:val="0"/>
          <w:marBottom w:val="101"/>
          <w:divBdr>
            <w:top w:val="none" w:sz="0" w:space="0" w:color="auto"/>
            <w:left w:val="none" w:sz="0" w:space="0" w:color="auto"/>
            <w:bottom w:val="none" w:sz="0" w:space="0" w:color="auto"/>
            <w:right w:val="none" w:sz="0" w:space="0" w:color="auto"/>
          </w:divBdr>
        </w:div>
        <w:div w:id="1312245534">
          <w:marLeft w:val="0"/>
          <w:marRight w:val="0"/>
          <w:marTop w:val="0"/>
          <w:marBottom w:val="101"/>
          <w:divBdr>
            <w:top w:val="none" w:sz="0" w:space="0" w:color="auto"/>
            <w:left w:val="none" w:sz="0" w:space="0" w:color="auto"/>
            <w:bottom w:val="none" w:sz="0" w:space="0" w:color="auto"/>
            <w:right w:val="none" w:sz="0" w:space="0" w:color="auto"/>
          </w:divBdr>
        </w:div>
        <w:div w:id="1937900164">
          <w:marLeft w:val="0"/>
          <w:marRight w:val="0"/>
          <w:marTop w:val="0"/>
          <w:marBottom w:val="101"/>
          <w:divBdr>
            <w:top w:val="none" w:sz="0" w:space="0" w:color="auto"/>
            <w:left w:val="none" w:sz="0" w:space="0" w:color="auto"/>
            <w:bottom w:val="none" w:sz="0" w:space="0" w:color="auto"/>
            <w:right w:val="none" w:sz="0" w:space="0" w:color="auto"/>
          </w:divBdr>
        </w:div>
        <w:div w:id="21976643">
          <w:marLeft w:val="0"/>
          <w:marRight w:val="0"/>
          <w:marTop w:val="0"/>
          <w:marBottom w:val="101"/>
          <w:divBdr>
            <w:top w:val="none" w:sz="0" w:space="0" w:color="auto"/>
            <w:left w:val="none" w:sz="0" w:space="0" w:color="auto"/>
            <w:bottom w:val="none" w:sz="0" w:space="0" w:color="auto"/>
            <w:right w:val="none" w:sz="0" w:space="0" w:color="auto"/>
          </w:divBdr>
        </w:div>
        <w:div w:id="1880896398">
          <w:marLeft w:val="0"/>
          <w:marRight w:val="0"/>
          <w:marTop w:val="0"/>
          <w:marBottom w:val="101"/>
          <w:divBdr>
            <w:top w:val="none" w:sz="0" w:space="0" w:color="auto"/>
            <w:left w:val="none" w:sz="0" w:space="0" w:color="auto"/>
            <w:bottom w:val="none" w:sz="0" w:space="0" w:color="auto"/>
            <w:right w:val="none" w:sz="0" w:space="0" w:color="auto"/>
          </w:divBdr>
        </w:div>
        <w:div w:id="1919053125">
          <w:marLeft w:val="0"/>
          <w:marRight w:val="0"/>
          <w:marTop w:val="0"/>
          <w:marBottom w:val="101"/>
          <w:divBdr>
            <w:top w:val="none" w:sz="0" w:space="0" w:color="auto"/>
            <w:left w:val="none" w:sz="0" w:space="0" w:color="auto"/>
            <w:bottom w:val="none" w:sz="0" w:space="0" w:color="auto"/>
            <w:right w:val="none" w:sz="0" w:space="0" w:color="auto"/>
          </w:divBdr>
        </w:div>
        <w:div w:id="548225653">
          <w:marLeft w:val="0"/>
          <w:marRight w:val="0"/>
          <w:marTop w:val="0"/>
          <w:marBottom w:val="101"/>
          <w:divBdr>
            <w:top w:val="none" w:sz="0" w:space="0" w:color="auto"/>
            <w:left w:val="none" w:sz="0" w:space="0" w:color="auto"/>
            <w:bottom w:val="none" w:sz="0" w:space="0" w:color="auto"/>
            <w:right w:val="none" w:sz="0" w:space="0" w:color="auto"/>
          </w:divBdr>
        </w:div>
        <w:div w:id="592468753">
          <w:marLeft w:val="0"/>
          <w:marRight w:val="0"/>
          <w:marTop w:val="0"/>
          <w:marBottom w:val="101"/>
          <w:divBdr>
            <w:top w:val="none" w:sz="0" w:space="0" w:color="auto"/>
            <w:left w:val="none" w:sz="0" w:space="0" w:color="auto"/>
            <w:bottom w:val="none" w:sz="0" w:space="0" w:color="auto"/>
            <w:right w:val="none" w:sz="0" w:space="0" w:color="auto"/>
          </w:divBdr>
        </w:div>
        <w:div w:id="1284919465">
          <w:marLeft w:val="0"/>
          <w:marRight w:val="0"/>
          <w:marTop w:val="0"/>
          <w:marBottom w:val="101"/>
          <w:divBdr>
            <w:top w:val="none" w:sz="0" w:space="0" w:color="auto"/>
            <w:left w:val="none" w:sz="0" w:space="0" w:color="auto"/>
            <w:bottom w:val="none" w:sz="0" w:space="0" w:color="auto"/>
            <w:right w:val="none" w:sz="0" w:space="0" w:color="auto"/>
          </w:divBdr>
        </w:div>
        <w:div w:id="2115325353">
          <w:marLeft w:val="0"/>
          <w:marRight w:val="0"/>
          <w:marTop w:val="0"/>
          <w:marBottom w:val="101"/>
          <w:divBdr>
            <w:top w:val="none" w:sz="0" w:space="0" w:color="auto"/>
            <w:left w:val="none" w:sz="0" w:space="0" w:color="auto"/>
            <w:bottom w:val="none" w:sz="0" w:space="0" w:color="auto"/>
            <w:right w:val="none" w:sz="0" w:space="0" w:color="auto"/>
          </w:divBdr>
        </w:div>
        <w:div w:id="1775325956">
          <w:marLeft w:val="0"/>
          <w:marRight w:val="0"/>
          <w:marTop w:val="0"/>
          <w:marBottom w:val="101"/>
          <w:divBdr>
            <w:top w:val="none" w:sz="0" w:space="0" w:color="auto"/>
            <w:left w:val="none" w:sz="0" w:space="0" w:color="auto"/>
            <w:bottom w:val="none" w:sz="0" w:space="0" w:color="auto"/>
            <w:right w:val="none" w:sz="0" w:space="0" w:color="auto"/>
          </w:divBdr>
        </w:div>
        <w:div w:id="1379092059">
          <w:marLeft w:val="0"/>
          <w:marRight w:val="0"/>
          <w:marTop w:val="0"/>
          <w:marBottom w:val="101"/>
          <w:divBdr>
            <w:top w:val="none" w:sz="0" w:space="0" w:color="auto"/>
            <w:left w:val="none" w:sz="0" w:space="0" w:color="auto"/>
            <w:bottom w:val="none" w:sz="0" w:space="0" w:color="auto"/>
            <w:right w:val="none" w:sz="0" w:space="0" w:color="auto"/>
          </w:divBdr>
        </w:div>
        <w:div w:id="546526584">
          <w:marLeft w:val="0"/>
          <w:marRight w:val="0"/>
          <w:marTop w:val="0"/>
          <w:marBottom w:val="101"/>
          <w:divBdr>
            <w:top w:val="none" w:sz="0" w:space="0" w:color="auto"/>
            <w:left w:val="none" w:sz="0" w:space="0" w:color="auto"/>
            <w:bottom w:val="none" w:sz="0" w:space="0" w:color="auto"/>
            <w:right w:val="none" w:sz="0" w:space="0" w:color="auto"/>
          </w:divBdr>
        </w:div>
        <w:div w:id="1924532015">
          <w:marLeft w:val="0"/>
          <w:marRight w:val="0"/>
          <w:marTop w:val="0"/>
          <w:marBottom w:val="101"/>
          <w:divBdr>
            <w:top w:val="none" w:sz="0" w:space="0" w:color="auto"/>
            <w:left w:val="none" w:sz="0" w:space="0" w:color="auto"/>
            <w:bottom w:val="none" w:sz="0" w:space="0" w:color="auto"/>
            <w:right w:val="none" w:sz="0" w:space="0" w:color="auto"/>
          </w:divBdr>
        </w:div>
        <w:div w:id="724262423">
          <w:marLeft w:val="0"/>
          <w:marRight w:val="0"/>
          <w:marTop w:val="0"/>
          <w:marBottom w:val="101"/>
          <w:divBdr>
            <w:top w:val="none" w:sz="0" w:space="0" w:color="auto"/>
            <w:left w:val="none" w:sz="0" w:space="0" w:color="auto"/>
            <w:bottom w:val="none" w:sz="0" w:space="0" w:color="auto"/>
            <w:right w:val="none" w:sz="0" w:space="0" w:color="auto"/>
          </w:divBdr>
        </w:div>
        <w:div w:id="854273985">
          <w:marLeft w:val="0"/>
          <w:marRight w:val="0"/>
          <w:marTop w:val="0"/>
          <w:marBottom w:val="101"/>
          <w:divBdr>
            <w:top w:val="none" w:sz="0" w:space="0" w:color="auto"/>
            <w:left w:val="none" w:sz="0" w:space="0" w:color="auto"/>
            <w:bottom w:val="none" w:sz="0" w:space="0" w:color="auto"/>
            <w:right w:val="none" w:sz="0" w:space="0" w:color="auto"/>
          </w:divBdr>
        </w:div>
        <w:div w:id="633829298">
          <w:marLeft w:val="0"/>
          <w:marRight w:val="0"/>
          <w:marTop w:val="0"/>
          <w:marBottom w:val="101"/>
          <w:divBdr>
            <w:top w:val="none" w:sz="0" w:space="0" w:color="auto"/>
            <w:left w:val="none" w:sz="0" w:space="0" w:color="auto"/>
            <w:bottom w:val="none" w:sz="0" w:space="0" w:color="auto"/>
            <w:right w:val="none" w:sz="0" w:space="0" w:color="auto"/>
          </w:divBdr>
        </w:div>
        <w:div w:id="102307471">
          <w:marLeft w:val="0"/>
          <w:marRight w:val="0"/>
          <w:marTop w:val="0"/>
          <w:marBottom w:val="101"/>
          <w:divBdr>
            <w:top w:val="none" w:sz="0" w:space="0" w:color="auto"/>
            <w:left w:val="none" w:sz="0" w:space="0" w:color="auto"/>
            <w:bottom w:val="none" w:sz="0" w:space="0" w:color="auto"/>
            <w:right w:val="none" w:sz="0" w:space="0" w:color="auto"/>
          </w:divBdr>
        </w:div>
        <w:div w:id="118843590">
          <w:marLeft w:val="0"/>
          <w:marRight w:val="0"/>
          <w:marTop w:val="0"/>
          <w:marBottom w:val="101"/>
          <w:divBdr>
            <w:top w:val="none" w:sz="0" w:space="0" w:color="auto"/>
            <w:left w:val="none" w:sz="0" w:space="0" w:color="auto"/>
            <w:bottom w:val="none" w:sz="0" w:space="0" w:color="auto"/>
            <w:right w:val="none" w:sz="0" w:space="0" w:color="auto"/>
          </w:divBdr>
        </w:div>
        <w:div w:id="208226039">
          <w:marLeft w:val="0"/>
          <w:marRight w:val="0"/>
          <w:marTop w:val="0"/>
          <w:marBottom w:val="101"/>
          <w:divBdr>
            <w:top w:val="none" w:sz="0" w:space="0" w:color="auto"/>
            <w:left w:val="none" w:sz="0" w:space="0" w:color="auto"/>
            <w:bottom w:val="none" w:sz="0" w:space="0" w:color="auto"/>
            <w:right w:val="none" w:sz="0" w:space="0" w:color="auto"/>
          </w:divBdr>
        </w:div>
        <w:div w:id="248739428">
          <w:marLeft w:val="0"/>
          <w:marRight w:val="0"/>
          <w:marTop w:val="0"/>
          <w:marBottom w:val="101"/>
          <w:divBdr>
            <w:top w:val="none" w:sz="0" w:space="0" w:color="auto"/>
            <w:left w:val="none" w:sz="0" w:space="0" w:color="auto"/>
            <w:bottom w:val="none" w:sz="0" w:space="0" w:color="auto"/>
            <w:right w:val="none" w:sz="0" w:space="0" w:color="auto"/>
          </w:divBdr>
        </w:div>
        <w:div w:id="176819669">
          <w:marLeft w:val="0"/>
          <w:marRight w:val="0"/>
          <w:marTop w:val="0"/>
          <w:marBottom w:val="101"/>
          <w:divBdr>
            <w:top w:val="none" w:sz="0" w:space="0" w:color="auto"/>
            <w:left w:val="none" w:sz="0" w:space="0" w:color="auto"/>
            <w:bottom w:val="none" w:sz="0" w:space="0" w:color="auto"/>
            <w:right w:val="none" w:sz="0" w:space="0" w:color="auto"/>
          </w:divBdr>
        </w:div>
        <w:div w:id="718554864">
          <w:marLeft w:val="0"/>
          <w:marRight w:val="0"/>
          <w:marTop w:val="0"/>
          <w:marBottom w:val="101"/>
          <w:divBdr>
            <w:top w:val="none" w:sz="0" w:space="0" w:color="auto"/>
            <w:left w:val="none" w:sz="0" w:space="0" w:color="auto"/>
            <w:bottom w:val="none" w:sz="0" w:space="0" w:color="auto"/>
            <w:right w:val="none" w:sz="0" w:space="0" w:color="auto"/>
          </w:divBdr>
        </w:div>
        <w:div w:id="311761528">
          <w:marLeft w:val="0"/>
          <w:marRight w:val="0"/>
          <w:marTop w:val="0"/>
          <w:marBottom w:val="101"/>
          <w:divBdr>
            <w:top w:val="none" w:sz="0" w:space="0" w:color="auto"/>
            <w:left w:val="none" w:sz="0" w:space="0" w:color="auto"/>
            <w:bottom w:val="none" w:sz="0" w:space="0" w:color="auto"/>
            <w:right w:val="none" w:sz="0" w:space="0" w:color="auto"/>
          </w:divBdr>
        </w:div>
        <w:div w:id="1788043080">
          <w:marLeft w:val="0"/>
          <w:marRight w:val="0"/>
          <w:marTop w:val="0"/>
          <w:marBottom w:val="101"/>
          <w:divBdr>
            <w:top w:val="none" w:sz="0" w:space="0" w:color="auto"/>
            <w:left w:val="none" w:sz="0" w:space="0" w:color="auto"/>
            <w:bottom w:val="none" w:sz="0" w:space="0" w:color="auto"/>
            <w:right w:val="none" w:sz="0" w:space="0" w:color="auto"/>
          </w:divBdr>
        </w:div>
        <w:div w:id="1621499157">
          <w:marLeft w:val="0"/>
          <w:marRight w:val="0"/>
          <w:marTop w:val="0"/>
          <w:marBottom w:val="101"/>
          <w:divBdr>
            <w:top w:val="none" w:sz="0" w:space="0" w:color="auto"/>
            <w:left w:val="none" w:sz="0" w:space="0" w:color="auto"/>
            <w:bottom w:val="none" w:sz="0" w:space="0" w:color="auto"/>
            <w:right w:val="none" w:sz="0" w:space="0" w:color="auto"/>
          </w:divBdr>
        </w:div>
        <w:div w:id="806051300">
          <w:marLeft w:val="0"/>
          <w:marRight w:val="0"/>
          <w:marTop w:val="0"/>
          <w:marBottom w:val="101"/>
          <w:divBdr>
            <w:top w:val="none" w:sz="0" w:space="0" w:color="auto"/>
            <w:left w:val="none" w:sz="0" w:space="0" w:color="auto"/>
            <w:bottom w:val="none" w:sz="0" w:space="0" w:color="auto"/>
            <w:right w:val="none" w:sz="0" w:space="0" w:color="auto"/>
          </w:divBdr>
        </w:div>
        <w:div w:id="202989276">
          <w:marLeft w:val="0"/>
          <w:marRight w:val="0"/>
          <w:marTop w:val="0"/>
          <w:marBottom w:val="101"/>
          <w:divBdr>
            <w:top w:val="none" w:sz="0" w:space="0" w:color="auto"/>
            <w:left w:val="none" w:sz="0" w:space="0" w:color="auto"/>
            <w:bottom w:val="none" w:sz="0" w:space="0" w:color="auto"/>
            <w:right w:val="none" w:sz="0" w:space="0" w:color="auto"/>
          </w:divBdr>
        </w:div>
        <w:div w:id="997149210">
          <w:marLeft w:val="0"/>
          <w:marRight w:val="0"/>
          <w:marTop w:val="0"/>
          <w:marBottom w:val="101"/>
          <w:divBdr>
            <w:top w:val="none" w:sz="0" w:space="0" w:color="auto"/>
            <w:left w:val="none" w:sz="0" w:space="0" w:color="auto"/>
            <w:bottom w:val="none" w:sz="0" w:space="0" w:color="auto"/>
            <w:right w:val="none" w:sz="0" w:space="0" w:color="auto"/>
          </w:divBdr>
        </w:div>
        <w:div w:id="1667511468">
          <w:marLeft w:val="0"/>
          <w:marRight w:val="0"/>
          <w:marTop w:val="0"/>
          <w:marBottom w:val="101"/>
          <w:divBdr>
            <w:top w:val="none" w:sz="0" w:space="0" w:color="auto"/>
            <w:left w:val="none" w:sz="0" w:space="0" w:color="auto"/>
            <w:bottom w:val="none" w:sz="0" w:space="0" w:color="auto"/>
            <w:right w:val="none" w:sz="0" w:space="0" w:color="auto"/>
          </w:divBdr>
        </w:div>
        <w:div w:id="852644196">
          <w:marLeft w:val="0"/>
          <w:marRight w:val="0"/>
          <w:marTop w:val="0"/>
          <w:marBottom w:val="101"/>
          <w:divBdr>
            <w:top w:val="none" w:sz="0" w:space="0" w:color="auto"/>
            <w:left w:val="none" w:sz="0" w:space="0" w:color="auto"/>
            <w:bottom w:val="none" w:sz="0" w:space="0" w:color="auto"/>
            <w:right w:val="none" w:sz="0" w:space="0" w:color="auto"/>
          </w:divBdr>
        </w:div>
        <w:div w:id="446241393">
          <w:marLeft w:val="0"/>
          <w:marRight w:val="0"/>
          <w:marTop w:val="0"/>
          <w:marBottom w:val="101"/>
          <w:divBdr>
            <w:top w:val="none" w:sz="0" w:space="0" w:color="auto"/>
            <w:left w:val="none" w:sz="0" w:space="0" w:color="auto"/>
            <w:bottom w:val="none" w:sz="0" w:space="0" w:color="auto"/>
            <w:right w:val="none" w:sz="0" w:space="0" w:color="auto"/>
          </w:divBdr>
        </w:div>
        <w:div w:id="2143452505">
          <w:marLeft w:val="0"/>
          <w:marRight w:val="0"/>
          <w:marTop w:val="0"/>
          <w:marBottom w:val="101"/>
          <w:divBdr>
            <w:top w:val="none" w:sz="0" w:space="0" w:color="auto"/>
            <w:left w:val="none" w:sz="0" w:space="0" w:color="auto"/>
            <w:bottom w:val="none" w:sz="0" w:space="0" w:color="auto"/>
            <w:right w:val="none" w:sz="0" w:space="0" w:color="auto"/>
          </w:divBdr>
        </w:div>
        <w:div w:id="1638415693">
          <w:marLeft w:val="0"/>
          <w:marRight w:val="0"/>
          <w:marTop w:val="0"/>
          <w:marBottom w:val="101"/>
          <w:divBdr>
            <w:top w:val="none" w:sz="0" w:space="0" w:color="auto"/>
            <w:left w:val="none" w:sz="0" w:space="0" w:color="auto"/>
            <w:bottom w:val="none" w:sz="0" w:space="0" w:color="auto"/>
            <w:right w:val="none" w:sz="0" w:space="0" w:color="auto"/>
          </w:divBdr>
        </w:div>
        <w:div w:id="1328633643">
          <w:marLeft w:val="0"/>
          <w:marRight w:val="0"/>
          <w:marTop w:val="0"/>
          <w:marBottom w:val="101"/>
          <w:divBdr>
            <w:top w:val="none" w:sz="0" w:space="0" w:color="auto"/>
            <w:left w:val="none" w:sz="0" w:space="0" w:color="auto"/>
            <w:bottom w:val="none" w:sz="0" w:space="0" w:color="auto"/>
            <w:right w:val="none" w:sz="0" w:space="0" w:color="auto"/>
          </w:divBdr>
        </w:div>
        <w:div w:id="792016299">
          <w:marLeft w:val="0"/>
          <w:marRight w:val="0"/>
          <w:marTop w:val="0"/>
          <w:marBottom w:val="101"/>
          <w:divBdr>
            <w:top w:val="none" w:sz="0" w:space="0" w:color="auto"/>
            <w:left w:val="none" w:sz="0" w:space="0" w:color="auto"/>
            <w:bottom w:val="none" w:sz="0" w:space="0" w:color="auto"/>
            <w:right w:val="none" w:sz="0" w:space="0" w:color="auto"/>
          </w:divBdr>
        </w:div>
        <w:div w:id="1945960951">
          <w:marLeft w:val="0"/>
          <w:marRight w:val="0"/>
          <w:marTop w:val="0"/>
          <w:marBottom w:val="101"/>
          <w:divBdr>
            <w:top w:val="none" w:sz="0" w:space="0" w:color="auto"/>
            <w:left w:val="none" w:sz="0" w:space="0" w:color="auto"/>
            <w:bottom w:val="none" w:sz="0" w:space="0" w:color="auto"/>
            <w:right w:val="none" w:sz="0" w:space="0" w:color="auto"/>
          </w:divBdr>
        </w:div>
        <w:div w:id="1766725892">
          <w:marLeft w:val="0"/>
          <w:marRight w:val="0"/>
          <w:marTop w:val="0"/>
          <w:marBottom w:val="101"/>
          <w:divBdr>
            <w:top w:val="none" w:sz="0" w:space="0" w:color="auto"/>
            <w:left w:val="none" w:sz="0" w:space="0" w:color="auto"/>
            <w:bottom w:val="none" w:sz="0" w:space="0" w:color="auto"/>
            <w:right w:val="none" w:sz="0" w:space="0" w:color="auto"/>
          </w:divBdr>
        </w:div>
        <w:div w:id="1067648487">
          <w:marLeft w:val="0"/>
          <w:marRight w:val="0"/>
          <w:marTop w:val="0"/>
          <w:marBottom w:val="101"/>
          <w:divBdr>
            <w:top w:val="none" w:sz="0" w:space="0" w:color="auto"/>
            <w:left w:val="none" w:sz="0" w:space="0" w:color="auto"/>
            <w:bottom w:val="none" w:sz="0" w:space="0" w:color="auto"/>
            <w:right w:val="none" w:sz="0" w:space="0" w:color="auto"/>
          </w:divBdr>
        </w:div>
        <w:div w:id="2091804242">
          <w:marLeft w:val="0"/>
          <w:marRight w:val="0"/>
          <w:marTop w:val="0"/>
          <w:marBottom w:val="101"/>
          <w:divBdr>
            <w:top w:val="none" w:sz="0" w:space="0" w:color="auto"/>
            <w:left w:val="none" w:sz="0" w:space="0" w:color="auto"/>
            <w:bottom w:val="none" w:sz="0" w:space="0" w:color="auto"/>
            <w:right w:val="none" w:sz="0" w:space="0" w:color="auto"/>
          </w:divBdr>
        </w:div>
        <w:div w:id="160003301">
          <w:marLeft w:val="0"/>
          <w:marRight w:val="0"/>
          <w:marTop w:val="0"/>
          <w:marBottom w:val="101"/>
          <w:divBdr>
            <w:top w:val="none" w:sz="0" w:space="0" w:color="auto"/>
            <w:left w:val="none" w:sz="0" w:space="0" w:color="auto"/>
            <w:bottom w:val="none" w:sz="0" w:space="0" w:color="auto"/>
            <w:right w:val="none" w:sz="0" w:space="0" w:color="auto"/>
          </w:divBdr>
        </w:div>
        <w:div w:id="749888116">
          <w:marLeft w:val="0"/>
          <w:marRight w:val="0"/>
          <w:marTop w:val="0"/>
          <w:marBottom w:val="101"/>
          <w:divBdr>
            <w:top w:val="none" w:sz="0" w:space="0" w:color="auto"/>
            <w:left w:val="none" w:sz="0" w:space="0" w:color="auto"/>
            <w:bottom w:val="none" w:sz="0" w:space="0" w:color="auto"/>
            <w:right w:val="none" w:sz="0" w:space="0" w:color="auto"/>
          </w:divBdr>
        </w:div>
        <w:div w:id="762531011">
          <w:marLeft w:val="0"/>
          <w:marRight w:val="0"/>
          <w:marTop w:val="0"/>
          <w:marBottom w:val="101"/>
          <w:divBdr>
            <w:top w:val="none" w:sz="0" w:space="0" w:color="auto"/>
            <w:left w:val="none" w:sz="0" w:space="0" w:color="auto"/>
            <w:bottom w:val="none" w:sz="0" w:space="0" w:color="auto"/>
            <w:right w:val="none" w:sz="0" w:space="0" w:color="auto"/>
          </w:divBdr>
        </w:div>
        <w:div w:id="2015377905">
          <w:marLeft w:val="0"/>
          <w:marRight w:val="0"/>
          <w:marTop w:val="0"/>
          <w:marBottom w:val="101"/>
          <w:divBdr>
            <w:top w:val="none" w:sz="0" w:space="0" w:color="auto"/>
            <w:left w:val="none" w:sz="0" w:space="0" w:color="auto"/>
            <w:bottom w:val="none" w:sz="0" w:space="0" w:color="auto"/>
            <w:right w:val="none" w:sz="0" w:space="0" w:color="auto"/>
          </w:divBdr>
        </w:div>
        <w:div w:id="1789395328">
          <w:marLeft w:val="0"/>
          <w:marRight w:val="0"/>
          <w:marTop w:val="0"/>
          <w:marBottom w:val="101"/>
          <w:divBdr>
            <w:top w:val="none" w:sz="0" w:space="0" w:color="auto"/>
            <w:left w:val="none" w:sz="0" w:space="0" w:color="auto"/>
            <w:bottom w:val="none" w:sz="0" w:space="0" w:color="auto"/>
            <w:right w:val="none" w:sz="0" w:space="0" w:color="auto"/>
          </w:divBdr>
        </w:div>
        <w:div w:id="337924696">
          <w:marLeft w:val="0"/>
          <w:marRight w:val="0"/>
          <w:marTop w:val="0"/>
          <w:marBottom w:val="101"/>
          <w:divBdr>
            <w:top w:val="none" w:sz="0" w:space="0" w:color="auto"/>
            <w:left w:val="none" w:sz="0" w:space="0" w:color="auto"/>
            <w:bottom w:val="none" w:sz="0" w:space="0" w:color="auto"/>
            <w:right w:val="none" w:sz="0" w:space="0" w:color="auto"/>
          </w:divBdr>
        </w:div>
        <w:div w:id="570965266">
          <w:marLeft w:val="0"/>
          <w:marRight w:val="0"/>
          <w:marTop w:val="0"/>
          <w:marBottom w:val="101"/>
          <w:divBdr>
            <w:top w:val="none" w:sz="0" w:space="0" w:color="auto"/>
            <w:left w:val="none" w:sz="0" w:space="0" w:color="auto"/>
            <w:bottom w:val="none" w:sz="0" w:space="0" w:color="auto"/>
            <w:right w:val="none" w:sz="0" w:space="0" w:color="auto"/>
          </w:divBdr>
        </w:div>
        <w:div w:id="2108697958">
          <w:marLeft w:val="0"/>
          <w:marRight w:val="0"/>
          <w:marTop w:val="0"/>
          <w:marBottom w:val="101"/>
          <w:divBdr>
            <w:top w:val="none" w:sz="0" w:space="0" w:color="auto"/>
            <w:left w:val="none" w:sz="0" w:space="0" w:color="auto"/>
            <w:bottom w:val="none" w:sz="0" w:space="0" w:color="auto"/>
            <w:right w:val="none" w:sz="0" w:space="0" w:color="auto"/>
          </w:divBdr>
        </w:div>
        <w:div w:id="2059041885">
          <w:marLeft w:val="0"/>
          <w:marRight w:val="0"/>
          <w:marTop w:val="0"/>
          <w:marBottom w:val="101"/>
          <w:divBdr>
            <w:top w:val="none" w:sz="0" w:space="0" w:color="auto"/>
            <w:left w:val="none" w:sz="0" w:space="0" w:color="auto"/>
            <w:bottom w:val="none" w:sz="0" w:space="0" w:color="auto"/>
            <w:right w:val="none" w:sz="0" w:space="0" w:color="auto"/>
          </w:divBdr>
        </w:div>
        <w:div w:id="977105906">
          <w:marLeft w:val="0"/>
          <w:marRight w:val="0"/>
          <w:marTop w:val="0"/>
          <w:marBottom w:val="101"/>
          <w:divBdr>
            <w:top w:val="none" w:sz="0" w:space="0" w:color="auto"/>
            <w:left w:val="none" w:sz="0" w:space="0" w:color="auto"/>
            <w:bottom w:val="none" w:sz="0" w:space="0" w:color="auto"/>
            <w:right w:val="none" w:sz="0" w:space="0" w:color="auto"/>
          </w:divBdr>
        </w:div>
        <w:div w:id="1187056562">
          <w:marLeft w:val="0"/>
          <w:marRight w:val="0"/>
          <w:marTop w:val="0"/>
          <w:marBottom w:val="101"/>
          <w:divBdr>
            <w:top w:val="none" w:sz="0" w:space="0" w:color="auto"/>
            <w:left w:val="none" w:sz="0" w:space="0" w:color="auto"/>
            <w:bottom w:val="none" w:sz="0" w:space="0" w:color="auto"/>
            <w:right w:val="none" w:sz="0" w:space="0" w:color="auto"/>
          </w:divBdr>
        </w:div>
        <w:div w:id="684480606">
          <w:marLeft w:val="0"/>
          <w:marRight w:val="0"/>
          <w:marTop w:val="0"/>
          <w:marBottom w:val="101"/>
          <w:divBdr>
            <w:top w:val="none" w:sz="0" w:space="0" w:color="auto"/>
            <w:left w:val="none" w:sz="0" w:space="0" w:color="auto"/>
            <w:bottom w:val="none" w:sz="0" w:space="0" w:color="auto"/>
            <w:right w:val="none" w:sz="0" w:space="0" w:color="auto"/>
          </w:divBdr>
        </w:div>
        <w:div w:id="1046442316">
          <w:marLeft w:val="0"/>
          <w:marRight w:val="0"/>
          <w:marTop w:val="0"/>
          <w:marBottom w:val="101"/>
          <w:divBdr>
            <w:top w:val="none" w:sz="0" w:space="0" w:color="auto"/>
            <w:left w:val="none" w:sz="0" w:space="0" w:color="auto"/>
            <w:bottom w:val="none" w:sz="0" w:space="0" w:color="auto"/>
            <w:right w:val="none" w:sz="0" w:space="0" w:color="auto"/>
          </w:divBdr>
        </w:div>
        <w:div w:id="649555744">
          <w:marLeft w:val="0"/>
          <w:marRight w:val="0"/>
          <w:marTop w:val="0"/>
          <w:marBottom w:val="101"/>
          <w:divBdr>
            <w:top w:val="none" w:sz="0" w:space="0" w:color="auto"/>
            <w:left w:val="none" w:sz="0" w:space="0" w:color="auto"/>
            <w:bottom w:val="none" w:sz="0" w:space="0" w:color="auto"/>
            <w:right w:val="none" w:sz="0" w:space="0" w:color="auto"/>
          </w:divBdr>
        </w:div>
        <w:div w:id="1510364964">
          <w:marLeft w:val="0"/>
          <w:marRight w:val="0"/>
          <w:marTop w:val="0"/>
          <w:marBottom w:val="101"/>
          <w:divBdr>
            <w:top w:val="none" w:sz="0" w:space="0" w:color="auto"/>
            <w:left w:val="none" w:sz="0" w:space="0" w:color="auto"/>
            <w:bottom w:val="none" w:sz="0" w:space="0" w:color="auto"/>
            <w:right w:val="none" w:sz="0" w:space="0" w:color="auto"/>
          </w:divBdr>
        </w:div>
        <w:div w:id="555311479">
          <w:marLeft w:val="0"/>
          <w:marRight w:val="0"/>
          <w:marTop w:val="0"/>
          <w:marBottom w:val="101"/>
          <w:divBdr>
            <w:top w:val="none" w:sz="0" w:space="0" w:color="auto"/>
            <w:left w:val="none" w:sz="0" w:space="0" w:color="auto"/>
            <w:bottom w:val="none" w:sz="0" w:space="0" w:color="auto"/>
            <w:right w:val="none" w:sz="0" w:space="0" w:color="auto"/>
          </w:divBdr>
        </w:div>
        <w:div w:id="1050617764">
          <w:marLeft w:val="0"/>
          <w:marRight w:val="0"/>
          <w:marTop w:val="0"/>
          <w:marBottom w:val="101"/>
          <w:divBdr>
            <w:top w:val="none" w:sz="0" w:space="0" w:color="auto"/>
            <w:left w:val="none" w:sz="0" w:space="0" w:color="auto"/>
            <w:bottom w:val="none" w:sz="0" w:space="0" w:color="auto"/>
            <w:right w:val="none" w:sz="0" w:space="0" w:color="auto"/>
          </w:divBdr>
        </w:div>
        <w:div w:id="1508715445">
          <w:marLeft w:val="0"/>
          <w:marRight w:val="0"/>
          <w:marTop w:val="0"/>
          <w:marBottom w:val="101"/>
          <w:divBdr>
            <w:top w:val="none" w:sz="0" w:space="0" w:color="auto"/>
            <w:left w:val="none" w:sz="0" w:space="0" w:color="auto"/>
            <w:bottom w:val="none" w:sz="0" w:space="0" w:color="auto"/>
            <w:right w:val="none" w:sz="0" w:space="0" w:color="auto"/>
          </w:divBdr>
        </w:div>
        <w:div w:id="1546941790">
          <w:marLeft w:val="0"/>
          <w:marRight w:val="0"/>
          <w:marTop w:val="0"/>
          <w:marBottom w:val="101"/>
          <w:divBdr>
            <w:top w:val="none" w:sz="0" w:space="0" w:color="auto"/>
            <w:left w:val="none" w:sz="0" w:space="0" w:color="auto"/>
            <w:bottom w:val="none" w:sz="0" w:space="0" w:color="auto"/>
            <w:right w:val="none" w:sz="0" w:space="0" w:color="auto"/>
          </w:divBdr>
        </w:div>
        <w:div w:id="927663718">
          <w:marLeft w:val="0"/>
          <w:marRight w:val="0"/>
          <w:marTop w:val="0"/>
          <w:marBottom w:val="101"/>
          <w:divBdr>
            <w:top w:val="none" w:sz="0" w:space="0" w:color="auto"/>
            <w:left w:val="none" w:sz="0" w:space="0" w:color="auto"/>
            <w:bottom w:val="none" w:sz="0" w:space="0" w:color="auto"/>
            <w:right w:val="none" w:sz="0" w:space="0" w:color="auto"/>
          </w:divBdr>
        </w:div>
        <w:div w:id="1963068740">
          <w:marLeft w:val="0"/>
          <w:marRight w:val="0"/>
          <w:marTop w:val="0"/>
          <w:marBottom w:val="101"/>
          <w:divBdr>
            <w:top w:val="none" w:sz="0" w:space="0" w:color="auto"/>
            <w:left w:val="none" w:sz="0" w:space="0" w:color="auto"/>
            <w:bottom w:val="none" w:sz="0" w:space="0" w:color="auto"/>
            <w:right w:val="none" w:sz="0" w:space="0" w:color="auto"/>
          </w:divBdr>
        </w:div>
        <w:div w:id="102499830">
          <w:marLeft w:val="0"/>
          <w:marRight w:val="0"/>
          <w:marTop w:val="0"/>
          <w:marBottom w:val="101"/>
          <w:divBdr>
            <w:top w:val="none" w:sz="0" w:space="0" w:color="auto"/>
            <w:left w:val="none" w:sz="0" w:space="0" w:color="auto"/>
            <w:bottom w:val="none" w:sz="0" w:space="0" w:color="auto"/>
            <w:right w:val="none" w:sz="0" w:space="0" w:color="auto"/>
          </w:divBdr>
        </w:div>
        <w:div w:id="1205561692">
          <w:marLeft w:val="0"/>
          <w:marRight w:val="0"/>
          <w:marTop w:val="0"/>
          <w:marBottom w:val="101"/>
          <w:divBdr>
            <w:top w:val="none" w:sz="0" w:space="0" w:color="auto"/>
            <w:left w:val="none" w:sz="0" w:space="0" w:color="auto"/>
            <w:bottom w:val="none" w:sz="0" w:space="0" w:color="auto"/>
            <w:right w:val="none" w:sz="0" w:space="0" w:color="auto"/>
          </w:divBdr>
        </w:div>
        <w:div w:id="334385799">
          <w:marLeft w:val="0"/>
          <w:marRight w:val="0"/>
          <w:marTop w:val="0"/>
          <w:marBottom w:val="101"/>
          <w:divBdr>
            <w:top w:val="none" w:sz="0" w:space="0" w:color="auto"/>
            <w:left w:val="none" w:sz="0" w:space="0" w:color="auto"/>
            <w:bottom w:val="none" w:sz="0" w:space="0" w:color="auto"/>
            <w:right w:val="none" w:sz="0" w:space="0" w:color="auto"/>
          </w:divBdr>
        </w:div>
        <w:div w:id="321588703">
          <w:marLeft w:val="0"/>
          <w:marRight w:val="0"/>
          <w:marTop w:val="0"/>
          <w:marBottom w:val="101"/>
          <w:divBdr>
            <w:top w:val="none" w:sz="0" w:space="0" w:color="auto"/>
            <w:left w:val="none" w:sz="0" w:space="0" w:color="auto"/>
            <w:bottom w:val="none" w:sz="0" w:space="0" w:color="auto"/>
            <w:right w:val="none" w:sz="0" w:space="0" w:color="auto"/>
          </w:divBdr>
        </w:div>
        <w:div w:id="898790231">
          <w:marLeft w:val="0"/>
          <w:marRight w:val="0"/>
          <w:marTop w:val="0"/>
          <w:marBottom w:val="101"/>
          <w:divBdr>
            <w:top w:val="none" w:sz="0" w:space="0" w:color="auto"/>
            <w:left w:val="none" w:sz="0" w:space="0" w:color="auto"/>
            <w:bottom w:val="none" w:sz="0" w:space="0" w:color="auto"/>
            <w:right w:val="none" w:sz="0" w:space="0" w:color="auto"/>
          </w:divBdr>
        </w:div>
        <w:div w:id="1864512706">
          <w:marLeft w:val="0"/>
          <w:marRight w:val="0"/>
          <w:marTop w:val="0"/>
          <w:marBottom w:val="101"/>
          <w:divBdr>
            <w:top w:val="none" w:sz="0" w:space="0" w:color="auto"/>
            <w:left w:val="none" w:sz="0" w:space="0" w:color="auto"/>
            <w:bottom w:val="none" w:sz="0" w:space="0" w:color="auto"/>
            <w:right w:val="none" w:sz="0" w:space="0" w:color="auto"/>
          </w:divBdr>
        </w:div>
        <w:div w:id="224413386">
          <w:marLeft w:val="0"/>
          <w:marRight w:val="0"/>
          <w:marTop w:val="0"/>
          <w:marBottom w:val="101"/>
          <w:divBdr>
            <w:top w:val="none" w:sz="0" w:space="0" w:color="auto"/>
            <w:left w:val="none" w:sz="0" w:space="0" w:color="auto"/>
            <w:bottom w:val="none" w:sz="0" w:space="0" w:color="auto"/>
            <w:right w:val="none" w:sz="0" w:space="0" w:color="auto"/>
          </w:divBdr>
        </w:div>
        <w:div w:id="281426171">
          <w:marLeft w:val="0"/>
          <w:marRight w:val="0"/>
          <w:marTop w:val="0"/>
          <w:marBottom w:val="101"/>
          <w:divBdr>
            <w:top w:val="none" w:sz="0" w:space="0" w:color="auto"/>
            <w:left w:val="none" w:sz="0" w:space="0" w:color="auto"/>
            <w:bottom w:val="none" w:sz="0" w:space="0" w:color="auto"/>
            <w:right w:val="none" w:sz="0" w:space="0" w:color="auto"/>
          </w:divBdr>
        </w:div>
        <w:div w:id="216596816">
          <w:marLeft w:val="0"/>
          <w:marRight w:val="0"/>
          <w:marTop w:val="40"/>
          <w:marBottom w:val="40"/>
          <w:divBdr>
            <w:top w:val="none" w:sz="0" w:space="0" w:color="auto"/>
            <w:left w:val="none" w:sz="0" w:space="0" w:color="auto"/>
            <w:bottom w:val="none" w:sz="0" w:space="0" w:color="auto"/>
            <w:right w:val="none" w:sz="0" w:space="0" w:color="auto"/>
          </w:divBdr>
        </w:div>
        <w:div w:id="1490100382">
          <w:marLeft w:val="0"/>
          <w:marRight w:val="0"/>
          <w:marTop w:val="40"/>
          <w:marBottom w:val="40"/>
          <w:divBdr>
            <w:top w:val="none" w:sz="0" w:space="0" w:color="auto"/>
            <w:left w:val="none" w:sz="0" w:space="0" w:color="auto"/>
            <w:bottom w:val="none" w:sz="0" w:space="0" w:color="auto"/>
            <w:right w:val="none" w:sz="0" w:space="0" w:color="auto"/>
          </w:divBdr>
        </w:div>
        <w:div w:id="1777796526">
          <w:marLeft w:val="0"/>
          <w:marRight w:val="0"/>
          <w:marTop w:val="40"/>
          <w:marBottom w:val="40"/>
          <w:divBdr>
            <w:top w:val="none" w:sz="0" w:space="0" w:color="auto"/>
            <w:left w:val="none" w:sz="0" w:space="0" w:color="auto"/>
            <w:bottom w:val="none" w:sz="0" w:space="0" w:color="auto"/>
            <w:right w:val="none" w:sz="0" w:space="0" w:color="auto"/>
          </w:divBdr>
        </w:div>
        <w:div w:id="1869178131">
          <w:marLeft w:val="0"/>
          <w:marRight w:val="0"/>
          <w:marTop w:val="40"/>
          <w:marBottom w:val="40"/>
          <w:divBdr>
            <w:top w:val="none" w:sz="0" w:space="0" w:color="auto"/>
            <w:left w:val="none" w:sz="0" w:space="0" w:color="auto"/>
            <w:bottom w:val="none" w:sz="0" w:space="0" w:color="auto"/>
            <w:right w:val="none" w:sz="0" w:space="0" w:color="auto"/>
          </w:divBdr>
        </w:div>
        <w:div w:id="895311104">
          <w:marLeft w:val="0"/>
          <w:marRight w:val="0"/>
          <w:marTop w:val="40"/>
          <w:marBottom w:val="40"/>
          <w:divBdr>
            <w:top w:val="none" w:sz="0" w:space="0" w:color="auto"/>
            <w:left w:val="none" w:sz="0" w:space="0" w:color="auto"/>
            <w:bottom w:val="none" w:sz="0" w:space="0" w:color="auto"/>
            <w:right w:val="none" w:sz="0" w:space="0" w:color="auto"/>
          </w:divBdr>
        </w:div>
        <w:div w:id="1636255240">
          <w:marLeft w:val="0"/>
          <w:marRight w:val="0"/>
          <w:marTop w:val="40"/>
          <w:marBottom w:val="40"/>
          <w:divBdr>
            <w:top w:val="none" w:sz="0" w:space="0" w:color="auto"/>
            <w:left w:val="none" w:sz="0" w:space="0" w:color="auto"/>
            <w:bottom w:val="none" w:sz="0" w:space="0" w:color="auto"/>
            <w:right w:val="none" w:sz="0" w:space="0" w:color="auto"/>
          </w:divBdr>
        </w:div>
        <w:div w:id="1047143941">
          <w:marLeft w:val="0"/>
          <w:marRight w:val="0"/>
          <w:marTop w:val="40"/>
          <w:marBottom w:val="40"/>
          <w:divBdr>
            <w:top w:val="none" w:sz="0" w:space="0" w:color="auto"/>
            <w:left w:val="none" w:sz="0" w:space="0" w:color="auto"/>
            <w:bottom w:val="none" w:sz="0" w:space="0" w:color="auto"/>
            <w:right w:val="none" w:sz="0" w:space="0" w:color="auto"/>
          </w:divBdr>
        </w:div>
        <w:div w:id="628559306">
          <w:marLeft w:val="0"/>
          <w:marRight w:val="0"/>
          <w:marTop w:val="40"/>
          <w:marBottom w:val="40"/>
          <w:divBdr>
            <w:top w:val="none" w:sz="0" w:space="0" w:color="auto"/>
            <w:left w:val="none" w:sz="0" w:space="0" w:color="auto"/>
            <w:bottom w:val="none" w:sz="0" w:space="0" w:color="auto"/>
            <w:right w:val="none" w:sz="0" w:space="0" w:color="auto"/>
          </w:divBdr>
        </w:div>
        <w:div w:id="2060787792">
          <w:marLeft w:val="0"/>
          <w:marRight w:val="0"/>
          <w:marTop w:val="40"/>
          <w:marBottom w:val="40"/>
          <w:divBdr>
            <w:top w:val="none" w:sz="0" w:space="0" w:color="auto"/>
            <w:left w:val="none" w:sz="0" w:space="0" w:color="auto"/>
            <w:bottom w:val="none" w:sz="0" w:space="0" w:color="auto"/>
            <w:right w:val="none" w:sz="0" w:space="0" w:color="auto"/>
          </w:divBdr>
        </w:div>
        <w:div w:id="829519038">
          <w:marLeft w:val="0"/>
          <w:marRight w:val="0"/>
          <w:marTop w:val="40"/>
          <w:marBottom w:val="40"/>
          <w:divBdr>
            <w:top w:val="none" w:sz="0" w:space="0" w:color="auto"/>
            <w:left w:val="none" w:sz="0" w:space="0" w:color="auto"/>
            <w:bottom w:val="none" w:sz="0" w:space="0" w:color="auto"/>
            <w:right w:val="none" w:sz="0" w:space="0" w:color="auto"/>
          </w:divBdr>
        </w:div>
        <w:div w:id="1442190469">
          <w:marLeft w:val="0"/>
          <w:marRight w:val="0"/>
          <w:marTop w:val="40"/>
          <w:marBottom w:val="40"/>
          <w:divBdr>
            <w:top w:val="none" w:sz="0" w:space="0" w:color="auto"/>
            <w:left w:val="none" w:sz="0" w:space="0" w:color="auto"/>
            <w:bottom w:val="none" w:sz="0" w:space="0" w:color="auto"/>
            <w:right w:val="none" w:sz="0" w:space="0" w:color="auto"/>
          </w:divBdr>
        </w:div>
        <w:div w:id="1049569950">
          <w:marLeft w:val="0"/>
          <w:marRight w:val="0"/>
          <w:marTop w:val="40"/>
          <w:marBottom w:val="40"/>
          <w:divBdr>
            <w:top w:val="none" w:sz="0" w:space="0" w:color="auto"/>
            <w:left w:val="none" w:sz="0" w:space="0" w:color="auto"/>
            <w:bottom w:val="none" w:sz="0" w:space="0" w:color="auto"/>
            <w:right w:val="none" w:sz="0" w:space="0" w:color="auto"/>
          </w:divBdr>
        </w:div>
        <w:div w:id="171185375">
          <w:marLeft w:val="0"/>
          <w:marRight w:val="0"/>
          <w:marTop w:val="40"/>
          <w:marBottom w:val="40"/>
          <w:divBdr>
            <w:top w:val="none" w:sz="0" w:space="0" w:color="auto"/>
            <w:left w:val="none" w:sz="0" w:space="0" w:color="auto"/>
            <w:bottom w:val="none" w:sz="0" w:space="0" w:color="auto"/>
            <w:right w:val="none" w:sz="0" w:space="0" w:color="auto"/>
          </w:divBdr>
        </w:div>
        <w:div w:id="1174223970">
          <w:marLeft w:val="0"/>
          <w:marRight w:val="0"/>
          <w:marTop w:val="40"/>
          <w:marBottom w:val="40"/>
          <w:divBdr>
            <w:top w:val="none" w:sz="0" w:space="0" w:color="auto"/>
            <w:left w:val="none" w:sz="0" w:space="0" w:color="auto"/>
            <w:bottom w:val="none" w:sz="0" w:space="0" w:color="auto"/>
            <w:right w:val="none" w:sz="0" w:space="0" w:color="auto"/>
          </w:divBdr>
        </w:div>
        <w:div w:id="362248824">
          <w:marLeft w:val="0"/>
          <w:marRight w:val="0"/>
          <w:marTop w:val="40"/>
          <w:marBottom w:val="40"/>
          <w:divBdr>
            <w:top w:val="none" w:sz="0" w:space="0" w:color="auto"/>
            <w:left w:val="none" w:sz="0" w:space="0" w:color="auto"/>
            <w:bottom w:val="none" w:sz="0" w:space="0" w:color="auto"/>
            <w:right w:val="none" w:sz="0" w:space="0" w:color="auto"/>
          </w:divBdr>
        </w:div>
        <w:div w:id="1999187910">
          <w:marLeft w:val="0"/>
          <w:marRight w:val="0"/>
          <w:marTop w:val="40"/>
          <w:marBottom w:val="40"/>
          <w:divBdr>
            <w:top w:val="none" w:sz="0" w:space="0" w:color="auto"/>
            <w:left w:val="none" w:sz="0" w:space="0" w:color="auto"/>
            <w:bottom w:val="none" w:sz="0" w:space="0" w:color="auto"/>
            <w:right w:val="none" w:sz="0" w:space="0" w:color="auto"/>
          </w:divBdr>
        </w:div>
        <w:div w:id="1388916058">
          <w:marLeft w:val="0"/>
          <w:marRight w:val="0"/>
          <w:marTop w:val="40"/>
          <w:marBottom w:val="40"/>
          <w:divBdr>
            <w:top w:val="none" w:sz="0" w:space="0" w:color="auto"/>
            <w:left w:val="none" w:sz="0" w:space="0" w:color="auto"/>
            <w:bottom w:val="none" w:sz="0" w:space="0" w:color="auto"/>
            <w:right w:val="none" w:sz="0" w:space="0" w:color="auto"/>
          </w:divBdr>
        </w:div>
        <w:div w:id="1916553702">
          <w:marLeft w:val="0"/>
          <w:marRight w:val="0"/>
          <w:marTop w:val="40"/>
          <w:marBottom w:val="40"/>
          <w:divBdr>
            <w:top w:val="none" w:sz="0" w:space="0" w:color="auto"/>
            <w:left w:val="none" w:sz="0" w:space="0" w:color="auto"/>
            <w:bottom w:val="none" w:sz="0" w:space="0" w:color="auto"/>
            <w:right w:val="none" w:sz="0" w:space="0" w:color="auto"/>
          </w:divBdr>
        </w:div>
        <w:div w:id="757676815">
          <w:marLeft w:val="0"/>
          <w:marRight w:val="0"/>
          <w:marTop w:val="40"/>
          <w:marBottom w:val="40"/>
          <w:divBdr>
            <w:top w:val="none" w:sz="0" w:space="0" w:color="auto"/>
            <w:left w:val="none" w:sz="0" w:space="0" w:color="auto"/>
            <w:bottom w:val="none" w:sz="0" w:space="0" w:color="auto"/>
            <w:right w:val="none" w:sz="0" w:space="0" w:color="auto"/>
          </w:divBdr>
        </w:div>
        <w:div w:id="934443328">
          <w:marLeft w:val="0"/>
          <w:marRight w:val="0"/>
          <w:marTop w:val="40"/>
          <w:marBottom w:val="40"/>
          <w:divBdr>
            <w:top w:val="none" w:sz="0" w:space="0" w:color="auto"/>
            <w:left w:val="none" w:sz="0" w:space="0" w:color="auto"/>
            <w:bottom w:val="none" w:sz="0" w:space="0" w:color="auto"/>
            <w:right w:val="none" w:sz="0" w:space="0" w:color="auto"/>
          </w:divBdr>
        </w:div>
        <w:div w:id="978460068">
          <w:marLeft w:val="0"/>
          <w:marRight w:val="0"/>
          <w:marTop w:val="40"/>
          <w:marBottom w:val="40"/>
          <w:divBdr>
            <w:top w:val="none" w:sz="0" w:space="0" w:color="auto"/>
            <w:left w:val="none" w:sz="0" w:space="0" w:color="auto"/>
            <w:bottom w:val="none" w:sz="0" w:space="0" w:color="auto"/>
            <w:right w:val="none" w:sz="0" w:space="0" w:color="auto"/>
          </w:divBdr>
        </w:div>
        <w:div w:id="930892310">
          <w:marLeft w:val="0"/>
          <w:marRight w:val="0"/>
          <w:marTop w:val="40"/>
          <w:marBottom w:val="40"/>
          <w:divBdr>
            <w:top w:val="none" w:sz="0" w:space="0" w:color="auto"/>
            <w:left w:val="none" w:sz="0" w:space="0" w:color="auto"/>
            <w:bottom w:val="none" w:sz="0" w:space="0" w:color="auto"/>
            <w:right w:val="none" w:sz="0" w:space="0" w:color="auto"/>
          </w:divBdr>
        </w:div>
        <w:div w:id="1357657686">
          <w:marLeft w:val="0"/>
          <w:marRight w:val="0"/>
          <w:marTop w:val="40"/>
          <w:marBottom w:val="40"/>
          <w:divBdr>
            <w:top w:val="none" w:sz="0" w:space="0" w:color="auto"/>
            <w:left w:val="none" w:sz="0" w:space="0" w:color="auto"/>
            <w:bottom w:val="none" w:sz="0" w:space="0" w:color="auto"/>
            <w:right w:val="none" w:sz="0" w:space="0" w:color="auto"/>
          </w:divBdr>
        </w:div>
        <w:div w:id="542864659">
          <w:marLeft w:val="0"/>
          <w:marRight w:val="0"/>
          <w:marTop w:val="40"/>
          <w:marBottom w:val="40"/>
          <w:divBdr>
            <w:top w:val="none" w:sz="0" w:space="0" w:color="auto"/>
            <w:left w:val="none" w:sz="0" w:space="0" w:color="auto"/>
            <w:bottom w:val="none" w:sz="0" w:space="0" w:color="auto"/>
            <w:right w:val="none" w:sz="0" w:space="0" w:color="auto"/>
          </w:divBdr>
        </w:div>
        <w:div w:id="2071154790">
          <w:marLeft w:val="0"/>
          <w:marRight w:val="0"/>
          <w:marTop w:val="40"/>
          <w:marBottom w:val="40"/>
          <w:divBdr>
            <w:top w:val="none" w:sz="0" w:space="0" w:color="auto"/>
            <w:left w:val="none" w:sz="0" w:space="0" w:color="auto"/>
            <w:bottom w:val="none" w:sz="0" w:space="0" w:color="auto"/>
            <w:right w:val="none" w:sz="0" w:space="0" w:color="auto"/>
          </w:divBdr>
        </w:div>
        <w:div w:id="2142648213">
          <w:marLeft w:val="0"/>
          <w:marRight w:val="0"/>
          <w:marTop w:val="40"/>
          <w:marBottom w:val="40"/>
          <w:divBdr>
            <w:top w:val="none" w:sz="0" w:space="0" w:color="auto"/>
            <w:left w:val="none" w:sz="0" w:space="0" w:color="auto"/>
            <w:bottom w:val="none" w:sz="0" w:space="0" w:color="auto"/>
            <w:right w:val="none" w:sz="0" w:space="0" w:color="auto"/>
          </w:divBdr>
        </w:div>
        <w:div w:id="2017951556">
          <w:marLeft w:val="0"/>
          <w:marRight w:val="0"/>
          <w:marTop w:val="40"/>
          <w:marBottom w:val="40"/>
          <w:divBdr>
            <w:top w:val="none" w:sz="0" w:space="0" w:color="auto"/>
            <w:left w:val="none" w:sz="0" w:space="0" w:color="auto"/>
            <w:bottom w:val="none" w:sz="0" w:space="0" w:color="auto"/>
            <w:right w:val="none" w:sz="0" w:space="0" w:color="auto"/>
          </w:divBdr>
        </w:div>
        <w:div w:id="1972057824">
          <w:marLeft w:val="0"/>
          <w:marRight w:val="0"/>
          <w:marTop w:val="40"/>
          <w:marBottom w:val="40"/>
          <w:divBdr>
            <w:top w:val="none" w:sz="0" w:space="0" w:color="auto"/>
            <w:left w:val="none" w:sz="0" w:space="0" w:color="auto"/>
            <w:bottom w:val="none" w:sz="0" w:space="0" w:color="auto"/>
            <w:right w:val="none" w:sz="0" w:space="0" w:color="auto"/>
          </w:divBdr>
        </w:div>
        <w:div w:id="1035735426">
          <w:marLeft w:val="0"/>
          <w:marRight w:val="0"/>
          <w:marTop w:val="40"/>
          <w:marBottom w:val="40"/>
          <w:divBdr>
            <w:top w:val="none" w:sz="0" w:space="0" w:color="auto"/>
            <w:left w:val="none" w:sz="0" w:space="0" w:color="auto"/>
            <w:bottom w:val="none" w:sz="0" w:space="0" w:color="auto"/>
            <w:right w:val="none" w:sz="0" w:space="0" w:color="auto"/>
          </w:divBdr>
        </w:div>
        <w:div w:id="1051274466">
          <w:marLeft w:val="0"/>
          <w:marRight w:val="0"/>
          <w:marTop w:val="40"/>
          <w:marBottom w:val="40"/>
          <w:divBdr>
            <w:top w:val="none" w:sz="0" w:space="0" w:color="auto"/>
            <w:left w:val="none" w:sz="0" w:space="0" w:color="auto"/>
            <w:bottom w:val="none" w:sz="0" w:space="0" w:color="auto"/>
            <w:right w:val="none" w:sz="0" w:space="0" w:color="auto"/>
          </w:divBdr>
        </w:div>
        <w:div w:id="1933322365">
          <w:marLeft w:val="0"/>
          <w:marRight w:val="0"/>
          <w:marTop w:val="40"/>
          <w:marBottom w:val="40"/>
          <w:divBdr>
            <w:top w:val="none" w:sz="0" w:space="0" w:color="auto"/>
            <w:left w:val="none" w:sz="0" w:space="0" w:color="auto"/>
            <w:bottom w:val="none" w:sz="0" w:space="0" w:color="auto"/>
            <w:right w:val="none" w:sz="0" w:space="0" w:color="auto"/>
          </w:divBdr>
        </w:div>
        <w:div w:id="1783188185">
          <w:marLeft w:val="0"/>
          <w:marRight w:val="0"/>
          <w:marTop w:val="40"/>
          <w:marBottom w:val="40"/>
          <w:divBdr>
            <w:top w:val="none" w:sz="0" w:space="0" w:color="auto"/>
            <w:left w:val="none" w:sz="0" w:space="0" w:color="auto"/>
            <w:bottom w:val="none" w:sz="0" w:space="0" w:color="auto"/>
            <w:right w:val="none" w:sz="0" w:space="0" w:color="auto"/>
          </w:divBdr>
        </w:div>
        <w:div w:id="204106750">
          <w:marLeft w:val="0"/>
          <w:marRight w:val="0"/>
          <w:marTop w:val="40"/>
          <w:marBottom w:val="40"/>
          <w:divBdr>
            <w:top w:val="none" w:sz="0" w:space="0" w:color="auto"/>
            <w:left w:val="none" w:sz="0" w:space="0" w:color="auto"/>
            <w:bottom w:val="none" w:sz="0" w:space="0" w:color="auto"/>
            <w:right w:val="none" w:sz="0" w:space="0" w:color="auto"/>
          </w:divBdr>
        </w:div>
        <w:div w:id="602957210">
          <w:marLeft w:val="0"/>
          <w:marRight w:val="0"/>
          <w:marTop w:val="40"/>
          <w:marBottom w:val="40"/>
          <w:divBdr>
            <w:top w:val="none" w:sz="0" w:space="0" w:color="auto"/>
            <w:left w:val="none" w:sz="0" w:space="0" w:color="auto"/>
            <w:bottom w:val="none" w:sz="0" w:space="0" w:color="auto"/>
            <w:right w:val="none" w:sz="0" w:space="0" w:color="auto"/>
          </w:divBdr>
        </w:div>
        <w:div w:id="1923101162">
          <w:marLeft w:val="0"/>
          <w:marRight w:val="0"/>
          <w:marTop w:val="40"/>
          <w:marBottom w:val="40"/>
          <w:divBdr>
            <w:top w:val="none" w:sz="0" w:space="0" w:color="auto"/>
            <w:left w:val="none" w:sz="0" w:space="0" w:color="auto"/>
            <w:bottom w:val="none" w:sz="0" w:space="0" w:color="auto"/>
            <w:right w:val="none" w:sz="0" w:space="0" w:color="auto"/>
          </w:divBdr>
        </w:div>
        <w:div w:id="1827278015">
          <w:marLeft w:val="0"/>
          <w:marRight w:val="0"/>
          <w:marTop w:val="40"/>
          <w:marBottom w:val="40"/>
          <w:divBdr>
            <w:top w:val="none" w:sz="0" w:space="0" w:color="auto"/>
            <w:left w:val="none" w:sz="0" w:space="0" w:color="auto"/>
            <w:bottom w:val="none" w:sz="0" w:space="0" w:color="auto"/>
            <w:right w:val="none" w:sz="0" w:space="0" w:color="auto"/>
          </w:divBdr>
        </w:div>
        <w:div w:id="2093812086">
          <w:marLeft w:val="0"/>
          <w:marRight w:val="0"/>
          <w:marTop w:val="40"/>
          <w:marBottom w:val="40"/>
          <w:divBdr>
            <w:top w:val="none" w:sz="0" w:space="0" w:color="auto"/>
            <w:left w:val="none" w:sz="0" w:space="0" w:color="auto"/>
            <w:bottom w:val="none" w:sz="0" w:space="0" w:color="auto"/>
            <w:right w:val="none" w:sz="0" w:space="0" w:color="auto"/>
          </w:divBdr>
        </w:div>
        <w:div w:id="2032998519">
          <w:marLeft w:val="0"/>
          <w:marRight w:val="0"/>
          <w:marTop w:val="40"/>
          <w:marBottom w:val="40"/>
          <w:divBdr>
            <w:top w:val="none" w:sz="0" w:space="0" w:color="auto"/>
            <w:left w:val="none" w:sz="0" w:space="0" w:color="auto"/>
            <w:bottom w:val="none" w:sz="0" w:space="0" w:color="auto"/>
            <w:right w:val="none" w:sz="0" w:space="0" w:color="auto"/>
          </w:divBdr>
        </w:div>
        <w:div w:id="463739101">
          <w:marLeft w:val="0"/>
          <w:marRight w:val="0"/>
          <w:marTop w:val="40"/>
          <w:marBottom w:val="40"/>
          <w:divBdr>
            <w:top w:val="none" w:sz="0" w:space="0" w:color="auto"/>
            <w:left w:val="none" w:sz="0" w:space="0" w:color="auto"/>
            <w:bottom w:val="none" w:sz="0" w:space="0" w:color="auto"/>
            <w:right w:val="none" w:sz="0" w:space="0" w:color="auto"/>
          </w:divBdr>
        </w:div>
        <w:div w:id="1713767711">
          <w:marLeft w:val="0"/>
          <w:marRight w:val="0"/>
          <w:marTop w:val="40"/>
          <w:marBottom w:val="40"/>
          <w:divBdr>
            <w:top w:val="none" w:sz="0" w:space="0" w:color="auto"/>
            <w:left w:val="none" w:sz="0" w:space="0" w:color="auto"/>
            <w:bottom w:val="none" w:sz="0" w:space="0" w:color="auto"/>
            <w:right w:val="none" w:sz="0" w:space="0" w:color="auto"/>
          </w:divBdr>
        </w:div>
        <w:div w:id="105077674">
          <w:marLeft w:val="0"/>
          <w:marRight w:val="0"/>
          <w:marTop w:val="40"/>
          <w:marBottom w:val="40"/>
          <w:divBdr>
            <w:top w:val="none" w:sz="0" w:space="0" w:color="auto"/>
            <w:left w:val="none" w:sz="0" w:space="0" w:color="auto"/>
            <w:bottom w:val="none" w:sz="0" w:space="0" w:color="auto"/>
            <w:right w:val="none" w:sz="0" w:space="0" w:color="auto"/>
          </w:divBdr>
        </w:div>
        <w:div w:id="974873128">
          <w:marLeft w:val="0"/>
          <w:marRight w:val="0"/>
          <w:marTop w:val="40"/>
          <w:marBottom w:val="40"/>
          <w:divBdr>
            <w:top w:val="none" w:sz="0" w:space="0" w:color="auto"/>
            <w:left w:val="none" w:sz="0" w:space="0" w:color="auto"/>
            <w:bottom w:val="none" w:sz="0" w:space="0" w:color="auto"/>
            <w:right w:val="none" w:sz="0" w:space="0" w:color="auto"/>
          </w:divBdr>
        </w:div>
        <w:div w:id="880558868">
          <w:marLeft w:val="0"/>
          <w:marRight w:val="0"/>
          <w:marTop w:val="40"/>
          <w:marBottom w:val="40"/>
          <w:divBdr>
            <w:top w:val="none" w:sz="0" w:space="0" w:color="auto"/>
            <w:left w:val="none" w:sz="0" w:space="0" w:color="auto"/>
            <w:bottom w:val="none" w:sz="0" w:space="0" w:color="auto"/>
            <w:right w:val="none" w:sz="0" w:space="0" w:color="auto"/>
          </w:divBdr>
        </w:div>
        <w:div w:id="1768691574">
          <w:marLeft w:val="0"/>
          <w:marRight w:val="0"/>
          <w:marTop w:val="40"/>
          <w:marBottom w:val="40"/>
          <w:divBdr>
            <w:top w:val="none" w:sz="0" w:space="0" w:color="auto"/>
            <w:left w:val="none" w:sz="0" w:space="0" w:color="auto"/>
            <w:bottom w:val="none" w:sz="0" w:space="0" w:color="auto"/>
            <w:right w:val="none" w:sz="0" w:space="0" w:color="auto"/>
          </w:divBdr>
        </w:div>
        <w:div w:id="485436029">
          <w:marLeft w:val="0"/>
          <w:marRight w:val="0"/>
          <w:marTop w:val="40"/>
          <w:marBottom w:val="40"/>
          <w:divBdr>
            <w:top w:val="none" w:sz="0" w:space="0" w:color="auto"/>
            <w:left w:val="none" w:sz="0" w:space="0" w:color="auto"/>
            <w:bottom w:val="none" w:sz="0" w:space="0" w:color="auto"/>
            <w:right w:val="none" w:sz="0" w:space="0" w:color="auto"/>
          </w:divBdr>
        </w:div>
        <w:div w:id="545414386">
          <w:marLeft w:val="0"/>
          <w:marRight w:val="0"/>
          <w:marTop w:val="40"/>
          <w:marBottom w:val="40"/>
          <w:divBdr>
            <w:top w:val="none" w:sz="0" w:space="0" w:color="auto"/>
            <w:left w:val="none" w:sz="0" w:space="0" w:color="auto"/>
            <w:bottom w:val="none" w:sz="0" w:space="0" w:color="auto"/>
            <w:right w:val="none" w:sz="0" w:space="0" w:color="auto"/>
          </w:divBdr>
        </w:div>
        <w:div w:id="1626303825">
          <w:marLeft w:val="0"/>
          <w:marRight w:val="0"/>
          <w:marTop w:val="40"/>
          <w:marBottom w:val="40"/>
          <w:divBdr>
            <w:top w:val="none" w:sz="0" w:space="0" w:color="auto"/>
            <w:left w:val="none" w:sz="0" w:space="0" w:color="auto"/>
            <w:bottom w:val="none" w:sz="0" w:space="0" w:color="auto"/>
            <w:right w:val="none" w:sz="0" w:space="0" w:color="auto"/>
          </w:divBdr>
        </w:div>
        <w:div w:id="1538808735">
          <w:marLeft w:val="0"/>
          <w:marRight w:val="0"/>
          <w:marTop w:val="40"/>
          <w:marBottom w:val="40"/>
          <w:divBdr>
            <w:top w:val="none" w:sz="0" w:space="0" w:color="auto"/>
            <w:left w:val="none" w:sz="0" w:space="0" w:color="auto"/>
            <w:bottom w:val="none" w:sz="0" w:space="0" w:color="auto"/>
            <w:right w:val="none" w:sz="0" w:space="0" w:color="auto"/>
          </w:divBdr>
        </w:div>
        <w:div w:id="317148154">
          <w:marLeft w:val="0"/>
          <w:marRight w:val="0"/>
          <w:marTop w:val="40"/>
          <w:marBottom w:val="40"/>
          <w:divBdr>
            <w:top w:val="none" w:sz="0" w:space="0" w:color="auto"/>
            <w:left w:val="none" w:sz="0" w:space="0" w:color="auto"/>
            <w:bottom w:val="none" w:sz="0" w:space="0" w:color="auto"/>
            <w:right w:val="none" w:sz="0" w:space="0" w:color="auto"/>
          </w:divBdr>
        </w:div>
        <w:div w:id="1635915065">
          <w:marLeft w:val="0"/>
          <w:marRight w:val="0"/>
          <w:marTop w:val="40"/>
          <w:marBottom w:val="40"/>
          <w:divBdr>
            <w:top w:val="none" w:sz="0" w:space="0" w:color="auto"/>
            <w:left w:val="none" w:sz="0" w:space="0" w:color="auto"/>
            <w:bottom w:val="none" w:sz="0" w:space="0" w:color="auto"/>
            <w:right w:val="none" w:sz="0" w:space="0" w:color="auto"/>
          </w:divBdr>
        </w:div>
        <w:div w:id="708913591">
          <w:marLeft w:val="0"/>
          <w:marRight w:val="0"/>
          <w:marTop w:val="40"/>
          <w:marBottom w:val="40"/>
          <w:divBdr>
            <w:top w:val="none" w:sz="0" w:space="0" w:color="auto"/>
            <w:left w:val="none" w:sz="0" w:space="0" w:color="auto"/>
            <w:bottom w:val="none" w:sz="0" w:space="0" w:color="auto"/>
            <w:right w:val="none" w:sz="0" w:space="0" w:color="auto"/>
          </w:divBdr>
        </w:div>
        <w:div w:id="1755543475">
          <w:marLeft w:val="0"/>
          <w:marRight w:val="0"/>
          <w:marTop w:val="40"/>
          <w:marBottom w:val="40"/>
          <w:divBdr>
            <w:top w:val="none" w:sz="0" w:space="0" w:color="auto"/>
            <w:left w:val="none" w:sz="0" w:space="0" w:color="auto"/>
            <w:bottom w:val="none" w:sz="0" w:space="0" w:color="auto"/>
            <w:right w:val="none" w:sz="0" w:space="0" w:color="auto"/>
          </w:divBdr>
        </w:div>
        <w:div w:id="1191794187">
          <w:marLeft w:val="0"/>
          <w:marRight w:val="0"/>
          <w:marTop w:val="40"/>
          <w:marBottom w:val="40"/>
          <w:divBdr>
            <w:top w:val="none" w:sz="0" w:space="0" w:color="auto"/>
            <w:left w:val="none" w:sz="0" w:space="0" w:color="auto"/>
            <w:bottom w:val="none" w:sz="0" w:space="0" w:color="auto"/>
            <w:right w:val="none" w:sz="0" w:space="0" w:color="auto"/>
          </w:divBdr>
        </w:div>
        <w:div w:id="2007517517">
          <w:marLeft w:val="0"/>
          <w:marRight w:val="0"/>
          <w:marTop w:val="40"/>
          <w:marBottom w:val="40"/>
          <w:divBdr>
            <w:top w:val="none" w:sz="0" w:space="0" w:color="auto"/>
            <w:left w:val="none" w:sz="0" w:space="0" w:color="auto"/>
            <w:bottom w:val="none" w:sz="0" w:space="0" w:color="auto"/>
            <w:right w:val="none" w:sz="0" w:space="0" w:color="auto"/>
          </w:divBdr>
        </w:div>
        <w:div w:id="487401530">
          <w:marLeft w:val="0"/>
          <w:marRight w:val="0"/>
          <w:marTop w:val="40"/>
          <w:marBottom w:val="40"/>
          <w:divBdr>
            <w:top w:val="none" w:sz="0" w:space="0" w:color="auto"/>
            <w:left w:val="none" w:sz="0" w:space="0" w:color="auto"/>
            <w:bottom w:val="none" w:sz="0" w:space="0" w:color="auto"/>
            <w:right w:val="none" w:sz="0" w:space="0" w:color="auto"/>
          </w:divBdr>
        </w:div>
        <w:div w:id="1480808708">
          <w:marLeft w:val="0"/>
          <w:marRight w:val="0"/>
          <w:marTop w:val="40"/>
          <w:marBottom w:val="40"/>
          <w:divBdr>
            <w:top w:val="none" w:sz="0" w:space="0" w:color="auto"/>
            <w:left w:val="none" w:sz="0" w:space="0" w:color="auto"/>
            <w:bottom w:val="none" w:sz="0" w:space="0" w:color="auto"/>
            <w:right w:val="none" w:sz="0" w:space="0" w:color="auto"/>
          </w:divBdr>
        </w:div>
        <w:div w:id="400911749">
          <w:marLeft w:val="0"/>
          <w:marRight w:val="0"/>
          <w:marTop w:val="40"/>
          <w:marBottom w:val="40"/>
          <w:divBdr>
            <w:top w:val="none" w:sz="0" w:space="0" w:color="auto"/>
            <w:left w:val="none" w:sz="0" w:space="0" w:color="auto"/>
            <w:bottom w:val="none" w:sz="0" w:space="0" w:color="auto"/>
            <w:right w:val="none" w:sz="0" w:space="0" w:color="auto"/>
          </w:divBdr>
        </w:div>
        <w:div w:id="624195292">
          <w:marLeft w:val="0"/>
          <w:marRight w:val="0"/>
          <w:marTop w:val="40"/>
          <w:marBottom w:val="40"/>
          <w:divBdr>
            <w:top w:val="none" w:sz="0" w:space="0" w:color="auto"/>
            <w:left w:val="none" w:sz="0" w:space="0" w:color="auto"/>
            <w:bottom w:val="none" w:sz="0" w:space="0" w:color="auto"/>
            <w:right w:val="none" w:sz="0" w:space="0" w:color="auto"/>
          </w:divBdr>
        </w:div>
        <w:div w:id="136919466">
          <w:marLeft w:val="0"/>
          <w:marRight w:val="0"/>
          <w:marTop w:val="40"/>
          <w:marBottom w:val="40"/>
          <w:divBdr>
            <w:top w:val="none" w:sz="0" w:space="0" w:color="auto"/>
            <w:left w:val="none" w:sz="0" w:space="0" w:color="auto"/>
            <w:bottom w:val="none" w:sz="0" w:space="0" w:color="auto"/>
            <w:right w:val="none" w:sz="0" w:space="0" w:color="auto"/>
          </w:divBdr>
        </w:div>
        <w:div w:id="1195193583">
          <w:marLeft w:val="0"/>
          <w:marRight w:val="0"/>
          <w:marTop w:val="40"/>
          <w:marBottom w:val="40"/>
          <w:divBdr>
            <w:top w:val="none" w:sz="0" w:space="0" w:color="auto"/>
            <w:left w:val="none" w:sz="0" w:space="0" w:color="auto"/>
            <w:bottom w:val="none" w:sz="0" w:space="0" w:color="auto"/>
            <w:right w:val="none" w:sz="0" w:space="0" w:color="auto"/>
          </w:divBdr>
        </w:div>
        <w:div w:id="1031541209">
          <w:marLeft w:val="0"/>
          <w:marRight w:val="0"/>
          <w:marTop w:val="40"/>
          <w:marBottom w:val="40"/>
          <w:divBdr>
            <w:top w:val="none" w:sz="0" w:space="0" w:color="auto"/>
            <w:left w:val="none" w:sz="0" w:space="0" w:color="auto"/>
            <w:bottom w:val="none" w:sz="0" w:space="0" w:color="auto"/>
            <w:right w:val="none" w:sz="0" w:space="0" w:color="auto"/>
          </w:divBdr>
        </w:div>
        <w:div w:id="1238713495">
          <w:marLeft w:val="0"/>
          <w:marRight w:val="0"/>
          <w:marTop w:val="40"/>
          <w:marBottom w:val="40"/>
          <w:divBdr>
            <w:top w:val="none" w:sz="0" w:space="0" w:color="auto"/>
            <w:left w:val="none" w:sz="0" w:space="0" w:color="auto"/>
            <w:bottom w:val="none" w:sz="0" w:space="0" w:color="auto"/>
            <w:right w:val="none" w:sz="0" w:space="0" w:color="auto"/>
          </w:divBdr>
        </w:div>
        <w:div w:id="1664121584">
          <w:marLeft w:val="0"/>
          <w:marRight w:val="0"/>
          <w:marTop w:val="40"/>
          <w:marBottom w:val="40"/>
          <w:divBdr>
            <w:top w:val="none" w:sz="0" w:space="0" w:color="auto"/>
            <w:left w:val="none" w:sz="0" w:space="0" w:color="auto"/>
            <w:bottom w:val="none" w:sz="0" w:space="0" w:color="auto"/>
            <w:right w:val="none" w:sz="0" w:space="0" w:color="auto"/>
          </w:divBdr>
        </w:div>
        <w:div w:id="1896576430">
          <w:marLeft w:val="0"/>
          <w:marRight w:val="0"/>
          <w:marTop w:val="40"/>
          <w:marBottom w:val="40"/>
          <w:divBdr>
            <w:top w:val="none" w:sz="0" w:space="0" w:color="auto"/>
            <w:left w:val="none" w:sz="0" w:space="0" w:color="auto"/>
            <w:bottom w:val="none" w:sz="0" w:space="0" w:color="auto"/>
            <w:right w:val="none" w:sz="0" w:space="0" w:color="auto"/>
          </w:divBdr>
        </w:div>
        <w:div w:id="884751206">
          <w:marLeft w:val="0"/>
          <w:marRight w:val="0"/>
          <w:marTop w:val="40"/>
          <w:marBottom w:val="40"/>
          <w:divBdr>
            <w:top w:val="none" w:sz="0" w:space="0" w:color="auto"/>
            <w:left w:val="none" w:sz="0" w:space="0" w:color="auto"/>
            <w:bottom w:val="none" w:sz="0" w:space="0" w:color="auto"/>
            <w:right w:val="none" w:sz="0" w:space="0" w:color="auto"/>
          </w:divBdr>
        </w:div>
        <w:div w:id="1569028572">
          <w:marLeft w:val="0"/>
          <w:marRight w:val="0"/>
          <w:marTop w:val="40"/>
          <w:marBottom w:val="40"/>
          <w:divBdr>
            <w:top w:val="none" w:sz="0" w:space="0" w:color="auto"/>
            <w:left w:val="none" w:sz="0" w:space="0" w:color="auto"/>
            <w:bottom w:val="none" w:sz="0" w:space="0" w:color="auto"/>
            <w:right w:val="none" w:sz="0" w:space="0" w:color="auto"/>
          </w:divBdr>
        </w:div>
        <w:div w:id="106434800">
          <w:marLeft w:val="0"/>
          <w:marRight w:val="0"/>
          <w:marTop w:val="40"/>
          <w:marBottom w:val="40"/>
          <w:divBdr>
            <w:top w:val="none" w:sz="0" w:space="0" w:color="auto"/>
            <w:left w:val="none" w:sz="0" w:space="0" w:color="auto"/>
            <w:bottom w:val="none" w:sz="0" w:space="0" w:color="auto"/>
            <w:right w:val="none" w:sz="0" w:space="0" w:color="auto"/>
          </w:divBdr>
        </w:div>
        <w:div w:id="1424035380">
          <w:marLeft w:val="0"/>
          <w:marRight w:val="0"/>
          <w:marTop w:val="40"/>
          <w:marBottom w:val="40"/>
          <w:divBdr>
            <w:top w:val="none" w:sz="0" w:space="0" w:color="auto"/>
            <w:left w:val="none" w:sz="0" w:space="0" w:color="auto"/>
            <w:bottom w:val="none" w:sz="0" w:space="0" w:color="auto"/>
            <w:right w:val="none" w:sz="0" w:space="0" w:color="auto"/>
          </w:divBdr>
        </w:div>
        <w:div w:id="1531530965">
          <w:marLeft w:val="0"/>
          <w:marRight w:val="0"/>
          <w:marTop w:val="40"/>
          <w:marBottom w:val="40"/>
          <w:divBdr>
            <w:top w:val="none" w:sz="0" w:space="0" w:color="auto"/>
            <w:left w:val="none" w:sz="0" w:space="0" w:color="auto"/>
            <w:bottom w:val="none" w:sz="0" w:space="0" w:color="auto"/>
            <w:right w:val="none" w:sz="0" w:space="0" w:color="auto"/>
          </w:divBdr>
        </w:div>
        <w:div w:id="1844977817">
          <w:marLeft w:val="0"/>
          <w:marRight w:val="0"/>
          <w:marTop w:val="40"/>
          <w:marBottom w:val="40"/>
          <w:divBdr>
            <w:top w:val="none" w:sz="0" w:space="0" w:color="auto"/>
            <w:left w:val="none" w:sz="0" w:space="0" w:color="auto"/>
            <w:bottom w:val="none" w:sz="0" w:space="0" w:color="auto"/>
            <w:right w:val="none" w:sz="0" w:space="0" w:color="auto"/>
          </w:divBdr>
        </w:div>
        <w:div w:id="378670832">
          <w:marLeft w:val="0"/>
          <w:marRight w:val="0"/>
          <w:marTop w:val="40"/>
          <w:marBottom w:val="40"/>
          <w:divBdr>
            <w:top w:val="none" w:sz="0" w:space="0" w:color="auto"/>
            <w:left w:val="none" w:sz="0" w:space="0" w:color="auto"/>
            <w:bottom w:val="none" w:sz="0" w:space="0" w:color="auto"/>
            <w:right w:val="none" w:sz="0" w:space="0" w:color="auto"/>
          </w:divBdr>
        </w:div>
        <w:div w:id="628246252">
          <w:marLeft w:val="0"/>
          <w:marRight w:val="0"/>
          <w:marTop w:val="40"/>
          <w:marBottom w:val="40"/>
          <w:divBdr>
            <w:top w:val="none" w:sz="0" w:space="0" w:color="auto"/>
            <w:left w:val="none" w:sz="0" w:space="0" w:color="auto"/>
            <w:bottom w:val="none" w:sz="0" w:space="0" w:color="auto"/>
            <w:right w:val="none" w:sz="0" w:space="0" w:color="auto"/>
          </w:divBdr>
        </w:div>
        <w:div w:id="1733581731">
          <w:marLeft w:val="0"/>
          <w:marRight w:val="0"/>
          <w:marTop w:val="40"/>
          <w:marBottom w:val="40"/>
          <w:divBdr>
            <w:top w:val="none" w:sz="0" w:space="0" w:color="auto"/>
            <w:left w:val="none" w:sz="0" w:space="0" w:color="auto"/>
            <w:bottom w:val="none" w:sz="0" w:space="0" w:color="auto"/>
            <w:right w:val="none" w:sz="0" w:space="0" w:color="auto"/>
          </w:divBdr>
        </w:div>
        <w:div w:id="784081959">
          <w:marLeft w:val="0"/>
          <w:marRight w:val="0"/>
          <w:marTop w:val="40"/>
          <w:marBottom w:val="40"/>
          <w:divBdr>
            <w:top w:val="none" w:sz="0" w:space="0" w:color="auto"/>
            <w:left w:val="none" w:sz="0" w:space="0" w:color="auto"/>
            <w:bottom w:val="none" w:sz="0" w:space="0" w:color="auto"/>
            <w:right w:val="none" w:sz="0" w:space="0" w:color="auto"/>
          </w:divBdr>
        </w:div>
        <w:div w:id="2002851198">
          <w:marLeft w:val="0"/>
          <w:marRight w:val="0"/>
          <w:marTop w:val="40"/>
          <w:marBottom w:val="40"/>
          <w:divBdr>
            <w:top w:val="none" w:sz="0" w:space="0" w:color="auto"/>
            <w:left w:val="none" w:sz="0" w:space="0" w:color="auto"/>
            <w:bottom w:val="none" w:sz="0" w:space="0" w:color="auto"/>
            <w:right w:val="none" w:sz="0" w:space="0" w:color="auto"/>
          </w:divBdr>
        </w:div>
        <w:div w:id="72555259">
          <w:marLeft w:val="0"/>
          <w:marRight w:val="0"/>
          <w:marTop w:val="40"/>
          <w:marBottom w:val="40"/>
          <w:divBdr>
            <w:top w:val="none" w:sz="0" w:space="0" w:color="auto"/>
            <w:left w:val="none" w:sz="0" w:space="0" w:color="auto"/>
            <w:bottom w:val="none" w:sz="0" w:space="0" w:color="auto"/>
            <w:right w:val="none" w:sz="0" w:space="0" w:color="auto"/>
          </w:divBdr>
        </w:div>
        <w:div w:id="490171500">
          <w:marLeft w:val="0"/>
          <w:marRight w:val="0"/>
          <w:marTop w:val="40"/>
          <w:marBottom w:val="40"/>
          <w:divBdr>
            <w:top w:val="none" w:sz="0" w:space="0" w:color="auto"/>
            <w:left w:val="none" w:sz="0" w:space="0" w:color="auto"/>
            <w:bottom w:val="none" w:sz="0" w:space="0" w:color="auto"/>
            <w:right w:val="none" w:sz="0" w:space="0" w:color="auto"/>
          </w:divBdr>
        </w:div>
        <w:div w:id="515849425">
          <w:marLeft w:val="0"/>
          <w:marRight w:val="0"/>
          <w:marTop w:val="40"/>
          <w:marBottom w:val="40"/>
          <w:divBdr>
            <w:top w:val="none" w:sz="0" w:space="0" w:color="auto"/>
            <w:left w:val="none" w:sz="0" w:space="0" w:color="auto"/>
            <w:bottom w:val="none" w:sz="0" w:space="0" w:color="auto"/>
            <w:right w:val="none" w:sz="0" w:space="0" w:color="auto"/>
          </w:divBdr>
        </w:div>
        <w:div w:id="733045026">
          <w:marLeft w:val="0"/>
          <w:marRight w:val="0"/>
          <w:marTop w:val="40"/>
          <w:marBottom w:val="40"/>
          <w:divBdr>
            <w:top w:val="none" w:sz="0" w:space="0" w:color="auto"/>
            <w:left w:val="none" w:sz="0" w:space="0" w:color="auto"/>
            <w:bottom w:val="none" w:sz="0" w:space="0" w:color="auto"/>
            <w:right w:val="none" w:sz="0" w:space="0" w:color="auto"/>
          </w:divBdr>
        </w:div>
        <w:div w:id="1804075761">
          <w:marLeft w:val="0"/>
          <w:marRight w:val="0"/>
          <w:marTop w:val="40"/>
          <w:marBottom w:val="40"/>
          <w:divBdr>
            <w:top w:val="none" w:sz="0" w:space="0" w:color="auto"/>
            <w:left w:val="none" w:sz="0" w:space="0" w:color="auto"/>
            <w:bottom w:val="none" w:sz="0" w:space="0" w:color="auto"/>
            <w:right w:val="none" w:sz="0" w:space="0" w:color="auto"/>
          </w:divBdr>
        </w:div>
        <w:div w:id="1618640771">
          <w:marLeft w:val="0"/>
          <w:marRight w:val="0"/>
          <w:marTop w:val="40"/>
          <w:marBottom w:val="40"/>
          <w:divBdr>
            <w:top w:val="none" w:sz="0" w:space="0" w:color="auto"/>
            <w:left w:val="none" w:sz="0" w:space="0" w:color="auto"/>
            <w:bottom w:val="none" w:sz="0" w:space="0" w:color="auto"/>
            <w:right w:val="none" w:sz="0" w:space="0" w:color="auto"/>
          </w:divBdr>
        </w:div>
        <w:div w:id="1942638000">
          <w:marLeft w:val="0"/>
          <w:marRight w:val="0"/>
          <w:marTop w:val="40"/>
          <w:marBottom w:val="40"/>
          <w:divBdr>
            <w:top w:val="none" w:sz="0" w:space="0" w:color="auto"/>
            <w:left w:val="none" w:sz="0" w:space="0" w:color="auto"/>
            <w:bottom w:val="none" w:sz="0" w:space="0" w:color="auto"/>
            <w:right w:val="none" w:sz="0" w:space="0" w:color="auto"/>
          </w:divBdr>
        </w:div>
        <w:div w:id="173614098">
          <w:marLeft w:val="0"/>
          <w:marRight w:val="0"/>
          <w:marTop w:val="40"/>
          <w:marBottom w:val="40"/>
          <w:divBdr>
            <w:top w:val="none" w:sz="0" w:space="0" w:color="auto"/>
            <w:left w:val="none" w:sz="0" w:space="0" w:color="auto"/>
            <w:bottom w:val="none" w:sz="0" w:space="0" w:color="auto"/>
            <w:right w:val="none" w:sz="0" w:space="0" w:color="auto"/>
          </w:divBdr>
        </w:div>
        <w:div w:id="1807699049">
          <w:marLeft w:val="0"/>
          <w:marRight w:val="0"/>
          <w:marTop w:val="40"/>
          <w:marBottom w:val="40"/>
          <w:divBdr>
            <w:top w:val="none" w:sz="0" w:space="0" w:color="auto"/>
            <w:left w:val="none" w:sz="0" w:space="0" w:color="auto"/>
            <w:bottom w:val="none" w:sz="0" w:space="0" w:color="auto"/>
            <w:right w:val="none" w:sz="0" w:space="0" w:color="auto"/>
          </w:divBdr>
        </w:div>
        <w:div w:id="95177530">
          <w:marLeft w:val="0"/>
          <w:marRight w:val="0"/>
          <w:marTop w:val="40"/>
          <w:marBottom w:val="40"/>
          <w:divBdr>
            <w:top w:val="none" w:sz="0" w:space="0" w:color="auto"/>
            <w:left w:val="none" w:sz="0" w:space="0" w:color="auto"/>
            <w:bottom w:val="none" w:sz="0" w:space="0" w:color="auto"/>
            <w:right w:val="none" w:sz="0" w:space="0" w:color="auto"/>
          </w:divBdr>
        </w:div>
        <w:div w:id="214973278">
          <w:marLeft w:val="0"/>
          <w:marRight w:val="0"/>
          <w:marTop w:val="40"/>
          <w:marBottom w:val="40"/>
          <w:divBdr>
            <w:top w:val="none" w:sz="0" w:space="0" w:color="auto"/>
            <w:left w:val="none" w:sz="0" w:space="0" w:color="auto"/>
            <w:bottom w:val="none" w:sz="0" w:space="0" w:color="auto"/>
            <w:right w:val="none" w:sz="0" w:space="0" w:color="auto"/>
          </w:divBdr>
        </w:div>
        <w:div w:id="793214719">
          <w:marLeft w:val="0"/>
          <w:marRight w:val="0"/>
          <w:marTop w:val="40"/>
          <w:marBottom w:val="40"/>
          <w:divBdr>
            <w:top w:val="none" w:sz="0" w:space="0" w:color="auto"/>
            <w:left w:val="none" w:sz="0" w:space="0" w:color="auto"/>
            <w:bottom w:val="none" w:sz="0" w:space="0" w:color="auto"/>
            <w:right w:val="none" w:sz="0" w:space="0" w:color="auto"/>
          </w:divBdr>
        </w:div>
        <w:div w:id="551505444">
          <w:marLeft w:val="0"/>
          <w:marRight w:val="0"/>
          <w:marTop w:val="40"/>
          <w:marBottom w:val="40"/>
          <w:divBdr>
            <w:top w:val="none" w:sz="0" w:space="0" w:color="auto"/>
            <w:left w:val="none" w:sz="0" w:space="0" w:color="auto"/>
            <w:bottom w:val="none" w:sz="0" w:space="0" w:color="auto"/>
            <w:right w:val="none" w:sz="0" w:space="0" w:color="auto"/>
          </w:divBdr>
        </w:div>
        <w:div w:id="1280844814">
          <w:marLeft w:val="0"/>
          <w:marRight w:val="0"/>
          <w:marTop w:val="40"/>
          <w:marBottom w:val="40"/>
          <w:divBdr>
            <w:top w:val="none" w:sz="0" w:space="0" w:color="auto"/>
            <w:left w:val="none" w:sz="0" w:space="0" w:color="auto"/>
            <w:bottom w:val="none" w:sz="0" w:space="0" w:color="auto"/>
            <w:right w:val="none" w:sz="0" w:space="0" w:color="auto"/>
          </w:divBdr>
        </w:div>
        <w:div w:id="798455504">
          <w:marLeft w:val="0"/>
          <w:marRight w:val="0"/>
          <w:marTop w:val="40"/>
          <w:marBottom w:val="40"/>
          <w:divBdr>
            <w:top w:val="none" w:sz="0" w:space="0" w:color="auto"/>
            <w:left w:val="none" w:sz="0" w:space="0" w:color="auto"/>
            <w:bottom w:val="none" w:sz="0" w:space="0" w:color="auto"/>
            <w:right w:val="none" w:sz="0" w:space="0" w:color="auto"/>
          </w:divBdr>
        </w:div>
        <w:div w:id="998457675">
          <w:marLeft w:val="0"/>
          <w:marRight w:val="0"/>
          <w:marTop w:val="40"/>
          <w:marBottom w:val="40"/>
          <w:divBdr>
            <w:top w:val="none" w:sz="0" w:space="0" w:color="auto"/>
            <w:left w:val="none" w:sz="0" w:space="0" w:color="auto"/>
            <w:bottom w:val="none" w:sz="0" w:space="0" w:color="auto"/>
            <w:right w:val="none" w:sz="0" w:space="0" w:color="auto"/>
          </w:divBdr>
        </w:div>
        <w:div w:id="2115322162">
          <w:marLeft w:val="0"/>
          <w:marRight w:val="0"/>
          <w:marTop w:val="40"/>
          <w:marBottom w:val="40"/>
          <w:divBdr>
            <w:top w:val="none" w:sz="0" w:space="0" w:color="auto"/>
            <w:left w:val="none" w:sz="0" w:space="0" w:color="auto"/>
            <w:bottom w:val="none" w:sz="0" w:space="0" w:color="auto"/>
            <w:right w:val="none" w:sz="0" w:space="0" w:color="auto"/>
          </w:divBdr>
        </w:div>
        <w:div w:id="1129471224">
          <w:marLeft w:val="0"/>
          <w:marRight w:val="0"/>
          <w:marTop w:val="40"/>
          <w:marBottom w:val="40"/>
          <w:divBdr>
            <w:top w:val="none" w:sz="0" w:space="0" w:color="auto"/>
            <w:left w:val="none" w:sz="0" w:space="0" w:color="auto"/>
            <w:bottom w:val="none" w:sz="0" w:space="0" w:color="auto"/>
            <w:right w:val="none" w:sz="0" w:space="0" w:color="auto"/>
          </w:divBdr>
        </w:div>
        <w:div w:id="926227548">
          <w:marLeft w:val="0"/>
          <w:marRight w:val="0"/>
          <w:marTop w:val="40"/>
          <w:marBottom w:val="40"/>
          <w:divBdr>
            <w:top w:val="none" w:sz="0" w:space="0" w:color="auto"/>
            <w:left w:val="none" w:sz="0" w:space="0" w:color="auto"/>
            <w:bottom w:val="none" w:sz="0" w:space="0" w:color="auto"/>
            <w:right w:val="none" w:sz="0" w:space="0" w:color="auto"/>
          </w:divBdr>
        </w:div>
        <w:div w:id="2051107048">
          <w:marLeft w:val="0"/>
          <w:marRight w:val="0"/>
          <w:marTop w:val="40"/>
          <w:marBottom w:val="40"/>
          <w:divBdr>
            <w:top w:val="none" w:sz="0" w:space="0" w:color="auto"/>
            <w:left w:val="none" w:sz="0" w:space="0" w:color="auto"/>
            <w:bottom w:val="none" w:sz="0" w:space="0" w:color="auto"/>
            <w:right w:val="none" w:sz="0" w:space="0" w:color="auto"/>
          </w:divBdr>
        </w:div>
        <w:div w:id="997029295">
          <w:marLeft w:val="0"/>
          <w:marRight w:val="0"/>
          <w:marTop w:val="40"/>
          <w:marBottom w:val="40"/>
          <w:divBdr>
            <w:top w:val="none" w:sz="0" w:space="0" w:color="auto"/>
            <w:left w:val="none" w:sz="0" w:space="0" w:color="auto"/>
            <w:bottom w:val="none" w:sz="0" w:space="0" w:color="auto"/>
            <w:right w:val="none" w:sz="0" w:space="0" w:color="auto"/>
          </w:divBdr>
        </w:div>
        <w:div w:id="1501919770">
          <w:marLeft w:val="0"/>
          <w:marRight w:val="0"/>
          <w:marTop w:val="40"/>
          <w:marBottom w:val="40"/>
          <w:divBdr>
            <w:top w:val="none" w:sz="0" w:space="0" w:color="auto"/>
            <w:left w:val="none" w:sz="0" w:space="0" w:color="auto"/>
            <w:bottom w:val="none" w:sz="0" w:space="0" w:color="auto"/>
            <w:right w:val="none" w:sz="0" w:space="0" w:color="auto"/>
          </w:divBdr>
        </w:div>
        <w:div w:id="1575814692">
          <w:marLeft w:val="0"/>
          <w:marRight w:val="0"/>
          <w:marTop w:val="40"/>
          <w:marBottom w:val="40"/>
          <w:divBdr>
            <w:top w:val="none" w:sz="0" w:space="0" w:color="auto"/>
            <w:left w:val="none" w:sz="0" w:space="0" w:color="auto"/>
            <w:bottom w:val="none" w:sz="0" w:space="0" w:color="auto"/>
            <w:right w:val="none" w:sz="0" w:space="0" w:color="auto"/>
          </w:divBdr>
        </w:div>
        <w:div w:id="694231457">
          <w:marLeft w:val="0"/>
          <w:marRight w:val="0"/>
          <w:marTop w:val="40"/>
          <w:marBottom w:val="40"/>
          <w:divBdr>
            <w:top w:val="none" w:sz="0" w:space="0" w:color="auto"/>
            <w:left w:val="none" w:sz="0" w:space="0" w:color="auto"/>
            <w:bottom w:val="none" w:sz="0" w:space="0" w:color="auto"/>
            <w:right w:val="none" w:sz="0" w:space="0" w:color="auto"/>
          </w:divBdr>
        </w:div>
        <w:div w:id="918366499">
          <w:marLeft w:val="0"/>
          <w:marRight w:val="0"/>
          <w:marTop w:val="40"/>
          <w:marBottom w:val="40"/>
          <w:divBdr>
            <w:top w:val="none" w:sz="0" w:space="0" w:color="auto"/>
            <w:left w:val="none" w:sz="0" w:space="0" w:color="auto"/>
            <w:bottom w:val="none" w:sz="0" w:space="0" w:color="auto"/>
            <w:right w:val="none" w:sz="0" w:space="0" w:color="auto"/>
          </w:divBdr>
        </w:div>
        <w:div w:id="633363944">
          <w:marLeft w:val="0"/>
          <w:marRight w:val="0"/>
          <w:marTop w:val="40"/>
          <w:marBottom w:val="40"/>
          <w:divBdr>
            <w:top w:val="none" w:sz="0" w:space="0" w:color="auto"/>
            <w:left w:val="none" w:sz="0" w:space="0" w:color="auto"/>
            <w:bottom w:val="none" w:sz="0" w:space="0" w:color="auto"/>
            <w:right w:val="none" w:sz="0" w:space="0" w:color="auto"/>
          </w:divBdr>
        </w:div>
        <w:div w:id="977302073">
          <w:marLeft w:val="0"/>
          <w:marRight w:val="0"/>
          <w:marTop w:val="40"/>
          <w:marBottom w:val="40"/>
          <w:divBdr>
            <w:top w:val="none" w:sz="0" w:space="0" w:color="auto"/>
            <w:left w:val="none" w:sz="0" w:space="0" w:color="auto"/>
            <w:bottom w:val="none" w:sz="0" w:space="0" w:color="auto"/>
            <w:right w:val="none" w:sz="0" w:space="0" w:color="auto"/>
          </w:divBdr>
        </w:div>
        <w:div w:id="445387888">
          <w:marLeft w:val="0"/>
          <w:marRight w:val="0"/>
          <w:marTop w:val="40"/>
          <w:marBottom w:val="40"/>
          <w:divBdr>
            <w:top w:val="none" w:sz="0" w:space="0" w:color="auto"/>
            <w:left w:val="none" w:sz="0" w:space="0" w:color="auto"/>
            <w:bottom w:val="none" w:sz="0" w:space="0" w:color="auto"/>
            <w:right w:val="none" w:sz="0" w:space="0" w:color="auto"/>
          </w:divBdr>
        </w:div>
        <w:div w:id="329334613">
          <w:marLeft w:val="0"/>
          <w:marRight w:val="0"/>
          <w:marTop w:val="40"/>
          <w:marBottom w:val="40"/>
          <w:divBdr>
            <w:top w:val="none" w:sz="0" w:space="0" w:color="auto"/>
            <w:left w:val="none" w:sz="0" w:space="0" w:color="auto"/>
            <w:bottom w:val="none" w:sz="0" w:space="0" w:color="auto"/>
            <w:right w:val="none" w:sz="0" w:space="0" w:color="auto"/>
          </w:divBdr>
        </w:div>
        <w:div w:id="902640262">
          <w:marLeft w:val="0"/>
          <w:marRight w:val="0"/>
          <w:marTop w:val="40"/>
          <w:marBottom w:val="40"/>
          <w:divBdr>
            <w:top w:val="none" w:sz="0" w:space="0" w:color="auto"/>
            <w:left w:val="none" w:sz="0" w:space="0" w:color="auto"/>
            <w:bottom w:val="none" w:sz="0" w:space="0" w:color="auto"/>
            <w:right w:val="none" w:sz="0" w:space="0" w:color="auto"/>
          </w:divBdr>
        </w:div>
        <w:div w:id="1743482997">
          <w:marLeft w:val="0"/>
          <w:marRight w:val="0"/>
          <w:marTop w:val="40"/>
          <w:marBottom w:val="40"/>
          <w:divBdr>
            <w:top w:val="none" w:sz="0" w:space="0" w:color="auto"/>
            <w:left w:val="none" w:sz="0" w:space="0" w:color="auto"/>
            <w:bottom w:val="none" w:sz="0" w:space="0" w:color="auto"/>
            <w:right w:val="none" w:sz="0" w:space="0" w:color="auto"/>
          </w:divBdr>
        </w:div>
        <w:div w:id="1483349122">
          <w:marLeft w:val="0"/>
          <w:marRight w:val="0"/>
          <w:marTop w:val="40"/>
          <w:marBottom w:val="40"/>
          <w:divBdr>
            <w:top w:val="none" w:sz="0" w:space="0" w:color="auto"/>
            <w:left w:val="none" w:sz="0" w:space="0" w:color="auto"/>
            <w:bottom w:val="none" w:sz="0" w:space="0" w:color="auto"/>
            <w:right w:val="none" w:sz="0" w:space="0" w:color="auto"/>
          </w:divBdr>
        </w:div>
        <w:div w:id="1174568419">
          <w:marLeft w:val="0"/>
          <w:marRight w:val="0"/>
          <w:marTop w:val="40"/>
          <w:marBottom w:val="40"/>
          <w:divBdr>
            <w:top w:val="none" w:sz="0" w:space="0" w:color="auto"/>
            <w:left w:val="none" w:sz="0" w:space="0" w:color="auto"/>
            <w:bottom w:val="none" w:sz="0" w:space="0" w:color="auto"/>
            <w:right w:val="none" w:sz="0" w:space="0" w:color="auto"/>
          </w:divBdr>
        </w:div>
        <w:div w:id="533999193">
          <w:marLeft w:val="0"/>
          <w:marRight w:val="0"/>
          <w:marTop w:val="40"/>
          <w:marBottom w:val="40"/>
          <w:divBdr>
            <w:top w:val="none" w:sz="0" w:space="0" w:color="auto"/>
            <w:left w:val="none" w:sz="0" w:space="0" w:color="auto"/>
            <w:bottom w:val="none" w:sz="0" w:space="0" w:color="auto"/>
            <w:right w:val="none" w:sz="0" w:space="0" w:color="auto"/>
          </w:divBdr>
        </w:div>
        <w:div w:id="815336634">
          <w:marLeft w:val="0"/>
          <w:marRight w:val="0"/>
          <w:marTop w:val="40"/>
          <w:marBottom w:val="40"/>
          <w:divBdr>
            <w:top w:val="none" w:sz="0" w:space="0" w:color="auto"/>
            <w:left w:val="none" w:sz="0" w:space="0" w:color="auto"/>
            <w:bottom w:val="none" w:sz="0" w:space="0" w:color="auto"/>
            <w:right w:val="none" w:sz="0" w:space="0" w:color="auto"/>
          </w:divBdr>
        </w:div>
        <w:div w:id="1267157138">
          <w:marLeft w:val="0"/>
          <w:marRight w:val="0"/>
          <w:marTop w:val="40"/>
          <w:marBottom w:val="40"/>
          <w:divBdr>
            <w:top w:val="none" w:sz="0" w:space="0" w:color="auto"/>
            <w:left w:val="none" w:sz="0" w:space="0" w:color="auto"/>
            <w:bottom w:val="none" w:sz="0" w:space="0" w:color="auto"/>
            <w:right w:val="none" w:sz="0" w:space="0" w:color="auto"/>
          </w:divBdr>
        </w:div>
        <w:div w:id="926308182">
          <w:marLeft w:val="0"/>
          <w:marRight w:val="0"/>
          <w:marTop w:val="40"/>
          <w:marBottom w:val="40"/>
          <w:divBdr>
            <w:top w:val="none" w:sz="0" w:space="0" w:color="auto"/>
            <w:left w:val="none" w:sz="0" w:space="0" w:color="auto"/>
            <w:bottom w:val="none" w:sz="0" w:space="0" w:color="auto"/>
            <w:right w:val="none" w:sz="0" w:space="0" w:color="auto"/>
          </w:divBdr>
        </w:div>
        <w:div w:id="499078524">
          <w:marLeft w:val="0"/>
          <w:marRight w:val="0"/>
          <w:marTop w:val="40"/>
          <w:marBottom w:val="40"/>
          <w:divBdr>
            <w:top w:val="none" w:sz="0" w:space="0" w:color="auto"/>
            <w:left w:val="none" w:sz="0" w:space="0" w:color="auto"/>
            <w:bottom w:val="none" w:sz="0" w:space="0" w:color="auto"/>
            <w:right w:val="none" w:sz="0" w:space="0" w:color="auto"/>
          </w:divBdr>
        </w:div>
        <w:div w:id="313411908">
          <w:marLeft w:val="0"/>
          <w:marRight w:val="0"/>
          <w:marTop w:val="40"/>
          <w:marBottom w:val="40"/>
          <w:divBdr>
            <w:top w:val="none" w:sz="0" w:space="0" w:color="auto"/>
            <w:left w:val="none" w:sz="0" w:space="0" w:color="auto"/>
            <w:bottom w:val="none" w:sz="0" w:space="0" w:color="auto"/>
            <w:right w:val="none" w:sz="0" w:space="0" w:color="auto"/>
          </w:divBdr>
        </w:div>
        <w:div w:id="1640960146">
          <w:marLeft w:val="0"/>
          <w:marRight w:val="0"/>
          <w:marTop w:val="40"/>
          <w:marBottom w:val="40"/>
          <w:divBdr>
            <w:top w:val="none" w:sz="0" w:space="0" w:color="auto"/>
            <w:left w:val="none" w:sz="0" w:space="0" w:color="auto"/>
            <w:bottom w:val="none" w:sz="0" w:space="0" w:color="auto"/>
            <w:right w:val="none" w:sz="0" w:space="0" w:color="auto"/>
          </w:divBdr>
        </w:div>
        <w:div w:id="1265843397">
          <w:marLeft w:val="0"/>
          <w:marRight w:val="0"/>
          <w:marTop w:val="40"/>
          <w:marBottom w:val="40"/>
          <w:divBdr>
            <w:top w:val="none" w:sz="0" w:space="0" w:color="auto"/>
            <w:left w:val="none" w:sz="0" w:space="0" w:color="auto"/>
            <w:bottom w:val="none" w:sz="0" w:space="0" w:color="auto"/>
            <w:right w:val="none" w:sz="0" w:space="0" w:color="auto"/>
          </w:divBdr>
        </w:div>
        <w:div w:id="1853836350">
          <w:marLeft w:val="0"/>
          <w:marRight w:val="0"/>
          <w:marTop w:val="40"/>
          <w:marBottom w:val="40"/>
          <w:divBdr>
            <w:top w:val="none" w:sz="0" w:space="0" w:color="auto"/>
            <w:left w:val="none" w:sz="0" w:space="0" w:color="auto"/>
            <w:bottom w:val="none" w:sz="0" w:space="0" w:color="auto"/>
            <w:right w:val="none" w:sz="0" w:space="0" w:color="auto"/>
          </w:divBdr>
        </w:div>
        <w:div w:id="18094322">
          <w:marLeft w:val="0"/>
          <w:marRight w:val="0"/>
          <w:marTop w:val="40"/>
          <w:marBottom w:val="40"/>
          <w:divBdr>
            <w:top w:val="none" w:sz="0" w:space="0" w:color="auto"/>
            <w:left w:val="none" w:sz="0" w:space="0" w:color="auto"/>
            <w:bottom w:val="none" w:sz="0" w:space="0" w:color="auto"/>
            <w:right w:val="none" w:sz="0" w:space="0" w:color="auto"/>
          </w:divBdr>
        </w:div>
        <w:div w:id="257375622">
          <w:marLeft w:val="0"/>
          <w:marRight w:val="0"/>
          <w:marTop w:val="40"/>
          <w:marBottom w:val="40"/>
          <w:divBdr>
            <w:top w:val="none" w:sz="0" w:space="0" w:color="auto"/>
            <w:left w:val="none" w:sz="0" w:space="0" w:color="auto"/>
            <w:bottom w:val="none" w:sz="0" w:space="0" w:color="auto"/>
            <w:right w:val="none" w:sz="0" w:space="0" w:color="auto"/>
          </w:divBdr>
        </w:div>
        <w:div w:id="1711880229">
          <w:marLeft w:val="0"/>
          <w:marRight w:val="0"/>
          <w:marTop w:val="40"/>
          <w:marBottom w:val="40"/>
          <w:divBdr>
            <w:top w:val="none" w:sz="0" w:space="0" w:color="auto"/>
            <w:left w:val="none" w:sz="0" w:space="0" w:color="auto"/>
            <w:bottom w:val="none" w:sz="0" w:space="0" w:color="auto"/>
            <w:right w:val="none" w:sz="0" w:space="0" w:color="auto"/>
          </w:divBdr>
        </w:div>
        <w:div w:id="1809283236">
          <w:marLeft w:val="0"/>
          <w:marRight w:val="0"/>
          <w:marTop w:val="40"/>
          <w:marBottom w:val="40"/>
          <w:divBdr>
            <w:top w:val="none" w:sz="0" w:space="0" w:color="auto"/>
            <w:left w:val="none" w:sz="0" w:space="0" w:color="auto"/>
            <w:bottom w:val="none" w:sz="0" w:space="0" w:color="auto"/>
            <w:right w:val="none" w:sz="0" w:space="0" w:color="auto"/>
          </w:divBdr>
        </w:div>
        <w:div w:id="1229537505">
          <w:marLeft w:val="0"/>
          <w:marRight w:val="0"/>
          <w:marTop w:val="40"/>
          <w:marBottom w:val="40"/>
          <w:divBdr>
            <w:top w:val="none" w:sz="0" w:space="0" w:color="auto"/>
            <w:left w:val="none" w:sz="0" w:space="0" w:color="auto"/>
            <w:bottom w:val="none" w:sz="0" w:space="0" w:color="auto"/>
            <w:right w:val="none" w:sz="0" w:space="0" w:color="auto"/>
          </w:divBdr>
        </w:div>
        <w:div w:id="484397004">
          <w:marLeft w:val="0"/>
          <w:marRight w:val="0"/>
          <w:marTop w:val="40"/>
          <w:marBottom w:val="40"/>
          <w:divBdr>
            <w:top w:val="none" w:sz="0" w:space="0" w:color="auto"/>
            <w:left w:val="none" w:sz="0" w:space="0" w:color="auto"/>
            <w:bottom w:val="none" w:sz="0" w:space="0" w:color="auto"/>
            <w:right w:val="none" w:sz="0" w:space="0" w:color="auto"/>
          </w:divBdr>
        </w:div>
        <w:div w:id="1681615139">
          <w:marLeft w:val="0"/>
          <w:marRight w:val="0"/>
          <w:marTop w:val="40"/>
          <w:marBottom w:val="40"/>
          <w:divBdr>
            <w:top w:val="none" w:sz="0" w:space="0" w:color="auto"/>
            <w:left w:val="none" w:sz="0" w:space="0" w:color="auto"/>
            <w:bottom w:val="none" w:sz="0" w:space="0" w:color="auto"/>
            <w:right w:val="none" w:sz="0" w:space="0" w:color="auto"/>
          </w:divBdr>
        </w:div>
        <w:div w:id="2089157880">
          <w:marLeft w:val="0"/>
          <w:marRight w:val="0"/>
          <w:marTop w:val="40"/>
          <w:marBottom w:val="40"/>
          <w:divBdr>
            <w:top w:val="none" w:sz="0" w:space="0" w:color="auto"/>
            <w:left w:val="none" w:sz="0" w:space="0" w:color="auto"/>
            <w:bottom w:val="none" w:sz="0" w:space="0" w:color="auto"/>
            <w:right w:val="none" w:sz="0" w:space="0" w:color="auto"/>
          </w:divBdr>
        </w:div>
        <w:div w:id="420834673">
          <w:marLeft w:val="0"/>
          <w:marRight w:val="0"/>
          <w:marTop w:val="40"/>
          <w:marBottom w:val="40"/>
          <w:divBdr>
            <w:top w:val="none" w:sz="0" w:space="0" w:color="auto"/>
            <w:left w:val="none" w:sz="0" w:space="0" w:color="auto"/>
            <w:bottom w:val="none" w:sz="0" w:space="0" w:color="auto"/>
            <w:right w:val="none" w:sz="0" w:space="0" w:color="auto"/>
          </w:divBdr>
        </w:div>
        <w:div w:id="758336153">
          <w:marLeft w:val="0"/>
          <w:marRight w:val="0"/>
          <w:marTop w:val="40"/>
          <w:marBottom w:val="40"/>
          <w:divBdr>
            <w:top w:val="none" w:sz="0" w:space="0" w:color="auto"/>
            <w:left w:val="none" w:sz="0" w:space="0" w:color="auto"/>
            <w:bottom w:val="none" w:sz="0" w:space="0" w:color="auto"/>
            <w:right w:val="none" w:sz="0" w:space="0" w:color="auto"/>
          </w:divBdr>
        </w:div>
        <w:div w:id="1895039093">
          <w:marLeft w:val="0"/>
          <w:marRight w:val="0"/>
          <w:marTop w:val="40"/>
          <w:marBottom w:val="40"/>
          <w:divBdr>
            <w:top w:val="none" w:sz="0" w:space="0" w:color="auto"/>
            <w:left w:val="none" w:sz="0" w:space="0" w:color="auto"/>
            <w:bottom w:val="none" w:sz="0" w:space="0" w:color="auto"/>
            <w:right w:val="none" w:sz="0" w:space="0" w:color="auto"/>
          </w:divBdr>
        </w:div>
        <w:div w:id="547181181">
          <w:marLeft w:val="0"/>
          <w:marRight w:val="0"/>
          <w:marTop w:val="40"/>
          <w:marBottom w:val="40"/>
          <w:divBdr>
            <w:top w:val="none" w:sz="0" w:space="0" w:color="auto"/>
            <w:left w:val="none" w:sz="0" w:space="0" w:color="auto"/>
            <w:bottom w:val="none" w:sz="0" w:space="0" w:color="auto"/>
            <w:right w:val="none" w:sz="0" w:space="0" w:color="auto"/>
          </w:divBdr>
        </w:div>
        <w:div w:id="415515275">
          <w:marLeft w:val="0"/>
          <w:marRight w:val="0"/>
          <w:marTop w:val="40"/>
          <w:marBottom w:val="40"/>
          <w:divBdr>
            <w:top w:val="none" w:sz="0" w:space="0" w:color="auto"/>
            <w:left w:val="none" w:sz="0" w:space="0" w:color="auto"/>
            <w:bottom w:val="none" w:sz="0" w:space="0" w:color="auto"/>
            <w:right w:val="none" w:sz="0" w:space="0" w:color="auto"/>
          </w:divBdr>
        </w:div>
        <w:div w:id="2030332023">
          <w:marLeft w:val="0"/>
          <w:marRight w:val="0"/>
          <w:marTop w:val="40"/>
          <w:marBottom w:val="40"/>
          <w:divBdr>
            <w:top w:val="none" w:sz="0" w:space="0" w:color="auto"/>
            <w:left w:val="none" w:sz="0" w:space="0" w:color="auto"/>
            <w:bottom w:val="none" w:sz="0" w:space="0" w:color="auto"/>
            <w:right w:val="none" w:sz="0" w:space="0" w:color="auto"/>
          </w:divBdr>
        </w:div>
        <w:div w:id="1001349145">
          <w:marLeft w:val="0"/>
          <w:marRight w:val="0"/>
          <w:marTop w:val="40"/>
          <w:marBottom w:val="40"/>
          <w:divBdr>
            <w:top w:val="none" w:sz="0" w:space="0" w:color="auto"/>
            <w:left w:val="none" w:sz="0" w:space="0" w:color="auto"/>
            <w:bottom w:val="none" w:sz="0" w:space="0" w:color="auto"/>
            <w:right w:val="none" w:sz="0" w:space="0" w:color="auto"/>
          </w:divBdr>
        </w:div>
        <w:div w:id="968819117">
          <w:marLeft w:val="0"/>
          <w:marRight w:val="0"/>
          <w:marTop w:val="40"/>
          <w:marBottom w:val="40"/>
          <w:divBdr>
            <w:top w:val="none" w:sz="0" w:space="0" w:color="auto"/>
            <w:left w:val="none" w:sz="0" w:space="0" w:color="auto"/>
            <w:bottom w:val="none" w:sz="0" w:space="0" w:color="auto"/>
            <w:right w:val="none" w:sz="0" w:space="0" w:color="auto"/>
          </w:divBdr>
        </w:div>
        <w:div w:id="1316839231">
          <w:marLeft w:val="0"/>
          <w:marRight w:val="0"/>
          <w:marTop w:val="40"/>
          <w:marBottom w:val="40"/>
          <w:divBdr>
            <w:top w:val="none" w:sz="0" w:space="0" w:color="auto"/>
            <w:left w:val="none" w:sz="0" w:space="0" w:color="auto"/>
            <w:bottom w:val="none" w:sz="0" w:space="0" w:color="auto"/>
            <w:right w:val="none" w:sz="0" w:space="0" w:color="auto"/>
          </w:divBdr>
        </w:div>
        <w:div w:id="162549577">
          <w:marLeft w:val="0"/>
          <w:marRight w:val="0"/>
          <w:marTop w:val="40"/>
          <w:marBottom w:val="40"/>
          <w:divBdr>
            <w:top w:val="none" w:sz="0" w:space="0" w:color="auto"/>
            <w:left w:val="none" w:sz="0" w:space="0" w:color="auto"/>
            <w:bottom w:val="none" w:sz="0" w:space="0" w:color="auto"/>
            <w:right w:val="none" w:sz="0" w:space="0" w:color="auto"/>
          </w:divBdr>
        </w:div>
        <w:div w:id="1395540263">
          <w:marLeft w:val="0"/>
          <w:marRight w:val="0"/>
          <w:marTop w:val="40"/>
          <w:marBottom w:val="40"/>
          <w:divBdr>
            <w:top w:val="none" w:sz="0" w:space="0" w:color="auto"/>
            <w:left w:val="none" w:sz="0" w:space="0" w:color="auto"/>
            <w:bottom w:val="none" w:sz="0" w:space="0" w:color="auto"/>
            <w:right w:val="none" w:sz="0" w:space="0" w:color="auto"/>
          </w:divBdr>
        </w:div>
        <w:div w:id="78596821">
          <w:marLeft w:val="0"/>
          <w:marRight w:val="0"/>
          <w:marTop w:val="40"/>
          <w:marBottom w:val="40"/>
          <w:divBdr>
            <w:top w:val="none" w:sz="0" w:space="0" w:color="auto"/>
            <w:left w:val="none" w:sz="0" w:space="0" w:color="auto"/>
            <w:bottom w:val="none" w:sz="0" w:space="0" w:color="auto"/>
            <w:right w:val="none" w:sz="0" w:space="0" w:color="auto"/>
          </w:divBdr>
        </w:div>
        <w:div w:id="1592857210">
          <w:marLeft w:val="0"/>
          <w:marRight w:val="0"/>
          <w:marTop w:val="40"/>
          <w:marBottom w:val="40"/>
          <w:divBdr>
            <w:top w:val="none" w:sz="0" w:space="0" w:color="auto"/>
            <w:left w:val="none" w:sz="0" w:space="0" w:color="auto"/>
            <w:bottom w:val="none" w:sz="0" w:space="0" w:color="auto"/>
            <w:right w:val="none" w:sz="0" w:space="0" w:color="auto"/>
          </w:divBdr>
        </w:div>
        <w:div w:id="1736195584">
          <w:marLeft w:val="0"/>
          <w:marRight w:val="0"/>
          <w:marTop w:val="40"/>
          <w:marBottom w:val="40"/>
          <w:divBdr>
            <w:top w:val="none" w:sz="0" w:space="0" w:color="auto"/>
            <w:left w:val="none" w:sz="0" w:space="0" w:color="auto"/>
            <w:bottom w:val="none" w:sz="0" w:space="0" w:color="auto"/>
            <w:right w:val="none" w:sz="0" w:space="0" w:color="auto"/>
          </w:divBdr>
        </w:div>
        <w:div w:id="549655755">
          <w:marLeft w:val="0"/>
          <w:marRight w:val="0"/>
          <w:marTop w:val="40"/>
          <w:marBottom w:val="40"/>
          <w:divBdr>
            <w:top w:val="none" w:sz="0" w:space="0" w:color="auto"/>
            <w:left w:val="none" w:sz="0" w:space="0" w:color="auto"/>
            <w:bottom w:val="none" w:sz="0" w:space="0" w:color="auto"/>
            <w:right w:val="none" w:sz="0" w:space="0" w:color="auto"/>
          </w:divBdr>
        </w:div>
        <w:div w:id="920991811">
          <w:marLeft w:val="0"/>
          <w:marRight w:val="0"/>
          <w:marTop w:val="40"/>
          <w:marBottom w:val="40"/>
          <w:divBdr>
            <w:top w:val="none" w:sz="0" w:space="0" w:color="auto"/>
            <w:left w:val="none" w:sz="0" w:space="0" w:color="auto"/>
            <w:bottom w:val="none" w:sz="0" w:space="0" w:color="auto"/>
            <w:right w:val="none" w:sz="0" w:space="0" w:color="auto"/>
          </w:divBdr>
        </w:div>
        <w:div w:id="2015838421">
          <w:marLeft w:val="0"/>
          <w:marRight w:val="0"/>
          <w:marTop w:val="40"/>
          <w:marBottom w:val="40"/>
          <w:divBdr>
            <w:top w:val="none" w:sz="0" w:space="0" w:color="auto"/>
            <w:left w:val="none" w:sz="0" w:space="0" w:color="auto"/>
            <w:bottom w:val="none" w:sz="0" w:space="0" w:color="auto"/>
            <w:right w:val="none" w:sz="0" w:space="0" w:color="auto"/>
          </w:divBdr>
        </w:div>
        <w:div w:id="1107889166">
          <w:marLeft w:val="0"/>
          <w:marRight w:val="0"/>
          <w:marTop w:val="40"/>
          <w:marBottom w:val="40"/>
          <w:divBdr>
            <w:top w:val="none" w:sz="0" w:space="0" w:color="auto"/>
            <w:left w:val="none" w:sz="0" w:space="0" w:color="auto"/>
            <w:bottom w:val="none" w:sz="0" w:space="0" w:color="auto"/>
            <w:right w:val="none" w:sz="0" w:space="0" w:color="auto"/>
          </w:divBdr>
        </w:div>
        <w:div w:id="122618092">
          <w:marLeft w:val="0"/>
          <w:marRight w:val="0"/>
          <w:marTop w:val="40"/>
          <w:marBottom w:val="40"/>
          <w:divBdr>
            <w:top w:val="none" w:sz="0" w:space="0" w:color="auto"/>
            <w:left w:val="none" w:sz="0" w:space="0" w:color="auto"/>
            <w:bottom w:val="none" w:sz="0" w:space="0" w:color="auto"/>
            <w:right w:val="none" w:sz="0" w:space="0" w:color="auto"/>
          </w:divBdr>
        </w:div>
        <w:div w:id="1816986867">
          <w:marLeft w:val="0"/>
          <w:marRight w:val="0"/>
          <w:marTop w:val="40"/>
          <w:marBottom w:val="40"/>
          <w:divBdr>
            <w:top w:val="none" w:sz="0" w:space="0" w:color="auto"/>
            <w:left w:val="none" w:sz="0" w:space="0" w:color="auto"/>
            <w:bottom w:val="none" w:sz="0" w:space="0" w:color="auto"/>
            <w:right w:val="none" w:sz="0" w:space="0" w:color="auto"/>
          </w:divBdr>
        </w:div>
        <w:div w:id="1731462521">
          <w:marLeft w:val="0"/>
          <w:marRight w:val="0"/>
          <w:marTop w:val="40"/>
          <w:marBottom w:val="40"/>
          <w:divBdr>
            <w:top w:val="none" w:sz="0" w:space="0" w:color="auto"/>
            <w:left w:val="none" w:sz="0" w:space="0" w:color="auto"/>
            <w:bottom w:val="none" w:sz="0" w:space="0" w:color="auto"/>
            <w:right w:val="none" w:sz="0" w:space="0" w:color="auto"/>
          </w:divBdr>
        </w:div>
        <w:div w:id="2136440771">
          <w:marLeft w:val="0"/>
          <w:marRight w:val="0"/>
          <w:marTop w:val="40"/>
          <w:marBottom w:val="40"/>
          <w:divBdr>
            <w:top w:val="none" w:sz="0" w:space="0" w:color="auto"/>
            <w:left w:val="none" w:sz="0" w:space="0" w:color="auto"/>
            <w:bottom w:val="none" w:sz="0" w:space="0" w:color="auto"/>
            <w:right w:val="none" w:sz="0" w:space="0" w:color="auto"/>
          </w:divBdr>
        </w:div>
        <w:div w:id="298271470">
          <w:marLeft w:val="0"/>
          <w:marRight w:val="0"/>
          <w:marTop w:val="40"/>
          <w:marBottom w:val="40"/>
          <w:divBdr>
            <w:top w:val="none" w:sz="0" w:space="0" w:color="auto"/>
            <w:left w:val="none" w:sz="0" w:space="0" w:color="auto"/>
            <w:bottom w:val="none" w:sz="0" w:space="0" w:color="auto"/>
            <w:right w:val="none" w:sz="0" w:space="0" w:color="auto"/>
          </w:divBdr>
        </w:div>
        <w:div w:id="912003864">
          <w:marLeft w:val="0"/>
          <w:marRight w:val="0"/>
          <w:marTop w:val="40"/>
          <w:marBottom w:val="40"/>
          <w:divBdr>
            <w:top w:val="none" w:sz="0" w:space="0" w:color="auto"/>
            <w:left w:val="none" w:sz="0" w:space="0" w:color="auto"/>
            <w:bottom w:val="none" w:sz="0" w:space="0" w:color="auto"/>
            <w:right w:val="none" w:sz="0" w:space="0" w:color="auto"/>
          </w:divBdr>
        </w:div>
        <w:div w:id="447239975">
          <w:marLeft w:val="0"/>
          <w:marRight w:val="0"/>
          <w:marTop w:val="40"/>
          <w:marBottom w:val="40"/>
          <w:divBdr>
            <w:top w:val="none" w:sz="0" w:space="0" w:color="auto"/>
            <w:left w:val="none" w:sz="0" w:space="0" w:color="auto"/>
            <w:bottom w:val="none" w:sz="0" w:space="0" w:color="auto"/>
            <w:right w:val="none" w:sz="0" w:space="0" w:color="auto"/>
          </w:divBdr>
        </w:div>
        <w:div w:id="389035264">
          <w:marLeft w:val="0"/>
          <w:marRight w:val="0"/>
          <w:marTop w:val="40"/>
          <w:marBottom w:val="40"/>
          <w:divBdr>
            <w:top w:val="none" w:sz="0" w:space="0" w:color="auto"/>
            <w:left w:val="none" w:sz="0" w:space="0" w:color="auto"/>
            <w:bottom w:val="none" w:sz="0" w:space="0" w:color="auto"/>
            <w:right w:val="none" w:sz="0" w:space="0" w:color="auto"/>
          </w:divBdr>
        </w:div>
        <w:div w:id="1380015998">
          <w:marLeft w:val="0"/>
          <w:marRight w:val="0"/>
          <w:marTop w:val="40"/>
          <w:marBottom w:val="40"/>
          <w:divBdr>
            <w:top w:val="none" w:sz="0" w:space="0" w:color="auto"/>
            <w:left w:val="none" w:sz="0" w:space="0" w:color="auto"/>
            <w:bottom w:val="none" w:sz="0" w:space="0" w:color="auto"/>
            <w:right w:val="none" w:sz="0" w:space="0" w:color="auto"/>
          </w:divBdr>
        </w:div>
        <w:div w:id="27536268">
          <w:marLeft w:val="0"/>
          <w:marRight w:val="0"/>
          <w:marTop w:val="40"/>
          <w:marBottom w:val="40"/>
          <w:divBdr>
            <w:top w:val="none" w:sz="0" w:space="0" w:color="auto"/>
            <w:left w:val="none" w:sz="0" w:space="0" w:color="auto"/>
            <w:bottom w:val="none" w:sz="0" w:space="0" w:color="auto"/>
            <w:right w:val="none" w:sz="0" w:space="0" w:color="auto"/>
          </w:divBdr>
        </w:div>
        <w:div w:id="703604516">
          <w:marLeft w:val="0"/>
          <w:marRight w:val="0"/>
          <w:marTop w:val="40"/>
          <w:marBottom w:val="40"/>
          <w:divBdr>
            <w:top w:val="none" w:sz="0" w:space="0" w:color="auto"/>
            <w:left w:val="none" w:sz="0" w:space="0" w:color="auto"/>
            <w:bottom w:val="none" w:sz="0" w:space="0" w:color="auto"/>
            <w:right w:val="none" w:sz="0" w:space="0" w:color="auto"/>
          </w:divBdr>
        </w:div>
        <w:div w:id="529532939">
          <w:marLeft w:val="0"/>
          <w:marRight w:val="0"/>
          <w:marTop w:val="40"/>
          <w:marBottom w:val="40"/>
          <w:divBdr>
            <w:top w:val="none" w:sz="0" w:space="0" w:color="auto"/>
            <w:left w:val="none" w:sz="0" w:space="0" w:color="auto"/>
            <w:bottom w:val="none" w:sz="0" w:space="0" w:color="auto"/>
            <w:right w:val="none" w:sz="0" w:space="0" w:color="auto"/>
          </w:divBdr>
        </w:div>
        <w:div w:id="686757541">
          <w:marLeft w:val="0"/>
          <w:marRight w:val="0"/>
          <w:marTop w:val="40"/>
          <w:marBottom w:val="40"/>
          <w:divBdr>
            <w:top w:val="none" w:sz="0" w:space="0" w:color="auto"/>
            <w:left w:val="none" w:sz="0" w:space="0" w:color="auto"/>
            <w:bottom w:val="none" w:sz="0" w:space="0" w:color="auto"/>
            <w:right w:val="none" w:sz="0" w:space="0" w:color="auto"/>
          </w:divBdr>
        </w:div>
        <w:div w:id="1418018348">
          <w:marLeft w:val="0"/>
          <w:marRight w:val="0"/>
          <w:marTop w:val="40"/>
          <w:marBottom w:val="40"/>
          <w:divBdr>
            <w:top w:val="none" w:sz="0" w:space="0" w:color="auto"/>
            <w:left w:val="none" w:sz="0" w:space="0" w:color="auto"/>
            <w:bottom w:val="none" w:sz="0" w:space="0" w:color="auto"/>
            <w:right w:val="none" w:sz="0" w:space="0" w:color="auto"/>
          </w:divBdr>
        </w:div>
        <w:div w:id="789856756">
          <w:marLeft w:val="0"/>
          <w:marRight w:val="0"/>
          <w:marTop w:val="40"/>
          <w:marBottom w:val="40"/>
          <w:divBdr>
            <w:top w:val="none" w:sz="0" w:space="0" w:color="auto"/>
            <w:left w:val="none" w:sz="0" w:space="0" w:color="auto"/>
            <w:bottom w:val="none" w:sz="0" w:space="0" w:color="auto"/>
            <w:right w:val="none" w:sz="0" w:space="0" w:color="auto"/>
          </w:divBdr>
        </w:div>
        <w:div w:id="1297682329">
          <w:marLeft w:val="0"/>
          <w:marRight w:val="0"/>
          <w:marTop w:val="40"/>
          <w:marBottom w:val="40"/>
          <w:divBdr>
            <w:top w:val="none" w:sz="0" w:space="0" w:color="auto"/>
            <w:left w:val="none" w:sz="0" w:space="0" w:color="auto"/>
            <w:bottom w:val="none" w:sz="0" w:space="0" w:color="auto"/>
            <w:right w:val="none" w:sz="0" w:space="0" w:color="auto"/>
          </w:divBdr>
        </w:div>
        <w:div w:id="1544634942">
          <w:marLeft w:val="0"/>
          <w:marRight w:val="0"/>
          <w:marTop w:val="40"/>
          <w:marBottom w:val="40"/>
          <w:divBdr>
            <w:top w:val="none" w:sz="0" w:space="0" w:color="auto"/>
            <w:left w:val="none" w:sz="0" w:space="0" w:color="auto"/>
            <w:bottom w:val="none" w:sz="0" w:space="0" w:color="auto"/>
            <w:right w:val="none" w:sz="0" w:space="0" w:color="auto"/>
          </w:divBdr>
        </w:div>
        <w:div w:id="1372261595">
          <w:marLeft w:val="0"/>
          <w:marRight w:val="0"/>
          <w:marTop w:val="40"/>
          <w:marBottom w:val="40"/>
          <w:divBdr>
            <w:top w:val="none" w:sz="0" w:space="0" w:color="auto"/>
            <w:left w:val="none" w:sz="0" w:space="0" w:color="auto"/>
            <w:bottom w:val="none" w:sz="0" w:space="0" w:color="auto"/>
            <w:right w:val="none" w:sz="0" w:space="0" w:color="auto"/>
          </w:divBdr>
        </w:div>
        <w:div w:id="1167937378">
          <w:marLeft w:val="0"/>
          <w:marRight w:val="0"/>
          <w:marTop w:val="40"/>
          <w:marBottom w:val="40"/>
          <w:divBdr>
            <w:top w:val="none" w:sz="0" w:space="0" w:color="auto"/>
            <w:left w:val="none" w:sz="0" w:space="0" w:color="auto"/>
            <w:bottom w:val="none" w:sz="0" w:space="0" w:color="auto"/>
            <w:right w:val="none" w:sz="0" w:space="0" w:color="auto"/>
          </w:divBdr>
        </w:div>
        <w:div w:id="2142262302">
          <w:marLeft w:val="0"/>
          <w:marRight w:val="0"/>
          <w:marTop w:val="40"/>
          <w:marBottom w:val="40"/>
          <w:divBdr>
            <w:top w:val="none" w:sz="0" w:space="0" w:color="auto"/>
            <w:left w:val="none" w:sz="0" w:space="0" w:color="auto"/>
            <w:bottom w:val="none" w:sz="0" w:space="0" w:color="auto"/>
            <w:right w:val="none" w:sz="0" w:space="0" w:color="auto"/>
          </w:divBdr>
        </w:div>
        <w:div w:id="862136621">
          <w:marLeft w:val="0"/>
          <w:marRight w:val="0"/>
          <w:marTop w:val="40"/>
          <w:marBottom w:val="40"/>
          <w:divBdr>
            <w:top w:val="none" w:sz="0" w:space="0" w:color="auto"/>
            <w:left w:val="none" w:sz="0" w:space="0" w:color="auto"/>
            <w:bottom w:val="none" w:sz="0" w:space="0" w:color="auto"/>
            <w:right w:val="none" w:sz="0" w:space="0" w:color="auto"/>
          </w:divBdr>
        </w:div>
        <w:div w:id="653532133">
          <w:marLeft w:val="0"/>
          <w:marRight w:val="0"/>
          <w:marTop w:val="40"/>
          <w:marBottom w:val="40"/>
          <w:divBdr>
            <w:top w:val="none" w:sz="0" w:space="0" w:color="auto"/>
            <w:left w:val="none" w:sz="0" w:space="0" w:color="auto"/>
            <w:bottom w:val="none" w:sz="0" w:space="0" w:color="auto"/>
            <w:right w:val="none" w:sz="0" w:space="0" w:color="auto"/>
          </w:divBdr>
        </w:div>
        <w:div w:id="670766258">
          <w:marLeft w:val="0"/>
          <w:marRight w:val="0"/>
          <w:marTop w:val="40"/>
          <w:marBottom w:val="40"/>
          <w:divBdr>
            <w:top w:val="none" w:sz="0" w:space="0" w:color="auto"/>
            <w:left w:val="none" w:sz="0" w:space="0" w:color="auto"/>
            <w:bottom w:val="none" w:sz="0" w:space="0" w:color="auto"/>
            <w:right w:val="none" w:sz="0" w:space="0" w:color="auto"/>
          </w:divBdr>
        </w:div>
        <w:div w:id="209728740">
          <w:marLeft w:val="0"/>
          <w:marRight w:val="0"/>
          <w:marTop w:val="40"/>
          <w:marBottom w:val="40"/>
          <w:divBdr>
            <w:top w:val="none" w:sz="0" w:space="0" w:color="auto"/>
            <w:left w:val="none" w:sz="0" w:space="0" w:color="auto"/>
            <w:bottom w:val="none" w:sz="0" w:space="0" w:color="auto"/>
            <w:right w:val="none" w:sz="0" w:space="0" w:color="auto"/>
          </w:divBdr>
        </w:div>
        <w:div w:id="379326861">
          <w:marLeft w:val="0"/>
          <w:marRight w:val="0"/>
          <w:marTop w:val="40"/>
          <w:marBottom w:val="40"/>
          <w:divBdr>
            <w:top w:val="none" w:sz="0" w:space="0" w:color="auto"/>
            <w:left w:val="none" w:sz="0" w:space="0" w:color="auto"/>
            <w:bottom w:val="none" w:sz="0" w:space="0" w:color="auto"/>
            <w:right w:val="none" w:sz="0" w:space="0" w:color="auto"/>
          </w:divBdr>
        </w:div>
        <w:div w:id="1847018650">
          <w:marLeft w:val="0"/>
          <w:marRight w:val="0"/>
          <w:marTop w:val="40"/>
          <w:marBottom w:val="40"/>
          <w:divBdr>
            <w:top w:val="none" w:sz="0" w:space="0" w:color="auto"/>
            <w:left w:val="none" w:sz="0" w:space="0" w:color="auto"/>
            <w:bottom w:val="none" w:sz="0" w:space="0" w:color="auto"/>
            <w:right w:val="none" w:sz="0" w:space="0" w:color="auto"/>
          </w:divBdr>
        </w:div>
        <w:div w:id="2000230660">
          <w:marLeft w:val="0"/>
          <w:marRight w:val="0"/>
          <w:marTop w:val="40"/>
          <w:marBottom w:val="40"/>
          <w:divBdr>
            <w:top w:val="none" w:sz="0" w:space="0" w:color="auto"/>
            <w:left w:val="none" w:sz="0" w:space="0" w:color="auto"/>
            <w:bottom w:val="none" w:sz="0" w:space="0" w:color="auto"/>
            <w:right w:val="none" w:sz="0" w:space="0" w:color="auto"/>
          </w:divBdr>
        </w:div>
        <w:div w:id="832915814">
          <w:marLeft w:val="0"/>
          <w:marRight w:val="0"/>
          <w:marTop w:val="40"/>
          <w:marBottom w:val="40"/>
          <w:divBdr>
            <w:top w:val="none" w:sz="0" w:space="0" w:color="auto"/>
            <w:left w:val="none" w:sz="0" w:space="0" w:color="auto"/>
            <w:bottom w:val="none" w:sz="0" w:space="0" w:color="auto"/>
            <w:right w:val="none" w:sz="0" w:space="0" w:color="auto"/>
          </w:divBdr>
        </w:div>
        <w:div w:id="1904482069">
          <w:marLeft w:val="0"/>
          <w:marRight w:val="0"/>
          <w:marTop w:val="40"/>
          <w:marBottom w:val="40"/>
          <w:divBdr>
            <w:top w:val="none" w:sz="0" w:space="0" w:color="auto"/>
            <w:left w:val="none" w:sz="0" w:space="0" w:color="auto"/>
            <w:bottom w:val="none" w:sz="0" w:space="0" w:color="auto"/>
            <w:right w:val="none" w:sz="0" w:space="0" w:color="auto"/>
          </w:divBdr>
        </w:div>
        <w:div w:id="166293088">
          <w:marLeft w:val="0"/>
          <w:marRight w:val="0"/>
          <w:marTop w:val="40"/>
          <w:marBottom w:val="40"/>
          <w:divBdr>
            <w:top w:val="none" w:sz="0" w:space="0" w:color="auto"/>
            <w:left w:val="none" w:sz="0" w:space="0" w:color="auto"/>
            <w:bottom w:val="none" w:sz="0" w:space="0" w:color="auto"/>
            <w:right w:val="none" w:sz="0" w:space="0" w:color="auto"/>
          </w:divBdr>
        </w:div>
        <w:div w:id="1983654982">
          <w:marLeft w:val="0"/>
          <w:marRight w:val="0"/>
          <w:marTop w:val="40"/>
          <w:marBottom w:val="40"/>
          <w:divBdr>
            <w:top w:val="none" w:sz="0" w:space="0" w:color="auto"/>
            <w:left w:val="none" w:sz="0" w:space="0" w:color="auto"/>
            <w:bottom w:val="none" w:sz="0" w:space="0" w:color="auto"/>
            <w:right w:val="none" w:sz="0" w:space="0" w:color="auto"/>
          </w:divBdr>
        </w:div>
        <w:div w:id="2102489840">
          <w:marLeft w:val="0"/>
          <w:marRight w:val="0"/>
          <w:marTop w:val="40"/>
          <w:marBottom w:val="40"/>
          <w:divBdr>
            <w:top w:val="none" w:sz="0" w:space="0" w:color="auto"/>
            <w:left w:val="none" w:sz="0" w:space="0" w:color="auto"/>
            <w:bottom w:val="none" w:sz="0" w:space="0" w:color="auto"/>
            <w:right w:val="none" w:sz="0" w:space="0" w:color="auto"/>
          </w:divBdr>
        </w:div>
        <w:div w:id="335886191">
          <w:marLeft w:val="0"/>
          <w:marRight w:val="0"/>
          <w:marTop w:val="40"/>
          <w:marBottom w:val="40"/>
          <w:divBdr>
            <w:top w:val="none" w:sz="0" w:space="0" w:color="auto"/>
            <w:left w:val="none" w:sz="0" w:space="0" w:color="auto"/>
            <w:bottom w:val="none" w:sz="0" w:space="0" w:color="auto"/>
            <w:right w:val="none" w:sz="0" w:space="0" w:color="auto"/>
          </w:divBdr>
        </w:div>
        <w:div w:id="719521123">
          <w:marLeft w:val="0"/>
          <w:marRight w:val="0"/>
          <w:marTop w:val="40"/>
          <w:marBottom w:val="40"/>
          <w:divBdr>
            <w:top w:val="none" w:sz="0" w:space="0" w:color="auto"/>
            <w:left w:val="none" w:sz="0" w:space="0" w:color="auto"/>
            <w:bottom w:val="none" w:sz="0" w:space="0" w:color="auto"/>
            <w:right w:val="none" w:sz="0" w:space="0" w:color="auto"/>
          </w:divBdr>
        </w:div>
        <w:div w:id="1098407112">
          <w:marLeft w:val="0"/>
          <w:marRight w:val="0"/>
          <w:marTop w:val="40"/>
          <w:marBottom w:val="40"/>
          <w:divBdr>
            <w:top w:val="none" w:sz="0" w:space="0" w:color="auto"/>
            <w:left w:val="none" w:sz="0" w:space="0" w:color="auto"/>
            <w:bottom w:val="none" w:sz="0" w:space="0" w:color="auto"/>
            <w:right w:val="none" w:sz="0" w:space="0" w:color="auto"/>
          </w:divBdr>
        </w:div>
        <w:div w:id="172961230">
          <w:marLeft w:val="0"/>
          <w:marRight w:val="0"/>
          <w:marTop w:val="40"/>
          <w:marBottom w:val="40"/>
          <w:divBdr>
            <w:top w:val="none" w:sz="0" w:space="0" w:color="auto"/>
            <w:left w:val="none" w:sz="0" w:space="0" w:color="auto"/>
            <w:bottom w:val="none" w:sz="0" w:space="0" w:color="auto"/>
            <w:right w:val="none" w:sz="0" w:space="0" w:color="auto"/>
          </w:divBdr>
        </w:div>
        <w:div w:id="1206723182">
          <w:marLeft w:val="0"/>
          <w:marRight w:val="0"/>
          <w:marTop w:val="40"/>
          <w:marBottom w:val="40"/>
          <w:divBdr>
            <w:top w:val="none" w:sz="0" w:space="0" w:color="auto"/>
            <w:left w:val="none" w:sz="0" w:space="0" w:color="auto"/>
            <w:bottom w:val="none" w:sz="0" w:space="0" w:color="auto"/>
            <w:right w:val="none" w:sz="0" w:space="0" w:color="auto"/>
          </w:divBdr>
        </w:div>
        <w:div w:id="1637644441">
          <w:marLeft w:val="0"/>
          <w:marRight w:val="0"/>
          <w:marTop w:val="40"/>
          <w:marBottom w:val="40"/>
          <w:divBdr>
            <w:top w:val="none" w:sz="0" w:space="0" w:color="auto"/>
            <w:left w:val="none" w:sz="0" w:space="0" w:color="auto"/>
            <w:bottom w:val="none" w:sz="0" w:space="0" w:color="auto"/>
            <w:right w:val="none" w:sz="0" w:space="0" w:color="auto"/>
          </w:divBdr>
        </w:div>
        <w:div w:id="845823512">
          <w:marLeft w:val="0"/>
          <w:marRight w:val="0"/>
          <w:marTop w:val="40"/>
          <w:marBottom w:val="40"/>
          <w:divBdr>
            <w:top w:val="none" w:sz="0" w:space="0" w:color="auto"/>
            <w:left w:val="none" w:sz="0" w:space="0" w:color="auto"/>
            <w:bottom w:val="none" w:sz="0" w:space="0" w:color="auto"/>
            <w:right w:val="none" w:sz="0" w:space="0" w:color="auto"/>
          </w:divBdr>
        </w:div>
        <w:div w:id="804006412">
          <w:marLeft w:val="0"/>
          <w:marRight w:val="0"/>
          <w:marTop w:val="40"/>
          <w:marBottom w:val="40"/>
          <w:divBdr>
            <w:top w:val="none" w:sz="0" w:space="0" w:color="auto"/>
            <w:left w:val="none" w:sz="0" w:space="0" w:color="auto"/>
            <w:bottom w:val="none" w:sz="0" w:space="0" w:color="auto"/>
            <w:right w:val="none" w:sz="0" w:space="0" w:color="auto"/>
          </w:divBdr>
        </w:div>
        <w:div w:id="765883995">
          <w:marLeft w:val="0"/>
          <w:marRight w:val="0"/>
          <w:marTop w:val="40"/>
          <w:marBottom w:val="40"/>
          <w:divBdr>
            <w:top w:val="none" w:sz="0" w:space="0" w:color="auto"/>
            <w:left w:val="none" w:sz="0" w:space="0" w:color="auto"/>
            <w:bottom w:val="none" w:sz="0" w:space="0" w:color="auto"/>
            <w:right w:val="none" w:sz="0" w:space="0" w:color="auto"/>
          </w:divBdr>
        </w:div>
        <w:div w:id="956329168">
          <w:marLeft w:val="0"/>
          <w:marRight w:val="0"/>
          <w:marTop w:val="40"/>
          <w:marBottom w:val="40"/>
          <w:divBdr>
            <w:top w:val="none" w:sz="0" w:space="0" w:color="auto"/>
            <w:left w:val="none" w:sz="0" w:space="0" w:color="auto"/>
            <w:bottom w:val="none" w:sz="0" w:space="0" w:color="auto"/>
            <w:right w:val="none" w:sz="0" w:space="0" w:color="auto"/>
          </w:divBdr>
        </w:div>
        <w:div w:id="32964889">
          <w:marLeft w:val="0"/>
          <w:marRight w:val="0"/>
          <w:marTop w:val="40"/>
          <w:marBottom w:val="40"/>
          <w:divBdr>
            <w:top w:val="none" w:sz="0" w:space="0" w:color="auto"/>
            <w:left w:val="none" w:sz="0" w:space="0" w:color="auto"/>
            <w:bottom w:val="none" w:sz="0" w:space="0" w:color="auto"/>
            <w:right w:val="none" w:sz="0" w:space="0" w:color="auto"/>
          </w:divBdr>
        </w:div>
        <w:div w:id="612518834">
          <w:marLeft w:val="0"/>
          <w:marRight w:val="0"/>
          <w:marTop w:val="40"/>
          <w:marBottom w:val="40"/>
          <w:divBdr>
            <w:top w:val="none" w:sz="0" w:space="0" w:color="auto"/>
            <w:left w:val="none" w:sz="0" w:space="0" w:color="auto"/>
            <w:bottom w:val="none" w:sz="0" w:space="0" w:color="auto"/>
            <w:right w:val="none" w:sz="0" w:space="0" w:color="auto"/>
          </w:divBdr>
        </w:div>
        <w:div w:id="28919857">
          <w:marLeft w:val="0"/>
          <w:marRight w:val="0"/>
          <w:marTop w:val="40"/>
          <w:marBottom w:val="40"/>
          <w:divBdr>
            <w:top w:val="none" w:sz="0" w:space="0" w:color="auto"/>
            <w:left w:val="none" w:sz="0" w:space="0" w:color="auto"/>
            <w:bottom w:val="none" w:sz="0" w:space="0" w:color="auto"/>
            <w:right w:val="none" w:sz="0" w:space="0" w:color="auto"/>
          </w:divBdr>
        </w:div>
        <w:div w:id="347829771">
          <w:marLeft w:val="0"/>
          <w:marRight w:val="0"/>
          <w:marTop w:val="40"/>
          <w:marBottom w:val="40"/>
          <w:divBdr>
            <w:top w:val="none" w:sz="0" w:space="0" w:color="auto"/>
            <w:left w:val="none" w:sz="0" w:space="0" w:color="auto"/>
            <w:bottom w:val="none" w:sz="0" w:space="0" w:color="auto"/>
            <w:right w:val="none" w:sz="0" w:space="0" w:color="auto"/>
          </w:divBdr>
        </w:div>
        <w:div w:id="887641317">
          <w:marLeft w:val="0"/>
          <w:marRight w:val="0"/>
          <w:marTop w:val="40"/>
          <w:marBottom w:val="40"/>
          <w:divBdr>
            <w:top w:val="none" w:sz="0" w:space="0" w:color="auto"/>
            <w:left w:val="none" w:sz="0" w:space="0" w:color="auto"/>
            <w:bottom w:val="none" w:sz="0" w:space="0" w:color="auto"/>
            <w:right w:val="none" w:sz="0" w:space="0" w:color="auto"/>
          </w:divBdr>
        </w:div>
        <w:div w:id="1901017063">
          <w:marLeft w:val="0"/>
          <w:marRight w:val="0"/>
          <w:marTop w:val="40"/>
          <w:marBottom w:val="40"/>
          <w:divBdr>
            <w:top w:val="none" w:sz="0" w:space="0" w:color="auto"/>
            <w:left w:val="none" w:sz="0" w:space="0" w:color="auto"/>
            <w:bottom w:val="none" w:sz="0" w:space="0" w:color="auto"/>
            <w:right w:val="none" w:sz="0" w:space="0" w:color="auto"/>
          </w:divBdr>
        </w:div>
        <w:div w:id="530656802">
          <w:marLeft w:val="0"/>
          <w:marRight w:val="0"/>
          <w:marTop w:val="40"/>
          <w:marBottom w:val="40"/>
          <w:divBdr>
            <w:top w:val="none" w:sz="0" w:space="0" w:color="auto"/>
            <w:left w:val="none" w:sz="0" w:space="0" w:color="auto"/>
            <w:bottom w:val="none" w:sz="0" w:space="0" w:color="auto"/>
            <w:right w:val="none" w:sz="0" w:space="0" w:color="auto"/>
          </w:divBdr>
        </w:div>
        <w:div w:id="1754930493">
          <w:marLeft w:val="0"/>
          <w:marRight w:val="0"/>
          <w:marTop w:val="40"/>
          <w:marBottom w:val="40"/>
          <w:divBdr>
            <w:top w:val="none" w:sz="0" w:space="0" w:color="auto"/>
            <w:left w:val="none" w:sz="0" w:space="0" w:color="auto"/>
            <w:bottom w:val="none" w:sz="0" w:space="0" w:color="auto"/>
            <w:right w:val="none" w:sz="0" w:space="0" w:color="auto"/>
          </w:divBdr>
        </w:div>
        <w:div w:id="1032151384">
          <w:marLeft w:val="0"/>
          <w:marRight w:val="0"/>
          <w:marTop w:val="40"/>
          <w:marBottom w:val="40"/>
          <w:divBdr>
            <w:top w:val="none" w:sz="0" w:space="0" w:color="auto"/>
            <w:left w:val="none" w:sz="0" w:space="0" w:color="auto"/>
            <w:bottom w:val="none" w:sz="0" w:space="0" w:color="auto"/>
            <w:right w:val="none" w:sz="0" w:space="0" w:color="auto"/>
          </w:divBdr>
        </w:div>
        <w:div w:id="326637234">
          <w:marLeft w:val="0"/>
          <w:marRight w:val="0"/>
          <w:marTop w:val="40"/>
          <w:marBottom w:val="40"/>
          <w:divBdr>
            <w:top w:val="none" w:sz="0" w:space="0" w:color="auto"/>
            <w:left w:val="none" w:sz="0" w:space="0" w:color="auto"/>
            <w:bottom w:val="none" w:sz="0" w:space="0" w:color="auto"/>
            <w:right w:val="none" w:sz="0" w:space="0" w:color="auto"/>
          </w:divBdr>
        </w:div>
        <w:div w:id="1229801345">
          <w:marLeft w:val="0"/>
          <w:marRight w:val="0"/>
          <w:marTop w:val="40"/>
          <w:marBottom w:val="40"/>
          <w:divBdr>
            <w:top w:val="none" w:sz="0" w:space="0" w:color="auto"/>
            <w:left w:val="none" w:sz="0" w:space="0" w:color="auto"/>
            <w:bottom w:val="none" w:sz="0" w:space="0" w:color="auto"/>
            <w:right w:val="none" w:sz="0" w:space="0" w:color="auto"/>
          </w:divBdr>
        </w:div>
        <w:div w:id="1035234912">
          <w:marLeft w:val="0"/>
          <w:marRight w:val="0"/>
          <w:marTop w:val="40"/>
          <w:marBottom w:val="40"/>
          <w:divBdr>
            <w:top w:val="none" w:sz="0" w:space="0" w:color="auto"/>
            <w:left w:val="none" w:sz="0" w:space="0" w:color="auto"/>
            <w:bottom w:val="none" w:sz="0" w:space="0" w:color="auto"/>
            <w:right w:val="none" w:sz="0" w:space="0" w:color="auto"/>
          </w:divBdr>
        </w:div>
        <w:div w:id="1977448445">
          <w:marLeft w:val="0"/>
          <w:marRight w:val="0"/>
          <w:marTop w:val="40"/>
          <w:marBottom w:val="40"/>
          <w:divBdr>
            <w:top w:val="none" w:sz="0" w:space="0" w:color="auto"/>
            <w:left w:val="none" w:sz="0" w:space="0" w:color="auto"/>
            <w:bottom w:val="none" w:sz="0" w:space="0" w:color="auto"/>
            <w:right w:val="none" w:sz="0" w:space="0" w:color="auto"/>
          </w:divBdr>
        </w:div>
        <w:div w:id="1392004463">
          <w:marLeft w:val="0"/>
          <w:marRight w:val="0"/>
          <w:marTop w:val="40"/>
          <w:marBottom w:val="40"/>
          <w:divBdr>
            <w:top w:val="none" w:sz="0" w:space="0" w:color="auto"/>
            <w:left w:val="none" w:sz="0" w:space="0" w:color="auto"/>
            <w:bottom w:val="none" w:sz="0" w:space="0" w:color="auto"/>
            <w:right w:val="none" w:sz="0" w:space="0" w:color="auto"/>
          </w:divBdr>
        </w:div>
        <w:div w:id="826946431">
          <w:marLeft w:val="0"/>
          <w:marRight w:val="0"/>
          <w:marTop w:val="40"/>
          <w:marBottom w:val="40"/>
          <w:divBdr>
            <w:top w:val="none" w:sz="0" w:space="0" w:color="auto"/>
            <w:left w:val="none" w:sz="0" w:space="0" w:color="auto"/>
            <w:bottom w:val="none" w:sz="0" w:space="0" w:color="auto"/>
            <w:right w:val="none" w:sz="0" w:space="0" w:color="auto"/>
          </w:divBdr>
        </w:div>
        <w:div w:id="945191939">
          <w:marLeft w:val="0"/>
          <w:marRight w:val="0"/>
          <w:marTop w:val="40"/>
          <w:marBottom w:val="40"/>
          <w:divBdr>
            <w:top w:val="none" w:sz="0" w:space="0" w:color="auto"/>
            <w:left w:val="none" w:sz="0" w:space="0" w:color="auto"/>
            <w:bottom w:val="none" w:sz="0" w:space="0" w:color="auto"/>
            <w:right w:val="none" w:sz="0" w:space="0" w:color="auto"/>
          </w:divBdr>
        </w:div>
        <w:div w:id="429401192">
          <w:marLeft w:val="0"/>
          <w:marRight w:val="0"/>
          <w:marTop w:val="40"/>
          <w:marBottom w:val="40"/>
          <w:divBdr>
            <w:top w:val="none" w:sz="0" w:space="0" w:color="auto"/>
            <w:left w:val="none" w:sz="0" w:space="0" w:color="auto"/>
            <w:bottom w:val="none" w:sz="0" w:space="0" w:color="auto"/>
            <w:right w:val="none" w:sz="0" w:space="0" w:color="auto"/>
          </w:divBdr>
        </w:div>
        <w:div w:id="895122573">
          <w:marLeft w:val="0"/>
          <w:marRight w:val="0"/>
          <w:marTop w:val="40"/>
          <w:marBottom w:val="40"/>
          <w:divBdr>
            <w:top w:val="none" w:sz="0" w:space="0" w:color="auto"/>
            <w:left w:val="none" w:sz="0" w:space="0" w:color="auto"/>
            <w:bottom w:val="none" w:sz="0" w:space="0" w:color="auto"/>
            <w:right w:val="none" w:sz="0" w:space="0" w:color="auto"/>
          </w:divBdr>
        </w:div>
        <w:div w:id="1371104834">
          <w:marLeft w:val="0"/>
          <w:marRight w:val="0"/>
          <w:marTop w:val="40"/>
          <w:marBottom w:val="40"/>
          <w:divBdr>
            <w:top w:val="none" w:sz="0" w:space="0" w:color="auto"/>
            <w:left w:val="none" w:sz="0" w:space="0" w:color="auto"/>
            <w:bottom w:val="none" w:sz="0" w:space="0" w:color="auto"/>
            <w:right w:val="none" w:sz="0" w:space="0" w:color="auto"/>
          </w:divBdr>
        </w:div>
        <w:div w:id="630748422">
          <w:marLeft w:val="0"/>
          <w:marRight w:val="0"/>
          <w:marTop w:val="40"/>
          <w:marBottom w:val="40"/>
          <w:divBdr>
            <w:top w:val="none" w:sz="0" w:space="0" w:color="auto"/>
            <w:left w:val="none" w:sz="0" w:space="0" w:color="auto"/>
            <w:bottom w:val="none" w:sz="0" w:space="0" w:color="auto"/>
            <w:right w:val="none" w:sz="0" w:space="0" w:color="auto"/>
          </w:divBdr>
        </w:div>
        <w:div w:id="2142839648">
          <w:marLeft w:val="0"/>
          <w:marRight w:val="0"/>
          <w:marTop w:val="40"/>
          <w:marBottom w:val="40"/>
          <w:divBdr>
            <w:top w:val="none" w:sz="0" w:space="0" w:color="auto"/>
            <w:left w:val="none" w:sz="0" w:space="0" w:color="auto"/>
            <w:bottom w:val="none" w:sz="0" w:space="0" w:color="auto"/>
            <w:right w:val="none" w:sz="0" w:space="0" w:color="auto"/>
          </w:divBdr>
        </w:div>
        <w:div w:id="947153613">
          <w:marLeft w:val="0"/>
          <w:marRight w:val="0"/>
          <w:marTop w:val="40"/>
          <w:marBottom w:val="40"/>
          <w:divBdr>
            <w:top w:val="none" w:sz="0" w:space="0" w:color="auto"/>
            <w:left w:val="none" w:sz="0" w:space="0" w:color="auto"/>
            <w:bottom w:val="none" w:sz="0" w:space="0" w:color="auto"/>
            <w:right w:val="none" w:sz="0" w:space="0" w:color="auto"/>
          </w:divBdr>
        </w:div>
        <w:div w:id="1477837363">
          <w:marLeft w:val="0"/>
          <w:marRight w:val="0"/>
          <w:marTop w:val="40"/>
          <w:marBottom w:val="40"/>
          <w:divBdr>
            <w:top w:val="none" w:sz="0" w:space="0" w:color="auto"/>
            <w:left w:val="none" w:sz="0" w:space="0" w:color="auto"/>
            <w:bottom w:val="none" w:sz="0" w:space="0" w:color="auto"/>
            <w:right w:val="none" w:sz="0" w:space="0" w:color="auto"/>
          </w:divBdr>
        </w:div>
        <w:div w:id="1736246117">
          <w:marLeft w:val="0"/>
          <w:marRight w:val="0"/>
          <w:marTop w:val="40"/>
          <w:marBottom w:val="40"/>
          <w:divBdr>
            <w:top w:val="none" w:sz="0" w:space="0" w:color="auto"/>
            <w:left w:val="none" w:sz="0" w:space="0" w:color="auto"/>
            <w:bottom w:val="none" w:sz="0" w:space="0" w:color="auto"/>
            <w:right w:val="none" w:sz="0" w:space="0" w:color="auto"/>
          </w:divBdr>
        </w:div>
        <w:div w:id="1167985570">
          <w:marLeft w:val="0"/>
          <w:marRight w:val="0"/>
          <w:marTop w:val="40"/>
          <w:marBottom w:val="40"/>
          <w:divBdr>
            <w:top w:val="none" w:sz="0" w:space="0" w:color="auto"/>
            <w:left w:val="none" w:sz="0" w:space="0" w:color="auto"/>
            <w:bottom w:val="none" w:sz="0" w:space="0" w:color="auto"/>
            <w:right w:val="none" w:sz="0" w:space="0" w:color="auto"/>
          </w:divBdr>
        </w:div>
        <w:div w:id="1406222995">
          <w:marLeft w:val="0"/>
          <w:marRight w:val="0"/>
          <w:marTop w:val="40"/>
          <w:marBottom w:val="40"/>
          <w:divBdr>
            <w:top w:val="none" w:sz="0" w:space="0" w:color="auto"/>
            <w:left w:val="none" w:sz="0" w:space="0" w:color="auto"/>
            <w:bottom w:val="none" w:sz="0" w:space="0" w:color="auto"/>
            <w:right w:val="none" w:sz="0" w:space="0" w:color="auto"/>
          </w:divBdr>
        </w:div>
        <w:div w:id="220407565">
          <w:marLeft w:val="0"/>
          <w:marRight w:val="0"/>
          <w:marTop w:val="40"/>
          <w:marBottom w:val="40"/>
          <w:divBdr>
            <w:top w:val="none" w:sz="0" w:space="0" w:color="auto"/>
            <w:left w:val="none" w:sz="0" w:space="0" w:color="auto"/>
            <w:bottom w:val="none" w:sz="0" w:space="0" w:color="auto"/>
            <w:right w:val="none" w:sz="0" w:space="0" w:color="auto"/>
          </w:divBdr>
        </w:div>
        <w:div w:id="1002584493">
          <w:marLeft w:val="0"/>
          <w:marRight w:val="0"/>
          <w:marTop w:val="40"/>
          <w:marBottom w:val="40"/>
          <w:divBdr>
            <w:top w:val="none" w:sz="0" w:space="0" w:color="auto"/>
            <w:left w:val="none" w:sz="0" w:space="0" w:color="auto"/>
            <w:bottom w:val="none" w:sz="0" w:space="0" w:color="auto"/>
            <w:right w:val="none" w:sz="0" w:space="0" w:color="auto"/>
          </w:divBdr>
        </w:div>
        <w:div w:id="1112436801">
          <w:marLeft w:val="0"/>
          <w:marRight w:val="0"/>
          <w:marTop w:val="40"/>
          <w:marBottom w:val="40"/>
          <w:divBdr>
            <w:top w:val="none" w:sz="0" w:space="0" w:color="auto"/>
            <w:left w:val="none" w:sz="0" w:space="0" w:color="auto"/>
            <w:bottom w:val="none" w:sz="0" w:space="0" w:color="auto"/>
            <w:right w:val="none" w:sz="0" w:space="0" w:color="auto"/>
          </w:divBdr>
        </w:div>
        <w:div w:id="246227828">
          <w:marLeft w:val="0"/>
          <w:marRight w:val="0"/>
          <w:marTop w:val="40"/>
          <w:marBottom w:val="40"/>
          <w:divBdr>
            <w:top w:val="none" w:sz="0" w:space="0" w:color="auto"/>
            <w:left w:val="none" w:sz="0" w:space="0" w:color="auto"/>
            <w:bottom w:val="none" w:sz="0" w:space="0" w:color="auto"/>
            <w:right w:val="none" w:sz="0" w:space="0" w:color="auto"/>
          </w:divBdr>
        </w:div>
        <w:div w:id="911963404">
          <w:marLeft w:val="0"/>
          <w:marRight w:val="0"/>
          <w:marTop w:val="40"/>
          <w:marBottom w:val="40"/>
          <w:divBdr>
            <w:top w:val="none" w:sz="0" w:space="0" w:color="auto"/>
            <w:left w:val="none" w:sz="0" w:space="0" w:color="auto"/>
            <w:bottom w:val="none" w:sz="0" w:space="0" w:color="auto"/>
            <w:right w:val="none" w:sz="0" w:space="0" w:color="auto"/>
          </w:divBdr>
        </w:div>
        <w:div w:id="2018384088">
          <w:marLeft w:val="0"/>
          <w:marRight w:val="0"/>
          <w:marTop w:val="40"/>
          <w:marBottom w:val="40"/>
          <w:divBdr>
            <w:top w:val="none" w:sz="0" w:space="0" w:color="auto"/>
            <w:left w:val="none" w:sz="0" w:space="0" w:color="auto"/>
            <w:bottom w:val="none" w:sz="0" w:space="0" w:color="auto"/>
            <w:right w:val="none" w:sz="0" w:space="0" w:color="auto"/>
          </w:divBdr>
        </w:div>
        <w:div w:id="835808744">
          <w:marLeft w:val="0"/>
          <w:marRight w:val="0"/>
          <w:marTop w:val="40"/>
          <w:marBottom w:val="40"/>
          <w:divBdr>
            <w:top w:val="none" w:sz="0" w:space="0" w:color="auto"/>
            <w:left w:val="none" w:sz="0" w:space="0" w:color="auto"/>
            <w:bottom w:val="none" w:sz="0" w:space="0" w:color="auto"/>
            <w:right w:val="none" w:sz="0" w:space="0" w:color="auto"/>
          </w:divBdr>
        </w:div>
        <w:div w:id="258024329">
          <w:marLeft w:val="0"/>
          <w:marRight w:val="0"/>
          <w:marTop w:val="40"/>
          <w:marBottom w:val="40"/>
          <w:divBdr>
            <w:top w:val="none" w:sz="0" w:space="0" w:color="auto"/>
            <w:left w:val="none" w:sz="0" w:space="0" w:color="auto"/>
            <w:bottom w:val="none" w:sz="0" w:space="0" w:color="auto"/>
            <w:right w:val="none" w:sz="0" w:space="0" w:color="auto"/>
          </w:divBdr>
        </w:div>
        <w:div w:id="1468164537">
          <w:marLeft w:val="0"/>
          <w:marRight w:val="0"/>
          <w:marTop w:val="40"/>
          <w:marBottom w:val="40"/>
          <w:divBdr>
            <w:top w:val="none" w:sz="0" w:space="0" w:color="auto"/>
            <w:left w:val="none" w:sz="0" w:space="0" w:color="auto"/>
            <w:bottom w:val="none" w:sz="0" w:space="0" w:color="auto"/>
            <w:right w:val="none" w:sz="0" w:space="0" w:color="auto"/>
          </w:divBdr>
        </w:div>
        <w:div w:id="39785541">
          <w:marLeft w:val="0"/>
          <w:marRight w:val="0"/>
          <w:marTop w:val="40"/>
          <w:marBottom w:val="40"/>
          <w:divBdr>
            <w:top w:val="none" w:sz="0" w:space="0" w:color="auto"/>
            <w:left w:val="none" w:sz="0" w:space="0" w:color="auto"/>
            <w:bottom w:val="none" w:sz="0" w:space="0" w:color="auto"/>
            <w:right w:val="none" w:sz="0" w:space="0" w:color="auto"/>
          </w:divBdr>
        </w:div>
        <w:div w:id="823623623">
          <w:marLeft w:val="0"/>
          <w:marRight w:val="0"/>
          <w:marTop w:val="40"/>
          <w:marBottom w:val="40"/>
          <w:divBdr>
            <w:top w:val="none" w:sz="0" w:space="0" w:color="auto"/>
            <w:left w:val="none" w:sz="0" w:space="0" w:color="auto"/>
            <w:bottom w:val="none" w:sz="0" w:space="0" w:color="auto"/>
            <w:right w:val="none" w:sz="0" w:space="0" w:color="auto"/>
          </w:divBdr>
        </w:div>
        <w:div w:id="436632346">
          <w:marLeft w:val="0"/>
          <w:marRight w:val="0"/>
          <w:marTop w:val="40"/>
          <w:marBottom w:val="40"/>
          <w:divBdr>
            <w:top w:val="none" w:sz="0" w:space="0" w:color="auto"/>
            <w:left w:val="none" w:sz="0" w:space="0" w:color="auto"/>
            <w:bottom w:val="none" w:sz="0" w:space="0" w:color="auto"/>
            <w:right w:val="none" w:sz="0" w:space="0" w:color="auto"/>
          </w:divBdr>
        </w:div>
        <w:div w:id="792095702">
          <w:marLeft w:val="0"/>
          <w:marRight w:val="0"/>
          <w:marTop w:val="40"/>
          <w:marBottom w:val="40"/>
          <w:divBdr>
            <w:top w:val="none" w:sz="0" w:space="0" w:color="auto"/>
            <w:left w:val="none" w:sz="0" w:space="0" w:color="auto"/>
            <w:bottom w:val="none" w:sz="0" w:space="0" w:color="auto"/>
            <w:right w:val="none" w:sz="0" w:space="0" w:color="auto"/>
          </w:divBdr>
        </w:div>
        <w:div w:id="692265191">
          <w:marLeft w:val="0"/>
          <w:marRight w:val="0"/>
          <w:marTop w:val="40"/>
          <w:marBottom w:val="40"/>
          <w:divBdr>
            <w:top w:val="none" w:sz="0" w:space="0" w:color="auto"/>
            <w:left w:val="none" w:sz="0" w:space="0" w:color="auto"/>
            <w:bottom w:val="none" w:sz="0" w:space="0" w:color="auto"/>
            <w:right w:val="none" w:sz="0" w:space="0" w:color="auto"/>
          </w:divBdr>
        </w:div>
        <w:div w:id="1053046071">
          <w:marLeft w:val="0"/>
          <w:marRight w:val="0"/>
          <w:marTop w:val="40"/>
          <w:marBottom w:val="40"/>
          <w:divBdr>
            <w:top w:val="none" w:sz="0" w:space="0" w:color="auto"/>
            <w:left w:val="none" w:sz="0" w:space="0" w:color="auto"/>
            <w:bottom w:val="none" w:sz="0" w:space="0" w:color="auto"/>
            <w:right w:val="none" w:sz="0" w:space="0" w:color="auto"/>
          </w:divBdr>
        </w:div>
        <w:div w:id="650141337">
          <w:marLeft w:val="0"/>
          <w:marRight w:val="0"/>
          <w:marTop w:val="40"/>
          <w:marBottom w:val="40"/>
          <w:divBdr>
            <w:top w:val="none" w:sz="0" w:space="0" w:color="auto"/>
            <w:left w:val="none" w:sz="0" w:space="0" w:color="auto"/>
            <w:bottom w:val="none" w:sz="0" w:space="0" w:color="auto"/>
            <w:right w:val="none" w:sz="0" w:space="0" w:color="auto"/>
          </w:divBdr>
        </w:div>
        <w:div w:id="1101923309">
          <w:marLeft w:val="0"/>
          <w:marRight w:val="0"/>
          <w:marTop w:val="40"/>
          <w:marBottom w:val="40"/>
          <w:divBdr>
            <w:top w:val="none" w:sz="0" w:space="0" w:color="auto"/>
            <w:left w:val="none" w:sz="0" w:space="0" w:color="auto"/>
            <w:bottom w:val="none" w:sz="0" w:space="0" w:color="auto"/>
            <w:right w:val="none" w:sz="0" w:space="0" w:color="auto"/>
          </w:divBdr>
        </w:div>
        <w:div w:id="738133268">
          <w:marLeft w:val="0"/>
          <w:marRight w:val="0"/>
          <w:marTop w:val="40"/>
          <w:marBottom w:val="40"/>
          <w:divBdr>
            <w:top w:val="none" w:sz="0" w:space="0" w:color="auto"/>
            <w:left w:val="none" w:sz="0" w:space="0" w:color="auto"/>
            <w:bottom w:val="none" w:sz="0" w:space="0" w:color="auto"/>
            <w:right w:val="none" w:sz="0" w:space="0" w:color="auto"/>
          </w:divBdr>
        </w:div>
        <w:div w:id="1756826211">
          <w:marLeft w:val="0"/>
          <w:marRight w:val="0"/>
          <w:marTop w:val="40"/>
          <w:marBottom w:val="40"/>
          <w:divBdr>
            <w:top w:val="none" w:sz="0" w:space="0" w:color="auto"/>
            <w:left w:val="none" w:sz="0" w:space="0" w:color="auto"/>
            <w:bottom w:val="none" w:sz="0" w:space="0" w:color="auto"/>
            <w:right w:val="none" w:sz="0" w:space="0" w:color="auto"/>
          </w:divBdr>
        </w:div>
        <w:div w:id="63384018">
          <w:marLeft w:val="0"/>
          <w:marRight w:val="0"/>
          <w:marTop w:val="40"/>
          <w:marBottom w:val="40"/>
          <w:divBdr>
            <w:top w:val="none" w:sz="0" w:space="0" w:color="auto"/>
            <w:left w:val="none" w:sz="0" w:space="0" w:color="auto"/>
            <w:bottom w:val="none" w:sz="0" w:space="0" w:color="auto"/>
            <w:right w:val="none" w:sz="0" w:space="0" w:color="auto"/>
          </w:divBdr>
        </w:div>
        <w:div w:id="1960647057">
          <w:marLeft w:val="0"/>
          <w:marRight w:val="0"/>
          <w:marTop w:val="40"/>
          <w:marBottom w:val="40"/>
          <w:divBdr>
            <w:top w:val="none" w:sz="0" w:space="0" w:color="auto"/>
            <w:left w:val="none" w:sz="0" w:space="0" w:color="auto"/>
            <w:bottom w:val="none" w:sz="0" w:space="0" w:color="auto"/>
            <w:right w:val="none" w:sz="0" w:space="0" w:color="auto"/>
          </w:divBdr>
        </w:div>
        <w:div w:id="1574268657">
          <w:marLeft w:val="0"/>
          <w:marRight w:val="0"/>
          <w:marTop w:val="40"/>
          <w:marBottom w:val="40"/>
          <w:divBdr>
            <w:top w:val="none" w:sz="0" w:space="0" w:color="auto"/>
            <w:left w:val="none" w:sz="0" w:space="0" w:color="auto"/>
            <w:bottom w:val="none" w:sz="0" w:space="0" w:color="auto"/>
            <w:right w:val="none" w:sz="0" w:space="0" w:color="auto"/>
          </w:divBdr>
        </w:div>
        <w:div w:id="753283953">
          <w:marLeft w:val="0"/>
          <w:marRight w:val="0"/>
          <w:marTop w:val="40"/>
          <w:marBottom w:val="40"/>
          <w:divBdr>
            <w:top w:val="none" w:sz="0" w:space="0" w:color="auto"/>
            <w:left w:val="none" w:sz="0" w:space="0" w:color="auto"/>
            <w:bottom w:val="none" w:sz="0" w:space="0" w:color="auto"/>
            <w:right w:val="none" w:sz="0" w:space="0" w:color="auto"/>
          </w:divBdr>
        </w:div>
        <w:div w:id="2106000986">
          <w:marLeft w:val="0"/>
          <w:marRight w:val="0"/>
          <w:marTop w:val="40"/>
          <w:marBottom w:val="40"/>
          <w:divBdr>
            <w:top w:val="none" w:sz="0" w:space="0" w:color="auto"/>
            <w:left w:val="none" w:sz="0" w:space="0" w:color="auto"/>
            <w:bottom w:val="none" w:sz="0" w:space="0" w:color="auto"/>
            <w:right w:val="none" w:sz="0" w:space="0" w:color="auto"/>
          </w:divBdr>
        </w:div>
        <w:div w:id="844786959">
          <w:marLeft w:val="0"/>
          <w:marRight w:val="0"/>
          <w:marTop w:val="40"/>
          <w:marBottom w:val="40"/>
          <w:divBdr>
            <w:top w:val="none" w:sz="0" w:space="0" w:color="auto"/>
            <w:left w:val="none" w:sz="0" w:space="0" w:color="auto"/>
            <w:bottom w:val="none" w:sz="0" w:space="0" w:color="auto"/>
            <w:right w:val="none" w:sz="0" w:space="0" w:color="auto"/>
          </w:divBdr>
        </w:div>
        <w:div w:id="1925452212">
          <w:marLeft w:val="0"/>
          <w:marRight w:val="0"/>
          <w:marTop w:val="40"/>
          <w:marBottom w:val="40"/>
          <w:divBdr>
            <w:top w:val="none" w:sz="0" w:space="0" w:color="auto"/>
            <w:left w:val="none" w:sz="0" w:space="0" w:color="auto"/>
            <w:bottom w:val="none" w:sz="0" w:space="0" w:color="auto"/>
            <w:right w:val="none" w:sz="0" w:space="0" w:color="auto"/>
          </w:divBdr>
        </w:div>
        <w:div w:id="811866029">
          <w:marLeft w:val="0"/>
          <w:marRight w:val="0"/>
          <w:marTop w:val="40"/>
          <w:marBottom w:val="40"/>
          <w:divBdr>
            <w:top w:val="none" w:sz="0" w:space="0" w:color="auto"/>
            <w:left w:val="none" w:sz="0" w:space="0" w:color="auto"/>
            <w:bottom w:val="none" w:sz="0" w:space="0" w:color="auto"/>
            <w:right w:val="none" w:sz="0" w:space="0" w:color="auto"/>
          </w:divBdr>
        </w:div>
        <w:div w:id="1240405904">
          <w:marLeft w:val="0"/>
          <w:marRight w:val="0"/>
          <w:marTop w:val="40"/>
          <w:marBottom w:val="40"/>
          <w:divBdr>
            <w:top w:val="none" w:sz="0" w:space="0" w:color="auto"/>
            <w:left w:val="none" w:sz="0" w:space="0" w:color="auto"/>
            <w:bottom w:val="none" w:sz="0" w:space="0" w:color="auto"/>
            <w:right w:val="none" w:sz="0" w:space="0" w:color="auto"/>
          </w:divBdr>
        </w:div>
        <w:div w:id="147090904">
          <w:marLeft w:val="0"/>
          <w:marRight w:val="0"/>
          <w:marTop w:val="40"/>
          <w:marBottom w:val="40"/>
          <w:divBdr>
            <w:top w:val="none" w:sz="0" w:space="0" w:color="auto"/>
            <w:left w:val="none" w:sz="0" w:space="0" w:color="auto"/>
            <w:bottom w:val="none" w:sz="0" w:space="0" w:color="auto"/>
            <w:right w:val="none" w:sz="0" w:space="0" w:color="auto"/>
          </w:divBdr>
        </w:div>
        <w:div w:id="325859270">
          <w:marLeft w:val="0"/>
          <w:marRight w:val="0"/>
          <w:marTop w:val="40"/>
          <w:marBottom w:val="40"/>
          <w:divBdr>
            <w:top w:val="none" w:sz="0" w:space="0" w:color="auto"/>
            <w:left w:val="none" w:sz="0" w:space="0" w:color="auto"/>
            <w:bottom w:val="none" w:sz="0" w:space="0" w:color="auto"/>
            <w:right w:val="none" w:sz="0" w:space="0" w:color="auto"/>
          </w:divBdr>
        </w:div>
        <w:div w:id="1342663546">
          <w:marLeft w:val="0"/>
          <w:marRight w:val="0"/>
          <w:marTop w:val="40"/>
          <w:marBottom w:val="40"/>
          <w:divBdr>
            <w:top w:val="none" w:sz="0" w:space="0" w:color="auto"/>
            <w:left w:val="none" w:sz="0" w:space="0" w:color="auto"/>
            <w:bottom w:val="none" w:sz="0" w:space="0" w:color="auto"/>
            <w:right w:val="none" w:sz="0" w:space="0" w:color="auto"/>
          </w:divBdr>
        </w:div>
        <w:div w:id="1418790108">
          <w:marLeft w:val="0"/>
          <w:marRight w:val="0"/>
          <w:marTop w:val="40"/>
          <w:marBottom w:val="40"/>
          <w:divBdr>
            <w:top w:val="none" w:sz="0" w:space="0" w:color="auto"/>
            <w:left w:val="none" w:sz="0" w:space="0" w:color="auto"/>
            <w:bottom w:val="none" w:sz="0" w:space="0" w:color="auto"/>
            <w:right w:val="none" w:sz="0" w:space="0" w:color="auto"/>
          </w:divBdr>
        </w:div>
        <w:div w:id="2014527350">
          <w:marLeft w:val="0"/>
          <w:marRight w:val="0"/>
          <w:marTop w:val="40"/>
          <w:marBottom w:val="40"/>
          <w:divBdr>
            <w:top w:val="none" w:sz="0" w:space="0" w:color="auto"/>
            <w:left w:val="none" w:sz="0" w:space="0" w:color="auto"/>
            <w:bottom w:val="none" w:sz="0" w:space="0" w:color="auto"/>
            <w:right w:val="none" w:sz="0" w:space="0" w:color="auto"/>
          </w:divBdr>
        </w:div>
        <w:div w:id="989484048">
          <w:marLeft w:val="0"/>
          <w:marRight w:val="0"/>
          <w:marTop w:val="40"/>
          <w:marBottom w:val="40"/>
          <w:divBdr>
            <w:top w:val="none" w:sz="0" w:space="0" w:color="auto"/>
            <w:left w:val="none" w:sz="0" w:space="0" w:color="auto"/>
            <w:bottom w:val="none" w:sz="0" w:space="0" w:color="auto"/>
            <w:right w:val="none" w:sz="0" w:space="0" w:color="auto"/>
          </w:divBdr>
        </w:div>
        <w:div w:id="298806267">
          <w:marLeft w:val="0"/>
          <w:marRight w:val="0"/>
          <w:marTop w:val="40"/>
          <w:marBottom w:val="40"/>
          <w:divBdr>
            <w:top w:val="none" w:sz="0" w:space="0" w:color="auto"/>
            <w:left w:val="none" w:sz="0" w:space="0" w:color="auto"/>
            <w:bottom w:val="none" w:sz="0" w:space="0" w:color="auto"/>
            <w:right w:val="none" w:sz="0" w:space="0" w:color="auto"/>
          </w:divBdr>
        </w:div>
        <w:div w:id="892888608">
          <w:marLeft w:val="0"/>
          <w:marRight w:val="0"/>
          <w:marTop w:val="40"/>
          <w:marBottom w:val="40"/>
          <w:divBdr>
            <w:top w:val="none" w:sz="0" w:space="0" w:color="auto"/>
            <w:left w:val="none" w:sz="0" w:space="0" w:color="auto"/>
            <w:bottom w:val="none" w:sz="0" w:space="0" w:color="auto"/>
            <w:right w:val="none" w:sz="0" w:space="0" w:color="auto"/>
          </w:divBdr>
        </w:div>
        <w:div w:id="83916094">
          <w:marLeft w:val="0"/>
          <w:marRight w:val="0"/>
          <w:marTop w:val="40"/>
          <w:marBottom w:val="40"/>
          <w:divBdr>
            <w:top w:val="none" w:sz="0" w:space="0" w:color="auto"/>
            <w:left w:val="none" w:sz="0" w:space="0" w:color="auto"/>
            <w:bottom w:val="none" w:sz="0" w:space="0" w:color="auto"/>
            <w:right w:val="none" w:sz="0" w:space="0" w:color="auto"/>
          </w:divBdr>
        </w:div>
        <w:div w:id="2132629862">
          <w:marLeft w:val="0"/>
          <w:marRight w:val="0"/>
          <w:marTop w:val="40"/>
          <w:marBottom w:val="40"/>
          <w:divBdr>
            <w:top w:val="none" w:sz="0" w:space="0" w:color="auto"/>
            <w:left w:val="none" w:sz="0" w:space="0" w:color="auto"/>
            <w:bottom w:val="none" w:sz="0" w:space="0" w:color="auto"/>
            <w:right w:val="none" w:sz="0" w:space="0" w:color="auto"/>
          </w:divBdr>
        </w:div>
        <w:div w:id="977301489">
          <w:marLeft w:val="0"/>
          <w:marRight w:val="0"/>
          <w:marTop w:val="40"/>
          <w:marBottom w:val="40"/>
          <w:divBdr>
            <w:top w:val="none" w:sz="0" w:space="0" w:color="auto"/>
            <w:left w:val="none" w:sz="0" w:space="0" w:color="auto"/>
            <w:bottom w:val="none" w:sz="0" w:space="0" w:color="auto"/>
            <w:right w:val="none" w:sz="0" w:space="0" w:color="auto"/>
          </w:divBdr>
        </w:div>
        <w:div w:id="473110659">
          <w:marLeft w:val="0"/>
          <w:marRight w:val="0"/>
          <w:marTop w:val="40"/>
          <w:marBottom w:val="40"/>
          <w:divBdr>
            <w:top w:val="none" w:sz="0" w:space="0" w:color="auto"/>
            <w:left w:val="none" w:sz="0" w:space="0" w:color="auto"/>
            <w:bottom w:val="none" w:sz="0" w:space="0" w:color="auto"/>
            <w:right w:val="none" w:sz="0" w:space="0" w:color="auto"/>
          </w:divBdr>
        </w:div>
        <w:div w:id="2013138959">
          <w:marLeft w:val="0"/>
          <w:marRight w:val="0"/>
          <w:marTop w:val="40"/>
          <w:marBottom w:val="40"/>
          <w:divBdr>
            <w:top w:val="none" w:sz="0" w:space="0" w:color="auto"/>
            <w:left w:val="none" w:sz="0" w:space="0" w:color="auto"/>
            <w:bottom w:val="none" w:sz="0" w:space="0" w:color="auto"/>
            <w:right w:val="none" w:sz="0" w:space="0" w:color="auto"/>
          </w:divBdr>
        </w:div>
        <w:div w:id="202182190">
          <w:marLeft w:val="0"/>
          <w:marRight w:val="0"/>
          <w:marTop w:val="40"/>
          <w:marBottom w:val="40"/>
          <w:divBdr>
            <w:top w:val="none" w:sz="0" w:space="0" w:color="auto"/>
            <w:left w:val="none" w:sz="0" w:space="0" w:color="auto"/>
            <w:bottom w:val="none" w:sz="0" w:space="0" w:color="auto"/>
            <w:right w:val="none" w:sz="0" w:space="0" w:color="auto"/>
          </w:divBdr>
        </w:div>
        <w:div w:id="434832674">
          <w:marLeft w:val="0"/>
          <w:marRight w:val="0"/>
          <w:marTop w:val="40"/>
          <w:marBottom w:val="40"/>
          <w:divBdr>
            <w:top w:val="none" w:sz="0" w:space="0" w:color="auto"/>
            <w:left w:val="none" w:sz="0" w:space="0" w:color="auto"/>
            <w:bottom w:val="none" w:sz="0" w:space="0" w:color="auto"/>
            <w:right w:val="none" w:sz="0" w:space="0" w:color="auto"/>
          </w:divBdr>
        </w:div>
        <w:div w:id="1942688616">
          <w:marLeft w:val="0"/>
          <w:marRight w:val="0"/>
          <w:marTop w:val="40"/>
          <w:marBottom w:val="40"/>
          <w:divBdr>
            <w:top w:val="none" w:sz="0" w:space="0" w:color="auto"/>
            <w:left w:val="none" w:sz="0" w:space="0" w:color="auto"/>
            <w:bottom w:val="none" w:sz="0" w:space="0" w:color="auto"/>
            <w:right w:val="none" w:sz="0" w:space="0" w:color="auto"/>
          </w:divBdr>
        </w:div>
        <w:div w:id="343942798">
          <w:marLeft w:val="0"/>
          <w:marRight w:val="0"/>
          <w:marTop w:val="40"/>
          <w:marBottom w:val="40"/>
          <w:divBdr>
            <w:top w:val="none" w:sz="0" w:space="0" w:color="auto"/>
            <w:left w:val="none" w:sz="0" w:space="0" w:color="auto"/>
            <w:bottom w:val="none" w:sz="0" w:space="0" w:color="auto"/>
            <w:right w:val="none" w:sz="0" w:space="0" w:color="auto"/>
          </w:divBdr>
        </w:div>
        <w:div w:id="662777886">
          <w:marLeft w:val="0"/>
          <w:marRight w:val="0"/>
          <w:marTop w:val="40"/>
          <w:marBottom w:val="40"/>
          <w:divBdr>
            <w:top w:val="none" w:sz="0" w:space="0" w:color="auto"/>
            <w:left w:val="none" w:sz="0" w:space="0" w:color="auto"/>
            <w:bottom w:val="none" w:sz="0" w:space="0" w:color="auto"/>
            <w:right w:val="none" w:sz="0" w:space="0" w:color="auto"/>
          </w:divBdr>
        </w:div>
        <w:div w:id="29189075">
          <w:marLeft w:val="0"/>
          <w:marRight w:val="0"/>
          <w:marTop w:val="40"/>
          <w:marBottom w:val="40"/>
          <w:divBdr>
            <w:top w:val="none" w:sz="0" w:space="0" w:color="auto"/>
            <w:left w:val="none" w:sz="0" w:space="0" w:color="auto"/>
            <w:bottom w:val="none" w:sz="0" w:space="0" w:color="auto"/>
            <w:right w:val="none" w:sz="0" w:space="0" w:color="auto"/>
          </w:divBdr>
        </w:div>
        <w:div w:id="833229454">
          <w:marLeft w:val="0"/>
          <w:marRight w:val="0"/>
          <w:marTop w:val="40"/>
          <w:marBottom w:val="40"/>
          <w:divBdr>
            <w:top w:val="none" w:sz="0" w:space="0" w:color="auto"/>
            <w:left w:val="none" w:sz="0" w:space="0" w:color="auto"/>
            <w:bottom w:val="none" w:sz="0" w:space="0" w:color="auto"/>
            <w:right w:val="none" w:sz="0" w:space="0" w:color="auto"/>
          </w:divBdr>
        </w:div>
        <w:div w:id="1285113235">
          <w:marLeft w:val="0"/>
          <w:marRight w:val="0"/>
          <w:marTop w:val="40"/>
          <w:marBottom w:val="40"/>
          <w:divBdr>
            <w:top w:val="none" w:sz="0" w:space="0" w:color="auto"/>
            <w:left w:val="none" w:sz="0" w:space="0" w:color="auto"/>
            <w:bottom w:val="none" w:sz="0" w:space="0" w:color="auto"/>
            <w:right w:val="none" w:sz="0" w:space="0" w:color="auto"/>
          </w:divBdr>
        </w:div>
        <w:div w:id="779181473">
          <w:marLeft w:val="0"/>
          <w:marRight w:val="0"/>
          <w:marTop w:val="40"/>
          <w:marBottom w:val="40"/>
          <w:divBdr>
            <w:top w:val="none" w:sz="0" w:space="0" w:color="auto"/>
            <w:left w:val="none" w:sz="0" w:space="0" w:color="auto"/>
            <w:bottom w:val="none" w:sz="0" w:space="0" w:color="auto"/>
            <w:right w:val="none" w:sz="0" w:space="0" w:color="auto"/>
          </w:divBdr>
        </w:div>
        <w:div w:id="469594389">
          <w:marLeft w:val="0"/>
          <w:marRight w:val="0"/>
          <w:marTop w:val="40"/>
          <w:marBottom w:val="40"/>
          <w:divBdr>
            <w:top w:val="none" w:sz="0" w:space="0" w:color="auto"/>
            <w:left w:val="none" w:sz="0" w:space="0" w:color="auto"/>
            <w:bottom w:val="none" w:sz="0" w:space="0" w:color="auto"/>
            <w:right w:val="none" w:sz="0" w:space="0" w:color="auto"/>
          </w:divBdr>
        </w:div>
        <w:div w:id="1803695993">
          <w:marLeft w:val="0"/>
          <w:marRight w:val="0"/>
          <w:marTop w:val="40"/>
          <w:marBottom w:val="40"/>
          <w:divBdr>
            <w:top w:val="none" w:sz="0" w:space="0" w:color="auto"/>
            <w:left w:val="none" w:sz="0" w:space="0" w:color="auto"/>
            <w:bottom w:val="none" w:sz="0" w:space="0" w:color="auto"/>
            <w:right w:val="none" w:sz="0" w:space="0" w:color="auto"/>
          </w:divBdr>
        </w:div>
        <w:div w:id="1138762884">
          <w:marLeft w:val="0"/>
          <w:marRight w:val="0"/>
          <w:marTop w:val="40"/>
          <w:marBottom w:val="40"/>
          <w:divBdr>
            <w:top w:val="none" w:sz="0" w:space="0" w:color="auto"/>
            <w:left w:val="none" w:sz="0" w:space="0" w:color="auto"/>
            <w:bottom w:val="none" w:sz="0" w:space="0" w:color="auto"/>
            <w:right w:val="none" w:sz="0" w:space="0" w:color="auto"/>
          </w:divBdr>
        </w:div>
        <w:div w:id="1707172518">
          <w:marLeft w:val="0"/>
          <w:marRight w:val="0"/>
          <w:marTop w:val="40"/>
          <w:marBottom w:val="40"/>
          <w:divBdr>
            <w:top w:val="none" w:sz="0" w:space="0" w:color="auto"/>
            <w:left w:val="none" w:sz="0" w:space="0" w:color="auto"/>
            <w:bottom w:val="none" w:sz="0" w:space="0" w:color="auto"/>
            <w:right w:val="none" w:sz="0" w:space="0" w:color="auto"/>
          </w:divBdr>
        </w:div>
        <w:div w:id="645748228">
          <w:marLeft w:val="0"/>
          <w:marRight w:val="0"/>
          <w:marTop w:val="40"/>
          <w:marBottom w:val="40"/>
          <w:divBdr>
            <w:top w:val="none" w:sz="0" w:space="0" w:color="auto"/>
            <w:left w:val="none" w:sz="0" w:space="0" w:color="auto"/>
            <w:bottom w:val="none" w:sz="0" w:space="0" w:color="auto"/>
            <w:right w:val="none" w:sz="0" w:space="0" w:color="auto"/>
          </w:divBdr>
        </w:div>
        <w:div w:id="203371434">
          <w:marLeft w:val="0"/>
          <w:marRight w:val="0"/>
          <w:marTop w:val="40"/>
          <w:marBottom w:val="40"/>
          <w:divBdr>
            <w:top w:val="none" w:sz="0" w:space="0" w:color="auto"/>
            <w:left w:val="none" w:sz="0" w:space="0" w:color="auto"/>
            <w:bottom w:val="none" w:sz="0" w:space="0" w:color="auto"/>
            <w:right w:val="none" w:sz="0" w:space="0" w:color="auto"/>
          </w:divBdr>
        </w:div>
        <w:div w:id="295993315">
          <w:marLeft w:val="0"/>
          <w:marRight w:val="0"/>
          <w:marTop w:val="40"/>
          <w:marBottom w:val="40"/>
          <w:divBdr>
            <w:top w:val="none" w:sz="0" w:space="0" w:color="auto"/>
            <w:left w:val="none" w:sz="0" w:space="0" w:color="auto"/>
            <w:bottom w:val="none" w:sz="0" w:space="0" w:color="auto"/>
            <w:right w:val="none" w:sz="0" w:space="0" w:color="auto"/>
          </w:divBdr>
        </w:div>
        <w:div w:id="1596863253">
          <w:marLeft w:val="0"/>
          <w:marRight w:val="0"/>
          <w:marTop w:val="40"/>
          <w:marBottom w:val="40"/>
          <w:divBdr>
            <w:top w:val="none" w:sz="0" w:space="0" w:color="auto"/>
            <w:left w:val="none" w:sz="0" w:space="0" w:color="auto"/>
            <w:bottom w:val="none" w:sz="0" w:space="0" w:color="auto"/>
            <w:right w:val="none" w:sz="0" w:space="0" w:color="auto"/>
          </w:divBdr>
        </w:div>
        <w:div w:id="1096747773">
          <w:marLeft w:val="0"/>
          <w:marRight w:val="0"/>
          <w:marTop w:val="40"/>
          <w:marBottom w:val="40"/>
          <w:divBdr>
            <w:top w:val="none" w:sz="0" w:space="0" w:color="auto"/>
            <w:left w:val="none" w:sz="0" w:space="0" w:color="auto"/>
            <w:bottom w:val="none" w:sz="0" w:space="0" w:color="auto"/>
            <w:right w:val="none" w:sz="0" w:space="0" w:color="auto"/>
          </w:divBdr>
        </w:div>
        <w:div w:id="628781254">
          <w:marLeft w:val="0"/>
          <w:marRight w:val="0"/>
          <w:marTop w:val="40"/>
          <w:marBottom w:val="40"/>
          <w:divBdr>
            <w:top w:val="none" w:sz="0" w:space="0" w:color="auto"/>
            <w:left w:val="none" w:sz="0" w:space="0" w:color="auto"/>
            <w:bottom w:val="none" w:sz="0" w:space="0" w:color="auto"/>
            <w:right w:val="none" w:sz="0" w:space="0" w:color="auto"/>
          </w:divBdr>
        </w:div>
        <w:div w:id="388109886">
          <w:marLeft w:val="0"/>
          <w:marRight w:val="0"/>
          <w:marTop w:val="40"/>
          <w:marBottom w:val="40"/>
          <w:divBdr>
            <w:top w:val="none" w:sz="0" w:space="0" w:color="auto"/>
            <w:left w:val="none" w:sz="0" w:space="0" w:color="auto"/>
            <w:bottom w:val="none" w:sz="0" w:space="0" w:color="auto"/>
            <w:right w:val="none" w:sz="0" w:space="0" w:color="auto"/>
          </w:divBdr>
        </w:div>
        <w:div w:id="1649744890">
          <w:marLeft w:val="0"/>
          <w:marRight w:val="0"/>
          <w:marTop w:val="40"/>
          <w:marBottom w:val="40"/>
          <w:divBdr>
            <w:top w:val="none" w:sz="0" w:space="0" w:color="auto"/>
            <w:left w:val="none" w:sz="0" w:space="0" w:color="auto"/>
            <w:bottom w:val="none" w:sz="0" w:space="0" w:color="auto"/>
            <w:right w:val="none" w:sz="0" w:space="0" w:color="auto"/>
          </w:divBdr>
        </w:div>
        <w:div w:id="1440292216">
          <w:marLeft w:val="0"/>
          <w:marRight w:val="0"/>
          <w:marTop w:val="40"/>
          <w:marBottom w:val="40"/>
          <w:divBdr>
            <w:top w:val="none" w:sz="0" w:space="0" w:color="auto"/>
            <w:left w:val="none" w:sz="0" w:space="0" w:color="auto"/>
            <w:bottom w:val="none" w:sz="0" w:space="0" w:color="auto"/>
            <w:right w:val="none" w:sz="0" w:space="0" w:color="auto"/>
          </w:divBdr>
        </w:div>
        <w:div w:id="505484171">
          <w:marLeft w:val="0"/>
          <w:marRight w:val="0"/>
          <w:marTop w:val="40"/>
          <w:marBottom w:val="40"/>
          <w:divBdr>
            <w:top w:val="none" w:sz="0" w:space="0" w:color="auto"/>
            <w:left w:val="none" w:sz="0" w:space="0" w:color="auto"/>
            <w:bottom w:val="none" w:sz="0" w:space="0" w:color="auto"/>
            <w:right w:val="none" w:sz="0" w:space="0" w:color="auto"/>
          </w:divBdr>
        </w:div>
        <w:div w:id="1105541768">
          <w:marLeft w:val="0"/>
          <w:marRight w:val="0"/>
          <w:marTop w:val="40"/>
          <w:marBottom w:val="40"/>
          <w:divBdr>
            <w:top w:val="none" w:sz="0" w:space="0" w:color="auto"/>
            <w:left w:val="none" w:sz="0" w:space="0" w:color="auto"/>
            <w:bottom w:val="none" w:sz="0" w:space="0" w:color="auto"/>
            <w:right w:val="none" w:sz="0" w:space="0" w:color="auto"/>
          </w:divBdr>
        </w:div>
        <w:div w:id="311756133">
          <w:marLeft w:val="0"/>
          <w:marRight w:val="0"/>
          <w:marTop w:val="40"/>
          <w:marBottom w:val="40"/>
          <w:divBdr>
            <w:top w:val="none" w:sz="0" w:space="0" w:color="auto"/>
            <w:left w:val="none" w:sz="0" w:space="0" w:color="auto"/>
            <w:bottom w:val="none" w:sz="0" w:space="0" w:color="auto"/>
            <w:right w:val="none" w:sz="0" w:space="0" w:color="auto"/>
          </w:divBdr>
        </w:div>
        <w:div w:id="2096974211">
          <w:marLeft w:val="0"/>
          <w:marRight w:val="0"/>
          <w:marTop w:val="40"/>
          <w:marBottom w:val="40"/>
          <w:divBdr>
            <w:top w:val="none" w:sz="0" w:space="0" w:color="auto"/>
            <w:left w:val="none" w:sz="0" w:space="0" w:color="auto"/>
            <w:bottom w:val="none" w:sz="0" w:space="0" w:color="auto"/>
            <w:right w:val="none" w:sz="0" w:space="0" w:color="auto"/>
          </w:divBdr>
        </w:div>
        <w:div w:id="264578672">
          <w:marLeft w:val="171"/>
          <w:marRight w:val="0"/>
          <w:marTop w:val="40"/>
          <w:marBottom w:val="40"/>
          <w:divBdr>
            <w:top w:val="none" w:sz="0" w:space="0" w:color="auto"/>
            <w:left w:val="none" w:sz="0" w:space="0" w:color="auto"/>
            <w:bottom w:val="none" w:sz="0" w:space="0" w:color="auto"/>
            <w:right w:val="none" w:sz="0" w:space="0" w:color="auto"/>
          </w:divBdr>
        </w:div>
        <w:div w:id="522549010">
          <w:marLeft w:val="0"/>
          <w:marRight w:val="0"/>
          <w:marTop w:val="40"/>
          <w:marBottom w:val="40"/>
          <w:divBdr>
            <w:top w:val="none" w:sz="0" w:space="0" w:color="auto"/>
            <w:left w:val="none" w:sz="0" w:space="0" w:color="auto"/>
            <w:bottom w:val="none" w:sz="0" w:space="0" w:color="auto"/>
            <w:right w:val="none" w:sz="0" w:space="0" w:color="auto"/>
          </w:divBdr>
        </w:div>
        <w:div w:id="217935510">
          <w:marLeft w:val="0"/>
          <w:marRight w:val="0"/>
          <w:marTop w:val="40"/>
          <w:marBottom w:val="40"/>
          <w:divBdr>
            <w:top w:val="none" w:sz="0" w:space="0" w:color="auto"/>
            <w:left w:val="none" w:sz="0" w:space="0" w:color="auto"/>
            <w:bottom w:val="none" w:sz="0" w:space="0" w:color="auto"/>
            <w:right w:val="none" w:sz="0" w:space="0" w:color="auto"/>
          </w:divBdr>
        </w:div>
        <w:div w:id="1190097426">
          <w:marLeft w:val="0"/>
          <w:marRight w:val="0"/>
          <w:marTop w:val="0"/>
          <w:marBottom w:val="101"/>
          <w:divBdr>
            <w:top w:val="none" w:sz="0" w:space="0" w:color="auto"/>
            <w:left w:val="none" w:sz="0" w:space="0" w:color="auto"/>
            <w:bottom w:val="none" w:sz="0" w:space="0" w:color="auto"/>
            <w:right w:val="none" w:sz="0" w:space="0" w:color="auto"/>
          </w:divBdr>
        </w:div>
        <w:div w:id="1317106103">
          <w:marLeft w:val="0"/>
          <w:marRight w:val="0"/>
          <w:marTop w:val="20"/>
          <w:marBottom w:val="60"/>
          <w:divBdr>
            <w:top w:val="none" w:sz="0" w:space="0" w:color="auto"/>
            <w:left w:val="none" w:sz="0" w:space="0" w:color="auto"/>
            <w:bottom w:val="none" w:sz="0" w:space="0" w:color="auto"/>
            <w:right w:val="none" w:sz="0" w:space="0" w:color="auto"/>
          </w:divBdr>
        </w:div>
        <w:div w:id="636574034">
          <w:marLeft w:val="0"/>
          <w:marRight w:val="0"/>
          <w:marTop w:val="20"/>
          <w:marBottom w:val="60"/>
          <w:divBdr>
            <w:top w:val="none" w:sz="0" w:space="0" w:color="auto"/>
            <w:left w:val="none" w:sz="0" w:space="0" w:color="auto"/>
            <w:bottom w:val="none" w:sz="0" w:space="0" w:color="auto"/>
            <w:right w:val="none" w:sz="0" w:space="0" w:color="auto"/>
          </w:divBdr>
        </w:div>
        <w:div w:id="1183008950">
          <w:marLeft w:val="0"/>
          <w:marRight w:val="0"/>
          <w:marTop w:val="20"/>
          <w:marBottom w:val="60"/>
          <w:divBdr>
            <w:top w:val="none" w:sz="0" w:space="0" w:color="auto"/>
            <w:left w:val="none" w:sz="0" w:space="0" w:color="auto"/>
            <w:bottom w:val="none" w:sz="0" w:space="0" w:color="auto"/>
            <w:right w:val="none" w:sz="0" w:space="0" w:color="auto"/>
          </w:divBdr>
        </w:div>
        <w:div w:id="318656644">
          <w:marLeft w:val="0"/>
          <w:marRight w:val="0"/>
          <w:marTop w:val="20"/>
          <w:marBottom w:val="60"/>
          <w:divBdr>
            <w:top w:val="none" w:sz="0" w:space="0" w:color="auto"/>
            <w:left w:val="none" w:sz="0" w:space="0" w:color="auto"/>
            <w:bottom w:val="none" w:sz="0" w:space="0" w:color="auto"/>
            <w:right w:val="none" w:sz="0" w:space="0" w:color="auto"/>
          </w:divBdr>
        </w:div>
        <w:div w:id="30571411">
          <w:marLeft w:val="0"/>
          <w:marRight w:val="0"/>
          <w:marTop w:val="20"/>
          <w:marBottom w:val="60"/>
          <w:divBdr>
            <w:top w:val="none" w:sz="0" w:space="0" w:color="auto"/>
            <w:left w:val="none" w:sz="0" w:space="0" w:color="auto"/>
            <w:bottom w:val="none" w:sz="0" w:space="0" w:color="auto"/>
            <w:right w:val="none" w:sz="0" w:space="0" w:color="auto"/>
          </w:divBdr>
        </w:div>
        <w:div w:id="1387221559">
          <w:marLeft w:val="0"/>
          <w:marRight w:val="0"/>
          <w:marTop w:val="20"/>
          <w:marBottom w:val="60"/>
          <w:divBdr>
            <w:top w:val="none" w:sz="0" w:space="0" w:color="auto"/>
            <w:left w:val="none" w:sz="0" w:space="0" w:color="auto"/>
            <w:bottom w:val="none" w:sz="0" w:space="0" w:color="auto"/>
            <w:right w:val="none" w:sz="0" w:space="0" w:color="auto"/>
          </w:divBdr>
        </w:div>
        <w:div w:id="631718814">
          <w:marLeft w:val="0"/>
          <w:marRight w:val="0"/>
          <w:marTop w:val="20"/>
          <w:marBottom w:val="60"/>
          <w:divBdr>
            <w:top w:val="none" w:sz="0" w:space="0" w:color="auto"/>
            <w:left w:val="none" w:sz="0" w:space="0" w:color="auto"/>
            <w:bottom w:val="none" w:sz="0" w:space="0" w:color="auto"/>
            <w:right w:val="none" w:sz="0" w:space="0" w:color="auto"/>
          </w:divBdr>
        </w:div>
        <w:div w:id="460074444">
          <w:marLeft w:val="0"/>
          <w:marRight w:val="0"/>
          <w:marTop w:val="20"/>
          <w:marBottom w:val="60"/>
          <w:divBdr>
            <w:top w:val="none" w:sz="0" w:space="0" w:color="auto"/>
            <w:left w:val="none" w:sz="0" w:space="0" w:color="auto"/>
            <w:bottom w:val="none" w:sz="0" w:space="0" w:color="auto"/>
            <w:right w:val="none" w:sz="0" w:space="0" w:color="auto"/>
          </w:divBdr>
        </w:div>
        <w:div w:id="1971594161">
          <w:marLeft w:val="0"/>
          <w:marRight w:val="0"/>
          <w:marTop w:val="20"/>
          <w:marBottom w:val="60"/>
          <w:divBdr>
            <w:top w:val="none" w:sz="0" w:space="0" w:color="auto"/>
            <w:left w:val="none" w:sz="0" w:space="0" w:color="auto"/>
            <w:bottom w:val="none" w:sz="0" w:space="0" w:color="auto"/>
            <w:right w:val="none" w:sz="0" w:space="0" w:color="auto"/>
          </w:divBdr>
        </w:div>
        <w:div w:id="1056591026">
          <w:marLeft w:val="0"/>
          <w:marRight w:val="0"/>
          <w:marTop w:val="20"/>
          <w:marBottom w:val="20"/>
          <w:divBdr>
            <w:top w:val="none" w:sz="0" w:space="0" w:color="auto"/>
            <w:left w:val="none" w:sz="0" w:space="0" w:color="auto"/>
            <w:bottom w:val="none" w:sz="0" w:space="0" w:color="auto"/>
            <w:right w:val="none" w:sz="0" w:space="0" w:color="auto"/>
          </w:divBdr>
        </w:div>
        <w:div w:id="1706250127">
          <w:marLeft w:val="0"/>
          <w:marRight w:val="0"/>
          <w:marTop w:val="20"/>
          <w:marBottom w:val="20"/>
          <w:divBdr>
            <w:top w:val="none" w:sz="0" w:space="0" w:color="auto"/>
            <w:left w:val="none" w:sz="0" w:space="0" w:color="auto"/>
            <w:bottom w:val="none" w:sz="0" w:space="0" w:color="auto"/>
            <w:right w:val="none" w:sz="0" w:space="0" w:color="auto"/>
          </w:divBdr>
        </w:div>
        <w:div w:id="1087730732">
          <w:marLeft w:val="0"/>
          <w:marRight w:val="0"/>
          <w:marTop w:val="20"/>
          <w:marBottom w:val="20"/>
          <w:divBdr>
            <w:top w:val="none" w:sz="0" w:space="0" w:color="auto"/>
            <w:left w:val="none" w:sz="0" w:space="0" w:color="auto"/>
            <w:bottom w:val="none" w:sz="0" w:space="0" w:color="auto"/>
            <w:right w:val="none" w:sz="0" w:space="0" w:color="auto"/>
          </w:divBdr>
        </w:div>
        <w:div w:id="1941915170">
          <w:marLeft w:val="0"/>
          <w:marRight w:val="0"/>
          <w:marTop w:val="20"/>
          <w:marBottom w:val="20"/>
          <w:divBdr>
            <w:top w:val="none" w:sz="0" w:space="0" w:color="auto"/>
            <w:left w:val="none" w:sz="0" w:space="0" w:color="auto"/>
            <w:bottom w:val="none" w:sz="0" w:space="0" w:color="auto"/>
            <w:right w:val="none" w:sz="0" w:space="0" w:color="auto"/>
          </w:divBdr>
        </w:div>
        <w:div w:id="854421094">
          <w:marLeft w:val="0"/>
          <w:marRight w:val="0"/>
          <w:marTop w:val="20"/>
          <w:marBottom w:val="20"/>
          <w:divBdr>
            <w:top w:val="none" w:sz="0" w:space="0" w:color="auto"/>
            <w:left w:val="none" w:sz="0" w:space="0" w:color="auto"/>
            <w:bottom w:val="none" w:sz="0" w:space="0" w:color="auto"/>
            <w:right w:val="none" w:sz="0" w:space="0" w:color="auto"/>
          </w:divBdr>
        </w:div>
        <w:div w:id="1590189469">
          <w:marLeft w:val="0"/>
          <w:marRight w:val="0"/>
          <w:marTop w:val="20"/>
          <w:marBottom w:val="20"/>
          <w:divBdr>
            <w:top w:val="none" w:sz="0" w:space="0" w:color="auto"/>
            <w:left w:val="none" w:sz="0" w:space="0" w:color="auto"/>
            <w:bottom w:val="none" w:sz="0" w:space="0" w:color="auto"/>
            <w:right w:val="none" w:sz="0" w:space="0" w:color="auto"/>
          </w:divBdr>
        </w:div>
        <w:div w:id="119762541">
          <w:marLeft w:val="0"/>
          <w:marRight w:val="0"/>
          <w:marTop w:val="20"/>
          <w:marBottom w:val="20"/>
          <w:divBdr>
            <w:top w:val="none" w:sz="0" w:space="0" w:color="auto"/>
            <w:left w:val="none" w:sz="0" w:space="0" w:color="auto"/>
            <w:bottom w:val="none" w:sz="0" w:space="0" w:color="auto"/>
            <w:right w:val="none" w:sz="0" w:space="0" w:color="auto"/>
          </w:divBdr>
        </w:div>
        <w:div w:id="12876858">
          <w:marLeft w:val="0"/>
          <w:marRight w:val="0"/>
          <w:marTop w:val="20"/>
          <w:marBottom w:val="20"/>
          <w:divBdr>
            <w:top w:val="none" w:sz="0" w:space="0" w:color="auto"/>
            <w:left w:val="none" w:sz="0" w:space="0" w:color="auto"/>
            <w:bottom w:val="none" w:sz="0" w:space="0" w:color="auto"/>
            <w:right w:val="none" w:sz="0" w:space="0" w:color="auto"/>
          </w:divBdr>
        </w:div>
        <w:div w:id="1571694244">
          <w:marLeft w:val="0"/>
          <w:marRight w:val="0"/>
          <w:marTop w:val="20"/>
          <w:marBottom w:val="20"/>
          <w:divBdr>
            <w:top w:val="none" w:sz="0" w:space="0" w:color="auto"/>
            <w:left w:val="none" w:sz="0" w:space="0" w:color="auto"/>
            <w:bottom w:val="none" w:sz="0" w:space="0" w:color="auto"/>
            <w:right w:val="none" w:sz="0" w:space="0" w:color="auto"/>
          </w:divBdr>
        </w:div>
        <w:div w:id="1807703432">
          <w:marLeft w:val="0"/>
          <w:marRight w:val="0"/>
          <w:marTop w:val="20"/>
          <w:marBottom w:val="20"/>
          <w:divBdr>
            <w:top w:val="none" w:sz="0" w:space="0" w:color="auto"/>
            <w:left w:val="none" w:sz="0" w:space="0" w:color="auto"/>
            <w:bottom w:val="none" w:sz="0" w:space="0" w:color="auto"/>
            <w:right w:val="none" w:sz="0" w:space="0" w:color="auto"/>
          </w:divBdr>
        </w:div>
        <w:div w:id="1117677191">
          <w:marLeft w:val="0"/>
          <w:marRight w:val="0"/>
          <w:marTop w:val="20"/>
          <w:marBottom w:val="20"/>
          <w:divBdr>
            <w:top w:val="none" w:sz="0" w:space="0" w:color="auto"/>
            <w:left w:val="none" w:sz="0" w:space="0" w:color="auto"/>
            <w:bottom w:val="none" w:sz="0" w:space="0" w:color="auto"/>
            <w:right w:val="none" w:sz="0" w:space="0" w:color="auto"/>
          </w:divBdr>
        </w:div>
        <w:div w:id="1703896400">
          <w:marLeft w:val="0"/>
          <w:marRight w:val="0"/>
          <w:marTop w:val="20"/>
          <w:marBottom w:val="20"/>
          <w:divBdr>
            <w:top w:val="none" w:sz="0" w:space="0" w:color="auto"/>
            <w:left w:val="none" w:sz="0" w:space="0" w:color="auto"/>
            <w:bottom w:val="none" w:sz="0" w:space="0" w:color="auto"/>
            <w:right w:val="none" w:sz="0" w:space="0" w:color="auto"/>
          </w:divBdr>
        </w:div>
        <w:div w:id="1494226552">
          <w:marLeft w:val="0"/>
          <w:marRight w:val="0"/>
          <w:marTop w:val="20"/>
          <w:marBottom w:val="20"/>
          <w:divBdr>
            <w:top w:val="none" w:sz="0" w:space="0" w:color="auto"/>
            <w:left w:val="none" w:sz="0" w:space="0" w:color="auto"/>
            <w:bottom w:val="none" w:sz="0" w:space="0" w:color="auto"/>
            <w:right w:val="none" w:sz="0" w:space="0" w:color="auto"/>
          </w:divBdr>
        </w:div>
        <w:div w:id="1990162198">
          <w:marLeft w:val="0"/>
          <w:marRight w:val="0"/>
          <w:marTop w:val="20"/>
          <w:marBottom w:val="20"/>
          <w:divBdr>
            <w:top w:val="none" w:sz="0" w:space="0" w:color="auto"/>
            <w:left w:val="none" w:sz="0" w:space="0" w:color="auto"/>
            <w:bottom w:val="none" w:sz="0" w:space="0" w:color="auto"/>
            <w:right w:val="none" w:sz="0" w:space="0" w:color="auto"/>
          </w:divBdr>
        </w:div>
        <w:div w:id="706874997">
          <w:marLeft w:val="0"/>
          <w:marRight w:val="0"/>
          <w:marTop w:val="20"/>
          <w:marBottom w:val="20"/>
          <w:divBdr>
            <w:top w:val="none" w:sz="0" w:space="0" w:color="auto"/>
            <w:left w:val="none" w:sz="0" w:space="0" w:color="auto"/>
            <w:bottom w:val="none" w:sz="0" w:space="0" w:color="auto"/>
            <w:right w:val="none" w:sz="0" w:space="0" w:color="auto"/>
          </w:divBdr>
        </w:div>
        <w:div w:id="933167963">
          <w:marLeft w:val="0"/>
          <w:marRight w:val="0"/>
          <w:marTop w:val="20"/>
          <w:marBottom w:val="20"/>
          <w:divBdr>
            <w:top w:val="none" w:sz="0" w:space="0" w:color="auto"/>
            <w:left w:val="none" w:sz="0" w:space="0" w:color="auto"/>
            <w:bottom w:val="none" w:sz="0" w:space="0" w:color="auto"/>
            <w:right w:val="none" w:sz="0" w:space="0" w:color="auto"/>
          </w:divBdr>
        </w:div>
        <w:div w:id="1399815550">
          <w:marLeft w:val="0"/>
          <w:marRight w:val="0"/>
          <w:marTop w:val="20"/>
          <w:marBottom w:val="20"/>
          <w:divBdr>
            <w:top w:val="none" w:sz="0" w:space="0" w:color="auto"/>
            <w:left w:val="none" w:sz="0" w:space="0" w:color="auto"/>
            <w:bottom w:val="none" w:sz="0" w:space="0" w:color="auto"/>
            <w:right w:val="none" w:sz="0" w:space="0" w:color="auto"/>
          </w:divBdr>
        </w:div>
        <w:div w:id="81991175">
          <w:marLeft w:val="0"/>
          <w:marRight w:val="0"/>
          <w:marTop w:val="20"/>
          <w:marBottom w:val="20"/>
          <w:divBdr>
            <w:top w:val="none" w:sz="0" w:space="0" w:color="auto"/>
            <w:left w:val="none" w:sz="0" w:space="0" w:color="auto"/>
            <w:bottom w:val="none" w:sz="0" w:space="0" w:color="auto"/>
            <w:right w:val="none" w:sz="0" w:space="0" w:color="auto"/>
          </w:divBdr>
        </w:div>
        <w:div w:id="637540898">
          <w:marLeft w:val="0"/>
          <w:marRight w:val="0"/>
          <w:marTop w:val="20"/>
          <w:marBottom w:val="20"/>
          <w:divBdr>
            <w:top w:val="none" w:sz="0" w:space="0" w:color="auto"/>
            <w:left w:val="none" w:sz="0" w:space="0" w:color="auto"/>
            <w:bottom w:val="none" w:sz="0" w:space="0" w:color="auto"/>
            <w:right w:val="none" w:sz="0" w:space="0" w:color="auto"/>
          </w:divBdr>
        </w:div>
        <w:div w:id="644313807">
          <w:marLeft w:val="0"/>
          <w:marRight w:val="0"/>
          <w:marTop w:val="20"/>
          <w:marBottom w:val="20"/>
          <w:divBdr>
            <w:top w:val="none" w:sz="0" w:space="0" w:color="auto"/>
            <w:left w:val="none" w:sz="0" w:space="0" w:color="auto"/>
            <w:bottom w:val="none" w:sz="0" w:space="0" w:color="auto"/>
            <w:right w:val="none" w:sz="0" w:space="0" w:color="auto"/>
          </w:divBdr>
        </w:div>
        <w:div w:id="460266948">
          <w:marLeft w:val="0"/>
          <w:marRight w:val="0"/>
          <w:marTop w:val="20"/>
          <w:marBottom w:val="20"/>
          <w:divBdr>
            <w:top w:val="none" w:sz="0" w:space="0" w:color="auto"/>
            <w:left w:val="none" w:sz="0" w:space="0" w:color="auto"/>
            <w:bottom w:val="none" w:sz="0" w:space="0" w:color="auto"/>
            <w:right w:val="none" w:sz="0" w:space="0" w:color="auto"/>
          </w:divBdr>
        </w:div>
        <w:div w:id="2075004926">
          <w:marLeft w:val="0"/>
          <w:marRight w:val="0"/>
          <w:marTop w:val="20"/>
          <w:marBottom w:val="20"/>
          <w:divBdr>
            <w:top w:val="none" w:sz="0" w:space="0" w:color="auto"/>
            <w:left w:val="none" w:sz="0" w:space="0" w:color="auto"/>
            <w:bottom w:val="none" w:sz="0" w:space="0" w:color="auto"/>
            <w:right w:val="none" w:sz="0" w:space="0" w:color="auto"/>
          </w:divBdr>
        </w:div>
        <w:div w:id="2115862286">
          <w:marLeft w:val="0"/>
          <w:marRight w:val="0"/>
          <w:marTop w:val="20"/>
          <w:marBottom w:val="20"/>
          <w:divBdr>
            <w:top w:val="none" w:sz="0" w:space="0" w:color="auto"/>
            <w:left w:val="none" w:sz="0" w:space="0" w:color="auto"/>
            <w:bottom w:val="none" w:sz="0" w:space="0" w:color="auto"/>
            <w:right w:val="none" w:sz="0" w:space="0" w:color="auto"/>
          </w:divBdr>
        </w:div>
        <w:div w:id="1973289880">
          <w:marLeft w:val="0"/>
          <w:marRight w:val="0"/>
          <w:marTop w:val="20"/>
          <w:marBottom w:val="20"/>
          <w:divBdr>
            <w:top w:val="none" w:sz="0" w:space="0" w:color="auto"/>
            <w:left w:val="none" w:sz="0" w:space="0" w:color="auto"/>
            <w:bottom w:val="none" w:sz="0" w:space="0" w:color="auto"/>
            <w:right w:val="none" w:sz="0" w:space="0" w:color="auto"/>
          </w:divBdr>
        </w:div>
        <w:div w:id="1748645930">
          <w:marLeft w:val="0"/>
          <w:marRight w:val="0"/>
          <w:marTop w:val="20"/>
          <w:marBottom w:val="20"/>
          <w:divBdr>
            <w:top w:val="none" w:sz="0" w:space="0" w:color="auto"/>
            <w:left w:val="none" w:sz="0" w:space="0" w:color="auto"/>
            <w:bottom w:val="none" w:sz="0" w:space="0" w:color="auto"/>
            <w:right w:val="none" w:sz="0" w:space="0" w:color="auto"/>
          </w:divBdr>
        </w:div>
        <w:div w:id="1051033591">
          <w:marLeft w:val="0"/>
          <w:marRight w:val="0"/>
          <w:marTop w:val="20"/>
          <w:marBottom w:val="20"/>
          <w:divBdr>
            <w:top w:val="none" w:sz="0" w:space="0" w:color="auto"/>
            <w:left w:val="none" w:sz="0" w:space="0" w:color="auto"/>
            <w:bottom w:val="none" w:sz="0" w:space="0" w:color="auto"/>
            <w:right w:val="none" w:sz="0" w:space="0" w:color="auto"/>
          </w:divBdr>
        </w:div>
        <w:div w:id="1595094338">
          <w:marLeft w:val="0"/>
          <w:marRight w:val="0"/>
          <w:marTop w:val="20"/>
          <w:marBottom w:val="20"/>
          <w:divBdr>
            <w:top w:val="none" w:sz="0" w:space="0" w:color="auto"/>
            <w:left w:val="none" w:sz="0" w:space="0" w:color="auto"/>
            <w:bottom w:val="none" w:sz="0" w:space="0" w:color="auto"/>
            <w:right w:val="none" w:sz="0" w:space="0" w:color="auto"/>
          </w:divBdr>
        </w:div>
        <w:div w:id="798188684">
          <w:marLeft w:val="0"/>
          <w:marRight w:val="0"/>
          <w:marTop w:val="20"/>
          <w:marBottom w:val="20"/>
          <w:divBdr>
            <w:top w:val="none" w:sz="0" w:space="0" w:color="auto"/>
            <w:left w:val="none" w:sz="0" w:space="0" w:color="auto"/>
            <w:bottom w:val="none" w:sz="0" w:space="0" w:color="auto"/>
            <w:right w:val="none" w:sz="0" w:space="0" w:color="auto"/>
          </w:divBdr>
        </w:div>
        <w:div w:id="2105878360">
          <w:marLeft w:val="0"/>
          <w:marRight w:val="0"/>
          <w:marTop w:val="20"/>
          <w:marBottom w:val="20"/>
          <w:divBdr>
            <w:top w:val="none" w:sz="0" w:space="0" w:color="auto"/>
            <w:left w:val="none" w:sz="0" w:space="0" w:color="auto"/>
            <w:bottom w:val="none" w:sz="0" w:space="0" w:color="auto"/>
            <w:right w:val="none" w:sz="0" w:space="0" w:color="auto"/>
          </w:divBdr>
        </w:div>
        <w:div w:id="1727681363">
          <w:marLeft w:val="0"/>
          <w:marRight w:val="0"/>
          <w:marTop w:val="20"/>
          <w:marBottom w:val="20"/>
          <w:divBdr>
            <w:top w:val="none" w:sz="0" w:space="0" w:color="auto"/>
            <w:left w:val="none" w:sz="0" w:space="0" w:color="auto"/>
            <w:bottom w:val="none" w:sz="0" w:space="0" w:color="auto"/>
            <w:right w:val="none" w:sz="0" w:space="0" w:color="auto"/>
          </w:divBdr>
        </w:div>
        <w:div w:id="1232154864">
          <w:marLeft w:val="0"/>
          <w:marRight w:val="0"/>
          <w:marTop w:val="20"/>
          <w:marBottom w:val="20"/>
          <w:divBdr>
            <w:top w:val="none" w:sz="0" w:space="0" w:color="auto"/>
            <w:left w:val="none" w:sz="0" w:space="0" w:color="auto"/>
            <w:bottom w:val="none" w:sz="0" w:space="0" w:color="auto"/>
            <w:right w:val="none" w:sz="0" w:space="0" w:color="auto"/>
          </w:divBdr>
        </w:div>
        <w:div w:id="1795320745">
          <w:marLeft w:val="0"/>
          <w:marRight w:val="0"/>
          <w:marTop w:val="20"/>
          <w:marBottom w:val="20"/>
          <w:divBdr>
            <w:top w:val="none" w:sz="0" w:space="0" w:color="auto"/>
            <w:left w:val="none" w:sz="0" w:space="0" w:color="auto"/>
            <w:bottom w:val="none" w:sz="0" w:space="0" w:color="auto"/>
            <w:right w:val="none" w:sz="0" w:space="0" w:color="auto"/>
          </w:divBdr>
        </w:div>
        <w:div w:id="1587306445">
          <w:marLeft w:val="0"/>
          <w:marRight w:val="0"/>
          <w:marTop w:val="20"/>
          <w:marBottom w:val="20"/>
          <w:divBdr>
            <w:top w:val="none" w:sz="0" w:space="0" w:color="auto"/>
            <w:left w:val="none" w:sz="0" w:space="0" w:color="auto"/>
            <w:bottom w:val="none" w:sz="0" w:space="0" w:color="auto"/>
            <w:right w:val="none" w:sz="0" w:space="0" w:color="auto"/>
          </w:divBdr>
        </w:div>
        <w:div w:id="1642541748">
          <w:marLeft w:val="0"/>
          <w:marRight w:val="0"/>
          <w:marTop w:val="20"/>
          <w:marBottom w:val="20"/>
          <w:divBdr>
            <w:top w:val="none" w:sz="0" w:space="0" w:color="auto"/>
            <w:left w:val="none" w:sz="0" w:space="0" w:color="auto"/>
            <w:bottom w:val="none" w:sz="0" w:space="0" w:color="auto"/>
            <w:right w:val="none" w:sz="0" w:space="0" w:color="auto"/>
          </w:divBdr>
        </w:div>
        <w:div w:id="842283931">
          <w:marLeft w:val="0"/>
          <w:marRight w:val="0"/>
          <w:marTop w:val="20"/>
          <w:marBottom w:val="20"/>
          <w:divBdr>
            <w:top w:val="none" w:sz="0" w:space="0" w:color="auto"/>
            <w:left w:val="none" w:sz="0" w:space="0" w:color="auto"/>
            <w:bottom w:val="none" w:sz="0" w:space="0" w:color="auto"/>
            <w:right w:val="none" w:sz="0" w:space="0" w:color="auto"/>
          </w:divBdr>
        </w:div>
        <w:div w:id="868028157">
          <w:marLeft w:val="0"/>
          <w:marRight w:val="0"/>
          <w:marTop w:val="20"/>
          <w:marBottom w:val="20"/>
          <w:divBdr>
            <w:top w:val="none" w:sz="0" w:space="0" w:color="auto"/>
            <w:left w:val="none" w:sz="0" w:space="0" w:color="auto"/>
            <w:bottom w:val="none" w:sz="0" w:space="0" w:color="auto"/>
            <w:right w:val="none" w:sz="0" w:space="0" w:color="auto"/>
          </w:divBdr>
        </w:div>
        <w:div w:id="237177201">
          <w:marLeft w:val="0"/>
          <w:marRight w:val="0"/>
          <w:marTop w:val="20"/>
          <w:marBottom w:val="20"/>
          <w:divBdr>
            <w:top w:val="none" w:sz="0" w:space="0" w:color="auto"/>
            <w:left w:val="none" w:sz="0" w:space="0" w:color="auto"/>
            <w:bottom w:val="none" w:sz="0" w:space="0" w:color="auto"/>
            <w:right w:val="none" w:sz="0" w:space="0" w:color="auto"/>
          </w:divBdr>
        </w:div>
        <w:div w:id="1182474081">
          <w:marLeft w:val="0"/>
          <w:marRight w:val="0"/>
          <w:marTop w:val="20"/>
          <w:marBottom w:val="20"/>
          <w:divBdr>
            <w:top w:val="none" w:sz="0" w:space="0" w:color="auto"/>
            <w:left w:val="none" w:sz="0" w:space="0" w:color="auto"/>
            <w:bottom w:val="none" w:sz="0" w:space="0" w:color="auto"/>
            <w:right w:val="none" w:sz="0" w:space="0" w:color="auto"/>
          </w:divBdr>
        </w:div>
        <w:div w:id="1556434482">
          <w:marLeft w:val="0"/>
          <w:marRight w:val="0"/>
          <w:marTop w:val="20"/>
          <w:marBottom w:val="20"/>
          <w:divBdr>
            <w:top w:val="none" w:sz="0" w:space="0" w:color="auto"/>
            <w:left w:val="none" w:sz="0" w:space="0" w:color="auto"/>
            <w:bottom w:val="none" w:sz="0" w:space="0" w:color="auto"/>
            <w:right w:val="none" w:sz="0" w:space="0" w:color="auto"/>
          </w:divBdr>
        </w:div>
        <w:div w:id="1957717562">
          <w:marLeft w:val="0"/>
          <w:marRight w:val="0"/>
          <w:marTop w:val="20"/>
          <w:marBottom w:val="20"/>
          <w:divBdr>
            <w:top w:val="none" w:sz="0" w:space="0" w:color="auto"/>
            <w:left w:val="none" w:sz="0" w:space="0" w:color="auto"/>
            <w:bottom w:val="none" w:sz="0" w:space="0" w:color="auto"/>
            <w:right w:val="none" w:sz="0" w:space="0" w:color="auto"/>
          </w:divBdr>
        </w:div>
        <w:div w:id="1777941892">
          <w:marLeft w:val="0"/>
          <w:marRight w:val="0"/>
          <w:marTop w:val="20"/>
          <w:marBottom w:val="20"/>
          <w:divBdr>
            <w:top w:val="none" w:sz="0" w:space="0" w:color="auto"/>
            <w:left w:val="none" w:sz="0" w:space="0" w:color="auto"/>
            <w:bottom w:val="none" w:sz="0" w:space="0" w:color="auto"/>
            <w:right w:val="none" w:sz="0" w:space="0" w:color="auto"/>
          </w:divBdr>
        </w:div>
        <w:div w:id="361592277">
          <w:marLeft w:val="0"/>
          <w:marRight w:val="0"/>
          <w:marTop w:val="20"/>
          <w:marBottom w:val="20"/>
          <w:divBdr>
            <w:top w:val="none" w:sz="0" w:space="0" w:color="auto"/>
            <w:left w:val="none" w:sz="0" w:space="0" w:color="auto"/>
            <w:bottom w:val="none" w:sz="0" w:space="0" w:color="auto"/>
            <w:right w:val="none" w:sz="0" w:space="0" w:color="auto"/>
          </w:divBdr>
        </w:div>
        <w:div w:id="559219838">
          <w:marLeft w:val="0"/>
          <w:marRight w:val="0"/>
          <w:marTop w:val="20"/>
          <w:marBottom w:val="20"/>
          <w:divBdr>
            <w:top w:val="none" w:sz="0" w:space="0" w:color="auto"/>
            <w:left w:val="none" w:sz="0" w:space="0" w:color="auto"/>
            <w:bottom w:val="none" w:sz="0" w:space="0" w:color="auto"/>
            <w:right w:val="none" w:sz="0" w:space="0" w:color="auto"/>
          </w:divBdr>
        </w:div>
        <w:div w:id="1666547433">
          <w:marLeft w:val="0"/>
          <w:marRight w:val="0"/>
          <w:marTop w:val="20"/>
          <w:marBottom w:val="20"/>
          <w:divBdr>
            <w:top w:val="none" w:sz="0" w:space="0" w:color="auto"/>
            <w:left w:val="none" w:sz="0" w:space="0" w:color="auto"/>
            <w:bottom w:val="none" w:sz="0" w:space="0" w:color="auto"/>
            <w:right w:val="none" w:sz="0" w:space="0" w:color="auto"/>
          </w:divBdr>
        </w:div>
        <w:div w:id="1538273299">
          <w:marLeft w:val="0"/>
          <w:marRight w:val="0"/>
          <w:marTop w:val="20"/>
          <w:marBottom w:val="20"/>
          <w:divBdr>
            <w:top w:val="none" w:sz="0" w:space="0" w:color="auto"/>
            <w:left w:val="none" w:sz="0" w:space="0" w:color="auto"/>
            <w:bottom w:val="none" w:sz="0" w:space="0" w:color="auto"/>
            <w:right w:val="none" w:sz="0" w:space="0" w:color="auto"/>
          </w:divBdr>
        </w:div>
        <w:div w:id="1548225251">
          <w:marLeft w:val="0"/>
          <w:marRight w:val="0"/>
          <w:marTop w:val="20"/>
          <w:marBottom w:val="20"/>
          <w:divBdr>
            <w:top w:val="none" w:sz="0" w:space="0" w:color="auto"/>
            <w:left w:val="none" w:sz="0" w:space="0" w:color="auto"/>
            <w:bottom w:val="none" w:sz="0" w:space="0" w:color="auto"/>
            <w:right w:val="none" w:sz="0" w:space="0" w:color="auto"/>
          </w:divBdr>
        </w:div>
        <w:div w:id="775833845">
          <w:marLeft w:val="0"/>
          <w:marRight w:val="0"/>
          <w:marTop w:val="20"/>
          <w:marBottom w:val="20"/>
          <w:divBdr>
            <w:top w:val="none" w:sz="0" w:space="0" w:color="auto"/>
            <w:left w:val="none" w:sz="0" w:space="0" w:color="auto"/>
            <w:bottom w:val="none" w:sz="0" w:space="0" w:color="auto"/>
            <w:right w:val="none" w:sz="0" w:space="0" w:color="auto"/>
          </w:divBdr>
        </w:div>
        <w:div w:id="2052147592">
          <w:marLeft w:val="0"/>
          <w:marRight w:val="0"/>
          <w:marTop w:val="20"/>
          <w:marBottom w:val="20"/>
          <w:divBdr>
            <w:top w:val="none" w:sz="0" w:space="0" w:color="auto"/>
            <w:left w:val="none" w:sz="0" w:space="0" w:color="auto"/>
            <w:bottom w:val="none" w:sz="0" w:space="0" w:color="auto"/>
            <w:right w:val="none" w:sz="0" w:space="0" w:color="auto"/>
          </w:divBdr>
        </w:div>
        <w:div w:id="364990698">
          <w:marLeft w:val="0"/>
          <w:marRight w:val="0"/>
          <w:marTop w:val="20"/>
          <w:marBottom w:val="20"/>
          <w:divBdr>
            <w:top w:val="none" w:sz="0" w:space="0" w:color="auto"/>
            <w:left w:val="none" w:sz="0" w:space="0" w:color="auto"/>
            <w:bottom w:val="none" w:sz="0" w:space="0" w:color="auto"/>
            <w:right w:val="none" w:sz="0" w:space="0" w:color="auto"/>
          </w:divBdr>
        </w:div>
        <w:div w:id="1173492937">
          <w:marLeft w:val="0"/>
          <w:marRight w:val="0"/>
          <w:marTop w:val="20"/>
          <w:marBottom w:val="20"/>
          <w:divBdr>
            <w:top w:val="none" w:sz="0" w:space="0" w:color="auto"/>
            <w:left w:val="none" w:sz="0" w:space="0" w:color="auto"/>
            <w:bottom w:val="none" w:sz="0" w:space="0" w:color="auto"/>
            <w:right w:val="none" w:sz="0" w:space="0" w:color="auto"/>
          </w:divBdr>
        </w:div>
        <w:div w:id="2090691166">
          <w:marLeft w:val="0"/>
          <w:marRight w:val="0"/>
          <w:marTop w:val="20"/>
          <w:marBottom w:val="20"/>
          <w:divBdr>
            <w:top w:val="none" w:sz="0" w:space="0" w:color="auto"/>
            <w:left w:val="none" w:sz="0" w:space="0" w:color="auto"/>
            <w:bottom w:val="none" w:sz="0" w:space="0" w:color="auto"/>
            <w:right w:val="none" w:sz="0" w:space="0" w:color="auto"/>
          </w:divBdr>
        </w:div>
        <w:div w:id="824859244">
          <w:marLeft w:val="0"/>
          <w:marRight w:val="0"/>
          <w:marTop w:val="20"/>
          <w:marBottom w:val="20"/>
          <w:divBdr>
            <w:top w:val="none" w:sz="0" w:space="0" w:color="auto"/>
            <w:left w:val="none" w:sz="0" w:space="0" w:color="auto"/>
            <w:bottom w:val="none" w:sz="0" w:space="0" w:color="auto"/>
            <w:right w:val="none" w:sz="0" w:space="0" w:color="auto"/>
          </w:divBdr>
        </w:div>
        <w:div w:id="2147313768">
          <w:marLeft w:val="0"/>
          <w:marRight w:val="0"/>
          <w:marTop w:val="20"/>
          <w:marBottom w:val="20"/>
          <w:divBdr>
            <w:top w:val="none" w:sz="0" w:space="0" w:color="auto"/>
            <w:left w:val="none" w:sz="0" w:space="0" w:color="auto"/>
            <w:bottom w:val="none" w:sz="0" w:space="0" w:color="auto"/>
            <w:right w:val="none" w:sz="0" w:space="0" w:color="auto"/>
          </w:divBdr>
        </w:div>
        <w:div w:id="21245450">
          <w:marLeft w:val="0"/>
          <w:marRight w:val="0"/>
          <w:marTop w:val="20"/>
          <w:marBottom w:val="20"/>
          <w:divBdr>
            <w:top w:val="none" w:sz="0" w:space="0" w:color="auto"/>
            <w:left w:val="none" w:sz="0" w:space="0" w:color="auto"/>
            <w:bottom w:val="none" w:sz="0" w:space="0" w:color="auto"/>
            <w:right w:val="none" w:sz="0" w:space="0" w:color="auto"/>
          </w:divBdr>
        </w:div>
        <w:div w:id="1000431809">
          <w:marLeft w:val="0"/>
          <w:marRight w:val="0"/>
          <w:marTop w:val="20"/>
          <w:marBottom w:val="20"/>
          <w:divBdr>
            <w:top w:val="none" w:sz="0" w:space="0" w:color="auto"/>
            <w:left w:val="none" w:sz="0" w:space="0" w:color="auto"/>
            <w:bottom w:val="none" w:sz="0" w:space="0" w:color="auto"/>
            <w:right w:val="none" w:sz="0" w:space="0" w:color="auto"/>
          </w:divBdr>
        </w:div>
        <w:div w:id="2106150197">
          <w:marLeft w:val="0"/>
          <w:marRight w:val="0"/>
          <w:marTop w:val="20"/>
          <w:marBottom w:val="20"/>
          <w:divBdr>
            <w:top w:val="none" w:sz="0" w:space="0" w:color="auto"/>
            <w:left w:val="none" w:sz="0" w:space="0" w:color="auto"/>
            <w:bottom w:val="none" w:sz="0" w:space="0" w:color="auto"/>
            <w:right w:val="none" w:sz="0" w:space="0" w:color="auto"/>
          </w:divBdr>
        </w:div>
        <w:div w:id="424157612">
          <w:marLeft w:val="0"/>
          <w:marRight w:val="0"/>
          <w:marTop w:val="20"/>
          <w:marBottom w:val="20"/>
          <w:divBdr>
            <w:top w:val="none" w:sz="0" w:space="0" w:color="auto"/>
            <w:left w:val="none" w:sz="0" w:space="0" w:color="auto"/>
            <w:bottom w:val="none" w:sz="0" w:space="0" w:color="auto"/>
            <w:right w:val="none" w:sz="0" w:space="0" w:color="auto"/>
          </w:divBdr>
        </w:div>
        <w:div w:id="1165973014">
          <w:marLeft w:val="0"/>
          <w:marRight w:val="0"/>
          <w:marTop w:val="20"/>
          <w:marBottom w:val="20"/>
          <w:divBdr>
            <w:top w:val="none" w:sz="0" w:space="0" w:color="auto"/>
            <w:left w:val="none" w:sz="0" w:space="0" w:color="auto"/>
            <w:bottom w:val="none" w:sz="0" w:space="0" w:color="auto"/>
            <w:right w:val="none" w:sz="0" w:space="0" w:color="auto"/>
          </w:divBdr>
        </w:div>
        <w:div w:id="439836584">
          <w:marLeft w:val="0"/>
          <w:marRight w:val="0"/>
          <w:marTop w:val="20"/>
          <w:marBottom w:val="20"/>
          <w:divBdr>
            <w:top w:val="none" w:sz="0" w:space="0" w:color="auto"/>
            <w:left w:val="none" w:sz="0" w:space="0" w:color="auto"/>
            <w:bottom w:val="none" w:sz="0" w:space="0" w:color="auto"/>
            <w:right w:val="none" w:sz="0" w:space="0" w:color="auto"/>
          </w:divBdr>
        </w:div>
        <w:div w:id="1191410756">
          <w:marLeft w:val="0"/>
          <w:marRight w:val="0"/>
          <w:marTop w:val="20"/>
          <w:marBottom w:val="20"/>
          <w:divBdr>
            <w:top w:val="none" w:sz="0" w:space="0" w:color="auto"/>
            <w:left w:val="none" w:sz="0" w:space="0" w:color="auto"/>
            <w:bottom w:val="none" w:sz="0" w:space="0" w:color="auto"/>
            <w:right w:val="none" w:sz="0" w:space="0" w:color="auto"/>
          </w:divBdr>
        </w:div>
        <w:div w:id="1484858248">
          <w:marLeft w:val="0"/>
          <w:marRight w:val="0"/>
          <w:marTop w:val="20"/>
          <w:marBottom w:val="20"/>
          <w:divBdr>
            <w:top w:val="none" w:sz="0" w:space="0" w:color="auto"/>
            <w:left w:val="none" w:sz="0" w:space="0" w:color="auto"/>
            <w:bottom w:val="none" w:sz="0" w:space="0" w:color="auto"/>
            <w:right w:val="none" w:sz="0" w:space="0" w:color="auto"/>
          </w:divBdr>
        </w:div>
        <w:div w:id="728068911">
          <w:marLeft w:val="0"/>
          <w:marRight w:val="0"/>
          <w:marTop w:val="20"/>
          <w:marBottom w:val="20"/>
          <w:divBdr>
            <w:top w:val="none" w:sz="0" w:space="0" w:color="auto"/>
            <w:left w:val="none" w:sz="0" w:space="0" w:color="auto"/>
            <w:bottom w:val="none" w:sz="0" w:space="0" w:color="auto"/>
            <w:right w:val="none" w:sz="0" w:space="0" w:color="auto"/>
          </w:divBdr>
        </w:div>
        <w:div w:id="2109080732">
          <w:marLeft w:val="0"/>
          <w:marRight w:val="0"/>
          <w:marTop w:val="20"/>
          <w:marBottom w:val="20"/>
          <w:divBdr>
            <w:top w:val="none" w:sz="0" w:space="0" w:color="auto"/>
            <w:left w:val="none" w:sz="0" w:space="0" w:color="auto"/>
            <w:bottom w:val="none" w:sz="0" w:space="0" w:color="auto"/>
            <w:right w:val="none" w:sz="0" w:space="0" w:color="auto"/>
          </w:divBdr>
        </w:div>
        <w:div w:id="1573849104">
          <w:marLeft w:val="0"/>
          <w:marRight w:val="0"/>
          <w:marTop w:val="20"/>
          <w:marBottom w:val="20"/>
          <w:divBdr>
            <w:top w:val="none" w:sz="0" w:space="0" w:color="auto"/>
            <w:left w:val="none" w:sz="0" w:space="0" w:color="auto"/>
            <w:bottom w:val="none" w:sz="0" w:space="0" w:color="auto"/>
            <w:right w:val="none" w:sz="0" w:space="0" w:color="auto"/>
          </w:divBdr>
        </w:div>
        <w:div w:id="1206596416">
          <w:marLeft w:val="0"/>
          <w:marRight w:val="0"/>
          <w:marTop w:val="20"/>
          <w:marBottom w:val="20"/>
          <w:divBdr>
            <w:top w:val="none" w:sz="0" w:space="0" w:color="auto"/>
            <w:left w:val="none" w:sz="0" w:space="0" w:color="auto"/>
            <w:bottom w:val="none" w:sz="0" w:space="0" w:color="auto"/>
            <w:right w:val="none" w:sz="0" w:space="0" w:color="auto"/>
          </w:divBdr>
        </w:div>
        <w:div w:id="913274966">
          <w:marLeft w:val="0"/>
          <w:marRight w:val="0"/>
          <w:marTop w:val="20"/>
          <w:marBottom w:val="20"/>
          <w:divBdr>
            <w:top w:val="none" w:sz="0" w:space="0" w:color="auto"/>
            <w:left w:val="none" w:sz="0" w:space="0" w:color="auto"/>
            <w:bottom w:val="none" w:sz="0" w:space="0" w:color="auto"/>
            <w:right w:val="none" w:sz="0" w:space="0" w:color="auto"/>
          </w:divBdr>
        </w:div>
        <w:div w:id="496574517">
          <w:marLeft w:val="0"/>
          <w:marRight w:val="0"/>
          <w:marTop w:val="20"/>
          <w:marBottom w:val="20"/>
          <w:divBdr>
            <w:top w:val="none" w:sz="0" w:space="0" w:color="auto"/>
            <w:left w:val="none" w:sz="0" w:space="0" w:color="auto"/>
            <w:bottom w:val="none" w:sz="0" w:space="0" w:color="auto"/>
            <w:right w:val="none" w:sz="0" w:space="0" w:color="auto"/>
          </w:divBdr>
        </w:div>
        <w:div w:id="805201153">
          <w:marLeft w:val="0"/>
          <w:marRight w:val="0"/>
          <w:marTop w:val="20"/>
          <w:marBottom w:val="20"/>
          <w:divBdr>
            <w:top w:val="none" w:sz="0" w:space="0" w:color="auto"/>
            <w:left w:val="none" w:sz="0" w:space="0" w:color="auto"/>
            <w:bottom w:val="none" w:sz="0" w:space="0" w:color="auto"/>
            <w:right w:val="none" w:sz="0" w:space="0" w:color="auto"/>
          </w:divBdr>
        </w:div>
        <w:div w:id="34694446">
          <w:marLeft w:val="0"/>
          <w:marRight w:val="0"/>
          <w:marTop w:val="20"/>
          <w:marBottom w:val="20"/>
          <w:divBdr>
            <w:top w:val="none" w:sz="0" w:space="0" w:color="auto"/>
            <w:left w:val="none" w:sz="0" w:space="0" w:color="auto"/>
            <w:bottom w:val="none" w:sz="0" w:space="0" w:color="auto"/>
            <w:right w:val="none" w:sz="0" w:space="0" w:color="auto"/>
          </w:divBdr>
        </w:div>
        <w:div w:id="815993250">
          <w:marLeft w:val="0"/>
          <w:marRight w:val="0"/>
          <w:marTop w:val="20"/>
          <w:marBottom w:val="20"/>
          <w:divBdr>
            <w:top w:val="none" w:sz="0" w:space="0" w:color="auto"/>
            <w:left w:val="none" w:sz="0" w:space="0" w:color="auto"/>
            <w:bottom w:val="none" w:sz="0" w:space="0" w:color="auto"/>
            <w:right w:val="none" w:sz="0" w:space="0" w:color="auto"/>
          </w:divBdr>
        </w:div>
        <w:div w:id="1862206341">
          <w:marLeft w:val="0"/>
          <w:marRight w:val="0"/>
          <w:marTop w:val="20"/>
          <w:marBottom w:val="20"/>
          <w:divBdr>
            <w:top w:val="none" w:sz="0" w:space="0" w:color="auto"/>
            <w:left w:val="none" w:sz="0" w:space="0" w:color="auto"/>
            <w:bottom w:val="none" w:sz="0" w:space="0" w:color="auto"/>
            <w:right w:val="none" w:sz="0" w:space="0" w:color="auto"/>
          </w:divBdr>
        </w:div>
        <w:div w:id="2111706178">
          <w:marLeft w:val="0"/>
          <w:marRight w:val="0"/>
          <w:marTop w:val="20"/>
          <w:marBottom w:val="20"/>
          <w:divBdr>
            <w:top w:val="none" w:sz="0" w:space="0" w:color="auto"/>
            <w:left w:val="none" w:sz="0" w:space="0" w:color="auto"/>
            <w:bottom w:val="none" w:sz="0" w:space="0" w:color="auto"/>
            <w:right w:val="none" w:sz="0" w:space="0" w:color="auto"/>
          </w:divBdr>
        </w:div>
        <w:div w:id="612323699">
          <w:marLeft w:val="0"/>
          <w:marRight w:val="0"/>
          <w:marTop w:val="20"/>
          <w:marBottom w:val="20"/>
          <w:divBdr>
            <w:top w:val="none" w:sz="0" w:space="0" w:color="auto"/>
            <w:left w:val="none" w:sz="0" w:space="0" w:color="auto"/>
            <w:bottom w:val="none" w:sz="0" w:space="0" w:color="auto"/>
            <w:right w:val="none" w:sz="0" w:space="0" w:color="auto"/>
          </w:divBdr>
        </w:div>
        <w:div w:id="1337883211">
          <w:marLeft w:val="0"/>
          <w:marRight w:val="0"/>
          <w:marTop w:val="20"/>
          <w:marBottom w:val="20"/>
          <w:divBdr>
            <w:top w:val="none" w:sz="0" w:space="0" w:color="auto"/>
            <w:left w:val="none" w:sz="0" w:space="0" w:color="auto"/>
            <w:bottom w:val="none" w:sz="0" w:space="0" w:color="auto"/>
            <w:right w:val="none" w:sz="0" w:space="0" w:color="auto"/>
          </w:divBdr>
        </w:div>
        <w:div w:id="885141231">
          <w:marLeft w:val="0"/>
          <w:marRight w:val="0"/>
          <w:marTop w:val="20"/>
          <w:marBottom w:val="20"/>
          <w:divBdr>
            <w:top w:val="none" w:sz="0" w:space="0" w:color="auto"/>
            <w:left w:val="none" w:sz="0" w:space="0" w:color="auto"/>
            <w:bottom w:val="none" w:sz="0" w:space="0" w:color="auto"/>
            <w:right w:val="none" w:sz="0" w:space="0" w:color="auto"/>
          </w:divBdr>
        </w:div>
        <w:div w:id="616373307">
          <w:marLeft w:val="0"/>
          <w:marRight w:val="0"/>
          <w:marTop w:val="20"/>
          <w:marBottom w:val="20"/>
          <w:divBdr>
            <w:top w:val="none" w:sz="0" w:space="0" w:color="auto"/>
            <w:left w:val="none" w:sz="0" w:space="0" w:color="auto"/>
            <w:bottom w:val="none" w:sz="0" w:space="0" w:color="auto"/>
            <w:right w:val="none" w:sz="0" w:space="0" w:color="auto"/>
          </w:divBdr>
        </w:div>
        <w:div w:id="119030751">
          <w:marLeft w:val="0"/>
          <w:marRight w:val="0"/>
          <w:marTop w:val="20"/>
          <w:marBottom w:val="20"/>
          <w:divBdr>
            <w:top w:val="none" w:sz="0" w:space="0" w:color="auto"/>
            <w:left w:val="none" w:sz="0" w:space="0" w:color="auto"/>
            <w:bottom w:val="none" w:sz="0" w:space="0" w:color="auto"/>
            <w:right w:val="none" w:sz="0" w:space="0" w:color="auto"/>
          </w:divBdr>
        </w:div>
        <w:div w:id="1894809193">
          <w:marLeft w:val="0"/>
          <w:marRight w:val="0"/>
          <w:marTop w:val="20"/>
          <w:marBottom w:val="20"/>
          <w:divBdr>
            <w:top w:val="none" w:sz="0" w:space="0" w:color="auto"/>
            <w:left w:val="none" w:sz="0" w:space="0" w:color="auto"/>
            <w:bottom w:val="none" w:sz="0" w:space="0" w:color="auto"/>
            <w:right w:val="none" w:sz="0" w:space="0" w:color="auto"/>
          </w:divBdr>
        </w:div>
        <w:div w:id="918712618">
          <w:marLeft w:val="0"/>
          <w:marRight w:val="0"/>
          <w:marTop w:val="20"/>
          <w:marBottom w:val="20"/>
          <w:divBdr>
            <w:top w:val="none" w:sz="0" w:space="0" w:color="auto"/>
            <w:left w:val="none" w:sz="0" w:space="0" w:color="auto"/>
            <w:bottom w:val="none" w:sz="0" w:space="0" w:color="auto"/>
            <w:right w:val="none" w:sz="0" w:space="0" w:color="auto"/>
          </w:divBdr>
        </w:div>
        <w:div w:id="2099524644">
          <w:marLeft w:val="0"/>
          <w:marRight w:val="0"/>
          <w:marTop w:val="20"/>
          <w:marBottom w:val="20"/>
          <w:divBdr>
            <w:top w:val="none" w:sz="0" w:space="0" w:color="auto"/>
            <w:left w:val="none" w:sz="0" w:space="0" w:color="auto"/>
            <w:bottom w:val="none" w:sz="0" w:space="0" w:color="auto"/>
            <w:right w:val="none" w:sz="0" w:space="0" w:color="auto"/>
          </w:divBdr>
        </w:div>
        <w:div w:id="1861817549">
          <w:marLeft w:val="0"/>
          <w:marRight w:val="0"/>
          <w:marTop w:val="20"/>
          <w:marBottom w:val="20"/>
          <w:divBdr>
            <w:top w:val="none" w:sz="0" w:space="0" w:color="auto"/>
            <w:left w:val="none" w:sz="0" w:space="0" w:color="auto"/>
            <w:bottom w:val="none" w:sz="0" w:space="0" w:color="auto"/>
            <w:right w:val="none" w:sz="0" w:space="0" w:color="auto"/>
          </w:divBdr>
        </w:div>
        <w:div w:id="357463976">
          <w:marLeft w:val="0"/>
          <w:marRight w:val="0"/>
          <w:marTop w:val="20"/>
          <w:marBottom w:val="20"/>
          <w:divBdr>
            <w:top w:val="none" w:sz="0" w:space="0" w:color="auto"/>
            <w:left w:val="none" w:sz="0" w:space="0" w:color="auto"/>
            <w:bottom w:val="none" w:sz="0" w:space="0" w:color="auto"/>
            <w:right w:val="none" w:sz="0" w:space="0" w:color="auto"/>
          </w:divBdr>
        </w:div>
        <w:div w:id="33192457">
          <w:marLeft w:val="0"/>
          <w:marRight w:val="0"/>
          <w:marTop w:val="20"/>
          <w:marBottom w:val="20"/>
          <w:divBdr>
            <w:top w:val="none" w:sz="0" w:space="0" w:color="auto"/>
            <w:left w:val="none" w:sz="0" w:space="0" w:color="auto"/>
            <w:bottom w:val="none" w:sz="0" w:space="0" w:color="auto"/>
            <w:right w:val="none" w:sz="0" w:space="0" w:color="auto"/>
          </w:divBdr>
        </w:div>
        <w:div w:id="1705861494">
          <w:marLeft w:val="0"/>
          <w:marRight w:val="0"/>
          <w:marTop w:val="20"/>
          <w:marBottom w:val="20"/>
          <w:divBdr>
            <w:top w:val="none" w:sz="0" w:space="0" w:color="auto"/>
            <w:left w:val="none" w:sz="0" w:space="0" w:color="auto"/>
            <w:bottom w:val="none" w:sz="0" w:space="0" w:color="auto"/>
            <w:right w:val="none" w:sz="0" w:space="0" w:color="auto"/>
          </w:divBdr>
        </w:div>
        <w:div w:id="559247196">
          <w:marLeft w:val="0"/>
          <w:marRight w:val="0"/>
          <w:marTop w:val="20"/>
          <w:marBottom w:val="20"/>
          <w:divBdr>
            <w:top w:val="none" w:sz="0" w:space="0" w:color="auto"/>
            <w:left w:val="none" w:sz="0" w:space="0" w:color="auto"/>
            <w:bottom w:val="none" w:sz="0" w:space="0" w:color="auto"/>
            <w:right w:val="none" w:sz="0" w:space="0" w:color="auto"/>
          </w:divBdr>
        </w:div>
        <w:div w:id="1489512864">
          <w:marLeft w:val="0"/>
          <w:marRight w:val="0"/>
          <w:marTop w:val="20"/>
          <w:marBottom w:val="20"/>
          <w:divBdr>
            <w:top w:val="none" w:sz="0" w:space="0" w:color="auto"/>
            <w:left w:val="none" w:sz="0" w:space="0" w:color="auto"/>
            <w:bottom w:val="none" w:sz="0" w:space="0" w:color="auto"/>
            <w:right w:val="none" w:sz="0" w:space="0" w:color="auto"/>
          </w:divBdr>
        </w:div>
        <w:div w:id="2101024765">
          <w:marLeft w:val="0"/>
          <w:marRight w:val="0"/>
          <w:marTop w:val="20"/>
          <w:marBottom w:val="20"/>
          <w:divBdr>
            <w:top w:val="none" w:sz="0" w:space="0" w:color="auto"/>
            <w:left w:val="none" w:sz="0" w:space="0" w:color="auto"/>
            <w:bottom w:val="none" w:sz="0" w:space="0" w:color="auto"/>
            <w:right w:val="none" w:sz="0" w:space="0" w:color="auto"/>
          </w:divBdr>
        </w:div>
        <w:div w:id="1151366488">
          <w:marLeft w:val="0"/>
          <w:marRight w:val="0"/>
          <w:marTop w:val="20"/>
          <w:marBottom w:val="20"/>
          <w:divBdr>
            <w:top w:val="none" w:sz="0" w:space="0" w:color="auto"/>
            <w:left w:val="none" w:sz="0" w:space="0" w:color="auto"/>
            <w:bottom w:val="none" w:sz="0" w:space="0" w:color="auto"/>
            <w:right w:val="none" w:sz="0" w:space="0" w:color="auto"/>
          </w:divBdr>
        </w:div>
        <w:div w:id="1848639665">
          <w:marLeft w:val="0"/>
          <w:marRight w:val="0"/>
          <w:marTop w:val="20"/>
          <w:marBottom w:val="20"/>
          <w:divBdr>
            <w:top w:val="none" w:sz="0" w:space="0" w:color="auto"/>
            <w:left w:val="none" w:sz="0" w:space="0" w:color="auto"/>
            <w:bottom w:val="none" w:sz="0" w:space="0" w:color="auto"/>
            <w:right w:val="none" w:sz="0" w:space="0" w:color="auto"/>
          </w:divBdr>
        </w:div>
        <w:div w:id="2085029273">
          <w:marLeft w:val="0"/>
          <w:marRight w:val="0"/>
          <w:marTop w:val="20"/>
          <w:marBottom w:val="20"/>
          <w:divBdr>
            <w:top w:val="none" w:sz="0" w:space="0" w:color="auto"/>
            <w:left w:val="none" w:sz="0" w:space="0" w:color="auto"/>
            <w:bottom w:val="none" w:sz="0" w:space="0" w:color="auto"/>
            <w:right w:val="none" w:sz="0" w:space="0" w:color="auto"/>
          </w:divBdr>
        </w:div>
        <w:div w:id="1433626818">
          <w:marLeft w:val="0"/>
          <w:marRight w:val="0"/>
          <w:marTop w:val="20"/>
          <w:marBottom w:val="20"/>
          <w:divBdr>
            <w:top w:val="none" w:sz="0" w:space="0" w:color="auto"/>
            <w:left w:val="none" w:sz="0" w:space="0" w:color="auto"/>
            <w:bottom w:val="none" w:sz="0" w:space="0" w:color="auto"/>
            <w:right w:val="none" w:sz="0" w:space="0" w:color="auto"/>
          </w:divBdr>
        </w:div>
        <w:div w:id="1941139128">
          <w:marLeft w:val="0"/>
          <w:marRight w:val="0"/>
          <w:marTop w:val="20"/>
          <w:marBottom w:val="20"/>
          <w:divBdr>
            <w:top w:val="none" w:sz="0" w:space="0" w:color="auto"/>
            <w:left w:val="none" w:sz="0" w:space="0" w:color="auto"/>
            <w:bottom w:val="none" w:sz="0" w:space="0" w:color="auto"/>
            <w:right w:val="none" w:sz="0" w:space="0" w:color="auto"/>
          </w:divBdr>
        </w:div>
        <w:div w:id="946698660">
          <w:marLeft w:val="0"/>
          <w:marRight w:val="0"/>
          <w:marTop w:val="20"/>
          <w:marBottom w:val="20"/>
          <w:divBdr>
            <w:top w:val="none" w:sz="0" w:space="0" w:color="auto"/>
            <w:left w:val="none" w:sz="0" w:space="0" w:color="auto"/>
            <w:bottom w:val="none" w:sz="0" w:space="0" w:color="auto"/>
            <w:right w:val="none" w:sz="0" w:space="0" w:color="auto"/>
          </w:divBdr>
        </w:div>
        <w:div w:id="647636253">
          <w:marLeft w:val="0"/>
          <w:marRight w:val="0"/>
          <w:marTop w:val="20"/>
          <w:marBottom w:val="20"/>
          <w:divBdr>
            <w:top w:val="none" w:sz="0" w:space="0" w:color="auto"/>
            <w:left w:val="none" w:sz="0" w:space="0" w:color="auto"/>
            <w:bottom w:val="none" w:sz="0" w:space="0" w:color="auto"/>
            <w:right w:val="none" w:sz="0" w:space="0" w:color="auto"/>
          </w:divBdr>
        </w:div>
        <w:div w:id="1656030160">
          <w:marLeft w:val="0"/>
          <w:marRight w:val="0"/>
          <w:marTop w:val="20"/>
          <w:marBottom w:val="20"/>
          <w:divBdr>
            <w:top w:val="none" w:sz="0" w:space="0" w:color="auto"/>
            <w:left w:val="none" w:sz="0" w:space="0" w:color="auto"/>
            <w:bottom w:val="none" w:sz="0" w:space="0" w:color="auto"/>
            <w:right w:val="none" w:sz="0" w:space="0" w:color="auto"/>
          </w:divBdr>
        </w:div>
        <w:div w:id="1458991431">
          <w:marLeft w:val="0"/>
          <w:marRight w:val="0"/>
          <w:marTop w:val="20"/>
          <w:marBottom w:val="20"/>
          <w:divBdr>
            <w:top w:val="none" w:sz="0" w:space="0" w:color="auto"/>
            <w:left w:val="none" w:sz="0" w:space="0" w:color="auto"/>
            <w:bottom w:val="none" w:sz="0" w:space="0" w:color="auto"/>
            <w:right w:val="none" w:sz="0" w:space="0" w:color="auto"/>
          </w:divBdr>
        </w:div>
        <w:div w:id="1407413015">
          <w:marLeft w:val="0"/>
          <w:marRight w:val="0"/>
          <w:marTop w:val="20"/>
          <w:marBottom w:val="20"/>
          <w:divBdr>
            <w:top w:val="none" w:sz="0" w:space="0" w:color="auto"/>
            <w:left w:val="none" w:sz="0" w:space="0" w:color="auto"/>
            <w:bottom w:val="none" w:sz="0" w:space="0" w:color="auto"/>
            <w:right w:val="none" w:sz="0" w:space="0" w:color="auto"/>
          </w:divBdr>
        </w:div>
        <w:div w:id="165900219">
          <w:marLeft w:val="0"/>
          <w:marRight w:val="0"/>
          <w:marTop w:val="20"/>
          <w:marBottom w:val="20"/>
          <w:divBdr>
            <w:top w:val="none" w:sz="0" w:space="0" w:color="auto"/>
            <w:left w:val="none" w:sz="0" w:space="0" w:color="auto"/>
            <w:bottom w:val="none" w:sz="0" w:space="0" w:color="auto"/>
            <w:right w:val="none" w:sz="0" w:space="0" w:color="auto"/>
          </w:divBdr>
        </w:div>
        <w:div w:id="2040616936">
          <w:marLeft w:val="0"/>
          <w:marRight w:val="0"/>
          <w:marTop w:val="20"/>
          <w:marBottom w:val="20"/>
          <w:divBdr>
            <w:top w:val="none" w:sz="0" w:space="0" w:color="auto"/>
            <w:left w:val="none" w:sz="0" w:space="0" w:color="auto"/>
            <w:bottom w:val="none" w:sz="0" w:space="0" w:color="auto"/>
            <w:right w:val="none" w:sz="0" w:space="0" w:color="auto"/>
          </w:divBdr>
        </w:div>
        <w:div w:id="164906266">
          <w:marLeft w:val="0"/>
          <w:marRight w:val="0"/>
          <w:marTop w:val="20"/>
          <w:marBottom w:val="20"/>
          <w:divBdr>
            <w:top w:val="none" w:sz="0" w:space="0" w:color="auto"/>
            <w:left w:val="none" w:sz="0" w:space="0" w:color="auto"/>
            <w:bottom w:val="none" w:sz="0" w:space="0" w:color="auto"/>
            <w:right w:val="none" w:sz="0" w:space="0" w:color="auto"/>
          </w:divBdr>
        </w:div>
        <w:div w:id="388849252">
          <w:marLeft w:val="0"/>
          <w:marRight w:val="0"/>
          <w:marTop w:val="20"/>
          <w:marBottom w:val="20"/>
          <w:divBdr>
            <w:top w:val="none" w:sz="0" w:space="0" w:color="auto"/>
            <w:left w:val="none" w:sz="0" w:space="0" w:color="auto"/>
            <w:bottom w:val="none" w:sz="0" w:space="0" w:color="auto"/>
            <w:right w:val="none" w:sz="0" w:space="0" w:color="auto"/>
          </w:divBdr>
        </w:div>
        <w:div w:id="950238488">
          <w:marLeft w:val="0"/>
          <w:marRight w:val="0"/>
          <w:marTop w:val="20"/>
          <w:marBottom w:val="20"/>
          <w:divBdr>
            <w:top w:val="none" w:sz="0" w:space="0" w:color="auto"/>
            <w:left w:val="none" w:sz="0" w:space="0" w:color="auto"/>
            <w:bottom w:val="none" w:sz="0" w:space="0" w:color="auto"/>
            <w:right w:val="none" w:sz="0" w:space="0" w:color="auto"/>
          </w:divBdr>
        </w:div>
        <w:div w:id="594748553">
          <w:marLeft w:val="0"/>
          <w:marRight w:val="0"/>
          <w:marTop w:val="20"/>
          <w:marBottom w:val="20"/>
          <w:divBdr>
            <w:top w:val="none" w:sz="0" w:space="0" w:color="auto"/>
            <w:left w:val="none" w:sz="0" w:space="0" w:color="auto"/>
            <w:bottom w:val="none" w:sz="0" w:space="0" w:color="auto"/>
            <w:right w:val="none" w:sz="0" w:space="0" w:color="auto"/>
          </w:divBdr>
        </w:div>
        <w:div w:id="526875575">
          <w:marLeft w:val="0"/>
          <w:marRight w:val="0"/>
          <w:marTop w:val="20"/>
          <w:marBottom w:val="20"/>
          <w:divBdr>
            <w:top w:val="none" w:sz="0" w:space="0" w:color="auto"/>
            <w:left w:val="none" w:sz="0" w:space="0" w:color="auto"/>
            <w:bottom w:val="none" w:sz="0" w:space="0" w:color="auto"/>
            <w:right w:val="none" w:sz="0" w:space="0" w:color="auto"/>
          </w:divBdr>
        </w:div>
        <w:div w:id="1075199743">
          <w:marLeft w:val="0"/>
          <w:marRight w:val="0"/>
          <w:marTop w:val="20"/>
          <w:marBottom w:val="20"/>
          <w:divBdr>
            <w:top w:val="none" w:sz="0" w:space="0" w:color="auto"/>
            <w:left w:val="none" w:sz="0" w:space="0" w:color="auto"/>
            <w:bottom w:val="none" w:sz="0" w:space="0" w:color="auto"/>
            <w:right w:val="none" w:sz="0" w:space="0" w:color="auto"/>
          </w:divBdr>
        </w:div>
        <w:div w:id="1391461246">
          <w:marLeft w:val="0"/>
          <w:marRight w:val="0"/>
          <w:marTop w:val="20"/>
          <w:marBottom w:val="20"/>
          <w:divBdr>
            <w:top w:val="none" w:sz="0" w:space="0" w:color="auto"/>
            <w:left w:val="none" w:sz="0" w:space="0" w:color="auto"/>
            <w:bottom w:val="none" w:sz="0" w:space="0" w:color="auto"/>
            <w:right w:val="none" w:sz="0" w:space="0" w:color="auto"/>
          </w:divBdr>
        </w:div>
        <w:div w:id="2018069709">
          <w:marLeft w:val="0"/>
          <w:marRight w:val="0"/>
          <w:marTop w:val="20"/>
          <w:marBottom w:val="20"/>
          <w:divBdr>
            <w:top w:val="none" w:sz="0" w:space="0" w:color="auto"/>
            <w:left w:val="none" w:sz="0" w:space="0" w:color="auto"/>
            <w:bottom w:val="none" w:sz="0" w:space="0" w:color="auto"/>
            <w:right w:val="none" w:sz="0" w:space="0" w:color="auto"/>
          </w:divBdr>
        </w:div>
        <w:div w:id="2128309705">
          <w:marLeft w:val="0"/>
          <w:marRight w:val="0"/>
          <w:marTop w:val="20"/>
          <w:marBottom w:val="20"/>
          <w:divBdr>
            <w:top w:val="none" w:sz="0" w:space="0" w:color="auto"/>
            <w:left w:val="none" w:sz="0" w:space="0" w:color="auto"/>
            <w:bottom w:val="none" w:sz="0" w:space="0" w:color="auto"/>
            <w:right w:val="none" w:sz="0" w:space="0" w:color="auto"/>
          </w:divBdr>
        </w:div>
        <w:div w:id="1663197335">
          <w:marLeft w:val="0"/>
          <w:marRight w:val="0"/>
          <w:marTop w:val="20"/>
          <w:marBottom w:val="20"/>
          <w:divBdr>
            <w:top w:val="none" w:sz="0" w:space="0" w:color="auto"/>
            <w:left w:val="none" w:sz="0" w:space="0" w:color="auto"/>
            <w:bottom w:val="none" w:sz="0" w:space="0" w:color="auto"/>
            <w:right w:val="none" w:sz="0" w:space="0" w:color="auto"/>
          </w:divBdr>
        </w:div>
        <w:div w:id="714279101">
          <w:marLeft w:val="0"/>
          <w:marRight w:val="0"/>
          <w:marTop w:val="20"/>
          <w:marBottom w:val="20"/>
          <w:divBdr>
            <w:top w:val="none" w:sz="0" w:space="0" w:color="auto"/>
            <w:left w:val="none" w:sz="0" w:space="0" w:color="auto"/>
            <w:bottom w:val="none" w:sz="0" w:space="0" w:color="auto"/>
            <w:right w:val="none" w:sz="0" w:space="0" w:color="auto"/>
          </w:divBdr>
        </w:div>
        <w:div w:id="1111634258">
          <w:marLeft w:val="0"/>
          <w:marRight w:val="0"/>
          <w:marTop w:val="20"/>
          <w:marBottom w:val="20"/>
          <w:divBdr>
            <w:top w:val="none" w:sz="0" w:space="0" w:color="auto"/>
            <w:left w:val="none" w:sz="0" w:space="0" w:color="auto"/>
            <w:bottom w:val="none" w:sz="0" w:space="0" w:color="auto"/>
            <w:right w:val="none" w:sz="0" w:space="0" w:color="auto"/>
          </w:divBdr>
        </w:div>
        <w:div w:id="779451868">
          <w:marLeft w:val="0"/>
          <w:marRight w:val="0"/>
          <w:marTop w:val="20"/>
          <w:marBottom w:val="20"/>
          <w:divBdr>
            <w:top w:val="none" w:sz="0" w:space="0" w:color="auto"/>
            <w:left w:val="none" w:sz="0" w:space="0" w:color="auto"/>
            <w:bottom w:val="none" w:sz="0" w:space="0" w:color="auto"/>
            <w:right w:val="none" w:sz="0" w:space="0" w:color="auto"/>
          </w:divBdr>
        </w:div>
        <w:div w:id="457769725">
          <w:marLeft w:val="0"/>
          <w:marRight w:val="0"/>
          <w:marTop w:val="20"/>
          <w:marBottom w:val="20"/>
          <w:divBdr>
            <w:top w:val="none" w:sz="0" w:space="0" w:color="auto"/>
            <w:left w:val="none" w:sz="0" w:space="0" w:color="auto"/>
            <w:bottom w:val="none" w:sz="0" w:space="0" w:color="auto"/>
            <w:right w:val="none" w:sz="0" w:space="0" w:color="auto"/>
          </w:divBdr>
        </w:div>
        <w:div w:id="471362454">
          <w:marLeft w:val="0"/>
          <w:marRight w:val="0"/>
          <w:marTop w:val="20"/>
          <w:marBottom w:val="20"/>
          <w:divBdr>
            <w:top w:val="none" w:sz="0" w:space="0" w:color="auto"/>
            <w:left w:val="none" w:sz="0" w:space="0" w:color="auto"/>
            <w:bottom w:val="none" w:sz="0" w:space="0" w:color="auto"/>
            <w:right w:val="none" w:sz="0" w:space="0" w:color="auto"/>
          </w:divBdr>
        </w:div>
        <w:div w:id="1916893472">
          <w:marLeft w:val="0"/>
          <w:marRight w:val="0"/>
          <w:marTop w:val="20"/>
          <w:marBottom w:val="20"/>
          <w:divBdr>
            <w:top w:val="none" w:sz="0" w:space="0" w:color="auto"/>
            <w:left w:val="none" w:sz="0" w:space="0" w:color="auto"/>
            <w:bottom w:val="none" w:sz="0" w:space="0" w:color="auto"/>
            <w:right w:val="none" w:sz="0" w:space="0" w:color="auto"/>
          </w:divBdr>
        </w:div>
        <w:div w:id="1921672046">
          <w:marLeft w:val="0"/>
          <w:marRight w:val="0"/>
          <w:marTop w:val="20"/>
          <w:marBottom w:val="20"/>
          <w:divBdr>
            <w:top w:val="none" w:sz="0" w:space="0" w:color="auto"/>
            <w:left w:val="none" w:sz="0" w:space="0" w:color="auto"/>
            <w:bottom w:val="none" w:sz="0" w:space="0" w:color="auto"/>
            <w:right w:val="none" w:sz="0" w:space="0" w:color="auto"/>
          </w:divBdr>
        </w:div>
        <w:div w:id="358555508">
          <w:marLeft w:val="0"/>
          <w:marRight w:val="0"/>
          <w:marTop w:val="20"/>
          <w:marBottom w:val="20"/>
          <w:divBdr>
            <w:top w:val="none" w:sz="0" w:space="0" w:color="auto"/>
            <w:left w:val="none" w:sz="0" w:space="0" w:color="auto"/>
            <w:bottom w:val="none" w:sz="0" w:space="0" w:color="auto"/>
            <w:right w:val="none" w:sz="0" w:space="0" w:color="auto"/>
          </w:divBdr>
        </w:div>
        <w:div w:id="1133522859">
          <w:marLeft w:val="0"/>
          <w:marRight w:val="0"/>
          <w:marTop w:val="20"/>
          <w:marBottom w:val="20"/>
          <w:divBdr>
            <w:top w:val="none" w:sz="0" w:space="0" w:color="auto"/>
            <w:left w:val="none" w:sz="0" w:space="0" w:color="auto"/>
            <w:bottom w:val="none" w:sz="0" w:space="0" w:color="auto"/>
            <w:right w:val="none" w:sz="0" w:space="0" w:color="auto"/>
          </w:divBdr>
        </w:div>
        <w:div w:id="1292519428">
          <w:marLeft w:val="0"/>
          <w:marRight w:val="0"/>
          <w:marTop w:val="20"/>
          <w:marBottom w:val="20"/>
          <w:divBdr>
            <w:top w:val="none" w:sz="0" w:space="0" w:color="auto"/>
            <w:left w:val="none" w:sz="0" w:space="0" w:color="auto"/>
            <w:bottom w:val="none" w:sz="0" w:space="0" w:color="auto"/>
            <w:right w:val="none" w:sz="0" w:space="0" w:color="auto"/>
          </w:divBdr>
        </w:div>
        <w:div w:id="1743061028">
          <w:marLeft w:val="0"/>
          <w:marRight w:val="0"/>
          <w:marTop w:val="20"/>
          <w:marBottom w:val="20"/>
          <w:divBdr>
            <w:top w:val="none" w:sz="0" w:space="0" w:color="auto"/>
            <w:left w:val="none" w:sz="0" w:space="0" w:color="auto"/>
            <w:bottom w:val="none" w:sz="0" w:space="0" w:color="auto"/>
            <w:right w:val="none" w:sz="0" w:space="0" w:color="auto"/>
          </w:divBdr>
        </w:div>
        <w:div w:id="1519270727">
          <w:marLeft w:val="0"/>
          <w:marRight w:val="0"/>
          <w:marTop w:val="20"/>
          <w:marBottom w:val="20"/>
          <w:divBdr>
            <w:top w:val="none" w:sz="0" w:space="0" w:color="auto"/>
            <w:left w:val="none" w:sz="0" w:space="0" w:color="auto"/>
            <w:bottom w:val="none" w:sz="0" w:space="0" w:color="auto"/>
            <w:right w:val="none" w:sz="0" w:space="0" w:color="auto"/>
          </w:divBdr>
        </w:div>
        <w:div w:id="912786207">
          <w:marLeft w:val="0"/>
          <w:marRight w:val="0"/>
          <w:marTop w:val="20"/>
          <w:marBottom w:val="20"/>
          <w:divBdr>
            <w:top w:val="none" w:sz="0" w:space="0" w:color="auto"/>
            <w:left w:val="none" w:sz="0" w:space="0" w:color="auto"/>
            <w:bottom w:val="none" w:sz="0" w:space="0" w:color="auto"/>
            <w:right w:val="none" w:sz="0" w:space="0" w:color="auto"/>
          </w:divBdr>
        </w:div>
        <w:div w:id="1225801139">
          <w:marLeft w:val="0"/>
          <w:marRight w:val="0"/>
          <w:marTop w:val="20"/>
          <w:marBottom w:val="20"/>
          <w:divBdr>
            <w:top w:val="none" w:sz="0" w:space="0" w:color="auto"/>
            <w:left w:val="none" w:sz="0" w:space="0" w:color="auto"/>
            <w:bottom w:val="none" w:sz="0" w:space="0" w:color="auto"/>
            <w:right w:val="none" w:sz="0" w:space="0" w:color="auto"/>
          </w:divBdr>
        </w:div>
        <w:div w:id="407576445">
          <w:marLeft w:val="0"/>
          <w:marRight w:val="0"/>
          <w:marTop w:val="20"/>
          <w:marBottom w:val="20"/>
          <w:divBdr>
            <w:top w:val="none" w:sz="0" w:space="0" w:color="auto"/>
            <w:left w:val="none" w:sz="0" w:space="0" w:color="auto"/>
            <w:bottom w:val="none" w:sz="0" w:space="0" w:color="auto"/>
            <w:right w:val="none" w:sz="0" w:space="0" w:color="auto"/>
          </w:divBdr>
        </w:div>
        <w:div w:id="439885510">
          <w:marLeft w:val="0"/>
          <w:marRight w:val="0"/>
          <w:marTop w:val="20"/>
          <w:marBottom w:val="20"/>
          <w:divBdr>
            <w:top w:val="none" w:sz="0" w:space="0" w:color="auto"/>
            <w:left w:val="none" w:sz="0" w:space="0" w:color="auto"/>
            <w:bottom w:val="none" w:sz="0" w:space="0" w:color="auto"/>
            <w:right w:val="none" w:sz="0" w:space="0" w:color="auto"/>
          </w:divBdr>
        </w:div>
        <w:div w:id="338388829">
          <w:marLeft w:val="0"/>
          <w:marRight w:val="0"/>
          <w:marTop w:val="20"/>
          <w:marBottom w:val="20"/>
          <w:divBdr>
            <w:top w:val="none" w:sz="0" w:space="0" w:color="auto"/>
            <w:left w:val="none" w:sz="0" w:space="0" w:color="auto"/>
            <w:bottom w:val="none" w:sz="0" w:space="0" w:color="auto"/>
            <w:right w:val="none" w:sz="0" w:space="0" w:color="auto"/>
          </w:divBdr>
        </w:div>
        <w:div w:id="144250248">
          <w:marLeft w:val="0"/>
          <w:marRight w:val="0"/>
          <w:marTop w:val="20"/>
          <w:marBottom w:val="20"/>
          <w:divBdr>
            <w:top w:val="none" w:sz="0" w:space="0" w:color="auto"/>
            <w:left w:val="none" w:sz="0" w:space="0" w:color="auto"/>
            <w:bottom w:val="none" w:sz="0" w:space="0" w:color="auto"/>
            <w:right w:val="none" w:sz="0" w:space="0" w:color="auto"/>
          </w:divBdr>
        </w:div>
        <w:div w:id="572859142">
          <w:marLeft w:val="0"/>
          <w:marRight w:val="0"/>
          <w:marTop w:val="20"/>
          <w:marBottom w:val="20"/>
          <w:divBdr>
            <w:top w:val="none" w:sz="0" w:space="0" w:color="auto"/>
            <w:left w:val="none" w:sz="0" w:space="0" w:color="auto"/>
            <w:bottom w:val="none" w:sz="0" w:space="0" w:color="auto"/>
            <w:right w:val="none" w:sz="0" w:space="0" w:color="auto"/>
          </w:divBdr>
        </w:div>
        <w:div w:id="775952578">
          <w:marLeft w:val="0"/>
          <w:marRight w:val="0"/>
          <w:marTop w:val="20"/>
          <w:marBottom w:val="20"/>
          <w:divBdr>
            <w:top w:val="none" w:sz="0" w:space="0" w:color="auto"/>
            <w:left w:val="none" w:sz="0" w:space="0" w:color="auto"/>
            <w:bottom w:val="none" w:sz="0" w:space="0" w:color="auto"/>
            <w:right w:val="none" w:sz="0" w:space="0" w:color="auto"/>
          </w:divBdr>
        </w:div>
        <w:div w:id="1687711036">
          <w:marLeft w:val="0"/>
          <w:marRight w:val="0"/>
          <w:marTop w:val="20"/>
          <w:marBottom w:val="20"/>
          <w:divBdr>
            <w:top w:val="none" w:sz="0" w:space="0" w:color="auto"/>
            <w:left w:val="none" w:sz="0" w:space="0" w:color="auto"/>
            <w:bottom w:val="none" w:sz="0" w:space="0" w:color="auto"/>
            <w:right w:val="none" w:sz="0" w:space="0" w:color="auto"/>
          </w:divBdr>
        </w:div>
        <w:div w:id="854223997">
          <w:marLeft w:val="0"/>
          <w:marRight w:val="0"/>
          <w:marTop w:val="20"/>
          <w:marBottom w:val="20"/>
          <w:divBdr>
            <w:top w:val="none" w:sz="0" w:space="0" w:color="auto"/>
            <w:left w:val="none" w:sz="0" w:space="0" w:color="auto"/>
            <w:bottom w:val="none" w:sz="0" w:space="0" w:color="auto"/>
            <w:right w:val="none" w:sz="0" w:space="0" w:color="auto"/>
          </w:divBdr>
        </w:div>
        <w:div w:id="652416251">
          <w:marLeft w:val="0"/>
          <w:marRight w:val="0"/>
          <w:marTop w:val="20"/>
          <w:marBottom w:val="20"/>
          <w:divBdr>
            <w:top w:val="none" w:sz="0" w:space="0" w:color="auto"/>
            <w:left w:val="none" w:sz="0" w:space="0" w:color="auto"/>
            <w:bottom w:val="none" w:sz="0" w:space="0" w:color="auto"/>
            <w:right w:val="none" w:sz="0" w:space="0" w:color="auto"/>
          </w:divBdr>
        </w:div>
        <w:div w:id="1590894878">
          <w:marLeft w:val="0"/>
          <w:marRight w:val="0"/>
          <w:marTop w:val="20"/>
          <w:marBottom w:val="20"/>
          <w:divBdr>
            <w:top w:val="none" w:sz="0" w:space="0" w:color="auto"/>
            <w:left w:val="none" w:sz="0" w:space="0" w:color="auto"/>
            <w:bottom w:val="none" w:sz="0" w:space="0" w:color="auto"/>
            <w:right w:val="none" w:sz="0" w:space="0" w:color="auto"/>
          </w:divBdr>
        </w:div>
        <w:div w:id="265042368">
          <w:marLeft w:val="0"/>
          <w:marRight w:val="0"/>
          <w:marTop w:val="20"/>
          <w:marBottom w:val="20"/>
          <w:divBdr>
            <w:top w:val="none" w:sz="0" w:space="0" w:color="auto"/>
            <w:left w:val="none" w:sz="0" w:space="0" w:color="auto"/>
            <w:bottom w:val="none" w:sz="0" w:space="0" w:color="auto"/>
            <w:right w:val="none" w:sz="0" w:space="0" w:color="auto"/>
          </w:divBdr>
        </w:div>
        <w:div w:id="130246771">
          <w:marLeft w:val="0"/>
          <w:marRight w:val="0"/>
          <w:marTop w:val="20"/>
          <w:marBottom w:val="20"/>
          <w:divBdr>
            <w:top w:val="none" w:sz="0" w:space="0" w:color="auto"/>
            <w:left w:val="none" w:sz="0" w:space="0" w:color="auto"/>
            <w:bottom w:val="none" w:sz="0" w:space="0" w:color="auto"/>
            <w:right w:val="none" w:sz="0" w:space="0" w:color="auto"/>
          </w:divBdr>
        </w:div>
        <w:div w:id="539708174">
          <w:marLeft w:val="0"/>
          <w:marRight w:val="0"/>
          <w:marTop w:val="20"/>
          <w:marBottom w:val="20"/>
          <w:divBdr>
            <w:top w:val="none" w:sz="0" w:space="0" w:color="auto"/>
            <w:left w:val="none" w:sz="0" w:space="0" w:color="auto"/>
            <w:bottom w:val="none" w:sz="0" w:space="0" w:color="auto"/>
            <w:right w:val="none" w:sz="0" w:space="0" w:color="auto"/>
          </w:divBdr>
        </w:div>
        <w:div w:id="1677147210">
          <w:marLeft w:val="0"/>
          <w:marRight w:val="0"/>
          <w:marTop w:val="20"/>
          <w:marBottom w:val="20"/>
          <w:divBdr>
            <w:top w:val="none" w:sz="0" w:space="0" w:color="auto"/>
            <w:left w:val="none" w:sz="0" w:space="0" w:color="auto"/>
            <w:bottom w:val="none" w:sz="0" w:space="0" w:color="auto"/>
            <w:right w:val="none" w:sz="0" w:space="0" w:color="auto"/>
          </w:divBdr>
        </w:div>
        <w:div w:id="1965500869">
          <w:marLeft w:val="0"/>
          <w:marRight w:val="0"/>
          <w:marTop w:val="20"/>
          <w:marBottom w:val="20"/>
          <w:divBdr>
            <w:top w:val="none" w:sz="0" w:space="0" w:color="auto"/>
            <w:left w:val="none" w:sz="0" w:space="0" w:color="auto"/>
            <w:bottom w:val="none" w:sz="0" w:space="0" w:color="auto"/>
            <w:right w:val="none" w:sz="0" w:space="0" w:color="auto"/>
          </w:divBdr>
        </w:div>
        <w:div w:id="168912316">
          <w:marLeft w:val="0"/>
          <w:marRight w:val="0"/>
          <w:marTop w:val="20"/>
          <w:marBottom w:val="20"/>
          <w:divBdr>
            <w:top w:val="none" w:sz="0" w:space="0" w:color="auto"/>
            <w:left w:val="none" w:sz="0" w:space="0" w:color="auto"/>
            <w:bottom w:val="none" w:sz="0" w:space="0" w:color="auto"/>
            <w:right w:val="none" w:sz="0" w:space="0" w:color="auto"/>
          </w:divBdr>
        </w:div>
        <w:div w:id="1968585501">
          <w:marLeft w:val="0"/>
          <w:marRight w:val="0"/>
          <w:marTop w:val="20"/>
          <w:marBottom w:val="20"/>
          <w:divBdr>
            <w:top w:val="none" w:sz="0" w:space="0" w:color="auto"/>
            <w:left w:val="none" w:sz="0" w:space="0" w:color="auto"/>
            <w:bottom w:val="none" w:sz="0" w:space="0" w:color="auto"/>
            <w:right w:val="none" w:sz="0" w:space="0" w:color="auto"/>
          </w:divBdr>
        </w:div>
        <w:div w:id="1598489794">
          <w:marLeft w:val="0"/>
          <w:marRight w:val="0"/>
          <w:marTop w:val="20"/>
          <w:marBottom w:val="20"/>
          <w:divBdr>
            <w:top w:val="none" w:sz="0" w:space="0" w:color="auto"/>
            <w:left w:val="none" w:sz="0" w:space="0" w:color="auto"/>
            <w:bottom w:val="none" w:sz="0" w:space="0" w:color="auto"/>
            <w:right w:val="none" w:sz="0" w:space="0" w:color="auto"/>
          </w:divBdr>
        </w:div>
        <w:div w:id="253828459">
          <w:marLeft w:val="0"/>
          <w:marRight w:val="0"/>
          <w:marTop w:val="20"/>
          <w:marBottom w:val="20"/>
          <w:divBdr>
            <w:top w:val="none" w:sz="0" w:space="0" w:color="auto"/>
            <w:left w:val="none" w:sz="0" w:space="0" w:color="auto"/>
            <w:bottom w:val="none" w:sz="0" w:space="0" w:color="auto"/>
            <w:right w:val="none" w:sz="0" w:space="0" w:color="auto"/>
          </w:divBdr>
        </w:div>
        <w:div w:id="418407469">
          <w:marLeft w:val="0"/>
          <w:marRight w:val="0"/>
          <w:marTop w:val="20"/>
          <w:marBottom w:val="20"/>
          <w:divBdr>
            <w:top w:val="none" w:sz="0" w:space="0" w:color="auto"/>
            <w:left w:val="none" w:sz="0" w:space="0" w:color="auto"/>
            <w:bottom w:val="none" w:sz="0" w:space="0" w:color="auto"/>
            <w:right w:val="none" w:sz="0" w:space="0" w:color="auto"/>
          </w:divBdr>
        </w:div>
        <w:div w:id="850413354">
          <w:marLeft w:val="0"/>
          <w:marRight w:val="0"/>
          <w:marTop w:val="20"/>
          <w:marBottom w:val="20"/>
          <w:divBdr>
            <w:top w:val="none" w:sz="0" w:space="0" w:color="auto"/>
            <w:left w:val="none" w:sz="0" w:space="0" w:color="auto"/>
            <w:bottom w:val="none" w:sz="0" w:space="0" w:color="auto"/>
            <w:right w:val="none" w:sz="0" w:space="0" w:color="auto"/>
          </w:divBdr>
        </w:div>
        <w:div w:id="1038048434">
          <w:marLeft w:val="0"/>
          <w:marRight w:val="0"/>
          <w:marTop w:val="20"/>
          <w:marBottom w:val="20"/>
          <w:divBdr>
            <w:top w:val="none" w:sz="0" w:space="0" w:color="auto"/>
            <w:left w:val="none" w:sz="0" w:space="0" w:color="auto"/>
            <w:bottom w:val="none" w:sz="0" w:space="0" w:color="auto"/>
            <w:right w:val="none" w:sz="0" w:space="0" w:color="auto"/>
          </w:divBdr>
        </w:div>
        <w:div w:id="712460391">
          <w:marLeft w:val="0"/>
          <w:marRight w:val="0"/>
          <w:marTop w:val="20"/>
          <w:marBottom w:val="20"/>
          <w:divBdr>
            <w:top w:val="none" w:sz="0" w:space="0" w:color="auto"/>
            <w:left w:val="none" w:sz="0" w:space="0" w:color="auto"/>
            <w:bottom w:val="none" w:sz="0" w:space="0" w:color="auto"/>
            <w:right w:val="none" w:sz="0" w:space="0" w:color="auto"/>
          </w:divBdr>
        </w:div>
        <w:div w:id="1184244001">
          <w:marLeft w:val="0"/>
          <w:marRight w:val="0"/>
          <w:marTop w:val="20"/>
          <w:marBottom w:val="20"/>
          <w:divBdr>
            <w:top w:val="none" w:sz="0" w:space="0" w:color="auto"/>
            <w:left w:val="none" w:sz="0" w:space="0" w:color="auto"/>
            <w:bottom w:val="none" w:sz="0" w:space="0" w:color="auto"/>
            <w:right w:val="none" w:sz="0" w:space="0" w:color="auto"/>
          </w:divBdr>
        </w:div>
        <w:div w:id="107892002">
          <w:marLeft w:val="0"/>
          <w:marRight w:val="0"/>
          <w:marTop w:val="20"/>
          <w:marBottom w:val="20"/>
          <w:divBdr>
            <w:top w:val="none" w:sz="0" w:space="0" w:color="auto"/>
            <w:left w:val="none" w:sz="0" w:space="0" w:color="auto"/>
            <w:bottom w:val="none" w:sz="0" w:space="0" w:color="auto"/>
            <w:right w:val="none" w:sz="0" w:space="0" w:color="auto"/>
          </w:divBdr>
        </w:div>
        <w:div w:id="949044378">
          <w:marLeft w:val="0"/>
          <w:marRight w:val="0"/>
          <w:marTop w:val="20"/>
          <w:marBottom w:val="20"/>
          <w:divBdr>
            <w:top w:val="none" w:sz="0" w:space="0" w:color="auto"/>
            <w:left w:val="none" w:sz="0" w:space="0" w:color="auto"/>
            <w:bottom w:val="none" w:sz="0" w:space="0" w:color="auto"/>
            <w:right w:val="none" w:sz="0" w:space="0" w:color="auto"/>
          </w:divBdr>
        </w:div>
        <w:div w:id="1554193993">
          <w:marLeft w:val="0"/>
          <w:marRight w:val="0"/>
          <w:marTop w:val="20"/>
          <w:marBottom w:val="20"/>
          <w:divBdr>
            <w:top w:val="none" w:sz="0" w:space="0" w:color="auto"/>
            <w:left w:val="none" w:sz="0" w:space="0" w:color="auto"/>
            <w:bottom w:val="none" w:sz="0" w:space="0" w:color="auto"/>
            <w:right w:val="none" w:sz="0" w:space="0" w:color="auto"/>
          </w:divBdr>
        </w:div>
        <w:div w:id="1514538032">
          <w:marLeft w:val="0"/>
          <w:marRight w:val="0"/>
          <w:marTop w:val="20"/>
          <w:marBottom w:val="20"/>
          <w:divBdr>
            <w:top w:val="none" w:sz="0" w:space="0" w:color="auto"/>
            <w:left w:val="none" w:sz="0" w:space="0" w:color="auto"/>
            <w:bottom w:val="none" w:sz="0" w:space="0" w:color="auto"/>
            <w:right w:val="none" w:sz="0" w:space="0" w:color="auto"/>
          </w:divBdr>
        </w:div>
        <w:div w:id="665325297">
          <w:marLeft w:val="0"/>
          <w:marRight w:val="0"/>
          <w:marTop w:val="20"/>
          <w:marBottom w:val="20"/>
          <w:divBdr>
            <w:top w:val="none" w:sz="0" w:space="0" w:color="auto"/>
            <w:left w:val="none" w:sz="0" w:space="0" w:color="auto"/>
            <w:bottom w:val="none" w:sz="0" w:space="0" w:color="auto"/>
            <w:right w:val="none" w:sz="0" w:space="0" w:color="auto"/>
          </w:divBdr>
        </w:div>
        <w:div w:id="1165319878">
          <w:marLeft w:val="0"/>
          <w:marRight w:val="0"/>
          <w:marTop w:val="20"/>
          <w:marBottom w:val="20"/>
          <w:divBdr>
            <w:top w:val="none" w:sz="0" w:space="0" w:color="auto"/>
            <w:left w:val="none" w:sz="0" w:space="0" w:color="auto"/>
            <w:bottom w:val="none" w:sz="0" w:space="0" w:color="auto"/>
            <w:right w:val="none" w:sz="0" w:space="0" w:color="auto"/>
          </w:divBdr>
        </w:div>
        <w:div w:id="2001076782">
          <w:marLeft w:val="0"/>
          <w:marRight w:val="0"/>
          <w:marTop w:val="20"/>
          <w:marBottom w:val="20"/>
          <w:divBdr>
            <w:top w:val="none" w:sz="0" w:space="0" w:color="auto"/>
            <w:left w:val="none" w:sz="0" w:space="0" w:color="auto"/>
            <w:bottom w:val="none" w:sz="0" w:space="0" w:color="auto"/>
            <w:right w:val="none" w:sz="0" w:space="0" w:color="auto"/>
          </w:divBdr>
        </w:div>
        <w:div w:id="495538574">
          <w:marLeft w:val="0"/>
          <w:marRight w:val="0"/>
          <w:marTop w:val="20"/>
          <w:marBottom w:val="20"/>
          <w:divBdr>
            <w:top w:val="none" w:sz="0" w:space="0" w:color="auto"/>
            <w:left w:val="none" w:sz="0" w:space="0" w:color="auto"/>
            <w:bottom w:val="none" w:sz="0" w:space="0" w:color="auto"/>
            <w:right w:val="none" w:sz="0" w:space="0" w:color="auto"/>
          </w:divBdr>
        </w:div>
        <w:div w:id="1630353878">
          <w:marLeft w:val="0"/>
          <w:marRight w:val="0"/>
          <w:marTop w:val="20"/>
          <w:marBottom w:val="20"/>
          <w:divBdr>
            <w:top w:val="none" w:sz="0" w:space="0" w:color="auto"/>
            <w:left w:val="none" w:sz="0" w:space="0" w:color="auto"/>
            <w:bottom w:val="none" w:sz="0" w:space="0" w:color="auto"/>
            <w:right w:val="none" w:sz="0" w:space="0" w:color="auto"/>
          </w:divBdr>
        </w:div>
        <w:div w:id="1752965533">
          <w:marLeft w:val="0"/>
          <w:marRight w:val="0"/>
          <w:marTop w:val="20"/>
          <w:marBottom w:val="20"/>
          <w:divBdr>
            <w:top w:val="none" w:sz="0" w:space="0" w:color="auto"/>
            <w:left w:val="none" w:sz="0" w:space="0" w:color="auto"/>
            <w:bottom w:val="none" w:sz="0" w:space="0" w:color="auto"/>
            <w:right w:val="none" w:sz="0" w:space="0" w:color="auto"/>
          </w:divBdr>
        </w:div>
        <w:div w:id="354236515">
          <w:marLeft w:val="0"/>
          <w:marRight w:val="0"/>
          <w:marTop w:val="20"/>
          <w:marBottom w:val="20"/>
          <w:divBdr>
            <w:top w:val="none" w:sz="0" w:space="0" w:color="auto"/>
            <w:left w:val="none" w:sz="0" w:space="0" w:color="auto"/>
            <w:bottom w:val="none" w:sz="0" w:space="0" w:color="auto"/>
            <w:right w:val="none" w:sz="0" w:space="0" w:color="auto"/>
          </w:divBdr>
        </w:div>
        <w:div w:id="1124076151">
          <w:marLeft w:val="0"/>
          <w:marRight w:val="0"/>
          <w:marTop w:val="20"/>
          <w:marBottom w:val="20"/>
          <w:divBdr>
            <w:top w:val="none" w:sz="0" w:space="0" w:color="auto"/>
            <w:left w:val="none" w:sz="0" w:space="0" w:color="auto"/>
            <w:bottom w:val="none" w:sz="0" w:space="0" w:color="auto"/>
            <w:right w:val="none" w:sz="0" w:space="0" w:color="auto"/>
          </w:divBdr>
        </w:div>
        <w:div w:id="95760524">
          <w:marLeft w:val="0"/>
          <w:marRight w:val="0"/>
          <w:marTop w:val="20"/>
          <w:marBottom w:val="20"/>
          <w:divBdr>
            <w:top w:val="none" w:sz="0" w:space="0" w:color="auto"/>
            <w:left w:val="none" w:sz="0" w:space="0" w:color="auto"/>
            <w:bottom w:val="none" w:sz="0" w:space="0" w:color="auto"/>
            <w:right w:val="none" w:sz="0" w:space="0" w:color="auto"/>
          </w:divBdr>
        </w:div>
        <w:div w:id="2126727369">
          <w:marLeft w:val="0"/>
          <w:marRight w:val="0"/>
          <w:marTop w:val="20"/>
          <w:marBottom w:val="20"/>
          <w:divBdr>
            <w:top w:val="none" w:sz="0" w:space="0" w:color="auto"/>
            <w:left w:val="none" w:sz="0" w:space="0" w:color="auto"/>
            <w:bottom w:val="none" w:sz="0" w:space="0" w:color="auto"/>
            <w:right w:val="none" w:sz="0" w:space="0" w:color="auto"/>
          </w:divBdr>
        </w:div>
        <w:div w:id="1451899229">
          <w:marLeft w:val="0"/>
          <w:marRight w:val="0"/>
          <w:marTop w:val="20"/>
          <w:marBottom w:val="20"/>
          <w:divBdr>
            <w:top w:val="none" w:sz="0" w:space="0" w:color="auto"/>
            <w:left w:val="none" w:sz="0" w:space="0" w:color="auto"/>
            <w:bottom w:val="none" w:sz="0" w:space="0" w:color="auto"/>
            <w:right w:val="none" w:sz="0" w:space="0" w:color="auto"/>
          </w:divBdr>
        </w:div>
        <w:div w:id="905841361">
          <w:marLeft w:val="0"/>
          <w:marRight w:val="0"/>
          <w:marTop w:val="20"/>
          <w:marBottom w:val="20"/>
          <w:divBdr>
            <w:top w:val="none" w:sz="0" w:space="0" w:color="auto"/>
            <w:left w:val="none" w:sz="0" w:space="0" w:color="auto"/>
            <w:bottom w:val="none" w:sz="0" w:space="0" w:color="auto"/>
            <w:right w:val="none" w:sz="0" w:space="0" w:color="auto"/>
          </w:divBdr>
        </w:div>
        <w:div w:id="89859138">
          <w:marLeft w:val="0"/>
          <w:marRight w:val="0"/>
          <w:marTop w:val="20"/>
          <w:marBottom w:val="20"/>
          <w:divBdr>
            <w:top w:val="none" w:sz="0" w:space="0" w:color="auto"/>
            <w:left w:val="none" w:sz="0" w:space="0" w:color="auto"/>
            <w:bottom w:val="none" w:sz="0" w:space="0" w:color="auto"/>
            <w:right w:val="none" w:sz="0" w:space="0" w:color="auto"/>
          </w:divBdr>
        </w:div>
        <w:div w:id="21826430">
          <w:marLeft w:val="0"/>
          <w:marRight w:val="0"/>
          <w:marTop w:val="20"/>
          <w:marBottom w:val="20"/>
          <w:divBdr>
            <w:top w:val="none" w:sz="0" w:space="0" w:color="auto"/>
            <w:left w:val="none" w:sz="0" w:space="0" w:color="auto"/>
            <w:bottom w:val="none" w:sz="0" w:space="0" w:color="auto"/>
            <w:right w:val="none" w:sz="0" w:space="0" w:color="auto"/>
          </w:divBdr>
        </w:div>
        <w:div w:id="1597056102">
          <w:marLeft w:val="0"/>
          <w:marRight w:val="0"/>
          <w:marTop w:val="20"/>
          <w:marBottom w:val="20"/>
          <w:divBdr>
            <w:top w:val="none" w:sz="0" w:space="0" w:color="auto"/>
            <w:left w:val="none" w:sz="0" w:space="0" w:color="auto"/>
            <w:bottom w:val="none" w:sz="0" w:space="0" w:color="auto"/>
            <w:right w:val="none" w:sz="0" w:space="0" w:color="auto"/>
          </w:divBdr>
        </w:div>
        <w:div w:id="1602714975">
          <w:marLeft w:val="0"/>
          <w:marRight w:val="0"/>
          <w:marTop w:val="20"/>
          <w:marBottom w:val="20"/>
          <w:divBdr>
            <w:top w:val="none" w:sz="0" w:space="0" w:color="auto"/>
            <w:left w:val="none" w:sz="0" w:space="0" w:color="auto"/>
            <w:bottom w:val="none" w:sz="0" w:space="0" w:color="auto"/>
            <w:right w:val="none" w:sz="0" w:space="0" w:color="auto"/>
          </w:divBdr>
        </w:div>
        <w:div w:id="1448813803">
          <w:marLeft w:val="0"/>
          <w:marRight w:val="0"/>
          <w:marTop w:val="20"/>
          <w:marBottom w:val="20"/>
          <w:divBdr>
            <w:top w:val="none" w:sz="0" w:space="0" w:color="auto"/>
            <w:left w:val="none" w:sz="0" w:space="0" w:color="auto"/>
            <w:bottom w:val="none" w:sz="0" w:space="0" w:color="auto"/>
            <w:right w:val="none" w:sz="0" w:space="0" w:color="auto"/>
          </w:divBdr>
        </w:div>
        <w:div w:id="1605067358">
          <w:marLeft w:val="0"/>
          <w:marRight w:val="0"/>
          <w:marTop w:val="20"/>
          <w:marBottom w:val="20"/>
          <w:divBdr>
            <w:top w:val="none" w:sz="0" w:space="0" w:color="auto"/>
            <w:left w:val="none" w:sz="0" w:space="0" w:color="auto"/>
            <w:bottom w:val="none" w:sz="0" w:space="0" w:color="auto"/>
            <w:right w:val="none" w:sz="0" w:space="0" w:color="auto"/>
          </w:divBdr>
        </w:div>
        <w:div w:id="1490247388">
          <w:marLeft w:val="0"/>
          <w:marRight w:val="0"/>
          <w:marTop w:val="20"/>
          <w:marBottom w:val="20"/>
          <w:divBdr>
            <w:top w:val="none" w:sz="0" w:space="0" w:color="auto"/>
            <w:left w:val="none" w:sz="0" w:space="0" w:color="auto"/>
            <w:bottom w:val="none" w:sz="0" w:space="0" w:color="auto"/>
            <w:right w:val="none" w:sz="0" w:space="0" w:color="auto"/>
          </w:divBdr>
        </w:div>
        <w:div w:id="1074621445">
          <w:marLeft w:val="0"/>
          <w:marRight w:val="0"/>
          <w:marTop w:val="20"/>
          <w:marBottom w:val="20"/>
          <w:divBdr>
            <w:top w:val="none" w:sz="0" w:space="0" w:color="auto"/>
            <w:left w:val="none" w:sz="0" w:space="0" w:color="auto"/>
            <w:bottom w:val="none" w:sz="0" w:space="0" w:color="auto"/>
            <w:right w:val="none" w:sz="0" w:space="0" w:color="auto"/>
          </w:divBdr>
        </w:div>
        <w:div w:id="624039712">
          <w:marLeft w:val="0"/>
          <w:marRight w:val="0"/>
          <w:marTop w:val="20"/>
          <w:marBottom w:val="20"/>
          <w:divBdr>
            <w:top w:val="none" w:sz="0" w:space="0" w:color="auto"/>
            <w:left w:val="none" w:sz="0" w:space="0" w:color="auto"/>
            <w:bottom w:val="none" w:sz="0" w:space="0" w:color="auto"/>
            <w:right w:val="none" w:sz="0" w:space="0" w:color="auto"/>
          </w:divBdr>
        </w:div>
        <w:div w:id="751894888">
          <w:marLeft w:val="0"/>
          <w:marRight w:val="0"/>
          <w:marTop w:val="20"/>
          <w:marBottom w:val="20"/>
          <w:divBdr>
            <w:top w:val="none" w:sz="0" w:space="0" w:color="auto"/>
            <w:left w:val="none" w:sz="0" w:space="0" w:color="auto"/>
            <w:bottom w:val="none" w:sz="0" w:space="0" w:color="auto"/>
            <w:right w:val="none" w:sz="0" w:space="0" w:color="auto"/>
          </w:divBdr>
        </w:div>
        <w:div w:id="2027977553">
          <w:marLeft w:val="0"/>
          <w:marRight w:val="0"/>
          <w:marTop w:val="20"/>
          <w:marBottom w:val="20"/>
          <w:divBdr>
            <w:top w:val="none" w:sz="0" w:space="0" w:color="auto"/>
            <w:left w:val="none" w:sz="0" w:space="0" w:color="auto"/>
            <w:bottom w:val="none" w:sz="0" w:space="0" w:color="auto"/>
            <w:right w:val="none" w:sz="0" w:space="0" w:color="auto"/>
          </w:divBdr>
        </w:div>
        <w:div w:id="1825849977">
          <w:marLeft w:val="0"/>
          <w:marRight w:val="0"/>
          <w:marTop w:val="20"/>
          <w:marBottom w:val="20"/>
          <w:divBdr>
            <w:top w:val="none" w:sz="0" w:space="0" w:color="auto"/>
            <w:left w:val="none" w:sz="0" w:space="0" w:color="auto"/>
            <w:bottom w:val="none" w:sz="0" w:space="0" w:color="auto"/>
            <w:right w:val="none" w:sz="0" w:space="0" w:color="auto"/>
          </w:divBdr>
        </w:div>
        <w:div w:id="697897791">
          <w:marLeft w:val="0"/>
          <w:marRight w:val="0"/>
          <w:marTop w:val="20"/>
          <w:marBottom w:val="20"/>
          <w:divBdr>
            <w:top w:val="none" w:sz="0" w:space="0" w:color="auto"/>
            <w:left w:val="none" w:sz="0" w:space="0" w:color="auto"/>
            <w:bottom w:val="none" w:sz="0" w:space="0" w:color="auto"/>
            <w:right w:val="none" w:sz="0" w:space="0" w:color="auto"/>
          </w:divBdr>
        </w:div>
        <w:div w:id="1614559959">
          <w:marLeft w:val="0"/>
          <w:marRight w:val="0"/>
          <w:marTop w:val="20"/>
          <w:marBottom w:val="20"/>
          <w:divBdr>
            <w:top w:val="none" w:sz="0" w:space="0" w:color="auto"/>
            <w:left w:val="none" w:sz="0" w:space="0" w:color="auto"/>
            <w:bottom w:val="none" w:sz="0" w:space="0" w:color="auto"/>
            <w:right w:val="none" w:sz="0" w:space="0" w:color="auto"/>
          </w:divBdr>
        </w:div>
        <w:div w:id="1510094717">
          <w:marLeft w:val="0"/>
          <w:marRight w:val="0"/>
          <w:marTop w:val="20"/>
          <w:marBottom w:val="20"/>
          <w:divBdr>
            <w:top w:val="none" w:sz="0" w:space="0" w:color="auto"/>
            <w:left w:val="none" w:sz="0" w:space="0" w:color="auto"/>
            <w:bottom w:val="none" w:sz="0" w:space="0" w:color="auto"/>
            <w:right w:val="none" w:sz="0" w:space="0" w:color="auto"/>
          </w:divBdr>
        </w:div>
        <w:div w:id="1377464918">
          <w:marLeft w:val="0"/>
          <w:marRight w:val="0"/>
          <w:marTop w:val="20"/>
          <w:marBottom w:val="20"/>
          <w:divBdr>
            <w:top w:val="none" w:sz="0" w:space="0" w:color="auto"/>
            <w:left w:val="none" w:sz="0" w:space="0" w:color="auto"/>
            <w:bottom w:val="none" w:sz="0" w:space="0" w:color="auto"/>
            <w:right w:val="none" w:sz="0" w:space="0" w:color="auto"/>
          </w:divBdr>
        </w:div>
        <w:div w:id="1915167967">
          <w:marLeft w:val="0"/>
          <w:marRight w:val="0"/>
          <w:marTop w:val="20"/>
          <w:marBottom w:val="20"/>
          <w:divBdr>
            <w:top w:val="none" w:sz="0" w:space="0" w:color="auto"/>
            <w:left w:val="none" w:sz="0" w:space="0" w:color="auto"/>
            <w:bottom w:val="none" w:sz="0" w:space="0" w:color="auto"/>
            <w:right w:val="none" w:sz="0" w:space="0" w:color="auto"/>
          </w:divBdr>
        </w:div>
        <w:div w:id="583495474">
          <w:marLeft w:val="0"/>
          <w:marRight w:val="0"/>
          <w:marTop w:val="20"/>
          <w:marBottom w:val="20"/>
          <w:divBdr>
            <w:top w:val="none" w:sz="0" w:space="0" w:color="auto"/>
            <w:left w:val="none" w:sz="0" w:space="0" w:color="auto"/>
            <w:bottom w:val="none" w:sz="0" w:space="0" w:color="auto"/>
            <w:right w:val="none" w:sz="0" w:space="0" w:color="auto"/>
          </w:divBdr>
        </w:div>
        <w:div w:id="2056420753">
          <w:marLeft w:val="0"/>
          <w:marRight w:val="0"/>
          <w:marTop w:val="20"/>
          <w:marBottom w:val="20"/>
          <w:divBdr>
            <w:top w:val="none" w:sz="0" w:space="0" w:color="auto"/>
            <w:left w:val="none" w:sz="0" w:space="0" w:color="auto"/>
            <w:bottom w:val="none" w:sz="0" w:space="0" w:color="auto"/>
            <w:right w:val="none" w:sz="0" w:space="0" w:color="auto"/>
          </w:divBdr>
        </w:div>
        <w:div w:id="1338272411">
          <w:marLeft w:val="0"/>
          <w:marRight w:val="0"/>
          <w:marTop w:val="20"/>
          <w:marBottom w:val="20"/>
          <w:divBdr>
            <w:top w:val="none" w:sz="0" w:space="0" w:color="auto"/>
            <w:left w:val="none" w:sz="0" w:space="0" w:color="auto"/>
            <w:bottom w:val="none" w:sz="0" w:space="0" w:color="auto"/>
            <w:right w:val="none" w:sz="0" w:space="0" w:color="auto"/>
          </w:divBdr>
        </w:div>
        <w:div w:id="1505053259">
          <w:marLeft w:val="0"/>
          <w:marRight w:val="0"/>
          <w:marTop w:val="20"/>
          <w:marBottom w:val="20"/>
          <w:divBdr>
            <w:top w:val="none" w:sz="0" w:space="0" w:color="auto"/>
            <w:left w:val="none" w:sz="0" w:space="0" w:color="auto"/>
            <w:bottom w:val="none" w:sz="0" w:space="0" w:color="auto"/>
            <w:right w:val="none" w:sz="0" w:space="0" w:color="auto"/>
          </w:divBdr>
        </w:div>
        <w:div w:id="838543388">
          <w:marLeft w:val="0"/>
          <w:marRight w:val="0"/>
          <w:marTop w:val="20"/>
          <w:marBottom w:val="20"/>
          <w:divBdr>
            <w:top w:val="none" w:sz="0" w:space="0" w:color="auto"/>
            <w:left w:val="none" w:sz="0" w:space="0" w:color="auto"/>
            <w:bottom w:val="none" w:sz="0" w:space="0" w:color="auto"/>
            <w:right w:val="none" w:sz="0" w:space="0" w:color="auto"/>
          </w:divBdr>
        </w:div>
        <w:div w:id="1148472146">
          <w:marLeft w:val="0"/>
          <w:marRight w:val="0"/>
          <w:marTop w:val="20"/>
          <w:marBottom w:val="20"/>
          <w:divBdr>
            <w:top w:val="none" w:sz="0" w:space="0" w:color="auto"/>
            <w:left w:val="none" w:sz="0" w:space="0" w:color="auto"/>
            <w:bottom w:val="none" w:sz="0" w:space="0" w:color="auto"/>
            <w:right w:val="none" w:sz="0" w:space="0" w:color="auto"/>
          </w:divBdr>
        </w:div>
        <w:div w:id="446969707">
          <w:marLeft w:val="0"/>
          <w:marRight w:val="0"/>
          <w:marTop w:val="20"/>
          <w:marBottom w:val="20"/>
          <w:divBdr>
            <w:top w:val="none" w:sz="0" w:space="0" w:color="auto"/>
            <w:left w:val="none" w:sz="0" w:space="0" w:color="auto"/>
            <w:bottom w:val="none" w:sz="0" w:space="0" w:color="auto"/>
            <w:right w:val="none" w:sz="0" w:space="0" w:color="auto"/>
          </w:divBdr>
        </w:div>
        <w:div w:id="313871538">
          <w:marLeft w:val="0"/>
          <w:marRight w:val="0"/>
          <w:marTop w:val="20"/>
          <w:marBottom w:val="20"/>
          <w:divBdr>
            <w:top w:val="none" w:sz="0" w:space="0" w:color="auto"/>
            <w:left w:val="none" w:sz="0" w:space="0" w:color="auto"/>
            <w:bottom w:val="none" w:sz="0" w:space="0" w:color="auto"/>
            <w:right w:val="none" w:sz="0" w:space="0" w:color="auto"/>
          </w:divBdr>
        </w:div>
        <w:div w:id="2039814316">
          <w:marLeft w:val="0"/>
          <w:marRight w:val="0"/>
          <w:marTop w:val="20"/>
          <w:marBottom w:val="20"/>
          <w:divBdr>
            <w:top w:val="none" w:sz="0" w:space="0" w:color="auto"/>
            <w:left w:val="none" w:sz="0" w:space="0" w:color="auto"/>
            <w:bottom w:val="none" w:sz="0" w:space="0" w:color="auto"/>
            <w:right w:val="none" w:sz="0" w:space="0" w:color="auto"/>
          </w:divBdr>
        </w:div>
        <w:div w:id="431244172">
          <w:marLeft w:val="0"/>
          <w:marRight w:val="0"/>
          <w:marTop w:val="20"/>
          <w:marBottom w:val="20"/>
          <w:divBdr>
            <w:top w:val="none" w:sz="0" w:space="0" w:color="auto"/>
            <w:left w:val="none" w:sz="0" w:space="0" w:color="auto"/>
            <w:bottom w:val="none" w:sz="0" w:space="0" w:color="auto"/>
            <w:right w:val="none" w:sz="0" w:space="0" w:color="auto"/>
          </w:divBdr>
        </w:div>
        <w:div w:id="1647320050">
          <w:marLeft w:val="0"/>
          <w:marRight w:val="0"/>
          <w:marTop w:val="20"/>
          <w:marBottom w:val="20"/>
          <w:divBdr>
            <w:top w:val="none" w:sz="0" w:space="0" w:color="auto"/>
            <w:left w:val="none" w:sz="0" w:space="0" w:color="auto"/>
            <w:bottom w:val="none" w:sz="0" w:space="0" w:color="auto"/>
            <w:right w:val="none" w:sz="0" w:space="0" w:color="auto"/>
          </w:divBdr>
        </w:div>
        <w:div w:id="330330690">
          <w:marLeft w:val="0"/>
          <w:marRight w:val="0"/>
          <w:marTop w:val="20"/>
          <w:marBottom w:val="20"/>
          <w:divBdr>
            <w:top w:val="none" w:sz="0" w:space="0" w:color="auto"/>
            <w:left w:val="none" w:sz="0" w:space="0" w:color="auto"/>
            <w:bottom w:val="none" w:sz="0" w:space="0" w:color="auto"/>
            <w:right w:val="none" w:sz="0" w:space="0" w:color="auto"/>
          </w:divBdr>
        </w:div>
        <w:div w:id="33772879">
          <w:marLeft w:val="0"/>
          <w:marRight w:val="0"/>
          <w:marTop w:val="20"/>
          <w:marBottom w:val="20"/>
          <w:divBdr>
            <w:top w:val="none" w:sz="0" w:space="0" w:color="auto"/>
            <w:left w:val="none" w:sz="0" w:space="0" w:color="auto"/>
            <w:bottom w:val="none" w:sz="0" w:space="0" w:color="auto"/>
            <w:right w:val="none" w:sz="0" w:space="0" w:color="auto"/>
          </w:divBdr>
        </w:div>
        <w:div w:id="1584335361">
          <w:marLeft w:val="0"/>
          <w:marRight w:val="0"/>
          <w:marTop w:val="20"/>
          <w:marBottom w:val="20"/>
          <w:divBdr>
            <w:top w:val="none" w:sz="0" w:space="0" w:color="auto"/>
            <w:left w:val="none" w:sz="0" w:space="0" w:color="auto"/>
            <w:bottom w:val="none" w:sz="0" w:space="0" w:color="auto"/>
            <w:right w:val="none" w:sz="0" w:space="0" w:color="auto"/>
          </w:divBdr>
        </w:div>
        <w:div w:id="1273899024">
          <w:marLeft w:val="0"/>
          <w:marRight w:val="0"/>
          <w:marTop w:val="20"/>
          <w:marBottom w:val="20"/>
          <w:divBdr>
            <w:top w:val="none" w:sz="0" w:space="0" w:color="auto"/>
            <w:left w:val="none" w:sz="0" w:space="0" w:color="auto"/>
            <w:bottom w:val="none" w:sz="0" w:space="0" w:color="auto"/>
            <w:right w:val="none" w:sz="0" w:space="0" w:color="auto"/>
          </w:divBdr>
        </w:div>
        <w:div w:id="1940410036">
          <w:marLeft w:val="0"/>
          <w:marRight w:val="0"/>
          <w:marTop w:val="20"/>
          <w:marBottom w:val="20"/>
          <w:divBdr>
            <w:top w:val="none" w:sz="0" w:space="0" w:color="auto"/>
            <w:left w:val="none" w:sz="0" w:space="0" w:color="auto"/>
            <w:bottom w:val="none" w:sz="0" w:space="0" w:color="auto"/>
            <w:right w:val="none" w:sz="0" w:space="0" w:color="auto"/>
          </w:divBdr>
        </w:div>
        <w:div w:id="1579243943">
          <w:marLeft w:val="0"/>
          <w:marRight w:val="0"/>
          <w:marTop w:val="20"/>
          <w:marBottom w:val="20"/>
          <w:divBdr>
            <w:top w:val="none" w:sz="0" w:space="0" w:color="auto"/>
            <w:left w:val="none" w:sz="0" w:space="0" w:color="auto"/>
            <w:bottom w:val="none" w:sz="0" w:space="0" w:color="auto"/>
            <w:right w:val="none" w:sz="0" w:space="0" w:color="auto"/>
          </w:divBdr>
        </w:div>
        <w:div w:id="2128694978">
          <w:marLeft w:val="0"/>
          <w:marRight w:val="0"/>
          <w:marTop w:val="20"/>
          <w:marBottom w:val="20"/>
          <w:divBdr>
            <w:top w:val="none" w:sz="0" w:space="0" w:color="auto"/>
            <w:left w:val="none" w:sz="0" w:space="0" w:color="auto"/>
            <w:bottom w:val="none" w:sz="0" w:space="0" w:color="auto"/>
            <w:right w:val="none" w:sz="0" w:space="0" w:color="auto"/>
          </w:divBdr>
        </w:div>
        <w:div w:id="271867607">
          <w:marLeft w:val="0"/>
          <w:marRight w:val="0"/>
          <w:marTop w:val="20"/>
          <w:marBottom w:val="20"/>
          <w:divBdr>
            <w:top w:val="none" w:sz="0" w:space="0" w:color="auto"/>
            <w:left w:val="none" w:sz="0" w:space="0" w:color="auto"/>
            <w:bottom w:val="none" w:sz="0" w:space="0" w:color="auto"/>
            <w:right w:val="none" w:sz="0" w:space="0" w:color="auto"/>
          </w:divBdr>
        </w:div>
        <w:div w:id="154153453">
          <w:marLeft w:val="0"/>
          <w:marRight w:val="0"/>
          <w:marTop w:val="20"/>
          <w:marBottom w:val="20"/>
          <w:divBdr>
            <w:top w:val="none" w:sz="0" w:space="0" w:color="auto"/>
            <w:left w:val="none" w:sz="0" w:space="0" w:color="auto"/>
            <w:bottom w:val="none" w:sz="0" w:space="0" w:color="auto"/>
            <w:right w:val="none" w:sz="0" w:space="0" w:color="auto"/>
          </w:divBdr>
        </w:div>
        <w:div w:id="1762095498">
          <w:marLeft w:val="0"/>
          <w:marRight w:val="0"/>
          <w:marTop w:val="20"/>
          <w:marBottom w:val="20"/>
          <w:divBdr>
            <w:top w:val="none" w:sz="0" w:space="0" w:color="auto"/>
            <w:left w:val="none" w:sz="0" w:space="0" w:color="auto"/>
            <w:bottom w:val="none" w:sz="0" w:space="0" w:color="auto"/>
            <w:right w:val="none" w:sz="0" w:space="0" w:color="auto"/>
          </w:divBdr>
        </w:div>
        <w:div w:id="1459370217">
          <w:marLeft w:val="0"/>
          <w:marRight w:val="0"/>
          <w:marTop w:val="20"/>
          <w:marBottom w:val="20"/>
          <w:divBdr>
            <w:top w:val="none" w:sz="0" w:space="0" w:color="auto"/>
            <w:left w:val="none" w:sz="0" w:space="0" w:color="auto"/>
            <w:bottom w:val="none" w:sz="0" w:space="0" w:color="auto"/>
            <w:right w:val="none" w:sz="0" w:space="0" w:color="auto"/>
          </w:divBdr>
        </w:div>
        <w:div w:id="1739401367">
          <w:marLeft w:val="0"/>
          <w:marRight w:val="0"/>
          <w:marTop w:val="20"/>
          <w:marBottom w:val="20"/>
          <w:divBdr>
            <w:top w:val="none" w:sz="0" w:space="0" w:color="auto"/>
            <w:left w:val="none" w:sz="0" w:space="0" w:color="auto"/>
            <w:bottom w:val="none" w:sz="0" w:space="0" w:color="auto"/>
            <w:right w:val="none" w:sz="0" w:space="0" w:color="auto"/>
          </w:divBdr>
        </w:div>
        <w:div w:id="1238445337">
          <w:marLeft w:val="0"/>
          <w:marRight w:val="0"/>
          <w:marTop w:val="20"/>
          <w:marBottom w:val="20"/>
          <w:divBdr>
            <w:top w:val="none" w:sz="0" w:space="0" w:color="auto"/>
            <w:left w:val="none" w:sz="0" w:space="0" w:color="auto"/>
            <w:bottom w:val="none" w:sz="0" w:space="0" w:color="auto"/>
            <w:right w:val="none" w:sz="0" w:space="0" w:color="auto"/>
          </w:divBdr>
        </w:div>
        <w:div w:id="952444289">
          <w:marLeft w:val="0"/>
          <w:marRight w:val="0"/>
          <w:marTop w:val="20"/>
          <w:marBottom w:val="20"/>
          <w:divBdr>
            <w:top w:val="none" w:sz="0" w:space="0" w:color="auto"/>
            <w:left w:val="none" w:sz="0" w:space="0" w:color="auto"/>
            <w:bottom w:val="none" w:sz="0" w:space="0" w:color="auto"/>
            <w:right w:val="none" w:sz="0" w:space="0" w:color="auto"/>
          </w:divBdr>
        </w:div>
        <w:div w:id="1212227518">
          <w:marLeft w:val="0"/>
          <w:marRight w:val="0"/>
          <w:marTop w:val="20"/>
          <w:marBottom w:val="20"/>
          <w:divBdr>
            <w:top w:val="none" w:sz="0" w:space="0" w:color="auto"/>
            <w:left w:val="none" w:sz="0" w:space="0" w:color="auto"/>
            <w:bottom w:val="none" w:sz="0" w:space="0" w:color="auto"/>
            <w:right w:val="none" w:sz="0" w:space="0" w:color="auto"/>
          </w:divBdr>
        </w:div>
        <w:div w:id="1170020007">
          <w:marLeft w:val="0"/>
          <w:marRight w:val="0"/>
          <w:marTop w:val="20"/>
          <w:marBottom w:val="20"/>
          <w:divBdr>
            <w:top w:val="none" w:sz="0" w:space="0" w:color="auto"/>
            <w:left w:val="none" w:sz="0" w:space="0" w:color="auto"/>
            <w:bottom w:val="none" w:sz="0" w:space="0" w:color="auto"/>
            <w:right w:val="none" w:sz="0" w:space="0" w:color="auto"/>
          </w:divBdr>
        </w:div>
        <w:div w:id="131801169">
          <w:marLeft w:val="0"/>
          <w:marRight w:val="0"/>
          <w:marTop w:val="20"/>
          <w:marBottom w:val="20"/>
          <w:divBdr>
            <w:top w:val="none" w:sz="0" w:space="0" w:color="auto"/>
            <w:left w:val="none" w:sz="0" w:space="0" w:color="auto"/>
            <w:bottom w:val="none" w:sz="0" w:space="0" w:color="auto"/>
            <w:right w:val="none" w:sz="0" w:space="0" w:color="auto"/>
          </w:divBdr>
        </w:div>
        <w:div w:id="1270888225">
          <w:marLeft w:val="0"/>
          <w:marRight w:val="0"/>
          <w:marTop w:val="20"/>
          <w:marBottom w:val="20"/>
          <w:divBdr>
            <w:top w:val="none" w:sz="0" w:space="0" w:color="auto"/>
            <w:left w:val="none" w:sz="0" w:space="0" w:color="auto"/>
            <w:bottom w:val="none" w:sz="0" w:space="0" w:color="auto"/>
            <w:right w:val="none" w:sz="0" w:space="0" w:color="auto"/>
          </w:divBdr>
        </w:div>
        <w:div w:id="366417071">
          <w:marLeft w:val="0"/>
          <w:marRight w:val="0"/>
          <w:marTop w:val="20"/>
          <w:marBottom w:val="20"/>
          <w:divBdr>
            <w:top w:val="none" w:sz="0" w:space="0" w:color="auto"/>
            <w:left w:val="none" w:sz="0" w:space="0" w:color="auto"/>
            <w:bottom w:val="none" w:sz="0" w:space="0" w:color="auto"/>
            <w:right w:val="none" w:sz="0" w:space="0" w:color="auto"/>
          </w:divBdr>
        </w:div>
        <w:div w:id="2131318439">
          <w:marLeft w:val="0"/>
          <w:marRight w:val="0"/>
          <w:marTop w:val="20"/>
          <w:marBottom w:val="20"/>
          <w:divBdr>
            <w:top w:val="none" w:sz="0" w:space="0" w:color="auto"/>
            <w:left w:val="none" w:sz="0" w:space="0" w:color="auto"/>
            <w:bottom w:val="none" w:sz="0" w:space="0" w:color="auto"/>
            <w:right w:val="none" w:sz="0" w:space="0" w:color="auto"/>
          </w:divBdr>
        </w:div>
        <w:div w:id="2013750353">
          <w:marLeft w:val="0"/>
          <w:marRight w:val="0"/>
          <w:marTop w:val="20"/>
          <w:marBottom w:val="20"/>
          <w:divBdr>
            <w:top w:val="none" w:sz="0" w:space="0" w:color="auto"/>
            <w:left w:val="none" w:sz="0" w:space="0" w:color="auto"/>
            <w:bottom w:val="none" w:sz="0" w:space="0" w:color="auto"/>
            <w:right w:val="none" w:sz="0" w:space="0" w:color="auto"/>
          </w:divBdr>
        </w:div>
        <w:div w:id="690837188">
          <w:marLeft w:val="0"/>
          <w:marRight w:val="0"/>
          <w:marTop w:val="20"/>
          <w:marBottom w:val="20"/>
          <w:divBdr>
            <w:top w:val="none" w:sz="0" w:space="0" w:color="auto"/>
            <w:left w:val="none" w:sz="0" w:space="0" w:color="auto"/>
            <w:bottom w:val="none" w:sz="0" w:space="0" w:color="auto"/>
            <w:right w:val="none" w:sz="0" w:space="0" w:color="auto"/>
          </w:divBdr>
        </w:div>
        <w:div w:id="787894485">
          <w:marLeft w:val="0"/>
          <w:marRight w:val="0"/>
          <w:marTop w:val="20"/>
          <w:marBottom w:val="20"/>
          <w:divBdr>
            <w:top w:val="none" w:sz="0" w:space="0" w:color="auto"/>
            <w:left w:val="none" w:sz="0" w:space="0" w:color="auto"/>
            <w:bottom w:val="none" w:sz="0" w:space="0" w:color="auto"/>
            <w:right w:val="none" w:sz="0" w:space="0" w:color="auto"/>
          </w:divBdr>
        </w:div>
        <w:div w:id="348877515">
          <w:marLeft w:val="0"/>
          <w:marRight w:val="0"/>
          <w:marTop w:val="20"/>
          <w:marBottom w:val="20"/>
          <w:divBdr>
            <w:top w:val="none" w:sz="0" w:space="0" w:color="auto"/>
            <w:left w:val="none" w:sz="0" w:space="0" w:color="auto"/>
            <w:bottom w:val="none" w:sz="0" w:space="0" w:color="auto"/>
            <w:right w:val="none" w:sz="0" w:space="0" w:color="auto"/>
          </w:divBdr>
        </w:div>
        <w:div w:id="70199668">
          <w:marLeft w:val="0"/>
          <w:marRight w:val="0"/>
          <w:marTop w:val="20"/>
          <w:marBottom w:val="20"/>
          <w:divBdr>
            <w:top w:val="none" w:sz="0" w:space="0" w:color="auto"/>
            <w:left w:val="none" w:sz="0" w:space="0" w:color="auto"/>
            <w:bottom w:val="none" w:sz="0" w:space="0" w:color="auto"/>
            <w:right w:val="none" w:sz="0" w:space="0" w:color="auto"/>
          </w:divBdr>
        </w:div>
        <w:div w:id="1685132788">
          <w:marLeft w:val="0"/>
          <w:marRight w:val="0"/>
          <w:marTop w:val="20"/>
          <w:marBottom w:val="20"/>
          <w:divBdr>
            <w:top w:val="none" w:sz="0" w:space="0" w:color="auto"/>
            <w:left w:val="none" w:sz="0" w:space="0" w:color="auto"/>
            <w:bottom w:val="none" w:sz="0" w:space="0" w:color="auto"/>
            <w:right w:val="none" w:sz="0" w:space="0" w:color="auto"/>
          </w:divBdr>
        </w:div>
        <w:div w:id="837309467">
          <w:marLeft w:val="0"/>
          <w:marRight w:val="0"/>
          <w:marTop w:val="20"/>
          <w:marBottom w:val="20"/>
          <w:divBdr>
            <w:top w:val="none" w:sz="0" w:space="0" w:color="auto"/>
            <w:left w:val="none" w:sz="0" w:space="0" w:color="auto"/>
            <w:bottom w:val="none" w:sz="0" w:space="0" w:color="auto"/>
            <w:right w:val="none" w:sz="0" w:space="0" w:color="auto"/>
          </w:divBdr>
        </w:div>
        <w:div w:id="782305510">
          <w:marLeft w:val="0"/>
          <w:marRight w:val="0"/>
          <w:marTop w:val="20"/>
          <w:marBottom w:val="20"/>
          <w:divBdr>
            <w:top w:val="none" w:sz="0" w:space="0" w:color="auto"/>
            <w:left w:val="none" w:sz="0" w:space="0" w:color="auto"/>
            <w:bottom w:val="none" w:sz="0" w:space="0" w:color="auto"/>
            <w:right w:val="none" w:sz="0" w:space="0" w:color="auto"/>
          </w:divBdr>
        </w:div>
        <w:div w:id="1961300823">
          <w:marLeft w:val="0"/>
          <w:marRight w:val="0"/>
          <w:marTop w:val="20"/>
          <w:marBottom w:val="20"/>
          <w:divBdr>
            <w:top w:val="none" w:sz="0" w:space="0" w:color="auto"/>
            <w:left w:val="none" w:sz="0" w:space="0" w:color="auto"/>
            <w:bottom w:val="none" w:sz="0" w:space="0" w:color="auto"/>
            <w:right w:val="none" w:sz="0" w:space="0" w:color="auto"/>
          </w:divBdr>
        </w:div>
        <w:div w:id="31348373">
          <w:marLeft w:val="0"/>
          <w:marRight w:val="0"/>
          <w:marTop w:val="20"/>
          <w:marBottom w:val="20"/>
          <w:divBdr>
            <w:top w:val="none" w:sz="0" w:space="0" w:color="auto"/>
            <w:left w:val="none" w:sz="0" w:space="0" w:color="auto"/>
            <w:bottom w:val="none" w:sz="0" w:space="0" w:color="auto"/>
            <w:right w:val="none" w:sz="0" w:space="0" w:color="auto"/>
          </w:divBdr>
        </w:div>
        <w:div w:id="785392077">
          <w:marLeft w:val="0"/>
          <w:marRight w:val="0"/>
          <w:marTop w:val="20"/>
          <w:marBottom w:val="20"/>
          <w:divBdr>
            <w:top w:val="none" w:sz="0" w:space="0" w:color="auto"/>
            <w:left w:val="none" w:sz="0" w:space="0" w:color="auto"/>
            <w:bottom w:val="none" w:sz="0" w:space="0" w:color="auto"/>
            <w:right w:val="none" w:sz="0" w:space="0" w:color="auto"/>
          </w:divBdr>
        </w:div>
        <w:div w:id="1070080630">
          <w:marLeft w:val="0"/>
          <w:marRight w:val="0"/>
          <w:marTop w:val="20"/>
          <w:marBottom w:val="20"/>
          <w:divBdr>
            <w:top w:val="none" w:sz="0" w:space="0" w:color="auto"/>
            <w:left w:val="none" w:sz="0" w:space="0" w:color="auto"/>
            <w:bottom w:val="none" w:sz="0" w:space="0" w:color="auto"/>
            <w:right w:val="none" w:sz="0" w:space="0" w:color="auto"/>
          </w:divBdr>
        </w:div>
        <w:div w:id="689643332">
          <w:marLeft w:val="0"/>
          <w:marRight w:val="0"/>
          <w:marTop w:val="20"/>
          <w:marBottom w:val="20"/>
          <w:divBdr>
            <w:top w:val="none" w:sz="0" w:space="0" w:color="auto"/>
            <w:left w:val="none" w:sz="0" w:space="0" w:color="auto"/>
            <w:bottom w:val="none" w:sz="0" w:space="0" w:color="auto"/>
            <w:right w:val="none" w:sz="0" w:space="0" w:color="auto"/>
          </w:divBdr>
        </w:div>
        <w:div w:id="403911573">
          <w:marLeft w:val="0"/>
          <w:marRight w:val="0"/>
          <w:marTop w:val="20"/>
          <w:marBottom w:val="20"/>
          <w:divBdr>
            <w:top w:val="none" w:sz="0" w:space="0" w:color="auto"/>
            <w:left w:val="none" w:sz="0" w:space="0" w:color="auto"/>
            <w:bottom w:val="none" w:sz="0" w:space="0" w:color="auto"/>
            <w:right w:val="none" w:sz="0" w:space="0" w:color="auto"/>
          </w:divBdr>
        </w:div>
        <w:div w:id="1609313166">
          <w:marLeft w:val="0"/>
          <w:marRight w:val="0"/>
          <w:marTop w:val="20"/>
          <w:marBottom w:val="20"/>
          <w:divBdr>
            <w:top w:val="none" w:sz="0" w:space="0" w:color="auto"/>
            <w:left w:val="none" w:sz="0" w:space="0" w:color="auto"/>
            <w:bottom w:val="none" w:sz="0" w:space="0" w:color="auto"/>
            <w:right w:val="none" w:sz="0" w:space="0" w:color="auto"/>
          </w:divBdr>
        </w:div>
        <w:div w:id="226956321">
          <w:marLeft w:val="0"/>
          <w:marRight w:val="0"/>
          <w:marTop w:val="20"/>
          <w:marBottom w:val="20"/>
          <w:divBdr>
            <w:top w:val="none" w:sz="0" w:space="0" w:color="auto"/>
            <w:left w:val="none" w:sz="0" w:space="0" w:color="auto"/>
            <w:bottom w:val="none" w:sz="0" w:space="0" w:color="auto"/>
            <w:right w:val="none" w:sz="0" w:space="0" w:color="auto"/>
          </w:divBdr>
        </w:div>
        <w:div w:id="929432543">
          <w:marLeft w:val="0"/>
          <w:marRight w:val="0"/>
          <w:marTop w:val="20"/>
          <w:marBottom w:val="20"/>
          <w:divBdr>
            <w:top w:val="none" w:sz="0" w:space="0" w:color="auto"/>
            <w:left w:val="none" w:sz="0" w:space="0" w:color="auto"/>
            <w:bottom w:val="none" w:sz="0" w:space="0" w:color="auto"/>
            <w:right w:val="none" w:sz="0" w:space="0" w:color="auto"/>
          </w:divBdr>
        </w:div>
        <w:div w:id="498539193">
          <w:marLeft w:val="0"/>
          <w:marRight w:val="0"/>
          <w:marTop w:val="20"/>
          <w:marBottom w:val="20"/>
          <w:divBdr>
            <w:top w:val="none" w:sz="0" w:space="0" w:color="auto"/>
            <w:left w:val="none" w:sz="0" w:space="0" w:color="auto"/>
            <w:bottom w:val="none" w:sz="0" w:space="0" w:color="auto"/>
            <w:right w:val="none" w:sz="0" w:space="0" w:color="auto"/>
          </w:divBdr>
        </w:div>
        <w:div w:id="720598557">
          <w:marLeft w:val="0"/>
          <w:marRight w:val="0"/>
          <w:marTop w:val="20"/>
          <w:marBottom w:val="20"/>
          <w:divBdr>
            <w:top w:val="none" w:sz="0" w:space="0" w:color="auto"/>
            <w:left w:val="none" w:sz="0" w:space="0" w:color="auto"/>
            <w:bottom w:val="none" w:sz="0" w:space="0" w:color="auto"/>
            <w:right w:val="none" w:sz="0" w:space="0" w:color="auto"/>
          </w:divBdr>
        </w:div>
        <w:div w:id="1411350005">
          <w:marLeft w:val="0"/>
          <w:marRight w:val="0"/>
          <w:marTop w:val="20"/>
          <w:marBottom w:val="20"/>
          <w:divBdr>
            <w:top w:val="none" w:sz="0" w:space="0" w:color="auto"/>
            <w:left w:val="none" w:sz="0" w:space="0" w:color="auto"/>
            <w:bottom w:val="none" w:sz="0" w:space="0" w:color="auto"/>
            <w:right w:val="none" w:sz="0" w:space="0" w:color="auto"/>
          </w:divBdr>
        </w:div>
        <w:div w:id="1456288305">
          <w:marLeft w:val="0"/>
          <w:marRight w:val="0"/>
          <w:marTop w:val="20"/>
          <w:marBottom w:val="20"/>
          <w:divBdr>
            <w:top w:val="none" w:sz="0" w:space="0" w:color="auto"/>
            <w:left w:val="none" w:sz="0" w:space="0" w:color="auto"/>
            <w:bottom w:val="none" w:sz="0" w:space="0" w:color="auto"/>
            <w:right w:val="none" w:sz="0" w:space="0" w:color="auto"/>
          </w:divBdr>
        </w:div>
        <w:div w:id="499466134">
          <w:marLeft w:val="0"/>
          <w:marRight w:val="0"/>
          <w:marTop w:val="20"/>
          <w:marBottom w:val="20"/>
          <w:divBdr>
            <w:top w:val="none" w:sz="0" w:space="0" w:color="auto"/>
            <w:left w:val="none" w:sz="0" w:space="0" w:color="auto"/>
            <w:bottom w:val="none" w:sz="0" w:space="0" w:color="auto"/>
            <w:right w:val="none" w:sz="0" w:space="0" w:color="auto"/>
          </w:divBdr>
        </w:div>
        <w:div w:id="2112777410">
          <w:marLeft w:val="0"/>
          <w:marRight w:val="0"/>
          <w:marTop w:val="20"/>
          <w:marBottom w:val="20"/>
          <w:divBdr>
            <w:top w:val="none" w:sz="0" w:space="0" w:color="auto"/>
            <w:left w:val="none" w:sz="0" w:space="0" w:color="auto"/>
            <w:bottom w:val="none" w:sz="0" w:space="0" w:color="auto"/>
            <w:right w:val="none" w:sz="0" w:space="0" w:color="auto"/>
          </w:divBdr>
        </w:div>
        <w:div w:id="2117754056">
          <w:marLeft w:val="0"/>
          <w:marRight w:val="0"/>
          <w:marTop w:val="20"/>
          <w:marBottom w:val="20"/>
          <w:divBdr>
            <w:top w:val="none" w:sz="0" w:space="0" w:color="auto"/>
            <w:left w:val="none" w:sz="0" w:space="0" w:color="auto"/>
            <w:bottom w:val="none" w:sz="0" w:space="0" w:color="auto"/>
            <w:right w:val="none" w:sz="0" w:space="0" w:color="auto"/>
          </w:divBdr>
        </w:div>
        <w:div w:id="448740769">
          <w:marLeft w:val="0"/>
          <w:marRight w:val="0"/>
          <w:marTop w:val="20"/>
          <w:marBottom w:val="20"/>
          <w:divBdr>
            <w:top w:val="none" w:sz="0" w:space="0" w:color="auto"/>
            <w:left w:val="none" w:sz="0" w:space="0" w:color="auto"/>
            <w:bottom w:val="none" w:sz="0" w:space="0" w:color="auto"/>
            <w:right w:val="none" w:sz="0" w:space="0" w:color="auto"/>
          </w:divBdr>
        </w:div>
        <w:div w:id="1686595771">
          <w:marLeft w:val="0"/>
          <w:marRight w:val="0"/>
          <w:marTop w:val="20"/>
          <w:marBottom w:val="20"/>
          <w:divBdr>
            <w:top w:val="none" w:sz="0" w:space="0" w:color="auto"/>
            <w:left w:val="none" w:sz="0" w:space="0" w:color="auto"/>
            <w:bottom w:val="none" w:sz="0" w:space="0" w:color="auto"/>
            <w:right w:val="none" w:sz="0" w:space="0" w:color="auto"/>
          </w:divBdr>
        </w:div>
        <w:div w:id="1904607380">
          <w:marLeft w:val="0"/>
          <w:marRight w:val="0"/>
          <w:marTop w:val="20"/>
          <w:marBottom w:val="20"/>
          <w:divBdr>
            <w:top w:val="none" w:sz="0" w:space="0" w:color="auto"/>
            <w:left w:val="none" w:sz="0" w:space="0" w:color="auto"/>
            <w:bottom w:val="none" w:sz="0" w:space="0" w:color="auto"/>
            <w:right w:val="none" w:sz="0" w:space="0" w:color="auto"/>
          </w:divBdr>
        </w:div>
        <w:div w:id="922109328">
          <w:marLeft w:val="0"/>
          <w:marRight w:val="0"/>
          <w:marTop w:val="20"/>
          <w:marBottom w:val="20"/>
          <w:divBdr>
            <w:top w:val="none" w:sz="0" w:space="0" w:color="auto"/>
            <w:left w:val="none" w:sz="0" w:space="0" w:color="auto"/>
            <w:bottom w:val="none" w:sz="0" w:space="0" w:color="auto"/>
            <w:right w:val="none" w:sz="0" w:space="0" w:color="auto"/>
          </w:divBdr>
        </w:div>
        <w:div w:id="1412116848">
          <w:marLeft w:val="0"/>
          <w:marRight w:val="0"/>
          <w:marTop w:val="20"/>
          <w:marBottom w:val="20"/>
          <w:divBdr>
            <w:top w:val="none" w:sz="0" w:space="0" w:color="auto"/>
            <w:left w:val="none" w:sz="0" w:space="0" w:color="auto"/>
            <w:bottom w:val="none" w:sz="0" w:space="0" w:color="auto"/>
            <w:right w:val="none" w:sz="0" w:space="0" w:color="auto"/>
          </w:divBdr>
        </w:div>
        <w:div w:id="474958136">
          <w:marLeft w:val="0"/>
          <w:marRight w:val="0"/>
          <w:marTop w:val="20"/>
          <w:marBottom w:val="20"/>
          <w:divBdr>
            <w:top w:val="none" w:sz="0" w:space="0" w:color="auto"/>
            <w:left w:val="none" w:sz="0" w:space="0" w:color="auto"/>
            <w:bottom w:val="none" w:sz="0" w:space="0" w:color="auto"/>
            <w:right w:val="none" w:sz="0" w:space="0" w:color="auto"/>
          </w:divBdr>
        </w:div>
        <w:div w:id="387536763">
          <w:marLeft w:val="0"/>
          <w:marRight w:val="0"/>
          <w:marTop w:val="20"/>
          <w:marBottom w:val="20"/>
          <w:divBdr>
            <w:top w:val="none" w:sz="0" w:space="0" w:color="auto"/>
            <w:left w:val="none" w:sz="0" w:space="0" w:color="auto"/>
            <w:bottom w:val="none" w:sz="0" w:space="0" w:color="auto"/>
            <w:right w:val="none" w:sz="0" w:space="0" w:color="auto"/>
          </w:divBdr>
        </w:div>
        <w:div w:id="1019770593">
          <w:marLeft w:val="0"/>
          <w:marRight w:val="0"/>
          <w:marTop w:val="20"/>
          <w:marBottom w:val="20"/>
          <w:divBdr>
            <w:top w:val="none" w:sz="0" w:space="0" w:color="auto"/>
            <w:left w:val="none" w:sz="0" w:space="0" w:color="auto"/>
            <w:bottom w:val="none" w:sz="0" w:space="0" w:color="auto"/>
            <w:right w:val="none" w:sz="0" w:space="0" w:color="auto"/>
          </w:divBdr>
        </w:div>
        <w:div w:id="1280648352">
          <w:marLeft w:val="0"/>
          <w:marRight w:val="0"/>
          <w:marTop w:val="20"/>
          <w:marBottom w:val="20"/>
          <w:divBdr>
            <w:top w:val="none" w:sz="0" w:space="0" w:color="auto"/>
            <w:left w:val="none" w:sz="0" w:space="0" w:color="auto"/>
            <w:bottom w:val="none" w:sz="0" w:space="0" w:color="auto"/>
            <w:right w:val="none" w:sz="0" w:space="0" w:color="auto"/>
          </w:divBdr>
        </w:div>
        <w:div w:id="404189316">
          <w:marLeft w:val="0"/>
          <w:marRight w:val="0"/>
          <w:marTop w:val="20"/>
          <w:marBottom w:val="20"/>
          <w:divBdr>
            <w:top w:val="none" w:sz="0" w:space="0" w:color="auto"/>
            <w:left w:val="none" w:sz="0" w:space="0" w:color="auto"/>
            <w:bottom w:val="none" w:sz="0" w:space="0" w:color="auto"/>
            <w:right w:val="none" w:sz="0" w:space="0" w:color="auto"/>
          </w:divBdr>
        </w:div>
        <w:div w:id="834804955">
          <w:marLeft w:val="0"/>
          <w:marRight w:val="0"/>
          <w:marTop w:val="20"/>
          <w:marBottom w:val="20"/>
          <w:divBdr>
            <w:top w:val="none" w:sz="0" w:space="0" w:color="auto"/>
            <w:left w:val="none" w:sz="0" w:space="0" w:color="auto"/>
            <w:bottom w:val="none" w:sz="0" w:space="0" w:color="auto"/>
            <w:right w:val="none" w:sz="0" w:space="0" w:color="auto"/>
          </w:divBdr>
        </w:div>
        <w:div w:id="208420314">
          <w:marLeft w:val="0"/>
          <w:marRight w:val="0"/>
          <w:marTop w:val="20"/>
          <w:marBottom w:val="20"/>
          <w:divBdr>
            <w:top w:val="none" w:sz="0" w:space="0" w:color="auto"/>
            <w:left w:val="none" w:sz="0" w:space="0" w:color="auto"/>
            <w:bottom w:val="none" w:sz="0" w:space="0" w:color="auto"/>
            <w:right w:val="none" w:sz="0" w:space="0" w:color="auto"/>
          </w:divBdr>
        </w:div>
        <w:div w:id="1726681750">
          <w:marLeft w:val="0"/>
          <w:marRight w:val="0"/>
          <w:marTop w:val="20"/>
          <w:marBottom w:val="20"/>
          <w:divBdr>
            <w:top w:val="none" w:sz="0" w:space="0" w:color="auto"/>
            <w:left w:val="none" w:sz="0" w:space="0" w:color="auto"/>
            <w:bottom w:val="none" w:sz="0" w:space="0" w:color="auto"/>
            <w:right w:val="none" w:sz="0" w:space="0" w:color="auto"/>
          </w:divBdr>
        </w:div>
        <w:div w:id="563292816">
          <w:marLeft w:val="0"/>
          <w:marRight w:val="0"/>
          <w:marTop w:val="20"/>
          <w:marBottom w:val="20"/>
          <w:divBdr>
            <w:top w:val="none" w:sz="0" w:space="0" w:color="auto"/>
            <w:left w:val="none" w:sz="0" w:space="0" w:color="auto"/>
            <w:bottom w:val="none" w:sz="0" w:space="0" w:color="auto"/>
            <w:right w:val="none" w:sz="0" w:space="0" w:color="auto"/>
          </w:divBdr>
        </w:div>
        <w:div w:id="2043744767">
          <w:marLeft w:val="0"/>
          <w:marRight w:val="0"/>
          <w:marTop w:val="20"/>
          <w:marBottom w:val="20"/>
          <w:divBdr>
            <w:top w:val="none" w:sz="0" w:space="0" w:color="auto"/>
            <w:left w:val="none" w:sz="0" w:space="0" w:color="auto"/>
            <w:bottom w:val="none" w:sz="0" w:space="0" w:color="auto"/>
            <w:right w:val="none" w:sz="0" w:space="0" w:color="auto"/>
          </w:divBdr>
        </w:div>
        <w:div w:id="1979652457">
          <w:marLeft w:val="0"/>
          <w:marRight w:val="0"/>
          <w:marTop w:val="20"/>
          <w:marBottom w:val="20"/>
          <w:divBdr>
            <w:top w:val="none" w:sz="0" w:space="0" w:color="auto"/>
            <w:left w:val="none" w:sz="0" w:space="0" w:color="auto"/>
            <w:bottom w:val="none" w:sz="0" w:space="0" w:color="auto"/>
            <w:right w:val="none" w:sz="0" w:space="0" w:color="auto"/>
          </w:divBdr>
        </w:div>
        <w:div w:id="1667516290">
          <w:marLeft w:val="0"/>
          <w:marRight w:val="0"/>
          <w:marTop w:val="20"/>
          <w:marBottom w:val="20"/>
          <w:divBdr>
            <w:top w:val="none" w:sz="0" w:space="0" w:color="auto"/>
            <w:left w:val="none" w:sz="0" w:space="0" w:color="auto"/>
            <w:bottom w:val="none" w:sz="0" w:space="0" w:color="auto"/>
            <w:right w:val="none" w:sz="0" w:space="0" w:color="auto"/>
          </w:divBdr>
        </w:div>
        <w:div w:id="1590847001">
          <w:marLeft w:val="0"/>
          <w:marRight w:val="0"/>
          <w:marTop w:val="20"/>
          <w:marBottom w:val="20"/>
          <w:divBdr>
            <w:top w:val="none" w:sz="0" w:space="0" w:color="auto"/>
            <w:left w:val="none" w:sz="0" w:space="0" w:color="auto"/>
            <w:bottom w:val="none" w:sz="0" w:space="0" w:color="auto"/>
            <w:right w:val="none" w:sz="0" w:space="0" w:color="auto"/>
          </w:divBdr>
        </w:div>
        <w:div w:id="2068912736">
          <w:marLeft w:val="0"/>
          <w:marRight w:val="0"/>
          <w:marTop w:val="20"/>
          <w:marBottom w:val="20"/>
          <w:divBdr>
            <w:top w:val="none" w:sz="0" w:space="0" w:color="auto"/>
            <w:left w:val="none" w:sz="0" w:space="0" w:color="auto"/>
            <w:bottom w:val="none" w:sz="0" w:space="0" w:color="auto"/>
            <w:right w:val="none" w:sz="0" w:space="0" w:color="auto"/>
          </w:divBdr>
        </w:div>
        <w:div w:id="1382169125">
          <w:marLeft w:val="0"/>
          <w:marRight w:val="0"/>
          <w:marTop w:val="20"/>
          <w:marBottom w:val="20"/>
          <w:divBdr>
            <w:top w:val="none" w:sz="0" w:space="0" w:color="auto"/>
            <w:left w:val="none" w:sz="0" w:space="0" w:color="auto"/>
            <w:bottom w:val="none" w:sz="0" w:space="0" w:color="auto"/>
            <w:right w:val="none" w:sz="0" w:space="0" w:color="auto"/>
          </w:divBdr>
        </w:div>
        <w:div w:id="1030498684">
          <w:marLeft w:val="0"/>
          <w:marRight w:val="0"/>
          <w:marTop w:val="20"/>
          <w:marBottom w:val="20"/>
          <w:divBdr>
            <w:top w:val="none" w:sz="0" w:space="0" w:color="auto"/>
            <w:left w:val="none" w:sz="0" w:space="0" w:color="auto"/>
            <w:bottom w:val="none" w:sz="0" w:space="0" w:color="auto"/>
            <w:right w:val="none" w:sz="0" w:space="0" w:color="auto"/>
          </w:divBdr>
        </w:div>
        <w:div w:id="494420780">
          <w:marLeft w:val="0"/>
          <w:marRight w:val="0"/>
          <w:marTop w:val="20"/>
          <w:marBottom w:val="20"/>
          <w:divBdr>
            <w:top w:val="none" w:sz="0" w:space="0" w:color="auto"/>
            <w:left w:val="none" w:sz="0" w:space="0" w:color="auto"/>
            <w:bottom w:val="none" w:sz="0" w:space="0" w:color="auto"/>
            <w:right w:val="none" w:sz="0" w:space="0" w:color="auto"/>
          </w:divBdr>
        </w:div>
        <w:div w:id="301235531">
          <w:marLeft w:val="0"/>
          <w:marRight w:val="0"/>
          <w:marTop w:val="20"/>
          <w:marBottom w:val="20"/>
          <w:divBdr>
            <w:top w:val="none" w:sz="0" w:space="0" w:color="auto"/>
            <w:left w:val="none" w:sz="0" w:space="0" w:color="auto"/>
            <w:bottom w:val="none" w:sz="0" w:space="0" w:color="auto"/>
            <w:right w:val="none" w:sz="0" w:space="0" w:color="auto"/>
          </w:divBdr>
        </w:div>
        <w:div w:id="1174999116">
          <w:marLeft w:val="0"/>
          <w:marRight w:val="0"/>
          <w:marTop w:val="20"/>
          <w:marBottom w:val="20"/>
          <w:divBdr>
            <w:top w:val="none" w:sz="0" w:space="0" w:color="auto"/>
            <w:left w:val="none" w:sz="0" w:space="0" w:color="auto"/>
            <w:bottom w:val="none" w:sz="0" w:space="0" w:color="auto"/>
            <w:right w:val="none" w:sz="0" w:space="0" w:color="auto"/>
          </w:divBdr>
        </w:div>
        <w:div w:id="941493082">
          <w:marLeft w:val="0"/>
          <w:marRight w:val="0"/>
          <w:marTop w:val="20"/>
          <w:marBottom w:val="20"/>
          <w:divBdr>
            <w:top w:val="none" w:sz="0" w:space="0" w:color="auto"/>
            <w:left w:val="none" w:sz="0" w:space="0" w:color="auto"/>
            <w:bottom w:val="none" w:sz="0" w:space="0" w:color="auto"/>
            <w:right w:val="none" w:sz="0" w:space="0" w:color="auto"/>
          </w:divBdr>
        </w:div>
        <w:div w:id="261882701">
          <w:marLeft w:val="0"/>
          <w:marRight w:val="0"/>
          <w:marTop w:val="20"/>
          <w:marBottom w:val="20"/>
          <w:divBdr>
            <w:top w:val="none" w:sz="0" w:space="0" w:color="auto"/>
            <w:left w:val="none" w:sz="0" w:space="0" w:color="auto"/>
            <w:bottom w:val="none" w:sz="0" w:space="0" w:color="auto"/>
            <w:right w:val="none" w:sz="0" w:space="0" w:color="auto"/>
          </w:divBdr>
        </w:div>
        <w:div w:id="656611405">
          <w:marLeft w:val="0"/>
          <w:marRight w:val="0"/>
          <w:marTop w:val="20"/>
          <w:marBottom w:val="20"/>
          <w:divBdr>
            <w:top w:val="none" w:sz="0" w:space="0" w:color="auto"/>
            <w:left w:val="none" w:sz="0" w:space="0" w:color="auto"/>
            <w:bottom w:val="none" w:sz="0" w:space="0" w:color="auto"/>
            <w:right w:val="none" w:sz="0" w:space="0" w:color="auto"/>
          </w:divBdr>
        </w:div>
        <w:div w:id="1403596595">
          <w:marLeft w:val="0"/>
          <w:marRight w:val="0"/>
          <w:marTop w:val="20"/>
          <w:marBottom w:val="20"/>
          <w:divBdr>
            <w:top w:val="none" w:sz="0" w:space="0" w:color="auto"/>
            <w:left w:val="none" w:sz="0" w:space="0" w:color="auto"/>
            <w:bottom w:val="none" w:sz="0" w:space="0" w:color="auto"/>
            <w:right w:val="none" w:sz="0" w:space="0" w:color="auto"/>
          </w:divBdr>
        </w:div>
        <w:div w:id="1491555848">
          <w:marLeft w:val="0"/>
          <w:marRight w:val="0"/>
          <w:marTop w:val="20"/>
          <w:marBottom w:val="20"/>
          <w:divBdr>
            <w:top w:val="none" w:sz="0" w:space="0" w:color="auto"/>
            <w:left w:val="none" w:sz="0" w:space="0" w:color="auto"/>
            <w:bottom w:val="none" w:sz="0" w:space="0" w:color="auto"/>
            <w:right w:val="none" w:sz="0" w:space="0" w:color="auto"/>
          </w:divBdr>
        </w:div>
        <w:div w:id="77677967">
          <w:marLeft w:val="0"/>
          <w:marRight w:val="0"/>
          <w:marTop w:val="20"/>
          <w:marBottom w:val="20"/>
          <w:divBdr>
            <w:top w:val="none" w:sz="0" w:space="0" w:color="auto"/>
            <w:left w:val="none" w:sz="0" w:space="0" w:color="auto"/>
            <w:bottom w:val="none" w:sz="0" w:space="0" w:color="auto"/>
            <w:right w:val="none" w:sz="0" w:space="0" w:color="auto"/>
          </w:divBdr>
        </w:div>
        <w:div w:id="171993061">
          <w:marLeft w:val="0"/>
          <w:marRight w:val="0"/>
          <w:marTop w:val="20"/>
          <w:marBottom w:val="20"/>
          <w:divBdr>
            <w:top w:val="none" w:sz="0" w:space="0" w:color="auto"/>
            <w:left w:val="none" w:sz="0" w:space="0" w:color="auto"/>
            <w:bottom w:val="none" w:sz="0" w:space="0" w:color="auto"/>
            <w:right w:val="none" w:sz="0" w:space="0" w:color="auto"/>
          </w:divBdr>
        </w:div>
        <w:div w:id="1910531928">
          <w:marLeft w:val="0"/>
          <w:marRight w:val="0"/>
          <w:marTop w:val="20"/>
          <w:marBottom w:val="20"/>
          <w:divBdr>
            <w:top w:val="none" w:sz="0" w:space="0" w:color="auto"/>
            <w:left w:val="none" w:sz="0" w:space="0" w:color="auto"/>
            <w:bottom w:val="none" w:sz="0" w:space="0" w:color="auto"/>
            <w:right w:val="none" w:sz="0" w:space="0" w:color="auto"/>
          </w:divBdr>
        </w:div>
        <w:div w:id="1041981110">
          <w:marLeft w:val="0"/>
          <w:marRight w:val="0"/>
          <w:marTop w:val="20"/>
          <w:marBottom w:val="20"/>
          <w:divBdr>
            <w:top w:val="none" w:sz="0" w:space="0" w:color="auto"/>
            <w:left w:val="none" w:sz="0" w:space="0" w:color="auto"/>
            <w:bottom w:val="none" w:sz="0" w:space="0" w:color="auto"/>
            <w:right w:val="none" w:sz="0" w:space="0" w:color="auto"/>
          </w:divBdr>
        </w:div>
        <w:div w:id="480393436">
          <w:marLeft w:val="0"/>
          <w:marRight w:val="0"/>
          <w:marTop w:val="20"/>
          <w:marBottom w:val="20"/>
          <w:divBdr>
            <w:top w:val="none" w:sz="0" w:space="0" w:color="auto"/>
            <w:left w:val="none" w:sz="0" w:space="0" w:color="auto"/>
            <w:bottom w:val="none" w:sz="0" w:space="0" w:color="auto"/>
            <w:right w:val="none" w:sz="0" w:space="0" w:color="auto"/>
          </w:divBdr>
        </w:div>
        <w:div w:id="1849977540">
          <w:marLeft w:val="0"/>
          <w:marRight w:val="0"/>
          <w:marTop w:val="20"/>
          <w:marBottom w:val="20"/>
          <w:divBdr>
            <w:top w:val="none" w:sz="0" w:space="0" w:color="auto"/>
            <w:left w:val="none" w:sz="0" w:space="0" w:color="auto"/>
            <w:bottom w:val="none" w:sz="0" w:space="0" w:color="auto"/>
            <w:right w:val="none" w:sz="0" w:space="0" w:color="auto"/>
          </w:divBdr>
        </w:div>
        <w:div w:id="100414082">
          <w:marLeft w:val="0"/>
          <w:marRight w:val="0"/>
          <w:marTop w:val="20"/>
          <w:marBottom w:val="20"/>
          <w:divBdr>
            <w:top w:val="none" w:sz="0" w:space="0" w:color="auto"/>
            <w:left w:val="none" w:sz="0" w:space="0" w:color="auto"/>
            <w:bottom w:val="none" w:sz="0" w:space="0" w:color="auto"/>
            <w:right w:val="none" w:sz="0" w:space="0" w:color="auto"/>
          </w:divBdr>
        </w:div>
        <w:div w:id="1096291837">
          <w:marLeft w:val="0"/>
          <w:marRight w:val="0"/>
          <w:marTop w:val="20"/>
          <w:marBottom w:val="20"/>
          <w:divBdr>
            <w:top w:val="none" w:sz="0" w:space="0" w:color="auto"/>
            <w:left w:val="none" w:sz="0" w:space="0" w:color="auto"/>
            <w:bottom w:val="none" w:sz="0" w:space="0" w:color="auto"/>
            <w:right w:val="none" w:sz="0" w:space="0" w:color="auto"/>
          </w:divBdr>
        </w:div>
        <w:div w:id="297759076">
          <w:marLeft w:val="0"/>
          <w:marRight w:val="0"/>
          <w:marTop w:val="20"/>
          <w:marBottom w:val="20"/>
          <w:divBdr>
            <w:top w:val="none" w:sz="0" w:space="0" w:color="auto"/>
            <w:left w:val="none" w:sz="0" w:space="0" w:color="auto"/>
            <w:bottom w:val="none" w:sz="0" w:space="0" w:color="auto"/>
            <w:right w:val="none" w:sz="0" w:space="0" w:color="auto"/>
          </w:divBdr>
        </w:div>
        <w:div w:id="652681321">
          <w:marLeft w:val="0"/>
          <w:marRight w:val="0"/>
          <w:marTop w:val="20"/>
          <w:marBottom w:val="20"/>
          <w:divBdr>
            <w:top w:val="none" w:sz="0" w:space="0" w:color="auto"/>
            <w:left w:val="none" w:sz="0" w:space="0" w:color="auto"/>
            <w:bottom w:val="none" w:sz="0" w:space="0" w:color="auto"/>
            <w:right w:val="none" w:sz="0" w:space="0" w:color="auto"/>
          </w:divBdr>
        </w:div>
        <w:div w:id="2064598079">
          <w:marLeft w:val="0"/>
          <w:marRight w:val="0"/>
          <w:marTop w:val="20"/>
          <w:marBottom w:val="20"/>
          <w:divBdr>
            <w:top w:val="none" w:sz="0" w:space="0" w:color="auto"/>
            <w:left w:val="none" w:sz="0" w:space="0" w:color="auto"/>
            <w:bottom w:val="none" w:sz="0" w:space="0" w:color="auto"/>
            <w:right w:val="none" w:sz="0" w:space="0" w:color="auto"/>
          </w:divBdr>
        </w:div>
        <w:div w:id="1127629348">
          <w:marLeft w:val="0"/>
          <w:marRight w:val="0"/>
          <w:marTop w:val="20"/>
          <w:marBottom w:val="20"/>
          <w:divBdr>
            <w:top w:val="none" w:sz="0" w:space="0" w:color="auto"/>
            <w:left w:val="none" w:sz="0" w:space="0" w:color="auto"/>
            <w:bottom w:val="none" w:sz="0" w:space="0" w:color="auto"/>
            <w:right w:val="none" w:sz="0" w:space="0" w:color="auto"/>
          </w:divBdr>
        </w:div>
        <w:div w:id="183401310">
          <w:marLeft w:val="0"/>
          <w:marRight w:val="0"/>
          <w:marTop w:val="20"/>
          <w:marBottom w:val="20"/>
          <w:divBdr>
            <w:top w:val="none" w:sz="0" w:space="0" w:color="auto"/>
            <w:left w:val="none" w:sz="0" w:space="0" w:color="auto"/>
            <w:bottom w:val="none" w:sz="0" w:space="0" w:color="auto"/>
            <w:right w:val="none" w:sz="0" w:space="0" w:color="auto"/>
          </w:divBdr>
        </w:div>
        <w:div w:id="2073189347">
          <w:marLeft w:val="0"/>
          <w:marRight w:val="0"/>
          <w:marTop w:val="20"/>
          <w:marBottom w:val="20"/>
          <w:divBdr>
            <w:top w:val="none" w:sz="0" w:space="0" w:color="auto"/>
            <w:left w:val="none" w:sz="0" w:space="0" w:color="auto"/>
            <w:bottom w:val="none" w:sz="0" w:space="0" w:color="auto"/>
            <w:right w:val="none" w:sz="0" w:space="0" w:color="auto"/>
          </w:divBdr>
        </w:div>
        <w:div w:id="1178425804">
          <w:marLeft w:val="0"/>
          <w:marRight w:val="0"/>
          <w:marTop w:val="20"/>
          <w:marBottom w:val="20"/>
          <w:divBdr>
            <w:top w:val="none" w:sz="0" w:space="0" w:color="auto"/>
            <w:left w:val="none" w:sz="0" w:space="0" w:color="auto"/>
            <w:bottom w:val="none" w:sz="0" w:space="0" w:color="auto"/>
            <w:right w:val="none" w:sz="0" w:space="0" w:color="auto"/>
          </w:divBdr>
        </w:div>
        <w:div w:id="2111193790">
          <w:marLeft w:val="0"/>
          <w:marRight w:val="0"/>
          <w:marTop w:val="20"/>
          <w:marBottom w:val="20"/>
          <w:divBdr>
            <w:top w:val="none" w:sz="0" w:space="0" w:color="auto"/>
            <w:left w:val="none" w:sz="0" w:space="0" w:color="auto"/>
            <w:bottom w:val="none" w:sz="0" w:space="0" w:color="auto"/>
            <w:right w:val="none" w:sz="0" w:space="0" w:color="auto"/>
          </w:divBdr>
        </w:div>
        <w:div w:id="408159821">
          <w:marLeft w:val="0"/>
          <w:marRight w:val="0"/>
          <w:marTop w:val="20"/>
          <w:marBottom w:val="20"/>
          <w:divBdr>
            <w:top w:val="none" w:sz="0" w:space="0" w:color="auto"/>
            <w:left w:val="none" w:sz="0" w:space="0" w:color="auto"/>
            <w:bottom w:val="none" w:sz="0" w:space="0" w:color="auto"/>
            <w:right w:val="none" w:sz="0" w:space="0" w:color="auto"/>
          </w:divBdr>
        </w:div>
        <w:div w:id="802385721">
          <w:marLeft w:val="0"/>
          <w:marRight w:val="0"/>
          <w:marTop w:val="20"/>
          <w:marBottom w:val="20"/>
          <w:divBdr>
            <w:top w:val="none" w:sz="0" w:space="0" w:color="auto"/>
            <w:left w:val="none" w:sz="0" w:space="0" w:color="auto"/>
            <w:bottom w:val="none" w:sz="0" w:space="0" w:color="auto"/>
            <w:right w:val="none" w:sz="0" w:space="0" w:color="auto"/>
          </w:divBdr>
        </w:div>
        <w:div w:id="41712276">
          <w:marLeft w:val="0"/>
          <w:marRight w:val="0"/>
          <w:marTop w:val="20"/>
          <w:marBottom w:val="20"/>
          <w:divBdr>
            <w:top w:val="none" w:sz="0" w:space="0" w:color="auto"/>
            <w:left w:val="none" w:sz="0" w:space="0" w:color="auto"/>
            <w:bottom w:val="none" w:sz="0" w:space="0" w:color="auto"/>
            <w:right w:val="none" w:sz="0" w:space="0" w:color="auto"/>
          </w:divBdr>
        </w:div>
        <w:div w:id="542136910">
          <w:marLeft w:val="0"/>
          <w:marRight w:val="0"/>
          <w:marTop w:val="20"/>
          <w:marBottom w:val="20"/>
          <w:divBdr>
            <w:top w:val="none" w:sz="0" w:space="0" w:color="auto"/>
            <w:left w:val="none" w:sz="0" w:space="0" w:color="auto"/>
            <w:bottom w:val="none" w:sz="0" w:space="0" w:color="auto"/>
            <w:right w:val="none" w:sz="0" w:space="0" w:color="auto"/>
          </w:divBdr>
        </w:div>
        <w:div w:id="1984113544">
          <w:marLeft w:val="0"/>
          <w:marRight w:val="0"/>
          <w:marTop w:val="20"/>
          <w:marBottom w:val="20"/>
          <w:divBdr>
            <w:top w:val="none" w:sz="0" w:space="0" w:color="auto"/>
            <w:left w:val="none" w:sz="0" w:space="0" w:color="auto"/>
            <w:bottom w:val="none" w:sz="0" w:space="0" w:color="auto"/>
            <w:right w:val="none" w:sz="0" w:space="0" w:color="auto"/>
          </w:divBdr>
        </w:div>
        <w:div w:id="72824913">
          <w:marLeft w:val="0"/>
          <w:marRight w:val="0"/>
          <w:marTop w:val="20"/>
          <w:marBottom w:val="20"/>
          <w:divBdr>
            <w:top w:val="none" w:sz="0" w:space="0" w:color="auto"/>
            <w:left w:val="none" w:sz="0" w:space="0" w:color="auto"/>
            <w:bottom w:val="none" w:sz="0" w:space="0" w:color="auto"/>
            <w:right w:val="none" w:sz="0" w:space="0" w:color="auto"/>
          </w:divBdr>
        </w:div>
        <w:div w:id="138156847">
          <w:marLeft w:val="0"/>
          <w:marRight w:val="0"/>
          <w:marTop w:val="20"/>
          <w:marBottom w:val="20"/>
          <w:divBdr>
            <w:top w:val="none" w:sz="0" w:space="0" w:color="auto"/>
            <w:left w:val="none" w:sz="0" w:space="0" w:color="auto"/>
            <w:bottom w:val="none" w:sz="0" w:space="0" w:color="auto"/>
            <w:right w:val="none" w:sz="0" w:space="0" w:color="auto"/>
          </w:divBdr>
        </w:div>
        <w:div w:id="2065979306">
          <w:marLeft w:val="0"/>
          <w:marRight w:val="0"/>
          <w:marTop w:val="20"/>
          <w:marBottom w:val="20"/>
          <w:divBdr>
            <w:top w:val="none" w:sz="0" w:space="0" w:color="auto"/>
            <w:left w:val="none" w:sz="0" w:space="0" w:color="auto"/>
            <w:bottom w:val="none" w:sz="0" w:space="0" w:color="auto"/>
            <w:right w:val="none" w:sz="0" w:space="0" w:color="auto"/>
          </w:divBdr>
        </w:div>
        <w:div w:id="967081032">
          <w:marLeft w:val="0"/>
          <w:marRight w:val="0"/>
          <w:marTop w:val="20"/>
          <w:marBottom w:val="20"/>
          <w:divBdr>
            <w:top w:val="none" w:sz="0" w:space="0" w:color="auto"/>
            <w:left w:val="none" w:sz="0" w:space="0" w:color="auto"/>
            <w:bottom w:val="none" w:sz="0" w:space="0" w:color="auto"/>
            <w:right w:val="none" w:sz="0" w:space="0" w:color="auto"/>
          </w:divBdr>
        </w:div>
        <w:div w:id="2010938192">
          <w:marLeft w:val="0"/>
          <w:marRight w:val="0"/>
          <w:marTop w:val="20"/>
          <w:marBottom w:val="20"/>
          <w:divBdr>
            <w:top w:val="none" w:sz="0" w:space="0" w:color="auto"/>
            <w:left w:val="none" w:sz="0" w:space="0" w:color="auto"/>
            <w:bottom w:val="none" w:sz="0" w:space="0" w:color="auto"/>
            <w:right w:val="none" w:sz="0" w:space="0" w:color="auto"/>
          </w:divBdr>
        </w:div>
        <w:div w:id="1806466445">
          <w:marLeft w:val="0"/>
          <w:marRight w:val="0"/>
          <w:marTop w:val="20"/>
          <w:marBottom w:val="20"/>
          <w:divBdr>
            <w:top w:val="none" w:sz="0" w:space="0" w:color="auto"/>
            <w:left w:val="none" w:sz="0" w:space="0" w:color="auto"/>
            <w:bottom w:val="none" w:sz="0" w:space="0" w:color="auto"/>
            <w:right w:val="none" w:sz="0" w:space="0" w:color="auto"/>
          </w:divBdr>
        </w:div>
        <w:div w:id="643239969">
          <w:marLeft w:val="0"/>
          <w:marRight w:val="0"/>
          <w:marTop w:val="20"/>
          <w:marBottom w:val="20"/>
          <w:divBdr>
            <w:top w:val="none" w:sz="0" w:space="0" w:color="auto"/>
            <w:left w:val="none" w:sz="0" w:space="0" w:color="auto"/>
            <w:bottom w:val="none" w:sz="0" w:space="0" w:color="auto"/>
            <w:right w:val="none" w:sz="0" w:space="0" w:color="auto"/>
          </w:divBdr>
        </w:div>
        <w:div w:id="1458185149">
          <w:marLeft w:val="0"/>
          <w:marRight w:val="0"/>
          <w:marTop w:val="20"/>
          <w:marBottom w:val="20"/>
          <w:divBdr>
            <w:top w:val="none" w:sz="0" w:space="0" w:color="auto"/>
            <w:left w:val="none" w:sz="0" w:space="0" w:color="auto"/>
            <w:bottom w:val="none" w:sz="0" w:space="0" w:color="auto"/>
            <w:right w:val="none" w:sz="0" w:space="0" w:color="auto"/>
          </w:divBdr>
        </w:div>
        <w:div w:id="778991695">
          <w:marLeft w:val="0"/>
          <w:marRight w:val="0"/>
          <w:marTop w:val="20"/>
          <w:marBottom w:val="20"/>
          <w:divBdr>
            <w:top w:val="none" w:sz="0" w:space="0" w:color="auto"/>
            <w:left w:val="none" w:sz="0" w:space="0" w:color="auto"/>
            <w:bottom w:val="none" w:sz="0" w:space="0" w:color="auto"/>
            <w:right w:val="none" w:sz="0" w:space="0" w:color="auto"/>
          </w:divBdr>
        </w:div>
        <w:div w:id="172303295">
          <w:marLeft w:val="0"/>
          <w:marRight w:val="0"/>
          <w:marTop w:val="20"/>
          <w:marBottom w:val="20"/>
          <w:divBdr>
            <w:top w:val="none" w:sz="0" w:space="0" w:color="auto"/>
            <w:left w:val="none" w:sz="0" w:space="0" w:color="auto"/>
            <w:bottom w:val="none" w:sz="0" w:space="0" w:color="auto"/>
            <w:right w:val="none" w:sz="0" w:space="0" w:color="auto"/>
          </w:divBdr>
        </w:div>
        <w:div w:id="1727676795">
          <w:marLeft w:val="0"/>
          <w:marRight w:val="0"/>
          <w:marTop w:val="20"/>
          <w:marBottom w:val="20"/>
          <w:divBdr>
            <w:top w:val="none" w:sz="0" w:space="0" w:color="auto"/>
            <w:left w:val="none" w:sz="0" w:space="0" w:color="auto"/>
            <w:bottom w:val="none" w:sz="0" w:space="0" w:color="auto"/>
            <w:right w:val="none" w:sz="0" w:space="0" w:color="auto"/>
          </w:divBdr>
        </w:div>
        <w:div w:id="933780364">
          <w:marLeft w:val="0"/>
          <w:marRight w:val="0"/>
          <w:marTop w:val="20"/>
          <w:marBottom w:val="20"/>
          <w:divBdr>
            <w:top w:val="none" w:sz="0" w:space="0" w:color="auto"/>
            <w:left w:val="none" w:sz="0" w:space="0" w:color="auto"/>
            <w:bottom w:val="none" w:sz="0" w:space="0" w:color="auto"/>
            <w:right w:val="none" w:sz="0" w:space="0" w:color="auto"/>
          </w:divBdr>
        </w:div>
        <w:div w:id="860823878">
          <w:marLeft w:val="0"/>
          <w:marRight w:val="0"/>
          <w:marTop w:val="20"/>
          <w:marBottom w:val="20"/>
          <w:divBdr>
            <w:top w:val="none" w:sz="0" w:space="0" w:color="auto"/>
            <w:left w:val="none" w:sz="0" w:space="0" w:color="auto"/>
            <w:bottom w:val="none" w:sz="0" w:space="0" w:color="auto"/>
            <w:right w:val="none" w:sz="0" w:space="0" w:color="auto"/>
          </w:divBdr>
        </w:div>
        <w:div w:id="2119064428">
          <w:marLeft w:val="0"/>
          <w:marRight w:val="0"/>
          <w:marTop w:val="20"/>
          <w:marBottom w:val="20"/>
          <w:divBdr>
            <w:top w:val="none" w:sz="0" w:space="0" w:color="auto"/>
            <w:left w:val="none" w:sz="0" w:space="0" w:color="auto"/>
            <w:bottom w:val="none" w:sz="0" w:space="0" w:color="auto"/>
            <w:right w:val="none" w:sz="0" w:space="0" w:color="auto"/>
          </w:divBdr>
        </w:div>
        <w:div w:id="1489636371">
          <w:marLeft w:val="0"/>
          <w:marRight w:val="0"/>
          <w:marTop w:val="20"/>
          <w:marBottom w:val="20"/>
          <w:divBdr>
            <w:top w:val="none" w:sz="0" w:space="0" w:color="auto"/>
            <w:left w:val="none" w:sz="0" w:space="0" w:color="auto"/>
            <w:bottom w:val="none" w:sz="0" w:space="0" w:color="auto"/>
            <w:right w:val="none" w:sz="0" w:space="0" w:color="auto"/>
          </w:divBdr>
        </w:div>
        <w:div w:id="1013730875">
          <w:marLeft w:val="0"/>
          <w:marRight w:val="0"/>
          <w:marTop w:val="20"/>
          <w:marBottom w:val="20"/>
          <w:divBdr>
            <w:top w:val="none" w:sz="0" w:space="0" w:color="auto"/>
            <w:left w:val="none" w:sz="0" w:space="0" w:color="auto"/>
            <w:bottom w:val="none" w:sz="0" w:space="0" w:color="auto"/>
            <w:right w:val="none" w:sz="0" w:space="0" w:color="auto"/>
          </w:divBdr>
        </w:div>
        <w:div w:id="1101796646">
          <w:marLeft w:val="0"/>
          <w:marRight w:val="0"/>
          <w:marTop w:val="20"/>
          <w:marBottom w:val="20"/>
          <w:divBdr>
            <w:top w:val="none" w:sz="0" w:space="0" w:color="auto"/>
            <w:left w:val="none" w:sz="0" w:space="0" w:color="auto"/>
            <w:bottom w:val="none" w:sz="0" w:space="0" w:color="auto"/>
            <w:right w:val="none" w:sz="0" w:space="0" w:color="auto"/>
          </w:divBdr>
        </w:div>
        <w:div w:id="1144008504">
          <w:marLeft w:val="0"/>
          <w:marRight w:val="0"/>
          <w:marTop w:val="20"/>
          <w:marBottom w:val="20"/>
          <w:divBdr>
            <w:top w:val="none" w:sz="0" w:space="0" w:color="auto"/>
            <w:left w:val="none" w:sz="0" w:space="0" w:color="auto"/>
            <w:bottom w:val="none" w:sz="0" w:space="0" w:color="auto"/>
            <w:right w:val="none" w:sz="0" w:space="0" w:color="auto"/>
          </w:divBdr>
        </w:div>
        <w:div w:id="2053798432">
          <w:marLeft w:val="0"/>
          <w:marRight w:val="0"/>
          <w:marTop w:val="20"/>
          <w:marBottom w:val="20"/>
          <w:divBdr>
            <w:top w:val="none" w:sz="0" w:space="0" w:color="auto"/>
            <w:left w:val="none" w:sz="0" w:space="0" w:color="auto"/>
            <w:bottom w:val="none" w:sz="0" w:space="0" w:color="auto"/>
            <w:right w:val="none" w:sz="0" w:space="0" w:color="auto"/>
          </w:divBdr>
        </w:div>
        <w:div w:id="1406418809">
          <w:marLeft w:val="0"/>
          <w:marRight w:val="0"/>
          <w:marTop w:val="20"/>
          <w:marBottom w:val="20"/>
          <w:divBdr>
            <w:top w:val="none" w:sz="0" w:space="0" w:color="auto"/>
            <w:left w:val="none" w:sz="0" w:space="0" w:color="auto"/>
            <w:bottom w:val="none" w:sz="0" w:space="0" w:color="auto"/>
            <w:right w:val="none" w:sz="0" w:space="0" w:color="auto"/>
          </w:divBdr>
        </w:div>
        <w:div w:id="814952201">
          <w:marLeft w:val="0"/>
          <w:marRight w:val="0"/>
          <w:marTop w:val="20"/>
          <w:marBottom w:val="20"/>
          <w:divBdr>
            <w:top w:val="none" w:sz="0" w:space="0" w:color="auto"/>
            <w:left w:val="none" w:sz="0" w:space="0" w:color="auto"/>
            <w:bottom w:val="none" w:sz="0" w:space="0" w:color="auto"/>
            <w:right w:val="none" w:sz="0" w:space="0" w:color="auto"/>
          </w:divBdr>
        </w:div>
        <w:div w:id="287400664">
          <w:marLeft w:val="0"/>
          <w:marRight w:val="0"/>
          <w:marTop w:val="20"/>
          <w:marBottom w:val="20"/>
          <w:divBdr>
            <w:top w:val="none" w:sz="0" w:space="0" w:color="auto"/>
            <w:left w:val="none" w:sz="0" w:space="0" w:color="auto"/>
            <w:bottom w:val="none" w:sz="0" w:space="0" w:color="auto"/>
            <w:right w:val="none" w:sz="0" w:space="0" w:color="auto"/>
          </w:divBdr>
        </w:div>
        <w:div w:id="602765264">
          <w:marLeft w:val="0"/>
          <w:marRight w:val="0"/>
          <w:marTop w:val="20"/>
          <w:marBottom w:val="20"/>
          <w:divBdr>
            <w:top w:val="none" w:sz="0" w:space="0" w:color="auto"/>
            <w:left w:val="none" w:sz="0" w:space="0" w:color="auto"/>
            <w:bottom w:val="none" w:sz="0" w:space="0" w:color="auto"/>
            <w:right w:val="none" w:sz="0" w:space="0" w:color="auto"/>
          </w:divBdr>
        </w:div>
        <w:div w:id="215556471">
          <w:marLeft w:val="0"/>
          <w:marRight w:val="0"/>
          <w:marTop w:val="20"/>
          <w:marBottom w:val="20"/>
          <w:divBdr>
            <w:top w:val="none" w:sz="0" w:space="0" w:color="auto"/>
            <w:left w:val="none" w:sz="0" w:space="0" w:color="auto"/>
            <w:bottom w:val="none" w:sz="0" w:space="0" w:color="auto"/>
            <w:right w:val="none" w:sz="0" w:space="0" w:color="auto"/>
          </w:divBdr>
        </w:div>
        <w:div w:id="1888106768">
          <w:marLeft w:val="0"/>
          <w:marRight w:val="0"/>
          <w:marTop w:val="20"/>
          <w:marBottom w:val="20"/>
          <w:divBdr>
            <w:top w:val="none" w:sz="0" w:space="0" w:color="auto"/>
            <w:left w:val="none" w:sz="0" w:space="0" w:color="auto"/>
            <w:bottom w:val="none" w:sz="0" w:space="0" w:color="auto"/>
            <w:right w:val="none" w:sz="0" w:space="0" w:color="auto"/>
          </w:divBdr>
        </w:div>
        <w:div w:id="828836795">
          <w:marLeft w:val="0"/>
          <w:marRight w:val="0"/>
          <w:marTop w:val="20"/>
          <w:marBottom w:val="20"/>
          <w:divBdr>
            <w:top w:val="none" w:sz="0" w:space="0" w:color="auto"/>
            <w:left w:val="none" w:sz="0" w:space="0" w:color="auto"/>
            <w:bottom w:val="none" w:sz="0" w:space="0" w:color="auto"/>
            <w:right w:val="none" w:sz="0" w:space="0" w:color="auto"/>
          </w:divBdr>
        </w:div>
        <w:div w:id="278033894">
          <w:marLeft w:val="0"/>
          <w:marRight w:val="0"/>
          <w:marTop w:val="20"/>
          <w:marBottom w:val="20"/>
          <w:divBdr>
            <w:top w:val="none" w:sz="0" w:space="0" w:color="auto"/>
            <w:left w:val="none" w:sz="0" w:space="0" w:color="auto"/>
            <w:bottom w:val="none" w:sz="0" w:space="0" w:color="auto"/>
            <w:right w:val="none" w:sz="0" w:space="0" w:color="auto"/>
          </w:divBdr>
        </w:div>
        <w:div w:id="656691886">
          <w:marLeft w:val="0"/>
          <w:marRight w:val="0"/>
          <w:marTop w:val="20"/>
          <w:marBottom w:val="20"/>
          <w:divBdr>
            <w:top w:val="none" w:sz="0" w:space="0" w:color="auto"/>
            <w:left w:val="none" w:sz="0" w:space="0" w:color="auto"/>
            <w:bottom w:val="none" w:sz="0" w:space="0" w:color="auto"/>
            <w:right w:val="none" w:sz="0" w:space="0" w:color="auto"/>
          </w:divBdr>
        </w:div>
        <w:div w:id="915866113">
          <w:marLeft w:val="0"/>
          <w:marRight w:val="0"/>
          <w:marTop w:val="0"/>
          <w:marBottom w:val="101"/>
          <w:divBdr>
            <w:top w:val="none" w:sz="0" w:space="0" w:color="auto"/>
            <w:left w:val="none" w:sz="0" w:space="0" w:color="auto"/>
            <w:bottom w:val="none" w:sz="0" w:space="0" w:color="auto"/>
            <w:right w:val="none" w:sz="0" w:space="0" w:color="auto"/>
          </w:divBdr>
        </w:div>
        <w:div w:id="2068797050">
          <w:marLeft w:val="0"/>
          <w:marRight w:val="0"/>
          <w:marTop w:val="0"/>
          <w:marBottom w:val="101"/>
          <w:divBdr>
            <w:top w:val="none" w:sz="0" w:space="0" w:color="auto"/>
            <w:left w:val="none" w:sz="0" w:space="0" w:color="auto"/>
            <w:bottom w:val="none" w:sz="0" w:space="0" w:color="auto"/>
            <w:right w:val="none" w:sz="0" w:space="0" w:color="auto"/>
          </w:divBdr>
        </w:div>
        <w:div w:id="590435895">
          <w:marLeft w:val="0"/>
          <w:marRight w:val="0"/>
          <w:marTop w:val="0"/>
          <w:marBottom w:val="101"/>
          <w:divBdr>
            <w:top w:val="none" w:sz="0" w:space="0" w:color="auto"/>
            <w:left w:val="none" w:sz="0" w:space="0" w:color="auto"/>
            <w:bottom w:val="none" w:sz="0" w:space="0" w:color="auto"/>
            <w:right w:val="none" w:sz="0" w:space="0" w:color="auto"/>
          </w:divBdr>
        </w:div>
        <w:div w:id="259685061">
          <w:marLeft w:val="0"/>
          <w:marRight w:val="0"/>
          <w:marTop w:val="0"/>
          <w:marBottom w:val="101"/>
          <w:divBdr>
            <w:top w:val="none" w:sz="0" w:space="0" w:color="auto"/>
            <w:left w:val="none" w:sz="0" w:space="0" w:color="auto"/>
            <w:bottom w:val="none" w:sz="0" w:space="0" w:color="auto"/>
            <w:right w:val="none" w:sz="0" w:space="0" w:color="auto"/>
          </w:divBdr>
        </w:div>
        <w:div w:id="2116124411">
          <w:marLeft w:val="0"/>
          <w:marRight w:val="0"/>
          <w:marTop w:val="0"/>
          <w:marBottom w:val="101"/>
          <w:divBdr>
            <w:top w:val="none" w:sz="0" w:space="0" w:color="auto"/>
            <w:left w:val="none" w:sz="0" w:space="0" w:color="auto"/>
            <w:bottom w:val="none" w:sz="0" w:space="0" w:color="auto"/>
            <w:right w:val="none" w:sz="0" w:space="0" w:color="auto"/>
          </w:divBdr>
        </w:div>
        <w:div w:id="52773901">
          <w:marLeft w:val="0"/>
          <w:marRight w:val="0"/>
          <w:marTop w:val="0"/>
          <w:marBottom w:val="101"/>
          <w:divBdr>
            <w:top w:val="none" w:sz="0" w:space="0" w:color="auto"/>
            <w:left w:val="none" w:sz="0" w:space="0" w:color="auto"/>
            <w:bottom w:val="none" w:sz="0" w:space="0" w:color="auto"/>
            <w:right w:val="none" w:sz="0" w:space="0" w:color="auto"/>
          </w:divBdr>
        </w:div>
        <w:div w:id="937443047">
          <w:marLeft w:val="0"/>
          <w:marRight w:val="0"/>
          <w:marTop w:val="0"/>
          <w:marBottom w:val="101"/>
          <w:divBdr>
            <w:top w:val="none" w:sz="0" w:space="0" w:color="auto"/>
            <w:left w:val="none" w:sz="0" w:space="0" w:color="auto"/>
            <w:bottom w:val="none" w:sz="0" w:space="0" w:color="auto"/>
            <w:right w:val="none" w:sz="0" w:space="0" w:color="auto"/>
          </w:divBdr>
        </w:div>
        <w:div w:id="1341858922">
          <w:marLeft w:val="0"/>
          <w:marRight w:val="0"/>
          <w:marTop w:val="0"/>
          <w:marBottom w:val="101"/>
          <w:divBdr>
            <w:top w:val="none" w:sz="0" w:space="0" w:color="auto"/>
            <w:left w:val="none" w:sz="0" w:space="0" w:color="auto"/>
            <w:bottom w:val="none" w:sz="0" w:space="0" w:color="auto"/>
            <w:right w:val="none" w:sz="0" w:space="0" w:color="auto"/>
          </w:divBdr>
        </w:div>
        <w:div w:id="2011325697">
          <w:marLeft w:val="0"/>
          <w:marRight w:val="0"/>
          <w:marTop w:val="0"/>
          <w:marBottom w:val="101"/>
          <w:divBdr>
            <w:top w:val="none" w:sz="0" w:space="0" w:color="auto"/>
            <w:left w:val="none" w:sz="0" w:space="0" w:color="auto"/>
            <w:bottom w:val="none" w:sz="0" w:space="0" w:color="auto"/>
            <w:right w:val="none" w:sz="0" w:space="0" w:color="auto"/>
          </w:divBdr>
        </w:div>
        <w:div w:id="2004581588">
          <w:marLeft w:val="0"/>
          <w:marRight w:val="0"/>
          <w:marTop w:val="0"/>
          <w:marBottom w:val="101"/>
          <w:divBdr>
            <w:top w:val="none" w:sz="0" w:space="0" w:color="auto"/>
            <w:left w:val="none" w:sz="0" w:space="0" w:color="auto"/>
            <w:bottom w:val="none" w:sz="0" w:space="0" w:color="auto"/>
            <w:right w:val="none" w:sz="0" w:space="0" w:color="auto"/>
          </w:divBdr>
        </w:div>
        <w:div w:id="291833891">
          <w:marLeft w:val="0"/>
          <w:marRight w:val="0"/>
          <w:marTop w:val="0"/>
          <w:marBottom w:val="101"/>
          <w:divBdr>
            <w:top w:val="none" w:sz="0" w:space="0" w:color="auto"/>
            <w:left w:val="none" w:sz="0" w:space="0" w:color="auto"/>
            <w:bottom w:val="none" w:sz="0" w:space="0" w:color="auto"/>
            <w:right w:val="none" w:sz="0" w:space="0" w:color="auto"/>
          </w:divBdr>
        </w:div>
        <w:div w:id="897084619">
          <w:marLeft w:val="0"/>
          <w:marRight w:val="0"/>
          <w:marTop w:val="0"/>
          <w:marBottom w:val="101"/>
          <w:divBdr>
            <w:top w:val="none" w:sz="0" w:space="0" w:color="auto"/>
            <w:left w:val="none" w:sz="0" w:space="0" w:color="auto"/>
            <w:bottom w:val="none" w:sz="0" w:space="0" w:color="auto"/>
            <w:right w:val="none" w:sz="0" w:space="0" w:color="auto"/>
          </w:divBdr>
        </w:div>
        <w:div w:id="1261986471">
          <w:marLeft w:val="0"/>
          <w:marRight w:val="0"/>
          <w:marTop w:val="0"/>
          <w:marBottom w:val="101"/>
          <w:divBdr>
            <w:top w:val="none" w:sz="0" w:space="0" w:color="auto"/>
            <w:left w:val="none" w:sz="0" w:space="0" w:color="auto"/>
            <w:bottom w:val="none" w:sz="0" w:space="0" w:color="auto"/>
            <w:right w:val="none" w:sz="0" w:space="0" w:color="auto"/>
          </w:divBdr>
        </w:div>
        <w:div w:id="1394886790">
          <w:marLeft w:val="0"/>
          <w:marRight w:val="0"/>
          <w:marTop w:val="0"/>
          <w:marBottom w:val="101"/>
          <w:divBdr>
            <w:top w:val="none" w:sz="0" w:space="0" w:color="auto"/>
            <w:left w:val="none" w:sz="0" w:space="0" w:color="auto"/>
            <w:bottom w:val="none" w:sz="0" w:space="0" w:color="auto"/>
            <w:right w:val="none" w:sz="0" w:space="0" w:color="auto"/>
          </w:divBdr>
        </w:div>
        <w:div w:id="1257833298">
          <w:marLeft w:val="0"/>
          <w:marRight w:val="0"/>
          <w:marTop w:val="0"/>
          <w:marBottom w:val="101"/>
          <w:divBdr>
            <w:top w:val="none" w:sz="0" w:space="0" w:color="auto"/>
            <w:left w:val="none" w:sz="0" w:space="0" w:color="auto"/>
            <w:bottom w:val="none" w:sz="0" w:space="0" w:color="auto"/>
            <w:right w:val="none" w:sz="0" w:space="0" w:color="auto"/>
          </w:divBdr>
        </w:div>
        <w:div w:id="1863665775">
          <w:marLeft w:val="0"/>
          <w:marRight w:val="0"/>
          <w:marTop w:val="0"/>
          <w:marBottom w:val="101"/>
          <w:divBdr>
            <w:top w:val="none" w:sz="0" w:space="0" w:color="auto"/>
            <w:left w:val="none" w:sz="0" w:space="0" w:color="auto"/>
            <w:bottom w:val="none" w:sz="0" w:space="0" w:color="auto"/>
            <w:right w:val="none" w:sz="0" w:space="0" w:color="auto"/>
          </w:divBdr>
        </w:div>
        <w:div w:id="2000038505">
          <w:marLeft w:val="0"/>
          <w:marRight w:val="0"/>
          <w:marTop w:val="0"/>
          <w:marBottom w:val="101"/>
          <w:divBdr>
            <w:top w:val="none" w:sz="0" w:space="0" w:color="auto"/>
            <w:left w:val="none" w:sz="0" w:space="0" w:color="auto"/>
            <w:bottom w:val="none" w:sz="0" w:space="0" w:color="auto"/>
            <w:right w:val="none" w:sz="0" w:space="0" w:color="auto"/>
          </w:divBdr>
        </w:div>
        <w:div w:id="91554784">
          <w:marLeft w:val="0"/>
          <w:marRight w:val="0"/>
          <w:marTop w:val="0"/>
          <w:marBottom w:val="101"/>
          <w:divBdr>
            <w:top w:val="none" w:sz="0" w:space="0" w:color="auto"/>
            <w:left w:val="none" w:sz="0" w:space="0" w:color="auto"/>
            <w:bottom w:val="none" w:sz="0" w:space="0" w:color="auto"/>
            <w:right w:val="none" w:sz="0" w:space="0" w:color="auto"/>
          </w:divBdr>
        </w:div>
        <w:div w:id="730886938">
          <w:marLeft w:val="0"/>
          <w:marRight w:val="0"/>
          <w:marTop w:val="0"/>
          <w:marBottom w:val="101"/>
          <w:divBdr>
            <w:top w:val="none" w:sz="0" w:space="0" w:color="auto"/>
            <w:left w:val="none" w:sz="0" w:space="0" w:color="auto"/>
            <w:bottom w:val="none" w:sz="0" w:space="0" w:color="auto"/>
            <w:right w:val="none" w:sz="0" w:space="0" w:color="auto"/>
          </w:divBdr>
        </w:div>
        <w:div w:id="1724138864">
          <w:marLeft w:val="0"/>
          <w:marRight w:val="0"/>
          <w:marTop w:val="0"/>
          <w:marBottom w:val="101"/>
          <w:divBdr>
            <w:top w:val="none" w:sz="0" w:space="0" w:color="auto"/>
            <w:left w:val="none" w:sz="0" w:space="0" w:color="auto"/>
            <w:bottom w:val="none" w:sz="0" w:space="0" w:color="auto"/>
            <w:right w:val="none" w:sz="0" w:space="0" w:color="auto"/>
          </w:divBdr>
        </w:div>
        <w:div w:id="1809131652">
          <w:marLeft w:val="0"/>
          <w:marRight w:val="0"/>
          <w:marTop w:val="0"/>
          <w:marBottom w:val="101"/>
          <w:divBdr>
            <w:top w:val="none" w:sz="0" w:space="0" w:color="auto"/>
            <w:left w:val="none" w:sz="0" w:space="0" w:color="auto"/>
            <w:bottom w:val="none" w:sz="0" w:space="0" w:color="auto"/>
            <w:right w:val="none" w:sz="0" w:space="0" w:color="auto"/>
          </w:divBdr>
        </w:div>
        <w:div w:id="1466312071">
          <w:marLeft w:val="0"/>
          <w:marRight w:val="0"/>
          <w:marTop w:val="0"/>
          <w:marBottom w:val="101"/>
          <w:divBdr>
            <w:top w:val="none" w:sz="0" w:space="0" w:color="auto"/>
            <w:left w:val="none" w:sz="0" w:space="0" w:color="auto"/>
            <w:bottom w:val="none" w:sz="0" w:space="0" w:color="auto"/>
            <w:right w:val="none" w:sz="0" w:space="0" w:color="auto"/>
          </w:divBdr>
        </w:div>
        <w:div w:id="1131436028">
          <w:marLeft w:val="0"/>
          <w:marRight w:val="0"/>
          <w:marTop w:val="0"/>
          <w:marBottom w:val="101"/>
          <w:divBdr>
            <w:top w:val="none" w:sz="0" w:space="0" w:color="auto"/>
            <w:left w:val="none" w:sz="0" w:space="0" w:color="auto"/>
            <w:bottom w:val="none" w:sz="0" w:space="0" w:color="auto"/>
            <w:right w:val="none" w:sz="0" w:space="0" w:color="auto"/>
          </w:divBdr>
        </w:div>
        <w:div w:id="1929801432">
          <w:marLeft w:val="0"/>
          <w:marRight w:val="0"/>
          <w:marTop w:val="0"/>
          <w:marBottom w:val="101"/>
          <w:divBdr>
            <w:top w:val="none" w:sz="0" w:space="0" w:color="auto"/>
            <w:left w:val="none" w:sz="0" w:space="0" w:color="auto"/>
            <w:bottom w:val="none" w:sz="0" w:space="0" w:color="auto"/>
            <w:right w:val="none" w:sz="0" w:space="0" w:color="auto"/>
          </w:divBdr>
        </w:div>
        <w:div w:id="29651514">
          <w:marLeft w:val="0"/>
          <w:marRight w:val="0"/>
          <w:marTop w:val="0"/>
          <w:marBottom w:val="101"/>
          <w:divBdr>
            <w:top w:val="none" w:sz="0" w:space="0" w:color="auto"/>
            <w:left w:val="none" w:sz="0" w:space="0" w:color="auto"/>
            <w:bottom w:val="none" w:sz="0" w:space="0" w:color="auto"/>
            <w:right w:val="none" w:sz="0" w:space="0" w:color="auto"/>
          </w:divBdr>
        </w:div>
        <w:div w:id="1406996819">
          <w:marLeft w:val="0"/>
          <w:marRight w:val="0"/>
          <w:marTop w:val="0"/>
          <w:marBottom w:val="101"/>
          <w:divBdr>
            <w:top w:val="none" w:sz="0" w:space="0" w:color="auto"/>
            <w:left w:val="none" w:sz="0" w:space="0" w:color="auto"/>
            <w:bottom w:val="none" w:sz="0" w:space="0" w:color="auto"/>
            <w:right w:val="none" w:sz="0" w:space="0" w:color="auto"/>
          </w:divBdr>
        </w:div>
        <w:div w:id="553977305">
          <w:marLeft w:val="0"/>
          <w:marRight w:val="0"/>
          <w:marTop w:val="0"/>
          <w:marBottom w:val="101"/>
          <w:divBdr>
            <w:top w:val="none" w:sz="0" w:space="0" w:color="auto"/>
            <w:left w:val="none" w:sz="0" w:space="0" w:color="auto"/>
            <w:bottom w:val="none" w:sz="0" w:space="0" w:color="auto"/>
            <w:right w:val="none" w:sz="0" w:space="0" w:color="auto"/>
          </w:divBdr>
        </w:div>
        <w:div w:id="1379862481">
          <w:marLeft w:val="0"/>
          <w:marRight w:val="0"/>
          <w:marTop w:val="0"/>
          <w:marBottom w:val="101"/>
          <w:divBdr>
            <w:top w:val="none" w:sz="0" w:space="0" w:color="auto"/>
            <w:left w:val="none" w:sz="0" w:space="0" w:color="auto"/>
            <w:bottom w:val="none" w:sz="0" w:space="0" w:color="auto"/>
            <w:right w:val="none" w:sz="0" w:space="0" w:color="auto"/>
          </w:divBdr>
        </w:div>
        <w:div w:id="1996758133">
          <w:marLeft w:val="0"/>
          <w:marRight w:val="0"/>
          <w:marTop w:val="0"/>
          <w:marBottom w:val="101"/>
          <w:divBdr>
            <w:top w:val="none" w:sz="0" w:space="0" w:color="auto"/>
            <w:left w:val="none" w:sz="0" w:space="0" w:color="auto"/>
            <w:bottom w:val="none" w:sz="0" w:space="0" w:color="auto"/>
            <w:right w:val="none" w:sz="0" w:space="0" w:color="auto"/>
          </w:divBdr>
        </w:div>
        <w:div w:id="1051657604">
          <w:marLeft w:val="0"/>
          <w:marRight w:val="0"/>
          <w:marTop w:val="0"/>
          <w:marBottom w:val="101"/>
          <w:divBdr>
            <w:top w:val="none" w:sz="0" w:space="0" w:color="auto"/>
            <w:left w:val="none" w:sz="0" w:space="0" w:color="auto"/>
            <w:bottom w:val="none" w:sz="0" w:space="0" w:color="auto"/>
            <w:right w:val="none" w:sz="0" w:space="0" w:color="auto"/>
          </w:divBdr>
        </w:div>
        <w:div w:id="394284653">
          <w:marLeft w:val="0"/>
          <w:marRight w:val="0"/>
          <w:marTop w:val="0"/>
          <w:marBottom w:val="101"/>
          <w:divBdr>
            <w:top w:val="none" w:sz="0" w:space="0" w:color="auto"/>
            <w:left w:val="none" w:sz="0" w:space="0" w:color="auto"/>
            <w:bottom w:val="none" w:sz="0" w:space="0" w:color="auto"/>
            <w:right w:val="none" w:sz="0" w:space="0" w:color="auto"/>
          </w:divBdr>
        </w:div>
        <w:div w:id="1228151064">
          <w:marLeft w:val="0"/>
          <w:marRight w:val="0"/>
          <w:marTop w:val="0"/>
          <w:marBottom w:val="101"/>
          <w:divBdr>
            <w:top w:val="none" w:sz="0" w:space="0" w:color="auto"/>
            <w:left w:val="none" w:sz="0" w:space="0" w:color="auto"/>
            <w:bottom w:val="none" w:sz="0" w:space="0" w:color="auto"/>
            <w:right w:val="none" w:sz="0" w:space="0" w:color="auto"/>
          </w:divBdr>
        </w:div>
        <w:div w:id="728915884">
          <w:marLeft w:val="0"/>
          <w:marRight w:val="0"/>
          <w:marTop w:val="0"/>
          <w:marBottom w:val="101"/>
          <w:divBdr>
            <w:top w:val="none" w:sz="0" w:space="0" w:color="auto"/>
            <w:left w:val="none" w:sz="0" w:space="0" w:color="auto"/>
            <w:bottom w:val="none" w:sz="0" w:space="0" w:color="auto"/>
            <w:right w:val="none" w:sz="0" w:space="0" w:color="auto"/>
          </w:divBdr>
        </w:div>
        <w:div w:id="1802840513">
          <w:marLeft w:val="0"/>
          <w:marRight w:val="0"/>
          <w:marTop w:val="0"/>
          <w:marBottom w:val="101"/>
          <w:divBdr>
            <w:top w:val="none" w:sz="0" w:space="0" w:color="auto"/>
            <w:left w:val="none" w:sz="0" w:space="0" w:color="auto"/>
            <w:bottom w:val="none" w:sz="0" w:space="0" w:color="auto"/>
            <w:right w:val="none" w:sz="0" w:space="0" w:color="auto"/>
          </w:divBdr>
        </w:div>
        <w:div w:id="1419250220">
          <w:marLeft w:val="0"/>
          <w:marRight w:val="0"/>
          <w:marTop w:val="0"/>
          <w:marBottom w:val="101"/>
          <w:divBdr>
            <w:top w:val="none" w:sz="0" w:space="0" w:color="auto"/>
            <w:left w:val="none" w:sz="0" w:space="0" w:color="auto"/>
            <w:bottom w:val="none" w:sz="0" w:space="0" w:color="auto"/>
            <w:right w:val="none" w:sz="0" w:space="0" w:color="auto"/>
          </w:divBdr>
        </w:div>
        <w:div w:id="881787673">
          <w:marLeft w:val="0"/>
          <w:marRight w:val="0"/>
          <w:marTop w:val="0"/>
          <w:marBottom w:val="101"/>
          <w:divBdr>
            <w:top w:val="none" w:sz="0" w:space="0" w:color="auto"/>
            <w:left w:val="none" w:sz="0" w:space="0" w:color="auto"/>
            <w:bottom w:val="none" w:sz="0" w:space="0" w:color="auto"/>
            <w:right w:val="none" w:sz="0" w:space="0" w:color="auto"/>
          </w:divBdr>
        </w:div>
        <w:div w:id="1765295737">
          <w:marLeft w:val="0"/>
          <w:marRight w:val="0"/>
          <w:marTop w:val="0"/>
          <w:marBottom w:val="101"/>
          <w:divBdr>
            <w:top w:val="none" w:sz="0" w:space="0" w:color="auto"/>
            <w:left w:val="none" w:sz="0" w:space="0" w:color="auto"/>
            <w:bottom w:val="none" w:sz="0" w:space="0" w:color="auto"/>
            <w:right w:val="none" w:sz="0" w:space="0" w:color="auto"/>
          </w:divBdr>
        </w:div>
        <w:div w:id="686907578">
          <w:marLeft w:val="0"/>
          <w:marRight w:val="0"/>
          <w:marTop w:val="0"/>
          <w:marBottom w:val="101"/>
          <w:divBdr>
            <w:top w:val="none" w:sz="0" w:space="0" w:color="auto"/>
            <w:left w:val="none" w:sz="0" w:space="0" w:color="auto"/>
            <w:bottom w:val="none" w:sz="0" w:space="0" w:color="auto"/>
            <w:right w:val="none" w:sz="0" w:space="0" w:color="auto"/>
          </w:divBdr>
        </w:div>
        <w:div w:id="1902596377">
          <w:marLeft w:val="0"/>
          <w:marRight w:val="0"/>
          <w:marTop w:val="0"/>
          <w:marBottom w:val="101"/>
          <w:divBdr>
            <w:top w:val="none" w:sz="0" w:space="0" w:color="auto"/>
            <w:left w:val="none" w:sz="0" w:space="0" w:color="auto"/>
            <w:bottom w:val="none" w:sz="0" w:space="0" w:color="auto"/>
            <w:right w:val="none" w:sz="0" w:space="0" w:color="auto"/>
          </w:divBdr>
        </w:div>
        <w:div w:id="1283728851">
          <w:marLeft w:val="0"/>
          <w:marRight w:val="0"/>
          <w:marTop w:val="0"/>
          <w:marBottom w:val="101"/>
          <w:divBdr>
            <w:top w:val="none" w:sz="0" w:space="0" w:color="auto"/>
            <w:left w:val="none" w:sz="0" w:space="0" w:color="auto"/>
            <w:bottom w:val="none" w:sz="0" w:space="0" w:color="auto"/>
            <w:right w:val="none" w:sz="0" w:space="0" w:color="auto"/>
          </w:divBdr>
        </w:div>
        <w:div w:id="841775176">
          <w:marLeft w:val="0"/>
          <w:marRight w:val="0"/>
          <w:marTop w:val="0"/>
          <w:marBottom w:val="101"/>
          <w:divBdr>
            <w:top w:val="none" w:sz="0" w:space="0" w:color="auto"/>
            <w:left w:val="none" w:sz="0" w:space="0" w:color="auto"/>
            <w:bottom w:val="none" w:sz="0" w:space="0" w:color="auto"/>
            <w:right w:val="none" w:sz="0" w:space="0" w:color="auto"/>
          </w:divBdr>
        </w:div>
        <w:div w:id="457647006">
          <w:marLeft w:val="0"/>
          <w:marRight w:val="0"/>
          <w:marTop w:val="0"/>
          <w:marBottom w:val="101"/>
          <w:divBdr>
            <w:top w:val="none" w:sz="0" w:space="0" w:color="auto"/>
            <w:left w:val="none" w:sz="0" w:space="0" w:color="auto"/>
            <w:bottom w:val="none" w:sz="0" w:space="0" w:color="auto"/>
            <w:right w:val="none" w:sz="0" w:space="0" w:color="auto"/>
          </w:divBdr>
        </w:div>
        <w:div w:id="101190171">
          <w:marLeft w:val="0"/>
          <w:marRight w:val="0"/>
          <w:marTop w:val="0"/>
          <w:marBottom w:val="101"/>
          <w:divBdr>
            <w:top w:val="none" w:sz="0" w:space="0" w:color="auto"/>
            <w:left w:val="none" w:sz="0" w:space="0" w:color="auto"/>
            <w:bottom w:val="none" w:sz="0" w:space="0" w:color="auto"/>
            <w:right w:val="none" w:sz="0" w:space="0" w:color="auto"/>
          </w:divBdr>
        </w:div>
        <w:div w:id="1253977748">
          <w:marLeft w:val="0"/>
          <w:marRight w:val="0"/>
          <w:marTop w:val="0"/>
          <w:marBottom w:val="101"/>
          <w:divBdr>
            <w:top w:val="none" w:sz="0" w:space="0" w:color="auto"/>
            <w:left w:val="none" w:sz="0" w:space="0" w:color="auto"/>
            <w:bottom w:val="none" w:sz="0" w:space="0" w:color="auto"/>
            <w:right w:val="none" w:sz="0" w:space="0" w:color="auto"/>
          </w:divBdr>
        </w:div>
        <w:div w:id="151264084">
          <w:marLeft w:val="0"/>
          <w:marRight w:val="0"/>
          <w:marTop w:val="0"/>
          <w:marBottom w:val="101"/>
          <w:divBdr>
            <w:top w:val="none" w:sz="0" w:space="0" w:color="auto"/>
            <w:left w:val="none" w:sz="0" w:space="0" w:color="auto"/>
            <w:bottom w:val="none" w:sz="0" w:space="0" w:color="auto"/>
            <w:right w:val="none" w:sz="0" w:space="0" w:color="auto"/>
          </w:divBdr>
        </w:div>
        <w:div w:id="1765879376">
          <w:marLeft w:val="0"/>
          <w:marRight w:val="0"/>
          <w:marTop w:val="0"/>
          <w:marBottom w:val="101"/>
          <w:divBdr>
            <w:top w:val="none" w:sz="0" w:space="0" w:color="auto"/>
            <w:left w:val="none" w:sz="0" w:space="0" w:color="auto"/>
            <w:bottom w:val="none" w:sz="0" w:space="0" w:color="auto"/>
            <w:right w:val="none" w:sz="0" w:space="0" w:color="auto"/>
          </w:divBdr>
        </w:div>
        <w:div w:id="1174805642">
          <w:marLeft w:val="0"/>
          <w:marRight w:val="0"/>
          <w:marTop w:val="0"/>
          <w:marBottom w:val="101"/>
          <w:divBdr>
            <w:top w:val="none" w:sz="0" w:space="0" w:color="auto"/>
            <w:left w:val="none" w:sz="0" w:space="0" w:color="auto"/>
            <w:bottom w:val="none" w:sz="0" w:space="0" w:color="auto"/>
            <w:right w:val="none" w:sz="0" w:space="0" w:color="auto"/>
          </w:divBdr>
        </w:div>
        <w:div w:id="1635018620">
          <w:marLeft w:val="0"/>
          <w:marRight w:val="0"/>
          <w:marTop w:val="0"/>
          <w:marBottom w:val="101"/>
          <w:divBdr>
            <w:top w:val="none" w:sz="0" w:space="0" w:color="auto"/>
            <w:left w:val="none" w:sz="0" w:space="0" w:color="auto"/>
            <w:bottom w:val="none" w:sz="0" w:space="0" w:color="auto"/>
            <w:right w:val="none" w:sz="0" w:space="0" w:color="auto"/>
          </w:divBdr>
        </w:div>
        <w:div w:id="906646753">
          <w:marLeft w:val="0"/>
          <w:marRight w:val="0"/>
          <w:marTop w:val="0"/>
          <w:marBottom w:val="101"/>
          <w:divBdr>
            <w:top w:val="none" w:sz="0" w:space="0" w:color="auto"/>
            <w:left w:val="none" w:sz="0" w:space="0" w:color="auto"/>
            <w:bottom w:val="none" w:sz="0" w:space="0" w:color="auto"/>
            <w:right w:val="none" w:sz="0" w:space="0" w:color="auto"/>
          </w:divBdr>
        </w:div>
        <w:div w:id="1475102390">
          <w:marLeft w:val="0"/>
          <w:marRight w:val="0"/>
          <w:marTop w:val="0"/>
          <w:marBottom w:val="101"/>
          <w:divBdr>
            <w:top w:val="none" w:sz="0" w:space="0" w:color="auto"/>
            <w:left w:val="none" w:sz="0" w:space="0" w:color="auto"/>
            <w:bottom w:val="none" w:sz="0" w:space="0" w:color="auto"/>
            <w:right w:val="none" w:sz="0" w:space="0" w:color="auto"/>
          </w:divBdr>
        </w:div>
        <w:div w:id="1590768610">
          <w:marLeft w:val="0"/>
          <w:marRight w:val="0"/>
          <w:marTop w:val="0"/>
          <w:marBottom w:val="101"/>
          <w:divBdr>
            <w:top w:val="none" w:sz="0" w:space="0" w:color="auto"/>
            <w:left w:val="none" w:sz="0" w:space="0" w:color="auto"/>
            <w:bottom w:val="none" w:sz="0" w:space="0" w:color="auto"/>
            <w:right w:val="none" w:sz="0" w:space="0" w:color="auto"/>
          </w:divBdr>
        </w:div>
        <w:div w:id="112024983">
          <w:marLeft w:val="0"/>
          <w:marRight w:val="0"/>
          <w:marTop w:val="0"/>
          <w:marBottom w:val="101"/>
          <w:divBdr>
            <w:top w:val="none" w:sz="0" w:space="0" w:color="auto"/>
            <w:left w:val="none" w:sz="0" w:space="0" w:color="auto"/>
            <w:bottom w:val="none" w:sz="0" w:space="0" w:color="auto"/>
            <w:right w:val="none" w:sz="0" w:space="0" w:color="auto"/>
          </w:divBdr>
        </w:div>
        <w:div w:id="429744385">
          <w:marLeft w:val="0"/>
          <w:marRight w:val="0"/>
          <w:marTop w:val="0"/>
          <w:marBottom w:val="101"/>
          <w:divBdr>
            <w:top w:val="none" w:sz="0" w:space="0" w:color="auto"/>
            <w:left w:val="none" w:sz="0" w:space="0" w:color="auto"/>
            <w:bottom w:val="none" w:sz="0" w:space="0" w:color="auto"/>
            <w:right w:val="none" w:sz="0" w:space="0" w:color="auto"/>
          </w:divBdr>
        </w:div>
        <w:div w:id="38213348">
          <w:marLeft w:val="0"/>
          <w:marRight w:val="0"/>
          <w:marTop w:val="0"/>
          <w:marBottom w:val="101"/>
          <w:divBdr>
            <w:top w:val="none" w:sz="0" w:space="0" w:color="auto"/>
            <w:left w:val="none" w:sz="0" w:space="0" w:color="auto"/>
            <w:bottom w:val="none" w:sz="0" w:space="0" w:color="auto"/>
            <w:right w:val="none" w:sz="0" w:space="0" w:color="auto"/>
          </w:divBdr>
        </w:div>
        <w:div w:id="1059403849">
          <w:marLeft w:val="0"/>
          <w:marRight w:val="0"/>
          <w:marTop w:val="0"/>
          <w:marBottom w:val="101"/>
          <w:divBdr>
            <w:top w:val="none" w:sz="0" w:space="0" w:color="auto"/>
            <w:left w:val="none" w:sz="0" w:space="0" w:color="auto"/>
            <w:bottom w:val="none" w:sz="0" w:space="0" w:color="auto"/>
            <w:right w:val="none" w:sz="0" w:space="0" w:color="auto"/>
          </w:divBdr>
        </w:div>
        <w:div w:id="1592469592">
          <w:marLeft w:val="0"/>
          <w:marRight w:val="0"/>
          <w:marTop w:val="0"/>
          <w:marBottom w:val="101"/>
          <w:divBdr>
            <w:top w:val="none" w:sz="0" w:space="0" w:color="auto"/>
            <w:left w:val="none" w:sz="0" w:space="0" w:color="auto"/>
            <w:bottom w:val="none" w:sz="0" w:space="0" w:color="auto"/>
            <w:right w:val="none" w:sz="0" w:space="0" w:color="auto"/>
          </w:divBdr>
        </w:div>
        <w:div w:id="985625973">
          <w:marLeft w:val="0"/>
          <w:marRight w:val="0"/>
          <w:marTop w:val="0"/>
          <w:marBottom w:val="101"/>
          <w:divBdr>
            <w:top w:val="none" w:sz="0" w:space="0" w:color="auto"/>
            <w:left w:val="none" w:sz="0" w:space="0" w:color="auto"/>
            <w:bottom w:val="none" w:sz="0" w:space="0" w:color="auto"/>
            <w:right w:val="none" w:sz="0" w:space="0" w:color="auto"/>
          </w:divBdr>
        </w:div>
        <w:div w:id="679115295">
          <w:marLeft w:val="0"/>
          <w:marRight w:val="0"/>
          <w:marTop w:val="0"/>
          <w:marBottom w:val="101"/>
          <w:divBdr>
            <w:top w:val="none" w:sz="0" w:space="0" w:color="auto"/>
            <w:left w:val="none" w:sz="0" w:space="0" w:color="auto"/>
            <w:bottom w:val="none" w:sz="0" w:space="0" w:color="auto"/>
            <w:right w:val="none" w:sz="0" w:space="0" w:color="auto"/>
          </w:divBdr>
        </w:div>
        <w:div w:id="822163844">
          <w:marLeft w:val="0"/>
          <w:marRight w:val="0"/>
          <w:marTop w:val="0"/>
          <w:marBottom w:val="101"/>
          <w:divBdr>
            <w:top w:val="none" w:sz="0" w:space="0" w:color="auto"/>
            <w:left w:val="none" w:sz="0" w:space="0" w:color="auto"/>
            <w:bottom w:val="none" w:sz="0" w:space="0" w:color="auto"/>
            <w:right w:val="none" w:sz="0" w:space="0" w:color="auto"/>
          </w:divBdr>
        </w:div>
        <w:div w:id="662323107">
          <w:marLeft w:val="0"/>
          <w:marRight w:val="0"/>
          <w:marTop w:val="0"/>
          <w:marBottom w:val="101"/>
          <w:divBdr>
            <w:top w:val="none" w:sz="0" w:space="0" w:color="auto"/>
            <w:left w:val="none" w:sz="0" w:space="0" w:color="auto"/>
            <w:bottom w:val="none" w:sz="0" w:space="0" w:color="auto"/>
            <w:right w:val="none" w:sz="0" w:space="0" w:color="auto"/>
          </w:divBdr>
        </w:div>
        <w:div w:id="2027322958">
          <w:marLeft w:val="0"/>
          <w:marRight w:val="0"/>
          <w:marTop w:val="0"/>
          <w:marBottom w:val="101"/>
          <w:divBdr>
            <w:top w:val="none" w:sz="0" w:space="0" w:color="auto"/>
            <w:left w:val="none" w:sz="0" w:space="0" w:color="auto"/>
            <w:bottom w:val="none" w:sz="0" w:space="0" w:color="auto"/>
            <w:right w:val="none" w:sz="0" w:space="0" w:color="auto"/>
          </w:divBdr>
        </w:div>
        <w:div w:id="480003484">
          <w:marLeft w:val="0"/>
          <w:marRight w:val="0"/>
          <w:marTop w:val="0"/>
          <w:marBottom w:val="101"/>
          <w:divBdr>
            <w:top w:val="none" w:sz="0" w:space="0" w:color="auto"/>
            <w:left w:val="none" w:sz="0" w:space="0" w:color="auto"/>
            <w:bottom w:val="none" w:sz="0" w:space="0" w:color="auto"/>
            <w:right w:val="none" w:sz="0" w:space="0" w:color="auto"/>
          </w:divBdr>
        </w:div>
        <w:div w:id="524904689">
          <w:marLeft w:val="0"/>
          <w:marRight w:val="0"/>
          <w:marTop w:val="0"/>
          <w:marBottom w:val="101"/>
          <w:divBdr>
            <w:top w:val="none" w:sz="0" w:space="0" w:color="auto"/>
            <w:left w:val="none" w:sz="0" w:space="0" w:color="auto"/>
            <w:bottom w:val="none" w:sz="0" w:space="0" w:color="auto"/>
            <w:right w:val="none" w:sz="0" w:space="0" w:color="auto"/>
          </w:divBdr>
        </w:div>
        <w:div w:id="410156880">
          <w:marLeft w:val="0"/>
          <w:marRight w:val="0"/>
          <w:marTop w:val="0"/>
          <w:marBottom w:val="101"/>
          <w:divBdr>
            <w:top w:val="none" w:sz="0" w:space="0" w:color="auto"/>
            <w:left w:val="none" w:sz="0" w:space="0" w:color="auto"/>
            <w:bottom w:val="none" w:sz="0" w:space="0" w:color="auto"/>
            <w:right w:val="none" w:sz="0" w:space="0" w:color="auto"/>
          </w:divBdr>
        </w:div>
        <w:div w:id="1625236016">
          <w:marLeft w:val="0"/>
          <w:marRight w:val="0"/>
          <w:marTop w:val="0"/>
          <w:marBottom w:val="101"/>
          <w:divBdr>
            <w:top w:val="none" w:sz="0" w:space="0" w:color="auto"/>
            <w:left w:val="none" w:sz="0" w:space="0" w:color="auto"/>
            <w:bottom w:val="none" w:sz="0" w:space="0" w:color="auto"/>
            <w:right w:val="none" w:sz="0" w:space="0" w:color="auto"/>
          </w:divBdr>
        </w:div>
        <w:div w:id="686055546">
          <w:marLeft w:val="0"/>
          <w:marRight w:val="0"/>
          <w:marTop w:val="0"/>
          <w:marBottom w:val="101"/>
          <w:divBdr>
            <w:top w:val="none" w:sz="0" w:space="0" w:color="auto"/>
            <w:left w:val="none" w:sz="0" w:space="0" w:color="auto"/>
            <w:bottom w:val="none" w:sz="0" w:space="0" w:color="auto"/>
            <w:right w:val="none" w:sz="0" w:space="0" w:color="auto"/>
          </w:divBdr>
        </w:div>
        <w:div w:id="1396732817">
          <w:marLeft w:val="0"/>
          <w:marRight w:val="0"/>
          <w:marTop w:val="0"/>
          <w:marBottom w:val="101"/>
          <w:divBdr>
            <w:top w:val="none" w:sz="0" w:space="0" w:color="auto"/>
            <w:left w:val="none" w:sz="0" w:space="0" w:color="auto"/>
            <w:bottom w:val="none" w:sz="0" w:space="0" w:color="auto"/>
            <w:right w:val="none" w:sz="0" w:space="0" w:color="auto"/>
          </w:divBdr>
        </w:div>
        <w:div w:id="568926436">
          <w:marLeft w:val="0"/>
          <w:marRight w:val="0"/>
          <w:marTop w:val="0"/>
          <w:marBottom w:val="101"/>
          <w:divBdr>
            <w:top w:val="none" w:sz="0" w:space="0" w:color="auto"/>
            <w:left w:val="none" w:sz="0" w:space="0" w:color="auto"/>
            <w:bottom w:val="none" w:sz="0" w:space="0" w:color="auto"/>
            <w:right w:val="none" w:sz="0" w:space="0" w:color="auto"/>
          </w:divBdr>
        </w:div>
        <w:div w:id="1377239051">
          <w:marLeft w:val="0"/>
          <w:marRight w:val="0"/>
          <w:marTop w:val="0"/>
          <w:marBottom w:val="101"/>
          <w:divBdr>
            <w:top w:val="none" w:sz="0" w:space="0" w:color="auto"/>
            <w:left w:val="none" w:sz="0" w:space="0" w:color="auto"/>
            <w:bottom w:val="none" w:sz="0" w:space="0" w:color="auto"/>
            <w:right w:val="none" w:sz="0" w:space="0" w:color="auto"/>
          </w:divBdr>
        </w:div>
        <w:div w:id="963805025">
          <w:marLeft w:val="0"/>
          <w:marRight w:val="0"/>
          <w:marTop w:val="0"/>
          <w:marBottom w:val="101"/>
          <w:divBdr>
            <w:top w:val="none" w:sz="0" w:space="0" w:color="auto"/>
            <w:left w:val="none" w:sz="0" w:space="0" w:color="auto"/>
            <w:bottom w:val="none" w:sz="0" w:space="0" w:color="auto"/>
            <w:right w:val="none" w:sz="0" w:space="0" w:color="auto"/>
          </w:divBdr>
        </w:div>
        <w:div w:id="1266038765">
          <w:marLeft w:val="0"/>
          <w:marRight w:val="0"/>
          <w:marTop w:val="0"/>
          <w:marBottom w:val="101"/>
          <w:divBdr>
            <w:top w:val="none" w:sz="0" w:space="0" w:color="auto"/>
            <w:left w:val="none" w:sz="0" w:space="0" w:color="auto"/>
            <w:bottom w:val="none" w:sz="0" w:space="0" w:color="auto"/>
            <w:right w:val="none" w:sz="0" w:space="0" w:color="auto"/>
          </w:divBdr>
        </w:div>
        <w:div w:id="445082939">
          <w:marLeft w:val="0"/>
          <w:marRight w:val="0"/>
          <w:marTop w:val="0"/>
          <w:marBottom w:val="101"/>
          <w:divBdr>
            <w:top w:val="none" w:sz="0" w:space="0" w:color="auto"/>
            <w:left w:val="none" w:sz="0" w:space="0" w:color="auto"/>
            <w:bottom w:val="none" w:sz="0" w:space="0" w:color="auto"/>
            <w:right w:val="none" w:sz="0" w:space="0" w:color="auto"/>
          </w:divBdr>
        </w:div>
        <w:div w:id="286283539">
          <w:marLeft w:val="0"/>
          <w:marRight w:val="0"/>
          <w:marTop w:val="0"/>
          <w:marBottom w:val="101"/>
          <w:divBdr>
            <w:top w:val="none" w:sz="0" w:space="0" w:color="auto"/>
            <w:left w:val="none" w:sz="0" w:space="0" w:color="auto"/>
            <w:bottom w:val="none" w:sz="0" w:space="0" w:color="auto"/>
            <w:right w:val="none" w:sz="0" w:space="0" w:color="auto"/>
          </w:divBdr>
        </w:div>
        <w:div w:id="516240065">
          <w:marLeft w:val="0"/>
          <w:marRight w:val="0"/>
          <w:marTop w:val="0"/>
          <w:marBottom w:val="101"/>
          <w:divBdr>
            <w:top w:val="none" w:sz="0" w:space="0" w:color="auto"/>
            <w:left w:val="none" w:sz="0" w:space="0" w:color="auto"/>
            <w:bottom w:val="none" w:sz="0" w:space="0" w:color="auto"/>
            <w:right w:val="none" w:sz="0" w:space="0" w:color="auto"/>
          </w:divBdr>
        </w:div>
        <w:div w:id="951664513">
          <w:marLeft w:val="0"/>
          <w:marRight w:val="0"/>
          <w:marTop w:val="0"/>
          <w:marBottom w:val="101"/>
          <w:divBdr>
            <w:top w:val="none" w:sz="0" w:space="0" w:color="auto"/>
            <w:left w:val="none" w:sz="0" w:space="0" w:color="auto"/>
            <w:bottom w:val="none" w:sz="0" w:space="0" w:color="auto"/>
            <w:right w:val="none" w:sz="0" w:space="0" w:color="auto"/>
          </w:divBdr>
        </w:div>
        <w:div w:id="1275864980">
          <w:marLeft w:val="0"/>
          <w:marRight w:val="0"/>
          <w:marTop w:val="0"/>
          <w:marBottom w:val="101"/>
          <w:divBdr>
            <w:top w:val="none" w:sz="0" w:space="0" w:color="auto"/>
            <w:left w:val="none" w:sz="0" w:space="0" w:color="auto"/>
            <w:bottom w:val="none" w:sz="0" w:space="0" w:color="auto"/>
            <w:right w:val="none" w:sz="0" w:space="0" w:color="auto"/>
          </w:divBdr>
        </w:div>
        <w:div w:id="1885366400">
          <w:marLeft w:val="0"/>
          <w:marRight w:val="0"/>
          <w:marTop w:val="0"/>
          <w:marBottom w:val="101"/>
          <w:divBdr>
            <w:top w:val="none" w:sz="0" w:space="0" w:color="auto"/>
            <w:left w:val="none" w:sz="0" w:space="0" w:color="auto"/>
            <w:bottom w:val="none" w:sz="0" w:space="0" w:color="auto"/>
            <w:right w:val="none" w:sz="0" w:space="0" w:color="auto"/>
          </w:divBdr>
        </w:div>
        <w:div w:id="265119934">
          <w:marLeft w:val="0"/>
          <w:marRight w:val="0"/>
          <w:marTop w:val="0"/>
          <w:marBottom w:val="101"/>
          <w:divBdr>
            <w:top w:val="none" w:sz="0" w:space="0" w:color="auto"/>
            <w:left w:val="none" w:sz="0" w:space="0" w:color="auto"/>
            <w:bottom w:val="none" w:sz="0" w:space="0" w:color="auto"/>
            <w:right w:val="none" w:sz="0" w:space="0" w:color="auto"/>
          </w:divBdr>
        </w:div>
        <w:div w:id="1750150045">
          <w:marLeft w:val="0"/>
          <w:marRight w:val="0"/>
          <w:marTop w:val="0"/>
          <w:marBottom w:val="101"/>
          <w:divBdr>
            <w:top w:val="none" w:sz="0" w:space="0" w:color="auto"/>
            <w:left w:val="none" w:sz="0" w:space="0" w:color="auto"/>
            <w:bottom w:val="none" w:sz="0" w:space="0" w:color="auto"/>
            <w:right w:val="none" w:sz="0" w:space="0" w:color="auto"/>
          </w:divBdr>
        </w:div>
        <w:div w:id="720445162">
          <w:marLeft w:val="0"/>
          <w:marRight w:val="0"/>
          <w:marTop w:val="0"/>
          <w:marBottom w:val="101"/>
          <w:divBdr>
            <w:top w:val="none" w:sz="0" w:space="0" w:color="auto"/>
            <w:left w:val="none" w:sz="0" w:space="0" w:color="auto"/>
            <w:bottom w:val="none" w:sz="0" w:space="0" w:color="auto"/>
            <w:right w:val="none" w:sz="0" w:space="0" w:color="auto"/>
          </w:divBdr>
        </w:div>
        <w:div w:id="397287814">
          <w:marLeft w:val="0"/>
          <w:marRight w:val="0"/>
          <w:marTop w:val="0"/>
          <w:marBottom w:val="101"/>
          <w:divBdr>
            <w:top w:val="none" w:sz="0" w:space="0" w:color="auto"/>
            <w:left w:val="none" w:sz="0" w:space="0" w:color="auto"/>
            <w:bottom w:val="none" w:sz="0" w:space="0" w:color="auto"/>
            <w:right w:val="none" w:sz="0" w:space="0" w:color="auto"/>
          </w:divBdr>
        </w:div>
        <w:div w:id="791635953">
          <w:marLeft w:val="0"/>
          <w:marRight w:val="0"/>
          <w:marTop w:val="0"/>
          <w:marBottom w:val="101"/>
          <w:divBdr>
            <w:top w:val="none" w:sz="0" w:space="0" w:color="auto"/>
            <w:left w:val="none" w:sz="0" w:space="0" w:color="auto"/>
            <w:bottom w:val="none" w:sz="0" w:space="0" w:color="auto"/>
            <w:right w:val="none" w:sz="0" w:space="0" w:color="auto"/>
          </w:divBdr>
        </w:div>
        <w:div w:id="971447106">
          <w:marLeft w:val="0"/>
          <w:marRight w:val="0"/>
          <w:marTop w:val="0"/>
          <w:marBottom w:val="101"/>
          <w:divBdr>
            <w:top w:val="none" w:sz="0" w:space="0" w:color="auto"/>
            <w:left w:val="none" w:sz="0" w:space="0" w:color="auto"/>
            <w:bottom w:val="none" w:sz="0" w:space="0" w:color="auto"/>
            <w:right w:val="none" w:sz="0" w:space="0" w:color="auto"/>
          </w:divBdr>
        </w:div>
        <w:div w:id="1063219832">
          <w:marLeft w:val="0"/>
          <w:marRight w:val="0"/>
          <w:marTop w:val="0"/>
          <w:marBottom w:val="101"/>
          <w:divBdr>
            <w:top w:val="none" w:sz="0" w:space="0" w:color="auto"/>
            <w:left w:val="none" w:sz="0" w:space="0" w:color="auto"/>
            <w:bottom w:val="none" w:sz="0" w:space="0" w:color="auto"/>
            <w:right w:val="none" w:sz="0" w:space="0" w:color="auto"/>
          </w:divBdr>
        </w:div>
        <w:div w:id="353189159">
          <w:marLeft w:val="0"/>
          <w:marRight w:val="0"/>
          <w:marTop w:val="0"/>
          <w:marBottom w:val="101"/>
          <w:divBdr>
            <w:top w:val="none" w:sz="0" w:space="0" w:color="auto"/>
            <w:left w:val="none" w:sz="0" w:space="0" w:color="auto"/>
            <w:bottom w:val="none" w:sz="0" w:space="0" w:color="auto"/>
            <w:right w:val="none" w:sz="0" w:space="0" w:color="auto"/>
          </w:divBdr>
        </w:div>
        <w:div w:id="226767971">
          <w:marLeft w:val="0"/>
          <w:marRight w:val="0"/>
          <w:marTop w:val="0"/>
          <w:marBottom w:val="101"/>
          <w:divBdr>
            <w:top w:val="none" w:sz="0" w:space="0" w:color="auto"/>
            <w:left w:val="none" w:sz="0" w:space="0" w:color="auto"/>
            <w:bottom w:val="none" w:sz="0" w:space="0" w:color="auto"/>
            <w:right w:val="none" w:sz="0" w:space="0" w:color="auto"/>
          </w:divBdr>
        </w:div>
        <w:div w:id="1128475723">
          <w:marLeft w:val="0"/>
          <w:marRight w:val="0"/>
          <w:marTop w:val="0"/>
          <w:marBottom w:val="101"/>
          <w:divBdr>
            <w:top w:val="none" w:sz="0" w:space="0" w:color="auto"/>
            <w:left w:val="none" w:sz="0" w:space="0" w:color="auto"/>
            <w:bottom w:val="none" w:sz="0" w:space="0" w:color="auto"/>
            <w:right w:val="none" w:sz="0" w:space="0" w:color="auto"/>
          </w:divBdr>
        </w:div>
        <w:div w:id="1563103846">
          <w:marLeft w:val="0"/>
          <w:marRight w:val="0"/>
          <w:marTop w:val="0"/>
          <w:marBottom w:val="101"/>
          <w:divBdr>
            <w:top w:val="none" w:sz="0" w:space="0" w:color="auto"/>
            <w:left w:val="none" w:sz="0" w:space="0" w:color="auto"/>
            <w:bottom w:val="none" w:sz="0" w:space="0" w:color="auto"/>
            <w:right w:val="none" w:sz="0" w:space="0" w:color="auto"/>
          </w:divBdr>
        </w:div>
        <w:div w:id="1860312904">
          <w:marLeft w:val="0"/>
          <w:marRight w:val="0"/>
          <w:marTop w:val="0"/>
          <w:marBottom w:val="101"/>
          <w:divBdr>
            <w:top w:val="none" w:sz="0" w:space="0" w:color="auto"/>
            <w:left w:val="none" w:sz="0" w:space="0" w:color="auto"/>
            <w:bottom w:val="none" w:sz="0" w:space="0" w:color="auto"/>
            <w:right w:val="none" w:sz="0" w:space="0" w:color="auto"/>
          </w:divBdr>
        </w:div>
        <w:div w:id="416756750">
          <w:marLeft w:val="0"/>
          <w:marRight w:val="0"/>
          <w:marTop w:val="0"/>
          <w:marBottom w:val="101"/>
          <w:divBdr>
            <w:top w:val="none" w:sz="0" w:space="0" w:color="auto"/>
            <w:left w:val="none" w:sz="0" w:space="0" w:color="auto"/>
            <w:bottom w:val="none" w:sz="0" w:space="0" w:color="auto"/>
            <w:right w:val="none" w:sz="0" w:space="0" w:color="auto"/>
          </w:divBdr>
        </w:div>
        <w:div w:id="461777766">
          <w:marLeft w:val="0"/>
          <w:marRight w:val="0"/>
          <w:marTop w:val="0"/>
          <w:marBottom w:val="101"/>
          <w:divBdr>
            <w:top w:val="none" w:sz="0" w:space="0" w:color="auto"/>
            <w:left w:val="none" w:sz="0" w:space="0" w:color="auto"/>
            <w:bottom w:val="none" w:sz="0" w:space="0" w:color="auto"/>
            <w:right w:val="none" w:sz="0" w:space="0" w:color="auto"/>
          </w:divBdr>
        </w:div>
        <w:div w:id="158498045">
          <w:marLeft w:val="0"/>
          <w:marRight w:val="0"/>
          <w:marTop w:val="0"/>
          <w:marBottom w:val="101"/>
          <w:divBdr>
            <w:top w:val="none" w:sz="0" w:space="0" w:color="auto"/>
            <w:left w:val="none" w:sz="0" w:space="0" w:color="auto"/>
            <w:bottom w:val="none" w:sz="0" w:space="0" w:color="auto"/>
            <w:right w:val="none" w:sz="0" w:space="0" w:color="auto"/>
          </w:divBdr>
        </w:div>
        <w:div w:id="756899331">
          <w:marLeft w:val="0"/>
          <w:marRight w:val="0"/>
          <w:marTop w:val="0"/>
          <w:marBottom w:val="101"/>
          <w:divBdr>
            <w:top w:val="none" w:sz="0" w:space="0" w:color="auto"/>
            <w:left w:val="none" w:sz="0" w:space="0" w:color="auto"/>
            <w:bottom w:val="none" w:sz="0" w:space="0" w:color="auto"/>
            <w:right w:val="none" w:sz="0" w:space="0" w:color="auto"/>
          </w:divBdr>
        </w:div>
        <w:div w:id="926842771">
          <w:marLeft w:val="0"/>
          <w:marRight w:val="0"/>
          <w:marTop w:val="0"/>
          <w:marBottom w:val="101"/>
          <w:divBdr>
            <w:top w:val="none" w:sz="0" w:space="0" w:color="auto"/>
            <w:left w:val="none" w:sz="0" w:space="0" w:color="auto"/>
            <w:bottom w:val="none" w:sz="0" w:space="0" w:color="auto"/>
            <w:right w:val="none" w:sz="0" w:space="0" w:color="auto"/>
          </w:divBdr>
        </w:div>
        <w:div w:id="1424452046">
          <w:marLeft w:val="0"/>
          <w:marRight w:val="0"/>
          <w:marTop w:val="0"/>
          <w:marBottom w:val="101"/>
          <w:divBdr>
            <w:top w:val="none" w:sz="0" w:space="0" w:color="auto"/>
            <w:left w:val="none" w:sz="0" w:space="0" w:color="auto"/>
            <w:bottom w:val="none" w:sz="0" w:space="0" w:color="auto"/>
            <w:right w:val="none" w:sz="0" w:space="0" w:color="auto"/>
          </w:divBdr>
        </w:div>
        <w:div w:id="942344980">
          <w:marLeft w:val="0"/>
          <w:marRight w:val="0"/>
          <w:marTop w:val="0"/>
          <w:marBottom w:val="101"/>
          <w:divBdr>
            <w:top w:val="none" w:sz="0" w:space="0" w:color="auto"/>
            <w:left w:val="none" w:sz="0" w:space="0" w:color="auto"/>
            <w:bottom w:val="none" w:sz="0" w:space="0" w:color="auto"/>
            <w:right w:val="none" w:sz="0" w:space="0" w:color="auto"/>
          </w:divBdr>
        </w:div>
        <w:div w:id="18170568">
          <w:marLeft w:val="0"/>
          <w:marRight w:val="0"/>
          <w:marTop w:val="0"/>
          <w:marBottom w:val="101"/>
          <w:divBdr>
            <w:top w:val="none" w:sz="0" w:space="0" w:color="auto"/>
            <w:left w:val="none" w:sz="0" w:space="0" w:color="auto"/>
            <w:bottom w:val="none" w:sz="0" w:space="0" w:color="auto"/>
            <w:right w:val="none" w:sz="0" w:space="0" w:color="auto"/>
          </w:divBdr>
        </w:div>
        <w:div w:id="161506666">
          <w:marLeft w:val="0"/>
          <w:marRight w:val="0"/>
          <w:marTop w:val="0"/>
          <w:marBottom w:val="101"/>
          <w:divBdr>
            <w:top w:val="none" w:sz="0" w:space="0" w:color="auto"/>
            <w:left w:val="none" w:sz="0" w:space="0" w:color="auto"/>
            <w:bottom w:val="none" w:sz="0" w:space="0" w:color="auto"/>
            <w:right w:val="none" w:sz="0" w:space="0" w:color="auto"/>
          </w:divBdr>
        </w:div>
        <w:div w:id="1065641003">
          <w:marLeft w:val="0"/>
          <w:marRight w:val="0"/>
          <w:marTop w:val="0"/>
          <w:marBottom w:val="101"/>
          <w:divBdr>
            <w:top w:val="none" w:sz="0" w:space="0" w:color="auto"/>
            <w:left w:val="none" w:sz="0" w:space="0" w:color="auto"/>
            <w:bottom w:val="none" w:sz="0" w:space="0" w:color="auto"/>
            <w:right w:val="none" w:sz="0" w:space="0" w:color="auto"/>
          </w:divBdr>
        </w:div>
        <w:div w:id="1917931793">
          <w:marLeft w:val="0"/>
          <w:marRight w:val="0"/>
          <w:marTop w:val="0"/>
          <w:marBottom w:val="101"/>
          <w:divBdr>
            <w:top w:val="none" w:sz="0" w:space="0" w:color="auto"/>
            <w:left w:val="none" w:sz="0" w:space="0" w:color="auto"/>
            <w:bottom w:val="none" w:sz="0" w:space="0" w:color="auto"/>
            <w:right w:val="none" w:sz="0" w:space="0" w:color="auto"/>
          </w:divBdr>
        </w:div>
        <w:div w:id="317348776">
          <w:marLeft w:val="0"/>
          <w:marRight w:val="0"/>
          <w:marTop w:val="0"/>
          <w:marBottom w:val="101"/>
          <w:divBdr>
            <w:top w:val="none" w:sz="0" w:space="0" w:color="auto"/>
            <w:left w:val="none" w:sz="0" w:space="0" w:color="auto"/>
            <w:bottom w:val="none" w:sz="0" w:space="0" w:color="auto"/>
            <w:right w:val="none" w:sz="0" w:space="0" w:color="auto"/>
          </w:divBdr>
        </w:div>
        <w:div w:id="1368137960">
          <w:marLeft w:val="0"/>
          <w:marRight w:val="0"/>
          <w:marTop w:val="0"/>
          <w:marBottom w:val="101"/>
          <w:divBdr>
            <w:top w:val="none" w:sz="0" w:space="0" w:color="auto"/>
            <w:left w:val="none" w:sz="0" w:space="0" w:color="auto"/>
            <w:bottom w:val="none" w:sz="0" w:space="0" w:color="auto"/>
            <w:right w:val="none" w:sz="0" w:space="0" w:color="auto"/>
          </w:divBdr>
        </w:div>
        <w:div w:id="1974482347">
          <w:marLeft w:val="0"/>
          <w:marRight w:val="0"/>
          <w:marTop w:val="0"/>
          <w:marBottom w:val="101"/>
          <w:divBdr>
            <w:top w:val="none" w:sz="0" w:space="0" w:color="auto"/>
            <w:left w:val="none" w:sz="0" w:space="0" w:color="auto"/>
            <w:bottom w:val="none" w:sz="0" w:space="0" w:color="auto"/>
            <w:right w:val="none" w:sz="0" w:space="0" w:color="auto"/>
          </w:divBdr>
        </w:div>
        <w:div w:id="2083333703">
          <w:marLeft w:val="0"/>
          <w:marRight w:val="0"/>
          <w:marTop w:val="0"/>
          <w:marBottom w:val="101"/>
          <w:divBdr>
            <w:top w:val="none" w:sz="0" w:space="0" w:color="auto"/>
            <w:left w:val="none" w:sz="0" w:space="0" w:color="auto"/>
            <w:bottom w:val="none" w:sz="0" w:space="0" w:color="auto"/>
            <w:right w:val="none" w:sz="0" w:space="0" w:color="auto"/>
          </w:divBdr>
        </w:div>
        <w:div w:id="194849332">
          <w:marLeft w:val="0"/>
          <w:marRight w:val="0"/>
          <w:marTop w:val="0"/>
          <w:marBottom w:val="101"/>
          <w:divBdr>
            <w:top w:val="none" w:sz="0" w:space="0" w:color="auto"/>
            <w:left w:val="none" w:sz="0" w:space="0" w:color="auto"/>
            <w:bottom w:val="none" w:sz="0" w:space="0" w:color="auto"/>
            <w:right w:val="none" w:sz="0" w:space="0" w:color="auto"/>
          </w:divBdr>
        </w:div>
        <w:div w:id="278337538">
          <w:marLeft w:val="0"/>
          <w:marRight w:val="0"/>
          <w:marTop w:val="0"/>
          <w:marBottom w:val="101"/>
          <w:divBdr>
            <w:top w:val="none" w:sz="0" w:space="0" w:color="auto"/>
            <w:left w:val="none" w:sz="0" w:space="0" w:color="auto"/>
            <w:bottom w:val="none" w:sz="0" w:space="0" w:color="auto"/>
            <w:right w:val="none" w:sz="0" w:space="0" w:color="auto"/>
          </w:divBdr>
        </w:div>
        <w:div w:id="94521154">
          <w:marLeft w:val="0"/>
          <w:marRight w:val="0"/>
          <w:marTop w:val="0"/>
          <w:marBottom w:val="101"/>
          <w:divBdr>
            <w:top w:val="none" w:sz="0" w:space="0" w:color="auto"/>
            <w:left w:val="none" w:sz="0" w:space="0" w:color="auto"/>
            <w:bottom w:val="none" w:sz="0" w:space="0" w:color="auto"/>
            <w:right w:val="none" w:sz="0" w:space="0" w:color="auto"/>
          </w:divBdr>
        </w:div>
        <w:div w:id="1102729018">
          <w:marLeft w:val="0"/>
          <w:marRight w:val="0"/>
          <w:marTop w:val="0"/>
          <w:marBottom w:val="101"/>
          <w:divBdr>
            <w:top w:val="none" w:sz="0" w:space="0" w:color="auto"/>
            <w:left w:val="none" w:sz="0" w:space="0" w:color="auto"/>
            <w:bottom w:val="none" w:sz="0" w:space="0" w:color="auto"/>
            <w:right w:val="none" w:sz="0" w:space="0" w:color="auto"/>
          </w:divBdr>
        </w:div>
        <w:div w:id="372116833">
          <w:marLeft w:val="0"/>
          <w:marRight w:val="0"/>
          <w:marTop w:val="0"/>
          <w:marBottom w:val="101"/>
          <w:divBdr>
            <w:top w:val="none" w:sz="0" w:space="0" w:color="auto"/>
            <w:left w:val="none" w:sz="0" w:space="0" w:color="auto"/>
            <w:bottom w:val="none" w:sz="0" w:space="0" w:color="auto"/>
            <w:right w:val="none" w:sz="0" w:space="0" w:color="auto"/>
          </w:divBdr>
        </w:div>
        <w:div w:id="1474910294">
          <w:marLeft w:val="0"/>
          <w:marRight w:val="0"/>
          <w:marTop w:val="0"/>
          <w:marBottom w:val="101"/>
          <w:divBdr>
            <w:top w:val="none" w:sz="0" w:space="0" w:color="auto"/>
            <w:left w:val="none" w:sz="0" w:space="0" w:color="auto"/>
            <w:bottom w:val="none" w:sz="0" w:space="0" w:color="auto"/>
            <w:right w:val="none" w:sz="0" w:space="0" w:color="auto"/>
          </w:divBdr>
        </w:div>
        <w:div w:id="2020037871">
          <w:marLeft w:val="0"/>
          <w:marRight w:val="0"/>
          <w:marTop w:val="0"/>
          <w:marBottom w:val="101"/>
          <w:divBdr>
            <w:top w:val="none" w:sz="0" w:space="0" w:color="auto"/>
            <w:left w:val="none" w:sz="0" w:space="0" w:color="auto"/>
            <w:bottom w:val="none" w:sz="0" w:space="0" w:color="auto"/>
            <w:right w:val="none" w:sz="0" w:space="0" w:color="auto"/>
          </w:divBdr>
        </w:div>
        <w:div w:id="2073117002">
          <w:marLeft w:val="0"/>
          <w:marRight w:val="0"/>
          <w:marTop w:val="0"/>
          <w:marBottom w:val="101"/>
          <w:divBdr>
            <w:top w:val="none" w:sz="0" w:space="0" w:color="auto"/>
            <w:left w:val="none" w:sz="0" w:space="0" w:color="auto"/>
            <w:bottom w:val="none" w:sz="0" w:space="0" w:color="auto"/>
            <w:right w:val="none" w:sz="0" w:space="0" w:color="auto"/>
          </w:divBdr>
        </w:div>
        <w:div w:id="1635790761">
          <w:marLeft w:val="0"/>
          <w:marRight w:val="0"/>
          <w:marTop w:val="0"/>
          <w:marBottom w:val="101"/>
          <w:divBdr>
            <w:top w:val="none" w:sz="0" w:space="0" w:color="auto"/>
            <w:left w:val="none" w:sz="0" w:space="0" w:color="auto"/>
            <w:bottom w:val="none" w:sz="0" w:space="0" w:color="auto"/>
            <w:right w:val="none" w:sz="0" w:space="0" w:color="auto"/>
          </w:divBdr>
        </w:div>
        <w:div w:id="93480724">
          <w:marLeft w:val="0"/>
          <w:marRight w:val="0"/>
          <w:marTop w:val="0"/>
          <w:marBottom w:val="101"/>
          <w:divBdr>
            <w:top w:val="none" w:sz="0" w:space="0" w:color="auto"/>
            <w:left w:val="none" w:sz="0" w:space="0" w:color="auto"/>
            <w:bottom w:val="none" w:sz="0" w:space="0" w:color="auto"/>
            <w:right w:val="none" w:sz="0" w:space="0" w:color="auto"/>
          </w:divBdr>
        </w:div>
        <w:div w:id="438337336">
          <w:marLeft w:val="0"/>
          <w:marRight w:val="0"/>
          <w:marTop w:val="0"/>
          <w:marBottom w:val="101"/>
          <w:divBdr>
            <w:top w:val="none" w:sz="0" w:space="0" w:color="auto"/>
            <w:left w:val="none" w:sz="0" w:space="0" w:color="auto"/>
            <w:bottom w:val="none" w:sz="0" w:space="0" w:color="auto"/>
            <w:right w:val="none" w:sz="0" w:space="0" w:color="auto"/>
          </w:divBdr>
        </w:div>
        <w:div w:id="578171117">
          <w:marLeft w:val="0"/>
          <w:marRight w:val="0"/>
          <w:marTop w:val="0"/>
          <w:marBottom w:val="101"/>
          <w:divBdr>
            <w:top w:val="none" w:sz="0" w:space="0" w:color="auto"/>
            <w:left w:val="none" w:sz="0" w:space="0" w:color="auto"/>
            <w:bottom w:val="none" w:sz="0" w:space="0" w:color="auto"/>
            <w:right w:val="none" w:sz="0" w:space="0" w:color="auto"/>
          </w:divBdr>
        </w:div>
        <w:div w:id="212934712">
          <w:marLeft w:val="0"/>
          <w:marRight w:val="0"/>
          <w:marTop w:val="0"/>
          <w:marBottom w:val="101"/>
          <w:divBdr>
            <w:top w:val="none" w:sz="0" w:space="0" w:color="auto"/>
            <w:left w:val="none" w:sz="0" w:space="0" w:color="auto"/>
            <w:bottom w:val="none" w:sz="0" w:space="0" w:color="auto"/>
            <w:right w:val="none" w:sz="0" w:space="0" w:color="auto"/>
          </w:divBdr>
        </w:div>
        <w:div w:id="571891226">
          <w:marLeft w:val="0"/>
          <w:marRight w:val="0"/>
          <w:marTop w:val="0"/>
          <w:marBottom w:val="101"/>
          <w:divBdr>
            <w:top w:val="none" w:sz="0" w:space="0" w:color="auto"/>
            <w:left w:val="none" w:sz="0" w:space="0" w:color="auto"/>
            <w:bottom w:val="none" w:sz="0" w:space="0" w:color="auto"/>
            <w:right w:val="none" w:sz="0" w:space="0" w:color="auto"/>
          </w:divBdr>
        </w:div>
        <w:div w:id="787238310">
          <w:marLeft w:val="0"/>
          <w:marRight w:val="0"/>
          <w:marTop w:val="0"/>
          <w:marBottom w:val="101"/>
          <w:divBdr>
            <w:top w:val="none" w:sz="0" w:space="0" w:color="auto"/>
            <w:left w:val="none" w:sz="0" w:space="0" w:color="auto"/>
            <w:bottom w:val="none" w:sz="0" w:space="0" w:color="auto"/>
            <w:right w:val="none" w:sz="0" w:space="0" w:color="auto"/>
          </w:divBdr>
        </w:div>
        <w:div w:id="2034067004">
          <w:marLeft w:val="0"/>
          <w:marRight w:val="0"/>
          <w:marTop w:val="0"/>
          <w:marBottom w:val="101"/>
          <w:divBdr>
            <w:top w:val="none" w:sz="0" w:space="0" w:color="auto"/>
            <w:left w:val="none" w:sz="0" w:space="0" w:color="auto"/>
            <w:bottom w:val="none" w:sz="0" w:space="0" w:color="auto"/>
            <w:right w:val="none" w:sz="0" w:space="0" w:color="auto"/>
          </w:divBdr>
        </w:div>
        <w:div w:id="969021659">
          <w:marLeft w:val="0"/>
          <w:marRight w:val="0"/>
          <w:marTop w:val="0"/>
          <w:marBottom w:val="101"/>
          <w:divBdr>
            <w:top w:val="none" w:sz="0" w:space="0" w:color="auto"/>
            <w:left w:val="none" w:sz="0" w:space="0" w:color="auto"/>
            <w:bottom w:val="none" w:sz="0" w:space="0" w:color="auto"/>
            <w:right w:val="none" w:sz="0" w:space="0" w:color="auto"/>
          </w:divBdr>
        </w:div>
        <w:div w:id="533926450">
          <w:marLeft w:val="0"/>
          <w:marRight w:val="0"/>
          <w:marTop w:val="0"/>
          <w:marBottom w:val="101"/>
          <w:divBdr>
            <w:top w:val="none" w:sz="0" w:space="0" w:color="auto"/>
            <w:left w:val="none" w:sz="0" w:space="0" w:color="auto"/>
            <w:bottom w:val="none" w:sz="0" w:space="0" w:color="auto"/>
            <w:right w:val="none" w:sz="0" w:space="0" w:color="auto"/>
          </w:divBdr>
        </w:div>
        <w:div w:id="584459925">
          <w:marLeft w:val="0"/>
          <w:marRight w:val="0"/>
          <w:marTop w:val="0"/>
          <w:marBottom w:val="101"/>
          <w:divBdr>
            <w:top w:val="none" w:sz="0" w:space="0" w:color="auto"/>
            <w:left w:val="none" w:sz="0" w:space="0" w:color="auto"/>
            <w:bottom w:val="none" w:sz="0" w:space="0" w:color="auto"/>
            <w:right w:val="none" w:sz="0" w:space="0" w:color="auto"/>
          </w:divBdr>
        </w:div>
        <w:div w:id="610822494">
          <w:marLeft w:val="0"/>
          <w:marRight w:val="0"/>
          <w:marTop w:val="0"/>
          <w:marBottom w:val="101"/>
          <w:divBdr>
            <w:top w:val="none" w:sz="0" w:space="0" w:color="auto"/>
            <w:left w:val="none" w:sz="0" w:space="0" w:color="auto"/>
            <w:bottom w:val="none" w:sz="0" w:space="0" w:color="auto"/>
            <w:right w:val="none" w:sz="0" w:space="0" w:color="auto"/>
          </w:divBdr>
        </w:div>
        <w:div w:id="1916816365">
          <w:marLeft w:val="0"/>
          <w:marRight w:val="0"/>
          <w:marTop w:val="0"/>
          <w:marBottom w:val="101"/>
          <w:divBdr>
            <w:top w:val="none" w:sz="0" w:space="0" w:color="auto"/>
            <w:left w:val="none" w:sz="0" w:space="0" w:color="auto"/>
            <w:bottom w:val="none" w:sz="0" w:space="0" w:color="auto"/>
            <w:right w:val="none" w:sz="0" w:space="0" w:color="auto"/>
          </w:divBdr>
        </w:div>
        <w:div w:id="1803307690">
          <w:marLeft w:val="0"/>
          <w:marRight w:val="0"/>
          <w:marTop w:val="0"/>
          <w:marBottom w:val="101"/>
          <w:divBdr>
            <w:top w:val="none" w:sz="0" w:space="0" w:color="auto"/>
            <w:left w:val="none" w:sz="0" w:space="0" w:color="auto"/>
            <w:bottom w:val="none" w:sz="0" w:space="0" w:color="auto"/>
            <w:right w:val="none" w:sz="0" w:space="0" w:color="auto"/>
          </w:divBdr>
        </w:div>
        <w:div w:id="93482631">
          <w:marLeft w:val="0"/>
          <w:marRight w:val="0"/>
          <w:marTop w:val="0"/>
          <w:marBottom w:val="101"/>
          <w:divBdr>
            <w:top w:val="none" w:sz="0" w:space="0" w:color="auto"/>
            <w:left w:val="none" w:sz="0" w:space="0" w:color="auto"/>
            <w:bottom w:val="none" w:sz="0" w:space="0" w:color="auto"/>
            <w:right w:val="none" w:sz="0" w:space="0" w:color="auto"/>
          </w:divBdr>
        </w:div>
        <w:div w:id="1323045611">
          <w:marLeft w:val="0"/>
          <w:marRight w:val="0"/>
          <w:marTop w:val="0"/>
          <w:marBottom w:val="101"/>
          <w:divBdr>
            <w:top w:val="none" w:sz="0" w:space="0" w:color="auto"/>
            <w:left w:val="none" w:sz="0" w:space="0" w:color="auto"/>
            <w:bottom w:val="none" w:sz="0" w:space="0" w:color="auto"/>
            <w:right w:val="none" w:sz="0" w:space="0" w:color="auto"/>
          </w:divBdr>
        </w:div>
        <w:div w:id="1532038585">
          <w:marLeft w:val="0"/>
          <w:marRight w:val="0"/>
          <w:marTop w:val="0"/>
          <w:marBottom w:val="101"/>
          <w:divBdr>
            <w:top w:val="none" w:sz="0" w:space="0" w:color="auto"/>
            <w:left w:val="none" w:sz="0" w:space="0" w:color="auto"/>
            <w:bottom w:val="none" w:sz="0" w:space="0" w:color="auto"/>
            <w:right w:val="none" w:sz="0" w:space="0" w:color="auto"/>
          </w:divBdr>
        </w:div>
        <w:div w:id="2082869248">
          <w:marLeft w:val="0"/>
          <w:marRight w:val="0"/>
          <w:marTop w:val="0"/>
          <w:marBottom w:val="101"/>
          <w:divBdr>
            <w:top w:val="none" w:sz="0" w:space="0" w:color="auto"/>
            <w:left w:val="none" w:sz="0" w:space="0" w:color="auto"/>
            <w:bottom w:val="none" w:sz="0" w:space="0" w:color="auto"/>
            <w:right w:val="none" w:sz="0" w:space="0" w:color="auto"/>
          </w:divBdr>
        </w:div>
        <w:div w:id="1870802384">
          <w:marLeft w:val="0"/>
          <w:marRight w:val="0"/>
          <w:marTop w:val="0"/>
          <w:marBottom w:val="101"/>
          <w:divBdr>
            <w:top w:val="none" w:sz="0" w:space="0" w:color="auto"/>
            <w:left w:val="none" w:sz="0" w:space="0" w:color="auto"/>
            <w:bottom w:val="none" w:sz="0" w:space="0" w:color="auto"/>
            <w:right w:val="none" w:sz="0" w:space="0" w:color="auto"/>
          </w:divBdr>
        </w:div>
        <w:div w:id="478110697">
          <w:marLeft w:val="0"/>
          <w:marRight w:val="0"/>
          <w:marTop w:val="0"/>
          <w:marBottom w:val="101"/>
          <w:divBdr>
            <w:top w:val="none" w:sz="0" w:space="0" w:color="auto"/>
            <w:left w:val="none" w:sz="0" w:space="0" w:color="auto"/>
            <w:bottom w:val="none" w:sz="0" w:space="0" w:color="auto"/>
            <w:right w:val="none" w:sz="0" w:space="0" w:color="auto"/>
          </w:divBdr>
        </w:div>
        <w:div w:id="282270230">
          <w:marLeft w:val="0"/>
          <w:marRight w:val="0"/>
          <w:marTop w:val="0"/>
          <w:marBottom w:val="101"/>
          <w:divBdr>
            <w:top w:val="none" w:sz="0" w:space="0" w:color="auto"/>
            <w:left w:val="none" w:sz="0" w:space="0" w:color="auto"/>
            <w:bottom w:val="none" w:sz="0" w:space="0" w:color="auto"/>
            <w:right w:val="none" w:sz="0" w:space="0" w:color="auto"/>
          </w:divBdr>
        </w:div>
        <w:div w:id="1540126519">
          <w:marLeft w:val="0"/>
          <w:marRight w:val="0"/>
          <w:marTop w:val="0"/>
          <w:marBottom w:val="101"/>
          <w:divBdr>
            <w:top w:val="none" w:sz="0" w:space="0" w:color="auto"/>
            <w:left w:val="none" w:sz="0" w:space="0" w:color="auto"/>
            <w:bottom w:val="none" w:sz="0" w:space="0" w:color="auto"/>
            <w:right w:val="none" w:sz="0" w:space="0" w:color="auto"/>
          </w:divBdr>
        </w:div>
        <w:div w:id="419253499">
          <w:marLeft w:val="0"/>
          <w:marRight w:val="0"/>
          <w:marTop w:val="0"/>
          <w:marBottom w:val="101"/>
          <w:divBdr>
            <w:top w:val="none" w:sz="0" w:space="0" w:color="auto"/>
            <w:left w:val="none" w:sz="0" w:space="0" w:color="auto"/>
            <w:bottom w:val="none" w:sz="0" w:space="0" w:color="auto"/>
            <w:right w:val="none" w:sz="0" w:space="0" w:color="auto"/>
          </w:divBdr>
        </w:div>
        <w:div w:id="1641224944">
          <w:marLeft w:val="0"/>
          <w:marRight w:val="0"/>
          <w:marTop w:val="0"/>
          <w:marBottom w:val="101"/>
          <w:divBdr>
            <w:top w:val="none" w:sz="0" w:space="0" w:color="auto"/>
            <w:left w:val="none" w:sz="0" w:space="0" w:color="auto"/>
            <w:bottom w:val="none" w:sz="0" w:space="0" w:color="auto"/>
            <w:right w:val="none" w:sz="0" w:space="0" w:color="auto"/>
          </w:divBdr>
        </w:div>
        <w:div w:id="148323832">
          <w:marLeft w:val="0"/>
          <w:marRight w:val="0"/>
          <w:marTop w:val="0"/>
          <w:marBottom w:val="101"/>
          <w:divBdr>
            <w:top w:val="none" w:sz="0" w:space="0" w:color="auto"/>
            <w:left w:val="none" w:sz="0" w:space="0" w:color="auto"/>
            <w:bottom w:val="none" w:sz="0" w:space="0" w:color="auto"/>
            <w:right w:val="none" w:sz="0" w:space="0" w:color="auto"/>
          </w:divBdr>
        </w:div>
        <w:div w:id="1776359409">
          <w:marLeft w:val="0"/>
          <w:marRight w:val="0"/>
          <w:marTop w:val="0"/>
          <w:marBottom w:val="101"/>
          <w:divBdr>
            <w:top w:val="none" w:sz="0" w:space="0" w:color="auto"/>
            <w:left w:val="none" w:sz="0" w:space="0" w:color="auto"/>
            <w:bottom w:val="none" w:sz="0" w:space="0" w:color="auto"/>
            <w:right w:val="none" w:sz="0" w:space="0" w:color="auto"/>
          </w:divBdr>
        </w:div>
        <w:div w:id="2043941537">
          <w:marLeft w:val="0"/>
          <w:marRight w:val="0"/>
          <w:marTop w:val="0"/>
          <w:marBottom w:val="101"/>
          <w:divBdr>
            <w:top w:val="none" w:sz="0" w:space="0" w:color="auto"/>
            <w:left w:val="none" w:sz="0" w:space="0" w:color="auto"/>
            <w:bottom w:val="none" w:sz="0" w:space="0" w:color="auto"/>
            <w:right w:val="none" w:sz="0" w:space="0" w:color="auto"/>
          </w:divBdr>
        </w:div>
        <w:div w:id="1221478758">
          <w:marLeft w:val="0"/>
          <w:marRight w:val="0"/>
          <w:marTop w:val="0"/>
          <w:marBottom w:val="101"/>
          <w:divBdr>
            <w:top w:val="none" w:sz="0" w:space="0" w:color="auto"/>
            <w:left w:val="none" w:sz="0" w:space="0" w:color="auto"/>
            <w:bottom w:val="none" w:sz="0" w:space="0" w:color="auto"/>
            <w:right w:val="none" w:sz="0" w:space="0" w:color="auto"/>
          </w:divBdr>
        </w:div>
        <w:div w:id="1540122634">
          <w:marLeft w:val="0"/>
          <w:marRight w:val="0"/>
          <w:marTop w:val="0"/>
          <w:marBottom w:val="101"/>
          <w:divBdr>
            <w:top w:val="none" w:sz="0" w:space="0" w:color="auto"/>
            <w:left w:val="none" w:sz="0" w:space="0" w:color="auto"/>
            <w:bottom w:val="none" w:sz="0" w:space="0" w:color="auto"/>
            <w:right w:val="none" w:sz="0" w:space="0" w:color="auto"/>
          </w:divBdr>
        </w:div>
        <w:div w:id="2044747361">
          <w:marLeft w:val="0"/>
          <w:marRight w:val="0"/>
          <w:marTop w:val="0"/>
          <w:marBottom w:val="101"/>
          <w:divBdr>
            <w:top w:val="none" w:sz="0" w:space="0" w:color="auto"/>
            <w:left w:val="none" w:sz="0" w:space="0" w:color="auto"/>
            <w:bottom w:val="none" w:sz="0" w:space="0" w:color="auto"/>
            <w:right w:val="none" w:sz="0" w:space="0" w:color="auto"/>
          </w:divBdr>
        </w:div>
        <w:div w:id="1173184568">
          <w:marLeft w:val="0"/>
          <w:marRight w:val="0"/>
          <w:marTop w:val="0"/>
          <w:marBottom w:val="101"/>
          <w:divBdr>
            <w:top w:val="none" w:sz="0" w:space="0" w:color="auto"/>
            <w:left w:val="none" w:sz="0" w:space="0" w:color="auto"/>
            <w:bottom w:val="none" w:sz="0" w:space="0" w:color="auto"/>
            <w:right w:val="none" w:sz="0" w:space="0" w:color="auto"/>
          </w:divBdr>
        </w:div>
        <w:div w:id="1849368819">
          <w:marLeft w:val="0"/>
          <w:marRight w:val="0"/>
          <w:marTop w:val="0"/>
          <w:marBottom w:val="101"/>
          <w:divBdr>
            <w:top w:val="none" w:sz="0" w:space="0" w:color="auto"/>
            <w:left w:val="none" w:sz="0" w:space="0" w:color="auto"/>
            <w:bottom w:val="none" w:sz="0" w:space="0" w:color="auto"/>
            <w:right w:val="none" w:sz="0" w:space="0" w:color="auto"/>
          </w:divBdr>
        </w:div>
        <w:div w:id="299502165">
          <w:marLeft w:val="0"/>
          <w:marRight w:val="0"/>
          <w:marTop w:val="0"/>
          <w:marBottom w:val="101"/>
          <w:divBdr>
            <w:top w:val="none" w:sz="0" w:space="0" w:color="auto"/>
            <w:left w:val="none" w:sz="0" w:space="0" w:color="auto"/>
            <w:bottom w:val="none" w:sz="0" w:space="0" w:color="auto"/>
            <w:right w:val="none" w:sz="0" w:space="0" w:color="auto"/>
          </w:divBdr>
        </w:div>
        <w:div w:id="1972783218">
          <w:marLeft w:val="0"/>
          <w:marRight w:val="0"/>
          <w:marTop w:val="0"/>
          <w:marBottom w:val="101"/>
          <w:divBdr>
            <w:top w:val="none" w:sz="0" w:space="0" w:color="auto"/>
            <w:left w:val="none" w:sz="0" w:space="0" w:color="auto"/>
            <w:bottom w:val="none" w:sz="0" w:space="0" w:color="auto"/>
            <w:right w:val="none" w:sz="0" w:space="0" w:color="auto"/>
          </w:divBdr>
        </w:div>
        <w:div w:id="1435590185">
          <w:marLeft w:val="0"/>
          <w:marRight w:val="0"/>
          <w:marTop w:val="0"/>
          <w:marBottom w:val="101"/>
          <w:divBdr>
            <w:top w:val="none" w:sz="0" w:space="0" w:color="auto"/>
            <w:left w:val="none" w:sz="0" w:space="0" w:color="auto"/>
            <w:bottom w:val="none" w:sz="0" w:space="0" w:color="auto"/>
            <w:right w:val="none" w:sz="0" w:space="0" w:color="auto"/>
          </w:divBdr>
        </w:div>
        <w:div w:id="2049601080">
          <w:marLeft w:val="0"/>
          <w:marRight w:val="0"/>
          <w:marTop w:val="0"/>
          <w:marBottom w:val="101"/>
          <w:divBdr>
            <w:top w:val="none" w:sz="0" w:space="0" w:color="auto"/>
            <w:left w:val="none" w:sz="0" w:space="0" w:color="auto"/>
            <w:bottom w:val="none" w:sz="0" w:space="0" w:color="auto"/>
            <w:right w:val="none" w:sz="0" w:space="0" w:color="auto"/>
          </w:divBdr>
        </w:div>
        <w:div w:id="2088990441">
          <w:marLeft w:val="0"/>
          <w:marRight w:val="0"/>
          <w:marTop w:val="0"/>
          <w:marBottom w:val="101"/>
          <w:divBdr>
            <w:top w:val="none" w:sz="0" w:space="0" w:color="auto"/>
            <w:left w:val="none" w:sz="0" w:space="0" w:color="auto"/>
            <w:bottom w:val="none" w:sz="0" w:space="0" w:color="auto"/>
            <w:right w:val="none" w:sz="0" w:space="0" w:color="auto"/>
          </w:divBdr>
        </w:div>
        <w:div w:id="1844977856">
          <w:marLeft w:val="0"/>
          <w:marRight w:val="0"/>
          <w:marTop w:val="0"/>
          <w:marBottom w:val="101"/>
          <w:divBdr>
            <w:top w:val="none" w:sz="0" w:space="0" w:color="auto"/>
            <w:left w:val="none" w:sz="0" w:space="0" w:color="auto"/>
            <w:bottom w:val="none" w:sz="0" w:space="0" w:color="auto"/>
            <w:right w:val="none" w:sz="0" w:space="0" w:color="auto"/>
          </w:divBdr>
        </w:div>
        <w:div w:id="1999260550">
          <w:marLeft w:val="0"/>
          <w:marRight w:val="0"/>
          <w:marTop w:val="0"/>
          <w:marBottom w:val="101"/>
          <w:divBdr>
            <w:top w:val="none" w:sz="0" w:space="0" w:color="auto"/>
            <w:left w:val="none" w:sz="0" w:space="0" w:color="auto"/>
            <w:bottom w:val="none" w:sz="0" w:space="0" w:color="auto"/>
            <w:right w:val="none" w:sz="0" w:space="0" w:color="auto"/>
          </w:divBdr>
        </w:div>
        <w:div w:id="2014722060">
          <w:marLeft w:val="0"/>
          <w:marRight w:val="0"/>
          <w:marTop w:val="0"/>
          <w:marBottom w:val="101"/>
          <w:divBdr>
            <w:top w:val="none" w:sz="0" w:space="0" w:color="auto"/>
            <w:left w:val="none" w:sz="0" w:space="0" w:color="auto"/>
            <w:bottom w:val="none" w:sz="0" w:space="0" w:color="auto"/>
            <w:right w:val="none" w:sz="0" w:space="0" w:color="auto"/>
          </w:divBdr>
        </w:div>
        <w:div w:id="1250044350">
          <w:marLeft w:val="0"/>
          <w:marRight w:val="0"/>
          <w:marTop w:val="0"/>
          <w:marBottom w:val="101"/>
          <w:divBdr>
            <w:top w:val="none" w:sz="0" w:space="0" w:color="auto"/>
            <w:left w:val="none" w:sz="0" w:space="0" w:color="auto"/>
            <w:bottom w:val="none" w:sz="0" w:space="0" w:color="auto"/>
            <w:right w:val="none" w:sz="0" w:space="0" w:color="auto"/>
          </w:divBdr>
        </w:div>
        <w:div w:id="1603108078">
          <w:marLeft w:val="0"/>
          <w:marRight w:val="0"/>
          <w:marTop w:val="0"/>
          <w:marBottom w:val="101"/>
          <w:divBdr>
            <w:top w:val="none" w:sz="0" w:space="0" w:color="auto"/>
            <w:left w:val="none" w:sz="0" w:space="0" w:color="auto"/>
            <w:bottom w:val="none" w:sz="0" w:space="0" w:color="auto"/>
            <w:right w:val="none" w:sz="0" w:space="0" w:color="auto"/>
          </w:divBdr>
        </w:div>
        <w:div w:id="1845197647">
          <w:marLeft w:val="0"/>
          <w:marRight w:val="0"/>
          <w:marTop w:val="0"/>
          <w:marBottom w:val="101"/>
          <w:divBdr>
            <w:top w:val="none" w:sz="0" w:space="0" w:color="auto"/>
            <w:left w:val="none" w:sz="0" w:space="0" w:color="auto"/>
            <w:bottom w:val="none" w:sz="0" w:space="0" w:color="auto"/>
            <w:right w:val="none" w:sz="0" w:space="0" w:color="auto"/>
          </w:divBdr>
        </w:div>
        <w:div w:id="978193925">
          <w:marLeft w:val="0"/>
          <w:marRight w:val="0"/>
          <w:marTop w:val="0"/>
          <w:marBottom w:val="101"/>
          <w:divBdr>
            <w:top w:val="none" w:sz="0" w:space="0" w:color="auto"/>
            <w:left w:val="none" w:sz="0" w:space="0" w:color="auto"/>
            <w:bottom w:val="none" w:sz="0" w:space="0" w:color="auto"/>
            <w:right w:val="none" w:sz="0" w:space="0" w:color="auto"/>
          </w:divBdr>
        </w:div>
        <w:div w:id="1870219992">
          <w:marLeft w:val="0"/>
          <w:marRight w:val="0"/>
          <w:marTop w:val="0"/>
          <w:marBottom w:val="101"/>
          <w:divBdr>
            <w:top w:val="none" w:sz="0" w:space="0" w:color="auto"/>
            <w:left w:val="none" w:sz="0" w:space="0" w:color="auto"/>
            <w:bottom w:val="none" w:sz="0" w:space="0" w:color="auto"/>
            <w:right w:val="none" w:sz="0" w:space="0" w:color="auto"/>
          </w:divBdr>
        </w:div>
        <w:div w:id="1709839573">
          <w:marLeft w:val="0"/>
          <w:marRight w:val="0"/>
          <w:marTop w:val="0"/>
          <w:marBottom w:val="101"/>
          <w:divBdr>
            <w:top w:val="none" w:sz="0" w:space="0" w:color="auto"/>
            <w:left w:val="none" w:sz="0" w:space="0" w:color="auto"/>
            <w:bottom w:val="none" w:sz="0" w:space="0" w:color="auto"/>
            <w:right w:val="none" w:sz="0" w:space="0" w:color="auto"/>
          </w:divBdr>
        </w:div>
        <w:div w:id="1235821524">
          <w:marLeft w:val="0"/>
          <w:marRight w:val="0"/>
          <w:marTop w:val="0"/>
          <w:marBottom w:val="101"/>
          <w:divBdr>
            <w:top w:val="none" w:sz="0" w:space="0" w:color="auto"/>
            <w:left w:val="none" w:sz="0" w:space="0" w:color="auto"/>
            <w:bottom w:val="none" w:sz="0" w:space="0" w:color="auto"/>
            <w:right w:val="none" w:sz="0" w:space="0" w:color="auto"/>
          </w:divBdr>
        </w:div>
        <w:div w:id="359400346">
          <w:marLeft w:val="0"/>
          <w:marRight w:val="0"/>
          <w:marTop w:val="0"/>
          <w:marBottom w:val="101"/>
          <w:divBdr>
            <w:top w:val="none" w:sz="0" w:space="0" w:color="auto"/>
            <w:left w:val="none" w:sz="0" w:space="0" w:color="auto"/>
            <w:bottom w:val="none" w:sz="0" w:space="0" w:color="auto"/>
            <w:right w:val="none" w:sz="0" w:space="0" w:color="auto"/>
          </w:divBdr>
        </w:div>
        <w:div w:id="796491080">
          <w:marLeft w:val="0"/>
          <w:marRight w:val="0"/>
          <w:marTop w:val="0"/>
          <w:marBottom w:val="101"/>
          <w:divBdr>
            <w:top w:val="none" w:sz="0" w:space="0" w:color="auto"/>
            <w:left w:val="none" w:sz="0" w:space="0" w:color="auto"/>
            <w:bottom w:val="none" w:sz="0" w:space="0" w:color="auto"/>
            <w:right w:val="none" w:sz="0" w:space="0" w:color="auto"/>
          </w:divBdr>
        </w:div>
        <w:div w:id="1739942665">
          <w:marLeft w:val="0"/>
          <w:marRight w:val="0"/>
          <w:marTop w:val="0"/>
          <w:marBottom w:val="101"/>
          <w:divBdr>
            <w:top w:val="none" w:sz="0" w:space="0" w:color="auto"/>
            <w:left w:val="none" w:sz="0" w:space="0" w:color="auto"/>
            <w:bottom w:val="none" w:sz="0" w:space="0" w:color="auto"/>
            <w:right w:val="none" w:sz="0" w:space="0" w:color="auto"/>
          </w:divBdr>
        </w:div>
        <w:div w:id="1366326318">
          <w:marLeft w:val="0"/>
          <w:marRight w:val="0"/>
          <w:marTop w:val="0"/>
          <w:marBottom w:val="101"/>
          <w:divBdr>
            <w:top w:val="none" w:sz="0" w:space="0" w:color="auto"/>
            <w:left w:val="none" w:sz="0" w:space="0" w:color="auto"/>
            <w:bottom w:val="none" w:sz="0" w:space="0" w:color="auto"/>
            <w:right w:val="none" w:sz="0" w:space="0" w:color="auto"/>
          </w:divBdr>
        </w:div>
        <w:div w:id="495345625">
          <w:marLeft w:val="0"/>
          <w:marRight w:val="0"/>
          <w:marTop w:val="0"/>
          <w:marBottom w:val="101"/>
          <w:divBdr>
            <w:top w:val="none" w:sz="0" w:space="0" w:color="auto"/>
            <w:left w:val="none" w:sz="0" w:space="0" w:color="auto"/>
            <w:bottom w:val="none" w:sz="0" w:space="0" w:color="auto"/>
            <w:right w:val="none" w:sz="0" w:space="0" w:color="auto"/>
          </w:divBdr>
        </w:div>
        <w:div w:id="828332061">
          <w:marLeft w:val="0"/>
          <w:marRight w:val="0"/>
          <w:marTop w:val="0"/>
          <w:marBottom w:val="101"/>
          <w:divBdr>
            <w:top w:val="none" w:sz="0" w:space="0" w:color="auto"/>
            <w:left w:val="none" w:sz="0" w:space="0" w:color="auto"/>
            <w:bottom w:val="none" w:sz="0" w:space="0" w:color="auto"/>
            <w:right w:val="none" w:sz="0" w:space="0" w:color="auto"/>
          </w:divBdr>
        </w:div>
        <w:div w:id="1613128503">
          <w:marLeft w:val="0"/>
          <w:marRight w:val="0"/>
          <w:marTop w:val="0"/>
          <w:marBottom w:val="101"/>
          <w:divBdr>
            <w:top w:val="none" w:sz="0" w:space="0" w:color="auto"/>
            <w:left w:val="none" w:sz="0" w:space="0" w:color="auto"/>
            <w:bottom w:val="none" w:sz="0" w:space="0" w:color="auto"/>
            <w:right w:val="none" w:sz="0" w:space="0" w:color="auto"/>
          </w:divBdr>
        </w:div>
        <w:div w:id="1829441047">
          <w:marLeft w:val="0"/>
          <w:marRight w:val="0"/>
          <w:marTop w:val="0"/>
          <w:marBottom w:val="101"/>
          <w:divBdr>
            <w:top w:val="none" w:sz="0" w:space="0" w:color="auto"/>
            <w:left w:val="none" w:sz="0" w:space="0" w:color="auto"/>
            <w:bottom w:val="none" w:sz="0" w:space="0" w:color="auto"/>
            <w:right w:val="none" w:sz="0" w:space="0" w:color="auto"/>
          </w:divBdr>
        </w:div>
        <w:div w:id="548422466">
          <w:marLeft w:val="0"/>
          <w:marRight w:val="0"/>
          <w:marTop w:val="0"/>
          <w:marBottom w:val="101"/>
          <w:divBdr>
            <w:top w:val="none" w:sz="0" w:space="0" w:color="auto"/>
            <w:left w:val="none" w:sz="0" w:space="0" w:color="auto"/>
            <w:bottom w:val="none" w:sz="0" w:space="0" w:color="auto"/>
            <w:right w:val="none" w:sz="0" w:space="0" w:color="auto"/>
          </w:divBdr>
        </w:div>
        <w:div w:id="1664509794">
          <w:marLeft w:val="0"/>
          <w:marRight w:val="0"/>
          <w:marTop w:val="0"/>
          <w:marBottom w:val="101"/>
          <w:divBdr>
            <w:top w:val="none" w:sz="0" w:space="0" w:color="auto"/>
            <w:left w:val="none" w:sz="0" w:space="0" w:color="auto"/>
            <w:bottom w:val="none" w:sz="0" w:space="0" w:color="auto"/>
            <w:right w:val="none" w:sz="0" w:space="0" w:color="auto"/>
          </w:divBdr>
        </w:div>
        <w:div w:id="1287544337">
          <w:marLeft w:val="0"/>
          <w:marRight w:val="0"/>
          <w:marTop w:val="0"/>
          <w:marBottom w:val="101"/>
          <w:divBdr>
            <w:top w:val="none" w:sz="0" w:space="0" w:color="auto"/>
            <w:left w:val="none" w:sz="0" w:space="0" w:color="auto"/>
            <w:bottom w:val="none" w:sz="0" w:space="0" w:color="auto"/>
            <w:right w:val="none" w:sz="0" w:space="0" w:color="auto"/>
          </w:divBdr>
        </w:div>
        <w:div w:id="1253975369">
          <w:marLeft w:val="0"/>
          <w:marRight w:val="0"/>
          <w:marTop w:val="0"/>
          <w:marBottom w:val="101"/>
          <w:divBdr>
            <w:top w:val="none" w:sz="0" w:space="0" w:color="auto"/>
            <w:left w:val="none" w:sz="0" w:space="0" w:color="auto"/>
            <w:bottom w:val="none" w:sz="0" w:space="0" w:color="auto"/>
            <w:right w:val="none" w:sz="0" w:space="0" w:color="auto"/>
          </w:divBdr>
        </w:div>
        <w:div w:id="1910849478">
          <w:marLeft w:val="0"/>
          <w:marRight w:val="0"/>
          <w:marTop w:val="0"/>
          <w:marBottom w:val="101"/>
          <w:divBdr>
            <w:top w:val="none" w:sz="0" w:space="0" w:color="auto"/>
            <w:left w:val="none" w:sz="0" w:space="0" w:color="auto"/>
            <w:bottom w:val="none" w:sz="0" w:space="0" w:color="auto"/>
            <w:right w:val="none" w:sz="0" w:space="0" w:color="auto"/>
          </w:divBdr>
        </w:div>
        <w:div w:id="597955513">
          <w:marLeft w:val="0"/>
          <w:marRight w:val="0"/>
          <w:marTop w:val="0"/>
          <w:marBottom w:val="101"/>
          <w:divBdr>
            <w:top w:val="none" w:sz="0" w:space="0" w:color="auto"/>
            <w:left w:val="none" w:sz="0" w:space="0" w:color="auto"/>
            <w:bottom w:val="none" w:sz="0" w:space="0" w:color="auto"/>
            <w:right w:val="none" w:sz="0" w:space="0" w:color="auto"/>
          </w:divBdr>
        </w:div>
        <w:div w:id="884410813">
          <w:marLeft w:val="0"/>
          <w:marRight w:val="0"/>
          <w:marTop w:val="0"/>
          <w:marBottom w:val="101"/>
          <w:divBdr>
            <w:top w:val="none" w:sz="0" w:space="0" w:color="auto"/>
            <w:left w:val="none" w:sz="0" w:space="0" w:color="auto"/>
            <w:bottom w:val="none" w:sz="0" w:space="0" w:color="auto"/>
            <w:right w:val="none" w:sz="0" w:space="0" w:color="auto"/>
          </w:divBdr>
        </w:div>
        <w:div w:id="880361264">
          <w:marLeft w:val="0"/>
          <w:marRight w:val="0"/>
          <w:marTop w:val="0"/>
          <w:marBottom w:val="101"/>
          <w:divBdr>
            <w:top w:val="none" w:sz="0" w:space="0" w:color="auto"/>
            <w:left w:val="none" w:sz="0" w:space="0" w:color="auto"/>
            <w:bottom w:val="none" w:sz="0" w:space="0" w:color="auto"/>
            <w:right w:val="none" w:sz="0" w:space="0" w:color="auto"/>
          </w:divBdr>
        </w:div>
        <w:div w:id="1009796021">
          <w:marLeft w:val="0"/>
          <w:marRight w:val="0"/>
          <w:marTop w:val="0"/>
          <w:marBottom w:val="101"/>
          <w:divBdr>
            <w:top w:val="none" w:sz="0" w:space="0" w:color="auto"/>
            <w:left w:val="none" w:sz="0" w:space="0" w:color="auto"/>
            <w:bottom w:val="none" w:sz="0" w:space="0" w:color="auto"/>
            <w:right w:val="none" w:sz="0" w:space="0" w:color="auto"/>
          </w:divBdr>
        </w:div>
        <w:div w:id="110559274">
          <w:marLeft w:val="0"/>
          <w:marRight w:val="0"/>
          <w:marTop w:val="0"/>
          <w:marBottom w:val="101"/>
          <w:divBdr>
            <w:top w:val="none" w:sz="0" w:space="0" w:color="auto"/>
            <w:left w:val="none" w:sz="0" w:space="0" w:color="auto"/>
            <w:bottom w:val="none" w:sz="0" w:space="0" w:color="auto"/>
            <w:right w:val="none" w:sz="0" w:space="0" w:color="auto"/>
          </w:divBdr>
        </w:div>
        <w:div w:id="1680354168">
          <w:marLeft w:val="0"/>
          <w:marRight w:val="0"/>
          <w:marTop w:val="0"/>
          <w:marBottom w:val="101"/>
          <w:divBdr>
            <w:top w:val="none" w:sz="0" w:space="0" w:color="auto"/>
            <w:left w:val="none" w:sz="0" w:space="0" w:color="auto"/>
            <w:bottom w:val="none" w:sz="0" w:space="0" w:color="auto"/>
            <w:right w:val="none" w:sz="0" w:space="0" w:color="auto"/>
          </w:divBdr>
        </w:div>
        <w:div w:id="643852831">
          <w:marLeft w:val="0"/>
          <w:marRight w:val="0"/>
          <w:marTop w:val="0"/>
          <w:marBottom w:val="101"/>
          <w:divBdr>
            <w:top w:val="none" w:sz="0" w:space="0" w:color="auto"/>
            <w:left w:val="none" w:sz="0" w:space="0" w:color="auto"/>
            <w:bottom w:val="none" w:sz="0" w:space="0" w:color="auto"/>
            <w:right w:val="none" w:sz="0" w:space="0" w:color="auto"/>
          </w:divBdr>
        </w:div>
        <w:div w:id="1543639708">
          <w:marLeft w:val="0"/>
          <w:marRight w:val="0"/>
          <w:marTop w:val="0"/>
          <w:marBottom w:val="101"/>
          <w:divBdr>
            <w:top w:val="none" w:sz="0" w:space="0" w:color="auto"/>
            <w:left w:val="none" w:sz="0" w:space="0" w:color="auto"/>
            <w:bottom w:val="none" w:sz="0" w:space="0" w:color="auto"/>
            <w:right w:val="none" w:sz="0" w:space="0" w:color="auto"/>
          </w:divBdr>
        </w:div>
        <w:div w:id="1882286268">
          <w:marLeft w:val="0"/>
          <w:marRight w:val="0"/>
          <w:marTop w:val="0"/>
          <w:marBottom w:val="101"/>
          <w:divBdr>
            <w:top w:val="none" w:sz="0" w:space="0" w:color="auto"/>
            <w:left w:val="none" w:sz="0" w:space="0" w:color="auto"/>
            <w:bottom w:val="none" w:sz="0" w:space="0" w:color="auto"/>
            <w:right w:val="none" w:sz="0" w:space="0" w:color="auto"/>
          </w:divBdr>
        </w:div>
        <w:div w:id="357201415">
          <w:marLeft w:val="0"/>
          <w:marRight w:val="0"/>
          <w:marTop w:val="0"/>
          <w:marBottom w:val="101"/>
          <w:divBdr>
            <w:top w:val="none" w:sz="0" w:space="0" w:color="auto"/>
            <w:left w:val="none" w:sz="0" w:space="0" w:color="auto"/>
            <w:bottom w:val="none" w:sz="0" w:space="0" w:color="auto"/>
            <w:right w:val="none" w:sz="0" w:space="0" w:color="auto"/>
          </w:divBdr>
        </w:div>
        <w:div w:id="283735990">
          <w:marLeft w:val="0"/>
          <w:marRight w:val="0"/>
          <w:marTop w:val="0"/>
          <w:marBottom w:val="101"/>
          <w:divBdr>
            <w:top w:val="none" w:sz="0" w:space="0" w:color="auto"/>
            <w:left w:val="none" w:sz="0" w:space="0" w:color="auto"/>
            <w:bottom w:val="none" w:sz="0" w:space="0" w:color="auto"/>
            <w:right w:val="none" w:sz="0" w:space="0" w:color="auto"/>
          </w:divBdr>
        </w:div>
        <w:div w:id="552548655">
          <w:marLeft w:val="0"/>
          <w:marRight w:val="0"/>
          <w:marTop w:val="0"/>
          <w:marBottom w:val="101"/>
          <w:divBdr>
            <w:top w:val="none" w:sz="0" w:space="0" w:color="auto"/>
            <w:left w:val="none" w:sz="0" w:space="0" w:color="auto"/>
            <w:bottom w:val="none" w:sz="0" w:space="0" w:color="auto"/>
            <w:right w:val="none" w:sz="0" w:space="0" w:color="auto"/>
          </w:divBdr>
        </w:div>
        <w:div w:id="1680111148">
          <w:marLeft w:val="0"/>
          <w:marRight w:val="0"/>
          <w:marTop w:val="0"/>
          <w:marBottom w:val="101"/>
          <w:divBdr>
            <w:top w:val="none" w:sz="0" w:space="0" w:color="auto"/>
            <w:left w:val="none" w:sz="0" w:space="0" w:color="auto"/>
            <w:bottom w:val="none" w:sz="0" w:space="0" w:color="auto"/>
            <w:right w:val="none" w:sz="0" w:space="0" w:color="auto"/>
          </w:divBdr>
        </w:div>
        <w:div w:id="677733119">
          <w:marLeft w:val="0"/>
          <w:marRight w:val="0"/>
          <w:marTop w:val="0"/>
          <w:marBottom w:val="101"/>
          <w:divBdr>
            <w:top w:val="none" w:sz="0" w:space="0" w:color="auto"/>
            <w:left w:val="none" w:sz="0" w:space="0" w:color="auto"/>
            <w:bottom w:val="none" w:sz="0" w:space="0" w:color="auto"/>
            <w:right w:val="none" w:sz="0" w:space="0" w:color="auto"/>
          </w:divBdr>
        </w:div>
        <w:div w:id="122384981">
          <w:marLeft w:val="0"/>
          <w:marRight w:val="0"/>
          <w:marTop w:val="0"/>
          <w:marBottom w:val="101"/>
          <w:divBdr>
            <w:top w:val="none" w:sz="0" w:space="0" w:color="auto"/>
            <w:left w:val="none" w:sz="0" w:space="0" w:color="auto"/>
            <w:bottom w:val="none" w:sz="0" w:space="0" w:color="auto"/>
            <w:right w:val="none" w:sz="0" w:space="0" w:color="auto"/>
          </w:divBdr>
        </w:div>
        <w:div w:id="1075515554">
          <w:marLeft w:val="0"/>
          <w:marRight w:val="0"/>
          <w:marTop w:val="0"/>
          <w:marBottom w:val="101"/>
          <w:divBdr>
            <w:top w:val="none" w:sz="0" w:space="0" w:color="auto"/>
            <w:left w:val="none" w:sz="0" w:space="0" w:color="auto"/>
            <w:bottom w:val="none" w:sz="0" w:space="0" w:color="auto"/>
            <w:right w:val="none" w:sz="0" w:space="0" w:color="auto"/>
          </w:divBdr>
        </w:div>
        <w:div w:id="289095103">
          <w:marLeft w:val="0"/>
          <w:marRight w:val="0"/>
          <w:marTop w:val="0"/>
          <w:marBottom w:val="101"/>
          <w:divBdr>
            <w:top w:val="none" w:sz="0" w:space="0" w:color="auto"/>
            <w:left w:val="none" w:sz="0" w:space="0" w:color="auto"/>
            <w:bottom w:val="none" w:sz="0" w:space="0" w:color="auto"/>
            <w:right w:val="none" w:sz="0" w:space="0" w:color="auto"/>
          </w:divBdr>
        </w:div>
        <w:div w:id="1411583567">
          <w:marLeft w:val="0"/>
          <w:marRight w:val="0"/>
          <w:marTop w:val="0"/>
          <w:marBottom w:val="101"/>
          <w:divBdr>
            <w:top w:val="none" w:sz="0" w:space="0" w:color="auto"/>
            <w:left w:val="none" w:sz="0" w:space="0" w:color="auto"/>
            <w:bottom w:val="none" w:sz="0" w:space="0" w:color="auto"/>
            <w:right w:val="none" w:sz="0" w:space="0" w:color="auto"/>
          </w:divBdr>
        </w:div>
        <w:div w:id="147749307">
          <w:marLeft w:val="0"/>
          <w:marRight w:val="0"/>
          <w:marTop w:val="0"/>
          <w:marBottom w:val="101"/>
          <w:divBdr>
            <w:top w:val="none" w:sz="0" w:space="0" w:color="auto"/>
            <w:left w:val="none" w:sz="0" w:space="0" w:color="auto"/>
            <w:bottom w:val="none" w:sz="0" w:space="0" w:color="auto"/>
            <w:right w:val="none" w:sz="0" w:space="0" w:color="auto"/>
          </w:divBdr>
        </w:div>
        <w:div w:id="463040508">
          <w:marLeft w:val="0"/>
          <w:marRight w:val="0"/>
          <w:marTop w:val="0"/>
          <w:marBottom w:val="101"/>
          <w:divBdr>
            <w:top w:val="none" w:sz="0" w:space="0" w:color="auto"/>
            <w:left w:val="none" w:sz="0" w:space="0" w:color="auto"/>
            <w:bottom w:val="none" w:sz="0" w:space="0" w:color="auto"/>
            <w:right w:val="none" w:sz="0" w:space="0" w:color="auto"/>
          </w:divBdr>
        </w:div>
        <w:div w:id="1241986572">
          <w:marLeft w:val="0"/>
          <w:marRight w:val="0"/>
          <w:marTop w:val="0"/>
          <w:marBottom w:val="101"/>
          <w:divBdr>
            <w:top w:val="none" w:sz="0" w:space="0" w:color="auto"/>
            <w:left w:val="none" w:sz="0" w:space="0" w:color="auto"/>
            <w:bottom w:val="none" w:sz="0" w:space="0" w:color="auto"/>
            <w:right w:val="none" w:sz="0" w:space="0" w:color="auto"/>
          </w:divBdr>
        </w:div>
        <w:div w:id="324892649">
          <w:marLeft w:val="0"/>
          <w:marRight w:val="0"/>
          <w:marTop w:val="0"/>
          <w:marBottom w:val="101"/>
          <w:divBdr>
            <w:top w:val="none" w:sz="0" w:space="0" w:color="auto"/>
            <w:left w:val="none" w:sz="0" w:space="0" w:color="auto"/>
            <w:bottom w:val="none" w:sz="0" w:space="0" w:color="auto"/>
            <w:right w:val="none" w:sz="0" w:space="0" w:color="auto"/>
          </w:divBdr>
        </w:div>
        <w:div w:id="1541820482">
          <w:marLeft w:val="0"/>
          <w:marRight w:val="0"/>
          <w:marTop w:val="0"/>
          <w:marBottom w:val="101"/>
          <w:divBdr>
            <w:top w:val="none" w:sz="0" w:space="0" w:color="auto"/>
            <w:left w:val="none" w:sz="0" w:space="0" w:color="auto"/>
            <w:bottom w:val="none" w:sz="0" w:space="0" w:color="auto"/>
            <w:right w:val="none" w:sz="0" w:space="0" w:color="auto"/>
          </w:divBdr>
        </w:div>
        <w:div w:id="289167147">
          <w:marLeft w:val="0"/>
          <w:marRight w:val="0"/>
          <w:marTop w:val="0"/>
          <w:marBottom w:val="101"/>
          <w:divBdr>
            <w:top w:val="none" w:sz="0" w:space="0" w:color="auto"/>
            <w:left w:val="none" w:sz="0" w:space="0" w:color="auto"/>
            <w:bottom w:val="none" w:sz="0" w:space="0" w:color="auto"/>
            <w:right w:val="none" w:sz="0" w:space="0" w:color="auto"/>
          </w:divBdr>
        </w:div>
        <w:div w:id="518324240">
          <w:marLeft w:val="0"/>
          <w:marRight w:val="0"/>
          <w:marTop w:val="0"/>
          <w:marBottom w:val="101"/>
          <w:divBdr>
            <w:top w:val="none" w:sz="0" w:space="0" w:color="auto"/>
            <w:left w:val="none" w:sz="0" w:space="0" w:color="auto"/>
            <w:bottom w:val="none" w:sz="0" w:space="0" w:color="auto"/>
            <w:right w:val="none" w:sz="0" w:space="0" w:color="auto"/>
          </w:divBdr>
        </w:div>
        <w:div w:id="1993212833">
          <w:marLeft w:val="0"/>
          <w:marRight w:val="0"/>
          <w:marTop w:val="0"/>
          <w:marBottom w:val="101"/>
          <w:divBdr>
            <w:top w:val="none" w:sz="0" w:space="0" w:color="auto"/>
            <w:left w:val="none" w:sz="0" w:space="0" w:color="auto"/>
            <w:bottom w:val="none" w:sz="0" w:space="0" w:color="auto"/>
            <w:right w:val="none" w:sz="0" w:space="0" w:color="auto"/>
          </w:divBdr>
        </w:div>
        <w:div w:id="1196698513">
          <w:marLeft w:val="0"/>
          <w:marRight w:val="0"/>
          <w:marTop w:val="0"/>
          <w:marBottom w:val="101"/>
          <w:divBdr>
            <w:top w:val="none" w:sz="0" w:space="0" w:color="auto"/>
            <w:left w:val="none" w:sz="0" w:space="0" w:color="auto"/>
            <w:bottom w:val="none" w:sz="0" w:space="0" w:color="auto"/>
            <w:right w:val="none" w:sz="0" w:space="0" w:color="auto"/>
          </w:divBdr>
        </w:div>
        <w:div w:id="1704015476">
          <w:marLeft w:val="0"/>
          <w:marRight w:val="0"/>
          <w:marTop w:val="0"/>
          <w:marBottom w:val="101"/>
          <w:divBdr>
            <w:top w:val="none" w:sz="0" w:space="0" w:color="auto"/>
            <w:left w:val="none" w:sz="0" w:space="0" w:color="auto"/>
            <w:bottom w:val="none" w:sz="0" w:space="0" w:color="auto"/>
            <w:right w:val="none" w:sz="0" w:space="0" w:color="auto"/>
          </w:divBdr>
        </w:div>
        <w:div w:id="651447032">
          <w:marLeft w:val="0"/>
          <w:marRight w:val="0"/>
          <w:marTop w:val="0"/>
          <w:marBottom w:val="101"/>
          <w:divBdr>
            <w:top w:val="none" w:sz="0" w:space="0" w:color="auto"/>
            <w:left w:val="none" w:sz="0" w:space="0" w:color="auto"/>
            <w:bottom w:val="none" w:sz="0" w:space="0" w:color="auto"/>
            <w:right w:val="none" w:sz="0" w:space="0" w:color="auto"/>
          </w:divBdr>
        </w:div>
        <w:div w:id="1025130731">
          <w:marLeft w:val="0"/>
          <w:marRight w:val="0"/>
          <w:marTop w:val="0"/>
          <w:marBottom w:val="101"/>
          <w:divBdr>
            <w:top w:val="none" w:sz="0" w:space="0" w:color="auto"/>
            <w:left w:val="none" w:sz="0" w:space="0" w:color="auto"/>
            <w:bottom w:val="none" w:sz="0" w:space="0" w:color="auto"/>
            <w:right w:val="none" w:sz="0" w:space="0" w:color="auto"/>
          </w:divBdr>
        </w:div>
        <w:div w:id="623971611">
          <w:marLeft w:val="0"/>
          <w:marRight w:val="0"/>
          <w:marTop w:val="0"/>
          <w:marBottom w:val="101"/>
          <w:divBdr>
            <w:top w:val="none" w:sz="0" w:space="0" w:color="auto"/>
            <w:left w:val="none" w:sz="0" w:space="0" w:color="auto"/>
            <w:bottom w:val="none" w:sz="0" w:space="0" w:color="auto"/>
            <w:right w:val="none" w:sz="0" w:space="0" w:color="auto"/>
          </w:divBdr>
        </w:div>
        <w:div w:id="1511287174">
          <w:marLeft w:val="0"/>
          <w:marRight w:val="0"/>
          <w:marTop w:val="0"/>
          <w:marBottom w:val="101"/>
          <w:divBdr>
            <w:top w:val="none" w:sz="0" w:space="0" w:color="auto"/>
            <w:left w:val="none" w:sz="0" w:space="0" w:color="auto"/>
            <w:bottom w:val="none" w:sz="0" w:space="0" w:color="auto"/>
            <w:right w:val="none" w:sz="0" w:space="0" w:color="auto"/>
          </w:divBdr>
        </w:div>
        <w:div w:id="1435591709">
          <w:marLeft w:val="0"/>
          <w:marRight w:val="0"/>
          <w:marTop w:val="0"/>
          <w:marBottom w:val="101"/>
          <w:divBdr>
            <w:top w:val="none" w:sz="0" w:space="0" w:color="auto"/>
            <w:left w:val="none" w:sz="0" w:space="0" w:color="auto"/>
            <w:bottom w:val="none" w:sz="0" w:space="0" w:color="auto"/>
            <w:right w:val="none" w:sz="0" w:space="0" w:color="auto"/>
          </w:divBdr>
        </w:div>
        <w:div w:id="1334726835">
          <w:marLeft w:val="0"/>
          <w:marRight w:val="0"/>
          <w:marTop w:val="0"/>
          <w:marBottom w:val="101"/>
          <w:divBdr>
            <w:top w:val="none" w:sz="0" w:space="0" w:color="auto"/>
            <w:left w:val="none" w:sz="0" w:space="0" w:color="auto"/>
            <w:bottom w:val="none" w:sz="0" w:space="0" w:color="auto"/>
            <w:right w:val="none" w:sz="0" w:space="0" w:color="auto"/>
          </w:divBdr>
        </w:div>
        <w:div w:id="1906141338">
          <w:marLeft w:val="0"/>
          <w:marRight w:val="0"/>
          <w:marTop w:val="0"/>
          <w:marBottom w:val="101"/>
          <w:divBdr>
            <w:top w:val="none" w:sz="0" w:space="0" w:color="auto"/>
            <w:left w:val="none" w:sz="0" w:space="0" w:color="auto"/>
            <w:bottom w:val="none" w:sz="0" w:space="0" w:color="auto"/>
            <w:right w:val="none" w:sz="0" w:space="0" w:color="auto"/>
          </w:divBdr>
        </w:div>
        <w:div w:id="2109739493">
          <w:marLeft w:val="0"/>
          <w:marRight w:val="0"/>
          <w:marTop w:val="0"/>
          <w:marBottom w:val="101"/>
          <w:divBdr>
            <w:top w:val="none" w:sz="0" w:space="0" w:color="auto"/>
            <w:left w:val="none" w:sz="0" w:space="0" w:color="auto"/>
            <w:bottom w:val="none" w:sz="0" w:space="0" w:color="auto"/>
            <w:right w:val="none" w:sz="0" w:space="0" w:color="auto"/>
          </w:divBdr>
        </w:div>
        <w:div w:id="502865156">
          <w:marLeft w:val="0"/>
          <w:marRight w:val="0"/>
          <w:marTop w:val="0"/>
          <w:marBottom w:val="101"/>
          <w:divBdr>
            <w:top w:val="none" w:sz="0" w:space="0" w:color="auto"/>
            <w:left w:val="none" w:sz="0" w:space="0" w:color="auto"/>
            <w:bottom w:val="none" w:sz="0" w:space="0" w:color="auto"/>
            <w:right w:val="none" w:sz="0" w:space="0" w:color="auto"/>
          </w:divBdr>
        </w:div>
        <w:div w:id="1102649016">
          <w:marLeft w:val="0"/>
          <w:marRight w:val="0"/>
          <w:marTop w:val="0"/>
          <w:marBottom w:val="101"/>
          <w:divBdr>
            <w:top w:val="none" w:sz="0" w:space="0" w:color="auto"/>
            <w:left w:val="none" w:sz="0" w:space="0" w:color="auto"/>
            <w:bottom w:val="none" w:sz="0" w:space="0" w:color="auto"/>
            <w:right w:val="none" w:sz="0" w:space="0" w:color="auto"/>
          </w:divBdr>
        </w:div>
        <w:div w:id="802386860">
          <w:marLeft w:val="0"/>
          <w:marRight w:val="0"/>
          <w:marTop w:val="0"/>
          <w:marBottom w:val="101"/>
          <w:divBdr>
            <w:top w:val="none" w:sz="0" w:space="0" w:color="auto"/>
            <w:left w:val="none" w:sz="0" w:space="0" w:color="auto"/>
            <w:bottom w:val="none" w:sz="0" w:space="0" w:color="auto"/>
            <w:right w:val="none" w:sz="0" w:space="0" w:color="auto"/>
          </w:divBdr>
        </w:div>
        <w:div w:id="1007172058">
          <w:marLeft w:val="0"/>
          <w:marRight w:val="0"/>
          <w:marTop w:val="0"/>
          <w:marBottom w:val="101"/>
          <w:divBdr>
            <w:top w:val="none" w:sz="0" w:space="0" w:color="auto"/>
            <w:left w:val="none" w:sz="0" w:space="0" w:color="auto"/>
            <w:bottom w:val="none" w:sz="0" w:space="0" w:color="auto"/>
            <w:right w:val="none" w:sz="0" w:space="0" w:color="auto"/>
          </w:divBdr>
        </w:div>
        <w:div w:id="1736658421">
          <w:marLeft w:val="0"/>
          <w:marRight w:val="0"/>
          <w:marTop w:val="0"/>
          <w:marBottom w:val="101"/>
          <w:divBdr>
            <w:top w:val="none" w:sz="0" w:space="0" w:color="auto"/>
            <w:left w:val="none" w:sz="0" w:space="0" w:color="auto"/>
            <w:bottom w:val="none" w:sz="0" w:space="0" w:color="auto"/>
            <w:right w:val="none" w:sz="0" w:space="0" w:color="auto"/>
          </w:divBdr>
        </w:div>
        <w:div w:id="1575972216">
          <w:marLeft w:val="0"/>
          <w:marRight w:val="0"/>
          <w:marTop w:val="0"/>
          <w:marBottom w:val="101"/>
          <w:divBdr>
            <w:top w:val="none" w:sz="0" w:space="0" w:color="auto"/>
            <w:left w:val="none" w:sz="0" w:space="0" w:color="auto"/>
            <w:bottom w:val="none" w:sz="0" w:space="0" w:color="auto"/>
            <w:right w:val="none" w:sz="0" w:space="0" w:color="auto"/>
          </w:divBdr>
        </w:div>
        <w:div w:id="771171971">
          <w:marLeft w:val="0"/>
          <w:marRight w:val="0"/>
          <w:marTop w:val="0"/>
          <w:marBottom w:val="101"/>
          <w:divBdr>
            <w:top w:val="none" w:sz="0" w:space="0" w:color="auto"/>
            <w:left w:val="none" w:sz="0" w:space="0" w:color="auto"/>
            <w:bottom w:val="none" w:sz="0" w:space="0" w:color="auto"/>
            <w:right w:val="none" w:sz="0" w:space="0" w:color="auto"/>
          </w:divBdr>
        </w:div>
        <w:div w:id="1673069488">
          <w:marLeft w:val="0"/>
          <w:marRight w:val="0"/>
          <w:marTop w:val="0"/>
          <w:marBottom w:val="101"/>
          <w:divBdr>
            <w:top w:val="none" w:sz="0" w:space="0" w:color="auto"/>
            <w:left w:val="none" w:sz="0" w:space="0" w:color="auto"/>
            <w:bottom w:val="none" w:sz="0" w:space="0" w:color="auto"/>
            <w:right w:val="none" w:sz="0" w:space="0" w:color="auto"/>
          </w:divBdr>
        </w:div>
        <w:div w:id="149179476">
          <w:marLeft w:val="0"/>
          <w:marRight w:val="0"/>
          <w:marTop w:val="0"/>
          <w:marBottom w:val="101"/>
          <w:divBdr>
            <w:top w:val="none" w:sz="0" w:space="0" w:color="auto"/>
            <w:left w:val="none" w:sz="0" w:space="0" w:color="auto"/>
            <w:bottom w:val="none" w:sz="0" w:space="0" w:color="auto"/>
            <w:right w:val="none" w:sz="0" w:space="0" w:color="auto"/>
          </w:divBdr>
        </w:div>
        <w:div w:id="1437097332">
          <w:marLeft w:val="0"/>
          <w:marRight w:val="0"/>
          <w:marTop w:val="0"/>
          <w:marBottom w:val="101"/>
          <w:divBdr>
            <w:top w:val="none" w:sz="0" w:space="0" w:color="auto"/>
            <w:left w:val="none" w:sz="0" w:space="0" w:color="auto"/>
            <w:bottom w:val="none" w:sz="0" w:space="0" w:color="auto"/>
            <w:right w:val="none" w:sz="0" w:space="0" w:color="auto"/>
          </w:divBdr>
        </w:div>
        <w:div w:id="1560704760">
          <w:marLeft w:val="0"/>
          <w:marRight w:val="0"/>
          <w:marTop w:val="0"/>
          <w:marBottom w:val="101"/>
          <w:divBdr>
            <w:top w:val="none" w:sz="0" w:space="0" w:color="auto"/>
            <w:left w:val="none" w:sz="0" w:space="0" w:color="auto"/>
            <w:bottom w:val="none" w:sz="0" w:space="0" w:color="auto"/>
            <w:right w:val="none" w:sz="0" w:space="0" w:color="auto"/>
          </w:divBdr>
        </w:div>
        <w:div w:id="1093090766">
          <w:marLeft w:val="0"/>
          <w:marRight w:val="0"/>
          <w:marTop w:val="0"/>
          <w:marBottom w:val="101"/>
          <w:divBdr>
            <w:top w:val="none" w:sz="0" w:space="0" w:color="auto"/>
            <w:left w:val="none" w:sz="0" w:space="0" w:color="auto"/>
            <w:bottom w:val="none" w:sz="0" w:space="0" w:color="auto"/>
            <w:right w:val="none" w:sz="0" w:space="0" w:color="auto"/>
          </w:divBdr>
        </w:div>
        <w:div w:id="482895594">
          <w:marLeft w:val="0"/>
          <w:marRight w:val="0"/>
          <w:marTop w:val="0"/>
          <w:marBottom w:val="101"/>
          <w:divBdr>
            <w:top w:val="none" w:sz="0" w:space="0" w:color="auto"/>
            <w:left w:val="none" w:sz="0" w:space="0" w:color="auto"/>
            <w:bottom w:val="none" w:sz="0" w:space="0" w:color="auto"/>
            <w:right w:val="none" w:sz="0" w:space="0" w:color="auto"/>
          </w:divBdr>
        </w:div>
        <w:div w:id="1427456409">
          <w:marLeft w:val="0"/>
          <w:marRight w:val="0"/>
          <w:marTop w:val="0"/>
          <w:marBottom w:val="101"/>
          <w:divBdr>
            <w:top w:val="none" w:sz="0" w:space="0" w:color="auto"/>
            <w:left w:val="none" w:sz="0" w:space="0" w:color="auto"/>
            <w:bottom w:val="none" w:sz="0" w:space="0" w:color="auto"/>
            <w:right w:val="none" w:sz="0" w:space="0" w:color="auto"/>
          </w:divBdr>
        </w:div>
        <w:div w:id="384381051">
          <w:marLeft w:val="0"/>
          <w:marRight w:val="0"/>
          <w:marTop w:val="0"/>
          <w:marBottom w:val="101"/>
          <w:divBdr>
            <w:top w:val="none" w:sz="0" w:space="0" w:color="auto"/>
            <w:left w:val="none" w:sz="0" w:space="0" w:color="auto"/>
            <w:bottom w:val="none" w:sz="0" w:space="0" w:color="auto"/>
            <w:right w:val="none" w:sz="0" w:space="0" w:color="auto"/>
          </w:divBdr>
        </w:div>
        <w:div w:id="1720090262">
          <w:marLeft w:val="0"/>
          <w:marRight w:val="0"/>
          <w:marTop w:val="0"/>
          <w:marBottom w:val="101"/>
          <w:divBdr>
            <w:top w:val="none" w:sz="0" w:space="0" w:color="auto"/>
            <w:left w:val="none" w:sz="0" w:space="0" w:color="auto"/>
            <w:bottom w:val="none" w:sz="0" w:space="0" w:color="auto"/>
            <w:right w:val="none" w:sz="0" w:space="0" w:color="auto"/>
          </w:divBdr>
        </w:div>
        <w:div w:id="1867136870">
          <w:marLeft w:val="0"/>
          <w:marRight w:val="0"/>
          <w:marTop w:val="0"/>
          <w:marBottom w:val="101"/>
          <w:divBdr>
            <w:top w:val="none" w:sz="0" w:space="0" w:color="auto"/>
            <w:left w:val="none" w:sz="0" w:space="0" w:color="auto"/>
            <w:bottom w:val="none" w:sz="0" w:space="0" w:color="auto"/>
            <w:right w:val="none" w:sz="0" w:space="0" w:color="auto"/>
          </w:divBdr>
        </w:div>
        <w:div w:id="1322736323">
          <w:marLeft w:val="0"/>
          <w:marRight w:val="0"/>
          <w:marTop w:val="0"/>
          <w:marBottom w:val="101"/>
          <w:divBdr>
            <w:top w:val="none" w:sz="0" w:space="0" w:color="auto"/>
            <w:left w:val="none" w:sz="0" w:space="0" w:color="auto"/>
            <w:bottom w:val="none" w:sz="0" w:space="0" w:color="auto"/>
            <w:right w:val="none" w:sz="0" w:space="0" w:color="auto"/>
          </w:divBdr>
        </w:div>
        <w:div w:id="362902563">
          <w:marLeft w:val="0"/>
          <w:marRight w:val="0"/>
          <w:marTop w:val="0"/>
          <w:marBottom w:val="101"/>
          <w:divBdr>
            <w:top w:val="none" w:sz="0" w:space="0" w:color="auto"/>
            <w:left w:val="none" w:sz="0" w:space="0" w:color="auto"/>
            <w:bottom w:val="none" w:sz="0" w:space="0" w:color="auto"/>
            <w:right w:val="none" w:sz="0" w:space="0" w:color="auto"/>
          </w:divBdr>
        </w:div>
        <w:div w:id="455486536">
          <w:marLeft w:val="0"/>
          <w:marRight w:val="0"/>
          <w:marTop w:val="0"/>
          <w:marBottom w:val="101"/>
          <w:divBdr>
            <w:top w:val="none" w:sz="0" w:space="0" w:color="auto"/>
            <w:left w:val="none" w:sz="0" w:space="0" w:color="auto"/>
            <w:bottom w:val="none" w:sz="0" w:space="0" w:color="auto"/>
            <w:right w:val="none" w:sz="0" w:space="0" w:color="auto"/>
          </w:divBdr>
        </w:div>
        <w:div w:id="1590505380">
          <w:marLeft w:val="0"/>
          <w:marRight w:val="0"/>
          <w:marTop w:val="0"/>
          <w:marBottom w:val="101"/>
          <w:divBdr>
            <w:top w:val="none" w:sz="0" w:space="0" w:color="auto"/>
            <w:left w:val="none" w:sz="0" w:space="0" w:color="auto"/>
            <w:bottom w:val="none" w:sz="0" w:space="0" w:color="auto"/>
            <w:right w:val="none" w:sz="0" w:space="0" w:color="auto"/>
          </w:divBdr>
        </w:div>
        <w:div w:id="789740977">
          <w:marLeft w:val="0"/>
          <w:marRight w:val="0"/>
          <w:marTop w:val="0"/>
          <w:marBottom w:val="101"/>
          <w:divBdr>
            <w:top w:val="none" w:sz="0" w:space="0" w:color="auto"/>
            <w:left w:val="none" w:sz="0" w:space="0" w:color="auto"/>
            <w:bottom w:val="none" w:sz="0" w:space="0" w:color="auto"/>
            <w:right w:val="none" w:sz="0" w:space="0" w:color="auto"/>
          </w:divBdr>
        </w:div>
        <w:div w:id="419714189">
          <w:marLeft w:val="0"/>
          <w:marRight w:val="0"/>
          <w:marTop w:val="0"/>
          <w:marBottom w:val="101"/>
          <w:divBdr>
            <w:top w:val="none" w:sz="0" w:space="0" w:color="auto"/>
            <w:left w:val="none" w:sz="0" w:space="0" w:color="auto"/>
            <w:bottom w:val="none" w:sz="0" w:space="0" w:color="auto"/>
            <w:right w:val="none" w:sz="0" w:space="0" w:color="auto"/>
          </w:divBdr>
        </w:div>
        <w:div w:id="1306742186">
          <w:marLeft w:val="0"/>
          <w:marRight w:val="0"/>
          <w:marTop w:val="0"/>
          <w:marBottom w:val="101"/>
          <w:divBdr>
            <w:top w:val="none" w:sz="0" w:space="0" w:color="auto"/>
            <w:left w:val="none" w:sz="0" w:space="0" w:color="auto"/>
            <w:bottom w:val="none" w:sz="0" w:space="0" w:color="auto"/>
            <w:right w:val="none" w:sz="0" w:space="0" w:color="auto"/>
          </w:divBdr>
        </w:div>
        <w:div w:id="1351375598">
          <w:marLeft w:val="0"/>
          <w:marRight w:val="0"/>
          <w:marTop w:val="0"/>
          <w:marBottom w:val="101"/>
          <w:divBdr>
            <w:top w:val="none" w:sz="0" w:space="0" w:color="auto"/>
            <w:left w:val="none" w:sz="0" w:space="0" w:color="auto"/>
            <w:bottom w:val="none" w:sz="0" w:space="0" w:color="auto"/>
            <w:right w:val="none" w:sz="0" w:space="0" w:color="auto"/>
          </w:divBdr>
        </w:div>
        <w:div w:id="1823042143">
          <w:marLeft w:val="0"/>
          <w:marRight w:val="0"/>
          <w:marTop w:val="0"/>
          <w:marBottom w:val="101"/>
          <w:divBdr>
            <w:top w:val="none" w:sz="0" w:space="0" w:color="auto"/>
            <w:left w:val="none" w:sz="0" w:space="0" w:color="auto"/>
            <w:bottom w:val="none" w:sz="0" w:space="0" w:color="auto"/>
            <w:right w:val="none" w:sz="0" w:space="0" w:color="auto"/>
          </w:divBdr>
        </w:div>
        <w:div w:id="1938058844">
          <w:marLeft w:val="0"/>
          <w:marRight w:val="0"/>
          <w:marTop w:val="0"/>
          <w:marBottom w:val="101"/>
          <w:divBdr>
            <w:top w:val="none" w:sz="0" w:space="0" w:color="auto"/>
            <w:left w:val="none" w:sz="0" w:space="0" w:color="auto"/>
            <w:bottom w:val="none" w:sz="0" w:space="0" w:color="auto"/>
            <w:right w:val="none" w:sz="0" w:space="0" w:color="auto"/>
          </w:divBdr>
        </w:div>
        <w:div w:id="2016300988">
          <w:marLeft w:val="0"/>
          <w:marRight w:val="0"/>
          <w:marTop w:val="0"/>
          <w:marBottom w:val="101"/>
          <w:divBdr>
            <w:top w:val="none" w:sz="0" w:space="0" w:color="auto"/>
            <w:left w:val="none" w:sz="0" w:space="0" w:color="auto"/>
            <w:bottom w:val="none" w:sz="0" w:space="0" w:color="auto"/>
            <w:right w:val="none" w:sz="0" w:space="0" w:color="auto"/>
          </w:divBdr>
        </w:div>
        <w:div w:id="162933594">
          <w:marLeft w:val="0"/>
          <w:marRight w:val="0"/>
          <w:marTop w:val="0"/>
          <w:marBottom w:val="101"/>
          <w:divBdr>
            <w:top w:val="none" w:sz="0" w:space="0" w:color="auto"/>
            <w:left w:val="none" w:sz="0" w:space="0" w:color="auto"/>
            <w:bottom w:val="none" w:sz="0" w:space="0" w:color="auto"/>
            <w:right w:val="none" w:sz="0" w:space="0" w:color="auto"/>
          </w:divBdr>
        </w:div>
        <w:div w:id="622468369">
          <w:marLeft w:val="0"/>
          <w:marRight w:val="0"/>
          <w:marTop w:val="0"/>
          <w:marBottom w:val="101"/>
          <w:divBdr>
            <w:top w:val="none" w:sz="0" w:space="0" w:color="auto"/>
            <w:left w:val="none" w:sz="0" w:space="0" w:color="auto"/>
            <w:bottom w:val="none" w:sz="0" w:space="0" w:color="auto"/>
            <w:right w:val="none" w:sz="0" w:space="0" w:color="auto"/>
          </w:divBdr>
        </w:div>
        <w:div w:id="952832668">
          <w:marLeft w:val="0"/>
          <w:marRight w:val="0"/>
          <w:marTop w:val="0"/>
          <w:marBottom w:val="101"/>
          <w:divBdr>
            <w:top w:val="none" w:sz="0" w:space="0" w:color="auto"/>
            <w:left w:val="none" w:sz="0" w:space="0" w:color="auto"/>
            <w:bottom w:val="none" w:sz="0" w:space="0" w:color="auto"/>
            <w:right w:val="none" w:sz="0" w:space="0" w:color="auto"/>
          </w:divBdr>
        </w:div>
        <w:div w:id="1711952230">
          <w:marLeft w:val="0"/>
          <w:marRight w:val="0"/>
          <w:marTop w:val="0"/>
          <w:marBottom w:val="101"/>
          <w:divBdr>
            <w:top w:val="none" w:sz="0" w:space="0" w:color="auto"/>
            <w:left w:val="none" w:sz="0" w:space="0" w:color="auto"/>
            <w:bottom w:val="none" w:sz="0" w:space="0" w:color="auto"/>
            <w:right w:val="none" w:sz="0" w:space="0" w:color="auto"/>
          </w:divBdr>
        </w:div>
        <w:div w:id="1411611786">
          <w:marLeft w:val="0"/>
          <w:marRight w:val="0"/>
          <w:marTop w:val="0"/>
          <w:marBottom w:val="101"/>
          <w:divBdr>
            <w:top w:val="none" w:sz="0" w:space="0" w:color="auto"/>
            <w:left w:val="none" w:sz="0" w:space="0" w:color="auto"/>
            <w:bottom w:val="none" w:sz="0" w:space="0" w:color="auto"/>
            <w:right w:val="none" w:sz="0" w:space="0" w:color="auto"/>
          </w:divBdr>
        </w:div>
        <w:div w:id="1658151652">
          <w:marLeft w:val="0"/>
          <w:marRight w:val="0"/>
          <w:marTop w:val="0"/>
          <w:marBottom w:val="101"/>
          <w:divBdr>
            <w:top w:val="none" w:sz="0" w:space="0" w:color="auto"/>
            <w:left w:val="none" w:sz="0" w:space="0" w:color="auto"/>
            <w:bottom w:val="none" w:sz="0" w:space="0" w:color="auto"/>
            <w:right w:val="none" w:sz="0" w:space="0" w:color="auto"/>
          </w:divBdr>
        </w:div>
        <w:div w:id="1766487996">
          <w:marLeft w:val="0"/>
          <w:marRight w:val="0"/>
          <w:marTop w:val="0"/>
          <w:marBottom w:val="101"/>
          <w:divBdr>
            <w:top w:val="none" w:sz="0" w:space="0" w:color="auto"/>
            <w:left w:val="none" w:sz="0" w:space="0" w:color="auto"/>
            <w:bottom w:val="none" w:sz="0" w:space="0" w:color="auto"/>
            <w:right w:val="none" w:sz="0" w:space="0" w:color="auto"/>
          </w:divBdr>
        </w:div>
        <w:div w:id="418645688">
          <w:marLeft w:val="0"/>
          <w:marRight w:val="0"/>
          <w:marTop w:val="0"/>
          <w:marBottom w:val="101"/>
          <w:divBdr>
            <w:top w:val="none" w:sz="0" w:space="0" w:color="auto"/>
            <w:left w:val="none" w:sz="0" w:space="0" w:color="auto"/>
            <w:bottom w:val="none" w:sz="0" w:space="0" w:color="auto"/>
            <w:right w:val="none" w:sz="0" w:space="0" w:color="auto"/>
          </w:divBdr>
        </w:div>
        <w:div w:id="1430808864">
          <w:marLeft w:val="0"/>
          <w:marRight w:val="0"/>
          <w:marTop w:val="0"/>
          <w:marBottom w:val="101"/>
          <w:divBdr>
            <w:top w:val="none" w:sz="0" w:space="0" w:color="auto"/>
            <w:left w:val="none" w:sz="0" w:space="0" w:color="auto"/>
            <w:bottom w:val="none" w:sz="0" w:space="0" w:color="auto"/>
            <w:right w:val="none" w:sz="0" w:space="0" w:color="auto"/>
          </w:divBdr>
        </w:div>
        <w:div w:id="695883212">
          <w:marLeft w:val="0"/>
          <w:marRight w:val="0"/>
          <w:marTop w:val="0"/>
          <w:marBottom w:val="101"/>
          <w:divBdr>
            <w:top w:val="none" w:sz="0" w:space="0" w:color="auto"/>
            <w:left w:val="none" w:sz="0" w:space="0" w:color="auto"/>
            <w:bottom w:val="none" w:sz="0" w:space="0" w:color="auto"/>
            <w:right w:val="none" w:sz="0" w:space="0" w:color="auto"/>
          </w:divBdr>
        </w:div>
        <w:div w:id="86730774">
          <w:marLeft w:val="0"/>
          <w:marRight w:val="0"/>
          <w:marTop w:val="0"/>
          <w:marBottom w:val="101"/>
          <w:divBdr>
            <w:top w:val="none" w:sz="0" w:space="0" w:color="auto"/>
            <w:left w:val="none" w:sz="0" w:space="0" w:color="auto"/>
            <w:bottom w:val="none" w:sz="0" w:space="0" w:color="auto"/>
            <w:right w:val="none" w:sz="0" w:space="0" w:color="auto"/>
          </w:divBdr>
        </w:div>
        <w:div w:id="1117725062">
          <w:marLeft w:val="0"/>
          <w:marRight w:val="0"/>
          <w:marTop w:val="0"/>
          <w:marBottom w:val="101"/>
          <w:divBdr>
            <w:top w:val="none" w:sz="0" w:space="0" w:color="auto"/>
            <w:left w:val="none" w:sz="0" w:space="0" w:color="auto"/>
            <w:bottom w:val="none" w:sz="0" w:space="0" w:color="auto"/>
            <w:right w:val="none" w:sz="0" w:space="0" w:color="auto"/>
          </w:divBdr>
        </w:div>
        <w:div w:id="909927504">
          <w:marLeft w:val="0"/>
          <w:marRight w:val="0"/>
          <w:marTop w:val="0"/>
          <w:marBottom w:val="101"/>
          <w:divBdr>
            <w:top w:val="none" w:sz="0" w:space="0" w:color="auto"/>
            <w:left w:val="none" w:sz="0" w:space="0" w:color="auto"/>
            <w:bottom w:val="none" w:sz="0" w:space="0" w:color="auto"/>
            <w:right w:val="none" w:sz="0" w:space="0" w:color="auto"/>
          </w:divBdr>
        </w:div>
        <w:div w:id="1714504893">
          <w:marLeft w:val="0"/>
          <w:marRight w:val="0"/>
          <w:marTop w:val="0"/>
          <w:marBottom w:val="101"/>
          <w:divBdr>
            <w:top w:val="none" w:sz="0" w:space="0" w:color="auto"/>
            <w:left w:val="none" w:sz="0" w:space="0" w:color="auto"/>
            <w:bottom w:val="none" w:sz="0" w:space="0" w:color="auto"/>
            <w:right w:val="none" w:sz="0" w:space="0" w:color="auto"/>
          </w:divBdr>
        </w:div>
        <w:div w:id="271134663">
          <w:marLeft w:val="0"/>
          <w:marRight w:val="0"/>
          <w:marTop w:val="0"/>
          <w:marBottom w:val="101"/>
          <w:divBdr>
            <w:top w:val="none" w:sz="0" w:space="0" w:color="auto"/>
            <w:left w:val="none" w:sz="0" w:space="0" w:color="auto"/>
            <w:bottom w:val="none" w:sz="0" w:space="0" w:color="auto"/>
            <w:right w:val="none" w:sz="0" w:space="0" w:color="auto"/>
          </w:divBdr>
        </w:div>
        <w:div w:id="136188012">
          <w:marLeft w:val="0"/>
          <w:marRight w:val="0"/>
          <w:marTop w:val="0"/>
          <w:marBottom w:val="101"/>
          <w:divBdr>
            <w:top w:val="none" w:sz="0" w:space="0" w:color="auto"/>
            <w:left w:val="none" w:sz="0" w:space="0" w:color="auto"/>
            <w:bottom w:val="none" w:sz="0" w:space="0" w:color="auto"/>
            <w:right w:val="none" w:sz="0" w:space="0" w:color="auto"/>
          </w:divBdr>
        </w:div>
        <w:div w:id="509220205">
          <w:marLeft w:val="0"/>
          <w:marRight w:val="0"/>
          <w:marTop w:val="0"/>
          <w:marBottom w:val="101"/>
          <w:divBdr>
            <w:top w:val="none" w:sz="0" w:space="0" w:color="auto"/>
            <w:left w:val="none" w:sz="0" w:space="0" w:color="auto"/>
            <w:bottom w:val="none" w:sz="0" w:space="0" w:color="auto"/>
            <w:right w:val="none" w:sz="0" w:space="0" w:color="auto"/>
          </w:divBdr>
        </w:div>
        <w:div w:id="2064714687">
          <w:marLeft w:val="0"/>
          <w:marRight w:val="0"/>
          <w:marTop w:val="0"/>
          <w:marBottom w:val="101"/>
          <w:divBdr>
            <w:top w:val="none" w:sz="0" w:space="0" w:color="auto"/>
            <w:left w:val="none" w:sz="0" w:space="0" w:color="auto"/>
            <w:bottom w:val="none" w:sz="0" w:space="0" w:color="auto"/>
            <w:right w:val="none" w:sz="0" w:space="0" w:color="auto"/>
          </w:divBdr>
        </w:div>
        <w:div w:id="679743961">
          <w:marLeft w:val="0"/>
          <w:marRight w:val="0"/>
          <w:marTop w:val="0"/>
          <w:marBottom w:val="101"/>
          <w:divBdr>
            <w:top w:val="none" w:sz="0" w:space="0" w:color="auto"/>
            <w:left w:val="none" w:sz="0" w:space="0" w:color="auto"/>
            <w:bottom w:val="none" w:sz="0" w:space="0" w:color="auto"/>
            <w:right w:val="none" w:sz="0" w:space="0" w:color="auto"/>
          </w:divBdr>
        </w:div>
        <w:div w:id="1210651691">
          <w:marLeft w:val="0"/>
          <w:marRight w:val="0"/>
          <w:marTop w:val="0"/>
          <w:marBottom w:val="101"/>
          <w:divBdr>
            <w:top w:val="none" w:sz="0" w:space="0" w:color="auto"/>
            <w:left w:val="none" w:sz="0" w:space="0" w:color="auto"/>
            <w:bottom w:val="none" w:sz="0" w:space="0" w:color="auto"/>
            <w:right w:val="none" w:sz="0" w:space="0" w:color="auto"/>
          </w:divBdr>
        </w:div>
        <w:div w:id="1418819882">
          <w:marLeft w:val="0"/>
          <w:marRight w:val="0"/>
          <w:marTop w:val="0"/>
          <w:marBottom w:val="101"/>
          <w:divBdr>
            <w:top w:val="none" w:sz="0" w:space="0" w:color="auto"/>
            <w:left w:val="none" w:sz="0" w:space="0" w:color="auto"/>
            <w:bottom w:val="none" w:sz="0" w:space="0" w:color="auto"/>
            <w:right w:val="none" w:sz="0" w:space="0" w:color="auto"/>
          </w:divBdr>
        </w:div>
        <w:div w:id="2098863993">
          <w:marLeft w:val="0"/>
          <w:marRight w:val="0"/>
          <w:marTop w:val="0"/>
          <w:marBottom w:val="101"/>
          <w:divBdr>
            <w:top w:val="none" w:sz="0" w:space="0" w:color="auto"/>
            <w:left w:val="none" w:sz="0" w:space="0" w:color="auto"/>
            <w:bottom w:val="none" w:sz="0" w:space="0" w:color="auto"/>
            <w:right w:val="none" w:sz="0" w:space="0" w:color="auto"/>
          </w:divBdr>
        </w:div>
        <w:div w:id="2050496312">
          <w:marLeft w:val="0"/>
          <w:marRight w:val="0"/>
          <w:marTop w:val="0"/>
          <w:marBottom w:val="101"/>
          <w:divBdr>
            <w:top w:val="none" w:sz="0" w:space="0" w:color="auto"/>
            <w:left w:val="none" w:sz="0" w:space="0" w:color="auto"/>
            <w:bottom w:val="none" w:sz="0" w:space="0" w:color="auto"/>
            <w:right w:val="none" w:sz="0" w:space="0" w:color="auto"/>
          </w:divBdr>
        </w:div>
        <w:div w:id="1289045548">
          <w:marLeft w:val="0"/>
          <w:marRight w:val="0"/>
          <w:marTop w:val="0"/>
          <w:marBottom w:val="101"/>
          <w:divBdr>
            <w:top w:val="none" w:sz="0" w:space="0" w:color="auto"/>
            <w:left w:val="none" w:sz="0" w:space="0" w:color="auto"/>
            <w:bottom w:val="none" w:sz="0" w:space="0" w:color="auto"/>
            <w:right w:val="none" w:sz="0" w:space="0" w:color="auto"/>
          </w:divBdr>
        </w:div>
        <w:div w:id="335771448">
          <w:marLeft w:val="0"/>
          <w:marRight w:val="0"/>
          <w:marTop w:val="0"/>
          <w:marBottom w:val="101"/>
          <w:divBdr>
            <w:top w:val="none" w:sz="0" w:space="0" w:color="auto"/>
            <w:left w:val="none" w:sz="0" w:space="0" w:color="auto"/>
            <w:bottom w:val="none" w:sz="0" w:space="0" w:color="auto"/>
            <w:right w:val="none" w:sz="0" w:space="0" w:color="auto"/>
          </w:divBdr>
        </w:div>
        <w:div w:id="1084641484">
          <w:marLeft w:val="0"/>
          <w:marRight w:val="0"/>
          <w:marTop w:val="0"/>
          <w:marBottom w:val="101"/>
          <w:divBdr>
            <w:top w:val="none" w:sz="0" w:space="0" w:color="auto"/>
            <w:left w:val="none" w:sz="0" w:space="0" w:color="auto"/>
            <w:bottom w:val="none" w:sz="0" w:space="0" w:color="auto"/>
            <w:right w:val="none" w:sz="0" w:space="0" w:color="auto"/>
          </w:divBdr>
        </w:div>
        <w:div w:id="916670843">
          <w:marLeft w:val="0"/>
          <w:marRight w:val="0"/>
          <w:marTop w:val="0"/>
          <w:marBottom w:val="101"/>
          <w:divBdr>
            <w:top w:val="none" w:sz="0" w:space="0" w:color="auto"/>
            <w:left w:val="none" w:sz="0" w:space="0" w:color="auto"/>
            <w:bottom w:val="none" w:sz="0" w:space="0" w:color="auto"/>
            <w:right w:val="none" w:sz="0" w:space="0" w:color="auto"/>
          </w:divBdr>
        </w:div>
        <w:div w:id="289477907">
          <w:marLeft w:val="0"/>
          <w:marRight w:val="0"/>
          <w:marTop w:val="0"/>
          <w:marBottom w:val="101"/>
          <w:divBdr>
            <w:top w:val="none" w:sz="0" w:space="0" w:color="auto"/>
            <w:left w:val="none" w:sz="0" w:space="0" w:color="auto"/>
            <w:bottom w:val="none" w:sz="0" w:space="0" w:color="auto"/>
            <w:right w:val="none" w:sz="0" w:space="0" w:color="auto"/>
          </w:divBdr>
        </w:div>
        <w:div w:id="369233067">
          <w:marLeft w:val="0"/>
          <w:marRight w:val="0"/>
          <w:marTop w:val="0"/>
          <w:marBottom w:val="101"/>
          <w:divBdr>
            <w:top w:val="none" w:sz="0" w:space="0" w:color="auto"/>
            <w:left w:val="none" w:sz="0" w:space="0" w:color="auto"/>
            <w:bottom w:val="none" w:sz="0" w:space="0" w:color="auto"/>
            <w:right w:val="none" w:sz="0" w:space="0" w:color="auto"/>
          </w:divBdr>
        </w:div>
        <w:div w:id="369038709">
          <w:marLeft w:val="0"/>
          <w:marRight w:val="0"/>
          <w:marTop w:val="0"/>
          <w:marBottom w:val="101"/>
          <w:divBdr>
            <w:top w:val="none" w:sz="0" w:space="0" w:color="auto"/>
            <w:left w:val="none" w:sz="0" w:space="0" w:color="auto"/>
            <w:bottom w:val="none" w:sz="0" w:space="0" w:color="auto"/>
            <w:right w:val="none" w:sz="0" w:space="0" w:color="auto"/>
          </w:divBdr>
        </w:div>
        <w:div w:id="795022967">
          <w:marLeft w:val="0"/>
          <w:marRight w:val="0"/>
          <w:marTop w:val="0"/>
          <w:marBottom w:val="101"/>
          <w:divBdr>
            <w:top w:val="none" w:sz="0" w:space="0" w:color="auto"/>
            <w:left w:val="none" w:sz="0" w:space="0" w:color="auto"/>
            <w:bottom w:val="none" w:sz="0" w:space="0" w:color="auto"/>
            <w:right w:val="none" w:sz="0" w:space="0" w:color="auto"/>
          </w:divBdr>
        </w:div>
        <w:div w:id="1577591470">
          <w:marLeft w:val="0"/>
          <w:marRight w:val="0"/>
          <w:marTop w:val="0"/>
          <w:marBottom w:val="101"/>
          <w:divBdr>
            <w:top w:val="none" w:sz="0" w:space="0" w:color="auto"/>
            <w:left w:val="none" w:sz="0" w:space="0" w:color="auto"/>
            <w:bottom w:val="none" w:sz="0" w:space="0" w:color="auto"/>
            <w:right w:val="none" w:sz="0" w:space="0" w:color="auto"/>
          </w:divBdr>
        </w:div>
        <w:div w:id="155535335">
          <w:marLeft w:val="0"/>
          <w:marRight w:val="0"/>
          <w:marTop w:val="0"/>
          <w:marBottom w:val="101"/>
          <w:divBdr>
            <w:top w:val="none" w:sz="0" w:space="0" w:color="auto"/>
            <w:left w:val="none" w:sz="0" w:space="0" w:color="auto"/>
            <w:bottom w:val="none" w:sz="0" w:space="0" w:color="auto"/>
            <w:right w:val="none" w:sz="0" w:space="0" w:color="auto"/>
          </w:divBdr>
        </w:div>
        <w:div w:id="2005433673">
          <w:marLeft w:val="0"/>
          <w:marRight w:val="0"/>
          <w:marTop w:val="0"/>
          <w:marBottom w:val="101"/>
          <w:divBdr>
            <w:top w:val="none" w:sz="0" w:space="0" w:color="auto"/>
            <w:left w:val="none" w:sz="0" w:space="0" w:color="auto"/>
            <w:bottom w:val="none" w:sz="0" w:space="0" w:color="auto"/>
            <w:right w:val="none" w:sz="0" w:space="0" w:color="auto"/>
          </w:divBdr>
        </w:div>
        <w:div w:id="397217455">
          <w:marLeft w:val="0"/>
          <w:marRight w:val="0"/>
          <w:marTop w:val="0"/>
          <w:marBottom w:val="101"/>
          <w:divBdr>
            <w:top w:val="none" w:sz="0" w:space="0" w:color="auto"/>
            <w:left w:val="none" w:sz="0" w:space="0" w:color="auto"/>
            <w:bottom w:val="none" w:sz="0" w:space="0" w:color="auto"/>
            <w:right w:val="none" w:sz="0" w:space="0" w:color="auto"/>
          </w:divBdr>
        </w:div>
        <w:div w:id="1546410931">
          <w:marLeft w:val="0"/>
          <w:marRight w:val="0"/>
          <w:marTop w:val="0"/>
          <w:marBottom w:val="101"/>
          <w:divBdr>
            <w:top w:val="none" w:sz="0" w:space="0" w:color="auto"/>
            <w:left w:val="none" w:sz="0" w:space="0" w:color="auto"/>
            <w:bottom w:val="none" w:sz="0" w:space="0" w:color="auto"/>
            <w:right w:val="none" w:sz="0" w:space="0" w:color="auto"/>
          </w:divBdr>
        </w:div>
        <w:div w:id="395782313">
          <w:marLeft w:val="0"/>
          <w:marRight w:val="0"/>
          <w:marTop w:val="0"/>
          <w:marBottom w:val="101"/>
          <w:divBdr>
            <w:top w:val="none" w:sz="0" w:space="0" w:color="auto"/>
            <w:left w:val="none" w:sz="0" w:space="0" w:color="auto"/>
            <w:bottom w:val="none" w:sz="0" w:space="0" w:color="auto"/>
            <w:right w:val="none" w:sz="0" w:space="0" w:color="auto"/>
          </w:divBdr>
        </w:div>
        <w:div w:id="1896314394">
          <w:marLeft w:val="0"/>
          <w:marRight w:val="0"/>
          <w:marTop w:val="0"/>
          <w:marBottom w:val="101"/>
          <w:divBdr>
            <w:top w:val="none" w:sz="0" w:space="0" w:color="auto"/>
            <w:left w:val="none" w:sz="0" w:space="0" w:color="auto"/>
            <w:bottom w:val="none" w:sz="0" w:space="0" w:color="auto"/>
            <w:right w:val="none" w:sz="0" w:space="0" w:color="auto"/>
          </w:divBdr>
        </w:div>
        <w:div w:id="2065447658">
          <w:marLeft w:val="0"/>
          <w:marRight w:val="0"/>
          <w:marTop w:val="0"/>
          <w:marBottom w:val="101"/>
          <w:divBdr>
            <w:top w:val="none" w:sz="0" w:space="0" w:color="auto"/>
            <w:left w:val="none" w:sz="0" w:space="0" w:color="auto"/>
            <w:bottom w:val="none" w:sz="0" w:space="0" w:color="auto"/>
            <w:right w:val="none" w:sz="0" w:space="0" w:color="auto"/>
          </w:divBdr>
        </w:div>
        <w:div w:id="801076252">
          <w:marLeft w:val="0"/>
          <w:marRight w:val="0"/>
          <w:marTop w:val="0"/>
          <w:marBottom w:val="101"/>
          <w:divBdr>
            <w:top w:val="none" w:sz="0" w:space="0" w:color="auto"/>
            <w:left w:val="none" w:sz="0" w:space="0" w:color="auto"/>
            <w:bottom w:val="none" w:sz="0" w:space="0" w:color="auto"/>
            <w:right w:val="none" w:sz="0" w:space="0" w:color="auto"/>
          </w:divBdr>
        </w:div>
        <w:div w:id="183132264">
          <w:marLeft w:val="0"/>
          <w:marRight w:val="0"/>
          <w:marTop w:val="0"/>
          <w:marBottom w:val="101"/>
          <w:divBdr>
            <w:top w:val="none" w:sz="0" w:space="0" w:color="auto"/>
            <w:left w:val="none" w:sz="0" w:space="0" w:color="auto"/>
            <w:bottom w:val="none" w:sz="0" w:space="0" w:color="auto"/>
            <w:right w:val="none" w:sz="0" w:space="0" w:color="auto"/>
          </w:divBdr>
        </w:div>
        <w:div w:id="550386736">
          <w:marLeft w:val="0"/>
          <w:marRight w:val="0"/>
          <w:marTop w:val="0"/>
          <w:marBottom w:val="101"/>
          <w:divBdr>
            <w:top w:val="none" w:sz="0" w:space="0" w:color="auto"/>
            <w:left w:val="none" w:sz="0" w:space="0" w:color="auto"/>
            <w:bottom w:val="none" w:sz="0" w:space="0" w:color="auto"/>
            <w:right w:val="none" w:sz="0" w:space="0" w:color="auto"/>
          </w:divBdr>
        </w:div>
        <w:div w:id="475099939">
          <w:marLeft w:val="0"/>
          <w:marRight w:val="0"/>
          <w:marTop w:val="0"/>
          <w:marBottom w:val="101"/>
          <w:divBdr>
            <w:top w:val="none" w:sz="0" w:space="0" w:color="auto"/>
            <w:left w:val="none" w:sz="0" w:space="0" w:color="auto"/>
            <w:bottom w:val="none" w:sz="0" w:space="0" w:color="auto"/>
            <w:right w:val="none" w:sz="0" w:space="0" w:color="auto"/>
          </w:divBdr>
        </w:div>
        <w:div w:id="628777609">
          <w:marLeft w:val="0"/>
          <w:marRight w:val="0"/>
          <w:marTop w:val="0"/>
          <w:marBottom w:val="101"/>
          <w:divBdr>
            <w:top w:val="none" w:sz="0" w:space="0" w:color="auto"/>
            <w:left w:val="none" w:sz="0" w:space="0" w:color="auto"/>
            <w:bottom w:val="none" w:sz="0" w:space="0" w:color="auto"/>
            <w:right w:val="none" w:sz="0" w:space="0" w:color="auto"/>
          </w:divBdr>
        </w:div>
        <w:div w:id="1374845472">
          <w:marLeft w:val="0"/>
          <w:marRight w:val="0"/>
          <w:marTop w:val="0"/>
          <w:marBottom w:val="101"/>
          <w:divBdr>
            <w:top w:val="none" w:sz="0" w:space="0" w:color="auto"/>
            <w:left w:val="none" w:sz="0" w:space="0" w:color="auto"/>
            <w:bottom w:val="none" w:sz="0" w:space="0" w:color="auto"/>
            <w:right w:val="none" w:sz="0" w:space="0" w:color="auto"/>
          </w:divBdr>
        </w:div>
        <w:div w:id="936912617">
          <w:marLeft w:val="0"/>
          <w:marRight w:val="0"/>
          <w:marTop w:val="0"/>
          <w:marBottom w:val="101"/>
          <w:divBdr>
            <w:top w:val="none" w:sz="0" w:space="0" w:color="auto"/>
            <w:left w:val="none" w:sz="0" w:space="0" w:color="auto"/>
            <w:bottom w:val="none" w:sz="0" w:space="0" w:color="auto"/>
            <w:right w:val="none" w:sz="0" w:space="0" w:color="auto"/>
          </w:divBdr>
        </w:div>
        <w:div w:id="990866258">
          <w:marLeft w:val="0"/>
          <w:marRight w:val="0"/>
          <w:marTop w:val="0"/>
          <w:marBottom w:val="101"/>
          <w:divBdr>
            <w:top w:val="none" w:sz="0" w:space="0" w:color="auto"/>
            <w:left w:val="none" w:sz="0" w:space="0" w:color="auto"/>
            <w:bottom w:val="none" w:sz="0" w:space="0" w:color="auto"/>
            <w:right w:val="none" w:sz="0" w:space="0" w:color="auto"/>
          </w:divBdr>
        </w:div>
        <w:div w:id="1182356561">
          <w:marLeft w:val="0"/>
          <w:marRight w:val="0"/>
          <w:marTop w:val="0"/>
          <w:marBottom w:val="101"/>
          <w:divBdr>
            <w:top w:val="none" w:sz="0" w:space="0" w:color="auto"/>
            <w:left w:val="none" w:sz="0" w:space="0" w:color="auto"/>
            <w:bottom w:val="none" w:sz="0" w:space="0" w:color="auto"/>
            <w:right w:val="none" w:sz="0" w:space="0" w:color="auto"/>
          </w:divBdr>
        </w:div>
        <w:div w:id="1313825238">
          <w:marLeft w:val="0"/>
          <w:marRight w:val="0"/>
          <w:marTop w:val="0"/>
          <w:marBottom w:val="101"/>
          <w:divBdr>
            <w:top w:val="none" w:sz="0" w:space="0" w:color="auto"/>
            <w:left w:val="none" w:sz="0" w:space="0" w:color="auto"/>
            <w:bottom w:val="none" w:sz="0" w:space="0" w:color="auto"/>
            <w:right w:val="none" w:sz="0" w:space="0" w:color="auto"/>
          </w:divBdr>
        </w:div>
        <w:div w:id="1790584766">
          <w:marLeft w:val="0"/>
          <w:marRight w:val="0"/>
          <w:marTop w:val="0"/>
          <w:marBottom w:val="101"/>
          <w:divBdr>
            <w:top w:val="none" w:sz="0" w:space="0" w:color="auto"/>
            <w:left w:val="none" w:sz="0" w:space="0" w:color="auto"/>
            <w:bottom w:val="none" w:sz="0" w:space="0" w:color="auto"/>
            <w:right w:val="none" w:sz="0" w:space="0" w:color="auto"/>
          </w:divBdr>
        </w:div>
        <w:div w:id="758909672">
          <w:marLeft w:val="0"/>
          <w:marRight w:val="0"/>
          <w:marTop w:val="0"/>
          <w:marBottom w:val="101"/>
          <w:divBdr>
            <w:top w:val="none" w:sz="0" w:space="0" w:color="auto"/>
            <w:left w:val="none" w:sz="0" w:space="0" w:color="auto"/>
            <w:bottom w:val="none" w:sz="0" w:space="0" w:color="auto"/>
            <w:right w:val="none" w:sz="0" w:space="0" w:color="auto"/>
          </w:divBdr>
        </w:div>
        <w:div w:id="1674987383">
          <w:marLeft w:val="0"/>
          <w:marRight w:val="0"/>
          <w:marTop w:val="0"/>
          <w:marBottom w:val="101"/>
          <w:divBdr>
            <w:top w:val="none" w:sz="0" w:space="0" w:color="auto"/>
            <w:left w:val="none" w:sz="0" w:space="0" w:color="auto"/>
            <w:bottom w:val="none" w:sz="0" w:space="0" w:color="auto"/>
            <w:right w:val="none" w:sz="0" w:space="0" w:color="auto"/>
          </w:divBdr>
        </w:div>
        <w:div w:id="913202426">
          <w:marLeft w:val="0"/>
          <w:marRight w:val="0"/>
          <w:marTop w:val="0"/>
          <w:marBottom w:val="101"/>
          <w:divBdr>
            <w:top w:val="none" w:sz="0" w:space="0" w:color="auto"/>
            <w:left w:val="none" w:sz="0" w:space="0" w:color="auto"/>
            <w:bottom w:val="none" w:sz="0" w:space="0" w:color="auto"/>
            <w:right w:val="none" w:sz="0" w:space="0" w:color="auto"/>
          </w:divBdr>
        </w:div>
        <w:div w:id="45375779">
          <w:marLeft w:val="0"/>
          <w:marRight w:val="0"/>
          <w:marTop w:val="0"/>
          <w:marBottom w:val="101"/>
          <w:divBdr>
            <w:top w:val="none" w:sz="0" w:space="0" w:color="auto"/>
            <w:left w:val="none" w:sz="0" w:space="0" w:color="auto"/>
            <w:bottom w:val="none" w:sz="0" w:space="0" w:color="auto"/>
            <w:right w:val="none" w:sz="0" w:space="0" w:color="auto"/>
          </w:divBdr>
        </w:div>
        <w:div w:id="440221279">
          <w:marLeft w:val="0"/>
          <w:marRight w:val="0"/>
          <w:marTop w:val="0"/>
          <w:marBottom w:val="101"/>
          <w:divBdr>
            <w:top w:val="none" w:sz="0" w:space="0" w:color="auto"/>
            <w:left w:val="none" w:sz="0" w:space="0" w:color="auto"/>
            <w:bottom w:val="none" w:sz="0" w:space="0" w:color="auto"/>
            <w:right w:val="none" w:sz="0" w:space="0" w:color="auto"/>
          </w:divBdr>
        </w:div>
        <w:div w:id="1457599413">
          <w:marLeft w:val="0"/>
          <w:marRight w:val="0"/>
          <w:marTop w:val="0"/>
          <w:marBottom w:val="101"/>
          <w:divBdr>
            <w:top w:val="none" w:sz="0" w:space="0" w:color="auto"/>
            <w:left w:val="none" w:sz="0" w:space="0" w:color="auto"/>
            <w:bottom w:val="none" w:sz="0" w:space="0" w:color="auto"/>
            <w:right w:val="none" w:sz="0" w:space="0" w:color="auto"/>
          </w:divBdr>
        </w:div>
        <w:div w:id="1245456476">
          <w:marLeft w:val="0"/>
          <w:marRight w:val="0"/>
          <w:marTop w:val="0"/>
          <w:marBottom w:val="101"/>
          <w:divBdr>
            <w:top w:val="none" w:sz="0" w:space="0" w:color="auto"/>
            <w:left w:val="none" w:sz="0" w:space="0" w:color="auto"/>
            <w:bottom w:val="none" w:sz="0" w:space="0" w:color="auto"/>
            <w:right w:val="none" w:sz="0" w:space="0" w:color="auto"/>
          </w:divBdr>
        </w:div>
        <w:div w:id="1573615898">
          <w:marLeft w:val="0"/>
          <w:marRight w:val="0"/>
          <w:marTop w:val="0"/>
          <w:marBottom w:val="101"/>
          <w:divBdr>
            <w:top w:val="none" w:sz="0" w:space="0" w:color="auto"/>
            <w:left w:val="none" w:sz="0" w:space="0" w:color="auto"/>
            <w:bottom w:val="none" w:sz="0" w:space="0" w:color="auto"/>
            <w:right w:val="none" w:sz="0" w:space="0" w:color="auto"/>
          </w:divBdr>
        </w:div>
        <w:div w:id="174459603">
          <w:marLeft w:val="0"/>
          <w:marRight w:val="0"/>
          <w:marTop w:val="0"/>
          <w:marBottom w:val="101"/>
          <w:divBdr>
            <w:top w:val="none" w:sz="0" w:space="0" w:color="auto"/>
            <w:left w:val="none" w:sz="0" w:space="0" w:color="auto"/>
            <w:bottom w:val="none" w:sz="0" w:space="0" w:color="auto"/>
            <w:right w:val="none" w:sz="0" w:space="0" w:color="auto"/>
          </w:divBdr>
        </w:div>
        <w:div w:id="1441879995">
          <w:marLeft w:val="0"/>
          <w:marRight w:val="0"/>
          <w:marTop w:val="0"/>
          <w:marBottom w:val="101"/>
          <w:divBdr>
            <w:top w:val="none" w:sz="0" w:space="0" w:color="auto"/>
            <w:left w:val="none" w:sz="0" w:space="0" w:color="auto"/>
            <w:bottom w:val="none" w:sz="0" w:space="0" w:color="auto"/>
            <w:right w:val="none" w:sz="0" w:space="0" w:color="auto"/>
          </w:divBdr>
        </w:div>
        <w:div w:id="1029335751">
          <w:marLeft w:val="0"/>
          <w:marRight w:val="0"/>
          <w:marTop w:val="0"/>
          <w:marBottom w:val="101"/>
          <w:divBdr>
            <w:top w:val="none" w:sz="0" w:space="0" w:color="auto"/>
            <w:left w:val="none" w:sz="0" w:space="0" w:color="auto"/>
            <w:bottom w:val="none" w:sz="0" w:space="0" w:color="auto"/>
            <w:right w:val="none" w:sz="0" w:space="0" w:color="auto"/>
          </w:divBdr>
        </w:div>
        <w:div w:id="202181332">
          <w:marLeft w:val="0"/>
          <w:marRight w:val="0"/>
          <w:marTop w:val="0"/>
          <w:marBottom w:val="101"/>
          <w:divBdr>
            <w:top w:val="none" w:sz="0" w:space="0" w:color="auto"/>
            <w:left w:val="none" w:sz="0" w:space="0" w:color="auto"/>
            <w:bottom w:val="none" w:sz="0" w:space="0" w:color="auto"/>
            <w:right w:val="none" w:sz="0" w:space="0" w:color="auto"/>
          </w:divBdr>
        </w:div>
        <w:div w:id="1964001251">
          <w:marLeft w:val="0"/>
          <w:marRight w:val="0"/>
          <w:marTop w:val="0"/>
          <w:marBottom w:val="101"/>
          <w:divBdr>
            <w:top w:val="none" w:sz="0" w:space="0" w:color="auto"/>
            <w:left w:val="none" w:sz="0" w:space="0" w:color="auto"/>
            <w:bottom w:val="none" w:sz="0" w:space="0" w:color="auto"/>
            <w:right w:val="none" w:sz="0" w:space="0" w:color="auto"/>
          </w:divBdr>
        </w:div>
        <w:div w:id="1739282434">
          <w:marLeft w:val="0"/>
          <w:marRight w:val="0"/>
          <w:marTop w:val="0"/>
          <w:marBottom w:val="101"/>
          <w:divBdr>
            <w:top w:val="none" w:sz="0" w:space="0" w:color="auto"/>
            <w:left w:val="none" w:sz="0" w:space="0" w:color="auto"/>
            <w:bottom w:val="none" w:sz="0" w:space="0" w:color="auto"/>
            <w:right w:val="none" w:sz="0" w:space="0" w:color="auto"/>
          </w:divBdr>
        </w:div>
        <w:div w:id="1523979999">
          <w:marLeft w:val="0"/>
          <w:marRight w:val="0"/>
          <w:marTop w:val="0"/>
          <w:marBottom w:val="101"/>
          <w:divBdr>
            <w:top w:val="none" w:sz="0" w:space="0" w:color="auto"/>
            <w:left w:val="none" w:sz="0" w:space="0" w:color="auto"/>
            <w:bottom w:val="none" w:sz="0" w:space="0" w:color="auto"/>
            <w:right w:val="none" w:sz="0" w:space="0" w:color="auto"/>
          </w:divBdr>
        </w:div>
        <w:div w:id="1877043504">
          <w:marLeft w:val="0"/>
          <w:marRight w:val="0"/>
          <w:marTop w:val="0"/>
          <w:marBottom w:val="101"/>
          <w:divBdr>
            <w:top w:val="none" w:sz="0" w:space="0" w:color="auto"/>
            <w:left w:val="none" w:sz="0" w:space="0" w:color="auto"/>
            <w:bottom w:val="none" w:sz="0" w:space="0" w:color="auto"/>
            <w:right w:val="none" w:sz="0" w:space="0" w:color="auto"/>
          </w:divBdr>
        </w:div>
        <w:div w:id="109400813">
          <w:marLeft w:val="0"/>
          <w:marRight w:val="0"/>
          <w:marTop w:val="0"/>
          <w:marBottom w:val="101"/>
          <w:divBdr>
            <w:top w:val="none" w:sz="0" w:space="0" w:color="auto"/>
            <w:left w:val="none" w:sz="0" w:space="0" w:color="auto"/>
            <w:bottom w:val="none" w:sz="0" w:space="0" w:color="auto"/>
            <w:right w:val="none" w:sz="0" w:space="0" w:color="auto"/>
          </w:divBdr>
        </w:div>
        <w:div w:id="1837500363">
          <w:marLeft w:val="0"/>
          <w:marRight w:val="0"/>
          <w:marTop w:val="0"/>
          <w:marBottom w:val="101"/>
          <w:divBdr>
            <w:top w:val="none" w:sz="0" w:space="0" w:color="auto"/>
            <w:left w:val="none" w:sz="0" w:space="0" w:color="auto"/>
            <w:bottom w:val="none" w:sz="0" w:space="0" w:color="auto"/>
            <w:right w:val="none" w:sz="0" w:space="0" w:color="auto"/>
          </w:divBdr>
        </w:div>
        <w:div w:id="241254640">
          <w:marLeft w:val="0"/>
          <w:marRight w:val="0"/>
          <w:marTop w:val="0"/>
          <w:marBottom w:val="101"/>
          <w:divBdr>
            <w:top w:val="none" w:sz="0" w:space="0" w:color="auto"/>
            <w:left w:val="none" w:sz="0" w:space="0" w:color="auto"/>
            <w:bottom w:val="none" w:sz="0" w:space="0" w:color="auto"/>
            <w:right w:val="none" w:sz="0" w:space="0" w:color="auto"/>
          </w:divBdr>
        </w:div>
        <w:div w:id="1096293364">
          <w:marLeft w:val="0"/>
          <w:marRight w:val="0"/>
          <w:marTop w:val="0"/>
          <w:marBottom w:val="101"/>
          <w:divBdr>
            <w:top w:val="none" w:sz="0" w:space="0" w:color="auto"/>
            <w:left w:val="none" w:sz="0" w:space="0" w:color="auto"/>
            <w:bottom w:val="none" w:sz="0" w:space="0" w:color="auto"/>
            <w:right w:val="none" w:sz="0" w:space="0" w:color="auto"/>
          </w:divBdr>
        </w:div>
        <w:div w:id="2030131990">
          <w:marLeft w:val="0"/>
          <w:marRight w:val="0"/>
          <w:marTop w:val="0"/>
          <w:marBottom w:val="101"/>
          <w:divBdr>
            <w:top w:val="none" w:sz="0" w:space="0" w:color="auto"/>
            <w:left w:val="none" w:sz="0" w:space="0" w:color="auto"/>
            <w:bottom w:val="none" w:sz="0" w:space="0" w:color="auto"/>
            <w:right w:val="none" w:sz="0" w:space="0" w:color="auto"/>
          </w:divBdr>
        </w:div>
        <w:div w:id="2040163889">
          <w:marLeft w:val="0"/>
          <w:marRight w:val="0"/>
          <w:marTop w:val="0"/>
          <w:marBottom w:val="101"/>
          <w:divBdr>
            <w:top w:val="none" w:sz="0" w:space="0" w:color="auto"/>
            <w:left w:val="none" w:sz="0" w:space="0" w:color="auto"/>
            <w:bottom w:val="none" w:sz="0" w:space="0" w:color="auto"/>
            <w:right w:val="none" w:sz="0" w:space="0" w:color="auto"/>
          </w:divBdr>
        </w:div>
        <w:div w:id="1690251197">
          <w:marLeft w:val="0"/>
          <w:marRight w:val="0"/>
          <w:marTop w:val="0"/>
          <w:marBottom w:val="101"/>
          <w:divBdr>
            <w:top w:val="none" w:sz="0" w:space="0" w:color="auto"/>
            <w:left w:val="none" w:sz="0" w:space="0" w:color="auto"/>
            <w:bottom w:val="none" w:sz="0" w:space="0" w:color="auto"/>
            <w:right w:val="none" w:sz="0" w:space="0" w:color="auto"/>
          </w:divBdr>
        </w:div>
        <w:div w:id="1925140435">
          <w:marLeft w:val="0"/>
          <w:marRight w:val="0"/>
          <w:marTop w:val="0"/>
          <w:marBottom w:val="101"/>
          <w:divBdr>
            <w:top w:val="none" w:sz="0" w:space="0" w:color="auto"/>
            <w:left w:val="none" w:sz="0" w:space="0" w:color="auto"/>
            <w:bottom w:val="none" w:sz="0" w:space="0" w:color="auto"/>
            <w:right w:val="none" w:sz="0" w:space="0" w:color="auto"/>
          </w:divBdr>
        </w:div>
        <w:div w:id="1642924767">
          <w:marLeft w:val="0"/>
          <w:marRight w:val="0"/>
          <w:marTop w:val="0"/>
          <w:marBottom w:val="101"/>
          <w:divBdr>
            <w:top w:val="none" w:sz="0" w:space="0" w:color="auto"/>
            <w:left w:val="none" w:sz="0" w:space="0" w:color="auto"/>
            <w:bottom w:val="none" w:sz="0" w:space="0" w:color="auto"/>
            <w:right w:val="none" w:sz="0" w:space="0" w:color="auto"/>
          </w:divBdr>
        </w:div>
        <w:div w:id="531698613">
          <w:marLeft w:val="0"/>
          <w:marRight w:val="0"/>
          <w:marTop w:val="0"/>
          <w:marBottom w:val="101"/>
          <w:divBdr>
            <w:top w:val="none" w:sz="0" w:space="0" w:color="auto"/>
            <w:left w:val="none" w:sz="0" w:space="0" w:color="auto"/>
            <w:bottom w:val="none" w:sz="0" w:space="0" w:color="auto"/>
            <w:right w:val="none" w:sz="0" w:space="0" w:color="auto"/>
          </w:divBdr>
        </w:div>
        <w:div w:id="110437805">
          <w:marLeft w:val="0"/>
          <w:marRight w:val="0"/>
          <w:marTop w:val="0"/>
          <w:marBottom w:val="101"/>
          <w:divBdr>
            <w:top w:val="none" w:sz="0" w:space="0" w:color="auto"/>
            <w:left w:val="none" w:sz="0" w:space="0" w:color="auto"/>
            <w:bottom w:val="none" w:sz="0" w:space="0" w:color="auto"/>
            <w:right w:val="none" w:sz="0" w:space="0" w:color="auto"/>
          </w:divBdr>
        </w:div>
        <w:div w:id="1669207750">
          <w:marLeft w:val="0"/>
          <w:marRight w:val="0"/>
          <w:marTop w:val="0"/>
          <w:marBottom w:val="101"/>
          <w:divBdr>
            <w:top w:val="none" w:sz="0" w:space="0" w:color="auto"/>
            <w:left w:val="none" w:sz="0" w:space="0" w:color="auto"/>
            <w:bottom w:val="none" w:sz="0" w:space="0" w:color="auto"/>
            <w:right w:val="none" w:sz="0" w:space="0" w:color="auto"/>
          </w:divBdr>
        </w:div>
        <w:div w:id="1153913328">
          <w:marLeft w:val="0"/>
          <w:marRight w:val="0"/>
          <w:marTop w:val="0"/>
          <w:marBottom w:val="101"/>
          <w:divBdr>
            <w:top w:val="none" w:sz="0" w:space="0" w:color="auto"/>
            <w:left w:val="none" w:sz="0" w:space="0" w:color="auto"/>
            <w:bottom w:val="none" w:sz="0" w:space="0" w:color="auto"/>
            <w:right w:val="none" w:sz="0" w:space="0" w:color="auto"/>
          </w:divBdr>
        </w:div>
        <w:div w:id="262880319">
          <w:marLeft w:val="0"/>
          <w:marRight w:val="0"/>
          <w:marTop w:val="0"/>
          <w:marBottom w:val="101"/>
          <w:divBdr>
            <w:top w:val="none" w:sz="0" w:space="0" w:color="auto"/>
            <w:left w:val="none" w:sz="0" w:space="0" w:color="auto"/>
            <w:bottom w:val="none" w:sz="0" w:space="0" w:color="auto"/>
            <w:right w:val="none" w:sz="0" w:space="0" w:color="auto"/>
          </w:divBdr>
        </w:div>
        <w:div w:id="1760566247">
          <w:marLeft w:val="0"/>
          <w:marRight w:val="0"/>
          <w:marTop w:val="0"/>
          <w:marBottom w:val="101"/>
          <w:divBdr>
            <w:top w:val="none" w:sz="0" w:space="0" w:color="auto"/>
            <w:left w:val="none" w:sz="0" w:space="0" w:color="auto"/>
            <w:bottom w:val="none" w:sz="0" w:space="0" w:color="auto"/>
            <w:right w:val="none" w:sz="0" w:space="0" w:color="auto"/>
          </w:divBdr>
        </w:div>
        <w:div w:id="54546867">
          <w:marLeft w:val="0"/>
          <w:marRight w:val="0"/>
          <w:marTop w:val="0"/>
          <w:marBottom w:val="101"/>
          <w:divBdr>
            <w:top w:val="none" w:sz="0" w:space="0" w:color="auto"/>
            <w:left w:val="none" w:sz="0" w:space="0" w:color="auto"/>
            <w:bottom w:val="none" w:sz="0" w:space="0" w:color="auto"/>
            <w:right w:val="none" w:sz="0" w:space="0" w:color="auto"/>
          </w:divBdr>
        </w:div>
        <w:div w:id="1358969336">
          <w:marLeft w:val="0"/>
          <w:marRight w:val="0"/>
          <w:marTop w:val="0"/>
          <w:marBottom w:val="101"/>
          <w:divBdr>
            <w:top w:val="none" w:sz="0" w:space="0" w:color="auto"/>
            <w:left w:val="none" w:sz="0" w:space="0" w:color="auto"/>
            <w:bottom w:val="none" w:sz="0" w:space="0" w:color="auto"/>
            <w:right w:val="none" w:sz="0" w:space="0" w:color="auto"/>
          </w:divBdr>
        </w:div>
        <w:div w:id="1904288655">
          <w:marLeft w:val="0"/>
          <w:marRight w:val="0"/>
          <w:marTop w:val="0"/>
          <w:marBottom w:val="101"/>
          <w:divBdr>
            <w:top w:val="none" w:sz="0" w:space="0" w:color="auto"/>
            <w:left w:val="none" w:sz="0" w:space="0" w:color="auto"/>
            <w:bottom w:val="none" w:sz="0" w:space="0" w:color="auto"/>
            <w:right w:val="none" w:sz="0" w:space="0" w:color="auto"/>
          </w:divBdr>
        </w:div>
        <w:div w:id="1009910393">
          <w:marLeft w:val="0"/>
          <w:marRight w:val="0"/>
          <w:marTop w:val="0"/>
          <w:marBottom w:val="101"/>
          <w:divBdr>
            <w:top w:val="none" w:sz="0" w:space="0" w:color="auto"/>
            <w:left w:val="none" w:sz="0" w:space="0" w:color="auto"/>
            <w:bottom w:val="none" w:sz="0" w:space="0" w:color="auto"/>
            <w:right w:val="none" w:sz="0" w:space="0" w:color="auto"/>
          </w:divBdr>
        </w:div>
        <w:div w:id="1459907381">
          <w:marLeft w:val="0"/>
          <w:marRight w:val="0"/>
          <w:marTop w:val="0"/>
          <w:marBottom w:val="101"/>
          <w:divBdr>
            <w:top w:val="none" w:sz="0" w:space="0" w:color="auto"/>
            <w:left w:val="none" w:sz="0" w:space="0" w:color="auto"/>
            <w:bottom w:val="none" w:sz="0" w:space="0" w:color="auto"/>
            <w:right w:val="none" w:sz="0" w:space="0" w:color="auto"/>
          </w:divBdr>
        </w:div>
        <w:div w:id="147095237">
          <w:marLeft w:val="0"/>
          <w:marRight w:val="0"/>
          <w:marTop w:val="0"/>
          <w:marBottom w:val="101"/>
          <w:divBdr>
            <w:top w:val="none" w:sz="0" w:space="0" w:color="auto"/>
            <w:left w:val="none" w:sz="0" w:space="0" w:color="auto"/>
            <w:bottom w:val="none" w:sz="0" w:space="0" w:color="auto"/>
            <w:right w:val="none" w:sz="0" w:space="0" w:color="auto"/>
          </w:divBdr>
        </w:div>
        <w:div w:id="55667404">
          <w:marLeft w:val="0"/>
          <w:marRight w:val="0"/>
          <w:marTop w:val="0"/>
          <w:marBottom w:val="101"/>
          <w:divBdr>
            <w:top w:val="none" w:sz="0" w:space="0" w:color="auto"/>
            <w:left w:val="none" w:sz="0" w:space="0" w:color="auto"/>
            <w:bottom w:val="none" w:sz="0" w:space="0" w:color="auto"/>
            <w:right w:val="none" w:sz="0" w:space="0" w:color="auto"/>
          </w:divBdr>
        </w:div>
        <w:div w:id="1043212898">
          <w:marLeft w:val="0"/>
          <w:marRight w:val="0"/>
          <w:marTop w:val="0"/>
          <w:marBottom w:val="101"/>
          <w:divBdr>
            <w:top w:val="none" w:sz="0" w:space="0" w:color="auto"/>
            <w:left w:val="none" w:sz="0" w:space="0" w:color="auto"/>
            <w:bottom w:val="none" w:sz="0" w:space="0" w:color="auto"/>
            <w:right w:val="none" w:sz="0" w:space="0" w:color="auto"/>
          </w:divBdr>
        </w:div>
        <w:div w:id="37513943">
          <w:marLeft w:val="0"/>
          <w:marRight w:val="0"/>
          <w:marTop w:val="0"/>
          <w:marBottom w:val="101"/>
          <w:divBdr>
            <w:top w:val="none" w:sz="0" w:space="0" w:color="auto"/>
            <w:left w:val="none" w:sz="0" w:space="0" w:color="auto"/>
            <w:bottom w:val="none" w:sz="0" w:space="0" w:color="auto"/>
            <w:right w:val="none" w:sz="0" w:space="0" w:color="auto"/>
          </w:divBdr>
        </w:div>
        <w:div w:id="1517420954">
          <w:marLeft w:val="0"/>
          <w:marRight w:val="0"/>
          <w:marTop w:val="0"/>
          <w:marBottom w:val="101"/>
          <w:divBdr>
            <w:top w:val="none" w:sz="0" w:space="0" w:color="auto"/>
            <w:left w:val="none" w:sz="0" w:space="0" w:color="auto"/>
            <w:bottom w:val="none" w:sz="0" w:space="0" w:color="auto"/>
            <w:right w:val="none" w:sz="0" w:space="0" w:color="auto"/>
          </w:divBdr>
        </w:div>
        <w:div w:id="1981571690">
          <w:marLeft w:val="0"/>
          <w:marRight w:val="0"/>
          <w:marTop w:val="0"/>
          <w:marBottom w:val="101"/>
          <w:divBdr>
            <w:top w:val="none" w:sz="0" w:space="0" w:color="auto"/>
            <w:left w:val="none" w:sz="0" w:space="0" w:color="auto"/>
            <w:bottom w:val="none" w:sz="0" w:space="0" w:color="auto"/>
            <w:right w:val="none" w:sz="0" w:space="0" w:color="auto"/>
          </w:divBdr>
        </w:div>
        <w:div w:id="560293377">
          <w:marLeft w:val="0"/>
          <w:marRight w:val="0"/>
          <w:marTop w:val="0"/>
          <w:marBottom w:val="101"/>
          <w:divBdr>
            <w:top w:val="none" w:sz="0" w:space="0" w:color="auto"/>
            <w:left w:val="none" w:sz="0" w:space="0" w:color="auto"/>
            <w:bottom w:val="none" w:sz="0" w:space="0" w:color="auto"/>
            <w:right w:val="none" w:sz="0" w:space="0" w:color="auto"/>
          </w:divBdr>
        </w:div>
        <w:div w:id="1564172446">
          <w:marLeft w:val="0"/>
          <w:marRight w:val="0"/>
          <w:marTop w:val="0"/>
          <w:marBottom w:val="101"/>
          <w:divBdr>
            <w:top w:val="none" w:sz="0" w:space="0" w:color="auto"/>
            <w:left w:val="none" w:sz="0" w:space="0" w:color="auto"/>
            <w:bottom w:val="none" w:sz="0" w:space="0" w:color="auto"/>
            <w:right w:val="none" w:sz="0" w:space="0" w:color="auto"/>
          </w:divBdr>
        </w:div>
        <w:div w:id="1062606558">
          <w:marLeft w:val="0"/>
          <w:marRight w:val="0"/>
          <w:marTop w:val="0"/>
          <w:marBottom w:val="101"/>
          <w:divBdr>
            <w:top w:val="none" w:sz="0" w:space="0" w:color="auto"/>
            <w:left w:val="none" w:sz="0" w:space="0" w:color="auto"/>
            <w:bottom w:val="none" w:sz="0" w:space="0" w:color="auto"/>
            <w:right w:val="none" w:sz="0" w:space="0" w:color="auto"/>
          </w:divBdr>
        </w:div>
        <w:div w:id="1472862044">
          <w:marLeft w:val="0"/>
          <w:marRight w:val="0"/>
          <w:marTop w:val="0"/>
          <w:marBottom w:val="101"/>
          <w:divBdr>
            <w:top w:val="none" w:sz="0" w:space="0" w:color="auto"/>
            <w:left w:val="none" w:sz="0" w:space="0" w:color="auto"/>
            <w:bottom w:val="none" w:sz="0" w:space="0" w:color="auto"/>
            <w:right w:val="none" w:sz="0" w:space="0" w:color="auto"/>
          </w:divBdr>
        </w:div>
        <w:div w:id="928074569">
          <w:marLeft w:val="0"/>
          <w:marRight w:val="0"/>
          <w:marTop w:val="0"/>
          <w:marBottom w:val="101"/>
          <w:divBdr>
            <w:top w:val="none" w:sz="0" w:space="0" w:color="auto"/>
            <w:left w:val="none" w:sz="0" w:space="0" w:color="auto"/>
            <w:bottom w:val="none" w:sz="0" w:space="0" w:color="auto"/>
            <w:right w:val="none" w:sz="0" w:space="0" w:color="auto"/>
          </w:divBdr>
        </w:div>
        <w:div w:id="1534077201">
          <w:marLeft w:val="0"/>
          <w:marRight w:val="0"/>
          <w:marTop w:val="0"/>
          <w:marBottom w:val="101"/>
          <w:divBdr>
            <w:top w:val="none" w:sz="0" w:space="0" w:color="auto"/>
            <w:left w:val="none" w:sz="0" w:space="0" w:color="auto"/>
            <w:bottom w:val="none" w:sz="0" w:space="0" w:color="auto"/>
            <w:right w:val="none" w:sz="0" w:space="0" w:color="auto"/>
          </w:divBdr>
        </w:div>
        <w:div w:id="89787247">
          <w:marLeft w:val="0"/>
          <w:marRight w:val="0"/>
          <w:marTop w:val="0"/>
          <w:marBottom w:val="101"/>
          <w:divBdr>
            <w:top w:val="none" w:sz="0" w:space="0" w:color="auto"/>
            <w:left w:val="none" w:sz="0" w:space="0" w:color="auto"/>
            <w:bottom w:val="none" w:sz="0" w:space="0" w:color="auto"/>
            <w:right w:val="none" w:sz="0" w:space="0" w:color="auto"/>
          </w:divBdr>
        </w:div>
        <w:div w:id="1047677902">
          <w:marLeft w:val="0"/>
          <w:marRight w:val="0"/>
          <w:marTop w:val="0"/>
          <w:marBottom w:val="101"/>
          <w:divBdr>
            <w:top w:val="none" w:sz="0" w:space="0" w:color="auto"/>
            <w:left w:val="none" w:sz="0" w:space="0" w:color="auto"/>
            <w:bottom w:val="none" w:sz="0" w:space="0" w:color="auto"/>
            <w:right w:val="none" w:sz="0" w:space="0" w:color="auto"/>
          </w:divBdr>
        </w:div>
        <w:div w:id="874082705">
          <w:marLeft w:val="0"/>
          <w:marRight w:val="0"/>
          <w:marTop w:val="0"/>
          <w:marBottom w:val="101"/>
          <w:divBdr>
            <w:top w:val="none" w:sz="0" w:space="0" w:color="auto"/>
            <w:left w:val="none" w:sz="0" w:space="0" w:color="auto"/>
            <w:bottom w:val="none" w:sz="0" w:space="0" w:color="auto"/>
            <w:right w:val="none" w:sz="0" w:space="0" w:color="auto"/>
          </w:divBdr>
        </w:div>
        <w:div w:id="1732926052">
          <w:marLeft w:val="0"/>
          <w:marRight w:val="0"/>
          <w:marTop w:val="0"/>
          <w:marBottom w:val="101"/>
          <w:divBdr>
            <w:top w:val="none" w:sz="0" w:space="0" w:color="auto"/>
            <w:left w:val="none" w:sz="0" w:space="0" w:color="auto"/>
            <w:bottom w:val="none" w:sz="0" w:space="0" w:color="auto"/>
            <w:right w:val="none" w:sz="0" w:space="0" w:color="auto"/>
          </w:divBdr>
        </w:div>
        <w:div w:id="1479222728">
          <w:marLeft w:val="0"/>
          <w:marRight w:val="0"/>
          <w:marTop w:val="0"/>
          <w:marBottom w:val="101"/>
          <w:divBdr>
            <w:top w:val="none" w:sz="0" w:space="0" w:color="auto"/>
            <w:left w:val="none" w:sz="0" w:space="0" w:color="auto"/>
            <w:bottom w:val="none" w:sz="0" w:space="0" w:color="auto"/>
            <w:right w:val="none" w:sz="0" w:space="0" w:color="auto"/>
          </w:divBdr>
        </w:div>
        <w:div w:id="162626932">
          <w:marLeft w:val="0"/>
          <w:marRight w:val="0"/>
          <w:marTop w:val="0"/>
          <w:marBottom w:val="101"/>
          <w:divBdr>
            <w:top w:val="none" w:sz="0" w:space="0" w:color="auto"/>
            <w:left w:val="none" w:sz="0" w:space="0" w:color="auto"/>
            <w:bottom w:val="none" w:sz="0" w:space="0" w:color="auto"/>
            <w:right w:val="none" w:sz="0" w:space="0" w:color="auto"/>
          </w:divBdr>
        </w:div>
        <w:div w:id="2086684281">
          <w:marLeft w:val="0"/>
          <w:marRight w:val="0"/>
          <w:marTop w:val="0"/>
          <w:marBottom w:val="101"/>
          <w:divBdr>
            <w:top w:val="none" w:sz="0" w:space="0" w:color="auto"/>
            <w:left w:val="none" w:sz="0" w:space="0" w:color="auto"/>
            <w:bottom w:val="none" w:sz="0" w:space="0" w:color="auto"/>
            <w:right w:val="none" w:sz="0" w:space="0" w:color="auto"/>
          </w:divBdr>
        </w:div>
        <w:div w:id="777524626">
          <w:marLeft w:val="0"/>
          <w:marRight w:val="0"/>
          <w:marTop w:val="0"/>
          <w:marBottom w:val="101"/>
          <w:divBdr>
            <w:top w:val="none" w:sz="0" w:space="0" w:color="auto"/>
            <w:left w:val="none" w:sz="0" w:space="0" w:color="auto"/>
            <w:bottom w:val="none" w:sz="0" w:space="0" w:color="auto"/>
            <w:right w:val="none" w:sz="0" w:space="0" w:color="auto"/>
          </w:divBdr>
        </w:div>
        <w:div w:id="2113089197">
          <w:marLeft w:val="0"/>
          <w:marRight w:val="0"/>
          <w:marTop w:val="0"/>
          <w:marBottom w:val="101"/>
          <w:divBdr>
            <w:top w:val="none" w:sz="0" w:space="0" w:color="auto"/>
            <w:left w:val="none" w:sz="0" w:space="0" w:color="auto"/>
            <w:bottom w:val="none" w:sz="0" w:space="0" w:color="auto"/>
            <w:right w:val="none" w:sz="0" w:space="0" w:color="auto"/>
          </w:divBdr>
        </w:div>
        <w:div w:id="782651924">
          <w:marLeft w:val="0"/>
          <w:marRight w:val="0"/>
          <w:marTop w:val="0"/>
          <w:marBottom w:val="101"/>
          <w:divBdr>
            <w:top w:val="none" w:sz="0" w:space="0" w:color="auto"/>
            <w:left w:val="none" w:sz="0" w:space="0" w:color="auto"/>
            <w:bottom w:val="none" w:sz="0" w:space="0" w:color="auto"/>
            <w:right w:val="none" w:sz="0" w:space="0" w:color="auto"/>
          </w:divBdr>
        </w:div>
        <w:div w:id="1957330782">
          <w:marLeft w:val="0"/>
          <w:marRight w:val="0"/>
          <w:marTop w:val="0"/>
          <w:marBottom w:val="101"/>
          <w:divBdr>
            <w:top w:val="none" w:sz="0" w:space="0" w:color="auto"/>
            <w:left w:val="none" w:sz="0" w:space="0" w:color="auto"/>
            <w:bottom w:val="none" w:sz="0" w:space="0" w:color="auto"/>
            <w:right w:val="none" w:sz="0" w:space="0" w:color="auto"/>
          </w:divBdr>
        </w:div>
        <w:div w:id="1990404797">
          <w:marLeft w:val="0"/>
          <w:marRight w:val="0"/>
          <w:marTop w:val="0"/>
          <w:marBottom w:val="101"/>
          <w:divBdr>
            <w:top w:val="none" w:sz="0" w:space="0" w:color="auto"/>
            <w:left w:val="none" w:sz="0" w:space="0" w:color="auto"/>
            <w:bottom w:val="none" w:sz="0" w:space="0" w:color="auto"/>
            <w:right w:val="none" w:sz="0" w:space="0" w:color="auto"/>
          </w:divBdr>
        </w:div>
        <w:div w:id="580221039">
          <w:marLeft w:val="0"/>
          <w:marRight w:val="0"/>
          <w:marTop w:val="0"/>
          <w:marBottom w:val="101"/>
          <w:divBdr>
            <w:top w:val="none" w:sz="0" w:space="0" w:color="auto"/>
            <w:left w:val="none" w:sz="0" w:space="0" w:color="auto"/>
            <w:bottom w:val="none" w:sz="0" w:space="0" w:color="auto"/>
            <w:right w:val="none" w:sz="0" w:space="0" w:color="auto"/>
          </w:divBdr>
        </w:div>
        <w:div w:id="1469086524">
          <w:marLeft w:val="0"/>
          <w:marRight w:val="0"/>
          <w:marTop w:val="0"/>
          <w:marBottom w:val="101"/>
          <w:divBdr>
            <w:top w:val="none" w:sz="0" w:space="0" w:color="auto"/>
            <w:left w:val="none" w:sz="0" w:space="0" w:color="auto"/>
            <w:bottom w:val="none" w:sz="0" w:space="0" w:color="auto"/>
            <w:right w:val="none" w:sz="0" w:space="0" w:color="auto"/>
          </w:divBdr>
        </w:div>
        <w:div w:id="1274246223">
          <w:marLeft w:val="0"/>
          <w:marRight w:val="0"/>
          <w:marTop w:val="0"/>
          <w:marBottom w:val="101"/>
          <w:divBdr>
            <w:top w:val="none" w:sz="0" w:space="0" w:color="auto"/>
            <w:left w:val="none" w:sz="0" w:space="0" w:color="auto"/>
            <w:bottom w:val="none" w:sz="0" w:space="0" w:color="auto"/>
            <w:right w:val="none" w:sz="0" w:space="0" w:color="auto"/>
          </w:divBdr>
        </w:div>
        <w:div w:id="708606254">
          <w:marLeft w:val="0"/>
          <w:marRight w:val="0"/>
          <w:marTop w:val="0"/>
          <w:marBottom w:val="101"/>
          <w:divBdr>
            <w:top w:val="none" w:sz="0" w:space="0" w:color="auto"/>
            <w:left w:val="none" w:sz="0" w:space="0" w:color="auto"/>
            <w:bottom w:val="none" w:sz="0" w:space="0" w:color="auto"/>
            <w:right w:val="none" w:sz="0" w:space="0" w:color="auto"/>
          </w:divBdr>
        </w:div>
        <w:div w:id="2122532985">
          <w:marLeft w:val="0"/>
          <w:marRight w:val="0"/>
          <w:marTop w:val="0"/>
          <w:marBottom w:val="101"/>
          <w:divBdr>
            <w:top w:val="none" w:sz="0" w:space="0" w:color="auto"/>
            <w:left w:val="none" w:sz="0" w:space="0" w:color="auto"/>
            <w:bottom w:val="none" w:sz="0" w:space="0" w:color="auto"/>
            <w:right w:val="none" w:sz="0" w:space="0" w:color="auto"/>
          </w:divBdr>
        </w:div>
        <w:div w:id="1702513895">
          <w:marLeft w:val="0"/>
          <w:marRight w:val="0"/>
          <w:marTop w:val="0"/>
          <w:marBottom w:val="101"/>
          <w:divBdr>
            <w:top w:val="none" w:sz="0" w:space="0" w:color="auto"/>
            <w:left w:val="none" w:sz="0" w:space="0" w:color="auto"/>
            <w:bottom w:val="none" w:sz="0" w:space="0" w:color="auto"/>
            <w:right w:val="none" w:sz="0" w:space="0" w:color="auto"/>
          </w:divBdr>
        </w:div>
        <w:div w:id="1393381475">
          <w:marLeft w:val="0"/>
          <w:marRight w:val="0"/>
          <w:marTop w:val="0"/>
          <w:marBottom w:val="101"/>
          <w:divBdr>
            <w:top w:val="none" w:sz="0" w:space="0" w:color="auto"/>
            <w:left w:val="none" w:sz="0" w:space="0" w:color="auto"/>
            <w:bottom w:val="none" w:sz="0" w:space="0" w:color="auto"/>
            <w:right w:val="none" w:sz="0" w:space="0" w:color="auto"/>
          </w:divBdr>
        </w:div>
        <w:div w:id="392972424">
          <w:marLeft w:val="0"/>
          <w:marRight w:val="0"/>
          <w:marTop w:val="0"/>
          <w:marBottom w:val="101"/>
          <w:divBdr>
            <w:top w:val="none" w:sz="0" w:space="0" w:color="auto"/>
            <w:left w:val="none" w:sz="0" w:space="0" w:color="auto"/>
            <w:bottom w:val="none" w:sz="0" w:space="0" w:color="auto"/>
            <w:right w:val="none" w:sz="0" w:space="0" w:color="auto"/>
          </w:divBdr>
        </w:div>
        <w:div w:id="751895567">
          <w:marLeft w:val="0"/>
          <w:marRight w:val="0"/>
          <w:marTop w:val="0"/>
          <w:marBottom w:val="101"/>
          <w:divBdr>
            <w:top w:val="none" w:sz="0" w:space="0" w:color="auto"/>
            <w:left w:val="none" w:sz="0" w:space="0" w:color="auto"/>
            <w:bottom w:val="none" w:sz="0" w:space="0" w:color="auto"/>
            <w:right w:val="none" w:sz="0" w:space="0" w:color="auto"/>
          </w:divBdr>
        </w:div>
        <w:div w:id="1326279784">
          <w:marLeft w:val="0"/>
          <w:marRight w:val="0"/>
          <w:marTop w:val="0"/>
          <w:marBottom w:val="101"/>
          <w:divBdr>
            <w:top w:val="none" w:sz="0" w:space="0" w:color="auto"/>
            <w:left w:val="none" w:sz="0" w:space="0" w:color="auto"/>
            <w:bottom w:val="none" w:sz="0" w:space="0" w:color="auto"/>
            <w:right w:val="none" w:sz="0" w:space="0" w:color="auto"/>
          </w:divBdr>
        </w:div>
        <w:div w:id="2008898976">
          <w:marLeft w:val="0"/>
          <w:marRight w:val="0"/>
          <w:marTop w:val="0"/>
          <w:marBottom w:val="101"/>
          <w:divBdr>
            <w:top w:val="none" w:sz="0" w:space="0" w:color="auto"/>
            <w:left w:val="none" w:sz="0" w:space="0" w:color="auto"/>
            <w:bottom w:val="none" w:sz="0" w:space="0" w:color="auto"/>
            <w:right w:val="none" w:sz="0" w:space="0" w:color="auto"/>
          </w:divBdr>
        </w:div>
        <w:div w:id="1582256699">
          <w:marLeft w:val="0"/>
          <w:marRight w:val="0"/>
          <w:marTop w:val="0"/>
          <w:marBottom w:val="101"/>
          <w:divBdr>
            <w:top w:val="none" w:sz="0" w:space="0" w:color="auto"/>
            <w:left w:val="none" w:sz="0" w:space="0" w:color="auto"/>
            <w:bottom w:val="none" w:sz="0" w:space="0" w:color="auto"/>
            <w:right w:val="none" w:sz="0" w:space="0" w:color="auto"/>
          </w:divBdr>
        </w:div>
        <w:div w:id="1045566035">
          <w:marLeft w:val="0"/>
          <w:marRight w:val="0"/>
          <w:marTop w:val="0"/>
          <w:marBottom w:val="101"/>
          <w:divBdr>
            <w:top w:val="none" w:sz="0" w:space="0" w:color="auto"/>
            <w:left w:val="none" w:sz="0" w:space="0" w:color="auto"/>
            <w:bottom w:val="none" w:sz="0" w:space="0" w:color="auto"/>
            <w:right w:val="none" w:sz="0" w:space="0" w:color="auto"/>
          </w:divBdr>
        </w:div>
        <w:div w:id="432022216">
          <w:marLeft w:val="0"/>
          <w:marRight w:val="0"/>
          <w:marTop w:val="0"/>
          <w:marBottom w:val="101"/>
          <w:divBdr>
            <w:top w:val="none" w:sz="0" w:space="0" w:color="auto"/>
            <w:left w:val="none" w:sz="0" w:space="0" w:color="auto"/>
            <w:bottom w:val="none" w:sz="0" w:space="0" w:color="auto"/>
            <w:right w:val="none" w:sz="0" w:space="0" w:color="auto"/>
          </w:divBdr>
        </w:div>
        <w:div w:id="1699351159">
          <w:marLeft w:val="0"/>
          <w:marRight w:val="0"/>
          <w:marTop w:val="0"/>
          <w:marBottom w:val="101"/>
          <w:divBdr>
            <w:top w:val="none" w:sz="0" w:space="0" w:color="auto"/>
            <w:left w:val="none" w:sz="0" w:space="0" w:color="auto"/>
            <w:bottom w:val="none" w:sz="0" w:space="0" w:color="auto"/>
            <w:right w:val="none" w:sz="0" w:space="0" w:color="auto"/>
          </w:divBdr>
        </w:div>
        <w:div w:id="2038578270">
          <w:marLeft w:val="0"/>
          <w:marRight w:val="0"/>
          <w:marTop w:val="0"/>
          <w:marBottom w:val="101"/>
          <w:divBdr>
            <w:top w:val="none" w:sz="0" w:space="0" w:color="auto"/>
            <w:left w:val="none" w:sz="0" w:space="0" w:color="auto"/>
            <w:bottom w:val="none" w:sz="0" w:space="0" w:color="auto"/>
            <w:right w:val="none" w:sz="0" w:space="0" w:color="auto"/>
          </w:divBdr>
        </w:div>
        <w:div w:id="221064374">
          <w:marLeft w:val="0"/>
          <w:marRight w:val="0"/>
          <w:marTop w:val="0"/>
          <w:marBottom w:val="101"/>
          <w:divBdr>
            <w:top w:val="none" w:sz="0" w:space="0" w:color="auto"/>
            <w:left w:val="none" w:sz="0" w:space="0" w:color="auto"/>
            <w:bottom w:val="none" w:sz="0" w:space="0" w:color="auto"/>
            <w:right w:val="none" w:sz="0" w:space="0" w:color="auto"/>
          </w:divBdr>
        </w:div>
        <w:div w:id="1310939732">
          <w:marLeft w:val="0"/>
          <w:marRight w:val="0"/>
          <w:marTop w:val="0"/>
          <w:marBottom w:val="101"/>
          <w:divBdr>
            <w:top w:val="none" w:sz="0" w:space="0" w:color="auto"/>
            <w:left w:val="none" w:sz="0" w:space="0" w:color="auto"/>
            <w:bottom w:val="none" w:sz="0" w:space="0" w:color="auto"/>
            <w:right w:val="none" w:sz="0" w:space="0" w:color="auto"/>
          </w:divBdr>
        </w:div>
        <w:div w:id="2042314265">
          <w:marLeft w:val="0"/>
          <w:marRight w:val="0"/>
          <w:marTop w:val="0"/>
          <w:marBottom w:val="101"/>
          <w:divBdr>
            <w:top w:val="none" w:sz="0" w:space="0" w:color="auto"/>
            <w:left w:val="none" w:sz="0" w:space="0" w:color="auto"/>
            <w:bottom w:val="none" w:sz="0" w:space="0" w:color="auto"/>
            <w:right w:val="none" w:sz="0" w:space="0" w:color="auto"/>
          </w:divBdr>
        </w:div>
        <w:div w:id="1297949681">
          <w:marLeft w:val="0"/>
          <w:marRight w:val="0"/>
          <w:marTop w:val="0"/>
          <w:marBottom w:val="101"/>
          <w:divBdr>
            <w:top w:val="none" w:sz="0" w:space="0" w:color="auto"/>
            <w:left w:val="none" w:sz="0" w:space="0" w:color="auto"/>
            <w:bottom w:val="none" w:sz="0" w:space="0" w:color="auto"/>
            <w:right w:val="none" w:sz="0" w:space="0" w:color="auto"/>
          </w:divBdr>
        </w:div>
        <w:div w:id="1921138593">
          <w:marLeft w:val="0"/>
          <w:marRight w:val="0"/>
          <w:marTop w:val="0"/>
          <w:marBottom w:val="101"/>
          <w:divBdr>
            <w:top w:val="none" w:sz="0" w:space="0" w:color="auto"/>
            <w:left w:val="none" w:sz="0" w:space="0" w:color="auto"/>
            <w:bottom w:val="none" w:sz="0" w:space="0" w:color="auto"/>
            <w:right w:val="none" w:sz="0" w:space="0" w:color="auto"/>
          </w:divBdr>
        </w:div>
        <w:div w:id="430049976">
          <w:marLeft w:val="0"/>
          <w:marRight w:val="0"/>
          <w:marTop w:val="0"/>
          <w:marBottom w:val="101"/>
          <w:divBdr>
            <w:top w:val="none" w:sz="0" w:space="0" w:color="auto"/>
            <w:left w:val="none" w:sz="0" w:space="0" w:color="auto"/>
            <w:bottom w:val="none" w:sz="0" w:space="0" w:color="auto"/>
            <w:right w:val="none" w:sz="0" w:space="0" w:color="auto"/>
          </w:divBdr>
        </w:div>
        <w:div w:id="1064568494">
          <w:marLeft w:val="0"/>
          <w:marRight w:val="0"/>
          <w:marTop w:val="0"/>
          <w:marBottom w:val="101"/>
          <w:divBdr>
            <w:top w:val="none" w:sz="0" w:space="0" w:color="auto"/>
            <w:left w:val="none" w:sz="0" w:space="0" w:color="auto"/>
            <w:bottom w:val="none" w:sz="0" w:space="0" w:color="auto"/>
            <w:right w:val="none" w:sz="0" w:space="0" w:color="auto"/>
          </w:divBdr>
        </w:div>
        <w:div w:id="1126699661">
          <w:marLeft w:val="0"/>
          <w:marRight w:val="0"/>
          <w:marTop w:val="0"/>
          <w:marBottom w:val="101"/>
          <w:divBdr>
            <w:top w:val="none" w:sz="0" w:space="0" w:color="auto"/>
            <w:left w:val="none" w:sz="0" w:space="0" w:color="auto"/>
            <w:bottom w:val="none" w:sz="0" w:space="0" w:color="auto"/>
            <w:right w:val="none" w:sz="0" w:space="0" w:color="auto"/>
          </w:divBdr>
        </w:div>
        <w:div w:id="893546471">
          <w:marLeft w:val="0"/>
          <w:marRight w:val="0"/>
          <w:marTop w:val="0"/>
          <w:marBottom w:val="101"/>
          <w:divBdr>
            <w:top w:val="none" w:sz="0" w:space="0" w:color="auto"/>
            <w:left w:val="none" w:sz="0" w:space="0" w:color="auto"/>
            <w:bottom w:val="none" w:sz="0" w:space="0" w:color="auto"/>
            <w:right w:val="none" w:sz="0" w:space="0" w:color="auto"/>
          </w:divBdr>
        </w:div>
        <w:div w:id="293829251">
          <w:marLeft w:val="0"/>
          <w:marRight w:val="0"/>
          <w:marTop w:val="0"/>
          <w:marBottom w:val="101"/>
          <w:divBdr>
            <w:top w:val="none" w:sz="0" w:space="0" w:color="auto"/>
            <w:left w:val="none" w:sz="0" w:space="0" w:color="auto"/>
            <w:bottom w:val="none" w:sz="0" w:space="0" w:color="auto"/>
            <w:right w:val="none" w:sz="0" w:space="0" w:color="auto"/>
          </w:divBdr>
        </w:div>
        <w:div w:id="674721775">
          <w:marLeft w:val="0"/>
          <w:marRight w:val="0"/>
          <w:marTop w:val="0"/>
          <w:marBottom w:val="101"/>
          <w:divBdr>
            <w:top w:val="none" w:sz="0" w:space="0" w:color="auto"/>
            <w:left w:val="none" w:sz="0" w:space="0" w:color="auto"/>
            <w:bottom w:val="none" w:sz="0" w:space="0" w:color="auto"/>
            <w:right w:val="none" w:sz="0" w:space="0" w:color="auto"/>
          </w:divBdr>
        </w:div>
        <w:div w:id="1039818881">
          <w:marLeft w:val="0"/>
          <w:marRight w:val="0"/>
          <w:marTop w:val="0"/>
          <w:marBottom w:val="101"/>
          <w:divBdr>
            <w:top w:val="none" w:sz="0" w:space="0" w:color="auto"/>
            <w:left w:val="none" w:sz="0" w:space="0" w:color="auto"/>
            <w:bottom w:val="none" w:sz="0" w:space="0" w:color="auto"/>
            <w:right w:val="none" w:sz="0" w:space="0" w:color="auto"/>
          </w:divBdr>
        </w:div>
        <w:div w:id="1678070797">
          <w:marLeft w:val="0"/>
          <w:marRight w:val="0"/>
          <w:marTop w:val="0"/>
          <w:marBottom w:val="101"/>
          <w:divBdr>
            <w:top w:val="none" w:sz="0" w:space="0" w:color="auto"/>
            <w:left w:val="none" w:sz="0" w:space="0" w:color="auto"/>
            <w:bottom w:val="none" w:sz="0" w:space="0" w:color="auto"/>
            <w:right w:val="none" w:sz="0" w:space="0" w:color="auto"/>
          </w:divBdr>
        </w:div>
        <w:div w:id="534387625">
          <w:marLeft w:val="0"/>
          <w:marRight w:val="0"/>
          <w:marTop w:val="0"/>
          <w:marBottom w:val="101"/>
          <w:divBdr>
            <w:top w:val="none" w:sz="0" w:space="0" w:color="auto"/>
            <w:left w:val="none" w:sz="0" w:space="0" w:color="auto"/>
            <w:bottom w:val="none" w:sz="0" w:space="0" w:color="auto"/>
            <w:right w:val="none" w:sz="0" w:space="0" w:color="auto"/>
          </w:divBdr>
        </w:div>
        <w:div w:id="1141729056">
          <w:marLeft w:val="0"/>
          <w:marRight w:val="0"/>
          <w:marTop w:val="0"/>
          <w:marBottom w:val="101"/>
          <w:divBdr>
            <w:top w:val="none" w:sz="0" w:space="0" w:color="auto"/>
            <w:left w:val="none" w:sz="0" w:space="0" w:color="auto"/>
            <w:bottom w:val="none" w:sz="0" w:space="0" w:color="auto"/>
            <w:right w:val="none" w:sz="0" w:space="0" w:color="auto"/>
          </w:divBdr>
        </w:div>
        <w:div w:id="1305433461">
          <w:marLeft w:val="0"/>
          <w:marRight w:val="0"/>
          <w:marTop w:val="0"/>
          <w:marBottom w:val="101"/>
          <w:divBdr>
            <w:top w:val="none" w:sz="0" w:space="0" w:color="auto"/>
            <w:left w:val="none" w:sz="0" w:space="0" w:color="auto"/>
            <w:bottom w:val="none" w:sz="0" w:space="0" w:color="auto"/>
            <w:right w:val="none" w:sz="0" w:space="0" w:color="auto"/>
          </w:divBdr>
        </w:div>
        <w:div w:id="85731988">
          <w:marLeft w:val="0"/>
          <w:marRight w:val="0"/>
          <w:marTop w:val="0"/>
          <w:marBottom w:val="101"/>
          <w:divBdr>
            <w:top w:val="none" w:sz="0" w:space="0" w:color="auto"/>
            <w:left w:val="none" w:sz="0" w:space="0" w:color="auto"/>
            <w:bottom w:val="none" w:sz="0" w:space="0" w:color="auto"/>
            <w:right w:val="none" w:sz="0" w:space="0" w:color="auto"/>
          </w:divBdr>
        </w:div>
        <w:div w:id="239828223">
          <w:marLeft w:val="0"/>
          <w:marRight w:val="0"/>
          <w:marTop w:val="0"/>
          <w:marBottom w:val="101"/>
          <w:divBdr>
            <w:top w:val="none" w:sz="0" w:space="0" w:color="auto"/>
            <w:left w:val="none" w:sz="0" w:space="0" w:color="auto"/>
            <w:bottom w:val="none" w:sz="0" w:space="0" w:color="auto"/>
            <w:right w:val="none" w:sz="0" w:space="0" w:color="auto"/>
          </w:divBdr>
        </w:div>
        <w:div w:id="2016226039">
          <w:marLeft w:val="0"/>
          <w:marRight w:val="0"/>
          <w:marTop w:val="0"/>
          <w:marBottom w:val="101"/>
          <w:divBdr>
            <w:top w:val="none" w:sz="0" w:space="0" w:color="auto"/>
            <w:left w:val="none" w:sz="0" w:space="0" w:color="auto"/>
            <w:bottom w:val="none" w:sz="0" w:space="0" w:color="auto"/>
            <w:right w:val="none" w:sz="0" w:space="0" w:color="auto"/>
          </w:divBdr>
        </w:div>
        <w:div w:id="1414080959">
          <w:marLeft w:val="0"/>
          <w:marRight w:val="0"/>
          <w:marTop w:val="0"/>
          <w:marBottom w:val="101"/>
          <w:divBdr>
            <w:top w:val="none" w:sz="0" w:space="0" w:color="auto"/>
            <w:left w:val="none" w:sz="0" w:space="0" w:color="auto"/>
            <w:bottom w:val="none" w:sz="0" w:space="0" w:color="auto"/>
            <w:right w:val="none" w:sz="0" w:space="0" w:color="auto"/>
          </w:divBdr>
        </w:div>
        <w:div w:id="459343734">
          <w:marLeft w:val="0"/>
          <w:marRight w:val="0"/>
          <w:marTop w:val="0"/>
          <w:marBottom w:val="101"/>
          <w:divBdr>
            <w:top w:val="none" w:sz="0" w:space="0" w:color="auto"/>
            <w:left w:val="none" w:sz="0" w:space="0" w:color="auto"/>
            <w:bottom w:val="none" w:sz="0" w:space="0" w:color="auto"/>
            <w:right w:val="none" w:sz="0" w:space="0" w:color="auto"/>
          </w:divBdr>
        </w:div>
        <w:div w:id="1273054657">
          <w:marLeft w:val="0"/>
          <w:marRight w:val="0"/>
          <w:marTop w:val="0"/>
          <w:marBottom w:val="101"/>
          <w:divBdr>
            <w:top w:val="none" w:sz="0" w:space="0" w:color="auto"/>
            <w:left w:val="none" w:sz="0" w:space="0" w:color="auto"/>
            <w:bottom w:val="none" w:sz="0" w:space="0" w:color="auto"/>
            <w:right w:val="none" w:sz="0" w:space="0" w:color="auto"/>
          </w:divBdr>
        </w:div>
        <w:div w:id="230427527">
          <w:marLeft w:val="0"/>
          <w:marRight w:val="0"/>
          <w:marTop w:val="0"/>
          <w:marBottom w:val="101"/>
          <w:divBdr>
            <w:top w:val="none" w:sz="0" w:space="0" w:color="auto"/>
            <w:left w:val="none" w:sz="0" w:space="0" w:color="auto"/>
            <w:bottom w:val="none" w:sz="0" w:space="0" w:color="auto"/>
            <w:right w:val="none" w:sz="0" w:space="0" w:color="auto"/>
          </w:divBdr>
        </w:div>
        <w:div w:id="1277907587">
          <w:marLeft w:val="0"/>
          <w:marRight w:val="0"/>
          <w:marTop w:val="0"/>
          <w:marBottom w:val="101"/>
          <w:divBdr>
            <w:top w:val="none" w:sz="0" w:space="0" w:color="auto"/>
            <w:left w:val="none" w:sz="0" w:space="0" w:color="auto"/>
            <w:bottom w:val="none" w:sz="0" w:space="0" w:color="auto"/>
            <w:right w:val="none" w:sz="0" w:space="0" w:color="auto"/>
          </w:divBdr>
        </w:div>
        <w:div w:id="516625343">
          <w:marLeft w:val="0"/>
          <w:marRight w:val="0"/>
          <w:marTop w:val="0"/>
          <w:marBottom w:val="101"/>
          <w:divBdr>
            <w:top w:val="none" w:sz="0" w:space="0" w:color="auto"/>
            <w:left w:val="none" w:sz="0" w:space="0" w:color="auto"/>
            <w:bottom w:val="none" w:sz="0" w:space="0" w:color="auto"/>
            <w:right w:val="none" w:sz="0" w:space="0" w:color="auto"/>
          </w:divBdr>
        </w:div>
        <w:div w:id="420371200">
          <w:marLeft w:val="0"/>
          <w:marRight w:val="0"/>
          <w:marTop w:val="0"/>
          <w:marBottom w:val="101"/>
          <w:divBdr>
            <w:top w:val="none" w:sz="0" w:space="0" w:color="auto"/>
            <w:left w:val="none" w:sz="0" w:space="0" w:color="auto"/>
            <w:bottom w:val="none" w:sz="0" w:space="0" w:color="auto"/>
            <w:right w:val="none" w:sz="0" w:space="0" w:color="auto"/>
          </w:divBdr>
        </w:div>
        <w:div w:id="895361595">
          <w:marLeft w:val="0"/>
          <w:marRight w:val="0"/>
          <w:marTop w:val="0"/>
          <w:marBottom w:val="101"/>
          <w:divBdr>
            <w:top w:val="none" w:sz="0" w:space="0" w:color="auto"/>
            <w:left w:val="none" w:sz="0" w:space="0" w:color="auto"/>
            <w:bottom w:val="none" w:sz="0" w:space="0" w:color="auto"/>
            <w:right w:val="none" w:sz="0" w:space="0" w:color="auto"/>
          </w:divBdr>
        </w:div>
        <w:div w:id="957250872">
          <w:marLeft w:val="0"/>
          <w:marRight w:val="0"/>
          <w:marTop w:val="0"/>
          <w:marBottom w:val="101"/>
          <w:divBdr>
            <w:top w:val="none" w:sz="0" w:space="0" w:color="auto"/>
            <w:left w:val="none" w:sz="0" w:space="0" w:color="auto"/>
            <w:bottom w:val="none" w:sz="0" w:space="0" w:color="auto"/>
            <w:right w:val="none" w:sz="0" w:space="0" w:color="auto"/>
          </w:divBdr>
        </w:div>
        <w:div w:id="125242979">
          <w:marLeft w:val="0"/>
          <w:marRight w:val="0"/>
          <w:marTop w:val="0"/>
          <w:marBottom w:val="101"/>
          <w:divBdr>
            <w:top w:val="none" w:sz="0" w:space="0" w:color="auto"/>
            <w:left w:val="none" w:sz="0" w:space="0" w:color="auto"/>
            <w:bottom w:val="none" w:sz="0" w:space="0" w:color="auto"/>
            <w:right w:val="none" w:sz="0" w:space="0" w:color="auto"/>
          </w:divBdr>
        </w:div>
        <w:div w:id="77093685">
          <w:marLeft w:val="0"/>
          <w:marRight w:val="0"/>
          <w:marTop w:val="0"/>
          <w:marBottom w:val="101"/>
          <w:divBdr>
            <w:top w:val="none" w:sz="0" w:space="0" w:color="auto"/>
            <w:left w:val="none" w:sz="0" w:space="0" w:color="auto"/>
            <w:bottom w:val="none" w:sz="0" w:space="0" w:color="auto"/>
            <w:right w:val="none" w:sz="0" w:space="0" w:color="auto"/>
          </w:divBdr>
        </w:div>
        <w:div w:id="704410942">
          <w:marLeft w:val="0"/>
          <w:marRight w:val="0"/>
          <w:marTop w:val="0"/>
          <w:marBottom w:val="101"/>
          <w:divBdr>
            <w:top w:val="none" w:sz="0" w:space="0" w:color="auto"/>
            <w:left w:val="none" w:sz="0" w:space="0" w:color="auto"/>
            <w:bottom w:val="none" w:sz="0" w:space="0" w:color="auto"/>
            <w:right w:val="none" w:sz="0" w:space="0" w:color="auto"/>
          </w:divBdr>
        </w:div>
        <w:div w:id="32850064">
          <w:marLeft w:val="0"/>
          <w:marRight w:val="0"/>
          <w:marTop w:val="0"/>
          <w:marBottom w:val="101"/>
          <w:divBdr>
            <w:top w:val="none" w:sz="0" w:space="0" w:color="auto"/>
            <w:left w:val="none" w:sz="0" w:space="0" w:color="auto"/>
            <w:bottom w:val="none" w:sz="0" w:space="0" w:color="auto"/>
            <w:right w:val="none" w:sz="0" w:space="0" w:color="auto"/>
          </w:divBdr>
        </w:div>
        <w:div w:id="1850945817">
          <w:marLeft w:val="0"/>
          <w:marRight w:val="0"/>
          <w:marTop w:val="0"/>
          <w:marBottom w:val="101"/>
          <w:divBdr>
            <w:top w:val="none" w:sz="0" w:space="0" w:color="auto"/>
            <w:left w:val="none" w:sz="0" w:space="0" w:color="auto"/>
            <w:bottom w:val="none" w:sz="0" w:space="0" w:color="auto"/>
            <w:right w:val="none" w:sz="0" w:space="0" w:color="auto"/>
          </w:divBdr>
        </w:div>
        <w:div w:id="519928650">
          <w:marLeft w:val="0"/>
          <w:marRight w:val="0"/>
          <w:marTop w:val="0"/>
          <w:marBottom w:val="101"/>
          <w:divBdr>
            <w:top w:val="none" w:sz="0" w:space="0" w:color="auto"/>
            <w:left w:val="none" w:sz="0" w:space="0" w:color="auto"/>
            <w:bottom w:val="none" w:sz="0" w:space="0" w:color="auto"/>
            <w:right w:val="none" w:sz="0" w:space="0" w:color="auto"/>
          </w:divBdr>
        </w:div>
        <w:div w:id="1998459272">
          <w:marLeft w:val="0"/>
          <w:marRight w:val="0"/>
          <w:marTop w:val="0"/>
          <w:marBottom w:val="101"/>
          <w:divBdr>
            <w:top w:val="none" w:sz="0" w:space="0" w:color="auto"/>
            <w:left w:val="none" w:sz="0" w:space="0" w:color="auto"/>
            <w:bottom w:val="none" w:sz="0" w:space="0" w:color="auto"/>
            <w:right w:val="none" w:sz="0" w:space="0" w:color="auto"/>
          </w:divBdr>
        </w:div>
        <w:div w:id="508954342">
          <w:marLeft w:val="0"/>
          <w:marRight w:val="0"/>
          <w:marTop w:val="0"/>
          <w:marBottom w:val="101"/>
          <w:divBdr>
            <w:top w:val="none" w:sz="0" w:space="0" w:color="auto"/>
            <w:left w:val="none" w:sz="0" w:space="0" w:color="auto"/>
            <w:bottom w:val="none" w:sz="0" w:space="0" w:color="auto"/>
            <w:right w:val="none" w:sz="0" w:space="0" w:color="auto"/>
          </w:divBdr>
        </w:div>
        <w:div w:id="900213541">
          <w:marLeft w:val="0"/>
          <w:marRight w:val="0"/>
          <w:marTop w:val="0"/>
          <w:marBottom w:val="101"/>
          <w:divBdr>
            <w:top w:val="none" w:sz="0" w:space="0" w:color="auto"/>
            <w:left w:val="none" w:sz="0" w:space="0" w:color="auto"/>
            <w:bottom w:val="none" w:sz="0" w:space="0" w:color="auto"/>
            <w:right w:val="none" w:sz="0" w:space="0" w:color="auto"/>
          </w:divBdr>
        </w:div>
        <w:div w:id="873229252">
          <w:marLeft w:val="0"/>
          <w:marRight w:val="0"/>
          <w:marTop w:val="0"/>
          <w:marBottom w:val="101"/>
          <w:divBdr>
            <w:top w:val="none" w:sz="0" w:space="0" w:color="auto"/>
            <w:left w:val="none" w:sz="0" w:space="0" w:color="auto"/>
            <w:bottom w:val="none" w:sz="0" w:space="0" w:color="auto"/>
            <w:right w:val="none" w:sz="0" w:space="0" w:color="auto"/>
          </w:divBdr>
        </w:div>
        <w:div w:id="1949241692">
          <w:marLeft w:val="0"/>
          <w:marRight w:val="0"/>
          <w:marTop w:val="0"/>
          <w:marBottom w:val="101"/>
          <w:divBdr>
            <w:top w:val="none" w:sz="0" w:space="0" w:color="auto"/>
            <w:left w:val="none" w:sz="0" w:space="0" w:color="auto"/>
            <w:bottom w:val="none" w:sz="0" w:space="0" w:color="auto"/>
            <w:right w:val="none" w:sz="0" w:space="0" w:color="auto"/>
          </w:divBdr>
        </w:div>
        <w:div w:id="2052227041">
          <w:marLeft w:val="0"/>
          <w:marRight w:val="0"/>
          <w:marTop w:val="0"/>
          <w:marBottom w:val="101"/>
          <w:divBdr>
            <w:top w:val="none" w:sz="0" w:space="0" w:color="auto"/>
            <w:left w:val="none" w:sz="0" w:space="0" w:color="auto"/>
            <w:bottom w:val="none" w:sz="0" w:space="0" w:color="auto"/>
            <w:right w:val="none" w:sz="0" w:space="0" w:color="auto"/>
          </w:divBdr>
        </w:div>
        <w:div w:id="22437258">
          <w:marLeft w:val="0"/>
          <w:marRight w:val="0"/>
          <w:marTop w:val="0"/>
          <w:marBottom w:val="101"/>
          <w:divBdr>
            <w:top w:val="none" w:sz="0" w:space="0" w:color="auto"/>
            <w:left w:val="none" w:sz="0" w:space="0" w:color="auto"/>
            <w:bottom w:val="none" w:sz="0" w:space="0" w:color="auto"/>
            <w:right w:val="none" w:sz="0" w:space="0" w:color="auto"/>
          </w:divBdr>
        </w:div>
        <w:div w:id="285737805">
          <w:marLeft w:val="0"/>
          <w:marRight w:val="0"/>
          <w:marTop w:val="0"/>
          <w:marBottom w:val="101"/>
          <w:divBdr>
            <w:top w:val="none" w:sz="0" w:space="0" w:color="auto"/>
            <w:left w:val="none" w:sz="0" w:space="0" w:color="auto"/>
            <w:bottom w:val="none" w:sz="0" w:space="0" w:color="auto"/>
            <w:right w:val="none" w:sz="0" w:space="0" w:color="auto"/>
          </w:divBdr>
        </w:div>
        <w:div w:id="412288232">
          <w:marLeft w:val="0"/>
          <w:marRight w:val="0"/>
          <w:marTop w:val="0"/>
          <w:marBottom w:val="101"/>
          <w:divBdr>
            <w:top w:val="none" w:sz="0" w:space="0" w:color="auto"/>
            <w:left w:val="none" w:sz="0" w:space="0" w:color="auto"/>
            <w:bottom w:val="none" w:sz="0" w:space="0" w:color="auto"/>
            <w:right w:val="none" w:sz="0" w:space="0" w:color="auto"/>
          </w:divBdr>
        </w:div>
        <w:div w:id="1308168859">
          <w:marLeft w:val="0"/>
          <w:marRight w:val="0"/>
          <w:marTop w:val="0"/>
          <w:marBottom w:val="101"/>
          <w:divBdr>
            <w:top w:val="none" w:sz="0" w:space="0" w:color="auto"/>
            <w:left w:val="none" w:sz="0" w:space="0" w:color="auto"/>
            <w:bottom w:val="none" w:sz="0" w:space="0" w:color="auto"/>
            <w:right w:val="none" w:sz="0" w:space="0" w:color="auto"/>
          </w:divBdr>
        </w:div>
        <w:div w:id="1425759536">
          <w:marLeft w:val="0"/>
          <w:marRight w:val="0"/>
          <w:marTop w:val="0"/>
          <w:marBottom w:val="101"/>
          <w:divBdr>
            <w:top w:val="none" w:sz="0" w:space="0" w:color="auto"/>
            <w:left w:val="none" w:sz="0" w:space="0" w:color="auto"/>
            <w:bottom w:val="none" w:sz="0" w:space="0" w:color="auto"/>
            <w:right w:val="none" w:sz="0" w:space="0" w:color="auto"/>
          </w:divBdr>
        </w:div>
        <w:div w:id="344291804">
          <w:marLeft w:val="0"/>
          <w:marRight w:val="0"/>
          <w:marTop w:val="0"/>
          <w:marBottom w:val="101"/>
          <w:divBdr>
            <w:top w:val="none" w:sz="0" w:space="0" w:color="auto"/>
            <w:left w:val="none" w:sz="0" w:space="0" w:color="auto"/>
            <w:bottom w:val="none" w:sz="0" w:space="0" w:color="auto"/>
            <w:right w:val="none" w:sz="0" w:space="0" w:color="auto"/>
          </w:divBdr>
        </w:div>
        <w:div w:id="315843054">
          <w:marLeft w:val="0"/>
          <w:marRight w:val="0"/>
          <w:marTop w:val="0"/>
          <w:marBottom w:val="101"/>
          <w:divBdr>
            <w:top w:val="none" w:sz="0" w:space="0" w:color="auto"/>
            <w:left w:val="none" w:sz="0" w:space="0" w:color="auto"/>
            <w:bottom w:val="none" w:sz="0" w:space="0" w:color="auto"/>
            <w:right w:val="none" w:sz="0" w:space="0" w:color="auto"/>
          </w:divBdr>
        </w:div>
        <w:div w:id="2069186439">
          <w:marLeft w:val="0"/>
          <w:marRight w:val="0"/>
          <w:marTop w:val="0"/>
          <w:marBottom w:val="101"/>
          <w:divBdr>
            <w:top w:val="none" w:sz="0" w:space="0" w:color="auto"/>
            <w:left w:val="none" w:sz="0" w:space="0" w:color="auto"/>
            <w:bottom w:val="none" w:sz="0" w:space="0" w:color="auto"/>
            <w:right w:val="none" w:sz="0" w:space="0" w:color="auto"/>
          </w:divBdr>
        </w:div>
        <w:div w:id="690955914">
          <w:marLeft w:val="0"/>
          <w:marRight w:val="0"/>
          <w:marTop w:val="0"/>
          <w:marBottom w:val="101"/>
          <w:divBdr>
            <w:top w:val="none" w:sz="0" w:space="0" w:color="auto"/>
            <w:left w:val="none" w:sz="0" w:space="0" w:color="auto"/>
            <w:bottom w:val="none" w:sz="0" w:space="0" w:color="auto"/>
            <w:right w:val="none" w:sz="0" w:space="0" w:color="auto"/>
          </w:divBdr>
        </w:div>
        <w:div w:id="127167727">
          <w:marLeft w:val="0"/>
          <w:marRight w:val="0"/>
          <w:marTop w:val="0"/>
          <w:marBottom w:val="101"/>
          <w:divBdr>
            <w:top w:val="none" w:sz="0" w:space="0" w:color="auto"/>
            <w:left w:val="none" w:sz="0" w:space="0" w:color="auto"/>
            <w:bottom w:val="none" w:sz="0" w:space="0" w:color="auto"/>
            <w:right w:val="none" w:sz="0" w:space="0" w:color="auto"/>
          </w:divBdr>
        </w:div>
        <w:div w:id="883951050">
          <w:marLeft w:val="0"/>
          <w:marRight w:val="0"/>
          <w:marTop w:val="0"/>
          <w:marBottom w:val="101"/>
          <w:divBdr>
            <w:top w:val="none" w:sz="0" w:space="0" w:color="auto"/>
            <w:left w:val="none" w:sz="0" w:space="0" w:color="auto"/>
            <w:bottom w:val="none" w:sz="0" w:space="0" w:color="auto"/>
            <w:right w:val="none" w:sz="0" w:space="0" w:color="auto"/>
          </w:divBdr>
        </w:div>
        <w:div w:id="734595878">
          <w:marLeft w:val="0"/>
          <w:marRight w:val="0"/>
          <w:marTop w:val="0"/>
          <w:marBottom w:val="101"/>
          <w:divBdr>
            <w:top w:val="none" w:sz="0" w:space="0" w:color="auto"/>
            <w:left w:val="none" w:sz="0" w:space="0" w:color="auto"/>
            <w:bottom w:val="none" w:sz="0" w:space="0" w:color="auto"/>
            <w:right w:val="none" w:sz="0" w:space="0" w:color="auto"/>
          </w:divBdr>
        </w:div>
        <w:div w:id="50202724">
          <w:marLeft w:val="0"/>
          <w:marRight w:val="0"/>
          <w:marTop w:val="0"/>
          <w:marBottom w:val="101"/>
          <w:divBdr>
            <w:top w:val="none" w:sz="0" w:space="0" w:color="auto"/>
            <w:left w:val="none" w:sz="0" w:space="0" w:color="auto"/>
            <w:bottom w:val="none" w:sz="0" w:space="0" w:color="auto"/>
            <w:right w:val="none" w:sz="0" w:space="0" w:color="auto"/>
          </w:divBdr>
        </w:div>
        <w:div w:id="2105956714">
          <w:marLeft w:val="0"/>
          <w:marRight w:val="0"/>
          <w:marTop w:val="0"/>
          <w:marBottom w:val="101"/>
          <w:divBdr>
            <w:top w:val="none" w:sz="0" w:space="0" w:color="auto"/>
            <w:left w:val="none" w:sz="0" w:space="0" w:color="auto"/>
            <w:bottom w:val="none" w:sz="0" w:space="0" w:color="auto"/>
            <w:right w:val="none" w:sz="0" w:space="0" w:color="auto"/>
          </w:divBdr>
        </w:div>
        <w:div w:id="1716658727">
          <w:marLeft w:val="0"/>
          <w:marRight w:val="0"/>
          <w:marTop w:val="0"/>
          <w:marBottom w:val="101"/>
          <w:divBdr>
            <w:top w:val="none" w:sz="0" w:space="0" w:color="auto"/>
            <w:left w:val="none" w:sz="0" w:space="0" w:color="auto"/>
            <w:bottom w:val="none" w:sz="0" w:space="0" w:color="auto"/>
            <w:right w:val="none" w:sz="0" w:space="0" w:color="auto"/>
          </w:divBdr>
        </w:div>
        <w:div w:id="1085683222">
          <w:marLeft w:val="0"/>
          <w:marRight w:val="0"/>
          <w:marTop w:val="0"/>
          <w:marBottom w:val="101"/>
          <w:divBdr>
            <w:top w:val="none" w:sz="0" w:space="0" w:color="auto"/>
            <w:left w:val="none" w:sz="0" w:space="0" w:color="auto"/>
            <w:bottom w:val="none" w:sz="0" w:space="0" w:color="auto"/>
            <w:right w:val="none" w:sz="0" w:space="0" w:color="auto"/>
          </w:divBdr>
        </w:div>
        <w:div w:id="122425504">
          <w:marLeft w:val="0"/>
          <w:marRight w:val="0"/>
          <w:marTop w:val="0"/>
          <w:marBottom w:val="101"/>
          <w:divBdr>
            <w:top w:val="none" w:sz="0" w:space="0" w:color="auto"/>
            <w:left w:val="none" w:sz="0" w:space="0" w:color="auto"/>
            <w:bottom w:val="none" w:sz="0" w:space="0" w:color="auto"/>
            <w:right w:val="none" w:sz="0" w:space="0" w:color="auto"/>
          </w:divBdr>
        </w:div>
        <w:div w:id="1633173516">
          <w:marLeft w:val="495"/>
          <w:marRight w:val="0"/>
          <w:marTop w:val="0"/>
          <w:marBottom w:val="101"/>
          <w:divBdr>
            <w:top w:val="none" w:sz="0" w:space="0" w:color="auto"/>
            <w:left w:val="none" w:sz="0" w:space="0" w:color="auto"/>
            <w:bottom w:val="none" w:sz="0" w:space="0" w:color="auto"/>
            <w:right w:val="none" w:sz="0" w:space="0" w:color="auto"/>
          </w:divBdr>
        </w:div>
        <w:div w:id="821234565">
          <w:marLeft w:val="0"/>
          <w:marRight w:val="0"/>
          <w:marTop w:val="0"/>
          <w:marBottom w:val="101"/>
          <w:divBdr>
            <w:top w:val="none" w:sz="0" w:space="0" w:color="auto"/>
            <w:left w:val="none" w:sz="0" w:space="0" w:color="auto"/>
            <w:bottom w:val="none" w:sz="0" w:space="0" w:color="auto"/>
            <w:right w:val="none" w:sz="0" w:space="0" w:color="auto"/>
          </w:divBdr>
        </w:div>
        <w:div w:id="2131049808">
          <w:marLeft w:val="0"/>
          <w:marRight w:val="0"/>
          <w:marTop w:val="0"/>
          <w:marBottom w:val="90"/>
          <w:divBdr>
            <w:top w:val="none" w:sz="0" w:space="0" w:color="auto"/>
            <w:left w:val="none" w:sz="0" w:space="0" w:color="auto"/>
            <w:bottom w:val="none" w:sz="0" w:space="0" w:color="auto"/>
            <w:right w:val="none" w:sz="0" w:space="0" w:color="auto"/>
          </w:divBdr>
        </w:div>
        <w:div w:id="893009484">
          <w:marLeft w:val="0"/>
          <w:marRight w:val="0"/>
          <w:marTop w:val="0"/>
          <w:marBottom w:val="90"/>
          <w:divBdr>
            <w:top w:val="none" w:sz="0" w:space="0" w:color="auto"/>
            <w:left w:val="none" w:sz="0" w:space="0" w:color="auto"/>
            <w:bottom w:val="none" w:sz="0" w:space="0" w:color="auto"/>
            <w:right w:val="none" w:sz="0" w:space="0" w:color="auto"/>
          </w:divBdr>
        </w:div>
        <w:div w:id="2131775822">
          <w:marLeft w:val="0"/>
          <w:marRight w:val="0"/>
          <w:marTop w:val="0"/>
          <w:marBottom w:val="90"/>
          <w:divBdr>
            <w:top w:val="none" w:sz="0" w:space="0" w:color="auto"/>
            <w:left w:val="none" w:sz="0" w:space="0" w:color="auto"/>
            <w:bottom w:val="none" w:sz="0" w:space="0" w:color="auto"/>
            <w:right w:val="none" w:sz="0" w:space="0" w:color="auto"/>
          </w:divBdr>
        </w:div>
        <w:div w:id="894316006">
          <w:marLeft w:val="0"/>
          <w:marRight w:val="0"/>
          <w:marTop w:val="0"/>
          <w:marBottom w:val="90"/>
          <w:divBdr>
            <w:top w:val="none" w:sz="0" w:space="0" w:color="auto"/>
            <w:left w:val="none" w:sz="0" w:space="0" w:color="auto"/>
            <w:bottom w:val="none" w:sz="0" w:space="0" w:color="auto"/>
            <w:right w:val="none" w:sz="0" w:space="0" w:color="auto"/>
          </w:divBdr>
        </w:div>
        <w:div w:id="1429084091">
          <w:marLeft w:val="0"/>
          <w:marRight w:val="0"/>
          <w:marTop w:val="0"/>
          <w:marBottom w:val="90"/>
          <w:divBdr>
            <w:top w:val="none" w:sz="0" w:space="0" w:color="auto"/>
            <w:left w:val="none" w:sz="0" w:space="0" w:color="auto"/>
            <w:bottom w:val="none" w:sz="0" w:space="0" w:color="auto"/>
            <w:right w:val="none" w:sz="0" w:space="0" w:color="auto"/>
          </w:divBdr>
        </w:div>
        <w:div w:id="1648169076">
          <w:marLeft w:val="0"/>
          <w:marRight w:val="0"/>
          <w:marTop w:val="0"/>
          <w:marBottom w:val="90"/>
          <w:divBdr>
            <w:top w:val="none" w:sz="0" w:space="0" w:color="auto"/>
            <w:left w:val="none" w:sz="0" w:space="0" w:color="auto"/>
            <w:bottom w:val="none" w:sz="0" w:space="0" w:color="auto"/>
            <w:right w:val="none" w:sz="0" w:space="0" w:color="auto"/>
          </w:divBdr>
        </w:div>
        <w:div w:id="756170701">
          <w:marLeft w:val="0"/>
          <w:marRight w:val="0"/>
          <w:marTop w:val="0"/>
          <w:marBottom w:val="90"/>
          <w:divBdr>
            <w:top w:val="none" w:sz="0" w:space="0" w:color="auto"/>
            <w:left w:val="none" w:sz="0" w:space="0" w:color="auto"/>
            <w:bottom w:val="none" w:sz="0" w:space="0" w:color="auto"/>
            <w:right w:val="none" w:sz="0" w:space="0" w:color="auto"/>
          </w:divBdr>
        </w:div>
        <w:div w:id="971405317">
          <w:marLeft w:val="0"/>
          <w:marRight w:val="0"/>
          <w:marTop w:val="0"/>
          <w:marBottom w:val="90"/>
          <w:divBdr>
            <w:top w:val="none" w:sz="0" w:space="0" w:color="auto"/>
            <w:left w:val="none" w:sz="0" w:space="0" w:color="auto"/>
            <w:bottom w:val="none" w:sz="0" w:space="0" w:color="auto"/>
            <w:right w:val="none" w:sz="0" w:space="0" w:color="auto"/>
          </w:divBdr>
        </w:div>
        <w:div w:id="213855482">
          <w:marLeft w:val="0"/>
          <w:marRight w:val="0"/>
          <w:marTop w:val="0"/>
          <w:marBottom w:val="90"/>
          <w:divBdr>
            <w:top w:val="none" w:sz="0" w:space="0" w:color="auto"/>
            <w:left w:val="none" w:sz="0" w:space="0" w:color="auto"/>
            <w:bottom w:val="none" w:sz="0" w:space="0" w:color="auto"/>
            <w:right w:val="none" w:sz="0" w:space="0" w:color="auto"/>
          </w:divBdr>
        </w:div>
        <w:div w:id="316426473">
          <w:marLeft w:val="0"/>
          <w:marRight w:val="0"/>
          <w:marTop w:val="0"/>
          <w:marBottom w:val="90"/>
          <w:divBdr>
            <w:top w:val="none" w:sz="0" w:space="0" w:color="auto"/>
            <w:left w:val="none" w:sz="0" w:space="0" w:color="auto"/>
            <w:bottom w:val="none" w:sz="0" w:space="0" w:color="auto"/>
            <w:right w:val="none" w:sz="0" w:space="0" w:color="auto"/>
          </w:divBdr>
        </w:div>
        <w:div w:id="711929823">
          <w:marLeft w:val="0"/>
          <w:marRight w:val="0"/>
          <w:marTop w:val="0"/>
          <w:marBottom w:val="90"/>
          <w:divBdr>
            <w:top w:val="none" w:sz="0" w:space="0" w:color="auto"/>
            <w:left w:val="none" w:sz="0" w:space="0" w:color="auto"/>
            <w:bottom w:val="none" w:sz="0" w:space="0" w:color="auto"/>
            <w:right w:val="none" w:sz="0" w:space="0" w:color="auto"/>
          </w:divBdr>
        </w:div>
        <w:div w:id="267323094">
          <w:marLeft w:val="0"/>
          <w:marRight w:val="0"/>
          <w:marTop w:val="0"/>
          <w:marBottom w:val="90"/>
          <w:divBdr>
            <w:top w:val="none" w:sz="0" w:space="0" w:color="auto"/>
            <w:left w:val="none" w:sz="0" w:space="0" w:color="auto"/>
            <w:bottom w:val="none" w:sz="0" w:space="0" w:color="auto"/>
            <w:right w:val="none" w:sz="0" w:space="0" w:color="auto"/>
          </w:divBdr>
        </w:div>
        <w:div w:id="1099177826">
          <w:marLeft w:val="0"/>
          <w:marRight w:val="0"/>
          <w:marTop w:val="0"/>
          <w:marBottom w:val="90"/>
          <w:divBdr>
            <w:top w:val="none" w:sz="0" w:space="0" w:color="auto"/>
            <w:left w:val="none" w:sz="0" w:space="0" w:color="auto"/>
            <w:bottom w:val="none" w:sz="0" w:space="0" w:color="auto"/>
            <w:right w:val="none" w:sz="0" w:space="0" w:color="auto"/>
          </w:divBdr>
        </w:div>
        <w:div w:id="62878593">
          <w:marLeft w:val="0"/>
          <w:marRight w:val="0"/>
          <w:marTop w:val="0"/>
          <w:marBottom w:val="90"/>
          <w:divBdr>
            <w:top w:val="none" w:sz="0" w:space="0" w:color="auto"/>
            <w:left w:val="none" w:sz="0" w:space="0" w:color="auto"/>
            <w:bottom w:val="none" w:sz="0" w:space="0" w:color="auto"/>
            <w:right w:val="none" w:sz="0" w:space="0" w:color="auto"/>
          </w:divBdr>
        </w:div>
        <w:div w:id="1294092176">
          <w:marLeft w:val="0"/>
          <w:marRight w:val="0"/>
          <w:marTop w:val="0"/>
          <w:marBottom w:val="90"/>
          <w:divBdr>
            <w:top w:val="none" w:sz="0" w:space="0" w:color="auto"/>
            <w:left w:val="none" w:sz="0" w:space="0" w:color="auto"/>
            <w:bottom w:val="none" w:sz="0" w:space="0" w:color="auto"/>
            <w:right w:val="none" w:sz="0" w:space="0" w:color="auto"/>
          </w:divBdr>
        </w:div>
        <w:div w:id="2088306986">
          <w:marLeft w:val="0"/>
          <w:marRight w:val="0"/>
          <w:marTop w:val="0"/>
          <w:marBottom w:val="90"/>
          <w:divBdr>
            <w:top w:val="none" w:sz="0" w:space="0" w:color="auto"/>
            <w:left w:val="none" w:sz="0" w:space="0" w:color="auto"/>
            <w:bottom w:val="none" w:sz="0" w:space="0" w:color="auto"/>
            <w:right w:val="none" w:sz="0" w:space="0" w:color="auto"/>
          </w:divBdr>
        </w:div>
        <w:div w:id="285088260">
          <w:marLeft w:val="0"/>
          <w:marRight w:val="0"/>
          <w:marTop w:val="0"/>
          <w:marBottom w:val="90"/>
          <w:divBdr>
            <w:top w:val="none" w:sz="0" w:space="0" w:color="auto"/>
            <w:left w:val="none" w:sz="0" w:space="0" w:color="auto"/>
            <w:bottom w:val="none" w:sz="0" w:space="0" w:color="auto"/>
            <w:right w:val="none" w:sz="0" w:space="0" w:color="auto"/>
          </w:divBdr>
        </w:div>
        <w:div w:id="332294129">
          <w:marLeft w:val="0"/>
          <w:marRight w:val="0"/>
          <w:marTop w:val="0"/>
          <w:marBottom w:val="90"/>
          <w:divBdr>
            <w:top w:val="none" w:sz="0" w:space="0" w:color="auto"/>
            <w:left w:val="none" w:sz="0" w:space="0" w:color="auto"/>
            <w:bottom w:val="none" w:sz="0" w:space="0" w:color="auto"/>
            <w:right w:val="none" w:sz="0" w:space="0" w:color="auto"/>
          </w:divBdr>
        </w:div>
        <w:div w:id="1005938484">
          <w:marLeft w:val="0"/>
          <w:marRight w:val="0"/>
          <w:marTop w:val="0"/>
          <w:marBottom w:val="90"/>
          <w:divBdr>
            <w:top w:val="none" w:sz="0" w:space="0" w:color="auto"/>
            <w:left w:val="none" w:sz="0" w:space="0" w:color="auto"/>
            <w:bottom w:val="none" w:sz="0" w:space="0" w:color="auto"/>
            <w:right w:val="none" w:sz="0" w:space="0" w:color="auto"/>
          </w:divBdr>
        </w:div>
        <w:div w:id="1400246213">
          <w:marLeft w:val="0"/>
          <w:marRight w:val="0"/>
          <w:marTop w:val="0"/>
          <w:marBottom w:val="90"/>
          <w:divBdr>
            <w:top w:val="none" w:sz="0" w:space="0" w:color="auto"/>
            <w:left w:val="none" w:sz="0" w:space="0" w:color="auto"/>
            <w:bottom w:val="none" w:sz="0" w:space="0" w:color="auto"/>
            <w:right w:val="none" w:sz="0" w:space="0" w:color="auto"/>
          </w:divBdr>
        </w:div>
        <w:div w:id="2127656598">
          <w:marLeft w:val="0"/>
          <w:marRight w:val="0"/>
          <w:marTop w:val="0"/>
          <w:marBottom w:val="90"/>
          <w:divBdr>
            <w:top w:val="none" w:sz="0" w:space="0" w:color="auto"/>
            <w:left w:val="none" w:sz="0" w:space="0" w:color="auto"/>
            <w:bottom w:val="none" w:sz="0" w:space="0" w:color="auto"/>
            <w:right w:val="none" w:sz="0" w:space="0" w:color="auto"/>
          </w:divBdr>
        </w:div>
        <w:div w:id="271133127">
          <w:marLeft w:val="0"/>
          <w:marRight w:val="0"/>
          <w:marTop w:val="0"/>
          <w:marBottom w:val="90"/>
          <w:divBdr>
            <w:top w:val="none" w:sz="0" w:space="0" w:color="auto"/>
            <w:left w:val="none" w:sz="0" w:space="0" w:color="auto"/>
            <w:bottom w:val="none" w:sz="0" w:space="0" w:color="auto"/>
            <w:right w:val="none" w:sz="0" w:space="0" w:color="auto"/>
          </w:divBdr>
        </w:div>
        <w:div w:id="1258714951">
          <w:marLeft w:val="0"/>
          <w:marRight w:val="0"/>
          <w:marTop w:val="0"/>
          <w:marBottom w:val="90"/>
          <w:divBdr>
            <w:top w:val="none" w:sz="0" w:space="0" w:color="auto"/>
            <w:left w:val="none" w:sz="0" w:space="0" w:color="auto"/>
            <w:bottom w:val="none" w:sz="0" w:space="0" w:color="auto"/>
            <w:right w:val="none" w:sz="0" w:space="0" w:color="auto"/>
          </w:divBdr>
        </w:div>
        <w:div w:id="396365504">
          <w:marLeft w:val="0"/>
          <w:marRight w:val="0"/>
          <w:marTop w:val="0"/>
          <w:marBottom w:val="90"/>
          <w:divBdr>
            <w:top w:val="none" w:sz="0" w:space="0" w:color="auto"/>
            <w:left w:val="none" w:sz="0" w:space="0" w:color="auto"/>
            <w:bottom w:val="none" w:sz="0" w:space="0" w:color="auto"/>
            <w:right w:val="none" w:sz="0" w:space="0" w:color="auto"/>
          </w:divBdr>
        </w:div>
        <w:div w:id="1429421492">
          <w:marLeft w:val="0"/>
          <w:marRight w:val="0"/>
          <w:marTop w:val="0"/>
          <w:marBottom w:val="90"/>
          <w:divBdr>
            <w:top w:val="none" w:sz="0" w:space="0" w:color="auto"/>
            <w:left w:val="none" w:sz="0" w:space="0" w:color="auto"/>
            <w:bottom w:val="none" w:sz="0" w:space="0" w:color="auto"/>
            <w:right w:val="none" w:sz="0" w:space="0" w:color="auto"/>
          </w:divBdr>
        </w:div>
        <w:div w:id="991645020">
          <w:marLeft w:val="0"/>
          <w:marRight w:val="0"/>
          <w:marTop w:val="0"/>
          <w:marBottom w:val="90"/>
          <w:divBdr>
            <w:top w:val="none" w:sz="0" w:space="0" w:color="auto"/>
            <w:left w:val="none" w:sz="0" w:space="0" w:color="auto"/>
            <w:bottom w:val="none" w:sz="0" w:space="0" w:color="auto"/>
            <w:right w:val="none" w:sz="0" w:space="0" w:color="auto"/>
          </w:divBdr>
        </w:div>
        <w:div w:id="1333988943">
          <w:marLeft w:val="0"/>
          <w:marRight w:val="0"/>
          <w:marTop w:val="0"/>
          <w:marBottom w:val="90"/>
          <w:divBdr>
            <w:top w:val="none" w:sz="0" w:space="0" w:color="auto"/>
            <w:left w:val="none" w:sz="0" w:space="0" w:color="auto"/>
            <w:bottom w:val="none" w:sz="0" w:space="0" w:color="auto"/>
            <w:right w:val="none" w:sz="0" w:space="0" w:color="auto"/>
          </w:divBdr>
        </w:div>
        <w:div w:id="172040071">
          <w:marLeft w:val="0"/>
          <w:marRight w:val="0"/>
          <w:marTop w:val="0"/>
          <w:marBottom w:val="90"/>
          <w:divBdr>
            <w:top w:val="none" w:sz="0" w:space="0" w:color="auto"/>
            <w:left w:val="none" w:sz="0" w:space="0" w:color="auto"/>
            <w:bottom w:val="none" w:sz="0" w:space="0" w:color="auto"/>
            <w:right w:val="none" w:sz="0" w:space="0" w:color="auto"/>
          </w:divBdr>
        </w:div>
        <w:div w:id="77600076">
          <w:marLeft w:val="0"/>
          <w:marRight w:val="0"/>
          <w:marTop w:val="0"/>
          <w:marBottom w:val="90"/>
          <w:divBdr>
            <w:top w:val="none" w:sz="0" w:space="0" w:color="auto"/>
            <w:left w:val="none" w:sz="0" w:space="0" w:color="auto"/>
            <w:bottom w:val="none" w:sz="0" w:space="0" w:color="auto"/>
            <w:right w:val="none" w:sz="0" w:space="0" w:color="auto"/>
          </w:divBdr>
        </w:div>
        <w:div w:id="471946784">
          <w:marLeft w:val="0"/>
          <w:marRight w:val="0"/>
          <w:marTop w:val="0"/>
          <w:marBottom w:val="90"/>
          <w:divBdr>
            <w:top w:val="none" w:sz="0" w:space="0" w:color="auto"/>
            <w:left w:val="none" w:sz="0" w:space="0" w:color="auto"/>
            <w:bottom w:val="none" w:sz="0" w:space="0" w:color="auto"/>
            <w:right w:val="none" w:sz="0" w:space="0" w:color="auto"/>
          </w:divBdr>
        </w:div>
        <w:div w:id="601836530">
          <w:marLeft w:val="0"/>
          <w:marRight w:val="0"/>
          <w:marTop w:val="0"/>
          <w:marBottom w:val="90"/>
          <w:divBdr>
            <w:top w:val="none" w:sz="0" w:space="0" w:color="auto"/>
            <w:left w:val="none" w:sz="0" w:space="0" w:color="auto"/>
            <w:bottom w:val="none" w:sz="0" w:space="0" w:color="auto"/>
            <w:right w:val="none" w:sz="0" w:space="0" w:color="auto"/>
          </w:divBdr>
        </w:div>
        <w:div w:id="260335632">
          <w:marLeft w:val="0"/>
          <w:marRight w:val="0"/>
          <w:marTop w:val="0"/>
          <w:marBottom w:val="90"/>
          <w:divBdr>
            <w:top w:val="none" w:sz="0" w:space="0" w:color="auto"/>
            <w:left w:val="none" w:sz="0" w:space="0" w:color="auto"/>
            <w:bottom w:val="none" w:sz="0" w:space="0" w:color="auto"/>
            <w:right w:val="none" w:sz="0" w:space="0" w:color="auto"/>
          </w:divBdr>
        </w:div>
        <w:div w:id="1307394733">
          <w:marLeft w:val="0"/>
          <w:marRight w:val="0"/>
          <w:marTop w:val="0"/>
          <w:marBottom w:val="90"/>
          <w:divBdr>
            <w:top w:val="none" w:sz="0" w:space="0" w:color="auto"/>
            <w:left w:val="none" w:sz="0" w:space="0" w:color="auto"/>
            <w:bottom w:val="none" w:sz="0" w:space="0" w:color="auto"/>
            <w:right w:val="none" w:sz="0" w:space="0" w:color="auto"/>
          </w:divBdr>
        </w:div>
        <w:div w:id="311524006">
          <w:marLeft w:val="0"/>
          <w:marRight w:val="0"/>
          <w:marTop w:val="0"/>
          <w:marBottom w:val="90"/>
          <w:divBdr>
            <w:top w:val="none" w:sz="0" w:space="0" w:color="auto"/>
            <w:left w:val="none" w:sz="0" w:space="0" w:color="auto"/>
            <w:bottom w:val="none" w:sz="0" w:space="0" w:color="auto"/>
            <w:right w:val="none" w:sz="0" w:space="0" w:color="auto"/>
          </w:divBdr>
        </w:div>
        <w:div w:id="1912108260">
          <w:marLeft w:val="0"/>
          <w:marRight w:val="0"/>
          <w:marTop w:val="0"/>
          <w:marBottom w:val="90"/>
          <w:divBdr>
            <w:top w:val="none" w:sz="0" w:space="0" w:color="auto"/>
            <w:left w:val="none" w:sz="0" w:space="0" w:color="auto"/>
            <w:bottom w:val="none" w:sz="0" w:space="0" w:color="auto"/>
            <w:right w:val="none" w:sz="0" w:space="0" w:color="auto"/>
          </w:divBdr>
        </w:div>
        <w:div w:id="2047288838">
          <w:marLeft w:val="0"/>
          <w:marRight w:val="0"/>
          <w:marTop w:val="0"/>
          <w:marBottom w:val="90"/>
          <w:divBdr>
            <w:top w:val="none" w:sz="0" w:space="0" w:color="auto"/>
            <w:left w:val="none" w:sz="0" w:space="0" w:color="auto"/>
            <w:bottom w:val="none" w:sz="0" w:space="0" w:color="auto"/>
            <w:right w:val="none" w:sz="0" w:space="0" w:color="auto"/>
          </w:divBdr>
        </w:div>
        <w:div w:id="1232428630">
          <w:marLeft w:val="0"/>
          <w:marRight w:val="0"/>
          <w:marTop w:val="0"/>
          <w:marBottom w:val="90"/>
          <w:divBdr>
            <w:top w:val="none" w:sz="0" w:space="0" w:color="auto"/>
            <w:left w:val="none" w:sz="0" w:space="0" w:color="auto"/>
            <w:bottom w:val="none" w:sz="0" w:space="0" w:color="auto"/>
            <w:right w:val="none" w:sz="0" w:space="0" w:color="auto"/>
          </w:divBdr>
        </w:div>
        <w:div w:id="1068500075">
          <w:marLeft w:val="0"/>
          <w:marRight w:val="0"/>
          <w:marTop w:val="0"/>
          <w:marBottom w:val="90"/>
          <w:divBdr>
            <w:top w:val="none" w:sz="0" w:space="0" w:color="auto"/>
            <w:left w:val="none" w:sz="0" w:space="0" w:color="auto"/>
            <w:bottom w:val="none" w:sz="0" w:space="0" w:color="auto"/>
            <w:right w:val="none" w:sz="0" w:space="0" w:color="auto"/>
          </w:divBdr>
        </w:div>
        <w:div w:id="226767760">
          <w:marLeft w:val="0"/>
          <w:marRight w:val="0"/>
          <w:marTop w:val="0"/>
          <w:marBottom w:val="90"/>
          <w:divBdr>
            <w:top w:val="none" w:sz="0" w:space="0" w:color="auto"/>
            <w:left w:val="none" w:sz="0" w:space="0" w:color="auto"/>
            <w:bottom w:val="none" w:sz="0" w:space="0" w:color="auto"/>
            <w:right w:val="none" w:sz="0" w:space="0" w:color="auto"/>
          </w:divBdr>
        </w:div>
        <w:div w:id="657534677">
          <w:marLeft w:val="0"/>
          <w:marRight w:val="0"/>
          <w:marTop w:val="0"/>
          <w:marBottom w:val="90"/>
          <w:divBdr>
            <w:top w:val="none" w:sz="0" w:space="0" w:color="auto"/>
            <w:left w:val="none" w:sz="0" w:space="0" w:color="auto"/>
            <w:bottom w:val="none" w:sz="0" w:space="0" w:color="auto"/>
            <w:right w:val="none" w:sz="0" w:space="0" w:color="auto"/>
          </w:divBdr>
        </w:div>
        <w:div w:id="1248466803">
          <w:marLeft w:val="0"/>
          <w:marRight w:val="0"/>
          <w:marTop w:val="0"/>
          <w:marBottom w:val="90"/>
          <w:divBdr>
            <w:top w:val="none" w:sz="0" w:space="0" w:color="auto"/>
            <w:left w:val="none" w:sz="0" w:space="0" w:color="auto"/>
            <w:bottom w:val="none" w:sz="0" w:space="0" w:color="auto"/>
            <w:right w:val="none" w:sz="0" w:space="0" w:color="auto"/>
          </w:divBdr>
        </w:div>
        <w:div w:id="536745128">
          <w:marLeft w:val="0"/>
          <w:marRight w:val="0"/>
          <w:marTop w:val="0"/>
          <w:marBottom w:val="90"/>
          <w:divBdr>
            <w:top w:val="none" w:sz="0" w:space="0" w:color="auto"/>
            <w:left w:val="none" w:sz="0" w:space="0" w:color="auto"/>
            <w:bottom w:val="none" w:sz="0" w:space="0" w:color="auto"/>
            <w:right w:val="none" w:sz="0" w:space="0" w:color="auto"/>
          </w:divBdr>
        </w:div>
        <w:div w:id="223874353">
          <w:marLeft w:val="0"/>
          <w:marRight w:val="0"/>
          <w:marTop w:val="0"/>
          <w:marBottom w:val="90"/>
          <w:divBdr>
            <w:top w:val="none" w:sz="0" w:space="0" w:color="auto"/>
            <w:left w:val="none" w:sz="0" w:space="0" w:color="auto"/>
            <w:bottom w:val="none" w:sz="0" w:space="0" w:color="auto"/>
            <w:right w:val="none" w:sz="0" w:space="0" w:color="auto"/>
          </w:divBdr>
        </w:div>
        <w:div w:id="545028803">
          <w:marLeft w:val="0"/>
          <w:marRight w:val="0"/>
          <w:marTop w:val="0"/>
          <w:marBottom w:val="90"/>
          <w:divBdr>
            <w:top w:val="none" w:sz="0" w:space="0" w:color="auto"/>
            <w:left w:val="none" w:sz="0" w:space="0" w:color="auto"/>
            <w:bottom w:val="none" w:sz="0" w:space="0" w:color="auto"/>
            <w:right w:val="none" w:sz="0" w:space="0" w:color="auto"/>
          </w:divBdr>
        </w:div>
        <w:div w:id="693457043">
          <w:marLeft w:val="0"/>
          <w:marRight w:val="0"/>
          <w:marTop w:val="0"/>
          <w:marBottom w:val="90"/>
          <w:divBdr>
            <w:top w:val="none" w:sz="0" w:space="0" w:color="auto"/>
            <w:left w:val="none" w:sz="0" w:space="0" w:color="auto"/>
            <w:bottom w:val="none" w:sz="0" w:space="0" w:color="auto"/>
            <w:right w:val="none" w:sz="0" w:space="0" w:color="auto"/>
          </w:divBdr>
        </w:div>
        <w:div w:id="1250197128">
          <w:marLeft w:val="0"/>
          <w:marRight w:val="0"/>
          <w:marTop w:val="0"/>
          <w:marBottom w:val="90"/>
          <w:divBdr>
            <w:top w:val="none" w:sz="0" w:space="0" w:color="auto"/>
            <w:left w:val="none" w:sz="0" w:space="0" w:color="auto"/>
            <w:bottom w:val="none" w:sz="0" w:space="0" w:color="auto"/>
            <w:right w:val="none" w:sz="0" w:space="0" w:color="auto"/>
          </w:divBdr>
        </w:div>
        <w:div w:id="1448617272">
          <w:marLeft w:val="0"/>
          <w:marRight w:val="0"/>
          <w:marTop w:val="0"/>
          <w:marBottom w:val="90"/>
          <w:divBdr>
            <w:top w:val="none" w:sz="0" w:space="0" w:color="auto"/>
            <w:left w:val="none" w:sz="0" w:space="0" w:color="auto"/>
            <w:bottom w:val="none" w:sz="0" w:space="0" w:color="auto"/>
            <w:right w:val="none" w:sz="0" w:space="0" w:color="auto"/>
          </w:divBdr>
        </w:div>
        <w:div w:id="1677734055">
          <w:marLeft w:val="0"/>
          <w:marRight w:val="0"/>
          <w:marTop w:val="0"/>
          <w:marBottom w:val="90"/>
          <w:divBdr>
            <w:top w:val="none" w:sz="0" w:space="0" w:color="auto"/>
            <w:left w:val="none" w:sz="0" w:space="0" w:color="auto"/>
            <w:bottom w:val="none" w:sz="0" w:space="0" w:color="auto"/>
            <w:right w:val="none" w:sz="0" w:space="0" w:color="auto"/>
          </w:divBdr>
        </w:div>
        <w:div w:id="535046621">
          <w:marLeft w:val="0"/>
          <w:marRight w:val="0"/>
          <w:marTop w:val="0"/>
          <w:marBottom w:val="90"/>
          <w:divBdr>
            <w:top w:val="none" w:sz="0" w:space="0" w:color="auto"/>
            <w:left w:val="none" w:sz="0" w:space="0" w:color="auto"/>
            <w:bottom w:val="none" w:sz="0" w:space="0" w:color="auto"/>
            <w:right w:val="none" w:sz="0" w:space="0" w:color="auto"/>
          </w:divBdr>
        </w:div>
        <w:div w:id="568661322">
          <w:marLeft w:val="0"/>
          <w:marRight w:val="0"/>
          <w:marTop w:val="0"/>
          <w:marBottom w:val="90"/>
          <w:divBdr>
            <w:top w:val="none" w:sz="0" w:space="0" w:color="auto"/>
            <w:left w:val="none" w:sz="0" w:space="0" w:color="auto"/>
            <w:bottom w:val="none" w:sz="0" w:space="0" w:color="auto"/>
            <w:right w:val="none" w:sz="0" w:space="0" w:color="auto"/>
          </w:divBdr>
        </w:div>
        <w:div w:id="1310554568">
          <w:marLeft w:val="0"/>
          <w:marRight w:val="0"/>
          <w:marTop w:val="0"/>
          <w:marBottom w:val="90"/>
          <w:divBdr>
            <w:top w:val="none" w:sz="0" w:space="0" w:color="auto"/>
            <w:left w:val="none" w:sz="0" w:space="0" w:color="auto"/>
            <w:bottom w:val="none" w:sz="0" w:space="0" w:color="auto"/>
            <w:right w:val="none" w:sz="0" w:space="0" w:color="auto"/>
          </w:divBdr>
        </w:div>
        <w:div w:id="595092439">
          <w:marLeft w:val="0"/>
          <w:marRight w:val="0"/>
          <w:marTop w:val="0"/>
          <w:marBottom w:val="90"/>
          <w:divBdr>
            <w:top w:val="none" w:sz="0" w:space="0" w:color="auto"/>
            <w:left w:val="none" w:sz="0" w:space="0" w:color="auto"/>
            <w:bottom w:val="none" w:sz="0" w:space="0" w:color="auto"/>
            <w:right w:val="none" w:sz="0" w:space="0" w:color="auto"/>
          </w:divBdr>
        </w:div>
        <w:div w:id="1209368505">
          <w:marLeft w:val="0"/>
          <w:marRight w:val="0"/>
          <w:marTop w:val="0"/>
          <w:marBottom w:val="90"/>
          <w:divBdr>
            <w:top w:val="none" w:sz="0" w:space="0" w:color="auto"/>
            <w:left w:val="none" w:sz="0" w:space="0" w:color="auto"/>
            <w:bottom w:val="none" w:sz="0" w:space="0" w:color="auto"/>
            <w:right w:val="none" w:sz="0" w:space="0" w:color="auto"/>
          </w:divBdr>
        </w:div>
        <w:div w:id="306784453">
          <w:marLeft w:val="0"/>
          <w:marRight w:val="0"/>
          <w:marTop w:val="0"/>
          <w:marBottom w:val="90"/>
          <w:divBdr>
            <w:top w:val="none" w:sz="0" w:space="0" w:color="auto"/>
            <w:left w:val="none" w:sz="0" w:space="0" w:color="auto"/>
            <w:bottom w:val="none" w:sz="0" w:space="0" w:color="auto"/>
            <w:right w:val="none" w:sz="0" w:space="0" w:color="auto"/>
          </w:divBdr>
        </w:div>
        <w:div w:id="657270613">
          <w:marLeft w:val="0"/>
          <w:marRight w:val="0"/>
          <w:marTop w:val="0"/>
          <w:marBottom w:val="90"/>
          <w:divBdr>
            <w:top w:val="none" w:sz="0" w:space="0" w:color="auto"/>
            <w:left w:val="none" w:sz="0" w:space="0" w:color="auto"/>
            <w:bottom w:val="none" w:sz="0" w:space="0" w:color="auto"/>
            <w:right w:val="none" w:sz="0" w:space="0" w:color="auto"/>
          </w:divBdr>
        </w:div>
        <w:div w:id="86772523">
          <w:marLeft w:val="0"/>
          <w:marRight w:val="0"/>
          <w:marTop w:val="0"/>
          <w:marBottom w:val="90"/>
          <w:divBdr>
            <w:top w:val="none" w:sz="0" w:space="0" w:color="auto"/>
            <w:left w:val="none" w:sz="0" w:space="0" w:color="auto"/>
            <w:bottom w:val="none" w:sz="0" w:space="0" w:color="auto"/>
            <w:right w:val="none" w:sz="0" w:space="0" w:color="auto"/>
          </w:divBdr>
        </w:div>
        <w:div w:id="1986474352">
          <w:marLeft w:val="0"/>
          <w:marRight w:val="0"/>
          <w:marTop w:val="0"/>
          <w:marBottom w:val="90"/>
          <w:divBdr>
            <w:top w:val="none" w:sz="0" w:space="0" w:color="auto"/>
            <w:left w:val="none" w:sz="0" w:space="0" w:color="auto"/>
            <w:bottom w:val="none" w:sz="0" w:space="0" w:color="auto"/>
            <w:right w:val="none" w:sz="0" w:space="0" w:color="auto"/>
          </w:divBdr>
        </w:div>
        <w:div w:id="817304866">
          <w:marLeft w:val="0"/>
          <w:marRight w:val="0"/>
          <w:marTop w:val="0"/>
          <w:marBottom w:val="90"/>
          <w:divBdr>
            <w:top w:val="none" w:sz="0" w:space="0" w:color="auto"/>
            <w:left w:val="none" w:sz="0" w:space="0" w:color="auto"/>
            <w:bottom w:val="none" w:sz="0" w:space="0" w:color="auto"/>
            <w:right w:val="none" w:sz="0" w:space="0" w:color="auto"/>
          </w:divBdr>
        </w:div>
        <w:div w:id="1343316237">
          <w:marLeft w:val="0"/>
          <w:marRight w:val="0"/>
          <w:marTop w:val="0"/>
          <w:marBottom w:val="90"/>
          <w:divBdr>
            <w:top w:val="none" w:sz="0" w:space="0" w:color="auto"/>
            <w:left w:val="none" w:sz="0" w:space="0" w:color="auto"/>
            <w:bottom w:val="none" w:sz="0" w:space="0" w:color="auto"/>
            <w:right w:val="none" w:sz="0" w:space="0" w:color="auto"/>
          </w:divBdr>
        </w:div>
        <w:div w:id="1631547162">
          <w:marLeft w:val="0"/>
          <w:marRight w:val="0"/>
          <w:marTop w:val="0"/>
          <w:marBottom w:val="90"/>
          <w:divBdr>
            <w:top w:val="none" w:sz="0" w:space="0" w:color="auto"/>
            <w:left w:val="none" w:sz="0" w:space="0" w:color="auto"/>
            <w:bottom w:val="none" w:sz="0" w:space="0" w:color="auto"/>
            <w:right w:val="none" w:sz="0" w:space="0" w:color="auto"/>
          </w:divBdr>
        </w:div>
        <w:div w:id="1397433991">
          <w:marLeft w:val="0"/>
          <w:marRight w:val="0"/>
          <w:marTop w:val="0"/>
          <w:marBottom w:val="90"/>
          <w:divBdr>
            <w:top w:val="none" w:sz="0" w:space="0" w:color="auto"/>
            <w:left w:val="none" w:sz="0" w:space="0" w:color="auto"/>
            <w:bottom w:val="none" w:sz="0" w:space="0" w:color="auto"/>
            <w:right w:val="none" w:sz="0" w:space="0" w:color="auto"/>
          </w:divBdr>
        </w:div>
        <w:div w:id="669799548">
          <w:marLeft w:val="0"/>
          <w:marRight w:val="0"/>
          <w:marTop w:val="0"/>
          <w:marBottom w:val="90"/>
          <w:divBdr>
            <w:top w:val="none" w:sz="0" w:space="0" w:color="auto"/>
            <w:left w:val="none" w:sz="0" w:space="0" w:color="auto"/>
            <w:bottom w:val="none" w:sz="0" w:space="0" w:color="auto"/>
            <w:right w:val="none" w:sz="0" w:space="0" w:color="auto"/>
          </w:divBdr>
        </w:div>
        <w:div w:id="1241720214">
          <w:marLeft w:val="0"/>
          <w:marRight w:val="0"/>
          <w:marTop w:val="0"/>
          <w:marBottom w:val="90"/>
          <w:divBdr>
            <w:top w:val="none" w:sz="0" w:space="0" w:color="auto"/>
            <w:left w:val="none" w:sz="0" w:space="0" w:color="auto"/>
            <w:bottom w:val="none" w:sz="0" w:space="0" w:color="auto"/>
            <w:right w:val="none" w:sz="0" w:space="0" w:color="auto"/>
          </w:divBdr>
        </w:div>
        <w:div w:id="2096050314">
          <w:marLeft w:val="0"/>
          <w:marRight w:val="0"/>
          <w:marTop w:val="0"/>
          <w:marBottom w:val="90"/>
          <w:divBdr>
            <w:top w:val="none" w:sz="0" w:space="0" w:color="auto"/>
            <w:left w:val="none" w:sz="0" w:space="0" w:color="auto"/>
            <w:bottom w:val="none" w:sz="0" w:space="0" w:color="auto"/>
            <w:right w:val="none" w:sz="0" w:space="0" w:color="auto"/>
          </w:divBdr>
        </w:div>
        <w:div w:id="1047492283">
          <w:marLeft w:val="0"/>
          <w:marRight w:val="0"/>
          <w:marTop w:val="0"/>
          <w:marBottom w:val="90"/>
          <w:divBdr>
            <w:top w:val="none" w:sz="0" w:space="0" w:color="auto"/>
            <w:left w:val="none" w:sz="0" w:space="0" w:color="auto"/>
            <w:bottom w:val="none" w:sz="0" w:space="0" w:color="auto"/>
            <w:right w:val="none" w:sz="0" w:space="0" w:color="auto"/>
          </w:divBdr>
        </w:div>
        <w:div w:id="185412318">
          <w:marLeft w:val="0"/>
          <w:marRight w:val="0"/>
          <w:marTop w:val="0"/>
          <w:marBottom w:val="90"/>
          <w:divBdr>
            <w:top w:val="none" w:sz="0" w:space="0" w:color="auto"/>
            <w:left w:val="none" w:sz="0" w:space="0" w:color="auto"/>
            <w:bottom w:val="none" w:sz="0" w:space="0" w:color="auto"/>
            <w:right w:val="none" w:sz="0" w:space="0" w:color="auto"/>
          </w:divBdr>
        </w:div>
        <w:div w:id="668102409">
          <w:marLeft w:val="0"/>
          <w:marRight w:val="0"/>
          <w:marTop w:val="0"/>
          <w:marBottom w:val="90"/>
          <w:divBdr>
            <w:top w:val="none" w:sz="0" w:space="0" w:color="auto"/>
            <w:left w:val="none" w:sz="0" w:space="0" w:color="auto"/>
            <w:bottom w:val="none" w:sz="0" w:space="0" w:color="auto"/>
            <w:right w:val="none" w:sz="0" w:space="0" w:color="auto"/>
          </w:divBdr>
        </w:div>
        <w:div w:id="1461847006">
          <w:marLeft w:val="0"/>
          <w:marRight w:val="0"/>
          <w:marTop w:val="0"/>
          <w:marBottom w:val="90"/>
          <w:divBdr>
            <w:top w:val="none" w:sz="0" w:space="0" w:color="auto"/>
            <w:left w:val="none" w:sz="0" w:space="0" w:color="auto"/>
            <w:bottom w:val="none" w:sz="0" w:space="0" w:color="auto"/>
            <w:right w:val="none" w:sz="0" w:space="0" w:color="auto"/>
          </w:divBdr>
        </w:div>
        <w:div w:id="1832679540">
          <w:marLeft w:val="0"/>
          <w:marRight w:val="0"/>
          <w:marTop w:val="0"/>
          <w:marBottom w:val="90"/>
          <w:divBdr>
            <w:top w:val="none" w:sz="0" w:space="0" w:color="auto"/>
            <w:left w:val="none" w:sz="0" w:space="0" w:color="auto"/>
            <w:bottom w:val="none" w:sz="0" w:space="0" w:color="auto"/>
            <w:right w:val="none" w:sz="0" w:space="0" w:color="auto"/>
          </w:divBdr>
        </w:div>
        <w:div w:id="772474269">
          <w:marLeft w:val="0"/>
          <w:marRight w:val="0"/>
          <w:marTop w:val="0"/>
          <w:marBottom w:val="90"/>
          <w:divBdr>
            <w:top w:val="none" w:sz="0" w:space="0" w:color="auto"/>
            <w:left w:val="none" w:sz="0" w:space="0" w:color="auto"/>
            <w:bottom w:val="none" w:sz="0" w:space="0" w:color="auto"/>
            <w:right w:val="none" w:sz="0" w:space="0" w:color="auto"/>
          </w:divBdr>
        </w:div>
        <w:div w:id="1882865520">
          <w:marLeft w:val="0"/>
          <w:marRight w:val="0"/>
          <w:marTop w:val="0"/>
          <w:marBottom w:val="90"/>
          <w:divBdr>
            <w:top w:val="none" w:sz="0" w:space="0" w:color="auto"/>
            <w:left w:val="none" w:sz="0" w:space="0" w:color="auto"/>
            <w:bottom w:val="none" w:sz="0" w:space="0" w:color="auto"/>
            <w:right w:val="none" w:sz="0" w:space="0" w:color="auto"/>
          </w:divBdr>
        </w:div>
        <w:div w:id="1114592092">
          <w:marLeft w:val="0"/>
          <w:marRight w:val="0"/>
          <w:marTop w:val="0"/>
          <w:marBottom w:val="90"/>
          <w:divBdr>
            <w:top w:val="none" w:sz="0" w:space="0" w:color="auto"/>
            <w:left w:val="none" w:sz="0" w:space="0" w:color="auto"/>
            <w:bottom w:val="none" w:sz="0" w:space="0" w:color="auto"/>
            <w:right w:val="none" w:sz="0" w:space="0" w:color="auto"/>
          </w:divBdr>
        </w:div>
        <w:div w:id="128523049">
          <w:marLeft w:val="0"/>
          <w:marRight w:val="0"/>
          <w:marTop w:val="0"/>
          <w:marBottom w:val="90"/>
          <w:divBdr>
            <w:top w:val="none" w:sz="0" w:space="0" w:color="auto"/>
            <w:left w:val="none" w:sz="0" w:space="0" w:color="auto"/>
            <w:bottom w:val="none" w:sz="0" w:space="0" w:color="auto"/>
            <w:right w:val="none" w:sz="0" w:space="0" w:color="auto"/>
          </w:divBdr>
        </w:div>
        <w:div w:id="197591555">
          <w:marLeft w:val="0"/>
          <w:marRight w:val="0"/>
          <w:marTop w:val="0"/>
          <w:marBottom w:val="90"/>
          <w:divBdr>
            <w:top w:val="none" w:sz="0" w:space="0" w:color="auto"/>
            <w:left w:val="none" w:sz="0" w:space="0" w:color="auto"/>
            <w:bottom w:val="none" w:sz="0" w:space="0" w:color="auto"/>
            <w:right w:val="none" w:sz="0" w:space="0" w:color="auto"/>
          </w:divBdr>
        </w:div>
        <w:div w:id="837159791">
          <w:marLeft w:val="0"/>
          <w:marRight w:val="0"/>
          <w:marTop w:val="0"/>
          <w:marBottom w:val="90"/>
          <w:divBdr>
            <w:top w:val="none" w:sz="0" w:space="0" w:color="auto"/>
            <w:left w:val="none" w:sz="0" w:space="0" w:color="auto"/>
            <w:bottom w:val="none" w:sz="0" w:space="0" w:color="auto"/>
            <w:right w:val="none" w:sz="0" w:space="0" w:color="auto"/>
          </w:divBdr>
        </w:div>
        <w:div w:id="503475088">
          <w:marLeft w:val="0"/>
          <w:marRight w:val="0"/>
          <w:marTop w:val="0"/>
          <w:marBottom w:val="90"/>
          <w:divBdr>
            <w:top w:val="none" w:sz="0" w:space="0" w:color="auto"/>
            <w:left w:val="none" w:sz="0" w:space="0" w:color="auto"/>
            <w:bottom w:val="none" w:sz="0" w:space="0" w:color="auto"/>
            <w:right w:val="none" w:sz="0" w:space="0" w:color="auto"/>
          </w:divBdr>
        </w:div>
        <w:div w:id="424615915">
          <w:marLeft w:val="0"/>
          <w:marRight w:val="0"/>
          <w:marTop w:val="0"/>
          <w:marBottom w:val="90"/>
          <w:divBdr>
            <w:top w:val="none" w:sz="0" w:space="0" w:color="auto"/>
            <w:left w:val="none" w:sz="0" w:space="0" w:color="auto"/>
            <w:bottom w:val="none" w:sz="0" w:space="0" w:color="auto"/>
            <w:right w:val="none" w:sz="0" w:space="0" w:color="auto"/>
          </w:divBdr>
        </w:div>
        <w:div w:id="434446552">
          <w:marLeft w:val="0"/>
          <w:marRight w:val="0"/>
          <w:marTop w:val="0"/>
          <w:marBottom w:val="90"/>
          <w:divBdr>
            <w:top w:val="none" w:sz="0" w:space="0" w:color="auto"/>
            <w:left w:val="none" w:sz="0" w:space="0" w:color="auto"/>
            <w:bottom w:val="none" w:sz="0" w:space="0" w:color="auto"/>
            <w:right w:val="none" w:sz="0" w:space="0" w:color="auto"/>
          </w:divBdr>
        </w:div>
        <w:div w:id="139468836">
          <w:marLeft w:val="0"/>
          <w:marRight w:val="0"/>
          <w:marTop w:val="0"/>
          <w:marBottom w:val="90"/>
          <w:divBdr>
            <w:top w:val="none" w:sz="0" w:space="0" w:color="auto"/>
            <w:left w:val="none" w:sz="0" w:space="0" w:color="auto"/>
            <w:bottom w:val="none" w:sz="0" w:space="0" w:color="auto"/>
            <w:right w:val="none" w:sz="0" w:space="0" w:color="auto"/>
          </w:divBdr>
        </w:div>
        <w:div w:id="253514039">
          <w:marLeft w:val="0"/>
          <w:marRight w:val="0"/>
          <w:marTop w:val="0"/>
          <w:marBottom w:val="90"/>
          <w:divBdr>
            <w:top w:val="none" w:sz="0" w:space="0" w:color="auto"/>
            <w:left w:val="none" w:sz="0" w:space="0" w:color="auto"/>
            <w:bottom w:val="none" w:sz="0" w:space="0" w:color="auto"/>
            <w:right w:val="none" w:sz="0" w:space="0" w:color="auto"/>
          </w:divBdr>
        </w:div>
        <w:div w:id="1261723754">
          <w:marLeft w:val="0"/>
          <w:marRight w:val="0"/>
          <w:marTop w:val="0"/>
          <w:marBottom w:val="90"/>
          <w:divBdr>
            <w:top w:val="none" w:sz="0" w:space="0" w:color="auto"/>
            <w:left w:val="none" w:sz="0" w:space="0" w:color="auto"/>
            <w:bottom w:val="none" w:sz="0" w:space="0" w:color="auto"/>
            <w:right w:val="none" w:sz="0" w:space="0" w:color="auto"/>
          </w:divBdr>
        </w:div>
        <w:div w:id="1952083441">
          <w:marLeft w:val="0"/>
          <w:marRight w:val="0"/>
          <w:marTop w:val="0"/>
          <w:marBottom w:val="90"/>
          <w:divBdr>
            <w:top w:val="none" w:sz="0" w:space="0" w:color="auto"/>
            <w:left w:val="none" w:sz="0" w:space="0" w:color="auto"/>
            <w:bottom w:val="none" w:sz="0" w:space="0" w:color="auto"/>
            <w:right w:val="none" w:sz="0" w:space="0" w:color="auto"/>
          </w:divBdr>
        </w:div>
        <w:div w:id="1881815727">
          <w:marLeft w:val="0"/>
          <w:marRight w:val="0"/>
          <w:marTop w:val="0"/>
          <w:marBottom w:val="90"/>
          <w:divBdr>
            <w:top w:val="none" w:sz="0" w:space="0" w:color="auto"/>
            <w:left w:val="none" w:sz="0" w:space="0" w:color="auto"/>
            <w:bottom w:val="none" w:sz="0" w:space="0" w:color="auto"/>
            <w:right w:val="none" w:sz="0" w:space="0" w:color="auto"/>
          </w:divBdr>
        </w:div>
        <w:div w:id="1747023044">
          <w:marLeft w:val="0"/>
          <w:marRight w:val="0"/>
          <w:marTop w:val="0"/>
          <w:marBottom w:val="90"/>
          <w:divBdr>
            <w:top w:val="none" w:sz="0" w:space="0" w:color="auto"/>
            <w:left w:val="none" w:sz="0" w:space="0" w:color="auto"/>
            <w:bottom w:val="none" w:sz="0" w:space="0" w:color="auto"/>
            <w:right w:val="none" w:sz="0" w:space="0" w:color="auto"/>
          </w:divBdr>
        </w:div>
        <w:div w:id="460735060">
          <w:marLeft w:val="0"/>
          <w:marRight w:val="0"/>
          <w:marTop w:val="0"/>
          <w:marBottom w:val="90"/>
          <w:divBdr>
            <w:top w:val="none" w:sz="0" w:space="0" w:color="auto"/>
            <w:left w:val="none" w:sz="0" w:space="0" w:color="auto"/>
            <w:bottom w:val="none" w:sz="0" w:space="0" w:color="auto"/>
            <w:right w:val="none" w:sz="0" w:space="0" w:color="auto"/>
          </w:divBdr>
        </w:div>
        <w:div w:id="625819884">
          <w:marLeft w:val="0"/>
          <w:marRight w:val="0"/>
          <w:marTop w:val="0"/>
          <w:marBottom w:val="90"/>
          <w:divBdr>
            <w:top w:val="none" w:sz="0" w:space="0" w:color="auto"/>
            <w:left w:val="none" w:sz="0" w:space="0" w:color="auto"/>
            <w:bottom w:val="none" w:sz="0" w:space="0" w:color="auto"/>
            <w:right w:val="none" w:sz="0" w:space="0" w:color="auto"/>
          </w:divBdr>
        </w:div>
        <w:div w:id="1148479767">
          <w:marLeft w:val="0"/>
          <w:marRight w:val="0"/>
          <w:marTop w:val="0"/>
          <w:marBottom w:val="90"/>
          <w:divBdr>
            <w:top w:val="none" w:sz="0" w:space="0" w:color="auto"/>
            <w:left w:val="none" w:sz="0" w:space="0" w:color="auto"/>
            <w:bottom w:val="none" w:sz="0" w:space="0" w:color="auto"/>
            <w:right w:val="none" w:sz="0" w:space="0" w:color="auto"/>
          </w:divBdr>
        </w:div>
        <w:div w:id="1119105140">
          <w:marLeft w:val="0"/>
          <w:marRight w:val="0"/>
          <w:marTop w:val="0"/>
          <w:marBottom w:val="90"/>
          <w:divBdr>
            <w:top w:val="none" w:sz="0" w:space="0" w:color="auto"/>
            <w:left w:val="none" w:sz="0" w:space="0" w:color="auto"/>
            <w:bottom w:val="none" w:sz="0" w:space="0" w:color="auto"/>
            <w:right w:val="none" w:sz="0" w:space="0" w:color="auto"/>
          </w:divBdr>
        </w:div>
        <w:div w:id="1738670469">
          <w:marLeft w:val="0"/>
          <w:marRight w:val="0"/>
          <w:marTop w:val="0"/>
          <w:marBottom w:val="90"/>
          <w:divBdr>
            <w:top w:val="none" w:sz="0" w:space="0" w:color="auto"/>
            <w:left w:val="none" w:sz="0" w:space="0" w:color="auto"/>
            <w:bottom w:val="none" w:sz="0" w:space="0" w:color="auto"/>
            <w:right w:val="none" w:sz="0" w:space="0" w:color="auto"/>
          </w:divBdr>
        </w:div>
        <w:div w:id="1531993820">
          <w:marLeft w:val="0"/>
          <w:marRight w:val="0"/>
          <w:marTop w:val="0"/>
          <w:marBottom w:val="90"/>
          <w:divBdr>
            <w:top w:val="none" w:sz="0" w:space="0" w:color="auto"/>
            <w:left w:val="none" w:sz="0" w:space="0" w:color="auto"/>
            <w:bottom w:val="none" w:sz="0" w:space="0" w:color="auto"/>
            <w:right w:val="none" w:sz="0" w:space="0" w:color="auto"/>
          </w:divBdr>
        </w:div>
        <w:div w:id="824930280">
          <w:marLeft w:val="0"/>
          <w:marRight w:val="0"/>
          <w:marTop w:val="0"/>
          <w:marBottom w:val="90"/>
          <w:divBdr>
            <w:top w:val="none" w:sz="0" w:space="0" w:color="auto"/>
            <w:left w:val="none" w:sz="0" w:space="0" w:color="auto"/>
            <w:bottom w:val="none" w:sz="0" w:space="0" w:color="auto"/>
            <w:right w:val="none" w:sz="0" w:space="0" w:color="auto"/>
          </w:divBdr>
        </w:div>
        <w:div w:id="780803484">
          <w:marLeft w:val="0"/>
          <w:marRight w:val="0"/>
          <w:marTop w:val="0"/>
          <w:marBottom w:val="90"/>
          <w:divBdr>
            <w:top w:val="none" w:sz="0" w:space="0" w:color="auto"/>
            <w:left w:val="none" w:sz="0" w:space="0" w:color="auto"/>
            <w:bottom w:val="none" w:sz="0" w:space="0" w:color="auto"/>
            <w:right w:val="none" w:sz="0" w:space="0" w:color="auto"/>
          </w:divBdr>
        </w:div>
        <w:div w:id="2024432041">
          <w:marLeft w:val="0"/>
          <w:marRight w:val="0"/>
          <w:marTop w:val="0"/>
          <w:marBottom w:val="90"/>
          <w:divBdr>
            <w:top w:val="none" w:sz="0" w:space="0" w:color="auto"/>
            <w:left w:val="none" w:sz="0" w:space="0" w:color="auto"/>
            <w:bottom w:val="none" w:sz="0" w:space="0" w:color="auto"/>
            <w:right w:val="none" w:sz="0" w:space="0" w:color="auto"/>
          </w:divBdr>
        </w:div>
        <w:div w:id="733773478">
          <w:marLeft w:val="0"/>
          <w:marRight w:val="0"/>
          <w:marTop w:val="0"/>
          <w:marBottom w:val="90"/>
          <w:divBdr>
            <w:top w:val="none" w:sz="0" w:space="0" w:color="auto"/>
            <w:left w:val="none" w:sz="0" w:space="0" w:color="auto"/>
            <w:bottom w:val="none" w:sz="0" w:space="0" w:color="auto"/>
            <w:right w:val="none" w:sz="0" w:space="0" w:color="auto"/>
          </w:divBdr>
        </w:div>
        <w:div w:id="1126002850">
          <w:marLeft w:val="0"/>
          <w:marRight w:val="0"/>
          <w:marTop w:val="0"/>
          <w:marBottom w:val="90"/>
          <w:divBdr>
            <w:top w:val="none" w:sz="0" w:space="0" w:color="auto"/>
            <w:left w:val="none" w:sz="0" w:space="0" w:color="auto"/>
            <w:bottom w:val="none" w:sz="0" w:space="0" w:color="auto"/>
            <w:right w:val="none" w:sz="0" w:space="0" w:color="auto"/>
          </w:divBdr>
        </w:div>
        <w:div w:id="431318417">
          <w:marLeft w:val="0"/>
          <w:marRight w:val="0"/>
          <w:marTop w:val="0"/>
          <w:marBottom w:val="90"/>
          <w:divBdr>
            <w:top w:val="none" w:sz="0" w:space="0" w:color="auto"/>
            <w:left w:val="none" w:sz="0" w:space="0" w:color="auto"/>
            <w:bottom w:val="none" w:sz="0" w:space="0" w:color="auto"/>
            <w:right w:val="none" w:sz="0" w:space="0" w:color="auto"/>
          </w:divBdr>
        </w:div>
        <w:div w:id="254869803">
          <w:marLeft w:val="0"/>
          <w:marRight w:val="0"/>
          <w:marTop w:val="0"/>
          <w:marBottom w:val="90"/>
          <w:divBdr>
            <w:top w:val="none" w:sz="0" w:space="0" w:color="auto"/>
            <w:left w:val="none" w:sz="0" w:space="0" w:color="auto"/>
            <w:bottom w:val="none" w:sz="0" w:space="0" w:color="auto"/>
            <w:right w:val="none" w:sz="0" w:space="0" w:color="auto"/>
          </w:divBdr>
        </w:div>
        <w:div w:id="1629386760">
          <w:marLeft w:val="0"/>
          <w:marRight w:val="0"/>
          <w:marTop w:val="0"/>
          <w:marBottom w:val="90"/>
          <w:divBdr>
            <w:top w:val="none" w:sz="0" w:space="0" w:color="auto"/>
            <w:left w:val="none" w:sz="0" w:space="0" w:color="auto"/>
            <w:bottom w:val="none" w:sz="0" w:space="0" w:color="auto"/>
            <w:right w:val="none" w:sz="0" w:space="0" w:color="auto"/>
          </w:divBdr>
        </w:div>
        <w:div w:id="1986733786">
          <w:marLeft w:val="0"/>
          <w:marRight w:val="0"/>
          <w:marTop w:val="0"/>
          <w:marBottom w:val="90"/>
          <w:divBdr>
            <w:top w:val="none" w:sz="0" w:space="0" w:color="auto"/>
            <w:left w:val="none" w:sz="0" w:space="0" w:color="auto"/>
            <w:bottom w:val="none" w:sz="0" w:space="0" w:color="auto"/>
            <w:right w:val="none" w:sz="0" w:space="0" w:color="auto"/>
          </w:divBdr>
        </w:div>
        <w:div w:id="87041625">
          <w:marLeft w:val="0"/>
          <w:marRight w:val="0"/>
          <w:marTop w:val="0"/>
          <w:marBottom w:val="90"/>
          <w:divBdr>
            <w:top w:val="none" w:sz="0" w:space="0" w:color="auto"/>
            <w:left w:val="none" w:sz="0" w:space="0" w:color="auto"/>
            <w:bottom w:val="none" w:sz="0" w:space="0" w:color="auto"/>
            <w:right w:val="none" w:sz="0" w:space="0" w:color="auto"/>
          </w:divBdr>
        </w:div>
        <w:div w:id="1015883588">
          <w:marLeft w:val="0"/>
          <w:marRight w:val="0"/>
          <w:marTop w:val="0"/>
          <w:marBottom w:val="90"/>
          <w:divBdr>
            <w:top w:val="none" w:sz="0" w:space="0" w:color="auto"/>
            <w:left w:val="none" w:sz="0" w:space="0" w:color="auto"/>
            <w:bottom w:val="none" w:sz="0" w:space="0" w:color="auto"/>
            <w:right w:val="none" w:sz="0" w:space="0" w:color="auto"/>
          </w:divBdr>
        </w:div>
        <w:div w:id="1551573200">
          <w:marLeft w:val="0"/>
          <w:marRight w:val="0"/>
          <w:marTop w:val="0"/>
          <w:marBottom w:val="90"/>
          <w:divBdr>
            <w:top w:val="none" w:sz="0" w:space="0" w:color="auto"/>
            <w:left w:val="none" w:sz="0" w:space="0" w:color="auto"/>
            <w:bottom w:val="none" w:sz="0" w:space="0" w:color="auto"/>
            <w:right w:val="none" w:sz="0" w:space="0" w:color="auto"/>
          </w:divBdr>
        </w:div>
        <w:div w:id="1862621035">
          <w:marLeft w:val="0"/>
          <w:marRight w:val="0"/>
          <w:marTop w:val="0"/>
          <w:marBottom w:val="90"/>
          <w:divBdr>
            <w:top w:val="none" w:sz="0" w:space="0" w:color="auto"/>
            <w:left w:val="none" w:sz="0" w:space="0" w:color="auto"/>
            <w:bottom w:val="none" w:sz="0" w:space="0" w:color="auto"/>
            <w:right w:val="none" w:sz="0" w:space="0" w:color="auto"/>
          </w:divBdr>
        </w:div>
        <w:div w:id="1474905393">
          <w:marLeft w:val="0"/>
          <w:marRight w:val="0"/>
          <w:marTop w:val="0"/>
          <w:marBottom w:val="90"/>
          <w:divBdr>
            <w:top w:val="none" w:sz="0" w:space="0" w:color="auto"/>
            <w:left w:val="none" w:sz="0" w:space="0" w:color="auto"/>
            <w:bottom w:val="none" w:sz="0" w:space="0" w:color="auto"/>
            <w:right w:val="none" w:sz="0" w:space="0" w:color="auto"/>
          </w:divBdr>
        </w:div>
        <w:div w:id="2069723380">
          <w:marLeft w:val="0"/>
          <w:marRight w:val="0"/>
          <w:marTop w:val="0"/>
          <w:marBottom w:val="90"/>
          <w:divBdr>
            <w:top w:val="none" w:sz="0" w:space="0" w:color="auto"/>
            <w:left w:val="none" w:sz="0" w:space="0" w:color="auto"/>
            <w:bottom w:val="none" w:sz="0" w:space="0" w:color="auto"/>
            <w:right w:val="none" w:sz="0" w:space="0" w:color="auto"/>
          </w:divBdr>
        </w:div>
        <w:div w:id="1207064222">
          <w:marLeft w:val="0"/>
          <w:marRight w:val="0"/>
          <w:marTop w:val="0"/>
          <w:marBottom w:val="90"/>
          <w:divBdr>
            <w:top w:val="none" w:sz="0" w:space="0" w:color="auto"/>
            <w:left w:val="none" w:sz="0" w:space="0" w:color="auto"/>
            <w:bottom w:val="none" w:sz="0" w:space="0" w:color="auto"/>
            <w:right w:val="none" w:sz="0" w:space="0" w:color="auto"/>
          </w:divBdr>
        </w:div>
        <w:div w:id="426928181">
          <w:marLeft w:val="0"/>
          <w:marRight w:val="0"/>
          <w:marTop w:val="0"/>
          <w:marBottom w:val="90"/>
          <w:divBdr>
            <w:top w:val="none" w:sz="0" w:space="0" w:color="auto"/>
            <w:left w:val="none" w:sz="0" w:space="0" w:color="auto"/>
            <w:bottom w:val="none" w:sz="0" w:space="0" w:color="auto"/>
            <w:right w:val="none" w:sz="0" w:space="0" w:color="auto"/>
          </w:divBdr>
        </w:div>
        <w:div w:id="1517037034">
          <w:marLeft w:val="0"/>
          <w:marRight w:val="0"/>
          <w:marTop w:val="0"/>
          <w:marBottom w:val="90"/>
          <w:divBdr>
            <w:top w:val="none" w:sz="0" w:space="0" w:color="auto"/>
            <w:left w:val="none" w:sz="0" w:space="0" w:color="auto"/>
            <w:bottom w:val="none" w:sz="0" w:space="0" w:color="auto"/>
            <w:right w:val="none" w:sz="0" w:space="0" w:color="auto"/>
          </w:divBdr>
        </w:div>
        <w:div w:id="620263625">
          <w:marLeft w:val="0"/>
          <w:marRight w:val="0"/>
          <w:marTop w:val="0"/>
          <w:marBottom w:val="90"/>
          <w:divBdr>
            <w:top w:val="none" w:sz="0" w:space="0" w:color="auto"/>
            <w:left w:val="none" w:sz="0" w:space="0" w:color="auto"/>
            <w:bottom w:val="none" w:sz="0" w:space="0" w:color="auto"/>
            <w:right w:val="none" w:sz="0" w:space="0" w:color="auto"/>
          </w:divBdr>
        </w:div>
        <w:div w:id="1488741822">
          <w:marLeft w:val="0"/>
          <w:marRight w:val="0"/>
          <w:marTop w:val="0"/>
          <w:marBottom w:val="90"/>
          <w:divBdr>
            <w:top w:val="none" w:sz="0" w:space="0" w:color="auto"/>
            <w:left w:val="none" w:sz="0" w:space="0" w:color="auto"/>
            <w:bottom w:val="none" w:sz="0" w:space="0" w:color="auto"/>
            <w:right w:val="none" w:sz="0" w:space="0" w:color="auto"/>
          </w:divBdr>
        </w:div>
        <w:div w:id="1295527826">
          <w:marLeft w:val="0"/>
          <w:marRight w:val="0"/>
          <w:marTop w:val="0"/>
          <w:marBottom w:val="90"/>
          <w:divBdr>
            <w:top w:val="none" w:sz="0" w:space="0" w:color="auto"/>
            <w:left w:val="none" w:sz="0" w:space="0" w:color="auto"/>
            <w:bottom w:val="none" w:sz="0" w:space="0" w:color="auto"/>
            <w:right w:val="none" w:sz="0" w:space="0" w:color="auto"/>
          </w:divBdr>
        </w:div>
        <w:div w:id="288706482">
          <w:marLeft w:val="0"/>
          <w:marRight w:val="0"/>
          <w:marTop w:val="0"/>
          <w:marBottom w:val="90"/>
          <w:divBdr>
            <w:top w:val="none" w:sz="0" w:space="0" w:color="auto"/>
            <w:left w:val="none" w:sz="0" w:space="0" w:color="auto"/>
            <w:bottom w:val="none" w:sz="0" w:space="0" w:color="auto"/>
            <w:right w:val="none" w:sz="0" w:space="0" w:color="auto"/>
          </w:divBdr>
        </w:div>
        <w:div w:id="227307498">
          <w:marLeft w:val="0"/>
          <w:marRight w:val="0"/>
          <w:marTop w:val="0"/>
          <w:marBottom w:val="90"/>
          <w:divBdr>
            <w:top w:val="none" w:sz="0" w:space="0" w:color="auto"/>
            <w:left w:val="none" w:sz="0" w:space="0" w:color="auto"/>
            <w:bottom w:val="none" w:sz="0" w:space="0" w:color="auto"/>
            <w:right w:val="none" w:sz="0" w:space="0" w:color="auto"/>
          </w:divBdr>
        </w:div>
        <w:div w:id="131946689">
          <w:marLeft w:val="0"/>
          <w:marRight w:val="0"/>
          <w:marTop w:val="0"/>
          <w:marBottom w:val="90"/>
          <w:divBdr>
            <w:top w:val="none" w:sz="0" w:space="0" w:color="auto"/>
            <w:left w:val="none" w:sz="0" w:space="0" w:color="auto"/>
            <w:bottom w:val="none" w:sz="0" w:space="0" w:color="auto"/>
            <w:right w:val="none" w:sz="0" w:space="0" w:color="auto"/>
          </w:divBdr>
        </w:div>
        <w:div w:id="99108029">
          <w:marLeft w:val="0"/>
          <w:marRight w:val="0"/>
          <w:marTop w:val="0"/>
          <w:marBottom w:val="90"/>
          <w:divBdr>
            <w:top w:val="none" w:sz="0" w:space="0" w:color="auto"/>
            <w:left w:val="none" w:sz="0" w:space="0" w:color="auto"/>
            <w:bottom w:val="none" w:sz="0" w:space="0" w:color="auto"/>
            <w:right w:val="none" w:sz="0" w:space="0" w:color="auto"/>
          </w:divBdr>
        </w:div>
        <w:div w:id="727581485">
          <w:marLeft w:val="0"/>
          <w:marRight w:val="0"/>
          <w:marTop w:val="0"/>
          <w:marBottom w:val="90"/>
          <w:divBdr>
            <w:top w:val="none" w:sz="0" w:space="0" w:color="auto"/>
            <w:left w:val="none" w:sz="0" w:space="0" w:color="auto"/>
            <w:bottom w:val="none" w:sz="0" w:space="0" w:color="auto"/>
            <w:right w:val="none" w:sz="0" w:space="0" w:color="auto"/>
          </w:divBdr>
        </w:div>
        <w:div w:id="1264000711">
          <w:marLeft w:val="0"/>
          <w:marRight w:val="0"/>
          <w:marTop w:val="0"/>
          <w:marBottom w:val="90"/>
          <w:divBdr>
            <w:top w:val="none" w:sz="0" w:space="0" w:color="auto"/>
            <w:left w:val="none" w:sz="0" w:space="0" w:color="auto"/>
            <w:bottom w:val="none" w:sz="0" w:space="0" w:color="auto"/>
            <w:right w:val="none" w:sz="0" w:space="0" w:color="auto"/>
          </w:divBdr>
        </w:div>
        <w:div w:id="1137988189">
          <w:marLeft w:val="0"/>
          <w:marRight w:val="0"/>
          <w:marTop w:val="0"/>
          <w:marBottom w:val="90"/>
          <w:divBdr>
            <w:top w:val="none" w:sz="0" w:space="0" w:color="auto"/>
            <w:left w:val="none" w:sz="0" w:space="0" w:color="auto"/>
            <w:bottom w:val="none" w:sz="0" w:space="0" w:color="auto"/>
            <w:right w:val="none" w:sz="0" w:space="0" w:color="auto"/>
          </w:divBdr>
        </w:div>
        <w:div w:id="1769545119">
          <w:marLeft w:val="0"/>
          <w:marRight w:val="0"/>
          <w:marTop w:val="0"/>
          <w:marBottom w:val="90"/>
          <w:divBdr>
            <w:top w:val="none" w:sz="0" w:space="0" w:color="auto"/>
            <w:left w:val="none" w:sz="0" w:space="0" w:color="auto"/>
            <w:bottom w:val="none" w:sz="0" w:space="0" w:color="auto"/>
            <w:right w:val="none" w:sz="0" w:space="0" w:color="auto"/>
          </w:divBdr>
        </w:div>
        <w:div w:id="1847596689">
          <w:marLeft w:val="0"/>
          <w:marRight w:val="0"/>
          <w:marTop w:val="0"/>
          <w:marBottom w:val="90"/>
          <w:divBdr>
            <w:top w:val="none" w:sz="0" w:space="0" w:color="auto"/>
            <w:left w:val="none" w:sz="0" w:space="0" w:color="auto"/>
            <w:bottom w:val="none" w:sz="0" w:space="0" w:color="auto"/>
            <w:right w:val="none" w:sz="0" w:space="0" w:color="auto"/>
          </w:divBdr>
        </w:div>
        <w:div w:id="1067919078">
          <w:marLeft w:val="0"/>
          <w:marRight w:val="0"/>
          <w:marTop w:val="0"/>
          <w:marBottom w:val="90"/>
          <w:divBdr>
            <w:top w:val="none" w:sz="0" w:space="0" w:color="auto"/>
            <w:left w:val="none" w:sz="0" w:space="0" w:color="auto"/>
            <w:bottom w:val="none" w:sz="0" w:space="0" w:color="auto"/>
            <w:right w:val="none" w:sz="0" w:space="0" w:color="auto"/>
          </w:divBdr>
        </w:div>
        <w:div w:id="1276447436">
          <w:marLeft w:val="0"/>
          <w:marRight w:val="0"/>
          <w:marTop w:val="0"/>
          <w:marBottom w:val="90"/>
          <w:divBdr>
            <w:top w:val="none" w:sz="0" w:space="0" w:color="auto"/>
            <w:left w:val="none" w:sz="0" w:space="0" w:color="auto"/>
            <w:bottom w:val="none" w:sz="0" w:space="0" w:color="auto"/>
            <w:right w:val="none" w:sz="0" w:space="0" w:color="auto"/>
          </w:divBdr>
        </w:div>
        <w:div w:id="792287326">
          <w:marLeft w:val="0"/>
          <w:marRight w:val="0"/>
          <w:marTop w:val="0"/>
          <w:marBottom w:val="90"/>
          <w:divBdr>
            <w:top w:val="none" w:sz="0" w:space="0" w:color="auto"/>
            <w:left w:val="none" w:sz="0" w:space="0" w:color="auto"/>
            <w:bottom w:val="none" w:sz="0" w:space="0" w:color="auto"/>
            <w:right w:val="none" w:sz="0" w:space="0" w:color="auto"/>
          </w:divBdr>
        </w:div>
        <w:div w:id="645161596">
          <w:marLeft w:val="0"/>
          <w:marRight w:val="0"/>
          <w:marTop w:val="0"/>
          <w:marBottom w:val="90"/>
          <w:divBdr>
            <w:top w:val="none" w:sz="0" w:space="0" w:color="auto"/>
            <w:left w:val="none" w:sz="0" w:space="0" w:color="auto"/>
            <w:bottom w:val="none" w:sz="0" w:space="0" w:color="auto"/>
            <w:right w:val="none" w:sz="0" w:space="0" w:color="auto"/>
          </w:divBdr>
        </w:div>
        <w:div w:id="1686832204">
          <w:marLeft w:val="0"/>
          <w:marRight w:val="0"/>
          <w:marTop w:val="0"/>
          <w:marBottom w:val="90"/>
          <w:divBdr>
            <w:top w:val="none" w:sz="0" w:space="0" w:color="auto"/>
            <w:left w:val="none" w:sz="0" w:space="0" w:color="auto"/>
            <w:bottom w:val="none" w:sz="0" w:space="0" w:color="auto"/>
            <w:right w:val="none" w:sz="0" w:space="0" w:color="auto"/>
          </w:divBdr>
        </w:div>
        <w:div w:id="1416167827">
          <w:marLeft w:val="0"/>
          <w:marRight w:val="0"/>
          <w:marTop w:val="0"/>
          <w:marBottom w:val="90"/>
          <w:divBdr>
            <w:top w:val="none" w:sz="0" w:space="0" w:color="auto"/>
            <w:left w:val="none" w:sz="0" w:space="0" w:color="auto"/>
            <w:bottom w:val="none" w:sz="0" w:space="0" w:color="auto"/>
            <w:right w:val="none" w:sz="0" w:space="0" w:color="auto"/>
          </w:divBdr>
        </w:div>
        <w:div w:id="1651708652">
          <w:marLeft w:val="0"/>
          <w:marRight w:val="0"/>
          <w:marTop w:val="0"/>
          <w:marBottom w:val="90"/>
          <w:divBdr>
            <w:top w:val="none" w:sz="0" w:space="0" w:color="auto"/>
            <w:left w:val="none" w:sz="0" w:space="0" w:color="auto"/>
            <w:bottom w:val="none" w:sz="0" w:space="0" w:color="auto"/>
            <w:right w:val="none" w:sz="0" w:space="0" w:color="auto"/>
          </w:divBdr>
        </w:div>
        <w:div w:id="1933007210">
          <w:marLeft w:val="0"/>
          <w:marRight w:val="0"/>
          <w:marTop w:val="0"/>
          <w:marBottom w:val="90"/>
          <w:divBdr>
            <w:top w:val="none" w:sz="0" w:space="0" w:color="auto"/>
            <w:left w:val="none" w:sz="0" w:space="0" w:color="auto"/>
            <w:bottom w:val="none" w:sz="0" w:space="0" w:color="auto"/>
            <w:right w:val="none" w:sz="0" w:space="0" w:color="auto"/>
          </w:divBdr>
        </w:div>
        <w:div w:id="1689721801">
          <w:marLeft w:val="0"/>
          <w:marRight w:val="0"/>
          <w:marTop w:val="0"/>
          <w:marBottom w:val="90"/>
          <w:divBdr>
            <w:top w:val="none" w:sz="0" w:space="0" w:color="auto"/>
            <w:left w:val="none" w:sz="0" w:space="0" w:color="auto"/>
            <w:bottom w:val="none" w:sz="0" w:space="0" w:color="auto"/>
            <w:right w:val="none" w:sz="0" w:space="0" w:color="auto"/>
          </w:divBdr>
        </w:div>
        <w:div w:id="2007319739">
          <w:marLeft w:val="0"/>
          <w:marRight w:val="0"/>
          <w:marTop w:val="0"/>
          <w:marBottom w:val="90"/>
          <w:divBdr>
            <w:top w:val="none" w:sz="0" w:space="0" w:color="auto"/>
            <w:left w:val="none" w:sz="0" w:space="0" w:color="auto"/>
            <w:bottom w:val="none" w:sz="0" w:space="0" w:color="auto"/>
            <w:right w:val="none" w:sz="0" w:space="0" w:color="auto"/>
          </w:divBdr>
        </w:div>
        <w:div w:id="1364818621">
          <w:marLeft w:val="0"/>
          <w:marRight w:val="0"/>
          <w:marTop w:val="0"/>
          <w:marBottom w:val="90"/>
          <w:divBdr>
            <w:top w:val="none" w:sz="0" w:space="0" w:color="auto"/>
            <w:left w:val="none" w:sz="0" w:space="0" w:color="auto"/>
            <w:bottom w:val="none" w:sz="0" w:space="0" w:color="auto"/>
            <w:right w:val="none" w:sz="0" w:space="0" w:color="auto"/>
          </w:divBdr>
        </w:div>
        <w:div w:id="1544250667">
          <w:marLeft w:val="0"/>
          <w:marRight w:val="0"/>
          <w:marTop w:val="0"/>
          <w:marBottom w:val="90"/>
          <w:divBdr>
            <w:top w:val="none" w:sz="0" w:space="0" w:color="auto"/>
            <w:left w:val="none" w:sz="0" w:space="0" w:color="auto"/>
            <w:bottom w:val="none" w:sz="0" w:space="0" w:color="auto"/>
            <w:right w:val="none" w:sz="0" w:space="0" w:color="auto"/>
          </w:divBdr>
        </w:div>
        <w:div w:id="1481381114">
          <w:marLeft w:val="0"/>
          <w:marRight w:val="0"/>
          <w:marTop w:val="0"/>
          <w:marBottom w:val="90"/>
          <w:divBdr>
            <w:top w:val="none" w:sz="0" w:space="0" w:color="auto"/>
            <w:left w:val="none" w:sz="0" w:space="0" w:color="auto"/>
            <w:bottom w:val="none" w:sz="0" w:space="0" w:color="auto"/>
            <w:right w:val="none" w:sz="0" w:space="0" w:color="auto"/>
          </w:divBdr>
        </w:div>
        <w:div w:id="951475858">
          <w:marLeft w:val="0"/>
          <w:marRight w:val="0"/>
          <w:marTop w:val="0"/>
          <w:marBottom w:val="90"/>
          <w:divBdr>
            <w:top w:val="none" w:sz="0" w:space="0" w:color="auto"/>
            <w:left w:val="none" w:sz="0" w:space="0" w:color="auto"/>
            <w:bottom w:val="none" w:sz="0" w:space="0" w:color="auto"/>
            <w:right w:val="none" w:sz="0" w:space="0" w:color="auto"/>
          </w:divBdr>
        </w:div>
        <w:div w:id="964510042">
          <w:marLeft w:val="0"/>
          <w:marRight w:val="0"/>
          <w:marTop w:val="0"/>
          <w:marBottom w:val="90"/>
          <w:divBdr>
            <w:top w:val="none" w:sz="0" w:space="0" w:color="auto"/>
            <w:left w:val="none" w:sz="0" w:space="0" w:color="auto"/>
            <w:bottom w:val="none" w:sz="0" w:space="0" w:color="auto"/>
            <w:right w:val="none" w:sz="0" w:space="0" w:color="auto"/>
          </w:divBdr>
        </w:div>
        <w:div w:id="1110976122">
          <w:marLeft w:val="0"/>
          <w:marRight w:val="0"/>
          <w:marTop w:val="0"/>
          <w:marBottom w:val="90"/>
          <w:divBdr>
            <w:top w:val="none" w:sz="0" w:space="0" w:color="auto"/>
            <w:left w:val="none" w:sz="0" w:space="0" w:color="auto"/>
            <w:bottom w:val="none" w:sz="0" w:space="0" w:color="auto"/>
            <w:right w:val="none" w:sz="0" w:space="0" w:color="auto"/>
          </w:divBdr>
        </w:div>
        <w:div w:id="990256870">
          <w:marLeft w:val="0"/>
          <w:marRight w:val="0"/>
          <w:marTop w:val="0"/>
          <w:marBottom w:val="90"/>
          <w:divBdr>
            <w:top w:val="none" w:sz="0" w:space="0" w:color="auto"/>
            <w:left w:val="none" w:sz="0" w:space="0" w:color="auto"/>
            <w:bottom w:val="none" w:sz="0" w:space="0" w:color="auto"/>
            <w:right w:val="none" w:sz="0" w:space="0" w:color="auto"/>
          </w:divBdr>
        </w:div>
        <w:div w:id="1993605198">
          <w:marLeft w:val="0"/>
          <w:marRight w:val="0"/>
          <w:marTop w:val="0"/>
          <w:marBottom w:val="90"/>
          <w:divBdr>
            <w:top w:val="none" w:sz="0" w:space="0" w:color="auto"/>
            <w:left w:val="none" w:sz="0" w:space="0" w:color="auto"/>
            <w:bottom w:val="none" w:sz="0" w:space="0" w:color="auto"/>
            <w:right w:val="none" w:sz="0" w:space="0" w:color="auto"/>
          </w:divBdr>
        </w:div>
        <w:div w:id="676346994">
          <w:marLeft w:val="0"/>
          <w:marRight w:val="0"/>
          <w:marTop w:val="0"/>
          <w:marBottom w:val="90"/>
          <w:divBdr>
            <w:top w:val="none" w:sz="0" w:space="0" w:color="auto"/>
            <w:left w:val="none" w:sz="0" w:space="0" w:color="auto"/>
            <w:bottom w:val="none" w:sz="0" w:space="0" w:color="auto"/>
            <w:right w:val="none" w:sz="0" w:space="0" w:color="auto"/>
          </w:divBdr>
        </w:div>
        <w:div w:id="1959488957">
          <w:marLeft w:val="0"/>
          <w:marRight w:val="0"/>
          <w:marTop w:val="0"/>
          <w:marBottom w:val="90"/>
          <w:divBdr>
            <w:top w:val="none" w:sz="0" w:space="0" w:color="auto"/>
            <w:left w:val="none" w:sz="0" w:space="0" w:color="auto"/>
            <w:bottom w:val="none" w:sz="0" w:space="0" w:color="auto"/>
            <w:right w:val="none" w:sz="0" w:space="0" w:color="auto"/>
          </w:divBdr>
        </w:div>
        <w:div w:id="84229240">
          <w:marLeft w:val="0"/>
          <w:marRight w:val="0"/>
          <w:marTop w:val="0"/>
          <w:marBottom w:val="90"/>
          <w:divBdr>
            <w:top w:val="none" w:sz="0" w:space="0" w:color="auto"/>
            <w:left w:val="none" w:sz="0" w:space="0" w:color="auto"/>
            <w:bottom w:val="none" w:sz="0" w:space="0" w:color="auto"/>
            <w:right w:val="none" w:sz="0" w:space="0" w:color="auto"/>
          </w:divBdr>
        </w:div>
        <w:div w:id="1797944636">
          <w:marLeft w:val="0"/>
          <w:marRight w:val="0"/>
          <w:marTop w:val="0"/>
          <w:marBottom w:val="90"/>
          <w:divBdr>
            <w:top w:val="none" w:sz="0" w:space="0" w:color="auto"/>
            <w:left w:val="none" w:sz="0" w:space="0" w:color="auto"/>
            <w:bottom w:val="none" w:sz="0" w:space="0" w:color="auto"/>
            <w:right w:val="none" w:sz="0" w:space="0" w:color="auto"/>
          </w:divBdr>
        </w:div>
        <w:div w:id="553270683">
          <w:marLeft w:val="0"/>
          <w:marRight w:val="0"/>
          <w:marTop w:val="0"/>
          <w:marBottom w:val="90"/>
          <w:divBdr>
            <w:top w:val="none" w:sz="0" w:space="0" w:color="auto"/>
            <w:left w:val="none" w:sz="0" w:space="0" w:color="auto"/>
            <w:bottom w:val="none" w:sz="0" w:space="0" w:color="auto"/>
            <w:right w:val="none" w:sz="0" w:space="0" w:color="auto"/>
          </w:divBdr>
        </w:div>
        <w:div w:id="2051564432">
          <w:marLeft w:val="0"/>
          <w:marRight w:val="0"/>
          <w:marTop w:val="0"/>
          <w:marBottom w:val="90"/>
          <w:divBdr>
            <w:top w:val="none" w:sz="0" w:space="0" w:color="auto"/>
            <w:left w:val="none" w:sz="0" w:space="0" w:color="auto"/>
            <w:bottom w:val="none" w:sz="0" w:space="0" w:color="auto"/>
            <w:right w:val="none" w:sz="0" w:space="0" w:color="auto"/>
          </w:divBdr>
        </w:div>
        <w:div w:id="921185039">
          <w:marLeft w:val="0"/>
          <w:marRight w:val="0"/>
          <w:marTop w:val="0"/>
          <w:marBottom w:val="90"/>
          <w:divBdr>
            <w:top w:val="none" w:sz="0" w:space="0" w:color="auto"/>
            <w:left w:val="none" w:sz="0" w:space="0" w:color="auto"/>
            <w:bottom w:val="none" w:sz="0" w:space="0" w:color="auto"/>
            <w:right w:val="none" w:sz="0" w:space="0" w:color="auto"/>
          </w:divBdr>
        </w:div>
        <w:div w:id="1791319941">
          <w:marLeft w:val="0"/>
          <w:marRight w:val="0"/>
          <w:marTop w:val="0"/>
          <w:marBottom w:val="90"/>
          <w:divBdr>
            <w:top w:val="none" w:sz="0" w:space="0" w:color="auto"/>
            <w:left w:val="none" w:sz="0" w:space="0" w:color="auto"/>
            <w:bottom w:val="none" w:sz="0" w:space="0" w:color="auto"/>
            <w:right w:val="none" w:sz="0" w:space="0" w:color="auto"/>
          </w:divBdr>
        </w:div>
        <w:div w:id="610740620">
          <w:marLeft w:val="0"/>
          <w:marRight w:val="0"/>
          <w:marTop w:val="0"/>
          <w:marBottom w:val="90"/>
          <w:divBdr>
            <w:top w:val="none" w:sz="0" w:space="0" w:color="auto"/>
            <w:left w:val="none" w:sz="0" w:space="0" w:color="auto"/>
            <w:bottom w:val="none" w:sz="0" w:space="0" w:color="auto"/>
            <w:right w:val="none" w:sz="0" w:space="0" w:color="auto"/>
          </w:divBdr>
        </w:div>
        <w:div w:id="117460281">
          <w:marLeft w:val="0"/>
          <w:marRight w:val="0"/>
          <w:marTop w:val="0"/>
          <w:marBottom w:val="90"/>
          <w:divBdr>
            <w:top w:val="none" w:sz="0" w:space="0" w:color="auto"/>
            <w:left w:val="none" w:sz="0" w:space="0" w:color="auto"/>
            <w:bottom w:val="none" w:sz="0" w:space="0" w:color="auto"/>
            <w:right w:val="none" w:sz="0" w:space="0" w:color="auto"/>
          </w:divBdr>
        </w:div>
        <w:div w:id="448403528">
          <w:marLeft w:val="0"/>
          <w:marRight w:val="0"/>
          <w:marTop w:val="0"/>
          <w:marBottom w:val="90"/>
          <w:divBdr>
            <w:top w:val="none" w:sz="0" w:space="0" w:color="auto"/>
            <w:left w:val="none" w:sz="0" w:space="0" w:color="auto"/>
            <w:bottom w:val="none" w:sz="0" w:space="0" w:color="auto"/>
            <w:right w:val="none" w:sz="0" w:space="0" w:color="auto"/>
          </w:divBdr>
        </w:div>
        <w:div w:id="249193295">
          <w:marLeft w:val="0"/>
          <w:marRight w:val="0"/>
          <w:marTop w:val="0"/>
          <w:marBottom w:val="90"/>
          <w:divBdr>
            <w:top w:val="none" w:sz="0" w:space="0" w:color="auto"/>
            <w:left w:val="none" w:sz="0" w:space="0" w:color="auto"/>
            <w:bottom w:val="none" w:sz="0" w:space="0" w:color="auto"/>
            <w:right w:val="none" w:sz="0" w:space="0" w:color="auto"/>
          </w:divBdr>
        </w:div>
        <w:div w:id="1646622606">
          <w:marLeft w:val="0"/>
          <w:marRight w:val="0"/>
          <w:marTop w:val="0"/>
          <w:marBottom w:val="90"/>
          <w:divBdr>
            <w:top w:val="none" w:sz="0" w:space="0" w:color="auto"/>
            <w:left w:val="none" w:sz="0" w:space="0" w:color="auto"/>
            <w:bottom w:val="none" w:sz="0" w:space="0" w:color="auto"/>
            <w:right w:val="none" w:sz="0" w:space="0" w:color="auto"/>
          </w:divBdr>
        </w:div>
        <w:div w:id="525292229">
          <w:marLeft w:val="0"/>
          <w:marRight w:val="0"/>
          <w:marTop w:val="0"/>
          <w:marBottom w:val="90"/>
          <w:divBdr>
            <w:top w:val="none" w:sz="0" w:space="0" w:color="auto"/>
            <w:left w:val="none" w:sz="0" w:space="0" w:color="auto"/>
            <w:bottom w:val="none" w:sz="0" w:space="0" w:color="auto"/>
            <w:right w:val="none" w:sz="0" w:space="0" w:color="auto"/>
          </w:divBdr>
        </w:div>
        <w:div w:id="2133942076">
          <w:marLeft w:val="0"/>
          <w:marRight w:val="0"/>
          <w:marTop w:val="0"/>
          <w:marBottom w:val="90"/>
          <w:divBdr>
            <w:top w:val="none" w:sz="0" w:space="0" w:color="auto"/>
            <w:left w:val="none" w:sz="0" w:space="0" w:color="auto"/>
            <w:bottom w:val="none" w:sz="0" w:space="0" w:color="auto"/>
            <w:right w:val="none" w:sz="0" w:space="0" w:color="auto"/>
          </w:divBdr>
        </w:div>
        <w:div w:id="281962447">
          <w:marLeft w:val="0"/>
          <w:marRight w:val="0"/>
          <w:marTop w:val="0"/>
          <w:marBottom w:val="101"/>
          <w:divBdr>
            <w:top w:val="none" w:sz="0" w:space="0" w:color="auto"/>
            <w:left w:val="none" w:sz="0" w:space="0" w:color="auto"/>
            <w:bottom w:val="none" w:sz="0" w:space="0" w:color="auto"/>
            <w:right w:val="none" w:sz="0" w:space="0" w:color="auto"/>
          </w:divBdr>
        </w:div>
        <w:div w:id="505944080">
          <w:marLeft w:val="0"/>
          <w:marRight w:val="0"/>
          <w:marTop w:val="0"/>
          <w:marBottom w:val="101"/>
          <w:divBdr>
            <w:top w:val="none" w:sz="0" w:space="0" w:color="auto"/>
            <w:left w:val="none" w:sz="0" w:space="0" w:color="auto"/>
            <w:bottom w:val="none" w:sz="0" w:space="0" w:color="auto"/>
            <w:right w:val="none" w:sz="0" w:space="0" w:color="auto"/>
          </w:divBdr>
        </w:div>
        <w:div w:id="515849282">
          <w:marLeft w:val="0"/>
          <w:marRight w:val="0"/>
          <w:marTop w:val="0"/>
          <w:marBottom w:val="101"/>
          <w:divBdr>
            <w:top w:val="none" w:sz="0" w:space="0" w:color="auto"/>
            <w:left w:val="none" w:sz="0" w:space="0" w:color="auto"/>
            <w:bottom w:val="none" w:sz="0" w:space="0" w:color="auto"/>
            <w:right w:val="none" w:sz="0" w:space="0" w:color="auto"/>
          </w:divBdr>
        </w:div>
        <w:div w:id="1091971898">
          <w:marLeft w:val="0"/>
          <w:marRight w:val="0"/>
          <w:marTop w:val="0"/>
          <w:marBottom w:val="101"/>
          <w:divBdr>
            <w:top w:val="none" w:sz="0" w:space="0" w:color="auto"/>
            <w:left w:val="none" w:sz="0" w:space="0" w:color="auto"/>
            <w:bottom w:val="none" w:sz="0" w:space="0" w:color="auto"/>
            <w:right w:val="none" w:sz="0" w:space="0" w:color="auto"/>
          </w:divBdr>
        </w:div>
        <w:div w:id="1561014741">
          <w:marLeft w:val="0"/>
          <w:marRight w:val="0"/>
          <w:marTop w:val="0"/>
          <w:marBottom w:val="101"/>
          <w:divBdr>
            <w:top w:val="none" w:sz="0" w:space="0" w:color="auto"/>
            <w:left w:val="none" w:sz="0" w:space="0" w:color="auto"/>
            <w:bottom w:val="none" w:sz="0" w:space="0" w:color="auto"/>
            <w:right w:val="none" w:sz="0" w:space="0" w:color="auto"/>
          </w:divBdr>
        </w:div>
        <w:div w:id="1518733643">
          <w:marLeft w:val="0"/>
          <w:marRight w:val="0"/>
          <w:marTop w:val="0"/>
          <w:marBottom w:val="101"/>
          <w:divBdr>
            <w:top w:val="none" w:sz="0" w:space="0" w:color="auto"/>
            <w:left w:val="none" w:sz="0" w:space="0" w:color="auto"/>
            <w:bottom w:val="none" w:sz="0" w:space="0" w:color="auto"/>
            <w:right w:val="none" w:sz="0" w:space="0" w:color="auto"/>
          </w:divBdr>
        </w:div>
        <w:div w:id="523977894">
          <w:marLeft w:val="0"/>
          <w:marRight w:val="0"/>
          <w:marTop w:val="0"/>
          <w:marBottom w:val="101"/>
          <w:divBdr>
            <w:top w:val="none" w:sz="0" w:space="0" w:color="auto"/>
            <w:left w:val="none" w:sz="0" w:space="0" w:color="auto"/>
            <w:bottom w:val="none" w:sz="0" w:space="0" w:color="auto"/>
            <w:right w:val="none" w:sz="0" w:space="0" w:color="auto"/>
          </w:divBdr>
        </w:div>
        <w:div w:id="754518597">
          <w:marLeft w:val="0"/>
          <w:marRight w:val="0"/>
          <w:marTop w:val="0"/>
          <w:marBottom w:val="101"/>
          <w:divBdr>
            <w:top w:val="none" w:sz="0" w:space="0" w:color="auto"/>
            <w:left w:val="none" w:sz="0" w:space="0" w:color="auto"/>
            <w:bottom w:val="none" w:sz="0" w:space="0" w:color="auto"/>
            <w:right w:val="none" w:sz="0" w:space="0" w:color="auto"/>
          </w:divBdr>
        </w:div>
        <w:div w:id="357505418">
          <w:marLeft w:val="0"/>
          <w:marRight w:val="0"/>
          <w:marTop w:val="0"/>
          <w:marBottom w:val="101"/>
          <w:divBdr>
            <w:top w:val="none" w:sz="0" w:space="0" w:color="auto"/>
            <w:left w:val="none" w:sz="0" w:space="0" w:color="auto"/>
            <w:bottom w:val="none" w:sz="0" w:space="0" w:color="auto"/>
            <w:right w:val="none" w:sz="0" w:space="0" w:color="auto"/>
          </w:divBdr>
        </w:div>
        <w:div w:id="1421681143">
          <w:marLeft w:val="0"/>
          <w:marRight w:val="0"/>
          <w:marTop w:val="0"/>
          <w:marBottom w:val="101"/>
          <w:divBdr>
            <w:top w:val="none" w:sz="0" w:space="0" w:color="auto"/>
            <w:left w:val="none" w:sz="0" w:space="0" w:color="auto"/>
            <w:bottom w:val="none" w:sz="0" w:space="0" w:color="auto"/>
            <w:right w:val="none" w:sz="0" w:space="0" w:color="auto"/>
          </w:divBdr>
        </w:div>
        <w:div w:id="159472110">
          <w:marLeft w:val="0"/>
          <w:marRight w:val="0"/>
          <w:marTop w:val="0"/>
          <w:marBottom w:val="101"/>
          <w:divBdr>
            <w:top w:val="none" w:sz="0" w:space="0" w:color="auto"/>
            <w:left w:val="none" w:sz="0" w:space="0" w:color="auto"/>
            <w:bottom w:val="none" w:sz="0" w:space="0" w:color="auto"/>
            <w:right w:val="none" w:sz="0" w:space="0" w:color="auto"/>
          </w:divBdr>
        </w:div>
        <w:div w:id="608589897">
          <w:marLeft w:val="0"/>
          <w:marRight w:val="0"/>
          <w:marTop w:val="0"/>
          <w:marBottom w:val="101"/>
          <w:divBdr>
            <w:top w:val="none" w:sz="0" w:space="0" w:color="auto"/>
            <w:left w:val="none" w:sz="0" w:space="0" w:color="auto"/>
            <w:bottom w:val="none" w:sz="0" w:space="0" w:color="auto"/>
            <w:right w:val="none" w:sz="0" w:space="0" w:color="auto"/>
          </w:divBdr>
        </w:div>
        <w:div w:id="384720284">
          <w:marLeft w:val="0"/>
          <w:marRight w:val="0"/>
          <w:marTop w:val="0"/>
          <w:marBottom w:val="101"/>
          <w:divBdr>
            <w:top w:val="none" w:sz="0" w:space="0" w:color="auto"/>
            <w:left w:val="none" w:sz="0" w:space="0" w:color="auto"/>
            <w:bottom w:val="none" w:sz="0" w:space="0" w:color="auto"/>
            <w:right w:val="none" w:sz="0" w:space="0" w:color="auto"/>
          </w:divBdr>
        </w:div>
        <w:div w:id="1333752598">
          <w:marLeft w:val="0"/>
          <w:marRight w:val="0"/>
          <w:marTop w:val="0"/>
          <w:marBottom w:val="101"/>
          <w:divBdr>
            <w:top w:val="none" w:sz="0" w:space="0" w:color="auto"/>
            <w:left w:val="none" w:sz="0" w:space="0" w:color="auto"/>
            <w:bottom w:val="none" w:sz="0" w:space="0" w:color="auto"/>
            <w:right w:val="none" w:sz="0" w:space="0" w:color="auto"/>
          </w:divBdr>
        </w:div>
        <w:div w:id="1185946731">
          <w:marLeft w:val="0"/>
          <w:marRight w:val="0"/>
          <w:marTop w:val="0"/>
          <w:marBottom w:val="101"/>
          <w:divBdr>
            <w:top w:val="none" w:sz="0" w:space="0" w:color="auto"/>
            <w:left w:val="none" w:sz="0" w:space="0" w:color="auto"/>
            <w:bottom w:val="none" w:sz="0" w:space="0" w:color="auto"/>
            <w:right w:val="none" w:sz="0" w:space="0" w:color="auto"/>
          </w:divBdr>
        </w:div>
        <w:div w:id="935134554">
          <w:marLeft w:val="0"/>
          <w:marRight w:val="0"/>
          <w:marTop w:val="0"/>
          <w:marBottom w:val="101"/>
          <w:divBdr>
            <w:top w:val="none" w:sz="0" w:space="0" w:color="auto"/>
            <w:left w:val="none" w:sz="0" w:space="0" w:color="auto"/>
            <w:bottom w:val="none" w:sz="0" w:space="0" w:color="auto"/>
            <w:right w:val="none" w:sz="0" w:space="0" w:color="auto"/>
          </w:divBdr>
        </w:div>
        <w:div w:id="1169297417">
          <w:marLeft w:val="0"/>
          <w:marRight w:val="0"/>
          <w:marTop w:val="0"/>
          <w:marBottom w:val="101"/>
          <w:divBdr>
            <w:top w:val="none" w:sz="0" w:space="0" w:color="auto"/>
            <w:left w:val="none" w:sz="0" w:space="0" w:color="auto"/>
            <w:bottom w:val="none" w:sz="0" w:space="0" w:color="auto"/>
            <w:right w:val="none" w:sz="0" w:space="0" w:color="auto"/>
          </w:divBdr>
        </w:div>
        <w:div w:id="731082428">
          <w:marLeft w:val="0"/>
          <w:marRight w:val="0"/>
          <w:marTop w:val="0"/>
          <w:marBottom w:val="101"/>
          <w:divBdr>
            <w:top w:val="none" w:sz="0" w:space="0" w:color="auto"/>
            <w:left w:val="none" w:sz="0" w:space="0" w:color="auto"/>
            <w:bottom w:val="none" w:sz="0" w:space="0" w:color="auto"/>
            <w:right w:val="none" w:sz="0" w:space="0" w:color="auto"/>
          </w:divBdr>
        </w:div>
        <w:div w:id="1274361390">
          <w:marLeft w:val="0"/>
          <w:marRight w:val="0"/>
          <w:marTop w:val="0"/>
          <w:marBottom w:val="101"/>
          <w:divBdr>
            <w:top w:val="none" w:sz="0" w:space="0" w:color="auto"/>
            <w:left w:val="none" w:sz="0" w:space="0" w:color="auto"/>
            <w:bottom w:val="none" w:sz="0" w:space="0" w:color="auto"/>
            <w:right w:val="none" w:sz="0" w:space="0" w:color="auto"/>
          </w:divBdr>
        </w:div>
        <w:div w:id="560486302">
          <w:marLeft w:val="0"/>
          <w:marRight w:val="0"/>
          <w:marTop w:val="0"/>
          <w:marBottom w:val="101"/>
          <w:divBdr>
            <w:top w:val="none" w:sz="0" w:space="0" w:color="auto"/>
            <w:left w:val="none" w:sz="0" w:space="0" w:color="auto"/>
            <w:bottom w:val="none" w:sz="0" w:space="0" w:color="auto"/>
            <w:right w:val="none" w:sz="0" w:space="0" w:color="auto"/>
          </w:divBdr>
        </w:div>
        <w:div w:id="1992975767">
          <w:marLeft w:val="0"/>
          <w:marRight w:val="0"/>
          <w:marTop w:val="0"/>
          <w:marBottom w:val="101"/>
          <w:divBdr>
            <w:top w:val="none" w:sz="0" w:space="0" w:color="auto"/>
            <w:left w:val="none" w:sz="0" w:space="0" w:color="auto"/>
            <w:bottom w:val="none" w:sz="0" w:space="0" w:color="auto"/>
            <w:right w:val="none" w:sz="0" w:space="0" w:color="auto"/>
          </w:divBdr>
        </w:div>
        <w:div w:id="2035155139">
          <w:marLeft w:val="0"/>
          <w:marRight w:val="0"/>
          <w:marTop w:val="0"/>
          <w:marBottom w:val="101"/>
          <w:divBdr>
            <w:top w:val="none" w:sz="0" w:space="0" w:color="auto"/>
            <w:left w:val="none" w:sz="0" w:space="0" w:color="auto"/>
            <w:bottom w:val="none" w:sz="0" w:space="0" w:color="auto"/>
            <w:right w:val="none" w:sz="0" w:space="0" w:color="auto"/>
          </w:divBdr>
        </w:div>
        <w:div w:id="1347831721">
          <w:marLeft w:val="0"/>
          <w:marRight w:val="0"/>
          <w:marTop w:val="0"/>
          <w:marBottom w:val="101"/>
          <w:divBdr>
            <w:top w:val="none" w:sz="0" w:space="0" w:color="auto"/>
            <w:left w:val="none" w:sz="0" w:space="0" w:color="auto"/>
            <w:bottom w:val="none" w:sz="0" w:space="0" w:color="auto"/>
            <w:right w:val="none" w:sz="0" w:space="0" w:color="auto"/>
          </w:divBdr>
        </w:div>
        <w:div w:id="762725299">
          <w:marLeft w:val="0"/>
          <w:marRight w:val="0"/>
          <w:marTop w:val="0"/>
          <w:marBottom w:val="101"/>
          <w:divBdr>
            <w:top w:val="none" w:sz="0" w:space="0" w:color="auto"/>
            <w:left w:val="none" w:sz="0" w:space="0" w:color="auto"/>
            <w:bottom w:val="none" w:sz="0" w:space="0" w:color="auto"/>
            <w:right w:val="none" w:sz="0" w:space="0" w:color="auto"/>
          </w:divBdr>
        </w:div>
        <w:div w:id="1234000033">
          <w:marLeft w:val="0"/>
          <w:marRight w:val="0"/>
          <w:marTop w:val="0"/>
          <w:marBottom w:val="101"/>
          <w:divBdr>
            <w:top w:val="none" w:sz="0" w:space="0" w:color="auto"/>
            <w:left w:val="none" w:sz="0" w:space="0" w:color="auto"/>
            <w:bottom w:val="none" w:sz="0" w:space="0" w:color="auto"/>
            <w:right w:val="none" w:sz="0" w:space="0" w:color="auto"/>
          </w:divBdr>
        </w:div>
        <w:div w:id="1297373597">
          <w:marLeft w:val="0"/>
          <w:marRight w:val="0"/>
          <w:marTop w:val="0"/>
          <w:marBottom w:val="101"/>
          <w:divBdr>
            <w:top w:val="none" w:sz="0" w:space="0" w:color="auto"/>
            <w:left w:val="none" w:sz="0" w:space="0" w:color="auto"/>
            <w:bottom w:val="none" w:sz="0" w:space="0" w:color="auto"/>
            <w:right w:val="none" w:sz="0" w:space="0" w:color="auto"/>
          </w:divBdr>
        </w:div>
        <w:div w:id="236599947">
          <w:marLeft w:val="0"/>
          <w:marRight w:val="0"/>
          <w:marTop w:val="0"/>
          <w:marBottom w:val="101"/>
          <w:divBdr>
            <w:top w:val="none" w:sz="0" w:space="0" w:color="auto"/>
            <w:left w:val="none" w:sz="0" w:space="0" w:color="auto"/>
            <w:bottom w:val="none" w:sz="0" w:space="0" w:color="auto"/>
            <w:right w:val="none" w:sz="0" w:space="0" w:color="auto"/>
          </w:divBdr>
        </w:div>
        <w:div w:id="220097088">
          <w:marLeft w:val="0"/>
          <w:marRight w:val="0"/>
          <w:marTop w:val="0"/>
          <w:marBottom w:val="101"/>
          <w:divBdr>
            <w:top w:val="none" w:sz="0" w:space="0" w:color="auto"/>
            <w:left w:val="none" w:sz="0" w:space="0" w:color="auto"/>
            <w:bottom w:val="none" w:sz="0" w:space="0" w:color="auto"/>
            <w:right w:val="none" w:sz="0" w:space="0" w:color="auto"/>
          </w:divBdr>
        </w:div>
        <w:div w:id="1386685126">
          <w:marLeft w:val="0"/>
          <w:marRight w:val="0"/>
          <w:marTop w:val="0"/>
          <w:marBottom w:val="101"/>
          <w:divBdr>
            <w:top w:val="none" w:sz="0" w:space="0" w:color="auto"/>
            <w:left w:val="none" w:sz="0" w:space="0" w:color="auto"/>
            <w:bottom w:val="none" w:sz="0" w:space="0" w:color="auto"/>
            <w:right w:val="none" w:sz="0" w:space="0" w:color="auto"/>
          </w:divBdr>
        </w:div>
        <w:div w:id="249123501">
          <w:marLeft w:val="0"/>
          <w:marRight w:val="0"/>
          <w:marTop w:val="0"/>
          <w:marBottom w:val="101"/>
          <w:divBdr>
            <w:top w:val="none" w:sz="0" w:space="0" w:color="auto"/>
            <w:left w:val="none" w:sz="0" w:space="0" w:color="auto"/>
            <w:bottom w:val="none" w:sz="0" w:space="0" w:color="auto"/>
            <w:right w:val="none" w:sz="0" w:space="0" w:color="auto"/>
          </w:divBdr>
        </w:div>
        <w:div w:id="1703901679">
          <w:marLeft w:val="0"/>
          <w:marRight w:val="0"/>
          <w:marTop w:val="0"/>
          <w:marBottom w:val="101"/>
          <w:divBdr>
            <w:top w:val="none" w:sz="0" w:space="0" w:color="auto"/>
            <w:left w:val="none" w:sz="0" w:space="0" w:color="auto"/>
            <w:bottom w:val="none" w:sz="0" w:space="0" w:color="auto"/>
            <w:right w:val="none" w:sz="0" w:space="0" w:color="auto"/>
          </w:divBdr>
        </w:div>
        <w:div w:id="2060930703">
          <w:marLeft w:val="0"/>
          <w:marRight w:val="0"/>
          <w:marTop w:val="0"/>
          <w:marBottom w:val="101"/>
          <w:divBdr>
            <w:top w:val="none" w:sz="0" w:space="0" w:color="auto"/>
            <w:left w:val="none" w:sz="0" w:space="0" w:color="auto"/>
            <w:bottom w:val="none" w:sz="0" w:space="0" w:color="auto"/>
            <w:right w:val="none" w:sz="0" w:space="0" w:color="auto"/>
          </w:divBdr>
        </w:div>
        <w:div w:id="1391030179">
          <w:marLeft w:val="0"/>
          <w:marRight w:val="0"/>
          <w:marTop w:val="0"/>
          <w:marBottom w:val="101"/>
          <w:divBdr>
            <w:top w:val="none" w:sz="0" w:space="0" w:color="auto"/>
            <w:left w:val="none" w:sz="0" w:space="0" w:color="auto"/>
            <w:bottom w:val="none" w:sz="0" w:space="0" w:color="auto"/>
            <w:right w:val="none" w:sz="0" w:space="0" w:color="auto"/>
          </w:divBdr>
        </w:div>
        <w:div w:id="1615600136">
          <w:marLeft w:val="0"/>
          <w:marRight w:val="0"/>
          <w:marTop w:val="0"/>
          <w:marBottom w:val="101"/>
          <w:divBdr>
            <w:top w:val="none" w:sz="0" w:space="0" w:color="auto"/>
            <w:left w:val="none" w:sz="0" w:space="0" w:color="auto"/>
            <w:bottom w:val="none" w:sz="0" w:space="0" w:color="auto"/>
            <w:right w:val="none" w:sz="0" w:space="0" w:color="auto"/>
          </w:divBdr>
        </w:div>
        <w:div w:id="822045991">
          <w:marLeft w:val="0"/>
          <w:marRight w:val="0"/>
          <w:marTop w:val="0"/>
          <w:marBottom w:val="101"/>
          <w:divBdr>
            <w:top w:val="none" w:sz="0" w:space="0" w:color="auto"/>
            <w:left w:val="none" w:sz="0" w:space="0" w:color="auto"/>
            <w:bottom w:val="none" w:sz="0" w:space="0" w:color="auto"/>
            <w:right w:val="none" w:sz="0" w:space="0" w:color="auto"/>
          </w:divBdr>
        </w:div>
        <w:div w:id="265769387">
          <w:marLeft w:val="0"/>
          <w:marRight w:val="0"/>
          <w:marTop w:val="0"/>
          <w:marBottom w:val="101"/>
          <w:divBdr>
            <w:top w:val="none" w:sz="0" w:space="0" w:color="auto"/>
            <w:left w:val="none" w:sz="0" w:space="0" w:color="auto"/>
            <w:bottom w:val="none" w:sz="0" w:space="0" w:color="auto"/>
            <w:right w:val="none" w:sz="0" w:space="0" w:color="auto"/>
          </w:divBdr>
        </w:div>
        <w:div w:id="495614906">
          <w:marLeft w:val="0"/>
          <w:marRight w:val="0"/>
          <w:marTop w:val="0"/>
          <w:marBottom w:val="101"/>
          <w:divBdr>
            <w:top w:val="none" w:sz="0" w:space="0" w:color="auto"/>
            <w:left w:val="none" w:sz="0" w:space="0" w:color="auto"/>
            <w:bottom w:val="none" w:sz="0" w:space="0" w:color="auto"/>
            <w:right w:val="none" w:sz="0" w:space="0" w:color="auto"/>
          </w:divBdr>
        </w:div>
        <w:div w:id="716319357">
          <w:marLeft w:val="0"/>
          <w:marRight w:val="0"/>
          <w:marTop w:val="0"/>
          <w:marBottom w:val="101"/>
          <w:divBdr>
            <w:top w:val="none" w:sz="0" w:space="0" w:color="auto"/>
            <w:left w:val="none" w:sz="0" w:space="0" w:color="auto"/>
            <w:bottom w:val="none" w:sz="0" w:space="0" w:color="auto"/>
            <w:right w:val="none" w:sz="0" w:space="0" w:color="auto"/>
          </w:divBdr>
        </w:div>
        <w:div w:id="1516737">
          <w:marLeft w:val="0"/>
          <w:marRight w:val="0"/>
          <w:marTop w:val="0"/>
          <w:marBottom w:val="101"/>
          <w:divBdr>
            <w:top w:val="none" w:sz="0" w:space="0" w:color="auto"/>
            <w:left w:val="none" w:sz="0" w:space="0" w:color="auto"/>
            <w:bottom w:val="none" w:sz="0" w:space="0" w:color="auto"/>
            <w:right w:val="none" w:sz="0" w:space="0" w:color="auto"/>
          </w:divBdr>
        </w:div>
        <w:div w:id="244804356">
          <w:marLeft w:val="0"/>
          <w:marRight w:val="0"/>
          <w:marTop w:val="0"/>
          <w:marBottom w:val="101"/>
          <w:divBdr>
            <w:top w:val="none" w:sz="0" w:space="0" w:color="auto"/>
            <w:left w:val="none" w:sz="0" w:space="0" w:color="auto"/>
            <w:bottom w:val="none" w:sz="0" w:space="0" w:color="auto"/>
            <w:right w:val="none" w:sz="0" w:space="0" w:color="auto"/>
          </w:divBdr>
        </w:div>
        <w:div w:id="256643694">
          <w:marLeft w:val="0"/>
          <w:marRight w:val="0"/>
          <w:marTop w:val="0"/>
          <w:marBottom w:val="101"/>
          <w:divBdr>
            <w:top w:val="none" w:sz="0" w:space="0" w:color="auto"/>
            <w:left w:val="none" w:sz="0" w:space="0" w:color="auto"/>
            <w:bottom w:val="none" w:sz="0" w:space="0" w:color="auto"/>
            <w:right w:val="none" w:sz="0" w:space="0" w:color="auto"/>
          </w:divBdr>
        </w:div>
        <w:div w:id="174465814">
          <w:marLeft w:val="0"/>
          <w:marRight w:val="0"/>
          <w:marTop w:val="0"/>
          <w:marBottom w:val="101"/>
          <w:divBdr>
            <w:top w:val="none" w:sz="0" w:space="0" w:color="auto"/>
            <w:left w:val="none" w:sz="0" w:space="0" w:color="auto"/>
            <w:bottom w:val="none" w:sz="0" w:space="0" w:color="auto"/>
            <w:right w:val="none" w:sz="0" w:space="0" w:color="auto"/>
          </w:divBdr>
        </w:div>
        <w:div w:id="646200671">
          <w:marLeft w:val="0"/>
          <w:marRight w:val="0"/>
          <w:marTop w:val="0"/>
          <w:marBottom w:val="101"/>
          <w:divBdr>
            <w:top w:val="none" w:sz="0" w:space="0" w:color="auto"/>
            <w:left w:val="none" w:sz="0" w:space="0" w:color="auto"/>
            <w:bottom w:val="none" w:sz="0" w:space="0" w:color="auto"/>
            <w:right w:val="none" w:sz="0" w:space="0" w:color="auto"/>
          </w:divBdr>
        </w:div>
        <w:div w:id="168761025">
          <w:marLeft w:val="0"/>
          <w:marRight w:val="0"/>
          <w:marTop w:val="0"/>
          <w:marBottom w:val="101"/>
          <w:divBdr>
            <w:top w:val="none" w:sz="0" w:space="0" w:color="auto"/>
            <w:left w:val="none" w:sz="0" w:space="0" w:color="auto"/>
            <w:bottom w:val="none" w:sz="0" w:space="0" w:color="auto"/>
            <w:right w:val="none" w:sz="0" w:space="0" w:color="auto"/>
          </w:divBdr>
        </w:div>
        <w:div w:id="190921969">
          <w:marLeft w:val="0"/>
          <w:marRight w:val="0"/>
          <w:marTop w:val="0"/>
          <w:marBottom w:val="101"/>
          <w:divBdr>
            <w:top w:val="none" w:sz="0" w:space="0" w:color="auto"/>
            <w:left w:val="none" w:sz="0" w:space="0" w:color="auto"/>
            <w:bottom w:val="none" w:sz="0" w:space="0" w:color="auto"/>
            <w:right w:val="none" w:sz="0" w:space="0" w:color="auto"/>
          </w:divBdr>
        </w:div>
        <w:div w:id="2079941375">
          <w:marLeft w:val="0"/>
          <w:marRight w:val="0"/>
          <w:marTop w:val="0"/>
          <w:marBottom w:val="101"/>
          <w:divBdr>
            <w:top w:val="none" w:sz="0" w:space="0" w:color="auto"/>
            <w:left w:val="none" w:sz="0" w:space="0" w:color="auto"/>
            <w:bottom w:val="none" w:sz="0" w:space="0" w:color="auto"/>
            <w:right w:val="none" w:sz="0" w:space="0" w:color="auto"/>
          </w:divBdr>
        </w:div>
        <w:div w:id="1935474877">
          <w:marLeft w:val="0"/>
          <w:marRight w:val="0"/>
          <w:marTop w:val="0"/>
          <w:marBottom w:val="101"/>
          <w:divBdr>
            <w:top w:val="none" w:sz="0" w:space="0" w:color="auto"/>
            <w:left w:val="none" w:sz="0" w:space="0" w:color="auto"/>
            <w:bottom w:val="none" w:sz="0" w:space="0" w:color="auto"/>
            <w:right w:val="none" w:sz="0" w:space="0" w:color="auto"/>
          </w:divBdr>
        </w:div>
        <w:div w:id="1629435889">
          <w:marLeft w:val="0"/>
          <w:marRight w:val="0"/>
          <w:marTop w:val="0"/>
          <w:marBottom w:val="101"/>
          <w:divBdr>
            <w:top w:val="none" w:sz="0" w:space="0" w:color="auto"/>
            <w:left w:val="none" w:sz="0" w:space="0" w:color="auto"/>
            <w:bottom w:val="none" w:sz="0" w:space="0" w:color="auto"/>
            <w:right w:val="none" w:sz="0" w:space="0" w:color="auto"/>
          </w:divBdr>
        </w:div>
        <w:div w:id="1096093652">
          <w:marLeft w:val="0"/>
          <w:marRight w:val="0"/>
          <w:marTop w:val="0"/>
          <w:marBottom w:val="101"/>
          <w:divBdr>
            <w:top w:val="none" w:sz="0" w:space="0" w:color="auto"/>
            <w:left w:val="none" w:sz="0" w:space="0" w:color="auto"/>
            <w:bottom w:val="none" w:sz="0" w:space="0" w:color="auto"/>
            <w:right w:val="none" w:sz="0" w:space="0" w:color="auto"/>
          </w:divBdr>
        </w:div>
        <w:div w:id="1171025495">
          <w:marLeft w:val="0"/>
          <w:marRight w:val="0"/>
          <w:marTop w:val="0"/>
          <w:marBottom w:val="101"/>
          <w:divBdr>
            <w:top w:val="none" w:sz="0" w:space="0" w:color="auto"/>
            <w:left w:val="none" w:sz="0" w:space="0" w:color="auto"/>
            <w:bottom w:val="none" w:sz="0" w:space="0" w:color="auto"/>
            <w:right w:val="none" w:sz="0" w:space="0" w:color="auto"/>
          </w:divBdr>
        </w:div>
        <w:div w:id="785857075">
          <w:marLeft w:val="0"/>
          <w:marRight w:val="0"/>
          <w:marTop w:val="0"/>
          <w:marBottom w:val="101"/>
          <w:divBdr>
            <w:top w:val="none" w:sz="0" w:space="0" w:color="auto"/>
            <w:left w:val="none" w:sz="0" w:space="0" w:color="auto"/>
            <w:bottom w:val="none" w:sz="0" w:space="0" w:color="auto"/>
            <w:right w:val="none" w:sz="0" w:space="0" w:color="auto"/>
          </w:divBdr>
        </w:div>
        <w:div w:id="1249005159">
          <w:marLeft w:val="0"/>
          <w:marRight w:val="0"/>
          <w:marTop w:val="0"/>
          <w:marBottom w:val="101"/>
          <w:divBdr>
            <w:top w:val="none" w:sz="0" w:space="0" w:color="auto"/>
            <w:left w:val="none" w:sz="0" w:space="0" w:color="auto"/>
            <w:bottom w:val="none" w:sz="0" w:space="0" w:color="auto"/>
            <w:right w:val="none" w:sz="0" w:space="0" w:color="auto"/>
          </w:divBdr>
        </w:div>
        <w:div w:id="1431000038">
          <w:marLeft w:val="0"/>
          <w:marRight w:val="0"/>
          <w:marTop w:val="0"/>
          <w:marBottom w:val="101"/>
          <w:divBdr>
            <w:top w:val="none" w:sz="0" w:space="0" w:color="auto"/>
            <w:left w:val="none" w:sz="0" w:space="0" w:color="auto"/>
            <w:bottom w:val="none" w:sz="0" w:space="0" w:color="auto"/>
            <w:right w:val="none" w:sz="0" w:space="0" w:color="auto"/>
          </w:divBdr>
        </w:div>
        <w:div w:id="1200434175">
          <w:marLeft w:val="0"/>
          <w:marRight w:val="0"/>
          <w:marTop w:val="0"/>
          <w:marBottom w:val="101"/>
          <w:divBdr>
            <w:top w:val="none" w:sz="0" w:space="0" w:color="auto"/>
            <w:left w:val="none" w:sz="0" w:space="0" w:color="auto"/>
            <w:bottom w:val="none" w:sz="0" w:space="0" w:color="auto"/>
            <w:right w:val="none" w:sz="0" w:space="0" w:color="auto"/>
          </w:divBdr>
        </w:div>
        <w:div w:id="1750468055">
          <w:marLeft w:val="0"/>
          <w:marRight w:val="0"/>
          <w:marTop w:val="0"/>
          <w:marBottom w:val="101"/>
          <w:divBdr>
            <w:top w:val="none" w:sz="0" w:space="0" w:color="auto"/>
            <w:left w:val="none" w:sz="0" w:space="0" w:color="auto"/>
            <w:bottom w:val="none" w:sz="0" w:space="0" w:color="auto"/>
            <w:right w:val="none" w:sz="0" w:space="0" w:color="auto"/>
          </w:divBdr>
        </w:div>
        <w:div w:id="160512532">
          <w:marLeft w:val="0"/>
          <w:marRight w:val="0"/>
          <w:marTop w:val="0"/>
          <w:marBottom w:val="101"/>
          <w:divBdr>
            <w:top w:val="none" w:sz="0" w:space="0" w:color="auto"/>
            <w:left w:val="none" w:sz="0" w:space="0" w:color="auto"/>
            <w:bottom w:val="none" w:sz="0" w:space="0" w:color="auto"/>
            <w:right w:val="none" w:sz="0" w:space="0" w:color="auto"/>
          </w:divBdr>
        </w:div>
        <w:div w:id="857694941">
          <w:marLeft w:val="0"/>
          <w:marRight w:val="0"/>
          <w:marTop w:val="0"/>
          <w:marBottom w:val="101"/>
          <w:divBdr>
            <w:top w:val="none" w:sz="0" w:space="0" w:color="auto"/>
            <w:left w:val="none" w:sz="0" w:space="0" w:color="auto"/>
            <w:bottom w:val="none" w:sz="0" w:space="0" w:color="auto"/>
            <w:right w:val="none" w:sz="0" w:space="0" w:color="auto"/>
          </w:divBdr>
        </w:div>
        <w:div w:id="1761367141">
          <w:marLeft w:val="0"/>
          <w:marRight w:val="0"/>
          <w:marTop w:val="0"/>
          <w:marBottom w:val="101"/>
          <w:divBdr>
            <w:top w:val="none" w:sz="0" w:space="0" w:color="auto"/>
            <w:left w:val="none" w:sz="0" w:space="0" w:color="auto"/>
            <w:bottom w:val="none" w:sz="0" w:space="0" w:color="auto"/>
            <w:right w:val="none" w:sz="0" w:space="0" w:color="auto"/>
          </w:divBdr>
        </w:div>
        <w:div w:id="917179067">
          <w:marLeft w:val="0"/>
          <w:marRight w:val="0"/>
          <w:marTop w:val="0"/>
          <w:marBottom w:val="101"/>
          <w:divBdr>
            <w:top w:val="none" w:sz="0" w:space="0" w:color="auto"/>
            <w:left w:val="none" w:sz="0" w:space="0" w:color="auto"/>
            <w:bottom w:val="none" w:sz="0" w:space="0" w:color="auto"/>
            <w:right w:val="none" w:sz="0" w:space="0" w:color="auto"/>
          </w:divBdr>
        </w:div>
        <w:div w:id="1094715492">
          <w:marLeft w:val="0"/>
          <w:marRight w:val="0"/>
          <w:marTop w:val="0"/>
          <w:marBottom w:val="101"/>
          <w:divBdr>
            <w:top w:val="none" w:sz="0" w:space="0" w:color="auto"/>
            <w:left w:val="none" w:sz="0" w:space="0" w:color="auto"/>
            <w:bottom w:val="none" w:sz="0" w:space="0" w:color="auto"/>
            <w:right w:val="none" w:sz="0" w:space="0" w:color="auto"/>
          </w:divBdr>
        </w:div>
        <w:div w:id="1822501075">
          <w:marLeft w:val="0"/>
          <w:marRight w:val="0"/>
          <w:marTop w:val="0"/>
          <w:marBottom w:val="101"/>
          <w:divBdr>
            <w:top w:val="none" w:sz="0" w:space="0" w:color="auto"/>
            <w:left w:val="none" w:sz="0" w:space="0" w:color="auto"/>
            <w:bottom w:val="none" w:sz="0" w:space="0" w:color="auto"/>
            <w:right w:val="none" w:sz="0" w:space="0" w:color="auto"/>
          </w:divBdr>
        </w:div>
        <w:div w:id="1133207394">
          <w:marLeft w:val="0"/>
          <w:marRight w:val="0"/>
          <w:marTop w:val="0"/>
          <w:marBottom w:val="101"/>
          <w:divBdr>
            <w:top w:val="none" w:sz="0" w:space="0" w:color="auto"/>
            <w:left w:val="none" w:sz="0" w:space="0" w:color="auto"/>
            <w:bottom w:val="none" w:sz="0" w:space="0" w:color="auto"/>
            <w:right w:val="none" w:sz="0" w:space="0" w:color="auto"/>
          </w:divBdr>
        </w:div>
        <w:div w:id="1336029814">
          <w:marLeft w:val="0"/>
          <w:marRight w:val="0"/>
          <w:marTop w:val="0"/>
          <w:marBottom w:val="101"/>
          <w:divBdr>
            <w:top w:val="none" w:sz="0" w:space="0" w:color="auto"/>
            <w:left w:val="none" w:sz="0" w:space="0" w:color="auto"/>
            <w:bottom w:val="none" w:sz="0" w:space="0" w:color="auto"/>
            <w:right w:val="none" w:sz="0" w:space="0" w:color="auto"/>
          </w:divBdr>
        </w:div>
        <w:div w:id="1593002742">
          <w:marLeft w:val="0"/>
          <w:marRight w:val="0"/>
          <w:marTop w:val="0"/>
          <w:marBottom w:val="101"/>
          <w:divBdr>
            <w:top w:val="none" w:sz="0" w:space="0" w:color="auto"/>
            <w:left w:val="none" w:sz="0" w:space="0" w:color="auto"/>
            <w:bottom w:val="none" w:sz="0" w:space="0" w:color="auto"/>
            <w:right w:val="none" w:sz="0" w:space="0" w:color="auto"/>
          </w:divBdr>
        </w:div>
        <w:div w:id="1730884425">
          <w:marLeft w:val="0"/>
          <w:marRight w:val="0"/>
          <w:marTop w:val="0"/>
          <w:marBottom w:val="101"/>
          <w:divBdr>
            <w:top w:val="none" w:sz="0" w:space="0" w:color="auto"/>
            <w:left w:val="none" w:sz="0" w:space="0" w:color="auto"/>
            <w:bottom w:val="none" w:sz="0" w:space="0" w:color="auto"/>
            <w:right w:val="none" w:sz="0" w:space="0" w:color="auto"/>
          </w:divBdr>
        </w:div>
        <w:div w:id="332222052">
          <w:marLeft w:val="0"/>
          <w:marRight w:val="0"/>
          <w:marTop w:val="0"/>
          <w:marBottom w:val="101"/>
          <w:divBdr>
            <w:top w:val="none" w:sz="0" w:space="0" w:color="auto"/>
            <w:left w:val="none" w:sz="0" w:space="0" w:color="auto"/>
            <w:bottom w:val="none" w:sz="0" w:space="0" w:color="auto"/>
            <w:right w:val="none" w:sz="0" w:space="0" w:color="auto"/>
          </w:divBdr>
        </w:div>
        <w:div w:id="28993371">
          <w:marLeft w:val="0"/>
          <w:marRight w:val="0"/>
          <w:marTop w:val="0"/>
          <w:marBottom w:val="101"/>
          <w:divBdr>
            <w:top w:val="none" w:sz="0" w:space="0" w:color="auto"/>
            <w:left w:val="none" w:sz="0" w:space="0" w:color="auto"/>
            <w:bottom w:val="none" w:sz="0" w:space="0" w:color="auto"/>
            <w:right w:val="none" w:sz="0" w:space="0" w:color="auto"/>
          </w:divBdr>
        </w:div>
        <w:div w:id="976229527">
          <w:marLeft w:val="0"/>
          <w:marRight w:val="0"/>
          <w:marTop w:val="0"/>
          <w:marBottom w:val="101"/>
          <w:divBdr>
            <w:top w:val="none" w:sz="0" w:space="0" w:color="auto"/>
            <w:left w:val="none" w:sz="0" w:space="0" w:color="auto"/>
            <w:bottom w:val="none" w:sz="0" w:space="0" w:color="auto"/>
            <w:right w:val="none" w:sz="0" w:space="0" w:color="auto"/>
          </w:divBdr>
        </w:div>
        <w:div w:id="1642075813">
          <w:marLeft w:val="0"/>
          <w:marRight w:val="0"/>
          <w:marTop w:val="0"/>
          <w:marBottom w:val="101"/>
          <w:divBdr>
            <w:top w:val="none" w:sz="0" w:space="0" w:color="auto"/>
            <w:left w:val="none" w:sz="0" w:space="0" w:color="auto"/>
            <w:bottom w:val="none" w:sz="0" w:space="0" w:color="auto"/>
            <w:right w:val="none" w:sz="0" w:space="0" w:color="auto"/>
          </w:divBdr>
        </w:div>
        <w:div w:id="1331517167">
          <w:marLeft w:val="0"/>
          <w:marRight w:val="0"/>
          <w:marTop w:val="0"/>
          <w:marBottom w:val="101"/>
          <w:divBdr>
            <w:top w:val="none" w:sz="0" w:space="0" w:color="auto"/>
            <w:left w:val="none" w:sz="0" w:space="0" w:color="auto"/>
            <w:bottom w:val="none" w:sz="0" w:space="0" w:color="auto"/>
            <w:right w:val="none" w:sz="0" w:space="0" w:color="auto"/>
          </w:divBdr>
        </w:div>
        <w:div w:id="1061828268">
          <w:marLeft w:val="0"/>
          <w:marRight w:val="0"/>
          <w:marTop w:val="0"/>
          <w:marBottom w:val="101"/>
          <w:divBdr>
            <w:top w:val="none" w:sz="0" w:space="0" w:color="auto"/>
            <w:left w:val="none" w:sz="0" w:space="0" w:color="auto"/>
            <w:bottom w:val="none" w:sz="0" w:space="0" w:color="auto"/>
            <w:right w:val="none" w:sz="0" w:space="0" w:color="auto"/>
          </w:divBdr>
        </w:div>
        <w:div w:id="1858810933">
          <w:marLeft w:val="0"/>
          <w:marRight w:val="0"/>
          <w:marTop w:val="0"/>
          <w:marBottom w:val="101"/>
          <w:divBdr>
            <w:top w:val="none" w:sz="0" w:space="0" w:color="auto"/>
            <w:left w:val="none" w:sz="0" w:space="0" w:color="auto"/>
            <w:bottom w:val="none" w:sz="0" w:space="0" w:color="auto"/>
            <w:right w:val="none" w:sz="0" w:space="0" w:color="auto"/>
          </w:divBdr>
        </w:div>
        <w:div w:id="1794589123">
          <w:marLeft w:val="0"/>
          <w:marRight w:val="0"/>
          <w:marTop w:val="0"/>
          <w:marBottom w:val="101"/>
          <w:divBdr>
            <w:top w:val="none" w:sz="0" w:space="0" w:color="auto"/>
            <w:left w:val="none" w:sz="0" w:space="0" w:color="auto"/>
            <w:bottom w:val="none" w:sz="0" w:space="0" w:color="auto"/>
            <w:right w:val="none" w:sz="0" w:space="0" w:color="auto"/>
          </w:divBdr>
        </w:div>
        <w:div w:id="2096398155">
          <w:marLeft w:val="0"/>
          <w:marRight w:val="0"/>
          <w:marTop w:val="0"/>
          <w:marBottom w:val="101"/>
          <w:divBdr>
            <w:top w:val="none" w:sz="0" w:space="0" w:color="auto"/>
            <w:left w:val="none" w:sz="0" w:space="0" w:color="auto"/>
            <w:bottom w:val="none" w:sz="0" w:space="0" w:color="auto"/>
            <w:right w:val="none" w:sz="0" w:space="0" w:color="auto"/>
          </w:divBdr>
        </w:div>
        <w:div w:id="2080052681">
          <w:marLeft w:val="0"/>
          <w:marRight w:val="0"/>
          <w:marTop w:val="0"/>
          <w:marBottom w:val="101"/>
          <w:divBdr>
            <w:top w:val="none" w:sz="0" w:space="0" w:color="auto"/>
            <w:left w:val="none" w:sz="0" w:space="0" w:color="auto"/>
            <w:bottom w:val="none" w:sz="0" w:space="0" w:color="auto"/>
            <w:right w:val="none" w:sz="0" w:space="0" w:color="auto"/>
          </w:divBdr>
        </w:div>
        <w:div w:id="1186559424">
          <w:marLeft w:val="0"/>
          <w:marRight w:val="0"/>
          <w:marTop w:val="0"/>
          <w:marBottom w:val="101"/>
          <w:divBdr>
            <w:top w:val="none" w:sz="0" w:space="0" w:color="auto"/>
            <w:left w:val="none" w:sz="0" w:space="0" w:color="auto"/>
            <w:bottom w:val="none" w:sz="0" w:space="0" w:color="auto"/>
            <w:right w:val="none" w:sz="0" w:space="0" w:color="auto"/>
          </w:divBdr>
        </w:div>
        <w:div w:id="1644503367">
          <w:marLeft w:val="0"/>
          <w:marRight w:val="0"/>
          <w:marTop w:val="0"/>
          <w:marBottom w:val="101"/>
          <w:divBdr>
            <w:top w:val="none" w:sz="0" w:space="0" w:color="auto"/>
            <w:left w:val="none" w:sz="0" w:space="0" w:color="auto"/>
            <w:bottom w:val="none" w:sz="0" w:space="0" w:color="auto"/>
            <w:right w:val="none" w:sz="0" w:space="0" w:color="auto"/>
          </w:divBdr>
        </w:div>
        <w:div w:id="816991181">
          <w:marLeft w:val="0"/>
          <w:marRight w:val="0"/>
          <w:marTop w:val="0"/>
          <w:marBottom w:val="101"/>
          <w:divBdr>
            <w:top w:val="none" w:sz="0" w:space="0" w:color="auto"/>
            <w:left w:val="none" w:sz="0" w:space="0" w:color="auto"/>
            <w:bottom w:val="none" w:sz="0" w:space="0" w:color="auto"/>
            <w:right w:val="none" w:sz="0" w:space="0" w:color="auto"/>
          </w:divBdr>
        </w:div>
        <w:div w:id="680663374">
          <w:marLeft w:val="0"/>
          <w:marRight w:val="0"/>
          <w:marTop w:val="0"/>
          <w:marBottom w:val="101"/>
          <w:divBdr>
            <w:top w:val="none" w:sz="0" w:space="0" w:color="auto"/>
            <w:left w:val="none" w:sz="0" w:space="0" w:color="auto"/>
            <w:bottom w:val="none" w:sz="0" w:space="0" w:color="auto"/>
            <w:right w:val="none" w:sz="0" w:space="0" w:color="auto"/>
          </w:divBdr>
        </w:div>
        <w:div w:id="1466386297">
          <w:marLeft w:val="0"/>
          <w:marRight w:val="0"/>
          <w:marTop w:val="0"/>
          <w:marBottom w:val="101"/>
          <w:divBdr>
            <w:top w:val="none" w:sz="0" w:space="0" w:color="auto"/>
            <w:left w:val="none" w:sz="0" w:space="0" w:color="auto"/>
            <w:bottom w:val="none" w:sz="0" w:space="0" w:color="auto"/>
            <w:right w:val="none" w:sz="0" w:space="0" w:color="auto"/>
          </w:divBdr>
        </w:div>
        <w:div w:id="293414367">
          <w:marLeft w:val="0"/>
          <w:marRight w:val="0"/>
          <w:marTop w:val="0"/>
          <w:marBottom w:val="101"/>
          <w:divBdr>
            <w:top w:val="none" w:sz="0" w:space="0" w:color="auto"/>
            <w:left w:val="none" w:sz="0" w:space="0" w:color="auto"/>
            <w:bottom w:val="none" w:sz="0" w:space="0" w:color="auto"/>
            <w:right w:val="none" w:sz="0" w:space="0" w:color="auto"/>
          </w:divBdr>
        </w:div>
        <w:div w:id="2125610181">
          <w:marLeft w:val="0"/>
          <w:marRight w:val="0"/>
          <w:marTop w:val="0"/>
          <w:marBottom w:val="101"/>
          <w:divBdr>
            <w:top w:val="none" w:sz="0" w:space="0" w:color="auto"/>
            <w:left w:val="none" w:sz="0" w:space="0" w:color="auto"/>
            <w:bottom w:val="none" w:sz="0" w:space="0" w:color="auto"/>
            <w:right w:val="none" w:sz="0" w:space="0" w:color="auto"/>
          </w:divBdr>
        </w:div>
        <w:div w:id="1678077582">
          <w:marLeft w:val="0"/>
          <w:marRight w:val="0"/>
          <w:marTop w:val="0"/>
          <w:marBottom w:val="101"/>
          <w:divBdr>
            <w:top w:val="none" w:sz="0" w:space="0" w:color="auto"/>
            <w:left w:val="none" w:sz="0" w:space="0" w:color="auto"/>
            <w:bottom w:val="none" w:sz="0" w:space="0" w:color="auto"/>
            <w:right w:val="none" w:sz="0" w:space="0" w:color="auto"/>
          </w:divBdr>
        </w:div>
        <w:div w:id="1592078855">
          <w:marLeft w:val="0"/>
          <w:marRight w:val="0"/>
          <w:marTop w:val="0"/>
          <w:marBottom w:val="101"/>
          <w:divBdr>
            <w:top w:val="none" w:sz="0" w:space="0" w:color="auto"/>
            <w:left w:val="none" w:sz="0" w:space="0" w:color="auto"/>
            <w:bottom w:val="none" w:sz="0" w:space="0" w:color="auto"/>
            <w:right w:val="none" w:sz="0" w:space="0" w:color="auto"/>
          </w:divBdr>
        </w:div>
        <w:div w:id="1618949080">
          <w:marLeft w:val="0"/>
          <w:marRight w:val="0"/>
          <w:marTop w:val="0"/>
          <w:marBottom w:val="101"/>
          <w:divBdr>
            <w:top w:val="none" w:sz="0" w:space="0" w:color="auto"/>
            <w:left w:val="none" w:sz="0" w:space="0" w:color="auto"/>
            <w:bottom w:val="none" w:sz="0" w:space="0" w:color="auto"/>
            <w:right w:val="none" w:sz="0" w:space="0" w:color="auto"/>
          </w:divBdr>
        </w:div>
        <w:div w:id="90206546">
          <w:marLeft w:val="0"/>
          <w:marRight w:val="0"/>
          <w:marTop w:val="0"/>
          <w:marBottom w:val="101"/>
          <w:divBdr>
            <w:top w:val="none" w:sz="0" w:space="0" w:color="auto"/>
            <w:left w:val="none" w:sz="0" w:space="0" w:color="auto"/>
            <w:bottom w:val="none" w:sz="0" w:space="0" w:color="auto"/>
            <w:right w:val="none" w:sz="0" w:space="0" w:color="auto"/>
          </w:divBdr>
        </w:div>
        <w:div w:id="263264610">
          <w:marLeft w:val="0"/>
          <w:marRight w:val="0"/>
          <w:marTop w:val="0"/>
          <w:marBottom w:val="101"/>
          <w:divBdr>
            <w:top w:val="none" w:sz="0" w:space="0" w:color="auto"/>
            <w:left w:val="none" w:sz="0" w:space="0" w:color="auto"/>
            <w:bottom w:val="none" w:sz="0" w:space="0" w:color="auto"/>
            <w:right w:val="none" w:sz="0" w:space="0" w:color="auto"/>
          </w:divBdr>
        </w:div>
        <w:div w:id="1093356617">
          <w:marLeft w:val="0"/>
          <w:marRight w:val="0"/>
          <w:marTop w:val="0"/>
          <w:marBottom w:val="101"/>
          <w:divBdr>
            <w:top w:val="none" w:sz="0" w:space="0" w:color="auto"/>
            <w:left w:val="none" w:sz="0" w:space="0" w:color="auto"/>
            <w:bottom w:val="none" w:sz="0" w:space="0" w:color="auto"/>
            <w:right w:val="none" w:sz="0" w:space="0" w:color="auto"/>
          </w:divBdr>
        </w:div>
        <w:div w:id="887837173">
          <w:marLeft w:val="0"/>
          <w:marRight w:val="0"/>
          <w:marTop w:val="0"/>
          <w:marBottom w:val="101"/>
          <w:divBdr>
            <w:top w:val="none" w:sz="0" w:space="0" w:color="auto"/>
            <w:left w:val="none" w:sz="0" w:space="0" w:color="auto"/>
            <w:bottom w:val="none" w:sz="0" w:space="0" w:color="auto"/>
            <w:right w:val="none" w:sz="0" w:space="0" w:color="auto"/>
          </w:divBdr>
        </w:div>
        <w:div w:id="1072695719">
          <w:marLeft w:val="0"/>
          <w:marRight w:val="0"/>
          <w:marTop w:val="0"/>
          <w:marBottom w:val="101"/>
          <w:divBdr>
            <w:top w:val="none" w:sz="0" w:space="0" w:color="auto"/>
            <w:left w:val="none" w:sz="0" w:space="0" w:color="auto"/>
            <w:bottom w:val="none" w:sz="0" w:space="0" w:color="auto"/>
            <w:right w:val="none" w:sz="0" w:space="0" w:color="auto"/>
          </w:divBdr>
        </w:div>
        <w:div w:id="1558857754">
          <w:marLeft w:val="0"/>
          <w:marRight w:val="0"/>
          <w:marTop w:val="0"/>
          <w:marBottom w:val="101"/>
          <w:divBdr>
            <w:top w:val="none" w:sz="0" w:space="0" w:color="auto"/>
            <w:left w:val="none" w:sz="0" w:space="0" w:color="auto"/>
            <w:bottom w:val="none" w:sz="0" w:space="0" w:color="auto"/>
            <w:right w:val="none" w:sz="0" w:space="0" w:color="auto"/>
          </w:divBdr>
        </w:div>
        <w:div w:id="405685361">
          <w:marLeft w:val="0"/>
          <w:marRight w:val="0"/>
          <w:marTop w:val="0"/>
          <w:marBottom w:val="101"/>
          <w:divBdr>
            <w:top w:val="none" w:sz="0" w:space="0" w:color="auto"/>
            <w:left w:val="none" w:sz="0" w:space="0" w:color="auto"/>
            <w:bottom w:val="none" w:sz="0" w:space="0" w:color="auto"/>
            <w:right w:val="none" w:sz="0" w:space="0" w:color="auto"/>
          </w:divBdr>
        </w:div>
        <w:div w:id="1138232056">
          <w:marLeft w:val="0"/>
          <w:marRight w:val="0"/>
          <w:marTop w:val="0"/>
          <w:marBottom w:val="101"/>
          <w:divBdr>
            <w:top w:val="none" w:sz="0" w:space="0" w:color="auto"/>
            <w:left w:val="none" w:sz="0" w:space="0" w:color="auto"/>
            <w:bottom w:val="none" w:sz="0" w:space="0" w:color="auto"/>
            <w:right w:val="none" w:sz="0" w:space="0" w:color="auto"/>
          </w:divBdr>
        </w:div>
        <w:div w:id="1180244405">
          <w:marLeft w:val="0"/>
          <w:marRight w:val="0"/>
          <w:marTop w:val="0"/>
          <w:marBottom w:val="101"/>
          <w:divBdr>
            <w:top w:val="none" w:sz="0" w:space="0" w:color="auto"/>
            <w:left w:val="none" w:sz="0" w:space="0" w:color="auto"/>
            <w:bottom w:val="none" w:sz="0" w:space="0" w:color="auto"/>
            <w:right w:val="none" w:sz="0" w:space="0" w:color="auto"/>
          </w:divBdr>
        </w:div>
        <w:div w:id="1062482440">
          <w:marLeft w:val="0"/>
          <w:marRight w:val="0"/>
          <w:marTop w:val="0"/>
          <w:marBottom w:val="101"/>
          <w:divBdr>
            <w:top w:val="none" w:sz="0" w:space="0" w:color="auto"/>
            <w:left w:val="none" w:sz="0" w:space="0" w:color="auto"/>
            <w:bottom w:val="none" w:sz="0" w:space="0" w:color="auto"/>
            <w:right w:val="none" w:sz="0" w:space="0" w:color="auto"/>
          </w:divBdr>
        </w:div>
        <w:div w:id="1633098033">
          <w:marLeft w:val="0"/>
          <w:marRight w:val="0"/>
          <w:marTop w:val="0"/>
          <w:marBottom w:val="101"/>
          <w:divBdr>
            <w:top w:val="none" w:sz="0" w:space="0" w:color="auto"/>
            <w:left w:val="none" w:sz="0" w:space="0" w:color="auto"/>
            <w:bottom w:val="none" w:sz="0" w:space="0" w:color="auto"/>
            <w:right w:val="none" w:sz="0" w:space="0" w:color="auto"/>
          </w:divBdr>
        </w:div>
        <w:div w:id="1797943935">
          <w:marLeft w:val="0"/>
          <w:marRight w:val="0"/>
          <w:marTop w:val="0"/>
          <w:marBottom w:val="101"/>
          <w:divBdr>
            <w:top w:val="none" w:sz="0" w:space="0" w:color="auto"/>
            <w:left w:val="none" w:sz="0" w:space="0" w:color="auto"/>
            <w:bottom w:val="none" w:sz="0" w:space="0" w:color="auto"/>
            <w:right w:val="none" w:sz="0" w:space="0" w:color="auto"/>
          </w:divBdr>
        </w:div>
        <w:div w:id="648824979">
          <w:marLeft w:val="0"/>
          <w:marRight w:val="0"/>
          <w:marTop w:val="0"/>
          <w:marBottom w:val="101"/>
          <w:divBdr>
            <w:top w:val="none" w:sz="0" w:space="0" w:color="auto"/>
            <w:left w:val="none" w:sz="0" w:space="0" w:color="auto"/>
            <w:bottom w:val="none" w:sz="0" w:space="0" w:color="auto"/>
            <w:right w:val="none" w:sz="0" w:space="0" w:color="auto"/>
          </w:divBdr>
        </w:div>
        <w:div w:id="1309018611">
          <w:marLeft w:val="0"/>
          <w:marRight w:val="0"/>
          <w:marTop w:val="0"/>
          <w:marBottom w:val="101"/>
          <w:divBdr>
            <w:top w:val="none" w:sz="0" w:space="0" w:color="auto"/>
            <w:left w:val="none" w:sz="0" w:space="0" w:color="auto"/>
            <w:bottom w:val="none" w:sz="0" w:space="0" w:color="auto"/>
            <w:right w:val="none" w:sz="0" w:space="0" w:color="auto"/>
          </w:divBdr>
        </w:div>
        <w:div w:id="1180269300">
          <w:marLeft w:val="0"/>
          <w:marRight w:val="0"/>
          <w:marTop w:val="0"/>
          <w:marBottom w:val="101"/>
          <w:divBdr>
            <w:top w:val="none" w:sz="0" w:space="0" w:color="auto"/>
            <w:left w:val="none" w:sz="0" w:space="0" w:color="auto"/>
            <w:bottom w:val="none" w:sz="0" w:space="0" w:color="auto"/>
            <w:right w:val="none" w:sz="0" w:space="0" w:color="auto"/>
          </w:divBdr>
        </w:div>
        <w:div w:id="2132283223">
          <w:marLeft w:val="0"/>
          <w:marRight w:val="0"/>
          <w:marTop w:val="0"/>
          <w:marBottom w:val="101"/>
          <w:divBdr>
            <w:top w:val="none" w:sz="0" w:space="0" w:color="auto"/>
            <w:left w:val="none" w:sz="0" w:space="0" w:color="auto"/>
            <w:bottom w:val="none" w:sz="0" w:space="0" w:color="auto"/>
            <w:right w:val="none" w:sz="0" w:space="0" w:color="auto"/>
          </w:divBdr>
        </w:div>
        <w:div w:id="436104243">
          <w:marLeft w:val="0"/>
          <w:marRight w:val="0"/>
          <w:marTop w:val="0"/>
          <w:marBottom w:val="101"/>
          <w:divBdr>
            <w:top w:val="none" w:sz="0" w:space="0" w:color="auto"/>
            <w:left w:val="none" w:sz="0" w:space="0" w:color="auto"/>
            <w:bottom w:val="none" w:sz="0" w:space="0" w:color="auto"/>
            <w:right w:val="none" w:sz="0" w:space="0" w:color="auto"/>
          </w:divBdr>
        </w:div>
        <w:div w:id="243497280">
          <w:marLeft w:val="0"/>
          <w:marRight w:val="0"/>
          <w:marTop w:val="0"/>
          <w:marBottom w:val="101"/>
          <w:divBdr>
            <w:top w:val="none" w:sz="0" w:space="0" w:color="auto"/>
            <w:left w:val="none" w:sz="0" w:space="0" w:color="auto"/>
            <w:bottom w:val="none" w:sz="0" w:space="0" w:color="auto"/>
            <w:right w:val="none" w:sz="0" w:space="0" w:color="auto"/>
          </w:divBdr>
        </w:div>
        <w:div w:id="1127043535">
          <w:marLeft w:val="0"/>
          <w:marRight w:val="0"/>
          <w:marTop w:val="0"/>
          <w:marBottom w:val="101"/>
          <w:divBdr>
            <w:top w:val="none" w:sz="0" w:space="0" w:color="auto"/>
            <w:left w:val="none" w:sz="0" w:space="0" w:color="auto"/>
            <w:bottom w:val="none" w:sz="0" w:space="0" w:color="auto"/>
            <w:right w:val="none" w:sz="0" w:space="0" w:color="auto"/>
          </w:divBdr>
        </w:div>
        <w:div w:id="403841020">
          <w:marLeft w:val="0"/>
          <w:marRight w:val="0"/>
          <w:marTop w:val="0"/>
          <w:marBottom w:val="101"/>
          <w:divBdr>
            <w:top w:val="none" w:sz="0" w:space="0" w:color="auto"/>
            <w:left w:val="none" w:sz="0" w:space="0" w:color="auto"/>
            <w:bottom w:val="none" w:sz="0" w:space="0" w:color="auto"/>
            <w:right w:val="none" w:sz="0" w:space="0" w:color="auto"/>
          </w:divBdr>
        </w:div>
        <w:div w:id="591549012">
          <w:marLeft w:val="0"/>
          <w:marRight w:val="0"/>
          <w:marTop w:val="0"/>
          <w:marBottom w:val="101"/>
          <w:divBdr>
            <w:top w:val="none" w:sz="0" w:space="0" w:color="auto"/>
            <w:left w:val="none" w:sz="0" w:space="0" w:color="auto"/>
            <w:bottom w:val="none" w:sz="0" w:space="0" w:color="auto"/>
            <w:right w:val="none" w:sz="0" w:space="0" w:color="auto"/>
          </w:divBdr>
        </w:div>
        <w:div w:id="32779941">
          <w:marLeft w:val="0"/>
          <w:marRight w:val="0"/>
          <w:marTop w:val="0"/>
          <w:marBottom w:val="101"/>
          <w:divBdr>
            <w:top w:val="none" w:sz="0" w:space="0" w:color="auto"/>
            <w:left w:val="none" w:sz="0" w:space="0" w:color="auto"/>
            <w:bottom w:val="none" w:sz="0" w:space="0" w:color="auto"/>
            <w:right w:val="none" w:sz="0" w:space="0" w:color="auto"/>
          </w:divBdr>
        </w:div>
        <w:div w:id="202376427">
          <w:marLeft w:val="0"/>
          <w:marRight w:val="0"/>
          <w:marTop w:val="0"/>
          <w:marBottom w:val="101"/>
          <w:divBdr>
            <w:top w:val="none" w:sz="0" w:space="0" w:color="auto"/>
            <w:left w:val="none" w:sz="0" w:space="0" w:color="auto"/>
            <w:bottom w:val="none" w:sz="0" w:space="0" w:color="auto"/>
            <w:right w:val="none" w:sz="0" w:space="0" w:color="auto"/>
          </w:divBdr>
        </w:div>
        <w:div w:id="1086806249">
          <w:marLeft w:val="0"/>
          <w:marRight w:val="0"/>
          <w:marTop w:val="0"/>
          <w:marBottom w:val="101"/>
          <w:divBdr>
            <w:top w:val="none" w:sz="0" w:space="0" w:color="auto"/>
            <w:left w:val="none" w:sz="0" w:space="0" w:color="auto"/>
            <w:bottom w:val="none" w:sz="0" w:space="0" w:color="auto"/>
            <w:right w:val="none" w:sz="0" w:space="0" w:color="auto"/>
          </w:divBdr>
        </w:div>
        <w:div w:id="261256485">
          <w:marLeft w:val="0"/>
          <w:marRight w:val="0"/>
          <w:marTop w:val="0"/>
          <w:marBottom w:val="101"/>
          <w:divBdr>
            <w:top w:val="none" w:sz="0" w:space="0" w:color="auto"/>
            <w:left w:val="none" w:sz="0" w:space="0" w:color="auto"/>
            <w:bottom w:val="none" w:sz="0" w:space="0" w:color="auto"/>
            <w:right w:val="none" w:sz="0" w:space="0" w:color="auto"/>
          </w:divBdr>
        </w:div>
        <w:div w:id="1103919757">
          <w:marLeft w:val="0"/>
          <w:marRight w:val="0"/>
          <w:marTop w:val="0"/>
          <w:marBottom w:val="101"/>
          <w:divBdr>
            <w:top w:val="none" w:sz="0" w:space="0" w:color="auto"/>
            <w:left w:val="none" w:sz="0" w:space="0" w:color="auto"/>
            <w:bottom w:val="none" w:sz="0" w:space="0" w:color="auto"/>
            <w:right w:val="none" w:sz="0" w:space="0" w:color="auto"/>
          </w:divBdr>
        </w:div>
        <w:div w:id="775834939">
          <w:marLeft w:val="0"/>
          <w:marRight w:val="0"/>
          <w:marTop w:val="0"/>
          <w:marBottom w:val="101"/>
          <w:divBdr>
            <w:top w:val="none" w:sz="0" w:space="0" w:color="auto"/>
            <w:left w:val="none" w:sz="0" w:space="0" w:color="auto"/>
            <w:bottom w:val="none" w:sz="0" w:space="0" w:color="auto"/>
            <w:right w:val="none" w:sz="0" w:space="0" w:color="auto"/>
          </w:divBdr>
        </w:div>
        <w:div w:id="1937136091">
          <w:marLeft w:val="0"/>
          <w:marRight w:val="0"/>
          <w:marTop w:val="0"/>
          <w:marBottom w:val="101"/>
          <w:divBdr>
            <w:top w:val="none" w:sz="0" w:space="0" w:color="auto"/>
            <w:left w:val="none" w:sz="0" w:space="0" w:color="auto"/>
            <w:bottom w:val="none" w:sz="0" w:space="0" w:color="auto"/>
            <w:right w:val="none" w:sz="0" w:space="0" w:color="auto"/>
          </w:divBdr>
        </w:div>
        <w:div w:id="1083916407">
          <w:marLeft w:val="0"/>
          <w:marRight w:val="0"/>
          <w:marTop w:val="0"/>
          <w:marBottom w:val="101"/>
          <w:divBdr>
            <w:top w:val="none" w:sz="0" w:space="0" w:color="auto"/>
            <w:left w:val="none" w:sz="0" w:space="0" w:color="auto"/>
            <w:bottom w:val="none" w:sz="0" w:space="0" w:color="auto"/>
            <w:right w:val="none" w:sz="0" w:space="0" w:color="auto"/>
          </w:divBdr>
        </w:div>
        <w:div w:id="812791893">
          <w:marLeft w:val="0"/>
          <w:marRight w:val="0"/>
          <w:marTop w:val="0"/>
          <w:marBottom w:val="101"/>
          <w:divBdr>
            <w:top w:val="none" w:sz="0" w:space="0" w:color="auto"/>
            <w:left w:val="none" w:sz="0" w:space="0" w:color="auto"/>
            <w:bottom w:val="none" w:sz="0" w:space="0" w:color="auto"/>
            <w:right w:val="none" w:sz="0" w:space="0" w:color="auto"/>
          </w:divBdr>
        </w:div>
        <w:div w:id="512765888">
          <w:marLeft w:val="0"/>
          <w:marRight w:val="0"/>
          <w:marTop w:val="0"/>
          <w:marBottom w:val="101"/>
          <w:divBdr>
            <w:top w:val="none" w:sz="0" w:space="0" w:color="auto"/>
            <w:left w:val="none" w:sz="0" w:space="0" w:color="auto"/>
            <w:bottom w:val="none" w:sz="0" w:space="0" w:color="auto"/>
            <w:right w:val="none" w:sz="0" w:space="0" w:color="auto"/>
          </w:divBdr>
        </w:div>
        <w:div w:id="1589387429">
          <w:marLeft w:val="0"/>
          <w:marRight w:val="0"/>
          <w:marTop w:val="0"/>
          <w:marBottom w:val="101"/>
          <w:divBdr>
            <w:top w:val="none" w:sz="0" w:space="0" w:color="auto"/>
            <w:left w:val="none" w:sz="0" w:space="0" w:color="auto"/>
            <w:bottom w:val="none" w:sz="0" w:space="0" w:color="auto"/>
            <w:right w:val="none" w:sz="0" w:space="0" w:color="auto"/>
          </w:divBdr>
        </w:div>
        <w:div w:id="1703896719">
          <w:marLeft w:val="0"/>
          <w:marRight w:val="0"/>
          <w:marTop w:val="0"/>
          <w:marBottom w:val="101"/>
          <w:divBdr>
            <w:top w:val="none" w:sz="0" w:space="0" w:color="auto"/>
            <w:left w:val="none" w:sz="0" w:space="0" w:color="auto"/>
            <w:bottom w:val="none" w:sz="0" w:space="0" w:color="auto"/>
            <w:right w:val="none" w:sz="0" w:space="0" w:color="auto"/>
          </w:divBdr>
        </w:div>
        <w:div w:id="878517845">
          <w:marLeft w:val="0"/>
          <w:marRight w:val="0"/>
          <w:marTop w:val="0"/>
          <w:marBottom w:val="101"/>
          <w:divBdr>
            <w:top w:val="none" w:sz="0" w:space="0" w:color="auto"/>
            <w:left w:val="none" w:sz="0" w:space="0" w:color="auto"/>
            <w:bottom w:val="none" w:sz="0" w:space="0" w:color="auto"/>
            <w:right w:val="none" w:sz="0" w:space="0" w:color="auto"/>
          </w:divBdr>
        </w:div>
        <w:div w:id="826093556">
          <w:marLeft w:val="0"/>
          <w:marRight w:val="0"/>
          <w:marTop w:val="0"/>
          <w:marBottom w:val="101"/>
          <w:divBdr>
            <w:top w:val="none" w:sz="0" w:space="0" w:color="auto"/>
            <w:left w:val="none" w:sz="0" w:space="0" w:color="auto"/>
            <w:bottom w:val="none" w:sz="0" w:space="0" w:color="auto"/>
            <w:right w:val="none" w:sz="0" w:space="0" w:color="auto"/>
          </w:divBdr>
        </w:div>
        <w:div w:id="1060515063">
          <w:marLeft w:val="0"/>
          <w:marRight w:val="0"/>
          <w:marTop w:val="0"/>
          <w:marBottom w:val="101"/>
          <w:divBdr>
            <w:top w:val="none" w:sz="0" w:space="0" w:color="auto"/>
            <w:left w:val="none" w:sz="0" w:space="0" w:color="auto"/>
            <w:bottom w:val="none" w:sz="0" w:space="0" w:color="auto"/>
            <w:right w:val="none" w:sz="0" w:space="0" w:color="auto"/>
          </w:divBdr>
        </w:div>
        <w:div w:id="454057674">
          <w:marLeft w:val="0"/>
          <w:marRight w:val="0"/>
          <w:marTop w:val="0"/>
          <w:marBottom w:val="101"/>
          <w:divBdr>
            <w:top w:val="none" w:sz="0" w:space="0" w:color="auto"/>
            <w:left w:val="none" w:sz="0" w:space="0" w:color="auto"/>
            <w:bottom w:val="none" w:sz="0" w:space="0" w:color="auto"/>
            <w:right w:val="none" w:sz="0" w:space="0" w:color="auto"/>
          </w:divBdr>
        </w:div>
        <w:div w:id="378012542">
          <w:marLeft w:val="0"/>
          <w:marRight w:val="0"/>
          <w:marTop w:val="0"/>
          <w:marBottom w:val="101"/>
          <w:divBdr>
            <w:top w:val="none" w:sz="0" w:space="0" w:color="auto"/>
            <w:left w:val="none" w:sz="0" w:space="0" w:color="auto"/>
            <w:bottom w:val="none" w:sz="0" w:space="0" w:color="auto"/>
            <w:right w:val="none" w:sz="0" w:space="0" w:color="auto"/>
          </w:divBdr>
        </w:div>
        <w:div w:id="255138525">
          <w:marLeft w:val="0"/>
          <w:marRight w:val="0"/>
          <w:marTop w:val="0"/>
          <w:marBottom w:val="101"/>
          <w:divBdr>
            <w:top w:val="none" w:sz="0" w:space="0" w:color="auto"/>
            <w:left w:val="none" w:sz="0" w:space="0" w:color="auto"/>
            <w:bottom w:val="none" w:sz="0" w:space="0" w:color="auto"/>
            <w:right w:val="none" w:sz="0" w:space="0" w:color="auto"/>
          </w:divBdr>
        </w:div>
        <w:div w:id="565803139">
          <w:marLeft w:val="0"/>
          <w:marRight w:val="0"/>
          <w:marTop w:val="0"/>
          <w:marBottom w:val="101"/>
          <w:divBdr>
            <w:top w:val="none" w:sz="0" w:space="0" w:color="auto"/>
            <w:left w:val="none" w:sz="0" w:space="0" w:color="auto"/>
            <w:bottom w:val="none" w:sz="0" w:space="0" w:color="auto"/>
            <w:right w:val="none" w:sz="0" w:space="0" w:color="auto"/>
          </w:divBdr>
        </w:div>
        <w:div w:id="1755400455">
          <w:marLeft w:val="0"/>
          <w:marRight w:val="0"/>
          <w:marTop w:val="0"/>
          <w:marBottom w:val="101"/>
          <w:divBdr>
            <w:top w:val="none" w:sz="0" w:space="0" w:color="auto"/>
            <w:left w:val="none" w:sz="0" w:space="0" w:color="auto"/>
            <w:bottom w:val="none" w:sz="0" w:space="0" w:color="auto"/>
            <w:right w:val="none" w:sz="0" w:space="0" w:color="auto"/>
          </w:divBdr>
        </w:div>
        <w:div w:id="953287084">
          <w:marLeft w:val="0"/>
          <w:marRight w:val="0"/>
          <w:marTop w:val="0"/>
          <w:marBottom w:val="101"/>
          <w:divBdr>
            <w:top w:val="none" w:sz="0" w:space="0" w:color="auto"/>
            <w:left w:val="none" w:sz="0" w:space="0" w:color="auto"/>
            <w:bottom w:val="none" w:sz="0" w:space="0" w:color="auto"/>
            <w:right w:val="none" w:sz="0" w:space="0" w:color="auto"/>
          </w:divBdr>
        </w:div>
        <w:div w:id="481430401">
          <w:marLeft w:val="0"/>
          <w:marRight w:val="0"/>
          <w:marTop w:val="0"/>
          <w:marBottom w:val="101"/>
          <w:divBdr>
            <w:top w:val="none" w:sz="0" w:space="0" w:color="auto"/>
            <w:left w:val="none" w:sz="0" w:space="0" w:color="auto"/>
            <w:bottom w:val="none" w:sz="0" w:space="0" w:color="auto"/>
            <w:right w:val="none" w:sz="0" w:space="0" w:color="auto"/>
          </w:divBdr>
        </w:div>
        <w:div w:id="1516532279">
          <w:marLeft w:val="0"/>
          <w:marRight w:val="0"/>
          <w:marTop w:val="0"/>
          <w:marBottom w:val="101"/>
          <w:divBdr>
            <w:top w:val="none" w:sz="0" w:space="0" w:color="auto"/>
            <w:left w:val="none" w:sz="0" w:space="0" w:color="auto"/>
            <w:bottom w:val="none" w:sz="0" w:space="0" w:color="auto"/>
            <w:right w:val="none" w:sz="0" w:space="0" w:color="auto"/>
          </w:divBdr>
        </w:div>
        <w:div w:id="1224296910">
          <w:marLeft w:val="0"/>
          <w:marRight w:val="0"/>
          <w:marTop w:val="0"/>
          <w:marBottom w:val="101"/>
          <w:divBdr>
            <w:top w:val="none" w:sz="0" w:space="0" w:color="auto"/>
            <w:left w:val="none" w:sz="0" w:space="0" w:color="auto"/>
            <w:bottom w:val="none" w:sz="0" w:space="0" w:color="auto"/>
            <w:right w:val="none" w:sz="0" w:space="0" w:color="auto"/>
          </w:divBdr>
        </w:div>
        <w:div w:id="1923754023">
          <w:marLeft w:val="0"/>
          <w:marRight w:val="0"/>
          <w:marTop w:val="0"/>
          <w:marBottom w:val="101"/>
          <w:divBdr>
            <w:top w:val="none" w:sz="0" w:space="0" w:color="auto"/>
            <w:left w:val="none" w:sz="0" w:space="0" w:color="auto"/>
            <w:bottom w:val="none" w:sz="0" w:space="0" w:color="auto"/>
            <w:right w:val="none" w:sz="0" w:space="0" w:color="auto"/>
          </w:divBdr>
        </w:div>
        <w:div w:id="91703714">
          <w:marLeft w:val="0"/>
          <w:marRight w:val="0"/>
          <w:marTop w:val="0"/>
          <w:marBottom w:val="101"/>
          <w:divBdr>
            <w:top w:val="none" w:sz="0" w:space="0" w:color="auto"/>
            <w:left w:val="none" w:sz="0" w:space="0" w:color="auto"/>
            <w:bottom w:val="none" w:sz="0" w:space="0" w:color="auto"/>
            <w:right w:val="none" w:sz="0" w:space="0" w:color="auto"/>
          </w:divBdr>
        </w:div>
        <w:div w:id="2016808701">
          <w:marLeft w:val="0"/>
          <w:marRight w:val="0"/>
          <w:marTop w:val="0"/>
          <w:marBottom w:val="101"/>
          <w:divBdr>
            <w:top w:val="none" w:sz="0" w:space="0" w:color="auto"/>
            <w:left w:val="none" w:sz="0" w:space="0" w:color="auto"/>
            <w:bottom w:val="none" w:sz="0" w:space="0" w:color="auto"/>
            <w:right w:val="none" w:sz="0" w:space="0" w:color="auto"/>
          </w:divBdr>
        </w:div>
        <w:div w:id="390427473">
          <w:marLeft w:val="0"/>
          <w:marRight w:val="0"/>
          <w:marTop w:val="0"/>
          <w:marBottom w:val="101"/>
          <w:divBdr>
            <w:top w:val="none" w:sz="0" w:space="0" w:color="auto"/>
            <w:left w:val="none" w:sz="0" w:space="0" w:color="auto"/>
            <w:bottom w:val="none" w:sz="0" w:space="0" w:color="auto"/>
            <w:right w:val="none" w:sz="0" w:space="0" w:color="auto"/>
          </w:divBdr>
        </w:div>
        <w:div w:id="66003335">
          <w:marLeft w:val="0"/>
          <w:marRight w:val="0"/>
          <w:marTop w:val="0"/>
          <w:marBottom w:val="101"/>
          <w:divBdr>
            <w:top w:val="none" w:sz="0" w:space="0" w:color="auto"/>
            <w:left w:val="none" w:sz="0" w:space="0" w:color="auto"/>
            <w:bottom w:val="none" w:sz="0" w:space="0" w:color="auto"/>
            <w:right w:val="none" w:sz="0" w:space="0" w:color="auto"/>
          </w:divBdr>
        </w:div>
        <w:div w:id="1234587763">
          <w:marLeft w:val="0"/>
          <w:marRight w:val="0"/>
          <w:marTop w:val="0"/>
          <w:marBottom w:val="101"/>
          <w:divBdr>
            <w:top w:val="none" w:sz="0" w:space="0" w:color="auto"/>
            <w:left w:val="none" w:sz="0" w:space="0" w:color="auto"/>
            <w:bottom w:val="none" w:sz="0" w:space="0" w:color="auto"/>
            <w:right w:val="none" w:sz="0" w:space="0" w:color="auto"/>
          </w:divBdr>
        </w:div>
        <w:div w:id="1812095706">
          <w:marLeft w:val="0"/>
          <w:marRight w:val="0"/>
          <w:marTop w:val="0"/>
          <w:marBottom w:val="101"/>
          <w:divBdr>
            <w:top w:val="none" w:sz="0" w:space="0" w:color="auto"/>
            <w:left w:val="none" w:sz="0" w:space="0" w:color="auto"/>
            <w:bottom w:val="none" w:sz="0" w:space="0" w:color="auto"/>
            <w:right w:val="none" w:sz="0" w:space="0" w:color="auto"/>
          </w:divBdr>
        </w:div>
        <w:div w:id="2084641930">
          <w:marLeft w:val="0"/>
          <w:marRight w:val="0"/>
          <w:marTop w:val="0"/>
          <w:marBottom w:val="101"/>
          <w:divBdr>
            <w:top w:val="none" w:sz="0" w:space="0" w:color="auto"/>
            <w:left w:val="none" w:sz="0" w:space="0" w:color="auto"/>
            <w:bottom w:val="none" w:sz="0" w:space="0" w:color="auto"/>
            <w:right w:val="none" w:sz="0" w:space="0" w:color="auto"/>
          </w:divBdr>
        </w:div>
        <w:div w:id="1941906574">
          <w:marLeft w:val="0"/>
          <w:marRight w:val="0"/>
          <w:marTop w:val="0"/>
          <w:marBottom w:val="101"/>
          <w:divBdr>
            <w:top w:val="none" w:sz="0" w:space="0" w:color="auto"/>
            <w:left w:val="none" w:sz="0" w:space="0" w:color="auto"/>
            <w:bottom w:val="none" w:sz="0" w:space="0" w:color="auto"/>
            <w:right w:val="none" w:sz="0" w:space="0" w:color="auto"/>
          </w:divBdr>
        </w:div>
        <w:div w:id="2118519909">
          <w:marLeft w:val="0"/>
          <w:marRight w:val="0"/>
          <w:marTop w:val="0"/>
          <w:marBottom w:val="101"/>
          <w:divBdr>
            <w:top w:val="none" w:sz="0" w:space="0" w:color="auto"/>
            <w:left w:val="none" w:sz="0" w:space="0" w:color="auto"/>
            <w:bottom w:val="none" w:sz="0" w:space="0" w:color="auto"/>
            <w:right w:val="none" w:sz="0" w:space="0" w:color="auto"/>
          </w:divBdr>
        </w:div>
        <w:div w:id="255752610">
          <w:marLeft w:val="0"/>
          <w:marRight w:val="0"/>
          <w:marTop w:val="0"/>
          <w:marBottom w:val="101"/>
          <w:divBdr>
            <w:top w:val="none" w:sz="0" w:space="0" w:color="auto"/>
            <w:left w:val="none" w:sz="0" w:space="0" w:color="auto"/>
            <w:bottom w:val="none" w:sz="0" w:space="0" w:color="auto"/>
            <w:right w:val="none" w:sz="0" w:space="0" w:color="auto"/>
          </w:divBdr>
        </w:div>
        <w:div w:id="1844660383">
          <w:marLeft w:val="0"/>
          <w:marRight w:val="0"/>
          <w:marTop w:val="0"/>
          <w:marBottom w:val="101"/>
          <w:divBdr>
            <w:top w:val="none" w:sz="0" w:space="0" w:color="auto"/>
            <w:left w:val="none" w:sz="0" w:space="0" w:color="auto"/>
            <w:bottom w:val="none" w:sz="0" w:space="0" w:color="auto"/>
            <w:right w:val="none" w:sz="0" w:space="0" w:color="auto"/>
          </w:divBdr>
        </w:div>
        <w:div w:id="439372876">
          <w:marLeft w:val="0"/>
          <w:marRight w:val="0"/>
          <w:marTop w:val="0"/>
          <w:marBottom w:val="101"/>
          <w:divBdr>
            <w:top w:val="none" w:sz="0" w:space="0" w:color="auto"/>
            <w:left w:val="none" w:sz="0" w:space="0" w:color="auto"/>
            <w:bottom w:val="none" w:sz="0" w:space="0" w:color="auto"/>
            <w:right w:val="none" w:sz="0" w:space="0" w:color="auto"/>
          </w:divBdr>
        </w:div>
        <w:div w:id="757213615">
          <w:marLeft w:val="0"/>
          <w:marRight w:val="0"/>
          <w:marTop w:val="0"/>
          <w:marBottom w:val="101"/>
          <w:divBdr>
            <w:top w:val="none" w:sz="0" w:space="0" w:color="auto"/>
            <w:left w:val="none" w:sz="0" w:space="0" w:color="auto"/>
            <w:bottom w:val="none" w:sz="0" w:space="0" w:color="auto"/>
            <w:right w:val="none" w:sz="0" w:space="0" w:color="auto"/>
          </w:divBdr>
        </w:div>
        <w:div w:id="685979651">
          <w:marLeft w:val="0"/>
          <w:marRight w:val="0"/>
          <w:marTop w:val="0"/>
          <w:marBottom w:val="101"/>
          <w:divBdr>
            <w:top w:val="none" w:sz="0" w:space="0" w:color="auto"/>
            <w:left w:val="none" w:sz="0" w:space="0" w:color="auto"/>
            <w:bottom w:val="none" w:sz="0" w:space="0" w:color="auto"/>
            <w:right w:val="none" w:sz="0" w:space="0" w:color="auto"/>
          </w:divBdr>
        </w:div>
        <w:div w:id="1720400536">
          <w:marLeft w:val="0"/>
          <w:marRight w:val="0"/>
          <w:marTop w:val="0"/>
          <w:marBottom w:val="101"/>
          <w:divBdr>
            <w:top w:val="none" w:sz="0" w:space="0" w:color="auto"/>
            <w:left w:val="none" w:sz="0" w:space="0" w:color="auto"/>
            <w:bottom w:val="none" w:sz="0" w:space="0" w:color="auto"/>
            <w:right w:val="none" w:sz="0" w:space="0" w:color="auto"/>
          </w:divBdr>
        </w:div>
        <w:div w:id="2007780279">
          <w:marLeft w:val="0"/>
          <w:marRight w:val="0"/>
          <w:marTop w:val="0"/>
          <w:marBottom w:val="101"/>
          <w:divBdr>
            <w:top w:val="none" w:sz="0" w:space="0" w:color="auto"/>
            <w:left w:val="none" w:sz="0" w:space="0" w:color="auto"/>
            <w:bottom w:val="none" w:sz="0" w:space="0" w:color="auto"/>
            <w:right w:val="none" w:sz="0" w:space="0" w:color="auto"/>
          </w:divBdr>
        </w:div>
        <w:div w:id="1117867071">
          <w:marLeft w:val="0"/>
          <w:marRight w:val="0"/>
          <w:marTop w:val="0"/>
          <w:marBottom w:val="101"/>
          <w:divBdr>
            <w:top w:val="none" w:sz="0" w:space="0" w:color="auto"/>
            <w:left w:val="none" w:sz="0" w:space="0" w:color="auto"/>
            <w:bottom w:val="none" w:sz="0" w:space="0" w:color="auto"/>
            <w:right w:val="none" w:sz="0" w:space="0" w:color="auto"/>
          </w:divBdr>
        </w:div>
        <w:div w:id="902061559">
          <w:marLeft w:val="0"/>
          <w:marRight w:val="0"/>
          <w:marTop w:val="0"/>
          <w:marBottom w:val="101"/>
          <w:divBdr>
            <w:top w:val="none" w:sz="0" w:space="0" w:color="auto"/>
            <w:left w:val="none" w:sz="0" w:space="0" w:color="auto"/>
            <w:bottom w:val="none" w:sz="0" w:space="0" w:color="auto"/>
            <w:right w:val="none" w:sz="0" w:space="0" w:color="auto"/>
          </w:divBdr>
        </w:div>
        <w:div w:id="1919829659">
          <w:marLeft w:val="0"/>
          <w:marRight w:val="0"/>
          <w:marTop w:val="0"/>
          <w:marBottom w:val="101"/>
          <w:divBdr>
            <w:top w:val="none" w:sz="0" w:space="0" w:color="auto"/>
            <w:left w:val="none" w:sz="0" w:space="0" w:color="auto"/>
            <w:bottom w:val="none" w:sz="0" w:space="0" w:color="auto"/>
            <w:right w:val="none" w:sz="0" w:space="0" w:color="auto"/>
          </w:divBdr>
        </w:div>
        <w:div w:id="1399401370">
          <w:marLeft w:val="0"/>
          <w:marRight w:val="0"/>
          <w:marTop w:val="0"/>
          <w:marBottom w:val="101"/>
          <w:divBdr>
            <w:top w:val="none" w:sz="0" w:space="0" w:color="auto"/>
            <w:left w:val="none" w:sz="0" w:space="0" w:color="auto"/>
            <w:bottom w:val="none" w:sz="0" w:space="0" w:color="auto"/>
            <w:right w:val="none" w:sz="0" w:space="0" w:color="auto"/>
          </w:divBdr>
        </w:div>
        <w:div w:id="1279753031">
          <w:marLeft w:val="0"/>
          <w:marRight w:val="0"/>
          <w:marTop w:val="0"/>
          <w:marBottom w:val="101"/>
          <w:divBdr>
            <w:top w:val="none" w:sz="0" w:space="0" w:color="auto"/>
            <w:left w:val="none" w:sz="0" w:space="0" w:color="auto"/>
            <w:bottom w:val="none" w:sz="0" w:space="0" w:color="auto"/>
            <w:right w:val="none" w:sz="0" w:space="0" w:color="auto"/>
          </w:divBdr>
        </w:div>
        <w:div w:id="236912736">
          <w:marLeft w:val="0"/>
          <w:marRight w:val="0"/>
          <w:marTop w:val="0"/>
          <w:marBottom w:val="101"/>
          <w:divBdr>
            <w:top w:val="none" w:sz="0" w:space="0" w:color="auto"/>
            <w:left w:val="none" w:sz="0" w:space="0" w:color="auto"/>
            <w:bottom w:val="none" w:sz="0" w:space="0" w:color="auto"/>
            <w:right w:val="none" w:sz="0" w:space="0" w:color="auto"/>
          </w:divBdr>
        </w:div>
        <w:div w:id="1997689244">
          <w:marLeft w:val="0"/>
          <w:marRight w:val="0"/>
          <w:marTop w:val="0"/>
          <w:marBottom w:val="101"/>
          <w:divBdr>
            <w:top w:val="none" w:sz="0" w:space="0" w:color="auto"/>
            <w:left w:val="none" w:sz="0" w:space="0" w:color="auto"/>
            <w:bottom w:val="none" w:sz="0" w:space="0" w:color="auto"/>
            <w:right w:val="none" w:sz="0" w:space="0" w:color="auto"/>
          </w:divBdr>
        </w:div>
        <w:div w:id="2126540697">
          <w:marLeft w:val="0"/>
          <w:marRight w:val="0"/>
          <w:marTop w:val="0"/>
          <w:marBottom w:val="101"/>
          <w:divBdr>
            <w:top w:val="none" w:sz="0" w:space="0" w:color="auto"/>
            <w:left w:val="none" w:sz="0" w:space="0" w:color="auto"/>
            <w:bottom w:val="none" w:sz="0" w:space="0" w:color="auto"/>
            <w:right w:val="none" w:sz="0" w:space="0" w:color="auto"/>
          </w:divBdr>
        </w:div>
        <w:div w:id="1666082947">
          <w:marLeft w:val="0"/>
          <w:marRight w:val="0"/>
          <w:marTop w:val="0"/>
          <w:marBottom w:val="101"/>
          <w:divBdr>
            <w:top w:val="none" w:sz="0" w:space="0" w:color="auto"/>
            <w:left w:val="none" w:sz="0" w:space="0" w:color="auto"/>
            <w:bottom w:val="none" w:sz="0" w:space="0" w:color="auto"/>
            <w:right w:val="none" w:sz="0" w:space="0" w:color="auto"/>
          </w:divBdr>
        </w:div>
        <w:div w:id="427315334">
          <w:marLeft w:val="0"/>
          <w:marRight w:val="0"/>
          <w:marTop w:val="0"/>
          <w:marBottom w:val="101"/>
          <w:divBdr>
            <w:top w:val="none" w:sz="0" w:space="0" w:color="auto"/>
            <w:left w:val="none" w:sz="0" w:space="0" w:color="auto"/>
            <w:bottom w:val="none" w:sz="0" w:space="0" w:color="auto"/>
            <w:right w:val="none" w:sz="0" w:space="0" w:color="auto"/>
          </w:divBdr>
        </w:div>
        <w:div w:id="1437020890">
          <w:marLeft w:val="0"/>
          <w:marRight w:val="0"/>
          <w:marTop w:val="0"/>
          <w:marBottom w:val="101"/>
          <w:divBdr>
            <w:top w:val="none" w:sz="0" w:space="0" w:color="auto"/>
            <w:left w:val="none" w:sz="0" w:space="0" w:color="auto"/>
            <w:bottom w:val="none" w:sz="0" w:space="0" w:color="auto"/>
            <w:right w:val="none" w:sz="0" w:space="0" w:color="auto"/>
          </w:divBdr>
        </w:div>
        <w:div w:id="1584949916">
          <w:marLeft w:val="0"/>
          <w:marRight w:val="0"/>
          <w:marTop w:val="0"/>
          <w:marBottom w:val="101"/>
          <w:divBdr>
            <w:top w:val="none" w:sz="0" w:space="0" w:color="auto"/>
            <w:left w:val="none" w:sz="0" w:space="0" w:color="auto"/>
            <w:bottom w:val="none" w:sz="0" w:space="0" w:color="auto"/>
            <w:right w:val="none" w:sz="0" w:space="0" w:color="auto"/>
          </w:divBdr>
        </w:div>
        <w:div w:id="395862080">
          <w:marLeft w:val="0"/>
          <w:marRight w:val="0"/>
          <w:marTop w:val="0"/>
          <w:marBottom w:val="101"/>
          <w:divBdr>
            <w:top w:val="none" w:sz="0" w:space="0" w:color="auto"/>
            <w:left w:val="none" w:sz="0" w:space="0" w:color="auto"/>
            <w:bottom w:val="none" w:sz="0" w:space="0" w:color="auto"/>
            <w:right w:val="none" w:sz="0" w:space="0" w:color="auto"/>
          </w:divBdr>
        </w:div>
        <w:div w:id="723412812">
          <w:marLeft w:val="0"/>
          <w:marRight w:val="0"/>
          <w:marTop w:val="0"/>
          <w:marBottom w:val="101"/>
          <w:divBdr>
            <w:top w:val="none" w:sz="0" w:space="0" w:color="auto"/>
            <w:left w:val="none" w:sz="0" w:space="0" w:color="auto"/>
            <w:bottom w:val="none" w:sz="0" w:space="0" w:color="auto"/>
            <w:right w:val="none" w:sz="0" w:space="0" w:color="auto"/>
          </w:divBdr>
        </w:div>
        <w:div w:id="1711108886">
          <w:marLeft w:val="0"/>
          <w:marRight w:val="0"/>
          <w:marTop w:val="0"/>
          <w:marBottom w:val="101"/>
          <w:divBdr>
            <w:top w:val="none" w:sz="0" w:space="0" w:color="auto"/>
            <w:left w:val="none" w:sz="0" w:space="0" w:color="auto"/>
            <w:bottom w:val="none" w:sz="0" w:space="0" w:color="auto"/>
            <w:right w:val="none" w:sz="0" w:space="0" w:color="auto"/>
          </w:divBdr>
        </w:div>
        <w:div w:id="1205823273">
          <w:marLeft w:val="0"/>
          <w:marRight w:val="0"/>
          <w:marTop w:val="0"/>
          <w:marBottom w:val="101"/>
          <w:divBdr>
            <w:top w:val="none" w:sz="0" w:space="0" w:color="auto"/>
            <w:left w:val="none" w:sz="0" w:space="0" w:color="auto"/>
            <w:bottom w:val="none" w:sz="0" w:space="0" w:color="auto"/>
            <w:right w:val="none" w:sz="0" w:space="0" w:color="auto"/>
          </w:divBdr>
        </w:div>
        <w:div w:id="1018580501">
          <w:marLeft w:val="0"/>
          <w:marRight w:val="0"/>
          <w:marTop w:val="0"/>
          <w:marBottom w:val="101"/>
          <w:divBdr>
            <w:top w:val="none" w:sz="0" w:space="0" w:color="auto"/>
            <w:left w:val="none" w:sz="0" w:space="0" w:color="auto"/>
            <w:bottom w:val="none" w:sz="0" w:space="0" w:color="auto"/>
            <w:right w:val="none" w:sz="0" w:space="0" w:color="auto"/>
          </w:divBdr>
        </w:div>
        <w:div w:id="335689020">
          <w:marLeft w:val="0"/>
          <w:marRight w:val="0"/>
          <w:marTop w:val="0"/>
          <w:marBottom w:val="101"/>
          <w:divBdr>
            <w:top w:val="none" w:sz="0" w:space="0" w:color="auto"/>
            <w:left w:val="none" w:sz="0" w:space="0" w:color="auto"/>
            <w:bottom w:val="none" w:sz="0" w:space="0" w:color="auto"/>
            <w:right w:val="none" w:sz="0" w:space="0" w:color="auto"/>
          </w:divBdr>
        </w:div>
        <w:div w:id="1599484038">
          <w:marLeft w:val="0"/>
          <w:marRight w:val="0"/>
          <w:marTop w:val="0"/>
          <w:marBottom w:val="101"/>
          <w:divBdr>
            <w:top w:val="none" w:sz="0" w:space="0" w:color="auto"/>
            <w:left w:val="none" w:sz="0" w:space="0" w:color="auto"/>
            <w:bottom w:val="none" w:sz="0" w:space="0" w:color="auto"/>
            <w:right w:val="none" w:sz="0" w:space="0" w:color="auto"/>
          </w:divBdr>
        </w:div>
        <w:div w:id="268199719">
          <w:marLeft w:val="0"/>
          <w:marRight w:val="0"/>
          <w:marTop w:val="0"/>
          <w:marBottom w:val="101"/>
          <w:divBdr>
            <w:top w:val="none" w:sz="0" w:space="0" w:color="auto"/>
            <w:left w:val="none" w:sz="0" w:space="0" w:color="auto"/>
            <w:bottom w:val="none" w:sz="0" w:space="0" w:color="auto"/>
            <w:right w:val="none" w:sz="0" w:space="0" w:color="auto"/>
          </w:divBdr>
        </w:div>
        <w:div w:id="1584029560">
          <w:marLeft w:val="0"/>
          <w:marRight w:val="0"/>
          <w:marTop w:val="0"/>
          <w:marBottom w:val="101"/>
          <w:divBdr>
            <w:top w:val="none" w:sz="0" w:space="0" w:color="auto"/>
            <w:left w:val="none" w:sz="0" w:space="0" w:color="auto"/>
            <w:bottom w:val="none" w:sz="0" w:space="0" w:color="auto"/>
            <w:right w:val="none" w:sz="0" w:space="0" w:color="auto"/>
          </w:divBdr>
        </w:div>
        <w:div w:id="586421061">
          <w:marLeft w:val="0"/>
          <w:marRight w:val="0"/>
          <w:marTop w:val="0"/>
          <w:marBottom w:val="101"/>
          <w:divBdr>
            <w:top w:val="none" w:sz="0" w:space="0" w:color="auto"/>
            <w:left w:val="none" w:sz="0" w:space="0" w:color="auto"/>
            <w:bottom w:val="none" w:sz="0" w:space="0" w:color="auto"/>
            <w:right w:val="none" w:sz="0" w:space="0" w:color="auto"/>
          </w:divBdr>
        </w:div>
        <w:div w:id="1064061053">
          <w:marLeft w:val="0"/>
          <w:marRight w:val="0"/>
          <w:marTop w:val="0"/>
          <w:marBottom w:val="101"/>
          <w:divBdr>
            <w:top w:val="none" w:sz="0" w:space="0" w:color="auto"/>
            <w:left w:val="none" w:sz="0" w:space="0" w:color="auto"/>
            <w:bottom w:val="none" w:sz="0" w:space="0" w:color="auto"/>
            <w:right w:val="none" w:sz="0" w:space="0" w:color="auto"/>
          </w:divBdr>
        </w:div>
        <w:div w:id="45690488">
          <w:marLeft w:val="0"/>
          <w:marRight w:val="0"/>
          <w:marTop w:val="0"/>
          <w:marBottom w:val="101"/>
          <w:divBdr>
            <w:top w:val="none" w:sz="0" w:space="0" w:color="auto"/>
            <w:left w:val="none" w:sz="0" w:space="0" w:color="auto"/>
            <w:bottom w:val="none" w:sz="0" w:space="0" w:color="auto"/>
            <w:right w:val="none" w:sz="0" w:space="0" w:color="auto"/>
          </w:divBdr>
        </w:div>
        <w:div w:id="1271548261">
          <w:marLeft w:val="0"/>
          <w:marRight w:val="0"/>
          <w:marTop w:val="0"/>
          <w:marBottom w:val="101"/>
          <w:divBdr>
            <w:top w:val="none" w:sz="0" w:space="0" w:color="auto"/>
            <w:left w:val="none" w:sz="0" w:space="0" w:color="auto"/>
            <w:bottom w:val="none" w:sz="0" w:space="0" w:color="auto"/>
            <w:right w:val="none" w:sz="0" w:space="0" w:color="auto"/>
          </w:divBdr>
        </w:div>
        <w:div w:id="1398212866">
          <w:marLeft w:val="0"/>
          <w:marRight w:val="0"/>
          <w:marTop w:val="0"/>
          <w:marBottom w:val="101"/>
          <w:divBdr>
            <w:top w:val="none" w:sz="0" w:space="0" w:color="auto"/>
            <w:left w:val="none" w:sz="0" w:space="0" w:color="auto"/>
            <w:bottom w:val="none" w:sz="0" w:space="0" w:color="auto"/>
            <w:right w:val="none" w:sz="0" w:space="0" w:color="auto"/>
          </w:divBdr>
        </w:div>
        <w:div w:id="664867924">
          <w:marLeft w:val="0"/>
          <w:marRight w:val="0"/>
          <w:marTop w:val="0"/>
          <w:marBottom w:val="101"/>
          <w:divBdr>
            <w:top w:val="none" w:sz="0" w:space="0" w:color="auto"/>
            <w:left w:val="none" w:sz="0" w:space="0" w:color="auto"/>
            <w:bottom w:val="none" w:sz="0" w:space="0" w:color="auto"/>
            <w:right w:val="none" w:sz="0" w:space="0" w:color="auto"/>
          </w:divBdr>
        </w:div>
        <w:div w:id="1680237852">
          <w:marLeft w:val="0"/>
          <w:marRight w:val="0"/>
          <w:marTop w:val="0"/>
          <w:marBottom w:val="101"/>
          <w:divBdr>
            <w:top w:val="none" w:sz="0" w:space="0" w:color="auto"/>
            <w:left w:val="none" w:sz="0" w:space="0" w:color="auto"/>
            <w:bottom w:val="none" w:sz="0" w:space="0" w:color="auto"/>
            <w:right w:val="none" w:sz="0" w:space="0" w:color="auto"/>
          </w:divBdr>
        </w:div>
        <w:div w:id="2040473365">
          <w:marLeft w:val="0"/>
          <w:marRight w:val="0"/>
          <w:marTop w:val="0"/>
          <w:marBottom w:val="101"/>
          <w:divBdr>
            <w:top w:val="none" w:sz="0" w:space="0" w:color="auto"/>
            <w:left w:val="none" w:sz="0" w:space="0" w:color="auto"/>
            <w:bottom w:val="none" w:sz="0" w:space="0" w:color="auto"/>
            <w:right w:val="none" w:sz="0" w:space="0" w:color="auto"/>
          </w:divBdr>
        </w:div>
        <w:div w:id="1603100086">
          <w:marLeft w:val="0"/>
          <w:marRight w:val="0"/>
          <w:marTop w:val="0"/>
          <w:marBottom w:val="101"/>
          <w:divBdr>
            <w:top w:val="none" w:sz="0" w:space="0" w:color="auto"/>
            <w:left w:val="none" w:sz="0" w:space="0" w:color="auto"/>
            <w:bottom w:val="none" w:sz="0" w:space="0" w:color="auto"/>
            <w:right w:val="none" w:sz="0" w:space="0" w:color="auto"/>
          </w:divBdr>
        </w:div>
        <w:div w:id="681010339">
          <w:marLeft w:val="0"/>
          <w:marRight w:val="0"/>
          <w:marTop w:val="0"/>
          <w:marBottom w:val="101"/>
          <w:divBdr>
            <w:top w:val="none" w:sz="0" w:space="0" w:color="auto"/>
            <w:left w:val="none" w:sz="0" w:space="0" w:color="auto"/>
            <w:bottom w:val="none" w:sz="0" w:space="0" w:color="auto"/>
            <w:right w:val="none" w:sz="0" w:space="0" w:color="auto"/>
          </w:divBdr>
        </w:div>
        <w:div w:id="1993481867">
          <w:marLeft w:val="0"/>
          <w:marRight w:val="0"/>
          <w:marTop w:val="0"/>
          <w:marBottom w:val="101"/>
          <w:divBdr>
            <w:top w:val="none" w:sz="0" w:space="0" w:color="auto"/>
            <w:left w:val="none" w:sz="0" w:space="0" w:color="auto"/>
            <w:bottom w:val="none" w:sz="0" w:space="0" w:color="auto"/>
            <w:right w:val="none" w:sz="0" w:space="0" w:color="auto"/>
          </w:divBdr>
        </w:div>
        <w:div w:id="960921360">
          <w:marLeft w:val="0"/>
          <w:marRight w:val="0"/>
          <w:marTop w:val="0"/>
          <w:marBottom w:val="101"/>
          <w:divBdr>
            <w:top w:val="none" w:sz="0" w:space="0" w:color="auto"/>
            <w:left w:val="none" w:sz="0" w:space="0" w:color="auto"/>
            <w:bottom w:val="none" w:sz="0" w:space="0" w:color="auto"/>
            <w:right w:val="none" w:sz="0" w:space="0" w:color="auto"/>
          </w:divBdr>
        </w:div>
        <w:div w:id="1011101199">
          <w:marLeft w:val="0"/>
          <w:marRight w:val="0"/>
          <w:marTop w:val="0"/>
          <w:marBottom w:val="101"/>
          <w:divBdr>
            <w:top w:val="none" w:sz="0" w:space="0" w:color="auto"/>
            <w:left w:val="none" w:sz="0" w:space="0" w:color="auto"/>
            <w:bottom w:val="none" w:sz="0" w:space="0" w:color="auto"/>
            <w:right w:val="none" w:sz="0" w:space="0" w:color="auto"/>
          </w:divBdr>
        </w:div>
        <w:div w:id="2145541244">
          <w:marLeft w:val="0"/>
          <w:marRight w:val="0"/>
          <w:marTop w:val="0"/>
          <w:marBottom w:val="101"/>
          <w:divBdr>
            <w:top w:val="none" w:sz="0" w:space="0" w:color="auto"/>
            <w:left w:val="none" w:sz="0" w:space="0" w:color="auto"/>
            <w:bottom w:val="none" w:sz="0" w:space="0" w:color="auto"/>
            <w:right w:val="none" w:sz="0" w:space="0" w:color="auto"/>
          </w:divBdr>
        </w:div>
        <w:div w:id="778720516">
          <w:marLeft w:val="0"/>
          <w:marRight w:val="0"/>
          <w:marTop w:val="0"/>
          <w:marBottom w:val="101"/>
          <w:divBdr>
            <w:top w:val="none" w:sz="0" w:space="0" w:color="auto"/>
            <w:left w:val="none" w:sz="0" w:space="0" w:color="auto"/>
            <w:bottom w:val="none" w:sz="0" w:space="0" w:color="auto"/>
            <w:right w:val="none" w:sz="0" w:space="0" w:color="auto"/>
          </w:divBdr>
        </w:div>
        <w:div w:id="306470584">
          <w:marLeft w:val="0"/>
          <w:marRight w:val="0"/>
          <w:marTop w:val="0"/>
          <w:marBottom w:val="101"/>
          <w:divBdr>
            <w:top w:val="none" w:sz="0" w:space="0" w:color="auto"/>
            <w:left w:val="none" w:sz="0" w:space="0" w:color="auto"/>
            <w:bottom w:val="none" w:sz="0" w:space="0" w:color="auto"/>
            <w:right w:val="none" w:sz="0" w:space="0" w:color="auto"/>
          </w:divBdr>
        </w:div>
        <w:div w:id="1284965452">
          <w:marLeft w:val="0"/>
          <w:marRight w:val="0"/>
          <w:marTop w:val="0"/>
          <w:marBottom w:val="101"/>
          <w:divBdr>
            <w:top w:val="none" w:sz="0" w:space="0" w:color="auto"/>
            <w:left w:val="none" w:sz="0" w:space="0" w:color="auto"/>
            <w:bottom w:val="none" w:sz="0" w:space="0" w:color="auto"/>
            <w:right w:val="none" w:sz="0" w:space="0" w:color="auto"/>
          </w:divBdr>
        </w:div>
        <w:div w:id="1747915885">
          <w:marLeft w:val="0"/>
          <w:marRight w:val="0"/>
          <w:marTop w:val="0"/>
          <w:marBottom w:val="101"/>
          <w:divBdr>
            <w:top w:val="none" w:sz="0" w:space="0" w:color="auto"/>
            <w:left w:val="none" w:sz="0" w:space="0" w:color="auto"/>
            <w:bottom w:val="none" w:sz="0" w:space="0" w:color="auto"/>
            <w:right w:val="none" w:sz="0" w:space="0" w:color="auto"/>
          </w:divBdr>
        </w:div>
        <w:div w:id="406534439">
          <w:marLeft w:val="0"/>
          <w:marRight w:val="0"/>
          <w:marTop w:val="0"/>
          <w:marBottom w:val="101"/>
          <w:divBdr>
            <w:top w:val="none" w:sz="0" w:space="0" w:color="auto"/>
            <w:left w:val="none" w:sz="0" w:space="0" w:color="auto"/>
            <w:bottom w:val="none" w:sz="0" w:space="0" w:color="auto"/>
            <w:right w:val="none" w:sz="0" w:space="0" w:color="auto"/>
          </w:divBdr>
        </w:div>
        <w:div w:id="1439836793">
          <w:marLeft w:val="0"/>
          <w:marRight w:val="0"/>
          <w:marTop w:val="0"/>
          <w:marBottom w:val="101"/>
          <w:divBdr>
            <w:top w:val="none" w:sz="0" w:space="0" w:color="auto"/>
            <w:left w:val="none" w:sz="0" w:space="0" w:color="auto"/>
            <w:bottom w:val="none" w:sz="0" w:space="0" w:color="auto"/>
            <w:right w:val="none" w:sz="0" w:space="0" w:color="auto"/>
          </w:divBdr>
        </w:div>
        <w:div w:id="2107769543">
          <w:marLeft w:val="0"/>
          <w:marRight w:val="0"/>
          <w:marTop w:val="0"/>
          <w:marBottom w:val="80"/>
          <w:divBdr>
            <w:top w:val="none" w:sz="0" w:space="0" w:color="auto"/>
            <w:left w:val="none" w:sz="0" w:space="0" w:color="auto"/>
            <w:bottom w:val="none" w:sz="0" w:space="0" w:color="auto"/>
            <w:right w:val="none" w:sz="0" w:space="0" w:color="auto"/>
          </w:divBdr>
        </w:div>
        <w:div w:id="273558080">
          <w:marLeft w:val="0"/>
          <w:marRight w:val="0"/>
          <w:marTop w:val="0"/>
          <w:marBottom w:val="80"/>
          <w:divBdr>
            <w:top w:val="none" w:sz="0" w:space="0" w:color="auto"/>
            <w:left w:val="none" w:sz="0" w:space="0" w:color="auto"/>
            <w:bottom w:val="none" w:sz="0" w:space="0" w:color="auto"/>
            <w:right w:val="none" w:sz="0" w:space="0" w:color="auto"/>
          </w:divBdr>
        </w:div>
        <w:div w:id="1542209996">
          <w:marLeft w:val="0"/>
          <w:marRight w:val="0"/>
          <w:marTop w:val="0"/>
          <w:marBottom w:val="80"/>
          <w:divBdr>
            <w:top w:val="none" w:sz="0" w:space="0" w:color="auto"/>
            <w:left w:val="none" w:sz="0" w:space="0" w:color="auto"/>
            <w:bottom w:val="none" w:sz="0" w:space="0" w:color="auto"/>
            <w:right w:val="none" w:sz="0" w:space="0" w:color="auto"/>
          </w:divBdr>
        </w:div>
        <w:div w:id="1124887433">
          <w:marLeft w:val="0"/>
          <w:marRight w:val="0"/>
          <w:marTop w:val="0"/>
          <w:marBottom w:val="80"/>
          <w:divBdr>
            <w:top w:val="none" w:sz="0" w:space="0" w:color="auto"/>
            <w:left w:val="none" w:sz="0" w:space="0" w:color="auto"/>
            <w:bottom w:val="none" w:sz="0" w:space="0" w:color="auto"/>
            <w:right w:val="none" w:sz="0" w:space="0" w:color="auto"/>
          </w:divBdr>
        </w:div>
        <w:div w:id="188296714">
          <w:marLeft w:val="0"/>
          <w:marRight w:val="0"/>
          <w:marTop w:val="0"/>
          <w:marBottom w:val="80"/>
          <w:divBdr>
            <w:top w:val="none" w:sz="0" w:space="0" w:color="auto"/>
            <w:left w:val="none" w:sz="0" w:space="0" w:color="auto"/>
            <w:bottom w:val="none" w:sz="0" w:space="0" w:color="auto"/>
            <w:right w:val="none" w:sz="0" w:space="0" w:color="auto"/>
          </w:divBdr>
        </w:div>
        <w:div w:id="1417704191">
          <w:marLeft w:val="0"/>
          <w:marRight w:val="0"/>
          <w:marTop w:val="0"/>
          <w:marBottom w:val="80"/>
          <w:divBdr>
            <w:top w:val="none" w:sz="0" w:space="0" w:color="auto"/>
            <w:left w:val="none" w:sz="0" w:space="0" w:color="auto"/>
            <w:bottom w:val="none" w:sz="0" w:space="0" w:color="auto"/>
            <w:right w:val="none" w:sz="0" w:space="0" w:color="auto"/>
          </w:divBdr>
        </w:div>
        <w:div w:id="1487668820">
          <w:marLeft w:val="0"/>
          <w:marRight w:val="0"/>
          <w:marTop w:val="0"/>
          <w:marBottom w:val="80"/>
          <w:divBdr>
            <w:top w:val="none" w:sz="0" w:space="0" w:color="auto"/>
            <w:left w:val="none" w:sz="0" w:space="0" w:color="auto"/>
            <w:bottom w:val="none" w:sz="0" w:space="0" w:color="auto"/>
            <w:right w:val="none" w:sz="0" w:space="0" w:color="auto"/>
          </w:divBdr>
        </w:div>
        <w:div w:id="1337732513">
          <w:marLeft w:val="0"/>
          <w:marRight w:val="0"/>
          <w:marTop w:val="0"/>
          <w:marBottom w:val="80"/>
          <w:divBdr>
            <w:top w:val="none" w:sz="0" w:space="0" w:color="auto"/>
            <w:left w:val="none" w:sz="0" w:space="0" w:color="auto"/>
            <w:bottom w:val="none" w:sz="0" w:space="0" w:color="auto"/>
            <w:right w:val="none" w:sz="0" w:space="0" w:color="auto"/>
          </w:divBdr>
        </w:div>
        <w:div w:id="2099251999">
          <w:marLeft w:val="0"/>
          <w:marRight w:val="0"/>
          <w:marTop w:val="0"/>
          <w:marBottom w:val="80"/>
          <w:divBdr>
            <w:top w:val="none" w:sz="0" w:space="0" w:color="auto"/>
            <w:left w:val="none" w:sz="0" w:space="0" w:color="auto"/>
            <w:bottom w:val="none" w:sz="0" w:space="0" w:color="auto"/>
            <w:right w:val="none" w:sz="0" w:space="0" w:color="auto"/>
          </w:divBdr>
        </w:div>
        <w:div w:id="1016691832">
          <w:marLeft w:val="0"/>
          <w:marRight w:val="0"/>
          <w:marTop w:val="0"/>
          <w:marBottom w:val="80"/>
          <w:divBdr>
            <w:top w:val="none" w:sz="0" w:space="0" w:color="auto"/>
            <w:left w:val="none" w:sz="0" w:space="0" w:color="auto"/>
            <w:bottom w:val="none" w:sz="0" w:space="0" w:color="auto"/>
            <w:right w:val="none" w:sz="0" w:space="0" w:color="auto"/>
          </w:divBdr>
        </w:div>
        <w:div w:id="830486501">
          <w:marLeft w:val="0"/>
          <w:marRight w:val="0"/>
          <w:marTop w:val="0"/>
          <w:marBottom w:val="80"/>
          <w:divBdr>
            <w:top w:val="none" w:sz="0" w:space="0" w:color="auto"/>
            <w:left w:val="none" w:sz="0" w:space="0" w:color="auto"/>
            <w:bottom w:val="none" w:sz="0" w:space="0" w:color="auto"/>
            <w:right w:val="none" w:sz="0" w:space="0" w:color="auto"/>
          </w:divBdr>
        </w:div>
        <w:div w:id="1669551998">
          <w:marLeft w:val="0"/>
          <w:marRight w:val="0"/>
          <w:marTop w:val="0"/>
          <w:marBottom w:val="80"/>
          <w:divBdr>
            <w:top w:val="none" w:sz="0" w:space="0" w:color="auto"/>
            <w:left w:val="none" w:sz="0" w:space="0" w:color="auto"/>
            <w:bottom w:val="none" w:sz="0" w:space="0" w:color="auto"/>
            <w:right w:val="none" w:sz="0" w:space="0" w:color="auto"/>
          </w:divBdr>
        </w:div>
        <w:div w:id="528614090">
          <w:marLeft w:val="0"/>
          <w:marRight w:val="0"/>
          <w:marTop w:val="0"/>
          <w:marBottom w:val="80"/>
          <w:divBdr>
            <w:top w:val="none" w:sz="0" w:space="0" w:color="auto"/>
            <w:left w:val="none" w:sz="0" w:space="0" w:color="auto"/>
            <w:bottom w:val="none" w:sz="0" w:space="0" w:color="auto"/>
            <w:right w:val="none" w:sz="0" w:space="0" w:color="auto"/>
          </w:divBdr>
        </w:div>
        <w:div w:id="17122675">
          <w:marLeft w:val="0"/>
          <w:marRight w:val="0"/>
          <w:marTop w:val="0"/>
          <w:marBottom w:val="80"/>
          <w:divBdr>
            <w:top w:val="none" w:sz="0" w:space="0" w:color="auto"/>
            <w:left w:val="none" w:sz="0" w:space="0" w:color="auto"/>
            <w:bottom w:val="none" w:sz="0" w:space="0" w:color="auto"/>
            <w:right w:val="none" w:sz="0" w:space="0" w:color="auto"/>
          </w:divBdr>
        </w:div>
        <w:div w:id="1550341047">
          <w:marLeft w:val="0"/>
          <w:marRight w:val="0"/>
          <w:marTop w:val="0"/>
          <w:marBottom w:val="80"/>
          <w:divBdr>
            <w:top w:val="none" w:sz="0" w:space="0" w:color="auto"/>
            <w:left w:val="none" w:sz="0" w:space="0" w:color="auto"/>
            <w:bottom w:val="none" w:sz="0" w:space="0" w:color="auto"/>
            <w:right w:val="none" w:sz="0" w:space="0" w:color="auto"/>
          </w:divBdr>
        </w:div>
        <w:div w:id="1089155370">
          <w:marLeft w:val="0"/>
          <w:marRight w:val="0"/>
          <w:marTop w:val="0"/>
          <w:marBottom w:val="80"/>
          <w:divBdr>
            <w:top w:val="none" w:sz="0" w:space="0" w:color="auto"/>
            <w:left w:val="none" w:sz="0" w:space="0" w:color="auto"/>
            <w:bottom w:val="none" w:sz="0" w:space="0" w:color="auto"/>
            <w:right w:val="none" w:sz="0" w:space="0" w:color="auto"/>
          </w:divBdr>
        </w:div>
        <w:div w:id="760881798">
          <w:marLeft w:val="0"/>
          <w:marRight w:val="0"/>
          <w:marTop w:val="0"/>
          <w:marBottom w:val="80"/>
          <w:divBdr>
            <w:top w:val="none" w:sz="0" w:space="0" w:color="auto"/>
            <w:left w:val="none" w:sz="0" w:space="0" w:color="auto"/>
            <w:bottom w:val="none" w:sz="0" w:space="0" w:color="auto"/>
            <w:right w:val="none" w:sz="0" w:space="0" w:color="auto"/>
          </w:divBdr>
        </w:div>
        <w:div w:id="254097071">
          <w:marLeft w:val="0"/>
          <w:marRight w:val="0"/>
          <w:marTop w:val="0"/>
          <w:marBottom w:val="80"/>
          <w:divBdr>
            <w:top w:val="none" w:sz="0" w:space="0" w:color="auto"/>
            <w:left w:val="none" w:sz="0" w:space="0" w:color="auto"/>
            <w:bottom w:val="none" w:sz="0" w:space="0" w:color="auto"/>
            <w:right w:val="none" w:sz="0" w:space="0" w:color="auto"/>
          </w:divBdr>
        </w:div>
        <w:div w:id="1565876848">
          <w:marLeft w:val="0"/>
          <w:marRight w:val="0"/>
          <w:marTop w:val="0"/>
          <w:marBottom w:val="80"/>
          <w:divBdr>
            <w:top w:val="none" w:sz="0" w:space="0" w:color="auto"/>
            <w:left w:val="none" w:sz="0" w:space="0" w:color="auto"/>
            <w:bottom w:val="none" w:sz="0" w:space="0" w:color="auto"/>
            <w:right w:val="none" w:sz="0" w:space="0" w:color="auto"/>
          </w:divBdr>
        </w:div>
        <w:div w:id="85004013">
          <w:marLeft w:val="0"/>
          <w:marRight w:val="0"/>
          <w:marTop w:val="0"/>
          <w:marBottom w:val="80"/>
          <w:divBdr>
            <w:top w:val="none" w:sz="0" w:space="0" w:color="auto"/>
            <w:left w:val="none" w:sz="0" w:space="0" w:color="auto"/>
            <w:bottom w:val="none" w:sz="0" w:space="0" w:color="auto"/>
            <w:right w:val="none" w:sz="0" w:space="0" w:color="auto"/>
          </w:divBdr>
        </w:div>
        <w:div w:id="569538434">
          <w:marLeft w:val="0"/>
          <w:marRight w:val="0"/>
          <w:marTop w:val="0"/>
          <w:marBottom w:val="80"/>
          <w:divBdr>
            <w:top w:val="none" w:sz="0" w:space="0" w:color="auto"/>
            <w:left w:val="none" w:sz="0" w:space="0" w:color="auto"/>
            <w:bottom w:val="none" w:sz="0" w:space="0" w:color="auto"/>
            <w:right w:val="none" w:sz="0" w:space="0" w:color="auto"/>
          </w:divBdr>
        </w:div>
        <w:div w:id="1358196939">
          <w:marLeft w:val="0"/>
          <w:marRight w:val="0"/>
          <w:marTop w:val="0"/>
          <w:marBottom w:val="80"/>
          <w:divBdr>
            <w:top w:val="none" w:sz="0" w:space="0" w:color="auto"/>
            <w:left w:val="none" w:sz="0" w:space="0" w:color="auto"/>
            <w:bottom w:val="none" w:sz="0" w:space="0" w:color="auto"/>
            <w:right w:val="none" w:sz="0" w:space="0" w:color="auto"/>
          </w:divBdr>
        </w:div>
        <w:div w:id="1470366064">
          <w:marLeft w:val="0"/>
          <w:marRight w:val="0"/>
          <w:marTop w:val="0"/>
          <w:marBottom w:val="80"/>
          <w:divBdr>
            <w:top w:val="none" w:sz="0" w:space="0" w:color="auto"/>
            <w:left w:val="none" w:sz="0" w:space="0" w:color="auto"/>
            <w:bottom w:val="none" w:sz="0" w:space="0" w:color="auto"/>
            <w:right w:val="none" w:sz="0" w:space="0" w:color="auto"/>
          </w:divBdr>
        </w:div>
        <w:div w:id="480542401">
          <w:marLeft w:val="0"/>
          <w:marRight w:val="0"/>
          <w:marTop w:val="0"/>
          <w:marBottom w:val="80"/>
          <w:divBdr>
            <w:top w:val="none" w:sz="0" w:space="0" w:color="auto"/>
            <w:left w:val="none" w:sz="0" w:space="0" w:color="auto"/>
            <w:bottom w:val="none" w:sz="0" w:space="0" w:color="auto"/>
            <w:right w:val="none" w:sz="0" w:space="0" w:color="auto"/>
          </w:divBdr>
        </w:div>
        <w:div w:id="1638995739">
          <w:marLeft w:val="0"/>
          <w:marRight w:val="0"/>
          <w:marTop w:val="0"/>
          <w:marBottom w:val="80"/>
          <w:divBdr>
            <w:top w:val="none" w:sz="0" w:space="0" w:color="auto"/>
            <w:left w:val="none" w:sz="0" w:space="0" w:color="auto"/>
            <w:bottom w:val="none" w:sz="0" w:space="0" w:color="auto"/>
            <w:right w:val="none" w:sz="0" w:space="0" w:color="auto"/>
          </w:divBdr>
        </w:div>
        <w:div w:id="1948075867">
          <w:marLeft w:val="0"/>
          <w:marRight w:val="0"/>
          <w:marTop w:val="0"/>
          <w:marBottom w:val="80"/>
          <w:divBdr>
            <w:top w:val="none" w:sz="0" w:space="0" w:color="auto"/>
            <w:left w:val="none" w:sz="0" w:space="0" w:color="auto"/>
            <w:bottom w:val="none" w:sz="0" w:space="0" w:color="auto"/>
            <w:right w:val="none" w:sz="0" w:space="0" w:color="auto"/>
          </w:divBdr>
        </w:div>
        <w:div w:id="66730013">
          <w:marLeft w:val="0"/>
          <w:marRight w:val="0"/>
          <w:marTop w:val="0"/>
          <w:marBottom w:val="80"/>
          <w:divBdr>
            <w:top w:val="none" w:sz="0" w:space="0" w:color="auto"/>
            <w:left w:val="none" w:sz="0" w:space="0" w:color="auto"/>
            <w:bottom w:val="none" w:sz="0" w:space="0" w:color="auto"/>
            <w:right w:val="none" w:sz="0" w:space="0" w:color="auto"/>
          </w:divBdr>
        </w:div>
        <w:div w:id="1354920973">
          <w:marLeft w:val="0"/>
          <w:marRight w:val="0"/>
          <w:marTop w:val="0"/>
          <w:marBottom w:val="80"/>
          <w:divBdr>
            <w:top w:val="none" w:sz="0" w:space="0" w:color="auto"/>
            <w:left w:val="none" w:sz="0" w:space="0" w:color="auto"/>
            <w:bottom w:val="none" w:sz="0" w:space="0" w:color="auto"/>
            <w:right w:val="none" w:sz="0" w:space="0" w:color="auto"/>
          </w:divBdr>
        </w:div>
        <w:div w:id="797723458">
          <w:marLeft w:val="0"/>
          <w:marRight w:val="0"/>
          <w:marTop w:val="0"/>
          <w:marBottom w:val="80"/>
          <w:divBdr>
            <w:top w:val="none" w:sz="0" w:space="0" w:color="auto"/>
            <w:left w:val="none" w:sz="0" w:space="0" w:color="auto"/>
            <w:bottom w:val="none" w:sz="0" w:space="0" w:color="auto"/>
            <w:right w:val="none" w:sz="0" w:space="0" w:color="auto"/>
          </w:divBdr>
        </w:div>
        <w:div w:id="805854527">
          <w:marLeft w:val="0"/>
          <w:marRight w:val="0"/>
          <w:marTop w:val="0"/>
          <w:marBottom w:val="80"/>
          <w:divBdr>
            <w:top w:val="none" w:sz="0" w:space="0" w:color="auto"/>
            <w:left w:val="none" w:sz="0" w:space="0" w:color="auto"/>
            <w:bottom w:val="none" w:sz="0" w:space="0" w:color="auto"/>
            <w:right w:val="none" w:sz="0" w:space="0" w:color="auto"/>
          </w:divBdr>
        </w:div>
        <w:div w:id="1631781493">
          <w:marLeft w:val="0"/>
          <w:marRight w:val="0"/>
          <w:marTop w:val="0"/>
          <w:marBottom w:val="80"/>
          <w:divBdr>
            <w:top w:val="none" w:sz="0" w:space="0" w:color="auto"/>
            <w:left w:val="none" w:sz="0" w:space="0" w:color="auto"/>
            <w:bottom w:val="none" w:sz="0" w:space="0" w:color="auto"/>
            <w:right w:val="none" w:sz="0" w:space="0" w:color="auto"/>
          </w:divBdr>
        </w:div>
        <w:div w:id="1106193352">
          <w:marLeft w:val="0"/>
          <w:marRight w:val="0"/>
          <w:marTop w:val="0"/>
          <w:marBottom w:val="80"/>
          <w:divBdr>
            <w:top w:val="none" w:sz="0" w:space="0" w:color="auto"/>
            <w:left w:val="none" w:sz="0" w:space="0" w:color="auto"/>
            <w:bottom w:val="none" w:sz="0" w:space="0" w:color="auto"/>
            <w:right w:val="none" w:sz="0" w:space="0" w:color="auto"/>
          </w:divBdr>
        </w:div>
        <w:div w:id="805854657">
          <w:marLeft w:val="0"/>
          <w:marRight w:val="0"/>
          <w:marTop w:val="0"/>
          <w:marBottom w:val="80"/>
          <w:divBdr>
            <w:top w:val="none" w:sz="0" w:space="0" w:color="auto"/>
            <w:left w:val="none" w:sz="0" w:space="0" w:color="auto"/>
            <w:bottom w:val="none" w:sz="0" w:space="0" w:color="auto"/>
            <w:right w:val="none" w:sz="0" w:space="0" w:color="auto"/>
          </w:divBdr>
        </w:div>
        <w:div w:id="1498763845">
          <w:marLeft w:val="0"/>
          <w:marRight w:val="0"/>
          <w:marTop w:val="0"/>
          <w:marBottom w:val="80"/>
          <w:divBdr>
            <w:top w:val="none" w:sz="0" w:space="0" w:color="auto"/>
            <w:left w:val="none" w:sz="0" w:space="0" w:color="auto"/>
            <w:bottom w:val="none" w:sz="0" w:space="0" w:color="auto"/>
            <w:right w:val="none" w:sz="0" w:space="0" w:color="auto"/>
          </w:divBdr>
        </w:div>
        <w:div w:id="1344433051">
          <w:marLeft w:val="0"/>
          <w:marRight w:val="0"/>
          <w:marTop w:val="0"/>
          <w:marBottom w:val="80"/>
          <w:divBdr>
            <w:top w:val="none" w:sz="0" w:space="0" w:color="auto"/>
            <w:left w:val="none" w:sz="0" w:space="0" w:color="auto"/>
            <w:bottom w:val="none" w:sz="0" w:space="0" w:color="auto"/>
            <w:right w:val="none" w:sz="0" w:space="0" w:color="auto"/>
          </w:divBdr>
        </w:div>
        <w:div w:id="913271978">
          <w:marLeft w:val="0"/>
          <w:marRight w:val="0"/>
          <w:marTop w:val="0"/>
          <w:marBottom w:val="80"/>
          <w:divBdr>
            <w:top w:val="none" w:sz="0" w:space="0" w:color="auto"/>
            <w:left w:val="none" w:sz="0" w:space="0" w:color="auto"/>
            <w:bottom w:val="none" w:sz="0" w:space="0" w:color="auto"/>
            <w:right w:val="none" w:sz="0" w:space="0" w:color="auto"/>
          </w:divBdr>
        </w:div>
        <w:div w:id="1569224385">
          <w:marLeft w:val="0"/>
          <w:marRight w:val="0"/>
          <w:marTop w:val="0"/>
          <w:marBottom w:val="80"/>
          <w:divBdr>
            <w:top w:val="none" w:sz="0" w:space="0" w:color="auto"/>
            <w:left w:val="none" w:sz="0" w:space="0" w:color="auto"/>
            <w:bottom w:val="none" w:sz="0" w:space="0" w:color="auto"/>
            <w:right w:val="none" w:sz="0" w:space="0" w:color="auto"/>
          </w:divBdr>
        </w:div>
        <w:div w:id="1667442333">
          <w:marLeft w:val="0"/>
          <w:marRight w:val="0"/>
          <w:marTop w:val="0"/>
          <w:marBottom w:val="80"/>
          <w:divBdr>
            <w:top w:val="none" w:sz="0" w:space="0" w:color="auto"/>
            <w:left w:val="none" w:sz="0" w:space="0" w:color="auto"/>
            <w:bottom w:val="none" w:sz="0" w:space="0" w:color="auto"/>
            <w:right w:val="none" w:sz="0" w:space="0" w:color="auto"/>
          </w:divBdr>
        </w:div>
        <w:div w:id="1719550769">
          <w:marLeft w:val="0"/>
          <w:marRight w:val="0"/>
          <w:marTop w:val="0"/>
          <w:marBottom w:val="80"/>
          <w:divBdr>
            <w:top w:val="none" w:sz="0" w:space="0" w:color="auto"/>
            <w:left w:val="none" w:sz="0" w:space="0" w:color="auto"/>
            <w:bottom w:val="none" w:sz="0" w:space="0" w:color="auto"/>
            <w:right w:val="none" w:sz="0" w:space="0" w:color="auto"/>
          </w:divBdr>
        </w:div>
        <w:div w:id="1397512321">
          <w:marLeft w:val="0"/>
          <w:marRight w:val="0"/>
          <w:marTop w:val="0"/>
          <w:marBottom w:val="80"/>
          <w:divBdr>
            <w:top w:val="none" w:sz="0" w:space="0" w:color="auto"/>
            <w:left w:val="none" w:sz="0" w:space="0" w:color="auto"/>
            <w:bottom w:val="none" w:sz="0" w:space="0" w:color="auto"/>
            <w:right w:val="none" w:sz="0" w:space="0" w:color="auto"/>
          </w:divBdr>
        </w:div>
        <w:div w:id="1578400221">
          <w:marLeft w:val="0"/>
          <w:marRight w:val="0"/>
          <w:marTop w:val="0"/>
          <w:marBottom w:val="80"/>
          <w:divBdr>
            <w:top w:val="none" w:sz="0" w:space="0" w:color="auto"/>
            <w:left w:val="none" w:sz="0" w:space="0" w:color="auto"/>
            <w:bottom w:val="none" w:sz="0" w:space="0" w:color="auto"/>
            <w:right w:val="none" w:sz="0" w:space="0" w:color="auto"/>
          </w:divBdr>
        </w:div>
        <w:div w:id="1231036666">
          <w:marLeft w:val="0"/>
          <w:marRight w:val="0"/>
          <w:marTop w:val="0"/>
          <w:marBottom w:val="80"/>
          <w:divBdr>
            <w:top w:val="none" w:sz="0" w:space="0" w:color="auto"/>
            <w:left w:val="none" w:sz="0" w:space="0" w:color="auto"/>
            <w:bottom w:val="none" w:sz="0" w:space="0" w:color="auto"/>
            <w:right w:val="none" w:sz="0" w:space="0" w:color="auto"/>
          </w:divBdr>
        </w:div>
        <w:div w:id="383867443">
          <w:marLeft w:val="0"/>
          <w:marRight w:val="0"/>
          <w:marTop w:val="0"/>
          <w:marBottom w:val="80"/>
          <w:divBdr>
            <w:top w:val="none" w:sz="0" w:space="0" w:color="auto"/>
            <w:left w:val="none" w:sz="0" w:space="0" w:color="auto"/>
            <w:bottom w:val="none" w:sz="0" w:space="0" w:color="auto"/>
            <w:right w:val="none" w:sz="0" w:space="0" w:color="auto"/>
          </w:divBdr>
        </w:div>
        <w:div w:id="1868249346">
          <w:marLeft w:val="0"/>
          <w:marRight w:val="0"/>
          <w:marTop w:val="0"/>
          <w:marBottom w:val="80"/>
          <w:divBdr>
            <w:top w:val="none" w:sz="0" w:space="0" w:color="auto"/>
            <w:left w:val="none" w:sz="0" w:space="0" w:color="auto"/>
            <w:bottom w:val="none" w:sz="0" w:space="0" w:color="auto"/>
            <w:right w:val="none" w:sz="0" w:space="0" w:color="auto"/>
          </w:divBdr>
        </w:div>
        <w:div w:id="343867616">
          <w:marLeft w:val="0"/>
          <w:marRight w:val="0"/>
          <w:marTop w:val="0"/>
          <w:marBottom w:val="80"/>
          <w:divBdr>
            <w:top w:val="none" w:sz="0" w:space="0" w:color="auto"/>
            <w:left w:val="none" w:sz="0" w:space="0" w:color="auto"/>
            <w:bottom w:val="none" w:sz="0" w:space="0" w:color="auto"/>
            <w:right w:val="none" w:sz="0" w:space="0" w:color="auto"/>
          </w:divBdr>
        </w:div>
        <w:div w:id="145124126">
          <w:marLeft w:val="0"/>
          <w:marRight w:val="0"/>
          <w:marTop w:val="0"/>
          <w:marBottom w:val="80"/>
          <w:divBdr>
            <w:top w:val="none" w:sz="0" w:space="0" w:color="auto"/>
            <w:left w:val="none" w:sz="0" w:space="0" w:color="auto"/>
            <w:bottom w:val="none" w:sz="0" w:space="0" w:color="auto"/>
            <w:right w:val="none" w:sz="0" w:space="0" w:color="auto"/>
          </w:divBdr>
        </w:div>
        <w:div w:id="1967850804">
          <w:marLeft w:val="0"/>
          <w:marRight w:val="0"/>
          <w:marTop w:val="0"/>
          <w:marBottom w:val="80"/>
          <w:divBdr>
            <w:top w:val="none" w:sz="0" w:space="0" w:color="auto"/>
            <w:left w:val="none" w:sz="0" w:space="0" w:color="auto"/>
            <w:bottom w:val="none" w:sz="0" w:space="0" w:color="auto"/>
            <w:right w:val="none" w:sz="0" w:space="0" w:color="auto"/>
          </w:divBdr>
        </w:div>
        <w:div w:id="588461879">
          <w:marLeft w:val="0"/>
          <w:marRight w:val="0"/>
          <w:marTop w:val="0"/>
          <w:marBottom w:val="80"/>
          <w:divBdr>
            <w:top w:val="none" w:sz="0" w:space="0" w:color="auto"/>
            <w:left w:val="none" w:sz="0" w:space="0" w:color="auto"/>
            <w:bottom w:val="none" w:sz="0" w:space="0" w:color="auto"/>
            <w:right w:val="none" w:sz="0" w:space="0" w:color="auto"/>
          </w:divBdr>
        </w:div>
        <w:div w:id="1392652470">
          <w:marLeft w:val="0"/>
          <w:marRight w:val="0"/>
          <w:marTop w:val="0"/>
          <w:marBottom w:val="80"/>
          <w:divBdr>
            <w:top w:val="none" w:sz="0" w:space="0" w:color="auto"/>
            <w:left w:val="none" w:sz="0" w:space="0" w:color="auto"/>
            <w:bottom w:val="none" w:sz="0" w:space="0" w:color="auto"/>
            <w:right w:val="none" w:sz="0" w:space="0" w:color="auto"/>
          </w:divBdr>
        </w:div>
        <w:div w:id="1070225528">
          <w:marLeft w:val="0"/>
          <w:marRight w:val="0"/>
          <w:marTop w:val="0"/>
          <w:marBottom w:val="80"/>
          <w:divBdr>
            <w:top w:val="none" w:sz="0" w:space="0" w:color="auto"/>
            <w:left w:val="none" w:sz="0" w:space="0" w:color="auto"/>
            <w:bottom w:val="none" w:sz="0" w:space="0" w:color="auto"/>
            <w:right w:val="none" w:sz="0" w:space="0" w:color="auto"/>
          </w:divBdr>
        </w:div>
        <w:div w:id="644431725">
          <w:marLeft w:val="0"/>
          <w:marRight w:val="0"/>
          <w:marTop w:val="0"/>
          <w:marBottom w:val="80"/>
          <w:divBdr>
            <w:top w:val="none" w:sz="0" w:space="0" w:color="auto"/>
            <w:left w:val="none" w:sz="0" w:space="0" w:color="auto"/>
            <w:bottom w:val="none" w:sz="0" w:space="0" w:color="auto"/>
            <w:right w:val="none" w:sz="0" w:space="0" w:color="auto"/>
          </w:divBdr>
        </w:div>
        <w:div w:id="1549536114">
          <w:marLeft w:val="0"/>
          <w:marRight w:val="0"/>
          <w:marTop w:val="0"/>
          <w:marBottom w:val="80"/>
          <w:divBdr>
            <w:top w:val="none" w:sz="0" w:space="0" w:color="auto"/>
            <w:left w:val="none" w:sz="0" w:space="0" w:color="auto"/>
            <w:bottom w:val="none" w:sz="0" w:space="0" w:color="auto"/>
            <w:right w:val="none" w:sz="0" w:space="0" w:color="auto"/>
          </w:divBdr>
        </w:div>
        <w:div w:id="468203663">
          <w:marLeft w:val="0"/>
          <w:marRight w:val="0"/>
          <w:marTop w:val="0"/>
          <w:marBottom w:val="80"/>
          <w:divBdr>
            <w:top w:val="none" w:sz="0" w:space="0" w:color="auto"/>
            <w:left w:val="none" w:sz="0" w:space="0" w:color="auto"/>
            <w:bottom w:val="none" w:sz="0" w:space="0" w:color="auto"/>
            <w:right w:val="none" w:sz="0" w:space="0" w:color="auto"/>
          </w:divBdr>
        </w:div>
        <w:div w:id="1280718724">
          <w:marLeft w:val="0"/>
          <w:marRight w:val="0"/>
          <w:marTop w:val="0"/>
          <w:marBottom w:val="80"/>
          <w:divBdr>
            <w:top w:val="none" w:sz="0" w:space="0" w:color="auto"/>
            <w:left w:val="none" w:sz="0" w:space="0" w:color="auto"/>
            <w:bottom w:val="none" w:sz="0" w:space="0" w:color="auto"/>
            <w:right w:val="none" w:sz="0" w:space="0" w:color="auto"/>
          </w:divBdr>
        </w:div>
        <w:div w:id="1456948849">
          <w:marLeft w:val="0"/>
          <w:marRight w:val="0"/>
          <w:marTop w:val="0"/>
          <w:marBottom w:val="80"/>
          <w:divBdr>
            <w:top w:val="none" w:sz="0" w:space="0" w:color="auto"/>
            <w:left w:val="none" w:sz="0" w:space="0" w:color="auto"/>
            <w:bottom w:val="none" w:sz="0" w:space="0" w:color="auto"/>
            <w:right w:val="none" w:sz="0" w:space="0" w:color="auto"/>
          </w:divBdr>
        </w:div>
        <w:div w:id="151221918">
          <w:marLeft w:val="0"/>
          <w:marRight w:val="0"/>
          <w:marTop w:val="0"/>
          <w:marBottom w:val="80"/>
          <w:divBdr>
            <w:top w:val="none" w:sz="0" w:space="0" w:color="auto"/>
            <w:left w:val="none" w:sz="0" w:space="0" w:color="auto"/>
            <w:bottom w:val="none" w:sz="0" w:space="0" w:color="auto"/>
            <w:right w:val="none" w:sz="0" w:space="0" w:color="auto"/>
          </w:divBdr>
        </w:div>
        <w:div w:id="1084571144">
          <w:marLeft w:val="0"/>
          <w:marRight w:val="0"/>
          <w:marTop w:val="0"/>
          <w:marBottom w:val="80"/>
          <w:divBdr>
            <w:top w:val="none" w:sz="0" w:space="0" w:color="auto"/>
            <w:left w:val="none" w:sz="0" w:space="0" w:color="auto"/>
            <w:bottom w:val="none" w:sz="0" w:space="0" w:color="auto"/>
            <w:right w:val="none" w:sz="0" w:space="0" w:color="auto"/>
          </w:divBdr>
        </w:div>
        <w:div w:id="1081755428">
          <w:marLeft w:val="0"/>
          <w:marRight w:val="0"/>
          <w:marTop w:val="0"/>
          <w:marBottom w:val="80"/>
          <w:divBdr>
            <w:top w:val="none" w:sz="0" w:space="0" w:color="auto"/>
            <w:left w:val="none" w:sz="0" w:space="0" w:color="auto"/>
            <w:bottom w:val="none" w:sz="0" w:space="0" w:color="auto"/>
            <w:right w:val="none" w:sz="0" w:space="0" w:color="auto"/>
          </w:divBdr>
        </w:div>
        <w:div w:id="1207108311">
          <w:marLeft w:val="0"/>
          <w:marRight w:val="0"/>
          <w:marTop w:val="0"/>
          <w:marBottom w:val="80"/>
          <w:divBdr>
            <w:top w:val="none" w:sz="0" w:space="0" w:color="auto"/>
            <w:left w:val="none" w:sz="0" w:space="0" w:color="auto"/>
            <w:bottom w:val="none" w:sz="0" w:space="0" w:color="auto"/>
            <w:right w:val="none" w:sz="0" w:space="0" w:color="auto"/>
          </w:divBdr>
        </w:div>
        <w:div w:id="1998486438">
          <w:marLeft w:val="0"/>
          <w:marRight w:val="0"/>
          <w:marTop w:val="0"/>
          <w:marBottom w:val="80"/>
          <w:divBdr>
            <w:top w:val="none" w:sz="0" w:space="0" w:color="auto"/>
            <w:left w:val="none" w:sz="0" w:space="0" w:color="auto"/>
            <w:bottom w:val="none" w:sz="0" w:space="0" w:color="auto"/>
            <w:right w:val="none" w:sz="0" w:space="0" w:color="auto"/>
          </w:divBdr>
        </w:div>
        <w:div w:id="1233347286">
          <w:marLeft w:val="0"/>
          <w:marRight w:val="0"/>
          <w:marTop w:val="0"/>
          <w:marBottom w:val="80"/>
          <w:divBdr>
            <w:top w:val="none" w:sz="0" w:space="0" w:color="auto"/>
            <w:left w:val="none" w:sz="0" w:space="0" w:color="auto"/>
            <w:bottom w:val="none" w:sz="0" w:space="0" w:color="auto"/>
            <w:right w:val="none" w:sz="0" w:space="0" w:color="auto"/>
          </w:divBdr>
        </w:div>
        <w:div w:id="1078943161">
          <w:marLeft w:val="0"/>
          <w:marRight w:val="0"/>
          <w:marTop w:val="0"/>
          <w:marBottom w:val="80"/>
          <w:divBdr>
            <w:top w:val="none" w:sz="0" w:space="0" w:color="auto"/>
            <w:left w:val="none" w:sz="0" w:space="0" w:color="auto"/>
            <w:bottom w:val="none" w:sz="0" w:space="0" w:color="auto"/>
            <w:right w:val="none" w:sz="0" w:space="0" w:color="auto"/>
          </w:divBdr>
        </w:div>
        <w:div w:id="594939034">
          <w:marLeft w:val="0"/>
          <w:marRight w:val="0"/>
          <w:marTop w:val="0"/>
          <w:marBottom w:val="80"/>
          <w:divBdr>
            <w:top w:val="none" w:sz="0" w:space="0" w:color="auto"/>
            <w:left w:val="none" w:sz="0" w:space="0" w:color="auto"/>
            <w:bottom w:val="none" w:sz="0" w:space="0" w:color="auto"/>
            <w:right w:val="none" w:sz="0" w:space="0" w:color="auto"/>
          </w:divBdr>
        </w:div>
        <w:div w:id="1901791007">
          <w:marLeft w:val="0"/>
          <w:marRight w:val="0"/>
          <w:marTop w:val="0"/>
          <w:marBottom w:val="80"/>
          <w:divBdr>
            <w:top w:val="none" w:sz="0" w:space="0" w:color="auto"/>
            <w:left w:val="none" w:sz="0" w:space="0" w:color="auto"/>
            <w:bottom w:val="none" w:sz="0" w:space="0" w:color="auto"/>
            <w:right w:val="none" w:sz="0" w:space="0" w:color="auto"/>
          </w:divBdr>
        </w:div>
        <w:div w:id="762335125">
          <w:marLeft w:val="0"/>
          <w:marRight w:val="0"/>
          <w:marTop w:val="0"/>
          <w:marBottom w:val="80"/>
          <w:divBdr>
            <w:top w:val="none" w:sz="0" w:space="0" w:color="auto"/>
            <w:left w:val="none" w:sz="0" w:space="0" w:color="auto"/>
            <w:bottom w:val="none" w:sz="0" w:space="0" w:color="auto"/>
            <w:right w:val="none" w:sz="0" w:space="0" w:color="auto"/>
          </w:divBdr>
        </w:div>
        <w:div w:id="365721627">
          <w:marLeft w:val="0"/>
          <w:marRight w:val="0"/>
          <w:marTop w:val="0"/>
          <w:marBottom w:val="80"/>
          <w:divBdr>
            <w:top w:val="none" w:sz="0" w:space="0" w:color="auto"/>
            <w:left w:val="none" w:sz="0" w:space="0" w:color="auto"/>
            <w:bottom w:val="none" w:sz="0" w:space="0" w:color="auto"/>
            <w:right w:val="none" w:sz="0" w:space="0" w:color="auto"/>
          </w:divBdr>
        </w:div>
        <w:div w:id="1299649334">
          <w:marLeft w:val="0"/>
          <w:marRight w:val="0"/>
          <w:marTop w:val="0"/>
          <w:marBottom w:val="80"/>
          <w:divBdr>
            <w:top w:val="none" w:sz="0" w:space="0" w:color="auto"/>
            <w:left w:val="none" w:sz="0" w:space="0" w:color="auto"/>
            <w:bottom w:val="none" w:sz="0" w:space="0" w:color="auto"/>
            <w:right w:val="none" w:sz="0" w:space="0" w:color="auto"/>
          </w:divBdr>
        </w:div>
        <w:div w:id="2082677616">
          <w:marLeft w:val="0"/>
          <w:marRight w:val="0"/>
          <w:marTop w:val="0"/>
          <w:marBottom w:val="80"/>
          <w:divBdr>
            <w:top w:val="none" w:sz="0" w:space="0" w:color="auto"/>
            <w:left w:val="none" w:sz="0" w:space="0" w:color="auto"/>
            <w:bottom w:val="none" w:sz="0" w:space="0" w:color="auto"/>
            <w:right w:val="none" w:sz="0" w:space="0" w:color="auto"/>
          </w:divBdr>
        </w:div>
        <w:div w:id="118961287">
          <w:marLeft w:val="0"/>
          <w:marRight w:val="0"/>
          <w:marTop w:val="0"/>
          <w:marBottom w:val="80"/>
          <w:divBdr>
            <w:top w:val="none" w:sz="0" w:space="0" w:color="auto"/>
            <w:left w:val="none" w:sz="0" w:space="0" w:color="auto"/>
            <w:bottom w:val="none" w:sz="0" w:space="0" w:color="auto"/>
            <w:right w:val="none" w:sz="0" w:space="0" w:color="auto"/>
          </w:divBdr>
        </w:div>
        <w:div w:id="880747994">
          <w:marLeft w:val="0"/>
          <w:marRight w:val="0"/>
          <w:marTop w:val="0"/>
          <w:marBottom w:val="80"/>
          <w:divBdr>
            <w:top w:val="none" w:sz="0" w:space="0" w:color="auto"/>
            <w:left w:val="none" w:sz="0" w:space="0" w:color="auto"/>
            <w:bottom w:val="none" w:sz="0" w:space="0" w:color="auto"/>
            <w:right w:val="none" w:sz="0" w:space="0" w:color="auto"/>
          </w:divBdr>
        </w:div>
        <w:div w:id="981302462">
          <w:marLeft w:val="0"/>
          <w:marRight w:val="0"/>
          <w:marTop w:val="0"/>
          <w:marBottom w:val="80"/>
          <w:divBdr>
            <w:top w:val="none" w:sz="0" w:space="0" w:color="auto"/>
            <w:left w:val="none" w:sz="0" w:space="0" w:color="auto"/>
            <w:bottom w:val="none" w:sz="0" w:space="0" w:color="auto"/>
            <w:right w:val="none" w:sz="0" w:space="0" w:color="auto"/>
          </w:divBdr>
        </w:div>
        <w:div w:id="778985269">
          <w:marLeft w:val="0"/>
          <w:marRight w:val="0"/>
          <w:marTop w:val="0"/>
          <w:marBottom w:val="80"/>
          <w:divBdr>
            <w:top w:val="none" w:sz="0" w:space="0" w:color="auto"/>
            <w:left w:val="none" w:sz="0" w:space="0" w:color="auto"/>
            <w:bottom w:val="none" w:sz="0" w:space="0" w:color="auto"/>
            <w:right w:val="none" w:sz="0" w:space="0" w:color="auto"/>
          </w:divBdr>
        </w:div>
        <w:div w:id="103429235">
          <w:marLeft w:val="0"/>
          <w:marRight w:val="0"/>
          <w:marTop w:val="0"/>
          <w:marBottom w:val="80"/>
          <w:divBdr>
            <w:top w:val="none" w:sz="0" w:space="0" w:color="auto"/>
            <w:left w:val="none" w:sz="0" w:space="0" w:color="auto"/>
            <w:bottom w:val="none" w:sz="0" w:space="0" w:color="auto"/>
            <w:right w:val="none" w:sz="0" w:space="0" w:color="auto"/>
          </w:divBdr>
        </w:div>
        <w:div w:id="1064720794">
          <w:marLeft w:val="0"/>
          <w:marRight w:val="0"/>
          <w:marTop w:val="0"/>
          <w:marBottom w:val="80"/>
          <w:divBdr>
            <w:top w:val="none" w:sz="0" w:space="0" w:color="auto"/>
            <w:left w:val="none" w:sz="0" w:space="0" w:color="auto"/>
            <w:bottom w:val="none" w:sz="0" w:space="0" w:color="auto"/>
            <w:right w:val="none" w:sz="0" w:space="0" w:color="auto"/>
          </w:divBdr>
        </w:div>
        <w:div w:id="354766447">
          <w:marLeft w:val="0"/>
          <w:marRight w:val="0"/>
          <w:marTop w:val="0"/>
          <w:marBottom w:val="80"/>
          <w:divBdr>
            <w:top w:val="none" w:sz="0" w:space="0" w:color="auto"/>
            <w:left w:val="none" w:sz="0" w:space="0" w:color="auto"/>
            <w:bottom w:val="none" w:sz="0" w:space="0" w:color="auto"/>
            <w:right w:val="none" w:sz="0" w:space="0" w:color="auto"/>
          </w:divBdr>
        </w:div>
        <w:div w:id="200288358">
          <w:marLeft w:val="0"/>
          <w:marRight w:val="0"/>
          <w:marTop w:val="0"/>
          <w:marBottom w:val="80"/>
          <w:divBdr>
            <w:top w:val="none" w:sz="0" w:space="0" w:color="auto"/>
            <w:left w:val="none" w:sz="0" w:space="0" w:color="auto"/>
            <w:bottom w:val="none" w:sz="0" w:space="0" w:color="auto"/>
            <w:right w:val="none" w:sz="0" w:space="0" w:color="auto"/>
          </w:divBdr>
        </w:div>
        <w:div w:id="1968733381">
          <w:marLeft w:val="0"/>
          <w:marRight w:val="0"/>
          <w:marTop w:val="0"/>
          <w:marBottom w:val="80"/>
          <w:divBdr>
            <w:top w:val="none" w:sz="0" w:space="0" w:color="auto"/>
            <w:left w:val="none" w:sz="0" w:space="0" w:color="auto"/>
            <w:bottom w:val="none" w:sz="0" w:space="0" w:color="auto"/>
            <w:right w:val="none" w:sz="0" w:space="0" w:color="auto"/>
          </w:divBdr>
        </w:div>
        <w:div w:id="1112482809">
          <w:marLeft w:val="0"/>
          <w:marRight w:val="0"/>
          <w:marTop w:val="0"/>
          <w:marBottom w:val="80"/>
          <w:divBdr>
            <w:top w:val="none" w:sz="0" w:space="0" w:color="auto"/>
            <w:left w:val="none" w:sz="0" w:space="0" w:color="auto"/>
            <w:bottom w:val="none" w:sz="0" w:space="0" w:color="auto"/>
            <w:right w:val="none" w:sz="0" w:space="0" w:color="auto"/>
          </w:divBdr>
        </w:div>
        <w:div w:id="181017727">
          <w:marLeft w:val="0"/>
          <w:marRight w:val="0"/>
          <w:marTop w:val="0"/>
          <w:marBottom w:val="80"/>
          <w:divBdr>
            <w:top w:val="none" w:sz="0" w:space="0" w:color="auto"/>
            <w:left w:val="none" w:sz="0" w:space="0" w:color="auto"/>
            <w:bottom w:val="none" w:sz="0" w:space="0" w:color="auto"/>
            <w:right w:val="none" w:sz="0" w:space="0" w:color="auto"/>
          </w:divBdr>
        </w:div>
        <w:div w:id="1044670007">
          <w:marLeft w:val="0"/>
          <w:marRight w:val="0"/>
          <w:marTop w:val="0"/>
          <w:marBottom w:val="80"/>
          <w:divBdr>
            <w:top w:val="none" w:sz="0" w:space="0" w:color="auto"/>
            <w:left w:val="none" w:sz="0" w:space="0" w:color="auto"/>
            <w:bottom w:val="none" w:sz="0" w:space="0" w:color="auto"/>
            <w:right w:val="none" w:sz="0" w:space="0" w:color="auto"/>
          </w:divBdr>
        </w:div>
        <w:div w:id="1940285934">
          <w:marLeft w:val="0"/>
          <w:marRight w:val="0"/>
          <w:marTop w:val="0"/>
          <w:marBottom w:val="80"/>
          <w:divBdr>
            <w:top w:val="none" w:sz="0" w:space="0" w:color="auto"/>
            <w:left w:val="none" w:sz="0" w:space="0" w:color="auto"/>
            <w:bottom w:val="none" w:sz="0" w:space="0" w:color="auto"/>
            <w:right w:val="none" w:sz="0" w:space="0" w:color="auto"/>
          </w:divBdr>
        </w:div>
        <w:div w:id="1942955524">
          <w:marLeft w:val="0"/>
          <w:marRight w:val="0"/>
          <w:marTop w:val="0"/>
          <w:marBottom w:val="80"/>
          <w:divBdr>
            <w:top w:val="none" w:sz="0" w:space="0" w:color="auto"/>
            <w:left w:val="none" w:sz="0" w:space="0" w:color="auto"/>
            <w:bottom w:val="none" w:sz="0" w:space="0" w:color="auto"/>
            <w:right w:val="none" w:sz="0" w:space="0" w:color="auto"/>
          </w:divBdr>
        </w:div>
        <w:div w:id="2138058830">
          <w:marLeft w:val="0"/>
          <w:marRight w:val="0"/>
          <w:marTop w:val="0"/>
          <w:marBottom w:val="80"/>
          <w:divBdr>
            <w:top w:val="none" w:sz="0" w:space="0" w:color="auto"/>
            <w:left w:val="none" w:sz="0" w:space="0" w:color="auto"/>
            <w:bottom w:val="none" w:sz="0" w:space="0" w:color="auto"/>
            <w:right w:val="none" w:sz="0" w:space="0" w:color="auto"/>
          </w:divBdr>
        </w:div>
        <w:div w:id="1092241968">
          <w:marLeft w:val="0"/>
          <w:marRight w:val="0"/>
          <w:marTop w:val="0"/>
          <w:marBottom w:val="80"/>
          <w:divBdr>
            <w:top w:val="none" w:sz="0" w:space="0" w:color="auto"/>
            <w:left w:val="none" w:sz="0" w:space="0" w:color="auto"/>
            <w:bottom w:val="none" w:sz="0" w:space="0" w:color="auto"/>
            <w:right w:val="none" w:sz="0" w:space="0" w:color="auto"/>
          </w:divBdr>
        </w:div>
        <w:div w:id="1082994337">
          <w:marLeft w:val="0"/>
          <w:marRight w:val="0"/>
          <w:marTop w:val="0"/>
          <w:marBottom w:val="80"/>
          <w:divBdr>
            <w:top w:val="none" w:sz="0" w:space="0" w:color="auto"/>
            <w:left w:val="none" w:sz="0" w:space="0" w:color="auto"/>
            <w:bottom w:val="none" w:sz="0" w:space="0" w:color="auto"/>
            <w:right w:val="none" w:sz="0" w:space="0" w:color="auto"/>
          </w:divBdr>
        </w:div>
        <w:div w:id="1965959124">
          <w:marLeft w:val="0"/>
          <w:marRight w:val="0"/>
          <w:marTop w:val="0"/>
          <w:marBottom w:val="80"/>
          <w:divBdr>
            <w:top w:val="none" w:sz="0" w:space="0" w:color="auto"/>
            <w:left w:val="none" w:sz="0" w:space="0" w:color="auto"/>
            <w:bottom w:val="none" w:sz="0" w:space="0" w:color="auto"/>
            <w:right w:val="none" w:sz="0" w:space="0" w:color="auto"/>
          </w:divBdr>
        </w:div>
        <w:div w:id="10378434">
          <w:marLeft w:val="0"/>
          <w:marRight w:val="0"/>
          <w:marTop w:val="0"/>
          <w:marBottom w:val="80"/>
          <w:divBdr>
            <w:top w:val="none" w:sz="0" w:space="0" w:color="auto"/>
            <w:left w:val="none" w:sz="0" w:space="0" w:color="auto"/>
            <w:bottom w:val="none" w:sz="0" w:space="0" w:color="auto"/>
            <w:right w:val="none" w:sz="0" w:space="0" w:color="auto"/>
          </w:divBdr>
        </w:div>
        <w:div w:id="258829557">
          <w:marLeft w:val="0"/>
          <w:marRight w:val="0"/>
          <w:marTop w:val="0"/>
          <w:marBottom w:val="80"/>
          <w:divBdr>
            <w:top w:val="none" w:sz="0" w:space="0" w:color="auto"/>
            <w:left w:val="none" w:sz="0" w:space="0" w:color="auto"/>
            <w:bottom w:val="none" w:sz="0" w:space="0" w:color="auto"/>
            <w:right w:val="none" w:sz="0" w:space="0" w:color="auto"/>
          </w:divBdr>
        </w:div>
        <w:div w:id="501361791">
          <w:marLeft w:val="0"/>
          <w:marRight w:val="0"/>
          <w:marTop w:val="0"/>
          <w:marBottom w:val="80"/>
          <w:divBdr>
            <w:top w:val="none" w:sz="0" w:space="0" w:color="auto"/>
            <w:left w:val="none" w:sz="0" w:space="0" w:color="auto"/>
            <w:bottom w:val="none" w:sz="0" w:space="0" w:color="auto"/>
            <w:right w:val="none" w:sz="0" w:space="0" w:color="auto"/>
          </w:divBdr>
        </w:div>
        <w:div w:id="426510548">
          <w:marLeft w:val="0"/>
          <w:marRight w:val="0"/>
          <w:marTop w:val="0"/>
          <w:marBottom w:val="80"/>
          <w:divBdr>
            <w:top w:val="none" w:sz="0" w:space="0" w:color="auto"/>
            <w:left w:val="none" w:sz="0" w:space="0" w:color="auto"/>
            <w:bottom w:val="none" w:sz="0" w:space="0" w:color="auto"/>
            <w:right w:val="none" w:sz="0" w:space="0" w:color="auto"/>
          </w:divBdr>
        </w:div>
        <w:div w:id="1169062191">
          <w:marLeft w:val="0"/>
          <w:marRight w:val="0"/>
          <w:marTop w:val="0"/>
          <w:marBottom w:val="80"/>
          <w:divBdr>
            <w:top w:val="none" w:sz="0" w:space="0" w:color="auto"/>
            <w:left w:val="none" w:sz="0" w:space="0" w:color="auto"/>
            <w:bottom w:val="none" w:sz="0" w:space="0" w:color="auto"/>
            <w:right w:val="none" w:sz="0" w:space="0" w:color="auto"/>
          </w:divBdr>
        </w:div>
        <w:div w:id="432558967">
          <w:marLeft w:val="0"/>
          <w:marRight w:val="0"/>
          <w:marTop w:val="0"/>
          <w:marBottom w:val="80"/>
          <w:divBdr>
            <w:top w:val="none" w:sz="0" w:space="0" w:color="auto"/>
            <w:left w:val="none" w:sz="0" w:space="0" w:color="auto"/>
            <w:bottom w:val="none" w:sz="0" w:space="0" w:color="auto"/>
            <w:right w:val="none" w:sz="0" w:space="0" w:color="auto"/>
          </w:divBdr>
        </w:div>
        <w:div w:id="749083172">
          <w:marLeft w:val="0"/>
          <w:marRight w:val="0"/>
          <w:marTop w:val="0"/>
          <w:marBottom w:val="80"/>
          <w:divBdr>
            <w:top w:val="none" w:sz="0" w:space="0" w:color="auto"/>
            <w:left w:val="none" w:sz="0" w:space="0" w:color="auto"/>
            <w:bottom w:val="none" w:sz="0" w:space="0" w:color="auto"/>
            <w:right w:val="none" w:sz="0" w:space="0" w:color="auto"/>
          </w:divBdr>
        </w:div>
        <w:div w:id="1579095862">
          <w:marLeft w:val="0"/>
          <w:marRight w:val="0"/>
          <w:marTop w:val="0"/>
          <w:marBottom w:val="80"/>
          <w:divBdr>
            <w:top w:val="none" w:sz="0" w:space="0" w:color="auto"/>
            <w:left w:val="none" w:sz="0" w:space="0" w:color="auto"/>
            <w:bottom w:val="none" w:sz="0" w:space="0" w:color="auto"/>
            <w:right w:val="none" w:sz="0" w:space="0" w:color="auto"/>
          </w:divBdr>
        </w:div>
        <w:div w:id="1949386441">
          <w:marLeft w:val="0"/>
          <w:marRight w:val="0"/>
          <w:marTop w:val="0"/>
          <w:marBottom w:val="80"/>
          <w:divBdr>
            <w:top w:val="none" w:sz="0" w:space="0" w:color="auto"/>
            <w:left w:val="none" w:sz="0" w:space="0" w:color="auto"/>
            <w:bottom w:val="none" w:sz="0" w:space="0" w:color="auto"/>
            <w:right w:val="none" w:sz="0" w:space="0" w:color="auto"/>
          </w:divBdr>
        </w:div>
        <w:div w:id="1008604869">
          <w:marLeft w:val="0"/>
          <w:marRight w:val="0"/>
          <w:marTop w:val="0"/>
          <w:marBottom w:val="80"/>
          <w:divBdr>
            <w:top w:val="none" w:sz="0" w:space="0" w:color="auto"/>
            <w:left w:val="none" w:sz="0" w:space="0" w:color="auto"/>
            <w:bottom w:val="none" w:sz="0" w:space="0" w:color="auto"/>
            <w:right w:val="none" w:sz="0" w:space="0" w:color="auto"/>
          </w:divBdr>
        </w:div>
        <w:div w:id="100805890">
          <w:marLeft w:val="0"/>
          <w:marRight w:val="0"/>
          <w:marTop w:val="0"/>
          <w:marBottom w:val="80"/>
          <w:divBdr>
            <w:top w:val="none" w:sz="0" w:space="0" w:color="auto"/>
            <w:left w:val="none" w:sz="0" w:space="0" w:color="auto"/>
            <w:bottom w:val="none" w:sz="0" w:space="0" w:color="auto"/>
            <w:right w:val="none" w:sz="0" w:space="0" w:color="auto"/>
          </w:divBdr>
        </w:div>
        <w:div w:id="982655527">
          <w:marLeft w:val="0"/>
          <w:marRight w:val="0"/>
          <w:marTop w:val="0"/>
          <w:marBottom w:val="80"/>
          <w:divBdr>
            <w:top w:val="none" w:sz="0" w:space="0" w:color="auto"/>
            <w:left w:val="none" w:sz="0" w:space="0" w:color="auto"/>
            <w:bottom w:val="none" w:sz="0" w:space="0" w:color="auto"/>
            <w:right w:val="none" w:sz="0" w:space="0" w:color="auto"/>
          </w:divBdr>
        </w:div>
        <w:div w:id="1016729364">
          <w:marLeft w:val="0"/>
          <w:marRight w:val="0"/>
          <w:marTop w:val="0"/>
          <w:marBottom w:val="80"/>
          <w:divBdr>
            <w:top w:val="none" w:sz="0" w:space="0" w:color="auto"/>
            <w:left w:val="none" w:sz="0" w:space="0" w:color="auto"/>
            <w:bottom w:val="none" w:sz="0" w:space="0" w:color="auto"/>
            <w:right w:val="none" w:sz="0" w:space="0" w:color="auto"/>
          </w:divBdr>
        </w:div>
        <w:div w:id="283541194">
          <w:marLeft w:val="0"/>
          <w:marRight w:val="0"/>
          <w:marTop w:val="0"/>
          <w:marBottom w:val="80"/>
          <w:divBdr>
            <w:top w:val="none" w:sz="0" w:space="0" w:color="auto"/>
            <w:left w:val="none" w:sz="0" w:space="0" w:color="auto"/>
            <w:bottom w:val="none" w:sz="0" w:space="0" w:color="auto"/>
            <w:right w:val="none" w:sz="0" w:space="0" w:color="auto"/>
          </w:divBdr>
        </w:div>
        <w:div w:id="874587008">
          <w:marLeft w:val="0"/>
          <w:marRight w:val="0"/>
          <w:marTop w:val="0"/>
          <w:marBottom w:val="80"/>
          <w:divBdr>
            <w:top w:val="none" w:sz="0" w:space="0" w:color="auto"/>
            <w:left w:val="none" w:sz="0" w:space="0" w:color="auto"/>
            <w:bottom w:val="none" w:sz="0" w:space="0" w:color="auto"/>
            <w:right w:val="none" w:sz="0" w:space="0" w:color="auto"/>
          </w:divBdr>
        </w:div>
        <w:div w:id="1837065459">
          <w:marLeft w:val="0"/>
          <w:marRight w:val="0"/>
          <w:marTop w:val="0"/>
          <w:marBottom w:val="80"/>
          <w:divBdr>
            <w:top w:val="none" w:sz="0" w:space="0" w:color="auto"/>
            <w:left w:val="none" w:sz="0" w:space="0" w:color="auto"/>
            <w:bottom w:val="none" w:sz="0" w:space="0" w:color="auto"/>
            <w:right w:val="none" w:sz="0" w:space="0" w:color="auto"/>
          </w:divBdr>
        </w:div>
        <w:div w:id="1375809318">
          <w:marLeft w:val="0"/>
          <w:marRight w:val="0"/>
          <w:marTop w:val="0"/>
          <w:marBottom w:val="80"/>
          <w:divBdr>
            <w:top w:val="none" w:sz="0" w:space="0" w:color="auto"/>
            <w:left w:val="none" w:sz="0" w:space="0" w:color="auto"/>
            <w:bottom w:val="none" w:sz="0" w:space="0" w:color="auto"/>
            <w:right w:val="none" w:sz="0" w:space="0" w:color="auto"/>
          </w:divBdr>
        </w:div>
        <w:div w:id="1284072277">
          <w:marLeft w:val="0"/>
          <w:marRight w:val="0"/>
          <w:marTop w:val="0"/>
          <w:marBottom w:val="80"/>
          <w:divBdr>
            <w:top w:val="none" w:sz="0" w:space="0" w:color="auto"/>
            <w:left w:val="none" w:sz="0" w:space="0" w:color="auto"/>
            <w:bottom w:val="none" w:sz="0" w:space="0" w:color="auto"/>
            <w:right w:val="none" w:sz="0" w:space="0" w:color="auto"/>
          </w:divBdr>
        </w:div>
        <w:div w:id="1802336507">
          <w:marLeft w:val="0"/>
          <w:marRight w:val="0"/>
          <w:marTop w:val="0"/>
          <w:marBottom w:val="80"/>
          <w:divBdr>
            <w:top w:val="none" w:sz="0" w:space="0" w:color="auto"/>
            <w:left w:val="none" w:sz="0" w:space="0" w:color="auto"/>
            <w:bottom w:val="none" w:sz="0" w:space="0" w:color="auto"/>
            <w:right w:val="none" w:sz="0" w:space="0" w:color="auto"/>
          </w:divBdr>
        </w:div>
        <w:div w:id="1582526074">
          <w:marLeft w:val="0"/>
          <w:marRight w:val="0"/>
          <w:marTop w:val="0"/>
          <w:marBottom w:val="80"/>
          <w:divBdr>
            <w:top w:val="none" w:sz="0" w:space="0" w:color="auto"/>
            <w:left w:val="none" w:sz="0" w:space="0" w:color="auto"/>
            <w:bottom w:val="none" w:sz="0" w:space="0" w:color="auto"/>
            <w:right w:val="none" w:sz="0" w:space="0" w:color="auto"/>
          </w:divBdr>
        </w:div>
        <w:div w:id="1944221711">
          <w:marLeft w:val="0"/>
          <w:marRight w:val="0"/>
          <w:marTop w:val="0"/>
          <w:marBottom w:val="80"/>
          <w:divBdr>
            <w:top w:val="none" w:sz="0" w:space="0" w:color="auto"/>
            <w:left w:val="none" w:sz="0" w:space="0" w:color="auto"/>
            <w:bottom w:val="none" w:sz="0" w:space="0" w:color="auto"/>
            <w:right w:val="none" w:sz="0" w:space="0" w:color="auto"/>
          </w:divBdr>
        </w:div>
        <w:div w:id="26378002">
          <w:marLeft w:val="0"/>
          <w:marRight w:val="0"/>
          <w:marTop w:val="0"/>
          <w:marBottom w:val="80"/>
          <w:divBdr>
            <w:top w:val="none" w:sz="0" w:space="0" w:color="auto"/>
            <w:left w:val="none" w:sz="0" w:space="0" w:color="auto"/>
            <w:bottom w:val="none" w:sz="0" w:space="0" w:color="auto"/>
            <w:right w:val="none" w:sz="0" w:space="0" w:color="auto"/>
          </w:divBdr>
        </w:div>
        <w:div w:id="1898200198">
          <w:marLeft w:val="0"/>
          <w:marRight w:val="0"/>
          <w:marTop w:val="0"/>
          <w:marBottom w:val="80"/>
          <w:divBdr>
            <w:top w:val="none" w:sz="0" w:space="0" w:color="auto"/>
            <w:left w:val="none" w:sz="0" w:space="0" w:color="auto"/>
            <w:bottom w:val="none" w:sz="0" w:space="0" w:color="auto"/>
            <w:right w:val="none" w:sz="0" w:space="0" w:color="auto"/>
          </w:divBdr>
        </w:div>
        <w:div w:id="111945551">
          <w:marLeft w:val="0"/>
          <w:marRight w:val="0"/>
          <w:marTop w:val="0"/>
          <w:marBottom w:val="80"/>
          <w:divBdr>
            <w:top w:val="none" w:sz="0" w:space="0" w:color="auto"/>
            <w:left w:val="none" w:sz="0" w:space="0" w:color="auto"/>
            <w:bottom w:val="none" w:sz="0" w:space="0" w:color="auto"/>
            <w:right w:val="none" w:sz="0" w:space="0" w:color="auto"/>
          </w:divBdr>
        </w:div>
        <w:div w:id="691031340">
          <w:marLeft w:val="0"/>
          <w:marRight w:val="0"/>
          <w:marTop w:val="0"/>
          <w:marBottom w:val="80"/>
          <w:divBdr>
            <w:top w:val="none" w:sz="0" w:space="0" w:color="auto"/>
            <w:left w:val="none" w:sz="0" w:space="0" w:color="auto"/>
            <w:bottom w:val="none" w:sz="0" w:space="0" w:color="auto"/>
            <w:right w:val="none" w:sz="0" w:space="0" w:color="auto"/>
          </w:divBdr>
        </w:div>
        <w:div w:id="783227040">
          <w:marLeft w:val="0"/>
          <w:marRight w:val="0"/>
          <w:marTop w:val="0"/>
          <w:marBottom w:val="80"/>
          <w:divBdr>
            <w:top w:val="none" w:sz="0" w:space="0" w:color="auto"/>
            <w:left w:val="none" w:sz="0" w:space="0" w:color="auto"/>
            <w:bottom w:val="none" w:sz="0" w:space="0" w:color="auto"/>
            <w:right w:val="none" w:sz="0" w:space="0" w:color="auto"/>
          </w:divBdr>
        </w:div>
        <w:div w:id="897856936">
          <w:marLeft w:val="0"/>
          <w:marRight w:val="0"/>
          <w:marTop w:val="0"/>
          <w:marBottom w:val="80"/>
          <w:divBdr>
            <w:top w:val="none" w:sz="0" w:space="0" w:color="auto"/>
            <w:left w:val="none" w:sz="0" w:space="0" w:color="auto"/>
            <w:bottom w:val="none" w:sz="0" w:space="0" w:color="auto"/>
            <w:right w:val="none" w:sz="0" w:space="0" w:color="auto"/>
          </w:divBdr>
        </w:div>
        <w:div w:id="2008509835">
          <w:marLeft w:val="0"/>
          <w:marRight w:val="0"/>
          <w:marTop w:val="0"/>
          <w:marBottom w:val="80"/>
          <w:divBdr>
            <w:top w:val="none" w:sz="0" w:space="0" w:color="auto"/>
            <w:left w:val="none" w:sz="0" w:space="0" w:color="auto"/>
            <w:bottom w:val="none" w:sz="0" w:space="0" w:color="auto"/>
            <w:right w:val="none" w:sz="0" w:space="0" w:color="auto"/>
          </w:divBdr>
        </w:div>
        <w:div w:id="515271398">
          <w:marLeft w:val="0"/>
          <w:marRight w:val="0"/>
          <w:marTop w:val="0"/>
          <w:marBottom w:val="80"/>
          <w:divBdr>
            <w:top w:val="none" w:sz="0" w:space="0" w:color="auto"/>
            <w:left w:val="none" w:sz="0" w:space="0" w:color="auto"/>
            <w:bottom w:val="none" w:sz="0" w:space="0" w:color="auto"/>
            <w:right w:val="none" w:sz="0" w:space="0" w:color="auto"/>
          </w:divBdr>
        </w:div>
        <w:div w:id="640572630">
          <w:marLeft w:val="0"/>
          <w:marRight w:val="0"/>
          <w:marTop w:val="0"/>
          <w:marBottom w:val="80"/>
          <w:divBdr>
            <w:top w:val="none" w:sz="0" w:space="0" w:color="auto"/>
            <w:left w:val="none" w:sz="0" w:space="0" w:color="auto"/>
            <w:bottom w:val="none" w:sz="0" w:space="0" w:color="auto"/>
            <w:right w:val="none" w:sz="0" w:space="0" w:color="auto"/>
          </w:divBdr>
        </w:div>
        <w:div w:id="774177855">
          <w:marLeft w:val="0"/>
          <w:marRight w:val="0"/>
          <w:marTop w:val="0"/>
          <w:marBottom w:val="80"/>
          <w:divBdr>
            <w:top w:val="none" w:sz="0" w:space="0" w:color="auto"/>
            <w:left w:val="none" w:sz="0" w:space="0" w:color="auto"/>
            <w:bottom w:val="none" w:sz="0" w:space="0" w:color="auto"/>
            <w:right w:val="none" w:sz="0" w:space="0" w:color="auto"/>
          </w:divBdr>
        </w:div>
        <w:div w:id="1605114038">
          <w:marLeft w:val="0"/>
          <w:marRight w:val="0"/>
          <w:marTop w:val="0"/>
          <w:marBottom w:val="80"/>
          <w:divBdr>
            <w:top w:val="none" w:sz="0" w:space="0" w:color="auto"/>
            <w:left w:val="none" w:sz="0" w:space="0" w:color="auto"/>
            <w:bottom w:val="none" w:sz="0" w:space="0" w:color="auto"/>
            <w:right w:val="none" w:sz="0" w:space="0" w:color="auto"/>
          </w:divBdr>
        </w:div>
        <w:div w:id="370881294">
          <w:marLeft w:val="0"/>
          <w:marRight w:val="0"/>
          <w:marTop w:val="0"/>
          <w:marBottom w:val="101"/>
          <w:divBdr>
            <w:top w:val="none" w:sz="0" w:space="0" w:color="auto"/>
            <w:left w:val="none" w:sz="0" w:space="0" w:color="auto"/>
            <w:bottom w:val="none" w:sz="0" w:space="0" w:color="auto"/>
            <w:right w:val="none" w:sz="0" w:space="0" w:color="auto"/>
          </w:divBdr>
        </w:div>
        <w:div w:id="858128919">
          <w:marLeft w:val="0"/>
          <w:marRight w:val="0"/>
          <w:marTop w:val="0"/>
          <w:marBottom w:val="80"/>
          <w:divBdr>
            <w:top w:val="none" w:sz="0" w:space="0" w:color="auto"/>
            <w:left w:val="none" w:sz="0" w:space="0" w:color="auto"/>
            <w:bottom w:val="none" w:sz="0" w:space="0" w:color="auto"/>
            <w:right w:val="none" w:sz="0" w:space="0" w:color="auto"/>
          </w:divBdr>
        </w:div>
        <w:div w:id="759183299">
          <w:marLeft w:val="0"/>
          <w:marRight w:val="0"/>
          <w:marTop w:val="0"/>
          <w:marBottom w:val="80"/>
          <w:divBdr>
            <w:top w:val="none" w:sz="0" w:space="0" w:color="auto"/>
            <w:left w:val="none" w:sz="0" w:space="0" w:color="auto"/>
            <w:bottom w:val="none" w:sz="0" w:space="0" w:color="auto"/>
            <w:right w:val="none" w:sz="0" w:space="0" w:color="auto"/>
          </w:divBdr>
        </w:div>
        <w:div w:id="1164082259">
          <w:marLeft w:val="0"/>
          <w:marRight w:val="0"/>
          <w:marTop w:val="0"/>
          <w:marBottom w:val="80"/>
          <w:divBdr>
            <w:top w:val="none" w:sz="0" w:space="0" w:color="auto"/>
            <w:left w:val="none" w:sz="0" w:space="0" w:color="auto"/>
            <w:bottom w:val="none" w:sz="0" w:space="0" w:color="auto"/>
            <w:right w:val="none" w:sz="0" w:space="0" w:color="auto"/>
          </w:divBdr>
        </w:div>
        <w:div w:id="688869666">
          <w:marLeft w:val="0"/>
          <w:marRight w:val="0"/>
          <w:marTop w:val="0"/>
          <w:marBottom w:val="80"/>
          <w:divBdr>
            <w:top w:val="none" w:sz="0" w:space="0" w:color="auto"/>
            <w:left w:val="none" w:sz="0" w:space="0" w:color="auto"/>
            <w:bottom w:val="none" w:sz="0" w:space="0" w:color="auto"/>
            <w:right w:val="none" w:sz="0" w:space="0" w:color="auto"/>
          </w:divBdr>
        </w:div>
        <w:div w:id="733621065">
          <w:marLeft w:val="0"/>
          <w:marRight w:val="0"/>
          <w:marTop w:val="0"/>
          <w:marBottom w:val="80"/>
          <w:divBdr>
            <w:top w:val="none" w:sz="0" w:space="0" w:color="auto"/>
            <w:left w:val="none" w:sz="0" w:space="0" w:color="auto"/>
            <w:bottom w:val="none" w:sz="0" w:space="0" w:color="auto"/>
            <w:right w:val="none" w:sz="0" w:space="0" w:color="auto"/>
          </w:divBdr>
        </w:div>
        <w:div w:id="896159444">
          <w:marLeft w:val="0"/>
          <w:marRight w:val="0"/>
          <w:marTop w:val="0"/>
          <w:marBottom w:val="80"/>
          <w:divBdr>
            <w:top w:val="none" w:sz="0" w:space="0" w:color="auto"/>
            <w:left w:val="none" w:sz="0" w:space="0" w:color="auto"/>
            <w:bottom w:val="none" w:sz="0" w:space="0" w:color="auto"/>
            <w:right w:val="none" w:sz="0" w:space="0" w:color="auto"/>
          </w:divBdr>
        </w:div>
        <w:div w:id="1159885074">
          <w:marLeft w:val="0"/>
          <w:marRight w:val="0"/>
          <w:marTop w:val="0"/>
          <w:marBottom w:val="80"/>
          <w:divBdr>
            <w:top w:val="none" w:sz="0" w:space="0" w:color="auto"/>
            <w:left w:val="none" w:sz="0" w:space="0" w:color="auto"/>
            <w:bottom w:val="none" w:sz="0" w:space="0" w:color="auto"/>
            <w:right w:val="none" w:sz="0" w:space="0" w:color="auto"/>
          </w:divBdr>
        </w:div>
        <w:div w:id="1561137189">
          <w:marLeft w:val="0"/>
          <w:marRight w:val="0"/>
          <w:marTop w:val="0"/>
          <w:marBottom w:val="80"/>
          <w:divBdr>
            <w:top w:val="none" w:sz="0" w:space="0" w:color="auto"/>
            <w:left w:val="none" w:sz="0" w:space="0" w:color="auto"/>
            <w:bottom w:val="none" w:sz="0" w:space="0" w:color="auto"/>
            <w:right w:val="none" w:sz="0" w:space="0" w:color="auto"/>
          </w:divBdr>
        </w:div>
        <w:div w:id="2006975661">
          <w:marLeft w:val="0"/>
          <w:marRight w:val="0"/>
          <w:marTop w:val="0"/>
          <w:marBottom w:val="80"/>
          <w:divBdr>
            <w:top w:val="none" w:sz="0" w:space="0" w:color="auto"/>
            <w:left w:val="none" w:sz="0" w:space="0" w:color="auto"/>
            <w:bottom w:val="none" w:sz="0" w:space="0" w:color="auto"/>
            <w:right w:val="none" w:sz="0" w:space="0" w:color="auto"/>
          </w:divBdr>
        </w:div>
        <w:div w:id="1973829669">
          <w:marLeft w:val="0"/>
          <w:marRight w:val="0"/>
          <w:marTop w:val="0"/>
          <w:marBottom w:val="80"/>
          <w:divBdr>
            <w:top w:val="none" w:sz="0" w:space="0" w:color="auto"/>
            <w:left w:val="none" w:sz="0" w:space="0" w:color="auto"/>
            <w:bottom w:val="none" w:sz="0" w:space="0" w:color="auto"/>
            <w:right w:val="none" w:sz="0" w:space="0" w:color="auto"/>
          </w:divBdr>
        </w:div>
        <w:div w:id="1658651253">
          <w:marLeft w:val="0"/>
          <w:marRight w:val="0"/>
          <w:marTop w:val="0"/>
          <w:marBottom w:val="80"/>
          <w:divBdr>
            <w:top w:val="none" w:sz="0" w:space="0" w:color="auto"/>
            <w:left w:val="none" w:sz="0" w:space="0" w:color="auto"/>
            <w:bottom w:val="none" w:sz="0" w:space="0" w:color="auto"/>
            <w:right w:val="none" w:sz="0" w:space="0" w:color="auto"/>
          </w:divBdr>
        </w:div>
        <w:div w:id="1210801086">
          <w:marLeft w:val="0"/>
          <w:marRight w:val="0"/>
          <w:marTop w:val="0"/>
          <w:marBottom w:val="80"/>
          <w:divBdr>
            <w:top w:val="none" w:sz="0" w:space="0" w:color="auto"/>
            <w:left w:val="none" w:sz="0" w:space="0" w:color="auto"/>
            <w:bottom w:val="none" w:sz="0" w:space="0" w:color="auto"/>
            <w:right w:val="none" w:sz="0" w:space="0" w:color="auto"/>
          </w:divBdr>
        </w:div>
        <w:div w:id="543054974">
          <w:marLeft w:val="0"/>
          <w:marRight w:val="0"/>
          <w:marTop w:val="0"/>
          <w:marBottom w:val="80"/>
          <w:divBdr>
            <w:top w:val="none" w:sz="0" w:space="0" w:color="auto"/>
            <w:left w:val="none" w:sz="0" w:space="0" w:color="auto"/>
            <w:bottom w:val="none" w:sz="0" w:space="0" w:color="auto"/>
            <w:right w:val="none" w:sz="0" w:space="0" w:color="auto"/>
          </w:divBdr>
        </w:div>
        <w:div w:id="1658604248">
          <w:marLeft w:val="0"/>
          <w:marRight w:val="0"/>
          <w:marTop w:val="0"/>
          <w:marBottom w:val="80"/>
          <w:divBdr>
            <w:top w:val="none" w:sz="0" w:space="0" w:color="auto"/>
            <w:left w:val="none" w:sz="0" w:space="0" w:color="auto"/>
            <w:bottom w:val="none" w:sz="0" w:space="0" w:color="auto"/>
            <w:right w:val="none" w:sz="0" w:space="0" w:color="auto"/>
          </w:divBdr>
        </w:div>
        <w:div w:id="1689060051">
          <w:marLeft w:val="0"/>
          <w:marRight w:val="0"/>
          <w:marTop w:val="0"/>
          <w:marBottom w:val="80"/>
          <w:divBdr>
            <w:top w:val="none" w:sz="0" w:space="0" w:color="auto"/>
            <w:left w:val="none" w:sz="0" w:space="0" w:color="auto"/>
            <w:bottom w:val="none" w:sz="0" w:space="0" w:color="auto"/>
            <w:right w:val="none" w:sz="0" w:space="0" w:color="auto"/>
          </w:divBdr>
        </w:div>
        <w:div w:id="1460764646">
          <w:marLeft w:val="0"/>
          <w:marRight w:val="0"/>
          <w:marTop w:val="0"/>
          <w:marBottom w:val="80"/>
          <w:divBdr>
            <w:top w:val="none" w:sz="0" w:space="0" w:color="auto"/>
            <w:left w:val="none" w:sz="0" w:space="0" w:color="auto"/>
            <w:bottom w:val="none" w:sz="0" w:space="0" w:color="auto"/>
            <w:right w:val="none" w:sz="0" w:space="0" w:color="auto"/>
          </w:divBdr>
        </w:div>
        <w:div w:id="1533106492">
          <w:marLeft w:val="0"/>
          <w:marRight w:val="0"/>
          <w:marTop w:val="0"/>
          <w:marBottom w:val="80"/>
          <w:divBdr>
            <w:top w:val="none" w:sz="0" w:space="0" w:color="auto"/>
            <w:left w:val="none" w:sz="0" w:space="0" w:color="auto"/>
            <w:bottom w:val="none" w:sz="0" w:space="0" w:color="auto"/>
            <w:right w:val="none" w:sz="0" w:space="0" w:color="auto"/>
          </w:divBdr>
        </w:div>
        <w:div w:id="1702126780">
          <w:marLeft w:val="0"/>
          <w:marRight w:val="0"/>
          <w:marTop w:val="0"/>
          <w:marBottom w:val="80"/>
          <w:divBdr>
            <w:top w:val="none" w:sz="0" w:space="0" w:color="auto"/>
            <w:left w:val="none" w:sz="0" w:space="0" w:color="auto"/>
            <w:bottom w:val="none" w:sz="0" w:space="0" w:color="auto"/>
            <w:right w:val="none" w:sz="0" w:space="0" w:color="auto"/>
          </w:divBdr>
        </w:div>
        <w:div w:id="907882920">
          <w:marLeft w:val="0"/>
          <w:marRight w:val="0"/>
          <w:marTop w:val="0"/>
          <w:marBottom w:val="80"/>
          <w:divBdr>
            <w:top w:val="none" w:sz="0" w:space="0" w:color="auto"/>
            <w:left w:val="none" w:sz="0" w:space="0" w:color="auto"/>
            <w:bottom w:val="none" w:sz="0" w:space="0" w:color="auto"/>
            <w:right w:val="none" w:sz="0" w:space="0" w:color="auto"/>
          </w:divBdr>
        </w:div>
        <w:div w:id="208959746">
          <w:marLeft w:val="0"/>
          <w:marRight w:val="0"/>
          <w:marTop w:val="0"/>
          <w:marBottom w:val="80"/>
          <w:divBdr>
            <w:top w:val="none" w:sz="0" w:space="0" w:color="auto"/>
            <w:left w:val="none" w:sz="0" w:space="0" w:color="auto"/>
            <w:bottom w:val="none" w:sz="0" w:space="0" w:color="auto"/>
            <w:right w:val="none" w:sz="0" w:space="0" w:color="auto"/>
          </w:divBdr>
        </w:div>
        <w:div w:id="2058502506">
          <w:marLeft w:val="0"/>
          <w:marRight w:val="0"/>
          <w:marTop w:val="0"/>
          <w:marBottom w:val="80"/>
          <w:divBdr>
            <w:top w:val="none" w:sz="0" w:space="0" w:color="auto"/>
            <w:left w:val="none" w:sz="0" w:space="0" w:color="auto"/>
            <w:bottom w:val="none" w:sz="0" w:space="0" w:color="auto"/>
            <w:right w:val="none" w:sz="0" w:space="0" w:color="auto"/>
          </w:divBdr>
        </w:div>
        <w:div w:id="480464957">
          <w:marLeft w:val="0"/>
          <w:marRight w:val="0"/>
          <w:marTop w:val="0"/>
          <w:marBottom w:val="80"/>
          <w:divBdr>
            <w:top w:val="none" w:sz="0" w:space="0" w:color="auto"/>
            <w:left w:val="none" w:sz="0" w:space="0" w:color="auto"/>
            <w:bottom w:val="none" w:sz="0" w:space="0" w:color="auto"/>
            <w:right w:val="none" w:sz="0" w:space="0" w:color="auto"/>
          </w:divBdr>
        </w:div>
        <w:div w:id="1409230226">
          <w:marLeft w:val="0"/>
          <w:marRight w:val="0"/>
          <w:marTop w:val="0"/>
          <w:marBottom w:val="80"/>
          <w:divBdr>
            <w:top w:val="none" w:sz="0" w:space="0" w:color="auto"/>
            <w:left w:val="none" w:sz="0" w:space="0" w:color="auto"/>
            <w:bottom w:val="none" w:sz="0" w:space="0" w:color="auto"/>
            <w:right w:val="none" w:sz="0" w:space="0" w:color="auto"/>
          </w:divBdr>
        </w:div>
        <w:div w:id="1829709180">
          <w:marLeft w:val="0"/>
          <w:marRight w:val="0"/>
          <w:marTop w:val="0"/>
          <w:marBottom w:val="80"/>
          <w:divBdr>
            <w:top w:val="none" w:sz="0" w:space="0" w:color="auto"/>
            <w:left w:val="none" w:sz="0" w:space="0" w:color="auto"/>
            <w:bottom w:val="none" w:sz="0" w:space="0" w:color="auto"/>
            <w:right w:val="none" w:sz="0" w:space="0" w:color="auto"/>
          </w:divBdr>
        </w:div>
        <w:div w:id="344209657">
          <w:marLeft w:val="0"/>
          <w:marRight w:val="0"/>
          <w:marTop w:val="0"/>
          <w:marBottom w:val="80"/>
          <w:divBdr>
            <w:top w:val="none" w:sz="0" w:space="0" w:color="auto"/>
            <w:left w:val="none" w:sz="0" w:space="0" w:color="auto"/>
            <w:bottom w:val="none" w:sz="0" w:space="0" w:color="auto"/>
            <w:right w:val="none" w:sz="0" w:space="0" w:color="auto"/>
          </w:divBdr>
        </w:div>
        <w:div w:id="1283999881">
          <w:marLeft w:val="0"/>
          <w:marRight w:val="0"/>
          <w:marTop w:val="0"/>
          <w:marBottom w:val="80"/>
          <w:divBdr>
            <w:top w:val="none" w:sz="0" w:space="0" w:color="auto"/>
            <w:left w:val="none" w:sz="0" w:space="0" w:color="auto"/>
            <w:bottom w:val="none" w:sz="0" w:space="0" w:color="auto"/>
            <w:right w:val="none" w:sz="0" w:space="0" w:color="auto"/>
          </w:divBdr>
        </w:div>
        <w:div w:id="1352146802">
          <w:marLeft w:val="0"/>
          <w:marRight w:val="0"/>
          <w:marTop w:val="0"/>
          <w:marBottom w:val="80"/>
          <w:divBdr>
            <w:top w:val="none" w:sz="0" w:space="0" w:color="auto"/>
            <w:left w:val="none" w:sz="0" w:space="0" w:color="auto"/>
            <w:bottom w:val="none" w:sz="0" w:space="0" w:color="auto"/>
            <w:right w:val="none" w:sz="0" w:space="0" w:color="auto"/>
          </w:divBdr>
        </w:div>
        <w:div w:id="1975255522">
          <w:marLeft w:val="0"/>
          <w:marRight w:val="0"/>
          <w:marTop w:val="0"/>
          <w:marBottom w:val="80"/>
          <w:divBdr>
            <w:top w:val="none" w:sz="0" w:space="0" w:color="auto"/>
            <w:left w:val="none" w:sz="0" w:space="0" w:color="auto"/>
            <w:bottom w:val="none" w:sz="0" w:space="0" w:color="auto"/>
            <w:right w:val="none" w:sz="0" w:space="0" w:color="auto"/>
          </w:divBdr>
        </w:div>
        <w:div w:id="1104961180">
          <w:marLeft w:val="0"/>
          <w:marRight w:val="0"/>
          <w:marTop w:val="0"/>
          <w:marBottom w:val="80"/>
          <w:divBdr>
            <w:top w:val="none" w:sz="0" w:space="0" w:color="auto"/>
            <w:left w:val="none" w:sz="0" w:space="0" w:color="auto"/>
            <w:bottom w:val="none" w:sz="0" w:space="0" w:color="auto"/>
            <w:right w:val="none" w:sz="0" w:space="0" w:color="auto"/>
          </w:divBdr>
        </w:div>
        <w:div w:id="604577284">
          <w:marLeft w:val="0"/>
          <w:marRight w:val="0"/>
          <w:marTop w:val="0"/>
          <w:marBottom w:val="80"/>
          <w:divBdr>
            <w:top w:val="none" w:sz="0" w:space="0" w:color="auto"/>
            <w:left w:val="none" w:sz="0" w:space="0" w:color="auto"/>
            <w:bottom w:val="none" w:sz="0" w:space="0" w:color="auto"/>
            <w:right w:val="none" w:sz="0" w:space="0" w:color="auto"/>
          </w:divBdr>
        </w:div>
        <w:div w:id="587884240">
          <w:marLeft w:val="0"/>
          <w:marRight w:val="0"/>
          <w:marTop w:val="0"/>
          <w:marBottom w:val="80"/>
          <w:divBdr>
            <w:top w:val="none" w:sz="0" w:space="0" w:color="auto"/>
            <w:left w:val="none" w:sz="0" w:space="0" w:color="auto"/>
            <w:bottom w:val="none" w:sz="0" w:space="0" w:color="auto"/>
            <w:right w:val="none" w:sz="0" w:space="0" w:color="auto"/>
          </w:divBdr>
        </w:div>
        <w:div w:id="1733232498">
          <w:marLeft w:val="0"/>
          <w:marRight w:val="0"/>
          <w:marTop w:val="0"/>
          <w:marBottom w:val="80"/>
          <w:divBdr>
            <w:top w:val="none" w:sz="0" w:space="0" w:color="auto"/>
            <w:left w:val="none" w:sz="0" w:space="0" w:color="auto"/>
            <w:bottom w:val="none" w:sz="0" w:space="0" w:color="auto"/>
            <w:right w:val="none" w:sz="0" w:space="0" w:color="auto"/>
          </w:divBdr>
        </w:div>
        <w:div w:id="967660174">
          <w:marLeft w:val="0"/>
          <w:marRight w:val="0"/>
          <w:marTop w:val="0"/>
          <w:marBottom w:val="80"/>
          <w:divBdr>
            <w:top w:val="none" w:sz="0" w:space="0" w:color="auto"/>
            <w:left w:val="none" w:sz="0" w:space="0" w:color="auto"/>
            <w:bottom w:val="none" w:sz="0" w:space="0" w:color="auto"/>
            <w:right w:val="none" w:sz="0" w:space="0" w:color="auto"/>
          </w:divBdr>
        </w:div>
        <w:div w:id="600455108">
          <w:marLeft w:val="0"/>
          <w:marRight w:val="0"/>
          <w:marTop w:val="0"/>
          <w:marBottom w:val="80"/>
          <w:divBdr>
            <w:top w:val="none" w:sz="0" w:space="0" w:color="auto"/>
            <w:left w:val="none" w:sz="0" w:space="0" w:color="auto"/>
            <w:bottom w:val="none" w:sz="0" w:space="0" w:color="auto"/>
            <w:right w:val="none" w:sz="0" w:space="0" w:color="auto"/>
          </w:divBdr>
        </w:div>
        <w:div w:id="1910918568">
          <w:marLeft w:val="0"/>
          <w:marRight w:val="0"/>
          <w:marTop w:val="0"/>
          <w:marBottom w:val="80"/>
          <w:divBdr>
            <w:top w:val="none" w:sz="0" w:space="0" w:color="auto"/>
            <w:left w:val="none" w:sz="0" w:space="0" w:color="auto"/>
            <w:bottom w:val="none" w:sz="0" w:space="0" w:color="auto"/>
            <w:right w:val="none" w:sz="0" w:space="0" w:color="auto"/>
          </w:divBdr>
        </w:div>
        <w:div w:id="1282306085">
          <w:marLeft w:val="0"/>
          <w:marRight w:val="0"/>
          <w:marTop w:val="0"/>
          <w:marBottom w:val="80"/>
          <w:divBdr>
            <w:top w:val="none" w:sz="0" w:space="0" w:color="auto"/>
            <w:left w:val="none" w:sz="0" w:space="0" w:color="auto"/>
            <w:bottom w:val="none" w:sz="0" w:space="0" w:color="auto"/>
            <w:right w:val="none" w:sz="0" w:space="0" w:color="auto"/>
          </w:divBdr>
        </w:div>
        <w:div w:id="1834638385">
          <w:marLeft w:val="0"/>
          <w:marRight w:val="0"/>
          <w:marTop w:val="0"/>
          <w:marBottom w:val="80"/>
          <w:divBdr>
            <w:top w:val="none" w:sz="0" w:space="0" w:color="auto"/>
            <w:left w:val="none" w:sz="0" w:space="0" w:color="auto"/>
            <w:bottom w:val="none" w:sz="0" w:space="0" w:color="auto"/>
            <w:right w:val="none" w:sz="0" w:space="0" w:color="auto"/>
          </w:divBdr>
        </w:div>
        <w:div w:id="1999259557">
          <w:marLeft w:val="0"/>
          <w:marRight w:val="0"/>
          <w:marTop w:val="0"/>
          <w:marBottom w:val="80"/>
          <w:divBdr>
            <w:top w:val="none" w:sz="0" w:space="0" w:color="auto"/>
            <w:left w:val="none" w:sz="0" w:space="0" w:color="auto"/>
            <w:bottom w:val="none" w:sz="0" w:space="0" w:color="auto"/>
            <w:right w:val="none" w:sz="0" w:space="0" w:color="auto"/>
          </w:divBdr>
        </w:div>
        <w:div w:id="403652521">
          <w:marLeft w:val="0"/>
          <w:marRight w:val="0"/>
          <w:marTop w:val="0"/>
          <w:marBottom w:val="80"/>
          <w:divBdr>
            <w:top w:val="none" w:sz="0" w:space="0" w:color="auto"/>
            <w:left w:val="none" w:sz="0" w:space="0" w:color="auto"/>
            <w:bottom w:val="none" w:sz="0" w:space="0" w:color="auto"/>
            <w:right w:val="none" w:sz="0" w:space="0" w:color="auto"/>
          </w:divBdr>
        </w:div>
        <w:div w:id="1416317281">
          <w:marLeft w:val="0"/>
          <w:marRight w:val="0"/>
          <w:marTop w:val="0"/>
          <w:marBottom w:val="80"/>
          <w:divBdr>
            <w:top w:val="none" w:sz="0" w:space="0" w:color="auto"/>
            <w:left w:val="none" w:sz="0" w:space="0" w:color="auto"/>
            <w:bottom w:val="none" w:sz="0" w:space="0" w:color="auto"/>
            <w:right w:val="none" w:sz="0" w:space="0" w:color="auto"/>
          </w:divBdr>
        </w:div>
        <w:div w:id="934097042">
          <w:marLeft w:val="0"/>
          <w:marRight w:val="0"/>
          <w:marTop w:val="0"/>
          <w:marBottom w:val="80"/>
          <w:divBdr>
            <w:top w:val="none" w:sz="0" w:space="0" w:color="auto"/>
            <w:left w:val="none" w:sz="0" w:space="0" w:color="auto"/>
            <w:bottom w:val="none" w:sz="0" w:space="0" w:color="auto"/>
            <w:right w:val="none" w:sz="0" w:space="0" w:color="auto"/>
          </w:divBdr>
        </w:div>
        <w:div w:id="1953240482">
          <w:marLeft w:val="0"/>
          <w:marRight w:val="0"/>
          <w:marTop w:val="0"/>
          <w:marBottom w:val="80"/>
          <w:divBdr>
            <w:top w:val="none" w:sz="0" w:space="0" w:color="auto"/>
            <w:left w:val="none" w:sz="0" w:space="0" w:color="auto"/>
            <w:bottom w:val="none" w:sz="0" w:space="0" w:color="auto"/>
            <w:right w:val="none" w:sz="0" w:space="0" w:color="auto"/>
          </w:divBdr>
        </w:div>
        <w:div w:id="1903056580">
          <w:marLeft w:val="0"/>
          <w:marRight w:val="0"/>
          <w:marTop w:val="0"/>
          <w:marBottom w:val="80"/>
          <w:divBdr>
            <w:top w:val="none" w:sz="0" w:space="0" w:color="auto"/>
            <w:left w:val="none" w:sz="0" w:space="0" w:color="auto"/>
            <w:bottom w:val="none" w:sz="0" w:space="0" w:color="auto"/>
            <w:right w:val="none" w:sz="0" w:space="0" w:color="auto"/>
          </w:divBdr>
        </w:div>
        <w:div w:id="754862435">
          <w:marLeft w:val="0"/>
          <w:marRight w:val="0"/>
          <w:marTop w:val="0"/>
          <w:marBottom w:val="80"/>
          <w:divBdr>
            <w:top w:val="none" w:sz="0" w:space="0" w:color="auto"/>
            <w:left w:val="none" w:sz="0" w:space="0" w:color="auto"/>
            <w:bottom w:val="none" w:sz="0" w:space="0" w:color="auto"/>
            <w:right w:val="none" w:sz="0" w:space="0" w:color="auto"/>
          </w:divBdr>
        </w:div>
        <w:div w:id="1738480451">
          <w:marLeft w:val="0"/>
          <w:marRight w:val="0"/>
          <w:marTop w:val="0"/>
          <w:marBottom w:val="80"/>
          <w:divBdr>
            <w:top w:val="none" w:sz="0" w:space="0" w:color="auto"/>
            <w:left w:val="none" w:sz="0" w:space="0" w:color="auto"/>
            <w:bottom w:val="none" w:sz="0" w:space="0" w:color="auto"/>
            <w:right w:val="none" w:sz="0" w:space="0" w:color="auto"/>
          </w:divBdr>
        </w:div>
        <w:div w:id="2088451806">
          <w:marLeft w:val="0"/>
          <w:marRight w:val="0"/>
          <w:marTop w:val="0"/>
          <w:marBottom w:val="80"/>
          <w:divBdr>
            <w:top w:val="none" w:sz="0" w:space="0" w:color="auto"/>
            <w:left w:val="none" w:sz="0" w:space="0" w:color="auto"/>
            <w:bottom w:val="none" w:sz="0" w:space="0" w:color="auto"/>
            <w:right w:val="none" w:sz="0" w:space="0" w:color="auto"/>
          </w:divBdr>
        </w:div>
        <w:div w:id="1851599800">
          <w:marLeft w:val="0"/>
          <w:marRight w:val="0"/>
          <w:marTop w:val="0"/>
          <w:marBottom w:val="80"/>
          <w:divBdr>
            <w:top w:val="none" w:sz="0" w:space="0" w:color="auto"/>
            <w:left w:val="none" w:sz="0" w:space="0" w:color="auto"/>
            <w:bottom w:val="none" w:sz="0" w:space="0" w:color="auto"/>
            <w:right w:val="none" w:sz="0" w:space="0" w:color="auto"/>
          </w:divBdr>
        </w:div>
        <w:div w:id="1242370536">
          <w:marLeft w:val="0"/>
          <w:marRight w:val="0"/>
          <w:marTop w:val="0"/>
          <w:marBottom w:val="80"/>
          <w:divBdr>
            <w:top w:val="none" w:sz="0" w:space="0" w:color="auto"/>
            <w:left w:val="none" w:sz="0" w:space="0" w:color="auto"/>
            <w:bottom w:val="none" w:sz="0" w:space="0" w:color="auto"/>
            <w:right w:val="none" w:sz="0" w:space="0" w:color="auto"/>
          </w:divBdr>
        </w:div>
        <w:div w:id="2098088532">
          <w:marLeft w:val="0"/>
          <w:marRight w:val="0"/>
          <w:marTop w:val="0"/>
          <w:marBottom w:val="80"/>
          <w:divBdr>
            <w:top w:val="none" w:sz="0" w:space="0" w:color="auto"/>
            <w:left w:val="none" w:sz="0" w:space="0" w:color="auto"/>
            <w:bottom w:val="none" w:sz="0" w:space="0" w:color="auto"/>
            <w:right w:val="none" w:sz="0" w:space="0" w:color="auto"/>
          </w:divBdr>
        </w:div>
        <w:div w:id="133525273">
          <w:marLeft w:val="0"/>
          <w:marRight w:val="0"/>
          <w:marTop w:val="0"/>
          <w:marBottom w:val="80"/>
          <w:divBdr>
            <w:top w:val="none" w:sz="0" w:space="0" w:color="auto"/>
            <w:left w:val="none" w:sz="0" w:space="0" w:color="auto"/>
            <w:bottom w:val="none" w:sz="0" w:space="0" w:color="auto"/>
            <w:right w:val="none" w:sz="0" w:space="0" w:color="auto"/>
          </w:divBdr>
        </w:div>
        <w:div w:id="730924404">
          <w:marLeft w:val="0"/>
          <w:marRight w:val="0"/>
          <w:marTop w:val="0"/>
          <w:marBottom w:val="80"/>
          <w:divBdr>
            <w:top w:val="none" w:sz="0" w:space="0" w:color="auto"/>
            <w:left w:val="none" w:sz="0" w:space="0" w:color="auto"/>
            <w:bottom w:val="none" w:sz="0" w:space="0" w:color="auto"/>
            <w:right w:val="none" w:sz="0" w:space="0" w:color="auto"/>
          </w:divBdr>
        </w:div>
        <w:div w:id="819347984">
          <w:marLeft w:val="0"/>
          <w:marRight w:val="0"/>
          <w:marTop w:val="0"/>
          <w:marBottom w:val="80"/>
          <w:divBdr>
            <w:top w:val="none" w:sz="0" w:space="0" w:color="auto"/>
            <w:left w:val="none" w:sz="0" w:space="0" w:color="auto"/>
            <w:bottom w:val="none" w:sz="0" w:space="0" w:color="auto"/>
            <w:right w:val="none" w:sz="0" w:space="0" w:color="auto"/>
          </w:divBdr>
        </w:div>
        <w:div w:id="20589865">
          <w:marLeft w:val="0"/>
          <w:marRight w:val="0"/>
          <w:marTop w:val="0"/>
          <w:marBottom w:val="80"/>
          <w:divBdr>
            <w:top w:val="none" w:sz="0" w:space="0" w:color="auto"/>
            <w:left w:val="none" w:sz="0" w:space="0" w:color="auto"/>
            <w:bottom w:val="none" w:sz="0" w:space="0" w:color="auto"/>
            <w:right w:val="none" w:sz="0" w:space="0" w:color="auto"/>
          </w:divBdr>
        </w:div>
        <w:div w:id="360472094">
          <w:marLeft w:val="0"/>
          <w:marRight w:val="0"/>
          <w:marTop w:val="0"/>
          <w:marBottom w:val="80"/>
          <w:divBdr>
            <w:top w:val="none" w:sz="0" w:space="0" w:color="auto"/>
            <w:left w:val="none" w:sz="0" w:space="0" w:color="auto"/>
            <w:bottom w:val="none" w:sz="0" w:space="0" w:color="auto"/>
            <w:right w:val="none" w:sz="0" w:space="0" w:color="auto"/>
          </w:divBdr>
        </w:div>
        <w:div w:id="1187983306">
          <w:marLeft w:val="0"/>
          <w:marRight w:val="0"/>
          <w:marTop w:val="0"/>
          <w:marBottom w:val="80"/>
          <w:divBdr>
            <w:top w:val="none" w:sz="0" w:space="0" w:color="auto"/>
            <w:left w:val="none" w:sz="0" w:space="0" w:color="auto"/>
            <w:bottom w:val="none" w:sz="0" w:space="0" w:color="auto"/>
            <w:right w:val="none" w:sz="0" w:space="0" w:color="auto"/>
          </w:divBdr>
        </w:div>
        <w:div w:id="1900243358">
          <w:marLeft w:val="0"/>
          <w:marRight w:val="0"/>
          <w:marTop w:val="0"/>
          <w:marBottom w:val="80"/>
          <w:divBdr>
            <w:top w:val="none" w:sz="0" w:space="0" w:color="auto"/>
            <w:left w:val="none" w:sz="0" w:space="0" w:color="auto"/>
            <w:bottom w:val="none" w:sz="0" w:space="0" w:color="auto"/>
            <w:right w:val="none" w:sz="0" w:space="0" w:color="auto"/>
          </w:divBdr>
        </w:div>
        <w:div w:id="1856532582">
          <w:marLeft w:val="0"/>
          <w:marRight w:val="0"/>
          <w:marTop w:val="0"/>
          <w:marBottom w:val="80"/>
          <w:divBdr>
            <w:top w:val="none" w:sz="0" w:space="0" w:color="auto"/>
            <w:left w:val="none" w:sz="0" w:space="0" w:color="auto"/>
            <w:bottom w:val="none" w:sz="0" w:space="0" w:color="auto"/>
            <w:right w:val="none" w:sz="0" w:space="0" w:color="auto"/>
          </w:divBdr>
        </w:div>
        <w:div w:id="347949873">
          <w:marLeft w:val="0"/>
          <w:marRight w:val="0"/>
          <w:marTop w:val="0"/>
          <w:marBottom w:val="80"/>
          <w:divBdr>
            <w:top w:val="none" w:sz="0" w:space="0" w:color="auto"/>
            <w:left w:val="none" w:sz="0" w:space="0" w:color="auto"/>
            <w:bottom w:val="none" w:sz="0" w:space="0" w:color="auto"/>
            <w:right w:val="none" w:sz="0" w:space="0" w:color="auto"/>
          </w:divBdr>
        </w:div>
        <w:div w:id="1065109041">
          <w:marLeft w:val="0"/>
          <w:marRight w:val="0"/>
          <w:marTop w:val="0"/>
          <w:marBottom w:val="80"/>
          <w:divBdr>
            <w:top w:val="none" w:sz="0" w:space="0" w:color="auto"/>
            <w:left w:val="none" w:sz="0" w:space="0" w:color="auto"/>
            <w:bottom w:val="none" w:sz="0" w:space="0" w:color="auto"/>
            <w:right w:val="none" w:sz="0" w:space="0" w:color="auto"/>
          </w:divBdr>
        </w:div>
        <w:div w:id="1763524067">
          <w:marLeft w:val="0"/>
          <w:marRight w:val="0"/>
          <w:marTop w:val="0"/>
          <w:marBottom w:val="80"/>
          <w:divBdr>
            <w:top w:val="none" w:sz="0" w:space="0" w:color="auto"/>
            <w:left w:val="none" w:sz="0" w:space="0" w:color="auto"/>
            <w:bottom w:val="none" w:sz="0" w:space="0" w:color="auto"/>
            <w:right w:val="none" w:sz="0" w:space="0" w:color="auto"/>
          </w:divBdr>
        </w:div>
        <w:div w:id="1106923658">
          <w:marLeft w:val="0"/>
          <w:marRight w:val="0"/>
          <w:marTop w:val="0"/>
          <w:marBottom w:val="80"/>
          <w:divBdr>
            <w:top w:val="none" w:sz="0" w:space="0" w:color="auto"/>
            <w:left w:val="none" w:sz="0" w:space="0" w:color="auto"/>
            <w:bottom w:val="none" w:sz="0" w:space="0" w:color="auto"/>
            <w:right w:val="none" w:sz="0" w:space="0" w:color="auto"/>
          </w:divBdr>
        </w:div>
        <w:div w:id="1843203814">
          <w:marLeft w:val="0"/>
          <w:marRight w:val="0"/>
          <w:marTop w:val="0"/>
          <w:marBottom w:val="80"/>
          <w:divBdr>
            <w:top w:val="none" w:sz="0" w:space="0" w:color="auto"/>
            <w:left w:val="none" w:sz="0" w:space="0" w:color="auto"/>
            <w:bottom w:val="none" w:sz="0" w:space="0" w:color="auto"/>
            <w:right w:val="none" w:sz="0" w:space="0" w:color="auto"/>
          </w:divBdr>
        </w:div>
        <w:div w:id="259029453">
          <w:marLeft w:val="0"/>
          <w:marRight w:val="0"/>
          <w:marTop w:val="0"/>
          <w:marBottom w:val="80"/>
          <w:divBdr>
            <w:top w:val="none" w:sz="0" w:space="0" w:color="auto"/>
            <w:left w:val="none" w:sz="0" w:space="0" w:color="auto"/>
            <w:bottom w:val="none" w:sz="0" w:space="0" w:color="auto"/>
            <w:right w:val="none" w:sz="0" w:space="0" w:color="auto"/>
          </w:divBdr>
        </w:div>
        <w:div w:id="1295985400">
          <w:marLeft w:val="0"/>
          <w:marRight w:val="0"/>
          <w:marTop w:val="0"/>
          <w:marBottom w:val="80"/>
          <w:divBdr>
            <w:top w:val="none" w:sz="0" w:space="0" w:color="auto"/>
            <w:left w:val="none" w:sz="0" w:space="0" w:color="auto"/>
            <w:bottom w:val="none" w:sz="0" w:space="0" w:color="auto"/>
            <w:right w:val="none" w:sz="0" w:space="0" w:color="auto"/>
          </w:divBdr>
        </w:div>
        <w:div w:id="1896501404">
          <w:marLeft w:val="0"/>
          <w:marRight w:val="0"/>
          <w:marTop w:val="0"/>
          <w:marBottom w:val="80"/>
          <w:divBdr>
            <w:top w:val="none" w:sz="0" w:space="0" w:color="auto"/>
            <w:left w:val="none" w:sz="0" w:space="0" w:color="auto"/>
            <w:bottom w:val="none" w:sz="0" w:space="0" w:color="auto"/>
            <w:right w:val="none" w:sz="0" w:space="0" w:color="auto"/>
          </w:divBdr>
        </w:div>
        <w:div w:id="553201201">
          <w:marLeft w:val="0"/>
          <w:marRight w:val="0"/>
          <w:marTop w:val="0"/>
          <w:marBottom w:val="80"/>
          <w:divBdr>
            <w:top w:val="none" w:sz="0" w:space="0" w:color="auto"/>
            <w:left w:val="none" w:sz="0" w:space="0" w:color="auto"/>
            <w:bottom w:val="none" w:sz="0" w:space="0" w:color="auto"/>
            <w:right w:val="none" w:sz="0" w:space="0" w:color="auto"/>
          </w:divBdr>
        </w:div>
        <w:div w:id="452331316">
          <w:marLeft w:val="0"/>
          <w:marRight w:val="0"/>
          <w:marTop w:val="0"/>
          <w:marBottom w:val="80"/>
          <w:divBdr>
            <w:top w:val="none" w:sz="0" w:space="0" w:color="auto"/>
            <w:left w:val="none" w:sz="0" w:space="0" w:color="auto"/>
            <w:bottom w:val="none" w:sz="0" w:space="0" w:color="auto"/>
            <w:right w:val="none" w:sz="0" w:space="0" w:color="auto"/>
          </w:divBdr>
        </w:div>
        <w:div w:id="1706296350">
          <w:marLeft w:val="0"/>
          <w:marRight w:val="0"/>
          <w:marTop w:val="0"/>
          <w:marBottom w:val="80"/>
          <w:divBdr>
            <w:top w:val="none" w:sz="0" w:space="0" w:color="auto"/>
            <w:left w:val="none" w:sz="0" w:space="0" w:color="auto"/>
            <w:bottom w:val="none" w:sz="0" w:space="0" w:color="auto"/>
            <w:right w:val="none" w:sz="0" w:space="0" w:color="auto"/>
          </w:divBdr>
        </w:div>
        <w:div w:id="222176584">
          <w:marLeft w:val="0"/>
          <w:marRight w:val="0"/>
          <w:marTop w:val="0"/>
          <w:marBottom w:val="80"/>
          <w:divBdr>
            <w:top w:val="none" w:sz="0" w:space="0" w:color="auto"/>
            <w:left w:val="none" w:sz="0" w:space="0" w:color="auto"/>
            <w:bottom w:val="none" w:sz="0" w:space="0" w:color="auto"/>
            <w:right w:val="none" w:sz="0" w:space="0" w:color="auto"/>
          </w:divBdr>
        </w:div>
        <w:div w:id="1424568454">
          <w:marLeft w:val="0"/>
          <w:marRight w:val="0"/>
          <w:marTop w:val="0"/>
          <w:marBottom w:val="80"/>
          <w:divBdr>
            <w:top w:val="none" w:sz="0" w:space="0" w:color="auto"/>
            <w:left w:val="none" w:sz="0" w:space="0" w:color="auto"/>
            <w:bottom w:val="none" w:sz="0" w:space="0" w:color="auto"/>
            <w:right w:val="none" w:sz="0" w:space="0" w:color="auto"/>
          </w:divBdr>
        </w:div>
        <w:div w:id="465665386">
          <w:marLeft w:val="0"/>
          <w:marRight w:val="0"/>
          <w:marTop w:val="0"/>
          <w:marBottom w:val="80"/>
          <w:divBdr>
            <w:top w:val="none" w:sz="0" w:space="0" w:color="auto"/>
            <w:left w:val="none" w:sz="0" w:space="0" w:color="auto"/>
            <w:bottom w:val="none" w:sz="0" w:space="0" w:color="auto"/>
            <w:right w:val="none" w:sz="0" w:space="0" w:color="auto"/>
          </w:divBdr>
        </w:div>
        <w:div w:id="2145459707">
          <w:marLeft w:val="0"/>
          <w:marRight w:val="0"/>
          <w:marTop w:val="0"/>
          <w:marBottom w:val="80"/>
          <w:divBdr>
            <w:top w:val="none" w:sz="0" w:space="0" w:color="auto"/>
            <w:left w:val="none" w:sz="0" w:space="0" w:color="auto"/>
            <w:bottom w:val="none" w:sz="0" w:space="0" w:color="auto"/>
            <w:right w:val="none" w:sz="0" w:space="0" w:color="auto"/>
          </w:divBdr>
        </w:div>
        <w:div w:id="710422187">
          <w:marLeft w:val="0"/>
          <w:marRight w:val="0"/>
          <w:marTop w:val="0"/>
          <w:marBottom w:val="80"/>
          <w:divBdr>
            <w:top w:val="none" w:sz="0" w:space="0" w:color="auto"/>
            <w:left w:val="none" w:sz="0" w:space="0" w:color="auto"/>
            <w:bottom w:val="none" w:sz="0" w:space="0" w:color="auto"/>
            <w:right w:val="none" w:sz="0" w:space="0" w:color="auto"/>
          </w:divBdr>
        </w:div>
        <w:div w:id="1854607613">
          <w:marLeft w:val="0"/>
          <w:marRight w:val="0"/>
          <w:marTop w:val="0"/>
          <w:marBottom w:val="80"/>
          <w:divBdr>
            <w:top w:val="none" w:sz="0" w:space="0" w:color="auto"/>
            <w:left w:val="none" w:sz="0" w:space="0" w:color="auto"/>
            <w:bottom w:val="none" w:sz="0" w:space="0" w:color="auto"/>
            <w:right w:val="none" w:sz="0" w:space="0" w:color="auto"/>
          </w:divBdr>
        </w:div>
        <w:div w:id="1105727866">
          <w:marLeft w:val="0"/>
          <w:marRight w:val="0"/>
          <w:marTop w:val="0"/>
          <w:marBottom w:val="80"/>
          <w:divBdr>
            <w:top w:val="none" w:sz="0" w:space="0" w:color="auto"/>
            <w:left w:val="none" w:sz="0" w:space="0" w:color="auto"/>
            <w:bottom w:val="none" w:sz="0" w:space="0" w:color="auto"/>
            <w:right w:val="none" w:sz="0" w:space="0" w:color="auto"/>
          </w:divBdr>
        </w:div>
        <w:div w:id="317610856">
          <w:marLeft w:val="0"/>
          <w:marRight w:val="0"/>
          <w:marTop w:val="0"/>
          <w:marBottom w:val="80"/>
          <w:divBdr>
            <w:top w:val="none" w:sz="0" w:space="0" w:color="auto"/>
            <w:left w:val="none" w:sz="0" w:space="0" w:color="auto"/>
            <w:bottom w:val="none" w:sz="0" w:space="0" w:color="auto"/>
            <w:right w:val="none" w:sz="0" w:space="0" w:color="auto"/>
          </w:divBdr>
        </w:div>
        <w:div w:id="1264455524">
          <w:marLeft w:val="0"/>
          <w:marRight w:val="0"/>
          <w:marTop w:val="0"/>
          <w:marBottom w:val="80"/>
          <w:divBdr>
            <w:top w:val="none" w:sz="0" w:space="0" w:color="auto"/>
            <w:left w:val="none" w:sz="0" w:space="0" w:color="auto"/>
            <w:bottom w:val="none" w:sz="0" w:space="0" w:color="auto"/>
            <w:right w:val="none" w:sz="0" w:space="0" w:color="auto"/>
          </w:divBdr>
        </w:div>
        <w:div w:id="74598457">
          <w:marLeft w:val="0"/>
          <w:marRight w:val="0"/>
          <w:marTop w:val="0"/>
          <w:marBottom w:val="80"/>
          <w:divBdr>
            <w:top w:val="none" w:sz="0" w:space="0" w:color="auto"/>
            <w:left w:val="none" w:sz="0" w:space="0" w:color="auto"/>
            <w:bottom w:val="none" w:sz="0" w:space="0" w:color="auto"/>
            <w:right w:val="none" w:sz="0" w:space="0" w:color="auto"/>
          </w:divBdr>
        </w:div>
        <w:div w:id="1330937275">
          <w:marLeft w:val="0"/>
          <w:marRight w:val="0"/>
          <w:marTop w:val="0"/>
          <w:marBottom w:val="80"/>
          <w:divBdr>
            <w:top w:val="none" w:sz="0" w:space="0" w:color="auto"/>
            <w:left w:val="none" w:sz="0" w:space="0" w:color="auto"/>
            <w:bottom w:val="none" w:sz="0" w:space="0" w:color="auto"/>
            <w:right w:val="none" w:sz="0" w:space="0" w:color="auto"/>
          </w:divBdr>
        </w:div>
        <w:div w:id="573315092">
          <w:marLeft w:val="0"/>
          <w:marRight w:val="0"/>
          <w:marTop w:val="0"/>
          <w:marBottom w:val="80"/>
          <w:divBdr>
            <w:top w:val="none" w:sz="0" w:space="0" w:color="auto"/>
            <w:left w:val="none" w:sz="0" w:space="0" w:color="auto"/>
            <w:bottom w:val="none" w:sz="0" w:space="0" w:color="auto"/>
            <w:right w:val="none" w:sz="0" w:space="0" w:color="auto"/>
          </w:divBdr>
        </w:div>
        <w:div w:id="1061370742">
          <w:marLeft w:val="0"/>
          <w:marRight w:val="0"/>
          <w:marTop w:val="0"/>
          <w:marBottom w:val="80"/>
          <w:divBdr>
            <w:top w:val="none" w:sz="0" w:space="0" w:color="auto"/>
            <w:left w:val="none" w:sz="0" w:space="0" w:color="auto"/>
            <w:bottom w:val="none" w:sz="0" w:space="0" w:color="auto"/>
            <w:right w:val="none" w:sz="0" w:space="0" w:color="auto"/>
          </w:divBdr>
        </w:div>
        <w:div w:id="694500254">
          <w:marLeft w:val="0"/>
          <w:marRight w:val="0"/>
          <w:marTop w:val="0"/>
          <w:marBottom w:val="80"/>
          <w:divBdr>
            <w:top w:val="none" w:sz="0" w:space="0" w:color="auto"/>
            <w:left w:val="none" w:sz="0" w:space="0" w:color="auto"/>
            <w:bottom w:val="none" w:sz="0" w:space="0" w:color="auto"/>
            <w:right w:val="none" w:sz="0" w:space="0" w:color="auto"/>
          </w:divBdr>
        </w:div>
        <w:div w:id="1074471218">
          <w:marLeft w:val="0"/>
          <w:marRight w:val="0"/>
          <w:marTop w:val="0"/>
          <w:marBottom w:val="80"/>
          <w:divBdr>
            <w:top w:val="none" w:sz="0" w:space="0" w:color="auto"/>
            <w:left w:val="none" w:sz="0" w:space="0" w:color="auto"/>
            <w:bottom w:val="none" w:sz="0" w:space="0" w:color="auto"/>
            <w:right w:val="none" w:sz="0" w:space="0" w:color="auto"/>
          </w:divBdr>
        </w:div>
        <w:div w:id="2102987744">
          <w:marLeft w:val="0"/>
          <w:marRight w:val="0"/>
          <w:marTop w:val="0"/>
          <w:marBottom w:val="80"/>
          <w:divBdr>
            <w:top w:val="none" w:sz="0" w:space="0" w:color="auto"/>
            <w:left w:val="none" w:sz="0" w:space="0" w:color="auto"/>
            <w:bottom w:val="none" w:sz="0" w:space="0" w:color="auto"/>
            <w:right w:val="none" w:sz="0" w:space="0" w:color="auto"/>
          </w:divBdr>
        </w:div>
        <w:div w:id="212010578">
          <w:marLeft w:val="0"/>
          <w:marRight w:val="0"/>
          <w:marTop w:val="0"/>
          <w:marBottom w:val="80"/>
          <w:divBdr>
            <w:top w:val="none" w:sz="0" w:space="0" w:color="auto"/>
            <w:left w:val="none" w:sz="0" w:space="0" w:color="auto"/>
            <w:bottom w:val="none" w:sz="0" w:space="0" w:color="auto"/>
            <w:right w:val="none" w:sz="0" w:space="0" w:color="auto"/>
          </w:divBdr>
        </w:div>
        <w:div w:id="1900939541">
          <w:marLeft w:val="0"/>
          <w:marRight w:val="0"/>
          <w:marTop w:val="0"/>
          <w:marBottom w:val="80"/>
          <w:divBdr>
            <w:top w:val="none" w:sz="0" w:space="0" w:color="auto"/>
            <w:left w:val="none" w:sz="0" w:space="0" w:color="auto"/>
            <w:bottom w:val="none" w:sz="0" w:space="0" w:color="auto"/>
            <w:right w:val="none" w:sz="0" w:space="0" w:color="auto"/>
          </w:divBdr>
        </w:div>
        <w:div w:id="1980065366">
          <w:marLeft w:val="0"/>
          <w:marRight w:val="0"/>
          <w:marTop w:val="0"/>
          <w:marBottom w:val="80"/>
          <w:divBdr>
            <w:top w:val="none" w:sz="0" w:space="0" w:color="auto"/>
            <w:left w:val="none" w:sz="0" w:space="0" w:color="auto"/>
            <w:bottom w:val="none" w:sz="0" w:space="0" w:color="auto"/>
            <w:right w:val="none" w:sz="0" w:space="0" w:color="auto"/>
          </w:divBdr>
        </w:div>
        <w:div w:id="259261385">
          <w:marLeft w:val="0"/>
          <w:marRight w:val="0"/>
          <w:marTop w:val="0"/>
          <w:marBottom w:val="80"/>
          <w:divBdr>
            <w:top w:val="none" w:sz="0" w:space="0" w:color="auto"/>
            <w:left w:val="none" w:sz="0" w:space="0" w:color="auto"/>
            <w:bottom w:val="none" w:sz="0" w:space="0" w:color="auto"/>
            <w:right w:val="none" w:sz="0" w:space="0" w:color="auto"/>
          </w:divBdr>
        </w:div>
        <w:div w:id="1296450551">
          <w:marLeft w:val="0"/>
          <w:marRight w:val="0"/>
          <w:marTop w:val="0"/>
          <w:marBottom w:val="80"/>
          <w:divBdr>
            <w:top w:val="none" w:sz="0" w:space="0" w:color="auto"/>
            <w:left w:val="none" w:sz="0" w:space="0" w:color="auto"/>
            <w:bottom w:val="none" w:sz="0" w:space="0" w:color="auto"/>
            <w:right w:val="none" w:sz="0" w:space="0" w:color="auto"/>
          </w:divBdr>
        </w:div>
        <w:div w:id="2142647597">
          <w:marLeft w:val="0"/>
          <w:marRight w:val="0"/>
          <w:marTop w:val="0"/>
          <w:marBottom w:val="80"/>
          <w:divBdr>
            <w:top w:val="none" w:sz="0" w:space="0" w:color="auto"/>
            <w:left w:val="none" w:sz="0" w:space="0" w:color="auto"/>
            <w:bottom w:val="none" w:sz="0" w:space="0" w:color="auto"/>
            <w:right w:val="none" w:sz="0" w:space="0" w:color="auto"/>
          </w:divBdr>
        </w:div>
        <w:div w:id="396443107">
          <w:marLeft w:val="0"/>
          <w:marRight w:val="0"/>
          <w:marTop w:val="0"/>
          <w:marBottom w:val="80"/>
          <w:divBdr>
            <w:top w:val="none" w:sz="0" w:space="0" w:color="auto"/>
            <w:left w:val="none" w:sz="0" w:space="0" w:color="auto"/>
            <w:bottom w:val="none" w:sz="0" w:space="0" w:color="auto"/>
            <w:right w:val="none" w:sz="0" w:space="0" w:color="auto"/>
          </w:divBdr>
        </w:div>
        <w:div w:id="1263756171">
          <w:marLeft w:val="0"/>
          <w:marRight w:val="0"/>
          <w:marTop w:val="0"/>
          <w:marBottom w:val="80"/>
          <w:divBdr>
            <w:top w:val="none" w:sz="0" w:space="0" w:color="auto"/>
            <w:left w:val="none" w:sz="0" w:space="0" w:color="auto"/>
            <w:bottom w:val="none" w:sz="0" w:space="0" w:color="auto"/>
            <w:right w:val="none" w:sz="0" w:space="0" w:color="auto"/>
          </w:divBdr>
        </w:div>
        <w:div w:id="44109854">
          <w:marLeft w:val="0"/>
          <w:marRight w:val="0"/>
          <w:marTop w:val="0"/>
          <w:marBottom w:val="80"/>
          <w:divBdr>
            <w:top w:val="none" w:sz="0" w:space="0" w:color="auto"/>
            <w:left w:val="none" w:sz="0" w:space="0" w:color="auto"/>
            <w:bottom w:val="none" w:sz="0" w:space="0" w:color="auto"/>
            <w:right w:val="none" w:sz="0" w:space="0" w:color="auto"/>
          </w:divBdr>
        </w:div>
        <w:div w:id="1286348648">
          <w:marLeft w:val="0"/>
          <w:marRight w:val="0"/>
          <w:marTop w:val="0"/>
          <w:marBottom w:val="80"/>
          <w:divBdr>
            <w:top w:val="none" w:sz="0" w:space="0" w:color="auto"/>
            <w:left w:val="none" w:sz="0" w:space="0" w:color="auto"/>
            <w:bottom w:val="none" w:sz="0" w:space="0" w:color="auto"/>
            <w:right w:val="none" w:sz="0" w:space="0" w:color="auto"/>
          </w:divBdr>
        </w:div>
        <w:div w:id="1469543616">
          <w:marLeft w:val="0"/>
          <w:marRight w:val="0"/>
          <w:marTop w:val="0"/>
          <w:marBottom w:val="80"/>
          <w:divBdr>
            <w:top w:val="none" w:sz="0" w:space="0" w:color="auto"/>
            <w:left w:val="none" w:sz="0" w:space="0" w:color="auto"/>
            <w:bottom w:val="none" w:sz="0" w:space="0" w:color="auto"/>
            <w:right w:val="none" w:sz="0" w:space="0" w:color="auto"/>
          </w:divBdr>
        </w:div>
        <w:div w:id="621955676">
          <w:marLeft w:val="0"/>
          <w:marRight w:val="0"/>
          <w:marTop w:val="0"/>
          <w:marBottom w:val="80"/>
          <w:divBdr>
            <w:top w:val="none" w:sz="0" w:space="0" w:color="auto"/>
            <w:left w:val="none" w:sz="0" w:space="0" w:color="auto"/>
            <w:bottom w:val="none" w:sz="0" w:space="0" w:color="auto"/>
            <w:right w:val="none" w:sz="0" w:space="0" w:color="auto"/>
          </w:divBdr>
        </w:div>
        <w:div w:id="1189442545">
          <w:marLeft w:val="0"/>
          <w:marRight w:val="0"/>
          <w:marTop w:val="0"/>
          <w:marBottom w:val="80"/>
          <w:divBdr>
            <w:top w:val="none" w:sz="0" w:space="0" w:color="auto"/>
            <w:left w:val="none" w:sz="0" w:space="0" w:color="auto"/>
            <w:bottom w:val="none" w:sz="0" w:space="0" w:color="auto"/>
            <w:right w:val="none" w:sz="0" w:space="0" w:color="auto"/>
          </w:divBdr>
        </w:div>
        <w:div w:id="105389154">
          <w:marLeft w:val="0"/>
          <w:marRight w:val="0"/>
          <w:marTop w:val="0"/>
          <w:marBottom w:val="80"/>
          <w:divBdr>
            <w:top w:val="none" w:sz="0" w:space="0" w:color="auto"/>
            <w:left w:val="none" w:sz="0" w:space="0" w:color="auto"/>
            <w:bottom w:val="none" w:sz="0" w:space="0" w:color="auto"/>
            <w:right w:val="none" w:sz="0" w:space="0" w:color="auto"/>
          </w:divBdr>
        </w:div>
        <w:div w:id="1748065636">
          <w:marLeft w:val="0"/>
          <w:marRight w:val="0"/>
          <w:marTop w:val="0"/>
          <w:marBottom w:val="80"/>
          <w:divBdr>
            <w:top w:val="none" w:sz="0" w:space="0" w:color="auto"/>
            <w:left w:val="none" w:sz="0" w:space="0" w:color="auto"/>
            <w:bottom w:val="none" w:sz="0" w:space="0" w:color="auto"/>
            <w:right w:val="none" w:sz="0" w:space="0" w:color="auto"/>
          </w:divBdr>
        </w:div>
        <w:div w:id="1821923894">
          <w:marLeft w:val="0"/>
          <w:marRight w:val="0"/>
          <w:marTop w:val="0"/>
          <w:marBottom w:val="80"/>
          <w:divBdr>
            <w:top w:val="none" w:sz="0" w:space="0" w:color="auto"/>
            <w:left w:val="none" w:sz="0" w:space="0" w:color="auto"/>
            <w:bottom w:val="none" w:sz="0" w:space="0" w:color="auto"/>
            <w:right w:val="none" w:sz="0" w:space="0" w:color="auto"/>
          </w:divBdr>
        </w:div>
        <w:div w:id="1755591055">
          <w:marLeft w:val="0"/>
          <w:marRight w:val="0"/>
          <w:marTop w:val="0"/>
          <w:marBottom w:val="80"/>
          <w:divBdr>
            <w:top w:val="none" w:sz="0" w:space="0" w:color="auto"/>
            <w:left w:val="none" w:sz="0" w:space="0" w:color="auto"/>
            <w:bottom w:val="none" w:sz="0" w:space="0" w:color="auto"/>
            <w:right w:val="none" w:sz="0" w:space="0" w:color="auto"/>
          </w:divBdr>
        </w:div>
        <w:div w:id="1201019619">
          <w:marLeft w:val="0"/>
          <w:marRight w:val="0"/>
          <w:marTop w:val="0"/>
          <w:marBottom w:val="80"/>
          <w:divBdr>
            <w:top w:val="none" w:sz="0" w:space="0" w:color="auto"/>
            <w:left w:val="none" w:sz="0" w:space="0" w:color="auto"/>
            <w:bottom w:val="none" w:sz="0" w:space="0" w:color="auto"/>
            <w:right w:val="none" w:sz="0" w:space="0" w:color="auto"/>
          </w:divBdr>
        </w:div>
        <w:div w:id="75514284">
          <w:marLeft w:val="0"/>
          <w:marRight w:val="0"/>
          <w:marTop w:val="0"/>
          <w:marBottom w:val="80"/>
          <w:divBdr>
            <w:top w:val="none" w:sz="0" w:space="0" w:color="auto"/>
            <w:left w:val="none" w:sz="0" w:space="0" w:color="auto"/>
            <w:bottom w:val="none" w:sz="0" w:space="0" w:color="auto"/>
            <w:right w:val="none" w:sz="0" w:space="0" w:color="auto"/>
          </w:divBdr>
        </w:div>
        <w:div w:id="2086687536">
          <w:marLeft w:val="0"/>
          <w:marRight w:val="0"/>
          <w:marTop w:val="0"/>
          <w:marBottom w:val="80"/>
          <w:divBdr>
            <w:top w:val="none" w:sz="0" w:space="0" w:color="auto"/>
            <w:left w:val="none" w:sz="0" w:space="0" w:color="auto"/>
            <w:bottom w:val="none" w:sz="0" w:space="0" w:color="auto"/>
            <w:right w:val="none" w:sz="0" w:space="0" w:color="auto"/>
          </w:divBdr>
        </w:div>
        <w:div w:id="1964652074">
          <w:marLeft w:val="0"/>
          <w:marRight w:val="0"/>
          <w:marTop w:val="0"/>
          <w:marBottom w:val="80"/>
          <w:divBdr>
            <w:top w:val="none" w:sz="0" w:space="0" w:color="auto"/>
            <w:left w:val="none" w:sz="0" w:space="0" w:color="auto"/>
            <w:bottom w:val="none" w:sz="0" w:space="0" w:color="auto"/>
            <w:right w:val="none" w:sz="0" w:space="0" w:color="auto"/>
          </w:divBdr>
        </w:div>
        <w:div w:id="334309950">
          <w:marLeft w:val="0"/>
          <w:marRight w:val="0"/>
          <w:marTop w:val="0"/>
          <w:marBottom w:val="80"/>
          <w:divBdr>
            <w:top w:val="none" w:sz="0" w:space="0" w:color="auto"/>
            <w:left w:val="none" w:sz="0" w:space="0" w:color="auto"/>
            <w:bottom w:val="none" w:sz="0" w:space="0" w:color="auto"/>
            <w:right w:val="none" w:sz="0" w:space="0" w:color="auto"/>
          </w:divBdr>
        </w:div>
        <w:div w:id="637996294">
          <w:marLeft w:val="0"/>
          <w:marRight w:val="0"/>
          <w:marTop w:val="0"/>
          <w:marBottom w:val="80"/>
          <w:divBdr>
            <w:top w:val="none" w:sz="0" w:space="0" w:color="auto"/>
            <w:left w:val="none" w:sz="0" w:space="0" w:color="auto"/>
            <w:bottom w:val="none" w:sz="0" w:space="0" w:color="auto"/>
            <w:right w:val="none" w:sz="0" w:space="0" w:color="auto"/>
          </w:divBdr>
        </w:div>
        <w:div w:id="528303714">
          <w:marLeft w:val="0"/>
          <w:marRight w:val="0"/>
          <w:marTop w:val="0"/>
          <w:marBottom w:val="80"/>
          <w:divBdr>
            <w:top w:val="none" w:sz="0" w:space="0" w:color="auto"/>
            <w:left w:val="none" w:sz="0" w:space="0" w:color="auto"/>
            <w:bottom w:val="none" w:sz="0" w:space="0" w:color="auto"/>
            <w:right w:val="none" w:sz="0" w:space="0" w:color="auto"/>
          </w:divBdr>
        </w:div>
        <w:div w:id="793252754">
          <w:marLeft w:val="0"/>
          <w:marRight w:val="0"/>
          <w:marTop w:val="0"/>
          <w:marBottom w:val="80"/>
          <w:divBdr>
            <w:top w:val="none" w:sz="0" w:space="0" w:color="auto"/>
            <w:left w:val="none" w:sz="0" w:space="0" w:color="auto"/>
            <w:bottom w:val="none" w:sz="0" w:space="0" w:color="auto"/>
            <w:right w:val="none" w:sz="0" w:space="0" w:color="auto"/>
          </w:divBdr>
        </w:div>
        <w:div w:id="1530214373">
          <w:marLeft w:val="0"/>
          <w:marRight w:val="0"/>
          <w:marTop w:val="0"/>
          <w:marBottom w:val="80"/>
          <w:divBdr>
            <w:top w:val="none" w:sz="0" w:space="0" w:color="auto"/>
            <w:left w:val="none" w:sz="0" w:space="0" w:color="auto"/>
            <w:bottom w:val="none" w:sz="0" w:space="0" w:color="auto"/>
            <w:right w:val="none" w:sz="0" w:space="0" w:color="auto"/>
          </w:divBdr>
        </w:div>
        <w:div w:id="1658148155">
          <w:marLeft w:val="0"/>
          <w:marRight w:val="0"/>
          <w:marTop w:val="0"/>
          <w:marBottom w:val="80"/>
          <w:divBdr>
            <w:top w:val="none" w:sz="0" w:space="0" w:color="auto"/>
            <w:left w:val="none" w:sz="0" w:space="0" w:color="auto"/>
            <w:bottom w:val="none" w:sz="0" w:space="0" w:color="auto"/>
            <w:right w:val="none" w:sz="0" w:space="0" w:color="auto"/>
          </w:divBdr>
        </w:div>
        <w:div w:id="1488128886">
          <w:marLeft w:val="0"/>
          <w:marRight w:val="0"/>
          <w:marTop w:val="0"/>
          <w:marBottom w:val="80"/>
          <w:divBdr>
            <w:top w:val="none" w:sz="0" w:space="0" w:color="auto"/>
            <w:left w:val="none" w:sz="0" w:space="0" w:color="auto"/>
            <w:bottom w:val="none" w:sz="0" w:space="0" w:color="auto"/>
            <w:right w:val="none" w:sz="0" w:space="0" w:color="auto"/>
          </w:divBdr>
        </w:div>
        <w:div w:id="1047799552">
          <w:marLeft w:val="0"/>
          <w:marRight w:val="0"/>
          <w:marTop w:val="0"/>
          <w:marBottom w:val="80"/>
          <w:divBdr>
            <w:top w:val="none" w:sz="0" w:space="0" w:color="auto"/>
            <w:left w:val="none" w:sz="0" w:space="0" w:color="auto"/>
            <w:bottom w:val="none" w:sz="0" w:space="0" w:color="auto"/>
            <w:right w:val="none" w:sz="0" w:space="0" w:color="auto"/>
          </w:divBdr>
        </w:div>
        <w:div w:id="977807814">
          <w:marLeft w:val="0"/>
          <w:marRight w:val="0"/>
          <w:marTop w:val="0"/>
          <w:marBottom w:val="80"/>
          <w:divBdr>
            <w:top w:val="none" w:sz="0" w:space="0" w:color="auto"/>
            <w:left w:val="none" w:sz="0" w:space="0" w:color="auto"/>
            <w:bottom w:val="none" w:sz="0" w:space="0" w:color="auto"/>
            <w:right w:val="none" w:sz="0" w:space="0" w:color="auto"/>
          </w:divBdr>
        </w:div>
        <w:div w:id="906232701">
          <w:marLeft w:val="0"/>
          <w:marRight w:val="0"/>
          <w:marTop w:val="0"/>
          <w:marBottom w:val="80"/>
          <w:divBdr>
            <w:top w:val="none" w:sz="0" w:space="0" w:color="auto"/>
            <w:left w:val="none" w:sz="0" w:space="0" w:color="auto"/>
            <w:bottom w:val="none" w:sz="0" w:space="0" w:color="auto"/>
            <w:right w:val="none" w:sz="0" w:space="0" w:color="auto"/>
          </w:divBdr>
        </w:div>
        <w:div w:id="1564217673">
          <w:marLeft w:val="0"/>
          <w:marRight w:val="0"/>
          <w:marTop w:val="0"/>
          <w:marBottom w:val="80"/>
          <w:divBdr>
            <w:top w:val="none" w:sz="0" w:space="0" w:color="auto"/>
            <w:left w:val="none" w:sz="0" w:space="0" w:color="auto"/>
            <w:bottom w:val="none" w:sz="0" w:space="0" w:color="auto"/>
            <w:right w:val="none" w:sz="0" w:space="0" w:color="auto"/>
          </w:divBdr>
        </w:div>
        <w:div w:id="474881691">
          <w:marLeft w:val="0"/>
          <w:marRight w:val="0"/>
          <w:marTop w:val="0"/>
          <w:marBottom w:val="80"/>
          <w:divBdr>
            <w:top w:val="none" w:sz="0" w:space="0" w:color="auto"/>
            <w:left w:val="none" w:sz="0" w:space="0" w:color="auto"/>
            <w:bottom w:val="none" w:sz="0" w:space="0" w:color="auto"/>
            <w:right w:val="none" w:sz="0" w:space="0" w:color="auto"/>
          </w:divBdr>
        </w:div>
        <w:div w:id="931819760">
          <w:marLeft w:val="0"/>
          <w:marRight w:val="0"/>
          <w:marTop w:val="0"/>
          <w:marBottom w:val="80"/>
          <w:divBdr>
            <w:top w:val="none" w:sz="0" w:space="0" w:color="auto"/>
            <w:left w:val="none" w:sz="0" w:space="0" w:color="auto"/>
            <w:bottom w:val="none" w:sz="0" w:space="0" w:color="auto"/>
            <w:right w:val="none" w:sz="0" w:space="0" w:color="auto"/>
          </w:divBdr>
        </w:div>
        <w:div w:id="1190292368">
          <w:marLeft w:val="0"/>
          <w:marRight w:val="0"/>
          <w:marTop w:val="0"/>
          <w:marBottom w:val="80"/>
          <w:divBdr>
            <w:top w:val="none" w:sz="0" w:space="0" w:color="auto"/>
            <w:left w:val="none" w:sz="0" w:space="0" w:color="auto"/>
            <w:bottom w:val="none" w:sz="0" w:space="0" w:color="auto"/>
            <w:right w:val="none" w:sz="0" w:space="0" w:color="auto"/>
          </w:divBdr>
        </w:div>
        <w:div w:id="667095559">
          <w:marLeft w:val="0"/>
          <w:marRight w:val="0"/>
          <w:marTop w:val="0"/>
          <w:marBottom w:val="80"/>
          <w:divBdr>
            <w:top w:val="none" w:sz="0" w:space="0" w:color="auto"/>
            <w:left w:val="none" w:sz="0" w:space="0" w:color="auto"/>
            <w:bottom w:val="none" w:sz="0" w:space="0" w:color="auto"/>
            <w:right w:val="none" w:sz="0" w:space="0" w:color="auto"/>
          </w:divBdr>
        </w:div>
        <w:div w:id="642393384">
          <w:marLeft w:val="0"/>
          <w:marRight w:val="0"/>
          <w:marTop w:val="0"/>
          <w:marBottom w:val="80"/>
          <w:divBdr>
            <w:top w:val="none" w:sz="0" w:space="0" w:color="auto"/>
            <w:left w:val="none" w:sz="0" w:space="0" w:color="auto"/>
            <w:bottom w:val="none" w:sz="0" w:space="0" w:color="auto"/>
            <w:right w:val="none" w:sz="0" w:space="0" w:color="auto"/>
          </w:divBdr>
        </w:div>
        <w:div w:id="237790100">
          <w:marLeft w:val="0"/>
          <w:marRight w:val="0"/>
          <w:marTop w:val="0"/>
          <w:marBottom w:val="80"/>
          <w:divBdr>
            <w:top w:val="none" w:sz="0" w:space="0" w:color="auto"/>
            <w:left w:val="none" w:sz="0" w:space="0" w:color="auto"/>
            <w:bottom w:val="none" w:sz="0" w:space="0" w:color="auto"/>
            <w:right w:val="none" w:sz="0" w:space="0" w:color="auto"/>
          </w:divBdr>
        </w:div>
        <w:div w:id="1137531958">
          <w:marLeft w:val="0"/>
          <w:marRight w:val="0"/>
          <w:marTop w:val="0"/>
          <w:marBottom w:val="80"/>
          <w:divBdr>
            <w:top w:val="none" w:sz="0" w:space="0" w:color="auto"/>
            <w:left w:val="none" w:sz="0" w:space="0" w:color="auto"/>
            <w:bottom w:val="none" w:sz="0" w:space="0" w:color="auto"/>
            <w:right w:val="none" w:sz="0" w:space="0" w:color="auto"/>
          </w:divBdr>
        </w:div>
        <w:div w:id="827983311">
          <w:marLeft w:val="0"/>
          <w:marRight w:val="0"/>
          <w:marTop w:val="0"/>
          <w:marBottom w:val="80"/>
          <w:divBdr>
            <w:top w:val="none" w:sz="0" w:space="0" w:color="auto"/>
            <w:left w:val="none" w:sz="0" w:space="0" w:color="auto"/>
            <w:bottom w:val="none" w:sz="0" w:space="0" w:color="auto"/>
            <w:right w:val="none" w:sz="0" w:space="0" w:color="auto"/>
          </w:divBdr>
        </w:div>
        <w:div w:id="1298143628">
          <w:marLeft w:val="0"/>
          <w:marRight w:val="0"/>
          <w:marTop w:val="0"/>
          <w:marBottom w:val="80"/>
          <w:divBdr>
            <w:top w:val="none" w:sz="0" w:space="0" w:color="auto"/>
            <w:left w:val="none" w:sz="0" w:space="0" w:color="auto"/>
            <w:bottom w:val="none" w:sz="0" w:space="0" w:color="auto"/>
            <w:right w:val="none" w:sz="0" w:space="0" w:color="auto"/>
          </w:divBdr>
        </w:div>
        <w:div w:id="540481931">
          <w:marLeft w:val="0"/>
          <w:marRight w:val="0"/>
          <w:marTop w:val="0"/>
          <w:marBottom w:val="80"/>
          <w:divBdr>
            <w:top w:val="none" w:sz="0" w:space="0" w:color="auto"/>
            <w:left w:val="none" w:sz="0" w:space="0" w:color="auto"/>
            <w:bottom w:val="none" w:sz="0" w:space="0" w:color="auto"/>
            <w:right w:val="none" w:sz="0" w:space="0" w:color="auto"/>
          </w:divBdr>
        </w:div>
        <w:div w:id="2095201955">
          <w:marLeft w:val="0"/>
          <w:marRight w:val="0"/>
          <w:marTop w:val="0"/>
          <w:marBottom w:val="80"/>
          <w:divBdr>
            <w:top w:val="none" w:sz="0" w:space="0" w:color="auto"/>
            <w:left w:val="none" w:sz="0" w:space="0" w:color="auto"/>
            <w:bottom w:val="none" w:sz="0" w:space="0" w:color="auto"/>
            <w:right w:val="none" w:sz="0" w:space="0" w:color="auto"/>
          </w:divBdr>
        </w:div>
        <w:div w:id="274365383">
          <w:marLeft w:val="0"/>
          <w:marRight w:val="0"/>
          <w:marTop w:val="0"/>
          <w:marBottom w:val="80"/>
          <w:divBdr>
            <w:top w:val="none" w:sz="0" w:space="0" w:color="auto"/>
            <w:left w:val="none" w:sz="0" w:space="0" w:color="auto"/>
            <w:bottom w:val="none" w:sz="0" w:space="0" w:color="auto"/>
            <w:right w:val="none" w:sz="0" w:space="0" w:color="auto"/>
          </w:divBdr>
        </w:div>
        <w:div w:id="655768642">
          <w:marLeft w:val="0"/>
          <w:marRight w:val="0"/>
          <w:marTop w:val="0"/>
          <w:marBottom w:val="80"/>
          <w:divBdr>
            <w:top w:val="none" w:sz="0" w:space="0" w:color="auto"/>
            <w:left w:val="none" w:sz="0" w:space="0" w:color="auto"/>
            <w:bottom w:val="none" w:sz="0" w:space="0" w:color="auto"/>
            <w:right w:val="none" w:sz="0" w:space="0" w:color="auto"/>
          </w:divBdr>
        </w:div>
        <w:div w:id="1404640616">
          <w:marLeft w:val="0"/>
          <w:marRight w:val="0"/>
          <w:marTop w:val="0"/>
          <w:marBottom w:val="80"/>
          <w:divBdr>
            <w:top w:val="none" w:sz="0" w:space="0" w:color="auto"/>
            <w:left w:val="none" w:sz="0" w:space="0" w:color="auto"/>
            <w:bottom w:val="none" w:sz="0" w:space="0" w:color="auto"/>
            <w:right w:val="none" w:sz="0" w:space="0" w:color="auto"/>
          </w:divBdr>
        </w:div>
        <w:div w:id="1057704329">
          <w:marLeft w:val="0"/>
          <w:marRight w:val="0"/>
          <w:marTop w:val="0"/>
          <w:marBottom w:val="80"/>
          <w:divBdr>
            <w:top w:val="none" w:sz="0" w:space="0" w:color="auto"/>
            <w:left w:val="none" w:sz="0" w:space="0" w:color="auto"/>
            <w:bottom w:val="none" w:sz="0" w:space="0" w:color="auto"/>
            <w:right w:val="none" w:sz="0" w:space="0" w:color="auto"/>
          </w:divBdr>
        </w:div>
        <w:div w:id="876235293">
          <w:marLeft w:val="0"/>
          <w:marRight w:val="0"/>
          <w:marTop w:val="0"/>
          <w:marBottom w:val="80"/>
          <w:divBdr>
            <w:top w:val="none" w:sz="0" w:space="0" w:color="auto"/>
            <w:left w:val="none" w:sz="0" w:space="0" w:color="auto"/>
            <w:bottom w:val="none" w:sz="0" w:space="0" w:color="auto"/>
            <w:right w:val="none" w:sz="0" w:space="0" w:color="auto"/>
          </w:divBdr>
        </w:div>
        <w:div w:id="1633631543">
          <w:marLeft w:val="0"/>
          <w:marRight w:val="0"/>
          <w:marTop w:val="0"/>
          <w:marBottom w:val="80"/>
          <w:divBdr>
            <w:top w:val="none" w:sz="0" w:space="0" w:color="auto"/>
            <w:left w:val="none" w:sz="0" w:space="0" w:color="auto"/>
            <w:bottom w:val="none" w:sz="0" w:space="0" w:color="auto"/>
            <w:right w:val="none" w:sz="0" w:space="0" w:color="auto"/>
          </w:divBdr>
        </w:div>
        <w:div w:id="2072799787">
          <w:marLeft w:val="0"/>
          <w:marRight w:val="0"/>
          <w:marTop w:val="0"/>
          <w:marBottom w:val="80"/>
          <w:divBdr>
            <w:top w:val="none" w:sz="0" w:space="0" w:color="auto"/>
            <w:left w:val="none" w:sz="0" w:space="0" w:color="auto"/>
            <w:bottom w:val="none" w:sz="0" w:space="0" w:color="auto"/>
            <w:right w:val="none" w:sz="0" w:space="0" w:color="auto"/>
          </w:divBdr>
        </w:div>
        <w:div w:id="383723658">
          <w:marLeft w:val="0"/>
          <w:marRight w:val="0"/>
          <w:marTop w:val="0"/>
          <w:marBottom w:val="80"/>
          <w:divBdr>
            <w:top w:val="none" w:sz="0" w:space="0" w:color="auto"/>
            <w:left w:val="none" w:sz="0" w:space="0" w:color="auto"/>
            <w:bottom w:val="none" w:sz="0" w:space="0" w:color="auto"/>
            <w:right w:val="none" w:sz="0" w:space="0" w:color="auto"/>
          </w:divBdr>
        </w:div>
        <w:div w:id="1270353668">
          <w:marLeft w:val="0"/>
          <w:marRight w:val="0"/>
          <w:marTop w:val="0"/>
          <w:marBottom w:val="80"/>
          <w:divBdr>
            <w:top w:val="none" w:sz="0" w:space="0" w:color="auto"/>
            <w:left w:val="none" w:sz="0" w:space="0" w:color="auto"/>
            <w:bottom w:val="none" w:sz="0" w:space="0" w:color="auto"/>
            <w:right w:val="none" w:sz="0" w:space="0" w:color="auto"/>
          </w:divBdr>
        </w:div>
        <w:div w:id="177041499">
          <w:marLeft w:val="0"/>
          <w:marRight w:val="0"/>
          <w:marTop w:val="0"/>
          <w:marBottom w:val="80"/>
          <w:divBdr>
            <w:top w:val="none" w:sz="0" w:space="0" w:color="auto"/>
            <w:left w:val="none" w:sz="0" w:space="0" w:color="auto"/>
            <w:bottom w:val="none" w:sz="0" w:space="0" w:color="auto"/>
            <w:right w:val="none" w:sz="0" w:space="0" w:color="auto"/>
          </w:divBdr>
        </w:div>
        <w:div w:id="1928732984">
          <w:marLeft w:val="0"/>
          <w:marRight w:val="0"/>
          <w:marTop w:val="0"/>
          <w:marBottom w:val="80"/>
          <w:divBdr>
            <w:top w:val="none" w:sz="0" w:space="0" w:color="auto"/>
            <w:left w:val="none" w:sz="0" w:space="0" w:color="auto"/>
            <w:bottom w:val="none" w:sz="0" w:space="0" w:color="auto"/>
            <w:right w:val="none" w:sz="0" w:space="0" w:color="auto"/>
          </w:divBdr>
        </w:div>
        <w:div w:id="4863540">
          <w:marLeft w:val="0"/>
          <w:marRight w:val="0"/>
          <w:marTop w:val="0"/>
          <w:marBottom w:val="80"/>
          <w:divBdr>
            <w:top w:val="none" w:sz="0" w:space="0" w:color="auto"/>
            <w:left w:val="none" w:sz="0" w:space="0" w:color="auto"/>
            <w:bottom w:val="none" w:sz="0" w:space="0" w:color="auto"/>
            <w:right w:val="none" w:sz="0" w:space="0" w:color="auto"/>
          </w:divBdr>
        </w:div>
        <w:div w:id="1958368432">
          <w:marLeft w:val="0"/>
          <w:marRight w:val="0"/>
          <w:marTop w:val="0"/>
          <w:marBottom w:val="80"/>
          <w:divBdr>
            <w:top w:val="none" w:sz="0" w:space="0" w:color="auto"/>
            <w:left w:val="none" w:sz="0" w:space="0" w:color="auto"/>
            <w:bottom w:val="none" w:sz="0" w:space="0" w:color="auto"/>
            <w:right w:val="none" w:sz="0" w:space="0" w:color="auto"/>
          </w:divBdr>
        </w:div>
        <w:div w:id="1962102098">
          <w:marLeft w:val="0"/>
          <w:marRight w:val="0"/>
          <w:marTop w:val="0"/>
          <w:marBottom w:val="80"/>
          <w:divBdr>
            <w:top w:val="none" w:sz="0" w:space="0" w:color="auto"/>
            <w:left w:val="none" w:sz="0" w:space="0" w:color="auto"/>
            <w:bottom w:val="none" w:sz="0" w:space="0" w:color="auto"/>
            <w:right w:val="none" w:sz="0" w:space="0" w:color="auto"/>
          </w:divBdr>
        </w:div>
        <w:div w:id="1768378852">
          <w:marLeft w:val="0"/>
          <w:marRight w:val="0"/>
          <w:marTop w:val="0"/>
          <w:marBottom w:val="80"/>
          <w:divBdr>
            <w:top w:val="none" w:sz="0" w:space="0" w:color="auto"/>
            <w:left w:val="none" w:sz="0" w:space="0" w:color="auto"/>
            <w:bottom w:val="none" w:sz="0" w:space="0" w:color="auto"/>
            <w:right w:val="none" w:sz="0" w:space="0" w:color="auto"/>
          </w:divBdr>
        </w:div>
        <w:div w:id="929579378">
          <w:marLeft w:val="0"/>
          <w:marRight w:val="0"/>
          <w:marTop w:val="0"/>
          <w:marBottom w:val="80"/>
          <w:divBdr>
            <w:top w:val="none" w:sz="0" w:space="0" w:color="auto"/>
            <w:left w:val="none" w:sz="0" w:space="0" w:color="auto"/>
            <w:bottom w:val="none" w:sz="0" w:space="0" w:color="auto"/>
            <w:right w:val="none" w:sz="0" w:space="0" w:color="auto"/>
          </w:divBdr>
        </w:div>
        <w:div w:id="1275093523">
          <w:marLeft w:val="0"/>
          <w:marRight w:val="0"/>
          <w:marTop w:val="0"/>
          <w:marBottom w:val="80"/>
          <w:divBdr>
            <w:top w:val="none" w:sz="0" w:space="0" w:color="auto"/>
            <w:left w:val="none" w:sz="0" w:space="0" w:color="auto"/>
            <w:bottom w:val="none" w:sz="0" w:space="0" w:color="auto"/>
            <w:right w:val="none" w:sz="0" w:space="0" w:color="auto"/>
          </w:divBdr>
        </w:div>
        <w:div w:id="507869774">
          <w:marLeft w:val="0"/>
          <w:marRight w:val="0"/>
          <w:marTop w:val="0"/>
          <w:marBottom w:val="80"/>
          <w:divBdr>
            <w:top w:val="none" w:sz="0" w:space="0" w:color="auto"/>
            <w:left w:val="none" w:sz="0" w:space="0" w:color="auto"/>
            <w:bottom w:val="none" w:sz="0" w:space="0" w:color="auto"/>
            <w:right w:val="none" w:sz="0" w:space="0" w:color="auto"/>
          </w:divBdr>
        </w:div>
        <w:div w:id="1035040113">
          <w:marLeft w:val="0"/>
          <w:marRight w:val="0"/>
          <w:marTop w:val="0"/>
          <w:marBottom w:val="80"/>
          <w:divBdr>
            <w:top w:val="none" w:sz="0" w:space="0" w:color="auto"/>
            <w:left w:val="none" w:sz="0" w:space="0" w:color="auto"/>
            <w:bottom w:val="none" w:sz="0" w:space="0" w:color="auto"/>
            <w:right w:val="none" w:sz="0" w:space="0" w:color="auto"/>
          </w:divBdr>
        </w:div>
        <w:div w:id="632366101">
          <w:marLeft w:val="0"/>
          <w:marRight w:val="0"/>
          <w:marTop w:val="0"/>
          <w:marBottom w:val="80"/>
          <w:divBdr>
            <w:top w:val="none" w:sz="0" w:space="0" w:color="auto"/>
            <w:left w:val="none" w:sz="0" w:space="0" w:color="auto"/>
            <w:bottom w:val="none" w:sz="0" w:space="0" w:color="auto"/>
            <w:right w:val="none" w:sz="0" w:space="0" w:color="auto"/>
          </w:divBdr>
        </w:div>
        <w:div w:id="1478957021">
          <w:marLeft w:val="0"/>
          <w:marRight w:val="0"/>
          <w:marTop w:val="0"/>
          <w:marBottom w:val="80"/>
          <w:divBdr>
            <w:top w:val="none" w:sz="0" w:space="0" w:color="auto"/>
            <w:left w:val="none" w:sz="0" w:space="0" w:color="auto"/>
            <w:bottom w:val="none" w:sz="0" w:space="0" w:color="auto"/>
            <w:right w:val="none" w:sz="0" w:space="0" w:color="auto"/>
          </w:divBdr>
        </w:div>
        <w:div w:id="224991925">
          <w:marLeft w:val="0"/>
          <w:marRight w:val="0"/>
          <w:marTop w:val="0"/>
          <w:marBottom w:val="80"/>
          <w:divBdr>
            <w:top w:val="none" w:sz="0" w:space="0" w:color="auto"/>
            <w:left w:val="none" w:sz="0" w:space="0" w:color="auto"/>
            <w:bottom w:val="none" w:sz="0" w:space="0" w:color="auto"/>
            <w:right w:val="none" w:sz="0" w:space="0" w:color="auto"/>
          </w:divBdr>
        </w:div>
        <w:div w:id="561602352">
          <w:marLeft w:val="0"/>
          <w:marRight w:val="0"/>
          <w:marTop w:val="0"/>
          <w:marBottom w:val="80"/>
          <w:divBdr>
            <w:top w:val="none" w:sz="0" w:space="0" w:color="auto"/>
            <w:left w:val="none" w:sz="0" w:space="0" w:color="auto"/>
            <w:bottom w:val="none" w:sz="0" w:space="0" w:color="auto"/>
            <w:right w:val="none" w:sz="0" w:space="0" w:color="auto"/>
          </w:divBdr>
        </w:div>
        <w:div w:id="1447776540">
          <w:marLeft w:val="0"/>
          <w:marRight w:val="0"/>
          <w:marTop w:val="0"/>
          <w:marBottom w:val="80"/>
          <w:divBdr>
            <w:top w:val="none" w:sz="0" w:space="0" w:color="auto"/>
            <w:left w:val="none" w:sz="0" w:space="0" w:color="auto"/>
            <w:bottom w:val="none" w:sz="0" w:space="0" w:color="auto"/>
            <w:right w:val="none" w:sz="0" w:space="0" w:color="auto"/>
          </w:divBdr>
        </w:div>
        <w:div w:id="1078477353">
          <w:marLeft w:val="0"/>
          <w:marRight w:val="0"/>
          <w:marTop w:val="0"/>
          <w:marBottom w:val="80"/>
          <w:divBdr>
            <w:top w:val="none" w:sz="0" w:space="0" w:color="auto"/>
            <w:left w:val="none" w:sz="0" w:space="0" w:color="auto"/>
            <w:bottom w:val="none" w:sz="0" w:space="0" w:color="auto"/>
            <w:right w:val="none" w:sz="0" w:space="0" w:color="auto"/>
          </w:divBdr>
        </w:div>
        <w:div w:id="918438543">
          <w:marLeft w:val="0"/>
          <w:marRight w:val="0"/>
          <w:marTop w:val="0"/>
          <w:marBottom w:val="80"/>
          <w:divBdr>
            <w:top w:val="none" w:sz="0" w:space="0" w:color="auto"/>
            <w:left w:val="none" w:sz="0" w:space="0" w:color="auto"/>
            <w:bottom w:val="none" w:sz="0" w:space="0" w:color="auto"/>
            <w:right w:val="none" w:sz="0" w:space="0" w:color="auto"/>
          </w:divBdr>
        </w:div>
        <w:div w:id="1916160376">
          <w:marLeft w:val="0"/>
          <w:marRight w:val="0"/>
          <w:marTop w:val="0"/>
          <w:marBottom w:val="80"/>
          <w:divBdr>
            <w:top w:val="none" w:sz="0" w:space="0" w:color="auto"/>
            <w:left w:val="none" w:sz="0" w:space="0" w:color="auto"/>
            <w:bottom w:val="none" w:sz="0" w:space="0" w:color="auto"/>
            <w:right w:val="none" w:sz="0" w:space="0" w:color="auto"/>
          </w:divBdr>
        </w:div>
        <w:div w:id="496069537">
          <w:marLeft w:val="0"/>
          <w:marRight w:val="0"/>
          <w:marTop w:val="0"/>
          <w:marBottom w:val="80"/>
          <w:divBdr>
            <w:top w:val="none" w:sz="0" w:space="0" w:color="auto"/>
            <w:left w:val="none" w:sz="0" w:space="0" w:color="auto"/>
            <w:bottom w:val="none" w:sz="0" w:space="0" w:color="auto"/>
            <w:right w:val="none" w:sz="0" w:space="0" w:color="auto"/>
          </w:divBdr>
        </w:div>
        <w:div w:id="826631572">
          <w:marLeft w:val="0"/>
          <w:marRight w:val="0"/>
          <w:marTop w:val="0"/>
          <w:marBottom w:val="80"/>
          <w:divBdr>
            <w:top w:val="none" w:sz="0" w:space="0" w:color="auto"/>
            <w:left w:val="none" w:sz="0" w:space="0" w:color="auto"/>
            <w:bottom w:val="none" w:sz="0" w:space="0" w:color="auto"/>
            <w:right w:val="none" w:sz="0" w:space="0" w:color="auto"/>
          </w:divBdr>
        </w:div>
        <w:div w:id="1925264760">
          <w:marLeft w:val="0"/>
          <w:marRight w:val="0"/>
          <w:marTop w:val="0"/>
          <w:marBottom w:val="80"/>
          <w:divBdr>
            <w:top w:val="none" w:sz="0" w:space="0" w:color="auto"/>
            <w:left w:val="none" w:sz="0" w:space="0" w:color="auto"/>
            <w:bottom w:val="none" w:sz="0" w:space="0" w:color="auto"/>
            <w:right w:val="none" w:sz="0" w:space="0" w:color="auto"/>
          </w:divBdr>
        </w:div>
        <w:div w:id="1318726647">
          <w:marLeft w:val="0"/>
          <w:marRight w:val="0"/>
          <w:marTop w:val="0"/>
          <w:marBottom w:val="80"/>
          <w:divBdr>
            <w:top w:val="none" w:sz="0" w:space="0" w:color="auto"/>
            <w:left w:val="none" w:sz="0" w:space="0" w:color="auto"/>
            <w:bottom w:val="none" w:sz="0" w:space="0" w:color="auto"/>
            <w:right w:val="none" w:sz="0" w:space="0" w:color="auto"/>
          </w:divBdr>
        </w:div>
        <w:div w:id="900561831">
          <w:marLeft w:val="0"/>
          <w:marRight w:val="0"/>
          <w:marTop w:val="0"/>
          <w:marBottom w:val="80"/>
          <w:divBdr>
            <w:top w:val="none" w:sz="0" w:space="0" w:color="auto"/>
            <w:left w:val="none" w:sz="0" w:space="0" w:color="auto"/>
            <w:bottom w:val="none" w:sz="0" w:space="0" w:color="auto"/>
            <w:right w:val="none" w:sz="0" w:space="0" w:color="auto"/>
          </w:divBdr>
        </w:div>
        <w:div w:id="1849515414">
          <w:marLeft w:val="0"/>
          <w:marRight w:val="0"/>
          <w:marTop w:val="0"/>
          <w:marBottom w:val="80"/>
          <w:divBdr>
            <w:top w:val="none" w:sz="0" w:space="0" w:color="auto"/>
            <w:left w:val="none" w:sz="0" w:space="0" w:color="auto"/>
            <w:bottom w:val="none" w:sz="0" w:space="0" w:color="auto"/>
            <w:right w:val="none" w:sz="0" w:space="0" w:color="auto"/>
          </w:divBdr>
        </w:div>
        <w:div w:id="1714847542">
          <w:marLeft w:val="0"/>
          <w:marRight w:val="0"/>
          <w:marTop w:val="0"/>
          <w:marBottom w:val="80"/>
          <w:divBdr>
            <w:top w:val="none" w:sz="0" w:space="0" w:color="auto"/>
            <w:left w:val="none" w:sz="0" w:space="0" w:color="auto"/>
            <w:bottom w:val="none" w:sz="0" w:space="0" w:color="auto"/>
            <w:right w:val="none" w:sz="0" w:space="0" w:color="auto"/>
          </w:divBdr>
        </w:div>
        <w:div w:id="1707636880">
          <w:marLeft w:val="0"/>
          <w:marRight w:val="0"/>
          <w:marTop w:val="0"/>
          <w:marBottom w:val="80"/>
          <w:divBdr>
            <w:top w:val="none" w:sz="0" w:space="0" w:color="auto"/>
            <w:left w:val="none" w:sz="0" w:space="0" w:color="auto"/>
            <w:bottom w:val="none" w:sz="0" w:space="0" w:color="auto"/>
            <w:right w:val="none" w:sz="0" w:space="0" w:color="auto"/>
          </w:divBdr>
        </w:div>
        <w:div w:id="1229072404">
          <w:marLeft w:val="0"/>
          <w:marRight w:val="0"/>
          <w:marTop w:val="0"/>
          <w:marBottom w:val="80"/>
          <w:divBdr>
            <w:top w:val="none" w:sz="0" w:space="0" w:color="auto"/>
            <w:left w:val="none" w:sz="0" w:space="0" w:color="auto"/>
            <w:bottom w:val="none" w:sz="0" w:space="0" w:color="auto"/>
            <w:right w:val="none" w:sz="0" w:space="0" w:color="auto"/>
          </w:divBdr>
        </w:div>
        <w:div w:id="259607750">
          <w:marLeft w:val="0"/>
          <w:marRight w:val="0"/>
          <w:marTop w:val="0"/>
          <w:marBottom w:val="80"/>
          <w:divBdr>
            <w:top w:val="none" w:sz="0" w:space="0" w:color="auto"/>
            <w:left w:val="none" w:sz="0" w:space="0" w:color="auto"/>
            <w:bottom w:val="none" w:sz="0" w:space="0" w:color="auto"/>
            <w:right w:val="none" w:sz="0" w:space="0" w:color="auto"/>
          </w:divBdr>
        </w:div>
        <w:div w:id="1432165281">
          <w:marLeft w:val="0"/>
          <w:marRight w:val="0"/>
          <w:marTop w:val="0"/>
          <w:marBottom w:val="80"/>
          <w:divBdr>
            <w:top w:val="none" w:sz="0" w:space="0" w:color="auto"/>
            <w:left w:val="none" w:sz="0" w:space="0" w:color="auto"/>
            <w:bottom w:val="none" w:sz="0" w:space="0" w:color="auto"/>
            <w:right w:val="none" w:sz="0" w:space="0" w:color="auto"/>
          </w:divBdr>
        </w:div>
        <w:div w:id="278030937">
          <w:marLeft w:val="0"/>
          <w:marRight w:val="0"/>
          <w:marTop w:val="0"/>
          <w:marBottom w:val="80"/>
          <w:divBdr>
            <w:top w:val="none" w:sz="0" w:space="0" w:color="auto"/>
            <w:left w:val="none" w:sz="0" w:space="0" w:color="auto"/>
            <w:bottom w:val="none" w:sz="0" w:space="0" w:color="auto"/>
            <w:right w:val="none" w:sz="0" w:space="0" w:color="auto"/>
          </w:divBdr>
        </w:div>
        <w:div w:id="1897037155">
          <w:marLeft w:val="0"/>
          <w:marRight w:val="0"/>
          <w:marTop w:val="0"/>
          <w:marBottom w:val="80"/>
          <w:divBdr>
            <w:top w:val="none" w:sz="0" w:space="0" w:color="auto"/>
            <w:left w:val="none" w:sz="0" w:space="0" w:color="auto"/>
            <w:bottom w:val="none" w:sz="0" w:space="0" w:color="auto"/>
            <w:right w:val="none" w:sz="0" w:space="0" w:color="auto"/>
          </w:divBdr>
        </w:div>
        <w:div w:id="1646280028">
          <w:marLeft w:val="0"/>
          <w:marRight w:val="0"/>
          <w:marTop w:val="0"/>
          <w:marBottom w:val="80"/>
          <w:divBdr>
            <w:top w:val="none" w:sz="0" w:space="0" w:color="auto"/>
            <w:left w:val="none" w:sz="0" w:space="0" w:color="auto"/>
            <w:bottom w:val="none" w:sz="0" w:space="0" w:color="auto"/>
            <w:right w:val="none" w:sz="0" w:space="0" w:color="auto"/>
          </w:divBdr>
        </w:div>
        <w:div w:id="43719042">
          <w:marLeft w:val="0"/>
          <w:marRight w:val="0"/>
          <w:marTop w:val="0"/>
          <w:marBottom w:val="80"/>
          <w:divBdr>
            <w:top w:val="none" w:sz="0" w:space="0" w:color="auto"/>
            <w:left w:val="none" w:sz="0" w:space="0" w:color="auto"/>
            <w:bottom w:val="none" w:sz="0" w:space="0" w:color="auto"/>
            <w:right w:val="none" w:sz="0" w:space="0" w:color="auto"/>
          </w:divBdr>
        </w:div>
        <w:div w:id="726222450">
          <w:marLeft w:val="0"/>
          <w:marRight w:val="0"/>
          <w:marTop w:val="0"/>
          <w:marBottom w:val="80"/>
          <w:divBdr>
            <w:top w:val="none" w:sz="0" w:space="0" w:color="auto"/>
            <w:left w:val="none" w:sz="0" w:space="0" w:color="auto"/>
            <w:bottom w:val="none" w:sz="0" w:space="0" w:color="auto"/>
            <w:right w:val="none" w:sz="0" w:space="0" w:color="auto"/>
          </w:divBdr>
        </w:div>
        <w:div w:id="428505911">
          <w:marLeft w:val="0"/>
          <w:marRight w:val="0"/>
          <w:marTop w:val="0"/>
          <w:marBottom w:val="80"/>
          <w:divBdr>
            <w:top w:val="none" w:sz="0" w:space="0" w:color="auto"/>
            <w:left w:val="none" w:sz="0" w:space="0" w:color="auto"/>
            <w:bottom w:val="none" w:sz="0" w:space="0" w:color="auto"/>
            <w:right w:val="none" w:sz="0" w:space="0" w:color="auto"/>
          </w:divBdr>
        </w:div>
        <w:div w:id="480193696">
          <w:marLeft w:val="0"/>
          <w:marRight w:val="0"/>
          <w:marTop w:val="0"/>
          <w:marBottom w:val="80"/>
          <w:divBdr>
            <w:top w:val="none" w:sz="0" w:space="0" w:color="auto"/>
            <w:left w:val="none" w:sz="0" w:space="0" w:color="auto"/>
            <w:bottom w:val="none" w:sz="0" w:space="0" w:color="auto"/>
            <w:right w:val="none" w:sz="0" w:space="0" w:color="auto"/>
          </w:divBdr>
        </w:div>
        <w:div w:id="24603454">
          <w:marLeft w:val="0"/>
          <w:marRight w:val="0"/>
          <w:marTop w:val="0"/>
          <w:marBottom w:val="80"/>
          <w:divBdr>
            <w:top w:val="none" w:sz="0" w:space="0" w:color="auto"/>
            <w:left w:val="none" w:sz="0" w:space="0" w:color="auto"/>
            <w:bottom w:val="none" w:sz="0" w:space="0" w:color="auto"/>
            <w:right w:val="none" w:sz="0" w:space="0" w:color="auto"/>
          </w:divBdr>
        </w:div>
        <w:div w:id="1049457206">
          <w:marLeft w:val="0"/>
          <w:marRight w:val="0"/>
          <w:marTop w:val="0"/>
          <w:marBottom w:val="80"/>
          <w:divBdr>
            <w:top w:val="none" w:sz="0" w:space="0" w:color="auto"/>
            <w:left w:val="none" w:sz="0" w:space="0" w:color="auto"/>
            <w:bottom w:val="none" w:sz="0" w:space="0" w:color="auto"/>
            <w:right w:val="none" w:sz="0" w:space="0" w:color="auto"/>
          </w:divBdr>
        </w:div>
        <w:div w:id="713236046">
          <w:marLeft w:val="0"/>
          <w:marRight w:val="0"/>
          <w:marTop w:val="0"/>
          <w:marBottom w:val="80"/>
          <w:divBdr>
            <w:top w:val="none" w:sz="0" w:space="0" w:color="auto"/>
            <w:left w:val="none" w:sz="0" w:space="0" w:color="auto"/>
            <w:bottom w:val="none" w:sz="0" w:space="0" w:color="auto"/>
            <w:right w:val="none" w:sz="0" w:space="0" w:color="auto"/>
          </w:divBdr>
        </w:div>
        <w:div w:id="916011083">
          <w:marLeft w:val="0"/>
          <w:marRight w:val="0"/>
          <w:marTop w:val="0"/>
          <w:marBottom w:val="80"/>
          <w:divBdr>
            <w:top w:val="none" w:sz="0" w:space="0" w:color="auto"/>
            <w:left w:val="none" w:sz="0" w:space="0" w:color="auto"/>
            <w:bottom w:val="none" w:sz="0" w:space="0" w:color="auto"/>
            <w:right w:val="none" w:sz="0" w:space="0" w:color="auto"/>
          </w:divBdr>
        </w:div>
        <w:div w:id="788090738">
          <w:marLeft w:val="0"/>
          <w:marRight w:val="0"/>
          <w:marTop w:val="0"/>
          <w:marBottom w:val="80"/>
          <w:divBdr>
            <w:top w:val="none" w:sz="0" w:space="0" w:color="auto"/>
            <w:left w:val="none" w:sz="0" w:space="0" w:color="auto"/>
            <w:bottom w:val="none" w:sz="0" w:space="0" w:color="auto"/>
            <w:right w:val="none" w:sz="0" w:space="0" w:color="auto"/>
          </w:divBdr>
        </w:div>
        <w:div w:id="1690255931">
          <w:marLeft w:val="0"/>
          <w:marRight w:val="0"/>
          <w:marTop w:val="0"/>
          <w:marBottom w:val="80"/>
          <w:divBdr>
            <w:top w:val="none" w:sz="0" w:space="0" w:color="auto"/>
            <w:left w:val="none" w:sz="0" w:space="0" w:color="auto"/>
            <w:bottom w:val="none" w:sz="0" w:space="0" w:color="auto"/>
            <w:right w:val="none" w:sz="0" w:space="0" w:color="auto"/>
          </w:divBdr>
        </w:div>
        <w:div w:id="2000960686">
          <w:marLeft w:val="0"/>
          <w:marRight w:val="0"/>
          <w:marTop w:val="0"/>
          <w:marBottom w:val="80"/>
          <w:divBdr>
            <w:top w:val="none" w:sz="0" w:space="0" w:color="auto"/>
            <w:left w:val="none" w:sz="0" w:space="0" w:color="auto"/>
            <w:bottom w:val="none" w:sz="0" w:space="0" w:color="auto"/>
            <w:right w:val="none" w:sz="0" w:space="0" w:color="auto"/>
          </w:divBdr>
        </w:div>
        <w:div w:id="106199707">
          <w:marLeft w:val="0"/>
          <w:marRight w:val="0"/>
          <w:marTop w:val="0"/>
          <w:marBottom w:val="80"/>
          <w:divBdr>
            <w:top w:val="none" w:sz="0" w:space="0" w:color="auto"/>
            <w:left w:val="none" w:sz="0" w:space="0" w:color="auto"/>
            <w:bottom w:val="none" w:sz="0" w:space="0" w:color="auto"/>
            <w:right w:val="none" w:sz="0" w:space="0" w:color="auto"/>
          </w:divBdr>
        </w:div>
        <w:div w:id="851337233">
          <w:marLeft w:val="0"/>
          <w:marRight w:val="0"/>
          <w:marTop w:val="0"/>
          <w:marBottom w:val="80"/>
          <w:divBdr>
            <w:top w:val="none" w:sz="0" w:space="0" w:color="auto"/>
            <w:left w:val="none" w:sz="0" w:space="0" w:color="auto"/>
            <w:bottom w:val="none" w:sz="0" w:space="0" w:color="auto"/>
            <w:right w:val="none" w:sz="0" w:space="0" w:color="auto"/>
          </w:divBdr>
        </w:div>
        <w:div w:id="2129347479">
          <w:marLeft w:val="0"/>
          <w:marRight w:val="0"/>
          <w:marTop w:val="0"/>
          <w:marBottom w:val="80"/>
          <w:divBdr>
            <w:top w:val="none" w:sz="0" w:space="0" w:color="auto"/>
            <w:left w:val="none" w:sz="0" w:space="0" w:color="auto"/>
            <w:bottom w:val="none" w:sz="0" w:space="0" w:color="auto"/>
            <w:right w:val="none" w:sz="0" w:space="0" w:color="auto"/>
          </w:divBdr>
        </w:div>
        <w:div w:id="470173999">
          <w:marLeft w:val="0"/>
          <w:marRight w:val="0"/>
          <w:marTop w:val="0"/>
          <w:marBottom w:val="80"/>
          <w:divBdr>
            <w:top w:val="none" w:sz="0" w:space="0" w:color="auto"/>
            <w:left w:val="none" w:sz="0" w:space="0" w:color="auto"/>
            <w:bottom w:val="none" w:sz="0" w:space="0" w:color="auto"/>
            <w:right w:val="none" w:sz="0" w:space="0" w:color="auto"/>
          </w:divBdr>
        </w:div>
        <w:div w:id="647637952">
          <w:marLeft w:val="0"/>
          <w:marRight w:val="0"/>
          <w:marTop w:val="0"/>
          <w:marBottom w:val="80"/>
          <w:divBdr>
            <w:top w:val="none" w:sz="0" w:space="0" w:color="auto"/>
            <w:left w:val="none" w:sz="0" w:space="0" w:color="auto"/>
            <w:bottom w:val="none" w:sz="0" w:space="0" w:color="auto"/>
            <w:right w:val="none" w:sz="0" w:space="0" w:color="auto"/>
          </w:divBdr>
        </w:div>
        <w:div w:id="2119565894">
          <w:marLeft w:val="0"/>
          <w:marRight w:val="0"/>
          <w:marTop w:val="0"/>
          <w:marBottom w:val="80"/>
          <w:divBdr>
            <w:top w:val="none" w:sz="0" w:space="0" w:color="auto"/>
            <w:left w:val="none" w:sz="0" w:space="0" w:color="auto"/>
            <w:bottom w:val="none" w:sz="0" w:space="0" w:color="auto"/>
            <w:right w:val="none" w:sz="0" w:space="0" w:color="auto"/>
          </w:divBdr>
        </w:div>
        <w:div w:id="1108698419">
          <w:marLeft w:val="0"/>
          <w:marRight w:val="0"/>
          <w:marTop w:val="0"/>
          <w:marBottom w:val="80"/>
          <w:divBdr>
            <w:top w:val="none" w:sz="0" w:space="0" w:color="auto"/>
            <w:left w:val="none" w:sz="0" w:space="0" w:color="auto"/>
            <w:bottom w:val="none" w:sz="0" w:space="0" w:color="auto"/>
            <w:right w:val="none" w:sz="0" w:space="0" w:color="auto"/>
          </w:divBdr>
        </w:div>
        <w:div w:id="16851812">
          <w:marLeft w:val="0"/>
          <w:marRight w:val="0"/>
          <w:marTop w:val="0"/>
          <w:marBottom w:val="80"/>
          <w:divBdr>
            <w:top w:val="none" w:sz="0" w:space="0" w:color="auto"/>
            <w:left w:val="none" w:sz="0" w:space="0" w:color="auto"/>
            <w:bottom w:val="none" w:sz="0" w:space="0" w:color="auto"/>
            <w:right w:val="none" w:sz="0" w:space="0" w:color="auto"/>
          </w:divBdr>
        </w:div>
        <w:div w:id="1285117321">
          <w:marLeft w:val="0"/>
          <w:marRight w:val="0"/>
          <w:marTop w:val="0"/>
          <w:marBottom w:val="80"/>
          <w:divBdr>
            <w:top w:val="none" w:sz="0" w:space="0" w:color="auto"/>
            <w:left w:val="none" w:sz="0" w:space="0" w:color="auto"/>
            <w:bottom w:val="none" w:sz="0" w:space="0" w:color="auto"/>
            <w:right w:val="none" w:sz="0" w:space="0" w:color="auto"/>
          </w:divBdr>
        </w:div>
        <w:div w:id="473715189">
          <w:marLeft w:val="0"/>
          <w:marRight w:val="0"/>
          <w:marTop w:val="0"/>
          <w:marBottom w:val="80"/>
          <w:divBdr>
            <w:top w:val="none" w:sz="0" w:space="0" w:color="auto"/>
            <w:left w:val="none" w:sz="0" w:space="0" w:color="auto"/>
            <w:bottom w:val="none" w:sz="0" w:space="0" w:color="auto"/>
            <w:right w:val="none" w:sz="0" w:space="0" w:color="auto"/>
          </w:divBdr>
        </w:div>
        <w:div w:id="1011103326">
          <w:marLeft w:val="0"/>
          <w:marRight w:val="0"/>
          <w:marTop w:val="0"/>
          <w:marBottom w:val="80"/>
          <w:divBdr>
            <w:top w:val="none" w:sz="0" w:space="0" w:color="auto"/>
            <w:left w:val="none" w:sz="0" w:space="0" w:color="auto"/>
            <w:bottom w:val="none" w:sz="0" w:space="0" w:color="auto"/>
            <w:right w:val="none" w:sz="0" w:space="0" w:color="auto"/>
          </w:divBdr>
        </w:div>
        <w:div w:id="1149321084">
          <w:marLeft w:val="0"/>
          <w:marRight w:val="0"/>
          <w:marTop w:val="0"/>
          <w:marBottom w:val="80"/>
          <w:divBdr>
            <w:top w:val="none" w:sz="0" w:space="0" w:color="auto"/>
            <w:left w:val="none" w:sz="0" w:space="0" w:color="auto"/>
            <w:bottom w:val="none" w:sz="0" w:space="0" w:color="auto"/>
            <w:right w:val="none" w:sz="0" w:space="0" w:color="auto"/>
          </w:divBdr>
        </w:div>
        <w:div w:id="334960876">
          <w:marLeft w:val="0"/>
          <w:marRight w:val="0"/>
          <w:marTop w:val="0"/>
          <w:marBottom w:val="80"/>
          <w:divBdr>
            <w:top w:val="none" w:sz="0" w:space="0" w:color="auto"/>
            <w:left w:val="none" w:sz="0" w:space="0" w:color="auto"/>
            <w:bottom w:val="none" w:sz="0" w:space="0" w:color="auto"/>
            <w:right w:val="none" w:sz="0" w:space="0" w:color="auto"/>
          </w:divBdr>
        </w:div>
        <w:div w:id="307395715">
          <w:marLeft w:val="0"/>
          <w:marRight w:val="0"/>
          <w:marTop w:val="0"/>
          <w:marBottom w:val="80"/>
          <w:divBdr>
            <w:top w:val="none" w:sz="0" w:space="0" w:color="auto"/>
            <w:left w:val="none" w:sz="0" w:space="0" w:color="auto"/>
            <w:bottom w:val="none" w:sz="0" w:space="0" w:color="auto"/>
            <w:right w:val="none" w:sz="0" w:space="0" w:color="auto"/>
          </w:divBdr>
        </w:div>
        <w:div w:id="1482622487">
          <w:marLeft w:val="0"/>
          <w:marRight w:val="0"/>
          <w:marTop w:val="0"/>
          <w:marBottom w:val="80"/>
          <w:divBdr>
            <w:top w:val="none" w:sz="0" w:space="0" w:color="auto"/>
            <w:left w:val="none" w:sz="0" w:space="0" w:color="auto"/>
            <w:bottom w:val="none" w:sz="0" w:space="0" w:color="auto"/>
            <w:right w:val="none" w:sz="0" w:space="0" w:color="auto"/>
          </w:divBdr>
        </w:div>
        <w:div w:id="804932003">
          <w:marLeft w:val="0"/>
          <w:marRight w:val="0"/>
          <w:marTop w:val="0"/>
          <w:marBottom w:val="80"/>
          <w:divBdr>
            <w:top w:val="none" w:sz="0" w:space="0" w:color="auto"/>
            <w:left w:val="none" w:sz="0" w:space="0" w:color="auto"/>
            <w:bottom w:val="none" w:sz="0" w:space="0" w:color="auto"/>
            <w:right w:val="none" w:sz="0" w:space="0" w:color="auto"/>
          </w:divBdr>
        </w:div>
        <w:div w:id="123471099">
          <w:marLeft w:val="0"/>
          <w:marRight w:val="0"/>
          <w:marTop w:val="0"/>
          <w:marBottom w:val="80"/>
          <w:divBdr>
            <w:top w:val="none" w:sz="0" w:space="0" w:color="auto"/>
            <w:left w:val="none" w:sz="0" w:space="0" w:color="auto"/>
            <w:bottom w:val="none" w:sz="0" w:space="0" w:color="auto"/>
            <w:right w:val="none" w:sz="0" w:space="0" w:color="auto"/>
          </w:divBdr>
        </w:div>
        <w:div w:id="565192758">
          <w:marLeft w:val="0"/>
          <w:marRight w:val="0"/>
          <w:marTop w:val="0"/>
          <w:marBottom w:val="80"/>
          <w:divBdr>
            <w:top w:val="none" w:sz="0" w:space="0" w:color="auto"/>
            <w:left w:val="none" w:sz="0" w:space="0" w:color="auto"/>
            <w:bottom w:val="none" w:sz="0" w:space="0" w:color="auto"/>
            <w:right w:val="none" w:sz="0" w:space="0" w:color="auto"/>
          </w:divBdr>
        </w:div>
        <w:div w:id="827016899">
          <w:marLeft w:val="0"/>
          <w:marRight w:val="0"/>
          <w:marTop w:val="0"/>
          <w:marBottom w:val="80"/>
          <w:divBdr>
            <w:top w:val="none" w:sz="0" w:space="0" w:color="auto"/>
            <w:left w:val="none" w:sz="0" w:space="0" w:color="auto"/>
            <w:bottom w:val="none" w:sz="0" w:space="0" w:color="auto"/>
            <w:right w:val="none" w:sz="0" w:space="0" w:color="auto"/>
          </w:divBdr>
        </w:div>
        <w:div w:id="1344167561">
          <w:marLeft w:val="0"/>
          <w:marRight w:val="0"/>
          <w:marTop w:val="0"/>
          <w:marBottom w:val="80"/>
          <w:divBdr>
            <w:top w:val="none" w:sz="0" w:space="0" w:color="auto"/>
            <w:left w:val="none" w:sz="0" w:space="0" w:color="auto"/>
            <w:bottom w:val="none" w:sz="0" w:space="0" w:color="auto"/>
            <w:right w:val="none" w:sz="0" w:space="0" w:color="auto"/>
          </w:divBdr>
        </w:div>
        <w:div w:id="1091051339">
          <w:marLeft w:val="0"/>
          <w:marRight w:val="0"/>
          <w:marTop w:val="0"/>
          <w:marBottom w:val="80"/>
          <w:divBdr>
            <w:top w:val="none" w:sz="0" w:space="0" w:color="auto"/>
            <w:left w:val="none" w:sz="0" w:space="0" w:color="auto"/>
            <w:bottom w:val="none" w:sz="0" w:space="0" w:color="auto"/>
            <w:right w:val="none" w:sz="0" w:space="0" w:color="auto"/>
          </w:divBdr>
        </w:div>
        <w:div w:id="2134249182">
          <w:marLeft w:val="0"/>
          <w:marRight w:val="0"/>
          <w:marTop w:val="0"/>
          <w:marBottom w:val="80"/>
          <w:divBdr>
            <w:top w:val="none" w:sz="0" w:space="0" w:color="auto"/>
            <w:left w:val="none" w:sz="0" w:space="0" w:color="auto"/>
            <w:bottom w:val="none" w:sz="0" w:space="0" w:color="auto"/>
            <w:right w:val="none" w:sz="0" w:space="0" w:color="auto"/>
          </w:divBdr>
        </w:div>
        <w:div w:id="2020152637">
          <w:marLeft w:val="0"/>
          <w:marRight w:val="0"/>
          <w:marTop w:val="0"/>
          <w:marBottom w:val="80"/>
          <w:divBdr>
            <w:top w:val="none" w:sz="0" w:space="0" w:color="auto"/>
            <w:left w:val="none" w:sz="0" w:space="0" w:color="auto"/>
            <w:bottom w:val="none" w:sz="0" w:space="0" w:color="auto"/>
            <w:right w:val="none" w:sz="0" w:space="0" w:color="auto"/>
          </w:divBdr>
        </w:div>
        <w:div w:id="1492209939">
          <w:marLeft w:val="0"/>
          <w:marRight w:val="0"/>
          <w:marTop w:val="0"/>
          <w:marBottom w:val="80"/>
          <w:divBdr>
            <w:top w:val="none" w:sz="0" w:space="0" w:color="auto"/>
            <w:left w:val="none" w:sz="0" w:space="0" w:color="auto"/>
            <w:bottom w:val="none" w:sz="0" w:space="0" w:color="auto"/>
            <w:right w:val="none" w:sz="0" w:space="0" w:color="auto"/>
          </w:divBdr>
        </w:div>
        <w:div w:id="1452282871">
          <w:marLeft w:val="0"/>
          <w:marRight w:val="0"/>
          <w:marTop w:val="0"/>
          <w:marBottom w:val="80"/>
          <w:divBdr>
            <w:top w:val="none" w:sz="0" w:space="0" w:color="auto"/>
            <w:left w:val="none" w:sz="0" w:space="0" w:color="auto"/>
            <w:bottom w:val="none" w:sz="0" w:space="0" w:color="auto"/>
            <w:right w:val="none" w:sz="0" w:space="0" w:color="auto"/>
          </w:divBdr>
        </w:div>
        <w:div w:id="1777020739">
          <w:marLeft w:val="0"/>
          <w:marRight w:val="0"/>
          <w:marTop w:val="0"/>
          <w:marBottom w:val="80"/>
          <w:divBdr>
            <w:top w:val="none" w:sz="0" w:space="0" w:color="auto"/>
            <w:left w:val="none" w:sz="0" w:space="0" w:color="auto"/>
            <w:bottom w:val="none" w:sz="0" w:space="0" w:color="auto"/>
            <w:right w:val="none" w:sz="0" w:space="0" w:color="auto"/>
          </w:divBdr>
        </w:div>
        <w:div w:id="704867872">
          <w:marLeft w:val="0"/>
          <w:marRight w:val="0"/>
          <w:marTop w:val="0"/>
          <w:marBottom w:val="80"/>
          <w:divBdr>
            <w:top w:val="none" w:sz="0" w:space="0" w:color="auto"/>
            <w:left w:val="none" w:sz="0" w:space="0" w:color="auto"/>
            <w:bottom w:val="none" w:sz="0" w:space="0" w:color="auto"/>
            <w:right w:val="none" w:sz="0" w:space="0" w:color="auto"/>
          </w:divBdr>
        </w:div>
        <w:div w:id="1813867306">
          <w:marLeft w:val="0"/>
          <w:marRight w:val="0"/>
          <w:marTop w:val="0"/>
          <w:marBottom w:val="80"/>
          <w:divBdr>
            <w:top w:val="none" w:sz="0" w:space="0" w:color="auto"/>
            <w:left w:val="none" w:sz="0" w:space="0" w:color="auto"/>
            <w:bottom w:val="none" w:sz="0" w:space="0" w:color="auto"/>
            <w:right w:val="none" w:sz="0" w:space="0" w:color="auto"/>
          </w:divBdr>
        </w:div>
        <w:div w:id="1355305566">
          <w:marLeft w:val="0"/>
          <w:marRight w:val="0"/>
          <w:marTop w:val="0"/>
          <w:marBottom w:val="80"/>
          <w:divBdr>
            <w:top w:val="none" w:sz="0" w:space="0" w:color="auto"/>
            <w:left w:val="none" w:sz="0" w:space="0" w:color="auto"/>
            <w:bottom w:val="none" w:sz="0" w:space="0" w:color="auto"/>
            <w:right w:val="none" w:sz="0" w:space="0" w:color="auto"/>
          </w:divBdr>
        </w:div>
        <w:div w:id="1916083403">
          <w:marLeft w:val="0"/>
          <w:marRight w:val="0"/>
          <w:marTop w:val="0"/>
          <w:marBottom w:val="80"/>
          <w:divBdr>
            <w:top w:val="none" w:sz="0" w:space="0" w:color="auto"/>
            <w:left w:val="none" w:sz="0" w:space="0" w:color="auto"/>
            <w:bottom w:val="none" w:sz="0" w:space="0" w:color="auto"/>
            <w:right w:val="none" w:sz="0" w:space="0" w:color="auto"/>
          </w:divBdr>
        </w:div>
        <w:div w:id="689719290">
          <w:marLeft w:val="0"/>
          <w:marRight w:val="0"/>
          <w:marTop w:val="0"/>
          <w:marBottom w:val="80"/>
          <w:divBdr>
            <w:top w:val="none" w:sz="0" w:space="0" w:color="auto"/>
            <w:left w:val="none" w:sz="0" w:space="0" w:color="auto"/>
            <w:bottom w:val="none" w:sz="0" w:space="0" w:color="auto"/>
            <w:right w:val="none" w:sz="0" w:space="0" w:color="auto"/>
          </w:divBdr>
        </w:div>
        <w:div w:id="1784887428">
          <w:marLeft w:val="0"/>
          <w:marRight w:val="0"/>
          <w:marTop w:val="0"/>
          <w:marBottom w:val="80"/>
          <w:divBdr>
            <w:top w:val="none" w:sz="0" w:space="0" w:color="auto"/>
            <w:left w:val="none" w:sz="0" w:space="0" w:color="auto"/>
            <w:bottom w:val="none" w:sz="0" w:space="0" w:color="auto"/>
            <w:right w:val="none" w:sz="0" w:space="0" w:color="auto"/>
          </w:divBdr>
        </w:div>
        <w:div w:id="695278090">
          <w:marLeft w:val="0"/>
          <w:marRight w:val="0"/>
          <w:marTop w:val="0"/>
          <w:marBottom w:val="80"/>
          <w:divBdr>
            <w:top w:val="none" w:sz="0" w:space="0" w:color="auto"/>
            <w:left w:val="none" w:sz="0" w:space="0" w:color="auto"/>
            <w:bottom w:val="none" w:sz="0" w:space="0" w:color="auto"/>
            <w:right w:val="none" w:sz="0" w:space="0" w:color="auto"/>
          </w:divBdr>
        </w:div>
        <w:div w:id="2042320690">
          <w:marLeft w:val="0"/>
          <w:marRight w:val="0"/>
          <w:marTop w:val="0"/>
          <w:marBottom w:val="80"/>
          <w:divBdr>
            <w:top w:val="none" w:sz="0" w:space="0" w:color="auto"/>
            <w:left w:val="none" w:sz="0" w:space="0" w:color="auto"/>
            <w:bottom w:val="none" w:sz="0" w:space="0" w:color="auto"/>
            <w:right w:val="none" w:sz="0" w:space="0" w:color="auto"/>
          </w:divBdr>
        </w:div>
        <w:div w:id="688289918">
          <w:marLeft w:val="0"/>
          <w:marRight w:val="0"/>
          <w:marTop w:val="0"/>
          <w:marBottom w:val="80"/>
          <w:divBdr>
            <w:top w:val="none" w:sz="0" w:space="0" w:color="auto"/>
            <w:left w:val="none" w:sz="0" w:space="0" w:color="auto"/>
            <w:bottom w:val="none" w:sz="0" w:space="0" w:color="auto"/>
            <w:right w:val="none" w:sz="0" w:space="0" w:color="auto"/>
          </w:divBdr>
        </w:div>
        <w:div w:id="843474027">
          <w:marLeft w:val="0"/>
          <w:marRight w:val="0"/>
          <w:marTop w:val="0"/>
          <w:marBottom w:val="80"/>
          <w:divBdr>
            <w:top w:val="none" w:sz="0" w:space="0" w:color="auto"/>
            <w:left w:val="none" w:sz="0" w:space="0" w:color="auto"/>
            <w:bottom w:val="none" w:sz="0" w:space="0" w:color="auto"/>
            <w:right w:val="none" w:sz="0" w:space="0" w:color="auto"/>
          </w:divBdr>
        </w:div>
        <w:div w:id="223296548">
          <w:marLeft w:val="0"/>
          <w:marRight w:val="0"/>
          <w:marTop w:val="0"/>
          <w:marBottom w:val="80"/>
          <w:divBdr>
            <w:top w:val="none" w:sz="0" w:space="0" w:color="auto"/>
            <w:left w:val="none" w:sz="0" w:space="0" w:color="auto"/>
            <w:bottom w:val="none" w:sz="0" w:space="0" w:color="auto"/>
            <w:right w:val="none" w:sz="0" w:space="0" w:color="auto"/>
          </w:divBdr>
        </w:div>
        <w:div w:id="1200700180">
          <w:marLeft w:val="0"/>
          <w:marRight w:val="0"/>
          <w:marTop w:val="0"/>
          <w:marBottom w:val="80"/>
          <w:divBdr>
            <w:top w:val="none" w:sz="0" w:space="0" w:color="auto"/>
            <w:left w:val="none" w:sz="0" w:space="0" w:color="auto"/>
            <w:bottom w:val="none" w:sz="0" w:space="0" w:color="auto"/>
            <w:right w:val="none" w:sz="0" w:space="0" w:color="auto"/>
          </w:divBdr>
        </w:div>
        <w:div w:id="165829581">
          <w:marLeft w:val="0"/>
          <w:marRight w:val="0"/>
          <w:marTop w:val="0"/>
          <w:marBottom w:val="80"/>
          <w:divBdr>
            <w:top w:val="none" w:sz="0" w:space="0" w:color="auto"/>
            <w:left w:val="none" w:sz="0" w:space="0" w:color="auto"/>
            <w:bottom w:val="none" w:sz="0" w:space="0" w:color="auto"/>
            <w:right w:val="none" w:sz="0" w:space="0" w:color="auto"/>
          </w:divBdr>
        </w:div>
        <w:div w:id="1900433764">
          <w:marLeft w:val="0"/>
          <w:marRight w:val="0"/>
          <w:marTop w:val="0"/>
          <w:marBottom w:val="80"/>
          <w:divBdr>
            <w:top w:val="none" w:sz="0" w:space="0" w:color="auto"/>
            <w:left w:val="none" w:sz="0" w:space="0" w:color="auto"/>
            <w:bottom w:val="none" w:sz="0" w:space="0" w:color="auto"/>
            <w:right w:val="none" w:sz="0" w:space="0" w:color="auto"/>
          </w:divBdr>
        </w:div>
        <w:div w:id="333454622">
          <w:marLeft w:val="0"/>
          <w:marRight w:val="0"/>
          <w:marTop w:val="0"/>
          <w:marBottom w:val="80"/>
          <w:divBdr>
            <w:top w:val="none" w:sz="0" w:space="0" w:color="auto"/>
            <w:left w:val="none" w:sz="0" w:space="0" w:color="auto"/>
            <w:bottom w:val="none" w:sz="0" w:space="0" w:color="auto"/>
            <w:right w:val="none" w:sz="0" w:space="0" w:color="auto"/>
          </w:divBdr>
        </w:div>
        <w:div w:id="524176744">
          <w:marLeft w:val="0"/>
          <w:marRight w:val="0"/>
          <w:marTop w:val="0"/>
          <w:marBottom w:val="80"/>
          <w:divBdr>
            <w:top w:val="none" w:sz="0" w:space="0" w:color="auto"/>
            <w:left w:val="none" w:sz="0" w:space="0" w:color="auto"/>
            <w:bottom w:val="none" w:sz="0" w:space="0" w:color="auto"/>
            <w:right w:val="none" w:sz="0" w:space="0" w:color="auto"/>
          </w:divBdr>
        </w:div>
        <w:div w:id="975523656">
          <w:marLeft w:val="0"/>
          <w:marRight w:val="0"/>
          <w:marTop w:val="0"/>
          <w:marBottom w:val="80"/>
          <w:divBdr>
            <w:top w:val="none" w:sz="0" w:space="0" w:color="auto"/>
            <w:left w:val="none" w:sz="0" w:space="0" w:color="auto"/>
            <w:bottom w:val="none" w:sz="0" w:space="0" w:color="auto"/>
            <w:right w:val="none" w:sz="0" w:space="0" w:color="auto"/>
          </w:divBdr>
        </w:div>
        <w:div w:id="458305450">
          <w:marLeft w:val="0"/>
          <w:marRight w:val="0"/>
          <w:marTop w:val="0"/>
          <w:marBottom w:val="80"/>
          <w:divBdr>
            <w:top w:val="none" w:sz="0" w:space="0" w:color="auto"/>
            <w:left w:val="none" w:sz="0" w:space="0" w:color="auto"/>
            <w:bottom w:val="none" w:sz="0" w:space="0" w:color="auto"/>
            <w:right w:val="none" w:sz="0" w:space="0" w:color="auto"/>
          </w:divBdr>
        </w:div>
        <w:div w:id="785274549">
          <w:marLeft w:val="0"/>
          <w:marRight w:val="0"/>
          <w:marTop w:val="0"/>
          <w:marBottom w:val="80"/>
          <w:divBdr>
            <w:top w:val="none" w:sz="0" w:space="0" w:color="auto"/>
            <w:left w:val="none" w:sz="0" w:space="0" w:color="auto"/>
            <w:bottom w:val="none" w:sz="0" w:space="0" w:color="auto"/>
            <w:right w:val="none" w:sz="0" w:space="0" w:color="auto"/>
          </w:divBdr>
        </w:div>
        <w:div w:id="110128578">
          <w:marLeft w:val="0"/>
          <w:marRight w:val="0"/>
          <w:marTop w:val="0"/>
          <w:marBottom w:val="80"/>
          <w:divBdr>
            <w:top w:val="none" w:sz="0" w:space="0" w:color="auto"/>
            <w:left w:val="none" w:sz="0" w:space="0" w:color="auto"/>
            <w:bottom w:val="none" w:sz="0" w:space="0" w:color="auto"/>
            <w:right w:val="none" w:sz="0" w:space="0" w:color="auto"/>
          </w:divBdr>
        </w:div>
        <w:div w:id="1453357559">
          <w:marLeft w:val="0"/>
          <w:marRight w:val="0"/>
          <w:marTop w:val="0"/>
          <w:marBottom w:val="80"/>
          <w:divBdr>
            <w:top w:val="none" w:sz="0" w:space="0" w:color="auto"/>
            <w:left w:val="none" w:sz="0" w:space="0" w:color="auto"/>
            <w:bottom w:val="none" w:sz="0" w:space="0" w:color="auto"/>
            <w:right w:val="none" w:sz="0" w:space="0" w:color="auto"/>
          </w:divBdr>
        </w:div>
        <w:div w:id="519318930">
          <w:marLeft w:val="0"/>
          <w:marRight w:val="0"/>
          <w:marTop w:val="0"/>
          <w:marBottom w:val="80"/>
          <w:divBdr>
            <w:top w:val="none" w:sz="0" w:space="0" w:color="auto"/>
            <w:left w:val="none" w:sz="0" w:space="0" w:color="auto"/>
            <w:bottom w:val="none" w:sz="0" w:space="0" w:color="auto"/>
            <w:right w:val="none" w:sz="0" w:space="0" w:color="auto"/>
          </w:divBdr>
        </w:div>
        <w:div w:id="1033070573">
          <w:marLeft w:val="0"/>
          <w:marRight w:val="0"/>
          <w:marTop w:val="0"/>
          <w:marBottom w:val="80"/>
          <w:divBdr>
            <w:top w:val="none" w:sz="0" w:space="0" w:color="auto"/>
            <w:left w:val="none" w:sz="0" w:space="0" w:color="auto"/>
            <w:bottom w:val="none" w:sz="0" w:space="0" w:color="auto"/>
            <w:right w:val="none" w:sz="0" w:space="0" w:color="auto"/>
          </w:divBdr>
        </w:div>
        <w:div w:id="137260632">
          <w:marLeft w:val="0"/>
          <w:marRight w:val="0"/>
          <w:marTop w:val="0"/>
          <w:marBottom w:val="80"/>
          <w:divBdr>
            <w:top w:val="none" w:sz="0" w:space="0" w:color="auto"/>
            <w:left w:val="none" w:sz="0" w:space="0" w:color="auto"/>
            <w:bottom w:val="none" w:sz="0" w:space="0" w:color="auto"/>
            <w:right w:val="none" w:sz="0" w:space="0" w:color="auto"/>
          </w:divBdr>
        </w:div>
        <w:div w:id="1150904508">
          <w:marLeft w:val="0"/>
          <w:marRight w:val="0"/>
          <w:marTop w:val="0"/>
          <w:marBottom w:val="80"/>
          <w:divBdr>
            <w:top w:val="none" w:sz="0" w:space="0" w:color="auto"/>
            <w:left w:val="none" w:sz="0" w:space="0" w:color="auto"/>
            <w:bottom w:val="none" w:sz="0" w:space="0" w:color="auto"/>
            <w:right w:val="none" w:sz="0" w:space="0" w:color="auto"/>
          </w:divBdr>
        </w:div>
        <w:div w:id="413622698">
          <w:marLeft w:val="0"/>
          <w:marRight w:val="0"/>
          <w:marTop w:val="0"/>
          <w:marBottom w:val="80"/>
          <w:divBdr>
            <w:top w:val="none" w:sz="0" w:space="0" w:color="auto"/>
            <w:left w:val="none" w:sz="0" w:space="0" w:color="auto"/>
            <w:bottom w:val="none" w:sz="0" w:space="0" w:color="auto"/>
            <w:right w:val="none" w:sz="0" w:space="0" w:color="auto"/>
          </w:divBdr>
        </w:div>
        <w:div w:id="1410808590">
          <w:marLeft w:val="0"/>
          <w:marRight w:val="0"/>
          <w:marTop w:val="0"/>
          <w:marBottom w:val="80"/>
          <w:divBdr>
            <w:top w:val="none" w:sz="0" w:space="0" w:color="auto"/>
            <w:left w:val="none" w:sz="0" w:space="0" w:color="auto"/>
            <w:bottom w:val="none" w:sz="0" w:space="0" w:color="auto"/>
            <w:right w:val="none" w:sz="0" w:space="0" w:color="auto"/>
          </w:divBdr>
        </w:div>
        <w:div w:id="353192200">
          <w:marLeft w:val="0"/>
          <w:marRight w:val="0"/>
          <w:marTop w:val="0"/>
          <w:marBottom w:val="80"/>
          <w:divBdr>
            <w:top w:val="none" w:sz="0" w:space="0" w:color="auto"/>
            <w:left w:val="none" w:sz="0" w:space="0" w:color="auto"/>
            <w:bottom w:val="none" w:sz="0" w:space="0" w:color="auto"/>
            <w:right w:val="none" w:sz="0" w:space="0" w:color="auto"/>
          </w:divBdr>
        </w:div>
        <w:div w:id="1388917569">
          <w:marLeft w:val="0"/>
          <w:marRight w:val="0"/>
          <w:marTop w:val="0"/>
          <w:marBottom w:val="80"/>
          <w:divBdr>
            <w:top w:val="none" w:sz="0" w:space="0" w:color="auto"/>
            <w:left w:val="none" w:sz="0" w:space="0" w:color="auto"/>
            <w:bottom w:val="none" w:sz="0" w:space="0" w:color="auto"/>
            <w:right w:val="none" w:sz="0" w:space="0" w:color="auto"/>
          </w:divBdr>
        </w:div>
        <w:div w:id="1481921921">
          <w:marLeft w:val="0"/>
          <w:marRight w:val="0"/>
          <w:marTop w:val="0"/>
          <w:marBottom w:val="80"/>
          <w:divBdr>
            <w:top w:val="none" w:sz="0" w:space="0" w:color="auto"/>
            <w:left w:val="none" w:sz="0" w:space="0" w:color="auto"/>
            <w:bottom w:val="none" w:sz="0" w:space="0" w:color="auto"/>
            <w:right w:val="none" w:sz="0" w:space="0" w:color="auto"/>
          </w:divBdr>
        </w:div>
        <w:div w:id="1473450090">
          <w:marLeft w:val="0"/>
          <w:marRight w:val="0"/>
          <w:marTop w:val="0"/>
          <w:marBottom w:val="80"/>
          <w:divBdr>
            <w:top w:val="none" w:sz="0" w:space="0" w:color="auto"/>
            <w:left w:val="none" w:sz="0" w:space="0" w:color="auto"/>
            <w:bottom w:val="none" w:sz="0" w:space="0" w:color="auto"/>
            <w:right w:val="none" w:sz="0" w:space="0" w:color="auto"/>
          </w:divBdr>
        </w:div>
        <w:div w:id="989555751">
          <w:marLeft w:val="0"/>
          <w:marRight w:val="0"/>
          <w:marTop w:val="0"/>
          <w:marBottom w:val="80"/>
          <w:divBdr>
            <w:top w:val="none" w:sz="0" w:space="0" w:color="auto"/>
            <w:left w:val="none" w:sz="0" w:space="0" w:color="auto"/>
            <w:bottom w:val="none" w:sz="0" w:space="0" w:color="auto"/>
            <w:right w:val="none" w:sz="0" w:space="0" w:color="auto"/>
          </w:divBdr>
        </w:div>
        <w:div w:id="1143304617">
          <w:marLeft w:val="0"/>
          <w:marRight w:val="0"/>
          <w:marTop w:val="0"/>
          <w:marBottom w:val="80"/>
          <w:divBdr>
            <w:top w:val="none" w:sz="0" w:space="0" w:color="auto"/>
            <w:left w:val="none" w:sz="0" w:space="0" w:color="auto"/>
            <w:bottom w:val="none" w:sz="0" w:space="0" w:color="auto"/>
            <w:right w:val="none" w:sz="0" w:space="0" w:color="auto"/>
          </w:divBdr>
        </w:div>
        <w:div w:id="823398857">
          <w:marLeft w:val="0"/>
          <w:marRight w:val="0"/>
          <w:marTop w:val="0"/>
          <w:marBottom w:val="80"/>
          <w:divBdr>
            <w:top w:val="none" w:sz="0" w:space="0" w:color="auto"/>
            <w:left w:val="none" w:sz="0" w:space="0" w:color="auto"/>
            <w:bottom w:val="none" w:sz="0" w:space="0" w:color="auto"/>
            <w:right w:val="none" w:sz="0" w:space="0" w:color="auto"/>
          </w:divBdr>
        </w:div>
        <w:div w:id="1504391070">
          <w:marLeft w:val="0"/>
          <w:marRight w:val="0"/>
          <w:marTop w:val="0"/>
          <w:marBottom w:val="80"/>
          <w:divBdr>
            <w:top w:val="none" w:sz="0" w:space="0" w:color="auto"/>
            <w:left w:val="none" w:sz="0" w:space="0" w:color="auto"/>
            <w:bottom w:val="none" w:sz="0" w:space="0" w:color="auto"/>
            <w:right w:val="none" w:sz="0" w:space="0" w:color="auto"/>
          </w:divBdr>
        </w:div>
        <w:div w:id="1430003816">
          <w:marLeft w:val="225"/>
          <w:marRight w:val="0"/>
          <w:marTop w:val="0"/>
          <w:marBottom w:val="80"/>
          <w:divBdr>
            <w:top w:val="none" w:sz="0" w:space="0" w:color="auto"/>
            <w:left w:val="none" w:sz="0" w:space="0" w:color="auto"/>
            <w:bottom w:val="none" w:sz="0" w:space="0" w:color="auto"/>
            <w:right w:val="none" w:sz="0" w:space="0" w:color="auto"/>
          </w:divBdr>
        </w:div>
        <w:div w:id="993535104">
          <w:marLeft w:val="0"/>
          <w:marRight w:val="0"/>
          <w:marTop w:val="0"/>
          <w:marBottom w:val="80"/>
          <w:divBdr>
            <w:top w:val="none" w:sz="0" w:space="0" w:color="auto"/>
            <w:left w:val="none" w:sz="0" w:space="0" w:color="auto"/>
            <w:bottom w:val="none" w:sz="0" w:space="0" w:color="auto"/>
            <w:right w:val="none" w:sz="0" w:space="0" w:color="auto"/>
          </w:divBdr>
        </w:div>
        <w:div w:id="1158109295">
          <w:marLeft w:val="0"/>
          <w:marRight w:val="0"/>
          <w:marTop w:val="0"/>
          <w:marBottom w:val="80"/>
          <w:divBdr>
            <w:top w:val="none" w:sz="0" w:space="0" w:color="auto"/>
            <w:left w:val="none" w:sz="0" w:space="0" w:color="auto"/>
            <w:bottom w:val="none" w:sz="0" w:space="0" w:color="auto"/>
            <w:right w:val="none" w:sz="0" w:space="0" w:color="auto"/>
          </w:divBdr>
        </w:div>
        <w:div w:id="881939470">
          <w:marLeft w:val="0"/>
          <w:marRight w:val="0"/>
          <w:marTop w:val="0"/>
          <w:marBottom w:val="80"/>
          <w:divBdr>
            <w:top w:val="none" w:sz="0" w:space="0" w:color="auto"/>
            <w:left w:val="none" w:sz="0" w:space="0" w:color="auto"/>
            <w:bottom w:val="none" w:sz="0" w:space="0" w:color="auto"/>
            <w:right w:val="none" w:sz="0" w:space="0" w:color="auto"/>
          </w:divBdr>
        </w:div>
        <w:div w:id="1237398020">
          <w:marLeft w:val="0"/>
          <w:marRight w:val="0"/>
          <w:marTop w:val="0"/>
          <w:marBottom w:val="80"/>
          <w:divBdr>
            <w:top w:val="none" w:sz="0" w:space="0" w:color="auto"/>
            <w:left w:val="none" w:sz="0" w:space="0" w:color="auto"/>
            <w:bottom w:val="none" w:sz="0" w:space="0" w:color="auto"/>
            <w:right w:val="none" w:sz="0" w:space="0" w:color="auto"/>
          </w:divBdr>
        </w:div>
        <w:div w:id="1695500004">
          <w:marLeft w:val="0"/>
          <w:marRight w:val="0"/>
          <w:marTop w:val="0"/>
          <w:marBottom w:val="80"/>
          <w:divBdr>
            <w:top w:val="none" w:sz="0" w:space="0" w:color="auto"/>
            <w:left w:val="none" w:sz="0" w:space="0" w:color="auto"/>
            <w:bottom w:val="none" w:sz="0" w:space="0" w:color="auto"/>
            <w:right w:val="none" w:sz="0" w:space="0" w:color="auto"/>
          </w:divBdr>
        </w:div>
        <w:div w:id="851526800">
          <w:marLeft w:val="0"/>
          <w:marRight w:val="0"/>
          <w:marTop w:val="0"/>
          <w:marBottom w:val="80"/>
          <w:divBdr>
            <w:top w:val="none" w:sz="0" w:space="0" w:color="auto"/>
            <w:left w:val="none" w:sz="0" w:space="0" w:color="auto"/>
            <w:bottom w:val="none" w:sz="0" w:space="0" w:color="auto"/>
            <w:right w:val="none" w:sz="0" w:space="0" w:color="auto"/>
          </w:divBdr>
        </w:div>
        <w:div w:id="777410599">
          <w:marLeft w:val="0"/>
          <w:marRight w:val="0"/>
          <w:marTop w:val="0"/>
          <w:marBottom w:val="101"/>
          <w:divBdr>
            <w:top w:val="none" w:sz="0" w:space="0" w:color="auto"/>
            <w:left w:val="none" w:sz="0" w:space="0" w:color="auto"/>
            <w:bottom w:val="none" w:sz="0" w:space="0" w:color="auto"/>
            <w:right w:val="none" w:sz="0" w:space="0" w:color="auto"/>
          </w:divBdr>
        </w:div>
        <w:div w:id="1626500233">
          <w:marLeft w:val="0"/>
          <w:marRight w:val="0"/>
          <w:marTop w:val="0"/>
          <w:marBottom w:val="101"/>
          <w:divBdr>
            <w:top w:val="none" w:sz="0" w:space="0" w:color="auto"/>
            <w:left w:val="none" w:sz="0" w:space="0" w:color="auto"/>
            <w:bottom w:val="none" w:sz="0" w:space="0" w:color="auto"/>
            <w:right w:val="none" w:sz="0" w:space="0" w:color="auto"/>
          </w:divBdr>
        </w:div>
        <w:div w:id="1787233085">
          <w:marLeft w:val="0"/>
          <w:marRight w:val="0"/>
          <w:marTop w:val="0"/>
          <w:marBottom w:val="101"/>
          <w:divBdr>
            <w:top w:val="none" w:sz="0" w:space="0" w:color="auto"/>
            <w:left w:val="none" w:sz="0" w:space="0" w:color="auto"/>
            <w:bottom w:val="none" w:sz="0" w:space="0" w:color="auto"/>
            <w:right w:val="none" w:sz="0" w:space="0" w:color="auto"/>
          </w:divBdr>
        </w:div>
        <w:div w:id="1439521634">
          <w:marLeft w:val="0"/>
          <w:marRight w:val="0"/>
          <w:marTop w:val="0"/>
          <w:marBottom w:val="101"/>
          <w:divBdr>
            <w:top w:val="none" w:sz="0" w:space="0" w:color="auto"/>
            <w:left w:val="none" w:sz="0" w:space="0" w:color="auto"/>
            <w:bottom w:val="none" w:sz="0" w:space="0" w:color="auto"/>
            <w:right w:val="none" w:sz="0" w:space="0" w:color="auto"/>
          </w:divBdr>
        </w:div>
        <w:div w:id="1323310763">
          <w:marLeft w:val="0"/>
          <w:marRight w:val="0"/>
          <w:marTop w:val="0"/>
          <w:marBottom w:val="101"/>
          <w:divBdr>
            <w:top w:val="none" w:sz="0" w:space="0" w:color="auto"/>
            <w:left w:val="none" w:sz="0" w:space="0" w:color="auto"/>
            <w:bottom w:val="none" w:sz="0" w:space="0" w:color="auto"/>
            <w:right w:val="none" w:sz="0" w:space="0" w:color="auto"/>
          </w:divBdr>
        </w:div>
        <w:div w:id="146823111">
          <w:marLeft w:val="0"/>
          <w:marRight w:val="0"/>
          <w:marTop w:val="0"/>
          <w:marBottom w:val="101"/>
          <w:divBdr>
            <w:top w:val="none" w:sz="0" w:space="0" w:color="auto"/>
            <w:left w:val="none" w:sz="0" w:space="0" w:color="auto"/>
            <w:bottom w:val="none" w:sz="0" w:space="0" w:color="auto"/>
            <w:right w:val="none" w:sz="0" w:space="0" w:color="auto"/>
          </w:divBdr>
        </w:div>
        <w:div w:id="533689633">
          <w:marLeft w:val="0"/>
          <w:marRight w:val="0"/>
          <w:marTop w:val="0"/>
          <w:marBottom w:val="101"/>
          <w:divBdr>
            <w:top w:val="none" w:sz="0" w:space="0" w:color="auto"/>
            <w:left w:val="none" w:sz="0" w:space="0" w:color="auto"/>
            <w:bottom w:val="none" w:sz="0" w:space="0" w:color="auto"/>
            <w:right w:val="none" w:sz="0" w:space="0" w:color="auto"/>
          </w:divBdr>
        </w:div>
        <w:div w:id="399402219">
          <w:marLeft w:val="0"/>
          <w:marRight w:val="0"/>
          <w:marTop w:val="0"/>
          <w:marBottom w:val="101"/>
          <w:divBdr>
            <w:top w:val="none" w:sz="0" w:space="0" w:color="auto"/>
            <w:left w:val="none" w:sz="0" w:space="0" w:color="auto"/>
            <w:bottom w:val="none" w:sz="0" w:space="0" w:color="auto"/>
            <w:right w:val="none" w:sz="0" w:space="0" w:color="auto"/>
          </w:divBdr>
        </w:div>
        <w:div w:id="743451553">
          <w:marLeft w:val="0"/>
          <w:marRight w:val="0"/>
          <w:marTop w:val="0"/>
          <w:marBottom w:val="101"/>
          <w:divBdr>
            <w:top w:val="none" w:sz="0" w:space="0" w:color="auto"/>
            <w:left w:val="none" w:sz="0" w:space="0" w:color="auto"/>
            <w:bottom w:val="none" w:sz="0" w:space="0" w:color="auto"/>
            <w:right w:val="none" w:sz="0" w:space="0" w:color="auto"/>
          </w:divBdr>
        </w:div>
        <w:div w:id="1601913443">
          <w:marLeft w:val="0"/>
          <w:marRight w:val="0"/>
          <w:marTop w:val="0"/>
          <w:marBottom w:val="101"/>
          <w:divBdr>
            <w:top w:val="none" w:sz="0" w:space="0" w:color="auto"/>
            <w:left w:val="none" w:sz="0" w:space="0" w:color="auto"/>
            <w:bottom w:val="none" w:sz="0" w:space="0" w:color="auto"/>
            <w:right w:val="none" w:sz="0" w:space="0" w:color="auto"/>
          </w:divBdr>
        </w:div>
        <w:div w:id="1756707152">
          <w:marLeft w:val="0"/>
          <w:marRight w:val="0"/>
          <w:marTop w:val="0"/>
          <w:marBottom w:val="101"/>
          <w:divBdr>
            <w:top w:val="none" w:sz="0" w:space="0" w:color="auto"/>
            <w:left w:val="none" w:sz="0" w:space="0" w:color="auto"/>
            <w:bottom w:val="none" w:sz="0" w:space="0" w:color="auto"/>
            <w:right w:val="none" w:sz="0" w:space="0" w:color="auto"/>
          </w:divBdr>
        </w:div>
        <w:div w:id="1357268295">
          <w:marLeft w:val="0"/>
          <w:marRight w:val="0"/>
          <w:marTop w:val="0"/>
          <w:marBottom w:val="101"/>
          <w:divBdr>
            <w:top w:val="none" w:sz="0" w:space="0" w:color="auto"/>
            <w:left w:val="none" w:sz="0" w:space="0" w:color="auto"/>
            <w:bottom w:val="none" w:sz="0" w:space="0" w:color="auto"/>
            <w:right w:val="none" w:sz="0" w:space="0" w:color="auto"/>
          </w:divBdr>
        </w:div>
        <w:div w:id="1460802281">
          <w:marLeft w:val="0"/>
          <w:marRight w:val="0"/>
          <w:marTop w:val="0"/>
          <w:marBottom w:val="101"/>
          <w:divBdr>
            <w:top w:val="none" w:sz="0" w:space="0" w:color="auto"/>
            <w:left w:val="none" w:sz="0" w:space="0" w:color="auto"/>
            <w:bottom w:val="none" w:sz="0" w:space="0" w:color="auto"/>
            <w:right w:val="none" w:sz="0" w:space="0" w:color="auto"/>
          </w:divBdr>
        </w:div>
        <w:div w:id="258489958">
          <w:marLeft w:val="0"/>
          <w:marRight w:val="0"/>
          <w:marTop w:val="0"/>
          <w:marBottom w:val="101"/>
          <w:divBdr>
            <w:top w:val="none" w:sz="0" w:space="0" w:color="auto"/>
            <w:left w:val="none" w:sz="0" w:space="0" w:color="auto"/>
            <w:bottom w:val="none" w:sz="0" w:space="0" w:color="auto"/>
            <w:right w:val="none" w:sz="0" w:space="0" w:color="auto"/>
          </w:divBdr>
        </w:div>
        <w:div w:id="1951466844">
          <w:marLeft w:val="0"/>
          <w:marRight w:val="0"/>
          <w:marTop w:val="0"/>
          <w:marBottom w:val="101"/>
          <w:divBdr>
            <w:top w:val="none" w:sz="0" w:space="0" w:color="auto"/>
            <w:left w:val="none" w:sz="0" w:space="0" w:color="auto"/>
            <w:bottom w:val="none" w:sz="0" w:space="0" w:color="auto"/>
            <w:right w:val="none" w:sz="0" w:space="0" w:color="auto"/>
          </w:divBdr>
        </w:div>
        <w:div w:id="360864333">
          <w:marLeft w:val="0"/>
          <w:marRight w:val="0"/>
          <w:marTop w:val="0"/>
          <w:marBottom w:val="101"/>
          <w:divBdr>
            <w:top w:val="none" w:sz="0" w:space="0" w:color="auto"/>
            <w:left w:val="none" w:sz="0" w:space="0" w:color="auto"/>
            <w:bottom w:val="none" w:sz="0" w:space="0" w:color="auto"/>
            <w:right w:val="none" w:sz="0" w:space="0" w:color="auto"/>
          </w:divBdr>
        </w:div>
        <w:div w:id="1689595735">
          <w:marLeft w:val="0"/>
          <w:marRight w:val="0"/>
          <w:marTop w:val="0"/>
          <w:marBottom w:val="101"/>
          <w:divBdr>
            <w:top w:val="none" w:sz="0" w:space="0" w:color="auto"/>
            <w:left w:val="none" w:sz="0" w:space="0" w:color="auto"/>
            <w:bottom w:val="none" w:sz="0" w:space="0" w:color="auto"/>
            <w:right w:val="none" w:sz="0" w:space="0" w:color="auto"/>
          </w:divBdr>
        </w:div>
        <w:div w:id="1086538840">
          <w:marLeft w:val="0"/>
          <w:marRight w:val="0"/>
          <w:marTop w:val="0"/>
          <w:marBottom w:val="101"/>
          <w:divBdr>
            <w:top w:val="none" w:sz="0" w:space="0" w:color="auto"/>
            <w:left w:val="none" w:sz="0" w:space="0" w:color="auto"/>
            <w:bottom w:val="none" w:sz="0" w:space="0" w:color="auto"/>
            <w:right w:val="none" w:sz="0" w:space="0" w:color="auto"/>
          </w:divBdr>
        </w:div>
        <w:div w:id="72244305">
          <w:marLeft w:val="0"/>
          <w:marRight w:val="0"/>
          <w:marTop w:val="0"/>
          <w:marBottom w:val="101"/>
          <w:divBdr>
            <w:top w:val="none" w:sz="0" w:space="0" w:color="auto"/>
            <w:left w:val="none" w:sz="0" w:space="0" w:color="auto"/>
            <w:bottom w:val="none" w:sz="0" w:space="0" w:color="auto"/>
            <w:right w:val="none" w:sz="0" w:space="0" w:color="auto"/>
          </w:divBdr>
        </w:div>
        <w:div w:id="577250044">
          <w:marLeft w:val="0"/>
          <w:marRight w:val="0"/>
          <w:marTop w:val="0"/>
          <w:marBottom w:val="101"/>
          <w:divBdr>
            <w:top w:val="none" w:sz="0" w:space="0" w:color="auto"/>
            <w:left w:val="none" w:sz="0" w:space="0" w:color="auto"/>
            <w:bottom w:val="none" w:sz="0" w:space="0" w:color="auto"/>
            <w:right w:val="none" w:sz="0" w:space="0" w:color="auto"/>
          </w:divBdr>
        </w:div>
        <w:div w:id="906112284">
          <w:marLeft w:val="0"/>
          <w:marRight w:val="0"/>
          <w:marTop w:val="0"/>
          <w:marBottom w:val="101"/>
          <w:divBdr>
            <w:top w:val="none" w:sz="0" w:space="0" w:color="auto"/>
            <w:left w:val="none" w:sz="0" w:space="0" w:color="auto"/>
            <w:bottom w:val="none" w:sz="0" w:space="0" w:color="auto"/>
            <w:right w:val="none" w:sz="0" w:space="0" w:color="auto"/>
          </w:divBdr>
        </w:div>
        <w:div w:id="273289817">
          <w:marLeft w:val="0"/>
          <w:marRight w:val="0"/>
          <w:marTop w:val="0"/>
          <w:marBottom w:val="101"/>
          <w:divBdr>
            <w:top w:val="none" w:sz="0" w:space="0" w:color="auto"/>
            <w:left w:val="none" w:sz="0" w:space="0" w:color="auto"/>
            <w:bottom w:val="none" w:sz="0" w:space="0" w:color="auto"/>
            <w:right w:val="none" w:sz="0" w:space="0" w:color="auto"/>
          </w:divBdr>
        </w:div>
        <w:div w:id="1643971844">
          <w:marLeft w:val="0"/>
          <w:marRight w:val="0"/>
          <w:marTop w:val="0"/>
          <w:marBottom w:val="101"/>
          <w:divBdr>
            <w:top w:val="none" w:sz="0" w:space="0" w:color="auto"/>
            <w:left w:val="none" w:sz="0" w:space="0" w:color="auto"/>
            <w:bottom w:val="none" w:sz="0" w:space="0" w:color="auto"/>
            <w:right w:val="none" w:sz="0" w:space="0" w:color="auto"/>
          </w:divBdr>
        </w:div>
        <w:div w:id="1623030780">
          <w:marLeft w:val="0"/>
          <w:marRight w:val="0"/>
          <w:marTop w:val="0"/>
          <w:marBottom w:val="101"/>
          <w:divBdr>
            <w:top w:val="none" w:sz="0" w:space="0" w:color="auto"/>
            <w:left w:val="none" w:sz="0" w:space="0" w:color="auto"/>
            <w:bottom w:val="none" w:sz="0" w:space="0" w:color="auto"/>
            <w:right w:val="none" w:sz="0" w:space="0" w:color="auto"/>
          </w:divBdr>
        </w:div>
        <w:div w:id="291787967">
          <w:marLeft w:val="0"/>
          <w:marRight w:val="0"/>
          <w:marTop w:val="0"/>
          <w:marBottom w:val="101"/>
          <w:divBdr>
            <w:top w:val="none" w:sz="0" w:space="0" w:color="auto"/>
            <w:left w:val="none" w:sz="0" w:space="0" w:color="auto"/>
            <w:bottom w:val="none" w:sz="0" w:space="0" w:color="auto"/>
            <w:right w:val="none" w:sz="0" w:space="0" w:color="auto"/>
          </w:divBdr>
        </w:div>
        <w:div w:id="1166748574">
          <w:marLeft w:val="0"/>
          <w:marRight w:val="0"/>
          <w:marTop w:val="0"/>
          <w:marBottom w:val="101"/>
          <w:divBdr>
            <w:top w:val="none" w:sz="0" w:space="0" w:color="auto"/>
            <w:left w:val="none" w:sz="0" w:space="0" w:color="auto"/>
            <w:bottom w:val="none" w:sz="0" w:space="0" w:color="auto"/>
            <w:right w:val="none" w:sz="0" w:space="0" w:color="auto"/>
          </w:divBdr>
        </w:div>
        <w:div w:id="1391033908">
          <w:marLeft w:val="0"/>
          <w:marRight w:val="0"/>
          <w:marTop w:val="0"/>
          <w:marBottom w:val="101"/>
          <w:divBdr>
            <w:top w:val="none" w:sz="0" w:space="0" w:color="auto"/>
            <w:left w:val="none" w:sz="0" w:space="0" w:color="auto"/>
            <w:bottom w:val="none" w:sz="0" w:space="0" w:color="auto"/>
            <w:right w:val="none" w:sz="0" w:space="0" w:color="auto"/>
          </w:divBdr>
        </w:div>
        <w:div w:id="1334844980">
          <w:marLeft w:val="0"/>
          <w:marRight w:val="0"/>
          <w:marTop w:val="0"/>
          <w:marBottom w:val="101"/>
          <w:divBdr>
            <w:top w:val="none" w:sz="0" w:space="0" w:color="auto"/>
            <w:left w:val="none" w:sz="0" w:space="0" w:color="auto"/>
            <w:bottom w:val="none" w:sz="0" w:space="0" w:color="auto"/>
            <w:right w:val="none" w:sz="0" w:space="0" w:color="auto"/>
          </w:divBdr>
        </w:div>
        <w:div w:id="916478832">
          <w:marLeft w:val="0"/>
          <w:marRight w:val="0"/>
          <w:marTop w:val="0"/>
          <w:marBottom w:val="101"/>
          <w:divBdr>
            <w:top w:val="none" w:sz="0" w:space="0" w:color="auto"/>
            <w:left w:val="none" w:sz="0" w:space="0" w:color="auto"/>
            <w:bottom w:val="none" w:sz="0" w:space="0" w:color="auto"/>
            <w:right w:val="none" w:sz="0" w:space="0" w:color="auto"/>
          </w:divBdr>
        </w:div>
        <w:div w:id="2042627163">
          <w:marLeft w:val="0"/>
          <w:marRight w:val="0"/>
          <w:marTop w:val="0"/>
          <w:marBottom w:val="101"/>
          <w:divBdr>
            <w:top w:val="none" w:sz="0" w:space="0" w:color="auto"/>
            <w:left w:val="none" w:sz="0" w:space="0" w:color="auto"/>
            <w:bottom w:val="none" w:sz="0" w:space="0" w:color="auto"/>
            <w:right w:val="none" w:sz="0" w:space="0" w:color="auto"/>
          </w:divBdr>
        </w:div>
        <w:div w:id="668026017">
          <w:marLeft w:val="0"/>
          <w:marRight w:val="0"/>
          <w:marTop w:val="0"/>
          <w:marBottom w:val="101"/>
          <w:divBdr>
            <w:top w:val="none" w:sz="0" w:space="0" w:color="auto"/>
            <w:left w:val="none" w:sz="0" w:space="0" w:color="auto"/>
            <w:bottom w:val="none" w:sz="0" w:space="0" w:color="auto"/>
            <w:right w:val="none" w:sz="0" w:space="0" w:color="auto"/>
          </w:divBdr>
        </w:div>
        <w:div w:id="1614897619">
          <w:marLeft w:val="0"/>
          <w:marRight w:val="0"/>
          <w:marTop w:val="0"/>
          <w:marBottom w:val="101"/>
          <w:divBdr>
            <w:top w:val="none" w:sz="0" w:space="0" w:color="auto"/>
            <w:left w:val="none" w:sz="0" w:space="0" w:color="auto"/>
            <w:bottom w:val="none" w:sz="0" w:space="0" w:color="auto"/>
            <w:right w:val="none" w:sz="0" w:space="0" w:color="auto"/>
          </w:divBdr>
        </w:div>
        <w:div w:id="56827701">
          <w:marLeft w:val="0"/>
          <w:marRight w:val="0"/>
          <w:marTop w:val="0"/>
          <w:marBottom w:val="101"/>
          <w:divBdr>
            <w:top w:val="none" w:sz="0" w:space="0" w:color="auto"/>
            <w:left w:val="none" w:sz="0" w:space="0" w:color="auto"/>
            <w:bottom w:val="none" w:sz="0" w:space="0" w:color="auto"/>
            <w:right w:val="none" w:sz="0" w:space="0" w:color="auto"/>
          </w:divBdr>
        </w:div>
        <w:div w:id="1177768092">
          <w:marLeft w:val="0"/>
          <w:marRight w:val="0"/>
          <w:marTop w:val="0"/>
          <w:marBottom w:val="101"/>
          <w:divBdr>
            <w:top w:val="none" w:sz="0" w:space="0" w:color="auto"/>
            <w:left w:val="none" w:sz="0" w:space="0" w:color="auto"/>
            <w:bottom w:val="none" w:sz="0" w:space="0" w:color="auto"/>
            <w:right w:val="none" w:sz="0" w:space="0" w:color="auto"/>
          </w:divBdr>
        </w:div>
        <w:div w:id="571085249">
          <w:marLeft w:val="0"/>
          <w:marRight w:val="0"/>
          <w:marTop w:val="0"/>
          <w:marBottom w:val="101"/>
          <w:divBdr>
            <w:top w:val="none" w:sz="0" w:space="0" w:color="auto"/>
            <w:left w:val="none" w:sz="0" w:space="0" w:color="auto"/>
            <w:bottom w:val="none" w:sz="0" w:space="0" w:color="auto"/>
            <w:right w:val="none" w:sz="0" w:space="0" w:color="auto"/>
          </w:divBdr>
        </w:div>
        <w:div w:id="678045809">
          <w:marLeft w:val="0"/>
          <w:marRight w:val="0"/>
          <w:marTop w:val="0"/>
          <w:marBottom w:val="101"/>
          <w:divBdr>
            <w:top w:val="none" w:sz="0" w:space="0" w:color="auto"/>
            <w:left w:val="none" w:sz="0" w:space="0" w:color="auto"/>
            <w:bottom w:val="none" w:sz="0" w:space="0" w:color="auto"/>
            <w:right w:val="none" w:sz="0" w:space="0" w:color="auto"/>
          </w:divBdr>
        </w:div>
        <w:div w:id="38168584">
          <w:marLeft w:val="0"/>
          <w:marRight w:val="0"/>
          <w:marTop w:val="0"/>
          <w:marBottom w:val="101"/>
          <w:divBdr>
            <w:top w:val="none" w:sz="0" w:space="0" w:color="auto"/>
            <w:left w:val="none" w:sz="0" w:space="0" w:color="auto"/>
            <w:bottom w:val="none" w:sz="0" w:space="0" w:color="auto"/>
            <w:right w:val="none" w:sz="0" w:space="0" w:color="auto"/>
          </w:divBdr>
        </w:div>
        <w:div w:id="288782345">
          <w:marLeft w:val="0"/>
          <w:marRight w:val="0"/>
          <w:marTop w:val="0"/>
          <w:marBottom w:val="101"/>
          <w:divBdr>
            <w:top w:val="none" w:sz="0" w:space="0" w:color="auto"/>
            <w:left w:val="none" w:sz="0" w:space="0" w:color="auto"/>
            <w:bottom w:val="none" w:sz="0" w:space="0" w:color="auto"/>
            <w:right w:val="none" w:sz="0" w:space="0" w:color="auto"/>
          </w:divBdr>
        </w:div>
        <w:div w:id="168565483">
          <w:marLeft w:val="0"/>
          <w:marRight w:val="0"/>
          <w:marTop w:val="0"/>
          <w:marBottom w:val="101"/>
          <w:divBdr>
            <w:top w:val="none" w:sz="0" w:space="0" w:color="auto"/>
            <w:left w:val="none" w:sz="0" w:space="0" w:color="auto"/>
            <w:bottom w:val="none" w:sz="0" w:space="0" w:color="auto"/>
            <w:right w:val="none" w:sz="0" w:space="0" w:color="auto"/>
          </w:divBdr>
        </w:div>
        <w:div w:id="813328987">
          <w:marLeft w:val="0"/>
          <w:marRight w:val="0"/>
          <w:marTop w:val="0"/>
          <w:marBottom w:val="101"/>
          <w:divBdr>
            <w:top w:val="none" w:sz="0" w:space="0" w:color="auto"/>
            <w:left w:val="none" w:sz="0" w:space="0" w:color="auto"/>
            <w:bottom w:val="none" w:sz="0" w:space="0" w:color="auto"/>
            <w:right w:val="none" w:sz="0" w:space="0" w:color="auto"/>
          </w:divBdr>
        </w:div>
        <w:div w:id="1162937372">
          <w:marLeft w:val="0"/>
          <w:marRight w:val="0"/>
          <w:marTop w:val="0"/>
          <w:marBottom w:val="101"/>
          <w:divBdr>
            <w:top w:val="none" w:sz="0" w:space="0" w:color="auto"/>
            <w:left w:val="none" w:sz="0" w:space="0" w:color="auto"/>
            <w:bottom w:val="none" w:sz="0" w:space="0" w:color="auto"/>
            <w:right w:val="none" w:sz="0" w:space="0" w:color="auto"/>
          </w:divBdr>
        </w:div>
        <w:div w:id="1009335560">
          <w:marLeft w:val="0"/>
          <w:marRight w:val="0"/>
          <w:marTop w:val="0"/>
          <w:marBottom w:val="101"/>
          <w:divBdr>
            <w:top w:val="none" w:sz="0" w:space="0" w:color="auto"/>
            <w:left w:val="none" w:sz="0" w:space="0" w:color="auto"/>
            <w:bottom w:val="none" w:sz="0" w:space="0" w:color="auto"/>
            <w:right w:val="none" w:sz="0" w:space="0" w:color="auto"/>
          </w:divBdr>
        </w:div>
        <w:div w:id="118183645">
          <w:marLeft w:val="0"/>
          <w:marRight w:val="0"/>
          <w:marTop w:val="0"/>
          <w:marBottom w:val="101"/>
          <w:divBdr>
            <w:top w:val="none" w:sz="0" w:space="0" w:color="auto"/>
            <w:left w:val="none" w:sz="0" w:space="0" w:color="auto"/>
            <w:bottom w:val="none" w:sz="0" w:space="0" w:color="auto"/>
            <w:right w:val="none" w:sz="0" w:space="0" w:color="auto"/>
          </w:divBdr>
        </w:div>
        <w:div w:id="81493085">
          <w:marLeft w:val="0"/>
          <w:marRight w:val="0"/>
          <w:marTop w:val="0"/>
          <w:marBottom w:val="101"/>
          <w:divBdr>
            <w:top w:val="none" w:sz="0" w:space="0" w:color="auto"/>
            <w:left w:val="none" w:sz="0" w:space="0" w:color="auto"/>
            <w:bottom w:val="none" w:sz="0" w:space="0" w:color="auto"/>
            <w:right w:val="none" w:sz="0" w:space="0" w:color="auto"/>
          </w:divBdr>
        </w:div>
        <w:div w:id="588658082">
          <w:marLeft w:val="0"/>
          <w:marRight w:val="0"/>
          <w:marTop w:val="0"/>
          <w:marBottom w:val="101"/>
          <w:divBdr>
            <w:top w:val="none" w:sz="0" w:space="0" w:color="auto"/>
            <w:left w:val="none" w:sz="0" w:space="0" w:color="auto"/>
            <w:bottom w:val="none" w:sz="0" w:space="0" w:color="auto"/>
            <w:right w:val="none" w:sz="0" w:space="0" w:color="auto"/>
          </w:divBdr>
        </w:div>
        <w:div w:id="717626144">
          <w:marLeft w:val="0"/>
          <w:marRight w:val="0"/>
          <w:marTop w:val="0"/>
          <w:marBottom w:val="101"/>
          <w:divBdr>
            <w:top w:val="none" w:sz="0" w:space="0" w:color="auto"/>
            <w:left w:val="none" w:sz="0" w:space="0" w:color="auto"/>
            <w:bottom w:val="none" w:sz="0" w:space="0" w:color="auto"/>
            <w:right w:val="none" w:sz="0" w:space="0" w:color="auto"/>
          </w:divBdr>
        </w:div>
        <w:div w:id="926882766">
          <w:marLeft w:val="0"/>
          <w:marRight w:val="0"/>
          <w:marTop w:val="0"/>
          <w:marBottom w:val="101"/>
          <w:divBdr>
            <w:top w:val="none" w:sz="0" w:space="0" w:color="auto"/>
            <w:left w:val="none" w:sz="0" w:space="0" w:color="auto"/>
            <w:bottom w:val="none" w:sz="0" w:space="0" w:color="auto"/>
            <w:right w:val="none" w:sz="0" w:space="0" w:color="auto"/>
          </w:divBdr>
        </w:div>
        <w:div w:id="1029064830">
          <w:marLeft w:val="0"/>
          <w:marRight w:val="0"/>
          <w:marTop w:val="0"/>
          <w:marBottom w:val="101"/>
          <w:divBdr>
            <w:top w:val="none" w:sz="0" w:space="0" w:color="auto"/>
            <w:left w:val="none" w:sz="0" w:space="0" w:color="auto"/>
            <w:bottom w:val="none" w:sz="0" w:space="0" w:color="auto"/>
            <w:right w:val="none" w:sz="0" w:space="0" w:color="auto"/>
          </w:divBdr>
        </w:div>
        <w:div w:id="947471552">
          <w:marLeft w:val="0"/>
          <w:marRight w:val="0"/>
          <w:marTop w:val="0"/>
          <w:marBottom w:val="101"/>
          <w:divBdr>
            <w:top w:val="none" w:sz="0" w:space="0" w:color="auto"/>
            <w:left w:val="none" w:sz="0" w:space="0" w:color="auto"/>
            <w:bottom w:val="none" w:sz="0" w:space="0" w:color="auto"/>
            <w:right w:val="none" w:sz="0" w:space="0" w:color="auto"/>
          </w:divBdr>
        </w:div>
        <w:div w:id="402682832">
          <w:marLeft w:val="0"/>
          <w:marRight w:val="0"/>
          <w:marTop w:val="0"/>
          <w:marBottom w:val="101"/>
          <w:divBdr>
            <w:top w:val="none" w:sz="0" w:space="0" w:color="auto"/>
            <w:left w:val="none" w:sz="0" w:space="0" w:color="auto"/>
            <w:bottom w:val="none" w:sz="0" w:space="0" w:color="auto"/>
            <w:right w:val="none" w:sz="0" w:space="0" w:color="auto"/>
          </w:divBdr>
        </w:div>
        <w:div w:id="661931525">
          <w:marLeft w:val="0"/>
          <w:marRight w:val="0"/>
          <w:marTop w:val="0"/>
          <w:marBottom w:val="101"/>
          <w:divBdr>
            <w:top w:val="none" w:sz="0" w:space="0" w:color="auto"/>
            <w:left w:val="none" w:sz="0" w:space="0" w:color="auto"/>
            <w:bottom w:val="none" w:sz="0" w:space="0" w:color="auto"/>
            <w:right w:val="none" w:sz="0" w:space="0" w:color="auto"/>
          </w:divBdr>
        </w:div>
        <w:div w:id="1020938749">
          <w:marLeft w:val="0"/>
          <w:marRight w:val="0"/>
          <w:marTop w:val="0"/>
          <w:marBottom w:val="101"/>
          <w:divBdr>
            <w:top w:val="none" w:sz="0" w:space="0" w:color="auto"/>
            <w:left w:val="none" w:sz="0" w:space="0" w:color="auto"/>
            <w:bottom w:val="none" w:sz="0" w:space="0" w:color="auto"/>
            <w:right w:val="none" w:sz="0" w:space="0" w:color="auto"/>
          </w:divBdr>
        </w:div>
        <w:div w:id="97336171">
          <w:marLeft w:val="0"/>
          <w:marRight w:val="0"/>
          <w:marTop w:val="0"/>
          <w:marBottom w:val="101"/>
          <w:divBdr>
            <w:top w:val="none" w:sz="0" w:space="0" w:color="auto"/>
            <w:left w:val="none" w:sz="0" w:space="0" w:color="auto"/>
            <w:bottom w:val="none" w:sz="0" w:space="0" w:color="auto"/>
            <w:right w:val="none" w:sz="0" w:space="0" w:color="auto"/>
          </w:divBdr>
        </w:div>
        <w:div w:id="409352985">
          <w:marLeft w:val="0"/>
          <w:marRight w:val="0"/>
          <w:marTop w:val="0"/>
          <w:marBottom w:val="101"/>
          <w:divBdr>
            <w:top w:val="none" w:sz="0" w:space="0" w:color="auto"/>
            <w:left w:val="none" w:sz="0" w:space="0" w:color="auto"/>
            <w:bottom w:val="none" w:sz="0" w:space="0" w:color="auto"/>
            <w:right w:val="none" w:sz="0" w:space="0" w:color="auto"/>
          </w:divBdr>
        </w:div>
        <w:div w:id="903949814">
          <w:marLeft w:val="0"/>
          <w:marRight w:val="0"/>
          <w:marTop w:val="0"/>
          <w:marBottom w:val="101"/>
          <w:divBdr>
            <w:top w:val="none" w:sz="0" w:space="0" w:color="auto"/>
            <w:left w:val="none" w:sz="0" w:space="0" w:color="auto"/>
            <w:bottom w:val="none" w:sz="0" w:space="0" w:color="auto"/>
            <w:right w:val="none" w:sz="0" w:space="0" w:color="auto"/>
          </w:divBdr>
        </w:div>
        <w:div w:id="1199467006">
          <w:marLeft w:val="0"/>
          <w:marRight w:val="0"/>
          <w:marTop w:val="0"/>
          <w:marBottom w:val="101"/>
          <w:divBdr>
            <w:top w:val="none" w:sz="0" w:space="0" w:color="auto"/>
            <w:left w:val="none" w:sz="0" w:space="0" w:color="auto"/>
            <w:bottom w:val="none" w:sz="0" w:space="0" w:color="auto"/>
            <w:right w:val="none" w:sz="0" w:space="0" w:color="auto"/>
          </w:divBdr>
        </w:div>
        <w:div w:id="1640186535">
          <w:marLeft w:val="0"/>
          <w:marRight w:val="0"/>
          <w:marTop w:val="0"/>
          <w:marBottom w:val="101"/>
          <w:divBdr>
            <w:top w:val="none" w:sz="0" w:space="0" w:color="auto"/>
            <w:left w:val="none" w:sz="0" w:space="0" w:color="auto"/>
            <w:bottom w:val="none" w:sz="0" w:space="0" w:color="auto"/>
            <w:right w:val="none" w:sz="0" w:space="0" w:color="auto"/>
          </w:divBdr>
        </w:div>
        <w:div w:id="404497590">
          <w:marLeft w:val="0"/>
          <w:marRight w:val="0"/>
          <w:marTop w:val="0"/>
          <w:marBottom w:val="101"/>
          <w:divBdr>
            <w:top w:val="none" w:sz="0" w:space="0" w:color="auto"/>
            <w:left w:val="none" w:sz="0" w:space="0" w:color="auto"/>
            <w:bottom w:val="none" w:sz="0" w:space="0" w:color="auto"/>
            <w:right w:val="none" w:sz="0" w:space="0" w:color="auto"/>
          </w:divBdr>
        </w:div>
        <w:div w:id="2056346712">
          <w:marLeft w:val="0"/>
          <w:marRight w:val="0"/>
          <w:marTop w:val="0"/>
          <w:marBottom w:val="101"/>
          <w:divBdr>
            <w:top w:val="none" w:sz="0" w:space="0" w:color="auto"/>
            <w:left w:val="none" w:sz="0" w:space="0" w:color="auto"/>
            <w:bottom w:val="none" w:sz="0" w:space="0" w:color="auto"/>
            <w:right w:val="none" w:sz="0" w:space="0" w:color="auto"/>
          </w:divBdr>
        </w:div>
        <w:div w:id="791169959">
          <w:marLeft w:val="0"/>
          <w:marRight w:val="0"/>
          <w:marTop w:val="0"/>
          <w:marBottom w:val="101"/>
          <w:divBdr>
            <w:top w:val="none" w:sz="0" w:space="0" w:color="auto"/>
            <w:left w:val="none" w:sz="0" w:space="0" w:color="auto"/>
            <w:bottom w:val="none" w:sz="0" w:space="0" w:color="auto"/>
            <w:right w:val="none" w:sz="0" w:space="0" w:color="auto"/>
          </w:divBdr>
        </w:div>
        <w:div w:id="1715033902">
          <w:marLeft w:val="0"/>
          <w:marRight w:val="0"/>
          <w:marTop w:val="0"/>
          <w:marBottom w:val="101"/>
          <w:divBdr>
            <w:top w:val="none" w:sz="0" w:space="0" w:color="auto"/>
            <w:left w:val="none" w:sz="0" w:space="0" w:color="auto"/>
            <w:bottom w:val="none" w:sz="0" w:space="0" w:color="auto"/>
            <w:right w:val="none" w:sz="0" w:space="0" w:color="auto"/>
          </w:divBdr>
        </w:div>
        <w:div w:id="668944134">
          <w:marLeft w:val="0"/>
          <w:marRight w:val="0"/>
          <w:marTop w:val="0"/>
          <w:marBottom w:val="101"/>
          <w:divBdr>
            <w:top w:val="none" w:sz="0" w:space="0" w:color="auto"/>
            <w:left w:val="none" w:sz="0" w:space="0" w:color="auto"/>
            <w:bottom w:val="none" w:sz="0" w:space="0" w:color="auto"/>
            <w:right w:val="none" w:sz="0" w:space="0" w:color="auto"/>
          </w:divBdr>
        </w:div>
        <w:div w:id="1397630742">
          <w:marLeft w:val="0"/>
          <w:marRight w:val="0"/>
          <w:marTop w:val="0"/>
          <w:marBottom w:val="101"/>
          <w:divBdr>
            <w:top w:val="none" w:sz="0" w:space="0" w:color="auto"/>
            <w:left w:val="none" w:sz="0" w:space="0" w:color="auto"/>
            <w:bottom w:val="none" w:sz="0" w:space="0" w:color="auto"/>
            <w:right w:val="none" w:sz="0" w:space="0" w:color="auto"/>
          </w:divBdr>
        </w:div>
        <w:div w:id="440681985">
          <w:marLeft w:val="0"/>
          <w:marRight w:val="0"/>
          <w:marTop w:val="0"/>
          <w:marBottom w:val="101"/>
          <w:divBdr>
            <w:top w:val="none" w:sz="0" w:space="0" w:color="auto"/>
            <w:left w:val="none" w:sz="0" w:space="0" w:color="auto"/>
            <w:bottom w:val="none" w:sz="0" w:space="0" w:color="auto"/>
            <w:right w:val="none" w:sz="0" w:space="0" w:color="auto"/>
          </w:divBdr>
        </w:div>
        <w:div w:id="1131089785">
          <w:marLeft w:val="0"/>
          <w:marRight w:val="0"/>
          <w:marTop w:val="0"/>
          <w:marBottom w:val="101"/>
          <w:divBdr>
            <w:top w:val="none" w:sz="0" w:space="0" w:color="auto"/>
            <w:left w:val="none" w:sz="0" w:space="0" w:color="auto"/>
            <w:bottom w:val="none" w:sz="0" w:space="0" w:color="auto"/>
            <w:right w:val="none" w:sz="0" w:space="0" w:color="auto"/>
          </w:divBdr>
        </w:div>
        <w:div w:id="880243702">
          <w:marLeft w:val="0"/>
          <w:marRight w:val="0"/>
          <w:marTop w:val="0"/>
          <w:marBottom w:val="101"/>
          <w:divBdr>
            <w:top w:val="none" w:sz="0" w:space="0" w:color="auto"/>
            <w:left w:val="none" w:sz="0" w:space="0" w:color="auto"/>
            <w:bottom w:val="none" w:sz="0" w:space="0" w:color="auto"/>
            <w:right w:val="none" w:sz="0" w:space="0" w:color="auto"/>
          </w:divBdr>
        </w:div>
        <w:div w:id="1596087382">
          <w:marLeft w:val="0"/>
          <w:marRight w:val="0"/>
          <w:marTop w:val="0"/>
          <w:marBottom w:val="101"/>
          <w:divBdr>
            <w:top w:val="none" w:sz="0" w:space="0" w:color="auto"/>
            <w:left w:val="none" w:sz="0" w:space="0" w:color="auto"/>
            <w:bottom w:val="none" w:sz="0" w:space="0" w:color="auto"/>
            <w:right w:val="none" w:sz="0" w:space="0" w:color="auto"/>
          </w:divBdr>
        </w:div>
        <w:div w:id="1976638504">
          <w:marLeft w:val="0"/>
          <w:marRight w:val="0"/>
          <w:marTop w:val="0"/>
          <w:marBottom w:val="101"/>
          <w:divBdr>
            <w:top w:val="none" w:sz="0" w:space="0" w:color="auto"/>
            <w:left w:val="none" w:sz="0" w:space="0" w:color="auto"/>
            <w:bottom w:val="none" w:sz="0" w:space="0" w:color="auto"/>
            <w:right w:val="none" w:sz="0" w:space="0" w:color="auto"/>
          </w:divBdr>
        </w:div>
        <w:div w:id="989753853">
          <w:marLeft w:val="0"/>
          <w:marRight w:val="0"/>
          <w:marTop w:val="0"/>
          <w:marBottom w:val="101"/>
          <w:divBdr>
            <w:top w:val="none" w:sz="0" w:space="0" w:color="auto"/>
            <w:left w:val="none" w:sz="0" w:space="0" w:color="auto"/>
            <w:bottom w:val="none" w:sz="0" w:space="0" w:color="auto"/>
            <w:right w:val="none" w:sz="0" w:space="0" w:color="auto"/>
          </w:divBdr>
        </w:div>
        <w:div w:id="247740186">
          <w:marLeft w:val="0"/>
          <w:marRight w:val="0"/>
          <w:marTop w:val="0"/>
          <w:marBottom w:val="101"/>
          <w:divBdr>
            <w:top w:val="none" w:sz="0" w:space="0" w:color="auto"/>
            <w:left w:val="none" w:sz="0" w:space="0" w:color="auto"/>
            <w:bottom w:val="none" w:sz="0" w:space="0" w:color="auto"/>
            <w:right w:val="none" w:sz="0" w:space="0" w:color="auto"/>
          </w:divBdr>
        </w:div>
        <w:div w:id="2058699147">
          <w:marLeft w:val="0"/>
          <w:marRight w:val="0"/>
          <w:marTop w:val="0"/>
          <w:marBottom w:val="101"/>
          <w:divBdr>
            <w:top w:val="none" w:sz="0" w:space="0" w:color="auto"/>
            <w:left w:val="none" w:sz="0" w:space="0" w:color="auto"/>
            <w:bottom w:val="none" w:sz="0" w:space="0" w:color="auto"/>
            <w:right w:val="none" w:sz="0" w:space="0" w:color="auto"/>
          </w:divBdr>
        </w:div>
        <w:div w:id="381758255">
          <w:marLeft w:val="0"/>
          <w:marRight w:val="0"/>
          <w:marTop w:val="0"/>
          <w:marBottom w:val="101"/>
          <w:divBdr>
            <w:top w:val="none" w:sz="0" w:space="0" w:color="auto"/>
            <w:left w:val="none" w:sz="0" w:space="0" w:color="auto"/>
            <w:bottom w:val="none" w:sz="0" w:space="0" w:color="auto"/>
            <w:right w:val="none" w:sz="0" w:space="0" w:color="auto"/>
          </w:divBdr>
        </w:div>
        <w:div w:id="1080255580">
          <w:marLeft w:val="0"/>
          <w:marRight w:val="0"/>
          <w:marTop w:val="0"/>
          <w:marBottom w:val="101"/>
          <w:divBdr>
            <w:top w:val="none" w:sz="0" w:space="0" w:color="auto"/>
            <w:left w:val="none" w:sz="0" w:space="0" w:color="auto"/>
            <w:bottom w:val="none" w:sz="0" w:space="0" w:color="auto"/>
            <w:right w:val="none" w:sz="0" w:space="0" w:color="auto"/>
          </w:divBdr>
        </w:div>
        <w:div w:id="1388338574">
          <w:marLeft w:val="0"/>
          <w:marRight w:val="0"/>
          <w:marTop w:val="0"/>
          <w:marBottom w:val="101"/>
          <w:divBdr>
            <w:top w:val="none" w:sz="0" w:space="0" w:color="auto"/>
            <w:left w:val="none" w:sz="0" w:space="0" w:color="auto"/>
            <w:bottom w:val="none" w:sz="0" w:space="0" w:color="auto"/>
            <w:right w:val="none" w:sz="0" w:space="0" w:color="auto"/>
          </w:divBdr>
        </w:div>
        <w:div w:id="770007841">
          <w:marLeft w:val="0"/>
          <w:marRight w:val="0"/>
          <w:marTop w:val="0"/>
          <w:marBottom w:val="101"/>
          <w:divBdr>
            <w:top w:val="none" w:sz="0" w:space="0" w:color="auto"/>
            <w:left w:val="none" w:sz="0" w:space="0" w:color="auto"/>
            <w:bottom w:val="none" w:sz="0" w:space="0" w:color="auto"/>
            <w:right w:val="none" w:sz="0" w:space="0" w:color="auto"/>
          </w:divBdr>
        </w:div>
        <w:div w:id="2146308618">
          <w:marLeft w:val="0"/>
          <w:marRight w:val="0"/>
          <w:marTop w:val="0"/>
          <w:marBottom w:val="101"/>
          <w:divBdr>
            <w:top w:val="none" w:sz="0" w:space="0" w:color="auto"/>
            <w:left w:val="none" w:sz="0" w:space="0" w:color="auto"/>
            <w:bottom w:val="none" w:sz="0" w:space="0" w:color="auto"/>
            <w:right w:val="none" w:sz="0" w:space="0" w:color="auto"/>
          </w:divBdr>
        </w:div>
        <w:div w:id="288249193">
          <w:marLeft w:val="0"/>
          <w:marRight w:val="0"/>
          <w:marTop w:val="0"/>
          <w:marBottom w:val="101"/>
          <w:divBdr>
            <w:top w:val="none" w:sz="0" w:space="0" w:color="auto"/>
            <w:left w:val="none" w:sz="0" w:space="0" w:color="auto"/>
            <w:bottom w:val="none" w:sz="0" w:space="0" w:color="auto"/>
            <w:right w:val="none" w:sz="0" w:space="0" w:color="auto"/>
          </w:divBdr>
        </w:div>
        <w:div w:id="1057777182">
          <w:marLeft w:val="0"/>
          <w:marRight w:val="0"/>
          <w:marTop w:val="0"/>
          <w:marBottom w:val="101"/>
          <w:divBdr>
            <w:top w:val="none" w:sz="0" w:space="0" w:color="auto"/>
            <w:left w:val="none" w:sz="0" w:space="0" w:color="auto"/>
            <w:bottom w:val="none" w:sz="0" w:space="0" w:color="auto"/>
            <w:right w:val="none" w:sz="0" w:space="0" w:color="auto"/>
          </w:divBdr>
        </w:div>
        <w:div w:id="812136631">
          <w:marLeft w:val="0"/>
          <w:marRight w:val="0"/>
          <w:marTop w:val="0"/>
          <w:marBottom w:val="101"/>
          <w:divBdr>
            <w:top w:val="none" w:sz="0" w:space="0" w:color="auto"/>
            <w:left w:val="none" w:sz="0" w:space="0" w:color="auto"/>
            <w:bottom w:val="none" w:sz="0" w:space="0" w:color="auto"/>
            <w:right w:val="none" w:sz="0" w:space="0" w:color="auto"/>
          </w:divBdr>
        </w:div>
        <w:div w:id="1447308549">
          <w:marLeft w:val="0"/>
          <w:marRight w:val="0"/>
          <w:marTop w:val="0"/>
          <w:marBottom w:val="101"/>
          <w:divBdr>
            <w:top w:val="none" w:sz="0" w:space="0" w:color="auto"/>
            <w:left w:val="none" w:sz="0" w:space="0" w:color="auto"/>
            <w:bottom w:val="none" w:sz="0" w:space="0" w:color="auto"/>
            <w:right w:val="none" w:sz="0" w:space="0" w:color="auto"/>
          </w:divBdr>
        </w:div>
        <w:div w:id="765347627">
          <w:marLeft w:val="0"/>
          <w:marRight w:val="0"/>
          <w:marTop w:val="0"/>
          <w:marBottom w:val="101"/>
          <w:divBdr>
            <w:top w:val="none" w:sz="0" w:space="0" w:color="auto"/>
            <w:left w:val="none" w:sz="0" w:space="0" w:color="auto"/>
            <w:bottom w:val="none" w:sz="0" w:space="0" w:color="auto"/>
            <w:right w:val="none" w:sz="0" w:space="0" w:color="auto"/>
          </w:divBdr>
        </w:div>
        <w:div w:id="1476221437">
          <w:marLeft w:val="0"/>
          <w:marRight w:val="0"/>
          <w:marTop w:val="0"/>
          <w:marBottom w:val="101"/>
          <w:divBdr>
            <w:top w:val="none" w:sz="0" w:space="0" w:color="auto"/>
            <w:left w:val="none" w:sz="0" w:space="0" w:color="auto"/>
            <w:bottom w:val="none" w:sz="0" w:space="0" w:color="auto"/>
            <w:right w:val="none" w:sz="0" w:space="0" w:color="auto"/>
          </w:divBdr>
        </w:div>
        <w:div w:id="1796632214">
          <w:marLeft w:val="0"/>
          <w:marRight w:val="0"/>
          <w:marTop w:val="0"/>
          <w:marBottom w:val="101"/>
          <w:divBdr>
            <w:top w:val="none" w:sz="0" w:space="0" w:color="auto"/>
            <w:left w:val="none" w:sz="0" w:space="0" w:color="auto"/>
            <w:bottom w:val="none" w:sz="0" w:space="0" w:color="auto"/>
            <w:right w:val="none" w:sz="0" w:space="0" w:color="auto"/>
          </w:divBdr>
        </w:div>
        <w:div w:id="209928814">
          <w:marLeft w:val="0"/>
          <w:marRight w:val="0"/>
          <w:marTop w:val="0"/>
          <w:marBottom w:val="101"/>
          <w:divBdr>
            <w:top w:val="none" w:sz="0" w:space="0" w:color="auto"/>
            <w:left w:val="none" w:sz="0" w:space="0" w:color="auto"/>
            <w:bottom w:val="none" w:sz="0" w:space="0" w:color="auto"/>
            <w:right w:val="none" w:sz="0" w:space="0" w:color="auto"/>
          </w:divBdr>
        </w:div>
        <w:div w:id="405225982">
          <w:marLeft w:val="0"/>
          <w:marRight w:val="0"/>
          <w:marTop w:val="0"/>
          <w:marBottom w:val="101"/>
          <w:divBdr>
            <w:top w:val="none" w:sz="0" w:space="0" w:color="auto"/>
            <w:left w:val="none" w:sz="0" w:space="0" w:color="auto"/>
            <w:bottom w:val="none" w:sz="0" w:space="0" w:color="auto"/>
            <w:right w:val="none" w:sz="0" w:space="0" w:color="auto"/>
          </w:divBdr>
        </w:div>
        <w:div w:id="1273778343">
          <w:marLeft w:val="0"/>
          <w:marRight w:val="0"/>
          <w:marTop w:val="0"/>
          <w:marBottom w:val="101"/>
          <w:divBdr>
            <w:top w:val="none" w:sz="0" w:space="0" w:color="auto"/>
            <w:left w:val="none" w:sz="0" w:space="0" w:color="auto"/>
            <w:bottom w:val="none" w:sz="0" w:space="0" w:color="auto"/>
            <w:right w:val="none" w:sz="0" w:space="0" w:color="auto"/>
          </w:divBdr>
        </w:div>
        <w:div w:id="980426091">
          <w:marLeft w:val="0"/>
          <w:marRight w:val="0"/>
          <w:marTop w:val="0"/>
          <w:marBottom w:val="101"/>
          <w:divBdr>
            <w:top w:val="none" w:sz="0" w:space="0" w:color="auto"/>
            <w:left w:val="none" w:sz="0" w:space="0" w:color="auto"/>
            <w:bottom w:val="none" w:sz="0" w:space="0" w:color="auto"/>
            <w:right w:val="none" w:sz="0" w:space="0" w:color="auto"/>
          </w:divBdr>
        </w:div>
        <w:div w:id="451871919">
          <w:marLeft w:val="0"/>
          <w:marRight w:val="0"/>
          <w:marTop w:val="0"/>
          <w:marBottom w:val="101"/>
          <w:divBdr>
            <w:top w:val="none" w:sz="0" w:space="0" w:color="auto"/>
            <w:left w:val="none" w:sz="0" w:space="0" w:color="auto"/>
            <w:bottom w:val="none" w:sz="0" w:space="0" w:color="auto"/>
            <w:right w:val="none" w:sz="0" w:space="0" w:color="auto"/>
          </w:divBdr>
        </w:div>
        <w:div w:id="1186404713">
          <w:marLeft w:val="0"/>
          <w:marRight w:val="0"/>
          <w:marTop w:val="0"/>
          <w:marBottom w:val="101"/>
          <w:divBdr>
            <w:top w:val="none" w:sz="0" w:space="0" w:color="auto"/>
            <w:left w:val="none" w:sz="0" w:space="0" w:color="auto"/>
            <w:bottom w:val="none" w:sz="0" w:space="0" w:color="auto"/>
            <w:right w:val="none" w:sz="0" w:space="0" w:color="auto"/>
          </w:divBdr>
        </w:div>
        <w:div w:id="1580486175">
          <w:marLeft w:val="0"/>
          <w:marRight w:val="0"/>
          <w:marTop w:val="0"/>
          <w:marBottom w:val="101"/>
          <w:divBdr>
            <w:top w:val="none" w:sz="0" w:space="0" w:color="auto"/>
            <w:left w:val="none" w:sz="0" w:space="0" w:color="auto"/>
            <w:bottom w:val="none" w:sz="0" w:space="0" w:color="auto"/>
            <w:right w:val="none" w:sz="0" w:space="0" w:color="auto"/>
          </w:divBdr>
        </w:div>
        <w:div w:id="712576536">
          <w:marLeft w:val="0"/>
          <w:marRight w:val="0"/>
          <w:marTop w:val="0"/>
          <w:marBottom w:val="101"/>
          <w:divBdr>
            <w:top w:val="none" w:sz="0" w:space="0" w:color="auto"/>
            <w:left w:val="none" w:sz="0" w:space="0" w:color="auto"/>
            <w:bottom w:val="none" w:sz="0" w:space="0" w:color="auto"/>
            <w:right w:val="none" w:sz="0" w:space="0" w:color="auto"/>
          </w:divBdr>
        </w:div>
        <w:div w:id="721095592">
          <w:marLeft w:val="0"/>
          <w:marRight w:val="0"/>
          <w:marTop w:val="0"/>
          <w:marBottom w:val="101"/>
          <w:divBdr>
            <w:top w:val="none" w:sz="0" w:space="0" w:color="auto"/>
            <w:left w:val="none" w:sz="0" w:space="0" w:color="auto"/>
            <w:bottom w:val="none" w:sz="0" w:space="0" w:color="auto"/>
            <w:right w:val="none" w:sz="0" w:space="0" w:color="auto"/>
          </w:divBdr>
        </w:div>
        <w:div w:id="1191988305">
          <w:marLeft w:val="0"/>
          <w:marRight w:val="0"/>
          <w:marTop w:val="0"/>
          <w:marBottom w:val="101"/>
          <w:divBdr>
            <w:top w:val="none" w:sz="0" w:space="0" w:color="auto"/>
            <w:left w:val="none" w:sz="0" w:space="0" w:color="auto"/>
            <w:bottom w:val="none" w:sz="0" w:space="0" w:color="auto"/>
            <w:right w:val="none" w:sz="0" w:space="0" w:color="auto"/>
          </w:divBdr>
        </w:div>
        <w:div w:id="1264535087">
          <w:marLeft w:val="0"/>
          <w:marRight w:val="0"/>
          <w:marTop w:val="0"/>
          <w:marBottom w:val="101"/>
          <w:divBdr>
            <w:top w:val="none" w:sz="0" w:space="0" w:color="auto"/>
            <w:left w:val="none" w:sz="0" w:space="0" w:color="auto"/>
            <w:bottom w:val="none" w:sz="0" w:space="0" w:color="auto"/>
            <w:right w:val="none" w:sz="0" w:space="0" w:color="auto"/>
          </w:divBdr>
        </w:div>
        <w:div w:id="510878899">
          <w:marLeft w:val="0"/>
          <w:marRight w:val="0"/>
          <w:marTop w:val="0"/>
          <w:marBottom w:val="101"/>
          <w:divBdr>
            <w:top w:val="none" w:sz="0" w:space="0" w:color="auto"/>
            <w:left w:val="none" w:sz="0" w:space="0" w:color="auto"/>
            <w:bottom w:val="none" w:sz="0" w:space="0" w:color="auto"/>
            <w:right w:val="none" w:sz="0" w:space="0" w:color="auto"/>
          </w:divBdr>
        </w:div>
        <w:div w:id="1197624056">
          <w:marLeft w:val="0"/>
          <w:marRight w:val="0"/>
          <w:marTop w:val="0"/>
          <w:marBottom w:val="101"/>
          <w:divBdr>
            <w:top w:val="none" w:sz="0" w:space="0" w:color="auto"/>
            <w:left w:val="none" w:sz="0" w:space="0" w:color="auto"/>
            <w:bottom w:val="none" w:sz="0" w:space="0" w:color="auto"/>
            <w:right w:val="none" w:sz="0" w:space="0" w:color="auto"/>
          </w:divBdr>
        </w:div>
        <w:div w:id="777337643">
          <w:marLeft w:val="0"/>
          <w:marRight w:val="0"/>
          <w:marTop w:val="0"/>
          <w:marBottom w:val="101"/>
          <w:divBdr>
            <w:top w:val="none" w:sz="0" w:space="0" w:color="auto"/>
            <w:left w:val="none" w:sz="0" w:space="0" w:color="auto"/>
            <w:bottom w:val="none" w:sz="0" w:space="0" w:color="auto"/>
            <w:right w:val="none" w:sz="0" w:space="0" w:color="auto"/>
          </w:divBdr>
        </w:div>
        <w:div w:id="166218129">
          <w:marLeft w:val="0"/>
          <w:marRight w:val="0"/>
          <w:marTop w:val="0"/>
          <w:marBottom w:val="101"/>
          <w:divBdr>
            <w:top w:val="none" w:sz="0" w:space="0" w:color="auto"/>
            <w:left w:val="none" w:sz="0" w:space="0" w:color="auto"/>
            <w:bottom w:val="none" w:sz="0" w:space="0" w:color="auto"/>
            <w:right w:val="none" w:sz="0" w:space="0" w:color="auto"/>
          </w:divBdr>
        </w:div>
        <w:div w:id="1384213402">
          <w:marLeft w:val="0"/>
          <w:marRight w:val="0"/>
          <w:marTop w:val="0"/>
          <w:marBottom w:val="101"/>
          <w:divBdr>
            <w:top w:val="none" w:sz="0" w:space="0" w:color="auto"/>
            <w:left w:val="none" w:sz="0" w:space="0" w:color="auto"/>
            <w:bottom w:val="none" w:sz="0" w:space="0" w:color="auto"/>
            <w:right w:val="none" w:sz="0" w:space="0" w:color="auto"/>
          </w:divBdr>
        </w:div>
        <w:div w:id="360596891">
          <w:marLeft w:val="0"/>
          <w:marRight w:val="0"/>
          <w:marTop w:val="0"/>
          <w:marBottom w:val="101"/>
          <w:divBdr>
            <w:top w:val="none" w:sz="0" w:space="0" w:color="auto"/>
            <w:left w:val="none" w:sz="0" w:space="0" w:color="auto"/>
            <w:bottom w:val="none" w:sz="0" w:space="0" w:color="auto"/>
            <w:right w:val="none" w:sz="0" w:space="0" w:color="auto"/>
          </w:divBdr>
        </w:div>
        <w:div w:id="2036496400">
          <w:marLeft w:val="0"/>
          <w:marRight w:val="0"/>
          <w:marTop w:val="0"/>
          <w:marBottom w:val="101"/>
          <w:divBdr>
            <w:top w:val="none" w:sz="0" w:space="0" w:color="auto"/>
            <w:left w:val="none" w:sz="0" w:space="0" w:color="auto"/>
            <w:bottom w:val="none" w:sz="0" w:space="0" w:color="auto"/>
            <w:right w:val="none" w:sz="0" w:space="0" w:color="auto"/>
          </w:divBdr>
        </w:div>
        <w:div w:id="644089892">
          <w:marLeft w:val="0"/>
          <w:marRight w:val="0"/>
          <w:marTop w:val="0"/>
          <w:marBottom w:val="101"/>
          <w:divBdr>
            <w:top w:val="none" w:sz="0" w:space="0" w:color="auto"/>
            <w:left w:val="none" w:sz="0" w:space="0" w:color="auto"/>
            <w:bottom w:val="none" w:sz="0" w:space="0" w:color="auto"/>
            <w:right w:val="none" w:sz="0" w:space="0" w:color="auto"/>
          </w:divBdr>
        </w:div>
        <w:div w:id="1378506104">
          <w:marLeft w:val="0"/>
          <w:marRight w:val="0"/>
          <w:marTop w:val="0"/>
          <w:marBottom w:val="101"/>
          <w:divBdr>
            <w:top w:val="none" w:sz="0" w:space="0" w:color="auto"/>
            <w:left w:val="none" w:sz="0" w:space="0" w:color="auto"/>
            <w:bottom w:val="none" w:sz="0" w:space="0" w:color="auto"/>
            <w:right w:val="none" w:sz="0" w:space="0" w:color="auto"/>
          </w:divBdr>
        </w:div>
        <w:div w:id="1902787199">
          <w:marLeft w:val="0"/>
          <w:marRight w:val="0"/>
          <w:marTop w:val="0"/>
          <w:marBottom w:val="101"/>
          <w:divBdr>
            <w:top w:val="none" w:sz="0" w:space="0" w:color="auto"/>
            <w:left w:val="none" w:sz="0" w:space="0" w:color="auto"/>
            <w:bottom w:val="none" w:sz="0" w:space="0" w:color="auto"/>
            <w:right w:val="none" w:sz="0" w:space="0" w:color="auto"/>
          </w:divBdr>
        </w:div>
        <w:div w:id="759526292">
          <w:marLeft w:val="0"/>
          <w:marRight w:val="0"/>
          <w:marTop w:val="0"/>
          <w:marBottom w:val="101"/>
          <w:divBdr>
            <w:top w:val="none" w:sz="0" w:space="0" w:color="auto"/>
            <w:left w:val="none" w:sz="0" w:space="0" w:color="auto"/>
            <w:bottom w:val="none" w:sz="0" w:space="0" w:color="auto"/>
            <w:right w:val="none" w:sz="0" w:space="0" w:color="auto"/>
          </w:divBdr>
        </w:div>
        <w:div w:id="513110161">
          <w:marLeft w:val="0"/>
          <w:marRight w:val="0"/>
          <w:marTop w:val="0"/>
          <w:marBottom w:val="101"/>
          <w:divBdr>
            <w:top w:val="none" w:sz="0" w:space="0" w:color="auto"/>
            <w:left w:val="none" w:sz="0" w:space="0" w:color="auto"/>
            <w:bottom w:val="none" w:sz="0" w:space="0" w:color="auto"/>
            <w:right w:val="none" w:sz="0" w:space="0" w:color="auto"/>
          </w:divBdr>
        </w:div>
        <w:div w:id="655106601">
          <w:marLeft w:val="0"/>
          <w:marRight w:val="0"/>
          <w:marTop w:val="0"/>
          <w:marBottom w:val="101"/>
          <w:divBdr>
            <w:top w:val="none" w:sz="0" w:space="0" w:color="auto"/>
            <w:left w:val="none" w:sz="0" w:space="0" w:color="auto"/>
            <w:bottom w:val="none" w:sz="0" w:space="0" w:color="auto"/>
            <w:right w:val="none" w:sz="0" w:space="0" w:color="auto"/>
          </w:divBdr>
        </w:div>
        <w:div w:id="460534417">
          <w:marLeft w:val="0"/>
          <w:marRight w:val="0"/>
          <w:marTop w:val="0"/>
          <w:marBottom w:val="101"/>
          <w:divBdr>
            <w:top w:val="none" w:sz="0" w:space="0" w:color="auto"/>
            <w:left w:val="none" w:sz="0" w:space="0" w:color="auto"/>
            <w:bottom w:val="none" w:sz="0" w:space="0" w:color="auto"/>
            <w:right w:val="none" w:sz="0" w:space="0" w:color="auto"/>
          </w:divBdr>
        </w:div>
        <w:div w:id="96143832">
          <w:marLeft w:val="0"/>
          <w:marRight w:val="0"/>
          <w:marTop w:val="0"/>
          <w:marBottom w:val="101"/>
          <w:divBdr>
            <w:top w:val="none" w:sz="0" w:space="0" w:color="auto"/>
            <w:left w:val="none" w:sz="0" w:space="0" w:color="auto"/>
            <w:bottom w:val="none" w:sz="0" w:space="0" w:color="auto"/>
            <w:right w:val="none" w:sz="0" w:space="0" w:color="auto"/>
          </w:divBdr>
        </w:div>
        <w:div w:id="1087263252">
          <w:marLeft w:val="0"/>
          <w:marRight w:val="0"/>
          <w:marTop w:val="0"/>
          <w:marBottom w:val="101"/>
          <w:divBdr>
            <w:top w:val="none" w:sz="0" w:space="0" w:color="auto"/>
            <w:left w:val="none" w:sz="0" w:space="0" w:color="auto"/>
            <w:bottom w:val="none" w:sz="0" w:space="0" w:color="auto"/>
            <w:right w:val="none" w:sz="0" w:space="0" w:color="auto"/>
          </w:divBdr>
        </w:div>
        <w:div w:id="1584561516">
          <w:marLeft w:val="0"/>
          <w:marRight w:val="0"/>
          <w:marTop w:val="0"/>
          <w:marBottom w:val="101"/>
          <w:divBdr>
            <w:top w:val="none" w:sz="0" w:space="0" w:color="auto"/>
            <w:left w:val="none" w:sz="0" w:space="0" w:color="auto"/>
            <w:bottom w:val="none" w:sz="0" w:space="0" w:color="auto"/>
            <w:right w:val="none" w:sz="0" w:space="0" w:color="auto"/>
          </w:divBdr>
        </w:div>
        <w:div w:id="1147742112">
          <w:marLeft w:val="0"/>
          <w:marRight w:val="0"/>
          <w:marTop w:val="0"/>
          <w:marBottom w:val="86"/>
          <w:divBdr>
            <w:top w:val="none" w:sz="0" w:space="0" w:color="auto"/>
            <w:left w:val="none" w:sz="0" w:space="0" w:color="auto"/>
            <w:bottom w:val="none" w:sz="0" w:space="0" w:color="auto"/>
            <w:right w:val="none" w:sz="0" w:space="0" w:color="auto"/>
          </w:divBdr>
        </w:div>
        <w:div w:id="719745633">
          <w:marLeft w:val="0"/>
          <w:marRight w:val="0"/>
          <w:marTop w:val="0"/>
          <w:marBottom w:val="86"/>
          <w:divBdr>
            <w:top w:val="none" w:sz="0" w:space="0" w:color="auto"/>
            <w:left w:val="none" w:sz="0" w:space="0" w:color="auto"/>
            <w:bottom w:val="none" w:sz="0" w:space="0" w:color="auto"/>
            <w:right w:val="none" w:sz="0" w:space="0" w:color="auto"/>
          </w:divBdr>
        </w:div>
        <w:div w:id="493767666">
          <w:marLeft w:val="0"/>
          <w:marRight w:val="0"/>
          <w:marTop w:val="0"/>
          <w:marBottom w:val="86"/>
          <w:divBdr>
            <w:top w:val="none" w:sz="0" w:space="0" w:color="auto"/>
            <w:left w:val="none" w:sz="0" w:space="0" w:color="auto"/>
            <w:bottom w:val="none" w:sz="0" w:space="0" w:color="auto"/>
            <w:right w:val="none" w:sz="0" w:space="0" w:color="auto"/>
          </w:divBdr>
        </w:div>
        <w:div w:id="537086711">
          <w:marLeft w:val="0"/>
          <w:marRight w:val="0"/>
          <w:marTop w:val="0"/>
          <w:marBottom w:val="86"/>
          <w:divBdr>
            <w:top w:val="none" w:sz="0" w:space="0" w:color="auto"/>
            <w:left w:val="none" w:sz="0" w:space="0" w:color="auto"/>
            <w:bottom w:val="none" w:sz="0" w:space="0" w:color="auto"/>
            <w:right w:val="none" w:sz="0" w:space="0" w:color="auto"/>
          </w:divBdr>
        </w:div>
        <w:div w:id="25644626">
          <w:marLeft w:val="0"/>
          <w:marRight w:val="0"/>
          <w:marTop w:val="0"/>
          <w:marBottom w:val="86"/>
          <w:divBdr>
            <w:top w:val="none" w:sz="0" w:space="0" w:color="auto"/>
            <w:left w:val="none" w:sz="0" w:space="0" w:color="auto"/>
            <w:bottom w:val="none" w:sz="0" w:space="0" w:color="auto"/>
            <w:right w:val="none" w:sz="0" w:space="0" w:color="auto"/>
          </w:divBdr>
        </w:div>
        <w:div w:id="1371806906">
          <w:marLeft w:val="0"/>
          <w:marRight w:val="0"/>
          <w:marTop w:val="0"/>
          <w:marBottom w:val="86"/>
          <w:divBdr>
            <w:top w:val="none" w:sz="0" w:space="0" w:color="auto"/>
            <w:left w:val="none" w:sz="0" w:space="0" w:color="auto"/>
            <w:bottom w:val="none" w:sz="0" w:space="0" w:color="auto"/>
            <w:right w:val="none" w:sz="0" w:space="0" w:color="auto"/>
          </w:divBdr>
        </w:div>
        <w:div w:id="654575759">
          <w:marLeft w:val="0"/>
          <w:marRight w:val="0"/>
          <w:marTop w:val="0"/>
          <w:marBottom w:val="86"/>
          <w:divBdr>
            <w:top w:val="none" w:sz="0" w:space="0" w:color="auto"/>
            <w:left w:val="none" w:sz="0" w:space="0" w:color="auto"/>
            <w:bottom w:val="none" w:sz="0" w:space="0" w:color="auto"/>
            <w:right w:val="none" w:sz="0" w:space="0" w:color="auto"/>
          </w:divBdr>
        </w:div>
        <w:div w:id="1374694475">
          <w:marLeft w:val="0"/>
          <w:marRight w:val="0"/>
          <w:marTop w:val="0"/>
          <w:marBottom w:val="86"/>
          <w:divBdr>
            <w:top w:val="none" w:sz="0" w:space="0" w:color="auto"/>
            <w:left w:val="none" w:sz="0" w:space="0" w:color="auto"/>
            <w:bottom w:val="none" w:sz="0" w:space="0" w:color="auto"/>
            <w:right w:val="none" w:sz="0" w:space="0" w:color="auto"/>
          </w:divBdr>
        </w:div>
        <w:div w:id="1543319855">
          <w:marLeft w:val="0"/>
          <w:marRight w:val="0"/>
          <w:marTop w:val="0"/>
          <w:marBottom w:val="86"/>
          <w:divBdr>
            <w:top w:val="none" w:sz="0" w:space="0" w:color="auto"/>
            <w:left w:val="none" w:sz="0" w:space="0" w:color="auto"/>
            <w:bottom w:val="none" w:sz="0" w:space="0" w:color="auto"/>
            <w:right w:val="none" w:sz="0" w:space="0" w:color="auto"/>
          </w:divBdr>
        </w:div>
        <w:div w:id="1972202393">
          <w:marLeft w:val="0"/>
          <w:marRight w:val="0"/>
          <w:marTop w:val="0"/>
          <w:marBottom w:val="86"/>
          <w:divBdr>
            <w:top w:val="none" w:sz="0" w:space="0" w:color="auto"/>
            <w:left w:val="none" w:sz="0" w:space="0" w:color="auto"/>
            <w:bottom w:val="none" w:sz="0" w:space="0" w:color="auto"/>
            <w:right w:val="none" w:sz="0" w:space="0" w:color="auto"/>
          </w:divBdr>
        </w:div>
        <w:div w:id="32388302">
          <w:marLeft w:val="0"/>
          <w:marRight w:val="0"/>
          <w:marTop w:val="0"/>
          <w:marBottom w:val="86"/>
          <w:divBdr>
            <w:top w:val="none" w:sz="0" w:space="0" w:color="auto"/>
            <w:left w:val="none" w:sz="0" w:space="0" w:color="auto"/>
            <w:bottom w:val="none" w:sz="0" w:space="0" w:color="auto"/>
            <w:right w:val="none" w:sz="0" w:space="0" w:color="auto"/>
          </w:divBdr>
        </w:div>
        <w:div w:id="1504123859">
          <w:marLeft w:val="0"/>
          <w:marRight w:val="0"/>
          <w:marTop w:val="0"/>
          <w:marBottom w:val="86"/>
          <w:divBdr>
            <w:top w:val="none" w:sz="0" w:space="0" w:color="auto"/>
            <w:left w:val="none" w:sz="0" w:space="0" w:color="auto"/>
            <w:bottom w:val="none" w:sz="0" w:space="0" w:color="auto"/>
            <w:right w:val="none" w:sz="0" w:space="0" w:color="auto"/>
          </w:divBdr>
        </w:div>
        <w:div w:id="2060009773">
          <w:marLeft w:val="0"/>
          <w:marRight w:val="0"/>
          <w:marTop w:val="0"/>
          <w:marBottom w:val="86"/>
          <w:divBdr>
            <w:top w:val="none" w:sz="0" w:space="0" w:color="auto"/>
            <w:left w:val="none" w:sz="0" w:space="0" w:color="auto"/>
            <w:bottom w:val="none" w:sz="0" w:space="0" w:color="auto"/>
            <w:right w:val="none" w:sz="0" w:space="0" w:color="auto"/>
          </w:divBdr>
        </w:div>
        <w:div w:id="125271487">
          <w:marLeft w:val="0"/>
          <w:marRight w:val="0"/>
          <w:marTop w:val="0"/>
          <w:marBottom w:val="86"/>
          <w:divBdr>
            <w:top w:val="none" w:sz="0" w:space="0" w:color="auto"/>
            <w:left w:val="none" w:sz="0" w:space="0" w:color="auto"/>
            <w:bottom w:val="none" w:sz="0" w:space="0" w:color="auto"/>
            <w:right w:val="none" w:sz="0" w:space="0" w:color="auto"/>
          </w:divBdr>
        </w:div>
        <w:div w:id="998924410">
          <w:marLeft w:val="0"/>
          <w:marRight w:val="0"/>
          <w:marTop w:val="0"/>
          <w:marBottom w:val="86"/>
          <w:divBdr>
            <w:top w:val="none" w:sz="0" w:space="0" w:color="auto"/>
            <w:left w:val="none" w:sz="0" w:space="0" w:color="auto"/>
            <w:bottom w:val="none" w:sz="0" w:space="0" w:color="auto"/>
            <w:right w:val="none" w:sz="0" w:space="0" w:color="auto"/>
          </w:divBdr>
        </w:div>
        <w:div w:id="1232735406">
          <w:marLeft w:val="0"/>
          <w:marRight w:val="0"/>
          <w:marTop w:val="0"/>
          <w:marBottom w:val="86"/>
          <w:divBdr>
            <w:top w:val="none" w:sz="0" w:space="0" w:color="auto"/>
            <w:left w:val="none" w:sz="0" w:space="0" w:color="auto"/>
            <w:bottom w:val="none" w:sz="0" w:space="0" w:color="auto"/>
            <w:right w:val="none" w:sz="0" w:space="0" w:color="auto"/>
          </w:divBdr>
        </w:div>
        <w:div w:id="1755661134">
          <w:marLeft w:val="0"/>
          <w:marRight w:val="0"/>
          <w:marTop w:val="0"/>
          <w:marBottom w:val="86"/>
          <w:divBdr>
            <w:top w:val="none" w:sz="0" w:space="0" w:color="auto"/>
            <w:left w:val="none" w:sz="0" w:space="0" w:color="auto"/>
            <w:bottom w:val="none" w:sz="0" w:space="0" w:color="auto"/>
            <w:right w:val="none" w:sz="0" w:space="0" w:color="auto"/>
          </w:divBdr>
        </w:div>
        <w:div w:id="853498032">
          <w:marLeft w:val="0"/>
          <w:marRight w:val="0"/>
          <w:marTop w:val="0"/>
          <w:marBottom w:val="86"/>
          <w:divBdr>
            <w:top w:val="none" w:sz="0" w:space="0" w:color="auto"/>
            <w:left w:val="none" w:sz="0" w:space="0" w:color="auto"/>
            <w:bottom w:val="none" w:sz="0" w:space="0" w:color="auto"/>
            <w:right w:val="none" w:sz="0" w:space="0" w:color="auto"/>
          </w:divBdr>
        </w:div>
        <w:div w:id="77606479">
          <w:marLeft w:val="0"/>
          <w:marRight w:val="0"/>
          <w:marTop w:val="0"/>
          <w:marBottom w:val="86"/>
          <w:divBdr>
            <w:top w:val="none" w:sz="0" w:space="0" w:color="auto"/>
            <w:left w:val="none" w:sz="0" w:space="0" w:color="auto"/>
            <w:bottom w:val="none" w:sz="0" w:space="0" w:color="auto"/>
            <w:right w:val="none" w:sz="0" w:space="0" w:color="auto"/>
          </w:divBdr>
        </w:div>
        <w:div w:id="794525565">
          <w:marLeft w:val="0"/>
          <w:marRight w:val="0"/>
          <w:marTop w:val="0"/>
          <w:marBottom w:val="86"/>
          <w:divBdr>
            <w:top w:val="none" w:sz="0" w:space="0" w:color="auto"/>
            <w:left w:val="none" w:sz="0" w:space="0" w:color="auto"/>
            <w:bottom w:val="none" w:sz="0" w:space="0" w:color="auto"/>
            <w:right w:val="none" w:sz="0" w:space="0" w:color="auto"/>
          </w:divBdr>
        </w:div>
        <w:div w:id="461995715">
          <w:marLeft w:val="0"/>
          <w:marRight w:val="0"/>
          <w:marTop w:val="0"/>
          <w:marBottom w:val="101"/>
          <w:divBdr>
            <w:top w:val="none" w:sz="0" w:space="0" w:color="auto"/>
            <w:left w:val="none" w:sz="0" w:space="0" w:color="auto"/>
            <w:bottom w:val="none" w:sz="0" w:space="0" w:color="auto"/>
            <w:right w:val="none" w:sz="0" w:space="0" w:color="auto"/>
          </w:divBdr>
        </w:div>
        <w:div w:id="948581582">
          <w:marLeft w:val="0"/>
          <w:marRight w:val="0"/>
          <w:marTop w:val="0"/>
          <w:marBottom w:val="101"/>
          <w:divBdr>
            <w:top w:val="none" w:sz="0" w:space="0" w:color="auto"/>
            <w:left w:val="none" w:sz="0" w:space="0" w:color="auto"/>
            <w:bottom w:val="none" w:sz="0" w:space="0" w:color="auto"/>
            <w:right w:val="none" w:sz="0" w:space="0" w:color="auto"/>
          </w:divBdr>
        </w:div>
        <w:div w:id="1379746127">
          <w:marLeft w:val="0"/>
          <w:marRight w:val="0"/>
          <w:marTop w:val="0"/>
          <w:marBottom w:val="101"/>
          <w:divBdr>
            <w:top w:val="none" w:sz="0" w:space="0" w:color="auto"/>
            <w:left w:val="none" w:sz="0" w:space="0" w:color="auto"/>
            <w:bottom w:val="none" w:sz="0" w:space="0" w:color="auto"/>
            <w:right w:val="none" w:sz="0" w:space="0" w:color="auto"/>
          </w:divBdr>
        </w:div>
        <w:div w:id="10618743">
          <w:marLeft w:val="0"/>
          <w:marRight w:val="0"/>
          <w:marTop w:val="0"/>
          <w:marBottom w:val="101"/>
          <w:divBdr>
            <w:top w:val="none" w:sz="0" w:space="0" w:color="auto"/>
            <w:left w:val="none" w:sz="0" w:space="0" w:color="auto"/>
            <w:bottom w:val="none" w:sz="0" w:space="0" w:color="auto"/>
            <w:right w:val="none" w:sz="0" w:space="0" w:color="auto"/>
          </w:divBdr>
        </w:div>
        <w:div w:id="2097171346">
          <w:marLeft w:val="0"/>
          <w:marRight w:val="0"/>
          <w:marTop w:val="0"/>
          <w:marBottom w:val="101"/>
          <w:divBdr>
            <w:top w:val="none" w:sz="0" w:space="0" w:color="auto"/>
            <w:left w:val="none" w:sz="0" w:space="0" w:color="auto"/>
            <w:bottom w:val="none" w:sz="0" w:space="0" w:color="auto"/>
            <w:right w:val="none" w:sz="0" w:space="0" w:color="auto"/>
          </w:divBdr>
        </w:div>
        <w:div w:id="1073159411">
          <w:marLeft w:val="0"/>
          <w:marRight w:val="0"/>
          <w:marTop w:val="0"/>
          <w:marBottom w:val="101"/>
          <w:divBdr>
            <w:top w:val="none" w:sz="0" w:space="0" w:color="auto"/>
            <w:left w:val="none" w:sz="0" w:space="0" w:color="auto"/>
            <w:bottom w:val="none" w:sz="0" w:space="0" w:color="auto"/>
            <w:right w:val="none" w:sz="0" w:space="0" w:color="auto"/>
          </w:divBdr>
        </w:div>
        <w:div w:id="569120686">
          <w:marLeft w:val="0"/>
          <w:marRight w:val="0"/>
          <w:marTop w:val="0"/>
          <w:marBottom w:val="101"/>
          <w:divBdr>
            <w:top w:val="none" w:sz="0" w:space="0" w:color="auto"/>
            <w:left w:val="none" w:sz="0" w:space="0" w:color="auto"/>
            <w:bottom w:val="none" w:sz="0" w:space="0" w:color="auto"/>
            <w:right w:val="none" w:sz="0" w:space="0" w:color="auto"/>
          </w:divBdr>
        </w:div>
        <w:div w:id="1925340198">
          <w:marLeft w:val="0"/>
          <w:marRight w:val="0"/>
          <w:marTop w:val="0"/>
          <w:marBottom w:val="101"/>
          <w:divBdr>
            <w:top w:val="none" w:sz="0" w:space="0" w:color="auto"/>
            <w:left w:val="none" w:sz="0" w:space="0" w:color="auto"/>
            <w:bottom w:val="none" w:sz="0" w:space="0" w:color="auto"/>
            <w:right w:val="none" w:sz="0" w:space="0" w:color="auto"/>
          </w:divBdr>
        </w:div>
        <w:div w:id="783038856">
          <w:marLeft w:val="0"/>
          <w:marRight w:val="0"/>
          <w:marTop w:val="0"/>
          <w:marBottom w:val="101"/>
          <w:divBdr>
            <w:top w:val="none" w:sz="0" w:space="0" w:color="auto"/>
            <w:left w:val="none" w:sz="0" w:space="0" w:color="auto"/>
            <w:bottom w:val="none" w:sz="0" w:space="0" w:color="auto"/>
            <w:right w:val="none" w:sz="0" w:space="0" w:color="auto"/>
          </w:divBdr>
        </w:div>
        <w:div w:id="992639560">
          <w:marLeft w:val="0"/>
          <w:marRight w:val="0"/>
          <w:marTop w:val="0"/>
          <w:marBottom w:val="101"/>
          <w:divBdr>
            <w:top w:val="none" w:sz="0" w:space="0" w:color="auto"/>
            <w:left w:val="none" w:sz="0" w:space="0" w:color="auto"/>
            <w:bottom w:val="none" w:sz="0" w:space="0" w:color="auto"/>
            <w:right w:val="none" w:sz="0" w:space="0" w:color="auto"/>
          </w:divBdr>
        </w:div>
        <w:div w:id="991251746">
          <w:marLeft w:val="0"/>
          <w:marRight w:val="0"/>
          <w:marTop w:val="0"/>
          <w:marBottom w:val="101"/>
          <w:divBdr>
            <w:top w:val="none" w:sz="0" w:space="0" w:color="auto"/>
            <w:left w:val="none" w:sz="0" w:space="0" w:color="auto"/>
            <w:bottom w:val="none" w:sz="0" w:space="0" w:color="auto"/>
            <w:right w:val="none" w:sz="0" w:space="0" w:color="auto"/>
          </w:divBdr>
        </w:div>
        <w:div w:id="809711933">
          <w:marLeft w:val="0"/>
          <w:marRight w:val="0"/>
          <w:marTop w:val="0"/>
          <w:marBottom w:val="101"/>
          <w:divBdr>
            <w:top w:val="none" w:sz="0" w:space="0" w:color="auto"/>
            <w:left w:val="none" w:sz="0" w:space="0" w:color="auto"/>
            <w:bottom w:val="none" w:sz="0" w:space="0" w:color="auto"/>
            <w:right w:val="none" w:sz="0" w:space="0" w:color="auto"/>
          </w:divBdr>
        </w:div>
        <w:div w:id="1847749053">
          <w:marLeft w:val="0"/>
          <w:marRight w:val="0"/>
          <w:marTop w:val="0"/>
          <w:marBottom w:val="101"/>
          <w:divBdr>
            <w:top w:val="none" w:sz="0" w:space="0" w:color="auto"/>
            <w:left w:val="none" w:sz="0" w:space="0" w:color="auto"/>
            <w:bottom w:val="none" w:sz="0" w:space="0" w:color="auto"/>
            <w:right w:val="none" w:sz="0" w:space="0" w:color="auto"/>
          </w:divBdr>
        </w:div>
        <w:div w:id="469639861">
          <w:marLeft w:val="0"/>
          <w:marRight w:val="0"/>
          <w:marTop w:val="0"/>
          <w:marBottom w:val="101"/>
          <w:divBdr>
            <w:top w:val="none" w:sz="0" w:space="0" w:color="auto"/>
            <w:left w:val="none" w:sz="0" w:space="0" w:color="auto"/>
            <w:bottom w:val="none" w:sz="0" w:space="0" w:color="auto"/>
            <w:right w:val="none" w:sz="0" w:space="0" w:color="auto"/>
          </w:divBdr>
        </w:div>
        <w:div w:id="2066026766">
          <w:marLeft w:val="0"/>
          <w:marRight w:val="0"/>
          <w:marTop w:val="0"/>
          <w:marBottom w:val="101"/>
          <w:divBdr>
            <w:top w:val="none" w:sz="0" w:space="0" w:color="auto"/>
            <w:left w:val="none" w:sz="0" w:space="0" w:color="auto"/>
            <w:bottom w:val="none" w:sz="0" w:space="0" w:color="auto"/>
            <w:right w:val="none" w:sz="0" w:space="0" w:color="auto"/>
          </w:divBdr>
        </w:div>
        <w:div w:id="1144659781">
          <w:marLeft w:val="0"/>
          <w:marRight w:val="0"/>
          <w:marTop w:val="0"/>
          <w:marBottom w:val="101"/>
          <w:divBdr>
            <w:top w:val="none" w:sz="0" w:space="0" w:color="auto"/>
            <w:left w:val="none" w:sz="0" w:space="0" w:color="auto"/>
            <w:bottom w:val="none" w:sz="0" w:space="0" w:color="auto"/>
            <w:right w:val="none" w:sz="0" w:space="0" w:color="auto"/>
          </w:divBdr>
        </w:div>
        <w:div w:id="442531204">
          <w:marLeft w:val="0"/>
          <w:marRight w:val="0"/>
          <w:marTop w:val="0"/>
          <w:marBottom w:val="101"/>
          <w:divBdr>
            <w:top w:val="none" w:sz="0" w:space="0" w:color="auto"/>
            <w:left w:val="none" w:sz="0" w:space="0" w:color="auto"/>
            <w:bottom w:val="none" w:sz="0" w:space="0" w:color="auto"/>
            <w:right w:val="none" w:sz="0" w:space="0" w:color="auto"/>
          </w:divBdr>
        </w:div>
        <w:div w:id="1864130638">
          <w:marLeft w:val="0"/>
          <w:marRight w:val="0"/>
          <w:marTop w:val="0"/>
          <w:marBottom w:val="101"/>
          <w:divBdr>
            <w:top w:val="none" w:sz="0" w:space="0" w:color="auto"/>
            <w:left w:val="none" w:sz="0" w:space="0" w:color="auto"/>
            <w:bottom w:val="none" w:sz="0" w:space="0" w:color="auto"/>
            <w:right w:val="none" w:sz="0" w:space="0" w:color="auto"/>
          </w:divBdr>
        </w:div>
        <w:div w:id="1184830424">
          <w:marLeft w:val="0"/>
          <w:marRight w:val="0"/>
          <w:marTop w:val="0"/>
          <w:marBottom w:val="101"/>
          <w:divBdr>
            <w:top w:val="none" w:sz="0" w:space="0" w:color="auto"/>
            <w:left w:val="none" w:sz="0" w:space="0" w:color="auto"/>
            <w:bottom w:val="none" w:sz="0" w:space="0" w:color="auto"/>
            <w:right w:val="none" w:sz="0" w:space="0" w:color="auto"/>
          </w:divBdr>
        </w:div>
        <w:div w:id="1617785840">
          <w:marLeft w:val="0"/>
          <w:marRight w:val="0"/>
          <w:marTop w:val="0"/>
          <w:marBottom w:val="101"/>
          <w:divBdr>
            <w:top w:val="none" w:sz="0" w:space="0" w:color="auto"/>
            <w:left w:val="none" w:sz="0" w:space="0" w:color="auto"/>
            <w:bottom w:val="none" w:sz="0" w:space="0" w:color="auto"/>
            <w:right w:val="none" w:sz="0" w:space="0" w:color="auto"/>
          </w:divBdr>
        </w:div>
        <w:div w:id="1946962513">
          <w:marLeft w:val="0"/>
          <w:marRight w:val="0"/>
          <w:marTop w:val="0"/>
          <w:marBottom w:val="101"/>
          <w:divBdr>
            <w:top w:val="none" w:sz="0" w:space="0" w:color="auto"/>
            <w:left w:val="none" w:sz="0" w:space="0" w:color="auto"/>
            <w:bottom w:val="none" w:sz="0" w:space="0" w:color="auto"/>
            <w:right w:val="none" w:sz="0" w:space="0" w:color="auto"/>
          </w:divBdr>
        </w:div>
        <w:div w:id="723144135">
          <w:marLeft w:val="0"/>
          <w:marRight w:val="0"/>
          <w:marTop w:val="0"/>
          <w:marBottom w:val="101"/>
          <w:divBdr>
            <w:top w:val="none" w:sz="0" w:space="0" w:color="auto"/>
            <w:left w:val="none" w:sz="0" w:space="0" w:color="auto"/>
            <w:bottom w:val="none" w:sz="0" w:space="0" w:color="auto"/>
            <w:right w:val="none" w:sz="0" w:space="0" w:color="auto"/>
          </w:divBdr>
        </w:div>
        <w:div w:id="1603370285">
          <w:marLeft w:val="0"/>
          <w:marRight w:val="0"/>
          <w:marTop w:val="0"/>
          <w:marBottom w:val="101"/>
          <w:divBdr>
            <w:top w:val="none" w:sz="0" w:space="0" w:color="auto"/>
            <w:left w:val="none" w:sz="0" w:space="0" w:color="auto"/>
            <w:bottom w:val="none" w:sz="0" w:space="0" w:color="auto"/>
            <w:right w:val="none" w:sz="0" w:space="0" w:color="auto"/>
          </w:divBdr>
        </w:div>
        <w:div w:id="1323003725">
          <w:marLeft w:val="0"/>
          <w:marRight w:val="0"/>
          <w:marTop w:val="0"/>
          <w:marBottom w:val="101"/>
          <w:divBdr>
            <w:top w:val="none" w:sz="0" w:space="0" w:color="auto"/>
            <w:left w:val="none" w:sz="0" w:space="0" w:color="auto"/>
            <w:bottom w:val="none" w:sz="0" w:space="0" w:color="auto"/>
            <w:right w:val="none" w:sz="0" w:space="0" w:color="auto"/>
          </w:divBdr>
        </w:div>
        <w:div w:id="1951431698">
          <w:marLeft w:val="0"/>
          <w:marRight w:val="0"/>
          <w:marTop w:val="0"/>
          <w:marBottom w:val="101"/>
          <w:divBdr>
            <w:top w:val="none" w:sz="0" w:space="0" w:color="auto"/>
            <w:left w:val="none" w:sz="0" w:space="0" w:color="auto"/>
            <w:bottom w:val="none" w:sz="0" w:space="0" w:color="auto"/>
            <w:right w:val="none" w:sz="0" w:space="0" w:color="auto"/>
          </w:divBdr>
        </w:div>
        <w:div w:id="1539393489">
          <w:marLeft w:val="0"/>
          <w:marRight w:val="0"/>
          <w:marTop w:val="0"/>
          <w:marBottom w:val="101"/>
          <w:divBdr>
            <w:top w:val="none" w:sz="0" w:space="0" w:color="auto"/>
            <w:left w:val="none" w:sz="0" w:space="0" w:color="auto"/>
            <w:bottom w:val="none" w:sz="0" w:space="0" w:color="auto"/>
            <w:right w:val="none" w:sz="0" w:space="0" w:color="auto"/>
          </w:divBdr>
        </w:div>
        <w:div w:id="1053576506">
          <w:marLeft w:val="0"/>
          <w:marRight w:val="0"/>
          <w:marTop w:val="0"/>
          <w:marBottom w:val="101"/>
          <w:divBdr>
            <w:top w:val="none" w:sz="0" w:space="0" w:color="auto"/>
            <w:left w:val="none" w:sz="0" w:space="0" w:color="auto"/>
            <w:bottom w:val="none" w:sz="0" w:space="0" w:color="auto"/>
            <w:right w:val="none" w:sz="0" w:space="0" w:color="auto"/>
          </w:divBdr>
        </w:div>
        <w:div w:id="1145008937">
          <w:marLeft w:val="0"/>
          <w:marRight w:val="0"/>
          <w:marTop w:val="0"/>
          <w:marBottom w:val="101"/>
          <w:divBdr>
            <w:top w:val="none" w:sz="0" w:space="0" w:color="auto"/>
            <w:left w:val="none" w:sz="0" w:space="0" w:color="auto"/>
            <w:bottom w:val="none" w:sz="0" w:space="0" w:color="auto"/>
            <w:right w:val="none" w:sz="0" w:space="0" w:color="auto"/>
          </w:divBdr>
        </w:div>
        <w:div w:id="635306102">
          <w:marLeft w:val="0"/>
          <w:marRight w:val="0"/>
          <w:marTop w:val="0"/>
          <w:marBottom w:val="101"/>
          <w:divBdr>
            <w:top w:val="none" w:sz="0" w:space="0" w:color="auto"/>
            <w:left w:val="none" w:sz="0" w:space="0" w:color="auto"/>
            <w:bottom w:val="none" w:sz="0" w:space="0" w:color="auto"/>
            <w:right w:val="none" w:sz="0" w:space="0" w:color="auto"/>
          </w:divBdr>
        </w:div>
        <w:div w:id="667830149">
          <w:marLeft w:val="0"/>
          <w:marRight w:val="0"/>
          <w:marTop w:val="0"/>
          <w:marBottom w:val="101"/>
          <w:divBdr>
            <w:top w:val="none" w:sz="0" w:space="0" w:color="auto"/>
            <w:left w:val="none" w:sz="0" w:space="0" w:color="auto"/>
            <w:bottom w:val="none" w:sz="0" w:space="0" w:color="auto"/>
            <w:right w:val="none" w:sz="0" w:space="0" w:color="auto"/>
          </w:divBdr>
        </w:div>
        <w:div w:id="1606385527">
          <w:marLeft w:val="0"/>
          <w:marRight w:val="0"/>
          <w:marTop w:val="0"/>
          <w:marBottom w:val="101"/>
          <w:divBdr>
            <w:top w:val="none" w:sz="0" w:space="0" w:color="auto"/>
            <w:left w:val="none" w:sz="0" w:space="0" w:color="auto"/>
            <w:bottom w:val="none" w:sz="0" w:space="0" w:color="auto"/>
            <w:right w:val="none" w:sz="0" w:space="0" w:color="auto"/>
          </w:divBdr>
        </w:div>
        <w:div w:id="326831293">
          <w:marLeft w:val="0"/>
          <w:marRight w:val="0"/>
          <w:marTop w:val="0"/>
          <w:marBottom w:val="101"/>
          <w:divBdr>
            <w:top w:val="none" w:sz="0" w:space="0" w:color="auto"/>
            <w:left w:val="none" w:sz="0" w:space="0" w:color="auto"/>
            <w:bottom w:val="none" w:sz="0" w:space="0" w:color="auto"/>
            <w:right w:val="none" w:sz="0" w:space="0" w:color="auto"/>
          </w:divBdr>
        </w:div>
        <w:div w:id="1286501186">
          <w:marLeft w:val="0"/>
          <w:marRight w:val="0"/>
          <w:marTop w:val="0"/>
          <w:marBottom w:val="101"/>
          <w:divBdr>
            <w:top w:val="none" w:sz="0" w:space="0" w:color="auto"/>
            <w:left w:val="none" w:sz="0" w:space="0" w:color="auto"/>
            <w:bottom w:val="none" w:sz="0" w:space="0" w:color="auto"/>
            <w:right w:val="none" w:sz="0" w:space="0" w:color="auto"/>
          </w:divBdr>
        </w:div>
        <w:div w:id="1745570974">
          <w:marLeft w:val="0"/>
          <w:marRight w:val="0"/>
          <w:marTop w:val="0"/>
          <w:marBottom w:val="101"/>
          <w:divBdr>
            <w:top w:val="none" w:sz="0" w:space="0" w:color="auto"/>
            <w:left w:val="none" w:sz="0" w:space="0" w:color="auto"/>
            <w:bottom w:val="none" w:sz="0" w:space="0" w:color="auto"/>
            <w:right w:val="none" w:sz="0" w:space="0" w:color="auto"/>
          </w:divBdr>
        </w:div>
        <w:div w:id="1833986207">
          <w:marLeft w:val="0"/>
          <w:marRight w:val="0"/>
          <w:marTop w:val="0"/>
          <w:marBottom w:val="101"/>
          <w:divBdr>
            <w:top w:val="none" w:sz="0" w:space="0" w:color="auto"/>
            <w:left w:val="none" w:sz="0" w:space="0" w:color="auto"/>
            <w:bottom w:val="none" w:sz="0" w:space="0" w:color="auto"/>
            <w:right w:val="none" w:sz="0" w:space="0" w:color="auto"/>
          </w:divBdr>
        </w:div>
        <w:div w:id="892035719">
          <w:marLeft w:val="0"/>
          <w:marRight w:val="0"/>
          <w:marTop w:val="0"/>
          <w:marBottom w:val="101"/>
          <w:divBdr>
            <w:top w:val="none" w:sz="0" w:space="0" w:color="auto"/>
            <w:left w:val="none" w:sz="0" w:space="0" w:color="auto"/>
            <w:bottom w:val="none" w:sz="0" w:space="0" w:color="auto"/>
            <w:right w:val="none" w:sz="0" w:space="0" w:color="auto"/>
          </w:divBdr>
        </w:div>
        <w:div w:id="1924684851">
          <w:marLeft w:val="0"/>
          <w:marRight w:val="0"/>
          <w:marTop w:val="0"/>
          <w:marBottom w:val="101"/>
          <w:divBdr>
            <w:top w:val="none" w:sz="0" w:space="0" w:color="auto"/>
            <w:left w:val="none" w:sz="0" w:space="0" w:color="auto"/>
            <w:bottom w:val="none" w:sz="0" w:space="0" w:color="auto"/>
            <w:right w:val="none" w:sz="0" w:space="0" w:color="auto"/>
          </w:divBdr>
        </w:div>
        <w:div w:id="841119705">
          <w:marLeft w:val="0"/>
          <w:marRight w:val="0"/>
          <w:marTop w:val="0"/>
          <w:marBottom w:val="101"/>
          <w:divBdr>
            <w:top w:val="none" w:sz="0" w:space="0" w:color="auto"/>
            <w:left w:val="none" w:sz="0" w:space="0" w:color="auto"/>
            <w:bottom w:val="none" w:sz="0" w:space="0" w:color="auto"/>
            <w:right w:val="none" w:sz="0" w:space="0" w:color="auto"/>
          </w:divBdr>
        </w:div>
        <w:div w:id="1655329103">
          <w:marLeft w:val="0"/>
          <w:marRight w:val="0"/>
          <w:marTop w:val="0"/>
          <w:marBottom w:val="101"/>
          <w:divBdr>
            <w:top w:val="none" w:sz="0" w:space="0" w:color="auto"/>
            <w:left w:val="none" w:sz="0" w:space="0" w:color="auto"/>
            <w:bottom w:val="none" w:sz="0" w:space="0" w:color="auto"/>
            <w:right w:val="none" w:sz="0" w:space="0" w:color="auto"/>
          </w:divBdr>
        </w:div>
        <w:div w:id="1993874461">
          <w:marLeft w:val="0"/>
          <w:marRight w:val="0"/>
          <w:marTop w:val="0"/>
          <w:marBottom w:val="101"/>
          <w:divBdr>
            <w:top w:val="none" w:sz="0" w:space="0" w:color="auto"/>
            <w:left w:val="none" w:sz="0" w:space="0" w:color="auto"/>
            <w:bottom w:val="none" w:sz="0" w:space="0" w:color="auto"/>
            <w:right w:val="none" w:sz="0" w:space="0" w:color="auto"/>
          </w:divBdr>
        </w:div>
        <w:div w:id="184104518">
          <w:marLeft w:val="0"/>
          <w:marRight w:val="0"/>
          <w:marTop w:val="0"/>
          <w:marBottom w:val="101"/>
          <w:divBdr>
            <w:top w:val="none" w:sz="0" w:space="0" w:color="auto"/>
            <w:left w:val="none" w:sz="0" w:space="0" w:color="auto"/>
            <w:bottom w:val="none" w:sz="0" w:space="0" w:color="auto"/>
            <w:right w:val="none" w:sz="0" w:space="0" w:color="auto"/>
          </w:divBdr>
        </w:div>
        <w:div w:id="1143154221">
          <w:marLeft w:val="0"/>
          <w:marRight w:val="0"/>
          <w:marTop w:val="0"/>
          <w:marBottom w:val="101"/>
          <w:divBdr>
            <w:top w:val="none" w:sz="0" w:space="0" w:color="auto"/>
            <w:left w:val="none" w:sz="0" w:space="0" w:color="auto"/>
            <w:bottom w:val="none" w:sz="0" w:space="0" w:color="auto"/>
            <w:right w:val="none" w:sz="0" w:space="0" w:color="auto"/>
          </w:divBdr>
        </w:div>
        <w:div w:id="458299514">
          <w:marLeft w:val="0"/>
          <w:marRight w:val="0"/>
          <w:marTop w:val="0"/>
          <w:marBottom w:val="101"/>
          <w:divBdr>
            <w:top w:val="none" w:sz="0" w:space="0" w:color="auto"/>
            <w:left w:val="none" w:sz="0" w:space="0" w:color="auto"/>
            <w:bottom w:val="none" w:sz="0" w:space="0" w:color="auto"/>
            <w:right w:val="none" w:sz="0" w:space="0" w:color="auto"/>
          </w:divBdr>
        </w:div>
        <w:div w:id="215627002">
          <w:marLeft w:val="0"/>
          <w:marRight w:val="0"/>
          <w:marTop w:val="0"/>
          <w:marBottom w:val="101"/>
          <w:divBdr>
            <w:top w:val="none" w:sz="0" w:space="0" w:color="auto"/>
            <w:left w:val="none" w:sz="0" w:space="0" w:color="auto"/>
            <w:bottom w:val="none" w:sz="0" w:space="0" w:color="auto"/>
            <w:right w:val="none" w:sz="0" w:space="0" w:color="auto"/>
          </w:divBdr>
        </w:div>
        <w:div w:id="2006281681">
          <w:marLeft w:val="0"/>
          <w:marRight w:val="0"/>
          <w:marTop w:val="0"/>
          <w:marBottom w:val="101"/>
          <w:divBdr>
            <w:top w:val="none" w:sz="0" w:space="0" w:color="auto"/>
            <w:left w:val="none" w:sz="0" w:space="0" w:color="auto"/>
            <w:bottom w:val="none" w:sz="0" w:space="0" w:color="auto"/>
            <w:right w:val="none" w:sz="0" w:space="0" w:color="auto"/>
          </w:divBdr>
        </w:div>
        <w:div w:id="154230177">
          <w:marLeft w:val="0"/>
          <w:marRight w:val="0"/>
          <w:marTop w:val="0"/>
          <w:marBottom w:val="101"/>
          <w:divBdr>
            <w:top w:val="none" w:sz="0" w:space="0" w:color="auto"/>
            <w:left w:val="none" w:sz="0" w:space="0" w:color="auto"/>
            <w:bottom w:val="none" w:sz="0" w:space="0" w:color="auto"/>
            <w:right w:val="none" w:sz="0" w:space="0" w:color="auto"/>
          </w:divBdr>
        </w:div>
        <w:div w:id="346055741">
          <w:marLeft w:val="0"/>
          <w:marRight w:val="0"/>
          <w:marTop w:val="0"/>
          <w:marBottom w:val="101"/>
          <w:divBdr>
            <w:top w:val="none" w:sz="0" w:space="0" w:color="auto"/>
            <w:left w:val="none" w:sz="0" w:space="0" w:color="auto"/>
            <w:bottom w:val="none" w:sz="0" w:space="0" w:color="auto"/>
            <w:right w:val="none" w:sz="0" w:space="0" w:color="auto"/>
          </w:divBdr>
        </w:div>
        <w:div w:id="702902485">
          <w:marLeft w:val="0"/>
          <w:marRight w:val="0"/>
          <w:marTop w:val="0"/>
          <w:marBottom w:val="101"/>
          <w:divBdr>
            <w:top w:val="none" w:sz="0" w:space="0" w:color="auto"/>
            <w:left w:val="none" w:sz="0" w:space="0" w:color="auto"/>
            <w:bottom w:val="none" w:sz="0" w:space="0" w:color="auto"/>
            <w:right w:val="none" w:sz="0" w:space="0" w:color="auto"/>
          </w:divBdr>
        </w:div>
        <w:div w:id="1049455965">
          <w:marLeft w:val="0"/>
          <w:marRight w:val="0"/>
          <w:marTop w:val="0"/>
          <w:marBottom w:val="101"/>
          <w:divBdr>
            <w:top w:val="none" w:sz="0" w:space="0" w:color="auto"/>
            <w:left w:val="none" w:sz="0" w:space="0" w:color="auto"/>
            <w:bottom w:val="none" w:sz="0" w:space="0" w:color="auto"/>
            <w:right w:val="none" w:sz="0" w:space="0" w:color="auto"/>
          </w:divBdr>
        </w:div>
        <w:div w:id="572588863">
          <w:marLeft w:val="0"/>
          <w:marRight w:val="0"/>
          <w:marTop w:val="0"/>
          <w:marBottom w:val="101"/>
          <w:divBdr>
            <w:top w:val="none" w:sz="0" w:space="0" w:color="auto"/>
            <w:left w:val="none" w:sz="0" w:space="0" w:color="auto"/>
            <w:bottom w:val="none" w:sz="0" w:space="0" w:color="auto"/>
            <w:right w:val="none" w:sz="0" w:space="0" w:color="auto"/>
          </w:divBdr>
        </w:div>
        <w:div w:id="411972673">
          <w:marLeft w:val="0"/>
          <w:marRight w:val="0"/>
          <w:marTop w:val="0"/>
          <w:marBottom w:val="101"/>
          <w:divBdr>
            <w:top w:val="none" w:sz="0" w:space="0" w:color="auto"/>
            <w:left w:val="none" w:sz="0" w:space="0" w:color="auto"/>
            <w:bottom w:val="none" w:sz="0" w:space="0" w:color="auto"/>
            <w:right w:val="none" w:sz="0" w:space="0" w:color="auto"/>
          </w:divBdr>
        </w:div>
        <w:div w:id="876773359">
          <w:marLeft w:val="0"/>
          <w:marRight w:val="0"/>
          <w:marTop w:val="0"/>
          <w:marBottom w:val="101"/>
          <w:divBdr>
            <w:top w:val="none" w:sz="0" w:space="0" w:color="auto"/>
            <w:left w:val="none" w:sz="0" w:space="0" w:color="auto"/>
            <w:bottom w:val="none" w:sz="0" w:space="0" w:color="auto"/>
            <w:right w:val="none" w:sz="0" w:space="0" w:color="auto"/>
          </w:divBdr>
        </w:div>
        <w:div w:id="670567595">
          <w:marLeft w:val="0"/>
          <w:marRight w:val="0"/>
          <w:marTop w:val="0"/>
          <w:marBottom w:val="101"/>
          <w:divBdr>
            <w:top w:val="none" w:sz="0" w:space="0" w:color="auto"/>
            <w:left w:val="none" w:sz="0" w:space="0" w:color="auto"/>
            <w:bottom w:val="none" w:sz="0" w:space="0" w:color="auto"/>
            <w:right w:val="none" w:sz="0" w:space="0" w:color="auto"/>
          </w:divBdr>
        </w:div>
        <w:div w:id="2076664924">
          <w:marLeft w:val="0"/>
          <w:marRight w:val="0"/>
          <w:marTop w:val="0"/>
          <w:marBottom w:val="101"/>
          <w:divBdr>
            <w:top w:val="none" w:sz="0" w:space="0" w:color="auto"/>
            <w:left w:val="none" w:sz="0" w:space="0" w:color="auto"/>
            <w:bottom w:val="none" w:sz="0" w:space="0" w:color="auto"/>
            <w:right w:val="none" w:sz="0" w:space="0" w:color="auto"/>
          </w:divBdr>
        </w:div>
        <w:div w:id="1367635910">
          <w:marLeft w:val="0"/>
          <w:marRight w:val="0"/>
          <w:marTop w:val="0"/>
          <w:marBottom w:val="101"/>
          <w:divBdr>
            <w:top w:val="none" w:sz="0" w:space="0" w:color="auto"/>
            <w:left w:val="none" w:sz="0" w:space="0" w:color="auto"/>
            <w:bottom w:val="none" w:sz="0" w:space="0" w:color="auto"/>
            <w:right w:val="none" w:sz="0" w:space="0" w:color="auto"/>
          </w:divBdr>
        </w:div>
        <w:div w:id="12418665">
          <w:marLeft w:val="0"/>
          <w:marRight w:val="0"/>
          <w:marTop w:val="0"/>
          <w:marBottom w:val="101"/>
          <w:divBdr>
            <w:top w:val="none" w:sz="0" w:space="0" w:color="auto"/>
            <w:left w:val="none" w:sz="0" w:space="0" w:color="auto"/>
            <w:bottom w:val="none" w:sz="0" w:space="0" w:color="auto"/>
            <w:right w:val="none" w:sz="0" w:space="0" w:color="auto"/>
          </w:divBdr>
        </w:div>
        <w:div w:id="1119375351">
          <w:marLeft w:val="0"/>
          <w:marRight w:val="0"/>
          <w:marTop w:val="0"/>
          <w:marBottom w:val="101"/>
          <w:divBdr>
            <w:top w:val="none" w:sz="0" w:space="0" w:color="auto"/>
            <w:left w:val="none" w:sz="0" w:space="0" w:color="auto"/>
            <w:bottom w:val="none" w:sz="0" w:space="0" w:color="auto"/>
            <w:right w:val="none" w:sz="0" w:space="0" w:color="auto"/>
          </w:divBdr>
        </w:div>
        <w:div w:id="1577396539">
          <w:marLeft w:val="0"/>
          <w:marRight w:val="0"/>
          <w:marTop w:val="0"/>
          <w:marBottom w:val="101"/>
          <w:divBdr>
            <w:top w:val="none" w:sz="0" w:space="0" w:color="auto"/>
            <w:left w:val="none" w:sz="0" w:space="0" w:color="auto"/>
            <w:bottom w:val="none" w:sz="0" w:space="0" w:color="auto"/>
            <w:right w:val="none" w:sz="0" w:space="0" w:color="auto"/>
          </w:divBdr>
        </w:div>
        <w:div w:id="1550386099">
          <w:marLeft w:val="0"/>
          <w:marRight w:val="0"/>
          <w:marTop w:val="0"/>
          <w:marBottom w:val="101"/>
          <w:divBdr>
            <w:top w:val="none" w:sz="0" w:space="0" w:color="auto"/>
            <w:left w:val="none" w:sz="0" w:space="0" w:color="auto"/>
            <w:bottom w:val="none" w:sz="0" w:space="0" w:color="auto"/>
            <w:right w:val="none" w:sz="0" w:space="0" w:color="auto"/>
          </w:divBdr>
        </w:div>
        <w:div w:id="2139757616">
          <w:marLeft w:val="0"/>
          <w:marRight w:val="0"/>
          <w:marTop w:val="0"/>
          <w:marBottom w:val="101"/>
          <w:divBdr>
            <w:top w:val="none" w:sz="0" w:space="0" w:color="auto"/>
            <w:left w:val="none" w:sz="0" w:space="0" w:color="auto"/>
            <w:bottom w:val="none" w:sz="0" w:space="0" w:color="auto"/>
            <w:right w:val="none" w:sz="0" w:space="0" w:color="auto"/>
          </w:divBdr>
        </w:div>
        <w:div w:id="1564178484">
          <w:marLeft w:val="0"/>
          <w:marRight w:val="0"/>
          <w:marTop w:val="0"/>
          <w:marBottom w:val="101"/>
          <w:divBdr>
            <w:top w:val="none" w:sz="0" w:space="0" w:color="auto"/>
            <w:left w:val="none" w:sz="0" w:space="0" w:color="auto"/>
            <w:bottom w:val="none" w:sz="0" w:space="0" w:color="auto"/>
            <w:right w:val="none" w:sz="0" w:space="0" w:color="auto"/>
          </w:divBdr>
        </w:div>
        <w:div w:id="529417833">
          <w:marLeft w:val="0"/>
          <w:marRight w:val="0"/>
          <w:marTop w:val="0"/>
          <w:marBottom w:val="101"/>
          <w:divBdr>
            <w:top w:val="none" w:sz="0" w:space="0" w:color="auto"/>
            <w:left w:val="none" w:sz="0" w:space="0" w:color="auto"/>
            <w:bottom w:val="none" w:sz="0" w:space="0" w:color="auto"/>
            <w:right w:val="none" w:sz="0" w:space="0" w:color="auto"/>
          </w:divBdr>
        </w:div>
        <w:div w:id="967129897">
          <w:marLeft w:val="0"/>
          <w:marRight w:val="0"/>
          <w:marTop w:val="0"/>
          <w:marBottom w:val="101"/>
          <w:divBdr>
            <w:top w:val="none" w:sz="0" w:space="0" w:color="auto"/>
            <w:left w:val="none" w:sz="0" w:space="0" w:color="auto"/>
            <w:bottom w:val="none" w:sz="0" w:space="0" w:color="auto"/>
            <w:right w:val="none" w:sz="0" w:space="0" w:color="auto"/>
          </w:divBdr>
        </w:div>
        <w:div w:id="815873073">
          <w:marLeft w:val="0"/>
          <w:marRight w:val="0"/>
          <w:marTop w:val="0"/>
          <w:marBottom w:val="101"/>
          <w:divBdr>
            <w:top w:val="none" w:sz="0" w:space="0" w:color="auto"/>
            <w:left w:val="none" w:sz="0" w:space="0" w:color="auto"/>
            <w:bottom w:val="none" w:sz="0" w:space="0" w:color="auto"/>
            <w:right w:val="none" w:sz="0" w:space="0" w:color="auto"/>
          </w:divBdr>
        </w:div>
        <w:div w:id="787166459">
          <w:marLeft w:val="0"/>
          <w:marRight w:val="0"/>
          <w:marTop w:val="0"/>
          <w:marBottom w:val="101"/>
          <w:divBdr>
            <w:top w:val="none" w:sz="0" w:space="0" w:color="auto"/>
            <w:left w:val="none" w:sz="0" w:space="0" w:color="auto"/>
            <w:bottom w:val="none" w:sz="0" w:space="0" w:color="auto"/>
            <w:right w:val="none" w:sz="0" w:space="0" w:color="auto"/>
          </w:divBdr>
        </w:div>
        <w:div w:id="678316690">
          <w:marLeft w:val="0"/>
          <w:marRight w:val="0"/>
          <w:marTop w:val="0"/>
          <w:marBottom w:val="101"/>
          <w:divBdr>
            <w:top w:val="none" w:sz="0" w:space="0" w:color="auto"/>
            <w:left w:val="none" w:sz="0" w:space="0" w:color="auto"/>
            <w:bottom w:val="none" w:sz="0" w:space="0" w:color="auto"/>
            <w:right w:val="none" w:sz="0" w:space="0" w:color="auto"/>
          </w:divBdr>
        </w:div>
        <w:div w:id="1720587130">
          <w:marLeft w:val="0"/>
          <w:marRight w:val="0"/>
          <w:marTop w:val="0"/>
          <w:marBottom w:val="101"/>
          <w:divBdr>
            <w:top w:val="none" w:sz="0" w:space="0" w:color="auto"/>
            <w:left w:val="none" w:sz="0" w:space="0" w:color="auto"/>
            <w:bottom w:val="none" w:sz="0" w:space="0" w:color="auto"/>
            <w:right w:val="none" w:sz="0" w:space="0" w:color="auto"/>
          </w:divBdr>
        </w:div>
        <w:div w:id="1047295635">
          <w:marLeft w:val="0"/>
          <w:marRight w:val="0"/>
          <w:marTop w:val="0"/>
          <w:marBottom w:val="101"/>
          <w:divBdr>
            <w:top w:val="none" w:sz="0" w:space="0" w:color="auto"/>
            <w:left w:val="none" w:sz="0" w:space="0" w:color="auto"/>
            <w:bottom w:val="none" w:sz="0" w:space="0" w:color="auto"/>
            <w:right w:val="none" w:sz="0" w:space="0" w:color="auto"/>
          </w:divBdr>
        </w:div>
        <w:div w:id="223104478">
          <w:marLeft w:val="0"/>
          <w:marRight w:val="0"/>
          <w:marTop w:val="0"/>
          <w:marBottom w:val="101"/>
          <w:divBdr>
            <w:top w:val="none" w:sz="0" w:space="0" w:color="auto"/>
            <w:left w:val="none" w:sz="0" w:space="0" w:color="auto"/>
            <w:bottom w:val="none" w:sz="0" w:space="0" w:color="auto"/>
            <w:right w:val="none" w:sz="0" w:space="0" w:color="auto"/>
          </w:divBdr>
        </w:div>
        <w:div w:id="1434128412">
          <w:marLeft w:val="0"/>
          <w:marRight w:val="0"/>
          <w:marTop w:val="0"/>
          <w:marBottom w:val="101"/>
          <w:divBdr>
            <w:top w:val="none" w:sz="0" w:space="0" w:color="auto"/>
            <w:left w:val="none" w:sz="0" w:space="0" w:color="auto"/>
            <w:bottom w:val="none" w:sz="0" w:space="0" w:color="auto"/>
            <w:right w:val="none" w:sz="0" w:space="0" w:color="auto"/>
          </w:divBdr>
        </w:div>
        <w:div w:id="24646115">
          <w:marLeft w:val="0"/>
          <w:marRight w:val="0"/>
          <w:marTop w:val="0"/>
          <w:marBottom w:val="101"/>
          <w:divBdr>
            <w:top w:val="none" w:sz="0" w:space="0" w:color="auto"/>
            <w:left w:val="none" w:sz="0" w:space="0" w:color="auto"/>
            <w:bottom w:val="none" w:sz="0" w:space="0" w:color="auto"/>
            <w:right w:val="none" w:sz="0" w:space="0" w:color="auto"/>
          </w:divBdr>
        </w:div>
        <w:div w:id="848643146">
          <w:marLeft w:val="0"/>
          <w:marRight w:val="0"/>
          <w:marTop w:val="0"/>
          <w:marBottom w:val="101"/>
          <w:divBdr>
            <w:top w:val="none" w:sz="0" w:space="0" w:color="auto"/>
            <w:left w:val="none" w:sz="0" w:space="0" w:color="auto"/>
            <w:bottom w:val="none" w:sz="0" w:space="0" w:color="auto"/>
            <w:right w:val="none" w:sz="0" w:space="0" w:color="auto"/>
          </w:divBdr>
        </w:div>
        <w:div w:id="1855682924">
          <w:marLeft w:val="0"/>
          <w:marRight w:val="0"/>
          <w:marTop w:val="0"/>
          <w:marBottom w:val="101"/>
          <w:divBdr>
            <w:top w:val="none" w:sz="0" w:space="0" w:color="auto"/>
            <w:left w:val="none" w:sz="0" w:space="0" w:color="auto"/>
            <w:bottom w:val="none" w:sz="0" w:space="0" w:color="auto"/>
            <w:right w:val="none" w:sz="0" w:space="0" w:color="auto"/>
          </w:divBdr>
        </w:div>
        <w:div w:id="1234315990">
          <w:marLeft w:val="0"/>
          <w:marRight w:val="0"/>
          <w:marTop w:val="0"/>
          <w:marBottom w:val="101"/>
          <w:divBdr>
            <w:top w:val="none" w:sz="0" w:space="0" w:color="auto"/>
            <w:left w:val="none" w:sz="0" w:space="0" w:color="auto"/>
            <w:bottom w:val="none" w:sz="0" w:space="0" w:color="auto"/>
            <w:right w:val="none" w:sz="0" w:space="0" w:color="auto"/>
          </w:divBdr>
        </w:div>
        <w:div w:id="1980568828">
          <w:marLeft w:val="0"/>
          <w:marRight w:val="0"/>
          <w:marTop w:val="0"/>
          <w:marBottom w:val="101"/>
          <w:divBdr>
            <w:top w:val="none" w:sz="0" w:space="0" w:color="auto"/>
            <w:left w:val="none" w:sz="0" w:space="0" w:color="auto"/>
            <w:bottom w:val="none" w:sz="0" w:space="0" w:color="auto"/>
            <w:right w:val="none" w:sz="0" w:space="0" w:color="auto"/>
          </w:divBdr>
        </w:div>
        <w:div w:id="570428821">
          <w:marLeft w:val="0"/>
          <w:marRight w:val="0"/>
          <w:marTop w:val="0"/>
          <w:marBottom w:val="101"/>
          <w:divBdr>
            <w:top w:val="none" w:sz="0" w:space="0" w:color="auto"/>
            <w:left w:val="none" w:sz="0" w:space="0" w:color="auto"/>
            <w:bottom w:val="none" w:sz="0" w:space="0" w:color="auto"/>
            <w:right w:val="none" w:sz="0" w:space="0" w:color="auto"/>
          </w:divBdr>
        </w:div>
        <w:div w:id="247083640">
          <w:marLeft w:val="0"/>
          <w:marRight w:val="0"/>
          <w:marTop w:val="0"/>
          <w:marBottom w:val="101"/>
          <w:divBdr>
            <w:top w:val="none" w:sz="0" w:space="0" w:color="auto"/>
            <w:left w:val="none" w:sz="0" w:space="0" w:color="auto"/>
            <w:bottom w:val="none" w:sz="0" w:space="0" w:color="auto"/>
            <w:right w:val="none" w:sz="0" w:space="0" w:color="auto"/>
          </w:divBdr>
        </w:div>
        <w:div w:id="1197499194">
          <w:marLeft w:val="0"/>
          <w:marRight w:val="0"/>
          <w:marTop w:val="0"/>
          <w:marBottom w:val="101"/>
          <w:divBdr>
            <w:top w:val="none" w:sz="0" w:space="0" w:color="auto"/>
            <w:left w:val="none" w:sz="0" w:space="0" w:color="auto"/>
            <w:bottom w:val="none" w:sz="0" w:space="0" w:color="auto"/>
            <w:right w:val="none" w:sz="0" w:space="0" w:color="auto"/>
          </w:divBdr>
        </w:div>
        <w:div w:id="990714001">
          <w:marLeft w:val="0"/>
          <w:marRight w:val="0"/>
          <w:marTop w:val="0"/>
          <w:marBottom w:val="101"/>
          <w:divBdr>
            <w:top w:val="none" w:sz="0" w:space="0" w:color="auto"/>
            <w:left w:val="none" w:sz="0" w:space="0" w:color="auto"/>
            <w:bottom w:val="none" w:sz="0" w:space="0" w:color="auto"/>
            <w:right w:val="none" w:sz="0" w:space="0" w:color="auto"/>
          </w:divBdr>
        </w:div>
        <w:div w:id="1907178730">
          <w:marLeft w:val="0"/>
          <w:marRight w:val="0"/>
          <w:marTop w:val="0"/>
          <w:marBottom w:val="101"/>
          <w:divBdr>
            <w:top w:val="none" w:sz="0" w:space="0" w:color="auto"/>
            <w:left w:val="none" w:sz="0" w:space="0" w:color="auto"/>
            <w:bottom w:val="none" w:sz="0" w:space="0" w:color="auto"/>
            <w:right w:val="none" w:sz="0" w:space="0" w:color="auto"/>
          </w:divBdr>
        </w:div>
        <w:div w:id="1972318342">
          <w:marLeft w:val="0"/>
          <w:marRight w:val="0"/>
          <w:marTop w:val="0"/>
          <w:marBottom w:val="101"/>
          <w:divBdr>
            <w:top w:val="none" w:sz="0" w:space="0" w:color="auto"/>
            <w:left w:val="none" w:sz="0" w:space="0" w:color="auto"/>
            <w:bottom w:val="none" w:sz="0" w:space="0" w:color="auto"/>
            <w:right w:val="none" w:sz="0" w:space="0" w:color="auto"/>
          </w:divBdr>
        </w:div>
        <w:div w:id="543061352">
          <w:marLeft w:val="0"/>
          <w:marRight w:val="0"/>
          <w:marTop w:val="0"/>
          <w:marBottom w:val="101"/>
          <w:divBdr>
            <w:top w:val="none" w:sz="0" w:space="0" w:color="auto"/>
            <w:left w:val="none" w:sz="0" w:space="0" w:color="auto"/>
            <w:bottom w:val="none" w:sz="0" w:space="0" w:color="auto"/>
            <w:right w:val="none" w:sz="0" w:space="0" w:color="auto"/>
          </w:divBdr>
        </w:div>
        <w:div w:id="1252156756">
          <w:marLeft w:val="0"/>
          <w:marRight w:val="0"/>
          <w:marTop w:val="0"/>
          <w:marBottom w:val="101"/>
          <w:divBdr>
            <w:top w:val="none" w:sz="0" w:space="0" w:color="auto"/>
            <w:left w:val="none" w:sz="0" w:space="0" w:color="auto"/>
            <w:bottom w:val="none" w:sz="0" w:space="0" w:color="auto"/>
            <w:right w:val="none" w:sz="0" w:space="0" w:color="auto"/>
          </w:divBdr>
        </w:div>
        <w:div w:id="1985043223">
          <w:marLeft w:val="0"/>
          <w:marRight w:val="0"/>
          <w:marTop w:val="0"/>
          <w:marBottom w:val="101"/>
          <w:divBdr>
            <w:top w:val="none" w:sz="0" w:space="0" w:color="auto"/>
            <w:left w:val="none" w:sz="0" w:space="0" w:color="auto"/>
            <w:bottom w:val="none" w:sz="0" w:space="0" w:color="auto"/>
            <w:right w:val="none" w:sz="0" w:space="0" w:color="auto"/>
          </w:divBdr>
        </w:div>
        <w:div w:id="501356527">
          <w:marLeft w:val="0"/>
          <w:marRight w:val="0"/>
          <w:marTop w:val="0"/>
          <w:marBottom w:val="101"/>
          <w:divBdr>
            <w:top w:val="none" w:sz="0" w:space="0" w:color="auto"/>
            <w:left w:val="none" w:sz="0" w:space="0" w:color="auto"/>
            <w:bottom w:val="none" w:sz="0" w:space="0" w:color="auto"/>
            <w:right w:val="none" w:sz="0" w:space="0" w:color="auto"/>
          </w:divBdr>
        </w:div>
        <w:div w:id="1000277962">
          <w:marLeft w:val="0"/>
          <w:marRight w:val="0"/>
          <w:marTop w:val="0"/>
          <w:marBottom w:val="101"/>
          <w:divBdr>
            <w:top w:val="none" w:sz="0" w:space="0" w:color="auto"/>
            <w:left w:val="none" w:sz="0" w:space="0" w:color="auto"/>
            <w:bottom w:val="none" w:sz="0" w:space="0" w:color="auto"/>
            <w:right w:val="none" w:sz="0" w:space="0" w:color="auto"/>
          </w:divBdr>
        </w:div>
        <w:div w:id="1523595632">
          <w:marLeft w:val="0"/>
          <w:marRight w:val="0"/>
          <w:marTop w:val="0"/>
          <w:marBottom w:val="101"/>
          <w:divBdr>
            <w:top w:val="none" w:sz="0" w:space="0" w:color="auto"/>
            <w:left w:val="none" w:sz="0" w:space="0" w:color="auto"/>
            <w:bottom w:val="none" w:sz="0" w:space="0" w:color="auto"/>
            <w:right w:val="none" w:sz="0" w:space="0" w:color="auto"/>
          </w:divBdr>
        </w:div>
        <w:div w:id="290479919">
          <w:marLeft w:val="0"/>
          <w:marRight w:val="0"/>
          <w:marTop w:val="0"/>
          <w:marBottom w:val="101"/>
          <w:divBdr>
            <w:top w:val="none" w:sz="0" w:space="0" w:color="auto"/>
            <w:left w:val="none" w:sz="0" w:space="0" w:color="auto"/>
            <w:bottom w:val="none" w:sz="0" w:space="0" w:color="auto"/>
            <w:right w:val="none" w:sz="0" w:space="0" w:color="auto"/>
          </w:divBdr>
        </w:div>
        <w:div w:id="887497551">
          <w:marLeft w:val="0"/>
          <w:marRight w:val="0"/>
          <w:marTop w:val="0"/>
          <w:marBottom w:val="101"/>
          <w:divBdr>
            <w:top w:val="none" w:sz="0" w:space="0" w:color="auto"/>
            <w:left w:val="none" w:sz="0" w:space="0" w:color="auto"/>
            <w:bottom w:val="none" w:sz="0" w:space="0" w:color="auto"/>
            <w:right w:val="none" w:sz="0" w:space="0" w:color="auto"/>
          </w:divBdr>
        </w:div>
        <w:div w:id="652637431">
          <w:marLeft w:val="0"/>
          <w:marRight w:val="0"/>
          <w:marTop w:val="0"/>
          <w:marBottom w:val="101"/>
          <w:divBdr>
            <w:top w:val="none" w:sz="0" w:space="0" w:color="auto"/>
            <w:left w:val="none" w:sz="0" w:space="0" w:color="auto"/>
            <w:bottom w:val="none" w:sz="0" w:space="0" w:color="auto"/>
            <w:right w:val="none" w:sz="0" w:space="0" w:color="auto"/>
          </w:divBdr>
        </w:div>
        <w:div w:id="1722972309">
          <w:marLeft w:val="0"/>
          <w:marRight w:val="0"/>
          <w:marTop w:val="0"/>
          <w:marBottom w:val="101"/>
          <w:divBdr>
            <w:top w:val="none" w:sz="0" w:space="0" w:color="auto"/>
            <w:left w:val="none" w:sz="0" w:space="0" w:color="auto"/>
            <w:bottom w:val="none" w:sz="0" w:space="0" w:color="auto"/>
            <w:right w:val="none" w:sz="0" w:space="0" w:color="auto"/>
          </w:divBdr>
        </w:div>
        <w:div w:id="228031786">
          <w:marLeft w:val="0"/>
          <w:marRight w:val="0"/>
          <w:marTop w:val="0"/>
          <w:marBottom w:val="101"/>
          <w:divBdr>
            <w:top w:val="none" w:sz="0" w:space="0" w:color="auto"/>
            <w:left w:val="none" w:sz="0" w:space="0" w:color="auto"/>
            <w:bottom w:val="none" w:sz="0" w:space="0" w:color="auto"/>
            <w:right w:val="none" w:sz="0" w:space="0" w:color="auto"/>
          </w:divBdr>
        </w:div>
        <w:div w:id="1416322256">
          <w:marLeft w:val="0"/>
          <w:marRight w:val="0"/>
          <w:marTop w:val="0"/>
          <w:marBottom w:val="101"/>
          <w:divBdr>
            <w:top w:val="none" w:sz="0" w:space="0" w:color="auto"/>
            <w:left w:val="none" w:sz="0" w:space="0" w:color="auto"/>
            <w:bottom w:val="none" w:sz="0" w:space="0" w:color="auto"/>
            <w:right w:val="none" w:sz="0" w:space="0" w:color="auto"/>
          </w:divBdr>
        </w:div>
        <w:div w:id="853230023">
          <w:marLeft w:val="0"/>
          <w:marRight w:val="0"/>
          <w:marTop w:val="0"/>
          <w:marBottom w:val="101"/>
          <w:divBdr>
            <w:top w:val="none" w:sz="0" w:space="0" w:color="auto"/>
            <w:left w:val="none" w:sz="0" w:space="0" w:color="auto"/>
            <w:bottom w:val="none" w:sz="0" w:space="0" w:color="auto"/>
            <w:right w:val="none" w:sz="0" w:space="0" w:color="auto"/>
          </w:divBdr>
        </w:div>
        <w:div w:id="34545287">
          <w:marLeft w:val="0"/>
          <w:marRight w:val="0"/>
          <w:marTop w:val="0"/>
          <w:marBottom w:val="101"/>
          <w:divBdr>
            <w:top w:val="none" w:sz="0" w:space="0" w:color="auto"/>
            <w:left w:val="none" w:sz="0" w:space="0" w:color="auto"/>
            <w:bottom w:val="none" w:sz="0" w:space="0" w:color="auto"/>
            <w:right w:val="none" w:sz="0" w:space="0" w:color="auto"/>
          </w:divBdr>
        </w:div>
        <w:div w:id="926309324">
          <w:marLeft w:val="0"/>
          <w:marRight w:val="0"/>
          <w:marTop w:val="0"/>
          <w:marBottom w:val="101"/>
          <w:divBdr>
            <w:top w:val="none" w:sz="0" w:space="0" w:color="auto"/>
            <w:left w:val="none" w:sz="0" w:space="0" w:color="auto"/>
            <w:bottom w:val="none" w:sz="0" w:space="0" w:color="auto"/>
            <w:right w:val="none" w:sz="0" w:space="0" w:color="auto"/>
          </w:divBdr>
        </w:div>
        <w:div w:id="1692999168">
          <w:marLeft w:val="0"/>
          <w:marRight w:val="0"/>
          <w:marTop w:val="0"/>
          <w:marBottom w:val="101"/>
          <w:divBdr>
            <w:top w:val="none" w:sz="0" w:space="0" w:color="auto"/>
            <w:left w:val="none" w:sz="0" w:space="0" w:color="auto"/>
            <w:bottom w:val="none" w:sz="0" w:space="0" w:color="auto"/>
            <w:right w:val="none" w:sz="0" w:space="0" w:color="auto"/>
          </w:divBdr>
        </w:div>
        <w:div w:id="1959682648">
          <w:marLeft w:val="0"/>
          <w:marRight w:val="0"/>
          <w:marTop w:val="0"/>
          <w:marBottom w:val="101"/>
          <w:divBdr>
            <w:top w:val="none" w:sz="0" w:space="0" w:color="auto"/>
            <w:left w:val="none" w:sz="0" w:space="0" w:color="auto"/>
            <w:bottom w:val="none" w:sz="0" w:space="0" w:color="auto"/>
            <w:right w:val="none" w:sz="0" w:space="0" w:color="auto"/>
          </w:divBdr>
        </w:div>
        <w:div w:id="1712924250">
          <w:marLeft w:val="0"/>
          <w:marRight w:val="0"/>
          <w:marTop w:val="0"/>
          <w:marBottom w:val="101"/>
          <w:divBdr>
            <w:top w:val="none" w:sz="0" w:space="0" w:color="auto"/>
            <w:left w:val="none" w:sz="0" w:space="0" w:color="auto"/>
            <w:bottom w:val="none" w:sz="0" w:space="0" w:color="auto"/>
            <w:right w:val="none" w:sz="0" w:space="0" w:color="auto"/>
          </w:divBdr>
        </w:div>
        <w:div w:id="1345866487">
          <w:marLeft w:val="0"/>
          <w:marRight w:val="0"/>
          <w:marTop w:val="0"/>
          <w:marBottom w:val="101"/>
          <w:divBdr>
            <w:top w:val="none" w:sz="0" w:space="0" w:color="auto"/>
            <w:left w:val="none" w:sz="0" w:space="0" w:color="auto"/>
            <w:bottom w:val="none" w:sz="0" w:space="0" w:color="auto"/>
            <w:right w:val="none" w:sz="0" w:space="0" w:color="auto"/>
          </w:divBdr>
        </w:div>
        <w:div w:id="1930769606">
          <w:marLeft w:val="0"/>
          <w:marRight w:val="0"/>
          <w:marTop w:val="0"/>
          <w:marBottom w:val="101"/>
          <w:divBdr>
            <w:top w:val="none" w:sz="0" w:space="0" w:color="auto"/>
            <w:left w:val="none" w:sz="0" w:space="0" w:color="auto"/>
            <w:bottom w:val="none" w:sz="0" w:space="0" w:color="auto"/>
            <w:right w:val="none" w:sz="0" w:space="0" w:color="auto"/>
          </w:divBdr>
        </w:div>
        <w:div w:id="817378442">
          <w:marLeft w:val="0"/>
          <w:marRight w:val="0"/>
          <w:marTop w:val="0"/>
          <w:marBottom w:val="101"/>
          <w:divBdr>
            <w:top w:val="none" w:sz="0" w:space="0" w:color="auto"/>
            <w:left w:val="none" w:sz="0" w:space="0" w:color="auto"/>
            <w:bottom w:val="none" w:sz="0" w:space="0" w:color="auto"/>
            <w:right w:val="none" w:sz="0" w:space="0" w:color="auto"/>
          </w:divBdr>
        </w:div>
        <w:div w:id="826894888">
          <w:marLeft w:val="0"/>
          <w:marRight w:val="0"/>
          <w:marTop w:val="0"/>
          <w:marBottom w:val="101"/>
          <w:divBdr>
            <w:top w:val="none" w:sz="0" w:space="0" w:color="auto"/>
            <w:left w:val="none" w:sz="0" w:space="0" w:color="auto"/>
            <w:bottom w:val="none" w:sz="0" w:space="0" w:color="auto"/>
            <w:right w:val="none" w:sz="0" w:space="0" w:color="auto"/>
          </w:divBdr>
        </w:div>
        <w:div w:id="640697320">
          <w:marLeft w:val="0"/>
          <w:marRight w:val="0"/>
          <w:marTop w:val="0"/>
          <w:marBottom w:val="101"/>
          <w:divBdr>
            <w:top w:val="none" w:sz="0" w:space="0" w:color="auto"/>
            <w:left w:val="none" w:sz="0" w:space="0" w:color="auto"/>
            <w:bottom w:val="none" w:sz="0" w:space="0" w:color="auto"/>
            <w:right w:val="none" w:sz="0" w:space="0" w:color="auto"/>
          </w:divBdr>
        </w:div>
        <w:div w:id="1022317365">
          <w:marLeft w:val="0"/>
          <w:marRight w:val="0"/>
          <w:marTop w:val="0"/>
          <w:marBottom w:val="101"/>
          <w:divBdr>
            <w:top w:val="none" w:sz="0" w:space="0" w:color="auto"/>
            <w:left w:val="none" w:sz="0" w:space="0" w:color="auto"/>
            <w:bottom w:val="none" w:sz="0" w:space="0" w:color="auto"/>
            <w:right w:val="none" w:sz="0" w:space="0" w:color="auto"/>
          </w:divBdr>
        </w:div>
        <w:div w:id="668337762">
          <w:marLeft w:val="0"/>
          <w:marRight w:val="0"/>
          <w:marTop w:val="0"/>
          <w:marBottom w:val="101"/>
          <w:divBdr>
            <w:top w:val="none" w:sz="0" w:space="0" w:color="auto"/>
            <w:left w:val="none" w:sz="0" w:space="0" w:color="auto"/>
            <w:bottom w:val="none" w:sz="0" w:space="0" w:color="auto"/>
            <w:right w:val="none" w:sz="0" w:space="0" w:color="auto"/>
          </w:divBdr>
        </w:div>
        <w:div w:id="2049255287">
          <w:marLeft w:val="0"/>
          <w:marRight w:val="0"/>
          <w:marTop w:val="0"/>
          <w:marBottom w:val="101"/>
          <w:divBdr>
            <w:top w:val="none" w:sz="0" w:space="0" w:color="auto"/>
            <w:left w:val="none" w:sz="0" w:space="0" w:color="auto"/>
            <w:bottom w:val="none" w:sz="0" w:space="0" w:color="auto"/>
            <w:right w:val="none" w:sz="0" w:space="0" w:color="auto"/>
          </w:divBdr>
        </w:div>
        <w:div w:id="405734853">
          <w:marLeft w:val="0"/>
          <w:marRight w:val="0"/>
          <w:marTop w:val="0"/>
          <w:marBottom w:val="101"/>
          <w:divBdr>
            <w:top w:val="none" w:sz="0" w:space="0" w:color="auto"/>
            <w:left w:val="none" w:sz="0" w:space="0" w:color="auto"/>
            <w:bottom w:val="none" w:sz="0" w:space="0" w:color="auto"/>
            <w:right w:val="none" w:sz="0" w:space="0" w:color="auto"/>
          </w:divBdr>
        </w:div>
        <w:div w:id="1934124837">
          <w:marLeft w:val="0"/>
          <w:marRight w:val="0"/>
          <w:marTop w:val="0"/>
          <w:marBottom w:val="101"/>
          <w:divBdr>
            <w:top w:val="none" w:sz="0" w:space="0" w:color="auto"/>
            <w:left w:val="none" w:sz="0" w:space="0" w:color="auto"/>
            <w:bottom w:val="none" w:sz="0" w:space="0" w:color="auto"/>
            <w:right w:val="none" w:sz="0" w:space="0" w:color="auto"/>
          </w:divBdr>
        </w:div>
        <w:div w:id="253055375">
          <w:marLeft w:val="0"/>
          <w:marRight w:val="0"/>
          <w:marTop w:val="0"/>
          <w:marBottom w:val="101"/>
          <w:divBdr>
            <w:top w:val="none" w:sz="0" w:space="0" w:color="auto"/>
            <w:left w:val="none" w:sz="0" w:space="0" w:color="auto"/>
            <w:bottom w:val="none" w:sz="0" w:space="0" w:color="auto"/>
            <w:right w:val="none" w:sz="0" w:space="0" w:color="auto"/>
          </w:divBdr>
        </w:div>
        <w:div w:id="2113283128">
          <w:marLeft w:val="0"/>
          <w:marRight w:val="0"/>
          <w:marTop w:val="0"/>
          <w:marBottom w:val="101"/>
          <w:divBdr>
            <w:top w:val="none" w:sz="0" w:space="0" w:color="auto"/>
            <w:left w:val="none" w:sz="0" w:space="0" w:color="auto"/>
            <w:bottom w:val="none" w:sz="0" w:space="0" w:color="auto"/>
            <w:right w:val="none" w:sz="0" w:space="0" w:color="auto"/>
          </w:divBdr>
        </w:div>
        <w:div w:id="183204135">
          <w:marLeft w:val="0"/>
          <w:marRight w:val="0"/>
          <w:marTop w:val="0"/>
          <w:marBottom w:val="101"/>
          <w:divBdr>
            <w:top w:val="none" w:sz="0" w:space="0" w:color="auto"/>
            <w:left w:val="none" w:sz="0" w:space="0" w:color="auto"/>
            <w:bottom w:val="none" w:sz="0" w:space="0" w:color="auto"/>
            <w:right w:val="none" w:sz="0" w:space="0" w:color="auto"/>
          </w:divBdr>
        </w:div>
        <w:div w:id="1947880380">
          <w:marLeft w:val="0"/>
          <w:marRight w:val="0"/>
          <w:marTop w:val="0"/>
          <w:marBottom w:val="101"/>
          <w:divBdr>
            <w:top w:val="none" w:sz="0" w:space="0" w:color="auto"/>
            <w:left w:val="none" w:sz="0" w:space="0" w:color="auto"/>
            <w:bottom w:val="none" w:sz="0" w:space="0" w:color="auto"/>
            <w:right w:val="none" w:sz="0" w:space="0" w:color="auto"/>
          </w:divBdr>
        </w:div>
        <w:div w:id="2009403691">
          <w:marLeft w:val="0"/>
          <w:marRight w:val="0"/>
          <w:marTop w:val="0"/>
          <w:marBottom w:val="101"/>
          <w:divBdr>
            <w:top w:val="none" w:sz="0" w:space="0" w:color="auto"/>
            <w:left w:val="none" w:sz="0" w:space="0" w:color="auto"/>
            <w:bottom w:val="none" w:sz="0" w:space="0" w:color="auto"/>
            <w:right w:val="none" w:sz="0" w:space="0" w:color="auto"/>
          </w:divBdr>
        </w:div>
        <w:div w:id="882640855">
          <w:marLeft w:val="0"/>
          <w:marRight w:val="0"/>
          <w:marTop w:val="0"/>
          <w:marBottom w:val="101"/>
          <w:divBdr>
            <w:top w:val="none" w:sz="0" w:space="0" w:color="auto"/>
            <w:left w:val="none" w:sz="0" w:space="0" w:color="auto"/>
            <w:bottom w:val="none" w:sz="0" w:space="0" w:color="auto"/>
            <w:right w:val="none" w:sz="0" w:space="0" w:color="auto"/>
          </w:divBdr>
        </w:div>
        <w:div w:id="1385250286">
          <w:marLeft w:val="0"/>
          <w:marRight w:val="0"/>
          <w:marTop w:val="0"/>
          <w:marBottom w:val="101"/>
          <w:divBdr>
            <w:top w:val="none" w:sz="0" w:space="0" w:color="auto"/>
            <w:left w:val="none" w:sz="0" w:space="0" w:color="auto"/>
            <w:bottom w:val="none" w:sz="0" w:space="0" w:color="auto"/>
            <w:right w:val="none" w:sz="0" w:space="0" w:color="auto"/>
          </w:divBdr>
        </w:div>
        <w:div w:id="1874688937">
          <w:marLeft w:val="0"/>
          <w:marRight w:val="0"/>
          <w:marTop w:val="0"/>
          <w:marBottom w:val="101"/>
          <w:divBdr>
            <w:top w:val="none" w:sz="0" w:space="0" w:color="auto"/>
            <w:left w:val="none" w:sz="0" w:space="0" w:color="auto"/>
            <w:bottom w:val="none" w:sz="0" w:space="0" w:color="auto"/>
            <w:right w:val="none" w:sz="0" w:space="0" w:color="auto"/>
          </w:divBdr>
        </w:div>
        <w:div w:id="814566954">
          <w:marLeft w:val="0"/>
          <w:marRight w:val="0"/>
          <w:marTop w:val="0"/>
          <w:marBottom w:val="101"/>
          <w:divBdr>
            <w:top w:val="none" w:sz="0" w:space="0" w:color="auto"/>
            <w:left w:val="none" w:sz="0" w:space="0" w:color="auto"/>
            <w:bottom w:val="none" w:sz="0" w:space="0" w:color="auto"/>
            <w:right w:val="none" w:sz="0" w:space="0" w:color="auto"/>
          </w:divBdr>
        </w:div>
        <w:div w:id="1169636643">
          <w:marLeft w:val="0"/>
          <w:marRight w:val="0"/>
          <w:marTop w:val="0"/>
          <w:marBottom w:val="101"/>
          <w:divBdr>
            <w:top w:val="none" w:sz="0" w:space="0" w:color="auto"/>
            <w:left w:val="none" w:sz="0" w:space="0" w:color="auto"/>
            <w:bottom w:val="none" w:sz="0" w:space="0" w:color="auto"/>
            <w:right w:val="none" w:sz="0" w:space="0" w:color="auto"/>
          </w:divBdr>
        </w:div>
        <w:div w:id="2125733202">
          <w:marLeft w:val="0"/>
          <w:marRight w:val="0"/>
          <w:marTop w:val="0"/>
          <w:marBottom w:val="101"/>
          <w:divBdr>
            <w:top w:val="none" w:sz="0" w:space="0" w:color="auto"/>
            <w:left w:val="none" w:sz="0" w:space="0" w:color="auto"/>
            <w:bottom w:val="none" w:sz="0" w:space="0" w:color="auto"/>
            <w:right w:val="none" w:sz="0" w:space="0" w:color="auto"/>
          </w:divBdr>
        </w:div>
        <w:div w:id="1530030308">
          <w:marLeft w:val="0"/>
          <w:marRight w:val="0"/>
          <w:marTop w:val="0"/>
          <w:marBottom w:val="101"/>
          <w:divBdr>
            <w:top w:val="none" w:sz="0" w:space="0" w:color="auto"/>
            <w:left w:val="none" w:sz="0" w:space="0" w:color="auto"/>
            <w:bottom w:val="none" w:sz="0" w:space="0" w:color="auto"/>
            <w:right w:val="none" w:sz="0" w:space="0" w:color="auto"/>
          </w:divBdr>
        </w:div>
        <w:div w:id="476533859">
          <w:marLeft w:val="0"/>
          <w:marRight w:val="0"/>
          <w:marTop w:val="0"/>
          <w:marBottom w:val="101"/>
          <w:divBdr>
            <w:top w:val="none" w:sz="0" w:space="0" w:color="auto"/>
            <w:left w:val="none" w:sz="0" w:space="0" w:color="auto"/>
            <w:bottom w:val="none" w:sz="0" w:space="0" w:color="auto"/>
            <w:right w:val="none" w:sz="0" w:space="0" w:color="auto"/>
          </w:divBdr>
        </w:div>
        <w:div w:id="2134443853">
          <w:marLeft w:val="0"/>
          <w:marRight w:val="0"/>
          <w:marTop w:val="0"/>
          <w:marBottom w:val="101"/>
          <w:divBdr>
            <w:top w:val="none" w:sz="0" w:space="0" w:color="auto"/>
            <w:left w:val="none" w:sz="0" w:space="0" w:color="auto"/>
            <w:bottom w:val="none" w:sz="0" w:space="0" w:color="auto"/>
            <w:right w:val="none" w:sz="0" w:space="0" w:color="auto"/>
          </w:divBdr>
        </w:div>
        <w:div w:id="659771847">
          <w:marLeft w:val="0"/>
          <w:marRight w:val="0"/>
          <w:marTop w:val="0"/>
          <w:marBottom w:val="101"/>
          <w:divBdr>
            <w:top w:val="none" w:sz="0" w:space="0" w:color="auto"/>
            <w:left w:val="none" w:sz="0" w:space="0" w:color="auto"/>
            <w:bottom w:val="none" w:sz="0" w:space="0" w:color="auto"/>
            <w:right w:val="none" w:sz="0" w:space="0" w:color="auto"/>
          </w:divBdr>
        </w:div>
        <w:div w:id="1299342249">
          <w:marLeft w:val="0"/>
          <w:marRight w:val="0"/>
          <w:marTop w:val="0"/>
          <w:marBottom w:val="101"/>
          <w:divBdr>
            <w:top w:val="none" w:sz="0" w:space="0" w:color="auto"/>
            <w:left w:val="none" w:sz="0" w:space="0" w:color="auto"/>
            <w:bottom w:val="none" w:sz="0" w:space="0" w:color="auto"/>
            <w:right w:val="none" w:sz="0" w:space="0" w:color="auto"/>
          </w:divBdr>
        </w:div>
        <w:div w:id="2011523968">
          <w:marLeft w:val="0"/>
          <w:marRight w:val="0"/>
          <w:marTop w:val="0"/>
          <w:marBottom w:val="101"/>
          <w:divBdr>
            <w:top w:val="none" w:sz="0" w:space="0" w:color="auto"/>
            <w:left w:val="none" w:sz="0" w:space="0" w:color="auto"/>
            <w:bottom w:val="none" w:sz="0" w:space="0" w:color="auto"/>
            <w:right w:val="none" w:sz="0" w:space="0" w:color="auto"/>
          </w:divBdr>
        </w:div>
        <w:div w:id="1108891119">
          <w:marLeft w:val="0"/>
          <w:marRight w:val="0"/>
          <w:marTop w:val="0"/>
          <w:marBottom w:val="101"/>
          <w:divBdr>
            <w:top w:val="none" w:sz="0" w:space="0" w:color="auto"/>
            <w:left w:val="none" w:sz="0" w:space="0" w:color="auto"/>
            <w:bottom w:val="none" w:sz="0" w:space="0" w:color="auto"/>
            <w:right w:val="none" w:sz="0" w:space="0" w:color="auto"/>
          </w:divBdr>
        </w:div>
        <w:div w:id="1304384914">
          <w:marLeft w:val="0"/>
          <w:marRight w:val="0"/>
          <w:marTop w:val="0"/>
          <w:marBottom w:val="101"/>
          <w:divBdr>
            <w:top w:val="none" w:sz="0" w:space="0" w:color="auto"/>
            <w:left w:val="none" w:sz="0" w:space="0" w:color="auto"/>
            <w:bottom w:val="none" w:sz="0" w:space="0" w:color="auto"/>
            <w:right w:val="none" w:sz="0" w:space="0" w:color="auto"/>
          </w:divBdr>
        </w:div>
        <w:div w:id="1436438007">
          <w:marLeft w:val="0"/>
          <w:marRight w:val="0"/>
          <w:marTop w:val="0"/>
          <w:marBottom w:val="101"/>
          <w:divBdr>
            <w:top w:val="none" w:sz="0" w:space="0" w:color="auto"/>
            <w:left w:val="none" w:sz="0" w:space="0" w:color="auto"/>
            <w:bottom w:val="none" w:sz="0" w:space="0" w:color="auto"/>
            <w:right w:val="none" w:sz="0" w:space="0" w:color="auto"/>
          </w:divBdr>
        </w:div>
        <w:div w:id="510923148">
          <w:marLeft w:val="0"/>
          <w:marRight w:val="0"/>
          <w:marTop w:val="0"/>
          <w:marBottom w:val="101"/>
          <w:divBdr>
            <w:top w:val="none" w:sz="0" w:space="0" w:color="auto"/>
            <w:left w:val="none" w:sz="0" w:space="0" w:color="auto"/>
            <w:bottom w:val="none" w:sz="0" w:space="0" w:color="auto"/>
            <w:right w:val="none" w:sz="0" w:space="0" w:color="auto"/>
          </w:divBdr>
        </w:div>
        <w:div w:id="898786915">
          <w:marLeft w:val="0"/>
          <w:marRight w:val="0"/>
          <w:marTop w:val="0"/>
          <w:marBottom w:val="101"/>
          <w:divBdr>
            <w:top w:val="none" w:sz="0" w:space="0" w:color="auto"/>
            <w:left w:val="none" w:sz="0" w:space="0" w:color="auto"/>
            <w:bottom w:val="none" w:sz="0" w:space="0" w:color="auto"/>
            <w:right w:val="none" w:sz="0" w:space="0" w:color="auto"/>
          </w:divBdr>
        </w:div>
        <w:div w:id="2069067239">
          <w:marLeft w:val="0"/>
          <w:marRight w:val="0"/>
          <w:marTop w:val="0"/>
          <w:marBottom w:val="101"/>
          <w:divBdr>
            <w:top w:val="none" w:sz="0" w:space="0" w:color="auto"/>
            <w:left w:val="none" w:sz="0" w:space="0" w:color="auto"/>
            <w:bottom w:val="none" w:sz="0" w:space="0" w:color="auto"/>
            <w:right w:val="none" w:sz="0" w:space="0" w:color="auto"/>
          </w:divBdr>
        </w:div>
        <w:div w:id="1369911724">
          <w:marLeft w:val="0"/>
          <w:marRight w:val="0"/>
          <w:marTop w:val="0"/>
          <w:marBottom w:val="101"/>
          <w:divBdr>
            <w:top w:val="none" w:sz="0" w:space="0" w:color="auto"/>
            <w:left w:val="none" w:sz="0" w:space="0" w:color="auto"/>
            <w:bottom w:val="none" w:sz="0" w:space="0" w:color="auto"/>
            <w:right w:val="none" w:sz="0" w:space="0" w:color="auto"/>
          </w:divBdr>
        </w:div>
        <w:div w:id="511070636">
          <w:marLeft w:val="0"/>
          <w:marRight w:val="0"/>
          <w:marTop w:val="0"/>
          <w:marBottom w:val="101"/>
          <w:divBdr>
            <w:top w:val="none" w:sz="0" w:space="0" w:color="auto"/>
            <w:left w:val="none" w:sz="0" w:space="0" w:color="auto"/>
            <w:bottom w:val="none" w:sz="0" w:space="0" w:color="auto"/>
            <w:right w:val="none" w:sz="0" w:space="0" w:color="auto"/>
          </w:divBdr>
        </w:div>
        <w:div w:id="1278947498">
          <w:marLeft w:val="0"/>
          <w:marRight w:val="0"/>
          <w:marTop w:val="0"/>
          <w:marBottom w:val="101"/>
          <w:divBdr>
            <w:top w:val="none" w:sz="0" w:space="0" w:color="auto"/>
            <w:left w:val="none" w:sz="0" w:space="0" w:color="auto"/>
            <w:bottom w:val="none" w:sz="0" w:space="0" w:color="auto"/>
            <w:right w:val="none" w:sz="0" w:space="0" w:color="auto"/>
          </w:divBdr>
        </w:div>
        <w:div w:id="1930383263">
          <w:marLeft w:val="0"/>
          <w:marRight w:val="0"/>
          <w:marTop w:val="0"/>
          <w:marBottom w:val="101"/>
          <w:divBdr>
            <w:top w:val="none" w:sz="0" w:space="0" w:color="auto"/>
            <w:left w:val="none" w:sz="0" w:space="0" w:color="auto"/>
            <w:bottom w:val="none" w:sz="0" w:space="0" w:color="auto"/>
            <w:right w:val="none" w:sz="0" w:space="0" w:color="auto"/>
          </w:divBdr>
        </w:div>
        <w:div w:id="783159957">
          <w:marLeft w:val="0"/>
          <w:marRight w:val="0"/>
          <w:marTop w:val="0"/>
          <w:marBottom w:val="101"/>
          <w:divBdr>
            <w:top w:val="none" w:sz="0" w:space="0" w:color="auto"/>
            <w:left w:val="none" w:sz="0" w:space="0" w:color="auto"/>
            <w:bottom w:val="none" w:sz="0" w:space="0" w:color="auto"/>
            <w:right w:val="none" w:sz="0" w:space="0" w:color="auto"/>
          </w:divBdr>
        </w:div>
        <w:div w:id="1775786738">
          <w:marLeft w:val="0"/>
          <w:marRight w:val="0"/>
          <w:marTop w:val="0"/>
          <w:marBottom w:val="101"/>
          <w:divBdr>
            <w:top w:val="none" w:sz="0" w:space="0" w:color="auto"/>
            <w:left w:val="none" w:sz="0" w:space="0" w:color="auto"/>
            <w:bottom w:val="none" w:sz="0" w:space="0" w:color="auto"/>
            <w:right w:val="none" w:sz="0" w:space="0" w:color="auto"/>
          </w:divBdr>
        </w:div>
        <w:div w:id="543249047">
          <w:marLeft w:val="0"/>
          <w:marRight w:val="0"/>
          <w:marTop w:val="0"/>
          <w:marBottom w:val="101"/>
          <w:divBdr>
            <w:top w:val="none" w:sz="0" w:space="0" w:color="auto"/>
            <w:left w:val="none" w:sz="0" w:space="0" w:color="auto"/>
            <w:bottom w:val="none" w:sz="0" w:space="0" w:color="auto"/>
            <w:right w:val="none" w:sz="0" w:space="0" w:color="auto"/>
          </w:divBdr>
        </w:div>
        <w:div w:id="222571665">
          <w:marLeft w:val="0"/>
          <w:marRight w:val="0"/>
          <w:marTop w:val="0"/>
          <w:marBottom w:val="101"/>
          <w:divBdr>
            <w:top w:val="none" w:sz="0" w:space="0" w:color="auto"/>
            <w:left w:val="none" w:sz="0" w:space="0" w:color="auto"/>
            <w:bottom w:val="none" w:sz="0" w:space="0" w:color="auto"/>
            <w:right w:val="none" w:sz="0" w:space="0" w:color="auto"/>
          </w:divBdr>
        </w:div>
        <w:div w:id="1240169877">
          <w:marLeft w:val="0"/>
          <w:marRight w:val="0"/>
          <w:marTop w:val="0"/>
          <w:marBottom w:val="101"/>
          <w:divBdr>
            <w:top w:val="none" w:sz="0" w:space="0" w:color="auto"/>
            <w:left w:val="none" w:sz="0" w:space="0" w:color="auto"/>
            <w:bottom w:val="none" w:sz="0" w:space="0" w:color="auto"/>
            <w:right w:val="none" w:sz="0" w:space="0" w:color="auto"/>
          </w:divBdr>
        </w:div>
        <w:div w:id="1904485319">
          <w:marLeft w:val="0"/>
          <w:marRight w:val="0"/>
          <w:marTop w:val="0"/>
          <w:marBottom w:val="101"/>
          <w:divBdr>
            <w:top w:val="none" w:sz="0" w:space="0" w:color="auto"/>
            <w:left w:val="none" w:sz="0" w:space="0" w:color="auto"/>
            <w:bottom w:val="none" w:sz="0" w:space="0" w:color="auto"/>
            <w:right w:val="none" w:sz="0" w:space="0" w:color="auto"/>
          </w:divBdr>
        </w:div>
        <w:div w:id="434862650">
          <w:marLeft w:val="0"/>
          <w:marRight w:val="0"/>
          <w:marTop w:val="0"/>
          <w:marBottom w:val="101"/>
          <w:divBdr>
            <w:top w:val="none" w:sz="0" w:space="0" w:color="auto"/>
            <w:left w:val="none" w:sz="0" w:space="0" w:color="auto"/>
            <w:bottom w:val="none" w:sz="0" w:space="0" w:color="auto"/>
            <w:right w:val="none" w:sz="0" w:space="0" w:color="auto"/>
          </w:divBdr>
        </w:div>
        <w:div w:id="954680429">
          <w:marLeft w:val="0"/>
          <w:marRight w:val="0"/>
          <w:marTop w:val="0"/>
          <w:marBottom w:val="101"/>
          <w:divBdr>
            <w:top w:val="none" w:sz="0" w:space="0" w:color="auto"/>
            <w:left w:val="none" w:sz="0" w:space="0" w:color="auto"/>
            <w:bottom w:val="none" w:sz="0" w:space="0" w:color="auto"/>
            <w:right w:val="none" w:sz="0" w:space="0" w:color="auto"/>
          </w:divBdr>
        </w:div>
        <w:div w:id="533886153">
          <w:marLeft w:val="0"/>
          <w:marRight w:val="0"/>
          <w:marTop w:val="0"/>
          <w:marBottom w:val="101"/>
          <w:divBdr>
            <w:top w:val="none" w:sz="0" w:space="0" w:color="auto"/>
            <w:left w:val="none" w:sz="0" w:space="0" w:color="auto"/>
            <w:bottom w:val="none" w:sz="0" w:space="0" w:color="auto"/>
            <w:right w:val="none" w:sz="0" w:space="0" w:color="auto"/>
          </w:divBdr>
        </w:div>
        <w:div w:id="2027556406">
          <w:marLeft w:val="0"/>
          <w:marRight w:val="0"/>
          <w:marTop w:val="0"/>
          <w:marBottom w:val="101"/>
          <w:divBdr>
            <w:top w:val="none" w:sz="0" w:space="0" w:color="auto"/>
            <w:left w:val="none" w:sz="0" w:space="0" w:color="auto"/>
            <w:bottom w:val="none" w:sz="0" w:space="0" w:color="auto"/>
            <w:right w:val="none" w:sz="0" w:space="0" w:color="auto"/>
          </w:divBdr>
        </w:div>
        <w:div w:id="1158618256">
          <w:marLeft w:val="0"/>
          <w:marRight w:val="0"/>
          <w:marTop w:val="0"/>
          <w:marBottom w:val="101"/>
          <w:divBdr>
            <w:top w:val="none" w:sz="0" w:space="0" w:color="auto"/>
            <w:left w:val="none" w:sz="0" w:space="0" w:color="auto"/>
            <w:bottom w:val="none" w:sz="0" w:space="0" w:color="auto"/>
            <w:right w:val="none" w:sz="0" w:space="0" w:color="auto"/>
          </w:divBdr>
        </w:div>
        <w:div w:id="1355955869">
          <w:marLeft w:val="0"/>
          <w:marRight w:val="0"/>
          <w:marTop w:val="0"/>
          <w:marBottom w:val="101"/>
          <w:divBdr>
            <w:top w:val="none" w:sz="0" w:space="0" w:color="auto"/>
            <w:left w:val="none" w:sz="0" w:space="0" w:color="auto"/>
            <w:bottom w:val="none" w:sz="0" w:space="0" w:color="auto"/>
            <w:right w:val="none" w:sz="0" w:space="0" w:color="auto"/>
          </w:divBdr>
        </w:div>
        <w:div w:id="735081922">
          <w:marLeft w:val="0"/>
          <w:marRight w:val="0"/>
          <w:marTop w:val="0"/>
          <w:marBottom w:val="101"/>
          <w:divBdr>
            <w:top w:val="none" w:sz="0" w:space="0" w:color="auto"/>
            <w:left w:val="none" w:sz="0" w:space="0" w:color="auto"/>
            <w:bottom w:val="none" w:sz="0" w:space="0" w:color="auto"/>
            <w:right w:val="none" w:sz="0" w:space="0" w:color="auto"/>
          </w:divBdr>
        </w:div>
        <w:div w:id="965238693">
          <w:marLeft w:val="0"/>
          <w:marRight w:val="0"/>
          <w:marTop w:val="0"/>
          <w:marBottom w:val="101"/>
          <w:divBdr>
            <w:top w:val="none" w:sz="0" w:space="0" w:color="auto"/>
            <w:left w:val="none" w:sz="0" w:space="0" w:color="auto"/>
            <w:bottom w:val="none" w:sz="0" w:space="0" w:color="auto"/>
            <w:right w:val="none" w:sz="0" w:space="0" w:color="auto"/>
          </w:divBdr>
        </w:div>
        <w:div w:id="1576820286">
          <w:marLeft w:val="0"/>
          <w:marRight w:val="0"/>
          <w:marTop w:val="0"/>
          <w:marBottom w:val="101"/>
          <w:divBdr>
            <w:top w:val="none" w:sz="0" w:space="0" w:color="auto"/>
            <w:left w:val="none" w:sz="0" w:space="0" w:color="auto"/>
            <w:bottom w:val="none" w:sz="0" w:space="0" w:color="auto"/>
            <w:right w:val="none" w:sz="0" w:space="0" w:color="auto"/>
          </w:divBdr>
        </w:div>
        <w:div w:id="421032263">
          <w:marLeft w:val="0"/>
          <w:marRight w:val="0"/>
          <w:marTop w:val="0"/>
          <w:marBottom w:val="101"/>
          <w:divBdr>
            <w:top w:val="none" w:sz="0" w:space="0" w:color="auto"/>
            <w:left w:val="none" w:sz="0" w:space="0" w:color="auto"/>
            <w:bottom w:val="none" w:sz="0" w:space="0" w:color="auto"/>
            <w:right w:val="none" w:sz="0" w:space="0" w:color="auto"/>
          </w:divBdr>
        </w:div>
        <w:div w:id="1752196471">
          <w:marLeft w:val="0"/>
          <w:marRight w:val="0"/>
          <w:marTop w:val="0"/>
          <w:marBottom w:val="101"/>
          <w:divBdr>
            <w:top w:val="none" w:sz="0" w:space="0" w:color="auto"/>
            <w:left w:val="none" w:sz="0" w:space="0" w:color="auto"/>
            <w:bottom w:val="none" w:sz="0" w:space="0" w:color="auto"/>
            <w:right w:val="none" w:sz="0" w:space="0" w:color="auto"/>
          </w:divBdr>
        </w:div>
        <w:div w:id="625895778">
          <w:marLeft w:val="0"/>
          <w:marRight w:val="0"/>
          <w:marTop w:val="0"/>
          <w:marBottom w:val="101"/>
          <w:divBdr>
            <w:top w:val="none" w:sz="0" w:space="0" w:color="auto"/>
            <w:left w:val="none" w:sz="0" w:space="0" w:color="auto"/>
            <w:bottom w:val="none" w:sz="0" w:space="0" w:color="auto"/>
            <w:right w:val="none" w:sz="0" w:space="0" w:color="auto"/>
          </w:divBdr>
        </w:div>
        <w:div w:id="1833446750">
          <w:marLeft w:val="0"/>
          <w:marRight w:val="0"/>
          <w:marTop w:val="0"/>
          <w:marBottom w:val="101"/>
          <w:divBdr>
            <w:top w:val="none" w:sz="0" w:space="0" w:color="auto"/>
            <w:left w:val="none" w:sz="0" w:space="0" w:color="auto"/>
            <w:bottom w:val="none" w:sz="0" w:space="0" w:color="auto"/>
            <w:right w:val="none" w:sz="0" w:space="0" w:color="auto"/>
          </w:divBdr>
        </w:div>
        <w:div w:id="200212902">
          <w:marLeft w:val="0"/>
          <w:marRight w:val="0"/>
          <w:marTop w:val="0"/>
          <w:marBottom w:val="101"/>
          <w:divBdr>
            <w:top w:val="none" w:sz="0" w:space="0" w:color="auto"/>
            <w:left w:val="none" w:sz="0" w:space="0" w:color="auto"/>
            <w:bottom w:val="none" w:sz="0" w:space="0" w:color="auto"/>
            <w:right w:val="none" w:sz="0" w:space="0" w:color="auto"/>
          </w:divBdr>
        </w:div>
        <w:div w:id="1319109395">
          <w:marLeft w:val="0"/>
          <w:marRight w:val="0"/>
          <w:marTop w:val="0"/>
          <w:marBottom w:val="101"/>
          <w:divBdr>
            <w:top w:val="none" w:sz="0" w:space="0" w:color="auto"/>
            <w:left w:val="none" w:sz="0" w:space="0" w:color="auto"/>
            <w:bottom w:val="none" w:sz="0" w:space="0" w:color="auto"/>
            <w:right w:val="none" w:sz="0" w:space="0" w:color="auto"/>
          </w:divBdr>
        </w:div>
        <w:div w:id="1843426179">
          <w:marLeft w:val="0"/>
          <w:marRight w:val="0"/>
          <w:marTop w:val="0"/>
          <w:marBottom w:val="101"/>
          <w:divBdr>
            <w:top w:val="none" w:sz="0" w:space="0" w:color="auto"/>
            <w:left w:val="none" w:sz="0" w:space="0" w:color="auto"/>
            <w:bottom w:val="none" w:sz="0" w:space="0" w:color="auto"/>
            <w:right w:val="none" w:sz="0" w:space="0" w:color="auto"/>
          </w:divBdr>
        </w:div>
        <w:div w:id="526649071">
          <w:marLeft w:val="0"/>
          <w:marRight w:val="0"/>
          <w:marTop w:val="0"/>
          <w:marBottom w:val="101"/>
          <w:divBdr>
            <w:top w:val="none" w:sz="0" w:space="0" w:color="auto"/>
            <w:left w:val="none" w:sz="0" w:space="0" w:color="auto"/>
            <w:bottom w:val="none" w:sz="0" w:space="0" w:color="auto"/>
            <w:right w:val="none" w:sz="0" w:space="0" w:color="auto"/>
          </w:divBdr>
        </w:div>
        <w:div w:id="40178492">
          <w:marLeft w:val="0"/>
          <w:marRight w:val="0"/>
          <w:marTop w:val="0"/>
          <w:marBottom w:val="101"/>
          <w:divBdr>
            <w:top w:val="none" w:sz="0" w:space="0" w:color="auto"/>
            <w:left w:val="none" w:sz="0" w:space="0" w:color="auto"/>
            <w:bottom w:val="none" w:sz="0" w:space="0" w:color="auto"/>
            <w:right w:val="none" w:sz="0" w:space="0" w:color="auto"/>
          </w:divBdr>
        </w:div>
        <w:div w:id="1957516435">
          <w:marLeft w:val="0"/>
          <w:marRight w:val="0"/>
          <w:marTop w:val="0"/>
          <w:marBottom w:val="101"/>
          <w:divBdr>
            <w:top w:val="none" w:sz="0" w:space="0" w:color="auto"/>
            <w:left w:val="none" w:sz="0" w:space="0" w:color="auto"/>
            <w:bottom w:val="none" w:sz="0" w:space="0" w:color="auto"/>
            <w:right w:val="none" w:sz="0" w:space="0" w:color="auto"/>
          </w:divBdr>
        </w:div>
        <w:div w:id="866679155">
          <w:marLeft w:val="0"/>
          <w:marRight w:val="0"/>
          <w:marTop w:val="0"/>
          <w:marBottom w:val="101"/>
          <w:divBdr>
            <w:top w:val="none" w:sz="0" w:space="0" w:color="auto"/>
            <w:left w:val="none" w:sz="0" w:space="0" w:color="auto"/>
            <w:bottom w:val="none" w:sz="0" w:space="0" w:color="auto"/>
            <w:right w:val="none" w:sz="0" w:space="0" w:color="auto"/>
          </w:divBdr>
        </w:div>
        <w:div w:id="1814330110">
          <w:marLeft w:val="0"/>
          <w:marRight w:val="0"/>
          <w:marTop w:val="0"/>
          <w:marBottom w:val="101"/>
          <w:divBdr>
            <w:top w:val="none" w:sz="0" w:space="0" w:color="auto"/>
            <w:left w:val="none" w:sz="0" w:space="0" w:color="auto"/>
            <w:bottom w:val="none" w:sz="0" w:space="0" w:color="auto"/>
            <w:right w:val="none" w:sz="0" w:space="0" w:color="auto"/>
          </w:divBdr>
        </w:div>
        <w:div w:id="20515882">
          <w:marLeft w:val="0"/>
          <w:marRight w:val="0"/>
          <w:marTop w:val="0"/>
          <w:marBottom w:val="101"/>
          <w:divBdr>
            <w:top w:val="none" w:sz="0" w:space="0" w:color="auto"/>
            <w:left w:val="none" w:sz="0" w:space="0" w:color="auto"/>
            <w:bottom w:val="none" w:sz="0" w:space="0" w:color="auto"/>
            <w:right w:val="none" w:sz="0" w:space="0" w:color="auto"/>
          </w:divBdr>
        </w:div>
        <w:div w:id="724181106">
          <w:marLeft w:val="0"/>
          <w:marRight w:val="0"/>
          <w:marTop w:val="0"/>
          <w:marBottom w:val="101"/>
          <w:divBdr>
            <w:top w:val="none" w:sz="0" w:space="0" w:color="auto"/>
            <w:left w:val="none" w:sz="0" w:space="0" w:color="auto"/>
            <w:bottom w:val="none" w:sz="0" w:space="0" w:color="auto"/>
            <w:right w:val="none" w:sz="0" w:space="0" w:color="auto"/>
          </w:divBdr>
        </w:div>
        <w:div w:id="1243250226">
          <w:marLeft w:val="0"/>
          <w:marRight w:val="0"/>
          <w:marTop w:val="0"/>
          <w:marBottom w:val="101"/>
          <w:divBdr>
            <w:top w:val="none" w:sz="0" w:space="0" w:color="auto"/>
            <w:left w:val="none" w:sz="0" w:space="0" w:color="auto"/>
            <w:bottom w:val="none" w:sz="0" w:space="0" w:color="auto"/>
            <w:right w:val="none" w:sz="0" w:space="0" w:color="auto"/>
          </w:divBdr>
        </w:div>
        <w:div w:id="2048145025">
          <w:marLeft w:val="0"/>
          <w:marRight w:val="0"/>
          <w:marTop w:val="0"/>
          <w:marBottom w:val="101"/>
          <w:divBdr>
            <w:top w:val="none" w:sz="0" w:space="0" w:color="auto"/>
            <w:left w:val="none" w:sz="0" w:space="0" w:color="auto"/>
            <w:bottom w:val="none" w:sz="0" w:space="0" w:color="auto"/>
            <w:right w:val="none" w:sz="0" w:space="0" w:color="auto"/>
          </w:divBdr>
        </w:div>
        <w:div w:id="220756642">
          <w:marLeft w:val="0"/>
          <w:marRight w:val="0"/>
          <w:marTop w:val="0"/>
          <w:marBottom w:val="101"/>
          <w:divBdr>
            <w:top w:val="none" w:sz="0" w:space="0" w:color="auto"/>
            <w:left w:val="none" w:sz="0" w:space="0" w:color="auto"/>
            <w:bottom w:val="none" w:sz="0" w:space="0" w:color="auto"/>
            <w:right w:val="none" w:sz="0" w:space="0" w:color="auto"/>
          </w:divBdr>
        </w:div>
        <w:div w:id="1291596632">
          <w:marLeft w:val="0"/>
          <w:marRight w:val="0"/>
          <w:marTop w:val="0"/>
          <w:marBottom w:val="101"/>
          <w:divBdr>
            <w:top w:val="none" w:sz="0" w:space="0" w:color="auto"/>
            <w:left w:val="none" w:sz="0" w:space="0" w:color="auto"/>
            <w:bottom w:val="none" w:sz="0" w:space="0" w:color="auto"/>
            <w:right w:val="none" w:sz="0" w:space="0" w:color="auto"/>
          </w:divBdr>
        </w:div>
        <w:div w:id="1500998504">
          <w:marLeft w:val="0"/>
          <w:marRight w:val="0"/>
          <w:marTop w:val="0"/>
          <w:marBottom w:val="101"/>
          <w:divBdr>
            <w:top w:val="none" w:sz="0" w:space="0" w:color="auto"/>
            <w:left w:val="none" w:sz="0" w:space="0" w:color="auto"/>
            <w:bottom w:val="none" w:sz="0" w:space="0" w:color="auto"/>
            <w:right w:val="none" w:sz="0" w:space="0" w:color="auto"/>
          </w:divBdr>
        </w:div>
        <w:div w:id="282005769">
          <w:marLeft w:val="0"/>
          <w:marRight w:val="0"/>
          <w:marTop w:val="0"/>
          <w:marBottom w:val="101"/>
          <w:divBdr>
            <w:top w:val="none" w:sz="0" w:space="0" w:color="auto"/>
            <w:left w:val="none" w:sz="0" w:space="0" w:color="auto"/>
            <w:bottom w:val="none" w:sz="0" w:space="0" w:color="auto"/>
            <w:right w:val="none" w:sz="0" w:space="0" w:color="auto"/>
          </w:divBdr>
        </w:div>
        <w:div w:id="85805196">
          <w:marLeft w:val="0"/>
          <w:marRight w:val="0"/>
          <w:marTop w:val="0"/>
          <w:marBottom w:val="101"/>
          <w:divBdr>
            <w:top w:val="none" w:sz="0" w:space="0" w:color="auto"/>
            <w:left w:val="none" w:sz="0" w:space="0" w:color="auto"/>
            <w:bottom w:val="none" w:sz="0" w:space="0" w:color="auto"/>
            <w:right w:val="none" w:sz="0" w:space="0" w:color="auto"/>
          </w:divBdr>
        </w:div>
        <w:div w:id="1020545260">
          <w:marLeft w:val="0"/>
          <w:marRight w:val="0"/>
          <w:marTop w:val="0"/>
          <w:marBottom w:val="101"/>
          <w:divBdr>
            <w:top w:val="none" w:sz="0" w:space="0" w:color="auto"/>
            <w:left w:val="none" w:sz="0" w:space="0" w:color="auto"/>
            <w:bottom w:val="none" w:sz="0" w:space="0" w:color="auto"/>
            <w:right w:val="none" w:sz="0" w:space="0" w:color="auto"/>
          </w:divBdr>
        </w:div>
        <w:div w:id="736829148">
          <w:marLeft w:val="0"/>
          <w:marRight w:val="0"/>
          <w:marTop w:val="0"/>
          <w:marBottom w:val="101"/>
          <w:divBdr>
            <w:top w:val="none" w:sz="0" w:space="0" w:color="auto"/>
            <w:left w:val="none" w:sz="0" w:space="0" w:color="auto"/>
            <w:bottom w:val="none" w:sz="0" w:space="0" w:color="auto"/>
            <w:right w:val="none" w:sz="0" w:space="0" w:color="auto"/>
          </w:divBdr>
        </w:div>
        <w:div w:id="2098359380">
          <w:marLeft w:val="0"/>
          <w:marRight w:val="0"/>
          <w:marTop w:val="0"/>
          <w:marBottom w:val="101"/>
          <w:divBdr>
            <w:top w:val="none" w:sz="0" w:space="0" w:color="auto"/>
            <w:left w:val="none" w:sz="0" w:space="0" w:color="auto"/>
            <w:bottom w:val="none" w:sz="0" w:space="0" w:color="auto"/>
            <w:right w:val="none" w:sz="0" w:space="0" w:color="auto"/>
          </w:divBdr>
        </w:div>
        <w:div w:id="1838810404">
          <w:marLeft w:val="0"/>
          <w:marRight w:val="0"/>
          <w:marTop w:val="0"/>
          <w:marBottom w:val="101"/>
          <w:divBdr>
            <w:top w:val="none" w:sz="0" w:space="0" w:color="auto"/>
            <w:left w:val="none" w:sz="0" w:space="0" w:color="auto"/>
            <w:bottom w:val="none" w:sz="0" w:space="0" w:color="auto"/>
            <w:right w:val="none" w:sz="0" w:space="0" w:color="auto"/>
          </w:divBdr>
        </w:div>
        <w:div w:id="928780315">
          <w:marLeft w:val="0"/>
          <w:marRight w:val="0"/>
          <w:marTop w:val="0"/>
          <w:marBottom w:val="101"/>
          <w:divBdr>
            <w:top w:val="none" w:sz="0" w:space="0" w:color="auto"/>
            <w:left w:val="none" w:sz="0" w:space="0" w:color="auto"/>
            <w:bottom w:val="none" w:sz="0" w:space="0" w:color="auto"/>
            <w:right w:val="none" w:sz="0" w:space="0" w:color="auto"/>
          </w:divBdr>
        </w:div>
        <w:div w:id="1875649336">
          <w:marLeft w:val="0"/>
          <w:marRight w:val="0"/>
          <w:marTop w:val="0"/>
          <w:marBottom w:val="101"/>
          <w:divBdr>
            <w:top w:val="none" w:sz="0" w:space="0" w:color="auto"/>
            <w:left w:val="none" w:sz="0" w:space="0" w:color="auto"/>
            <w:bottom w:val="none" w:sz="0" w:space="0" w:color="auto"/>
            <w:right w:val="none" w:sz="0" w:space="0" w:color="auto"/>
          </w:divBdr>
        </w:div>
        <w:div w:id="516886400">
          <w:marLeft w:val="0"/>
          <w:marRight w:val="0"/>
          <w:marTop w:val="0"/>
          <w:marBottom w:val="101"/>
          <w:divBdr>
            <w:top w:val="none" w:sz="0" w:space="0" w:color="auto"/>
            <w:left w:val="none" w:sz="0" w:space="0" w:color="auto"/>
            <w:bottom w:val="none" w:sz="0" w:space="0" w:color="auto"/>
            <w:right w:val="none" w:sz="0" w:space="0" w:color="auto"/>
          </w:divBdr>
        </w:div>
        <w:div w:id="537356478">
          <w:marLeft w:val="0"/>
          <w:marRight w:val="0"/>
          <w:marTop w:val="0"/>
          <w:marBottom w:val="101"/>
          <w:divBdr>
            <w:top w:val="none" w:sz="0" w:space="0" w:color="auto"/>
            <w:left w:val="none" w:sz="0" w:space="0" w:color="auto"/>
            <w:bottom w:val="none" w:sz="0" w:space="0" w:color="auto"/>
            <w:right w:val="none" w:sz="0" w:space="0" w:color="auto"/>
          </w:divBdr>
        </w:div>
        <w:div w:id="1923877832">
          <w:marLeft w:val="0"/>
          <w:marRight w:val="0"/>
          <w:marTop w:val="0"/>
          <w:marBottom w:val="101"/>
          <w:divBdr>
            <w:top w:val="none" w:sz="0" w:space="0" w:color="auto"/>
            <w:left w:val="none" w:sz="0" w:space="0" w:color="auto"/>
            <w:bottom w:val="none" w:sz="0" w:space="0" w:color="auto"/>
            <w:right w:val="none" w:sz="0" w:space="0" w:color="auto"/>
          </w:divBdr>
        </w:div>
        <w:div w:id="210508538">
          <w:marLeft w:val="0"/>
          <w:marRight w:val="0"/>
          <w:marTop w:val="0"/>
          <w:marBottom w:val="101"/>
          <w:divBdr>
            <w:top w:val="none" w:sz="0" w:space="0" w:color="auto"/>
            <w:left w:val="none" w:sz="0" w:space="0" w:color="auto"/>
            <w:bottom w:val="none" w:sz="0" w:space="0" w:color="auto"/>
            <w:right w:val="none" w:sz="0" w:space="0" w:color="auto"/>
          </w:divBdr>
        </w:div>
        <w:div w:id="167798329">
          <w:marLeft w:val="0"/>
          <w:marRight w:val="0"/>
          <w:marTop w:val="0"/>
          <w:marBottom w:val="101"/>
          <w:divBdr>
            <w:top w:val="none" w:sz="0" w:space="0" w:color="auto"/>
            <w:left w:val="none" w:sz="0" w:space="0" w:color="auto"/>
            <w:bottom w:val="none" w:sz="0" w:space="0" w:color="auto"/>
            <w:right w:val="none" w:sz="0" w:space="0" w:color="auto"/>
          </w:divBdr>
        </w:div>
        <w:div w:id="819344617">
          <w:marLeft w:val="0"/>
          <w:marRight w:val="0"/>
          <w:marTop w:val="0"/>
          <w:marBottom w:val="101"/>
          <w:divBdr>
            <w:top w:val="none" w:sz="0" w:space="0" w:color="auto"/>
            <w:left w:val="none" w:sz="0" w:space="0" w:color="auto"/>
            <w:bottom w:val="none" w:sz="0" w:space="0" w:color="auto"/>
            <w:right w:val="none" w:sz="0" w:space="0" w:color="auto"/>
          </w:divBdr>
        </w:div>
        <w:div w:id="1497964814">
          <w:marLeft w:val="0"/>
          <w:marRight w:val="0"/>
          <w:marTop w:val="0"/>
          <w:marBottom w:val="101"/>
          <w:divBdr>
            <w:top w:val="none" w:sz="0" w:space="0" w:color="auto"/>
            <w:left w:val="none" w:sz="0" w:space="0" w:color="auto"/>
            <w:bottom w:val="none" w:sz="0" w:space="0" w:color="auto"/>
            <w:right w:val="none" w:sz="0" w:space="0" w:color="auto"/>
          </w:divBdr>
        </w:div>
        <w:div w:id="417673622">
          <w:marLeft w:val="0"/>
          <w:marRight w:val="0"/>
          <w:marTop w:val="0"/>
          <w:marBottom w:val="101"/>
          <w:divBdr>
            <w:top w:val="none" w:sz="0" w:space="0" w:color="auto"/>
            <w:left w:val="none" w:sz="0" w:space="0" w:color="auto"/>
            <w:bottom w:val="none" w:sz="0" w:space="0" w:color="auto"/>
            <w:right w:val="none" w:sz="0" w:space="0" w:color="auto"/>
          </w:divBdr>
        </w:div>
        <w:div w:id="1678582229">
          <w:marLeft w:val="0"/>
          <w:marRight w:val="0"/>
          <w:marTop w:val="0"/>
          <w:marBottom w:val="101"/>
          <w:divBdr>
            <w:top w:val="none" w:sz="0" w:space="0" w:color="auto"/>
            <w:left w:val="none" w:sz="0" w:space="0" w:color="auto"/>
            <w:bottom w:val="none" w:sz="0" w:space="0" w:color="auto"/>
            <w:right w:val="none" w:sz="0" w:space="0" w:color="auto"/>
          </w:divBdr>
        </w:div>
        <w:div w:id="2041930431">
          <w:marLeft w:val="0"/>
          <w:marRight w:val="0"/>
          <w:marTop w:val="0"/>
          <w:marBottom w:val="101"/>
          <w:divBdr>
            <w:top w:val="none" w:sz="0" w:space="0" w:color="auto"/>
            <w:left w:val="none" w:sz="0" w:space="0" w:color="auto"/>
            <w:bottom w:val="none" w:sz="0" w:space="0" w:color="auto"/>
            <w:right w:val="none" w:sz="0" w:space="0" w:color="auto"/>
          </w:divBdr>
        </w:div>
        <w:div w:id="1624650296">
          <w:marLeft w:val="0"/>
          <w:marRight w:val="0"/>
          <w:marTop w:val="0"/>
          <w:marBottom w:val="101"/>
          <w:divBdr>
            <w:top w:val="none" w:sz="0" w:space="0" w:color="auto"/>
            <w:left w:val="none" w:sz="0" w:space="0" w:color="auto"/>
            <w:bottom w:val="none" w:sz="0" w:space="0" w:color="auto"/>
            <w:right w:val="none" w:sz="0" w:space="0" w:color="auto"/>
          </w:divBdr>
        </w:div>
        <w:div w:id="771629531">
          <w:marLeft w:val="0"/>
          <w:marRight w:val="0"/>
          <w:marTop w:val="0"/>
          <w:marBottom w:val="101"/>
          <w:divBdr>
            <w:top w:val="none" w:sz="0" w:space="0" w:color="auto"/>
            <w:left w:val="none" w:sz="0" w:space="0" w:color="auto"/>
            <w:bottom w:val="none" w:sz="0" w:space="0" w:color="auto"/>
            <w:right w:val="none" w:sz="0" w:space="0" w:color="auto"/>
          </w:divBdr>
        </w:div>
        <w:div w:id="1796093336">
          <w:marLeft w:val="0"/>
          <w:marRight w:val="0"/>
          <w:marTop w:val="0"/>
          <w:marBottom w:val="101"/>
          <w:divBdr>
            <w:top w:val="none" w:sz="0" w:space="0" w:color="auto"/>
            <w:left w:val="none" w:sz="0" w:space="0" w:color="auto"/>
            <w:bottom w:val="none" w:sz="0" w:space="0" w:color="auto"/>
            <w:right w:val="none" w:sz="0" w:space="0" w:color="auto"/>
          </w:divBdr>
        </w:div>
        <w:div w:id="234164850">
          <w:marLeft w:val="0"/>
          <w:marRight w:val="0"/>
          <w:marTop w:val="0"/>
          <w:marBottom w:val="101"/>
          <w:divBdr>
            <w:top w:val="none" w:sz="0" w:space="0" w:color="auto"/>
            <w:left w:val="none" w:sz="0" w:space="0" w:color="auto"/>
            <w:bottom w:val="none" w:sz="0" w:space="0" w:color="auto"/>
            <w:right w:val="none" w:sz="0" w:space="0" w:color="auto"/>
          </w:divBdr>
        </w:div>
        <w:div w:id="859121092">
          <w:marLeft w:val="0"/>
          <w:marRight w:val="0"/>
          <w:marTop w:val="0"/>
          <w:marBottom w:val="101"/>
          <w:divBdr>
            <w:top w:val="none" w:sz="0" w:space="0" w:color="auto"/>
            <w:left w:val="none" w:sz="0" w:space="0" w:color="auto"/>
            <w:bottom w:val="none" w:sz="0" w:space="0" w:color="auto"/>
            <w:right w:val="none" w:sz="0" w:space="0" w:color="auto"/>
          </w:divBdr>
        </w:div>
        <w:div w:id="1755322552">
          <w:marLeft w:val="0"/>
          <w:marRight w:val="0"/>
          <w:marTop w:val="0"/>
          <w:marBottom w:val="101"/>
          <w:divBdr>
            <w:top w:val="none" w:sz="0" w:space="0" w:color="auto"/>
            <w:left w:val="none" w:sz="0" w:space="0" w:color="auto"/>
            <w:bottom w:val="none" w:sz="0" w:space="0" w:color="auto"/>
            <w:right w:val="none" w:sz="0" w:space="0" w:color="auto"/>
          </w:divBdr>
        </w:div>
        <w:div w:id="1406293340">
          <w:marLeft w:val="0"/>
          <w:marRight w:val="0"/>
          <w:marTop w:val="0"/>
          <w:marBottom w:val="101"/>
          <w:divBdr>
            <w:top w:val="none" w:sz="0" w:space="0" w:color="auto"/>
            <w:left w:val="none" w:sz="0" w:space="0" w:color="auto"/>
            <w:bottom w:val="none" w:sz="0" w:space="0" w:color="auto"/>
            <w:right w:val="none" w:sz="0" w:space="0" w:color="auto"/>
          </w:divBdr>
        </w:div>
        <w:div w:id="1376344492">
          <w:marLeft w:val="0"/>
          <w:marRight w:val="0"/>
          <w:marTop w:val="0"/>
          <w:marBottom w:val="101"/>
          <w:divBdr>
            <w:top w:val="none" w:sz="0" w:space="0" w:color="auto"/>
            <w:left w:val="none" w:sz="0" w:space="0" w:color="auto"/>
            <w:bottom w:val="none" w:sz="0" w:space="0" w:color="auto"/>
            <w:right w:val="none" w:sz="0" w:space="0" w:color="auto"/>
          </w:divBdr>
        </w:div>
        <w:div w:id="967246828">
          <w:marLeft w:val="0"/>
          <w:marRight w:val="0"/>
          <w:marTop w:val="0"/>
          <w:marBottom w:val="101"/>
          <w:divBdr>
            <w:top w:val="none" w:sz="0" w:space="0" w:color="auto"/>
            <w:left w:val="none" w:sz="0" w:space="0" w:color="auto"/>
            <w:bottom w:val="none" w:sz="0" w:space="0" w:color="auto"/>
            <w:right w:val="none" w:sz="0" w:space="0" w:color="auto"/>
          </w:divBdr>
        </w:div>
        <w:div w:id="2080782769">
          <w:marLeft w:val="0"/>
          <w:marRight w:val="0"/>
          <w:marTop w:val="0"/>
          <w:marBottom w:val="101"/>
          <w:divBdr>
            <w:top w:val="none" w:sz="0" w:space="0" w:color="auto"/>
            <w:left w:val="none" w:sz="0" w:space="0" w:color="auto"/>
            <w:bottom w:val="none" w:sz="0" w:space="0" w:color="auto"/>
            <w:right w:val="none" w:sz="0" w:space="0" w:color="auto"/>
          </w:divBdr>
        </w:div>
        <w:div w:id="1720783595">
          <w:marLeft w:val="0"/>
          <w:marRight w:val="0"/>
          <w:marTop w:val="0"/>
          <w:marBottom w:val="101"/>
          <w:divBdr>
            <w:top w:val="none" w:sz="0" w:space="0" w:color="auto"/>
            <w:left w:val="none" w:sz="0" w:space="0" w:color="auto"/>
            <w:bottom w:val="none" w:sz="0" w:space="0" w:color="auto"/>
            <w:right w:val="none" w:sz="0" w:space="0" w:color="auto"/>
          </w:divBdr>
        </w:div>
        <w:div w:id="1153567213">
          <w:marLeft w:val="0"/>
          <w:marRight w:val="0"/>
          <w:marTop w:val="0"/>
          <w:marBottom w:val="101"/>
          <w:divBdr>
            <w:top w:val="none" w:sz="0" w:space="0" w:color="auto"/>
            <w:left w:val="none" w:sz="0" w:space="0" w:color="auto"/>
            <w:bottom w:val="none" w:sz="0" w:space="0" w:color="auto"/>
            <w:right w:val="none" w:sz="0" w:space="0" w:color="auto"/>
          </w:divBdr>
        </w:div>
        <w:div w:id="1117062687">
          <w:marLeft w:val="0"/>
          <w:marRight w:val="0"/>
          <w:marTop w:val="0"/>
          <w:marBottom w:val="101"/>
          <w:divBdr>
            <w:top w:val="none" w:sz="0" w:space="0" w:color="auto"/>
            <w:left w:val="none" w:sz="0" w:space="0" w:color="auto"/>
            <w:bottom w:val="none" w:sz="0" w:space="0" w:color="auto"/>
            <w:right w:val="none" w:sz="0" w:space="0" w:color="auto"/>
          </w:divBdr>
        </w:div>
        <w:div w:id="1714579601">
          <w:marLeft w:val="0"/>
          <w:marRight w:val="0"/>
          <w:marTop w:val="0"/>
          <w:marBottom w:val="101"/>
          <w:divBdr>
            <w:top w:val="none" w:sz="0" w:space="0" w:color="auto"/>
            <w:left w:val="none" w:sz="0" w:space="0" w:color="auto"/>
            <w:bottom w:val="none" w:sz="0" w:space="0" w:color="auto"/>
            <w:right w:val="none" w:sz="0" w:space="0" w:color="auto"/>
          </w:divBdr>
        </w:div>
        <w:div w:id="525025858">
          <w:marLeft w:val="0"/>
          <w:marRight w:val="0"/>
          <w:marTop w:val="0"/>
          <w:marBottom w:val="101"/>
          <w:divBdr>
            <w:top w:val="none" w:sz="0" w:space="0" w:color="auto"/>
            <w:left w:val="none" w:sz="0" w:space="0" w:color="auto"/>
            <w:bottom w:val="none" w:sz="0" w:space="0" w:color="auto"/>
            <w:right w:val="none" w:sz="0" w:space="0" w:color="auto"/>
          </w:divBdr>
        </w:div>
        <w:div w:id="34813870">
          <w:marLeft w:val="0"/>
          <w:marRight w:val="0"/>
          <w:marTop w:val="0"/>
          <w:marBottom w:val="101"/>
          <w:divBdr>
            <w:top w:val="none" w:sz="0" w:space="0" w:color="auto"/>
            <w:left w:val="none" w:sz="0" w:space="0" w:color="auto"/>
            <w:bottom w:val="none" w:sz="0" w:space="0" w:color="auto"/>
            <w:right w:val="none" w:sz="0" w:space="0" w:color="auto"/>
          </w:divBdr>
        </w:div>
        <w:div w:id="705178564">
          <w:marLeft w:val="0"/>
          <w:marRight w:val="0"/>
          <w:marTop w:val="0"/>
          <w:marBottom w:val="101"/>
          <w:divBdr>
            <w:top w:val="none" w:sz="0" w:space="0" w:color="auto"/>
            <w:left w:val="none" w:sz="0" w:space="0" w:color="auto"/>
            <w:bottom w:val="none" w:sz="0" w:space="0" w:color="auto"/>
            <w:right w:val="none" w:sz="0" w:space="0" w:color="auto"/>
          </w:divBdr>
        </w:div>
        <w:div w:id="57213133">
          <w:marLeft w:val="0"/>
          <w:marRight w:val="0"/>
          <w:marTop w:val="0"/>
          <w:marBottom w:val="101"/>
          <w:divBdr>
            <w:top w:val="none" w:sz="0" w:space="0" w:color="auto"/>
            <w:left w:val="none" w:sz="0" w:space="0" w:color="auto"/>
            <w:bottom w:val="none" w:sz="0" w:space="0" w:color="auto"/>
            <w:right w:val="none" w:sz="0" w:space="0" w:color="auto"/>
          </w:divBdr>
        </w:div>
        <w:div w:id="1707679324">
          <w:marLeft w:val="0"/>
          <w:marRight w:val="0"/>
          <w:marTop w:val="0"/>
          <w:marBottom w:val="90"/>
          <w:divBdr>
            <w:top w:val="none" w:sz="0" w:space="0" w:color="auto"/>
            <w:left w:val="none" w:sz="0" w:space="0" w:color="auto"/>
            <w:bottom w:val="none" w:sz="0" w:space="0" w:color="auto"/>
            <w:right w:val="none" w:sz="0" w:space="0" w:color="auto"/>
          </w:divBdr>
        </w:div>
        <w:div w:id="1268587099">
          <w:marLeft w:val="0"/>
          <w:marRight w:val="0"/>
          <w:marTop w:val="0"/>
          <w:marBottom w:val="90"/>
          <w:divBdr>
            <w:top w:val="none" w:sz="0" w:space="0" w:color="auto"/>
            <w:left w:val="none" w:sz="0" w:space="0" w:color="auto"/>
            <w:bottom w:val="none" w:sz="0" w:space="0" w:color="auto"/>
            <w:right w:val="none" w:sz="0" w:space="0" w:color="auto"/>
          </w:divBdr>
        </w:div>
        <w:div w:id="756055458">
          <w:marLeft w:val="0"/>
          <w:marRight w:val="0"/>
          <w:marTop w:val="0"/>
          <w:marBottom w:val="90"/>
          <w:divBdr>
            <w:top w:val="none" w:sz="0" w:space="0" w:color="auto"/>
            <w:left w:val="none" w:sz="0" w:space="0" w:color="auto"/>
            <w:bottom w:val="none" w:sz="0" w:space="0" w:color="auto"/>
            <w:right w:val="none" w:sz="0" w:space="0" w:color="auto"/>
          </w:divBdr>
        </w:div>
        <w:div w:id="1838953932">
          <w:marLeft w:val="0"/>
          <w:marRight w:val="0"/>
          <w:marTop w:val="0"/>
          <w:marBottom w:val="90"/>
          <w:divBdr>
            <w:top w:val="none" w:sz="0" w:space="0" w:color="auto"/>
            <w:left w:val="none" w:sz="0" w:space="0" w:color="auto"/>
            <w:bottom w:val="none" w:sz="0" w:space="0" w:color="auto"/>
            <w:right w:val="none" w:sz="0" w:space="0" w:color="auto"/>
          </w:divBdr>
        </w:div>
        <w:div w:id="1868367455">
          <w:marLeft w:val="0"/>
          <w:marRight w:val="0"/>
          <w:marTop w:val="0"/>
          <w:marBottom w:val="90"/>
          <w:divBdr>
            <w:top w:val="none" w:sz="0" w:space="0" w:color="auto"/>
            <w:left w:val="none" w:sz="0" w:space="0" w:color="auto"/>
            <w:bottom w:val="none" w:sz="0" w:space="0" w:color="auto"/>
            <w:right w:val="none" w:sz="0" w:space="0" w:color="auto"/>
          </w:divBdr>
        </w:div>
        <w:div w:id="1714765952">
          <w:marLeft w:val="0"/>
          <w:marRight w:val="0"/>
          <w:marTop w:val="0"/>
          <w:marBottom w:val="101"/>
          <w:divBdr>
            <w:top w:val="none" w:sz="0" w:space="0" w:color="auto"/>
            <w:left w:val="none" w:sz="0" w:space="0" w:color="auto"/>
            <w:bottom w:val="none" w:sz="0" w:space="0" w:color="auto"/>
            <w:right w:val="none" w:sz="0" w:space="0" w:color="auto"/>
          </w:divBdr>
        </w:div>
        <w:div w:id="184096431">
          <w:marLeft w:val="0"/>
          <w:marRight w:val="0"/>
          <w:marTop w:val="0"/>
          <w:marBottom w:val="101"/>
          <w:divBdr>
            <w:top w:val="none" w:sz="0" w:space="0" w:color="auto"/>
            <w:left w:val="none" w:sz="0" w:space="0" w:color="auto"/>
            <w:bottom w:val="none" w:sz="0" w:space="0" w:color="auto"/>
            <w:right w:val="none" w:sz="0" w:space="0" w:color="auto"/>
          </w:divBdr>
        </w:div>
        <w:div w:id="976496353">
          <w:marLeft w:val="0"/>
          <w:marRight w:val="0"/>
          <w:marTop w:val="0"/>
          <w:marBottom w:val="82"/>
          <w:divBdr>
            <w:top w:val="none" w:sz="0" w:space="0" w:color="auto"/>
            <w:left w:val="none" w:sz="0" w:space="0" w:color="auto"/>
            <w:bottom w:val="none" w:sz="0" w:space="0" w:color="auto"/>
            <w:right w:val="none" w:sz="0" w:space="0" w:color="auto"/>
          </w:divBdr>
        </w:div>
        <w:div w:id="179320521">
          <w:marLeft w:val="0"/>
          <w:marRight w:val="0"/>
          <w:marTop w:val="0"/>
          <w:marBottom w:val="82"/>
          <w:divBdr>
            <w:top w:val="none" w:sz="0" w:space="0" w:color="auto"/>
            <w:left w:val="none" w:sz="0" w:space="0" w:color="auto"/>
            <w:bottom w:val="none" w:sz="0" w:space="0" w:color="auto"/>
            <w:right w:val="none" w:sz="0" w:space="0" w:color="auto"/>
          </w:divBdr>
        </w:div>
        <w:div w:id="1402748459">
          <w:marLeft w:val="0"/>
          <w:marRight w:val="0"/>
          <w:marTop w:val="0"/>
          <w:marBottom w:val="82"/>
          <w:divBdr>
            <w:top w:val="none" w:sz="0" w:space="0" w:color="auto"/>
            <w:left w:val="none" w:sz="0" w:space="0" w:color="auto"/>
            <w:bottom w:val="none" w:sz="0" w:space="0" w:color="auto"/>
            <w:right w:val="none" w:sz="0" w:space="0" w:color="auto"/>
          </w:divBdr>
        </w:div>
        <w:div w:id="290525220">
          <w:marLeft w:val="0"/>
          <w:marRight w:val="0"/>
          <w:marTop w:val="0"/>
          <w:marBottom w:val="82"/>
          <w:divBdr>
            <w:top w:val="none" w:sz="0" w:space="0" w:color="auto"/>
            <w:left w:val="none" w:sz="0" w:space="0" w:color="auto"/>
            <w:bottom w:val="none" w:sz="0" w:space="0" w:color="auto"/>
            <w:right w:val="none" w:sz="0" w:space="0" w:color="auto"/>
          </w:divBdr>
        </w:div>
        <w:div w:id="786851569">
          <w:marLeft w:val="0"/>
          <w:marRight w:val="0"/>
          <w:marTop w:val="0"/>
          <w:marBottom w:val="82"/>
          <w:divBdr>
            <w:top w:val="none" w:sz="0" w:space="0" w:color="auto"/>
            <w:left w:val="none" w:sz="0" w:space="0" w:color="auto"/>
            <w:bottom w:val="none" w:sz="0" w:space="0" w:color="auto"/>
            <w:right w:val="none" w:sz="0" w:space="0" w:color="auto"/>
          </w:divBdr>
        </w:div>
        <w:div w:id="1371219765">
          <w:marLeft w:val="0"/>
          <w:marRight w:val="0"/>
          <w:marTop w:val="0"/>
          <w:marBottom w:val="82"/>
          <w:divBdr>
            <w:top w:val="none" w:sz="0" w:space="0" w:color="auto"/>
            <w:left w:val="none" w:sz="0" w:space="0" w:color="auto"/>
            <w:bottom w:val="none" w:sz="0" w:space="0" w:color="auto"/>
            <w:right w:val="none" w:sz="0" w:space="0" w:color="auto"/>
          </w:divBdr>
        </w:div>
        <w:div w:id="842545979">
          <w:marLeft w:val="0"/>
          <w:marRight w:val="0"/>
          <w:marTop w:val="0"/>
          <w:marBottom w:val="82"/>
          <w:divBdr>
            <w:top w:val="none" w:sz="0" w:space="0" w:color="auto"/>
            <w:left w:val="none" w:sz="0" w:space="0" w:color="auto"/>
            <w:bottom w:val="none" w:sz="0" w:space="0" w:color="auto"/>
            <w:right w:val="none" w:sz="0" w:space="0" w:color="auto"/>
          </w:divBdr>
        </w:div>
        <w:div w:id="1349916580">
          <w:marLeft w:val="0"/>
          <w:marRight w:val="0"/>
          <w:marTop w:val="0"/>
          <w:marBottom w:val="82"/>
          <w:divBdr>
            <w:top w:val="none" w:sz="0" w:space="0" w:color="auto"/>
            <w:left w:val="none" w:sz="0" w:space="0" w:color="auto"/>
            <w:bottom w:val="none" w:sz="0" w:space="0" w:color="auto"/>
            <w:right w:val="none" w:sz="0" w:space="0" w:color="auto"/>
          </w:divBdr>
        </w:div>
        <w:div w:id="144510264">
          <w:marLeft w:val="0"/>
          <w:marRight w:val="0"/>
          <w:marTop w:val="0"/>
          <w:marBottom w:val="82"/>
          <w:divBdr>
            <w:top w:val="none" w:sz="0" w:space="0" w:color="auto"/>
            <w:left w:val="none" w:sz="0" w:space="0" w:color="auto"/>
            <w:bottom w:val="none" w:sz="0" w:space="0" w:color="auto"/>
            <w:right w:val="none" w:sz="0" w:space="0" w:color="auto"/>
          </w:divBdr>
        </w:div>
        <w:div w:id="451091887">
          <w:marLeft w:val="0"/>
          <w:marRight w:val="0"/>
          <w:marTop w:val="0"/>
          <w:marBottom w:val="82"/>
          <w:divBdr>
            <w:top w:val="none" w:sz="0" w:space="0" w:color="auto"/>
            <w:left w:val="none" w:sz="0" w:space="0" w:color="auto"/>
            <w:bottom w:val="none" w:sz="0" w:space="0" w:color="auto"/>
            <w:right w:val="none" w:sz="0" w:space="0" w:color="auto"/>
          </w:divBdr>
        </w:div>
        <w:div w:id="1560439771">
          <w:marLeft w:val="0"/>
          <w:marRight w:val="0"/>
          <w:marTop w:val="0"/>
          <w:marBottom w:val="82"/>
          <w:divBdr>
            <w:top w:val="none" w:sz="0" w:space="0" w:color="auto"/>
            <w:left w:val="none" w:sz="0" w:space="0" w:color="auto"/>
            <w:bottom w:val="none" w:sz="0" w:space="0" w:color="auto"/>
            <w:right w:val="none" w:sz="0" w:space="0" w:color="auto"/>
          </w:divBdr>
        </w:div>
        <w:div w:id="1372807279">
          <w:marLeft w:val="0"/>
          <w:marRight w:val="0"/>
          <w:marTop w:val="0"/>
          <w:marBottom w:val="82"/>
          <w:divBdr>
            <w:top w:val="none" w:sz="0" w:space="0" w:color="auto"/>
            <w:left w:val="none" w:sz="0" w:space="0" w:color="auto"/>
            <w:bottom w:val="none" w:sz="0" w:space="0" w:color="auto"/>
            <w:right w:val="none" w:sz="0" w:space="0" w:color="auto"/>
          </w:divBdr>
        </w:div>
        <w:div w:id="626200619">
          <w:marLeft w:val="0"/>
          <w:marRight w:val="0"/>
          <w:marTop w:val="0"/>
          <w:marBottom w:val="82"/>
          <w:divBdr>
            <w:top w:val="none" w:sz="0" w:space="0" w:color="auto"/>
            <w:left w:val="none" w:sz="0" w:space="0" w:color="auto"/>
            <w:bottom w:val="none" w:sz="0" w:space="0" w:color="auto"/>
            <w:right w:val="none" w:sz="0" w:space="0" w:color="auto"/>
          </w:divBdr>
        </w:div>
        <w:div w:id="1354724389">
          <w:marLeft w:val="0"/>
          <w:marRight w:val="0"/>
          <w:marTop w:val="0"/>
          <w:marBottom w:val="82"/>
          <w:divBdr>
            <w:top w:val="none" w:sz="0" w:space="0" w:color="auto"/>
            <w:left w:val="none" w:sz="0" w:space="0" w:color="auto"/>
            <w:bottom w:val="none" w:sz="0" w:space="0" w:color="auto"/>
            <w:right w:val="none" w:sz="0" w:space="0" w:color="auto"/>
          </w:divBdr>
        </w:div>
        <w:div w:id="1458984708">
          <w:marLeft w:val="0"/>
          <w:marRight w:val="0"/>
          <w:marTop w:val="0"/>
          <w:marBottom w:val="82"/>
          <w:divBdr>
            <w:top w:val="none" w:sz="0" w:space="0" w:color="auto"/>
            <w:left w:val="none" w:sz="0" w:space="0" w:color="auto"/>
            <w:bottom w:val="none" w:sz="0" w:space="0" w:color="auto"/>
            <w:right w:val="none" w:sz="0" w:space="0" w:color="auto"/>
          </w:divBdr>
        </w:div>
        <w:div w:id="1748378554">
          <w:marLeft w:val="0"/>
          <w:marRight w:val="0"/>
          <w:marTop w:val="0"/>
          <w:marBottom w:val="82"/>
          <w:divBdr>
            <w:top w:val="none" w:sz="0" w:space="0" w:color="auto"/>
            <w:left w:val="none" w:sz="0" w:space="0" w:color="auto"/>
            <w:bottom w:val="none" w:sz="0" w:space="0" w:color="auto"/>
            <w:right w:val="none" w:sz="0" w:space="0" w:color="auto"/>
          </w:divBdr>
        </w:div>
        <w:div w:id="491600660">
          <w:marLeft w:val="0"/>
          <w:marRight w:val="0"/>
          <w:marTop w:val="0"/>
          <w:marBottom w:val="82"/>
          <w:divBdr>
            <w:top w:val="none" w:sz="0" w:space="0" w:color="auto"/>
            <w:left w:val="none" w:sz="0" w:space="0" w:color="auto"/>
            <w:bottom w:val="none" w:sz="0" w:space="0" w:color="auto"/>
            <w:right w:val="none" w:sz="0" w:space="0" w:color="auto"/>
          </w:divBdr>
        </w:div>
        <w:div w:id="174423544">
          <w:marLeft w:val="0"/>
          <w:marRight w:val="0"/>
          <w:marTop w:val="0"/>
          <w:marBottom w:val="82"/>
          <w:divBdr>
            <w:top w:val="none" w:sz="0" w:space="0" w:color="auto"/>
            <w:left w:val="none" w:sz="0" w:space="0" w:color="auto"/>
            <w:bottom w:val="none" w:sz="0" w:space="0" w:color="auto"/>
            <w:right w:val="none" w:sz="0" w:space="0" w:color="auto"/>
          </w:divBdr>
        </w:div>
        <w:div w:id="776219690">
          <w:marLeft w:val="0"/>
          <w:marRight w:val="0"/>
          <w:marTop w:val="0"/>
          <w:marBottom w:val="82"/>
          <w:divBdr>
            <w:top w:val="none" w:sz="0" w:space="0" w:color="auto"/>
            <w:left w:val="none" w:sz="0" w:space="0" w:color="auto"/>
            <w:bottom w:val="none" w:sz="0" w:space="0" w:color="auto"/>
            <w:right w:val="none" w:sz="0" w:space="0" w:color="auto"/>
          </w:divBdr>
        </w:div>
        <w:div w:id="1696883987">
          <w:marLeft w:val="0"/>
          <w:marRight w:val="0"/>
          <w:marTop w:val="0"/>
          <w:marBottom w:val="82"/>
          <w:divBdr>
            <w:top w:val="none" w:sz="0" w:space="0" w:color="auto"/>
            <w:left w:val="none" w:sz="0" w:space="0" w:color="auto"/>
            <w:bottom w:val="none" w:sz="0" w:space="0" w:color="auto"/>
            <w:right w:val="none" w:sz="0" w:space="0" w:color="auto"/>
          </w:divBdr>
        </w:div>
        <w:div w:id="976570701">
          <w:marLeft w:val="0"/>
          <w:marRight w:val="0"/>
          <w:marTop w:val="0"/>
          <w:marBottom w:val="82"/>
          <w:divBdr>
            <w:top w:val="none" w:sz="0" w:space="0" w:color="auto"/>
            <w:left w:val="none" w:sz="0" w:space="0" w:color="auto"/>
            <w:bottom w:val="none" w:sz="0" w:space="0" w:color="auto"/>
            <w:right w:val="none" w:sz="0" w:space="0" w:color="auto"/>
          </w:divBdr>
        </w:div>
        <w:div w:id="648948621">
          <w:marLeft w:val="0"/>
          <w:marRight w:val="0"/>
          <w:marTop w:val="0"/>
          <w:marBottom w:val="82"/>
          <w:divBdr>
            <w:top w:val="none" w:sz="0" w:space="0" w:color="auto"/>
            <w:left w:val="none" w:sz="0" w:space="0" w:color="auto"/>
            <w:bottom w:val="none" w:sz="0" w:space="0" w:color="auto"/>
            <w:right w:val="none" w:sz="0" w:space="0" w:color="auto"/>
          </w:divBdr>
        </w:div>
        <w:div w:id="1571379273">
          <w:marLeft w:val="0"/>
          <w:marRight w:val="0"/>
          <w:marTop w:val="0"/>
          <w:marBottom w:val="82"/>
          <w:divBdr>
            <w:top w:val="none" w:sz="0" w:space="0" w:color="auto"/>
            <w:left w:val="none" w:sz="0" w:space="0" w:color="auto"/>
            <w:bottom w:val="none" w:sz="0" w:space="0" w:color="auto"/>
            <w:right w:val="none" w:sz="0" w:space="0" w:color="auto"/>
          </w:divBdr>
        </w:div>
        <w:div w:id="334842282">
          <w:marLeft w:val="0"/>
          <w:marRight w:val="0"/>
          <w:marTop w:val="0"/>
          <w:marBottom w:val="82"/>
          <w:divBdr>
            <w:top w:val="none" w:sz="0" w:space="0" w:color="auto"/>
            <w:left w:val="none" w:sz="0" w:space="0" w:color="auto"/>
            <w:bottom w:val="none" w:sz="0" w:space="0" w:color="auto"/>
            <w:right w:val="none" w:sz="0" w:space="0" w:color="auto"/>
          </w:divBdr>
        </w:div>
        <w:div w:id="394547836">
          <w:marLeft w:val="0"/>
          <w:marRight w:val="0"/>
          <w:marTop w:val="0"/>
          <w:marBottom w:val="82"/>
          <w:divBdr>
            <w:top w:val="none" w:sz="0" w:space="0" w:color="auto"/>
            <w:left w:val="none" w:sz="0" w:space="0" w:color="auto"/>
            <w:bottom w:val="none" w:sz="0" w:space="0" w:color="auto"/>
            <w:right w:val="none" w:sz="0" w:space="0" w:color="auto"/>
          </w:divBdr>
        </w:div>
        <w:div w:id="46222802">
          <w:marLeft w:val="0"/>
          <w:marRight w:val="0"/>
          <w:marTop w:val="0"/>
          <w:marBottom w:val="82"/>
          <w:divBdr>
            <w:top w:val="none" w:sz="0" w:space="0" w:color="auto"/>
            <w:left w:val="none" w:sz="0" w:space="0" w:color="auto"/>
            <w:bottom w:val="none" w:sz="0" w:space="0" w:color="auto"/>
            <w:right w:val="none" w:sz="0" w:space="0" w:color="auto"/>
          </w:divBdr>
        </w:div>
        <w:div w:id="440496507">
          <w:marLeft w:val="0"/>
          <w:marRight w:val="0"/>
          <w:marTop w:val="0"/>
          <w:marBottom w:val="82"/>
          <w:divBdr>
            <w:top w:val="none" w:sz="0" w:space="0" w:color="auto"/>
            <w:left w:val="none" w:sz="0" w:space="0" w:color="auto"/>
            <w:bottom w:val="none" w:sz="0" w:space="0" w:color="auto"/>
            <w:right w:val="none" w:sz="0" w:space="0" w:color="auto"/>
          </w:divBdr>
        </w:div>
        <w:div w:id="919406531">
          <w:marLeft w:val="0"/>
          <w:marRight w:val="0"/>
          <w:marTop w:val="0"/>
          <w:marBottom w:val="82"/>
          <w:divBdr>
            <w:top w:val="none" w:sz="0" w:space="0" w:color="auto"/>
            <w:left w:val="none" w:sz="0" w:space="0" w:color="auto"/>
            <w:bottom w:val="none" w:sz="0" w:space="0" w:color="auto"/>
            <w:right w:val="none" w:sz="0" w:space="0" w:color="auto"/>
          </w:divBdr>
        </w:div>
        <w:div w:id="1377703830">
          <w:marLeft w:val="0"/>
          <w:marRight w:val="0"/>
          <w:marTop w:val="0"/>
          <w:marBottom w:val="82"/>
          <w:divBdr>
            <w:top w:val="none" w:sz="0" w:space="0" w:color="auto"/>
            <w:left w:val="none" w:sz="0" w:space="0" w:color="auto"/>
            <w:bottom w:val="none" w:sz="0" w:space="0" w:color="auto"/>
            <w:right w:val="none" w:sz="0" w:space="0" w:color="auto"/>
          </w:divBdr>
        </w:div>
        <w:div w:id="1997104278">
          <w:marLeft w:val="0"/>
          <w:marRight w:val="0"/>
          <w:marTop w:val="0"/>
          <w:marBottom w:val="82"/>
          <w:divBdr>
            <w:top w:val="none" w:sz="0" w:space="0" w:color="auto"/>
            <w:left w:val="none" w:sz="0" w:space="0" w:color="auto"/>
            <w:bottom w:val="none" w:sz="0" w:space="0" w:color="auto"/>
            <w:right w:val="none" w:sz="0" w:space="0" w:color="auto"/>
          </w:divBdr>
        </w:div>
        <w:div w:id="1923294064">
          <w:marLeft w:val="0"/>
          <w:marRight w:val="0"/>
          <w:marTop w:val="0"/>
          <w:marBottom w:val="82"/>
          <w:divBdr>
            <w:top w:val="none" w:sz="0" w:space="0" w:color="auto"/>
            <w:left w:val="none" w:sz="0" w:space="0" w:color="auto"/>
            <w:bottom w:val="none" w:sz="0" w:space="0" w:color="auto"/>
            <w:right w:val="none" w:sz="0" w:space="0" w:color="auto"/>
          </w:divBdr>
        </w:div>
        <w:div w:id="148403024">
          <w:marLeft w:val="0"/>
          <w:marRight w:val="0"/>
          <w:marTop w:val="0"/>
          <w:marBottom w:val="82"/>
          <w:divBdr>
            <w:top w:val="none" w:sz="0" w:space="0" w:color="auto"/>
            <w:left w:val="none" w:sz="0" w:space="0" w:color="auto"/>
            <w:bottom w:val="none" w:sz="0" w:space="0" w:color="auto"/>
            <w:right w:val="none" w:sz="0" w:space="0" w:color="auto"/>
          </w:divBdr>
        </w:div>
        <w:div w:id="1979797825">
          <w:marLeft w:val="0"/>
          <w:marRight w:val="0"/>
          <w:marTop w:val="0"/>
          <w:marBottom w:val="82"/>
          <w:divBdr>
            <w:top w:val="none" w:sz="0" w:space="0" w:color="auto"/>
            <w:left w:val="none" w:sz="0" w:space="0" w:color="auto"/>
            <w:bottom w:val="none" w:sz="0" w:space="0" w:color="auto"/>
            <w:right w:val="none" w:sz="0" w:space="0" w:color="auto"/>
          </w:divBdr>
        </w:div>
        <w:div w:id="1032462926">
          <w:marLeft w:val="0"/>
          <w:marRight w:val="0"/>
          <w:marTop w:val="0"/>
          <w:marBottom w:val="82"/>
          <w:divBdr>
            <w:top w:val="none" w:sz="0" w:space="0" w:color="auto"/>
            <w:left w:val="none" w:sz="0" w:space="0" w:color="auto"/>
            <w:bottom w:val="none" w:sz="0" w:space="0" w:color="auto"/>
            <w:right w:val="none" w:sz="0" w:space="0" w:color="auto"/>
          </w:divBdr>
        </w:div>
        <w:div w:id="156268678">
          <w:marLeft w:val="0"/>
          <w:marRight w:val="0"/>
          <w:marTop w:val="0"/>
          <w:marBottom w:val="82"/>
          <w:divBdr>
            <w:top w:val="none" w:sz="0" w:space="0" w:color="auto"/>
            <w:left w:val="none" w:sz="0" w:space="0" w:color="auto"/>
            <w:bottom w:val="none" w:sz="0" w:space="0" w:color="auto"/>
            <w:right w:val="none" w:sz="0" w:space="0" w:color="auto"/>
          </w:divBdr>
        </w:div>
        <w:div w:id="1594629973">
          <w:marLeft w:val="0"/>
          <w:marRight w:val="0"/>
          <w:marTop w:val="0"/>
          <w:marBottom w:val="82"/>
          <w:divBdr>
            <w:top w:val="none" w:sz="0" w:space="0" w:color="auto"/>
            <w:left w:val="none" w:sz="0" w:space="0" w:color="auto"/>
            <w:bottom w:val="none" w:sz="0" w:space="0" w:color="auto"/>
            <w:right w:val="none" w:sz="0" w:space="0" w:color="auto"/>
          </w:divBdr>
        </w:div>
        <w:div w:id="462191111">
          <w:marLeft w:val="0"/>
          <w:marRight w:val="0"/>
          <w:marTop w:val="0"/>
          <w:marBottom w:val="82"/>
          <w:divBdr>
            <w:top w:val="none" w:sz="0" w:space="0" w:color="auto"/>
            <w:left w:val="none" w:sz="0" w:space="0" w:color="auto"/>
            <w:bottom w:val="none" w:sz="0" w:space="0" w:color="auto"/>
            <w:right w:val="none" w:sz="0" w:space="0" w:color="auto"/>
          </w:divBdr>
        </w:div>
        <w:div w:id="105201474">
          <w:marLeft w:val="0"/>
          <w:marRight w:val="0"/>
          <w:marTop w:val="0"/>
          <w:marBottom w:val="82"/>
          <w:divBdr>
            <w:top w:val="none" w:sz="0" w:space="0" w:color="auto"/>
            <w:left w:val="none" w:sz="0" w:space="0" w:color="auto"/>
            <w:bottom w:val="none" w:sz="0" w:space="0" w:color="auto"/>
            <w:right w:val="none" w:sz="0" w:space="0" w:color="auto"/>
          </w:divBdr>
        </w:div>
        <w:div w:id="1955164866">
          <w:marLeft w:val="0"/>
          <w:marRight w:val="0"/>
          <w:marTop w:val="0"/>
          <w:marBottom w:val="82"/>
          <w:divBdr>
            <w:top w:val="none" w:sz="0" w:space="0" w:color="auto"/>
            <w:left w:val="none" w:sz="0" w:space="0" w:color="auto"/>
            <w:bottom w:val="none" w:sz="0" w:space="0" w:color="auto"/>
            <w:right w:val="none" w:sz="0" w:space="0" w:color="auto"/>
          </w:divBdr>
        </w:div>
        <w:div w:id="713426283">
          <w:marLeft w:val="0"/>
          <w:marRight w:val="0"/>
          <w:marTop w:val="0"/>
          <w:marBottom w:val="82"/>
          <w:divBdr>
            <w:top w:val="none" w:sz="0" w:space="0" w:color="auto"/>
            <w:left w:val="none" w:sz="0" w:space="0" w:color="auto"/>
            <w:bottom w:val="none" w:sz="0" w:space="0" w:color="auto"/>
            <w:right w:val="none" w:sz="0" w:space="0" w:color="auto"/>
          </w:divBdr>
        </w:div>
        <w:div w:id="1615479508">
          <w:marLeft w:val="0"/>
          <w:marRight w:val="0"/>
          <w:marTop w:val="0"/>
          <w:marBottom w:val="82"/>
          <w:divBdr>
            <w:top w:val="none" w:sz="0" w:space="0" w:color="auto"/>
            <w:left w:val="none" w:sz="0" w:space="0" w:color="auto"/>
            <w:bottom w:val="none" w:sz="0" w:space="0" w:color="auto"/>
            <w:right w:val="none" w:sz="0" w:space="0" w:color="auto"/>
          </w:divBdr>
        </w:div>
        <w:div w:id="1829781314">
          <w:marLeft w:val="0"/>
          <w:marRight w:val="0"/>
          <w:marTop w:val="0"/>
          <w:marBottom w:val="82"/>
          <w:divBdr>
            <w:top w:val="none" w:sz="0" w:space="0" w:color="auto"/>
            <w:left w:val="none" w:sz="0" w:space="0" w:color="auto"/>
            <w:bottom w:val="none" w:sz="0" w:space="0" w:color="auto"/>
            <w:right w:val="none" w:sz="0" w:space="0" w:color="auto"/>
          </w:divBdr>
        </w:div>
        <w:div w:id="1348747869">
          <w:marLeft w:val="0"/>
          <w:marRight w:val="0"/>
          <w:marTop w:val="0"/>
          <w:marBottom w:val="82"/>
          <w:divBdr>
            <w:top w:val="none" w:sz="0" w:space="0" w:color="auto"/>
            <w:left w:val="none" w:sz="0" w:space="0" w:color="auto"/>
            <w:bottom w:val="none" w:sz="0" w:space="0" w:color="auto"/>
            <w:right w:val="none" w:sz="0" w:space="0" w:color="auto"/>
          </w:divBdr>
        </w:div>
        <w:div w:id="92482465">
          <w:marLeft w:val="0"/>
          <w:marRight w:val="0"/>
          <w:marTop w:val="0"/>
          <w:marBottom w:val="82"/>
          <w:divBdr>
            <w:top w:val="none" w:sz="0" w:space="0" w:color="auto"/>
            <w:left w:val="none" w:sz="0" w:space="0" w:color="auto"/>
            <w:bottom w:val="none" w:sz="0" w:space="0" w:color="auto"/>
            <w:right w:val="none" w:sz="0" w:space="0" w:color="auto"/>
          </w:divBdr>
        </w:div>
        <w:div w:id="1626111629">
          <w:marLeft w:val="0"/>
          <w:marRight w:val="0"/>
          <w:marTop w:val="0"/>
          <w:marBottom w:val="82"/>
          <w:divBdr>
            <w:top w:val="none" w:sz="0" w:space="0" w:color="auto"/>
            <w:left w:val="none" w:sz="0" w:space="0" w:color="auto"/>
            <w:bottom w:val="none" w:sz="0" w:space="0" w:color="auto"/>
            <w:right w:val="none" w:sz="0" w:space="0" w:color="auto"/>
          </w:divBdr>
        </w:div>
        <w:div w:id="609168744">
          <w:marLeft w:val="0"/>
          <w:marRight w:val="0"/>
          <w:marTop w:val="0"/>
          <w:marBottom w:val="82"/>
          <w:divBdr>
            <w:top w:val="none" w:sz="0" w:space="0" w:color="auto"/>
            <w:left w:val="none" w:sz="0" w:space="0" w:color="auto"/>
            <w:bottom w:val="none" w:sz="0" w:space="0" w:color="auto"/>
            <w:right w:val="none" w:sz="0" w:space="0" w:color="auto"/>
          </w:divBdr>
        </w:div>
        <w:div w:id="314142188">
          <w:marLeft w:val="0"/>
          <w:marRight w:val="0"/>
          <w:marTop w:val="0"/>
          <w:marBottom w:val="82"/>
          <w:divBdr>
            <w:top w:val="none" w:sz="0" w:space="0" w:color="auto"/>
            <w:left w:val="none" w:sz="0" w:space="0" w:color="auto"/>
            <w:bottom w:val="none" w:sz="0" w:space="0" w:color="auto"/>
            <w:right w:val="none" w:sz="0" w:space="0" w:color="auto"/>
          </w:divBdr>
        </w:div>
        <w:div w:id="728110364">
          <w:marLeft w:val="0"/>
          <w:marRight w:val="0"/>
          <w:marTop w:val="0"/>
          <w:marBottom w:val="82"/>
          <w:divBdr>
            <w:top w:val="none" w:sz="0" w:space="0" w:color="auto"/>
            <w:left w:val="none" w:sz="0" w:space="0" w:color="auto"/>
            <w:bottom w:val="none" w:sz="0" w:space="0" w:color="auto"/>
            <w:right w:val="none" w:sz="0" w:space="0" w:color="auto"/>
          </w:divBdr>
        </w:div>
        <w:div w:id="1415853260">
          <w:marLeft w:val="0"/>
          <w:marRight w:val="0"/>
          <w:marTop w:val="0"/>
          <w:marBottom w:val="82"/>
          <w:divBdr>
            <w:top w:val="none" w:sz="0" w:space="0" w:color="auto"/>
            <w:left w:val="none" w:sz="0" w:space="0" w:color="auto"/>
            <w:bottom w:val="none" w:sz="0" w:space="0" w:color="auto"/>
            <w:right w:val="none" w:sz="0" w:space="0" w:color="auto"/>
          </w:divBdr>
        </w:div>
        <w:div w:id="353045926">
          <w:marLeft w:val="0"/>
          <w:marRight w:val="0"/>
          <w:marTop w:val="0"/>
          <w:marBottom w:val="82"/>
          <w:divBdr>
            <w:top w:val="none" w:sz="0" w:space="0" w:color="auto"/>
            <w:left w:val="none" w:sz="0" w:space="0" w:color="auto"/>
            <w:bottom w:val="none" w:sz="0" w:space="0" w:color="auto"/>
            <w:right w:val="none" w:sz="0" w:space="0" w:color="auto"/>
          </w:divBdr>
        </w:div>
        <w:div w:id="483815486">
          <w:marLeft w:val="0"/>
          <w:marRight w:val="0"/>
          <w:marTop w:val="0"/>
          <w:marBottom w:val="82"/>
          <w:divBdr>
            <w:top w:val="none" w:sz="0" w:space="0" w:color="auto"/>
            <w:left w:val="none" w:sz="0" w:space="0" w:color="auto"/>
            <w:bottom w:val="none" w:sz="0" w:space="0" w:color="auto"/>
            <w:right w:val="none" w:sz="0" w:space="0" w:color="auto"/>
          </w:divBdr>
        </w:div>
        <w:div w:id="298001106">
          <w:marLeft w:val="0"/>
          <w:marRight w:val="0"/>
          <w:marTop w:val="0"/>
          <w:marBottom w:val="82"/>
          <w:divBdr>
            <w:top w:val="none" w:sz="0" w:space="0" w:color="auto"/>
            <w:left w:val="none" w:sz="0" w:space="0" w:color="auto"/>
            <w:bottom w:val="none" w:sz="0" w:space="0" w:color="auto"/>
            <w:right w:val="none" w:sz="0" w:space="0" w:color="auto"/>
          </w:divBdr>
        </w:div>
        <w:div w:id="1533690670">
          <w:marLeft w:val="0"/>
          <w:marRight w:val="0"/>
          <w:marTop w:val="0"/>
          <w:marBottom w:val="82"/>
          <w:divBdr>
            <w:top w:val="none" w:sz="0" w:space="0" w:color="auto"/>
            <w:left w:val="none" w:sz="0" w:space="0" w:color="auto"/>
            <w:bottom w:val="none" w:sz="0" w:space="0" w:color="auto"/>
            <w:right w:val="none" w:sz="0" w:space="0" w:color="auto"/>
          </w:divBdr>
        </w:div>
        <w:div w:id="1695571223">
          <w:marLeft w:val="0"/>
          <w:marRight w:val="0"/>
          <w:marTop w:val="0"/>
          <w:marBottom w:val="82"/>
          <w:divBdr>
            <w:top w:val="none" w:sz="0" w:space="0" w:color="auto"/>
            <w:left w:val="none" w:sz="0" w:space="0" w:color="auto"/>
            <w:bottom w:val="none" w:sz="0" w:space="0" w:color="auto"/>
            <w:right w:val="none" w:sz="0" w:space="0" w:color="auto"/>
          </w:divBdr>
        </w:div>
        <w:div w:id="1561744489">
          <w:marLeft w:val="0"/>
          <w:marRight w:val="0"/>
          <w:marTop w:val="0"/>
          <w:marBottom w:val="82"/>
          <w:divBdr>
            <w:top w:val="none" w:sz="0" w:space="0" w:color="auto"/>
            <w:left w:val="none" w:sz="0" w:space="0" w:color="auto"/>
            <w:bottom w:val="none" w:sz="0" w:space="0" w:color="auto"/>
            <w:right w:val="none" w:sz="0" w:space="0" w:color="auto"/>
          </w:divBdr>
        </w:div>
        <w:div w:id="1948005225">
          <w:marLeft w:val="0"/>
          <w:marRight w:val="0"/>
          <w:marTop w:val="0"/>
          <w:marBottom w:val="82"/>
          <w:divBdr>
            <w:top w:val="none" w:sz="0" w:space="0" w:color="auto"/>
            <w:left w:val="none" w:sz="0" w:space="0" w:color="auto"/>
            <w:bottom w:val="none" w:sz="0" w:space="0" w:color="auto"/>
            <w:right w:val="none" w:sz="0" w:space="0" w:color="auto"/>
          </w:divBdr>
        </w:div>
        <w:div w:id="1652323948">
          <w:marLeft w:val="0"/>
          <w:marRight w:val="0"/>
          <w:marTop w:val="0"/>
          <w:marBottom w:val="82"/>
          <w:divBdr>
            <w:top w:val="none" w:sz="0" w:space="0" w:color="auto"/>
            <w:left w:val="none" w:sz="0" w:space="0" w:color="auto"/>
            <w:bottom w:val="none" w:sz="0" w:space="0" w:color="auto"/>
            <w:right w:val="none" w:sz="0" w:space="0" w:color="auto"/>
          </w:divBdr>
        </w:div>
        <w:div w:id="660278284">
          <w:marLeft w:val="0"/>
          <w:marRight w:val="0"/>
          <w:marTop w:val="0"/>
          <w:marBottom w:val="82"/>
          <w:divBdr>
            <w:top w:val="none" w:sz="0" w:space="0" w:color="auto"/>
            <w:left w:val="none" w:sz="0" w:space="0" w:color="auto"/>
            <w:bottom w:val="none" w:sz="0" w:space="0" w:color="auto"/>
            <w:right w:val="none" w:sz="0" w:space="0" w:color="auto"/>
          </w:divBdr>
        </w:div>
        <w:div w:id="1181237850">
          <w:marLeft w:val="0"/>
          <w:marRight w:val="0"/>
          <w:marTop w:val="0"/>
          <w:marBottom w:val="82"/>
          <w:divBdr>
            <w:top w:val="none" w:sz="0" w:space="0" w:color="auto"/>
            <w:left w:val="none" w:sz="0" w:space="0" w:color="auto"/>
            <w:bottom w:val="none" w:sz="0" w:space="0" w:color="auto"/>
            <w:right w:val="none" w:sz="0" w:space="0" w:color="auto"/>
          </w:divBdr>
        </w:div>
        <w:div w:id="9066745">
          <w:marLeft w:val="0"/>
          <w:marRight w:val="0"/>
          <w:marTop w:val="0"/>
          <w:marBottom w:val="82"/>
          <w:divBdr>
            <w:top w:val="none" w:sz="0" w:space="0" w:color="auto"/>
            <w:left w:val="none" w:sz="0" w:space="0" w:color="auto"/>
            <w:bottom w:val="none" w:sz="0" w:space="0" w:color="auto"/>
            <w:right w:val="none" w:sz="0" w:space="0" w:color="auto"/>
          </w:divBdr>
        </w:div>
        <w:div w:id="1693145420">
          <w:marLeft w:val="0"/>
          <w:marRight w:val="0"/>
          <w:marTop w:val="0"/>
          <w:marBottom w:val="82"/>
          <w:divBdr>
            <w:top w:val="none" w:sz="0" w:space="0" w:color="auto"/>
            <w:left w:val="none" w:sz="0" w:space="0" w:color="auto"/>
            <w:bottom w:val="none" w:sz="0" w:space="0" w:color="auto"/>
            <w:right w:val="none" w:sz="0" w:space="0" w:color="auto"/>
          </w:divBdr>
        </w:div>
        <w:div w:id="1506163860">
          <w:marLeft w:val="0"/>
          <w:marRight w:val="0"/>
          <w:marTop w:val="0"/>
          <w:marBottom w:val="82"/>
          <w:divBdr>
            <w:top w:val="none" w:sz="0" w:space="0" w:color="auto"/>
            <w:left w:val="none" w:sz="0" w:space="0" w:color="auto"/>
            <w:bottom w:val="none" w:sz="0" w:space="0" w:color="auto"/>
            <w:right w:val="none" w:sz="0" w:space="0" w:color="auto"/>
          </w:divBdr>
        </w:div>
        <w:div w:id="325790794">
          <w:marLeft w:val="0"/>
          <w:marRight w:val="0"/>
          <w:marTop w:val="0"/>
          <w:marBottom w:val="82"/>
          <w:divBdr>
            <w:top w:val="none" w:sz="0" w:space="0" w:color="auto"/>
            <w:left w:val="none" w:sz="0" w:space="0" w:color="auto"/>
            <w:bottom w:val="none" w:sz="0" w:space="0" w:color="auto"/>
            <w:right w:val="none" w:sz="0" w:space="0" w:color="auto"/>
          </w:divBdr>
        </w:div>
        <w:div w:id="621306592">
          <w:marLeft w:val="0"/>
          <w:marRight w:val="0"/>
          <w:marTop w:val="0"/>
          <w:marBottom w:val="82"/>
          <w:divBdr>
            <w:top w:val="none" w:sz="0" w:space="0" w:color="auto"/>
            <w:left w:val="none" w:sz="0" w:space="0" w:color="auto"/>
            <w:bottom w:val="none" w:sz="0" w:space="0" w:color="auto"/>
            <w:right w:val="none" w:sz="0" w:space="0" w:color="auto"/>
          </w:divBdr>
        </w:div>
        <w:div w:id="1207375251">
          <w:marLeft w:val="0"/>
          <w:marRight w:val="0"/>
          <w:marTop w:val="0"/>
          <w:marBottom w:val="82"/>
          <w:divBdr>
            <w:top w:val="none" w:sz="0" w:space="0" w:color="auto"/>
            <w:left w:val="none" w:sz="0" w:space="0" w:color="auto"/>
            <w:bottom w:val="none" w:sz="0" w:space="0" w:color="auto"/>
            <w:right w:val="none" w:sz="0" w:space="0" w:color="auto"/>
          </w:divBdr>
        </w:div>
        <w:div w:id="1035421703">
          <w:marLeft w:val="0"/>
          <w:marRight w:val="0"/>
          <w:marTop w:val="0"/>
          <w:marBottom w:val="82"/>
          <w:divBdr>
            <w:top w:val="none" w:sz="0" w:space="0" w:color="auto"/>
            <w:left w:val="none" w:sz="0" w:space="0" w:color="auto"/>
            <w:bottom w:val="none" w:sz="0" w:space="0" w:color="auto"/>
            <w:right w:val="none" w:sz="0" w:space="0" w:color="auto"/>
          </w:divBdr>
        </w:div>
        <w:div w:id="1362900940">
          <w:marLeft w:val="0"/>
          <w:marRight w:val="0"/>
          <w:marTop w:val="0"/>
          <w:marBottom w:val="82"/>
          <w:divBdr>
            <w:top w:val="none" w:sz="0" w:space="0" w:color="auto"/>
            <w:left w:val="none" w:sz="0" w:space="0" w:color="auto"/>
            <w:bottom w:val="none" w:sz="0" w:space="0" w:color="auto"/>
            <w:right w:val="none" w:sz="0" w:space="0" w:color="auto"/>
          </w:divBdr>
        </w:div>
        <w:div w:id="800853488">
          <w:marLeft w:val="0"/>
          <w:marRight w:val="0"/>
          <w:marTop w:val="0"/>
          <w:marBottom w:val="82"/>
          <w:divBdr>
            <w:top w:val="none" w:sz="0" w:space="0" w:color="auto"/>
            <w:left w:val="none" w:sz="0" w:space="0" w:color="auto"/>
            <w:bottom w:val="none" w:sz="0" w:space="0" w:color="auto"/>
            <w:right w:val="none" w:sz="0" w:space="0" w:color="auto"/>
          </w:divBdr>
        </w:div>
        <w:div w:id="1318150195">
          <w:marLeft w:val="0"/>
          <w:marRight w:val="0"/>
          <w:marTop w:val="0"/>
          <w:marBottom w:val="82"/>
          <w:divBdr>
            <w:top w:val="none" w:sz="0" w:space="0" w:color="auto"/>
            <w:left w:val="none" w:sz="0" w:space="0" w:color="auto"/>
            <w:bottom w:val="none" w:sz="0" w:space="0" w:color="auto"/>
            <w:right w:val="none" w:sz="0" w:space="0" w:color="auto"/>
          </w:divBdr>
        </w:div>
        <w:div w:id="500236394">
          <w:marLeft w:val="0"/>
          <w:marRight w:val="0"/>
          <w:marTop w:val="0"/>
          <w:marBottom w:val="82"/>
          <w:divBdr>
            <w:top w:val="none" w:sz="0" w:space="0" w:color="auto"/>
            <w:left w:val="none" w:sz="0" w:space="0" w:color="auto"/>
            <w:bottom w:val="none" w:sz="0" w:space="0" w:color="auto"/>
            <w:right w:val="none" w:sz="0" w:space="0" w:color="auto"/>
          </w:divBdr>
        </w:div>
        <w:div w:id="1827934941">
          <w:marLeft w:val="0"/>
          <w:marRight w:val="0"/>
          <w:marTop w:val="0"/>
          <w:marBottom w:val="82"/>
          <w:divBdr>
            <w:top w:val="none" w:sz="0" w:space="0" w:color="auto"/>
            <w:left w:val="none" w:sz="0" w:space="0" w:color="auto"/>
            <w:bottom w:val="none" w:sz="0" w:space="0" w:color="auto"/>
            <w:right w:val="none" w:sz="0" w:space="0" w:color="auto"/>
          </w:divBdr>
        </w:div>
        <w:div w:id="889419020">
          <w:marLeft w:val="0"/>
          <w:marRight w:val="0"/>
          <w:marTop w:val="0"/>
          <w:marBottom w:val="82"/>
          <w:divBdr>
            <w:top w:val="none" w:sz="0" w:space="0" w:color="auto"/>
            <w:left w:val="none" w:sz="0" w:space="0" w:color="auto"/>
            <w:bottom w:val="none" w:sz="0" w:space="0" w:color="auto"/>
            <w:right w:val="none" w:sz="0" w:space="0" w:color="auto"/>
          </w:divBdr>
        </w:div>
        <w:div w:id="11076867">
          <w:marLeft w:val="0"/>
          <w:marRight w:val="0"/>
          <w:marTop w:val="0"/>
          <w:marBottom w:val="82"/>
          <w:divBdr>
            <w:top w:val="none" w:sz="0" w:space="0" w:color="auto"/>
            <w:left w:val="none" w:sz="0" w:space="0" w:color="auto"/>
            <w:bottom w:val="none" w:sz="0" w:space="0" w:color="auto"/>
            <w:right w:val="none" w:sz="0" w:space="0" w:color="auto"/>
          </w:divBdr>
        </w:div>
        <w:div w:id="1511799119">
          <w:marLeft w:val="0"/>
          <w:marRight w:val="0"/>
          <w:marTop w:val="0"/>
          <w:marBottom w:val="82"/>
          <w:divBdr>
            <w:top w:val="none" w:sz="0" w:space="0" w:color="auto"/>
            <w:left w:val="none" w:sz="0" w:space="0" w:color="auto"/>
            <w:bottom w:val="none" w:sz="0" w:space="0" w:color="auto"/>
            <w:right w:val="none" w:sz="0" w:space="0" w:color="auto"/>
          </w:divBdr>
        </w:div>
        <w:div w:id="329257344">
          <w:marLeft w:val="0"/>
          <w:marRight w:val="0"/>
          <w:marTop w:val="0"/>
          <w:marBottom w:val="82"/>
          <w:divBdr>
            <w:top w:val="none" w:sz="0" w:space="0" w:color="auto"/>
            <w:left w:val="none" w:sz="0" w:space="0" w:color="auto"/>
            <w:bottom w:val="none" w:sz="0" w:space="0" w:color="auto"/>
            <w:right w:val="none" w:sz="0" w:space="0" w:color="auto"/>
          </w:divBdr>
        </w:div>
        <w:div w:id="1668098904">
          <w:marLeft w:val="0"/>
          <w:marRight w:val="0"/>
          <w:marTop w:val="0"/>
          <w:marBottom w:val="82"/>
          <w:divBdr>
            <w:top w:val="none" w:sz="0" w:space="0" w:color="auto"/>
            <w:left w:val="none" w:sz="0" w:space="0" w:color="auto"/>
            <w:bottom w:val="none" w:sz="0" w:space="0" w:color="auto"/>
            <w:right w:val="none" w:sz="0" w:space="0" w:color="auto"/>
          </w:divBdr>
        </w:div>
        <w:div w:id="1885017983">
          <w:marLeft w:val="0"/>
          <w:marRight w:val="0"/>
          <w:marTop w:val="0"/>
          <w:marBottom w:val="82"/>
          <w:divBdr>
            <w:top w:val="none" w:sz="0" w:space="0" w:color="auto"/>
            <w:left w:val="none" w:sz="0" w:space="0" w:color="auto"/>
            <w:bottom w:val="none" w:sz="0" w:space="0" w:color="auto"/>
            <w:right w:val="none" w:sz="0" w:space="0" w:color="auto"/>
          </w:divBdr>
        </w:div>
        <w:div w:id="9111055">
          <w:marLeft w:val="0"/>
          <w:marRight w:val="0"/>
          <w:marTop w:val="0"/>
          <w:marBottom w:val="82"/>
          <w:divBdr>
            <w:top w:val="none" w:sz="0" w:space="0" w:color="auto"/>
            <w:left w:val="none" w:sz="0" w:space="0" w:color="auto"/>
            <w:bottom w:val="none" w:sz="0" w:space="0" w:color="auto"/>
            <w:right w:val="none" w:sz="0" w:space="0" w:color="auto"/>
          </w:divBdr>
        </w:div>
        <w:div w:id="1855605516">
          <w:marLeft w:val="0"/>
          <w:marRight w:val="0"/>
          <w:marTop w:val="0"/>
          <w:marBottom w:val="82"/>
          <w:divBdr>
            <w:top w:val="none" w:sz="0" w:space="0" w:color="auto"/>
            <w:left w:val="none" w:sz="0" w:space="0" w:color="auto"/>
            <w:bottom w:val="none" w:sz="0" w:space="0" w:color="auto"/>
            <w:right w:val="none" w:sz="0" w:space="0" w:color="auto"/>
          </w:divBdr>
        </w:div>
        <w:div w:id="994989965">
          <w:marLeft w:val="0"/>
          <w:marRight w:val="0"/>
          <w:marTop w:val="0"/>
          <w:marBottom w:val="82"/>
          <w:divBdr>
            <w:top w:val="none" w:sz="0" w:space="0" w:color="auto"/>
            <w:left w:val="none" w:sz="0" w:space="0" w:color="auto"/>
            <w:bottom w:val="none" w:sz="0" w:space="0" w:color="auto"/>
            <w:right w:val="none" w:sz="0" w:space="0" w:color="auto"/>
          </w:divBdr>
        </w:div>
        <w:div w:id="1594044948">
          <w:marLeft w:val="0"/>
          <w:marRight w:val="0"/>
          <w:marTop w:val="0"/>
          <w:marBottom w:val="82"/>
          <w:divBdr>
            <w:top w:val="none" w:sz="0" w:space="0" w:color="auto"/>
            <w:left w:val="none" w:sz="0" w:space="0" w:color="auto"/>
            <w:bottom w:val="none" w:sz="0" w:space="0" w:color="auto"/>
            <w:right w:val="none" w:sz="0" w:space="0" w:color="auto"/>
          </w:divBdr>
        </w:div>
        <w:div w:id="1103839464">
          <w:marLeft w:val="0"/>
          <w:marRight w:val="0"/>
          <w:marTop w:val="0"/>
          <w:marBottom w:val="82"/>
          <w:divBdr>
            <w:top w:val="none" w:sz="0" w:space="0" w:color="auto"/>
            <w:left w:val="none" w:sz="0" w:space="0" w:color="auto"/>
            <w:bottom w:val="none" w:sz="0" w:space="0" w:color="auto"/>
            <w:right w:val="none" w:sz="0" w:space="0" w:color="auto"/>
          </w:divBdr>
        </w:div>
        <w:div w:id="555359192">
          <w:marLeft w:val="0"/>
          <w:marRight w:val="0"/>
          <w:marTop w:val="0"/>
          <w:marBottom w:val="82"/>
          <w:divBdr>
            <w:top w:val="none" w:sz="0" w:space="0" w:color="auto"/>
            <w:left w:val="none" w:sz="0" w:space="0" w:color="auto"/>
            <w:bottom w:val="none" w:sz="0" w:space="0" w:color="auto"/>
            <w:right w:val="none" w:sz="0" w:space="0" w:color="auto"/>
          </w:divBdr>
        </w:div>
        <w:div w:id="1134056497">
          <w:marLeft w:val="0"/>
          <w:marRight w:val="0"/>
          <w:marTop w:val="0"/>
          <w:marBottom w:val="82"/>
          <w:divBdr>
            <w:top w:val="none" w:sz="0" w:space="0" w:color="auto"/>
            <w:left w:val="none" w:sz="0" w:space="0" w:color="auto"/>
            <w:bottom w:val="none" w:sz="0" w:space="0" w:color="auto"/>
            <w:right w:val="none" w:sz="0" w:space="0" w:color="auto"/>
          </w:divBdr>
        </w:div>
        <w:div w:id="2078671579">
          <w:marLeft w:val="0"/>
          <w:marRight w:val="0"/>
          <w:marTop w:val="0"/>
          <w:marBottom w:val="82"/>
          <w:divBdr>
            <w:top w:val="none" w:sz="0" w:space="0" w:color="auto"/>
            <w:left w:val="none" w:sz="0" w:space="0" w:color="auto"/>
            <w:bottom w:val="none" w:sz="0" w:space="0" w:color="auto"/>
            <w:right w:val="none" w:sz="0" w:space="0" w:color="auto"/>
          </w:divBdr>
        </w:div>
        <w:div w:id="449054938">
          <w:marLeft w:val="0"/>
          <w:marRight w:val="0"/>
          <w:marTop w:val="0"/>
          <w:marBottom w:val="82"/>
          <w:divBdr>
            <w:top w:val="none" w:sz="0" w:space="0" w:color="auto"/>
            <w:left w:val="none" w:sz="0" w:space="0" w:color="auto"/>
            <w:bottom w:val="none" w:sz="0" w:space="0" w:color="auto"/>
            <w:right w:val="none" w:sz="0" w:space="0" w:color="auto"/>
          </w:divBdr>
        </w:div>
        <w:div w:id="804199236">
          <w:marLeft w:val="0"/>
          <w:marRight w:val="0"/>
          <w:marTop w:val="0"/>
          <w:marBottom w:val="82"/>
          <w:divBdr>
            <w:top w:val="none" w:sz="0" w:space="0" w:color="auto"/>
            <w:left w:val="none" w:sz="0" w:space="0" w:color="auto"/>
            <w:bottom w:val="none" w:sz="0" w:space="0" w:color="auto"/>
            <w:right w:val="none" w:sz="0" w:space="0" w:color="auto"/>
          </w:divBdr>
        </w:div>
        <w:div w:id="178935194">
          <w:marLeft w:val="0"/>
          <w:marRight w:val="0"/>
          <w:marTop w:val="0"/>
          <w:marBottom w:val="82"/>
          <w:divBdr>
            <w:top w:val="none" w:sz="0" w:space="0" w:color="auto"/>
            <w:left w:val="none" w:sz="0" w:space="0" w:color="auto"/>
            <w:bottom w:val="none" w:sz="0" w:space="0" w:color="auto"/>
            <w:right w:val="none" w:sz="0" w:space="0" w:color="auto"/>
          </w:divBdr>
        </w:div>
        <w:div w:id="414521150">
          <w:marLeft w:val="0"/>
          <w:marRight w:val="0"/>
          <w:marTop w:val="0"/>
          <w:marBottom w:val="82"/>
          <w:divBdr>
            <w:top w:val="none" w:sz="0" w:space="0" w:color="auto"/>
            <w:left w:val="none" w:sz="0" w:space="0" w:color="auto"/>
            <w:bottom w:val="none" w:sz="0" w:space="0" w:color="auto"/>
            <w:right w:val="none" w:sz="0" w:space="0" w:color="auto"/>
          </w:divBdr>
        </w:div>
        <w:div w:id="683676419">
          <w:marLeft w:val="0"/>
          <w:marRight w:val="0"/>
          <w:marTop w:val="0"/>
          <w:marBottom w:val="82"/>
          <w:divBdr>
            <w:top w:val="none" w:sz="0" w:space="0" w:color="auto"/>
            <w:left w:val="none" w:sz="0" w:space="0" w:color="auto"/>
            <w:bottom w:val="none" w:sz="0" w:space="0" w:color="auto"/>
            <w:right w:val="none" w:sz="0" w:space="0" w:color="auto"/>
          </w:divBdr>
        </w:div>
        <w:div w:id="1762023474">
          <w:marLeft w:val="0"/>
          <w:marRight w:val="0"/>
          <w:marTop w:val="0"/>
          <w:marBottom w:val="82"/>
          <w:divBdr>
            <w:top w:val="none" w:sz="0" w:space="0" w:color="auto"/>
            <w:left w:val="none" w:sz="0" w:space="0" w:color="auto"/>
            <w:bottom w:val="none" w:sz="0" w:space="0" w:color="auto"/>
            <w:right w:val="none" w:sz="0" w:space="0" w:color="auto"/>
          </w:divBdr>
        </w:div>
        <w:div w:id="467286234">
          <w:marLeft w:val="0"/>
          <w:marRight w:val="0"/>
          <w:marTop w:val="0"/>
          <w:marBottom w:val="82"/>
          <w:divBdr>
            <w:top w:val="none" w:sz="0" w:space="0" w:color="auto"/>
            <w:left w:val="none" w:sz="0" w:space="0" w:color="auto"/>
            <w:bottom w:val="none" w:sz="0" w:space="0" w:color="auto"/>
            <w:right w:val="none" w:sz="0" w:space="0" w:color="auto"/>
          </w:divBdr>
        </w:div>
        <w:div w:id="347022820">
          <w:marLeft w:val="0"/>
          <w:marRight w:val="0"/>
          <w:marTop w:val="0"/>
          <w:marBottom w:val="82"/>
          <w:divBdr>
            <w:top w:val="none" w:sz="0" w:space="0" w:color="auto"/>
            <w:left w:val="none" w:sz="0" w:space="0" w:color="auto"/>
            <w:bottom w:val="none" w:sz="0" w:space="0" w:color="auto"/>
            <w:right w:val="none" w:sz="0" w:space="0" w:color="auto"/>
          </w:divBdr>
        </w:div>
        <w:div w:id="681014486">
          <w:marLeft w:val="0"/>
          <w:marRight w:val="0"/>
          <w:marTop w:val="0"/>
          <w:marBottom w:val="82"/>
          <w:divBdr>
            <w:top w:val="none" w:sz="0" w:space="0" w:color="auto"/>
            <w:left w:val="none" w:sz="0" w:space="0" w:color="auto"/>
            <w:bottom w:val="none" w:sz="0" w:space="0" w:color="auto"/>
            <w:right w:val="none" w:sz="0" w:space="0" w:color="auto"/>
          </w:divBdr>
        </w:div>
        <w:div w:id="1501702835">
          <w:marLeft w:val="0"/>
          <w:marRight w:val="0"/>
          <w:marTop w:val="0"/>
          <w:marBottom w:val="82"/>
          <w:divBdr>
            <w:top w:val="none" w:sz="0" w:space="0" w:color="auto"/>
            <w:left w:val="none" w:sz="0" w:space="0" w:color="auto"/>
            <w:bottom w:val="none" w:sz="0" w:space="0" w:color="auto"/>
            <w:right w:val="none" w:sz="0" w:space="0" w:color="auto"/>
          </w:divBdr>
        </w:div>
        <w:div w:id="767308270">
          <w:marLeft w:val="0"/>
          <w:marRight w:val="0"/>
          <w:marTop w:val="0"/>
          <w:marBottom w:val="82"/>
          <w:divBdr>
            <w:top w:val="none" w:sz="0" w:space="0" w:color="auto"/>
            <w:left w:val="none" w:sz="0" w:space="0" w:color="auto"/>
            <w:bottom w:val="none" w:sz="0" w:space="0" w:color="auto"/>
            <w:right w:val="none" w:sz="0" w:space="0" w:color="auto"/>
          </w:divBdr>
        </w:div>
        <w:div w:id="338893288">
          <w:marLeft w:val="0"/>
          <w:marRight w:val="0"/>
          <w:marTop w:val="0"/>
          <w:marBottom w:val="82"/>
          <w:divBdr>
            <w:top w:val="none" w:sz="0" w:space="0" w:color="auto"/>
            <w:left w:val="none" w:sz="0" w:space="0" w:color="auto"/>
            <w:bottom w:val="none" w:sz="0" w:space="0" w:color="auto"/>
            <w:right w:val="none" w:sz="0" w:space="0" w:color="auto"/>
          </w:divBdr>
        </w:div>
        <w:div w:id="1535538677">
          <w:marLeft w:val="0"/>
          <w:marRight w:val="0"/>
          <w:marTop w:val="0"/>
          <w:marBottom w:val="82"/>
          <w:divBdr>
            <w:top w:val="none" w:sz="0" w:space="0" w:color="auto"/>
            <w:left w:val="none" w:sz="0" w:space="0" w:color="auto"/>
            <w:bottom w:val="none" w:sz="0" w:space="0" w:color="auto"/>
            <w:right w:val="none" w:sz="0" w:space="0" w:color="auto"/>
          </w:divBdr>
        </w:div>
        <w:div w:id="1425154684">
          <w:marLeft w:val="0"/>
          <w:marRight w:val="0"/>
          <w:marTop w:val="0"/>
          <w:marBottom w:val="82"/>
          <w:divBdr>
            <w:top w:val="none" w:sz="0" w:space="0" w:color="auto"/>
            <w:left w:val="none" w:sz="0" w:space="0" w:color="auto"/>
            <w:bottom w:val="none" w:sz="0" w:space="0" w:color="auto"/>
            <w:right w:val="none" w:sz="0" w:space="0" w:color="auto"/>
          </w:divBdr>
        </w:div>
        <w:div w:id="329216902">
          <w:marLeft w:val="0"/>
          <w:marRight w:val="0"/>
          <w:marTop w:val="0"/>
          <w:marBottom w:val="82"/>
          <w:divBdr>
            <w:top w:val="none" w:sz="0" w:space="0" w:color="auto"/>
            <w:left w:val="none" w:sz="0" w:space="0" w:color="auto"/>
            <w:bottom w:val="none" w:sz="0" w:space="0" w:color="auto"/>
            <w:right w:val="none" w:sz="0" w:space="0" w:color="auto"/>
          </w:divBdr>
        </w:div>
        <w:div w:id="1943341507">
          <w:marLeft w:val="0"/>
          <w:marRight w:val="0"/>
          <w:marTop w:val="0"/>
          <w:marBottom w:val="82"/>
          <w:divBdr>
            <w:top w:val="none" w:sz="0" w:space="0" w:color="auto"/>
            <w:left w:val="none" w:sz="0" w:space="0" w:color="auto"/>
            <w:bottom w:val="none" w:sz="0" w:space="0" w:color="auto"/>
            <w:right w:val="none" w:sz="0" w:space="0" w:color="auto"/>
          </w:divBdr>
        </w:div>
        <w:div w:id="393092946">
          <w:marLeft w:val="0"/>
          <w:marRight w:val="0"/>
          <w:marTop w:val="0"/>
          <w:marBottom w:val="82"/>
          <w:divBdr>
            <w:top w:val="none" w:sz="0" w:space="0" w:color="auto"/>
            <w:left w:val="none" w:sz="0" w:space="0" w:color="auto"/>
            <w:bottom w:val="none" w:sz="0" w:space="0" w:color="auto"/>
            <w:right w:val="none" w:sz="0" w:space="0" w:color="auto"/>
          </w:divBdr>
        </w:div>
        <w:div w:id="730545806">
          <w:marLeft w:val="0"/>
          <w:marRight w:val="0"/>
          <w:marTop w:val="0"/>
          <w:marBottom w:val="82"/>
          <w:divBdr>
            <w:top w:val="none" w:sz="0" w:space="0" w:color="auto"/>
            <w:left w:val="none" w:sz="0" w:space="0" w:color="auto"/>
            <w:bottom w:val="none" w:sz="0" w:space="0" w:color="auto"/>
            <w:right w:val="none" w:sz="0" w:space="0" w:color="auto"/>
          </w:divBdr>
        </w:div>
        <w:div w:id="1729305445">
          <w:marLeft w:val="0"/>
          <w:marRight w:val="0"/>
          <w:marTop w:val="0"/>
          <w:marBottom w:val="82"/>
          <w:divBdr>
            <w:top w:val="none" w:sz="0" w:space="0" w:color="auto"/>
            <w:left w:val="none" w:sz="0" w:space="0" w:color="auto"/>
            <w:bottom w:val="none" w:sz="0" w:space="0" w:color="auto"/>
            <w:right w:val="none" w:sz="0" w:space="0" w:color="auto"/>
          </w:divBdr>
        </w:div>
        <w:div w:id="79721065">
          <w:marLeft w:val="0"/>
          <w:marRight w:val="0"/>
          <w:marTop w:val="0"/>
          <w:marBottom w:val="82"/>
          <w:divBdr>
            <w:top w:val="none" w:sz="0" w:space="0" w:color="auto"/>
            <w:left w:val="none" w:sz="0" w:space="0" w:color="auto"/>
            <w:bottom w:val="none" w:sz="0" w:space="0" w:color="auto"/>
            <w:right w:val="none" w:sz="0" w:space="0" w:color="auto"/>
          </w:divBdr>
        </w:div>
        <w:div w:id="1040470271">
          <w:marLeft w:val="0"/>
          <w:marRight w:val="0"/>
          <w:marTop w:val="0"/>
          <w:marBottom w:val="82"/>
          <w:divBdr>
            <w:top w:val="none" w:sz="0" w:space="0" w:color="auto"/>
            <w:left w:val="none" w:sz="0" w:space="0" w:color="auto"/>
            <w:bottom w:val="none" w:sz="0" w:space="0" w:color="auto"/>
            <w:right w:val="none" w:sz="0" w:space="0" w:color="auto"/>
          </w:divBdr>
        </w:div>
        <w:div w:id="2000116608">
          <w:marLeft w:val="0"/>
          <w:marRight w:val="0"/>
          <w:marTop w:val="0"/>
          <w:marBottom w:val="82"/>
          <w:divBdr>
            <w:top w:val="none" w:sz="0" w:space="0" w:color="auto"/>
            <w:left w:val="none" w:sz="0" w:space="0" w:color="auto"/>
            <w:bottom w:val="none" w:sz="0" w:space="0" w:color="auto"/>
            <w:right w:val="none" w:sz="0" w:space="0" w:color="auto"/>
          </w:divBdr>
        </w:div>
        <w:div w:id="1847399198">
          <w:marLeft w:val="0"/>
          <w:marRight w:val="0"/>
          <w:marTop w:val="0"/>
          <w:marBottom w:val="82"/>
          <w:divBdr>
            <w:top w:val="none" w:sz="0" w:space="0" w:color="auto"/>
            <w:left w:val="none" w:sz="0" w:space="0" w:color="auto"/>
            <w:bottom w:val="none" w:sz="0" w:space="0" w:color="auto"/>
            <w:right w:val="none" w:sz="0" w:space="0" w:color="auto"/>
          </w:divBdr>
        </w:div>
        <w:div w:id="16079342">
          <w:marLeft w:val="0"/>
          <w:marRight w:val="0"/>
          <w:marTop w:val="0"/>
          <w:marBottom w:val="82"/>
          <w:divBdr>
            <w:top w:val="none" w:sz="0" w:space="0" w:color="auto"/>
            <w:left w:val="none" w:sz="0" w:space="0" w:color="auto"/>
            <w:bottom w:val="none" w:sz="0" w:space="0" w:color="auto"/>
            <w:right w:val="none" w:sz="0" w:space="0" w:color="auto"/>
          </w:divBdr>
        </w:div>
        <w:div w:id="642078520">
          <w:marLeft w:val="0"/>
          <w:marRight w:val="0"/>
          <w:marTop w:val="0"/>
          <w:marBottom w:val="82"/>
          <w:divBdr>
            <w:top w:val="none" w:sz="0" w:space="0" w:color="auto"/>
            <w:left w:val="none" w:sz="0" w:space="0" w:color="auto"/>
            <w:bottom w:val="none" w:sz="0" w:space="0" w:color="auto"/>
            <w:right w:val="none" w:sz="0" w:space="0" w:color="auto"/>
          </w:divBdr>
        </w:div>
        <w:div w:id="843322015">
          <w:marLeft w:val="0"/>
          <w:marRight w:val="0"/>
          <w:marTop w:val="0"/>
          <w:marBottom w:val="82"/>
          <w:divBdr>
            <w:top w:val="none" w:sz="0" w:space="0" w:color="auto"/>
            <w:left w:val="none" w:sz="0" w:space="0" w:color="auto"/>
            <w:bottom w:val="none" w:sz="0" w:space="0" w:color="auto"/>
            <w:right w:val="none" w:sz="0" w:space="0" w:color="auto"/>
          </w:divBdr>
        </w:div>
        <w:div w:id="2111586372">
          <w:marLeft w:val="0"/>
          <w:marRight w:val="0"/>
          <w:marTop w:val="0"/>
          <w:marBottom w:val="82"/>
          <w:divBdr>
            <w:top w:val="none" w:sz="0" w:space="0" w:color="auto"/>
            <w:left w:val="none" w:sz="0" w:space="0" w:color="auto"/>
            <w:bottom w:val="none" w:sz="0" w:space="0" w:color="auto"/>
            <w:right w:val="none" w:sz="0" w:space="0" w:color="auto"/>
          </w:divBdr>
        </w:div>
        <w:div w:id="2138259566">
          <w:marLeft w:val="0"/>
          <w:marRight w:val="0"/>
          <w:marTop w:val="0"/>
          <w:marBottom w:val="82"/>
          <w:divBdr>
            <w:top w:val="none" w:sz="0" w:space="0" w:color="auto"/>
            <w:left w:val="none" w:sz="0" w:space="0" w:color="auto"/>
            <w:bottom w:val="none" w:sz="0" w:space="0" w:color="auto"/>
            <w:right w:val="none" w:sz="0" w:space="0" w:color="auto"/>
          </w:divBdr>
        </w:div>
        <w:div w:id="1505898884">
          <w:marLeft w:val="0"/>
          <w:marRight w:val="0"/>
          <w:marTop w:val="0"/>
          <w:marBottom w:val="82"/>
          <w:divBdr>
            <w:top w:val="none" w:sz="0" w:space="0" w:color="auto"/>
            <w:left w:val="none" w:sz="0" w:space="0" w:color="auto"/>
            <w:bottom w:val="none" w:sz="0" w:space="0" w:color="auto"/>
            <w:right w:val="none" w:sz="0" w:space="0" w:color="auto"/>
          </w:divBdr>
        </w:div>
        <w:div w:id="563487094">
          <w:marLeft w:val="0"/>
          <w:marRight w:val="0"/>
          <w:marTop w:val="0"/>
          <w:marBottom w:val="82"/>
          <w:divBdr>
            <w:top w:val="none" w:sz="0" w:space="0" w:color="auto"/>
            <w:left w:val="none" w:sz="0" w:space="0" w:color="auto"/>
            <w:bottom w:val="none" w:sz="0" w:space="0" w:color="auto"/>
            <w:right w:val="none" w:sz="0" w:space="0" w:color="auto"/>
          </w:divBdr>
        </w:div>
        <w:div w:id="1087075415">
          <w:marLeft w:val="0"/>
          <w:marRight w:val="0"/>
          <w:marTop w:val="0"/>
          <w:marBottom w:val="82"/>
          <w:divBdr>
            <w:top w:val="none" w:sz="0" w:space="0" w:color="auto"/>
            <w:left w:val="none" w:sz="0" w:space="0" w:color="auto"/>
            <w:bottom w:val="none" w:sz="0" w:space="0" w:color="auto"/>
            <w:right w:val="none" w:sz="0" w:space="0" w:color="auto"/>
          </w:divBdr>
        </w:div>
        <w:div w:id="1170367605">
          <w:marLeft w:val="0"/>
          <w:marRight w:val="0"/>
          <w:marTop w:val="0"/>
          <w:marBottom w:val="82"/>
          <w:divBdr>
            <w:top w:val="none" w:sz="0" w:space="0" w:color="auto"/>
            <w:left w:val="none" w:sz="0" w:space="0" w:color="auto"/>
            <w:bottom w:val="none" w:sz="0" w:space="0" w:color="auto"/>
            <w:right w:val="none" w:sz="0" w:space="0" w:color="auto"/>
          </w:divBdr>
        </w:div>
        <w:div w:id="80419714">
          <w:marLeft w:val="0"/>
          <w:marRight w:val="0"/>
          <w:marTop w:val="0"/>
          <w:marBottom w:val="82"/>
          <w:divBdr>
            <w:top w:val="none" w:sz="0" w:space="0" w:color="auto"/>
            <w:left w:val="none" w:sz="0" w:space="0" w:color="auto"/>
            <w:bottom w:val="none" w:sz="0" w:space="0" w:color="auto"/>
            <w:right w:val="none" w:sz="0" w:space="0" w:color="auto"/>
          </w:divBdr>
        </w:div>
        <w:div w:id="1453355360">
          <w:marLeft w:val="0"/>
          <w:marRight w:val="0"/>
          <w:marTop w:val="0"/>
          <w:marBottom w:val="82"/>
          <w:divBdr>
            <w:top w:val="none" w:sz="0" w:space="0" w:color="auto"/>
            <w:left w:val="none" w:sz="0" w:space="0" w:color="auto"/>
            <w:bottom w:val="none" w:sz="0" w:space="0" w:color="auto"/>
            <w:right w:val="none" w:sz="0" w:space="0" w:color="auto"/>
          </w:divBdr>
        </w:div>
        <w:div w:id="94981141">
          <w:marLeft w:val="0"/>
          <w:marRight w:val="0"/>
          <w:marTop w:val="0"/>
          <w:marBottom w:val="82"/>
          <w:divBdr>
            <w:top w:val="none" w:sz="0" w:space="0" w:color="auto"/>
            <w:left w:val="none" w:sz="0" w:space="0" w:color="auto"/>
            <w:bottom w:val="none" w:sz="0" w:space="0" w:color="auto"/>
            <w:right w:val="none" w:sz="0" w:space="0" w:color="auto"/>
          </w:divBdr>
        </w:div>
        <w:div w:id="1852600082">
          <w:marLeft w:val="0"/>
          <w:marRight w:val="0"/>
          <w:marTop w:val="0"/>
          <w:marBottom w:val="82"/>
          <w:divBdr>
            <w:top w:val="none" w:sz="0" w:space="0" w:color="auto"/>
            <w:left w:val="none" w:sz="0" w:space="0" w:color="auto"/>
            <w:bottom w:val="none" w:sz="0" w:space="0" w:color="auto"/>
            <w:right w:val="none" w:sz="0" w:space="0" w:color="auto"/>
          </w:divBdr>
        </w:div>
        <w:div w:id="972906328">
          <w:marLeft w:val="0"/>
          <w:marRight w:val="0"/>
          <w:marTop w:val="0"/>
          <w:marBottom w:val="82"/>
          <w:divBdr>
            <w:top w:val="none" w:sz="0" w:space="0" w:color="auto"/>
            <w:left w:val="none" w:sz="0" w:space="0" w:color="auto"/>
            <w:bottom w:val="none" w:sz="0" w:space="0" w:color="auto"/>
            <w:right w:val="none" w:sz="0" w:space="0" w:color="auto"/>
          </w:divBdr>
        </w:div>
        <w:div w:id="1154297338">
          <w:marLeft w:val="189"/>
          <w:marRight w:val="0"/>
          <w:marTop w:val="0"/>
          <w:marBottom w:val="82"/>
          <w:divBdr>
            <w:top w:val="none" w:sz="0" w:space="0" w:color="auto"/>
            <w:left w:val="none" w:sz="0" w:space="0" w:color="auto"/>
            <w:bottom w:val="none" w:sz="0" w:space="0" w:color="auto"/>
            <w:right w:val="none" w:sz="0" w:space="0" w:color="auto"/>
          </w:divBdr>
        </w:div>
        <w:div w:id="1539928837">
          <w:marLeft w:val="0"/>
          <w:marRight w:val="0"/>
          <w:marTop w:val="0"/>
          <w:marBottom w:val="82"/>
          <w:divBdr>
            <w:top w:val="none" w:sz="0" w:space="0" w:color="auto"/>
            <w:left w:val="none" w:sz="0" w:space="0" w:color="auto"/>
            <w:bottom w:val="none" w:sz="0" w:space="0" w:color="auto"/>
            <w:right w:val="none" w:sz="0" w:space="0" w:color="auto"/>
          </w:divBdr>
        </w:div>
        <w:div w:id="1095131793">
          <w:marLeft w:val="0"/>
          <w:marRight w:val="0"/>
          <w:marTop w:val="0"/>
          <w:marBottom w:val="101"/>
          <w:divBdr>
            <w:top w:val="none" w:sz="0" w:space="0" w:color="auto"/>
            <w:left w:val="none" w:sz="0" w:space="0" w:color="auto"/>
            <w:bottom w:val="none" w:sz="0" w:space="0" w:color="auto"/>
            <w:right w:val="none" w:sz="0" w:space="0" w:color="auto"/>
          </w:divBdr>
        </w:div>
        <w:div w:id="1981300080">
          <w:marLeft w:val="0"/>
          <w:marRight w:val="0"/>
          <w:marTop w:val="0"/>
          <w:marBottom w:val="68"/>
          <w:divBdr>
            <w:top w:val="none" w:sz="0" w:space="0" w:color="auto"/>
            <w:left w:val="none" w:sz="0" w:space="0" w:color="auto"/>
            <w:bottom w:val="none" w:sz="0" w:space="0" w:color="auto"/>
            <w:right w:val="none" w:sz="0" w:space="0" w:color="auto"/>
          </w:divBdr>
        </w:div>
        <w:div w:id="310790922">
          <w:marLeft w:val="0"/>
          <w:marRight w:val="0"/>
          <w:marTop w:val="0"/>
          <w:marBottom w:val="68"/>
          <w:divBdr>
            <w:top w:val="none" w:sz="0" w:space="0" w:color="auto"/>
            <w:left w:val="none" w:sz="0" w:space="0" w:color="auto"/>
            <w:bottom w:val="none" w:sz="0" w:space="0" w:color="auto"/>
            <w:right w:val="none" w:sz="0" w:space="0" w:color="auto"/>
          </w:divBdr>
        </w:div>
        <w:div w:id="1591506714">
          <w:marLeft w:val="0"/>
          <w:marRight w:val="0"/>
          <w:marTop w:val="0"/>
          <w:marBottom w:val="68"/>
          <w:divBdr>
            <w:top w:val="none" w:sz="0" w:space="0" w:color="auto"/>
            <w:left w:val="none" w:sz="0" w:space="0" w:color="auto"/>
            <w:bottom w:val="none" w:sz="0" w:space="0" w:color="auto"/>
            <w:right w:val="none" w:sz="0" w:space="0" w:color="auto"/>
          </w:divBdr>
        </w:div>
        <w:div w:id="1077827625">
          <w:marLeft w:val="0"/>
          <w:marRight w:val="0"/>
          <w:marTop w:val="0"/>
          <w:marBottom w:val="68"/>
          <w:divBdr>
            <w:top w:val="none" w:sz="0" w:space="0" w:color="auto"/>
            <w:left w:val="none" w:sz="0" w:space="0" w:color="auto"/>
            <w:bottom w:val="none" w:sz="0" w:space="0" w:color="auto"/>
            <w:right w:val="none" w:sz="0" w:space="0" w:color="auto"/>
          </w:divBdr>
        </w:div>
        <w:div w:id="1101339079">
          <w:marLeft w:val="0"/>
          <w:marRight w:val="0"/>
          <w:marTop w:val="0"/>
          <w:marBottom w:val="68"/>
          <w:divBdr>
            <w:top w:val="none" w:sz="0" w:space="0" w:color="auto"/>
            <w:left w:val="none" w:sz="0" w:space="0" w:color="auto"/>
            <w:bottom w:val="none" w:sz="0" w:space="0" w:color="auto"/>
            <w:right w:val="none" w:sz="0" w:space="0" w:color="auto"/>
          </w:divBdr>
        </w:div>
        <w:div w:id="1737246257">
          <w:marLeft w:val="0"/>
          <w:marRight w:val="0"/>
          <w:marTop w:val="0"/>
          <w:marBottom w:val="68"/>
          <w:divBdr>
            <w:top w:val="none" w:sz="0" w:space="0" w:color="auto"/>
            <w:left w:val="none" w:sz="0" w:space="0" w:color="auto"/>
            <w:bottom w:val="none" w:sz="0" w:space="0" w:color="auto"/>
            <w:right w:val="none" w:sz="0" w:space="0" w:color="auto"/>
          </w:divBdr>
        </w:div>
        <w:div w:id="1431001869">
          <w:marLeft w:val="0"/>
          <w:marRight w:val="0"/>
          <w:marTop w:val="0"/>
          <w:marBottom w:val="68"/>
          <w:divBdr>
            <w:top w:val="none" w:sz="0" w:space="0" w:color="auto"/>
            <w:left w:val="none" w:sz="0" w:space="0" w:color="auto"/>
            <w:bottom w:val="none" w:sz="0" w:space="0" w:color="auto"/>
            <w:right w:val="none" w:sz="0" w:space="0" w:color="auto"/>
          </w:divBdr>
        </w:div>
        <w:div w:id="443698758">
          <w:marLeft w:val="0"/>
          <w:marRight w:val="0"/>
          <w:marTop w:val="0"/>
          <w:marBottom w:val="68"/>
          <w:divBdr>
            <w:top w:val="none" w:sz="0" w:space="0" w:color="auto"/>
            <w:left w:val="none" w:sz="0" w:space="0" w:color="auto"/>
            <w:bottom w:val="none" w:sz="0" w:space="0" w:color="auto"/>
            <w:right w:val="none" w:sz="0" w:space="0" w:color="auto"/>
          </w:divBdr>
        </w:div>
        <w:div w:id="1666937230">
          <w:marLeft w:val="0"/>
          <w:marRight w:val="0"/>
          <w:marTop w:val="0"/>
          <w:marBottom w:val="68"/>
          <w:divBdr>
            <w:top w:val="none" w:sz="0" w:space="0" w:color="auto"/>
            <w:left w:val="none" w:sz="0" w:space="0" w:color="auto"/>
            <w:bottom w:val="none" w:sz="0" w:space="0" w:color="auto"/>
            <w:right w:val="none" w:sz="0" w:space="0" w:color="auto"/>
          </w:divBdr>
        </w:div>
        <w:div w:id="145708769">
          <w:marLeft w:val="0"/>
          <w:marRight w:val="0"/>
          <w:marTop w:val="0"/>
          <w:marBottom w:val="68"/>
          <w:divBdr>
            <w:top w:val="none" w:sz="0" w:space="0" w:color="auto"/>
            <w:left w:val="none" w:sz="0" w:space="0" w:color="auto"/>
            <w:bottom w:val="none" w:sz="0" w:space="0" w:color="auto"/>
            <w:right w:val="none" w:sz="0" w:space="0" w:color="auto"/>
          </w:divBdr>
        </w:div>
        <w:div w:id="426271981">
          <w:marLeft w:val="0"/>
          <w:marRight w:val="0"/>
          <w:marTop w:val="0"/>
          <w:marBottom w:val="68"/>
          <w:divBdr>
            <w:top w:val="none" w:sz="0" w:space="0" w:color="auto"/>
            <w:left w:val="none" w:sz="0" w:space="0" w:color="auto"/>
            <w:bottom w:val="none" w:sz="0" w:space="0" w:color="auto"/>
            <w:right w:val="none" w:sz="0" w:space="0" w:color="auto"/>
          </w:divBdr>
        </w:div>
        <w:div w:id="2120492947">
          <w:marLeft w:val="0"/>
          <w:marRight w:val="0"/>
          <w:marTop w:val="0"/>
          <w:marBottom w:val="68"/>
          <w:divBdr>
            <w:top w:val="none" w:sz="0" w:space="0" w:color="auto"/>
            <w:left w:val="none" w:sz="0" w:space="0" w:color="auto"/>
            <w:bottom w:val="none" w:sz="0" w:space="0" w:color="auto"/>
            <w:right w:val="none" w:sz="0" w:space="0" w:color="auto"/>
          </w:divBdr>
        </w:div>
        <w:div w:id="1450780469">
          <w:marLeft w:val="0"/>
          <w:marRight w:val="0"/>
          <w:marTop w:val="0"/>
          <w:marBottom w:val="68"/>
          <w:divBdr>
            <w:top w:val="none" w:sz="0" w:space="0" w:color="auto"/>
            <w:left w:val="none" w:sz="0" w:space="0" w:color="auto"/>
            <w:bottom w:val="none" w:sz="0" w:space="0" w:color="auto"/>
            <w:right w:val="none" w:sz="0" w:space="0" w:color="auto"/>
          </w:divBdr>
        </w:div>
        <w:div w:id="1121610169">
          <w:marLeft w:val="0"/>
          <w:marRight w:val="0"/>
          <w:marTop w:val="0"/>
          <w:marBottom w:val="68"/>
          <w:divBdr>
            <w:top w:val="none" w:sz="0" w:space="0" w:color="auto"/>
            <w:left w:val="none" w:sz="0" w:space="0" w:color="auto"/>
            <w:bottom w:val="none" w:sz="0" w:space="0" w:color="auto"/>
            <w:right w:val="none" w:sz="0" w:space="0" w:color="auto"/>
          </w:divBdr>
        </w:div>
        <w:div w:id="179437609">
          <w:marLeft w:val="0"/>
          <w:marRight w:val="0"/>
          <w:marTop w:val="0"/>
          <w:marBottom w:val="68"/>
          <w:divBdr>
            <w:top w:val="none" w:sz="0" w:space="0" w:color="auto"/>
            <w:left w:val="none" w:sz="0" w:space="0" w:color="auto"/>
            <w:bottom w:val="none" w:sz="0" w:space="0" w:color="auto"/>
            <w:right w:val="none" w:sz="0" w:space="0" w:color="auto"/>
          </w:divBdr>
        </w:div>
        <w:div w:id="596594971">
          <w:marLeft w:val="0"/>
          <w:marRight w:val="0"/>
          <w:marTop w:val="0"/>
          <w:marBottom w:val="68"/>
          <w:divBdr>
            <w:top w:val="none" w:sz="0" w:space="0" w:color="auto"/>
            <w:left w:val="none" w:sz="0" w:space="0" w:color="auto"/>
            <w:bottom w:val="none" w:sz="0" w:space="0" w:color="auto"/>
            <w:right w:val="none" w:sz="0" w:space="0" w:color="auto"/>
          </w:divBdr>
        </w:div>
        <w:div w:id="269628385">
          <w:marLeft w:val="0"/>
          <w:marRight w:val="0"/>
          <w:marTop w:val="0"/>
          <w:marBottom w:val="68"/>
          <w:divBdr>
            <w:top w:val="none" w:sz="0" w:space="0" w:color="auto"/>
            <w:left w:val="none" w:sz="0" w:space="0" w:color="auto"/>
            <w:bottom w:val="none" w:sz="0" w:space="0" w:color="auto"/>
            <w:right w:val="none" w:sz="0" w:space="0" w:color="auto"/>
          </w:divBdr>
        </w:div>
        <w:div w:id="1394082177">
          <w:marLeft w:val="0"/>
          <w:marRight w:val="0"/>
          <w:marTop w:val="0"/>
          <w:marBottom w:val="68"/>
          <w:divBdr>
            <w:top w:val="none" w:sz="0" w:space="0" w:color="auto"/>
            <w:left w:val="none" w:sz="0" w:space="0" w:color="auto"/>
            <w:bottom w:val="none" w:sz="0" w:space="0" w:color="auto"/>
            <w:right w:val="none" w:sz="0" w:space="0" w:color="auto"/>
          </w:divBdr>
        </w:div>
        <w:div w:id="1275017557">
          <w:marLeft w:val="0"/>
          <w:marRight w:val="0"/>
          <w:marTop w:val="0"/>
          <w:marBottom w:val="68"/>
          <w:divBdr>
            <w:top w:val="none" w:sz="0" w:space="0" w:color="auto"/>
            <w:left w:val="none" w:sz="0" w:space="0" w:color="auto"/>
            <w:bottom w:val="none" w:sz="0" w:space="0" w:color="auto"/>
            <w:right w:val="none" w:sz="0" w:space="0" w:color="auto"/>
          </w:divBdr>
        </w:div>
        <w:div w:id="148139490">
          <w:marLeft w:val="0"/>
          <w:marRight w:val="0"/>
          <w:marTop w:val="0"/>
          <w:marBottom w:val="68"/>
          <w:divBdr>
            <w:top w:val="none" w:sz="0" w:space="0" w:color="auto"/>
            <w:left w:val="none" w:sz="0" w:space="0" w:color="auto"/>
            <w:bottom w:val="none" w:sz="0" w:space="0" w:color="auto"/>
            <w:right w:val="none" w:sz="0" w:space="0" w:color="auto"/>
          </w:divBdr>
        </w:div>
        <w:div w:id="517892448">
          <w:marLeft w:val="0"/>
          <w:marRight w:val="0"/>
          <w:marTop w:val="0"/>
          <w:marBottom w:val="68"/>
          <w:divBdr>
            <w:top w:val="none" w:sz="0" w:space="0" w:color="auto"/>
            <w:left w:val="none" w:sz="0" w:space="0" w:color="auto"/>
            <w:bottom w:val="none" w:sz="0" w:space="0" w:color="auto"/>
            <w:right w:val="none" w:sz="0" w:space="0" w:color="auto"/>
          </w:divBdr>
        </w:div>
        <w:div w:id="1080174663">
          <w:marLeft w:val="0"/>
          <w:marRight w:val="0"/>
          <w:marTop w:val="0"/>
          <w:marBottom w:val="68"/>
          <w:divBdr>
            <w:top w:val="none" w:sz="0" w:space="0" w:color="auto"/>
            <w:left w:val="none" w:sz="0" w:space="0" w:color="auto"/>
            <w:bottom w:val="none" w:sz="0" w:space="0" w:color="auto"/>
            <w:right w:val="none" w:sz="0" w:space="0" w:color="auto"/>
          </w:divBdr>
        </w:div>
        <w:div w:id="1300724175">
          <w:marLeft w:val="0"/>
          <w:marRight w:val="0"/>
          <w:marTop w:val="0"/>
          <w:marBottom w:val="68"/>
          <w:divBdr>
            <w:top w:val="none" w:sz="0" w:space="0" w:color="auto"/>
            <w:left w:val="none" w:sz="0" w:space="0" w:color="auto"/>
            <w:bottom w:val="none" w:sz="0" w:space="0" w:color="auto"/>
            <w:right w:val="none" w:sz="0" w:space="0" w:color="auto"/>
          </w:divBdr>
        </w:div>
        <w:div w:id="928002721">
          <w:marLeft w:val="0"/>
          <w:marRight w:val="0"/>
          <w:marTop w:val="0"/>
          <w:marBottom w:val="68"/>
          <w:divBdr>
            <w:top w:val="none" w:sz="0" w:space="0" w:color="auto"/>
            <w:left w:val="none" w:sz="0" w:space="0" w:color="auto"/>
            <w:bottom w:val="none" w:sz="0" w:space="0" w:color="auto"/>
            <w:right w:val="none" w:sz="0" w:space="0" w:color="auto"/>
          </w:divBdr>
        </w:div>
        <w:div w:id="1472745803">
          <w:marLeft w:val="0"/>
          <w:marRight w:val="0"/>
          <w:marTop w:val="0"/>
          <w:marBottom w:val="68"/>
          <w:divBdr>
            <w:top w:val="none" w:sz="0" w:space="0" w:color="auto"/>
            <w:left w:val="none" w:sz="0" w:space="0" w:color="auto"/>
            <w:bottom w:val="none" w:sz="0" w:space="0" w:color="auto"/>
            <w:right w:val="none" w:sz="0" w:space="0" w:color="auto"/>
          </w:divBdr>
        </w:div>
        <w:div w:id="929197317">
          <w:marLeft w:val="0"/>
          <w:marRight w:val="0"/>
          <w:marTop w:val="0"/>
          <w:marBottom w:val="68"/>
          <w:divBdr>
            <w:top w:val="none" w:sz="0" w:space="0" w:color="auto"/>
            <w:left w:val="none" w:sz="0" w:space="0" w:color="auto"/>
            <w:bottom w:val="none" w:sz="0" w:space="0" w:color="auto"/>
            <w:right w:val="none" w:sz="0" w:space="0" w:color="auto"/>
          </w:divBdr>
        </w:div>
        <w:div w:id="2080320877">
          <w:marLeft w:val="0"/>
          <w:marRight w:val="0"/>
          <w:marTop w:val="0"/>
          <w:marBottom w:val="68"/>
          <w:divBdr>
            <w:top w:val="none" w:sz="0" w:space="0" w:color="auto"/>
            <w:left w:val="none" w:sz="0" w:space="0" w:color="auto"/>
            <w:bottom w:val="none" w:sz="0" w:space="0" w:color="auto"/>
            <w:right w:val="none" w:sz="0" w:space="0" w:color="auto"/>
          </w:divBdr>
        </w:div>
        <w:div w:id="1190142765">
          <w:marLeft w:val="0"/>
          <w:marRight w:val="0"/>
          <w:marTop w:val="0"/>
          <w:marBottom w:val="68"/>
          <w:divBdr>
            <w:top w:val="none" w:sz="0" w:space="0" w:color="auto"/>
            <w:left w:val="none" w:sz="0" w:space="0" w:color="auto"/>
            <w:bottom w:val="none" w:sz="0" w:space="0" w:color="auto"/>
            <w:right w:val="none" w:sz="0" w:space="0" w:color="auto"/>
          </w:divBdr>
        </w:div>
        <w:div w:id="2024701928">
          <w:marLeft w:val="0"/>
          <w:marRight w:val="0"/>
          <w:marTop w:val="0"/>
          <w:marBottom w:val="68"/>
          <w:divBdr>
            <w:top w:val="none" w:sz="0" w:space="0" w:color="auto"/>
            <w:left w:val="none" w:sz="0" w:space="0" w:color="auto"/>
            <w:bottom w:val="none" w:sz="0" w:space="0" w:color="auto"/>
            <w:right w:val="none" w:sz="0" w:space="0" w:color="auto"/>
          </w:divBdr>
        </w:div>
        <w:div w:id="369191224">
          <w:marLeft w:val="0"/>
          <w:marRight w:val="0"/>
          <w:marTop w:val="0"/>
          <w:marBottom w:val="68"/>
          <w:divBdr>
            <w:top w:val="none" w:sz="0" w:space="0" w:color="auto"/>
            <w:left w:val="none" w:sz="0" w:space="0" w:color="auto"/>
            <w:bottom w:val="none" w:sz="0" w:space="0" w:color="auto"/>
            <w:right w:val="none" w:sz="0" w:space="0" w:color="auto"/>
          </w:divBdr>
        </w:div>
        <w:div w:id="1009455094">
          <w:marLeft w:val="0"/>
          <w:marRight w:val="0"/>
          <w:marTop w:val="0"/>
          <w:marBottom w:val="68"/>
          <w:divBdr>
            <w:top w:val="none" w:sz="0" w:space="0" w:color="auto"/>
            <w:left w:val="none" w:sz="0" w:space="0" w:color="auto"/>
            <w:bottom w:val="none" w:sz="0" w:space="0" w:color="auto"/>
            <w:right w:val="none" w:sz="0" w:space="0" w:color="auto"/>
          </w:divBdr>
        </w:div>
        <w:div w:id="1701009301">
          <w:marLeft w:val="0"/>
          <w:marRight w:val="0"/>
          <w:marTop w:val="0"/>
          <w:marBottom w:val="68"/>
          <w:divBdr>
            <w:top w:val="none" w:sz="0" w:space="0" w:color="auto"/>
            <w:left w:val="none" w:sz="0" w:space="0" w:color="auto"/>
            <w:bottom w:val="none" w:sz="0" w:space="0" w:color="auto"/>
            <w:right w:val="none" w:sz="0" w:space="0" w:color="auto"/>
          </w:divBdr>
        </w:div>
        <w:div w:id="180172443">
          <w:marLeft w:val="0"/>
          <w:marRight w:val="0"/>
          <w:marTop w:val="0"/>
          <w:marBottom w:val="68"/>
          <w:divBdr>
            <w:top w:val="none" w:sz="0" w:space="0" w:color="auto"/>
            <w:left w:val="none" w:sz="0" w:space="0" w:color="auto"/>
            <w:bottom w:val="none" w:sz="0" w:space="0" w:color="auto"/>
            <w:right w:val="none" w:sz="0" w:space="0" w:color="auto"/>
          </w:divBdr>
        </w:div>
        <w:div w:id="1723404323">
          <w:marLeft w:val="0"/>
          <w:marRight w:val="0"/>
          <w:marTop w:val="0"/>
          <w:marBottom w:val="68"/>
          <w:divBdr>
            <w:top w:val="none" w:sz="0" w:space="0" w:color="auto"/>
            <w:left w:val="none" w:sz="0" w:space="0" w:color="auto"/>
            <w:bottom w:val="none" w:sz="0" w:space="0" w:color="auto"/>
            <w:right w:val="none" w:sz="0" w:space="0" w:color="auto"/>
          </w:divBdr>
        </w:div>
        <w:div w:id="390857974">
          <w:marLeft w:val="0"/>
          <w:marRight w:val="0"/>
          <w:marTop w:val="0"/>
          <w:marBottom w:val="68"/>
          <w:divBdr>
            <w:top w:val="none" w:sz="0" w:space="0" w:color="auto"/>
            <w:left w:val="none" w:sz="0" w:space="0" w:color="auto"/>
            <w:bottom w:val="none" w:sz="0" w:space="0" w:color="auto"/>
            <w:right w:val="none" w:sz="0" w:space="0" w:color="auto"/>
          </w:divBdr>
        </w:div>
        <w:div w:id="1365598523">
          <w:marLeft w:val="0"/>
          <w:marRight w:val="0"/>
          <w:marTop w:val="0"/>
          <w:marBottom w:val="68"/>
          <w:divBdr>
            <w:top w:val="none" w:sz="0" w:space="0" w:color="auto"/>
            <w:left w:val="none" w:sz="0" w:space="0" w:color="auto"/>
            <w:bottom w:val="none" w:sz="0" w:space="0" w:color="auto"/>
            <w:right w:val="none" w:sz="0" w:space="0" w:color="auto"/>
          </w:divBdr>
        </w:div>
        <w:div w:id="1100371116">
          <w:marLeft w:val="0"/>
          <w:marRight w:val="0"/>
          <w:marTop w:val="0"/>
          <w:marBottom w:val="68"/>
          <w:divBdr>
            <w:top w:val="none" w:sz="0" w:space="0" w:color="auto"/>
            <w:left w:val="none" w:sz="0" w:space="0" w:color="auto"/>
            <w:bottom w:val="none" w:sz="0" w:space="0" w:color="auto"/>
            <w:right w:val="none" w:sz="0" w:space="0" w:color="auto"/>
          </w:divBdr>
        </w:div>
        <w:div w:id="1986621926">
          <w:marLeft w:val="0"/>
          <w:marRight w:val="0"/>
          <w:marTop w:val="0"/>
          <w:marBottom w:val="68"/>
          <w:divBdr>
            <w:top w:val="none" w:sz="0" w:space="0" w:color="auto"/>
            <w:left w:val="none" w:sz="0" w:space="0" w:color="auto"/>
            <w:bottom w:val="none" w:sz="0" w:space="0" w:color="auto"/>
            <w:right w:val="none" w:sz="0" w:space="0" w:color="auto"/>
          </w:divBdr>
        </w:div>
        <w:div w:id="502555519">
          <w:marLeft w:val="0"/>
          <w:marRight w:val="0"/>
          <w:marTop w:val="0"/>
          <w:marBottom w:val="68"/>
          <w:divBdr>
            <w:top w:val="none" w:sz="0" w:space="0" w:color="auto"/>
            <w:left w:val="none" w:sz="0" w:space="0" w:color="auto"/>
            <w:bottom w:val="none" w:sz="0" w:space="0" w:color="auto"/>
            <w:right w:val="none" w:sz="0" w:space="0" w:color="auto"/>
          </w:divBdr>
        </w:div>
        <w:div w:id="827599984">
          <w:marLeft w:val="0"/>
          <w:marRight w:val="0"/>
          <w:marTop w:val="0"/>
          <w:marBottom w:val="68"/>
          <w:divBdr>
            <w:top w:val="none" w:sz="0" w:space="0" w:color="auto"/>
            <w:left w:val="none" w:sz="0" w:space="0" w:color="auto"/>
            <w:bottom w:val="none" w:sz="0" w:space="0" w:color="auto"/>
            <w:right w:val="none" w:sz="0" w:space="0" w:color="auto"/>
          </w:divBdr>
        </w:div>
        <w:div w:id="1527527434">
          <w:marLeft w:val="0"/>
          <w:marRight w:val="0"/>
          <w:marTop w:val="0"/>
          <w:marBottom w:val="68"/>
          <w:divBdr>
            <w:top w:val="none" w:sz="0" w:space="0" w:color="auto"/>
            <w:left w:val="none" w:sz="0" w:space="0" w:color="auto"/>
            <w:bottom w:val="none" w:sz="0" w:space="0" w:color="auto"/>
            <w:right w:val="none" w:sz="0" w:space="0" w:color="auto"/>
          </w:divBdr>
        </w:div>
        <w:div w:id="1573658766">
          <w:marLeft w:val="0"/>
          <w:marRight w:val="0"/>
          <w:marTop w:val="0"/>
          <w:marBottom w:val="68"/>
          <w:divBdr>
            <w:top w:val="none" w:sz="0" w:space="0" w:color="auto"/>
            <w:left w:val="none" w:sz="0" w:space="0" w:color="auto"/>
            <w:bottom w:val="none" w:sz="0" w:space="0" w:color="auto"/>
            <w:right w:val="none" w:sz="0" w:space="0" w:color="auto"/>
          </w:divBdr>
        </w:div>
        <w:div w:id="190611451">
          <w:marLeft w:val="0"/>
          <w:marRight w:val="0"/>
          <w:marTop w:val="0"/>
          <w:marBottom w:val="68"/>
          <w:divBdr>
            <w:top w:val="none" w:sz="0" w:space="0" w:color="auto"/>
            <w:left w:val="none" w:sz="0" w:space="0" w:color="auto"/>
            <w:bottom w:val="none" w:sz="0" w:space="0" w:color="auto"/>
            <w:right w:val="none" w:sz="0" w:space="0" w:color="auto"/>
          </w:divBdr>
        </w:div>
        <w:div w:id="1889494340">
          <w:marLeft w:val="0"/>
          <w:marRight w:val="0"/>
          <w:marTop w:val="0"/>
          <w:marBottom w:val="68"/>
          <w:divBdr>
            <w:top w:val="none" w:sz="0" w:space="0" w:color="auto"/>
            <w:left w:val="none" w:sz="0" w:space="0" w:color="auto"/>
            <w:bottom w:val="none" w:sz="0" w:space="0" w:color="auto"/>
            <w:right w:val="none" w:sz="0" w:space="0" w:color="auto"/>
          </w:divBdr>
        </w:div>
        <w:div w:id="424569604">
          <w:marLeft w:val="0"/>
          <w:marRight w:val="0"/>
          <w:marTop w:val="0"/>
          <w:marBottom w:val="68"/>
          <w:divBdr>
            <w:top w:val="none" w:sz="0" w:space="0" w:color="auto"/>
            <w:left w:val="none" w:sz="0" w:space="0" w:color="auto"/>
            <w:bottom w:val="none" w:sz="0" w:space="0" w:color="auto"/>
            <w:right w:val="none" w:sz="0" w:space="0" w:color="auto"/>
          </w:divBdr>
        </w:div>
        <w:div w:id="542715203">
          <w:marLeft w:val="0"/>
          <w:marRight w:val="0"/>
          <w:marTop w:val="0"/>
          <w:marBottom w:val="68"/>
          <w:divBdr>
            <w:top w:val="none" w:sz="0" w:space="0" w:color="auto"/>
            <w:left w:val="none" w:sz="0" w:space="0" w:color="auto"/>
            <w:bottom w:val="none" w:sz="0" w:space="0" w:color="auto"/>
            <w:right w:val="none" w:sz="0" w:space="0" w:color="auto"/>
          </w:divBdr>
        </w:div>
        <w:div w:id="1821968173">
          <w:marLeft w:val="0"/>
          <w:marRight w:val="0"/>
          <w:marTop w:val="0"/>
          <w:marBottom w:val="68"/>
          <w:divBdr>
            <w:top w:val="none" w:sz="0" w:space="0" w:color="auto"/>
            <w:left w:val="none" w:sz="0" w:space="0" w:color="auto"/>
            <w:bottom w:val="none" w:sz="0" w:space="0" w:color="auto"/>
            <w:right w:val="none" w:sz="0" w:space="0" w:color="auto"/>
          </w:divBdr>
        </w:div>
        <w:div w:id="1621760329">
          <w:marLeft w:val="0"/>
          <w:marRight w:val="0"/>
          <w:marTop w:val="0"/>
          <w:marBottom w:val="68"/>
          <w:divBdr>
            <w:top w:val="none" w:sz="0" w:space="0" w:color="auto"/>
            <w:left w:val="none" w:sz="0" w:space="0" w:color="auto"/>
            <w:bottom w:val="none" w:sz="0" w:space="0" w:color="auto"/>
            <w:right w:val="none" w:sz="0" w:space="0" w:color="auto"/>
          </w:divBdr>
        </w:div>
        <w:div w:id="561407912">
          <w:marLeft w:val="0"/>
          <w:marRight w:val="0"/>
          <w:marTop w:val="0"/>
          <w:marBottom w:val="68"/>
          <w:divBdr>
            <w:top w:val="none" w:sz="0" w:space="0" w:color="auto"/>
            <w:left w:val="none" w:sz="0" w:space="0" w:color="auto"/>
            <w:bottom w:val="none" w:sz="0" w:space="0" w:color="auto"/>
            <w:right w:val="none" w:sz="0" w:space="0" w:color="auto"/>
          </w:divBdr>
        </w:div>
        <w:div w:id="1090616550">
          <w:marLeft w:val="0"/>
          <w:marRight w:val="0"/>
          <w:marTop w:val="0"/>
          <w:marBottom w:val="68"/>
          <w:divBdr>
            <w:top w:val="none" w:sz="0" w:space="0" w:color="auto"/>
            <w:left w:val="none" w:sz="0" w:space="0" w:color="auto"/>
            <w:bottom w:val="none" w:sz="0" w:space="0" w:color="auto"/>
            <w:right w:val="none" w:sz="0" w:space="0" w:color="auto"/>
          </w:divBdr>
        </w:div>
        <w:div w:id="702706624">
          <w:marLeft w:val="0"/>
          <w:marRight w:val="0"/>
          <w:marTop w:val="0"/>
          <w:marBottom w:val="68"/>
          <w:divBdr>
            <w:top w:val="none" w:sz="0" w:space="0" w:color="auto"/>
            <w:left w:val="none" w:sz="0" w:space="0" w:color="auto"/>
            <w:bottom w:val="none" w:sz="0" w:space="0" w:color="auto"/>
            <w:right w:val="none" w:sz="0" w:space="0" w:color="auto"/>
          </w:divBdr>
        </w:div>
        <w:div w:id="631055284">
          <w:marLeft w:val="0"/>
          <w:marRight w:val="0"/>
          <w:marTop w:val="0"/>
          <w:marBottom w:val="68"/>
          <w:divBdr>
            <w:top w:val="none" w:sz="0" w:space="0" w:color="auto"/>
            <w:left w:val="none" w:sz="0" w:space="0" w:color="auto"/>
            <w:bottom w:val="none" w:sz="0" w:space="0" w:color="auto"/>
            <w:right w:val="none" w:sz="0" w:space="0" w:color="auto"/>
          </w:divBdr>
        </w:div>
        <w:div w:id="1135413314">
          <w:marLeft w:val="0"/>
          <w:marRight w:val="0"/>
          <w:marTop w:val="0"/>
          <w:marBottom w:val="68"/>
          <w:divBdr>
            <w:top w:val="none" w:sz="0" w:space="0" w:color="auto"/>
            <w:left w:val="none" w:sz="0" w:space="0" w:color="auto"/>
            <w:bottom w:val="none" w:sz="0" w:space="0" w:color="auto"/>
            <w:right w:val="none" w:sz="0" w:space="0" w:color="auto"/>
          </w:divBdr>
        </w:div>
        <w:div w:id="1185174901">
          <w:marLeft w:val="0"/>
          <w:marRight w:val="0"/>
          <w:marTop w:val="0"/>
          <w:marBottom w:val="68"/>
          <w:divBdr>
            <w:top w:val="none" w:sz="0" w:space="0" w:color="auto"/>
            <w:left w:val="none" w:sz="0" w:space="0" w:color="auto"/>
            <w:bottom w:val="none" w:sz="0" w:space="0" w:color="auto"/>
            <w:right w:val="none" w:sz="0" w:space="0" w:color="auto"/>
          </w:divBdr>
        </w:div>
        <w:div w:id="178277543">
          <w:marLeft w:val="0"/>
          <w:marRight w:val="0"/>
          <w:marTop w:val="0"/>
          <w:marBottom w:val="68"/>
          <w:divBdr>
            <w:top w:val="none" w:sz="0" w:space="0" w:color="auto"/>
            <w:left w:val="none" w:sz="0" w:space="0" w:color="auto"/>
            <w:bottom w:val="none" w:sz="0" w:space="0" w:color="auto"/>
            <w:right w:val="none" w:sz="0" w:space="0" w:color="auto"/>
          </w:divBdr>
        </w:div>
        <w:div w:id="1083643698">
          <w:marLeft w:val="0"/>
          <w:marRight w:val="0"/>
          <w:marTop w:val="0"/>
          <w:marBottom w:val="68"/>
          <w:divBdr>
            <w:top w:val="none" w:sz="0" w:space="0" w:color="auto"/>
            <w:left w:val="none" w:sz="0" w:space="0" w:color="auto"/>
            <w:bottom w:val="none" w:sz="0" w:space="0" w:color="auto"/>
            <w:right w:val="none" w:sz="0" w:space="0" w:color="auto"/>
          </w:divBdr>
        </w:div>
        <w:div w:id="2048555665">
          <w:marLeft w:val="0"/>
          <w:marRight w:val="0"/>
          <w:marTop w:val="0"/>
          <w:marBottom w:val="68"/>
          <w:divBdr>
            <w:top w:val="none" w:sz="0" w:space="0" w:color="auto"/>
            <w:left w:val="none" w:sz="0" w:space="0" w:color="auto"/>
            <w:bottom w:val="none" w:sz="0" w:space="0" w:color="auto"/>
            <w:right w:val="none" w:sz="0" w:space="0" w:color="auto"/>
          </w:divBdr>
        </w:div>
        <w:div w:id="1219975796">
          <w:marLeft w:val="0"/>
          <w:marRight w:val="0"/>
          <w:marTop w:val="0"/>
          <w:marBottom w:val="68"/>
          <w:divBdr>
            <w:top w:val="none" w:sz="0" w:space="0" w:color="auto"/>
            <w:left w:val="none" w:sz="0" w:space="0" w:color="auto"/>
            <w:bottom w:val="none" w:sz="0" w:space="0" w:color="auto"/>
            <w:right w:val="none" w:sz="0" w:space="0" w:color="auto"/>
          </w:divBdr>
        </w:div>
        <w:div w:id="1050151955">
          <w:marLeft w:val="0"/>
          <w:marRight w:val="0"/>
          <w:marTop w:val="0"/>
          <w:marBottom w:val="68"/>
          <w:divBdr>
            <w:top w:val="none" w:sz="0" w:space="0" w:color="auto"/>
            <w:left w:val="none" w:sz="0" w:space="0" w:color="auto"/>
            <w:bottom w:val="none" w:sz="0" w:space="0" w:color="auto"/>
            <w:right w:val="none" w:sz="0" w:space="0" w:color="auto"/>
          </w:divBdr>
        </w:div>
        <w:div w:id="876360204">
          <w:marLeft w:val="0"/>
          <w:marRight w:val="0"/>
          <w:marTop w:val="0"/>
          <w:marBottom w:val="68"/>
          <w:divBdr>
            <w:top w:val="none" w:sz="0" w:space="0" w:color="auto"/>
            <w:left w:val="none" w:sz="0" w:space="0" w:color="auto"/>
            <w:bottom w:val="none" w:sz="0" w:space="0" w:color="auto"/>
            <w:right w:val="none" w:sz="0" w:space="0" w:color="auto"/>
          </w:divBdr>
        </w:div>
        <w:div w:id="2122340299">
          <w:marLeft w:val="0"/>
          <w:marRight w:val="0"/>
          <w:marTop w:val="0"/>
          <w:marBottom w:val="68"/>
          <w:divBdr>
            <w:top w:val="none" w:sz="0" w:space="0" w:color="auto"/>
            <w:left w:val="none" w:sz="0" w:space="0" w:color="auto"/>
            <w:bottom w:val="none" w:sz="0" w:space="0" w:color="auto"/>
            <w:right w:val="none" w:sz="0" w:space="0" w:color="auto"/>
          </w:divBdr>
        </w:div>
        <w:div w:id="747774253">
          <w:marLeft w:val="0"/>
          <w:marRight w:val="0"/>
          <w:marTop w:val="0"/>
          <w:marBottom w:val="68"/>
          <w:divBdr>
            <w:top w:val="none" w:sz="0" w:space="0" w:color="auto"/>
            <w:left w:val="none" w:sz="0" w:space="0" w:color="auto"/>
            <w:bottom w:val="none" w:sz="0" w:space="0" w:color="auto"/>
            <w:right w:val="none" w:sz="0" w:space="0" w:color="auto"/>
          </w:divBdr>
        </w:div>
        <w:div w:id="1107968057">
          <w:marLeft w:val="0"/>
          <w:marRight w:val="0"/>
          <w:marTop w:val="0"/>
          <w:marBottom w:val="68"/>
          <w:divBdr>
            <w:top w:val="none" w:sz="0" w:space="0" w:color="auto"/>
            <w:left w:val="none" w:sz="0" w:space="0" w:color="auto"/>
            <w:bottom w:val="none" w:sz="0" w:space="0" w:color="auto"/>
            <w:right w:val="none" w:sz="0" w:space="0" w:color="auto"/>
          </w:divBdr>
        </w:div>
        <w:div w:id="1894808921">
          <w:marLeft w:val="0"/>
          <w:marRight w:val="0"/>
          <w:marTop w:val="0"/>
          <w:marBottom w:val="68"/>
          <w:divBdr>
            <w:top w:val="none" w:sz="0" w:space="0" w:color="auto"/>
            <w:left w:val="none" w:sz="0" w:space="0" w:color="auto"/>
            <w:bottom w:val="none" w:sz="0" w:space="0" w:color="auto"/>
            <w:right w:val="none" w:sz="0" w:space="0" w:color="auto"/>
          </w:divBdr>
        </w:div>
        <w:div w:id="1937715469">
          <w:marLeft w:val="0"/>
          <w:marRight w:val="0"/>
          <w:marTop w:val="0"/>
          <w:marBottom w:val="68"/>
          <w:divBdr>
            <w:top w:val="none" w:sz="0" w:space="0" w:color="auto"/>
            <w:left w:val="none" w:sz="0" w:space="0" w:color="auto"/>
            <w:bottom w:val="none" w:sz="0" w:space="0" w:color="auto"/>
            <w:right w:val="none" w:sz="0" w:space="0" w:color="auto"/>
          </w:divBdr>
        </w:div>
        <w:div w:id="1523587191">
          <w:marLeft w:val="0"/>
          <w:marRight w:val="0"/>
          <w:marTop w:val="0"/>
          <w:marBottom w:val="68"/>
          <w:divBdr>
            <w:top w:val="none" w:sz="0" w:space="0" w:color="auto"/>
            <w:left w:val="none" w:sz="0" w:space="0" w:color="auto"/>
            <w:bottom w:val="none" w:sz="0" w:space="0" w:color="auto"/>
            <w:right w:val="none" w:sz="0" w:space="0" w:color="auto"/>
          </w:divBdr>
        </w:div>
        <w:div w:id="624235704">
          <w:marLeft w:val="0"/>
          <w:marRight w:val="0"/>
          <w:marTop w:val="0"/>
          <w:marBottom w:val="68"/>
          <w:divBdr>
            <w:top w:val="none" w:sz="0" w:space="0" w:color="auto"/>
            <w:left w:val="none" w:sz="0" w:space="0" w:color="auto"/>
            <w:bottom w:val="none" w:sz="0" w:space="0" w:color="auto"/>
            <w:right w:val="none" w:sz="0" w:space="0" w:color="auto"/>
          </w:divBdr>
        </w:div>
        <w:div w:id="1696997919">
          <w:marLeft w:val="0"/>
          <w:marRight w:val="0"/>
          <w:marTop w:val="0"/>
          <w:marBottom w:val="68"/>
          <w:divBdr>
            <w:top w:val="none" w:sz="0" w:space="0" w:color="auto"/>
            <w:left w:val="none" w:sz="0" w:space="0" w:color="auto"/>
            <w:bottom w:val="none" w:sz="0" w:space="0" w:color="auto"/>
            <w:right w:val="none" w:sz="0" w:space="0" w:color="auto"/>
          </w:divBdr>
        </w:div>
        <w:div w:id="57869783">
          <w:marLeft w:val="0"/>
          <w:marRight w:val="0"/>
          <w:marTop w:val="0"/>
          <w:marBottom w:val="68"/>
          <w:divBdr>
            <w:top w:val="none" w:sz="0" w:space="0" w:color="auto"/>
            <w:left w:val="none" w:sz="0" w:space="0" w:color="auto"/>
            <w:bottom w:val="none" w:sz="0" w:space="0" w:color="auto"/>
            <w:right w:val="none" w:sz="0" w:space="0" w:color="auto"/>
          </w:divBdr>
        </w:div>
        <w:div w:id="627932656">
          <w:marLeft w:val="0"/>
          <w:marRight w:val="0"/>
          <w:marTop w:val="0"/>
          <w:marBottom w:val="68"/>
          <w:divBdr>
            <w:top w:val="none" w:sz="0" w:space="0" w:color="auto"/>
            <w:left w:val="none" w:sz="0" w:space="0" w:color="auto"/>
            <w:bottom w:val="none" w:sz="0" w:space="0" w:color="auto"/>
            <w:right w:val="none" w:sz="0" w:space="0" w:color="auto"/>
          </w:divBdr>
        </w:div>
        <w:div w:id="172114868">
          <w:marLeft w:val="0"/>
          <w:marRight w:val="0"/>
          <w:marTop w:val="0"/>
          <w:marBottom w:val="68"/>
          <w:divBdr>
            <w:top w:val="none" w:sz="0" w:space="0" w:color="auto"/>
            <w:left w:val="none" w:sz="0" w:space="0" w:color="auto"/>
            <w:bottom w:val="none" w:sz="0" w:space="0" w:color="auto"/>
            <w:right w:val="none" w:sz="0" w:space="0" w:color="auto"/>
          </w:divBdr>
        </w:div>
        <w:div w:id="2028408376">
          <w:marLeft w:val="0"/>
          <w:marRight w:val="0"/>
          <w:marTop w:val="0"/>
          <w:marBottom w:val="68"/>
          <w:divBdr>
            <w:top w:val="none" w:sz="0" w:space="0" w:color="auto"/>
            <w:left w:val="none" w:sz="0" w:space="0" w:color="auto"/>
            <w:bottom w:val="none" w:sz="0" w:space="0" w:color="auto"/>
            <w:right w:val="none" w:sz="0" w:space="0" w:color="auto"/>
          </w:divBdr>
        </w:div>
        <w:div w:id="328220707">
          <w:marLeft w:val="0"/>
          <w:marRight w:val="0"/>
          <w:marTop w:val="0"/>
          <w:marBottom w:val="68"/>
          <w:divBdr>
            <w:top w:val="none" w:sz="0" w:space="0" w:color="auto"/>
            <w:left w:val="none" w:sz="0" w:space="0" w:color="auto"/>
            <w:bottom w:val="none" w:sz="0" w:space="0" w:color="auto"/>
            <w:right w:val="none" w:sz="0" w:space="0" w:color="auto"/>
          </w:divBdr>
        </w:div>
        <w:div w:id="255479593">
          <w:marLeft w:val="0"/>
          <w:marRight w:val="0"/>
          <w:marTop w:val="0"/>
          <w:marBottom w:val="68"/>
          <w:divBdr>
            <w:top w:val="none" w:sz="0" w:space="0" w:color="auto"/>
            <w:left w:val="none" w:sz="0" w:space="0" w:color="auto"/>
            <w:bottom w:val="none" w:sz="0" w:space="0" w:color="auto"/>
            <w:right w:val="none" w:sz="0" w:space="0" w:color="auto"/>
          </w:divBdr>
        </w:div>
        <w:div w:id="1848985082">
          <w:marLeft w:val="0"/>
          <w:marRight w:val="0"/>
          <w:marTop w:val="0"/>
          <w:marBottom w:val="68"/>
          <w:divBdr>
            <w:top w:val="none" w:sz="0" w:space="0" w:color="auto"/>
            <w:left w:val="none" w:sz="0" w:space="0" w:color="auto"/>
            <w:bottom w:val="none" w:sz="0" w:space="0" w:color="auto"/>
            <w:right w:val="none" w:sz="0" w:space="0" w:color="auto"/>
          </w:divBdr>
        </w:div>
        <w:div w:id="714083870">
          <w:marLeft w:val="0"/>
          <w:marRight w:val="0"/>
          <w:marTop w:val="0"/>
          <w:marBottom w:val="68"/>
          <w:divBdr>
            <w:top w:val="none" w:sz="0" w:space="0" w:color="auto"/>
            <w:left w:val="none" w:sz="0" w:space="0" w:color="auto"/>
            <w:bottom w:val="none" w:sz="0" w:space="0" w:color="auto"/>
            <w:right w:val="none" w:sz="0" w:space="0" w:color="auto"/>
          </w:divBdr>
        </w:div>
        <w:div w:id="376127988">
          <w:marLeft w:val="0"/>
          <w:marRight w:val="0"/>
          <w:marTop w:val="0"/>
          <w:marBottom w:val="68"/>
          <w:divBdr>
            <w:top w:val="none" w:sz="0" w:space="0" w:color="auto"/>
            <w:left w:val="none" w:sz="0" w:space="0" w:color="auto"/>
            <w:bottom w:val="none" w:sz="0" w:space="0" w:color="auto"/>
            <w:right w:val="none" w:sz="0" w:space="0" w:color="auto"/>
          </w:divBdr>
        </w:div>
        <w:div w:id="915211801">
          <w:marLeft w:val="0"/>
          <w:marRight w:val="0"/>
          <w:marTop w:val="0"/>
          <w:marBottom w:val="68"/>
          <w:divBdr>
            <w:top w:val="none" w:sz="0" w:space="0" w:color="auto"/>
            <w:left w:val="none" w:sz="0" w:space="0" w:color="auto"/>
            <w:bottom w:val="none" w:sz="0" w:space="0" w:color="auto"/>
            <w:right w:val="none" w:sz="0" w:space="0" w:color="auto"/>
          </w:divBdr>
        </w:div>
        <w:div w:id="1745495408">
          <w:marLeft w:val="0"/>
          <w:marRight w:val="0"/>
          <w:marTop w:val="0"/>
          <w:marBottom w:val="68"/>
          <w:divBdr>
            <w:top w:val="none" w:sz="0" w:space="0" w:color="auto"/>
            <w:left w:val="none" w:sz="0" w:space="0" w:color="auto"/>
            <w:bottom w:val="none" w:sz="0" w:space="0" w:color="auto"/>
            <w:right w:val="none" w:sz="0" w:space="0" w:color="auto"/>
          </w:divBdr>
        </w:div>
        <w:div w:id="1509830407">
          <w:marLeft w:val="0"/>
          <w:marRight w:val="0"/>
          <w:marTop w:val="0"/>
          <w:marBottom w:val="68"/>
          <w:divBdr>
            <w:top w:val="none" w:sz="0" w:space="0" w:color="auto"/>
            <w:left w:val="none" w:sz="0" w:space="0" w:color="auto"/>
            <w:bottom w:val="none" w:sz="0" w:space="0" w:color="auto"/>
            <w:right w:val="none" w:sz="0" w:space="0" w:color="auto"/>
          </w:divBdr>
        </w:div>
        <w:div w:id="692146569">
          <w:marLeft w:val="0"/>
          <w:marRight w:val="0"/>
          <w:marTop w:val="0"/>
          <w:marBottom w:val="68"/>
          <w:divBdr>
            <w:top w:val="none" w:sz="0" w:space="0" w:color="auto"/>
            <w:left w:val="none" w:sz="0" w:space="0" w:color="auto"/>
            <w:bottom w:val="none" w:sz="0" w:space="0" w:color="auto"/>
            <w:right w:val="none" w:sz="0" w:space="0" w:color="auto"/>
          </w:divBdr>
        </w:div>
        <w:div w:id="47925862">
          <w:marLeft w:val="0"/>
          <w:marRight w:val="0"/>
          <w:marTop w:val="0"/>
          <w:marBottom w:val="68"/>
          <w:divBdr>
            <w:top w:val="none" w:sz="0" w:space="0" w:color="auto"/>
            <w:left w:val="none" w:sz="0" w:space="0" w:color="auto"/>
            <w:bottom w:val="none" w:sz="0" w:space="0" w:color="auto"/>
            <w:right w:val="none" w:sz="0" w:space="0" w:color="auto"/>
          </w:divBdr>
        </w:div>
        <w:div w:id="906577845">
          <w:marLeft w:val="0"/>
          <w:marRight w:val="0"/>
          <w:marTop w:val="0"/>
          <w:marBottom w:val="68"/>
          <w:divBdr>
            <w:top w:val="none" w:sz="0" w:space="0" w:color="auto"/>
            <w:left w:val="none" w:sz="0" w:space="0" w:color="auto"/>
            <w:bottom w:val="none" w:sz="0" w:space="0" w:color="auto"/>
            <w:right w:val="none" w:sz="0" w:space="0" w:color="auto"/>
          </w:divBdr>
        </w:div>
        <w:div w:id="2113240994">
          <w:marLeft w:val="0"/>
          <w:marRight w:val="0"/>
          <w:marTop w:val="0"/>
          <w:marBottom w:val="68"/>
          <w:divBdr>
            <w:top w:val="none" w:sz="0" w:space="0" w:color="auto"/>
            <w:left w:val="none" w:sz="0" w:space="0" w:color="auto"/>
            <w:bottom w:val="none" w:sz="0" w:space="0" w:color="auto"/>
            <w:right w:val="none" w:sz="0" w:space="0" w:color="auto"/>
          </w:divBdr>
        </w:div>
        <w:div w:id="517932003">
          <w:marLeft w:val="0"/>
          <w:marRight w:val="0"/>
          <w:marTop w:val="0"/>
          <w:marBottom w:val="68"/>
          <w:divBdr>
            <w:top w:val="none" w:sz="0" w:space="0" w:color="auto"/>
            <w:left w:val="none" w:sz="0" w:space="0" w:color="auto"/>
            <w:bottom w:val="none" w:sz="0" w:space="0" w:color="auto"/>
            <w:right w:val="none" w:sz="0" w:space="0" w:color="auto"/>
          </w:divBdr>
        </w:div>
        <w:div w:id="512034373">
          <w:marLeft w:val="0"/>
          <w:marRight w:val="0"/>
          <w:marTop w:val="0"/>
          <w:marBottom w:val="68"/>
          <w:divBdr>
            <w:top w:val="none" w:sz="0" w:space="0" w:color="auto"/>
            <w:left w:val="none" w:sz="0" w:space="0" w:color="auto"/>
            <w:bottom w:val="none" w:sz="0" w:space="0" w:color="auto"/>
            <w:right w:val="none" w:sz="0" w:space="0" w:color="auto"/>
          </w:divBdr>
        </w:div>
        <w:div w:id="375785980">
          <w:marLeft w:val="0"/>
          <w:marRight w:val="0"/>
          <w:marTop w:val="0"/>
          <w:marBottom w:val="68"/>
          <w:divBdr>
            <w:top w:val="none" w:sz="0" w:space="0" w:color="auto"/>
            <w:left w:val="none" w:sz="0" w:space="0" w:color="auto"/>
            <w:bottom w:val="none" w:sz="0" w:space="0" w:color="auto"/>
            <w:right w:val="none" w:sz="0" w:space="0" w:color="auto"/>
          </w:divBdr>
        </w:div>
        <w:div w:id="95294288">
          <w:marLeft w:val="0"/>
          <w:marRight w:val="0"/>
          <w:marTop w:val="0"/>
          <w:marBottom w:val="68"/>
          <w:divBdr>
            <w:top w:val="none" w:sz="0" w:space="0" w:color="auto"/>
            <w:left w:val="none" w:sz="0" w:space="0" w:color="auto"/>
            <w:bottom w:val="none" w:sz="0" w:space="0" w:color="auto"/>
            <w:right w:val="none" w:sz="0" w:space="0" w:color="auto"/>
          </w:divBdr>
        </w:div>
        <w:div w:id="2122214727">
          <w:marLeft w:val="0"/>
          <w:marRight w:val="0"/>
          <w:marTop w:val="0"/>
          <w:marBottom w:val="68"/>
          <w:divBdr>
            <w:top w:val="none" w:sz="0" w:space="0" w:color="auto"/>
            <w:left w:val="none" w:sz="0" w:space="0" w:color="auto"/>
            <w:bottom w:val="none" w:sz="0" w:space="0" w:color="auto"/>
            <w:right w:val="none" w:sz="0" w:space="0" w:color="auto"/>
          </w:divBdr>
        </w:div>
        <w:div w:id="1963530521">
          <w:marLeft w:val="0"/>
          <w:marRight w:val="0"/>
          <w:marTop w:val="0"/>
          <w:marBottom w:val="68"/>
          <w:divBdr>
            <w:top w:val="none" w:sz="0" w:space="0" w:color="auto"/>
            <w:left w:val="none" w:sz="0" w:space="0" w:color="auto"/>
            <w:bottom w:val="none" w:sz="0" w:space="0" w:color="auto"/>
            <w:right w:val="none" w:sz="0" w:space="0" w:color="auto"/>
          </w:divBdr>
        </w:div>
        <w:div w:id="1794012173">
          <w:marLeft w:val="0"/>
          <w:marRight w:val="0"/>
          <w:marTop w:val="0"/>
          <w:marBottom w:val="68"/>
          <w:divBdr>
            <w:top w:val="none" w:sz="0" w:space="0" w:color="auto"/>
            <w:left w:val="none" w:sz="0" w:space="0" w:color="auto"/>
            <w:bottom w:val="none" w:sz="0" w:space="0" w:color="auto"/>
            <w:right w:val="none" w:sz="0" w:space="0" w:color="auto"/>
          </w:divBdr>
        </w:div>
        <w:div w:id="854342462">
          <w:marLeft w:val="0"/>
          <w:marRight w:val="0"/>
          <w:marTop w:val="0"/>
          <w:marBottom w:val="68"/>
          <w:divBdr>
            <w:top w:val="none" w:sz="0" w:space="0" w:color="auto"/>
            <w:left w:val="none" w:sz="0" w:space="0" w:color="auto"/>
            <w:bottom w:val="none" w:sz="0" w:space="0" w:color="auto"/>
            <w:right w:val="none" w:sz="0" w:space="0" w:color="auto"/>
          </w:divBdr>
        </w:div>
        <w:div w:id="1464040263">
          <w:marLeft w:val="0"/>
          <w:marRight w:val="0"/>
          <w:marTop w:val="0"/>
          <w:marBottom w:val="68"/>
          <w:divBdr>
            <w:top w:val="none" w:sz="0" w:space="0" w:color="auto"/>
            <w:left w:val="none" w:sz="0" w:space="0" w:color="auto"/>
            <w:bottom w:val="none" w:sz="0" w:space="0" w:color="auto"/>
            <w:right w:val="none" w:sz="0" w:space="0" w:color="auto"/>
          </w:divBdr>
        </w:div>
        <w:div w:id="83918078">
          <w:marLeft w:val="0"/>
          <w:marRight w:val="0"/>
          <w:marTop w:val="0"/>
          <w:marBottom w:val="68"/>
          <w:divBdr>
            <w:top w:val="none" w:sz="0" w:space="0" w:color="auto"/>
            <w:left w:val="none" w:sz="0" w:space="0" w:color="auto"/>
            <w:bottom w:val="none" w:sz="0" w:space="0" w:color="auto"/>
            <w:right w:val="none" w:sz="0" w:space="0" w:color="auto"/>
          </w:divBdr>
        </w:div>
        <w:div w:id="944536123">
          <w:marLeft w:val="0"/>
          <w:marRight w:val="0"/>
          <w:marTop w:val="0"/>
          <w:marBottom w:val="68"/>
          <w:divBdr>
            <w:top w:val="none" w:sz="0" w:space="0" w:color="auto"/>
            <w:left w:val="none" w:sz="0" w:space="0" w:color="auto"/>
            <w:bottom w:val="none" w:sz="0" w:space="0" w:color="auto"/>
            <w:right w:val="none" w:sz="0" w:space="0" w:color="auto"/>
          </w:divBdr>
        </w:div>
        <w:div w:id="1705717154">
          <w:marLeft w:val="0"/>
          <w:marRight w:val="0"/>
          <w:marTop w:val="0"/>
          <w:marBottom w:val="68"/>
          <w:divBdr>
            <w:top w:val="none" w:sz="0" w:space="0" w:color="auto"/>
            <w:left w:val="none" w:sz="0" w:space="0" w:color="auto"/>
            <w:bottom w:val="none" w:sz="0" w:space="0" w:color="auto"/>
            <w:right w:val="none" w:sz="0" w:space="0" w:color="auto"/>
          </w:divBdr>
        </w:div>
        <w:div w:id="642730915">
          <w:marLeft w:val="0"/>
          <w:marRight w:val="0"/>
          <w:marTop w:val="0"/>
          <w:marBottom w:val="68"/>
          <w:divBdr>
            <w:top w:val="none" w:sz="0" w:space="0" w:color="auto"/>
            <w:left w:val="none" w:sz="0" w:space="0" w:color="auto"/>
            <w:bottom w:val="none" w:sz="0" w:space="0" w:color="auto"/>
            <w:right w:val="none" w:sz="0" w:space="0" w:color="auto"/>
          </w:divBdr>
        </w:div>
        <w:div w:id="1292396920">
          <w:marLeft w:val="0"/>
          <w:marRight w:val="0"/>
          <w:marTop w:val="0"/>
          <w:marBottom w:val="68"/>
          <w:divBdr>
            <w:top w:val="none" w:sz="0" w:space="0" w:color="auto"/>
            <w:left w:val="none" w:sz="0" w:space="0" w:color="auto"/>
            <w:bottom w:val="none" w:sz="0" w:space="0" w:color="auto"/>
            <w:right w:val="none" w:sz="0" w:space="0" w:color="auto"/>
          </w:divBdr>
        </w:div>
        <w:div w:id="914438913">
          <w:marLeft w:val="0"/>
          <w:marRight w:val="0"/>
          <w:marTop w:val="0"/>
          <w:marBottom w:val="68"/>
          <w:divBdr>
            <w:top w:val="none" w:sz="0" w:space="0" w:color="auto"/>
            <w:left w:val="none" w:sz="0" w:space="0" w:color="auto"/>
            <w:bottom w:val="none" w:sz="0" w:space="0" w:color="auto"/>
            <w:right w:val="none" w:sz="0" w:space="0" w:color="auto"/>
          </w:divBdr>
        </w:div>
        <w:div w:id="888876842">
          <w:marLeft w:val="0"/>
          <w:marRight w:val="0"/>
          <w:marTop w:val="0"/>
          <w:marBottom w:val="68"/>
          <w:divBdr>
            <w:top w:val="none" w:sz="0" w:space="0" w:color="auto"/>
            <w:left w:val="none" w:sz="0" w:space="0" w:color="auto"/>
            <w:bottom w:val="none" w:sz="0" w:space="0" w:color="auto"/>
            <w:right w:val="none" w:sz="0" w:space="0" w:color="auto"/>
          </w:divBdr>
        </w:div>
        <w:div w:id="2001499225">
          <w:marLeft w:val="0"/>
          <w:marRight w:val="0"/>
          <w:marTop w:val="0"/>
          <w:marBottom w:val="68"/>
          <w:divBdr>
            <w:top w:val="none" w:sz="0" w:space="0" w:color="auto"/>
            <w:left w:val="none" w:sz="0" w:space="0" w:color="auto"/>
            <w:bottom w:val="none" w:sz="0" w:space="0" w:color="auto"/>
            <w:right w:val="none" w:sz="0" w:space="0" w:color="auto"/>
          </w:divBdr>
        </w:div>
        <w:div w:id="670840468">
          <w:marLeft w:val="0"/>
          <w:marRight w:val="0"/>
          <w:marTop w:val="0"/>
          <w:marBottom w:val="68"/>
          <w:divBdr>
            <w:top w:val="none" w:sz="0" w:space="0" w:color="auto"/>
            <w:left w:val="none" w:sz="0" w:space="0" w:color="auto"/>
            <w:bottom w:val="none" w:sz="0" w:space="0" w:color="auto"/>
            <w:right w:val="none" w:sz="0" w:space="0" w:color="auto"/>
          </w:divBdr>
        </w:div>
        <w:div w:id="1499538608">
          <w:marLeft w:val="0"/>
          <w:marRight w:val="0"/>
          <w:marTop w:val="0"/>
          <w:marBottom w:val="68"/>
          <w:divBdr>
            <w:top w:val="none" w:sz="0" w:space="0" w:color="auto"/>
            <w:left w:val="none" w:sz="0" w:space="0" w:color="auto"/>
            <w:bottom w:val="none" w:sz="0" w:space="0" w:color="auto"/>
            <w:right w:val="none" w:sz="0" w:space="0" w:color="auto"/>
          </w:divBdr>
        </w:div>
        <w:div w:id="2050909970">
          <w:marLeft w:val="0"/>
          <w:marRight w:val="0"/>
          <w:marTop w:val="0"/>
          <w:marBottom w:val="68"/>
          <w:divBdr>
            <w:top w:val="none" w:sz="0" w:space="0" w:color="auto"/>
            <w:left w:val="none" w:sz="0" w:space="0" w:color="auto"/>
            <w:bottom w:val="none" w:sz="0" w:space="0" w:color="auto"/>
            <w:right w:val="none" w:sz="0" w:space="0" w:color="auto"/>
          </w:divBdr>
        </w:div>
        <w:div w:id="1182429801">
          <w:marLeft w:val="0"/>
          <w:marRight w:val="0"/>
          <w:marTop w:val="0"/>
          <w:marBottom w:val="68"/>
          <w:divBdr>
            <w:top w:val="none" w:sz="0" w:space="0" w:color="auto"/>
            <w:left w:val="none" w:sz="0" w:space="0" w:color="auto"/>
            <w:bottom w:val="none" w:sz="0" w:space="0" w:color="auto"/>
            <w:right w:val="none" w:sz="0" w:space="0" w:color="auto"/>
          </w:divBdr>
        </w:div>
        <w:div w:id="1070032567">
          <w:marLeft w:val="0"/>
          <w:marRight w:val="0"/>
          <w:marTop w:val="0"/>
          <w:marBottom w:val="68"/>
          <w:divBdr>
            <w:top w:val="none" w:sz="0" w:space="0" w:color="auto"/>
            <w:left w:val="none" w:sz="0" w:space="0" w:color="auto"/>
            <w:bottom w:val="none" w:sz="0" w:space="0" w:color="auto"/>
            <w:right w:val="none" w:sz="0" w:space="0" w:color="auto"/>
          </w:divBdr>
        </w:div>
        <w:div w:id="774980809">
          <w:marLeft w:val="0"/>
          <w:marRight w:val="0"/>
          <w:marTop w:val="0"/>
          <w:marBottom w:val="68"/>
          <w:divBdr>
            <w:top w:val="none" w:sz="0" w:space="0" w:color="auto"/>
            <w:left w:val="none" w:sz="0" w:space="0" w:color="auto"/>
            <w:bottom w:val="none" w:sz="0" w:space="0" w:color="auto"/>
            <w:right w:val="none" w:sz="0" w:space="0" w:color="auto"/>
          </w:divBdr>
        </w:div>
        <w:div w:id="1700351740">
          <w:marLeft w:val="0"/>
          <w:marRight w:val="0"/>
          <w:marTop w:val="0"/>
          <w:marBottom w:val="68"/>
          <w:divBdr>
            <w:top w:val="none" w:sz="0" w:space="0" w:color="auto"/>
            <w:left w:val="none" w:sz="0" w:space="0" w:color="auto"/>
            <w:bottom w:val="none" w:sz="0" w:space="0" w:color="auto"/>
            <w:right w:val="none" w:sz="0" w:space="0" w:color="auto"/>
          </w:divBdr>
        </w:div>
        <w:div w:id="965306902">
          <w:marLeft w:val="0"/>
          <w:marRight w:val="0"/>
          <w:marTop w:val="0"/>
          <w:marBottom w:val="68"/>
          <w:divBdr>
            <w:top w:val="none" w:sz="0" w:space="0" w:color="auto"/>
            <w:left w:val="none" w:sz="0" w:space="0" w:color="auto"/>
            <w:bottom w:val="none" w:sz="0" w:space="0" w:color="auto"/>
            <w:right w:val="none" w:sz="0" w:space="0" w:color="auto"/>
          </w:divBdr>
        </w:div>
        <w:div w:id="1928271282">
          <w:marLeft w:val="0"/>
          <w:marRight w:val="0"/>
          <w:marTop w:val="0"/>
          <w:marBottom w:val="68"/>
          <w:divBdr>
            <w:top w:val="none" w:sz="0" w:space="0" w:color="auto"/>
            <w:left w:val="none" w:sz="0" w:space="0" w:color="auto"/>
            <w:bottom w:val="none" w:sz="0" w:space="0" w:color="auto"/>
            <w:right w:val="none" w:sz="0" w:space="0" w:color="auto"/>
          </w:divBdr>
        </w:div>
        <w:div w:id="1368336777">
          <w:marLeft w:val="0"/>
          <w:marRight w:val="0"/>
          <w:marTop w:val="0"/>
          <w:marBottom w:val="68"/>
          <w:divBdr>
            <w:top w:val="none" w:sz="0" w:space="0" w:color="auto"/>
            <w:left w:val="none" w:sz="0" w:space="0" w:color="auto"/>
            <w:bottom w:val="none" w:sz="0" w:space="0" w:color="auto"/>
            <w:right w:val="none" w:sz="0" w:space="0" w:color="auto"/>
          </w:divBdr>
        </w:div>
        <w:div w:id="1953321028">
          <w:marLeft w:val="0"/>
          <w:marRight w:val="0"/>
          <w:marTop w:val="0"/>
          <w:marBottom w:val="68"/>
          <w:divBdr>
            <w:top w:val="none" w:sz="0" w:space="0" w:color="auto"/>
            <w:left w:val="none" w:sz="0" w:space="0" w:color="auto"/>
            <w:bottom w:val="none" w:sz="0" w:space="0" w:color="auto"/>
            <w:right w:val="none" w:sz="0" w:space="0" w:color="auto"/>
          </w:divBdr>
        </w:div>
        <w:div w:id="1376807145">
          <w:marLeft w:val="0"/>
          <w:marRight w:val="0"/>
          <w:marTop w:val="0"/>
          <w:marBottom w:val="68"/>
          <w:divBdr>
            <w:top w:val="none" w:sz="0" w:space="0" w:color="auto"/>
            <w:left w:val="none" w:sz="0" w:space="0" w:color="auto"/>
            <w:bottom w:val="none" w:sz="0" w:space="0" w:color="auto"/>
            <w:right w:val="none" w:sz="0" w:space="0" w:color="auto"/>
          </w:divBdr>
        </w:div>
        <w:div w:id="1596550397">
          <w:marLeft w:val="0"/>
          <w:marRight w:val="0"/>
          <w:marTop w:val="0"/>
          <w:marBottom w:val="68"/>
          <w:divBdr>
            <w:top w:val="none" w:sz="0" w:space="0" w:color="auto"/>
            <w:left w:val="none" w:sz="0" w:space="0" w:color="auto"/>
            <w:bottom w:val="none" w:sz="0" w:space="0" w:color="auto"/>
            <w:right w:val="none" w:sz="0" w:space="0" w:color="auto"/>
          </w:divBdr>
        </w:div>
        <w:div w:id="1441338139">
          <w:marLeft w:val="0"/>
          <w:marRight w:val="0"/>
          <w:marTop w:val="0"/>
          <w:marBottom w:val="68"/>
          <w:divBdr>
            <w:top w:val="none" w:sz="0" w:space="0" w:color="auto"/>
            <w:left w:val="none" w:sz="0" w:space="0" w:color="auto"/>
            <w:bottom w:val="none" w:sz="0" w:space="0" w:color="auto"/>
            <w:right w:val="none" w:sz="0" w:space="0" w:color="auto"/>
          </w:divBdr>
        </w:div>
        <w:div w:id="2123957911">
          <w:marLeft w:val="0"/>
          <w:marRight w:val="0"/>
          <w:marTop w:val="0"/>
          <w:marBottom w:val="68"/>
          <w:divBdr>
            <w:top w:val="none" w:sz="0" w:space="0" w:color="auto"/>
            <w:left w:val="none" w:sz="0" w:space="0" w:color="auto"/>
            <w:bottom w:val="none" w:sz="0" w:space="0" w:color="auto"/>
            <w:right w:val="none" w:sz="0" w:space="0" w:color="auto"/>
          </w:divBdr>
        </w:div>
        <w:div w:id="1251694961">
          <w:marLeft w:val="0"/>
          <w:marRight w:val="0"/>
          <w:marTop w:val="0"/>
          <w:marBottom w:val="68"/>
          <w:divBdr>
            <w:top w:val="none" w:sz="0" w:space="0" w:color="auto"/>
            <w:left w:val="none" w:sz="0" w:space="0" w:color="auto"/>
            <w:bottom w:val="none" w:sz="0" w:space="0" w:color="auto"/>
            <w:right w:val="none" w:sz="0" w:space="0" w:color="auto"/>
          </w:divBdr>
        </w:div>
        <w:div w:id="1421684943">
          <w:marLeft w:val="0"/>
          <w:marRight w:val="0"/>
          <w:marTop w:val="0"/>
          <w:marBottom w:val="68"/>
          <w:divBdr>
            <w:top w:val="none" w:sz="0" w:space="0" w:color="auto"/>
            <w:left w:val="none" w:sz="0" w:space="0" w:color="auto"/>
            <w:bottom w:val="none" w:sz="0" w:space="0" w:color="auto"/>
            <w:right w:val="none" w:sz="0" w:space="0" w:color="auto"/>
          </w:divBdr>
        </w:div>
        <w:div w:id="2106608326">
          <w:marLeft w:val="0"/>
          <w:marRight w:val="0"/>
          <w:marTop w:val="0"/>
          <w:marBottom w:val="68"/>
          <w:divBdr>
            <w:top w:val="none" w:sz="0" w:space="0" w:color="auto"/>
            <w:left w:val="none" w:sz="0" w:space="0" w:color="auto"/>
            <w:bottom w:val="none" w:sz="0" w:space="0" w:color="auto"/>
            <w:right w:val="none" w:sz="0" w:space="0" w:color="auto"/>
          </w:divBdr>
        </w:div>
        <w:div w:id="532884559">
          <w:marLeft w:val="0"/>
          <w:marRight w:val="0"/>
          <w:marTop w:val="0"/>
          <w:marBottom w:val="68"/>
          <w:divBdr>
            <w:top w:val="none" w:sz="0" w:space="0" w:color="auto"/>
            <w:left w:val="none" w:sz="0" w:space="0" w:color="auto"/>
            <w:bottom w:val="none" w:sz="0" w:space="0" w:color="auto"/>
            <w:right w:val="none" w:sz="0" w:space="0" w:color="auto"/>
          </w:divBdr>
        </w:div>
        <w:div w:id="1840078492">
          <w:marLeft w:val="0"/>
          <w:marRight w:val="0"/>
          <w:marTop w:val="0"/>
          <w:marBottom w:val="68"/>
          <w:divBdr>
            <w:top w:val="none" w:sz="0" w:space="0" w:color="auto"/>
            <w:left w:val="none" w:sz="0" w:space="0" w:color="auto"/>
            <w:bottom w:val="none" w:sz="0" w:space="0" w:color="auto"/>
            <w:right w:val="none" w:sz="0" w:space="0" w:color="auto"/>
          </w:divBdr>
        </w:div>
        <w:div w:id="810486354">
          <w:marLeft w:val="216"/>
          <w:marRight w:val="0"/>
          <w:marTop w:val="0"/>
          <w:marBottom w:val="68"/>
          <w:divBdr>
            <w:top w:val="none" w:sz="0" w:space="0" w:color="auto"/>
            <w:left w:val="none" w:sz="0" w:space="0" w:color="auto"/>
            <w:bottom w:val="none" w:sz="0" w:space="0" w:color="auto"/>
            <w:right w:val="none" w:sz="0" w:space="0" w:color="auto"/>
          </w:divBdr>
        </w:div>
        <w:div w:id="1889609468">
          <w:marLeft w:val="0"/>
          <w:marRight w:val="0"/>
          <w:marTop w:val="0"/>
          <w:marBottom w:val="68"/>
          <w:divBdr>
            <w:top w:val="none" w:sz="0" w:space="0" w:color="auto"/>
            <w:left w:val="none" w:sz="0" w:space="0" w:color="auto"/>
            <w:bottom w:val="none" w:sz="0" w:space="0" w:color="auto"/>
            <w:right w:val="none" w:sz="0" w:space="0" w:color="auto"/>
          </w:divBdr>
        </w:div>
        <w:div w:id="2087220185">
          <w:marLeft w:val="0"/>
          <w:marRight w:val="0"/>
          <w:marTop w:val="0"/>
          <w:marBottom w:val="101"/>
          <w:divBdr>
            <w:top w:val="none" w:sz="0" w:space="0" w:color="auto"/>
            <w:left w:val="none" w:sz="0" w:space="0" w:color="auto"/>
            <w:bottom w:val="none" w:sz="0" w:space="0" w:color="auto"/>
            <w:right w:val="none" w:sz="0" w:space="0" w:color="auto"/>
          </w:divBdr>
        </w:div>
        <w:div w:id="1702708757">
          <w:marLeft w:val="0"/>
          <w:marRight w:val="0"/>
          <w:marTop w:val="0"/>
          <w:marBottom w:val="101"/>
          <w:divBdr>
            <w:top w:val="none" w:sz="0" w:space="0" w:color="auto"/>
            <w:left w:val="none" w:sz="0" w:space="0" w:color="auto"/>
            <w:bottom w:val="none" w:sz="0" w:space="0" w:color="auto"/>
            <w:right w:val="none" w:sz="0" w:space="0" w:color="auto"/>
          </w:divBdr>
        </w:div>
        <w:div w:id="767772834">
          <w:marLeft w:val="0"/>
          <w:marRight w:val="0"/>
          <w:marTop w:val="0"/>
          <w:marBottom w:val="101"/>
          <w:divBdr>
            <w:top w:val="none" w:sz="0" w:space="0" w:color="auto"/>
            <w:left w:val="none" w:sz="0" w:space="0" w:color="auto"/>
            <w:bottom w:val="none" w:sz="0" w:space="0" w:color="auto"/>
            <w:right w:val="none" w:sz="0" w:space="0" w:color="auto"/>
          </w:divBdr>
        </w:div>
        <w:div w:id="229582715">
          <w:marLeft w:val="0"/>
          <w:marRight w:val="0"/>
          <w:marTop w:val="0"/>
          <w:marBottom w:val="101"/>
          <w:divBdr>
            <w:top w:val="none" w:sz="0" w:space="0" w:color="auto"/>
            <w:left w:val="none" w:sz="0" w:space="0" w:color="auto"/>
            <w:bottom w:val="none" w:sz="0" w:space="0" w:color="auto"/>
            <w:right w:val="none" w:sz="0" w:space="0" w:color="auto"/>
          </w:divBdr>
        </w:div>
        <w:div w:id="602304574">
          <w:marLeft w:val="0"/>
          <w:marRight w:val="0"/>
          <w:marTop w:val="0"/>
          <w:marBottom w:val="101"/>
          <w:divBdr>
            <w:top w:val="none" w:sz="0" w:space="0" w:color="auto"/>
            <w:left w:val="none" w:sz="0" w:space="0" w:color="auto"/>
            <w:bottom w:val="none" w:sz="0" w:space="0" w:color="auto"/>
            <w:right w:val="none" w:sz="0" w:space="0" w:color="auto"/>
          </w:divBdr>
        </w:div>
        <w:div w:id="709066466">
          <w:marLeft w:val="0"/>
          <w:marRight w:val="0"/>
          <w:marTop w:val="0"/>
          <w:marBottom w:val="101"/>
          <w:divBdr>
            <w:top w:val="none" w:sz="0" w:space="0" w:color="auto"/>
            <w:left w:val="none" w:sz="0" w:space="0" w:color="auto"/>
            <w:bottom w:val="none" w:sz="0" w:space="0" w:color="auto"/>
            <w:right w:val="none" w:sz="0" w:space="0" w:color="auto"/>
          </w:divBdr>
        </w:div>
        <w:div w:id="1097943201">
          <w:marLeft w:val="0"/>
          <w:marRight w:val="0"/>
          <w:marTop w:val="0"/>
          <w:marBottom w:val="101"/>
          <w:divBdr>
            <w:top w:val="none" w:sz="0" w:space="0" w:color="auto"/>
            <w:left w:val="none" w:sz="0" w:space="0" w:color="auto"/>
            <w:bottom w:val="none" w:sz="0" w:space="0" w:color="auto"/>
            <w:right w:val="none" w:sz="0" w:space="0" w:color="auto"/>
          </w:divBdr>
        </w:div>
        <w:div w:id="1539194799">
          <w:marLeft w:val="0"/>
          <w:marRight w:val="0"/>
          <w:marTop w:val="0"/>
          <w:marBottom w:val="101"/>
          <w:divBdr>
            <w:top w:val="none" w:sz="0" w:space="0" w:color="auto"/>
            <w:left w:val="none" w:sz="0" w:space="0" w:color="auto"/>
            <w:bottom w:val="none" w:sz="0" w:space="0" w:color="auto"/>
            <w:right w:val="none" w:sz="0" w:space="0" w:color="auto"/>
          </w:divBdr>
        </w:div>
        <w:div w:id="957223852">
          <w:marLeft w:val="0"/>
          <w:marRight w:val="0"/>
          <w:marTop w:val="0"/>
          <w:marBottom w:val="101"/>
          <w:divBdr>
            <w:top w:val="none" w:sz="0" w:space="0" w:color="auto"/>
            <w:left w:val="none" w:sz="0" w:space="0" w:color="auto"/>
            <w:bottom w:val="none" w:sz="0" w:space="0" w:color="auto"/>
            <w:right w:val="none" w:sz="0" w:space="0" w:color="auto"/>
          </w:divBdr>
        </w:div>
        <w:div w:id="805006340">
          <w:marLeft w:val="0"/>
          <w:marRight w:val="0"/>
          <w:marTop w:val="0"/>
          <w:marBottom w:val="101"/>
          <w:divBdr>
            <w:top w:val="none" w:sz="0" w:space="0" w:color="auto"/>
            <w:left w:val="none" w:sz="0" w:space="0" w:color="auto"/>
            <w:bottom w:val="none" w:sz="0" w:space="0" w:color="auto"/>
            <w:right w:val="none" w:sz="0" w:space="0" w:color="auto"/>
          </w:divBdr>
        </w:div>
        <w:div w:id="1803500822">
          <w:marLeft w:val="0"/>
          <w:marRight w:val="0"/>
          <w:marTop w:val="0"/>
          <w:marBottom w:val="101"/>
          <w:divBdr>
            <w:top w:val="none" w:sz="0" w:space="0" w:color="auto"/>
            <w:left w:val="none" w:sz="0" w:space="0" w:color="auto"/>
            <w:bottom w:val="none" w:sz="0" w:space="0" w:color="auto"/>
            <w:right w:val="none" w:sz="0" w:space="0" w:color="auto"/>
          </w:divBdr>
        </w:div>
        <w:div w:id="2135949436">
          <w:marLeft w:val="0"/>
          <w:marRight w:val="0"/>
          <w:marTop w:val="0"/>
          <w:marBottom w:val="101"/>
          <w:divBdr>
            <w:top w:val="none" w:sz="0" w:space="0" w:color="auto"/>
            <w:left w:val="none" w:sz="0" w:space="0" w:color="auto"/>
            <w:bottom w:val="none" w:sz="0" w:space="0" w:color="auto"/>
            <w:right w:val="none" w:sz="0" w:space="0" w:color="auto"/>
          </w:divBdr>
        </w:div>
        <w:div w:id="439956829">
          <w:marLeft w:val="0"/>
          <w:marRight w:val="0"/>
          <w:marTop w:val="0"/>
          <w:marBottom w:val="101"/>
          <w:divBdr>
            <w:top w:val="none" w:sz="0" w:space="0" w:color="auto"/>
            <w:left w:val="none" w:sz="0" w:space="0" w:color="auto"/>
            <w:bottom w:val="none" w:sz="0" w:space="0" w:color="auto"/>
            <w:right w:val="none" w:sz="0" w:space="0" w:color="auto"/>
          </w:divBdr>
        </w:div>
        <w:div w:id="1178737573">
          <w:marLeft w:val="0"/>
          <w:marRight w:val="0"/>
          <w:marTop w:val="0"/>
          <w:marBottom w:val="101"/>
          <w:divBdr>
            <w:top w:val="none" w:sz="0" w:space="0" w:color="auto"/>
            <w:left w:val="none" w:sz="0" w:space="0" w:color="auto"/>
            <w:bottom w:val="none" w:sz="0" w:space="0" w:color="auto"/>
            <w:right w:val="none" w:sz="0" w:space="0" w:color="auto"/>
          </w:divBdr>
        </w:div>
        <w:div w:id="152987602">
          <w:marLeft w:val="0"/>
          <w:marRight w:val="0"/>
          <w:marTop w:val="0"/>
          <w:marBottom w:val="101"/>
          <w:divBdr>
            <w:top w:val="none" w:sz="0" w:space="0" w:color="auto"/>
            <w:left w:val="none" w:sz="0" w:space="0" w:color="auto"/>
            <w:bottom w:val="none" w:sz="0" w:space="0" w:color="auto"/>
            <w:right w:val="none" w:sz="0" w:space="0" w:color="auto"/>
          </w:divBdr>
        </w:div>
        <w:div w:id="2078739926">
          <w:marLeft w:val="0"/>
          <w:marRight w:val="0"/>
          <w:marTop w:val="0"/>
          <w:marBottom w:val="101"/>
          <w:divBdr>
            <w:top w:val="none" w:sz="0" w:space="0" w:color="auto"/>
            <w:left w:val="none" w:sz="0" w:space="0" w:color="auto"/>
            <w:bottom w:val="none" w:sz="0" w:space="0" w:color="auto"/>
            <w:right w:val="none" w:sz="0" w:space="0" w:color="auto"/>
          </w:divBdr>
        </w:div>
        <w:div w:id="1421563926">
          <w:marLeft w:val="0"/>
          <w:marRight w:val="0"/>
          <w:marTop w:val="0"/>
          <w:marBottom w:val="101"/>
          <w:divBdr>
            <w:top w:val="none" w:sz="0" w:space="0" w:color="auto"/>
            <w:left w:val="none" w:sz="0" w:space="0" w:color="auto"/>
            <w:bottom w:val="none" w:sz="0" w:space="0" w:color="auto"/>
            <w:right w:val="none" w:sz="0" w:space="0" w:color="auto"/>
          </w:divBdr>
        </w:div>
        <w:div w:id="1408729065">
          <w:marLeft w:val="0"/>
          <w:marRight w:val="0"/>
          <w:marTop w:val="0"/>
          <w:marBottom w:val="101"/>
          <w:divBdr>
            <w:top w:val="none" w:sz="0" w:space="0" w:color="auto"/>
            <w:left w:val="none" w:sz="0" w:space="0" w:color="auto"/>
            <w:bottom w:val="none" w:sz="0" w:space="0" w:color="auto"/>
            <w:right w:val="none" w:sz="0" w:space="0" w:color="auto"/>
          </w:divBdr>
        </w:div>
        <w:div w:id="1274942730">
          <w:marLeft w:val="0"/>
          <w:marRight w:val="0"/>
          <w:marTop w:val="0"/>
          <w:marBottom w:val="101"/>
          <w:divBdr>
            <w:top w:val="none" w:sz="0" w:space="0" w:color="auto"/>
            <w:left w:val="none" w:sz="0" w:space="0" w:color="auto"/>
            <w:bottom w:val="none" w:sz="0" w:space="0" w:color="auto"/>
            <w:right w:val="none" w:sz="0" w:space="0" w:color="auto"/>
          </w:divBdr>
        </w:div>
        <w:div w:id="581531551">
          <w:marLeft w:val="0"/>
          <w:marRight w:val="0"/>
          <w:marTop w:val="0"/>
          <w:marBottom w:val="101"/>
          <w:divBdr>
            <w:top w:val="none" w:sz="0" w:space="0" w:color="auto"/>
            <w:left w:val="none" w:sz="0" w:space="0" w:color="auto"/>
            <w:bottom w:val="none" w:sz="0" w:space="0" w:color="auto"/>
            <w:right w:val="none" w:sz="0" w:space="0" w:color="auto"/>
          </w:divBdr>
        </w:div>
        <w:div w:id="760295134">
          <w:marLeft w:val="0"/>
          <w:marRight w:val="0"/>
          <w:marTop w:val="0"/>
          <w:marBottom w:val="101"/>
          <w:divBdr>
            <w:top w:val="none" w:sz="0" w:space="0" w:color="auto"/>
            <w:left w:val="none" w:sz="0" w:space="0" w:color="auto"/>
            <w:bottom w:val="none" w:sz="0" w:space="0" w:color="auto"/>
            <w:right w:val="none" w:sz="0" w:space="0" w:color="auto"/>
          </w:divBdr>
        </w:div>
        <w:div w:id="343634061">
          <w:marLeft w:val="0"/>
          <w:marRight w:val="0"/>
          <w:marTop w:val="0"/>
          <w:marBottom w:val="101"/>
          <w:divBdr>
            <w:top w:val="none" w:sz="0" w:space="0" w:color="auto"/>
            <w:left w:val="none" w:sz="0" w:space="0" w:color="auto"/>
            <w:bottom w:val="none" w:sz="0" w:space="0" w:color="auto"/>
            <w:right w:val="none" w:sz="0" w:space="0" w:color="auto"/>
          </w:divBdr>
        </w:div>
        <w:div w:id="107898660">
          <w:marLeft w:val="0"/>
          <w:marRight w:val="0"/>
          <w:marTop w:val="0"/>
          <w:marBottom w:val="101"/>
          <w:divBdr>
            <w:top w:val="none" w:sz="0" w:space="0" w:color="auto"/>
            <w:left w:val="none" w:sz="0" w:space="0" w:color="auto"/>
            <w:bottom w:val="none" w:sz="0" w:space="0" w:color="auto"/>
            <w:right w:val="none" w:sz="0" w:space="0" w:color="auto"/>
          </w:divBdr>
        </w:div>
        <w:div w:id="92436175">
          <w:marLeft w:val="0"/>
          <w:marRight w:val="0"/>
          <w:marTop w:val="0"/>
          <w:marBottom w:val="101"/>
          <w:divBdr>
            <w:top w:val="none" w:sz="0" w:space="0" w:color="auto"/>
            <w:left w:val="none" w:sz="0" w:space="0" w:color="auto"/>
            <w:bottom w:val="none" w:sz="0" w:space="0" w:color="auto"/>
            <w:right w:val="none" w:sz="0" w:space="0" w:color="auto"/>
          </w:divBdr>
        </w:div>
        <w:div w:id="545138429">
          <w:marLeft w:val="0"/>
          <w:marRight w:val="0"/>
          <w:marTop w:val="0"/>
          <w:marBottom w:val="101"/>
          <w:divBdr>
            <w:top w:val="none" w:sz="0" w:space="0" w:color="auto"/>
            <w:left w:val="none" w:sz="0" w:space="0" w:color="auto"/>
            <w:bottom w:val="none" w:sz="0" w:space="0" w:color="auto"/>
            <w:right w:val="none" w:sz="0" w:space="0" w:color="auto"/>
          </w:divBdr>
        </w:div>
        <w:div w:id="1041516328">
          <w:marLeft w:val="0"/>
          <w:marRight w:val="0"/>
          <w:marTop w:val="0"/>
          <w:marBottom w:val="101"/>
          <w:divBdr>
            <w:top w:val="none" w:sz="0" w:space="0" w:color="auto"/>
            <w:left w:val="none" w:sz="0" w:space="0" w:color="auto"/>
            <w:bottom w:val="none" w:sz="0" w:space="0" w:color="auto"/>
            <w:right w:val="none" w:sz="0" w:space="0" w:color="auto"/>
          </w:divBdr>
        </w:div>
        <w:div w:id="1791314298">
          <w:marLeft w:val="0"/>
          <w:marRight w:val="0"/>
          <w:marTop w:val="0"/>
          <w:marBottom w:val="101"/>
          <w:divBdr>
            <w:top w:val="none" w:sz="0" w:space="0" w:color="auto"/>
            <w:left w:val="none" w:sz="0" w:space="0" w:color="auto"/>
            <w:bottom w:val="none" w:sz="0" w:space="0" w:color="auto"/>
            <w:right w:val="none" w:sz="0" w:space="0" w:color="auto"/>
          </w:divBdr>
        </w:div>
        <w:div w:id="1598513493">
          <w:marLeft w:val="0"/>
          <w:marRight w:val="0"/>
          <w:marTop w:val="0"/>
          <w:marBottom w:val="101"/>
          <w:divBdr>
            <w:top w:val="none" w:sz="0" w:space="0" w:color="auto"/>
            <w:left w:val="none" w:sz="0" w:space="0" w:color="auto"/>
            <w:bottom w:val="none" w:sz="0" w:space="0" w:color="auto"/>
            <w:right w:val="none" w:sz="0" w:space="0" w:color="auto"/>
          </w:divBdr>
        </w:div>
        <w:div w:id="230969958">
          <w:marLeft w:val="0"/>
          <w:marRight w:val="0"/>
          <w:marTop w:val="0"/>
          <w:marBottom w:val="101"/>
          <w:divBdr>
            <w:top w:val="none" w:sz="0" w:space="0" w:color="auto"/>
            <w:left w:val="none" w:sz="0" w:space="0" w:color="auto"/>
            <w:bottom w:val="none" w:sz="0" w:space="0" w:color="auto"/>
            <w:right w:val="none" w:sz="0" w:space="0" w:color="auto"/>
          </w:divBdr>
        </w:div>
        <w:div w:id="732973414">
          <w:marLeft w:val="0"/>
          <w:marRight w:val="0"/>
          <w:marTop w:val="0"/>
          <w:marBottom w:val="101"/>
          <w:divBdr>
            <w:top w:val="none" w:sz="0" w:space="0" w:color="auto"/>
            <w:left w:val="none" w:sz="0" w:space="0" w:color="auto"/>
            <w:bottom w:val="none" w:sz="0" w:space="0" w:color="auto"/>
            <w:right w:val="none" w:sz="0" w:space="0" w:color="auto"/>
          </w:divBdr>
        </w:div>
        <w:div w:id="1680306101">
          <w:marLeft w:val="0"/>
          <w:marRight w:val="0"/>
          <w:marTop w:val="0"/>
          <w:marBottom w:val="101"/>
          <w:divBdr>
            <w:top w:val="none" w:sz="0" w:space="0" w:color="auto"/>
            <w:left w:val="none" w:sz="0" w:space="0" w:color="auto"/>
            <w:bottom w:val="none" w:sz="0" w:space="0" w:color="auto"/>
            <w:right w:val="none" w:sz="0" w:space="0" w:color="auto"/>
          </w:divBdr>
        </w:div>
        <w:div w:id="298076302">
          <w:marLeft w:val="0"/>
          <w:marRight w:val="0"/>
          <w:marTop w:val="0"/>
          <w:marBottom w:val="101"/>
          <w:divBdr>
            <w:top w:val="none" w:sz="0" w:space="0" w:color="auto"/>
            <w:left w:val="none" w:sz="0" w:space="0" w:color="auto"/>
            <w:bottom w:val="none" w:sz="0" w:space="0" w:color="auto"/>
            <w:right w:val="none" w:sz="0" w:space="0" w:color="auto"/>
          </w:divBdr>
        </w:div>
        <w:div w:id="471677714">
          <w:marLeft w:val="0"/>
          <w:marRight w:val="0"/>
          <w:marTop w:val="0"/>
          <w:marBottom w:val="101"/>
          <w:divBdr>
            <w:top w:val="none" w:sz="0" w:space="0" w:color="auto"/>
            <w:left w:val="none" w:sz="0" w:space="0" w:color="auto"/>
            <w:bottom w:val="none" w:sz="0" w:space="0" w:color="auto"/>
            <w:right w:val="none" w:sz="0" w:space="0" w:color="auto"/>
          </w:divBdr>
        </w:div>
        <w:div w:id="951018416">
          <w:marLeft w:val="0"/>
          <w:marRight w:val="0"/>
          <w:marTop w:val="0"/>
          <w:marBottom w:val="101"/>
          <w:divBdr>
            <w:top w:val="none" w:sz="0" w:space="0" w:color="auto"/>
            <w:left w:val="none" w:sz="0" w:space="0" w:color="auto"/>
            <w:bottom w:val="none" w:sz="0" w:space="0" w:color="auto"/>
            <w:right w:val="none" w:sz="0" w:space="0" w:color="auto"/>
          </w:divBdr>
        </w:div>
        <w:div w:id="90472390">
          <w:marLeft w:val="0"/>
          <w:marRight w:val="0"/>
          <w:marTop w:val="0"/>
          <w:marBottom w:val="101"/>
          <w:divBdr>
            <w:top w:val="none" w:sz="0" w:space="0" w:color="auto"/>
            <w:left w:val="none" w:sz="0" w:space="0" w:color="auto"/>
            <w:bottom w:val="none" w:sz="0" w:space="0" w:color="auto"/>
            <w:right w:val="none" w:sz="0" w:space="0" w:color="auto"/>
          </w:divBdr>
        </w:div>
        <w:div w:id="59525321">
          <w:marLeft w:val="0"/>
          <w:marRight w:val="0"/>
          <w:marTop w:val="0"/>
          <w:marBottom w:val="101"/>
          <w:divBdr>
            <w:top w:val="none" w:sz="0" w:space="0" w:color="auto"/>
            <w:left w:val="none" w:sz="0" w:space="0" w:color="auto"/>
            <w:bottom w:val="none" w:sz="0" w:space="0" w:color="auto"/>
            <w:right w:val="none" w:sz="0" w:space="0" w:color="auto"/>
          </w:divBdr>
        </w:div>
        <w:div w:id="1384259085">
          <w:marLeft w:val="0"/>
          <w:marRight w:val="0"/>
          <w:marTop w:val="0"/>
          <w:marBottom w:val="101"/>
          <w:divBdr>
            <w:top w:val="none" w:sz="0" w:space="0" w:color="auto"/>
            <w:left w:val="none" w:sz="0" w:space="0" w:color="auto"/>
            <w:bottom w:val="none" w:sz="0" w:space="0" w:color="auto"/>
            <w:right w:val="none" w:sz="0" w:space="0" w:color="auto"/>
          </w:divBdr>
        </w:div>
        <w:div w:id="1828983210">
          <w:marLeft w:val="0"/>
          <w:marRight w:val="0"/>
          <w:marTop w:val="0"/>
          <w:marBottom w:val="101"/>
          <w:divBdr>
            <w:top w:val="none" w:sz="0" w:space="0" w:color="auto"/>
            <w:left w:val="none" w:sz="0" w:space="0" w:color="auto"/>
            <w:bottom w:val="none" w:sz="0" w:space="0" w:color="auto"/>
            <w:right w:val="none" w:sz="0" w:space="0" w:color="auto"/>
          </w:divBdr>
        </w:div>
        <w:div w:id="1035278775">
          <w:marLeft w:val="0"/>
          <w:marRight w:val="0"/>
          <w:marTop w:val="0"/>
          <w:marBottom w:val="101"/>
          <w:divBdr>
            <w:top w:val="none" w:sz="0" w:space="0" w:color="auto"/>
            <w:left w:val="none" w:sz="0" w:space="0" w:color="auto"/>
            <w:bottom w:val="none" w:sz="0" w:space="0" w:color="auto"/>
            <w:right w:val="none" w:sz="0" w:space="0" w:color="auto"/>
          </w:divBdr>
        </w:div>
        <w:div w:id="145633267">
          <w:marLeft w:val="0"/>
          <w:marRight w:val="0"/>
          <w:marTop w:val="0"/>
          <w:marBottom w:val="101"/>
          <w:divBdr>
            <w:top w:val="none" w:sz="0" w:space="0" w:color="auto"/>
            <w:left w:val="none" w:sz="0" w:space="0" w:color="auto"/>
            <w:bottom w:val="none" w:sz="0" w:space="0" w:color="auto"/>
            <w:right w:val="none" w:sz="0" w:space="0" w:color="auto"/>
          </w:divBdr>
        </w:div>
        <w:div w:id="224992513">
          <w:marLeft w:val="0"/>
          <w:marRight w:val="0"/>
          <w:marTop w:val="0"/>
          <w:marBottom w:val="101"/>
          <w:divBdr>
            <w:top w:val="none" w:sz="0" w:space="0" w:color="auto"/>
            <w:left w:val="none" w:sz="0" w:space="0" w:color="auto"/>
            <w:bottom w:val="none" w:sz="0" w:space="0" w:color="auto"/>
            <w:right w:val="none" w:sz="0" w:space="0" w:color="auto"/>
          </w:divBdr>
        </w:div>
        <w:div w:id="1051224580">
          <w:marLeft w:val="0"/>
          <w:marRight w:val="0"/>
          <w:marTop w:val="0"/>
          <w:marBottom w:val="101"/>
          <w:divBdr>
            <w:top w:val="none" w:sz="0" w:space="0" w:color="auto"/>
            <w:left w:val="none" w:sz="0" w:space="0" w:color="auto"/>
            <w:bottom w:val="none" w:sz="0" w:space="0" w:color="auto"/>
            <w:right w:val="none" w:sz="0" w:space="0" w:color="auto"/>
          </w:divBdr>
        </w:div>
        <w:div w:id="819156441">
          <w:marLeft w:val="0"/>
          <w:marRight w:val="0"/>
          <w:marTop w:val="0"/>
          <w:marBottom w:val="101"/>
          <w:divBdr>
            <w:top w:val="none" w:sz="0" w:space="0" w:color="auto"/>
            <w:left w:val="none" w:sz="0" w:space="0" w:color="auto"/>
            <w:bottom w:val="none" w:sz="0" w:space="0" w:color="auto"/>
            <w:right w:val="none" w:sz="0" w:space="0" w:color="auto"/>
          </w:divBdr>
        </w:div>
        <w:div w:id="158929030">
          <w:marLeft w:val="0"/>
          <w:marRight w:val="0"/>
          <w:marTop w:val="0"/>
          <w:marBottom w:val="101"/>
          <w:divBdr>
            <w:top w:val="none" w:sz="0" w:space="0" w:color="auto"/>
            <w:left w:val="none" w:sz="0" w:space="0" w:color="auto"/>
            <w:bottom w:val="none" w:sz="0" w:space="0" w:color="auto"/>
            <w:right w:val="none" w:sz="0" w:space="0" w:color="auto"/>
          </w:divBdr>
        </w:div>
        <w:div w:id="1657762667">
          <w:marLeft w:val="0"/>
          <w:marRight w:val="0"/>
          <w:marTop w:val="0"/>
          <w:marBottom w:val="101"/>
          <w:divBdr>
            <w:top w:val="none" w:sz="0" w:space="0" w:color="auto"/>
            <w:left w:val="none" w:sz="0" w:space="0" w:color="auto"/>
            <w:bottom w:val="none" w:sz="0" w:space="0" w:color="auto"/>
            <w:right w:val="none" w:sz="0" w:space="0" w:color="auto"/>
          </w:divBdr>
        </w:div>
        <w:div w:id="167716344">
          <w:marLeft w:val="0"/>
          <w:marRight w:val="0"/>
          <w:marTop w:val="0"/>
          <w:marBottom w:val="101"/>
          <w:divBdr>
            <w:top w:val="none" w:sz="0" w:space="0" w:color="auto"/>
            <w:left w:val="none" w:sz="0" w:space="0" w:color="auto"/>
            <w:bottom w:val="none" w:sz="0" w:space="0" w:color="auto"/>
            <w:right w:val="none" w:sz="0" w:space="0" w:color="auto"/>
          </w:divBdr>
        </w:div>
        <w:div w:id="833028301">
          <w:marLeft w:val="0"/>
          <w:marRight w:val="0"/>
          <w:marTop w:val="0"/>
          <w:marBottom w:val="101"/>
          <w:divBdr>
            <w:top w:val="none" w:sz="0" w:space="0" w:color="auto"/>
            <w:left w:val="none" w:sz="0" w:space="0" w:color="auto"/>
            <w:bottom w:val="none" w:sz="0" w:space="0" w:color="auto"/>
            <w:right w:val="none" w:sz="0" w:space="0" w:color="auto"/>
          </w:divBdr>
        </w:div>
        <w:div w:id="802118901">
          <w:marLeft w:val="0"/>
          <w:marRight w:val="0"/>
          <w:marTop w:val="0"/>
          <w:marBottom w:val="101"/>
          <w:divBdr>
            <w:top w:val="none" w:sz="0" w:space="0" w:color="auto"/>
            <w:left w:val="none" w:sz="0" w:space="0" w:color="auto"/>
            <w:bottom w:val="none" w:sz="0" w:space="0" w:color="auto"/>
            <w:right w:val="none" w:sz="0" w:space="0" w:color="auto"/>
          </w:divBdr>
        </w:div>
        <w:div w:id="1450707126">
          <w:marLeft w:val="0"/>
          <w:marRight w:val="0"/>
          <w:marTop w:val="0"/>
          <w:marBottom w:val="101"/>
          <w:divBdr>
            <w:top w:val="none" w:sz="0" w:space="0" w:color="auto"/>
            <w:left w:val="none" w:sz="0" w:space="0" w:color="auto"/>
            <w:bottom w:val="none" w:sz="0" w:space="0" w:color="auto"/>
            <w:right w:val="none" w:sz="0" w:space="0" w:color="auto"/>
          </w:divBdr>
        </w:div>
        <w:div w:id="1219130663">
          <w:marLeft w:val="0"/>
          <w:marRight w:val="0"/>
          <w:marTop w:val="0"/>
          <w:marBottom w:val="101"/>
          <w:divBdr>
            <w:top w:val="none" w:sz="0" w:space="0" w:color="auto"/>
            <w:left w:val="none" w:sz="0" w:space="0" w:color="auto"/>
            <w:bottom w:val="none" w:sz="0" w:space="0" w:color="auto"/>
            <w:right w:val="none" w:sz="0" w:space="0" w:color="auto"/>
          </w:divBdr>
        </w:div>
        <w:div w:id="112094115">
          <w:marLeft w:val="0"/>
          <w:marRight w:val="0"/>
          <w:marTop w:val="0"/>
          <w:marBottom w:val="101"/>
          <w:divBdr>
            <w:top w:val="none" w:sz="0" w:space="0" w:color="auto"/>
            <w:left w:val="none" w:sz="0" w:space="0" w:color="auto"/>
            <w:bottom w:val="none" w:sz="0" w:space="0" w:color="auto"/>
            <w:right w:val="none" w:sz="0" w:space="0" w:color="auto"/>
          </w:divBdr>
        </w:div>
        <w:div w:id="1968971142">
          <w:marLeft w:val="0"/>
          <w:marRight w:val="0"/>
          <w:marTop w:val="0"/>
          <w:marBottom w:val="101"/>
          <w:divBdr>
            <w:top w:val="none" w:sz="0" w:space="0" w:color="auto"/>
            <w:left w:val="none" w:sz="0" w:space="0" w:color="auto"/>
            <w:bottom w:val="none" w:sz="0" w:space="0" w:color="auto"/>
            <w:right w:val="none" w:sz="0" w:space="0" w:color="auto"/>
          </w:divBdr>
        </w:div>
        <w:div w:id="517742129">
          <w:marLeft w:val="0"/>
          <w:marRight w:val="0"/>
          <w:marTop w:val="0"/>
          <w:marBottom w:val="101"/>
          <w:divBdr>
            <w:top w:val="none" w:sz="0" w:space="0" w:color="auto"/>
            <w:left w:val="none" w:sz="0" w:space="0" w:color="auto"/>
            <w:bottom w:val="none" w:sz="0" w:space="0" w:color="auto"/>
            <w:right w:val="none" w:sz="0" w:space="0" w:color="auto"/>
          </w:divBdr>
        </w:div>
        <w:div w:id="1622765988">
          <w:marLeft w:val="0"/>
          <w:marRight w:val="0"/>
          <w:marTop w:val="0"/>
          <w:marBottom w:val="101"/>
          <w:divBdr>
            <w:top w:val="none" w:sz="0" w:space="0" w:color="auto"/>
            <w:left w:val="none" w:sz="0" w:space="0" w:color="auto"/>
            <w:bottom w:val="none" w:sz="0" w:space="0" w:color="auto"/>
            <w:right w:val="none" w:sz="0" w:space="0" w:color="auto"/>
          </w:divBdr>
        </w:div>
        <w:div w:id="1464082055">
          <w:marLeft w:val="0"/>
          <w:marRight w:val="0"/>
          <w:marTop w:val="0"/>
          <w:marBottom w:val="101"/>
          <w:divBdr>
            <w:top w:val="none" w:sz="0" w:space="0" w:color="auto"/>
            <w:left w:val="none" w:sz="0" w:space="0" w:color="auto"/>
            <w:bottom w:val="none" w:sz="0" w:space="0" w:color="auto"/>
            <w:right w:val="none" w:sz="0" w:space="0" w:color="auto"/>
          </w:divBdr>
        </w:div>
        <w:div w:id="1128544012">
          <w:marLeft w:val="0"/>
          <w:marRight w:val="0"/>
          <w:marTop w:val="0"/>
          <w:marBottom w:val="101"/>
          <w:divBdr>
            <w:top w:val="none" w:sz="0" w:space="0" w:color="auto"/>
            <w:left w:val="none" w:sz="0" w:space="0" w:color="auto"/>
            <w:bottom w:val="none" w:sz="0" w:space="0" w:color="auto"/>
            <w:right w:val="none" w:sz="0" w:space="0" w:color="auto"/>
          </w:divBdr>
        </w:div>
        <w:div w:id="1906792990">
          <w:marLeft w:val="0"/>
          <w:marRight w:val="0"/>
          <w:marTop w:val="0"/>
          <w:marBottom w:val="101"/>
          <w:divBdr>
            <w:top w:val="none" w:sz="0" w:space="0" w:color="auto"/>
            <w:left w:val="none" w:sz="0" w:space="0" w:color="auto"/>
            <w:bottom w:val="none" w:sz="0" w:space="0" w:color="auto"/>
            <w:right w:val="none" w:sz="0" w:space="0" w:color="auto"/>
          </w:divBdr>
        </w:div>
        <w:div w:id="1403943420">
          <w:marLeft w:val="0"/>
          <w:marRight w:val="0"/>
          <w:marTop w:val="0"/>
          <w:marBottom w:val="101"/>
          <w:divBdr>
            <w:top w:val="none" w:sz="0" w:space="0" w:color="auto"/>
            <w:left w:val="none" w:sz="0" w:space="0" w:color="auto"/>
            <w:bottom w:val="none" w:sz="0" w:space="0" w:color="auto"/>
            <w:right w:val="none" w:sz="0" w:space="0" w:color="auto"/>
          </w:divBdr>
        </w:div>
        <w:div w:id="1541504981">
          <w:marLeft w:val="0"/>
          <w:marRight w:val="0"/>
          <w:marTop w:val="0"/>
          <w:marBottom w:val="101"/>
          <w:divBdr>
            <w:top w:val="none" w:sz="0" w:space="0" w:color="auto"/>
            <w:left w:val="none" w:sz="0" w:space="0" w:color="auto"/>
            <w:bottom w:val="none" w:sz="0" w:space="0" w:color="auto"/>
            <w:right w:val="none" w:sz="0" w:space="0" w:color="auto"/>
          </w:divBdr>
        </w:div>
        <w:div w:id="1275164517">
          <w:marLeft w:val="0"/>
          <w:marRight w:val="0"/>
          <w:marTop w:val="0"/>
          <w:marBottom w:val="101"/>
          <w:divBdr>
            <w:top w:val="none" w:sz="0" w:space="0" w:color="auto"/>
            <w:left w:val="none" w:sz="0" w:space="0" w:color="auto"/>
            <w:bottom w:val="none" w:sz="0" w:space="0" w:color="auto"/>
            <w:right w:val="none" w:sz="0" w:space="0" w:color="auto"/>
          </w:divBdr>
        </w:div>
        <w:div w:id="222110271">
          <w:marLeft w:val="0"/>
          <w:marRight w:val="0"/>
          <w:marTop w:val="0"/>
          <w:marBottom w:val="101"/>
          <w:divBdr>
            <w:top w:val="none" w:sz="0" w:space="0" w:color="auto"/>
            <w:left w:val="none" w:sz="0" w:space="0" w:color="auto"/>
            <w:bottom w:val="none" w:sz="0" w:space="0" w:color="auto"/>
            <w:right w:val="none" w:sz="0" w:space="0" w:color="auto"/>
          </w:divBdr>
        </w:div>
        <w:div w:id="1742217617">
          <w:marLeft w:val="0"/>
          <w:marRight w:val="0"/>
          <w:marTop w:val="0"/>
          <w:marBottom w:val="101"/>
          <w:divBdr>
            <w:top w:val="none" w:sz="0" w:space="0" w:color="auto"/>
            <w:left w:val="none" w:sz="0" w:space="0" w:color="auto"/>
            <w:bottom w:val="none" w:sz="0" w:space="0" w:color="auto"/>
            <w:right w:val="none" w:sz="0" w:space="0" w:color="auto"/>
          </w:divBdr>
        </w:div>
        <w:div w:id="1198398509">
          <w:marLeft w:val="0"/>
          <w:marRight w:val="0"/>
          <w:marTop w:val="0"/>
          <w:marBottom w:val="101"/>
          <w:divBdr>
            <w:top w:val="none" w:sz="0" w:space="0" w:color="auto"/>
            <w:left w:val="none" w:sz="0" w:space="0" w:color="auto"/>
            <w:bottom w:val="none" w:sz="0" w:space="0" w:color="auto"/>
            <w:right w:val="none" w:sz="0" w:space="0" w:color="auto"/>
          </w:divBdr>
        </w:div>
        <w:div w:id="1883711515">
          <w:marLeft w:val="0"/>
          <w:marRight w:val="0"/>
          <w:marTop w:val="0"/>
          <w:marBottom w:val="101"/>
          <w:divBdr>
            <w:top w:val="none" w:sz="0" w:space="0" w:color="auto"/>
            <w:left w:val="none" w:sz="0" w:space="0" w:color="auto"/>
            <w:bottom w:val="none" w:sz="0" w:space="0" w:color="auto"/>
            <w:right w:val="none" w:sz="0" w:space="0" w:color="auto"/>
          </w:divBdr>
        </w:div>
        <w:div w:id="862282544">
          <w:marLeft w:val="0"/>
          <w:marRight w:val="0"/>
          <w:marTop w:val="0"/>
          <w:marBottom w:val="101"/>
          <w:divBdr>
            <w:top w:val="none" w:sz="0" w:space="0" w:color="auto"/>
            <w:left w:val="none" w:sz="0" w:space="0" w:color="auto"/>
            <w:bottom w:val="none" w:sz="0" w:space="0" w:color="auto"/>
            <w:right w:val="none" w:sz="0" w:space="0" w:color="auto"/>
          </w:divBdr>
        </w:div>
        <w:div w:id="1526403454">
          <w:marLeft w:val="0"/>
          <w:marRight w:val="0"/>
          <w:marTop w:val="0"/>
          <w:marBottom w:val="101"/>
          <w:divBdr>
            <w:top w:val="none" w:sz="0" w:space="0" w:color="auto"/>
            <w:left w:val="none" w:sz="0" w:space="0" w:color="auto"/>
            <w:bottom w:val="none" w:sz="0" w:space="0" w:color="auto"/>
            <w:right w:val="none" w:sz="0" w:space="0" w:color="auto"/>
          </w:divBdr>
        </w:div>
        <w:div w:id="515578254">
          <w:marLeft w:val="0"/>
          <w:marRight w:val="0"/>
          <w:marTop w:val="0"/>
          <w:marBottom w:val="101"/>
          <w:divBdr>
            <w:top w:val="none" w:sz="0" w:space="0" w:color="auto"/>
            <w:left w:val="none" w:sz="0" w:space="0" w:color="auto"/>
            <w:bottom w:val="none" w:sz="0" w:space="0" w:color="auto"/>
            <w:right w:val="none" w:sz="0" w:space="0" w:color="auto"/>
          </w:divBdr>
        </w:div>
        <w:div w:id="1591432352">
          <w:marLeft w:val="0"/>
          <w:marRight w:val="0"/>
          <w:marTop w:val="0"/>
          <w:marBottom w:val="101"/>
          <w:divBdr>
            <w:top w:val="none" w:sz="0" w:space="0" w:color="auto"/>
            <w:left w:val="none" w:sz="0" w:space="0" w:color="auto"/>
            <w:bottom w:val="none" w:sz="0" w:space="0" w:color="auto"/>
            <w:right w:val="none" w:sz="0" w:space="0" w:color="auto"/>
          </w:divBdr>
        </w:div>
        <w:div w:id="330375632">
          <w:marLeft w:val="0"/>
          <w:marRight w:val="0"/>
          <w:marTop w:val="0"/>
          <w:marBottom w:val="101"/>
          <w:divBdr>
            <w:top w:val="none" w:sz="0" w:space="0" w:color="auto"/>
            <w:left w:val="none" w:sz="0" w:space="0" w:color="auto"/>
            <w:bottom w:val="none" w:sz="0" w:space="0" w:color="auto"/>
            <w:right w:val="none" w:sz="0" w:space="0" w:color="auto"/>
          </w:divBdr>
        </w:div>
        <w:div w:id="1143817232">
          <w:marLeft w:val="0"/>
          <w:marRight w:val="0"/>
          <w:marTop w:val="0"/>
          <w:marBottom w:val="101"/>
          <w:divBdr>
            <w:top w:val="none" w:sz="0" w:space="0" w:color="auto"/>
            <w:left w:val="none" w:sz="0" w:space="0" w:color="auto"/>
            <w:bottom w:val="none" w:sz="0" w:space="0" w:color="auto"/>
            <w:right w:val="none" w:sz="0" w:space="0" w:color="auto"/>
          </w:divBdr>
        </w:div>
        <w:div w:id="636027760">
          <w:marLeft w:val="0"/>
          <w:marRight w:val="0"/>
          <w:marTop w:val="0"/>
          <w:marBottom w:val="101"/>
          <w:divBdr>
            <w:top w:val="none" w:sz="0" w:space="0" w:color="auto"/>
            <w:left w:val="none" w:sz="0" w:space="0" w:color="auto"/>
            <w:bottom w:val="none" w:sz="0" w:space="0" w:color="auto"/>
            <w:right w:val="none" w:sz="0" w:space="0" w:color="auto"/>
          </w:divBdr>
        </w:div>
        <w:div w:id="1994596995">
          <w:marLeft w:val="0"/>
          <w:marRight w:val="0"/>
          <w:marTop w:val="0"/>
          <w:marBottom w:val="101"/>
          <w:divBdr>
            <w:top w:val="none" w:sz="0" w:space="0" w:color="auto"/>
            <w:left w:val="none" w:sz="0" w:space="0" w:color="auto"/>
            <w:bottom w:val="none" w:sz="0" w:space="0" w:color="auto"/>
            <w:right w:val="none" w:sz="0" w:space="0" w:color="auto"/>
          </w:divBdr>
        </w:div>
        <w:div w:id="2063820431">
          <w:marLeft w:val="0"/>
          <w:marRight w:val="0"/>
          <w:marTop w:val="0"/>
          <w:marBottom w:val="101"/>
          <w:divBdr>
            <w:top w:val="none" w:sz="0" w:space="0" w:color="auto"/>
            <w:left w:val="none" w:sz="0" w:space="0" w:color="auto"/>
            <w:bottom w:val="none" w:sz="0" w:space="0" w:color="auto"/>
            <w:right w:val="none" w:sz="0" w:space="0" w:color="auto"/>
          </w:divBdr>
        </w:div>
        <w:div w:id="845486272">
          <w:marLeft w:val="0"/>
          <w:marRight w:val="0"/>
          <w:marTop w:val="0"/>
          <w:marBottom w:val="101"/>
          <w:divBdr>
            <w:top w:val="none" w:sz="0" w:space="0" w:color="auto"/>
            <w:left w:val="none" w:sz="0" w:space="0" w:color="auto"/>
            <w:bottom w:val="none" w:sz="0" w:space="0" w:color="auto"/>
            <w:right w:val="none" w:sz="0" w:space="0" w:color="auto"/>
          </w:divBdr>
        </w:div>
        <w:div w:id="96173031">
          <w:marLeft w:val="0"/>
          <w:marRight w:val="0"/>
          <w:marTop w:val="0"/>
          <w:marBottom w:val="101"/>
          <w:divBdr>
            <w:top w:val="none" w:sz="0" w:space="0" w:color="auto"/>
            <w:left w:val="none" w:sz="0" w:space="0" w:color="auto"/>
            <w:bottom w:val="none" w:sz="0" w:space="0" w:color="auto"/>
            <w:right w:val="none" w:sz="0" w:space="0" w:color="auto"/>
          </w:divBdr>
        </w:div>
        <w:div w:id="63845553">
          <w:marLeft w:val="0"/>
          <w:marRight w:val="0"/>
          <w:marTop w:val="0"/>
          <w:marBottom w:val="101"/>
          <w:divBdr>
            <w:top w:val="none" w:sz="0" w:space="0" w:color="auto"/>
            <w:left w:val="none" w:sz="0" w:space="0" w:color="auto"/>
            <w:bottom w:val="none" w:sz="0" w:space="0" w:color="auto"/>
            <w:right w:val="none" w:sz="0" w:space="0" w:color="auto"/>
          </w:divBdr>
        </w:div>
        <w:div w:id="1953856832">
          <w:marLeft w:val="0"/>
          <w:marRight w:val="0"/>
          <w:marTop w:val="0"/>
          <w:marBottom w:val="101"/>
          <w:divBdr>
            <w:top w:val="none" w:sz="0" w:space="0" w:color="auto"/>
            <w:left w:val="none" w:sz="0" w:space="0" w:color="auto"/>
            <w:bottom w:val="none" w:sz="0" w:space="0" w:color="auto"/>
            <w:right w:val="none" w:sz="0" w:space="0" w:color="auto"/>
          </w:divBdr>
        </w:div>
        <w:div w:id="620038264">
          <w:marLeft w:val="0"/>
          <w:marRight w:val="0"/>
          <w:marTop w:val="0"/>
          <w:marBottom w:val="101"/>
          <w:divBdr>
            <w:top w:val="none" w:sz="0" w:space="0" w:color="auto"/>
            <w:left w:val="none" w:sz="0" w:space="0" w:color="auto"/>
            <w:bottom w:val="none" w:sz="0" w:space="0" w:color="auto"/>
            <w:right w:val="none" w:sz="0" w:space="0" w:color="auto"/>
          </w:divBdr>
        </w:div>
        <w:div w:id="1580557390">
          <w:marLeft w:val="0"/>
          <w:marRight w:val="0"/>
          <w:marTop w:val="0"/>
          <w:marBottom w:val="101"/>
          <w:divBdr>
            <w:top w:val="none" w:sz="0" w:space="0" w:color="auto"/>
            <w:left w:val="none" w:sz="0" w:space="0" w:color="auto"/>
            <w:bottom w:val="none" w:sz="0" w:space="0" w:color="auto"/>
            <w:right w:val="none" w:sz="0" w:space="0" w:color="auto"/>
          </w:divBdr>
        </w:div>
        <w:div w:id="464397604">
          <w:marLeft w:val="0"/>
          <w:marRight w:val="0"/>
          <w:marTop w:val="0"/>
          <w:marBottom w:val="101"/>
          <w:divBdr>
            <w:top w:val="none" w:sz="0" w:space="0" w:color="auto"/>
            <w:left w:val="none" w:sz="0" w:space="0" w:color="auto"/>
            <w:bottom w:val="none" w:sz="0" w:space="0" w:color="auto"/>
            <w:right w:val="none" w:sz="0" w:space="0" w:color="auto"/>
          </w:divBdr>
        </w:div>
        <w:div w:id="1520319297">
          <w:marLeft w:val="0"/>
          <w:marRight w:val="0"/>
          <w:marTop w:val="0"/>
          <w:marBottom w:val="101"/>
          <w:divBdr>
            <w:top w:val="none" w:sz="0" w:space="0" w:color="auto"/>
            <w:left w:val="none" w:sz="0" w:space="0" w:color="auto"/>
            <w:bottom w:val="none" w:sz="0" w:space="0" w:color="auto"/>
            <w:right w:val="none" w:sz="0" w:space="0" w:color="auto"/>
          </w:divBdr>
        </w:div>
        <w:div w:id="1191528347">
          <w:marLeft w:val="0"/>
          <w:marRight w:val="0"/>
          <w:marTop w:val="0"/>
          <w:marBottom w:val="101"/>
          <w:divBdr>
            <w:top w:val="none" w:sz="0" w:space="0" w:color="auto"/>
            <w:left w:val="none" w:sz="0" w:space="0" w:color="auto"/>
            <w:bottom w:val="none" w:sz="0" w:space="0" w:color="auto"/>
            <w:right w:val="none" w:sz="0" w:space="0" w:color="auto"/>
          </w:divBdr>
        </w:div>
        <w:div w:id="548802942">
          <w:marLeft w:val="0"/>
          <w:marRight w:val="0"/>
          <w:marTop w:val="0"/>
          <w:marBottom w:val="101"/>
          <w:divBdr>
            <w:top w:val="none" w:sz="0" w:space="0" w:color="auto"/>
            <w:left w:val="none" w:sz="0" w:space="0" w:color="auto"/>
            <w:bottom w:val="none" w:sz="0" w:space="0" w:color="auto"/>
            <w:right w:val="none" w:sz="0" w:space="0" w:color="auto"/>
          </w:divBdr>
        </w:div>
        <w:div w:id="324478496">
          <w:marLeft w:val="0"/>
          <w:marRight w:val="0"/>
          <w:marTop w:val="0"/>
          <w:marBottom w:val="101"/>
          <w:divBdr>
            <w:top w:val="none" w:sz="0" w:space="0" w:color="auto"/>
            <w:left w:val="none" w:sz="0" w:space="0" w:color="auto"/>
            <w:bottom w:val="none" w:sz="0" w:space="0" w:color="auto"/>
            <w:right w:val="none" w:sz="0" w:space="0" w:color="auto"/>
          </w:divBdr>
        </w:div>
        <w:div w:id="803935412">
          <w:marLeft w:val="0"/>
          <w:marRight w:val="0"/>
          <w:marTop w:val="0"/>
          <w:marBottom w:val="101"/>
          <w:divBdr>
            <w:top w:val="none" w:sz="0" w:space="0" w:color="auto"/>
            <w:left w:val="none" w:sz="0" w:space="0" w:color="auto"/>
            <w:bottom w:val="none" w:sz="0" w:space="0" w:color="auto"/>
            <w:right w:val="none" w:sz="0" w:space="0" w:color="auto"/>
          </w:divBdr>
        </w:div>
        <w:div w:id="1562866681">
          <w:marLeft w:val="0"/>
          <w:marRight w:val="0"/>
          <w:marTop w:val="0"/>
          <w:marBottom w:val="101"/>
          <w:divBdr>
            <w:top w:val="none" w:sz="0" w:space="0" w:color="auto"/>
            <w:left w:val="none" w:sz="0" w:space="0" w:color="auto"/>
            <w:bottom w:val="none" w:sz="0" w:space="0" w:color="auto"/>
            <w:right w:val="none" w:sz="0" w:space="0" w:color="auto"/>
          </w:divBdr>
        </w:div>
        <w:div w:id="1284314141">
          <w:marLeft w:val="0"/>
          <w:marRight w:val="0"/>
          <w:marTop w:val="0"/>
          <w:marBottom w:val="101"/>
          <w:divBdr>
            <w:top w:val="none" w:sz="0" w:space="0" w:color="auto"/>
            <w:left w:val="none" w:sz="0" w:space="0" w:color="auto"/>
            <w:bottom w:val="none" w:sz="0" w:space="0" w:color="auto"/>
            <w:right w:val="none" w:sz="0" w:space="0" w:color="auto"/>
          </w:divBdr>
        </w:div>
        <w:div w:id="665401448">
          <w:marLeft w:val="0"/>
          <w:marRight w:val="0"/>
          <w:marTop w:val="0"/>
          <w:marBottom w:val="101"/>
          <w:divBdr>
            <w:top w:val="none" w:sz="0" w:space="0" w:color="auto"/>
            <w:left w:val="none" w:sz="0" w:space="0" w:color="auto"/>
            <w:bottom w:val="none" w:sz="0" w:space="0" w:color="auto"/>
            <w:right w:val="none" w:sz="0" w:space="0" w:color="auto"/>
          </w:divBdr>
        </w:div>
        <w:div w:id="2120447015">
          <w:marLeft w:val="0"/>
          <w:marRight w:val="0"/>
          <w:marTop w:val="0"/>
          <w:marBottom w:val="101"/>
          <w:divBdr>
            <w:top w:val="none" w:sz="0" w:space="0" w:color="auto"/>
            <w:left w:val="none" w:sz="0" w:space="0" w:color="auto"/>
            <w:bottom w:val="none" w:sz="0" w:space="0" w:color="auto"/>
            <w:right w:val="none" w:sz="0" w:space="0" w:color="auto"/>
          </w:divBdr>
        </w:div>
        <w:div w:id="742678346">
          <w:marLeft w:val="0"/>
          <w:marRight w:val="0"/>
          <w:marTop w:val="0"/>
          <w:marBottom w:val="101"/>
          <w:divBdr>
            <w:top w:val="none" w:sz="0" w:space="0" w:color="auto"/>
            <w:left w:val="none" w:sz="0" w:space="0" w:color="auto"/>
            <w:bottom w:val="none" w:sz="0" w:space="0" w:color="auto"/>
            <w:right w:val="none" w:sz="0" w:space="0" w:color="auto"/>
          </w:divBdr>
        </w:div>
        <w:div w:id="818232786">
          <w:marLeft w:val="0"/>
          <w:marRight w:val="0"/>
          <w:marTop w:val="0"/>
          <w:marBottom w:val="101"/>
          <w:divBdr>
            <w:top w:val="none" w:sz="0" w:space="0" w:color="auto"/>
            <w:left w:val="none" w:sz="0" w:space="0" w:color="auto"/>
            <w:bottom w:val="none" w:sz="0" w:space="0" w:color="auto"/>
            <w:right w:val="none" w:sz="0" w:space="0" w:color="auto"/>
          </w:divBdr>
        </w:div>
        <w:div w:id="764620206">
          <w:marLeft w:val="0"/>
          <w:marRight w:val="0"/>
          <w:marTop w:val="0"/>
          <w:marBottom w:val="101"/>
          <w:divBdr>
            <w:top w:val="none" w:sz="0" w:space="0" w:color="auto"/>
            <w:left w:val="none" w:sz="0" w:space="0" w:color="auto"/>
            <w:bottom w:val="none" w:sz="0" w:space="0" w:color="auto"/>
            <w:right w:val="none" w:sz="0" w:space="0" w:color="auto"/>
          </w:divBdr>
        </w:div>
        <w:div w:id="1941333825">
          <w:marLeft w:val="0"/>
          <w:marRight w:val="0"/>
          <w:marTop w:val="0"/>
          <w:marBottom w:val="101"/>
          <w:divBdr>
            <w:top w:val="none" w:sz="0" w:space="0" w:color="auto"/>
            <w:left w:val="none" w:sz="0" w:space="0" w:color="auto"/>
            <w:bottom w:val="none" w:sz="0" w:space="0" w:color="auto"/>
            <w:right w:val="none" w:sz="0" w:space="0" w:color="auto"/>
          </w:divBdr>
        </w:div>
        <w:div w:id="1139113438">
          <w:marLeft w:val="0"/>
          <w:marRight w:val="0"/>
          <w:marTop w:val="0"/>
          <w:marBottom w:val="101"/>
          <w:divBdr>
            <w:top w:val="none" w:sz="0" w:space="0" w:color="auto"/>
            <w:left w:val="none" w:sz="0" w:space="0" w:color="auto"/>
            <w:bottom w:val="none" w:sz="0" w:space="0" w:color="auto"/>
            <w:right w:val="none" w:sz="0" w:space="0" w:color="auto"/>
          </w:divBdr>
        </w:div>
        <w:div w:id="1471630272">
          <w:marLeft w:val="0"/>
          <w:marRight w:val="0"/>
          <w:marTop w:val="0"/>
          <w:marBottom w:val="101"/>
          <w:divBdr>
            <w:top w:val="none" w:sz="0" w:space="0" w:color="auto"/>
            <w:left w:val="none" w:sz="0" w:space="0" w:color="auto"/>
            <w:bottom w:val="none" w:sz="0" w:space="0" w:color="auto"/>
            <w:right w:val="none" w:sz="0" w:space="0" w:color="auto"/>
          </w:divBdr>
        </w:div>
        <w:div w:id="554581686">
          <w:marLeft w:val="0"/>
          <w:marRight w:val="0"/>
          <w:marTop w:val="0"/>
          <w:marBottom w:val="101"/>
          <w:divBdr>
            <w:top w:val="none" w:sz="0" w:space="0" w:color="auto"/>
            <w:left w:val="none" w:sz="0" w:space="0" w:color="auto"/>
            <w:bottom w:val="none" w:sz="0" w:space="0" w:color="auto"/>
            <w:right w:val="none" w:sz="0" w:space="0" w:color="auto"/>
          </w:divBdr>
        </w:div>
        <w:div w:id="1784029773">
          <w:marLeft w:val="0"/>
          <w:marRight w:val="0"/>
          <w:marTop w:val="0"/>
          <w:marBottom w:val="101"/>
          <w:divBdr>
            <w:top w:val="none" w:sz="0" w:space="0" w:color="auto"/>
            <w:left w:val="none" w:sz="0" w:space="0" w:color="auto"/>
            <w:bottom w:val="none" w:sz="0" w:space="0" w:color="auto"/>
            <w:right w:val="none" w:sz="0" w:space="0" w:color="auto"/>
          </w:divBdr>
        </w:div>
        <w:div w:id="96607491">
          <w:marLeft w:val="0"/>
          <w:marRight w:val="0"/>
          <w:marTop w:val="0"/>
          <w:marBottom w:val="101"/>
          <w:divBdr>
            <w:top w:val="none" w:sz="0" w:space="0" w:color="auto"/>
            <w:left w:val="none" w:sz="0" w:space="0" w:color="auto"/>
            <w:bottom w:val="none" w:sz="0" w:space="0" w:color="auto"/>
            <w:right w:val="none" w:sz="0" w:space="0" w:color="auto"/>
          </w:divBdr>
        </w:div>
        <w:div w:id="2053335284">
          <w:marLeft w:val="0"/>
          <w:marRight w:val="0"/>
          <w:marTop w:val="0"/>
          <w:marBottom w:val="101"/>
          <w:divBdr>
            <w:top w:val="none" w:sz="0" w:space="0" w:color="auto"/>
            <w:left w:val="none" w:sz="0" w:space="0" w:color="auto"/>
            <w:bottom w:val="none" w:sz="0" w:space="0" w:color="auto"/>
            <w:right w:val="none" w:sz="0" w:space="0" w:color="auto"/>
          </w:divBdr>
        </w:div>
        <w:div w:id="7490118">
          <w:marLeft w:val="0"/>
          <w:marRight w:val="0"/>
          <w:marTop w:val="0"/>
          <w:marBottom w:val="101"/>
          <w:divBdr>
            <w:top w:val="none" w:sz="0" w:space="0" w:color="auto"/>
            <w:left w:val="none" w:sz="0" w:space="0" w:color="auto"/>
            <w:bottom w:val="none" w:sz="0" w:space="0" w:color="auto"/>
            <w:right w:val="none" w:sz="0" w:space="0" w:color="auto"/>
          </w:divBdr>
        </w:div>
        <w:div w:id="2104375242">
          <w:marLeft w:val="0"/>
          <w:marRight w:val="0"/>
          <w:marTop w:val="0"/>
          <w:marBottom w:val="101"/>
          <w:divBdr>
            <w:top w:val="none" w:sz="0" w:space="0" w:color="auto"/>
            <w:left w:val="none" w:sz="0" w:space="0" w:color="auto"/>
            <w:bottom w:val="none" w:sz="0" w:space="0" w:color="auto"/>
            <w:right w:val="none" w:sz="0" w:space="0" w:color="auto"/>
          </w:divBdr>
        </w:div>
        <w:div w:id="1387097967">
          <w:marLeft w:val="0"/>
          <w:marRight w:val="0"/>
          <w:marTop w:val="0"/>
          <w:marBottom w:val="101"/>
          <w:divBdr>
            <w:top w:val="none" w:sz="0" w:space="0" w:color="auto"/>
            <w:left w:val="none" w:sz="0" w:space="0" w:color="auto"/>
            <w:bottom w:val="none" w:sz="0" w:space="0" w:color="auto"/>
            <w:right w:val="none" w:sz="0" w:space="0" w:color="auto"/>
          </w:divBdr>
        </w:div>
        <w:div w:id="735200669">
          <w:marLeft w:val="0"/>
          <w:marRight w:val="0"/>
          <w:marTop w:val="0"/>
          <w:marBottom w:val="101"/>
          <w:divBdr>
            <w:top w:val="none" w:sz="0" w:space="0" w:color="auto"/>
            <w:left w:val="none" w:sz="0" w:space="0" w:color="auto"/>
            <w:bottom w:val="none" w:sz="0" w:space="0" w:color="auto"/>
            <w:right w:val="none" w:sz="0" w:space="0" w:color="auto"/>
          </w:divBdr>
        </w:div>
        <w:div w:id="1116365835">
          <w:marLeft w:val="0"/>
          <w:marRight w:val="0"/>
          <w:marTop w:val="0"/>
          <w:marBottom w:val="101"/>
          <w:divBdr>
            <w:top w:val="none" w:sz="0" w:space="0" w:color="auto"/>
            <w:left w:val="none" w:sz="0" w:space="0" w:color="auto"/>
            <w:bottom w:val="none" w:sz="0" w:space="0" w:color="auto"/>
            <w:right w:val="none" w:sz="0" w:space="0" w:color="auto"/>
          </w:divBdr>
        </w:div>
        <w:div w:id="817694150">
          <w:marLeft w:val="0"/>
          <w:marRight w:val="0"/>
          <w:marTop w:val="0"/>
          <w:marBottom w:val="101"/>
          <w:divBdr>
            <w:top w:val="none" w:sz="0" w:space="0" w:color="auto"/>
            <w:left w:val="none" w:sz="0" w:space="0" w:color="auto"/>
            <w:bottom w:val="none" w:sz="0" w:space="0" w:color="auto"/>
            <w:right w:val="none" w:sz="0" w:space="0" w:color="auto"/>
          </w:divBdr>
        </w:div>
        <w:div w:id="147870844">
          <w:marLeft w:val="0"/>
          <w:marRight w:val="0"/>
          <w:marTop w:val="0"/>
          <w:marBottom w:val="101"/>
          <w:divBdr>
            <w:top w:val="none" w:sz="0" w:space="0" w:color="auto"/>
            <w:left w:val="none" w:sz="0" w:space="0" w:color="auto"/>
            <w:bottom w:val="none" w:sz="0" w:space="0" w:color="auto"/>
            <w:right w:val="none" w:sz="0" w:space="0" w:color="auto"/>
          </w:divBdr>
        </w:div>
        <w:div w:id="921529241">
          <w:marLeft w:val="0"/>
          <w:marRight w:val="0"/>
          <w:marTop w:val="0"/>
          <w:marBottom w:val="101"/>
          <w:divBdr>
            <w:top w:val="none" w:sz="0" w:space="0" w:color="auto"/>
            <w:left w:val="none" w:sz="0" w:space="0" w:color="auto"/>
            <w:bottom w:val="none" w:sz="0" w:space="0" w:color="auto"/>
            <w:right w:val="none" w:sz="0" w:space="0" w:color="auto"/>
          </w:divBdr>
        </w:div>
        <w:div w:id="91512799">
          <w:marLeft w:val="0"/>
          <w:marRight w:val="0"/>
          <w:marTop w:val="0"/>
          <w:marBottom w:val="101"/>
          <w:divBdr>
            <w:top w:val="none" w:sz="0" w:space="0" w:color="auto"/>
            <w:left w:val="none" w:sz="0" w:space="0" w:color="auto"/>
            <w:bottom w:val="none" w:sz="0" w:space="0" w:color="auto"/>
            <w:right w:val="none" w:sz="0" w:space="0" w:color="auto"/>
          </w:divBdr>
        </w:div>
        <w:div w:id="277376979">
          <w:marLeft w:val="0"/>
          <w:marRight w:val="0"/>
          <w:marTop w:val="0"/>
          <w:marBottom w:val="101"/>
          <w:divBdr>
            <w:top w:val="none" w:sz="0" w:space="0" w:color="auto"/>
            <w:left w:val="none" w:sz="0" w:space="0" w:color="auto"/>
            <w:bottom w:val="none" w:sz="0" w:space="0" w:color="auto"/>
            <w:right w:val="none" w:sz="0" w:space="0" w:color="auto"/>
          </w:divBdr>
        </w:div>
        <w:div w:id="241183729">
          <w:marLeft w:val="0"/>
          <w:marRight w:val="0"/>
          <w:marTop w:val="0"/>
          <w:marBottom w:val="101"/>
          <w:divBdr>
            <w:top w:val="none" w:sz="0" w:space="0" w:color="auto"/>
            <w:left w:val="none" w:sz="0" w:space="0" w:color="auto"/>
            <w:bottom w:val="none" w:sz="0" w:space="0" w:color="auto"/>
            <w:right w:val="none" w:sz="0" w:space="0" w:color="auto"/>
          </w:divBdr>
        </w:div>
        <w:div w:id="1264680911">
          <w:marLeft w:val="0"/>
          <w:marRight w:val="0"/>
          <w:marTop w:val="0"/>
          <w:marBottom w:val="101"/>
          <w:divBdr>
            <w:top w:val="none" w:sz="0" w:space="0" w:color="auto"/>
            <w:left w:val="none" w:sz="0" w:space="0" w:color="auto"/>
            <w:bottom w:val="none" w:sz="0" w:space="0" w:color="auto"/>
            <w:right w:val="none" w:sz="0" w:space="0" w:color="auto"/>
          </w:divBdr>
        </w:div>
        <w:div w:id="1510557381">
          <w:marLeft w:val="0"/>
          <w:marRight w:val="0"/>
          <w:marTop w:val="0"/>
          <w:marBottom w:val="101"/>
          <w:divBdr>
            <w:top w:val="none" w:sz="0" w:space="0" w:color="auto"/>
            <w:left w:val="none" w:sz="0" w:space="0" w:color="auto"/>
            <w:bottom w:val="none" w:sz="0" w:space="0" w:color="auto"/>
            <w:right w:val="none" w:sz="0" w:space="0" w:color="auto"/>
          </w:divBdr>
        </w:div>
        <w:div w:id="114759917">
          <w:marLeft w:val="0"/>
          <w:marRight w:val="0"/>
          <w:marTop w:val="0"/>
          <w:marBottom w:val="101"/>
          <w:divBdr>
            <w:top w:val="none" w:sz="0" w:space="0" w:color="auto"/>
            <w:left w:val="none" w:sz="0" w:space="0" w:color="auto"/>
            <w:bottom w:val="none" w:sz="0" w:space="0" w:color="auto"/>
            <w:right w:val="none" w:sz="0" w:space="0" w:color="auto"/>
          </w:divBdr>
        </w:div>
        <w:div w:id="1542591233">
          <w:marLeft w:val="0"/>
          <w:marRight w:val="0"/>
          <w:marTop w:val="0"/>
          <w:marBottom w:val="101"/>
          <w:divBdr>
            <w:top w:val="none" w:sz="0" w:space="0" w:color="auto"/>
            <w:left w:val="none" w:sz="0" w:space="0" w:color="auto"/>
            <w:bottom w:val="none" w:sz="0" w:space="0" w:color="auto"/>
            <w:right w:val="none" w:sz="0" w:space="0" w:color="auto"/>
          </w:divBdr>
        </w:div>
        <w:div w:id="227039568">
          <w:marLeft w:val="0"/>
          <w:marRight w:val="0"/>
          <w:marTop w:val="0"/>
          <w:marBottom w:val="101"/>
          <w:divBdr>
            <w:top w:val="none" w:sz="0" w:space="0" w:color="auto"/>
            <w:left w:val="none" w:sz="0" w:space="0" w:color="auto"/>
            <w:bottom w:val="none" w:sz="0" w:space="0" w:color="auto"/>
            <w:right w:val="none" w:sz="0" w:space="0" w:color="auto"/>
          </w:divBdr>
        </w:div>
        <w:div w:id="1781952861">
          <w:marLeft w:val="0"/>
          <w:marRight w:val="0"/>
          <w:marTop w:val="0"/>
          <w:marBottom w:val="101"/>
          <w:divBdr>
            <w:top w:val="none" w:sz="0" w:space="0" w:color="auto"/>
            <w:left w:val="none" w:sz="0" w:space="0" w:color="auto"/>
            <w:bottom w:val="none" w:sz="0" w:space="0" w:color="auto"/>
            <w:right w:val="none" w:sz="0" w:space="0" w:color="auto"/>
          </w:divBdr>
        </w:div>
        <w:div w:id="832136821">
          <w:marLeft w:val="0"/>
          <w:marRight w:val="0"/>
          <w:marTop w:val="0"/>
          <w:marBottom w:val="101"/>
          <w:divBdr>
            <w:top w:val="none" w:sz="0" w:space="0" w:color="auto"/>
            <w:left w:val="none" w:sz="0" w:space="0" w:color="auto"/>
            <w:bottom w:val="none" w:sz="0" w:space="0" w:color="auto"/>
            <w:right w:val="none" w:sz="0" w:space="0" w:color="auto"/>
          </w:divBdr>
        </w:div>
        <w:div w:id="858661060">
          <w:marLeft w:val="0"/>
          <w:marRight w:val="0"/>
          <w:marTop w:val="0"/>
          <w:marBottom w:val="101"/>
          <w:divBdr>
            <w:top w:val="none" w:sz="0" w:space="0" w:color="auto"/>
            <w:left w:val="none" w:sz="0" w:space="0" w:color="auto"/>
            <w:bottom w:val="none" w:sz="0" w:space="0" w:color="auto"/>
            <w:right w:val="none" w:sz="0" w:space="0" w:color="auto"/>
          </w:divBdr>
        </w:div>
        <w:div w:id="475143445">
          <w:marLeft w:val="0"/>
          <w:marRight w:val="0"/>
          <w:marTop w:val="0"/>
          <w:marBottom w:val="101"/>
          <w:divBdr>
            <w:top w:val="none" w:sz="0" w:space="0" w:color="auto"/>
            <w:left w:val="none" w:sz="0" w:space="0" w:color="auto"/>
            <w:bottom w:val="none" w:sz="0" w:space="0" w:color="auto"/>
            <w:right w:val="none" w:sz="0" w:space="0" w:color="auto"/>
          </w:divBdr>
        </w:div>
        <w:div w:id="840702438">
          <w:marLeft w:val="0"/>
          <w:marRight w:val="0"/>
          <w:marTop w:val="0"/>
          <w:marBottom w:val="101"/>
          <w:divBdr>
            <w:top w:val="none" w:sz="0" w:space="0" w:color="auto"/>
            <w:left w:val="none" w:sz="0" w:space="0" w:color="auto"/>
            <w:bottom w:val="none" w:sz="0" w:space="0" w:color="auto"/>
            <w:right w:val="none" w:sz="0" w:space="0" w:color="auto"/>
          </w:divBdr>
        </w:div>
        <w:div w:id="557322031">
          <w:marLeft w:val="0"/>
          <w:marRight w:val="0"/>
          <w:marTop w:val="0"/>
          <w:marBottom w:val="101"/>
          <w:divBdr>
            <w:top w:val="none" w:sz="0" w:space="0" w:color="auto"/>
            <w:left w:val="none" w:sz="0" w:space="0" w:color="auto"/>
            <w:bottom w:val="none" w:sz="0" w:space="0" w:color="auto"/>
            <w:right w:val="none" w:sz="0" w:space="0" w:color="auto"/>
          </w:divBdr>
        </w:div>
        <w:div w:id="193033762">
          <w:marLeft w:val="0"/>
          <w:marRight w:val="0"/>
          <w:marTop w:val="0"/>
          <w:marBottom w:val="101"/>
          <w:divBdr>
            <w:top w:val="none" w:sz="0" w:space="0" w:color="auto"/>
            <w:left w:val="none" w:sz="0" w:space="0" w:color="auto"/>
            <w:bottom w:val="none" w:sz="0" w:space="0" w:color="auto"/>
            <w:right w:val="none" w:sz="0" w:space="0" w:color="auto"/>
          </w:divBdr>
        </w:div>
        <w:div w:id="587157359">
          <w:marLeft w:val="0"/>
          <w:marRight w:val="0"/>
          <w:marTop w:val="0"/>
          <w:marBottom w:val="101"/>
          <w:divBdr>
            <w:top w:val="none" w:sz="0" w:space="0" w:color="auto"/>
            <w:left w:val="none" w:sz="0" w:space="0" w:color="auto"/>
            <w:bottom w:val="none" w:sz="0" w:space="0" w:color="auto"/>
            <w:right w:val="none" w:sz="0" w:space="0" w:color="auto"/>
          </w:divBdr>
        </w:div>
        <w:div w:id="57483635">
          <w:marLeft w:val="0"/>
          <w:marRight w:val="0"/>
          <w:marTop w:val="0"/>
          <w:marBottom w:val="101"/>
          <w:divBdr>
            <w:top w:val="none" w:sz="0" w:space="0" w:color="auto"/>
            <w:left w:val="none" w:sz="0" w:space="0" w:color="auto"/>
            <w:bottom w:val="none" w:sz="0" w:space="0" w:color="auto"/>
            <w:right w:val="none" w:sz="0" w:space="0" w:color="auto"/>
          </w:divBdr>
        </w:div>
        <w:div w:id="1340692715">
          <w:marLeft w:val="0"/>
          <w:marRight w:val="0"/>
          <w:marTop w:val="0"/>
          <w:marBottom w:val="101"/>
          <w:divBdr>
            <w:top w:val="none" w:sz="0" w:space="0" w:color="auto"/>
            <w:left w:val="none" w:sz="0" w:space="0" w:color="auto"/>
            <w:bottom w:val="none" w:sz="0" w:space="0" w:color="auto"/>
            <w:right w:val="none" w:sz="0" w:space="0" w:color="auto"/>
          </w:divBdr>
        </w:div>
        <w:div w:id="1384602143">
          <w:marLeft w:val="0"/>
          <w:marRight w:val="0"/>
          <w:marTop w:val="0"/>
          <w:marBottom w:val="101"/>
          <w:divBdr>
            <w:top w:val="none" w:sz="0" w:space="0" w:color="auto"/>
            <w:left w:val="none" w:sz="0" w:space="0" w:color="auto"/>
            <w:bottom w:val="none" w:sz="0" w:space="0" w:color="auto"/>
            <w:right w:val="none" w:sz="0" w:space="0" w:color="auto"/>
          </w:divBdr>
        </w:div>
        <w:div w:id="2038041936">
          <w:marLeft w:val="0"/>
          <w:marRight w:val="0"/>
          <w:marTop w:val="0"/>
          <w:marBottom w:val="101"/>
          <w:divBdr>
            <w:top w:val="none" w:sz="0" w:space="0" w:color="auto"/>
            <w:left w:val="none" w:sz="0" w:space="0" w:color="auto"/>
            <w:bottom w:val="none" w:sz="0" w:space="0" w:color="auto"/>
            <w:right w:val="none" w:sz="0" w:space="0" w:color="auto"/>
          </w:divBdr>
        </w:div>
        <w:div w:id="801314019">
          <w:marLeft w:val="0"/>
          <w:marRight w:val="0"/>
          <w:marTop w:val="0"/>
          <w:marBottom w:val="101"/>
          <w:divBdr>
            <w:top w:val="none" w:sz="0" w:space="0" w:color="auto"/>
            <w:left w:val="none" w:sz="0" w:space="0" w:color="auto"/>
            <w:bottom w:val="none" w:sz="0" w:space="0" w:color="auto"/>
            <w:right w:val="none" w:sz="0" w:space="0" w:color="auto"/>
          </w:divBdr>
        </w:div>
        <w:div w:id="1728413399">
          <w:marLeft w:val="0"/>
          <w:marRight w:val="0"/>
          <w:marTop w:val="0"/>
          <w:marBottom w:val="101"/>
          <w:divBdr>
            <w:top w:val="none" w:sz="0" w:space="0" w:color="auto"/>
            <w:left w:val="none" w:sz="0" w:space="0" w:color="auto"/>
            <w:bottom w:val="none" w:sz="0" w:space="0" w:color="auto"/>
            <w:right w:val="none" w:sz="0" w:space="0" w:color="auto"/>
          </w:divBdr>
        </w:div>
        <w:div w:id="796417314">
          <w:marLeft w:val="0"/>
          <w:marRight w:val="0"/>
          <w:marTop w:val="0"/>
          <w:marBottom w:val="101"/>
          <w:divBdr>
            <w:top w:val="none" w:sz="0" w:space="0" w:color="auto"/>
            <w:left w:val="none" w:sz="0" w:space="0" w:color="auto"/>
            <w:bottom w:val="none" w:sz="0" w:space="0" w:color="auto"/>
            <w:right w:val="none" w:sz="0" w:space="0" w:color="auto"/>
          </w:divBdr>
        </w:div>
        <w:div w:id="2030061205">
          <w:marLeft w:val="0"/>
          <w:marRight w:val="0"/>
          <w:marTop w:val="0"/>
          <w:marBottom w:val="101"/>
          <w:divBdr>
            <w:top w:val="none" w:sz="0" w:space="0" w:color="auto"/>
            <w:left w:val="none" w:sz="0" w:space="0" w:color="auto"/>
            <w:bottom w:val="none" w:sz="0" w:space="0" w:color="auto"/>
            <w:right w:val="none" w:sz="0" w:space="0" w:color="auto"/>
          </w:divBdr>
        </w:div>
        <w:div w:id="1644579635">
          <w:marLeft w:val="0"/>
          <w:marRight w:val="0"/>
          <w:marTop w:val="0"/>
          <w:marBottom w:val="101"/>
          <w:divBdr>
            <w:top w:val="none" w:sz="0" w:space="0" w:color="auto"/>
            <w:left w:val="none" w:sz="0" w:space="0" w:color="auto"/>
            <w:bottom w:val="none" w:sz="0" w:space="0" w:color="auto"/>
            <w:right w:val="none" w:sz="0" w:space="0" w:color="auto"/>
          </w:divBdr>
        </w:div>
        <w:div w:id="278951569">
          <w:marLeft w:val="0"/>
          <w:marRight w:val="0"/>
          <w:marTop w:val="0"/>
          <w:marBottom w:val="101"/>
          <w:divBdr>
            <w:top w:val="none" w:sz="0" w:space="0" w:color="auto"/>
            <w:left w:val="none" w:sz="0" w:space="0" w:color="auto"/>
            <w:bottom w:val="none" w:sz="0" w:space="0" w:color="auto"/>
            <w:right w:val="none" w:sz="0" w:space="0" w:color="auto"/>
          </w:divBdr>
        </w:div>
        <w:div w:id="1338920253">
          <w:marLeft w:val="0"/>
          <w:marRight w:val="0"/>
          <w:marTop w:val="0"/>
          <w:marBottom w:val="101"/>
          <w:divBdr>
            <w:top w:val="none" w:sz="0" w:space="0" w:color="auto"/>
            <w:left w:val="none" w:sz="0" w:space="0" w:color="auto"/>
            <w:bottom w:val="none" w:sz="0" w:space="0" w:color="auto"/>
            <w:right w:val="none" w:sz="0" w:space="0" w:color="auto"/>
          </w:divBdr>
        </w:div>
        <w:div w:id="1234705535">
          <w:marLeft w:val="0"/>
          <w:marRight w:val="0"/>
          <w:marTop w:val="0"/>
          <w:marBottom w:val="101"/>
          <w:divBdr>
            <w:top w:val="none" w:sz="0" w:space="0" w:color="auto"/>
            <w:left w:val="none" w:sz="0" w:space="0" w:color="auto"/>
            <w:bottom w:val="none" w:sz="0" w:space="0" w:color="auto"/>
            <w:right w:val="none" w:sz="0" w:space="0" w:color="auto"/>
          </w:divBdr>
        </w:div>
        <w:div w:id="951402828">
          <w:marLeft w:val="0"/>
          <w:marRight w:val="0"/>
          <w:marTop w:val="0"/>
          <w:marBottom w:val="101"/>
          <w:divBdr>
            <w:top w:val="none" w:sz="0" w:space="0" w:color="auto"/>
            <w:left w:val="none" w:sz="0" w:space="0" w:color="auto"/>
            <w:bottom w:val="none" w:sz="0" w:space="0" w:color="auto"/>
            <w:right w:val="none" w:sz="0" w:space="0" w:color="auto"/>
          </w:divBdr>
        </w:div>
        <w:div w:id="624391586">
          <w:marLeft w:val="0"/>
          <w:marRight w:val="0"/>
          <w:marTop w:val="0"/>
          <w:marBottom w:val="101"/>
          <w:divBdr>
            <w:top w:val="none" w:sz="0" w:space="0" w:color="auto"/>
            <w:left w:val="none" w:sz="0" w:space="0" w:color="auto"/>
            <w:bottom w:val="none" w:sz="0" w:space="0" w:color="auto"/>
            <w:right w:val="none" w:sz="0" w:space="0" w:color="auto"/>
          </w:divBdr>
        </w:div>
        <w:div w:id="1814787137">
          <w:marLeft w:val="0"/>
          <w:marRight w:val="0"/>
          <w:marTop w:val="0"/>
          <w:marBottom w:val="101"/>
          <w:divBdr>
            <w:top w:val="none" w:sz="0" w:space="0" w:color="auto"/>
            <w:left w:val="none" w:sz="0" w:space="0" w:color="auto"/>
            <w:bottom w:val="none" w:sz="0" w:space="0" w:color="auto"/>
            <w:right w:val="none" w:sz="0" w:space="0" w:color="auto"/>
          </w:divBdr>
        </w:div>
        <w:div w:id="405299894">
          <w:marLeft w:val="0"/>
          <w:marRight w:val="0"/>
          <w:marTop w:val="0"/>
          <w:marBottom w:val="101"/>
          <w:divBdr>
            <w:top w:val="none" w:sz="0" w:space="0" w:color="auto"/>
            <w:left w:val="none" w:sz="0" w:space="0" w:color="auto"/>
            <w:bottom w:val="none" w:sz="0" w:space="0" w:color="auto"/>
            <w:right w:val="none" w:sz="0" w:space="0" w:color="auto"/>
          </w:divBdr>
        </w:div>
        <w:div w:id="1929580111">
          <w:marLeft w:val="0"/>
          <w:marRight w:val="0"/>
          <w:marTop w:val="0"/>
          <w:marBottom w:val="101"/>
          <w:divBdr>
            <w:top w:val="none" w:sz="0" w:space="0" w:color="auto"/>
            <w:left w:val="none" w:sz="0" w:space="0" w:color="auto"/>
            <w:bottom w:val="none" w:sz="0" w:space="0" w:color="auto"/>
            <w:right w:val="none" w:sz="0" w:space="0" w:color="auto"/>
          </w:divBdr>
        </w:div>
        <w:div w:id="1984039780">
          <w:marLeft w:val="0"/>
          <w:marRight w:val="0"/>
          <w:marTop w:val="0"/>
          <w:marBottom w:val="101"/>
          <w:divBdr>
            <w:top w:val="none" w:sz="0" w:space="0" w:color="auto"/>
            <w:left w:val="none" w:sz="0" w:space="0" w:color="auto"/>
            <w:bottom w:val="none" w:sz="0" w:space="0" w:color="auto"/>
            <w:right w:val="none" w:sz="0" w:space="0" w:color="auto"/>
          </w:divBdr>
        </w:div>
        <w:div w:id="236407455">
          <w:marLeft w:val="0"/>
          <w:marRight w:val="0"/>
          <w:marTop w:val="0"/>
          <w:marBottom w:val="101"/>
          <w:divBdr>
            <w:top w:val="none" w:sz="0" w:space="0" w:color="auto"/>
            <w:left w:val="none" w:sz="0" w:space="0" w:color="auto"/>
            <w:bottom w:val="none" w:sz="0" w:space="0" w:color="auto"/>
            <w:right w:val="none" w:sz="0" w:space="0" w:color="auto"/>
          </w:divBdr>
        </w:div>
        <w:div w:id="1619990893">
          <w:marLeft w:val="0"/>
          <w:marRight w:val="0"/>
          <w:marTop w:val="0"/>
          <w:marBottom w:val="101"/>
          <w:divBdr>
            <w:top w:val="none" w:sz="0" w:space="0" w:color="auto"/>
            <w:left w:val="none" w:sz="0" w:space="0" w:color="auto"/>
            <w:bottom w:val="none" w:sz="0" w:space="0" w:color="auto"/>
            <w:right w:val="none" w:sz="0" w:space="0" w:color="auto"/>
          </w:divBdr>
        </w:div>
        <w:div w:id="2047215334">
          <w:marLeft w:val="0"/>
          <w:marRight w:val="0"/>
          <w:marTop w:val="0"/>
          <w:marBottom w:val="101"/>
          <w:divBdr>
            <w:top w:val="none" w:sz="0" w:space="0" w:color="auto"/>
            <w:left w:val="none" w:sz="0" w:space="0" w:color="auto"/>
            <w:bottom w:val="none" w:sz="0" w:space="0" w:color="auto"/>
            <w:right w:val="none" w:sz="0" w:space="0" w:color="auto"/>
          </w:divBdr>
        </w:div>
        <w:div w:id="665791123">
          <w:marLeft w:val="0"/>
          <w:marRight w:val="0"/>
          <w:marTop w:val="0"/>
          <w:marBottom w:val="101"/>
          <w:divBdr>
            <w:top w:val="none" w:sz="0" w:space="0" w:color="auto"/>
            <w:left w:val="none" w:sz="0" w:space="0" w:color="auto"/>
            <w:bottom w:val="none" w:sz="0" w:space="0" w:color="auto"/>
            <w:right w:val="none" w:sz="0" w:space="0" w:color="auto"/>
          </w:divBdr>
        </w:div>
        <w:div w:id="1383283918">
          <w:marLeft w:val="0"/>
          <w:marRight w:val="0"/>
          <w:marTop w:val="0"/>
          <w:marBottom w:val="101"/>
          <w:divBdr>
            <w:top w:val="none" w:sz="0" w:space="0" w:color="auto"/>
            <w:left w:val="none" w:sz="0" w:space="0" w:color="auto"/>
            <w:bottom w:val="none" w:sz="0" w:space="0" w:color="auto"/>
            <w:right w:val="none" w:sz="0" w:space="0" w:color="auto"/>
          </w:divBdr>
        </w:div>
        <w:div w:id="1953974969">
          <w:marLeft w:val="0"/>
          <w:marRight w:val="0"/>
          <w:marTop w:val="0"/>
          <w:marBottom w:val="101"/>
          <w:divBdr>
            <w:top w:val="none" w:sz="0" w:space="0" w:color="auto"/>
            <w:left w:val="none" w:sz="0" w:space="0" w:color="auto"/>
            <w:bottom w:val="none" w:sz="0" w:space="0" w:color="auto"/>
            <w:right w:val="none" w:sz="0" w:space="0" w:color="auto"/>
          </w:divBdr>
        </w:div>
        <w:div w:id="1232885919">
          <w:marLeft w:val="0"/>
          <w:marRight w:val="0"/>
          <w:marTop w:val="0"/>
          <w:marBottom w:val="101"/>
          <w:divBdr>
            <w:top w:val="none" w:sz="0" w:space="0" w:color="auto"/>
            <w:left w:val="none" w:sz="0" w:space="0" w:color="auto"/>
            <w:bottom w:val="none" w:sz="0" w:space="0" w:color="auto"/>
            <w:right w:val="none" w:sz="0" w:space="0" w:color="auto"/>
          </w:divBdr>
        </w:div>
        <w:div w:id="1831481160">
          <w:marLeft w:val="0"/>
          <w:marRight w:val="0"/>
          <w:marTop w:val="0"/>
          <w:marBottom w:val="101"/>
          <w:divBdr>
            <w:top w:val="none" w:sz="0" w:space="0" w:color="auto"/>
            <w:left w:val="none" w:sz="0" w:space="0" w:color="auto"/>
            <w:bottom w:val="none" w:sz="0" w:space="0" w:color="auto"/>
            <w:right w:val="none" w:sz="0" w:space="0" w:color="auto"/>
          </w:divBdr>
        </w:div>
        <w:div w:id="21245392">
          <w:marLeft w:val="0"/>
          <w:marRight w:val="0"/>
          <w:marTop w:val="0"/>
          <w:marBottom w:val="101"/>
          <w:divBdr>
            <w:top w:val="none" w:sz="0" w:space="0" w:color="auto"/>
            <w:left w:val="none" w:sz="0" w:space="0" w:color="auto"/>
            <w:bottom w:val="none" w:sz="0" w:space="0" w:color="auto"/>
            <w:right w:val="none" w:sz="0" w:space="0" w:color="auto"/>
          </w:divBdr>
        </w:div>
        <w:div w:id="403065130">
          <w:marLeft w:val="0"/>
          <w:marRight w:val="0"/>
          <w:marTop w:val="0"/>
          <w:marBottom w:val="101"/>
          <w:divBdr>
            <w:top w:val="none" w:sz="0" w:space="0" w:color="auto"/>
            <w:left w:val="none" w:sz="0" w:space="0" w:color="auto"/>
            <w:bottom w:val="none" w:sz="0" w:space="0" w:color="auto"/>
            <w:right w:val="none" w:sz="0" w:space="0" w:color="auto"/>
          </w:divBdr>
        </w:div>
        <w:div w:id="1993215856">
          <w:marLeft w:val="0"/>
          <w:marRight w:val="0"/>
          <w:marTop w:val="0"/>
          <w:marBottom w:val="101"/>
          <w:divBdr>
            <w:top w:val="none" w:sz="0" w:space="0" w:color="auto"/>
            <w:left w:val="none" w:sz="0" w:space="0" w:color="auto"/>
            <w:bottom w:val="none" w:sz="0" w:space="0" w:color="auto"/>
            <w:right w:val="none" w:sz="0" w:space="0" w:color="auto"/>
          </w:divBdr>
        </w:div>
        <w:div w:id="1501507872">
          <w:marLeft w:val="0"/>
          <w:marRight w:val="0"/>
          <w:marTop w:val="0"/>
          <w:marBottom w:val="101"/>
          <w:divBdr>
            <w:top w:val="none" w:sz="0" w:space="0" w:color="auto"/>
            <w:left w:val="none" w:sz="0" w:space="0" w:color="auto"/>
            <w:bottom w:val="none" w:sz="0" w:space="0" w:color="auto"/>
            <w:right w:val="none" w:sz="0" w:space="0" w:color="auto"/>
          </w:divBdr>
        </w:div>
        <w:div w:id="866019256">
          <w:marLeft w:val="0"/>
          <w:marRight w:val="0"/>
          <w:marTop w:val="0"/>
          <w:marBottom w:val="101"/>
          <w:divBdr>
            <w:top w:val="none" w:sz="0" w:space="0" w:color="auto"/>
            <w:left w:val="none" w:sz="0" w:space="0" w:color="auto"/>
            <w:bottom w:val="none" w:sz="0" w:space="0" w:color="auto"/>
            <w:right w:val="none" w:sz="0" w:space="0" w:color="auto"/>
          </w:divBdr>
        </w:div>
        <w:div w:id="842935272">
          <w:marLeft w:val="0"/>
          <w:marRight w:val="0"/>
          <w:marTop w:val="0"/>
          <w:marBottom w:val="101"/>
          <w:divBdr>
            <w:top w:val="none" w:sz="0" w:space="0" w:color="auto"/>
            <w:left w:val="none" w:sz="0" w:space="0" w:color="auto"/>
            <w:bottom w:val="none" w:sz="0" w:space="0" w:color="auto"/>
            <w:right w:val="none" w:sz="0" w:space="0" w:color="auto"/>
          </w:divBdr>
        </w:div>
        <w:div w:id="1704095385">
          <w:marLeft w:val="0"/>
          <w:marRight w:val="0"/>
          <w:marTop w:val="0"/>
          <w:marBottom w:val="101"/>
          <w:divBdr>
            <w:top w:val="none" w:sz="0" w:space="0" w:color="auto"/>
            <w:left w:val="none" w:sz="0" w:space="0" w:color="auto"/>
            <w:bottom w:val="none" w:sz="0" w:space="0" w:color="auto"/>
            <w:right w:val="none" w:sz="0" w:space="0" w:color="auto"/>
          </w:divBdr>
        </w:div>
        <w:div w:id="298800204">
          <w:marLeft w:val="0"/>
          <w:marRight w:val="0"/>
          <w:marTop w:val="0"/>
          <w:marBottom w:val="101"/>
          <w:divBdr>
            <w:top w:val="none" w:sz="0" w:space="0" w:color="auto"/>
            <w:left w:val="none" w:sz="0" w:space="0" w:color="auto"/>
            <w:bottom w:val="none" w:sz="0" w:space="0" w:color="auto"/>
            <w:right w:val="none" w:sz="0" w:space="0" w:color="auto"/>
          </w:divBdr>
        </w:div>
        <w:div w:id="172500080">
          <w:marLeft w:val="0"/>
          <w:marRight w:val="0"/>
          <w:marTop w:val="0"/>
          <w:marBottom w:val="101"/>
          <w:divBdr>
            <w:top w:val="none" w:sz="0" w:space="0" w:color="auto"/>
            <w:left w:val="none" w:sz="0" w:space="0" w:color="auto"/>
            <w:bottom w:val="none" w:sz="0" w:space="0" w:color="auto"/>
            <w:right w:val="none" w:sz="0" w:space="0" w:color="auto"/>
          </w:divBdr>
        </w:div>
        <w:div w:id="2099476324">
          <w:marLeft w:val="0"/>
          <w:marRight w:val="0"/>
          <w:marTop w:val="0"/>
          <w:marBottom w:val="84"/>
          <w:divBdr>
            <w:top w:val="none" w:sz="0" w:space="0" w:color="auto"/>
            <w:left w:val="none" w:sz="0" w:space="0" w:color="auto"/>
            <w:bottom w:val="none" w:sz="0" w:space="0" w:color="auto"/>
            <w:right w:val="none" w:sz="0" w:space="0" w:color="auto"/>
          </w:divBdr>
        </w:div>
        <w:div w:id="1813015498">
          <w:marLeft w:val="0"/>
          <w:marRight w:val="0"/>
          <w:marTop w:val="0"/>
          <w:marBottom w:val="84"/>
          <w:divBdr>
            <w:top w:val="none" w:sz="0" w:space="0" w:color="auto"/>
            <w:left w:val="none" w:sz="0" w:space="0" w:color="auto"/>
            <w:bottom w:val="none" w:sz="0" w:space="0" w:color="auto"/>
            <w:right w:val="none" w:sz="0" w:space="0" w:color="auto"/>
          </w:divBdr>
        </w:div>
        <w:div w:id="1439179708">
          <w:marLeft w:val="0"/>
          <w:marRight w:val="0"/>
          <w:marTop w:val="0"/>
          <w:marBottom w:val="84"/>
          <w:divBdr>
            <w:top w:val="none" w:sz="0" w:space="0" w:color="auto"/>
            <w:left w:val="none" w:sz="0" w:space="0" w:color="auto"/>
            <w:bottom w:val="none" w:sz="0" w:space="0" w:color="auto"/>
            <w:right w:val="none" w:sz="0" w:space="0" w:color="auto"/>
          </w:divBdr>
        </w:div>
        <w:div w:id="1848247774">
          <w:marLeft w:val="0"/>
          <w:marRight w:val="0"/>
          <w:marTop w:val="0"/>
          <w:marBottom w:val="84"/>
          <w:divBdr>
            <w:top w:val="none" w:sz="0" w:space="0" w:color="auto"/>
            <w:left w:val="none" w:sz="0" w:space="0" w:color="auto"/>
            <w:bottom w:val="none" w:sz="0" w:space="0" w:color="auto"/>
            <w:right w:val="none" w:sz="0" w:space="0" w:color="auto"/>
          </w:divBdr>
        </w:div>
        <w:div w:id="280771403">
          <w:marLeft w:val="0"/>
          <w:marRight w:val="0"/>
          <w:marTop w:val="0"/>
          <w:marBottom w:val="84"/>
          <w:divBdr>
            <w:top w:val="none" w:sz="0" w:space="0" w:color="auto"/>
            <w:left w:val="none" w:sz="0" w:space="0" w:color="auto"/>
            <w:bottom w:val="none" w:sz="0" w:space="0" w:color="auto"/>
            <w:right w:val="none" w:sz="0" w:space="0" w:color="auto"/>
          </w:divBdr>
        </w:div>
        <w:div w:id="1238201835">
          <w:marLeft w:val="0"/>
          <w:marRight w:val="0"/>
          <w:marTop w:val="0"/>
          <w:marBottom w:val="84"/>
          <w:divBdr>
            <w:top w:val="none" w:sz="0" w:space="0" w:color="auto"/>
            <w:left w:val="none" w:sz="0" w:space="0" w:color="auto"/>
            <w:bottom w:val="none" w:sz="0" w:space="0" w:color="auto"/>
            <w:right w:val="none" w:sz="0" w:space="0" w:color="auto"/>
          </w:divBdr>
        </w:div>
        <w:div w:id="1352802764">
          <w:marLeft w:val="0"/>
          <w:marRight w:val="0"/>
          <w:marTop w:val="0"/>
          <w:marBottom w:val="84"/>
          <w:divBdr>
            <w:top w:val="none" w:sz="0" w:space="0" w:color="auto"/>
            <w:left w:val="none" w:sz="0" w:space="0" w:color="auto"/>
            <w:bottom w:val="none" w:sz="0" w:space="0" w:color="auto"/>
            <w:right w:val="none" w:sz="0" w:space="0" w:color="auto"/>
          </w:divBdr>
        </w:div>
        <w:div w:id="429938526">
          <w:marLeft w:val="0"/>
          <w:marRight w:val="0"/>
          <w:marTop w:val="0"/>
          <w:marBottom w:val="84"/>
          <w:divBdr>
            <w:top w:val="none" w:sz="0" w:space="0" w:color="auto"/>
            <w:left w:val="none" w:sz="0" w:space="0" w:color="auto"/>
            <w:bottom w:val="none" w:sz="0" w:space="0" w:color="auto"/>
            <w:right w:val="none" w:sz="0" w:space="0" w:color="auto"/>
          </w:divBdr>
        </w:div>
        <w:div w:id="1659846998">
          <w:marLeft w:val="0"/>
          <w:marRight w:val="0"/>
          <w:marTop w:val="0"/>
          <w:marBottom w:val="84"/>
          <w:divBdr>
            <w:top w:val="none" w:sz="0" w:space="0" w:color="auto"/>
            <w:left w:val="none" w:sz="0" w:space="0" w:color="auto"/>
            <w:bottom w:val="none" w:sz="0" w:space="0" w:color="auto"/>
            <w:right w:val="none" w:sz="0" w:space="0" w:color="auto"/>
          </w:divBdr>
        </w:div>
        <w:div w:id="631596170">
          <w:marLeft w:val="0"/>
          <w:marRight w:val="0"/>
          <w:marTop w:val="0"/>
          <w:marBottom w:val="84"/>
          <w:divBdr>
            <w:top w:val="none" w:sz="0" w:space="0" w:color="auto"/>
            <w:left w:val="none" w:sz="0" w:space="0" w:color="auto"/>
            <w:bottom w:val="none" w:sz="0" w:space="0" w:color="auto"/>
            <w:right w:val="none" w:sz="0" w:space="0" w:color="auto"/>
          </w:divBdr>
        </w:div>
        <w:div w:id="956789431">
          <w:marLeft w:val="0"/>
          <w:marRight w:val="0"/>
          <w:marTop w:val="0"/>
          <w:marBottom w:val="84"/>
          <w:divBdr>
            <w:top w:val="none" w:sz="0" w:space="0" w:color="auto"/>
            <w:left w:val="none" w:sz="0" w:space="0" w:color="auto"/>
            <w:bottom w:val="none" w:sz="0" w:space="0" w:color="auto"/>
            <w:right w:val="none" w:sz="0" w:space="0" w:color="auto"/>
          </w:divBdr>
        </w:div>
        <w:div w:id="302933984">
          <w:marLeft w:val="0"/>
          <w:marRight w:val="0"/>
          <w:marTop w:val="0"/>
          <w:marBottom w:val="84"/>
          <w:divBdr>
            <w:top w:val="none" w:sz="0" w:space="0" w:color="auto"/>
            <w:left w:val="none" w:sz="0" w:space="0" w:color="auto"/>
            <w:bottom w:val="none" w:sz="0" w:space="0" w:color="auto"/>
            <w:right w:val="none" w:sz="0" w:space="0" w:color="auto"/>
          </w:divBdr>
        </w:div>
        <w:div w:id="375661748">
          <w:marLeft w:val="0"/>
          <w:marRight w:val="0"/>
          <w:marTop w:val="0"/>
          <w:marBottom w:val="84"/>
          <w:divBdr>
            <w:top w:val="none" w:sz="0" w:space="0" w:color="auto"/>
            <w:left w:val="none" w:sz="0" w:space="0" w:color="auto"/>
            <w:bottom w:val="none" w:sz="0" w:space="0" w:color="auto"/>
            <w:right w:val="none" w:sz="0" w:space="0" w:color="auto"/>
          </w:divBdr>
        </w:div>
        <w:div w:id="638069499">
          <w:marLeft w:val="0"/>
          <w:marRight w:val="0"/>
          <w:marTop w:val="0"/>
          <w:marBottom w:val="84"/>
          <w:divBdr>
            <w:top w:val="none" w:sz="0" w:space="0" w:color="auto"/>
            <w:left w:val="none" w:sz="0" w:space="0" w:color="auto"/>
            <w:bottom w:val="none" w:sz="0" w:space="0" w:color="auto"/>
            <w:right w:val="none" w:sz="0" w:space="0" w:color="auto"/>
          </w:divBdr>
        </w:div>
        <w:div w:id="64840596">
          <w:marLeft w:val="0"/>
          <w:marRight w:val="0"/>
          <w:marTop w:val="0"/>
          <w:marBottom w:val="84"/>
          <w:divBdr>
            <w:top w:val="none" w:sz="0" w:space="0" w:color="auto"/>
            <w:left w:val="none" w:sz="0" w:space="0" w:color="auto"/>
            <w:bottom w:val="none" w:sz="0" w:space="0" w:color="auto"/>
            <w:right w:val="none" w:sz="0" w:space="0" w:color="auto"/>
          </w:divBdr>
        </w:div>
        <w:div w:id="1259602851">
          <w:marLeft w:val="0"/>
          <w:marRight w:val="0"/>
          <w:marTop w:val="0"/>
          <w:marBottom w:val="84"/>
          <w:divBdr>
            <w:top w:val="none" w:sz="0" w:space="0" w:color="auto"/>
            <w:left w:val="none" w:sz="0" w:space="0" w:color="auto"/>
            <w:bottom w:val="none" w:sz="0" w:space="0" w:color="auto"/>
            <w:right w:val="none" w:sz="0" w:space="0" w:color="auto"/>
          </w:divBdr>
        </w:div>
        <w:div w:id="228081832">
          <w:marLeft w:val="0"/>
          <w:marRight w:val="0"/>
          <w:marTop w:val="0"/>
          <w:marBottom w:val="84"/>
          <w:divBdr>
            <w:top w:val="none" w:sz="0" w:space="0" w:color="auto"/>
            <w:left w:val="none" w:sz="0" w:space="0" w:color="auto"/>
            <w:bottom w:val="none" w:sz="0" w:space="0" w:color="auto"/>
            <w:right w:val="none" w:sz="0" w:space="0" w:color="auto"/>
          </w:divBdr>
        </w:div>
        <w:div w:id="108940959">
          <w:marLeft w:val="0"/>
          <w:marRight w:val="0"/>
          <w:marTop w:val="0"/>
          <w:marBottom w:val="84"/>
          <w:divBdr>
            <w:top w:val="none" w:sz="0" w:space="0" w:color="auto"/>
            <w:left w:val="none" w:sz="0" w:space="0" w:color="auto"/>
            <w:bottom w:val="none" w:sz="0" w:space="0" w:color="auto"/>
            <w:right w:val="none" w:sz="0" w:space="0" w:color="auto"/>
          </w:divBdr>
        </w:div>
        <w:div w:id="1062681339">
          <w:marLeft w:val="0"/>
          <w:marRight w:val="0"/>
          <w:marTop w:val="0"/>
          <w:marBottom w:val="84"/>
          <w:divBdr>
            <w:top w:val="none" w:sz="0" w:space="0" w:color="auto"/>
            <w:left w:val="none" w:sz="0" w:space="0" w:color="auto"/>
            <w:bottom w:val="none" w:sz="0" w:space="0" w:color="auto"/>
            <w:right w:val="none" w:sz="0" w:space="0" w:color="auto"/>
          </w:divBdr>
        </w:div>
        <w:div w:id="954675015">
          <w:marLeft w:val="0"/>
          <w:marRight w:val="0"/>
          <w:marTop w:val="0"/>
          <w:marBottom w:val="84"/>
          <w:divBdr>
            <w:top w:val="none" w:sz="0" w:space="0" w:color="auto"/>
            <w:left w:val="none" w:sz="0" w:space="0" w:color="auto"/>
            <w:bottom w:val="none" w:sz="0" w:space="0" w:color="auto"/>
            <w:right w:val="none" w:sz="0" w:space="0" w:color="auto"/>
          </w:divBdr>
        </w:div>
        <w:div w:id="1608268734">
          <w:marLeft w:val="0"/>
          <w:marRight w:val="0"/>
          <w:marTop w:val="0"/>
          <w:marBottom w:val="84"/>
          <w:divBdr>
            <w:top w:val="none" w:sz="0" w:space="0" w:color="auto"/>
            <w:left w:val="none" w:sz="0" w:space="0" w:color="auto"/>
            <w:bottom w:val="none" w:sz="0" w:space="0" w:color="auto"/>
            <w:right w:val="none" w:sz="0" w:space="0" w:color="auto"/>
          </w:divBdr>
        </w:div>
        <w:div w:id="1984964488">
          <w:marLeft w:val="0"/>
          <w:marRight w:val="0"/>
          <w:marTop w:val="0"/>
          <w:marBottom w:val="84"/>
          <w:divBdr>
            <w:top w:val="none" w:sz="0" w:space="0" w:color="auto"/>
            <w:left w:val="none" w:sz="0" w:space="0" w:color="auto"/>
            <w:bottom w:val="none" w:sz="0" w:space="0" w:color="auto"/>
            <w:right w:val="none" w:sz="0" w:space="0" w:color="auto"/>
          </w:divBdr>
        </w:div>
        <w:div w:id="398938625">
          <w:marLeft w:val="0"/>
          <w:marRight w:val="0"/>
          <w:marTop w:val="0"/>
          <w:marBottom w:val="84"/>
          <w:divBdr>
            <w:top w:val="none" w:sz="0" w:space="0" w:color="auto"/>
            <w:left w:val="none" w:sz="0" w:space="0" w:color="auto"/>
            <w:bottom w:val="none" w:sz="0" w:space="0" w:color="auto"/>
            <w:right w:val="none" w:sz="0" w:space="0" w:color="auto"/>
          </w:divBdr>
        </w:div>
        <w:div w:id="399669655">
          <w:marLeft w:val="0"/>
          <w:marRight w:val="0"/>
          <w:marTop w:val="0"/>
          <w:marBottom w:val="84"/>
          <w:divBdr>
            <w:top w:val="none" w:sz="0" w:space="0" w:color="auto"/>
            <w:left w:val="none" w:sz="0" w:space="0" w:color="auto"/>
            <w:bottom w:val="none" w:sz="0" w:space="0" w:color="auto"/>
            <w:right w:val="none" w:sz="0" w:space="0" w:color="auto"/>
          </w:divBdr>
        </w:div>
        <w:div w:id="881984712">
          <w:marLeft w:val="0"/>
          <w:marRight w:val="0"/>
          <w:marTop w:val="0"/>
          <w:marBottom w:val="84"/>
          <w:divBdr>
            <w:top w:val="none" w:sz="0" w:space="0" w:color="auto"/>
            <w:left w:val="none" w:sz="0" w:space="0" w:color="auto"/>
            <w:bottom w:val="none" w:sz="0" w:space="0" w:color="auto"/>
            <w:right w:val="none" w:sz="0" w:space="0" w:color="auto"/>
          </w:divBdr>
        </w:div>
        <w:div w:id="1941329836">
          <w:marLeft w:val="0"/>
          <w:marRight w:val="0"/>
          <w:marTop w:val="0"/>
          <w:marBottom w:val="84"/>
          <w:divBdr>
            <w:top w:val="none" w:sz="0" w:space="0" w:color="auto"/>
            <w:left w:val="none" w:sz="0" w:space="0" w:color="auto"/>
            <w:bottom w:val="none" w:sz="0" w:space="0" w:color="auto"/>
            <w:right w:val="none" w:sz="0" w:space="0" w:color="auto"/>
          </w:divBdr>
        </w:div>
        <w:div w:id="244729661">
          <w:marLeft w:val="0"/>
          <w:marRight w:val="0"/>
          <w:marTop w:val="0"/>
          <w:marBottom w:val="84"/>
          <w:divBdr>
            <w:top w:val="none" w:sz="0" w:space="0" w:color="auto"/>
            <w:left w:val="none" w:sz="0" w:space="0" w:color="auto"/>
            <w:bottom w:val="none" w:sz="0" w:space="0" w:color="auto"/>
            <w:right w:val="none" w:sz="0" w:space="0" w:color="auto"/>
          </w:divBdr>
        </w:div>
        <w:div w:id="37748989">
          <w:marLeft w:val="0"/>
          <w:marRight w:val="0"/>
          <w:marTop w:val="0"/>
          <w:marBottom w:val="84"/>
          <w:divBdr>
            <w:top w:val="none" w:sz="0" w:space="0" w:color="auto"/>
            <w:left w:val="none" w:sz="0" w:space="0" w:color="auto"/>
            <w:bottom w:val="none" w:sz="0" w:space="0" w:color="auto"/>
            <w:right w:val="none" w:sz="0" w:space="0" w:color="auto"/>
          </w:divBdr>
        </w:div>
        <w:div w:id="1754818889">
          <w:marLeft w:val="0"/>
          <w:marRight w:val="0"/>
          <w:marTop w:val="0"/>
          <w:marBottom w:val="84"/>
          <w:divBdr>
            <w:top w:val="none" w:sz="0" w:space="0" w:color="auto"/>
            <w:left w:val="none" w:sz="0" w:space="0" w:color="auto"/>
            <w:bottom w:val="none" w:sz="0" w:space="0" w:color="auto"/>
            <w:right w:val="none" w:sz="0" w:space="0" w:color="auto"/>
          </w:divBdr>
        </w:div>
        <w:div w:id="1326785530">
          <w:marLeft w:val="0"/>
          <w:marRight w:val="0"/>
          <w:marTop w:val="0"/>
          <w:marBottom w:val="84"/>
          <w:divBdr>
            <w:top w:val="none" w:sz="0" w:space="0" w:color="auto"/>
            <w:left w:val="none" w:sz="0" w:space="0" w:color="auto"/>
            <w:bottom w:val="none" w:sz="0" w:space="0" w:color="auto"/>
            <w:right w:val="none" w:sz="0" w:space="0" w:color="auto"/>
          </w:divBdr>
        </w:div>
        <w:div w:id="1345132428">
          <w:marLeft w:val="0"/>
          <w:marRight w:val="0"/>
          <w:marTop w:val="0"/>
          <w:marBottom w:val="84"/>
          <w:divBdr>
            <w:top w:val="none" w:sz="0" w:space="0" w:color="auto"/>
            <w:left w:val="none" w:sz="0" w:space="0" w:color="auto"/>
            <w:bottom w:val="none" w:sz="0" w:space="0" w:color="auto"/>
            <w:right w:val="none" w:sz="0" w:space="0" w:color="auto"/>
          </w:divBdr>
        </w:div>
        <w:div w:id="2007125472">
          <w:marLeft w:val="0"/>
          <w:marRight w:val="0"/>
          <w:marTop w:val="0"/>
          <w:marBottom w:val="84"/>
          <w:divBdr>
            <w:top w:val="none" w:sz="0" w:space="0" w:color="auto"/>
            <w:left w:val="none" w:sz="0" w:space="0" w:color="auto"/>
            <w:bottom w:val="none" w:sz="0" w:space="0" w:color="auto"/>
            <w:right w:val="none" w:sz="0" w:space="0" w:color="auto"/>
          </w:divBdr>
        </w:div>
        <w:div w:id="609625310">
          <w:marLeft w:val="0"/>
          <w:marRight w:val="0"/>
          <w:marTop w:val="0"/>
          <w:marBottom w:val="84"/>
          <w:divBdr>
            <w:top w:val="none" w:sz="0" w:space="0" w:color="auto"/>
            <w:left w:val="none" w:sz="0" w:space="0" w:color="auto"/>
            <w:bottom w:val="none" w:sz="0" w:space="0" w:color="auto"/>
            <w:right w:val="none" w:sz="0" w:space="0" w:color="auto"/>
          </w:divBdr>
        </w:div>
        <w:div w:id="1831628664">
          <w:marLeft w:val="0"/>
          <w:marRight w:val="0"/>
          <w:marTop w:val="0"/>
          <w:marBottom w:val="84"/>
          <w:divBdr>
            <w:top w:val="none" w:sz="0" w:space="0" w:color="auto"/>
            <w:left w:val="none" w:sz="0" w:space="0" w:color="auto"/>
            <w:bottom w:val="none" w:sz="0" w:space="0" w:color="auto"/>
            <w:right w:val="none" w:sz="0" w:space="0" w:color="auto"/>
          </w:divBdr>
        </w:div>
        <w:div w:id="2034184737">
          <w:marLeft w:val="0"/>
          <w:marRight w:val="0"/>
          <w:marTop w:val="0"/>
          <w:marBottom w:val="84"/>
          <w:divBdr>
            <w:top w:val="none" w:sz="0" w:space="0" w:color="auto"/>
            <w:left w:val="none" w:sz="0" w:space="0" w:color="auto"/>
            <w:bottom w:val="none" w:sz="0" w:space="0" w:color="auto"/>
            <w:right w:val="none" w:sz="0" w:space="0" w:color="auto"/>
          </w:divBdr>
        </w:div>
        <w:div w:id="778378177">
          <w:marLeft w:val="0"/>
          <w:marRight w:val="0"/>
          <w:marTop w:val="0"/>
          <w:marBottom w:val="84"/>
          <w:divBdr>
            <w:top w:val="none" w:sz="0" w:space="0" w:color="auto"/>
            <w:left w:val="none" w:sz="0" w:space="0" w:color="auto"/>
            <w:bottom w:val="none" w:sz="0" w:space="0" w:color="auto"/>
            <w:right w:val="none" w:sz="0" w:space="0" w:color="auto"/>
          </w:divBdr>
        </w:div>
        <w:div w:id="1085417394">
          <w:marLeft w:val="0"/>
          <w:marRight w:val="0"/>
          <w:marTop w:val="0"/>
          <w:marBottom w:val="84"/>
          <w:divBdr>
            <w:top w:val="none" w:sz="0" w:space="0" w:color="auto"/>
            <w:left w:val="none" w:sz="0" w:space="0" w:color="auto"/>
            <w:bottom w:val="none" w:sz="0" w:space="0" w:color="auto"/>
            <w:right w:val="none" w:sz="0" w:space="0" w:color="auto"/>
          </w:divBdr>
        </w:div>
        <w:div w:id="1920866228">
          <w:marLeft w:val="0"/>
          <w:marRight w:val="0"/>
          <w:marTop w:val="0"/>
          <w:marBottom w:val="84"/>
          <w:divBdr>
            <w:top w:val="none" w:sz="0" w:space="0" w:color="auto"/>
            <w:left w:val="none" w:sz="0" w:space="0" w:color="auto"/>
            <w:bottom w:val="none" w:sz="0" w:space="0" w:color="auto"/>
            <w:right w:val="none" w:sz="0" w:space="0" w:color="auto"/>
          </w:divBdr>
        </w:div>
        <w:div w:id="1416248825">
          <w:marLeft w:val="0"/>
          <w:marRight w:val="0"/>
          <w:marTop w:val="0"/>
          <w:marBottom w:val="84"/>
          <w:divBdr>
            <w:top w:val="none" w:sz="0" w:space="0" w:color="auto"/>
            <w:left w:val="none" w:sz="0" w:space="0" w:color="auto"/>
            <w:bottom w:val="none" w:sz="0" w:space="0" w:color="auto"/>
            <w:right w:val="none" w:sz="0" w:space="0" w:color="auto"/>
          </w:divBdr>
        </w:div>
        <w:div w:id="380328853">
          <w:marLeft w:val="0"/>
          <w:marRight w:val="0"/>
          <w:marTop w:val="0"/>
          <w:marBottom w:val="84"/>
          <w:divBdr>
            <w:top w:val="none" w:sz="0" w:space="0" w:color="auto"/>
            <w:left w:val="none" w:sz="0" w:space="0" w:color="auto"/>
            <w:bottom w:val="none" w:sz="0" w:space="0" w:color="auto"/>
            <w:right w:val="none" w:sz="0" w:space="0" w:color="auto"/>
          </w:divBdr>
        </w:div>
        <w:div w:id="187833451">
          <w:marLeft w:val="0"/>
          <w:marRight w:val="0"/>
          <w:marTop w:val="0"/>
          <w:marBottom w:val="84"/>
          <w:divBdr>
            <w:top w:val="none" w:sz="0" w:space="0" w:color="auto"/>
            <w:left w:val="none" w:sz="0" w:space="0" w:color="auto"/>
            <w:bottom w:val="none" w:sz="0" w:space="0" w:color="auto"/>
            <w:right w:val="none" w:sz="0" w:space="0" w:color="auto"/>
          </w:divBdr>
        </w:div>
        <w:div w:id="1281255700">
          <w:marLeft w:val="0"/>
          <w:marRight w:val="0"/>
          <w:marTop w:val="0"/>
          <w:marBottom w:val="84"/>
          <w:divBdr>
            <w:top w:val="none" w:sz="0" w:space="0" w:color="auto"/>
            <w:left w:val="none" w:sz="0" w:space="0" w:color="auto"/>
            <w:bottom w:val="none" w:sz="0" w:space="0" w:color="auto"/>
            <w:right w:val="none" w:sz="0" w:space="0" w:color="auto"/>
          </w:divBdr>
        </w:div>
        <w:div w:id="1232345429">
          <w:marLeft w:val="0"/>
          <w:marRight w:val="0"/>
          <w:marTop w:val="0"/>
          <w:marBottom w:val="84"/>
          <w:divBdr>
            <w:top w:val="none" w:sz="0" w:space="0" w:color="auto"/>
            <w:left w:val="none" w:sz="0" w:space="0" w:color="auto"/>
            <w:bottom w:val="none" w:sz="0" w:space="0" w:color="auto"/>
            <w:right w:val="none" w:sz="0" w:space="0" w:color="auto"/>
          </w:divBdr>
        </w:div>
        <w:div w:id="1579051635">
          <w:marLeft w:val="0"/>
          <w:marRight w:val="0"/>
          <w:marTop w:val="0"/>
          <w:marBottom w:val="84"/>
          <w:divBdr>
            <w:top w:val="none" w:sz="0" w:space="0" w:color="auto"/>
            <w:left w:val="none" w:sz="0" w:space="0" w:color="auto"/>
            <w:bottom w:val="none" w:sz="0" w:space="0" w:color="auto"/>
            <w:right w:val="none" w:sz="0" w:space="0" w:color="auto"/>
          </w:divBdr>
        </w:div>
        <w:div w:id="1763721820">
          <w:marLeft w:val="0"/>
          <w:marRight w:val="0"/>
          <w:marTop w:val="0"/>
          <w:marBottom w:val="84"/>
          <w:divBdr>
            <w:top w:val="none" w:sz="0" w:space="0" w:color="auto"/>
            <w:left w:val="none" w:sz="0" w:space="0" w:color="auto"/>
            <w:bottom w:val="none" w:sz="0" w:space="0" w:color="auto"/>
            <w:right w:val="none" w:sz="0" w:space="0" w:color="auto"/>
          </w:divBdr>
        </w:div>
        <w:div w:id="1456363885">
          <w:marLeft w:val="0"/>
          <w:marRight w:val="0"/>
          <w:marTop w:val="0"/>
          <w:marBottom w:val="84"/>
          <w:divBdr>
            <w:top w:val="none" w:sz="0" w:space="0" w:color="auto"/>
            <w:left w:val="none" w:sz="0" w:space="0" w:color="auto"/>
            <w:bottom w:val="none" w:sz="0" w:space="0" w:color="auto"/>
            <w:right w:val="none" w:sz="0" w:space="0" w:color="auto"/>
          </w:divBdr>
        </w:div>
        <w:div w:id="1479108671">
          <w:marLeft w:val="0"/>
          <w:marRight w:val="0"/>
          <w:marTop w:val="0"/>
          <w:marBottom w:val="84"/>
          <w:divBdr>
            <w:top w:val="none" w:sz="0" w:space="0" w:color="auto"/>
            <w:left w:val="none" w:sz="0" w:space="0" w:color="auto"/>
            <w:bottom w:val="none" w:sz="0" w:space="0" w:color="auto"/>
            <w:right w:val="none" w:sz="0" w:space="0" w:color="auto"/>
          </w:divBdr>
        </w:div>
        <w:div w:id="1374696647">
          <w:marLeft w:val="0"/>
          <w:marRight w:val="0"/>
          <w:marTop w:val="0"/>
          <w:marBottom w:val="84"/>
          <w:divBdr>
            <w:top w:val="none" w:sz="0" w:space="0" w:color="auto"/>
            <w:left w:val="none" w:sz="0" w:space="0" w:color="auto"/>
            <w:bottom w:val="none" w:sz="0" w:space="0" w:color="auto"/>
            <w:right w:val="none" w:sz="0" w:space="0" w:color="auto"/>
          </w:divBdr>
        </w:div>
        <w:div w:id="1148282725">
          <w:marLeft w:val="0"/>
          <w:marRight w:val="0"/>
          <w:marTop w:val="0"/>
          <w:marBottom w:val="84"/>
          <w:divBdr>
            <w:top w:val="none" w:sz="0" w:space="0" w:color="auto"/>
            <w:left w:val="none" w:sz="0" w:space="0" w:color="auto"/>
            <w:bottom w:val="none" w:sz="0" w:space="0" w:color="auto"/>
            <w:right w:val="none" w:sz="0" w:space="0" w:color="auto"/>
          </w:divBdr>
        </w:div>
        <w:div w:id="823547202">
          <w:marLeft w:val="0"/>
          <w:marRight w:val="0"/>
          <w:marTop w:val="0"/>
          <w:marBottom w:val="84"/>
          <w:divBdr>
            <w:top w:val="none" w:sz="0" w:space="0" w:color="auto"/>
            <w:left w:val="none" w:sz="0" w:space="0" w:color="auto"/>
            <w:bottom w:val="none" w:sz="0" w:space="0" w:color="auto"/>
            <w:right w:val="none" w:sz="0" w:space="0" w:color="auto"/>
          </w:divBdr>
        </w:div>
        <w:div w:id="2024473287">
          <w:marLeft w:val="0"/>
          <w:marRight w:val="0"/>
          <w:marTop w:val="0"/>
          <w:marBottom w:val="84"/>
          <w:divBdr>
            <w:top w:val="none" w:sz="0" w:space="0" w:color="auto"/>
            <w:left w:val="none" w:sz="0" w:space="0" w:color="auto"/>
            <w:bottom w:val="none" w:sz="0" w:space="0" w:color="auto"/>
            <w:right w:val="none" w:sz="0" w:space="0" w:color="auto"/>
          </w:divBdr>
        </w:div>
        <w:div w:id="590968917">
          <w:marLeft w:val="0"/>
          <w:marRight w:val="0"/>
          <w:marTop w:val="0"/>
          <w:marBottom w:val="84"/>
          <w:divBdr>
            <w:top w:val="none" w:sz="0" w:space="0" w:color="auto"/>
            <w:left w:val="none" w:sz="0" w:space="0" w:color="auto"/>
            <w:bottom w:val="none" w:sz="0" w:space="0" w:color="auto"/>
            <w:right w:val="none" w:sz="0" w:space="0" w:color="auto"/>
          </w:divBdr>
        </w:div>
        <w:div w:id="243493787">
          <w:marLeft w:val="0"/>
          <w:marRight w:val="0"/>
          <w:marTop w:val="0"/>
          <w:marBottom w:val="84"/>
          <w:divBdr>
            <w:top w:val="none" w:sz="0" w:space="0" w:color="auto"/>
            <w:left w:val="none" w:sz="0" w:space="0" w:color="auto"/>
            <w:bottom w:val="none" w:sz="0" w:space="0" w:color="auto"/>
            <w:right w:val="none" w:sz="0" w:space="0" w:color="auto"/>
          </w:divBdr>
        </w:div>
        <w:div w:id="1230650540">
          <w:marLeft w:val="0"/>
          <w:marRight w:val="0"/>
          <w:marTop w:val="0"/>
          <w:marBottom w:val="84"/>
          <w:divBdr>
            <w:top w:val="none" w:sz="0" w:space="0" w:color="auto"/>
            <w:left w:val="none" w:sz="0" w:space="0" w:color="auto"/>
            <w:bottom w:val="none" w:sz="0" w:space="0" w:color="auto"/>
            <w:right w:val="none" w:sz="0" w:space="0" w:color="auto"/>
          </w:divBdr>
        </w:div>
        <w:div w:id="959070929">
          <w:marLeft w:val="0"/>
          <w:marRight w:val="0"/>
          <w:marTop w:val="0"/>
          <w:marBottom w:val="84"/>
          <w:divBdr>
            <w:top w:val="none" w:sz="0" w:space="0" w:color="auto"/>
            <w:left w:val="none" w:sz="0" w:space="0" w:color="auto"/>
            <w:bottom w:val="none" w:sz="0" w:space="0" w:color="auto"/>
            <w:right w:val="none" w:sz="0" w:space="0" w:color="auto"/>
          </w:divBdr>
        </w:div>
        <w:div w:id="1516797474">
          <w:marLeft w:val="0"/>
          <w:marRight w:val="0"/>
          <w:marTop w:val="0"/>
          <w:marBottom w:val="84"/>
          <w:divBdr>
            <w:top w:val="none" w:sz="0" w:space="0" w:color="auto"/>
            <w:left w:val="none" w:sz="0" w:space="0" w:color="auto"/>
            <w:bottom w:val="none" w:sz="0" w:space="0" w:color="auto"/>
            <w:right w:val="none" w:sz="0" w:space="0" w:color="auto"/>
          </w:divBdr>
        </w:div>
        <w:div w:id="219099178">
          <w:marLeft w:val="0"/>
          <w:marRight w:val="0"/>
          <w:marTop w:val="0"/>
          <w:marBottom w:val="84"/>
          <w:divBdr>
            <w:top w:val="none" w:sz="0" w:space="0" w:color="auto"/>
            <w:left w:val="none" w:sz="0" w:space="0" w:color="auto"/>
            <w:bottom w:val="none" w:sz="0" w:space="0" w:color="auto"/>
            <w:right w:val="none" w:sz="0" w:space="0" w:color="auto"/>
          </w:divBdr>
        </w:div>
        <w:div w:id="1280916402">
          <w:marLeft w:val="0"/>
          <w:marRight w:val="0"/>
          <w:marTop w:val="0"/>
          <w:marBottom w:val="84"/>
          <w:divBdr>
            <w:top w:val="none" w:sz="0" w:space="0" w:color="auto"/>
            <w:left w:val="none" w:sz="0" w:space="0" w:color="auto"/>
            <w:bottom w:val="none" w:sz="0" w:space="0" w:color="auto"/>
            <w:right w:val="none" w:sz="0" w:space="0" w:color="auto"/>
          </w:divBdr>
        </w:div>
        <w:div w:id="880821020">
          <w:marLeft w:val="0"/>
          <w:marRight w:val="0"/>
          <w:marTop w:val="0"/>
          <w:marBottom w:val="84"/>
          <w:divBdr>
            <w:top w:val="none" w:sz="0" w:space="0" w:color="auto"/>
            <w:left w:val="none" w:sz="0" w:space="0" w:color="auto"/>
            <w:bottom w:val="none" w:sz="0" w:space="0" w:color="auto"/>
            <w:right w:val="none" w:sz="0" w:space="0" w:color="auto"/>
          </w:divBdr>
        </w:div>
        <w:div w:id="708915368">
          <w:marLeft w:val="0"/>
          <w:marRight w:val="0"/>
          <w:marTop w:val="0"/>
          <w:marBottom w:val="84"/>
          <w:divBdr>
            <w:top w:val="none" w:sz="0" w:space="0" w:color="auto"/>
            <w:left w:val="none" w:sz="0" w:space="0" w:color="auto"/>
            <w:bottom w:val="none" w:sz="0" w:space="0" w:color="auto"/>
            <w:right w:val="none" w:sz="0" w:space="0" w:color="auto"/>
          </w:divBdr>
        </w:div>
        <w:div w:id="1141389928">
          <w:marLeft w:val="0"/>
          <w:marRight w:val="0"/>
          <w:marTop w:val="0"/>
          <w:marBottom w:val="84"/>
          <w:divBdr>
            <w:top w:val="none" w:sz="0" w:space="0" w:color="auto"/>
            <w:left w:val="none" w:sz="0" w:space="0" w:color="auto"/>
            <w:bottom w:val="none" w:sz="0" w:space="0" w:color="auto"/>
            <w:right w:val="none" w:sz="0" w:space="0" w:color="auto"/>
          </w:divBdr>
        </w:div>
        <w:div w:id="882139739">
          <w:marLeft w:val="0"/>
          <w:marRight w:val="0"/>
          <w:marTop w:val="0"/>
          <w:marBottom w:val="84"/>
          <w:divBdr>
            <w:top w:val="none" w:sz="0" w:space="0" w:color="auto"/>
            <w:left w:val="none" w:sz="0" w:space="0" w:color="auto"/>
            <w:bottom w:val="none" w:sz="0" w:space="0" w:color="auto"/>
            <w:right w:val="none" w:sz="0" w:space="0" w:color="auto"/>
          </w:divBdr>
        </w:div>
        <w:div w:id="1790932793">
          <w:marLeft w:val="0"/>
          <w:marRight w:val="0"/>
          <w:marTop w:val="0"/>
          <w:marBottom w:val="84"/>
          <w:divBdr>
            <w:top w:val="none" w:sz="0" w:space="0" w:color="auto"/>
            <w:left w:val="none" w:sz="0" w:space="0" w:color="auto"/>
            <w:bottom w:val="none" w:sz="0" w:space="0" w:color="auto"/>
            <w:right w:val="none" w:sz="0" w:space="0" w:color="auto"/>
          </w:divBdr>
        </w:div>
        <w:div w:id="1700155890">
          <w:marLeft w:val="0"/>
          <w:marRight w:val="0"/>
          <w:marTop w:val="0"/>
          <w:marBottom w:val="84"/>
          <w:divBdr>
            <w:top w:val="none" w:sz="0" w:space="0" w:color="auto"/>
            <w:left w:val="none" w:sz="0" w:space="0" w:color="auto"/>
            <w:bottom w:val="none" w:sz="0" w:space="0" w:color="auto"/>
            <w:right w:val="none" w:sz="0" w:space="0" w:color="auto"/>
          </w:divBdr>
        </w:div>
        <w:div w:id="1154029944">
          <w:marLeft w:val="0"/>
          <w:marRight w:val="0"/>
          <w:marTop w:val="0"/>
          <w:marBottom w:val="84"/>
          <w:divBdr>
            <w:top w:val="none" w:sz="0" w:space="0" w:color="auto"/>
            <w:left w:val="none" w:sz="0" w:space="0" w:color="auto"/>
            <w:bottom w:val="none" w:sz="0" w:space="0" w:color="auto"/>
            <w:right w:val="none" w:sz="0" w:space="0" w:color="auto"/>
          </w:divBdr>
        </w:div>
        <w:div w:id="838230779">
          <w:marLeft w:val="0"/>
          <w:marRight w:val="0"/>
          <w:marTop w:val="0"/>
          <w:marBottom w:val="84"/>
          <w:divBdr>
            <w:top w:val="none" w:sz="0" w:space="0" w:color="auto"/>
            <w:left w:val="none" w:sz="0" w:space="0" w:color="auto"/>
            <w:bottom w:val="none" w:sz="0" w:space="0" w:color="auto"/>
            <w:right w:val="none" w:sz="0" w:space="0" w:color="auto"/>
          </w:divBdr>
        </w:div>
        <w:div w:id="1523394522">
          <w:marLeft w:val="0"/>
          <w:marRight w:val="0"/>
          <w:marTop w:val="0"/>
          <w:marBottom w:val="84"/>
          <w:divBdr>
            <w:top w:val="none" w:sz="0" w:space="0" w:color="auto"/>
            <w:left w:val="none" w:sz="0" w:space="0" w:color="auto"/>
            <w:bottom w:val="none" w:sz="0" w:space="0" w:color="auto"/>
            <w:right w:val="none" w:sz="0" w:space="0" w:color="auto"/>
          </w:divBdr>
        </w:div>
        <w:div w:id="1633320012">
          <w:marLeft w:val="0"/>
          <w:marRight w:val="0"/>
          <w:marTop w:val="0"/>
          <w:marBottom w:val="84"/>
          <w:divBdr>
            <w:top w:val="none" w:sz="0" w:space="0" w:color="auto"/>
            <w:left w:val="none" w:sz="0" w:space="0" w:color="auto"/>
            <w:bottom w:val="none" w:sz="0" w:space="0" w:color="auto"/>
            <w:right w:val="none" w:sz="0" w:space="0" w:color="auto"/>
          </w:divBdr>
        </w:div>
        <w:div w:id="361175664">
          <w:marLeft w:val="0"/>
          <w:marRight w:val="0"/>
          <w:marTop w:val="0"/>
          <w:marBottom w:val="84"/>
          <w:divBdr>
            <w:top w:val="none" w:sz="0" w:space="0" w:color="auto"/>
            <w:left w:val="none" w:sz="0" w:space="0" w:color="auto"/>
            <w:bottom w:val="none" w:sz="0" w:space="0" w:color="auto"/>
            <w:right w:val="none" w:sz="0" w:space="0" w:color="auto"/>
          </w:divBdr>
        </w:div>
        <w:div w:id="1071194437">
          <w:marLeft w:val="0"/>
          <w:marRight w:val="0"/>
          <w:marTop w:val="0"/>
          <w:marBottom w:val="84"/>
          <w:divBdr>
            <w:top w:val="none" w:sz="0" w:space="0" w:color="auto"/>
            <w:left w:val="none" w:sz="0" w:space="0" w:color="auto"/>
            <w:bottom w:val="none" w:sz="0" w:space="0" w:color="auto"/>
            <w:right w:val="none" w:sz="0" w:space="0" w:color="auto"/>
          </w:divBdr>
        </w:div>
        <w:div w:id="1444956639">
          <w:marLeft w:val="0"/>
          <w:marRight w:val="0"/>
          <w:marTop w:val="0"/>
          <w:marBottom w:val="84"/>
          <w:divBdr>
            <w:top w:val="none" w:sz="0" w:space="0" w:color="auto"/>
            <w:left w:val="none" w:sz="0" w:space="0" w:color="auto"/>
            <w:bottom w:val="none" w:sz="0" w:space="0" w:color="auto"/>
            <w:right w:val="none" w:sz="0" w:space="0" w:color="auto"/>
          </w:divBdr>
        </w:div>
        <w:div w:id="335156982">
          <w:marLeft w:val="0"/>
          <w:marRight w:val="0"/>
          <w:marTop w:val="0"/>
          <w:marBottom w:val="84"/>
          <w:divBdr>
            <w:top w:val="none" w:sz="0" w:space="0" w:color="auto"/>
            <w:left w:val="none" w:sz="0" w:space="0" w:color="auto"/>
            <w:bottom w:val="none" w:sz="0" w:space="0" w:color="auto"/>
            <w:right w:val="none" w:sz="0" w:space="0" w:color="auto"/>
          </w:divBdr>
        </w:div>
        <w:div w:id="1769691403">
          <w:marLeft w:val="0"/>
          <w:marRight w:val="0"/>
          <w:marTop w:val="0"/>
          <w:marBottom w:val="84"/>
          <w:divBdr>
            <w:top w:val="none" w:sz="0" w:space="0" w:color="auto"/>
            <w:left w:val="none" w:sz="0" w:space="0" w:color="auto"/>
            <w:bottom w:val="none" w:sz="0" w:space="0" w:color="auto"/>
            <w:right w:val="none" w:sz="0" w:space="0" w:color="auto"/>
          </w:divBdr>
        </w:div>
        <w:div w:id="421947960">
          <w:marLeft w:val="0"/>
          <w:marRight w:val="0"/>
          <w:marTop w:val="0"/>
          <w:marBottom w:val="84"/>
          <w:divBdr>
            <w:top w:val="none" w:sz="0" w:space="0" w:color="auto"/>
            <w:left w:val="none" w:sz="0" w:space="0" w:color="auto"/>
            <w:bottom w:val="none" w:sz="0" w:space="0" w:color="auto"/>
            <w:right w:val="none" w:sz="0" w:space="0" w:color="auto"/>
          </w:divBdr>
        </w:div>
        <w:div w:id="294525535">
          <w:marLeft w:val="0"/>
          <w:marRight w:val="0"/>
          <w:marTop w:val="0"/>
          <w:marBottom w:val="84"/>
          <w:divBdr>
            <w:top w:val="none" w:sz="0" w:space="0" w:color="auto"/>
            <w:left w:val="none" w:sz="0" w:space="0" w:color="auto"/>
            <w:bottom w:val="none" w:sz="0" w:space="0" w:color="auto"/>
            <w:right w:val="none" w:sz="0" w:space="0" w:color="auto"/>
          </w:divBdr>
        </w:div>
        <w:div w:id="1274243468">
          <w:marLeft w:val="0"/>
          <w:marRight w:val="0"/>
          <w:marTop w:val="0"/>
          <w:marBottom w:val="84"/>
          <w:divBdr>
            <w:top w:val="none" w:sz="0" w:space="0" w:color="auto"/>
            <w:left w:val="none" w:sz="0" w:space="0" w:color="auto"/>
            <w:bottom w:val="none" w:sz="0" w:space="0" w:color="auto"/>
            <w:right w:val="none" w:sz="0" w:space="0" w:color="auto"/>
          </w:divBdr>
        </w:div>
        <w:div w:id="1297368926">
          <w:marLeft w:val="0"/>
          <w:marRight w:val="0"/>
          <w:marTop w:val="0"/>
          <w:marBottom w:val="84"/>
          <w:divBdr>
            <w:top w:val="none" w:sz="0" w:space="0" w:color="auto"/>
            <w:left w:val="none" w:sz="0" w:space="0" w:color="auto"/>
            <w:bottom w:val="none" w:sz="0" w:space="0" w:color="auto"/>
            <w:right w:val="none" w:sz="0" w:space="0" w:color="auto"/>
          </w:divBdr>
        </w:div>
        <w:div w:id="16126153">
          <w:marLeft w:val="0"/>
          <w:marRight w:val="0"/>
          <w:marTop w:val="0"/>
          <w:marBottom w:val="84"/>
          <w:divBdr>
            <w:top w:val="none" w:sz="0" w:space="0" w:color="auto"/>
            <w:left w:val="none" w:sz="0" w:space="0" w:color="auto"/>
            <w:bottom w:val="none" w:sz="0" w:space="0" w:color="auto"/>
            <w:right w:val="none" w:sz="0" w:space="0" w:color="auto"/>
          </w:divBdr>
        </w:div>
        <w:div w:id="1771506118">
          <w:marLeft w:val="0"/>
          <w:marRight w:val="0"/>
          <w:marTop w:val="0"/>
          <w:marBottom w:val="84"/>
          <w:divBdr>
            <w:top w:val="none" w:sz="0" w:space="0" w:color="auto"/>
            <w:left w:val="none" w:sz="0" w:space="0" w:color="auto"/>
            <w:bottom w:val="none" w:sz="0" w:space="0" w:color="auto"/>
            <w:right w:val="none" w:sz="0" w:space="0" w:color="auto"/>
          </w:divBdr>
        </w:div>
        <w:div w:id="101415857">
          <w:marLeft w:val="0"/>
          <w:marRight w:val="0"/>
          <w:marTop w:val="0"/>
          <w:marBottom w:val="84"/>
          <w:divBdr>
            <w:top w:val="none" w:sz="0" w:space="0" w:color="auto"/>
            <w:left w:val="none" w:sz="0" w:space="0" w:color="auto"/>
            <w:bottom w:val="none" w:sz="0" w:space="0" w:color="auto"/>
            <w:right w:val="none" w:sz="0" w:space="0" w:color="auto"/>
          </w:divBdr>
        </w:div>
        <w:div w:id="1465076902">
          <w:marLeft w:val="0"/>
          <w:marRight w:val="0"/>
          <w:marTop w:val="0"/>
          <w:marBottom w:val="84"/>
          <w:divBdr>
            <w:top w:val="none" w:sz="0" w:space="0" w:color="auto"/>
            <w:left w:val="none" w:sz="0" w:space="0" w:color="auto"/>
            <w:bottom w:val="none" w:sz="0" w:space="0" w:color="auto"/>
            <w:right w:val="none" w:sz="0" w:space="0" w:color="auto"/>
          </w:divBdr>
        </w:div>
        <w:div w:id="621234333">
          <w:marLeft w:val="0"/>
          <w:marRight w:val="0"/>
          <w:marTop w:val="0"/>
          <w:marBottom w:val="84"/>
          <w:divBdr>
            <w:top w:val="none" w:sz="0" w:space="0" w:color="auto"/>
            <w:left w:val="none" w:sz="0" w:space="0" w:color="auto"/>
            <w:bottom w:val="none" w:sz="0" w:space="0" w:color="auto"/>
            <w:right w:val="none" w:sz="0" w:space="0" w:color="auto"/>
          </w:divBdr>
        </w:div>
        <w:div w:id="981542034">
          <w:marLeft w:val="0"/>
          <w:marRight w:val="0"/>
          <w:marTop w:val="0"/>
          <w:marBottom w:val="84"/>
          <w:divBdr>
            <w:top w:val="none" w:sz="0" w:space="0" w:color="auto"/>
            <w:left w:val="none" w:sz="0" w:space="0" w:color="auto"/>
            <w:bottom w:val="none" w:sz="0" w:space="0" w:color="auto"/>
            <w:right w:val="none" w:sz="0" w:space="0" w:color="auto"/>
          </w:divBdr>
        </w:div>
        <w:div w:id="220989290">
          <w:marLeft w:val="0"/>
          <w:marRight w:val="0"/>
          <w:marTop w:val="0"/>
          <w:marBottom w:val="84"/>
          <w:divBdr>
            <w:top w:val="none" w:sz="0" w:space="0" w:color="auto"/>
            <w:left w:val="none" w:sz="0" w:space="0" w:color="auto"/>
            <w:bottom w:val="none" w:sz="0" w:space="0" w:color="auto"/>
            <w:right w:val="none" w:sz="0" w:space="0" w:color="auto"/>
          </w:divBdr>
        </w:div>
        <w:div w:id="1856379076">
          <w:marLeft w:val="0"/>
          <w:marRight w:val="0"/>
          <w:marTop w:val="0"/>
          <w:marBottom w:val="84"/>
          <w:divBdr>
            <w:top w:val="none" w:sz="0" w:space="0" w:color="auto"/>
            <w:left w:val="none" w:sz="0" w:space="0" w:color="auto"/>
            <w:bottom w:val="none" w:sz="0" w:space="0" w:color="auto"/>
            <w:right w:val="none" w:sz="0" w:space="0" w:color="auto"/>
          </w:divBdr>
        </w:div>
        <w:div w:id="676886804">
          <w:marLeft w:val="0"/>
          <w:marRight w:val="0"/>
          <w:marTop w:val="0"/>
          <w:marBottom w:val="84"/>
          <w:divBdr>
            <w:top w:val="none" w:sz="0" w:space="0" w:color="auto"/>
            <w:left w:val="none" w:sz="0" w:space="0" w:color="auto"/>
            <w:bottom w:val="none" w:sz="0" w:space="0" w:color="auto"/>
            <w:right w:val="none" w:sz="0" w:space="0" w:color="auto"/>
          </w:divBdr>
        </w:div>
        <w:div w:id="740056855">
          <w:marLeft w:val="0"/>
          <w:marRight w:val="0"/>
          <w:marTop w:val="0"/>
          <w:marBottom w:val="84"/>
          <w:divBdr>
            <w:top w:val="none" w:sz="0" w:space="0" w:color="auto"/>
            <w:left w:val="none" w:sz="0" w:space="0" w:color="auto"/>
            <w:bottom w:val="none" w:sz="0" w:space="0" w:color="auto"/>
            <w:right w:val="none" w:sz="0" w:space="0" w:color="auto"/>
          </w:divBdr>
        </w:div>
        <w:div w:id="318924471">
          <w:marLeft w:val="0"/>
          <w:marRight w:val="0"/>
          <w:marTop w:val="0"/>
          <w:marBottom w:val="84"/>
          <w:divBdr>
            <w:top w:val="none" w:sz="0" w:space="0" w:color="auto"/>
            <w:left w:val="none" w:sz="0" w:space="0" w:color="auto"/>
            <w:bottom w:val="none" w:sz="0" w:space="0" w:color="auto"/>
            <w:right w:val="none" w:sz="0" w:space="0" w:color="auto"/>
          </w:divBdr>
        </w:div>
        <w:div w:id="295573395">
          <w:marLeft w:val="0"/>
          <w:marRight w:val="0"/>
          <w:marTop w:val="0"/>
          <w:marBottom w:val="84"/>
          <w:divBdr>
            <w:top w:val="none" w:sz="0" w:space="0" w:color="auto"/>
            <w:left w:val="none" w:sz="0" w:space="0" w:color="auto"/>
            <w:bottom w:val="none" w:sz="0" w:space="0" w:color="auto"/>
            <w:right w:val="none" w:sz="0" w:space="0" w:color="auto"/>
          </w:divBdr>
        </w:div>
        <w:div w:id="53704094">
          <w:marLeft w:val="0"/>
          <w:marRight w:val="0"/>
          <w:marTop w:val="0"/>
          <w:marBottom w:val="84"/>
          <w:divBdr>
            <w:top w:val="none" w:sz="0" w:space="0" w:color="auto"/>
            <w:left w:val="none" w:sz="0" w:space="0" w:color="auto"/>
            <w:bottom w:val="none" w:sz="0" w:space="0" w:color="auto"/>
            <w:right w:val="none" w:sz="0" w:space="0" w:color="auto"/>
          </w:divBdr>
        </w:div>
        <w:div w:id="1651980648">
          <w:marLeft w:val="0"/>
          <w:marRight w:val="0"/>
          <w:marTop w:val="0"/>
          <w:marBottom w:val="84"/>
          <w:divBdr>
            <w:top w:val="none" w:sz="0" w:space="0" w:color="auto"/>
            <w:left w:val="none" w:sz="0" w:space="0" w:color="auto"/>
            <w:bottom w:val="none" w:sz="0" w:space="0" w:color="auto"/>
            <w:right w:val="none" w:sz="0" w:space="0" w:color="auto"/>
          </w:divBdr>
        </w:div>
        <w:div w:id="1987584752">
          <w:marLeft w:val="0"/>
          <w:marRight w:val="0"/>
          <w:marTop w:val="0"/>
          <w:marBottom w:val="84"/>
          <w:divBdr>
            <w:top w:val="none" w:sz="0" w:space="0" w:color="auto"/>
            <w:left w:val="none" w:sz="0" w:space="0" w:color="auto"/>
            <w:bottom w:val="none" w:sz="0" w:space="0" w:color="auto"/>
            <w:right w:val="none" w:sz="0" w:space="0" w:color="auto"/>
          </w:divBdr>
        </w:div>
        <w:div w:id="1745762012">
          <w:marLeft w:val="0"/>
          <w:marRight w:val="0"/>
          <w:marTop w:val="0"/>
          <w:marBottom w:val="84"/>
          <w:divBdr>
            <w:top w:val="none" w:sz="0" w:space="0" w:color="auto"/>
            <w:left w:val="none" w:sz="0" w:space="0" w:color="auto"/>
            <w:bottom w:val="none" w:sz="0" w:space="0" w:color="auto"/>
            <w:right w:val="none" w:sz="0" w:space="0" w:color="auto"/>
          </w:divBdr>
        </w:div>
        <w:div w:id="507453361">
          <w:marLeft w:val="0"/>
          <w:marRight w:val="0"/>
          <w:marTop w:val="0"/>
          <w:marBottom w:val="84"/>
          <w:divBdr>
            <w:top w:val="none" w:sz="0" w:space="0" w:color="auto"/>
            <w:left w:val="none" w:sz="0" w:space="0" w:color="auto"/>
            <w:bottom w:val="none" w:sz="0" w:space="0" w:color="auto"/>
            <w:right w:val="none" w:sz="0" w:space="0" w:color="auto"/>
          </w:divBdr>
        </w:div>
        <w:div w:id="1507206007">
          <w:marLeft w:val="0"/>
          <w:marRight w:val="0"/>
          <w:marTop w:val="0"/>
          <w:marBottom w:val="84"/>
          <w:divBdr>
            <w:top w:val="none" w:sz="0" w:space="0" w:color="auto"/>
            <w:left w:val="none" w:sz="0" w:space="0" w:color="auto"/>
            <w:bottom w:val="none" w:sz="0" w:space="0" w:color="auto"/>
            <w:right w:val="none" w:sz="0" w:space="0" w:color="auto"/>
          </w:divBdr>
        </w:div>
        <w:div w:id="644431859">
          <w:marLeft w:val="0"/>
          <w:marRight w:val="0"/>
          <w:marTop w:val="0"/>
          <w:marBottom w:val="84"/>
          <w:divBdr>
            <w:top w:val="none" w:sz="0" w:space="0" w:color="auto"/>
            <w:left w:val="none" w:sz="0" w:space="0" w:color="auto"/>
            <w:bottom w:val="none" w:sz="0" w:space="0" w:color="auto"/>
            <w:right w:val="none" w:sz="0" w:space="0" w:color="auto"/>
          </w:divBdr>
        </w:div>
        <w:div w:id="1464689409">
          <w:marLeft w:val="0"/>
          <w:marRight w:val="0"/>
          <w:marTop w:val="0"/>
          <w:marBottom w:val="84"/>
          <w:divBdr>
            <w:top w:val="none" w:sz="0" w:space="0" w:color="auto"/>
            <w:left w:val="none" w:sz="0" w:space="0" w:color="auto"/>
            <w:bottom w:val="none" w:sz="0" w:space="0" w:color="auto"/>
            <w:right w:val="none" w:sz="0" w:space="0" w:color="auto"/>
          </w:divBdr>
        </w:div>
        <w:div w:id="1366441231">
          <w:marLeft w:val="0"/>
          <w:marRight w:val="0"/>
          <w:marTop w:val="0"/>
          <w:marBottom w:val="84"/>
          <w:divBdr>
            <w:top w:val="none" w:sz="0" w:space="0" w:color="auto"/>
            <w:left w:val="none" w:sz="0" w:space="0" w:color="auto"/>
            <w:bottom w:val="none" w:sz="0" w:space="0" w:color="auto"/>
            <w:right w:val="none" w:sz="0" w:space="0" w:color="auto"/>
          </w:divBdr>
        </w:div>
        <w:div w:id="2053920663">
          <w:marLeft w:val="0"/>
          <w:marRight w:val="0"/>
          <w:marTop w:val="0"/>
          <w:marBottom w:val="84"/>
          <w:divBdr>
            <w:top w:val="none" w:sz="0" w:space="0" w:color="auto"/>
            <w:left w:val="none" w:sz="0" w:space="0" w:color="auto"/>
            <w:bottom w:val="none" w:sz="0" w:space="0" w:color="auto"/>
            <w:right w:val="none" w:sz="0" w:space="0" w:color="auto"/>
          </w:divBdr>
        </w:div>
        <w:div w:id="1881284243">
          <w:marLeft w:val="0"/>
          <w:marRight w:val="0"/>
          <w:marTop w:val="0"/>
          <w:marBottom w:val="84"/>
          <w:divBdr>
            <w:top w:val="none" w:sz="0" w:space="0" w:color="auto"/>
            <w:left w:val="none" w:sz="0" w:space="0" w:color="auto"/>
            <w:bottom w:val="none" w:sz="0" w:space="0" w:color="auto"/>
            <w:right w:val="none" w:sz="0" w:space="0" w:color="auto"/>
          </w:divBdr>
        </w:div>
        <w:div w:id="1950046828">
          <w:marLeft w:val="0"/>
          <w:marRight w:val="0"/>
          <w:marTop w:val="0"/>
          <w:marBottom w:val="84"/>
          <w:divBdr>
            <w:top w:val="none" w:sz="0" w:space="0" w:color="auto"/>
            <w:left w:val="none" w:sz="0" w:space="0" w:color="auto"/>
            <w:bottom w:val="none" w:sz="0" w:space="0" w:color="auto"/>
            <w:right w:val="none" w:sz="0" w:space="0" w:color="auto"/>
          </w:divBdr>
        </w:div>
        <w:div w:id="281377885">
          <w:marLeft w:val="0"/>
          <w:marRight w:val="0"/>
          <w:marTop w:val="0"/>
          <w:marBottom w:val="84"/>
          <w:divBdr>
            <w:top w:val="none" w:sz="0" w:space="0" w:color="auto"/>
            <w:left w:val="none" w:sz="0" w:space="0" w:color="auto"/>
            <w:bottom w:val="none" w:sz="0" w:space="0" w:color="auto"/>
            <w:right w:val="none" w:sz="0" w:space="0" w:color="auto"/>
          </w:divBdr>
        </w:div>
        <w:div w:id="1004085823">
          <w:marLeft w:val="0"/>
          <w:marRight w:val="0"/>
          <w:marTop w:val="0"/>
          <w:marBottom w:val="84"/>
          <w:divBdr>
            <w:top w:val="none" w:sz="0" w:space="0" w:color="auto"/>
            <w:left w:val="none" w:sz="0" w:space="0" w:color="auto"/>
            <w:bottom w:val="none" w:sz="0" w:space="0" w:color="auto"/>
            <w:right w:val="none" w:sz="0" w:space="0" w:color="auto"/>
          </w:divBdr>
        </w:div>
        <w:div w:id="1508330774">
          <w:marLeft w:val="0"/>
          <w:marRight w:val="0"/>
          <w:marTop w:val="0"/>
          <w:marBottom w:val="84"/>
          <w:divBdr>
            <w:top w:val="none" w:sz="0" w:space="0" w:color="auto"/>
            <w:left w:val="none" w:sz="0" w:space="0" w:color="auto"/>
            <w:bottom w:val="none" w:sz="0" w:space="0" w:color="auto"/>
            <w:right w:val="none" w:sz="0" w:space="0" w:color="auto"/>
          </w:divBdr>
        </w:div>
        <w:div w:id="1894268467">
          <w:marLeft w:val="0"/>
          <w:marRight w:val="0"/>
          <w:marTop w:val="0"/>
          <w:marBottom w:val="84"/>
          <w:divBdr>
            <w:top w:val="none" w:sz="0" w:space="0" w:color="auto"/>
            <w:left w:val="none" w:sz="0" w:space="0" w:color="auto"/>
            <w:bottom w:val="none" w:sz="0" w:space="0" w:color="auto"/>
            <w:right w:val="none" w:sz="0" w:space="0" w:color="auto"/>
          </w:divBdr>
        </w:div>
        <w:div w:id="1172138820">
          <w:marLeft w:val="0"/>
          <w:marRight w:val="0"/>
          <w:marTop w:val="0"/>
          <w:marBottom w:val="84"/>
          <w:divBdr>
            <w:top w:val="none" w:sz="0" w:space="0" w:color="auto"/>
            <w:left w:val="none" w:sz="0" w:space="0" w:color="auto"/>
            <w:bottom w:val="none" w:sz="0" w:space="0" w:color="auto"/>
            <w:right w:val="none" w:sz="0" w:space="0" w:color="auto"/>
          </w:divBdr>
        </w:div>
        <w:div w:id="964191726">
          <w:marLeft w:val="0"/>
          <w:marRight w:val="0"/>
          <w:marTop w:val="0"/>
          <w:marBottom w:val="84"/>
          <w:divBdr>
            <w:top w:val="none" w:sz="0" w:space="0" w:color="auto"/>
            <w:left w:val="none" w:sz="0" w:space="0" w:color="auto"/>
            <w:bottom w:val="none" w:sz="0" w:space="0" w:color="auto"/>
            <w:right w:val="none" w:sz="0" w:space="0" w:color="auto"/>
          </w:divBdr>
        </w:div>
        <w:div w:id="230894919">
          <w:marLeft w:val="0"/>
          <w:marRight w:val="0"/>
          <w:marTop w:val="0"/>
          <w:marBottom w:val="84"/>
          <w:divBdr>
            <w:top w:val="none" w:sz="0" w:space="0" w:color="auto"/>
            <w:left w:val="none" w:sz="0" w:space="0" w:color="auto"/>
            <w:bottom w:val="none" w:sz="0" w:space="0" w:color="auto"/>
            <w:right w:val="none" w:sz="0" w:space="0" w:color="auto"/>
          </w:divBdr>
        </w:div>
        <w:div w:id="500849987">
          <w:marLeft w:val="0"/>
          <w:marRight w:val="0"/>
          <w:marTop w:val="0"/>
          <w:marBottom w:val="84"/>
          <w:divBdr>
            <w:top w:val="none" w:sz="0" w:space="0" w:color="auto"/>
            <w:left w:val="none" w:sz="0" w:space="0" w:color="auto"/>
            <w:bottom w:val="none" w:sz="0" w:space="0" w:color="auto"/>
            <w:right w:val="none" w:sz="0" w:space="0" w:color="auto"/>
          </w:divBdr>
        </w:div>
        <w:div w:id="2029941717">
          <w:marLeft w:val="0"/>
          <w:marRight w:val="0"/>
          <w:marTop w:val="0"/>
          <w:marBottom w:val="84"/>
          <w:divBdr>
            <w:top w:val="none" w:sz="0" w:space="0" w:color="auto"/>
            <w:left w:val="none" w:sz="0" w:space="0" w:color="auto"/>
            <w:bottom w:val="none" w:sz="0" w:space="0" w:color="auto"/>
            <w:right w:val="none" w:sz="0" w:space="0" w:color="auto"/>
          </w:divBdr>
        </w:div>
        <w:div w:id="1752123406">
          <w:marLeft w:val="0"/>
          <w:marRight w:val="0"/>
          <w:marTop w:val="0"/>
          <w:marBottom w:val="84"/>
          <w:divBdr>
            <w:top w:val="none" w:sz="0" w:space="0" w:color="auto"/>
            <w:left w:val="none" w:sz="0" w:space="0" w:color="auto"/>
            <w:bottom w:val="none" w:sz="0" w:space="0" w:color="auto"/>
            <w:right w:val="none" w:sz="0" w:space="0" w:color="auto"/>
          </w:divBdr>
        </w:div>
        <w:div w:id="1582761242">
          <w:marLeft w:val="0"/>
          <w:marRight w:val="0"/>
          <w:marTop w:val="0"/>
          <w:marBottom w:val="84"/>
          <w:divBdr>
            <w:top w:val="none" w:sz="0" w:space="0" w:color="auto"/>
            <w:left w:val="none" w:sz="0" w:space="0" w:color="auto"/>
            <w:bottom w:val="none" w:sz="0" w:space="0" w:color="auto"/>
            <w:right w:val="none" w:sz="0" w:space="0" w:color="auto"/>
          </w:divBdr>
        </w:div>
        <w:div w:id="1300958449">
          <w:marLeft w:val="0"/>
          <w:marRight w:val="0"/>
          <w:marTop w:val="0"/>
          <w:marBottom w:val="84"/>
          <w:divBdr>
            <w:top w:val="none" w:sz="0" w:space="0" w:color="auto"/>
            <w:left w:val="none" w:sz="0" w:space="0" w:color="auto"/>
            <w:bottom w:val="none" w:sz="0" w:space="0" w:color="auto"/>
            <w:right w:val="none" w:sz="0" w:space="0" w:color="auto"/>
          </w:divBdr>
        </w:div>
        <w:div w:id="221841617">
          <w:marLeft w:val="0"/>
          <w:marRight w:val="0"/>
          <w:marTop w:val="0"/>
          <w:marBottom w:val="84"/>
          <w:divBdr>
            <w:top w:val="none" w:sz="0" w:space="0" w:color="auto"/>
            <w:left w:val="none" w:sz="0" w:space="0" w:color="auto"/>
            <w:bottom w:val="none" w:sz="0" w:space="0" w:color="auto"/>
            <w:right w:val="none" w:sz="0" w:space="0" w:color="auto"/>
          </w:divBdr>
        </w:div>
        <w:div w:id="1426145759">
          <w:marLeft w:val="0"/>
          <w:marRight w:val="0"/>
          <w:marTop w:val="0"/>
          <w:marBottom w:val="84"/>
          <w:divBdr>
            <w:top w:val="none" w:sz="0" w:space="0" w:color="auto"/>
            <w:left w:val="none" w:sz="0" w:space="0" w:color="auto"/>
            <w:bottom w:val="none" w:sz="0" w:space="0" w:color="auto"/>
            <w:right w:val="none" w:sz="0" w:space="0" w:color="auto"/>
          </w:divBdr>
        </w:div>
        <w:div w:id="421336778">
          <w:marLeft w:val="0"/>
          <w:marRight w:val="0"/>
          <w:marTop w:val="0"/>
          <w:marBottom w:val="84"/>
          <w:divBdr>
            <w:top w:val="none" w:sz="0" w:space="0" w:color="auto"/>
            <w:left w:val="none" w:sz="0" w:space="0" w:color="auto"/>
            <w:bottom w:val="none" w:sz="0" w:space="0" w:color="auto"/>
            <w:right w:val="none" w:sz="0" w:space="0" w:color="auto"/>
          </w:divBdr>
        </w:div>
        <w:div w:id="1236090836">
          <w:marLeft w:val="0"/>
          <w:marRight w:val="0"/>
          <w:marTop w:val="0"/>
          <w:marBottom w:val="84"/>
          <w:divBdr>
            <w:top w:val="none" w:sz="0" w:space="0" w:color="auto"/>
            <w:left w:val="none" w:sz="0" w:space="0" w:color="auto"/>
            <w:bottom w:val="none" w:sz="0" w:space="0" w:color="auto"/>
            <w:right w:val="none" w:sz="0" w:space="0" w:color="auto"/>
          </w:divBdr>
        </w:div>
        <w:div w:id="1373336404">
          <w:marLeft w:val="0"/>
          <w:marRight w:val="0"/>
          <w:marTop w:val="0"/>
          <w:marBottom w:val="84"/>
          <w:divBdr>
            <w:top w:val="none" w:sz="0" w:space="0" w:color="auto"/>
            <w:left w:val="none" w:sz="0" w:space="0" w:color="auto"/>
            <w:bottom w:val="none" w:sz="0" w:space="0" w:color="auto"/>
            <w:right w:val="none" w:sz="0" w:space="0" w:color="auto"/>
          </w:divBdr>
        </w:div>
        <w:div w:id="333800382">
          <w:marLeft w:val="0"/>
          <w:marRight w:val="0"/>
          <w:marTop w:val="0"/>
          <w:marBottom w:val="84"/>
          <w:divBdr>
            <w:top w:val="none" w:sz="0" w:space="0" w:color="auto"/>
            <w:left w:val="none" w:sz="0" w:space="0" w:color="auto"/>
            <w:bottom w:val="none" w:sz="0" w:space="0" w:color="auto"/>
            <w:right w:val="none" w:sz="0" w:space="0" w:color="auto"/>
          </w:divBdr>
        </w:div>
        <w:div w:id="464352286">
          <w:marLeft w:val="0"/>
          <w:marRight w:val="0"/>
          <w:marTop w:val="0"/>
          <w:marBottom w:val="84"/>
          <w:divBdr>
            <w:top w:val="none" w:sz="0" w:space="0" w:color="auto"/>
            <w:left w:val="none" w:sz="0" w:space="0" w:color="auto"/>
            <w:bottom w:val="none" w:sz="0" w:space="0" w:color="auto"/>
            <w:right w:val="none" w:sz="0" w:space="0" w:color="auto"/>
          </w:divBdr>
        </w:div>
        <w:div w:id="1002775401">
          <w:marLeft w:val="0"/>
          <w:marRight w:val="0"/>
          <w:marTop w:val="0"/>
          <w:marBottom w:val="84"/>
          <w:divBdr>
            <w:top w:val="none" w:sz="0" w:space="0" w:color="auto"/>
            <w:left w:val="none" w:sz="0" w:space="0" w:color="auto"/>
            <w:bottom w:val="none" w:sz="0" w:space="0" w:color="auto"/>
            <w:right w:val="none" w:sz="0" w:space="0" w:color="auto"/>
          </w:divBdr>
        </w:div>
        <w:div w:id="46879812">
          <w:marLeft w:val="0"/>
          <w:marRight w:val="0"/>
          <w:marTop w:val="0"/>
          <w:marBottom w:val="84"/>
          <w:divBdr>
            <w:top w:val="none" w:sz="0" w:space="0" w:color="auto"/>
            <w:left w:val="none" w:sz="0" w:space="0" w:color="auto"/>
            <w:bottom w:val="none" w:sz="0" w:space="0" w:color="auto"/>
            <w:right w:val="none" w:sz="0" w:space="0" w:color="auto"/>
          </w:divBdr>
        </w:div>
        <w:div w:id="1686976815">
          <w:marLeft w:val="0"/>
          <w:marRight w:val="0"/>
          <w:marTop w:val="0"/>
          <w:marBottom w:val="84"/>
          <w:divBdr>
            <w:top w:val="none" w:sz="0" w:space="0" w:color="auto"/>
            <w:left w:val="none" w:sz="0" w:space="0" w:color="auto"/>
            <w:bottom w:val="none" w:sz="0" w:space="0" w:color="auto"/>
            <w:right w:val="none" w:sz="0" w:space="0" w:color="auto"/>
          </w:divBdr>
        </w:div>
        <w:div w:id="1553272305">
          <w:marLeft w:val="0"/>
          <w:marRight w:val="0"/>
          <w:marTop w:val="0"/>
          <w:marBottom w:val="84"/>
          <w:divBdr>
            <w:top w:val="none" w:sz="0" w:space="0" w:color="auto"/>
            <w:left w:val="none" w:sz="0" w:space="0" w:color="auto"/>
            <w:bottom w:val="none" w:sz="0" w:space="0" w:color="auto"/>
            <w:right w:val="none" w:sz="0" w:space="0" w:color="auto"/>
          </w:divBdr>
        </w:div>
        <w:div w:id="1766075482">
          <w:marLeft w:val="0"/>
          <w:marRight w:val="0"/>
          <w:marTop w:val="0"/>
          <w:marBottom w:val="84"/>
          <w:divBdr>
            <w:top w:val="none" w:sz="0" w:space="0" w:color="auto"/>
            <w:left w:val="none" w:sz="0" w:space="0" w:color="auto"/>
            <w:bottom w:val="none" w:sz="0" w:space="0" w:color="auto"/>
            <w:right w:val="none" w:sz="0" w:space="0" w:color="auto"/>
          </w:divBdr>
        </w:div>
        <w:div w:id="463542486">
          <w:marLeft w:val="0"/>
          <w:marRight w:val="0"/>
          <w:marTop w:val="0"/>
          <w:marBottom w:val="84"/>
          <w:divBdr>
            <w:top w:val="none" w:sz="0" w:space="0" w:color="auto"/>
            <w:left w:val="none" w:sz="0" w:space="0" w:color="auto"/>
            <w:bottom w:val="none" w:sz="0" w:space="0" w:color="auto"/>
            <w:right w:val="none" w:sz="0" w:space="0" w:color="auto"/>
          </w:divBdr>
        </w:div>
        <w:div w:id="1472868938">
          <w:marLeft w:val="0"/>
          <w:marRight w:val="0"/>
          <w:marTop w:val="0"/>
          <w:marBottom w:val="84"/>
          <w:divBdr>
            <w:top w:val="none" w:sz="0" w:space="0" w:color="auto"/>
            <w:left w:val="none" w:sz="0" w:space="0" w:color="auto"/>
            <w:bottom w:val="none" w:sz="0" w:space="0" w:color="auto"/>
            <w:right w:val="none" w:sz="0" w:space="0" w:color="auto"/>
          </w:divBdr>
        </w:div>
        <w:div w:id="1209806310">
          <w:marLeft w:val="0"/>
          <w:marRight w:val="0"/>
          <w:marTop w:val="0"/>
          <w:marBottom w:val="84"/>
          <w:divBdr>
            <w:top w:val="none" w:sz="0" w:space="0" w:color="auto"/>
            <w:left w:val="none" w:sz="0" w:space="0" w:color="auto"/>
            <w:bottom w:val="none" w:sz="0" w:space="0" w:color="auto"/>
            <w:right w:val="none" w:sz="0" w:space="0" w:color="auto"/>
          </w:divBdr>
        </w:div>
        <w:div w:id="1637449241">
          <w:marLeft w:val="0"/>
          <w:marRight w:val="0"/>
          <w:marTop w:val="0"/>
          <w:marBottom w:val="84"/>
          <w:divBdr>
            <w:top w:val="none" w:sz="0" w:space="0" w:color="auto"/>
            <w:left w:val="none" w:sz="0" w:space="0" w:color="auto"/>
            <w:bottom w:val="none" w:sz="0" w:space="0" w:color="auto"/>
            <w:right w:val="none" w:sz="0" w:space="0" w:color="auto"/>
          </w:divBdr>
        </w:div>
        <w:div w:id="585695315">
          <w:marLeft w:val="0"/>
          <w:marRight w:val="0"/>
          <w:marTop w:val="0"/>
          <w:marBottom w:val="84"/>
          <w:divBdr>
            <w:top w:val="none" w:sz="0" w:space="0" w:color="auto"/>
            <w:left w:val="none" w:sz="0" w:space="0" w:color="auto"/>
            <w:bottom w:val="none" w:sz="0" w:space="0" w:color="auto"/>
            <w:right w:val="none" w:sz="0" w:space="0" w:color="auto"/>
          </w:divBdr>
        </w:div>
        <w:div w:id="2973186">
          <w:marLeft w:val="0"/>
          <w:marRight w:val="0"/>
          <w:marTop w:val="0"/>
          <w:marBottom w:val="84"/>
          <w:divBdr>
            <w:top w:val="none" w:sz="0" w:space="0" w:color="auto"/>
            <w:left w:val="none" w:sz="0" w:space="0" w:color="auto"/>
            <w:bottom w:val="none" w:sz="0" w:space="0" w:color="auto"/>
            <w:right w:val="none" w:sz="0" w:space="0" w:color="auto"/>
          </w:divBdr>
        </w:div>
        <w:div w:id="80104015">
          <w:marLeft w:val="0"/>
          <w:marRight w:val="0"/>
          <w:marTop w:val="0"/>
          <w:marBottom w:val="84"/>
          <w:divBdr>
            <w:top w:val="none" w:sz="0" w:space="0" w:color="auto"/>
            <w:left w:val="none" w:sz="0" w:space="0" w:color="auto"/>
            <w:bottom w:val="none" w:sz="0" w:space="0" w:color="auto"/>
            <w:right w:val="none" w:sz="0" w:space="0" w:color="auto"/>
          </w:divBdr>
        </w:div>
        <w:div w:id="1724133774">
          <w:marLeft w:val="0"/>
          <w:marRight w:val="0"/>
          <w:marTop w:val="0"/>
          <w:marBottom w:val="84"/>
          <w:divBdr>
            <w:top w:val="none" w:sz="0" w:space="0" w:color="auto"/>
            <w:left w:val="none" w:sz="0" w:space="0" w:color="auto"/>
            <w:bottom w:val="none" w:sz="0" w:space="0" w:color="auto"/>
            <w:right w:val="none" w:sz="0" w:space="0" w:color="auto"/>
          </w:divBdr>
        </w:div>
        <w:div w:id="708799470">
          <w:marLeft w:val="0"/>
          <w:marRight w:val="0"/>
          <w:marTop w:val="0"/>
          <w:marBottom w:val="84"/>
          <w:divBdr>
            <w:top w:val="none" w:sz="0" w:space="0" w:color="auto"/>
            <w:left w:val="none" w:sz="0" w:space="0" w:color="auto"/>
            <w:bottom w:val="none" w:sz="0" w:space="0" w:color="auto"/>
            <w:right w:val="none" w:sz="0" w:space="0" w:color="auto"/>
          </w:divBdr>
        </w:div>
        <w:div w:id="700743245">
          <w:marLeft w:val="0"/>
          <w:marRight w:val="0"/>
          <w:marTop w:val="0"/>
          <w:marBottom w:val="84"/>
          <w:divBdr>
            <w:top w:val="none" w:sz="0" w:space="0" w:color="auto"/>
            <w:left w:val="none" w:sz="0" w:space="0" w:color="auto"/>
            <w:bottom w:val="none" w:sz="0" w:space="0" w:color="auto"/>
            <w:right w:val="none" w:sz="0" w:space="0" w:color="auto"/>
          </w:divBdr>
        </w:div>
        <w:div w:id="2118912289">
          <w:marLeft w:val="0"/>
          <w:marRight w:val="0"/>
          <w:marTop w:val="0"/>
          <w:marBottom w:val="84"/>
          <w:divBdr>
            <w:top w:val="none" w:sz="0" w:space="0" w:color="auto"/>
            <w:left w:val="none" w:sz="0" w:space="0" w:color="auto"/>
            <w:bottom w:val="none" w:sz="0" w:space="0" w:color="auto"/>
            <w:right w:val="none" w:sz="0" w:space="0" w:color="auto"/>
          </w:divBdr>
        </w:div>
        <w:div w:id="955864703">
          <w:marLeft w:val="0"/>
          <w:marRight w:val="0"/>
          <w:marTop w:val="0"/>
          <w:marBottom w:val="84"/>
          <w:divBdr>
            <w:top w:val="none" w:sz="0" w:space="0" w:color="auto"/>
            <w:left w:val="none" w:sz="0" w:space="0" w:color="auto"/>
            <w:bottom w:val="none" w:sz="0" w:space="0" w:color="auto"/>
            <w:right w:val="none" w:sz="0" w:space="0" w:color="auto"/>
          </w:divBdr>
        </w:div>
        <w:div w:id="1611476984">
          <w:marLeft w:val="0"/>
          <w:marRight w:val="0"/>
          <w:marTop w:val="0"/>
          <w:marBottom w:val="84"/>
          <w:divBdr>
            <w:top w:val="none" w:sz="0" w:space="0" w:color="auto"/>
            <w:left w:val="none" w:sz="0" w:space="0" w:color="auto"/>
            <w:bottom w:val="none" w:sz="0" w:space="0" w:color="auto"/>
            <w:right w:val="none" w:sz="0" w:space="0" w:color="auto"/>
          </w:divBdr>
        </w:div>
        <w:div w:id="1574855363">
          <w:marLeft w:val="0"/>
          <w:marRight w:val="0"/>
          <w:marTop w:val="0"/>
          <w:marBottom w:val="84"/>
          <w:divBdr>
            <w:top w:val="none" w:sz="0" w:space="0" w:color="auto"/>
            <w:left w:val="none" w:sz="0" w:space="0" w:color="auto"/>
            <w:bottom w:val="none" w:sz="0" w:space="0" w:color="auto"/>
            <w:right w:val="none" w:sz="0" w:space="0" w:color="auto"/>
          </w:divBdr>
        </w:div>
        <w:div w:id="2112237149">
          <w:marLeft w:val="0"/>
          <w:marRight w:val="0"/>
          <w:marTop w:val="0"/>
          <w:marBottom w:val="84"/>
          <w:divBdr>
            <w:top w:val="none" w:sz="0" w:space="0" w:color="auto"/>
            <w:left w:val="none" w:sz="0" w:space="0" w:color="auto"/>
            <w:bottom w:val="none" w:sz="0" w:space="0" w:color="auto"/>
            <w:right w:val="none" w:sz="0" w:space="0" w:color="auto"/>
          </w:divBdr>
        </w:div>
        <w:div w:id="1055786159">
          <w:marLeft w:val="0"/>
          <w:marRight w:val="0"/>
          <w:marTop w:val="0"/>
          <w:marBottom w:val="84"/>
          <w:divBdr>
            <w:top w:val="none" w:sz="0" w:space="0" w:color="auto"/>
            <w:left w:val="none" w:sz="0" w:space="0" w:color="auto"/>
            <w:bottom w:val="none" w:sz="0" w:space="0" w:color="auto"/>
            <w:right w:val="none" w:sz="0" w:space="0" w:color="auto"/>
          </w:divBdr>
        </w:div>
        <w:div w:id="1106659834">
          <w:marLeft w:val="0"/>
          <w:marRight w:val="0"/>
          <w:marTop w:val="0"/>
          <w:marBottom w:val="84"/>
          <w:divBdr>
            <w:top w:val="none" w:sz="0" w:space="0" w:color="auto"/>
            <w:left w:val="none" w:sz="0" w:space="0" w:color="auto"/>
            <w:bottom w:val="none" w:sz="0" w:space="0" w:color="auto"/>
            <w:right w:val="none" w:sz="0" w:space="0" w:color="auto"/>
          </w:divBdr>
        </w:div>
        <w:div w:id="413405800">
          <w:marLeft w:val="0"/>
          <w:marRight w:val="0"/>
          <w:marTop w:val="0"/>
          <w:marBottom w:val="84"/>
          <w:divBdr>
            <w:top w:val="none" w:sz="0" w:space="0" w:color="auto"/>
            <w:left w:val="none" w:sz="0" w:space="0" w:color="auto"/>
            <w:bottom w:val="none" w:sz="0" w:space="0" w:color="auto"/>
            <w:right w:val="none" w:sz="0" w:space="0" w:color="auto"/>
          </w:divBdr>
        </w:div>
        <w:div w:id="837378666">
          <w:marLeft w:val="0"/>
          <w:marRight w:val="0"/>
          <w:marTop w:val="0"/>
          <w:marBottom w:val="84"/>
          <w:divBdr>
            <w:top w:val="none" w:sz="0" w:space="0" w:color="auto"/>
            <w:left w:val="none" w:sz="0" w:space="0" w:color="auto"/>
            <w:bottom w:val="none" w:sz="0" w:space="0" w:color="auto"/>
            <w:right w:val="none" w:sz="0" w:space="0" w:color="auto"/>
          </w:divBdr>
        </w:div>
        <w:div w:id="285164381">
          <w:marLeft w:val="0"/>
          <w:marRight w:val="0"/>
          <w:marTop w:val="0"/>
          <w:marBottom w:val="84"/>
          <w:divBdr>
            <w:top w:val="none" w:sz="0" w:space="0" w:color="auto"/>
            <w:left w:val="none" w:sz="0" w:space="0" w:color="auto"/>
            <w:bottom w:val="none" w:sz="0" w:space="0" w:color="auto"/>
            <w:right w:val="none" w:sz="0" w:space="0" w:color="auto"/>
          </w:divBdr>
        </w:div>
        <w:div w:id="1815026274">
          <w:marLeft w:val="0"/>
          <w:marRight w:val="0"/>
          <w:marTop w:val="0"/>
          <w:marBottom w:val="84"/>
          <w:divBdr>
            <w:top w:val="none" w:sz="0" w:space="0" w:color="auto"/>
            <w:left w:val="none" w:sz="0" w:space="0" w:color="auto"/>
            <w:bottom w:val="none" w:sz="0" w:space="0" w:color="auto"/>
            <w:right w:val="none" w:sz="0" w:space="0" w:color="auto"/>
          </w:divBdr>
        </w:div>
        <w:div w:id="1127048825">
          <w:marLeft w:val="0"/>
          <w:marRight w:val="0"/>
          <w:marTop w:val="0"/>
          <w:marBottom w:val="84"/>
          <w:divBdr>
            <w:top w:val="none" w:sz="0" w:space="0" w:color="auto"/>
            <w:left w:val="none" w:sz="0" w:space="0" w:color="auto"/>
            <w:bottom w:val="none" w:sz="0" w:space="0" w:color="auto"/>
            <w:right w:val="none" w:sz="0" w:space="0" w:color="auto"/>
          </w:divBdr>
        </w:div>
        <w:div w:id="1752502367">
          <w:marLeft w:val="0"/>
          <w:marRight w:val="0"/>
          <w:marTop w:val="0"/>
          <w:marBottom w:val="84"/>
          <w:divBdr>
            <w:top w:val="none" w:sz="0" w:space="0" w:color="auto"/>
            <w:left w:val="none" w:sz="0" w:space="0" w:color="auto"/>
            <w:bottom w:val="none" w:sz="0" w:space="0" w:color="auto"/>
            <w:right w:val="none" w:sz="0" w:space="0" w:color="auto"/>
          </w:divBdr>
        </w:div>
        <w:div w:id="295526680">
          <w:marLeft w:val="0"/>
          <w:marRight w:val="0"/>
          <w:marTop w:val="0"/>
          <w:marBottom w:val="84"/>
          <w:divBdr>
            <w:top w:val="none" w:sz="0" w:space="0" w:color="auto"/>
            <w:left w:val="none" w:sz="0" w:space="0" w:color="auto"/>
            <w:bottom w:val="none" w:sz="0" w:space="0" w:color="auto"/>
            <w:right w:val="none" w:sz="0" w:space="0" w:color="auto"/>
          </w:divBdr>
        </w:div>
        <w:div w:id="175851577">
          <w:marLeft w:val="0"/>
          <w:marRight w:val="0"/>
          <w:marTop w:val="0"/>
          <w:marBottom w:val="84"/>
          <w:divBdr>
            <w:top w:val="none" w:sz="0" w:space="0" w:color="auto"/>
            <w:left w:val="none" w:sz="0" w:space="0" w:color="auto"/>
            <w:bottom w:val="none" w:sz="0" w:space="0" w:color="auto"/>
            <w:right w:val="none" w:sz="0" w:space="0" w:color="auto"/>
          </w:divBdr>
        </w:div>
        <w:div w:id="1356030784">
          <w:marLeft w:val="0"/>
          <w:marRight w:val="0"/>
          <w:marTop w:val="0"/>
          <w:marBottom w:val="84"/>
          <w:divBdr>
            <w:top w:val="none" w:sz="0" w:space="0" w:color="auto"/>
            <w:left w:val="none" w:sz="0" w:space="0" w:color="auto"/>
            <w:bottom w:val="none" w:sz="0" w:space="0" w:color="auto"/>
            <w:right w:val="none" w:sz="0" w:space="0" w:color="auto"/>
          </w:divBdr>
        </w:div>
        <w:div w:id="1051423175">
          <w:marLeft w:val="0"/>
          <w:marRight w:val="0"/>
          <w:marTop w:val="0"/>
          <w:marBottom w:val="84"/>
          <w:divBdr>
            <w:top w:val="none" w:sz="0" w:space="0" w:color="auto"/>
            <w:left w:val="none" w:sz="0" w:space="0" w:color="auto"/>
            <w:bottom w:val="none" w:sz="0" w:space="0" w:color="auto"/>
            <w:right w:val="none" w:sz="0" w:space="0" w:color="auto"/>
          </w:divBdr>
        </w:div>
        <w:div w:id="2040739140">
          <w:marLeft w:val="0"/>
          <w:marRight w:val="0"/>
          <w:marTop w:val="0"/>
          <w:marBottom w:val="84"/>
          <w:divBdr>
            <w:top w:val="none" w:sz="0" w:space="0" w:color="auto"/>
            <w:left w:val="none" w:sz="0" w:space="0" w:color="auto"/>
            <w:bottom w:val="none" w:sz="0" w:space="0" w:color="auto"/>
            <w:right w:val="none" w:sz="0" w:space="0" w:color="auto"/>
          </w:divBdr>
        </w:div>
        <w:div w:id="213201776">
          <w:marLeft w:val="0"/>
          <w:marRight w:val="0"/>
          <w:marTop w:val="0"/>
          <w:marBottom w:val="84"/>
          <w:divBdr>
            <w:top w:val="none" w:sz="0" w:space="0" w:color="auto"/>
            <w:left w:val="none" w:sz="0" w:space="0" w:color="auto"/>
            <w:bottom w:val="none" w:sz="0" w:space="0" w:color="auto"/>
            <w:right w:val="none" w:sz="0" w:space="0" w:color="auto"/>
          </w:divBdr>
        </w:div>
        <w:div w:id="1492522616">
          <w:marLeft w:val="0"/>
          <w:marRight w:val="0"/>
          <w:marTop w:val="0"/>
          <w:marBottom w:val="84"/>
          <w:divBdr>
            <w:top w:val="none" w:sz="0" w:space="0" w:color="auto"/>
            <w:left w:val="none" w:sz="0" w:space="0" w:color="auto"/>
            <w:bottom w:val="none" w:sz="0" w:space="0" w:color="auto"/>
            <w:right w:val="none" w:sz="0" w:space="0" w:color="auto"/>
          </w:divBdr>
        </w:div>
        <w:div w:id="446504846">
          <w:marLeft w:val="0"/>
          <w:marRight w:val="0"/>
          <w:marTop w:val="0"/>
          <w:marBottom w:val="84"/>
          <w:divBdr>
            <w:top w:val="none" w:sz="0" w:space="0" w:color="auto"/>
            <w:left w:val="none" w:sz="0" w:space="0" w:color="auto"/>
            <w:bottom w:val="none" w:sz="0" w:space="0" w:color="auto"/>
            <w:right w:val="none" w:sz="0" w:space="0" w:color="auto"/>
          </w:divBdr>
        </w:div>
        <w:div w:id="487289939">
          <w:marLeft w:val="0"/>
          <w:marRight w:val="0"/>
          <w:marTop w:val="0"/>
          <w:marBottom w:val="84"/>
          <w:divBdr>
            <w:top w:val="none" w:sz="0" w:space="0" w:color="auto"/>
            <w:left w:val="none" w:sz="0" w:space="0" w:color="auto"/>
            <w:bottom w:val="none" w:sz="0" w:space="0" w:color="auto"/>
            <w:right w:val="none" w:sz="0" w:space="0" w:color="auto"/>
          </w:divBdr>
        </w:div>
        <w:div w:id="1210460994">
          <w:marLeft w:val="0"/>
          <w:marRight w:val="0"/>
          <w:marTop w:val="0"/>
          <w:marBottom w:val="84"/>
          <w:divBdr>
            <w:top w:val="none" w:sz="0" w:space="0" w:color="auto"/>
            <w:left w:val="none" w:sz="0" w:space="0" w:color="auto"/>
            <w:bottom w:val="none" w:sz="0" w:space="0" w:color="auto"/>
            <w:right w:val="none" w:sz="0" w:space="0" w:color="auto"/>
          </w:divBdr>
        </w:div>
        <w:div w:id="155923624">
          <w:marLeft w:val="0"/>
          <w:marRight w:val="0"/>
          <w:marTop w:val="0"/>
          <w:marBottom w:val="84"/>
          <w:divBdr>
            <w:top w:val="none" w:sz="0" w:space="0" w:color="auto"/>
            <w:left w:val="none" w:sz="0" w:space="0" w:color="auto"/>
            <w:bottom w:val="none" w:sz="0" w:space="0" w:color="auto"/>
            <w:right w:val="none" w:sz="0" w:space="0" w:color="auto"/>
          </w:divBdr>
        </w:div>
        <w:div w:id="591620145">
          <w:marLeft w:val="0"/>
          <w:marRight w:val="0"/>
          <w:marTop w:val="0"/>
          <w:marBottom w:val="84"/>
          <w:divBdr>
            <w:top w:val="none" w:sz="0" w:space="0" w:color="auto"/>
            <w:left w:val="none" w:sz="0" w:space="0" w:color="auto"/>
            <w:bottom w:val="none" w:sz="0" w:space="0" w:color="auto"/>
            <w:right w:val="none" w:sz="0" w:space="0" w:color="auto"/>
          </w:divBdr>
        </w:div>
        <w:div w:id="1472752458">
          <w:marLeft w:val="0"/>
          <w:marRight w:val="0"/>
          <w:marTop w:val="0"/>
          <w:marBottom w:val="84"/>
          <w:divBdr>
            <w:top w:val="none" w:sz="0" w:space="0" w:color="auto"/>
            <w:left w:val="none" w:sz="0" w:space="0" w:color="auto"/>
            <w:bottom w:val="none" w:sz="0" w:space="0" w:color="auto"/>
            <w:right w:val="none" w:sz="0" w:space="0" w:color="auto"/>
          </w:divBdr>
        </w:div>
        <w:div w:id="471292905">
          <w:marLeft w:val="0"/>
          <w:marRight w:val="0"/>
          <w:marTop w:val="0"/>
          <w:marBottom w:val="84"/>
          <w:divBdr>
            <w:top w:val="none" w:sz="0" w:space="0" w:color="auto"/>
            <w:left w:val="none" w:sz="0" w:space="0" w:color="auto"/>
            <w:bottom w:val="none" w:sz="0" w:space="0" w:color="auto"/>
            <w:right w:val="none" w:sz="0" w:space="0" w:color="auto"/>
          </w:divBdr>
        </w:div>
        <w:div w:id="664361919">
          <w:marLeft w:val="0"/>
          <w:marRight w:val="0"/>
          <w:marTop w:val="0"/>
          <w:marBottom w:val="84"/>
          <w:divBdr>
            <w:top w:val="none" w:sz="0" w:space="0" w:color="auto"/>
            <w:left w:val="none" w:sz="0" w:space="0" w:color="auto"/>
            <w:bottom w:val="none" w:sz="0" w:space="0" w:color="auto"/>
            <w:right w:val="none" w:sz="0" w:space="0" w:color="auto"/>
          </w:divBdr>
        </w:div>
        <w:div w:id="1451976737">
          <w:marLeft w:val="0"/>
          <w:marRight w:val="0"/>
          <w:marTop w:val="0"/>
          <w:marBottom w:val="84"/>
          <w:divBdr>
            <w:top w:val="none" w:sz="0" w:space="0" w:color="auto"/>
            <w:left w:val="none" w:sz="0" w:space="0" w:color="auto"/>
            <w:bottom w:val="none" w:sz="0" w:space="0" w:color="auto"/>
            <w:right w:val="none" w:sz="0" w:space="0" w:color="auto"/>
          </w:divBdr>
        </w:div>
        <w:div w:id="1837185347">
          <w:marLeft w:val="0"/>
          <w:marRight w:val="0"/>
          <w:marTop w:val="0"/>
          <w:marBottom w:val="84"/>
          <w:divBdr>
            <w:top w:val="none" w:sz="0" w:space="0" w:color="auto"/>
            <w:left w:val="none" w:sz="0" w:space="0" w:color="auto"/>
            <w:bottom w:val="none" w:sz="0" w:space="0" w:color="auto"/>
            <w:right w:val="none" w:sz="0" w:space="0" w:color="auto"/>
          </w:divBdr>
        </w:div>
        <w:div w:id="1293824579">
          <w:marLeft w:val="0"/>
          <w:marRight w:val="0"/>
          <w:marTop w:val="0"/>
          <w:marBottom w:val="84"/>
          <w:divBdr>
            <w:top w:val="none" w:sz="0" w:space="0" w:color="auto"/>
            <w:left w:val="none" w:sz="0" w:space="0" w:color="auto"/>
            <w:bottom w:val="none" w:sz="0" w:space="0" w:color="auto"/>
            <w:right w:val="none" w:sz="0" w:space="0" w:color="auto"/>
          </w:divBdr>
        </w:div>
        <w:div w:id="1258706809">
          <w:marLeft w:val="0"/>
          <w:marRight w:val="0"/>
          <w:marTop w:val="0"/>
          <w:marBottom w:val="84"/>
          <w:divBdr>
            <w:top w:val="none" w:sz="0" w:space="0" w:color="auto"/>
            <w:left w:val="none" w:sz="0" w:space="0" w:color="auto"/>
            <w:bottom w:val="none" w:sz="0" w:space="0" w:color="auto"/>
            <w:right w:val="none" w:sz="0" w:space="0" w:color="auto"/>
          </w:divBdr>
        </w:div>
        <w:div w:id="1302661314">
          <w:marLeft w:val="0"/>
          <w:marRight w:val="0"/>
          <w:marTop w:val="0"/>
          <w:marBottom w:val="84"/>
          <w:divBdr>
            <w:top w:val="none" w:sz="0" w:space="0" w:color="auto"/>
            <w:left w:val="none" w:sz="0" w:space="0" w:color="auto"/>
            <w:bottom w:val="none" w:sz="0" w:space="0" w:color="auto"/>
            <w:right w:val="none" w:sz="0" w:space="0" w:color="auto"/>
          </w:divBdr>
        </w:div>
        <w:div w:id="2048144192">
          <w:marLeft w:val="0"/>
          <w:marRight w:val="0"/>
          <w:marTop w:val="0"/>
          <w:marBottom w:val="84"/>
          <w:divBdr>
            <w:top w:val="none" w:sz="0" w:space="0" w:color="auto"/>
            <w:left w:val="none" w:sz="0" w:space="0" w:color="auto"/>
            <w:bottom w:val="none" w:sz="0" w:space="0" w:color="auto"/>
            <w:right w:val="none" w:sz="0" w:space="0" w:color="auto"/>
          </w:divBdr>
        </w:div>
        <w:div w:id="955256060">
          <w:marLeft w:val="0"/>
          <w:marRight w:val="0"/>
          <w:marTop w:val="0"/>
          <w:marBottom w:val="84"/>
          <w:divBdr>
            <w:top w:val="none" w:sz="0" w:space="0" w:color="auto"/>
            <w:left w:val="none" w:sz="0" w:space="0" w:color="auto"/>
            <w:bottom w:val="none" w:sz="0" w:space="0" w:color="auto"/>
            <w:right w:val="none" w:sz="0" w:space="0" w:color="auto"/>
          </w:divBdr>
        </w:div>
        <w:div w:id="1026326096">
          <w:marLeft w:val="0"/>
          <w:marRight w:val="0"/>
          <w:marTop w:val="0"/>
          <w:marBottom w:val="84"/>
          <w:divBdr>
            <w:top w:val="none" w:sz="0" w:space="0" w:color="auto"/>
            <w:left w:val="none" w:sz="0" w:space="0" w:color="auto"/>
            <w:bottom w:val="none" w:sz="0" w:space="0" w:color="auto"/>
            <w:right w:val="none" w:sz="0" w:space="0" w:color="auto"/>
          </w:divBdr>
        </w:div>
        <w:div w:id="4092608">
          <w:marLeft w:val="0"/>
          <w:marRight w:val="0"/>
          <w:marTop w:val="0"/>
          <w:marBottom w:val="84"/>
          <w:divBdr>
            <w:top w:val="none" w:sz="0" w:space="0" w:color="auto"/>
            <w:left w:val="none" w:sz="0" w:space="0" w:color="auto"/>
            <w:bottom w:val="none" w:sz="0" w:space="0" w:color="auto"/>
            <w:right w:val="none" w:sz="0" w:space="0" w:color="auto"/>
          </w:divBdr>
        </w:div>
        <w:div w:id="1254438326">
          <w:marLeft w:val="0"/>
          <w:marRight w:val="0"/>
          <w:marTop w:val="0"/>
          <w:marBottom w:val="84"/>
          <w:divBdr>
            <w:top w:val="none" w:sz="0" w:space="0" w:color="auto"/>
            <w:left w:val="none" w:sz="0" w:space="0" w:color="auto"/>
            <w:bottom w:val="none" w:sz="0" w:space="0" w:color="auto"/>
            <w:right w:val="none" w:sz="0" w:space="0" w:color="auto"/>
          </w:divBdr>
        </w:div>
        <w:div w:id="768358612">
          <w:marLeft w:val="0"/>
          <w:marRight w:val="0"/>
          <w:marTop w:val="0"/>
          <w:marBottom w:val="84"/>
          <w:divBdr>
            <w:top w:val="none" w:sz="0" w:space="0" w:color="auto"/>
            <w:left w:val="none" w:sz="0" w:space="0" w:color="auto"/>
            <w:bottom w:val="none" w:sz="0" w:space="0" w:color="auto"/>
            <w:right w:val="none" w:sz="0" w:space="0" w:color="auto"/>
          </w:divBdr>
        </w:div>
        <w:div w:id="889267100">
          <w:marLeft w:val="0"/>
          <w:marRight w:val="0"/>
          <w:marTop w:val="0"/>
          <w:marBottom w:val="84"/>
          <w:divBdr>
            <w:top w:val="none" w:sz="0" w:space="0" w:color="auto"/>
            <w:left w:val="none" w:sz="0" w:space="0" w:color="auto"/>
            <w:bottom w:val="none" w:sz="0" w:space="0" w:color="auto"/>
            <w:right w:val="none" w:sz="0" w:space="0" w:color="auto"/>
          </w:divBdr>
        </w:div>
        <w:div w:id="802504500">
          <w:marLeft w:val="0"/>
          <w:marRight w:val="0"/>
          <w:marTop w:val="0"/>
          <w:marBottom w:val="84"/>
          <w:divBdr>
            <w:top w:val="none" w:sz="0" w:space="0" w:color="auto"/>
            <w:left w:val="none" w:sz="0" w:space="0" w:color="auto"/>
            <w:bottom w:val="none" w:sz="0" w:space="0" w:color="auto"/>
            <w:right w:val="none" w:sz="0" w:space="0" w:color="auto"/>
          </w:divBdr>
        </w:div>
        <w:div w:id="918053196">
          <w:marLeft w:val="0"/>
          <w:marRight w:val="0"/>
          <w:marTop w:val="0"/>
          <w:marBottom w:val="84"/>
          <w:divBdr>
            <w:top w:val="none" w:sz="0" w:space="0" w:color="auto"/>
            <w:left w:val="none" w:sz="0" w:space="0" w:color="auto"/>
            <w:bottom w:val="none" w:sz="0" w:space="0" w:color="auto"/>
            <w:right w:val="none" w:sz="0" w:space="0" w:color="auto"/>
          </w:divBdr>
        </w:div>
        <w:div w:id="1350374501">
          <w:marLeft w:val="0"/>
          <w:marRight w:val="0"/>
          <w:marTop w:val="0"/>
          <w:marBottom w:val="84"/>
          <w:divBdr>
            <w:top w:val="none" w:sz="0" w:space="0" w:color="auto"/>
            <w:left w:val="none" w:sz="0" w:space="0" w:color="auto"/>
            <w:bottom w:val="none" w:sz="0" w:space="0" w:color="auto"/>
            <w:right w:val="none" w:sz="0" w:space="0" w:color="auto"/>
          </w:divBdr>
        </w:div>
        <w:div w:id="1799688247">
          <w:marLeft w:val="0"/>
          <w:marRight w:val="0"/>
          <w:marTop w:val="0"/>
          <w:marBottom w:val="84"/>
          <w:divBdr>
            <w:top w:val="none" w:sz="0" w:space="0" w:color="auto"/>
            <w:left w:val="none" w:sz="0" w:space="0" w:color="auto"/>
            <w:bottom w:val="none" w:sz="0" w:space="0" w:color="auto"/>
            <w:right w:val="none" w:sz="0" w:space="0" w:color="auto"/>
          </w:divBdr>
        </w:div>
        <w:div w:id="720599095">
          <w:marLeft w:val="0"/>
          <w:marRight w:val="0"/>
          <w:marTop w:val="0"/>
          <w:marBottom w:val="84"/>
          <w:divBdr>
            <w:top w:val="none" w:sz="0" w:space="0" w:color="auto"/>
            <w:left w:val="none" w:sz="0" w:space="0" w:color="auto"/>
            <w:bottom w:val="none" w:sz="0" w:space="0" w:color="auto"/>
            <w:right w:val="none" w:sz="0" w:space="0" w:color="auto"/>
          </w:divBdr>
        </w:div>
        <w:div w:id="2024818000">
          <w:marLeft w:val="0"/>
          <w:marRight w:val="0"/>
          <w:marTop w:val="0"/>
          <w:marBottom w:val="84"/>
          <w:divBdr>
            <w:top w:val="none" w:sz="0" w:space="0" w:color="auto"/>
            <w:left w:val="none" w:sz="0" w:space="0" w:color="auto"/>
            <w:bottom w:val="none" w:sz="0" w:space="0" w:color="auto"/>
            <w:right w:val="none" w:sz="0" w:space="0" w:color="auto"/>
          </w:divBdr>
        </w:div>
        <w:div w:id="945969522">
          <w:marLeft w:val="0"/>
          <w:marRight w:val="0"/>
          <w:marTop w:val="0"/>
          <w:marBottom w:val="84"/>
          <w:divBdr>
            <w:top w:val="none" w:sz="0" w:space="0" w:color="auto"/>
            <w:left w:val="none" w:sz="0" w:space="0" w:color="auto"/>
            <w:bottom w:val="none" w:sz="0" w:space="0" w:color="auto"/>
            <w:right w:val="none" w:sz="0" w:space="0" w:color="auto"/>
          </w:divBdr>
        </w:div>
        <w:div w:id="240987236">
          <w:marLeft w:val="0"/>
          <w:marRight w:val="0"/>
          <w:marTop w:val="0"/>
          <w:marBottom w:val="84"/>
          <w:divBdr>
            <w:top w:val="none" w:sz="0" w:space="0" w:color="auto"/>
            <w:left w:val="none" w:sz="0" w:space="0" w:color="auto"/>
            <w:bottom w:val="none" w:sz="0" w:space="0" w:color="auto"/>
            <w:right w:val="none" w:sz="0" w:space="0" w:color="auto"/>
          </w:divBdr>
        </w:div>
        <w:div w:id="341663763">
          <w:marLeft w:val="0"/>
          <w:marRight w:val="0"/>
          <w:marTop w:val="0"/>
          <w:marBottom w:val="84"/>
          <w:divBdr>
            <w:top w:val="none" w:sz="0" w:space="0" w:color="auto"/>
            <w:left w:val="none" w:sz="0" w:space="0" w:color="auto"/>
            <w:bottom w:val="none" w:sz="0" w:space="0" w:color="auto"/>
            <w:right w:val="none" w:sz="0" w:space="0" w:color="auto"/>
          </w:divBdr>
        </w:div>
        <w:div w:id="1657147667">
          <w:marLeft w:val="0"/>
          <w:marRight w:val="0"/>
          <w:marTop w:val="0"/>
          <w:marBottom w:val="84"/>
          <w:divBdr>
            <w:top w:val="none" w:sz="0" w:space="0" w:color="auto"/>
            <w:left w:val="none" w:sz="0" w:space="0" w:color="auto"/>
            <w:bottom w:val="none" w:sz="0" w:space="0" w:color="auto"/>
            <w:right w:val="none" w:sz="0" w:space="0" w:color="auto"/>
          </w:divBdr>
        </w:div>
        <w:div w:id="84958444">
          <w:marLeft w:val="0"/>
          <w:marRight w:val="0"/>
          <w:marTop w:val="0"/>
          <w:marBottom w:val="84"/>
          <w:divBdr>
            <w:top w:val="none" w:sz="0" w:space="0" w:color="auto"/>
            <w:left w:val="none" w:sz="0" w:space="0" w:color="auto"/>
            <w:bottom w:val="none" w:sz="0" w:space="0" w:color="auto"/>
            <w:right w:val="none" w:sz="0" w:space="0" w:color="auto"/>
          </w:divBdr>
        </w:div>
        <w:div w:id="7952342">
          <w:marLeft w:val="0"/>
          <w:marRight w:val="0"/>
          <w:marTop w:val="0"/>
          <w:marBottom w:val="84"/>
          <w:divBdr>
            <w:top w:val="none" w:sz="0" w:space="0" w:color="auto"/>
            <w:left w:val="none" w:sz="0" w:space="0" w:color="auto"/>
            <w:bottom w:val="none" w:sz="0" w:space="0" w:color="auto"/>
            <w:right w:val="none" w:sz="0" w:space="0" w:color="auto"/>
          </w:divBdr>
        </w:div>
        <w:div w:id="1398167657">
          <w:marLeft w:val="0"/>
          <w:marRight w:val="0"/>
          <w:marTop w:val="0"/>
          <w:marBottom w:val="84"/>
          <w:divBdr>
            <w:top w:val="none" w:sz="0" w:space="0" w:color="auto"/>
            <w:left w:val="none" w:sz="0" w:space="0" w:color="auto"/>
            <w:bottom w:val="none" w:sz="0" w:space="0" w:color="auto"/>
            <w:right w:val="none" w:sz="0" w:space="0" w:color="auto"/>
          </w:divBdr>
        </w:div>
        <w:div w:id="1677225509">
          <w:marLeft w:val="0"/>
          <w:marRight w:val="0"/>
          <w:marTop w:val="0"/>
          <w:marBottom w:val="84"/>
          <w:divBdr>
            <w:top w:val="none" w:sz="0" w:space="0" w:color="auto"/>
            <w:left w:val="none" w:sz="0" w:space="0" w:color="auto"/>
            <w:bottom w:val="none" w:sz="0" w:space="0" w:color="auto"/>
            <w:right w:val="none" w:sz="0" w:space="0" w:color="auto"/>
          </w:divBdr>
        </w:div>
        <w:div w:id="571500836">
          <w:marLeft w:val="0"/>
          <w:marRight w:val="0"/>
          <w:marTop w:val="0"/>
          <w:marBottom w:val="84"/>
          <w:divBdr>
            <w:top w:val="none" w:sz="0" w:space="0" w:color="auto"/>
            <w:left w:val="none" w:sz="0" w:space="0" w:color="auto"/>
            <w:bottom w:val="none" w:sz="0" w:space="0" w:color="auto"/>
            <w:right w:val="none" w:sz="0" w:space="0" w:color="auto"/>
          </w:divBdr>
        </w:div>
        <w:div w:id="671950783">
          <w:marLeft w:val="0"/>
          <w:marRight w:val="0"/>
          <w:marTop w:val="0"/>
          <w:marBottom w:val="84"/>
          <w:divBdr>
            <w:top w:val="none" w:sz="0" w:space="0" w:color="auto"/>
            <w:left w:val="none" w:sz="0" w:space="0" w:color="auto"/>
            <w:bottom w:val="none" w:sz="0" w:space="0" w:color="auto"/>
            <w:right w:val="none" w:sz="0" w:space="0" w:color="auto"/>
          </w:divBdr>
        </w:div>
        <w:div w:id="1627590286">
          <w:marLeft w:val="0"/>
          <w:marRight w:val="0"/>
          <w:marTop w:val="0"/>
          <w:marBottom w:val="84"/>
          <w:divBdr>
            <w:top w:val="none" w:sz="0" w:space="0" w:color="auto"/>
            <w:left w:val="none" w:sz="0" w:space="0" w:color="auto"/>
            <w:bottom w:val="none" w:sz="0" w:space="0" w:color="auto"/>
            <w:right w:val="none" w:sz="0" w:space="0" w:color="auto"/>
          </w:divBdr>
        </w:div>
        <w:div w:id="2028750194">
          <w:marLeft w:val="0"/>
          <w:marRight w:val="0"/>
          <w:marTop w:val="0"/>
          <w:marBottom w:val="84"/>
          <w:divBdr>
            <w:top w:val="none" w:sz="0" w:space="0" w:color="auto"/>
            <w:left w:val="none" w:sz="0" w:space="0" w:color="auto"/>
            <w:bottom w:val="none" w:sz="0" w:space="0" w:color="auto"/>
            <w:right w:val="none" w:sz="0" w:space="0" w:color="auto"/>
          </w:divBdr>
        </w:div>
        <w:div w:id="1015234559">
          <w:marLeft w:val="0"/>
          <w:marRight w:val="0"/>
          <w:marTop w:val="0"/>
          <w:marBottom w:val="84"/>
          <w:divBdr>
            <w:top w:val="none" w:sz="0" w:space="0" w:color="auto"/>
            <w:left w:val="none" w:sz="0" w:space="0" w:color="auto"/>
            <w:bottom w:val="none" w:sz="0" w:space="0" w:color="auto"/>
            <w:right w:val="none" w:sz="0" w:space="0" w:color="auto"/>
          </w:divBdr>
        </w:div>
        <w:div w:id="841773321">
          <w:marLeft w:val="0"/>
          <w:marRight w:val="0"/>
          <w:marTop w:val="0"/>
          <w:marBottom w:val="84"/>
          <w:divBdr>
            <w:top w:val="none" w:sz="0" w:space="0" w:color="auto"/>
            <w:left w:val="none" w:sz="0" w:space="0" w:color="auto"/>
            <w:bottom w:val="none" w:sz="0" w:space="0" w:color="auto"/>
            <w:right w:val="none" w:sz="0" w:space="0" w:color="auto"/>
          </w:divBdr>
        </w:div>
        <w:div w:id="185604826">
          <w:marLeft w:val="0"/>
          <w:marRight w:val="0"/>
          <w:marTop w:val="0"/>
          <w:marBottom w:val="84"/>
          <w:divBdr>
            <w:top w:val="none" w:sz="0" w:space="0" w:color="auto"/>
            <w:left w:val="none" w:sz="0" w:space="0" w:color="auto"/>
            <w:bottom w:val="none" w:sz="0" w:space="0" w:color="auto"/>
            <w:right w:val="none" w:sz="0" w:space="0" w:color="auto"/>
          </w:divBdr>
        </w:div>
        <w:div w:id="632562677">
          <w:marLeft w:val="0"/>
          <w:marRight w:val="0"/>
          <w:marTop w:val="0"/>
          <w:marBottom w:val="84"/>
          <w:divBdr>
            <w:top w:val="none" w:sz="0" w:space="0" w:color="auto"/>
            <w:left w:val="none" w:sz="0" w:space="0" w:color="auto"/>
            <w:bottom w:val="none" w:sz="0" w:space="0" w:color="auto"/>
            <w:right w:val="none" w:sz="0" w:space="0" w:color="auto"/>
          </w:divBdr>
        </w:div>
        <w:div w:id="1922712836">
          <w:marLeft w:val="0"/>
          <w:marRight w:val="0"/>
          <w:marTop w:val="0"/>
          <w:marBottom w:val="84"/>
          <w:divBdr>
            <w:top w:val="none" w:sz="0" w:space="0" w:color="auto"/>
            <w:left w:val="none" w:sz="0" w:space="0" w:color="auto"/>
            <w:bottom w:val="none" w:sz="0" w:space="0" w:color="auto"/>
            <w:right w:val="none" w:sz="0" w:space="0" w:color="auto"/>
          </w:divBdr>
        </w:div>
        <w:div w:id="1345277627">
          <w:marLeft w:val="0"/>
          <w:marRight w:val="0"/>
          <w:marTop w:val="0"/>
          <w:marBottom w:val="84"/>
          <w:divBdr>
            <w:top w:val="none" w:sz="0" w:space="0" w:color="auto"/>
            <w:left w:val="none" w:sz="0" w:space="0" w:color="auto"/>
            <w:bottom w:val="none" w:sz="0" w:space="0" w:color="auto"/>
            <w:right w:val="none" w:sz="0" w:space="0" w:color="auto"/>
          </w:divBdr>
        </w:div>
        <w:div w:id="1921911717">
          <w:marLeft w:val="0"/>
          <w:marRight w:val="0"/>
          <w:marTop w:val="0"/>
          <w:marBottom w:val="84"/>
          <w:divBdr>
            <w:top w:val="none" w:sz="0" w:space="0" w:color="auto"/>
            <w:left w:val="none" w:sz="0" w:space="0" w:color="auto"/>
            <w:bottom w:val="none" w:sz="0" w:space="0" w:color="auto"/>
            <w:right w:val="none" w:sz="0" w:space="0" w:color="auto"/>
          </w:divBdr>
        </w:div>
        <w:div w:id="1445685950">
          <w:marLeft w:val="0"/>
          <w:marRight w:val="0"/>
          <w:marTop w:val="0"/>
          <w:marBottom w:val="84"/>
          <w:divBdr>
            <w:top w:val="none" w:sz="0" w:space="0" w:color="auto"/>
            <w:left w:val="none" w:sz="0" w:space="0" w:color="auto"/>
            <w:bottom w:val="none" w:sz="0" w:space="0" w:color="auto"/>
            <w:right w:val="none" w:sz="0" w:space="0" w:color="auto"/>
          </w:divBdr>
        </w:div>
        <w:div w:id="557325223">
          <w:marLeft w:val="0"/>
          <w:marRight w:val="0"/>
          <w:marTop w:val="0"/>
          <w:marBottom w:val="84"/>
          <w:divBdr>
            <w:top w:val="none" w:sz="0" w:space="0" w:color="auto"/>
            <w:left w:val="none" w:sz="0" w:space="0" w:color="auto"/>
            <w:bottom w:val="none" w:sz="0" w:space="0" w:color="auto"/>
            <w:right w:val="none" w:sz="0" w:space="0" w:color="auto"/>
          </w:divBdr>
        </w:div>
        <w:div w:id="2014531273">
          <w:marLeft w:val="0"/>
          <w:marRight w:val="0"/>
          <w:marTop w:val="0"/>
          <w:marBottom w:val="84"/>
          <w:divBdr>
            <w:top w:val="none" w:sz="0" w:space="0" w:color="auto"/>
            <w:left w:val="none" w:sz="0" w:space="0" w:color="auto"/>
            <w:bottom w:val="none" w:sz="0" w:space="0" w:color="auto"/>
            <w:right w:val="none" w:sz="0" w:space="0" w:color="auto"/>
          </w:divBdr>
        </w:div>
        <w:div w:id="627904663">
          <w:marLeft w:val="0"/>
          <w:marRight w:val="0"/>
          <w:marTop w:val="0"/>
          <w:marBottom w:val="84"/>
          <w:divBdr>
            <w:top w:val="none" w:sz="0" w:space="0" w:color="auto"/>
            <w:left w:val="none" w:sz="0" w:space="0" w:color="auto"/>
            <w:bottom w:val="none" w:sz="0" w:space="0" w:color="auto"/>
            <w:right w:val="none" w:sz="0" w:space="0" w:color="auto"/>
          </w:divBdr>
        </w:div>
        <w:div w:id="189802876">
          <w:marLeft w:val="0"/>
          <w:marRight w:val="0"/>
          <w:marTop w:val="0"/>
          <w:marBottom w:val="84"/>
          <w:divBdr>
            <w:top w:val="none" w:sz="0" w:space="0" w:color="auto"/>
            <w:left w:val="none" w:sz="0" w:space="0" w:color="auto"/>
            <w:bottom w:val="none" w:sz="0" w:space="0" w:color="auto"/>
            <w:right w:val="none" w:sz="0" w:space="0" w:color="auto"/>
          </w:divBdr>
        </w:div>
        <w:div w:id="2107337717">
          <w:marLeft w:val="0"/>
          <w:marRight w:val="0"/>
          <w:marTop w:val="0"/>
          <w:marBottom w:val="84"/>
          <w:divBdr>
            <w:top w:val="none" w:sz="0" w:space="0" w:color="auto"/>
            <w:left w:val="none" w:sz="0" w:space="0" w:color="auto"/>
            <w:bottom w:val="none" w:sz="0" w:space="0" w:color="auto"/>
            <w:right w:val="none" w:sz="0" w:space="0" w:color="auto"/>
          </w:divBdr>
        </w:div>
        <w:div w:id="1271627528">
          <w:marLeft w:val="0"/>
          <w:marRight w:val="0"/>
          <w:marTop w:val="0"/>
          <w:marBottom w:val="84"/>
          <w:divBdr>
            <w:top w:val="none" w:sz="0" w:space="0" w:color="auto"/>
            <w:left w:val="none" w:sz="0" w:space="0" w:color="auto"/>
            <w:bottom w:val="none" w:sz="0" w:space="0" w:color="auto"/>
            <w:right w:val="none" w:sz="0" w:space="0" w:color="auto"/>
          </w:divBdr>
        </w:div>
        <w:div w:id="1959558535">
          <w:marLeft w:val="0"/>
          <w:marRight w:val="0"/>
          <w:marTop w:val="0"/>
          <w:marBottom w:val="84"/>
          <w:divBdr>
            <w:top w:val="none" w:sz="0" w:space="0" w:color="auto"/>
            <w:left w:val="none" w:sz="0" w:space="0" w:color="auto"/>
            <w:bottom w:val="none" w:sz="0" w:space="0" w:color="auto"/>
            <w:right w:val="none" w:sz="0" w:space="0" w:color="auto"/>
          </w:divBdr>
        </w:div>
        <w:div w:id="1437482729">
          <w:marLeft w:val="0"/>
          <w:marRight w:val="0"/>
          <w:marTop w:val="0"/>
          <w:marBottom w:val="84"/>
          <w:divBdr>
            <w:top w:val="none" w:sz="0" w:space="0" w:color="auto"/>
            <w:left w:val="none" w:sz="0" w:space="0" w:color="auto"/>
            <w:bottom w:val="none" w:sz="0" w:space="0" w:color="auto"/>
            <w:right w:val="none" w:sz="0" w:space="0" w:color="auto"/>
          </w:divBdr>
        </w:div>
        <w:div w:id="44648505">
          <w:marLeft w:val="0"/>
          <w:marRight w:val="0"/>
          <w:marTop w:val="0"/>
          <w:marBottom w:val="84"/>
          <w:divBdr>
            <w:top w:val="none" w:sz="0" w:space="0" w:color="auto"/>
            <w:left w:val="none" w:sz="0" w:space="0" w:color="auto"/>
            <w:bottom w:val="none" w:sz="0" w:space="0" w:color="auto"/>
            <w:right w:val="none" w:sz="0" w:space="0" w:color="auto"/>
          </w:divBdr>
        </w:div>
        <w:div w:id="1649045769">
          <w:marLeft w:val="0"/>
          <w:marRight w:val="0"/>
          <w:marTop w:val="0"/>
          <w:marBottom w:val="84"/>
          <w:divBdr>
            <w:top w:val="none" w:sz="0" w:space="0" w:color="auto"/>
            <w:left w:val="none" w:sz="0" w:space="0" w:color="auto"/>
            <w:bottom w:val="none" w:sz="0" w:space="0" w:color="auto"/>
            <w:right w:val="none" w:sz="0" w:space="0" w:color="auto"/>
          </w:divBdr>
        </w:div>
        <w:div w:id="71780841">
          <w:marLeft w:val="0"/>
          <w:marRight w:val="0"/>
          <w:marTop w:val="0"/>
          <w:marBottom w:val="84"/>
          <w:divBdr>
            <w:top w:val="none" w:sz="0" w:space="0" w:color="auto"/>
            <w:left w:val="none" w:sz="0" w:space="0" w:color="auto"/>
            <w:bottom w:val="none" w:sz="0" w:space="0" w:color="auto"/>
            <w:right w:val="none" w:sz="0" w:space="0" w:color="auto"/>
          </w:divBdr>
        </w:div>
        <w:div w:id="16584797">
          <w:marLeft w:val="0"/>
          <w:marRight w:val="0"/>
          <w:marTop w:val="0"/>
          <w:marBottom w:val="84"/>
          <w:divBdr>
            <w:top w:val="none" w:sz="0" w:space="0" w:color="auto"/>
            <w:left w:val="none" w:sz="0" w:space="0" w:color="auto"/>
            <w:bottom w:val="none" w:sz="0" w:space="0" w:color="auto"/>
            <w:right w:val="none" w:sz="0" w:space="0" w:color="auto"/>
          </w:divBdr>
        </w:div>
        <w:div w:id="1571039677">
          <w:marLeft w:val="0"/>
          <w:marRight w:val="0"/>
          <w:marTop w:val="0"/>
          <w:marBottom w:val="84"/>
          <w:divBdr>
            <w:top w:val="none" w:sz="0" w:space="0" w:color="auto"/>
            <w:left w:val="none" w:sz="0" w:space="0" w:color="auto"/>
            <w:bottom w:val="none" w:sz="0" w:space="0" w:color="auto"/>
            <w:right w:val="none" w:sz="0" w:space="0" w:color="auto"/>
          </w:divBdr>
        </w:div>
        <w:div w:id="1235550450">
          <w:marLeft w:val="0"/>
          <w:marRight w:val="0"/>
          <w:marTop w:val="0"/>
          <w:marBottom w:val="84"/>
          <w:divBdr>
            <w:top w:val="none" w:sz="0" w:space="0" w:color="auto"/>
            <w:left w:val="none" w:sz="0" w:space="0" w:color="auto"/>
            <w:bottom w:val="none" w:sz="0" w:space="0" w:color="auto"/>
            <w:right w:val="none" w:sz="0" w:space="0" w:color="auto"/>
          </w:divBdr>
        </w:div>
        <w:div w:id="1445465258">
          <w:marLeft w:val="0"/>
          <w:marRight w:val="0"/>
          <w:marTop w:val="0"/>
          <w:marBottom w:val="84"/>
          <w:divBdr>
            <w:top w:val="none" w:sz="0" w:space="0" w:color="auto"/>
            <w:left w:val="none" w:sz="0" w:space="0" w:color="auto"/>
            <w:bottom w:val="none" w:sz="0" w:space="0" w:color="auto"/>
            <w:right w:val="none" w:sz="0" w:space="0" w:color="auto"/>
          </w:divBdr>
        </w:div>
        <w:div w:id="1872716991">
          <w:marLeft w:val="0"/>
          <w:marRight w:val="0"/>
          <w:marTop w:val="0"/>
          <w:marBottom w:val="84"/>
          <w:divBdr>
            <w:top w:val="none" w:sz="0" w:space="0" w:color="auto"/>
            <w:left w:val="none" w:sz="0" w:space="0" w:color="auto"/>
            <w:bottom w:val="none" w:sz="0" w:space="0" w:color="auto"/>
            <w:right w:val="none" w:sz="0" w:space="0" w:color="auto"/>
          </w:divBdr>
        </w:div>
        <w:div w:id="238178971">
          <w:marLeft w:val="0"/>
          <w:marRight w:val="0"/>
          <w:marTop w:val="0"/>
          <w:marBottom w:val="84"/>
          <w:divBdr>
            <w:top w:val="none" w:sz="0" w:space="0" w:color="auto"/>
            <w:left w:val="none" w:sz="0" w:space="0" w:color="auto"/>
            <w:bottom w:val="none" w:sz="0" w:space="0" w:color="auto"/>
            <w:right w:val="none" w:sz="0" w:space="0" w:color="auto"/>
          </w:divBdr>
        </w:div>
        <w:div w:id="546914848">
          <w:marLeft w:val="0"/>
          <w:marRight w:val="0"/>
          <w:marTop w:val="0"/>
          <w:marBottom w:val="84"/>
          <w:divBdr>
            <w:top w:val="none" w:sz="0" w:space="0" w:color="auto"/>
            <w:left w:val="none" w:sz="0" w:space="0" w:color="auto"/>
            <w:bottom w:val="none" w:sz="0" w:space="0" w:color="auto"/>
            <w:right w:val="none" w:sz="0" w:space="0" w:color="auto"/>
          </w:divBdr>
        </w:div>
        <w:div w:id="1670476687">
          <w:marLeft w:val="0"/>
          <w:marRight w:val="0"/>
          <w:marTop w:val="0"/>
          <w:marBottom w:val="84"/>
          <w:divBdr>
            <w:top w:val="none" w:sz="0" w:space="0" w:color="auto"/>
            <w:left w:val="none" w:sz="0" w:space="0" w:color="auto"/>
            <w:bottom w:val="none" w:sz="0" w:space="0" w:color="auto"/>
            <w:right w:val="none" w:sz="0" w:space="0" w:color="auto"/>
          </w:divBdr>
        </w:div>
        <w:div w:id="1425302841">
          <w:marLeft w:val="0"/>
          <w:marRight w:val="0"/>
          <w:marTop w:val="0"/>
          <w:marBottom w:val="84"/>
          <w:divBdr>
            <w:top w:val="none" w:sz="0" w:space="0" w:color="auto"/>
            <w:left w:val="none" w:sz="0" w:space="0" w:color="auto"/>
            <w:bottom w:val="none" w:sz="0" w:space="0" w:color="auto"/>
            <w:right w:val="none" w:sz="0" w:space="0" w:color="auto"/>
          </w:divBdr>
        </w:div>
        <w:div w:id="1386417185">
          <w:marLeft w:val="0"/>
          <w:marRight w:val="0"/>
          <w:marTop w:val="0"/>
          <w:marBottom w:val="84"/>
          <w:divBdr>
            <w:top w:val="none" w:sz="0" w:space="0" w:color="auto"/>
            <w:left w:val="none" w:sz="0" w:space="0" w:color="auto"/>
            <w:bottom w:val="none" w:sz="0" w:space="0" w:color="auto"/>
            <w:right w:val="none" w:sz="0" w:space="0" w:color="auto"/>
          </w:divBdr>
        </w:div>
        <w:div w:id="1317954612">
          <w:marLeft w:val="0"/>
          <w:marRight w:val="0"/>
          <w:marTop w:val="0"/>
          <w:marBottom w:val="84"/>
          <w:divBdr>
            <w:top w:val="none" w:sz="0" w:space="0" w:color="auto"/>
            <w:left w:val="none" w:sz="0" w:space="0" w:color="auto"/>
            <w:bottom w:val="none" w:sz="0" w:space="0" w:color="auto"/>
            <w:right w:val="none" w:sz="0" w:space="0" w:color="auto"/>
          </w:divBdr>
        </w:div>
        <w:div w:id="988824225">
          <w:marLeft w:val="0"/>
          <w:marRight w:val="0"/>
          <w:marTop w:val="0"/>
          <w:marBottom w:val="84"/>
          <w:divBdr>
            <w:top w:val="none" w:sz="0" w:space="0" w:color="auto"/>
            <w:left w:val="none" w:sz="0" w:space="0" w:color="auto"/>
            <w:bottom w:val="none" w:sz="0" w:space="0" w:color="auto"/>
            <w:right w:val="none" w:sz="0" w:space="0" w:color="auto"/>
          </w:divBdr>
        </w:div>
        <w:div w:id="892892536">
          <w:marLeft w:val="0"/>
          <w:marRight w:val="0"/>
          <w:marTop w:val="0"/>
          <w:marBottom w:val="84"/>
          <w:divBdr>
            <w:top w:val="none" w:sz="0" w:space="0" w:color="auto"/>
            <w:left w:val="none" w:sz="0" w:space="0" w:color="auto"/>
            <w:bottom w:val="none" w:sz="0" w:space="0" w:color="auto"/>
            <w:right w:val="none" w:sz="0" w:space="0" w:color="auto"/>
          </w:divBdr>
        </w:div>
        <w:div w:id="642271860">
          <w:marLeft w:val="0"/>
          <w:marRight w:val="0"/>
          <w:marTop w:val="0"/>
          <w:marBottom w:val="84"/>
          <w:divBdr>
            <w:top w:val="none" w:sz="0" w:space="0" w:color="auto"/>
            <w:left w:val="none" w:sz="0" w:space="0" w:color="auto"/>
            <w:bottom w:val="none" w:sz="0" w:space="0" w:color="auto"/>
            <w:right w:val="none" w:sz="0" w:space="0" w:color="auto"/>
          </w:divBdr>
        </w:div>
        <w:div w:id="1363749884">
          <w:marLeft w:val="0"/>
          <w:marRight w:val="0"/>
          <w:marTop w:val="0"/>
          <w:marBottom w:val="84"/>
          <w:divBdr>
            <w:top w:val="none" w:sz="0" w:space="0" w:color="auto"/>
            <w:left w:val="none" w:sz="0" w:space="0" w:color="auto"/>
            <w:bottom w:val="none" w:sz="0" w:space="0" w:color="auto"/>
            <w:right w:val="none" w:sz="0" w:space="0" w:color="auto"/>
          </w:divBdr>
        </w:div>
        <w:div w:id="2086564266">
          <w:marLeft w:val="0"/>
          <w:marRight w:val="0"/>
          <w:marTop w:val="0"/>
          <w:marBottom w:val="84"/>
          <w:divBdr>
            <w:top w:val="none" w:sz="0" w:space="0" w:color="auto"/>
            <w:left w:val="none" w:sz="0" w:space="0" w:color="auto"/>
            <w:bottom w:val="none" w:sz="0" w:space="0" w:color="auto"/>
            <w:right w:val="none" w:sz="0" w:space="0" w:color="auto"/>
          </w:divBdr>
        </w:div>
        <w:div w:id="1092243903">
          <w:marLeft w:val="0"/>
          <w:marRight w:val="0"/>
          <w:marTop w:val="0"/>
          <w:marBottom w:val="84"/>
          <w:divBdr>
            <w:top w:val="none" w:sz="0" w:space="0" w:color="auto"/>
            <w:left w:val="none" w:sz="0" w:space="0" w:color="auto"/>
            <w:bottom w:val="none" w:sz="0" w:space="0" w:color="auto"/>
            <w:right w:val="none" w:sz="0" w:space="0" w:color="auto"/>
          </w:divBdr>
        </w:div>
        <w:div w:id="541869521">
          <w:marLeft w:val="0"/>
          <w:marRight w:val="0"/>
          <w:marTop w:val="0"/>
          <w:marBottom w:val="84"/>
          <w:divBdr>
            <w:top w:val="none" w:sz="0" w:space="0" w:color="auto"/>
            <w:left w:val="none" w:sz="0" w:space="0" w:color="auto"/>
            <w:bottom w:val="none" w:sz="0" w:space="0" w:color="auto"/>
            <w:right w:val="none" w:sz="0" w:space="0" w:color="auto"/>
          </w:divBdr>
        </w:div>
        <w:div w:id="1853227138">
          <w:marLeft w:val="0"/>
          <w:marRight w:val="0"/>
          <w:marTop w:val="0"/>
          <w:marBottom w:val="84"/>
          <w:divBdr>
            <w:top w:val="none" w:sz="0" w:space="0" w:color="auto"/>
            <w:left w:val="none" w:sz="0" w:space="0" w:color="auto"/>
            <w:bottom w:val="none" w:sz="0" w:space="0" w:color="auto"/>
            <w:right w:val="none" w:sz="0" w:space="0" w:color="auto"/>
          </w:divBdr>
        </w:div>
        <w:div w:id="203443144">
          <w:marLeft w:val="0"/>
          <w:marRight w:val="0"/>
          <w:marTop w:val="0"/>
          <w:marBottom w:val="84"/>
          <w:divBdr>
            <w:top w:val="none" w:sz="0" w:space="0" w:color="auto"/>
            <w:left w:val="none" w:sz="0" w:space="0" w:color="auto"/>
            <w:bottom w:val="none" w:sz="0" w:space="0" w:color="auto"/>
            <w:right w:val="none" w:sz="0" w:space="0" w:color="auto"/>
          </w:divBdr>
        </w:div>
        <w:div w:id="1429422634">
          <w:marLeft w:val="0"/>
          <w:marRight w:val="0"/>
          <w:marTop w:val="0"/>
          <w:marBottom w:val="84"/>
          <w:divBdr>
            <w:top w:val="none" w:sz="0" w:space="0" w:color="auto"/>
            <w:left w:val="none" w:sz="0" w:space="0" w:color="auto"/>
            <w:bottom w:val="none" w:sz="0" w:space="0" w:color="auto"/>
            <w:right w:val="none" w:sz="0" w:space="0" w:color="auto"/>
          </w:divBdr>
        </w:div>
        <w:div w:id="1602493520">
          <w:marLeft w:val="0"/>
          <w:marRight w:val="0"/>
          <w:marTop w:val="0"/>
          <w:marBottom w:val="84"/>
          <w:divBdr>
            <w:top w:val="none" w:sz="0" w:space="0" w:color="auto"/>
            <w:left w:val="none" w:sz="0" w:space="0" w:color="auto"/>
            <w:bottom w:val="none" w:sz="0" w:space="0" w:color="auto"/>
            <w:right w:val="none" w:sz="0" w:space="0" w:color="auto"/>
          </w:divBdr>
        </w:div>
        <w:div w:id="850946909">
          <w:marLeft w:val="0"/>
          <w:marRight w:val="0"/>
          <w:marTop w:val="0"/>
          <w:marBottom w:val="84"/>
          <w:divBdr>
            <w:top w:val="none" w:sz="0" w:space="0" w:color="auto"/>
            <w:left w:val="none" w:sz="0" w:space="0" w:color="auto"/>
            <w:bottom w:val="none" w:sz="0" w:space="0" w:color="auto"/>
            <w:right w:val="none" w:sz="0" w:space="0" w:color="auto"/>
          </w:divBdr>
        </w:div>
        <w:div w:id="1997025434">
          <w:marLeft w:val="0"/>
          <w:marRight w:val="0"/>
          <w:marTop w:val="0"/>
          <w:marBottom w:val="84"/>
          <w:divBdr>
            <w:top w:val="none" w:sz="0" w:space="0" w:color="auto"/>
            <w:left w:val="none" w:sz="0" w:space="0" w:color="auto"/>
            <w:bottom w:val="none" w:sz="0" w:space="0" w:color="auto"/>
            <w:right w:val="none" w:sz="0" w:space="0" w:color="auto"/>
          </w:divBdr>
        </w:div>
        <w:div w:id="466821337">
          <w:marLeft w:val="0"/>
          <w:marRight w:val="0"/>
          <w:marTop w:val="0"/>
          <w:marBottom w:val="84"/>
          <w:divBdr>
            <w:top w:val="none" w:sz="0" w:space="0" w:color="auto"/>
            <w:left w:val="none" w:sz="0" w:space="0" w:color="auto"/>
            <w:bottom w:val="none" w:sz="0" w:space="0" w:color="auto"/>
            <w:right w:val="none" w:sz="0" w:space="0" w:color="auto"/>
          </w:divBdr>
        </w:div>
        <w:div w:id="772364022">
          <w:marLeft w:val="0"/>
          <w:marRight w:val="0"/>
          <w:marTop w:val="0"/>
          <w:marBottom w:val="84"/>
          <w:divBdr>
            <w:top w:val="none" w:sz="0" w:space="0" w:color="auto"/>
            <w:left w:val="none" w:sz="0" w:space="0" w:color="auto"/>
            <w:bottom w:val="none" w:sz="0" w:space="0" w:color="auto"/>
            <w:right w:val="none" w:sz="0" w:space="0" w:color="auto"/>
          </w:divBdr>
        </w:div>
        <w:div w:id="866022267">
          <w:marLeft w:val="0"/>
          <w:marRight w:val="0"/>
          <w:marTop w:val="0"/>
          <w:marBottom w:val="84"/>
          <w:divBdr>
            <w:top w:val="none" w:sz="0" w:space="0" w:color="auto"/>
            <w:left w:val="none" w:sz="0" w:space="0" w:color="auto"/>
            <w:bottom w:val="none" w:sz="0" w:space="0" w:color="auto"/>
            <w:right w:val="none" w:sz="0" w:space="0" w:color="auto"/>
          </w:divBdr>
        </w:div>
        <w:div w:id="1695770565">
          <w:marLeft w:val="0"/>
          <w:marRight w:val="0"/>
          <w:marTop w:val="0"/>
          <w:marBottom w:val="84"/>
          <w:divBdr>
            <w:top w:val="none" w:sz="0" w:space="0" w:color="auto"/>
            <w:left w:val="none" w:sz="0" w:space="0" w:color="auto"/>
            <w:bottom w:val="none" w:sz="0" w:space="0" w:color="auto"/>
            <w:right w:val="none" w:sz="0" w:space="0" w:color="auto"/>
          </w:divBdr>
        </w:div>
        <w:div w:id="258875080">
          <w:marLeft w:val="0"/>
          <w:marRight w:val="0"/>
          <w:marTop w:val="0"/>
          <w:marBottom w:val="84"/>
          <w:divBdr>
            <w:top w:val="none" w:sz="0" w:space="0" w:color="auto"/>
            <w:left w:val="none" w:sz="0" w:space="0" w:color="auto"/>
            <w:bottom w:val="none" w:sz="0" w:space="0" w:color="auto"/>
            <w:right w:val="none" w:sz="0" w:space="0" w:color="auto"/>
          </w:divBdr>
        </w:div>
        <w:div w:id="2030255543">
          <w:marLeft w:val="0"/>
          <w:marRight w:val="0"/>
          <w:marTop w:val="0"/>
          <w:marBottom w:val="84"/>
          <w:divBdr>
            <w:top w:val="none" w:sz="0" w:space="0" w:color="auto"/>
            <w:left w:val="none" w:sz="0" w:space="0" w:color="auto"/>
            <w:bottom w:val="none" w:sz="0" w:space="0" w:color="auto"/>
            <w:right w:val="none" w:sz="0" w:space="0" w:color="auto"/>
          </w:divBdr>
        </w:div>
        <w:div w:id="704670401">
          <w:marLeft w:val="0"/>
          <w:marRight w:val="0"/>
          <w:marTop w:val="0"/>
          <w:marBottom w:val="84"/>
          <w:divBdr>
            <w:top w:val="none" w:sz="0" w:space="0" w:color="auto"/>
            <w:left w:val="none" w:sz="0" w:space="0" w:color="auto"/>
            <w:bottom w:val="none" w:sz="0" w:space="0" w:color="auto"/>
            <w:right w:val="none" w:sz="0" w:space="0" w:color="auto"/>
          </w:divBdr>
        </w:div>
        <w:div w:id="224876253">
          <w:marLeft w:val="0"/>
          <w:marRight w:val="0"/>
          <w:marTop w:val="0"/>
          <w:marBottom w:val="84"/>
          <w:divBdr>
            <w:top w:val="none" w:sz="0" w:space="0" w:color="auto"/>
            <w:left w:val="none" w:sz="0" w:space="0" w:color="auto"/>
            <w:bottom w:val="none" w:sz="0" w:space="0" w:color="auto"/>
            <w:right w:val="none" w:sz="0" w:space="0" w:color="auto"/>
          </w:divBdr>
        </w:div>
        <w:div w:id="2024820929">
          <w:marLeft w:val="0"/>
          <w:marRight w:val="0"/>
          <w:marTop w:val="0"/>
          <w:marBottom w:val="84"/>
          <w:divBdr>
            <w:top w:val="none" w:sz="0" w:space="0" w:color="auto"/>
            <w:left w:val="none" w:sz="0" w:space="0" w:color="auto"/>
            <w:bottom w:val="none" w:sz="0" w:space="0" w:color="auto"/>
            <w:right w:val="none" w:sz="0" w:space="0" w:color="auto"/>
          </w:divBdr>
        </w:div>
        <w:div w:id="639309447">
          <w:marLeft w:val="0"/>
          <w:marRight w:val="0"/>
          <w:marTop w:val="0"/>
          <w:marBottom w:val="84"/>
          <w:divBdr>
            <w:top w:val="none" w:sz="0" w:space="0" w:color="auto"/>
            <w:left w:val="none" w:sz="0" w:space="0" w:color="auto"/>
            <w:bottom w:val="none" w:sz="0" w:space="0" w:color="auto"/>
            <w:right w:val="none" w:sz="0" w:space="0" w:color="auto"/>
          </w:divBdr>
        </w:div>
        <w:div w:id="1195922702">
          <w:marLeft w:val="0"/>
          <w:marRight w:val="0"/>
          <w:marTop w:val="0"/>
          <w:marBottom w:val="84"/>
          <w:divBdr>
            <w:top w:val="none" w:sz="0" w:space="0" w:color="auto"/>
            <w:left w:val="none" w:sz="0" w:space="0" w:color="auto"/>
            <w:bottom w:val="none" w:sz="0" w:space="0" w:color="auto"/>
            <w:right w:val="none" w:sz="0" w:space="0" w:color="auto"/>
          </w:divBdr>
        </w:div>
        <w:div w:id="656878634">
          <w:marLeft w:val="0"/>
          <w:marRight w:val="0"/>
          <w:marTop w:val="0"/>
          <w:marBottom w:val="84"/>
          <w:divBdr>
            <w:top w:val="none" w:sz="0" w:space="0" w:color="auto"/>
            <w:left w:val="none" w:sz="0" w:space="0" w:color="auto"/>
            <w:bottom w:val="none" w:sz="0" w:space="0" w:color="auto"/>
            <w:right w:val="none" w:sz="0" w:space="0" w:color="auto"/>
          </w:divBdr>
        </w:div>
        <w:div w:id="1453088405">
          <w:marLeft w:val="0"/>
          <w:marRight w:val="0"/>
          <w:marTop w:val="0"/>
          <w:marBottom w:val="84"/>
          <w:divBdr>
            <w:top w:val="none" w:sz="0" w:space="0" w:color="auto"/>
            <w:left w:val="none" w:sz="0" w:space="0" w:color="auto"/>
            <w:bottom w:val="none" w:sz="0" w:space="0" w:color="auto"/>
            <w:right w:val="none" w:sz="0" w:space="0" w:color="auto"/>
          </w:divBdr>
        </w:div>
        <w:div w:id="394277779">
          <w:marLeft w:val="0"/>
          <w:marRight w:val="0"/>
          <w:marTop w:val="0"/>
          <w:marBottom w:val="84"/>
          <w:divBdr>
            <w:top w:val="none" w:sz="0" w:space="0" w:color="auto"/>
            <w:left w:val="none" w:sz="0" w:space="0" w:color="auto"/>
            <w:bottom w:val="none" w:sz="0" w:space="0" w:color="auto"/>
            <w:right w:val="none" w:sz="0" w:space="0" w:color="auto"/>
          </w:divBdr>
        </w:div>
        <w:div w:id="821391600">
          <w:marLeft w:val="0"/>
          <w:marRight w:val="0"/>
          <w:marTop w:val="0"/>
          <w:marBottom w:val="84"/>
          <w:divBdr>
            <w:top w:val="none" w:sz="0" w:space="0" w:color="auto"/>
            <w:left w:val="none" w:sz="0" w:space="0" w:color="auto"/>
            <w:bottom w:val="none" w:sz="0" w:space="0" w:color="auto"/>
            <w:right w:val="none" w:sz="0" w:space="0" w:color="auto"/>
          </w:divBdr>
        </w:div>
        <w:div w:id="1186286331">
          <w:marLeft w:val="0"/>
          <w:marRight w:val="0"/>
          <w:marTop w:val="0"/>
          <w:marBottom w:val="84"/>
          <w:divBdr>
            <w:top w:val="none" w:sz="0" w:space="0" w:color="auto"/>
            <w:left w:val="none" w:sz="0" w:space="0" w:color="auto"/>
            <w:bottom w:val="none" w:sz="0" w:space="0" w:color="auto"/>
            <w:right w:val="none" w:sz="0" w:space="0" w:color="auto"/>
          </w:divBdr>
        </w:div>
        <w:div w:id="785655669">
          <w:marLeft w:val="0"/>
          <w:marRight w:val="0"/>
          <w:marTop w:val="0"/>
          <w:marBottom w:val="84"/>
          <w:divBdr>
            <w:top w:val="none" w:sz="0" w:space="0" w:color="auto"/>
            <w:left w:val="none" w:sz="0" w:space="0" w:color="auto"/>
            <w:bottom w:val="none" w:sz="0" w:space="0" w:color="auto"/>
            <w:right w:val="none" w:sz="0" w:space="0" w:color="auto"/>
          </w:divBdr>
        </w:div>
        <w:div w:id="1001390147">
          <w:marLeft w:val="0"/>
          <w:marRight w:val="0"/>
          <w:marTop w:val="0"/>
          <w:marBottom w:val="84"/>
          <w:divBdr>
            <w:top w:val="none" w:sz="0" w:space="0" w:color="auto"/>
            <w:left w:val="none" w:sz="0" w:space="0" w:color="auto"/>
            <w:bottom w:val="none" w:sz="0" w:space="0" w:color="auto"/>
            <w:right w:val="none" w:sz="0" w:space="0" w:color="auto"/>
          </w:divBdr>
        </w:div>
        <w:div w:id="11539327">
          <w:marLeft w:val="0"/>
          <w:marRight w:val="0"/>
          <w:marTop w:val="0"/>
          <w:marBottom w:val="84"/>
          <w:divBdr>
            <w:top w:val="none" w:sz="0" w:space="0" w:color="auto"/>
            <w:left w:val="none" w:sz="0" w:space="0" w:color="auto"/>
            <w:bottom w:val="none" w:sz="0" w:space="0" w:color="auto"/>
            <w:right w:val="none" w:sz="0" w:space="0" w:color="auto"/>
          </w:divBdr>
        </w:div>
        <w:div w:id="2052725041">
          <w:marLeft w:val="0"/>
          <w:marRight w:val="0"/>
          <w:marTop w:val="0"/>
          <w:marBottom w:val="84"/>
          <w:divBdr>
            <w:top w:val="none" w:sz="0" w:space="0" w:color="auto"/>
            <w:left w:val="none" w:sz="0" w:space="0" w:color="auto"/>
            <w:bottom w:val="none" w:sz="0" w:space="0" w:color="auto"/>
            <w:right w:val="none" w:sz="0" w:space="0" w:color="auto"/>
          </w:divBdr>
        </w:div>
        <w:div w:id="1985809842">
          <w:marLeft w:val="0"/>
          <w:marRight w:val="0"/>
          <w:marTop w:val="0"/>
          <w:marBottom w:val="84"/>
          <w:divBdr>
            <w:top w:val="none" w:sz="0" w:space="0" w:color="auto"/>
            <w:left w:val="none" w:sz="0" w:space="0" w:color="auto"/>
            <w:bottom w:val="none" w:sz="0" w:space="0" w:color="auto"/>
            <w:right w:val="none" w:sz="0" w:space="0" w:color="auto"/>
          </w:divBdr>
        </w:div>
        <w:div w:id="1667512132">
          <w:marLeft w:val="0"/>
          <w:marRight w:val="0"/>
          <w:marTop w:val="0"/>
          <w:marBottom w:val="84"/>
          <w:divBdr>
            <w:top w:val="none" w:sz="0" w:space="0" w:color="auto"/>
            <w:left w:val="none" w:sz="0" w:space="0" w:color="auto"/>
            <w:bottom w:val="none" w:sz="0" w:space="0" w:color="auto"/>
            <w:right w:val="none" w:sz="0" w:space="0" w:color="auto"/>
          </w:divBdr>
        </w:div>
        <w:div w:id="1393042099">
          <w:marLeft w:val="0"/>
          <w:marRight w:val="0"/>
          <w:marTop w:val="0"/>
          <w:marBottom w:val="84"/>
          <w:divBdr>
            <w:top w:val="none" w:sz="0" w:space="0" w:color="auto"/>
            <w:left w:val="none" w:sz="0" w:space="0" w:color="auto"/>
            <w:bottom w:val="none" w:sz="0" w:space="0" w:color="auto"/>
            <w:right w:val="none" w:sz="0" w:space="0" w:color="auto"/>
          </w:divBdr>
        </w:div>
        <w:div w:id="1461454871">
          <w:marLeft w:val="0"/>
          <w:marRight w:val="0"/>
          <w:marTop w:val="0"/>
          <w:marBottom w:val="84"/>
          <w:divBdr>
            <w:top w:val="none" w:sz="0" w:space="0" w:color="auto"/>
            <w:left w:val="none" w:sz="0" w:space="0" w:color="auto"/>
            <w:bottom w:val="none" w:sz="0" w:space="0" w:color="auto"/>
            <w:right w:val="none" w:sz="0" w:space="0" w:color="auto"/>
          </w:divBdr>
        </w:div>
        <w:div w:id="1901863277">
          <w:marLeft w:val="0"/>
          <w:marRight w:val="0"/>
          <w:marTop w:val="0"/>
          <w:marBottom w:val="84"/>
          <w:divBdr>
            <w:top w:val="none" w:sz="0" w:space="0" w:color="auto"/>
            <w:left w:val="none" w:sz="0" w:space="0" w:color="auto"/>
            <w:bottom w:val="none" w:sz="0" w:space="0" w:color="auto"/>
            <w:right w:val="none" w:sz="0" w:space="0" w:color="auto"/>
          </w:divBdr>
        </w:div>
        <w:div w:id="1734353051">
          <w:marLeft w:val="0"/>
          <w:marRight w:val="0"/>
          <w:marTop w:val="0"/>
          <w:marBottom w:val="84"/>
          <w:divBdr>
            <w:top w:val="none" w:sz="0" w:space="0" w:color="auto"/>
            <w:left w:val="none" w:sz="0" w:space="0" w:color="auto"/>
            <w:bottom w:val="none" w:sz="0" w:space="0" w:color="auto"/>
            <w:right w:val="none" w:sz="0" w:space="0" w:color="auto"/>
          </w:divBdr>
        </w:div>
        <w:div w:id="2005089492">
          <w:marLeft w:val="0"/>
          <w:marRight w:val="0"/>
          <w:marTop w:val="0"/>
          <w:marBottom w:val="84"/>
          <w:divBdr>
            <w:top w:val="none" w:sz="0" w:space="0" w:color="auto"/>
            <w:left w:val="none" w:sz="0" w:space="0" w:color="auto"/>
            <w:bottom w:val="none" w:sz="0" w:space="0" w:color="auto"/>
            <w:right w:val="none" w:sz="0" w:space="0" w:color="auto"/>
          </w:divBdr>
        </w:div>
        <w:div w:id="885141243">
          <w:marLeft w:val="0"/>
          <w:marRight w:val="0"/>
          <w:marTop w:val="0"/>
          <w:marBottom w:val="84"/>
          <w:divBdr>
            <w:top w:val="none" w:sz="0" w:space="0" w:color="auto"/>
            <w:left w:val="none" w:sz="0" w:space="0" w:color="auto"/>
            <w:bottom w:val="none" w:sz="0" w:space="0" w:color="auto"/>
            <w:right w:val="none" w:sz="0" w:space="0" w:color="auto"/>
          </w:divBdr>
        </w:div>
        <w:div w:id="1494226566">
          <w:marLeft w:val="0"/>
          <w:marRight w:val="0"/>
          <w:marTop w:val="0"/>
          <w:marBottom w:val="84"/>
          <w:divBdr>
            <w:top w:val="none" w:sz="0" w:space="0" w:color="auto"/>
            <w:left w:val="none" w:sz="0" w:space="0" w:color="auto"/>
            <w:bottom w:val="none" w:sz="0" w:space="0" w:color="auto"/>
            <w:right w:val="none" w:sz="0" w:space="0" w:color="auto"/>
          </w:divBdr>
        </w:div>
        <w:div w:id="669672563">
          <w:marLeft w:val="0"/>
          <w:marRight w:val="0"/>
          <w:marTop w:val="0"/>
          <w:marBottom w:val="84"/>
          <w:divBdr>
            <w:top w:val="none" w:sz="0" w:space="0" w:color="auto"/>
            <w:left w:val="none" w:sz="0" w:space="0" w:color="auto"/>
            <w:bottom w:val="none" w:sz="0" w:space="0" w:color="auto"/>
            <w:right w:val="none" w:sz="0" w:space="0" w:color="auto"/>
          </w:divBdr>
        </w:div>
        <w:div w:id="729765173">
          <w:marLeft w:val="0"/>
          <w:marRight w:val="0"/>
          <w:marTop w:val="0"/>
          <w:marBottom w:val="84"/>
          <w:divBdr>
            <w:top w:val="none" w:sz="0" w:space="0" w:color="auto"/>
            <w:left w:val="none" w:sz="0" w:space="0" w:color="auto"/>
            <w:bottom w:val="none" w:sz="0" w:space="0" w:color="auto"/>
            <w:right w:val="none" w:sz="0" w:space="0" w:color="auto"/>
          </w:divBdr>
        </w:div>
        <w:div w:id="2066681437">
          <w:marLeft w:val="0"/>
          <w:marRight w:val="0"/>
          <w:marTop w:val="0"/>
          <w:marBottom w:val="84"/>
          <w:divBdr>
            <w:top w:val="none" w:sz="0" w:space="0" w:color="auto"/>
            <w:left w:val="none" w:sz="0" w:space="0" w:color="auto"/>
            <w:bottom w:val="none" w:sz="0" w:space="0" w:color="auto"/>
            <w:right w:val="none" w:sz="0" w:space="0" w:color="auto"/>
          </w:divBdr>
        </w:div>
        <w:div w:id="599990735">
          <w:marLeft w:val="0"/>
          <w:marRight w:val="0"/>
          <w:marTop w:val="0"/>
          <w:marBottom w:val="84"/>
          <w:divBdr>
            <w:top w:val="none" w:sz="0" w:space="0" w:color="auto"/>
            <w:left w:val="none" w:sz="0" w:space="0" w:color="auto"/>
            <w:bottom w:val="none" w:sz="0" w:space="0" w:color="auto"/>
            <w:right w:val="none" w:sz="0" w:space="0" w:color="auto"/>
          </w:divBdr>
        </w:div>
        <w:div w:id="369234396">
          <w:marLeft w:val="0"/>
          <w:marRight w:val="0"/>
          <w:marTop w:val="0"/>
          <w:marBottom w:val="84"/>
          <w:divBdr>
            <w:top w:val="none" w:sz="0" w:space="0" w:color="auto"/>
            <w:left w:val="none" w:sz="0" w:space="0" w:color="auto"/>
            <w:bottom w:val="none" w:sz="0" w:space="0" w:color="auto"/>
            <w:right w:val="none" w:sz="0" w:space="0" w:color="auto"/>
          </w:divBdr>
        </w:div>
        <w:div w:id="670958777">
          <w:marLeft w:val="0"/>
          <w:marRight w:val="0"/>
          <w:marTop w:val="0"/>
          <w:marBottom w:val="84"/>
          <w:divBdr>
            <w:top w:val="none" w:sz="0" w:space="0" w:color="auto"/>
            <w:left w:val="none" w:sz="0" w:space="0" w:color="auto"/>
            <w:bottom w:val="none" w:sz="0" w:space="0" w:color="auto"/>
            <w:right w:val="none" w:sz="0" w:space="0" w:color="auto"/>
          </w:divBdr>
        </w:div>
        <w:div w:id="1154689026">
          <w:marLeft w:val="0"/>
          <w:marRight w:val="0"/>
          <w:marTop w:val="0"/>
          <w:marBottom w:val="84"/>
          <w:divBdr>
            <w:top w:val="none" w:sz="0" w:space="0" w:color="auto"/>
            <w:left w:val="none" w:sz="0" w:space="0" w:color="auto"/>
            <w:bottom w:val="none" w:sz="0" w:space="0" w:color="auto"/>
            <w:right w:val="none" w:sz="0" w:space="0" w:color="auto"/>
          </w:divBdr>
        </w:div>
        <w:div w:id="1482428338">
          <w:marLeft w:val="0"/>
          <w:marRight w:val="0"/>
          <w:marTop w:val="0"/>
          <w:marBottom w:val="84"/>
          <w:divBdr>
            <w:top w:val="none" w:sz="0" w:space="0" w:color="auto"/>
            <w:left w:val="none" w:sz="0" w:space="0" w:color="auto"/>
            <w:bottom w:val="none" w:sz="0" w:space="0" w:color="auto"/>
            <w:right w:val="none" w:sz="0" w:space="0" w:color="auto"/>
          </w:divBdr>
        </w:div>
        <w:div w:id="1493836851">
          <w:marLeft w:val="0"/>
          <w:marRight w:val="0"/>
          <w:marTop w:val="0"/>
          <w:marBottom w:val="101"/>
          <w:divBdr>
            <w:top w:val="none" w:sz="0" w:space="0" w:color="auto"/>
            <w:left w:val="none" w:sz="0" w:space="0" w:color="auto"/>
            <w:bottom w:val="none" w:sz="0" w:space="0" w:color="auto"/>
            <w:right w:val="none" w:sz="0" w:space="0" w:color="auto"/>
          </w:divBdr>
        </w:div>
        <w:div w:id="1396271228">
          <w:marLeft w:val="0"/>
          <w:marRight w:val="0"/>
          <w:marTop w:val="0"/>
          <w:marBottom w:val="101"/>
          <w:divBdr>
            <w:top w:val="none" w:sz="0" w:space="0" w:color="auto"/>
            <w:left w:val="none" w:sz="0" w:space="0" w:color="auto"/>
            <w:bottom w:val="none" w:sz="0" w:space="0" w:color="auto"/>
            <w:right w:val="none" w:sz="0" w:space="0" w:color="auto"/>
          </w:divBdr>
        </w:div>
        <w:div w:id="1970435148">
          <w:marLeft w:val="0"/>
          <w:marRight w:val="0"/>
          <w:marTop w:val="0"/>
          <w:marBottom w:val="101"/>
          <w:divBdr>
            <w:top w:val="none" w:sz="0" w:space="0" w:color="auto"/>
            <w:left w:val="none" w:sz="0" w:space="0" w:color="auto"/>
            <w:bottom w:val="none" w:sz="0" w:space="0" w:color="auto"/>
            <w:right w:val="none" w:sz="0" w:space="0" w:color="auto"/>
          </w:divBdr>
        </w:div>
        <w:div w:id="1100683858">
          <w:marLeft w:val="0"/>
          <w:marRight w:val="0"/>
          <w:marTop w:val="0"/>
          <w:marBottom w:val="101"/>
          <w:divBdr>
            <w:top w:val="none" w:sz="0" w:space="0" w:color="auto"/>
            <w:left w:val="none" w:sz="0" w:space="0" w:color="auto"/>
            <w:bottom w:val="none" w:sz="0" w:space="0" w:color="auto"/>
            <w:right w:val="none" w:sz="0" w:space="0" w:color="auto"/>
          </w:divBdr>
        </w:div>
        <w:div w:id="1122501291">
          <w:marLeft w:val="0"/>
          <w:marRight w:val="0"/>
          <w:marTop w:val="0"/>
          <w:marBottom w:val="101"/>
          <w:divBdr>
            <w:top w:val="none" w:sz="0" w:space="0" w:color="auto"/>
            <w:left w:val="none" w:sz="0" w:space="0" w:color="auto"/>
            <w:bottom w:val="none" w:sz="0" w:space="0" w:color="auto"/>
            <w:right w:val="none" w:sz="0" w:space="0" w:color="auto"/>
          </w:divBdr>
        </w:div>
        <w:div w:id="1729106638">
          <w:marLeft w:val="0"/>
          <w:marRight w:val="0"/>
          <w:marTop w:val="0"/>
          <w:marBottom w:val="101"/>
          <w:divBdr>
            <w:top w:val="none" w:sz="0" w:space="0" w:color="auto"/>
            <w:left w:val="none" w:sz="0" w:space="0" w:color="auto"/>
            <w:bottom w:val="none" w:sz="0" w:space="0" w:color="auto"/>
            <w:right w:val="none" w:sz="0" w:space="0" w:color="auto"/>
          </w:divBdr>
        </w:div>
        <w:div w:id="85150900">
          <w:marLeft w:val="0"/>
          <w:marRight w:val="0"/>
          <w:marTop w:val="0"/>
          <w:marBottom w:val="101"/>
          <w:divBdr>
            <w:top w:val="none" w:sz="0" w:space="0" w:color="auto"/>
            <w:left w:val="none" w:sz="0" w:space="0" w:color="auto"/>
            <w:bottom w:val="none" w:sz="0" w:space="0" w:color="auto"/>
            <w:right w:val="none" w:sz="0" w:space="0" w:color="auto"/>
          </w:divBdr>
        </w:div>
        <w:div w:id="691490520">
          <w:marLeft w:val="0"/>
          <w:marRight w:val="0"/>
          <w:marTop w:val="0"/>
          <w:marBottom w:val="101"/>
          <w:divBdr>
            <w:top w:val="none" w:sz="0" w:space="0" w:color="auto"/>
            <w:left w:val="none" w:sz="0" w:space="0" w:color="auto"/>
            <w:bottom w:val="none" w:sz="0" w:space="0" w:color="auto"/>
            <w:right w:val="none" w:sz="0" w:space="0" w:color="auto"/>
          </w:divBdr>
        </w:div>
        <w:div w:id="1300526262">
          <w:marLeft w:val="0"/>
          <w:marRight w:val="0"/>
          <w:marTop w:val="0"/>
          <w:marBottom w:val="20"/>
          <w:divBdr>
            <w:top w:val="none" w:sz="0" w:space="0" w:color="auto"/>
            <w:left w:val="none" w:sz="0" w:space="0" w:color="auto"/>
            <w:bottom w:val="none" w:sz="0" w:space="0" w:color="auto"/>
            <w:right w:val="none" w:sz="0" w:space="0" w:color="auto"/>
          </w:divBdr>
        </w:div>
        <w:div w:id="528687484">
          <w:marLeft w:val="0"/>
          <w:marRight w:val="0"/>
          <w:marTop w:val="0"/>
          <w:marBottom w:val="20"/>
          <w:divBdr>
            <w:top w:val="none" w:sz="0" w:space="0" w:color="auto"/>
            <w:left w:val="none" w:sz="0" w:space="0" w:color="auto"/>
            <w:bottom w:val="none" w:sz="0" w:space="0" w:color="auto"/>
            <w:right w:val="none" w:sz="0" w:space="0" w:color="auto"/>
          </w:divBdr>
        </w:div>
        <w:div w:id="420758046">
          <w:marLeft w:val="0"/>
          <w:marRight w:val="0"/>
          <w:marTop w:val="0"/>
          <w:marBottom w:val="20"/>
          <w:divBdr>
            <w:top w:val="none" w:sz="0" w:space="0" w:color="auto"/>
            <w:left w:val="none" w:sz="0" w:space="0" w:color="auto"/>
            <w:bottom w:val="none" w:sz="0" w:space="0" w:color="auto"/>
            <w:right w:val="none" w:sz="0" w:space="0" w:color="auto"/>
          </w:divBdr>
        </w:div>
        <w:div w:id="410589495">
          <w:marLeft w:val="0"/>
          <w:marRight w:val="0"/>
          <w:marTop w:val="0"/>
          <w:marBottom w:val="20"/>
          <w:divBdr>
            <w:top w:val="none" w:sz="0" w:space="0" w:color="auto"/>
            <w:left w:val="none" w:sz="0" w:space="0" w:color="auto"/>
            <w:bottom w:val="none" w:sz="0" w:space="0" w:color="auto"/>
            <w:right w:val="none" w:sz="0" w:space="0" w:color="auto"/>
          </w:divBdr>
        </w:div>
        <w:div w:id="1624772955">
          <w:marLeft w:val="0"/>
          <w:marRight w:val="0"/>
          <w:marTop w:val="0"/>
          <w:marBottom w:val="20"/>
          <w:divBdr>
            <w:top w:val="none" w:sz="0" w:space="0" w:color="auto"/>
            <w:left w:val="none" w:sz="0" w:space="0" w:color="auto"/>
            <w:bottom w:val="none" w:sz="0" w:space="0" w:color="auto"/>
            <w:right w:val="none" w:sz="0" w:space="0" w:color="auto"/>
          </w:divBdr>
        </w:div>
        <w:div w:id="1273125457">
          <w:marLeft w:val="0"/>
          <w:marRight w:val="0"/>
          <w:marTop w:val="0"/>
          <w:marBottom w:val="20"/>
          <w:divBdr>
            <w:top w:val="none" w:sz="0" w:space="0" w:color="auto"/>
            <w:left w:val="none" w:sz="0" w:space="0" w:color="auto"/>
            <w:bottom w:val="none" w:sz="0" w:space="0" w:color="auto"/>
            <w:right w:val="none" w:sz="0" w:space="0" w:color="auto"/>
          </w:divBdr>
        </w:div>
        <w:div w:id="98255179">
          <w:marLeft w:val="0"/>
          <w:marRight w:val="0"/>
          <w:marTop w:val="0"/>
          <w:marBottom w:val="20"/>
          <w:divBdr>
            <w:top w:val="none" w:sz="0" w:space="0" w:color="auto"/>
            <w:left w:val="none" w:sz="0" w:space="0" w:color="auto"/>
            <w:bottom w:val="none" w:sz="0" w:space="0" w:color="auto"/>
            <w:right w:val="none" w:sz="0" w:space="0" w:color="auto"/>
          </w:divBdr>
        </w:div>
        <w:div w:id="1774666487">
          <w:marLeft w:val="0"/>
          <w:marRight w:val="0"/>
          <w:marTop w:val="0"/>
          <w:marBottom w:val="20"/>
          <w:divBdr>
            <w:top w:val="none" w:sz="0" w:space="0" w:color="auto"/>
            <w:left w:val="none" w:sz="0" w:space="0" w:color="auto"/>
            <w:bottom w:val="none" w:sz="0" w:space="0" w:color="auto"/>
            <w:right w:val="none" w:sz="0" w:space="0" w:color="auto"/>
          </w:divBdr>
        </w:div>
        <w:div w:id="261651974">
          <w:marLeft w:val="0"/>
          <w:marRight w:val="0"/>
          <w:marTop w:val="0"/>
          <w:marBottom w:val="20"/>
          <w:divBdr>
            <w:top w:val="none" w:sz="0" w:space="0" w:color="auto"/>
            <w:left w:val="none" w:sz="0" w:space="0" w:color="auto"/>
            <w:bottom w:val="none" w:sz="0" w:space="0" w:color="auto"/>
            <w:right w:val="none" w:sz="0" w:space="0" w:color="auto"/>
          </w:divBdr>
        </w:div>
        <w:div w:id="1481574369">
          <w:marLeft w:val="0"/>
          <w:marRight w:val="0"/>
          <w:marTop w:val="0"/>
          <w:marBottom w:val="20"/>
          <w:divBdr>
            <w:top w:val="none" w:sz="0" w:space="0" w:color="auto"/>
            <w:left w:val="none" w:sz="0" w:space="0" w:color="auto"/>
            <w:bottom w:val="none" w:sz="0" w:space="0" w:color="auto"/>
            <w:right w:val="none" w:sz="0" w:space="0" w:color="auto"/>
          </w:divBdr>
        </w:div>
        <w:div w:id="982000990">
          <w:marLeft w:val="0"/>
          <w:marRight w:val="0"/>
          <w:marTop w:val="0"/>
          <w:marBottom w:val="20"/>
          <w:divBdr>
            <w:top w:val="none" w:sz="0" w:space="0" w:color="auto"/>
            <w:left w:val="none" w:sz="0" w:space="0" w:color="auto"/>
            <w:bottom w:val="none" w:sz="0" w:space="0" w:color="auto"/>
            <w:right w:val="none" w:sz="0" w:space="0" w:color="auto"/>
          </w:divBdr>
        </w:div>
        <w:div w:id="600063464">
          <w:marLeft w:val="0"/>
          <w:marRight w:val="0"/>
          <w:marTop w:val="0"/>
          <w:marBottom w:val="20"/>
          <w:divBdr>
            <w:top w:val="none" w:sz="0" w:space="0" w:color="auto"/>
            <w:left w:val="none" w:sz="0" w:space="0" w:color="auto"/>
            <w:bottom w:val="none" w:sz="0" w:space="0" w:color="auto"/>
            <w:right w:val="none" w:sz="0" w:space="0" w:color="auto"/>
          </w:divBdr>
        </w:div>
        <w:div w:id="329262745">
          <w:marLeft w:val="0"/>
          <w:marRight w:val="0"/>
          <w:marTop w:val="0"/>
          <w:marBottom w:val="20"/>
          <w:divBdr>
            <w:top w:val="none" w:sz="0" w:space="0" w:color="auto"/>
            <w:left w:val="none" w:sz="0" w:space="0" w:color="auto"/>
            <w:bottom w:val="none" w:sz="0" w:space="0" w:color="auto"/>
            <w:right w:val="none" w:sz="0" w:space="0" w:color="auto"/>
          </w:divBdr>
        </w:div>
        <w:div w:id="1438452698">
          <w:marLeft w:val="0"/>
          <w:marRight w:val="0"/>
          <w:marTop w:val="0"/>
          <w:marBottom w:val="20"/>
          <w:divBdr>
            <w:top w:val="none" w:sz="0" w:space="0" w:color="auto"/>
            <w:left w:val="none" w:sz="0" w:space="0" w:color="auto"/>
            <w:bottom w:val="none" w:sz="0" w:space="0" w:color="auto"/>
            <w:right w:val="none" w:sz="0" w:space="0" w:color="auto"/>
          </w:divBdr>
        </w:div>
        <w:div w:id="1155300048">
          <w:marLeft w:val="0"/>
          <w:marRight w:val="0"/>
          <w:marTop w:val="0"/>
          <w:marBottom w:val="20"/>
          <w:divBdr>
            <w:top w:val="none" w:sz="0" w:space="0" w:color="auto"/>
            <w:left w:val="none" w:sz="0" w:space="0" w:color="auto"/>
            <w:bottom w:val="none" w:sz="0" w:space="0" w:color="auto"/>
            <w:right w:val="none" w:sz="0" w:space="0" w:color="auto"/>
          </w:divBdr>
        </w:div>
        <w:div w:id="914247173">
          <w:marLeft w:val="0"/>
          <w:marRight w:val="0"/>
          <w:marTop w:val="0"/>
          <w:marBottom w:val="20"/>
          <w:divBdr>
            <w:top w:val="none" w:sz="0" w:space="0" w:color="auto"/>
            <w:left w:val="none" w:sz="0" w:space="0" w:color="auto"/>
            <w:bottom w:val="none" w:sz="0" w:space="0" w:color="auto"/>
            <w:right w:val="none" w:sz="0" w:space="0" w:color="auto"/>
          </w:divBdr>
        </w:div>
        <w:div w:id="1171412292">
          <w:marLeft w:val="0"/>
          <w:marRight w:val="0"/>
          <w:marTop w:val="0"/>
          <w:marBottom w:val="20"/>
          <w:divBdr>
            <w:top w:val="none" w:sz="0" w:space="0" w:color="auto"/>
            <w:left w:val="none" w:sz="0" w:space="0" w:color="auto"/>
            <w:bottom w:val="none" w:sz="0" w:space="0" w:color="auto"/>
            <w:right w:val="none" w:sz="0" w:space="0" w:color="auto"/>
          </w:divBdr>
        </w:div>
        <w:div w:id="942422856">
          <w:marLeft w:val="0"/>
          <w:marRight w:val="0"/>
          <w:marTop w:val="0"/>
          <w:marBottom w:val="20"/>
          <w:divBdr>
            <w:top w:val="none" w:sz="0" w:space="0" w:color="auto"/>
            <w:left w:val="none" w:sz="0" w:space="0" w:color="auto"/>
            <w:bottom w:val="none" w:sz="0" w:space="0" w:color="auto"/>
            <w:right w:val="none" w:sz="0" w:space="0" w:color="auto"/>
          </w:divBdr>
        </w:div>
        <w:div w:id="1562597917">
          <w:marLeft w:val="0"/>
          <w:marRight w:val="0"/>
          <w:marTop w:val="0"/>
          <w:marBottom w:val="20"/>
          <w:divBdr>
            <w:top w:val="none" w:sz="0" w:space="0" w:color="auto"/>
            <w:left w:val="none" w:sz="0" w:space="0" w:color="auto"/>
            <w:bottom w:val="none" w:sz="0" w:space="0" w:color="auto"/>
            <w:right w:val="none" w:sz="0" w:space="0" w:color="auto"/>
          </w:divBdr>
        </w:div>
        <w:div w:id="709376846">
          <w:marLeft w:val="0"/>
          <w:marRight w:val="0"/>
          <w:marTop w:val="0"/>
          <w:marBottom w:val="20"/>
          <w:divBdr>
            <w:top w:val="none" w:sz="0" w:space="0" w:color="auto"/>
            <w:left w:val="none" w:sz="0" w:space="0" w:color="auto"/>
            <w:bottom w:val="none" w:sz="0" w:space="0" w:color="auto"/>
            <w:right w:val="none" w:sz="0" w:space="0" w:color="auto"/>
          </w:divBdr>
        </w:div>
        <w:div w:id="1260913474">
          <w:marLeft w:val="0"/>
          <w:marRight w:val="0"/>
          <w:marTop w:val="0"/>
          <w:marBottom w:val="20"/>
          <w:divBdr>
            <w:top w:val="none" w:sz="0" w:space="0" w:color="auto"/>
            <w:left w:val="none" w:sz="0" w:space="0" w:color="auto"/>
            <w:bottom w:val="none" w:sz="0" w:space="0" w:color="auto"/>
            <w:right w:val="none" w:sz="0" w:space="0" w:color="auto"/>
          </w:divBdr>
        </w:div>
        <w:div w:id="1950627835">
          <w:marLeft w:val="0"/>
          <w:marRight w:val="0"/>
          <w:marTop w:val="0"/>
          <w:marBottom w:val="20"/>
          <w:divBdr>
            <w:top w:val="none" w:sz="0" w:space="0" w:color="auto"/>
            <w:left w:val="none" w:sz="0" w:space="0" w:color="auto"/>
            <w:bottom w:val="none" w:sz="0" w:space="0" w:color="auto"/>
            <w:right w:val="none" w:sz="0" w:space="0" w:color="auto"/>
          </w:divBdr>
        </w:div>
        <w:div w:id="869728605">
          <w:marLeft w:val="0"/>
          <w:marRight w:val="0"/>
          <w:marTop w:val="0"/>
          <w:marBottom w:val="20"/>
          <w:divBdr>
            <w:top w:val="none" w:sz="0" w:space="0" w:color="auto"/>
            <w:left w:val="none" w:sz="0" w:space="0" w:color="auto"/>
            <w:bottom w:val="none" w:sz="0" w:space="0" w:color="auto"/>
            <w:right w:val="none" w:sz="0" w:space="0" w:color="auto"/>
          </w:divBdr>
        </w:div>
        <w:div w:id="1465080962">
          <w:marLeft w:val="0"/>
          <w:marRight w:val="0"/>
          <w:marTop w:val="0"/>
          <w:marBottom w:val="20"/>
          <w:divBdr>
            <w:top w:val="none" w:sz="0" w:space="0" w:color="auto"/>
            <w:left w:val="none" w:sz="0" w:space="0" w:color="auto"/>
            <w:bottom w:val="none" w:sz="0" w:space="0" w:color="auto"/>
            <w:right w:val="none" w:sz="0" w:space="0" w:color="auto"/>
          </w:divBdr>
        </w:div>
        <w:div w:id="7220536">
          <w:marLeft w:val="0"/>
          <w:marRight w:val="0"/>
          <w:marTop w:val="0"/>
          <w:marBottom w:val="20"/>
          <w:divBdr>
            <w:top w:val="none" w:sz="0" w:space="0" w:color="auto"/>
            <w:left w:val="none" w:sz="0" w:space="0" w:color="auto"/>
            <w:bottom w:val="none" w:sz="0" w:space="0" w:color="auto"/>
            <w:right w:val="none" w:sz="0" w:space="0" w:color="auto"/>
          </w:divBdr>
        </w:div>
        <w:div w:id="1247836971">
          <w:marLeft w:val="0"/>
          <w:marRight w:val="0"/>
          <w:marTop w:val="0"/>
          <w:marBottom w:val="20"/>
          <w:divBdr>
            <w:top w:val="none" w:sz="0" w:space="0" w:color="auto"/>
            <w:left w:val="none" w:sz="0" w:space="0" w:color="auto"/>
            <w:bottom w:val="none" w:sz="0" w:space="0" w:color="auto"/>
            <w:right w:val="none" w:sz="0" w:space="0" w:color="auto"/>
          </w:divBdr>
        </w:div>
        <w:div w:id="1261328173">
          <w:marLeft w:val="0"/>
          <w:marRight w:val="0"/>
          <w:marTop w:val="0"/>
          <w:marBottom w:val="20"/>
          <w:divBdr>
            <w:top w:val="none" w:sz="0" w:space="0" w:color="auto"/>
            <w:left w:val="none" w:sz="0" w:space="0" w:color="auto"/>
            <w:bottom w:val="none" w:sz="0" w:space="0" w:color="auto"/>
            <w:right w:val="none" w:sz="0" w:space="0" w:color="auto"/>
          </w:divBdr>
        </w:div>
        <w:div w:id="1913276350">
          <w:marLeft w:val="0"/>
          <w:marRight w:val="0"/>
          <w:marTop w:val="0"/>
          <w:marBottom w:val="20"/>
          <w:divBdr>
            <w:top w:val="none" w:sz="0" w:space="0" w:color="auto"/>
            <w:left w:val="none" w:sz="0" w:space="0" w:color="auto"/>
            <w:bottom w:val="none" w:sz="0" w:space="0" w:color="auto"/>
            <w:right w:val="none" w:sz="0" w:space="0" w:color="auto"/>
          </w:divBdr>
        </w:div>
        <w:div w:id="1737896735">
          <w:marLeft w:val="0"/>
          <w:marRight w:val="0"/>
          <w:marTop w:val="0"/>
          <w:marBottom w:val="20"/>
          <w:divBdr>
            <w:top w:val="none" w:sz="0" w:space="0" w:color="auto"/>
            <w:left w:val="none" w:sz="0" w:space="0" w:color="auto"/>
            <w:bottom w:val="none" w:sz="0" w:space="0" w:color="auto"/>
            <w:right w:val="none" w:sz="0" w:space="0" w:color="auto"/>
          </w:divBdr>
        </w:div>
        <w:div w:id="1288707631">
          <w:marLeft w:val="0"/>
          <w:marRight w:val="0"/>
          <w:marTop w:val="0"/>
          <w:marBottom w:val="20"/>
          <w:divBdr>
            <w:top w:val="none" w:sz="0" w:space="0" w:color="auto"/>
            <w:left w:val="none" w:sz="0" w:space="0" w:color="auto"/>
            <w:bottom w:val="none" w:sz="0" w:space="0" w:color="auto"/>
            <w:right w:val="none" w:sz="0" w:space="0" w:color="auto"/>
          </w:divBdr>
        </w:div>
        <w:div w:id="352270490">
          <w:marLeft w:val="0"/>
          <w:marRight w:val="0"/>
          <w:marTop w:val="0"/>
          <w:marBottom w:val="20"/>
          <w:divBdr>
            <w:top w:val="none" w:sz="0" w:space="0" w:color="auto"/>
            <w:left w:val="none" w:sz="0" w:space="0" w:color="auto"/>
            <w:bottom w:val="none" w:sz="0" w:space="0" w:color="auto"/>
            <w:right w:val="none" w:sz="0" w:space="0" w:color="auto"/>
          </w:divBdr>
        </w:div>
        <w:div w:id="1979529239">
          <w:marLeft w:val="0"/>
          <w:marRight w:val="0"/>
          <w:marTop w:val="0"/>
          <w:marBottom w:val="20"/>
          <w:divBdr>
            <w:top w:val="none" w:sz="0" w:space="0" w:color="auto"/>
            <w:left w:val="none" w:sz="0" w:space="0" w:color="auto"/>
            <w:bottom w:val="none" w:sz="0" w:space="0" w:color="auto"/>
            <w:right w:val="none" w:sz="0" w:space="0" w:color="auto"/>
          </w:divBdr>
        </w:div>
        <w:div w:id="1920820474">
          <w:marLeft w:val="0"/>
          <w:marRight w:val="0"/>
          <w:marTop w:val="0"/>
          <w:marBottom w:val="20"/>
          <w:divBdr>
            <w:top w:val="none" w:sz="0" w:space="0" w:color="auto"/>
            <w:left w:val="none" w:sz="0" w:space="0" w:color="auto"/>
            <w:bottom w:val="none" w:sz="0" w:space="0" w:color="auto"/>
            <w:right w:val="none" w:sz="0" w:space="0" w:color="auto"/>
          </w:divBdr>
        </w:div>
        <w:div w:id="1780947287">
          <w:marLeft w:val="0"/>
          <w:marRight w:val="0"/>
          <w:marTop w:val="0"/>
          <w:marBottom w:val="20"/>
          <w:divBdr>
            <w:top w:val="none" w:sz="0" w:space="0" w:color="auto"/>
            <w:left w:val="none" w:sz="0" w:space="0" w:color="auto"/>
            <w:bottom w:val="none" w:sz="0" w:space="0" w:color="auto"/>
            <w:right w:val="none" w:sz="0" w:space="0" w:color="auto"/>
          </w:divBdr>
        </w:div>
        <w:div w:id="514811803">
          <w:marLeft w:val="0"/>
          <w:marRight w:val="0"/>
          <w:marTop w:val="0"/>
          <w:marBottom w:val="20"/>
          <w:divBdr>
            <w:top w:val="none" w:sz="0" w:space="0" w:color="auto"/>
            <w:left w:val="none" w:sz="0" w:space="0" w:color="auto"/>
            <w:bottom w:val="none" w:sz="0" w:space="0" w:color="auto"/>
            <w:right w:val="none" w:sz="0" w:space="0" w:color="auto"/>
          </w:divBdr>
        </w:div>
        <w:div w:id="1296453051">
          <w:marLeft w:val="0"/>
          <w:marRight w:val="0"/>
          <w:marTop w:val="0"/>
          <w:marBottom w:val="20"/>
          <w:divBdr>
            <w:top w:val="none" w:sz="0" w:space="0" w:color="auto"/>
            <w:left w:val="none" w:sz="0" w:space="0" w:color="auto"/>
            <w:bottom w:val="none" w:sz="0" w:space="0" w:color="auto"/>
            <w:right w:val="none" w:sz="0" w:space="0" w:color="auto"/>
          </w:divBdr>
        </w:div>
        <w:div w:id="604308320">
          <w:marLeft w:val="0"/>
          <w:marRight w:val="0"/>
          <w:marTop w:val="0"/>
          <w:marBottom w:val="20"/>
          <w:divBdr>
            <w:top w:val="none" w:sz="0" w:space="0" w:color="auto"/>
            <w:left w:val="none" w:sz="0" w:space="0" w:color="auto"/>
            <w:bottom w:val="none" w:sz="0" w:space="0" w:color="auto"/>
            <w:right w:val="none" w:sz="0" w:space="0" w:color="auto"/>
          </w:divBdr>
        </w:div>
        <w:div w:id="259871571">
          <w:marLeft w:val="0"/>
          <w:marRight w:val="0"/>
          <w:marTop w:val="0"/>
          <w:marBottom w:val="20"/>
          <w:divBdr>
            <w:top w:val="none" w:sz="0" w:space="0" w:color="auto"/>
            <w:left w:val="none" w:sz="0" w:space="0" w:color="auto"/>
            <w:bottom w:val="none" w:sz="0" w:space="0" w:color="auto"/>
            <w:right w:val="none" w:sz="0" w:space="0" w:color="auto"/>
          </w:divBdr>
        </w:div>
        <w:div w:id="684358785">
          <w:marLeft w:val="0"/>
          <w:marRight w:val="0"/>
          <w:marTop w:val="0"/>
          <w:marBottom w:val="20"/>
          <w:divBdr>
            <w:top w:val="none" w:sz="0" w:space="0" w:color="auto"/>
            <w:left w:val="none" w:sz="0" w:space="0" w:color="auto"/>
            <w:bottom w:val="none" w:sz="0" w:space="0" w:color="auto"/>
            <w:right w:val="none" w:sz="0" w:space="0" w:color="auto"/>
          </w:divBdr>
        </w:div>
        <w:div w:id="1323708">
          <w:marLeft w:val="0"/>
          <w:marRight w:val="0"/>
          <w:marTop w:val="0"/>
          <w:marBottom w:val="20"/>
          <w:divBdr>
            <w:top w:val="none" w:sz="0" w:space="0" w:color="auto"/>
            <w:left w:val="none" w:sz="0" w:space="0" w:color="auto"/>
            <w:bottom w:val="none" w:sz="0" w:space="0" w:color="auto"/>
            <w:right w:val="none" w:sz="0" w:space="0" w:color="auto"/>
          </w:divBdr>
        </w:div>
        <w:div w:id="1968271090">
          <w:marLeft w:val="0"/>
          <w:marRight w:val="0"/>
          <w:marTop w:val="0"/>
          <w:marBottom w:val="20"/>
          <w:divBdr>
            <w:top w:val="none" w:sz="0" w:space="0" w:color="auto"/>
            <w:left w:val="none" w:sz="0" w:space="0" w:color="auto"/>
            <w:bottom w:val="none" w:sz="0" w:space="0" w:color="auto"/>
            <w:right w:val="none" w:sz="0" w:space="0" w:color="auto"/>
          </w:divBdr>
        </w:div>
        <w:div w:id="1775634097">
          <w:marLeft w:val="0"/>
          <w:marRight w:val="0"/>
          <w:marTop w:val="0"/>
          <w:marBottom w:val="20"/>
          <w:divBdr>
            <w:top w:val="none" w:sz="0" w:space="0" w:color="auto"/>
            <w:left w:val="none" w:sz="0" w:space="0" w:color="auto"/>
            <w:bottom w:val="none" w:sz="0" w:space="0" w:color="auto"/>
            <w:right w:val="none" w:sz="0" w:space="0" w:color="auto"/>
          </w:divBdr>
        </w:div>
        <w:div w:id="1164122696">
          <w:marLeft w:val="0"/>
          <w:marRight w:val="0"/>
          <w:marTop w:val="0"/>
          <w:marBottom w:val="20"/>
          <w:divBdr>
            <w:top w:val="none" w:sz="0" w:space="0" w:color="auto"/>
            <w:left w:val="none" w:sz="0" w:space="0" w:color="auto"/>
            <w:bottom w:val="none" w:sz="0" w:space="0" w:color="auto"/>
            <w:right w:val="none" w:sz="0" w:space="0" w:color="auto"/>
          </w:divBdr>
        </w:div>
        <w:div w:id="1566140557">
          <w:marLeft w:val="0"/>
          <w:marRight w:val="0"/>
          <w:marTop w:val="0"/>
          <w:marBottom w:val="20"/>
          <w:divBdr>
            <w:top w:val="none" w:sz="0" w:space="0" w:color="auto"/>
            <w:left w:val="none" w:sz="0" w:space="0" w:color="auto"/>
            <w:bottom w:val="none" w:sz="0" w:space="0" w:color="auto"/>
            <w:right w:val="none" w:sz="0" w:space="0" w:color="auto"/>
          </w:divBdr>
        </w:div>
        <w:div w:id="487476929">
          <w:marLeft w:val="0"/>
          <w:marRight w:val="0"/>
          <w:marTop w:val="0"/>
          <w:marBottom w:val="20"/>
          <w:divBdr>
            <w:top w:val="none" w:sz="0" w:space="0" w:color="auto"/>
            <w:left w:val="none" w:sz="0" w:space="0" w:color="auto"/>
            <w:bottom w:val="none" w:sz="0" w:space="0" w:color="auto"/>
            <w:right w:val="none" w:sz="0" w:space="0" w:color="auto"/>
          </w:divBdr>
        </w:div>
        <w:div w:id="1711609825">
          <w:marLeft w:val="0"/>
          <w:marRight w:val="0"/>
          <w:marTop w:val="0"/>
          <w:marBottom w:val="20"/>
          <w:divBdr>
            <w:top w:val="none" w:sz="0" w:space="0" w:color="auto"/>
            <w:left w:val="none" w:sz="0" w:space="0" w:color="auto"/>
            <w:bottom w:val="none" w:sz="0" w:space="0" w:color="auto"/>
            <w:right w:val="none" w:sz="0" w:space="0" w:color="auto"/>
          </w:divBdr>
        </w:div>
        <w:div w:id="473066885">
          <w:marLeft w:val="0"/>
          <w:marRight w:val="0"/>
          <w:marTop w:val="0"/>
          <w:marBottom w:val="20"/>
          <w:divBdr>
            <w:top w:val="none" w:sz="0" w:space="0" w:color="auto"/>
            <w:left w:val="none" w:sz="0" w:space="0" w:color="auto"/>
            <w:bottom w:val="none" w:sz="0" w:space="0" w:color="auto"/>
            <w:right w:val="none" w:sz="0" w:space="0" w:color="auto"/>
          </w:divBdr>
        </w:div>
        <w:div w:id="774403694">
          <w:marLeft w:val="0"/>
          <w:marRight w:val="0"/>
          <w:marTop w:val="0"/>
          <w:marBottom w:val="20"/>
          <w:divBdr>
            <w:top w:val="none" w:sz="0" w:space="0" w:color="auto"/>
            <w:left w:val="none" w:sz="0" w:space="0" w:color="auto"/>
            <w:bottom w:val="none" w:sz="0" w:space="0" w:color="auto"/>
            <w:right w:val="none" w:sz="0" w:space="0" w:color="auto"/>
          </w:divBdr>
        </w:div>
        <w:div w:id="2082872496">
          <w:marLeft w:val="0"/>
          <w:marRight w:val="0"/>
          <w:marTop w:val="0"/>
          <w:marBottom w:val="20"/>
          <w:divBdr>
            <w:top w:val="none" w:sz="0" w:space="0" w:color="auto"/>
            <w:left w:val="none" w:sz="0" w:space="0" w:color="auto"/>
            <w:bottom w:val="none" w:sz="0" w:space="0" w:color="auto"/>
            <w:right w:val="none" w:sz="0" w:space="0" w:color="auto"/>
          </w:divBdr>
        </w:div>
        <w:div w:id="199249634">
          <w:marLeft w:val="0"/>
          <w:marRight w:val="0"/>
          <w:marTop w:val="0"/>
          <w:marBottom w:val="20"/>
          <w:divBdr>
            <w:top w:val="none" w:sz="0" w:space="0" w:color="auto"/>
            <w:left w:val="none" w:sz="0" w:space="0" w:color="auto"/>
            <w:bottom w:val="none" w:sz="0" w:space="0" w:color="auto"/>
            <w:right w:val="none" w:sz="0" w:space="0" w:color="auto"/>
          </w:divBdr>
        </w:div>
        <w:div w:id="1103384588">
          <w:marLeft w:val="0"/>
          <w:marRight w:val="0"/>
          <w:marTop w:val="0"/>
          <w:marBottom w:val="20"/>
          <w:divBdr>
            <w:top w:val="none" w:sz="0" w:space="0" w:color="auto"/>
            <w:left w:val="none" w:sz="0" w:space="0" w:color="auto"/>
            <w:bottom w:val="none" w:sz="0" w:space="0" w:color="auto"/>
            <w:right w:val="none" w:sz="0" w:space="0" w:color="auto"/>
          </w:divBdr>
        </w:div>
        <w:div w:id="44840893">
          <w:marLeft w:val="0"/>
          <w:marRight w:val="0"/>
          <w:marTop w:val="0"/>
          <w:marBottom w:val="20"/>
          <w:divBdr>
            <w:top w:val="none" w:sz="0" w:space="0" w:color="auto"/>
            <w:left w:val="none" w:sz="0" w:space="0" w:color="auto"/>
            <w:bottom w:val="none" w:sz="0" w:space="0" w:color="auto"/>
            <w:right w:val="none" w:sz="0" w:space="0" w:color="auto"/>
          </w:divBdr>
        </w:div>
        <w:div w:id="1949459690">
          <w:marLeft w:val="0"/>
          <w:marRight w:val="0"/>
          <w:marTop w:val="0"/>
          <w:marBottom w:val="20"/>
          <w:divBdr>
            <w:top w:val="none" w:sz="0" w:space="0" w:color="auto"/>
            <w:left w:val="none" w:sz="0" w:space="0" w:color="auto"/>
            <w:bottom w:val="none" w:sz="0" w:space="0" w:color="auto"/>
            <w:right w:val="none" w:sz="0" w:space="0" w:color="auto"/>
          </w:divBdr>
        </w:div>
        <w:div w:id="155657900">
          <w:marLeft w:val="0"/>
          <w:marRight w:val="0"/>
          <w:marTop w:val="0"/>
          <w:marBottom w:val="20"/>
          <w:divBdr>
            <w:top w:val="none" w:sz="0" w:space="0" w:color="auto"/>
            <w:left w:val="none" w:sz="0" w:space="0" w:color="auto"/>
            <w:bottom w:val="none" w:sz="0" w:space="0" w:color="auto"/>
            <w:right w:val="none" w:sz="0" w:space="0" w:color="auto"/>
          </w:divBdr>
        </w:div>
        <w:div w:id="924194985">
          <w:marLeft w:val="0"/>
          <w:marRight w:val="0"/>
          <w:marTop w:val="0"/>
          <w:marBottom w:val="20"/>
          <w:divBdr>
            <w:top w:val="none" w:sz="0" w:space="0" w:color="auto"/>
            <w:left w:val="none" w:sz="0" w:space="0" w:color="auto"/>
            <w:bottom w:val="none" w:sz="0" w:space="0" w:color="auto"/>
            <w:right w:val="none" w:sz="0" w:space="0" w:color="auto"/>
          </w:divBdr>
        </w:div>
        <w:div w:id="681469065">
          <w:marLeft w:val="0"/>
          <w:marRight w:val="0"/>
          <w:marTop w:val="0"/>
          <w:marBottom w:val="20"/>
          <w:divBdr>
            <w:top w:val="none" w:sz="0" w:space="0" w:color="auto"/>
            <w:left w:val="none" w:sz="0" w:space="0" w:color="auto"/>
            <w:bottom w:val="none" w:sz="0" w:space="0" w:color="auto"/>
            <w:right w:val="none" w:sz="0" w:space="0" w:color="auto"/>
          </w:divBdr>
        </w:div>
        <w:div w:id="2029327167">
          <w:marLeft w:val="0"/>
          <w:marRight w:val="0"/>
          <w:marTop w:val="0"/>
          <w:marBottom w:val="20"/>
          <w:divBdr>
            <w:top w:val="none" w:sz="0" w:space="0" w:color="auto"/>
            <w:left w:val="none" w:sz="0" w:space="0" w:color="auto"/>
            <w:bottom w:val="none" w:sz="0" w:space="0" w:color="auto"/>
            <w:right w:val="none" w:sz="0" w:space="0" w:color="auto"/>
          </w:divBdr>
        </w:div>
        <w:div w:id="1535849730">
          <w:marLeft w:val="0"/>
          <w:marRight w:val="0"/>
          <w:marTop w:val="0"/>
          <w:marBottom w:val="20"/>
          <w:divBdr>
            <w:top w:val="none" w:sz="0" w:space="0" w:color="auto"/>
            <w:left w:val="none" w:sz="0" w:space="0" w:color="auto"/>
            <w:bottom w:val="none" w:sz="0" w:space="0" w:color="auto"/>
            <w:right w:val="none" w:sz="0" w:space="0" w:color="auto"/>
          </w:divBdr>
        </w:div>
        <w:div w:id="457990532">
          <w:marLeft w:val="0"/>
          <w:marRight w:val="0"/>
          <w:marTop w:val="0"/>
          <w:marBottom w:val="20"/>
          <w:divBdr>
            <w:top w:val="none" w:sz="0" w:space="0" w:color="auto"/>
            <w:left w:val="none" w:sz="0" w:space="0" w:color="auto"/>
            <w:bottom w:val="none" w:sz="0" w:space="0" w:color="auto"/>
            <w:right w:val="none" w:sz="0" w:space="0" w:color="auto"/>
          </w:divBdr>
        </w:div>
        <w:div w:id="781070237">
          <w:marLeft w:val="0"/>
          <w:marRight w:val="0"/>
          <w:marTop w:val="0"/>
          <w:marBottom w:val="20"/>
          <w:divBdr>
            <w:top w:val="none" w:sz="0" w:space="0" w:color="auto"/>
            <w:left w:val="none" w:sz="0" w:space="0" w:color="auto"/>
            <w:bottom w:val="none" w:sz="0" w:space="0" w:color="auto"/>
            <w:right w:val="none" w:sz="0" w:space="0" w:color="auto"/>
          </w:divBdr>
        </w:div>
        <w:div w:id="1049299208">
          <w:marLeft w:val="0"/>
          <w:marRight w:val="0"/>
          <w:marTop w:val="0"/>
          <w:marBottom w:val="20"/>
          <w:divBdr>
            <w:top w:val="none" w:sz="0" w:space="0" w:color="auto"/>
            <w:left w:val="none" w:sz="0" w:space="0" w:color="auto"/>
            <w:bottom w:val="none" w:sz="0" w:space="0" w:color="auto"/>
            <w:right w:val="none" w:sz="0" w:space="0" w:color="auto"/>
          </w:divBdr>
        </w:div>
        <w:div w:id="222495734">
          <w:marLeft w:val="0"/>
          <w:marRight w:val="0"/>
          <w:marTop w:val="0"/>
          <w:marBottom w:val="20"/>
          <w:divBdr>
            <w:top w:val="none" w:sz="0" w:space="0" w:color="auto"/>
            <w:left w:val="none" w:sz="0" w:space="0" w:color="auto"/>
            <w:bottom w:val="none" w:sz="0" w:space="0" w:color="auto"/>
            <w:right w:val="none" w:sz="0" w:space="0" w:color="auto"/>
          </w:divBdr>
        </w:div>
        <w:div w:id="209609288">
          <w:marLeft w:val="0"/>
          <w:marRight w:val="0"/>
          <w:marTop w:val="0"/>
          <w:marBottom w:val="20"/>
          <w:divBdr>
            <w:top w:val="none" w:sz="0" w:space="0" w:color="auto"/>
            <w:left w:val="none" w:sz="0" w:space="0" w:color="auto"/>
            <w:bottom w:val="none" w:sz="0" w:space="0" w:color="auto"/>
            <w:right w:val="none" w:sz="0" w:space="0" w:color="auto"/>
          </w:divBdr>
        </w:div>
        <w:div w:id="120462779">
          <w:marLeft w:val="0"/>
          <w:marRight w:val="0"/>
          <w:marTop w:val="0"/>
          <w:marBottom w:val="20"/>
          <w:divBdr>
            <w:top w:val="none" w:sz="0" w:space="0" w:color="auto"/>
            <w:left w:val="none" w:sz="0" w:space="0" w:color="auto"/>
            <w:bottom w:val="none" w:sz="0" w:space="0" w:color="auto"/>
            <w:right w:val="none" w:sz="0" w:space="0" w:color="auto"/>
          </w:divBdr>
        </w:div>
        <w:div w:id="706296525">
          <w:marLeft w:val="0"/>
          <w:marRight w:val="0"/>
          <w:marTop w:val="0"/>
          <w:marBottom w:val="20"/>
          <w:divBdr>
            <w:top w:val="none" w:sz="0" w:space="0" w:color="auto"/>
            <w:left w:val="none" w:sz="0" w:space="0" w:color="auto"/>
            <w:bottom w:val="none" w:sz="0" w:space="0" w:color="auto"/>
            <w:right w:val="none" w:sz="0" w:space="0" w:color="auto"/>
          </w:divBdr>
        </w:div>
        <w:div w:id="1657685646">
          <w:marLeft w:val="0"/>
          <w:marRight w:val="0"/>
          <w:marTop w:val="0"/>
          <w:marBottom w:val="20"/>
          <w:divBdr>
            <w:top w:val="none" w:sz="0" w:space="0" w:color="auto"/>
            <w:left w:val="none" w:sz="0" w:space="0" w:color="auto"/>
            <w:bottom w:val="none" w:sz="0" w:space="0" w:color="auto"/>
            <w:right w:val="none" w:sz="0" w:space="0" w:color="auto"/>
          </w:divBdr>
        </w:div>
        <w:div w:id="1433866243">
          <w:marLeft w:val="0"/>
          <w:marRight w:val="0"/>
          <w:marTop w:val="0"/>
          <w:marBottom w:val="20"/>
          <w:divBdr>
            <w:top w:val="none" w:sz="0" w:space="0" w:color="auto"/>
            <w:left w:val="none" w:sz="0" w:space="0" w:color="auto"/>
            <w:bottom w:val="none" w:sz="0" w:space="0" w:color="auto"/>
            <w:right w:val="none" w:sz="0" w:space="0" w:color="auto"/>
          </w:divBdr>
        </w:div>
        <w:div w:id="1392999868">
          <w:marLeft w:val="0"/>
          <w:marRight w:val="0"/>
          <w:marTop w:val="0"/>
          <w:marBottom w:val="20"/>
          <w:divBdr>
            <w:top w:val="none" w:sz="0" w:space="0" w:color="auto"/>
            <w:left w:val="none" w:sz="0" w:space="0" w:color="auto"/>
            <w:bottom w:val="none" w:sz="0" w:space="0" w:color="auto"/>
            <w:right w:val="none" w:sz="0" w:space="0" w:color="auto"/>
          </w:divBdr>
        </w:div>
        <w:div w:id="1421563506">
          <w:marLeft w:val="0"/>
          <w:marRight w:val="0"/>
          <w:marTop w:val="0"/>
          <w:marBottom w:val="20"/>
          <w:divBdr>
            <w:top w:val="none" w:sz="0" w:space="0" w:color="auto"/>
            <w:left w:val="none" w:sz="0" w:space="0" w:color="auto"/>
            <w:bottom w:val="none" w:sz="0" w:space="0" w:color="auto"/>
            <w:right w:val="none" w:sz="0" w:space="0" w:color="auto"/>
          </w:divBdr>
        </w:div>
        <w:div w:id="1993243583">
          <w:marLeft w:val="0"/>
          <w:marRight w:val="0"/>
          <w:marTop w:val="0"/>
          <w:marBottom w:val="20"/>
          <w:divBdr>
            <w:top w:val="none" w:sz="0" w:space="0" w:color="auto"/>
            <w:left w:val="none" w:sz="0" w:space="0" w:color="auto"/>
            <w:bottom w:val="none" w:sz="0" w:space="0" w:color="auto"/>
            <w:right w:val="none" w:sz="0" w:space="0" w:color="auto"/>
          </w:divBdr>
        </w:div>
        <w:div w:id="184249382">
          <w:marLeft w:val="0"/>
          <w:marRight w:val="0"/>
          <w:marTop w:val="0"/>
          <w:marBottom w:val="20"/>
          <w:divBdr>
            <w:top w:val="none" w:sz="0" w:space="0" w:color="auto"/>
            <w:left w:val="none" w:sz="0" w:space="0" w:color="auto"/>
            <w:bottom w:val="none" w:sz="0" w:space="0" w:color="auto"/>
            <w:right w:val="none" w:sz="0" w:space="0" w:color="auto"/>
          </w:divBdr>
        </w:div>
        <w:div w:id="267858811">
          <w:marLeft w:val="0"/>
          <w:marRight w:val="0"/>
          <w:marTop w:val="0"/>
          <w:marBottom w:val="20"/>
          <w:divBdr>
            <w:top w:val="none" w:sz="0" w:space="0" w:color="auto"/>
            <w:left w:val="none" w:sz="0" w:space="0" w:color="auto"/>
            <w:bottom w:val="none" w:sz="0" w:space="0" w:color="auto"/>
            <w:right w:val="none" w:sz="0" w:space="0" w:color="auto"/>
          </w:divBdr>
        </w:div>
        <w:div w:id="2049059466">
          <w:marLeft w:val="0"/>
          <w:marRight w:val="0"/>
          <w:marTop w:val="0"/>
          <w:marBottom w:val="20"/>
          <w:divBdr>
            <w:top w:val="none" w:sz="0" w:space="0" w:color="auto"/>
            <w:left w:val="none" w:sz="0" w:space="0" w:color="auto"/>
            <w:bottom w:val="none" w:sz="0" w:space="0" w:color="auto"/>
            <w:right w:val="none" w:sz="0" w:space="0" w:color="auto"/>
          </w:divBdr>
        </w:div>
        <w:div w:id="2126535662">
          <w:marLeft w:val="0"/>
          <w:marRight w:val="0"/>
          <w:marTop w:val="0"/>
          <w:marBottom w:val="20"/>
          <w:divBdr>
            <w:top w:val="none" w:sz="0" w:space="0" w:color="auto"/>
            <w:left w:val="none" w:sz="0" w:space="0" w:color="auto"/>
            <w:bottom w:val="none" w:sz="0" w:space="0" w:color="auto"/>
            <w:right w:val="none" w:sz="0" w:space="0" w:color="auto"/>
          </w:divBdr>
        </w:div>
        <w:div w:id="1299186888">
          <w:marLeft w:val="0"/>
          <w:marRight w:val="0"/>
          <w:marTop w:val="0"/>
          <w:marBottom w:val="20"/>
          <w:divBdr>
            <w:top w:val="none" w:sz="0" w:space="0" w:color="auto"/>
            <w:left w:val="none" w:sz="0" w:space="0" w:color="auto"/>
            <w:bottom w:val="none" w:sz="0" w:space="0" w:color="auto"/>
            <w:right w:val="none" w:sz="0" w:space="0" w:color="auto"/>
          </w:divBdr>
        </w:div>
        <w:div w:id="1690371739">
          <w:marLeft w:val="0"/>
          <w:marRight w:val="0"/>
          <w:marTop w:val="0"/>
          <w:marBottom w:val="20"/>
          <w:divBdr>
            <w:top w:val="none" w:sz="0" w:space="0" w:color="auto"/>
            <w:left w:val="none" w:sz="0" w:space="0" w:color="auto"/>
            <w:bottom w:val="none" w:sz="0" w:space="0" w:color="auto"/>
            <w:right w:val="none" w:sz="0" w:space="0" w:color="auto"/>
          </w:divBdr>
        </w:div>
        <w:div w:id="1633944387">
          <w:marLeft w:val="0"/>
          <w:marRight w:val="0"/>
          <w:marTop w:val="0"/>
          <w:marBottom w:val="20"/>
          <w:divBdr>
            <w:top w:val="none" w:sz="0" w:space="0" w:color="auto"/>
            <w:left w:val="none" w:sz="0" w:space="0" w:color="auto"/>
            <w:bottom w:val="none" w:sz="0" w:space="0" w:color="auto"/>
            <w:right w:val="none" w:sz="0" w:space="0" w:color="auto"/>
          </w:divBdr>
        </w:div>
        <w:div w:id="857936137">
          <w:marLeft w:val="0"/>
          <w:marRight w:val="0"/>
          <w:marTop w:val="0"/>
          <w:marBottom w:val="20"/>
          <w:divBdr>
            <w:top w:val="none" w:sz="0" w:space="0" w:color="auto"/>
            <w:left w:val="none" w:sz="0" w:space="0" w:color="auto"/>
            <w:bottom w:val="none" w:sz="0" w:space="0" w:color="auto"/>
            <w:right w:val="none" w:sz="0" w:space="0" w:color="auto"/>
          </w:divBdr>
        </w:div>
        <w:div w:id="606696351">
          <w:marLeft w:val="0"/>
          <w:marRight w:val="0"/>
          <w:marTop w:val="0"/>
          <w:marBottom w:val="20"/>
          <w:divBdr>
            <w:top w:val="none" w:sz="0" w:space="0" w:color="auto"/>
            <w:left w:val="none" w:sz="0" w:space="0" w:color="auto"/>
            <w:bottom w:val="none" w:sz="0" w:space="0" w:color="auto"/>
            <w:right w:val="none" w:sz="0" w:space="0" w:color="auto"/>
          </w:divBdr>
        </w:div>
        <w:div w:id="1233658675">
          <w:marLeft w:val="0"/>
          <w:marRight w:val="0"/>
          <w:marTop w:val="0"/>
          <w:marBottom w:val="20"/>
          <w:divBdr>
            <w:top w:val="none" w:sz="0" w:space="0" w:color="auto"/>
            <w:left w:val="none" w:sz="0" w:space="0" w:color="auto"/>
            <w:bottom w:val="none" w:sz="0" w:space="0" w:color="auto"/>
            <w:right w:val="none" w:sz="0" w:space="0" w:color="auto"/>
          </w:divBdr>
        </w:div>
        <w:div w:id="2082942414">
          <w:marLeft w:val="0"/>
          <w:marRight w:val="0"/>
          <w:marTop w:val="0"/>
          <w:marBottom w:val="20"/>
          <w:divBdr>
            <w:top w:val="none" w:sz="0" w:space="0" w:color="auto"/>
            <w:left w:val="none" w:sz="0" w:space="0" w:color="auto"/>
            <w:bottom w:val="none" w:sz="0" w:space="0" w:color="auto"/>
            <w:right w:val="none" w:sz="0" w:space="0" w:color="auto"/>
          </w:divBdr>
        </w:div>
        <w:div w:id="1484927084">
          <w:marLeft w:val="0"/>
          <w:marRight w:val="0"/>
          <w:marTop w:val="0"/>
          <w:marBottom w:val="20"/>
          <w:divBdr>
            <w:top w:val="none" w:sz="0" w:space="0" w:color="auto"/>
            <w:left w:val="none" w:sz="0" w:space="0" w:color="auto"/>
            <w:bottom w:val="none" w:sz="0" w:space="0" w:color="auto"/>
            <w:right w:val="none" w:sz="0" w:space="0" w:color="auto"/>
          </w:divBdr>
        </w:div>
        <w:div w:id="732897898">
          <w:marLeft w:val="0"/>
          <w:marRight w:val="0"/>
          <w:marTop w:val="0"/>
          <w:marBottom w:val="20"/>
          <w:divBdr>
            <w:top w:val="none" w:sz="0" w:space="0" w:color="auto"/>
            <w:left w:val="none" w:sz="0" w:space="0" w:color="auto"/>
            <w:bottom w:val="none" w:sz="0" w:space="0" w:color="auto"/>
            <w:right w:val="none" w:sz="0" w:space="0" w:color="auto"/>
          </w:divBdr>
        </w:div>
        <w:div w:id="1004547852">
          <w:marLeft w:val="0"/>
          <w:marRight w:val="0"/>
          <w:marTop w:val="0"/>
          <w:marBottom w:val="20"/>
          <w:divBdr>
            <w:top w:val="none" w:sz="0" w:space="0" w:color="auto"/>
            <w:left w:val="none" w:sz="0" w:space="0" w:color="auto"/>
            <w:bottom w:val="none" w:sz="0" w:space="0" w:color="auto"/>
            <w:right w:val="none" w:sz="0" w:space="0" w:color="auto"/>
          </w:divBdr>
        </w:div>
        <w:div w:id="1801991615">
          <w:marLeft w:val="0"/>
          <w:marRight w:val="0"/>
          <w:marTop w:val="0"/>
          <w:marBottom w:val="20"/>
          <w:divBdr>
            <w:top w:val="none" w:sz="0" w:space="0" w:color="auto"/>
            <w:left w:val="none" w:sz="0" w:space="0" w:color="auto"/>
            <w:bottom w:val="none" w:sz="0" w:space="0" w:color="auto"/>
            <w:right w:val="none" w:sz="0" w:space="0" w:color="auto"/>
          </w:divBdr>
        </w:div>
        <w:div w:id="2041972800">
          <w:marLeft w:val="0"/>
          <w:marRight w:val="0"/>
          <w:marTop w:val="0"/>
          <w:marBottom w:val="20"/>
          <w:divBdr>
            <w:top w:val="none" w:sz="0" w:space="0" w:color="auto"/>
            <w:left w:val="none" w:sz="0" w:space="0" w:color="auto"/>
            <w:bottom w:val="none" w:sz="0" w:space="0" w:color="auto"/>
            <w:right w:val="none" w:sz="0" w:space="0" w:color="auto"/>
          </w:divBdr>
        </w:div>
        <w:div w:id="2105762050">
          <w:marLeft w:val="0"/>
          <w:marRight w:val="0"/>
          <w:marTop w:val="0"/>
          <w:marBottom w:val="20"/>
          <w:divBdr>
            <w:top w:val="none" w:sz="0" w:space="0" w:color="auto"/>
            <w:left w:val="none" w:sz="0" w:space="0" w:color="auto"/>
            <w:bottom w:val="none" w:sz="0" w:space="0" w:color="auto"/>
            <w:right w:val="none" w:sz="0" w:space="0" w:color="auto"/>
          </w:divBdr>
        </w:div>
        <w:div w:id="634605982">
          <w:marLeft w:val="0"/>
          <w:marRight w:val="0"/>
          <w:marTop w:val="0"/>
          <w:marBottom w:val="20"/>
          <w:divBdr>
            <w:top w:val="none" w:sz="0" w:space="0" w:color="auto"/>
            <w:left w:val="none" w:sz="0" w:space="0" w:color="auto"/>
            <w:bottom w:val="none" w:sz="0" w:space="0" w:color="auto"/>
            <w:right w:val="none" w:sz="0" w:space="0" w:color="auto"/>
          </w:divBdr>
        </w:div>
        <w:div w:id="1086733123">
          <w:marLeft w:val="0"/>
          <w:marRight w:val="0"/>
          <w:marTop w:val="0"/>
          <w:marBottom w:val="20"/>
          <w:divBdr>
            <w:top w:val="none" w:sz="0" w:space="0" w:color="auto"/>
            <w:left w:val="none" w:sz="0" w:space="0" w:color="auto"/>
            <w:bottom w:val="none" w:sz="0" w:space="0" w:color="auto"/>
            <w:right w:val="none" w:sz="0" w:space="0" w:color="auto"/>
          </w:divBdr>
        </w:div>
        <w:div w:id="567496730">
          <w:marLeft w:val="0"/>
          <w:marRight w:val="0"/>
          <w:marTop w:val="0"/>
          <w:marBottom w:val="20"/>
          <w:divBdr>
            <w:top w:val="none" w:sz="0" w:space="0" w:color="auto"/>
            <w:left w:val="none" w:sz="0" w:space="0" w:color="auto"/>
            <w:bottom w:val="none" w:sz="0" w:space="0" w:color="auto"/>
            <w:right w:val="none" w:sz="0" w:space="0" w:color="auto"/>
          </w:divBdr>
        </w:div>
        <w:div w:id="451945654">
          <w:marLeft w:val="0"/>
          <w:marRight w:val="0"/>
          <w:marTop w:val="0"/>
          <w:marBottom w:val="20"/>
          <w:divBdr>
            <w:top w:val="none" w:sz="0" w:space="0" w:color="auto"/>
            <w:left w:val="none" w:sz="0" w:space="0" w:color="auto"/>
            <w:bottom w:val="none" w:sz="0" w:space="0" w:color="auto"/>
            <w:right w:val="none" w:sz="0" w:space="0" w:color="auto"/>
          </w:divBdr>
        </w:div>
        <w:div w:id="1847555048">
          <w:marLeft w:val="0"/>
          <w:marRight w:val="0"/>
          <w:marTop w:val="0"/>
          <w:marBottom w:val="20"/>
          <w:divBdr>
            <w:top w:val="none" w:sz="0" w:space="0" w:color="auto"/>
            <w:left w:val="none" w:sz="0" w:space="0" w:color="auto"/>
            <w:bottom w:val="none" w:sz="0" w:space="0" w:color="auto"/>
            <w:right w:val="none" w:sz="0" w:space="0" w:color="auto"/>
          </w:divBdr>
        </w:div>
        <w:div w:id="988824470">
          <w:marLeft w:val="0"/>
          <w:marRight w:val="0"/>
          <w:marTop w:val="0"/>
          <w:marBottom w:val="20"/>
          <w:divBdr>
            <w:top w:val="none" w:sz="0" w:space="0" w:color="auto"/>
            <w:left w:val="none" w:sz="0" w:space="0" w:color="auto"/>
            <w:bottom w:val="none" w:sz="0" w:space="0" w:color="auto"/>
            <w:right w:val="none" w:sz="0" w:space="0" w:color="auto"/>
          </w:divBdr>
        </w:div>
        <w:div w:id="1870873618">
          <w:marLeft w:val="0"/>
          <w:marRight w:val="0"/>
          <w:marTop w:val="0"/>
          <w:marBottom w:val="20"/>
          <w:divBdr>
            <w:top w:val="none" w:sz="0" w:space="0" w:color="auto"/>
            <w:left w:val="none" w:sz="0" w:space="0" w:color="auto"/>
            <w:bottom w:val="none" w:sz="0" w:space="0" w:color="auto"/>
            <w:right w:val="none" w:sz="0" w:space="0" w:color="auto"/>
          </w:divBdr>
        </w:div>
        <w:div w:id="105513026">
          <w:marLeft w:val="0"/>
          <w:marRight w:val="0"/>
          <w:marTop w:val="0"/>
          <w:marBottom w:val="20"/>
          <w:divBdr>
            <w:top w:val="none" w:sz="0" w:space="0" w:color="auto"/>
            <w:left w:val="none" w:sz="0" w:space="0" w:color="auto"/>
            <w:bottom w:val="none" w:sz="0" w:space="0" w:color="auto"/>
            <w:right w:val="none" w:sz="0" w:space="0" w:color="auto"/>
          </w:divBdr>
        </w:div>
        <w:div w:id="1510875446">
          <w:marLeft w:val="0"/>
          <w:marRight w:val="0"/>
          <w:marTop w:val="0"/>
          <w:marBottom w:val="20"/>
          <w:divBdr>
            <w:top w:val="none" w:sz="0" w:space="0" w:color="auto"/>
            <w:left w:val="none" w:sz="0" w:space="0" w:color="auto"/>
            <w:bottom w:val="none" w:sz="0" w:space="0" w:color="auto"/>
            <w:right w:val="none" w:sz="0" w:space="0" w:color="auto"/>
          </w:divBdr>
        </w:div>
        <w:div w:id="478425759">
          <w:marLeft w:val="0"/>
          <w:marRight w:val="0"/>
          <w:marTop w:val="0"/>
          <w:marBottom w:val="20"/>
          <w:divBdr>
            <w:top w:val="none" w:sz="0" w:space="0" w:color="auto"/>
            <w:left w:val="none" w:sz="0" w:space="0" w:color="auto"/>
            <w:bottom w:val="none" w:sz="0" w:space="0" w:color="auto"/>
            <w:right w:val="none" w:sz="0" w:space="0" w:color="auto"/>
          </w:divBdr>
        </w:div>
        <w:div w:id="619264277">
          <w:marLeft w:val="0"/>
          <w:marRight w:val="0"/>
          <w:marTop w:val="0"/>
          <w:marBottom w:val="20"/>
          <w:divBdr>
            <w:top w:val="none" w:sz="0" w:space="0" w:color="auto"/>
            <w:left w:val="none" w:sz="0" w:space="0" w:color="auto"/>
            <w:bottom w:val="none" w:sz="0" w:space="0" w:color="auto"/>
            <w:right w:val="none" w:sz="0" w:space="0" w:color="auto"/>
          </w:divBdr>
        </w:div>
        <w:div w:id="15548446">
          <w:marLeft w:val="0"/>
          <w:marRight w:val="0"/>
          <w:marTop w:val="0"/>
          <w:marBottom w:val="20"/>
          <w:divBdr>
            <w:top w:val="none" w:sz="0" w:space="0" w:color="auto"/>
            <w:left w:val="none" w:sz="0" w:space="0" w:color="auto"/>
            <w:bottom w:val="none" w:sz="0" w:space="0" w:color="auto"/>
            <w:right w:val="none" w:sz="0" w:space="0" w:color="auto"/>
          </w:divBdr>
        </w:div>
        <w:div w:id="1662855895">
          <w:marLeft w:val="0"/>
          <w:marRight w:val="0"/>
          <w:marTop w:val="0"/>
          <w:marBottom w:val="20"/>
          <w:divBdr>
            <w:top w:val="none" w:sz="0" w:space="0" w:color="auto"/>
            <w:left w:val="none" w:sz="0" w:space="0" w:color="auto"/>
            <w:bottom w:val="none" w:sz="0" w:space="0" w:color="auto"/>
            <w:right w:val="none" w:sz="0" w:space="0" w:color="auto"/>
          </w:divBdr>
        </w:div>
        <w:div w:id="85813389">
          <w:marLeft w:val="0"/>
          <w:marRight w:val="0"/>
          <w:marTop w:val="0"/>
          <w:marBottom w:val="20"/>
          <w:divBdr>
            <w:top w:val="none" w:sz="0" w:space="0" w:color="auto"/>
            <w:left w:val="none" w:sz="0" w:space="0" w:color="auto"/>
            <w:bottom w:val="none" w:sz="0" w:space="0" w:color="auto"/>
            <w:right w:val="none" w:sz="0" w:space="0" w:color="auto"/>
          </w:divBdr>
        </w:div>
        <w:div w:id="575280750">
          <w:marLeft w:val="0"/>
          <w:marRight w:val="0"/>
          <w:marTop w:val="0"/>
          <w:marBottom w:val="20"/>
          <w:divBdr>
            <w:top w:val="none" w:sz="0" w:space="0" w:color="auto"/>
            <w:left w:val="none" w:sz="0" w:space="0" w:color="auto"/>
            <w:bottom w:val="none" w:sz="0" w:space="0" w:color="auto"/>
            <w:right w:val="none" w:sz="0" w:space="0" w:color="auto"/>
          </w:divBdr>
        </w:div>
        <w:div w:id="9918953">
          <w:marLeft w:val="0"/>
          <w:marRight w:val="0"/>
          <w:marTop w:val="0"/>
          <w:marBottom w:val="20"/>
          <w:divBdr>
            <w:top w:val="none" w:sz="0" w:space="0" w:color="auto"/>
            <w:left w:val="none" w:sz="0" w:space="0" w:color="auto"/>
            <w:bottom w:val="none" w:sz="0" w:space="0" w:color="auto"/>
            <w:right w:val="none" w:sz="0" w:space="0" w:color="auto"/>
          </w:divBdr>
        </w:div>
        <w:div w:id="1773474391">
          <w:marLeft w:val="0"/>
          <w:marRight w:val="0"/>
          <w:marTop w:val="0"/>
          <w:marBottom w:val="20"/>
          <w:divBdr>
            <w:top w:val="none" w:sz="0" w:space="0" w:color="auto"/>
            <w:left w:val="none" w:sz="0" w:space="0" w:color="auto"/>
            <w:bottom w:val="none" w:sz="0" w:space="0" w:color="auto"/>
            <w:right w:val="none" w:sz="0" w:space="0" w:color="auto"/>
          </w:divBdr>
        </w:div>
        <w:div w:id="627668561">
          <w:marLeft w:val="0"/>
          <w:marRight w:val="0"/>
          <w:marTop w:val="0"/>
          <w:marBottom w:val="20"/>
          <w:divBdr>
            <w:top w:val="none" w:sz="0" w:space="0" w:color="auto"/>
            <w:left w:val="none" w:sz="0" w:space="0" w:color="auto"/>
            <w:bottom w:val="none" w:sz="0" w:space="0" w:color="auto"/>
            <w:right w:val="none" w:sz="0" w:space="0" w:color="auto"/>
          </w:divBdr>
        </w:div>
        <w:div w:id="779378042">
          <w:marLeft w:val="0"/>
          <w:marRight w:val="0"/>
          <w:marTop w:val="0"/>
          <w:marBottom w:val="20"/>
          <w:divBdr>
            <w:top w:val="none" w:sz="0" w:space="0" w:color="auto"/>
            <w:left w:val="none" w:sz="0" w:space="0" w:color="auto"/>
            <w:bottom w:val="none" w:sz="0" w:space="0" w:color="auto"/>
            <w:right w:val="none" w:sz="0" w:space="0" w:color="auto"/>
          </w:divBdr>
        </w:div>
        <w:div w:id="699548445">
          <w:marLeft w:val="0"/>
          <w:marRight w:val="0"/>
          <w:marTop w:val="0"/>
          <w:marBottom w:val="20"/>
          <w:divBdr>
            <w:top w:val="none" w:sz="0" w:space="0" w:color="auto"/>
            <w:left w:val="none" w:sz="0" w:space="0" w:color="auto"/>
            <w:bottom w:val="none" w:sz="0" w:space="0" w:color="auto"/>
            <w:right w:val="none" w:sz="0" w:space="0" w:color="auto"/>
          </w:divBdr>
        </w:div>
        <w:div w:id="1435974165">
          <w:marLeft w:val="0"/>
          <w:marRight w:val="0"/>
          <w:marTop w:val="0"/>
          <w:marBottom w:val="20"/>
          <w:divBdr>
            <w:top w:val="none" w:sz="0" w:space="0" w:color="auto"/>
            <w:left w:val="none" w:sz="0" w:space="0" w:color="auto"/>
            <w:bottom w:val="none" w:sz="0" w:space="0" w:color="auto"/>
            <w:right w:val="none" w:sz="0" w:space="0" w:color="auto"/>
          </w:divBdr>
        </w:div>
        <w:div w:id="1577856932">
          <w:marLeft w:val="0"/>
          <w:marRight w:val="0"/>
          <w:marTop w:val="0"/>
          <w:marBottom w:val="20"/>
          <w:divBdr>
            <w:top w:val="none" w:sz="0" w:space="0" w:color="auto"/>
            <w:left w:val="none" w:sz="0" w:space="0" w:color="auto"/>
            <w:bottom w:val="none" w:sz="0" w:space="0" w:color="auto"/>
            <w:right w:val="none" w:sz="0" w:space="0" w:color="auto"/>
          </w:divBdr>
        </w:div>
        <w:div w:id="1295020892">
          <w:marLeft w:val="0"/>
          <w:marRight w:val="0"/>
          <w:marTop w:val="0"/>
          <w:marBottom w:val="20"/>
          <w:divBdr>
            <w:top w:val="none" w:sz="0" w:space="0" w:color="auto"/>
            <w:left w:val="none" w:sz="0" w:space="0" w:color="auto"/>
            <w:bottom w:val="none" w:sz="0" w:space="0" w:color="auto"/>
            <w:right w:val="none" w:sz="0" w:space="0" w:color="auto"/>
          </w:divBdr>
        </w:div>
        <w:div w:id="699671257">
          <w:marLeft w:val="0"/>
          <w:marRight w:val="0"/>
          <w:marTop w:val="0"/>
          <w:marBottom w:val="20"/>
          <w:divBdr>
            <w:top w:val="none" w:sz="0" w:space="0" w:color="auto"/>
            <w:left w:val="none" w:sz="0" w:space="0" w:color="auto"/>
            <w:bottom w:val="none" w:sz="0" w:space="0" w:color="auto"/>
            <w:right w:val="none" w:sz="0" w:space="0" w:color="auto"/>
          </w:divBdr>
        </w:div>
        <w:div w:id="2045326997">
          <w:marLeft w:val="0"/>
          <w:marRight w:val="0"/>
          <w:marTop w:val="0"/>
          <w:marBottom w:val="20"/>
          <w:divBdr>
            <w:top w:val="none" w:sz="0" w:space="0" w:color="auto"/>
            <w:left w:val="none" w:sz="0" w:space="0" w:color="auto"/>
            <w:bottom w:val="none" w:sz="0" w:space="0" w:color="auto"/>
            <w:right w:val="none" w:sz="0" w:space="0" w:color="auto"/>
          </w:divBdr>
        </w:div>
        <w:div w:id="196357662">
          <w:marLeft w:val="0"/>
          <w:marRight w:val="0"/>
          <w:marTop w:val="0"/>
          <w:marBottom w:val="20"/>
          <w:divBdr>
            <w:top w:val="none" w:sz="0" w:space="0" w:color="auto"/>
            <w:left w:val="none" w:sz="0" w:space="0" w:color="auto"/>
            <w:bottom w:val="none" w:sz="0" w:space="0" w:color="auto"/>
            <w:right w:val="none" w:sz="0" w:space="0" w:color="auto"/>
          </w:divBdr>
        </w:div>
        <w:div w:id="1076781398">
          <w:marLeft w:val="0"/>
          <w:marRight w:val="0"/>
          <w:marTop w:val="0"/>
          <w:marBottom w:val="20"/>
          <w:divBdr>
            <w:top w:val="none" w:sz="0" w:space="0" w:color="auto"/>
            <w:left w:val="none" w:sz="0" w:space="0" w:color="auto"/>
            <w:bottom w:val="none" w:sz="0" w:space="0" w:color="auto"/>
            <w:right w:val="none" w:sz="0" w:space="0" w:color="auto"/>
          </w:divBdr>
        </w:div>
        <w:div w:id="1281376717">
          <w:marLeft w:val="0"/>
          <w:marRight w:val="0"/>
          <w:marTop w:val="0"/>
          <w:marBottom w:val="20"/>
          <w:divBdr>
            <w:top w:val="none" w:sz="0" w:space="0" w:color="auto"/>
            <w:left w:val="none" w:sz="0" w:space="0" w:color="auto"/>
            <w:bottom w:val="none" w:sz="0" w:space="0" w:color="auto"/>
            <w:right w:val="none" w:sz="0" w:space="0" w:color="auto"/>
          </w:divBdr>
        </w:div>
        <w:div w:id="2075270665">
          <w:marLeft w:val="0"/>
          <w:marRight w:val="0"/>
          <w:marTop w:val="0"/>
          <w:marBottom w:val="20"/>
          <w:divBdr>
            <w:top w:val="none" w:sz="0" w:space="0" w:color="auto"/>
            <w:left w:val="none" w:sz="0" w:space="0" w:color="auto"/>
            <w:bottom w:val="none" w:sz="0" w:space="0" w:color="auto"/>
            <w:right w:val="none" w:sz="0" w:space="0" w:color="auto"/>
          </w:divBdr>
        </w:div>
        <w:div w:id="1191725164">
          <w:marLeft w:val="0"/>
          <w:marRight w:val="0"/>
          <w:marTop w:val="0"/>
          <w:marBottom w:val="20"/>
          <w:divBdr>
            <w:top w:val="none" w:sz="0" w:space="0" w:color="auto"/>
            <w:left w:val="none" w:sz="0" w:space="0" w:color="auto"/>
            <w:bottom w:val="none" w:sz="0" w:space="0" w:color="auto"/>
            <w:right w:val="none" w:sz="0" w:space="0" w:color="auto"/>
          </w:divBdr>
        </w:div>
        <w:div w:id="1880164323">
          <w:marLeft w:val="0"/>
          <w:marRight w:val="0"/>
          <w:marTop w:val="0"/>
          <w:marBottom w:val="20"/>
          <w:divBdr>
            <w:top w:val="none" w:sz="0" w:space="0" w:color="auto"/>
            <w:left w:val="none" w:sz="0" w:space="0" w:color="auto"/>
            <w:bottom w:val="none" w:sz="0" w:space="0" w:color="auto"/>
            <w:right w:val="none" w:sz="0" w:space="0" w:color="auto"/>
          </w:divBdr>
        </w:div>
        <w:div w:id="738360964">
          <w:marLeft w:val="0"/>
          <w:marRight w:val="0"/>
          <w:marTop w:val="0"/>
          <w:marBottom w:val="20"/>
          <w:divBdr>
            <w:top w:val="none" w:sz="0" w:space="0" w:color="auto"/>
            <w:left w:val="none" w:sz="0" w:space="0" w:color="auto"/>
            <w:bottom w:val="none" w:sz="0" w:space="0" w:color="auto"/>
            <w:right w:val="none" w:sz="0" w:space="0" w:color="auto"/>
          </w:divBdr>
        </w:div>
        <w:div w:id="739209193">
          <w:marLeft w:val="0"/>
          <w:marRight w:val="0"/>
          <w:marTop w:val="0"/>
          <w:marBottom w:val="20"/>
          <w:divBdr>
            <w:top w:val="none" w:sz="0" w:space="0" w:color="auto"/>
            <w:left w:val="none" w:sz="0" w:space="0" w:color="auto"/>
            <w:bottom w:val="none" w:sz="0" w:space="0" w:color="auto"/>
            <w:right w:val="none" w:sz="0" w:space="0" w:color="auto"/>
          </w:divBdr>
        </w:div>
        <w:div w:id="1804348210">
          <w:marLeft w:val="0"/>
          <w:marRight w:val="0"/>
          <w:marTop w:val="0"/>
          <w:marBottom w:val="20"/>
          <w:divBdr>
            <w:top w:val="none" w:sz="0" w:space="0" w:color="auto"/>
            <w:left w:val="none" w:sz="0" w:space="0" w:color="auto"/>
            <w:bottom w:val="none" w:sz="0" w:space="0" w:color="auto"/>
            <w:right w:val="none" w:sz="0" w:space="0" w:color="auto"/>
          </w:divBdr>
        </w:div>
        <w:div w:id="551962109">
          <w:marLeft w:val="0"/>
          <w:marRight w:val="0"/>
          <w:marTop w:val="0"/>
          <w:marBottom w:val="20"/>
          <w:divBdr>
            <w:top w:val="none" w:sz="0" w:space="0" w:color="auto"/>
            <w:left w:val="none" w:sz="0" w:space="0" w:color="auto"/>
            <w:bottom w:val="none" w:sz="0" w:space="0" w:color="auto"/>
            <w:right w:val="none" w:sz="0" w:space="0" w:color="auto"/>
          </w:divBdr>
        </w:div>
        <w:div w:id="179784276">
          <w:marLeft w:val="0"/>
          <w:marRight w:val="0"/>
          <w:marTop w:val="0"/>
          <w:marBottom w:val="20"/>
          <w:divBdr>
            <w:top w:val="none" w:sz="0" w:space="0" w:color="auto"/>
            <w:left w:val="none" w:sz="0" w:space="0" w:color="auto"/>
            <w:bottom w:val="none" w:sz="0" w:space="0" w:color="auto"/>
            <w:right w:val="none" w:sz="0" w:space="0" w:color="auto"/>
          </w:divBdr>
        </w:div>
        <w:div w:id="667907642">
          <w:marLeft w:val="0"/>
          <w:marRight w:val="0"/>
          <w:marTop w:val="0"/>
          <w:marBottom w:val="20"/>
          <w:divBdr>
            <w:top w:val="none" w:sz="0" w:space="0" w:color="auto"/>
            <w:left w:val="none" w:sz="0" w:space="0" w:color="auto"/>
            <w:bottom w:val="none" w:sz="0" w:space="0" w:color="auto"/>
            <w:right w:val="none" w:sz="0" w:space="0" w:color="auto"/>
          </w:divBdr>
        </w:div>
        <w:div w:id="1074471346">
          <w:marLeft w:val="0"/>
          <w:marRight w:val="0"/>
          <w:marTop w:val="0"/>
          <w:marBottom w:val="20"/>
          <w:divBdr>
            <w:top w:val="none" w:sz="0" w:space="0" w:color="auto"/>
            <w:left w:val="none" w:sz="0" w:space="0" w:color="auto"/>
            <w:bottom w:val="none" w:sz="0" w:space="0" w:color="auto"/>
            <w:right w:val="none" w:sz="0" w:space="0" w:color="auto"/>
          </w:divBdr>
        </w:div>
        <w:div w:id="900942019">
          <w:marLeft w:val="0"/>
          <w:marRight w:val="0"/>
          <w:marTop w:val="0"/>
          <w:marBottom w:val="20"/>
          <w:divBdr>
            <w:top w:val="none" w:sz="0" w:space="0" w:color="auto"/>
            <w:left w:val="none" w:sz="0" w:space="0" w:color="auto"/>
            <w:bottom w:val="none" w:sz="0" w:space="0" w:color="auto"/>
            <w:right w:val="none" w:sz="0" w:space="0" w:color="auto"/>
          </w:divBdr>
        </w:div>
        <w:div w:id="2116048539">
          <w:marLeft w:val="0"/>
          <w:marRight w:val="0"/>
          <w:marTop w:val="0"/>
          <w:marBottom w:val="20"/>
          <w:divBdr>
            <w:top w:val="none" w:sz="0" w:space="0" w:color="auto"/>
            <w:left w:val="none" w:sz="0" w:space="0" w:color="auto"/>
            <w:bottom w:val="none" w:sz="0" w:space="0" w:color="auto"/>
            <w:right w:val="none" w:sz="0" w:space="0" w:color="auto"/>
          </w:divBdr>
        </w:div>
        <w:div w:id="377627431">
          <w:marLeft w:val="0"/>
          <w:marRight w:val="0"/>
          <w:marTop w:val="0"/>
          <w:marBottom w:val="20"/>
          <w:divBdr>
            <w:top w:val="none" w:sz="0" w:space="0" w:color="auto"/>
            <w:left w:val="none" w:sz="0" w:space="0" w:color="auto"/>
            <w:bottom w:val="none" w:sz="0" w:space="0" w:color="auto"/>
            <w:right w:val="none" w:sz="0" w:space="0" w:color="auto"/>
          </w:divBdr>
        </w:div>
        <w:div w:id="734935189">
          <w:marLeft w:val="0"/>
          <w:marRight w:val="0"/>
          <w:marTop w:val="0"/>
          <w:marBottom w:val="20"/>
          <w:divBdr>
            <w:top w:val="none" w:sz="0" w:space="0" w:color="auto"/>
            <w:left w:val="none" w:sz="0" w:space="0" w:color="auto"/>
            <w:bottom w:val="none" w:sz="0" w:space="0" w:color="auto"/>
            <w:right w:val="none" w:sz="0" w:space="0" w:color="auto"/>
          </w:divBdr>
        </w:div>
        <w:div w:id="1472669105">
          <w:marLeft w:val="0"/>
          <w:marRight w:val="0"/>
          <w:marTop w:val="0"/>
          <w:marBottom w:val="20"/>
          <w:divBdr>
            <w:top w:val="none" w:sz="0" w:space="0" w:color="auto"/>
            <w:left w:val="none" w:sz="0" w:space="0" w:color="auto"/>
            <w:bottom w:val="none" w:sz="0" w:space="0" w:color="auto"/>
            <w:right w:val="none" w:sz="0" w:space="0" w:color="auto"/>
          </w:divBdr>
        </w:div>
        <w:div w:id="493423081">
          <w:marLeft w:val="0"/>
          <w:marRight w:val="0"/>
          <w:marTop w:val="0"/>
          <w:marBottom w:val="20"/>
          <w:divBdr>
            <w:top w:val="none" w:sz="0" w:space="0" w:color="auto"/>
            <w:left w:val="none" w:sz="0" w:space="0" w:color="auto"/>
            <w:bottom w:val="none" w:sz="0" w:space="0" w:color="auto"/>
            <w:right w:val="none" w:sz="0" w:space="0" w:color="auto"/>
          </w:divBdr>
        </w:div>
        <w:div w:id="1216697627">
          <w:marLeft w:val="0"/>
          <w:marRight w:val="0"/>
          <w:marTop w:val="0"/>
          <w:marBottom w:val="20"/>
          <w:divBdr>
            <w:top w:val="none" w:sz="0" w:space="0" w:color="auto"/>
            <w:left w:val="none" w:sz="0" w:space="0" w:color="auto"/>
            <w:bottom w:val="none" w:sz="0" w:space="0" w:color="auto"/>
            <w:right w:val="none" w:sz="0" w:space="0" w:color="auto"/>
          </w:divBdr>
        </w:div>
        <w:div w:id="540089575">
          <w:marLeft w:val="0"/>
          <w:marRight w:val="0"/>
          <w:marTop w:val="0"/>
          <w:marBottom w:val="20"/>
          <w:divBdr>
            <w:top w:val="none" w:sz="0" w:space="0" w:color="auto"/>
            <w:left w:val="none" w:sz="0" w:space="0" w:color="auto"/>
            <w:bottom w:val="none" w:sz="0" w:space="0" w:color="auto"/>
            <w:right w:val="none" w:sz="0" w:space="0" w:color="auto"/>
          </w:divBdr>
        </w:div>
        <w:div w:id="1652637232">
          <w:marLeft w:val="0"/>
          <w:marRight w:val="0"/>
          <w:marTop w:val="0"/>
          <w:marBottom w:val="20"/>
          <w:divBdr>
            <w:top w:val="none" w:sz="0" w:space="0" w:color="auto"/>
            <w:left w:val="none" w:sz="0" w:space="0" w:color="auto"/>
            <w:bottom w:val="none" w:sz="0" w:space="0" w:color="auto"/>
            <w:right w:val="none" w:sz="0" w:space="0" w:color="auto"/>
          </w:divBdr>
        </w:div>
        <w:div w:id="1457261402">
          <w:marLeft w:val="0"/>
          <w:marRight w:val="0"/>
          <w:marTop w:val="0"/>
          <w:marBottom w:val="20"/>
          <w:divBdr>
            <w:top w:val="none" w:sz="0" w:space="0" w:color="auto"/>
            <w:left w:val="none" w:sz="0" w:space="0" w:color="auto"/>
            <w:bottom w:val="none" w:sz="0" w:space="0" w:color="auto"/>
            <w:right w:val="none" w:sz="0" w:space="0" w:color="auto"/>
          </w:divBdr>
        </w:div>
        <w:div w:id="1948345017">
          <w:marLeft w:val="0"/>
          <w:marRight w:val="0"/>
          <w:marTop w:val="0"/>
          <w:marBottom w:val="20"/>
          <w:divBdr>
            <w:top w:val="none" w:sz="0" w:space="0" w:color="auto"/>
            <w:left w:val="none" w:sz="0" w:space="0" w:color="auto"/>
            <w:bottom w:val="none" w:sz="0" w:space="0" w:color="auto"/>
            <w:right w:val="none" w:sz="0" w:space="0" w:color="auto"/>
          </w:divBdr>
        </w:div>
        <w:div w:id="2105883129">
          <w:marLeft w:val="0"/>
          <w:marRight w:val="0"/>
          <w:marTop w:val="0"/>
          <w:marBottom w:val="20"/>
          <w:divBdr>
            <w:top w:val="none" w:sz="0" w:space="0" w:color="auto"/>
            <w:left w:val="none" w:sz="0" w:space="0" w:color="auto"/>
            <w:bottom w:val="none" w:sz="0" w:space="0" w:color="auto"/>
            <w:right w:val="none" w:sz="0" w:space="0" w:color="auto"/>
          </w:divBdr>
        </w:div>
        <w:div w:id="498741115">
          <w:marLeft w:val="0"/>
          <w:marRight w:val="0"/>
          <w:marTop w:val="0"/>
          <w:marBottom w:val="20"/>
          <w:divBdr>
            <w:top w:val="none" w:sz="0" w:space="0" w:color="auto"/>
            <w:left w:val="none" w:sz="0" w:space="0" w:color="auto"/>
            <w:bottom w:val="none" w:sz="0" w:space="0" w:color="auto"/>
            <w:right w:val="none" w:sz="0" w:space="0" w:color="auto"/>
          </w:divBdr>
        </w:div>
        <w:div w:id="513081963">
          <w:marLeft w:val="0"/>
          <w:marRight w:val="0"/>
          <w:marTop w:val="0"/>
          <w:marBottom w:val="20"/>
          <w:divBdr>
            <w:top w:val="none" w:sz="0" w:space="0" w:color="auto"/>
            <w:left w:val="none" w:sz="0" w:space="0" w:color="auto"/>
            <w:bottom w:val="none" w:sz="0" w:space="0" w:color="auto"/>
            <w:right w:val="none" w:sz="0" w:space="0" w:color="auto"/>
          </w:divBdr>
        </w:div>
        <w:div w:id="1210067500">
          <w:marLeft w:val="0"/>
          <w:marRight w:val="0"/>
          <w:marTop w:val="0"/>
          <w:marBottom w:val="20"/>
          <w:divBdr>
            <w:top w:val="none" w:sz="0" w:space="0" w:color="auto"/>
            <w:left w:val="none" w:sz="0" w:space="0" w:color="auto"/>
            <w:bottom w:val="none" w:sz="0" w:space="0" w:color="auto"/>
            <w:right w:val="none" w:sz="0" w:space="0" w:color="auto"/>
          </w:divBdr>
        </w:div>
        <w:div w:id="1596474401">
          <w:marLeft w:val="0"/>
          <w:marRight w:val="0"/>
          <w:marTop w:val="0"/>
          <w:marBottom w:val="20"/>
          <w:divBdr>
            <w:top w:val="none" w:sz="0" w:space="0" w:color="auto"/>
            <w:left w:val="none" w:sz="0" w:space="0" w:color="auto"/>
            <w:bottom w:val="none" w:sz="0" w:space="0" w:color="auto"/>
            <w:right w:val="none" w:sz="0" w:space="0" w:color="auto"/>
          </w:divBdr>
        </w:div>
        <w:div w:id="1418286878">
          <w:marLeft w:val="0"/>
          <w:marRight w:val="0"/>
          <w:marTop w:val="0"/>
          <w:marBottom w:val="20"/>
          <w:divBdr>
            <w:top w:val="none" w:sz="0" w:space="0" w:color="auto"/>
            <w:left w:val="none" w:sz="0" w:space="0" w:color="auto"/>
            <w:bottom w:val="none" w:sz="0" w:space="0" w:color="auto"/>
            <w:right w:val="none" w:sz="0" w:space="0" w:color="auto"/>
          </w:divBdr>
        </w:div>
        <w:div w:id="967013561">
          <w:marLeft w:val="0"/>
          <w:marRight w:val="0"/>
          <w:marTop w:val="0"/>
          <w:marBottom w:val="20"/>
          <w:divBdr>
            <w:top w:val="none" w:sz="0" w:space="0" w:color="auto"/>
            <w:left w:val="none" w:sz="0" w:space="0" w:color="auto"/>
            <w:bottom w:val="none" w:sz="0" w:space="0" w:color="auto"/>
            <w:right w:val="none" w:sz="0" w:space="0" w:color="auto"/>
          </w:divBdr>
        </w:div>
        <w:div w:id="383910368">
          <w:marLeft w:val="0"/>
          <w:marRight w:val="0"/>
          <w:marTop w:val="0"/>
          <w:marBottom w:val="20"/>
          <w:divBdr>
            <w:top w:val="none" w:sz="0" w:space="0" w:color="auto"/>
            <w:left w:val="none" w:sz="0" w:space="0" w:color="auto"/>
            <w:bottom w:val="none" w:sz="0" w:space="0" w:color="auto"/>
            <w:right w:val="none" w:sz="0" w:space="0" w:color="auto"/>
          </w:divBdr>
        </w:div>
        <w:div w:id="127744518">
          <w:marLeft w:val="0"/>
          <w:marRight w:val="0"/>
          <w:marTop w:val="0"/>
          <w:marBottom w:val="20"/>
          <w:divBdr>
            <w:top w:val="none" w:sz="0" w:space="0" w:color="auto"/>
            <w:left w:val="none" w:sz="0" w:space="0" w:color="auto"/>
            <w:bottom w:val="none" w:sz="0" w:space="0" w:color="auto"/>
            <w:right w:val="none" w:sz="0" w:space="0" w:color="auto"/>
          </w:divBdr>
        </w:div>
        <w:div w:id="333993642">
          <w:marLeft w:val="0"/>
          <w:marRight w:val="0"/>
          <w:marTop w:val="0"/>
          <w:marBottom w:val="20"/>
          <w:divBdr>
            <w:top w:val="none" w:sz="0" w:space="0" w:color="auto"/>
            <w:left w:val="none" w:sz="0" w:space="0" w:color="auto"/>
            <w:bottom w:val="none" w:sz="0" w:space="0" w:color="auto"/>
            <w:right w:val="none" w:sz="0" w:space="0" w:color="auto"/>
          </w:divBdr>
        </w:div>
        <w:div w:id="1660422726">
          <w:marLeft w:val="0"/>
          <w:marRight w:val="0"/>
          <w:marTop w:val="0"/>
          <w:marBottom w:val="20"/>
          <w:divBdr>
            <w:top w:val="none" w:sz="0" w:space="0" w:color="auto"/>
            <w:left w:val="none" w:sz="0" w:space="0" w:color="auto"/>
            <w:bottom w:val="none" w:sz="0" w:space="0" w:color="auto"/>
            <w:right w:val="none" w:sz="0" w:space="0" w:color="auto"/>
          </w:divBdr>
        </w:div>
        <w:div w:id="968129442">
          <w:marLeft w:val="0"/>
          <w:marRight w:val="0"/>
          <w:marTop w:val="0"/>
          <w:marBottom w:val="20"/>
          <w:divBdr>
            <w:top w:val="none" w:sz="0" w:space="0" w:color="auto"/>
            <w:left w:val="none" w:sz="0" w:space="0" w:color="auto"/>
            <w:bottom w:val="none" w:sz="0" w:space="0" w:color="auto"/>
            <w:right w:val="none" w:sz="0" w:space="0" w:color="auto"/>
          </w:divBdr>
        </w:div>
        <w:div w:id="494495472">
          <w:marLeft w:val="0"/>
          <w:marRight w:val="0"/>
          <w:marTop w:val="0"/>
          <w:marBottom w:val="20"/>
          <w:divBdr>
            <w:top w:val="none" w:sz="0" w:space="0" w:color="auto"/>
            <w:left w:val="none" w:sz="0" w:space="0" w:color="auto"/>
            <w:bottom w:val="none" w:sz="0" w:space="0" w:color="auto"/>
            <w:right w:val="none" w:sz="0" w:space="0" w:color="auto"/>
          </w:divBdr>
        </w:div>
        <w:div w:id="623659624">
          <w:marLeft w:val="0"/>
          <w:marRight w:val="0"/>
          <w:marTop w:val="0"/>
          <w:marBottom w:val="20"/>
          <w:divBdr>
            <w:top w:val="none" w:sz="0" w:space="0" w:color="auto"/>
            <w:left w:val="none" w:sz="0" w:space="0" w:color="auto"/>
            <w:bottom w:val="none" w:sz="0" w:space="0" w:color="auto"/>
            <w:right w:val="none" w:sz="0" w:space="0" w:color="auto"/>
          </w:divBdr>
        </w:div>
        <w:div w:id="527916336">
          <w:marLeft w:val="0"/>
          <w:marRight w:val="0"/>
          <w:marTop w:val="0"/>
          <w:marBottom w:val="20"/>
          <w:divBdr>
            <w:top w:val="none" w:sz="0" w:space="0" w:color="auto"/>
            <w:left w:val="none" w:sz="0" w:space="0" w:color="auto"/>
            <w:bottom w:val="none" w:sz="0" w:space="0" w:color="auto"/>
            <w:right w:val="none" w:sz="0" w:space="0" w:color="auto"/>
          </w:divBdr>
        </w:div>
        <w:div w:id="349988564">
          <w:marLeft w:val="0"/>
          <w:marRight w:val="0"/>
          <w:marTop w:val="0"/>
          <w:marBottom w:val="20"/>
          <w:divBdr>
            <w:top w:val="none" w:sz="0" w:space="0" w:color="auto"/>
            <w:left w:val="none" w:sz="0" w:space="0" w:color="auto"/>
            <w:bottom w:val="none" w:sz="0" w:space="0" w:color="auto"/>
            <w:right w:val="none" w:sz="0" w:space="0" w:color="auto"/>
          </w:divBdr>
        </w:div>
        <w:div w:id="123698139">
          <w:marLeft w:val="0"/>
          <w:marRight w:val="0"/>
          <w:marTop w:val="0"/>
          <w:marBottom w:val="20"/>
          <w:divBdr>
            <w:top w:val="none" w:sz="0" w:space="0" w:color="auto"/>
            <w:left w:val="none" w:sz="0" w:space="0" w:color="auto"/>
            <w:bottom w:val="none" w:sz="0" w:space="0" w:color="auto"/>
            <w:right w:val="none" w:sz="0" w:space="0" w:color="auto"/>
          </w:divBdr>
        </w:div>
        <w:div w:id="529026438">
          <w:marLeft w:val="0"/>
          <w:marRight w:val="0"/>
          <w:marTop w:val="0"/>
          <w:marBottom w:val="20"/>
          <w:divBdr>
            <w:top w:val="none" w:sz="0" w:space="0" w:color="auto"/>
            <w:left w:val="none" w:sz="0" w:space="0" w:color="auto"/>
            <w:bottom w:val="none" w:sz="0" w:space="0" w:color="auto"/>
            <w:right w:val="none" w:sz="0" w:space="0" w:color="auto"/>
          </w:divBdr>
        </w:div>
        <w:div w:id="976569685">
          <w:marLeft w:val="0"/>
          <w:marRight w:val="0"/>
          <w:marTop w:val="0"/>
          <w:marBottom w:val="20"/>
          <w:divBdr>
            <w:top w:val="none" w:sz="0" w:space="0" w:color="auto"/>
            <w:left w:val="none" w:sz="0" w:space="0" w:color="auto"/>
            <w:bottom w:val="none" w:sz="0" w:space="0" w:color="auto"/>
            <w:right w:val="none" w:sz="0" w:space="0" w:color="auto"/>
          </w:divBdr>
        </w:div>
        <w:div w:id="1682471066">
          <w:marLeft w:val="0"/>
          <w:marRight w:val="0"/>
          <w:marTop w:val="0"/>
          <w:marBottom w:val="20"/>
          <w:divBdr>
            <w:top w:val="none" w:sz="0" w:space="0" w:color="auto"/>
            <w:left w:val="none" w:sz="0" w:space="0" w:color="auto"/>
            <w:bottom w:val="none" w:sz="0" w:space="0" w:color="auto"/>
            <w:right w:val="none" w:sz="0" w:space="0" w:color="auto"/>
          </w:divBdr>
        </w:div>
        <w:div w:id="1557935779">
          <w:marLeft w:val="0"/>
          <w:marRight w:val="0"/>
          <w:marTop w:val="0"/>
          <w:marBottom w:val="20"/>
          <w:divBdr>
            <w:top w:val="none" w:sz="0" w:space="0" w:color="auto"/>
            <w:left w:val="none" w:sz="0" w:space="0" w:color="auto"/>
            <w:bottom w:val="none" w:sz="0" w:space="0" w:color="auto"/>
            <w:right w:val="none" w:sz="0" w:space="0" w:color="auto"/>
          </w:divBdr>
        </w:div>
        <w:div w:id="859664447">
          <w:marLeft w:val="0"/>
          <w:marRight w:val="0"/>
          <w:marTop w:val="0"/>
          <w:marBottom w:val="20"/>
          <w:divBdr>
            <w:top w:val="none" w:sz="0" w:space="0" w:color="auto"/>
            <w:left w:val="none" w:sz="0" w:space="0" w:color="auto"/>
            <w:bottom w:val="none" w:sz="0" w:space="0" w:color="auto"/>
            <w:right w:val="none" w:sz="0" w:space="0" w:color="auto"/>
          </w:divBdr>
        </w:div>
        <w:div w:id="1530796968">
          <w:marLeft w:val="0"/>
          <w:marRight w:val="0"/>
          <w:marTop w:val="0"/>
          <w:marBottom w:val="20"/>
          <w:divBdr>
            <w:top w:val="none" w:sz="0" w:space="0" w:color="auto"/>
            <w:left w:val="none" w:sz="0" w:space="0" w:color="auto"/>
            <w:bottom w:val="none" w:sz="0" w:space="0" w:color="auto"/>
            <w:right w:val="none" w:sz="0" w:space="0" w:color="auto"/>
          </w:divBdr>
        </w:div>
        <w:div w:id="131797767">
          <w:marLeft w:val="0"/>
          <w:marRight w:val="0"/>
          <w:marTop w:val="0"/>
          <w:marBottom w:val="20"/>
          <w:divBdr>
            <w:top w:val="none" w:sz="0" w:space="0" w:color="auto"/>
            <w:left w:val="none" w:sz="0" w:space="0" w:color="auto"/>
            <w:bottom w:val="none" w:sz="0" w:space="0" w:color="auto"/>
            <w:right w:val="none" w:sz="0" w:space="0" w:color="auto"/>
          </w:divBdr>
        </w:div>
        <w:div w:id="202405968">
          <w:marLeft w:val="0"/>
          <w:marRight w:val="0"/>
          <w:marTop w:val="0"/>
          <w:marBottom w:val="20"/>
          <w:divBdr>
            <w:top w:val="none" w:sz="0" w:space="0" w:color="auto"/>
            <w:left w:val="none" w:sz="0" w:space="0" w:color="auto"/>
            <w:bottom w:val="none" w:sz="0" w:space="0" w:color="auto"/>
            <w:right w:val="none" w:sz="0" w:space="0" w:color="auto"/>
          </w:divBdr>
        </w:div>
        <w:div w:id="934483764">
          <w:marLeft w:val="0"/>
          <w:marRight w:val="0"/>
          <w:marTop w:val="0"/>
          <w:marBottom w:val="20"/>
          <w:divBdr>
            <w:top w:val="none" w:sz="0" w:space="0" w:color="auto"/>
            <w:left w:val="none" w:sz="0" w:space="0" w:color="auto"/>
            <w:bottom w:val="none" w:sz="0" w:space="0" w:color="auto"/>
            <w:right w:val="none" w:sz="0" w:space="0" w:color="auto"/>
          </w:divBdr>
        </w:div>
        <w:div w:id="948128730">
          <w:marLeft w:val="0"/>
          <w:marRight w:val="0"/>
          <w:marTop w:val="0"/>
          <w:marBottom w:val="20"/>
          <w:divBdr>
            <w:top w:val="none" w:sz="0" w:space="0" w:color="auto"/>
            <w:left w:val="none" w:sz="0" w:space="0" w:color="auto"/>
            <w:bottom w:val="none" w:sz="0" w:space="0" w:color="auto"/>
            <w:right w:val="none" w:sz="0" w:space="0" w:color="auto"/>
          </w:divBdr>
        </w:div>
        <w:div w:id="378744441">
          <w:marLeft w:val="0"/>
          <w:marRight w:val="0"/>
          <w:marTop w:val="0"/>
          <w:marBottom w:val="20"/>
          <w:divBdr>
            <w:top w:val="none" w:sz="0" w:space="0" w:color="auto"/>
            <w:left w:val="none" w:sz="0" w:space="0" w:color="auto"/>
            <w:bottom w:val="none" w:sz="0" w:space="0" w:color="auto"/>
            <w:right w:val="none" w:sz="0" w:space="0" w:color="auto"/>
          </w:divBdr>
        </w:div>
        <w:div w:id="1827672794">
          <w:marLeft w:val="0"/>
          <w:marRight w:val="0"/>
          <w:marTop w:val="0"/>
          <w:marBottom w:val="20"/>
          <w:divBdr>
            <w:top w:val="none" w:sz="0" w:space="0" w:color="auto"/>
            <w:left w:val="none" w:sz="0" w:space="0" w:color="auto"/>
            <w:bottom w:val="none" w:sz="0" w:space="0" w:color="auto"/>
            <w:right w:val="none" w:sz="0" w:space="0" w:color="auto"/>
          </w:divBdr>
        </w:div>
        <w:div w:id="1248226604">
          <w:marLeft w:val="0"/>
          <w:marRight w:val="0"/>
          <w:marTop w:val="0"/>
          <w:marBottom w:val="20"/>
          <w:divBdr>
            <w:top w:val="none" w:sz="0" w:space="0" w:color="auto"/>
            <w:left w:val="none" w:sz="0" w:space="0" w:color="auto"/>
            <w:bottom w:val="none" w:sz="0" w:space="0" w:color="auto"/>
            <w:right w:val="none" w:sz="0" w:space="0" w:color="auto"/>
          </w:divBdr>
        </w:div>
        <w:div w:id="1546024346">
          <w:marLeft w:val="0"/>
          <w:marRight w:val="0"/>
          <w:marTop w:val="0"/>
          <w:marBottom w:val="20"/>
          <w:divBdr>
            <w:top w:val="none" w:sz="0" w:space="0" w:color="auto"/>
            <w:left w:val="none" w:sz="0" w:space="0" w:color="auto"/>
            <w:bottom w:val="none" w:sz="0" w:space="0" w:color="auto"/>
            <w:right w:val="none" w:sz="0" w:space="0" w:color="auto"/>
          </w:divBdr>
        </w:div>
        <w:div w:id="1223105538">
          <w:marLeft w:val="0"/>
          <w:marRight w:val="0"/>
          <w:marTop w:val="0"/>
          <w:marBottom w:val="20"/>
          <w:divBdr>
            <w:top w:val="none" w:sz="0" w:space="0" w:color="auto"/>
            <w:left w:val="none" w:sz="0" w:space="0" w:color="auto"/>
            <w:bottom w:val="none" w:sz="0" w:space="0" w:color="auto"/>
            <w:right w:val="none" w:sz="0" w:space="0" w:color="auto"/>
          </w:divBdr>
        </w:div>
        <w:div w:id="97674794">
          <w:marLeft w:val="0"/>
          <w:marRight w:val="0"/>
          <w:marTop w:val="0"/>
          <w:marBottom w:val="20"/>
          <w:divBdr>
            <w:top w:val="none" w:sz="0" w:space="0" w:color="auto"/>
            <w:left w:val="none" w:sz="0" w:space="0" w:color="auto"/>
            <w:bottom w:val="none" w:sz="0" w:space="0" w:color="auto"/>
            <w:right w:val="none" w:sz="0" w:space="0" w:color="auto"/>
          </w:divBdr>
        </w:div>
        <w:div w:id="213781463">
          <w:marLeft w:val="0"/>
          <w:marRight w:val="0"/>
          <w:marTop w:val="0"/>
          <w:marBottom w:val="20"/>
          <w:divBdr>
            <w:top w:val="none" w:sz="0" w:space="0" w:color="auto"/>
            <w:left w:val="none" w:sz="0" w:space="0" w:color="auto"/>
            <w:bottom w:val="none" w:sz="0" w:space="0" w:color="auto"/>
            <w:right w:val="none" w:sz="0" w:space="0" w:color="auto"/>
          </w:divBdr>
        </w:div>
        <w:div w:id="823621183">
          <w:marLeft w:val="0"/>
          <w:marRight w:val="0"/>
          <w:marTop w:val="0"/>
          <w:marBottom w:val="20"/>
          <w:divBdr>
            <w:top w:val="none" w:sz="0" w:space="0" w:color="auto"/>
            <w:left w:val="none" w:sz="0" w:space="0" w:color="auto"/>
            <w:bottom w:val="none" w:sz="0" w:space="0" w:color="auto"/>
            <w:right w:val="none" w:sz="0" w:space="0" w:color="auto"/>
          </w:divBdr>
        </w:div>
        <w:div w:id="2121990259">
          <w:marLeft w:val="0"/>
          <w:marRight w:val="0"/>
          <w:marTop w:val="0"/>
          <w:marBottom w:val="20"/>
          <w:divBdr>
            <w:top w:val="none" w:sz="0" w:space="0" w:color="auto"/>
            <w:left w:val="none" w:sz="0" w:space="0" w:color="auto"/>
            <w:bottom w:val="none" w:sz="0" w:space="0" w:color="auto"/>
            <w:right w:val="none" w:sz="0" w:space="0" w:color="auto"/>
          </w:divBdr>
        </w:div>
        <w:div w:id="1319462944">
          <w:marLeft w:val="0"/>
          <w:marRight w:val="0"/>
          <w:marTop w:val="0"/>
          <w:marBottom w:val="20"/>
          <w:divBdr>
            <w:top w:val="none" w:sz="0" w:space="0" w:color="auto"/>
            <w:left w:val="none" w:sz="0" w:space="0" w:color="auto"/>
            <w:bottom w:val="none" w:sz="0" w:space="0" w:color="auto"/>
            <w:right w:val="none" w:sz="0" w:space="0" w:color="auto"/>
          </w:divBdr>
        </w:div>
        <w:div w:id="668945995">
          <w:marLeft w:val="0"/>
          <w:marRight w:val="0"/>
          <w:marTop w:val="0"/>
          <w:marBottom w:val="20"/>
          <w:divBdr>
            <w:top w:val="none" w:sz="0" w:space="0" w:color="auto"/>
            <w:left w:val="none" w:sz="0" w:space="0" w:color="auto"/>
            <w:bottom w:val="none" w:sz="0" w:space="0" w:color="auto"/>
            <w:right w:val="none" w:sz="0" w:space="0" w:color="auto"/>
          </w:divBdr>
        </w:div>
        <w:div w:id="1167088372">
          <w:marLeft w:val="0"/>
          <w:marRight w:val="0"/>
          <w:marTop w:val="0"/>
          <w:marBottom w:val="20"/>
          <w:divBdr>
            <w:top w:val="none" w:sz="0" w:space="0" w:color="auto"/>
            <w:left w:val="none" w:sz="0" w:space="0" w:color="auto"/>
            <w:bottom w:val="none" w:sz="0" w:space="0" w:color="auto"/>
            <w:right w:val="none" w:sz="0" w:space="0" w:color="auto"/>
          </w:divBdr>
        </w:div>
        <w:div w:id="1419666992">
          <w:marLeft w:val="0"/>
          <w:marRight w:val="0"/>
          <w:marTop w:val="0"/>
          <w:marBottom w:val="20"/>
          <w:divBdr>
            <w:top w:val="none" w:sz="0" w:space="0" w:color="auto"/>
            <w:left w:val="none" w:sz="0" w:space="0" w:color="auto"/>
            <w:bottom w:val="none" w:sz="0" w:space="0" w:color="auto"/>
            <w:right w:val="none" w:sz="0" w:space="0" w:color="auto"/>
          </w:divBdr>
        </w:div>
        <w:div w:id="1561209292">
          <w:marLeft w:val="0"/>
          <w:marRight w:val="0"/>
          <w:marTop w:val="0"/>
          <w:marBottom w:val="20"/>
          <w:divBdr>
            <w:top w:val="none" w:sz="0" w:space="0" w:color="auto"/>
            <w:left w:val="none" w:sz="0" w:space="0" w:color="auto"/>
            <w:bottom w:val="none" w:sz="0" w:space="0" w:color="auto"/>
            <w:right w:val="none" w:sz="0" w:space="0" w:color="auto"/>
          </w:divBdr>
        </w:div>
        <w:div w:id="2130121149">
          <w:marLeft w:val="0"/>
          <w:marRight w:val="0"/>
          <w:marTop w:val="0"/>
          <w:marBottom w:val="20"/>
          <w:divBdr>
            <w:top w:val="none" w:sz="0" w:space="0" w:color="auto"/>
            <w:left w:val="none" w:sz="0" w:space="0" w:color="auto"/>
            <w:bottom w:val="none" w:sz="0" w:space="0" w:color="auto"/>
            <w:right w:val="none" w:sz="0" w:space="0" w:color="auto"/>
          </w:divBdr>
        </w:div>
        <w:div w:id="291249441">
          <w:marLeft w:val="0"/>
          <w:marRight w:val="0"/>
          <w:marTop w:val="0"/>
          <w:marBottom w:val="20"/>
          <w:divBdr>
            <w:top w:val="none" w:sz="0" w:space="0" w:color="auto"/>
            <w:left w:val="none" w:sz="0" w:space="0" w:color="auto"/>
            <w:bottom w:val="none" w:sz="0" w:space="0" w:color="auto"/>
            <w:right w:val="none" w:sz="0" w:space="0" w:color="auto"/>
          </w:divBdr>
        </w:div>
        <w:div w:id="2112579985">
          <w:marLeft w:val="0"/>
          <w:marRight w:val="0"/>
          <w:marTop w:val="0"/>
          <w:marBottom w:val="20"/>
          <w:divBdr>
            <w:top w:val="none" w:sz="0" w:space="0" w:color="auto"/>
            <w:left w:val="none" w:sz="0" w:space="0" w:color="auto"/>
            <w:bottom w:val="none" w:sz="0" w:space="0" w:color="auto"/>
            <w:right w:val="none" w:sz="0" w:space="0" w:color="auto"/>
          </w:divBdr>
        </w:div>
        <w:div w:id="270481983">
          <w:marLeft w:val="0"/>
          <w:marRight w:val="0"/>
          <w:marTop w:val="0"/>
          <w:marBottom w:val="20"/>
          <w:divBdr>
            <w:top w:val="none" w:sz="0" w:space="0" w:color="auto"/>
            <w:left w:val="none" w:sz="0" w:space="0" w:color="auto"/>
            <w:bottom w:val="none" w:sz="0" w:space="0" w:color="auto"/>
            <w:right w:val="none" w:sz="0" w:space="0" w:color="auto"/>
          </w:divBdr>
        </w:div>
        <w:div w:id="470051495">
          <w:marLeft w:val="0"/>
          <w:marRight w:val="0"/>
          <w:marTop w:val="0"/>
          <w:marBottom w:val="20"/>
          <w:divBdr>
            <w:top w:val="none" w:sz="0" w:space="0" w:color="auto"/>
            <w:left w:val="none" w:sz="0" w:space="0" w:color="auto"/>
            <w:bottom w:val="none" w:sz="0" w:space="0" w:color="auto"/>
            <w:right w:val="none" w:sz="0" w:space="0" w:color="auto"/>
          </w:divBdr>
        </w:div>
        <w:div w:id="982738746">
          <w:marLeft w:val="0"/>
          <w:marRight w:val="0"/>
          <w:marTop w:val="0"/>
          <w:marBottom w:val="20"/>
          <w:divBdr>
            <w:top w:val="none" w:sz="0" w:space="0" w:color="auto"/>
            <w:left w:val="none" w:sz="0" w:space="0" w:color="auto"/>
            <w:bottom w:val="none" w:sz="0" w:space="0" w:color="auto"/>
            <w:right w:val="none" w:sz="0" w:space="0" w:color="auto"/>
          </w:divBdr>
        </w:div>
        <w:div w:id="1265766284">
          <w:marLeft w:val="0"/>
          <w:marRight w:val="0"/>
          <w:marTop w:val="0"/>
          <w:marBottom w:val="20"/>
          <w:divBdr>
            <w:top w:val="none" w:sz="0" w:space="0" w:color="auto"/>
            <w:left w:val="none" w:sz="0" w:space="0" w:color="auto"/>
            <w:bottom w:val="none" w:sz="0" w:space="0" w:color="auto"/>
            <w:right w:val="none" w:sz="0" w:space="0" w:color="auto"/>
          </w:divBdr>
        </w:div>
        <w:div w:id="2017533006">
          <w:marLeft w:val="0"/>
          <w:marRight w:val="0"/>
          <w:marTop w:val="0"/>
          <w:marBottom w:val="20"/>
          <w:divBdr>
            <w:top w:val="none" w:sz="0" w:space="0" w:color="auto"/>
            <w:left w:val="none" w:sz="0" w:space="0" w:color="auto"/>
            <w:bottom w:val="none" w:sz="0" w:space="0" w:color="auto"/>
            <w:right w:val="none" w:sz="0" w:space="0" w:color="auto"/>
          </w:divBdr>
        </w:div>
        <w:div w:id="1870024150">
          <w:marLeft w:val="0"/>
          <w:marRight w:val="0"/>
          <w:marTop w:val="0"/>
          <w:marBottom w:val="20"/>
          <w:divBdr>
            <w:top w:val="none" w:sz="0" w:space="0" w:color="auto"/>
            <w:left w:val="none" w:sz="0" w:space="0" w:color="auto"/>
            <w:bottom w:val="none" w:sz="0" w:space="0" w:color="auto"/>
            <w:right w:val="none" w:sz="0" w:space="0" w:color="auto"/>
          </w:divBdr>
        </w:div>
        <w:div w:id="927809318">
          <w:marLeft w:val="0"/>
          <w:marRight w:val="0"/>
          <w:marTop w:val="0"/>
          <w:marBottom w:val="20"/>
          <w:divBdr>
            <w:top w:val="none" w:sz="0" w:space="0" w:color="auto"/>
            <w:left w:val="none" w:sz="0" w:space="0" w:color="auto"/>
            <w:bottom w:val="none" w:sz="0" w:space="0" w:color="auto"/>
            <w:right w:val="none" w:sz="0" w:space="0" w:color="auto"/>
          </w:divBdr>
        </w:div>
        <w:div w:id="675183357">
          <w:marLeft w:val="0"/>
          <w:marRight w:val="0"/>
          <w:marTop w:val="0"/>
          <w:marBottom w:val="20"/>
          <w:divBdr>
            <w:top w:val="none" w:sz="0" w:space="0" w:color="auto"/>
            <w:left w:val="none" w:sz="0" w:space="0" w:color="auto"/>
            <w:bottom w:val="none" w:sz="0" w:space="0" w:color="auto"/>
            <w:right w:val="none" w:sz="0" w:space="0" w:color="auto"/>
          </w:divBdr>
        </w:div>
        <w:div w:id="1603220385">
          <w:marLeft w:val="0"/>
          <w:marRight w:val="0"/>
          <w:marTop w:val="0"/>
          <w:marBottom w:val="20"/>
          <w:divBdr>
            <w:top w:val="none" w:sz="0" w:space="0" w:color="auto"/>
            <w:left w:val="none" w:sz="0" w:space="0" w:color="auto"/>
            <w:bottom w:val="none" w:sz="0" w:space="0" w:color="auto"/>
            <w:right w:val="none" w:sz="0" w:space="0" w:color="auto"/>
          </w:divBdr>
        </w:div>
        <w:div w:id="1061292504">
          <w:marLeft w:val="0"/>
          <w:marRight w:val="0"/>
          <w:marTop w:val="0"/>
          <w:marBottom w:val="20"/>
          <w:divBdr>
            <w:top w:val="none" w:sz="0" w:space="0" w:color="auto"/>
            <w:left w:val="none" w:sz="0" w:space="0" w:color="auto"/>
            <w:bottom w:val="none" w:sz="0" w:space="0" w:color="auto"/>
            <w:right w:val="none" w:sz="0" w:space="0" w:color="auto"/>
          </w:divBdr>
        </w:div>
        <w:div w:id="908928051">
          <w:marLeft w:val="0"/>
          <w:marRight w:val="0"/>
          <w:marTop w:val="0"/>
          <w:marBottom w:val="20"/>
          <w:divBdr>
            <w:top w:val="none" w:sz="0" w:space="0" w:color="auto"/>
            <w:left w:val="none" w:sz="0" w:space="0" w:color="auto"/>
            <w:bottom w:val="none" w:sz="0" w:space="0" w:color="auto"/>
            <w:right w:val="none" w:sz="0" w:space="0" w:color="auto"/>
          </w:divBdr>
        </w:div>
        <w:div w:id="1529753247">
          <w:marLeft w:val="0"/>
          <w:marRight w:val="0"/>
          <w:marTop w:val="0"/>
          <w:marBottom w:val="20"/>
          <w:divBdr>
            <w:top w:val="none" w:sz="0" w:space="0" w:color="auto"/>
            <w:left w:val="none" w:sz="0" w:space="0" w:color="auto"/>
            <w:bottom w:val="none" w:sz="0" w:space="0" w:color="auto"/>
            <w:right w:val="none" w:sz="0" w:space="0" w:color="auto"/>
          </w:divBdr>
        </w:div>
        <w:div w:id="628902876">
          <w:marLeft w:val="0"/>
          <w:marRight w:val="0"/>
          <w:marTop w:val="0"/>
          <w:marBottom w:val="20"/>
          <w:divBdr>
            <w:top w:val="none" w:sz="0" w:space="0" w:color="auto"/>
            <w:left w:val="none" w:sz="0" w:space="0" w:color="auto"/>
            <w:bottom w:val="none" w:sz="0" w:space="0" w:color="auto"/>
            <w:right w:val="none" w:sz="0" w:space="0" w:color="auto"/>
          </w:divBdr>
        </w:div>
        <w:div w:id="1499271698">
          <w:marLeft w:val="0"/>
          <w:marRight w:val="0"/>
          <w:marTop w:val="0"/>
          <w:marBottom w:val="20"/>
          <w:divBdr>
            <w:top w:val="none" w:sz="0" w:space="0" w:color="auto"/>
            <w:left w:val="none" w:sz="0" w:space="0" w:color="auto"/>
            <w:bottom w:val="none" w:sz="0" w:space="0" w:color="auto"/>
            <w:right w:val="none" w:sz="0" w:space="0" w:color="auto"/>
          </w:divBdr>
        </w:div>
        <w:div w:id="1401706876">
          <w:marLeft w:val="0"/>
          <w:marRight w:val="0"/>
          <w:marTop w:val="0"/>
          <w:marBottom w:val="20"/>
          <w:divBdr>
            <w:top w:val="none" w:sz="0" w:space="0" w:color="auto"/>
            <w:left w:val="none" w:sz="0" w:space="0" w:color="auto"/>
            <w:bottom w:val="none" w:sz="0" w:space="0" w:color="auto"/>
            <w:right w:val="none" w:sz="0" w:space="0" w:color="auto"/>
          </w:divBdr>
        </w:div>
        <w:div w:id="476384412">
          <w:marLeft w:val="0"/>
          <w:marRight w:val="0"/>
          <w:marTop w:val="0"/>
          <w:marBottom w:val="20"/>
          <w:divBdr>
            <w:top w:val="none" w:sz="0" w:space="0" w:color="auto"/>
            <w:left w:val="none" w:sz="0" w:space="0" w:color="auto"/>
            <w:bottom w:val="none" w:sz="0" w:space="0" w:color="auto"/>
            <w:right w:val="none" w:sz="0" w:space="0" w:color="auto"/>
          </w:divBdr>
        </w:div>
        <w:div w:id="1364287955">
          <w:marLeft w:val="0"/>
          <w:marRight w:val="0"/>
          <w:marTop w:val="0"/>
          <w:marBottom w:val="20"/>
          <w:divBdr>
            <w:top w:val="none" w:sz="0" w:space="0" w:color="auto"/>
            <w:left w:val="none" w:sz="0" w:space="0" w:color="auto"/>
            <w:bottom w:val="none" w:sz="0" w:space="0" w:color="auto"/>
            <w:right w:val="none" w:sz="0" w:space="0" w:color="auto"/>
          </w:divBdr>
        </w:div>
        <w:div w:id="2104102497">
          <w:marLeft w:val="0"/>
          <w:marRight w:val="0"/>
          <w:marTop w:val="0"/>
          <w:marBottom w:val="20"/>
          <w:divBdr>
            <w:top w:val="none" w:sz="0" w:space="0" w:color="auto"/>
            <w:left w:val="none" w:sz="0" w:space="0" w:color="auto"/>
            <w:bottom w:val="none" w:sz="0" w:space="0" w:color="auto"/>
            <w:right w:val="none" w:sz="0" w:space="0" w:color="auto"/>
          </w:divBdr>
        </w:div>
        <w:div w:id="776096859">
          <w:marLeft w:val="0"/>
          <w:marRight w:val="0"/>
          <w:marTop w:val="0"/>
          <w:marBottom w:val="20"/>
          <w:divBdr>
            <w:top w:val="none" w:sz="0" w:space="0" w:color="auto"/>
            <w:left w:val="none" w:sz="0" w:space="0" w:color="auto"/>
            <w:bottom w:val="none" w:sz="0" w:space="0" w:color="auto"/>
            <w:right w:val="none" w:sz="0" w:space="0" w:color="auto"/>
          </w:divBdr>
        </w:div>
        <w:div w:id="1755517210">
          <w:marLeft w:val="0"/>
          <w:marRight w:val="0"/>
          <w:marTop w:val="0"/>
          <w:marBottom w:val="20"/>
          <w:divBdr>
            <w:top w:val="none" w:sz="0" w:space="0" w:color="auto"/>
            <w:left w:val="none" w:sz="0" w:space="0" w:color="auto"/>
            <w:bottom w:val="none" w:sz="0" w:space="0" w:color="auto"/>
            <w:right w:val="none" w:sz="0" w:space="0" w:color="auto"/>
          </w:divBdr>
        </w:div>
        <w:div w:id="260845528">
          <w:marLeft w:val="0"/>
          <w:marRight w:val="0"/>
          <w:marTop w:val="0"/>
          <w:marBottom w:val="20"/>
          <w:divBdr>
            <w:top w:val="none" w:sz="0" w:space="0" w:color="auto"/>
            <w:left w:val="none" w:sz="0" w:space="0" w:color="auto"/>
            <w:bottom w:val="none" w:sz="0" w:space="0" w:color="auto"/>
            <w:right w:val="none" w:sz="0" w:space="0" w:color="auto"/>
          </w:divBdr>
        </w:div>
        <w:div w:id="414209853">
          <w:marLeft w:val="0"/>
          <w:marRight w:val="0"/>
          <w:marTop w:val="0"/>
          <w:marBottom w:val="20"/>
          <w:divBdr>
            <w:top w:val="none" w:sz="0" w:space="0" w:color="auto"/>
            <w:left w:val="none" w:sz="0" w:space="0" w:color="auto"/>
            <w:bottom w:val="none" w:sz="0" w:space="0" w:color="auto"/>
            <w:right w:val="none" w:sz="0" w:space="0" w:color="auto"/>
          </w:divBdr>
        </w:div>
        <w:div w:id="1839418498">
          <w:marLeft w:val="0"/>
          <w:marRight w:val="0"/>
          <w:marTop w:val="0"/>
          <w:marBottom w:val="20"/>
          <w:divBdr>
            <w:top w:val="none" w:sz="0" w:space="0" w:color="auto"/>
            <w:left w:val="none" w:sz="0" w:space="0" w:color="auto"/>
            <w:bottom w:val="none" w:sz="0" w:space="0" w:color="auto"/>
            <w:right w:val="none" w:sz="0" w:space="0" w:color="auto"/>
          </w:divBdr>
        </w:div>
        <w:div w:id="870922410">
          <w:marLeft w:val="0"/>
          <w:marRight w:val="0"/>
          <w:marTop w:val="0"/>
          <w:marBottom w:val="20"/>
          <w:divBdr>
            <w:top w:val="none" w:sz="0" w:space="0" w:color="auto"/>
            <w:left w:val="none" w:sz="0" w:space="0" w:color="auto"/>
            <w:bottom w:val="none" w:sz="0" w:space="0" w:color="auto"/>
            <w:right w:val="none" w:sz="0" w:space="0" w:color="auto"/>
          </w:divBdr>
        </w:div>
        <w:div w:id="1612205455">
          <w:marLeft w:val="0"/>
          <w:marRight w:val="0"/>
          <w:marTop w:val="0"/>
          <w:marBottom w:val="20"/>
          <w:divBdr>
            <w:top w:val="none" w:sz="0" w:space="0" w:color="auto"/>
            <w:left w:val="none" w:sz="0" w:space="0" w:color="auto"/>
            <w:bottom w:val="none" w:sz="0" w:space="0" w:color="auto"/>
            <w:right w:val="none" w:sz="0" w:space="0" w:color="auto"/>
          </w:divBdr>
        </w:div>
        <w:div w:id="276566477">
          <w:marLeft w:val="0"/>
          <w:marRight w:val="0"/>
          <w:marTop w:val="0"/>
          <w:marBottom w:val="20"/>
          <w:divBdr>
            <w:top w:val="none" w:sz="0" w:space="0" w:color="auto"/>
            <w:left w:val="none" w:sz="0" w:space="0" w:color="auto"/>
            <w:bottom w:val="none" w:sz="0" w:space="0" w:color="auto"/>
            <w:right w:val="none" w:sz="0" w:space="0" w:color="auto"/>
          </w:divBdr>
        </w:div>
        <w:div w:id="2044089531">
          <w:marLeft w:val="0"/>
          <w:marRight w:val="0"/>
          <w:marTop w:val="0"/>
          <w:marBottom w:val="20"/>
          <w:divBdr>
            <w:top w:val="none" w:sz="0" w:space="0" w:color="auto"/>
            <w:left w:val="none" w:sz="0" w:space="0" w:color="auto"/>
            <w:bottom w:val="none" w:sz="0" w:space="0" w:color="auto"/>
            <w:right w:val="none" w:sz="0" w:space="0" w:color="auto"/>
          </w:divBdr>
        </w:div>
        <w:div w:id="604464114">
          <w:marLeft w:val="0"/>
          <w:marRight w:val="0"/>
          <w:marTop w:val="0"/>
          <w:marBottom w:val="20"/>
          <w:divBdr>
            <w:top w:val="none" w:sz="0" w:space="0" w:color="auto"/>
            <w:left w:val="none" w:sz="0" w:space="0" w:color="auto"/>
            <w:bottom w:val="none" w:sz="0" w:space="0" w:color="auto"/>
            <w:right w:val="none" w:sz="0" w:space="0" w:color="auto"/>
          </w:divBdr>
        </w:div>
        <w:div w:id="1549218797">
          <w:marLeft w:val="0"/>
          <w:marRight w:val="0"/>
          <w:marTop w:val="0"/>
          <w:marBottom w:val="20"/>
          <w:divBdr>
            <w:top w:val="none" w:sz="0" w:space="0" w:color="auto"/>
            <w:left w:val="none" w:sz="0" w:space="0" w:color="auto"/>
            <w:bottom w:val="none" w:sz="0" w:space="0" w:color="auto"/>
            <w:right w:val="none" w:sz="0" w:space="0" w:color="auto"/>
          </w:divBdr>
        </w:div>
        <w:div w:id="287201062">
          <w:marLeft w:val="0"/>
          <w:marRight w:val="0"/>
          <w:marTop w:val="0"/>
          <w:marBottom w:val="20"/>
          <w:divBdr>
            <w:top w:val="none" w:sz="0" w:space="0" w:color="auto"/>
            <w:left w:val="none" w:sz="0" w:space="0" w:color="auto"/>
            <w:bottom w:val="none" w:sz="0" w:space="0" w:color="auto"/>
            <w:right w:val="none" w:sz="0" w:space="0" w:color="auto"/>
          </w:divBdr>
        </w:div>
        <w:div w:id="8604923">
          <w:marLeft w:val="0"/>
          <w:marRight w:val="0"/>
          <w:marTop w:val="0"/>
          <w:marBottom w:val="20"/>
          <w:divBdr>
            <w:top w:val="none" w:sz="0" w:space="0" w:color="auto"/>
            <w:left w:val="none" w:sz="0" w:space="0" w:color="auto"/>
            <w:bottom w:val="none" w:sz="0" w:space="0" w:color="auto"/>
            <w:right w:val="none" w:sz="0" w:space="0" w:color="auto"/>
          </w:divBdr>
        </w:div>
        <w:div w:id="1506701661">
          <w:marLeft w:val="0"/>
          <w:marRight w:val="0"/>
          <w:marTop w:val="0"/>
          <w:marBottom w:val="20"/>
          <w:divBdr>
            <w:top w:val="none" w:sz="0" w:space="0" w:color="auto"/>
            <w:left w:val="none" w:sz="0" w:space="0" w:color="auto"/>
            <w:bottom w:val="none" w:sz="0" w:space="0" w:color="auto"/>
            <w:right w:val="none" w:sz="0" w:space="0" w:color="auto"/>
          </w:divBdr>
        </w:div>
        <w:div w:id="616907730">
          <w:marLeft w:val="0"/>
          <w:marRight w:val="0"/>
          <w:marTop w:val="0"/>
          <w:marBottom w:val="20"/>
          <w:divBdr>
            <w:top w:val="none" w:sz="0" w:space="0" w:color="auto"/>
            <w:left w:val="none" w:sz="0" w:space="0" w:color="auto"/>
            <w:bottom w:val="none" w:sz="0" w:space="0" w:color="auto"/>
            <w:right w:val="none" w:sz="0" w:space="0" w:color="auto"/>
          </w:divBdr>
        </w:div>
        <w:div w:id="1645038274">
          <w:marLeft w:val="0"/>
          <w:marRight w:val="0"/>
          <w:marTop w:val="0"/>
          <w:marBottom w:val="20"/>
          <w:divBdr>
            <w:top w:val="none" w:sz="0" w:space="0" w:color="auto"/>
            <w:left w:val="none" w:sz="0" w:space="0" w:color="auto"/>
            <w:bottom w:val="none" w:sz="0" w:space="0" w:color="auto"/>
            <w:right w:val="none" w:sz="0" w:space="0" w:color="auto"/>
          </w:divBdr>
        </w:div>
        <w:div w:id="84152793">
          <w:marLeft w:val="0"/>
          <w:marRight w:val="0"/>
          <w:marTop w:val="0"/>
          <w:marBottom w:val="20"/>
          <w:divBdr>
            <w:top w:val="none" w:sz="0" w:space="0" w:color="auto"/>
            <w:left w:val="none" w:sz="0" w:space="0" w:color="auto"/>
            <w:bottom w:val="none" w:sz="0" w:space="0" w:color="auto"/>
            <w:right w:val="none" w:sz="0" w:space="0" w:color="auto"/>
          </w:divBdr>
        </w:div>
        <w:div w:id="1023363851">
          <w:marLeft w:val="0"/>
          <w:marRight w:val="0"/>
          <w:marTop w:val="0"/>
          <w:marBottom w:val="20"/>
          <w:divBdr>
            <w:top w:val="none" w:sz="0" w:space="0" w:color="auto"/>
            <w:left w:val="none" w:sz="0" w:space="0" w:color="auto"/>
            <w:bottom w:val="none" w:sz="0" w:space="0" w:color="auto"/>
            <w:right w:val="none" w:sz="0" w:space="0" w:color="auto"/>
          </w:divBdr>
        </w:div>
        <w:div w:id="2032561573">
          <w:marLeft w:val="0"/>
          <w:marRight w:val="0"/>
          <w:marTop w:val="0"/>
          <w:marBottom w:val="20"/>
          <w:divBdr>
            <w:top w:val="none" w:sz="0" w:space="0" w:color="auto"/>
            <w:left w:val="none" w:sz="0" w:space="0" w:color="auto"/>
            <w:bottom w:val="none" w:sz="0" w:space="0" w:color="auto"/>
            <w:right w:val="none" w:sz="0" w:space="0" w:color="auto"/>
          </w:divBdr>
        </w:div>
        <w:div w:id="1926067878">
          <w:marLeft w:val="0"/>
          <w:marRight w:val="0"/>
          <w:marTop w:val="0"/>
          <w:marBottom w:val="20"/>
          <w:divBdr>
            <w:top w:val="none" w:sz="0" w:space="0" w:color="auto"/>
            <w:left w:val="none" w:sz="0" w:space="0" w:color="auto"/>
            <w:bottom w:val="none" w:sz="0" w:space="0" w:color="auto"/>
            <w:right w:val="none" w:sz="0" w:space="0" w:color="auto"/>
          </w:divBdr>
        </w:div>
        <w:div w:id="1719669665">
          <w:marLeft w:val="0"/>
          <w:marRight w:val="0"/>
          <w:marTop w:val="0"/>
          <w:marBottom w:val="20"/>
          <w:divBdr>
            <w:top w:val="none" w:sz="0" w:space="0" w:color="auto"/>
            <w:left w:val="none" w:sz="0" w:space="0" w:color="auto"/>
            <w:bottom w:val="none" w:sz="0" w:space="0" w:color="auto"/>
            <w:right w:val="none" w:sz="0" w:space="0" w:color="auto"/>
          </w:divBdr>
        </w:div>
        <w:div w:id="538275997">
          <w:marLeft w:val="0"/>
          <w:marRight w:val="0"/>
          <w:marTop w:val="0"/>
          <w:marBottom w:val="20"/>
          <w:divBdr>
            <w:top w:val="none" w:sz="0" w:space="0" w:color="auto"/>
            <w:left w:val="none" w:sz="0" w:space="0" w:color="auto"/>
            <w:bottom w:val="none" w:sz="0" w:space="0" w:color="auto"/>
            <w:right w:val="none" w:sz="0" w:space="0" w:color="auto"/>
          </w:divBdr>
        </w:div>
        <w:div w:id="1809589878">
          <w:marLeft w:val="0"/>
          <w:marRight w:val="0"/>
          <w:marTop w:val="0"/>
          <w:marBottom w:val="20"/>
          <w:divBdr>
            <w:top w:val="none" w:sz="0" w:space="0" w:color="auto"/>
            <w:left w:val="none" w:sz="0" w:space="0" w:color="auto"/>
            <w:bottom w:val="none" w:sz="0" w:space="0" w:color="auto"/>
            <w:right w:val="none" w:sz="0" w:space="0" w:color="auto"/>
          </w:divBdr>
        </w:div>
        <w:div w:id="407265216">
          <w:marLeft w:val="0"/>
          <w:marRight w:val="0"/>
          <w:marTop w:val="0"/>
          <w:marBottom w:val="20"/>
          <w:divBdr>
            <w:top w:val="none" w:sz="0" w:space="0" w:color="auto"/>
            <w:left w:val="none" w:sz="0" w:space="0" w:color="auto"/>
            <w:bottom w:val="none" w:sz="0" w:space="0" w:color="auto"/>
            <w:right w:val="none" w:sz="0" w:space="0" w:color="auto"/>
          </w:divBdr>
        </w:div>
        <w:div w:id="1906180992">
          <w:marLeft w:val="0"/>
          <w:marRight w:val="0"/>
          <w:marTop w:val="0"/>
          <w:marBottom w:val="20"/>
          <w:divBdr>
            <w:top w:val="none" w:sz="0" w:space="0" w:color="auto"/>
            <w:left w:val="none" w:sz="0" w:space="0" w:color="auto"/>
            <w:bottom w:val="none" w:sz="0" w:space="0" w:color="auto"/>
            <w:right w:val="none" w:sz="0" w:space="0" w:color="auto"/>
          </w:divBdr>
        </w:div>
        <w:div w:id="1584795518">
          <w:marLeft w:val="0"/>
          <w:marRight w:val="0"/>
          <w:marTop w:val="0"/>
          <w:marBottom w:val="20"/>
          <w:divBdr>
            <w:top w:val="none" w:sz="0" w:space="0" w:color="auto"/>
            <w:left w:val="none" w:sz="0" w:space="0" w:color="auto"/>
            <w:bottom w:val="none" w:sz="0" w:space="0" w:color="auto"/>
            <w:right w:val="none" w:sz="0" w:space="0" w:color="auto"/>
          </w:divBdr>
        </w:div>
        <w:div w:id="1618491438">
          <w:marLeft w:val="0"/>
          <w:marRight w:val="0"/>
          <w:marTop w:val="0"/>
          <w:marBottom w:val="20"/>
          <w:divBdr>
            <w:top w:val="none" w:sz="0" w:space="0" w:color="auto"/>
            <w:left w:val="none" w:sz="0" w:space="0" w:color="auto"/>
            <w:bottom w:val="none" w:sz="0" w:space="0" w:color="auto"/>
            <w:right w:val="none" w:sz="0" w:space="0" w:color="auto"/>
          </w:divBdr>
        </w:div>
        <w:div w:id="1666667271">
          <w:marLeft w:val="0"/>
          <w:marRight w:val="0"/>
          <w:marTop w:val="0"/>
          <w:marBottom w:val="20"/>
          <w:divBdr>
            <w:top w:val="none" w:sz="0" w:space="0" w:color="auto"/>
            <w:left w:val="none" w:sz="0" w:space="0" w:color="auto"/>
            <w:bottom w:val="none" w:sz="0" w:space="0" w:color="auto"/>
            <w:right w:val="none" w:sz="0" w:space="0" w:color="auto"/>
          </w:divBdr>
        </w:div>
        <w:div w:id="1171528992">
          <w:marLeft w:val="0"/>
          <w:marRight w:val="0"/>
          <w:marTop w:val="0"/>
          <w:marBottom w:val="20"/>
          <w:divBdr>
            <w:top w:val="none" w:sz="0" w:space="0" w:color="auto"/>
            <w:left w:val="none" w:sz="0" w:space="0" w:color="auto"/>
            <w:bottom w:val="none" w:sz="0" w:space="0" w:color="auto"/>
            <w:right w:val="none" w:sz="0" w:space="0" w:color="auto"/>
          </w:divBdr>
        </w:div>
        <w:div w:id="1882664435">
          <w:marLeft w:val="0"/>
          <w:marRight w:val="0"/>
          <w:marTop w:val="0"/>
          <w:marBottom w:val="20"/>
          <w:divBdr>
            <w:top w:val="none" w:sz="0" w:space="0" w:color="auto"/>
            <w:left w:val="none" w:sz="0" w:space="0" w:color="auto"/>
            <w:bottom w:val="none" w:sz="0" w:space="0" w:color="auto"/>
            <w:right w:val="none" w:sz="0" w:space="0" w:color="auto"/>
          </w:divBdr>
        </w:div>
        <w:div w:id="1431005632">
          <w:marLeft w:val="0"/>
          <w:marRight w:val="0"/>
          <w:marTop w:val="0"/>
          <w:marBottom w:val="20"/>
          <w:divBdr>
            <w:top w:val="none" w:sz="0" w:space="0" w:color="auto"/>
            <w:left w:val="none" w:sz="0" w:space="0" w:color="auto"/>
            <w:bottom w:val="none" w:sz="0" w:space="0" w:color="auto"/>
            <w:right w:val="none" w:sz="0" w:space="0" w:color="auto"/>
          </w:divBdr>
        </w:div>
        <w:div w:id="200359904">
          <w:marLeft w:val="0"/>
          <w:marRight w:val="0"/>
          <w:marTop w:val="0"/>
          <w:marBottom w:val="20"/>
          <w:divBdr>
            <w:top w:val="none" w:sz="0" w:space="0" w:color="auto"/>
            <w:left w:val="none" w:sz="0" w:space="0" w:color="auto"/>
            <w:bottom w:val="none" w:sz="0" w:space="0" w:color="auto"/>
            <w:right w:val="none" w:sz="0" w:space="0" w:color="auto"/>
          </w:divBdr>
        </w:div>
        <w:div w:id="404257955">
          <w:marLeft w:val="0"/>
          <w:marRight w:val="0"/>
          <w:marTop w:val="0"/>
          <w:marBottom w:val="20"/>
          <w:divBdr>
            <w:top w:val="none" w:sz="0" w:space="0" w:color="auto"/>
            <w:left w:val="none" w:sz="0" w:space="0" w:color="auto"/>
            <w:bottom w:val="none" w:sz="0" w:space="0" w:color="auto"/>
            <w:right w:val="none" w:sz="0" w:space="0" w:color="auto"/>
          </w:divBdr>
        </w:div>
        <w:div w:id="900095596">
          <w:marLeft w:val="0"/>
          <w:marRight w:val="0"/>
          <w:marTop w:val="0"/>
          <w:marBottom w:val="20"/>
          <w:divBdr>
            <w:top w:val="none" w:sz="0" w:space="0" w:color="auto"/>
            <w:left w:val="none" w:sz="0" w:space="0" w:color="auto"/>
            <w:bottom w:val="none" w:sz="0" w:space="0" w:color="auto"/>
            <w:right w:val="none" w:sz="0" w:space="0" w:color="auto"/>
          </w:divBdr>
        </w:div>
        <w:div w:id="41681563">
          <w:marLeft w:val="0"/>
          <w:marRight w:val="0"/>
          <w:marTop w:val="0"/>
          <w:marBottom w:val="20"/>
          <w:divBdr>
            <w:top w:val="none" w:sz="0" w:space="0" w:color="auto"/>
            <w:left w:val="none" w:sz="0" w:space="0" w:color="auto"/>
            <w:bottom w:val="none" w:sz="0" w:space="0" w:color="auto"/>
            <w:right w:val="none" w:sz="0" w:space="0" w:color="auto"/>
          </w:divBdr>
        </w:div>
        <w:div w:id="240336522">
          <w:marLeft w:val="0"/>
          <w:marRight w:val="0"/>
          <w:marTop w:val="0"/>
          <w:marBottom w:val="20"/>
          <w:divBdr>
            <w:top w:val="none" w:sz="0" w:space="0" w:color="auto"/>
            <w:left w:val="none" w:sz="0" w:space="0" w:color="auto"/>
            <w:bottom w:val="none" w:sz="0" w:space="0" w:color="auto"/>
            <w:right w:val="none" w:sz="0" w:space="0" w:color="auto"/>
          </w:divBdr>
        </w:div>
        <w:div w:id="1583679034">
          <w:marLeft w:val="0"/>
          <w:marRight w:val="0"/>
          <w:marTop w:val="0"/>
          <w:marBottom w:val="20"/>
          <w:divBdr>
            <w:top w:val="none" w:sz="0" w:space="0" w:color="auto"/>
            <w:left w:val="none" w:sz="0" w:space="0" w:color="auto"/>
            <w:bottom w:val="none" w:sz="0" w:space="0" w:color="auto"/>
            <w:right w:val="none" w:sz="0" w:space="0" w:color="auto"/>
          </w:divBdr>
        </w:div>
        <w:div w:id="2051567992">
          <w:marLeft w:val="0"/>
          <w:marRight w:val="0"/>
          <w:marTop w:val="0"/>
          <w:marBottom w:val="20"/>
          <w:divBdr>
            <w:top w:val="none" w:sz="0" w:space="0" w:color="auto"/>
            <w:left w:val="none" w:sz="0" w:space="0" w:color="auto"/>
            <w:bottom w:val="none" w:sz="0" w:space="0" w:color="auto"/>
            <w:right w:val="none" w:sz="0" w:space="0" w:color="auto"/>
          </w:divBdr>
        </w:div>
        <w:div w:id="1145507003">
          <w:marLeft w:val="0"/>
          <w:marRight w:val="0"/>
          <w:marTop w:val="0"/>
          <w:marBottom w:val="20"/>
          <w:divBdr>
            <w:top w:val="none" w:sz="0" w:space="0" w:color="auto"/>
            <w:left w:val="none" w:sz="0" w:space="0" w:color="auto"/>
            <w:bottom w:val="none" w:sz="0" w:space="0" w:color="auto"/>
            <w:right w:val="none" w:sz="0" w:space="0" w:color="auto"/>
          </w:divBdr>
        </w:div>
        <w:div w:id="1925414208">
          <w:marLeft w:val="0"/>
          <w:marRight w:val="0"/>
          <w:marTop w:val="0"/>
          <w:marBottom w:val="20"/>
          <w:divBdr>
            <w:top w:val="none" w:sz="0" w:space="0" w:color="auto"/>
            <w:left w:val="none" w:sz="0" w:space="0" w:color="auto"/>
            <w:bottom w:val="none" w:sz="0" w:space="0" w:color="auto"/>
            <w:right w:val="none" w:sz="0" w:space="0" w:color="auto"/>
          </w:divBdr>
        </w:div>
        <w:div w:id="501161120">
          <w:marLeft w:val="0"/>
          <w:marRight w:val="0"/>
          <w:marTop w:val="0"/>
          <w:marBottom w:val="20"/>
          <w:divBdr>
            <w:top w:val="none" w:sz="0" w:space="0" w:color="auto"/>
            <w:left w:val="none" w:sz="0" w:space="0" w:color="auto"/>
            <w:bottom w:val="none" w:sz="0" w:space="0" w:color="auto"/>
            <w:right w:val="none" w:sz="0" w:space="0" w:color="auto"/>
          </w:divBdr>
        </w:div>
        <w:div w:id="641735154">
          <w:marLeft w:val="0"/>
          <w:marRight w:val="0"/>
          <w:marTop w:val="0"/>
          <w:marBottom w:val="20"/>
          <w:divBdr>
            <w:top w:val="none" w:sz="0" w:space="0" w:color="auto"/>
            <w:left w:val="none" w:sz="0" w:space="0" w:color="auto"/>
            <w:bottom w:val="none" w:sz="0" w:space="0" w:color="auto"/>
            <w:right w:val="none" w:sz="0" w:space="0" w:color="auto"/>
          </w:divBdr>
        </w:div>
        <w:div w:id="1861770945">
          <w:marLeft w:val="0"/>
          <w:marRight w:val="0"/>
          <w:marTop w:val="0"/>
          <w:marBottom w:val="20"/>
          <w:divBdr>
            <w:top w:val="none" w:sz="0" w:space="0" w:color="auto"/>
            <w:left w:val="none" w:sz="0" w:space="0" w:color="auto"/>
            <w:bottom w:val="none" w:sz="0" w:space="0" w:color="auto"/>
            <w:right w:val="none" w:sz="0" w:space="0" w:color="auto"/>
          </w:divBdr>
        </w:div>
        <w:div w:id="1036850955">
          <w:marLeft w:val="0"/>
          <w:marRight w:val="0"/>
          <w:marTop w:val="0"/>
          <w:marBottom w:val="20"/>
          <w:divBdr>
            <w:top w:val="none" w:sz="0" w:space="0" w:color="auto"/>
            <w:left w:val="none" w:sz="0" w:space="0" w:color="auto"/>
            <w:bottom w:val="none" w:sz="0" w:space="0" w:color="auto"/>
            <w:right w:val="none" w:sz="0" w:space="0" w:color="auto"/>
          </w:divBdr>
        </w:div>
        <w:div w:id="409817998">
          <w:marLeft w:val="0"/>
          <w:marRight w:val="0"/>
          <w:marTop w:val="0"/>
          <w:marBottom w:val="20"/>
          <w:divBdr>
            <w:top w:val="none" w:sz="0" w:space="0" w:color="auto"/>
            <w:left w:val="none" w:sz="0" w:space="0" w:color="auto"/>
            <w:bottom w:val="none" w:sz="0" w:space="0" w:color="auto"/>
            <w:right w:val="none" w:sz="0" w:space="0" w:color="auto"/>
          </w:divBdr>
        </w:div>
        <w:div w:id="116722340">
          <w:marLeft w:val="0"/>
          <w:marRight w:val="0"/>
          <w:marTop w:val="0"/>
          <w:marBottom w:val="20"/>
          <w:divBdr>
            <w:top w:val="none" w:sz="0" w:space="0" w:color="auto"/>
            <w:left w:val="none" w:sz="0" w:space="0" w:color="auto"/>
            <w:bottom w:val="none" w:sz="0" w:space="0" w:color="auto"/>
            <w:right w:val="none" w:sz="0" w:space="0" w:color="auto"/>
          </w:divBdr>
        </w:div>
        <w:div w:id="818157877">
          <w:marLeft w:val="0"/>
          <w:marRight w:val="0"/>
          <w:marTop w:val="0"/>
          <w:marBottom w:val="20"/>
          <w:divBdr>
            <w:top w:val="none" w:sz="0" w:space="0" w:color="auto"/>
            <w:left w:val="none" w:sz="0" w:space="0" w:color="auto"/>
            <w:bottom w:val="none" w:sz="0" w:space="0" w:color="auto"/>
            <w:right w:val="none" w:sz="0" w:space="0" w:color="auto"/>
          </w:divBdr>
        </w:div>
        <w:div w:id="683677291">
          <w:marLeft w:val="0"/>
          <w:marRight w:val="0"/>
          <w:marTop w:val="0"/>
          <w:marBottom w:val="20"/>
          <w:divBdr>
            <w:top w:val="none" w:sz="0" w:space="0" w:color="auto"/>
            <w:left w:val="none" w:sz="0" w:space="0" w:color="auto"/>
            <w:bottom w:val="none" w:sz="0" w:space="0" w:color="auto"/>
            <w:right w:val="none" w:sz="0" w:space="0" w:color="auto"/>
          </w:divBdr>
        </w:div>
        <w:div w:id="127286602">
          <w:marLeft w:val="0"/>
          <w:marRight w:val="0"/>
          <w:marTop w:val="0"/>
          <w:marBottom w:val="20"/>
          <w:divBdr>
            <w:top w:val="none" w:sz="0" w:space="0" w:color="auto"/>
            <w:left w:val="none" w:sz="0" w:space="0" w:color="auto"/>
            <w:bottom w:val="none" w:sz="0" w:space="0" w:color="auto"/>
            <w:right w:val="none" w:sz="0" w:space="0" w:color="auto"/>
          </w:divBdr>
        </w:div>
        <w:div w:id="1673531653">
          <w:marLeft w:val="0"/>
          <w:marRight w:val="0"/>
          <w:marTop w:val="0"/>
          <w:marBottom w:val="20"/>
          <w:divBdr>
            <w:top w:val="none" w:sz="0" w:space="0" w:color="auto"/>
            <w:left w:val="none" w:sz="0" w:space="0" w:color="auto"/>
            <w:bottom w:val="none" w:sz="0" w:space="0" w:color="auto"/>
            <w:right w:val="none" w:sz="0" w:space="0" w:color="auto"/>
          </w:divBdr>
        </w:div>
        <w:div w:id="1936479615">
          <w:marLeft w:val="0"/>
          <w:marRight w:val="0"/>
          <w:marTop w:val="0"/>
          <w:marBottom w:val="20"/>
          <w:divBdr>
            <w:top w:val="none" w:sz="0" w:space="0" w:color="auto"/>
            <w:left w:val="none" w:sz="0" w:space="0" w:color="auto"/>
            <w:bottom w:val="none" w:sz="0" w:space="0" w:color="auto"/>
            <w:right w:val="none" w:sz="0" w:space="0" w:color="auto"/>
          </w:divBdr>
        </w:div>
        <w:div w:id="169026822">
          <w:marLeft w:val="0"/>
          <w:marRight w:val="0"/>
          <w:marTop w:val="0"/>
          <w:marBottom w:val="20"/>
          <w:divBdr>
            <w:top w:val="none" w:sz="0" w:space="0" w:color="auto"/>
            <w:left w:val="none" w:sz="0" w:space="0" w:color="auto"/>
            <w:bottom w:val="none" w:sz="0" w:space="0" w:color="auto"/>
            <w:right w:val="none" w:sz="0" w:space="0" w:color="auto"/>
          </w:divBdr>
        </w:div>
        <w:div w:id="1504510321">
          <w:marLeft w:val="0"/>
          <w:marRight w:val="0"/>
          <w:marTop w:val="0"/>
          <w:marBottom w:val="20"/>
          <w:divBdr>
            <w:top w:val="none" w:sz="0" w:space="0" w:color="auto"/>
            <w:left w:val="none" w:sz="0" w:space="0" w:color="auto"/>
            <w:bottom w:val="none" w:sz="0" w:space="0" w:color="auto"/>
            <w:right w:val="none" w:sz="0" w:space="0" w:color="auto"/>
          </w:divBdr>
        </w:div>
        <w:div w:id="1617325676">
          <w:marLeft w:val="0"/>
          <w:marRight w:val="0"/>
          <w:marTop w:val="0"/>
          <w:marBottom w:val="20"/>
          <w:divBdr>
            <w:top w:val="none" w:sz="0" w:space="0" w:color="auto"/>
            <w:left w:val="none" w:sz="0" w:space="0" w:color="auto"/>
            <w:bottom w:val="none" w:sz="0" w:space="0" w:color="auto"/>
            <w:right w:val="none" w:sz="0" w:space="0" w:color="auto"/>
          </w:divBdr>
        </w:div>
        <w:div w:id="1411191244">
          <w:marLeft w:val="0"/>
          <w:marRight w:val="0"/>
          <w:marTop w:val="0"/>
          <w:marBottom w:val="20"/>
          <w:divBdr>
            <w:top w:val="none" w:sz="0" w:space="0" w:color="auto"/>
            <w:left w:val="none" w:sz="0" w:space="0" w:color="auto"/>
            <w:bottom w:val="none" w:sz="0" w:space="0" w:color="auto"/>
            <w:right w:val="none" w:sz="0" w:space="0" w:color="auto"/>
          </w:divBdr>
        </w:div>
        <w:div w:id="1452743249">
          <w:marLeft w:val="0"/>
          <w:marRight w:val="0"/>
          <w:marTop w:val="0"/>
          <w:marBottom w:val="20"/>
          <w:divBdr>
            <w:top w:val="none" w:sz="0" w:space="0" w:color="auto"/>
            <w:left w:val="none" w:sz="0" w:space="0" w:color="auto"/>
            <w:bottom w:val="none" w:sz="0" w:space="0" w:color="auto"/>
            <w:right w:val="none" w:sz="0" w:space="0" w:color="auto"/>
          </w:divBdr>
        </w:div>
        <w:div w:id="709957079">
          <w:marLeft w:val="0"/>
          <w:marRight w:val="0"/>
          <w:marTop w:val="0"/>
          <w:marBottom w:val="20"/>
          <w:divBdr>
            <w:top w:val="none" w:sz="0" w:space="0" w:color="auto"/>
            <w:left w:val="none" w:sz="0" w:space="0" w:color="auto"/>
            <w:bottom w:val="none" w:sz="0" w:space="0" w:color="auto"/>
            <w:right w:val="none" w:sz="0" w:space="0" w:color="auto"/>
          </w:divBdr>
        </w:div>
        <w:div w:id="1576355560">
          <w:marLeft w:val="0"/>
          <w:marRight w:val="0"/>
          <w:marTop w:val="0"/>
          <w:marBottom w:val="20"/>
          <w:divBdr>
            <w:top w:val="none" w:sz="0" w:space="0" w:color="auto"/>
            <w:left w:val="none" w:sz="0" w:space="0" w:color="auto"/>
            <w:bottom w:val="none" w:sz="0" w:space="0" w:color="auto"/>
            <w:right w:val="none" w:sz="0" w:space="0" w:color="auto"/>
          </w:divBdr>
        </w:div>
        <w:div w:id="1359354685">
          <w:marLeft w:val="0"/>
          <w:marRight w:val="0"/>
          <w:marTop w:val="0"/>
          <w:marBottom w:val="20"/>
          <w:divBdr>
            <w:top w:val="none" w:sz="0" w:space="0" w:color="auto"/>
            <w:left w:val="none" w:sz="0" w:space="0" w:color="auto"/>
            <w:bottom w:val="none" w:sz="0" w:space="0" w:color="auto"/>
            <w:right w:val="none" w:sz="0" w:space="0" w:color="auto"/>
          </w:divBdr>
        </w:div>
        <w:div w:id="172378304">
          <w:marLeft w:val="0"/>
          <w:marRight w:val="0"/>
          <w:marTop w:val="0"/>
          <w:marBottom w:val="20"/>
          <w:divBdr>
            <w:top w:val="none" w:sz="0" w:space="0" w:color="auto"/>
            <w:left w:val="none" w:sz="0" w:space="0" w:color="auto"/>
            <w:bottom w:val="none" w:sz="0" w:space="0" w:color="auto"/>
            <w:right w:val="none" w:sz="0" w:space="0" w:color="auto"/>
          </w:divBdr>
        </w:div>
        <w:div w:id="82730740">
          <w:marLeft w:val="0"/>
          <w:marRight w:val="0"/>
          <w:marTop w:val="0"/>
          <w:marBottom w:val="20"/>
          <w:divBdr>
            <w:top w:val="none" w:sz="0" w:space="0" w:color="auto"/>
            <w:left w:val="none" w:sz="0" w:space="0" w:color="auto"/>
            <w:bottom w:val="none" w:sz="0" w:space="0" w:color="auto"/>
            <w:right w:val="none" w:sz="0" w:space="0" w:color="auto"/>
          </w:divBdr>
        </w:div>
        <w:div w:id="1540823899">
          <w:marLeft w:val="0"/>
          <w:marRight w:val="0"/>
          <w:marTop w:val="0"/>
          <w:marBottom w:val="20"/>
          <w:divBdr>
            <w:top w:val="none" w:sz="0" w:space="0" w:color="auto"/>
            <w:left w:val="none" w:sz="0" w:space="0" w:color="auto"/>
            <w:bottom w:val="none" w:sz="0" w:space="0" w:color="auto"/>
            <w:right w:val="none" w:sz="0" w:space="0" w:color="auto"/>
          </w:divBdr>
        </w:div>
        <w:div w:id="2064017145">
          <w:marLeft w:val="0"/>
          <w:marRight w:val="0"/>
          <w:marTop w:val="0"/>
          <w:marBottom w:val="20"/>
          <w:divBdr>
            <w:top w:val="none" w:sz="0" w:space="0" w:color="auto"/>
            <w:left w:val="none" w:sz="0" w:space="0" w:color="auto"/>
            <w:bottom w:val="none" w:sz="0" w:space="0" w:color="auto"/>
            <w:right w:val="none" w:sz="0" w:space="0" w:color="auto"/>
          </w:divBdr>
        </w:div>
        <w:div w:id="1963415360">
          <w:marLeft w:val="0"/>
          <w:marRight w:val="0"/>
          <w:marTop w:val="0"/>
          <w:marBottom w:val="20"/>
          <w:divBdr>
            <w:top w:val="none" w:sz="0" w:space="0" w:color="auto"/>
            <w:left w:val="none" w:sz="0" w:space="0" w:color="auto"/>
            <w:bottom w:val="none" w:sz="0" w:space="0" w:color="auto"/>
            <w:right w:val="none" w:sz="0" w:space="0" w:color="auto"/>
          </w:divBdr>
        </w:div>
        <w:div w:id="1445080313">
          <w:marLeft w:val="0"/>
          <w:marRight w:val="0"/>
          <w:marTop w:val="0"/>
          <w:marBottom w:val="20"/>
          <w:divBdr>
            <w:top w:val="none" w:sz="0" w:space="0" w:color="auto"/>
            <w:left w:val="none" w:sz="0" w:space="0" w:color="auto"/>
            <w:bottom w:val="none" w:sz="0" w:space="0" w:color="auto"/>
            <w:right w:val="none" w:sz="0" w:space="0" w:color="auto"/>
          </w:divBdr>
        </w:div>
        <w:div w:id="1709065664">
          <w:marLeft w:val="0"/>
          <w:marRight w:val="0"/>
          <w:marTop w:val="0"/>
          <w:marBottom w:val="20"/>
          <w:divBdr>
            <w:top w:val="none" w:sz="0" w:space="0" w:color="auto"/>
            <w:left w:val="none" w:sz="0" w:space="0" w:color="auto"/>
            <w:bottom w:val="none" w:sz="0" w:space="0" w:color="auto"/>
            <w:right w:val="none" w:sz="0" w:space="0" w:color="auto"/>
          </w:divBdr>
        </w:div>
        <w:div w:id="15422702">
          <w:marLeft w:val="0"/>
          <w:marRight w:val="0"/>
          <w:marTop w:val="0"/>
          <w:marBottom w:val="20"/>
          <w:divBdr>
            <w:top w:val="none" w:sz="0" w:space="0" w:color="auto"/>
            <w:left w:val="none" w:sz="0" w:space="0" w:color="auto"/>
            <w:bottom w:val="none" w:sz="0" w:space="0" w:color="auto"/>
            <w:right w:val="none" w:sz="0" w:space="0" w:color="auto"/>
          </w:divBdr>
        </w:div>
        <w:div w:id="1167749839">
          <w:marLeft w:val="0"/>
          <w:marRight w:val="0"/>
          <w:marTop w:val="0"/>
          <w:marBottom w:val="20"/>
          <w:divBdr>
            <w:top w:val="none" w:sz="0" w:space="0" w:color="auto"/>
            <w:left w:val="none" w:sz="0" w:space="0" w:color="auto"/>
            <w:bottom w:val="none" w:sz="0" w:space="0" w:color="auto"/>
            <w:right w:val="none" w:sz="0" w:space="0" w:color="auto"/>
          </w:divBdr>
        </w:div>
        <w:div w:id="714351663">
          <w:marLeft w:val="0"/>
          <w:marRight w:val="0"/>
          <w:marTop w:val="0"/>
          <w:marBottom w:val="20"/>
          <w:divBdr>
            <w:top w:val="none" w:sz="0" w:space="0" w:color="auto"/>
            <w:left w:val="none" w:sz="0" w:space="0" w:color="auto"/>
            <w:bottom w:val="none" w:sz="0" w:space="0" w:color="auto"/>
            <w:right w:val="none" w:sz="0" w:space="0" w:color="auto"/>
          </w:divBdr>
        </w:div>
        <w:div w:id="981156211">
          <w:marLeft w:val="0"/>
          <w:marRight w:val="0"/>
          <w:marTop w:val="0"/>
          <w:marBottom w:val="20"/>
          <w:divBdr>
            <w:top w:val="none" w:sz="0" w:space="0" w:color="auto"/>
            <w:left w:val="none" w:sz="0" w:space="0" w:color="auto"/>
            <w:bottom w:val="none" w:sz="0" w:space="0" w:color="auto"/>
            <w:right w:val="none" w:sz="0" w:space="0" w:color="auto"/>
          </w:divBdr>
        </w:div>
        <w:div w:id="101799791">
          <w:marLeft w:val="0"/>
          <w:marRight w:val="0"/>
          <w:marTop w:val="0"/>
          <w:marBottom w:val="20"/>
          <w:divBdr>
            <w:top w:val="none" w:sz="0" w:space="0" w:color="auto"/>
            <w:left w:val="none" w:sz="0" w:space="0" w:color="auto"/>
            <w:bottom w:val="none" w:sz="0" w:space="0" w:color="auto"/>
            <w:right w:val="none" w:sz="0" w:space="0" w:color="auto"/>
          </w:divBdr>
        </w:div>
        <w:div w:id="1621916947">
          <w:marLeft w:val="0"/>
          <w:marRight w:val="0"/>
          <w:marTop w:val="0"/>
          <w:marBottom w:val="20"/>
          <w:divBdr>
            <w:top w:val="none" w:sz="0" w:space="0" w:color="auto"/>
            <w:left w:val="none" w:sz="0" w:space="0" w:color="auto"/>
            <w:bottom w:val="none" w:sz="0" w:space="0" w:color="auto"/>
            <w:right w:val="none" w:sz="0" w:space="0" w:color="auto"/>
          </w:divBdr>
        </w:div>
        <w:div w:id="1588461807">
          <w:marLeft w:val="0"/>
          <w:marRight w:val="0"/>
          <w:marTop w:val="0"/>
          <w:marBottom w:val="20"/>
          <w:divBdr>
            <w:top w:val="none" w:sz="0" w:space="0" w:color="auto"/>
            <w:left w:val="none" w:sz="0" w:space="0" w:color="auto"/>
            <w:bottom w:val="none" w:sz="0" w:space="0" w:color="auto"/>
            <w:right w:val="none" w:sz="0" w:space="0" w:color="auto"/>
          </w:divBdr>
        </w:div>
        <w:div w:id="1544749114">
          <w:marLeft w:val="0"/>
          <w:marRight w:val="0"/>
          <w:marTop w:val="0"/>
          <w:marBottom w:val="20"/>
          <w:divBdr>
            <w:top w:val="none" w:sz="0" w:space="0" w:color="auto"/>
            <w:left w:val="none" w:sz="0" w:space="0" w:color="auto"/>
            <w:bottom w:val="none" w:sz="0" w:space="0" w:color="auto"/>
            <w:right w:val="none" w:sz="0" w:space="0" w:color="auto"/>
          </w:divBdr>
        </w:div>
        <w:div w:id="914707874">
          <w:marLeft w:val="0"/>
          <w:marRight w:val="0"/>
          <w:marTop w:val="0"/>
          <w:marBottom w:val="20"/>
          <w:divBdr>
            <w:top w:val="none" w:sz="0" w:space="0" w:color="auto"/>
            <w:left w:val="none" w:sz="0" w:space="0" w:color="auto"/>
            <w:bottom w:val="none" w:sz="0" w:space="0" w:color="auto"/>
            <w:right w:val="none" w:sz="0" w:space="0" w:color="auto"/>
          </w:divBdr>
        </w:div>
        <w:div w:id="1466966650">
          <w:marLeft w:val="0"/>
          <w:marRight w:val="0"/>
          <w:marTop w:val="0"/>
          <w:marBottom w:val="20"/>
          <w:divBdr>
            <w:top w:val="none" w:sz="0" w:space="0" w:color="auto"/>
            <w:left w:val="none" w:sz="0" w:space="0" w:color="auto"/>
            <w:bottom w:val="none" w:sz="0" w:space="0" w:color="auto"/>
            <w:right w:val="none" w:sz="0" w:space="0" w:color="auto"/>
          </w:divBdr>
        </w:div>
        <w:div w:id="674115693">
          <w:marLeft w:val="0"/>
          <w:marRight w:val="0"/>
          <w:marTop w:val="0"/>
          <w:marBottom w:val="20"/>
          <w:divBdr>
            <w:top w:val="none" w:sz="0" w:space="0" w:color="auto"/>
            <w:left w:val="none" w:sz="0" w:space="0" w:color="auto"/>
            <w:bottom w:val="none" w:sz="0" w:space="0" w:color="auto"/>
            <w:right w:val="none" w:sz="0" w:space="0" w:color="auto"/>
          </w:divBdr>
        </w:div>
        <w:div w:id="1658727085">
          <w:marLeft w:val="0"/>
          <w:marRight w:val="0"/>
          <w:marTop w:val="0"/>
          <w:marBottom w:val="20"/>
          <w:divBdr>
            <w:top w:val="none" w:sz="0" w:space="0" w:color="auto"/>
            <w:left w:val="none" w:sz="0" w:space="0" w:color="auto"/>
            <w:bottom w:val="none" w:sz="0" w:space="0" w:color="auto"/>
            <w:right w:val="none" w:sz="0" w:space="0" w:color="auto"/>
          </w:divBdr>
        </w:div>
        <w:div w:id="946351877">
          <w:marLeft w:val="0"/>
          <w:marRight w:val="0"/>
          <w:marTop w:val="0"/>
          <w:marBottom w:val="20"/>
          <w:divBdr>
            <w:top w:val="none" w:sz="0" w:space="0" w:color="auto"/>
            <w:left w:val="none" w:sz="0" w:space="0" w:color="auto"/>
            <w:bottom w:val="none" w:sz="0" w:space="0" w:color="auto"/>
            <w:right w:val="none" w:sz="0" w:space="0" w:color="auto"/>
          </w:divBdr>
        </w:div>
        <w:div w:id="1940874329">
          <w:marLeft w:val="0"/>
          <w:marRight w:val="0"/>
          <w:marTop w:val="0"/>
          <w:marBottom w:val="20"/>
          <w:divBdr>
            <w:top w:val="none" w:sz="0" w:space="0" w:color="auto"/>
            <w:left w:val="none" w:sz="0" w:space="0" w:color="auto"/>
            <w:bottom w:val="none" w:sz="0" w:space="0" w:color="auto"/>
            <w:right w:val="none" w:sz="0" w:space="0" w:color="auto"/>
          </w:divBdr>
        </w:div>
        <w:div w:id="1378966482">
          <w:marLeft w:val="0"/>
          <w:marRight w:val="0"/>
          <w:marTop w:val="0"/>
          <w:marBottom w:val="20"/>
          <w:divBdr>
            <w:top w:val="none" w:sz="0" w:space="0" w:color="auto"/>
            <w:left w:val="none" w:sz="0" w:space="0" w:color="auto"/>
            <w:bottom w:val="none" w:sz="0" w:space="0" w:color="auto"/>
            <w:right w:val="none" w:sz="0" w:space="0" w:color="auto"/>
          </w:divBdr>
        </w:div>
        <w:div w:id="692535304">
          <w:marLeft w:val="0"/>
          <w:marRight w:val="0"/>
          <w:marTop w:val="0"/>
          <w:marBottom w:val="20"/>
          <w:divBdr>
            <w:top w:val="none" w:sz="0" w:space="0" w:color="auto"/>
            <w:left w:val="none" w:sz="0" w:space="0" w:color="auto"/>
            <w:bottom w:val="none" w:sz="0" w:space="0" w:color="auto"/>
            <w:right w:val="none" w:sz="0" w:space="0" w:color="auto"/>
          </w:divBdr>
        </w:div>
        <w:div w:id="380247770">
          <w:marLeft w:val="0"/>
          <w:marRight w:val="0"/>
          <w:marTop w:val="0"/>
          <w:marBottom w:val="20"/>
          <w:divBdr>
            <w:top w:val="none" w:sz="0" w:space="0" w:color="auto"/>
            <w:left w:val="none" w:sz="0" w:space="0" w:color="auto"/>
            <w:bottom w:val="none" w:sz="0" w:space="0" w:color="auto"/>
            <w:right w:val="none" w:sz="0" w:space="0" w:color="auto"/>
          </w:divBdr>
        </w:div>
        <w:div w:id="631257022">
          <w:marLeft w:val="0"/>
          <w:marRight w:val="0"/>
          <w:marTop w:val="0"/>
          <w:marBottom w:val="20"/>
          <w:divBdr>
            <w:top w:val="none" w:sz="0" w:space="0" w:color="auto"/>
            <w:left w:val="none" w:sz="0" w:space="0" w:color="auto"/>
            <w:bottom w:val="none" w:sz="0" w:space="0" w:color="auto"/>
            <w:right w:val="none" w:sz="0" w:space="0" w:color="auto"/>
          </w:divBdr>
        </w:div>
        <w:div w:id="56589405">
          <w:marLeft w:val="0"/>
          <w:marRight w:val="0"/>
          <w:marTop w:val="0"/>
          <w:marBottom w:val="20"/>
          <w:divBdr>
            <w:top w:val="none" w:sz="0" w:space="0" w:color="auto"/>
            <w:left w:val="none" w:sz="0" w:space="0" w:color="auto"/>
            <w:bottom w:val="none" w:sz="0" w:space="0" w:color="auto"/>
            <w:right w:val="none" w:sz="0" w:space="0" w:color="auto"/>
          </w:divBdr>
        </w:div>
        <w:div w:id="752433870">
          <w:marLeft w:val="0"/>
          <w:marRight w:val="0"/>
          <w:marTop w:val="0"/>
          <w:marBottom w:val="20"/>
          <w:divBdr>
            <w:top w:val="none" w:sz="0" w:space="0" w:color="auto"/>
            <w:left w:val="none" w:sz="0" w:space="0" w:color="auto"/>
            <w:bottom w:val="none" w:sz="0" w:space="0" w:color="auto"/>
            <w:right w:val="none" w:sz="0" w:space="0" w:color="auto"/>
          </w:divBdr>
        </w:div>
        <w:div w:id="2017609633">
          <w:marLeft w:val="0"/>
          <w:marRight w:val="0"/>
          <w:marTop w:val="0"/>
          <w:marBottom w:val="20"/>
          <w:divBdr>
            <w:top w:val="none" w:sz="0" w:space="0" w:color="auto"/>
            <w:left w:val="none" w:sz="0" w:space="0" w:color="auto"/>
            <w:bottom w:val="none" w:sz="0" w:space="0" w:color="auto"/>
            <w:right w:val="none" w:sz="0" w:space="0" w:color="auto"/>
          </w:divBdr>
        </w:div>
        <w:div w:id="63185091">
          <w:marLeft w:val="0"/>
          <w:marRight w:val="0"/>
          <w:marTop w:val="0"/>
          <w:marBottom w:val="20"/>
          <w:divBdr>
            <w:top w:val="none" w:sz="0" w:space="0" w:color="auto"/>
            <w:left w:val="none" w:sz="0" w:space="0" w:color="auto"/>
            <w:bottom w:val="none" w:sz="0" w:space="0" w:color="auto"/>
            <w:right w:val="none" w:sz="0" w:space="0" w:color="auto"/>
          </w:divBdr>
        </w:div>
        <w:div w:id="1540047048">
          <w:marLeft w:val="0"/>
          <w:marRight w:val="0"/>
          <w:marTop w:val="0"/>
          <w:marBottom w:val="20"/>
          <w:divBdr>
            <w:top w:val="none" w:sz="0" w:space="0" w:color="auto"/>
            <w:left w:val="none" w:sz="0" w:space="0" w:color="auto"/>
            <w:bottom w:val="none" w:sz="0" w:space="0" w:color="auto"/>
            <w:right w:val="none" w:sz="0" w:space="0" w:color="auto"/>
          </w:divBdr>
        </w:div>
        <w:div w:id="1464883313">
          <w:marLeft w:val="0"/>
          <w:marRight w:val="0"/>
          <w:marTop w:val="0"/>
          <w:marBottom w:val="20"/>
          <w:divBdr>
            <w:top w:val="none" w:sz="0" w:space="0" w:color="auto"/>
            <w:left w:val="none" w:sz="0" w:space="0" w:color="auto"/>
            <w:bottom w:val="none" w:sz="0" w:space="0" w:color="auto"/>
            <w:right w:val="none" w:sz="0" w:space="0" w:color="auto"/>
          </w:divBdr>
        </w:div>
        <w:div w:id="253901601">
          <w:marLeft w:val="0"/>
          <w:marRight w:val="0"/>
          <w:marTop w:val="0"/>
          <w:marBottom w:val="20"/>
          <w:divBdr>
            <w:top w:val="none" w:sz="0" w:space="0" w:color="auto"/>
            <w:left w:val="none" w:sz="0" w:space="0" w:color="auto"/>
            <w:bottom w:val="none" w:sz="0" w:space="0" w:color="auto"/>
            <w:right w:val="none" w:sz="0" w:space="0" w:color="auto"/>
          </w:divBdr>
        </w:div>
        <w:div w:id="2087412559">
          <w:marLeft w:val="0"/>
          <w:marRight w:val="0"/>
          <w:marTop w:val="0"/>
          <w:marBottom w:val="20"/>
          <w:divBdr>
            <w:top w:val="none" w:sz="0" w:space="0" w:color="auto"/>
            <w:left w:val="none" w:sz="0" w:space="0" w:color="auto"/>
            <w:bottom w:val="none" w:sz="0" w:space="0" w:color="auto"/>
            <w:right w:val="none" w:sz="0" w:space="0" w:color="auto"/>
          </w:divBdr>
        </w:div>
        <w:div w:id="1679768023">
          <w:marLeft w:val="0"/>
          <w:marRight w:val="0"/>
          <w:marTop w:val="0"/>
          <w:marBottom w:val="20"/>
          <w:divBdr>
            <w:top w:val="none" w:sz="0" w:space="0" w:color="auto"/>
            <w:left w:val="none" w:sz="0" w:space="0" w:color="auto"/>
            <w:bottom w:val="none" w:sz="0" w:space="0" w:color="auto"/>
            <w:right w:val="none" w:sz="0" w:space="0" w:color="auto"/>
          </w:divBdr>
        </w:div>
        <w:div w:id="2109811800">
          <w:marLeft w:val="0"/>
          <w:marRight w:val="0"/>
          <w:marTop w:val="0"/>
          <w:marBottom w:val="20"/>
          <w:divBdr>
            <w:top w:val="none" w:sz="0" w:space="0" w:color="auto"/>
            <w:left w:val="none" w:sz="0" w:space="0" w:color="auto"/>
            <w:bottom w:val="none" w:sz="0" w:space="0" w:color="auto"/>
            <w:right w:val="none" w:sz="0" w:space="0" w:color="auto"/>
          </w:divBdr>
        </w:div>
        <w:div w:id="857426101">
          <w:marLeft w:val="0"/>
          <w:marRight w:val="0"/>
          <w:marTop w:val="0"/>
          <w:marBottom w:val="20"/>
          <w:divBdr>
            <w:top w:val="none" w:sz="0" w:space="0" w:color="auto"/>
            <w:left w:val="none" w:sz="0" w:space="0" w:color="auto"/>
            <w:bottom w:val="none" w:sz="0" w:space="0" w:color="auto"/>
            <w:right w:val="none" w:sz="0" w:space="0" w:color="auto"/>
          </w:divBdr>
        </w:div>
        <w:div w:id="1998072468">
          <w:marLeft w:val="0"/>
          <w:marRight w:val="0"/>
          <w:marTop w:val="0"/>
          <w:marBottom w:val="20"/>
          <w:divBdr>
            <w:top w:val="none" w:sz="0" w:space="0" w:color="auto"/>
            <w:left w:val="none" w:sz="0" w:space="0" w:color="auto"/>
            <w:bottom w:val="none" w:sz="0" w:space="0" w:color="auto"/>
            <w:right w:val="none" w:sz="0" w:space="0" w:color="auto"/>
          </w:divBdr>
        </w:div>
        <w:div w:id="86464637">
          <w:marLeft w:val="0"/>
          <w:marRight w:val="0"/>
          <w:marTop w:val="0"/>
          <w:marBottom w:val="20"/>
          <w:divBdr>
            <w:top w:val="none" w:sz="0" w:space="0" w:color="auto"/>
            <w:left w:val="none" w:sz="0" w:space="0" w:color="auto"/>
            <w:bottom w:val="none" w:sz="0" w:space="0" w:color="auto"/>
            <w:right w:val="none" w:sz="0" w:space="0" w:color="auto"/>
          </w:divBdr>
        </w:div>
        <w:div w:id="1248223780">
          <w:marLeft w:val="0"/>
          <w:marRight w:val="0"/>
          <w:marTop w:val="0"/>
          <w:marBottom w:val="20"/>
          <w:divBdr>
            <w:top w:val="none" w:sz="0" w:space="0" w:color="auto"/>
            <w:left w:val="none" w:sz="0" w:space="0" w:color="auto"/>
            <w:bottom w:val="none" w:sz="0" w:space="0" w:color="auto"/>
            <w:right w:val="none" w:sz="0" w:space="0" w:color="auto"/>
          </w:divBdr>
        </w:div>
        <w:div w:id="848061244">
          <w:marLeft w:val="0"/>
          <w:marRight w:val="0"/>
          <w:marTop w:val="0"/>
          <w:marBottom w:val="20"/>
          <w:divBdr>
            <w:top w:val="none" w:sz="0" w:space="0" w:color="auto"/>
            <w:left w:val="none" w:sz="0" w:space="0" w:color="auto"/>
            <w:bottom w:val="none" w:sz="0" w:space="0" w:color="auto"/>
            <w:right w:val="none" w:sz="0" w:space="0" w:color="auto"/>
          </w:divBdr>
        </w:div>
        <w:div w:id="154492711">
          <w:marLeft w:val="0"/>
          <w:marRight w:val="0"/>
          <w:marTop w:val="0"/>
          <w:marBottom w:val="20"/>
          <w:divBdr>
            <w:top w:val="none" w:sz="0" w:space="0" w:color="auto"/>
            <w:left w:val="none" w:sz="0" w:space="0" w:color="auto"/>
            <w:bottom w:val="none" w:sz="0" w:space="0" w:color="auto"/>
            <w:right w:val="none" w:sz="0" w:space="0" w:color="auto"/>
          </w:divBdr>
        </w:div>
        <w:div w:id="1939484083">
          <w:marLeft w:val="0"/>
          <w:marRight w:val="0"/>
          <w:marTop w:val="0"/>
          <w:marBottom w:val="20"/>
          <w:divBdr>
            <w:top w:val="none" w:sz="0" w:space="0" w:color="auto"/>
            <w:left w:val="none" w:sz="0" w:space="0" w:color="auto"/>
            <w:bottom w:val="none" w:sz="0" w:space="0" w:color="auto"/>
            <w:right w:val="none" w:sz="0" w:space="0" w:color="auto"/>
          </w:divBdr>
        </w:div>
        <w:div w:id="1207642565">
          <w:marLeft w:val="0"/>
          <w:marRight w:val="0"/>
          <w:marTop w:val="0"/>
          <w:marBottom w:val="20"/>
          <w:divBdr>
            <w:top w:val="none" w:sz="0" w:space="0" w:color="auto"/>
            <w:left w:val="none" w:sz="0" w:space="0" w:color="auto"/>
            <w:bottom w:val="none" w:sz="0" w:space="0" w:color="auto"/>
            <w:right w:val="none" w:sz="0" w:space="0" w:color="auto"/>
          </w:divBdr>
        </w:div>
        <w:div w:id="206307526">
          <w:marLeft w:val="0"/>
          <w:marRight w:val="0"/>
          <w:marTop w:val="0"/>
          <w:marBottom w:val="20"/>
          <w:divBdr>
            <w:top w:val="none" w:sz="0" w:space="0" w:color="auto"/>
            <w:left w:val="none" w:sz="0" w:space="0" w:color="auto"/>
            <w:bottom w:val="none" w:sz="0" w:space="0" w:color="auto"/>
            <w:right w:val="none" w:sz="0" w:space="0" w:color="auto"/>
          </w:divBdr>
        </w:div>
        <w:div w:id="673533612">
          <w:marLeft w:val="0"/>
          <w:marRight w:val="0"/>
          <w:marTop w:val="0"/>
          <w:marBottom w:val="20"/>
          <w:divBdr>
            <w:top w:val="none" w:sz="0" w:space="0" w:color="auto"/>
            <w:left w:val="none" w:sz="0" w:space="0" w:color="auto"/>
            <w:bottom w:val="none" w:sz="0" w:space="0" w:color="auto"/>
            <w:right w:val="none" w:sz="0" w:space="0" w:color="auto"/>
          </w:divBdr>
        </w:div>
        <w:div w:id="720710411">
          <w:marLeft w:val="0"/>
          <w:marRight w:val="0"/>
          <w:marTop w:val="0"/>
          <w:marBottom w:val="20"/>
          <w:divBdr>
            <w:top w:val="none" w:sz="0" w:space="0" w:color="auto"/>
            <w:left w:val="none" w:sz="0" w:space="0" w:color="auto"/>
            <w:bottom w:val="none" w:sz="0" w:space="0" w:color="auto"/>
            <w:right w:val="none" w:sz="0" w:space="0" w:color="auto"/>
          </w:divBdr>
        </w:div>
        <w:div w:id="1512404496">
          <w:marLeft w:val="0"/>
          <w:marRight w:val="0"/>
          <w:marTop w:val="0"/>
          <w:marBottom w:val="20"/>
          <w:divBdr>
            <w:top w:val="none" w:sz="0" w:space="0" w:color="auto"/>
            <w:left w:val="none" w:sz="0" w:space="0" w:color="auto"/>
            <w:bottom w:val="none" w:sz="0" w:space="0" w:color="auto"/>
            <w:right w:val="none" w:sz="0" w:space="0" w:color="auto"/>
          </w:divBdr>
        </w:div>
        <w:div w:id="2081442753">
          <w:marLeft w:val="0"/>
          <w:marRight w:val="0"/>
          <w:marTop w:val="0"/>
          <w:marBottom w:val="20"/>
          <w:divBdr>
            <w:top w:val="none" w:sz="0" w:space="0" w:color="auto"/>
            <w:left w:val="none" w:sz="0" w:space="0" w:color="auto"/>
            <w:bottom w:val="none" w:sz="0" w:space="0" w:color="auto"/>
            <w:right w:val="none" w:sz="0" w:space="0" w:color="auto"/>
          </w:divBdr>
        </w:div>
        <w:div w:id="1317807096">
          <w:marLeft w:val="0"/>
          <w:marRight w:val="0"/>
          <w:marTop w:val="0"/>
          <w:marBottom w:val="20"/>
          <w:divBdr>
            <w:top w:val="none" w:sz="0" w:space="0" w:color="auto"/>
            <w:left w:val="none" w:sz="0" w:space="0" w:color="auto"/>
            <w:bottom w:val="none" w:sz="0" w:space="0" w:color="auto"/>
            <w:right w:val="none" w:sz="0" w:space="0" w:color="auto"/>
          </w:divBdr>
        </w:div>
        <w:div w:id="1667585296">
          <w:marLeft w:val="0"/>
          <w:marRight w:val="0"/>
          <w:marTop w:val="0"/>
          <w:marBottom w:val="20"/>
          <w:divBdr>
            <w:top w:val="none" w:sz="0" w:space="0" w:color="auto"/>
            <w:left w:val="none" w:sz="0" w:space="0" w:color="auto"/>
            <w:bottom w:val="none" w:sz="0" w:space="0" w:color="auto"/>
            <w:right w:val="none" w:sz="0" w:space="0" w:color="auto"/>
          </w:divBdr>
        </w:div>
        <w:div w:id="1683702193">
          <w:marLeft w:val="0"/>
          <w:marRight w:val="0"/>
          <w:marTop w:val="0"/>
          <w:marBottom w:val="20"/>
          <w:divBdr>
            <w:top w:val="none" w:sz="0" w:space="0" w:color="auto"/>
            <w:left w:val="none" w:sz="0" w:space="0" w:color="auto"/>
            <w:bottom w:val="none" w:sz="0" w:space="0" w:color="auto"/>
            <w:right w:val="none" w:sz="0" w:space="0" w:color="auto"/>
          </w:divBdr>
        </w:div>
        <w:div w:id="1069957129">
          <w:marLeft w:val="0"/>
          <w:marRight w:val="0"/>
          <w:marTop w:val="0"/>
          <w:marBottom w:val="20"/>
          <w:divBdr>
            <w:top w:val="none" w:sz="0" w:space="0" w:color="auto"/>
            <w:left w:val="none" w:sz="0" w:space="0" w:color="auto"/>
            <w:bottom w:val="none" w:sz="0" w:space="0" w:color="auto"/>
            <w:right w:val="none" w:sz="0" w:space="0" w:color="auto"/>
          </w:divBdr>
        </w:div>
        <w:div w:id="786585090">
          <w:marLeft w:val="0"/>
          <w:marRight w:val="0"/>
          <w:marTop w:val="0"/>
          <w:marBottom w:val="20"/>
          <w:divBdr>
            <w:top w:val="none" w:sz="0" w:space="0" w:color="auto"/>
            <w:left w:val="none" w:sz="0" w:space="0" w:color="auto"/>
            <w:bottom w:val="none" w:sz="0" w:space="0" w:color="auto"/>
            <w:right w:val="none" w:sz="0" w:space="0" w:color="auto"/>
          </w:divBdr>
        </w:div>
        <w:div w:id="440878379">
          <w:marLeft w:val="0"/>
          <w:marRight w:val="0"/>
          <w:marTop w:val="0"/>
          <w:marBottom w:val="20"/>
          <w:divBdr>
            <w:top w:val="none" w:sz="0" w:space="0" w:color="auto"/>
            <w:left w:val="none" w:sz="0" w:space="0" w:color="auto"/>
            <w:bottom w:val="none" w:sz="0" w:space="0" w:color="auto"/>
            <w:right w:val="none" w:sz="0" w:space="0" w:color="auto"/>
          </w:divBdr>
        </w:div>
        <w:div w:id="516236964">
          <w:marLeft w:val="0"/>
          <w:marRight w:val="0"/>
          <w:marTop w:val="0"/>
          <w:marBottom w:val="20"/>
          <w:divBdr>
            <w:top w:val="none" w:sz="0" w:space="0" w:color="auto"/>
            <w:left w:val="none" w:sz="0" w:space="0" w:color="auto"/>
            <w:bottom w:val="none" w:sz="0" w:space="0" w:color="auto"/>
            <w:right w:val="none" w:sz="0" w:space="0" w:color="auto"/>
          </w:divBdr>
        </w:div>
        <w:div w:id="2037731087">
          <w:marLeft w:val="0"/>
          <w:marRight w:val="0"/>
          <w:marTop w:val="0"/>
          <w:marBottom w:val="20"/>
          <w:divBdr>
            <w:top w:val="none" w:sz="0" w:space="0" w:color="auto"/>
            <w:left w:val="none" w:sz="0" w:space="0" w:color="auto"/>
            <w:bottom w:val="none" w:sz="0" w:space="0" w:color="auto"/>
            <w:right w:val="none" w:sz="0" w:space="0" w:color="auto"/>
          </w:divBdr>
        </w:div>
        <w:div w:id="335155509">
          <w:marLeft w:val="0"/>
          <w:marRight w:val="0"/>
          <w:marTop w:val="0"/>
          <w:marBottom w:val="20"/>
          <w:divBdr>
            <w:top w:val="none" w:sz="0" w:space="0" w:color="auto"/>
            <w:left w:val="none" w:sz="0" w:space="0" w:color="auto"/>
            <w:bottom w:val="none" w:sz="0" w:space="0" w:color="auto"/>
            <w:right w:val="none" w:sz="0" w:space="0" w:color="auto"/>
          </w:divBdr>
        </w:div>
        <w:div w:id="844126513">
          <w:marLeft w:val="0"/>
          <w:marRight w:val="0"/>
          <w:marTop w:val="0"/>
          <w:marBottom w:val="20"/>
          <w:divBdr>
            <w:top w:val="none" w:sz="0" w:space="0" w:color="auto"/>
            <w:left w:val="none" w:sz="0" w:space="0" w:color="auto"/>
            <w:bottom w:val="none" w:sz="0" w:space="0" w:color="auto"/>
            <w:right w:val="none" w:sz="0" w:space="0" w:color="auto"/>
          </w:divBdr>
        </w:div>
        <w:div w:id="1112898158">
          <w:marLeft w:val="0"/>
          <w:marRight w:val="0"/>
          <w:marTop w:val="0"/>
          <w:marBottom w:val="20"/>
          <w:divBdr>
            <w:top w:val="none" w:sz="0" w:space="0" w:color="auto"/>
            <w:left w:val="none" w:sz="0" w:space="0" w:color="auto"/>
            <w:bottom w:val="none" w:sz="0" w:space="0" w:color="auto"/>
            <w:right w:val="none" w:sz="0" w:space="0" w:color="auto"/>
          </w:divBdr>
        </w:div>
        <w:div w:id="1840345178">
          <w:marLeft w:val="0"/>
          <w:marRight w:val="0"/>
          <w:marTop w:val="0"/>
          <w:marBottom w:val="20"/>
          <w:divBdr>
            <w:top w:val="none" w:sz="0" w:space="0" w:color="auto"/>
            <w:left w:val="none" w:sz="0" w:space="0" w:color="auto"/>
            <w:bottom w:val="none" w:sz="0" w:space="0" w:color="auto"/>
            <w:right w:val="none" w:sz="0" w:space="0" w:color="auto"/>
          </w:divBdr>
        </w:div>
        <w:div w:id="1648508880">
          <w:marLeft w:val="0"/>
          <w:marRight w:val="0"/>
          <w:marTop w:val="0"/>
          <w:marBottom w:val="20"/>
          <w:divBdr>
            <w:top w:val="none" w:sz="0" w:space="0" w:color="auto"/>
            <w:left w:val="none" w:sz="0" w:space="0" w:color="auto"/>
            <w:bottom w:val="none" w:sz="0" w:space="0" w:color="auto"/>
            <w:right w:val="none" w:sz="0" w:space="0" w:color="auto"/>
          </w:divBdr>
        </w:div>
        <w:div w:id="561713935">
          <w:marLeft w:val="0"/>
          <w:marRight w:val="0"/>
          <w:marTop w:val="0"/>
          <w:marBottom w:val="20"/>
          <w:divBdr>
            <w:top w:val="none" w:sz="0" w:space="0" w:color="auto"/>
            <w:left w:val="none" w:sz="0" w:space="0" w:color="auto"/>
            <w:bottom w:val="none" w:sz="0" w:space="0" w:color="auto"/>
            <w:right w:val="none" w:sz="0" w:space="0" w:color="auto"/>
          </w:divBdr>
        </w:div>
        <w:div w:id="1070344710">
          <w:marLeft w:val="0"/>
          <w:marRight w:val="0"/>
          <w:marTop w:val="0"/>
          <w:marBottom w:val="20"/>
          <w:divBdr>
            <w:top w:val="none" w:sz="0" w:space="0" w:color="auto"/>
            <w:left w:val="none" w:sz="0" w:space="0" w:color="auto"/>
            <w:bottom w:val="none" w:sz="0" w:space="0" w:color="auto"/>
            <w:right w:val="none" w:sz="0" w:space="0" w:color="auto"/>
          </w:divBdr>
        </w:div>
        <w:div w:id="1197543507">
          <w:marLeft w:val="0"/>
          <w:marRight w:val="0"/>
          <w:marTop w:val="0"/>
          <w:marBottom w:val="20"/>
          <w:divBdr>
            <w:top w:val="none" w:sz="0" w:space="0" w:color="auto"/>
            <w:left w:val="none" w:sz="0" w:space="0" w:color="auto"/>
            <w:bottom w:val="none" w:sz="0" w:space="0" w:color="auto"/>
            <w:right w:val="none" w:sz="0" w:space="0" w:color="auto"/>
          </w:divBdr>
        </w:div>
        <w:div w:id="1526628115">
          <w:marLeft w:val="0"/>
          <w:marRight w:val="0"/>
          <w:marTop w:val="0"/>
          <w:marBottom w:val="20"/>
          <w:divBdr>
            <w:top w:val="none" w:sz="0" w:space="0" w:color="auto"/>
            <w:left w:val="none" w:sz="0" w:space="0" w:color="auto"/>
            <w:bottom w:val="none" w:sz="0" w:space="0" w:color="auto"/>
            <w:right w:val="none" w:sz="0" w:space="0" w:color="auto"/>
          </w:divBdr>
        </w:div>
        <w:div w:id="979116894">
          <w:marLeft w:val="0"/>
          <w:marRight w:val="0"/>
          <w:marTop w:val="0"/>
          <w:marBottom w:val="20"/>
          <w:divBdr>
            <w:top w:val="none" w:sz="0" w:space="0" w:color="auto"/>
            <w:left w:val="none" w:sz="0" w:space="0" w:color="auto"/>
            <w:bottom w:val="none" w:sz="0" w:space="0" w:color="auto"/>
            <w:right w:val="none" w:sz="0" w:space="0" w:color="auto"/>
          </w:divBdr>
        </w:div>
        <w:div w:id="1456290071">
          <w:marLeft w:val="0"/>
          <w:marRight w:val="0"/>
          <w:marTop w:val="0"/>
          <w:marBottom w:val="20"/>
          <w:divBdr>
            <w:top w:val="none" w:sz="0" w:space="0" w:color="auto"/>
            <w:left w:val="none" w:sz="0" w:space="0" w:color="auto"/>
            <w:bottom w:val="none" w:sz="0" w:space="0" w:color="auto"/>
            <w:right w:val="none" w:sz="0" w:space="0" w:color="auto"/>
          </w:divBdr>
        </w:div>
        <w:div w:id="818618118">
          <w:marLeft w:val="0"/>
          <w:marRight w:val="0"/>
          <w:marTop w:val="0"/>
          <w:marBottom w:val="20"/>
          <w:divBdr>
            <w:top w:val="none" w:sz="0" w:space="0" w:color="auto"/>
            <w:left w:val="none" w:sz="0" w:space="0" w:color="auto"/>
            <w:bottom w:val="none" w:sz="0" w:space="0" w:color="auto"/>
            <w:right w:val="none" w:sz="0" w:space="0" w:color="auto"/>
          </w:divBdr>
        </w:div>
        <w:div w:id="1267540226">
          <w:marLeft w:val="0"/>
          <w:marRight w:val="0"/>
          <w:marTop w:val="0"/>
          <w:marBottom w:val="20"/>
          <w:divBdr>
            <w:top w:val="none" w:sz="0" w:space="0" w:color="auto"/>
            <w:left w:val="none" w:sz="0" w:space="0" w:color="auto"/>
            <w:bottom w:val="none" w:sz="0" w:space="0" w:color="auto"/>
            <w:right w:val="none" w:sz="0" w:space="0" w:color="auto"/>
          </w:divBdr>
        </w:div>
        <w:div w:id="1706754103">
          <w:marLeft w:val="0"/>
          <w:marRight w:val="0"/>
          <w:marTop w:val="0"/>
          <w:marBottom w:val="20"/>
          <w:divBdr>
            <w:top w:val="none" w:sz="0" w:space="0" w:color="auto"/>
            <w:left w:val="none" w:sz="0" w:space="0" w:color="auto"/>
            <w:bottom w:val="none" w:sz="0" w:space="0" w:color="auto"/>
            <w:right w:val="none" w:sz="0" w:space="0" w:color="auto"/>
          </w:divBdr>
        </w:div>
        <w:div w:id="1342470354">
          <w:marLeft w:val="0"/>
          <w:marRight w:val="0"/>
          <w:marTop w:val="0"/>
          <w:marBottom w:val="20"/>
          <w:divBdr>
            <w:top w:val="none" w:sz="0" w:space="0" w:color="auto"/>
            <w:left w:val="none" w:sz="0" w:space="0" w:color="auto"/>
            <w:bottom w:val="none" w:sz="0" w:space="0" w:color="auto"/>
            <w:right w:val="none" w:sz="0" w:space="0" w:color="auto"/>
          </w:divBdr>
        </w:div>
        <w:div w:id="715082628">
          <w:marLeft w:val="0"/>
          <w:marRight w:val="0"/>
          <w:marTop w:val="0"/>
          <w:marBottom w:val="20"/>
          <w:divBdr>
            <w:top w:val="none" w:sz="0" w:space="0" w:color="auto"/>
            <w:left w:val="none" w:sz="0" w:space="0" w:color="auto"/>
            <w:bottom w:val="none" w:sz="0" w:space="0" w:color="auto"/>
            <w:right w:val="none" w:sz="0" w:space="0" w:color="auto"/>
          </w:divBdr>
        </w:div>
        <w:div w:id="486557665">
          <w:marLeft w:val="0"/>
          <w:marRight w:val="0"/>
          <w:marTop w:val="0"/>
          <w:marBottom w:val="20"/>
          <w:divBdr>
            <w:top w:val="none" w:sz="0" w:space="0" w:color="auto"/>
            <w:left w:val="none" w:sz="0" w:space="0" w:color="auto"/>
            <w:bottom w:val="none" w:sz="0" w:space="0" w:color="auto"/>
            <w:right w:val="none" w:sz="0" w:space="0" w:color="auto"/>
          </w:divBdr>
        </w:div>
        <w:div w:id="259064828">
          <w:marLeft w:val="0"/>
          <w:marRight w:val="0"/>
          <w:marTop w:val="0"/>
          <w:marBottom w:val="20"/>
          <w:divBdr>
            <w:top w:val="none" w:sz="0" w:space="0" w:color="auto"/>
            <w:left w:val="none" w:sz="0" w:space="0" w:color="auto"/>
            <w:bottom w:val="none" w:sz="0" w:space="0" w:color="auto"/>
            <w:right w:val="none" w:sz="0" w:space="0" w:color="auto"/>
          </w:divBdr>
        </w:div>
        <w:div w:id="1496069531">
          <w:marLeft w:val="0"/>
          <w:marRight w:val="0"/>
          <w:marTop w:val="0"/>
          <w:marBottom w:val="20"/>
          <w:divBdr>
            <w:top w:val="none" w:sz="0" w:space="0" w:color="auto"/>
            <w:left w:val="none" w:sz="0" w:space="0" w:color="auto"/>
            <w:bottom w:val="none" w:sz="0" w:space="0" w:color="auto"/>
            <w:right w:val="none" w:sz="0" w:space="0" w:color="auto"/>
          </w:divBdr>
        </w:div>
        <w:div w:id="217789394">
          <w:marLeft w:val="0"/>
          <w:marRight w:val="0"/>
          <w:marTop w:val="0"/>
          <w:marBottom w:val="20"/>
          <w:divBdr>
            <w:top w:val="none" w:sz="0" w:space="0" w:color="auto"/>
            <w:left w:val="none" w:sz="0" w:space="0" w:color="auto"/>
            <w:bottom w:val="none" w:sz="0" w:space="0" w:color="auto"/>
            <w:right w:val="none" w:sz="0" w:space="0" w:color="auto"/>
          </w:divBdr>
        </w:div>
        <w:div w:id="558711963">
          <w:marLeft w:val="0"/>
          <w:marRight w:val="0"/>
          <w:marTop w:val="0"/>
          <w:marBottom w:val="20"/>
          <w:divBdr>
            <w:top w:val="none" w:sz="0" w:space="0" w:color="auto"/>
            <w:left w:val="none" w:sz="0" w:space="0" w:color="auto"/>
            <w:bottom w:val="none" w:sz="0" w:space="0" w:color="auto"/>
            <w:right w:val="none" w:sz="0" w:space="0" w:color="auto"/>
          </w:divBdr>
        </w:div>
        <w:div w:id="130246270">
          <w:marLeft w:val="0"/>
          <w:marRight w:val="0"/>
          <w:marTop w:val="0"/>
          <w:marBottom w:val="20"/>
          <w:divBdr>
            <w:top w:val="none" w:sz="0" w:space="0" w:color="auto"/>
            <w:left w:val="none" w:sz="0" w:space="0" w:color="auto"/>
            <w:bottom w:val="none" w:sz="0" w:space="0" w:color="auto"/>
            <w:right w:val="none" w:sz="0" w:space="0" w:color="auto"/>
          </w:divBdr>
        </w:div>
        <w:div w:id="1641959893">
          <w:marLeft w:val="0"/>
          <w:marRight w:val="0"/>
          <w:marTop w:val="0"/>
          <w:marBottom w:val="20"/>
          <w:divBdr>
            <w:top w:val="none" w:sz="0" w:space="0" w:color="auto"/>
            <w:left w:val="none" w:sz="0" w:space="0" w:color="auto"/>
            <w:bottom w:val="none" w:sz="0" w:space="0" w:color="auto"/>
            <w:right w:val="none" w:sz="0" w:space="0" w:color="auto"/>
          </w:divBdr>
        </w:div>
        <w:div w:id="2056656055">
          <w:marLeft w:val="0"/>
          <w:marRight w:val="0"/>
          <w:marTop w:val="0"/>
          <w:marBottom w:val="20"/>
          <w:divBdr>
            <w:top w:val="none" w:sz="0" w:space="0" w:color="auto"/>
            <w:left w:val="none" w:sz="0" w:space="0" w:color="auto"/>
            <w:bottom w:val="none" w:sz="0" w:space="0" w:color="auto"/>
            <w:right w:val="none" w:sz="0" w:space="0" w:color="auto"/>
          </w:divBdr>
        </w:div>
        <w:div w:id="982194251">
          <w:marLeft w:val="0"/>
          <w:marRight w:val="0"/>
          <w:marTop w:val="0"/>
          <w:marBottom w:val="20"/>
          <w:divBdr>
            <w:top w:val="none" w:sz="0" w:space="0" w:color="auto"/>
            <w:left w:val="none" w:sz="0" w:space="0" w:color="auto"/>
            <w:bottom w:val="none" w:sz="0" w:space="0" w:color="auto"/>
            <w:right w:val="none" w:sz="0" w:space="0" w:color="auto"/>
          </w:divBdr>
        </w:div>
        <w:div w:id="2062511357">
          <w:marLeft w:val="0"/>
          <w:marRight w:val="0"/>
          <w:marTop w:val="0"/>
          <w:marBottom w:val="20"/>
          <w:divBdr>
            <w:top w:val="none" w:sz="0" w:space="0" w:color="auto"/>
            <w:left w:val="none" w:sz="0" w:space="0" w:color="auto"/>
            <w:bottom w:val="none" w:sz="0" w:space="0" w:color="auto"/>
            <w:right w:val="none" w:sz="0" w:space="0" w:color="auto"/>
          </w:divBdr>
        </w:div>
        <w:div w:id="1225988920">
          <w:marLeft w:val="0"/>
          <w:marRight w:val="0"/>
          <w:marTop w:val="0"/>
          <w:marBottom w:val="20"/>
          <w:divBdr>
            <w:top w:val="none" w:sz="0" w:space="0" w:color="auto"/>
            <w:left w:val="none" w:sz="0" w:space="0" w:color="auto"/>
            <w:bottom w:val="none" w:sz="0" w:space="0" w:color="auto"/>
            <w:right w:val="none" w:sz="0" w:space="0" w:color="auto"/>
          </w:divBdr>
        </w:div>
        <w:div w:id="1430544745">
          <w:marLeft w:val="0"/>
          <w:marRight w:val="0"/>
          <w:marTop w:val="0"/>
          <w:marBottom w:val="20"/>
          <w:divBdr>
            <w:top w:val="none" w:sz="0" w:space="0" w:color="auto"/>
            <w:left w:val="none" w:sz="0" w:space="0" w:color="auto"/>
            <w:bottom w:val="none" w:sz="0" w:space="0" w:color="auto"/>
            <w:right w:val="none" w:sz="0" w:space="0" w:color="auto"/>
          </w:divBdr>
        </w:div>
        <w:div w:id="559560066">
          <w:marLeft w:val="0"/>
          <w:marRight w:val="0"/>
          <w:marTop w:val="0"/>
          <w:marBottom w:val="20"/>
          <w:divBdr>
            <w:top w:val="none" w:sz="0" w:space="0" w:color="auto"/>
            <w:left w:val="none" w:sz="0" w:space="0" w:color="auto"/>
            <w:bottom w:val="none" w:sz="0" w:space="0" w:color="auto"/>
            <w:right w:val="none" w:sz="0" w:space="0" w:color="auto"/>
          </w:divBdr>
        </w:div>
        <w:div w:id="1375229383">
          <w:marLeft w:val="0"/>
          <w:marRight w:val="0"/>
          <w:marTop w:val="0"/>
          <w:marBottom w:val="20"/>
          <w:divBdr>
            <w:top w:val="none" w:sz="0" w:space="0" w:color="auto"/>
            <w:left w:val="none" w:sz="0" w:space="0" w:color="auto"/>
            <w:bottom w:val="none" w:sz="0" w:space="0" w:color="auto"/>
            <w:right w:val="none" w:sz="0" w:space="0" w:color="auto"/>
          </w:divBdr>
        </w:div>
        <w:div w:id="1483159409">
          <w:marLeft w:val="0"/>
          <w:marRight w:val="0"/>
          <w:marTop w:val="0"/>
          <w:marBottom w:val="20"/>
          <w:divBdr>
            <w:top w:val="none" w:sz="0" w:space="0" w:color="auto"/>
            <w:left w:val="none" w:sz="0" w:space="0" w:color="auto"/>
            <w:bottom w:val="none" w:sz="0" w:space="0" w:color="auto"/>
            <w:right w:val="none" w:sz="0" w:space="0" w:color="auto"/>
          </w:divBdr>
        </w:div>
        <w:div w:id="192811763">
          <w:marLeft w:val="0"/>
          <w:marRight w:val="0"/>
          <w:marTop w:val="0"/>
          <w:marBottom w:val="20"/>
          <w:divBdr>
            <w:top w:val="none" w:sz="0" w:space="0" w:color="auto"/>
            <w:left w:val="none" w:sz="0" w:space="0" w:color="auto"/>
            <w:bottom w:val="none" w:sz="0" w:space="0" w:color="auto"/>
            <w:right w:val="none" w:sz="0" w:space="0" w:color="auto"/>
          </w:divBdr>
        </w:div>
        <w:div w:id="237256040">
          <w:marLeft w:val="0"/>
          <w:marRight w:val="0"/>
          <w:marTop w:val="0"/>
          <w:marBottom w:val="20"/>
          <w:divBdr>
            <w:top w:val="none" w:sz="0" w:space="0" w:color="auto"/>
            <w:left w:val="none" w:sz="0" w:space="0" w:color="auto"/>
            <w:bottom w:val="none" w:sz="0" w:space="0" w:color="auto"/>
            <w:right w:val="none" w:sz="0" w:space="0" w:color="auto"/>
          </w:divBdr>
        </w:div>
        <w:div w:id="1779519377">
          <w:marLeft w:val="0"/>
          <w:marRight w:val="0"/>
          <w:marTop w:val="0"/>
          <w:marBottom w:val="20"/>
          <w:divBdr>
            <w:top w:val="none" w:sz="0" w:space="0" w:color="auto"/>
            <w:left w:val="none" w:sz="0" w:space="0" w:color="auto"/>
            <w:bottom w:val="none" w:sz="0" w:space="0" w:color="auto"/>
            <w:right w:val="none" w:sz="0" w:space="0" w:color="auto"/>
          </w:divBdr>
        </w:div>
        <w:div w:id="324280792">
          <w:marLeft w:val="0"/>
          <w:marRight w:val="0"/>
          <w:marTop w:val="0"/>
          <w:marBottom w:val="20"/>
          <w:divBdr>
            <w:top w:val="none" w:sz="0" w:space="0" w:color="auto"/>
            <w:left w:val="none" w:sz="0" w:space="0" w:color="auto"/>
            <w:bottom w:val="none" w:sz="0" w:space="0" w:color="auto"/>
            <w:right w:val="none" w:sz="0" w:space="0" w:color="auto"/>
          </w:divBdr>
        </w:div>
        <w:div w:id="2129426474">
          <w:marLeft w:val="0"/>
          <w:marRight w:val="0"/>
          <w:marTop w:val="0"/>
          <w:marBottom w:val="20"/>
          <w:divBdr>
            <w:top w:val="none" w:sz="0" w:space="0" w:color="auto"/>
            <w:left w:val="none" w:sz="0" w:space="0" w:color="auto"/>
            <w:bottom w:val="none" w:sz="0" w:space="0" w:color="auto"/>
            <w:right w:val="none" w:sz="0" w:space="0" w:color="auto"/>
          </w:divBdr>
        </w:div>
        <w:div w:id="319388018">
          <w:marLeft w:val="0"/>
          <w:marRight w:val="0"/>
          <w:marTop w:val="0"/>
          <w:marBottom w:val="20"/>
          <w:divBdr>
            <w:top w:val="none" w:sz="0" w:space="0" w:color="auto"/>
            <w:left w:val="none" w:sz="0" w:space="0" w:color="auto"/>
            <w:bottom w:val="none" w:sz="0" w:space="0" w:color="auto"/>
            <w:right w:val="none" w:sz="0" w:space="0" w:color="auto"/>
          </w:divBdr>
        </w:div>
        <w:div w:id="1192651416">
          <w:marLeft w:val="0"/>
          <w:marRight w:val="0"/>
          <w:marTop w:val="0"/>
          <w:marBottom w:val="20"/>
          <w:divBdr>
            <w:top w:val="none" w:sz="0" w:space="0" w:color="auto"/>
            <w:left w:val="none" w:sz="0" w:space="0" w:color="auto"/>
            <w:bottom w:val="none" w:sz="0" w:space="0" w:color="auto"/>
            <w:right w:val="none" w:sz="0" w:space="0" w:color="auto"/>
          </w:divBdr>
        </w:div>
        <w:div w:id="1876431817">
          <w:marLeft w:val="0"/>
          <w:marRight w:val="0"/>
          <w:marTop w:val="0"/>
          <w:marBottom w:val="20"/>
          <w:divBdr>
            <w:top w:val="none" w:sz="0" w:space="0" w:color="auto"/>
            <w:left w:val="none" w:sz="0" w:space="0" w:color="auto"/>
            <w:bottom w:val="none" w:sz="0" w:space="0" w:color="auto"/>
            <w:right w:val="none" w:sz="0" w:space="0" w:color="auto"/>
          </w:divBdr>
        </w:div>
        <w:div w:id="495264814">
          <w:marLeft w:val="0"/>
          <w:marRight w:val="0"/>
          <w:marTop w:val="0"/>
          <w:marBottom w:val="20"/>
          <w:divBdr>
            <w:top w:val="none" w:sz="0" w:space="0" w:color="auto"/>
            <w:left w:val="none" w:sz="0" w:space="0" w:color="auto"/>
            <w:bottom w:val="none" w:sz="0" w:space="0" w:color="auto"/>
            <w:right w:val="none" w:sz="0" w:space="0" w:color="auto"/>
          </w:divBdr>
        </w:div>
        <w:div w:id="325867080">
          <w:marLeft w:val="0"/>
          <w:marRight w:val="0"/>
          <w:marTop w:val="0"/>
          <w:marBottom w:val="20"/>
          <w:divBdr>
            <w:top w:val="none" w:sz="0" w:space="0" w:color="auto"/>
            <w:left w:val="none" w:sz="0" w:space="0" w:color="auto"/>
            <w:bottom w:val="none" w:sz="0" w:space="0" w:color="auto"/>
            <w:right w:val="none" w:sz="0" w:space="0" w:color="auto"/>
          </w:divBdr>
        </w:div>
        <w:div w:id="661397828">
          <w:marLeft w:val="0"/>
          <w:marRight w:val="0"/>
          <w:marTop w:val="0"/>
          <w:marBottom w:val="20"/>
          <w:divBdr>
            <w:top w:val="none" w:sz="0" w:space="0" w:color="auto"/>
            <w:left w:val="none" w:sz="0" w:space="0" w:color="auto"/>
            <w:bottom w:val="none" w:sz="0" w:space="0" w:color="auto"/>
            <w:right w:val="none" w:sz="0" w:space="0" w:color="auto"/>
          </w:divBdr>
        </w:div>
        <w:div w:id="1243219656">
          <w:marLeft w:val="0"/>
          <w:marRight w:val="0"/>
          <w:marTop w:val="0"/>
          <w:marBottom w:val="20"/>
          <w:divBdr>
            <w:top w:val="none" w:sz="0" w:space="0" w:color="auto"/>
            <w:left w:val="none" w:sz="0" w:space="0" w:color="auto"/>
            <w:bottom w:val="none" w:sz="0" w:space="0" w:color="auto"/>
            <w:right w:val="none" w:sz="0" w:space="0" w:color="auto"/>
          </w:divBdr>
        </w:div>
        <w:div w:id="1110049953">
          <w:marLeft w:val="0"/>
          <w:marRight w:val="0"/>
          <w:marTop w:val="0"/>
          <w:marBottom w:val="20"/>
          <w:divBdr>
            <w:top w:val="none" w:sz="0" w:space="0" w:color="auto"/>
            <w:left w:val="none" w:sz="0" w:space="0" w:color="auto"/>
            <w:bottom w:val="none" w:sz="0" w:space="0" w:color="auto"/>
            <w:right w:val="none" w:sz="0" w:space="0" w:color="auto"/>
          </w:divBdr>
        </w:div>
        <w:div w:id="338966987">
          <w:marLeft w:val="0"/>
          <w:marRight w:val="0"/>
          <w:marTop w:val="0"/>
          <w:marBottom w:val="20"/>
          <w:divBdr>
            <w:top w:val="none" w:sz="0" w:space="0" w:color="auto"/>
            <w:left w:val="none" w:sz="0" w:space="0" w:color="auto"/>
            <w:bottom w:val="none" w:sz="0" w:space="0" w:color="auto"/>
            <w:right w:val="none" w:sz="0" w:space="0" w:color="auto"/>
          </w:divBdr>
        </w:div>
        <w:div w:id="1270165702">
          <w:marLeft w:val="0"/>
          <w:marRight w:val="0"/>
          <w:marTop w:val="0"/>
          <w:marBottom w:val="20"/>
          <w:divBdr>
            <w:top w:val="none" w:sz="0" w:space="0" w:color="auto"/>
            <w:left w:val="none" w:sz="0" w:space="0" w:color="auto"/>
            <w:bottom w:val="none" w:sz="0" w:space="0" w:color="auto"/>
            <w:right w:val="none" w:sz="0" w:space="0" w:color="auto"/>
          </w:divBdr>
        </w:div>
        <w:div w:id="865022949">
          <w:marLeft w:val="0"/>
          <w:marRight w:val="0"/>
          <w:marTop w:val="0"/>
          <w:marBottom w:val="20"/>
          <w:divBdr>
            <w:top w:val="none" w:sz="0" w:space="0" w:color="auto"/>
            <w:left w:val="none" w:sz="0" w:space="0" w:color="auto"/>
            <w:bottom w:val="none" w:sz="0" w:space="0" w:color="auto"/>
            <w:right w:val="none" w:sz="0" w:space="0" w:color="auto"/>
          </w:divBdr>
        </w:div>
        <w:div w:id="1592203217">
          <w:marLeft w:val="0"/>
          <w:marRight w:val="0"/>
          <w:marTop w:val="0"/>
          <w:marBottom w:val="20"/>
          <w:divBdr>
            <w:top w:val="none" w:sz="0" w:space="0" w:color="auto"/>
            <w:left w:val="none" w:sz="0" w:space="0" w:color="auto"/>
            <w:bottom w:val="none" w:sz="0" w:space="0" w:color="auto"/>
            <w:right w:val="none" w:sz="0" w:space="0" w:color="auto"/>
          </w:divBdr>
        </w:div>
        <w:div w:id="1353989360">
          <w:marLeft w:val="0"/>
          <w:marRight w:val="0"/>
          <w:marTop w:val="0"/>
          <w:marBottom w:val="101"/>
          <w:divBdr>
            <w:top w:val="none" w:sz="0" w:space="0" w:color="auto"/>
            <w:left w:val="none" w:sz="0" w:space="0" w:color="auto"/>
            <w:bottom w:val="none" w:sz="0" w:space="0" w:color="auto"/>
            <w:right w:val="none" w:sz="0" w:space="0" w:color="auto"/>
          </w:divBdr>
        </w:div>
        <w:div w:id="1712456610">
          <w:marLeft w:val="0"/>
          <w:marRight w:val="0"/>
          <w:marTop w:val="0"/>
          <w:marBottom w:val="20"/>
          <w:divBdr>
            <w:top w:val="none" w:sz="0" w:space="0" w:color="auto"/>
            <w:left w:val="none" w:sz="0" w:space="0" w:color="auto"/>
            <w:bottom w:val="none" w:sz="0" w:space="0" w:color="auto"/>
            <w:right w:val="none" w:sz="0" w:space="0" w:color="auto"/>
          </w:divBdr>
        </w:div>
        <w:div w:id="1588029678">
          <w:marLeft w:val="0"/>
          <w:marRight w:val="0"/>
          <w:marTop w:val="0"/>
          <w:marBottom w:val="20"/>
          <w:divBdr>
            <w:top w:val="none" w:sz="0" w:space="0" w:color="auto"/>
            <w:left w:val="none" w:sz="0" w:space="0" w:color="auto"/>
            <w:bottom w:val="none" w:sz="0" w:space="0" w:color="auto"/>
            <w:right w:val="none" w:sz="0" w:space="0" w:color="auto"/>
          </w:divBdr>
        </w:div>
        <w:div w:id="665672233">
          <w:marLeft w:val="0"/>
          <w:marRight w:val="0"/>
          <w:marTop w:val="0"/>
          <w:marBottom w:val="20"/>
          <w:divBdr>
            <w:top w:val="none" w:sz="0" w:space="0" w:color="auto"/>
            <w:left w:val="none" w:sz="0" w:space="0" w:color="auto"/>
            <w:bottom w:val="none" w:sz="0" w:space="0" w:color="auto"/>
            <w:right w:val="none" w:sz="0" w:space="0" w:color="auto"/>
          </w:divBdr>
        </w:div>
        <w:div w:id="1753821221">
          <w:marLeft w:val="0"/>
          <w:marRight w:val="0"/>
          <w:marTop w:val="0"/>
          <w:marBottom w:val="20"/>
          <w:divBdr>
            <w:top w:val="none" w:sz="0" w:space="0" w:color="auto"/>
            <w:left w:val="none" w:sz="0" w:space="0" w:color="auto"/>
            <w:bottom w:val="none" w:sz="0" w:space="0" w:color="auto"/>
            <w:right w:val="none" w:sz="0" w:space="0" w:color="auto"/>
          </w:divBdr>
        </w:div>
        <w:div w:id="243296386">
          <w:marLeft w:val="0"/>
          <w:marRight w:val="0"/>
          <w:marTop w:val="0"/>
          <w:marBottom w:val="20"/>
          <w:divBdr>
            <w:top w:val="none" w:sz="0" w:space="0" w:color="auto"/>
            <w:left w:val="none" w:sz="0" w:space="0" w:color="auto"/>
            <w:bottom w:val="none" w:sz="0" w:space="0" w:color="auto"/>
            <w:right w:val="none" w:sz="0" w:space="0" w:color="auto"/>
          </w:divBdr>
        </w:div>
        <w:div w:id="2045792395">
          <w:marLeft w:val="0"/>
          <w:marRight w:val="0"/>
          <w:marTop w:val="0"/>
          <w:marBottom w:val="20"/>
          <w:divBdr>
            <w:top w:val="none" w:sz="0" w:space="0" w:color="auto"/>
            <w:left w:val="none" w:sz="0" w:space="0" w:color="auto"/>
            <w:bottom w:val="none" w:sz="0" w:space="0" w:color="auto"/>
            <w:right w:val="none" w:sz="0" w:space="0" w:color="auto"/>
          </w:divBdr>
        </w:div>
        <w:div w:id="260726114">
          <w:marLeft w:val="0"/>
          <w:marRight w:val="0"/>
          <w:marTop w:val="0"/>
          <w:marBottom w:val="20"/>
          <w:divBdr>
            <w:top w:val="none" w:sz="0" w:space="0" w:color="auto"/>
            <w:left w:val="none" w:sz="0" w:space="0" w:color="auto"/>
            <w:bottom w:val="none" w:sz="0" w:space="0" w:color="auto"/>
            <w:right w:val="none" w:sz="0" w:space="0" w:color="auto"/>
          </w:divBdr>
        </w:div>
        <w:div w:id="583493355">
          <w:marLeft w:val="0"/>
          <w:marRight w:val="0"/>
          <w:marTop w:val="0"/>
          <w:marBottom w:val="20"/>
          <w:divBdr>
            <w:top w:val="none" w:sz="0" w:space="0" w:color="auto"/>
            <w:left w:val="none" w:sz="0" w:space="0" w:color="auto"/>
            <w:bottom w:val="none" w:sz="0" w:space="0" w:color="auto"/>
            <w:right w:val="none" w:sz="0" w:space="0" w:color="auto"/>
          </w:divBdr>
        </w:div>
        <w:div w:id="1867599554">
          <w:marLeft w:val="0"/>
          <w:marRight w:val="0"/>
          <w:marTop w:val="0"/>
          <w:marBottom w:val="20"/>
          <w:divBdr>
            <w:top w:val="none" w:sz="0" w:space="0" w:color="auto"/>
            <w:left w:val="none" w:sz="0" w:space="0" w:color="auto"/>
            <w:bottom w:val="none" w:sz="0" w:space="0" w:color="auto"/>
            <w:right w:val="none" w:sz="0" w:space="0" w:color="auto"/>
          </w:divBdr>
        </w:div>
        <w:div w:id="1972129444">
          <w:marLeft w:val="0"/>
          <w:marRight w:val="0"/>
          <w:marTop w:val="0"/>
          <w:marBottom w:val="20"/>
          <w:divBdr>
            <w:top w:val="none" w:sz="0" w:space="0" w:color="auto"/>
            <w:left w:val="none" w:sz="0" w:space="0" w:color="auto"/>
            <w:bottom w:val="none" w:sz="0" w:space="0" w:color="auto"/>
            <w:right w:val="none" w:sz="0" w:space="0" w:color="auto"/>
          </w:divBdr>
        </w:div>
        <w:div w:id="2042630126">
          <w:marLeft w:val="0"/>
          <w:marRight w:val="0"/>
          <w:marTop w:val="0"/>
          <w:marBottom w:val="20"/>
          <w:divBdr>
            <w:top w:val="none" w:sz="0" w:space="0" w:color="auto"/>
            <w:left w:val="none" w:sz="0" w:space="0" w:color="auto"/>
            <w:bottom w:val="none" w:sz="0" w:space="0" w:color="auto"/>
            <w:right w:val="none" w:sz="0" w:space="0" w:color="auto"/>
          </w:divBdr>
        </w:div>
        <w:div w:id="444538733">
          <w:marLeft w:val="0"/>
          <w:marRight w:val="0"/>
          <w:marTop w:val="0"/>
          <w:marBottom w:val="20"/>
          <w:divBdr>
            <w:top w:val="none" w:sz="0" w:space="0" w:color="auto"/>
            <w:left w:val="none" w:sz="0" w:space="0" w:color="auto"/>
            <w:bottom w:val="none" w:sz="0" w:space="0" w:color="auto"/>
            <w:right w:val="none" w:sz="0" w:space="0" w:color="auto"/>
          </w:divBdr>
        </w:div>
        <w:div w:id="673609780">
          <w:marLeft w:val="0"/>
          <w:marRight w:val="0"/>
          <w:marTop w:val="0"/>
          <w:marBottom w:val="20"/>
          <w:divBdr>
            <w:top w:val="none" w:sz="0" w:space="0" w:color="auto"/>
            <w:left w:val="none" w:sz="0" w:space="0" w:color="auto"/>
            <w:bottom w:val="none" w:sz="0" w:space="0" w:color="auto"/>
            <w:right w:val="none" w:sz="0" w:space="0" w:color="auto"/>
          </w:divBdr>
        </w:div>
        <w:div w:id="31613146">
          <w:marLeft w:val="0"/>
          <w:marRight w:val="0"/>
          <w:marTop w:val="0"/>
          <w:marBottom w:val="20"/>
          <w:divBdr>
            <w:top w:val="none" w:sz="0" w:space="0" w:color="auto"/>
            <w:left w:val="none" w:sz="0" w:space="0" w:color="auto"/>
            <w:bottom w:val="none" w:sz="0" w:space="0" w:color="auto"/>
            <w:right w:val="none" w:sz="0" w:space="0" w:color="auto"/>
          </w:divBdr>
        </w:div>
        <w:div w:id="707608386">
          <w:marLeft w:val="0"/>
          <w:marRight w:val="0"/>
          <w:marTop w:val="0"/>
          <w:marBottom w:val="20"/>
          <w:divBdr>
            <w:top w:val="none" w:sz="0" w:space="0" w:color="auto"/>
            <w:left w:val="none" w:sz="0" w:space="0" w:color="auto"/>
            <w:bottom w:val="none" w:sz="0" w:space="0" w:color="auto"/>
            <w:right w:val="none" w:sz="0" w:space="0" w:color="auto"/>
          </w:divBdr>
        </w:div>
        <w:div w:id="1878203002">
          <w:marLeft w:val="0"/>
          <w:marRight w:val="0"/>
          <w:marTop w:val="0"/>
          <w:marBottom w:val="20"/>
          <w:divBdr>
            <w:top w:val="none" w:sz="0" w:space="0" w:color="auto"/>
            <w:left w:val="none" w:sz="0" w:space="0" w:color="auto"/>
            <w:bottom w:val="none" w:sz="0" w:space="0" w:color="auto"/>
            <w:right w:val="none" w:sz="0" w:space="0" w:color="auto"/>
          </w:divBdr>
        </w:div>
        <w:div w:id="1232427331">
          <w:marLeft w:val="0"/>
          <w:marRight w:val="0"/>
          <w:marTop w:val="0"/>
          <w:marBottom w:val="20"/>
          <w:divBdr>
            <w:top w:val="none" w:sz="0" w:space="0" w:color="auto"/>
            <w:left w:val="none" w:sz="0" w:space="0" w:color="auto"/>
            <w:bottom w:val="none" w:sz="0" w:space="0" w:color="auto"/>
            <w:right w:val="none" w:sz="0" w:space="0" w:color="auto"/>
          </w:divBdr>
        </w:div>
        <w:div w:id="1864900286">
          <w:marLeft w:val="0"/>
          <w:marRight w:val="0"/>
          <w:marTop w:val="0"/>
          <w:marBottom w:val="20"/>
          <w:divBdr>
            <w:top w:val="none" w:sz="0" w:space="0" w:color="auto"/>
            <w:left w:val="none" w:sz="0" w:space="0" w:color="auto"/>
            <w:bottom w:val="none" w:sz="0" w:space="0" w:color="auto"/>
            <w:right w:val="none" w:sz="0" w:space="0" w:color="auto"/>
          </w:divBdr>
        </w:div>
        <w:div w:id="2092192960">
          <w:marLeft w:val="0"/>
          <w:marRight w:val="0"/>
          <w:marTop w:val="0"/>
          <w:marBottom w:val="20"/>
          <w:divBdr>
            <w:top w:val="none" w:sz="0" w:space="0" w:color="auto"/>
            <w:left w:val="none" w:sz="0" w:space="0" w:color="auto"/>
            <w:bottom w:val="none" w:sz="0" w:space="0" w:color="auto"/>
            <w:right w:val="none" w:sz="0" w:space="0" w:color="auto"/>
          </w:divBdr>
        </w:div>
        <w:div w:id="1797024656">
          <w:marLeft w:val="0"/>
          <w:marRight w:val="0"/>
          <w:marTop w:val="0"/>
          <w:marBottom w:val="20"/>
          <w:divBdr>
            <w:top w:val="none" w:sz="0" w:space="0" w:color="auto"/>
            <w:left w:val="none" w:sz="0" w:space="0" w:color="auto"/>
            <w:bottom w:val="none" w:sz="0" w:space="0" w:color="auto"/>
            <w:right w:val="none" w:sz="0" w:space="0" w:color="auto"/>
          </w:divBdr>
        </w:div>
        <w:div w:id="421609069">
          <w:marLeft w:val="0"/>
          <w:marRight w:val="0"/>
          <w:marTop w:val="0"/>
          <w:marBottom w:val="20"/>
          <w:divBdr>
            <w:top w:val="none" w:sz="0" w:space="0" w:color="auto"/>
            <w:left w:val="none" w:sz="0" w:space="0" w:color="auto"/>
            <w:bottom w:val="none" w:sz="0" w:space="0" w:color="auto"/>
            <w:right w:val="none" w:sz="0" w:space="0" w:color="auto"/>
          </w:divBdr>
        </w:div>
        <w:div w:id="1985968965">
          <w:marLeft w:val="0"/>
          <w:marRight w:val="0"/>
          <w:marTop w:val="0"/>
          <w:marBottom w:val="20"/>
          <w:divBdr>
            <w:top w:val="none" w:sz="0" w:space="0" w:color="auto"/>
            <w:left w:val="none" w:sz="0" w:space="0" w:color="auto"/>
            <w:bottom w:val="none" w:sz="0" w:space="0" w:color="auto"/>
            <w:right w:val="none" w:sz="0" w:space="0" w:color="auto"/>
          </w:divBdr>
        </w:div>
        <w:div w:id="972174577">
          <w:marLeft w:val="0"/>
          <w:marRight w:val="0"/>
          <w:marTop w:val="0"/>
          <w:marBottom w:val="20"/>
          <w:divBdr>
            <w:top w:val="none" w:sz="0" w:space="0" w:color="auto"/>
            <w:left w:val="none" w:sz="0" w:space="0" w:color="auto"/>
            <w:bottom w:val="none" w:sz="0" w:space="0" w:color="auto"/>
            <w:right w:val="none" w:sz="0" w:space="0" w:color="auto"/>
          </w:divBdr>
        </w:div>
        <w:div w:id="449784044">
          <w:marLeft w:val="0"/>
          <w:marRight w:val="0"/>
          <w:marTop w:val="0"/>
          <w:marBottom w:val="20"/>
          <w:divBdr>
            <w:top w:val="none" w:sz="0" w:space="0" w:color="auto"/>
            <w:left w:val="none" w:sz="0" w:space="0" w:color="auto"/>
            <w:bottom w:val="none" w:sz="0" w:space="0" w:color="auto"/>
            <w:right w:val="none" w:sz="0" w:space="0" w:color="auto"/>
          </w:divBdr>
        </w:div>
        <w:div w:id="141695993">
          <w:marLeft w:val="0"/>
          <w:marRight w:val="0"/>
          <w:marTop w:val="0"/>
          <w:marBottom w:val="20"/>
          <w:divBdr>
            <w:top w:val="none" w:sz="0" w:space="0" w:color="auto"/>
            <w:left w:val="none" w:sz="0" w:space="0" w:color="auto"/>
            <w:bottom w:val="none" w:sz="0" w:space="0" w:color="auto"/>
            <w:right w:val="none" w:sz="0" w:space="0" w:color="auto"/>
          </w:divBdr>
        </w:div>
        <w:div w:id="919293558">
          <w:marLeft w:val="0"/>
          <w:marRight w:val="0"/>
          <w:marTop w:val="0"/>
          <w:marBottom w:val="20"/>
          <w:divBdr>
            <w:top w:val="none" w:sz="0" w:space="0" w:color="auto"/>
            <w:left w:val="none" w:sz="0" w:space="0" w:color="auto"/>
            <w:bottom w:val="none" w:sz="0" w:space="0" w:color="auto"/>
            <w:right w:val="none" w:sz="0" w:space="0" w:color="auto"/>
          </w:divBdr>
        </w:div>
        <w:div w:id="557940569">
          <w:marLeft w:val="0"/>
          <w:marRight w:val="0"/>
          <w:marTop w:val="0"/>
          <w:marBottom w:val="20"/>
          <w:divBdr>
            <w:top w:val="none" w:sz="0" w:space="0" w:color="auto"/>
            <w:left w:val="none" w:sz="0" w:space="0" w:color="auto"/>
            <w:bottom w:val="none" w:sz="0" w:space="0" w:color="auto"/>
            <w:right w:val="none" w:sz="0" w:space="0" w:color="auto"/>
          </w:divBdr>
        </w:div>
        <w:div w:id="388312402">
          <w:marLeft w:val="0"/>
          <w:marRight w:val="0"/>
          <w:marTop w:val="0"/>
          <w:marBottom w:val="20"/>
          <w:divBdr>
            <w:top w:val="none" w:sz="0" w:space="0" w:color="auto"/>
            <w:left w:val="none" w:sz="0" w:space="0" w:color="auto"/>
            <w:bottom w:val="none" w:sz="0" w:space="0" w:color="auto"/>
            <w:right w:val="none" w:sz="0" w:space="0" w:color="auto"/>
          </w:divBdr>
        </w:div>
        <w:div w:id="868449630">
          <w:marLeft w:val="0"/>
          <w:marRight w:val="0"/>
          <w:marTop w:val="0"/>
          <w:marBottom w:val="20"/>
          <w:divBdr>
            <w:top w:val="none" w:sz="0" w:space="0" w:color="auto"/>
            <w:left w:val="none" w:sz="0" w:space="0" w:color="auto"/>
            <w:bottom w:val="none" w:sz="0" w:space="0" w:color="auto"/>
            <w:right w:val="none" w:sz="0" w:space="0" w:color="auto"/>
          </w:divBdr>
        </w:div>
        <w:div w:id="603419658">
          <w:marLeft w:val="0"/>
          <w:marRight w:val="0"/>
          <w:marTop w:val="0"/>
          <w:marBottom w:val="20"/>
          <w:divBdr>
            <w:top w:val="none" w:sz="0" w:space="0" w:color="auto"/>
            <w:left w:val="none" w:sz="0" w:space="0" w:color="auto"/>
            <w:bottom w:val="none" w:sz="0" w:space="0" w:color="auto"/>
            <w:right w:val="none" w:sz="0" w:space="0" w:color="auto"/>
          </w:divBdr>
        </w:div>
        <w:div w:id="1140610264">
          <w:marLeft w:val="0"/>
          <w:marRight w:val="0"/>
          <w:marTop w:val="0"/>
          <w:marBottom w:val="20"/>
          <w:divBdr>
            <w:top w:val="none" w:sz="0" w:space="0" w:color="auto"/>
            <w:left w:val="none" w:sz="0" w:space="0" w:color="auto"/>
            <w:bottom w:val="none" w:sz="0" w:space="0" w:color="auto"/>
            <w:right w:val="none" w:sz="0" w:space="0" w:color="auto"/>
          </w:divBdr>
        </w:div>
        <w:div w:id="381175905">
          <w:marLeft w:val="0"/>
          <w:marRight w:val="0"/>
          <w:marTop w:val="0"/>
          <w:marBottom w:val="20"/>
          <w:divBdr>
            <w:top w:val="none" w:sz="0" w:space="0" w:color="auto"/>
            <w:left w:val="none" w:sz="0" w:space="0" w:color="auto"/>
            <w:bottom w:val="none" w:sz="0" w:space="0" w:color="auto"/>
            <w:right w:val="none" w:sz="0" w:space="0" w:color="auto"/>
          </w:divBdr>
        </w:div>
        <w:div w:id="1318875246">
          <w:marLeft w:val="0"/>
          <w:marRight w:val="0"/>
          <w:marTop w:val="0"/>
          <w:marBottom w:val="20"/>
          <w:divBdr>
            <w:top w:val="none" w:sz="0" w:space="0" w:color="auto"/>
            <w:left w:val="none" w:sz="0" w:space="0" w:color="auto"/>
            <w:bottom w:val="none" w:sz="0" w:space="0" w:color="auto"/>
            <w:right w:val="none" w:sz="0" w:space="0" w:color="auto"/>
          </w:divBdr>
        </w:div>
        <w:div w:id="1748067310">
          <w:marLeft w:val="0"/>
          <w:marRight w:val="0"/>
          <w:marTop w:val="0"/>
          <w:marBottom w:val="20"/>
          <w:divBdr>
            <w:top w:val="none" w:sz="0" w:space="0" w:color="auto"/>
            <w:left w:val="none" w:sz="0" w:space="0" w:color="auto"/>
            <w:bottom w:val="none" w:sz="0" w:space="0" w:color="auto"/>
            <w:right w:val="none" w:sz="0" w:space="0" w:color="auto"/>
          </w:divBdr>
        </w:div>
        <w:div w:id="877548159">
          <w:marLeft w:val="0"/>
          <w:marRight w:val="0"/>
          <w:marTop w:val="0"/>
          <w:marBottom w:val="20"/>
          <w:divBdr>
            <w:top w:val="none" w:sz="0" w:space="0" w:color="auto"/>
            <w:left w:val="none" w:sz="0" w:space="0" w:color="auto"/>
            <w:bottom w:val="none" w:sz="0" w:space="0" w:color="auto"/>
            <w:right w:val="none" w:sz="0" w:space="0" w:color="auto"/>
          </w:divBdr>
        </w:div>
        <w:div w:id="2137066567">
          <w:marLeft w:val="0"/>
          <w:marRight w:val="0"/>
          <w:marTop w:val="0"/>
          <w:marBottom w:val="20"/>
          <w:divBdr>
            <w:top w:val="none" w:sz="0" w:space="0" w:color="auto"/>
            <w:left w:val="none" w:sz="0" w:space="0" w:color="auto"/>
            <w:bottom w:val="none" w:sz="0" w:space="0" w:color="auto"/>
            <w:right w:val="none" w:sz="0" w:space="0" w:color="auto"/>
          </w:divBdr>
        </w:div>
        <w:div w:id="79570669">
          <w:marLeft w:val="0"/>
          <w:marRight w:val="0"/>
          <w:marTop w:val="0"/>
          <w:marBottom w:val="20"/>
          <w:divBdr>
            <w:top w:val="none" w:sz="0" w:space="0" w:color="auto"/>
            <w:left w:val="none" w:sz="0" w:space="0" w:color="auto"/>
            <w:bottom w:val="none" w:sz="0" w:space="0" w:color="auto"/>
            <w:right w:val="none" w:sz="0" w:space="0" w:color="auto"/>
          </w:divBdr>
        </w:div>
        <w:div w:id="1449155734">
          <w:marLeft w:val="0"/>
          <w:marRight w:val="0"/>
          <w:marTop w:val="0"/>
          <w:marBottom w:val="20"/>
          <w:divBdr>
            <w:top w:val="none" w:sz="0" w:space="0" w:color="auto"/>
            <w:left w:val="none" w:sz="0" w:space="0" w:color="auto"/>
            <w:bottom w:val="none" w:sz="0" w:space="0" w:color="auto"/>
            <w:right w:val="none" w:sz="0" w:space="0" w:color="auto"/>
          </w:divBdr>
        </w:div>
        <w:div w:id="2138643163">
          <w:marLeft w:val="0"/>
          <w:marRight w:val="0"/>
          <w:marTop w:val="0"/>
          <w:marBottom w:val="20"/>
          <w:divBdr>
            <w:top w:val="none" w:sz="0" w:space="0" w:color="auto"/>
            <w:left w:val="none" w:sz="0" w:space="0" w:color="auto"/>
            <w:bottom w:val="none" w:sz="0" w:space="0" w:color="auto"/>
            <w:right w:val="none" w:sz="0" w:space="0" w:color="auto"/>
          </w:divBdr>
        </w:div>
        <w:div w:id="1421684139">
          <w:marLeft w:val="0"/>
          <w:marRight w:val="0"/>
          <w:marTop w:val="0"/>
          <w:marBottom w:val="20"/>
          <w:divBdr>
            <w:top w:val="none" w:sz="0" w:space="0" w:color="auto"/>
            <w:left w:val="none" w:sz="0" w:space="0" w:color="auto"/>
            <w:bottom w:val="none" w:sz="0" w:space="0" w:color="auto"/>
            <w:right w:val="none" w:sz="0" w:space="0" w:color="auto"/>
          </w:divBdr>
        </w:div>
        <w:div w:id="341974785">
          <w:marLeft w:val="0"/>
          <w:marRight w:val="0"/>
          <w:marTop w:val="0"/>
          <w:marBottom w:val="20"/>
          <w:divBdr>
            <w:top w:val="none" w:sz="0" w:space="0" w:color="auto"/>
            <w:left w:val="none" w:sz="0" w:space="0" w:color="auto"/>
            <w:bottom w:val="none" w:sz="0" w:space="0" w:color="auto"/>
            <w:right w:val="none" w:sz="0" w:space="0" w:color="auto"/>
          </w:divBdr>
        </w:div>
        <w:div w:id="24795014">
          <w:marLeft w:val="0"/>
          <w:marRight w:val="0"/>
          <w:marTop w:val="0"/>
          <w:marBottom w:val="20"/>
          <w:divBdr>
            <w:top w:val="none" w:sz="0" w:space="0" w:color="auto"/>
            <w:left w:val="none" w:sz="0" w:space="0" w:color="auto"/>
            <w:bottom w:val="none" w:sz="0" w:space="0" w:color="auto"/>
            <w:right w:val="none" w:sz="0" w:space="0" w:color="auto"/>
          </w:divBdr>
        </w:div>
        <w:div w:id="1588152545">
          <w:marLeft w:val="0"/>
          <w:marRight w:val="0"/>
          <w:marTop w:val="0"/>
          <w:marBottom w:val="20"/>
          <w:divBdr>
            <w:top w:val="none" w:sz="0" w:space="0" w:color="auto"/>
            <w:left w:val="none" w:sz="0" w:space="0" w:color="auto"/>
            <w:bottom w:val="none" w:sz="0" w:space="0" w:color="auto"/>
            <w:right w:val="none" w:sz="0" w:space="0" w:color="auto"/>
          </w:divBdr>
        </w:div>
        <w:div w:id="2073194457">
          <w:marLeft w:val="0"/>
          <w:marRight w:val="0"/>
          <w:marTop w:val="0"/>
          <w:marBottom w:val="20"/>
          <w:divBdr>
            <w:top w:val="none" w:sz="0" w:space="0" w:color="auto"/>
            <w:left w:val="none" w:sz="0" w:space="0" w:color="auto"/>
            <w:bottom w:val="none" w:sz="0" w:space="0" w:color="auto"/>
            <w:right w:val="none" w:sz="0" w:space="0" w:color="auto"/>
          </w:divBdr>
        </w:div>
        <w:div w:id="2053069743">
          <w:marLeft w:val="0"/>
          <w:marRight w:val="0"/>
          <w:marTop w:val="0"/>
          <w:marBottom w:val="20"/>
          <w:divBdr>
            <w:top w:val="none" w:sz="0" w:space="0" w:color="auto"/>
            <w:left w:val="none" w:sz="0" w:space="0" w:color="auto"/>
            <w:bottom w:val="none" w:sz="0" w:space="0" w:color="auto"/>
            <w:right w:val="none" w:sz="0" w:space="0" w:color="auto"/>
          </w:divBdr>
        </w:div>
        <w:div w:id="1751924340">
          <w:marLeft w:val="0"/>
          <w:marRight w:val="0"/>
          <w:marTop w:val="0"/>
          <w:marBottom w:val="20"/>
          <w:divBdr>
            <w:top w:val="none" w:sz="0" w:space="0" w:color="auto"/>
            <w:left w:val="none" w:sz="0" w:space="0" w:color="auto"/>
            <w:bottom w:val="none" w:sz="0" w:space="0" w:color="auto"/>
            <w:right w:val="none" w:sz="0" w:space="0" w:color="auto"/>
          </w:divBdr>
        </w:div>
        <w:div w:id="1945769469">
          <w:marLeft w:val="0"/>
          <w:marRight w:val="0"/>
          <w:marTop w:val="0"/>
          <w:marBottom w:val="20"/>
          <w:divBdr>
            <w:top w:val="none" w:sz="0" w:space="0" w:color="auto"/>
            <w:left w:val="none" w:sz="0" w:space="0" w:color="auto"/>
            <w:bottom w:val="none" w:sz="0" w:space="0" w:color="auto"/>
            <w:right w:val="none" w:sz="0" w:space="0" w:color="auto"/>
          </w:divBdr>
        </w:div>
        <w:div w:id="549923832">
          <w:marLeft w:val="0"/>
          <w:marRight w:val="0"/>
          <w:marTop w:val="0"/>
          <w:marBottom w:val="20"/>
          <w:divBdr>
            <w:top w:val="none" w:sz="0" w:space="0" w:color="auto"/>
            <w:left w:val="none" w:sz="0" w:space="0" w:color="auto"/>
            <w:bottom w:val="none" w:sz="0" w:space="0" w:color="auto"/>
            <w:right w:val="none" w:sz="0" w:space="0" w:color="auto"/>
          </w:divBdr>
        </w:div>
        <w:div w:id="1442529881">
          <w:marLeft w:val="0"/>
          <w:marRight w:val="0"/>
          <w:marTop w:val="0"/>
          <w:marBottom w:val="20"/>
          <w:divBdr>
            <w:top w:val="none" w:sz="0" w:space="0" w:color="auto"/>
            <w:left w:val="none" w:sz="0" w:space="0" w:color="auto"/>
            <w:bottom w:val="none" w:sz="0" w:space="0" w:color="auto"/>
            <w:right w:val="none" w:sz="0" w:space="0" w:color="auto"/>
          </w:divBdr>
        </w:div>
        <w:div w:id="1783643645">
          <w:marLeft w:val="0"/>
          <w:marRight w:val="0"/>
          <w:marTop w:val="0"/>
          <w:marBottom w:val="20"/>
          <w:divBdr>
            <w:top w:val="none" w:sz="0" w:space="0" w:color="auto"/>
            <w:left w:val="none" w:sz="0" w:space="0" w:color="auto"/>
            <w:bottom w:val="none" w:sz="0" w:space="0" w:color="auto"/>
            <w:right w:val="none" w:sz="0" w:space="0" w:color="auto"/>
          </w:divBdr>
        </w:div>
        <w:div w:id="1042294028">
          <w:marLeft w:val="0"/>
          <w:marRight w:val="0"/>
          <w:marTop w:val="0"/>
          <w:marBottom w:val="20"/>
          <w:divBdr>
            <w:top w:val="none" w:sz="0" w:space="0" w:color="auto"/>
            <w:left w:val="none" w:sz="0" w:space="0" w:color="auto"/>
            <w:bottom w:val="none" w:sz="0" w:space="0" w:color="auto"/>
            <w:right w:val="none" w:sz="0" w:space="0" w:color="auto"/>
          </w:divBdr>
        </w:div>
        <w:div w:id="1584951669">
          <w:marLeft w:val="0"/>
          <w:marRight w:val="0"/>
          <w:marTop w:val="0"/>
          <w:marBottom w:val="20"/>
          <w:divBdr>
            <w:top w:val="none" w:sz="0" w:space="0" w:color="auto"/>
            <w:left w:val="none" w:sz="0" w:space="0" w:color="auto"/>
            <w:bottom w:val="none" w:sz="0" w:space="0" w:color="auto"/>
            <w:right w:val="none" w:sz="0" w:space="0" w:color="auto"/>
          </w:divBdr>
        </w:div>
        <w:div w:id="954874356">
          <w:marLeft w:val="0"/>
          <w:marRight w:val="0"/>
          <w:marTop w:val="0"/>
          <w:marBottom w:val="20"/>
          <w:divBdr>
            <w:top w:val="none" w:sz="0" w:space="0" w:color="auto"/>
            <w:left w:val="none" w:sz="0" w:space="0" w:color="auto"/>
            <w:bottom w:val="none" w:sz="0" w:space="0" w:color="auto"/>
            <w:right w:val="none" w:sz="0" w:space="0" w:color="auto"/>
          </w:divBdr>
        </w:div>
        <w:div w:id="1820615432">
          <w:marLeft w:val="0"/>
          <w:marRight w:val="0"/>
          <w:marTop w:val="0"/>
          <w:marBottom w:val="20"/>
          <w:divBdr>
            <w:top w:val="none" w:sz="0" w:space="0" w:color="auto"/>
            <w:left w:val="none" w:sz="0" w:space="0" w:color="auto"/>
            <w:bottom w:val="none" w:sz="0" w:space="0" w:color="auto"/>
            <w:right w:val="none" w:sz="0" w:space="0" w:color="auto"/>
          </w:divBdr>
        </w:div>
        <w:div w:id="1053576529">
          <w:marLeft w:val="0"/>
          <w:marRight w:val="0"/>
          <w:marTop w:val="0"/>
          <w:marBottom w:val="20"/>
          <w:divBdr>
            <w:top w:val="none" w:sz="0" w:space="0" w:color="auto"/>
            <w:left w:val="none" w:sz="0" w:space="0" w:color="auto"/>
            <w:bottom w:val="none" w:sz="0" w:space="0" w:color="auto"/>
            <w:right w:val="none" w:sz="0" w:space="0" w:color="auto"/>
          </w:divBdr>
        </w:div>
        <w:div w:id="821773721">
          <w:marLeft w:val="0"/>
          <w:marRight w:val="0"/>
          <w:marTop w:val="0"/>
          <w:marBottom w:val="20"/>
          <w:divBdr>
            <w:top w:val="none" w:sz="0" w:space="0" w:color="auto"/>
            <w:left w:val="none" w:sz="0" w:space="0" w:color="auto"/>
            <w:bottom w:val="none" w:sz="0" w:space="0" w:color="auto"/>
            <w:right w:val="none" w:sz="0" w:space="0" w:color="auto"/>
          </w:divBdr>
        </w:div>
        <w:div w:id="347678638">
          <w:marLeft w:val="0"/>
          <w:marRight w:val="0"/>
          <w:marTop w:val="0"/>
          <w:marBottom w:val="20"/>
          <w:divBdr>
            <w:top w:val="none" w:sz="0" w:space="0" w:color="auto"/>
            <w:left w:val="none" w:sz="0" w:space="0" w:color="auto"/>
            <w:bottom w:val="none" w:sz="0" w:space="0" w:color="auto"/>
            <w:right w:val="none" w:sz="0" w:space="0" w:color="auto"/>
          </w:divBdr>
        </w:div>
        <w:div w:id="1172643581">
          <w:marLeft w:val="0"/>
          <w:marRight w:val="0"/>
          <w:marTop w:val="0"/>
          <w:marBottom w:val="20"/>
          <w:divBdr>
            <w:top w:val="none" w:sz="0" w:space="0" w:color="auto"/>
            <w:left w:val="none" w:sz="0" w:space="0" w:color="auto"/>
            <w:bottom w:val="none" w:sz="0" w:space="0" w:color="auto"/>
            <w:right w:val="none" w:sz="0" w:space="0" w:color="auto"/>
          </w:divBdr>
        </w:div>
        <w:div w:id="1362900641">
          <w:marLeft w:val="0"/>
          <w:marRight w:val="0"/>
          <w:marTop w:val="0"/>
          <w:marBottom w:val="20"/>
          <w:divBdr>
            <w:top w:val="none" w:sz="0" w:space="0" w:color="auto"/>
            <w:left w:val="none" w:sz="0" w:space="0" w:color="auto"/>
            <w:bottom w:val="none" w:sz="0" w:space="0" w:color="auto"/>
            <w:right w:val="none" w:sz="0" w:space="0" w:color="auto"/>
          </w:divBdr>
        </w:div>
        <w:div w:id="1710254003">
          <w:marLeft w:val="0"/>
          <w:marRight w:val="0"/>
          <w:marTop w:val="0"/>
          <w:marBottom w:val="20"/>
          <w:divBdr>
            <w:top w:val="none" w:sz="0" w:space="0" w:color="auto"/>
            <w:left w:val="none" w:sz="0" w:space="0" w:color="auto"/>
            <w:bottom w:val="none" w:sz="0" w:space="0" w:color="auto"/>
            <w:right w:val="none" w:sz="0" w:space="0" w:color="auto"/>
          </w:divBdr>
        </w:div>
        <w:div w:id="1438674874">
          <w:marLeft w:val="0"/>
          <w:marRight w:val="0"/>
          <w:marTop w:val="0"/>
          <w:marBottom w:val="20"/>
          <w:divBdr>
            <w:top w:val="none" w:sz="0" w:space="0" w:color="auto"/>
            <w:left w:val="none" w:sz="0" w:space="0" w:color="auto"/>
            <w:bottom w:val="none" w:sz="0" w:space="0" w:color="auto"/>
            <w:right w:val="none" w:sz="0" w:space="0" w:color="auto"/>
          </w:divBdr>
        </w:div>
        <w:div w:id="1363096655">
          <w:marLeft w:val="0"/>
          <w:marRight w:val="0"/>
          <w:marTop w:val="0"/>
          <w:marBottom w:val="20"/>
          <w:divBdr>
            <w:top w:val="none" w:sz="0" w:space="0" w:color="auto"/>
            <w:left w:val="none" w:sz="0" w:space="0" w:color="auto"/>
            <w:bottom w:val="none" w:sz="0" w:space="0" w:color="auto"/>
            <w:right w:val="none" w:sz="0" w:space="0" w:color="auto"/>
          </w:divBdr>
        </w:div>
        <w:div w:id="1418214032">
          <w:marLeft w:val="0"/>
          <w:marRight w:val="0"/>
          <w:marTop w:val="0"/>
          <w:marBottom w:val="20"/>
          <w:divBdr>
            <w:top w:val="none" w:sz="0" w:space="0" w:color="auto"/>
            <w:left w:val="none" w:sz="0" w:space="0" w:color="auto"/>
            <w:bottom w:val="none" w:sz="0" w:space="0" w:color="auto"/>
            <w:right w:val="none" w:sz="0" w:space="0" w:color="auto"/>
          </w:divBdr>
        </w:div>
        <w:div w:id="1343817640">
          <w:marLeft w:val="0"/>
          <w:marRight w:val="0"/>
          <w:marTop w:val="0"/>
          <w:marBottom w:val="20"/>
          <w:divBdr>
            <w:top w:val="none" w:sz="0" w:space="0" w:color="auto"/>
            <w:left w:val="none" w:sz="0" w:space="0" w:color="auto"/>
            <w:bottom w:val="none" w:sz="0" w:space="0" w:color="auto"/>
            <w:right w:val="none" w:sz="0" w:space="0" w:color="auto"/>
          </w:divBdr>
        </w:div>
        <w:div w:id="1043290963">
          <w:marLeft w:val="0"/>
          <w:marRight w:val="0"/>
          <w:marTop w:val="0"/>
          <w:marBottom w:val="20"/>
          <w:divBdr>
            <w:top w:val="none" w:sz="0" w:space="0" w:color="auto"/>
            <w:left w:val="none" w:sz="0" w:space="0" w:color="auto"/>
            <w:bottom w:val="none" w:sz="0" w:space="0" w:color="auto"/>
            <w:right w:val="none" w:sz="0" w:space="0" w:color="auto"/>
          </w:divBdr>
        </w:div>
        <w:div w:id="400492557">
          <w:marLeft w:val="0"/>
          <w:marRight w:val="0"/>
          <w:marTop w:val="0"/>
          <w:marBottom w:val="20"/>
          <w:divBdr>
            <w:top w:val="none" w:sz="0" w:space="0" w:color="auto"/>
            <w:left w:val="none" w:sz="0" w:space="0" w:color="auto"/>
            <w:bottom w:val="none" w:sz="0" w:space="0" w:color="auto"/>
            <w:right w:val="none" w:sz="0" w:space="0" w:color="auto"/>
          </w:divBdr>
        </w:div>
        <w:div w:id="1591625784">
          <w:marLeft w:val="0"/>
          <w:marRight w:val="0"/>
          <w:marTop w:val="0"/>
          <w:marBottom w:val="20"/>
          <w:divBdr>
            <w:top w:val="none" w:sz="0" w:space="0" w:color="auto"/>
            <w:left w:val="none" w:sz="0" w:space="0" w:color="auto"/>
            <w:bottom w:val="none" w:sz="0" w:space="0" w:color="auto"/>
            <w:right w:val="none" w:sz="0" w:space="0" w:color="auto"/>
          </w:divBdr>
        </w:div>
        <w:div w:id="488181094">
          <w:marLeft w:val="0"/>
          <w:marRight w:val="0"/>
          <w:marTop w:val="0"/>
          <w:marBottom w:val="20"/>
          <w:divBdr>
            <w:top w:val="none" w:sz="0" w:space="0" w:color="auto"/>
            <w:left w:val="none" w:sz="0" w:space="0" w:color="auto"/>
            <w:bottom w:val="none" w:sz="0" w:space="0" w:color="auto"/>
            <w:right w:val="none" w:sz="0" w:space="0" w:color="auto"/>
          </w:divBdr>
        </w:div>
        <w:div w:id="526873459">
          <w:marLeft w:val="0"/>
          <w:marRight w:val="0"/>
          <w:marTop w:val="0"/>
          <w:marBottom w:val="20"/>
          <w:divBdr>
            <w:top w:val="none" w:sz="0" w:space="0" w:color="auto"/>
            <w:left w:val="none" w:sz="0" w:space="0" w:color="auto"/>
            <w:bottom w:val="none" w:sz="0" w:space="0" w:color="auto"/>
            <w:right w:val="none" w:sz="0" w:space="0" w:color="auto"/>
          </w:divBdr>
        </w:div>
        <w:div w:id="753892903">
          <w:marLeft w:val="0"/>
          <w:marRight w:val="0"/>
          <w:marTop w:val="0"/>
          <w:marBottom w:val="20"/>
          <w:divBdr>
            <w:top w:val="none" w:sz="0" w:space="0" w:color="auto"/>
            <w:left w:val="none" w:sz="0" w:space="0" w:color="auto"/>
            <w:bottom w:val="none" w:sz="0" w:space="0" w:color="auto"/>
            <w:right w:val="none" w:sz="0" w:space="0" w:color="auto"/>
          </w:divBdr>
        </w:div>
        <w:div w:id="1160922608">
          <w:marLeft w:val="0"/>
          <w:marRight w:val="0"/>
          <w:marTop w:val="0"/>
          <w:marBottom w:val="20"/>
          <w:divBdr>
            <w:top w:val="none" w:sz="0" w:space="0" w:color="auto"/>
            <w:left w:val="none" w:sz="0" w:space="0" w:color="auto"/>
            <w:bottom w:val="none" w:sz="0" w:space="0" w:color="auto"/>
            <w:right w:val="none" w:sz="0" w:space="0" w:color="auto"/>
          </w:divBdr>
        </w:div>
        <w:div w:id="648824163">
          <w:marLeft w:val="0"/>
          <w:marRight w:val="0"/>
          <w:marTop w:val="0"/>
          <w:marBottom w:val="20"/>
          <w:divBdr>
            <w:top w:val="none" w:sz="0" w:space="0" w:color="auto"/>
            <w:left w:val="none" w:sz="0" w:space="0" w:color="auto"/>
            <w:bottom w:val="none" w:sz="0" w:space="0" w:color="auto"/>
            <w:right w:val="none" w:sz="0" w:space="0" w:color="auto"/>
          </w:divBdr>
        </w:div>
        <w:div w:id="1926957444">
          <w:marLeft w:val="0"/>
          <w:marRight w:val="0"/>
          <w:marTop w:val="0"/>
          <w:marBottom w:val="20"/>
          <w:divBdr>
            <w:top w:val="none" w:sz="0" w:space="0" w:color="auto"/>
            <w:left w:val="none" w:sz="0" w:space="0" w:color="auto"/>
            <w:bottom w:val="none" w:sz="0" w:space="0" w:color="auto"/>
            <w:right w:val="none" w:sz="0" w:space="0" w:color="auto"/>
          </w:divBdr>
        </w:div>
        <w:div w:id="533005003">
          <w:marLeft w:val="0"/>
          <w:marRight w:val="0"/>
          <w:marTop w:val="0"/>
          <w:marBottom w:val="20"/>
          <w:divBdr>
            <w:top w:val="none" w:sz="0" w:space="0" w:color="auto"/>
            <w:left w:val="none" w:sz="0" w:space="0" w:color="auto"/>
            <w:bottom w:val="none" w:sz="0" w:space="0" w:color="auto"/>
            <w:right w:val="none" w:sz="0" w:space="0" w:color="auto"/>
          </w:divBdr>
        </w:div>
        <w:div w:id="513307333">
          <w:marLeft w:val="0"/>
          <w:marRight w:val="0"/>
          <w:marTop w:val="0"/>
          <w:marBottom w:val="20"/>
          <w:divBdr>
            <w:top w:val="none" w:sz="0" w:space="0" w:color="auto"/>
            <w:left w:val="none" w:sz="0" w:space="0" w:color="auto"/>
            <w:bottom w:val="none" w:sz="0" w:space="0" w:color="auto"/>
            <w:right w:val="none" w:sz="0" w:space="0" w:color="auto"/>
          </w:divBdr>
        </w:div>
        <w:div w:id="670908506">
          <w:marLeft w:val="0"/>
          <w:marRight w:val="0"/>
          <w:marTop w:val="0"/>
          <w:marBottom w:val="20"/>
          <w:divBdr>
            <w:top w:val="none" w:sz="0" w:space="0" w:color="auto"/>
            <w:left w:val="none" w:sz="0" w:space="0" w:color="auto"/>
            <w:bottom w:val="none" w:sz="0" w:space="0" w:color="auto"/>
            <w:right w:val="none" w:sz="0" w:space="0" w:color="auto"/>
          </w:divBdr>
        </w:div>
        <w:div w:id="1306203844">
          <w:marLeft w:val="0"/>
          <w:marRight w:val="0"/>
          <w:marTop w:val="0"/>
          <w:marBottom w:val="20"/>
          <w:divBdr>
            <w:top w:val="none" w:sz="0" w:space="0" w:color="auto"/>
            <w:left w:val="none" w:sz="0" w:space="0" w:color="auto"/>
            <w:bottom w:val="none" w:sz="0" w:space="0" w:color="auto"/>
            <w:right w:val="none" w:sz="0" w:space="0" w:color="auto"/>
          </w:divBdr>
        </w:div>
        <w:div w:id="1854298750">
          <w:marLeft w:val="0"/>
          <w:marRight w:val="0"/>
          <w:marTop w:val="0"/>
          <w:marBottom w:val="20"/>
          <w:divBdr>
            <w:top w:val="none" w:sz="0" w:space="0" w:color="auto"/>
            <w:left w:val="none" w:sz="0" w:space="0" w:color="auto"/>
            <w:bottom w:val="none" w:sz="0" w:space="0" w:color="auto"/>
            <w:right w:val="none" w:sz="0" w:space="0" w:color="auto"/>
          </w:divBdr>
        </w:div>
        <w:div w:id="1151361206">
          <w:marLeft w:val="0"/>
          <w:marRight w:val="0"/>
          <w:marTop w:val="0"/>
          <w:marBottom w:val="20"/>
          <w:divBdr>
            <w:top w:val="none" w:sz="0" w:space="0" w:color="auto"/>
            <w:left w:val="none" w:sz="0" w:space="0" w:color="auto"/>
            <w:bottom w:val="none" w:sz="0" w:space="0" w:color="auto"/>
            <w:right w:val="none" w:sz="0" w:space="0" w:color="auto"/>
          </w:divBdr>
        </w:div>
        <w:div w:id="1269700893">
          <w:marLeft w:val="0"/>
          <w:marRight w:val="0"/>
          <w:marTop w:val="0"/>
          <w:marBottom w:val="20"/>
          <w:divBdr>
            <w:top w:val="none" w:sz="0" w:space="0" w:color="auto"/>
            <w:left w:val="none" w:sz="0" w:space="0" w:color="auto"/>
            <w:bottom w:val="none" w:sz="0" w:space="0" w:color="auto"/>
            <w:right w:val="none" w:sz="0" w:space="0" w:color="auto"/>
          </w:divBdr>
        </w:div>
        <w:div w:id="1800151557">
          <w:marLeft w:val="0"/>
          <w:marRight w:val="0"/>
          <w:marTop w:val="0"/>
          <w:marBottom w:val="20"/>
          <w:divBdr>
            <w:top w:val="none" w:sz="0" w:space="0" w:color="auto"/>
            <w:left w:val="none" w:sz="0" w:space="0" w:color="auto"/>
            <w:bottom w:val="none" w:sz="0" w:space="0" w:color="auto"/>
            <w:right w:val="none" w:sz="0" w:space="0" w:color="auto"/>
          </w:divBdr>
        </w:div>
        <w:div w:id="919219652">
          <w:marLeft w:val="0"/>
          <w:marRight w:val="0"/>
          <w:marTop w:val="0"/>
          <w:marBottom w:val="20"/>
          <w:divBdr>
            <w:top w:val="none" w:sz="0" w:space="0" w:color="auto"/>
            <w:left w:val="none" w:sz="0" w:space="0" w:color="auto"/>
            <w:bottom w:val="none" w:sz="0" w:space="0" w:color="auto"/>
            <w:right w:val="none" w:sz="0" w:space="0" w:color="auto"/>
          </w:divBdr>
        </w:div>
        <w:div w:id="1263954857">
          <w:marLeft w:val="0"/>
          <w:marRight w:val="0"/>
          <w:marTop w:val="0"/>
          <w:marBottom w:val="20"/>
          <w:divBdr>
            <w:top w:val="none" w:sz="0" w:space="0" w:color="auto"/>
            <w:left w:val="none" w:sz="0" w:space="0" w:color="auto"/>
            <w:bottom w:val="none" w:sz="0" w:space="0" w:color="auto"/>
            <w:right w:val="none" w:sz="0" w:space="0" w:color="auto"/>
          </w:divBdr>
        </w:div>
        <w:div w:id="1536890292">
          <w:marLeft w:val="0"/>
          <w:marRight w:val="0"/>
          <w:marTop w:val="0"/>
          <w:marBottom w:val="20"/>
          <w:divBdr>
            <w:top w:val="none" w:sz="0" w:space="0" w:color="auto"/>
            <w:left w:val="none" w:sz="0" w:space="0" w:color="auto"/>
            <w:bottom w:val="none" w:sz="0" w:space="0" w:color="auto"/>
            <w:right w:val="none" w:sz="0" w:space="0" w:color="auto"/>
          </w:divBdr>
        </w:div>
        <w:div w:id="677852676">
          <w:marLeft w:val="0"/>
          <w:marRight w:val="0"/>
          <w:marTop w:val="0"/>
          <w:marBottom w:val="20"/>
          <w:divBdr>
            <w:top w:val="none" w:sz="0" w:space="0" w:color="auto"/>
            <w:left w:val="none" w:sz="0" w:space="0" w:color="auto"/>
            <w:bottom w:val="none" w:sz="0" w:space="0" w:color="auto"/>
            <w:right w:val="none" w:sz="0" w:space="0" w:color="auto"/>
          </w:divBdr>
        </w:div>
        <w:div w:id="1069425452">
          <w:marLeft w:val="0"/>
          <w:marRight w:val="0"/>
          <w:marTop w:val="0"/>
          <w:marBottom w:val="20"/>
          <w:divBdr>
            <w:top w:val="none" w:sz="0" w:space="0" w:color="auto"/>
            <w:left w:val="none" w:sz="0" w:space="0" w:color="auto"/>
            <w:bottom w:val="none" w:sz="0" w:space="0" w:color="auto"/>
            <w:right w:val="none" w:sz="0" w:space="0" w:color="auto"/>
          </w:divBdr>
        </w:div>
        <w:div w:id="1431076291">
          <w:marLeft w:val="0"/>
          <w:marRight w:val="0"/>
          <w:marTop w:val="0"/>
          <w:marBottom w:val="20"/>
          <w:divBdr>
            <w:top w:val="none" w:sz="0" w:space="0" w:color="auto"/>
            <w:left w:val="none" w:sz="0" w:space="0" w:color="auto"/>
            <w:bottom w:val="none" w:sz="0" w:space="0" w:color="auto"/>
            <w:right w:val="none" w:sz="0" w:space="0" w:color="auto"/>
          </w:divBdr>
        </w:div>
        <w:div w:id="1145515210">
          <w:marLeft w:val="0"/>
          <w:marRight w:val="0"/>
          <w:marTop w:val="0"/>
          <w:marBottom w:val="20"/>
          <w:divBdr>
            <w:top w:val="none" w:sz="0" w:space="0" w:color="auto"/>
            <w:left w:val="none" w:sz="0" w:space="0" w:color="auto"/>
            <w:bottom w:val="none" w:sz="0" w:space="0" w:color="auto"/>
            <w:right w:val="none" w:sz="0" w:space="0" w:color="auto"/>
          </w:divBdr>
        </w:div>
        <w:div w:id="1244224580">
          <w:marLeft w:val="0"/>
          <w:marRight w:val="0"/>
          <w:marTop w:val="0"/>
          <w:marBottom w:val="20"/>
          <w:divBdr>
            <w:top w:val="none" w:sz="0" w:space="0" w:color="auto"/>
            <w:left w:val="none" w:sz="0" w:space="0" w:color="auto"/>
            <w:bottom w:val="none" w:sz="0" w:space="0" w:color="auto"/>
            <w:right w:val="none" w:sz="0" w:space="0" w:color="auto"/>
          </w:divBdr>
        </w:div>
        <w:div w:id="1141311910">
          <w:marLeft w:val="0"/>
          <w:marRight w:val="0"/>
          <w:marTop w:val="0"/>
          <w:marBottom w:val="20"/>
          <w:divBdr>
            <w:top w:val="none" w:sz="0" w:space="0" w:color="auto"/>
            <w:left w:val="none" w:sz="0" w:space="0" w:color="auto"/>
            <w:bottom w:val="none" w:sz="0" w:space="0" w:color="auto"/>
            <w:right w:val="none" w:sz="0" w:space="0" w:color="auto"/>
          </w:divBdr>
        </w:div>
        <w:div w:id="653997808">
          <w:marLeft w:val="0"/>
          <w:marRight w:val="0"/>
          <w:marTop w:val="0"/>
          <w:marBottom w:val="20"/>
          <w:divBdr>
            <w:top w:val="none" w:sz="0" w:space="0" w:color="auto"/>
            <w:left w:val="none" w:sz="0" w:space="0" w:color="auto"/>
            <w:bottom w:val="none" w:sz="0" w:space="0" w:color="auto"/>
            <w:right w:val="none" w:sz="0" w:space="0" w:color="auto"/>
          </w:divBdr>
        </w:div>
        <w:div w:id="881550637">
          <w:marLeft w:val="0"/>
          <w:marRight w:val="0"/>
          <w:marTop w:val="0"/>
          <w:marBottom w:val="20"/>
          <w:divBdr>
            <w:top w:val="none" w:sz="0" w:space="0" w:color="auto"/>
            <w:left w:val="none" w:sz="0" w:space="0" w:color="auto"/>
            <w:bottom w:val="none" w:sz="0" w:space="0" w:color="auto"/>
            <w:right w:val="none" w:sz="0" w:space="0" w:color="auto"/>
          </w:divBdr>
        </w:div>
        <w:div w:id="269627008">
          <w:marLeft w:val="0"/>
          <w:marRight w:val="0"/>
          <w:marTop w:val="0"/>
          <w:marBottom w:val="20"/>
          <w:divBdr>
            <w:top w:val="none" w:sz="0" w:space="0" w:color="auto"/>
            <w:left w:val="none" w:sz="0" w:space="0" w:color="auto"/>
            <w:bottom w:val="none" w:sz="0" w:space="0" w:color="auto"/>
            <w:right w:val="none" w:sz="0" w:space="0" w:color="auto"/>
          </w:divBdr>
        </w:div>
        <w:div w:id="2031681983">
          <w:marLeft w:val="0"/>
          <w:marRight w:val="0"/>
          <w:marTop w:val="0"/>
          <w:marBottom w:val="20"/>
          <w:divBdr>
            <w:top w:val="none" w:sz="0" w:space="0" w:color="auto"/>
            <w:left w:val="none" w:sz="0" w:space="0" w:color="auto"/>
            <w:bottom w:val="none" w:sz="0" w:space="0" w:color="auto"/>
            <w:right w:val="none" w:sz="0" w:space="0" w:color="auto"/>
          </w:divBdr>
        </w:div>
        <w:div w:id="106854530">
          <w:marLeft w:val="0"/>
          <w:marRight w:val="0"/>
          <w:marTop w:val="0"/>
          <w:marBottom w:val="20"/>
          <w:divBdr>
            <w:top w:val="none" w:sz="0" w:space="0" w:color="auto"/>
            <w:left w:val="none" w:sz="0" w:space="0" w:color="auto"/>
            <w:bottom w:val="none" w:sz="0" w:space="0" w:color="auto"/>
            <w:right w:val="none" w:sz="0" w:space="0" w:color="auto"/>
          </w:divBdr>
        </w:div>
        <w:div w:id="1145586673">
          <w:marLeft w:val="0"/>
          <w:marRight w:val="0"/>
          <w:marTop w:val="0"/>
          <w:marBottom w:val="20"/>
          <w:divBdr>
            <w:top w:val="none" w:sz="0" w:space="0" w:color="auto"/>
            <w:left w:val="none" w:sz="0" w:space="0" w:color="auto"/>
            <w:bottom w:val="none" w:sz="0" w:space="0" w:color="auto"/>
            <w:right w:val="none" w:sz="0" w:space="0" w:color="auto"/>
          </w:divBdr>
        </w:div>
        <w:div w:id="52461321">
          <w:marLeft w:val="0"/>
          <w:marRight w:val="0"/>
          <w:marTop w:val="0"/>
          <w:marBottom w:val="20"/>
          <w:divBdr>
            <w:top w:val="none" w:sz="0" w:space="0" w:color="auto"/>
            <w:left w:val="none" w:sz="0" w:space="0" w:color="auto"/>
            <w:bottom w:val="none" w:sz="0" w:space="0" w:color="auto"/>
            <w:right w:val="none" w:sz="0" w:space="0" w:color="auto"/>
          </w:divBdr>
        </w:div>
        <w:div w:id="555818544">
          <w:marLeft w:val="0"/>
          <w:marRight w:val="0"/>
          <w:marTop w:val="0"/>
          <w:marBottom w:val="20"/>
          <w:divBdr>
            <w:top w:val="none" w:sz="0" w:space="0" w:color="auto"/>
            <w:left w:val="none" w:sz="0" w:space="0" w:color="auto"/>
            <w:bottom w:val="none" w:sz="0" w:space="0" w:color="auto"/>
            <w:right w:val="none" w:sz="0" w:space="0" w:color="auto"/>
          </w:divBdr>
        </w:div>
        <w:div w:id="491339783">
          <w:marLeft w:val="0"/>
          <w:marRight w:val="0"/>
          <w:marTop w:val="0"/>
          <w:marBottom w:val="20"/>
          <w:divBdr>
            <w:top w:val="none" w:sz="0" w:space="0" w:color="auto"/>
            <w:left w:val="none" w:sz="0" w:space="0" w:color="auto"/>
            <w:bottom w:val="none" w:sz="0" w:space="0" w:color="auto"/>
            <w:right w:val="none" w:sz="0" w:space="0" w:color="auto"/>
          </w:divBdr>
        </w:div>
        <w:div w:id="1889340410">
          <w:marLeft w:val="0"/>
          <w:marRight w:val="0"/>
          <w:marTop w:val="0"/>
          <w:marBottom w:val="20"/>
          <w:divBdr>
            <w:top w:val="none" w:sz="0" w:space="0" w:color="auto"/>
            <w:left w:val="none" w:sz="0" w:space="0" w:color="auto"/>
            <w:bottom w:val="none" w:sz="0" w:space="0" w:color="auto"/>
            <w:right w:val="none" w:sz="0" w:space="0" w:color="auto"/>
          </w:divBdr>
        </w:div>
        <w:div w:id="1986543826">
          <w:marLeft w:val="0"/>
          <w:marRight w:val="0"/>
          <w:marTop w:val="0"/>
          <w:marBottom w:val="20"/>
          <w:divBdr>
            <w:top w:val="none" w:sz="0" w:space="0" w:color="auto"/>
            <w:left w:val="none" w:sz="0" w:space="0" w:color="auto"/>
            <w:bottom w:val="none" w:sz="0" w:space="0" w:color="auto"/>
            <w:right w:val="none" w:sz="0" w:space="0" w:color="auto"/>
          </w:divBdr>
        </w:div>
        <w:div w:id="1547527609">
          <w:marLeft w:val="0"/>
          <w:marRight w:val="0"/>
          <w:marTop w:val="0"/>
          <w:marBottom w:val="20"/>
          <w:divBdr>
            <w:top w:val="none" w:sz="0" w:space="0" w:color="auto"/>
            <w:left w:val="none" w:sz="0" w:space="0" w:color="auto"/>
            <w:bottom w:val="none" w:sz="0" w:space="0" w:color="auto"/>
            <w:right w:val="none" w:sz="0" w:space="0" w:color="auto"/>
          </w:divBdr>
        </w:div>
        <w:div w:id="193152538">
          <w:marLeft w:val="0"/>
          <w:marRight w:val="0"/>
          <w:marTop w:val="0"/>
          <w:marBottom w:val="20"/>
          <w:divBdr>
            <w:top w:val="none" w:sz="0" w:space="0" w:color="auto"/>
            <w:left w:val="none" w:sz="0" w:space="0" w:color="auto"/>
            <w:bottom w:val="none" w:sz="0" w:space="0" w:color="auto"/>
            <w:right w:val="none" w:sz="0" w:space="0" w:color="auto"/>
          </w:divBdr>
        </w:div>
        <w:div w:id="1579442171">
          <w:marLeft w:val="0"/>
          <w:marRight w:val="0"/>
          <w:marTop w:val="0"/>
          <w:marBottom w:val="20"/>
          <w:divBdr>
            <w:top w:val="none" w:sz="0" w:space="0" w:color="auto"/>
            <w:left w:val="none" w:sz="0" w:space="0" w:color="auto"/>
            <w:bottom w:val="none" w:sz="0" w:space="0" w:color="auto"/>
            <w:right w:val="none" w:sz="0" w:space="0" w:color="auto"/>
          </w:divBdr>
        </w:div>
        <w:div w:id="1156190816">
          <w:marLeft w:val="0"/>
          <w:marRight w:val="0"/>
          <w:marTop w:val="0"/>
          <w:marBottom w:val="20"/>
          <w:divBdr>
            <w:top w:val="none" w:sz="0" w:space="0" w:color="auto"/>
            <w:left w:val="none" w:sz="0" w:space="0" w:color="auto"/>
            <w:bottom w:val="none" w:sz="0" w:space="0" w:color="auto"/>
            <w:right w:val="none" w:sz="0" w:space="0" w:color="auto"/>
          </w:divBdr>
        </w:div>
        <w:div w:id="2011834069">
          <w:marLeft w:val="0"/>
          <w:marRight w:val="0"/>
          <w:marTop w:val="0"/>
          <w:marBottom w:val="20"/>
          <w:divBdr>
            <w:top w:val="none" w:sz="0" w:space="0" w:color="auto"/>
            <w:left w:val="none" w:sz="0" w:space="0" w:color="auto"/>
            <w:bottom w:val="none" w:sz="0" w:space="0" w:color="auto"/>
            <w:right w:val="none" w:sz="0" w:space="0" w:color="auto"/>
          </w:divBdr>
        </w:div>
        <w:div w:id="1158038867">
          <w:marLeft w:val="0"/>
          <w:marRight w:val="0"/>
          <w:marTop w:val="0"/>
          <w:marBottom w:val="20"/>
          <w:divBdr>
            <w:top w:val="none" w:sz="0" w:space="0" w:color="auto"/>
            <w:left w:val="none" w:sz="0" w:space="0" w:color="auto"/>
            <w:bottom w:val="none" w:sz="0" w:space="0" w:color="auto"/>
            <w:right w:val="none" w:sz="0" w:space="0" w:color="auto"/>
          </w:divBdr>
        </w:div>
        <w:div w:id="563026008">
          <w:marLeft w:val="0"/>
          <w:marRight w:val="0"/>
          <w:marTop w:val="0"/>
          <w:marBottom w:val="20"/>
          <w:divBdr>
            <w:top w:val="none" w:sz="0" w:space="0" w:color="auto"/>
            <w:left w:val="none" w:sz="0" w:space="0" w:color="auto"/>
            <w:bottom w:val="none" w:sz="0" w:space="0" w:color="auto"/>
            <w:right w:val="none" w:sz="0" w:space="0" w:color="auto"/>
          </w:divBdr>
        </w:div>
        <w:div w:id="2003702931">
          <w:marLeft w:val="0"/>
          <w:marRight w:val="0"/>
          <w:marTop w:val="0"/>
          <w:marBottom w:val="20"/>
          <w:divBdr>
            <w:top w:val="none" w:sz="0" w:space="0" w:color="auto"/>
            <w:left w:val="none" w:sz="0" w:space="0" w:color="auto"/>
            <w:bottom w:val="none" w:sz="0" w:space="0" w:color="auto"/>
            <w:right w:val="none" w:sz="0" w:space="0" w:color="auto"/>
          </w:divBdr>
        </w:div>
        <w:div w:id="1491211071">
          <w:marLeft w:val="0"/>
          <w:marRight w:val="0"/>
          <w:marTop w:val="0"/>
          <w:marBottom w:val="20"/>
          <w:divBdr>
            <w:top w:val="none" w:sz="0" w:space="0" w:color="auto"/>
            <w:left w:val="none" w:sz="0" w:space="0" w:color="auto"/>
            <w:bottom w:val="none" w:sz="0" w:space="0" w:color="auto"/>
            <w:right w:val="none" w:sz="0" w:space="0" w:color="auto"/>
          </w:divBdr>
        </w:div>
        <w:div w:id="1726643912">
          <w:marLeft w:val="0"/>
          <w:marRight w:val="0"/>
          <w:marTop w:val="0"/>
          <w:marBottom w:val="20"/>
          <w:divBdr>
            <w:top w:val="none" w:sz="0" w:space="0" w:color="auto"/>
            <w:left w:val="none" w:sz="0" w:space="0" w:color="auto"/>
            <w:bottom w:val="none" w:sz="0" w:space="0" w:color="auto"/>
            <w:right w:val="none" w:sz="0" w:space="0" w:color="auto"/>
          </w:divBdr>
        </w:div>
        <w:div w:id="1752463990">
          <w:marLeft w:val="0"/>
          <w:marRight w:val="0"/>
          <w:marTop w:val="0"/>
          <w:marBottom w:val="20"/>
          <w:divBdr>
            <w:top w:val="none" w:sz="0" w:space="0" w:color="auto"/>
            <w:left w:val="none" w:sz="0" w:space="0" w:color="auto"/>
            <w:bottom w:val="none" w:sz="0" w:space="0" w:color="auto"/>
            <w:right w:val="none" w:sz="0" w:space="0" w:color="auto"/>
          </w:divBdr>
        </w:div>
        <w:div w:id="844320847">
          <w:marLeft w:val="0"/>
          <w:marRight w:val="0"/>
          <w:marTop w:val="0"/>
          <w:marBottom w:val="20"/>
          <w:divBdr>
            <w:top w:val="none" w:sz="0" w:space="0" w:color="auto"/>
            <w:left w:val="none" w:sz="0" w:space="0" w:color="auto"/>
            <w:bottom w:val="none" w:sz="0" w:space="0" w:color="auto"/>
            <w:right w:val="none" w:sz="0" w:space="0" w:color="auto"/>
          </w:divBdr>
        </w:div>
        <w:div w:id="164366336">
          <w:marLeft w:val="0"/>
          <w:marRight w:val="0"/>
          <w:marTop w:val="0"/>
          <w:marBottom w:val="20"/>
          <w:divBdr>
            <w:top w:val="none" w:sz="0" w:space="0" w:color="auto"/>
            <w:left w:val="none" w:sz="0" w:space="0" w:color="auto"/>
            <w:bottom w:val="none" w:sz="0" w:space="0" w:color="auto"/>
            <w:right w:val="none" w:sz="0" w:space="0" w:color="auto"/>
          </w:divBdr>
        </w:div>
        <w:div w:id="2008710121">
          <w:marLeft w:val="0"/>
          <w:marRight w:val="0"/>
          <w:marTop w:val="0"/>
          <w:marBottom w:val="20"/>
          <w:divBdr>
            <w:top w:val="none" w:sz="0" w:space="0" w:color="auto"/>
            <w:left w:val="none" w:sz="0" w:space="0" w:color="auto"/>
            <w:bottom w:val="none" w:sz="0" w:space="0" w:color="auto"/>
            <w:right w:val="none" w:sz="0" w:space="0" w:color="auto"/>
          </w:divBdr>
        </w:div>
        <w:div w:id="1196768859">
          <w:marLeft w:val="0"/>
          <w:marRight w:val="0"/>
          <w:marTop w:val="0"/>
          <w:marBottom w:val="20"/>
          <w:divBdr>
            <w:top w:val="none" w:sz="0" w:space="0" w:color="auto"/>
            <w:left w:val="none" w:sz="0" w:space="0" w:color="auto"/>
            <w:bottom w:val="none" w:sz="0" w:space="0" w:color="auto"/>
            <w:right w:val="none" w:sz="0" w:space="0" w:color="auto"/>
          </w:divBdr>
        </w:div>
        <w:div w:id="921060239">
          <w:marLeft w:val="0"/>
          <w:marRight w:val="0"/>
          <w:marTop w:val="0"/>
          <w:marBottom w:val="20"/>
          <w:divBdr>
            <w:top w:val="none" w:sz="0" w:space="0" w:color="auto"/>
            <w:left w:val="none" w:sz="0" w:space="0" w:color="auto"/>
            <w:bottom w:val="none" w:sz="0" w:space="0" w:color="auto"/>
            <w:right w:val="none" w:sz="0" w:space="0" w:color="auto"/>
          </w:divBdr>
        </w:div>
        <w:div w:id="1740127930">
          <w:marLeft w:val="0"/>
          <w:marRight w:val="0"/>
          <w:marTop w:val="0"/>
          <w:marBottom w:val="20"/>
          <w:divBdr>
            <w:top w:val="none" w:sz="0" w:space="0" w:color="auto"/>
            <w:left w:val="none" w:sz="0" w:space="0" w:color="auto"/>
            <w:bottom w:val="none" w:sz="0" w:space="0" w:color="auto"/>
            <w:right w:val="none" w:sz="0" w:space="0" w:color="auto"/>
          </w:divBdr>
        </w:div>
        <w:div w:id="151340311">
          <w:marLeft w:val="0"/>
          <w:marRight w:val="0"/>
          <w:marTop w:val="0"/>
          <w:marBottom w:val="20"/>
          <w:divBdr>
            <w:top w:val="none" w:sz="0" w:space="0" w:color="auto"/>
            <w:left w:val="none" w:sz="0" w:space="0" w:color="auto"/>
            <w:bottom w:val="none" w:sz="0" w:space="0" w:color="auto"/>
            <w:right w:val="none" w:sz="0" w:space="0" w:color="auto"/>
          </w:divBdr>
        </w:div>
        <w:div w:id="299849281">
          <w:marLeft w:val="0"/>
          <w:marRight w:val="0"/>
          <w:marTop w:val="0"/>
          <w:marBottom w:val="20"/>
          <w:divBdr>
            <w:top w:val="none" w:sz="0" w:space="0" w:color="auto"/>
            <w:left w:val="none" w:sz="0" w:space="0" w:color="auto"/>
            <w:bottom w:val="none" w:sz="0" w:space="0" w:color="auto"/>
            <w:right w:val="none" w:sz="0" w:space="0" w:color="auto"/>
          </w:divBdr>
        </w:div>
        <w:div w:id="459761949">
          <w:marLeft w:val="0"/>
          <w:marRight w:val="0"/>
          <w:marTop w:val="0"/>
          <w:marBottom w:val="20"/>
          <w:divBdr>
            <w:top w:val="none" w:sz="0" w:space="0" w:color="auto"/>
            <w:left w:val="none" w:sz="0" w:space="0" w:color="auto"/>
            <w:bottom w:val="none" w:sz="0" w:space="0" w:color="auto"/>
            <w:right w:val="none" w:sz="0" w:space="0" w:color="auto"/>
          </w:divBdr>
        </w:div>
        <w:div w:id="670985151">
          <w:marLeft w:val="0"/>
          <w:marRight w:val="0"/>
          <w:marTop w:val="0"/>
          <w:marBottom w:val="20"/>
          <w:divBdr>
            <w:top w:val="none" w:sz="0" w:space="0" w:color="auto"/>
            <w:left w:val="none" w:sz="0" w:space="0" w:color="auto"/>
            <w:bottom w:val="none" w:sz="0" w:space="0" w:color="auto"/>
            <w:right w:val="none" w:sz="0" w:space="0" w:color="auto"/>
          </w:divBdr>
        </w:div>
        <w:div w:id="554511810">
          <w:marLeft w:val="0"/>
          <w:marRight w:val="0"/>
          <w:marTop w:val="0"/>
          <w:marBottom w:val="20"/>
          <w:divBdr>
            <w:top w:val="none" w:sz="0" w:space="0" w:color="auto"/>
            <w:left w:val="none" w:sz="0" w:space="0" w:color="auto"/>
            <w:bottom w:val="none" w:sz="0" w:space="0" w:color="auto"/>
            <w:right w:val="none" w:sz="0" w:space="0" w:color="auto"/>
          </w:divBdr>
        </w:div>
        <w:div w:id="2063599640">
          <w:marLeft w:val="0"/>
          <w:marRight w:val="0"/>
          <w:marTop w:val="0"/>
          <w:marBottom w:val="20"/>
          <w:divBdr>
            <w:top w:val="none" w:sz="0" w:space="0" w:color="auto"/>
            <w:left w:val="none" w:sz="0" w:space="0" w:color="auto"/>
            <w:bottom w:val="none" w:sz="0" w:space="0" w:color="auto"/>
            <w:right w:val="none" w:sz="0" w:space="0" w:color="auto"/>
          </w:divBdr>
        </w:div>
        <w:div w:id="53168514">
          <w:marLeft w:val="0"/>
          <w:marRight w:val="0"/>
          <w:marTop w:val="0"/>
          <w:marBottom w:val="20"/>
          <w:divBdr>
            <w:top w:val="none" w:sz="0" w:space="0" w:color="auto"/>
            <w:left w:val="none" w:sz="0" w:space="0" w:color="auto"/>
            <w:bottom w:val="none" w:sz="0" w:space="0" w:color="auto"/>
            <w:right w:val="none" w:sz="0" w:space="0" w:color="auto"/>
          </w:divBdr>
        </w:div>
        <w:div w:id="444159654">
          <w:marLeft w:val="0"/>
          <w:marRight w:val="0"/>
          <w:marTop w:val="0"/>
          <w:marBottom w:val="20"/>
          <w:divBdr>
            <w:top w:val="none" w:sz="0" w:space="0" w:color="auto"/>
            <w:left w:val="none" w:sz="0" w:space="0" w:color="auto"/>
            <w:bottom w:val="none" w:sz="0" w:space="0" w:color="auto"/>
            <w:right w:val="none" w:sz="0" w:space="0" w:color="auto"/>
          </w:divBdr>
        </w:div>
        <w:div w:id="945696722">
          <w:marLeft w:val="0"/>
          <w:marRight w:val="0"/>
          <w:marTop w:val="0"/>
          <w:marBottom w:val="20"/>
          <w:divBdr>
            <w:top w:val="none" w:sz="0" w:space="0" w:color="auto"/>
            <w:left w:val="none" w:sz="0" w:space="0" w:color="auto"/>
            <w:bottom w:val="none" w:sz="0" w:space="0" w:color="auto"/>
            <w:right w:val="none" w:sz="0" w:space="0" w:color="auto"/>
          </w:divBdr>
        </w:div>
        <w:div w:id="596325104">
          <w:marLeft w:val="0"/>
          <w:marRight w:val="0"/>
          <w:marTop w:val="0"/>
          <w:marBottom w:val="20"/>
          <w:divBdr>
            <w:top w:val="none" w:sz="0" w:space="0" w:color="auto"/>
            <w:left w:val="none" w:sz="0" w:space="0" w:color="auto"/>
            <w:bottom w:val="none" w:sz="0" w:space="0" w:color="auto"/>
            <w:right w:val="none" w:sz="0" w:space="0" w:color="auto"/>
          </w:divBdr>
        </w:div>
        <w:div w:id="1006132016">
          <w:marLeft w:val="0"/>
          <w:marRight w:val="0"/>
          <w:marTop w:val="0"/>
          <w:marBottom w:val="20"/>
          <w:divBdr>
            <w:top w:val="none" w:sz="0" w:space="0" w:color="auto"/>
            <w:left w:val="none" w:sz="0" w:space="0" w:color="auto"/>
            <w:bottom w:val="none" w:sz="0" w:space="0" w:color="auto"/>
            <w:right w:val="none" w:sz="0" w:space="0" w:color="auto"/>
          </w:divBdr>
        </w:div>
        <w:div w:id="1422221742">
          <w:marLeft w:val="0"/>
          <w:marRight w:val="0"/>
          <w:marTop w:val="0"/>
          <w:marBottom w:val="20"/>
          <w:divBdr>
            <w:top w:val="none" w:sz="0" w:space="0" w:color="auto"/>
            <w:left w:val="none" w:sz="0" w:space="0" w:color="auto"/>
            <w:bottom w:val="none" w:sz="0" w:space="0" w:color="auto"/>
            <w:right w:val="none" w:sz="0" w:space="0" w:color="auto"/>
          </w:divBdr>
        </w:div>
        <w:div w:id="1929846457">
          <w:marLeft w:val="0"/>
          <w:marRight w:val="0"/>
          <w:marTop w:val="0"/>
          <w:marBottom w:val="20"/>
          <w:divBdr>
            <w:top w:val="none" w:sz="0" w:space="0" w:color="auto"/>
            <w:left w:val="none" w:sz="0" w:space="0" w:color="auto"/>
            <w:bottom w:val="none" w:sz="0" w:space="0" w:color="auto"/>
            <w:right w:val="none" w:sz="0" w:space="0" w:color="auto"/>
          </w:divBdr>
        </w:div>
        <w:div w:id="683825284">
          <w:marLeft w:val="0"/>
          <w:marRight w:val="0"/>
          <w:marTop w:val="0"/>
          <w:marBottom w:val="20"/>
          <w:divBdr>
            <w:top w:val="none" w:sz="0" w:space="0" w:color="auto"/>
            <w:left w:val="none" w:sz="0" w:space="0" w:color="auto"/>
            <w:bottom w:val="none" w:sz="0" w:space="0" w:color="auto"/>
            <w:right w:val="none" w:sz="0" w:space="0" w:color="auto"/>
          </w:divBdr>
        </w:div>
        <w:div w:id="1847018055">
          <w:marLeft w:val="0"/>
          <w:marRight w:val="0"/>
          <w:marTop w:val="0"/>
          <w:marBottom w:val="20"/>
          <w:divBdr>
            <w:top w:val="none" w:sz="0" w:space="0" w:color="auto"/>
            <w:left w:val="none" w:sz="0" w:space="0" w:color="auto"/>
            <w:bottom w:val="none" w:sz="0" w:space="0" w:color="auto"/>
            <w:right w:val="none" w:sz="0" w:space="0" w:color="auto"/>
          </w:divBdr>
        </w:div>
        <w:div w:id="1160275360">
          <w:marLeft w:val="0"/>
          <w:marRight w:val="0"/>
          <w:marTop w:val="0"/>
          <w:marBottom w:val="20"/>
          <w:divBdr>
            <w:top w:val="none" w:sz="0" w:space="0" w:color="auto"/>
            <w:left w:val="none" w:sz="0" w:space="0" w:color="auto"/>
            <w:bottom w:val="none" w:sz="0" w:space="0" w:color="auto"/>
            <w:right w:val="none" w:sz="0" w:space="0" w:color="auto"/>
          </w:divBdr>
        </w:div>
        <w:div w:id="1254049569">
          <w:marLeft w:val="0"/>
          <w:marRight w:val="0"/>
          <w:marTop w:val="0"/>
          <w:marBottom w:val="20"/>
          <w:divBdr>
            <w:top w:val="none" w:sz="0" w:space="0" w:color="auto"/>
            <w:left w:val="none" w:sz="0" w:space="0" w:color="auto"/>
            <w:bottom w:val="none" w:sz="0" w:space="0" w:color="auto"/>
            <w:right w:val="none" w:sz="0" w:space="0" w:color="auto"/>
          </w:divBdr>
        </w:div>
        <w:div w:id="1816527242">
          <w:marLeft w:val="0"/>
          <w:marRight w:val="0"/>
          <w:marTop w:val="0"/>
          <w:marBottom w:val="20"/>
          <w:divBdr>
            <w:top w:val="none" w:sz="0" w:space="0" w:color="auto"/>
            <w:left w:val="none" w:sz="0" w:space="0" w:color="auto"/>
            <w:bottom w:val="none" w:sz="0" w:space="0" w:color="auto"/>
            <w:right w:val="none" w:sz="0" w:space="0" w:color="auto"/>
          </w:divBdr>
        </w:div>
        <w:div w:id="595483217">
          <w:marLeft w:val="0"/>
          <w:marRight w:val="0"/>
          <w:marTop w:val="0"/>
          <w:marBottom w:val="20"/>
          <w:divBdr>
            <w:top w:val="none" w:sz="0" w:space="0" w:color="auto"/>
            <w:left w:val="none" w:sz="0" w:space="0" w:color="auto"/>
            <w:bottom w:val="none" w:sz="0" w:space="0" w:color="auto"/>
            <w:right w:val="none" w:sz="0" w:space="0" w:color="auto"/>
          </w:divBdr>
        </w:div>
        <w:div w:id="120390459">
          <w:marLeft w:val="0"/>
          <w:marRight w:val="0"/>
          <w:marTop w:val="0"/>
          <w:marBottom w:val="20"/>
          <w:divBdr>
            <w:top w:val="none" w:sz="0" w:space="0" w:color="auto"/>
            <w:left w:val="none" w:sz="0" w:space="0" w:color="auto"/>
            <w:bottom w:val="none" w:sz="0" w:space="0" w:color="auto"/>
            <w:right w:val="none" w:sz="0" w:space="0" w:color="auto"/>
          </w:divBdr>
        </w:div>
        <w:div w:id="1682049031">
          <w:marLeft w:val="0"/>
          <w:marRight w:val="0"/>
          <w:marTop w:val="0"/>
          <w:marBottom w:val="20"/>
          <w:divBdr>
            <w:top w:val="none" w:sz="0" w:space="0" w:color="auto"/>
            <w:left w:val="none" w:sz="0" w:space="0" w:color="auto"/>
            <w:bottom w:val="none" w:sz="0" w:space="0" w:color="auto"/>
            <w:right w:val="none" w:sz="0" w:space="0" w:color="auto"/>
          </w:divBdr>
        </w:div>
        <w:div w:id="2063942002">
          <w:marLeft w:val="0"/>
          <w:marRight w:val="0"/>
          <w:marTop w:val="0"/>
          <w:marBottom w:val="20"/>
          <w:divBdr>
            <w:top w:val="none" w:sz="0" w:space="0" w:color="auto"/>
            <w:left w:val="none" w:sz="0" w:space="0" w:color="auto"/>
            <w:bottom w:val="none" w:sz="0" w:space="0" w:color="auto"/>
            <w:right w:val="none" w:sz="0" w:space="0" w:color="auto"/>
          </w:divBdr>
        </w:div>
        <w:div w:id="1173884739">
          <w:marLeft w:val="0"/>
          <w:marRight w:val="0"/>
          <w:marTop w:val="0"/>
          <w:marBottom w:val="20"/>
          <w:divBdr>
            <w:top w:val="none" w:sz="0" w:space="0" w:color="auto"/>
            <w:left w:val="none" w:sz="0" w:space="0" w:color="auto"/>
            <w:bottom w:val="none" w:sz="0" w:space="0" w:color="auto"/>
            <w:right w:val="none" w:sz="0" w:space="0" w:color="auto"/>
          </w:divBdr>
        </w:div>
        <w:div w:id="234245224">
          <w:marLeft w:val="0"/>
          <w:marRight w:val="0"/>
          <w:marTop w:val="0"/>
          <w:marBottom w:val="20"/>
          <w:divBdr>
            <w:top w:val="none" w:sz="0" w:space="0" w:color="auto"/>
            <w:left w:val="none" w:sz="0" w:space="0" w:color="auto"/>
            <w:bottom w:val="none" w:sz="0" w:space="0" w:color="auto"/>
            <w:right w:val="none" w:sz="0" w:space="0" w:color="auto"/>
          </w:divBdr>
        </w:div>
        <w:div w:id="1325090655">
          <w:marLeft w:val="0"/>
          <w:marRight w:val="0"/>
          <w:marTop w:val="0"/>
          <w:marBottom w:val="20"/>
          <w:divBdr>
            <w:top w:val="none" w:sz="0" w:space="0" w:color="auto"/>
            <w:left w:val="none" w:sz="0" w:space="0" w:color="auto"/>
            <w:bottom w:val="none" w:sz="0" w:space="0" w:color="auto"/>
            <w:right w:val="none" w:sz="0" w:space="0" w:color="auto"/>
          </w:divBdr>
        </w:div>
        <w:div w:id="415634401">
          <w:marLeft w:val="0"/>
          <w:marRight w:val="0"/>
          <w:marTop w:val="0"/>
          <w:marBottom w:val="20"/>
          <w:divBdr>
            <w:top w:val="none" w:sz="0" w:space="0" w:color="auto"/>
            <w:left w:val="none" w:sz="0" w:space="0" w:color="auto"/>
            <w:bottom w:val="none" w:sz="0" w:space="0" w:color="auto"/>
            <w:right w:val="none" w:sz="0" w:space="0" w:color="auto"/>
          </w:divBdr>
        </w:div>
        <w:div w:id="819469306">
          <w:marLeft w:val="0"/>
          <w:marRight w:val="0"/>
          <w:marTop w:val="0"/>
          <w:marBottom w:val="20"/>
          <w:divBdr>
            <w:top w:val="none" w:sz="0" w:space="0" w:color="auto"/>
            <w:left w:val="none" w:sz="0" w:space="0" w:color="auto"/>
            <w:bottom w:val="none" w:sz="0" w:space="0" w:color="auto"/>
            <w:right w:val="none" w:sz="0" w:space="0" w:color="auto"/>
          </w:divBdr>
        </w:div>
        <w:div w:id="1221093233">
          <w:marLeft w:val="0"/>
          <w:marRight w:val="0"/>
          <w:marTop w:val="0"/>
          <w:marBottom w:val="20"/>
          <w:divBdr>
            <w:top w:val="none" w:sz="0" w:space="0" w:color="auto"/>
            <w:left w:val="none" w:sz="0" w:space="0" w:color="auto"/>
            <w:bottom w:val="none" w:sz="0" w:space="0" w:color="auto"/>
            <w:right w:val="none" w:sz="0" w:space="0" w:color="auto"/>
          </w:divBdr>
        </w:div>
        <w:div w:id="2034333242">
          <w:marLeft w:val="0"/>
          <w:marRight w:val="0"/>
          <w:marTop w:val="0"/>
          <w:marBottom w:val="20"/>
          <w:divBdr>
            <w:top w:val="none" w:sz="0" w:space="0" w:color="auto"/>
            <w:left w:val="none" w:sz="0" w:space="0" w:color="auto"/>
            <w:bottom w:val="none" w:sz="0" w:space="0" w:color="auto"/>
            <w:right w:val="none" w:sz="0" w:space="0" w:color="auto"/>
          </w:divBdr>
        </w:div>
        <w:div w:id="742021065">
          <w:marLeft w:val="0"/>
          <w:marRight w:val="0"/>
          <w:marTop w:val="0"/>
          <w:marBottom w:val="20"/>
          <w:divBdr>
            <w:top w:val="none" w:sz="0" w:space="0" w:color="auto"/>
            <w:left w:val="none" w:sz="0" w:space="0" w:color="auto"/>
            <w:bottom w:val="none" w:sz="0" w:space="0" w:color="auto"/>
            <w:right w:val="none" w:sz="0" w:space="0" w:color="auto"/>
          </w:divBdr>
        </w:div>
        <w:div w:id="1489592389">
          <w:marLeft w:val="0"/>
          <w:marRight w:val="0"/>
          <w:marTop w:val="0"/>
          <w:marBottom w:val="20"/>
          <w:divBdr>
            <w:top w:val="none" w:sz="0" w:space="0" w:color="auto"/>
            <w:left w:val="none" w:sz="0" w:space="0" w:color="auto"/>
            <w:bottom w:val="none" w:sz="0" w:space="0" w:color="auto"/>
            <w:right w:val="none" w:sz="0" w:space="0" w:color="auto"/>
          </w:divBdr>
        </w:div>
        <w:div w:id="1852379153">
          <w:marLeft w:val="0"/>
          <w:marRight w:val="0"/>
          <w:marTop w:val="0"/>
          <w:marBottom w:val="20"/>
          <w:divBdr>
            <w:top w:val="none" w:sz="0" w:space="0" w:color="auto"/>
            <w:left w:val="none" w:sz="0" w:space="0" w:color="auto"/>
            <w:bottom w:val="none" w:sz="0" w:space="0" w:color="auto"/>
            <w:right w:val="none" w:sz="0" w:space="0" w:color="auto"/>
          </w:divBdr>
        </w:div>
        <w:div w:id="1739746349">
          <w:marLeft w:val="0"/>
          <w:marRight w:val="0"/>
          <w:marTop w:val="0"/>
          <w:marBottom w:val="20"/>
          <w:divBdr>
            <w:top w:val="none" w:sz="0" w:space="0" w:color="auto"/>
            <w:left w:val="none" w:sz="0" w:space="0" w:color="auto"/>
            <w:bottom w:val="none" w:sz="0" w:space="0" w:color="auto"/>
            <w:right w:val="none" w:sz="0" w:space="0" w:color="auto"/>
          </w:divBdr>
        </w:div>
        <w:div w:id="735472616">
          <w:marLeft w:val="0"/>
          <w:marRight w:val="0"/>
          <w:marTop w:val="0"/>
          <w:marBottom w:val="20"/>
          <w:divBdr>
            <w:top w:val="none" w:sz="0" w:space="0" w:color="auto"/>
            <w:left w:val="none" w:sz="0" w:space="0" w:color="auto"/>
            <w:bottom w:val="none" w:sz="0" w:space="0" w:color="auto"/>
            <w:right w:val="none" w:sz="0" w:space="0" w:color="auto"/>
          </w:divBdr>
        </w:div>
        <w:div w:id="1561359107">
          <w:marLeft w:val="0"/>
          <w:marRight w:val="0"/>
          <w:marTop w:val="0"/>
          <w:marBottom w:val="20"/>
          <w:divBdr>
            <w:top w:val="none" w:sz="0" w:space="0" w:color="auto"/>
            <w:left w:val="none" w:sz="0" w:space="0" w:color="auto"/>
            <w:bottom w:val="none" w:sz="0" w:space="0" w:color="auto"/>
            <w:right w:val="none" w:sz="0" w:space="0" w:color="auto"/>
          </w:divBdr>
        </w:div>
        <w:div w:id="1577283765">
          <w:marLeft w:val="0"/>
          <w:marRight w:val="0"/>
          <w:marTop w:val="0"/>
          <w:marBottom w:val="20"/>
          <w:divBdr>
            <w:top w:val="none" w:sz="0" w:space="0" w:color="auto"/>
            <w:left w:val="none" w:sz="0" w:space="0" w:color="auto"/>
            <w:bottom w:val="none" w:sz="0" w:space="0" w:color="auto"/>
            <w:right w:val="none" w:sz="0" w:space="0" w:color="auto"/>
          </w:divBdr>
        </w:div>
        <w:div w:id="145166816">
          <w:marLeft w:val="0"/>
          <w:marRight w:val="0"/>
          <w:marTop w:val="0"/>
          <w:marBottom w:val="20"/>
          <w:divBdr>
            <w:top w:val="none" w:sz="0" w:space="0" w:color="auto"/>
            <w:left w:val="none" w:sz="0" w:space="0" w:color="auto"/>
            <w:bottom w:val="none" w:sz="0" w:space="0" w:color="auto"/>
            <w:right w:val="none" w:sz="0" w:space="0" w:color="auto"/>
          </w:divBdr>
        </w:div>
        <w:div w:id="1526796346">
          <w:marLeft w:val="0"/>
          <w:marRight w:val="0"/>
          <w:marTop w:val="0"/>
          <w:marBottom w:val="20"/>
          <w:divBdr>
            <w:top w:val="none" w:sz="0" w:space="0" w:color="auto"/>
            <w:left w:val="none" w:sz="0" w:space="0" w:color="auto"/>
            <w:bottom w:val="none" w:sz="0" w:space="0" w:color="auto"/>
            <w:right w:val="none" w:sz="0" w:space="0" w:color="auto"/>
          </w:divBdr>
        </w:div>
        <w:div w:id="513493601">
          <w:marLeft w:val="0"/>
          <w:marRight w:val="0"/>
          <w:marTop w:val="0"/>
          <w:marBottom w:val="20"/>
          <w:divBdr>
            <w:top w:val="none" w:sz="0" w:space="0" w:color="auto"/>
            <w:left w:val="none" w:sz="0" w:space="0" w:color="auto"/>
            <w:bottom w:val="none" w:sz="0" w:space="0" w:color="auto"/>
            <w:right w:val="none" w:sz="0" w:space="0" w:color="auto"/>
          </w:divBdr>
        </w:div>
        <w:div w:id="478154478">
          <w:marLeft w:val="0"/>
          <w:marRight w:val="0"/>
          <w:marTop w:val="0"/>
          <w:marBottom w:val="20"/>
          <w:divBdr>
            <w:top w:val="none" w:sz="0" w:space="0" w:color="auto"/>
            <w:left w:val="none" w:sz="0" w:space="0" w:color="auto"/>
            <w:bottom w:val="none" w:sz="0" w:space="0" w:color="auto"/>
            <w:right w:val="none" w:sz="0" w:space="0" w:color="auto"/>
          </w:divBdr>
        </w:div>
        <w:div w:id="1269310766">
          <w:marLeft w:val="0"/>
          <w:marRight w:val="0"/>
          <w:marTop w:val="0"/>
          <w:marBottom w:val="20"/>
          <w:divBdr>
            <w:top w:val="none" w:sz="0" w:space="0" w:color="auto"/>
            <w:left w:val="none" w:sz="0" w:space="0" w:color="auto"/>
            <w:bottom w:val="none" w:sz="0" w:space="0" w:color="auto"/>
            <w:right w:val="none" w:sz="0" w:space="0" w:color="auto"/>
          </w:divBdr>
        </w:div>
        <w:div w:id="1858805660">
          <w:marLeft w:val="0"/>
          <w:marRight w:val="0"/>
          <w:marTop w:val="0"/>
          <w:marBottom w:val="20"/>
          <w:divBdr>
            <w:top w:val="none" w:sz="0" w:space="0" w:color="auto"/>
            <w:left w:val="none" w:sz="0" w:space="0" w:color="auto"/>
            <w:bottom w:val="none" w:sz="0" w:space="0" w:color="auto"/>
            <w:right w:val="none" w:sz="0" w:space="0" w:color="auto"/>
          </w:divBdr>
        </w:div>
        <w:div w:id="777680187">
          <w:marLeft w:val="0"/>
          <w:marRight w:val="0"/>
          <w:marTop w:val="0"/>
          <w:marBottom w:val="20"/>
          <w:divBdr>
            <w:top w:val="none" w:sz="0" w:space="0" w:color="auto"/>
            <w:left w:val="none" w:sz="0" w:space="0" w:color="auto"/>
            <w:bottom w:val="none" w:sz="0" w:space="0" w:color="auto"/>
            <w:right w:val="none" w:sz="0" w:space="0" w:color="auto"/>
          </w:divBdr>
        </w:div>
        <w:div w:id="261574655">
          <w:marLeft w:val="0"/>
          <w:marRight w:val="0"/>
          <w:marTop w:val="0"/>
          <w:marBottom w:val="20"/>
          <w:divBdr>
            <w:top w:val="none" w:sz="0" w:space="0" w:color="auto"/>
            <w:left w:val="none" w:sz="0" w:space="0" w:color="auto"/>
            <w:bottom w:val="none" w:sz="0" w:space="0" w:color="auto"/>
            <w:right w:val="none" w:sz="0" w:space="0" w:color="auto"/>
          </w:divBdr>
        </w:div>
        <w:div w:id="457073226">
          <w:marLeft w:val="0"/>
          <w:marRight w:val="0"/>
          <w:marTop w:val="0"/>
          <w:marBottom w:val="20"/>
          <w:divBdr>
            <w:top w:val="none" w:sz="0" w:space="0" w:color="auto"/>
            <w:left w:val="none" w:sz="0" w:space="0" w:color="auto"/>
            <w:bottom w:val="none" w:sz="0" w:space="0" w:color="auto"/>
            <w:right w:val="none" w:sz="0" w:space="0" w:color="auto"/>
          </w:divBdr>
        </w:div>
        <w:div w:id="1135025078">
          <w:marLeft w:val="0"/>
          <w:marRight w:val="0"/>
          <w:marTop w:val="0"/>
          <w:marBottom w:val="20"/>
          <w:divBdr>
            <w:top w:val="none" w:sz="0" w:space="0" w:color="auto"/>
            <w:left w:val="none" w:sz="0" w:space="0" w:color="auto"/>
            <w:bottom w:val="none" w:sz="0" w:space="0" w:color="auto"/>
            <w:right w:val="none" w:sz="0" w:space="0" w:color="auto"/>
          </w:divBdr>
        </w:div>
        <w:div w:id="823280902">
          <w:marLeft w:val="0"/>
          <w:marRight w:val="0"/>
          <w:marTop w:val="0"/>
          <w:marBottom w:val="20"/>
          <w:divBdr>
            <w:top w:val="none" w:sz="0" w:space="0" w:color="auto"/>
            <w:left w:val="none" w:sz="0" w:space="0" w:color="auto"/>
            <w:bottom w:val="none" w:sz="0" w:space="0" w:color="auto"/>
            <w:right w:val="none" w:sz="0" w:space="0" w:color="auto"/>
          </w:divBdr>
        </w:div>
        <w:div w:id="63798952">
          <w:marLeft w:val="0"/>
          <w:marRight w:val="0"/>
          <w:marTop w:val="0"/>
          <w:marBottom w:val="20"/>
          <w:divBdr>
            <w:top w:val="none" w:sz="0" w:space="0" w:color="auto"/>
            <w:left w:val="none" w:sz="0" w:space="0" w:color="auto"/>
            <w:bottom w:val="none" w:sz="0" w:space="0" w:color="auto"/>
            <w:right w:val="none" w:sz="0" w:space="0" w:color="auto"/>
          </w:divBdr>
        </w:div>
        <w:div w:id="821043092">
          <w:marLeft w:val="0"/>
          <w:marRight w:val="0"/>
          <w:marTop w:val="0"/>
          <w:marBottom w:val="20"/>
          <w:divBdr>
            <w:top w:val="none" w:sz="0" w:space="0" w:color="auto"/>
            <w:left w:val="none" w:sz="0" w:space="0" w:color="auto"/>
            <w:bottom w:val="none" w:sz="0" w:space="0" w:color="auto"/>
            <w:right w:val="none" w:sz="0" w:space="0" w:color="auto"/>
          </w:divBdr>
        </w:div>
        <w:div w:id="1935244288">
          <w:marLeft w:val="0"/>
          <w:marRight w:val="0"/>
          <w:marTop w:val="0"/>
          <w:marBottom w:val="20"/>
          <w:divBdr>
            <w:top w:val="none" w:sz="0" w:space="0" w:color="auto"/>
            <w:left w:val="none" w:sz="0" w:space="0" w:color="auto"/>
            <w:bottom w:val="none" w:sz="0" w:space="0" w:color="auto"/>
            <w:right w:val="none" w:sz="0" w:space="0" w:color="auto"/>
          </w:divBdr>
        </w:div>
        <w:div w:id="1189487897">
          <w:marLeft w:val="0"/>
          <w:marRight w:val="0"/>
          <w:marTop w:val="0"/>
          <w:marBottom w:val="20"/>
          <w:divBdr>
            <w:top w:val="none" w:sz="0" w:space="0" w:color="auto"/>
            <w:left w:val="none" w:sz="0" w:space="0" w:color="auto"/>
            <w:bottom w:val="none" w:sz="0" w:space="0" w:color="auto"/>
            <w:right w:val="none" w:sz="0" w:space="0" w:color="auto"/>
          </w:divBdr>
        </w:div>
        <w:div w:id="1377311875">
          <w:marLeft w:val="0"/>
          <w:marRight w:val="0"/>
          <w:marTop w:val="0"/>
          <w:marBottom w:val="20"/>
          <w:divBdr>
            <w:top w:val="none" w:sz="0" w:space="0" w:color="auto"/>
            <w:left w:val="none" w:sz="0" w:space="0" w:color="auto"/>
            <w:bottom w:val="none" w:sz="0" w:space="0" w:color="auto"/>
            <w:right w:val="none" w:sz="0" w:space="0" w:color="auto"/>
          </w:divBdr>
        </w:div>
        <w:div w:id="1678969475">
          <w:marLeft w:val="0"/>
          <w:marRight w:val="0"/>
          <w:marTop w:val="0"/>
          <w:marBottom w:val="20"/>
          <w:divBdr>
            <w:top w:val="none" w:sz="0" w:space="0" w:color="auto"/>
            <w:left w:val="none" w:sz="0" w:space="0" w:color="auto"/>
            <w:bottom w:val="none" w:sz="0" w:space="0" w:color="auto"/>
            <w:right w:val="none" w:sz="0" w:space="0" w:color="auto"/>
          </w:divBdr>
        </w:div>
        <w:div w:id="1222205248">
          <w:marLeft w:val="0"/>
          <w:marRight w:val="0"/>
          <w:marTop w:val="0"/>
          <w:marBottom w:val="20"/>
          <w:divBdr>
            <w:top w:val="none" w:sz="0" w:space="0" w:color="auto"/>
            <w:left w:val="none" w:sz="0" w:space="0" w:color="auto"/>
            <w:bottom w:val="none" w:sz="0" w:space="0" w:color="auto"/>
            <w:right w:val="none" w:sz="0" w:space="0" w:color="auto"/>
          </w:divBdr>
        </w:div>
        <w:div w:id="742607918">
          <w:marLeft w:val="0"/>
          <w:marRight w:val="0"/>
          <w:marTop w:val="0"/>
          <w:marBottom w:val="20"/>
          <w:divBdr>
            <w:top w:val="none" w:sz="0" w:space="0" w:color="auto"/>
            <w:left w:val="none" w:sz="0" w:space="0" w:color="auto"/>
            <w:bottom w:val="none" w:sz="0" w:space="0" w:color="auto"/>
            <w:right w:val="none" w:sz="0" w:space="0" w:color="auto"/>
          </w:divBdr>
        </w:div>
        <w:div w:id="636909284">
          <w:marLeft w:val="0"/>
          <w:marRight w:val="0"/>
          <w:marTop w:val="0"/>
          <w:marBottom w:val="20"/>
          <w:divBdr>
            <w:top w:val="none" w:sz="0" w:space="0" w:color="auto"/>
            <w:left w:val="none" w:sz="0" w:space="0" w:color="auto"/>
            <w:bottom w:val="none" w:sz="0" w:space="0" w:color="auto"/>
            <w:right w:val="none" w:sz="0" w:space="0" w:color="auto"/>
          </w:divBdr>
        </w:div>
        <w:div w:id="1121875682">
          <w:marLeft w:val="0"/>
          <w:marRight w:val="0"/>
          <w:marTop w:val="0"/>
          <w:marBottom w:val="20"/>
          <w:divBdr>
            <w:top w:val="none" w:sz="0" w:space="0" w:color="auto"/>
            <w:left w:val="none" w:sz="0" w:space="0" w:color="auto"/>
            <w:bottom w:val="none" w:sz="0" w:space="0" w:color="auto"/>
            <w:right w:val="none" w:sz="0" w:space="0" w:color="auto"/>
          </w:divBdr>
        </w:div>
        <w:div w:id="1529416015">
          <w:marLeft w:val="0"/>
          <w:marRight w:val="0"/>
          <w:marTop w:val="0"/>
          <w:marBottom w:val="20"/>
          <w:divBdr>
            <w:top w:val="none" w:sz="0" w:space="0" w:color="auto"/>
            <w:left w:val="none" w:sz="0" w:space="0" w:color="auto"/>
            <w:bottom w:val="none" w:sz="0" w:space="0" w:color="auto"/>
            <w:right w:val="none" w:sz="0" w:space="0" w:color="auto"/>
          </w:divBdr>
        </w:div>
        <w:div w:id="752161842">
          <w:marLeft w:val="0"/>
          <w:marRight w:val="0"/>
          <w:marTop w:val="0"/>
          <w:marBottom w:val="20"/>
          <w:divBdr>
            <w:top w:val="none" w:sz="0" w:space="0" w:color="auto"/>
            <w:left w:val="none" w:sz="0" w:space="0" w:color="auto"/>
            <w:bottom w:val="none" w:sz="0" w:space="0" w:color="auto"/>
            <w:right w:val="none" w:sz="0" w:space="0" w:color="auto"/>
          </w:divBdr>
        </w:div>
        <w:div w:id="1075206835">
          <w:marLeft w:val="0"/>
          <w:marRight w:val="0"/>
          <w:marTop w:val="0"/>
          <w:marBottom w:val="20"/>
          <w:divBdr>
            <w:top w:val="none" w:sz="0" w:space="0" w:color="auto"/>
            <w:left w:val="none" w:sz="0" w:space="0" w:color="auto"/>
            <w:bottom w:val="none" w:sz="0" w:space="0" w:color="auto"/>
            <w:right w:val="none" w:sz="0" w:space="0" w:color="auto"/>
          </w:divBdr>
        </w:div>
        <w:div w:id="480780875">
          <w:marLeft w:val="0"/>
          <w:marRight w:val="0"/>
          <w:marTop w:val="0"/>
          <w:marBottom w:val="20"/>
          <w:divBdr>
            <w:top w:val="none" w:sz="0" w:space="0" w:color="auto"/>
            <w:left w:val="none" w:sz="0" w:space="0" w:color="auto"/>
            <w:bottom w:val="none" w:sz="0" w:space="0" w:color="auto"/>
            <w:right w:val="none" w:sz="0" w:space="0" w:color="auto"/>
          </w:divBdr>
        </w:div>
        <w:div w:id="927925314">
          <w:marLeft w:val="0"/>
          <w:marRight w:val="0"/>
          <w:marTop w:val="0"/>
          <w:marBottom w:val="20"/>
          <w:divBdr>
            <w:top w:val="none" w:sz="0" w:space="0" w:color="auto"/>
            <w:left w:val="none" w:sz="0" w:space="0" w:color="auto"/>
            <w:bottom w:val="none" w:sz="0" w:space="0" w:color="auto"/>
            <w:right w:val="none" w:sz="0" w:space="0" w:color="auto"/>
          </w:divBdr>
        </w:div>
        <w:div w:id="1594046076">
          <w:marLeft w:val="0"/>
          <w:marRight w:val="0"/>
          <w:marTop w:val="0"/>
          <w:marBottom w:val="20"/>
          <w:divBdr>
            <w:top w:val="none" w:sz="0" w:space="0" w:color="auto"/>
            <w:left w:val="none" w:sz="0" w:space="0" w:color="auto"/>
            <w:bottom w:val="none" w:sz="0" w:space="0" w:color="auto"/>
            <w:right w:val="none" w:sz="0" w:space="0" w:color="auto"/>
          </w:divBdr>
        </w:div>
        <w:div w:id="1347367329">
          <w:marLeft w:val="0"/>
          <w:marRight w:val="0"/>
          <w:marTop w:val="0"/>
          <w:marBottom w:val="20"/>
          <w:divBdr>
            <w:top w:val="none" w:sz="0" w:space="0" w:color="auto"/>
            <w:left w:val="none" w:sz="0" w:space="0" w:color="auto"/>
            <w:bottom w:val="none" w:sz="0" w:space="0" w:color="auto"/>
            <w:right w:val="none" w:sz="0" w:space="0" w:color="auto"/>
          </w:divBdr>
        </w:div>
        <w:div w:id="1917738788">
          <w:marLeft w:val="0"/>
          <w:marRight w:val="0"/>
          <w:marTop w:val="0"/>
          <w:marBottom w:val="20"/>
          <w:divBdr>
            <w:top w:val="none" w:sz="0" w:space="0" w:color="auto"/>
            <w:left w:val="none" w:sz="0" w:space="0" w:color="auto"/>
            <w:bottom w:val="none" w:sz="0" w:space="0" w:color="auto"/>
            <w:right w:val="none" w:sz="0" w:space="0" w:color="auto"/>
          </w:divBdr>
        </w:div>
        <w:div w:id="518783790">
          <w:marLeft w:val="0"/>
          <w:marRight w:val="0"/>
          <w:marTop w:val="0"/>
          <w:marBottom w:val="20"/>
          <w:divBdr>
            <w:top w:val="none" w:sz="0" w:space="0" w:color="auto"/>
            <w:left w:val="none" w:sz="0" w:space="0" w:color="auto"/>
            <w:bottom w:val="none" w:sz="0" w:space="0" w:color="auto"/>
            <w:right w:val="none" w:sz="0" w:space="0" w:color="auto"/>
          </w:divBdr>
        </w:div>
        <w:div w:id="233053473">
          <w:marLeft w:val="0"/>
          <w:marRight w:val="0"/>
          <w:marTop w:val="0"/>
          <w:marBottom w:val="20"/>
          <w:divBdr>
            <w:top w:val="none" w:sz="0" w:space="0" w:color="auto"/>
            <w:left w:val="none" w:sz="0" w:space="0" w:color="auto"/>
            <w:bottom w:val="none" w:sz="0" w:space="0" w:color="auto"/>
            <w:right w:val="none" w:sz="0" w:space="0" w:color="auto"/>
          </w:divBdr>
        </w:div>
        <w:div w:id="361588366">
          <w:marLeft w:val="0"/>
          <w:marRight w:val="0"/>
          <w:marTop w:val="0"/>
          <w:marBottom w:val="20"/>
          <w:divBdr>
            <w:top w:val="none" w:sz="0" w:space="0" w:color="auto"/>
            <w:left w:val="none" w:sz="0" w:space="0" w:color="auto"/>
            <w:bottom w:val="none" w:sz="0" w:space="0" w:color="auto"/>
            <w:right w:val="none" w:sz="0" w:space="0" w:color="auto"/>
          </w:divBdr>
        </w:div>
        <w:div w:id="2095396219">
          <w:marLeft w:val="0"/>
          <w:marRight w:val="0"/>
          <w:marTop w:val="0"/>
          <w:marBottom w:val="20"/>
          <w:divBdr>
            <w:top w:val="none" w:sz="0" w:space="0" w:color="auto"/>
            <w:left w:val="none" w:sz="0" w:space="0" w:color="auto"/>
            <w:bottom w:val="none" w:sz="0" w:space="0" w:color="auto"/>
            <w:right w:val="none" w:sz="0" w:space="0" w:color="auto"/>
          </w:divBdr>
        </w:div>
        <w:div w:id="1131167379">
          <w:marLeft w:val="0"/>
          <w:marRight w:val="0"/>
          <w:marTop w:val="0"/>
          <w:marBottom w:val="20"/>
          <w:divBdr>
            <w:top w:val="none" w:sz="0" w:space="0" w:color="auto"/>
            <w:left w:val="none" w:sz="0" w:space="0" w:color="auto"/>
            <w:bottom w:val="none" w:sz="0" w:space="0" w:color="auto"/>
            <w:right w:val="none" w:sz="0" w:space="0" w:color="auto"/>
          </w:divBdr>
        </w:div>
        <w:div w:id="748356294">
          <w:marLeft w:val="0"/>
          <w:marRight w:val="0"/>
          <w:marTop w:val="0"/>
          <w:marBottom w:val="20"/>
          <w:divBdr>
            <w:top w:val="none" w:sz="0" w:space="0" w:color="auto"/>
            <w:left w:val="none" w:sz="0" w:space="0" w:color="auto"/>
            <w:bottom w:val="none" w:sz="0" w:space="0" w:color="auto"/>
            <w:right w:val="none" w:sz="0" w:space="0" w:color="auto"/>
          </w:divBdr>
        </w:div>
        <w:div w:id="1621184364">
          <w:marLeft w:val="0"/>
          <w:marRight w:val="0"/>
          <w:marTop w:val="0"/>
          <w:marBottom w:val="20"/>
          <w:divBdr>
            <w:top w:val="none" w:sz="0" w:space="0" w:color="auto"/>
            <w:left w:val="none" w:sz="0" w:space="0" w:color="auto"/>
            <w:bottom w:val="none" w:sz="0" w:space="0" w:color="auto"/>
            <w:right w:val="none" w:sz="0" w:space="0" w:color="auto"/>
          </w:divBdr>
        </w:div>
        <w:div w:id="97217521">
          <w:marLeft w:val="0"/>
          <w:marRight w:val="0"/>
          <w:marTop w:val="0"/>
          <w:marBottom w:val="20"/>
          <w:divBdr>
            <w:top w:val="none" w:sz="0" w:space="0" w:color="auto"/>
            <w:left w:val="none" w:sz="0" w:space="0" w:color="auto"/>
            <w:bottom w:val="none" w:sz="0" w:space="0" w:color="auto"/>
            <w:right w:val="none" w:sz="0" w:space="0" w:color="auto"/>
          </w:divBdr>
        </w:div>
        <w:div w:id="469136841">
          <w:marLeft w:val="0"/>
          <w:marRight w:val="0"/>
          <w:marTop w:val="0"/>
          <w:marBottom w:val="20"/>
          <w:divBdr>
            <w:top w:val="none" w:sz="0" w:space="0" w:color="auto"/>
            <w:left w:val="none" w:sz="0" w:space="0" w:color="auto"/>
            <w:bottom w:val="none" w:sz="0" w:space="0" w:color="auto"/>
            <w:right w:val="none" w:sz="0" w:space="0" w:color="auto"/>
          </w:divBdr>
        </w:div>
        <w:div w:id="1435635997">
          <w:marLeft w:val="0"/>
          <w:marRight w:val="0"/>
          <w:marTop w:val="0"/>
          <w:marBottom w:val="20"/>
          <w:divBdr>
            <w:top w:val="none" w:sz="0" w:space="0" w:color="auto"/>
            <w:left w:val="none" w:sz="0" w:space="0" w:color="auto"/>
            <w:bottom w:val="none" w:sz="0" w:space="0" w:color="auto"/>
            <w:right w:val="none" w:sz="0" w:space="0" w:color="auto"/>
          </w:divBdr>
        </w:div>
        <w:div w:id="61291751">
          <w:marLeft w:val="0"/>
          <w:marRight w:val="0"/>
          <w:marTop w:val="0"/>
          <w:marBottom w:val="20"/>
          <w:divBdr>
            <w:top w:val="none" w:sz="0" w:space="0" w:color="auto"/>
            <w:left w:val="none" w:sz="0" w:space="0" w:color="auto"/>
            <w:bottom w:val="none" w:sz="0" w:space="0" w:color="auto"/>
            <w:right w:val="none" w:sz="0" w:space="0" w:color="auto"/>
          </w:divBdr>
        </w:div>
        <w:div w:id="1907034370">
          <w:marLeft w:val="0"/>
          <w:marRight w:val="0"/>
          <w:marTop w:val="0"/>
          <w:marBottom w:val="20"/>
          <w:divBdr>
            <w:top w:val="none" w:sz="0" w:space="0" w:color="auto"/>
            <w:left w:val="none" w:sz="0" w:space="0" w:color="auto"/>
            <w:bottom w:val="none" w:sz="0" w:space="0" w:color="auto"/>
            <w:right w:val="none" w:sz="0" w:space="0" w:color="auto"/>
          </w:divBdr>
        </w:div>
        <w:div w:id="245263817">
          <w:marLeft w:val="0"/>
          <w:marRight w:val="0"/>
          <w:marTop w:val="0"/>
          <w:marBottom w:val="20"/>
          <w:divBdr>
            <w:top w:val="none" w:sz="0" w:space="0" w:color="auto"/>
            <w:left w:val="none" w:sz="0" w:space="0" w:color="auto"/>
            <w:bottom w:val="none" w:sz="0" w:space="0" w:color="auto"/>
            <w:right w:val="none" w:sz="0" w:space="0" w:color="auto"/>
          </w:divBdr>
        </w:div>
        <w:div w:id="1607735554">
          <w:marLeft w:val="0"/>
          <w:marRight w:val="0"/>
          <w:marTop w:val="0"/>
          <w:marBottom w:val="20"/>
          <w:divBdr>
            <w:top w:val="none" w:sz="0" w:space="0" w:color="auto"/>
            <w:left w:val="none" w:sz="0" w:space="0" w:color="auto"/>
            <w:bottom w:val="none" w:sz="0" w:space="0" w:color="auto"/>
            <w:right w:val="none" w:sz="0" w:space="0" w:color="auto"/>
          </w:divBdr>
        </w:div>
        <w:div w:id="1987515981">
          <w:marLeft w:val="0"/>
          <w:marRight w:val="0"/>
          <w:marTop w:val="0"/>
          <w:marBottom w:val="20"/>
          <w:divBdr>
            <w:top w:val="none" w:sz="0" w:space="0" w:color="auto"/>
            <w:left w:val="none" w:sz="0" w:space="0" w:color="auto"/>
            <w:bottom w:val="none" w:sz="0" w:space="0" w:color="auto"/>
            <w:right w:val="none" w:sz="0" w:space="0" w:color="auto"/>
          </w:divBdr>
        </w:div>
        <w:div w:id="237593696">
          <w:marLeft w:val="0"/>
          <w:marRight w:val="0"/>
          <w:marTop w:val="0"/>
          <w:marBottom w:val="20"/>
          <w:divBdr>
            <w:top w:val="none" w:sz="0" w:space="0" w:color="auto"/>
            <w:left w:val="none" w:sz="0" w:space="0" w:color="auto"/>
            <w:bottom w:val="none" w:sz="0" w:space="0" w:color="auto"/>
            <w:right w:val="none" w:sz="0" w:space="0" w:color="auto"/>
          </w:divBdr>
        </w:div>
        <w:div w:id="1377463588">
          <w:marLeft w:val="0"/>
          <w:marRight w:val="0"/>
          <w:marTop w:val="0"/>
          <w:marBottom w:val="20"/>
          <w:divBdr>
            <w:top w:val="none" w:sz="0" w:space="0" w:color="auto"/>
            <w:left w:val="none" w:sz="0" w:space="0" w:color="auto"/>
            <w:bottom w:val="none" w:sz="0" w:space="0" w:color="auto"/>
            <w:right w:val="none" w:sz="0" w:space="0" w:color="auto"/>
          </w:divBdr>
        </w:div>
        <w:div w:id="829828009">
          <w:marLeft w:val="0"/>
          <w:marRight w:val="0"/>
          <w:marTop w:val="0"/>
          <w:marBottom w:val="20"/>
          <w:divBdr>
            <w:top w:val="none" w:sz="0" w:space="0" w:color="auto"/>
            <w:left w:val="none" w:sz="0" w:space="0" w:color="auto"/>
            <w:bottom w:val="none" w:sz="0" w:space="0" w:color="auto"/>
            <w:right w:val="none" w:sz="0" w:space="0" w:color="auto"/>
          </w:divBdr>
        </w:div>
        <w:div w:id="2022387354">
          <w:marLeft w:val="0"/>
          <w:marRight w:val="0"/>
          <w:marTop w:val="0"/>
          <w:marBottom w:val="20"/>
          <w:divBdr>
            <w:top w:val="none" w:sz="0" w:space="0" w:color="auto"/>
            <w:left w:val="none" w:sz="0" w:space="0" w:color="auto"/>
            <w:bottom w:val="none" w:sz="0" w:space="0" w:color="auto"/>
            <w:right w:val="none" w:sz="0" w:space="0" w:color="auto"/>
          </w:divBdr>
        </w:div>
        <w:div w:id="1553954598">
          <w:marLeft w:val="0"/>
          <w:marRight w:val="0"/>
          <w:marTop w:val="0"/>
          <w:marBottom w:val="20"/>
          <w:divBdr>
            <w:top w:val="none" w:sz="0" w:space="0" w:color="auto"/>
            <w:left w:val="none" w:sz="0" w:space="0" w:color="auto"/>
            <w:bottom w:val="none" w:sz="0" w:space="0" w:color="auto"/>
            <w:right w:val="none" w:sz="0" w:space="0" w:color="auto"/>
          </w:divBdr>
        </w:div>
        <w:div w:id="532035855">
          <w:marLeft w:val="0"/>
          <w:marRight w:val="0"/>
          <w:marTop w:val="0"/>
          <w:marBottom w:val="20"/>
          <w:divBdr>
            <w:top w:val="none" w:sz="0" w:space="0" w:color="auto"/>
            <w:left w:val="none" w:sz="0" w:space="0" w:color="auto"/>
            <w:bottom w:val="none" w:sz="0" w:space="0" w:color="auto"/>
            <w:right w:val="none" w:sz="0" w:space="0" w:color="auto"/>
          </w:divBdr>
        </w:div>
        <w:div w:id="2098481428">
          <w:marLeft w:val="0"/>
          <w:marRight w:val="0"/>
          <w:marTop w:val="0"/>
          <w:marBottom w:val="20"/>
          <w:divBdr>
            <w:top w:val="none" w:sz="0" w:space="0" w:color="auto"/>
            <w:left w:val="none" w:sz="0" w:space="0" w:color="auto"/>
            <w:bottom w:val="none" w:sz="0" w:space="0" w:color="auto"/>
            <w:right w:val="none" w:sz="0" w:space="0" w:color="auto"/>
          </w:divBdr>
        </w:div>
        <w:div w:id="456609353">
          <w:marLeft w:val="0"/>
          <w:marRight w:val="0"/>
          <w:marTop w:val="0"/>
          <w:marBottom w:val="20"/>
          <w:divBdr>
            <w:top w:val="none" w:sz="0" w:space="0" w:color="auto"/>
            <w:left w:val="none" w:sz="0" w:space="0" w:color="auto"/>
            <w:bottom w:val="none" w:sz="0" w:space="0" w:color="auto"/>
            <w:right w:val="none" w:sz="0" w:space="0" w:color="auto"/>
          </w:divBdr>
        </w:div>
        <w:div w:id="1918049776">
          <w:marLeft w:val="0"/>
          <w:marRight w:val="0"/>
          <w:marTop w:val="0"/>
          <w:marBottom w:val="20"/>
          <w:divBdr>
            <w:top w:val="none" w:sz="0" w:space="0" w:color="auto"/>
            <w:left w:val="none" w:sz="0" w:space="0" w:color="auto"/>
            <w:bottom w:val="none" w:sz="0" w:space="0" w:color="auto"/>
            <w:right w:val="none" w:sz="0" w:space="0" w:color="auto"/>
          </w:divBdr>
        </w:div>
        <w:div w:id="448162184">
          <w:marLeft w:val="0"/>
          <w:marRight w:val="0"/>
          <w:marTop w:val="0"/>
          <w:marBottom w:val="20"/>
          <w:divBdr>
            <w:top w:val="none" w:sz="0" w:space="0" w:color="auto"/>
            <w:left w:val="none" w:sz="0" w:space="0" w:color="auto"/>
            <w:bottom w:val="none" w:sz="0" w:space="0" w:color="auto"/>
            <w:right w:val="none" w:sz="0" w:space="0" w:color="auto"/>
          </w:divBdr>
        </w:div>
        <w:div w:id="635993834">
          <w:marLeft w:val="0"/>
          <w:marRight w:val="0"/>
          <w:marTop w:val="0"/>
          <w:marBottom w:val="20"/>
          <w:divBdr>
            <w:top w:val="none" w:sz="0" w:space="0" w:color="auto"/>
            <w:left w:val="none" w:sz="0" w:space="0" w:color="auto"/>
            <w:bottom w:val="none" w:sz="0" w:space="0" w:color="auto"/>
            <w:right w:val="none" w:sz="0" w:space="0" w:color="auto"/>
          </w:divBdr>
        </w:div>
        <w:div w:id="318536768">
          <w:marLeft w:val="0"/>
          <w:marRight w:val="0"/>
          <w:marTop w:val="0"/>
          <w:marBottom w:val="20"/>
          <w:divBdr>
            <w:top w:val="none" w:sz="0" w:space="0" w:color="auto"/>
            <w:left w:val="none" w:sz="0" w:space="0" w:color="auto"/>
            <w:bottom w:val="none" w:sz="0" w:space="0" w:color="auto"/>
            <w:right w:val="none" w:sz="0" w:space="0" w:color="auto"/>
          </w:divBdr>
        </w:div>
        <w:div w:id="1247572019">
          <w:marLeft w:val="0"/>
          <w:marRight w:val="0"/>
          <w:marTop w:val="0"/>
          <w:marBottom w:val="20"/>
          <w:divBdr>
            <w:top w:val="none" w:sz="0" w:space="0" w:color="auto"/>
            <w:left w:val="none" w:sz="0" w:space="0" w:color="auto"/>
            <w:bottom w:val="none" w:sz="0" w:space="0" w:color="auto"/>
            <w:right w:val="none" w:sz="0" w:space="0" w:color="auto"/>
          </w:divBdr>
        </w:div>
        <w:div w:id="183710417">
          <w:marLeft w:val="0"/>
          <w:marRight w:val="0"/>
          <w:marTop w:val="0"/>
          <w:marBottom w:val="20"/>
          <w:divBdr>
            <w:top w:val="none" w:sz="0" w:space="0" w:color="auto"/>
            <w:left w:val="none" w:sz="0" w:space="0" w:color="auto"/>
            <w:bottom w:val="none" w:sz="0" w:space="0" w:color="auto"/>
            <w:right w:val="none" w:sz="0" w:space="0" w:color="auto"/>
          </w:divBdr>
        </w:div>
        <w:div w:id="174656864">
          <w:marLeft w:val="0"/>
          <w:marRight w:val="0"/>
          <w:marTop w:val="0"/>
          <w:marBottom w:val="20"/>
          <w:divBdr>
            <w:top w:val="none" w:sz="0" w:space="0" w:color="auto"/>
            <w:left w:val="none" w:sz="0" w:space="0" w:color="auto"/>
            <w:bottom w:val="none" w:sz="0" w:space="0" w:color="auto"/>
            <w:right w:val="none" w:sz="0" w:space="0" w:color="auto"/>
          </w:divBdr>
        </w:div>
        <w:div w:id="507672441">
          <w:marLeft w:val="0"/>
          <w:marRight w:val="0"/>
          <w:marTop w:val="0"/>
          <w:marBottom w:val="20"/>
          <w:divBdr>
            <w:top w:val="none" w:sz="0" w:space="0" w:color="auto"/>
            <w:left w:val="none" w:sz="0" w:space="0" w:color="auto"/>
            <w:bottom w:val="none" w:sz="0" w:space="0" w:color="auto"/>
            <w:right w:val="none" w:sz="0" w:space="0" w:color="auto"/>
          </w:divBdr>
        </w:div>
        <w:div w:id="70784625">
          <w:marLeft w:val="0"/>
          <w:marRight w:val="0"/>
          <w:marTop w:val="0"/>
          <w:marBottom w:val="20"/>
          <w:divBdr>
            <w:top w:val="none" w:sz="0" w:space="0" w:color="auto"/>
            <w:left w:val="none" w:sz="0" w:space="0" w:color="auto"/>
            <w:bottom w:val="none" w:sz="0" w:space="0" w:color="auto"/>
            <w:right w:val="none" w:sz="0" w:space="0" w:color="auto"/>
          </w:divBdr>
        </w:div>
        <w:div w:id="1768765121">
          <w:marLeft w:val="0"/>
          <w:marRight w:val="0"/>
          <w:marTop w:val="0"/>
          <w:marBottom w:val="20"/>
          <w:divBdr>
            <w:top w:val="none" w:sz="0" w:space="0" w:color="auto"/>
            <w:left w:val="none" w:sz="0" w:space="0" w:color="auto"/>
            <w:bottom w:val="none" w:sz="0" w:space="0" w:color="auto"/>
            <w:right w:val="none" w:sz="0" w:space="0" w:color="auto"/>
          </w:divBdr>
        </w:div>
        <w:div w:id="295069272">
          <w:marLeft w:val="0"/>
          <w:marRight w:val="0"/>
          <w:marTop w:val="0"/>
          <w:marBottom w:val="20"/>
          <w:divBdr>
            <w:top w:val="none" w:sz="0" w:space="0" w:color="auto"/>
            <w:left w:val="none" w:sz="0" w:space="0" w:color="auto"/>
            <w:bottom w:val="none" w:sz="0" w:space="0" w:color="auto"/>
            <w:right w:val="none" w:sz="0" w:space="0" w:color="auto"/>
          </w:divBdr>
        </w:div>
        <w:div w:id="1857494953">
          <w:marLeft w:val="0"/>
          <w:marRight w:val="0"/>
          <w:marTop w:val="0"/>
          <w:marBottom w:val="20"/>
          <w:divBdr>
            <w:top w:val="none" w:sz="0" w:space="0" w:color="auto"/>
            <w:left w:val="none" w:sz="0" w:space="0" w:color="auto"/>
            <w:bottom w:val="none" w:sz="0" w:space="0" w:color="auto"/>
            <w:right w:val="none" w:sz="0" w:space="0" w:color="auto"/>
          </w:divBdr>
        </w:div>
        <w:div w:id="523448112">
          <w:marLeft w:val="0"/>
          <w:marRight w:val="0"/>
          <w:marTop w:val="0"/>
          <w:marBottom w:val="20"/>
          <w:divBdr>
            <w:top w:val="none" w:sz="0" w:space="0" w:color="auto"/>
            <w:left w:val="none" w:sz="0" w:space="0" w:color="auto"/>
            <w:bottom w:val="none" w:sz="0" w:space="0" w:color="auto"/>
            <w:right w:val="none" w:sz="0" w:space="0" w:color="auto"/>
          </w:divBdr>
        </w:div>
        <w:div w:id="1589079310">
          <w:marLeft w:val="0"/>
          <w:marRight w:val="0"/>
          <w:marTop w:val="0"/>
          <w:marBottom w:val="20"/>
          <w:divBdr>
            <w:top w:val="none" w:sz="0" w:space="0" w:color="auto"/>
            <w:left w:val="none" w:sz="0" w:space="0" w:color="auto"/>
            <w:bottom w:val="none" w:sz="0" w:space="0" w:color="auto"/>
            <w:right w:val="none" w:sz="0" w:space="0" w:color="auto"/>
          </w:divBdr>
        </w:div>
        <w:div w:id="1617100909">
          <w:marLeft w:val="0"/>
          <w:marRight w:val="0"/>
          <w:marTop w:val="0"/>
          <w:marBottom w:val="20"/>
          <w:divBdr>
            <w:top w:val="none" w:sz="0" w:space="0" w:color="auto"/>
            <w:left w:val="none" w:sz="0" w:space="0" w:color="auto"/>
            <w:bottom w:val="none" w:sz="0" w:space="0" w:color="auto"/>
            <w:right w:val="none" w:sz="0" w:space="0" w:color="auto"/>
          </w:divBdr>
        </w:div>
        <w:div w:id="1584338014">
          <w:marLeft w:val="0"/>
          <w:marRight w:val="0"/>
          <w:marTop w:val="0"/>
          <w:marBottom w:val="20"/>
          <w:divBdr>
            <w:top w:val="none" w:sz="0" w:space="0" w:color="auto"/>
            <w:left w:val="none" w:sz="0" w:space="0" w:color="auto"/>
            <w:bottom w:val="none" w:sz="0" w:space="0" w:color="auto"/>
            <w:right w:val="none" w:sz="0" w:space="0" w:color="auto"/>
          </w:divBdr>
        </w:div>
        <w:div w:id="1708749819">
          <w:marLeft w:val="0"/>
          <w:marRight w:val="0"/>
          <w:marTop w:val="0"/>
          <w:marBottom w:val="20"/>
          <w:divBdr>
            <w:top w:val="none" w:sz="0" w:space="0" w:color="auto"/>
            <w:left w:val="none" w:sz="0" w:space="0" w:color="auto"/>
            <w:bottom w:val="none" w:sz="0" w:space="0" w:color="auto"/>
            <w:right w:val="none" w:sz="0" w:space="0" w:color="auto"/>
          </w:divBdr>
        </w:div>
        <w:div w:id="646013876">
          <w:marLeft w:val="0"/>
          <w:marRight w:val="0"/>
          <w:marTop w:val="0"/>
          <w:marBottom w:val="20"/>
          <w:divBdr>
            <w:top w:val="none" w:sz="0" w:space="0" w:color="auto"/>
            <w:left w:val="none" w:sz="0" w:space="0" w:color="auto"/>
            <w:bottom w:val="none" w:sz="0" w:space="0" w:color="auto"/>
            <w:right w:val="none" w:sz="0" w:space="0" w:color="auto"/>
          </w:divBdr>
        </w:div>
        <w:div w:id="160051575">
          <w:marLeft w:val="0"/>
          <w:marRight w:val="0"/>
          <w:marTop w:val="0"/>
          <w:marBottom w:val="20"/>
          <w:divBdr>
            <w:top w:val="none" w:sz="0" w:space="0" w:color="auto"/>
            <w:left w:val="none" w:sz="0" w:space="0" w:color="auto"/>
            <w:bottom w:val="none" w:sz="0" w:space="0" w:color="auto"/>
            <w:right w:val="none" w:sz="0" w:space="0" w:color="auto"/>
          </w:divBdr>
        </w:div>
        <w:div w:id="841629009">
          <w:marLeft w:val="0"/>
          <w:marRight w:val="0"/>
          <w:marTop w:val="0"/>
          <w:marBottom w:val="20"/>
          <w:divBdr>
            <w:top w:val="none" w:sz="0" w:space="0" w:color="auto"/>
            <w:left w:val="none" w:sz="0" w:space="0" w:color="auto"/>
            <w:bottom w:val="none" w:sz="0" w:space="0" w:color="auto"/>
            <w:right w:val="none" w:sz="0" w:space="0" w:color="auto"/>
          </w:divBdr>
        </w:div>
        <w:div w:id="1507940840">
          <w:marLeft w:val="0"/>
          <w:marRight w:val="0"/>
          <w:marTop w:val="0"/>
          <w:marBottom w:val="20"/>
          <w:divBdr>
            <w:top w:val="none" w:sz="0" w:space="0" w:color="auto"/>
            <w:left w:val="none" w:sz="0" w:space="0" w:color="auto"/>
            <w:bottom w:val="none" w:sz="0" w:space="0" w:color="auto"/>
            <w:right w:val="none" w:sz="0" w:space="0" w:color="auto"/>
          </w:divBdr>
        </w:div>
        <w:div w:id="989165812">
          <w:marLeft w:val="0"/>
          <w:marRight w:val="0"/>
          <w:marTop w:val="0"/>
          <w:marBottom w:val="20"/>
          <w:divBdr>
            <w:top w:val="none" w:sz="0" w:space="0" w:color="auto"/>
            <w:left w:val="none" w:sz="0" w:space="0" w:color="auto"/>
            <w:bottom w:val="none" w:sz="0" w:space="0" w:color="auto"/>
            <w:right w:val="none" w:sz="0" w:space="0" w:color="auto"/>
          </w:divBdr>
        </w:div>
        <w:div w:id="1624389017">
          <w:marLeft w:val="0"/>
          <w:marRight w:val="0"/>
          <w:marTop w:val="0"/>
          <w:marBottom w:val="20"/>
          <w:divBdr>
            <w:top w:val="none" w:sz="0" w:space="0" w:color="auto"/>
            <w:left w:val="none" w:sz="0" w:space="0" w:color="auto"/>
            <w:bottom w:val="none" w:sz="0" w:space="0" w:color="auto"/>
            <w:right w:val="none" w:sz="0" w:space="0" w:color="auto"/>
          </w:divBdr>
        </w:div>
        <w:div w:id="1241987590">
          <w:marLeft w:val="0"/>
          <w:marRight w:val="0"/>
          <w:marTop w:val="0"/>
          <w:marBottom w:val="20"/>
          <w:divBdr>
            <w:top w:val="none" w:sz="0" w:space="0" w:color="auto"/>
            <w:left w:val="none" w:sz="0" w:space="0" w:color="auto"/>
            <w:bottom w:val="none" w:sz="0" w:space="0" w:color="auto"/>
            <w:right w:val="none" w:sz="0" w:space="0" w:color="auto"/>
          </w:divBdr>
        </w:div>
        <w:div w:id="151071284">
          <w:marLeft w:val="0"/>
          <w:marRight w:val="0"/>
          <w:marTop w:val="0"/>
          <w:marBottom w:val="20"/>
          <w:divBdr>
            <w:top w:val="none" w:sz="0" w:space="0" w:color="auto"/>
            <w:left w:val="none" w:sz="0" w:space="0" w:color="auto"/>
            <w:bottom w:val="none" w:sz="0" w:space="0" w:color="auto"/>
            <w:right w:val="none" w:sz="0" w:space="0" w:color="auto"/>
          </w:divBdr>
        </w:div>
        <w:div w:id="691608936">
          <w:marLeft w:val="0"/>
          <w:marRight w:val="0"/>
          <w:marTop w:val="0"/>
          <w:marBottom w:val="20"/>
          <w:divBdr>
            <w:top w:val="none" w:sz="0" w:space="0" w:color="auto"/>
            <w:left w:val="none" w:sz="0" w:space="0" w:color="auto"/>
            <w:bottom w:val="none" w:sz="0" w:space="0" w:color="auto"/>
            <w:right w:val="none" w:sz="0" w:space="0" w:color="auto"/>
          </w:divBdr>
        </w:div>
        <w:div w:id="823745299">
          <w:marLeft w:val="0"/>
          <w:marRight w:val="0"/>
          <w:marTop w:val="0"/>
          <w:marBottom w:val="20"/>
          <w:divBdr>
            <w:top w:val="none" w:sz="0" w:space="0" w:color="auto"/>
            <w:left w:val="none" w:sz="0" w:space="0" w:color="auto"/>
            <w:bottom w:val="none" w:sz="0" w:space="0" w:color="auto"/>
            <w:right w:val="none" w:sz="0" w:space="0" w:color="auto"/>
          </w:divBdr>
        </w:div>
        <w:div w:id="356195415">
          <w:marLeft w:val="0"/>
          <w:marRight w:val="0"/>
          <w:marTop w:val="0"/>
          <w:marBottom w:val="20"/>
          <w:divBdr>
            <w:top w:val="none" w:sz="0" w:space="0" w:color="auto"/>
            <w:left w:val="none" w:sz="0" w:space="0" w:color="auto"/>
            <w:bottom w:val="none" w:sz="0" w:space="0" w:color="auto"/>
            <w:right w:val="none" w:sz="0" w:space="0" w:color="auto"/>
          </w:divBdr>
        </w:div>
        <w:div w:id="1293554693">
          <w:marLeft w:val="0"/>
          <w:marRight w:val="0"/>
          <w:marTop w:val="0"/>
          <w:marBottom w:val="20"/>
          <w:divBdr>
            <w:top w:val="none" w:sz="0" w:space="0" w:color="auto"/>
            <w:left w:val="none" w:sz="0" w:space="0" w:color="auto"/>
            <w:bottom w:val="none" w:sz="0" w:space="0" w:color="auto"/>
            <w:right w:val="none" w:sz="0" w:space="0" w:color="auto"/>
          </w:divBdr>
        </w:div>
        <w:div w:id="164130286">
          <w:marLeft w:val="0"/>
          <w:marRight w:val="0"/>
          <w:marTop w:val="0"/>
          <w:marBottom w:val="20"/>
          <w:divBdr>
            <w:top w:val="none" w:sz="0" w:space="0" w:color="auto"/>
            <w:left w:val="none" w:sz="0" w:space="0" w:color="auto"/>
            <w:bottom w:val="none" w:sz="0" w:space="0" w:color="auto"/>
            <w:right w:val="none" w:sz="0" w:space="0" w:color="auto"/>
          </w:divBdr>
        </w:div>
        <w:div w:id="2039771177">
          <w:marLeft w:val="0"/>
          <w:marRight w:val="0"/>
          <w:marTop w:val="0"/>
          <w:marBottom w:val="20"/>
          <w:divBdr>
            <w:top w:val="none" w:sz="0" w:space="0" w:color="auto"/>
            <w:left w:val="none" w:sz="0" w:space="0" w:color="auto"/>
            <w:bottom w:val="none" w:sz="0" w:space="0" w:color="auto"/>
            <w:right w:val="none" w:sz="0" w:space="0" w:color="auto"/>
          </w:divBdr>
        </w:div>
        <w:div w:id="246307682">
          <w:marLeft w:val="0"/>
          <w:marRight w:val="0"/>
          <w:marTop w:val="0"/>
          <w:marBottom w:val="20"/>
          <w:divBdr>
            <w:top w:val="none" w:sz="0" w:space="0" w:color="auto"/>
            <w:left w:val="none" w:sz="0" w:space="0" w:color="auto"/>
            <w:bottom w:val="none" w:sz="0" w:space="0" w:color="auto"/>
            <w:right w:val="none" w:sz="0" w:space="0" w:color="auto"/>
          </w:divBdr>
        </w:div>
        <w:div w:id="1466586088">
          <w:marLeft w:val="0"/>
          <w:marRight w:val="0"/>
          <w:marTop w:val="0"/>
          <w:marBottom w:val="20"/>
          <w:divBdr>
            <w:top w:val="none" w:sz="0" w:space="0" w:color="auto"/>
            <w:left w:val="none" w:sz="0" w:space="0" w:color="auto"/>
            <w:bottom w:val="none" w:sz="0" w:space="0" w:color="auto"/>
            <w:right w:val="none" w:sz="0" w:space="0" w:color="auto"/>
          </w:divBdr>
        </w:div>
        <w:div w:id="468591033">
          <w:marLeft w:val="0"/>
          <w:marRight w:val="0"/>
          <w:marTop w:val="0"/>
          <w:marBottom w:val="20"/>
          <w:divBdr>
            <w:top w:val="none" w:sz="0" w:space="0" w:color="auto"/>
            <w:left w:val="none" w:sz="0" w:space="0" w:color="auto"/>
            <w:bottom w:val="none" w:sz="0" w:space="0" w:color="auto"/>
            <w:right w:val="none" w:sz="0" w:space="0" w:color="auto"/>
          </w:divBdr>
        </w:div>
        <w:div w:id="954869318">
          <w:marLeft w:val="0"/>
          <w:marRight w:val="0"/>
          <w:marTop w:val="0"/>
          <w:marBottom w:val="20"/>
          <w:divBdr>
            <w:top w:val="none" w:sz="0" w:space="0" w:color="auto"/>
            <w:left w:val="none" w:sz="0" w:space="0" w:color="auto"/>
            <w:bottom w:val="none" w:sz="0" w:space="0" w:color="auto"/>
            <w:right w:val="none" w:sz="0" w:space="0" w:color="auto"/>
          </w:divBdr>
        </w:div>
        <w:div w:id="1462729955">
          <w:marLeft w:val="0"/>
          <w:marRight w:val="0"/>
          <w:marTop w:val="0"/>
          <w:marBottom w:val="20"/>
          <w:divBdr>
            <w:top w:val="none" w:sz="0" w:space="0" w:color="auto"/>
            <w:left w:val="none" w:sz="0" w:space="0" w:color="auto"/>
            <w:bottom w:val="none" w:sz="0" w:space="0" w:color="auto"/>
            <w:right w:val="none" w:sz="0" w:space="0" w:color="auto"/>
          </w:divBdr>
        </w:div>
        <w:div w:id="1242760538">
          <w:marLeft w:val="0"/>
          <w:marRight w:val="0"/>
          <w:marTop w:val="0"/>
          <w:marBottom w:val="20"/>
          <w:divBdr>
            <w:top w:val="none" w:sz="0" w:space="0" w:color="auto"/>
            <w:left w:val="none" w:sz="0" w:space="0" w:color="auto"/>
            <w:bottom w:val="none" w:sz="0" w:space="0" w:color="auto"/>
            <w:right w:val="none" w:sz="0" w:space="0" w:color="auto"/>
          </w:divBdr>
        </w:div>
        <w:div w:id="1528567227">
          <w:marLeft w:val="0"/>
          <w:marRight w:val="0"/>
          <w:marTop w:val="0"/>
          <w:marBottom w:val="20"/>
          <w:divBdr>
            <w:top w:val="none" w:sz="0" w:space="0" w:color="auto"/>
            <w:left w:val="none" w:sz="0" w:space="0" w:color="auto"/>
            <w:bottom w:val="none" w:sz="0" w:space="0" w:color="auto"/>
            <w:right w:val="none" w:sz="0" w:space="0" w:color="auto"/>
          </w:divBdr>
        </w:div>
        <w:div w:id="849753756">
          <w:marLeft w:val="0"/>
          <w:marRight w:val="0"/>
          <w:marTop w:val="0"/>
          <w:marBottom w:val="20"/>
          <w:divBdr>
            <w:top w:val="none" w:sz="0" w:space="0" w:color="auto"/>
            <w:left w:val="none" w:sz="0" w:space="0" w:color="auto"/>
            <w:bottom w:val="none" w:sz="0" w:space="0" w:color="auto"/>
            <w:right w:val="none" w:sz="0" w:space="0" w:color="auto"/>
          </w:divBdr>
        </w:div>
        <w:div w:id="1086733602">
          <w:marLeft w:val="0"/>
          <w:marRight w:val="0"/>
          <w:marTop w:val="0"/>
          <w:marBottom w:val="101"/>
          <w:divBdr>
            <w:top w:val="none" w:sz="0" w:space="0" w:color="auto"/>
            <w:left w:val="none" w:sz="0" w:space="0" w:color="auto"/>
            <w:bottom w:val="none" w:sz="0" w:space="0" w:color="auto"/>
            <w:right w:val="none" w:sz="0" w:space="0" w:color="auto"/>
          </w:divBdr>
        </w:div>
        <w:div w:id="1225415076">
          <w:marLeft w:val="0"/>
          <w:marRight w:val="0"/>
          <w:marTop w:val="0"/>
          <w:marBottom w:val="101"/>
          <w:divBdr>
            <w:top w:val="none" w:sz="0" w:space="0" w:color="auto"/>
            <w:left w:val="none" w:sz="0" w:space="0" w:color="auto"/>
            <w:bottom w:val="none" w:sz="0" w:space="0" w:color="auto"/>
            <w:right w:val="none" w:sz="0" w:space="0" w:color="auto"/>
          </w:divBdr>
        </w:div>
        <w:div w:id="2136945315">
          <w:marLeft w:val="0"/>
          <w:marRight w:val="0"/>
          <w:marTop w:val="0"/>
          <w:marBottom w:val="101"/>
          <w:divBdr>
            <w:top w:val="none" w:sz="0" w:space="0" w:color="auto"/>
            <w:left w:val="none" w:sz="0" w:space="0" w:color="auto"/>
            <w:bottom w:val="none" w:sz="0" w:space="0" w:color="auto"/>
            <w:right w:val="none" w:sz="0" w:space="0" w:color="auto"/>
          </w:divBdr>
        </w:div>
        <w:div w:id="1036278328">
          <w:marLeft w:val="0"/>
          <w:marRight w:val="0"/>
          <w:marTop w:val="0"/>
          <w:marBottom w:val="101"/>
          <w:divBdr>
            <w:top w:val="none" w:sz="0" w:space="0" w:color="auto"/>
            <w:left w:val="none" w:sz="0" w:space="0" w:color="auto"/>
            <w:bottom w:val="none" w:sz="0" w:space="0" w:color="auto"/>
            <w:right w:val="none" w:sz="0" w:space="0" w:color="auto"/>
          </w:divBdr>
        </w:div>
        <w:div w:id="1028021562">
          <w:marLeft w:val="0"/>
          <w:marRight w:val="0"/>
          <w:marTop w:val="0"/>
          <w:marBottom w:val="101"/>
          <w:divBdr>
            <w:top w:val="none" w:sz="0" w:space="0" w:color="auto"/>
            <w:left w:val="none" w:sz="0" w:space="0" w:color="auto"/>
            <w:bottom w:val="none" w:sz="0" w:space="0" w:color="auto"/>
            <w:right w:val="none" w:sz="0" w:space="0" w:color="auto"/>
          </w:divBdr>
        </w:div>
        <w:div w:id="266011956">
          <w:marLeft w:val="0"/>
          <w:marRight w:val="0"/>
          <w:marTop w:val="0"/>
          <w:marBottom w:val="101"/>
          <w:divBdr>
            <w:top w:val="none" w:sz="0" w:space="0" w:color="auto"/>
            <w:left w:val="none" w:sz="0" w:space="0" w:color="auto"/>
            <w:bottom w:val="none" w:sz="0" w:space="0" w:color="auto"/>
            <w:right w:val="none" w:sz="0" w:space="0" w:color="auto"/>
          </w:divBdr>
        </w:div>
        <w:div w:id="640621306">
          <w:marLeft w:val="0"/>
          <w:marRight w:val="0"/>
          <w:marTop w:val="0"/>
          <w:marBottom w:val="101"/>
          <w:divBdr>
            <w:top w:val="none" w:sz="0" w:space="0" w:color="auto"/>
            <w:left w:val="none" w:sz="0" w:space="0" w:color="auto"/>
            <w:bottom w:val="none" w:sz="0" w:space="0" w:color="auto"/>
            <w:right w:val="none" w:sz="0" w:space="0" w:color="auto"/>
          </w:divBdr>
        </w:div>
        <w:div w:id="151651909">
          <w:marLeft w:val="0"/>
          <w:marRight w:val="0"/>
          <w:marTop w:val="0"/>
          <w:marBottom w:val="101"/>
          <w:divBdr>
            <w:top w:val="none" w:sz="0" w:space="0" w:color="auto"/>
            <w:left w:val="none" w:sz="0" w:space="0" w:color="auto"/>
            <w:bottom w:val="none" w:sz="0" w:space="0" w:color="auto"/>
            <w:right w:val="none" w:sz="0" w:space="0" w:color="auto"/>
          </w:divBdr>
        </w:div>
        <w:div w:id="464854804">
          <w:marLeft w:val="0"/>
          <w:marRight w:val="0"/>
          <w:marTop w:val="0"/>
          <w:marBottom w:val="101"/>
          <w:divBdr>
            <w:top w:val="none" w:sz="0" w:space="0" w:color="auto"/>
            <w:left w:val="none" w:sz="0" w:space="0" w:color="auto"/>
            <w:bottom w:val="none" w:sz="0" w:space="0" w:color="auto"/>
            <w:right w:val="none" w:sz="0" w:space="0" w:color="auto"/>
          </w:divBdr>
        </w:div>
        <w:div w:id="1278835398">
          <w:marLeft w:val="0"/>
          <w:marRight w:val="0"/>
          <w:marTop w:val="0"/>
          <w:marBottom w:val="101"/>
          <w:divBdr>
            <w:top w:val="none" w:sz="0" w:space="0" w:color="auto"/>
            <w:left w:val="none" w:sz="0" w:space="0" w:color="auto"/>
            <w:bottom w:val="none" w:sz="0" w:space="0" w:color="auto"/>
            <w:right w:val="none" w:sz="0" w:space="0" w:color="auto"/>
          </w:divBdr>
        </w:div>
        <w:div w:id="421145778">
          <w:marLeft w:val="0"/>
          <w:marRight w:val="0"/>
          <w:marTop w:val="0"/>
          <w:marBottom w:val="101"/>
          <w:divBdr>
            <w:top w:val="none" w:sz="0" w:space="0" w:color="auto"/>
            <w:left w:val="none" w:sz="0" w:space="0" w:color="auto"/>
            <w:bottom w:val="none" w:sz="0" w:space="0" w:color="auto"/>
            <w:right w:val="none" w:sz="0" w:space="0" w:color="auto"/>
          </w:divBdr>
        </w:div>
        <w:div w:id="1016073852">
          <w:marLeft w:val="0"/>
          <w:marRight w:val="0"/>
          <w:marTop w:val="0"/>
          <w:marBottom w:val="101"/>
          <w:divBdr>
            <w:top w:val="none" w:sz="0" w:space="0" w:color="auto"/>
            <w:left w:val="none" w:sz="0" w:space="0" w:color="auto"/>
            <w:bottom w:val="none" w:sz="0" w:space="0" w:color="auto"/>
            <w:right w:val="none" w:sz="0" w:space="0" w:color="auto"/>
          </w:divBdr>
        </w:div>
        <w:div w:id="1127775378">
          <w:marLeft w:val="0"/>
          <w:marRight w:val="0"/>
          <w:marTop w:val="0"/>
          <w:marBottom w:val="101"/>
          <w:divBdr>
            <w:top w:val="none" w:sz="0" w:space="0" w:color="auto"/>
            <w:left w:val="none" w:sz="0" w:space="0" w:color="auto"/>
            <w:bottom w:val="none" w:sz="0" w:space="0" w:color="auto"/>
            <w:right w:val="none" w:sz="0" w:space="0" w:color="auto"/>
          </w:divBdr>
        </w:div>
        <w:div w:id="508184171">
          <w:marLeft w:val="0"/>
          <w:marRight w:val="0"/>
          <w:marTop w:val="0"/>
          <w:marBottom w:val="101"/>
          <w:divBdr>
            <w:top w:val="none" w:sz="0" w:space="0" w:color="auto"/>
            <w:left w:val="none" w:sz="0" w:space="0" w:color="auto"/>
            <w:bottom w:val="none" w:sz="0" w:space="0" w:color="auto"/>
            <w:right w:val="none" w:sz="0" w:space="0" w:color="auto"/>
          </w:divBdr>
        </w:div>
        <w:div w:id="342556953">
          <w:marLeft w:val="0"/>
          <w:marRight w:val="0"/>
          <w:marTop w:val="0"/>
          <w:marBottom w:val="101"/>
          <w:divBdr>
            <w:top w:val="none" w:sz="0" w:space="0" w:color="auto"/>
            <w:left w:val="none" w:sz="0" w:space="0" w:color="auto"/>
            <w:bottom w:val="none" w:sz="0" w:space="0" w:color="auto"/>
            <w:right w:val="none" w:sz="0" w:space="0" w:color="auto"/>
          </w:divBdr>
        </w:div>
        <w:div w:id="728184557">
          <w:marLeft w:val="0"/>
          <w:marRight w:val="0"/>
          <w:marTop w:val="0"/>
          <w:marBottom w:val="101"/>
          <w:divBdr>
            <w:top w:val="none" w:sz="0" w:space="0" w:color="auto"/>
            <w:left w:val="none" w:sz="0" w:space="0" w:color="auto"/>
            <w:bottom w:val="none" w:sz="0" w:space="0" w:color="auto"/>
            <w:right w:val="none" w:sz="0" w:space="0" w:color="auto"/>
          </w:divBdr>
        </w:div>
        <w:div w:id="1055734079">
          <w:marLeft w:val="0"/>
          <w:marRight w:val="0"/>
          <w:marTop w:val="0"/>
          <w:marBottom w:val="101"/>
          <w:divBdr>
            <w:top w:val="none" w:sz="0" w:space="0" w:color="auto"/>
            <w:left w:val="none" w:sz="0" w:space="0" w:color="auto"/>
            <w:bottom w:val="none" w:sz="0" w:space="0" w:color="auto"/>
            <w:right w:val="none" w:sz="0" w:space="0" w:color="auto"/>
          </w:divBdr>
        </w:div>
        <w:div w:id="1294139528">
          <w:marLeft w:val="0"/>
          <w:marRight w:val="0"/>
          <w:marTop w:val="0"/>
          <w:marBottom w:val="101"/>
          <w:divBdr>
            <w:top w:val="none" w:sz="0" w:space="0" w:color="auto"/>
            <w:left w:val="none" w:sz="0" w:space="0" w:color="auto"/>
            <w:bottom w:val="none" w:sz="0" w:space="0" w:color="auto"/>
            <w:right w:val="none" w:sz="0" w:space="0" w:color="auto"/>
          </w:divBdr>
        </w:div>
        <w:div w:id="1940289285">
          <w:marLeft w:val="0"/>
          <w:marRight w:val="0"/>
          <w:marTop w:val="0"/>
          <w:marBottom w:val="101"/>
          <w:divBdr>
            <w:top w:val="none" w:sz="0" w:space="0" w:color="auto"/>
            <w:left w:val="none" w:sz="0" w:space="0" w:color="auto"/>
            <w:bottom w:val="none" w:sz="0" w:space="0" w:color="auto"/>
            <w:right w:val="none" w:sz="0" w:space="0" w:color="auto"/>
          </w:divBdr>
        </w:div>
        <w:div w:id="761294384">
          <w:marLeft w:val="0"/>
          <w:marRight w:val="0"/>
          <w:marTop w:val="0"/>
          <w:marBottom w:val="101"/>
          <w:divBdr>
            <w:top w:val="none" w:sz="0" w:space="0" w:color="auto"/>
            <w:left w:val="none" w:sz="0" w:space="0" w:color="auto"/>
            <w:bottom w:val="none" w:sz="0" w:space="0" w:color="auto"/>
            <w:right w:val="none" w:sz="0" w:space="0" w:color="auto"/>
          </w:divBdr>
        </w:div>
        <w:div w:id="1293558540">
          <w:marLeft w:val="0"/>
          <w:marRight w:val="0"/>
          <w:marTop w:val="0"/>
          <w:marBottom w:val="101"/>
          <w:divBdr>
            <w:top w:val="none" w:sz="0" w:space="0" w:color="auto"/>
            <w:left w:val="none" w:sz="0" w:space="0" w:color="auto"/>
            <w:bottom w:val="none" w:sz="0" w:space="0" w:color="auto"/>
            <w:right w:val="none" w:sz="0" w:space="0" w:color="auto"/>
          </w:divBdr>
        </w:div>
        <w:div w:id="567543098">
          <w:marLeft w:val="0"/>
          <w:marRight w:val="0"/>
          <w:marTop w:val="0"/>
          <w:marBottom w:val="101"/>
          <w:divBdr>
            <w:top w:val="none" w:sz="0" w:space="0" w:color="auto"/>
            <w:left w:val="none" w:sz="0" w:space="0" w:color="auto"/>
            <w:bottom w:val="none" w:sz="0" w:space="0" w:color="auto"/>
            <w:right w:val="none" w:sz="0" w:space="0" w:color="auto"/>
          </w:divBdr>
        </w:div>
        <w:div w:id="2111586677">
          <w:marLeft w:val="0"/>
          <w:marRight w:val="0"/>
          <w:marTop w:val="0"/>
          <w:marBottom w:val="101"/>
          <w:divBdr>
            <w:top w:val="none" w:sz="0" w:space="0" w:color="auto"/>
            <w:left w:val="none" w:sz="0" w:space="0" w:color="auto"/>
            <w:bottom w:val="none" w:sz="0" w:space="0" w:color="auto"/>
            <w:right w:val="none" w:sz="0" w:space="0" w:color="auto"/>
          </w:divBdr>
        </w:div>
        <w:div w:id="1084453540">
          <w:marLeft w:val="0"/>
          <w:marRight w:val="0"/>
          <w:marTop w:val="0"/>
          <w:marBottom w:val="101"/>
          <w:divBdr>
            <w:top w:val="none" w:sz="0" w:space="0" w:color="auto"/>
            <w:left w:val="none" w:sz="0" w:space="0" w:color="auto"/>
            <w:bottom w:val="none" w:sz="0" w:space="0" w:color="auto"/>
            <w:right w:val="none" w:sz="0" w:space="0" w:color="auto"/>
          </w:divBdr>
        </w:div>
        <w:div w:id="709497956">
          <w:marLeft w:val="0"/>
          <w:marRight w:val="0"/>
          <w:marTop w:val="0"/>
          <w:marBottom w:val="101"/>
          <w:divBdr>
            <w:top w:val="none" w:sz="0" w:space="0" w:color="auto"/>
            <w:left w:val="none" w:sz="0" w:space="0" w:color="auto"/>
            <w:bottom w:val="none" w:sz="0" w:space="0" w:color="auto"/>
            <w:right w:val="none" w:sz="0" w:space="0" w:color="auto"/>
          </w:divBdr>
        </w:div>
        <w:div w:id="1325860273">
          <w:marLeft w:val="0"/>
          <w:marRight w:val="0"/>
          <w:marTop w:val="0"/>
          <w:marBottom w:val="101"/>
          <w:divBdr>
            <w:top w:val="none" w:sz="0" w:space="0" w:color="auto"/>
            <w:left w:val="none" w:sz="0" w:space="0" w:color="auto"/>
            <w:bottom w:val="none" w:sz="0" w:space="0" w:color="auto"/>
            <w:right w:val="none" w:sz="0" w:space="0" w:color="auto"/>
          </w:divBdr>
        </w:div>
        <w:div w:id="1368947851">
          <w:marLeft w:val="0"/>
          <w:marRight w:val="0"/>
          <w:marTop w:val="0"/>
          <w:marBottom w:val="101"/>
          <w:divBdr>
            <w:top w:val="none" w:sz="0" w:space="0" w:color="auto"/>
            <w:left w:val="none" w:sz="0" w:space="0" w:color="auto"/>
            <w:bottom w:val="none" w:sz="0" w:space="0" w:color="auto"/>
            <w:right w:val="none" w:sz="0" w:space="0" w:color="auto"/>
          </w:divBdr>
        </w:div>
        <w:div w:id="181208197">
          <w:marLeft w:val="0"/>
          <w:marRight w:val="0"/>
          <w:marTop w:val="0"/>
          <w:marBottom w:val="101"/>
          <w:divBdr>
            <w:top w:val="none" w:sz="0" w:space="0" w:color="auto"/>
            <w:left w:val="none" w:sz="0" w:space="0" w:color="auto"/>
            <w:bottom w:val="none" w:sz="0" w:space="0" w:color="auto"/>
            <w:right w:val="none" w:sz="0" w:space="0" w:color="auto"/>
          </w:divBdr>
        </w:div>
        <w:div w:id="1653753083">
          <w:marLeft w:val="0"/>
          <w:marRight w:val="0"/>
          <w:marTop w:val="0"/>
          <w:marBottom w:val="101"/>
          <w:divBdr>
            <w:top w:val="none" w:sz="0" w:space="0" w:color="auto"/>
            <w:left w:val="none" w:sz="0" w:space="0" w:color="auto"/>
            <w:bottom w:val="none" w:sz="0" w:space="0" w:color="auto"/>
            <w:right w:val="none" w:sz="0" w:space="0" w:color="auto"/>
          </w:divBdr>
        </w:div>
        <w:div w:id="1787576770">
          <w:marLeft w:val="0"/>
          <w:marRight w:val="0"/>
          <w:marTop w:val="0"/>
          <w:marBottom w:val="101"/>
          <w:divBdr>
            <w:top w:val="none" w:sz="0" w:space="0" w:color="auto"/>
            <w:left w:val="none" w:sz="0" w:space="0" w:color="auto"/>
            <w:bottom w:val="none" w:sz="0" w:space="0" w:color="auto"/>
            <w:right w:val="none" w:sz="0" w:space="0" w:color="auto"/>
          </w:divBdr>
        </w:div>
        <w:div w:id="1401564751">
          <w:marLeft w:val="0"/>
          <w:marRight w:val="0"/>
          <w:marTop w:val="0"/>
          <w:marBottom w:val="101"/>
          <w:divBdr>
            <w:top w:val="none" w:sz="0" w:space="0" w:color="auto"/>
            <w:left w:val="none" w:sz="0" w:space="0" w:color="auto"/>
            <w:bottom w:val="none" w:sz="0" w:space="0" w:color="auto"/>
            <w:right w:val="none" w:sz="0" w:space="0" w:color="auto"/>
          </w:divBdr>
        </w:div>
        <w:div w:id="391199476">
          <w:marLeft w:val="0"/>
          <w:marRight w:val="0"/>
          <w:marTop w:val="0"/>
          <w:marBottom w:val="101"/>
          <w:divBdr>
            <w:top w:val="none" w:sz="0" w:space="0" w:color="auto"/>
            <w:left w:val="none" w:sz="0" w:space="0" w:color="auto"/>
            <w:bottom w:val="none" w:sz="0" w:space="0" w:color="auto"/>
            <w:right w:val="none" w:sz="0" w:space="0" w:color="auto"/>
          </w:divBdr>
        </w:div>
        <w:div w:id="870263497">
          <w:marLeft w:val="0"/>
          <w:marRight w:val="0"/>
          <w:marTop w:val="0"/>
          <w:marBottom w:val="101"/>
          <w:divBdr>
            <w:top w:val="none" w:sz="0" w:space="0" w:color="auto"/>
            <w:left w:val="none" w:sz="0" w:space="0" w:color="auto"/>
            <w:bottom w:val="none" w:sz="0" w:space="0" w:color="auto"/>
            <w:right w:val="none" w:sz="0" w:space="0" w:color="auto"/>
          </w:divBdr>
        </w:div>
        <w:div w:id="1793747197">
          <w:marLeft w:val="0"/>
          <w:marRight w:val="0"/>
          <w:marTop w:val="0"/>
          <w:marBottom w:val="101"/>
          <w:divBdr>
            <w:top w:val="none" w:sz="0" w:space="0" w:color="auto"/>
            <w:left w:val="none" w:sz="0" w:space="0" w:color="auto"/>
            <w:bottom w:val="none" w:sz="0" w:space="0" w:color="auto"/>
            <w:right w:val="none" w:sz="0" w:space="0" w:color="auto"/>
          </w:divBdr>
        </w:div>
        <w:div w:id="1553693844">
          <w:marLeft w:val="0"/>
          <w:marRight w:val="0"/>
          <w:marTop w:val="0"/>
          <w:marBottom w:val="101"/>
          <w:divBdr>
            <w:top w:val="none" w:sz="0" w:space="0" w:color="auto"/>
            <w:left w:val="none" w:sz="0" w:space="0" w:color="auto"/>
            <w:bottom w:val="none" w:sz="0" w:space="0" w:color="auto"/>
            <w:right w:val="none" w:sz="0" w:space="0" w:color="auto"/>
          </w:divBdr>
        </w:div>
        <w:div w:id="1961760691">
          <w:marLeft w:val="0"/>
          <w:marRight w:val="0"/>
          <w:marTop w:val="0"/>
          <w:marBottom w:val="101"/>
          <w:divBdr>
            <w:top w:val="none" w:sz="0" w:space="0" w:color="auto"/>
            <w:left w:val="none" w:sz="0" w:space="0" w:color="auto"/>
            <w:bottom w:val="none" w:sz="0" w:space="0" w:color="auto"/>
            <w:right w:val="none" w:sz="0" w:space="0" w:color="auto"/>
          </w:divBdr>
        </w:div>
        <w:div w:id="825516955">
          <w:marLeft w:val="0"/>
          <w:marRight w:val="0"/>
          <w:marTop w:val="0"/>
          <w:marBottom w:val="101"/>
          <w:divBdr>
            <w:top w:val="none" w:sz="0" w:space="0" w:color="auto"/>
            <w:left w:val="none" w:sz="0" w:space="0" w:color="auto"/>
            <w:bottom w:val="none" w:sz="0" w:space="0" w:color="auto"/>
            <w:right w:val="none" w:sz="0" w:space="0" w:color="auto"/>
          </w:divBdr>
        </w:div>
        <w:div w:id="1253276356">
          <w:marLeft w:val="0"/>
          <w:marRight w:val="0"/>
          <w:marTop w:val="0"/>
          <w:marBottom w:val="101"/>
          <w:divBdr>
            <w:top w:val="none" w:sz="0" w:space="0" w:color="auto"/>
            <w:left w:val="none" w:sz="0" w:space="0" w:color="auto"/>
            <w:bottom w:val="none" w:sz="0" w:space="0" w:color="auto"/>
            <w:right w:val="none" w:sz="0" w:space="0" w:color="auto"/>
          </w:divBdr>
        </w:div>
        <w:div w:id="1433936799">
          <w:marLeft w:val="0"/>
          <w:marRight w:val="0"/>
          <w:marTop w:val="0"/>
          <w:marBottom w:val="101"/>
          <w:divBdr>
            <w:top w:val="none" w:sz="0" w:space="0" w:color="auto"/>
            <w:left w:val="none" w:sz="0" w:space="0" w:color="auto"/>
            <w:bottom w:val="none" w:sz="0" w:space="0" w:color="auto"/>
            <w:right w:val="none" w:sz="0" w:space="0" w:color="auto"/>
          </w:divBdr>
        </w:div>
        <w:div w:id="480972355">
          <w:marLeft w:val="0"/>
          <w:marRight w:val="0"/>
          <w:marTop w:val="0"/>
          <w:marBottom w:val="101"/>
          <w:divBdr>
            <w:top w:val="none" w:sz="0" w:space="0" w:color="auto"/>
            <w:left w:val="none" w:sz="0" w:space="0" w:color="auto"/>
            <w:bottom w:val="none" w:sz="0" w:space="0" w:color="auto"/>
            <w:right w:val="none" w:sz="0" w:space="0" w:color="auto"/>
          </w:divBdr>
        </w:div>
        <w:div w:id="535776784">
          <w:marLeft w:val="0"/>
          <w:marRight w:val="0"/>
          <w:marTop w:val="0"/>
          <w:marBottom w:val="101"/>
          <w:divBdr>
            <w:top w:val="none" w:sz="0" w:space="0" w:color="auto"/>
            <w:left w:val="none" w:sz="0" w:space="0" w:color="auto"/>
            <w:bottom w:val="none" w:sz="0" w:space="0" w:color="auto"/>
            <w:right w:val="none" w:sz="0" w:space="0" w:color="auto"/>
          </w:divBdr>
        </w:div>
        <w:div w:id="1364479769">
          <w:marLeft w:val="0"/>
          <w:marRight w:val="0"/>
          <w:marTop w:val="0"/>
          <w:marBottom w:val="101"/>
          <w:divBdr>
            <w:top w:val="none" w:sz="0" w:space="0" w:color="auto"/>
            <w:left w:val="none" w:sz="0" w:space="0" w:color="auto"/>
            <w:bottom w:val="none" w:sz="0" w:space="0" w:color="auto"/>
            <w:right w:val="none" w:sz="0" w:space="0" w:color="auto"/>
          </w:divBdr>
        </w:div>
        <w:div w:id="567687612">
          <w:marLeft w:val="0"/>
          <w:marRight w:val="0"/>
          <w:marTop w:val="0"/>
          <w:marBottom w:val="101"/>
          <w:divBdr>
            <w:top w:val="none" w:sz="0" w:space="0" w:color="auto"/>
            <w:left w:val="none" w:sz="0" w:space="0" w:color="auto"/>
            <w:bottom w:val="none" w:sz="0" w:space="0" w:color="auto"/>
            <w:right w:val="none" w:sz="0" w:space="0" w:color="auto"/>
          </w:divBdr>
        </w:div>
        <w:div w:id="96681451">
          <w:marLeft w:val="0"/>
          <w:marRight w:val="0"/>
          <w:marTop w:val="0"/>
          <w:marBottom w:val="101"/>
          <w:divBdr>
            <w:top w:val="none" w:sz="0" w:space="0" w:color="auto"/>
            <w:left w:val="none" w:sz="0" w:space="0" w:color="auto"/>
            <w:bottom w:val="none" w:sz="0" w:space="0" w:color="auto"/>
            <w:right w:val="none" w:sz="0" w:space="0" w:color="auto"/>
          </w:divBdr>
        </w:div>
        <w:div w:id="1886022933">
          <w:marLeft w:val="0"/>
          <w:marRight w:val="0"/>
          <w:marTop w:val="0"/>
          <w:marBottom w:val="101"/>
          <w:divBdr>
            <w:top w:val="none" w:sz="0" w:space="0" w:color="auto"/>
            <w:left w:val="none" w:sz="0" w:space="0" w:color="auto"/>
            <w:bottom w:val="none" w:sz="0" w:space="0" w:color="auto"/>
            <w:right w:val="none" w:sz="0" w:space="0" w:color="auto"/>
          </w:divBdr>
        </w:div>
        <w:div w:id="1655597006">
          <w:marLeft w:val="0"/>
          <w:marRight w:val="0"/>
          <w:marTop w:val="0"/>
          <w:marBottom w:val="101"/>
          <w:divBdr>
            <w:top w:val="none" w:sz="0" w:space="0" w:color="auto"/>
            <w:left w:val="none" w:sz="0" w:space="0" w:color="auto"/>
            <w:bottom w:val="none" w:sz="0" w:space="0" w:color="auto"/>
            <w:right w:val="none" w:sz="0" w:space="0" w:color="auto"/>
          </w:divBdr>
        </w:div>
        <w:div w:id="28265153">
          <w:marLeft w:val="0"/>
          <w:marRight w:val="0"/>
          <w:marTop w:val="0"/>
          <w:marBottom w:val="101"/>
          <w:divBdr>
            <w:top w:val="none" w:sz="0" w:space="0" w:color="auto"/>
            <w:left w:val="none" w:sz="0" w:space="0" w:color="auto"/>
            <w:bottom w:val="none" w:sz="0" w:space="0" w:color="auto"/>
            <w:right w:val="none" w:sz="0" w:space="0" w:color="auto"/>
          </w:divBdr>
        </w:div>
        <w:div w:id="1648391768">
          <w:marLeft w:val="0"/>
          <w:marRight w:val="0"/>
          <w:marTop w:val="0"/>
          <w:marBottom w:val="101"/>
          <w:divBdr>
            <w:top w:val="none" w:sz="0" w:space="0" w:color="auto"/>
            <w:left w:val="none" w:sz="0" w:space="0" w:color="auto"/>
            <w:bottom w:val="none" w:sz="0" w:space="0" w:color="auto"/>
            <w:right w:val="none" w:sz="0" w:space="0" w:color="auto"/>
          </w:divBdr>
        </w:div>
        <w:div w:id="654647384">
          <w:marLeft w:val="0"/>
          <w:marRight w:val="0"/>
          <w:marTop w:val="0"/>
          <w:marBottom w:val="101"/>
          <w:divBdr>
            <w:top w:val="none" w:sz="0" w:space="0" w:color="auto"/>
            <w:left w:val="none" w:sz="0" w:space="0" w:color="auto"/>
            <w:bottom w:val="none" w:sz="0" w:space="0" w:color="auto"/>
            <w:right w:val="none" w:sz="0" w:space="0" w:color="auto"/>
          </w:divBdr>
        </w:div>
        <w:div w:id="1880119977">
          <w:marLeft w:val="0"/>
          <w:marRight w:val="0"/>
          <w:marTop w:val="0"/>
          <w:marBottom w:val="101"/>
          <w:divBdr>
            <w:top w:val="none" w:sz="0" w:space="0" w:color="auto"/>
            <w:left w:val="none" w:sz="0" w:space="0" w:color="auto"/>
            <w:bottom w:val="none" w:sz="0" w:space="0" w:color="auto"/>
            <w:right w:val="none" w:sz="0" w:space="0" w:color="auto"/>
          </w:divBdr>
        </w:div>
        <w:div w:id="928807333">
          <w:marLeft w:val="0"/>
          <w:marRight w:val="0"/>
          <w:marTop w:val="0"/>
          <w:marBottom w:val="101"/>
          <w:divBdr>
            <w:top w:val="none" w:sz="0" w:space="0" w:color="auto"/>
            <w:left w:val="none" w:sz="0" w:space="0" w:color="auto"/>
            <w:bottom w:val="none" w:sz="0" w:space="0" w:color="auto"/>
            <w:right w:val="none" w:sz="0" w:space="0" w:color="auto"/>
          </w:divBdr>
        </w:div>
        <w:div w:id="1561089359">
          <w:marLeft w:val="0"/>
          <w:marRight w:val="0"/>
          <w:marTop w:val="0"/>
          <w:marBottom w:val="101"/>
          <w:divBdr>
            <w:top w:val="none" w:sz="0" w:space="0" w:color="auto"/>
            <w:left w:val="none" w:sz="0" w:space="0" w:color="auto"/>
            <w:bottom w:val="none" w:sz="0" w:space="0" w:color="auto"/>
            <w:right w:val="none" w:sz="0" w:space="0" w:color="auto"/>
          </w:divBdr>
        </w:div>
        <w:div w:id="1419130728">
          <w:marLeft w:val="0"/>
          <w:marRight w:val="0"/>
          <w:marTop w:val="0"/>
          <w:marBottom w:val="101"/>
          <w:divBdr>
            <w:top w:val="none" w:sz="0" w:space="0" w:color="auto"/>
            <w:left w:val="none" w:sz="0" w:space="0" w:color="auto"/>
            <w:bottom w:val="none" w:sz="0" w:space="0" w:color="auto"/>
            <w:right w:val="none" w:sz="0" w:space="0" w:color="auto"/>
          </w:divBdr>
        </w:div>
        <w:div w:id="527181731">
          <w:marLeft w:val="0"/>
          <w:marRight w:val="0"/>
          <w:marTop w:val="0"/>
          <w:marBottom w:val="101"/>
          <w:divBdr>
            <w:top w:val="none" w:sz="0" w:space="0" w:color="auto"/>
            <w:left w:val="none" w:sz="0" w:space="0" w:color="auto"/>
            <w:bottom w:val="none" w:sz="0" w:space="0" w:color="auto"/>
            <w:right w:val="none" w:sz="0" w:space="0" w:color="auto"/>
          </w:divBdr>
        </w:div>
        <w:div w:id="1046296852">
          <w:marLeft w:val="0"/>
          <w:marRight w:val="0"/>
          <w:marTop w:val="0"/>
          <w:marBottom w:val="101"/>
          <w:divBdr>
            <w:top w:val="none" w:sz="0" w:space="0" w:color="auto"/>
            <w:left w:val="none" w:sz="0" w:space="0" w:color="auto"/>
            <w:bottom w:val="none" w:sz="0" w:space="0" w:color="auto"/>
            <w:right w:val="none" w:sz="0" w:space="0" w:color="auto"/>
          </w:divBdr>
        </w:div>
        <w:div w:id="1571767416">
          <w:marLeft w:val="0"/>
          <w:marRight w:val="0"/>
          <w:marTop w:val="0"/>
          <w:marBottom w:val="101"/>
          <w:divBdr>
            <w:top w:val="none" w:sz="0" w:space="0" w:color="auto"/>
            <w:left w:val="none" w:sz="0" w:space="0" w:color="auto"/>
            <w:bottom w:val="none" w:sz="0" w:space="0" w:color="auto"/>
            <w:right w:val="none" w:sz="0" w:space="0" w:color="auto"/>
          </w:divBdr>
        </w:div>
        <w:div w:id="1593008410">
          <w:marLeft w:val="0"/>
          <w:marRight w:val="0"/>
          <w:marTop w:val="0"/>
          <w:marBottom w:val="101"/>
          <w:divBdr>
            <w:top w:val="none" w:sz="0" w:space="0" w:color="auto"/>
            <w:left w:val="none" w:sz="0" w:space="0" w:color="auto"/>
            <w:bottom w:val="none" w:sz="0" w:space="0" w:color="auto"/>
            <w:right w:val="none" w:sz="0" w:space="0" w:color="auto"/>
          </w:divBdr>
        </w:div>
        <w:div w:id="1092779117">
          <w:marLeft w:val="0"/>
          <w:marRight w:val="0"/>
          <w:marTop w:val="0"/>
          <w:marBottom w:val="101"/>
          <w:divBdr>
            <w:top w:val="none" w:sz="0" w:space="0" w:color="auto"/>
            <w:left w:val="none" w:sz="0" w:space="0" w:color="auto"/>
            <w:bottom w:val="none" w:sz="0" w:space="0" w:color="auto"/>
            <w:right w:val="none" w:sz="0" w:space="0" w:color="auto"/>
          </w:divBdr>
        </w:div>
        <w:div w:id="11693229">
          <w:marLeft w:val="0"/>
          <w:marRight w:val="0"/>
          <w:marTop w:val="0"/>
          <w:marBottom w:val="101"/>
          <w:divBdr>
            <w:top w:val="none" w:sz="0" w:space="0" w:color="auto"/>
            <w:left w:val="none" w:sz="0" w:space="0" w:color="auto"/>
            <w:bottom w:val="none" w:sz="0" w:space="0" w:color="auto"/>
            <w:right w:val="none" w:sz="0" w:space="0" w:color="auto"/>
          </w:divBdr>
        </w:div>
        <w:div w:id="1103307863">
          <w:marLeft w:val="0"/>
          <w:marRight w:val="0"/>
          <w:marTop w:val="0"/>
          <w:marBottom w:val="101"/>
          <w:divBdr>
            <w:top w:val="none" w:sz="0" w:space="0" w:color="auto"/>
            <w:left w:val="none" w:sz="0" w:space="0" w:color="auto"/>
            <w:bottom w:val="none" w:sz="0" w:space="0" w:color="auto"/>
            <w:right w:val="none" w:sz="0" w:space="0" w:color="auto"/>
          </w:divBdr>
        </w:div>
        <w:div w:id="1006903849">
          <w:marLeft w:val="0"/>
          <w:marRight w:val="0"/>
          <w:marTop w:val="0"/>
          <w:marBottom w:val="101"/>
          <w:divBdr>
            <w:top w:val="none" w:sz="0" w:space="0" w:color="auto"/>
            <w:left w:val="none" w:sz="0" w:space="0" w:color="auto"/>
            <w:bottom w:val="none" w:sz="0" w:space="0" w:color="auto"/>
            <w:right w:val="none" w:sz="0" w:space="0" w:color="auto"/>
          </w:divBdr>
        </w:div>
        <w:div w:id="350111443">
          <w:marLeft w:val="0"/>
          <w:marRight w:val="0"/>
          <w:marTop w:val="0"/>
          <w:marBottom w:val="101"/>
          <w:divBdr>
            <w:top w:val="none" w:sz="0" w:space="0" w:color="auto"/>
            <w:left w:val="none" w:sz="0" w:space="0" w:color="auto"/>
            <w:bottom w:val="none" w:sz="0" w:space="0" w:color="auto"/>
            <w:right w:val="none" w:sz="0" w:space="0" w:color="auto"/>
          </w:divBdr>
        </w:div>
        <w:div w:id="473957332">
          <w:marLeft w:val="0"/>
          <w:marRight w:val="0"/>
          <w:marTop w:val="0"/>
          <w:marBottom w:val="101"/>
          <w:divBdr>
            <w:top w:val="none" w:sz="0" w:space="0" w:color="auto"/>
            <w:left w:val="none" w:sz="0" w:space="0" w:color="auto"/>
            <w:bottom w:val="none" w:sz="0" w:space="0" w:color="auto"/>
            <w:right w:val="none" w:sz="0" w:space="0" w:color="auto"/>
          </w:divBdr>
        </w:div>
        <w:div w:id="1461995445">
          <w:marLeft w:val="0"/>
          <w:marRight w:val="0"/>
          <w:marTop w:val="0"/>
          <w:marBottom w:val="101"/>
          <w:divBdr>
            <w:top w:val="none" w:sz="0" w:space="0" w:color="auto"/>
            <w:left w:val="none" w:sz="0" w:space="0" w:color="auto"/>
            <w:bottom w:val="none" w:sz="0" w:space="0" w:color="auto"/>
            <w:right w:val="none" w:sz="0" w:space="0" w:color="auto"/>
          </w:divBdr>
        </w:div>
        <w:div w:id="446126294">
          <w:marLeft w:val="0"/>
          <w:marRight w:val="0"/>
          <w:marTop w:val="0"/>
          <w:marBottom w:val="101"/>
          <w:divBdr>
            <w:top w:val="none" w:sz="0" w:space="0" w:color="auto"/>
            <w:left w:val="none" w:sz="0" w:space="0" w:color="auto"/>
            <w:bottom w:val="none" w:sz="0" w:space="0" w:color="auto"/>
            <w:right w:val="none" w:sz="0" w:space="0" w:color="auto"/>
          </w:divBdr>
        </w:div>
        <w:div w:id="479152614">
          <w:marLeft w:val="0"/>
          <w:marRight w:val="0"/>
          <w:marTop w:val="0"/>
          <w:marBottom w:val="101"/>
          <w:divBdr>
            <w:top w:val="none" w:sz="0" w:space="0" w:color="auto"/>
            <w:left w:val="none" w:sz="0" w:space="0" w:color="auto"/>
            <w:bottom w:val="none" w:sz="0" w:space="0" w:color="auto"/>
            <w:right w:val="none" w:sz="0" w:space="0" w:color="auto"/>
          </w:divBdr>
        </w:div>
        <w:div w:id="361130229">
          <w:marLeft w:val="0"/>
          <w:marRight w:val="0"/>
          <w:marTop w:val="0"/>
          <w:marBottom w:val="101"/>
          <w:divBdr>
            <w:top w:val="none" w:sz="0" w:space="0" w:color="auto"/>
            <w:left w:val="none" w:sz="0" w:space="0" w:color="auto"/>
            <w:bottom w:val="none" w:sz="0" w:space="0" w:color="auto"/>
            <w:right w:val="none" w:sz="0" w:space="0" w:color="auto"/>
          </w:divBdr>
        </w:div>
        <w:div w:id="503666280">
          <w:marLeft w:val="0"/>
          <w:marRight w:val="0"/>
          <w:marTop w:val="0"/>
          <w:marBottom w:val="101"/>
          <w:divBdr>
            <w:top w:val="none" w:sz="0" w:space="0" w:color="auto"/>
            <w:left w:val="none" w:sz="0" w:space="0" w:color="auto"/>
            <w:bottom w:val="none" w:sz="0" w:space="0" w:color="auto"/>
            <w:right w:val="none" w:sz="0" w:space="0" w:color="auto"/>
          </w:divBdr>
        </w:div>
        <w:div w:id="1945308990">
          <w:marLeft w:val="0"/>
          <w:marRight w:val="0"/>
          <w:marTop w:val="0"/>
          <w:marBottom w:val="101"/>
          <w:divBdr>
            <w:top w:val="none" w:sz="0" w:space="0" w:color="auto"/>
            <w:left w:val="none" w:sz="0" w:space="0" w:color="auto"/>
            <w:bottom w:val="none" w:sz="0" w:space="0" w:color="auto"/>
            <w:right w:val="none" w:sz="0" w:space="0" w:color="auto"/>
          </w:divBdr>
        </w:div>
        <w:div w:id="1275866788">
          <w:marLeft w:val="0"/>
          <w:marRight w:val="0"/>
          <w:marTop w:val="0"/>
          <w:marBottom w:val="101"/>
          <w:divBdr>
            <w:top w:val="none" w:sz="0" w:space="0" w:color="auto"/>
            <w:left w:val="none" w:sz="0" w:space="0" w:color="auto"/>
            <w:bottom w:val="none" w:sz="0" w:space="0" w:color="auto"/>
            <w:right w:val="none" w:sz="0" w:space="0" w:color="auto"/>
          </w:divBdr>
        </w:div>
        <w:div w:id="1485464909">
          <w:marLeft w:val="0"/>
          <w:marRight w:val="0"/>
          <w:marTop w:val="0"/>
          <w:marBottom w:val="101"/>
          <w:divBdr>
            <w:top w:val="none" w:sz="0" w:space="0" w:color="auto"/>
            <w:left w:val="none" w:sz="0" w:space="0" w:color="auto"/>
            <w:bottom w:val="none" w:sz="0" w:space="0" w:color="auto"/>
            <w:right w:val="none" w:sz="0" w:space="0" w:color="auto"/>
          </w:divBdr>
        </w:div>
        <w:div w:id="1728530705">
          <w:marLeft w:val="0"/>
          <w:marRight w:val="0"/>
          <w:marTop w:val="0"/>
          <w:marBottom w:val="101"/>
          <w:divBdr>
            <w:top w:val="none" w:sz="0" w:space="0" w:color="auto"/>
            <w:left w:val="none" w:sz="0" w:space="0" w:color="auto"/>
            <w:bottom w:val="none" w:sz="0" w:space="0" w:color="auto"/>
            <w:right w:val="none" w:sz="0" w:space="0" w:color="auto"/>
          </w:divBdr>
        </w:div>
        <w:div w:id="841360775">
          <w:marLeft w:val="0"/>
          <w:marRight w:val="0"/>
          <w:marTop w:val="0"/>
          <w:marBottom w:val="101"/>
          <w:divBdr>
            <w:top w:val="none" w:sz="0" w:space="0" w:color="auto"/>
            <w:left w:val="none" w:sz="0" w:space="0" w:color="auto"/>
            <w:bottom w:val="none" w:sz="0" w:space="0" w:color="auto"/>
            <w:right w:val="none" w:sz="0" w:space="0" w:color="auto"/>
          </w:divBdr>
        </w:div>
        <w:div w:id="1131021063">
          <w:marLeft w:val="0"/>
          <w:marRight w:val="0"/>
          <w:marTop w:val="0"/>
          <w:marBottom w:val="101"/>
          <w:divBdr>
            <w:top w:val="none" w:sz="0" w:space="0" w:color="auto"/>
            <w:left w:val="none" w:sz="0" w:space="0" w:color="auto"/>
            <w:bottom w:val="none" w:sz="0" w:space="0" w:color="auto"/>
            <w:right w:val="none" w:sz="0" w:space="0" w:color="auto"/>
          </w:divBdr>
        </w:div>
        <w:div w:id="509417243">
          <w:marLeft w:val="0"/>
          <w:marRight w:val="0"/>
          <w:marTop w:val="0"/>
          <w:marBottom w:val="101"/>
          <w:divBdr>
            <w:top w:val="none" w:sz="0" w:space="0" w:color="auto"/>
            <w:left w:val="none" w:sz="0" w:space="0" w:color="auto"/>
            <w:bottom w:val="none" w:sz="0" w:space="0" w:color="auto"/>
            <w:right w:val="none" w:sz="0" w:space="0" w:color="auto"/>
          </w:divBdr>
        </w:div>
        <w:div w:id="1907371405">
          <w:marLeft w:val="0"/>
          <w:marRight w:val="0"/>
          <w:marTop w:val="0"/>
          <w:marBottom w:val="101"/>
          <w:divBdr>
            <w:top w:val="none" w:sz="0" w:space="0" w:color="auto"/>
            <w:left w:val="none" w:sz="0" w:space="0" w:color="auto"/>
            <w:bottom w:val="none" w:sz="0" w:space="0" w:color="auto"/>
            <w:right w:val="none" w:sz="0" w:space="0" w:color="auto"/>
          </w:divBdr>
        </w:div>
        <w:div w:id="2130123838">
          <w:marLeft w:val="0"/>
          <w:marRight w:val="0"/>
          <w:marTop w:val="0"/>
          <w:marBottom w:val="101"/>
          <w:divBdr>
            <w:top w:val="none" w:sz="0" w:space="0" w:color="auto"/>
            <w:left w:val="none" w:sz="0" w:space="0" w:color="auto"/>
            <w:bottom w:val="none" w:sz="0" w:space="0" w:color="auto"/>
            <w:right w:val="none" w:sz="0" w:space="0" w:color="auto"/>
          </w:divBdr>
        </w:div>
        <w:div w:id="151259766">
          <w:marLeft w:val="0"/>
          <w:marRight w:val="0"/>
          <w:marTop w:val="0"/>
          <w:marBottom w:val="101"/>
          <w:divBdr>
            <w:top w:val="none" w:sz="0" w:space="0" w:color="auto"/>
            <w:left w:val="none" w:sz="0" w:space="0" w:color="auto"/>
            <w:bottom w:val="none" w:sz="0" w:space="0" w:color="auto"/>
            <w:right w:val="none" w:sz="0" w:space="0" w:color="auto"/>
          </w:divBdr>
        </w:div>
        <w:div w:id="1492410104">
          <w:marLeft w:val="0"/>
          <w:marRight w:val="0"/>
          <w:marTop w:val="0"/>
          <w:marBottom w:val="101"/>
          <w:divBdr>
            <w:top w:val="none" w:sz="0" w:space="0" w:color="auto"/>
            <w:left w:val="none" w:sz="0" w:space="0" w:color="auto"/>
            <w:bottom w:val="none" w:sz="0" w:space="0" w:color="auto"/>
            <w:right w:val="none" w:sz="0" w:space="0" w:color="auto"/>
          </w:divBdr>
        </w:div>
        <w:div w:id="2057001404">
          <w:marLeft w:val="0"/>
          <w:marRight w:val="0"/>
          <w:marTop w:val="0"/>
          <w:marBottom w:val="101"/>
          <w:divBdr>
            <w:top w:val="none" w:sz="0" w:space="0" w:color="auto"/>
            <w:left w:val="none" w:sz="0" w:space="0" w:color="auto"/>
            <w:bottom w:val="none" w:sz="0" w:space="0" w:color="auto"/>
            <w:right w:val="none" w:sz="0" w:space="0" w:color="auto"/>
          </w:divBdr>
        </w:div>
        <w:div w:id="705328903">
          <w:marLeft w:val="0"/>
          <w:marRight w:val="0"/>
          <w:marTop w:val="0"/>
          <w:marBottom w:val="101"/>
          <w:divBdr>
            <w:top w:val="none" w:sz="0" w:space="0" w:color="auto"/>
            <w:left w:val="none" w:sz="0" w:space="0" w:color="auto"/>
            <w:bottom w:val="none" w:sz="0" w:space="0" w:color="auto"/>
            <w:right w:val="none" w:sz="0" w:space="0" w:color="auto"/>
          </w:divBdr>
        </w:div>
        <w:div w:id="30500255">
          <w:marLeft w:val="0"/>
          <w:marRight w:val="0"/>
          <w:marTop w:val="0"/>
          <w:marBottom w:val="101"/>
          <w:divBdr>
            <w:top w:val="none" w:sz="0" w:space="0" w:color="auto"/>
            <w:left w:val="none" w:sz="0" w:space="0" w:color="auto"/>
            <w:bottom w:val="none" w:sz="0" w:space="0" w:color="auto"/>
            <w:right w:val="none" w:sz="0" w:space="0" w:color="auto"/>
          </w:divBdr>
        </w:div>
        <w:div w:id="687409621">
          <w:marLeft w:val="0"/>
          <w:marRight w:val="0"/>
          <w:marTop w:val="0"/>
          <w:marBottom w:val="101"/>
          <w:divBdr>
            <w:top w:val="none" w:sz="0" w:space="0" w:color="auto"/>
            <w:left w:val="none" w:sz="0" w:space="0" w:color="auto"/>
            <w:bottom w:val="none" w:sz="0" w:space="0" w:color="auto"/>
            <w:right w:val="none" w:sz="0" w:space="0" w:color="auto"/>
          </w:divBdr>
        </w:div>
        <w:div w:id="695542662">
          <w:marLeft w:val="0"/>
          <w:marRight w:val="0"/>
          <w:marTop w:val="0"/>
          <w:marBottom w:val="101"/>
          <w:divBdr>
            <w:top w:val="none" w:sz="0" w:space="0" w:color="auto"/>
            <w:left w:val="none" w:sz="0" w:space="0" w:color="auto"/>
            <w:bottom w:val="none" w:sz="0" w:space="0" w:color="auto"/>
            <w:right w:val="none" w:sz="0" w:space="0" w:color="auto"/>
          </w:divBdr>
        </w:div>
      </w:divsChild>
    </w:div>
    <w:div w:id="223562895">
      <w:bodyDiv w:val="1"/>
      <w:marLeft w:val="0"/>
      <w:marRight w:val="0"/>
      <w:marTop w:val="0"/>
      <w:marBottom w:val="0"/>
      <w:divBdr>
        <w:top w:val="none" w:sz="0" w:space="0" w:color="auto"/>
        <w:left w:val="none" w:sz="0" w:space="0" w:color="auto"/>
        <w:bottom w:val="none" w:sz="0" w:space="0" w:color="auto"/>
        <w:right w:val="none" w:sz="0" w:space="0" w:color="auto"/>
      </w:divBdr>
      <w:divsChild>
        <w:div w:id="1478180233">
          <w:marLeft w:val="0"/>
          <w:marRight w:val="0"/>
          <w:marTop w:val="101"/>
          <w:marBottom w:val="100"/>
          <w:divBdr>
            <w:top w:val="none" w:sz="0" w:space="0" w:color="auto"/>
            <w:left w:val="none" w:sz="0" w:space="0" w:color="auto"/>
            <w:bottom w:val="none" w:sz="0" w:space="0" w:color="auto"/>
            <w:right w:val="none" w:sz="0" w:space="0" w:color="auto"/>
          </w:divBdr>
        </w:div>
        <w:div w:id="1559827681">
          <w:marLeft w:val="0"/>
          <w:marRight w:val="0"/>
          <w:marTop w:val="0"/>
          <w:marBottom w:val="96"/>
          <w:divBdr>
            <w:top w:val="none" w:sz="0" w:space="0" w:color="auto"/>
            <w:left w:val="none" w:sz="0" w:space="0" w:color="auto"/>
            <w:bottom w:val="none" w:sz="0" w:space="0" w:color="auto"/>
            <w:right w:val="none" w:sz="0" w:space="0" w:color="auto"/>
          </w:divBdr>
        </w:div>
        <w:div w:id="145055490">
          <w:marLeft w:val="0"/>
          <w:marRight w:val="0"/>
          <w:marTop w:val="0"/>
          <w:marBottom w:val="96"/>
          <w:divBdr>
            <w:top w:val="none" w:sz="0" w:space="0" w:color="auto"/>
            <w:left w:val="none" w:sz="0" w:space="0" w:color="auto"/>
            <w:bottom w:val="none" w:sz="0" w:space="0" w:color="auto"/>
            <w:right w:val="none" w:sz="0" w:space="0" w:color="auto"/>
          </w:divBdr>
        </w:div>
        <w:div w:id="1975718973">
          <w:marLeft w:val="0"/>
          <w:marRight w:val="0"/>
          <w:marTop w:val="0"/>
          <w:marBottom w:val="96"/>
          <w:divBdr>
            <w:top w:val="none" w:sz="0" w:space="0" w:color="auto"/>
            <w:left w:val="none" w:sz="0" w:space="0" w:color="auto"/>
            <w:bottom w:val="none" w:sz="0" w:space="0" w:color="auto"/>
            <w:right w:val="none" w:sz="0" w:space="0" w:color="auto"/>
          </w:divBdr>
        </w:div>
        <w:div w:id="1808086862">
          <w:marLeft w:val="0"/>
          <w:marRight w:val="0"/>
          <w:marTop w:val="0"/>
          <w:marBottom w:val="96"/>
          <w:divBdr>
            <w:top w:val="none" w:sz="0" w:space="0" w:color="auto"/>
            <w:left w:val="none" w:sz="0" w:space="0" w:color="auto"/>
            <w:bottom w:val="none" w:sz="0" w:space="0" w:color="auto"/>
            <w:right w:val="none" w:sz="0" w:space="0" w:color="auto"/>
          </w:divBdr>
        </w:div>
        <w:div w:id="894703520">
          <w:marLeft w:val="0"/>
          <w:marRight w:val="0"/>
          <w:marTop w:val="0"/>
          <w:marBottom w:val="96"/>
          <w:divBdr>
            <w:top w:val="none" w:sz="0" w:space="0" w:color="auto"/>
            <w:left w:val="none" w:sz="0" w:space="0" w:color="auto"/>
            <w:bottom w:val="none" w:sz="0" w:space="0" w:color="auto"/>
            <w:right w:val="none" w:sz="0" w:space="0" w:color="auto"/>
          </w:divBdr>
        </w:div>
        <w:div w:id="1796410001">
          <w:marLeft w:val="0"/>
          <w:marRight w:val="0"/>
          <w:marTop w:val="101"/>
          <w:marBottom w:val="101"/>
          <w:divBdr>
            <w:top w:val="none" w:sz="0" w:space="0" w:color="auto"/>
            <w:left w:val="none" w:sz="0" w:space="0" w:color="auto"/>
            <w:bottom w:val="none" w:sz="0" w:space="0" w:color="auto"/>
            <w:right w:val="none" w:sz="0" w:space="0" w:color="auto"/>
          </w:divBdr>
        </w:div>
        <w:div w:id="1693725436">
          <w:marLeft w:val="0"/>
          <w:marRight w:val="0"/>
          <w:marTop w:val="0"/>
          <w:marBottom w:val="96"/>
          <w:divBdr>
            <w:top w:val="none" w:sz="0" w:space="0" w:color="auto"/>
            <w:left w:val="none" w:sz="0" w:space="0" w:color="auto"/>
            <w:bottom w:val="none" w:sz="0" w:space="0" w:color="auto"/>
            <w:right w:val="none" w:sz="0" w:space="0" w:color="auto"/>
          </w:divBdr>
        </w:div>
        <w:div w:id="1930458225">
          <w:marLeft w:val="0"/>
          <w:marRight w:val="0"/>
          <w:marTop w:val="0"/>
          <w:marBottom w:val="96"/>
          <w:divBdr>
            <w:top w:val="none" w:sz="0" w:space="0" w:color="auto"/>
            <w:left w:val="none" w:sz="0" w:space="0" w:color="auto"/>
            <w:bottom w:val="none" w:sz="0" w:space="0" w:color="auto"/>
            <w:right w:val="none" w:sz="0" w:space="0" w:color="auto"/>
          </w:divBdr>
        </w:div>
        <w:div w:id="1268611113">
          <w:marLeft w:val="0"/>
          <w:marRight w:val="0"/>
          <w:marTop w:val="0"/>
          <w:marBottom w:val="96"/>
          <w:divBdr>
            <w:top w:val="none" w:sz="0" w:space="0" w:color="auto"/>
            <w:left w:val="none" w:sz="0" w:space="0" w:color="auto"/>
            <w:bottom w:val="none" w:sz="0" w:space="0" w:color="auto"/>
            <w:right w:val="none" w:sz="0" w:space="0" w:color="auto"/>
          </w:divBdr>
        </w:div>
        <w:div w:id="1591574486">
          <w:marLeft w:val="0"/>
          <w:marRight w:val="0"/>
          <w:marTop w:val="0"/>
          <w:marBottom w:val="96"/>
          <w:divBdr>
            <w:top w:val="none" w:sz="0" w:space="0" w:color="auto"/>
            <w:left w:val="none" w:sz="0" w:space="0" w:color="auto"/>
            <w:bottom w:val="none" w:sz="0" w:space="0" w:color="auto"/>
            <w:right w:val="none" w:sz="0" w:space="0" w:color="auto"/>
          </w:divBdr>
        </w:div>
        <w:div w:id="1363508346">
          <w:marLeft w:val="720"/>
          <w:marRight w:val="0"/>
          <w:marTop w:val="0"/>
          <w:marBottom w:val="96"/>
          <w:divBdr>
            <w:top w:val="none" w:sz="0" w:space="0" w:color="auto"/>
            <w:left w:val="none" w:sz="0" w:space="0" w:color="auto"/>
            <w:bottom w:val="none" w:sz="0" w:space="0" w:color="auto"/>
            <w:right w:val="none" w:sz="0" w:space="0" w:color="auto"/>
          </w:divBdr>
        </w:div>
        <w:div w:id="1862889340">
          <w:marLeft w:val="720"/>
          <w:marRight w:val="0"/>
          <w:marTop w:val="0"/>
          <w:marBottom w:val="96"/>
          <w:divBdr>
            <w:top w:val="none" w:sz="0" w:space="0" w:color="auto"/>
            <w:left w:val="none" w:sz="0" w:space="0" w:color="auto"/>
            <w:bottom w:val="none" w:sz="0" w:space="0" w:color="auto"/>
            <w:right w:val="none" w:sz="0" w:space="0" w:color="auto"/>
          </w:divBdr>
        </w:div>
        <w:div w:id="609898378">
          <w:marLeft w:val="720"/>
          <w:marRight w:val="0"/>
          <w:marTop w:val="0"/>
          <w:marBottom w:val="96"/>
          <w:divBdr>
            <w:top w:val="none" w:sz="0" w:space="0" w:color="auto"/>
            <w:left w:val="none" w:sz="0" w:space="0" w:color="auto"/>
            <w:bottom w:val="none" w:sz="0" w:space="0" w:color="auto"/>
            <w:right w:val="none" w:sz="0" w:space="0" w:color="auto"/>
          </w:divBdr>
        </w:div>
        <w:div w:id="325059234">
          <w:marLeft w:val="720"/>
          <w:marRight w:val="0"/>
          <w:marTop w:val="0"/>
          <w:marBottom w:val="96"/>
          <w:divBdr>
            <w:top w:val="none" w:sz="0" w:space="0" w:color="auto"/>
            <w:left w:val="none" w:sz="0" w:space="0" w:color="auto"/>
            <w:bottom w:val="none" w:sz="0" w:space="0" w:color="auto"/>
            <w:right w:val="none" w:sz="0" w:space="0" w:color="auto"/>
          </w:divBdr>
        </w:div>
        <w:div w:id="2079589661">
          <w:marLeft w:val="720"/>
          <w:marRight w:val="0"/>
          <w:marTop w:val="0"/>
          <w:marBottom w:val="96"/>
          <w:divBdr>
            <w:top w:val="none" w:sz="0" w:space="0" w:color="auto"/>
            <w:left w:val="none" w:sz="0" w:space="0" w:color="auto"/>
            <w:bottom w:val="none" w:sz="0" w:space="0" w:color="auto"/>
            <w:right w:val="none" w:sz="0" w:space="0" w:color="auto"/>
          </w:divBdr>
        </w:div>
        <w:div w:id="825634868">
          <w:marLeft w:val="720"/>
          <w:marRight w:val="0"/>
          <w:marTop w:val="0"/>
          <w:marBottom w:val="96"/>
          <w:divBdr>
            <w:top w:val="none" w:sz="0" w:space="0" w:color="auto"/>
            <w:left w:val="none" w:sz="0" w:space="0" w:color="auto"/>
            <w:bottom w:val="none" w:sz="0" w:space="0" w:color="auto"/>
            <w:right w:val="none" w:sz="0" w:space="0" w:color="auto"/>
          </w:divBdr>
        </w:div>
        <w:div w:id="1194727153">
          <w:marLeft w:val="720"/>
          <w:marRight w:val="0"/>
          <w:marTop w:val="0"/>
          <w:marBottom w:val="96"/>
          <w:divBdr>
            <w:top w:val="none" w:sz="0" w:space="0" w:color="auto"/>
            <w:left w:val="none" w:sz="0" w:space="0" w:color="auto"/>
            <w:bottom w:val="none" w:sz="0" w:space="0" w:color="auto"/>
            <w:right w:val="none" w:sz="0" w:space="0" w:color="auto"/>
          </w:divBdr>
        </w:div>
        <w:div w:id="403913760">
          <w:marLeft w:val="720"/>
          <w:marRight w:val="0"/>
          <w:marTop w:val="0"/>
          <w:marBottom w:val="96"/>
          <w:divBdr>
            <w:top w:val="none" w:sz="0" w:space="0" w:color="auto"/>
            <w:left w:val="none" w:sz="0" w:space="0" w:color="auto"/>
            <w:bottom w:val="none" w:sz="0" w:space="0" w:color="auto"/>
            <w:right w:val="none" w:sz="0" w:space="0" w:color="auto"/>
          </w:divBdr>
        </w:div>
        <w:div w:id="1035928776">
          <w:marLeft w:val="720"/>
          <w:marRight w:val="0"/>
          <w:marTop w:val="0"/>
          <w:marBottom w:val="86"/>
          <w:divBdr>
            <w:top w:val="none" w:sz="0" w:space="0" w:color="auto"/>
            <w:left w:val="none" w:sz="0" w:space="0" w:color="auto"/>
            <w:bottom w:val="none" w:sz="0" w:space="0" w:color="auto"/>
            <w:right w:val="none" w:sz="0" w:space="0" w:color="auto"/>
          </w:divBdr>
        </w:div>
        <w:div w:id="1724596188">
          <w:marLeft w:val="720"/>
          <w:marRight w:val="0"/>
          <w:marTop w:val="0"/>
          <w:marBottom w:val="86"/>
          <w:divBdr>
            <w:top w:val="none" w:sz="0" w:space="0" w:color="auto"/>
            <w:left w:val="none" w:sz="0" w:space="0" w:color="auto"/>
            <w:bottom w:val="none" w:sz="0" w:space="0" w:color="auto"/>
            <w:right w:val="none" w:sz="0" w:space="0" w:color="auto"/>
          </w:divBdr>
        </w:div>
        <w:div w:id="2083410482">
          <w:marLeft w:val="720"/>
          <w:marRight w:val="0"/>
          <w:marTop w:val="0"/>
          <w:marBottom w:val="86"/>
          <w:divBdr>
            <w:top w:val="none" w:sz="0" w:space="0" w:color="auto"/>
            <w:left w:val="none" w:sz="0" w:space="0" w:color="auto"/>
            <w:bottom w:val="none" w:sz="0" w:space="0" w:color="auto"/>
            <w:right w:val="none" w:sz="0" w:space="0" w:color="auto"/>
          </w:divBdr>
        </w:div>
        <w:div w:id="1559898105">
          <w:marLeft w:val="720"/>
          <w:marRight w:val="0"/>
          <w:marTop w:val="0"/>
          <w:marBottom w:val="86"/>
          <w:divBdr>
            <w:top w:val="none" w:sz="0" w:space="0" w:color="auto"/>
            <w:left w:val="none" w:sz="0" w:space="0" w:color="auto"/>
            <w:bottom w:val="none" w:sz="0" w:space="0" w:color="auto"/>
            <w:right w:val="none" w:sz="0" w:space="0" w:color="auto"/>
          </w:divBdr>
        </w:div>
        <w:div w:id="141582976">
          <w:marLeft w:val="720"/>
          <w:marRight w:val="0"/>
          <w:marTop w:val="0"/>
          <w:marBottom w:val="86"/>
          <w:divBdr>
            <w:top w:val="none" w:sz="0" w:space="0" w:color="auto"/>
            <w:left w:val="none" w:sz="0" w:space="0" w:color="auto"/>
            <w:bottom w:val="none" w:sz="0" w:space="0" w:color="auto"/>
            <w:right w:val="none" w:sz="0" w:space="0" w:color="auto"/>
          </w:divBdr>
        </w:div>
        <w:div w:id="1589000760">
          <w:marLeft w:val="720"/>
          <w:marRight w:val="0"/>
          <w:marTop w:val="0"/>
          <w:marBottom w:val="86"/>
          <w:divBdr>
            <w:top w:val="none" w:sz="0" w:space="0" w:color="auto"/>
            <w:left w:val="none" w:sz="0" w:space="0" w:color="auto"/>
            <w:bottom w:val="none" w:sz="0" w:space="0" w:color="auto"/>
            <w:right w:val="none" w:sz="0" w:space="0" w:color="auto"/>
          </w:divBdr>
        </w:div>
        <w:div w:id="178739000">
          <w:marLeft w:val="720"/>
          <w:marRight w:val="0"/>
          <w:marTop w:val="0"/>
          <w:marBottom w:val="86"/>
          <w:divBdr>
            <w:top w:val="none" w:sz="0" w:space="0" w:color="auto"/>
            <w:left w:val="none" w:sz="0" w:space="0" w:color="auto"/>
            <w:bottom w:val="none" w:sz="0" w:space="0" w:color="auto"/>
            <w:right w:val="none" w:sz="0" w:space="0" w:color="auto"/>
          </w:divBdr>
        </w:div>
        <w:div w:id="798958327">
          <w:marLeft w:val="720"/>
          <w:marRight w:val="0"/>
          <w:marTop w:val="0"/>
          <w:marBottom w:val="86"/>
          <w:divBdr>
            <w:top w:val="none" w:sz="0" w:space="0" w:color="auto"/>
            <w:left w:val="none" w:sz="0" w:space="0" w:color="auto"/>
            <w:bottom w:val="none" w:sz="0" w:space="0" w:color="auto"/>
            <w:right w:val="none" w:sz="0" w:space="0" w:color="auto"/>
          </w:divBdr>
        </w:div>
        <w:div w:id="1744983294">
          <w:marLeft w:val="720"/>
          <w:marRight w:val="0"/>
          <w:marTop w:val="0"/>
          <w:marBottom w:val="86"/>
          <w:divBdr>
            <w:top w:val="none" w:sz="0" w:space="0" w:color="auto"/>
            <w:left w:val="none" w:sz="0" w:space="0" w:color="auto"/>
            <w:bottom w:val="none" w:sz="0" w:space="0" w:color="auto"/>
            <w:right w:val="none" w:sz="0" w:space="0" w:color="auto"/>
          </w:divBdr>
        </w:div>
        <w:div w:id="1188058657">
          <w:marLeft w:val="720"/>
          <w:marRight w:val="0"/>
          <w:marTop w:val="0"/>
          <w:marBottom w:val="86"/>
          <w:divBdr>
            <w:top w:val="none" w:sz="0" w:space="0" w:color="auto"/>
            <w:left w:val="none" w:sz="0" w:space="0" w:color="auto"/>
            <w:bottom w:val="none" w:sz="0" w:space="0" w:color="auto"/>
            <w:right w:val="none" w:sz="0" w:space="0" w:color="auto"/>
          </w:divBdr>
        </w:div>
        <w:div w:id="1062750669">
          <w:marLeft w:val="720"/>
          <w:marRight w:val="0"/>
          <w:marTop w:val="0"/>
          <w:marBottom w:val="86"/>
          <w:divBdr>
            <w:top w:val="none" w:sz="0" w:space="0" w:color="auto"/>
            <w:left w:val="none" w:sz="0" w:space="0" w:color="auto"/>
            <w:bottom w:val="none" w:sz="0" w:space="0" w:color="auto"/>
            <w:right w:val="none" w:sz="0" w:space="0" w:color="auto"/>
          </w:divBdr>
        </w:div>
        <w:div w:id="1319727275">
          <w:marLeft w:val="720"/>
          <w:marRight w:val="0"/>
          <w:marTop w:val="0"/>
          <w:marBottom w:val="86"/>
          <w:divBdr>
            <w:top w:val="none" w:sz="0" w:space="0" w:color="auto"/>
            <w:left w:val="none" w:sz="0" w:space="0" w:color="auto"/>
            <w:bottom w:val="none" w:sz="0" w:space="0" w:color="auto"/>
            <w:right w:val="none" w:sz="0" w:space="0" w:color="auto"/>
          </w:divBdr>
        </w:div>
        <w:div w:id="1966230489">
          <w:marLeft w:val="720"/>
          <w:marRight w:val="0"/>
          <w:marTop w:val="0"/>
          <w:marBottom w:val="86"/>
          <w:divBdr>
            <w:top w:val="none" w:sz="0" w:space="0" w:color="auto"/>
            <w:left w:val="none" w:sz="0" w:space="0" w:color="auto"/>
            <w:bottom w:val="none" w:sz="0" w:space="0" w:color="auto"/>
            <w:right w:val="none" w:sz="0" w:space="0" w:color="auto"/>
          </w:divBdr>
        </w:div>
        <w:div w:id="1415591246">
          <w:marLeft w:val="720"/>
          <w:marRight w:val="0"/>
          <w:marTop w:val="0"/>
          <w:marBottom w:val="86"/>
          <w:divBdr>
            <w:top w:val="none" w:sz="0" w:space="0" w:color="auto"/>
            <w:left w:val="none" w:sz="0" w:space="0" w:color="auto"/>
            <w:bottom w:val="none" w:sz="0" w:space="0" w:color="auto"/>
            <w:right w:val="none" w:sz="0" w:space="0" w:color="auto"/>
          </w:divBdr>
        </w:div>
        <w:div w:id="2019769757">
          <w:marLeft w:val="720"/>
          <w:marRight w:val="0"/>
          <w:marTop w:val="0"/>
          <w:marBottom w:val="86"/>
          <w:divBdr>
            <w:top w:val="none" w:sz="0" w:space="0" w:color="auto"/>
            <w:left w:val="none" w:sz="0" w:space="0" w:color="auto"/>
            <w:bottom w:val="none" w:sz="0" w:space="0" w:color="auto"/>
            <w:right w:val="none" w:sz="0" w:space="0" w:color="auto"/>
          </w:divBdr>
        </w:div>
        <w:div w:id="1480073826">
          <w:marLeft w:val="720"/>
          <w:marRight w:val="0"/>
          <w:marTop w:val="0"/>
          <w:marBottom w:val="86"/>
          <w:divBdr>
            <w:top w:val="none" w:sz="0" w:space="0" w:color="auto"/>
            <w:left w:val="none" w:sz="0" w:space="0" w:color="auto"/>
            <w:bottom w:val="none" w:sz="0" w:space="0" w:color="auto"/>
            <w:right w:val="none" w:sz="0" w:space="0" w:color="auto"/>
          </w:divBdr>
        </w:div>
        <w:div w:id="217590214">
          <w:marLeft w:val="720"/>
          <w:marRight w:val="0"/>
          <w:marTop w:val="0"/>
          <w:marBottom w:val="86"/>
          <w:divBdr>
            <w:top w:val="none" w:sz="0" w:space="0" w:color="auto"/>
            <w:left w:val="none" w:sz="0" w:space="0" w:color="auto"/>
            <w:bottom w:val="none" w:sz="0" w:space="0" w:color="auto"/>
            <w:right w:val="none" w:sz="0" w:space="0" w:color="auto"/>
          </w:divBdr>
        </w:div>
        <w:div w:id="856457095">
          <w:marLeft w:val="720"/>
          <w:marRight w:val="0"/>
          <w:marTop w:val="0"/>
          <w:marBottom w:val="86"/>
          <w:divBdr>
            <w:top w:val="none" w:sz="0" w:space="0" w:color="auto"/>
            <w:left w:val="none" w:sz="0" w:space="0" w:color="auto"/>
            <w:bottom w:val="none" w:sz="0" w:space="0" w:color="auto"/>
            <w:right w:val="none" w:sz="0" w:space="0" w:color="auto"/>
          </w:divBdr>
        </w:div>
        <w:div w:id="216942892">
          <w:marLeft w:val="720"/>
          <w:marRight w:val="0"/>
          <w:marTop w:val="0"/>
          <w:marBottom w:val="86"/>
          <w:divBdr>
            <w:top w:val="none" w:sz="0" w:space="0" w:color="auto"/>
            <w:left w:val="none" w:sz="0" w:space="0" w:color="auto"/>
            <w:bottom w:val="none" w:sz="0" w:space="0" w:color="auto"/>
            <w:right w:val="none" w:sz="0" w:space="0" w:color="auto"/>
          </w:divBdr>
        </w:div>
        <w:div w:id="923760413">
          <w:marLeft w:val="720"/>
          <w:marRight w:val="0"/>
          <w:marTop w:val="0"/>
          <w:marBottom w:val="86"/>
          <w:divBdr>
            <w:top w:val="none" w:sz="0" w:space="0" w:color="auto"/>
            <w:left w:val="none" w:sz="0" w:space="0" w:color="auto"/>
            <w:bottom w:val="none" w:sz="0" w:space="0" w:color="auto"/>
            <w:right w:val="none" w:sz="0" w:space="0" w:color="auto"/>
          </w:divBdr>
        </w:div>
        <w:div w:id="1086876389">
          <w:marLeft w:val="720"/>
          <w:marRight w:val="0"/>
          <w:marTop w:val="0"/>
          <w:marBottom w:val="86"/>
          <w:divBdr>
            <w:top w:val="none" w:sz="0" w:space="0" w:color="auto"/>
            <w:left w:val="none" w:sz="0" w:space="0" w:color="auto"/>
            <w:bottom w:val="none" w:sz="0" w:space="0" w:color="auto"/>
            <w:right w:val="none" w:sz="0" w:space="0" w:color="auto"/>
          </w:divBdr>
        </w:div>
        <w:div w:id="29651741">
          <w:marLeft w:val="720"/>
          <w:marRight w:val="0"/>
          <w:marTop w:val="0"/>
          <w:marBottom w:val="86"/>
          <w:divBdr>
            <w:top w:val="none" w:sz="0" w:space="0" w:color="auto"/>
            <w:left w:val="none" w:sz="0" w:space="0" w:color="auto"/>
            <w:bottom w:val="none" w:sz="0" w:space="0" w:color="auto"/>
            <w:right w:val="none" w:sz="0" w:space="0" w:color="auto"/>
          </w:divBdr>
        </w:div>
        <w:div w:id="957447701">
          <w:marLeft w:val="720"/>
          <w:marRight w:val="0"/>
          <w:marTop w:val="0"/>
          <w:marBottom w:val="86"/>
          <w:divBdr>
            <w:top w:val="none" w:sz="0" w:space="0" w:color="auto"/>
            <w:left w:val="none" w:sz="0" w:space="0" w:color="auto"/>
            <w:bottom w:val="none" w:sz="0" w:space="0" w:color="auto"/>
            <w:right w:val="none" w:sz="0" w:space="0" w:color="auto"/>
          </w:divBdr>
        </w:div>
        <w:div w:id="251740012">
          <w:marLeft w:val="720"/>
          <w:marRight w:val="0"/>
          <w:marTop w:val="0"/>
          <w:marBottom w:val="86"/>
          <w:divBdr>
            <w:top w:val="none" w:sz="0" w:space="0" w:color="auto"/>
            <w:left w:val="none" w:sz="0" w:space="0" w:color="auto"/>
            <w:bottom w:val="none" w:sz="0" w:space="0" w:color="auto"/>
            <w:right w:val="none" w:sz="0" w:space="0" w:color="auto"/>
          </w:divBdr>
        </w:div>
        <w:div w:id="693192551">
          <w:marLeft w:val="720"/>
          <w:marRight w:val="0"/>
          <w:marTop w:val="0"/>
          <w:marBottom w:val="86"/>
          <w:divBdr>
            <w:top w:val="none" w:sz="0" w:space="0" w:color="auto"/>
            <w:left w:val="none" w:sz="0" w:space="0" w:color="auto"/>
            <w:bottom w:val="none" w:sz="0" w:space="0" w:color="auto"/>
            <w:right w:val="none" w:sz="0" w:space="0" w:color="auto"/>
          </w:divBdr>
        </w:div>
        <w:div w:id="1583679853">
          <w:marLeft w:val="720"/>
          <w:marRight w:val="0"/>
          <w:marTop w:val="0"/>
          <w:marBottom w:val="86"/>
          <w:divBdr>
            <w:top w:val="none" w:sz="0" w:space="0" w:color="auto"/>
            <w:left w:val="none" w:sz="0" w:space="0" w:color="auto"/>
            <w:bottom w:val="none" w:sz="0" w:space="0" w:color="auto"/>
            <w:right w:val="none" w:sz="0" w:space="0" w:color="auto"/>
          </w:divBdr>
        </w:div>
        <w:div w:id="509562906">
          <w:marLeft w:val="720"/>
          <w:marRight w:val="0"/>
          <w:marTop w:val="0"/>
          <w:marBottom w:val="86"/>
          <w:divBdr>
            <w:top w:val="none" w:sz="0" w:space="0" w:color="auto"/>
            <w:left w:val="none" w:sz="0" w:space="0" w:color="auto"/>
            <w:bottom w:val="none" w:sz="0" w:space="0" w:color="auto"/>
            <w:right w:val="none" w:sz="0" w:space="0" w:color="auto"/>
          </w:divBdr>
        </w:div>
        <w:div w:id="347416828">
          <w:marLeft w:val="720"/>
          <w:marRight w:val="0"/>
          <w:marTop w:val="0"/>
          <w:marBottom w:val="86"/>
          <w:divBdr>
            <w:top w:val="none" w:sz="0" w:space="0" w:color="auto"/>
            <w:left w:val="none" w:sz="0" w:space="0" w:color="auto"/>
            <w:bottom w:val="none" w:sz="0" w:space="0" w:color="auto"/>
            <w:right w:val="none" w:sz="0" w:space="0" w:color="auto"/>
          </w:divBdr>
        </w:div>
        <w:div w:id="1700160493">
          <w:marLeft w:val="720"/>
          <w:marRight w:val="0"/>
          <w:marTop w:val="0"/>
          <w:marBottom w:val="86"/>
          <w:divBdr>
            <w:top w:val="none" w:sz="0" w:space="0" w:color="auto"/>
            <w:left w:val="none" w:sz="0" w:space="0" w:color="auto"/>
            <w:bottom w:val="none" w:sz="0" w:space="0" w:color="auto"/>
            <w:right w:val="none" w:sz="0" w:space="0" w:color="auto"/>
          </w:divBdr>
        </w:div>
        <w:div w:id="607350085">
          <w:marLeft w:val="720"/>
          <w:marRight w:val="0"/>
          <w:marTop w:val="0"/>
          <w:marBottom w:val="86"/>
          <w:divBdr>
            <w:top w:val="none" w:sz="0" w:space="0" w:color="auto"/>
            <w:left w:val="none" w:sz="0" w:space="0" w:color="auto"/>
            <w:bottom w:val="none" w:sz="0" w:space="0" w:color="auto"/>
            <w:right w:val="none" w:sz="0" w:space="0" w:color="auto"/>
          </w:divBdr>
        </w:div>
        <w:div w:id="461191382">
          <w:marLeft w:val="720"/>
          <w:marRight w:val="0"/>
          <w:marTop w:val="0"/>
          <w:marBottom w:val="86"/>
          <w:divBdr>
            <w:top w:val="none" w:sz="0" w:space="0" w:color="auto"/>
            <w:left w:val="none" w:sz="0" w:space="0" w:color="auto"/>
            <w:bottom w:val="none" w:sz="0" w:space="0" w:color="auto"/>
            <w:right w:val="none" w:sz="0" w:space="0" w:color="auto"/>
          </w:divBdr>
        </w:div>
        <w:div w:id="222253129">
          <w:marLeft w:val="720"/>
          <w:marRight w:val="0"/>
          <w:marTop w:val="0"/>
          <w:marBottom w:val="86"/>
          <w:divBdr>
            <w:top w:val="none" w:sz="0" w:space="0" w:color="auto"/>
            <w:left w:val="none" w:sz="0" w:space="0" w:color="auto"/>
            <w:bottom w:val="none" w:sz="0" w:space="0" w:color="auto"/>
            <w:right w:val="none" w:sz="0" w:space="0" w:color="auto"/>
          </w:divBdr>
        </w:div>
        <w:div w:id="252401397">
          <w:marLeft w:val="720"/>
          <w:marRight w:val="0"/>
          <w:marTop w:val="0"/>
          <w:marBottom w:val="86"/>
          <w:divBdr>
            <w:top w:val="none" w:sz="0" w:space="0" w:color="auto"/>
            <w:left w:val="none" w:sz="0" w:space="0" w:color="auto"/>
            <w:bottom w:val="none" w:sz="0" w:space="0" w:color="auto"/>
            <w:right w:val="none" w:sz="0" w:space="0" w:color="auto"/>
          </w:divBdr>
        </w:div>
        <w:div w:id="66150500">
          <w:marLeft w:val="720"/>
          <w:marRight w:val="0"/>
          <w:marTop w:val="0"/>
          <w:marBottom w:val="86"/>
          <w:divBdr>
            <w:top w:val="none" w:sz="0" w:space="0" w:color="auto"/>
            <w:left w:val="none" w:sz="0" w:space="0" w:color="auto"/>
            <w:bottom w:val="none" w:sz="0" w:space="0" w:color="auto"/>
            <w:right w:val="none" w:sz="0" w:space="0" w:color="auto"/>
          </w:divBdr>
        </w:div>
        <w:div w:id="44565285">
          <w:marLeft w:val="720"/>
          <w:marRight w:val="0"/>
          <w:marTop w:val="0"/>
          <w:marBottom w:val="86"/>
          <w:divBdr>
            <w:top w:val="none" w:sz="0" w:space="0" w:color="auto"/>
            <w:left w:val="none" w:sz="0" w:space="0" w:color="auto"/>
            <w:bottom w:val="none" w:sz="0" w:space="0" w:color="auto"/>
            <w:right w:val="none" w:sz="0" w:space="0" w:color="auto"/>
          </w:divBdr>
        </w:div>
        <w:div w:id="704450835">
          <w:marLeft w:val="720"/>
          <w:marRight w:val="0"/>
          <w:marTop w:val="0"/>
          <w:marBottom w:val="86"/>
          <w:divBdr>
            <w:top w:val="none" w:sz="0" w:space="0" w:color="auto"/>
            <w:left w:val="none" w:sz="0" w:space="0" w:color="auto"/>
            <w:bottom w:val="none" w:sz="0" w:space="0" w:color="auto"/>
            <w:right w:val="none" w:sz="0" w:space="0" w:color="auto"/>
          </w:divBdr>
        </w:div>
        <w:div w:id="207031775">
          <w:marLeft w:val="720"/>
          <w:marRight w:val="0"/>
          <w:marTop w:val="0"/>
          <w:marBottom w:val="86"/>
          <w:divBdr>
            <w:top w:val="none" w:sz="0" w:space="0" w:color="auto"/>
            <w:left w:val="none" w:sz="0" w:space="0" w:color="auto"/>
            <w:bottom w:val="none" w:sz="0" w:space="0" w:color="auto"/>
            <w:right w:val="none" w:sz="0" w:space="0" w:color="auto"/>
          </w:divBdr>
        </w:div>
        <w:div w:id="636911481">
          <w:marLeft w:val="720"/>
          <w:marRight w:val="0"/>
          <w:marTop w:val="0"/>
          <w:marBottom w:val="86"/>
          <w:divBdr>
            <w:top w:val="none" w:sz="0" w:space="0" w:color="auto"/>
            <w:left w:val="none" w:sz="0" w:space="0" w:color="auto"/>
            <w:bottom w:val="none" w:sz="0" w:space="0" w:color="auto"/>
            <w:right w:val="none" w:sz="0" w:space="0" w:color="auto"/>
          </w:divBdr>
        </w:div>
        <w:div w:id="20865082">
          <w:marLeft w:val="720"/>
          <w:marRight w:val="0"/>
          <w:marTop w:val="0"/>
          <w:marBottom w:val="86"/>
          <w:divBdr>
            <w:top w:val="none" w:sz="0" w:space="0" w:color="auto"/>
            <w:left w:val="none" w:sz="0" w:space="0" w:color="auto"/>
            <w:bottom w:val="none" w:sz="0" w:space="0" w:color="auto"/>
            <w:right w:val="none" w:sz="0" w:space="0" w:color="auto"/>
          </w:divBdr>
        </w:div>
        <w:div w:id="908081587">
          <w:marLeft w:val="720"/>
          <w:marRight w:val="0"/>
          <w:marTop w:val="0"/>
          <w:marBottom w:val="86"/>
          <w:divBdr>
            <w:top w:val="none" w:sz="0" w:space="0" w:color="auto"/>
            <w:left w:val="none" w:sz="0" w:space="0" w:color="auto"/>
            <w:bottom w:val="none" w:sz="0" w:space="0" w:color="auto"/>
            <w:right w:val="none" w:sz="0" w:space="0" w:color="auto"/>
          </w:divBdr>
        </w:div>
        <w:div w:id="506796659">
          <w:marLeft w:val="720"/>
          <w:marRight w:val="0"/>
          <w:marTop w:val="0"/>
          <w:marBottom w:val="86"/>
          <w:divBdr>
            <w:top w:val="none" w:sz="0" w:space="0" w:color="auto"/>
            <w:left w:val="none" w:sz="0" w:space="0" w:color="auto"/>
            <w:bottom w:val="none" w:sz="0" w:space="0" w:color="auto"/>
            <w:right w:val="none" w:sz="0" w:space="0" w:color="auto"/>
          </w:divBdr>
        </w:div>
        <w:div w:id="1300916088">
          <w:marLeft w:val="720"/>
          <w:marRight w:val="0"/>
          <w:marTop w:val="0"/>
          <w:marBottom w:val="100"/>
          <w:divBdr>
            <w:top w:val="none" w:sz="0" w:space="0" w:color="auto"/>
            <w:left w:val="none" w:sz="0" w:space="0" w:color="auto"/>
            <w:bottom w:val="none" w:sz="0" w:space="0" w:color="auto"/>
            <w:right w:val="none" w:sz="0" w:space="0" w:color="auto"/>
          </w:divBdr>
        </w:div>
        <w:div w:id="114519212">
          <w:marLeft w:val="720"/>
          <w:marRight w:val="0"/>
          <w:marTop w:val="0"/>
          <w:marBottom w:val="100"/>
          <w:divBdr>
            <w:top w:val="none" w:sz="0" w:space="0" w:color="auto"/>
            <w:left w:val="none" w:sz="0" w:space="0" w:color="auto"/>
            <w:bottom w:val="none" w:sz="0" w:space="0" w:color="auto"/>
            <w:right w:val="none" w:sz="0" w:space="0" w:color="auto"/>
          </w:divBdr>
        </w:div>
        <w:div w:id="636763891">
          <w:marLeft w:val="720"/>
          <w:marRight w:val="0"/>
          <w:marTop w:val="0"/>
          <w:marBottom w:val="100"/>
          <w:divBdr>
            <w:top w:val="none" w:sz="0" w:space="0" w:color="auto"/>
            <w:left w:val="none" w:sz="0" w:space="0" w:color="auto"/>
            <w:bottom w:val="none" w:sz="0" w:space="0" w:color="auto"/>
            <w:right w:val="none" w:sz="0" w:space="0" w:color="auto"/>
          </w:divBdr>
        </w:div>
        <w:div w:id="62608339">
          <w:marLeft w:val="720"/>
          <w:marRight w:val="0"/>
          <w:marTop w:val="0"/>
          <w:marBottom w:val="98"/>
          <w:divBdr>
            <w:top w:val="none" w:sz="0" w:space="0" w:color="auto"/>
            <w:left w:val="none" w:sz="0" w:space="0" w:color="auto"/>
            <w:bottom w:val="none" w:sz="0" w:space="0" w:color="auto"/>
            <w:right w:val="none" w:sz="0" w:space="0" w:color="auto"/>
          </w:divBdr>
        </w:div>
        <w:div w:id="1491215070">
          <w:marLeft w:val="720"/>
          <w:marRight w:val="0"/>
          <w:marTop w:val="0"/>
          <w:marBottom w:val="98"/>
          <w:divBdr>
            <w:top w:val="none" w:sz="0" w:space="0" w:color="auto"/>
            <w:left w:val="none" w:sz="0" w:space="0" w:color="auto"/>
            <w:bottom w:val="none" w:sz="0" w:space="0" w:color="auto"/>
            <w:right w:val="none" w:sz="0" w:space="0" w:color="auto"/>
          </w:divBdr>
        </w:div>
        <w:div w:id="931820259">
          <w:marLeft w:val="720"/>
          <w:marRight w:val="0"/>
          <w:marTop w:val="0"/>
          <w:marBottom w:val="98"/>
          <w:divBdr>
            <w:top w:val="none" w:sz="0" w:space="0" w:color="auto"/>
            <w:left w:val="none" w:sz="0" w:space="0" w:color="auto"/>
            <w:bottom w:val="none" w:sz="0" w:space="0" w:color="auto"/>
            <w:right w:val="none" w:sz="0" w:space="0" w:color="auto"/>
          </w:divBdr>
        </w:div>
        <w:div w:id="714356220">
          <w:marLeft w:val="720"/>
          <w:marRight w:val="0"/>
          <w:marTop w:val="0"/>
          <w:marBottom w:val="98"/>
          <w:divBdr>
            <w:top w:val="none" w:sz="0" w:space="0" w:color="auto"/>
            <w:left w:val="none" w:sz="0" w:space="0" w:color="auto"/>
            <w:bottom w:val="none" w:sz="0" w:space="0" w:color="auto"/>
            <w:right w:val="none" w:sz="0" w:space="0" w:color="auto"/>
          </w:divBdr>
        </w:div>
        <w:div w:id="190270447">
          <w:marLeft w:val="720"/>
          <w:marRight w:val="0"/>
          <w:marTop w:val="0"/>
          <w:marBottom w:val="98"/>
          <w:divBdr>
            <w:top w:val="none" w:sz="0" w:space="0" w:color="auto"/>
            <w:left w:val="none" w:sz="0" w:space="0" w:color="auto"/>
            <w:bottom w:val="none" w:sz="0" w:space="0" w:color="auto"/>
            <w:right w:val="none" w:sz="0" w:space="0" w:color="auto"/>
          </w:divBdr>
        </w:div>
        <w:div w:id="679048271">
          <w:marLeft w:val="720"/>
          <w:marRight w:val="0"/>
          <w:marTop w:val="0"/>
          <w:marBottom w:val="98"/>
          <w:divBdr>
            <w:top w:val="none" w:sz="0" w:space="0" w:color="auto"/>
            <w:left w:val="none" w:sz="0" w:space="0" w:color="auto"/>
            <w:bottom w:val="none" w:sz="0" w:space="0" w:color="auto"/>
            <w:right w:val="none" w:sz="0" w:space="0" w:color="auto"/>
          </w:divBdr>
        </w:div>
        <w:div w:id="909851057">
          <w:marLeft w:val="720"/>
          <w:marRight w:val="0"/>
          <w:marTop w:val="0"/>
          <w:marBottom w:val="98"/>
          <w:divBdr>
            <w:top w:val="none" w:sz="0" w:space="0" w:color="auto"/>
            <w:left w:val="none" w:sz="0" w:space="0" w:color="auto"/>
            <w:bottom w:val="none" w:sz="0" w:space="0" w:color="auto"/>
            <w:right w:val="none" w:sz="0" w:space="0" w:color="auto"/>
          </w:divBdr>
        </w:div>
        <w:div w:id="1277176548">
          <w:marLeft w:val="720"/>
          <w:marRight w:val="0"/>
          <w:marTop w:val="0"/>
          <w:marBottom w:val="98"/>
          <w:divBdr>
            <w:top w:val="none" w:sz="0" w:space="0" w:color="auto"/>
            <w:left w:val="none" w:sz="0" w:space="0" w:color="auto"/>
            <w:bottom w:val="none" w:sz="0" w:space="0" w:color="auto"/>
            <w:right w:val="none" w:sz="0" w:space="0" w:color="auto"/>
          </w:divBdr>
        </w:div>
        <w:div w:id="2012100726">
          <w:marLeft w:val="720"/>
          <w:marRight w:val="0"/>
          <w:marTop w:val="0"/>
          <w:marBottom w:val="98"/>
          <w:divBdr>
            <w:top w:val="none" w:sz="0" w:space="0" w:color="auto"/>
            <w:left w:val="none" w:sz="0" w:space="0" w:color="auto"/>
            <w:bottom w:val="none" w:sz="0" w:space="0" w:color="auto"/>
            <w:right w:val="none" w:sz="0" w:space="0" w:color="auto"/>
          </w:divBdr>
        </w:div>
        <w:div w:id="703868972">
          <w:marLeft w:val="720"/>
          <w:marRight w:val="0"/>
          <w:marTop w:val="0"/>
          <w:marBottom w:val="98"/>
          <w:divBdr>
            <w:top w:val="none" w:sz="0" w:space="0" w:color="auto"/>
            <w:left w:val="none" w:sz="0" w:space="0" w:color="auto"/>
            <w:bottom w:val="none" w:sz="0" w:space="0" w:color="auto"/>
            <w:right w:val="none" w:sz="0" w:space="0" w:color="auto"/>
          </w:divBdr>
        </w:div>
        <w:div w:id="796407886">
          <w:marLeft w:val="720"/>
          <w:marRight w:val="0"/>
          <w:marTop w:val="0"/>
          <w:marBottom w:val="98"/>
          <w:divBdr>
            <w:top w:val="none" w:sz="0" w:space="0" w:color="auto"/>
            <w:left w:val="none" w:sz="0" w:space="0" w:color="auto"/>
            <w:bottom w:val="none" w:sz="0" w:space="0" w:color="auto"/>
            <w:right w:val="none" w:sz="0" w:space="0" w:color="auto"/>
          </w:divBdr>
        </w:div>
        <w:div w:id="825440982">
          <w:marLeft w:val="720"/>
          <w:marRight w:val="0"/>
          <w:marTop w:val="0"/>
          <w:marBottom w:val="98"/>
          <w:divBdr>
            <w:top w:val="none" w:sz="0" w:space="0" w:color="auto"/>
            <w:left w:val="none" w:sz="0" w:space="0" w:color="auto"/>
            <w:bottom w:val="none" w:sz="0" w:space="0" w:color="auto"/>
            <w:right w:val="none" w:sz="0" w:space="0" w:color="auto"/>
          </w:divBdr>
        </w:div>
        <w:div w:id="1318729339">
          <w:marLeft w:val="720"/>
          <w:marRight w:val="0"/>
          <w:marTop w:val="0"/>
          <w:marBottom w:val="98"/>
          <w:divBdr>
            <w:top w:val="none" w:sz="0" w:space="0" w:color="auto"/>
            <w:left w:val="none" w:sz="0" w:space="0" w:color="auto"/>
            <w:bottom w:val="none" w:sz="0" w:space="0" w:color="auto"/>
            <w:right w:val="none" w:sz="0" w:space="0" w:color="auto"/>
          </w:divBdr>
        </w:div>
        <w:div w:id="688144560">
          <w:marLeft w:val="720"/>
          <w:marRight w:val="0"/>
          <w:marTop w:val="0"/>
          <w:marBottom w:val="98"/>
          <w:divBdr>
            <w:top w:val="none" w:sz="0" w:space="0" w:color="auto"/>
            <w:left w:val="none" w:sz="0" w:space="0" w:color="auto"/>
            <w:bottom w:val="none" w:sz="0" w:space="0" w:color="auto"/>
            <w:right w:val="none" w:sz="0" w:space="0" w:color="auto"/>
          </w:divBdr>
        </w:div>
        <w:div w:id="1133445700">
          <w:marLeft w:val="720"/>
          <w:marRight w:val="0"/>
          <w:marTop w:val="0"/>
          <w:marBottom w:val="98"/>
          <w:divBdr>
            <w:top w:val="none" w:sz="0" w:space="0" w:color="auto"/>
            <w:left w:val="none" w:sz="0" w:space="0" w:color="auto"/>
            <w:bottom w:val="none" w:sz="0" w:space="0" w:color="auto"/>
            <w:right w:val="none" w:sz="0" w:space="0" w:color="auto"/>
          </w:divBdr>
        </w:div>
        <w:div w:id="1914192354">
          <w:marLeft w:val="720"/>
          <w:marRight w:val="0"/>
          <w:marTop w:val="0"/>
          <w:marBottom w:val="98"/>
          <w:divBdr>
            <w:top w:val="none" w:sz="0" w:space="0" w:color="auto"/>
            <w:left w:val="none" w:sz="0" w:space="0" w:color="auto"/>
            <w:bottom w:val="none" w:sz="0" w:space="0" w:color="auto"/>
            <w:right w:val="none" w:sz="0" w:space="0" w:color="auto"/>
          </w:divBdr>
        </w:div>
        <w:div w:id="321814303">
          <w:marLeft w:val="0"/>
          <w:marRight w:val="0"/>
          <w:marTop w:val="0"/>
          <w:marBottom w:val="98"/>
          <w:divBdr>
            <w:top w:val="none" w:sz="0" w:space="0" w:color="auto"/>
            <w:left w:val="none" w:sz="0" w:space="0" w:color="auto"/>
            <w:bottom w:val="none" w:sz="0" w:space="0" w:color="auto"/>
            <w:right w:val="none" w:sz="0" w:space="0" w:color="auto"/>
          </w:divBdr>
        </w:div>
        <w:div w:id="1826555195">
          <w:marLeft w:val="0"/>
          <w:marRight w:val="0"/>
          <w:marTop w:val="0"/>
          <w:marBottom w:val="98"/>
          <w:divBdr>
            <w:top w:val="none" w:sz="0" w:space="0" w:color="auto"/>
            <w:left w:val="none" w:sz="0" w:space="0" w:color="auto"/>
            <w:bottom w:val="none" w:sz="0" w:space="0" w:color="auto"/>
            <w:right w:val="none" w:sz="0" w:space="0" w:color="auto"/>
          </w:divBdr>
        </w:div>
        <w:div w:id="540560850">
          <w:marLeft w:val="0"/>
          <w:marRight w:val="0"/>
          <w:marTop w:val="0"/>
          <w:marBottom w:val="98"/>
          <w:divBdr>
            <w:top w:val="none" w:sz="0" w:space="0" w:color="auto"/>
            <w:left w:val="none" w:sz="0" w:space="0" w:color="auto"/>
            <w:bottom w:val="none" w:sz="0" w:space="0" w:color="auto"/>
            <w:right w:val="none" w:sz="0" w:space="0" w:color="auto"/>
          </w:divBdr>
        </w:div>
        <w:div w:id="84688050">
          <w:marLeft w:val="0"/>
          <w:marRight w:val="0"/>
          <w:marTop w:val="0"/>
          <w:marBottom w:val="98"/>
          <w:divBdr>
            <w:top w:val="none" w:sz="0" w:space="0" w:color="auto"/>
            <w:left w:val="none" w:sz="0" w:space="0" w:color="auto"/>
            <w:bottom w:val="none" w:sz="0" w:space="0" w:color="auto"/>
            <w:right w:val="none" w:sz="0" w:space="0" w:color="auto"/>
          </w:divBdr>
        </w:div>
        <w:div w:id="75515738">
          <w:marLeft w:val="0"/>
          <w:marRight w:val="0"/>
          <w:marTop w:val="0"/>
          <w:marBottom w:val="98"/>
          <w:divBdr>
            <w:top w:val="none" w:sz="0" w:space="0" w:color="auto"/>
            <w:left w:val="none" w:sz="0" w:space="0" w:color="auto"/>
            <w:bottom w:val="none" w:sz="0" w:space="0" w:color="auto"/>
            <w:right w:val="none" w:sz="0" w:space="0" w:color="auto"/>
          </w:divBdr>
        </w:div>
        <w:div w:id="1929268806">
          <w:marLeft w:val="0"/>
          <w:marRight w:val="0"/>
          <w:marTop w:val="0"/>
          <w:marBottom w:val="98"/>
          <w:divBdr>
            <w:top w:val="none" w:sz="0" w:space="0" w:color="auto"/>
            <w:left w:val="none" w:sz="0" w:space="0" w:color="auto"/>
            <w:bottom w:val="none" w:sz="0" w:space="0" w:color="auto"/>
            <w:right w:val="none" w:sz="0" w:space="0" w:color="auto"/>
          </w:divBdr>
        </w:div>
        <w:div w:id="1780221153">
          <w:marLeft w:val="2160"/>
          <w:marRight w:val="0"/>
          <w:marTop w:val="0"/>
          <w:marBottom w:val="98"/>
          <w:divBdr>
            <w:top w:val="none" w:sz="0" w:space="0" w:color="auto"/>
            <w:left w:val="none" w:sz="0" w:space="0" w:color="auto"/>
            <w:bottom w:val="none" w:sz="0" w:space="0" w:color="auto"/>
            <w:right w:val="none" w:sz="0" w:space="0" w:color="auto"/>
          </w:divBdr>
        </w:div>
        <w:div w:id="922254630">
          <w:marLeft w:val="2160"/>
          <w:marRight w:val="0"/>
          <w:marTop w:val="0"/>
          <w:marBottom w:val="98"/>
          <w:divBdr>
            <w:top w:val="none" w:sz="0" w:space="0" w:color="auto"/>
            <w:left w:val="none" w:sz="0" w:space="0" w:color="auto"/>
            <w:bottom w:val="none" w:sz="0" w:space="0" w:color="auto"/>
            <w:right w:val="none" w:sz="0" w:space="0" w:color="auto"/>
          </w:divBdr>
        </w:div>
        <w:div w:id="1208493242">
          <w:marLeft w:val="2160"/>
          <w:marRight w:val="0"/>
          <w:marTop w:val="0"/>
          <w:marBottom w:val="98"/>
          <w:divBdr>
            <w:top w:val="none" w:sz="0" w:space="0" w:color="auto"/>
            <w:left w:val="none" w:sz="0" w:space="0" w:color="auto"/>
            <w:bottom w:val="none" w:sz="0" w:space="0" w:color="auto"/>
            <w:right w:val="none" w:sz="0" w:space="0" w:color="auto"/>
          </w:divBdr>
        </w:div>
        <w:div w:id="214895046">
          <w:marLeft w:val="2160"/>
          <w:marRight w:val="0"/>
          <w:marTop w:val="0"/>
          <w:marBottom w:val="98"/>
          <w:divBdr>
            <w:top w:val="none" w:sz="0" w:space="0" w:color="auto"/>
            <w:left w:val="none" w:sz="0" w:space="0" w:color="auto"/>
            <w:bottom w:val="none" w:sz="0" w:space="0" w:color="auto"/>
            <w:right w:val="none" w:sz="0" w:space="0" w:color="auto"/>
          </w:divBdr>
        </w:div>
        <w:div w:id="2021009587">
          <w:marLeft w:val="2160"/>
          <w:marRight w:val="0"/>
          <w:marTop w:val="0"/>
          <w:marBottom w:val="98"/>
          <w:divBdr>
            <w:top w:val="none" w:sz="0" w:space="0" w:color="auto"/>
            <w:left w:val="none" w:sz="0" w:space="0" w:color="auto"/>
            <w:bottom w:val="none" w:sz="0" w:space="0" w:color="auto"/>
            <w:right w:val="none" w:sz="0" w:space="0" w:color="auto"/>
          </w:divBdr>
        </w:div>
        <w:div w:id="1724795800">
          <w:marLeft w:val="2160"/>
          <w:marRight w:val="0"/>
          <w:marTop w:val="0"/>
          <w:marBottom w:val="98"/>
          <w:divBdr>
            <w:top w:val="none" w:sz="0" w:space="0" w:color="auto"/>
            <w:left w:val="none" w:sz="0" w:space="0" w:color="auto"/>
            <w:bottom w:val="none" w:sz="0" w:space="0" w:color="auto"/>
            <w:right w:val="none" w:sz="0" w:space="0" w:color="auto"/>
          </w:divBdr>
        </w:div>
        <w:div w:id="692195871">
          <w:marLeft w:val="3600"/>
          <w:marRight w:val="0"/>
          <w:marTop w:val="0"/>
          <w:marBottom w:val="98"/>
          <w:divBdr>
            <w:top w:val="none" w:sz="0" w:space="0" w:color="auto"/>
            <w:left w:val="none" w:sz="0" w:space="0" w:color="auto"/>
            <w:bottom w:val="none" w:sz="0" w:space="0" w:color="auto"/>
            <w:right w:val="none" w:sz="0" w:space="0" w:color="auto"/>
          </w:divBdr>
        </w:div>
        <w:div w:id="1007752484">
          <w:marLeft w:val="3600"/>
          <w:marRight w:val="0"/>
          <w:marTop w:val="0"/>
          <w:marBottom w:val="98"/>
          <w:divBdr>
            <w:top w:val="none" w:sz="0" w:space="0" w:color="auto"/>
            <w:left w:val="none" w:sz="0" w:space="0" w:color="auto"/>
            <w:bottom w:val="none" w:sz="0" w:space="0" w:color="auto"/>
            <w:right w:val="none" w:sz="0" w:space="0" w:color="auto"/>
          </w:divBdr>
        </w:div>
        <w:div w:id="100153205">
          <w:marLeft w:val="2160"/>
          <w:marRight w:val="0"/>
          <w:marTop w:val="0"/>
          <w:marBottom w:val="98"/>
          <w:divBdr>
            <w:top w:val="none" w:sz="0" w:space="0" w:color="auto"/>
            <w:left w:val="none" w:sz="0" w:space="0" w:color="auto"/>
            <w:bottom w:val="none" w:sz="0" w:space="0" w:color="auto"/>
            <w:right w:val="none" w:sz="0" w:space="0" w:color="auto"/>
          </w:divBdr>
        </w:div>
        <w:div w:id="647440912">
          <w:marLeft w:val="3600"/>
          <w:marRight w:val="0"/>
          <w:marTop w:val="0"/>
          <w:marBottom w:val="98"/>
          <w:divBdr>
            <w:top w:val="none" w:sz="0" w:space="0" w:color="auto"/>
            <w:left w:val="none" w:sz="0" w:space="0" w:color="auto"/>
            <w:bottom w:val="none" w:sz="0" w:space="0" w:color="auto"/>
            <w:right w:val="none" w:sz="0" w:space="0" w:color="auto"/>
          </w:divBdr>
        </w:div>
        <w:div w:id="989021536">
          <w:marLeft w:val="3600"/>
          <w:marRight w:val="0"/>
          <w:marTop w:val="0"/>
          <w:marBottom w:val="98"/>
          <w:divBdr>
            <w:top w:val="none" w:sz="0" w:space="0" w:color="auto"/>
            <w:left w:val="none" w:sz="0" w:space="0" w:color="auto"/>
            <w:bottom w:val="none" w:sz="0" w:space="0" w:color="auto"/>
            <w:right w:val="none" w:sz="0" w:space="0" w:color="auto"/>
          </w:divBdr>
        </w:div>
        <w:div w:id="351881653">
          <w:marLeft w:val="3600"/>
          <w:marRight w:val="0"/>
          <w:marTop w:val="0"/>
          <w:marBottom w:val="98"/>
          <w:divBdr>
            <w:top w:val="none" w:sz="0" w:space="0" w:color="auto"/>
            <w:left w:val="none" w:sz="0" w:space="0" w:color="auto"/>
            <w:bottom w:val="none" w:sz="0" w:space="0" w:color="auto"/>
            <w:right w:val="none" w:sz="0" w:space="0" w:color="auto"/>
          </w:divBdr>
        </w:div>
        <w:div w:id="1130517638">
          <w:marLeft w:val="3600"/>
          <w:marRight w:val="0"/>
          <w:marTop w:val="0"/>
          <w:marBottom w:val="98"/>
          <w:divBdr>
            <w:top w:val="none" w:sz="0" w:space="0" w:color="auto"/>
            <w:left w:val="none" w:sz="0" w:space="0" w:color="auto"/>
            <w:bottom w:val="none" w:sz="0" w:space="0" w:color="auto"/>
            <w:right w:val="none" w:sz="0" w:space="0" w:color="auto"/>
          </w:divBdr>
        </w:div>
        <w:div w:id="1229802443">
          <w:marLeft w:val="3600"/>
          <w:marRight w:val="0"/>
          <w:marTop w:val="0"/>
          <w:marBottom w:val="101"/>
          <w:divBdr>
            <w:top w:val="none" w:sz="0" w:space="0" w:color="auto"/>
            <w:left w:val="none" w:sz="0" w:space="0" w:color="auto"/>
            <w:bottom w:val="none" w:sz="0" w:space="0" w:color="auto"/>
            <w:right w:val="none" w:sz="0" w:space="0" w:color="auto"/>
          </w:divBdr>
        </w:div>
        <w:div w:id="1265840833">
          <w:marLeft w:val="3600"/>
          <w:marRight w:val="0"/>
          <w:marTop w:val="0"/>
          <w:marBottom w:val="101"/>
          <w:divBdr>
            <w:top w:val="none" w:sz="0" w:space="0" w:color="auto"/>
            <w:left w:val="none" w:sz="0" w:space="0" w:color="auto"/>
            <w:bottom w:val="none" w:sz="0" w:space="0" w:color="auto"/>
            <w:right w:val="none" w:sz="0" w:space="0" w:color="auto"/>
          </w:divBdr>
        </w:div>
        <w:div w:id="532811336">
          <w:marLeft w:val="3600"/>
          <w:marRight w:val="0"/>
          <w:marTop w:val="0"/>
          <w:marBottom w:val="101"/>
          <w:divBdr>
            <w:top w:val="none" w:sz="0" w:space="0" w:color="auto"/>
            <w:left w:val="none" w:sz="0" w:space="0" w:color="auto"/>
            <w:bottom w:val="none" w:sz="0" w:space="0" w:color="auto"/>
            <w:right w:val="none" w:sz="0" w:space="0" w:color="auto"/>
          </w:divBdr>
        </w:div>
        <w:div w:id="1944336743">
          <w:marLeft w:val="2160"/>
          <w:marRight w:val="0"/>
          <w:marTop w:val="0"/>
          <w:marBottom w:val="101"/>
          <w:divBdr>
            <w:top w:val="none" w:sz="0" w:space="0" w:color="auto"/>
            <w:left w:val="none" w:sz="0" w:space="0" w:color="auto"/>
            <w:bottom w:val="none" w:sz="0" w:space="0" w:color="auto"/>
            <w:right w:val="none" w:sz="0" w:space="0" w:color="auto"/>
          </w:divBdr>
        </w:div>
        <w:div w:id="838890252">
          <w:marLeft w:val="3600"/>
          <w:marRight w:val="0"/>
          <w:marTop w:val="0"/>
          <w:marBottom w:val="101"/>
          <w:divBdr>
            <w:top w:val="none" w:sz="0" w:space="0" w:color="auto"/>
            <w:left w:val="none" w:sz="0" w:space="0" w:color="auto"/>
            <w:bottom w:val="none" w:sz="0" w:space="0" w:color="auto"/>
            <w:right w:val="none" w:sz="0" w:space="0" w:color="auto"/>
          </w:divBdr>
        </w:div>
        <w:div w:id="1277523086">
          <w:marLeft w:val="3600"/>
          <w:marRight w:val="0"/>
          <w:marTop w:val="0"/>
          <w:marBottom w:val="101"/>
          <w:divBdr>
            <w:top w:val="none" w:sz="0" w:space="0" w:color="auto"/>
            <w:left w:val="none" w:sz="0" w:space="0" w:color="auto"/>
            <w:bottom w:val="none" w:sz="0" w:space="0" w:color="auto"/>
            <w:right w:val="none" w:sz="0" w:space="0" w:color="auto"/>
          </w:divBdr>
        </w:div>
        <w:div w:id="648291727">
          <w:marLeft w:val="3600"/>
          <w:marRight w:val="0"/>
          <w:marTop w:val="0"/>
          <w:marBottom w:val="101"/>
          <w:divBdr>
            <w:top w:val="none" w:sz="0" w:space="0" w:color="auto"/>
            <w:left w:val="none" w:sz="0" w:space="0" w:color="auto"/>
            <w:bottom w:val="none" w:sz="0" w:space="0" w:color="auto"/>
            <w:right w:val="none" w:sz="0" w:space="0" w:color="auto"/>
          </w:divBdr>
        </w:div>
        <w:div w:id="1767997001">
          <w:marLeft w:val="3600"/>
          <w:marRight w:val="0"/>
          <w:marTop w:val="0"/>
          <w:marBottom w:val="101"/>
          <w:divBdr>
            <w:top w:val="none" w:sz="0" w:space="0" w:color="auto"/>
            <w:left w:val="none" w:sz="0" w:space="0" w:color="auto"/>
            <w:bottom w:val="none" w:sz="0" w:space="0" w:color="auto"/>
            <w:right w:val="none" w:sz="0" w:space="0" w:color="auto"/>
          </w:divBdr>
        </w:div>
        <w:div w:id="1988583198">
          <w:marLeft w:val="3600"/>
          <w:marRight w:val="0"/>
          <w:marTop w:val="0"/>
          <w:marBottom w:val="101"/>
          <w:divBdr>
            <w:top w:val="none" w:sz="0" w:space="0" w:color="auto"/>
            <w:left w:val="none" w:sz="0" w:space="0" w:color="auto"/>
            <w:bottom w:val="none" w:sz="0" w:space="0" w:color="auto"/>
            <w:right w:val="none" w:sz="0" w:space="0" w:color="auto"/>
          </w:divBdr>
        </w:div>
        <w:div w:id="749817582">
          <w:marLeft w:val="3600"/>
          <w:marRight w:val="0"/>
          <w:marTop w:val="0"/>
          <w:marBottom w:val="101"/>
          <w:divBdr>
            <w:top w:val="none" w:sz="0" w:space="0" w:color="auto"/>
            <w:left w:val="none" w:sz="0" w:space="0" w:color="auto"/>
            <w:bottom w:val="none" w:sz="0" w:space="0" w:color="auto"/>
            <w:right w:val="none" w:sz="0" w:space="0" w:color="auto"/>
          </w:divBdr>
        </w:div>
        <w:div w:id="217786798">
          <w:marLeft w:val="2160"/>
          <w:marRight w:val="0"/>
          <w:marTop w:val="0"/>
          <w:marBottom w:val="101"/>
          <w:divBdr>
            <w:top w:val="none" w:sz="0" w:space="0" w:color="auto"/>
            <w:left w:val="none" w:sz="0" w:space="0" w:color="auto"/>
            <w:bottom w:val="none" w:sz="0" w:space="0" w:color="auto"/>
            <w:right w:val="none" w:sz="0" w:space="0" w:color="auto"/>
          </w:divBdr>
        </w:div>
        <w:div w:id="387850022">
          <w:marLeft w:val="2160"/>
          <w:marRight w:val="0"/>
          <w:marTop w:val="0"/>
          <w:marBottom w:val="101"/>
          <w:divBdr>
            <w:top w:val="none" w:sz="0" w:space="0" w:color="auto"/>
            <w:left w:val="none" w:sz="0" w:space="0" w:color="auto"/>
            <w:bottom w:val="none" w:sz="0" w:space="0" w:color="auto"/>
            <w:right w:val="none" w:sz="0" w:space="0" w:color="auto"/>
          </w:divBdr>
        </w:div>
        <w:div w:id="45224232">
          <w:marLeft w:val="2160"/>
          <w:marRight w:val="0"/>
          <w:marTop w:val="0"/>
          <w:marBottom w:val="101"/>
          <w:divBdr>
            <w:top w:val="none" w:sz="0" w:space="0" w:color="auto"/>
            <w:left w:val="none" w:sz="0" w:space="0" w:color="auto"/>
            <w:bottom w:val="none" w:sz="0" w:space="0" w:color="auto"/>
            <w:right w:val="none" w:sz="0" w:space="0" w:color="auto"/>
          </w:divBdr>
        </w:div>
        <w:div w:id="1213931907">
          <w:marLeft w:val="2160"/>
          <w:marRight w:val="0"/>
          <w:marTop w:val="0"/>
          <w:marBottom w:val="101"/>
          <w:divBdr>
            <w:top w:val="none" w:sz="0" w:space="0" w:color="auto"/>
            <w:left w:val="none" w:sz="0" w:space="0" w:color="auto"/>
            <w:bottom w:val="none" w:sz="0" w:space="0" w:color="auto"/>
            <w:right w:val="none" w:sz="0" w:space="0" w:color="auto"/>
          </w:divBdr>
        </w:div>
        <w:div w:id="599142571">
          <w:marLeft w:val="2160"/>
          <w:marRight w:val="0"/>
          <w:marTop w:val="0"/>
          <w:marBottom w:val="101"/>
          <w:divBdr>
            <w:top w:val="none" w:sz="0" w:space="0" w:color="auto"/>
            <w:left w:val="none" w:sz="0" w:space="0" w:color="auto"/>
            <w:bottom w:val="none" w:sz="0" w:space="0" w:color="auto"/>
            <w:right w:val="none" w:sz="0" w:space="0" w:color="auto"/>
          </w:divBdr>
        </w:div>
        <w:div w:id="803621462">
          <w:marLeft w:val="2160"/>
          <w:marRight w:val="0"/>
          <w:marTop w:val="0"/>
          <w:marBottom w:val="101"/>
          <w:divBdr>
            <w:top w:val="none" w:sz="0" w:space="0" w:color="auto"/>
            <w:left w:val="none" w:sz="0" w:space="0" w:color="auto"/>
            <w:bottom w:val="none" w:sz="0" w:space="0" w:color="auto"/>
            <w:right w:val="none" w:sz="0" w:space="0" w:color="auto"/>
          </w:divBdr>
        </w:div>
        <w:div w:id="1699743387">
          <w:marLeft w:val="2160"/>
          <w:marRight w:val="0"/>
          <w:marTop w:val="0"/>
          <w:marBottom w:val="101"/>
          <w:divBdr>
            <w:top w:val="none" w:sz="0" w:space="0" w:color="auto"/>
            <w:left w:val="none" w:sz="0" w:space="0" w:color="auto"/>
            <w:bottom w:val="none" w:sz="0" w:space="0" w:color="auto"/>
            <w:right w:val="none" w:sz="0" w:space="0" w:color="auto"/>
          </w:divBdr>
        </w:div>
        <w:div w:id="1764454871">
          <w:marLeft w:val="2160"/>
          <w:marRight w:val="0"/>
          <w:marTop w:val="0"/>
          <w:marBottom w:val="101"/>
          <w:divBdr>
            <w:top w:val="none" w:sz="0" w:space="0" w:color="auto"/>
            <w:left w:val="none" w:sz="0" w:space="0" w:color="auto"/>
            <w:bottom w:val="none" w:sz="0" w:space="0" w:color="auto"/>
            <w:right w:val="none" w:sz="0" w:space="0" w:color="auto"/>
          </w:divBdr>
        </w:div>
        <w:div w:id="2031106961">
          <w:marLeft w:val="2160"/>
          <w:marRight w:val="0"/>
          <w:marTop w:val="0"/>
          <w:marBottom w:val="101"/>
          <w:divBdr>
            <w:top w:val="none" w:sz="0" w:space="0" w:color="auto"/>
            <w:left w:val="none" w:sz="0" w:space="0" w:color="auto"/>
            <w:bottom w:val="none" w:sz="0" w:space="0" w:color="auto"/>
            <w:right w:val="none" w:sz="0" w:space="0" w:color="auto"/>
          </w:divBdr>
        </w:div>
        <w:div w:id="1414086559">
          <w:marLeft w:val="2160"/>
          <w:marRight w:val="0"/>
          <w:marTop w:val="0"/>
          <w:marBottom w:val="101"/>
          <w:divBdr>
            <w:top w:val="none" w:sz="0" w:space="0" w:color="auto"/>
            <w:left w:val="none" w:sz="0" w:space="0" w:color="auto"/>
            <w:bottom w:val="none" w:sz="0" w:space="0" w:color="auto"/>
            <w:right w:val="none" w:sz="0" w:space="0" w:color="auto"/>
          </w:divBdr>
        </w:div>
        <w:div w:id="1573085010">
          <w:marLeft w:val="2160"/>
          <w:marRight w:val="0"/>
          <w:marTop w:val="0"/>
          <w:marBottom w:val="101"/>
          <w:divBdr>
            <w:top w:val="none" w:sz="0" w:space="0" w:color="auto"/>
            <w:left w:val="none" w:sz="0" w:space="0" w:color="auto"/>
            <w:bottom w:val="none" w:sz="0" w:space="0" w:color="auto"/>
            <w:right w:val="none" w:sz="0" w:space="0" w:color="auto"/>
          </w:divBdr>
        </w:div>
        <w:div w:id="1777168133">
          <w:marLeft w:val="2160"/>
          <w:marRight w:val="0"/>
          <w:marTop w:val="0"/>
          <w:marBottom w:val="101"/>
          <w:divBdr>
            <w:top w:val="none" w:sz="0" w:space="0" w:color="auto"/>
            <w:left w:val="none" w:sz="0" w:space="0" w:color="auto"/>
            <w:bottom w:val="none" w:sz="0" w:space="0" w:color="auto"/>
            <w:right w:val="none" w:sz="0" w:space="0" w:color="auto"/>
          </w:divBdr>
        </w:div>
        <w:div w:id="771164279">
          <w:marLeft w:val="2160"/>
          <w:marRight w:val="0"/>
          <w:marTop w:val="0"/>
          <w:marBottom w:val="101"/>
          <w:divBdr>
            <w:top w:val="none" w:sz="0" w:space="0" w:color="auto"/>
            <w:left w:val="none" w:sz="0" w:space="0" w:color="auto"/>
            <w:bottom w:val="none" w:sz="0" w:space="0" w:color="auto"/>
            <w:right w:val="none" w:sz="0" w:space="0" w:color="auto"/>
          </w:divBdr>
        </w:div>
        <w:div w:id="1135295231">
          <w:marLeft w:val="0"/>
          <w:marRight w:val="0"/>
          <w:marTop w:val="0"/>
          <w:marBottom w:val="101"/>
          <w:divBdr>
            <w:top w:val="none" w:sz="0" w:space="0" w:color="auto"/>
            <w:left w:val="none" w:sz="0" w:space="0" w:color="auto"/>
            <w:bottom w:val="none" w:sz="0" w:space="0" w:color="auto"/>
            <w:right w:val="none" w:sz="0" w:space="0" w:color="auto"/>
          </w:divBdr>
        </w:div>
        <w:div w:id="1497719332">
          <w:marLeft w:val="2160"/>
          <w:marRight w:val="0"/>
          <w:marTop w:val="0"/>
          <w:marBottom w:val="101"/>
          <w:divBdr>
            <w:top w:val="none" w:sz="0" w:space="0" w:color="auto"/>
            <w:left w:val="none" w:sz="0" w:space="0" w:color="auto"/>
            <w:bottom w:val="none" w:sz="0" w:space="0" w:color="auto"/>
            <w:right w:val="none" w:sz="0" w:space="0" w:color="auto"/>
          </w:divBdr>
        </w:div>
        <w:div w:id="600258371">
          <w:marLeft w:val="2160"/>
          <w:marRight w:val="0"/>
          <w:marTop w:val="0"/>
          <w:marBottom w:val="101"/>
          <w:divBdr>
            <w:top w:val="none" w:sz="0" w:space="0" w:color="auto"/>
            <w:left w:val="none" w:sz="0" w:space="0" w:color="auto"/>
            <w:bottom w:val="none" w:sz="0" w:space="0" w:color="auto"/>
            <w:right w:val="none" w:sz="0" w:space="0" w:color="auto"/>
          </w:divBdr>
        </w:div>
        <w:div w:id="497303778">
          <w:marLeft w:val="2160"/>
          <w:marRight w:val="0"/>
          <w:marTop w:val="0"/>
          <w:marBottom w:val="101"/>
          <w:divBdr>
            <w:top w:val="none" w:sz="0" w:space="0" w:color="auto"/>
            <w:left w:val="none" w:sz="0" w:space="0" w:color="auto"/>
            <w:bottom w:val="none" w:sz="0" w:space="0" w:color="auto"/>
            <w:right w:val="none" w:sz="0" w:space="0" w:color="auto"/>
          </w:divBdr>
        </w:div>
        <w:div w:id="1230503943">
          <w:marLeft w:val="3600"/>
          <w:marRight w:val="0"/>
          <w:marTop w:val="0"/>
          <w:marBottom w:val="101"/>
          <w:divBdr>
            <w:top w:val="none" w:sz="0" w:space="0" w:color="auto"/>
            <w:left w:val="none" w:sz="0" w:space="0" w:color="auto"/>
            <w:bottom w:val="none" w:sz="0" w:space="0" w:color="auto"/>
            <w:right w:val="none" w:sz="0" w:space="0" w:color="auto"/>
          </w:divBdr>
        </w:div>
        <w:div w:id="70546857">
          <w:marLeft w:val="3600"/>
          <w:marRight w:val="0"/>
          <w:marTop w:val="0"/>
          <w:marBottom w:val="101"/>
          <w:divBdr>
            <w:top w:val="none" w:sz="0" w:space="0" w:color="auto"/>
            <w:left w:val="none" w:sz="0" w:space="0" w:color="auto"/>
            <w:bottom w:val="none" w:sz="0" w:space="0" w:color="auto"/>
            <w:right w:val="none" w:sz="0" w:space="0" w:color="auto"/>
          </w:divBdr>
        </w:div>
        <w:div w:id="49353783">
          <w:marLeft w:val="3600"/>
          <w:marRight w:val="0"/>
          <w:marTop w:val="0"/>
          <w:marBottom w:val="101"/>
          <w:divBdr>
            <w:top w:val="none" w:sz="0" w:space="0" w:color="auto"/>
            <w:left w:val="none" w:sz="0" w:space="0" w:color="auto"/>
            <w:bottom w:val="none" w:sz="0" w:space="0" w:color="auto"/>
            <w:right w:val="none" w:sz="0" w:space="0" w:color="auto"/>
          </w:divBdr>
        </w:div>
        <w:div w:id="488257120">
          <w:marLeft w:val="2160"/>
          <w:marRight w:val="0"/>
          <w:marTop w:val="0"/>
          <w:marBottom w:val="101"/>
          <w:divBdr>
            <w:top w:val="none" w:sz="0" w:space="0" w:color="auto"/>
            <w:left w:val="none" w:sz="0" w:space="0" w:color="auto"/>
            <w:bottom w:val="none" w:sz="0" w:space="0" w:color="auto"/>
            <w:right w:val="none" w:sz="0" w:space="0" w:color="auto"/>
          </w:divBdr>
        </w:div>
        <w:div w:id="462504749">
          <w:marLeft w:val="2160"/>
          <w:marRight w:val="0"/>
          <w:marTop w:val="0"/>
          <w:marBottom w:val="101"/>
          <w:divBdr>
            <w:top w:val="none" w:sz="0" w:space="0" w:color="auto"/>
            <w:left w:val="none" w:sz="0" w:space="0" w:color="auto"/>
            <w:bottom w:val="none" w:sz="0" w:space="0" w:color="auto"/>
            <w:right w:val="none" w:sz="0" w:space="0" w:color="auto"/>
          </w:divBdr>
        </w:div>
        <w:div w:id="995033568">
          <w:marLeft w:val="2160"/>
          <w:marRight w:val="0"/>
          <w:marTop w:val="0"/>
          <w:marBottom w:val="101"/>
          <w:divBdr>
            <w:top w:val="none" w:sz="0" w:space="0" w:color="auto"/>
            <w:left w:val="none" w:sz="0" w:space="0" w:color="auto"/>
            <w:bottom w:val="none" w:sz="0" w:space="0" w:color="auto"/>
            <w:right w:val="none" w:sz="0" w:space="0" w:color="auto"/>
          </w:divBdr>
        </w:div>
        <w:div w:id="1930775765">
          <w:marLeft w:val="2160"/>
          <w:marRight w:val="0"/>
          <w:marTop w:val="0"/>
          <w:marBottom w:val="101"/>
          <w:divBdr>
            <w:top w:val="none" w:sz="0" w:space="0" w:color="auto"/>
            <w:left w:val="none" w:sz="0" w:space="0" w:color="auto"/>
            <w:bottom w:val="none" w:sz="0" w:space="0" w:color="auto"/>
            <w:right w:val="none" w:sz="0" w:space="0" w:color="auto"/>
          </w:divBdr>
        </w:div>
        <w:div w:id="542136780">
          <w:marLeft w:val="2160"/>
          <w:marRight w:val="0"/>
          <w:marTop w:val="0"/>
          <w:marBottom w:val="101"/>
          <w:divBdr>
            <w:top w:val="none" w:sz="0" w:space="0" w:color="auto"/>
            <w:left w:val="none" w:sz="0" w:space="0" w:color="auto"/>
            <w:bottom w:val="none" w:sz="0" w:space="0" w:color="auto"/>
            <w:right w:val="none" w:sz="0" w:space="0" w:color="auto"/>
          </w:divBdr>
        </w:div>
        <w:div w:id="413866058">
          <w:marLeft w:val="2160"/>
          <w:marRight w:val="0"/>
          <w:marTop w:val="0"/>
          <w:marBottom w:val="101"/>
          <w:divBdr>
            <w:top w:val="none" w:sz="0" w:space="0" w:color="auto"/>
            <w:left w:val="none" w:sz="0" w:space="0" w:color="auto"/>
            <w:bottom w:val="none" w:sz="0" w:space="0" w:color="auto"/>
            <w:right w:val="none" w:sz="0" w:space="0" w:color="auto"/>
          </w:divBdr>
        </w:div>
        <w:div w:id="1460536827">
          <w:marLeft w:val="2160"/>
          <w:marRight w:val="0"/>
          <w:marTop w:val="0"/>
          <w:marBottom w:val="101"/>
          <w:divBdr>
            <w:top w:val="none" w:sz="0" w:space="0" w:color="auto"/>
            <w:left w:val="none" w:sz="0" w:space="0" w:color="auto"/>
            <w:bottom w:val="none" w:sz="0" w:space="0" w:color="auto"/>
            <w:right w:val="none" w:sz="0" w:space="0" w:color="auto"/>
          </w:divBdr>
        </w:div>
        <w:div w:id="1903834793">
          <w:marLeft w:val="3600"/>
          <w:marRight w:val="0"/>
          <w:marTop w:val="0"/>
          <w:marBottom w:val="101"/>
          <w:divBdr>
            <w:top w:val="none" w:sz="0" w:space="0" w:color="auto"/>
            <w:left w:val="none" w:sz="0" w:space="0" w:color="auto"/>
            <w:bottom w:val="none" w:sz="0" w:space="0" w:color="auto"/>
            <w:right w:val="none" w:sz="0" w:space="0" w:color="auto"/>
          </w:divBdr>
        </w:div>
        <w:div w:id="340085815">
          <w:marLeft w:val="2160"/>
          <w:marRight w:val="0"/>
          <w:marTop w:val="0"/>
          <w:marBottom w:val="101"/>
          <w:divBdr>
            <w:top w:val="none" w:sz="0" w:space="0" w:color="auto"/>
            <w:left w:val="none" w:sz="0" w:space="0" w:color="auto"/>
            <w:bottom w:val="none" w:sz="0" w:space="0" w:color="auto"/>
            <w:right w:val="none" w:sz="0" w:space="0" w:color="auto"/>
          </w:divBdr>
        </w:div>
        <w:div w:id="105585075">
          <w:marLeft w:val="2160"/>
          <w:marRight w:val="0"/>
          <w:marTop w:val="0"/>
          <w:marBottom w:val="101"/>
          <w:divBdr>
            <w:top w:val="none" w:sz="0" w:space="0" w:color="auto"/>
            <w:left w:val="none" w:sz="0" w:space="0" w:color="auto"/>
            <w:bottom w:val="none" w:sz="0" w:space="0" w:color="auto"/>
            <w:right w:val="none" w:sz="0" w:space="0" w:color="auto"/>
          </w:divBdr>
        </w:div>
        <w:div w:id="1759325540">
          <w:marLeft w:val="2160"/>
          <w:marRight w:val="0"/>
          <w:marTop w:val="0"/>
          <w:marBottom w:val="101"/>
          <w:divBdr>
            <w:top w:val="none" w:sz="0" w:space="0" w:color="auto"/>
            <w:left w:val="none" w:sz="0" w:space="0" w:color="auto"/>
            <w:bottom w:val="none" w:sz="0" w:space="0" w:color="auto"/>
            <w:right w:val="none" w:sz="0" w:space="0" w:color="auto"/>
          </w:divBdr>
        </w:div>
        <w:div w:id="2068991038">
          <w:marLeft w:val="2160"/>
          <w:marRight w:val="0"/>
          <w:marTop w:val="0"/>
          <w:marBottom w:val="101"/>
          <w:divBdr>
            <w:top w:val="none" w:sz="0" w:space="0" w:color="auto"/>
            <w:left w:val="none" w:sz="0" w:space="0" w:color="auto"/>
            <w:bottom w:val="none" w:sz="0" w:space="0" w:color="auto"/>
            <w:right w:val="none" w:sz="0" w:space="0" w:color="auto"/>
          </w:divBdr>
        </w:div>
        <w:div w:id="2053143712">
          <w:marLeft w:val="2160"/>
          <w:marRight w:val="0"/>
          <w:marTop w:val="0"/>
          <w:marBottom w:val="101"/>
          <w:divBdr>
            <w:top w:val="none" w:sz="0" w:space="0" w:color="auto"/>
            <w:left w:val="none" w:sz="0" w:space="0" w:color="auto"/>
            <w:bottom w:val="none" w:sz="0" w:space="0" w:color="auto"/>
            <w:right w:val="none" w:sz="0" w:space="0" w:color="auto"/>
          </w:divBdr>
        </w:div>
        <w:div w:id="949893173">
          <w:marLeft w:val="2160"/>
          <w:marRight w:val="0"/>
          <w:marTop w:val="0"/>
          <w:marBottom w:val="101"/>
          <w:divBdr>
            <w:top w:val="none" w:sz="0" w:space="0" w:color="auto"/>
            <w:left w:val="none" w:sz="0" w:space="0" w:color="auto"/>
            <w:bottom w:val="none" w:sz="0" w:space="0" w:color="auto"/>
            <w:right w:val="none" w:sz="0" w:space="0" w:color="auto"/>
          </w:divBdr>
        </w:div>
        <w:div w:id="1905679496">
          <w:marLeft w:val="2160"/>
          <w:marRight w:val="0"/>
          <w:marTop w:val="0"/>
          <w:marBottom w:val="101"/>
          <w:divBdr>
            <w:top w:val="none" w:sz="0" w:space="0" w:color="auto"/>
            <w:left w:val="none" w:sz="0" w:space="0" w:color="auto"/>
            <w:bottom w:val="none" w:sz="0" w:space="0" w:color="auto"/>
            <w:right w:val="none" w:sz="0" w:space="0" w:color="auto"/>
          </w:divBdr>
        </w:div>
        <w:div w:id="1909997979">
          <w:marLeft w:val="2160"/>
          <w:marRight w:val="0"/>
          <w:marTop w:val="0"/>
          <w:marBottom w:val="101"/>
          <w:divBdr>
            <w:top w:val="none" w:sz="0" w:space="0" w:color="auto"/>
            <w:left w:val="none" w:sz="0" w:space="0" w:color="auto"/>
            <w:bottom w:val="none" w:sz="0" w:space="0" w:color="auto"/>
            <w:right w:val="none" w:sz="0" w:space="0" w:color="auto"/>
          </w:divBdr>
        </w:div>
        <w:div w:id="1685479279">
          <w:marLeft w:val="2160"/>
          <w:marRight w:val="0"/>
          <w:marTop w:val="0"/>
          <w:marBottom w:val="101"/>
          <w:divBdr>
            <w:top w:val="none" w:sz="0" w:space="0" w:color="auto"/>
            <w:left w:val="none" w:sz="0" w:space="0" w:color="auto"/>
            <w:bottom w:val="none" w:sz="0" w:space="0" w:color="auto"/>
            <w:right w:val="none" w:sz="0" w:space="0" w:color="auto"/>
          </w:divBdr>
        </w:div>
        <w:div w:id="923344852">
          <w:marLeft w:val="2160"/>
          <w:marRight w:val="0"/>
          <w:marTop w:val="0"/>
          <w:marBottom w:val="101"/>
          <w:divBdr>
            <w:top w:val="none" w:sz="0" w:space="0" w:color="auto"/>
            <w:left w:val="none" w:sz="0" w:space="0" w:color="auto"/>
            <w:bottom w:val="none" w:sz="0" w:space="0" w:color="auto"/>
            <w:right w:val="none" w:sz="0" w:space="0" w:color="auto"/>
          </w:divBdr>
        </w:div>
        <w:div w:id="611011523">
          <w:marLeft w:val="2160"/>
          <w:marRight w:val="0"/>
          <w:marTop w:val="0"/>
          <w:marBottom w:val="101"/>
          <w:divBdr>
            <w:top w:val="none" w:sz="0" w:space="0" w:color="auto"/>
            <w:left w:val="none" w:sz="0" w:space="0" w:color="auto"/>
            <w:bottom w:val="none" w:sz="0" w:space="0" w:color="auto"/>
            <w:right w:val="none" w:sz="0" w:space="0" w:color="auto"/>
          </w:divBdr>
        </w:div>
        <w:div w:id="333606419">
          <w:marLeft w:val="2160"/>
          <w:marRight w:val="0"/>
          <w:marTop w:val="0"/>
          <w:marBottom w:val="101"/>
          <w:divBdr>
            <w:top w:val="none" w:sz="0" w:space="0" w:color="auto"/>
            <w:left w:val="none" w:sz="0" w:space="0" w:color="auto"/>
            <w:bottom w:val="none" w:sz="0" w:space="0" w:color="auto"/>
            <w:right w:val="none" w:sz="0" w:space="0" w:color="auto"/>
          </w:divBdr>
        </w:div>
        <w:div w:id="166601114">
          <w:marLeft w:val="3600"/>
          <w:marRight w:val="0"/>
          <w:marTop w:val="0"/>
          <w:marBottom w:val="101"/>
          <w:divBdr>
            <w:top w:val="none" w:sz="0" w:space="0" w:color="auto"/>
            <w:left w:val="none" w:sz="0" w:space="0" w:color="auto"/>
            <w:bottom w:val="none" w:sz="0" w:space="0" w:color="auto"/>
            <w:right w:val="none" w:sz="0" w:space="0" w:color="auto"/>
          </w:divBdr>
        </w:div>
        <w:div w:id="465702691">
          <w:marLeft w:val="3600"/>
          <w:marRight w:val="0"/>
          <w:marTop w:val="0"/>
          <w:marBottom w:val="101"/>
          <w:divBdr>
            <w:top w:val="none" w:sz="0" w:space="0" w:color="auto"/>
            <w:left w:val="none" w:sz="0" w:space="0" w:color="auto"/>
            <w:bottom w:val="none" w:sz="0" w:space="0" w:color="auto"/>
            <w:right w:val="none" w:sz="0" w:space="0" w:color="auto"/>
          </w:divBdr>
        </w:div>
        <w:div w:id="1199783820">
          <w:marLeft w:val="3600"/>
          <w:marRight w:val="0"/>
          <w:marTop w:val="0"/>
          <w:marBottom w:val="101"/>
          <w:divBdr>
            <w:top w:val="none" w:sz="0" w:space="0" w:color="auto"/>
            <w:left w:val="none" w:sz="0" w:space="0" w:color="auto"/>
            <w:bottom w:val="none" w:sz="0" w:space="0" w:color="auto"/>
            <w:right w:val="none" w:sz="0" w:space="0" w:color="auto"/>
          </w:divBdr>
        </w:div>
        <w:div w:id="161819114">
          <w:marLeft w:val="3600"/>
          <w:marRight w:val="0"/>
          <w:marTop w:val="0"/>
          <w:marBottom w:val="101"/>
          <w:divBdr>
            <w:top w:val="none" w:sz="0" w:space="0" w:color="auto"/>
            <w:left w:val="none" w:sz="0" w:space="0" w:color="auto"/>
            <w:bottom w:val="none" w:sz="0" w:space="0" w:color="auto"/>
            <w:right w:val="none" w:sz="0" w:space="0" w:color="auto"/>
          </w:divBdr>
        </w:div>
        <w:div w:id="2020231165">
          <w:marLeft w:val="3600"/>
          <w:marRight w:val="0"/>
          <w:marTop w:val="0"/>
          <w:marBottom w:val="101"/>
          <w:divBdr>
            <w:top w:val="none" w:sz="0" w:space="0" w:color="auto"/>
            <w:left w:val="none" w:sz="0" w:space="0" w:color="auto"/>
            <w:bottom w:val="none" w:sz="0" w:space="0" w:color="auto"/>
            <w:right w:val="none" w:sz="0" w:space="0" w:color="auto"/>
          </w:divBdr>
        </w:div>
        <w:div w:id="1356543264">
          <w:marLeft w:val="3600"/>
          <w:marRight w:val="0"/>
          <w:marTop w:val="0"/>
          <w:marBottom w:val="101"/>
          <w:divBdr>
            <w:top w:val="none" w:sz="0" w:space="0" w:color="auto"/>
            <w:left w:val="none" w:sz="0" w:space="0" w:color="auto"/>
            <w:bottom w:val="none" w:sz="0" w:space="0" w:color="auto"/>
            <w:right w:val="none" w:sz="0" w:space="0" w:color="auto"/>
          </w:divBdr>
        </w:div>
        <w:div w:id="548033928">
          <w:marLeft w:val="3600"/>
          <w:marRight w:val="0"/>
          <w:marTop w:val="0"/>
          <w:marBottom w:val="101"/>
          <w:divBdr>
            <w:top w:val="none" w:sz="0" w:space="0" w:color="auto"/>
            <w:left w:val="none" w:sz="0" w:space="0" w:color="auto"/>
            <w:bottom w:val="none" w:sz="0" w:space="0" w:color="auto"/>
            <w:right w:val="none" w:sz="0" w:space="0" w:color="auto"/>
          </w:divBdr>
        </w:div>
        <w:div w:id="1601525230">
          <w:marLeft w:val="2160"/>
          <w:marRight w:val="0"/>
          <w:marTop w:val="0"/>
          <w:marBottom w:val="101"/>
          <w:divBdr>
            <w:top w:val="none" w:sz="0" w:space="0" w:color="auto"/>
            <w:left w:val="none" w:sz="0" w:space="0" w:color="auto"/>
            <w:bottom w:val="none" w:sz="0" w:space="0" w:color="auto"/>
            <w:right w:val="none" w:sz="0" w:space="0" w:color="auto"/>
          </w:divBdr>
        </w:div>
        <w:div w:id="821039486">
          <w:marLeft w:val="2160"/>
          <w:marRight w:val="0"/>
          <w:marTop w:val="0"/>
          <w:marBottom w:val="101"/>
          <w:divBdr>
            <w:top w:val="none" w:sz="0" w:space="0" w:color="auto"/>
            <w:left w:val="none" w:sz="0" w:space="0" w:color="auto"/>
            <w:bottom w:val="none" w:sz="0" w:space="0" w:color="auto"/>
            <w:right w:val="none" w:sz="0" w:space="0" w:color="auto"/>
          </w:divBdr>
        </w:div>
        <w:div w:id="376778467">
          <w:marLeft w:val="0"/>
          <w:marRight w:val="0"/>
          <w:marTop w:val="0"/>
          <w:marBottom w:val="101"/>
          <w:divBdr>
            <w:top w:val="none" w:sz="0" w:space="0" w:color="auto"/>
            <w:left w:val="none" w:sz="0" w:space="0" w:color="auto"/>
            <w:bottom w:val="none" w:sz="0" w:space="0" w:color="auto"/>
            <w:right w:val="none" w:sz="0" w:space="0" w:color="auto"/>
          </w:divBdr>
        </w:div>
        <w:div w:id="1111514496">
          <w:marLeft w:val="2160"/>
          <w:marRight w:val="0"/>
          <w:marTop w:val="0"/>
          <w:marBottom w:val="101"/>
          <w:divBdr>
            <w:top w:val="none" w:sz="0" w:space="0" w:color="auto"/>
            <w:left w:val="none" w:sz="0" w:space="0" w:color="auto"/>
            <w:bottom w:val="none" w:sz="0" w:space="0" w:color="auto"/>
            <w:right w:val="none" w:sz="0" w:space="0" w:color="auto"/>
          </w:divBdr>
        </w:div>
        <w:div w:id="155653836">
          <w:marLeft w:val="2160"/>
          <w:marRight w:val="0"/>
          <w:marTop w:val="0"/>
          <w:marBottom w:val="101"/>
          <w:divBdr>
            <w:top w:val="none" w:sz="0" w:space="0" w:color="auto"/>
            <w:left w:val="none" w:sz="0" w:space="0" w:color="auto"/>
            <w:bottom w:val="none" w:sz="0" w:space="0" w:color="auto"/>
            <w:right w:val="none" w:sz="0" w:space="0" w:color="auto"/>
          </w:divBdr>
        </w:div>
        <w:div w:id="578055736">
          <w:marLeft w:val="2160"/>
          <w:marRight w:val="0"/>
          <w:marTop w:val="0"/>
          <w:marBottom w:val="101"/>
          <w:divBdr>
            <w:top w:val="none" w:sz="0" w:space="0" w:color="auto"/>
            <w:left w:val="none" w:sz="0" w:space="0" w:color="auto"/>
            <w:bottom w:val="none" w:sz="0" w:space="0" w:color="auto"/>
            <w:right w:val="none" w:sz="0" w:space="0" w:color="auto"/>
          </w:divBdr>
        </w:div>
        <w:div w:id="2014798773">
          <w:marLeft w:val="2160"/>
          <w:marRight w:val="0"/>
          <w:marTop w:val="0"/>
          <w:marBottom w:val="101"/>
          <w:divBdr>
            <w:top w:val="none" w:sz="0" w:space="0" w:color="auto"/>
            <w:left w:val="none" w:sz="0" w:space="0" w:color="auto"/>
            <w:bottom w:val="none" w:sz="0" w:space="0" w:color="auto"/>
            <w:right w:val="none" w:sz="0" w:space="0" w:color="auto"/>
          </w:divBdr>
        </w:div>
        <w:div w:id="754127338">
          <w:marLeft w:val="2160"/>
          <w:marRight w:val="0"/>
          <w:marTop w:val="0"/>
          <w:marBottom w:val="101"/>
          <w:divBdr>
            <w:top w:val="none" w:sz="0" w:space="0" w:color="auto"/>
            <w:left w:val="none" w:sz="0" w:space="0" w:color="auto"/>
            <w:bottom w:val="none" w:sz="0" w:space="0" w:color="auto"/>
            <w:right w:val="none" w:sz="0" w:space="0" w:color="auto"/>
          </w:divBdr>
        </w:div>
        <w:div w:id="1030031747">
          <w:marLeft w:val="2160"/>
          <w:marRight w:val="0"/>
          <w:marTop w:val="0"/>
          <w:marBottom w:val="101"/>
          <w:divBdr>
            <w:top w:val="none" w:sz="0" w:space="0" w:color="auto"/>
            <w:left w:val="none" w:sz="0" w:space="0" w:color="auto"/>
            <w:bottom w:val="none" w:sz="0" w:space="0" w:color="auto"/>
            <w:right w:val="none" w:sz="0" w:space="0" w:color="auto"/>
          </w:divBdr>
        </w:div>
        <w:div w:id="1722823630">
          <w:marLeft w:val="0"/>
          <w:marRight w:val="0"/>
          <w:marTop w:val="0"/>
          <w:marBottom w:val="101"/>
          <w:divBdr>
            <w:top w:val="none" w:sz="0" w:space="0" w:color="auto"/>
            <w:left w:val="none" w:sz="0" w:space="0" w:color="auto"/>
            <w:bottom w:val="none" w:sz="0" w:space="0" w:color="auto"/>
            <w:right w:val="none" w:sz="0" w:space="0" w:color="auto"/>
          </w:divBdr>
        </w:div>
        <w:div w:id="1875390091">
          <w:marLeft w:val="2160"/>
          <w:marRight w:val="0"/>
          <w:marTop w:val="0"/>
          <w:marBottom w:val="101"/>
          <w:divBdr>
            <w:top w:val="none" w:sz="0" w:space="0" w:color="auto"/>
            <w:left w:val="none" w:sz="0" w:space="0" w:color="auto"/>
            <w:bottom w:val="none" w:sz="0" w:space="0" w:color="auto"/>
            <w:right w:val="none" w:sz="0" w:space="0" w:color="auto"/>
          </w:divBdr>
        </w:div>
        <w:div w:id="478306950">
          <w:marLeft w:val="2160"/>
          <w:marRight w:val="0"/>
          <w:marTop w:val="0"/>
          <w:marBottom w:val="101"/>
          <w:divBdr>
            <w:top w:val="none" w:sz="0" w:space="0" w:color="auto"/>
            <w:left w:val="none" w:sz="0" w:space="0" w:color="auto"/>
            <w:bottom w:val="none" w:sz="0" w:space="0" w:color="auto"/>
            <w:right w:val="none" w:sz="0" w:space="0" w:color="auto"/>
          </w:divBdr>
        </w:div>
        <w:div w:id="1311131446">
          <w:marLeft w:val="2160"/>
          <w:marRight w:val="0"/>
          <w:marTop w:val="0"/>
          <w:marBottom w:val="101"/>
          <w:divBdr>
            <w:top w:val="none" w:sz="0" w:space="0" w:color="auto"/>
            <w:left w:val="none" w:sz="0" w:space="0" w:color="auto"/>
            <w:bottom w:val="none" w:sz="0" w:space="0" w:color="auto"/>
            <w:right w:val="none" w:sz="0" w:space="0" w:color="auto"/>
          </w:divBdr>
        </w:div>
        <w:div w:id="1867912734">
          <w:marLeft w:val="0"/>
          <w:marRight w:val="0"/>
          <w:marTop w:val="0"/>
          <w:marBottom w:val="101"/>
          <w:divBdr>
            <w:top w:val="none" w:sz="0" w:space="0" w:color="auto"/>
            <w:left w:val="none" w:sz="0" w:space="0" w:color="auto"/>
            <w:bottom w:val="none" w:sz="0" w:space="0" w:color="auto"/>
            <w:right w:val="none" w:sz="0" w:space="0" w:color="auto"/>
          </w:divBdr>
        </w:div>
        <w:div w:id="204341364">
          <w:marLeft w:val="0"/>
          <w:marRight w:val="0"/>
          <w:marTop w:val="0"/>
          <w:marBottom w:val="101"/>
          <w:divBdr>
            <w:top w:val="none" w:sz="0" w:space="0" w:color="auto"/>
            <w:left w:val="none" w:sz="0" w:space="0" w:color="auto"/>
            <w:bottom w:val="none" w:sz="0" w:space="0" w:color="auto"/>
            <w:right w:val="none" w:sz="0" w:space="0" w:color="auto"/>
          </w:divBdr>
        </w:div>
        <w:div w:id="1705205895">
          <w:marLeft w:val="0"/>
          <w:marRight w:val="0"/>
          <w:marTop w:val="0"/>
          <w:marBottom w:val="101"/>
          <w:divBdr>
            <w:top w:val="none" w:sz="0" w:space="0" w:color="auto"/>
            <w:left w:val="none" w:sz="0" w:space="0" w:color="auto"/>
            <w:bottom w:val="none" w:sz="0" w:space="0" w:color="auto"/>
            <w:right w:val="none" w:sz="0" w:space="0" w:color="auto"/>
          </w:divBdr>
        </w:div>
        <w:div w:id="1131560755">
          <w:marLeft w:val="0"/>
          <w:marRight w:val="0"/>
          <w:marTop w:val="0"/>
          <w:marBottom w:val="101"/>
          <w:divBdr>
            <w:top w:val="none" w:sz="0" w:space="0" w:color="auto"/>
            <w:left w:val="none" w:sz="0" w:space="0" w:color="auto"/>
            <w:bottom w:val="none" w:sz="0" w:space="0" w:color="auto"/>
            <w:right w:val="none" w:sz="0" w:space="0" w:color="auto"/>
          </w:divBdr>
        </w:div>
        <w:div w:id="598368614">
          <w:marLeft w:val="0"/>
          <w:marRight w:val="0"/>
          <w:marTop w:val="0"/>
          <w:marBottom w:val="101"/>
          <w:divBdr>
            <w:top w:val="none" w:sz="0" w:space="0" w:color="auto"/>
            <w:left w:val="none" w:sz="0" w:space="0" w:color="auto"/>
            <w:bottom w:val="none" w:sz="0" w:space="0" w:color="auto"/>
            <w:right w:val="none" w:sz="0" w:space="0" w:color="auto"/>
          </w:divBdr>
        </w:div>
        <w:div w:id="516694565">
          <w:marLeft w:val="0"/>
          <w:marRight w:val="0"/>
          <w:marTop w:val="0"/>
          <w:marBottom w:val="101"/>
          <w:divBdr>
            <w:top w:val="none" w:sz="0" w:space="0" w:color="auto"/>
            <w:left w:val="none" w:sz="0" w:space="0" w:color="auto"/>
            <w:bottom w:val="none" w:sz="0" w:space="0" w:color="auto"/>
            <w:right w:val="none" w:sz="0" w:space="0" w:color="auto"/>
          </w:divBdr>
        </w:div>
        <w:div w:id="2076471915">
          <w:marLeft w:val="0"/>
          <w:marRight w:val="0"/>
          <w:marTop w:val="0"/>
          <w:marBottom w:val="101"/>
          <w:divBdr>
            <w:top w:val="none" w:sz="0" w:space="0" w:color="auto"/>
            <w:left w:val="none" w:sz="0" w:space="0" w:color="auto"/>
            <w:bottom w:val="none" w:sz="0" w:space="0" w:color="auto"/>
            <w:right w:val="none" w:sz="0" w:space="0" w:color="auto"/>
          </w:divBdr>
        </w:div>
        <w:div w:id="491260959">
          <w:marLeft w:val="2160"/>
          <w:marRight w:val="0"/>
          <w:marTop w:val="0"/>
          <w:marBottom w:val="101"/>
          <w:divBdr>
            <w:top w:val="none" w:sz="0" w:space="0" w:color="auto"/>
            <w:left w:val="none" w:sz="0" w:space="0" w:color="auto"/>
            <w:bottom w:val="none" w:sz="0" w:space="0" w:color="auto"/>
            <w:right w:val="none" w:sz="0" w:space="0" w:color="auto"/>
          </w:divBdr>
        </w:div>
        <w:div w:id="413016403">
          <w:marLeft w:val="2160"/>
          <w:marRight w:val="0"/>
          <w:marTop w:val="0"/>
          <w:marBottom w:val="101"/>
          <w:divBdr>
            <w:top w:val="none" w:sz="0" w:space="0" w:color="auto"/>
            <w:left w:val="none" w:sz="0" w:space="0" w:color="auto"/>
            <w:bottom w:val="none" w:sz="0" w:space="0" w:color="auto"/>
            <w:right w:val="none" w:sz="0" w:space="0" w:color="auto"/>
          </w:divBdr>
        </w:div>
        <w:div w:id="1834833762">
          <w:marLeft w:val="2160"/>
          <w:marRight w:val="0"/>
          <w:marTop w:val="0"/>
          <w:marBottom w:val="101"/>
          <w:divBdr>
            <w:top w:val="none" w:sz="0" w:space="0" w:color="auto"/>
            <w:left w:val="none" w:sz="0" w:space="0" w:color="auto"/>
            <w:bottom w:val="none" w:sz="0" w:space="0" w:color="auto"/>
            <w:right w:val="none" w:sz="0" w:space="0" w:color="auto"/>
          </w:divBdr>
        </w:div>
        <w:div w:id="1533300791">
          <w:marLeft w:val="2160"/>
          <w:marRight w:val="0"/>
          <w:marTop w:val="0"/>
          <w:marBottom w:val="101"/>
          <w:divBdr>
            <w:top w:val="none" w:sz="0" w:space="0" w:color="auto"/>
            <w:left w:val="none" w:sz="0" w:space="0" w:color="auto"/>
            <w:bottom w:val="none" w:sz="0" w:space="0" w:color="auto"/>
            <w:right w:val="none" w:sz="0" w:space="0" w:color="auto"/>
          </w:divBdr>
        </w:div>
        <w:div w:id="1549951655">
          <w:marLeft w:val="2160"/>
          <w:marRight w:val="0"/>
          <w:marTop w:val="0"/>
          <w:marBottom w:val="101"/>
          <w:divBdr>
            <w:top w:val="none" w:sz="0" w:space="0" w:color="auto"/>
            <w:left w:val="none" w:sz="0" w:space="0" w:color="auto"/>
            <w:bottom w:val="none" w:sz="0" w:space="0" w:color="auto"/>
            <w:right w:val="none" w:sz="0" w:space="0" w:color="auto"/>
          </w:divBdr>
        </w:div>
        <w:div w:id="941456645">
          <w:marLeft w:val="2160"/>
          <w:marRight w:val="0"/>
          <w:marTop w:val="0"/>
          <w:marBottom w:val="101"/>
          <w:divBdr>
            <w:top w:val="none" w:sz="0" w:space="0" w:color="auto"/>
            <w:left w:val="none" w:sz="0" w:space="0" w:color="auto"/>
            <w:bottom w:val="none" w:sz="0" w:space="0" w:color="auto"/>
            <w:right w:val="none" w:sz="0" w:space="0" w:color="auto"/>
          </w:divBdr>
        </w:div>
        <w:div w:id="1609963599">
          <w:marLeft w:val="2160"/>
          <w:marRight w:val="0"/>
          <w:marTop w:val="0"/>
          <w:marBottom w:val="101"/>
          <w:divBdr>
            <w:top w:val="none" w:sz="0" w:space="0" w:color="auto"/>
            <w:left w:val="none" w:sz="0" w:space="0" w:color="auto"/>
            <w:bottom w:val="none" w:sz="0" w:space="0" w:color="auto"/>
            <w:right w:val="none" w:sz="0" w:space="0" w:color="auto"/>
          </w:divBdr>
        </w:div>
        <w:div w:id="671491380">
          <w:marLeft w:val="2160"/>
          <w:marRight w:val="0"/>
          <w:marTop w:val="0"/>
          <w:marBottom w:val="101"/>
          <w:divBdr>
            <w:top w:val="none" w:sz="0" w:space="0" w:color="auto"/>
            <w:left w:val="none" w:sz="0" w:space="0" w:color="auto"/>
            <w:bottom w:val="none" w:sz="0" w:space="0" w:color="auto"/>
            <w:right w:val="none" w:sz="0" w:space="0" w:color="auto"/>
          </w:divBdr>
        </w:div>
        <w:div w:id="1052732055">
          <w:marLeft w:val="0"/>
          <w:marRight w:val="0"/>
          <w:marTop w:val="0"/>
          <w:marBottom w:val="101"/>
          <w:divBdr>
            <w:top w:val="none" w:sz="0" w:space="0" w:color="auto"/>
            <w:left w:val="none" w:sz="0" w:space="0" w:color="auto"/>
            <w:bottom w:val="none" w:sz="0" w:space="0" w:color="auto"/>
            <w:right w:val="none" w:sz="0" w:space="0" w:color="auto"/>
          </w:divBdr>
        </w:div>
        <w:div w:id="1300107400">
          <w:marLeft w:val="2160"/>
          <w:marRight w:val="0"/>
          <w:marTop w:val="0"/>
          <w:marBottom w:val="101"/>
          <w:divBdr>
            <w:top w:val="none" w:sz="0" w:space="0" w:color="auto"/>
            <w:left w:val="none" w:sz="0" w:space="0" w:color="auto"/>
            <w:bottom w:val="none" w:sz="0" w:space="0" w:color="auto"/>
            <w:right w:val="none" w:sz="0" w:space="0" w:color="auto"/>
          </w:divBdr>
        </w:div>
        <w:div w:id="841895133">
          <w:marLeft w:val="2160"/>
          <w:marRight w:val="0"/>
          <w:marTop w:val="0"/>
          <w:marBottom w:val="101"/>
          <w:divBdr>
            <w:top w:val="none" w:sz="0" w:space="0" w:color="auto"/>
            <w:left w:val="none" w:sz="0" w:space="0" w:color="auto"/>
            <w:bottom w:val="none" w:sz="0" w:space="0" w:color="auto"/>
            <w:right w:val="none" w:sz="0" w:space="0" w:color="auto"/>
          </w:divBdr>
        </w:div>
        <w:div w:id="1546942638">
          <w:marLeft w:val="2160"/>
          <w:marRight w:val="0"/>
          <w:marTop w:val="0"/>
          <w:marBottom w:val="101"/>
          <w:divBdr>
            <w:top w:val="none" w:sz="0" w:space="0" w:color="auto"/>
            <w:left w:val="none" w:sz="0" w:space="0" w:color="auto"/>
            <w:bottom w:val="none" w:sz="0" w:space="0" w:color="auto"/>
            <w:right w:val="none" w:sz="0" w:space="0" w:color="auto"/>
          </w:divBdr>
        </w:div>
        <w:div w:id="1626154052">
          <w:marLeft w:val="0"/>
          <w:marRight w:val="0"/>
          <w:marTop w:val="0"/>
          <w:marBottom w:val="101"/>
          <w:divBdr>
            <w:top w:val="none" w:sz="0" w:space="0" w:color="auto"/>
            <w:left w:val="none" w:sz="0" w:space="0" w:color="auto"/>
            <w:bottom w:val="none" w:sz="0" w:space="0" w:color="auto"/>
            <w:right w:val="none" w:sz="0" w:space="0" w:color="auto"/>
          </w:divBdr>
        </w:div>
        <w:div w:id="1718385411">
          <w:marLeft w:val="0"/>
          <w:marRight w:val="0"/>
          <w:marTop w:val="0"/>
          <w:marBottom w:val="101"/>
          <w:divBdr>
            <w:top w:val="none" w:sz="0" w:space="0" w:color="auto"/>
            <w:left w:val="none" w:sz="0" w:space="0" w:color="auto"/>
            <w:bottom w:val="none" w:sz="0" w:space="0" w:color="auto"/>
            <w:right w:val="none" w:sz="0" w:space="0" w:color="auto"/>
          </w:divBdr>
        </w:div>
        <w:div w:id="1284078365">
          <w:marLeft w:val="1440"/>
          <w:marRight w:val="0"/>
          <w:marTop w:val="0"/>
          <w:marBottom w:val="101"/>
          <w:divBdr>
            <w:top w:val="none" w:sz="0" w:space="0" w:color="auto"/>
            <w:left w:val="none" w:sz="0" w:space="0" w:color="auto"/>
            <w:bottom w:val="none" w:sz="0" w:space="0" w:color="auto"/>
            <w:right w:val="none" w:sz="0" w:space="0" w:color="auto"/>
          </w:divBdr>
        </w:div>
        <w:div w:id="662397193">
          <w:marLeft w:val="1440"/>
          <w:marRight w:val="0"/>
          <w:marTop w:val="0"/>
          <w:marBottom w:val="101"/>
          <w:divBdr>
            <w:top w:val="none" w:sz="0" w:space="0" w:color="auto"/>
            <w:left w:val="none" w:sz="0" w:space="0" w:color="auto"/>
            <w:bottom w:val="none" w:sz="0" w:space="0" w:color="auto"/>
            <w:right w:val="none" w:sz="0" w:space="0" w:color="auto"/>
          </w:divBdr>
        </w:div>
        <w:div w:id="874541063">
          <w:marLeft w:val="1440"/>
          <w:marRight w:val="0"/>
          <w:marTop w:val="0"/>
          <w:marBottom w:val="101"/>
          <w:divBdr>
            <w:top w:val="none" w:sz="0" w:space="0" w:color="auto"/>
            <w:left w:val="none" w:sz="0" w:space="0" w:color="auto"/>
            <w:bottom w:val="none" w:sz="0" w:space="0" w:color="auto"/>
            <w:right w:val="none" w:sz="0" w:space="0" w:color="auto"/>
          </w:divBdr>
        </w:div>
        <w:div w:id="1657950080">
          <w:marLeft w:val="1440"/>
          <w:marRight w:val="0"/>
          <w:marTop w:val="0"/>
          <w:marBottom w:val="101"/>
          <w:divBdr>
            <w:top w:val="none" w:sz="0" w:space="0" w:color="auto"/>
            <w:left w:val="none" w:sz="0" w:space="0" w:color="auto"/>
            <w:bottom w:val="none" w:sz="0" w:space="0" w:color="auto"/>
            <w:right w:val="none" w:sz="0" w:space="0" w:color="auto"/>
          </w:divBdr>
        </w:div>
        <w:div w:id="2051222678">
          <w:marLeft w:val="1440"/>
          <w:marRight w:val="0"/>
          <w:marTop w:val="0"/>
          <w:marBottom w:val="101"/>
          <w:divBdr>
            <w:top w:val="none" w:sz="0" w:space="0" w:color="auto"/>
            <w:left w:val="none" w:sz="0" w:space="0" w:color="auto"/>
            <w:bottom w:val="none" w:sz="0" w:space="0" w:color="auto"/>
            <w:right w:val="none" w:sz="0" w:space="0" w:color="auto"/>
          </w:divBdr>
        </w:div>
        <w:div w:id="151337090">
          <w:marLeft w:val="1800"/>
          <w:marRight w:val="0"/>
          <w:marTop w:val="0"/>
          <w:marBottom w:val="101"/>
          <w:divBdr>
            <w:top w:val="none" w:sz="0" w:space="0" w:color="auto"/>
            <w:left w:val="none" w:sz="0" w:space="0" w:color="auto"/>
            <w:bottom w:val="none" w:sz="0" w:space="0" w:color="auto"/>
            <w:right w:val="none" w:sz="0" w:space="0" w:color="auto"/>
          </w:divBdr>
        </w:div>
        <w:div w:id="2092046145">
          <w:marLeft w:val="2160"/>
          <w:marRight w:val="0"/>
          <w:marTop w:val="0"/>
          <w:marBottom w:val="101"/>
          <w:divBdr>
            <w:top w:val="none" w:sz="0" w:space="0" w:color="auto"/>
            <w:left w:val="none" w:sz="0" w:space="0" w:color="auto"/>
            <w:bottom w:val="none" w:sz="0" w:space="0" w:color="auto"/>
            <w:right w:val="none" w:sz="0" w:space="0" w:color="auto"/>
          </w:divBdr>
        </w:div>
        <w:div w:id="497110765">
          <w:marLeft w:val="2160"/>
          <w:marRight w:val="0"/>
          <w:marTop w:val="0"/>
          <w:marBottom w:val="101"/>
          <w:divBdr>
            <w:top w:val="none" w:sz="0" w:space="0" w:color="auto"/>
            <w:left w:val="none" w:sz="0" w:space="0" w:color="auto"/>
            <w:bottom w:val="none" w:sz="0" w:space="0" w:color="auto"/>
            <w:right w:val="none" w:sz="0" w:space="0" w:color="auto"/>
          </w:divBdr>
        </w:div>
        <w:div w:id="130103226">
          <w:marLeft w:val="2070"/>
          <w:marRight w:val="0"/>
          <w:marTop w:val="0"/>
          <w:marBottom w:val="101"/>
          <w:divBdr>
            <w:top w:val="none" w:sz="0" w:space="0" w:color="auto"/>
            <w:left w:val="none" w:sz="0" w:space="0" w:color="auto"/>
            <w:bottom w:val="none" w:sz="0" w:space="0" w:color="auto"/>
            <w:right w:val="none" w:sz="0" w:space="0" w:color="auto"/>
          </w:divBdr>
        </w:div>
        <w:div w:id="1817065165">
          <w:marLeft w:val="2070"/>
          <w:marRight w:val="0"/>
          <w:marTop w:val="0"/>
          <w:marBottom w:val="101"/>
          <w:divBdr>
            <w:top w:val="none" w:sz="0" w:space="0" w:color="auto"/>
            <w:left w:val="none" w:sz="0" w:space="0" w:color="auto"/>
            <w:bottom w:val="none" w:sz="0" w:space="0" w:color="auto"/>
            <w:right w:val="none" w:sz="0" w:space="0" w:color="auto"/>
          </w:divBdr>
        </w:div>
        <w:div w:id="1568957907">
          <w:marLeft w:val="2070"/>
          <w:marRight w:val="0"/>
          <w:marTop w:val="0"/>
          <w:marBottom w:val="101"/>
          <w:divBdr>
            <w:top w:val="none" w:sz="0" w:space="0" w:color="auto"/>
            <w:left w:val="none" w:sz="0" w:space="0" w:color="auto"/>
            <w:bottom w:val="none" w:sz="0" w:space="0" w:color="auto"/>
            <w:right w:val="none" w:sz="0" w:space="0" w:color="auto"/>
          </w:divBdr>
        </w:div>
        <w:div w:id="2779583">
          <w:marLeft w:val="1440"/>
          <w:marRight w:val="0"/>
          <w:marTop w:val="0"/>
          <w:marBottom w:val="101"/>
          <w:divBdr>
            <w:top w:val="none" w:sz="0" w:space="0" w:color="auto"/>
            <w:left w:val="none" w:sz="0" w:space="0" w:color="auto"/>
            <w:bottom w:val="none" w:sz="0" w:space="0" w:color="auto"/>
            <w:right w:val="none" w:sz="0" w:space="0" w:color="auto"/>
          </w:divBdr>
        </w:div>
        <w:div w:id="1980762325">
          <w:marLeft w:val="1440"/>
          <w:marRight w:val="0"/>
          <w:marTop w:val="0"/>
          <w:marBottom w:val="101"/>
          <w:divBdr>
            <w:top w:val="none" w:sz="0" w:space="0" w:color="auto"/>
            <w:left w:val="none" w:sz="0" w:space="0" w:color="auto"/>
            <w:bottom w:val="none" w:sz="0" w:space="0" w:color="auto"/>
            <w:right w:val="none" w:sz="0" w:space="0" w:color="auto"/>
          </w:divBdr>
        </w:div>
        <w:div w:id="1412503170">
          <w:marLeft w:val="1440"/>
          <w:marRight w:val="0"/>
          <w:marTop w:val="0"/>
          <w:marBottom w:val="101"/>
          <w:divBdr>
            <w:top w:val="none" w:sz="0" w:space="0" w:color="auto"/>
            <w:left w:val="none" w:sz="0" w:space="0" w:color="auto"/>
            <w:bottom w:val="none" w:sz="0" w:space="0" w:color="auto"/>
            <w:right w:val="none" w:sz="0" w:space="0" w:color="auto"/>
          </w:divBdr>
        </w:div>
        <w:div w:id="146628831">
          <w:marLeft w:val="1440"/>
          <w:marRight w:val="0"/>
          <w:marTop w:val="0"/>
          <w:marBottom w:val="101"/>
          <w:divBdr>
            <w:top w:val="none" w:sz="0" w:space="0" w:color="auto"/>
            <w:left w:val="none" w:sz="0" w:space="0" w:color="auto"/>
            <w:bottom w:val="none" w:sz="0" w:space="0" w:color="auto"/>
            <w:right w:val="none" w:sz="0" w:space="0" w:color="auto"/>
          </w:divBdr>
        </w:div>
        <w:div w:id="2002460941">
          <w:marLeft w:val="1440"/>
          <w:marRight w:val="0"/>
          <w:marTop w:val="0"/>
          <w:marBottom w:val="101"/>
          <w:divBdr>
            <w:top w:val="none" w:sz="0" w:space="0" w:color="auto"/>
            <w:left w:val="none" w:sz="0" w:space="0" w:color="auto"/>
            <w:bottom w:val="none" w:sz="0" w:space="0" w:color="auto"/>
            <w:right w:val="none" w:sz="0" w:space="0" w:color="auto"/>
          </w:divBdr>
        </w:div>
        <w:div w:id="1899976122">
          <w:marLeft w:val="1440"/>
          <w:marRight w:val="0"/>
          <w:marTop w:val="0"/>
          <w:marBottom w:val="101"/>
          <w:divBdr>
            <w:top w:val="none" w:sz="0" w:space="0" w:color="auto"/>
            <w:left w:val="none" w:sz="0" w:space="0" w:color="auto"/>
            <w:bottom w:val="none" w:sz="0" w:space="0" w:color="auto"/>
            <w:right w:val="none" w:sz="0" w:space="0" w:color="auto"/>
          </w:divBdr>
        </w:div>
        <w:div w:id="1702701126">
          <w:marLeft w:val="1440"/>
          <w:marRight w:val="0"/>
          <w:marTop w:val="0"/>
          <w:marBottom w:val="101"/>
          <w:divBdr>
            <w:top w:val="none" w:sz="0" w:space="0" w:color="auto"/>
            <w:left w:val="none" w:sz="0" w:space="0" w:color="auto"/>
            <w:bottom w:val="none" w:sz="0" w:space="0" w:color="auto"/>
            <w:right w:val="none" w:sz="0" w:space="0" w:color="auto"/>
          </w:divBdr>
        </w:div>
        <w:div w:id="398481750">
          <w:marLeft w:val="1440"/>
          <w:marRight w:val="0"/>
          <w:marTop w:val="0"/>
          <w:marBottom w:val="101"/>
          <w:divBdr>
            <w:top w:val="none" w:sz="0" w:space="0" w:color="auto"/>
            <w:left w:val="none" w:sz="0" w:space="0" w:color="auto"/>
            <w:bottom w:val="none" w:sz="0" w:space="0" w:color="auto"/>
            <w:right w:val="none" w:sz="0" w:space="0" w:color="auto"/>
          </w:divBdr>
        </w:div>
        <w:div w:id="1483349038">
          <w:marLeft w:val="1440"/>
          <w:marRight w:val="0"/>
          <w:marTop w:val="0"/>
          <w:marBottom w:val="101"/>
          <w:divBdr>
            <w:top w:val="none" w:sz="0" w:space="0" w:color="auto"/>
            <w:left w:val="none" w:sz="0" w:space="0" w:color="auto"/>
            <w:bottom w:val="none" w:sz="0" w:space="0" w:color="auto"/>
            <w:right w:val="none" w:sz="0" w:space="0" w:color="auto"/>
          </w:divBdr>
        </w:div>
        <w:div w:id="795566932">
          <w:marLeft w:val="1440"/>
          <w:marRight w:val="0"/>
          <w:marTop w:val="0"/>
          <w:marBottom w:val="101"/>
          <w:divBdr>
            <w:top w:val="none" w:sz="0" w:space="0" w:color="auto"/>
            <w:left w:val="none" w:sz="0" w:space="0" w:color="auto"/>
            <w:bottom w:val="none" w:sz="0" w:space="0" w:color="auto"/>
            <w:right w:val="none" w:sz="0" w:space="0" w:color="auto"/>
          </w:divBdr>
        </w:div>
        <w:div w:id="573323664">
          <w:marLeft w:val="1440"/>
          <w:marRight w:val="0"/>
          <w:marTop w:val="0"/>
          <w:marBottom w:val="101"/>
          <w:divBdr>
            <w:top w:val="none" w:sz="0" w:space="0" w:color="auto"/>
            <w:left w:val="none" w:sz="0" w:space="0" w:color="auto"/>
            <w:bottom w:val="none" w:sz="0" w:space="0" w:color="auto"/>
            <w:right w:val="none" w:sz="0" w:space="0" w:color="auto"/>
          </w:divBdr>
        </w:div>
        <w:div w:id="1403136582">
          <w:marLeft w:val="1440"/>
          <w:marRight w:val="0"/>
          <w:marTop w:val="0"/>
          <w:marBottom w:val="101"/>
          <w:divBdr>
            <w:top w:val="none" w:sz="0" w:space="0" w:color="auto"/>
            <w:left w:val="none" w:sz="0" w:space="0" w:color="auto"/>
            <w:bottom w:val="none" w:sz="0" w:space="0" w:color="auto"/>
            <w:right w:val="none" w:sz="0" w:space="0" w:color="auto"/>
          </w:divBdr>
        </w:div>
        <w:div w:id="1388911933">
          <w:marLeft w:val="1440"/>
          <w:marRight w:val="0"/>
          <w:marTop w:val="0"/>
          <w:marBottom w:val="101"/>
          <w:divBdr>
            <w:top w:val="none" w:sz="0" w:space="0" w:color="auto"/>
            <w:left w:val="none" w:sz="0" w:space="0" w:color="auto"/>
            <w:bottom w:val="none" w:sz="0" w:space="0" w:color="auto"/>
            <w:right w:val="none" w:sz="0" w:space="0" w:color="auto"/>
          </w:divBdr>
        </w:div>
        <w:div w:id="1012804243">
          <w:marLeft w:val="1440"/>
          <w:marRight w:val="0"/>
          <w:marTop w:val="0"/>
          <w:marBottom w:val="101"/>
          <w:divBdr>
            <w:top w:val="none" w:sz="0" w:space="0" w:color="auto"/>
            <w:left w:val="none" w:sz="0" w:space="0" w:color="auto"/>
            <w:bottom w:val="none" w:sz="0" w:space="0" w:color="auto"/>
            <w:right w:val="none" w:sz="0" w:space="0" w:color="auto"/>
          </w:divBdr>
        </w:div>
        <w:div w:id="1388728111">
          <w:marLeft w:val="1440"/>
          <w:marRight w:val="0"/>
          <w:marTop w:val="0"/>
          <w:marBottom w:val="101"/>
          <w:divBdr>
            <w:top w:val="none" w:sz="0" w:space="0" w:color="auto"/>
            <w:left w:val="none" w:sz="0" w:space="0" w:color="auto"/>
            <w:bottom w:val="none" w:sz="0" w:space="0" w:color="auto"/>
            <w:right w:val="none" w:sz="0" w:space="0" w:color="auto"/>
          </w:divBdr>
        </w:div>
        <w:div w:id="1604000115">
          <w:marLeft w:val="1440"/>
          <w:marRight w:val="0"/>
          <w:marTop w:val="0"/>
          <w:marBottom w:val="101"/>
          <w:divBdr>
            <w:top w:val="none" w:sz="0" w:space="0" w:color="auto"/>
            <w:left w:val="none" w:sz="0" w:space="0" w:color="auto"/>
            <w:bottom w:val="none" w:sz="0" w:space="0" w:color="auto"/>
            <w:right w:val="none" w:sz="0" w:space="0" w:color="auto"/>
          </w:divBdr>
        </w:div>
        <w:div w:id="1492523449">
          <w:marLeft w:val="1440"/>
          <w:marRight w:val="0"/>
          <w:marTop w:val="0"/>
          <w:marBottom w:val="101"/>
          <w:divBdr>
            <w:top w:val="none" w:sz="0" w:space="0" w:color="auto"/>
            <w:left w:val="none" w:sz="0" w:space="0" w:color="auto"/>
            <w:bottom w:val="none" w:sz="0" w:space="0" w:color="auto"/>
            <w:right w:val="none" w:sz="0" w:space="0" w:color="auto"/>
          </w:divBdr>
        </w:div>
        <w:div w:id="1323117604">
          <w:marLeft w:val="1440"/>
          <w:marRight w:val="0"/>
          <w:marTop w:val="0"/>
          <w:marBottom w:val="101"/>
          <w:divBdr>
            <w:top w:val="none" w:sz="0" w:space="0" w:color="auto"/>
            <w:left w:val="none" w:sz="0" w:space="0" w:color="auto"/>
            <w:bottom w:val="none" w:sz="0" w:space="0" w:color="auto"/>
            <w:right w:val="none" w:sz="0" w:space="0" w:color="auto"/>
          </w:divBdr>
        </w:div>
        <w:div w:id="1836217836">
          <w:marLeft w:val="1440"/>
          <w:marRight w:val="0"/>
          <w:marTop w:val="0"/>
          <w:marBottom w:val="101"/>
          <w:divBdr>
            <w:top w:val="none" w:sz="0" w:space="0" w:color="auto"/>
            <w:left w:val="none" w:sz="0" w:space="0" w:color="auto"/>
            <w:bottom w:val="none" w:sz="0" w:space="0" w:color="auto"/>
            <w:right w:val="none" w:sz="0" w:space="0" w:color="auto"/>
          </w:divBdr>
        </w:div>
        <w:div w:id="2126197322">
          <w:marLeft w:val="1440"/>
          <w:marRight w:val="0"/>
          <w:marTop w:val="0"/>
          <w:marBottom w:val="101"/>
          <w:divBdr>
            <w:top w:val="none" w:sz="0" w:space="0" w:color="auto"/>
            <w:left w:val="none" w:sz="0" w:space="0" w:color="auto"/>
            <w:bottom w:val="none" w:sz="0" w:space="0" w:color="auto"/>
            <w:right w:val="none" w:sz="0" w:space="0" w:color="auto"/>
          </w:divBdr>
        </w:div>
        <w:div w:id="1616402475">
          <w:marLeft w:val="1440"/>
          <w:marRight w:val="0"/>
          <w:marTop w:val="0"/>
          <w:marBottom w:val="101"/>
          <w:divBdr>
            <w:top w:val="none" w:sz="0" w:space="0" w:color="auto"/>
            <w:left w:val="none" w:sz="0" w:space="0" w:color="auto"/>
            <w:bottom w:val="none" w:sz="0" w:space="0" w:color="auto"/>
            <w:right w:val="none" w:sz="0" w:space="0" w:color="auto"/>
          </w:divBdr>
        </w:div>
        <w:div w:id="35200931">
          <w:marLeft w:val="2070"/>
          <w:marRight w:val="0"/>
          <w:marTop w:val="0"/>
          <w:marBottom w:val="101"/>
          <w:divBdr>
            <w:top w:val="none" w:sz="0" w:space="0" w:color="auto"/>
            <w:left w:val="none" w:sz="0" w:space="0" w:color="auto"/>
            <w:bottom w:val="none" w:sz="0" w:space="0" w:color="auto"/>
            <w:right w:val="none" w:sz="0" w:space="0" w:color="auto"/>
          </w:divBdr>
        </w:div>
        <w:div w:id="796920281">
          <w:marLeft w:val="2070"/>
          <w:marRight w:val="0"/>
          <w:marTop w:val="0"/>
          <w:marBottom w:val="101"/>
          <w:divBdr>
            <w:top w:val="none" w:sz="0" w:space="0" w:color="auto"/>
            <w:left w:val="none" w:sz="0" w:space="0" w:color="auto"/>
            <w:bottom w:val="none" w:sz="0" w:space="0" w:color="auto"/>
            <w:right w:val="none" w:sz="0" w:space="0" w:color="auto"/>
          </w:divBdr>
        </w:div>
        <w:div w:id="1396128303">
          <w:marLeft w:val="1440"/>
          <w:marRight w:val="0"/>
          <w:marTop w:val="0"/>
          <w:marBottom w:val="101"/>
          <w:divBdr>
            <w:top w:val="none" w:sz="0" w:space="0" w:color="auto"/>
            <w:left w:val="none" w:sz="0" w:space="0" w:color="auto"/>
            <w:bottom w:val="none" w:sz="0" w:space="0" w:color="auto"/>
            <w:right w:val="none" w:sz="0" w:space="0" w:color="auto"/>
          </w:divBdr>
        </w:div>
        <w:div w:id="972714622">
          <w:marLeft w:val="1440"/>
          <w:marRight w:val="0"/>
          <w:marTop w:val="0"/>
          <w:marBottom w:val="101"/>
          <w:divBdr>
            <w:top w:val="none" w:sz="0" w:space="0" w:color="auto"/>
            <w:left w:val="none" w:sz="0" w:space="0" w:color="auto"/>
            <w:bottom w:val="none" w:sz="0" w:space="0" w:color="auto"/>
            <w:right w:val="none" w:sz="0" w:space="0" w:color="auto"/>
          </w:divBdr>
        </w:div>
        <w:div w:id="2145615308">
          <w:marLeft w:val="1440"/>
          <w:marRight w:val="0"/>
          <w:marTop w:val="0"/>
          <w:marBottom w:val="101"/>
          <w:divBdr>
            <w:top w:val="none" w:sz="0" w:space="0" w:color="auto"/>
            <w:left w:val="none" w:sz="0" w:space="0" w:color="auto"/>
            <w:bottom w:val="none" w:sz="0" w:space="0" w:color="auto"/>
            <w:right w:val="none" w:sz="0" w:space="0" w:color="auto"/>
          </w:divBdr>
        </w:div>
        <w:div w:id="908996531">
          <w:marLeft w:val="1440"/>
          <w:marRight w:val="0"/>
          <w:marTop w:val="0"/>
          <w:marBottom w:val="101"/>
          <w:divBdr>
            <w:top w:val="none" w:sz="0" w:space="0" w:color="auto"/>
            <w:left w:val="none" w:sz="0" w:space="0" w:color="auto"/>
            <w:bottom w:val="none" w:sz="0" w:space="0" w:color="auto"/>
            <w:right w:val="none" w:sz="0" w:space="0" w:color="auto"/>
          </w:divBdr>
        </w:div>
        <w:div w:id="225647307">
          <w:marLeft w:val="1440"/>
          <w:marRight w:val="0"/>
          <w:marTop w:val="0"/>
          <w:marBottom w:val="101"/>
          <w:divBdr>
            <w:top w:val="none" w:sz="0" w:space="0" w:color="auto"/>
            <w:left w:val="none" w:sz="0" w:space="0" w:color="auto"/>
            <w:bottom w:val="none" w:sz="0" w:space="0" w:color="auto"/>
            <w:right w:val="none" w:sz="0" w:space="0" w:color="auto"/>
          </w:divBdr>
        </w:div>
        <w:div w:id="1716004380">
          <w:marLeft w:val="1440"/>
          <w:marRight w:val="0"/>
          <w:marTop w:val="0"/>
          <w:marBottom w:val="101"/>
          <w:divBdr>
            <w:top w:val="none" w:sz="0" w:space="0" w:color="auto"/>
            <w:left w:val="none" w:sz="0" w:space="0" w:color="auto"/>
            <w:bottom w:val="none" w:sz="0" w:space="0" w:color="auto"/>
            <w:right w:val="none" w:sz="0" w:space="0" w:color="auto"/>
          </w:divBdr>
        </w:div>
        <w:div w:id="402338419">
          <w:marLeft w:val="1440"/>
          <w:marRight w:val="0"/>
          <w:marTop w:val="0"/>
          <w:marBottom w:val="101"/>
          <w:divBdr>
            <w:top w:val="none" w:sz="0" w:space="0" w:color="auto"/>
            <w:left w:val="none" w:sz="0" w:space="0" w:color="auto"/>
            <w:bottom w:val="none" w:sz="0" w:space="0" w:color="auto"/>
            <w:right w:val="none" w:sz="0" w:space="0" w:color="auto"/>
          </w:divBdr>
        </w:div>
        <w:div w:id="2103141406">
          <w:marLeft w:val="1440"/>
          <w:marRight w:val="0"/>
          <w:marTop w:val="0"/>
          <w:marBottom w:val="101"/>
          <w:divBdr>
            <w:top w:val="none" w:sz="0" w:space="0" w:color="auto"/>
            <w:left w:val="none" w:sz="0" w:space="0" w:color="auto"/>
            <w:bottom w:val="none" w:sz="0" w:space="0" w:color="auto"/>
            <w:right w:val="none" w:sz="0" w:space="0" w:color="auto"/>
          </w:divBdr>
        </w:div>
        <w:div w:id="1942956686">
          <w:marLeft w:val="1440"/>
          <w:marRight w:val="0"/>
          <w:marTop w:val="0"/>
          <w:marBottom w:val="101"/>
          <w:divBdr>
            <w:top w:val="none" w:sz="0" w:space="0" w:color="auto"/>
            <w:left w:val="none" w:sz="0" w:space="0" w:color="auto"/>
            <w:bottom w:val="none" w:sz="0" w:space="0" w:color="auto"/>
            <w:right w:val="none" w:sz="0" w:space="0" w:color="auto"/>
          </w:divBdr>
        </w:div>
        <w:div w:id="673725362">
          <w:marLeft w:val="1440"/>
          <w:marRight w:val="0"/>
          <w:marTop w:val="0"/>
          <w:marBottom w:val="101"/>
          <w:divBdr>
            <w:top w:val="none" w:sz="0" w:space="0" w:color="auto"/>
            <w:left w:val="none" w:sz="0" w:space="0" w:color="auto"/>
            <w:bottom w:val="none" w:sz="0" w:space="0" w:color="auto"/>
            <w:right w:val="none" w:sz="0" w:space="0" w:color="auto"/>
          </w:divBdr>
        </w:div>
        <w:div w:id="1121387362">
          <w:marLeft w:val="1440"/>
          <w:marRight w:val="0"/>
          <w:marTop w:val="0"/>
          <w:marBottom w:val="101"/>
          <w:divBdr>
            <w:top w:val="none" w:sz="0" w:space="0" w:color="auto"/>
            <w:left w:val="none" w:sz="0" w:space="0" w:color="auto"/>
            <w:bottom w:val="none" w:sz="0" w:space="0" w:color="auto"/>
            <w:right w:val="none" w:sz="0" w:space="0" w:color="auto"/>
          </w:divBdr>
        </w:div>
        <w:div w:id="1273896779">
          <w:marLeft w:val="1440"/>
          <w:marRight w:val="0"/>
          <w:marTop w:val="0"/>
          <w:marBottom w:val="101"/>
          <w:divBdr>
            <w:top w:val="none" w:sz="0" w:space="0" w:color="auto"/>
            <w:left w:val="none" w:sz="0" w:space="0" w:color="auto"/>
            <w:bottom w:val="none" w:sz="0" w:space="0" w:color="auto"/>
            <w:right w:val="none" w:sz="0" w:space="0" w:color="auto"/>
          </w:divBdr>
        </w:div>
        <w:div w:id="565996451">
          <w:marLeft w:val="1440"/>
          <w:marRight w:val="0"/>
          <w:marTop w:val="0"/>
          <w:marBottom w:val="101"/>
          <w:divBdr>
            <w:top w:val="none" w:sz="0" w:space="0" w:color="auto"/>
            <w:left w:val="none" w:sz="0" w:space="0" w:color="auto"/>
            <w:bottom w:val="none" w:sz="0" w:space="0" w:color="auto"/>
            <w:right w:val="none" w:sz="0" w:space="0" w:color="auto"/>
          </w:divBdr>
        </w:div>
        <w:div w:id="6519910">
          <w:marLeft w:val="1440"/>
          <w:marRight w:val="0"/>
          <w:marTop w:val="0"/>
          <w:marBottom w:val="101"/>
          <w:divBdr>
            <w:top w:val="none" w:sz="0" w:space="0" w:color="auto"/>
            <w:left w:val="none" w:sz="0" w:space="0" w:color="auto"/>
            <w:bottom w:val="none" w:sz="0" w:space="0" w:color="auto"/>
            <w:right w:val="none" w:sz="0" w:space="0" w:color="auto"/>
          </w:divBdr>
        </w:div>
        <w:div w:id="2025665215">
          <w:marLeft w:val="1440"/>
          <w:marRight w:val="0"/>
          <w:marTop w:val="0"/>
          <w:marBottom w:val="101"/>
          <w:divBdr>
            <w:top w:val="none" w:sz="0" w:space="0" w:color="auto"/>
            <w:left w:val="none" w:sz="0" w:space="0" w:color="auto"/>
            <w:bottom w:val="none" w:sz="0" w:space="0" w:color="auto"/>
            <w:right w:val="none" w:sz="0" w:space="0" w:color="auto"/>
          </w:divBdr>
        </w:div>
        <w:div w:id="1889800457">
          <w:marLeft w:val="1440"/>
          <w:marRight w:val="0"/>
          <w:marTop w:val="0"/>
          <w:marBottom w:val="101"/>
          <w:divBdr>
            <w:top w:val="none" w:sz="0" w:space="0" w:color="auto"/>
            <w:left w:val="none" w:sz="0" w:space="0" w:color="auto"/>
            <w:bottom w:val="none" w:sz="0" w:space="0" w:color="auto"/>
            <w:right w:val="none" w:sz="0" w:space="0" w:color="auto"/>
          </w:divBdr>
        </w:div>
        <w:div w:id="614137918">
          <w:marLeft w:val="1440"/>
          <w:marRight w:val="0"/>
          <w:marTop w:val="0"/>
          <w:marBottom w:val="101"/>
          <w:divBdr>
            <w:top w:val="none" w:sz="0" w:space="0" w:color="auto"/>
            <w:left w:val="none" w:sz="0" w:space="0" w:color="auto"/>
            <w:bottom w:val="none" w:sz="0" w:space="0" w:color="auto"/>
            <w:right w:val="none" w:sz="0" w:space="0" w:color="auto"/>
          </w:divBdr>
        </w:div>
        <w:div w:id="1396077538">
          <w:marLeft w:val="2070"/>
          <w:marRight w:val="0"/>
          <w:marTop w:val="0"/>
          <w:marBottom w:val="101"/>
          <w:divBdr>
            <w:top w:val="none" w:sz="0" w:space="0" w:color="auto"/>
            <w:left w:val="none" w:sz="0" w:space="0" w:color="auto"/>
            <w:bottom w:val="none" w:sz="0" w:space="0" w:color="auto"/>
            <w:right w:val="none" w:sz="0" w:space="0" w:color="auto"/>
          </w:divBdr>
        </w:div>
        <w:div w:id="1454252299">
          <w:marLeft w:val="2070"/>
          <w:marRight w:val="0"/>
          <w:marTop w:val="0"/>
          <w:marBottom w:val="101"/>
          <w:divBdr>
            <w:top w:val="none" w:sz="0" w:space="0" w:color="auto"/>
            <w:left w:val="none" w:sz="0" w:space="0" w:color="auto"/>
            <w:bottom w:val="none" w:sz="0" w:space="0" w:color="auto"/>
            <w:right w:val="none" w:sz="0" w:space="0" w:color="auto"/>
          </w:divBdr>
        </w:div>
        <w:div w:id="669984892">
          <w:marLeft w:val="2070"/>
          <w:marRight w:val="0"/>
          <w:marTop w:val="0"/>
          <w:marBottom w:val="101"/>
          <w:divBdr>
            <w:top w:val="none" w:sz="0" w:space="0" w:color="auto"/>
            <w:left w:val="none" w:sz="0" w:space="0" w:color="auto"/>
            <w:bottom w:val="none" w:sz="0" w:space="0" w:color="auto"/>
            <w:right w:val="none" w:sz="0" w:space="0" w:color="auto"/>
          </w:divBdr>
        </w:div>
        <w:div w:id="815754913">
          <w:marLeft w:val="2070"/>
          <w:marRight w:val="0"/>
          <w:marTop w:val="0"/>
          <w:marBottom w:val="101"/>
          <w:divBdr>
            <w:top w:val="none" w:sz="0" w:space="0" w:color="auto"/>
            <w:left w:val="none" w:sz="0" w:space="0" w:color="auto"/>
            <w:bottom w:val="none" w:sz="0" w:space="0" w:color="auto"/>
            <w:right w:val="none" w:sz="0" w:space="0" w:color="auto"/>
          </w:divBdr>
        </w:div>
        <w:div w:id="1044259990">
          <w:marLeft w:val="2070"/>
          <w:marRight w:val="0"/>
          <w:marTop w:val="0"/>
          <w:marBottom w:val="101"/>
          <w:divBdr>
            <w:top w:val="none" w:sz="0" w:space="0" w:color="auto"/>
            <w:left w:val="none" w:sz="0" w:space="0" w:color="auto"/>
            <w:bottom w:val="none" w:sz="0" w:space="0" w:color="auto"/>
            <w:right w:val="none" w:sz="0" w:space="0" w:color="auto"/>
          </w:divBdr>
        </w:div>
        <w:div w:id="527525539">
          <w:marLeft w:val="2070"/>
          <w:marRight w:val="0"/>
          <w:marTop w:val="0"/>
          <w:marBottom w:val="101"/>
          <w:divBdr>
            <w:top w:val="none" w:sz="0" w:space="0" w:color="auto"/>
            <w:left w:val="none" w:sz="0" w:space="0" w:color="auto"/>
            <w:bottom w:val="none" w:sz="0" w:space="0" w:color="auto"/>
            <w:right w:val="none" w:sz="0" w:space="0" w:color="auto"/>
          </w:divBdr>
        </w:div>
        <w:div w:id="381833790">
          <w:marLeft w:val="2070"/>
          <w:marRight w:val="0"/>
          <w:marTop w:val="0"/>
          <w:marBottom w:val="101"/>
          <w:divBdr>
            <w:top w:val="none" w:sz="0" w:space="0" w:color="auto"/>
            <w:left w:val="none" w:sz="0" w:space="0" w:color="auto"/>
            <w:bottom w:val="none" w:sz="0" w:space="0" w:color="auto"/>
            <w:right w:val="none" w:sz="0" w:space="0" w:color="auto"/>
          </w:divBdr>
        </w:div>
        <w:div w:id="972324766">
          <w:marLeft w:val="2070"/>
          <w:marRight w:val="0"/>
          <w:marTop w:val="0"/>
          <w:marBottom w:val="101"/>
          <w:divBdr>
            <w:top w:val="none" w:sz="0" w:space="0" w:color="auto"/>
            <w:left w:val="none" w:sz="0" w:space="0" w:color="auto"/>
            <w:bottom w:val="none" w:sz="0" w:space="0" w:color="auto"/>
            <w:right w:val="none" w:sz="0" w:space="0" w:color="auto"/>
          </w:divBdr>
        </w:div>
        <w:div w:id="219555223">
          <w:marLeft w:val="2070"/>
          <w:marRight w:val="0"/>
          <w:marTop w:val="0"/>
          <w:marBottom w:val="101"/>
          <w:divBdr>
            <w:top w:val="none" w:sz="0" w:space="0" w:color="auto"/>
            <w:left w:val="none" w:sz="0" w:space="0" w:color="auto"/>
            <w:bottom w:val="none" w:sz="0" w:space="0" w:color="auto"/>
            <w:right w:val="none" w:sz="0" w:space="0" w:color="auto"/>
          </w:divBdr>
        </w:div>
        <w:div w:id="877354383">
          <w:marLeft w:val="2070"/>
          <w:marRight w:val="0"/>
          <w:marTop w:val="0"/>
          <w:marBottom w:val="101"/>
          <w:divBdr>
            <w:top w:val="none" w:sz="0" w:space="0" w:color="auto"/>
            <w:left w:val="none" w:sz="0" w:space="0" w:color="auto"/>
            <w:bottom w:val="none" w:sz="0" w:space="0" w:color="auto"/>
            <w:right w:val="none" w:sz="0" w:space="0" w:color="auto"/>
          </w:divBdr>
        </w:div>
        <w:div w:id="1622956831">
          <w:marLeft w:val="2070"/>
          <w:marRight w:val="0"/>
          <w:marTop w:val="0"/>
          <w:marBottom w:val="101"/>
          <w:divBdr>
            <w:top w:val="none" w:sz="0" w:space="0" w:color="auto"/>
            <w:left w:val="none" w:sz="0" w:space="0" w:color="auto"/>
            <w:bottom w:val="none" w:sz="0" w:space="0" w:color="auto"/>
            <w:right w:val="none" w:sz="0" w:space="0" w:color="auto"/>
          </w:divBdr>
        </w:div>
        <w:div w:id="1783762775">
          <w:marLeft w:val="2430"/>
          <w:marRight w:val="0"/>
          <w:marTop w:val="0"/>
          <w:marBottom w:val="101"/>
          <w:divBdr>
            <w:top w:val="none" w:sz="0" w:space="0" w:color="auto"/>
            <w:left w:val="none" w:sz="0" w:space="0" w:color="auto"/>
            <w:bottom w:val="none" w:sz="0" w:space="0" w:color="auto"/>
            <w:right w:val="none" w:sz="0" w:space="0" w:color="auto"/>
          </w:divBdr>
        </w:div>
        <w:div w:id="322316974">
          <w:marLeft w:val="2430"/>
          <w:marRight w:val="0"/>
          <w:marTop w:val="0"/>
          <w:marBottom w:val="101"/>
          <w:divBdr>
            <w:top w:val="none" w:sz="0" w:space="0" w:color="auto"/>
            <w:left w:val="none" w:sz="0" w:space="0" w:color="auto"/>
            <w:bottom w:val="none" w:sz="0" w:space="0" w:color="auto"/>
            <w:right w:val="none" w:sz="0" w:space="0" w:color="auto"/>
          </w:divBdr>
        </w:div>
        <w:div w:id="1500583412">
          <w:marLeft w:val="2430"/>
          <w:marRight w:val="0"/>
          <w:marTop w:val="0"/>
          <w:marBottom w:val="101"/>
          <w:divBdr>
            <w:top w:val="none" w:sz="0" w:space="0" w:color="auto"/>
            <w:left w:val="none" w:sz="0" w:space="0" w:color="auto"/>
            <w:bottom w:val="none" w:sz="0" w:space="0" w:color="auto"/>
            <w:right w:val="none" w:sz="0" w:space="0" w:color="auto"/>
          </w:divBdr>
        </w:div>
        <w:div w:id="987174070">
          <w:marLeft w:val="2430"/>
          <w:marRight w:val="0"/>
          <w:marTop w:val="0"/>
          <w:marBottom w:val="101"/>
          <w:divBdr>
            <w:top w:val="none" w:sz="0" w:space="0" w:color="auto"/>
            <w:left w:val="none" w:sz="0" w:space="0" w:color="auto"/>
            <w:bottom w:val="none" w:sz="0" w:space="0" w:color="auto"/>
            <w:right w:val="none" w:sz="0" w:space="0" w:color="auto"/>
          </w:divBdr>
        </w:div>
        <w:div w:id="718094189">
          <w:marLeft w:val="2430"/>
          <w:marRight w:val="0"/>
          <w:marTop w:val="0"/>
          <w:marBottom w:val="101"/>
          <w:divBdr>
            <w:top w:val="none" w:sz="0" w:space="0" w:color="auto"/>
            <w:left w:val="none" w:sz="0" w:space="0" w:color="auto"/>
            <w:bottom w:val="none" w:sz="0" w:space="0" w:color="auto"/>
            <w:right w:val="none" w:sz="0" w:space="0" w:color="auto"/>
          </w:divBdr>
        </w:div>
        <w:div w:id="1704161873">
          <w:marLeft w:val="2430"/>
          <w:marRight w:val="0"/>
          <w:marTop w:val="0"/>
          <w:marBottom w:val="101"/>
          <w:divBdr>
            <w:top w:val="none" w:sz="0" w:space="0" w:color="auto"/>
            <w:left w:val="none" w:sz="0" w:space="0" w:color="auto"/>
            <w:bottom w:val="none" w:sz="0" w:space="0" w:color="auto"/>
            <w:right w:val="none" w:sz="0" w:space="0" w:color="auto"/>
          </w:divBdr>
        </w:div>
        <w:div w:id="683439661">
          <w:marLeft w:val="2430"/>
          <w:marRight w:val="0"/>
          <w:marTop w:val="0"/>
          <w:marBottom w:val="101"/>
          <w:divBdr>
            <w:top w:val="none" w:sz="0" w:space="0" w:color="auto"/>
            <w:left w:val="none" w:sz="0" w:space="0" w:color="auto"/>
            <w:bottom w:val="none" w:sz="0" w:space="0" w:color="auto"/>
            <w:right w:val="none" w:sz="0" w:space="0" w:color="auto"/>
          </w:divBdr>
        </w:div>
        <w:div w:id="978192166">
          <w:marLeft w:val="2430"/>
          <w:marRight w:val="0"/>
          <w:marTop w:val="0"/>
          <w:marBottom w:val="101"/>
          <w:divBdr>
            <w:top w:val="none" w:sz="0" w:space="0" w:color="auto"/>
            <w:left w:val="none" w:sz="0" w:space="0" w:color="auto"/>
            <w:bottom w:val="none" w:sz="0" w:space="0" w:color="auto"/>
            <w:right w:val="none" w:sz="0" w:space="0" w:color="auto"/>
          </w:divBdr>
        </w:div>
        <w:div w:id="971401218">
          <w:marLeft w:val="2070"/>
          <w:marRight w:val="0"/>
          <w:marTop w:val="0"/>
          <w:marBottom w:val="101"/>
          <w:divBdr>
            <w:top w:val="none" w:sz="0" w:space="0" w:color="auto"/>
            <w:left w:val="none" w:sz="0" w:space="0" w:color="auto"/>
            <w:bottom w:val="none" w:sz="0" w:space="0" w:color="auto"/>
            <w:right w:val="none" w:sz="0" w:space="0" w:color="auto"/>
          </w:divBdr>
        </w:div>
        <w:div w:id="761725859">
          <w:marLeft w:val="2070"/>
          <w:marRight w:val="0"/>
          <w:marTop w:val="0"/>
          <w:marBottom w:val="101"/>
          <w:divBdr>
            <w:top w:val="none" w:sz="0" w:space="0" w:color="auto"/>
            <w:left w:val="none" w:sz="0" w:space="0" w:color="auto"/>
            <w:bottom w:val="none" w:sz="0" w:space="0" w:color="auto"/>
            <w:right w:val="none" w:sz="0" w:space="0" w:color="auto"/>
          </w:divBdr>
        </w:div>
        <w:div w:id="167840179">
          <w:marLeft w:val="2070"/>
          <w:marRight w:val="0"/>
          <w:marTop w:val="0"/>
          <w:marBottom w:val="101"/>
          <w:divBdr>
            <w:top w:val="none" w:sz="0" w:space="0" w:color="auto"/>
            <w:left w:val="none" w:sz="0" w:space="0" w:color="auto"/>
            <w:bottom w:val="none" w:sz="0" w:space="0" w:color="auto"/>
            <w:right w:val="none" w:sz="0" w:space="0" w:color="auto"/>
          </w:divBdr>
        </w:div>
        <w:div w:id="282882860">
          <w:marLeft w:val="2070"/>
          <w:marRight w:val="0"/>
          <w:marTop w:val="0"/>
          <w:marBottom w:val="101"/>
          <w:divBdr>
            <w:top w:val="none" w:sz="0" w:space="0" w:color="auto"/>
            <w:left w:val="none" w:sz="0" w:space="0" w:color="auto"/>
            <w:bottom w:val="none" w:sz="0" w:space="0" w:color="auto"/>
            <w:right w:val="none" w:sz="0" w:space="0" w:color="auto"/>
          </w:divBdr>
        </w:div>
        <w:div w:id="2033219851">
          <w:marLeft w:val="2070"/>
          <w:marRight w:val="0"/>
          <w:marTop w:val="0"/>
          <w:marBottom w:val="101"/>
          <w:divBdr>
            <w:top w:val="none" w:sz="0" w:space="0" w:color="auto"/>
            <w:left w:val="none" w:sz="0" w:space="0" w:color="auto"/>
            <w:bottom w:val="none" w:sz="0" w:space="0" w:color="auto"/>
            <w:right w:val="none" w:sz="0" w:space="0" w:color="auto"/>
          </w:divBdr>
        </w:div>
        <w:div w:id="1408650236">
          <w:marLeft w:val="2070"/>
          <w:marRight w:val="0"/>
          <w:marTop w:val="0"/>
          <w:marBottom w:val="101"/>
          <w:divBdr>
            <w:top w:val="none" w:sz="0" w:space="0" w:color="auto"/>
            <w:left w:val="none" w:sz="0" w:space="0" w:color="auto"/>
            <w:bottom w:val="none" w:sz="0" w:space="0" w:color="auto"/>
            <w:right w:val="none" w:sz="0" w:space="0" w:color="auto"/>
          </w:divBdr>
        </w:div>
        <w:div w:id="777067027">
          <w:marLeft w:val="2070"/>
          <w:marRight w:val="0"/>
          <w:marTop w:val="0"/>
          <w:marBottom w:val="101"/>
          <w:divBdr>
            <w:top w:val="none" w:sz="0" w:space="0" w:color="auto"/>
            <w:left w:val="none" w:sz="0" w:space="0" w:color="auto"/>
            <w:bottom w:val="none" w:sz="0" w:space="0" w:color="auto"/>
            <w:right w:val="none" w:sz="0" w:space="0" w:color="auto"/>
          </w:divBdr>
        </w:div>
        <w:div w:id="1251233008">
          <w:marLeft w:val="2070"/>
          <w:marRight w:val="0"/>
          <w:marTop w:val="0"/>
          <w:marBottom w:val="101"/>
          <w:divBdr>
            <w:top w:val="none" w:sz="0" w:space="0" w:color="auto"/>
            <w:left w:val="none" w:sz="0" w:space="0" w:color="auto"/>
            <w:bottom w:val="none" w:sz="0" w:space="0" w:color="auto"/>
            <w:right w:val="none" w:sz="0" w:space="0" w:color="auto"/>
          </w:divBdr>
        </w:div>
        <w:div w:id="922377217">
          <w:marLeft w:val="2070"/>
          <w:marRight w:val="0"/>
          <w:marTop w:val="0"/>
          <w:marBottom w:val="101"/>
          <w:divBdr>
            <w:top w:val="none" w:sz="0" w:space="0" w:color="auto"/>
            <w:left w:val="none" w:sz="0" w:space="0" w:color="auto"/>
            <w:bottom w:val="none" w:sz="0" w:space="0" w:color="auto"/>
            <w:right w:val="none" w:sz="0" w:space="0" w:color="auto"/>
          </w:divBdr>
        </w:div>
        <w:div w:id="1212812813">
          <w:marLeft w:val="2070"/>
          <w:marRight w:val="0"/>
          <w:marTop w:val="0"/>
          <w:marBottom w:val="101"/>
          <w:divBdr>
            <w:top w:val="none" w:sz="0" w:space="0" w:color="auto"/>
            <w:left w:val="none" w:sz="0" w:space="0" w:color="auto"/>
            <w:bottom w:val="none" w:sz="0" w:space="0" w:color="auto"/>
            <w:right w:val="none" w:sz="0" w:space="0" w:color="auto"/>
          </w:divBdr>
        </w:div>
        <w:div w:id="146674450">
          <w:marLeft w:val="2070"/>
          <w:marRight w:val="0"/>
          <w:marTop w:val="0"/>
          <w:marBottom w:val="101"/>
          <w:divBdr>
            <w:top w:val="none" w:sz="0" w:space="0" w:color="auto"/>
            <w:left w:val="none" w:sz="0" w:space="0" w:color="auto"/>
            <w:bottom w:val="none" w:sz="0" w:space="0" w:color="auto"/>
            <w:right w:val="none" w:sz="0" w:space="0" w:color="auto"/>
          </w:divBdr>
        </w:div>
        <w:div w:id="940725856">
          <w:marLeft w:val="2070"/>
          <w:marRight w:val="0"/>
          <w:marTop w:val="0"/>
          <w:marBottom w:val="101"/>
          <w:divBdr>
            <w:top w:val="none" w:sz="0" w:space="0" w:color="auto"/>
            <w:left w:val="none" w:sz="0" w:space="0" w:color="auto"/>
            <w:bottom w:val="none" w:sz="0" w:space="0" w:color="auto"/>
            <w:right w:val="none" w:sz="0" w:space="0" w:color="auto"/>
          </w:divBdr>
        </w:div>
        <w:div w:id="961039146">
          <w:marLeft w:val="2070"/>
          <w:marRight w:val="0"/>
          <w:marTop w:val="0"/>
          <w:marBottom w:val="101"/>
          <w:divBdr>
            <w:top w:val="none" w:sz="0" w:space="0" w:color="auto"/>
            <w:left w:val="none" w:sz="0" w:space="0" w:color="auto"/>
            <w:bottom w:val="none" w:sz="0" w:space="0" w:color="auto"/>
            <w:right w:val="none" w:sz="0" w:space="0" w:color="auto"/>
          </w:divBdr>
        </w:div>
        <w:div w:id="647828172">
          <w:marLeft w:val="2070"/>
          <w:marRight w:val="0"/>
          <w:marTop w:val="0"/>
          <w:marBottom w:val="101"/>
          <w:divBdr>
            <w:top w:val="none" w:sz="0" w:space="0" w:color="auto"/>
            <w:left w:val="none" w:sz="0" w:space="0" w:color="auto"/>
            <w:bottom w:val="none" w:sz="0" w:space="0" w:color="auto"/>
            <w:right w:val="none" w:sz="0" w:space="0" w:color="auto"/>
          </w:divBdr>
        </w:div>
        <w:div w:id="567493944">
          <w:marLeft w:val="2070"/>
          <w:marRight w:val="0"/>
          <w:marTop w:val="0"/>
          <w:marBottom w:val="101"/>
          <w:divBdr>
            <w:top w:val="none" w:sz="0" w:space="0" w:color="auto"/>
            <w:left w:val="none" w:sz="0" w:space="0" w:color="auto"/>
            <w:bottom w:val="none" w:sz="0" w:space="0" w:color="auto"/>
            <w:right w:val="none" w:sz="0" w:space="0" w:color="auto"/>
          </w:divBdr>
        </w:div>
        <w:div w:id="256523388">
          <w:marLeft w:val="2070"/>
          <w:marRight w:val="0"/>
          <w:marTop w:val="0"/>
          <w:marBottom w:val="101"/>
          <w:divBdr>
            <w:top w:val="none" w:sz="0" w:space="0" w:color="auto"/>
            <w:left w:val="none" w:sz="0" w:space="0" w:color="auto"/>
            <w:bottom w:val="none" w:sz="0" w:space="0" w:color="auto"/>
            <w:right w:val="none" w:sz="0" w:space="0" w:color="auto"/>
          </w:divBdr>
        </w:div>
        <w:div w:id="182283149">
          <w:marLeft w:val="2430"/>
          <w:marRight w:val="0"/>
          <w:marTop w:val="0"/>
          <w:marBottom w:val="101"/>
          <w:divBdr>
            <w:top w:val="none" w:sz="0" w:space="0" w:color="auto"/>
            <w:left w:val="none" w:sz="0" w:space="0" w:color="auto"/>
            <w:bottom w:val="none" w:sz="0" w:space="0" w:color="auto"/>
            <w:right w:val="none" w:sz="0" w:space="0" w:color="auto"/>
          </w:divBdr>
        </w:div>
        <w:div w:id="937639855">
          <w:marLeft w:val="2430"/>
          <w:marRight w:val="0"/>
          <w:marTop w:val="0"/>
          <w:marBottom w:val="101"/>
          <w:divBdr>
            <w:top w:val="none" w:sz="0" w:space="0" w:color="auto"/>
            <w:left w:val="none" w:sz="0" w:space="0" w:color="auto"/>
            <w:bottom w:val="none" w:sz="0" w:space="0" w:color="auto"/>
            <w:right w:val="none" w:sz="0" w:space="0" w:color="auto"/>
          </w:divBdr>
        </w:div>
        <w:div w:id="868836642">
          <w:marLeft w:val="2070"/>
          <w:marRight w:val="0"/>
          <w:marTop w:val="0"/>
          <w:marBottom w:val="101"/>
          <w:divBdr>
            <w:top w:val="none" w:sz="0" w:space="0" w:color="auto"/>
            <w:left w:val="none" w:sz="0" w:space="0" w:color="auto"/>
            <w:bottom w:val="none" w:sz="0" w:space="0" w:color="auto"/>
            <w:right w:val="none" w:sz="0" w:space="0" w:color="auto"/>
          </w:divBdr>
        </w:div>
        <w:div w:id="1857383102">
          <w:marLeft w:val="2070"/>
          <w:marRight w:val="0"/>
          <w:marTop w:val="0"/>
          <w:marBottom w:val="101"/>
          <w:divBdr>
            <w:top w:val="none" w:sz="0" w:space="0" w:color="auto"/>
            <w:left w:val="none" w:sz="0" w:space="0" w:color="auto"/>
            <w:bottom w:val="none" w:sz="0" w:space="0" w:color="auto"/>
            <w:right w:val="none" w:sz="0" w:space="0" w:color="auto"/>
          </w:divBdr>
        </w:div>
        <w:div w:id="502626710">
          <w:marLeft w:val="2070"/>
          <w:marRight w:val="0"/>
          <w:marTop w:val="0"/>
          <w:marBottom w:val="101"/>
          <w:divBdr>
            <w:top w:val="none" w:sz="0" w:space="0" w:color="auto"/>
            <w:left w:val="none" w:sz="0" w:space="0" w:color="auto"/>
            <w:bottom w:val="none" w:sz="0" w:space="0" w:color="auto"/>
            <w:right w:val="none" w:sz="0" w:space="0" w:color="auto"/>
          </w:divBdr>
        </w:div>
        <w:div w:id="293175034">
          <w:marLeft w:val="2070"/>
          <w:marRight w:val="0"/>
          <w:marTop w:val="0"/>
          <w:marBottom w:val="101"/>
          <w:divBdr>
            <w:top w:val="none" w:sz="0" w:space="0" w:color="auto"/>
            <w:left w:val="none" w:sz="0" w:space="0" w:color="auto"/>
            <w:bottom w:val="none" w:sz="0" w:space="0" w:color="auto"/>
            <w:right w:val="none" w:sz="0" w:space="0" w:color="auto"/>
          </w:divBdr>
        </w:div>
        <w:div w:id="1798595982">
          <w:marLeft w:val="2070"/>
          <w:marRight w:val="0"/>
          <w:marTop w:val="0"/>
          <w:marBottom w:val="101"/>
          <w:divBdr>
            <w:top w:val="none" w:sz="0" w:space="0" w:color="auto"/>
            <w:left w:val="none" w:sz="0" w:space="0" w:color="auto"/>
            <w:bottom w:val="none" w:sz="0" w:space="0" w:color="auto"/>
            <w:right w:val="none" w:sz="0" w:space="0" w:color="auto"/>
          </w:divBdr>
        </w:div>
        <w:div w:id="374283308">
          <w:marLeft w:val="2070"/>
          <w:marRight w:val="0"/>
          <w:marTop w:val="0"/>
          <w:marBottom w:val="101"/>
          <w:divBdr>
            <w:top w:val="none" w:sz="0" w:space="0" w:color="auto"/>
            <w:left w:val="none" w:sz="0" w:space="0" w:color="auto"/>
            <w:bottom w:val="none" w:sz="0" w:space="0" w:color="auto"/>
            <w:right w:val="none" w:sz="0" w:space="0" w:color="auto"/>
          </w:divBdr>
        </w:div>
        <w:div w:id="1294142781">
          <w:marLeft w:val="2070"/>
          <w:marRight w:val="0"/>
          <w:marTop w:val="0"/>
          <w:marBottom w:val="101"/>
          <w:divBdr>
            <w:top w:val="none" w:sz="0" w:space="0" w:color="auto"/>
            <w:left w:val="none" w:sz="0" w:space="0" w:color="auto"/>
            <w:bottom w:val="none" w:sz="0" w:space="0" w:color="auto"/>
            <w:right w:val="none" w:sz="0" w:space="0" w:color="auto"/>
          </w:divBdr>
        </w:div>
        <w:div w:id="1851141669">
          <w:marLeft w:val="2070"/>
          <w:marRight w:val="0"/>
          <w:marTop w:val="0"/>
          <w:marBottom w:val="101"/>
          <w:divBdr>
            <w:top w:val="none" w:sz="0" w:space="0" w:color="auto"/>
            <w:left w:val="none" w:sz="0" w:space="0" w:color="auto"/>
            <w:bottom w:val="none" w:sz="0" w:space="0" w:color="auto"/>
            <w:right w:val="none" w:sz="0" w:space="0" w:color="auto"/>
          </w:divBdr>
        </w:div>
        <w:div w:id="1761607856">
          <w:marLeft w:val="2070"/>
          <w:marRight w:val="0"/>
          <w:marTop w:val="0"/>
          <w:marBottom w:val="101"/>
          <w:divBdr>
            <w:top w:val="none" w:sz="0" w:space="0" w:color="auto"/>
            <w:left w:val="none" w:sz="0" w:space="0" w:color="auto"/>
            <w:bottom w:val="none" w:sz="0" w:space="0" w:color="auto"/>
            <w:right w:val="none" w:sz="0" w:space="0" w:color="auto"/>
          </w:divBdr>
        </w:div>
        <w:div w:id="1785227787">
          <w:marLeft w:val="1440"/>
          <w:marRight w:val="0"/>
          <w:marTop w:val="0"/>
          <w:marBottom w:val="101"/>
          <w:divBdr>
            <w:top w:val="none" w:sz="0" w:space="0" w:color="auto"/>
            <w:left w:val="none" w:sz="0" w:space="0" w:color="auto"/>
            <w:bottom w:val="none" w:sz="0" w:space="0" w:color="auto"/>
            <w:right w:val="none" w:sz="0" w:space="0" w:color="auto"/>
          </w:divBdr>
        </w:div>
        <w:div w:id="1272201817">
          <w:marLeft w:val="1440"/>
          <w:marRight w:val="0"/>
          <w:marTop w:val="0"/>
          <w:marBottom w:val="101"/>
          <w:divBdr>
            <w:top w:val="none" w:sz="0" w:space="0" w:color="auto"/>
            <w:left w:val="none" w:sz="0" w:space="0" w:color="auto"/>
            <w:bottom w:val="none" w:sz="0" w:space="0" w:color="auto"/>
            <w:right w:val="none" w:sz="0" w:space="0" w:color="auto"/>
          </w:divBdr>
        </w:div>
        <w:div w:id="1713386583">
          <w:marLeft w:val="1440"/>
          <w:marRight w:val="0"/>
          <w:marTop w:val="0"/>
          <w:marBottom w:val="80"/>
          <w:divBdr>
            <w:top w:val="none" w:sz="0" w:space="0" w:color="auto"/>
            <w:left w:val="none" w:sz="0" w:space="0" w:color="auto"/>
            <w:bottom w:val="none" w:sz="0" w:space="0" w:color="auto"/>
            <w:right w:val="none" w:sz="0" w:space="0" w:color="auto"/>
          </w:divBdr>
        </w:div>
        <w:div w:id="2011567202">
          <w:marLeft w:val="1440"/>
          <w:marRight w:val="0"/>
          <w:marTop w:val="0"/>
          <w:marBottom w:val="80"/>
          <w:divBdr>
            <w:top w:val="none" w:sz="0" w:space="0" w:color="auto"/>
            <w:left w:val="none" w:sz="0" w:space="0" w:color="auto"/>
            <w:bottom w:val="none" w:sz="0" w:space="0" w:color="auto"/>
            <w:right w:val="none" w:sz="0" w:space="0" w:color="auto"/>
          </w:divBdr>
        </w:div>
        <w:div w:id="1957902170">
          <w:marLeft w:val="1440"/>
          <w:marRight w:val="0"/>
          <w:marTop w:val="0"/>
          <w:marBottom w:val="80"/>
          <w:divBdr>
            <w:top w:val="none" w:sz="0" w:space="0" w:color="auto"/>
            <w:left w:val="none" w:sz="0" w:space="0" w:color="auto"/>
            <w:bottom w:val="none" w:sz="0" w:space="0" w:color="auto"/>
            <w:right w:val="none" w:sz="0" w:space="0" w:color="auto"/>
          </w:divBdr>
        </w:div>
        <w:div w:id="2107192442">
          <w:marLeft w:val="1440"/>
          <w:marRight w:val="0"/>
          <w:marTop w:val="0"/>
          <w:marBottom w:val="80"/>
          <w:divBdr>
            <w:top w:val="none" w:sz="0" w:space="0" w:color="auto"/>
            <w:left w:val="none" w:sz="0" w:space="0" w:color="auto"/>
            <w:bottom w:val="none" w:sz="0" w:space="0" w:color="auto"/>
            <w:right w:val="none" w:sz="0" w:space="0" w:color="auto"/>
          </w:divBdr>
        </w:div>
        <w:div w:id="968363491">
          <w:marLeft w:val="1440"/>
          <w:marRight w:val="0"/>
          <w:marTop w:val="0"/>
          <w:marBottom w:val="80"/>
          <w:divBdr>
            <w:top w:val="none" w:sz="0" w:space="0" w:color="auto"/>
            <w:left w:val="none" w:sz="0" w:space="0" w:color="auto"/>
            <w:bottom w:val="none" w:sz="0" w:space="0" w:color="auto"/>
            <w:right w:val="none" w:sz="0" w:space="0" w:color="auto"/>
          </w:divBdr>
        </w:div>
        <w:div w:id="1505777529">
          <w:marLeft w:val="1440"/>
          <w:marRight w:val="0"/>
          <w:marTop w:val="0"/>
          <w:marBottom w:val="80"/>
          <w:divBdr>
            <w:top w:val="none" w:sz="0" w:space="0" w:color="auto"/>
            <w:left w:val="none" w:sz="0" w:space="0" w:color="auto"/>
            <w:bottom w:val="none" w:sz="0" w:space="0" w:color="auto"/>
            <w:right w:val="none" w:sz="0" w:space="0" w:color="auto"/>
          </w:divBdr>
        </w:div>
        <w:div w:id="1755394061">
          <w:marLeft w:val="1440"/>
          <w:marRight w:val="0"/>
          <w:marTop w:val="0"/>
          <w:marBottom w:val="80"/>
          <w:divBdr>
            <w:top w:val="none" w:sz="0" w:space="0" w:color="auto"/>
            <w:left w:val="none" w:sz="0" w:space="0" w:color="auto"/>
            <w:bottom w:val="none" w:sz="0" w:space="0" w:color="auto"/>
            <w:right w:val="none" w:sz="0" w:space="0" w:color="auto"/>
          </w:divBdr>
        </w:div>
        <w:div w:id="2110225794">
          <w:marLeft w:val="1440"/>
          <w:marRight w:val="0"/>
          <w:marTop w:val="0"/>
          <w:marBottom w:val="80"/>
          <w:divBdr>
            <w:top w:val="none" w:sz="0" w:space="0" w:color="auto"/>
            <w:left w:val="none" w:sz="0" w:space="0" w:color="auto"/>
            <w:bottom w:val="none" w:sz="0" w:space="0" w:color="auto"/>
            <w:right w:val="none" w:sz="0" w:space="0" w:color="auto"/>
          </w:divBdr>
        </w:div>
        <w:div w:id="229048715">
          <w:marLeft w:val="1440"/>
          <w:marRight w:val="0"/>
          <w:marTop w:val="0"/>
          <w:marBottom w:val="80"/>
          <w:divBdr>
            <w:top w:val="none" w:sz="0" w:space="0" w:color="auto"/>
            <w:left w:val="none" w:sz="0" w:space="0" w:color="auto"/>
            <w:bottom w:val="none" w:sz="0" w:space="0" w:color="auto"/>
            <w:right w:val="none" w:sz="0" w:space="0" w:color="auto"/>
          </w:divBdr>
        </w:div>
        <w:div w:id="771780734">
          <w:marLeft w:val="1440"/>
          <w:marRight w:val="0"/>
          <w:marTop w:val="0"/>
          <w:marBottom w:val="80"/>
          <w:divBdr>
            <w:top w:val="none" w:sz="0" w:space="0" w:color="auto"/>
            <w:left w:val="none" w:sz="0" w:space="0" w:color="auto"/>
            <w:bottom w:val="none" w:sz="0" w:space="0" w:color="auto"/>
            <w:right w:val="none" w:sz="0" w:space="0" w:color="auto"/>
          </w:divBdr>
        </w:div>
        <w:div w:id="1142387768">
          <w:marLeft w:val="1440"/>
          <w:marRight w:val="0"/>
          <w:marTop w:val="0"/>
          <w:marBottom w:val="80"/>
          <w:divBdr>
            <w:top w:val="none" w:sz="0" w:space="0" w:color="auto"/>
            <w:left w:val="none" w:sz="0" w:space="0" w:color="auto"/>
            <w:bottom w:val="none" w:sz="0" w:space="0" w:color="auto"/>
            <w:right w:val="none" w:sz="0" w:space="0" w:color="auto"/>
          </w:divBdr>
        </w:div>
        <w:div w:id="906762653">
          <w:marLeft w:val="1440"/>
          <w:marRight w:val="0"/>
          <w:marTop w:val="0"/>
          <w:marBottom w:val="101"/>
          <w:divBdr>
            <w:top w:val="none" w:sz="0" w:space="0" w:color="auto"/>
            <w:left w:val="none" w:sz="0" w:space="0" w:color="auto"/>
            <w:bottom w:val="none" w:sz="0" w:space="0" w:color="auto"/>
            <w:right w:val="none" w:sz="0" w:space="0" w:color="auto"/>
          </w:divBdr>
        </w:div>
        <w:div w:id="410548856">
          <w:marLeft w:val="1440"/>
          <w:marRight w:val="0"/>
          <w:marTop w:val="0"/>
          <w:marBottom w:val="101"/>
          <w:divBdr>
            <w:top w:val="none" w:sz="0" w:space="0" w:color="auto"/>
            <w:left w:val="none" w:sz="0" w:space="0" w:color="auto"/>
            <w:bottom w:val="none" w:sz="0" w:space="0" w:color="auto"/>
            <w:right w:val="none" w:sz="0" w:space="0" w:color="auto"/>
          </w:divBdr>
        </w:div>
        <w:div w:id="5521208">
          <w:marLeft w:val="1440"/>
          <w:marRight w:val="0"/>
          <w:marTop w:val="0"/>
          <w:marBottom w:val="101"/>
          <w:divBdr>
            <w:top w:val="none" w:sz="0" w:space="0" w:color="auto"/>
            <w:left w:val="none" w:sz="0" w:space="0" w:color="auto"/>
            <w:bottom w:val="none" w:sz="0" w:space="0" w:color="auto"/>
            <w:right w:val="none" w:sz="0" w:space="0" w:color="auto"/>
          </w:divBdr>
        </w:div>
        <w:div w:id="1434518601">
          <w:marLeft w:val="1440"/>
          <w:marRight w:val="0"/>
          <w:marTop w:val="0"/>
          <w:marBottom w:val="101"/>
          <w:divBdr>
            <w:top w:val="none" w:sz="0" w:space="0" w:color="auto"/>
            <w:left w:val="none" w:sz="0" w:space="0" w:color="auto"/>
            <w:bottom w:val="none" w:sz="0" w:space="0" w:color="auto"/>
            <w:right w:val="none" w:sz="0" w:space="0" w:color="auto"/>
          </w:divBdr>
        </w:div>
        <w:div w:id="1668752188">
          <w:marLeft w:val="1440"/>
          <w:marRight w:val="0"/>
          <w:marTop w:val="0"/>
          <w:marBottom w:val="101"/>
          <w:divBdr>
            <w:top w:val="none" w:sz="0" w:space="0" w:color="auto"/>
            <w:left w:val="none" w:sz="0" w:space="0" w:color="auto"/>
            <w:bottom w:val="none" w:sz="0" w:space="0" w:color="auto"/>
            <w:right w:val="none" w:sz="0" w:space="0" w:color="auto"/>
          </w:divBdr>
        </w:div>
        <w:div w:id="906382645">
          <w:marLeft w:val="1440"/>
          <w:marRight w:val="0"/>
          <w:marTop w:val="0"/>
          <w:marBottom w:val="101"/>
          <w:divBdr>
            <w:top w:val="none" w:sz="0" w:space="0" w:color="auto"/>
            <w:left w:val="none" w:sz="0" w:space="0" w:color="auto"/>
            <w:bottom w:val="none" w:sz="0" w:space="0" w:color="auto"/>
            <w:right w:val="none" w:sz="0" w:space="0" w:color="auto"/>
          </w:divBdr>
        </w:div>
        <w:div w:id="2059015296">
          <w:marLeft w:val="1440"/>
          <w:marRight w:val="0"/>
          <w:marTop w:val="0"/>
          <w:marBottom w:val="101"/>
          <w:divBdr>
            <w:top w:val="none" w:sz="0" w:space="0" w:color="auto"/>
            <w:left w:val="none" w:sz="0" w:space="0" w:color="auto"/>
            <w:bottom w:val="none" w:sz="0" w:space="0" w:color="auto"/>
            <w:right w:val="none" w:sz="0" w:space="0" w:color="auto"/>
          </w:divBdr>
        </w:div>
        <w:div w:id="66000457">
          <w:marLeft w:val="1440"/>
          <w:marRight w:val="0"/>
          <w:marTop w:val="0"/>
          <w:marBottom w:val="101"/>
          <w:divBdr>
            <w:top w:val="none" w:sz="0" w:space="0" w:color="auto"/>
            <w:left w:val="none" w:sz="0" w:space="0" w:color="auto"/>
            <w:bottom w:val="none" w:sz="0" w:space="0" w:color="auto"/>
            <w:right w:val="none" w:sz="0" w:space="0" w:color="auto"/>
          </w:divBdr>
        </w:div>
        <w:div w:id="250700482">
          <w:marLeft w:val="2074"/>
          <w:marRight w:val="0"/>
          <w:marTop w:val="0"/>
          <w:marBottom w:val="101"/>
          <w:divBdr>
            <w:top w:val="none" w:sz="0" w:space="0" w:color="auto"/>
            <w:left w:val="none" w:sz="0" w:space="0" w:color="auto"/>
            <w:bottom w:val="none" w:sz="0" w:space="0" w:color="auto"/>
            <w:right w:val="none" w:sz="0" w:space="0" w:color="auto"/>
          </w:divBdr>
        </w:div>
        <w:div w:id="1336692101">
          <w:marLeft w:val="2430"/>
          <w:marRight w:val="0"/>
          <w:marTop w:val="0"/>
          <w:marBottom w:val="101"/>
          <w:divBdr>
            <w:top w:val="none" w:sz="0" w:space="0" w:color="auto"/>
            <w:left w:val="none" w:sz="0" w:space="0" w:color="auto"/>
            <w:bottom w:val="none" w:sz="0" w:space="0" w:color="auto"/>
            <w:right w:val="none" w:sz="0" w:space="0" w:color="auto"/>
          </w:divBdr>
        </w:div>
        <w:div w:id="2089881333">
          <w:marLeft w:val="2430"/>
          <w:marRight w:val="0"/>
          <w:marTop w:val="0"/>
          <w:marBottom w:val="101"/>
          <w:divBdr>
            <w:top w:val="none" w:sz="0" w:space="0" w:color="auto"/>
            <w:left w:val="none" w:sz="0" w:space="0" w:color="auto"/>
            <w:bottom w:val="none" w:sz="0" w:space="0" w:color="auto"/>
            <w:right w:val="none" w:sz="0" w:space="0" w:color="auto"/>
          </w:divBdr>
        </w:div>
        <w:div w:id="1701277086">
          <w:marLeft w:val="2434"/>
          <w:marRight w:val="0"/>
          <w:marTop w:val="0"/>
          <w:marBottom w:val="101"/>
          <w:divBdr>
            <w:top w:val="none" w:sz="0" w:space="0" w:color="auto"/>
            <w:left w:val="none" w:sz="0" w:space="0" w:color="auto"/>
            <w:bottom w:val="none" w:sz="0" w:space="0" w:color="auto"/>
            <w:right w:val="none" w:sz="0" w:space="0" w:color="auto"/>
          </w:divBdr>
        </w:div>
        <w:div w:id="1832717601">
          <w:marLeft w:val="2074"/>
          <w:marRight w:val="0"/>
          <w:marTop w:val="0"/>
          <w:marBottom w:val="101"/>
          <w:divBdr>
            <w:top w:val="none" w:sz="0" w:space="0" w:color="auto"/>
            <w:left w:val="none" w:sz="0" w:space="0" w:color="auto"/>
            <w:bottom w:val="none" w:sz="0" w:space="0" w:color="auto"/>
            <w:right w:val="none" w:sz="0" w:space="0" w:color="auto"/>
          </w:divBdr>
        </w:div>
        <w:div w:id="1129009894">
          <w:marLeft w:val="2070"/>
          <w:marRight w:val="0"/>
          <w:marTop w:val="0"/>
          <w:marBottom w:val="101"/>
          <w:divBdr>
            <w:top w:val="none" w:sz="0" w:space="0" w:color="auto"/>
            <w:left w:val="none" w:sz="0" w:space="0" w:color="auto"/>
            <w:bottom w:val="none" w:sz="0" w:space="0" w:color="auto"/>
            <w:right w:val="none" w:sz="0" w:space="0" w:color="auto"/>
          </w:divBdr>
        </w:div>
        <w:div w:id="1641032502">
          <w:marLeft w:val="2430"/>
          <w:marRight w:val="0"/>
          <w:marTop w:val="0"/>
          <w:marBottom w:val="101"/>
          <w:divBdr>
            <w:top w:val="none" w:sz="0" w:space="0" w:color="auto"/>
            <w:left w:val="none" w:sz="0" w:space="0" w:color="auto"/>
            <w:bottom w:val="none" w:sz="0" w:space="0" w:color="auto"/>
            <w:right w:val="none" w:sz="0" w:space="0" w:color="auto"/>
          </w:divBdr>
        </w:div>
        <w:div w:id="1099566700">
          <w:marLeft w:val="2430"/>
          <w:marRight w:val="0"/>
          <w:marTop w:val="0"/>
          <w:marBottom w:val="101"/>
          <w:divBdr>
            <w:top w:val="none" w:sz="0" w:space="0" w:color="auto"/>
            <w:left w:val="none" w:sz="0" w:space="0" w:color="auto"/>
            <w:bottom w:val="none" w:sz="0" w:space="0" w:color="auto"/>
            <w:right w:val="none" w:sz="0" w:space="0" w:color="auto"/>
          </w:divBdr>
        </w:div>
        <w:div w:id="1414014123">
          <w:marLeft w:val="2430"/>
          <w:marRight w:val="0"/>
          <w:marTop w:val="0"/>
          <w:marBottom w:val="101"/>
          <w:divBdr>
            <w:top w:val="none" w:sz="0" w:space="0" w:color="auto"/>
            <w:left w:val="none" w:sz="0" w:space="0" w:color="auto"/>
            <w:bottom w:val="none" w:sz="0" w:space="0" w:color="auto"/>
            <w:right w:val="none" w:sz="0" w:space="0" w:color="auto"/>
          </w:divBdr>
        </w:div>
        <w:div w:id="1277565361">
          <w:marLeft w:val="2430"/>
          <w:marRight w:val="0"/>
          <w:marTop w:val="0"/>
          <w:marBottom w:val="101"/>
          <w:divBdr>
            <w:top w:val="none" w:sz="0" w:space="0" w:color="auto"/>
            <w:left w:val="none" w:sz="0" w:space="0" w:color="auto"/>
            <w:bottom w:val="none" w:sz="0" w:space="0" w:color="auto"/>
            <w:right w:val="none" w:sz="0" w:space="0" w:color="auto"/>
          </w:divBdr>
        </w:div>
        <w:div w:id="967206867">
          <w:marLeft w:val="2430"/>
          <w:marRight w:val="0"/>
          <w:marTop w:val="0"/>
          <w:marBottom w:val="101"/>
          <w:divBdr>
            <w:top w:val="none" w:sz="0" w:space="0" w:color="auto"/>
            <w:left w:val="none" w:sz="0" w:space="0" w:color="auto"/>
            <w:bottom w:val="none" w:sz="0" w:space="0" w:color="auto"/>
            <w:right w:val="none" w:sz="0" w:space="0" w:color="auto"/>
          </w:divBdr>
        </w:div>
        <w:div w:id="536743331">
          <w:marLeft w:val="2430"/>
          <w:marRight w:val="0"/>
          <w:marTop w:val="0"/>
          <w:marBottom w:val="101"/>
          <w:divBdr>
            <w:top w:val="none" w:sz="0" w:space="0" w:color="auto"/>
            <w:left w:val="none" w:sz="0" w:space="0" w:color="auto"/>
            <w:bottom w:val="none" w:sz="0" w:space="0" w:color="auto"/>
            <w:right w:val="none" w:sz="0" w:space="0" w:color="auto"/>
          </w:divBdr>
        </w:div>
        <w:div w:id="1097825527">
          <w:marLeft w:val="2430"/>
          <w:marRight w:val="0"/>
          <w:marTop w:val="0"/>
          <w:marBottom w:val="101"/>
          <w:divBdr>
            <w:top w:val="none" w:sz="0" w:space="0" w:color="auto"/>
            <w:left w:val="none" w:sz="0" w:space="0" w:color="auto"/>
            <w:bottom w:val="none" w:sz="0" w:space="0" w:color="auto"/>
            <w:right w:val="none" w:sz="0" w:space="0" w:color="auto"/>
          </w:divBdr>
        </w:div>
        <w:div w:id="1257519093">
          <w:marLeft w:val="2430"/>
          <w:marRight w:val="0"/>
          <w:marTop w:val="0"/>
          <w:marBottom w:val="101"/>
          <w:divBdr>
            <w:top w:val="none" w:sz="0" w:space="0" w:color="auto"/>
            <w:left w:val="none" w:sz="0" w:space="0" w:color="auto"/>
            <w:bottom w:val="none" w:sz="0" w:space="0" w:color="auto"/>
            <w:right w:val="none" w:sz="0" w:space="0" w:color="auto"/>
          </w:divBdr>
        </w:div>
        <w:div w:id="1398360742">
          <w:marLeft w:val="2430"/>
          <w:marRight w:val="0"/>
          <w:marTop w:val="0"/>
          <w:marBottom w:val="101"/>
          <w:divBdr>
            <w:top w:val="none" w:sz="0" w:space="0" w:color="auto"/>
            <w:left w:val="none" w:sz="0" w:space="0" w:color="auto"/>
            <w:bottom w:val="none" w:sz="0" w:space="0" w:color="auto"/>
            <w:right w:val="none" w:sz="0" w:space="0" w:color="auto"/>
          </w:divBdr>
        </w:div>
        <w:div w:id="1339653521">
          <w:marLeft w:val="2430"/>
          <w:marRight w:val="0"/>
          <w:marTop w:val="0"/>
          <w:marBottom w:val="101"/>
          <w:divBdr>
            <w:top w:val="none" w:sz="0" w:space="0" w:color="auto"/>
            <w:left w:val="none" w:sz="0" w:space="0" w:color="auto"/>
            <w:bottom w:val="none" w:sz="0" w:space="0" w:color="auto"/>
            <w:right w:val="none" w:sz="0" w:space="0" w:color="auto"/>
          </w:divBdr>
        </w:div>
        <w:div w:id="1573153333">
          <w:marLeft w:val="2430"/>
          <w:marRight w:val="0"/>
          <w:marTop w:val="0"/>
          <w:marBottom w:val="101"/>
          <w:divBdr>
            <w:top w:val="none" w:sz="0" w:space="0" w:color="auto"/>
            <w:left w:val="none" w:sz="0" w:space="0" w:color="auto"/>
            <w:bottom w:val="none" w:sz="0" w:space="0" w:color="auto"/>
            <w:right w:val="none" w:sz="0" w:space="0" w:color="auto"/>
          </w:divBdr>
        </w:div>
        <w:div w:id="546646195">
          <w:marLeft w:val="1440"/>
          <w:marRight w:val="0"/>
          <w:marTop w:val="0"/>
          <w:marBottom w:val="101"/>
          <w:divBdr>
            <w:top w:val="none" w:sz="0" w:space="0" w:color="auto"/>
            <w:left w:val="none" w:sz="0" w:space="0" w:color="auto"/>
            <w:bottom w:val="none" w:sz="0" w:space="0" w:color="auto"/>
            <w:right w:val="none" w:sz="0" w:space="0" w:color="auto"/>
          </w:divBdr>
        </w:div>
        <w:div w:id="1760639783">
          <w:marLeft w:val="1440"/>
          <w:marRight w:val="0"/>
          <w:marTop w:val="0"/>
          <w:marBottom w:val="101"/>
          <w:divBdr>
            <w:top w:val="none" w:sz="0" w:space="0" w:color="auto"/>
            <w:left w:val="none" w:sz="0" w:space="0" w:color="auto"/>
            <w:bottom w:val="none" w:sz="0" w:space="0" w:color="auto"/>
            <w:right w:val="none" w:sz="0" w:space="0" w:color="auto"/>
          </w:divBdr>
        </w:div>
        <w:div w:id="1889679629">
          <w:marLeft w:val="1440"/>
          <w:marRight w:val="0"/>
          <w:marTop w:val="0"/>
          <w:marBottom w:val="101"/>
          <w:divBdr>
            <w:top w:val="none" w:sz="0" w:space="0" w:color="auto"/>
            <w:left w:val="none" w:sz="0" w:space="0" w:color="auto"/>
            <w:bottom w:val="none" w:sz="0" w:space="0" w:color="auto"/>
            <w:right w:val="none" w:sz="0" w:space="0" w:color="auto"/>
          </w:divBdr>
        </w:div>
        <w:div w:id="833110893">
          <w:marLeft w:val="1440"/>
          <w:marRight w:val="0"/>
          <w:marTop w:val="0"/>
          <w:marBottom w:val="101"/>
          <w:divBdr>
            <w:top w:val="none" w:sz="0" w:space="0" w:color="auto"/>
            <w:left w:val="none" w:sz="0" w:space="0" w:color="auto"/>
            <w:bottom w:val="none" w:sz="0" w:space="0" w:color="auto"/>
            <w:right w:val="none" w:sz="0" w:space="0" w:color="auto"/>
          </w:divBdr>
        </w:div>
        <w:div w:id="1259485123">
          <w:marLeft w:val="1440"/>
          <w:marRight w:val="0"/>
          <w:marTop w:val="0"/>
          <w:marBottom w:val="101"/>
          <w:divBdr>
            <w:top w:val="none" w:sz="0" w:space="0" w:color="auto"/>
            <w:left w:val="none" w:sz="0" w:space="0" w:color="auto"/>
            <w:bottom w:val="none" w:sz="0" w:space="0" w:color="auto"/>
            <w:right w:val="none" w:sz="0" w:space="0" w:color="auto"/>
          </w:divBdr>
        </w:div>
        <w:div w:id="1129591077">
          <w:marLeft w:val="1440"/>
          <w:marRight w:val="0"/>
          <w:marTop w:val="0"/>
          <w:marBottom w:val="101"/>
          <w:divBdr>
            <w:top w:val="none" w:sz="0" w:space="0" w:color="auto"/>
            <w:left w:val="none" w:sz="0" w:space="0" w:color="auto"/>
            <w:bottom w:val="none" w:sz="0" w:space="0" w:color="auto"/>
            <w:right w:val="none" w:sz="0" w:space="0" w:color="auto"/>
          </w:divBdr>
        </w:div>
        <w:div w:id="1605112860">
          <w:marLeft w:val="1440"/>
          <w:marRight w:val="0"/>
          <w:marTop w:val="0"/>
          <w:marBottom w:val="101"/>
          <w:divBdr>
            <w:top w:val="none" w:sz="0" w:space="0" w:color="auto"/>
            <w:left w:val="none" w:sz="0" w:space="0" w:color="auto"/>
            <w:bottom w:val="none" w:sz="0" w:space="0" w:color="auto"/>
            <w:right w:val="none" w:sz="0" w:space="0" w:color="auto"/>
          </w:divBdr>
        </w:div>
        <w:div w:id="78331581">
          <w:marLeft w:val="1440"/>
          <w:marRight w:val="0"/>
          <w:marTop w:val="0"/>
          <w:marBottom w:val="101"/>
          <w:divBdr>
            <w:top w:val="none" w:sz="0" w:space="0" w:color="auto"/>
            <w:left w:val="none" w:sz="0" w:space="0" w:color="auto"/>
            <w:bottom w:val="none" w:sz="0" w:space="0" w:color="auto"/>
            <w:right w:val="none" w:sz="0" w:space="0" w:color="auto"/>
          </w:divBdr>
        </w:div>
        <w:div w:id="1626887347">
          <w:marLeft w:val="1440"/>
          <w:marRight w:val="0"/>
          <w:marTop w:val="0"/>
          <w:marBottom w:val="101"/>
          <w:divBdr>
            <w:top w:val="none" w:sz="0" w:space="0" w:color="auto"/>
            <w:left w:val="none" w:sz="0" w:space="0" w:color="auto"/>
            <w:bottom w:val="none" w:sz="0" w:space="0" w:color="auto"/>
            <w:right w:val="none" w:sz="0" w:space="0" w:color="auto"/>
          </w:divBdr>
        </w:div>
        <w:div w:id="1784420617">
          <w:marLeft w:val="1440"/>
          <w:marRight w:val="0"/>
          <w:marTop w:val="0"/>
          <w:marBottom w:val="101"/>
          <w:divBdr>
            <w:top w:val="none" w:sz="0" w:space="0" w:color="auto"/>
            <w:left w:val="none" w:sz="0" w:space="0" w:color="auto"/>
            <w:bottom w:val="none" w:sz="0" w:space="0" w:color="auto"/>
            <w:right w:val="none" w:sz="0" w:space="0" w:color="auto"/>
          </w:divBdr>
        </w:div>
        <w:div w:id="2081632726">
          <w:marLeft w:val="1440"/>
          <w:marRight w:val="0"/>
          <w:marTop w:val="0"/>
          <w:marBottom w:val="101"/>
          <w:divBdr>
            <w:top w:val="none" w:sz="0" w:space="0" w:color="auto"/>
            <w:left w:val="none" w:sz="0" w:space="0" w:color="auto"/>
            <w:bottom w:val="none" w:sz="0" w:space="0" w:color="auto"/>
            <w:right w:val="none" w:sz="0" w:space="0" w:color="auto"/>
          </w:divBdr>
        </w:div>
        <w:div w:id="1862278792">
          <w:marLeft w:val="2070"/>
          <w:marRight w:val="0"/>
          <w:marTop w:val="0"/>
          <w:marBottom w:val="101"/>
          <w:divBdr>
            <w:top w:val="none" w:sz="0" w:space="0" w:color="auto"/>
            <w:left w:val="none" w:sz="0" w:space="0" w:color="auto"/>
            <w:bottom w:val="none" w:sz="0" w:space="0" w:color="auto"/>
            <w:right w:val="none" w:sz="0" w:space="0" w:color="auto"/>
          </w:divBdr>
        </w:div>
        <w:div w:id="1237860316">
          <w:marLeft w:val="2070"/>
          <w:marRight w:val="0"/>
          <w:marTop w:val="0"/>
          <w:marBottom w:val="101"/>
          <w:divBdr>
            <w:top w:val="none" w:sz="0" w:space="0" w:color="auto"/>
            <w:left w:val="none" w:sz="0" w:space="0" w:color="auto"/>
            <w:bottom w:val="none" w:sz="0" w:space="0" w:color="auto"/>
            <w:right w:val="none" w:sz="0" w:space="0" w:color="auto"/>
          </w:divBdr>
        </w:div>
        <w:div w:id="130247137">
          <w:marLeft w:val="2430"/>
          <w:marRight w:val="0"/>
          <w:marTop w:val="0"/>
          <w:marBottom w:val="101"/>
          <w:divBdr>
            <w:top w:val="none" w:sz="0" w:space="0" w:color="auto"/>
            <w:left w:val="none" w:sz="0" w:space="0" w:color="auto"/>
            <w:bottom w:val="none" w:sz="0" w:space="0" w:color="auto"/>
            <w:right w:val="none" w:sz="0" w:space="0" w:color="auto"/>
          </w:divBdr>
        </w:div>
        <w:div w:id="2129204790">
          <w:marLeft w:val="2430"/>
          <w:marRight w:val="0"/>
          <w:marTop w:val="0"/>
          <w:marBottom w:val="101"/>
          <w:divBdr>
            <w:top w:val="none" w:sz="0" w:space="0" w:color="auto"/>
            <w:left w:val="none" w:sz="0" w:space="0" w:color="auto"/>
            <w:bottom w:val="none" w:sz="0" w:space="0" w:color="auto"/>
            <w:right w:val="none" w:sz="0" w:space="0" w:color="auto"/>
          </w:divBdr>
        </w:div>
        <w:div w:id="669061832">
          <w:marLeft w:val="2430"/>
          <w:marRight w:val="0"/>
          <w:marTop w:val="0"/>
          <w:marBottom w:val="101"/>
          <w:divBdr>
            <w:top w:val="none" w:sz="0" w:space="0" w:color="auto"/>
            <w:left w:val="none" w:sz="0" w:space="0" w:color="auto"/>
            <w:bottom w:val="none" w:sz="0" w:space="0" w:color="auto"/>
            <w:right w:val="none" w:sz="0" w:space="0" w:color="auto"/>
          </w:divBdr>
        </w:div>
        <w:div w:id="278224640">
          <w:marLeft w:val="2430"/>
          <w:marRight w:val="0"/>
          <w:marTop w:val="0"/>
          <w:marBottom w:val="101"/>
          <w:divBdr>
            <w:top w:val="none" w:sz="0" w:space="0" w:color="auto"/>
            <w:left w:val="none" w:sz="0" w:space="0" w:color="auto"/>
            <w:bottom w:val="none" w:sz="0" w:space="0" w:color="auto"/>
            <w:right w:val="none" w:sz="0" w:space="0" w:color="auto"/>
          </w:divBdr>
        </w:div>
        <w:div w:id="359671791">
          <w:marLeft w:val="2430"/>
          <w:marRight w:val="0"/>
          <w:marTop w:val="0"/>
          <w:marBottom w:val="101"/>
          <w:divBdr>
            <w:top w:val="none" w:sz="0" w:space="0" w:color="auto"/>
            <w:left w:val="none" w:sz="0" w:space="0" w:color="auto"/>
            <w:bottom w:val="none" w:sz="0" w:space="0" w:color="auto"/>
            <w:right w:val="none" w:sz="0" w:space="0" w:color="auto"/>
          </w:divBdr>
        </w:div>
        <w:div w:id="286662350">
          <w:marLeft w:val="2430"/>
          <w:marRight w:val="0"/>
          <w:marTop w:val="0"/>
          <w:marBottom w:val="101"/>
          <w:divBdr>
            <w:top w:val="none" w:sz="0" w:space="0" w:color="auto"/>
            <w:left w:val="none" w:sz="0" w:space="0" w:color="auto"/>
            <w:bottom w:val="none" w:sz="0" w:space="0" w:color="auto"/>
            <w:right w:val="none" w:sz="0" w:space="0" w:color="auto"/>
          </w:divBdr>
        </w:div>
        <w:div w:id="1482384513">
          <w:marLeft w:val="2430"/>
          <w:marRight w:val="0"/>
          <w:marTop w:val="0"/>
          <w:marBottom w:val="101"/>
          <w:divBdr>
            <w:top w:val="none" w:sz="0" w:space="0" w:color="auto"/>
            <w:left w:val="none" w:sz="0" w:space="0" w:color="auto"/>
            <w:bottom w:val="none" w:sz="0" w:space="0" w:color="auto"/>
            <w:right w:val="none" w:sz="0" w:space="0" w:color="auto"/>
          </w:divBdr>
        </w:div>
        <w:div w:id="1618482584">
          <w:marLeft w:val="2430"/>
          <w:marRight w:val="0"/>
          <w:marTop w:val="0"/>
          <w:marBottom w:val="101"/>
          <w:divBdr>
            <w:top w:val="none" w:sz="0" w:space="0" w:color="auto"/>
            <w:left w:val="none" w:sz="0" w:space="0" w:color="auto"/>
            <w:bottom w:val="none" w:sz="0" w:space="0" w:color="auto"/>
            <w:right w:val="none" w:sz="0" w:space="0" w:color="auto"/>
          </w:divBdr>
        </w:div>
        <w:div w:id="1844931820">
          <w:marLeft w:val="2430"/>
          <w:marRight w:val="0"/>
          <w:marTop w:val="0"/>
          <w:marBottom w:val="101"/>
          <w:divBdr>
            <w:top w:val="none" w:sz="0" w:space="0" w:color="auto"/>
            <w:left w:val="none" w:sz="0" w:space="0" w:color="auto"/>
            <w:bottom w:val="none" w:sz="0" w:space="0" w:color="auto"/>
            <w:right w:val="none" w:sz="0" w:space="0" w:color="auto"/>
          </w:divBdr>
        </w:div>
        <w:div w:id="1400638835">
          <w:marLeft w:val="2430"/>
          <w:marRight w:val="0"/>
          <w:marTop w:val="0"/>
          <w:marBottom w:val="101"/>
          <w:divBdr>
            <w:top w:val="none" w:sz="0" w:space="0" w:color="auto"/>
            <w:left w:val="none" w:sz="0" w:space="0" w:color="auto"/>
            <w:bottom w:val="none" w:sz="0" w:space="0" w:color="auto"/>
            <w:right w:val="none" w:sz="0" w:space="0" w:color="auto"/>
          </w:divBdr>
        </w:div>
        <w:div w:id="310989537">
          <w:marLeft w:val="2430"/>
          <w:marRight w:val="0"/>
          <w:marTop w:val="0"/>
          <w:marBottom w:val="101"/>
          <w:divBdr>
            <w:top w:val="none" w:sz="0" w:space="0" w:color="auto"/>
            <w:left w:val="none" w:sz="0" w:space="0" w:color="auto"/>
            <w:bottom w:val="none" w:sz="0" w:space="0" w:color="auto"/>
            <w:right w:val="none" w:sz="0" w:space="0" w:color="auto"/>
          </w:divBdr>
        </w:div>
        <w:div w:id="747314358">
          <w:marLeft w:val="2430"/>
          <w:marRight w:val="0"/>
          <w:marTop w:val="0"/>
          <w:marBottom w:val="101"/>
          <w:divBdr>
            <w:top w:val="none" w:sz="0" w:space="0" w:color="auto"/>
            <w:left w:val="none" w:sz="0" w:space="0" w:color="auto"/>
            <w:bottom w:val="none" w:sz="0" w:space="0" w:color="auto"/>
            <w:right w:val="none" w:sz="0" w:space="0" w:color="auto"/>
          </w:divBdr>
        </w:div>
        <w:div w:id="115881053">
          <w:marLeft w:val="2430"/>
          <w:marRight w:val="0"/>
          <w:marTop w:val="0"/>
          <w:marBottom w:val="101"/>
          <w:divBdr>
            <w:top w:val="none" w:sz="0" w:space="0" w:color="auto"/>
            <w:left w:val="none" w:sz="0" w:space="0" w:color="auto"/>
            <w:bottom w:val="none" w:sz="0" w:space="0" w:color="auto"/>
            <w:right w:val="none" w:sz="0" w:space="0" w:color="auto"/>
          </w:divBdr>
        </w:div>
        <w:div w:id="1700082908">
          <w:marLeft w:val="2430"/>
          <w:marRight w:val="0"/>
          <w:marTop w:val="0"/>
          <w:marBottom w:val="101"/>
          <w:divBdr>
            <w:top w:val="none" w:sz="0" w:space="0" w:color="auto"/>
            <w:left w:val="none" w:sz="0" w:space="0" w:color="auto"/>
            <w:bottom w:val="none" w:sz="0" w:space="0" w:color="auto"/>
            <w:right w:val="none" w:sz="0" w:space="0" w:color="auto"/>
          </w:divBdr>
        </w:div>
        <w:div w:id="1904635688">
          <w:marLeft w:val="2430"/>
          <w:marRight w:val="0"/>
          <w:marTop w:val="0"/>
          <w:marBottom w:val="101"/>
          <w:divBdr>
            <w:top w:val="none" w:sz="0" w:space="0" w:color="auto"/>
            <w:left w:val="none" w:sz="0" w:space="0" w:color="auto"/>
            <w:bottom w:val="none" w:sz="0" w:space="0" w:color="auto"/>
            <w:right w:val="none" w:sz="0" w:space="0" w:color="auto"/>
          </w:divBdr>
        </w:div>
        <w:div w:id="145704261">
          <w:marLeft w:val="2430"/>
          <w:marRight w:val="0"/>
          <w:marTop w:val="0"/>
          <w:marBottom w:val="101"/>
          <w:divBdr>
            <w:top w:val="none" w:sz="0" w:space="0" w:color="auto"/>
            <w:left w:val="none" w:sz="0" w:space="0" w:color="auto"/>
            <w:bottom w:val="none" w:sz="0" w:space="0" w:color="auto"/>
            <w:right w:val="none" w:sz="0" w:space="0" w:color="auto"/>
          </w:divBdr>
        </w:div>
        <w:div w:id="1983460918">
          <w:marLeft w:val="2070"/>
          <w:marRight w:val="0"/>
          <w:marTop w:val="0"/>
          <w:marBottom w:val="101"/>
          <w:divBdr>
            <w:top w:val="none" w:sz="0" w:space="0" w:color="auto"/>
            <w:left w:val="none" w:sz="0" w:space="0" w:color="auto"/>
            <w:bottom w:val="none" w:sz="0" w:space="0" w:color="auto"/>
            <w:right w:val="none" w:sz="0" w:space="0" w:color="auto"/>
          </w:divBdr>
        </w:div>
        <w:div w:id="1500383564">
          <w:marLeft w:val="2070"/>
          <w:marRight w:val="0"/>
          <w:marTop w:val="0"/>
          <w:marBottom w:val="101"/>
          <w:divBdr>
            <w:top w:val="none" w:sz="0" w:space="0" w:color="auto"/>
            <w:left w:val="none" w:sz="0" w:space="0" w:color="auto"/>
            <w:bottom w:val="none" w:sz="0" w:space="0" w:color="auto"/>
            <w:right w:val="none" w:sz="0" w:space="0" w:color="auto"/>
          </w:divBdr>
        </w:div>
        <w:div w:id="1062943190">
          <w:marLeft w:val="2070"/>
          <w:marRight w:val="0"/>
          <w:marTop w:val="0"/>
          <w:marBottom w:val="101"/>
          <w:divBdr>
            <w:top w:val="none" w:sz="0" w:space="0" w:color="auto"/>
            <w:left w:val="none" w:sz="0" w:space="0" w:color="auto"/>
            <w:bottom w:val="none" w:sz="0" w:space="0" w:color="auto"/>
            <w:right w:val="none" w:sz="0" w:space="0" w:color="auto"/>
          </w:divBdr>
        </w:div>
        <w:div w:id="1831939922">
          <w:marLeft w:val="2070"/>
          <w:marRight w:val="0"/>
          <w:marTop w:val="0"/>
          <w:marBottom w:val="101"/>
          <w:divBdr>
            <w:top w:val="none" w:sz="0" w:space="0" w:color="auto"/>
            <w:left w:val="none" w:sz="0" w:space="0" w:color="auto"/>
            <w:bottom w:val="none" w:sz="0" w:space="0" w:color="auto"/>
            <w:right w:val="none" w:sz="0" w:space="0" w:color="auto"/>
          </w:divBdr>
        </w:div>
        <w:div w:id="2050913452">
          <w:marLeft w:val="2430"/>
          <w:marRight w:val="0"/>
          <w:marTop w:val="0"/>
          <w:marBottom w:val="101"/>
          <w:divBdr>
            <w:top w:val="none" w:sz="0" w:space="0" w:color="auto"/>
            <w:left w:val="none" w:sz="0" w:space="0" w:color="auto"/>
            <w:bottom w:val="none" w:sz="0" w:space="0" w:color="auto"/>
            <w:right w:val="none" w:sz="0" w:space="0" w:color="auto"/>
          </w:divBdr>
        </w:div>
        <w:div w:id="335420839">
          <w:marLeft w:val="2430"/>
          <w:marRight w:val="0"/>
          <w:marTop w:val="0"/>
          <w:marBottom w:val="101"/>
          <w:divBdr>
            <w:top w:val="none" w:sz="0" w:space="0" w:color="auto"/>
            <w:left w:val="none" w:sz="0" w:space="0" w:color="auto"/>
            <w:bottom w:val="none" w:sz="0" w:space="0" w:color="auto"/>
            <w:right w:val="none" w:sz="0" w:space="0" w:color="auto"/>
          </w:divBdr>
        </w:div>
        <w:div w:id="520318471">
          <w:marLeft w:val="2430"/>
          <w:marRight w:val="0"/>
          <w:marTop w:val="0"/>
          <w:marBottom w:val="101"/>
          <w:divBdr>
            <w:top w:val="none" w:sz="0" w:space="0" w:color="auto"/>
            <w:left w:val="none" w:sz="0" w:space="0" w:color="auto"/>
            <w:bottom w:val="none" w:sz="0" w:space="0" w:color="auto"/>
            <w:right w:val="none" w:sz="0" w:space="0" w:color="auto"/>
          </w:divBdr>
        </w:div>
        <w:div w:id="976648209">
          <w:marLeft w:val="2430"/>
          <w:marRight w:val="0"/>
          <w:marTop w:val="0"/>
          <w:marBottom w:val="101"/>
          <w:divBdr>
            <w:top w:val="none" w:sz="0" w:space="0" w:color="auto"/>
            <w:left w:val="none" w:sz="0" w:space="0" w:color="auto"/>
            <w:bottom w:val="none" w:sz="0" w:space="0" w:color="auto"/>
            <w:right w:val="none" w:sz="0" w:space="0" w:color="auto"/>
          </w:divBdr>
        </w:div>
        <w:div w:id="1082415368">
          <w:marLeft w:val="2430"/>
          <w:marRight w:val="0"/>
          <w:marTop w:val="0"/>
          <w:marBottom w:val="101"/>
          <w:divBdr>
            <w:top w:val="none" w:sz="0" w:space="0" w:color="auto"/>
            <w:left w:val="none" w:sz="0" w:space="0" w:color="auto"/>
            <w:bottom w:val="none" w:sz="0" w:space="0" w:color="auto"/>
            <w:right w:val="none" w:sz="0" w:space="0" w:color="auto"/>
          </w:divBdr>
        </w:div>
        <w:div w:id="412243013">
          <w:marLeft w:val="2430"/>
          <w:marRight w:val="0"/>
          <w:marTop w:val="0"/>
          <w:marBottom w:val="101"/>
          <w:divBdr>
            <w:top w:val="none" w:sz="0" w:space="0" w:color="auto"/>
            <w:left w:val="none" w:sz="0" w:space="0" w:color="auto"/>
            <w:bottom w:val="none" w:sz="0" w:space="0" w:color="auto"/>
            <w:right w:val="none" w:sz="0" w:space="0" w:color="auto"/>
          </w:divBdr>
        </w:div>
        <w:div w:id="2117822559">
          <w:marLeft w:val="2430"/>
          <w:marRight w:val="0"/>
          <w:marTop w:val="0"/>
          <w:marBottom w:val="101"/>
          <w:divBdr>
            <w:top w:val="none" w:sz="0" w:space="0" w:color="auto"/>
            <w:left w:val="none" w:sz="0" w:space="0" w:color="auto"/>
            <w:bottom w:val="none" w:sz="0" w:space="0" w:color="auto"/>
            <w:right w:val="none" w:sz="0" w:space="0" w:color="auto"/>
          </w:divBdr>
        </w:div>
        <w:div w:id="491675014">
          <w:marLeft w:val="2430"/>
          <w:marRight w:val="0"/>
          <w:marTop w:val="0"/>
          <w:marBottom w:val="101"/>
          <w:divBdr>
            <w:top w:val="none" w:sz="0" w:space="0" w:color="auto"/>
            <w:left w:val="none" w:sz="0" w:space="0" w:color="auto"/>
            <w:bottom w:val="none" w:sz="0" w:space="0" w:color="auto"/>
            <w:right w:val="none" w:sz="0" w:space="0" w:color="auto"/>
          </w:divBdr>
        </w:div>
        <w:div w:id="1914197184">
          <w:marLeft w:val="2430"/>
          <w:marRight w:val="0"/>
          <w:marTop w:val="0"/>
          <w:marBottom w:val="101"/>
          <w:divBdr>
            <w:top w:val="none" w:sz="0" w:space="0" w:color="auto"/>
            <w:left w:val="none" w:sz="0" w:space="0" w:color="auto"/>
            <w:bottom w:val="none" w:sz="0" w:space="0" w:color="auto"/>
            <w:right w:val="none" w:sz="0" w:space="0" w:color="auto"/>
          </w:divBdr>
        </w:div>
        <w:div w:id="1919746216">
          <w:marLeft w:val="2430"/>
          <w:marRight w:val="0"/>
          <w:marTop w:val="0"/>
          <w:marBottom w:val="101"/>
          <w:divBdr>
            <w:top w:val="none" w:sz="0" w:space="0" w:color="auto"/>
            <w:left w:val="none" w:sz="0" w:space="0" w:color="auto"/>
            <w:bottom w:val="none" w:sz="0" w:space="0" w:color="auto"/>
            <w:right w:val="none" w:sz="0" w:space="0" w:color="auto"/>
          </w:divBdr>
        </w:div>
        <w:div w:id="650250026">
          <w:marLeft w:val="2430"/>
          <w:marRight w:val="0"/>
          <w:marTop w:val="0"/>
          <w:marBottom w:val="101"/>
          <w:divBdr>
            <w:top w:val="none" w:sz="0" w:space="0" w:color="auto"/>
            <w:left w:val="none" w:sz="0" w:space="0" w:color="auto"/>
            <w:bottom w:val="none" w:sz="0" w:space="0" w:color="auto"/>
            <w:right w:val="none" w:sz="0" w:space="0" w:color="auto"/>
          </w:divBdr>
        </w:div>
        <w:div w:id="1614824591">
          <w:marLeft w:val="2430"/>
          <w:marRight w:val="0"/>
          <w:marTop w:val="0"/>
          <w:marBottom w:val="101"/>
          <w:divBdr>
            <w:top w:val="none" w:sz="0" w:space="0" w:color="auto"/>
            <w:left w:val="none" w:sz="0" w:space="0" w:color="auto"/>
            <w:bottom w:val="none" w:sz="0" w:space="0" w:color="auto"/>
            <w:right w:val="none" w:sz="0" w:space="0" w:color="auto"/>
          </w:divBdr>
        </w:div>
        <w:div w:id="917710358">
          <w:marLeft w:val="2430"/>
          <w:marRight w:val="0"/>
          <w:marTop w:val="0"/>
          <w:marBottom w:val="101"/>
          <w:divBdr>
            <w:top w:val="none" w:sz="0" w:space="0" w:color="auto"/>
            <w:left w:val="none" w:sz="0" w:space="0" w:color="auto"/>
            <w:bottom w:val="none" w:sz="0" w:space="0" w:color="auto"/>
            <w:right w:val="none" w:sz="0" w:space="0" w:color="auto"/>
          </w:divBdr>
        </w:div>
        <w:div w:id="470445921">
          <w:marLeft w:val="2430"/>
          <w:marRight w:val="0"/>
          <w:marTop w:val="0"/>
          <w:marBottom w:val="101"/>
          <w:divBdr>
            <w:top w:val="none" w:sz="0" w:space="0" w:color="auto"/>
            <w:left w:val="none" w:sz="0" w:space="0" w:color="auto"/>
            <w:bottom w:val="none" w:sz="0" w:space="0" w:color="auto"/>
            <w:right w:val="none" w:sz="0" w:space="0" w:color="auto"/>
          </w:divBdr>
        </w:div>
        <w:div w:id="177476630">
          <w:marLeft w:val="2430"/>
          <w:marRight w:val="0"/>
          <w:marTop w:val="0"/>
          <w:marBottom w:val="101"/>
          <w:divBdr>
            <w:top w:val="none" w:sz="0" w:space="0" w:color="auto"/>
            <w:left w:val="none" w:sz="0" w:space="0" w:color="auto"/>
            <w:bottom w:val="none" w:sz="0" w:space="0" w:color="auto"/>
            <w:right w:val="none" w:sz="0" w:space="0" w:color="auto"/>
          </w:divBdr>
        </w:div>
        <w:div w:id="185601955">
          <w:marLeft w:val="2430"/>
          <w:marRight w:val="0"/>
          <w:marTop w:val="0"/>
          <w:marBottom w:val="101"/>
          <w:divBdr>
            <w:top w:val="none" w:sz="0" w:space="0" w:color="auto"/>
            <w:left w:val="none" w:sz="0" w:space="0" w:color="auto"/>
            <w:bottom w:val="none" w:sz="0" w:space="0" w:color="auto"/>
            <w:right w:val="none" w:sz="0" w:space="0" w:color="auto"/>
          </w:divBdr>
        </w:div>
        <w:div w:id="1908302626">
          <w:marLeft w:val="2430"/>
          <w:marRight w:val="0"/>
          <w:marTop w:val="0"/>
          <w:marBottom w:val="101"/>
          <w:divBdr>
            <w:top w:val="none" w:sz="0" w:space="0" w:color="auto"/>
            <w:left w:val="none" w:sz="0" w:space="0" w:color="auto"/>
            <w:bottom w:val="none" w:sz="0" w:space="0" w:color="auto"/>
            <w:right w:val="none" w:sz="0" w:space="0" w:color="auto"/>
          </w:divBdr>
        </w:div>
        <w:div w:id="1028222067">
          <w:marLeft w:val="2430"/>
          <w:marRight w:val="0"/>
          <w:marTop w:val="0"/>
          <w:marBottom w:val="101"/>
          <w:divBdr>
            <w:top w:val="none" w:sz="0" w:space="0" w:color="auto"/>
            <w:left w:val="none" w:sz="0" w:space="0" w:color="auto"/>
            <w:bottom w:val="none" w:sz="0" w:space="0" w:color="auto"/>
            <w:right w:val="none" w:sz="0" w:space="0" w:color="auto"/>
          </w:divBdr>
        </w:div>
        <w:div w:id="404307399">
          <w:marLeft w:val="2430"/>
          <w:marRight w:val="0"/>
          <w:marTop w:val="0"/>
          <w:marBottom w:val="101"/>
          <w:divBdr>
            <w:top w:val="none" w:sz="0" w:space="0" w:color="auto"/>
            <w:left w:val="none" w:sz="0" w:space="0" w:color="auto"/>
            <w:bottom w:val="none" w:sz="0" w:space="0" w:color="auto"/>
            <w:right w:val="none" w:sz="0" w:space="0" w:color="auto"/>
          </w:divBdr>
        </w:div>
        <w:div w:id="73628926">
          <w:marLeft w:val="2430"/>
          <w:marRight w:val="0"/>
          <w:marTop w:val="0"/>
          <w:marBottom w:val="101"/>
          <w:divBdr>
            <w:top w:val="none" w:sz="0" w:space="0" w:color="auto"/>
            <w:left w:val="none" w:sz="0" w:space="0" w:color="auto"/>
            <w:bottom w:val="none" w:sz="0" w:space="0" w:color="auto"/>
            <w:right w:val="none" w:sz="0" w:space="0" w:color="auto"/>
          </w:divBdr>
        </w:div>
        <w:div w:id="1127360170">
          <w:marLeft w:val="2430"/>
          <w:marRight w:val="0"/>
          <w:marTop w:val="0"/>
          <w:marBottom w:val="101"/>
          <w:divBdr>
            <w:top w:val="none" w:sz="0" w:space="0" w:color="auto"/>
            <w:left w:val="none" w:sz="0" w:space="0" w:color="auto"/>
            <w:bottom w:val="none" w:sz="0" w:space="0" w:color="auto"/>
            <w:right w:val="none" w:sz="0" w:space="0" w:color="auto"/>
          </w:divBdr>
        </w:div>
        <w:div w:id="1650592351">
          <w:marLeft w:val="2430"/>
          <w:marRight w:val="0"/>
          <w:marTop w:val="0"/>
          <w:marBottom w:val="101"/>
          <w:divBdr>
            <w:top w:val="none" w:sz="0" w:space="0" w:color="auto"/>
            <w:left w:val="none" w:sz="0" w:space="0" w:color="auto"/>
            <w:bottom w:val="none" w:sz="0" w:space="0" w:color="auto"/>
            <w:right w:val="none" w:sz="0" w:space="0" w:color="auto"/>
          </w:divBdr>
        </w:div>
        <w:div w:id="1829831164">
          <w:marLeft w:val="2430"/>
          <w:marRight w:val="0"/>
          <w:marTop w:val="0"/>
          <w:marBottom w:val="101"/>
          <w:divBdr>
            <w:top w:val="none" w:sz="0" w:space="0" w:color="auto"/>
            <w:left w:val="none" w:sz="0" w:space="0" w:color="auto"/>
            <w:bottom w:val="none" w:sz="0" w:space="0" w:color="auto"/>
            <w:right w:val="none" w:sz="0" w:space="0" w:color="auto"/>
          </w:divBdr>
        </w:div>
        <w:div w:id="670641453">
          <w:marLeft w:val="2430"/>
          <w:marRight w:val="0"/>
          <w:marTop w:val="0"/>
          <w:marBottom w:val="101"/>
          <w:divBdr>
            <w:top w:val="none" w:sz="0" w:space="0" w:color="auto"/>
            <w:left w:val="none" w:sz="0" w:space="0" w:color="auto"/>
            <w:bottom w:val="none" w:sz="0" w:space="0" w:color="auto"/>
            <w:right w:val="none" w:sz="0" w:space="0" w:color="auto"/>
          </w:divBdr>
        </w:div>
        <w:div w:id="841287103">
          <w:marLeft w:val="2430"/>
          <w:marRight w:val="0"/>
          <w:marTop w:val="0"/>
          <w:marBottom w:val="101"/>
          <w:divBdr>
            <w:top w:val="none" w:sz="0" w:space="0" w:color="auto"/>
            <w:left w:val="none" w:sz="0" w:space="0" w:color="auto"/>
            <w:bottom w:val="none" w:sz="0" w:space="0" w:color="auto"/>
            <w:right w:val="none" w:sz="0" w:space="0" w:color="auto"/>
          </w:divBdr>
        </w:div>
        <w:div w:id="51320754">
          <w:marLeft w:val="2430"/>
          <w:marRight w:val="0"/>
          <w:marTop w:val="0"/>
          <w:marBottom w:val="101"/>
          <w:divBdr>
            <w:top w:val="none" w:sz="0" w:space="0" w:color="auto"/>
            <w:left w:val="none" w:sz="0" w:space="0" w:color="auto"/>
            <w:bottom w:val="none" w:sz="0" w:space="0" w:color="auto"/>
            <w:right w:val="none" w:sz="0" w:space="0" w:color="auto"/>
          </w:divBdr>
        </w:div>
        <w:div w:id="118688613">
          <w:marLeft w:val="2430"/>
          <w:marRight w:val="0"/>
          <w:marTop w:val="0"/>
          <w:marBottom w:val="101"/>
          <w:divBdr>
            <w:top w:val="none" w:sz="0" w:space="0" w:color="auto"/>
            <w:left w:val="none" w:sz="0" w:space="0" w:color="auto"/>
            <w:bottom w:val="none" w:sz="0" w:space="0" w:color="auto"/>
            <w:right w:val="none" w:sz="0" w:space="0" w:color="auto"/>
          </w:divBdr>
        </w:div>
        <w:div w:id="479075746">
          <w:marLeft w:val="2430"/>
          <w:marRight w:val="0"/>
          <w:marTop w:val="0"/>
          <w:marBottom w:val="101"/>
          <w:divBdr>
            <w:top w:val="none" w:sz="0" w:space="0" w:color="auto"/>
            <w:left w:val="none" w:sz="0" w:space="0" w:color="auto"/>
            <w:bottom w:val="none" w:sz="0" w:space="0" w:color="auto"/>
            <w:right w:val="none" w:sz="0" w:space="0" w:color="auto"/>
          </w:divBdr>
        </w:div>
        <w:div w:id="1722436693">
          <w:marLeft w:val="2430"/>
          <w:marRight w:val="0"/>
          <w:marTop w:val="0"/>
          <w:marBottom w:val="101"/>
          <w:divBdr>
            <w:top w:val="none" w:sz="0" w:space="0" w:color="auto"/>
            <w:left w:val="none" w:sz="0" w:space="0" w:color="auto"/>
            <w:bottom w:val="none" w:sz="0" w:space="0" w:color="auto"/>
            <w:right w:val="none" w:sz="0" w:space="0" w:color="auto"/>
          </w:divBdr>
        </w:div>
        <w:div w:id="1912500649">
          <w:marLeft w:val="2430"/>
          <w:marRight w:val="0"/>
          <w:marTop w:val="0"/>
          <w:marBottom w:val="101"/>
          <w:divBdr>
            <w:top w:val="none" w:sz="0" w:space="0" w:color="auto"/>
            <w:left w:val="none" w:sz="0" w:space="0" w:color="auto"/>
            <w:bottom w:val="none" w:sz="0" w:space="0" w:color="auto"/>
            <w:right w:val="none" w:sz="0" w:space="0" w:color="auto"/>
          </w:divBdr>
        </w:div>
        <w:div w:id="166139900">
          <w:marLeft w:val="2070"/>
          <w:marRight w:val="0"/>
          <w:marTop w:val="0"/>
          <w:marBottom w:val="101"/>
          <w:divBdr>
            <w:top w:val="none" w:sz="0" w:space="0" w:color="auto"/>
            <w:left w:val="none" w:sz="0" w:space="0" w:color="auto"/>
            <w:bottom w:val="none" w:sz="0" w:space="0" w:color="auto"/>
            <w:right w:val="none" w:sz="0" w:space="0" w:color="auto"/>
          </w:divBdr>
        </w:div>
        <w:div w:id="666443135">
          <w:marLeft w:val="2070"/>
          <w:marRight w:val="0"/>
          <w:marTop w:val="0"/>
          <w:marBottom w:val="101"/>
          <w:divBdr>
            <w:top w:val="none" w:sz="0" w:space="0" w:color="auto"/>
            <w:left w:val="none" w:sz="0" w:space="0" w:color="auto"/>
            <w:bottom w:val="none" w:sz="0" w:space="0" w:color="auto"/>
            <w:right w:val="none" w:sz="0" w:space="0" w:color="auto"/>
          </w:divBdr>
        </w:div>
        <w:div w:id="440149828">
          <w:marLeft w:val="2520"/>
          <w:marRight w:val="0"/>
          <w:marTop w:val="0"/>
          <w:marBottom w:val="101"/>
          <w:divBdr>
            <w:top w:val="none" w:sz="0" w:space="0" w:color="auto"/>
            <w:left w:val="none" w:sz="0" w:space="0" w:color="auto"/>
            <w:bottom w:val="none" w:sz="0" w:space="0" w:color="auto"/>
            <w:right w:val="none" w:sz="0" w:space="0" w:color="auto"/>
          </w:divBdr>
        </w:div>
        <w:div w:id="1917546556">
          <w:marLeft w:val="2520"/>
          <w:marRight w:val="0"/>
          <w:marTop w:val="0"/>
          <w:marBottom w:val="101"/>
          <w:divBdr>
            <w:top w:val="none" w:sz="0" w:space="0" w:color="auto"/>
            <w:left w:val="none" w:sz="0" w:space="0" w:color="auto"/>
            <w:bottom w:val="none" w:sz="0" w:space="0" w:color="auto"/>
            <w:right w:val="none" w:sz="0" w:space="0" w:color="auto"/>
          </w:divBdr>
        </w:div>
        <w:div w:id="1387993481">
          <w:marLeft w:val="2520"/>
          <w:marRight w:val="0"/>
          <w:marTop w:val="0"/>
          <w:marBottom w:val="101"/>
          <w:divBdr>
            <w:top w:val="none" w:sz="0" w:space="0" w:color="auto"/>
            <w:left w:val="none" w:sz="0" w:space="0" w:color="auto"/>
            <w:bottom w:val="none" w:sz="0" w:space="0" w:color="auto"/>
            <w:right w:val="none" w:sz="0" w:space="0" w:color="auto"/>
          </w:divBdr>
        </w:div>
        <w:div w:id="936906352">
          <w:marLeft w:val="2520"/>
          <w:marRight w:val="0"/>
          <w:marTop w:val="0"/>
          <w:marBottom w:val="101"/>
          <w:divBdr>
            <w:top w:val="none" w:sz="0" w:space="0" w:color="auto"/>
            <w:left w:val="none" w:sz="0" w:space="0" w:color="auto"/>
            <w:bottom w:val="none" w:sz="0" w:space="0" w:color="auto"/>
            <w:right w:val="none" w:sz="0" w:space="0" w:color="auto"/>
          </w:divBdr>
        </w:div>
        <w:div w:id="1698653552">
          <w:marLeft w:val="2520"/>
          <w:marRight w:val="0"/>
          <w:marTop w:val="0"/>
          <w:marBottom w:val="101"/>
          <w:divBdr>
            <w:top w:val="none" w:sz="0" w:space="0" w:color="auto"/>
            <w:left w:val="none" w:sz="0" w:space="0" w:color="auto"/>
            <w:bottom w:val="none" w:sz="0" w:space="0" w:color="auto"/>
            <w:right w:val="none" w:sz="0" w:space="0" w:color="auto"/>
          </w:divBdr>
        </w:div>
        <w:div w:id="661395435">
          <w:marLeft w:val="2520"/>
          <w:marRight w:val="0"/>
          <w:marTop w:val="0"/>
          <w:marBottom w:val="101"/>
          <w:divBdr>
            <w:top w:val="none" w:sz="0" w:space="0" w:color="auto"/>
            <w:left w:val="none" w:sz="0" w:space="0" w:color="auto"/>
            <w:bottom w:val="none" w:sz="0" w:space="0" w:color="auto"/>
            <w:right w:val="none" w:sz="0" w:space="0" w:color="auto"/>
          </w:divBdr>
        </w:div>
        <w:div w:id="436487586">
          <w:marLeft w:val="2520"/>
          <w:marRight w:val="0"/>
          <w:marTop w:val="0"/>
          <w:marBottom w:val="101"/>
          <w:divBdr>
            <w:top w:val="none" w:sz="0" w:space="0" w:color="auto"/>
            <w:left w:val="none" w:sz="0" w:space="0" w:color="auto"/>
            <w:bottom w:val="none" w:sz="0" w:space="0" w:color="auto"/>
            <w:right w:val="none" w:sz="0" w:space="0" w:color="auto"/>
          </w:divBdr>
        </w:div>
        <w:div w:id="1658730529">
          <w:marLeft w:val="2520"/>
          <w:marRight w:val="0"/>
          <w:marTop w:val="0"/>
          <w:marBottom w:val="101"/>
          <w:divBdr>
            <w:top w:val="none" w:sz="0" w:space="0" w:color="auto"/>
            <w:left w:val="none" w:sz="0" w:space="0" w:color="auto"/>
            <w:bottom w:val="none" w:sz="0" w:space="0" w:color="auto"/>
            <w:right w:val="none" w:sz="0" w:space="0" w:color="auto"/>
          </w:divBdr>
        </w:div>
        <w:div w:id="1945962672">
          <w:marLeft w:val="2520"/>
          <w:marRight w:val="0"/>
          <w:marTop w:val="0"/>
          <w:marBottom w:val="101"/>
          <w:divBdr>
            <w:top w:val="none" w:sz="0" w:space="0" w:color="auto"/>
            <w:left w:val="none" w:sz="0" w:space="0" w:color="auto"/>
            <w:bottom w:val="none" w:sz="0" w:space="0" w:color="auto"/>
            <w:right w:val="none" w:sz="0" w:space="0" w:color="auto"/>
          </w:divBdr>
        </w:div>
        <w:div w:id="1417244357">
          <w:marLeft w:val="1440"/>
          <w:marRight w:val="0"/>
          <w:marTop w:val="0"/>
          <w:marBottom w:val="101"/>
          <w:divBdr>
            <w:top w:val="none" w:sz="0" w:space="0" w:color="auto"/>
            <w:left w:val="none" w:sz="0" w:space="0" w:color="auto"/>
            <w:bottom w:val="none" w:sz="0" w:space="0" w:color="auto"/>
            <w:right w:val="none" w:sz="0" w:space="0" w:color="auto"/>
          </w:divBdr>
        </w:div>
        <w:div w:id="445467656">
          <w:marLeft w:val="1440"/>
          <w:marRight w:val="0"/>
          <w:marTop w:val="0"/>
          <w:marBottom w:val="101"/>
          <w:divBdr>
            <w:top w:val="none" w:sz="0" w:space="0" w:color="auto"/>
            <w:left w:val="none" w:sz="0" w:space="0" w:color="auto"/>
            <w:bottom w:val="none" w:sz="0" w:space="0" w:color="auto"/>
            <w:right w:val="none" w:sz="0" w:space="0" w:color="auto"/>
          </w:divBdr>
        </w:div>
        <w:div w:id="1582643098">
          <w:marLeft w:val="1440"/>
          <w:marRight w:val="0"/>
          <w:marTop w:val="0"/>
          <w:marBottom w:val="101"/>
          <w:divBdr>
            <w:top w:val="none" w:sz="0" w:space="0" w:color="auto"/>
            <w:left w:val="none" w:sz="0" w:space="0" w:color="auto"/>
            <w:bottom w:val="none" w:sz="0" w:space="0" w:color="auto"/>
            <w:right w:val="none" w:sz="0" w:space="0" w:color="auto"/>
          </w:divBdr>
        </w:div>
        <w:div w:id="836648083">
          <w:marLeft w:val="1440"/>
          <w:marRight w:val="0"/>
          <w:marTop w:val="0"/>
          <w:marBottom w:val="101"/>
          <w:divBdr>
            <w:top w:val="none" w:sz="0" w:space="0" w:color="auto"/>
            <w:left w:val="none" w:sz="0" w:space="0" w:color="auto"/>
            <w:bottom w:val="none" w:sz="0" w:space="0" w:color="auto"/>
            <w:right w:val="none" w:sz="0" w:space="0" w:color="auto"/>
          </w:divBdr>
        </w:div>
        <w:div w:id="2106025230">
          <w:marLeft w:val="1440"/>
          <w:marRight w:val="0"/>
          <w:marTop w:val="0"/>
          <w:marBottom w:val="101"/>
          <w:divBdr>
            <w:top w:val="none" w:sz="0" w:space="0" w:color="auto"/>
            <w:left w:val="none" w:sz="0" w:space="0" w:color="auto"/>
            <w:bottom w:val="none" w:sz="0" w:space="0" w:color="auto"/>
            <w:right w:val="none" w:sz="0" w:space="0" w:color="auto"/>
          </w:divBdr>
        </w:div>
        <w:div w:id="1963219208">
          <w:marLeft w:val="1440"/>
          <w:marRight w:val="0"/>
          <w:marTop w:val="0"/>
          <w:marBottom w:val="101"/>
          <w:divBdr>
            <w:top w:val="none" w:sz="0" w:space="0" w:color="auto"/>
            <w:left w:val="none" w:sz="0" w:space="0" w:color="auto"/>
            <w:bottom w:val="none" w:sz="0" w:space="0" w:color="auto"/>
            <w:right w:val="none" w:sz="0" w:space="0" w:color="auto"/>
          </w:divBdr>
        </w:div>
        <w:div w:id="968362662">
          <w:marLeft w:val="1440"/>
          <w:marRight w:val="0"/>
          <w:marTop w:val="0"/>
          <w:marBottom w:val="101"/>
          <w:divBdr>
            <w:top w:val="none" w:sz="0" w:space="0" w:color="auto"/>
            <w:left w:val="none" w:sz="0" w:space="0" w:color="auto"/>
            <w:bottom w:val="none" w:sz="0" w:space="0" w:color="auto"/>
            <w:right w:val="none" w:sz="0" w:space="0" w:color="auto"/>
          </w:divBdr>
        </w:div>
        <w:div w:id="460072832">
          <w:marLeft w:val="1440"/>
          <w:marRight w:val="0"/>
          <w:marTop w:val="0"/>
          <w:marBottom w:val="101"/>
          <w:divBdr>
            <w:top w:val="none" w:sz="0" w:space="0" w:color="auto"/>
            <w:left w:val="none" w:sz="0" w:space="0" w:color="auto"/>
            <w:bottom w:val="none" w:sz="0" w:space="0" w:color="auto"/>
            <w:right w:val="none" w:sz="0" w:space="0" w:color="auto"/>
          </w:divBdr>
        </w:div>
        <w:div w:id="1692145848">
          <w:marLeft w:val="2070"/>
          <w:marRight w:val="0"/>
          <w:marTop w:val="0"/>
          <w:marBottom w:val="101"/>
          <w:divBdr>
            <w:top w:val="none" w:sz="0" w:space="0" w:color="auto"/>
            <w:left w:val="none" w:sz="0" w:space="0" w:color="auto"/>
            <w:bottom w:val="none" w:sz="0" w:space="0" w:color="auto"/>
            <w:right w:val="none" w:sz="0" w:space="0" w:color="auto"/>
          </w:divBdr>
        </w:div>
        <w:div w:id="1515072450">
          <w:marLeft w:val="2070"/>
          <w:marRight w:val="0"/>
          <w:marTop w:val="0"/>
          <w:marBottom w:val="101"/>
          <w:divBdr>
            <w:top w:val="none" w:sz="0" w:space="0" w:color="auto"/>
            <w:left w:val="none" w:sz="0" w:space="0" w:color="auto"/>
            <w:bottom w:val="none" w:sz="0" w:space="0" w:color="auto"/>
            <w:right w:val="none" w:sz="0" w:space="0" w:color="auto"/>
          </w:divBdr>
        </w:div>
        <w:div w:id="1479956381">
          <w:marLeft w:val="1440"/>
          <w:marRight w:val="0"/>
          <w:marTop w:val="0"/>
          <w:marBottom w:val="101"/>
          <w:divBdr>
            <w:top w:val="none" w:sz="0" w:space="0" w:color="auto"/>
            <w:left w:val="none" w:sz="0" w:space="0" w:color="auto"/>
            <w:bottom w:val="none" w:sz="0" w:space="0" w:color="auto"/>
            <w:right w:val="none" w:sz="0" w:space="0" w:color="auto"/>
          </w:divBdr>
        </w:div>
        <w:div w:id="1435829078">
          <w:marLeft w:val="1440"/>
          <w:marRight w:val="0"/>
          <w:marTop w:val="0"/>
          <w:marBottom w:val="101"/>
          <w:divBdr>
            <w:top w:val="none" w:sz="0" w:space="0" w:color="auto"/>
            <w:left w:val="none" w:sz="0" w:space="0" w:color="auto"/>
            <w:bottom w:val="none" w:sz="0" w:space="0" w:color="auto"/>
            <w:right w:val="none" w:sz="0" w:space="0" w:color="auto"/>
          </w:divBdr>
        </w:div>
        <w:div w:id="257324529">
          <w:marLeft w:val="1440"/>
          <w:marRight w:val="0"/>
          <w:marTop w:val="0"/>
          <w:marBottom w:val="101"/>
          <w:divBdr>
            <w:top w:val="none" w:sz="0" w:space="0" w:color="auto"/>
            <w:left w:val="none" w:sz="0" w:space="0" w:color="auto"/>
            <w:bottom w:val="none" w:sz="0" w:space="0" w:color="auto"/>
            <w:right w:val="none" w:sz="0" w:space="0" w:color="auto"/>
          </w:divBdr>
        </w:div>
        <w:div w:id="1318074763">
          <w:marLeft w:val="1440"/>
          <w:marRight w:val="0"/>
          <w:marTop w:val="0"/>
          <w:marBottom w:val="101"/>
          <w:divBdr>
            <w:top w:val="none" w:sz="0" w:space="0" w:color="auto"/>
            <w:left w:val="none" w:sz="0" w:space="0" w:color="auto"/>
            <w:bottom w:val="none" w:sz="0" w:space="0" w:color="auto"/>
            <w:right w:val="none" w:sz="0" w:space="0" w:color="auto"/>
          </w:divBdr>
        </w:div>
        <w:div w:id="822114710">
          <w:marLeft w:val="1440"/>
          <w:marRight w:val="0"/>
          <w:marTop w:val="0"/>
          <w:marBottom w:val="101"/>
          <w:divBdr>
            <w:top w:val="none" w:sz="0" w:space="0" w:color="auto"/>
            <w:left w:val="none" w:sz="0" w:space="0" w:color="auto"/>
            <w:bottom w:val="none" w:sz="0" w:space="0" w:color="auto"/>
            <w:right w:val="none" w:sz="0" w:space="0" w:color="auto"/>
          </w:divBdr>
        </w:div>
        <w:div w:id="322272289">
          <w:marLeft w:val="1440"/>
          <w:marRight w:val="0"/>
          <w:marTop w:val="0"/>
          <w:marBottom w:val="101"/>
          <w:divBdr>
            <w:top w:val="none" w:sz="0" w:space="0" w:color="auto"/>
            <w:left w:val="none" w:sz="0" w:space="0" w:color="auto"/>
            <w:bottom w:val="none" w:sz="0" w:space="0" w:color="auto"/>
            <w:right w:val="none" w:sz="0" w:space="0" w:color="auto"/>
          </w:divBdr>
        </w:div>
        <w:div w:id="795759492">
          <w:marLeft w:val="2070"/>
          <w:marRight w:val="0"/>
          <w:marTop w:val="0"/>
          <w:marBottom w:val="101"/>
          <w:divBdr>
            <w:top w:val="none" w:sz="0" w:space="0" w:color="auto"/>
            <w:left w:val="none" w:sz="0" w:space="0" w:color="auto"/>
            <w:bottom w:val="none" w:sz="0" w:space="0" w:color="auto"/>
            <w:right w:val="none" w:sz="0" w:space="0" w:color="auto"/>
          </w:divBdr>
        </w:div>
        <w:div w:id="467674611">
          <w:marLeft w:val="2070"/>
          <w:marRight w:val="0"/>
          <w:marTop w:val="0"/>
          <w:marBottom w:val="101"/>
          <w:divBdr>
            <w:top w:val="none" w:sz="0" w:space="0" w:color="auto"/>
            <w:left w:val="none" w:sz="0" w:space="0" w:color="auto"/>
            <w:bottom w:val="none" w:sz="0" w:space="0" w:color="auto"/>
            <w:right w:val="none" w:sz="0" w:space="0" w:color="auto"/>
          </w:divBdr>
        </w:div>
        <w:div w:id="1918321336">
          <w:marLeft w:val="2070"/>
          <w:marRight w:val="0"/>
          <w:marTop w:val="0"/>
          <w:marBottom w:val="101"/>
          <w:divBdr>
            <w:top w:val="none" w:sz="0" w:space="0" w:color="auto"/>
            <w:left w:val="none" w:sz="0" w:space="0" w:color="auto"/>
            <w:bottom w:val="none" w:sz="0" w:space="0" w:color="auto"/>
            <w:right w:val="none" w:sz="0" w:space="0" w:color="auto"/>
          </w:divBdr>
        </w:div>
        <w:div w:id="596409496">
          <w:marLeft w:val="1440"/>
          <w:marRight w:val="0"/>
          <w:marTop w:val="0"/>
          <w:marBottom w:val="101"/>
          <w:divBdr>
            <w:top w:val="none" w:sz="0" w:space="0" w:color="auto"/>
            <w:left w:val="none" w:sz="0" w:space="0" w:color="auto"/>
            <w:bottom w:val="none" w:sz="0" w:space="0" w:color="auto"/>
            <w:right w:val="none" w:sz="0" w:space="0" w:color="auto"/>
          </w:divBdr>
        </w:div>
        <w:div w:id="24521896">
          <w:marLeft w:val="1440"/>
          <w:marRight w:val="0"/>
          <w:marTop w:val="0"/>
          <w:marBottom w:val="101"/>
          <w:divBdr>
            <w:top w:val="none" w:sz="0" w:space="0" w:color="auto"/>
            <w:left w:val="none" w:sz="0" w:space="0" w:color="auto"/>
            <w:bottom w:val="none" w:sz="0" w:space="0" w:color="auto"/>
            <w:right w:val="none" w:sz="0" w:space="0" w:color="auto"/>
          </w:divBdr>
        </w:div>
        <w:div w:id="1328822917">
          <w:marLeft w:val="1440"/>
          <w:marRight w:val="0"/>
          <w:marTop w:val="0"/>
          <w:marBottom w:val="101"/>
          <w:divBdr>
            <w:top w:val="none" w:sz="0" w:space="0" w:color="auto"/>
            <w:left w:val="none" w:sz="0" w:space="0" w:color="auto"/>
            <w:bottom w:val="none" w:sz="0" w:space="0" w:color="auto"/>
            <w:right w:val="none" w:sz="0" w:space="0" w:color="auto"/>
          </w:divBdr>
        </w:div>
        <w:div w:id="532116411">
          <w:marLeft w:val="1440"/>
          <w:marRight w:val="0"/>
          <w:marTop w:val="0"/>
          <w:marBottom w:val="101"/>
          <w:divBdr>
            <w:top w:val="none" w:sz="0" w:space="0" w:color="auto"/>
            <w:left w:val="none" w:sz="0" w:space="0" w:color="auto"/>
            <w:bottom w:val="none" w:sz="0" w:space="0" w:color="auto"/>
            <w:right w:val="none" w:sz="0" w:space="0" w:color="auto"/>
          </w:divBdr>
        </w:div>
        <w:div w:id="145049933">
          <w:marLeft w:val="1440"/>
          <w:marRight w:val="0"/>
          <w:marTop w:val="0"/>
          <w:marBottom w:val="101"/>
          <w:divBdr>
            <w:top w:val="none" w:sz="0" w:space="0" w:color="auto"/>
            <w:left w:val="none" w:sz="0" w:space="0" w:color="auto"/>
            <w:bottom w:val="none" w:sz="0" w:space="0" w:color="auto"/>
            <w:right w:val="none" w:sz="0" w:space="0" w:color="auto"/>
          </w:divBdr>
        </w:div>
        <w:div w:id="632448666">
          <w:marLeft w:val="1440"/>
          <w:marRight w:val="0"/>
          <w:marTop w:val="0"/>
          <w:marBottom w:val="101"/>
          <w:divBdr>
            <w:top w:val="none" w:sz="0" w:space="0" w:color="auto"/>
            <w:left w:val="none" w:sz="0" w:space="0" w:color="auto"/>
            <w:bottom w:val="none" w:sz="0" w:space="0" w:color="auto"/>
            <w:right w:val="none" w:sz="0" w:space="0" w:color="auto"/>
          </w:divBdr>
        </w:div>
        <w:div w:id="1394083080">
          <w:marLeft w:val="1440"/>
          <w:marRight w:val="0"/>
          <w:marTop w:val="0"/>
          <w:marBottom w:val="101"/>
          <w:divBdr>
            <w:top w:val="none" w:sz="0" w:space="0" w:color="auto"/>
            <w:left w:val="none" w:sz="0" w:space="0" w:color="auto"/>
            <w:bottom w:val="none" w:sz="0" w:space="0" w:color="auto"/>
            <w:right w:val="none" w:sz="0" w:space="0" w:color="auto"/>
          </w:divBdr>
        </w:div>
        <w:div w:id="2107572437">
          <w:marLeft w:val="1440"/>
          <w:marRight w:val="0"/>
          <w:marTop w:val="0"/>
          <w:marBottom w:val="101"/>
          <w:divBdr>
            <w:top w:val="none" w:sz="0" w:space="0" w:color="auto"/>
            <w:left w:val="none" w:sz="0" w:space="0" w:color="auto"/>
            <w:bottom w:val="none" w:sz="0" w:space="0" w:color="auto"/>
            <w:right w:val="none" w:sz="0" w:space="0" w:color="auto"/>
          </w:divBdr>
        </w:div>
        <w:div w:id="1956978389">
          <w:marLeft w:val="1440"/>
          <w:marRight w:val="0"/>
          <w:marTop w:val="0"/>
          <w:marBottom w:val="101"/>
          <w:divBdr>
            <w:top w:val="none" w:sz="0" w:space="0" w:color="auto"/>
            <w:left w:val="none" w:sz="0" w:space="0" w:color="auto"/>
            <w:bottom w:val="none" w:sz="0" w:space="0" w:color="auto"/>
            <w:right w:val="none" w:sz="0" w:space="0" w:color="auto"/>
          </w:divBdr>
        </w:div>
        <w:div w:id="1894460715">
          <w:marLeft w:val="1440"/>
          <w:marRight w:val="0"/>
          <w:marTop w:val="0"/>
          <w:marBottom w:val="101"/>
          <w:divBdr>
            <w:top w:val="none" w:sz="0" w:space="0" w:color="auto"/>
            <w:left w:val="none" w:sz="0" w:space="0" w:color="auto"/>
            <w:bottom w:val="none" w:sz="0" w:space="0" w:color="auto"/>
            <w:right w:val="none" w:sz="0" w:space="0" w:color="auto"/>
          </w:divBdr>
        </w:div>
        <w:div w:id="1558396418">
          <w:marLeft w:val="1440"/>
          <w:marRight w:val="0"/>
          <w:marTop w:val="0"/>
          <w:marBottom w:val="101"/>
          <w:divBdr>
            <w:top w:val="none" w:sz="0" w:space="0" w:color="auto"/>
            <w:left w:val="none" w:sz="0" w:space="0" w:color="auto"/>
            <w:bottom w:val="none" w:sz="0" w:space="0" w:color="auto"/>
            <w:right w:val="none" w:sz="0" w:space="0" w:color="auto"/>
          </w:divBdr>
        </w:div>
        <w:div w:id="1909001659">
          <w:marLeft w:val="1440"/>
          <w:marRight w:val="0"/>
          <w:marTop w:val="0"/>
          <w:marBottom w:val="101"/>
          <w:divBdr>
            <w:top w:val="none" w:sz="0" w:space="0" w:color="auto"/>
            <w:left w:val="none" w:sz="0" w:space="0" w:color="auto"/>
            <w:bottom w:val="none" w:sz="0" w:space="0" w:color="auto"/>
            <w:right w:val="none" w:sz="0" w:space="0" w:color="auto"/>
          </w:divBdr>
        </w:div>
        <w:div w:id="1067336751">
          <w:marLeft w:val="1440"/>
          <w:marRight w:val="0"/>
          <w:marTop w:val="0"/>
          <w:marBottom w:val="101"/>
          <w:divBdr>
            <w:top w:val="none" w:sz="0" w:space="0" w:color="auto"/>
            <w:left w:val="none" w:sz="0" w:space="0" w:color="auto"/>
            <w:bottom w:val="none" w:sz="0" w:space="0" w:color="auto"/>
            <w:right w:val="none" w:sz="0" w:space="0" w:color="auto"/>
          </w:divBdr>
        </w:div>
        <w:div w:id="1813474553">
          <w:marLeft w:val="1440"/>
          <w:marRight w:val="0"/>
          <w:marTop w:val="0"/>
          <w:marBottom w:val="101"/>
          <w:divBdr>
            <w:top w:val="none" w:sz="0" w:space="0" w:color="auto"/>
            <w:left w:val="none" w:sz="0" w:space="0" w:color="auto"/>
            <w:bottom w:val="none" w:sz="0" w:space="0" w:color="auto"/>
            <w:right w:val="none" w:sz="0" w:space="0" w:color="auto"/>
          </w:divBdr>
        </w:div>
        <w:div w:id="926840654">
          <w:marLeft w:val="1440"/>
          <w:marRight w:val="0"/>
          <w:marTop w:val="0"/>
          <w:marBottom w:val="101"/>
          <w:divBdr>
            <w:top w:val="none" w:sz="0" w:space="0" w:color="auto"/>
            <w:left w:val="none" w:sz="0" w:space="0" w:color="auto"/>
            <w:bottom w:val="none" w:sz="0" w:space="0" w:color="auto"/>
            <w:right w:val="none" w:sz="0" w:space="0" w:color="auto"/>
          </w:divBdr>
        </w:div>
        <w:div w:id="288173846">
          <w:marLeft w:val="1440"/>
          <w:marRight w:val="0"/>
          <w:marTop w:val="0"/>
          <w:marBottom w:val="101"/>
          <w:divBdr>
            <w:top w:val="none" w:sz="0" w:space="0" w:color="auto"/>
            <w:left w:val="none" w:sz="0" w:space="0" w:color="auto"/>
            <w:bottom w:val="none" w:sz="0" w:space="0" w:color="auto"/>
            <w:right w:val="none" w:sz="0" w:space="0" w:color="auto"/>
          </w:divBdr>
        </w:div>
        <w:div w:id="1860118556">
          <w:marLeft w:val="1440"/>
          <w:marRight w:val="0"/>
          <w:marTop w:val="0"/>
          <w:marBottom w:val="101"/>
          <w:divBdr>
            <w:top w:val="none" w:sz="0" w:space="0" w:color="auto"/>
            <w:left w:val="none" w:sz="0" w:space="0" w:color="auto"/>
            <w:bottom w:val="none" w:sz="0" w:space="0" w:color="auto"/>
            <w:right w:val="none" w:sz="0" w:space="0" w:color="auto"/>
          </w:divBdr>
        </w:div>
        <w:div w:id="1174145902">
          <w:marLeft w:val="1440"/>
          <w:marRight w:val="0"/>
          <w:marTop w:val="0"/>
          <w:marBottom w:val="101"/>
          <w:divBdr>
            <w:top w:val="none" w:sz="0" w:space="0" w:color="auto"/>
            <w:left w:val="none" w:sz="0" w:space="0" w:color="auto"/>
            <w:bottom w:val="none" w:sz="0" w:space="0" w:color="auto"/>
            <w:right w:val="none" w:sz="0" w:space="0" w:color="auto"/>
          </w:divBdr>
        </w:div>
        <w:div w:id="188103561">
          <w:marLeft w:val="1440"/>
          <w:marRight w:val="0"/>
          <w:marTop w:val="0"/>
          <w:marBottom w:val="101"/>
          <w:divBdr>
            <w:top w:val="none" w:sz="0" w:space="0" w:color="auto"/>
            <w:left w:val="none" w:sz="0" w:space="0" w:color="auto"/>
            <w:bottom w:val="none" w:sz="0" w:space="0" w:color="auto"/>
            <w:right w:val="none" w:sz="0" w:space="0" w:color="auto"/>
          </w:divBdr>
        </w:div>
        <w:div w:id="6829789">
          <w:marLeft w:val="1440"/>
          <w:marRight w:val="0"/>
          <w:marTop w:val="0"/>
          <w:marBottom w:val="101"/>
          <w:divBdr>
            <w:top w:val="none" w:sz="0" w:space="0" w:color="auto"/>
            <w:left w:val="none" w:sz="0" w:space="0" w:color="auto"/>
            <w:bottom w:val="none" w:sz="0" w:space="0" w:color="auto"/>
            <w:right w:val="none" w:sz="0" w:space="0" w:color="auto"/>
          </w:divBdr>
        </w:div>
        <w:div w:id="1194073060">
          <w:marLeft w:val="1440"/>
          <w:marRight w:val="0"/>
          <w:marTop w:val="0"/>
          <w:marBottom w:val="101"/>
          <w:divBdr>
            <w:top w:val="none" w:sz="0" w:space="0" w:color="auto"/>
            <w:left w:val="none" w:sz="0" w:space="0" w:color="auto"/>
            <w:bottom w:val="none" w:sz="0" w:space="0" w:color="auto"/>
            <w:right w:val="none" w:sz="0" w:space="0" w:color="auto"/>
          </w:divBdr>
        </w:div>
        <w:div w:id="346717654">
          <w:marLeft w:val="1440"/>
          <w:marRight w:val="0"/>
          <w:marTop w:val="0"/>
          <w:marBottom w:val="101"/>
          <w:divBdr>
            <w:top w:val="none" w:sz="0" w:space="0" w:color="auto"/>
            <w:left w:val="none" w:sz="0" w:space="0" w:color="auto"/>
            <w:bottom w:val="none" w:sz="0" w:space="0" w:color="auto"/>
            <w:right w:val="none" w:sz="0" w:space="0" w:color="auto"/>
          </w:divBdr>
        </w:div>
        <w:div w:id="447162672">
          <w:marLeft w:val="1440"/>
          <w:marRight w:val="0"/>
          <w:marTop w:val="0"/>
          <w:marBottom w:val="101"/>
          <w:divBdr>
            <w:top w:val="none" w:sz="0" w:space="0" w:color="auto"/>
            <w:left w:val="none" w:sz="0" w:space="0" w:color="auto"/>
            <w:bottom w:val="none" w:sz="0" w:space="0" w:color="auto"/>
            <w:right w:val="none" w:sz="0" w:space="0" w:color="auto"/>
          </w:divBdr>
        </w:div>
        <w:div w:id="514347063">
          <w:marLeft w:val="1440"/>
          <w:marRight w:val="0"/>
          <w:marTop w:val="0"/>
          <w:marBottom w:val="101"/>
          <w:divBdr>
            <w:top w:val="none" w:sz="0" w:space="0" w:color="auto"/>
            <w:left w:val="none" w:sz="0" w:space="0" w:color="auto"/>
            <w:bottom w:val="none" w:sz="0" w:space="0" w:color="auto"/>
            <w:right w:val="none" w:sz="0" w:space="0" w:color="auto"/>
          </w:divBdr>
        </w:div>
        <w:div w:id="1907260798">
          <w:marLeft w:val="1440"/>
          <w:marRight w:val="0"/>
          <w:marTop w:val="0"/>
          <w:marBottom w:val="101"/>
          <w:divBdr>
            <w:top w:val="none" w:sz="0" w:space="0" w:color="auto"/>
            <w:left w:val="none" w:sz="0" w:space="0" w:color="auto"/>
            <w:bottom w:val="none" w:sz="0" w:space="0" w:color="auto"/>
            <w:right w:val="none" w:sz="0" w:space="0" w:color="auto"/>
          </w:divBdr>
        </w:div>
        <w:div w:id="1807696764">
          <w:marLeft w:val="1440"/>
          <w:marRight w:val="0"/>
          <w:marTop w:val="0"/>
          <w:marBottom w:val="101"/>
          <w:divBdr>
            <w:top w:val="none" w:sz="0" w:space="0" w:color="auto"/>
            <w:left w:val="none" w:sz="0" w:space="0" w:color="auto"/>
            <w:bottom w:val="none" w:sz="0" w:space="0" w:color="auto"/>
            <w:right w:val="none" w:sz="0" w:space="0" w:color="auto"/>
          </w:divBdr>
        </w:div>
        <w:div w:id="2017151611">
          <w:marLeft w:val="2070"/>
          <w:marRight w:val="0"/>
          <w:marTop w:val="0"/>
          <w:marBottom w:val="101"/>
          <w:divBdr>
            <w:top w:val="none" w:sz="0" w:space="0" w:color="auto"/>
            <w:left w:val="none" w:sz="0" w:space="0" w:color="auto"/>
            <w:bottom w:val="none" w:sz="0" w:space="0" w:color="auto"/>
            <w:right w:val="none" w:sz="0" w:space="0" w:color="auto"/>
          </w:divBdr>
        </w:div>
        <w:div w:id="2046708511">
          <w:marLeft w:val="2070"/>
          <w:marRight w:val="0"/>
          <w:marTop w:val="0"/>
          <w:marBottom w:val="101"/>
          <w:divBdr>
            <w:top w:val="none" w:sz="0" w:space="0" w:color="auto"/>
            <w:left w:val="none" w:sz="0" w:space="0" w:color="auto"/>
            <w:bottom w:val="none" w:sz="0" w:space="0" w:color="auto"/>
            <w:right w:val="none" w:sz="0" w:space="0" w:color="auto"/>
          </w:divBdr>
        </w:div>
        <w:div w:id="2010060678">
          <w:marLeft w:val="2070"/>
          <w:marRight w:val="0"/>
          <w:marTop w:val="0"/>
          <w:marBottom w:val="101"/>
          <w:divBdr>
            <w:top w:val="none" w:sz="0" w:space="0" w:color="auto"/>
            <w:left w:val="none" w:sz="0" w:space="0" w:color="auto"/>
            <w:bottom w:val="none" w:sz="0" w:space="0" w:color="auto"/>
            <w:right w:val="none" w:sz="0" w:space="0" w:color="auto"/>
          </w:divBdr>
        </w:div>
        <w:div w:id="204563590">
          <w:marLeft w:val="1440"/>
          <w:marRight w:val="0"/>
          <w:marTop w:val="0"/>
          <w:marBottom w:val="101"/>
          <w:divBdr>
            <w:top w:val="none" w:sz="0" w:space="0" w:color="auto"/>
            <w:left w:val="none" w:sz="0" w:space="0" w:color="auto"/>
            <w:bottom w:val="none" w:sz="0" w:space="0" w:color="auto"/>
            <w:right w:val="none" w:sz="0" w:space="0" w:color="auto"/>
          </w:divBdr>
        </w:div>
        <w:div w:id="136992412">
          <w:marLeft w:val="2070"/>
          <w:marRight w:val="0"/>
          <w:marTop w:val="0"/>
          <w:marBottom w:val="101"/>
          <w:divBdr>
            <w:top w:val="none" w:sz="0" w:space="0" w:color="auto"/>
            <w:left w:val="none" w:sz="0" w:space="0" w:color="auto"/>
            <w:bottom w:val="none" w:sz="0" w:space="0" w:color="auto"/>
            <w:right w:val="none" w:sz="0" w:space="0" w:color="auto"/>
          </w:divBdr>
        </w:div>
        <w:div w:id="958536009">
          <w:marLeft w:val="2070"/>
          <w:marRight w:val="0"/>
          <w:marTop w:val="0"/>
          <w:marBottom w:val="101"/>
          <w:divBdr>
            <w:top w:val="none" w:sz="0" w:space="0" w:color="auto"/>
            <w:left w:val="none" w:sz="0" w:space="0" w:color="auto"/>
            <w:bottom w:val="none" w:sz="0" w:space="0" w:color="auto"/>
            <w:right w:val="none" w:sz="0" w:space="0" w:color="auto"/>
          </w:divBdr>
        </w:div>
        <w:div w:id="249700245">
          <w:marLeft w:val="2070"/>
          <w:marRight w:val="0"/>
          <w:marTop w:val="0"/>
          <w:marBottom w:val="101"/>
          <w:divBdr>
            <w:top w:val="none" w:sz="0" w:space="0" w:color="auto"/>
            <w:left w:val="none" w:sz="0" w:space="0" w:color="auto"/>
            <w:bottom w:val="none" w:sz="0" w:space="0" w:color="auto"/>
            <w:right w:val="none" w:sz="0" w:space="0" w:color="auto"/>
          </w:divBdr>
        </w:div>
        <w:div w:id="475342791">
          <w:marLeft w:val="1440"/>
          <w:marRight w:val="0"/>
          <w:marTop w:val="0"/>
          <w:marBottom w:val="101"/>
          <w:divBdr>
            <w:top w:val="none" w:sz="0" w:space="0" w:color="auto"/>
            <w:left w:val="none" w:sz="0" w:space="0" w:color="auto"/>
            <w:bottom w:val="none" w:sz="0" w:space="0" w:color="auto"/>
            <w:right w:val="none" w:sz="0" w:space="0" w:color="auto"/>
          </w:divBdr>
        </w:div>
        <w:div w:id="81417063">
          <w:marLeft w:val="1440"/>
          <w:marRight w:val="0"/>
          <w:marTop w:val="0"/>
          <w:marBottom w:val="101"/>
          <w:divBdr>
            <w:top w:val="none" w:sz="0" w:space="0" w:color="auto"/>
            <w:left w:val="none" w:sz="0" w:space="0" w:color="auto"/>
            <w:bottom w:val="none" w:sz="0" w:space="0" w:color="auto"/>
            <w:right w:val="none" w:sz="0" w:space="0" w:color="auto"/>
          </w:divBdr>
        </w:div>
        <w:div w:id="796292750">
          <w:marLeft w:val="1440"/>
          <w:marRight w:val="0"/>
          <w:marTop w:val="0"/>
          <w:marBottom w:val="101"/>
          <w:divBdr>
            <w:top w:val="none" w:sz="0" w:space="0" w:color="auto"/>
            <w:left w:val="none" w:sz="0" w:space="0" w:color="auto"/>
            <w:bottom w:val="none" w:sz="0" w:space="0" w:color="auto"/>
            <w:right w:val="none" w:sz="0" w:space="0" w:color="auto"/>
          </w:divBdr>
        </w:div>
        <w:div w:id="1162309470">
          <w:marLeft w:val="2070"/>
          <w:marRight w:val="0"/>
          <w:marTop w:val="0"/>
          <w:marBottom w:val="101"/>
          <w:divBdr>
            <w:top w:val="none" w:sz="0" w:space="0" w:color="auto"/>
            <w:left w:val="none" w:sz="0" w:space="0" w:color="auto"/>
            <w:bottom w:val="none" w:sz="0" w:space="0" w:color="auto"/>
            <w:right w:val="none" w:sz="0" w:space="0" w:color="auto"/>
          </w:divBdr>
        </w:div>
        <w:div w:id="46268490">
          <w:marLeft w:val="2070"/>
          <w:marRight w:val="0"/>
          <w:marTop w:val="0"/>
          <w:marBottom w:val="101"/>
          <w:divBdr>
            <w:top w:val="none" w:sz="0" w:space="0" w:color="auto"/>
            <w:left w:val="none" w:sz="0" w:space="0" w:color="auto"/>
            <w:bottom w:val="none" w:sz="0" w:space="0" w:color="auto"/>
            <w:right w:val="none" w:sz="0" w:space="0" w:color="auto"/>
          </w:divBdr>
        </w:div>
        <w:div w:id="687214848">
          <w:marLeft w:val="2070"/>
          <w:marRight w:val="0"/>
          <w:marTop w:val="0"/>
          <w:marBottom w:val="101"/>
          <w:divBdr>
            <w:top w:val="none" w:sz="0" w:space="0" w:color="auto"/>
            <w:left w:val="none" w:sz="0" w:space="0" w:color="auto"/>
            <w:bottom w:val="none" w:sz="0" w:space="0" w:color="auto"/>
            <w:right w:val="none" w:sz="0" w:space="0" w:color="auto"/>
          </w:divBdr>
        </w:div>
        <w:div w:id="1011180217">
          <w:marLeft w:val="2070"/>
          <w:marRight w:val="0"/>
          <w:marTop w:val="0"/>
          <w:marBottom w:val="101"/>
          <w:divBdr>
            <w:top w:val="none" w:sz="0" w:space="0" w:color="auto"/>
            <w:left w:val="none" w:sz="0" w:space="0" w:color="auto"/>
            <w:bottom w:val="none" w:sz="0" w:space="0" w:color="auto"/>
            <w:right w:val="none" w:sz="0" w:space="0" w:color="auto"/>
          </w:divBdr>
        </w:div>
        <w:div w:id="148208751">
          <w:marLeft w:val="2070"/>
          <w:marRight w:val="0"/>
          <w:marTop w:val="0"/>
          <w:marBottom w:val="101"/>
          <w:divBdr>
            <w:top w:val="none" w:sz="0" w:space="0" w:color="auto"/>
            <w:left w:val="none" w:sz="0" w:space="0" w:color="auto"/>
            <w:bottom w:val="none" w:sz="0" w:space="0" w:color="auto"/>
            <w:right w:val="none" w:sz="0" w:space="0" w:color="auto"/>
          </w:divBdr>
        </w:div>
        <w:div w:id="1817646159">
          <w:marLeft w:val="2074"/>
          <w:marRight w:val="0"/>
          <w:marTop w:val="0"/>
          <w:marBottom w:val="101"/>
          <w:divBdr>
            <w:top w:val="none" w:sz="0" w:space="0" w:color="auto"/>
            <w:left w:val="none" w:sz="0" w:space="0" w:color="auto"/>
            <w:bottom w:val="none" w:sz="0" w:space="0" w:color="auto"/>
            <w:right w:val="none" w:sz="0" w:space="0" w:color="auto"/>
          </w:divBdr>
        </w:div>
        <w:div w:id="599608940">
          <w:marLeft w:val="2074"/>
          <w:marRight w:val="0"/>
          <w:marTop w:val="0"/>
          <w:marBottom w:val="101"/>
          <w:divBdr>
            <w:top w:val="none" w:sz="0" w:space="0" w:color="auto"/>
            <w:left w:val="none" w:sz="0" w:space="0" w:color="auto"/>
            <w:bottom w:val="none" w:sz="0" w:space="0" w:color="auto"/>
            <w:right w:val="none" w:sz="0" w:space="0" w:color="auto"/>
          </w:divBdr>
        </w:div>
        <w:div w:id="735125692">
          <w:marLeft w:val="2074"/>
          <w:marRight w:val="0"/>
          <w:marTop w:val="0"/>
          <w:marBottom w:val="101"/>
          <w:divBdr>
            <w:top w:val="none" w:sz="0" w:space="0" w:color="auto"/>
            <w:left w:val="none" w:sz="0" w:space="0" w:color="auto"/>
            <w:bottom w:val="none" w:sz="0" w:space="0" w:color="auto"/>
            <w:right w:val="none" w:sz="0" w:space="0" w:color="auto"/>
          </w:divBdr>
        </w:div>
        <w:div w:id="1277447411">
          <w:marLeft w:val="2074"/>
          <w:marRight w:val="0"/>
          <w:marTop w:val="0"/>
          <w:marBottom w:val="101"/>
          <w:divBdr>
            <w:top w:val="none" w:sz="0" w:space="0" w:color="auto"/>
            <w:left w:val="none" w:sz="0" w:space="0" w:color="auto"/>
            <w:bottom w:val="none" w:sz="0" w:space="0" w:color="auto"/>
            <w:right w:val="none" w:sz="0" w:space="0" w:color="auto"/>
          </w:divBdr>
        </w:div>
        <w:div w:id="864051476">
          <w:marLeft w:val="2074"/>
          <w:marRight w:val="0"/>
          <w:marTop w:val="0"/>
          <w:marBottom w:val="101"/>
          <w:divBdr>
            <w:top w:val="none" w:sz="0" w:space="0" w:color="auto"/>
            <w:left w:val="none" w:sz="0" w:space="0" w:color="auto"/>
            <w:bottom w:val="none" w:sz="0" w:space="0" w:color="auto"/>
            <w:right w:val="none" w:sz="0" w:space="0" w:color="auto"/>
          </w:divBdr>
        </w:div>
        <w:div w:id="1329137018">
          <w:marLeft w:val="2074"/>
          <w:marRight w:val="0"/>
          <w:marTop w:val="0"/>
          <w:marBottom w:val="101"/>
          <w:divBdr>
            <w:top w:val="none" w:sz="0" w:space="0" w:color="auto"/>
            <w:left w:val="none" w:sz="0" w:space="0" w:color="auto"/>
            <w:bottom w:val="none" w:sz="0" w:space="0" w:color="auto"/>
            <w:right w:val="none" w:sz="0" w:space="0" w:color="auto"/>
          </w:divBdr>
        </w:div>
        <w:div w:id="790561894">
          <w:marLeft w:val="2074"/>
          <w:marRight w:val="0"/>
          <w:marTop w:val="0"/>
          <w:marBottom w:val="101"/>
          <w:divBdr>
            <w:top w:val="none" w:sz="0" w:space="0" w:color="auto"/>
            <w:left w:val="none" w:sz="0" w:space="0" w:color="auto"/>
            <w:bottom w:val="none" w:sz="0" w:space="0" w:color="auto"/>
            <w:right w:val="none" w:sz="0" w:space="0" w:color="auto"/>
          </w:divBdr>
        </w:div>
        <w:div w:id="1408727116">
          <w:marLeft w:val="2074"/>
          <w:marRight w:val="0"/>
          <w:marTop w:val="0"/>
          <w:marBottom w:val="80"/>
          <w:divBdr>
            <w:top w:val="none" w:sz="0" w:space="0" w:color="auto"/>
            <w:left w:val="none" w:sz="0" w:space="0" w:color="auto"/>
            <w:bottom w:val="none" w:sz="0" w:space="0" w:color="auto"/>
            <w:right w:val="none" w:sz="0" w:space="0" w:color="auto"/>
          </w:divBdr>
        </w:div>
        <w:div w:id="634482832">
          <w:marLeft w:val="2074"/>
          <w:marRight w:val="0"/>
          <w:marTop w:val="0"/>
          <w:marBottom w:val="80"/>
          <w:divBdr>
            <w:top w:val="none" w:sz="0" w:space="0" w:color="auto"/>
            <w:left w:val="none" w:sz="0" w:space="0" w:color="auto"/>
            <w:bottom w:val="none" w:sz="0" w:space="0" w:color="auto"/>
            <w:right w:val="none" w:sz="0" w:space="0" w:color="auto"/>
          </w:divBdr>
        </w:div>
        <w:div w:id="1706104603">
          <w:marLeft w:val="2074"/>
          <w:marRight w:val="0"/>
          <w:marTop w:val="0"/>
          <w:marBottom w:val="80"/>
          <w:divBdr>
            <w:top w:val="none" w:sz="0" w:space="0" w:color="auto"/>
            <w:left w:val="none" w:sz="0" w:space="0" w:color="auto"/>
            <w:bottom w:val="none" w:sz="0" w:space="0" w:color="auto"/>
            <w:right w:val="none" w:sz="0" w:space="0" w:color="auto"/>
          </w:divBdr>
        </w:div>
        <w:div w:id="2038459986">
          <w:marLeft w:val="2074"/>
          <w:marRight w:val="0"/>
          <w:marTop w:val="0"/>
          <w:marBottom w:val="80"/>
          <w:divBdr>
            <w:top w:val="none" w:sz="0" w:space="0" w:color="auto"/>
            <w:left w:val="none" w:sz="0" w:space="0" w:color="auto"/>
            <w:bottom w:val="none" w:sz="0" w:space="0" w:color="auto"/>
            <w:right w:val="none" w:sz="0" w:space="0" w:color="auto"/>
          </w:divBdr>
        </w:div>
        <w:div w:id="1664699958">
          <w:marLeft w:val="2074"/>
          <w:marRight w:val="0"/>
          <w:marTop w:val="0"/>
          <w:marBottom w:val="80"/>
          <w:divBdr>
            <w:top w:val="none" w:sz="0" w:space="0" w:color="auto"/>
            <w:left w:val="none" w:sz="0" w:space="0" w:color="auto"/>
            <w:bottom w:val="none" w:sz="0" w:space="0" w:color="auto"/>
            <w:right w:val="none" w:sz="0" w:space="0" w:color="auto"/>
          </w:divBdr>
        </w:div>
        <w:div w:id="243416943">
          <w:marLeft w:val="2074"/>
          <w:marRight w:val="0"/>
          <w:marTop w:val="0"/>
          <w:marBottom w:val="80"/>
          <w:divBdr>
            <w:top w:val="none" w:sz="0" w:space="0" w:color="auto"/>
            <w:left w:val="none" w:sz="0" w:space="0" w:color="auto"/>
            <w:bottom w:val="none" w:sz="0" w:space="0" w:color="auto"/>
            <w:right w:val="none" w:sz="0" w:space="0" w:color="auto"/>
          </w:divBdr>
        </w:div>
        <w:div w:id="712387993">
          <w:marLeft w:val="2074"/>
          <w:marRight w:val="0"/>
          <w:marTop w:val="0"/>
          <w:marBottom w:val="80"/>
          <w:divBdr>
            <w:top w:val="none" w:sz="0" w:space="0" w:color="auto"/>
            <w:left w:val="none" w:sz="0" w:space="0" w:color="auto"/>
            <w:bottom w:val="none" w:sz="0" w:space="0" w:color="auto"/>
            <w:right w:val="none" w:sz="0" w:space="0" w:color="auto"/>
          </w:divBdr>
        </w:div>
        <w:div w:id="1768384589">
          <w:marLeft w:val="2074"/>
          <w:marRight w:val="0"/>
          <w:marTop w:val="0"/>
          <w:marBottom w:val="80"/>
          <w:divBdr>
            <w:top w:val="none" w:sz="0" w:space="0" w:color="auto"/>
            <w:left w:val="none" w:sz="0" w:space="0" w:color="auto"/>
            <w:bottom w:val="none" w:sz="0" w:space="0" w:color="auto"/>
            <w:right w:val="none" w:sz="0" w:space="0" w:color="auto"/>
          </w:divBdr>
        </w:div>
        <w:div w:id="2103337470">
          <w:marLeft w:val="2074"/>
          <w:marRight w:val="0"/>
          <w:marTop w:val="0"/>
          <w:marBottom w:val="80"/>
          <w:divBdr>
            <w:top w:val="none" w:sz="0" w:space="0" w:color="auto"/>
            <w:left w:val="none" w:sz="0" w:space="0" w:color="auto"/>
            <w:bottom w:val="none" w:sz="0" w:space="0" w:color="auto"/>
            <w:right w:val="none" w:sz="0" w:space="0" w:color="auto"/>
          </w:divBdr>
        </w:div>
        <w:div w:id="1713841017">
          <w:marLeft w:val="2074"/>
          <w:marRight w:val="0"/>
          <w:marTop w:val="0"/>
          <w:marBottom w:val="80"/>
          <w:divBdr>
            <w:top w:val="none" w:sz="0" w:space="0" w:color="auto"/>
            <w:left w:val="none" w:sz="0" w:space="0" w:color="auto"/>
            <w:bottom w:val="none" w:sz="0" w:space="0" w:color="auto"/>
            <w:right w:val="none" w:sz="0" w:space="0" w:color="auto"/>
          </w:divBdr>
        </w:div>
        <w:div w:id="1608468481">
          <w:marLeft w:val="2074"/>
          <w:marRight w:val="0"/>
          <w:marTop w:val="0"/>
          <w:marBottom w:val="101"/>
          <w:divBdr>
            <w:top w:val="none" w:sz="0" w:space="0" w:color="auto"/>
            <w:left w:val="none" w:sz="0" w:space="0" w:color="auto"/>
            <w:bottom w:val="none" w:sz="0" w:space="0" w:color="auto"/>
            <w:right w:val="none" w:sz="0" w:space="0" w:color="auto"/>
          </w:divBdr>
        </w:div>
        <w:div w:id="1631397904">
          <w:marLeft w:val="2074"/>
          <w:marRight w:val="0"/>
          <w:marTop w:val="0"/>
          <w:marBottom w:val="101"/>
          <w:divBdr>
            <w:top w:val="none" w:sz="0" w:space="0" w:color="auto"/>
            <w:left w:val="none" w:sz="0" w:space="0" w:color="auto"/>
            <w:bottom w:val="none" w:sz="0" w:space="0" w:color="auto"/>
            <w:right w:val="none" w:sz="0" w:space="0" w:color="auto"/>
          </w:divBdr>
        </w:div>
        <w:div w:id="1908805029">
          <w:marLeft w:val="2074"/>
          <w:marRight w:val="0"/>
          <w:marTop w:val="0"/>
          <w:marBottom w:val="101"/>
          <w:divBdr>
            <w:top w:val="none" w:sz="0" w:space="0" w:color="auto"/>
            <w:left w:val="none" w:sz="0" w:space="0" w:color="auto"/>
            <w:bottom w:val="none" w:sz="0" w:space="0" w:color="auto"/>
            <w:right w:val="none" w:sz="0" w:space="0" w:color="auto"/>
          </w:divBdr>
        </w:div>
        <w:div w:id="1981182455">
          <w:marLeft w:val="2074"/>
          <w:marRight w:val="0"/>
          <w:marTop w:val="0"/>
          <w:marBottom w:val="101"/>
          <w:divBdr>
            <w:top w:val="none" w:sz="0" w:space="0" w:color="auto"/>
            <w:left w:val="none" w:sz="0" w:space="0" w:color="auto"/>
            <w:bottom w:val="none" w:sz="0" w:space="0" w:color="auto"/>
            <w:right w:val="none" w:sz="0" w:space="0" w:color="auto"/>
          </w:divBdr>
        </w:div>
        <w:div w:id="852375081">
          <w:marLeft w:val="2074"/>
          <w:marRight w:val="0"/>
          <w:marTop w:val="0"/>
          <w:marBottom w:val="101"/>
          <w:divBdr>
            <w:top w:val="none" w:sz="0" w:space="0" w:color="auto"/>
            <w:left w:val="none" w:sz="0" w:space="0" w:color="auto"/>
            <w:bottom w:val="none" w:sz="0" w:space="0" w:color="auto"/>
            <w:right w:val="none" w:sz="0" w:space="0" w:color="auto"/>
          </w:divBdr>
        </w:div>
        <w:div w:id="1223098806">
          <w:marLeft w:val="2074"/>
          <w:marRight w:val="0"/>
          <w:marTop w:val="0"/>
          <w:marBottom w:val="101"/>
          <w:divBdr>
            <w:top w:val="none" w:sz="0" w:space="0" w:color="auto"/>
            <w:left w:val="none" w:sz="0" w:space="0" w:color="auto"/>
            <w:bottom w:val="none" w:sz="0" w:space="0" w:color="auto"/>
            <w:right w:val="none" w:sz="0" w:space="0" w:color="auto"/>
          </w:divBdr>
        </w:div>
        <w:div w:id="529150094">
          <w:marLeft w:val="2074"/>
          <w:marRight w:val="0"/>
          <w:marTop w:val="0"/>
          <w:marBottom w:val="101"/>
          <w:divBdr>
            <w:top w:val="none" w:sz="0" w:space="0" w:color="auto"/>
            <w:left w:val="none" w:sz="0" w:space="0" w:color="auto"/>
            <w:bottom w:val="none" w:sz="0" w:space="0" w:color="auto"/>
            <w:right w:val="none" w:sz="0" w:space="0" w:color="auto"/>
          </w:divBdr>
        </w:div>
        <w:div w:id="987902624">
          <w:marLeft w:val="2074"/>
          <w:marRight w:val="0"/>
          <w:marTop w:val="0"/>
          <w:marBottom w:val="101"/>
          <w:divBdr>
            <w:top w:val="none" w:sz="0" w:space="0" w:color="auto"/>
            <w:left w:val="none" w:sz="0" w:space="0" w:color="auto"/>
            <w:bottom w:val="none" w:sz="0" w:space="0" w:color="auto"/>
            <w:right w:val="none" w:sz="0" w:space="0" w:color="auto"/>
          </w:divBdr>
        </w:div>
        <w:div w:id="972708749">
          <w:marLeft w:val="2074"/>
          <w:marRight w:val="0"/>
          <w:marTop w:val="0"/>
          <w:marBottom w:val="101"/>
          <w:divBdr>
            <w:top w:val="none" w:sz="0" w:space="0" w:color="auto"/>
            <w:left w:val="none" w:sz="0" w:space="0" w:color="auto"/>
            <w:bottom w:val="none" w:sz="0" w:space="0" w:color="auto"/>
            <w:right w:val="none" w:sz="0" w:space="0" w:color="auto"/>
          </w:divBdr>
        </w:div>
        <w:div w:id="1251425917">
          <w:marLeft w:val="2074"/>
          <w:marRight w:val="0"/>
          <w:marTop w:val="0"/>
          <w:marBottom w:val="101"/>
          <w:divBdr>
            <w:top w:val="none" w:sz="0" w:space="0" w:color="auto"/>
            <w:left w:val="none" w:sz="0" w:space="0" w:color="auto"/>
            <w:bottom w:val="none" w:sz="0" w:space="0" w:color="auto"/>
            <w:right w:val="none" w:sz="0" w:space="0" w:color="auto"/>
          </w:divBdr>
        </w:div>
        <w:div w:id="1516504318">
          <w:marLeft w:val="2074"/>
          <w:marRight w:val="0"/>
          <w:marTop w:val="0"/>
          <w:marBottom w:val="101"/>
          <w:divBdr>
            <w:top w:val="none" w:sz="0" w:space="0" w:color="auto"/>
            <w:left w:val="none" w:sz="0" w:space="0" w:color="auto"/>
            <w:bottom w:val="none" w:sz="0" w:space="0" w:color="auto"/>
            <w:right w:val="none" w:sz="0" w:space="0" w:color="auto"/>
          </w:divBdr>
        </w:div>
        <w:div w:id="16084097">
          <w:marLeft w:val="2074"/>
          <w:marRight w:val="0"/>
          <w:marTop w:val="0"/>
          <w:marBottom w:val="101"/>
          <w:divBdr>
            <w:top w:val="none" w:sz="0" w:space="0" w:color="auto"/>
            <w:left w:val="none" w:sz="0" w:space="0" w:color="auto"/>
            <w:bottom w:val="none" w:sz="0" w:space="0" w:color="auto"/>
            <w:right w:val="none" w:sz="0" w:space="0" w:color="auto"/>
          </w:divBdr>
        </w:div>
        <w:div w:id="1097405217">
          <w:marLeft w:val="2074"/>
          <w:marRight w:val="0"/>
          <w:marTop w:val="0"/>
          <w:marBottom w:val="101"/>
          <w:divBdr>
            <w:top w:val="none" w:sz="0" w:space="0" w:color="auto"/>
            <w:left w:val="none" w:sz="0" w:space="0" w:color="auto"/>
            <w:bottom w:val="none" w:sz="0" w:space="0" w:color="auto"/>
            <w:right w:val="none" w:sz="0" w:space="0" w:color="auto"/>
          </w:divBdr>
        </w:div>
        <w:div w:id="2020308429">
          <w:marLeft w:val="2074"/>
          <w:marRight w:val="0"/>
          <w:marTop w:val="0"/>
          <w:marBottom w:val="101"/>
          <w:divBdr>
            <w:top w:val="none" w:sz="0" w:space="0" w:color="auto"/>
            <w:left w:val="none" w:sz="0" w:space="0" w:color="auto"/>
            <w:bottom w:val="none" w:sz="0" w:space="0" w:color="auto"/>
            <w:right w:val="none" w:sz="0" w:space="0" w:color="auto"/>
          </w:divBdr>
        </w:div>
        <w:div w:id="1445734728">
          <w:marLeft w:val="2074"/>
          <w:marRight w:val="0"/>
          <w:marTop w:val="0"/>
          <w:marBottom w:val="101"/>
          <w:divBdr>
            <w:top w:val="none" w:sz="0" w:space="0" w:color="auto"/>
            <w:left w:val="none" w:sz="0" w:space="0" w:color="auto"/>
            <w:bottom w:val="none" w:sz="0" w:space="0" w:color="auto"/>
            <w:right w:val="none" w:sz="0" w:space="0" w:color="auto"/>
          </w:divBdr>
        </w:div>
        <w:div w:id="1381713665">
          <w:marLeft w:val="2074"/>
          <w:marRight w:val="0"/>
          <w:marTop w:val="0"/>
          <w:marBottom w:val="101"/>
          <w:divBdr>
            <w:top w:val="none" w:sz="0" w:space="0" w:color="auto"/>
            <w:left w:val="none" w:sz="0" w:space="0" w:color="auto"/>
            <w:bottom w:val="none" w:sz="0" w:space="0" w:color="auto"/>
            <w:right w:val="none" w:sz="0" w:space="0" w:color="auto"/>
          </w:divBdr>
        </w:div>
        <w:div w:id="196696258">
          <w:marLeft w:val="2074"/>
          <w:marRight w:val="0"/>
          <w:marTop w:val="0"/>
          <w:marBottom w:val="101"/>
          <w:divBdr>
            <w:top w:val="none" w:sz="0" w:space="0" w:color="auto"/>
            <w:left w:val="none" w:sz="0" w:space="0" w:color="auto"/>
            <w:bottom w:val="none" w:sz="0" w:space="0" w:color="auto"/>
            <w:right w:val="none" w:sz="0" w:space="0" w:color="auto"/>
          </w:divBdr>
        </w:div>
        <w:div w:id="785076165">
          <w:marLeft w:val="2074"/>
          <w:marRight w:val="0"/>
          <w:marTop w:val="0"/>
          <w:marBottom w:val="101"/>
          <w:divBdr>
            <w:top w:val="none" w:sz="0" w:space="0" w:color="auto"/>
            <w:left w:val="none" w:sz="0" w:space="0" w:color="auto"/>
            <w:bottom w:val="none" w:sz="0" w:space="0" w:color="auto"/>
            <w:right w:val="none" w:sz="0" w:space="0" w:color="auto"/>
          </w:divBdr>
        </w:div>
        <w:div w:id="1289164248">
          <w:marLeft w:val="2074"/>
          <w:marRight w:val="0"/>
          <w:marTop w:val="0"/>
          <w:marBottom w:val="101"/>
          <w:divBdr>
            <w:top w:val="none" w:sz="0" w:space="0" w:color="auto"/>
            <w:left w:val="none" w:sz="0" w:space="0" w:color="auto"/>
            <w:bottom w:val="none" w:sz="0" w:space="0" w:color="auto"/>
            <w:right w:val="none" w:sz="0" w:space="0" w:color="auto"/>
          </w:divBdr>
        </w:div>
        <w:div w:id="26104317">
          <w:marLeft w:val="2074"/>
          <w:marRight w:val="0"/>
          <w:marTop w:val="0"/>
          <w:marBottom w:val="101"/>
          <w:divBdr>
            <w:top w:val="none" w:sz="0" w:space="0" w:color="auto"/>
            <w:left w:val="none" w:sz="0" w:space="0" w:color="auto"/>
            <w:bottom w:val="none" w:sz="0" w:space="0" w:color="auto"/>
            <w:right w:val="none" w:sz="0" w:space="0" w:color="auto"/>
          </w:divBdr>
        </w:div>
        <w:div w:id="2071684887">
          <w:marLeft w:val="2074"/>
          <w:marRight w:val="0"/>
          <w:marTop w:val="0"/>
          <w:marBottom w:val="101"/>
          <w:divBdr>
            <w:top w:val="none" w:sz="0" w:space="0" w:color="auto"/>
            <w:left w:val="none" w:sz="0" w:space="0" w:color="auto"/>
            <w:bottom w:val="none" w:sz="0" w:space="0" w:color="auto"/>
            <w:right w:val="none" w:sz="0" w:space="0" w:color="auto"/>
          </w:divBdr>
        </w:div>
        <w:div w:id="320812707">
          <w:marLeft w:val="2074"/>
          <w:marRight w:val="0"/>
          <w:marTop w:val="0"/>
          <w:marBottom w:val="101"/>
          <w:divBdr>
            <w:top w:val="none" w:sz="0" w:space="0" w:color="auto"/>
            <w:left w:val="none" w:sz="0" w:space="0" w:color="auto"/>
            <w:bottom w:val="none" w:sz="0" w:space="0" w:color="auto"/>
            <w:right w:val="none" w:sz="0" w:space="0" w:color="auto"/>
          </w:divBdr>
        </w:div>
        <w:div w:id="861672572">
          <w:marLeft w:val="2074"/>
          <w:marRight w:val="0"/>
          <w:marTop w:val="0"/>
          <w:marBottom w:val="101"/>
          <w:divBdr>
            <w:top w:val="none" w:sz="0" w:space="0" w:color="auto"/>
            <w:left w:val="none" w:sz="0" w:space="0" w:color="auto"/>
            <w:bottom w:val="none" w:sz="0" w:space="0" w:color="auto"/>
            <w:right w:val="none" w:sz="0" w:space="0" w:color="auto"/>
          </w:divBdr>
        </w:div>
        <w:div w:id="1614049885">
          <w:marLeft w:val="2074"/>
          <w:marRight w:val="0"/>
          <w:marTop w:val="0"/>
          <w:marBottom w:val="101"/>
          <w:divBdr>
            <w:top w:val="none" w:sz="0" w:space="0" w:color="auto"/>
            <w:left w:val="none" w:sz="0" w:space="0" w:color="auto"/>
            <w:bottom w:val="none" w:sz="0" w:space="0" w:color="auto"/>
            <w:right w:val="none" w:sz="0" w:space="0" w:color="auto"/>
          </w:divBdr>
        </w:div>
        <w:div w:id="2029939434">
          <w:marLeft w:val="2074"/>
          <w:marRight w:val="0"/>
          <w:marTop w:val="0"/>
          <w:marBottom w:val="101"/>
          <w:divBdr>
            <w:top w:val="none" w:sz="0" w:space="0" w:color="auto"/>
            <w:left w:val="none" w:sz="0" w:space="0" w:color="auto"/>
            <w:bottom w:val="none" w:sz="0" w:space="0" w:color="auto"/>
            <w:right w:val="none" w:sz="0" w:space="0" w:color="auto"/>
          </w:divBdr>
        </w:div>
        <w:div w:id="851839844">
          <w:marLeft w:val="2074"/>
          <w:marRight w:val="0"/>
          <w:marTop w:val="0"/>
          <w:marBottom w:val="101"/>
          <w:divBdr>
            <w:top w:val="none" w:sz="0" w:space="0" w:color="auto"/>
            <w:left w:val="none" w:sz="0" w:space="0" w:color="auto"/>
            <w:bottom w:val="none" w:sz="0" w:space="0" w:color="auto"/>
            <w:right w:val="none" w:sz="0" w:space="0" w:color="auto"/>
          </w:divBdr>
        </w:div>
        <w:div w:id="310212312">
          <w:marLeft w:val="2074"/>
          <w:marRight w:val="0"/>
          <w:marTop w:val="0"/>
          <w:marBottom w:val="101"/>
          <w:divBdr>
            <w:top w:val="none" w:sz="0" w:space="0" w:color="auto"/>
            <w:left w:val="none" w:sz="0" w:space="0" w:color="auto"/>
            <w:bottom w:val="none" w:sz="0" w:space="0" w:color="auto"/>
            <w:right w:val="none" w:sz="0" w:space="0" w:color="auto"/>
          </w:divBdr>
        </w:div>
        <w:div w:id="1836458771">
          <w:marLeft w:val="2074"/>
          <w:marRight w:val="0"/>
          <w:marTop w:val="0"/>
          <w:marBottom w:val="101"/>
          <w:divBdr>
            <w:top w:val="none" w:sz="0" w:space="0" w:color="auto"/>
            <w:left w:val="none" w:sz="0" w:space="0" w:color="auto"/>
            <w:bottom w:val="none" w:sz="0" w:space="0" w:color="auto"/>
            <w:right w:val="none" w:sz="0" w:space="0" w:color="auto"/>
          </w:divBdr>
        </w:div>
        <w:div w:id="357893614">
          <w:marLeft w:val="2074"/>
          <w:marRight w:val="0"/>
          <w:marTop w:val="0"/>
          <w:marBottom w:val="101"/>
          <w:divBdr>
            <w:top w:val="none" w:sz="0" w:space="0" w:color="auto"/>
            <w:left w:val="none" w:sz="0" w:space="0" w:color="auto"/>
            <w:bottom w:val="none" w:sz="0" w:space="0" w:color="auto"/>
            <w:right w:val="none" w:sz="0" w:space="0" w:color="auto"/>
          </w:divBdr>
        </w:div>
        <w:div w:id="2146771147">
          <w:marLeft w:val="2074"/>
          <w:marRight w:val="0"/>
          <w:marTop w:val="0"/>
          <w:marBottom w:val="101"/>
          <w:divBdr>
            <w:top w:val="none" w:sz="0" w:space="0" w:color="auto"/>
            <w:left w:val="none" w:sz="0" w:space="0" w:color="auto"/>
            <w:bottom w:val="none" w:sz="0" w:space="0" w:color="auto"/>
            <w:right w:val="none" w:sz="0" w:space="0" w:color="auto"/>
          </w:divBdr>
        </w:div>
        <w:div w:id="195311319">
          <w:marLeft w:val="2074"/>
          <w:marRight w:val="0"/>
          <w:marTop w:val="0"/>
          <w:marBottom w:val="101"/>
          <w:divBdr>
            <w:top w:val="none" w:sz="0" w:space="0" w:color="auto"/>
            <w:left w:val="none" w:sz="0" w:space="0" w:color="auto"/>
            <w:bottom w:val="none" w:sz="0" w:space="0" w:color="auto"/>
            <w:right w:val="none" w:sz="0" w:space="0" w:color="auto"/>
          </w:divBdr>
        </w:div>
        <w:div w:id="1781218045">
          <w:marLeft w:val="2074"/>
          <w:marRight w:val="0"/>
          <w:marTop w:val="0"/>
          <w:marBottom w:val="101"/>
          <w:divBdr>
            <w:top w:val="none" w:sz="0" w:space="0" w:color="auto"/>
            <w:left w:val="none" w:sz="0" w:space="0" w:color="auto"/>
            <w:bottom w:val="none" w:sz="0" w:space="0" w:color="auto"/>
            <w:right w:val="none" w:sz="0" w:space="0" w:color="auto"/>
          </w:divBdr>
        </w:div>
        <w:div w:id="175850495">
          <w:marLeft w:val="2074"/>
          <w:marRight w:val="0"/>
          <w:marTop w:val="0"/>
          <w:marBottom w:val="101"/>
          <w:divBdr>
            <w:top w:val="none" w:sz="0" w:space="0" w:color="auto"/>
            <w:left w:val="none" w:sz="0" w:space="0" w:color="auto"/>
            <w:bottom w:val="none" w:sz="0" w:space="0" w:color="auto"/>
            <w:right w:val="none" w:sz="0" w:space="0" w:color="auto"/>
          </w:divBdr>
        </w:div>
        <w:div w:id="731735424">
          <w:marLeft w:val="2074"/>
          <w:marRight w:val="0"/>
          <w:marTop w:val="0"/>
          <w:marBottom w:val="101"/>
          <w:divBdr>
            <w:top w:val="none" w:sz="0" w:space="0" w:color="auto"/>
            <w:left w:val="none" w:sz="0" w:space="0" w:color="auto"/>
            <w:bottom w:val="none" w:sz="0" w:space="0" w:color="auto"/>
            <w:right w:val="none" w:sz="0" w:space="0" w:color="auto"/>
          </w:divBdr>
        </w:div>
        <w:div w:id="2026440046">
          <w:marLeft w:val="2074"/>
          <w:marRight w:val="0"/>
          <w:marTop w:val="0"/>
          <w:marBottom w:val="101"/>
          <w:divBdr>
            <w:top w:val="none" w:sz="0" w:space="0" w:color="auto"/>
            <w:left w:val="none" w:sz="0" w:space="0" w:color="auto"/>
            <w:bottom w:val="none" w:sz="0" w:space="0" w:color="auto"/>
            <w:right w:val="none" w:sz="0" w:space="0" w:color="auto"/>
          </w:divBdr>
        </w:div>
        <w:div w:id="1714114999">
          <w:marLeft w:val="2074"/>
          <w:marRight w:val="0"/>
          <w:marTop w:val="0"/>
          <w:marBottom w:val="101"/>
          <w:divBdr>
            <w:top w:val="none" w:sz="0" w:space="0" w:color="auto"/>
            <w:left w:val="none" w:sz="0" w:space="0" w:color="auto"/>
            <w:bottom w:val="none" w:sz="0" w:space="0" w:color="auto"/>
            <w:right w:val="none" w:sz="0" w:space="0" w:color="auto"/>
          </w:divBdr>
        </w:div>
        <w:div w:id="1830291734">
          <w:marLeft w:val="2074"/>
          <w:marRight w:val="0"/>
          <w:marTop w:val="0"/>
          <w:marBottom w:val="101"/>
          <w:divBdr>
            <w:top w:val="none" w:sz="0" w:space="0" w:color="auto"/>
            <w:left w:val="none" w:sz="0" w:space="0" w:color="auto"/>
            <w:bottom w:val="none" w:sz="0" w:space="0" w:color="auto"/>
            <w:right w:val="none" w:sz="0" w:space="0" w:color="auto"/>
          </w:divBdr>
        </w:div>
        <w:div w:id="703022070">
          <w:marLeft w:val="2074"/>
          <w:marRight w:val="0"/>
          <w:marTop w:val="0"/>
          <w:marBottom w:val="101"/>
          <w:divBdr>
            <w:top w:val="none" w:sz="0" w:space="0" w:color="auto"/>
            <w:left w:val="none" w:sz="0" w:space="0" w:color="auto"/>
            <w:bottom w:val="none" w:sz="0" w:space="0" w:color="auto"/>
            <w:right w:val="none" w:sz="0" w:space="0" w:color="auto"/>
          </w:divBdr>
        </w:div>
        <w:div w:id="1492600780">
          <w:marLeft w:val="2074"/>
          <w:marRight w:val="0"/>
          <w:marTop w:val="0"/>
          <w:marBottom w:val="101"/>
          <w:divBdr>
            <w:top w:val="none" w:sz="0" w:space="0" w:color="auto"/>
            <w:left w:val="none" w:sz="0" w:space="0" w:color="auto"/>
            <w:bottom w:val="none" w:sz="0" w:space="0" w:color="auto"/>
            <w:right w:val="none" w:sz="0" w:space="0" w:color="auto"/>
          </w:divBdr>
        </w:div>
        <w:div w:id="77673682">
          <w:marLeft w:val="2074"/>
          <w:marRight w:val="0"/>
          <w:marTop w:val="0"/>
          <w:marBottom w:val="101"/>
          <w:divBdr>
            <w:top w:val="none" w:sz="0" w:space="0" w:color="auto"/>
            <w:left w:val="none" w:sz="0" w:space="0" w:color="auto"/>
            <w:bottom w:val="none" w:sz="0" w:space="0" w:color="auto"/>
            <w:right w:val="none" w:sz="0" w:space="0" w:color="auto"/>
          </w:divBdr>
        </w:div>
        <w:div w:id="2000963530">
          <w:marLeft w:val="2074"/>
          <w:marRight w:val="0"/>
          <w:marTop w:val="0"/>
          <w:marBottom w:val="101"/>
          <w:divBdr>
            <w:top w:val="none" w:sz="0" w:space="0" w:color="auto"/>
            <w:left w:val="none" w:sz="0" w:space="0" w:color="auto"/>
            <w:bottom w:val="none" w:sz="0" w:space="0" w:color="auto"/>
            <w:right w:val="none" w:sz="0" w:space="0" w:color="auto"/>
          </w:divBdr>
        </w:div>
        <w:div w:id="877200002">
          <w:marLeft w:val="2074"/>
          <w:marRight w:val="0"/>
          <w:marTop w:val="0"/>
          <w:marBottom w:val="101"/>
          <w:divBdr>
            <w:top w:val="none" w:sz="0" w:space="0" w:color="auto"/>
            <w:left w:val="none" w:sz="0" w:space="0" w:color="auto"/>
            <w:bottom w:val="none" w:sz="0" w:space="0" w:color="auto"/>
            <w:right w:val="none" w:sz="0" w:space="0" w:color="auto"/>
          </w:divBdr>
        </w:div>
        <w:div w:id="803348997">
          <w:marLeft w:val="2074"/>
          <w:marRight w:val="0"/>
          <w:marTop w:val="0"/>
          <w:marBottom w:val="101"/>
          <w:divBdr>
            <w:top w:val="none" w:sz="0" w:space="0" w:color="auto"/>
            <w:left w:val="none" w:sz="0" w:space="0" w:color="auto"/>
            <w:bottom w:val="none" w:sz="0" w:space="0" w:color="auto"/>
            <w:right w:val="none" w:sz="0" w:space="0" w:color="auto"/>
          </w:divBdr>
        </w:div>
        <w:div w:id="602617897">
          <w:marLeft w:val="2074"/>
          <w:marRight w:val="0"/>
          <w:marTop w:val="0"/>
          <w:marBottom w:val="101"/>
          <w:divBdr>
            <w:top w:val="none" w:sz="0" w:space="0" w:color="auto"/>
            <w:left w:val="none" w:sz="0" w:space="0" w:color="auto"/>
            <w:bottom w:val="none" w:sz="0" w:space="0" w:color="auto"/>
            <w:right w:val="none" w:sz="0" w:space="0" w:color="auto"/>
          </w:divBdr>
        </w:div>
        <w:div w:id="548953740">
          <w:marLeft w:val="2074"/>
          <w:marRight w:val="0"/>
          <w:marTop w:val="0"/>
          <w:marBottom w:val="101"/>
          <w:divBdr>
            <w:top w:val="none" w:sz="0" w:space="0" w:color="auto"/>
            <w:left w:val="none" w:sz="0" w:space="0" w:color="auto"/>
            <w:bottom w:val="none" w:sz="0" w:space="0" w:color="auto"/>
            <w:right w:val="none" w:sz="0" w:space="0" w:color="auto"/>
          </w:divBdr>
        </w:div>
        <w:div w:id="1425417568">
          <w:marLeft w:val="2074"/>
          <w:marRight w:val="0"/>
          <w:marTop w:val="0"/>
          <w:marBottom w:val="101"/>
          <w:divBdr>
            <w:top w:val="none" w:sz="0" w:space="0" w:color="auto"/>
            <w:left w:val="none" w:sz="0" w:space="0" w:color="auto"/>
            <w:bottom w:val="none" w:sz="0" w:space="0" w:color="auto"/>
            <w:right w:val="none" w:sz="0" w:space="0" w:color="auto"/>
          </w:divBdr>
        </w:div>
        <w:div w:id="1917089051">
          <w:marLeft w:val="2074"/>
          <w:marRight w:val="0"/>
          <w:marTop w:val="0"/>
          <w:marBottom w:val="101"/>
          <w:divBdr>
            <w:top w:val="none" w:sz="0" w:space="0" w:color="auto"/>
            <w:left w:val="none" w:sz="0" w:space="0" w:color="auto"/>
            <w:bottom w:val="none" w:sz="0" w:space="0" w:color="auto"/>
            <w:right w:val="none" w:sz="0" w:space="0" w:color="auto"/>
          </w:divBdr>
        </w:div>
        <w:div w:id="1255357499">
          <w:marLeft w:val="2070"/>
          <w:marRight w:val="0"/>
          <w:marTop w:val="0"/>
          <w:marBottom w:val="101"/>
          <w:divBdr>
            <w:top w:val="none" w:sz="0" w:space="0" w:color="auto"/>
            <w:left w:val="none" w:sz="0" w:space="0" w:color="auto"/>
            <w:bottom w:val="none" w:sz="0" w:space="0" w:color="auto"/>
            <w:right w:val="none" w:sz="0" w:space="0" w:color="auto"/>
          </w:divBdr>
        </w:div>
        <w:div w:id="1219241958">
          <w:marLeft w:val="2074"/>
          <w:marRight w:val="0"/>
          <w:marTop w:val="0"/>
          <w:marBottom w:val="101"/>
          <w:divBdr>
            <w:top w:val="none" w:sz="0" w:space="0" w:color="auto"/>
            <w:left w:val="none" w:sz="0" w:space="0" w:color="auto"/>
            <w:bottom w:val="none" w:sz="0" w:space="0" w:color="auto"/>
            <w:right w:val="none" w:sz="0" w:space="0" w:color="auto"/>
          </w:divBdr>
        </w:div>
        <w:div w:id="696352595">
          <w:marLeft w:val="2074"/>
          <w:marRight w:val="0"/>
          <w:marTop w:val="0"/>
          <w:marBottom w:val="101"/>
          <w:divBdr>
            <w:top w:val="none" w:sz="0" w:space="0" w:color="auto"/>
            <w:left w:val="none" w:sz="0" w:space="0" w:color="auto"/>
            <w:bottom w:val="none" w:sz="0" w:space="0" w:color="auto"/>
            <w:right w:val="none" w:sz="0" w:space="0" w:color="auto"/>
          </w:divBdr>
        </w:div>
        <w:div w:id="808400989">
          <w:marLeft w:val="2074"/>
          <w:marRight w:val="0"/>
          <w:marTop w:val="0"/>
          <w:marBottom w:val="101"/>
          <w:divBdr>
            <w:top w:val="none" w:sz="0" w:space="0" w:color="auto"/>
            <w:left w:val="none" w:sz="0" w:space="0" w:color="auto"/>
            <w:bottom w:val="none" w:sz="0" w:space="0" w:color="auto"/>
            <w:right w:val="none" w:sz="0" w:space="0" w:color="auto"/>
          </w:divBdr>
        </w:div>
        <w:div w:id="1734349203">
          <w:marLeft w:val="2074"/>
          <w:marRight w:val="0"/>
          <w:marTop w:val="0"/>
          <w:marBottom w:val="101"/>
          <w:divBdr>
            <w:top w:val="none" w:sz="0" w:space="0" w:color="auto"/>
            <w:left w:val="none" w:sz="0" w:space="0" w:color="auto"/>
            <w:bottom w:val="none" w:sz="0" w:space="0" w:color="auto"/>
            <w:right w:val="none" w:sz="0" w:space="0" w:color="auto"/>
          </w:divBdr>
        </w:div>
        <w:div w:id="1205869991">
          <w:marLeft w:val="2074"/>
          <w:marRight w:val="0"/>
          <w:marTop w:val="0"/>
          <w:marBottom w:val="101"/>
          <w:divBdr>
            <w:top w:val="none" w:sz="0" w:space="0" w:color="auto"/>
            <w:left w:val="none" w:sz="0" w:space="0" w:color="auto"/>
            <w:bottom w:val="none" w:sz="0" w:space="0" w:color="auto"/>
            <w:right w:val="none" w:sz="0" w:space="0" w:color="auto"/>
          </w:divBdr>
        </w:div>
        <w:div w:id="522942375">
          <w:marLeft w:val="2074"/>
          <w:marRight w:val="0"/>
          <w:marTop w:val="0"/>
          <w:marBottom w:val="101"/>
          <w:divBdr>
            <w:top w:val="none" w:sz="0" w:space="0" w:color="auto"/>
            <w:left w:val="none" w:sz="0" w:space="0" w:color="auto"/>
            <w:bottom w:val="none" w:sz="0" w:space="0" w:color="auto"/>
            <w:right w:val="none" w:sz="0" w:space="0" w:color="auto"/>
          </w:divBdr>
        </w:div>
        <w:div w:id="2010668534">
          <w:marLeft w:val="2074"/>
          <w:marRight w:val="0"/>
          <w:marTop w:val="0"/>
          <w:marBottom w:val="101"/>
          <w:divBdr>
            <w:top w:val="none" w:sz="0" w:space="0" w:color="auto"/>
            <w:left w:val="none" w:sz="0" w:space="0" w:color="auto"/>
            <w:bottom w:val="none" w:sz="0" w:space="0" w:color="auto"/>
            <w:right w:val="none" w:sz="0" w:space="0" w:color="auto"/>
          </w:divBdr>
        </w:div>
        <w:div w:id="1298219850">
          <w:marLeft w:val="2074"/>
          <w:marRight w:val="0"/>
          <w:marTop w:val="0"/>
          <w:marBottom w:val="101"/>
          <w:divBdr>
            <w:top w:val="none" w:sz="0" w:space="0" w:color="auto"/>
            <w:left w:val="none" w:sz="0" w:space="0" w:color="auto"/>
            <w:bottom w:val="none" w:sz="0" w:space="0" w:color="auto"/>
            <w:right w:val="none" w:sz="0" w:space="0" w:color="auto"/>
          </w:divBdr>
        </w:div>
        <w:div w:id="410854342">
          <w:marLeft w:val="2074"/>
          <w:marRight w:val="0"/>
          <w:marTop w:val="0"/>
          <w:marBottom w:val="101"/>
          <w:divBdr>
            <w:top w:val="none" w:sz="0" w:space="0" w:color="auto"/>
            <w:left w:val="none" w:sz="0" w:space="0" w:color="auto"/>
            <w:bottom w:val="none" w:sz="0" w:space="0" w:color="auto"/>
            <w:right w:val="none" w:sz="0" w:space="0" w:color="auto"/>
          </w:divBdr>
        </w:div>
        <w:div w:id="2107533818">
          <w:marLeft w:val="2074"/>
          <w:marRight w:val="0"/>
          <w:marTop w:val="0"/>
          <w:marBottom w:val="101"/>
          <w:divBdr>
            <w:top w:val="none" w:sz="0" w:space="0" w:color="auto"/>
            <w:left w:val="none" w:sz="0" w:space="0" w:color="auto"/>
            <w:bottom w:val="none" w:sz="0" w:space="0" w:color="auto"/>
            <w:right w:val="none" w:sz="0" w:space="0" w:color="auto"/>
          </w:divBdr>
        </w:div>
        <w:div w:id="1298416652">
          <w:marLeft w:val="2070"/>
          <w:marRight w:val="0"/>
          <w:marTop w:val="0"/>
          <w:marBottom w:val="101"/>
          <w:divBdr>
            <w:top w:val="none" w:sz="0" w:space="0" w:color="auto"/>
            <w:left w:val="none" w:sz="0" w:space="0" w:color="auto"/>
            <w:bottom w:val="none" w:sz="0" w:space="0" w:color="auto"/>
            <w:right w:val="none" w:sz="0" w:space="0" w:color="auto"/>
          </w:divBdr>
        </w:div>
        <w:div w:id="733511009">
          <w:marLeft w:val="2070"/>
          <w:marRight w:val="0"/>
          <w:marTop w:val="0"/>
          <w:marBottom w:val="101"/>
          <w:divBdr>
            <w:top w:val="none" w:sz="0" w:space="0" w:color="auto"/>
            <w:left w:val="none" w:sz="0" w:space="0" w:color="auto"/>
            <w:bottom w:val="none" w:sz="0" w:space="0" w:color="auto"/>
            <w:right w:val="none" w:sz="0" w:space="0" w:color="auto"/>
          </w:divBdr>
        </w:div>
        <w:div w:id="641957708">
          <w:marLeft w:val="2070"/>
          <w:marRight w:val="0"/>
          <w:marTop w:val="0"/>
          <w:marBottom w:val="101"/>
          <w:divBdr>
            <w:top w:val="none" w:sz="0" w:space="0" w:color="auto"/>
            <w:left w:val="none" w:sz="0" w:space="0" w:color="auto"/>
            <w:bottom w:val="none" w:sz="0" w:space="0" w:color="auto"/>
            <w:right w:val="none" w:sz="0" w:space="0" w:color="auto"/>
          </w:divBdr>
        </w:div>
        <w:div w:id="1072699497">
          <w:marLeft w:val="2070"/>
          <w:marRight w:val="0"/>
          <w:marTop w:val="0"/>
          <w:marBottom w:val="101"/>
          <w:divBdr>
            <w:top w:val="none" w:sz="0" w:space="0" w:color="auto"/>
            <w:left w:val="none" w:sz="0" w:space="0" w:color="auto"/>
            <w:bottom w:val="none" w:sz="0" w:space="0" w:color="auto"/>
            <w:right w:val="none" w:sz="0" w:space="0" w:color="auto"/>
          </w:divBdr>
        </w:div>
        <w:div w:id="233246979">
          <w:marLeft w:val="2070"/>
          <w:marRight w:val="0"/>
          <w:marTop w:val="0"/>
          <w:marBottom w:val="101"/>
          <w:divBdr>
            <w:top w:val="none" w:sz="0" w:space="0" w:color="auto"/>
            <w:left w:val="none" w:sz="0" w:space="0" w:color="auto"/>
            <w:bottom w:val="none" w:sz="0" w:space="0" w:color="auto"/>
            <w:right w:val="none" w:sz="0" w:space="0" w:color="auto"/>
          </w:divBdr>
        </w:div>
        <w:div w:id="442455829">
          <w:marLeft w:val="2070"/>
          <w:marRight w:val="0"/>
          <w:marTop w:val="0"/>
          <w:marBottom w:val="101"/>
          <w:divBdr>
            <w:top w:val="none" w:sz="0" w:space="0" w:color="auto"/>
            <w:left w:val="none" w:sz="0" w:space="0" w:color="auto"/>
            <w:bottom w:val="none" w:sz="0" w:space="0" w:color="auto"/>
            <w:right w:val="none" w:sz="0" w:space="0" w:color="auto"/>
          </w:divBdr>
        </w:div>
        <w:div w:id="1380008941">
          <w:marLeft w:val="2070"/>
          <w:marRight w:val="0"/>
          <w:marTop w:val="0"/>
          <w:marBottom w:val="101"/>
          <w:divBdr>
            <w:top w:val="none" w:sz="0" w:space="0" w:color="auto"/>
            <w:left w:val="none" w:sz="0" w:space="0" w:color="auto"/>
            <w:bottom w:val="none" w:sz="0" w:space="0" w:color="auto"/>
            <w:right w:val="none" w:sz="0" w:space="0" w:color="auto"/>
          </w:divBdr>
        </w:div>
        <w:div w:id="2025940959">
          <w:marLeft w:val="2070"/>
          <w:marRight w:val="0"/>
          <w:marTop w:val="0"/>
          <w:marBottom w:val="101"/>
          <w:divBdr>
            <w:top w:val="none" w:sz="0" w:space="0" w:color="auto"/>
            <w:left w:val="none" w:sz="0" w:space="0" w:color="auto"/>
            <w:bottom w:val="none" w:sz="0" w:space="0" w:color="auto"/>
            <w:right w:val="none" w:sz="0" w:space="0" w:color="auto"/>
          </w:divBdr>
        </w:div>
        <w:div w:id="1882553739">
          <w:marLeft w:val="2070"/>
          <w:marRight w:val="0"/>
          <w:marTop w:val="0"/>
          <w:marBottom w:val="101"/>
          <w:divBdr>
            <w:top w:val="none" w:sz="0" w:space="0" w:color="auto"/>
            <w:left w:val="none" w:sz="0" w:space="0" w:color="auto"/>
            <w:bottom w:val="none" w:sz="0" w:space="0" w:color="auto"/>
            <w:right w:val="none" w:sz="0" w:space="0" w:color="auto"/>
          </w:divBdr>
        </w:div>
        <w:div w:id="1595362723">
          <w:marLeft w:val="1440"/>
          <w:marRight w:val="0"/>
          <w:marTop w:val="0"/>
          <w:marBottom w:val="101"/>
          <w:divBdr>
            <w:top w:val="none" w:sz="0" w:space="0" w:color="auto"/>
            <w:left w:val="none" w:sz="0" w:space="0" w:color="auto"/>
            <w:bottom w:val="none" w:sz="0" w:space="0" w:color="auto"/>
            <w:right w:val="none" w:sz="0" w:space="0" w:color="auto"/>
          </w:divBdr>
        </w:div>
        <w:div w:id="2050374765">
          <w:marLeft w:val="1440"/>
          <w:marRight w:val="0"/>
          <w:marTop w:val="0"/>
          <w:marBottom w:val="101"/>
          <w:divBdr>
            <w:top w:val="none" w:sz="0" w:space="0" w:color="auto"/>
            <w:left w:val="none" w:sz="0" w:space="0" w:color="auto"/>
            <w:bottom w:val="none" w:sz="0" w:space="0" w:color="auto"/>
            <w:right w:val="none" w:sz="0" w:space="0" w:color="auto"/>
          </w:divBdr>
        </w:div>
        <w:div w:id="1259949348">
          <w:marLeft w:val="1440"/>
          <w:marRight w:val="0"/>
          <w:marTop w:val="0"/>
          <w:marBottom w:val="101"/>
          <w:divBdr>
            <w:top w:val="none" w:sz="0" w:space="0" w:color="auto"/>
            <w:left w:val="none" w:sz="0" w:space="0" w:color="auto"/>
            <w:bottom w:val="none" w:sz="0" w:space="0" w:color="auto"/>
            <w:right w:val="none" w:sz="0" w:space="0" w:color="auto"/>
          </w:divBdr>
        </w:div>
        <w:div w:id="249127020">
          <w:marLeft w:val="1440"/>
          <w:marRight w:val="0"/>
          <w:marTop w:val="0"/>
          <w:marBottom w:val="101"/>
          <w:divBdr>
            <w:top w:val="none" w:sz="0" w:space="0" w:color="auto"/>
            <w:left w:val="none" w:sz="0" w:space="0" w:color="auto"/>
            <w:bottom w:val="none" w:sz="0" w:space="0" w:color="auto"/>
            <w:right w:val="none" w:sz="0" w:space="0" w:color="auto"/>
          </w:divBdr>
        </w:div>
        <w:div w:id="1137340678">
          <w:marLeft w:val="1440"/>
          <w:marRight w:val="0"/>
          <w:marTop w:val="0"/>
          <w:marBottom w:val="101"/>
          <w:divBdr>
            <w:top w:val="none" w:sz="0" w:space="0" w:color="auto"/>
            <w:left w:val="none" w:sz="0" w:space="0" w:color="auto"/>
            <w:bottom w:val="none" w:sz="0" w:space="0" w:color="auto"/>
            <w:right w:val="none" w:sz="0" w:space="0" w:color="auto"/>
          </w:divBdr>
        </w:div>
        <w:div w:id="398599110">
          <w:marLeft w:val="1440"/>
          <w:marRight w:val="0"/>
          <w:marTop w:val="0"/>
          <w:marBottom w:val="101"/>
          <w:divBdr>
            <w:top w:val="none" w:sz="0" w:space="0" w:color="auto"/>
            <w:left w:val="none" w:sz="0" w:space="0" w:color="auto"/>
            <w:bottom w:val="none" w:sz="0" w:space="0" w:color="auto"/>
            <w:right w:val="none" w:sz="0" w:space="0" w:color="auto"/>
          </w:divBdr>
        </w:div>
        <w:div w:id="1910656185">
          <w:marLeft w:val="1440"/>
          <w:marRight w:val="0"/>
          <w:marTop w:val="0"/>
          <w:marBottom w:val="101"/>
          <w:divBdr>
            <w:top w:val="none" w:sz="0" w:space="0" w:color="auto"/>
            <w:left w:val="none" w:sz="0" w:space="0" w:color="auto"/>
            <w:bottom w:val="none" w:sz="0" w:space="0" w:color="auto"/>
            <w:right w:val="none" w:sz="0" w:space="0" w:color="auto"/>
          </w:divBdr>
        </w:div>
        <w:div w:id="1864242815">
          <w:marLeft w:val="1440"/>
          <w:marRight w:val="0"/>
          <w:marTop w:val="0"/>
          <w:marBottom w:val="101"/>
          <w:divBdr>
            <w:top w:val="none" w:sz="0" w:space="0" w:color="auto"/>
            <w:left w:val="none" w:sz="0" w:space="0" w:color="auto"/>
            <w:bottom w:val="none" w:sz="0" w:space="0" w:color="auto"/>
            <w:right w:val="none" w:sz="0" w:space="0" w:color="auto"/>
          </w:divBdr>
        </w:div>
        <w:div w:id="224948527">
          <w:marLeft w:val="1440"/>
          <w:marRight w:val="0"/>
          <w:marTop w:val="0"/>
          <w:marBottom w:val="101"/>
          <w:divBdr>
            <w:top w:val="none" w:sz="0" w:space="0" w:color="auto"/>
            <w:left w:val="none" w:sz="0" w:space="0" w:color="auto"/>
            <w:bottom w:val="none" w:sz="0" w:space="0" w:color="auto"/>
            <w:right w:val="none" w:sz="0" w:space="0" w:color="auto"/>
          </w:divBdr>
        </w:div>
        <w:div w:id="1000814660">
          <w:marLeft w:val="1440"/>
          <w:marRight w:val="0"/>
          <w:marTop w:val="0"/>
          <w:marBottom w:val="101"/>
          <w:divBdr>
            <w:top w:val="none" w:sz="0" w:space="0" w:color="auto"/>
            <w:left w:val="none" w:sz="0" w:space="0" w:color="auto"/>
            <w:bottom w:val="none" w:sz="0" w:space="0" w:color="auto"/>
            <w:right w:val="none" w:sz="0" w:space="0" w:color="auto"/>
          </w:divBdr>
        </w:div>
        <w:div w:id="751780300">
          <w:marLeft w:val="1440"/>
          <w:marRight w:val="0"/>
          <w:marTop w:val="0"/>
          <w:marBottom w:val="101"/>
          <w:divBdr>
            <w:top w:val="none" w:sz="0" w:space="0" w:color="auto"/>
            <w:left w:val="none" w:sz="0" w:space="0" w:color="auto"/>
            <w:bottom w:val="none" w:sz="0" w:space="0" w:color="auto"/>
            <w:right w:val="none" w:sz="0" w:space="0" w:color="auto"/>
          </w:divBdr>
        </w:div>
        <w:div w:id="1528251902">
          <w:marLeft w:val="1440"/>
          <w:marRight w:val="0"/>
          <w:marTop w:val="0"/>
          <w:marBottom w:val="101"/>
          <w:divBdr>
            <w:top w:val="none" w:sz="0" w:space="0" w:color="auto"/>
            <w:left w:val="none" w:sz="0" w:space="0" w:color="auto"/>
            <w:bottom w:val="none" w:sz="0" w:space="0" w:color="auto"/>
            <w:right w:val="none" w:sz="0" w:space="0" w:color="auto"/>
          </w:divBdr>
        </w:div>
        <w:div w:id="1271474153">
          <w:marLeft w:val="1440"/>
          <w:marRight w:val="0"/>
          <w:marTop w:val="0"/>
          <w:marBottom w:val="101"/>
          <w:divBdr>
            <w:top w:val="none" w:sz="0" w:space="0" w:color="auto"/>
            <w:left w:val="none" w:sz="0" w:space="0" w:color="auto"/>
            <w:bottom w:val="none" w:sz="0" w:space="0" w:color="auto"/>
            <w:right w:val="none" w:sz="0" w:space="0" w:color="auto"/>
          </w:divBdr>
        </w:div>
        <w:div w:id="746876417">
          <w:marLeft w:val="1440"/>
          <w:marRight w:val="0"/>
          <w:marTop w:val="0"/>
          <w:marBottom w:val="101"/>
          <w:divBdr>
            <w:top w:val="none" w:sz="0" w:space="0" w:color="auto"/>
            <w:left w:val="none" w:sz="0" w:space="0" w:color="auto"/>
            <w:bottom w:val="none" w:sz="0" w:space="0" w:color="auto"/>
            <w:right w:val="none" w:sz="0" w:space="0" w:color="auto"/>
          </w:divBdr>
        </w:div>
        <w:div w:id="1172912328">
          <w:marLeft w:val="1440"/>
          <w:marRight w:val="0"/>
          <w:marTop w:val="0"/>
          <w:marBottom w:val="101"/>
          <w:divBdr>
            <w:top w:val="none" w:sz="0" w:space="0" w:color="auto"/>
            <w:left w:val="none" w:sz="0" w:space="0" w:color="auto"/>
            <w:bottom w:val="none" w:sz="0" w:space="0" w:color="auto"/>
            <w:right w:val="none" w:sz="0" w:space="0" w:color="auto"/>
          </w:divBdr>
        </w:div>
        <w:div w:id="1990789438">
          <w:marLeft w:val="1440"/>
          <w:marRight w:val="0"/>
          <w:marTop w:val="0"/>
          <w:marBottom w:val="90"/>
          <w:divBdr>
            <w:top w:val="none" w:sz="0" w:space="0" w:color="auto"/>
            <w:left w:val="none" w:sz="0" w:space="0" w:color="auto"/>
            <w:bottom w:val="none" w:sz="0" w:space="0" w:color="auto"/>
            <w:right w:val="none" w:sz="0" w:space="0" w:color="auto"/>
          </w:divBdr>
        </w:div>
        <w:div w:id="271326298">
          <w:marLeft w:val="1440"/>
          <w:marRight w:val="0"/>
          <w:marTop w:val="0"/>
          <w:marBottom w:val="90"/>
          <w:divBdr>
            <w:top w:val="none" w:sz="0" w:space="0" w:color="auto"/>
            <w:left w:val="none" w:sz="0" w:space="0" w:color="auto"/>
            <w:bottom w:val="none" w:sz="0" w:space="0" w:color="auto"/>
            <w:right w:val="none" w:sz="0" w:space="0" w:color="auto"/>
          </w:divBdr>
        </w:div>
        <w:div w:id="638614243">
          <w:marLeft w:val="2070"/>
          <w:marRight w:val="0"/>
          <w:marTop w:val="0"/>
          <w:marBottom w:val="90"/>
          <w:divBdr>
            <w:top w:val="none" w:sz="0" w:space="0" w:color="auto"/>
            <w:left w:val="none" w:sz="0" w:space="0" w:color="auto"/>
            <w:bottom w:val="none" w:sz="0" w:space="0" w:color="auto"/>
            <w:right w:val="none" w:sz="0" w:space="0" w:color="auto"/>
          </w:divBdr>
        </w:div>
        <w:div w:id="1885487238">
          <w:marLeft w:val="2070"/>
          <w:marRight w:val="0"/>
          <w:marTop w:val="0"/>
          <w:marBottom w:val="90"/>
          <w:divBdr>
            <w:top w:val="none" w:sz="0" w:space="0" w:color="auto"/>
            <w:left w:val="none" w:sz="0" w:space="0" w:color="auto"/>
            <w:bottom w:val="none" w:sz="0" w:space="0" w:color="auto"/>
            <w:right w:val="none" w:sz="0" w:space="0" w:color="auto"/>
          </w:divBdr>
        </w:div>
        <w:div w:id="2040692421">
          <w:marLeft w:val="1440"/>
          <w:marRight w:val="0"/>
          <w:marTop w:val="0"/>
          <w:marBottom w:val="90"/>
          <w:divBdr>
            <w:top w:val="none" w:sz="0" w:space="0" w:color="auto"/>
            <w:left w:val="none" w:sz="0" w:space="0" w:color="auto"/>
            <w:bottom w:val="none" w:sz="0" w:space="0" w:color="auto"/>
            <w:right w:val="none" w:sz="0" w:space="0" w:color="auto"/>
          </w:divBdr>
        </w:div>
        <w:div w:id="5987744">
          <w:marLeft w:val="1440"/>
          <w:marRight w:val="0"/>
          <w:marTop w:val="0"/>
          <w:marBottom w:val="90"/>
          <w:divBdr>
            <w:top w:val="none" w:sz="0" w:space="0" w:color="auto"/>
            <w:left w:val="none" w:sz="0" w:space="0" w:color="auto"/>
            <w:bottom w:val="none" w:sz="0" w:space="0" w:color="auto"/>
            <w:right w:val="none" w:sz="0" w:space="0" w:color="auto"/>
          </w:divBdr>
        </w:div>
        <w:div w:id="1973829269">
          <w:marLeft w:val="1440"/>
          <w:marRight w:val="0"/>
          <w:marTop w:val="0"/>
          <w:marBottom w:val="90"/>
          <w:divBdr>
            <w:top w:val="none" w:sz="0" w:space="0" w:color="auto"/>
            <w:left w:val="none" w:sz="0" w:space="0" w:color="auto"/>
            <w:bottom w:val="none" w:sz="0" w:space="0" w:color="auto"/>
            <w:right w:val="none" w:sz="0" w:space="0" w:color="auto"/>
          </w:divBdr>
        </w:div>
        <w:div w:id="17051756">
          <w:marLeft w:val="1440"/>
          <w:marRight w:val="0"/>
          <w:marTop w:val="0"/>
          <w:marBottom w:val="90"/>
          <w:divBdr>
            <w:top w:val="none" w:sz="0" w:space="0" w:color="auto"/>
            <w:left w:val="none" w:sz="0" w:space="0" w:color="auto"/>
            <w:bottom w:val="none" w:sz="0" w:space="0" w:color="auto"/>
            <w:right w:val="none" w:sz="0" w:space="0" w:color="auto"/>
          </w:divBdr>
        </w:div>
        <w:div w:id="1110398219">
          <w:marLeft w:val="1440"/>
          <w:marRight w:val="0"/>
          <w:marTop w:val="0"/>
          <w:marBottom w:val="90"/>
          <w:divBdr>
            <w:top w:val="none" w:sz="0" w:space="0" w:color="auto"/>
            <w:left w:val="none" w:sz="0" w:space="0" w:color="auto"/>
            <w:bottom w:val="none" w:sz="0" w:space="0" w:color="auto"/>
            <w:right w:val="none" w:sz="0" w:space="0" w:color="auto"/>
          </w:divBdr>
        </w:div>
        <w:div w:id="451822458">
          <w:marLeft w:val="1440"/>
          <w:marRight w:val="0"/>
          <w:marTop w:val="0"/>
          <w:marBottom w:val="90"/>
          <w:divBdr>
            <w:top w:val="none" w:sz="0" w:space="0" w:color="auto"/>
            <w:left w:val="none" w:sz="0" w:space="0" w:color="auto"/>
            <w:bottom w:val="none" w:sz="0" w:space="0" w:color="auto"/>
            <w:right w:val="none" w:sz="0" w:space="0" w:color="auto"/>
          </w:divBdr>
        </w:div>
        <w:div w:id="794635414">
          <w:marLeft w:val="2070"/>
          <w:marRight w:val="0"/>
          <w:marTop w:val="0"/>
          <w:marBottom w:val="90"/>
          <w:divBdr>
            <w:top w:val="none" w:sz="0" w:space="0" w:color="auto"/>
            <w:left w:val="none" w:sz="0" w:space="0" w:color="auto"/>
            <w:bottom w:val="none" w:sz="0" w:space="0" w:color="auto"/>
            <w:right w:val="none" w:sz="0" w:space="0" w:color="auto"/>
          </w:divBdr>
        </w:div>
        <w:div w:id="2074346394">
          <w:marLeft w:val="2070"/>
          <w:marRight w:val="0"/>
          <w:marTop w:val="0"/>
          <w:marBottom w:val="90"/>
          <w:divBdr>
            <w:top w:val="none" w:sz="0" w:space="0" w:color="auto"/>
            <w:left w:val="none" w:sz="0" w:space="0" w:color="auto"/>
            <w:bottom w:val="none" w:sz="0" w:space="0" w:color="auto"/>
            <w:right w:val="none" w:sz="0" w:space="0" w:color="auto"/>
          </w:divBdr>
        </w:div>
        <w:div w:id="1132596457">
          <w:marLeft w:val="2070"/>
          <w:marRight w:val="0"/>
          <w:marTop w:val="0"/>
          <w:marBottom w:val="90"/>
          <w:divBdr>
            <w:top w:val="none" w:sz="0" w:space="0" w:color="auto"/>
            <w:left w:val="none" w:sz="0" w:space="0" w:color="auto"/>
            <w:bottom w:val="none" w:sz="0" w:space="0" w:color="auto"/>
            <w:right w:val="none" w:sz="0" w:space="0" w:color="auto"/>
          </w:divBdr>
        </w:div>
        <w:div w:id="1412964238">
          <w:marLeft w:val="2070"/>
          <w:marRight w:val="0"/>
          <w:marTop w:val="0"/>
          <w:marBottom w:val="90"/>
          <w:divBdr>
            <w:top w:val="none" w:sz="0" w:space="0" w:color="auto"/>
            <w:left w:val="none" w:sz="0" w:space="0" w:color="auto"/>
            <w:bottom w:val="none" w:sz="0" w:space="0" w:color="auto"/>
            <w:right w:val="none" w:sz="0" w:space="0" w:color="auto"/>
          </w:divBdr>
        </w:div>
        <w:div w:id="489713434">
          <w:marLeft w:val="2430"/>
          <w:marRight w:val="0"/>
          <w:marTop w:val="0"/>
          <w:marBottom w:val="90"/>
          <w:divBdr>
            <w:top w:val="none" w:sz="0" w:space="0" w:color="auto"/>
            <w:left w:val="none" w:sz="0" w:space="0" w:color="auto"/>
            <w:bottom w:val="none" w:sz="0" w:space="0" w:color="auto"/>
            <w:right w:val="none" w:sz="0" w:space="0" w:color="auto"/>
          </w:divBdr>
        </w:div>
        <w:div w:id="1586375357">
          <w:marLeft w:val="2430"/>
          <w:marRight w:val="0"/>
          <w:marTop w:val="0"/>
          <w:marBottom w:val="90"/>
          <w:divBdr>
            <w:top w:val="none" w:sz="0" w:space="0" w:color="auto"/>
            <w:left w:val="none" w:sz="0" w:space="0" w:color="auto"/>
            <w:bottom w:val="none" w:sz="0" w:space="0" w:color="auto"/>
            <w:right w:val="none" w:sz="0" w:space="0" w:color="auto"/>
          </w:divBdr>
        </w:div>
        <w:div w:id="823670015">
          <w:marLeft w:val="2430"/>
          <w:marRight w:val="0"/>
          <w:marTop w:val="0"/>
          <w:marBottom w:val="101"/>
          <w:divBdr>
            <w:top w:val="none" w:sz="0" w:space="0" w:color="auto"/>
            <w:left w:val="none" w:sz="0" w:space="0" w:color="auto"/>
            <w:bottom w:val="none" w:sz="0" w:space="0" w:color="auto"/>
            <w:right w:val="none" w:sz="0" w:space="0" w:color="auto"/>
          </w:divBdr>
        </w:div>
        <w:div w:id="666329075">
          <w:marLeft w:val="2070"/>
          <w:marRight w:val="0"/>
          <w:marTop w:val="0"/>
          <w:marBottom w:val="101"/>
          <w:divBdr>
            <w:top w:val="none" w:sz="0" w:space="0" w:color="auto"/>
            <w:left w:val="none" w:sz="0" w:space="0" w:color="auto"/>
            <w:bottom w:val="none" w:sz="0" w:space="0" w:color="auto"/>
            <w:right w:val="none" w:sz="0" w:space="0" w:color="auto"/>
          </w:divBdr>
        </w:div>
        <w:div w:id="512766154">
          <w:marLeft w:val="2070"/>
          <w:marRight w:val="0"/>
          <w:marTop w:val="0"/>
          <w:marBottom w:val="101"/>
          <w:divBdr>
            <w:top w:val="none" w:sz="0" w:space="0" w:color="auto"/>
            <w:left w:val="none" w:sz="0" w:space="0" w:color="auto"/>
            <w:bottom w:val="none" w:sz="0" w:space="0" w:color="auto"/>
            <w:right w:val="none" w:sz="0" w:space="0" w:color="auto"/>
          </w:divBdr>
        </w:div>
        <w:div w:id="1277719207">
          <w:marLeft w:val="2430"/>
          <w:marRight w:val="0"/>
          <w:marTop w:val="0"/>
          <w:marBottom w:val="101"/>
          <w:divBdr>
            <w:top w:val="none" w:sz="0" w:space="0" w:color="auto"/>
            <w:left w:val="none" w:sz="0" w:space="0" w:color="auto"/>
            <w:bottom w:val="none" w:sz="0" w:space="0" w:color="auto"/>
            <w:right w:val="none" w:sz="0" w:space="0" w:color="auto"/>
          </w:divBdr>
        </w:div>
        <w:div w:id="489517175">
          <w:marLeft w:val="2430"/>
          <w:marRight w:val="0"/>
          <w:marTop w:val="0"/>
          <w:marBottom w:val="101"/>
          <w:divBdr>
            <w:top w:val="none" w:sz="0" w:space="0" w:color="auto"/>
            <w:left w:val="none" w:sz="0" w:space="0" w:color="auto"/>
            <w:bottom w:val="none" w:sz="0" w:space="0" w:color="auto"/>
            <w:right w:val="none" w:sz="0" w:space="0" w:color="auto"/>
          </w:divBdr>
        </w:div>
        <w:div w:id="465589875">
          <w:marLeft w:val="2430"/>
          <w:marRight w:val="0"/>
          <w:marTop w:val="0"/>
          <w:marBottom w:val="101"/>
          <w:divBdr>
            <w:top w:val="none" w:sz="0" w:space="0" w:color="auto"/>
            <w:left w:val="none" w:sz="0" w:space="0" w:color="auto"/>
            <w:bottom w:val="none" w:sz="0" w:space="0" w:color="auto"/>
            <w:right w:val="none" w:sz="0" w:space="0" w:color="auto"/>
          </w:divBdr>
        </w:div>
        <w:div w:id="448664440">
          <w:marLeft w:val="1440"/>
          <w:marRight w:val="0"/>
          <w:marTop w:val="0"/>
          <w:marBottom w:val="101"/>
          <w:divBdr>
            <w:top w:val="none" w:sz="0" w:space="0" w:color="auto"/>
            <w:left w:val="none" w:sz="0" w:space="0" w:color="auto"/>
            <w:bottom w:val="none" w:sz="0" w:space="0" w:color="auto"/>
            <w:right w:val="none" w:sz="0" w:space="0" w:color="auto"/>
          </w:divBdr>
        </w:div>
        <w:div w:id="1772168847">
          <w:marLeft w:val="1440"/>
          <w:marRight w:val="0"/>
          <w:marTop w:val="0"/>
          <w:marBottom w:val="101"/>
          <w:divBdr>
            <w:top w:val="none" w:sz="0" w:space="0" w:color="auto"/>
            <w:left w:val="none" w:sz="0" w:space="0" w:color="auto"/>
            <w:bottom w:val="none" w:sz="0" w:space="0" w:color="auto"/>
            <w:right w:val="none" w:sz="0" w:space="0" w:color="auto"/>
          </w:divBdr>
        </w:div>
        <w:div w:id="1355109422">
          <w:marLeft w:val="1440"/>
          <w:marRight w:val="0"/>
          <w:marTop w:val="0"/>
          <w:marBottom w:val="101"/>
          <w:divBdr>
            <w:top w:val="none" w:sz="0" w:space="0" w:color="auto"/>
            <w:left w:val="none" w:sz="0" w:space="0" w:color="auto"/>
            <w:bottom w:val="none" w:sz="0" w:space="0" w:color="auto"/>
            <w:right w:val="none" w:sz="0" w:space="0" w:color="auto"/>
          </w:divBdr>
        </w:div>
        <w:div w:id="127743447">
          <w:marLeft w:val="1440"/>
          <w:marRight w:val="0"/>
          <w:marTop w:val="0"/>
          <w:marBottom w:val="101"/>
          <w:divBdr>
            <w:top w:val="none" w:sz="0" w:space="0" w:color="auto"/>
            <w:left w:val="none" w:sz="0" w:space="0" w:color="auto"/>
            <w:bottom w:val="none" w:sz="0" w:space="0" w:color="auto"/>
            <w:right w:val="none" w:sz="0" w:space="0" w:color="auto"/>
          </w:divBdr>
        </w:div>
        <w:div w:id="507142224">
          <w:marLeft w:val="1440"/>
          <w:marRight w:val="0"/>
          <w:marTop w:val="0"/>
          <w:marBottom w:val="101"/>
          <w:divBdr>
            <w:top w:val="none" w:sz="0" w:space="0" w:color="auto"/>
            <w:left w:val="none" w:sz="0" w:space="0" w:color="auto"/>
            <w:bottom w:val="none" w:sz="0" w:space="0" w:color="auto"/>
            <w:right w:val="none" w:sz="0" w:space="0" w:color="auto"/>
          </w:divBdr>
        </w:div>
        <w:div w:id="217593209">
          <w:marLeft w:val="1440"/>
          <w:marRight w:val="0"/>
          <w:marTop w:val="0"/>
          <w:marBottom w:val="101"/>
          <w:divBdr>
            <w:top w:val="none" w:sz="0" w:space="0" w:color="auto"/>
            <w:left w:val="none" w:sz="0" w:space="0" w:color="auto"/>
            <w:bottom w:val="none" w:sz="0" w:space="0" w:color="auto"/>
            <w:right w:val="none" w:sz="0" w:space="0" w:color="auto"/>
          </w:divBdr>
        </w:div>
        <w:div w:id="2103909414">
          <w:marLeft w:val="1440"/>
          <w:marRight w:val="0"/>
          <w:marTop w:val="0"/>
          <w:marBottom w:val="101"/>
          <w:divBdr>
            <w:top w:val="none" w:sz="0" w:space="0" w:color="auto"/>
            <w:left w:val="none" w:sz="0" w:space="0" w:color="auto"/>
            <w:bottom w:val="none" w:sz="0" w:space="0" w:color="auto"/>
            <w:right w:val="none" w:sz="0" w:space="0" w:color="auto"/>
          </w:divBdr>
        </w:div>
        <w:div w:id="1665204810">
          <w:marLeft w:val="2070"/>
          <w:marRight w:val="0"/>
          <w:marTop w:val="0"/>
          <w:marBottom w:val="101"/>
          <w:divBdr>
            <w:top w:val="none" w:sz="0" w:space="0" w:color="auto"/>
            <w:left w:val="none" w:sz="0" w:space="0" w:color="auto"/>
            <w:bottom w:val="none" w:sz="0" w:space="0" w:color="auto"/>
            <w:right w:val="none" w:sz="0" w:space="0" w:color="auto"/>
          </w:divBdr>
        </w:div>
        <w:div w:id="1707368359">
          <w:marLeft w:val="2430"/>
          <w:marRight w:val="0"/>
          <w:marTop w:val="0"/>
          <w:marBottom w:val="101"/>
          <w:divBdr>
            <w:top w:val="none" w:sz="0" w:space="0" w:color="auto"/>
            <w:left w:val="none" w:sz="0" w:space="0" w:color="auto"/>
            <w:bottom w:val="none" w:sz="0" w:space="0" w:color="auto"/>
            <w:right w:val="none" w:sz="0" w:space="0" w:color="auto"/>
          </w:divBdr>
        </w:div>
        <w:div w:id="681668524">
          <w:marLeft w:val="2430"/>
          <w:marRight w:val="0"/>
          <w:marTop w:val="0"/>
          <w:marBottom w:val="101"/>
          <w:divBdr>
            <w:top w:val="none" w:sz="0" w:space="0" w:color="auto"/>
            <w:left w:val="none" w:sz="0" w:space="0" w:color="auto"/>
            <w:bottom w:val="none" w:sz="0" w:space="0" w:color="auto"/>
            <w:right w:val="none" w:sz="0" w:space="0" w:color="auto"/>
          </w:divBdr>
        </w:div>
        <w:div w:id="1383941549">
          <w:marLeft w:val="2070"/>
          <w:marRight w:val="0"/>
          <w:marTop w:val="0"/>
          <w:marBottom w:val="101"/>
          <w:divBdr>
            <w:top w:val="none" w:sz="0" w:space="0" w:color="auto"/>
            <w:left w:val="none" w:sz="0" w:space="0" w:color="auto"/>
            <w:bottom w:val="none" w:sz="0" w:space="0" w:color="auto"/>
            <w:right w:val="none" w:sz="0" w:space="0" w:color="auto"/>
          </w:divBdr>
        </w:div>
        <w:div w:id="180970336">
          <w:marLeft w:val="2430"/>
          <w:marRight w:val="0"/>
          <w:marTop w:val="0"/>
          <w:marBottom w:val="101"/>
          <w:divBdr>
            <w:top w:val="none" w:sz="0" w:space="0" w:color="auto"/>
            <w:left w:val="none" w:sz="0" w:space="0" w:color="auto"/>
            <w:bottom w:val="none" w:sz="0" w:space="0" w:color="auto"/>
            <w:right w:val="none" w:sz="0" w:space="0" w:color="auto"/>
          </w:divBdr>
        </w:div>
        <w:div w:id="91126666">
          <w:marLeft w:val="2790"/>
          <w:marRight w:val="0"/>
          <w:marTop w:val="0"/>
          <w:marBottom w:val="101"/>
          <w:divBdr>
            <w:top w:val="none" w:sz="0" w:space="0" w:color="auto"/>
            <w:left w:val="none" w:sz="0" w:space="0" w:color="auto"/>
            <w:bottom w:val="none" w:sz="0" w:space="0" w:color="auto"/>
            <w:right w:val="none" w:sz="0" w:space="0" w:color="auto"/>
          </w:divBdr>
        </w:div>
        <w:div w:id="48462668">
          <w:marLeft w:val="2790"/>
          <w:marRight w:val="0"/>
          <w:marTop w:val="0"/>
          <w:marBottom w:val="101"/>
          <w:divBdr>
            <w:top w:val="none" w:sz="0" w:space="0" w:color="auto"/>
            <w:left w:val="none" w:sz="0" w:space="0" w:color="auto"/>
            <w:bottom w:val="none" w:sz="0" w:space="0" w:color="auto"/>
            <w:right w:val="none" w:sz="0" w:space="0" w:color="auto"/>
          </w:divBdr>
        </w:div>
        <w:div w:id="1082292010">
          <w:marLeft w:val="2790"/>
          <w:marRight w:val="0"/>
          <w:marTop w:val="0"/>
          <w:marBottom w:val="101"/>
          <w:divBdr>
            <w:top w:val="none" w:sz="0" w:space="0" w:color="auto"/>
            <w:left w:val="none" w:sz="0" w:space="0" w:color="auto"/>
            <w:bottom w:val="none" w:sz="0" w:space="0" w:color="auto"/>
            <w:right w:val="none" w:sz="0" w:space="0" w:color="auto"/>
          </w:divBdr>
        </w:div>
        <w:div w:id="829752073">
          <w:marLeft w:val="2430"/>
          <w:marRight w:val="0"/>
          <w:marTop w:val="0"/>
          <w:marBottom w:val="101"/>
          <w:divBdr>
            <w:top w:val="none" w:sz="0" w:space="0" w:color="auto"/>
            <w:left w:val="none" w:sz="0" w:space="0" w:color="auto"/>
            <w:bottom w:val="none" w:sz="0" w:space="0" w:color="auto"/>
            <w:right w:val="none" w:sz="0" w:space="0" w:color="auto"/>
          </w:divBdr>
        </w:div>
        <w:div w:id="120270668">
          <w:marLeft w:val="2790"/>
          <w:marRight w:val="0"/>
          <w:marTop w:val="0"/>
          <w:marBottom w:val="101"/>
          <w:divBdr>
            <w:top w:val="none" w:sz="0" w:space="0" w:color="auto"/>
            <w:left w:val="none" w:sz="0" w:space="0" w:color="auto"/>
            <w:bottom w:val="none" w:sz="0" w:space="0" w:color="auto"/>
            <w:right w:val="none" w:sz="0" w:space="0" w:color="auto"/>
          </w:divBdr>
        </w:div>
        <w:div w:id="2062746528">
          <w:marLeft w:val="2790"/>
          <w:marRight w:val="0"/>
          <w:marTop w:val="0"/>
          <w:marBottom w:val="101"/>
          <w:divBdr>
            <w:top w:val="none" w:sz="0" w:space="0" w:color="auto"/>
            <w:left w:val="none" w:sz="0" w:space="0" w:color="auto"/>
            <w:bottom w:val="none" w:sz="0" w:space="0" w:color="auto"/>
            <w:right w:val="none" w:sz="0" w:space="0" w:color="auto"/>
          </w:divBdr>
        </w:div>
        <w:div w:id="546375041">
          <w:marLeft w:val="2790"/>
          <w:marRight w:val="0"/>
          <w:marTop w:val="0"/>
          <w:marBottom w:val="101"/>
          <w:divBdr>
            <w:top w:val="none" w:sz="0" w:space="0" w:color="auto"/>
            <w:left w:val="none" w:sz="0" w:space="0" w:color="auto"/>
            <w:bottom w:val="none" w:sz="0" w:space="0" w:color="auto"/>
            <w:right w:val="none" w:sz="0" w:space="0" w:color="auto"/>
          </w:divBdr>
        </w:div>
        <w:div w:id="645744200">
          <w:marLeft w:val="1440"/>
          <w:marRight w:val="0"/>
          <w:marTop w:val="0"/>
          <w:marBottom w:val="101"/>
          <w:divBdr>
            <w:top w:val="none" w:sz="0" w:space="0" w:color="auto"/>
            <w:left w:val="none" w:sz="0" w:space="0" w:color="auto"/>
            <w:bottom w:val="none" w:sz="0" w:space="0" w:color="auto"/>
            <w:right w:val="none" w:sz="0" w:space="0" w:color="auto"/>
          </w:divBdr>
        </w:div>
        <w:div w:id="1363479429">
          <w:marLeft w:val="1440"/>
          <w:marRight w:val="0"/>
          <w:marTop w:val="0"/>
          <w:marBottom w:val="101"/>
          <w:divBdr>
            <w:top w:val="none" w:sz="0" w:space="0" w:color="auto"/>
            <w:left w:val="none" w:sz="0" w:space="0" w:color="auto"/>
            <w:bottom w:val="none" w:sz="0" w:space="0" w:color="auto"/>
            <w:right w:val="none" w:sz="0" w:space="0" w:color="auto"/>
          </w:divBdr>
        </w:div>
        <w:div w:id="113906934">
          <w:marLeft w:val="1440"/>
          <w:marRight w:val="0"/>
          <w:marTop w:val="0"/>
          <w:marBottom w:val="101"/>
          <w:divBdr>
            <w:top w:val="none" w:sz="0" w:space="0" w:color="auto"/>
            <w:left w:val="none" w:sz="0" w:space="0" w:color="auto"/>
            <w:bottom w:val="none" w:sz="0" w:space="0" w:color="auto"/>
            <w:right w:val="none" w:sz="0" w:space="0" w:color="auto"/>
          </w:divBdr>
        </w:div>
        <w:div w:id="769932230">
          <w:marLeft w:val="1440"/>
          <w:marRight w:val="0"/>
          <w:marTop w:val="0"/>
          <w:marBottom w:val="101"/>
          <w:divBdr>
            <w:top w:val="none" w:sz="0" w:space="0" w:color="auto"/>
            <w:left w:val="none" w:sz="0" w:space="0" w:color="auto"/>
            <w:bottom w:val="none" w:sz="0" w:space="0" w:color="auto"/>
            <w:right w:val="none" w:sz="0" w:space="0" w:color="auto"/>
          </w:divBdr>
        </w:div>
        <w:div w:id="931009516">
          <w:marLeft w:val="1440"/>
          <w:marRight w:val="0"/>
          <w:marTop w:val="0"/>
          <w:marBottom w:val="101"/>
          <w:divBdr>
            <w:top w:val="none" w:sz="0" w:space="0" w:color="auto"/>
            <w:left w:val="none" w:sz="0" w:space="0" w:color="auto"/>
            <w:bottom w:val="none" w:sz="0" w:space="0" w:color="auto"/>
            <w:right w:val="none" w:sz="0" w:space="0" w:color="auto"/>
          </w:divBdr>
        </w:div>
        <w:div w:id="1535264186">
          <w:marLeft w:val="1440"/>
          <w:marRight w:val="0"/>
          <w:marTop w:val="0"/>
          <w:marBottom w:val="101"/>
          <w:divBdr>
            <w:top w:val="none" w:sz="0" w:space="0" w:color="auto"/>
            <w:left w:val="none" w:sz="0" w:space="0" w:color="auto"/>
            <w:bottom w:val="none" w:sz="0" w:space="0" w:color="auto"/>
            <w:right w:val="none" w:sz="0" w:space="0" w:color="auto"/>
          </w:divBdr>
        </w:div>
        <w:div w:id="431634014">
          <w:marLeft w:val="1440"/>
          <w:marRight w:val="0"/>
          <w:marTop w:val="0"/>
          <w:marBottom w:val="101"/>
          <w:divBdr>
            <w:top w:val="none" w:sz="0" w:space="0" w:color="auto"/>
            <w:left w:val="none" w:sz="0" w:space="0" w:color="auto"/>
            <w:bottom w:val="none" w:sz="0" w:space="0" w:color="auto"/>
            <w:right w:val="none" w:sz="0" w:space="0" w:color="auto"/>
          </w:divBdr>
        </w:div>
        <w:div w:id="1522090637">
          <w:marLeft w:val="1440"/>
          <w:marRight w:val="0"/>
          <w:marTop w:val="0"/>
          <w:marBottom w:val="101"/>
          <w:divBdr>
            <w:top w:val="none" w:sz="0" w:space="0" w:color="auto"/>
            <w:left w:val="none" w:sz="0" w:space="0" w:color="auto"/>
            <w:bottom w:val="none" w:sz="0" w:space="0" w:color="auto"/>
            <w:right w:val="none" w:sz="0" w:space="0" w:color="auto"/>
          </w:divBdr>
        </w:div>
        <w:div w:id="887381048">
          <w:marLeft w:val="1440"/>
          <w:marRight w:val="0"/>
          <w:marTop w:val="0"/>
          <w:marBottom w:val="101"/>
          <w:divBdr>
            <w:top w:val="none" w:sz="0" w:space="0" w:color="auto"/>
            <w:left w:val="none" w:sz="0" w:space="0" w:color="auto"/>
            <w:bottom w:val="none" w:sz="0" w:space="0" w:color="auto"/>
            <w:right w:val="none" w:sz="0" w:space="0" w:color="auto"/>
          </w:divBdr>
        </w:div>
        <w:div w:id="1705475252">
          <w:marLeft w:val="1440"/>
          <w:marRight w:val="0"/>
          <w:marTop w:val="0"/>
          <w:marBottom w:val="101"/>
          <w:divBdr>
            <w:top w:val="none" w:sz="0" w:space="0" w:color="auto"/>
            <w:left w:val="none" w:sz="0" w:space="0" w:color="auto"/>
            <w:bottom w:val="none" w:sz="0" w:space="0" w:color="auto"/>
            <w:right w:val="none" w:sz="0" w:space="0" w:color="auto"/>
          </w:divBdr>
        </w:div>
        <w:div w:id="664631774">
          <w:marLeft w:val="2070"/>
          <w:marRight w:val="0"/>
          <w:marTop w:val="0"/>
          <w:marBottom w:val="101"/>
          <w:divBdr>
            <w:top w:val="none" w:sz="0" w:space="0" w:color="auto"/>
            <w:left w:val="none" w:sz="0" w:space="0" w:color="auto"/>
            <w:bottom w:val="none" w:sz="0" w:space="0" w:color="auto"/>
            <w:right w:val="none" w:sz="0" w:space="0" w:color="auto"/>
          </w:divBdr>
        </w:div>
        <w:div w:id="1852792649">
          <w:marLeft w:val="2070"/>
          <w:marRight w:val="0"/>
          <w:marTop w:val="0"/>
          <w:marBottom w:val="101"/>
          <w:divBdr>
            <w:top w:val="none" w:sz="0" w:space="0" w:color="auto"/>
            <w:left w:val="none" w:sz="0" w:space="0" w:color="auto"/>
            <w:bottom w:val="none" w:sz="0" w:space="0" w:color="auto"/>
            <w:right w:val="none" w:sz="0" w:space="0" w:color="auto"/>
          </w:divBdr>
        </w:div>
        <w:div w:id="183791303">
          <w:marLeft w:val="2070"/>
          <w:marRight w:val="0"/>
          <w:marTop w:val="0"/>
          <w:marBottom w:val="101"/>
          <w:divBdr>
            <w:top w:val="none" w:sz="0" w:space="0" w:color="auto"/>
            <w:left w:val="none" w:sz="0" w:space="0" w:color="auto"/>
            <w:bottom w:val="none" w:sz="0" w:space="0" w:color="auto"/>
            <w:right w:val="none" w:sz="0" w:space="0" w:color="auto"/>
          </w:divBdr>
        </w:div>
        <w:div w:id="1599682310">
          <w:marLeft w:val="2070"/>
          <w:marRight w:val="0"/>
          <w:marTop w:val="0"/>
          <w:marBottom w:val="101"/>
          <w:divBdr>
            <w:top w:val="none" w:sz="0" w:space="0" w:color="auto"/>
            <w:left w:val="none" w:sz="0" w:space="0" w:color="auto"/>
            <w:bottom w:val="none" w:sz="0" w:space="0" w:color="auto"/>
            <w:right w:val="none" w:sz="0" w:space="0" w:color="auto"/>
          </w:divBdr>
        </w:div>
        <w:div w:id="1799838966">
          <w:marLeft w:val="2070"/>
          <w:marRight w:val="0"/>
          <w:marTop w:val="0"/>
          <w:marBottom w:val="101"/>
          <w:divBdr>
            <w:top w:val="none" w:sz="0" w:space="0" w:color="auto"/>
            <w:left w:val="none" w:sz="0" w:space="0" w:color="auto"/>
            <w:bottom w:val="none" w:sz="0" w:space="0" w:color="auto"/>
            <w:right w:val="none" w:sz="0" w:space="0" w:color="auto"/>
          </w:divBdr>
        </w:div>
        <w:div w:id="1663971763">
          <w:marLeft w:val="1440"/>
          <w:marRight w:val="0"/>
          <w:marTop w:val="0"/>
          <w:marBottom w:val="101"/>
          <w:divBdr>
            <w:top w:val="none" w:sz="0" w:space="0" w:color="auto"/>
            <w:left w:val="none" w:sz="0" w:space="0" w:color="auto"/>
            <w:bottom w:val="none" w:sz="0" w:space="0" w:color="auto"/>
            <w:right w:val="none" w:sz="0" w:space="0" w:color="auto"/>
          </w:divBdr>
        </w:div>
        <w:div w:id="1056589730">
          <w:marLeft w:val="1440"/>
          <w:marRight w:val="0"/>
          <w:marTop w:val="0"/>
          <w:marBottom w:val="101"/>
          <w:divBdr>
            <w:top w:val="none" w:sz="0" w:space="0" w:color="auto"/>
            <w:left w:val="none" w:sz="0" w:space="0" w:color="auto"/>
            <w:bottom w:val="none" w:sz="0" w:space="0" w:color="auto"/>
            <w:right w:val="none" w:sz="0" w:space="0" w:color="auto"/>
          </w:divBdr>
        </w:div>
        <w:div w:id="541405503">
          <w:marLeft w:val="1440"/>
          <w:marRight w:val="0"/>
          <w:marTop w:val="0"/>
          <w:marBottom w:val="101"/>
          <w:divBdr>
            <w:top w:val="none" w:sz="0" w:space="0" w:color="auto"/>
            <w:left w:val="none" w:sz="0" w:space="0" w:color="auto"/>
            <w:bottom w:val="none" w:sz="0" w:space="0" w:color="auto"/>
            <w:right w:val="none" w:sz="0" w:space="0" w:color="auto"/>
          </w:divBdr>
        </w:div>
        <w:div w:id="1222595731">
          <w:marLeft w:val="1440"/>
          <w:marRight w:val="0"/>
          <w:marTop w:val="0"/>
          <w:marBottom w:val="101"/>
          <w:divBdr>
            <w:top w:val="none" w:sz="0" w:space="0" w:color="auto"/>
            <w:left w:val="none" w:sz="0" w:space="0" w:color="auto"/>
            <w:bottom w:val="none" w:sz="0" w:space="0" w:color="auto"/>
            <w:right w:val="none" w:sz="0" w:space="0" w:color="auto"/>
          </w:divBdr>
        </w:div>
        <w:div w:id="740981498">
          <w:marLeft w:val="1440"/>
          <w:marRight w:val="0"/>
          <w:marTop w:val="0"/>
          <w:marBottom w:val="101"/>
          <w:divBdr>
            <w:top w:val="none" w:sz="0" w:space="0" w:color="auto"/>
            <w:left w:val="none" w:sz="0" w:space="0" w:color="auto"/>
            <w:bottom w:val="none" w:sz="0" w:space="0" w:color="auto"/>
            <w:right w:val="none" w:sz="0" w:space="0" w:color="auto"/>
          </w:divBdr>
        </w:div>
        <w:div w:id="1738477529">
          <w:marLeft w:val="1440"/>
          <w:marRight w:val="0"/>
          <w:marTop w:val="0"/>
          <w:marBottom w:val="101"/>
          <w:divBdr>
            <w:top w:val="none" w:sz="0" w:space="0" w:color="auto"/>
            <w:left w:val="none" w:sz="0" w:space="0" w:color="auto"/>
            <w:bottom w:val="none" w:sz="0" w:space="0" w:color="auto"/>
            <w:right w:val="none" w:sz="0" w:space="0" w:color="auto"/>
          </w:divBdr>
        </w:div>
        <w:div w:id="301732776">
          <w:marLeft w:val="2070"/>
          <w:marRight w:val="0"/>
          <w:marTop w:val="0"/>
          <w:marBottom w:val="101"/>
          <w:divBdr>
            <w:top w:val="none" w:sz="0" w:space="0" w:color="auto"/>
            <w:left w:val="none" w:sz="0" w:space="0" w:color="auto"/>
            <w:bottom w:val="none" w:sz="0" w:space="0" w:color="auto"/>
            <w:right w:val="none" w:sz="0" w:space="0" w:color="auto"/>
          </w:divBdr>
        </w:div>
        <w:div w:id="856964185">
          <w:marLeft w:val="2070"/>
          <w:marRight w:val="0"/>
          <w:marTop w:val="0"/>
          <w:marBottom w:val="101"/>
          <w:divBdr>
            <w:top w:val="none" w:sz="0" w:space="0" w:color="auto"/>
            <w:left w:val="none" w:sz="0" w:space="0" w:color="auto"/>
            <w:bottom w:val="none" w:sz="0" w:space="0" w:color="auto"/>
            <w:right w:val="none" w:sz="0" w:space="0" w:color="auto"/>
          </w:divBdr>
        </w:div>
        <w:div w:id="1241210901">
          <w:marLeft w:val="2070"/>
          <w:marRight w:val="0"/>
          <w:marTop w:val="0"/>
          <w:marBottom w:val="101"/>
          <w:divBdr>
            <w:top w:val="none" w:sz="0" w:space="0" w:color="auto"/>
            <w:left w:val="none" w:sz="0" w:space="0" w:color="auto"/>
            <w:bottom w:val="none" w:sz="0" w:space="0" w:color="auto"/>
            <w:right w:val="none" w:sz="0" w:space="0" w:color="auto"/>
          </w:divBdr>
        </w:div>
        <w:div w:id="603071447">
          <w:marLeft w:val="2070"/>
          <w:marRight w:val="0"/>
          <w:marTop w:val="0"/>
          <w:marBottom w:val="101"/>
          <w:divBdr>
            <w:top w:val="none" w:sz="0" w:space="0" w:color="auto"/>
            <w:left w:val="none" w:sz="0" w:space="0" w:color="auto"/>
            <w:bottom w:val="none" w:sz="0" w:space="0" w:color="auto"/>
            <w:right w:val="none" w:sz="0" w:space="0" w:color="auto"/>
          </w:divBdr>
        </w:div>
        <w:div w:id="287204911">
          <w:marLeft w:val="2070"/>
          <w:marRight w:val="0"/>
          <w:marTop w:val="0"/>
          <w:marBottom w:val="101"/>
          <w:divBdr>
            <w:top w:val="none" w:sz="0" w:space="0" w:color="auto"/>
            <w:left w:val="none" w:sz="0" w:space="0" w:color="auto"/>
            <w:bottom w:val="none" w:sz="0" w:space="0" w:color="auto"/>
            <w:right w:val="none" w:sz="0" w:space="0" w:color="auto"/>
          </w:divBdr>
        </w:div>
        <w:div w:id="1105462975">
          <w:marLeft w:val="2070"/>
          <w:marRight w:val="0"/>
          <w:marTop w:val="0"/>
          <w:marBottom w:val="101"/>
          <w:divBdr>
            <w:top w:val="none" w:sz="0" w:space="0" w:color="auto"/>
            <w:left w:val="none" w:sz="0" w:space="0" w:color="auto"/>
            <w:bottom w:val="none" w:sz="0" w:space="0" w:color="auto"/>
            <w:right w:val="none" w:sz="0" w:space="0" w:color="auto"/>
          </w:divBdr>
        </w:div>
        <w:div w:id="1248072034">
          <w:marLeft w:val="1440"/>
          <w:marRight w:val="0"/>
          <w:marTop w:val="0"/>
          <w:marBottom w:val="101"/>
          <w:divBdr>
            <w:top w:val="none" w:sz="0" w:space="0" w:color="auto"/>
            <w:left w:val="none" w:sz="0" w:space="0" w:color="auto"/>
            <w:bottom w:val="none" w:sz="0" w:space="0" w:color="auto"/>
            <w:right w:val="none" w:sz="0" w:space="0" w:color="auto"/>
          </w:divBdr>
        </w:div>
        <w:div w:id="1533687902">
          <w:marLeft w:val="1440"/>
          <w:marRight w:val="0"/>
          <w:marTop w:val="0"/>
          <w:marBottom w:val="101"/>
          <w:divBdr>
            <w:top w:val="none" w:sz="0" w:space="0" w:color="auto"/>
            <w:left w:val="none" w:sz="0" w:space="0" w:color="auto"/>
            <w:bottom w:val="none" w:sz="0" w:space="0" w:color="auto"/>
            <w:right w:val="none" w:sz="0" w:space="0" w:color="auto"/>
          </w:divBdr>
        </w:div>
        <w:div w:id="145979034">
          <w:marLeft w:val="1440"/>
          <w:marRight w:val="0"/>
          <w:marTop w:val="0"/>
          <w:marBottom w:val="101"/>
          <w:divBdr>
            <w:top w:val="none" w:sz="0" w:space="0" w:color="auto"/>
            <w:left w:val="none" w:sz="0" w:space="0" w:color="auto"/>
            <w:bottom w:val="none" w:sz="0" w:space="0" w:color="auto"/>
            <w:right w:val="none" w:sz="0" w:space="0" w:color="auto"/>
          </w:divBdr>
        </w:div>
        <w:div w:id="187112149">
          <w:marLeft w:val="1440"/>
          <w:marRight w:val="0"/>
          <w:marTop w:val="0"/>
          <w:marBottom w:val="101"/>
          <w:divBdr>
            <w:top w:val="none" w:sz="0" w:space="0" w:color="auto"/>
            <w:left w:val="none" w:sz="0" w:space="0" w:color="auto"/>
            <w:bottom w:val="none" w:sz="0" w:space="0" w:color="auto"/>
            <w:right w:val="none" w:sz="0" w:space="0" w:color="auto"/>
          </w:divBdr>
        </w:div>
        <w:div w:id="2072539264">
          <w:marLeft w:val="1440"/>
          <w:marRight w:val="0"/>
          <w:marTop w:val="0"/>
          <w:marBottom w:val="101"/>
          <w:divBdr>
            <w:top w:val="none" w:sz="0" w:space="0" w:color="auto"/>
            <w:left w:val="none" w:sz="0" w:space="0" w:color="auto"/>
            <w:bottom w:val="none" w:sz="0" w:space="0" w:color="auto"/>
            <w:right w:val="none" w:sz="0" w:space="0" w:color="auto"/>
          </w:divBdr>
        </w:div>
        <w:div w:id="14890297">
          <w:marLeft w:val="1440"/>
          <w:marRight w:val="0"/>
          <w:marTop w:val="0"/>
          <w:marBottom w:val="101"/>
          <w:divBdr>
            <w:top w:val="none" w:sz="0" w:space="0" w:color="auto"/>
            <w:left w:val="none" w:sz="0" w:space="0" w:color="auto"/>
            <w:bottom w:val="none" w:sz="0" w:space="0" w:color="auto"/>
            <w:right w:val="none" w:sz="0" w:space="0" w:color="auto"/>
          </w:divBdr>
        </w:div>
        <w:div w:id="1702901382">
          <w:marLeft w:val="1440"/>
          <w:marRight w:val="0"/>
          <w:marTop w:val="0"/>
          <w:marBottom w:val="101"/>
          <w:divBdr>
            <w:top w:val="none" w:sz="0" w:space="0" w:color="auto"/>
            <w:left w:val="none" w:sz="0" w:space="0" w:color="auto"/>
            <w:bottom w:val="none" w:sz="0" w:space="0" w:color="auto"/>
            <w:right w:val="none" w:sz="0" w:space="0" w:color="auto"/>
          </w:divBdr>
        </w:div>
        <w:div w:id="1049887888">
          <w:marLeft w:val="1440"/>
          <w:marRight w:val="0"/>
          <w:marTop w:val="0"/>
          <w:marBottom w:val="101"/>
          <w:divBdr>
            <w:top w:val="none" w:sz="0" w:space="0" w:color="auto"/>
            <w:left w:val="none" w:sz="0" w:space="0" w:color="auto"/>
            <w:bottom w:val="none" w:sz="0" w:space="0" w:color="auto"/>
            <w:right w:val="none" w:sz="0" w:space="0" w:color="auto"/>
          </w:divBdr>
        </w:div>
        <w:div w:id="242958254">
          <w:marLeft w:val="1440"/>
          <w:marRight w:val="0"/>
          <w:marTop w:val="0"/>
          <w:marBottom w:val="101"/>
          <w:divBdr>
            <w:top w:val="none" w:sz="0" w:space="0" w:color="auto"/>
            <w:left w:val="none" w:sz="0" w:space="0" w:color="auto"/>
            <w:bottom w:val="none" w:sz="0" w:space="0" w:color="auto"/>
            <w:right w:val="none" w:sz="0" w:space="0" w:color="auto"/>
          </w:divBdr>
        </w:div>
        <w:div w:id="432171636">
          <w:marLeft w:val="1440"/>
          <w:marRight w:val="0"/>
          <w:marTop w:val="0"/>
          <w:marBottom w:val="101"/>
          <w:divBdr>
            <w:top w:val="none" w:sz="0" w:space="0" w:color="auto"/>
            <w:left w:val="none" w:sz="0" w:space="0" w:color="auto"/>
            <w:bottom w:val="none" w:sz="0" w:space="0" w:color="auto"/>
            <w:right w:val="none" w:sz="0" w:space="0" w:color="auto"/>
          </w:divBdr>
        </w:div>
        <w:div w:id="244993896">
          <w:marLeft w:val="1440"/>
          <w:marRight w:val="0"/>
          <w:marTop w:val="0"/>
          <w:marBottom w:val="101"/>
          <w:divBdr>
            <w:top w:val="none" w:sz="0" w:space="0" w:color="auto"/>
            <w:left w:val="none" w:sz="0" w:space="0" w:color="auto"/>
            <w:bottom w:val="none" w:sz="0" w:space="0" w:color="auto"/>
            <w:right w:val="none" w:sz="0" w:space="0" w:color="auto"/>
          </w:divBdr>
        </w:div>
        <w:div w:id="1975986420">
          <w:marLeft w:val="2070"/>
          <w:marRight w:val="0"/>
          <w:marTop w:val="0"/>
          <w:marBottom w:val="101"/>
          <w:divBdr>
            <w:top w:val="none" w:sz="0" w:space="0" w:color="auto"/>
            <w:left w:val="none" w:sz="0" w:space="0" w:color="auto"/>
            <w:bottom w:val="none" w:sz="0" w:space="0" w:color="auto"/>
            <w:right w:val="none" w:sz="0" w:space="0" w:color="auto"/>
          </w:divBdr>
        </w:div>
        <w:div w:id="789015073">
          <w:marLeft w:val="2070"/>
          <w:marRight w:val="0"/>
          <w:marTop w:val="0"/>
          <w:marBottom w:val="101"/>
          <w:divBdr>
            <w:top w:val="none" w:sz="0" w:space="0" w:color="auto"/>
            <w:left w:val="none" w:sz="0" w:space="0" w:color="auto"/>
            <w:bottom w:val="none" w:sz="0" w:space="0" w:color="auto"/>
            <w:right w:val="none" w:sz="0" w:space="0" w:color="auto"/>
          </w:divBdr>
        </w:div>
        <w:div w:id="292634730">
          <w:marLeft w:val="2070"/>
          <w:marRight w:val="0"/>
          <w:marTop w:val="0"/>
          <w:marBottom w:val="101"/>
          <w:divBdr>
            <w:top w:val="none" w:sz="0" w:space="0" w:color="auto"/>
            <w:left w:val="none" w:sz="0" w:space="0" w:color="auto"/>
            <w:bottom w:val="none" w:sz="0" w:space="0" w:color="auto"/>
            <w:right w:val="none" w:sz="0" w:space="0" w:color="auto"/>
          </w:divBdr>
        </w:div>
        <w:div w:id="1165852363">
          <w:marLeft w:val="2070"/>
          <w:marRight w:val="0"/>
          <w:marTop w:val="0"/>
          <w:marBottom w:val="101"/>
          <w:divBdr>
            <w:top w:val="none" w:sz="0" w:space="0" w:color="auto"/>
            <w:left w:val="none" w:sz="0" w:space="0" w:color="auto"/>
            <w:bottom w:val="none" w:sz="0" w:space="0" w:color="auto"/>
            <w:right w:val="none" w:sz="0" w:space="0" w:color="auto"/>
          </w:divBdr>
        </w:div>
        <w:div w:id="1315837203">
          <w:marLeft w:val="2070"/>
          <w:marRight w:val="0"/>
          <w:marTop w:val="0"/>
          <w:marBottom w:val="101"/>
          <w:divBdr>
            <w:top w:val="none" w:sz="0" w:space="0" w:color="auto"/>
            <w:left w:val="none" w:sz="0" w:space="0" w:color="auto"/>
            <w:bottom w:val="none" w:sz="0" w:space="0" w:color="auto"/>
            <w:right w:val="none" w:sz="0" w:space="0" w:color="auto"/>
          </w:divBdr>
        </w:div>
        <w:div w:id="2077240498">
          <w:marLeft w:val="2070"/>
          <w:marRight w:val="0"/>
          <w:marTop w:val="0"/>
          <w:marBottom w:val="101"/>
          <w:divBdr>
            <w:top w:val="none" w:sz="0" w:space="0" w:color="auto"/>
            <w:left w:val="none" w:sz="0" w:space="0" w:color="auto"/>
            <w:bottom w:val="none" w:sz="0" w:space="0" w:color="auto"/>
            <w:right w:val="none" w:sz="0" w:space="0" w:color="auto"/>
          </w:divBdr>
        </w:div>
        <w:div w:id="985163406">
          <w:marLeft w:val="2070"/>
          <w:marRight w:val="0"/>
          <w:marTop w:val="0"/>
          <w:marBottom w:val="101"/>
          <w:divBdr>
            <w:top w:val="none" w:sz="0" w:space="0" w:color="auto"/>
            <w:left w:val="none" w:sz="0" w:space="0" w:color="auto"/>
            <w:bottom w:val="none" w:sz="0" w:space="0" w:color="auto"/>
            <w:right w:val="none" w:sz="0" w:space="0" w:color="auto"/>
          </w:divBdr>
        </w:div>
        <w:div w:id="122356150">
          <w:marLeft w:val="2070"/>
          <w:marRight w:val="0"/>
          <w:marTop w:val="0"/>
          <w:marBottom w:val="101"/>
          <w:divBdr>
            <w:top w:val="none" w:sz="0" w:space="0" w:color="auto"/>
            <w:left w:val="none" w:sz="0" w:space="0" w:color="auto"/>
            <w:bottom w:val="none" w:sz="0" w:space="0" w:color="auto"/>
            <w:right w:val="none" w:sz="0" w:space="0" w:color="auto"/>
          </w:divBdr>
        </w:div>
        <w:div w:id="1024749788">
          <w:marLeft w:val="2070"/>
          <w:marRight w:val="0"/>
          <w:marTop w:val="0"/>
          <w:marBottom w:val="101"/>
          <w:divBdr>
            <w:top w:val="none" w:sz="0" w:space="0" w:color="auto"/>
            <w:left w:val="none" w:sz="0" w:space="0" w:color="auto"/>
            <w:bottom w:val="none" w:sz="0" w:space="0" w:color="auto"/>
            <w:right w:val="none" w:sz="0" w:space="0" w:color="auto"/>
          </w:divBdr>
        </w:div>
        <w:div w:id="1359433897">
          <w:marLeft w:val="2070"/>
          <w:marRight w:val="0"/>
          <w:marTop w:val="0"/>
          <w:marBottom w:val="101"/>
          <w:divBdr>
            <w:top w:val="none" w:sz="0" w:space="0" w:color="auto"/>
            <w:left w:val="none" w:sz="0" w:space="0" w:color="auto"/>
            <w:bottom w:val="none" w:sz="0" w:space="0" w:color="auto"/>
            <w:right w:val="none" w:sz="0" w:space="0" w:color="auto"/>
          </w:divBdr>
        </w:div>
        <w:div w:id="234439320">
          <w:marLeft w:val="2070"/>
          <w:marRight w:val="0"/>
          <w:marTop w:val="0"/>
          <w:marBottom w:val="101"/>
          <w:divBdr>
            <w:top w:val="none" w:sz="0" w:space="0" w:color="auto"/>
            <w:left w:val="none" w:sz="0" w:space="0" w:color="auto"/>
            <w:bottom w:val="none" w:sz="0" w:space="0" w:color="auto"/>
            <w:right w:val="none" w:sz="0" w:space="0" w:color="auto"/>
          </w:divBdr>
        </w:div>
        <w:div w:id="1260257286">
          <w:marLeft w:val="2070"/>
          <w:marRight w:val="0"/>
          <w:marTop w:val="0"/>
          <w:marBottom w:val="101"/>
          <w:divBdr>
            <w:top w:val="none" w:sz="0" w:space="0" w:color="auto"/>
            <w:left w:val="none" w:sz="0" w:space="0" w:color="auto"/>
            <w:bottom w:val="none" w:sz="0" w:space="0" w:color="auto"/>
            <w:right w:val="none" w:sz="0" w:space="0" w:color="auto"/>
          </w:divBdr>
        </w:div>
        <w:div w:id="1894805717">
          <w:marLeft w:val="2070"/>
          <w:marRight w:val="0"/>
          <w:marTop w:val="0"/>
          <w:marBottom w:val="101"/>
          <w:divBdr>
            <w:top w:val="none" w:sz="0" w:space="0" w:color="auto"/>
            <w:left w:val="none" w:sz="0" w:space="0" w:color="auto"/>
            <w:bottom w:val="none" w:sz="0" w:space="0" w:color="auto"/>
            <w:right w:val="none" w:sz="0" w:space="0" w:color="auto"/>
          </w:divBdr>
        </w:div>
        <w:div w:id="1085615104">
          <w:marLeft w:val="2070"/>
          <w:marRight w:val="0"/>
          <w:marTop w:val="0"/>
          <w:marBottom w:val="101"/>
          <w:divBdr>
            <w:top w:val="none" w:sz="0" w:space="0" w:color="auto"/>
            <w:left w:val="none" w:sz="0" w:space="0" w:color="auto"/>
            <w:bottom w:val="none" w:sz="0" w:space="0" w:color="auto"/>
            <w:right w:val="none" w:sz="0" w:space="0" w:color="auto"/>
          </w:divBdr>
        </w:div>
        <w:div w:id="101077872">
          <w:marLeft w:val="2070"/>
          <w:marRight w:val="0"/>
          <w:marTop w:val="0"/>
          <w:marBottom w:val="101"/>
          <w:divBdr>
            <w:top w:val="none" w:sz="0" w:space="0" w:color="auto"/>
            <w:left w:val="none" w:sz="0" w:space="0" w:color="auto"/>
            <w:bottom w:val="none" w:sz="0" w:space="0" w:color="auto"/>
            <w:right w:val="none" w:sz="0" w:space="0" w:color="auto"/>
          </w:divBdr>
        </w:div>
        <w:div w:id="162403882">
          <w:marLeft w:val="1440"/>
          <w:marRight w:val="0"/>
          <w:marTop w:val="0"/>
          <w:marBottom w:val="101"/>
          <w:divBdr>
            <w:top w:val="none" w:sz="0" w:space="0" w:color="auto"/>
            <w:left w:val="none" w:sz="0" w:space="0" w:color="auto"/>
            <w:bottom w:val="none" w:sz="0" w:space="0" w:color="auto"/>
            <w:right w:val="none" w:sz="0" w:space="0" w:color="auto"/>
          </w:divBdr>
        </w:div>
        <w:div w:id="1626425447">
          <w:marLeft w:val="1440"/>
          <w:marRight w:val="0"/>
          <w:marTop w:val="0"/>
          <w:marBottom w:val="101"/>
          <w:divBdr>
            <w:top w:val="none" w:sz="0" w:space="0" w:color="auto"/>
            <w:left w:val="none" w:sz="0" w:space="0" w:color="auto"/>
            <w:bottom w:val="none" w:sz="0" w:space="0" w:color="auto"/>
            <w:right w:val="none" w:sz="0" w:space="0" w:color="auto"/>
          </w:divBdr>
        </w:div>
        <w:div w:id="940114023">
          <w:marLeft w:val="1440"/>
          <w:marRight w:val="0"/>
          <w:marTop w:val="0"/>
          <w:marBottom w:val="101"/>
          <w:divBdr>
            <w:top w:val="none" w:sz="0" w:space="0" w:color="auto"/>
            <w:left w:val="none" w:sz="0" w:space="0" w:color="auto"/>
            <w:bottom w:val="none" w:sz="0" w:space="0" w:color="auto"/>
            <w:right w:val="none" w:sz="0" w:space="0" w:color="auto"/>
          </w:divBdr>
        </w:div>
        <w:div w:id="1905606841">
          <w:marLeft w:val="1440"/>
          <w:marRight w:val="0"/>
          <w:marTop w:val="0"/>
          <w:marBottom w:val="101"/>
          <w:divBdr>
            <w:top w:val="none" w:sz="0" w:space="0" w:color="auto"/>
            <w:left w:val="none" w:sz="0" w:space="0" w:color="auto"/>
            <w:bottom w:val="none" w:sz="0" w:space="0" w:color="auto"/>
            <w:right w:val="none" w:sz="0" w:space="0" w:color="auto"/>
          </w:divBdr>
        </w:div>
        <w:div w:id="481582385">
          <w:marLeft w:val="1440"/>
          <w:marRight w:val="0"/>
          <w:marTop w:val="0"/>
          <w:marBottom w:val="101"/>
          <w:divBdr>
            <w:top w:val="none" w:sz="0" w:space="0" w:color="auto"/>
            <w:left w:val="none" w:sz="0" w:space="0" w:color="auto"/>
            <w:bottom w:val="none" w:sz="0" w:space="0" w:color="auto"/>
            <w:right w:val="none" w:sz="0" w:space="0" w:color="auto"/>
          </w:divBdr>
        </w:div>
        <w:div w:id="1465781357">
          <w:marLeft w:val="1440"/>
          <w:marRight w:val="0"/>
          <w:marTop w:val="0"/>
          <w:marBottom w:val="101"/>
          <w:divBdr>
            <w:top w:val="none" w:sz="0" w:space="0" w:color="auto"/>
            <w:left w:val="none" w:sz="0" w:space="0" w:color="auto"/>
            <w:bottom w:val="none" w:sz="0" w:space="0" w:color="auto"/>
            <w:right w:val="none" w:sz="0" w:space="0" w:color="auto"/>
          </w:divBdr>
        </w:div>
        <w:div w:id="1004240696">
          <w:marLeft w:val="1440"/>
          <w:marRight w:val="0"/>
          <w:marTop w:val="0"/>
          <w:marBottom w:val="101"/>
          <w:divBdr>
            <w:top w:val="none" w:sz="0" w:space="0" w:color="auto"/>
            <w:left w:val="none" w:sz="0" w:space="0" w:color="auto"/>
            <w:bottom w:val="none" w:sz="0" w:space="0" w:color="auto"/>
            <w:right w:val="none" w:sz="0" w:space="0" w:color="auto"/>
          </w:divBdr>
        </w:div>
        <w:div w:id="940407913">
          <w:marLeft w:val="1440"/>
          <w:marRight w:val="0"/>
          <w:marTop w:val="0"/>
          <w:marBottom w:val="101"/>
          <w:divBdr>
            <w:top w:val="none" w:sz="0" w:space="0" w:color="auto"/>
            <w:left w:val="none" w:sz="0" w:space="0" w:color="auto"/>
            <w:bottom w:val="none" w:sz="0" w:space="0" w:color="auto"/>
            <w:right w:val="none" w:sz="0" w:space="0" w:color="auto"/>
          </w:divBdr>
        </w:div>
        <w:div w:id="113062791">
          <w:marLeft w:val="1440"/>
          <w:marRight w:val="0"/>
          <w:marTop w:val="0"/>
          <w:marBottom w:val="101"/>
          <w:divBdr>
            <w:top w:val="none" w:sz="0" w:space="0" w:color="auto"/>
            <w:left w:val="none" w:sz="0" w:space="0" w:color="auto"/>
            <w:bottom w:val="none" w:sz="0" w:space="0" w:color="auto"/>
            <w:right w:val="none" w:sz="0" w:space="0" w:color="auto"/>
          </w:divBdr>
        </w:div>
        <w:div w:id="1616448953">
          <w:marLeft w:val="1440"/>
          <w:marRight w:val="0"/>
          <w:marTop w:val="0"/>
          <w:marBottom w:val="101"/>
          <w:divBdr>
            <w:top w:val="none" w:sz="0" w:space="0" w:color="auto"/>
            <w:left w:val="none" w:sz="0" w:space="0" w:color="auto"/>
            <w:bottom w:val="none" w:sz="0" w:space="0" w:color="auto"/>
            <w:right w:val="none" w:sz="0" w:space="0" w:color="auto"/>
          </w:divBdr>
        </w:div>
        <w:div w:id="1899439687">
          <w:marLeft w:val="1440"/>
          <w:marRight w:val="0"/>
          <w:marTop w:val="0"/>
          <w:marBottom w:val="101"/>
          <w:divBdr>
            <w:top w:val="none" w:sz="0" w:space="0" w:color="auto"/>
            <w:left w:val="none" w:sz="0" w:space="0" w:color="auto"/>
            <w:bottom w:val="none" w:sz="0" w:space="0" w:color="auto"/>
            <w:right w:val="none" w:sz="0" w:space="0" w:color="auto"/>
          </w:divBdr>
        </w:div>
        <w:div w:id="2052604774">
          <w:marLeft w:val="1440"/>
          <w:marRight w:val="0"/>
          <w:marTop w:val="0"/>
          <w:marBottom w:val="101"/>
          <w:divBdr>
            <w:top w:val="none" w:sz="0" w:space="0" w:color="auto"/>
            <w:left w:val="none" w:sz="0" w:space="0" w:color="auto"/>
            <w:bottom w:val="none" w:sz="0" w:space="0" w:color="auto"/>
            <w:right w:val="none" w:sz="0" w:space="0" w:color="auto"/>
          </w:divBdr>
        </w:div>
        <w:div w:id="798501157">
          <w:marLeft w:val="1440"/>
          <w:marRight w:val="0"/>
          <w:marTop w:val="0"/>
          <w:marBottom w:val="101"/>
          <w:divBdr>
            <w:top w:val="none" w:sz="0" w:space="0" w:color="auto"/>
            <w:left w:val="none" w:sz="0" w:space="0" w:color="auto"/>
            <w:bottom w:val="none" w:sz="0" w:space="0" w:color="auto"/>
            <w:right w:val="none" w:sz="0" w:space="0" w:color="auto"/>
          </w:divBdr>
        </w:div>
        <w:div w:id="55859053">
          <w:marLeft w:val="1440"/>
          <w:marRight w:val="0"/>
          <w:marTop w:val="0"/>
          <w:marBottom w:val="101"/>
          <w:divBdr>
            <w:top w:val="none" w:sz="0" w:space="0" w:color="auto"/>
            <w:left w:val="none" w:sz="0" w:space="0" w:color="auto"/>
            <w:bottom w:val="none" w:sz="0" w:space="0" w:color="auto"/>
            <w:right w:val="none" w:sz="0" w:space="0" w:color="auto"/>
          </w:divBdr>
        </w:div>
        <w:div w:id="211231195">
          <w:marLeft w:val="1440"/>
          <w:marRight w:val="0"/>
          <w:marTop w:val="0"/>
          <w:marBottom w:val="101"/>
          <w:divBdr>
            <w:top w:val="none" w:sz="0" w:space="0" w:color="auto"/>
            <w:left w:val="none" w:sz="0" w:space="0" w:color="auto"/>
            <w:bottom w:val="none" w:sz="0" w:space="0" w:color="auto"/>
            <w:right w:val="none" w:sz="0" w:space="0" w:color="auto"/>
          </w:divBdr>
        </w:div>
        <w:div w:id="1636762611">
          <w:marLeft w:val="1440"/>
          <w:marRight w:val="0"/>
          <w:marTop w:val="0"/>
          <w:marBottom w:val="101"/>
          <w:divBdr>
            <w:top w:val="none" w:sz="0" w:space="0" w:color="auto"/>
            <w:left w:val="none" w:sz="0" w:space="0" w:color="auto"/>
            <w:bottom w:val="none" w:sz="0" w:space="0" w:color="auto"/>
            <w:right w:val="none" w:sz="0" w:space="0" w:color="auto"/>
          </w:divBdr>
        </w:div>
        <w:div w:id="138767256">
          <w:marLeft w:val="1440"/>
          <w:marRight w:val="0"/>
          <w:marTop w:val="0"/>
          <w:marBottom w:val="101"/>
          <w:divBdr>
            <w:top w:val="none" w:sz="0" w:space="0" w:color="auto"/>
            <w:left w:val="none" w:sz="0" w:space="0" w:color="auto"/>
            <w:bottom w:val="none" w:sz="0" w:space="0" w:color="auto"/>
            <w:right w:val="none" w:sz="0" w:space="0" w:color="auto"/>
          </w:divBdr>
        </w:div>
        <w:div w:id="1054813529">
          <w:marLeft w:val="1440"/>
          <w:marRight w:val="0"/>
          <w:marTop w:val="0"/>
          <w:marBottom w:val="101"/>
          <w:divBdr>
            <w:top w:val="none" w:sz="0" w:space="0" w:color="auto"/>
            <w:left w:val="none" w:sz="0" w:space="0" w:color="auto"/>
            <w:bottom w:val="none" w:sz="0" w:space="0" w:color="auto"/>
            <w:right w:val="none" w:sz="0" w:space="0" w:color="auto"/>
          </w:divBdr>
        </w:div>
        <w:div w:id="1087995888">
          <w:marLeft w:val="1440"/>
          <w:marRight w:val="0"/>
          <w:marTop w:val="0"/>
          <w:marBottom w:val="101"/>
          <w:divBdr>
            <w:top w:val="none" w:sz="0" w:space="0" w:color="auto"/>
            <w:left w:val="none" w:sz="0" w:space="0" w:color="auto"/>
            <w:bottom w:val="none" w:sz="0" w:space="0" w:color="auto"/>
            <w:right w:val="none" w:sz="0" w:space="0" w:color="auto"/>
          </w:divBdr>
        </w:div>
        <w:div w:id="1504663518">
          <w:marLeft w:val="2070"/>
          <w:marRight w:val="0"/>
          <w:marTop w:val="0"/>
          <w:marBottom w:val="101"/>
          <w:divBdr>
            <w:top w:val="none" w:sz="0" w:space="0" w:color="auto"/>
            <w:left w:val="none" w:sz="0" w:space="0" w:color="auto"/>
            <w:bottom w:val="none" w:sz="0" w:space="0" w:color="auto"/>
            <w:right w:val="none" w:sz="0" w:space="0" w:color="auto"/>
          </w:divBdr>
        </w:div>
        <w:div w:id="149903678">
          <w:marLeft w:val="2430"/>
          <w:marRight w:val="0"/>
          <w:marTop w:val="0"/>
          <w:marBottom w:val="101"/>
          <w:divBdr>
            <w:top w:val="none" w:sz="0" w:space="0" w:color="auto"/>
            <w:left w:val="none" w:sz="0" w:space="0" w:color="auto"/>
            <w:bottom w:val="none" w:sz="0" w:space="0" w:color="auto"/>
            <w:right w:val="none" w:sz="0" w:space="0" w:color="auto"/>
          </w:divBdr>
        </w:div>
        <w:div w:id="963006140">
          <w:marLeft w:val="2430"/>
          <w:marRight w:val="0"/>
          <w:marTop w:val="0"/>
          <w:marBottom w:val="101"/>
          <w:divBdr>
            <w:top w:val="none" w:sz="0" w:space="0" w:color="auto"/>
            <w:left w:val="none" w:sz="0" w:space="0" w:color="auto"/>
            <w:bottom w:val="none" w:sz="0" w:space="0" w:color="auto"/>
            <w:right w:val="none" w:sz="0" w:space="0" w:color="auto"/>
          </w:divBdr>
        </w:div>
        <w:div w:id="878208072">
          <w:marLeft w:val="2430"/>
          <w:marRight w:val="0"/>
          <w:marTop w:val="0"/>
          <w:marBottom w:val="101"/>
          <w:divBdr>
            <w:top w:val="none" w:sz="0" w:space="0" w:color="auto"/>
            <w:left w:val="none" w:sz="0" w:space="0" w:color="auto"/>
            <w:bottom w:val="none" w:sz="0" w:space="0" w:color="auto"/>
            <w:right w:val="none" w:sz="0" w:space="0" w:color="auto"/>
          </w:divBdr>
        </w:div>
        <w:div w:id="900017184">
          <w:marLeft w:val="2430"/>
          <w:marRight w:val="0"/>
          <w:marTop w:val="0"/>
          <w:marBottom w:val="101"/>
          <w:divBdr>
            <w:top w:val="none" w:sz="0" w:space="0" w:color="auto"/>
            <w:left w:val="none" w:sz="0" w:space="0" w:color="auto"/>
            <w:bottom w:val="none" w:sz="0" w:space="0" w:color="auto"/>
            <w:right w:val="none" w:sz="0" w:space="0" w:color="auto"/>
          </w:divBdr>
        </w:div>
        <w:div w:id="1719668537">
          <w:marLeft w:val="2074"/>
          <w:marRight w:val="0"/>
          <w:marTop w:val="0"/>
          <w:marBottom w:val="101"/>
          <w:divBdr>
            <w:top w:val="none" w:sz="0" w:space="0" w:color="auto"/>
            <w:left w:val="none" w:sz="0" w:space="0" w:color="auto"/>
            <w:bottom w:val="none" w:sz="0" w:space="0" w:color="auto"/>
            <w:right w:val="none" w:sz="0" w:space="0" w:color="auto"/>
          </w:divBdr>
        </w:div>
        <w:div w:id="83116291">
          <w:marLeft w:val="2074"/>
          <w:marRight w:val="0"/>
          <w:marTop w:val="0"/>
          <w:marBottom w:val="101"/>
          <w:divBdr>
            <w:top w:val="none" w:sz="0" w:space="0" w:color="auto"/>
            <w:left w:val="none" w:sz="0" w:space="0" w:color="auto"/>
            <w:bottom w:val="none" w:sz="0" w:space="0" w:color="auto"/>
            <w:right w:val="none" w:sz="0" w:space="0" w:color="auto"/>
          </w:divBdr>
        </w:div>
        <w:div w:id="585387928">
          <w:marLeft w:val="2430"/>
          <w:marRight w:val="0"/>
          <w:marTop w:val="0"/>
          <w:marBottom w:val="101"/>
          <w:divBdr>
            <w:top w:val="none" w:sz="0" w:space="0" w:color="auto"/>
            <w:left w:val="none" w:sz="0" w:space="0" w:color="auto"/>
            <w:bottom w:val="none" w:sz="0" w:space="0" w:color="auto"/>
            <w:right w:val="none" w:sz="0" w:space="0" w:color="auto"/>
          </w:divBdr>
        </w:div>
        <w:div w:id="609895613">
          <w:marLeft w:val="2430"/>
          <w:marRight w:val="0"/>
          <w:marTop w:val="0"/>
          <w:marBottom w:val="101"/>
          <w:divBdr>
            <w:top w:val="none" w:sz="0" w:space="0" w:color="auto"/>
            <w:left w:val="none" w:sz="0" w:space="0" w:color="auto"/>
            <w:bottom w:val="none" w:sz="0" w:space="0" w:color="auto"/>
            <w:right w:val="none" w:sz="0" w:space="0" w:color="auto"/>
          </w:divBdr>
        </w:div>
        <w:div w:id="433981878">
          <w:marLeft w:val="1440"/>
          <w:marRight w:val="0"/>
          <w:marTop w:val="0"/>
          <w:marBottom w:val="101"/>
          <w:divBdr>
            <w:top w:val="none" w:sz="0" w:space="0" w:color="auto"/>
            <w:left w:val="none" w:sz="0" w:space="0" w:color="auto"/>
            <w:bottom w:val="none" w:sz="0" w:space="0" w:color="auto"/>
            <w:right w:val="none" w:sz="0" w:space="0" w:color="auto"/>
          </w:divBdr>
        </w:div>
        <w:div w:id="377241335">
          <w:marLeft w:val="1440"/>
          <w:marRight w:val="0"/>
          <w:marTop w:val="0"/>
          <w:marBottom w:val="101"/>
          <w:divBdr>
            <w:top w:val="none" w:sz="0" w:space="0" w:color="auto"/>
            <w:left w:val="none" w:sz="0" w:space="0" w:color="auto"/>
            <w:bottom w:val="none" w:sz="0" w:space="0" w:color="auto"/>
            <w:right w:val="none" w:sz="0" w:space="0" w:color="auto"/>
          </w:divBdr>
        </w:div>
        <w:div w:id="359817963">
          <w:marLeft w:val="1440"/>
          <w:marRight w:val="0"/>
          <w:marTop w:val="0"/>
          <w:marBottom w:val="101"/>
          <w:divBdr>
            <w:top w:val="none" w:sz="0" w:space="0" w:color="auto"/>
            <w:left w:val="none" w:sz="0" w:space="0" w:color="auto"/>
            <w:bottom w:val="none" w:sz="0" w:space="0" w:color="auto"/>
            <w:right w:val="none" w:sz="0" w:space="0" w:color="auto"/>
          </w:divBdr>
        </w:div>
        <w:div w:id="128593606">
          <w:marLeft w:val="2070"/>
          <w:marRight w:val="0"/>
          <w:marTop w:val="0"/>
          <w:marBottom w:val="101"/>
          <w:divBdr>
            <w:top w:val="none" w:sz="0" w:space="0" w:color="auto"/>
            <w:left w:val="none" w:sz="0" w:space="0" w:color="auto"/>
            <w:bottom w:val="none" w:sz="0" w:space="0" w:color="auto"/>
            <w:right w:val="none" w:sz="0" w:space="0" w:color="auto"/>
          </w:divBdr>
        </w:div>
        <w:div w:id="93016424">
          <w:marLeft w:val="2070"/>
          <w:marRight w:val="0"/>
          <w:marTop w:val="0"/>
          <w:marBottom w:val="101"/>
          <w:divBdr>
            <w:top w:val="none" w:sz="0" w:space="0" w:color="auto"/>
            <w:left w:val="none" w:sz="0" w:space="0" w:color="auto"/>
            <w:bottom w:val="none" w:sz="0" w:space="0" w:color="auto"/>
            <w:right w:val="none" w:sz="0" w:space="0" w:color="auto"/>
          </w:divBdr>
        </w:div>
        <w:div w:id="885095393">
          <w:marLeft w:val="2070"/>
          <w:marRight w:val="0"/>
          <w:marTop w:val="0"/>
          <w:marBottom w:val="101"/>
          <w:divBdr>
            <w:top w:val="none" w:sz="0" w:space="0" w:color="auto"/>
            <w:left w:val="none" w:sz="0" w:space="0" w:color="auto"/>
            <w:bottom w:val="none" w:sz="0" w:space="0" w:color="auto"/>
            <w:right w:val="none" w:sz="0" w:space="0" w:color="auto"/>
          </w:divBdr>
        </w:div>
        <w:div w:id="413093671">
          <w:marLeft w:val="2070"/>
          <w:marRight w:val="0"/>
          <w:marTop w:val="0"/>
          <w:marBottom w:val="101"/>
          <w:divBdr>
            <w:top w:val="none" w:sz="0" w:space="0" w:color="auto"/>
            <w:left w:val="none" w:sz="0" w:space="0" w:color="auto"/>
            <w:bottom w:val="none" w:sz="0" w:space="0" w:color="auto"/>
            <w:right w:val="none" w:sz="0" w:space="0" w:color="auto"/>
          </w:divBdr>
        </w:div>
        <w:div w:id="628899709">
          <w:marLeft w:val="1440"/>
          <w:marRight w:val="0"/>
          <w:marTop w:val="0"/>
          <w:marBottom w:val="101"/>
          <w:divBdr>
            <w:top w:val="none" w:sz="0" w:space="0" w:color="auto"/>
            <w:left w:val="none" w:sz="0" w:space="0" w:color="auto"/>
            <w:bottom w:val="none" w:sz="0" w:space="0" w:color="auto"/>
            <w:right w:val="none" w:sz="0" w:space="0" w:color="auto"/>
          </w:divBdr>
        </w:div>
        <w:div w:id="872423483">
          <w:marLeft w:val="1440"/>
          <w:marRight w:val="0"/>
          <w:marTop w:val="0"/>
          <w:marBottom w:val="101"/>
          <w:divBdr>
            <w:top w:val="none" w:sz="0" w:space="0" w:color="auto"/>
            <w:left w:val="none" w:sz="0" w:space="0" w:color="auto"/>
            <w:bottom w:val="none" w:sz="0" w:space="0" w:color="auto"/>
            <w:right w:val="none" w:sz="0" w:space="0" w:color="auto"/>
          </w:divBdr>
        </w:div>
        <w:div w:id="269247054">
          <w:marLeft w:val="1440"/>
          <w:marRight w:val="0"/>
          <w:marTop w:val="0"/>
          <w:marBottom w:val="101"/>
          <w:divBdr>
            <w:top w:val="none" w:sz="0" w:space="0" w:color="auto"/>
            <w:left w:val="none" w:sz="0" w:space="0" w:color="auto"/>
            <w:bottom w:val="none" w:sz="0" w:space="0" w:color="auto"/>
            <w:right w:val="none" w:sz="0" w:space="0" w:color="auto"/>
          </w:divBdr>
        </w:div>
        <w:div w:id="1912695384">
          <w:marLeft w:val="1440"/>
          <w:marRight w:val="0"/>
          <w:marTop w:val="0"/>
          <w:marBottom w:val="101"/>
          <w:divBdr>
            <w:top w:val="none" w:sz="0" w:space="0" w:color="auto"/>
            <w:left w:val="none" w:sz="0" w:space="0" w:color="auto"/>
            <w:bottom w:val="none" w:sz="0" w:space="0" w:color="auto"/>
            <w:right w:val="none" w:sz="0" w:space="0" w:color="auto"/>
          </w:divBdr>
        </w:div>
        <w:div w:id="1415512535">
          <w:marLeft w:val="1440"/>
          <w:marRight w:val="0"/>
          <w:marTop w:val="0"/>
          <w:marBottom w:val="101"/>
          <w:divBdr>
            <w:top w:val="none" w:sz="0" w:space="0" w:color="auto"/>
            <w:left w:val="none" w:sz="0" w:space="0" w:color="auto"/>
            <w:bottom w:val="none" w:sz="0" w:space="0" w:color="auto"/>
            <w:right w:val="none" w:sz="0" w:space="0" w:color="auto"/>
          </w:divBdr>
        </w:div>
        <w:div w:id="529612135">
          <w:marLeft w:val="1440"/>
          <w:marRight w:val="0"/>
          <w:marTop w:val="0"/>
          <w:marBottom w:val="101"/>
          <w:divBdr>
            <w:top w:val="none" w:sz="0" w:space="0" w:color="auto"/>
            <w:left w:val="none" w:sz="0" w:space="0" w:color="auto"/>
            <w:bottom w:val="none" w:sz="0" w:space="0" w:color="auto"/>
            <w:right w:val="none" w:sz="0" w:space="0" w:color="auto"/>
          </w:divBdr>
        </w:div>
        <w:div w:id="873076953">
          <w:marLeft w:val="1440"/>
          <w:marRight w:val="0"/>
          <w:marTop w:val="0"/>
          <w:marBottom w:val="101"/>
          <w:divBdr>
            <w:top w:val="none" w:sz="0" w:space="0" w:color="auto"/>
            <w:left w:val="none" w:sz="0" w:space="0" w:color="auto"/>
            <w:bottom w:val="none" w:sz="0" w:space="0" w:color="auto"/>
            <w:right w:val="none" w:sz="0" w:space="0" w:color="auto"/>
          </w:divBdr>
        </w:div>
        <w:div w:id="1194729485">
          <w:marLeft w:val="2070"/>
          <w:marRight w:val="0"/>
          <w:marTop w:val="0"/>
          <w:marBottom w:val="101"/>
          <w:divBdr>
            <w:top w:val="none" w:sz="0" w:space="0" w:color="auto"/>
            <w:left w:val="none" w:sz="0" w:space="0" w:color="auto"/>
            <w:bottom w:val="none" w:sz="0" w:space="0" w:color="auto"/>
            <w:right w:val="none" w:sz="0" w:space="0" w:color="auto"/>
          </w:divBdr>
        </w:div>
        <w:div w:id="439103470">
          <w:marLeft w:val="2430"/>
          <w:marRight w:val="0"/>
          <w:marTop w:val="0"/>
          <w:marBottom w:val="101"/>
          <w:divBdr>
            <w:top w:val="none" w:sz="0" w:space="0" w:color="auto"/>
            <w:left w:val="none" w:sz="0" w:space="0" w:color="auto"/>
            <w:bottom w:val="none" w:sz="0" w:space="0" w:color="auto"/>
            <w:right w:val="none" w:sz="0" w:space="0" w:color="auto"/>
          </w:divBdr>
        </w:div>
        <w:div w:id="1351253119">
          <w:marLeft w:val="2430"/>
          <w:marRight w:val="0"/>
          <w:marTop w:val="0"/>
          <w:marBottom w:val="101"/>
          <w:divBdr>
            <w:top w:val="none" w:sz="0" w:space="0" w:color="auto"/>
            <w:left w:val="none" w:sz="0" w:space="0" w:color="auto"/>
            <w:bottom w:val="none" w:sz="0" w:space="0" w:color="auto"/>
            <w:right w:val="none" w:sz="0" w:space="0" w:color="auto"/>
          </w:divBdr>
        </w:div>
        <w:div w:id="891770036">
          <w:marLeft w:val="2070"/>
          <w:marRight w:val="0"/>
          <w:marTop w:val="0"/>
          <w:marBottom w:val="101"/>
          <w:divBdr>
            <w:top w:val="none" w:sz="0" w:space="0" w:color="auto"/>
            <w:left w:val="none" w:sz="0" w:space="0" w:color="auto"/>
            <w:bottom w:val="none" w:sz="0" w:space="0" w:color="auto"/>
            <w:right w:val="none" w:sz="0" w:space="0" w:color="auto"/>
          </w:divBdr>
        </w:div>
        <w:div w:id="205456904">
          <w:marLeft w:val="2070"/>
          <w:marRight w:val="0"/>
          <w:marTop w:val="0"/>
          <w:marBottom w:val="101"/>
          <w:divBdr>
            <w:top w:val="none" w:sz="0" w:space="0" w:color="auto"/>
            <w:left w:val="none" w:sz="0" w:space="0" w:color="auto"/>
            <w:bottom w:val="none" w:sz="0" w:space="0" w:color="auto"/>
            <w:right w:val="none" w:sz="0" w:space="0" w:color="auto"/>
          </w:divBdr>
        </w:div>
        <w:div w:id="1720086024">
          <w:marLeft w:val="2070"/>
          <w:marRight w:val="0"/>
          <w:marTop w:val="0"/>
          <w:marBottom w:val="101"/>
          <w:divBdr>
            <w:top w:val="none" w:sz="0" w:space="0" w:color="auto"/>
            <w:left w:val="none" w:sz="0" w:space="0" w:color="auto"/>
            <w:bottom w:val="none" w:sz="0" w:space="0" w:color="auto"/>
            <w:right w:val="none" w:sz="0" w:space="0" w:color="auto"/>
          </w:divBdr>
        </w:div>
        <w:div w:id="1365986647">
          <w:marLeft w:val="2070"/>
          <w:marRight w:val="0"/>
          <w:marTop w:val="0"/>
          <w:marBottom w:val="101"/>
          <w:divBdr>
            <w:top w:val="none" w:sz="0" w:space="0" w:color="auto"/>
            <w:left w:val="none" w:sz="0" w:space="0" w:color="auto"/>
            <w:bottom w:val="none" w:sz="0" w:space="0" w:color="auto"/>
            <w:right w:val="none" w:sz="0" w:space="0" w:color="auto"/>
          </w:divBdr>
        </w:div>
        <w:div w:id="652149554">
          <w:marLeft w:val="1440"/>
          <w:marRight w:val="0"/>
          <w:marTop w:val="0"/>
          <w:marBottom w:val="101"/>
          <w:divBdr>
            <w:top w:val="none" w:sz="0" w:space="0" w:color="auto"/>
            <w:left w:val="none" w:sz="0" w:space="0" w:color="auto"/>
            <w:bottom w:val="none" w:sz="0" w:space="0" w:color="auto"/>
            <w:right w:val="none" w:sz="0" w:space="0" w:color="auto"/>
          </w:divBdr>
        </w:div>
        <w:div w:id="483544515">
          <w:marLeft w:val="1440"/>
          <w:marRight w:val="0"/>
          <w:marTop w:val="0"/>
          <w:marBottom w:val="101"/>
          <w:divBdr>
            <w:top w:val="none" w:sz="0" w:space="0" w:color="auto"/>
            <w:left w:val="none" w:sz="0" w:space="0" w:color="auto"/>
            <w:bottom w:val="none" w:sz="0" w:space="0" w:color="auto"/>
            <w:right w:val="none" w:sz="0" w:space="0" w:color="auto"/>
          </w:divBdr>
        </w:div>
        <w:div w:id="1229341564">
          <w:marLeft w:val="1440"/>
          <w:marRight w:val="0"/>
          <w:marTop w:val="0"/>
          <w:marBottom w:val="101"/>
          <w:divBdr>
            <w:top w:val="none" w:sz="0" w:space="0" w:color="auto"/>
            <w:left w:val="none" w:sz="0" w:space="0" w:color="auto"/>
            <w:bottom w:val="none" w:sz="0" w:space="0" w:color="auto"/>
            <w:right w:val="none" w:sz="0" w:space="0" w:color="auto"/>
          </w:divBdr>
        </w:div>
        <w:div w:id="70591281">
          <w:marLeft w:val="1440"/>
          <w:marRight w:val="0"/>
          <w:marTop w:val="0"/>
          <w:marBottom w:val="101"/>
          <w:divBdr>
            <w:top w:val="none" w:sz="0" w:space="0" w:color="auto"/>
            <w:left w:val="none" w:sz="0" w:space="0" w:color="auto"/>
            <w:bottom w:val="none" w:sz="0" w:space="0" w:color="auto"/>
            <w:right w:val="none" w:sz="0" w:space="0" w:color="auto"/>
          </w:divBdr>
        </w:div>
        <w:div w:id="560412560">
          <w:marLeft w:val="1440"/>
          <w:marRight w:val="0"/>
          <w:marTop w:val="0"/>
          <w:marBottom w:val="101"/>
          <w:divBdr>
            <w:top w:val="none" w:sz="0" w:space="0" w:color="auto"/>
            <w:left w:val="none" w:sz="0" w:space="0" w:color="auto"/>
            <w:bottom w:val="none" w:sz="0" w:space="0" w:color="auto"/>
            <w:right w:val="none" w:sz="0" w:space="0" w:color="auto"/>
          </w:divBdr>
        </w:div>
        <w:div w:id="728040092">
          <w:marLeft w:val="1440"/>
          <w:marRight w:val="0"/>
          <w:marTop w:val="0"/>
          <w:marBottom w:val="101"/>
          <w:divBdr>
            <w:top w:val="none" w:sz="0" w:space="0" w:color="auto"/>
            <w:left w:val="none" w:sz="0" w:space="0" w:color="auto"/>
            <w:bottom w:val="none" w:sz="0" w:space="0" w:color="auto"/>
            <w:right w:val="none" w:sz="0" w:space="0" w:color="auto"/>
          </w:divBdr>
        </w:div>
        <w:div w:id="416366938">
          <w:marLeft w:val="1440"/>
          <w:marRight w:val="0"/>
          <w:marTop w:val="0"/>
          <w:marBottom w:val="80"/>
          <w:divBdr>
            <w:top w:val="none" w:sz="0" w:space="0" w:color="auto"/>
            <w:left w:val="none" w:sz="0" w:space="0" w:color="auto"/>
            <w:bottom w:val="none" w:sz="0" w:space="0" w:color="auto"/>
            <w:right w:val="none" w:sz="0" w:space="0" w:color="auto"/>
          </w:divBdr>
        </w:div>
        <w:div w:id="1175531231">
          <w:marLeft w:val="1440"/>
          <w:marRight w:val="0"/>
          <w:marTop w:val="0"/>
          <w:marBottom w:val="80"/>
          <w:divBdr>
            <w:top w:val="none" w:sz="0" w:space="0" w:color="auto"/>
            <w:left w:val="none" w:sz="0" w:space="0" w:color="auto"/>
            <w:bottom w:val="none" w:sz="0" w:space="0" w:color="auto"/>
            <w:right w:val="none" w:sz="0" w:space="0" w:color="auto"/>
          </w:divBdr>
        </w:div>
        <w:div w:id="699354617">
          <w:marLeft w:val="1440"/>
          <w:marRight w:val="0"/>
          <w:marTop w:val="0"/>
          <w:marBottom w:val="80"/>
          <w:divBdr>
            <w:top w:val="none" w:sz="0" w:space="0" w:color="auto"/>
            <w:left w:val="none" w:sz="0" w:space="0" w:color="auto"/>
            <w:bottom w:val="none" w:sz="0" w:space="0" w:color="auto"/>
            <w:right w:val="none" w:sz="0" w:space="0" w:color="auto"/>
          </w:divBdr>
        </w:div>
        <w:div w:id="1930963610">
          <w:marLeft w:val="1440"/>
          <w:marRight w:val="0"/>
          <w:marTop w:val="0"/>
          <w:marBottom w:val="80"/>
          <w:divBdr>
            <w:top w:val="none" w:sz="0" w:space="0" w:color="auto"/>
            <w:left w:val="none" w:sz="0" w:space="0" w:color="auto"/>
            <w:bottom w:val="none" w:sz="0" w:space="0" w:color="auto"/>
            <w:right w:val="none" w:sz="0" w:space="0" w:color="auto"/>
          </w:divBdr>
        </w:div>
        <w:div w:id="2036880075">
          <w:marLeft w:val="1440"/>
          <w:marRight w:val="0"/>
          <w:marTop w:val="0"/>
          <w:marBottom w:val="80"/>
          <w:divBdr>
            <w:top w:val="none" w:sz="0" w:space="0" w:color="auto"/>
            <w:left w:val="none" w:sz="0" w:space="0" w:color="auto"/>
            <w:bottom w:val="none" w:sz="0" w:space="0" w:color="auto"/>
            <w:right w:val="none" w:sz="0" w:space="0" w:color="auto"/>
          </w:divBdr>
        </w:div>
        <w:div w:id="1208907272">
          <w:marLeft w:val="1440"/>
          <w:marRight w:val="0"/>
          <w:marTop w:val="0"/>
          <w:marBottom w:val="80"/>
          <w:divBdr>
            <w:top w:val="none" w:sz="0" w:space="0" w:color="auto"/>
            <w:left w:val="none" w:sz="0" w:space="0" w:color="auto"/>
            <w:bottom w:val="none" w:sz="0" w:space="0" w:color="auto"/>
            <w:right w:val="none" w:sz="0" w:space="0" w:color="auto"/>
          </w:divBdr>
        </w:div>
        <w:div w:id="882449323">
          <w:marLeft w:val="1440"/>
          <w:marRight w:val="0"/>
          <w:marTop w:val="0"/>
          <w:marBottom w:val="80"/>
          <w:divBdr>
            <w:top w:val="none" w:sz="0" w:space="0" w:color="auto"/>
            <w:left w:val="none" w:sz="0" w:space="0" w:color="auto"/>
            <w:bottom w:val="none" w:sz="0" w:space="0" w:color="auto"/>
            <w:right w:val="none" w:sz="0" w:space="0" w:color="auto"/>
          </w:divBdr>
        </w:div>
        <w:div w:id="1896814776">
          <w:marLeft w:val="1440"/>
          <w:marRight w:val="0"/>
          <w:marTop w:val="0"/>
          <w:marBottom w:val="80"/>
          <w:divBdr>
            <w:top w:val="none" w:sz="0" w:space="0" w:color="auto"/>
            <w:left w:val="none" w:sz="0" w:space="0" w:color="auto"/>
            <w:bottom w:val="none" w:sz="0" w:space="0" w:color="auto"/>
            <w:right w:val="none" w:sz="0" w:space="0" w:color="auto"/>
          </w:divBdr>
        </w:div>
        <w:div w:id="1514689632">
          <w:marLeft w:val="1440"/>
          <w:marRight w:val="0"/>
          <w:marTop w:val="0"/>
          <w:marBottom w:val="80"/>
          <w:divBdr>
            <w:top w:val="none" w:sz="0" w:space="0" w:color="auto"/>
            <w:left w:val="none" w:sz="0" w:space="0" w:color="auto"/>
            <w:bottom w:val="none" w:sz="0" w:space="0" w:color="auto"/>
            <w:right w:val="none" w:sz="0" w:space="0" w:color="auto"/>
          </w:divBdr>
        </w:div>
        <w:div w:id="2015573884">
          <w:marLeft w:val="1440"/>
          <w:marRight w:val="0"/>
          <w:marTop w:val="0"/>
          <w:marBottom w:val="80"/>
          <w:divBdr>
            <w:top w:val="none" w:sz="0" w:space="0" w:color="auto"/>
            <w:left w:val="none" w:sz="0" w:space="0" w:color="auto"/>
            <w:bottom w:val="none" w:sz="0" w:space="0" w:color="auto"/>
            <w:right w:val="none" w:sz="0" w:space="0" w:color="auto"/>
          </w:divBdr>
        </w:div>
        <w:div w:id="768353517">
          <w:marLeft w:val="1440"/>
          <w:marRight w:val="0"/>
          <w:marTop w:val="0"/>
          <w:marBottom w:val="80"/>
          <w:divBdr>
            <w:top w:val="none" w:sz="0" w:space="0" w:color="auto"/>
            <w:left w:val="none" w:sz="0" w:space="0" w:color="auto"/>
            <w:bottom w:val="none" w:sz="0" w:space="0" w:color="auto"/>
            <w:right w:val="none" w:sz="0" w:space="0" w:color="auto"/>
          </w:divBdr>
        </w:div>
        <w:div w:id="578757987">
          <w:marLeft w:val="1440"/>
          <w:marRight w:val="0"/>
          <w:marTop w:val="0"/>
          <w:marBottom w:val="101"/>
          <w:divBdr>
            <w:top w:val="none" w:sz="0" w:space="0" w:color="auto"/>
            <w:left w:val="none" w:sz="0" w:space="0" w:color="auto"/>
            <w:bottom w:val="none" w:sz="0" w:space="0" w:color="auto"/>
            <w:right w:val="none" w:sz="0" w:space="0" w:color="auto"/>
          </w:divBdr>
        </w:div>
        <w:div w:id="1304844824">
          <w:marLeft w:val="1440"/>
          <w:marRight w:val="0"/>
          <w:marTop w:val="0"/>
          <w:marBottom w:val="101"/>
          <w:divBdr>
            <w:top w:val="none" w:sz="0" w:space="0" w:color="auto"/>
            <w:left w:val="none" w:sz="0" w:space="0" w:color="auto"/>
            <w:bottom w:val="none" w:sz="0" w:space="0" w:color="auto"/>
            <w:right w:val="none" w:sz="0" w:space="0" w:color="auto"/>
          </w:divBdr>
        </w:div>
        <w:div w:id="1736780113">
          <w:marLeft w:val="1440"/>
          <w:marRight w:val="0"/>
          <w:marTop w:val="0"/>
          <w:marBottom w:val="101"/>
          <w:divBdr>
            <w:top w:val="none" w:sz="0" w:space="0" w:color="auto"/>
            <w:left w:val="none" w:sz="0" w:space="0" w:color="auto"/>
            <w:bottom w:val="none" w:sz="0" w:space="0" w:color="auto"/>
            <w:right w:val="none" w:sz="0" w:space="0" w:color="auto"/>
          </w:divBdr>
        </w:div>
        <w:div w:id="746196488">
          <w:marLeft w:val="1440"/>
          <w:marRight w:val="0"/>
          <w:marTop w:val="0"/>
          <w:marBottom w:val="80"/>
          <w:divBdr>
            <w:top w:val="none" w:sz="0" w:space="0" w:color="auto"/>
            <w:left w:val="none" w:sz="0" w:space="0" w:color="auto"/>
            <w:bottom w:val="none" w:sz="0" w:space="0" w:color="auto"/>
            <w:right w:val="none" w:sz="0" w:space="0" w:color="auto"/>
          </w:divBdr>
        </w:div>
        <w:div w:id="1561330869">
          <w:marLeft w:val="2070"/>
          <w:marRight w:val="0"/>
          <w:marTop w:val="0"/>
          <w:marBottom w:val="80"/>
          <w:divBdr>
            <w:top w:val="none" w:sz="0" w:space="0" w:color="auto"/>
            <w:left w:val="none" w:sz="0" w:space="0" w:color="auto"/>
            <w:bottom w:val="none" w:sz="0" w:space="0" w:color="auto"/>
            <w:right w:val="none" w:sz="0" w:space="0" w:color="auto"/>
          </w:divBdr>
        </w:div>
        <w:div w:id="204290879">
          <w:marLeft w:val="2070"/>
          <w:marRight w:val="0"/>
          <w:marTop w:val="0"/>
          <w:marBottom w:val="80"/>
          <w:divBdr>
            <w:top w:val="none" w:sz="0" w:space="0" w:color="auto"/>
            <w:left w:val="none" w:sz="0" w:space="0" w:color="auto"/>
            <w:bottom w:val="none" w:sz="0" w:space="0" w:color="auto"/>
            <w:right w:val="none" w:sz="0" w:space="0" w:color="auto"/>
          </w:divBdr>
        </w:div>
        <w:div w:id="1932660986">
          <w:marLeft w:val="2070"/>
          <w:marRight w:val="0"/>
          <w:marTop w:val="0"/>
          <w:marBottom w:val="80"/>
          <w:divBdr>
            <w:top w:val="none" w:sz="0" w:space="0" w:color="auto"/>
            <w:left w:val="none" w:sz="0" w:space="0" w:color="auto"/>
            <w:bottom w:val="none" w:sz="0" w:space="0" w:color="auto"/>
            <w:right w:val="none" w:sz="0" w:space="0" w:color="auto"/>
          </w:divBdr>
        </w:div>
        <w:div w:id="1379210089">
          <w:marLeft w:val="2070"/>
          <w:marRight w:val="0"/>
          <w:marTop w:val="0"/>
          <w:marBottom w:val="80"/>
          <w:divBdr>
            <w:top w:val="none" w:sz="0" w:space="0" w:color="auto"/>
            <w:left w:val="none" w:sz="0" w:space="0" w:color="auto"/>
            <w:bottom w:val="none" w:sz="0" w:space="0" w:color="auto"/>
            <w:right w:val="none" w:sz="0" w:space="0" w:color="auto"/>
          </w:divBdr>
        </w:div>
        <w:div w:id="1110902111">
          <w:marLeft w:val="2070"/>
          <w:marRight w:val="0"/>
          <w:marTop w:val="0"/>
          <w:marBottom w:val="80"/>
          <w:divBdr>
            <w:top w:val="none" w:sz="0" w:space="0" w:color="auto"/>
            <w:left w:val="none" w:sz="0" w:space="0" w:color="auto"/>
            <w:bottom w:val="none" w:sz="0" w:space="0" w:color="auto"/>
            <w:right w:val="none" w:sz="0" w:space="0" w:color="auto"/>
          </w:divBdr>
        </w:div>
        <w:div w:id="68430395">
          <w:marLeft w:val="2070"/>
          <w:marRight w:val="0"/>
          <w:marTop w:val="0"/>
          <w:marBottom w:val="80"/>
          <w:divBdr>
            <w:top w:val="none" w:sz="0" w:space="0" w:color="auto"/>
            <w:left w:val="none" w:sz="0" w:space="0" w:color="auto"/>
            <w:bottom w:val="none" w:sz="0" w:space="0" w:color="auto"/>
            <w:right w:val="none" w:sz="0" w:space="0" w:color="auto"/>
          </w:divBdr>
        </w:div>
        <w:div w:id="657416054">
          <w:marLeft w:val="2070"/>
          <w:marRight w:val="0"/>
          <w:marTop w:val="0"/>
          <w:marBottom w:val="80"/>
          <w:divBdr>
            <w:top w:val="none" w:sz="0" w:space="0" w:color="auto"/>
            <w:left w:val="none" w:sz="0" w:space="0" w:color="auto"/>
            <w:bottom w:val="none" w:sz="0" w:space="0" w:color="auto"/>
            <w:right w:val="none" w:sz="0" w:space="0" w:color="auto"/>
          </w:divBdr>
        </w:div>
        <w:div w:id="1439711714">
          <w:marLeft w:val="2070"/>
          <w:marRight w:val="0"/>
          <w:marTop w:val="0"/>
          <w:marBottom w:val="80"/>
          <w:divBdr>
            <w:top w:val="none" w:sz="0" w:space="0" w:color="auto"/>
            <w:left w:val="none" w:sz="0" w:space="0" w:color="auto"/>
            <w:bottom w:val="none" w:sz="0" w:space="0" w:color="auto"/>
            <w:right w:val="none" w:sz="0" w:space="0" w:color="auto"/>
          </w:divBdr>
        </w:div>
        <w:div w:id="590234508">
          <w:marLeft w:val="1440"/>
          <w:marRight w:val="0"/>
          <w:marTop w:val="0"/>
          <w:marBottom w:val="80"/>
          <w:divBdr>
            <w:top w:val="none" w:sz="0" w:space="0" w:color="auto"/>
            <w:left w:val="none" w:sz="0" w:space="0" w:color="auto"/>
            <w:bottom w:val="none" w:sz="0" w:space="0" w:color="auto"/>
            <w:right w:val="none" w:sz="0" w:space="0" w:color="auto"/>
          </w:divBdr>
        </w:div>
        <w:div w:id="1565412916">
          <w:marLeft w:val="1440"/>
          <w:marRight w:val="0"/>
          <w:marTop w:val="0"/>
          <w:marBottom w:val="80"/>
          <w:divBdr>
            <w:top w:val="none" w:sz="0" w:space="0" w:color="auto"/>
            <w:left w:val="none" w:sz="0" w:space="0" w:color="auto"/>
            <w:bottom w:val="none" w:sz="0" w:space="0" w:color="auto"/>
            <w:right w:val="none" w:sz="0" w:space="0" w:color="auto"/>
          </w:divBdr>
        </w:div>
        <w:div w:id="917440125">
          <w:marLeft w:val="1440"/>
          <w:marRight w:val="0"/>
          <w:marTop w:val="0"/>
          <w:marBottom w:val="80"/>
          <w:divBdr>
            <w:top w:val="none" w:sz="0" w:space="0" w:color="auto"/>
            <w:left w:val="none" w:sz="0" w:space="0" w:color="auto"/>
            <w:bottom w:val="none" w:sz="0" w:space="0" w:color="auto"/>
            <w:right w:val="none" w:sz="0" w:space="0" w:color="auto"/>
          </w:divBdr>
        </w:div>
        <w:div w:id="1681005898">
          <w:marLeft w:val="1440"/>
          <w:marRight w:val="0"/>
          <w:marTop w:val="0"/>
          <w:marBottom w:val="80"/>
          <w:divBdr>
            <w:top w:val="none" w:sz="0" w:space="0" w:color="auto"/>
            <w:left w:val="none" w:sz="0" w:space="0" w:color="auto"/>
            <w:bottom w:val="none" w:sz="0" w:space="0" w:color="auto"/>
            <w:right w:val="none" w:sz="0" w:space="0" w:color="auto"/>
          </w:divBdr>
        </w:div>
        <w:div w:id="1098912112">
          <w:marLeft w:val="1440"/>
          <w:marRight w:val="0"/>
          <w:marTop w:val="0"/>
          <w:marBottom w:val="80"/>
          <w:divBdr>
            <w:top w:val="none" w:sz="0" w:space="0" w:color="auto"/>
            <w:left w:val="none" w:sz="0" w:space="0" w:color="auto"/>
            <w:bottom w:val="none" w:sz="0" w:space="0" w:color="auto"/>
            <w:right w:val="none" w:sz="0" w:space="0" w:color="auto"/>
          </w:divBdr>
        </w:div>
        <w:div w:id="303505413">
          <w:marLeft w:val="1440"/>
          <w:marRight w:val="0"/>
          <w:marTop w:val="0"/>
          <w:marBottom w:val="80"/>
          <w:divBdr>
            <w:top w:val="none" w:sz="0" w:space="0" w:color="auto"/>
            <w:left w:val="none" w:sz="0" w:space="0" w:color="auto"/>
            <w:bottom w:val="none" w:sz="0" w:space="0" w:color="auto"/>
            <w:right w:val="none" w:sz="0" w:space="0" w:color="auto"/>
          </w:divBdr>
        </w:div>
        <w:div w:id="1759449175">
          <w:marLeft w:val="1440"/>
          <w:marRight w:val="0"/>
          <w:marTop w:val="0"/>
          <w:marBottom w:val="80"/>
          <w:divBdr>
            <w:top w:val="none" w:sz="0" w:space="0" w:color="auto"/>
            <w:left w:val="none" w:sz="0" w:space="0" w:color="auto"/>
            <w:bottom w:val="none" w:sz="0" w:space="0" w:color="auto"/>
            <w:right w:val="none" w:sz="0" w:space="0" w:color="auto"/>
          </w:divBdr>
        </w:div>
        <w:div w:id="1662003808">
          <w:marLeft w:val="1440"/>
          <w:marRight w:val="0"/>
          <w:marTop w:val="0"/>
          <w:marBottom w:val="80"/>
          <w:divBdr>
            <w:top w:val="none" w:sz="0" w:space="0" w:color="auto"/>
            <w:left w:val="none" w:sz="0" w:space="0" w:color="auto"/>
            <w:bottom w:val="none" w:sz="0" w:space="0" w:color="auto"/>
            <w:right w:val="none" w:sz="0" w:space="0" w:color="auto"/>
          </w:divBdr>
        </w:div>
        <w:div w:id="1216118460">
          <w:marLeft w:val="1440"/>
          <w:marRight w:val="0"/>
          <w:marTop w:val="0"/>
          <w:marBottom w:val="80"/>
          <w:divBdr>
            <w:top w:val="none" w:sz="0" w:space="0" w:color="auto"/>
            <w:left w:val="none" w:sz="0" w:space="0" w:color="auto"/>
            <w:bottom w:val="none" w:sz="0" w:space="0" w:color="auto"/>
            <w:right w:val="none" w:sz="0" w:space="0" w:color="auto"/>
          </w:divBdr>
        </w:div>
        <w:div w:id="847401809">
          <w:marLeft w:val="1440"/>
          <w:marRight w:val="0"/>
          <w:marTop w:val="0"/>
          <w:marBottom w:val="80"/>
          <w:divBdr>
            <w:top w:val="none" w:sz="0" w:space="0" w:color="auto"/>
            <w:left w:val="none" w:sz="0" w:space="0" w:color="auto"/>
            <w:bottom w:val="none" w:sz="0" w:space="0" w:color="auto"/>
            <w:right w:val="none" w:sz="0" w:space="0" w:color="auto"/>
          </w:divBdr>
        </w:div>
        <w:div w:id="1614362999">
          <w:marLeft w:val="1440"/>
          <w:marRight w:val="0"/>
          <w:marTop w:val="0"/>
          <w:marBottom w:val="80"/>
          <w:divBdr>
            <w:top w:val="none" w:sz="0" w:space="0" w:color="auto"/>
            <w:left w:val="none" w:sz="0" w:space="0" w:color="auto"/>
            <w:bottom w:val="none" w:sz="0" w:space="0" w:color="auto"/>
            <w:right w:val="none" w:sz="0" w:space="0" w:color="auto"/>
          </w:divBdr>
        </w:div>
        <w:div w:id="866911227">
          <w:marLeft w:val="1440"/>
          <w:marRight w:val="0"/>
          <w:marTop w:val="0"/>
          <w:marBottom w:val="80"/>
          <w:divBdr>
            <w:top w:val="none" w:sz="0" w:space="0" w:color="auto"/>
            <w:left w:val="none" w:sz="0" w:space="0" w:color="auto"/>
            <w:bottom w:val="none" w:sz="0" w:space="0" w:color="auto"/>
            <w:right w:val="none" w:sz="0" w:space="0" w:color="auto"/>
          </w:divBdr>
        </w:div>
        <w:div w:id="805702422">
          <w:marLeft w:val="2070"/>
          <w:marRight w:val="0"/>
          <w:marTop w:val="0"/>
          <w:marBottom w:val="80"/>
          <w:divBdr>
            <w:top w:val="none" w:sz="0" w:space="0" w:color="auto"/>
            <w:left w:val="none" w:sz="0" w:space="0" w:color="auto"/>
            <w:bottom w:val="none" w:sz="0" w:space="0" w:color="auto"/>
            <w:right w:val="none" w:sz="0" w:space="0" w:color="auto"/>
          </w:divBdr>
        </w:div>
        <w:div w:id="1246838052">
          <w:marLeft w:val="2070"/>
          <w:marRight w:val="0"/>
          <w:marTop w:val="0"/>
          <w:marBottom w:val="80"/>
          <w:divBdr>
            <w:top w:val="none" w:sz="0" w:space="0" w:color="auto"/>
            <w:left w:val="none" w:sz="0" w:space="0" w:color="auto"/>
            <w:bottom w:val="none" w:sz="0" w:space="0" w:color="auto"/>
            <w:right w:val="none" w:sz="0" w:space="0" w:color="auto"/>
          </w:divBdr>
        </w:div>
        <w:div w:id="891424765">
          <w:marLeft w:val="2070"/>
          <w:marRight w:val="0"/>
          <w:marTop w:val="0"/>
          <w:marBottom w:val="80"/>
          <w:divBdr>
            <w:top w:val="none" w:sz="0" w:space="0" w:color="auto"/>
            <w:left w:val="none" w:sz="0" w:space="0" w:color="auto"/>
            <w:bottom w:val="none" w:sz="0" w:space="0" w:color="auto"/>
            <w:right w:val="none" w:sz="0" w:space="0" w:color="auto"/>
          </w:divBdr>
        </w:div>
        <w:div w:id="2021004836">
          <w:marLeft w:val="2070"/>
          <w:marRight w:val="0"/>
          <w:marTop w:val="0"/>
          <w:marBottom w:val="80"/>
          <w:divBdr>
            <w:top w:val="none" w:sz="0" w:space="0" w:color="auto"/>
            <w:left w:val="none" w:sz="0" w:space="0" w:color="auto"/>
            <w:bottom w:val="none" w:sz="0" w:space="0" w:color="auto"/>
            <w:right w:val="none" w:sz="0" w:space="0" w:color="auto"/>
          </w:divBdr>
        </w:div>
        <w:div w:id="1930002337">
          <w:marLeft w:val="2070"/>
          <w:marRight w:val="0"/>
          <w:marTop w:val="0"/>
          <w:marBottom w:val="80"/>
          <w:divBdr>
            <w:top w:val="none" w:sz="0" w:space="0" w:color="auto"/>
            <w:left w:val="none" w:sz="0" w:space="0" w:color="auto"/>
            <w:bottom w:val="none" w:sz="0" w:space="0" w:color="auto"/>
            <w:right w:val="none" w:sz="0" w:space="0" w:color="auto"/>
          </w:divBdr>
        </w:div>
        <w:div w:id="1821801663">
          <w:marLeft w:val="2070"/>
          <w:marRight w:val="0"/>
          <w:marTop w:val="0"/>
          <w:marBottom w:val="80"/>
          <w:divBdr>
            <w:top w:val="none" w:sz="0" w:space="0" w:color="auto"/>
            <w:left w:val="none" w:sz="0" w:space="0" w:color="auto"/>
            <w:bottom w:val="none" w:sz="0" w:space="0" w:color="auto"/>
            <w:right w:val="none" w:sz="0" w:space="0" w:color="auto"/>
          </w:divBdr>
        </w:div>
        <w:div w:id="1497187458">
          <w:marLeft w:val="2070"/>
          <w:marRight w:val="0"/>
          <w:marTop w:val="0"/>
          <w:marBottom w:val="80"/>
          <w:divBdr>
            <w:top w:val="none" w:sz="0" w:space="0" w:color="auto"/>
            <w:left w:val="none" w:sz="0" w:space="0" w:color="auto"/>
            <w:bottom w:val="none" w:sz="0" w:space="0" w:color="auto"/>
            <w:right w:val="none" w:sz="0" w:space="0" w:color="auto"/>
          </w:divBdr>
        </w:div>
        <w:div w:id="1069036216">
          <w:marLeft w:val="1440"/>
          <w:marRight w:val="0"/>
          <w:marTop w:val="0"/>
          <w:marBottom w:val="80"/>
          <w:divBdr>
            <w:top w:val="none" w:sz="0" w:space="0" w:color="auto"/>
            <w:left w:val="none" w:sz="0" w:space="0" w:color="auto"/>
            <w:bottom w:val="none" w:sz="0" w:space="0" w:color="auto"/>
            <w:right w:val="none" w:sz="0" w:space="0" w:color="auto"/>
          </w:divBdr>
        </w:div>
        <w:div w:id="1527014221">
          <w:marLeft w:val="1440"/>
          <w:marRight w:val="0"/>
          <w:marTop w:val="0"/>
          <w:marBottom w:val="80"/>
          <w:divBdr>
            <w:top w:val="none" w:sz="0" w:space="0" w:color="auto"/>
            <w:left w:val="none" w:sz="0" w:space="0" w:color="auto"/>
            <w:bottom w:val="none" w:sz="0" w:space="0" w:color="auto"/>
            <w:right w:val="none" w:sz="0" w:space="0" w:color="auto"/>
          </w:divBdr>
        </w:div>
        <w:div w:id="783574058">
          <w:marLeft w:val="1440"/>
          <w:marRight w:val="0"/>
          <w:marTop w:val="0"/>
          <w:marBottom w:val="80"/>
          <w:divBdr>
            <w:top w:val="none" w:sz="0" w:space="0" w:color="auto"/>
            <w:left w:val="none" w:sz="0" w:space="0" w:color="auto"/>
            <w:bottom w:val="none" w:sz="0" w:space="0" w:color="auto"/>
            <w:right w:val="none" w:sz="0" w:space="0" w:color="auto"/>
          </w:divBdr>
        </w:div>
        <w:div w:id="895169808">
          <w:marLeft w:val="1440"/>
          <w:marRight w:val="0"/>
          <w:marTop w:val="0"/>
          <w:marBottom w:val="80"/>
          <w:divBdr>
            <w:top w:val="none" w:sz="0" w:space="0" w:color="auto"/>
            <w:left w:val="none" w:sz="0" w:space="0" w:color="auto"/>
            <w:bottom w:val="none" w:sz="0" w:space="0" w:color="auto"/>
            <w:right w:val="none" w:sz="0" w:space="0" w:color="auto"/>
          </w:divBdr>
        </w:div>
        <w:div w:id="862089470">
          <w:marLeft w:val="1440"/>
          <w:marRight w:val="0"/>
          <w:marTop w:val="0"/>
          <w:marBottom w:val="80"/>
          <w:divBdr>
            <w:top w:val="none" w:sz="0" w:space="0" w:color="auto"/>
            <w:left w:val="none" w:sz="0" w:space="0" w:color="auto"/>
            <w:bottom w:val="none" w:sz="0" w:space="0" w:color="auto"/>
            <w:right w:val="none" w:sz="0" w:space="0" w:color="auto"/>
          </w:divBdr>
        </w:div>
        <w:div w:id="1591623907">
          <w:marLeft w:val="1440"/>
          <w:marRight w:val="0"/>
          <w:marTop w:val="0"/>
          <w:marBottom w:val="80"/>
          <w:divBdr>
            <w:top w:val="none" w:sz="0" w:space="0" w:color="auto"/>
            <w:left w:val="none" w:sz="0" w:space="0" w:color="auto"/>
            <w:bottom w:val="none" w:sz="0" w:space="0" w:color="auto"/>
            <w:right w:val="none" w:sz="0" w:space="0" w:color="auto"/>
          </w:divBdr>
        </w:div>
        <w:div w:id="1504125119">
          <w:marLeft w:val="1440"/>
          <w:marRight w:val="0"/>
          <w:marTop w:val="0"/>
          <w:marBottom w:val="101"/>
          <w:divBdr>
            <w:top w:val="none" w:sz="0" w:space="0" w:color="auto"/>
            <w:left w:val="none" w:sz="0" w:space="0" w:color="auto"/>
            <w:bottom w:val="none" w:sz="0" w:space="0" w:color="auto"/>
            <w:right w:val="none" w:sz="0" w:space="0" w:color="auto"/>
          </w:divBdr>
        </w:div>
        <w:div w:id="1238007176">
          <w:marLeft w:val="2070"/>
          <w:marRight w:val="0"/>
          <w:marTop w:val="0"/>
          <w:marBottom w:val="101"/>
          <w:divBdr>
            <w:top w:val="none" w:sz="0" w:space="0" w:color="auto"/>
            <w:left w:val="none" w:sz="0" w:space="0" w:color="auto"/>
            <w:bottom w:val="none" w:sz="0" w:space="0" w:color="auto"/>
            <w:right w:val="none" w:sz="0" w:space="0" w:color="auto"/>
          </w:divBdr>
        </w:div>
        <w:div w:id="2085452459">
          <w:marLeft w:val="2070"/>
          <w:marRight w:val="0"/>
          <w:marTop w:val="0"/>
          <w:marBottom w:val="101"/>
          <w:divBdr>
            <w:top w:val="none" w:sz="0" w:space="0" w:color="auto"/>
            <w:left w:val="none" w:sz="0" w:space="0" w:color="auto"/>
            <w:bottom w:val="none" w:sz="0" w:space="0" w:color="auto"/>
            <w:right w:val="none" w:sz="0" w:space="0" w:color="auto"/>
          </w:divBdr>
        </w:div>
        <w:div w:id="416943492">
          <w:marLeft w:val="2070"/>
          <w:marRight w:val="0"/>
          <w:marTop w:val="0"/>
          <w:marBottom w:val="101"/>
          <w:divBdr>
            <w:top w:val="none" w:sz="0" w:space="0" w:color="auto"/>
            <w:left w:val="none" w:sz="0" w:space="0" w:color="auto"/>
            <w:bottom w:val="none" w:sz="0" w:space="0" w:color="auto"/>
            <w:right w:val="none" w:sz="0" w:space="0" w:color="auto"/>
          </w:divBdr>
        </w:div>
        <w:div w:id="2102528603">
          <w:marLeft w:val="2070"/>
          <w:marRight w:val="0"/>
          <w:marTop w:val="0"/>
          <w:marBottom w:val="101"/>
          <w:divBdr>
            <w:top w:val="none" w:sz="0" w:space="0" w:color="auto"/>
            <w:left w:val="none" w:sz="0" w:space="0" w:color="auto"/>
            <w:bottom w:val="none" w:sz="0" w:space="0" w:color="auto"/>
            <w:right w:val="none" w:sz="0" w:space="0" w:color="auto"/>
          </w:divBdr>
        </w:div>
        <w:div w:id="1424764063">
          <w:marLeft w:val="1440"/>
          <w:marRight w:val="0"/>
          <w:marTop w:val="0"/>
          <w:marBottom w:val="101"/>
          <w:divBdr>
            <w:top w:val="none" w:sz="0" w:space="0" w:color="auto"/>
            <w:left w:val="none" w:sz="0" w:space="0" w:color="auto"/>
            <w:bottom w:val="none" w:sz="0" w:space="0" w:color="auto"/>
            <w:right w:val="none" w:sz="0" w:space="0" w:color="auto"/>
          </w:divBdr>
        </w:div>
        <w:div w:id="1445271908">
          <w:marLeft w:val="1440"/>
          <w:marRight w:val="0"/>
          <w:marTop w:val="0"/>
          <w:marBottom w:val="101"/>
          <w:divBdr>
            <w:top w:val="none" w:sz="0" w:space="0" w:color="auto"/>
            <w:left w:val="none" w:sz="0" w:space="0" w:color="auto"/>
            <w:bottom w:val="none" w:sz="0" w:space="0" w:color="auto"/>
            <w:right w:val="none" w:sz="0" w:space="0" w:color="auto"/>
          </w:divBdr>
        </w:div>
        <w:div w:id="727915928">
          <w:marLeft w:val="1440"/>
          <w:marRight w:val="0"/>
          <w:marTop w:val="0"/>
          <w:marBottom w:val="101"/>
          <w:divBdr>
            <w:top w:val="none" w:sz="0" w:space="0" w:color="auto"/>
            <w:left w:val="none" w:sz="0" w:space="0" w:color="auto"/>
            <w:bottom w:val="none" w:sz="0" w:space="0" w:color="auto"/>
            <w:right w:val="none" w:sz="0" w:space="0" w:color="auto"/>
          </w:divBdr>
        </w:div>
        <w:div w:id="1577476529">
          <w:marLeft w:val="1440"/>
          <w:marRight w:val="0"/>
          <w:marTop w:val="0"/>
          <w:marBottom w:val="101"/>
          <w:divBdr>
            <w:top w:val="none" w:sz="0" w:space="0" w:color="auto"/>
            <w:left w:val="none" w:sz="0" w:space="0" w:color="auto"/>
            <w:bottom w:val="none" w:sz="0" w:space="0" w:color="auto"/>
            <w:right w:val="none" w:sz="0" w:space="0" w:color="auto"/>
          </w:divBdr>
        </w:div>
        <w:div w:id="1475295232">
          <w:marLeft w:val="2070"/>
          <w:marRight w:val="0"/>
          <w:marTop w:val="0"/>
          <w:marBottom w:val="101"/>
          <w:divBdr>
            <w:top w:val="none" w:sz="0" w:space="0" w:color="auto"/>
            <w:left w:val="none" w:sz="0" w:space="0" w:color="auto"/>
            <w:bottom w:val="none" w:sz="0" w:space="0" w:color="auto"/>
            <w:right w:val="none" w:sz="0" w:space="0" w:color="auto"/>
          </w:divBdr>
        </w:div>
        <w:div w:id="1906404452">
          <w:marLeft w:val="2070"/>
          <w:marRight w:val="0"/>
          <w:marTop w:val="0"/>
          <w:marBottom w:val="101"/>
          <w:divBdr>
            <w:top w:val="none" w:sz="0" w:space="0" w:color="auto"/>
            <w:left w:val="none" w:sz="0" w:space="0" w:color="auto"/>
            <w:bottom w:val="none" w:sz="0" w:space="0" w:color="auto"/>
            <w:right w:val="none" w:sz="0" w:space="0" w:color="auto"/>
          </w:divBdr>
        </w:div>
        <w:div w:id="1889295161">
          <w:marLeft w:val="2070"/>
          <w:marRight w:val="0"/>
          <w:marTop w:val="0"/>
          <w:marBottom w:val="101"/>
          <w:divBdr>
            <w:top w:val="none" w:sz="0" w:space="0" w:color="auto"/>
            <w:left w:val="none" w:sz="0" w:space="0" w:color="auto"/>
            <w:bottom w:val="none" w:sz="0" w:space="0" w:color="auto"/>
            <w:right w:val="none" w:sz="0" w:space="0" w:color="auto"/>
          </w:divBdr>
        </w:div>
        <w:div w:id="790561738">
          <w:marLeft w:val="1440"/>
          <w:marRight w:val="0"/>
          <w:marTop w:val="0"/>
          <w:marBottom w:val="101"/>
          <w:divBdr>
            <w:top w:val="none" w:sz="0" w:space="0" w:color="auto"/>
            <w:left w:val="none" w:sz="0" w:space="0" w:color="auto"/>
            <w:bottom w:val="none" w:sz="0" w:space="0" w:color="auto"/>
            <w:right w:val="none" w:sz="0" w:space="0" w:color="auto"/>
          </w:divBdr>
        </w:div>
        <w:div w:id="1387951617">
          <w:marLeft w:val="1440"/>
          <w:marRight w:val="0"/>
          <w:marTop w:val="0"/>
          <w:marBottom w:val="101"/>
          <w:divBdr>
            <w:top w:val="none" w:sz="0" w:space="0" w:color="auto"/>
            <w:left w:val="none" w:sz="0" w:space="0" w:color="auto"/>
            <w:bottom w:val="none" w:sz="0" w:space="0" w:color="auto"/>
            <w:right w:val="none" w:sz="0" w:space="0" w:color="auto"/>
          </w:divBdr>
        </w:div>
        <w:div w:id="732385340">
          <w:marLeft w:val="1440"/>
          <w:marRight w:val="0"/>
          <w:marTop w:val="0"/>
          <w:marBottom w:val="101"/>
          <w:divBdr>
            <w:top w:val="none" w:sz="0" w:space="0" w:color="auto"/>
            <w:left w:val="none" w:sz="0" w:space="0" w:color="auto"/>
            <w:bottom w:val="none" w:sz="0" w:space="0" w:color="auto"/>
            <w:right w:val="none" w:sz="0" w:space="0" w:color="auto"/>
          </w:divBdr>
        </w:div>
        <w:div w:id="602735474">
          <w:marLeft w:val="1440"/>
          <w:marRight w:val="0"/>
          <w:marTop w:val="0"/>
          <w:marBottom w:val="101"/>
          <w:divBdr>
            <w:top w:val="none" w:sz="0" w:space="0" w:color="auto"/>
            <w:left w:val="none" w:sz="0" w:space="0" w:color="auto"/>
            <w:bottom w:val="none" w:sz="0" w:space="0" w:color="auto"/>
            <w:right w:val="none" w:sz="0" w:space="0" w:color="auto"/>
          </w:divBdr>
        </w:div>
        <w:div w:id="1169366474">
          <w:marLeft w:val="1440"/>
          <w:marRight w:val="0"/>
          <w:marTop w:val="0"/>
          <w:marBottom w:val="101"/>
          <w:divBdr>
            <w:top w:val="none" w:sz="0" w:space="0" w:color="auto"/>
            <w:left w:val="none" w:sz="0" w:space="0" w:color="auto"/>
            <w:bottom w:val="none" w:sz="0" w:space="0" w:color="auto"/>
            <w:right w:val="none" w:sz="0" w:space="0" w:color="auto"/>
          </w:divBdr>
        </w:div>
        <w:div w:id="1611886863">
          <w:marLeft w:val="2070"/>
          <w:marRight w:val="0"/>
          <w:marTop w:val="0"/>
          <w:marBottom w:val="101"/>
          <w:divBdr>
            <w:top w:val="none" w:sz="0" w:space="0" w:color="auto"/>
            <w:left w:val="none" w:sz="0" w:space="0" w:color="auto"/>
            <w:bottom w:val="none" w:sz="0" w:space="0" w:color="auto"/>
            <w:right w:val="none" w:sz="0" w:space="0" w:color="auto"/>
          </w:divBdr>
        </w:div>
        <w:div w:id="1680504964">
          <w:marLeft w:val="2070"/>
          <w:marRight w:val="0"/>
          <w:marTop w:val="0"/>
          <w:marBottom w:val="101"/>
          <w:divBdr>
            <w:top w:val="none" w:sz="0" w:space="0" w:color="auto"/>
            <w:left w:val="none" w:sz="0" w:space="0" w:color="auto"/>
            <w:bottom w:val="none" w:sz="0" w:space="0" w:color="auto"/>
            <w:right w:val="none" w:sz="0" w:space="0" w:color="auto"/>
          </w:divBdr>
        </w:div>
        <w:div w:id="359596737">
          <w:marLeft w:val="2070"/>
          <w:marRight w:val="0"/>
          <w:marTop w:val="0"/>
          <w:marBottom w:val="101"/>
          <w:divBdr>
            <w:top w:val="none" w:sz="0" w:space="0" w:color="auto"/>
            <w:left w:val="none" w:sz="0" w:space="0" w:color="auto"/>
            <w:bottom w:val="none" w:sz="0" w:space="0" w:color="auto"/>
            <w:right w:val="none" w:sz="0" w:space="0" w:color="auto"/>
          </w:divBdr>
        </w:div>
        <w:div w:id="782726282">
          <w:marLeft w:val="2070"/>
          <w:marRight w:val="0"/>
          <w:marTop w:val="0"/>
          <w:marBottom w:val="101"/>
          <w:divBdr>
            <w:top w:val="none" w:sz="0" w:space="0" w:color="auto"/>
            <w:left w:val="none" w:sz="0" w:space="0" w:color="auto"/>
            <w:bottom w:val="none" w:sz="0" w:space="0" w:color="auto"/>
            <w:right w:val="none" w:sz="0" w:space="0" w:color="auto"/>
          </w:divBdr>
        </w:div>
        <w:div w:id="1788624378">
          <w:marLeft w:val="1440"/>
          <w:marRight w:val="0"/>
          <w:marTop w:val="0"/>
          <w:marBottom w:val="101"/>
          <w:divBdr>
            <w:top w:val="none" w:sz="0" w:space="0" w:color="auto"/>
            <w:left w:val="none" w:sz="0" w:space="0" w:color="auto"/>
            <w:bottom w:val="none" w:sz="0" w:space="0" w:color="auto"/>
            <w:right w:val="none" w:sz="0" w:space="0" w:color="auto"/>
          </w:divBdr>
        </w:div>
        <w:div w:id="764502309">
          <w:marLeft w:val="1440"/>
          <w:marRight w:val="0"/>
          <w:marTop w:val="0"/>
          <w:marBottom w:val="101"/>
          <w:divBdr>
            <w:top w:val="none" w:sz="0" w:space="0" w:color="auto"/>
            <w:left w:val="none" w:sz="0" w:space="0" w:color="auto"/>
            <w:bottom w:val="none" w:sz="0" w:space="0" w:color="auto"/>
            <w:right w:val="none" w:sz="0" w:space="0" w:color="auto"/>
          </w:divBdr>
        </w:div>
        <w:div w:id="2125732942">
          <w:marLeft w:val="1440"/>
          <w:marRight w:val="0"/>
          <w:marTop w:val="0"/>
          <w:marBottom w:val="101"/>
          <w:divBdr>
            <w:top w:val="none" w:sz="0" w:space="0" w:color="auto"/>
            <w:left w:val="none" w:sz="0" w:space="0" w:color="auto"/>
            <w:bottom w:val="none" w:sz="0" w:space="0" w:color="auto"/>
            <w:right w:val="none" w:sz="0" w:space="0" w:color="auto"/>
          </w:divBdr>
        </w:div>
        <w:div w:id="1836415006">
          <w:marLeft w:val="1440"/>
          <w:marRight w:val="0"/>
          <w:marTop w:val="0"/>
          <w:marBottom w:val="101"/>
          <w:divBdr>
            <w:top w:val="none" w:sz="0" w:space="0" w:color="auto"/>
            <w:left w:val="none" w:sz="0" w:space="0" w:color="auto"/>
            <w:bottom w:val="none" w:sz="0" w:space="0" w:color="auto"/>
            <w:right w:val="none" w:sz="0" w:space="0" w:color="auto"/>
          </w:divBdr>
        </w:div>
        <w:div w:id="1103912759">
          <w:marLeft w:val="1440"/>
          <w:marRight w:val="0"/>
          <w:marTop w:val="0"/>
          <w:marBottom w:val="101"/>
          <w:divBdr>
            <w:top w:val="none" w:sz="0" w:space="0" w:color="auto"/>
            <w:left w:val="none" w:sz="0" w:space="0" w:color="auto"/>
            <w:bottom w:val="none" w:sz="0" w:space="0" w:color="auto"/>
            <w:right w:val="none" w:sz="0" w:space="0" w:color="auto"/>
          </w:divBdr>
        </w:div>
        <w:div w:id="1417165517">
          <w:marLeft w:val="2070"/>
          <w:marRight w:val="0"/>
          <w:marTop w:val="0"/>
          <w:marBottom w:val="101"/>
          <w:divBdr>
            <w:top w:val="none" w:sz="0" w:space="0" w:color="auto"/>
            <w:left w:val="none" w:sz="0" w:space="0" w:color="auto"/>
            <w:bottom w:val="none" w:sz="0" w:space="0" w:color="auto"/>
            <w:right w:val="none" w:sz="0" w:space="0" w:color="auto"/>
          </w:divBdr>
        </w:div>
        <w:div w:id="1907913060">
          <w:marLeft w:val="2070"/>
          <w:marRight w:val="0"/>
          <w:marTop w:val="0"/>
          <w:marBottom w:val="101"/>
          <w:divBdr>
            <w:top w:val="none" w:sz="0" w:space="0" w:color="auto"/>
            <w:left w:val="none" w:sz="0" w:space="0" w:color="auto"/>
            <w:bottom w:val="none" w:sz="0" w:space="0" w:color="auto"/>
            <w:right w:val="none" w:sz="0" w:space="0" w:color="auto"/>
          </w:divBdr>
        </w:div>
        <w:div w:id="596598343">
          <w:marLeft w:val="2070"/>
          <w:marRight w:val="0"/>
          <w:marTop w:val="0"/>
          <w:marBottom w:val="101"/>
          <w:divBdr>
            <w:top w:val="none" w:sz="0" w:space="0" w:color="auto"/>
            <w:left w:val="none" w:sz="0" w:space="0" w:color="auto"/>
            <w:bottom w:val="none" w:sz="0" w:space="0" w:color="auto"/>
            <w:right w:val="none" w:sz="0" w:space="0" w:color="auto"/>
          </w:divBdr>
        </w:div>
        <w:div w:id="1248955">
          <w:marLeft w:val="2430"/>
          <w:marRight w:val="0"/>
          <w:marTop w:val="0"/>
          <w:marBottom w:val="101"/>
          <w:divBdr>
            <w:top w:val="none" w:sz="0" w:space="0" w:color="auto"/>
            <w:left w:val="none" w:sz="0" w:space="0" w:color="auto"/>
            <w:bottom w:val="none" w:sz="0" w:space="0" w:color="auto"/>
            <w:right w:val="none" w:sz="0" w:space="0" w:color="auto"/>
          </w:divBdr>
        </w:div>
        <w:div w:id="677776283">
          <w:marLeft w:val="2430"/>
          <w:marRight w:val="0"/>
          <w:marTop w:val="0"/>
          <w:marBottom w:val="101"/>
          <w:divBdr>
            <w:top w:val="none" w:sz="0" w:space="0" w:color="auto"/>
            <w:left w:val="none" w:sz="0" w:space="0" w:color="auto"/>
            <w:bottom w:val="none" w:sz="0" w:space="0" w:color="auto"/>
            <w:right w:val="none" w:sz="0" w:space="0" w:color="auto"/>
          </w:divBdr>
        </w:div>
        <w:div w:id="1409187653">
          <w:marLeft w:val="2430"/>
          <w:marRight w:val="0"/>
          <w:marTop w:val="0"/>
          <w:marBottom w:val="101"/>
          <w:divBdr>
            <w:top w:val="none" w:sz="0" w:space="0" w:color="auto"/>
            <w:left w:val="none" w:sz="0" w:space="0" w:color="auto"/>
            <w:bottom w:val="none" w:sz="0" w:space="0" w:color="auto"/>
            <w:right w:val="none" w:sz="0" w:space="0" w:color="auto"/>
          </w:divBdr>
        </w:div>
        <w:div w:id="891186682">
          <w:marLeft w:val="2430"/>
          <w:marRight w:val="0"/>
          <w:marTop w:val="0"/>
          <w:marBottom w:val="101"/>
          <w:divBdr>
            <w:top w:val="none" w:sz="0" w:space="0" w:color="auto"/>
            <w:left w:val="none" w:sz="0" w:space="0" w:color="auto"/>
            <w:bottom w:val="none" w:sz="0" w:space="0" w:color="auto"/>
            <w:right w:val="none" w:sz="0" w:space="0" w:color="auto"/>
          </w:divBdr>
        </w:div>
        <w:div w:id="817965074">
          <w:marLeft w:val="2430"/>
          <w:marRight w:val="0"/>
          <w:marTop w:val="0"/>
          <w:marBottom w:val="101"/>
          <w:divBdr>
            <w:top w:val="none" w:sz="0" w:space="0" w:color="auto"/>
            <w:left w:val="none" w:sz="0" w:space="0" w:color="auto"/>
            <w:bottom w:val="none" w:sz="0" w:space="0" w:color="auto"/>
            <w:right w:val="none" w:sz="0" w:space="0" w:color="auto"/>
          </w:divBdr>
        </w:div>
        <w:div w:id="1396394425">
          <w:marLeft w:val="2070"/>
          <w:marRight w:val="0"/>
          <w:marTop w:val="0"/>
          <w:marBottom w:val="101"/>
          <w:divBdr>
            <w:top w:val="none" w:sz="0" w:space="0" w:color="auto"/>
            <w:left w:val="none" w:sz="0" w:space="0" w:color="auto"/>
            <w:bottom w:val="none" w:sz="0" w:space="0" w:color="auto"/>
            <w:right w:val="none" w:sz="0" w:space="0" w:color="auto"/>
          </w:divBdr>
        </w:div>
        <w:div w:id="1863469428">
          <w:marLeft w:val="2070"/>
          <w:marRight w:val="0"/>
          <w:marTop w:val="0"/>
          <w:marBottom w:val="101"/>
          <w:divBdr>
            <w:top w:val="none" w:sz="0" w:space="0" w:color="auto"/>
            <w:left w:val="none" w:sz="0" w:space="0" w:color="auto"/>
            <w:bottom w:val="none" w:sz="0" w:space="0" w:color="auto"/>
            <w:right w:val="none" w:sz="0" w:space="0" w:color="auto"/>
          </w:divBdr>
        </w:div>
        <w:div w:id="160043973">
          <w:marLeft w:val="2070"/>
          <w:marRight w:val="0"/>
          <w:marTop w:val="0"/>
          <w:marBottom w:val="101"/>
          <w:divBdr>
            <w:top w:val="none" w:sz="0" w:space="0" w:color="auto"/>
            <w:left w:val="none" w:sz="0" w:space="0" w:color="auto"/>
            <w:bottom w:val="none" w:sz="0" w:space="0" w:color="auto"/>
            <w:right w:val="none" w:sz="0" w:space="0" w:color="auto"/>
          </w:divBdr>
        </w:div>
        <w:div w:id="2123571429">
          <w:marLeft w:val="2070"/>
          <w:marRight w:val="0"/>
          <w:marTop w:val="0"/>
          <w:marBottom w:val="101"/>
          <w:divBdr>
            <w:top w:val="none" w:sz="0" w:space="0" w:color="auto"/>
            <w:left w:val="none" w:sz="0" w:space="0" w:color="auto"/>
            <w:bottom w:val="none" w:sz="0" w:space="0" w:color="auto"/>
            <w:right w:val="none" w:sz="0" w:space="0" w:color="auto"/>
          </w:divBdr>
        </w:div>
        <w:div w:id="2032762716">
          <w:marLeft w:val="2070"/>
          <w:marRight w:val="0"/>
          <w:marTop w:val="0"/>
          <w:marBottom w:val="101"/>
          <w:divBdr>
            <w:top w:val="none" w:sz="0" w:space="0" w:color="auto"/>
            <w:left w:val="none" w:sz="0" w:space="0" w:color="auto"/>
            <w:bottom w:val="none" w:sz="0" w:space="0" w:color="auto"/>
            <w:right w:val="none" w:sz="0" w:space="0" w:color="auto"/>
          </w:divBdr>
        </w:div>
        <w:div w:id="287518896">
          <w:marLeft w:val="2070"/>
          <w:marRight w:val="0"/>
          <w:marTop w:val="0"/>
          <w:marBottom w:val="101"/>
          <w:divBdr>
            <w:top w:val="none" w:sz="0" w:space="0" w:color="auto"/>
            <w:left w:val="none" w:sz="0" w:space="0" w:color="auto"/>
            <w:bottom w:val="none" w:sz="0" w:space="0" w:color="auto"/>
            <w:right w:val="none" w:sz="0" w:space="0" w:color="auto"/>
          </w:divBdr>
        </w:div>
        <w:div w:id="1546913665">
          <w:marLeft w:val="2070"/>
          <w:marRight w:val="0"/>
          <w:marTop w:val="0"/>
          <w:marBottom w:val="101"/>
          <w:divBdr>
            <w:top w:val="none" w:sz="0" w:space="0" w:color="auto"/>
            <w:left w:val="none" w:sz="0" w:space="0" w:color="auto"/>
            <w:bottom w:val="none" w:sz="0" w:space="0" w:color="auto"/>
            <w:right w:val="none" w:sz="0" w:space="0" w:color="auto"/>
          </w:divBdr>
        </w:div>
        <w:div w:id="1560362652">
          <w:marLeft w:val="2070"/>
          <w:marRight w:val="0"/>
          <w:marTop w:val="0"/>
          <w:marBottom w:val="101"/>
          <w:divBdr>
            <w:top w:val="none" w:sz="0" w:space="0" w:color="auto"/>
            <w:left w:val="none" w:sz="0" w:space="0" w:color="auto"/>
            <w:bottom w:val="none" w:sz="0" w:space="0" w:color="auto"/>
            <w:right w:val="none" w:sz="0" w:space="0" w:color="auto"/>
          </w:divBdr>
        </w:div>
        <w:div w:id="84038714">
          <w:marLeft w:val="1440"/>
          <w:marRight w:val="0"/>
          <w:marTop w:val="0"/>
          <w:marBottom w:val="101"/>
          <w:divBdr>
            <w:top w:val="none" w:sz="0" w:space="0" w:color="auto"/>
            <w:left w:val="none" w:sz="0" w:space="0" w:color="auto"/>
            <w:bottom w:val="none" w:sz="0" w:space="0" w:color="auto"/>
            <w:right w:val="none" w:sz="0" w:space="0" w:color="auto"/>
          </w:divBdr>
        </w:div>
        <w:div w:id="1627851834">
          <w:marLeft w:val="2070"/>
          <w:marRight w:val="0"/>
          <w:marTop w:val="0"/>
          <w:marBottom w:val="101"/>
          <w:divBdr>
            <w:top w:val="none" w:sz="0" w:space="0" w:color="auto"/>
            <w:left w:val="none" w:sz="0" w:space="0" w:color="auto"/>
            <w:bottom w:val="none" w:sz="0" w:space="0" w:color="auto"/>
            <w:right w:val="none" w:sz="0" w:space="0" w:color="auto"/>
          </w:divBdr>
        </w:div>
        <w:div w:id="92019922">
          <w:marLeft w:val="2070"/>
          <w:marRight w:val="0"/>
          <w:marTop w:val="0"/>
          <w:marBottom w:val="101"/>
          <w:divBdr>
            <w:top w:val="none" w:sz="0" w:space="0" w:color="auto"/>
            <w:left w:val="none" w:sz="0" w:space="0" w:color="auto"/>
            <w:bottom w:val="none" w:sz="0" w:space="0" w:color="auto"/>
            <w:right w:val="none" w:sz="0" w:space="0" w:color="auto"/>
          </w:divBdr>
        </w:div>
        <w:div w:id="992561240">
          <w:marLeft w:val="2070"/>
          <w:marRight w:val="0"/>
          <w:marTop w:val="0"/>
          <w:marBottom w:val="101"/>
          <w:divBdr>
            <w:top w:val="none" w:sz="0" w:space="0" w:color="auto"/>
            <w:left w:val="none" w:sz="0" w:space="0" w:color="auto"/>
            <w:bottom w:val="none" w:sz="0" w:space="0" w:color="auto"/>
            <w:right w:val="none" w:sz="0" w:space="0" w:color="auto"/>
          </w:divBdr>
        </w:div>
        <w:div w:id="2032687115">
          <w:marLeft w:val="1440"/>
          <w:marRight w:val="0"/>
          <w:marTop w:val="0"/>
          <w:marBottom w:val="101"/>
          <w:divBdr>
            <w:top w:val="none" w:sz="0" w:space="0" w:color="auto"/>
            <w:left w:val="none" w:sz="0" w:space="0" w:color="auto"/>
            <w:bottom w:val="none" w:sz="0" w:space="0" w:color="auto"/>
            <w:right w:val="none" w:sz="0" w:space="0" w:color="auto"/>
          </w:divBdr>
        </w:div>
        <w:div w:id="1210721767">
          <w:marLeft w:val="1440"/>
          <w:marRight w:val="0"/>
          <w:marTop w:val="0"/>
          <w:marBottom w:val="101"/>
          <w:divBdr>
            <w:top w:val="none" w:sz="0" w:space="0" w:color="auto"/>
            <w:left w:val="none" w:sz="0" w:space="0" w:color="auto"/>
            <w:bottom w:val="none" w:sz="0" w:space="0" w:color="auto"/>
            <w:right w:val="none" w:sz="0" w:space="0" w:color="auto"/>
          </w:divBdr>
        </w:div>
        <w:div w:id="832454879">
          <w:marLeft w:val="1440"/>
          <w:marRight w:val="0"/>
          <w:marTop w:val="0"/>
          <w:marBottom w:val="101"/>
          <w:divBdr>
            <w:top w:val="none" w:sz="0" w:space="0" w:color="auto"/>
            <w:left w:val="none" w:sz="0" w:space="0" w:color="auto"/>
            <w:bottom w:val="none" w:sz="0" w:space="0" w:color="auto"/>
            <w:right w:val="none" w:sz="0" w:space="0" w:color="auto"/>
          </w:divBdr>
        </w:div>
        <w:div w:id="1278677916">
          <w:marLeft w:val="1440"/>
          <w:marRight w:val="0"/>
          <w:marTop w:val="0"/>
          <w:marBottom w:val="101"/>
          <w:divBdr>
            <w:top w:val="none" w:sz="0" w:space="0" w:color="auto"/>
            <w:left w:val="none" w:sz="0" w:space="0" w:color="auto"/>
            <w:bottom w:val="none" w:sz="0" w:space="0" w:color="auto"/>
            <w:right w:val="none" w:sz="0" w:space="0" w:color="auto"/>
          </w:divBdr>
        </w:div>
        <w:div w:id="1363163516">
          <w:marLeft w:val="1440"/>
          <w:marRight w:val="0"/>
          <w:marTop w:val="0"/>
          <w:marBottom w:val="101"/>
          <w:divBdr>
            <w:top w:val="none" w:sz="0" w:space="0" w:color="auto"/>
            <w:left w:val="none" w:sz="0" w:space="0" w:color="auto"/>
            <w:bottom w:val="none" w:sz="0" w:space="0" w:color="auto"/>
            <w:right w:val="none" w:sz="0" w:space="0" w:color="auto"/>
          </w:divBdr>
        </w:div>
        <w:div w:id="1896745018">
          <w:marLeft w:val="1440"/>
          <w:marRight w:val="0"/>
          <w:marTop w:val="0"/>
          <w:marBottom w:val="101"/>
          <w:divBdr>
            <w:top w:val="none" w:sz="0" w:space="0" w:color="auto"/>
            <w:left w:val="none" w:sz="0" w:space="0" w:color="auto"/>
            <w:bottom w:val="none" w:sz="0" w:space="0" w:color="auto"/>
            <w:right w:val="none" w:sz="0" w:space="0" w:color="auto"/>
          </w:divBdr>
        </w:div>
        <w:div w:id="483670033">
          <w:marLeft w:val="1440"/>
          <w:marRight w:val="0"/>
          <w:marTop w:val="0"/>
          <w:marBottom w:val="101"/>
          <w:divBdr>
            <w:top w:val="none" w:sz="0" w:space="0" w:color="auto"/>
            <w:left w:val="none" w:sz="0" w:space="0" w:color="auto"/>
            <w:bottom w:val="none" w:sz="0" w:space="0" w:color="auto"/>
            <w:right w:val="none" w:sz="0" w:space="0" w:color="auto"/>
          </w:divBdr>
        </w:div>
        <w:div w:id="1969311314">
          <w:marLeft w:val="1440"/>
          <w:marRight w:val="0"/>
          <w:marTop w:val="0"/>
          <w:marBottom w:val="101"/>
          <w:divBdr>
            <w:top w:val="none" w:sz="0" w:space="0" w:color="auto"/>
            <w:left w:val="none" w:sz="0" w:space="0" w:color="auto"/>
            <w:bottom w:val="none" w:sz="0" w:space="0" w:color="auto"/>
            <w:right w:val="none" w:sz="0" w:space="0" w:color="auto"/>
          </w:divBdr>
        </w:div>
        <w:div w:id="826938502">
          <w:marLeft w:val="1440"/>
          <w:marRight w:val="0"/>
          <w:marTop w:val="0"/>
          <w:marBottom w:val="101"/>
          <w:divBdr>
            <w:top w:val="none" w:sz="0" w:space="0" w:color="auto"/>
            <w:left w:val="none" w:sz="0" w:space="0" w:color="auto"/>
            <w:bottom w:val="none" w:sz="0" w:space="0" w:color="auto"/>
            <w:right w:val="none" w:sz="0" w:space="0" w:color="auto"/>
          </w:divBdr>
        </w:div>
        <w:div w:id="1426808117">
          <w:marLeft w:val="2070"/>
          <w:marRight w:val="0"/>
          <w:marTop w:val="0"/>
          <w:marBottom w:val="101"/>
          <w:divBdr>
            <w:top w:val="none" w:sz="0" w:space="0" w:color="auto"/>
            <w:left w:val="none" w:sz="0" w:space="0" w:color="auto"/>
            <w:bottom w:val="none" w:sz="0" w:space="0" w:color="auto"/>
            <w:right w:val="none" w:sz="0" w:space="0" w:color="auto"/>
          </w:divBdr>
        </w:div>
        <w:div w:id="1830363614">
          <w:marLeft w:val="2070"/>
          <w:marRight w:val="0"/>
          <w:marTop w:val="0"/>
          <w:marBottom w:val="101"/>
          <w:divBdr>
            <w:top w:val="none" w:sz="0" w:space="0" w:color="auto"/>
            <w:left w:val="none" w:sz="0" w:space="0" w:color="auto"/>
            <w:bottom w:val="none" w:sz="0" w:space="0" w:color="auto"/>
            <w:right w:val="none" w:sz="0" w:space="0" w:color="auto"/>
          </w:divBdr>
        </w:div>
        <w:div w:id="1215895661">
          <w:marLeft w:val="2070"/>
          <w:marRight w:val="0"/>
          <w:marTop w:val="0"/>
          <w:marBottom w:val="101"/>
          <w:divBdr>
            <w:top w:val="none" w:sz="0" w:space="0" w:color="auto"/>
            <w:left w:val="none" w:sz="0" w:space="0" w:color="auto"/>
            <w:bottom w:val="none" w:sz="0" w:space="0" w:color="auto"/>
            <w:right w:val="none" w:sz="0" w:space="0" w:color="auto"/>
          </w:divBdr>
        </w:div>
        <w:div w:id="684089464">
          <w:marLeft w:val="2070"/>
          <w:marRight w:val="0"/>
          <w:marTop w:val="0"/>
          <w:marBottom w:val="101"/>
          <w:divBdr>
            <w:top w:val="none" w:sz="0" w:space="0" w:color="auto"/>
            <w:left w:val="none" w:sz="0" w:space="0" w:color="auto"/>
            <w:bottom w:val="none" w:sz="0" w:space="0" w:color="auto"/>
            <w:right w:val="none" w:sz="0" w:space="0" w:color="auto"/>
          </w:divBdr>
        </w:div>
        <w:div w:id="1890221419">
          <w:marLeft w:val="2070"/>
          <w:marRight w:val="0"/>
          <w:marTop w:val="0"/>
          <w:marBottom w:val="101"/>
          <w:divBdr>
            <w:top w:val="none" w:sz="0" w:space="0" w:color="auto"/>
            <w:left w:val="none" w:sz="0" w:space="0" w:color="auto"/>
            <w:bottom w:val="none" w:sz="0" w:space="0" w:color="auto"/>
            <w:right w:val="none" w:sz="0" w:space="0" w:color="auto"/>
          </w:divBdr>
        </w:div>
        <w:div w:id="580220134">
          <w:marLeft w:val="1440"/>
          <w:marRight w:val="0"/>
          <w:marTop w:val="0"/>
          <w:marBottom w:val="101"/>
          <w:divBdr>
            <w:top w:val="none" w:sz="0" w:space="0" w:color="auto"/>
            <w:left w:val="none" w:sz="0" w:space="0" w:color="auto"/>
            <w:bottom w:val="none" w:sz="0" w:space="0" w:color="auto"/>
            <w:right w:val="none" w:sz="0" w:space="0" w:color="auto"/>
          </w:divBdr>
        </w:div>
        <w:div w:id="1239249996">
          <w:marLeft w:val="1440"/>
          <w:marRight w:val="0"/>
          <w:marTop w:val="0"/>
          <w:marBottom w:val="101"/>
          <w:divBdr>
            <w:top w:val="none" w:sz="0" w:space="0" w:color="auto"/>
            <w:left w:val="none" w:sz="0" w:space="0" w:color="auto"/>
            <w:bottom w:val="none" w:sz="0" w:space="0" w:color="auto"/>
            <w:right w:val="none" w:sz="0" w:space="0" w:color="auto"/>
          </w:divBdr>
        </w:div>
        <w:div w:id="1002201083">
          <w:marLeft w:val="1440"/>
          <w:marRight w:val="0"/>
          <w:marTop w:val="0"/>
          <w:marBottom w:val="101"/>
          <w:divBdr>
            <w:top w:val="none" w:sz="0" w:space="0" w:color="auto"/>
            <w:left w:val="none" w:sz="0" w:space="0" w:color="auto"/>
            <w:bottom w:val="none" w:sz="0" w:space="0" w:color="auto"/>
            <w:right w:val="none" w:sz="0" w:space="0" w:color="auto"/>
          </w:divBdr>
        </w:div>
        <w:div w:id="1445147730">
          <w:marLeft w:val="2070"/>
          <w:marRight w:val="0"/>
          <w:marTop w:val="0"/>
          <w:marBottom w:val="101"/>
          <w:divBdr>
            <w:top w:val="none" w:sz="0" w:space="0" w:color="auto"/>
            <w:left w:val="none" w:sz="0" w:space="0" w:color="auto"/>
            <w:bottom w:val="none" w:sz="0" w:space="0" w:color="auto"/>
            <w:right w:val="none" w:sz="0" w:space="0" w:color="auto"/>
          </w:divBdr>
        </w:div>
        <w:div w:id="1237089815">
          <w:marLeft w:val="2430"/>
          <w:marRight w:val="0"/>
          <w:marTop w:val="0"/>
          <w:marBottom w:val="101"/>
          <w:divBdr>
            <w:top w:val="none" w:sz="0" w:space="0" w:color="auto"/>
            <w:left w:val="none" w:sz="0" w:space="0" w:color="auto"/>
            <w:bottom w:val="none" w:sz="0" w:space="0" w:color="auto"/>
            <w:right w:val="none" w:sz="0" w:space="0" w:color="auto"/>
          </w:divBdr>
        </w:div>
        <w:div w:id="1719088428">
          <w:marLeft w:val="2430"/>
          <w:marRight w:val="0"/>
          <w:marTop w:val="0"/>
          <w:marBottom w:val="101"/>
          <w:divBdr>
            <w:top w:val="none" w:sz="0" w:space="0" w:color="auto"/>
            <w:left w:val="none" w:sz="0" w:space="0" w:color="auto"/>
            <w:bottom w:val="none" w:sz="0" w:space="0" w:color="auto"/>
            <w:right w:val="none" w:sz="0" w:space="0" w:color="auto"/>
          </w:divBdr>
        </w:div>
        <w:div w:id="2035305960">
          <w:marLeft w:val="2430"/>
          <w:marRight w:val="0"/>
          <w:marTop w:val="0"/>
          <w:marBottom w:val="101"/>
          <w:divBdr>
            <w:top w:val="none" w:sz="0" w:space="0" w:color="auto"/>
            <w:left w:val="none" w:sz="0" w:space="0" w:color="auto"/>
            <w:bottom w:val="none" w:sz="0" w:space="0" w:color="auto"/>
            <w:right w:val="none" w:sz="0" w:space="0" w:color="auto"/>
          </w:divBdr>
        </w:div>
        <w:div w:id="1805658699">
          <w:marLeft w:val="2430"/>
          <w:marRight w:val="0"/>
          <w:marTop w:val="0"/>
          <w:marBottom w:val="101"/>
          <w:divBdr>
            <w:top w:val="none" w:sz="0" w:space="0" w:color="auto"/>
            <w:left w:val="none" w:sz="0" w:space="0" w:color="auto"/>
            <w:bottom w:val="none" w:sz="0" w:space="0" w:color="auto"/>
            <w:right w:val="none" w:sz="0" w:space="0" w:color="auto"/>
          </w:divBdr>
        </w:div>
        <w:div w:id="272060283">
          <w:marLeft w:val="2430"/>
          <w:marRight w:val="0"/>
          <w:marTop w:val="0"/>
          <w:marBottom w:val="101"/>
          <w:divBdr>
            <w:top w:val="none" w:sz="0" w:space="0" w:color="auto"/>
            <w:left w:val="none" w:sz="0" w:space="0" w:color="auto"/>
            <w:bottom w:val="none" w:sz="0" w:space="0" w:color="auto"/>
            <w:right w:val="none" w:sz="0" w:space="0" w:color="auto"/>
          </w:divBdr>
        </w:div>
        <w:div w:id="811021376">
          <w:marLeft w:val="2070"/>
          <w:marRight w:val="0"/>
          <w:marTop w:val="0"/>
          <w:marBottom w:val="101"/>
          <w:divBdr>
            <w:top w:val="none" w:sz="0" w:space="0" w:color="auto"/>
            <w:left w:val="none" w:sz="0" w:space="0" w:color="auto"/>
            <w:bottom w:val="none" w:sz="0" w:space="0" w:color="auto"/>
            <w:right w:val="none" w:sz="0" w:space="0" w:color="auto"/>
          </w:divBdr>
        </w:div>
        <w:div w:id="68163999">
          <w:marLeft w:val="1440"/>
          <w:marRight w:val="0"/>
          <w:marTop w:val="0"/>
          <w:marBottom w:val="101"/>
          <w:divBdr>
            <w:top w:val="none" w:sz="0" w:space="0" w:color="auto"/>
            <w:left w:val="none" w:sz="0" w:space="0" w:color="auto"/>
            <w:bottom w:val="none" w:sz="0" w:space="0" w:color="auto"/>
            <w:right w:val="none" w:sz="0" w:space="0" w:color="auto"/>
          </w:divBdr>
        </w:div>
        <w:div w:id="148374496">
          <w:marLeft w:val="1440"/>
          <w:marRight w:val="0"/>
          <w:marTop w:val="0"/>
          <w:marBottom w:val="101"/>
          <w:divBdr>
            <w:top w:val="none" w:sz="0" w:space="0" w:color="auto"/>
            <w:left w:val="none" w:sz="0" w:space="0" w:color="auto"/>
            <w:bottom w:val="none" w:sz="0" w:space="0" w:color="auto"/>
            <w:right w:val="none" w:sz="0" w:space="0" w:color="auto"/>
          </w:divBdr>
        </w:div>
        <w:div w:id="639071602">
          <w:marLeft w:val="1440"/>
          <w:marRight w:val="0"/>
          <w:marTop w:val="0"/>
          <w:marBottom w:val="101"/>
          <w:divBdr>
            <w:top w:val="none" w:sz="0" w:space="0" w:color="auto"/>
            <w:left w:val="none" w:sz="0" w:space="0" w:color="auto"/>
            <w:bottom w:val="none" w:sz="0" w:space="0" w:color="auto"/>
            <w:right w:val="none" w:sz="0" w:space="0" w:color="auto"/>
          </w:divBdr>
        </w:div>
        <w:div w:id="1258556072">
          <w:marLeft w:val="2070"/>
          <w:marRight w:val="0"/>
          <w:marTop w:val="0"/>
          <w:marBottom w:val="101"/>
          <w:divBdr>
            <w:top w:val="none" w:sz="0" w:space="0" w:color="auto"/>
            <w:left w:val="none" w:sz="0" w:space="0" w:color="auto"/>
            <w:bottom w:val="none" w:sz="0" w:space="0" w:color="auto"/>
            <w:right w:val="none" w:sz="0" w:space="0" w:color="auto"/>
          </w:divBdr>
        </w:div>
        <w:div w:id="1513379182">
          <w:marLeft w:val="2070"/>
          <w:marRight w:val="0"/>
          <w:marTop w:val="0"/>
          <w:marBottom w:val="101"/>
          <w:divBdr>
            <w:top w:val="none" w:sz="0" w:space="0" w:color="auto"/>
            <w:left w:val="none" w:sz="0" w:space="0" w:color="auto"/>
            <w:bottom w:val="none" w:sz="0" w:space="0" w:color="auto"/>
            <w:right w:val="none" w:sz="0" w:space="0" w:color="auto"/>
          </w:divBdr>
        </w:div>
        <w:div w:id="1944216299">
          <w:marLeft w:val="2430"/>
          <w:marRight w:val="0"/>
          <w:marTop w:val="0"/>
          <w:marBottom w:val="101"/>
          <w:divBdr>
            <w:top w:val="none" w:sz="0" w:space="0" w:color="auto"/>
            <w:left w:val="none" w:sz="0" w:space="0" w:color="auto"/>
            <w:bottom w:val="none" w:sz="0" w:space="0" w:color="auto"/>
            <w:right w:val="none" w:sz="0" w:space="0" w:color="auto"/>
          </w:divBdr>
        </w:div>
        <w:div w:id="1851673187">
          <w:marLeft w:val="2430"/>
          <w:marRight w:val="0"/>
          <w:marTop w:val="0"/>
          <w:marBottom w:val="101"/>
          <w:divBdr>
            <w:top w:val="none" w:sz="0" w:space="0" w:color="auto"/>
            <w:left w:val="none" w:sz="0" w:space="0" w:color="auto"/>
            <w:bottom w:val="none" w:sz="0" w:space="0" w:color="auto"/>
            <w:right w:val="none" w:sz="0" w:space="0" w:color="auto"/>
          </w:divBdr>
        </w:div>
        <w:div w:id="1221598187">
          <w:marLeft w:val="2430"/>
          <w:marRight w:val="0"/>
          <w:marTop w:val="0"/>
          <w:marBottom w:val="101"/>
          <w:divBdr>
            <w:top w:val="none" w:sz="0" w:space="0" w:color="auto"/>
            <w:left w:val="none" w:sz="0" w:space="0" w:color="auto"/>
            <w:bottom w:val="none" w:sz="0" w:space="0" w:color="auto"/>
            <w:right w:val="none" w:sz="0" w:space="0" w:color="auto"/>
          </w:divBdr>
        </w:div>
        <w:div w:id="479881432">
          <w:marLeft w:val="2430"/>
          <w:marRight w:val="0"/>
          <w:marTop w:val="0"/>
          <w:marBottom w:val="101"/>
          <w:divBdr>
            <w:top w:val="none" w:sz="0" w:space="0" w:color="auto"/>
            <w:left w:val="none" w:sz="0" w:space="0" w:color="auto"/>
            <w:bottom w:val="none" w:sz="0" w:space="0" w:color="auto"/>
            <w:right w:val="none" w:sz="0" w:space="0" w:color="auto"/>
          </w:divBdr>
        </w:div>
        <w:div w:id="1496918886">
          <w:marLeft w:val="2430"/>
          <w:marRight w:val="0"/>
          <w:marTop w:val="0"/>
          <w:marBottom w:val="101"/>
          <w:divBdr>
            <w:top w:val="none" w:sz="0" w:space="0" w:color="auto"/>
            <w:left w:val="none" w:sz="0" w:space="0" w:color="auto"/>
            <w:bottom w:val="none" w:sz="0" w:space="0" w:color="auto"/>
            <w:right w:val="none" w:sz="0" w:space="0" w:color="auto"/>
          </w:divBdr>
        </w:div>
        <w:div w:id="1932425972">
          <w:marLeft w:val="2430"/>
          <w:marRight w:val="0"/>
          <w:marTop w:val="0"/>
          <w:marBottom w:val="101"/>
          <w:divBdr>
            <w:top w:val="none" w:sz="0" w:space="0" w:color="auto"/>
            <w:left w:val="none" w:sz="0" w:space="0" w:color="auto"/>
            <w:bottom w:val="none" w:sz="0" w:space="0" w:color="auto"/>
            <w:right w:val="none" w:sz="0" w:space="0" w:color="auto"/>
          </w:divBdr>
        </w:div>
        <w:div w:id="217133685">
          <w:marLeft w:val="2430"/>
          <w:marRight w:val="0"/>
          <w:marTop w:val="0"/>
          <w:marBottom w:val="101"/>
          <w:divBdr>
            <w:top w:val="none" w:sz="0" w:space="0" w:color="auto"/>
            <w:left w:val="none" w:sz="0" w:space="0" w:color="auto"/>
            <w:bottom w:val="none" w:sz="0" w:space="0" w:color="auto"/>
            <w:right w:val="none" w:sz="0" w:space="0" w:color="auto"/>
          </w:divBdr>
        </w:div>
        <w:div w:id="1290940175">
          <w:marLeft w:val="2430"/>
          <w:marRight w:val="0"/>
          <w:marTop w:val="0"/>
          <w:marBottom w:val="101"/>
          <w:divBdr>
            <w:top w:val="none" w:sz="0" w:space="0" w:color="auto"/>
            <w:left w:val="none" w:sz="0" w:space="0" w:color="auto"/>
            <w:bottom w:val="none" w:sz="0" w:space="0" w:color="auto"/>
            <w:right w:val="none" w:sz="0" w:space="0" w:color="auto"/>
          </w:divBdr>
        </w:div>
        <w:div w:id="1611400340">
          <w:marLeft w:val="2430"/>
          <w:marRight w:val="0"/>
          <w:marTop w:val="0"/>
          <w:marBottom w:val="101"/>
          <w:divBdr>
            <w:top w:val="none" w:sz="0" w:space="0" w:color="auto"/>
            <w:left w:val="none" w:sz="0" w:space="0" w:color="auto"/>
            <w:bottom w:val="none" w:sz="0" w:space="0" w:color="auto"/>
            <w:right w:val="none" w:sz="0" w:space="0" w:color="auto"/>
          </w:divBdr>
        </w:div>
        <w:div w:id="417796676">
          <w:marLeft w:val="2430"/>
          <w:marRight w:val="0"/>
          <w:marTop w:val="0"/>
          <w:marBottom w:val="101"/>
          <w:divBdr>
            <w:top w:val="none" w:sz="0" w:space="0" w:color="auto"/>
            <w:left w:val="none" w:sz="0" w:space="0" w:color="auto"/>
            <w:bottom w:val="none" w:sz="0" w:space="0" w:color="auto"/>
            <w:right w:val="none" w:sz="0" w:space="0" w:color="auto"/>
          </w:divBdr>
        </w:div>
        <w:div w:id="1143155547">
          <w:marLeft w:val="2430"/>
          <w:marRight w:val="0"/>
          <w:marTop w:val="0"/>
          <w:marBottom w:val="101"/>
          <w:divBdr>
            <w:top w:val="none" w:sz="0" w:space="0" w:color="auto"/>
            <w:left w:val="none" w:sz="0" w:space="0" w:color="auto"/>
            <w:bottom w:val="none" w:sz="0" w:space="0" w:color="auto"/>
            <w:right w:val="none" w:sz="0" w:space="0" w:color="auto"/>
          </w:divBdr>
        </w:div>
        <w:div w:id="1494831320">
          <w:marLeft w:val="2070"/>
          <w:marRight w:val="0"/>
          <w:marTop w:val="0"/>
          <w:marBottom w:val="101"/>
          <w:divBdr>
            <w:top w:val="none" w:sz="0" w:space="0" w:color="auto"/>
            <w:left w:val="none" w:sz="0" w:space="0" w:color="auto"/>
            <w:bottom w:val="none" w:sz="0" w:space="0" w:color="auto"/>
            <w:right w:val="none" w:sz="0" w:space="0" w:color="auto"/>
          </w:divBdr>
        </w:div>
        <w:div w:id="42800736">
          <w:marLeft w:val="2070"/>
          <w:marRight w:val="0"/>
          <w:marTop w:val="0"/>
          <w:marBottom w:val="101"/>
          <w:divBdr>
            <w:top w:val="none" w:sz="0" w:space="0" w:color="auto"/>
            <w:left w:val="none" w:sz="0" w:space="0" w:color="auto"/>
            <w:bottom w:val="none" w:sz="0" w:space="0" w:color="auto"/>
            <w:right w:val="none" w:sz="0" w:space="0" w:color="auto"/>
          </w:divBdr>
        </w:div>
        <w:div w:id="1576629991">
          <w:marLeft w:val="2070"/>
          <w:marRight w:val="0"/>
          <w:marTop w:val="0"/>
          <w:marBottom w:val="101"/>
          <w:divBdr>
            <w:top w:val="none" w:sz="0" w:space="0" w:color="auto"/>
            <w:left w:val="none" w:sz="0" w:space="0" w:color="auto"/>
            <w:bottom w:val="none" w:sz="0" w:space="0" w:color="auto"/>
            <w:right w:val="none" w:sz="0" w:space="0" w:color="auto"/>
          </w:divBdr>
        </w:div>
        <w:div w:id="560794465">
          <w:marLeft w:val="1440"/>
          <w:marRight w:val="0"/>
          <w:marTop w:val="0"/>
          <w:marBottom w:val="101"/>
          <w:divBdr>
            <w:top w:val="none" w:sz="0" w:space="0" w:color="auto"/>
            <w:left w:val="none" w:sz="0" w:space="0" w:color="auto"/>
            <w:bottom w:val="none" w:sz="0" w:space="0" w:color="auto"/>
            <w:right w:val="none" w:sz="0" w:space="0" w:color="auto"/>
          </w:divBdr>
        </w:div>
        <w:div w:id="132674977">
          <w:marLeft w:val="1440"/>
          <w:marRight w:val="0"/>
          <w:marTop w:val="0"/>
          <w:marBottom w:val="101"/>
          <w:divBdr>
            <w:top w:val="none" w:sz="0" w:space="0" w:color="auto"/>
            <w:left w:val="none" w:sz="0" w:space="0" w:color="auto"/>
            <w:bottom w:val="none" w:sz="0" w:space="0" w:color="auto"/>
            <w:right w:val="none" w:sz="0" w:space="0" w:color="auto"/>
          </w:divBdr>
        </w:div>
        <w:div w:id="987825599">
          <w:marLeft w:val="1440"/>
          <w:marRight w:val="0"/>
          <w:marTop w:val="0"/>
          <w:marBottom w:val="101"/>
          <w:divBdr>
            <w:top w:val="none" w:sz="0" w:space="0" w:color="auto"/>
            <w:left w:val="none" w:sz="0" w:space="0" w:color="auto"/>
            <w:bottom w:val="none" w:sz="0" w:space="0" w:color="auto"/>
            <w:right w:val="none" w:sz="0" w:space="0" w:color="auto"/>
          </w:divBdr>
        </w:div>
        <w:div w:id="1729960209">
          <w:marLeft w:val="1440"/>
          <w:marRight w:val="0"/>
          <w:marTop w:val="0"/>
          <w:marBottom w:val="101"/>
          <w:divBdr>
            <w:top w:val="none" w:sz="0" w:space="0" w:color="auto"/>
            <w:left w:val="none" w:sz="0" w:space="0" w:color="auto"/>
            <w:bottom w:val="none" w:sz="0" w:space="0" w:color="auto"/>
            <w:right w:val="none" w:sz="0" w:space="0" w:color="auto"/>
          </w:divBdr>
        </w:div>
        <w:div w:id="1098715198">
          <w:marLeft w:val="1440"/>
          <w:marRight w:val="0"/>
          <w:marTop w:val="0"/>
          <w:marBottom w:val="101"/>
          <w:divBdr>
            <w:top w:val="none" w:sz="0" w:space="0" w:color="auto"/>
            <w:left w:val="none" w:sz="0" w:space="0" w:color="auto"/>
            <w:bottom w:val="none" w:sz="0" w:space="0" w:color="auto"/>
            <w:right w:val="none" w:sz="0" w:space="0" w:color="auto"/>
          </w:divBdr>
        </w:div>
        <w:div w:id="433747742">
          <w:marLeft w:val="1440"/>
          <w:marRight w:val="0"/>
          <w:marTop w:val="0"/>
          <w:marBottom w:val="101"/>
          <w:divBdr>
            <w:top w:val="none" w:sz="0" w:space="0" w:color="auto"/>
            <w:left w:val="none" w:sz="0" w:space="0" w:color="auto"/>
            <w:bottom w:val="none" w:sz="0" w:space="0" w:color="auto"/>
            <w:right w:val="none" w:sz="0" w:space="0" w:color="auto"/>
          </w:divBdr>
        </w:div>
        <w:div w:id="1664973077">
          <w:marLeft w:val="1440"/>
          <w:marRight w:val="0"/>
          <w:marTop w:val="0"/>
          <w:marBottom w:val="101"/>
          <w:divBdr>
            <w:top w:val="none" w:sz="0" w:space="0" w:color="auto"/>
            <w:left w:val="none" w:sz="0" w:space="0" w:color="auto"/>
            <w:bottom w:val="none" w:sz="0" w:space="0" w:color="auto"/>
            <w:right w:val="none" w:sz="0" w:space="0" w:color="auto"/>
          </w:divBdr>
        </w:div>
        <w:div w:id="1086152610">
          <w:marLeft w:val="1440"/>
          <w:marRight w:val="0"/>
          <w:marTop w:val="0"/>
          <w:marBottom w:val="101"/>
          <w:divBdr>
            <w:top w:val="none" w:sz="0" w:space="0" w:color="auto"/>
            <w:left w:val="none" w:sz="0" w:space="0" w:color="auto"/>
            <w:bottom w:val="none" w:sz="0" w:space="0" w:color="auto"/>
            <w:right w:val="none" w:sz="0" w:space="0" w:color="auto"/>
          </w:divBdr>
        </w:div>
        <w:div w:id="1821338933">
          <w:marLeft w:val="1440"/>
          <w:marRight w:val="0"/>
          <w:marTop w:val="0"/>
          <w:marBottom w:val="101"/>
          <w:divBdr>
            <w:top w:val="none" w:sz="0" w:space="0" w:color="auto"/>
            <w:left w:val="none" w:sz="0" w:space="0" w:color="auto"/>
            <w:bottom w:val="none" w:sz="0" w:space="0" w:color="auto"/>
            <w:right w:val="none" w:sz="0" w:space="0" w:color="auto"/>
          </w:divBdr>
        </w:div>
        <w:div w:id="933513968">
          <w:marLeft w:val="1440"/>
          <w:marRight w:val="0"/>
          <w:marTop w:val="0"/>
          <w:marBottom w:val="101"/>
          <w:divBdr>
            <w:top w:val="none" w:sz="0" w:space="0" w:color="auto"/>
            <w:left w:val="none" w:sz="0" w:space="0" w:color="auto"/>
            <w:bottom w:val="none" w:sz="0" w:space="0" w:color="auto"/>
            <w:right w:val="none" w:sz="0" w:space="0" w:color="auto"/>
          </w:divBdr>
        </w:div>
        <w:div w:id="151801235">
          <w:marLeft w:val="1440"/>
          <w:marRight w:val="0"/>
          <w:marTop w:val="0"/>
          <w:marBottom w:val="101"/>
          <w:divBdr>
            <w:top w:val="none" w:sz="0" w:space="0" w:color="auto"/>
            <w:left w:val="none" w:sz="0" w:space="0" w:color="auto"/>
            <w:bottom w:val="none" w:sz="0" w:space="0" w:color="auto"/>
            <w:right w:val="none" w:sz="0" w:space="0" w:color="auto"/>
          </w:divBdr>
        </w:div>
        <w:div w:id="536940479">
          <w:marLeft w:val="1440"/>
          <w:marRight w:val="0"/>
          <w:marTop w:val="0"/>
          <w:marBottom w:val="101"/>
          <w:divBdr>
            <w:top w:val="none" w:sz="0" w:space="0" w:color="auto"/>
            <w:left w:val="none" w:sz="0" w:space="0" w:color="auto"/>
            <w:bottom w:val="none" w:sz="0" w:space="0" w:color="auto"/>
            <w:right w:val="none" w:sz="0" w:space="0" w:color="auto"/>
          </w:divBdr>
        </w:div>
        <w:div w:id="677853975">
          <w:marLeft w:val="1440"/>
          <w:marRight w:val="0"/>
          <w:marTop w:val="0"/>
          <w:marBottom w:val="101"/>
          <w:divBdr>
            <w:top w:val="none" w:sz="0" w:space="0" w:color="auto"/>
            <w:left w:val="none" w:sz="0" w:space="0" w:color="auto"/>
            <w:bottom w:val="none" w:sz="0" w:space="0" w:color="auto"/>
            <w:right w:val="none" w:sz="0" w:space="0" w:color="auto"/>
          </w:divBdr>
        </w:div>
        <w:div w:id="1744982657">
          <w:marLeft w:val="2070"/>
          <w:marRight w:val="0"/>
          <w:marTop w:val="0"/>
          <w:marBottom w:val="101"/>
          <w:divBdr>
            <w:top w:val="none" w:sz="0" w:space="0" w:color="auto"/>
            <w:left w:val="none" w:sz="0" w:space="0" w:color="auto"/>
            <w:bottom w:val="none" w:sz="0" w:space="0" w:color="auto"/>
            <w:right w:val="none" w:sz="0" w:space="0" w:color="auto"/>
          </w:divBdr>
        </w:div>
        <w:div w:id="857736074">
          <w:marLeft w:val="2070"/>
          <w:marRight w:val="0"/>
          <w:marTop w:val="0"/>
          <w:marBottom w:val="101"/>
          <w:divBdr>
            <w:top w:val="none" w:sz="0" w:space="0" w:color="auto"/>
            <w:left w:val="none" w:sz="0" w:space="0" w:color="auto"/>
            <w:bottom w:val="none" w:sz="0" w:space="0" w:color="auto"/>
            <w:right w:val="none" w:sz="0" w:space="0" w:color="auto"/>
          </w:divBdr>
        </w:div>
        <w:div w:id="1474713449">
          <w:marLeft w:val="2070"/>
          <w:marRight w:val="0"/>
          <w:marTop w:val="0"/>
          <w:marBottom w:val="101"/>
          <w:divBdr>
            <w:top w:val="none" w:sz="0" w:space="0" w:color="auto"/>
            <w:left w:val="none" w:sz="0" w:space="0" w:color="auto"/>
            <w:bottom w:val="none" w:sz="0" w:space="0" w:color="auto"/>
            <w:right w:val="none" w:sz="0" w:space="0" w:color="auto"/>
          </w:divBdr>
        </w:div>
        <w:div w:id="1718318749">
          <w:marLeft w:val="2070"/>
          <w:marRight w:val="0"/>
          <w:marTop w:val="0"/>
          <w:marBottom w:val="101"/>
          <w:divBdr>
            <w:top w:val="none" w:sz="0" w:space="0" w:color="auto"/>
            <w:left w:val="none" w:sz="0" w:space="0" w:color="auto"/>
            <w:bottom w:val="none" w:sz="0" w:space="0" w:color="auto"/>
            <w:right w:val="none" w:sz="0" w:space="0" w:color="auto"/>
          </w:divBdr>
        </w:div>
        <w:div w:id="177277807">
          <w:marLeft w:val="2070"/>
          <w:marRight w:val="0"/>
          <w:marTop w:val="0"/>
          <w:marBottom w:val="101"/>
          <w:divBdr>
            <w:top w:val="none" w:sz="0" w:space="0" w:color="auto"/>
            <w:left w:val="none" w:sz="0" w:space="0" w:color="auto"/>
            <w:bottom w:val="none" w:sz="0" w:space="0" w:color="auto"/>
            <w:right w:val="none" w:sz="0" w:space="0" w:color="auto"/>
          </w:divBdr>
        </w:div>
        <w:div w:id="695237456">
          <w:marLeft w:val="2070"/>
          <w:marRight w:val="0"/>
          <w:marTop w:val="0"/>
          <w:marBottom w:val="101"/>
          <w:divBdr>
            <w:top w:val="none" w:sz="0" w:space="0" w:color="auto"/>
            <w:left w:val="none" w:sz="0" w:space="0" w:color="auto"/>
            <w:bottom w:val="none" w:sz="0" w:space="0" w:color="auto"/>
            <w:right w:val="none" w:sz="0" w:space="0" w:color="auto"/>
          </w:divBdr>
        </w:div>
        <w:div w:id="1249539411">
          <w:marLeft w:val="2070"/>
          <w:marRight w:val="0"/>
          <w:marTop w:val="0"/>
          <w:marBottom w:val="101"/>
          <w:divBdr>
            <w:top w:val="none" w:sz="0" w:space="0" w:color="auto"/>
            <w:left w:val="none" w:sz="0" w:space="0" w:color="auto"/>
            <w:bottom w:val="none" w:sz="0" w:space="0" w:color="auto"/>
            <w:right w:val="none" w:sz="0" w:space="0" w:color="auto"/>
          </w:divBdr>
        </w:div>
        <w:div w:id="364602161">
          <w:marLeft w:val="2070"/>
          <w:marRight w:val="0"/>
          <w:marTop w:val="0"/>
          <w:marBottom w:val="101"/>
          <w:divBdr>
            <w:top w:val="none" w:sz="0" w:space="0" w:color="auto"/>
            <w:left w:val="none" w:sz="0" w:space="0" w:color="auto"/>
            <w:bottom w:val="none" w:sz="0" w:space="0" w:color="auto"/>
            <w:right w:val="none" w:sz="0" w:space="0" w:color="auto"/>
          </w:divBdr>
        </w:div>
        <w:div w:id="1802768423">
          <w:marLeft w:val="2070"/>
          <w:marRight w:val="0"/>
          <w:marTop w:val="0"/>
          <w:marBottom w:val="101"/>
          <w:divBdr>
            <w:top w:val="none" w:sz="0" w:space="0" w:color="auto"/>
            <w:left w:val="none" w:sz="0" w:space="0" w:color="auto"/>
            <w:bottom w:val="none" w:sz="0" w:space="0" w:color="auto"/>
            <w:right w:val="none" w:sz="0" w:space="0" w:color="auto"/>
          </w:divBdr>
        </w:div>
        <w:div w:id="961692865">
          <w:marLeft w:val="2070"/>
          <w:marRight w:val="0"/>
          <w:marTop w:val="0"/>
          <w:marBottom w:val="101"/>
          <w:divBdr>
            <w:top w:val="none" w:sz="0" w:space="0" w:color="auto"/>
            <w:left w:val="none" w:sz="0" w:space="0" w:color="auto"/>
            <w:bottom w:val="none" w:sz="0" w:space="0" w:color="auto"/>
            <w:right w:val="none" w:sz="0" w:space="0" w:color="auto"/>
          </w:divBdr>
        </w:div>
        <w:div w:id="1059670581">
          <w:marLeft w:val="2070"/>
          <w:marRight w:val="0"/>
          <w:marTop w:val="0"/>
          <w:marBottom w:val="101"/>
          <w:divBdr>
            <w:top w:val="none" w:sz="0" w:space="0" w:color="auto"/>
            <w:left w:val="none" w:sz="0" w:space="0" w:color="auto"/>
            <w:bottom w:val="none" w:sz="0" w:space="0" w:color="auto"/>
            <w:right w:val="none" w:sz="0" w:space="0" w:color="auto"/>
          </w:divBdr>
        </w:div>
        <w:div w:id="1627393056">
          <w:marLeft w:val="2070"/>
          <w:marRight w:val="0"/>
          <w:marTop w:val="0"/>
          <w:marBottom w:val="101"/>
          <w:divBdr>
            <w:top w:val="none" w:sz="0" w:space="0" w:color="auto"/>
            <w:left w:val="none" w:sz="0" w:space="0" w:color="auto"/>
            <w:bottom w:val="none" w:sz="0" w:space="0" w:color="auto"/>
            <w:right w:val="none" w:sz="0" w:space="0" w:color="auto"/>
          </w:divBdr>
        </w:div>
        <w:div w:id="642464331">
          <w:marLeft w:val="2070"/>
          <w:marRight w:val="0"/>
          <w:marTop w:val="0"/>
          <w:marBottom w:val="101"/>
          <w:divBdr>
            <w:top w:val="none" w:sz="0" w:space="0" w:color="auto"/>
            <w:left w:val="none" w:sz="0" w:space="0" w:color="auto"/>
            <w:bottom w:val="none" w:sz="0" w:space="0" w:color="auto"/>
            <w:right w:val="none" w:sz="0" w:space="0" w:color="auto"/>
          </w:divBdr>
        </w:div>
        <w:div w:id="1651518615">
          <w:marLeft w:val="2070"/>
          <w:marRight w:val="0"/>
          <w:marTop w:val="0"/>
          <w:marBottom w:val="101"/>
          <w:divBdr>
            <w:top w:val="none" w:sz="0" w:space="0" w:color="auto"/>
            <w:left w:val="none" w:sz="0" w:space="0" w:color="auto"/>
            <w:bottom w:val="none" w:sz="0" w:space="0" w:color="auto"/>
            <w:right w:val="none" w:sz="0" w:space="0" w:color="auto"/>
          </w:divBdr>
        </w:div>
        <w:div w:id="910651136">
          <w:marLeft w:val="2070"/>
          <w:marRight w:val="0"/>
          <w:marTop w:val="0"/>
          <w:marBottom w:val="101"/>
          <w:divBdr>
            <w:top w:val="none" w:sz="0" w:space="0" w:color="auto"/>
            <w:left w:val="none" w:sz="0" w:space="0" w:color="auto"/>
            <w:bottom w:val="none" w:sz="0" w:space="0" w:color="auto"/>
            <w:right w:val="none" w:sz="0" w:space="0" w:color="auto"/>
          </w:divBdr>
        </w:div>
        <w:div w:id="1869486578">
          <w:marLeft w:val="2070"/>
          <w:marRight w:val="0"/>
          <w:marTop w:val="0"/>
          <w:marBottom w:val="101"/>
          <w:divBdr>
            <w:top w:val="none" w:sz="0" w:space="0" w:color="auto"/>
            <w:left w:val="none" w:sz="0" w:space="0" w:color="auto"/>
            <w:bottom w:val="none" w:sz="0" w:space="0" w:color="auto"/>
            <w:right w:val="none" w:sz="0" w:space="0" w:color="auto"/>
          </w:divBdr>
        </w:div>
        <w:div w:id="1578830966">
          <w:marLeft w:val="2070"/>
          <w:marRight w:val="0"/>
          <w:marTop w:val="0"/>
          <w:marBottom w:val="101"/>
          <w:divBdr>
            <w:top w:val="none" w:sz="0" w:space="0" w:color="auto"/>
            <w:left w:val="none" w:sz="0" w:space="0" w:color="auto"/>
            <w:bottom w:val="none" w:sz="0" w:space="0" w:color="auto"/>
            <w:right w:val="none" w:sz="0" w:space="0" w:color="auto"/>
          </w:divBdr>
        </w:div>
        <w:div w:id="424570807">
          <w:marLeft w:val="1440"/>
          <w:marRight w:val="0"/>
          <w:marTop w:val="0"/>
          <w:marBottom w:val="101"/>
          <w:divBdr>
            <w:top w:val="none" w:sz="0" w:space="0" w:color="auto"/>
            <w:left w:val="none" w:sz="0" w:space="0" w:color="auto"/>
            <w:bottom w:val="none" w:sz="0" w:space="0" w:color="auto"/>
            <w:right w:val="none" w:sz="0" w:space="0" w:color="auto"/>
          </w:divBdr>
        </w:div>
        <w:div w:id="1623148198">
          <w:marLeft w:val="1440"/>
          <w:marRight w:val="0"/>
          <w:marTop w:val="0"/>
          <w:marBottom w:val="101"/>
          <w:divBdr>
            <w:top w:val="none" w:sz="0" w:space="0" w:color="auto"/>
            <w:left w:val="none" w:sz="0" w:space="0" w:color="auto"/>
            <w:bottom w:val="none" w:sz="0" w:space="0" w:color="auto"/>
            <w:right w:val="none" w:sz="0" w:space="0" w:color="auto"/>
          </w:divBdr>
        </w:div>
        <w:div w:id="1970550750">
          <w:marLeft w:val="1440"/>
          <w:marRight w:val="0"/>
          <w:marTop w:val="0"/>
          <w:marBottom w:val="101"/>
          <w:divBdr>
            <w:top w:val="none" w:sz="0" w:space="0" w:color="auto"/>
            <w:left w:val="none" w:sz="0" w:space="0" w:color="auto"/>
            <w:bottom w:val="none" w:sz="0" w:space="0" w:color="auto"/>
            <w:right w:val="none" w:sz="0" w:space="0" w:color="auto"/>
          </w:divBdr>
        </w:div>
        <w:div w:id="1190532018">
          <w:marLeft w:val="1440"/>
          <w:marRight w:val="0"/>
          <w:marTop w:val="0"/>
          <w:marBottom w:val="101"/>
          <w:divBdr>
            <w:top w:val="none" w:sz="0" w:space="0" w:color="auto"/>
            <w:left w:val="none" w:sz="0" w:space="0" w:color="auto"/>
            <w:bottom w:val="none" w:sz="0" w:space="0" w:color="auto"/>
            <w:right w:val="none" w:sz="0" w:space="0" w:color="auto"/>
          </w:divBdr>
        </w:div>
        <w:div w:id="481386995">
          <w:marLeft w:val="1440"/>
          <w:marRight w:val="0"/>
          <w:marTop w:val="0"/>
          <w:marBottom w:val="101"/>
          <w:divBdr>
            <w:top w:val="none" w:sz="0" w:space="0" w:color="auto"/>
            <w:left w:val="none" w:sz="0" w:space="0" w:color="auto"/>
            <w:bottom w:val="none" w:sz="0" w:space="0" w:color="auto"/>
            <w:right w:val="none" w:sz="0" w:space="0" w:color="auto"/>
          </w:divBdr>
        </w:div>
        <w:div w:id="1549414302">
          <w:marLeft w:val="1440"/>
          <w:marRight w:val="0"/>
          <w:marTop w:val="0"/>
          <w:marBottom w:val="101"/>
          <w:divBdr>
            <w:top w:val="none" w:sz="0" w:space="0" w:color="auto"/>
            <w:left w:val="none" w:sz="0" w:space="0" w:color="auto"/>
            <w:bottom w:val="none" w:sz="0" w:space="0" w:color="auto"/>
            <w:right w:val="none" w:sz="0" w:space="0" w:color="auto"/>
          </w:divBdr>
        </w:div>
        <w:div w:id="1571696688">
          <w:marLeft w:val="1440"/>
          <w:marRight w:val="0"/>
          <w:marTop w:val="0"/>
          <w:marBottom w:val="101"/>
          <w:divBdr>
            <w:top w:val="none" w:sz="0" w:space="0" w:color="auto"/>
            <w:left w:val="none" w:sz="0" w:space="0" w:color="auto"/>
            <w:bottom w:val="none" w:sz="0" w:space="0" w:color="auto"/>
            <w:right w:val="none" w:sz="0" w:space="0" w:color="auto"/>
          </w:divBdr>
        </w:div>
        <w:div w:id="1181116823">
          <w:marLeft w:val="1440"/>
          <w:marRight w:val="0"/>
          <w:marTop w:val="0"/>
          <w:marBottom w:val="101"/>
          <w:divBdr>
            <w:top w:val="none" w:sz="0" w:space="0" w:color="auto"/>
            <w:left w:val="none" w:sz="0" w:space="0" w:color="auto"/>
            <w:bottom w:val="none" w:sz="0" w:space="0" w:color="auto"/>
            <w:right w:val="none" w:sz="0" w:space="0" w:color="auto"/>
          </w:divBdr>
        </w:div>
        <w:div w:id="1758407014">
          <w:marLeft w:val="1440"/>
          <w:marRight w:val="0"/>
          <w:marTop w:val="0"/>
          <w:marBottom w:val="101"/>
          <w:divBdr>
            <w:top w:val="none" w:sz="0" w:space="0" w:color="auto"/>
            <w:left w:val="none" w:sz="0" w:space="0" w:color="auto"/>
            <w:bottom w:val="none" w:sz="0" w:space="0" w:color="auto"/>
            <w:right w:val="none" w:sz="0" w:space="0" w:color="auto"/>
          </w:divBdr>
        </w:div>
        <w:div w:id="1383017114">
          <w:marLeft w:val="1440"/>
          <w:marRight w:val="0"/>
          <w:marTop w:val="0"/>
          <w:marBottom w:val="101"/>
          <w:divBdr>
            <w:top w:val="none" w:sz="0" w:space="0" w:color="auto"/>
            <w:left w:val="none" w:sz="0" w:space="0" w:color="auto"/>
            <w:bottom w:val="none" w:sz="0" w:space="0" w:color="auto"/>
            <w:right w:val="none" w:sz="0" w:space="0" w:color="auto"/>
          </w:divBdr>
        </w:div>
        <w:div w:id="1478185459">
          <w:marLeft w:val="1440"/>
          <w:marRight w:val="0"/>
          <w:marTop w:val="0"/>
          <w:marBottom w:val="80"/>
          <w:divBdr>
            <w:top w:val="none" w:sz="0" w:space="0" w:color="auto"/>
            <w:left w:val="none" w:sz="0" w:space="0" w:color="auto"/>
            <w:bottom w:val="none" w:sz="0" w:space="0" w:color="auto"/>
            <w:right w:val="none" w:sz="0" w:space="0" w:color="auto"/>
          </w:divBdr>
        </w:div>
        <w:div w:id="1986545872">
          <w:marLeft w:val="1440"/>
          <w:marRight w:val="0"/>
          <w:marTop w:val="0"/>
          <w:marBottom w:val="80"/>
          <w:divBdr>
            <w:top w:val="none" w:sz="0" w:space="0" w:color="auto"/>
            <w:left w:val="none" w:sz="0" w:space="0" w:color="auto"/>
            <w:bottom w:val="none" w:sz="0" w:space="0" w:color="auto"/>
            <w:right w:val="none" w:sz="0" w:space="0" w:color="auto"/>
          </w:divBdr>
        </w:div>
        <w:div w:id="71976240">
          <w:marLeft w:val="1440"/>
          <w:marRight w:val="0"/>
          <w:marTop w:val="0"/>
          <w:marBottom w:val="80"/>
          <w:divBdr>
            <w:top w:val="none" w:sz="0" w:space="0" w:color="auto"/>
            <w:left w:val="none" w:sz="0" w:space="0" w:color="auto"/>
            <w:bottom w:val="none" w:sz="0" w:space="0" w:color="auto"/>
            <w:right w:val="none" w:sz="0" w:space="0" w:color="auto"/>
          </w:divBdr>
        </w:div>
        <w:div w:id="1348827496">
          <w:marLeft w:val="1440"/>
          <w:marRight w:val="0"/>
          <w:marTop w:val="0"/>
          <w:marBottom w:val="80"/>
          <w:divBdr>
            <w:top w:val="none" w:sz="0" w:space="0" w:color="auto"/>
            <w:left w:val="none" w:sz="0" w:space="0" w:color="auto"/>
            <w:bottom w:val="none" w:sz="0" w:space="0" w:color="auto"/>
            <w:right w:val="none" w:sz="0" w:space="0" w:color="auto"/>
          </w:divBdr>
        </w:div>
        <w:div w:id="1236164932">
          <w:marLeft w:val="2070"/>
          <w:marRight w:val="0"/>
          <w:marTop w:val="0"/>
          <w:marBottom w:val="80"/>
          <w:divBdr>
            <w:top w:val="none" w:sz="0" w:space="0" w:color="auto"/>
            <w:left w:val="none" w:sz="0" w:space="0" w:color="auto"/>
            <w:bottom w:val="none" w:sz="0" w:space="0" w:color="auto"/>
            <w:right w:val="none" w:sz="0" w:space="0" w:color="auto"/>
          </w:divBdr>
        </w:div>
        <w:div w:id="522937615">
          <w:marLeft w:val="2070"/>
          <w:marRight w:val="0"/>
          <w:marTop w:val="0"/>
          <w:marBottom w:val="80"/>
          <w:divBdr>
            <w:top w:val="none" w:sz="0" w:space="0" w:color="auto"/>
            <w:left w:val="none" w:sz="0" w:space="0" w:color="auto"/>
            <w:bottom w:val="none" w:sz="0" w:space="0" w:color="auto"/>
            <w:right w:val="none" w:sz="0" w:space="0" w:color="auto"/>
          </w:divBdr>
        </w:div>
        <w:div w:id="524055758">
          <w:marLeft w:val="2070"/>
          <w:marRight w:val="0"/>
          <w:marTop w:val="0"/>
          <w:marBottom w:val="80"/>
          <w:divBdr>
            <w:top w:val="none" w:sz="0" w:space="0" w:color="auto"/>
            <w:left w:val="none" w:sz="0" w:space="0" w:color="auto"/>
            <w:bottom w:val="none" w:sz="0" w:space="0" w:color="auto"/>
            <w:right w:val="none" w:sz="0" w:space="0" w:color="auto"/>
          </w:divBdr>
        </w:div>
        <w:div w:id="589387506">
          <w:marLeft w:val="1440"/>
          <w:marRight w:val="0"/>
          <w:marTop w:val="0"/>
          <w:marBottom w:val="80"/>
          <w:divBdr>
            <w:top w:val="none" w:sz="0" w:space="0" w:color="auto"/>
            <w:left w:val="none" w:sz="0" w:space="0" w:color="auto"/>
            <w:bottom w:val="none" w:sz="0" w:space="0" w:color="auto"/>
            <w:right w:val="none" w:sz="0" w:space="0" w:color="auto"/>
          </w:divBdr>
        </w:div>
        <w:div w:id="873421701">
          <w:marLeft w:val="1440"/>
          <w:marRight w:val="0"/>
          <w:marTop w:val="0"/>
          <w:marBottom w:val="80"/>
          <w:divBdr>
            <w:top w:val="none" w:sz="0" w:space="0" w:color="auto"/>
            <w:left w:val="none" w:sz="0" w:space="0" w:color="auto"/>
            <w:bottom w:val="none" w:sz="0" w:space="0" w:color="auto"/>
            <w:right w:val="none" w:sz="0" w:space="0" w:color="auto"/>
          </w:divBdr>
        </w:div>
        <w:div w:id="310981818">
          <w:marLeft w:val="1440"/>
          <w:marRight w:val="0"/>
          <w:marTop w:val="0"/>
          <w:marBottom w:val="80"/>
          <w:divBdr>
            <w:top w:val="none" w:sz="0" w:space="0" w:color="auto"/>
            <w:left w:val="none" w:sz="0" w:space="0" w:color="auto"/>
            <w:bottom w:val="none" w:sz="0" w:space="0" w:color="auto"/>
            <w:right w:val="none" w:sz="0" w:space="0" w:color="auto"/>
          </w:divBdr>
        </w:div>
        <w:div w:id="1293444557">
          <w:marLeft w:val="1440"/>
          <w:marRight w:val="0"/>
          <w:marTop w:val="0"/>
          <w:marBottom w:val="80"/>
          <w:divBdr>
            <w:top w:val="none" w:sz="0" w:space="0" w:color="auto"/>
            <w:left w:val="none" w:sz="0" w:space="0" w:color="auto"/>
            <w:bottom w:val="none" w:sz="0" w:space="0" w:color="auto"/>
            <w:right w:val="none" w:sz="0" w:space="0" w:color="auto"/>
          </w:divBdr>
        </w:div>
        <w:div w:id="534662383">
          <w:marLeft w:val="1440"/>
          <w:marRight w:val="0"/>
          <w:marTop w:val="0"/>
          <w:marBottom w:val="80"/>
          <w:divBdr>
            <w:top w:val="none" w:sz="0" w:space="0" w:color="auto"/>
            <w:left w:val="none" w:sz="0" w:space="0" w:color="auto"/>
            <w:bottom w:val="none" w:sz="0" w:space="0" w:color="auto"/>
            <w:right w:val="none" w:sz="0" w:space="0" w:color="auto"/>
          </w:divBdr>
        </w:div>
        <w:div w:id="2035307113">
          <w:marLeft w:val="1440"/>
          <w:marRight w:val="0"/>
          <w:marTop w:val="0"/>
          <w:marBottom w:val="80"/>
          <w:divBdr>
            <w:top w:val="none" w:sz="0" w:space="0" w:color="auto"/>
            <w:left w:val="none" w:sz="0" w:space="0" w:color="auto"/>
            <w:bottom w:val="none" w:sz="0" w:space="0" w:color="auto"/>
            <w:right w:val="none" w:sz="0" w:space="0" w:color="auto"/>
          </w:divBdr>
        </w:div>
        <w:div w:id="962734730">
          <w:marLeft w:val="1440"/>
          <w:marRight w:val="0"/>
          <w:marTop w:val="0"/>
          <w:marBottom w:val="80"/>
          <w:divBdr>
            <w:top w:val="none" w:sz="0" w:space="0" w:color="auto"/>
            <w:left w:val="none" w:sz="0" w:space="0" w:color="auto"/>
            <w:bottom w:val="none" w:sz="0" w:space="0" w:color="auto"/>
            <w:right w:val="none" w:sz="0" w:space="0" w:color="auto"/>
          </w:divBdr>
        </w:div>
        <w:div w:id="2058582693">
          <w:marLeft w:val="1440"/>
          <w:marRight w:val="0"/>
          <w:marTop w:val="0"/>
          <w:marBottom w:val="101"/>
          <w:divBdr>
            <w:top w:val="none" w:sz="0" w:space="0" w:color="auto"/>
            <w:left w:val="none" w:sz="0" w:space="0" w:color="auto"/>
            <w:bottom w:val="none" w:sz="0" w:space="0" w:color="auto"/>
            <w:right w:val="none" w:sz="0" w:space="0" w:color="auto"/>
          </w:divBdr>
        </w:div>
        <w:div w:id="1090545374">
          <w:marLeft w:val="1440"/>
          <w:marRight w:val="0"/>
          <w:marTop w:val="0"/>
          <w:marBottom w:val="101"/>
          <w:divBdr>
            <w:top w:val="none" w:sz="0" w:space="0" w:color="auto"/>
            <w:left w:val="none" w:sz="0" w:space="0" w:color="auto"/>
            <w:bottom w:val="none" w:sz="0" w:space="0" w:color="auto"/>
            <w:right w:val="none" w:sz="0" w:space="0" w:color="auto"/>
          </w:divBdr>
        </w:div>
        <w:div w:id="2052797969">
          <w:marLeft w:val="1440"/>
          <w:marRight w:val="0"/>
          <w:marTop w:val="0"/>
          <w:marBottom w:val="101"/>
          <w:divBdr>
            <w:top w:val="none" w:sz="0" w:space="0" w:color="auto"/>
            <w:left w:val="none" w:sz="0" w:space="0" w:color="auto"/>
            <w:bottom w:val="none" w:sz="0" w:space="0" w:color="auto"/>
            <w:right w:val="none" w:sz="0" w:space="0" w:color="auto"/>
          </w:divBdr>
        </w:div>
        <w:div w:id="1357852486">
          <w:marLeft w:val="1440"/>
          <w:marRight w:val="0"/>
          <w:marTop w:val="0"/>
          <w:marBottom w:val="101"/>
          <w:divBdr>
            <w:top w:val="none" w:sz="0" w:space="0" w:color="auto"/>
            <w:left w:val="none" w:sz="0" w:space="0" w:color="auto"/>
            <w:bottom w:val="none" w:sz="0" w:space="0" w:color="auto"/>
            <w:right w:val="none" w:sz="0" w:space="0" w:color="auto"/>
          </w:divBdr>
        </w:div>
        <w:div w:id="563754743">
          <w:marLeft w:val="1440"/>
          <w:marRight w:val="0"/>
          <w:marTop w:val="0"/>
          <w:marBottom w:val="101"/>
          <w:divBdr>
            <w:top w:val="none" w:sz="0" w:space="0" w:color="auto"/>
            <w:left w:val="none" w:sz="0" w:space="0" w:color="auto"/>
            <w:bottom w:val="none" w:sz="0" w:space="0" w:color="auto"/>
            <w:right w:val="none" w:sz="0" w:space="0" w:color="auto"/>
          </w:divBdr>
        </w:div>
        <w:div w:id="1123621337">
          <w:marLeft w:val="1440"/>
          <w:marRight w:val="0"/>
          <w:marTop w:val="0"/>
          <w:marBottom w:val="101"/>
          <w:divBdr>
            <w:top w:val="none" w:sz="0" w:space="0" w:color="auto"/>
            <w:left w:val="none" w:sz="0" w:space="0" w:color="auto"/>
            <w:bottom w:val="none" w:sz="0" w:space="0" w:color="auto"/>
            <w:right w:val="none" w:sz="0" w:space="0" w:color="auto"/>
          </w:divBdr>
        </w:div>
        <w:div w:id="440298915">
          <w:marLeft w:val="1440"/>
          <w:marRight w:val="0"/>
          <w:marTop w:val="0"/>
          <w:marBottom w:val="101"/>
          <w:divBdr>
            <w:top w:val="none" w:sz="0" w:space="0" w:color="auto"/>
            <w:left w:val="none" w:sz="0" w:space="0" w:color="auto"/>
            <w:bottom w:val="none" w:sz="0" w:space="0" w:color="auto"/>
            <w:right w:val="none" w:sz="0" w:space="0" w:color="auto"/>
          </w:divBdr>
        </w:div>
        <w:div w:id="820848285">
          <w:marLeft w:val="1440"/>
          <w:marRight w:val="0"/>
          <w:marTop w:val="0"/>
          <w:marBottom w:val="101"/>
          <w:divBdr>
            <w:top w:val="none" w:sz="0" w:space="0" w:color="auto"/>
            <w:left w:val="none" w:sz="0" w:space="0" w:color="auto"/>
            <w:bottom w:val="none" w:sz="0" w:space="0" w:color="auto"/>
            <w:right w:val="none" w:sz="0" w:space="0" w:color="auto"/>
          </w:divBdr>
        </w:div>
        <w:div w:id="2068457003">
          <w:marLeft w:val="2070"/>
          <w:marRight w:val="0"/>
          <w:marTop w:val="0"/>
          <w:marBottom w:val="101"/>
          <w:divBdr>
            <w:top w:val="none" w:sz="0" w:space="0" w:color="auto"/>
            <w:left w:val="none" w:sz="0" w:space="0" w:color="auto"/>
            <w:bottom w:val="none" w:sz="0" w:space="0" w:color="auto"/>
            <w:right w:val="none" w:sz="0" w:space="0" w:color="auto"/>
          </w:divBdr>
        </w:div>
        <w:div w:id="1339964235">
          <w:marLeft w:val="2070"/>
          <w:marRight w:val="0"/>
          <w:marTop w:val="0"/>
          <w:marBottom w:val="101"/>
          <w:divBdr>
            <w:top w:val="none" w:sz="0" w:space="0" w:color="auto"/>
            <w:left w:val="none" w:sz="0" w:space="0" w:color="auto"/>
            <w:bottom w:val="none" w:sz="0" w:space="0" w:color="auto"/>
            <w:right w:val="none" w:sz="0" w:space="0" w:color="auto"/>
          </w:divBdr>
        </w:div>
        <w:div w:id="1125077876">
          <w:marLeft w:val="2070"/>
          <w:marRight w:val="0"/>
          <w:marTop w:val="0"/>
          <w:marBottom w:val="101"/>
          <w:divBdr>
            <w:top w:val="none" w:sz="0" w:space="0" w:color="auto"/>
            <w:left w:val="none" w:sz="0" w:space="0" w:color="auto"/>
            <w:bottom w:val="none" w:sz="0" w:space="0" w:color="auto"/>
            <w:right w:val="none" w:sz="0" w:space="0" w:color="auto"/>
          </w:divBdr>
        </w:div>
        <w:div w:id="954824887">
          <w:marLeft w:val="2070"/>
          <w:marRight w:val="0"/>
          <w:marTop w:val="0"/>
          <w:marBottom w:val="101"/>
          <w:divBdr>
            <w:top w:val="none" w:sz="0" w:space="0" w:color="auto"/>
            <w:left w:val="none" w:sz="0" w:space="0" w:color="auto"/>
            <w:bottom w:val="none" w:sz="0" w:space="0" w:color="auto"/>
            <w:right w:val="none" w:sz="0" w:space="0" w:color="auto"/>
          </w:divBdr>
        </w:div>
        <w:div w:id="669331521">
          <w:marLeft w:val="1440"/>
          <w:marRight w:val="0"/>
          <w:marTop w:val="0"/>
          <w:marBottom w:val="101"/>
          <w:divBdr>
            <w:top w:val="none" w:sz="0" w:space="0" w:color="auto"/>
            <w:left w:val="none" w:sz="0" w:space="0" w:color="auto"/>
            <w:bottom w:val="none" w:sz="0" w:space="0" w:color="auto"/>
            <w:right w:val="none" w:sz="0" w:space="0" w:color="auto"/>
          </w:divBdr>
        </w:div>
        <w:div w:id="821312898">
          <w:marLeft w:val="1440"/>
          <w:marRight w:val="0"/>
          <w:marTop w:val="0"/>
          <w:marBottom w:val="101"/>
          <w:divBdr>
            <w:top w:val="none" w:sz="0" w:space="0" w:color="auto"/>
            <w:left w:val="none" w:sz="0" w:space="0" w:color="auto"/>
            <w:bottom w:val="none" w:sz="0" w:space="0" w:color="auto"/>
            <w:right w:val="none" w:sz="0" w:space="0" w:color="auto"/>
          </w:divBdr>
        </w:div>
        <w:div w:id="1227641828">
          <w:marLeft w:val="1440"/>
          <w:marRight w:val="0"/>
          <w:marTop w:val="0"/>
          <w:marBottom w:val="101"/>
          <w:divBdr>
            <w:top w:val="none" w:sz="0" w:space="0" w:color="auto"/>
            <w:left w:val="none" w:sz="0" w:space="0" w:color="auto"/>
            <w:bottom w:val="none" w:sz="0" w:space="0" w:color="auto"/>
            <w:right w:val="none" w:sz="0" w:space="0" w:color="auto"/>
          </w:divBdr>
        </w:div>
        <w:div w:id="25721468">
          <w:marLeft w:val="1440"/>
          <w:marRight w:val="0"/>
          <w:marTop w:val="0"/>
          <w:marBottom w:val="101"/>
          <w:divBdr>
            <w:top w:val="none" w:sz="0" w:space="0" w:color="auto"/>
            <w:left w:val="none" w:sz="0" w:space="0" w:color="auto"/>
            <w:bottom w:val="none" w:sz="0" w:space="0" w:color="auto"/>
            <w:right w:val="none" w:sz="0" w:space="0" w:color="auto"/>
          </w:divBdr>
        </w:div>
        <w:div w:id="462895103">
          <w:marLeft w:val="1440"/>
          <w:marRight w:val="0"/>
          <w:marTop w:val="0"/>
          <w:marBottom w:val="101"/>
          <w:divBdr>
            <w:top w:val="none" w:sz="0" w:space="0" w:color="auto"/>
            <w:left w:val="none" w:sz="0" w:space="0" w:color="auto"/>
            <w:bottom w:val="none" w:sz="0" w:space="0" w:color="auto"/>
            <w:right w:val="none" w:sz="0" w:space="0" w:color="auto"/>
          </w:divBdr>
        </w:div>
        <w:div w:id="1549683941">
          <w:marLeft w:val="1440"/>
          <w:marRight w:val="0"/>
          <w:marTop w:val="0"/>
          <w:marBottom w:val="101"/>
          <w:divBdr>
            <w:top w:val="none" w:sz="0" w:space="0" w:color="auto"/>
            <w:left w:val="none" w:sz="0" w:space="0" w:color="auto"/>
            <w:bottom w:val="none" w:sz="0" w:space="0" w:color="auto"/>
            <w:right w:val="none" w:sz="0" w:space="0" w:color="auto"/>
          </w:divBdr>
        </w:div>
        <w:div w:id="425808824">
          <w:marLeft w:val="1440"/>
          <w:marRight w:val="0"/>
          <w:marTop w:val="0"/>
          <w:marBottom w:val="101"/>
          <w:divBdr>
            <w:top w:val="none" w:sz="0" w:space="0" w:color="auto"/>
            <w:left w:val="none" w:sz="0" w:space="0" w:color="auto"/>
            <w:bottom w:val="none" w:sz="0" w:space="0" w:color="auto"/>
            <w:right w:val="none" w:sz="0" w:space="0" w:color="auto"/>
          </w:divBdr>
        </w:div>
        <w:div w:id="1654211998">
          <w:marLeft w:val="1440"/>
          <w:marRight w:val="0"/>
          <w:marTop w:val="0"/>
          <w:marBottom w:val="101"/>
          <w:divBdr>
            <w:top w:val="none" w:sz="0" w:space="0" w:color="auto"/>
            <w:left w:val="none" w:sz="0" w:space="0" w:color="auto"/>
            <w:bottom w:val="none" w:sz="0" w:space="0" w:color="auto"/>
            <w:right w:val="none" w:sz="0" w:space="0" w:color="auto"/>
          </w:divBdr>
        </w:div>
        <w:div w:id="1418483227">
          <w:marLeft w:val="1440"/>
          <w:marRight w:val="0"/>
          <w:marTop w:val="0"/>
          <w:marBottom w:val="101"/>
          <w:divBdr>
            <w:top w:val="none" w:sz="0" w:space="0" w:color="auto"/>
            <w:left w:val="none" w:sz="0" w:space="0" w:color="auto"/>
            <w:bottom w:val="none" w:sz="0" w:space="0" w:color="auto"/>
            <w:right w:val="none" w:sz="0" w:space="0" w:color="auto"/>
          </w:divBdr>
        </w:div>
        <w:div w:id="1951862476">
          <w:marLeft w:val="1440"/>
          <w:marRight w:val="0"/>
          <w:marTop w:val="0"/>
          <w:marBottom w:val="101"/>
          <w:divBdr>
            <w:top w:val="none" w:sz="0" w:space="0" w:color="auto"/>
            <w:left w:val="none" w:sz="0" w:space="0" w:color="auto"/>
            <w:bottom w:val="none" w:sz="0" w:space="0" w:color="auto"/>
            <w:right w:val="none" w:sz="0" w:space="0" w:color="auto"/>
          </w:divBdr>
        </w:div>
        <w:div w:id="780997036">
          <w:marLeft w:val="2070"/>
          <w:marRight w:val="0"/>
          <w:marTop w:val="0"/>
          <w:marBottom w:val="101"/>
          <w:divBdr>
            <w:top w:val="none" w:sz="0" w:space="0" w:color="auto"/>
            <w:left w:val="none" w:sz="0" w:space="0" w:color="auto"/>
            <w:bottom w:val="none" w:sz="0" w:space="0" w:color="auto"/>
            <w:right w:val="none" w:sz="0" w:space="0" w:color="auto"/>
          </w:divBdr>
        </w:div>
        <w:div w:id="1941795772">
          <w:marLeft w:val="2070"/>
          <w:marRight w:val="0"/>
          <w:marTop w:val="0"/>
          <w:marBottom w:val="101"/>
          <w:divBdr>
            <w:top w:val="none" w:sz="0" w:space="0" w:color="auto"/>
            <w:left w:val="none" w:sz="0" w:space="0" w:color="auto"/>
            <w:bottom w:val="none" w:sz="0" w:space="0" w:color="auto"/>
            <w:right w:val="none" w:sz="0" w:space="0" w:color="auto"/>
          </w:divBdr>
        </w:div>
        <w:div w:id="630207229">
          <w:marLeft w:val="2070"/>
          <w:marRight w:val="0"/>
          <w:marTop w:val="0"/>
          <w:marBottom w:val="101"/>
          <w:divBdr>
            <w:top w:val="none" w:sz="0" w:space="0" w:color="auto"/>
            <w:left w:val="none" w:sz="0" w:space="0" w:color="auto"/>
            <w:bottom w:val="none" w:sz="0" w:space="0" w:color="auto"/>
            <w:right w:val="none" w:sz="0" w:space="0" w:color="auto"/>
          </w:divBdr>
        </w:div>
        <w:div w:id="906887683">
          <w:marLeft w:val="2070"/>
          <w:marRight w:val="0"/>
          <w:marTop w:val="0"/>
          <w:marBottom w:val="101"/>
          <w:divBdr>
            <w:top w:val="none" w:sz="0" w:space="0" w:color="auto"/>
            <w:left w:val="none" w:sz="0" w:space="0" w:color="auto"/>
            <w:bottom w:val="none" w:sz="0" w:space="0" w:color="auto"/>
            <w:right w:val="none" w:sz="0" w:space="0" w:color="auto"/>
          </w:divBdr>
        </w:div>
        <w:div w:id="680351462">
          <w:marLeft w:val="2070"/>
          <w:marRight w:val="0"/>
          <w:marTop w:val="0"/>
          <w:marBottom w:val="101"/>
          <w:divBdr>
            <w:top w:val="none" w:sz="0" w:space="0" w:color="auto"/>
            <w:left w:val="none" w:sz="0" w:space="0" w:color="auto"/>
            <w:bottom w:val="none" w:sz="0" w:space="0" w:color="auto"/>
            <w:right w:val="none" w:sz="0" w:space="0" w:color="auto"/>
          </w:divBdr>
        </w:div>
        <w:div w:id="1206874681">
          <w:marLeft w:val="2070"/>
          <w:marRight w:val="0"/>
          <w:marTop w:val="0"/>
          <w:marBottom w:val="101"/>
          <w:divBdr>
            <w:top w:val="none" w:sz="0" w:space="0" w:color="auto"/>
            <w:left w:val="none" w:sz="0" w:space="0" w:color="auto"/>
            <w:bottom w:val="none" w:sz="0" w:space="0" w:color="auto"/>
            <w:right w:val="none" w:sz="0" w:space="0" w:color="auto"/>
          </w:divBdr>
        </w:div>
        <w:div w:id="201523590">
          <w:marLeft w:val="2070"/>
          <w:marRight w:val="0"/>
          <w:marTop w:val="0"/>
          <w:marBottom w:val="101"/>
          <w:divBdr>
            <w:top w:val="none" w:sz="0" w:space="0" w:color="auto"/>
            <w:left w:val="none" w:sz="0" w:space="0" w:color="auto"/>
            <w:bottom w:val="none" w:sz="0" w:space="0" w:color="auto"/>
            <w:right w:val="none" w:sz="0" w:space="0" w:color="auto"/>
          </w:divBdr>
        </w:div>
        <w:div w:id="78871458">
          <w:marLeft w:val="2070"/>
          <w:marRight w:val="0"/>
          <w:marTop w:val="0"/>
          <w:marBottom w:val="101"/>
          <w:divBdr>
            <w:top w:val="none" w:sz="0" w:space="0" w:color="auto"/>
            <w:left w:val="none" w:sz="0" w:space="0" w:color="auto"/>
            <w:bottom w:val="none" w:sz="0" w:space="0" w:color="auto"/>
            <w:right w:val="none" w:sz="0" w:space="0" w:color="auto"/>
          </w:divBdr>
        </w:div>
        <w:div w:id="434448693">
          <w:marLeft w:val="2070"/>
          <w:marRight w:val="0"/>
          <w:marTop w:val="0"/>
          <w:marBottom w:val="101"/>
          <w:divBdr>
            <w:top w:val="none" w:sz="0" w:space="0" w:color="auto"/>
            <w:left w:val="none" w:sz="0" w:space="0" w:color="auto"/>
            <w:bottom w:val="none" w:sz="0" w:space="0" w:color="auto"/>
            <w:right w:val="none" w:sz="0" w:space="0" w:color="auto"/>
          </w:divBdr>
        </w:div>
        <w:div w:id="1631589085">
          <w:marLeft w:val="2070"/>
          <w:marRight w:val="0"/>
          <w:marTop w:val="0"/>
          <w:marBottom w:val="101"/>
          <w:divBdr>
            <w:top w:val="none" w:sz="0" w:space="0" w:color="auto"/>
            <w:left w:val="none" w:sz="0" w:space="0" w:color="auto"/>
            <w:bottom w:val="none" w:sz="0" w:space="0" w:color="auto"/>
            <w:right w:val="none" w:sz="0" w:space="0" w:color="auto"/>
          </w:divBdr>
        </w:div>
        <w:div w:id="955059949">
          <w:marLeft w:val="2070"/>
          <w:marRight w:val="0"/>
          <w:marTop w:val="0"/>
          <w:marBottom w:val="101"/>
          <w:divBdr>
            <w:top w:val="none" w:sz="0" w:space="0" w:color="auto"/>
            <w:left w:val="none" w:sz="0" w:space="0" w:color="auto"/>
            <w:bottom w:val="none" w:sz="0" w:space="0" w:color="auto"/>
            <w:right w:val="none" w:sz="0" w:space="0" w:color="auto"/>
          </w:divBdr>
        </w:div>
        <w:div w:id="856626243">
          <w:marLeft w:val="2070"/>
          <w:marRight w:val="0"/>
          <w:marTop w:val="0"/>
          <w:marBottom w:val="101"/>
          <w:divBdr>
            <w:top w:val="none" w:sz="0" w:space="0" w:color="auto"/>
            <w:left w:val="none" w:sz="0" w:space="0" w:color="auto"/>
            <w:bottom w:val="none" w:sz="0" w:space="0" w:color="auto"/>
            <w:right w:val="none" w:sz="0" w:space="0" w:color="auto"/>
          </w:divBdr>
        </w:div>
        <w:div w:id="1839885214">
          <w:marLeft w:val="2070"/>
          <w:marRight w:val="0"/>
          <w:marTop w:val="0"/>
          <w:marBottom w:val="101"/>
          <w:divBdr>
            <w:top w:val="none" w:sz="0" w:space="0" w:color="auto"/>
            <w:left w:val="none" w:sz="0" w:space="0" w:color="auto"/>
            <w:bottom w:val="none" w:sz="0" w:space="0" w:color="auto"/>
            <w:right w:val="none" w:sz="0" w:space="0" w:color="auto"/>
          </w:divBdr>
        </w:div>
        <w:div w:id="1123963739">
          <w:marLeft w:val="2070"/>
          <w:marRight w:val="0"/>
          <w:marTop w:val="0"/>
          <w:marBottom w:val="101"/>
          <w:divBdr>
            <w:top w:val="none" w:sz="0" w:space="0" w:color="auto"/>
            <w:left w:val="none" w:sz="0" w:space="0" w:color="auto"/>
            <w:bottom w:val="none" w:sz="0" w:space="0" w:color="auto"/>
            <w:right w:val="none" w:sz="0" w:space="0" w:color="auto"/>
          </w:divBdr>
        </w:div>
        <w:div w:id="1888832997">
          <w:marLeft w:val="2070"/>
          <w:marRight w:val="0"/>
          <w:marTop w:val="0"/>
          <w:marBottom w:val="101"/>
          <w:divBdr>
            <w:top w:val="none" w:sz="0" w:space="0" w:color="auto"/>
            <w:left w:val="none" w:sz="0" w:space="0" w:color="auto"/>
            <w:bottom w:val="none" w:sz="0" w:space="0" w:color="auto"/>
            <w:right w:val="none" w:sz="0" w:space="0" w:color="auto"/>
          </w:divBdr>
        </w:div>
        <w:div w:id="1787233798">
          <w:marLeft w:val="2070"/>
          <w:marRight w:val="0"/>
          <w:marTop w:val="0"/>
          <w:marBottom w:val="101"/>
          <w:divBdr>
            <w:top w:val="none" w:sz="0" w:space="0" w:color="auto"/>
            <w:left w:val="none" w:sz="0" w:space="0" w:color="auto"/>
            <w:bottom w:val="none" w:sz="0" w:space="0" w:color="auto"/>
            <w:right w:val="none" w:sz="0" w:space="0" w:color="auto"/>
          </w:divBdr>
        </w:div>
        <w:div w:id="647441259">
          <w:marLeft w:val="2070"/>
          <w:marRight w:val="0"/>
          <w:marTop w:val="0"/>
          <w:marBottom w:val="101"/>
          <w:divBdr>
            <w:top w:val="none" w:sz="0" w:space="0" w:color="auto"/>
            <w:left w:val="none" w:sz="0" w:space="0" w:color="auto"/>
            <w:bottom w:val="none" w:sz="0" w:space="0" w:color="auto"/>
            <w:right w:val="none" w:sz="0" w:space="0" w:color="auto"/>
          </w:divBdr>
        </w:div>
        <w:div w:id="1288001704">
          <w:marLeft w:val="2070"/>
          <w:marRight w:val="0"/>
          <w:marTop w:val="0"/>
          <w:marBottom w:val="101"/>
          <w:divBdr>
            <w:top w:val="none" w:sz="0" w:space="0" w:color="auto"/>
            <w:left w:val="none" w:sz="0" w:space="0" w:color="auto"/>
            <w:bottom w:val="none" w:sz="0" w:space="0" w:color="auto"/>
            <w:right w:val="none" w:sz="0" w:space="0" w:color="auto"/>
          </w:divBdr>
        </w:div>
        <w:div w:id="1150514874">
          <w:marLeft w:val="2070"/>
          <w:marRight w:val="0"/>
          <w:marTop w:val="0"/>
          <w:marBottom w:val="101"/>
          <w:divBdr>
            <w:top w:val="none" w:sz="0" w:space="0" w:color="auto"/>
            <w:left w:val="none" w:sz="0" w:space="0" w:color="auto"/>
            <w:bottom w:val="none" w:sz="0" w:space="0" w:color="auto"/>
            <w:right w:val="none" w:sz="0" w:space="0" w:color="auto"/>
          </w:divBdr>
        </w:div>
        <w:div w:id="1497258175">
          <w:marLeft w:val="2070"/>
          <w:marRight w:val="0"/>
          <w:marTop w:val="0"/>
          <w:marBottom w:val="101"/>
          <w:divBdr>
            <w:top w:val="none" w:sz="0" w:space="0" w:color="auto"/>
            <w:left w:val="none" w:sz="0" w:space="0" w:color="auto"/>
            <w:bottom w:val="none" w:sz="0" w:space="0" w:color="auto"/>
            <w:right w:val="none" w:sz="0" w:space="0" w:color="auto"/>
          </w:divBdr>
        </w:div>
        <w:div w:id="1053626845">
          <w:marLeft w:val="2070"/>
          <w:marRight w:val="0"/>
          <w:marTop w:val="0"/>
          <w:marBottom w:val="101"/>
          <w:divBdr>
            <w:top w:val="none" w:sz="0" w:space="0" w:color="auto"/>
            <w:left w:val="none" w:sz="0" w:space="0" w:color="auto"/>
            <w:bottom w:val="none" w:sz="0" w:space="0" w:color="auto"/>
            <w:right w:val="none" w:sz="0" w:space="0" w:color="auto"/>
          </w:divBdr>
        </w:div>
        <w:div w:id="1670448286">
          <w:marLeft w:val="1440"/>
          <w:marRight w:val="0"/>
          <w:marTop w:val="0"/>
          <w:marBottom w:val="101"/>
          <w:divBdr>
            <w:top w:val="none" w:sz="0" w:space="0" w:color="auto"/>
            <w:left w:val="none" w:sz="0" w:space="0" w:color="auto"/>
            <w:bottom w:val="none" w:sz="0" w:space="0" w:color="auto"/>
            <w:right w:val="none" w:sz="0" w:space="0" w:color="auto"/>
          </w:divBdr>
        </w:div>
        <w:div w:id="501897557">
          <w:marLeft w:val="1440"/>
          <w:marRight w:val="0"/>
          <w:marTop w:val="0"/>
          <w:marBottom w:val="101"/>
          <w:divBdr>
            <w:top w:val="none" w:sz="0" w:space="0" w:color="auto"/>
            <w:left w:val="none" w:sz="0" w:space="0" w:color="auto"/>
            <w:bottom w:val="none" w:sz="0" w:space="0" w:color="auto"/>
            <w:right w:val="none" w:sz="0" w:space="0" w:color="auto"/>
          </w:divBdr>
        </w:div>
        <w:div w:id="889729460">
          <w:marLeft w:val="1440"/>
          <w:marRight w:val="0"/>
          <w:marTop w:val="0"/>
          <w:marBottom w:val="101"/>
          <w:divBdr>
            <w:top w:val="none" w:sz="0" w:space="0" w:color="auto"/>
            <w:left w:val="none" w:sz="0" w:space="0" w:color="auto"/>
            <w:bottom w:val="none" w:sz="0" w:space="0" w:color="auto"/>
            <w:right w:val="none" w:sz="0" w:space="0" w:color="auto"/>
          </w:divBdr>
        </w:div>
        <w:div w:id="1770082121">
          <w:marLeft w:val="1440"/>
          <w:marRight w:val="0"/>
          <w:marTop w:val="0"/>
          <w:marBottom w:val="101"/>
          <w:divBdr>
            <w:top w:val="none" w:sz="0" w:space="0" w:color="auto"/>
            <w:left w:val="none" w:sz="0" w:space="0" w:color="auto"/>
            <w:bottom w:val="none" w:sz="0" w:space="0" w:color="auto"/>
            <w:right w:val="none" w:sz="0" w:space="0" w:color="auto"/>
          </w:divBdr>
        </w:div>
        <w:div w:id="1151016500">
          <w:marLeft w:val="1440"/>
          <w:marRight w:val="0"/>
          <w:marTop w:val="0"/>
          <w:marBottom w:val="101"/>
          <w:divBdr>
            <w:top w:val="none" w:sz="0" w:space="0" w:color="auto"/>
            <w:left w:val="none" w:sz="0" w:space="0" w:color="auto"/>
            <w:bottom w:val="none" w:sz="0" w:space="0" w:color="auto"/>
            <w:right w:val="none" w:sz="0" w:space="0" w:color="auto"/>
          </w:divBdr>
        </w:div>
        <w:div w:id="879785994">
          <w:marLeft w:val="1440"/>
          <w:marRight w:val="0"/>
          <w:marTop w:val="0"/>
          <w:marBottom w:val="101"/>
          <w:divBdr>
            <w:top w:val="none" w:sz="0" w:space="0" w:color="auto"/>
            <w:left w:val="none" w:sz="0" w:space="0" w:color="auto"/>
            <w:bottom w:val="none" w:sz="0" w:space="0" w:color="auto"/>
            <w:right w:val="none" w:sz="0" w:space="0" w:color="auto"/>
          </w:divBdr>
        </w:div>
        <w:div w:id="1415667342">
          <w:marLeft w:val="1440"/>
          <w:marRight w:val="0"/>
          <w:marTop w:val="0"/>
          <w:marBottom w:val="101"/>
          <w:divBdr>
            <w:top w:val="none" w:sz="0" w:space="0" w:color="auto"/>
            <w:left w:val="none" w:sz="0" w:space="0" w:color="auto"/>
            <w:bottom w:val="none" w:sz="0" w:space="0" w:color="auto"/>
            <w:right w:val="none" w:sz="0" w:space="0" w:color="auto"/>
          </w:divBdr>
        </w:div>
        <w:div w:id="537938035">
          <w:marLeft w:val="1440"/>
          <w:marRight w:val="0"/>
          <w:marTop w:val="0"/>
          <w:marBottom w:val="101"/>
          <w:divBdr>
            <w:top w:val="none" w:sz="0" w:space="0" w:color="auto"/>
            <w:left w:val="none" w:sz="0" w:space="0" w:color="auto"/>
            <w:bottom w:val="none" w:sz="0" w:space="0" w:color="auto"/>
            <w:right w:val="none" w:sz="0" w:space="0" w:color="auto"/>
          </w:divBdr>
        </w:div>
        <w:div w:id="1910848196">
          <w:marLeft w:val="1440"/>
          <w:marRight w:val="0"/>
          <w:marTop w:val="0"/>
          <w:marBottom w:val="101"/>
          <w:divBdr>
            <w:top w:val="none" w:sz="0" w:space="0" w:color="auto"/>
            <w:left w:val="none" w:sz="0" w:space="0" w:color="auto"/>
            <w:bottom w:val="none" w:sz="0" w:space="0" w:color="auto"/>
            <w:right w:val="none" w:sz="0" w:space="0" w:color="auto"/>
          </w:divBdr>
        </w:div>
        <w:div w:id="83575566">
          <w:marLeft w:val="1440"/>
          <w:marRight w:val="0"/>
          <w:marTop w:val="0"/>
          <w:marBottom w:val="101"/>
          <w:divBdr>
            <w:top w:val="none" w:sz="0" w:space="0" w:color="auto"/>
            <w:left w:val="none" w:sz="0" w:space="0" w:color="auto"/>
            <w:bottom w:val="none" w:sz="0" w:space="0" w:color="auto"/>
            <w:right w:val="none" w:sz="0" w:space="0" w:color="auto"/>
          </w:divBdr>
        </w:div>
        <w:div w:id="437481857">
          <w:marLeft w:val="1440"/>
          <w:marRight w:val="0"/>
          <w:marTop w:val="0"/>
          <w:marBottom w:val="101"/>
          <w:divBdr>
            <w:top w:val="none" w:sz="0" w:space="0" w:color="auto"/>
            <w:left w:val="none" w:sz="0" w:space="0" w:color="auto"/>
            <w:bottom w:val="none" w:sz="0" w:space="0" w:color="auto"/>
            <w:right w:val="none" w:sz="0" w:space="0" w:color="auto"/>
          </w:divBdr>
        </w:div>
        <w:div w:id="358169948">
          <w:marLeft w:val="1440"/>
          <w:marRight w:val="0"/>
          <w:marTop w:val="0"/>
          <w:marBottom w:val="101"/>
          <w:divBdr>
            <w:top w:val="none" w:sz="0" w:space="0" w:color="auto"/>
            <w:left w:val="none" w:sz="0" w:space="0" w:color="auto"/>
            <w:bottom w:val="none" w:sz="0" w:space="0" w:color="auto"/>
            <w:right w:val="none" w:sz="0" w:space="0" w:color="auto"/>
          </w:divBdr>
        </w:div>
        <w:div w:id="276765818">
          <w:marLeft w:val="1440"/>
          <w:marRight w:val="0"/>
          <w:marTop w:val="0"/>
          <w:marBottom w:val="101"/>
          <w:divBdr>
            <w:top w:val="none" w:sz="0" w:space="0" w:color="auto"/>
            <w:left w:val="none" w:sz="0" w:space="0" w:color="auto"/>
            <w:bottom w:val="none" w:sz="0" w:space="0" w:color="auto"/>
            <w:right w:val="none" w:sz="0" w:space="0" w:color="auto"/>
          </w:divBdr>
        </w:div>
        <w:div w:id="2057701335">
          <w:marLeft w:val="1440"/>
          <w:marRight w:val="0"/>
          <w:marTop w:val="0"/>
          <w:marBottom w:val="101"/>
          <w:divBdr>
            <w:top w:val="none" w:sz="0" w:space="0" w:color="auto"/>
            <w:left w:val="none" w:sz="0" w:space="0" w:color="auto"/>
            <w:bottom w:val="none" w:sz="0" w:space="0" w:color="auto"/>
            <w:right w:val="none" w:sz="0" w:space="0" w:color="auto"/>
          </w:divBdr>
        </w:div>
        <w:div w:id="1426340068">
          <w:marLeft w:val="1440"/>
          <w:marRight w:val="0"/>
          <w:marTop w:val="0"/>
          <w:marBottom w:val="101"/>
          <w:divBdr>
            <w:top w:val="none" w:sz="0" w:space="0" w:color="auto"/>
            <w:left w:val="none" w:sz="0" w:space="0" w:color="auto"/>
            <w:bottom w:val="none" w:sz="0" w:space="0" w:color="auto"/>
            <w:right w:val="none" w:sz="0" w:space="0" w:color="auto"/>
          </w:divBdr>
        </w:div>
        <w:div w:id="404647171">
          <w:marLeft w:val="1440"/>
          <w:marRight w:val="0"/>
          <w:marTop w:val="0"/>
          <w:marBottom w:val="101"/>
          <w:divBdr>
            <w:top w:val="none" w:sz="0" w:space="0" w:color="auto"/>
            <w:left w:val="none" w:sz="0" w:space="0" w:color="auto"/>
            <w:bottom w:val="none" w:sz="0" w:space="0" w:color="auto"/>
            <w:right w:val="none" w:sz="0" w:space="0" w:color="auto"/>
          </w:divBdr>
        </w:div>
        <w:div w:id="649208243">
          <w:marLeft w:val="1440"/>
          <w:marRight w:val="0"/>
          <w:marTop w:val="0"/>
          <w:marBottom w:val="101"/>
          <w:divBdr>
            <w:top w:val="none" w:sz="0" w:space="0" w:color="auto"/>
            <w:left w:val="none" w:sz="0" w:space="0" w:color="auto"/>
            <w:bottom w:val="none" w:sz="0" w:space="0" w:color="auto"/>
            <w:right w:val="none" w:sz="0" w:space="0" w:color="auto"/>
          </w:divBdr>
        </w:div>
        <w:div w:id="1370034497">
          <w:marLeft w:val="1440"/>
          <w:marRight w:val="0"/>
          <w:marTop w:val="0"/>
          <w:marBottom w:val="101"/>
          <w:divBdr>
            <w:top w:val="none" w:sz="0" w:space="0" w:color="auto"/>
            <w:left w:val="none" w:sz="0" w:space="0" w:color="auto"/>
            <w:bottom w:val="none" w:sz="0" w:space="0" w:color="auto"/>
            <w:right w:val="none" w:sz="0" w:space="0" w:color="auto"/>
          </w:divBdr>
        </w:div>
        <w:div w:id="10383098">
          <w:marLeft w:val="1440"/>
          <w:marRight w:val="0"/>
          <w:marTop w:val="0"/>
          <w:marBottom w:val="101"/>
          <w:divBdr>
            <w:top w:val="none" w:sz="0" w:space="0" w:color="auto"/>
            <w:left w:val="none" w:sz="0" w:space="0" w:color="auto"/>
            <w:bottom w:val="none" w:sz="0" w:space="0" w:color="auto"/>
            <w:right w:val="none" w:sz="0" w:space="0" w:color="auto"/>
          </w:divBdr>
        </w:div>
        <w:div w:id="286812333">
          <w:marLeft w:val="1440"/>
          <w:marRight w:val="0"/>
          <w:marTop w:val="0"/>
          <w:marBottom w:val="101"/>
          <w:divBdr>
            <w:top w:val="none" w:sz="0" w:space="0" w:color="auto"/>
            <w:left w:val="none" w:sz="0" w:space="0" w:color="auto"/>
            <w:bottom w:val="none" w:sz="0" w:space="0" w:color="auto"/>
            <w:right w:val="none" w:sz="0" w:space="0" w:color="auto"/>
          </w:divBdr>
        </w:div>
        <w:div w:id="1567110872">
          <w:marLeft w:val="1440"/>
          <w:marRight w:val="0"/>
          <w:marTop w:val="0"/>
          <w:marBottom w:val="101"/>
          <w:divBdr>
            <w:top w:val="none" w:sz="0" w:space="0" w:color="auto"/>
            <w:left w:val="none" w:sz="0" w:space="0" w:color="auto"/>
            <w:bottom w:val="none" w:sz="0" w:space="0" w:color="auto"/>
            <w:right w:val="none" w:sz="0" w:space="0" w:color="auto"/>
          </w:divBdr>
        </w:div>
        <w:div w:id="395250663">
          <w:marLeft w:val="1440"/>
          <w:marRight w:val="0"/>
          <w:marTop w:val="0"/>
          <w:marBottom w:val="101"/>
          <w:divBdr>
            <w:top w:val="none" w:sz="0" w:space="0" w:color="auto"/>
            <w:left w:val="none" w:sz="0" w:space="0" w:color="auto"/>
            <w:bottom w:val="none" w:sz="0" w:space="0" w:color="auto"/>
            <w:right w:val="none" w:sz="0" w:space="0" w:color="auto"/>
          </w:divBdr>
        </w:div>
        <w:div w:id="895629615">
          <w:marLeft w:val="1440"/>
          <w:marRight w:val="0"/>
          <w:marTop w:val="0"/>
          <w:marBottom w:val="101"/>
          <w:divBdr>
            <w:top w:val="none" w:sz="0" w:space="0" w:color="auto"/>
            <w:left w:val="none" w:sz="0" w:space="0" w:color="auto"/>
            <w:bottom w:val="none" w:sz="0" w:space="0" w:color="auto"/>
            <w:right w:val="none" w:sz="0" w:space="0" w:color="auto"/>
          </w:divBdr>
        </w:div>
        <w:div w:id="1720740186">
          <w:marLeft w:val="1440"/>
          <w:marRight w:val="0"/>
          <w:marTop w:val="0"/>
          <w:marBottom w:val="101"/>
          <w:divBdr>
            <w:top w:val="none" w:sz="0" w:space="0" w:color="auto"/>
            <w:left w:val="none" w:sz="0" w:space="0" w:color="auto"/>
            <w:bottom w:val="none" w:sz="0" w:space="0" w:color="auto"/>
            <w:right w:val="none" w:sz="0" w:space="0" w:color="auto"/>
          </w:divBdr>
        </w:div>
        <w:div w:id="1530408297">
          <w:marLeft w:val="1440"/>
          <w:marRight w:val="0"/>
          <w:marTop w:val="0"/>
          <w:marBottom w:val="101"/>
          <w:divBdr>
            <w:top w:val="none" w:sz="0" w:space="0" w:color="auto"/>
            <w:left w:val="none" w:sz="0" w:space="0" w:color="auto"/>
            <w:bottom w:val="none" w:sz="0" w:space="0" w:color="auto"/>
            <w:right w:val="none" w:sz="0" w:space="0" w:color="auto"/>
          </w:divBdr>
        </w:div>
        <w:div w:id="1035697615">
          <w:marLeft w:val="1440"/>
          <w:marRight w:val="0"/>
          <w:marTop w:val="0"/>
          <w:marBottom w:val="101"/>
          <w:divBdr>
            <w:top w:val="none" w:sz="0" w:space="0" w:color="auto"/>
            <w:left w:val="none" w:sz="0" w:space="0" w:color="auto"/>
            <w:bottom w:val="none" w:sz="0" w:space="0" w:color="auto"/>
            <w:right w:val="none" w:sz="0" w:space="0" w:color="auto"/>
          </w:divBdr>
        </w:div>
        <w:div w:id="208298207">
          <w:marLeft w:val="1440"/>
          <w:marRight w:val="0"/>
          <w:marTop w:val="0"/>
          <w:marBottom w:val="101"/>
          <w:divBdr>
            <w:top w:val="none" w:sz="0" w:space="0" w:color="auto"/>
            <w:left w:val="none" w:sz="0" w:space="0" w:color="auto"/>
            <w:bottom w:val="none" w:sz="0" w:space="0" w:color="auto"/>
            <w:right w:val="none" w:sz="0" w:space="0" w:color="auto"/>
          </w:divBdr>
        </w:div>
        <w:div w:id="1939629769">
          <w:marLeft w:val="1440"/>
          <w:marRight w:val="0"/>
          <w:marTop w:val="0"/>
          <w:marBottom w:val="101"/>
          <w:divBdr>
            <w:top w:val="none" w:sz="0" w:space="0" w:color="auto"/>
            <w:left w:val="none" w:sz="0" w:space="0" w:color="auto"/>
            <w:bottom w:val="none" w:sz="0" w:space="0" w:color="auto"/>
            <w:right w:val="none" w:sz="0" w:space="0" w:color="auto"/>
          </w:divBdr>
        </w:div>
        <w:div w:id="1121342771">
          <w:marLeft w:val="1440"/>
          <w:marRight w:val="0"/>
          <w:marTop w:val="0"/>
          <w:marBottom w:val="101"/>
          <w:divBdr>
            <w:top w:val="none" w:sz="0" w:space="0" w:color="auto"/>
            <w:left w:val="none" w:sz="0" w:space="0" w:color="auto"/>
            <w:bottom w:val="none" w:sz="0" w:space="0" w:color="auto"/>
            <w:right w:val="none" w:sz="0" w:space="0" w:color="auto"/>
          </w:divBdr>
        </w:div>
        <w:div w:id="938291626">
          <w:marLeft w:val="1440"/>
          <w:marRight w:val="0"/>
          <w:marTop w:val="0"/>
          <w:marBottom w:val="101"/>
          <w:divBdr>
            <w:top w:val="none" w:sz="0" w:space="0" w:color="auto"/>
            <w:left w:val="none" w:sz="0" w:space="0" w:color="auto"/>
            <w:bottom w:val="none" w:sz="0" w:space="0" w:color="auto"/>
            <w:right w:val="none" w:sz="0" w:space="0" w:color="auto"/>
          </w:divBdr>
        </w:div>
        <w:div w:id="1821652277">
          <w:marLeft w:val="1440"/>
          <w:marRight w:val="0"/>
          <w:marTop w:val="0"/>
          <w:marBottom w:val="101"/>
          <w:divBdr>
            <w:top w:val="none" w:sz="0" w:space="0" w:color="auto"/>
            <w:left w:val="none" w:sz="0" w:space="0" w:color="auto"/>
            <w:bottom w:val="none" w:sz="0" w:space="0" w:color="auto"/>
            <w:right w:val="none" w:sz="0" w:space="0" w:color="auto"/>
          </w:divBdr>
        </w:div>
        <w:div w:id="1050228158">
          <w:marLeft w:val="1440"/>
          <w:marRight w:val="0"/>
          <w:marTop w:val="0"/>
          <w:marBottom w:val="101"/>
          <w:divBdr>
            <w:top w:val="none" w:sz="0" w:space="0" w:color="auto"/>
            <w:left w:val="none" w:sz="0" w:space="0" w:color="auto"/>
            <w:bottom w:val="none" w:sz="0" w:space="0" w:color="auto"/>
            <w:right w:val="none" w:sz="0" w:space="0" w:color="auto"/>
          </w:divBdr>
        </w:div>
        <w:div w:id="1250702138">
          <w:marLeft w:val="1440"/>
          <w:marRight w:val="0"/>
          <w:marTop w:val="0"/>
          <w:marBottom w:val="101"/>
          <w:divBdr>
            <w:top w:val="none" w:sz="0" w:space="0" w:color="auto"/>
            <w:left w:val="none" w:sz="0" w:space="0" w:color="auto"/>
            <w:bottom w:val="none" w:sz="0" w:space="0" w:color="auto"/>
            <w:right w:val="none" w:sz="0" w:space="0" w:color="auto"/>
          </w:divBdr>
        </w:div>
        <w:div w:id="1234655976">
          <w:marLeft w:val="1440"/>
          <w:marRight w:val="0"/>
          <w:marTop w:val="0"/>
          <w:marBottom w:val="101"/>
          <w:divBdr>
            <w:top w:val="none" w:sz="0" w:space="0" w:color="auto"/>
            <w:left w:val="none" w:sz="0" w:space="0" w:color="auto"/>
            <w:bottom w:val="none" w:sz="0" w:space="0" w:color="auto"/>
            <w:right w:val="none" w:sz="0" w:space="0" w:color="auto"/>
          </w:divBdr>
        </w:div>
        <w:div w:id="208223281">
          <w:marLeft w:val="1440"/>
          <w:marRight w:val="0"/>
          <w:marTop w:val="0"/>
          <w:marBottom w:val="101"/>
          <w:divBdr>
            <w:top w:val="none" w:sz="0" w:space="0" w:color="auto"/>
            <w:left w:val="none" w:sz="0" w:space="0" w:color="auto"/>
            <w:bottom w:val="none" w:sz="0" w:space="0" w:color="auto"/>
            <w:right w:val="none" w:sz="0" w:space="0" w:color="auto"/>
          </w:divBdr>
        </w:div>
        <w:div w:id="869294453">
          <w:marLeft w:val="1440"/>
          <w:marRight w:val="0"/>
          <w:marTop w:val="0"/>
          <w:marBottom w:val="101"/>
          <w:divBdr>
            <w:top w:val="none" w:sz="0" w:space="0" w:color="auto"/>
            <w:left w:val="none" w:sz="0" w:space="0" w:color="auto"/>
            <w:bottom w:val="none" w:sz="0" w:space="0" w:color="auto"/>
            <w:right w:val="none" w:sz="0" w:space="0" w:color="auto"/>
          </w:divBdr>
        </w:div>
        <w:div w:id="1544513640">
          <w:marLeft w:val="1440"/>
          <w:marRight w:val="0"/>
          <w:marTop w:val="0"/>
          <w:marBottom w:val="101"/>
          <w:divBdr>
            <w:top w:val="none" w:sz="0" w:space="0" w:color="auto"/>
            <w:left w:val="none" w:sz="0" w:space="0" w:color="auto"/>
            <w:bottom w:val="none" w:sz="0" w:space="0" w:color="auto"/>
            <w:right w:val="none" w:sz="0" w:space="0" w:color="auto"/>
          </w:divBdr>
        </w:div>
        <w:div w:id="2000117178">
          <w:marLeft w:val="1440"/>
          <w:marRight w:val="0"/>
          <w:marTop w:val="0"/>
          <w:marBottom w:val="101"/>
          <w:divBdr>
            <w:top w:val="none" w:sz="0" w:space="0" w:color="auto"/>
            <w:left w:val="none" w:sz="0" w:space="0" w:color="auto"/>
            <w:bottom w:val="none" w:sz="0" w:space="0" w:color="auto"/>
            <w:right w:val="none" w:sz="0" w:space="0" w:color="auto"/>
          </w:divBdr>
        </w:div>
        <w:div w:id="1043942529">
          <w:marLeft w:val="1440"/>
          <w:marRight w:val="0"/>
          <w:marTop w:val="0"/>
          <w:marBottom w:val="101"/>
          <w:divBdr>
            <w:top w:val="none" w:sz="0" w:space="0" w:color="auto"/>
            <w:left w:val="none" w:sz="0" w:space="0" w:color="auto"/>
            <w:bottom w:val="none" w:sz="0" w:space="0" w:color="auto"/>
            <w:right w:val="none" w:sz="0" w:space="0" w:color="auto"/>
          </w:divBdr>
        </w:div>
        <w:div w:id="177431129">
          <w:marLeft w:val="1440"/>
          <w:marRight w:val="0"/>
          <w:marTop w:val="0"/>
          <w:marBottom w:val="101"/>
          <w:divBdr>
            <w:top w:val="none" w:sz="0" w:space="0" w:color="auto"/>
            <w:left w:val="none" w:sz="0" w:space="0" w:color="auto"/>
            <w:bottom w:val="none" w:sz="0" w:space="0" w:color="auto"/>
            <w:right w:val="none" w:sz="0" w:space="0" w:color="auto"/>
          </w:divBdr>
        </w:div>
        <w:div w:id="534774661">
          <w:marLeft w:val="1440"/>
          <w:marRight w:val="0"/>
          <w:marTop w:val="0"/>
          <w:marBottom w:val="101"/>
          <w:divBdr>
            <w:top w:val="none" w:sz="0" w:space="0" w:color="auto"/>
            <w:left w:val="none" w:sz="0" w:space="0" w:color="auto"/>
            <w:bottom w:val="none" w:sz="0" w:space="0" w:color="auto"/>
            <w:right w:val="none" w:sz="0" w:space="0" w:color="auto"/>
          </w:divBdr>
        </w:div>
        <w:div w:id="2135363618">
          <w:marLeft w:val="1440"/>
          <w:marRight w:val="0"/>
          <w:marTop w:val="0"/>
          <w:marBottom w:val="101"/>
          <w:divBdr>
            <w:top w:val="none" w:sz="0" w:space="0" w:color="auto"/>
            <w:left w:val="none" w:sz="0" w:space="0" w:color="auto"/>
            <w:bottom w:val="none" w:sz="0" w:space="0" w:color="auto"/>
            <w:right w:val="none" w:sz="0" w:space="0" w:color="auto"/>
          </w:divBdr>
        </w:div>
        <w:div w:id="1681082177">
          <w:marLeft w:val="1440"/>
          <w:marRight w:val="0"/>
          <w:marTop w:val="0"/>
          <w:marBottom w:val="101"/>
          <w:divBdr>
            <w:top w:val="none" w:sz="0" w:space="0" w:color="auto"/>
            <w:left w:val="none" w:sz="0" w:space="0" w:color="auto"/>
            <w:bottom w:val="none" w:sz="0" w:space="0" w:color="auto"/>
            <w:right w:val="none" w:sz="0" w:space="0" w:color="auto"/>
          </w:divBdr>
        </w:div>
        <w:div w:id="623117189">
          <w:marLeft w:val="1440"/>
          <w:marRight w:val="0"/>
          <w:marTop w:val="0"/>
          <w:marBottom w:val="101"/>
          <w:divBdr>
            <w:top w:val="none" w:sz="0" w:space="0" w:color="auto"/>
            <w:left w:val="none" w:sz="0" w:space="0" w:color="auto"/>
            <w:bottom w:val="none" w:sz="0" w:space="0" w:color="auto"/>
            <w:right w:val="none" w:sz="0" w:space="0" w:color="auto"/>
          </w:divBdr>
        </w:div>
        <w:div w:id="291592205">
          <w:marLeft w:val="1872"/>
          <w:marRight w:val="0"/>
          <w:marTop w:val="0"/>
          <w:marBottom w:val="101"/>
          <w:divBdr>
            <w:top w:val="none" w:sz="0" w:space="0" w:color="auto"/>
            <w:left w:val="none" w:sz="0" w:space="0" w:color="auto"/>
            <w:bottom w:val="none" w:sz="0" w:space="0" w:color="auto"/>
            <w:right w:val="none" w:sz="0" w:space="0" w:color="auto"/>
          </w:divBdr>
        </w:div>
        <w:div w:id="66388199">
          <w:marLeft w:val="1872"/>
          <w:marRight w:val="0"/>
          <w:marTop w:val="0"/>
          <w:marBottom w:val="101"/>
          <w:divBdr>
            <w:top w:val="none" w:sz="0" w:space="0" w:color="auto"/>
            <w:left w:val="none" w:sz="0" w:space="0" w:color="auto"/>
            <w:bottom w:val="none" w:sz="0" w:space="0" w:color="auto"/>
            <w:right w:val="none" w:sz="0" w:space="0" w:color="auto"/>
          </w:divBdr>
        </w:div>
        <w:div w:id="877087003">
          <w:marLeft w:val="1440"/>
          <w:marRight w:val="0"/>
          <w:marTop w:val="0"/>
          <w:marBottom w:val="101"/>
          <w:divBdr>
            <w:top w:val="none" w:sz="0" w:space="0" w:color="auto"/>
            <w:left w:val="none" w:sz="0" w:space="0" w:color="auto"/>
            <w:bottom w:val="none" w:sz="0" w:space="0" w:color="auto"/>
            <w:right w:val="none" w:sz="0" w:space="0" w:color="auto"/>
          </w:divBdr>
        </w:div>
        <w:div w:id="936448759">
          <w:marLeft w:val="1440"/>
          <w:marRight w:val="0"/>
          <w:marTop w:val="0"/>
          <w:marBottom w:val="101"/>
          <w:divBdr>
            <w:top w:val="none" w:sz="0" w:space="0" w:color="auto"/>
            <w:left w:val="none" w:sz="0" w:space="0" w:color="auto"/>
            <w:bottom w:val="none" w:sz="0" w:space="0" w:color="auto"/>
            <w:right w:val="none" w:sz="0" w:space="0" w:color="auto"/>
          </w:divBdr>
        </w:div>
        <w:div w:id="664742789">
          <w:marLeft w:val="1440"/>
          <w:marRight w:val="0"/>
          <w:marTop w:val="0"/>
          <w:marBottom w:val="101"/>
          <w:divBdr>
            <w:top w:val="none" w:sz="0" w:space="0" w:color="auto"/>
            <w:left w:val="none" w:sz="0" w:space="0" w:color="auto"/>
            <w:bottom w:val="none" w:sz="0" w:space="0" w:color="auto"/>
            <w:right w:val="none" w:sz="0" w:space="0" w:color="auto"/>
          </w:divBdr>
        </w:div>
        <w:div w:id="636570756">
          <w:marLeft w:val="1440"/>
          <w:marRight w:val="0"/>
          <w:marTop w:val="0"/>
          <w:marBottom w:val="101"/>
          <w:divBdr>
            <w:top w:val="none" w:sz="0" w:space="0" w:color="auto"/>
            <w:left w:val="none" w:sz="0" w:space="0" w:color="auto"/>
            <w:bottom w:val="none" w:sz="0" w:space="0" w:color="auto"/>
            <w:right w:val="none" w:sz="0" w:space="0" w:color="auto"/>
          </w:divBdr>
        </w:div>
        <w:div w:id="70274131">
          <w:marLeft w:val="1440"/>
          <w:marRight w:val="0"/>
          <w:marTop w:val="0"/>
          <w:marBottom w:val="101"/>
          <w:divBdr>
            <w:top w:val="none" w:sz="0" w:space="0" w:color="auto"/>
            <w:left w:val="none" w:sz="0" w:space="0" w:color="auto"/>
            <w:bottom w:val="none" w:sz="0" w:space="0" w:color="auto"/>
            <w:right w:val="none" w:sz="0" w:space="0" w:color="auto"/>
          </w:divBdr>
        </w:div>
        <w:div w:id="454719100">
          <w:marLeft w:val="1440"/>
          <w:marRight w:val="0"/>
          <w:marTop w:val="0"/>
          <w:marBottom w:val="101"/>
          <w:divBdr>
            <w:top w:val="none" w:sz="0" w:space="0" w:color="auto"/>
            <w:left w:val="none" w:sz="0" w:space="0" w:color="auto"/>
            <w:bottom w:val="none" w:sz="0" w:space="0" w:color="auto"/>
            <w:right w:val="none" w:sz="0" w:space="0" w:color="auto"/>
          </w:divBdr>
        </w:div>
        <w:div w:id="714157245">
          <w:marLeft w:val="1440"/>
          <w:marRight w:val="0"/>
          <w:marTop w:val="0"/>
          <w:marBottom w:val="101"/>
          <w:divBdr>
            <w:top w:val="none" w:sz="0" w:space="0" w:color="auto"/>
            <w:left w:val="none" w:sz="0" w:space="0" w:color="auto"/>
            <w:bottom w:val="none" w:sz="0" w:space="0" w:color="auto"/>
            <w:right w:val="none" w:sz="0" w:space="0" w:color="auto"/>
          </w:divBdr>
        </w:div>
        <w:div w:id="1846821300">
          <w:marLeft w:val="1440"/>
          <w:marRight w:val="0"/>
          <w:marTop w:val="0"/>
          <w:marBottom w:val="101"/>
          <w:divBdr>
            <w:top w:val="none" w:sz="0" w:space="0" w:color="auto"/>
            <w:left w:val="none" w:sz="0" w:space="0" w:color="auto"/>
            <w:bottom w:val="none" w:sz="0" w:space="0" w:color="auto"/>
            <w:right w:val="none" w:sz="0" w:space="0" w:color="auto"/>
          </w:divBdr>
        </w:div>
        <w:div w:id="1056705221">
          <w:marLeft w:val="1440"/>
          <w:marRight w:val="0"/>
          <w:marTop w:val="0"/>
          <w:marBottom w:val="101"/>
          <w:divBdr>
            <w:top w:val="none" w:sz="0" w:space="0" w:color="auto"/>
            <w:left w:val="none" w:sz="0" w:space="0" w:color="auto"/>
            <w:bottom w:val="none" w:sz="0" w:space="0" w:color="auto"/>
            <w:right w:val="none" w:sz="0" w:space="0" w:color="auto"/>
          </w:divBdr>
        </w:div>
        <w:div w:id="551189638">
          <w:marLeft w:val="1440"/>
          <w:marRight w:val="0"/>
          <w:marTop w:val="0"/>
          <w:marBottom w:val="101"/>
          <w:divBdr>
            <w:top w:val="none" w:sz="0" w:space="0" w:color="auto"/>
            <w:left w:val="none" w:sz="0" w:space="0" w:color="auto"/>
            <w:bottom w:val="none" w:sz="0" w:space="0" w:color="auto"/>
            <w:right w:val="none" w:sz="0" w:space="0" w:color="auto"/>
          </w:divBdr>
        </w:div>
        <w:div w:id="1075511634">
          <w:marLeft w:val="1440"/>
          <w:marRight w:val="0"/>
          <w:marTop w:val="0"/>
          <w:marBottom w:val="101"/>
          <w:divBdr>
            <w:top w:val="none" w:sz="0" w:space="0" w:color="auto"/>
            <w:left w:val="none" w:sz="0" w:space="0" w:color="auto"/>
            <w:bottom w:val="none" w:sz="0" w:space="0" w:color="auto"/>
            <w:right w:val="none" w:sz="0" w:space="0" w:color="auto"/>
          </w:divBdr>
        </w:div>
        <w:div w:id="498349138">
          <w:marLeft w:val="1440"/>
          <w:marRight w:val="0"/>
          <w:marTop w:val="0"/>
          <w:marBottom w:val="101"/>
          <w:divBdr>
            <w:top w:val="none" w:sz="0" w:space="0" w:color="auto"/>
            <w:left w:val="none" w:sz="0" w:space="0" w:color="auto"/>
            <w:bottom w:val="none" w:sz="0" w:space="0" w:color="auto"/>
            <w:right w:val="none" w:sz="0" w:space="0" w:color="auto"/>
          </w:divBdr>
        </w:div>
        <w:div w:id="991104515">
          <w:marLeft w:val="1440"/>
          <w:marRight w:val="0"/>
          <w:marTop w:val="0"/>
          <w:marBottom w:val="101"/>
          <w:divBdr>
            <w:top w:val="none" w:sz="0" w:space="0" w:color="auto"/>
            <w:left w:val="none" w:sz="0" w:space="0" w:color="auto"/>
            <w:bottom w:val="none" w:sz="0" w:space="0" w:color="auto"/>
            <w:right w:val="none" w:sz="0" w:space="0" w:color="auto"/>
          </w:divBdr>
        </w:div>
        <w:div w:id="619607561">
          <w:marLeft w:val="1440"/>
          <w:marRight w:val="0"/>
          <w:marTop w:val="0"/>
          <w:marBottom w:val="101"/>
          <w:divBdr>
            <w:top w:val="none" w:sz="0" w:space="0" w:color="auto"/>
            <w:left w:val="none" w:sz="0" w:space="0" w:color="auto"/>
            <w:bottom w:val="none" w:sz="0" w:space="0" w:color="auto"/>
            <w:right w:val="none" w:sz="0" w:space="0" w:color="auto"/>
          </w:divBdr>
        </w:div>
        <w:div w:id="1576360256">
          <w:marLeft w:val="1440"/>
          <w:marRight w:val="0"/>
          <w:marTop w:val="0"/>
          <w:marBottom w:val="101"/>
          <w:divBdr>
            <w:top w:val="none" w:sz="0" w:space="0" w:color="auto"/>
            <w:left w:val="none" w:sz="0" w:space="0" w:color="auto"/>
            <w:bottom w:val="none" w:sz="0" w:space="0" w:color="auto"/>
            <w:right w:val="none" w:sz="0" w:space="0" w:color="auto"/>
          </w:divBdr>
        </w:div>
        <w:div w:id="411783021">
          <w:marLeft w:val="1440"/>
          <w:marRight w:val="0"/>
          <w:marTop w:val="0"/>
          <w:marBottom w:val="101"/>
          <w:divBdr>
            <w:top w:val="none" w:sz="0" w:space="0" w:color="auto"/>
            <w:left w:val="none" w:sz="0" w:space="0" w:color="auto"/>
            <w:bottom w:val="none" w:sz="0" w:space="0" w:color="auto"/>
            <w:right w:val="none" w:sz="0" w:space="0" w:color="auto"/>
          </w:divBdr>
        </w:div>
        <w:div w:id="855726861">
          <w:marLeft w:val="1440"/>
          <w:marRight w:val="0"/>
          <w:marTop w:val="0"/>
          <w:marBottom w:val="101"/>
          <w:divBdr>
            <w:top w:val="none" w:sz="0" w:space="0" w:color="auto"/>
            <w:left w:val="none" w:sz="0" w:space="0" w:color="auto"/>
            <w:bottom w:val="none" w:sz="0" w:space="0" w:color="auto"/>
            <w:right w:val="none" w:sz="0" w:space="0" w:color="auto"/>
          </w:divBdr>
        </w:div>
        <w:div w:id="329480904">
          <w:marLeft w:val="1440"/>
          <w:marRight w:val="0"/>
          <w:marTop w:val="0"/>
          <w:marBottom w:val="101"/>
          <w:divBdr>
            <w:top w:val="none" w:sz="0" w:space="0" w:color="auto"/>
            <w:left w:val="none" w:sz="0" w:space="0" w:color="auto"/>
            <w:bottom w:val="none" w:sz="0" w:space="0" w:color="auto"/>
            <w:right w:val="none" w:sz="0" w:space="0" w:color="auto"/>
          </w:divBdr>
        </w:div>
        <w:div w:id="88356850">
          <w:marLeft w:val="1440"/>
          <w:marRight w:val="0"/>
          <w:marTop w:val="0"/>
          <w:marBottom w:val="101"/>
          <w:divBdr>
            <w:top w:val="none" w:sz="0" w:space="0" w:color="auto"/>
            <w:left w:val="none" w:sz="0" w:space="0" w:color="auto"/>
            <w:bottom w:val="none" w:sz="0" w:space="0" w:color="auto"/>
            <w:right w:val="none" w:sz="0" w:space="0" w:color="auto"/>
          </w:divBdr>
        </w:div>
        <w:div w:id="1154301356">
          <w:marLeft w:val="1440"/>
          <w:marRight w:val="0"/>
          <w:marTop w:val="0"/>
          <w:marBottom w:val="101"/>
          <w:divBdr>
            <w:top w:val="none" w:sz="0" w:space="0" w:color="auto"/>
            <w:left w:val="none" w:sz="0" w:space="0" w:color="auto"/>
            <w:bottom w:val="none" w:sz="0" w:space="0" w:color="auto"/>
            <w:right w:val="none" w:sz="0" w:space="0" w:color="auto"/>
          </w:divBdr>
        </w:div>
        <w:div w:id="12193790">
          <w:marLeft w:val="1440"/>
          <w:marRight w:val="0"/>
          <w:marTop w:val="0"/>
          <w:marBottom w:val="101"/>
          <w:divBdr>
            <w:top w:val="none" w:sz="0" w:space="0" w:color="auto"/>
            <w:left w:val="none" w:sz="0" w:space="0" w:color="auto"/>
            <w:bottom w:val="none" w:sz="0" w:space="0" w:color="auto"/>
            <w:right w:val="none" w:sz="0" w:space="0" w:color="auto"/>
          </w:divBdr>
        </w:div>
        <w:div w:id="187375856">
          <w:marLeft w:val="1440"/>
          <w:marRight w:val="0"/>
          <w:marTop w:val="0"/>
          <w:marBottom w:val="101"/>
          <w:divBdr>
            <w:top w:val="none" w:sz="0" w:space="0" w:color="auto"/>
            <w:left w:val="none" w:sz="0" w:space="0" w:color="auto"/>
            <w:bottom w:val="none" w:sz="0" w:space="0" w:color="auto"/>
            <w:right w:val="none" w:sz="0" w:space="0" w:color="auto"/>
          </w:divBdr>
        </w:div>
        <w:div w:id="589972739">
          <w:marLeft w:val="1440"/>
          <w:marRight w:val="0"/>
          <w:marTop w:val="0"/>
          <w:marBottom w:val="101"/>
          <w:divBdr>
            <w:top w:val="none" w:sz="0" w:space="0" w:color="auto"/>
            <w:left w:val="none" w:sz="0" w:space="0" w:color="auto"/>
            <w:bottom w:val="none" w:sz="0" w:space="0" w:color="auto"/>
            <w:right w:val="none" w:sz="0" w:space="0" w:color="auto"/>
          </w:divBdr>
        </w:div>
        <w:div w:id="445202338">
          <w:marLeft w:val="1440"/>
          <w:marRight w:val="0"/>
          <w:marTop w:val="0"/>
          <w:marBottom w:val="101"/>
          <w:divBdr>
            <w:top w:val="none" w:sz="0" w:space="0" w:color="auto"/>
            <w:left w:val="none" w:sz="0" w:space="0" w:color="auto"/>
            <w:bottom w:val="none" w:sz="0" w:space="0" w:color="auto"/>
            <w:right w:val="none" w:sz="0" w:space="0" w:color="auto"/>
          </w:divBdr>
        </w:div>
        <w:div w:id="1363480561">
          <w:marLeft w:val="1440"/>
          <w:marRight w:val="0"/>
          <w:marTop w:val="0"/>
          <w:marBottom w:val="101"/>
          <w:divBdr>
            <w:top w:val="none" w:sz="0" w:space="0" w:color="auto"/>
            <w:left w:val="none" w:sz="0" w:space="0" w:color="auto"/>
            <w:bottom w:val="none" w:sz="0" w:space="0" w:color="auto"/>
            <w:right w:val="none" w:sz="0" w:space="0" w:color="auto"/>
          </w:divBdr>
        </w:div>
        <w:div w:id="194198737">
          <w:marLeft w:val="1440"/>
          <w:marRight w:val="0"/>
          <w:marTop w:val="0"/>
          <w:marBottom w:val="101"/>
          <w:divBdr>
            <w:top w:val="none" w:sz="0" w:space="0" w:color="auto"/>
            <w:left w:val="none" w:sz="0" w:space="0" w:color="auto"/>
            <w:bottom w:val="none" w:sz="0" w:space="0" w:color="auto"/>
            <w:right w:val="none" w:sz="0" w:space="0" w:color="auto"/>
          </w:divBdr>
        </w:div>
        <w:div w:id="838350544">
          <w:marLeft w:val="1440"/>
          <w:marRight w:val="0"/>
          <w:marTop w:val="0"/>
          <w:marBottom w:val="101"/>
          <w:divBdr>
            <w:top w:val="none" w:sz="0" w:space="0" w:color="auto"/>
            <w:left w:val="none" w:sz="0" w:space="0" w:color="auto"/>
            <w:bottom w:val="none" w:sz="0" w:space="0" w:color="auto"/>
            <w:right w:val="none" w:sz="0" w:space="0" w:color="auto"/>
          </w:divBdr>
        </w:div>
        <w:div w:id="1783652268">
          <w:marLeft w:val="1440"/>
          <w:marRight w:val="0"/>
          <w:marTop w:val="0"/>
          <w:marBottom w:val="101"/>
          <w:divBdr>
            <w:top w:val="none" w:sz="0" w:space="0" w:color="auto"/>
            <w:left w:val="none" w:sz="0" w:space="0" w:color="auto"/>
            <w:bottom w:val="none" w:sz="0" w:space="0" w:color="auto"/>
            <w:right w:val="none" w:sz="0" w:space="0" w:color="auto"/>
          </w:divBdr>
        </w:div>
        <w:div w:id="1529758447">
          <w:marLeft w:val="1440"/>
          <w:marRight w:val="0"/>
          <w:marTop w:val="0"/>
          <w:marBottom w:val="101"/>
          <w:divBdr>
            <w:top w:val="none" w:sz="0" w:space="0" w:color="auto"/>
            <w:left w:val="none" w:sz="0" w:space="0" w:color="auto"/>
            <w:bottom w:val="none" w:sz="0" w:space="0" w:color="auto"/>
            <w:right w:val="none" w:sz="0" w:space="0" w:color="auto"/>
          </w:divBdr>
        </w:div>
        <w:div w:id="1885678573">
          <w:marLeft w:val="1440"/>
          <w:marRight w:val="0"/>
          <w:marTop w:val="0"/>
          <w:marBottom w:val="101"/>
          <w:divBdr>
            <w:top w:val="none" w:sz="0" w:space="0" w:color="auto"/>
            <w:left w:val="none" w:sz="0" w:space="0" w:color="auto"/>
            <w:bottom w:val="none" w:sz="0" w:space="0" w:color="auto"/>
            <w:right w:val="none" w:sz="0" w:space="0" w:color="auto"/>
          </w:divBdr>
        </w:div>
        <w:div w:id="855921480">
          <w:marLeft w:val="1440"/>
          <w:marRight w:val="0"/>
          <w:marTop w:val="0"/>
          <w:marBottom w:val="101"/>
          <w:divBdr>
            <w:top w:val="none" w:sz="0" w:space="0" w:color="auto"/>
            <w:left w:val="none" w:sz="0" w:space="0" w:color="auto"/>
            <w:bottom w:val="none" w:sz="0" w:space="0" w:color="auto"/>
            <w:right w:val="none" w:sz="0" w:space="0" w:color="auto"/>
          </w:divBdr>
        </w:div>
        <w:div w:id="288317880">
          <w:marLeft w:val="1440"/>
          <w:marRight w:val="0"/>
          <w:marTop w:val="0"/>
          <w:marBottom w:val="101"/>
          <w:divBdr>
            <w:top w:val="none" w:sz="0" w:space="0" w:color="auto"/>
            <w:left w:val="none" w:sz="0" w:space="0" w:color="auto"/>
            <w:bottom w:val="none" w:sz="0" w:space="0" w:color="auto"/>
            <w:right w:val="none" w:sz="0" w:space="0" w:color="auto"/>
          </w:divBdr>
        </w:div>
        <w:div w:id="1978802203">
          <w:marLeft w:val="1440"/>
          <w:marRight w:val="0"/>
          <w:marTop w:val="0"/>
          <w:marBottom w:val="101"/>
          <w:divBdr>
            <w:top w:val="none" w:sz="0" w:space="0" w:color="auto"/>
            <w:left w:val="none" w:sz="0" w:space="0" w:color="auto"/>
            <w:bottom w:val="none" w:sz="0" w:space="0" w:color="auto"/>
            <w:right w:val="none" w:sz="0" w:space="0" w:color="auto"/>
          </w:divBdr>
        </w:div>
        <w:div w:id="1115707965">
          <w:marLeft w:val="1440"/>
          <w:marRight w:val="0"/>
          <w:marTop w:val="0"/>
          <w:marBottom w:val="101"/>
          <w:divBdr>
            <w:top w:val="none" w:sz="0" w:space="0" w:color="auto"/>
            <w:left w:val="none" w:sz="0" w:space="0" w:color="auto"/>
            <w:bottom w:val="none" w:sz="0" w:space="0" w:color="auto"/>
            <w:right w:val="none" w:sz="0" w:space="0" w:color="auto"/>
          </w:divBdr>
        </w:div>
        <w:div w:id="2094204007">
          <w:marLeft w:val="1440"/>
          <w:marRight w:val="0"/>
          <w:marTop w:val="0"/>
          <w:marBottom w:val="101"/>
          <w:divBdr>
            <w:top w:val="none" w:sz="0" w:space="0" w:color="auto"/>
            <w:left w:val="none" w:sz="0" w:space="0" w:color="auto"/>
            <w:bottom w:val="none" w:sz="0" w:space="0" w:color="auto"/>
            <w:right w:val="none" w:sz="0" w:space="0" w:color="auto"/>
          </w:divBdr>
        </w:div>
        <w:div w:id="1901593413">
          <w:marLeft w:val="1440"/>
          <w:marRight w:val="0"/>
          <w:marTop w:val="0"/>
          <w:marBottom w:val="101"/>
          <w:divBdr>
            <w:top w:val="none" w:sz="0" w:space="0" w:color="auto"/>
            <w:left w:val="none" w:sz="0" w:space="0" w:color="auto"/>
            <w:bottom w:val="none" w:sz="0" w:space="0" w:color="auto"/>
            <w:right w:val="none" w:sz="0" w:space="0" w:color="auto"/>
          </w:divBdr>
        </w:div>
        <w:div w:id="160170299">
          <w:marLeft w:val="1440"/>
          <w:marRight w:val="0"/>
          <w:marTop w:val="0"/>
          <w:marBottom w:val="101"/>
          <w:divBdr>
            <w:top w:val="none" w:sz="0" w:space="0" w:color="auto"/>
            <w:left w:val="none" w:sz="0" w:space="0" w:color="auto"/>
            <w:bottom w:val="none" w:sz="0" w:space="0" w:color="auto"/>
            <w:right w:val="none" w:sz="0" w:space="0" w:color="auto"/>
          </w:divBdr>
        </w:div>
        <w:div w:id="1030641669">
          <w:marLeft w:val="1440"/>
          <w:marRight w:val="0"/>
          <w:marTop w:val="0"/>
          <w:marBottom w:val="101"/>
          <w:divBdr>
            <w:top w:val="none" w:sz="0" w:space="0" w:color="auto"/>
            <w:left w:val="none" w:sz="0" w:space="0" w:color="auto"/>
            <w:bottom w:val="none" w:sz="0" w:space="0" w:color="auto"/>
            <w:right w:val="none" w:sz="0" w:space="0" w:color="auto"/>
          </w:divBdr>
        </w:div>
        <w:div w:id="1775514742">
          <w:marLeft w:val="1440"/>
          <w:marRight w:val="0"/>
          <w:marTop w:val="0"/>
          <w:marBottom w:val="101"/>
          <w:divBdr>
            <w:top w:val="none" w:sz="0" w:space="0" w:color="auto"/>
            <w:left w:val="none" w:sz="0" w:space="0" w:color="auto"/>
            <w:bottom w:val="none" w:sz="0" w:space="0" w:color="auto"/>
            <w:right w:val="none" w:sz="0" w:space="0" w:color="auto"/>
          </w:divBdr>
        </w:div>
        <w:div w:id="580599188">
          <w:marLeft w:val="1440"/>
          <w:marRight w:val="0"/>
          <w:marTop w:val="0"/>
          <w:marBottom w:val="101"/>
          <w:divBdr>
            <w:top w:val="none" w:sz="0" w:space="0" w:color="auto"/>
            <w:left w:val="none" w:sz="0" w:space="0" w:color="auto"/>
            <w:bottom w:val="none" w:sz="0" w:space="0" w:color="auto"/>
            <w:right w:val="none" w:sz="0" w:space="0" w:color="auto"/>
          </w:divBdr>
        </w:div>
        <w:div w:id="1800420220">
          <w:marLeft w:val="1440"/>
          <w:marRight w:val="0"/>
          <w:marTop w:val="0"/>
          <w:marBottom w:val="101"/>
          <w:divBdr>
            <w:top w:val="none" w:sz="0" w:space="0" w:color="auto"/>
            <w:left w:val="none" w:sz="0" w:space="0" w:color="auto"/>
            <w:bottom w:val="none" w:sz="0" w:space="0" w:color="auto"/>
            <w:right w:val="none" w:sz="0" w:space="0" w:color="auto"/>
          </w:divBdr>
        </w:div>
        <w:div w:id="807435539">
          <w:marLeft w:val="1440"/>
          <w:marRight w:val="0"/>
          <w:marTop w:val="0"/>
          <w:marBottom w:val="101"/>
          <w:divBdr>
            <w:top w:val="none" w:sz="0" w:space="0" w:color="auto"/>
            <w:left w:val="none" w:sz="0" w:space="0" w:color="auto"/>
            <w:bottom w:val="none" w:sz="0" w:space="0" w:color="auto"/>
            <w:right w:val="none" w:sz="0" w:space="0" w:color="auto"/>
          </w:divBdr>
        </w:div>
        <w:div w:id="1573393164">
          <w:marLeft w:val="1440"/>
          <w:marRight w:val="0"/>
          <w:marTop w:val="0"/>
          <w:marBottom w:val="101"/>
          <w:divBdr>
            <w:top w:val="none" w:sz="0" w:space="0" w:color="auto"/>
            <w:left w:val="none" w:sz="0" w:space="0" w:color="auto"/>
            <w:bottom w:val="none" w:sz="0" w:space="0" w:color="auto"/>
            <w:right w:val="none" w:sz="0" w:space="0" w:color="auto"/>
          </w:divBdr>
        </w:div>
        <w:div w:id="1159343299">
          <w:marLeft w:val="1440"/>
          <w:marRight w:val="0"/>
          <w:marTop w:val="0"/>
          <w:marBottom w:val="101"/>
          <w:divBdr>
            <w:top w:val="none" w:sz="0" w:space="0" w:color="auto"/>
            <w:left w:val="none" w:sz="0" w:space="0" w:color="auto"/>
            <w:bottom w:val="none" w:sz="0" w:space="0" w:color="auto"/>
            <w:right w:val="none" w:sz="0" w:space="0" w:color="auto"/>
          </w:divBdr>
        </w:div>
        <w:div w:id="1377656030">
          <w:marLeft w:val="1440"/>
          <w:marRight w:val="0"/>
          <w:marTop w:val="0"/>
          <w:marBottom w:val="101"/>
          <w:divBdr>
            <w:top w:val="none" w:sz="0" w:space="0" w:color="auto"/>
            <w:left w:val="none" w:sz="0" w:space="0" w:color="auto"/>
            <w:bottom w:val="none" w:sz="0" w:space="0" w:color="auto"/>
            <w:right w:val="none" w:sz="0" w:space="0" w:color="auto"/>
          </w:divBdr>
        </w:div>
        <w:div w:id="1584726792">
          <w:marLeft w:val="1440"/>
          <w:marRight w:val="0"/>
          <w:marTop w:val="0"/>
          <w:marBottom w:val="101"/>
          <w:divBdr>
            <w:top w:val="none" w:sz="0" w:space="0" w:color="auto"/>
            <w:left w:val="none" w:sz="0" w:space="0" w:color="auto"/>
            <w:bottom w:val="none" w:sz="0" w:space="0" w:color="auto"/>
            <w:right w:val="none" w:sz="0" w:space="0" w:color="auto"/>
          </w:divBdr>
        </w:div>
        <w:div w:id="1643778087">
          <w:marLeft w:val="1440"/>
          <w:marRight w:val="0"/>
          <w:marTop w:val="0"/>
          <w:marBottom w:val="101"/>
          <w:divBdr>
            <w:top w:val="none" w:sz="0" w:space="0" w:color="auto"/>
            <w:left w:val="none" w:sz="0" w:space="0" w:color="auto"/>
            <w:bottom w:val="none" w:sz="0" w:space="0" w:color="auto"/>
            <w:right w:val="none" w:sz="0" w:space="0" w:color="auto"/>
          </w:divBdr>
        </w:div>
        <w:div w:id="796486927">
          <w:marLeft w:val="1440"/>
          <w:marRight w:val="0"/>
          <w:marTop w:val="0"/>
          <w:marBottom w:val="101"/>
          <w:divBdr>
            <w:top w:val="none" w:sz="0" w:space="0" w:color="auto"/>
            <w:left w:val="none" w:sz="0" w:space="0" w:color="auto"/>
            <w:bottom w:val="none" w:sz="0" w:space="0" w:color="auto"/>
            <w:right w:val="none" w:sz="0" w:space="0" w:color="auto"/>
          </w:divBdr>
        </w:div>
        <w:div w:id="87699171">
          <w:marLeft w:val="1440"/>
          <w:marRight w:val="0"/>
          <w:marTop w:val="0"/>
          <w:marBottom w:val="101"/>
          <w:divBdr>
            <w:top w:val="none" w:sz="0" w:space="0" w:color="auto"/>
            <w:left w:val="none" w:sz="0" w:space="0" w:color="auto"/>
            <w:bottom w:val="none" w:sz="0" w:space="0" w:color="auto"/>
            <w:right w:val="none" w:sz="0" w:space="0" w:color="auto"/>
          </w:divBdr>
        </w:div>
        <w:div w:id="1593733710">
          <w:marLeft w:val="1440"/>
          <w:marRight w:val="0"/>
          <w:marTop w:val="0"/>
          <w:marBottom w:val="101"/>
          <w:divBdr>
            <w:top w:val="none" w:sz="0" w:space="0" w:color="auto"/>
            <w:left w:val="none" w:sz="0" w:space="0" w:color="auto"/>
            <w:bottom w:val="none" w:sz="0" w:space="0" w:color="auto"/>
            <w:right w:val="none" w:sz="0" w:space="0" w:color="auto"/>
          </w:divBdr>
        </w:div>
        <w:div w:id="888809433">
          <w:marLeft w:val="1440"/>
          <w:marRight w:val="0"/>
          <w:marTop w:val="0"/>
          <w:marBottom w:val="101"/>
          <w:divBdr>
            <w:top w:val="none" w:sz="0" w:space="0" w:color="auto"/>
            <w:left w:val="none" w:sz="0" w:space="0" w:color="auto"/>
            <w:bottom w:val="none" w:sz="0" w:space="0" w:color="auto"/>
            <w:right w:val="none" w:sz="0" w:space="0" w:color="auto"/>
          </w:divBdr>
        </w:div>
        <w:div w:id="914513975">
          <w:marLeft w:val="1440"/>
          <w:marRight w:val="0"/>
          <w:marTop w:val="0"/>
          <w:marBottom w:val="101"/>
          <w:divBdr>
            <w:top w:val="none" w:sz="0" w:space="0" w:color="auto"/>
            <w:left w:val="none" w:sz="0" w:space="0" w:color="auto"/>
            <w:bottom w:val="none" w:sz="0" w:space="0" w:color="auto"/>
            <w:right w:val="none" w:sz="0" w:space="0" w:color="auto"/>
          </w:divBdr>
        </w:div>
        <w:div w:id="990644068">
          <w:marLeft w:val="1440"/>
          <w:marRight w:val="0"/>
          <w:marTop w:val="0"/>
          <w:marBottom w:val="80"/>
          <w:divBdr>
            <w:top w:val="none" w:sz="0" w:space="0" w:color="auto"/>
            <w:left w:val="none" w:sz="0" w:space="0" w:color="auto"/>
            <w:bottom w:val="none" w:sz="0" w:space="0" w:color="auto"/>
            <w:right w:val="none" w:sz="0" w:space="0" w:color="auto"/>
          </w:divBdr>
        </w:div>
        <w:div w:id="43064015">
          <w:marLeft w:val="1440"/>
          <w:marRight w:val="0"/>
          <w:marTop w:val="0"/>
          <w:marBottom w:val="80"/>
          <w:divBdr>
            <w:top w:val="none" w:sz="0" w:space="0" w:color="auto"/>
            <w:left w:val="none" w:sz="0" w:space="0" w:color="auto"/>
            <w:bottom w:val="none" w:sz="0" w:space="0" w:color="auto"/>
            <w:right w:val="none" w:sz="0" w:space="0" w:color="auto"/>
          </w:divBdr>
        </w:div>
        <w:div w:id="142163481">
          <w:marLeft w:val="1440"/>
          <w:marRight w:val="0"/>
          <w:marTop w:val="0"/>
          <w:marBottom w:val="80"/>
          <w:divBdr>
            <w:top w:val="none" w:sz="0" w:space="0" w:color="auto"/>
            <w:left w:val="none" w:sz="0" w:space="0" w:color="auto"/>
            <w:bottom w:val="none" w:sz="0" w:space="0" w:color="auto"/>
            <w:right w:val="none" w:sz="0" w:space="0" w:color="auto"/>
          </w:divBdr>
        </w:div>
        <w:div w:id="1365206158">
          <w:marLeft w:val="1440"/>
          <w:marRight w:val="0"/>
          <w:marTop w:val="0"/>
          <w:marBottom w:val="80"/>
          <w:divBdr>
            <w:top w:val="none" w:sz="0" w:space="0" w:color="auto"/>
            <w:left w:val="none" w:sz="0" w:space="0" w:color="auto"/>
            <w:bottom w:val="none" w:sz="0" w:space="0" w:color="auto"/>
            <w:right w:val="none" w:sz="0" w:space="0" w:color="auto"/>
          </w:divBdr>
        </w:div>
        <w:div w:id="1212500918">
          <w:marLeft w:val="1440"/>
          <w:marRight w:val="0"/>
          <w:marTop w:val="0"/>
          <w:marBottom w:val="80"/>
          <w:divBdr>
            <w:top w:val="none" w:sz="0" w:space="0" w:color="auto"/>
            <w:left w:val="none" w:sz="0" w:space="0" w:color="auto"/>
            <w:bottom w:val="none" w:sz="0" w:space="0" w:color="auto"/>
            <w:right w:val="none" w:sz="0" w:space="0" w:color="auto"/>
          </w:divBdr>
        </w:div>
        <w:div w:id="371542277">
          <w:marLeft w:val="1440"/>
          <w:marRight w:val="0"/>
          <w:marTop w:val="0"/>
          <w:marBottom w:val="80"/>
          <w:divBdr>
            <w:top w:val="none" w:sz="0" w:space="0" w:color="auto"/>
            <w:left w:val="none" w:sz="0" w:space="0" w:color="auto"/>
            <w:bottom w:val="none" w:sz="0" w:space="0" w:color="auto"/>
            <w:right w:val="none" w:sz="0" w:space="0" w:color="auto"/>
          </w:divBdr>
        </w:div>
        <w:div w:id="1687754213">
          <w:marLeft w:val="1440"/>
          <w:marRight w:val="0"/>
          <w:marTop w:val="0"/>
          <w:marBottom w:val="80"/>
          <w:divBdr>
            <w:top w:val="none" w:sz="0" w:space="0" w:color="auto"/>
            <w:left w:val="none" w:sz="0" w:space="0" w:color="auto"/>
            <w:bottom w:val="none" w:sz="0" w:space="0" w:color="auto"/>
            <w:right w:val="none" w:sz="0" w:space="0" w:color="auto"/>
          </w:divBdr>
        </w:div>
        <w:div w:id="129708188">
          <w:marLeft w:val="1440"/>
          <w:marRight w:val="0"/>
          <w:marTop w:val="0"/>
          <w:marBottom w:val="80"/>
          <w:divBdr>
            <w:top w:val="none" w:sz="0" w:space="0" w:color="auto"/>
            <w:left w:val="none" w:sz="0" w:space="0" w:color="auto"/>
            <w:bottom w:val="none" w:sz="0" w:space="0" w:color="auto"/>
            <w:right w:val="none" w:sz="0" w:space="0" w:color="auto"/>
          </w:divBdr>
        </w:div>
        <w:div w:id="1507477962">
          <w:marLeft w:val="1440"/>
          <w:marRight w:val="0"/>
          <w:marTop w:val="0"/>
          <w:marBottom w:val="80"/>
          <w:divBdr>
            <w:top w:val="none" w:sz="0" w:space="0" w:color="auto"/>
            <w:left w:val="none" w:sz="0" w:space="0" w:color="auto"/>
            <w:bottom w:val="none" w:sz="0" w:space="0" w:color="auto"/>
            <w:right w:val="none" w:sz="0" w:space="0" w:color="auto"/>
          </w:divBdr>
        </w:div>
        <w:div w:id="1989631061">
          <w:marLeft w:val="1440"/>
          <w:marRight w:val="0"/>
          <w:marTop w:val="0"/>
          <w:marBottom w:val="80"/>
          <w:divBdr>
            <w:top w:val="none" w:sz="0" w:space="0" w:color="auto"/>
            <w:left w:val="none" w:sz="0" w:space="0" w:color="auto"/>
            <w:bottom w:val="none" w:sz="0" w:space="0" w:color="auto"/>
            <w:right w:val="none" w:sz="0" w:space="0" w:color="auto"/>
          </w:divBdr>
        </w:div>
        <w:div w:id="1334532307">
          <w:marLeft w:val="1440"/>
          <w:marRight w:val="0"/>
          <w:marTop w:val="0"/>
          <w:marBottom w:val="80"/>
          <w:divBdr>
            <w:top w:val="none" w:sz="0" w:space="0" w:color="auto"/>
            <w:left w:val="none" w:sz="0" w:space="0" w:color="auto"/>
            <w:bottom w:val="none" w:sz="0" w:space="0" w:color="auto"/>
            <w:right w:val="none" w:sz="0" w:space="0" w:color="auto"/>
          </w:divBdr>
        </w:div>
        <w:div w:id="696661834">
          <w:marLeft w:val="1440"/>
          <w:marRight w:val="0"/>
          <w:marTop w:val="0"/>
          <w:marBottom w:val="80"/>
          <w:divBdr>
            <w:top w:val="none" w:sz="0" w:space="0" w:color="auto"/>
            <w:left w:val="none" w:sz="0" w:space="0" w:color="auto"/>
            <w:bottom w:val="none" w:sz="0" w:space="0" w:color="auto"/>
            <w:right w:val="none" w:sz="0" w:space="0" w:color="auto"/>
          </w:divBdr>
        </w:div>
        <w:div w:id="780999157">
          <w:marLeft w:val="1440"/>
          <w:marRight w:val="0"/>
          <w:marTop w:val="0"/>
          <w:marBottom w:val="80"/>
          <w:divBdr>
            <w:top w:val="none" w:sz="0" w:space="0" w:color="auto"/>
            <w:left w:val="none" w:sz="0" w:space="0" w:color="auto"/>
            <w:bottom w:val="none" w:sz="0" w:space="0" w:color="auto"/>
            <w:right w:val="none" w:sz="0" w:space="0" w:color="auto"/>
          </w:divBdr>
        </w:div>
        <w:div w:id="1578006310">
          <w:marLeft w:val="1440"/>
          <w:marRight w:val="0"/>
          <w:marTop w:val="0"/>
          <w:marBottom w:val="80"/>
          <w:divBdr>
            <w:top w:val="none" w:sz="0" w:space="0" w:color="auto"/>
            <w:left w:val="none" w:sz="0" w:space="0" w:color="auto"/>
            <w:bottom w:val="none" w:sz="0" w:space="0" w:color="auto"/>
            <w:right w:val="none" w:sz="0" w:space="0" w:color="auto"/>
          </w:divBdr>
        </w:div>
        <w:div w:id="293147582">
          <w:marLeft w:val="1440"/>
          <w:marRight w:val="0"/>
          <w:marTop w:val="0"/>
          <w:marBottom w:val="80"/>
          <w:divBdr>
            <w:top w:val="none" w:sz="0" w:space="0" w:color="auto"/>
            <w:left w:val="none" w:sz="0" w:space="0" w:color="auto"/>
            <w:bottom w:val="none" w:sz="0" w:space="0" w:color="auto"/>
            <w:right w:val="none" w:sz="0" w:space="0" w:color="auto"/>
          </w:divBdr>
        </w:div>
        <w:div w:id="1636839064">
          <w:marLeft w:val="1440"/>
          <w:marRight w:val="0"/>
          <w:marTop w:val="0"/>
          <w:marBottom w:val="101"/>
          <w:divBdr>
            <w:top w:val="none" w:sz="0" w:space="0" w:color="auto"/>
            <w:left w:val="none" w:sz="0" w:space="0" w:color="auto"/>
            <w:bottom w:val="none" w:sz="0" w:space="0" w:color="auto"/>
            <w:right w:val="none" w:sz="0" w:space="0" w:color="auto"/>
          </w:divBdr>
        </w:div>
        <w:div w:id="557404454">
          <w:marLeft w:val="1440"/>
          <w:marRight w:val="0"/>
          <w:marTop w:val="0"/>
          <w:marBottom w:val="101"/>
          <w:divBdr>
            <w:top w:val="none" w:sz="0" w:space="0" w:color="auto"/>
            <w:left w:val="none" w:sz="0" w:space="0" w:color="auto"/>
            <w:bottom w:val="none" w:sz="0" w:space="0" w:color="auto"/>
            <w:right w:val="none" w:sz="0" w:space="0" w:color="auto"/>
          </w:divBdr>
        </w:div>
        <w:div w:id="1240556227">
          <w:marLeft w:val="1440"/>
          <w:marRight w:val="0"/>
          <w:marTop w:val="0"/>
          <w:marBottom w:val="101"/>
          <w:divBdr>
            <w:top w:val="none" w:sz="0" w:space="0" w:color="auto"/>
            <w:left w:val="none" w:sz="0" w:space="0" w:color="auto"/>
            <w:bottom w:val="none" w:sz="0" w:space="0" w:color="auto"/>
            <w:right w:val="none" w:sz="0" w:space="0" w:color="auto"/>
          </w:divBdr>
        </w:div>
        <w:div w:id="1790391346">
          <w:marLeft w:val="1440"/>
          <w:marRight w:val="0"/>
          <w:marTop w:val="0"/>
          <w:marBottom w:val="101"/>
          <w:divBdr>
            <w:top w:val="none" w:sz="0" w:space="0" w:color="auto"/>
            <w:left w:val="none" w:sz="0" w:space="0" w:color="auto"/>
            <w:bottom w:val="none" w:sz="0" w:space="0" w:color="auto"/>
            <w:right w:val="none" w:sz="0" w:space="0" w:color="auto"/>
          </w:divBdr>
        </w:div>
        <w:div w:id="147981746">
          <w:marLeft w:val="1440"/>
          <w:marRight w:val="0"/>
          <w:marTop w:val="0"/>
          <w:marBottom w:val="101"/>
          <w:divBdr>
            <w:top w:val="none" w:sz="0" w:space="0" w:color="auto"/>
            <w:left w:val="none" w:sz="0" w:space="0" w:color="auto"/>
            <w:bottom w:val="none" w:sz="0" w:space="0" w:color="auto"/>
            <w:right w:val="none" w:sz="0" w:space="0" w:color="auto"/>
          </w:divBdr>
        </w:div>
        <w:div w:id="2137288612">
          <w:marLeft w:val="1440"/>
          <w:marRight w:val="0"/>
          <w:marTop w:val="0"/>
          <w:marBottom w:val="101"/>
          <w:divBdr>
            <w:top w:val="none" w:sz="0" w:space="0" w:color="auto"/>
            <w:left w:val="none" w:sz="0" w:space="0" w:color="auto"/>
            <w:bottom w:val="none" w:sz="0" w:space="0" w:color="auto"/>
            <w:right w:val="none" w:sz="0" w:space="0" w:color="auto"/>
          </w:divBdr>
        </w:div>
        <w:div w:id="490173022">
          <w:marLeft w:val="1440"/>
          <w:marRight w:val="0"/>
          <w:marTop w:val="0"/>
          <w:marBottom w:val="101"/>
          <w:divBdr>
            <w:top w:val="none" w:sz="0" w:space="0" w:color="auto"/>
            <w:left w:val="none" w:sz="0" w:space="0" w:color="auto"/>
            <w:bottom w:val="none" w:sz="0" w:space="0" w:color="auto"/>
            <w:right w:val="none" w:sz="0" w:space="0" w:color="auto"/>
          </w:divBdr>
        </w:div>
        <w:div w:id="713235909">
          <w:marLeft w:val="1440"/>
          <w:marRight w:val="0"/>
          <w:marTop w:val="0"/>
          <w:marBottom w:val="101"/>
          <w:divBdr>
            <w:top w:val="none" w:sz="0" w:space="0" w:color="auto"/>
            <w:left w:val="none" w:sz="0" w:space="0" w:color="auto"/>
            <w:bottom w:val="none" w:sz="0" w:space="0" w:color="auto"/>
            <w:right w:val="none" w:sz="0" w:space="0" w:color="auto"/>
          </w:divBdr>
        </w:div>
        <w:div w:id="657226604">
          <w:marLeft w:val="1440"/>
          <w:marRight w:val="0"/>
          <w:marTop w:val="0"/>
          <w:marBottom w:val="101"/>
          <w:divBdr>
            <w:top w:val="none" w:sz="0" w:space="0" w:color="auto"/>
            <w:left w:val="none" w:sz="0" w:space="0" w:color="auto"/>
            <w:bottom w:val="none" w:sz="0" w:space="0" w:color="auto"/>
            <w:right w:val="none" w:sz="0" w:space="0" w:color="auto"/>
          </w:divBdr>
        </w:div>
        <w:div w:id="459302524">
          <w:marLeft w:val="2070"/>
          <w:marRight w:val="0"/>
          <w:marTop w:val="0"/>
          <w:marBottom w:val="101"/>
          <w:divBdr>
            <w:top w:val="none" w:sz="0" w:space="0" w:color="auto"/>
            <w:left w:val="none" w:sz="0" w:space="0" w:color="auto"/>
            <w:bottom w:val="none" w:sz="0" w:space="0" w:color="auto"/>
            <w:right w:val="none" w:sz="0" w:space="0" w:color="auto"/>
          </w:divBdr>
        </w:div>
        <w:div w:id="1412971074">
          <w:marLeft w:val="2430"/>
          <w:marRight w:val="0"/>
          <w:marTop w:val="0"/>
          <w:marBottom w:val="101"/>
          <w:divBdr>
            <w:top w:val="none" w:sz="0" w:space="0" w:color="auto"/>
            <w:left w:val="none" w:sz="0" w:space="0" w:color="auto"/>
            <w:bottom w:val="none" w:sz="0" w:space="0" w:color="auto"/>
            <w:right w:val="none" w:sz="0" w:space="0" w:color="auto"/>
          </w:divBdr>
        </w:div>
        <w:div w:id="2084333012">
          <w:marLeft w:val="2430"/>
          <w:marRight w:val="0"/>
          <w:marTop w:val="0"/>
          <w:marBottom w:val="101"/>
          <w:divBdr>
            <w:top w:val="none" w:sz="0" w:space="0" w:color="auto"/>
            <w:left w:val="none" w:sz="0" w:space="0" w:color="auto"/>
            <w:bottom w:val="none" w:sz="0" w:space="0" w:color="auto"/>
            <w:right w:val="none" w:sz="0" w:space="0" w:color="auto"/>
          </w:divBdr>
        </w:div>
        <w:div w:id="632105214">
          <w:marLeft w:val="2430"/>
          <w:marRight w:val="0"/>
          <w:marTop w:val="0"/>
          <w:marBottom w:val="101"/>
          <w:divBdr>
            <w:top w:val="none" w:sz="0" w:space="0" w:color="auto"/>
            <w:left w:val="none" w:sz="0" w:space="0" w:color="auto"/>
            <w:bottom w:val="none" w:sz="0" w:space="0" w:color="auto"/>
            <w:right w:val="none" w:sz="0" w:space="0" w:color="auto"/>
          </w:divBdr>
        </w:div>
        <w:div w:id="923993738">
          <w:marLeft w:val="2070"/>
          <w:marRight w:val="0"/>
          <w:marTop w:val="0"/>
          <w:marBottom w:val="101"/>
          <w:divBdr>
            <w:top w:val="none" w:sz="0" w:space="0" w:color="auto"/>
            <w:left w:val="none" w:sz="0" w:space="0" w:color="auto"/>
            <w:bottom w:val="none" w:sz="0" w:space="0" w:color="auto"/>
            <w:right w:val="none" w:sz="0" w:space="0" w:color="auto"/>
          </w:divBdr>
        </w:div>
        <w:div w:id="1578787380">
          <w:marLeft w:val="1440"/>
          <w:marRight w:val="0"/>
          <w:marTop w:val="0"/>
          <w:marBottom w:val="101"/>
          <w:divBdr>
            <w:top w:val="none" w:sz="0" w:space="0" w:color="auto"/>
            <w:left w:val="none" w:sz="0" w:space="0" w:color="auto"/>
            <w:bottom w:val="none" w:sz="0" w:space="0" w:color="auto"/>
            <w:right w:val="none" w:sz="0" w:space="0" w:color="auto"/>
          </w:divBdr>
        </w:div>
        <w:div w:id="26376391">
          <w:marLeft w:val="1440"/>
          <w:marRight w:val="0"/>
          <w:marTop w:val="0"/>
          <w:marBottom w:val="101"/>
          <w:divBdr>
            <w:top w:val="none" w:sz="0" w:space="0" w:color="auto"/>
            <w:left w:val="none" w:sz="0" w:space="0" w:color="auto"/>
            <w:bottom w:val="none" w:sz="0" w:space="0" w:color="auto"/>
            <w:right w:val="none" w:sz="0" w:space="0" w:color="auto"/>
          </w:divBdr>
        </w:div>
        <w:div w:id="538249077">
          <w:marLeft w:val="1440"/>
          <w:marRight w:val="0"/>
          <w:marTop w:val="0"/>
          <w:marBottom w:val="101"/>
          <w:divBdr>
            <w:top w:val="none" w:sz="0" w:space="0" w:color="auto"/>
            <w:left w:val="none" w:sz="0" w:space="0" w:color="auto"/>
            <w:bottom w:val="none" w:sz="0" w:space="0" w:color="auto"/>
            <w:right w:val="none" w:sz="0" w:space="0" w:color="auto"/>
          </w:divBdr>
        </w:div>
        <w:div w:id="443620163">
          <w:marLeft w:val="1440"/>
          <w:marRight w:val="0"/>
          <w:marTop w:val="0"/>
          <w:marBottom w:val="101"/>
          <w:divBdr>
            <w:top w:val="none" w:sz="0" w:space="0" w:color="auto"/>
            <w:left w:val="none" w:sz="0" w:space="0" w:color="auto"/>
            <w:bottom w:val="none" w:sz="0" w:space="0" w:color="auto"/>
            <w:right w:val="none" w:sz="0" w:space="0" w:color="auto"/>
          </w:divBdr>
        </w:div>
        <w:div w:id="1460883175">
          <w:marLeft w:val="1440"/>
          <w:marRight w:val="0"/>
          <w:marTop w:val="0"/>
          <w:marBottom w:val="101"/>
          <w:divBdr>
            <w:top w:val="none" w:sz="0" w:space="0" w:color="auto"/>
            <w:left w:val="none" w:sz="0" w:space="0" w:color="auto"/>
            <w:bottom w:val="none" w:sz="0" w:space="0" w:color="auto"/>
            <w:right w:val="none" w:sz="0" w:space="0" w:color="auto"/>
          </w:divBdr>
        </w:div>
        <w:div w:id="222563145">
          <w:marLeft w:val="1440"/>
          <w:marRight w:val="0"/>
          <w:marTop w:val="0"/>
          <w:marBottom w:val="101"/>
          <w:divBdr>
            <w:top w:val="none" w:sz="0" w:space="0" w:color="auto"/>
            <w:left w:val="none" w:sz="0" w:space="0" w:color="auto"/>
            <w:bottom w:val="none" w:sz="0" w:space="0" w:color="auto"/>
            <w:right w:val="none" w:sz="0" w:space="0" w:color="auto"/>
          </w:divBdr>
        </w:div>
        <w:div w:id="1827939416">
          <w:marLeft w:val="1440"/>
          <w:marRight w:val="0"/>
          <w:marTop w:val="0"/>
          <w:marBottom w:val="101"/>
          <w:divBdr>
            <w:top w:val="none" w:sz="0" w:space="0" w:color="auto"/>
            <w:left w:val="none" w:sz="0" w:space="0" w:color="auto"/>
            <w:bottom w:val="none" w:sz="0" w:space="0" w:color="auto"/>
            <w:right w:val="none" w:sz="0" w:space="0" w:color="auto"/>
          </w:divBdr>
        </w:div>
        <w:div w:id="1275942737">
          <w:marLeft w:val="1440"/>
          <w:marRight w:val="0"/>
          <w:marTop w:val="0"/>
          <w:marBottom w:val="101"/>
          <w:divBdr>
            <w:top w:val="none" w:sz="0" w:space="0" w:color="auto"/>
            <w:left w:val="none" w:sz="0" w:space="0" w:color="auto"/>
            <w:bottom w:val="none" w:sz="0" w:space="0" w:color="auto"/>
            <w:right w:val="none" w:sz="0" w:space="0" w:color="auto"/>
          </w:divBdr>
        </w:div>
        <w:div w:id="1338384913">
          <w:marLeft w:val="1440"/>
          <w:marRight w:val="0"/>
          <w:marTop w:val="0"/>
          <w:marBottom w:val="101"/>
          <w:divBdr>
            <w:top w:val="none" w:sz="0" w:space="0" w:color="auto"/>
            <w:left w:val="none" w:sz="0" w:space="0" w:color="auto"/>
            <w:bottom w:val="none" w:sz="0" w:space="0" w:color="auto"/>
            <w:right w:val="none" w:sz="0" w:space="0" w:color="auto"/>
          </w:divBdr>
        </w:div>
        <w:div w:id="1963221143">
          <w:marLeft w:val="1440"/>
          <w:marRight w:val="0"/>
          <w:marTop w:val="0"/>
          <w:marBottom w:val="101"/>
          <w:divBdr>
            <w:top w:val="none" w:sz="0" w:space="0" w:color="auto"/>
            <w:left w:val="none" w:sz="0" w:space="0" w:color="auto"/>
            <w:bottom w:val="none" w:sz="0" w:space="0" w:color="auto"/>
            <w:right w:val="none" w:sz="0" w:space="0" w:color="auto"/>
          </w:divBdr>
        </w:div>
        <w:div w:id="716397066">
          <w:marLeft w:val="1440"/>
          <w:marRight w:val="0"/>
          <w:marTop w:val="0"/>
          <w:marBottom w:val="101"/>
          <w:divBdr>
            <w:top w:val="none" w:sz="0" w:space="0" w:color="auto"/>
            <w:left w:val="none" w:sz="0" w:space="0" w:color="auto"/>
            <w:bottom w:val="none" w:sz="0" w:space="0" w:color="auto"/>
            <w:right w:val="none" w:sz="0" w:space="0" w:color="auto"/>
          </w:divBdr>
        </w:div>
        <w:div w:id="1531526809">
          <w:marLeft w:val="1440"/>
          <w:marRight w:val="0"/>
          <w:marTop w:val="0"/>
          <w:marBottom w:val="101"/>
          <w:divBdr>
            <w:top w:val="none" w:sz="0" w:space="0" w:color="auto"/>
            <w:left w:val="none" w:sz="0" w:space="0" w:color="auto"/>
            <w:bottom w:val="none" w:sz="0" w:space="0" w:color="auto"/>
            <w:right w:val="none" w:sz="0" w:space="0" w:color="auto"/>
          </w:divBdr>
        </w:div>
        <w:div w:id="227150126">
          <w:marLeft w:val="2070"/>
          <w:marRight w:val="0"/>
          <w:marTop w:val="0"/>
          <w:marBottom w:val="101"/>
          <w:divBdr>
            <w:top w:val="none" w:sz="0" w:space="0" w:color="auto"/>
            <w:left w:val="none" w:sz="0" w:space="0" w:color="auto"/>
            <w:bottom w:val="none" w:sz="0" w:space="0" w:color="auto"/>
            <w:right w:val="none" w:sz="0" w:space="0" w:color="auto"/>
          </w:divBdr>
        </w:div>
        <w:div w:id="559486864">
          <w:marLeft w:val="2070"/>
          <w:marRight w:val="0"/>
          <w:marTop w:val="0"/>
          <w:marBottom w:val="101"/>
          <w:divBdr>
            <w:top w:val="none" w:sz="0" w:space="0" w:color="auto"/>
            <w:left w:val="none" w:sz="0" w:space="0" w:color="auto"/>
            <w:bottom w:val="none" w:sz="0" w:space="0" w:color="auto"/>
            <w:right w:val="none" w:sz="0" w:space="0" w:color="auto"/>
          </w:divBdr>
        </w:div>
        <w:div w:id="99029864">
          <w:marLeft w:val="2430"/>
          <w:marRight w:val="0"/>
          <w:marTop w:val="0"/>
          <w:marBottom w:val="101"/>
          <w:divBdr>
            <w:top w:val="none" w:sz="0" w:space="0" w:color="auto"/>
            <w:left w:val="none" w:sz="0" w:space="0" w:color="auto"/>
            <w:bottom w:val="none" w:sz="0" w:space="0" w:color="auto"/>
            <w:right w:val="none" w:sz="0" w:space="0" w:color="auto"/>
          </w:divBdr>
        </w:div>
        <w:div w:id="2080668019">
          <w:marLeft w:val="2430"/>
          <w:marRight w:val="0"/>
          <w:marTop w:val="0"/>
          <w:marBottom w:val="101"/>
          <w:divBdr>
            <w:top w:val="none" w:sz="0" w:space="0" w:color="auto"/>
            <w:left w:val="none" w:sz="0" w:space="0" w:color="auto"/>
            <w:bottom w:val="none" w:sz="0" w:space="0" w:color="auto"/>
            <w:right w:val="none" w:sz="0" w:space="0" w:color="auto"/>
          </w:divBdr>
        </w:div>
        <w:div w:id="1666935205">
          <w:marLeft w:val="2430"/>
          <w:marRight w:val="0"/>
          <w:marTop w:val="0"/>
          <w:marBottom w:val="101"/>
          <w:divBdr>
            <w:top w:val="none" w:sz="0" w:space="0" w:color="auto"/>
            <w:left w:val="none" w:sz="0" w:space="0" w:color="auto"/>
            <w:bottom w:val="none" w:sz="0" w:space="0" w:color="auto"/>
            <w:right w:val="none" w:sz="0" w:space="0" w:color="auto"/>
          </w:divBdr>
        </w:div>
        <w:div w:id="2097941611">
          <w:marLeft w:val="2070"/>
          <w:marRight w:val="0"/>
          <w:marTop w:val="0"/>
          <w:marBottom w:val="101"/>
          <w:divBdr>
            <w:top w:val="none" w:sz="0" w:space="0" w:color="auto"/>
            <w:left w:val="none" w:sz="0" w:space="0" w:color="auto"/>
            <w:bottom w:val="none" w:sz="0" w:space="0" w:color="auto"/>
            <w:right w:val="none" w:sz="0" w:space="0" w:color="auto"/>
          </w:divBdr>
        </w:div>
        <w:div w:id="2023697232">
          <w:marLeft w:val="2070"/>
          <w:marRight w:val="0"/>
          <w:marTop w:val="0"/>
          <w:marBottom w:val="101"/>
          <w:divBdr>
            <w:top w:val="none" w:sz="0" w:space="0" w:color="auto"/>
            <w:left w:val="none" w:sz="0" w:space="0" w:color="auto"/>
            <w:bottom w:val="none" w:sz="0" w:space="0" w:color="auto"/>
            <w:right w:val="none" w:sz="0" w:space="0" w:color="auto"/>
          </w:divBdr>
        </w:div>
        <w:div w:id="992829337">
          <w:marLeft w:val="2070"/>
          <w:marRight w:val="0"/>
          <w:marTop w:val="0"/>
          <w:marBottom w:val="101"/>
          <w:divBdr>
            <w:top w:val="none" w:sz="0" w:space="0" w:color="auto"/>
            <w:left w:val="none" w:sz="0" w:space="0" w:color="auto"/>
            <w:bottom w:val="none" w:sz="0" w:space="0" w:color="auto"/>
            <w:right w:val="none" w:sz="0" w:space="0" w:color="auto"/>
          </w:divBdr>
        </w:div>
        <w:div w:id="538782659">
          <w:marLeft w:val="1440"/>
          <w:marRight w:val="0"/>
          <w:marTop w:val="0"/>
          <w:marBottom w:val="101"/>
          <w:divBdr>
            <w:top w:val="none" w:sz="0" w:space="0" w:color="auto"/>
            <w:left w:val="none" w:sz="0" w:space="0" w:color="auto"/>
            <w:bottom w:val="none" w:sz="0" w:space="0" w:color="auto"/>
            <w:right w:val="none" w:sz="0" w:space="0" w:color="auto"/>
          </w:divBdr>
        </w:div>
        <w:div w:id="1851405408">
          <w:marLeft w:val="2070"/>
          <w:marRight w:val="0"/>
          <w:marTop w:val="0"/>
          <w:marBottom w:val="101"/>
          <w:divBdr>
            <w:top w:val="none" w:sz="0" w:space="0" w:color="auto"/>
            <w:left w:val="none" w:sz="0" w:space="0" w:color="auto"/>
            <w:bottom w:val="none" w:sz="0" w:space="0" w:color="auto"/>
            <w:right w:val="none" w:sz="0" w:space="0" w:color="auto"/>
          </w:divBdr>
        </w:div>
        <w:div w:id="1630938491">
          <w:marLeft w:val="2070"/>
          <w:marRight w:val="0"/>
          <w:marTop w:val="0"/>
          <w:marBottom w:val="101"/>
          <w:divBdr>
            <w:top w:val="none" w:sz="0" w:space="0" w:color="auto"/>
            <w:left w:val="none" w:sz="0" w:space="0" w:color="auto"/>
            <w:bottom w:val="none" w:sz="0" w:space="0" w:color="auto"/>
            <w:right w:val="none" w:sz="0" w:space="0" w:color="auto"/>
          </w:divBdr>
        </w:div>
        <w:div w:id="2090543110">
          <w:marLeft w:val="2070"/>
          <w:marRight w:val="0"/>
          <w:marTop w:val="0"/>
          <w:marBottom w:val="101"/>
          <w:divBdr>
            <w:top w:val="none" w:sz="0" w:space="0" w:color="auto"/>
            <w:left w:val="none" w:sz="0" w:space="0" w:color="auto"/>
            <w:bottom w:val="none" w:sz="0" w:space="0" w:color="auto"/>
            <w:right w:val="none" w:sz="0" w:space="0" w:color="auto"/>
          </w:divBdr>
        </w:div>
        <w:div w:id="1936672279">
          <w:marLeft w:val="2070"/>
          <w:marRight w:val="0"/>
          <w:marTop w:val="0"/>
          <w:marBottom w:val="101"/>
          <w:divBdr>
            <w:top w:val="none" w:sz="0" w:space="0" w:color="auto"/>
            <w:left w:val="none" w:sz="0" w:space="0" w:color="auto"/>
            <w:bottom w:val="none" w:sz="0" w:space="0" w:color="auto"/>
            <w:right w:val="none" w:sz="0" w:space="0" w:color="auto"/>
          </w:divBdr>
        </w:div>
        <w:div w:id="58141690">
          <w:marLeft w:val="2070"/>
          <w:marRight w:val="0"/>
          <w:marTop w:val="0"/>
          <w:marBottom w:val="101"/>
          <w:divBdr>
            <w:top w:val="none" w:sz="0" w:space="0" w:color="auto"/>
            <w:left w:val="none" w:sz="0" w:space="0" w:color="auto"/>
            <w:bottom w:val="none" w:sz="0" w:space="0" w:color="auto"/>
            <w:right w:val="none" w:sz="0" w:space="0" w:color="auto"/>
          </w:divBdr>
        </w:div>
        <w:div w:id="970208535">
          <w:marLeft w:val="2070"/>
          <w:marRight w:val="0"/>
          <w:marTop w:val="0"/>
          <w:marBottom w:val="101"/>
          <w:divBdr>
            <w:top w:val="none" w:sz="0" w:space="0" w:color="auto"/>
            <w:left w:val="none" w:sz="0" w:space="0" w:color="auto"/>
            <w:bottom w:val="none" w:sz="0" w:space="0" w:color="auto"/>
            <w:right w:val="none" w:sz="0" w:space="0" w:color="auto"/>
          </w:divBdr>
        </w:div>
        <w:div w:id="1453667791">
          <w:marLeft w:val="2070"/>
          <w:marRight w:val="0"/>
          <w:marTop w:val="0"/>
          <w:marBottom w:val="101"/>
          <w:divBdr>
            <w:top w:val="none" w:sz="0" w:space="0" w:color="auto"/>
            <w:left w:val="none" w:sz="0" w:space="0" w:color="auto"/>
            <w:bottom w:val="none" w:sz="0" w:space="0" w:color="auto"/>
            <w:right w:val="none" w:sz="0" w:space="0" w:color="auto"/>
          </w:divBdr>
        </w:div>
        <w:div w:id="1259827304">
          <w:marLeft w:val="2070"/>
          <w:marRight w:val="0"/>
          <w:marTop w:val="0"/>
          <w:marBottom w:val="101"/>
          <w:divBdr>
            <w:top w:val="none" w:sz="0" w:space="0" w:color="auto"/>
            <w:left w:val="none" w:sz="0" w:space="0" w:color="auto"/>
            <w:bottom w:val="none" w:sz="0" w:space="0" w:color="auto"/>
            <w:right w:val="none" w:sz="0" w:space="0" w:color="auto"/>
          </w:divBdr>
        </w:div>
        <w:div w:id="1320494">
          <w:marLeft w:val="2074"/>
          <w:marRight w:val="0"/>
          <w:marTop w:val="0"/>
          <w:marBottom w:val="101"/>
          <w:divBdr>
            <w:top w:val="none" w:sz="0" w:space="0" w:color="auto"/>
            <w:left w:val="none" w:sz="0" w:space="0" w:color="auto"/>
            <w:bottom w:val="none" w:sz="0" w:space="0" w:color="auto"/>
            <w:right w:val="none" w:sz="0" w:space="0" w:color="auto"/>
          </w:divBdr>
        </w:div>
        <w:div w:id="1203447531">
          <w:marLeft w:val="2074"/>
          <w:marRight w:val="0"/>
          <w:marTop w:val="0"/>
          <w:marBottom w:val="101"/>
          <w:divBdr>
            <w:top w:val="none" w:sz="0" w:space="0" w:color="auto"/>
            <w:left w:val="none" w:sz="0" w:space="0" w:color="auto"/>
            <w:bottom w:val="none" w:sz="0" w:space="0" w:color="auto"/>
            <w:right w:val="none" w:sz="0" w:space="0" w:color="auto"/>
          </w:divBdr>
        </w:div>
        <w:div w:id="593129695">
          <w:marLeft w:val="2074"/>
          <w:marRight w:val="0"/>
          <w:marTop w:val="0"/>
          <w:marBottom w:val="101"/>
          <w:divBdr>
            <w:top w:val="none" w:sz="0" w:space="0" w:color="auto"/>
            <w:left w:val="none" w:sz="0" w:space="0" w:color="auto"/>
            <w:bottom w:val="none" w:sz="0" w:space="0" w:color="auto"/>
            <w:right w:val="none" w:sz="0" w:space="0" w:color="auto"/>
          </w:divBdr>
        </w:div>
        <w:div w:id="1361322213">
          <w:marLeft w:val="1440"/>
          <w:marRight w:val="0"/>
          <w:marTop w:val="0"/>
          <w:marBottom w:val="101"/>
          <w:divBdr>
            <w:top w:val="none" w:sz="0" w:space="0" w:color="auto"/>
            <w:left w:val="none" w:sz="0" w:space="0" w:color="auto"/>
            <w:bottom w:val="none" w:sz="0" w:space="0" w:color="auto"/>
            <w:right w:val="none" w:sz="0" w:space="0" w:color="auto"/>
          </w:divBdr>
        </w:div>
        <w:div w:id="2069259826">
          <w:marLeft w:val="1440"/>
          <w:marRight w:val="0"/>
          <w:marTop w:val="0"/>
          <w:marBottom w:val="101"/>
          <w:divBdr>
            <w:top w:val="none" w:sz="0" w:space="0" w:color="auto"/>
            <w:left w:val="none" w:sz="0" w:space="0" w:color="auto"/>
            <w:bottom w:val="none" w:sz="0" w:space="0" w:color="auto"/>
            <w:right w:val="none" w:sz="0" w:space="0" w:color="auto"/>
          </w:divBdr>
        </w:div>
        <w:div w:id="1163357353">
          <w:marLeft w:val="1440"/>
          <w:marRight w:val="0"/>
          <w:marTop w:val="0"/>
          <w:marBottom w:val="101"/>
          <w:divBdr>
            <w:top w:val="none" w:sz="0" w:space="0" w:color="auto"/>
            <w:left w:val="none" w:sz="0" w:space="0" w:color="auto"/>
            <w:bottom w:val="none" w:sz="0" w:space="0" w:color="auto"/>
            <w:right w:val="none" w:sz="0" w:space="0" w:color="auto"/>
          </w:divBdr>
        </w:div>
        <w:div w:id="1041783527">
          <w:marLeft w:val="1440"/>
          <w:marRight w:val="0"/>
          <w:marTop w:val="0"/>
          <w:marBottom w:val="101"/>
          <w:divBdr>
            <w:top w:val="none" w:sz="0" w:space="0" w:color="auto"/>
            <w:left w:val="none" w:sz="0" w:space="0" w:color="auto"/>
            <w:bottom w:val="none" w:sz="0" w:space="0" w:color="auto"/>
            <w:right w:val="none" w:sz="0" w:space="0" w:color="auto"/>
          </w:divBdr>
        </w:div>
        <w:div w:id="2030138206">
          <w:marLeft w:val="1440"/>
          <w:marRight w:val="0"/>
          <w:marTop w:val="0"/>
          <w:marBottom w:val="101"/>
          <w:divBdr>
            <w:top w:val="none" w:sz="0" w:space="0" w:color="auto"/>
            <w:left w:val="none" w:sz="0" w:space="0" w:color="auto"/>
            <w:bottom w:val="none" w:sz="0" w:space="0" w:color="auto"/>
            <w:right w:val="none" w:sz="0" w:space="0" w:color="auto"/>
          </w:divBdr>
        </w:div>
        <w:div w:id="187258153">
          <w:marLeft w:val="1440"/>
          <w:marRight w:val="0"/>
          <w:marTop w:val="0"/>
          <w:marBottom w:val="101"/>
          <w:divBdr>
            <w:top w:val="none" w:sz="0" w:space="0" w:color="auto"/>
            <w:left w:val="none" w:sz="0" w:space="0" w:color="auto"/>
            <w:bottom w:val="none" w:sz="0" w:space="0" w:color="auto"/>
            <w:right w:val="none" w:sz="0" w:space="0" w:color="auto"/>
          </w:divBdr>
        </w:div>
        <w:div w:id="798836486">
          <w:marLeft w:val="2070"/>
          <w:marRight w:val="0"/>
          <w:marTop w:val="0"/>
          <w:marBottom w:val="101"/>
          <w:divBdr>
            <w:top w:val="none" w:sz="0" w:space="0" w:color="auto"/>
            <w:left w:val="none" w:sz="0" w:space="0" w:color="auto"/>
            <w:bottom w:val="none" w:sz="0" w:space="0" w:color="auto"/>
            <w:right w:val="none" w:sz="0" w:space="0" w:color="auto"/>
          </w:divBdr>
        </w:div>
        <w:div w:id="1001196908">
          <w:marLeft w:val="2070"/>
          <w:marRight w:val="0"/>
          <w:marTop w:val="0"/>
          <w:marBottom w:val="101"/>
          <w:divBdr>
            <w:top w:val="none" w:sz="0" w:space="0" w:color="auto"/>
            <w:left w:val="none" w:sz="0" w:space="0" w:color="auto"/>
            <w:bottom w:val="none" w:sz="0" w:space="0" w:color="auto"/>
            <w:right w:val="none" w:sz="0" w:space="0" w:color="auto"/>
          </w:divBdr>
        </w:div>
        <w:div w:id="50422631">
          <w:marLeft w:val="2070"/>
          <w:marRight w:val="0"/>
          <w:marTop w:val="0"/>
          <w:marBottom w:val="101"/>
          <w:divBdr>
            <w:top w:val="none" w:sz="0" w:space="0" w:color="auto"/>
            <w:left w:val="none" w:sz="0" w:space="0" w:color="auto"/>
            <w:bottom w:val="none" w:sz="0" w:space="0" w:color="auto"/>
            <w:right w:val="none" w:sz="0" w:space="0" w:color="auto"/>
          </w:divBdr>
        </w:div>
        <w:div w:id="517040320">
          <w:marLeft w:val="2070"/>
          <w:marRight w:val="0"/>
          <w:marTop w:val="0"/>
          <w:marBottom w:val="101"/>
          <w:divBdr>
            <w:top w:val="none" w:sz="0" w:space="0" w:color="auto"/>
            <w:left w:val="none" w:sz="0" w:space="0" w:color="auto"/>
            <w:bottom w:val="none" w:sz="0" w:space="0" w:color="auto"/>
            <w:right w:val="none" w:sz="0" w:space="0" w:color="auto"/>
          </w:divBdr>
        </w:div>
        <w:div w:id="971058938">
          <w:marLeft w:val="2070"/>
          <w:marRight w:val="0"/>
          <w:marTop w:val="0"/>
          <w:marBottom w:val="101"/>
          <w:divBdr>
            <w:top w:val="none" w:sz="0" w:space="0" w:color="auto"/>
            <w:left w:val="none" w:sz="0" w:space="0" w:color="auto"/>
            <w:bottom w:val="none" w:sz="0" w:space="0" w:color="auto"/>
            <w:right w:val="none" w:sz="0" w:space="0" w:color="auto"/>
          </w:divBdr>
        </w:div>
        <w:div w:id="1075905225">
          <w:marLeft w:val="2070"/>
          <w:marRight w:val="0"/>
          <w:marTop w:val="0"/>
          <w:marBottom w:val="101"/>
          <w:divBdr>
            <w:top w:val="none" w:sz="0" w:space="0" w:color="auto"/>
            <w:left w:val="none" w:sz="0" w:space="0" w:color="auto"/>
            <w:bottom w:val="none" w:sz="0" w:space="0" w:color="auto"/>
            <w:right w:val="none" w:sz="0" w:space="0" w:color="auto"/>
          </w:divBdr>
        </w:div>
        <w:div w:id="1862009968">
          <w:marLeft w:val="2070"/>
          <w:marRight w:val="0"/>
          <w:marTop w:val="0"/>
          <w:marBottom w:val="101"/>
          <w:divBdr>
            <w:top w:val="none" w:sz="0" w:space="0" w:color="auto"/>
            <w:left w:val="none" w:sz="0" w:space="0" w:color="auto"/>
            <w:bottom w:val="none" w:sz="0" w:space="0" w:color="auto"/>
            <w:right w:val="none" w:sz="0" w:space="0" w:color="auto"/>
          </w:divBdr>
        </w:div>
        <w:div w:id="961304434">
          <w:marLeft w:val="2070"/>
          <w:marRight w:val="0"/>
          <w:marTop w:val="0"/>
          <w:marBottom w:val="101"/>
          <w:divBdr>
            <w:top w:val="none" w:sz="0" w:space="0" w:color="auto"/>
            <w:left w:val="none" w:sz="0" w:space="0" w:color="auto"/>
            <w:bottom w:val="none" w:sz="0" w:space="0" w:color="auto"/>
            <w:right w:val="none" w:sz="0" w:space="0" w:color="auto"/>
          </w:divBdr>
        </w:div>
        <w:div w:id="1545560534">
          <w:marLeft w:val="2430"/>
          <w:marRight w:val="0"/>
          <w:marTop w:val="0"/>
          <w:marBottom w:val="101"/>
          <w:divBdr>
            <w:top w:val="none" w:sz="0" w:space="0" w:color="auto"/>
            <w:left w:val="none" w:sz="0" w:space="0" w:color="auto"/>
            <w:bottom w:val="none" w:sz="0" w:space="0" w:color="auto"/>
            <w:right w:val="none" w:sz="0" w:space="0" w:color="auto"/>
          </w:divBdr>
        </w:div>
        <w:div w:id="1813980265">
          <w:marLeft w:val="2430"/>
          <w:marRight w:val="0"/>
          <w:marTop w:val="0"/>
          <w:marBottom w:val="101"/>
          <w:divBdr>
            <w:top w:val="none" w:sz="0" w:space="0" w:color="auto"/>
            <w:left w:val="none" w:sz="0" w:space="0" w:color="auto"/>
            <w:bottom w:val="none" w:sz="0" w:space="0" w:color="auto"/>
            <w:right w:val="none" w:sz="0" w:space="0" w:color="auto"/>
          </w:divBdr>
        </w:div>
        <w:div w:id="1390152850">
          <w:marLeft w:val="2430"/>
          <w:marRight w:val="0"/>
          <w:marTop w:val="0"/>
          <w:marBottom w:val="101"/>
          <w:divBdr>
            <w:top w:val="none" w:sz="0" w:space="0" w:color="auto"/>
            <w:left w:val="none" w:sz="0" w:space="0" w:color="auto"/>
            <w:bottom w:val="none" w:sz="0" w:space="0" w:color="auto"/>
            <w:right w:val="none" w:sz="0" w:space="0" w:color="auto"/>
          </w:divBdr>
        </w:div>
        <w:div w:id="1106076114">
          <w:marLeft w:val="1440"/>
          <w:marRight w:val="0"/>
          <w:marTop w:val="0"/>
          <w:marBottom w:val="101"/>
          <w:divBdr>
            <w:top w:val="none" w:sz="0" w:space="0" w:color="auto"/>
            <w:left w:val="none" w:sz="0" w:space="0" w:color="auto"/>
            <w:bottom w:val="none" w:sz="0" w:space="0" w:color="auto"/>
            <w:right w:val="none" w:sz="0" w:space="0" w:color="auto"/>
          </w:divBdr>
        </w:div>
        <w:div w:id="1325553201">
          <w:marLeft w:val="1440"/>
          <w:marRight w:val="0"/>
          <w:marTop w:val="0"/>
          <w:marBottom w:val="101"/>
          <w:divBdr>
            <w:top w:val="none" w:sz="0" w:space="0" w:color="auto"/>
            <w:left w:val="none" w:sz="0" w:space="0" w:color="auto"/>
            <w:bottom w:val="none" w:sz="0" w:space="0" w:color="auto"/>
            <w:right w:val="none" w:sz="0" w:space="0" w:color="auto"/>
          </w:divBdr>
        </w:div>
        <w:div w:id="822241345">
          <w:marLeft w:val="1440"/>
          <w:marRight w:val="0"/>
          <w:marTop w:val="0"/>
          <w:marBottom w:val="101"/>
          <w:divBdr>
            <w:top w:val="none" w:sz="0" w:space="0" w:color="auto"/>
            <w:left w:val="none" w:sz="0" w:space="0" w:color="auto"/>
            <w:bottom w:val="none" w:sz="0" w:space="0" w:color="auto"/>
            <w:right w:val="none" w:sz="0" w:space="0" w:color="auto"/>
          </w:divBdr>
        </w:div>
        <w:div w:id="874342583">
          <w:marLeft w:val="1440"/>
          <w:marRight w:val="0"/>
          <w:marTop w:val="0"/>
          <w:marBottom w:val="101"/>
          <w:divBdr>
            <w:top w:val="none" w:sz="0" w:space="0" w:color="auto"/>
            <w:left w:val="none" w:sz="0" w:space="0" w:color="auto"/>
            <w:bottom w:val="none" w:sz="0" w:space="0" w:color="auto"/>
            <w:right w:val="none" w:sz="0" w:space="0" w:color="auto"/>
          </w:divBdr>
        </w:div>
        <w:div w:id="1406033043">
          <w:marLeft w:val="1440"/>
          <w:marRight w:val="0"/>
          <w:marTop w:val="0"/>
          <w:marBottom w:val="101"/>
          <w:divBdr>
            <w:top w:val="none" w:sz="0" w:space="0" w:color="auto"/>
            <w:left w:val="none" w:sz="0" w:space="0" w:color="auto"/>
            <w:bottom w:val="none" w:sz="0" w:space="0" w:color="auto"/>
            <w:right w:val="none" w:sz="0" w:space="0" w:color="auto"/>
          </w:divBdr>
        </w:div>
        <w:div w:id="524681910">
          <w:marLeft w:val="1440"/>
          <w:marRight w:val="0"/>
          <w:marTop w:val="0"/>
          <w:marBottom w:val="101"/>
          <w:divBdr>
            <w:top w:val="none" w:sz="0" w:space="0" w:color="auto"/>
            <w:left w:val="none" w:sz="0" w:space="0" w:color="auto"/>
            <w:bottom w:val="none" w:sz="0" w:space="0" w:color="auto"/>
            <w:right w:val="none" w:sz="0" w:space="0" w:color="auto"/>
          </w:divBdr>
        </w:div>
        <w:div w:id="2096130087">
          <w:marLeft w:val="1440"/>
          <w:marRight w:val="0"/>
          <w:marTop w:val="0"/>
          <w:marBottom w:val="101"/>
          <w:divBdr>
            <w:top w:val="none" w:sz="0" w:space="0" w:color="auto"/>
            <w:left w:val="none" w:sz="0" w:space="0" w:color="auto"/>
            <w:bottom w:val="none" w:sz="0" w:space="0" w:color="auto"/>
            <w:right w:val="none" w:sz="0" w:space="0" w:color="auto"/>
          </w:divBdr>
        </w:div>
        <w:div w:id="1003244754">
          <w:marLeft w:val="1440"/>
          <w:marRight w:val="0"/>
          <w:marTop w:val="0"/>
          <w:marBottom w:val="101"/>
          <w:divBdr>
            <w:top w:val="none" w:sz="0" w:space="0" w:color="auto"/>
            <w:left w:val="none" w:sz="0" w:space="0" w:color="auto"/>
            <w:bottom w:val="none" w:sz="0" w:space="0" w:color="auto"/>
            <w:right w:val="none" w:sz="0" w:space="0" w:color="auto"/>
          </w:divBdr>
        </w:div>
        <w:div w:id="1100685337">
          <w:marLeft w:val="1440"/>
          <w:marRight w:val="0"/>
          <w:marTop w:val="0"/>
          <w:marBottom w:val="101"/>
          <w:divBdr>
            <w:top w:val="none" w:sz="0" w:space="0" w:color="auto"/>
            <w:left w:val="none" w:sz="0" w:space="0" w:color="auto"/>
            <w:bottom w:val="none" w:sz="0" w:space="0" w:color="auto"/>
            <w:right w:val="none" w:sz="0" w:space="0" w:color="auto"/>
          </w:divBdr>
        </w:div>
        <w:div w:id="2081754802">
          <w:marLeft w:val="1440"/>
          <w:marRight w:val="0"/>
          <w:marTop w:val="0"/>
          <w:marBottom w:val="101"/>
          <w:divBdr>
            <w:top w:val="none" w:sz="0" w:space="0" w:color="auto"/>
            <w:left w:val="none" w:sz="0" w:space="0" w:color="auto"/>
            <w:bottom w:val="none" w:sz="0" w:space="0" w:color="auto"/>
            <w:right w:val="none" w:sz="0" w:space="0" w:color="auto"/>
          </w:divBdr>
        </w:div>
        <w:div w:id="1167553377">
          <w:marLeft w:val="1440"/>
          <w:marRight w:val="0"/>
          <w:marTop w:val="0"/>
          <w:marBottom w:val="101"/>
          <w:divBdr>
            <w:top w:val="none" w:sz="0" w:space="0" w:color="auto"/>
            <w:left w:val="none" w:sz="0" w:space="0" w:color="auto"/>
            <w:bottom w:val="none" w:sz="0" w:space="0" w:color="auto"/>
            <w:right w:val="none" w:sz="0" w:space="0" w:color="auto"/>
          </w:divBdr>
        </w:div>
        <w:div w:id="1883010661">
          <w:marLeft w:val="1440"/>
          <w:marRight w:val="0"/>
          <w:marTop w:val="0"/>
          <w:marBottom w:val="101"/>
          <w:divBdr>
            <w:top w:val="none" w:sz="0" w:space="0" w:color="auto"/>
            <w:left w:val="none" w:sz="0" w:space="0" w:color="auto"/>
            <w:bottom w:val="none" w:sz="0" w:space="0" w:color="auto"/>
            <w:right w:val="none" w:sz="0" w:space="0" w:color="auto"/>
          </w:divBdr>
        </w:div>
        <w:div w:id="918369210">
          <w:marLeft w:val="1440"/>
          <w:marRight w:val="0"/>
          <w:marTop w:val="0"/>
          <w:marBottom w:val="101"/>
          <w:divBdr>
            <w:top w:val="none" w:sz="0" w:space="0" w:color="auto"/>
            <w:left w:val="none" w:sz="0" w:space="0" w:color="auto"/>
            <w:bottom w:val="none" w:sz="0" w:space="0" w:color="auto"/>
            <w:right w:val="none" w:sz="0" w:space="0" w:color="auto"/>
          </w:divBdr>
        </w:div>
        <w:div w:id="1987472325">
          <w:marLeft w:val="1440"/>
          <w:marRight w:val="0"/>
          <w:marTop w:val="0"/>
          <w:marBottom w:val="101"/>
          <w:divBdr>
            <w:top w:val="none" w:sz="0" w:space="0" w:color="auto"/>
            <w:left w:val="none" w:sz="0" w:space="0" w:color="auto"/>
            <w:bottom w:val="none" w:sz="0" w:space="0" w:color="auto"/>
            <w:right w:val="none" w:sz="0" w:space="0" w:color="auto"/>
          </w:divBdr>
        </w:div>
        <w:div w:id="60370637">
          <w:marLeft w:val="1440"/>
          <w:marRight w:val="0"/>
          <w:marTop w:val="0"/>
          <w:marBottom w:val="101"/>
          <w:divBdr>
            <w:top w:val="none" w:sz="0" w:space="0" w:color="auto"/>
            <w:left w:val="none" w:sz="0" w:space="0" w:color="auto"/>
            <w:bottom w:val="none" w:sz="0" w:space="0" w:color="auto"/>
            <w:right w:val="none" w:sz="0" w:space="0" w:color="auto"/>
          </w:divBdr>
        </w:div>
        <w:div w:id="250821408">
          <w:marLeft w:val="1440"/>
          <w:marRight w:val="0"/>
          <w:marTop w:val="0"/>
          <w:marBottom w:val="101"/>
          <w:divBdr>
            <w:top w:val="none" w:sz="0" w:space="0" w:color="auto"/>
            <w:left w:val="none" w:sz="0" w:space="0" w:color="auto"/>
            <w:bottom w:val="none" w:sz="0" w:space="0" w:color="auto"/>
            <w:right w:val="none" w:sz="0" w:space="0" w:color="auto"/>
          </w:divBdr>
        </w:div>
        <w:div w:id="1372849172">
          <w:marLeft w:val="1440"/>
          <w:marRight w:val="0"/>
          <w:marTop w:val="0"/>
          <w:marBottom w:val="101"/>
          <w:divBdr>
            <w:top w:val="none" w:sz="0" w:space="0" w:color="auto"/>
            <w:left w:val="none" w:sz="0" w:space="0" w:color="auto"/>
            <w:bottom w:val="none" w:sz="0" w:space="0" w:color="auto"/>
            <w:right w:val="none" w:sz="0" w:space="0" w:color="auto"/>
          </w:divBdr>
        </w:div>
        <w:div w:id="1820220667">
          <w:marLeft w:val="1440"/>
          <w:marRight w:val="0"/>
          <w:marTop w:val="0"/>
          <w:marBottom w:val="101"/>
          <w:divBdr>
            <w:top w:val="none" w:sz="0" w:space="0" w:color="auto"/>
            <w:left w:val="none" w:sz="0" w:space="0" w:color="auto"/>
            <w:bottom w:val="none" w:sz="0" w:space="0" w:color="auto"/>
            <w:right w:val="none" w:sz="0" w:space="0" w:color="auto"/>
          </w:divBdr>
        </w:div>
        <w:div w:id="610861059">
          <w:marLeft w:val="1440"/>
          <w:marRight w:val="0"/>
          <w:marTop w:val="0"/>
          <w:marBottom w:val="101"/>
          <w:divBdr>
            <w:top w:val="none" w:sz="0" w:space="0" w:color="auto"/>
            <w:left w:val="none" w:sz="0" w:space="0" w:color="auto"/>
            <w:bottom w:val="none" w:sz="0" w:space="0" w:color="auto"/>
            <w:right w:val="none" w:sz="0" w:space="0" w:color="auto"/>
          </w:divBdr>
        </w:div>
        <w:div w:id="1906253810">
          <w:marLeft w:val="1440"/>
          <w:marRight w:val="0"/>
          <w:marTop w:val="0"/>
          <w:marBottom w:val="101"/>
          <w:divBdr>
            <w:top w:val="none" w:sz="0" w:space="0" w:color="auto"/>
            <w:left w:val="none" w:sz="0" w:space="0" w:color="auto"/>
            <w:bottom w:val="none" w:sz="0" w:space="0" w:color="auto"/>
            <w:right w:val="none" w:sz="0" w:space="0" w:color="auto"/>
          </w:divBdr>
        </w:div>
        <w:div w:id="234556779">
          <w:marLeft w:val="2070"/>
          <w:marRight w:val="0"/>
          <w:marTop w:val="0"/>
          <w:marBottom w:val="101"/>
          <w:divBdr>
            <w:top w:val="none" w:sz="0" w:space="0" w:color="auto"/>
            <w:left w:val="none" w:sz="0" w:space="0" w:color="auto"/>
            <w:bottom w:val="none" w:sz="0" w:space="0" w:color="auto"/>
            <w:right w:val="none" w:sz="0" w:space="0" w:color="auto"/>
          </w:divBdr>
        </w:div>
        <w:div w:id="1582644224">
          <w:marLeft w:val="2070"/>
          <w:marRight w:val="0"/>
          <w:marTop w:val="0"/>
          <w:marBottom w:val="101"/>
          <w:divBdr>
            <w:top w:val="none" w:sz="0" w:space="0" w:color="auto"/>
            <w:left w:val="none" w:sz="0" w:space="0" w:color="auto"/>
            <w:bottom w:val="none" w:sz="0" w:space="0" w:color="auto"/>
            <w:right w:val="none" w:sz="0" w:space="0" w:color="auto"/>
          </w:divBdr>
        </w:div>
        <w:div w:id="1719819205">
          <w:marLeft w:val="1440"/>
          <w:marRight w:val="0"/>
          <w:marTop w:val="0"/>
          <w:marBottom w:val="101"/>
          <w:divBdr>
            <w:top w:val="none" w:sz="0" w:space="0" w:color="auto"/>
            <w:left w:val="none" w:sz="0" w:space="0" w:color="auto"/>
            <w:bottom w:val="none" w:sz="0" w:space="0" w:color="auto"/>
            <w:right w:val="none" w:sz="0" w:space="0" w:color="auto"/>
          </w:divBdr>
        </w:div>
        <w:div w:id="817916813">
          <w:marLeft w:val="1440"/>
          <w:marRight w:val="0"/>
          <w:marTop w:val="0"/>
          <w:marBottom w:val="101"/>
          <w:divBdr>
            <w:top w:val="none" w:sz="0" w:space="0" w:color="auto"/>
            <w:left w:val="none" w:sz="0" w:space="0" w:color="auto"/>
            <w:bottom w:val="none" w:sz="0" w:space="0" w:color="auto"/>
            <w:right w:val="none" w:sz="0" w:space="0" w:color="auto"/>
          </w:divBdr>
        </w:div>
        <w:div w:id="856970040">
          <w:marLeft w:val="1440"/>
          <w:marRight w:val="0"/>
          <w:marTop w:val="0"/>
          <w:marBottom w:val="101"/>
          <w:divBdr>
            <w:top w:val="none" w:sz="0" w:space="0" w:color="auto"/>
            <w:left w:val="none" w:sz="0" w:space="0" w:color="auto"/>
            <w:bottom w:val="none" w:sz="0" w:space="0" w:color="auto"/>
            <w:right w:val="none" w:sz="0" w:space="0" w:color="auto"/>
          </w:divBdr>
        </w:div>
        <w:div w:id="420566041">
          <w:marLeft w:val="1440"/>
          <w:marRight w:val="0"/>
          <w:marTop w:val="0"/>
          <w:marBottom w:val="101"/>
          <w:divBdr>
            <w:top w:val="none" w:sz="0" w:space="0" w:color="auto"/>
            <w:left w:val="none" w:sz="0" w:space="0" w:color="auto"/>
            <w:bottom w:val="none" w:sz="0" w:space="0" w:color="auto"/>
            <w:right w:val="none" w:sz="0" w:space="0" w:color="auto"/>
          </w:divBdr>
        </w:div>
        <w:div w:id="1746490928">
          <w:marLeft w:val="1440"/>
          <w:marRight w:val="0"/>
          <w:marTop w:val="0"/>
          <w:marBottom w:val="101"/>
          <w:divBdr>
            <w:top w:val="none" w:sz="0" w:space="0" w:color="auto"/>
            <w:left w:val="none" w:sz="0" w:space="0" w:color="auto"/>
            <w:bottom w:val="none" w:sz="0" w:space="0" w:color="auto"/>
            <w:right w:val="none" w:sz="0" w:space="0" w:color="auto"/>
          </w:divBdr>
        </w:div>
        <w:div w:id="582565362">
          <w:marLeft w:val="1440"/>
          <w:marRight w:val="0"/>
          <w:marTop w:val="0"/>
          <w:marBottom w:val="101"/>
          <w:divBdr>
            <w:top w:val="none" w:sz="0" w:space="0" w:color="auto"/>
            <w:left w:val="none" w:sz="0" w:space="0" w:color="auto"/>
            <w:bottom w:val="none" w:sz="0" w:space="0" w:color="auto"/>
            <w:right w:val="none" w:sz="0" w:space="0" w:color="auto"/>
          </w:divBdr>
        </w:div>
        <w:div w:id="106045407">
          <w:marLeft w:val="1440"/>
          <w:marRight w:val="0"/>
          <w:marTop w:val="0"/>
          <w:marBottom w:val="101"/>
          <w:divBdr>
            <w:top w:val="none" w:sz="0" w:space="0" w:color="auto"/>
            <w:left w:val="none" w:sz="0" w:space="0" w:color="auto"/>
            <w:bottom w:val="none" w:sz="0" w:space="0" w:color="auto"/>
            <w:right w:val="none" w:sz="0" w:space="0" w:color="auto"/>
          </w:divBdr>
        </w:div>
        <w:div w:id="933392175">
          <w:marLeft w:val="1440"/>
          <w:marRight w:val="0"/>
          <w:marTop w:val="0"/>
          <w:marBottom w:val="101"/>
          <w:divBdr>
            <w:top w:val="none" w:sz="0" w:space="0" w:color="auto"/>
            <w:left w:val="none" w:sz="0" w:space="0" w:color="auto"/>
            <w:bottom w:val="none" w:sz="0" w:space="0" w:color="auto"/>
            <w:right w:val="none" w:sz="0" w:space="0" w:color="auto"/>
          </w:divBdr>
        </w:div>
        <w:div w:id="403644035">
          <w:marLeft w:val="1440"/>
          <w:marRight w:val="0"/>
          <w:marTop w:val="0"/>
          <w:marBottom w:val="101"/>
          <w:divBdr>
            <w:top w:val="none" w:sz="0" w:space="0" w:color="auto"/>
            <w:left w:val="none" w:sz="0" w:space="0" w:color="auto"/>
            <w:bottom w:val="none" w:sz="0" w:space="0" w:color="auto"/>
            <w:right w:val="none" w:sz="0" w:space="0" w:color="auto"/>
          </w:divBdr>
        </w:div>
        <w:div w:id="124591676">
          <w:marLeft w:val="1440"/>
          <w:marRight w:val="0"/>
          <w:marTop w:val="0"/>
          <w:marBottom w:val="101"/>
          <w:divBdr>
            <w:top w:val="none" w:sz="0" w:space="0" w:color="auto"/>
            <w:left w:val="none" w:sz="0" w:space="0" w:color="auto"/>
            <w:bottom w:val="none" w:sz="0" w:space="0" w:color="auto"/>
            <w:right w:val="none" w:sz="0" w:space="0" w:color="auto"/>
          </w:divBdr>
        </w:div>
        <w:div w:id="103695269">
          <w:marLeft w:val="2070"/>
          <w:marRight w:val="0"/>
          <w:marTop w:val="0"/>
          <w:marBottom w:val="101"/>
          <w:divBdr>
            <w:top w:val="none" w:sz="0" w:space="0" w:color="auto"/>
            <w:left w:val="none" w:sz="0" w:space="0" w:color="auto"/>
            <w:bottom w:val="none" w:sz="0" w:space="0" w:color="auto"/>
            <w:right w:val="none" w:sz="0" w:space="0" w:color="auto"/>
          </w:divBdr>
        </w:div>
        <w:div w:id="615870949">
          <w:marLeft w:val="2070"/>
          <w:marRight w:val="0"/>
          <w:marTop w:val="0"/>
          <w:marBottom w:val="101"/>
          <w:divBdr>
            <w:top w:val="none" w:sz="0" w:space="0" w:color="auto"/>
            <w:left w:val="none" w:sz="0" w:space="0" w:color="auto"/>
            <w:bottom w:val="none" w:sz="0" w:space="0" w:color="auto"/>
            <w:right w:val="none" w:sz="0" w:space="0" w:color="auto"/>
          </w:divBdr>
        </w:div>
        <w:div w:id="298729346">
          <w:marLeft w:val="2070"/>
          <w:marRight w:val="0"/>
          <w:marTop w:val="0"/>
          <w:marBottom w:val="101"/>
          <w:divBdr>
            <w:top w:val="none" w:sz="0" w:space="0" w:color="auto"/>
            <w:left w:val="none" w:sz="0" w:space="0" w:color="auto"/>
            <w:bottom w:val="none" w:sz="0" w:space="0" w:color="auto"/>
            <w:right w:val="none" w:sz="0" w:space="0" w:color="auto"/>
          </w:divBdr>
        </w:div>
        <w:div w:id="1919826302">
          <w:marLeft w:val="1440"/>
          <w:marRight w:val="0"/>
          <w:marTop w:val="0"/>
          <w:marBottom w:val="101"/>
          <w:divBdr>
            <w:top w:val="none" w:sz="0" w:space="0" w:color="auto"/>
            <w:left w:val="none" w:sz="0" w:space="0" w:color="auto"/>
            <w:bottom w:val="none" w:sz="0" w:space="0" w:color="auto"/>
            <w:right w:val="none" w:sz="0" w:space="0" w:color="auto"/>
          </w:divBdr>
        </w:div>
        <w:div w:id="750007299">
          <w:marLeft w:val="0"/>
          <w:marRight w:val="0"/>
          <w:marTop w:val="0"/>
          <w:marBottom w:val="101"/>
          <w:divBdr>
            <w:top w:val="none" w:sz="0" w:space="0" w:color="auto"/>
            <w:left w:val="none" w:sz="0" w:space="0" w:color="auto"/>
            <w:bottom w:val="none" w:sz="0" w:space="0" w:color="auto"/>
            <w:right w:val="none" w:sz="0" w:space="0" w:color="auto"/>
          </w:divBdr>
        </w:div>
        <w:div w:id="1620448947">
          <w:marLeft w:val="0"/>
          <w:marRight w:val="0"/>
          <w:marTop w:val="0"/>
          <w:marBottom w:val="101"/>
          <w:divBdr>
            <w:top w:val="none" w:sz="0" w:space="0" w:color="auto"/>
            <w:left w:val="none" w:sz="0" w:space="0" w:color="auto"/>
            <w:bottom w:val="none" w:sz="0" w:space="0" w:color="auto"/>
            <w:right w:val="none" w:sz="0" w:space="0" w:color="auto"/>
          </w:divBdr>
        </w:div>
        <w:div w:id="1326780965">
          <w:marLeft w:val="0"/>
          <w:marRight w:val="0"/>
          <w:marTop w:val="0"/>
          <w:marBottom w:val="101"/>
          <w:divBdr>
            <w:top w:val="none" w:sz="0" w:space="0" w:color="auto"/>
            <w:left w:val="none" w:sz="0" w:space="0" w:color="auto"/>
            <w:bottom w:val="none" w:sz="0" w:space="0" w:color="auto"/>
            <w:right w:val="none" w:sz="0" w:space="0" w:color="auto"/>
          </w:divBdr>
        </w:div>
        <w:div w:id="527455602">
          <w:marLeft w:val="0"/>
          <w:marRight w:val="0"/>
          <w:marTop w:val="0"/>
          <w:marBottom w:val="101"/>
          <w:divBdr>
            <w:top w:val="none" w:sz="0" w:space="0" w:color="auto"/>
            <w:left w:val="none" w:sz="0" w:space="0" w:color="auto"/>
            <w:bottom w:val="none" w:sz="0" w:space="0" w:color="auto"/>
            <w:right w:val="none" w:sz="0" w:space="0" w:color="auto"/>
          </w:divBdr>
        </w:div>
        <w:div w:id="426200003">
          <w:marLeft w:val="0"/>
          <w:marRight w:val="0"/>
          <w:marTop w:val="0"/>
          <w:marBottom w:val="101"/>
          <w:divBdr>
            <w:top w:val="none" w:sz="0" w:space="0" w:color="auto"/>
            <w:left w:val="none" w:sz="0" w:space="0" w:color="auto"/>
            <w:bottom w:val="none" w:sz="0" w:space="0" w:color="auto"/>
            <w:right w:val="none" w:sz="0" w:space="0" w:color="auto"/>
          </w:divBdr>
        </w:div>
        <w:div w:id="411897360">
          <w:marLeft w:val="0"/>
          <w:marRight w:val="0"/>
          <w:marTop w:val="0"/>
          <w:marBottom w:val="101"/>
          <w:divBdr>
            <w:top w:val="none" w:sz="0" w:space="0" w:color="auto"/>
            <w:left w:val="none" w:sz="0" w:space="0" w:color="auto"/>
            <w:bottom w:val="none" w:sz="0" w:space="0" w:color="auto"/>
            <w:right w:val="none" w:sz="0" w:space="0" w:color="auto"/>
          </w:divBdr>
        </w:div>
        <w:div w:id="374161277">
          <w:marLeft w:val="0"/>
          <w:marRight w:val="0"/>
          <w:marTop w:val="0"/>
          <w:marBottom w:val="101"/>
          <w:divBdr>
            <w:top w:val="none" w:sz="0" w:space="0" w:color="auto"/>
            <w:left w:val="none" w:sz="0" w:space="0" w:color="auto"/>
            <w:bottom w:val="none" w:sz="0" w:space="0" w:color="auto"/>
            <w:right w:val="none" w:sz="0" w:space="0" w:color="auto"/>
          </w:divBdr>
        </w:div>
        <w:div w:id="1044791980">
          <w:marLeft w:val="0"/>
          <w:marRight w:val="0"/>
          <w:marTop w:val="0"/>
          <w:marBottom w:val="101"/>
          <w:divBdr>
            <w:top w:val="none" w:sz="0" w:space="0" w:color="auto"/>
            <w:left w:val="none" w:sz="0" w:space="0" w:color="auto"/>
            <w:bottom w:val="none" w:sz="0" w:space="0" w:color="auto"/>
            <w:right w:val="none" w:sz="0" w:space="0" w:color="auto"/>
          </w:divBdr>
        </w:div>
        <w:div w:id="1251499350">
          <w:marLeft w:val="0"/>
          <w:marRight w:val="0"/>
          <w:marTop w:val="0"/>
          <w:marBottom w:val="101"/>
          <w:divBdr>
            <w:top w:val="none" w:sz="0" w:space="0" w:color="auto"/>
            <w:left w:val="none" w:sz="0" w:space="0" w:color="auto"/>
            <w:bottom w:val="none" w:sz="0" w:space="0" w:color="auto"/>
            <w:right w:val="none" w:sz="0" w:space="0" w:color="auto"/>
          </w:divBdr>
        </w:div>
        <w:div w:id="1116758647">
          <w:marLeft w:val="0"/>
          <w:marRight w:val="0"/>
          <w:marTop w:val="0"/>
          <w:marBottom w:val="101"/>
          <w:divBdr>
            <w:top w:val="none" w:sz="0" w:space="0" w:color="auto"/>
            <w:left w:val="none" w:sz="0" w:space="0" w:color="auto"/>
            <w:bottom w:val="none" w:sz="0" w:space="0" w:color="auto"/>
            <w:right w:val="none" w:sz="0" w:space="0" w:color="auto"/>
          </w:divBdr>
        </w:div>
        <w:div w:id="638460987">
          <w:marLeft w:val="0"/>
          <w:marRight w:val="0"/>
          <w:marTop w:val="0"/>
          <w:marBottom w:val="101"/>
          <w:divBdr>
            <w:top w:val="none" w:sz="0" w:space="0" w:color="auto"/>
            <w:left w:val="none" w:sz="0" w:space="0" w:color="auto"/>
            <w:bottom w:val="none" w:sz="0" w:space="0" w:color="auto"/>
            <w:right w:val="none" w:sz="0" w:space="0" w:color="auto"/>
          </w:divBdr>
        </w:div>
        <w:div w:id="1935900507">
          <w:marLeft w:val="0"/>
          <w:marRight w:val="0"/>
          <w:marTop w:val="0"/>
          <w:marBottom w:val="101"/>
          <w:divBdr>
            <w:top w:val="none" w:sz="0" w:space="0" w:color="auto"/>
            <w:left w:val="none" w:sz="0" w:space="0" w:color="auto"/>
            <w:bottom w:val="none" w:sz="0" w:space="0" w:color="auto"/>
            <w:right w:val="none" w:sz="0" w:space="0" w:color="auto"/>
          </w:divBdr>
        </w:div>
        <w:div w:id="492570321">
          <w:marLeft w:val="1440"/>
          <w:marRight w:val="0"/>
          <w:marTop w:val="0"/>
          <w:marBottom w:val="101"/>
          <w:divBdr>
            <w:top w:val="none" w:sz="0" w:space="0" w:color="auto"/>
            <w:left w:val="none" w:sz="0" w:space="0" w:color="auto"/>
            <w:bottom w:val="none" w:sz="0" w:space="0" w:color="auto"/>
            <w:right w:val="none" w:sz="0" w:space="0" w:color="auto"/>
          </w:divBdr>
        </w:div>
        <w:div w:id="2016110995">
          <w:marLeft w:val="1440"/>
          <w:marRight w:val="0"/>
          <w:marTop w:val="0"/>
          <w:marBottom w:val="101"/>
          <w:divBdr>
            <w:top w:val="none" w:sz="0" w:space="0" w:color="auto"/>
            <w:left w:val="none" w:sz="0" w:space="0" w:color="auto"/>
            <w:bottom w:val="none" w:sz="0" w:space="0" w:color="auto"/>
            <w:right w:val="none" w:sz="0" w:space="0" w:color="auto"/>
          </w:divBdr>
        </w:div>
        <w:div w:id="1106846101">
          <w:marLeft w:val="1440"/>
          <w:marRight w:val="0"/>
          <w:marTop w:val="0"/>
          <w:marBottom w:val="101"/>
          <w:divBdr>
            <w:top w:val="none" w:sz="0" w:space="0" w:color="auto"/>
            <w:left w:val="none" w:sz="0" w:space="0" w:color="auto"/>
            <w:bottom w:val="none" w:sz="0" w:space="0" w:color="auto"/>
            <w:right w:val="none" w:sz="0" w:space="0" w:color="auto"/>
          </w:divBdr>
        </w:div>
        <w:div w:id="1529296286">
          <w:marLeft w:val="1440"/>
          <w:marRight w:val="0"/>
          <w:marTop w:val="0"/>
          <w:marBottom w:val="101"/>
          <w:divBdr>
            <w:top w:val="none" w:sz="0" w:space="0" w:color="auto"/>
            <w:left w:val="none" w:sz="0" w:space="0" w:color="auto"/>
            <w:bottom w:val="none" w:sz="0" w:space="0" w:color="auto"/>
            <w:right w:val="none" w:sz="0" w:space="0" w:color="auto"/>
          </w:divBdr>
        </w:div>
        <w:div w:id="264074786">
          <w:marLeft w:val="1440"/>
          <w:marRight w:val="0"/>
          <w:marTop w:val="0"/>
          <w:marBottom w:val="101"/>
          <w:divBdr>
            <w:top w:val="none" w:sz="0" w:space="0" w:color="auto"/>
            <w:left w:val="none" w:sz="0" w:space="0" w:color="auto"/>
            <w:bottom w:val="none" w:sz="0" w:space="0" w:color="auto"/>
            <w:right w:val="none" w:sz="0" w:space="0" w:color="auto"/>
          </w:divBdr>
        </w:div>
        <w:div w:id="804616299">
          <w:marLeft w:val="1440"/>
          <w:marRight w:val="0"/>
          <w:marTop w:val="0"/>
          <w:marBottom w:val="101"/>
          <w:divBdr>
            <w:top w:val="none" w:sz="0" w:space="0" w:color="auto"/>
            <w:left w:val="none" w:sz="0" w:space="0" w:color="auto"/>
            <w:bottom w:val="none" w:sz="0" w:space="0" w:color="auto"/>
            <w:right w:val="none" w:sz="0" w:space="0" w:color="auto"/>
          </w:divBdr>
        </w:div>
        <w:div w:id="1492209467">
          <w:marLeft w:val="1440"/>
          <w:marRight w:val="0"/>
          <w:marTop w:val="0"/>
          <w:marBottom w:val="101"/>
          <w:divBdr>
            <w:top w:val="none" w:sz="0" w:space="0" w:color="auto"/>
            <w:left w:val="none" w:sz="0" w:space="0" w:color="auto"/>
            <w:bottom w:val="none" w:sz="0" w:space="0" w:color="auto"/>
            <w:right w:val="none" w:sz="0" w:space="0" w:color="auto"/>
          </w:divBdr>
        </w:div>
        <w:div w:id="429815074">
          <w:marLeft w:val="1440"/>
          <w:marRight w:val="0"/>
          <w:marTop w:val="0"/>
          <w:marBottom w:val="101"/>
          <w:divBdr>
            <w:top w:val="none" w:sz="0" w:space="0" w:color="auto"/>
            <w:left w:val="none" w:sz="0" w:space="0" w:color="auto"/>
            <w:bottom w:val="none" w:sz="0" w:space="0" w:color="auto"/>
            <w:right w:val="none" w:sz="0" w:space="0" w:color="auto"/>
          </w:divBdr>
        </w:div>
        <w:div w:id="1359238630">
          <w:marLeft w:val="1440"/>
          <w:marRight w:val="0"/>
          <w:marTop w:val="0"/>
          <w:marBottom w:val="101"/>
          <w:divBdr>
            <w:top w:val="none" w:sz="0" w:space="0" w:color="auto"/>
            <w:left w:val="none" w:sz="0" w:space="0" w:color="auto"/>
            <w:bottom w:val="none" w:sz="0" w:space="0" w:color="auto"/>
            <w:right w:val="none" w:sz="0" w:space="0" w:color="auto"/>
          </w:divBdr>
        </w:div>
        <w:div w:id="1756046080">
          <w:marLeft w:val="2070"/>
          <w:marRight w:val="0"/>
          <w:marTop w:val="0"/>
          <w:marBottom w:val="101"/>
          <w:divBdr>
            <w:top w:val="none" w:sz="0" w:space="0" w:color="auto"/>
            <w:left w:val="none" w:sz="0" w:space="0" w:color="auto"/>
            <w:bottom w:val="none" w:sz="0" w:space="0" w:color="auto"/>
            <w:right w:val="none" w:sz="0" w:space="0" w:color="auto"/>
          </w:divBdr>
        </w:div>
        <w:div w:id="1436248053">
          <w:marLeft w:val="2070"/>
          <w:marRight w:val="0"/>
          <w:marTop w:val="0"/>
          <w:marBottom w:val="101"/>
          <w:divBdr>
            <w:top w:val="none" w:sz="0" w:space="0" w:color="auto"/>
            <w:left w:val="none" w:sz="0" w:space="0" w:color="auto"/>
            <w:bottom w:val="none" w:sz="0" w:space="0" w:color="auto"/>
            <w:right w:val="none" w:sz="0" w:space="0" w:color="auto"/>
          </w:divBdr>
        </w:div>
        <w:div w:id="1410813776">
          <w:marLeft w:val="1440"/>
          <w:marRight w:val="0"/>
          <w:marTop w:val="0"/>
          <w:marBottom w:val="101"/>
          <w:divBdr>
            <w:top w:val="none" w:sz="0" w:space="0" w:color="auto"/>
            <w:left w:val="none" w:sz="0" w:space="0" w:color="auto"/>
            <w:bottom w:val="none" w:sz="0" w:space="0" w:color="auto"/>
            <w:right w:val="none" w:sz="0" w:space="0" w:color="auto"/>
          </w:divBdr>
        </w:div>
        <w:div w:id="1426344202">
          <w:marLeft w:val="1440"/>
          <w:marRight w:val="0"/>
          <w:marTop w:val="0"/>
          <w:marBottom w:val="101"/>
          <w:divBdr>
            <w:top w:val="none" w:sz="0" w:space="0" w:color="auto"/>
            <w:left w:val="none" w:sz="0" w:space="0" w:color="auto"/>
            <w:bottom w:val="none" w:sz="0" w:space="0" w:color="auto"/>
            <w:right w:val="none" w:sz="0" w:space="0" w:color="auto"/>
          </w:divBdr>
        </w:div>
        <w:div w:id="706025796">
          <w:marLeft w:val="1440"/>
          <w:marRight w:val="0"/>
          <w:marTop w:val="0"/>
          <w:marBottom w:val="101"/>
          <w:divBdr>
            <w:top w:val="none" w:sz="0" w:space="0" w:color="auto"/>
            <w:left w:val="none" w:sz="0" w:space="0" w:color="auto"/>
            <w:bottom w:val="none" w:sz="0" w:space="0" w:color="auto"/>
            <w:right w:val="none" w:sz="0" w:space="0" w:color="auto"/>
          </w:divBdr>
        </w:div>
        <w:div w:id="1701853458">
          <w:marLeft w:val="1440"/>
          <w:marRight w:val="0"/>
          <w:marTop w:val="0"/>
          <w:marBottom w:val="101"/>
          <w:divBdr>
            <w:top w:val="none" w:sz="0" w:space="0" w:color="auto"/>
            <w:left w:val="none" w:sz="0" w:space="0" w:color="auto"/>
            <w:bottom w:val="none" w:sz="0" w:space="0" w:color="auto"/>
            <w:right w:val="none" w:sz="0" w:space="0" w:color="auto"/>
          </w:divBdr>
        </w:div>
        <w:div w:id="291133090">
          <w:marLeft w:val="1440"/>
          <w:marRight w:val="0"/>
          <w:marTop w:val="0"/>
          <w:marBottom w:val="101"/>
          <w:divBdr>
            <w:top w:val="none" w:sz="0" w:space="0" w:color="auto"/>
            <w:left w:val="none" w:sz="0" w:space="0" w:color="auto"/>
            <w:bottom w:val="none" w:sz="0" w:space="0" w:color="auto"/>
            <w:right w:val="none" w:sz="0" w:space="0" w:color="auto"/>
          </w:divBdr>
        </w:div>
        <w:div w:id="468792821">
          <w:marLeft w:val="1440"/>
          <w:marRight w:val="0"/>
          <w:marTop w:val="0"/>
          <w:marBottom w:val="101"/>
          <w:divBdr>
            <w:top w:val="none" w:sz="0" w:space="0" w:color="auto"/>
            <w:left w:val="none" w:sz="0" w:space="0" w:color="auto"/>
            <w:bottom w:val="none" w:sz="0" w:space="0" w:color="auto"/>
            <w:right w:val="none" w:sz="0" w:space="0" w:color="auto"/>
          </w:divBdr>
        </w:div>
        <w:div w:id="359282266">
          <w:marLeft w:val="1440"/>
          <w:marRight w:val="0"/>
          <w:marTop w:val="0"/>
          <w:marBottom w:val="101"/>
          <w:divBdr>
            <w:top w:val="none" w:sz="0" w:space="0" w:color="auto"/>
            <w:left w:val="none" w:sz="0" w:space="0" w:color="auto"/>
            <w:bottom w:val="none" w:sz="0" w:space="0" w:color="auto"/>
            <w:right w:val="none" w:sz="0" w:space="0" w:color="auto"/>
          </w:divBdr>
        </w:div>
        <w:div w:id="1008673017">
          <w:marLeft w:val="1440"/>
          <w:marRight w:val="0"/>
          <w:marTop w:val="0"/>
          <w:marBottom w:val="101"/>
          <w:divBdr>
            <w:top w:val="none" w:sz="0" w:space="0" w:color="auto"/>
            <w:left w:val="none" w:sz="0" w:space="0" w:color="auto"/>
            <w:bottom w:val="none" w:sz="0" w:space="0" w:color="auto"/>
            <w:right w:val="none" w:sz="0" w:space="0" w:color="auto"/>
          </w:divBdr>
        </w:div>
        <w:div w:id="21902139">
          <w:marLeft w:val="1440"/>
          <w:marRight w:val="0"/>
          <w:marTop w:val="0"/>
          <w:marBottom w:val="101"/>
          <w:divBdr>
            <w:top w:val="none" w:sz="0" w:space="0" w:color="auto"/>
            <w:left w:val="none" w:sz="0" w:space="0" w:color="auto"/>
            <w:bottom w:val="none" w:sz="0" w:space="0" w:color="auto"/>
            <w:right w:val="none" w:sz="0" w:space="0" w:color="auto"/>
          </w:divBdr>
        </w:div>
        <w:div w:id="2070112625">
          <w:marLeft w:val="1440"/>
          <w:marRight w:val="0"/>
          <w:marTop w:val="0"/>
          <w:marBottom w:val="101"/>
          <w:divBdr>
            <w:top w:val="none" w:sz="0" w:space="0" w:color="auto"/>
            <w:left w:val="none" w:sz="0" w:space="0" w:color="auto"/>
            <w:bottom w:val="none" w:sz="0" w:space="0" w:color="auto"/>
            <w:right w:val="none" w:sz="0" w:space="0" w:color="auto"/>
          </w:divBdr>
        </w:div>
        <w:div w:id="899362136">
          <w:marLeft w:val="2070"/>
          <w:marRight w:val="0"/>
          <w:marTop w:val="0"/>
          <w:marBottom w:val="101"/>
          <w:divBdr>
            <w:top w:val="none" w:sz="0" w:space="0" w:color="auto"/>
            <w:left w:val="none" w:sz="0" w:space="0" w:color="auto"/>
            <w:bottom w:val="none" w:sz="0" w:space="0" w:color="auto"/>
            <w:right w:val="none" w:sz="0" w:space="0" w:color="auto"/>
          </w:divBdr>
        </w:div>
        <w:div w:id="795173570">
          <w:marLeft w:val="2070"/>
          <w:marRight w:val="0"/>
          <w:marTop w:val="0"/>
          <w:marBottom w:val="101"/>
          <w:divBdr>
            <w:top w:val="none" w:sz="0" w:space="0" w:color="auto"/>
            <w:left w:val="none" w:sz="0" w:space="0" w:color="auto"/>
            <w:bottom w:val="none" w:sz="0" w:space="0" w:color="auto"/>
            <w:right w:val="none" w:sz="0" w:space="0" w:color="auto"/>
          </w:divBdr>
        </w:div>
        <w:div w:id="1170370435">
          <w:marLeft w:val="2070"/>
          <w:marRight w:val="0"/>
          <w:marTop w:val="0"/>
          <w:marBottom w:val="101"/>
          <w:divBdr>
            <w:top w:val="none" w:sz="0" w:space="0" w:color="auto"/>
            <w:left w:val="none" w:sz="0" w:space="0" w:color="auto"/>
            <w:bottom w:val="none" w:sz="0" w:space="0" w:color="auto"/>
            <w:right w:val="none" w:sz="0" w:space="0" w:color="auto"/>
          </w:divBdr>
        </w:div>
        <w:div w:id="445736210">
          <w:marLeft w:val="2070"/>
          <w:marRight w:val="0"/>
          <w:marTop w:val="0"/>
          <w:marBottom w:val="101"/>
          <w:divBdr>
            <w:top w:val="none" w:sz="0" w:space="0" w:color="auto"/>
            <w:left w:val="none" w:sz="0" w:space="0" w:color="auto"/>
            <w:bottom w:val="none" w:sz="0" w:space="0" w:color="auto"/>
            <w:right w:val="none" w:sz="0" w:space="0" w:color="auto"/>
          </w:divBdr>
        </w:div>
        <w:div w:id="255673082">
          <w:marLeft w:val="2070"/>
          <w:marRight w:val="0"/>
          <w:marTop w:val="0"/>
          <w:marBottom w:val="101"/>
          <w:divBdr>
            <w:top w:val="none" w:sz="0" w:space="0" w:color="auto"/>
            <w:left w:val="none" w:sz="0" w:space="0" w:color="auto"/>
            <w:bottom w:val="none" w:sz="0" w:space="0" w:color="auto"/>
            <w:right w:val="none" w:sz="0" w:space="0" w:color="auto"/>
          </w:divBdr>
        </w:div>
        <w:div w:id="2051567142">
          <w:marLeft w:val="2070"/>
          <w:marRight w:val="0"/>
          <w:marTop w:val="0"/>
          <w:marBottom w:val="101"/>
          <w:divBdr>
            <w:top w:val="none" w:sz="0" w:space="0" w:color="auto"/>
            <w:left w:val="none" w:sz="0" w:space="0" w:color="auto"/>
            <w:bottom w:val="none" w:sz="0" w:space="0" w:color="auto"/>
            <w:right w:val="none" w:sz="0" w:space="0" w:color="auto"/>
          </w:divBdr>
        </w:div>
        <w:div w:id="1071973345">
          <w:marLeft w:val="2070"/>
          <w:marRight w:val="0"/>
          <w:marTop w:val="0"/>
          <w:marBottom w:val="101"/>
          <w:divBdr>
            <w:top w:val="none" w:sz="0" w:space="0" w:color="auto"/>
            <w:left w:val="none" w:sz="0" w:space="0" w:color="auto"/>
            <w:bottom w:val="none" w:sz="0" w:space="0" w:color="auto"/>
            <w:right w:val="none" w:sz="0" w:space="0" w:color="auto"/>
          </w:divBdr>
        </w:div>
        <w:div w:id="1645768996">
          <w:marLeft w:val="2070"/>
          <w:marRight w:val="0"/>
          <w:marTop w:val="0"/>
          <w:marBottom w:val="101"/>
          <w:divBdr>
            <w:top w:val="none" w:sz="0" w:space="0" w:color="auto"/>
            <w:left w:val="none" w:sz="0" w:space="0" w:color="auto"/>
            <w:bottom w:val="none" w:sz="0" w:space="0" w:color="auto"/>
            <w:right w:val="none" w:sz="0" w:space="0" w:color="auto"/>
          </w:divBdr>
        </w:div>
        <w:div w:id="611018006">
          <w:marLeft w:val="1440"/>
          <w:marRight w:val="0"/>
          <w:marTop w:val="0"/>
          <w:marBottom w:val="101"/>
          <w:divBdr>
            <w:top w:val="none" w:sz="0" w:space="0" w:color="auto"/>
            <w:left w:val="none" w:sz="0" w:space="0" w:color="auto"/>
            <w:bottom w:val="none" w:sz="0" w:space="0" w:color="auto"/>
            <w:right w:val="none" w:sz="0" w:space="0" w:color="auto"/>
          </w:divBdr>
        </w:div>
        <w:div w:id="610823930">
          <w:marLeft w:val="1440"/>
          <w:marRight w:val="0"/>
          <w:marTop w:val="0"/>
          <w:marBottom w:val="101"/>
          <w:divBdr>
            <w:top w:val="none" w:sz="0" w:space="0" w:color="auto"/>
            <w:left w:val="none" w:sz="0" w:space="0" w:color="auto"/>
            <w:bottom w:val="none" w:sz="0" w:space="0" w:color="auto"/>
            <w:right w:val="none" w:sz="0" w:space="0" w:color="auto"/>
          </w:divBdr>
        </w:div>
        <w:div w:id="496652248">
          <w:marLeft w:val="1440"/>
          <w:marRight w:val="0"/>
          <w:marTop w:val="0"/>
          <w:marBottom w:val="101"/>
          <w:divBdr>
            <w:top w:val="none" w:sz="0" w:space="0" w:color="auto"/>
            <w:left w:val="none" w:sz="0" w:space="0" w:color="auto"/>
            <w:bottom w:val="none" w:sz="0" w:space="0" w:color="auto"/>
            <w:right w:val="none" w:sz="0" w:space="0" w:color="auto"/>
          </w:divBdr>
        </w:div>
        <w:div w:id="877544682">
          <w:marLeft w:val="1440"/>
          <w:marRight w:val="0"/>
          <w:marTop w:val="0"/>
          <w:marBottom w:val="101"/>
          <w:divBdr>
            <w:top w:val="none" w:sz="0" w:space="0" w:color="auto"/>
            <w:left w:val="none" w:sz="0" w:space="0" w:color="auto"/>
            <w:bottom w:val="none" w:sz="0" w:space="0" w:color="auto"/>
            <w:right w:val="none" w:sz="0" w:space="0" w:color="auto"/>
          </w:divBdr>
        </w:div>
        <w:div w:id="1521893125">
          <w:marLeft w:val="2070"/>
          <w:marRight w:val="0"/>
          <w:marTop w:val="0"/>
          <w:marBottom w:val="101"/>
          <w:divBdr>
            <w:top w:val="none" w:sz="0" w:space="0" w:color="auto"/>
            <w:left w:val="none" w:sz="0" w:space="0" w:color="auto"/>
            <w:bottom w:val="none" w:sz="0" w:space="0" w:color="auto"/>
            <w:right w:val="none" w:sz="0" w:space="0" w:color="auto"/>
          </w:divBdr>
        </w:div>
        <w:div w:id="1296983734">
          <w:marLeft w:val="2070"/>
          <w:marRight w:val="0"/>
          <w:marTop w:val="0"/>
          <w:marBottom w:val="101"/>
          <w:divBdr>
            <w:top w:val="none" w:sz="0" w:space="0" w:color="auto"/>
            <w:left w:val="none" w:sz="0" w:space="0" w:color="auto"/>
            <w:bottom w:val="none" w:sz="0" w:space="0" w:color="auto"/>
            <w:right w:val="none" w:sz="0" w:space="0" w:color="auto"/>
          </w:divBdr>
        </w:div>
        <w:div w:id="78059677">
          <w:marLeft w:val="2070"/>
          <w:marRight w:val="0"/>
          <w:marTop w:val="0"/>
          <w:marBottom w:val="101"/>
          <w:divBdr>
            <w:top w:val="none" w:sz="0" w:space="0" w:color="auto"/>
            <w:left w:val="none" w:sz="0" w:space="0" w:color="auto"/>
            <w:bottom w:val="none" w:sz="0" w:space="0" w:color="auto"/>
            <w:right w:val="none" w:sz="0" w:space="0" w:color="auto"/>
          </w:divBdr>
        </w:div>
        <w:div w:id="1436291219">
          <w:marLeft w:val="2070"/>
          <w:marRight w:val="0"/>
          <w:marTop w:val="0"/>
          <w:marBottom w:val="101"/>
          <w:divBdr>
            <w:top w:val="none" w:sz="0" w:space="0" w:color="auto"/>
            <w:left w:val="none" w:sz="0" w:space="0" w:color="auto"/>
            <w:bottom w:val="none" w:sz="0" w:space="0" w:color="auto"/>
            <w:right w:val="none" w:sz="0" w:space="0" w:color="auto"/>
          </w:divBdr>
        </w:div>
        <w:div w:id="1531259179">
          <w:marLeft w:val="2070"/>
          <w:marRight w:val="0"/>
          <w:marTop w:val="0"/>
          <w:marBottom w:val="101"/>
          <w:divBdr>
            <w:top w:val="none" w:sz="0" w:space="0" w:color="auto"/>
            <w:left w:val="none" w:sz="0" w:space="0" w:color="auto"/>
            <w:bottom w:val="none" w:sz="0" w:space="0" w:color="auto"/>
            <w:right w:val="none" w:sz="0" w:space="0" w:color="auto"/>
          </w:divBdr>
        </w:div>
        <w:div w:id="1564827051">
          <w:marLeft w:val="1440"/>
          <w:marRight w:val="0"/>
          <w:marTop w:val="0"/>
          <w:marBottom w:val="101"/>
          <w:divBdr>
            <w:top w:val="none" w:sz="0" w:space="0" w:color="auto"/>
            <w:left w:val="none" w:sz="0" w:space="0" w:color="auto"/>
            <w:bottom w:val="none" w:sz="0" w:space="0" w:color="auto"/>
            <w:right w:val="none" w:sz="0" w:space="0" w:color="auto"/>
          </w:divBdr>
        </w:div>
        <w:div w:id="428357323">
          <w:marLeft w:val="1440"/>
          <w:marRight w:val="0"/>
          <w:marTop w:val="0"/>
          <w:marBottom w:val="101"/>
          <w:divBdr>
            <w:top w:val="none" w:sz="0" w:space="0" w:color="auto"/>
            <w:left w:val="none" w:sz="0" w:space="0" w:color="auto"/>
            <w:bottom w:val="none" w:sz="0" w:space="0" w:color="auto"/>
            <w:right w:val="none" w:sz="0" w:space="0" w:color="auto"/>
          </w:divBdr>
        </w:div>
        <w:div w:id="337853548">
          <w:marLeft w:val="1440"/>
          <w:marRight w:val="0"/>
          <w:marTop w:val="0"/>
          <w:marBottom w:val="101"/>
          <w:divBdr>
            <w:top w:val="none" w:sz="0" w:space="0" w:color="auto"/>
            <w:left w:val="none" w:sz="0" w:space="0" w:color="auto"/>
            <w:bottom w:val="none" w:sz="0" w:space="0" w:color="auto"/>
            <w:right w:val="none" w:sz="0" w:space="0" w:color="auto"/>
          </w:divBdr>
        </w:div>
        <w:div w:id="199247627">
          <w:marLeft w:val="1440"/>
          <w:marRight w:val="0"/>
          <w:marTop w:val="0"/>
          <w:marBottom w:val="101"/>
          <w:divBdr>
            <w:top w:val="none" w:sz="0" w:space="0" w:color="auto"/>
            <w:left w:val="none" w:sz="0" w:space="0" w:color="auto"/>
            <w:bottom w:val="none" w:sz="0" w:space="0" w:color="auto"/>
            <w:right w:val="none" w:sz="0" w:space="0" w:color="auto"/>
          </w:divBdr>
        </w:div>
        <w:div w:id="216822517">
          <w:marLeft w:val="2070"/>
          <w:marRight w:val="0"/>
          <w:marTop w:val="0"/>
          <w:marBottom w:val="101"/>
          <w:divBdr>
            <w:top w:val="none" w:sz="0" w:space="0" w:color="auto"/>
            <w:left w:val="none" w:sz="0" w:space="0" w:color="auto"/>
            <w:bottom w:val="none" w:sz="0" w:space="0" w:color="auto"/>
            <w:right w:val="none" w:sz="0" w:space="0" w:color="auto"/>
          </w:divBdr>
        </w:div>
        <w:div w:id="1173185331">
          <w:marLeft w:val="2070"/>
          <w:marRight w:val="0"/>
          <w:marTop w:val="0"/>
          <w:marBottom w:val="101"/>
          <w:divBdr>
            <w:top w:val="none" w:sz="0" w:space="0" w:color="auto"/>
            <w:left w:val="none" w:sz="0" w:space="0" w:color="auto"/>
            <w:bottom w:val="none" w:sz="0" w:space="0" w:color="auto"/>
            <w:right w:val="none" w:sz="0" w:space="0" w:color="auto"/>
          </w:divBdr>
        </w:div>
        <w:div w:id="980575544">
          <w:marLeft w:val="2070"/>
          <w:marRight w:val="0"/>
          <w:marTop w:val="0"/>
          <w:marBottom w:val="101"/>
          <w:divBdr>
            <w:top w:val="none" w:sz="0" w:space="0" w:color="auto"/>
            <w:left w:val="none" w:sz="0" w:space="0" w:color="auto"/>
            <w:bottom w:val="none" w:sz="0" w:space="0" w:color="auto"/>
            <w:right w:val="none" w:sz="0" w:space="0" w:color="auto"/>
          </w:divBdr>
        </w:div>
        <w:div w:id="1094323357">
          <w:marLeft w:val="2070"/>
          <w:marRight w:val="0"/>
          <w:marTop w:val="0"/>
          <w:marBottom w:val="101"/>
          <w:divBdr>
            <w:top w:val="none" w:sz="0" w:space="0" w:color="auto"/>
            <w:left w:val="none" w:sz="0" w:space="0" w:color="auto"/>
            <w:bottom w:val="none" w:sz="0" w:space="0" w:color="auto"/>
            <w:right w:val="none" w:sz="0" w:space="0" w:color="auto"/>
          </w:divBdr>
        </w:div>
        <w:div w:id="1843272987">
          <w:marLeft w:val="2070"/>
          <w:marRight w:val="0"/>
          <w:marTop w:val="0"/>
          <w:marBottom w:val="101"/>
          <w:divBdr>
            <w:top w:val="none" w:sz="0" w:space="0" w:color="auto"/>
            <w:left w:val="none" w:sz="0" w:space="0" w:color="auto"/>
            <w:bottom w:val="none" w:sz="0" w:space="0" w:color="auto"/>
            <w:right w:val="none" w:sz="0" w:space="0" w:color="auto"/>
          </w:divBdr>
        </w:div>
        <w:div w:id="759452395">
          <w:marLeft w:val="2070"/>
          <w:marRight w:val="0"/>
          <w:marTop w:val="0"/>
          <w:marBottom w:val="101"/>
          <w:divBdr>
            <w:top w:val="none" w:sz="0" w:space="0" w:color="auto"/>
            <w:left w:val="none" w:sz="0" w:space="0" w:color="auto"/>
            <w:bottom w:val="none" w:sz="0" w:space="0" w:color="auto"/>
            <w:right w:val="none" w:sz="0" w:space="0" w:color="auto"/>
          </w:divBdr>
        </w:div>
        <w:div w:id="378212760">
          <w:marLeft w:val="2070"/>
          <w:marRight w:val="0"/>
          <w:marTop w:val="0"/>
          <w:marBottom w:val="101"/>
          <w:divBdr>
            <w:top w:val="none" w:sz="0" w:space="0" w:color="auto"/>
            <w:left w:val="none" w:sz="0" w:space="0" w:color="auto"/>
            <w:bottom w:val="none" w:sz="0" w:space="0" w:color="auto"/>
            <w:right w:val="none" w:sz="0" w:space="0" w:color="auto"/>
          </w:divBdr>
        </w:div>
        <w:div w:id="7798877">
          <w:marLeft w:val="2074"/>
          <w:marRight w:val="0"/>
          <w:marTop w:val="0"/>
          <w:marBottom w:val="101"/>
          <w:divBdr>
            <w:top w:val="none" w:sz="0" w:space="0" w:color="auto"/>
            <w:left w:val="none" w:sz="0" w:space="0" w:color="auto"/>
            <w:bottom w:val="none" w:sz="0" w:space="0" w:color="auto"/>
            <w:right w:val="none" w:sz="0" w:space="0" w:color="auto"/>
          </w:divBdr>
        </w:div>
        <w:div w:id="1789664651">
          <w:marLeft w:val="1440"/>
          <w:marRight w:val="0"/>
          <w:marTop w:val="0"/>
          <w:marBottom w:val="101"/>
          <w:divBdr>
            <w:top w:val="none" w:sz="0" w:space="0" w:color="auto"/>
            <w:left w:val="none" w:sz="0" w:space="0" w:color="auto"/>
            <w:bottom w:val="none" w:sz="0" w:space="0" w:color="auto"/>
            <w:right w:val="none" w:sz="0" w:space="0" w:color="auto"/>
          </w:divBdr>
        </w:div>
        <w:div w:id="1632051648">
          <w:marLeft w:val="1440"/>
          <w:marRight w:val="0"/>
          <w:marTop w:val="0"/>
          <w:marBottom w:val="101"/>
          <w:divBdr>
            <w:top w:val="none" w:sz="0" w:space="0" w:color="auto"/>
            <w:left w:val="none" w:sz="0" w:space="0" w:color="auto"/>
            <w:bottom w:val="none" w:sz="0" w:space="0" w:color="auto"/>
            <w:right w:val="none" w:sz="0" w:space="0" w:color="auto"/>
          </w:divBdr>
        </w:div>
        <w:div w:id="1597204635">
          <w:marLeft w:val="1440"/>
          <w:marRight w:val="0"/>
          <w:marTop w:val="0"/>
          <w:marBottom w:val="101"/>
          <w:divBdr>
            <w:top w:val="none" w:sz="0" w:space="0" w:color="auto"/>
            <w:left w:val="none" w:sz="0" w:space="0" w:color="auto"/>
            <w:bottom w:val="none" w:sz="0" w:space="0" w:color="auto"/>
            <w:right w:val="none" w:sz="0" w:space="0" w:color="auto"/>
          </w:divBdr>
        </w:div>
        <w:div w:id="570164588">
          <w:marLeft w:val="1440"/>
          <w:marRight w:val="0"/>
          <w:marTop w:val="0"/>
          <w:marBottom w:val="101"/>
          <w:divBdr>
            <w:top w:val="none" w:sz="0" w:space="0" w:color="auto"/>
            <w:left w:val="none" w:sz="0" w:space="0" w:color="auto"/>
            <w:bottom w:val="none" w:sz="0" w:space="0" w:color="auto"/>
            <w:right w:val="none" w:sz="0" w:space="0" w:color="auto"/>
          </w:divBdr>
        </w:div>
        <w:div w:id="475605546">
          <w:marLeft w:val="2070"/>
          <w:marRight w:val="0"/>
          <w:marTop w:val="0"/>
          <w:marBottom w:val="101"/>
          <w:divBdr>
            <w:top w:val="none" w:sz="0" w:space="0" w:color="auto"/>
            <w:left w:val="none" w:sz="0" w:space="0" w:color="auto"/>
            <w:bottom w:val="none" w:sz="0" w:space="0" w:color="auto"/>
            <w:right w:val="none" w:sz="0" w:space="0" w:color="auto"/>
          </w:divBdr>
        </w:div>
        <w:div w:id="799879410">
          <w:marLeft w:val="2070"/>
          <w:marRight w:val="0"/>
          <w:marTop w:val="0"/>
          <w:marBottom w:val="101"/>
          <w:divBdr>
            <w:top w:val="none" w:sz="0" w:space="0" w:color="auto"/>
            <w:left w:val="none" w:sz="0" w:space="0" w:color="auto"/>
            <w:bottom w:val="none" w:sz="0" w:space="0" w:color="auto"/>
            <w:right w:val="none" w:sz="0" w:space="0" w:color="auto"/>
          </w:divBdr>
        </w:div>
        <w:div w:id="1175996394">
          <w:marLeft w:val="2070"/>
          <w:marRight w:val="0"/>
          <w:marTop w:val="0"/>
          <w:marBottom w:val="101"/>
          <w:divBdr>
            <w:top w:val="none" w:sz="0" w:space="0" w:color="auto"/>
            <w:left w:val="none" w:sz="0" w:space="0" w:color="auto"/>
            <w:bottom w:val="none" w:sz="0" w:space="0" w:color="auto"/>
            <w:right w:val="none" w:sz="0" w:space="0" w:color="auto"/>
          </w:divBdr>
        </w:div>
        <w:div w:id="1841113776">
          <w:marLeft w:val="2070"/>
          <w:marRight w:val="0"/>
          <w:marTop w:val="0"/>
          <w:marBottom w:val="101"/>
          <w:divBdr>
            <w:top w:val="none" w:sz="0" w:space="0" w:color="auto"/>
            <w:left w:val="none" w:sz="0" w:space="0" w:color="auto"/>
            <w:bottom w:val="none" w:sz="0" w:space="0" w:color="auto"/>
            <w:right w:val="none" w:sz="0" w:space="0" w:color="auto"/>
          </w:divBdr>
        </w:div>
        <w:div w:id="1083722223">
          <w:marLeft w:val="1440"/>
          <w:marRight w:val="0"/>
          <w:marTop w:val="0"/>
          <w:marBottom w:val="101"/>
          <w:divBdr>
            <w:top w:val="none" w:sz="0" w:space="0" w:color="auto"/>
            <w:left w:val="none" w:sz="0" w:space="0" w:color="auto"/>
            <w:bottom w:val="none" w:sz="0" w:space="0" w:color="auto"/>
            <w:right w:val="none" w:sz="0" w:space="0" w:color="auto"/>
          </w:divBdr>
        </w:div>
        <w:div w:id="2044671882">
          <w:marLeft w:val="1440"/>
          <w:marRight w:val="0"/>
          <w:marTop w:val="0"/>
          <w:marBottom w:val="101"/>
          <w:divBdr>
            <w:top w:val="none" w:sz="0" w:space="0" w:color="auto"/>
            <w:left w:val="none" w:sz="0" w:space="0" w:color="auto"/>
            <w:bottom w:val="none" w:sz="0" w:space="0" w:color="auto"/>
            <w:right w:val="none" w:sz="0" w:space="0" w:color="auto"/>
          </w:divBdr>
        </w:div>
        <w:div w:id="1256328718">
          <w:marLeft w:val="1440"/>
          <w:marRight w:val="0"/>
          <w:marTop w:val="0"/>
          <w:marBottom w:val="101"/>
          <w:divBdr>
            <w:top w:val="none" w:sz="0" w:space="0" w:color="auto"/>
            <w:left w:val="none" w:sz="0" w:space="0" w:color="auto"/>
            <w:bottom w:val="none" w:sz="0" w:space="0" w:color="auto"/>
            <w:right w:val="none" w:sz="0" w:space="0" w:color="auto"/>
          </w:divBdr>
        </w:div>
        <w:div w:id="755175798">
          <w:marLeft w:val="1440"/>
          <w:marRight w:val="0"/>
          <w:marTop w:val="0"/>
          <w:marBottom w:val="101"/>
          <w:divBdr>
            <w:top w:val="none" w:sz="0" w:space="0" w:color="auto"/>
            <w:left w:val="none" w:sz="0" w:space="0" w:color="auto"/>
            <w:bottom w:val="none" w:sz="0" w:space="0" w:color="auto"/>
            <w:right w:val="none" w:sz="0" w:space="0" w:color="auto"/>
          </w:divBdr>
        </w:div>
        <w:div w:id="1660383357">
          <w:marLeft w:val="1440"/>
          <w:marRight w:val="0"/>
          <w:marTop w:val="0"/>
          <w:marBottom w:val="101"/>
          <w:divBdr>
            <w:top w:val="none" w:sz="0" w:space="0" w:color="auto"/>
            <w:left w:val="none" w:sz="0" w:space="0" w:color="auto"/>
            <w:bottom w:val="none" w:sz="0" w:space="0" w:color="auto"/>
            <w:right w:val="none" w:sz="0" w:space="0" w:color="auto"/>
          </w:divBdr>
        </w:div>
        <w:div w:id="102382423">
          <w:marLeft w:val="2070"/>
          <w:marRight w:val="0"/>
          <w:marTop w:val="0"/>
          <w:marBottom w:val="101"/>
          <w:divBdr>
            <w:top w:val="none" w:sz="0" w:space="0" w:color="auto"/>
            <w:left w:val="none" w:sz="0" w:space="0" w:color="auto"/>
            <w:bottom w:val="none" w:sz="0" w:space="0" w:color="auto"/>
            <w:right w:val="none" w:sz="0" w:space="0" w:color="auto"/>
          </w:divBdr>
        </w:div>
        <w:div w:id="379214183">
          <w:marLeft w:val="2070"/>
          <w:marRight w:val="0"/>
          <w:marTop w:val="0"/>
          <w:marBottom w:val="101"/>
          <w:divBdr>
            <w:top w:val="none" w:sz="0" w:space="0" w:color="auto"/>
            <w:left w:val="none" w:sz="0" w:space="0" w:color="auto"/>
            <w:bottom w:val="none" w:sz="0" w:space="0" w:color="auto"/>
            <w:right w:val="none" w:sz="0" w:space="0" w:color="auto"/>
          </w:divBdr>
        </w:div>
        <w:div w:id="1981029873">
          <w:marLeft w:val="2070"/>
          <w:marRight w:val="0"/>
          <w:marTop w:val="0"/>
          <w:marBottom w:val="101"/>
          <w:divBdr>
            <w:top w:val="none" w:sz="0" w:space="0" w:color="auto"/>
            <w:left w:val="none" w:sz="0" w:space="0" w:color="auto"/>
            <w:bottom w:val="none" w:sz="0" w:space="0" w:color="auto"/>
            <w:right w:val="none" w:sz="0" w:space="0" w:color="auto"/>
          </w:divBdr>
        </w:div>
        <w:div w:id="1090393513">
          <w:marLeft w:val="2070"/>
          <w:marRight w:val="0"/>
          <w:marTop w:val="0"/>
          <w:marBottom w:val="101"/>
          <w:divBdr>
            <w:top w:val="none" w:sz="0" w:space="0" w:color="auto"/>
            <w:left w:val="none" w:sz="0" w:space="0" w:color="auto"/>
            <w:bottom w:val="none" w:sz="0" w:space="0" w:color="auto"/>
            <w:right w:val="none" w:sz="0" w:space="0" w:color="auto"/>
          </w:divBdr>
        </w:div>
        <w:div w:id="74741442">
          <w:marLeft w:val="2070"/>
          <w:marRight w:val="0"/>
          <w:marTop w:val="0"/>
          <w:marBottom w:val="101"/>
          <w:divBdr>
            <w:top w:val="none" w:sz="0" w:space="0" w:color="auto"/>
            <w:left w:val="none" w:sz="0" w:space="0" w:color="auto"/>
            <w:bottom w:val="none" w:sz="0" w:space="0" w:color="auto"/>
            <w:right w:val="none" w:sz="0" w:space="0" w:color="auto"/>
          </w:divBdr>
        </w:div>
        <w:div w:id="716705343">
          <w:marLeft w:val="1440"/>
          <w:marRight w:val="0"/>
          <w:marTop w:val="0"/>
          <w:marBottom w:val="101"/>
          <w:divBdr>
            <w:top w:val="none" w:sz="0" w:space="0" w:color="auto"/>
            <w:left w:val="none" w:sz="0" w:space="0" w:color="auto"/>
            <w:bottom w:val="none" w:sz="0" w:space="0" w:color="auto"/>
            <w:right w:val="none" w:sz="0" w:space="0" w:color="auto"/>
          </w:divBdr>
        </w:div>
        <w:div w:id="199362152">
          <w:marLeft w:val="1440"/>
          <w:marRight w:val="0"/>
          <w:marTop w:val="0"/>
          <w:marBottom w:val="101"/>
          <w:divBdr>
            <w:top w:val="none" w:sz="0" w:space="0" w:color="auto"/>
            <w:left w:val="none" w:sz="0" w:space="0" w:color="auto"/>
            <w:bottom w:val="none" w:sz="0" w:space="0" w:color="auto"/>
            <w:right w:val="none" w:sz="0" w:space="0" w:color="auto"/>
          </w:divBdr>
        </w:div>
        <w:div w:id="1150904375">
          <w:marLeft w:val="1440"/>
          <w:marRight w:val="0"/>
          <w:marTop w:val="0"/>
          <w:marBottom w:val="101"/>
          <w:divBdr>
            <w:top w:val="none" w:sz="0" w:space="0" w:color="auto"/>
            <w:left w:val="none" w:sz="0" w:space="0" w:color="auto"/>
            <w:bottom w:val="none" w:sz="0" w:space="0" w:color="auto"/>
            <w:right w:val="none" w:sz="0" w:space="0" w:color="auto"/>
          </w:divBdr>
        </w:div>
        <w:div w:id="915554066">
          <w:marLeft w:val="1440"/>
          <w:marRight w:val="0"/>
          <w:marTop w:val="0"/>
          <w:marBottom w:val="101"/>
          <w:divBdr>
            <w:top w:val="none" w:sz="0" w:space="0" w:color="auto"/>
            <w:left w:val="none" w:sz="0" w:space="0" w:color="auto"/>
            <w:bottom w:val="none" w:sz="0" w:space="0" w:color="auto"/>
            <w:right w:val="none" w:sz="0" w:space="0" w:color="auto"/>
          </w:divBdr>
        </w:div>
        <w:div w:id="613026196">
          <w:marLeft w:val="1440"/>
          <w:marRight w:val="0"/>
          <w:marTop w:val="0"/>
          <w:marBottom w:val="101"/>
          <w:divBdr>
            <w:top w:val="none" w:sz="0" w:space="0" w:color="auto"/>
            <w:left w:val="none" w:sz="0" w:space="0" w:color="auto"/>
            <w:bottom w:val="none" w:sz="0" w:space="0" w:color="auto"/>
            <w:right w:val="none" w:sz="0" w:space="0" w:color="auto"/>
          </w:divBdr>
        </w:div>
        <w:div w:id="190652010">
          <w:marLeft w:val="1440"/>
          <w:marRight w:val="0"/>
          <w:marTop w:val="0"/>
          <w:marBottom w:val="101"/>
          <w:divBdr>
            <w:top w:val="none" w:sz="0" w:space="0" w:color="auto"/>
            <w:left w:val="none" w:sz="0" w:space="0" w:color="auto"/>
            <w:bottom w:val="none" w:sz="0" w:space="0" w:color="auto"/>
            <w:right w:val="none" w:sz="0" w:space="0" w:color="auto"/>
          </w:divBdr>
        </w:div>
        <w:div w:id="1661931153">
          <w:marLeft w:val="1440"/>
          <w:marRight w:val="0"/>
          <w:marTop w:val="0"/>
          <w:marBottom w:val="101"/>
          <w:divBdr>
            <w:top w:val="none" w:sz="0" w:space="0" w:color="auto"/>
            <w:left w:val="none" w:sz="0" w:space="0" w:color="auto"/>
            <w:bottom w:val="none" w:sz="0" w:space="0" w:color="auto"/>
            <w:right w:val="none" w:sz="0" w:space="0" w:color="auto"/>
          </w:divBdr>
        </w:div>
        <w:div w:id="1754431077">
          <w:marLeft w:val="1440"/>
          <w:marRight w:val="0"/>
          <w:marTop w:val="0"/>
          <w:marBottom w:val="101"/>
          <w:divBdr>
            <w:top w:val="none" w:sz="0" w:space="0" w:color="auto"/>
            <w:left w:val="none" w:sz="0" w:space="0" w:color="auto"/>
            <w:bottom w:val="none" w:sz="0" w:space="0" w:color="auto"/>
            <w:right w:val="none" w:sz="0" w:space="0" w:color="auto"/>
          </w:divBdr>
        </w:div>
        <w:div w:id="364524172">
          <w:marLeft w:val="1440"/>
          <w:marRight w:val="0"/>
          <w:marTop w:val="0"/>
          <w:marBottom w:val="101"/>
          <w:divBdr>
            <w:top w:val="none" w:sz="0" w:space="0" w:color="auto"/>
            <w:left w:val="none" w:sz="0" w:space="0" w:color="auto"/>
            <w:bottom w:val="none" w:sz="0" w:space="0" w:color="auto"/>
            <w:right w:val="none" w:sz="0" w:space="0" w:color="auto"/>
          </w:divBdr>
        </w:div>
        <w:div w:id="894969780">
          <w:marLeft w:val="1440"/>
          <w:marRight w:val="0"/>
          <w:marTop w:val="0"/>
          <w:marBottom w:val="101"/>
          <w:divBdr>
            <w:top w:val="none" w:sz="0" w:space="0" w:color="auto"/>
            <w:left w:val="none" w:sz="0" w:space="0" w:color="auto"/>
            <w:bottom w:val="none" w:sz="0" w:space="0" w:color="auto"/>
            <w:right w:val="none" w:sz="0" w:space="0" w:color="auto"/>
          </w:divBdr>
        </w:div>
        <w:div w:id="1263610752">
          <w:marLeft w:val="1440"/>
          <w:marRight w:val="0"/>
          <w:marTop w:val="0"/>
          <w:marBottom w:val="101"/>
          <w:divBdr>
            <w:top w:val="none" w:sz="0" w:space="0" w:color="auto"/>
            <w:left w:val="none" w:sz="0" w:space="0" w:color="auto"/>
            <w:bottom w:val="none" w:sz="0" w:space="0" w:color="auto"/>
            <w:right w:val="none" w:sz="0" w:space="0" w:color="auto"/>
          </w:divBdr>
        </w:div>
        <w:div w:id="1362435875">
          <w:marLeft w:val="1440"/>
          <w:marRight w:val="0"/>
          <w:marTop w:val="0"/>
          <w:marBottom w:val="101"/>
          <w:divBdr>
            <w:top w:val="none" w:sz="0" w:space="0" w:color="auto"/>
            <w:left w:val="none" w:sz="0" w:space="0" w:color="auto"/>
            <w:bottom w:val="none" w:sz="0" w:space="0" w:color="auto"/>
            <w:right w:val="none" w:sz="0" w:space="0" w:color="auto"/>
          </w:divBdr>
        </w:div>
        <w:div w:id="536508788">
          <w:marLeft w:val="1440"/>
          <w:marRight w:val="0"/>
          <w:marTop w:val="0"/>
          <w:marBottom w:val="101"/>
          <w:divBdr>
            <w:top w:val="none" w:sz="0" w:space="0" w:color="auto"/>
            <w:left w:val="none" w:sz="0" w:space="0" w:color="auto"/>
            <w:bottom w:val="none" w:sz="0" w:space="0" w:color="auto"/>
            <w:right w:val="none" w:sz="0" w:space="0" w:color="auto"/>
          </w:divBdr>
        </w:div>
        <w:div w:id="137647285">
          <w:marLeft w:val="1440"/>
          <w:marRight w:val="0"/>
          <w:marTop w:val="0"/>
          <w:marBottom w:val="101"/>
          <w:divBdr>
            <w:top w:val="none" w:sz="0" w:space="0" w:color="auto"/>
            <w:left w:val="none" w:sz="0" w:space="0" w:color="auto"/>
            <w:bottom w:val="none" w:sz="0" w:space="0" w:color="auto"/>
            <w:right w:val="none" w:sz="0" w:space="0" w:color="auto"/>
          </w:divBdr>
        </w:div>
        <w:div w:id="1343512696">
          <w:marLeft w:val="1440"/>
          <w:marRight w:val="0"/>
          <w:marTop w:val="0"/>
          <w:marBottom w:val="101"/>
          <w:divBdr>
            <w:top w:val="none" w:sz="0" w:space="0" w:color="auto"/>
            <w:left w:val="none" w:sz="0" w:space="0" w:color="auto"/>
            <w:bottom w:val="none" w:sz="0" w:space="0" w:color="auto"/>
            <w:right w:val="none" w:sz="0" w:space="0" w:color="auto"/>
          </w:divBdr>
        </w:div>
        <w:div w:id="132791139">
          <w:marLeft w:val="1440"/>
          <w:marRight w:val="0"/>
          <w:marTop w:val="0"/>
          <w:marBottom w:val="101"/>
          <w:divBdr>
            <w:top w:val="none" w:sz="0" w:space="0" w:color="auto"/>
            <w:left w:val="none" w:sz="0" w:space="0" w:color="auto"/>
            <w:bottom w:val="none" w:sz="0" w:space="0" w:color="auto"/>
            <w:right w:val="none" w:sz="0" w:space="0" w:color="auto"/>
          </w:divBdr>
        </w:div>
        <w:div w:id="1718819666">
          <w:marLeft w:val="1440"/>
          <w:marRight w:val="0"/>
          <w:marTop w:val="0"/>
          <w:marBottom w:val="101"/>
          <w:divBdr>
            <w:top w:val="none" w:sz="0" w:space="0" w:color="auto"/>
            <w:left w:val="none" w:sz="0" w:space="0" w:color="auto"/>
            <w:bottom w:val="none" w:sz="0" w:space="0" w:color="auto"/>
            <w:right w:val="none" w:sz="0" w:space="0" w:color="auto"/>
          </w:divBdr>
        </w:div>
        <w:div w:id="594214916">
          <w:marLeft w:val="1440"/>
          <w:marRight w:val="0"/>
          <w:marTop w:val="0"/>
          <w:marBottom w:val="101"/>
          <w:divBdr>
            <w:top w:val="none" w:sz="0" w:space="0" w:color="auto"/>
            <w:left w:val="none" w:sz="0" w:space="0" w:color="auto"/>
            <w:bottom w:val="none" w:sz="0" w:space="0" w:color="auto"/>
            <w:right w:val="none" w:sz="0" w:space="0" w:color="auto"/>
          </w:divBdr>
        </w:div>
        <w:div w:id="818614972">
          <w:marLeft w:val="1440"/>
          <w:marRight w:val="0"/>
          <w:marTop w:val="0"/>
          <w:marBottom w:val="101"/>
          <w:divBdr>
            <w:top w:val="none" w:sz="0" w:space="0" w:color="auto"/>
            <w:left w:val="none" w:sz="0" w:space="0" w:color="auto"/>
            <w:bottom w:val="none" w:sz="0" w:space="0" w:color="auto"/>
            <w:right w:val="none" w:sz="0" w:space="0" w:color="auto"/>
          </w:divBdr>
        </w:div>
        <w:div w:id="1156603758">
          <w:marLeft w:val="1440"/>
          <w:marRight w:val="0"/>
          <w:marTop w:val="0"/>
          <w:marBottom w:val="101"/>
          <w:divBdr>
            <w:top w:val="none" w:sz="0" w:space="0" w:color="auto"/>
            <w:left w:val="none" w:sz="0" w:space="0" w:color="auto"/>
            <w:bottom w:val="none" w:sz="0" w:space="0" w:color="auto"/>
            <w:right w:val="none" w:sz="0" w:space="0" w:color="auto"/>
          </w:divBdr>
        </w:div>
        <w:div w:id="294289228">
          <w:marLeft w:val="1440"/>
          <w:marRight w:val="0"/>
          <w:marTop w:val="0"/>
          <w:marBottom w:val="101"/>
          <w:divBdr>
            <w:top w:val="none" w:sz="0" w:space="0" w:color="auto"/>
            <w:left w:val="none" w:sz="0" w:space="0" w:color="auto"/>
            <w:bottom w:val="none" w:sz="0" w:space="0" w:color="auto"/>
            <w:right w:val="none" w:sz="0" w:space="0" w:color="auto"/>
          </w:divBdr>
        </w:div>
        <w:div w:id="894003374">
          <w:marLeft w:val="2070"/>
          <w:marRight w:val="0"/>
          <w:marTop w:val="0"/>
          <w:marBottom w:val="101"/>
          <w:divBdr>
            <w:top w:val="none" w:sz="0" w:space="0" w:color="auto"/>
            <w:left w:val="none" w:sz="0" w:space="0" w:color="auto"/>
            <w:bottom w:val="none" w:sz="0" w:space="0" w:color="auto"/>
            <w:right w:val="none" w:sz="0" w:space="0" w:color="auto"/>
          </w:divBdr>
        </w:div>
        <w:div w:id="44332004">
          <w:marLeft w:val="2430"/>
          <w:marRight w:val="0"/>
          <w:marTop w:val="0"/>
          <w:marBottom w:val="101"/>
          <w:divBdr>
            <w:top w:val="none" w:sz="0" w:space="0" w:color="auto"/>
            <w:left w:val="none" w:sz="0" w:space="0" w:color="auto"/>
            <w:bottom w:val="none" w:sz="0" w:space="0" w:color="auto"/>
            <w:right w:val="none" w:sz="0" w:space="0" w:color="auto"/>
          </w:divBdr>
        </w:div>
        <w:div w:id="571279613">
          <w:marLeft w:val="2430"/>
          <w:marRight w:val="0"/>
          <w:marTop w:val="0"/>
          <w:marBottom w:val="101"/>
          <w:divBdr>
            <w:top w:val="none" w:sz="0" w:space="0" w:color="auto"/>
            <w:left w:val="none" w:sz="0" w:space="0" w:color="auto"/>
            <w:bottom w:val="none" w:sz="0" w:space="0" w:color="auto"/>
            <w:right w:val="none" w:sz="0" w:space="0" w:color="auto"/>
          </w:divBdr>
        </w:div>
        <w:div w:id="1306162166">
          <w:marLeft w:val="2430"/>
          <w:marRight w:val="0"/>
          <w:marTop w:val="0"/>
          <w:marBottom w:val="101"/>
          <w:divBdr>
            <w:top w:val="none" w:sz="0" w:space="0" w:color="auto"/>
            <w:left w:val="none" w:sz="0" w:space="0" w:color="auto"/>
            <w:bottom w:val="none" w:sz="0" w:space="0" w:color="auto"/>
            <w:right w:val="none" w:sz="0" w:space="0" w:color="auto"/>
          </w:divBdr>
        </w:div>
        <w:div w:id="1188062090">
          <w:marLeft w:val="2430"/>
          <w:marRight w:val="0"/>
          <w:marTop w:val="0"/>
          <w:marBottom w:val="101"/>
          <w:divBdr>
            <w:top w:val="none" w:sz="0" w:space="0" w:color="auto"/>
            <w:left w:val="none" w:sz="0" w:space="0" w:color="auto"/>
            <w:bottom w:val="none" w:sz="0" w:space="0" w:color="auto"/>
            <w:right w:val="none" w:sz="0" w:space="0" w:color="auto"/>
          </w:divBdr>
        </w:div>
        <w:div w:id="1120224609">
          <w:marLeft w:val="2430"/>
          <w:marRight w:val="0"/>
          <w:marTop w:val="0"/>
          <w:marBottom w:val="101"/>
          <w:divBdr>
            <w:top w:val="none" w:sz="0" w:space="0" w:color="auto"/>
            <w:left w:val="none" w:sz="0" w:space="0" w:color="auto"/>
            <w:bottom w:val="none" w:sz="0" w:space="0" w:color="auto"/>
            <w:right w:val="none" w:sz="0" w:space="0" w:color="auto"/>
          </w:divBdr>
        </w:div>
        <w:div w:id="704251458">
          <w:marLeft w:val="2430"/>
          <w:marRight w:val="0"/>
          <w:marTop w:val="0"/>
          <w:marBottom w:val="101"/>
          <w:divBdr>
            <w:top w:val="none" w:sz="0" w:space="0" w:color="auto"/>
            <w:left w:val="none" w:sz="0" w:space="0" w:color="auto"/>
            <w:bottom w:val="none" w:sz="0" w:space="0" w:color="auto"/>
            <w:right w:val="none" w:sz="0" w:space="0" w:color="auto"/>
          </w:divBdr>
        </w:div>
        <w:div w:id="612593496">
          <w:marLeft w:val="2430"/>
          <w:marRight w:val="0"/>
          <w:marTop w:val="0"/>
          <w:marBottom w:val="101"/>
          <w:divBdr>
            <w:top w:val="none" w:sz="0" w:space="0" w:color="auto"/>
            <w:left w:val="none" w:sz="0" w:space="0" w:color="auto"/>
            <w:bottom w:val="none" w:sz="0" w:space="0" w:color="auto"/>
            <w:right w:val="none" w:sz="0" w:space="0" w:color="auto"/>
          </w:divBdr>
        </w:div>
        <w:div w:id="520584590">
          <w:marLeft w:val="2070"/>
          <w:marRight w:val="0"/>
          <w:marTop w:val="0"/>
          <w:marBottom w:val="101"/>
          <w:divBdr>
            <w:top w:val="none" w:sz="0" w:space="0" w:color="auto"/>
            <w:left w:val="none" w:sz="0" w:space="0" w:color="auto"/>
            <w:bottom w:val="none" w:sz="0" w:space="0" w:color="auto"/>
            <w:right w:val="none" w:sz="0" w:space="0" w:color="auto"/>
          </w:divBdr>
        </w:div>
        <w:div w:id="1480030696">
          <w:marLeft w:val="2070"/>
          <w:marRight w:val="0"/>
          <w:marTop w:val="0"/>
          <w:marBottom w:val="101"/>
          <w:divBdr>
            <w:top w:val="none" w:sz="0" w:space="0" w:color="auto"/>
            <w:left w:val="none" w:sz="0" w:space="0" w:color="auto"/>
            <w:bottom w:val="none" w:sz="0" w:space="0" w:color="auto"/>
            <w:right w:val="none" w:sz="0" w:space="0" w:color="auto"/>
          </w:divBdr>
        </w:div>
        <w:div w:id="1861772625">
          <w:marLeft w:val="2070"/>
          <w:marRight w:val="0"/>
          <w:marTop w:val="0"/>
          <w:marBottom w:val="101"/>
          <w:divBdr>
            <w:top w:val="none" w:sz="0" w:space="0" w:color="auto"/>
            <w:left w:val="none" w:sz="0" w:space="0" w:color="auto"/>
            <w:bottom w:val="none" w:sz="0" w:space="0" w:color="auto"/>
            <w:right w:val="none" w:sz="0" w:space="0" w:color="auto"/>
          </w:divBdr>
        </w:div>
        <w:div w:id="2049793213">
          <w:marLeft w:val="2070"/>
          <w:marRight w:val="0"/>
          <w:marTop w:val="0"/>
          <w:marBottom w:val="101"/>
          <w:divBdr>
            <w:top w:val="none" w:sz="0" w:space="0" w:color="auto"/>
            <w:left w:val="none" w:sz="0" w:space="0" w:color="auto"/>
            <w:bottom w:val="none" w:sz="0" w:space="0" w:color="auto"/>
            <w:right w:val="none" w:sz="0" w:space="0" w:color="auto"/>
          </w:divBdr>
        </w:div>
        <w:div w:id="1757240490">
          <w:marLeft w:val="2070"/>
          <w:marRight w:val="0"/>
          <w:marTop w:val="0"/>
          <w:marBottom w:val="101"/>
          <w:divBdr>
            <w:top w:val="none" w:sz="0" w:space="0" w:color="auto"/>
            <w:left w:val="none" w:sz="0" w:space="0" w:color="auto"/>
            <w:bottom w:val="none" w:sz="0" w:space="0" w:color="auto"/>
            <w:right w:val="none" w:sz="0" w:space="0" w:color="auto"/>
          </w:divBdr>
        </w:div>
        <w:div w:id="2132897994">
          <w:marLeft w:val="2070"/>
          <w:marRight w:val="0"/>
          <w:marTop w:val="0"/>
          <w:marBottom w:val="101"/>
          <w:divBdr>
            <w:top w:val="none" w:sz="0" w:space="0" w:color="auto"/>
            <w:left w:val="none" w:sz="0" w:space="0" w:color="auto"/>
            <w:bottom w:val="none" w:sz="0" w:space="0" w:color="auto"/>
            <w:right w:val="none" w:sz="0" w:space="0" w:color="auto"/>
          </w:divBdr>
        </w:div>
        <w:div w:id="679623989">
          <w:marLeft w:val="2070"/>
          <w:marRight w:val="0"/>
          <w:marTop w:val="0"/>
          <w:marBottom w:val="101"/>
          <w:divBdr>
            <w:top w:val="none" w:sz="0" w:space="0" w:color="auto"/>
            <w:left w:val="none" w:sz="0" w:space="0" w:color="auto"/>
            <w:bottom w:val="none" w:sz="0" w:space="0" w:color="auto"/>
            <w:right w:val="none" w:sz="0" w:space="0" w:color="auto"/>
          </w:divBdr>
        </w:div>
        <w:div w:id="1159662007">
          <w:marLeft w:val="1440"/>
          <w:marRight w:val="0"/>
          <w:marTop w:val="0"/>
          <w:marBottom w:val="101"/>
          <w:divBdr>
            <w:top w:val="none" w:sz="0" w:space="0" w:color="auto"/>
            <w:left w:val="none" w:sz="0" w:space="0" w:color="auto"/>
            <w:bottom w:val="none" w:sz="0" w:space="0" w:color="auto"/>
            <w:right w:val="none" w:sz="0" w:space="0" w:color="auto"/>
          </w:divBdr>
        </w:div>
        <w:div w:id="733896905">
          <w:marLeft w:val="2070"/>
          <w:marRight w:val="0"/>
          <w:marTop w:val="0"/>
          <w:marBottom w:val="101"/>
          <w:divBdr>
            <w:top w:val="none" w:sz="0" w:space="0" w:color="auto"/>
            <w:left w:val="none" w:sz="0" w:space="0" w:color="auto"/>
            <w:bottom w:val="none" w:sz="0" w:space="0" w:color="auto"/>
            <w:right w:val="none" w:sz="0" w:space="0" w:color="auto"/>
          </w:divBdr>
        </w:div>
        <w:div w:id="396170524">
          <w:marLeft w:val="2070"/>
          <w:marRight w:val="0"/>
          <w:marTop w:val="0"/>
          <w:marBottom w:val="101"/>
          <w:divBdr>
            <w:top w:val="none" w:sz="0" w:space="0" w:color="auto"/>
            <w:left w:val="none" w:sz="0" w:space="0" w:color="auto"/>
            <w:bottom w:val="none" w:sz="0" w:space="0" w:color="auto"/>
            <w:right w:val="none" w:sz="0" w:space="0" w:color="auto"/>
          </w:divBdr>
        </w:div>
        <w:div w:id="1403912896">
          <w:marLeft w:val="2070"/>
          <w:marRight w:val="0"/>
          <w:marTop w:val="0"/>
          <w:marBottom w:val="101"/>
          <w:divBdr>
            <w:top w:val="none" w:sz="0" w:space="0" w:color="auto"/>
            <w:left w:val="none" w:sz="0" w:space="0" w:color="auto"/>
            <w:bottom w:val="none" w:sz="0" w:space="0" w:color="auto"/>
            <w:right w:val="none" w:sz="0" w:space="0" w:color="auto"/>
          </w:divBdr>
        </w:div>
        <w:div w:id="179046466">
          <w:marLeft w:val="1440"/>
          <w:marRight w:val="0"/>
          <w:marTop w:val="0"/>
          <w:marBottom w:val="101"/>
          <w:divBdr>
            <w:top w:val="none" w:sz="0" w:space="0" w:color="auto"/>
            <w:left w:val="none" w:sz="0" w:space="0" w:color="auto"/>
            <w:bottom w:val="none" w:sz="0" w:space="0" w:color="auto"/>
            <w:right w:val="none" w:sz="0" w:space="0" w:color="auto"/>
          </w:divBdr>
        </w:div>
        <w:div w:id="1509713380">
          <w:marLeft w:val="1440"/>
          <w:marRight w:val="0"/>
          <w:marTop w:val="0"/>
          <w:marBottom w:val="101"/>
          <w:divBdr>
            <w:top w:val="none" w:sz="0" w:space="0" w:color="auto"/>
            <w:left w:val="none" w:sz="0" w:space="0" w:color="auto"/>
            <w:bottom w:val="none" w:sz="0" w:space="0" w:color="auto"/>
            <w:right w:val="none" w:sz="0" w:space="0" w:color="auto"/>
          </w:divBdr>
        </w:div>
        <w:div w:id="2051760841">
          <w:marLeft w:val="1440"/>
          <w:marRight w:val="0"/>
          <w:marTop w:val="0"/>
          <w:marBottom w:val="101"/>
          <w:divBdr>
            <w:top w:val="none" w:sz="0" w:space="0" w:color="auto"/>
            <w:left w:val="none" w:sz="0" w:space="0" w:color="auto"/>
            <w:bottom w:val="none" w:sz="0" w:space="0" w:color="auto"/>
            <w:right w:val="none" w:sz="0" w:space="0" w:color="auto"/>
          </w:divBdr>
        </w:div>
        <w:div w:id="1684894961">
          <w:marLeft w:val="1440"/>
          <w:marRight w:val="0"/>
          <w:marTop w:val="0"/>
          <w:marBottom w:val="101"/>
          <w:divBdr>
            <w:top w:val="none" w:sz="0" w:space="0" w:color="auto"/>
            <w:left w:val="none" w:sz="0" w:space="0" w:color="auto"/>
            <w:bottom w:val="none" w:sz="0" w:space="0" w:color="auto"/>
            <w:right w:val="none" w:sz="0" w:space="0" w:color="auto"/>
          </w:divBdr>
        </w:div>
        <w:div w:id="1680809289">
          <w:marLeft w:val="1440"/>
          <w:marRight w:val="0"/>
          <w:marTop w:val="0"/>
          <w:marBottom w:val="101"/>
          <w:divBdr>
            <w:top w:val="none" w:sz="0" w:space="0" w:color="auto"/>
            <w:left w:val="none" w:sz="0" w:space="0" w:color="auto"/>
            <w:bottom w:val="none" w:sz="0" w:space="0" w:color="auto"/>
            <w:right w:val="none" w:sz="0" w:space="0" w:color="auto"/>
          </w:divBdr>
        </w:div>
        <w:div w:id="425151353">
          <w:marLeft w:val="1440"/>
          <w:marRight w:val="0"/>
          <w:marTop w:val="0"/>
          <w:marBottom w:val="101"/>
          <w:divBdr>
            <w:top w:val="none" w:sz="0" w:space="0" w:color="auto"/>
            <w:left w:val="none" w:sz="0" w:space="0" w:color="auto"/>
            <w:bottom w:val="none" w:sz="0" w:space="0" w:color="auto"/>
            <w:right w:val="none" w:sz="0" w:space="0" w:color="auto"/>
          </w:divBdr>
        </w:div>
        <w:div w:id="1917010111">
          <w:marLeft w:val="1440"/>
          <w:marRight w:val="0"/>
          <w:marTop w:val="0"/>
          <w:marBottom w:val="101"/>
          <w:divBdr>
            <w:top w:val="none" w:sz="0" w:space="0" w:color="auto"/>
            <w:left w:val="none" w:sz="0" w:space="0" w:color="auto"/>
            <w:bottom w:val="none" w:sz="0" w:space="0" w:color="auto"/>
            <w:right w:val="none" w:sz="0" w:space="0" w:color="auto"/>
          </w:divBdr>
        </w:div>
        <w:div w:id="1974092043">
          <w:marLeft w:val="1440"/>
          <w:marRight w:val="0"/>
          <w:marTop w:val="0"/>
          <w:marBottom w:val="101"/>
          <w:divBdr>
            <w:top w:val="none" w:sz="0" w:space="0" w:color="auto"/>
            <w:left w:val="none" w:sz="0" w:space="0" w:color="auto"/>
            <w:bottom w:val="none" w:sz="0" w:space="0" w:color="auto"/>
            <w:right w:val="none" w:sz="0" w:space="0" w:color="auto"/>
          </w:divBdr>
        </w:div>
        <w:div w:id="1310093914">
          <w:marLeft w:val="1440"/>
          <w:marRight w:val="0"/>
          <w:marTop w:val="0"/>
          <w:marBottom w:val="101"/>
          <w:divBdr>
            <w:top w:val="none" w:sz="0" w:space="0" w:color="auto"/>
            <w:left w:val="none" w:sz="0" w:space="0" w:color="auto"/>
            <w:bottom w:val="none" w:sz="0" w:space="0" w:color="auto"/>
            <w:right w:val="none" w:sz="0" w:space="0" w:color="auto"/>
          </w:divBdr>
        </w:div>
        <w:div w:id="113795695">
          <w:marLeft w:val="2070"/>
          <w:marRight w:val="0"/>
          <w:marTop w:val="0"/>
          <w:marBottom w:val="101"/>
          <w:divBdr>
            <w:top w:val="none" w:sz="0" w:space="0" w:color="auto"/>
            <w:left w:val="none" w:sz="0" w:space="0" w:color="auto"/>
            <w:bottom w:val="none" w:sz="0" w:space="0" w:color="auto"/>
            <w:right w:val="none" w:sz="0" w:space="0" w:color="auto"/>
          </w:divBdr>
        </w:div>
        <w:div w:id="1840920773">
          <w:marLeft w:val="2430"/>
          <w:marRight w:val="0"/>
          <w:marTop w:val="0"/>
          <w:marBottom w:val="101"/>
          <w:divBdr>
            <w:top w:val="none" w:sz="0" w:space="0" w:color="auto"/>
            <w:left w:val="none" w:sz="0" w:space="0" w:color="auto"/>
            <w:bottom w:val="none" w:sz="0" w:space="0" w:color="auto"/>
            <w:right w:val="none" w:sz="0" w:space="0" w:color="auto"/>
          </w:divBdr>
        </w:div>
        <w:div w:id="2133788310">
          <w:marLeft w:val="2430"/>
          <w:marRight w:val="0"/>
          <w:marTop w:val="0"/>
          <w:marBottom w:val="101"/>
          <w:divBdr>
            <w:top w:val="none" w:sz="0" w:space="0" w:color="auto"/>
            <w:left w:val="none" w:sz="0" w:space="0" w:color="auto"/>
            <w:bottom w:val="none" w:sz="0" w:space="0" w:color="auto"/>
            <w:right w:val="none" w:sz="0" w:space="0" w:color="auto"/>
          </w:divBdr>
        </w:div>
        <w:div w:id="778984323">
          <w:marLeft w:val="2430"/>
          <w:marRight w:val="0"/>
          <w:marTop w:val="0"/>
          <w:marBottom w:val="101"/>
          <w:divBdr>
            <w:top w:val="none" w:sz="0" w:space="0" w:color="auto"/>
            <w:left w:val="none" w:sz="0" w:space="0" w:color="auto"/>
            <w:bottom w:val="none" w:sz="0" w:space="0" w:color="auto"/>
            <w:right w:val="none" w:sz="0" w:space="0" w:color="auto"/>
          </w:divBdr>
        </w:div>
        <w:div w:id="1568373414">
          <w:marLeft w:val="2430"/>
          <w:marRight w:val="0"/>
          <w:marTop w:val="0"/>
          <w:marBottom w:val="101"/>
          <w:divBdr>
            <w:top w:val="none" w:sz="0" w:space="0" w:color="auto"/>
            <w:left w:val="none" w:sz="0" w:space="0" w:color="auto"/>
            <w:bottom w:val="none" w:sz="0" w:space="0" w:color="auto"/>
            <w:right w:val="none" w:sz="0" w:space="0" w:color="auto"/>
          </w:divBdr>
        </w:div>
        <w:div w:id="1585070799">
          <w:marLeft w:val="2430"/>
          <w:marRight w:val="0"/>
          <w:marTop w:val="0"/>
          <w:marBottom w:val="101"/>
          <w:divBdr>
            <w:top w:val="none" w:sz="0" w:space="0" w:color="auto"/>
            <w:left w:val="none" w:sz="0" w:space="0" w:color="auto"/>
            <w:bottom w:val="none" w:sz="0" w:space="0" w:color="auto"/>
            <w:right w:val="none" w:sz="0" w:space="0" w:color="auto"/>
          </w:divBdr>
        </w:div>
        <w:div w:id="434911153">
          <w:marLeft w:val="2430"/>
          <w:marRight w:val="0"/>
          <w:marTop w:val="0"/>
          <w:marBottom w:val="101"/>
          <w:divBdr>
            <w:top w:val="none" w:sz="0" w:space="0" w:color="auto"/>
            <w:left w:val="none" w:sz="0" w:space="0" w:color="auto"/>
            <w:bottom w:val="none" w:sz="0" w:space="0" w:color="auto"/>
            <w:right w:val="none" w:sz="0" w:space="0" w:color="auto"/>
          </w:divBdr>
        </w:div>
        <w:div w:id="370153597">
          <w:marLeft w:val="2430"/>
          <w:marRight w:val="0"/>
          <w:marTop w:val="0"/>
          <w:marBottom w:val="80"/>
          <w:divBdr>
            <w:top w:val="none" w:sz="0" w:space="0" w:color="auto"/>
            <w:left w:val="none" w:sz="0" w:space="0" w:color="auto"/>
            <w:bottom w:val="none" w:sz="0" w:space="0" w:color="auto"/>
            <w:right w:val="none" w:sz="0" w:space="0" w:color="auto"/>
          </w:divBdr>
        </w:div>
        <w:div w:id="363215236">
          <w:marLeft w:val="2430"/>
          <w:marRight w:val="0"/>
          <w:marTop w:val="0"/>
          <w:marBottom w:val="80"/>
          <w:divBdr>
            <w:top w:val="none" w:sz="0" w:space="0" w:color="auto"/>
            <w:left w:val="none" w:sz="0" w:space="0" w:color="auto"/>
            <w:bottom w:val="none" w:sz="0" w:space="0" w:color="auto"/>
            <w:right w:val="none" w:sz="0" w:space="0" w:color="auto"/>
          </w:divBdr>
        </w:div>
        <w:div w:id="463545157">
          <w:marLeft w:val="2430"/>
          <w:marRight w:val="0"/>
          <w:marTop w:val="0"/>
          <w:marBottom w:val="80"/>
          <w:divBdr>
            <w:top w:val="none" w:sz="0" w:space="0" w:color="auto"/>
            <w:left w:val="none" w:sz="0" w:space="0" w:color="auto"/>
            <w:bottom w:val="none" w:sz="0" w:space="0" w:color="auto"/>
            <w:right w:val="none" w:sz="0" w:space="0" w:color="auto"/>
          </w:divBdr>
        </w:div>
        <w:div w:id="787354002">
          <w:marLeft w:val="2434"/>
          <w:marRight w:val="0"/>
          <w:marTop w:val="0"/>
          <w:marBottom w:val="80"/>
          <w:divBdr>
            <w:top w:val="none" w:sz="0" w:space="0" w:color="auto"/>
            <w:left w:val="none" w:sz="0" w:space="0" w:color="auto"/>
            <w:bottom w:val="none" w:sz="0" w:space="0" w:color="auto"/>
            <w:right w:val="none" w:sz="0" w:space="0" w:color="auto"/>
          </w:divBdr>
        </w:div>
        <w:div w:id="344677740">
          <w:marLeft w:val="2434"/>
          <w:marRight w:val="0"/>
          <w:marTop w:val="0"/>
          <w:marBottom w:val="80"/>
          <w:divBdr>
            <w:top w:val="none" w:sz="0" w:space="0" w:color="auto"/>
            <w:left w:val="none" w:sz="0" w:space="0" w:color="auto"/>
            <w:bottom w:val="none" w:sz="0" w:space="0" w:color="auto"/>
            <w:right w:val="none" w:sz="0" w:space="0" w:color="auto"/>
          </w:divBdr>
        </w:div>
        <w:div w:id="541863009">
          <w:marLeft w:val="2434"/>
          <w:marRight w:val="0"/>
          <w:marTop w:val="0"/>
          <w:marBottom w:val="80"/>
          <w:divBdr>
            <w:top w:val="none" w:sz="0" w:space="0" w:color="auto"/>
            <w:left w:val="none" w:sz="0" w:space="0" w:color="auto"/>
            <w:bottom w:val="none" w:sz="0" w:space="0" w:color="auto"/>
            <w:right w:val="none" w:sz="0" w:space="0" w:color="auto"/>
          </w:divBdr>
        </w:div>
        <w:div w:id="754209226">
          <w:marLeft w:val="2434"/>
          <w:marRight w:val="0"/>
          <w:marTop w:val="0"/>
          <w:marBottom w:val="80"/>
          <w:divBdr>
            <w:top w:val="none" w:sz="0" w:space="0" w:color="auto"/>
            <w:left w:val="none" w:sz="0" w:space="0" w:color="auto"/>
            <w:bottom w:val="none" w:sz="0" w:space="0" w:color="auto"/>
            <w:right w:val="none" w:sz="0" w:space="0" w:color="auto"/>
          </w:divBdr>
        </w:div>
        <w:div w:id="1567452446">
          <w:marLeft w:val="2070"/>
          <w:marRight w:val="0"/>
          <w:marTop w:val="0"/>
          <w:marBottom w:val="80"/>
          <w:divBdr>
            <w:top w:val="none" w:sz="0" w:space="0" w:color="auto"/>
            <w:left w:val="none" w:sz="0" w:space="0" w:color="auto"/>
            <w:bottom w:val="none" w:sz="0" w:space="0" w:color="auto"/>
            <w:right w:val="none" w:sz="0" w:space="0" w:color="auto"/>
          </w:divBdr>
        </w:div>
        <w:div w:id="981809756">
          <w:marLeft w:val="2430"/>
          <w:marRight w:val="0"/>
          <w:marTop w:val="0"/>
          <w:marBottom w:val="80"/>
          <w:divBdr>
            <w:top w:val="none" w:sz="0" w:space="0" w:color="auto"/>
            <w:left w:val="none" w:sz="0" w:space="0" w:color="auto"/>
            <w:bottom w:val="none" w:sz="0" w:space="0" w:color="auto"/>
            <w:right w:val="none" w:sz="0" w:space="0" w:color="auto"/>
          </w:divBdr>
        </w:div>
        <w:div w:id="2061320148">
          <w:marLeft w:val="2430"/>
          <w:marRight w:val="0"/>
          <w:marTop w:val="0"/>
          <w:marBottom w:val="80"/>
          <w:divBdr>
            <w:top w:val="none" w:sz="0" w:space="0" w:color="auto"/>
            <w:left w:val="none" w:sz="0" w:space="0" w:color="auto"/>
            <w:bottom w:val="none" w:sz="0" w:space="0" w:color="auto"/>
            <w:right w:val="none" w:sz="0" w:space="0" w:color="auto"/>
          </w:divBdr>
        </w:div>
        <w:div w:id="1033456608">
          <w:marLeft w:val="2430"/>
          <w:marRight w:val="0"/>
          <w:marTop w:val="0"/>
          <w:marBottom w:val="80"/>
          <w:divBdr>
            <w:top w:val="none" w:sz="0" w:space="0" w:color="auto"/>
            <w:left w:val="none" w:sz="0" w:space="0" w:color="auto"/>
            <w:bottom w:val="none" w:sz="0" w:space="0" w:color="auto"/>
            <w:right w:val="none" w:sz="0" w:space="0" w:color="auto"/>
          </w:divBdr>
        </w:div>
        <w:div w:id="1850944563">
          <w:marLeft w:val="2430"/>
          <w:marRight w:val="0"/>
          <w:marTop w:val="0"/>
          <w:marBottom w:val="80"/>
          <w:divBdr>
            <w:top w:val="none" w:sz="0" w:space="0" w:color="auto"/>
            <w:left w:val="none" w:sz="0" w:space="0" w:color="auto"/>
            <w:bottom w:val="none" w:sz="0" w:space="0" w:color="auto"/>
            <w:right w:val="none" w:sz="0" w:space="0" w:color="auto"/>
          </w:divBdr>
        </w:div>
        <w:div w:id="993028735">
          <w:marLeft w:val="2430"/>
          <w:marRight w:val="0"/>
          <w:marTop w:val="0"/>
          <w:marBottom w:val="80"/>
          <w:divBdr>
            <w:top w:val="none" w:sz="0" w:space="0" w:color="auto"/>
            <w:left w:val="none" w:sz="0" w:space="0" w:color="auto"/>
            <w:bottom w:val="none" w:sz="0" w:space="0" w:color="auto"/>
            <w:right w:val="none" w:sz="0" w:space="0" w:color="auto"/>
          </w:divBdr>
        </w:div>
        <w:div w:id="1008367077">
          <w:marLeft w:val="2430"/>
          <w:marRight w:val="0"/>
          <w:marTop w:val="0"/>
          <w:marBottom w:val="101"/>
          <w:divBdr>
            <w:top w:val="none" w:sz="0" w:space="0" w:color="auto"/>
            <w:left w:val="none" w:sz="0" w:space="0" w:color="auto"/>
            <w:bottom w:val="none" w:sz="0" w:space="0" w:color="auto"/>
            <w:right w:val="none" w:sz="0" w:space="0" w:color="auto"/>
          </w:divBdr>
        </w:div>
        <w:div w:id="2033341758">
          <w:marLeft w:val="2430"/>
          <w:marRight w:val="0"/>
          <w:marTop w:val="0"/>
          <w:marBottom w:val="101"/>
          <w:divBdr>
            <w:top w:val="none" w:sz="0" w:space="0" w:color="auto"/>
            <w:left w:val="none" w:sz="0" w:space="0" w:color="auto"/>
            <w:bottom w:val="none" w:sz="0" w:space="0" w:color="auto"/>
            <w:right w:val="none" w:sz="0" w:space="0" w:color="auto"/>
          </w:divBdr>
        </w:div>
        <w:div w:id="1101603067">
          <w:marLeft w:val="2430"/>
          <w:marRight w:val="0"/>
          <w:marTop w:val="0"/>
          <w:marBottom w:val="101"/>
          <w:divBdr>
            <w:top w:val="none" w:sz="0" w:space="0" w:color="auto"/>
            <w:left w:val="none" w:sz="0" w:space="0" w:color="auto"/>
            <w:bottom w:val="none" w:sz="0" w:space="0" w:color="auto"/>
            <w:right w:val="none" w:sz="0" w:space="0" w:color="auto"/>
          </w:divBdr>
        </w:div>
        <w:div w:id="1445611405">
          <w:marLeft w:val="2070"/>
          <w:marRight w:val="0"/>
          <w:marTop w:val="0"/>
          <w:marBottom w:val="101"/>
          <w:divBdr>
            <w:top w:val="none" w:sz="0" w:space="0" w:color="auto"/>
            <w:left w:val="none" w:sz="0" w:space="0" w:color="auto"/>
            <w:bottom w:val="none" w:sz="0" w:space="0" w:color="auto"/>
            <w:right w:val="none" w:sz="0" w:space="0" w:color="auto"/>
          </w:divBdr>
        </w:div>
        <w:div w:id="479007360">
          <w:marLeft w:val="2430"/>
          <w:marRight w:val="0"/>
          <w:marTop w:val="0"/>
          <w:marBottom w:val="101"/>
          <w:divBdr>
            <w:top w:val="none" w:sz="0" w:space="0" w:color="auto"/>
            <w:left w:val="none" w:sz="0" w:space="0" w:color="auto"/>
            <w:bottom w:val="none" w:sz="0" w:space="0" w:color="auto"/>
            <w:right w:val="none" w:sz="0" w:space="0" w:color="auto"/>
          </w:divBdr>
        </w:div>
        <w:div w:id="1219321500">
          <w:marLeft w:val="2430"/>
          <w:marRight w:val="0"/>
          <w:marTop w:val="0"/>
          <w:marBottom w:val="101"/>
          <w:divBdr>
            <w:top w:val="none" w:sz="0" w:space="0" w:color="auto"/>
            <w:left w:val="none" w:sz="0" w:space="0" w:color="auto"/>
            <w:bottom w:val="none" w:sz="0" w:space="0" w:color="auto"/>
            <w:right w:val="none" w:sz="0" w:space="0" w:color="auto"/>
          </w:divBdr>
        </w:div>
        <w:div w:id="522137481">
          <w:marLeft w:val="2430"/>
          <w:marRight w:val="0"/>
          <w:marTop w:val="0"/>
          <w:marBottom w:val="101"/>
          <w:divBdr>
            <w:top w:val="none" w:sz="0" w:space="0" w:color="auto"/>
            <w:left w:val="none" w:sz="0" w:space="0" w:color="auto"/>
            <w:bottom w:val="none" w:sz="0" w:space="0" w:color="auto"/>
            <w:right w:val="none" w:sz="0" w:space="0" w:color="auto"/>
          </w:divBdr>
        </w:div>
        <w:div w:id="990523502">
          <w:marLeft w:val="2430"/>
          <w:marRight w:val="0"/>
          <w:marTop w:val="0"/>
          <w:marBottom w:val="101"/>
          <w:divBdr>
            <w:top w:val="none" w:sz="0" w:space="0" w:color="auto"/>
            <w:left w:val="none" w:sz="0" w:space="0" w:color="auto"/>
            <w:bottom w:val="none" w:sz="0" w:space="0" w:color="auto"/>
            <w:right w:val="none" w:sz="0" w:space="0" w:color="auto"/>
          </w:divBdr>
        </w:div>
        <w:div w:id="2065520474">
          <w:marLeft w:val="2430"/>
          <w:marRight w:val="0"/>
          <w:marTop w:val="0"/>
          <w:marBottom w:val="101"/>
          <w:divBdr>
            <w:top w:val="none" w:sz="0" w:space="0" w:color="auto"/>
            <w:left w:val="none" w:sz="0" w:space="0" w:color="auto"/>
            <w:bottom w:val="none" w:sz="0" w:space="0" w:color="auto"/>
            <w:right w:val="none" w:sz="0" w:space="0" w:color="auto"/>
          </w:divBdr>
        </w:div>
        <w:div w:id="929001650">
          <w:marLeft w:val="2430"/>
          <w:marRight w:val="0"/>
          <w:marTop w:val="0"/>
          <w:marBottom w:val="101"/>
          <w:divBdr>
            <w:top w:val="none" w:sz="0" w:space="0" w:color="auto"/>
            <w:left w:val="none" w:sz="0" w:space="0" w:color="auto"/>
            <w:bottom w:val="none" w:sz="0" w:space="0" w:color="auto"/>
            <w:right w:val="none" w:sz="0" w:space="0" w:color="auto"/>
          </w:divBdr>
        </w:div>
        <w:div w:id="297731016">
          <w:marLeft w:val="2070"/>
          <w:marRight w:val="0"/>
          <w:marTop w:val="0"/>
          <w:marBottom w:val="101"/>
          <w:divBdr>
            <w:top w:val="none" w:sz="0" w:space="0" w:color="auto"/>
            <w:left w:val="none" w:sz="0" w:space="0" w:color="auto"/>
            <w:bottom w:val="none" w:sz="0" w:space="0" w:color="auto"/>
            <w:right w:val="none" w:sz="0" w:space="0" w:color="auto"/>
          </w:divBdr>
        </w:div>
        <w:div w:id="108476425">
          <w:marLeft w:val="1440"/>
          <w:marRight w:val="0"/>
          <w:marTop w:val="0"/>
          <w:marBottom w:val="101"/>
          <w:divBdr>
            <w:top w:val="none" w:sz="0" w:space="0" w:color="auto"/>
            <w:left w:val="none" w:sz="0" w:space="0" w:color="auto"/>
            <w:bottom w:val="none" w:sz="0" w:space="0" w:color="auto"/>
            <w:right w:val="none" w:sz="0" w:space="0" w:color="auto"/>
          </w:divBdr>
        </w:div>
        <w:div w:id="1353605611">
          <w:marLeft w:val="1440"/>
          <w:marRight w:val="0"/>
          <w:marTop w:val="0"/>
          <w:marBottom w:val="101"/>
          <w:divBdr>
            <w:top w:val="none" w:sz="0" w:space="0" w:color="auto"/>
            <w:left w:val="none" w:sz="0" w:space="0" w:color="auto"/>
            <w:bottom w:val="none" w:sz="0" w:space="0" w:color="auto"/>
            <w:right w:val="none" w:sz="0" w:space="0" w:color="auto"/>
          </w:divBdr>
        </w:div>
        <w:div w:id="530845266">
          <w:marLeft w:val="1440"/>
          <w:marRight w:val="0"/>
          <w:marTop w:val="0"/>
          <w:marBottom w:val="101"/>
          <w:divBdr>
            <w:top w:val="none" w:sz="0" w:space="0" w:color="auto"/>
            <w:left w:val="none" w:sz="0" w:space="0" w:color="auto"/>
            <w:bottom w:val="none" w:sz="0" w:space="0" w:color="auto"/>
            <w:right w:val="none" w:sz="0" w:space="0" w:color="auto"/>
          </w:divBdr>
        </w:div>
        <w:div w:id="1651900829">
          <w:marLeft w:val="1440"/>
          <w:marRight w:val="0"/>
          <w:marTop w:val="0"/>
          <w:marBottom w:val="101"/>
          <w:divBdr>
            <w:top w:val="none" w:sz="0" w:space="0" w:color="auto"/>
            <w:left w:val="none" w:sz="0" w:space="0" w:color="auto"/>
            <w:bottom w:val="none" w:sz="0" w:space="0" w:color="auto"/>
            <w:right w:val="none" w:sz="0" w:space="0" w:color="auto"/>
          </w:divBdr>
        </w:div>
        <w:div w:id="1706516077">
          <w:marLeft w:val="1440"/>
          <w:marRight w:val="0"/>
          <w:marTop w:val="0"/>
          <w:marBottom w:val="101"/>
          <w:divBdr>
            <w:top w:val="none" w:sz="0" w:space="0" w:color="auto"/>
            <w:left w:val="none" w:sz="0" w:space="0" w:color="auto"/>
            <w:bottom w:val="none" w:sz="0" w:space="0" w:color="auto"/>
            <w:right w:val="none" w:sz="0" w:space="0" w:color="auto"/>
          </w:divBdr>
        </w:div>
        <w:div w:id="458839573">
          <w:marLeft w:val="1440"/>
          <w:marRight w:val="0"/>
          <w:marTop w:val="0"/>
          <w:marBottom w:val="101"/>
          <w:divBdr>
            <w:top w:val="none" w:sz="0" w:space="0" w:color="auto"/>
            <w:left w:val="none" w:sz="0" w:space="0" w:color="auto"/>
            <w:bottom w:val="none" w:sz="0" w:space="0" w:color="auto"/>
            <w:right w:val="none" w:sz="0" w:space="0" w:color="auto"/>
          </w:divBdr>
        </w:div>
        <w:div w:id="1973555840">
          <w:marLeft w:val="1440"/>
          <w:marRight w:val="0"/>
          <w:marTop w:val="0"/>
          <w:marBottom w:val="101"/>
          <w:divBdr>
            <w:top w:val="none" w:sz="0" w:space="0" w:color="auto"/>
            <w:left w:val="none" w:sz="0" w:space="0" w:color="auto"/>
            <w:bottom w:val="none" w:sz="0" w:space="0" w:color="auto"/>
            <w:right w:val="none" w:sz="0" w:space="0" w:color="auto"/>
          </w:divBdr>
        </w:div>
        <w:div w:id="1483155831">
          <w:marLeft w:val="1440"/>
          <w:marRight w:val="0"/>
          <w:marTop w:val="0"/>
          <w:marBottom w:val="101"/>
          <w:divBdr>
            <w:top w:val="none" w:sz="0" w:space="0" w:color="auto"/>
            <w:left w:val="none" w:sz="0" w:space="0" w:color="auto"/>
            <w:bottom w:val="none" w:sz="0" w:space="0" w:color="auto"/>
            <w:right w:val="none" w:sz="0" w:space="0" w:color="auto"/>
          </w:divBdr>
        </w:div>
        <w:div w:id="1541552935">
          <w:marLeft w:val="1440"/>
          <w:marRight w:val="0"/>
          <w:marTop w:val="0"/>
          <w:marBottom w:val="101"/>
          <w:divBdr>
            <w:top w:val="none" w:sz="0" w:space="0" w:color="auto"/>
            <w:left w:val="none" w:sz="0" w:space="0" w:color="auto"/>
            <w:bottom w:val="none" w:sz="0" w:space="0" w:color="auto"/>
            <w:right w:val="none" w:sz="0" w:space="0" w:color="auto"/>
          </w:divBdr>
        </w:div>
        <w:div w:id="1735467398">
          <w:marLeft w:val="1440"/>
          <w:marRight w:val="0"/>
          <w:marTop w:val="0"/>
          <w:marBottom w:val="101"/>
          <w:divBdr>
            <w:top w:val="none" w:sz="0" w:space="0" w:color="auto"/>
            <w:left w:val="none" w:sz="0" w:space="0" w:color="auto"/>
            <w:bottom w:val="none" w:sz="0" w:space="0" w:color="auto"/>
            <w:right w:val="none" w:sz="0" w:space="0" w:color="auto"/>
          </w:divBdr>
        </w:div>
        <w:div w:id="402025597">
          <w:marLeft w:val="1440"/>
          <w:marRight w:val="0"/>
          <w:marTop w:val="0"/>
          <w:marBottom w:val="101"/>
          <w:divBdr>
            <w:top w:val="none" w:sz="0" w:space="0" w:color="auto"/>
            <w:left w:val="none" w:sz="0" w:space="0" w:color="auto"/>
            <w:bottom w:val="none" w:sz="0" w:space="0" w:color="auto"/>
            <w:right w:val="none" w:sz="0" w:space="0" w:color="auto"/>
          </w:divBdr>
        </w:div>
        <w:div w:id="214507976">
          <w:marLeft w:val="1440"/>
          <w:marRight w:val="0"/>
          <w:marTop w:val="0"/>
          <w:marBottom w:val="101"/>
          <w:divBdr>
            <w:top w:val="none" w:sz="0" w:space="0" w:color="auto"/>
            <w:left w:val="none" w:sz="0" w:space="0" w:color="auto"/>
            <w:bottom w:val="none" w:sz="0" w:space="0" w:color="auto"/>
            <w:right w:val="none" w:sz="0" w:space="0" w:color="auto"/>
          </w:divBdr>
        </w:div>
        <w:div w:id="252936186">
          <w:marLeft w:val="1440"/>
          <w:marRight w:val="0"/>
          <w:marTop w:val="0"/>
          <w:marBottom w:val="101"/>
          <w:divBdr>
            <w:top w:val="none" w:sz="0" w:space="0" w:color="auto"/>
            <w:left w:val="none" w:sz="0" w:space="0" w:color="auto"/>
            <w:bottom w:val="none" w:sz="0" w:space="0" w:color="auto"/>
            <w:right w:val="none" w:sz="0" w:space="0" w:color="auto"/>
          </w:divBdr>
        </w:div>
        <w:div w:id="937253575">
          <w:marLeft w:val="1440"/>
          <w:marRight w:val="0"/>
          <w:marTop w:val="0"/>
          <w:marBottom w:val="101"/>
          <w:divBdr>
            <w:top w:val="none" w:sz="0" w:space="0" w:color="auto"/>
            <w:left w:val="none" w:sz="0" w:space="0" w:color="auto"/>
            <w:bottom w:val="none" w:sz="0" w:space="0" w:color="auto"/>
            <w:right w:val="none" w:sz="0" w:space="0" w:color="auto"/>
          </w:divBdr>
        </w:div>
        <w:div w:id="941496187">
          <w:marLeft w:val="1440"/>
          <w:marRight w:val="0"/>
          <w:marTop w:val="0"/>
          <w:marBottom w:val="101"/>
          <w:divBdr>
            <w:top w:val="none" w:sz="0" w:space="0" w:color="auto"/>
            <w:left w:val="none" w:sz="0" w:space="0" w:color="auto"/>
            <w:bottom w:val="none" w:sz="0" w:space="0" w:color="auto"/>
            <w:right w:val="none" w:sz="0" w:space="0" w:color="auto"/>
          </w:divBdr>
        </w:div>
        <w:div w:id="1231191769">
          <w:marLeft w:val="1440"/>
          <w:marRight w:val="0"/>
          <w:marTop w:val="0"/>
          <w:marBottom w:val="101"/>
          <w:divBdr>
            <w:top w:val="none" w:sz="0" w:space="0" w:color="auto"/>
            <w:left w:val="none" w:sz="0" w:space="0" w:color="auto"/>
            <w:bottom w:val="none" w:sz="0" w:space="0" w:color="auto"/>
            <w:right w:val="none" w:sz="0" w:space="0" w:color="auto"/>
          </w:divBdr>
        </w:div>
        <w:div w:id="1891839981">
          <w:marLeft w:val="1440"/>
          <w:marRight w:val="0"/>
          <w:marTop w:val="0"/>
          <w:marBottom w:val="101"/>
          <w:divBdr>
            <w:top w:val="none" w:sz="0" w:space="0" w:color="auto"/>
            <w:left w:val="none" w:sz="0" w:space="0" w:color="auto"/>
            <w:bottom w:val="none" w:sz="0" w:space="0" w:color="auto"/>
            <w:right w:val="none" w:sz="0" w:space="0" w:color="auto"/>
          </w:divBdr>
        </w:div>
        <w:div w:id="751466402">
          <w:marLeft w:val="1440"/>
          <w:marRight w:val="0"/>
          <w:marTop w:val="0"/>
          <w:marBottom w:val="101"/>
          <w:divBdr>
            <w:top w:val="none" w:sz="0" w:space="0" w:color="auto"/>
            <w:left w:val="none" w:sz="0" w:space="0" w:color="auto"/>
            <w:bottom w:val="none" w:sz="0" w:space="0" w:color="auto"/>
            <w:right w:val="none" w:sz="0" w:space="0" w:color="auto"/>
          </w:divBdr>
        </w:div>
        <w:div w:id="455757970">
          <w:marLeft w:val="1440"/>
          <w:marRight w:val="0"/>
          <w:marTop w:val="0"/>
          <w:marBottom w:val="101"/>
          <w:divBdr>
            <w:top w:val="none" w:sz="0" w:space="0" w:color="auto"/>
            <w:left w:val="none" w:sz="0" w:space="0" w:color="auto"/>
            <w:bottom w:val="none" w:sz="0" w:space="0" w:color="auto"/>
            <w:right w:val="none" w:sz="0" w:space="0" w:color="auto"/>
          </w:divBdr>
        </w:div>
        <w:div w:id="12727126">
          <w:marLeft w:val="1440"/>
          <w:marRight w:val="0"/>
          <w:marTop w:val="0"/>
          <w:marBottom w:val="101"/>
          <w:divBdr>
            <w:top w:val="none" w:sz="0" w:space="0" w:color="auto"/>
            <w:left w:val="none" w:sz="0" w:space="0" w:color="auto"/>
            <w:bottom w:val="none" w:sz="0" w:space="0" w:color="auto"/>
            <w:right w:val="none" w:sz="0" w:space="0" w:color="auto"/>
          </w:divBdr>
        </w:div>
        <w:div w:id="2132555430">
          <w:marLeft w:val="2070"/>
          <w:marRight w:val="0"/>
          <w:marTop w:val="0"/>
          <w:marBottom w:val="101"/>
          <w:divBdr>
            <w:top w:val="none" w:sz="0" w:space="0" w:color="auto"/>
            <w:left w:val="none" w:sz="0" w:space="0" w:color="auto"/>
            <w:bottom w:val="none" w:sz="0" w:space="0" w:color="auto"/>
            <w:right w:val="none" w:sz="0" w:space="0" w:color="auto"/>
          </w:divBdr>
        </w:div>
        <w:div w:id="338429925">
          <w:marLeft w:val="2430"/>
          <w:marRight w:val="0"/>
          <w:marTop w:val="0"/>
          <w:marBottom w:val="101"/>
          <w:divBdr>
            <w:top w:val="none" w:sz="0" w:space="0" w:color="auto"/>
            <w:left w:val="none" w:sz="0" w:space="0" w:color="auto"/>
            <w:bottom w:val="none" w:sz="0" w:space="0" w:color="auto"/>
            <w:right w:val="none" w:sz="0" w:space="0" w:color="auto"/>
          </w:divBdr>
        </w:div>
        <w:div w:id="1678843866">
          <w:marLeft w:val="2430"/>
          <w:marRight w:val="0"/>
          <w:marTop w:val="0"/>
          <w:marBottom w:val="101"/>
          <w:divBdr>
            <w:top w:val="none" w:sz="0" w:space="0" w:color="auto"/>
            <w:left w:val="none" w:sz="0" w:space="0" w:color="auto"/>
            <w:bottom w:val="none" w:sz="0" w:space="0" w:color="auto"/>
            <w:right w:val="none" w:sz="0" w:space="0" w:color="auto"/>
          </w:divBdr>
        </w:div>
        <w:div w:id="75367618">
          <w:marLeft w:val="2430"/>
          <w:marRight w:val="0"/>
          <w:marTop w:val="0"/>
          <w:marBottom w:val="101"/>
          <w:divBdr>
            <w:top w:val="none" w:sz="0" w:space="0" w:color="auto"/>
            <w:left w:val="none" w:sz="0" w:space="0" w:color="auto"/>
            <w:bottom w:val="none" w:sz="0" w:space="0" w:color="auto"/>
            <w:right w:val="none" w:sz="0" w:space="0" w:color="auto"/>
          </w:divBdr>
        </w:div>
        <w:div w:id="563957315">
          <w:marLeft w:val="2430"/>
          <w:marRight w:val="0"/>
          <w:marTop w:val="0"/>
          <w:marBottom w:val="101"/>
          <w:divBdr>
            <w:top w:val="none" w:sz="0" w:space="0" w:color="auto"/>
            <w:left w:val="none" w:sz="0" w:space="0" w:color="auto"/>
            <w:bottom w:val="none" w:sz="0" w:space="0" w:color="auto"/>
            <w:right w:val="none" w:sz="0" w:space="0" w:color="auto"/>
          </w:divBdr>
        </w:div>
        <w:div w:id="2081949477">
          <w:marLeft w:val="2070"/>
          <w:marRight w:val="0"/>
          <w:marTop w:val="0"/>
          <w:marBottom w:val="101"/>
          <w:divBdr>
            <w:top w:val="none" w:sz="0" w:space="0" w:color="auto"/>
            <w:left w:val="none" w:sz="0" w:space="0" w:color="auto"/>
            <w:bottom w:val="none" w:sz="0" w:space="0" w:color="auto"/>
            <w:right w:val="none" w:sz="0" w:space="0" w:color="auto"/>
          </w:divBdr>
        </w:div>
        <w:div w:id="812603763">
          <w:marLeft w:val="1440"/>
          <w:marRight w:val="0"/>
          <w:marTop w:val="0"/>
          <w:marBottom w:val="101"/>
          <w:divBdr>
            <w:top w:val="none" w:sz="0" w:space="0" w:color="auto"/>
            <w:left w:val="none" w:sz="0" w:space="0" w:color="auto"/>
            <w:bottom w:val="none" w:sz="0" w:space="0" w:color="auto"/>
            <w:right w:val="none" w:sz="0" w:space="0" w:color="auto"/>
          </w:divBdr>
        </w:div>
        <w:div w:id="976378040">
          <w:marLeft w:val="1440"/>
          <w:marRight w:val="0"/>
          <w:marTop w:val="0"/>
          <w:marBottom w:val="101"/>
          <w:divBdr>
            <w:top w:val="none" w:sz="0" w:space="0" w:color="auto"/>
            <w:left w:val="none" w:sz="0" w:space="0" w:color="auto"/>
            <w:bottom w:val="none" w:sz="0" w:space="0" w:color="auto"/>
            <w:right w:val="none" w:sz="0" w:space="0" w:color="auto"/>
          </w:divBdr>
        </w:div>
        <w:div w:id="703212399">
          <w:marLeft w:val="1440"/>
          <w:marRight w:val="0"/>
          <w:marTop w:val="0"/>
          <w:marBottom w:val="101"/>
          <w:divBdr>
            <w:top w:val="none" w:sz="0" w:space="0" w:color="auto"/>
            <w:left w:val="none" w:sz="0" w:space="0" w:color="auto"/>
            <w:bottom w:val="none" w:sz="0" w:space="0" w:color="auto"/>
            <w:right w:val="none" w:sz="0" w:space="0" w:color="auto"/>
          </w:divBdr>
        </w:div>
        <w:div w:id="1470630550">
          <w:marLeft w:val="1440"/>
          <w:marRight w:val="0"/>
          <w:marTop w:val="0"/>
          <w:marBottom w:val="101"/>
          <w:divBdr>
            <w:top w:val="none" w:sz="0" w:space="0" w:color="auto"/>
            <w:left w:val="none" w:sz="0" w:space="0" w:color="auto"/>
            <w:bottom w:val="none" w:sz="0" w:space="0" w:color="auto"/>
            <w:right w:val="none" w:sz="0" w:space="0" w:color="auto"/>
          </w:divBdr>
        </w:div>
        <w:div w:id="344870843">
          <w:marLeft w:val="1440"/>
          <w:marRight w:val="0"/>
          <w:marTop w:val="0"/>
          <w:marBottom w:val="101"/>
          <w:divBdr>
            <w:top w:val="none" w:sz="0" w:space="0" w:color="auto"/>
            <w:left w:val="none" w:sz="0" w:space="0" w:color="auto"/>
            <w:bottom w:val="none" w:sz="0" w:space="0" w:color="auto"/>
            <w:right w:val="none" w:sz="0" w:space="0" w:color="auto"/>
          </w:divBdr>
        </w:div>
        <w:div w:id="1733381094">
          <w:marLeft w:val="1440"/>
          <w:marRight w:val="0"/>
          <w:marTop w:val="0"/>
          <w:marBottom w:val="101"/>
          <w:divBdr>
            <w:top w:val="none" w:sz="0" w:space="0" w:color="auto"/>
            <w:left w:val="none" w:sz="0" w:space="0" w:color="auto"/>
            <w:bottom w:val="none" w:sz="0" w:space="0" w:color="auto"/>
            <w:right w:val="none" w:sz="0" w:space="0" w:color="auto"/>
          </w:divBdr>
        </w:div>
        <w:div w:id="1281180600">
          <w:marLeft w:val="1440"/>
          <w:marRight w:val="0"/>
          <w:marTop w:val="0"/>
          <w:marBottom w:val="101"/>
          <w:divBdr>
            <w:top w:val="none" w:sz="0" w:space="0" w:color="auto"/>
            <w:left w:val="none" w:sz="0" w:space="0" w:color="auto"/>
            <w:bottom w:val="none" w:sz="0" w:space="0" w:color="auto"/>
            <w:right w:val="none" w:sz="0" w:space="0" w:color="auto"/>
          </w:divBdr>
        </w:div>
        <w:div w:id="145900825">
          <w:marLeft w:val="1440"/>
          <w:marRight w:val="0"/>
          <w:marTop w:val="0"/>
          <w:marBottom w:val="101"/>
          <w:divBdr>
            <w:top w:val="none" w:sz="0" w:space="0" w:color="auto"/>
            <w:left w:val="none" w:sz="0" w:space="0" w:color="auto"/>
            <w:bottom w:val="none" w:sz="0" w:space="0" w:color="auto"/>
            <w:right w:val="none" w:sz="0" w:space="0" w:color="auto"/>
          </w:divBdr>
        </w:div>
        <w:div w:id="2123840508">
          <w:marLeft w:val="1440"/>
          <w:marRight w:val="0"/>
          <w:marTop w:val="0"/>
          <w:marBottom w:val="101"/>
          <w:divBdr>
            <w:top w:val="none" w:sz="0" w:space="0" w:color="auto"/>
            <w:left w:val="none" w:sz="0" w:space="0" w:color="auto"/>
            <w:bottom w:val="none" w:sz="0" w:space="0" w:color="auto"/>
            <w:right w:val="none" w:sz="0" w:space="0" w:color="auto"/>
          </w:divBdr>
        </w:div>
        <w:div w:id="1184175365">
          <w:marLeft w:val="1440"/>
          <w:marRight w:val="0"/>
          <w:marTop w:val="0"/>
          <w:marBottom w:val="101"/>
          <w:divBdr>
            <w:top w:val="none" w:sz="0" w:space="0" w:color="auto"/>
            <w:left w:val="none" w:sz="0" w:space="0" w:color="auto"/>
            <w:bottom w:val="none" w:sz="0" w:space="0" w:color="auto"/>
            <w:right w:val="none" w:sz="0" w:space="0" w:color="auto"/>
          </w:divBdr>
        </w:div>
        <w:div w:id="1748726968">
          <w:marLeft w:val="1440"/>
          <w:marRight w:val="0"/>
          <w:marTop w:val="0"/>
          <w:marBottom w:val="101"/>
          <w:divBdr>
            <w:top w:val="none" w:sz="0" w:space="0" w:color="auto"/>
            <w:left w:val="none" w:sz="0" w:space="0" w:color="auto"/>
            <w:bottom w:val="none" w:sz="0" w:space="0" w:color="auto"/>
            <w:right w:val="none" w:sz="0" w:space="0" w:color="auto"/>
          </w:divBdr>
        </w:div>
        <w:div w:id="1902472834">
          <w:marLeft w:val="1440"/>
          <w:marRight w:val="0"/>
          <w:marTop w:val="0"/>
          <w:marBottom w:val="101"/>
          <w:divBdr>
            <w:top w:val="none" w:sz="0" w:space="0" w:color="auto"/>
            <w:left w:val="none" w:sz="0" w:space="0" w:color="auto"/>
            <w:bottom w:val="none" w:sz="0" w:space="0" w:color="auto"/>
            <w:right w:val="none" w:sz="0" w:space="0" w:color="auto"/>
          </w:divBdr>
        </w:div>
        <w:div w:id="577790048">
          <w:marLeft w:val="1440"/>
          <w:marRight w:val="0"/>
          <w:marTop w:val="0"/>
          <w:marBottom w:val="101"/>
          <w:divBdr>
            <w:top w:val="none" w:sz="0" w:space="0" w:color="auto"/>
            <w:left w:val="none" w:sz="0" w:space="0" w:color="auto"/>
            <w:bottom w:val="none" w:sz="0" w:space="0" w:color="auto"/>
            <w:right w:val="none" w:sz="0" w:space="0" w:color="auto"/>
          </w:divBdr>
        </w:div>
        <w:div w:id="1886798329">
          <w:marLeft w:val="1440"/>
          <w:marRight w:val="0"/>
          <w:marTop w:val="0"/>
          <w:marBottom w:val="101"/>
          <w:divBdr>
            <w:top w:val="none" w:sz="0" w:space="0" w:color="auto"/>
            <w:left w:val="none" w:sz="0" w:space="0" w:color="auto"/>
            <w:bottom w:val="none" w:sz="0" w:space="0" w:color="auto"/>
            <w:right w:val="none" w:sz="0" w:space="0" w:color="auto"/>
          </w:divBdr>
        </w:div>
        <w:div w:id="2063794350">
          <w:marLeft w:val="1440"/>
          <w:marRight w:val="0"/>
          <w:marTop w:val="0"/>
          <w:marBottom w:val="101"/>
          <w:divBdr>
            <w:top w:val="none" w:sz="0" w:space="0" w:color="auto"/>
            <w:left w:val="none" w:sz="0" w:space="0" w:color="auto"/>
            <w:bottom w:val="none" w:sz="0" w:space="0" w:color="auto"/>
            <w:right w:val="none" w:sz="0" w:space="0" w:color="auto"/>
          </w:divBdr>
        </w:div>
        <w:div w:id="543181357">
          <w:marLeft w:val="1440"/>
          <w:marRight w:val="0"/>
          <w:marTop w:val="0"/>
          <w:marBottom w:val="101"/>
          <w:divBdr>
            <w:top w:val="none" w:sz="0" w:space="0" w:color="auto"/>
            <w:left w:val="none" w:sz="0" w:space="0" w:color="auto"/>
            <w:bottom w:val="none" w:sz="0" w:space="0" w:color="auto"/>
            <w:right w:val="none" w:sz="0" w:space="0" w:color="auto"/>
          </w:divBdr>
        </w:div>
        <w:div w:id="1019309050">
          <w:marLeft w:val="1440"/>
          <w:marRight w:val="0"/>
          <w:marTop w:val="0"/>
          <w:marBottom w:val="101"/>
          <w:divBdr>
            <w:top w:val="none" w:sz="0" w:space="0" w:color="auto"/>
            <w:left w:val="none" w:sz="0" w:space="0" w:color="auto"/>
            <w:bottom w:val="none" w:sz="0" w:space="0" w:color="auto"/>
            <w:right w:val="none" w:sz="0" w:space="0" w:color="auto"/>
          </w:divBdr>
        </w:div>
        <w:div w:id="1982955491">
          <w:marLeft w:val="1440"/>
          <w:marRight w:val="0"/>
          <w:marTop w:val="0"/>
          <w:marBottom w:val="101"/>
          <w:divBdr>
            <w:top w:val="none" w:sz="0" w:space="0" w:color="auto"/>
            <w:left w:val="none" w:sz="0" w:space="0" w:color="auto"/>
            <w:bottom w:val="none" w:sz="0" w:space="0" w:color="auto"/>
            <w:right w:val="none" w:sz="0" w:space="0" w:color="auto"/>
          </w:divBdr>
        </w:div>
        <w:div w:id="1239025562">
          <w:marLeft w:val="1440"/>
          <w:marRight w:val="0"/>
          <w:marTop w:val="0"/>
          <w:marBottom w:val="101"/>
          <w:divBdr>
            <w:top w:val="none" w:sz="0" w:space="0" w:color="auto"/>
            <w:left w:val="none" w:sz="0" w:space="0" w:color="auto"/>
            <w:bottom w:val="none" w:sz="0" w:space="0" w:color="auto"/>
            <w:right w:val="none" w:sz="0" w:space="0" w:color="auto"/>
          </w:divBdr>
        </w:div>
        <w:div w:id="959148903">
          <w:marLeft w:val="1440"/>
          <w:marRight w:val="0"/>
          <w:marTop w:val="0"/>
          <w:marBottom w:val="101"/>
          <w:divBdr>
            <w:top w:val="none" w:sz="0" w:space="0" w:color="auto"/>
            <w:left w:val="none" w:sz="0" w:space="0" w:color="auto"/>
            <w:bottom w:val="none" w:sz="0" w:space="0" w:color="auto"/>
            <w:right w:val="none" w:sz="0" w:space="0" w:color="auto"/>
          </w:divBdr>
        </w:div>
        <w:div w:id="1309820144">
          <w:marLeft w:val="1440"/>
          <w:marRight w:val="0"/>
          <w:marTop w:val="0"/>
          <w:marBottom w:val="101"/>
          <w:divBdr>
            <w:top w:val="none" w:sz="0" w:space="0" w:color="auto"/>
            <w:left w:val="none" w:sz="0" w:space="0" w:color="auto"/>
            <w:bottom w:val="none" w:sz="0" w:space="0" w:color="auto"/>
            <w:right w:val="none" w:sz="0" w:space="0" w:color="auto"/>
          </w:divBdr>
        </w:div>
        <w:div w:id="1244951197">
          <w:marLeft w:val="1440"/>
          <w:marRight w:val="0"/>
          <w:marTop w:val="0"/>
          <w:marBottom w:val="101"/>
          <w:divBdr>
            <w:top w:val="none" w:sz="0" w:space="0" w:color="auto"/>
            <w:left w:val="none" w:sz="0" w:space="0" w:color="auto"/>
            <w:bottom w:val="none" w:sz="0" w:space="0" w:color="auto"/>
            <w:right w:val="none" w:sz="0" w:space="0" w:color="auto"/>
          </w:divBdr>
        </w:div>
        <w:div w:id="159540014">
          <w:marLeft w:val="1440"/>
          <w:marRight w:val="0"/>
          <w:marTop w:val="0"/>
          <w:marBottom w:val="101"/>
          <w:divBdr>
            <w:top w:val="none" w:sz="0" w:space="0" w:color="auto"/>
            <w:left w:val="none" w:sz="0" w:space="0" w:color="auto"/>
            <w:bottom w:val="none" w:sz="0" w:space="0" w:color="auto"/>
            <w:right w:val="none" w:sz="0" w:space="0" w:color="auto"/>
          </w:divBdr>
        </w:div>
        <w:div w:id="31152619">
          <w:marLeft w:val="2070"/>
          <w:marRight w:val="0"/>
          <w:marTop w:val="0"/>
          <w:marBottom w:val="101"/>
          <w:divBdr>
            <w:top w:val="none" w:sz="0" w:space="0" w:color="auto"/>
            <w:left w:val="none" w:sz="0" w:space="0" w:color="auto"/>
            <w:bottom w:val="none" w:sz="0" w:space="0" w:color="auto"/>
            <w:right w:val="none" w:sz="0" w:space="0" w:color="auto"/>
          </w:divBdr>
        </w:div>
        <w:div w:id="1097290777">
          <w:marLeft w:val="2070"/>
          <w:marRight w:val="0"/>
          <w:marTop w:val="0"/>
          <w:marBottom w:val="101"/>
          <w:divBdr>
            <w:top w:val="none" w:sz="0" w:space="0" w:color="auto"/>
            <w:left w:val="none" w:sz="0" w:space="0" w:color="auto"/>
            <w:bottom w:val="none" w:sz="0" w:space="0" w:color="auto"/>
            <w:right w:val="none" w:sz="0" w:space="0" w:color="auto"/>
          </w:divBdr>
        </w:div>
        <w:div w:id="1884903404">
          <w:marLeft w:val="1440"/>
          <w:marRight w:val="0"/>
          <w:marTop w:val="0"/>
          <w:marBottom w:val="101"/>
          <w:divBdr>
            <w:top w:val="none" w:sz="0" w:space="0" w:color="auto"/>
            <w:left w:val="none" w:sz="0" w:space="0" w:color="auto"/>
            <w:bottom w:val="none" w:sz="0" w:space="0" w:color="auto"/>
            <w:right w:val="none" w:sz="0" w:space="0" w:color="auto"/>
          </w:divBdr>
        </w:div>
        <w:div w:id="391737858">
          <w:marLeft w:val="1440"/>
          <w:marRight w:val="0"/>
          <w:marTop w:val="0"/>
          <w:marBottom w:val="101"/>
          <w:divBdr>
            <w:top w:val="none" w:sz="0" w:space="0" w:color="auto"/>
            <w:left w:val="none" w:sz="0" w:space="0" w:color="auto"/>
            <w:bottom w:val="none" w:sz="0" w:space="0" w:color="auto"/>
            <w:right w:val="none" w:sz="0" w:space="0" w:color="auto"/>
          </w:divBdr>
        </w:div>
        <w:div w:id="1894728735">
          <w:marLeft w:val="1440"/>
          <w:marRight w:val="0"/>
          <w:marTop w:val="0"/>
          <w:marBottom w:val="101"/>
          <w:divBdr>
            <w:top w:val="none" w:sz="0" w:space="0" w:color="auto"/>
            <w:left w:val="none" w:sz="0" w:space="0" w:color="auto"/>
            <w:bottom w:val="none" w:sz="0" w:space="0" w:color="auto"/>
            <w:right w:val="none" w:sz="0" w:space="0" w:color="auto"/>
          </w:divBdr>
        </w:div>
        <w:div w:id="1960188429">
          <w:marLeft w:val="1440"/>
          <w:marRight w:val="0"/>
          <w:marTop w:val="0"/>
          <w:marBottom w:val="101"/>
          <w:divBdr>
            <w:top w:val="none" w:sz="0" w:space="0" w:color="auto"/>
            <w:left w:val="none" w:sz="0" w:space="0" w:color="auto"/>
            <w:bottom w:val="none" w:sz="0" w:space="0" w:color="auto"/>
            <w:right w:val="none" w:sz="0" w:space="0" w:color="auto"/>
          </w:divBdr>
        </w:div>
        <w:div w:id="2004384189">
          <w:marLeft w:val="2070"/>
          <w:marRight w:val="0"/>
          <w:marTop w:val="0"/>
          <w:marBottom w:val="101"/>
          <w:divBdr>
            <w:top w:val="none" w:sz="0" w:space="0" w:color="auto"/>
            <w:left w:val="none" w:sz="0" w:space="0" w:color="auto"/>
            <w:bottom w:val="none" w:sz="0" w:space="0" w:color="auto"/>
            <w:right w:val="none" w:sz="0" w:space="0" w:color="auto"/>
          </w:divBdr>
        </w:div>
        <w:div w:id="7340507">
          <w:marLeft w:val="2070"/>
          <w:marRight w:val="0"/>
          <w:marTop w:val="0"/>
          <w:marBottom w:val="80"/>
          <w:divBdr>
            <w:top w:val="none" w:sz="0" w:space="0" w:color="auto"/>
            <w:left w:val="none" w:sz="0" w:space="0" w:color="auto"/>
            <w:bottom w:val="none" w:sz="0" w:space="0" w:color="auto"/>
            <w:right w:val="none" w:sz="0" w:space="0" w:color="auto"/>
          </w:divBdr>
        </w:div>
        <w:div w:id="870606446">
          <w:marLeft w:val="2070"/>
          <w:marRight w:val="0"/>
          <w:marTop w:val="0"/>
          <w:marBottom w:val="80"/>
          <w:divBdr>
            <w:top w:val="none" w:sz="0" w:space="0" w:color="auto"/>
            <w:left w:val="none" w:sz="0" w:space="0" w:color="auto"/>
            <w:bottom w:val="none" w:sz="0" w:space="0" w:color="auto"/>
            <w:right w:val="none" w:sz="0" w:space="0" w:color="auto"/>
          </w:divBdr>
        </w:div>
        <w:div w:id="728502787">
          <w:marLeft w:val="2070"/>
          <w:marRight w:val="0"/>
          <w:marTop w:val="0"/>
          <w:marBottom w:val="80"/>
          <w:divBdr>
            <w:top w:val="none" w:sz="0" w:space="0" w:color="auto"/>
            <w:left w:val="none" w:sz="0" w:space="0" w:color="auto"/>
            <w:bottom w:val="none" w:sz="0" w:space="0" w:color="auto"/>
            <w:right w:val="none" w:sz="0" w:space="0" w:color="auto"/>
          </w:divBdr>
        </w:div>
        <w:div w:id="234365770">
          <w:marLeft w:val="2070"/>
          <w:marRight w:val="0"/>
          <w:marTop w:val="0"/>
          <w:marBottom w:val="80"/>
          <w:divBdr>
            <w:top w:val="none" w:sz="0" w:space="0" w:color="auto"/>
            <w:left w:val="none" w:sz="0" w:space="0" w:color="auto"/>
            <w:bottom w:val="none" w:sz="0" w:space="0" w:color="auto"/>
            <w:right w:val="none" w:sz="0" w:space="0" w:color="auto"/>
          </w:divBdr>
        </w:div>
        <w:div w:id="1556744113">
          <w:marLeft w:val="2070"/>
          <w:marRight w:val="0"/>
          <w:marTop w:val="0"/>
          <w:marBottom w:val="80"/>
          <w:divBdr>
            <w:top w:val="none" w:sz="0" w:space="0" w:color="auto"/>
            <w:left w:val="none" w:sz="0" w:space="0" w:color="auto"/>
            <w:bottom w:val="none" w:sz="0" w:space="0" w:color="auto"/>
            <w:right w:val="none" w:sz="0" w:space="0" w:color="auto"/>
          </w:divBdr>
        </w:div>
        <w:div w:id="143203843">
          <w:marLeft w:val="2070"/>
          <w:marRight w:val="0"/>
          <w:marTop w:val="0"/>
          <w:marBottom w:val="80"/>
          <w:divBdr>
            <w:top w:val="none" w:sz="0" w:space="0" w:color="auto"/>
            <w:left w:val="none" w:sz="0" w:space="0" w:color="auto"/>
            <w:bottom w:val="none" w:sz="0" w:space="0" w:color="auto"/>
            <w:right w:val="none" w:sz="0" w:space="0" w:color="auto"/>
          </w:divBdr>
        </w:div>
        <w:div w:id="2045255099">
          <w:marLeft w:val="2070"/>
          <w:marRight w:val="0"/>
          <w:marTop w:val="0"/>
          <w:marBottom w:val="80"/>
          <w:divBdr>
            <w:top w:val="none" w:sz="0" w:space="0" w:color="auto"/>
            <w:left w:val="none" w:sz="0" w:space="0" w:color="auto"/>
            <w:bottom w:val="none" w:sz="0" w:space="0" w:color="auto"/>
            <w:right w:val="none" w:sz="0" w:space="0" w:color="auto"/>
          </w:divBdr>
        </w:div>
        <w:div w:id="216283320">
          <w:marLeft w:val="2070"/>
          <w:marRight w:val="0"/>
          <w:marTop w:val="0"/>
          <w:marBottom w:val="80"/>
          <w:divBdr>
            <w:top w:val="none" w:sz="0" w:space="0" w:color="auto"/>
            <w:left w:val="none" w:sz="0" w:space="0" w:color="auto"/>
            <w:bottom w:val="none" w:sz="0" w:space="0" w:color="auto"/>
            <w:right w:val="none" w:sz="0" w:space="0" w:color="auto"/>
          </w:divBdr>
        </w:div>
        <w:div w:id="2116558966">
          <w:marLeft w:val="2070"/>
          <w:marRight w:val="0"/>
          <w:marTop w:val="0"/>
          <w:marBottom w:val="80"/>
          <w:divBdr>
            <w:top w:val="none" w:sz="0" w:space="0" w:color="auto"/>
            <w:left w:val="none" w:sz="0" w:space="0" w:color="auto"/>
            <w:bottom w:val="none" w:sz="0" w:space="0" w:color="auto"/>
            <w:right w:val="none" w:sz="0" w:space="0" w:color="auto"/>
          </w:divBdr>
        </w:div>
        <w:div w:id="1545680018">
          <w:marLeft w:val="2070"/>
          <w:marRight w:val="0"/>
          <w:marTop w:val="0"/>
          <w:marBottom w:val="80"/>
          <w:divBdr>
            <w:top w:val="none" w:sz="0" w:space="0" w:color="auto"/>
            <w:left w:val="none" w:sz="0" w:space="0" w:color="auto"/>
            <w:bottom w:val="none" w:sz="0" w:space="0" w:color="auto"/>
            <w:right w:val="none" w:sz="0" w:space="0" w:color="auto"/>
          </w:divBdr>
        </w:div>
        <w:div w:id="1739475035">
          <w:marLeft w:val="2070"/>
          <w:marRight w:val="0"/>
          <w:marTop w:val="0"/>
          <w:marBottom w:val="80"/>
          <w:divBdr>
            <w:top w:val="none" w:sz="0" w:space="0" w:color="auto"/>
            <w:left w:val="none" w:sz="0" w:space="0" w:color="auto"/>
            <w:bottom w:val="none" w:sz="0" w:space="0" w:color="auto"/>
            <w:right w:val="none" w:sz="0" w:space="0" w:color="auto"/>
          </w:divBdr>
        </w:div>
        <w:div w:id="1800032365">
          <w:marLeft w:val="1440"/>
          <w:marRight w:val="0"/>
          <w:marTop w:val="0"/>
          <w:marBottom w:val="80"/>
          <w:divBdr>
            <w:top w:val="none" w:sz="0" w:space="0" w:color="auto"/>
            <w:left w:val="none" w:sz="0" w:space="0" w:color="auto"/>
            <w:bottom w:val="none" w:sz="0" w:space="0" w:color="auto"/>
            <w:right w:val="none" w:sz="0" w:space="0" w:color="auto"/>
          </w:divBdr>
        </w:div>
        <w:div w:id="66540284">
          <w:marLeft w:val="1440"/>
          <w:marRight w:val="0"/>
          <w:marTop w:val="0"/>
          <w:marBottom w:val="80"/>
          <w:divBdr>
            <w:top w:val="none" w:sz="0" w:space="0" w:color="auto"/>
            <w:left w:val="none" w:sz="0" w:space="0" w:color="auto"/>
            <w:bottom w:val="none" w:sz="0" w:space="0" w:color="auto"/>
            <w:right w:val="none" w:sz="0" w:space="0" w:color="auto"/>
          </w:divBdr>
        </w:div>
        <w:div w:id="957174858">
          <w:marLeft w:val="1440"/>
          <w:marRight w:val="0"/>
          <w:marTop w:val="0"/>
          <w:marBottom w:val="80"/>
          <w:divBdr>
            <w:top w:val="none" w:sz="0" w:space="0" w:color="auto"/>
            <w:left w:val="none" w:sz="0" w:space="0" w:color="auto"/>
            <w:bottom w:val="none" w:sz="0" w:space="0" w:color="auto"/>
            <w:right w:val="none" w:sz="0" w:space="0" w:color="auto"/>
          </w:divBdr>
        </w:div>
        <w:div w:id="1022318321">
          <w:marLeft w:val="1440"/>
          <w:marRight w:val="0"/>
          <w:marTop w:val="0"/>
          <w:marBottom w:val="80"/>
          <w:divBdr>
            <w:top w:val="none" w:sz="0" w:space="0" w:color="auto"/>
            <w:left w:val="none" w:sz="0" w:space="0" w:color="auto"/>
            <w:bottom w:val="none" w:sz="0" w:space="0" w:color="auto"/>
            <w:right w:val="none" w:sz="0" w:space="0" w:color="auto"/>
          </w:divBdr>
        </w:div>
        <w:div w:id="2138788608">
          <w:marLeft w:val="1440"/>
          <w:marRight w:val="0"/>
          <w:marTop w:val="0"/>
          <w:marBottom w:val="80"/>
          <w:divBdr>
            <w:top w:val="none" w:sz="0" w:space="0" w:color="auto"/>
            <w:left w:val="none" w:sz="0" w:space="0" w:color="auto"/>
            <w:bottom w:val="none" w:sz="0" w:space="0" w:color="auto"/>
            <w:right w:val="none" w:sz="0" w:space="0" w:color="auto"/>
          </w:divBdr>
        </w:div>
        <w:div w:id="1400209027">
          <w:marLeft w:val="1440"/>
          <w:marRight w:val="0"/>
          <w:marTop w:val="0"/>
          <w:marBottom w:val="80"/>
          <w:divBdr>
            <w:top w:val="none" w:sz="0" w:space="0" w:color="auto"/>
            <w:left w:val="none" w:sz="0" w:space="0" w:color="auto"/>
            <w:bottom w:val="none" w:sz="0" w:space="0" w:color="auto"/>
            <w:right w:val="none" w:sz="0" w:space="0" w:color="auto"/>
          </w:divBdr>
        </w:div>
        <w:div w:id="520556759">
          <w:marLeft w:val="1440"/>
          <w:marRight w:val="0"/>
          <w:marTop w:val="0"/>
          <w:marBottom w:val="101"/>
          <w:divBdr>
            <w:top w:val="none" w:sz="0" w:space="0" w:color="auto"/>
            <w:left w:val="none" w:sz="0" w:space="0" w:color="auto"/>
            <w:bottom w:val="none" w:sz="0" w:space="0" w:color="auto"/>
            <w:right w:val="none" w:sz="0" w:space="0" w:color="auto"/>
          </w:divBdr>
        </w:div>
        <w:div w:id="161549238">
          <w:marLeft w:val="1440"/>
          <w:marRight w:val="0"/>
          <w:marTop w:val="0"/>
          <w:marBottom w:val="101"/>
          <w:divBdr>
            <w:top w:val="none" w:sz="0" w:space="0" w:color="auto"/>
            <w:left w:val="none" w:sz="0" w:space="0" w:color="auto"/>
            <w:bottom w:val="none" w:sz="0" w:space="0" w:color="auto"/>
            <w:right w:val="none" w:sz="0" w:space="0" w:color="auto"/>
          </w:divBdr>
        </w:div>
        <w:div w:id="1526285278">
          <w:marLeft w:val="2070"/>
          <w:marRight w:val="0"/>
          <w:marTop w:val="0"/>
          <w:marBottom w:val="101"/>
          <w:divBdr>
            <w:top w:val="none" w:sz="0" w:space="0" w:color="auto"/>
            <w:left w:val="none" w:sz="0" w:space="0" w:color="auto"/>
            <w:bottom w:val="none" w:sz="0" w:space="0" w:color="auto"/>
            <w:right w:val="none" w:sz="0" w:space="0" w:color="auto"/>
          </w:divBdr>
        </w:div>
        <w:div w:id="651173955">
          <w:marLeft w:val="2070"/>
          <w:marRight w:val="0"/>
          <w:marTop w:val="0"/>
          <w:marBottom w:val="101"/>
          <w:divBdr>
            <w:top w:val="none" w:sz="0" w:space="0" w:color="auto"/>
            <w:left w:val="none" w:sz="0" w:space="0" w:color="auto"/>
            <w:bottom w:val="none" w:sz="0" w:space="0" w:color="auto"/>
            <w:right w:val="none" w:sz="0" w:space="0" w:color="auto"/>
          </w:divBdr>
        </w:div>
        <w:div w:id="898177494">
          <w:marLeft w:val="2070"/>
          <w:marRight w:val="0"/>
          <w:marTop w:val="0"/>
          <w:marBottom w:val="101"/>
          <w:divBdr>
            <w:top w:val="none" w:sz="0" w:space="0" w:color="auto"/>
            <w:left w:val="none" w:sz="0" w:space="0" w:color="auto"/>
            <w:bottom w:val="none" w:sz="0" w:space="0" w:color="auto"/>
            <w:right w:val="none" w:sz="0" w:space="0" w:color="auto"/>
          </w:divBdr>
        </w:div>
        <w:div w:id="860973556">
          <w:marLeft w:val="2070"/>
          <w:marRight w:val="0"/>
          <w:marTop w:val="0"/>
          <w:marBottom w:val="101"/>
          <w:divBdr>
            <w:top w:val="none" w:sz="0" w:space="0" w:color="auto"/>
            <w:left w:val="none" w:sz="0" w:space="0" w:color="auto"/>
            <w:bottom w:val="none" w:sz="0" w:space="0" w:color="auto"/>
            <w:right w:val="none" w:sz="0" w:space="0" w:color="auto"/>
          </w:divBdr>
        </w:div>
        <w:div w:id="1279990111">
          <w:marLeft w:val="2070"/>
          <w:marRight w:val="0"/>
          <w:marTop w:val="0"/>
          <w:marBottom w:val="101"/>
          <w:divBdr>
            <w:top w:val="none" w:sz="0" w:space="0" w:color="auto"/>
            <w:left w:val="none" w:sz="0" w:space="0" w:color="auto"/>
            <w:bottom w:val="none" w:sz="0" w:space="0" w:color="auto"/>
            <w:right w:val="none" w:sz="0" w:space="0" w:color="auto"/>
          </w:divBdr>
        </w:div>
        <w:div w:id="1525707669">
          <w:marLeft w:val="2070"/>
          <w:marRight w:val="0"/>
          <w:marTop w:val="0"/>
          <w:marBottom w:val="101"/>
          <w:divBdr>
            <w:top w:val="none" w:sz="0" w:space="0" w:color="auto"/>
            <w:left w:val="none" w:sz="0" w:space="0" w:color="auto"/>
            <w:bottom w:val="none" w:sz="0" w:space="0" w:color="auto"/>
            <w:right w:val="none" w:sz="0" w:space="0" w:color="auto"/>
          </w:divBdr>
        </w:div>
        <w:div w:id="940331333">
          <w:marLeft w:val="2070"/>
          <w:marRight w:val="0"/>
          <w:marTop w:val="0"/>
          <w:marBottom w:val="101"/>
          <w:divBdr>
            <w:top w:val="none" w:sz="0" w:space="0" w:color="auto"/>
            <w:left w:val="none" w:sz="0" w:space="0" w:color="auto"/>
            <w:bottom w:val="none" w:sz="0" w:space="0" w:color="auto"/>
            <w:right w:val="none" w:sz="0" w:space="0" w:color="auto"/>
          </w:divBdr>
        </w:div>
        <w:div w:id="1859076762">
          <w:marLeft w:val="1440"/>
          <w:marRight w:val="0"/>
          <w:marTop w:val="0"/>
          <w:marBottom w:val="101"/>
          <w:divBdr>
            <w:top w:val="none" w:sz="0" w:space="0" w:color="auto"/>
            <w:left w:val="none" w:sz="0" w:space="0" w:color="auto"/>
            <w:bottom w:val="none" w:sz="0" w:space="0" w:color="auto"/>
            <w:right w:val="none" w:sz="0" w:space="0" w:color="auto"/>
          </w:divBdr>
        </w:div>
        <w:div w:id="957568655">
          <w:marLeft w:val="1440"/>
          <w:marRight w:val="0"/>
          <w:marTop w:val="0"/>
          <w:marBottom w:val="101"/>
          <w:divBdr>
            <w:top w:val="none" w:sz="0" w:space="0" w:color="auto"/>
            <w:left w:val="none" w:sz="0" w:space="0" w:color="auto"/>
            <w:bottom w:val="none" w:sz="0" w:space="0" w:color="auto"/>
            <w:right w:val="none" w:sz="0" w:space="0" w:color="auto"/>
          </w:divBdr>
        </w:div>
        <w:div w:id="1264724009">
          <w:marLeft w:val="1440"/>
          <w:marRight w:val="0"/>
          <w:marTop w:val="0"/>
          <w:marBottom w:val="101"/>
          <w:divBdr>
            <w:top w:val="none" w:sz="0" w:space="0" w:color="auto"/>
            <w:left w:val="none" w:sz="0" w:space="0" w:color="auto"/>
            <w:bottom w:val="none" w:sz="0" w:space="0" w:color="auto"/>
            <w:right w:val="none" w:sz="0" w:space="0" w:color="auto"/>
          </w:divBdr>
        </w:div>
        <w:div w:id="1318655210">
          <w:marLeft w:val="1440"/>
          <w:marRight w:val="0"/>
          <w:marTop w:val="0"/>
          <w:marBottom w:val="101"/>
          <w:divBdr>
            <w:top w:val="none" w:sz="0" w:space="0" w:color="auto"/>
            <w:left w:val="none" w:sz="0" w:space="0" w:color="auto"/>
            <w:bottom w:val="none" w:sz="0" w:space="0" w:color="auto"/>
            <w:right w:val="none" w:sz="0" w:space="0" w:color="auto"/>
          </w:divBdr>
        </w:div>
        <w:div w:id="1912613438">
          <w:marLeft w:val="1440"/>
          <w:marRight w:val="0"/>
          <w:marTop w:val="0"/>
          <w:marBottom w:val="101"/>
          <w:divBdr>
            <w:top w:val="none" w:sz="0" w:space="0" w:color="auto"/>
            <w:left w:val="none" w:sz="0" w:space="0" w:color="auto"/>
            <w:bottom w:val="none" w:sz="0" w:space="0" w:color="auto"/>
            <w:right w:val="none" w:sz="0" w:space="0" w:color="auto"/>
          </w:divBdr>
        </w:div>
        <w:div w:id="741101281">
          <w:marLeft w:val="1440"/>
          <w:marRight w:val="0"/>
          <w:marTop w:val="0"/>
          <w:marBottom w:val="101"/>
          <w:divBdr>
            <w:top w:val="none" w:sz="0" w:space="0" w:color="auto"/>
            <w:left w:val="none" w:sz="0" w:space="0" w:color="auto"/>
            <w:bottom w:val="none" w:sz="0" w:space="0" w:color="auto"/>
            <w:right w:val="none" w:sz="0" w:space="0" w:color="auto"/>
          </w:divBdr>
        </w:div>
        <w:div w:id="802505702">
          <w:marLeft w:val="1440"/>
          <w:marRight w:val="0"/>
          <w:marTop w:val="0"/>
          <w:marBottom w:val="101"/>
          <w:divBdr>
            <w:top w:val="none" w:sz="0" w:space="0" w:color="auto"/>
            <w:left w:val="none" w:sz="0" w:space="0" w:color="auto"/>
            <w:bottom w:val="none" w:sz="0" w:space="0" w:color="auto"/>
            <w:right w:val="none" w:sz="0" w:space="0" w:color="auto"/>
          </w:divBdr>
        </w:div>
        <w:div w:id="1760521548">
          <w:marLeft w:val="1440"/>
          <w:marRight w:val="0"/>
          <w:marTop w:val="0"/>
          <w:marBottom w:val="101"/>
          <w:divBdr>
            <w:top w:val="none" w:sz="0" w:space="0" w:color="auto"/>
            <w:left w:val="none" w:sz="0" w:space="0" w:color="auto"/>
            <w:bottom w:val="none" w:sz="0" w:space="0" w:color="auto"/>
            <w:right w:val="none" w:sz="0" w:space="0" w:color="auto"/>
          </w:divBdr>
        </w:div>
        <w:div w:id="332992911">
          <w:marLeft w:val="1440"/>
          <w:marRight w:val="0"/>
          <w:marTop w:val="0"/>
          <w:marBottom w:val="101"/>
          <w:divBdr>
            <w:top w:val="none" w:sz="0" w:space="0" w:color="auto"/>
            <w:left w:val="none" w:sz="0" w:space="0" w:color="auto"/>
            <w:bottom w:val="none" w:sz="0" w:space="0" w:color="auto"/>
            <w:right w:val="none" w:sz="0" w:space="0" w:color="auto"/>
          </w:divBdr>
        </w:div>
        <w:div w:id="554777990">
          <w:marLeft w:val="1440"/>
          <w:marRight w:val="0"/>
          <w:marTop w:val="0"/>
          <w:marBottom w:val="101"/>
          <w:divBdr>
            <w:top w:val="none" w:sz="0" w:space="0" w:color="auto"/>
            <w:left w:val="none" w:sz="0" w:space="0" w:color="auto"/>
            <w:bottom w:val="none" w:sz="0" w:space="0" w:color="auto"/>
            <w:right w:val="none" w:sz="0" w:space="0" w:color="auto"/>
          </w:divBdr>
        </w:div>
        <w:div w:id="1461995215">
          <w:marLeft w:val="1440"/>
          <w:marRight w:val="0"/>
          <w:marTop w:val="0"/>
          <w:marBottom w:val="101"/>
          <w:divBdr>
            <w:top w:val="none" w:sz="0" w:space="0" w:color="auto"/>
            <w:left w:val="none" w:sz="0" w:space="0" w:color="auto"/>
            <w:bottom w:val="none" w:sz="0" w:space="0" w:color="auto"/>
            <w:right w:val="none" w:sz="0" w:space="0" w:color="auto"/>
          </w:divBdr>
        </w:div>
        <w:div w:id="79956349">
          <w:marLeft w:val="1440"/>
          <w:marRight w:val="0"/>
          <w:marTop w:val="0"/>
          <w:marBottom w:val="101"/>
          <w:divBdr>
            <w:top w:val="none" w:sz="0" w:space="0" w:color="auto"/>
            <w:left w:val="none" w:sz="0" w:space="0" w:color="auto"/>
            <w:bottom w:val="none" w:sz="0" w:space="0" w:color="auto"/>
            <w:right w:val="none" w:sz="0" w:space="0" w:color="auto"/>
          </w:divBdr>
        </w:div>
        <w:div w:id="125585761">
          <w:marLeft w:val="1440"/>
          <w:marRight w:val="0"/>
          <w:marTop w:val="0"/>
          <w:marBottom w:val="101"/>
          <w:divBdr>
            <w:top w:val="none" w:sz="0" w:space="0" w:color="auto"/>
            <w:left w:val="none" w:sz="0" w:space="0" w:color="auto"/>
            <w:bottom w:val="none" w:sz="0" w:space="0" w:color="auto"/>
            <w:right w:val="none" w:sz="0" w:space="0" w:color="auto"/>
          </w:divBdr>
        </w:div>
        <w:div w:id="586770520">
          <w:marLeft w:val="1440"/>
          <w:marRight w:val="0"/>
          <w:marTop w:val="0"/>
          <w:marBottom w:val="101"/>
          <w:divBdr>
            <w:top w:val="none" w:sz="0" w:space="0" w:color="auto"/>
            <w:left w:val="none" w:sz="0" w:space="0" w:color="auto"/>
            <w:bottom w:val="none" w:sz="0" w:space="0" w:color="auto"/>
            <w:right w:val="none" w:sz="0" w:space="0" w:color="auto"/>
          </w:divBdr>
        </w:div>
        <w:div w:id="225799504">
          <w:marLeft w:val="1440"/>
          <w:marRight w:val="0"/>
          <w:marTop w:val="0"/>
          <w:marBottom w:val="101"/>
          <w:divBdr>
            <w:top w:val="none" w:sz="0" w:space="0" w:color="auto"/>
            <w:left w:val="none" w:sz="0" w:space="0" w:color="auto"/>
            <w:bottom w:val="none" w:sz="0" w:space="0" w:color="auto"/>
            <w:right w:val="none" w:sz="0" w:space="0" w:color="auto"/>
          </w:divBdr>
        </w:div>
        <w:div w:id="1017779089">
          <w:marLeft w:val="1440"/>
          <w:marRight w:val="0"/>
          <w:marTop w:val="0"/>
          <w:marBottom w:val="101"/>
          <w:divBdr>
            <w:top w:val="none" w:sz="0" w:space="0" w:color="auto"/>
            <w:left w:val="none" w:sz="0" w:space="0" w:color="auto"/>
            <w:bottom w:val="none" w:sz="0" w:space="0" w:color="auto"/>
            <w:right w:val="none" w:sz="0" w:space="0" w:color="auto"/>
          </w:divBdr>
        </w:div>
        <w:div w:id="977683209">
          <w:marLeft w:val="1440"/>
          <w:marRight w:val="0"/>
          <w:marTop w:val="0"/>
          <w:marBottom w:val="101"/>
          <w:divBdr>
            <w:top w:val="none" w:sz="0" w:space="0" w:color="auto"/>
            <w:left w:val="none" w:sz="0" w:space="0" w:color="auto"/>
            <w:bottom w:val="none" w:sz="0" w:space="0" w:color="auto"/>
            <w:right w:val="none" w:sz="0" w:space="0" w:color="auto"/>
          </w:divBdr>
        </w:div>
        <w:div w:id="979308709">
          <w:marLeft w:val="1440"/>
          <w:marRight w:val="0"/>
          <w:marTop w:val="0"/>
          <w:marBottom w:val="101"/>
          <w:divBdr>
            <w:top w:val="none" w:sz="0" w:space="0" w:color="auto"/>
            <w:left w:val="none" w:sz="0" w:space="0" w:color="auto"/>
            <w:bottom w:val="none" w:sz="0" w:space="0" w:color="auto"/>
            <w:right w:val="none" w:sz="0" w:space="0" w:color="auto"/>
          </w:divBdr>
        </w:div>
        <w:div w:id="506865027">
          <w:marLeft w:val="1440"/>
          <w:marRight w:val="0"/>
          <w:marTop w:val="0"/>
          <w:marBottom w:val="101"/>
          <w:divBdr>
            <w:top w:val="none" w:sz="0" w:space="0" w:color="auto"/>
            <w:left w:val="none" w:sz="0" w:space="0" w:color="auto"/>
            <w:bottom w:val="none" w:sz="0" w:space="0" w:color="auto"/>
            <w:right w:val="none" w:sz="0" w:space="0" w:color="auto"/>
          </w:divBdr>
        </w:div>
        <w:div w:id="757874262">
          <w:marLeft w:val="1440"/>
          <w:marRight w:val="0"/>
          <w:marTop w:val="0"/>
          <w:marBottom w:val="101"/>
          <w:divBdr>
            <w:top w:val="none" w:sz="0" w:space="0" w:color="auto"/>
            <w:left w:val="none" w:sz="0" w:space="0" w:color="auto"/>
            <w:bottom w:val="none" w:sz="0" w:space="0" w:color="auto"/>
            <w:right w:val="none" w:sz="0" w:space="0" w:color="auto"/>
          </w:divBdr>
        </w:div>
        <w:div w:id="2119180509">
          <w:marLeft w:val="1440"/>
          <w:marRight w:val="0"/>
          <w:marTop w:val="0"/>
          <w:marBottom w:val="101"/>
          <w:divBdr>
            <w:top w:val="none" w:sz="0" w:space="0" w:color="auto"/>
            <w:left w:val="none" w:sz="0" w:space="0" w:color="auto"/>
            <w:bottom w:val="none" w:sz="0" w:space="0" w:color="auto"/>
            <w:right w:val="none" w:sz="0" w:space="0" w:color="auto"/>
          </w:divBdr>
        </w:div>
        <w:div w:id="1649019729">
          <w:marLeft w:val="1440"/>
          <w:marRight w:val="0"/>
          <w:marTop w:val="0"/>
          <w:marBottom w:val="101"/>
          <w:divBdr>
            <w:top w:val="none" w:sz="0" w:space="0" w:color="auto"/>
            <w:left w:val="none" w:sz="0" w:space="0" w:color="auto"/>
            <w:bottom w:val="none" w:sz="0" w:space="0" w:color="auto"/>
            <w:right w:val="none" w:sz="0" w:space="0" w:color="auto"/>
          </w:divBdr>
        </w:div>
        <w:div w:id="728919582">
          <w:marLeft w:val="1440"/>
          <w:marRight w:val="0"/>
          <w:marTop w:val="0"/>
          <w:marBottom w:val="101"/>
          <w:divBdr>
            <w:top w:val="none" w:sz="0" w:space="0" w:color="auto"/>
            <w:left w:val="none" w:sz="0" w:space="0" w:color="auto"/>
            <w:bottom w:val="none" w:sz="0" w:space="0" w:color="auto"/>
            <w:right w:val="none" w:sz="0" w:space="0" w:color="auto"/>
          </w:divBdr>
        </w:div>
        <w:div w:id="221335889">
          <w:marLeft w:val="1440"/>
          <w:marRight w:val="0"/>
          <w:marTop w:val="0"/>
          <w:marBottom w:val="101"/>
          <w:divBdr>
            <w:top w:val="none" w:sz="0" w:space="0" w:color="auto"/>
            <w:left w:val="none" w:sz="0" w:space="0" w:color="auto"/>
            <w:bottom w:val="none" w:sz="0" w:space="0" w:color="auto"/>
            <w:right w:val="none" w:sz="0" w:space="0" w:color="auto"/>
          </w:divBdr>
        </w:div>
        <w:div w:id="555821314">
          <w:marLeft w:val="1440"/>
          <w:marRight w:val="0"/>
          <w:marTop w:val="0"/>
          <w:marBottom w:val="101"/>
          <w:divBdr>
            <w:top w:val="none" w:sz="0" w:space="0" w:color="auto"/>
            <w:left w:val="none" w:sz="0" w:space="0" w:color="auto"/>
            <w:bottom w:val="none" w:sz="0" w:space="0" w:color="auto"/>
            <w:right w:val="none" w:sz="0" w:space="0" w:color="auto"/>
          </w:divBdr>
        </w:div>
        <w:div w:id="1131168158">
          <w:marLeft w:val="2070"/>
          <w:marRight w:val="0"/>
          <w:marTop w:val="0"/>
          <w:marBottom w:val="101"/>
          <w:divBdr>
            <w:top w:val="none" w:sz="0" w:space="0" w:color="auto"/>
            <w:left w:val="none" w:sz="0" w:space="0" w:color="auto"/>
            <w:bottom w:val="none" w:sz="0" w:space="0" w:color="auto"/>
            <w:right w:val="none" w:sz="0" w:space="0" w:color="auto"/>
          </w:divBdr>
        </w:div>
        <w:div w:id="1728995685">
          <w:marLeft w:val="2070"/>
          <w:marRight w:val="0"/>
          <w:marTop w:val="0"/>
          <w:marBottom w:val="101"/>
          <w:divBdr>
            <w:top w:val="none" w:sz="0" w:space="0" w:color="auto"/>
            <w:left w:val="none" w:sz="0" w:space="0" w:color="auto"/>
            <w:bottom w:val="none" w:sz="0" w:space="0" w:color="auto"/>
            <w:right w:val="none" w:sz="0" w:space="0" w:color="auto"/>
          </w:divBdr>
        </w:div>
        <w:div w:id="2138251985">
          <w:marLeft w:val="1440"/>
          <w:marRight w:val="0"/>
          <w:marTop w:val="0"/>
          <w:marBottom w:val="101"/>
          <w:divBdr>
            <w:top w:val="none" w:sz="0" w:space="0" w:color="auto"/>
            <w:left w:val="none" w:sz="0" w:space="0" w:color="auto"/>
            <w:bottom w:val="none" w:sz="0" w:space="0" w:color="auto"/>
            <w:right w:val="none" w:sz="0" w:space="0" w:color="auto"/>
          </w:divBdr>
        </w:div>
        <w:div w:id="913666310">
          <w:marLeft w:val="1440"/>
          <w:marRight w:val="0"/>
          <w:marTop w:val="0"/>
          <w:marBottom w:val="101"/>
          <w:divBdr>
            <w:top w:val="none" w:sz="0" w:space="0" w:color="auto"/>
            <w:left w:val="none" w:sz="0" w:space="0" w:color="auto"/>
            <w:bottom w:val="none" w:sz="0" w:space="0" w:color="auto"/>
            <w:right w:val="none" w:sz="0" w:space="0" w:color="auto"/>
          </w:divBdr>
        </w:div>
        <w:div w:id="213927616">
          <w:marLeft w:val="1440"/>
          <w:marRight w:val="0"/>
          <w:marTop w:val="0"/>
          <w:marBottom w:val="80"/>
          <w:divBdr>
            <w:top w:val="none" w:sz="0" w:space="0" w:color="auto"/>
            <w:left w:val="none" w:sz="0" w:space="0" w:color="auto"/>
            <w:bottom w:val="none" w:sz="0" w:space="0" w:color="auto"/>
            <w:right w:val="none" w:sz="0" w:space="0" w:color="auto"/>
          </w:divBdr>
        </w:div>
        <w:div w:id="1526483045">
          <w:marLeft w:val="1440"/>
          <w:marRight w:val="0"/>
          <w:marTop w:val="0"/>
          <w:marBottom w:val="80"/>
          <w:divBdr>
            <w:top w:val="none" w:sz="0" w:space="0" w:color="auto"/>
            <w:left w:val="none" w:sz="0" w:space="0" w:color="auto"/>
            <w:bottom w:val="none" w:sz="0" w:space="0" w:color="auto"/>
            <w:right w:val="none" w:sz="0" w:space="0" w:color="auto"/>
          </w:divBdr>
        </w:div>
        <w:div w:id="1609192889">
          <w:marLeft w:val="1440"/>
          <w:marRight w:val="0"/>
          <w:marTop w:val="0"/>
          <w:marBottom w:val="80"/>
          <w:divBdr>
            <w:top w:val="none" w:sz="0" w:space="0" w:color="auto"/>
            <w:left w:val="none" w:sz="0" w:space="0" w:color="auto"/>
            <w:bottom w:val="none" w:sz="0" w:space="0" w:color="auto"/>
            <w:right w:val="none" w:sz="0" w:space="0" w:color="auto"/>
          </w:divBdr>
        </w:div>
        <w:div w:id="850606022">
          <w:marLeft w:val="1440"/>
          <w:marRight w:val="0"/>
          <w:marTop w:val="0"/>
          <w:marBottom w:val="80"/>
          <w:divBdr>
            <w:top w:val="none" w:sz="0" w:space="0" w:color="auto"/>
            <w:left w:val="none" w:sz="0" w:space="0" w:color="auto"/>
            <w:bottom w:val="none" w:sz="0" w:space="0" w:color="auto"/>
            <w:right w:val="none" w:sz="0" w:space="0" w:color="auto"/>
          </w:divBdr>
        </w:div>
        <w:div w:id="1324968415">
          <w:marLeft w:val="1440"/>
          <w:marRight w:val="0"/>
          <w:marTop w:val="0"/>
          <w:marBottom w:val="80"/>
          <w:divBdr>
            <w:top w:val="none" w:sz="0" w:space="0" w:color="auto"/>
            <w:left w:val="none" w:sz="0" w:space="0" w:color="auto"/>
            <w:bottom w:val="none" w:sz="0" w:space="0" w:color="auto"/>
            <w:right w:val="none" w:sz="0" w:space="0" w:color="auto"/>
          </w:divBdr>
        </w:div>
        <w:div w:id="1051609148">
          <w:marLeft w:val="1440"/>
          <w:marRight w:val="0"/>
          <w:marTop w:val="0"/>
          <w:marBottom w:val="80"/>
          <w:divBdr>
            <w:top w:val="none" w:sz="0" w:space="0" w:color="auto"/>
            <w:left w:val="none" w:sz="0" w:space="0" w:color="auto"/>
            <w:bottom w:val="none" w:sz="0" w:space="0" w:color="auto"/>
            <w:right w:val="none" w:sz="0" w:space="0" w:color="auto"/>
          </w:divBdr>
        </w:div>
        <w:div w:id="1017658336">
          <w:marLeft w:val="1440"/>
          <w:marRight w:val="0"/>
          <w:marTop w:val="0"/>
          <w:marBottom w:val="80"/>
          <w:divBdr>
            <w:top w:val="none" w:sz="0" w:space="0" w:color="auto"/>
            <w:left w:val="none" w:sz="0" w:space="0" w:color="auto"/>
            <w:bottom w:val="none" w:sz="0" w:space="0" w:color="auto"/>
            <w:right w:val="none" w:sz="0" w:space="0" w:color="auto"/>
          </w:divBdr>
        </w:div>
        <w:div w:id="260990523">
          <w:marLeft w:val="1440"/>
          <w:marRight w:val="0"/>
          <w:marTop w:val="0"/>
          <w:marBottom w:val="80"/>
          <w:divBdr>
            <w:top w:val="none" w:sz="0" w:space="0" w:color="auto"/>
            <w:left w:val="none" w:sz="0" w:space="0" w:color="auto"/>
            <w:bottom w:val="none" w:sz="0" w:space="0" w:color="auto"/>
            <w:right w:val="none" w:sz="0" w:space="0" w:color="auto"/>
          </w:divBdr>
        </w:div>
        <w:div w:id="517162214">
          <w:marLeft w:val="1440"/>
          <w:marRight w:val="0"/>
          <w:marTop w:val="0"/>
          <w:marBottom w:val="80"/>
          <w:divBdr>
            <w:top w:val="none" w:sz="0" w:space="0" w:color="auto"/>
            <w:left w:val="none" w:sz="0" w:space="0" w:color="auto"/>
            <w:bottom w:val="none" w:sz="0" w:space="0" w:color="auto"/>
            <w:right w:val="none" w:sz="0" w:space="0" w:color="auto"/>
          </w:divBdr>
        </w:div>
        <w:div w:id="1511947803">
          <w:marLeft w:val="1440"/>
          <w:marRight w:val="0"/>
          <w:marTop w:val="0"/>
          <w:marBottom w:val="80"/>
          <w:divBdr>
            <w:top w:val="none" w:sz="0" w:space="0" w:color="auto"/>
            <w:left w:val="none" w:sz="0" w:space="0" w:color="auto"/>
            <w:bottom w:val="none" w:sz="0" w:space="0" w:color="auto"/>
            <w:right w:val="none" w:sz="0" w:space="0" w:color="auto"/>
          </w:divBdr>
        </w:div>
        <w:div w:id="1912933341">
          <w:marLeft w:val="1440"/>
          <w:marRight w:val="0"/>
          <w:marTop w:val="0"/>
          <w:marBottom w:val="80"/>
          <w:divBdr>
            <w:top w:val="none" w:sz="0" w:space="0" w:color="auto"/>
            <w:left w:val="none" w:sz="0" w:space="0" w:color="auto"/>
            <w:bottom w:val="none" w:sz="0" w:space="0" w:color="auto"/>
            <w:right w:val="none" w:sz="0" w:space="0" w:color="auto"/>
          </w:divBdr>
        </w:div>
        <w:div w:id="465009262">
          <w:marLeft w:val="1440"/>
          <w:marRight w:val="0"/>
          <w:marTop w:val="0"/>
          <w:marBottom w:val="80"/>
          <w:divBdr>
            <w:top w:val="none" w:sz="0" w:space="0" w:color="auto"/>
            <w:left w:val="none" w:sz="0" w:space="0" w:color="auto"/>
            <w:bottom w:val="none" w:sz="0" w:space="0" w:color="auto"/>
            <w:right w:val="none" w:sz="0" w:space="0" w:color="auto"/>
          </w:divBdr>
        </w:div>
        <w:div w:id="171260834">
          <w:marLeft w:val="1440"/>
          <w:marRight w:val="0"/>
          <w:marTop w:val="0"/>
          <w:marBottom w:val="80"/>
          <w:divBdr>
            <w:top w:val="none" w:sz="0" w:space="0" w:color="auto"/>
            <w:left w:val="none" w:sz="0" w:space="0" w:color="auto"/>
            <w:bottom w:val="none" w:sz="0" w:space="0" w:color="auto"/>
            <w:right w:val="none" w:sz="0" w:space="0" w:color="auto"/>
          </w:divBdr>
        </w:div>
        <w:div w:id="1199851632">
          <w:marLeft w:val="1440"/>
          <w:marRight w:val="0"/>
          <w:marTop w:val="0"/>
          <w:marBottom w:val="80"/>
          <w:divBdr>
            <w:top w:val="none" w:sz="0" w:space="0" w:color="auto"/>
            <w:left w:val="none" w:sz="0" w:space="0" w:color="auto"/>
            <w:bottom w:val="none" w:sz="0" w:space="0" w:color="auto"/>
            <w:right w:val="none" w:sz="0" w:space="0" w:color="auto"/>
          </w:divBdr>
        </w:div>
        <w:div w:id="432017302">
          <w:marLeft w:val="1440"/>
          <w:marRight w:val="0"/>
          <w:marTop w:val="0"/>
          <w:marBottom w:val="101"/>
          <w:divBdr>
            <w:top w:val="none" w:sz="0" w:space="0" w:color="auto"/>
            <w:left w:val="none" w:sz="0" w:space="0" w:color="auto"/>
            <w:bottom w:val="none" w:sz="0" w:space="0" w:color="auto"/>
            <w:right w:val="none" w:sz="0" w:space="0" w:color="auto"/>
          </w:divBdr>
        </w:div>
        <w:div w:id="1925606483">
          <w:marLeft w:val="1440"/>
          <w:marRight w:val="0"/>
          <w:marTop w:val="0"/>
          <w:marBottom w:val="101"/>
          <w:divBdr>
            <w:top w:val="none" w:sz="0" w:space="0" w:color="auto"/>
            <w:left w:val="none" w:sz="0" w:space="0" w:color="auto"/>
            <w:bottom w:val="none" w:sz="0" w:space="0" w:color="auto"/>
            <w:right w:val="none" w:sz="0" w:space="0" w:color="auto"/>
          </w:divBdr>
        </w:div>
        <w:div w:id="1702852566">
          <w:marLeft w:val="1440"/>
          <w:marRight w:val="0"/>
          <w:marTop w:val="0"/>
          <w:marBottom w:val="101"/>
          <w:divBdr>
            <w:top w:val="none" w:sz="0" w:space="0" w:color="auto"/>
            <w:left w:val="none" w:sz="0" w:space="0" w:color="auto"/>
            <w:bottom w:val="none" w:sz="0" w:space="0" w:color="auto"/>
            <w:right w:val="none" w:sz="0" w:space="0" w:color="auto"/>
          </w:divBdr>
        </w:div>
        <w:div w:id="2008749078">
          <w:marLeft w:val="1440"/>
          <w:marRight w:val="0"/>
          <w:marTop w:val="0"/>
          <w:marBottom w:val="101"/>
          <w:divBdr>
            <w:top w:val="none" w:sz="0" w:space="0" w:color="auto"/>
            <w:left w:val="none" w:sz="0" w:space="0" w:color="auto"/>
            <w:bottom w:val="none" w:sz="0" w:space="0" w:color="auto"/>
            <w:right w:val="none" w:sz="0" w:space="0" w:color="auto"/>
          </w:divBdr>
        </w:div>
        <w:div w:id="249507716">
          <w:marLeft w:val="0"/>
          <w:marRight w:val="0"/>
          <w:marTop w:val="0"/>
          <w:marBottom w:val="101"/>
          <w:divBdr>
            <w:top w:val="none" w:sz="0" w:space="0" w:color="auto"/>
            <w:left w:val="none" w:sz="0" w:space="0" w:color="auto"/>
            <w:bottom w:val="none" w:sz="0" w:space="0" w:color="auto"/>
            <w:right w:val="none" w:sz="0" w:space="0" w:color="auto"/>
          </w:divBdr>
        </w:div>
        <w:div w:id="1765494857">
          <w:marLeft w:val="0"/>
          <w:marRight w:val="0"/>
          <w:marTop w:val="0"/>
          <w:marBottom w:val="101"/>
          <w:divBdr>
            <w:top w:val="none" w:sz="0" w:space="0" w:color="auto"/>
            <w:left w:val="none" w:sz="0" w:space="0" w:color="auto"/>
            <w:bottom w:val="none" w:sz="0" w:space="0" w:color="auto"/>
            <w:right w:val="none" w:sz="0" w:space="0" w:color="auto"/>
          </w:divBdr>
        </w:div>
        <w:div w:id="743796039">
          <w:marLeft w:val="0"/>
          <w:marRight w:val="0"/>
          <w:marTop w:val="0"/>
          <w:marBottom w:val="101"/>
          <w:divBdr>
            <w:top w:val="none" w:sz="0" w:space="0" w:color="auto"/>
            <w:left w:val="none" w:sz="0" w:space="0" w:color="auto"/>
            <w:bottom w:val="none" w:sz="0" w:space="0" w:color="auto"/>
            <w:right w:val="none" w:sz="0" w:space="0" w:color="auto"/>
          </w:divBdr>
        </w:div>
        <w:div w:id="1699966214">
          <w:marLeft w:val="0"/>
          <w:marRight w:val="0"/>
          <w:marTop w:val="0"/>
          <w:marBottom w:val="101"/>
          <w:divBdr>
            <w:top w:val="none" w:sz="0" w:space="0" w:color="auto"/>
            <w:left w:val="none" w:sz="0" w:space="0" w:color="auto"/>
            <w:bottom w:val="none" w:sz="0" w:space="0" w:color="auto"/>
            <w:right w:val="none" w:sz="0" w:space="0" w:color="auto"/>
          </w:divBdr>
        </w:div>
        <w:div w:id="363866256">
          <w:marLeft w:val="0"/>
          <w:marRight w:val="0"/>
          <w:marTop w:val="0"/>
          <w:marBottom w:val="101"/>
          <w:divBdr>
            <w:top w:val="none" w:sz="0" w:space="0" w:color="auto"/>
            <w:left w:val="none" w:sz="0" w:space="0" w:color="auto"/>
            <w:bottom w:val="none" w:sz="0" w:space="0" w:color="auto"/>
            <w:right w:val="none" w:sz="0" w:space="0" w:color="auto"/>
          </w:divBdr>
        </w:div>
        <w:div w:id="932205956">
          <w:marLeft w:val="0"/>
          <w:marRight w:val="0"/>
          <w:marTop w:val="0"/>
          <w:marBottom w:val="101"/>
          <w:divBdr>
            <w:top w:val="none" w:sz="0" w:space="0" w:color="auto"/>
            <w:left w:val="none" w:sz="0" w:space="0" w:color="auto"/>
            <w:bottom w:val="none" w:sz="0" w:space="0" w:color="auto"/>
            <w:right w:val="none" w:sz="0" w:space="0" w:color="auto"/>
          </w:divBdr>
        </w:div>
        <w:div w:id="993264265">
          <w:marLeft w:val="0"/>
          <w:marRight w:val="0"/>
          <w:marTop w:val="0"/>
          <w:marBottom w:val="101"/>
          <w:divBdr>
            <w:top w:val="none" w:sz="0" w:space="0" w:color="auto"/>
            <w:left w:val="none" w:sz="0" w:space="0" w:color="auto"/>
            <w:bottom w:val="none" w:sz="0" w:space="0" w:color="auto"/>
            <w:right w:val="none" w:sz="0" w:space="0" w:color="auto"/>
          </w:divBdr>
        </w:div>
        <w:div w:id="980622413">
          <w:marLeft w:val="0"/>
          <w:marRight w:val="0"/>
          <w:marTop w:val="0"/>
          <w:marBottom w:val="101"/>
          <w:divBdr>
            <w:top w:val="none" w:sz="0" w:space="0" w:color="auto"/>
            <w:left w:val="none" w:sz="0" w:space="0" w:color="auto"/>
            <w:bottom w:val="none" w:sz="0" w:space="0" w:color="auto"/>
            <w:right w:val="none" w:sz="0" w:space="0" w:color="auto"/>
          </w:divBdr>
        </w:div>
        <w:div w:id="1330253507">
          <w:marLeft w:val="0"/>
          <w:marRight w:val="0"/>
          <w:marTop w:val="0"/>
          <w:marBottom w:val="101"/>
          <w:divBdr>
            <w:top w:val="none" w:sz="0" w:space="0" w:color="auto"/>
            <w:left w:val="none" w:sz="0" w:space="0" w:color="auto"/>
            <w:bottom w:val="none" w:sz="0" w:space="0" w:color="auto"/>
            <w:right w:val="none" w:sz="0" w:space="0" w:color="auto"/>
          </w:divBdr>
        </w:div>
        <w:div w:id="1823423719">
          <w:marLeft w:val="0"/>
          <w:marRight w:val="0"/>
          <w:marTop w:val="0"/>
          <w:marBottom w:val="101"/>
          <w:divBdr>
            <w:top w:val="none" w:sz="0" w:space="0" w:color="auto"/>
            <w:left w:val="none" w:sz="0" w:space="0" w:color="auto"/>
            <w:bottom w:val="none" w:sz="0" w:space="0" w:color="auto"/>
            <w:right w:val="none" w:sz="0" w:space="0" w:color="auto"/>
          </w:divBdr>
        </w:div>
        <w:div w:id="266231748">
          <w:marLeft w:val="0"/>
          <w:marRight w:val="0"/>
          <w:marTop w:val="0"/>
          <w:marBottom w:val="101"/>
          <w:divBdr>
            <w:top w:val="none" w:sz="0" w:space="0" w:color="auto"/>
            <w:left w:val="none" w:sz="0" w:space="0" w:color="auto"/>
            <w:bottom w:val="none" w:sz="0" w:space="0" w:color="auto"/>
            <w:right w:val="none" w:sz="0" w:space="0" w:color="auto"/>
          </w:divBdr>
        </w:div>
        <w:div w:id="2100130756">
          <w:marLeft w:val="0"/>
          <w:marRight w:val="0"/>
          <w:marTop w:val="0"/>
          <w:marBottom w:val="101"/>
          <w:divBdr>
            <w:top w:val="none" w:sz="0" w:space="0" w:color="auto"/>
            <w:left w:val="none" w:sz="0" w:space="0" w:color="auto"/>
            <w:bottom w:val="none" w:sz="0" w:space="0" w:color="auto"/>
            <w:right w:val="none" w:sz="0" w:space="0" w:color="auto"/>
          </w:divBdr>
        </w:div>
        <w:div w:id="1198813599">
          <w:marLeft w:val="0"/>
          <w:marRight w:val="0"/>
          <w:marTop w:val="0"/>
          <w:marBottom w:val="101"/>
          <w:divBdr>
            <w:top w:val="none" w:sz="0" w:space="0" w:color="auto"/>
            <w:left w:val="none" w:sz="0" w:space="0" w:color="auto"/>
            <w:bottom w:val="none" w:sz="0" w:space="0" w:color="auto"/>
            <w:right w:val="none" w:sz="0" w:space="0" w:color="auto"/>
          </w:divBdr>
        </w:div>
        <w:div w:id="312442811">
          <w:marLeft w:val="0"/>
          <w:marRight w:val="0"/>
          <w:marTop w:val="0"/>
          <w:marBottom w:val="101"/>
          <w:divBdr>
            <w:top w:val="none" w:sz="0" w:space="0" w:color="auto"/>
            <w:left w:val="none" w:sz="0" w:space="0" w:color="auto"/>
            <w:bottom w:val="none" w:sz="0" w:space="0" w:color="auto"/>
            <w:right w:val="none" w:sz="0" w:space="0" w:color="auto"/>
          </w:divBdr>
        </w:div>
        <w:div w:id="758597248">
          <w:marLeft w:val="1440"/>
          <w:marRight w:val="0"/>
          <w:marTop w:val="0"/>
          <w:marBottom w:val="101"/>
          <w:divBdr>
            <w:top w:val="none" w:sz="0" w:space="0" w:color="auto"/>
            <w:left w:val="none" w:sz="0" w:space="0" w:color="auto"/>
            <w:bottom w:val="none" w:sz="0" w:space="0" w:color="auto"/>
            <w:right w:val="none" w:sz="0" w:space="0" w:color="auto"/>
          </w:divBdr>
        </w:div>
        <w:div w:id="1250655832">
          <w:marLeft w:val="1440"/>
          <w:marRight w:val="0"/>
          <w:marTop w:val="0"/>
          <w:marBottom w:val="101"/>
          <w:divBdr>
            <w:top w:val="none" w:sz="0" w:space="0" w:color="auto"/>
            <w:left w:val="none" w:sz="0" w:space="0" w:color="auto"/>
            <w:bottom w:val="none" w:sz="0" w:space="0" w:color="auto"/>
            <w:right w:val="none" w:sz="0" w:space="0" w:color="auto"/>
          </w:divBdr>
        </w:div>
        <w:div w:id="644772074">
          <w:marLeft w:val="1440"/>
          <w:marRight w:val="0"/>
          <w:marTop w:val="0"/>
          <w:marBottom w:val="101"/>
          <w:divBdr>
            <w:top w:val="none" w:sz="0" w:space="0" w:color="auto"/>
            <w:left w:val="none" w:sz="0" w:space="0" w:color="auto"/>
            <w:bottom w:val="none" w:sz="0" w:space="0" w:color="auto"/>
            <w:right w:val="none" w:sz="0" w:space="0" w:color="auto"/>
          </w:divBdr>
        </w:div>
        <w:div w:id="1800109336">
          <w:marLeft w:val="1440"/>
          <w:marRight w:val="0"/>
          <w:marTop w:val="0"/>
          <w:marBottom w:val="101"/>
          <w:divBdr>
            <w:top w:val="none" w:sz="0" w:space="0" w:color="auto"/>
            <w:left w:val="none" w:sz="0" w:space="0" w:color="auto"/>
            <w:bottom w:val="none" w:sz="0" w:space="0" w:color="auto"/>
            <w:right w:val="none" w:sz="0" w:space="0" w:color="auto"/>
          </w:divBdr>
        </w:div>
        <w:div w:id="943728819">
          <w:marLeft w:val="1440"/>
          <w:marRight w:val="0"/>
          <w:marTop w:val="0"/>
          <w:marBottom w:val="101"/>
          <w:divBdr>
            <w:top w:val="none" w:sz="0" w:space="0" w:color="auto"/>
            <w:left w:val="none" w:sz="0" w:space="0" w:color="auto"/>
            <w:bottom w:val="none" w:sz="0" w:space="0" w:color="auto"/>
            <w:right w:val="none" w:sz="0" w:space="0" w:color="auto"/>
          </w:divBdr>
        </w:div>
        <w:div w:id="1896313772">
          <w:marLeft w:val="1440"/>
          <w:marRight w:val="0"/>
          <w:marTop w:val="0"/>
          <w:marBottom w:val="101"/>
          <w:divBdr>
            <w:top w:val="none" w:sz="0" w:space="0" w:color="auto"/>
            <w:left w:val="none" w:sz="0" w:space="0" w:color="auto"/>
            <w:bottom w:val="none" w:sz="0" w:space="0" w:color="auto"/>
            <w:right w:val="none" w:sz="0" w:space="0" w:color="auto"/>
          </w:divBdr>
        </w:div>
        <w:div w:id="1073746457">
          <w:marLeft w:val="1440"/>
          <w:marRight w:val="0"/>
          <w:marTop w:val="0"/>
          <w:marBottom w:val="101"/>
          <w:divBdr>
            <w:top w:val="none" w:sz="0" w:space="0" w:color="auto"/>
            <w:left w:val="none" w:sz="0" w:space="0" w:color="auto"/>
            <w:bottom w:val="none" w:sz="0" w:space="0" w:color="auto"/>
            <w:right w:val="none" w:sz="0" w:space="0" w:color="auto"/>
          </w:divBdr>
        </w:div>
        <w:div w:id="1572233435">
          <w:marLeft w:val="1440"/>
          <w:marRight w:val="0"/>
          <w:marTop w:val="0"/>
          <w:marBottom w:val="101"/>
          <w:divBdr>
            <w:top w:val="none" w:sz="0" w:space="0" w:color="auto"/>
            <w:left w:val="none" w:sz="0" w:space="0" w:color="auto"/>
            <w:bottom w:val="none" w:sz="0" w:space="0" w:color="auto"/>
            <w:right w:val="none" w:sz="0" w:space="0" w:color="auto"/>
          </w:divBdr>
        </w:div>
        <w:div w:id="1647978382">
          <w:marLeft w:val="1440"/>
          <w:marRight w:val="0"/>
          <w:marTop w:val="0"/>
          <w:marBottom w:val="101"/>
          <w:divBdr>
            <w:top w:val="none" w:sz="0" w:space="0" w:color="auto"/>
            <w:left w:val="none" w:sz="0" w:space="0" w:color="auto"/>
            <w:bottom w:val="none" w:sz="0" w:space="0" w:color="auto"/>
            <w:right w:val="none" w:sz="0" w:space="0" w:color="auto"/>
          </w:divBdr>
        </w:div>
        <w:div w:id="2141879945">
          <w:marLeft w:val="1440"/>
          <w:marRight w:val="0"/>
          <w:marTop w:val="0"/>
          <w:marBottom w:val="101"/>
          <w:divBdr>
            <w:top w:val="none" w:sz="0" w:space="0" w:color="auto"/>
            <w:left w:val="none" w:sz="0" w:space="0" w:color="auto"/>
            <w:bottom w:val="none" w:sz="0" w:space="0" w:color="auto"/>
            <w:right w:val="none" w:sz="0" w:space="0" w:color="auto"/>
          </w:divBdr>
        </w:div>
        <w:div w:id="55855734">
          <w:marLeft w:val="1440"/>
          <w:marRight w:val="0"/>
          <w:marTop w:val="0"/>
          <w:marBottom w:val="101"/>
          <w:divBdr>
            <w:top w:val="none" w:sz="0" w:space="0" w:color="auto"/>
            <w:left w:val="none" w:sz="0" w:space="0" w:color="auto"/>
            <w:bottom w:val="none" w:sz="0" w:space="0" w:color="auto"/>
            <w:right w:val="none" w:sz="0" w:space="0" w:color="auto"/>
          </w:divBdr>
        </w:div>
        <w:div w:id="687683730">
          <w:marLeft w:val="1440"/>
          <w:marRight w:val="0"/>
          <w:marTop w:val="0"/>
          <w:marBottom w:val="101"/>
          <w:divBdr>
            <w:top w:val="none" w:sz="0" w:space="0" w:color="auto"/>
            <w:left w:val="none" w:sz="0" w:space="0" w:color="auto"/>
            <w:bottom w:val="none" w:sz="0" w:space="0" w:color="auto"/>
            <w:right w:val="none" w:sz="0" w:space="0" w:color="auto"/>
          </w:divBdr>
        </w:div>
        <w:div w:id="1643845091">
          <w:marLeft w:val="1440"/>
          <w:marRight w:val="0"/>
          <w:marTop w:val="0"/>
          <w:marBottom w:val="101"/>
          <w:divBdr>
            <w:top w:val="none" w:sz="0" w:space="0" w:color="auto"/>
            <w:left w:val="none" w:sz="0" w:space="0" w:color="auto"/>
            <w:bottom w:val="none" w:sz="0" w:space="0" w:color="auto"/>
            <w:right w:val="none" w:sz="0" w:space="0" w:color="auto"/>
          </w:divBdr>
        </w:div>
        <w:div w:id="763495012">
          <w:marLeft w:val="1440"/>
          <w:marRight w:val="0"/>
          <w:marTop w:val="0"/>
          <w:marBottom w:val="101"/>
          <w:divBdr>
            <w:top w:val="none" w:sz="0" w:space="0" w:color="auto"/>
            <w:left w:val="none" w:sz="0" w:space="0" w:color="auto"/>
            <w:bottom w:val="none" w:sz="0" w:space="0" w:color="auto"/>
            <w:right w:val="none" w:sz="0" w:space="0" w:color="auto"/>
          </w:divBdr>
        </w:div>
        <w:div w:id="847987450">
          <w:marLeft w:val="1440"/>
          <w:marRight w:val="0"/>
          <w:marTop w:val="0"/>
          <w:marBottom w:val="101"/>
          <w:divBdr>
            <w:top w:val="none" w:sz="0" w:space="0" w:color="auto"/>
            <w:left w:val="none" w:sz="0" w:space="0" w:color="auto"/>
            <w:bottom w:val="none" w:sz="0" w:space="0" w:color="auto"/>
            <w:right w:val="none" w:sz="0" w:space="0" w:color="auto"/>
          </w:divBdr>
        </w:div>
        <w:div w:id="363867748">
          <w:marLeft w:val="1440"/>
          <w:marRight w:val="0"/>
          <w:marTop w:val="0"/>
          <w:marBottom w:val="101"/>
          <w:divBdr>
            <w:top w:val="none" w:sz="0" w:space="0" w:color="auto"/>
            <w:left w:val="none" w:sz="0" w:space="0" w:color="auto"/>
            <w:bottom w:val="none" w:sz="0" w:space="0" w:color="auto"/>
            <w:right w:val="none" w:sz="0" w:space="0" w:color="auto"/>
          </w:divBdr>
        </w:div>
        <w:div w:id="1448544965">
          <w:marLeft w:val="1440"/>
          <w:marRight w:val="0"/>
          <w:marTop w:val="0"/>
          <w:marBottom w:val="101"/>
          <w:divBdr>
            <w:top w:val="none" w:sz="0" w:space="0" w:color="auto"/>
            <w:left w:val="none" w:sz="0" w:space="0" w:color="auto"/>
            <w:bottom w:val="none" w:sz="0" w:space="0" w:color="auto"/>
            <w:right w:val="none" w:sz="0" w:space="0" w:color="auto"/>
          </w:divBdr>
        </w:div>
        <w:div w:id="1117528213">
          <w:marLeft w:val="1440"/>
          <w:marRight w:val="0"/>
          <w:marTop w:val="0"/>
          <w:marBottom w:val="101"/>
          <w:divBdr>
            <w:top w:val="none" w:sz="0" w:space="0" w:color="auto"/>
            <w:left w:val="none" w:sz="0" w:space="0" w:color="auto"/>
            <w:bottom w:val="none" w:sz="0" w:space="0" w:color="auto"/>
            <w:right w:val="none" w:sz="0" w:space="0" w:color="auto"/>
          </w:divBdr>
        </w:div>
        <w:div w:id="2087799122">
          <w:marLeft w:val="2070"/>
          <w:marRight w:val="0"/>
          <w:marTop w:val="0"/>
          <w:marBottom w:val="101"/>
          <w:divBdr>
            <w:top w:val="none" w:sz="0" w:space="0" w:color="auto"/>
            <w:left w:val="none" w:sz="0" w:space="0" w:color="auto"/>
            <w:bottom w:val="none" w:sz="0" w:space="0" w:color="auto"/>
            <w:right w:val="none" w:sz="0" w:space="0" w:color="auto"/>
          </w:divBdr>
        </w:div>
        <w:div w:id="1796873004">
          <w:marLeft w:val="2070"/>
          <w:marRight w:val="0"/>
          <w:marTop w:val="0"/>
          <w:marBottom w:val="101"/>
          <w:divBdr>
            <w:top w:val="none" w:sz="0" w:space="0" w:color="auto"/>
            <w:left w:val="none" w:sz="0" w:space="0" w:color="auto"/>
            <w:bottom w:val="none" w:sz="0" w:space="0" w:color="auto"/>
            <w:right w:val="none" w:sz="0" w:space="0" w:color="auto"/>
          </w:divBdr>
        </w:div>
        <w:div w:id="150950502">
          <w:marLeft w:val="1440"/>
          <w:marRight w:val="0"/>
          <w:marTop w:val="0"/>
          <w:marBottom w:val="101"/>
          <w:divBdr>
            <w:top w:val="none" w:sz="0" w:space="0" w:color="auto"/>
            <w:left w:val="none" w:sz="0" w:space="0" w:color="auto"/>
            <w:bottom w:val="none" w:sz="0" w:space="0" w:color="auto"/>
            <w:right w:val="none" w:sz="0" w:space="0" w:color="auto"/>
          </w:divBdr>
        </w:div>
        <w:div w:id="952052209">
          <w:marLeft w:val="1440"/>
          <w:marRight w:val="0"/>
          <w:marTop w:val="0"/>
          <w:marBottom w:val="101"/>
          <w:divBdr>
            <w:top w:val="none" w:sz="0" w:space="0" w:color="auto"/>
            <w:left w:val="none" w:sz="0" w:space="0" w:color="auto"/>
            <w:bottom w:val="none" w:sz="0" w:space="0" w:color="auto"/>
            <w:right w:val="none" w:sz="0" w:space="0" w:color="auto"/>
          </w:divBdr>
        </w:div>
        <w:div w:id="621574296">
          <w:marLeft w:val="1440"/>
          <w:marRight w:val="0"/>
          <w:marTop w:val="0"/>
          <w:marBottom w:val="101"/>
          <w:divBdr>
            <w:top w:val="none" w:sz="0" w:space="0" w:color="auto"/>
            <w:left w:val="none" w:sz="0" w:space="0" w:color="auto"/>
            <w:bottom w:val="none" w:sz="0" w:space="0" w:color="auto"/>
            <w:right w:val="none" w:sz="0" w:space="0" w:color="auto"/>
          </w:divBdr>
        </w:div>
        <w:div w:id="172696128">
          <w:marLeft w:val="1440"/>
          <w:marRight w:val="0"/>
          <w:marTop w:val="0"/>
          <w:marBottom w:val="101"/>
          <w:divBdr>
            <w:top w:val="none" w:sz="0" w:space="0" w:color="auto"/>
            <w:left w:val="none" w:sz="0" w:space="0" w:color="auto"/>
            <w:bottom w:val="none" w:sz="0" w:space="0" w:color="auto"/>
            <w:right w:val="none" w:sz="0" w:space="0" w:color="auto"/>
          </w:divBdr>
        </w:div>
        <w:div w:id="2053186535">
          <w:marLeft w:val="1440"/>
          <w:marRight w:val="0"/>
          <w:marTop w:val="0"/>
          <w:marBottom w:val="101"/>
          <w:divBdr>
            <w:top w:val="none" w:sz="0" w:space="0" w:color="auto"/>
            <w:left w:val="none" w:sz="0" w:space="0" w:color="auto"/>
            <w:bottom w:val="none" w:sz="0" w:space="0" w:color="auto"/>
            <w:right w:val="none" w:sz="0" w:space="0" w:color="auto"/>
          </w:divBdr>
        </w:div>
        <w:div w:id="1429427491">
          <w:marLeft w:val="1440"/>
          <w:marRight w:val="0"/>
          <w:marTop w:val="0"/>
          <w:marBottom w:val="101"/>
          <w:divBdr>
            <w:top w:val="none" w:sz="0" w:space="0" w:color="auto"/>
            <w:left w:val="none" w:sz="0" w:space="0" w:color="auto"/>
            <w:bottom w:val="none" w:sz="0" w:space="0" w:color="auto"/>
            <w:right w:val="none" w:sz="0" w:space="0" w:color="auto"/>
          </w:divBdr>
        </w:div>
        <w:div w:id="982150563">
          <w:marLeft w:val="2070"/>
          <w:marRight w:val="0"/>
          <w:marTop w:val="0"/>
          <w:marBottom w:val="101"/>
          <w:divBdr>
            <w:top w:val="none" w:sz="0" w:space="0" w:color="auto"/>
            <w:left w:val="none" w:sz="0" w:space="0" w:color="auto"/>
            <w:bottom w:val="none" w:sz="0" w:space="0" w:color="auto"/>
            <w:right w:val="none" w:sz="0" w:space="0" w:color="auto"/>
          </w:divBdr>
        </w:div>
        <w:div w:id="648438285">
          <w:marLeft w:val="2070"/>
          <w:marRight w:val="0"/>
          <w:marTop w:val="0"/>
          <w:marBottom w:val="101"/>
          <w:divBdr>
            <w:top w:val="none" w:sz="0" w:space="0" w:color="auto"/>
            <w:left w:val="none" w:sz="0" w:space="0" w:color="auto"/>
            <w:bottom w:val="none" w:sz="0" w:space="0" w:color="auto"/>
            <w:right w:val="none" w:sz="0" w:space="0" w:color="auto"/>
          </w:divBdr>
        </w:div>
        <w:div w:id="719062072">
          <w:marLeft w:val="2070"/>
          <w:marRight w:val="0"/>
          <w:marTop w:val="0"/>
          <w:marBottom w:val="101"/>
          <w:divBdr>
            <w:top w:val="none" w:sz="0" w:space="0" w:color="auto"/>
            <w:left w:val="none" w:sz="0" w:space="0" w:color="auto"/>
            <w:bottom w:val="none" w:sz="0" w:space="0" w:color="auto"/>
            <w:right w:val="none" w:sz="0" w:space="0" w:color="auto"/>
          </w:divBdr>
        </w:div>
        <w:div w:id="1341279540">
          <w:marLeft w:val="2070"/>
          <w:marRight w:val="0"/>
          <w:marTop w:val="0"/>
          <w:marBottom w:val="101"/>
          <w:divBdr>
            <w:top w:val="none" w:sz="0" w:space="0" w:color="auto"/>
            <w:left w:val="none" w:sz="0" w:space="0" w:color="auto"/>
            <w:bottom w:val="none" w:sz="0" w:space="0" w:color="auto"/>
            <w:right w:val="none" w:sz="0" w:space="0" w:color="auto"/>
          </w:divBdr>
        </w:div>
        <w:div w:id="1740906156">
          <w:marLeft w:val="2070"/>
          <w:marRight w:val="0"/>
          <w:marTop w:val="0"/>
          <w:marBottom w:val="101"/>
          <w:divBdr>
            <w:top w:val="none" w:sz="0" w:space="0" w:color="auto"/>
            <w:left w:val="none" w:sz="0" w:space="0" w:color="auto"/>
            <w:bottom w:val="none" w:sz="0" w:space="0" w:color="auto"/>
            <w:right w:val="none" w:sz="0" w:space="0" w:color="auto"/>
          </w:divBdr>
        </w:div>
        <w:div w:id="962804944">
          <w:marLeft w:val="1440"/>
          <w:marRight w:val="0"/>
          <w:marTop w:val="0"/>
          <w:marBottom w:val="101"/>
          <w:divBdr>
            <w:top w:val="none" w:sz="0" w:space="0" w:color="auto"/>
            <w:left w:val="none" w:sz="0" w:space="0" w:color="auto"/>
            <w:bottom w:val="none" w:sz="0" w:space="0" w:color="auto"/>
            <w:right w:val="none" w:sz="0" w:space="0" w:color="auto"/>
          </w:divBdr>
        </w:div>
        <w:div w:id="1661840">
          <w:marLeft w:val="1440"/>
          <w:marRight w:val="0"/>
          <w:marTop w:val="0"/>
          <w:marBottom w:val="101"/>
          <w:divBdr>
            <w:top w:val="none" w:sz="0" w:space="0" w:color="auto"/>
            <w:left w:val="none" w:sz="0" w:space="0" w:color="auto"/>
            <w:bottom w:val="none" w:sz="0" w:space="0" w:color="auto"/>
            <w:right w:val="none" w:sz="0" w:space="0" w:color="auto"/>
          </w:divBdr>
        </w:div>
        <w:div w:id="976304156">
          <w:marLeft w:val="1440"/>
          <w:marRight w:val="0"/>
          <w:marTop w:val="0"/>
          <w:marBottom w:val="101"/>
          <w:divBdr>
            <w:top w:val="none" w:sz="0" w:space="0" w:color="auto"/>
            <w:left w:val="none" w:sz="0" w:space="0" w:color="auto"/>
            <w:bottom w:val="none" w:sz="0" w:space="0" w:color="auto"/>
            <w:right w:val="none" w:sz="0" w:space="0" w:color="auto"/>
          </w:divBdr>
        </w:div>
        <w:div w:id="365763751">
          <w:marLeft w:val="1440"/>
          <w:marRight w:val="0"/>
          <w:marTop w:val="0"/>
          <w:marBottom w:val="101"/>
          <w:divBdr>
            <w:top w:val="none" w:sz="0" w:space="0" w:color="auto"/>
            <w:left w:val="none" w:sz="0" w:space="0" w:color="auto"/>
            <w:bottom w:val="none" w:sz="0" w:space="0" w:color="auto"/>
            <w:right w:val="none" w:sz="0" w:space="0" w:color="auto"/>
          </w:divBdr>
        </w:div>
        <w:div w:id="1247223359">
          <w:marLeft w:val="1440"/>
          <w:marRight w:val="0"/>
          <w:marTop w:val="0"/>
          <w:marBottom w:val="101"/>
          <w:divBdr>
            <w:top w:val="none" w:sz="0" w:space="0" w:color="auto"/>
            <w:left w:val="none" w:sz="0" w:space="0" w:color="auto"/>
            <w:bottom w:val="none" w:sz="0" w:space="0" w:color="auto"/>
            <w:right w:val="none" w:sz="0" w:space="0" w:color="auto"/>
          </w:divBdr>
        </w:div>
        <w:div w:id="2016035645">
          <w:marLeft w:val="1440"/>
          <w:marRight w:val="0"/>
          <w:marTop w:val="0"/>
          <w:marBottom w:val="101"/>
          <w:divBdr>
            <w:top w:val="none" w:sz="0" w:space="0" w:color="auto"/>
            <w:left w:val="none" w:sz="0" w:space="0" w:color="auto"/>
            <w:bottom w:val="none" w:sz="0" w:space="0" w:color="auto"/>
            <w:right w:val="none" w:sz="0" w:space="0" w:color="auto"/>
          </w:divBdr>
        </w:div>
        <w:div w:id="147482434">
          <w:marLeft w:val="1440"/>
          <w:marRight w:val="0"/>
          <w:marTop w:val="0"/>
          <w:marBottom w:val="101"/>
          <w:divBdr>
            <w:top w:val="none" w:sz="0" w:space="0" w:color="auto"/>
            <w:left w:val="none" w:sz="0" w:space="0" w:color="auto"/>
            <w:bottom w:val="none" w:sz="0" w:space="0" w:color="auto"/>
            <w:right w:val="none" w:sz="0" w:space="0" w:color="auto"/>
          </w:divBdr>
        </w:div>
        <w:div w:id="111436106">
          <w:marLeft w:val="1440"/>
          <w:marRight w:val="0"/>
          <w:marTop w:val="0"/>
          <w:marBottom w:val="101"/>
          <w:divBdr>
            <w:top w:val="none" w:sz="0" w:space="0" w:color="auto"/>
            <w:left w:val="none" w:sz="0" w:space="0" w:color="auto"/>
            <w:bottom w:val="none" w:sz="0" w:space="0" w:color="auto"/>
            <w:right w:val="none" w:sz="0" w:space="0" w:color="auto"/>
          </w:divBdr>
        </w:div>
        <w:div w:id="2013948648">
          <w:marLeft w:val="1440"/>
          <w:marRight w:val="0"/>
          <w:marTop w:val="0"/>
          <w:marBottom w:val="101"/>
          <w:divBdr>
            <w:top w:val="none" w:sz="0" w:space="0" w:color="auto"/>
            <w:left w:val="none" w:sz="0" w:space="0" w:color="auto"/>
            <w:bottom w:val="none" w:sz="0" w:space="0" w:color="auto"/>
            <w:right w:val="none" w:sz="0" w:space="0" w:color="auto"/>
          </w:divBdr>
        </w:div>
        <w:div w:id="1818448642">
          <w:marLeft w:val="1440"/>
          <w:marRight w:val="0"/>
          <w:marTop w:val="0"/>
          <w:marBottom w:val="101"/>
          <w:divBdr>
            <w:top w:val="none" w:sz="0" w:space="0" w:color="auto"/>
            <w:left w:val="none" w:sz="0" w:space="0" w:color="auto"/>
            <w:bottom w:val="none" w:sz="0" w:space="0" w:color="auto"/>
            <w:right w:val="none" w:sz="0" w:space="0" w:color="auto"/>
          </w:divBdr>
        </w:div>
        <w:div w:id="464854278">
          <w:marLeft w:val="1440"/>
          <w:marRight w:val="0"/>
          <w:marTop w:val="0"/>
          <w:marBottom w:val="101"/>
          <w:divBdr>
            <w:top w:val="none" w:sz="0" w:space="0" w:color="auto"/>
            <w:left w:val="none" w:sz="0" w:space="0" w:color="auto"/>
            <w:bottom w:val="none" w:sz="0" w:space="0" w:color="auto"/>
            <w:right w:val="none" w:sz="0" w:space="0" w:color="auto"/>
          </w:divBdr>
        </w:div>
        <w:div w:id="2128355336">
          <w:marLeft w:val="1440"/>
          <w:marRight w:val="0"/>
          <w:marTop w:val="0"/>
          <w:marBottom w:val="101"/>
          <w:divBdr>
            <w:top w:val="none" w:sz="0" w:space="0" w:color="auto"/>
            <w:left w:val="none" w:sz="0" w:space="0" w:color="auto"/>
            <w:bottom w:val="none" w:sz="0" w:space="0" w:color="auto"/>
            <w:right w:val="none" w:sz="0" w:space="0" w:color="auto"/>
          </w:divBdr>
        </w:div>
        <w:div w:id="1547599810">
          <w:marLeft w:val="1440"/>
          <w:marRight w:val="0"/>
          <w:marTop w:val="0"/>
          <w:marBottom w:val="101"/>
          <w:divBdr>
            <w:top w:val="none" w:sz="0" w:space="0" w:color="auto"/>
            <w:left w:val="none" w:sz="0" w:space="0" w:color="auto"/>
            <w:bottom w:val="none" w:sz="0" w:space="0" w:color="auto"/>
            <w:right w:val="none" w:sz="0" w:space="0" w:color="auto"/>
          </w:divBdr>
        </w:div>
        <w:div w:id="1623656791">
          <w:marLeft w:val="1440"/>
          <w:marRight w:val="0"/>
          <w:marTop w:val="0"/>
          <w:marBottom w:val="101"/>
          <w:divBdr>
            <w:top w:val="none" w:sz="0" w:space="0" w:color="auto"/>
            <w:left w:val="none" w:sz="0" w:space="0" w:color="auto"/>
            <w:bottom w:val="none" w:sz="0" w:space="0" w:color="auto"/>
            <w:right w:val="none" w:sz="0" w:space="0" w:color="auto"/>
          </w:divBdr>
        </w:div>
        <w:div w:id="1787583346">
          <w:marLeft w:val="2070"/>
          <w:marRight w:val="0"/>
          <w:marTop w:val="0"/>
          <w:marBottom w:val="101"/>
          <w:divBdr>
            <w:top w:val="none" w:sz="0" w:space="0" w:color="auto"/>
            <w:left w:val="none" w:sz="0" w:space="0" w:color="auto"/>
            <w:bottom w:val="none" w:sz="0" w:space="0" w:color="auto"/>
            <w:right w:val="none" w:sz="0" w:space="0" w:color="auto"/>
          </w:divBdr>
        </w:div>
        <w:div w:id="1336608548">
          <w:marLeft w:val="2070"/>
          <w:marRight w:val="0"/>
          <w:marTop w:val="0"/>
          <w:marBottom w:val="101"/>
          <w:divBdr>
            <w:top w:val="none" w:sz="0" w:space="0" w:color="auto"/>
            <w:left w:val="none" w:sz="0" w:space="0" w:color="auto"/>
            <w:bottom w:val="none" w:sz="0" w:space="0" w:color="auto"/>
            <w:right w:val="none" w:sz="0" w:space="0" w:color="auto"/>
          </w:divBdr>
        </w:div>
        <w:div w:id="1810248458">
          <w:marLeft w:val="1440"/>
          <w:marRight w:val="0"/>
          <w:marTop w:val="0"/>
          <w:marBottom w:val="101"/>
          <w:divBdr>
            <w:top w:val="none" w:sz="0" w:space="0" w:color="auto"/>
            <w:left w:val="none" w:sz="0" w:space="0" w:color="auto"/>
            <w:bottom w:val="none" w:sz="0" w:space="0" w:color="auto"/>
            <w:right w:val="none" w:sz="0" w:space="0" w:color="auto"/>
          </w:divBdr>
        </w:div>
        <w:div w:id="485631233">
          <w:marLeft w:val="1440"/>
          <w:marRight w:val="0"/>
          <w:marTop w:val="0"/>
          <w:marBottom w:val="101"/>
          <w:divBdr>
            <w:top w:val="none" w:sz="0" w:space="0" w:color="auto"/>
            <w:left w:val="none" w:sz="0" w:space="0" w:color="auto"/>
            <w:bottom w:val="none" w:sz="0" w:space="0" w:color="auto"/>
            <w:right w:val="none" w:sz="0" w:space="0" w:color="auto"/>
          </w:divBdr>
        </w:div>
        <w:div w:id="571431535">
          <w:marLeft w:val="1440"/>
          <w:marRight w:val="0"/>
          <w:marTop w:val="0"/>
          <w:marBottom w:val="101"/>
          <w:divBdr>
            <w:top w:val="none" w:sz="0" w:space="0" w:color="auto"/>
            <w:left w:val="none" w:sz="0" w:space="0" w:color="auto"/>
            <w:bottom w:val="none" w:sz="0" w:space="0" w:color="auto"/>
            <w:right w:val="none" w:sz="0" w:space="0" w:color="auto"/>
          </w:divBdr>
        </w:div>
        <w:div w:id="1803232035">
          <w:marLeft w:val="2070"/>
          <w:marRight w:val="0"/>
          <w:marTop w:val="0"/>
          <w:marBottom w:val="101"/>
          <w:divBdr>
            <w:top w:val="none" w:sz="0" w:space="0" w:color="auto"/>
            <w:left w:val="none" w:sz="0" w:space="0" w:color="auto"/>
            <w:bottom w:val="none" w:sz="0" w:space="0" w:color="auto"/>
            <w:right w:val="none" w:sz="0" w:space="0" w:color="auto"/>
          </w:divBdr>
        </w:div>
        <w:div w:id="154298053">
          <w:marLeft w:val="2070"/>
          <w:marRight w:val="0"/>
          <w:marTop w:val="0"/>
          <w:marBottom w:val="101"/>
          <w:divBdr>
            <w:top w:val="none" w:sz="0" w:space="0" w:color="auto"/>
            <w:left w:val="none" w:sz="0" w:space="0" w:color="auto"/>
            <w:bottom w:val="none" w:sz="0" w:space="0" w:color="auto"/>
            <w:right w:val="none" w:sz="0" w:space="0" w:color="auto"/>
          </w:divBdr>
        </w:div>
        <w:div w:id="1237007501">
          <w:marLeft w:val="2070"/>
          <w:marRight w:val="0"/>
          <w:marTop w:val="0"/>
          <w:marBottom w:val="101"/>
          <w:divBdr>
            <w:top w:val="none" w:sz="0" w:space="0" w:color="auto"/>
            <w:left w:val="none" w:sz="0" w:space="0" w:color="auto"/>
            <w:bottom w:val="none" w:sz="0" w:space="0" w:color="auto"/>
            <w:right w:val="none" w:sz="0" w:space="0" w:color="auto"/>
          </w:divBdr>
        </w:div>
        <w:div w:id="2102220583">
          <w:marLeft w:val="1440"/>
          <w:marRight w:val="0"/>
          <w:marTop w:val="0"/>
          <w:marBottom w:val="101"/>
          <w:divBdr>
            <w:top w:val="none" w:sz="0" w:space="0" w:color="auto"/>
            <w:left w:val="none" w:sz="0" w:space="0" w:color="auto"/>
            <w:bottom w:val="none" w:sz="0" w:space="0" w:color="auto"/>
            <w:right w:val="none" w:sz="0" w:space="0" w:color="auto"/>
          </w:divBdr>
        </w:div>
        <w:div w:id="652682365">
          <w:marLeft w:val="1440"/>
          <w:marRight w:val="0"/>
          <w:marTop w:val="0"/>
          <w:marBottom w:val="101"/>
          <w:divBdr>
            <w:top w:val="none" w:sz="0" w:space="0" w:color="auto"/>
            <w:left w:val="none" w:sz="0" w:space="0" w:color="auto"/>
            <w:bottom w:val="none" w:sz="0" w:space="0" w:color="auto"/>
            <w:right w:val="none" w:sz="0" w:space="0" w:color="auto"/>
          </w:divBdr>
        </w:div>
        <w:div w:id="1927878267">
          <w:marLeft w:val="1440"/>
          <w:marRight w:val="0"/>
          <w:marTop w:val="0"/>
          <w:marBottom w:val="101"/>
          <w:divBdr>
            <w:top w:val="none" w:sz="0" w:space="0" w:color="auto"/>
            <w:left w:val="none" w:sz="0" w:space="0" w:color="auto"/>
            <w:bottom w:val="none" w:sz="0" w:space="0" w:color="auto"/>
            <w:right w:val="none" w:sz="0" w:space="0" w:color="auto"/>
          </w:divBdr>
        </w:div>
        <w:div w:id="2142069311">
          <w:marLeft w:val="1440"/>
          <w:marRight w:val="0"/>
          <w:marTop w:val="0"/>
          <w:marBottom w:val="101"/>
          <w:divBdr>
            <w:top w:val="none" w:sz="0" w:space="0" w:color="auto"/>
            <w:left w:val="none" w:sz="0" w:space="0" w:color="auto"/>
            <w:bottom w:val="none" w:sz="0" w:space="0" w:color="auto"/>
            <w:right w:val="none" w:sz="0" w:space="0" w:color="auto"/>
          </w:divBdr>
        </w:div>
        <w:div w:id="540632844">
          <w:marLeft w:val="1440"/>
          <w:marRight w:val="0"/>
          <w:marTop w:val="0"/>
          <w:marBottom w:val="101"/>
          <w:divBdr>
            <w:top w:val="none" w:sz="0" w:space="0" w:color="auto"/>
            <w:left w:val="none" w:sz="0" w:space="0" w:color="auto"/>
            <w:bottom w:val="none" w:sz="0" w:space="0" w:color="auto"/>
            <w:right w:val="none" w:sz="0" w:space="0" w:color="auto"/>
          </w:divBdr>
        </w:div>
        <w:div w:id="1862818608">
          <w:marLeft w:val="1440"/>
          <w:marRight w:val="0"/>
          <w:marTop w:val="0"/>
          <w:marBottom w:val="101"/>
          <w:divBdr>
            <w:top w:val="none" w:sz="0" w:space="0" w:color="auto"/>
            <w:left w:val="none" w:sz="0" w:space="0" w:color="auto"/>
            <w:bottom w:val="none" w:sz="0" w:space="0" w:color="auto"/>
            <w:right w:val="none" w:sz="0" w:space="0" w:color="auto"/>
          </w:divBdr>
        </w:div>
        <w:div w:id="1454638070">
          <w:marLeft w:val="0"/>
          <w:marRight w:val="0"/>
          <w:marTop w:val="0"/>
          <w:marBottom w:val="101"/>
          <w:divBdr>
            <w:top w:val="none" w:sz="0" w:space="0" w:color="auto"/>
            <w:left w:val="none" w:sz="0" w:space="0" w:color="auto"/>
            <w:bottom w:val="none" w:sz="0" w:space="0" w:color="auto"/>
            <w:right w:val="none" w:sz="0" w:space="0" w:color="auto"/>
          </w:divBdr>
        </w:div>
        <w:div w:id="84420872">
          <w:marLeft w:val="0"/>
          <w:marRight w:val="0"/>
          <w:marTop w:val="0"/>
          <w:marBottom w:val="101"/>
          <w:divBdr>
            <w:top w:val="none" w:sz="0" w:space="0" w:color="auto"/>
            <w:left w:val="none" w:sz="0" w:space="0" w:color="auto"/>
            <w:bottom w:val="none" w:sz="0" w:space="0" w:color="auto"/>
            <w:right w:val="none" w:sz="0" w:space="0" w:color="auto"/>
          </w:divBdr>
        </w:div>
        <w:div w:id="424499384">
          <w:marLeft w:val="0"/>
          <w:marRight w:val="0"/>
          <w:marTop w:val="0"/>
          <w:marBottom w:val="101"/>
          <w:divBdr>
            <w:top w:val="none" w:sz="0" w:space="0" w:color="auto"/>
            <w:left w:val="none" w:sz="0" w:space="0" w:color="auto"/>
            <w:bottom w:val="none" w:sz="0" w:space="0" w:color="auto"/>
            <w:right w:val="none" w:sz="0" w:space="0" w:color="auto"/>
          </w:divBdr>
        </w:div>
        <w:div w:id="680203321">
          <w:marLeft w:val="0"/>
          <w:marRight w:val="0"/>
          <w:marTop w:val="0"/>
          <w:marBottom w:val="101"/>
          <w:divBdr>
            <w:top w:val="none" w:sz="0" w:space="0" w:color="auto"/>
            <w:left w:val="none" w:sz="0" w:space="0" w:color="auto"/>
            <w:bottom w:val="none" w:sz="0" w:space="0" w:color="auto"/>
            <w:right w:val="none" w:sz="0" w:space="0" w:color="auto"/>
          </w:divBdr>
        </w:div>
        <w:div w:id="1354648977">
          <w:marLeft w:val="0"/>
          <w:marRight w:val="0"/>
          <w:marTop w:val="0"/>
          <w:marBottom w:val="101"/>
          <w:divBdr>
            <w:top w:val="none" w:sz="0" w:space="0" w:color="auto"/>
            <w:left w:val="none" w:sz="0" w:space="0" w:color="auto"/>
            <w:bottom w:val="none" w:sz="0" w:space="0" w:color="auto"/>
            <w:right w:val="none" w:sz="0" w:space="0" w:color="auto"/>
          </w:divBdr>
        </w:div>
        <w:div w:id="1333751887">
          <w:marLeft w:val="0"/>
          <w:marRight w:val="0"/>
          <w:marTop w:val="0"/>
          <w:marBottom w:val="101"/>
          <w:divBdr>
            <w:top w:val="none" w:sz="0" w:space="0" w:color="auto"/>
            <w:left w:val="none" w:sz="0" w:space="0" w:color="auto"/>
            <w:bottom w:val="none" w:sz="0" w:space="0" w:color="auto"/>
            <w:right w:val="none" w:sz="0" w:space="0" w:color="auto"/>
          </w:divBdr>
        </w:div>
        <w:div w:id="673384184">
          <w:marLeft w:val="0"/>
          <w:marRight w:val="0"/>
          <w:marTop w:val="0"/>
          <w:marBottom w:val="101"/>
          <w:divBdr>
            <w:top w:val="none" w:sz="0" w:space="0" w:color="auto"/>
            <w:left w:val="none" w:sz="0" w:space="0" w:color="auto"/>
            <w:bottom w:val="none" w:sz="0" w:space="0" w:color="auto"/>
            <w:right w:val="none" w:sz="0" w:space="0" w:color="auto"/>
          </w:divBdr>
        </w:div>
        <w:div w:id="1569459492">
          <w:marLeft w:val="0"/>
          <w:marRight w:val="0"/>
          <w:marTop w:val="0"/>
          <w:marBottom w:val="101"/>
          <w:divBdr>
            <w:top w:val="none" w:sz="0" w:space="0" w:color="auto"/>
            <w:left w:val="none" w:sz="0" w:space="0" w:color="auto"/>
            <w:bottom w:val="none" w:sz="0" w:space="0" w:color="auto"/>
            <w:right w:val="none" w:sz="0" w:space="0" w:color="auto"/>
          </w:divBdr>
        </w:div>
        <w:div w:id="434637785">
          <w:marLeft w:val="0"/>
          <w:marRight w:val="0"/>
          <w:marTop w:val="0"/>
          <w:marBottom w:val="101"/>
          <w:divBdr>
            <w:top w:val="none" w:sz="0" w:space="0" w:color="auto"/>
            <w:left w:val="none" w:sz="0" w:space="0" w:color="auto"/>
            <w:bottom w:val="none" w:sz="0" w:space="0" w:color="auto"/>
            <w:right w:val="none" w:sz="0" w:space="0" w:color="auto"/>
          </w:divBdr>
        </w:div>
        <w:div w:id="396131096">
          <w:marLeft w:val="0"/>
          <w:marRight w:val="0"/>
          <w:marTop w:val="0"/>
          <w:marBottom w:val="101"/>
          <w:divBdr>
            <w:top w:val="none" w:sz="0" w:space="0" w:color="auto"/>
            <w:left w:val="none" w:sz="0" w:space="0" w:color="auto"/>
            <w:bottom w:val="none" w:sz="0" w:space="0" w:color="auto"/>
            <w:right w:val="none" w:sz="0" w:space="0" w:color="auto"/>
          </w:divBdr>
        </w:div>
        <w:div w:id="91825013">
          <w:marLeft w:val="0"/>
          <w:marRight w:val="0"/>
          <w:marTop w:val="0"/>
          <w:marBottom w:val="101"/>
          <w:divBdr>
            <w:top w:val="none" w:sz="0" w:space="0" w:color="auto"/>
            <w:left w:val="none" w:sz="0" w:space="0" w:color="auto"/>
            <w:bottom w:val="none" w:sz="0" w:space="0" w:color="auto"/>
            <w:right w:val="none" w:sz="0" w:space="0" w:color="auto"/>
          </w:divBdr>
        </w:div>
        <w:div w:id="1377899151">
          <w:marLeft w:val="0"/>
          <w:marRight w:val="0"/>
          <w:marTop w:val="0"/>
          <w:marBottom w:val="101"/>
          <w:divBdr>
            <w:top w:val="none" w:sz="0" w:space="0" w:color="auto"/>
            <w:left w:val="none" w:sz="0" w:space="0" w:color="auto"/>
            <w:bottom w:val="none" w:sz="0" w:space="0" w:color="auto"/>
            <w:right w:val="none" w:sz="0" w:space="0" w:color="auto"/>
          </w:divBdr>
        </w:div>
        <w:div w:id="1484198607">
          <w:marLeft w:val="1440"/>
          <w:marRight w:val="0"/>
          <w:marTop w:val="0"/>
          <w:marBottom w:val="101"/>
          <w:divBdr>
            <w:top w:val="none" w:sz="0" w:space="0" w:color="auto"/>
            <w:left w:val="none" w:sz="0" w:space="0" w:color="auto"/>
            <w:bottom w:val="none" w:sz="0" w:space="0" w:color="auto"/>
            <w:right w:val="none" w:sz="0" w:space="0" w:color="auto"/>
          </w:divBdr>
        </w:div>
        <w:div w:id="489449659">
          <w:marLeft w:val="1440"/>
          <w:marRight w:val="0"/>
          <w:marTop w:val="0"/>
          <w:marBottom w:val="101"/>
          <w:divBdr>
            <w:top w:val="none" w:sz="0" w:space="0" w:color="auto"/>
            <w:left w:val="none" w:sz="0" w:space="0" w:color="auto"/>
            <w:bottom w:val="none" w:sz="0" w:space="0" w:color="auto"/>
            <w:right w:val="none" w:sz="0" w:space="0" w:color="auto"/>
          </w:divBdr>
        </w:div>
        <w:div w:id="1912109137">
          <w:marLeft w:val="1440"/>
          <w:marRight w:val="0"/>
          <w:marTop w:val="0"/>
          <w:marBottom w:val="101"/>
          <w:divBdr>
            <w:top w:val="none" w:sz="0" w:space="0" w:color="auto"/>
            <w:left w:val="none" w:sz="0" w:space="0" w:color="auto"/>
            <w:bottom w:val="none" w:sz="0" w:space="0" w:color="auto"/>
            <w:right w:val="none" w:sz="0" w:space="0" w:color="auto"/>
          </w:divBdr>
        </w:div>
        <w:div w:id="2001806096">
          <w:marLeft w:val="2070"/>
          <w:marRight w:val="0"/>
          <w:marTop w:val="0"/>
          <w:marBottom w:val="101"/>
          <w:divBdr>
            <w:top w:val="none" w:sz="0" w:space="0" w:color="auto"/>
            <w:left w:val="none" w:sz="0" w:space="0" w:color="auto"/>
            <w:bottom w:val="none" w:sz="0" w:space="0" w:color="auto"/>
            <w:right w:val="none" w:sz="0" w:space="0" w:color="auto"/>
          </w:divBdr>
        </w:div>
        <w:div w:id="808208869">
          <w:marLeft w:val="2070"/>
          <w:marRight w:val="0"/>
          <w:marTop w:val="0"/>
          <w:marBottom w:val="101"/>
          <w:divBdr>
            <w:top w:val="none" w:sz="0" w:space="0" w:color="auto"/>
            <w:left w:val="none" w:sz="0" w:space="0" w:color="auto"/>
            <w:bottom w:val="none" w:sz="0" w:space="0" w:color="auto"/>
            <w:right w:val="none" w:sz="0" w:space="0" w:color="auto"/>
          </w:divBdr>
        </w:div>
        <w:div w:id="1802848121">
          <w:marLeft w:val="2070"/>
          <w:marRight w:val="0"/>
          <w:marTop w:val="0"/>
          <w:marBottom w:val="101"/>
          <w:divBdr>
            <w:top w:val="none" w:sz="0" w:space="0" w:color="auto"/>
            <w:left w:val="none" w:sz="0" w:space="0" w:color="auto"/>
            <w:bottom w:val="none" w:sz="0" w:space="0" w:color="auto"/>
            <w:right w:val="none" w:sz="0" w:space="0" w:color="auto"/>
          </w:divBdr>
        </w:div>
        <w:div w:id="109401805">
          <w:marLeft w:val="2070"/>
          <w:marRight w:val="0"/>
          <w:marTop w:val="0"/>
          <w:marBottom w:val="101"/>
          <w:divBdr>
            <w:top w:val="none" w:sz="0" w:space="0" w:color="auto"/>
            <w:left w:val="none" w:sz="0" w:space="0" w:color="auto"/>
            <w:bottom w:val="none" w:sz="0" w:space="0" w:color="auto"/>
            <w:right w:val="none" w:sz="0" w:space="0" w:color="auto"/>
          </w:divBdr>
        </w:div>
        <w:div w:id="167137372">
          <w:marLeft w:val="2070"/>
          <w:marRight w:val="0"/>
          <w:marTop w:val="0"/>
          <w:marBottom w:val="101"/>
          <w:divBdr>
            <w:top w:val="none" w:sz="0" w:space="0" w:color="auto"/>
            <w:left w:val="none" w:sz="0" w:space="0" w:color="auto"/>
            <w:bottom w:val="none" w:sz="0" w:space="0" w:color="auto"/>
            <w:right w:val="none" w:sz="0" w:space="0" w:color="auto"/>
          </w:divBdr>
        </w:div>
        <w:div w:id="1978221309">
          <w:marLeft w:val="2070"/>
          <w:marRight w:val="0"/>
          <w:marTop w:val="0"/>
          <w:marBottom w:val="101"/>
          <w:divBdr>
            <w:top w:val="none" w:sz="0" w:space="0" w:color="auto"/>
            <w:left w:val="none" w:sz="0" w:space="0" w:color="auto"/>
            <w:bottom w:val="none" w:sz="0" w:space="0" w:color="auto"/>
            <w:right w:val="none" w:sz="0" w:space="0" w:color="auto"/>
          </w:divBdr>
        </w:div>
        <w:div w:id="133107143">
          <w:marLeft w:val="2070"/>
          <w:marRight w:val="0"/>
          <w:marTop w:val="0"/>
          <w:marBottom w:val="101"/>
          <w:divBdr>
            <w:top w:val="none" w:sz="0" w:space="0" w:color="auto"/>
            <w:left w:val="none" w:sz="0" w:space="0" w:color="auto"/>
            <w:bottom w:val="none" w:sz="0" w:space="0" w:color="auto"/>
            <w:right w:val="none" w:sz="0" w:space="0" w:color="auto"/>
          </w:divBdr>
        </w:div>
        <w:div w:id="624774660">
          <w:marLeft w:val="2070"/>
          <w:marRight w:val="0"/>
          <w:marTop w:val="0"/>
          <w:marBottom w:val="101"/>
          <w:divBdr>
            <w:top w:val="none" w:sz="0" w:space="0" w:color="auto"/>
            <w:left w:val="none" w:sz="0" w:space="0" w:color="auto"/>
            <w:bottom w:val="none" w:sz="0" w:space="0" w:color="auto"/>
            <w:right w:val="none" w:sz="0" w:space="0" w:color="auto"/>
          </w:divBdr>
        </w:div>
        <w:div w:id="484204119">
          <w:marLeft w:val="2070"/>
          <w:marRight w:val="0"/>
          <w:marTop w:val="0"/>
          <w:marBottom w:val="101"/>
          <w:divBdr>
            <w:top w:val="none" w:sz="0" w:space="0" w:color="auto"/>
            <w:left w:val="none" w:sz="0" w:space="0" w:color="auto"/>
            <w:bottom w:val="none" w:sz="0" w:space="0" w:color="auto"/>
            <w:right w:val="none" w:sz="0" w:space="0" w:color="auto"/>
          </w:divBdr>
        </w:div>
        <w:div w:id="1413090342">
          <w:marLeft w:val="2070"/>
          <w:marRight w:val="0"/>
          <w:marTop w:val="0"/>
          <w:marBottom w:val="101"/>
          <w:divBdr>
            <w:top w:val="none" w:sz="0" w:space="0" w:color="auto"/>
            <w:left w:val="none" w:sz="0" w:space="0" w:color="auto"/>
            <w:bottom w:val="none" w:sz="0" w:space="0" w:color="auto"/>
            <w:right w:val="none" w:sz="0" w:space="0" w:color="auto"/>
          </w:divBdr>
        </w:div>
        <w:div w:id="346685485">
          <w:marLeft w:val="2070"/>
          <w:marRight w:val="0"/>
          <w:marTop w:val="0"/>
          <w:marBottom w:val="101"/>
          <w:divBdr>
            <w:top w:val="none" w:sz="0" w:space="0" w:color="auto"/>
            <w:left w:val="none" w:sz="0" w:space="0" w:color="auto"/>
            <w:bottom w:val="none" w:sz="0" w:space="0" w:color="auto"/>
            <w:right w:val="none" w:sz="0" w:space="0" w:color="auto"/>
          </w:divBdr>
        </w:div>
        <w:div w:id="1185443745">
          <w:marLeft w:val="2070"/>
          <w:marRight w:val="0"/>
          <w:marTop w:val="0"/>
          <w:marBottom w:val="101"/>
          <w:divBdr>
            <w:top w:val="none" w:sz="0" w:space="0" w:color="auto"/>
            <w:left w:val="none" w:sz="0" w:space="0" w:color="auto"/>
            <w:bottom w:val="none" w:sz="0" w:space="0" w:color="auto"/>
            <w:right w:val="none" w:sz="0" w:space="0" w:color="auto"/>
          </w:divBdr>
        </w:div>
        <w:div w:id="307826416">
          <w:marLeft w:val="2070"/>
          <w:marRight w:val="0"/>
          <w:marTop w:val="0"/>
          <w:marBottom w:val="101"/>
          <w:divBdr>
            <w:top w:val="none" w:sz="0" w:space="0" w:color="auto"/>
            <w:left w:val="none" w:sz="0" w:space="0" w:color="auto"/>
            <w:bottom w:val="none" w:sz="0" w:space="0" w:color="auto"/>
            <w:right w:val="none" w:sz="0" w:space="0" w:color="auto"/>
          </w:divBdr>
        </w:div>
        <w:div w:id="281227469">
          <w:marLeft w:val="2070"/>
          <w:marRight w:val="0"/>
          <w:marTop w:val="0"/>
          <w:marBottom w:val="101"/>
          <w:divBdr>
            <w:top w:val="none" w:sz="0" w:space="0" w:color="auto"/>
            <w:left w:val="none" w:sz="0" w:space="0" w:color="auto"/>
            <w:bottom w:val="none" w:sz="0" w:space="0" w:color="auto"/>
            <w:right w:val="none" w:sz="0" w:space="0" w:color="auto"/>
          </w:divBdr>
        </w:div>
        <w:div w:id="1061293508">
          <w:marLeft w:val="2070"/>
          <w:marRight w:val="0"/>
          <w:marTop w:val="0"/>
          <w:marBottom w:val="101"/>
          <w:divBdr>
            <w:top w:val="none" w:sz="0" w:space="0" w:color="auto"/>
            <w:left w:val="none" w:sz="0" w:space="0" w:color="auto"/>
            <w:bottom w:val="none" w:sz="0" w:space="0" w:color="auto"/>
            <w:right w:val="none" w:sz="0" w:space="0" w:color="auto"/>
          </w:divBdr>
        </w:div>
        <w:div w:id="735662377">
          <w:marLeft w:val="2070"/>
          <w:marRight w:val="0"/>
          <w:marTop w:val="0"/>
          <w:marBottom w:val="101"/>
          <w:divBdr>
            <w:top w:val="none" w:sz="0" w:space="0" w:color="auto"/>
            <w:left w:val="none" w:sz="0" w:space="0" w:color="auto"/>
            <w:bottom w:val="none" w:sz="0" w:space="0" w:color="auto"/>
            <w:right w:val="none" w:sz="0" w:space="0" w:color="auto"/>
          </w:divBdr>
        </w:div>
        <w:div w:id="1013148781">
          <w:marLeft w:val="2070"/>
          <w:marRight w:val="0"/>
          <w:marTop w:val="0"/>
          <w:marBottom w:val="101"/>
          <w:divBdr>
            <w:top w:val="none" w:sz="0" w:space="0" w:color="auto"/>
            <w:left w:val="none" w:sz="0" w:space="0" w:color="auto"/>
            <w:bottom w:val="none" w:sz="0" w:space="0" w:color="auto"/>
            <w:right w:val="none" w:sz="0" w:space="0" w:color="auto"/>
          </w:divBdr>
        </w:div>
        <w:div w:id="1067805668">
          <w:marLeft w:val="2070"/>
          <w:marRight w:val="0"/>
          <w:marTop w:val="0"/>
          <w:marBottom w:val="101"/>
          <w:divBdr>
            <w:top w:val="none" w:sz="0" w:space="0" w:color="auto"/>
            <w:left w:val="none" w:sz="0" w:space="0" w:color="auto"/>
            <w:bottom w:val="none" w:sz="0" w:space="0" w:color="auto"/>
            <w:right w:val="none" w:sz="0" w:space="0" w:color="auto"/>
          </w:divBdr>
        </w:div>
        <w:div w:id="868567285">
          <w:marLeft w:val="2070"/>
          <w:marRight w:val="0"/>
          <w:marTop w:val="0"/>
          <w:marBottom w:val="101"/>
          <w:divBdr>
            <w:top w:val="none" w:sz="0" w:space="0" w:color="auto"/>
            <w:left w:val="none" w:sz="0" w:space="0" w:color="auto"/>
            <w:bottom w:val="none" w:sz="0" w:space="0" w:color="auto"/>
            <w:right w:val="none" w:sz="0" w:space="0" w:color="auto"/>
          </w:divBdr>
        </w:div>
        <w:div w:id="1883133486">
          <w:marLeft w:val="1440"/>
          <w:marRight w:val="0"/>
          <w:marTop w:val="0"/>
          <w:marBottom w:val="101"/>
          <w:divBdr>
            <w:top w:val="none" w:sz="0" w:space="0" w:color="auto"/>
            <w:left w:val="none" w:sz="0" w:space="0" w:color="auto"/>
            <w:bottom w:val="none" w:sz="0" w:space="0" w:color="auto"/>
            <w:right w:val="none" w:sz="0" w:space="0" w:color="auto"/>
          </w:divBdr>
        </w:div>
        <w:div w:id="1056394731">
          <w:marLeft w:val="1440"/>
          <w:marRight w:val="0"/>
          <w:marTop w:val="0"/>
          <w:marBottom w:val="101"/>
          <w:divBdr>
            <w:top w:val="none" w:sz="0" w:space="0" w:color="auto"/>
            <w:left w:val="none" w:sz="0" w:space="0" w:color="auto"/>
            <w:bottom w:val="none" w:sz="0" w:space="0" w:color="auto"/>
            <w:right w:val="none" w:sz="0" w:space="0" w:color="auto"/>
          </w:divBdr>
        </w:div>
        <w:div w:id="1526288533">
          <w:marLeft w:val="1440"/>
          <w:marRight w:val="0"/>
          <w:marTop w:val="0"/>
          <w:marBottom w:val="101"/>
          <w:divBdr>
            <w:top w:val="none" w:sz="0" w:space="0" w:color="auto"/>
            <w:left w:val="none" w:sz="0" w:space="0" w:color="auto"/>
            <w:bottom w:val="none" w:sz="0" w:space="0" w:color="auto"/>
            <w:right w:val="none" w:sz="0" w:space="0" w:color="auto"/>
          </w:divBdr>
        </w:div>
        <w:div w:id="68354068">
          <w:marLeft w:val="1440"/>
          <w:marRight w:val="0"/>
          <w:marTop w:val="0"/>
          <w:marBottom w:val="101"/>
          <w:divBdr>
            <w:top w:val="none" w:sz="0" w:space="0" w:color="auto"/>
            <w:left w:val="none" w:sz="0" w:space="0" w:color="auto"/>
            <w:bottom w:val="none" w:sz="0" w:space="0" w:color="auto"/>
            <w:right w:val="none" w:sz="0" w:space="0" w:color="auto"/>
          </w:divBdr>
        </w:div>
        <w:div w:id="187530179">
          <w:marLeft w:val="1440"/>
          <w:marRight w:val="0"/>
          <w:marTop w:val="0"/>
          <w:marBottom w:val="101"/>
          <w:divBdr>
            <w:top w:val="none" w:sz="0" w:space="0" w:color="auto"/>
            <w:left w:val="none" w:sz="0" w:space="0" w:color="auto"/>
            <w:bottom w:val="none" w:sz="0" w:space="0" w:color="auto"/>
            <w:right w:val="none" w:sz="0" w:space="0" w:color="auto"/>
          </w:divBdr>
        </w:div>
        <w:div w:id="357197614">
          <w:marLeft w:val="1440"/>
          <w:marRight w:val="0"/>
          <w:marTop w:val="0"/>
          <w:marBottom w:val="101"/>
          <w:divBdr>
            <w:top w:val="none" w:sz="0" w:space="0" w:color="auto"/>
            <w:left w:val="none" w:sz="0" w:space="0" w:color="auto"/>
            <w:bottom w:val="none" w:sz="0" w:space="0" w:color="auto"/>
            <w:right w:val="none" w:sz="0" w:space="0" w:color="auto"/>
          </w:divBdr>
        </w:div>
        <w:div w:id="2102070251">
          <w:marLeft w:val="1440"/>
          <w:marRight w:val="0"/>
          <w:marTop w:val="0"/>
          <w:marBottom w:val="101"/>
          <w:divBdr>
            <w:top w:val="none" w:sz="0" w:space="0" w:color="auto"/>
            <w:left w:val="none" w:sz="0" w:space="0" w:color="auto"/>
            <w:bottom w:val="none" w:sz="0" w:space="0" w:color="auto"/>
            <w:right w:val="none" w:sz="0" w:space="0" w:color="auto"/>
          </w:divBdr>
        </w:div>
        <w:div w:id="1210801797">
          <w:marLeft w:val="1440"/>
          <w:marRight w:val="0"/>
          <w:marTop w:val="0"/>
          <w:marBottom w:val="101"/>
          <w:divBdr>
            <w:top w:val="none" w:sz="0" w:space="0" w:color="auto"/>
            <w:left w:val="none" w:sz="0" w:space="0" w:color="auto"/>
            <w:bottom w:val="none" w:sz="0" w:space="0" w:color="auto"/>
            <w:right w:val="none" w:sz="0" w:space="0" w:color="auto"/>
          </w:divBdr>
        </w:div>
        <w:div w:id="706493138">
          <w:marLeft w:val="1440"/>
          <w:marRight w:val="0"/>
          <w:marTop w:val="0"/>
          <w:marBottom w:val="80"/>
          <w:divBdr>
            <w:top w:val="none" w:sz="0" w:space="0" w:color="auto"/>
            <w:left w:val="none" w:sz="0" w:space="0" w:color="auto"/>
            <w:bottom w:val="none" w:sz="0" w:space="0" w:color="auto"/>
            <w:right w:val="none" w:sz="0" w:space="0" w:color="auto"/>
          </w:divBdr>
        </w:div>
        <w:div w:id="524173977">
          <w:marLeft w:val="1440"/>
          <w:marRight w:val="0"/>
          <w:marTop w:val="0"/>
          <w:marBottom w:val="80"/>
          <w:divBdr>
            <w:top w:val="none" w:sz="0" w:space="0" w:color="auto"/>
            <w:left w:val="none" w:sz="0" w:space="0" w:color="auto"/>
            <w:bottom w:val="none" w:sz="0" w:space="0" w:color="auto"/>
            <w:right w:val="none" w:sz="0" w:space="0" w:color="auto"/>
          </w:divBdr>
        </w:div>
        <w:div w:id="347100621">
          <w:marLeft w:val="1440"/>
          <w:marRight w:val="0"/>
          <w:marTop w:val="0"/>
          <w:marBottom w:val="80"/>
          <w:divBdr>
            <w:top w:val="none" w:sz="0" w:space="0" w:color="auto"/>
            <w:left w:val="none" w:sz="0" w:space="0" w:color="auto"/>
            <w:bottom w:val="none" w:sz="0" w:space="0" w:color="auto"/>
            <w:right w:val="none" w:sz="0" w:space="0" w:color="auto"/>
          </w:divBdr>
        </w:div>
        <w:div w:id="1226183272">
          <w:marLeft w:val="1440"/>
          <w:marRight w:val="0"/>
          <w:marTop w:val="0"/>
          <w:marBottom w:val="80"/>
          <w:divBdr>
            <w:top w:val="none" w:sz="0" w:space="0" w:color="auto"/>
            <w:left w:val="none" w:sz="0" w:space="0" w:color="auto"/>
            <w:bottom w:val="none" w:sz="0" w:space="0" w:color="auto"/>
            <w:right w:val="none" w:sz="0" w:space="0" w:color="auto"/>
          </w:divBdr>
        </w:div>
        <w:div w:id="663699870">
          <w:marLeft w:val="1440"/>
          <w:marRight w:val="0"/>
          <w:marTop w:val="0"/>
          <w:marBottom w:val="80"/>
          <w:divBdr>
            <w:top w:val="none" w:sz="0" w:space="0" w:color="auto"/>
            <w:left w:val="none" w:sz="0" w:space="0" w:color="auto"/>
            <w:bottom w:val="none" w:sz="0" w:space="0" w:color="auto"/>
            <w:right w:val="none" w:sz="0" w:space="0" w:color="auto"/>
          </w:divBdr>
        </w:div>
        <w:div w:id="1741323723">
          <w:marLeft w:val="1440"/>
          <w:marRight w:val="0"/>
          <w:marTop w:val="0"/>
          <w:marBottom w:val="80"/>
          <w:divBdr>
            <w:top w:val="none" w:sz="0" w:space="0" w:color="auto"/>
            <w:left w:val="none" w:sz="0" w:space="0" w:color="auto"/>
            <w:bottom w:val="none" w:sz="0" w:space="0" w:color="auto"/>
            <w:right w:val="none" w:sz="0" w:space="0" w:color="auto"/>
          </w:divBdr>
        </w:div>
        <w:div w:id="2021001939">
          <w:marLeft w:val="1440"/>
          <w:marRight w:val="0"/>
          <w:marTop w:val="0"/>
          <w:marBottom w:val="80"/>
          <w:divBdr>
            <w:top w:val="none" w:sz="0" w:space="0" w:color="auto"/>
            <w:left w:val="none" w:sz="0" w:space="0" w:color="auto"/>
            <w:bottom w:val="none" w:sz="0" w:space="0" w:color="auto"/>
            <w:right w:val="none" w:sz="0" w:space="0" w:color="auto"/>
          </w:divBdr>
        </w:div>
        <w:div w:id="1548252721">
          <w:marLeft w:val="1440"/>
          <w:marRight w:val="0"/>
          <w:marTop w:val="0"/>
          <w:marBottom w:val="80"/>
          <w:divBdr>
            <w:top w:val="none" w:sz="0" w:space="0" w:color="auto"/>
            <w:left w:val="none" w:sz="0" w:space="0" w:color="auto"/>
            <w:bottom w:val="none" w:sz="0" w:space="0" w:color="auto"/>
            <w:right w:val="none" w:sz="0" w:space="0" w:color="auto"/>
          </w:divBdr>
        </w:div>
        <w:div w:id="1357462655">
          <w:marLeft w:val="1440"/>
          <w:marRight w:val="0"/>
          <w:marTop w:val="0"/>
          <w:marBottom w:val="80"/>
          <w:divBdr>
            <w:top w:val="none" w:sz="0" w:space="0" w:color="auto"/>
            <w:left w:val="none" w:sz="0" w:space="0" w:color="auto"/>
            <w:bottom w:val="none" w:sz="0" w:space="0" w:color="auto"/>
            <w:right w:val="none" w:sz="0" w:space="0" w:color="auto"/>
          </w:divBdr>
        </w:div>
        <w:div w:id="2011758676">
          <w:marLeft w:val="1440"/>
          <w:marRight w:val="0"/>
          <w:marTop w:val="0"/>
          <w:marBottom w:val="80"/>
          <w:divBdr>
            <w:top w:val="none" w:sz="0" w:space="0" w:color="auto"/>
            <w:left w:val="none" w:sz="0" w:space="0" w:color="auto"/>
            <w:bottom w:val="none" w:sz="0" w:space="0" w:color="auto"/>
            <w:right w:val="none" w:sz="0" w:space="0" w:color="auto"/>
          </w:divBdr>
        </w:div>
        <w:div w:id="817068156">
          <w:marLeft w:val="1440"/>
          <w:marRight w:val="0"/>
          <w:marTop w:val="0"/>
          <w:marBottom w:val="80"/>
          <w:divBdr>
            <w:top w:val="none" w:sz="0" w:space="0" w:color="auto"/>
            <w:left w:val="none" w:sz="0" w:space="0" w:color="auto"/>
            <w:bottom w:val="none" w:sz="0" w:space="0" w:color="auto"/>
            <w:right w:val="none" w:sz="0" w:space="0" w:color="auto"/>
          </w:divBdr>
        </w:div>
        <w:div w:id="1592934387">
          <w:marLeft w:val="1440"/>
          <w:marRight w:val="0"/>
          <w:marTop w:val="0"/>
          <w:marBottom w:val="80"/>
          <w:divBdr>
            <w:top w:val="none" w:sz="0" w:space="0" w:color="auto"/>
            <w:left w:val="none" w:sz="0" w:space="0" w:color="auto"/>
            <w:bottom w:val="none" w:sz="0" w:space="0" w:color="auto"/>
            <w:right w:val="none" w:sz="0" w:space="0" w:color="auto"/>
          </w:divBdr>
        </w:div>
        <w:div w:id="1983733431">
          <w:marLeft w:val="1440"/>
          <w:marRight w:val="0"/>
          <w:marTop w:val="0"/>
          <w:marBottom w:val="80"/>
          <w:divBdr>
            <w:top w:val="none" w:sz="0" w:space="0" w:color="auto"/>
            <w:left w:val="none" w:sz="0" w:space="0" w:color="auto"/>
            <w:bottom w:val="none" w:sz="0" w:space="0" w:color="auto"/>
            <w:right w:val="none" w:sz="0" w:space="0" w:color="auto"/>
          </w:divBdr>
        </w:div>
        <w:div w:id="938563392">
          <w:marLeft w:val="1440"/>
          <w:marRight w:val="0"/>
          <w:marTop w:val="0"/>
          <w:marBottom w:val="80"/>
          <w:divBdr>
            <w:top w:val="none" w:sz="0" w:space="0" w:color="auto"/>
            <w:left w:val="none" w:sz="0" w:space="0" w:color="auto"/>
            <w:bottom w:val="none" w:sz="0" w:space="0" w:color="auto"/>
            <w:right w:val="none" w:sz="0" w:space="0" w:color="auto"/>
          </w:divBdr>
        </w:div>
        <w:div w:id="1124077443">
          <w:marLeft w:val="1440"/>
          <w:marRight w:val="0"/>
          <w:marTop w:val="0"/>
          <w:marBottom w:val="80"/>
          <w:divBdr>
            <w:top w:val="none" w:sz="0" w:space="0" w:color="auto"/>
            <w:left w:val="none" w:sz="0" w:space="0" w:color="auto"/>
            <w:bottom w:val="none" w:sz="0" w:space="0" w:color="auto"/>
            <w:right w:val="none" w:sz="0" w:space="0" w:color="auto"/>
          </w:divBdr>
        </w:div>
        <w:div w:id="790903692">
          <w:marLeft w:val="1440"/>
          <w:marRight w:val="0"/>
          <w:marTop w:val="0"/>
          <w:marBottom w:val="101"/>
          <w:divBdr>
            <w:top w:val="none" w:sz="0" w:space="0" w:color="auto"/>
            <w:left w:val="none" w:sz="0" w:space="0" w:color="auto"/>
            <w:bottom w:val="none" w:sz="0" w:space="0" w:color="auto"/>
            <w:right w:val="none" w:sz="0" w:space="0" w:color="auto"/>
          </w:divBdr>
        </w:div>
        <w:div w:id="2050765210">
          <w:marLeft w:val="1440"/>
          <w:marRight w:val="0"/>
          <w:marTop w:val="0"/>
          <w:marBottom w:val="101"/>
          <w:divBdr>
            <w:top w:val="none" w:sz="0" w:space="0" w:color="auto"/>
            <w:left w:val="none" w:sz="0" w:space="0" w:color="auto"/>
            <w:bottom w:val="none" w:sz="0" w:space="0" w:color="auto"/>
            <w:right w:val="none" w:sz="0" w:space="0" w:color="auto"/>
          </w:divBdr>
        </w:div>
        <w:div w:id="141850466">
          <w:marLeft w:val="1440"/>
          <w:marRight w:val="0"/>
          <w:marTop w:val="0"/>
          <w:marBottom w:val="101"/>
          <w:divBdr>
            <w:top w:val="none" w:sz="0" w:space="0" w:color="auto"/>
            <w:left w:val="none" w:sz="0" w:space="0" w:color="auto"/>
            <w:bottom w:val="none" w:sz="0" w:space="0" w:color="auto"/>
            <w:right w:val="none" w:sz="0" w:space="0" w:color="auto"/>
          </w:divBdr>
        </w:div>
        <w:div w:id="156192325">
          <w:marLeft w:val="1440"/>
          <w:marRight w:val="0"/>
          <w:marTop w:val="0"/>
          <w:marBottom w:val="101"/>
          <w:divBdr>
            <w:top w:val="none" w:sz="0" w:space="0" w:color="auto"/>
            <w:left w:val="none" w:sz="0" w:space="0" w:color="auto"/>
            <w:bottom w:val="none" w:sz="0" w:space="0" w:color="auto"/>
            <w:right w:val="none" w:sz="0" w:space="0" w:color="auto"/>
          </w:divBdr>
        </w:div>
        <w:div w:id="1385829076">
          <w:marLeft w:val="1440"/>
          <w:marRight w:val="0"/>
          <w:marTop w:val="0"/>
          <w:marBottom w:val="101"/>
          <w:divBdr>
            <w:top w:val="none" w:sz="0" w:space="0" w:color="auto"/>
            <w:left w:val="none" w:sz="0" w:space="0" w:color="auto"/>
            <w:bottom w:val="none" w:sz="0" w:space="0" w:color="auto"/>
            <w:right w:val="none" w:sz="0" w:space="0" w:color="auto"/>
          </w:divBdr>
        </w:div>
        <w:div w:id="1299534332">
          <w:marLeft w:val="1440"/>
          <w:marRight w:val="0"/>
          <w:marTop w:val="0"/>
          <w:marBottom w:val="101"/>
          <w:divBdr>
            <w:top w:val="none" w:sz="0" w:space="0" w:color="auto"/>
            <w:left w:val="none" w:sz="0" w:space="0" w:color="auto"/>
            <w:bottom w:val="none" w:sz="0" w:space="0" w:color="auto"/>
            <w:right w:val="none" w:sz="0" w:space="0" w:color="auto"/>
          </w:divBdr>
        </w:div>
        <w:div w:id="1605334561">
          <w:marLeft w:val="1440"/>
          <w:marRight w:val="0"/>
          <w:marTop w:val="0"/>
          <w:marBottom w:val="101"/>
          <w:divBdr>
            <w:top w:val="none" w:sz="0" w:space="0" w:color="auto"/>
            <w:left w:val="none" w:sz="0" w:space="0" w:color="auto"/>
            <w:bottom w:val="none" w:sz="0" w:space="0" w:color="auto"/>
            <w:right w:val="none" w:sz="0" w:space="0" w:color="auto"/>
          </w:divBdr>
        </w:div>
        <w:div w:id="1826389577">
          <w:marLeft w:val="1440"/>
          <w:marRight w:val="0"/>
          <w:marTop w:val="0"/>
          <w:marBottom w:val="101"/>
          <w:divBdr>
            <w:top w:val="none" w:sz="0" w:space="0" w:color="auto"/>
            <w:left w:val="none" w:sz="0" w:space="0" w:color="auto"/>
            <w:bottom w:val="none" w:sz="0" w:space="0" w:color="auto"/>
            <w:right w:val="none" w:sz="0" w:space="0" w:color="auto"/>
          </w:divBdr>
        </w:div>
        <w:div w:id="1880703762">
          <w:marLeft w:val="1440"/>
          <w:marRight w:val="0"/>
          <w:marTop w:val="0"/>
          <w:marBottom w:val="101"/>
          <w:divBdr>
            <w:top w:val="none" w:sz="0" w:space="0" w:color="auto"/>
            <w:left w:val="none" w:sz="0" w:space="0" w:color="auto"/>
            <w:bottom w:val="none" w:sz="0" w:space="0" w:color="auto"/>
            <w:right w:val="none" w:sz="0" w:space="0" w:color="auto"/>
          </w:divBdr>
        </w:div>
        <w:div w:id="870000176">
          <w:marLeft w:val="1440"/>
          <w:marRight w:val="0"/>
          <w:marTop w:val="0"/>
          <w:marBottom w:val="101"/>
          <w:divBdr>
            <w:top w:val="none" w:sz="0" w:space="0" w:color="auto"/>
            <w:left w:val="none" w:sz="0" w:space="0" w:color="auto"/>
            <w:bottom w:val="none" w:sz="0" w:space="0" w:color="auto"/>
            <w:right w:val="none" w:sz="0" w:space="0" w:color="auto"/>
          </w:divBdr>
        </w:div>
        <w:div w:id="539364194">
          <w:marLeft w:val="1440"/>
          <w:marRight w:val="0"/>
          <w:marTop w:val="0"/>
          <w:marBottom w:val="101"/>
          <w:divBdr>
            <w:top w:val="none" w:sz="0" w:space="0" w:color="auto"/>
            <w:left w:val="none" w:sz="0" w:space="0" w:color="auto"/>
            <w:bottom w:val="none" w:sz="0" w:space="0" w:color="auto"/>
            <w:right w:val="none" w:sz="0" w:space="0" w:color="auto"/>
          </w:divBdr>
        </w:div>
        <w:div w:id="1249926470">
          <w:marLeft w:val="1440"/>
          <w:marRight w:val="0"/>
          <w:marTop w:val="0"/>
          <w:marBottom w:val="101"/>
          <w:divBdr>
            <w:top w:val="none" w:sz="0" w:space="0" w:color="auto"/>
            <w:left w:val="none" w:sz="0" w:space="0" w:color="auto"/>
            <w:bottom w:val="none" w:sz="0" w:space="0" w:color="auto"/>
            <w:right w:val="none" w:sz="0" w:space="0" w:color="auto"/>
          </w:divBdr>
        </w:div>
        <w:div w:id="1850900450">
          <w:marLeft w:val="1440"/>
          <w:marRight w:val="0"/>
          <w:marTop w:val="0"/>
          <w:marBottom w:val="101"/>
          <w:divBdr>
            <w:top w:val="none" w:sz="0" w:space="0" w:color="auto"/>
            <w:left w:val="none" w:sz="0" w:space="0" w:color="auto"/>
            <w:bottom w:val="none" w:sz="0" w:space="0" w:color="auto"/>
            <w:right w:val="none" w:sz="0" w:space="0" w:color="auto"/>
          </w:divBdr>
        </w:div>
        <w:div w:id="1019047866">
          <w:marLeft w:val="1440"/>
          <w:marRight w:val="0"/>
          <w:marTop w:val="0"/>
          <w:marBottom w:val="101"/>
          <w:divBdr>
            <w:top w:val="none" w:sz="0" w:space="0" w:color="auto"/>
            <w:left w:val="none" w:sz="0" w:space="0" w:color="auto"/>
            <w:bottom w:val="none" w:sz="0" w:space="0" w:color="auto"/>
            <w:right w:val="none" w:sz="0" w:space="0" w:color="auto"/>
          </w:divBdr>
        </w:div>
        <w:div w:id="1257208518">
          <w:marLeft w:val="1440"/>
          <w:marRight w:val="0"/>
          <w:marTop w:val="0"/>
          <w:marBottom w:val="101"/>
          <w:divBdr>
            <w:top w:val="none" w:sz="0" w:space="0" w:color="auto"/>
            <w:left w:val="none" w:sz="0" w:space="0" w:color="auto"/>
            <w:bottom w:val="none" w:sz="0" w:space="0" w:color="auto"/>
            <w:right w:val="none" w:sz="0" w:space="0" w:color="auto"/>
          </w:divBdr>
        </w:div>
        <w:div w:id="549847235">
          <w:marLeft w:val="1440"/>
          <w:marRight w:val="0"/>
          <w:marTop w:val="0"/>
          <w:marBottom w:val="101"/>
          <w:divBdr>
            <w:top w:val="none" w:sz="0" w:space="0" w:color="auto"/>
            <w:left w:val="none" w:sz="0" w:space="0" w:color="auto"/>
            <w:bottom w:val="none" w:sz="0" w:space="0" w:color="auto"/>
            <w:right w:val="none" w:sz="0" w:space="0" w:color="auto"/>
          </w:divBdr>
        </w:div>
        <w:div w:id="1225872324">
          <w:marLeft w:val="2016"/>
          <w:marRight w:val="0"/>
          <w:marTop w:val="0"/>
          <w:marBottom w:val="101"/>
          <w:divBdr>
            <w:top w:val="none" w:sz="0" w:space="0" w:color="auto"/>
            <w:left w:val="none" w:sz="0" w:space="0" w:color="auto"/>
            <w:bottom w:val="none" w:sz="0" w:space="0" w:color="auto"/>
            <w:right w:val="none" w:sz="0" w:space="0" w:color="auto"/>
          </w:divBdr>
        </w:div>
        <w:div w:id="359671763">
          <w:marLeft w:val="2016"/>
          <w:marRight w:val="0"/>
          <w:marTop w:val="0"/>
          <w:marBottom w:val="101"/>
          <w:divBdr>
            <w:top w:val="none" w:sz="0" w:space="0" w:color="auto"/>
            <w:left w:val="none" w:sz="0" w:space="0" w:color="auto"/>
            <w:bottom w:val="none" w:sz="0" w:space="0" w:color="auto"/>
            <w:right w:val="none" w:sz="0" w:space="0" w:color="auto"/>
          </w:divBdr>
        </w:div>
        <w:div w:id="1638102187">
          <w:marLeft w:val="2016"/>
          <w:marRight w:val="0"/>
          <w:marTop w:val="0"/>
          <w:marBottom w:val="101"/>
          <w:divBdr>
            <w:top w:val="none" w:sz="0" w:space="0" w:color="auto"/>
            <w:left w:val="none" w:sz="0" w:space="0" w:color="auto"/>
            <w:bottom w:val="none" w:sz="0" w:space="0" w:color="auto"/>
            <w:right w:val="none" w:sz="0" w:space="0" w:color="auto"/>
          </w:divBdr>
        </w:div>
        <w:div w:id="19742765">
          <w:marLeft w:val="2016"/>
          <w:marRight w:val="0"/>
          <w:marTop w:val="0"/>
          <w:marBottom w:val="72"/>
          <w:divBdr>
            <w:top w:val="none" w:sz="0" w:space="0" w:color="auto"/>
            <w:left w:val="none" w:sz="0" w:space="0" w:color="auto"/>
            <w:bottom w:val="none" w:sz="0" w:space="0" w:color="auto"/>
            <w:right w:val="none" w:sz="0" w:space="0" w:color="auto"/>
          </w:divBdr>
        </w:div>
        <w:div w:id="190579518">
          <w:marLeft w:val="2016"/>
          <w:marRight w:val="0"/>
          <w:marTop w:val="0"/>
          <w:marBottom w:val="72"/>
          <w:divBdr>
            <w:top w:val="none" w:sz="0" w:space="0" w:color="auto"/>
            <w:left w:val="none" w:sz="0" w:space="0" w:color="auto"/>
            <w:bottom w:val="none" w:sz="0" w:space="0" w:color="auto"/>
            <w:right w:val="none" w:sz="0" w:space="0" w:color="auto"/>
          </w:divBdr>
        </w:div>
        <w:div w:id="1980844228">
          <w:marLeft w:val="2016"/>
          <w:marRight w:val="0"/>
          <w:marTop w:val="0"/>
          <w:marBottom w:val="72"/>
          <w:divBdr>
            <w:top w:val="none" w:sz="0" w:space="0" w:color="auto"/>
            <w:left w:val="none" w:sz="0" w:space="0" w:color="auto"/>
            <w:bottom w:val="none" w:sz="0" w:space="0" w:color="auto"/>
            <w:right w:val="none" w:sz="0" w:space="0" w:color="auto"/>
          </w:divBdr>
        </w:div>
        <w:div w:id="305941670">
          <w:marLeft w:val="2016"/>
          <w:marRight w:val="0"/>
          <w:marTop w:val="0"/>
          <w:marBottom w:val="72"/>
          <w:divBdr>
            <w:top w:val="none" w:sz="0" w:space="0" w:color="auto"/>
            <w:left w:val="none" w:sz="0" w:space="0" w:color="auto"/>
            <w:bottom w:val="none" w:sz="0" w:space="0" w:color="auto"/>
            <w:right w:val="none" w:sz="0" w:space="0" w:color="auto"/>
          </w:divBdr>
        </w:div>
        <w:div w:id="256060072">
          <w:marLeft w:val="2016"/>
          <w:marRight w:val="0"/>
          <w:marTop w:val="0"/>
          <w:marBottom w:val="72"/>
          <w:divBdr>
            <w:top w:val="none" w:sz="0" w:space="0" w:color="auto"/>
            <w:left w:val="none" w:sz="0" w:space="0" w:color="auto"/>
            <w:bottom w:val="none" w:sz="0" w:space="0" w:color="auto"/>
            <w:right w:val="none" w:sz="0" w:space="0" w:color="auto"/>
          </w:divBdr>
        </w:div>
        <w:div w:id="2029140550">
          <w:marLeft w:val="1440"/>
          <w:marRight w:val="0"/>
          <w:marTop w:val="0"/>
          <w:marBottom w:val="72"/>
          <w:divBdr>
            <w:top w:val="none" w:sz="0" w:space="0" w:color="auto"/>
            <w:left w:val="none" w:sz="0" w:space="0" w:color="auto"/>
            <w:bottom w:val="none" w:sz="0" w:space="0" w:color="auto"/>
            <w:right w:val="none" w:sz="0" w:space="0" w:color="auto"/>
          </w:divBdr>
        </w:div>
        <w:div w:id="568544367">
          <w:marLeft w:val="1440"/>
          <w:marRight w:val="0"/>
          <w:marTop w:val="0"/>
          <w:marBottom w:val="72"/>
          <w:divBdr>
            <w:top w:val="none" w:sz="0" w:space="0" w:color="auto"/>
            <w:left w:val="none" w:sz="0" w:space="0" w:color="auto"/>
            <w:bottom w:val="none" w:sz="0" w:space="0" w:color="auto"/>
            <w:right w:val="none" w:sz="0" w:space="0" w:color="auto"/>
          </w:divBdr>
        </w:div>
        <w:div w:id="1272085278">
          <w:marLeft w:val="1440"/>
          <w:marRight w:val="0"/>
          <w:marTop w:val="0"/>
          <w:marBottom w:val="72"/>
          <w:divBdr>
            <w:top w:val="none" w:sz="0" w:space="0" w:color="auto"/>
            <w:left w:val="none" w:sz="0" w:space="0" w:color="auto"/>
            <w:bottom w:val="none" w:sz="0" w:space="0" w:color="auto"/>
            <w:right w:val="none" w:sz="0" w:space="0" w:color="auto"/>
          </w:divBdr>
        </w:div>
        <w:div w:id="1694915296">
          <w:marLeft w:val="1440"/>
          <w:marRight w:val="0"/>
          <w:marTop w:val="0"/>
          <w:marBottom w:val="72"/>
          <w:divBdr>
            <w:top w:val="none" w:sz="0" w:space="0" w:color="auto"/>
            <w:left w:val="none" w:sz="0" w:space="0" w:color="auto"/>
            <w:bottom w:val="none" w:sz="0" w:space="0" w:color="auto"/>
            <w:right w:val="none" w:sz="0" w:space="0" w:color="auto"/>
          </w:divBdr>
        </w:div>
        <w:div w:id="1942031949">
          <w:marLeft w:val="1440"/>
          <w:marRight w:val="0"/>
          <w:marTop w:val="0"/>
          <w:marBottom w:val="72"/>
          <w:divBdr>
            <w:top w:val="none" w:sz="0" w:space="0" w:color="auto"/>
            <w:left w:val="none" w:sz="0" w:space="0" w:color="auto"/>
            <w:bottom w:val="none" w:sz="0" w:space="0" w:color="auto"/>
            <w:right w:val="none" w:sz="0" w:space="0" w:color="auto"/>
          </w:divBdr>
        </w:div>
        <w:div w:id="615605588">
          <w:marLeft w:val="1440"/>
          <w:marRight w:val="0"/>
          <w:marTop w:val="0"/>
          <w:marBottom w:val="72"/>
          <w:divBdr>
            <w:top w:val="none" w:sz="0" w:space="0" w:color="auto"/>
            <w:left w:val="none" w:sz="0" w:space="0" w:color="auto"/>
            <w:bottom w:val="none" w:sz="0" w:space="0" w:color="auto"/>
            <w:right w:val="none" w:sz="0" w:space="0" w:color="auto"/>
          </w:divBdr>
        </w:div>
        <w:div w:id="1794906017">
          <w:marLeft w:val="1440"/>
          <w:marRight w:val="0"/>
          <w:marTop w:val="0"/>
          <w:marBottom w:val="72"/>
          <w:divBdr>
            <w:top w:val="none" w:sz="0" w:space="0" w:color="auto"/>
            <w:left w:val="none" w:sz="0" w:space="0" w:color="auto"/>
            <w:bottom w:val="none" w:sz="0" w:space="0" w:color="auto"/>
            <w:right w:val="none" w:sz="0" w:space="0" w:color="auto"/>
          </w:divBdr>
        </w:div>
        <w:div w:id="131748918">
          <w:marLeft w:val="1440"/>
          <w:marRight w:val="0"/>
          <w:marTop w:val="0"/>
          <w:marBottom w:val="72"/>
          <w:divBdr>
            <w:top w:val="none" w:sz="0" w:space="0" w:color="auto"/>
            <w:left w:val="none" w:sz="0" w:space="0" w:color="auto"/>
            <w:bottom w:val="none" w:sz="0" w:space="0" w:color="auto"/>
            <w:right w:val="none" w:sz="0" w:space="0" w:color="auto"/>
          </w:divBdr>
        </w:div>
        <w:div w:id="738139709">
          <w:marLeft w:val="1440"/>
          <w:marRight w:val="0"/>
          <w:marTop w:val="0"/>
          <w:marBottom w:val="72"/>
          <w:divBdr>
            <w:top w:val="none" w:sz="0" w:space="0" w:color="auto"/>
            <w:left w:val="none" w:sz="0" w:space="0" w:color="auto"/>
            <w:bottom w:val="none" w:sz="0" w:space="0" w:color="auto"/>
            <w:right w:val="none" w:sz="0" w:space="0" w:color="auto"/>
          </w:divBdr>
        </w:div>
        <w:div w:id="773986700">
          <w:marLeft w:val="1440"/>
          <w:marRight w:val="0"/>
          <w:marTop w:val="0"/>
          <w:marBottom w:val="72"/>
          <w:divBdr>
            <w:top w:val="none" w:sz="0" w:space="0" w:color="auto"/>
            <w:left w:val="none" w:sz="0" w:space="0" w:color="auto"/>
            <w:bottom w:val="none" w:sz="0" w:space="0" w:color="auto"/>
            <w:right w:val="none" w:sz="0" w:space="0" w:color="auto"/>
          </w:divBdr>
        </w:div>
        <w:div w:id="252398345">
          <w:marLeft w:val="1440"/>
          <w:marRight w:val="0"/>
          <w:marTop w:val="0"/>
          <w:marBottom w:val="101"/>
          <w:divBdr>
            <w:top w:val="none" w:sz="0" w:space="0" w:color="auto"/>
            <w:left w:val="none" w:sz="0" w:space="0" w:color="auto"/>
            <w:bottom w:val="none" w:sz="0" w:space="0" w:color="auto"/>
            <w:right w:val="none" w:sz="0" w:space="0" w:color="auto"/>
          </w:divBdr>
        </w:div>
        <w:div w:id="1233664827">
          <w:marLeft w:val="1440"/>
          <w:marRight w:val="0"/>
          <w:marTop w:val="0"/>
          <w:marBottom w:val="101"/>
          <w:divBdr>
            <w:top w:val="none" w:sz="0" w:space="0" w:color="auto"/>
            <w:left w:val="none" w:sz="0" w:space="0" w:color="auto"/>
            <w:bottom w:val="none" w:sz="0" w:space="0" w:color="auto"/>
            <w:right w:val="none" w:sz="0" w:space="0" w:color="auto"/>
          </w:divBdr>
        </w:div>
        <w:div w:id="1316450649">
          <w:marLeft w:val="1440"/>
          <w:marRight w:val="0"/>
          <w:marTop w:val="0"/>
          <w:marBottom w:val="101"/>
          <w:divBdr>
            <w:top w:val="none" w:sz="0" w:space="0" w:color="auto"/>
            <w:left w:val="none" w:sz="0" w:space="0" w:color="auto"/>
            <w:bottom w:val="none" w:sz="0" w:space="0" w:color="auto"/>
            <w:right w:val="none" w:sz="0" w:space="0" w:color="auto"/>
          </w:divBdr>
        </w:div>
        <w:div w:id="485365876">
          <w:marLeft w:val="1440"/>
          <w:marRight w:val="0"/>
          <w:marTop w:val="0"/>
          <w:marBottom w:val="101"/>
          <w:divBdr>
            <w:top w:val="none" w:sz="0" w:space="0" w:color="auto"/>
            <w:left w:val="none" w:sz="0" w:space="0" w:color="auto"/>
            <w:bottom w:val="none" w:sz="0" w:space="0" w:color="auto"/>
            <w:right w:val="none" w:sz="0" w:space="0" w:color="auto"/>
          </w:divBdr>
        </w:div>
        <w:div w:id="620721359">
          <w:marLeft w:val="1440"/>
          <w:marRight w:val="0"/>
          <w:marTop w:val="0"/>
          <w:marBottom w:val="101"/>
          <w:divBdr>
            <w:top w:val="none" w:sz="0" w:space="0" w:color="auto"/>
            <w:left w:val="none" w:sz="0" w:space="0" w:color="auto"/>
            <w:bottom w:val="none" w:sz="0" w:space="0" w:color="auto"/>
            <w:right w:val="none" w:sz="0" w:space="0" w:color="auto"/>
          </w:divBdr>
        </w:div>
        <w:div w:id="1166945348">
          <w:marLeft w:val="1440"/>
          <w:marRight w:val="0"/>
          <w:marTop w:val="0"/>
          <w:marBottom w:val="101"/>
          <w:divBdr>
            <w:top w:val="none" w:sz="0" w:space="0" w:color="auto"/>
            <w:left w:val="none" w:sz="0" w:space="0" w:color="auto"/>
            <w:bottom w:val="none" w:sz="0" w:space="0" w:color="auto"/>
            <w:right w:val="none" w:sz="0" w:space="0" w:color="auto"/>
          </w:divBdr>
        </w:div>
        <w:div w:id="854805968">
          <w:marLeft w:val="2070"/>
          <w:marRight w:val="0"/>
          <w:marTop w:val="0"/>
          <w:marBottom w:val="101"/>
          <w:divBdr>
            <w:top w:val="none" w:sz="0" w:space="0" w:color="auto"/>
            <w:left w:val="none" w:sz="0" w:space="0" w:color="auto"/>
            <w:bottom w:val="none" w:sz="0" w:space="0" w:color="auto"/>
            <w:right w:val="none" w:sz="0" w:space="0" w:color="auto"/>
          </w:divBdr>
        </w:div>
        <w:div w:id="1400203607">
          <w:marLeft w:val="2070"/>
          <w:marRight w:val="0"/>
          <w:marTop w:val="0"/>
          <w:marBottom w:val="101"/>
          <w:divBdr>
            <w:top w:val="none" w:sz="0" w:space="0" w:color="auto"/>
            <w:left w:val="none" w:sz="0" w:space="0" w:color="auto"/>
            <w:bottom w:val="none" w:sz="0" w:space="0" w:color="auto"/>
            <w:right w:val="none" w:sz="0" w:space="0" w:color="auto"/>
          </w:divBdr>
        </w:div>
        <w:div w:id="1587424217">
          <w:marLeft w:val="2070"/>
          <w:marRight w:val="0"/>
          <w:marTop w:val="0"/>
          <w:marBottom w:val="101"/>
          <w:divBdr>
            <w:top w:val="none" w:sz="0" w:space="0" w:color="auto"/>
            <w:left w:val="none" w:sz="0" w:space="0" w:color="auto"/>
            <w:bottom w:val="none" w:sz="0" w:space="0" w:color="auto"/>
            <w:right w:val="none" w:sz="0" w:space="0" w:color="auto"/>
          </w:divBdr>
        </w:div>
        <w:div w:id="1238130515">
          <w:marLeft w:val="2070"/>
          <w:marRight w:val="0"/>
          <w:marTop w:val="0"/>
          <w:marBottom w:val="101"/>
          <w:divBdr>
            <w:top w:val="none" w:sz="0" w:space="0" w:color="auto"/>
            <w:left w:val="none" w:sz="0" w:space="0" w:color="auto"/>
            <w:bottom w:val="none" w:sz="0" w:space="0" w:color="auto"/>
            <w:right w:val="none" w:sz="0" w:space="0" w:color="auto"/>
          </w:divBdr>
        </w:div>
        <w:div w:id="254364267">
          <w:marLeft w:val="2070"/>
          <w:marRight w:val="0"/>
          <w:marTop w:val="0"/>
          <w:marBottom w:val="101"/>
          <w:divBdr>
            <w:top w:val="none" w:sz="0" w:space="0" w:color="auto"/>
            <w:left w:val="none" w:sz="0" w:space="0" w:color="auto"/>
            <w:bottom w:val="none" w:sz="0" w:space="0" w:color="auto"/>
            <w:right w:val="none" w:sz="0" w:space="0" w:color="auto"/>
          </w:divBdr>
        </w:div>
        <w:div w:id="300767310">
          <w:marLeft w:val="2070"/>
          <w:marRight w:val="0"/>
          <w:marTop w:val="0"/>
          <w:marBottom w:val="101"/>
          <w:divBdr>
            <w:top w:val="none" w:sz="0" w:space="0" w:color="auto"/>
            <w:left w:val="none" w:sz="0" w:space="0" w:color="auto"/>
            <w:bottom w:val="none" w:sz="0" w:space="0" w:color="auto"/>
            <w:right w:val="none" w:sz="0" w:space="0" w:color="auto"/>
          </w:divBdr>
        </w:div>
        <w:div w:id="1424837252">
          <w:marLeft w:val="2070"/>
          <w:marRight w:val="0"/>
          <w:marTop w:val="0"/>
          <w:marBottom w:val="101"/>
          <w:divBdr>
            <w:top w:val="none" w:sz="0" w:space="0" w:color="auto"/>
            <w:left w:val="none" w:sz="0" w:space="0" w:color="auto"/>
            <w:bottom w:val="none" w:sz="0" w:space="0" w:color="auto"/>
            <w:right w:val="none" w:sz="0" w:space="0" w:color="auto"/>
          </w:divBdr>
        </w:div>
        <w:div w:id="1317103282">
          <w:marLeft w:val="2070"/>
          <w:marRight w:val="0"/>
          <w:marTop w:val="0"/>
          <w:marBottom w:val="101"/>
          <w:divBdr>
            <w:top w:val="none" w:sz="0" w:space="0" w:color="auto"/>
            <w:left w:val="none" w:sz="0" w:space="0" w:color="auto"/>
            <w:bottom w:val="none" w:sz="0" w:space="0" w:color="auto"/>
            <w:right w:val="none" w:sz="0" w:space="0" w:color="auto"/>
          </w:divBdr>
        </w:div>
        <w:div w:id="1690524914">
          <w:marLeft w:val="1440"/>
          <w:marRight w:val="0"/>
          <w:marTop w:val="0"/>
          <w:marBottom w:val="101"/>
          <w:divBdr>
            <w:top w:val="none" w:sz="0" w:space="0" w:color="auto"/>
            <w:left w:val="none" w:sz="0" w:space="0" w:color="auto"/>
            <w:bottom w:val="none" w:sz="0" w:space="0" w:color="auto"/>
            <w:right w:val="none" w:sz="0" w:space="0" w:color="auto"/>
          </w:divBdr>
        </w:div>
        <w:div w:id="1461610661">
          <w:marLeft w:val="720"/>
          <w:marRight w:val="0"/>
          <w:marTop w:val="0"/>
          <w:marBottom w:val="101"/>
          <w:divBdr>
            <w:top w:val="none" w:sz="0" w:space="0" w:color="auto"/>
            <w:left w:val="none" w:sz="0" w:space="0" w:color="auto"/>
            <w:bottom w:val="none" w:sz="0" w:space="0" w:color="auto"/>
            <w:right w:val="none" w:sz="0" w:space="0" w:color="auto"/>
          </w:divBdr>
        </w:div>
        <w:div w:id="544685005">
          <w:marLeft w:val="1440"/>
          <w:marRight w:val="0"/>
          <w:marTop w:val="0"/>
          <w:marBottom w:val="101"/>
          <w:divBdr>
            <w:top w:val="none" w:sz="0" w:space="0" w:color="auto"/>
            <w:left w:val="none" w:sz="0" w:space="0" w:color="auto"/>
            <w:bottom w:val="none" w:sz="0" w:space="0" w:color="auto"/>
            <w:right w:val="none" w:sz="0" w:space="0" w:color="auto"/>
          </w:divBdr>
        </w:div>
        <w:div w:id="1354185333">
          <w:marLeft w:val="1440"/>
          <w:marRight w:val="0"/>
          <w:marTop w:val="0"/>
          <w:marBottom w:val="101"/>
          <w:divBdr>
            <w:top w:val="none" w:sz="0" w:space="0" w:color="auto"/>
            <w:left w:val="none" w:sz="0" w:space="0" w:color="auto"/>
            <w:bottom w:val="none" w:sz="0" w:space="0" w:color="auto"/>
            <w:right w:val="none" w:sz="0" w:space="0" w:color="auto"/>
          </w:divBdr>
        </w:div>
        <w:div w:id="1140148558">
          <w:marLeft w:val="2070"/>
          <w:marRight w:val="0"/>
          <w:marTop w:val="0"/>
          <w:marBottom w:val="101"/>
          <w:divBdr>
            <w:top w:val="none" w:sz="0" w:space="0" w:color="auto"/>
            <w:left w:val="none" w:sz="0" w:space="0" w:color="auto"/>
            <w:bottom w:val="none" w:sz="0" w:space="0" w:color="auto"/>
            <w:right w:val="none" w:sz="0" w:space="0" w:color="auto"/>
          </w:divBdr>
        </w:div>
        <w:div w:id="1375739277">
          <w:marLeft w:val="2070"/>
          <w:marRight w:val="0"/>
          <w:marTop w:val="0"/>
          <w:marBottom w:val="101"/>
          <w:divBdr>
            <w:top w:val="none" w:sz="0" w:space="0" w:color="auto"/>
            <w:left w:val="none" w:sz="0" w:space="0" w:color="auto"/>
            <w:bottom w:val="none" w:sz="0" w:space="0" w:color="auto"/>
            <w:right w:val="none" w:sz="0" w:space="0" w:color="auto"/>
          </w:divBdr>
        </w:div>
        <w:div w:id="911085405">
          <w:marLeft w:val="1440"/>
          <w:marRight w:val="0"/>
          <w:marTop w:val="0"/>
          <w:marBottom w:val="101"/>
          <w:divBdr>
            <w:top w:val="none" w:sz="0" w:space="0" w:color="auto"/>
            <w:left w:val="none" w:sz="0" w:space="0" w:color="auto"/>
            <w:bottom w:val="none" w:sz="0" w:space="0" w:color="auto"/>
            <w:right w:val="none" w:sz="0" w:space="0" w:color="auto"/>
          </w:divBdr>
        </w:div>
        <w:div w:id="2138988434">
          <w:marLeft w:val="1440"/>
          <w:marRight w:val="0"/>
          <w:marTop w:val="0"/>
          <w:marBottom w:val="101"/>
          <w:divBdr>
            <w:top w:val="none" w:sz="0" w:space="0" w:color="auto"/>
            <w:left w:val="none" w:sz="0" w:space="0" w:color="auto"/>
            <w:bottom w:val="none" w:sz="0" w:space="0" w:color="auto"/>
            <w:right w:val="none" w:sz="0" w:space="0" w:color="auto"/>
          </w:divBdr>
        </w:div>
        <w:div w:id="2002078295">
          <w:marLeft w:val="1440"/>
          <w:marRight w:val="0"/>
          <w:marTop w:val="0"/>
          <w:marBottom w:val="101"/>
          <w:divBdr>
            <w:top w:val="none" w:sz="0" w:space="0" w:color="auto"/>
            <w:left w:val="none" w:sz="0" w:space="0" w:color="auto"/>
            <w:bottom w:val="none" w:sz="0" w:space="0" w:color="auto"/>
            <w:right w:val="none" w:sz="0" w:space="0" w:color="auto"/>
          </w:divBdr>
        </w:div>
        <w:div w:id="399061210">
          <w:marLeft w:val="2070"/>
          <w:marRight w:val="0"/>
          <w:marTop w:val="0"/>
          <w:marBottom w:val="101"/>
          <w:divBdr>
            <w:top w:val="none" w:sz="0" w:space="0" w:color="auto"/>
            <w:left w:val="none" w:sz="0" w:space="0" w:color="auto"/>
            <w:bottom w:val="none" w:sz="0" w:space="0" w:color="auto"/>
            <w:right w:val="none" w:sz="0" w:space="0" w:color="auto"/>
          </w:divBdr>
        </w:div>
        <w:div w:id="828641677">
          <w:marLeft w:val="2070"/>
          <w:marRight w:val="0"/>
          <w:marTop w:val="0"/>
          <w:marBottom w:val="101"/>
          <w:divBdr>
            <w:top w:val="none" w:sz="0" w:space="0" w:color="auto"/>
            <w:left w:val="none" w:sz="0" w:space="0" w:color="auto"/>
            <w:bottom w:val="none" w:sz="0" w:space="0" w:color="auto"/>
            <w:right w:val="none" w:sz="0" w:space="0" w:color="auto"/>
          </w:divBdr>
        </w:div>
        <w:div w:id="1600599213">
          <w:marLeft w:val="2070"/>
          <w:marRight w:val="0"/>
          <w:marTop w:val="0"/>
          <w:marBottom w:val="101"/>
          <w:divBdr>
            <w:top w:val="none" w:sz="0" w:space="0" w:color="auto"/>
            <w:left w:val="none" w:sz="0" w:space="0" w:color="auto"/>
            <w:bottom w:val="none" w:sz="0" w:space="0" w:color="auto"/>
            <w:right w:val="none" w:sz="0" w:space="0" w:color="auto"/>
          </w:divBdr>
        </w:div>
        <w:div w:id="1771001200">
          <w:marLeft w:val="2070"/>
          <w:marRight w:val="0"/>
          <w:marTop w:val="0"/>
          <w:marBottom w:val="101"/>
          <w:divBdr>
            <w:top w:val="none" w:sz="0" w:space="0" w:color="auto"/>
            <w:left w:val="none" w:sz="0" w:space="0" w:color="auto"/>
            <w:bottom w:val="none" w:sz="0" w:space="0" w:color="auto"/>
            <w:right w:val="none" w:sz="0" w:space="0" w:color="auto"/>
          </w:divBdr>
        </w:div>
        <w:div w:id="1127312565">
          <w:marLeft w:val="2070"/>
          <w:marRight w:val="0"/>
          <w:marTop w:val="0"/>
          <w:marBottom w:val="101"/>
          <w:divBdr>
            <w:top w:val="none" w:sz="0" w:space="0" w:color="auto"/>
            <w:left w:val="none" w:sz="0" w:space="0" w:color="auto"/>
            <w:bottom w:val="none" w:sz="0" w:space="0" w:color="auto"/>
            <w:right w:val="none" w:sz="0" w:space="0" w:color="auto"/>
          </w:divBdr>
        </w:div>
        <w:div w:id="192497067">
          <w:marLeft w:val="2070"/>
          <w:marRight w:val="0"/>
          <w:marTop w:val="0"/>
          <w:marBottom w:val="101"/>
          <w:divBdr>
            <w:top w:val="none" w:sz="0" w:space="0" w:color="auto"/>
            <w:left w:val="none" w:sz="0" w:space="0" w:color="auto"/>
            <w:bottom w:val="none" w:sz="0" w:space="0" w:color="auto"/>
            <w:right w:val="none" w:sz="0" w:space="0" w:color="auto"/>
          </w:divBdr>
        </w:div>
        <w:div w:id="1076707424">
          <w:marLeft w:val="2070"/>
          <w:marRight w:val="0"/>
          <w:marTop w:val="0"/>
          <w:marBottom w:val="101"/>
          <w:divBdr>
            <w:top w:val="none" w:sz="0" w:space="0" w:color="auto"/>
            <w:left w:val="none" w:sz="0" w:space="0" w:color="auto"/>
            <w:bottom w:val="none" w:sz="0" w:space="0" w:color="auto"/>
            <w:right w:val="none" w:sz="0" w:space="0" w:color="auto"/>
          </w:divBdr>
        </w:div>
        <w:div w:id="1209996622">
          <w:marLeft w:val="2070"/>
          <w:marRight w:val="0"/>
          <w:marTop w:val="0"/>
          <w:marBottom w:val="101"/>
          <w:divBdr>
            <w:top w:val="none" w:sz="0" w:space="0" w:color="auto"/>
            <w:left w:val="none" w:sz="0" w:space="0" w:color="auto"/>
            <w:bottom w:val="none" w:sz="0" w:space="0" w:color="auto"/>
            <w:right w:val="none" w:sz="0" w:space="0" w:color="auto"/>
          </w:divBdr>
        </w:div>
        <w:div w:id="1410274781">
          <w:marLeft w:val="2070"/>
          <w:marRight w:val="0"/>
          <w:marTop w:val="0"/>
          <w:marBottom w:val="101"/>
          <w:divBdr>
            <w:top w:val="none" w:sz="0" w:space="0" w:color="auto"/>
            <w:left w:val="none" w:sz="0" w:space="0" w:color="auto"/>
            <w:bottom w:val="none" w:sz="0" w:space="0" w:color="auto"/>
            <w:right w:val="none" w:sz="0" w:space="0" w:color="auto"/>
          </w:divBdr>
        </w:div>
        <w:div w:id="1512841721">
          <w:marLeft w:val="1440"/>
          <w:marRight w:val="0"/>
          <w:marTop w:val="0"/>
          <w:marBottom w:val="101"/>
          <w:divBdr>
            <w:top w:val="none" w:sz="0" w:space="0" w:color="auto"/>
            <w:left w:val="none" w:sz="0" w:space="0" w:color="auto"/>
            <w:bottom w:val="none" w:sz="0" w:space="0" w:color="auto"/>
            <w:right w:val="none" w:sz="0" w:space="0" w:color="auto"/>
          </w:divBdr>
        </w:div>
        <w:div w:id="1423839867">
          <w:marLeft w:val="1440"/>
          <w:marRight w:val="0"/>
          <w:marTop w:val="0"/>
          <w:marBottom w:val="101"/>
          <w:divBdr>
            <w:top w:val="none" w:sz="0" w:space="0" w:color="auto"/>
            <w:left w:val="none" w:sz="0" w:space="0" w:color="auto"/>
            <w:bottom w:val="none" w:sz="0" w:space="0" w:color="auto"/>
            <w:right w:val="none" w:sz="0" w:space="0" w:color="auto"/>
          </w:divBdr>
        </w:div>
        <w:div w:id="130024461">
          <w:marLeft w:val="1440"/>
          <w:marRight w:val="0"/>
          <w:marTop w:val="0"/>
          <w:marBottom w:val="101"/>
          <w:divBdr>
            <w:top w:val="none" w:sz="0" w:space="0" w:color="auto"/>
            <w:left w:val="none" w:sz="0" w:space="0" w:color="auto"/>
            <w:bottom w:val="none" w:sz="0" w:space="0" w:color="auto"/>
            <w:right w:val="none" w:sz="0" w:space="0" w:color="auto"/>
          </w:divBdr>
        </w:div>
        <w:div w:id="1855725958">
          <w:marLeft w:val="1440"/>
          <w:marRight w:val="0"/>
          <w:marTop w:val="0"/>
          <w:marBottom w:val="101"/>
          <w:divBdr>
            <w:top w:val="none" w:sz="0" w:space="0" w:color="auto"/>
            <w:left w:val="none" w:sz="0" w:space="0" w:color="auto"/>
            <w:bottom w:val="none" w:sz="0" w:space="0" w:color="auto"/>
            <w:right w:val="none" w:sz="0" w:space="0" w:color="auto"/>
          </w:divBdr>
        </w:div>
        <w:div w:id="473913484">
          <w:marLeft w:val="1440"/>
          <w:marRight w:val="0"/>
          <w:marTop w:val="0"/>
          <w:marBottom w:val="101"/>
          <w:divBdr>
            <w:top w:val="none" w:sz="0" w:space="0" w:color="auto"/>
            <w:left w:val="none" w:sz="0" w:space="0" w:color="auto"/>
            <w:bottom w:val="none" w:sz="0" w:space="0" w:color="auto"/>
            <w:right w:val="none" w:sz="0" w:space="0" w:color="auto"/>
          </w:divBdr>
        </w:div>
        <w:div w:id="134227296">
          <w:marLeft w:val="1440"/>
          <w:marRight w:val="0"/>
          <w:marTop w:val="0"/>
          <w:marBottom w:val="101"/>
          <w:divBdr>
            <w:top w:val="none" w:sz="0" w:space="0" w:color="auto"/>
            <w:left w:val="none" w:sz="0" w:space="0" w:color="auto"/>
            <w:bottom w:val="none" w:sz="0" w:space="0" w:color="auto"/>
            <w:right w:val="none" w:sz="0" w:space="0" w:color="auto"/>
          </w:divBdr>
        </w:div>
        <w:div w:id="2021540930">
          <w:marLeft w:val="2070"/>
          <w:marRight w:val="0"/>
          <w:marTop w:val="0"/>
          <w:marBottom w:val="101"/>
          <w:divBdr>
            <w:top w:val="none" w:sz="0" w:space="0" w:color="auto"/>
            <w:left w:val="none" w:sz="0" w:space="0" w:color="auto"/>
            <w:bottom w:val="none" w:sz="0" w:space="0" w:color="auto"/>
            <w:right w:val="none" w:sz="0" w:space="0" w:color="auto"/>
          </w:divBdr>
        </w:div>
        <w:div w:id="866526918">
          <w:marLeft w:val="2070"/>
          <w:marRight w:val="0"/>
          <w:marTop w:val="0"/>
          <w:marBottom w:val="101"/>
          <w:divBdr>
            <w:top w:val="none" w:sz="0" w:space="0" w:color="auto"/>
            <w:left w:val="none" w:sz="0" w:space="0" w:color="auto"/>
            <w:bottom w:val="none" w:sz="0" w:space="0" w:color="auto"/>
            <w:right w:val="none" w:sz="0" w:space="0" w:color="auto"/>
          </w:divBdr>
        </w:div>
        <w:div w:id="56709469">
          <w:marLeft w:val="2070"/>
          <w:marRight w:val="0"/>
          <w:marTop w:val="0"/>
          <w:marBottom w:val="101"/>
          <w:divBdr>
            <w:top w:val="none" w:sz="0" w:space="0" w:color="auto"/>
            <w:left w:val="none" w:sz="0" w:space="0" w:color="auto"/>
            <w:bottom w:val="none" w:sz="0" w:space="0" w:color="auto"/>
            <w:right w:val="none" w:sz="0" w:space="0" w:color="auto"/>
          </w:divBdr>
        </w:div>
        <w:div w:id="1820413534">
          <w:marLeft w:val="2070"/>
          <w:marRight w:val="0"/>
          <w:marTop w:val="0"/>
          <w:marBottom w:val="101"/>
          <w:divBdr>
            <w:top w:val="none" w:sz="0" w:space="0" w:color="auto"/>
            <w:left w:val="none" w:sz="0" w:space="0" w:color="auto"/>
            <w:bottom w:val="none" w:sz="0" w:space="0" w:color="auto"/>
            <w:right w:val="none" w:sz="0" w:space="0" w:color="auto"/>
          </w:divBdr>
        </w:div>
        <w:div w:id="2059232985">
          <w:marLeft w:val="2070"/>
          <w:marRight w:val="0"/>
          <w:marTop w:val="0"/>
          <w:marBottom w:val="101"/>
          <w:divBdr>
            <w:top w:val="none" w:sz="0" w:space="0" w:color="auto"/>
            <w:left w:val="none" w:sz="0" w:space="0" w:color="auto"/>
            <w:bottom w:val="none" w:sz="0" w:space="0" w:color="auto"/>
            <w:right w:val="none" w:sz="0" w:space="0" w:color="auto"/>
          </w:divBdr>
        </w:div>
        <w:div w:id="1269851677">
          <w:marLeft w:val="2070"/>
          <w:marRight w:val="0"/>
          <w:marTop w:val="0"/>
          <w:marBottom w:val="101"/>
          <w:divBdr>
            <w:top w:val="none" w:sz="0" w:space="0" w:color="auto"/>
            <w:left w:val="none" w:sz="0" w:space="0" w:color="auto"/>
            <w:bottom w:val="none" w:sz="0" w:space="0" w:color="auto"/>
            <w:right w:val="none" w:sz="0" w:space="0" w:color="auto"/>
          </w:divBdr>
        </w:div>
        <w:div w:id="530725307">
          <w:marLeft w:val="2070"/>
          <w:marRight w:val="0"/>
          <w:marTop w:val="0"/>
          <w:marBottom w:val="101"/>
          <w:divBdr>
            <w:top w:val="none" w:sz="0" w:space="0" w:color="auto"/>
            <w:left w:val="none" w:sz="0" w:space="0" w:color="auto"/>
            <w:bottom w:val="none" w:sz="0" w:space="0" w:color="auto"/>
            <w:right w:val="none" w:sz="0" w:space="0" w:color="auto"/>
          </w:divBdr>
        </w:div>
        <w:div w:id="1165707689">
          <w:marLeft w:val="2070"/>
          <w:marRight w:val="0"/>
          <w:marTop w:val="0"/>
          <w:marBottom w:val="101"/>
          <w:divBdr>
            <w:top w:val="none" w:sz="0" w:space="0" w:color="auto"/>
            <w:left w:val="none" w:sz="0" w:space="0" w:color="auto"/>
            <w:bottom w:val="none" w:sz="0" w:space="0" w:color="auto"/>
            <w:right w:val="none" w:sz="0" w:space="0" w:color="auto"/>
          </w:divBdr>
        </w:div>
        <w:div w:id="1828590413">
          <w:marLeft w:val="2070"/>
          <w:marRight w:val="0"/>
          <w:marTop w:val="0"/>
          <w:marBottom w:val="101"/>
          <w:divBdr>
            <w:top w:val="none" w:sz="0" w:space="0" w:color="auto"/>
            <w:left w:val="none" w:sz="0" w:space="0" w:color="auto"/>
            <w:bottom w:val="none" w:sz="0" w:space="0" w:color="auto"/>
            <w:right w:val="none" w:sz="0" w:space="0" w:color="auto"/>
          </w:divBdr>
        </w:div>
        <w:div w:id="27068108">
          <w:marLeft w:val="2070"/>
          <w:marRight w:val="0"/>
          <w:marTop w:val="0"/>
          <w:marBottom w:val="101"/>
          <w:divBdr>
            <w:top w:val="none" w:sz="0" w:space="0" w:color="auto"/>
            <w:left w:val="none" w:sz="0" w:space="0" w:color="auto"/>
            <w:bottom w:val="none" w:sz="0" w:space="0" w:color="auto"/>
            <w:right w:val="none" w:sz="0" w:space="0" w:color="auto"/>
          </w:divBdr>
        </w:div>
        <w:div w:id="1235554335">
          <w:marLeft w:val="2070"/>
          <w:marRight w:val="0"/>
          <w:marTop w:val="0"/>
          <w:marBottom w:val="101"/>
          <w:divBdr>
            <w:top w:val="none" w:sz="0" w:space="0" w:color="auto"/>
            <w:left w:val="none" w:sz="0" w:space="0" w:color="auto"/>
            <w:bottom w:val="none" w:sz="0" w:space="0" w:color="auto"/>
            <w:right w:val="none" w:sz="0" w:space="0" w:color="auto"/>
          </w:divBdr>
        </w:div>
        <w:div w:id="167797286">
          <w:marLeft w:val="1440"/>
          <w:marRight w:val="0"/>
          <w:marTop w:val="0"/>
          <w:marBottom w:val="101"/>
          <w:divBdr>
            <w:top w:val="none" w:sz="0" w:space="0" w:color="auto"/>
            <w:left w:val="none" w:sz="0" w:space="0" w:color="auto"/>
            <w:bottom w:val="none" w:sz="0" w:space="0" w:color="auto"/>
            <w:right w:val="none" w:sz="0" w:space="0" w:color="auto"/>
          </w:divBdr>
        </w:div>
        <w:div w:id="1582251252">
          <w:marLeft w:val="1440"/>
          <w:marRight w:val="0"/>
          <w:marTop w:val="0"/>
          <w:marBottom w:val="101"/>
          <w:divBdr>
            <w:top w:val="none" w:sz="0" w:space="0" w:color="auto"/>
            <w:left w:val="none" w:sz="0" w:space="0" w:color="auto"/>
            <w:bottom w:val="none" w:sz="0" w:space="0" w:color="auto"/>
            <w:right w:val="none" w:sz="0" w:space="0" w:color="auto"/>
          </w:divBdr>
        </w:div>
        <w:div w:id="1874071901">
          <w:marLeft w:val="1440"/>
          <w:marRight w:val="0"/>
          <w:marTop w:val="0"/>
          <w:marBottom w:val="101"/>
          <w:divBdr>
            <w:top w:val="none" w:sz="0" w:space="0" w:color="auto"/>
            <w:left w:val="none" w:sz="0" w:space="0" w:color="auto"/>
            <w:bottom w:val="none" w:sz="0" w:space="0" w:color="auto"/>
            <w:right w:val="none" w:sz="0" w:space="0" w:color="auto"/>
          </w:divBdr>
        </w:div>
        <w:div w:id="622879763">
          <w:marLeft w:val="2070"/>
          <w:marRight w:val="0"/>
          <w:marTop w:val="0"/>
          <w:marBottom w:val="101"/>
          <w:divBdr>
            <w:top w:val="none" w:sz="0" w:space="0" w:color="auto"/>
            <w:left w:val="none" w:sz="0" w:space="0" w:color="auto"/>
            <w:bottom w:val="none" w:sz="0" w:space="0" w:color="auto"/>
            <w:right w:val="none" w:sz="0" w:space="0" w:color="auto"/>
          </w:divBdr>
        </w:div>
        <w:div w:id="1414740543">
          <w:marLeft w:val="2070"/>
          <w:marRight w:val="0"/>
          <w:marTop w:val="0"/>
          <w:marBottom w:val="101"/>
          <w:divBdr>
            <w:top w:val="none" w:sz="0" w:space="0" w:color="auto"/>
            <w:left w:val="none" w:sz="0" w:space="0" w:color="auto"/>
            <w:bottom w:val="none" w:sz="0" w:space="0" w:color="auto"/>
            <w:right w:val="none" w:sz="0" w:space="0" w:color="auto"/>
          </w:divBdr>
        </w:div>
        <w:div w:id="469522215">
          <w:marLeft w:val="2070"/>
          <w:marRight w:val="0"/>
          <w:marTop w:val="0"/>
          <w:marBottom w:val="101"/>
          <w:divBdr>
            <w:top w:val="none" w:sz="0" w:space="0" w:color="auto"/>
            <w:left w:val="none" w:sz="0" w:space="0" w:color="auto"/>
            <w:bottom w:val="none" w:sz="0" w:space="0" w:color="auto"/>
            <w:right w:val="none" w:sz="0" w:space="0" w:color="auto"/>
          </w:divBdr>
        </w:div>
        <w:div w:id="232738067">
          <w:marLeft w:val="2070"/>
          <w:marRight w:val="0"/>
          <w:marTop w:val="0"/>
          <w:marBottom w:val="101"/>
          <w:divBdr>
            <w:top w:val="none" w:sz="0" w:space="0" w:color="auto"/>
            <w:left w:val="none" w:sz="0" w:space="0" w:color="auto"/>
            <w:bottom w:val="none" w:sz="0" w:space="0" w:color="auto"/>
            <w:right w:val="none" w:sz="0" w:space="0" w:color="auto"/>
          </w:divBdr>
        </w:div>
        <w:div w:id="64030319">
          <w:marLeft w:val="2070"/>
          <w:marRight w:val="0"/>
          <w:marTop w:val="0"/>
          <w:marBottom w:val="101"/>
          <w:divBdr>
            <w:top w:val="none" w:sz="0" w:space="0" w:color="auto"/>
            <w:left w:val="none" w:sz="0" w:space="0" w:color="auto"/>
            <w:bottom w:val="none" w:sz="0" w:space="0" w:color="auto"/>
            <w:right w:val="none" w:sz="0" w:space="0" w:color="auto"/>
          </w:divBdr>
        </w:div>
        <w:div w:id="1802532328">
          <w:marLeft w:val="2070"/>
          <w:marRight w:val="0"/>
          <w:marTop w:val="0"/>
          <w:marBottom w:val="101"/>
          <w:divBdr>
            <w:top w:val="none" w:sz="0" w:space="0" w:color="auto"/>
            <w:left w:val="none" w:sz="0" w:space="0" w:color="auto"/>
            <w:bottom w:val="none" w:sz="0" w:space="0" w:color="auto"/>
            <w:right w:val="none" w:sz="0" w:space="0" w:color="auto"/>
          </w:divBdr>
        </w:div>
        <w:div w:id="1741519744">
          <w:marLeft w:val="2070"/>
          <w:marRight w:val="0"/>
          <w:marTop w:val="0"/>
          <w:marBottom w:val="101"/>
          <w:divBdr>
            <w:top w:val="none" w:sz="0" w:space="0" w:color="auto"/>
            <w:left w:val="none" w:sz="0" w:space="0" w:color="auto"/>
            <w:bottom w:val="none" w:sz="0" w:space="0" w:color="auto"/>
            <w:right w:val="none" w:sz="0" w:space="0" w:color="auto"/>
          </w:divBdr>
        </w:div>
        <w:div w:id="368384391">
          <w:marLeft w:val="2070"/>
          <w:marRight w:val="0"/>
          <w:marTop w:val="0"/>
          <w:marBottom w:val="101"/>
          <w:divBdr>
            <w:top w:val="none" w:sz="0" w:space="0" w:color="auto"/>
            <w:left w:val="none" w:sz="0" w:space="0" w:color="auto"/>
            <w:bottom w:val="none" w:sz="0" w:space="0" w:color="auto"/>
            <w:right w:val="none" w:sz="0" w:space="0" w:color="auto"/>
          </w:divBdr>
        </w:div>
        <w:div w:id="1613197576">
          <w:marLeft w:val="1440"/>
          <w:marRight w:val="0"/>
          <w:marTop w:val="0"/>
          <w:marBottom w:val="101"/>
          <w:divBdr>
            <w:top w:val="none" w:sz="0" w:space="0" w:color="auto"/>
            <w:left w:val="none" w:sz="0" w:space="0" w:color="auto"/>
            <w:bottom w:val="none" w:sz="0" w:space="0" w:color="auto"/>
            <w:right w:val="none" w:sz="0" w:space="0" w:color="auto"/>
          </w:divBdr>
        </w:div>
        <w:div w:id="1789464944">
          <w:marLeft w:val="1440"/>
          <w:marRight w:val="0"/>
          <w:marTop w:val="0"/>
          <w:marBottom w:val="101"/>
          <w:divBdr>
            <w:top w:val="none" w:sz="0" w:space="0" w:color="auto"/>
            <w:left w:val="none" w:sz="0" w:space="0" w:color="auto"/>
            <w:bottom w:val="none" w:sz="0" w:space="0" w:color="auto"/>
            <w:right w:val="none" w:sz="0" w:space="0" w:color="auto"/>
          </w:divBdr>
        </w:div>
        <w:div w:id="282344853">
          <w:marLeft w:val="1440"/>
          <w:marRight w:val="0"/>
          <w:marTop w:val="0"/>
          <w:marBottom w:val="101"/>
          <w:divBdr>
            <w:top w:val="none" w:sz="0" w:space="0" w:color="auto"/>
            <w:left w:val="none" w:sz="0" w:space="0" w:color="auto"/>
            <w:bottom w:val="none" w:sz="0" w:space="0" w:color="auto"/>
            <w:right w:val="none" w:sz="0" w:space="0" w:color="auto"/>
          </w:divBdr>
        </w:div>
        <w:div w:id="683559194">
          <w:marLeft w:val="1440"/>
          <w:marRight w:val="0"/>
          <w:marTop w:val="0"/>
          <w:marBottom w:val="101"/>
          <w:divBdr>
            <w:top w:val="none" w:sz="0" w:space="0" w:color="auto"/>
            <w:left w:val="none" w:sz="0" w:space="0" w:color="auto"/>
            <w:bottom w:val="none" w:sz="0" w:space="0" w:color="auto"/>
            <w:right w:val="none" w:sz="0" w:space="0" w:color="auto"/>
          </w:divBdr>
        </w:div>
        <w:div w:id="247887312">
          <w:marLeft w:val="2070"/>
          <w:marRight w:val="0"/>
          <w:marTop w:val="0"/>
          <w:marBottom w:val="101"/>
          <w:divBdr>
            <w:top w:val="none" w:sz="0" w:space="0" w:color="auto"/>
            <w:left w:val="none" w:sz="0" w:space="0" w:color="auto"/>
            <w:bottom w:val="none" w:sz="0" w:space="0" w:color="auto"/>
            <w:right w:val="none" w:sz="0" w:space="0" w:color="auto"/>
          </w:divBdr>
        </w:div>
        <w:div w:id="1768848590">
          <w:marLeft w:val="2070"/>
          <w:marRight w:val="0"/>
          <w:marTop w:val="0"/>
          <w:marBottom w:val="101"/>
          <w:divBdr>
            <w:top w:val="none" w:sz="0" w:space="0" w:color="auto"/>
            <w:left w:val="none" w:sz="0" w:space="0" w:color="auto"/>
            <w:bottom w:val="none" w:sz="0" w:space="0" w:color="auto"/>
            <w:right w:val="none" w:sz="0" w:space="0" w:color="auto"/>
          </w:divBdr>
        </w:div>
        <w:div w:id="183253389">
          <w:marLeft w:val="2070"/>
          <w:marRight w:val="0"/>
          <w:marTop w:val="0"/>
          <w:marBottom w:val="101"/>
          <w:divBdr>
            <w:top w:val="none" w:sz="0" w:space="0" w:color="auto"/>
            <w:left w:val="none" w:sz="0" w:space="0" w:color="auto"/>
            <w:bottom w:val="none" w:sz="0" w:space="0" w:color="auto"/>
            <w:right w:val="none" w:sz="0" w:space="0" w:color="auto"/>
          </w:divBdr>
        </w:div>
        <w:div w:id="1608391317">
          <w:marLeft w:val="1440"/>
          <w:marRight w:val="0"/>
          <w:marTop w:val="0"/>
          <w:marBottom w:val="101"/>
          <w:divBdr>
            <w:top w:val="none" w:sz="0" w:space="0" w:color="auto"/>
            <w:left w:val="none" w:sz="0" w:space="0" w:color="auto"/>
            <w:bottom w:val="none" w:sz="0" w:space="0" w:color="auto"/>
            <w:right w:val="none" w:sz="0" w:space="0" w:color="auto"/>
          </w:divBdr>
        </w:div>
        <w:div w:id="1475171488">
          <w:marLeft w:val="2070"/>
          <w:marRight w:val="0"/>
          <w:marTop w:val="0"/>
          <w:marBottom w:val="101"/>
          <w:divBdr>
            <w:top w:val="none" w:sz="0" w:space="0" w:color="auto"/>
            <w:left w:val="none" w:sz="0" w:space="0" w:color="auto"/>
            <w:bottom w:val="none" w:sz="0" w:space="0" w:color="auto"/>
            <w:right w:val="none" w:sz="0" w:space="0" w:color="auto"/>
          </w:divBdr>
        </w:div>
        <w:div w:id="216168067">
          <w:marLeft w:val="2070"/>
          <w:marRight w:val="0"/>
          <w:marTop w:val="0"/>
          <w:marBottom w:val="101"/>
          <w:divBdr>
            <w:top w:val="none" w:sz="0" w:space="0" w:color="auto"/>
            <w:left w:val="none" w:sz="0" w:space="0" w:color="auto"/>
            <w:bottom w:val="none" w:sz="0" w:space="0" w:color="auto"/>
            <w:right w:val="none" w:sz="0" w:space="0" w:color="auto"/>
          </w:divBdr>
        </w:div>
        <w:div w:id="411051608">
          <w:marLeft w:val="2070"/>
          <w:marRight w:val="0"/>
          <w:marTop w:val="0"/>
          <w:marBottom w:val="101"/>
          <w:divBdr>
            <w:top w:val="none" w:sz="0" w:space="0" w:color="auto"/>
            <w:left w:val="none" w:sz="0" w:space="0" w:color="auto"/>
            <w:bottom w:val="none" w:sz="0" w:space="0" w:color="auto"/>
            <w:right w:val="none" w:sz="0" w:space="0" w:color="auto"/>
          </w:divBdr>
        </w:div>
        <w:div w:id="212473828">
          <w:marLeft w:val="2070"/>
          <w:marRight w:val="0"/>
          <w:marTop w:val="0"/>
          <w:marBottom w:val="101"/>
          <w:divBdr>
            <w:top w:val="none" w:sz="0" w:space="0" w:color="auto"/>
            <w:left w:val="none" w:sz="0" w:space="0" w:color="auto"/>
            <w:bottom w:val="none" w:sz="0" w:space="0" w:color="auto"/>
            <w:right w:val="none" w:sz="0" w:space="0" w:color="auto"/>
          </w:divBdr>
        </w:div>
        <w:div w:id="424620473">
          <w:marLeft w:val="2070"/>
          <w:marRight w:val="0"/>
          <w:marTop w:val="0"/>
          <w:marBottom w:val="101"/>
          <w:divBdr>
            <w:top w:val="none" w:sz="0" w:space="0" w:color="auto"/>
            <w:left w:val="none" w:sz="0" w:space="0" w:color="auto"/>
            <w:bottom w:val="none" w:sz="0" w:space="0" w:color="auto"/>
            <w:right w:val="none" w:sz="0" w:space="0" w:color="auto"/>
          </w:divBdr>
        </w:div>
        <w:div w:id="579482058">
          <w:marLeft w:val="2070"/>
          <w:marRight w:val="0"/>
          <w:marTop w:val="0"/>
          <w:marBottom w:val="101"/>
          <w:divBdr>
            <w:top w:val="none" w:sz="0" w:space="0" w:color="auto"/>
            <w:left w:val="none" w:sz="0" w:space="0" w:color="auto"/>
            <w:bottom w:val="none" w:sz="0" w:space="0" w:color="auto"/>
            <w:right w:val="none" w:sz="0" w:space="0" w:color="auto"/>
          </w:divBdr>
        </w:div>
        <w:div w:id="732847703">
          <w:marLeft w:val="2070"/>
          <w:marRight w:val="0"/>
          <w:marTop w:val="0"/>
          <w:marBottom w:val="101"/>
          <w:divBdr>
            <w:top w:val="none" w:sz="0" w:space="0" w:color="auto"/>
            <w:left w:val="none" w:sz="0" w:space="0" w:color="auto"/>
            <w:bottom w:val="none" w:sz="0" w:space="0" w:color="auto"/>
            <w:right w:val="none" w:sz="0" w:space="0" w:color="auto"/>
          </w:divBdr>
        </w:div>
        <w:div w:id="1697388678">
          <w:marLeft w:val="2070"/>
          <w:marRight w:val="0"/>
          <w:marTop w:val="0"/>
          <w:marBottom w:val="101"/>
          <w:divBdr>
            <w:top w:val="none" w:sz="0" w:space="0" w:color="auto"/>
            <w:left w:val="none" w:sz="0" w:space="0" w:color="auto"/>
            <w:bottom w:val="none" w:sz="0" w:space="0" w:color="auto"/>
            <w:right w:val="none" w:sz="0" w:space="0" w:color="auto"/>
          </w:divBdr>
        </w:div>
        <w:div w:id="1624537246">
          <w:marLeft w:val="2070"/>
          <w:marRight w:val="0"/>
          <w:marTop w:val="0"/>
          <w:marBottom w:val="101"/>
          <w:divBdr>
            <w:top w:val="none" w:sz="0" w:space="0" w:color="auto"/>
            <w:left w:val="none" w:sz="0" w:space="0" w:color="auto"/>
            <w:bottom w:val="none" w:sz="0" w:space="0" w:color="auto"/>
            <w:right w:val="none" w:sz="0" w:space="0" w:color="auto"/>
          </w:divBdr>
        </w:div>
        <w:div w:id="1796560228">
          <w:marLeft w:val="2070"/>
          <w:marRight w:val="0"/>
          <w:marTop w:val="0"/>
          <w:marBottom w:val="101"/>
          <w:divBdr>
            <w:top w:val="none" w:sz="0" w:space="0" w:color="auto"/>
            <w:left w:val="none" w:sz="0" w:space="0" w:color="auto"/>
            <w:bottom w:val="none" w:sz="0" w:space="0" w:color="auto"/>
            <w:right w:val="none" w:sz="0" w:space="0" w:color="auto"/>
          </w:divBdr>
        </w:div>
        <w:div w:id="2124230874">
          <w:marLeft w:val="2070"/>
          <w:marRight w:val="0"/>
          <w:marTop w:val="0"/>
          <w:marBottom w:val="101"/>
          <w:divBdr>
            <w:top w:val="none" w:sz="0" w:space="0" w:color="auto"/>
            <w:left w:val="none" w:sz="0" w:space="0" w:color="auto"/>
            <w:bottom w:val="none" w:sz="0" w:space="0" w:color="auto"/>
            <w:right w:val="none" w:sz="0" w:space="0" w:color="auto"/>
          </w:divBdr>
        </w:div>
        <w:div w:id="1006976854">
          <w:marLeft w:val="2070"/>
          <w:marRight w:val="0"/>
          <w:marTop w:val="0"/>
          <w:marBottom w:val="101"/>
          <w:divBdr>
            <w:top w:val="none" w:sz="0" w:space="0" w:color="auto"/>
            <w:left w:val="none" w:sz="0" w:space="0" w:color="auto"/>
            <w:bottom w:val="none" w:sz="0" w:space="0" w:color="auto"/>
            <w:right w:val="none" w:sz="0" w:space="0" w:color="auto"/>
          </w:divBdr>
        </w:div>
        <w:div w:id="1948123473">
          <w:marLeft w:val="1440"/>
          <w:marRight w:val="0"/>
          <w:marTop w:val="0"/>
          <w:marBottom w:val="101"/>
          <w:divBdr>
            <w:top w:val="none" w:sz="0" w:space="0" w:color="auto"/>
            <w:left w:val="none" w:sz="0" w:space="0" w:color="auto"/>
            <w:bottom w:val="none" w:sz="0" w:space="0" w:color="auto"/>
            <w:right w:val="none" w:sz="0" w:space="0" w:color="auto"/>
          </w:divBdr>
        </w:div>
        <w:div w:id="306863595">
          <w:marLeft w:val="1440"/>
          <w:marRight w:val="0"/>
          <w:marTop w:val="0"/>
          <w:marBottom w:val="101"/>
          <w:divBdr>
            <w:top w:val="none" w:sz="0" w:space="0" w:color="auto"/>
            <w:left w:val="none" w:sz="0" w:space="0" w:color="auto"/>
            <w:bottom w:val="none" w:sz="0" w:space="0" w:color="auto"/>
            <w:right w:val="none" w:sz="0" w:space="0" w:color="auto"/>
          </w:divBdr>
        </w:div>
        <w:div w:id="540435026">
          <w:marLeft w:val="1440"/>
          <w:marRight w:val="0"/>
          <w:marTop w:val="0"/>
          <w:marBottom w:val="101"/>
          <w:divBdr>
            <w:top w:val="none" w:sz="0" w:space="0" w:color="auto"/>
            <w:left w:val="none" w:sz="0" w:space="0" w:color="auto"/>
            <w:bottom w:val="none" w:sz="0" w:space="0" w:color="auto"/>
            <w:right w:val="none" w:sz="0" w:space="0" w:color="auto"/>
          </w:divBdr>
        </w:div>
        <w:div w:id="238634158">
          <w:marLeft w:val="1440"/>
          <w:marRight w:val="0"/>
          <w:marTop w:val="0"/>
          <w:marBottom w:val="101"/>
          <w:divBdr>
            <w:top w:val="none" w:sz="0" w:space="0" w:color="auto"/>
            <w:left w:val="none" w:sz="0" w:space="0" w:color="auto"/>
            <w:bottom w:val="none" w:sz="0" w:space="0" w:color="auto"/>
            <w:right w:val="none" w:sz="0" w:space="0" w:color="auto"/>
          </w:divBdr>
        </w:div>
        <w:div w:id="1482425144">
          <w:marLeft w:val="1440"/>
          <w:marRight w:val="0"/>
          <w:marTop w:val="0"/>
          <w:marBottom w:val="101"/>
          <w:divBdr>
            <w:top w:val="none" w:sz="0" w:space="0" w:color="auto"/>
            <w:left w:val="none" w:sz="0" w:space="0" w:color="auto"/>
            <w:bottom w:val="none" w:sz="0" w:space="0" w:color="auto"/>
            <w:right w:val="none" w:sz="0" w:space="0" w:color="auto"/>
          </w:divBdr>
        </w:div>
        <w:div w:id="65417273">
          <w:marLeft w:val="1440"/>
          <w:marRight w:val="0"/>
          <w:marTop w:val="0"/>
          <w:marBottom w:val="101"/>
          <w:divBdr>
            <w:top w:val="none" w:sz="0" w:space="0" w:color="auto"/>
            <w:left w:val="none" w:sz="0" w:space="0" w:color="auto"/>
            <w:bottom w:val="none" w:sz="0" w:space="0" w:color="auto"/>
            <w:right w:val="none" w:sz="0" w:space="0" w:color="auto"/>
          </w:divBdr>
        </w:div>
        <w:div w:id="302585755">
          <w:marLeft w:val="1440"/>
          <w:marRight w:val="0"/>
          <w:marTop w:val="0"/>
          <w:marBottom w:val="101"/>
          <w:divBdr>
            <w:top w:val="none" w:sz="0" w:space="0" w:color="auto"/>
            <w:left w:val="none" w:sz="0" w:space="0" w:color="auto"/>
            <w:bottom w:val="none" w:sz="0" w:space="0" w:color="auto"/>
            <w:right w:val="none" w:sz="0" w:space="0" w:color="auto"/>
          </w:divBdr>
        </w:div>
        <w:div w:id="402338083">
          <w:marLeft w:val="1440"/>
          <w:marRight w:val="0"/>
          <w:marTop w:val="0"/>
          <w:marBottom w:val="101"/>
          <w:divBdr>
            <w:top w:val="none" w:sz="0" w:space="0" w:color="auto"/>
            <w:left w:val="none" w:sz="0" w:space="0" w:color="auto"/>
            <w:bottom w:val="none" w:sz="0" w:space="0" w:color="auto"/>
            <w:right w:val="none" w:sz="0" w:space="0" w:color="auto"/>
          </w:divBdr>
        </w:div>
        <w:div w:id="339431178">
          <w:marLeft w:val="2070"/>
          <w:marRight w:val="0"/>
          <w:marTop w:val="0"/>
          <w:marBottom w:val="101"/>
          <w:divBdr>
            <w:top w:val="none" w:sz="0" w:space="0" w:color="auto"/>
            <w:left w:val="none" w:sz="0" w:space="0" w:color="auto"/>
            <w:bottom w:val="none" w:sz="0" w:space="0" w:color="auto"/>
            <w:right w:val="none" w:sz="0" w:space="0" w:color="auto"/>
          </w:divBdr>
        </w:div>
        <w:div w:id="1250772962">
          <w:marLeft w:val="2070"/>
          <w:marRight w:val="0"/>
          <w:marTop w:val="0"/>
          <w:marBottom w:val="101"/>
          <w:divBdr>
            <w:top w:val="none" w:sz="0" w:space="0" w:color="auto"/>
            <w:left w:val="none" w:sz="0" w:space="0" w:color="auto"/>
            <w:bottom w:val="none" w:sz="0" w:space="0" w:color="auto"/>
            <w:right w:val="none" w:sz="0" w:space="0" w:color="auto"/>
          </w:divBdr>
        </w:div>
        <w:div w:id="1015770258">
          <w:marLeft w:val="2070"/>
          <w:marRight w:val="0"/>
          <w:marTop w:val="0"/>
          <w:marBottom w:val="101"/>
          <w:divBdr>
            <w:top w:val="none" w:sz="0" w:space="0" w:color="auto"/>
            <w:left w:val="none" w:sz="0" w:space="0" w:color="auto"/>
            <w:bottom w:val="none" w:sz="0" w:space="0" w:color="auto"/>
            <w:right w:val="none" w:sz="0" w:space="0" w:color="auto"/>
          </w:divBdr>
        </w:div>
        <w:div w:id="1195923709">
          <w:marLeft w:val="2070"/>
          <w:marRight w:val="0"/>
          <w:marTop w:val="0"/>
          <w:marBottom w:val="101"/>
          <w:divBdr>
            <w:top w:val="none" w:sz="0" w:space="0" w:color="auto"/>
            <w:left w:val="none" w:sz="0" w:space="0" w:color="auto"/>
            <w:bottom w:val="none" w:sz="0" w:space="0" w:color="auto"/>
            <w:right w:val="none" w:sz="0" w:space="0" w:color="auto"/>
          </w:divBdr>
        </w:div>
        <w:div w:id="2020887509">
          <w:marLeft w:val="2070"/>
          <w:marRight w:val="0"/>
          <w:marTop w:val="0"/>
          <w:marBottom w:val="101"/>
          <w:divBdr>
            <w:top w:val="none" w:sz="0" w:space="0" w:color="auto"/>
            <w:left w:val="none" w:sz="0" w:space="0" w:color="auto"/>
            <w:bottom w:val="none" w:sz="0" w:space="0" w:color="auto"/>
            <w:right w:val="none" w:sz="0" w:space="0" w:color="auto"/>
          </w:divBdr>
        </w:div>
        <w:div w:id="1536846296">
          <w:marLeft w:val="2070"/>
          <w:marRight w:val="0"/>
          <w:marTop w:val="0"/>
          <w:marBottom w:val="101"/>
          <w:divBdr>
            <w:top w:val="none" w:sz="0" w:space="0" w:color="auto"/>
            <w:left w:val="none" w:sz="0" w:space="0" w:color="auto"/>
            <w:bottom w:val="none" w:sz="0" w:space="0" w:color="auto"/>
            <w:right w:val="none" w:sz="0" w:space="0" w:color="auto"/>
          </w:divBdr>
        </w:div>
        <w:div w:id="602539882">
          <w:marLeft w:val="2070"/>
          <w:marRight w:val="0"/>
          <w:marTop w:val="0"/>
          <w:marBottom w:val="101"/>
          <w:divBdr>
            <w:top w:val="none" w:sz="0" w:space="0" w:color="auto"/>
            <w:left w:val="none" w:sz="0" w:space="0" w:color="auto"/>
            <w:bottom w:val="none" w:sz="0" w:space="0" w:color="auto"/>
            <w:right w:val="none" w:sz="0" w:space="0" w:color="auto"/>
          </w:divBdr>
        </w:div>
        <w:div w:id="1890532646">
          <w:marLeft w:val="2430"/>
          <w:marRight w:val="0"/>
          <w:marTop w:val="0"/>
          <w:marBottom w:val="101"/>
          <w:divBdr>
            <w:top w:val="none" w:sz="0" w:space="0" w:color="auto"/>
            <w:left w:val="none" w:sz="0" w:space="0" w:color="auto"/>
            <w:bottom w:val="none" w:sz="0" w:space="0" w:color="auto"/>
            <w:right w:val="none" w:sz="0" w:space="0" w:color="auto"/>
          </w:divBdr>
        </w:div>
        <w:div w:id="2043630806">
          <w:marLeft w:val="2430"/>
          <w:marRight w:val="0"/>
          <w:marTop w:val="0"/>
          <w:marBottom w:val="101"/>
          <w:divBdr>
            <w:top w:val="none" w:sz="0" w:space="0" w:color="auto"/>
            <w:left w:val="none" w:sz="0" w:space="0" w:color="auto"/>
            <w:bottom w:val="none" w:sz="0" w:space="0" w:color="auto"/>
            <w:right w:val="none" w:sz="0" w:space="0" w:color="auto"/>
          </w:divBdr>
        </w:div>
        <w:div w:id="1169175587">
          <w:marLeft w:val="2430"/>
          <w:marRight w:val="0"/>
          <w:marTop w:val="0"/>
          <w:marBottom w:val="101"/>
          <w:divBdr>
            <w:top w:val="none" w:sz="0" w:space="0" w:color="auto"/>
            <w:left w:val="none" w:sz="0" w:space="0" w:color="auto"/>
            <w:bottom w:val="none" w:sz="0" w:space="0" w:color="auto"/>
            <w:right w:val="none" w:sz="0" w:space="0" w:color="auto"/>
          </w:divBdr>
        </w:div>
        <w:div w:id="687214473">
          <w:marLeft w:val="2430"/>
          <w:marRight w:val="0"/>
          <w:marTop w:val="0"/>
          <w:marBottom w:val="101"/>
          <w:divBdr>
            <w:top w:val="none" w:sz="0" w:space="0" w:color="auto"/>
            <w:left w:val="none" w:sz="0" w:space="0" w:color="auto"/>
            <w:bottom w:val="none" w:sz="0" w:space="0" w:color="auto"/>
            <w:right w:val="none" w:sz="0" w:space="0" w:color="auto"/>
          </w:divBdr>
        </w:div>
        <w:div w:id="2084793421">
          <w:marLeft w:val="2070"/>
          <w:marRight w:val="0"/>
          <w:marTop w:val="0"/>
          <w:marBottom w:val="101"/>
          <w:divBdr>
            <w:top w:val="none" w:sz="0" w:space="0" w:color="auto"/>
            <w:left w:val="none" w:sz="0" w:space="0" w:color="auto"/>
            <w:bottom w:val="none" w:sz="0" w:space="0" w:color="auto"/>
            <w:right w:val="none" w:sz="0" w:space="0" w:color="auto"/>
          </w:divBdr>
        </w:div>
        <w:div w:id="2045867466">
          <w:marLeft w:val="2070"/>
          <w:marRight w:val="0"/>
          <w:marTop w:val="0"/>
          <w:marBottom w:val="101"/>
          <w:divBdr>
            <w:top w:val="none" w:sz="0" w:space="0" w:color="auto"/>
            <w:left w:val="none" w:sz="0" w:space="0" w:color="auto"/>
            <w:bottom w:val="none" w:sz="0" w:space="0" w:color="auto"/>
            <w:right w:val="none" w:sz="0" w:space="0" w:color="auto"/>
          </w:divBdr>
        </w:div>
        <w:div w:id="1789855905">
          <w:marLeft w:val="2070"/>
          <w:marRight w:val="0"/>
          <w:marTop w:val="0"/>
          <w:marBottom w:val="101"/>
          <w:divBdr>
            <w:top w:val="none" w:sz="0" w:space="0" w:color="auto"/>
            <w:left w:val="none" w:sz="0" w:space="0" w:color="auto"/>
            <w:bottom w:val="none" w:sz="0" w:space="0" w:color="auto"/>
            <w:right w:val="none" w:sz="0" w:space="0" w:color="auto"/>
          </w:divBdr>
        </w:div>
        <w:div w:id="85620857">
          <w:marLeft w:val="2430"/>
          <w:marRight w:val="0"/>
          <w:marTop w:val="0"/>
          <w:marBottom w:val="101"/>
          <w:divBdr>
            <w:top w:val="none" w:sz="0" w:space="0" w:color="auto"/>
            <w:left w:val="none" w:sz="0" w:space="0" w:color="auto"/>
            <w:bottom w:val="none" w:sz="0" w:space="0" w:color="auto"/>
            <w:right w:val="none" w:sz="0" w:space="0" w:color="auto"/>
          </w:divBdr>
        </w:div>
        <w:div w:id="2030908187">
          <w:marLeft w:val="2430"/>
          <w:marRight w:val="0"/>
          <w:marTop w:val="0"/>
          <w:marBottom w:val="101"/>
          <w:divBdr>
            <w:top w:val="none" w:sz="0" w:space="0" w:color="auto"/>
            <w:left w:val="none" w:sz="0" w:space="0" w:color="auto"/>
            <w:bottom w:val="none" w:sz="0" w:space="0" w:color="auto"/>
            <w:right w:val="none" w:sz="0" w:space="0" w:color="auto"/>
          </w:divBdr>
        </w:div>
        <w:div w:id="482741146">
          <w:marLeft w:val="2430"/>
          <w:marRight w:val="0"/>
          <w:marTop w:val="0"/>
          <w:marBottom w:val="101"/>
          <w:divBdr>
            <w:top w:val="none" w:sz="0" w:space="0" w:color="auto"/>
            <w:left w:val="none" w:sz="0" w:space="0" w:color="auto"/>
            <w:bottom w:val="none" w:sz="0" w:space="0" w:color="auto"/>
            <w:right w:val="none" w:sz="0" w:space="0" w:color="auto"/>
          </w:divBdr>
        </w:div>
        <w:div w:id="455488590">
          <w:marLeft w:val="2430"/>
          <w:marRight w:val="0"/>
          <w:marTop w:val="0"/>
          <w:marBottom w:val="101"/>
          <w:divBdr>
            <w:top w:val="none" w:sz="0" w:space="0" w:color="auto"/>
            <w:left w:val="none" w:sz="0" w:space="0" w:color="auto"/>
            <w:bottom w:val="none" w:sz="0" w:space="0" w:color="auto"/>
            <w:right w:val="none" w:sz="0" w:space="0" w:color="auto"/>
          </w:divBdr>
        </w:div>
        <w:div w:id="595676660">
          <w:marLeft w:val="2430"/>
          <w:marRight w:val="0"/>
          <w:marTop w:val="0"/>
          <w:marBottom w:val="101"/>
          <w:divBdr>
            <w:top w:val="none" w:sz="0" w:space="0" w:color="auto"/>
            <w:left w:val="none" w:sz="0" w:space="0" w:color="auto"/>
            <w:bottom w:val="none" w:sz="0" w:space="0" w:color="auto"/>
            <w:right w:val="none" w:sz="0" w:space="0" w:color="auto"/>
          </w:divBdr>
        </w:div>
        <w:div w:id="830606360">
          <w:marLeft w:val="2430"/>
          <w:marRight w:val="0"/>
          <w:marTop w:val="0"/>
          <w:marBottom w:val="101"/>
          <w:divBdr>
            <w:top w:val="none" w:sz="0" w:space="0" w:color="auto"/>
            <w:left w:val="none" w:sz="0" w:space="0" w:color="auto"/>
            <w:bottom w:val="none" w:sz="0" w:space="0" w:color="auto"/>
            <w:right w:val="none" w:sz="0" w:space="0" w:color="auto"/>
          </w:divBdr>
        </w:div>
        <w:div w:id="2113284331">
          <w:marLeft w:val="2070"/>
          <w:marRight w:val="0"/>
          <w:marTop w:val="0"/>
          <w:marBottom w:val="101"/>
          <w:divBdr>
            <w:top w:val="none" w:sz="0" w:space="0" w:color="auto"/>
            <w:left w:val="none" w:sz="0" w:space="0" w:color="auto"/>
            <w:bottom w:val="none" w:sz="0" w:space="0" w:color="auto"/>
            <w:right w:val="none" w:sz="0" w:space="0" w:color="auto"/>
          </w:divBdr>
        </w:div>
        <w:div w:id="1329551061">
          <w:marLeft w:val="2074"/>
          <w:marRight w:val="0"/>
          <w:marTop w:val="0"/>
          <w:marBottom w:val="101"/>
          <w:divBdr>
            <w:top w:val="none" w:sz="0" w:space="0" w:color="auto"/>
            <w:left w:val="none" w:sz="0" w:space="0" w:color="auto"/>
            <w:bottom w:val="none" w:sz="0" w:space="0" w:color="auto"/>
            <w:right w:val="none" w:sz="0" w:space="0" w:color="auto"/>
          </w:divBdr>
        </w:div>
        <w:div w:id="1540821740">
          <w:marLeft w:val="2074"/>
          <w:marRight w:val="0"/>
          <w:marTop w:val="0"/>
          <w:marBottom w:val="101"/>
          <w:divBdr>
            <w:top w:val="none" w:sz="0" w:space="0" w:color="auto"/>
            <w:left w:val="none" w:sz="0" w:space="0" w:color="auto"/>
            <w:bottom w:val="none" w:sz="0" w:space="0" w:color="auto"/>
            <w:right w:val="none" w:sz="0" w:space="0" w:color="auto"/>
          </w:divBdr>
        </w:div>
        <w:div w:id="1730180213">
          <w:marLeft w:val="2074"/>
          <w:marRight w:val="0"/>
          <w:marTop w:val="0"/>
          <w:marBottom w:val="101"/>
          <w:divBdr>
            <w:top w:val="none" w:sz="0" w:space="0" w:color="auto"/>
            <w:left w:val="none" w:sz="0" w:space="0" w:color="auto"/>
            <w:bottom w:val="none" w:sz="0" w:space="0" w:color="auto"/>
            <w:right w:val="none" w:sz="0" w:space="0" w:color="auto"/>
          </w:divBdr>
        </w:div>
        <w:div w:id="1406950742">
          <w:marLeft w:val="2074"/>
          <w:marRight w:val="0"/>
          <w:marTop w:val="0"/>
          <w:marBottom w:val="101"/>
          <w:divBdr>
            <w:top w:val="none" w:sz="0" w:space="0" w:color="auto"/>
            <w:left w:val="none" w:sz="0" w:space="0" w:color="auto"/>
            <w:bottom w:val="none" w:sz="0" w:space="0" w:color="auto"/>
            <w:right w:val="none" w:sz="0" w:space="0" w:color="auto"/>
          </w:divBdr>
        </w:div>
        <w:div w:id="1445034844">
          <w:marLeft w:val="2074"/>
          <w:marRight w:val="0"/>
          <w:marTop w:val="0"/>
          <w:marBottom w:val="101"/>
          <w:divBdr>
            <w:top w:val="none" w:sz="0" w:space="0" w:color="auto"/>
            <w:left w:val="none" w:sz="0" w:space="0" w:color="auto"/>
            <w:bottom w:val="none" w:sz="0" w:space="0" w:color="auto"/>
            <w:right w:val="none" w:sz="0" w:space="0" w:color="auto"/>
          </w:divBdr>
        </w:div>
        <w:div w:id="637954739">
          <w:marLeft w:val="2070"/>
          <w:marRight w:val="0"/>
          <w:marTop w:val="0"/>
          <w:marBottom w:val="101"/>
          <w:divBdr>
            <w:top w:val="none" w:sz="0" w:space="0" w:color="auto"/>
            <w:left w:val="none" w:sz="0" w:space="0" w:color="auto"/>
            <w:bottom w:val="none" w:sz="0" w:space="0" w:color="auto"/>
            <w:right w:val="none" w:sz="0" w:space="0" w:color="auto"/>
          </w:divBdr>
        </w:div>
        <w:div w:id="216085329">
          <w:marLeft w:val="2070"/>
          <w:marRight w:val="0"/>
          <w:marTop w:val="0"/>
          <w:marBottom w:val="101"/>
          <w:divBdr>
            <w:top w:val="none" w:sz="0" w:space="0" w:color="auto"/>
            <w:left w:val="none" w:sz="0" w:space="0" w:color="auto"/>
            <w:bottom w:val="none" w:sz="0" w:space="0" w:color="auto"/>
            <w:right w:val="none" w:sz="0" w:space="0" w:color="auto"/>
          </w:divBdr>
        </w:div>
        <w:div w:id="1339774948">
          <w:marLeft w:val="1440"/>
          <w:marRight w:val="0"/>
          <w:marTop w:val="0"/>
          <w:marBottom w:val="101"/>
          <w:divBdr>
            <w:top w:val="none" w:sz="0" w:space="0" w:color="auto"/>
            <w:left w:val="none" w:sz="0" w:space="0" w:color="auto"/>
            <w:bottom w:val="none" w:sz="0" w:space="0" w:color="auto"/>
            <w:right w:val="none" w:sz="0" w:space="0" w:color="auto"/>
          </w:divBdr>
        </w:div>
        <w:div w:id="1938170422">
          <w:marLeft w:val="1440"/>
          <w:marRight w:val="0"/>
          <w:marTop w:val="0"/>
          <w:marBottom w:val="101"/>
          <w:divBdr>
            <w:top w:val="none" w:sz="0" w:space="0" w:color="auto"/>
            <w:left w:val="none" w:sz="0" w:space="0" w:color="auto"/>
            <w:bottom w:val="none" w:sz="0" w:space="0" w:color="auto"/>
            <w:right w:val="none" w:sz="0" w:space="0" w:color="auto"/>
          </w:divBdr>
        </w:div>
        <w:div w:id="2106416743">
          <w:marLeft w:val="1440"/>
          <w:marRight w:val="0"/>
          <w:marTop w:val="0"/>
          <w:marBottom w:val="101"/>
          <w:divBdr>
            <w:top w:val="none" w:sz="0" w:space="0" w:color="auto"/>
            <w:left w:val="none" w:sz="0" w:space="0" w:color="auto"/>
            <w:bottom w:val="none" w:sz="0" w:space="0" w:color="auto"/>
            <w:right w:val="none" w:sz="0" w:space="0" w:color="auto"/>
          </w:divBdr>
        </w:div>
        <w:div w:id="1066992547">
          <w:marLeft w:val="2070"/>
          <w:marRight w:val="0"/>
          <w:marTop w:val="0"/>
          <w:marBottom w:val="101"/>
          <w:divBdr>
            <w:top w:val="none" w:sz="0" w:space="0" w:color="auto"/>
            <w:left w:val="none" w:sz="0" w:space="0" w:color="auto"/>
            <w:bottom w:val="none" w:sz="0" w:space="0" w:color="auto"/>
            <w:right w:val="none" w:sz="0" w:space="0" w:color="auto"/>
          </w:divBdr>
        </w:div>
        <w:div w:id="43874873">
          <w:marLeft w:val="2070"/>
          <w:marRight w:val="0"/>
          <w:marTop w:val="0"/>
          <w:marBottom w:val="101"/>
          <w:divBdr>
            <w:top w:val="none" w:sz="0" w:space="0" w:color="auto"/>
            <w:left w:val="none" w:sz="0" w:space="0" w:color="auto"/>
            <w:bottom w:val="none" w:sz="0" w:space="0" w:color="auto"/>
            <w:right w:val="none" w:sz="0" w:space="0" w:color="auto"/>
          </w:divBdr>
        </w:div>
        <w:div w:id="301035372">
          <w:marLeft w:val="2070"/>
          <w:marRight w:val="0"/>
          <w:marTop w:val="0"/>
          <w:marBottom w:val="101"/>
          <w:divBdr>
            <w:top w:val="none" w:sz="0" w:space="0" w:color="auto"/>
            <w:left w:val="none" w:sz="0" w:space="0" w:color="auto"/>
            <w:bottom w:val="none" w:sz="0" w:space="0" w:color="auto"/>
            <w:right w:val="none" w:sz="0" w:space="0" w:color="auto"/>
          </w:divBdr>
        </w:div>
        <w:div w:id="436144032">
          <w:marLeft w:val="1440"/>
          <w:marRight w:val="0"/>
          <w:marTop w:val="0"/>
          <w:marBottom w:val="101"/>
          <w:divBdr>
            <w:top w:val="none" w:sz="0" w:space="0" w:color="auto"/>
            <w:left w:val="none" w:sz="0" w:space="0" w:color="auto"/>
            <w:bottom w:val="none" w:sz="0" w:space="0" w:color="auto"/>
            <w:right w:val="none" w:sz="0" w:space="0" w:color="auto"/>
          </w:divBdr>
        </w:div>
        <w:div w:id="85537866">
          <w:marLeft w:val="2070"/>
          <w:marRight w:val="0"/>
          <w:marTop w:val="0"/>
          <w:marBottom w:val="101"/>
          <w:divBdr>
            <w:top w:val="none" w:sz="0" w:space="0" w:color="auto"/>
            <w:left w:val="none" w:sz="0" w:space="0" w:color="auto"/>
            <w:bottom w:val="none" w:sz="0" w:space="0" w:color="auto"/>
            <w:right w:val="none" w:sz="0" w:space="0" w:color="auto"/>
          </w:divBdr>
        </w:div>
        <w:div w:id="2145658644">
          <w:marLeft w:val="2070"/>
          <w:marRight w:val="0"/>
          <w:marTop w:val="0"/>
          <w:marBottom w:val="101"/>
          <w:divBdr>
            <w:top w:val="none" w:sz="0" w:space="0" w:color="auto"/>
            <w:left w:val="none" w:sz="0" w:space="0" w:color="auto"/>
            <w:bottom w:val="none" w:sz="0" w:space="0" w:color="auto"/>
            <w:right w:val="none" w:sz="0" w:space="0" w:color="auto"/>
          </w:divBdr>
        </w:div>
        <w:div w:id="1150710938">
          <w:marLeft w:val="2070"/>
          <w:marRight w:val="0"/>
          <w:marTop w:val="0"/>
          <w:marBottom w:val="101"/>
          <w:divBdr>
            <w:top w:val="none" w:sz="0" w:space="0" w:color="auto"/>
            <w:left w:val="none" w:sz="0" w:space="0" w:color="auto"/>
            <w:bottom w:val="none" w:sz="0" w:space="0" w:color="auto"/>
            <w:right w:val="none" w:sz="0" w:space="0" w:color="auto"/>
          </w:divBdr>
        </w:div>
        <w:div w:id="1673482644">
          <w:marLeft w:val="2070"/>
          <w:marRight w:val="0"/>
          <w:marTop w:val="0"/>
          <w:marBottom w:val="101"/>
          <w:divBdr>
            <w:top w:val="none" w:sz="0" w:space="0" w:color="auto"/>
            <w:left w:val="none" w:sz="0" w:space="0" w:color="auto"/>
            <w:bottom w:val="none" w:sz="0" w:space="0" w:color="auto"/>
            <w:right w:val="none" w:sz="0" w:space="0" w:color="auto"/>
          </w:divBdr>
        </w:div>
        <w:div w:id="805852739">
          <w:marLeft w:val="2070"/>
          <w:marRight w:val="0"/>
          <w:marTop w:val="0"/>
          <w:marBottom w:val="101"/>
          <w:divBdr>
            <w:top w:val="none" w:sz="0" w:space="0" w:color="auto"/>
            <w:left w:val="none" w:sz="0" w:space="0" w:color="auto"/>
            <w:bottom w:val="none" w:sz="0" w:space="0" w:color="auto"/>
            <w:right w:val="none" w:sz="0" w:space="0" w:color="auto"/>
          </w:divBdr>
        </w:div>
        <w:div w:id="2049332819">
          <w:marLeft w:val="2070"/>
          <w:marRight w:val="0"/>
          <w:marTop w:val="0"/>
          <w:marBottom w:val="101"/>
          <w:divBdr>
            <w:top w:val="none" w:sz="0" w:space="0" w:color="auto"/>
            <w:left w:val="none" w:sz="0" w:space="0" w:color="auto"/>
            <w:bottom w:val="none" w:sz="0" w:space="0" w:color="auto"/>
            <w:right w:val="none" w:sz="0" w:space="0" w:color="auto"/>
          </w:divBdr>
        </w:div>
        <w:div w:id="1288316266">
          <w:marLeft w:val="1440"/>
          <w:marRight w:val="0"/>
          <w:marTop w:val="0"/>
          <w:marBottom w:val="101"/>
          <w:divBdr>
            <w:top w:val="none" w:sz="0" w:space="0" w:color="auto"/>
            <w:left w:val="none" w:sz="0" w:space="0" w:color="auto"/>
            <w:bottom w:val="none" w:sz="0" w:space="0" w:color="auto"/>
            <w:right w:val="none" w:sz="0" w:space="0" w:color="auto"/>
          </w:divBdr>
        </w:div>
        <w:div w:id="1568758034">
          <w:marLeft w:val="1440"/>
          <w:marRight w:val="0"/>
          <w:marTop w:val="0"/>
          <w:marBottom w:val="101"/>
          <w:divBdr>
            <w:top w:val="none" w:sz="0" w:space="0" w:color="auto"/>
            <w:left w:val="none" w:sz="0" w:space="0" w:color="auto"/>
            <w:bottom w:val="none" w:sz="0" w:space="0" w:color="auto"/>
            <w:right w:val="none" w:sz="0" w:space="0" w:color="auto"/>
          </w:divBdr>
        </w:div>
        <w:div w:id="491263938">
          <w:marLeft w:val="1440"/>
          <w:marRight w:val="0"/>
          <w:marTop w:val="0"/>
          <w:marBottom w:val="101"/>
          <w:divBdr>
            <w:top w:val="none" w:sz="0" w:space="0" w:color="auto"/>
            <w:left w:val="none" w:sz="0" w:space="0" w:color="auto"/>
            <w:bottom w:val="none" w:sz="0" w:space="0" w:color="auto"/>
            <w:right w:val="none" w:sz="0" w:space="0" w:color="auto"/>
          </w:divBdr>
        </w:div>
        <w:div w:id="221018650">
          <w:marLeft w:val="1440"/>
          <w:marRight w:val="0"/>
          <w:marTop w:val="0"/>
          <w:marBottom w:val="101"/>
          <w:divBdr>
            <w:top w:val="none" w:sz="0" w:space="0" w:color="auto"/>
            <w:left w:val="none" w:sz="0" w:space="0" w:color="auto"/>
            <w:bottom w:val="none" w:sz="0" w:space="0" w:color="auto"/>
            <w:right w:val="none" w:sz="0" w:space="0" w:color="auto"/>
          </w:divBdr>
        </w:div>
        <w:div w:id="1558779527">
          <w:marLeft w:val="1440"/>
          <w:marRight w:val="0"/>
          <w:marTop w:val="0"/>
          <w:marBottom w:val="101"/>
          <w:divBdr>
            <w:top w:val="none" w:sz="0" w:space="0" w:color="auto"/>
            <w:left w:val="none" w:sz="0" w:space="0" w:color="auto"/>
            <w:bottom w:val="none" w:sz="0" w:space="0" w:color="auto"/>
            <w:right w:val="none" w:sz="0" w:space="0" w:color="auto"/>
          </w:divBdr>
        </w:div>
        <w:div w:id="1219366532">
          <w:marLeft w:val="1440"/>
          <w:marRight w:val="0"/>
          <w:marTop w:val="0"/>
          <w:marBottom w:val="101"/>
          <w:divBdr>
            <w:top w:val="none" w:sz="0" w:space="0" w:color="auto"/>
            <w:left w:val="none" w:sz="0" w:space="0" w:color="auto"/>
            <w:bottom w:val="none" w:sz="0" w:space="0" w:color="auto"/>
            <w:right w:val="none" w:sz="0" w:space="0" w:color="auto"/>
          </w:divBdr>
        </w:div>
        <w:div w:id="1911188924">
          <w:marLeft w:val="1440"/>
          <w:marRight w:val="0"/>
          <w:marTop w:val="0"/>
          <w:marBottom w:val="101"/>
          <w:divBdr>
            <w:top w:val="none" w:sz="0" w:space="0" w:color="auto"/>
            <w:left w:val="none" w:sz="0" w:space="0" w:color="auto"/>
            <w:bottom w:val="none" w:sz="0" w:space="0" w:color="auto"/>
            <w:right w:val="none" w:sz="0" w:space="0" w:color="auto"/>
          </w:divBdr>
        </w:div>
        <w:div w:id="1648171934">
          <w:marLeft w:val="1440"/>
          <w:marRight w:val="0"/>
          <w:marTop w:val="0"/>
          <w:marBottom w:val="101"/>
          <w:divBdr>
            <w:top w:val="none" w:sz="0" w:space="0" w:color="auto"/>
            <w:left w:val="none" w:sz="0" w:space="0" w:color="auto"/>
            <w:bottom w:val="none" w:sz="0" w:space="0" w:color="auto"/>
            <w:right w:val="none" w:sz="0" w:space="0" w:color="auto"/>
          </w:divBdr>
        </w:div>
        <w:div w:id="389352416">
          <w:marLeft w:val="1440"/>
          <w:marRight w:val="0"/>
          <w:marTop w:val="0"/>
          <w:marBottom w:val="101"/>
          <w:divBdr>
            <w:top w:val="none" w:sz="0" w:space="0" w:color="auto"/>
            <w:left w:val="none" w:sz="0" w:space="0" w:color="auto"/>
            <w:bottom w:val="none" w:sz="0" w:space="0" w:color="auto"/>
            <w:right w:val="none" w:sz="0" w:space="0" w:color="auto"/>
          </w:divBdr>
        </w:div>
        <w:div w:id="634724732">
          <w:marLeft w:val="2070"/>
          <w:marRight w:val="0"/>
          <w:marTop w:val="0"/>
          <w:marBottom w:val="101"/>
          <w:divBdr>
            <w:top w:val="none" w:sz="0" w:space="0" w:color="auto"/>
            <w:left w:val="none" w:sz="0" w:space="0" w:color="auto"/>
            <w:bottom w:val="none" w:sz="0" w:space="0" w:color="auto"/>
            <w:right w:val="none" w:sz="0" w:space="0" w:color="auto"/>
          </w:divBdr>
        </w:div>
        <w:div w:id="738013512">
          <w:marLeft w:val="2070"/>
          <w:marRight w:val="0"/>
          <w:marTop w:val="0"/>
          <w:marBottom w:val="101"/>
          <w:divBdr>
            <w:top w:val="none" w:sz="0" w:space="0" w:color="auto"/>
            <w:left w:val="none" w:sz="0" w:space="0" w:color="auto"/>
            <w:bottom w:val="none" w:sz="0" w:space="0" w:color="auto"/>
            <w:right w:val="none" w:sz="0" w:space="0" w:color="auto"/>
          </w:divBdr>
        </w:div>
        <w:div w:id="566384870">
          <w:marLeft w:val="2070"/>
          <w:marRight w:val="0"/>
          <w:marTop w:val="0"/>
          <w:marBottom w:val="101"/>
          <w:divBdr>
            <w:top w:val="none" w:sz="0" w:space="0" w:color="auto"/>
            <w:left w:val="none" w:sz="0" w:space="0" w:color="auto"/>
            <w:bottom w:val="none" w:sz="0" w:space="0" w:color="auto"/>
            <w:right w:val="none" w:sz="0" w:space="0" w:color="auto"/>
          </w:divBdr>
        </w:div>
        <w:div w:id="60686712">
          <w:marLeft w:val="2070"/>
          <w:marRight w:val="0"/>
          <w:marTop w:val="0"/>
          <w:marBottom w:val="101"/>
          <w:divBdr>
            <w:top w:val="none" w:sz="0" w:space="0" w:color="auto"/>
            <w:left w:val="none" w:sz="0" w:space="0" w:color="auto"/>
            <w:bottom w:val="none" w:sz="0" w:space="0" w:color="auto"/>
            <w:right w:val="none" w:sz="0" w:space="0" w:color="auto"/>
          </w:divBdr>
        </w:div>
        <w:div w:id="1787579107">
          <w:marLeft w:val="2070"/>
          <w:marRight w:val="0"/>
          <w:marTop w:val="0"/>
          <w:marBottom w:val="101"/>
          <w:divBdr>
            <w:top w:val="none" w:sz="0" w:space="0" w:color="auto"/>
            <w:left w:val="none" w:sz="0" w:space="0" w:color="auto"/>
            <w:bottom w:val="none" w:sz="0" w:space="0" w:color="auto"/>
            <w:right w:val="none" w:sz="0" w:space="0" w:color="auto"/>
          </w:divBdr>
        </w:div>
        <w:div w:id="2036077665">
          <w:marLeft w:val="2430"/>
          <w:marRight w:val="0"/>
          <w:marTop w:val="0"/>
          <w:marBottom w:val="101"/>
          <w:divBdr>
            <w:top w:val="none" w:sz="0" w:space="0" w:color="auto"/>
            <w:left w:val="none" w:sz="0" w:space="0" w:color="auto"/>
            <w:bottom w:val="none" w:sz="0" w:space="0" w:color="auto"/>
            <w:right w:val="none" w:sz="0" w:space="0" w:color="auto"/>
          </w:divBdr>
        </w:div>
        <w:div w:id="1808085587">
          <w:marLeft w:val="2430"/>
          <w:marRight w:val="0"/>
          <w:marTop w:val="0"/>
          <w:marBottom w:val="101"/>
          <w:divBdr>
            <w:top w:val="none" w:sz="0" w:space="0" w:color="auto"/>
            <w:left w:val="none" w:sz="0" w:space="0" w:color="auto"/>
            <w:bottom w:val="none" w:sz="0" w:space="0" w:color="auto"/>
            <w:right w:val="none" w:sz="0" w:space="0" w:color="auto"/>
          </w:divBdr>
        </w:div>
        <w:div w:id="551311784">
          <w:marLeft w:val="2430"/>
          <w:marRight w:val="0"/>
          <w:marTop w:val="0"/>
          <w:marBottom w:val="101"/>
          <w:divBdr>
            <w:top w:val="none" w:sz="0" w:space="0" w:color="auto"/>
            <w:left w:val="none" w:sz="0" w:space="0" w:color="auto"/>
            <w:bottom w:val="none" w:sz="0" w:space="0" w:color="auto"/>
            <w:right w:val="none" w:sz="0" w:space="0" w:color="auto"/>
          </w:divBdr>
        </w:div>
        <w:div w:id="717047402">
          <w:marLeft w:val="2430"/>
          <w:marRight w:val="0"/>
          <w:marTop w:val="0"/>
          <w:marBottom w:val="101"/>
          <w:divBdr>
            <w:top w:val="none" w:sz="0" w:space="0" w:color="auto"/>
            <w:left w:val="none" w:sz="0" w:space="0" w:color="auto"/>
            <w:bottom w:val="none" w:sz="0" w:space="0" w:color="auto"/>
            <w:right w:val="none" w:sz="0" w:space="0" w:color="auto"/>
          </w:divBdr>
        </w:div>
        <w:div w:id="1651209260">
          <w:marLeft w:val="2070"/>
          <w:marRight w:val="0"/>
          <w:marTop w:val="0"/>
          <w:marBottom w:val="101"/>
          <w:divBdr>
            <w:top w:val="none" w:sz="0" w:space="0" w:color="auto"/>
            <w:left w:val="none" w:sz="0" w:space="0" w:color="auto"/>
            <w:bottom w:val="none" w:sz="0" w:space="0" w:color="auto"/>
            <w:right w:val="none" w:sz="0" w:space="0" w:color="auto"/>
          </w:divBdr>
        </w:div>
        <w:div w:id="1460882644">
          <w:marLeft w:val="1440"/>
          <w:marRight w:val="0"/>
          <w:marTop w:val="0"/>
          <w:marBottom w:val="101"/>
          <w:divBdr>
            <w:top w:val="none" w:sz="0" w:space="0" w:color="auto"/>
            <w:left w:val="none" w:sz="0" w:space="0" w:color="auto"/>
            <w:bottom w:val="none" w:sz="0" w:space="0" w:color="auto"/>
            <w:right w:val="none" w:sz="0" w:space="0" w:color="auto"/>
          </w:divBdr>
        </w:div>
        <w:div w:id="139541355">
          <w:marLeft w:val="1440"/>
          <w:marRight w:val="0"/>
          <w:marTop w:val="0"/>
          <w:marBottom w:val="101"/>
          <w:divBdr>
            <w:top w:val="none" w:sz="0" w:space="0" w:color="auto"/>
            <w:left w:val="none" w:sz="0" w:space="0" w:color="auto"/>
            <w:bottom w:val="none" w:sz="0" w:space="0" w:color="auto"/>
            <w:right w:val="none" w:sz="0" w:space="0" w:color="auto"/>
          </w:divBdr>
        </w:div>
        <w:div w:id="204415725">
          <w:marLeft w:val="1440"/>
          <w:marRight w:val="0"/>
          <w:marTop w:val="0"/>
          <w:marBottom w:val="101"/>
          <w:divBdr>
            <w:top w:val="none" w:sz="0" w:space="0" w:color="auto"/>
            <w:left w:val="none" w:sz="0" w:space="0" w:color="auto"/>
            <w:bottom w:val="none" w:sz="0" w:space="0" w:color="auto"/>
            <w:right w:val="none" w:sz="0" w:space="0" w:color="auto"/>
          </w:divBdr>
        </w:div>
        <w:div w:id="2099472679">
          <w:marLeft w:val="1440"/>
          <w:marRight w:val="0"/>
          <w:marTop w:val="0"/>
          <w:marBottom w:val="101"/>
          <w:divBdr>
            <w:top w:val="none" w:sz="0" w:space="0" w:color="auto"/>
            <w:left w:val="none" w:sz="0" w:space="0" w:color="auto"/>
            <w:bottom w:val="none" w:sz="0" w:space="0" w:color="auto"/>
            <w:right w:val="none" w:sz="0" w:space="0" w:color="auto"/>
          </w:divBdr>
        </w:div>
        <w:div w:id="418912485">
          <w:marLeft w:val="1440"/>
          <w:marRight w:val="0"/>
          <w:marTop w:val="0"/>
          <w:marBottom w:val="101"/>
          <w:divBdr>
            <w:top w:val="none" w:sz="0" w:space="0" w:color="auto"/>
            <w:left w:val="none" w:sz="0" w:space="0" w:color="auto"/>
            <w:bottom w:val="none" w:sz="0" w:space="0" w:color="auto"/>
            <w:right w:val="none" w:sz="0" w:space="0" w:color="auto"/>
          </w:divBdr>
        </w:div>
        <w:div w:id="590819131">
          <w:marLeft w:val="1440"/>
          <w:marRight w:val="0"/>
          <w:marTop w:val="0"/>
          <w:marBottom w:val="101"/>
          <w:divBdr>
            <w:top w:val="none" w:sz="0" w:space="0" w:color="auto"/>
            <w:left w:val="none" w:sz="0" w:space="0" w:color="auto"/>
            <w:bottom w:val="none" w:sz="0" w:space="0" w:color="auto"/>
            <w:right w:val="none" w:sz="0" w:space="0" w:color="auto"/>
          </w:divBdr>
        </w:div>
        <w:div w:id="25064060">
          <w:marLeft w:val="1440"/>
          <w:marRight w:val="0"/>
          <w:marTop w:val="0"/>
          <w:marBottom w:val="101"/>
          <w:divBdr>
            <w:top w:val="none" w:sz="0" w:space="0" w:color="auto"/>
            <w:left w:val="none" w:sz="0" w:space="0" w:color="auto"/>
            <w:bottom w:val="none" w:sz="0" w:space="0" w:color="auto"/>
            <w:right w:val="none" w:sz="0" w:space="0" w:color="auto"/>
          </w:divBdr>
        </w:div>
        <w:div w:id="418911079">
          <w:marLeft w:val="1440"/>
          <w:marRight w:val="0"/>
          <w:marTop w:val="0"/>
          <w:marBottom w:val="101"/>
          <w:divBdr>
            <w:top w:val="none" w:sz="0" w:space="0" w:color="auto"/>
            <w:left w:val="none" w:sz="0" w:space="0" w:color="auto"/>
            <w:bottom w:val="none" w:sz="0" w:space="0" w:color="auto"/>
            <w:right w:val="none" w:sz="0" w:space="0" w:color="auto"/>
          </w:divBdr>
        </w:div>
        <w:div w:id="1723165285">
          <w:marLeft w:val="1440"/>
          <w:marRight w:val="0"/>
          <w:marTop w:val="0"/>
          <w:marBottom w:val="101"/>
          <w:divBdr>
            <w:top w:val="none" w:sz="0" w:space="0" w:color="auto"/>
            <w:left w:val="none" w:sz="0" w:space="0" w:color="auto"/>
            <w:bottom w:val="none" w:sz="0" w:space="0" w:color="auto"/>
            <w:right w:val="none" w:sz="0" w:space="0" w:color="auto"/>
          </w:divBdr>
        </w:div>
        <w:div w:id="1290554335">
          <w:marLeft w:val="1440"/>
          <w:marRight w:val="0"/>
          <w:marTop w:val="0"/>
          <w:marBottom w:val="101"/>
          <w:divBdr>
            <w:top w:val="none" w:sz="0" w:space="0" w:color="auto"/>
            <w:left w:val="none" w:sz="0" w:space="0" w:color="auto"/>
            <w:bottom w:val="none" w:sz="0" w:space="0" w:color="auto"/>
            <w:right w:val="none" w:sz="0" w:space="0" w:color="auto"/>
          </w:divBdr>
        </w:div>
        <w:div w:id="1481262889">
          <w:marLeft w:val="1440"/>
          <w:marRight w:val="0"/>
          <w:marTop w:val="0"/>
          <w:marBottom w:val="101"/>
          <w:divBdr>
            <w:top w:val="none" w:sz="0" w:space="0" w:color="auto"/>
            <w:left w:val="none" w:sz="0" w:space="0" w:color="auto"/>
            <w:bottom w:val="none" w:sz="0" w:space="0" w:color="auto"/>
            <w:right w:val="none" w:sz="0" w:space="0" w:color="auto"/>
          </w:divBdr>
        </w:div>
        <w:div w:id="2056924947">
          <w:marLeft w:val="1440"/>
          <w:marRight w:val="0"/>
          <w:marTop w:val="0"/>
          <w:marBottom w:val="101"/>
          <w:divBdr>
            <w:top w:val="none" w:sz="0" w:space="0" w:color="auto"/>
            <w:left w:val="none" w:sz="0" w:space="0" w:color="auto"/>
            <w:bottom w:val="none" w:sz="0" w:space="0" w:color="auto"/>
            <w:right w:val="none" w:sz="0" w:space="0" w:color="auto"/>
          </w:divBdr>
        </w:div>
        <w:div w:id="1928921713">
          <w:marLeft w:val="1440"/>
          <w:marRight w:val="0"/>
          <w:marTop w:val="0"/>
          <w:marBottom w:val="101"/>
          <w:divBdr>
            <w:top w:val="none" w:sz="0" w:space="0" w:color="auto"/>
            <w:left w:val="none" w:sz="0" w:space="0" w:color="auto"/>
            <w:bottom w:val="none" w:sz="0" w:space="0" w:color="auto"/>
            <w:right w:val="none" w:sz="0" w:space="0" w:color="auto"/>
          </w:divBdr>
        </w:div>
        <w:div w:id="535894025">
          <w:marLeft w:val="1440"/>
          <w:marRight w:val="0"/>
          <w:marTop w:val="0"/>
          <w:marBottom w:val="101"/>
          <w:divBdr>
            <w:top w:val="none" w:sz="0" w:space="0" w:color="auto"/>
            <w:left w:val="none" w:sz="0" w:space="0" w:color="auto"/>
            <w:bottom w:val="none" w:sz="0" w:space="0" w:color="auto"/>
            <w:right w:val="none" w:sz="0" w:space="0" w:color="auto"/>
          </w:divBdr>
        </w:div>
        <w:div w:id="339622036">
          <w:marLeft w:val="1440"/>
          <w:marRight w:val="0"/>
          <w:marTop w:val="0"/>
          <w:marBottom w:val="101"/>
          <w:divBdr>
            <w:top w:val="none" w:sz="0" w:space="0" w:color="auto"/>
            <w:left w:val="none" w:sz="0" w:space="0" w:color="auto"/>
            <w:bottom w:val="none" w:sz="0" w:space="0" w:color="auto"/>
            <w:right w:val="none" w:sz="0" w:space="0" w:color="auto"/>
          </w:divBdr>
        </w:div>
        <w:div w:id="452746534">
          <w:marLeft w:val="1440"/>
          <w:marRight w:val="0"/>
          <w:marTop w:val="0"/>
          <w:marBottom w:val="101"/>
          <w:divBdr>
            <w:top w:val="none" w:sz="0" w:space="0" w:color="auto"/>
            <w:left w:val="none" w:sz="0" w:space="0" w:color="auto"/>
            <w:bottom w:val="none" w:sz="0" w:space="0" w:color="auto"/>
            <w:right w:val="none" w:sz="0" w:space="0" w:color="auto"/>
          </w:divBdr>
        </w:div>
        <w:div w:id="742604150">
          <w:marLeft w:val="1440"/>
          <w:marRight w:val="0"/>
          <w:marTop w:val="0"/>
          <w:marBottom w:val="101"/>
          <w:divBdr>
            <w:top w:val="none" w:sz="0" w:space="0" w:color="auto"/>
            <w:left w:val="none" w:sz="0" w:space="0" w:color="auto"/>
            <w:bottom w:val="none" w:sz="0" w:space="0" w:color="auto"/>
            <w:right w:val="none" w:sz="0" w:space="0" w:color="auto"/>
          </w:divBdr>
        </w:div>
        <w:div w:id="48113862">
          <w:marLeft w:val="1440"/>
          <w:marRight w:val="0"/>
          <w:marTop w:val="0"/>
          <w:marBottom w:val="101"/>
          <w:divBdr>
            <w:top w:val="none" w:sz="0" w:space="0" w:color="auto"/>
            <w:left w:val="none" w:sz="0" w:space="0" w:color="auto"/>
            <w:bottom w:val="none" w:sz="0" w:space="0" w:color="auto"/>
            <w:right w:val="none" w:sz="0" w:space="0" w:color="auto"/>
          </w:divBdr>
        </w:div>
        <w:div w:id="1209689138">
          <w:marLeft w:val="1440"/>
          <w:marRight w:val="0"/>
          <w:marTop w:val="0"/>
          <w:marBottom w:val="101"/>
          <w:divBdr>
            <w:top w:val="none" w:sz="0" w:space="0" w:color="auto"/>
            <w:left w:val="none" w:sz="0" w:space="0" w:color="auto"/>
            <w:bottom w:val="none" w:sz="0" w:space="0" w:color="auto"/>
            <w:right w:val="none" w:sz="0" w:space="0" w:color="auto"/>
          </w:divBdr>
        </w:div>
        <w:div w:id="2070105747">
          <w:marLeft w:val="1440"/>
          <w:marRight w:val="0"/>
          <w:marTop w:val="0"/>
          <w:marBottom w:val="101"/>
          <w:divBdr>
            <w:top w:val="none" w:sz="0" w:space="0" w:color="auto"/>
            <w:left w:val="none" w:sz="0" w:space="0" w:color="auto"/>
            <w:bottom w:val="none" w:sz="0" w:space="0" w:color="auto"/>
            <w:right w:val="none" w:sz="0" w:space="0" w:color="auto"/>
          </w:divBdr>
        </w:div>
        <w:div w:id="103229996">
          <w:marLeft w:val="1440"/>
          <w:marRight w:val="0"/>
          <w:marTop w:val="0"/>
          <w:marBottom w:val="101"/>
          <w:divBdr>
            <w:top w:val="none" w:sz="0" w:space="0" w:color="auto"/>
            <w:left w:val="none" w:sz="0" w:space="0" w:color="auto"/>
            <w:bottom w:val="none" w:sz="0" w:space="0" w:color="auto"/>
            <w:right w:val="none" w:sz="0" w:space="0" w:color="auto"/>
          </w:divBdr>
        </w:div>
        <w:div w:id="1734696269">
          <w:marLeft w:val="1440"/>
          <w:marRight w:val="0"/>
          <w:marTop w:val="0"/>
          <w:marBottom w:val="101"/>
          <w:divBdr>
            <w:top w:val="none" w:sz="0" w:space="0" w:color="auto"/>
            <w:left w:val="none" w:sz="0" w:space="0" w:color="auto"/>
            <w:bottom w:val="none" w:sz="0" w:space="0" w:color="auto"/>
            <w:right w:val="none" w:sz="0" w:space="0" w:color="auto"/>
          </w:divBdr>
        </w:div>
        <w:div w:id="131994442">
          <w:marLeft w:val="1440"/>
          <w:marRight w:val="0"/>
          <w:marTop w:val="0"/>
          <w:marBottom w:val="101"/>
          <w:divBdr>
            <w:top w:val="none" w:sz="0" w:space="0" w:color="auto"/>
            <w:left w:val="none" w:sz="0" w:space="0" w:color="auto"/>
            <w:bottom w:val="none" w:sz="0" w:space="0" w:color="auto"/>
            <w:right w:val="none" w:sz="0" w:space="0" w:color="auto"/>
          </w:divBdr>
        </w:div>
        <w:div w:id="162009401">
          <w:marLeft w:val="1440"/>
          <w:marRight w:val="0"/>
          <w:marTop w:val="0"/>
          <w:marBottom w:val="101"/>
          <w:divBdr>
            <w:top w:val="none" w:sz="0" w:space="0" w:color="auto"/>
            <w:left w:val="none" w:sz="0" w:space="0" w:color="auto"/>
            <w:bottom w:val="none" w:sz="0" w:space="0" w:color="auto"/>
            <w:right w:val="none" w:sz="0" w:space="0" w:color="auto"/>
          </w:divBdr>
        </w:div>
        <w:div w:id="1095132225">
          <w:marLeft w:val="2070"/>
          <w:marRight w:val="0"/>
          <w:marTop w:val="0"/>
          <w:marBottom w:val="101"/>
          <w:divBdr>
            <w:top w:val="none" w:sz="0" w:space="0" w:color="auto"/>
            <w:left w:val="none" w:sz="0" w:space="0" w:color="auto"/>
            <w:bottom w:val="none" w:sz="0" w:space="0" w:color="auto"/>
            <w:right w:val="none" w:sz="0" w:space="0" w:color="auto"/>
          </w:divBdr>
        </w:div>
        <w:div w:id="1111970714">
          <w:marLeft w:val="2070"/>
          <w:marRight w:val="0"/>
          <w:marTop w:val="0"/>
          <w:marBottom w:val="101"/>
          <w:divBdr>
            <w:top w:val="none" w:sz="0" w:space="0" w:color="auto"/>
            <w:left w:val="none" w:sz="0" w:space="0" w:color="auto"/>
            <w:bottom w:val="none" w:sz="0" w:space="0" w:color="auto"/>
            <w:right w:val="none" w:sz="0" w:space="0" w:color="auto"/>
          </w:divBdr>
        </w:div>
        <w:div w:id="1267034766">
          <w:marLeft w:val="2070"/>
          <w:marRight w:val="0"/>
          <w:marTop w:val="0"/>
          <w:marBottom w:val="101"/>
          <w:divBdr>
            <w:top w:val="none" w:sz="0" w:space="0" w:color="auto"/>
            <w:left w:val="none" w:sz="0" w:space="0" w:color="auto"/>
            <w:bottom w:val="none" w:sz="0" w:space="0" w:color="auto"/>
            <w:right w:val="none" w:sz="0" w:space="0" w:color="auto"/>
          </w:divBdr>
        </w:div>
        <w:div w:id="1813324474">
          <w:marLeft w:val="2070"/>
          <w:marRight w:val="0"/>
          <w:marTop w:val="0"/>
          <w:marBottom w:val="101"/>
          <w:divBdr>
            <w:top w:val="none" w:sz="0" w:space="0" w:color="auto"/>
            <w:left w:val="none" w:sz="0" w:space="0" w:color="auto"/>
            <w:bottom w:val="none" w:sz="0" w:space="0" w:color="auto"/>
            <w:right w:val="none" w:sz="0" w:space="0" w:color="auto"/>
          </w:divBdr>
        </w:div>
        <w:div w:id="1357924104">
          <w:marLeft w:val="1440"/>
          <w:marRight w:val="0"/>
          <w:marTop w:val="0"/>
          <w:marBottom w:val="101"/>
          <w:divBdr>
            <w:top w:val="none" w:sz="0" w:space="0" w:color="auto"/>
            <w:left w:val="none" w:sz="0" w:space="0" w:color="auto"/>
            <w:bottom w:val="none" w:sz="0" w:space="0" w:color="auto"/>
            <w:right w:val="none" w:sz="0" w:space="0" w:color="auto"/>
          </w:divBdr>
        </w:div>
        <w:div w:id="464467321">
          <w:marLeft w:val="1440"/>
          <w:marRight w:val="0"/>
          <w:marTop w:val="0"/>
          <w:marBottom w:val="101"/>
          <w:divBdr>
            <w:top w:val="none" w:sz="0" w:space="0" w:color="auto"/>
            <w:left w:val="none" w:sz="0" w:space="0" w:color="auto"/>
            <w:bottom w:val="none" w:sz="0" w:space="0" w:color="auto"/>
            <w:right w:val="none" w:sz="0" w:space="0" w:color="auto"/>
          </w:divBdr>
        </w:div>
        <w:div w:id="169375538">
          <w:marLeft w:val="1440"/>
          <w:marRight w:val="0"/>
          <w:marTop w:val="0"/>
          <w:marBottom w:val="101"/>
          <w:divBdr>
            <w:top w:val="none" w:sz="0" w:space="0" w:color="auto"/>
            <w:left w:val="none" w:sz="0" w:space="0" w:color="auto"/>
            <w:bottom w:val="none" w:sz="0" w:space="0" w:color="auto"/>
            <w:right w:val="none" w:sz="0" w:space="0" w:color="auto"/>
          </w:divBdr>
        </w:div>
        <w:div w:id="1978799318">
          <w:marLeft w:val="1440"/>
          <w:marRight w:val="0"/>
          <w:marTop w:val="0"/>
          <w:marBottom w:val="101"/>
          <w:divBdr>
            <w:top w:val="none" w:sz="0" w:space="0" w:color="auto"/>
            <w:left w:val="none" w:sz="0" w:space="0" w:color="auto"/>
            <w:bottom w:val="none" w:sz="0" w:space="0" w:color="auto"/>
            <w:right w:val="none" w:sz="0" w:space="0" w:color="auto"/>
          </w:divBdr>
        </w:div>
        <w:div w:id="1901865643">
          <w:marLeft w:val="1440"/>
          <w:marRight w:val="0"/>
          <w:marTop w:val="0"/>
          <w:marBottom w:val="101"/>
          <w:divBdr>
            <w:top w:val="none" w:sz="0" w:space="0" w:color="auto"/>
            <w:left w:val="none" w:sz="0" w:space="0" w:color="auto"/>
            <w:bottom w:val="none" w:sz="0" w:space="0" w:color="auto"/>
            <w:right w:val="none" w:sz="0" w:space="0" w:color="auto"/>
          </w:divBdr>
        </w:div>
        <w:div w:id="1791246595">
          <w:marLeft w:val="1440"/>
          <w:marRight w:val="0"/>
          <w:marTop w:val="0"/>
          <w:marBottom w:val="101"/>
          <w:divBdr>
            <w:top w:val="none" w:sz="0" w:space="0" w:color="auto"/>
            <w:left w:val="none" w:sz="0" w:space="0" w:color="auto"/>
            <w:bottom w:val="none" w:sz="0" w:space="0" w:color="auto"/>
            <w:right w:val="none" w:sz="0" w:space="0" w:color="auto"/>
          </w:divBdr>
        </w:div>
        <w:div w:id="665402610">
          <w:marLeft w:val="1440"/>
          <w:marRight w:val="0"/>
          <w:marTop w:val="0"/>
          <w:marBottom w:val="101"/>
          <w:divBdr>
            <w:top w:val="none" w:sz="0" w:space="0" w:color="auto"/>
            <w:left w:val="none" w:sz="0" w:space="0" w:color="auto"/>
            <w:bottom w:val="none" w:sz="0" w:space="0" w:color="auto"/>
            <w:right w:val="none" w:sz="0" w:space="0" w:color="auto"/>
          </w:divBdr>
        </w:div>
        <w:div w:id="642003179">
          <w:marLeft w:val="2070"/>
          <w:marRight w:val="0"/>
          <w:marTop w:val="0"/>
          <w:marBottom w:val="101"/>
          <w:divBdr>
            <w:top w:val="none" w:sz="0" w:space="0" w:color="auto"/>
            <w:left w:val="none" w:sz="0" w:space="0" w:color="auto"/>
            <w:bottom w:val="none" w:sz="0" w:space="0" w:color="auto"/>
            <w:right w:val="none" w:sz="0" w:space="0" w:color="auto"/>
          </w:divBdr>
        </w:div>
        <w:div w:id="916793183">
          <w:marLeft w:val="2070"/>
          <w:marRight w:val="0"/>
          <w:marTop w:val="0"/>
          <w:marBottom w:val="101"/>
          <w:divBdr>
            <w:top w:val="none" w:sz="0" w:space="0" w:color="auto"/>
            <w:left w:val="none" w:sz="0" w:space="0" w:color="auto"/>
            <w:bottom w:val="none" w:sz="0" w:space="0" w:color="auto"/>
            <w:right w:val="none" w:sz="0" w:space="0" w:color="auto"/>
          </w:divBdr>
        </w:div>
        <w:div w:id="1953707117">
          <w:marLeft w:val="1440"/>
          <w:marRight w:val="0"/>
          <w:marTop w:val="0"/>
          <w:marBottom w:val="101"/>
          <w:divBdr>
            <w:top w:val="none" w:sz="0" w:space="0" w:color="auto"/>
            <w:left w:val="none" w:sz="0" w:space="0" w:color="auto"/>
            <w:bottom w:val="none" w:sz="0" w:space="0" w:color="auto"/>
            <w:right w:val="none" w:sz="0" w:space="0" w:color="auto"/>
          </w:divBdr>
        </w:div>
        <w:div w:id="1608388620">
          <w:marLeft w:val="1440"/>
          <w:marRight w:val="0"/>
          <w:marTop w:val="0"/>
          <w:marBottom w:val="101"/>
          <w:divBdr>
            <w:top w:val="none" w:sz="0" w:space="0" w:color="auto"/>
            <w:left w:val="none" w:sz="0" w:space="0" w:color="auto"/>
            <w:bottom w:val="none" w:sz="0" w:space="0" w:color="auto"/>
            <w:right w:val="none" w:sz="0" w:space="0" w:color="auto"/>
          </w:divBdr>
        </w:div>
        <w:div w:id="616913627">
          <w:marLeft w:val="1440"/>
          <w:marRight w:val="0"/>
          <w:marTop w:val="0"/>
          <w:marBottom w:val="101"/>
          <w:divBdr>
            <w:top w:val="none" w:sz="0" w:space="0" w:color="auto"/>
            <w:left w:val="none" w:sz="0" w:space="0" w:color="auto"/>
            <w:bottom w:val="none" w:sz="0" w:space="0" w:color="auto"/>
            <w:right w:val="none" w:sz="0" w:space="0" w:color="auto"/>
          </w:divBdr>
        </w:div>
        <w:div w:id="572785362">
          <w:marLeft w:val="1440"/>
          <w:marRight w:val="0"/>
          <w:marTop w:val="0"/>
          <w:marBottom w:val="101"/>
          <w:divBdr>
            <w:top w:val="none" w:sz="0" w:space="0" w:color="auto"/>
            <w:left w:val="none" w:sz="0" w:space="0" w:color="auto"/>
            <w:bottom w:val="none" w:sz="0" w:space="0" w:color="auto"/>
            <w:right w:val="none" w:sz="0" w:space="0" w:color="auto"/>
          </w:divBdr>
        </w:div>
        <w:div w:id="1286157232">
          <w:marLeft w:val="1440"/>
          <w:marRight w:val="0"/>
          <w:marTop w:val="0"/>
          <w:marBottom w:val="101"/>
          <w:divBdr>
            <w:top w:val="none" w:sz="0" w:space="0" w:color="auto"/>
            <w:left w:val="none" w:sz="0" w:space="0" w:color="auto"/>
            <w:bottom w:val="none" w:sz="0" w:space="0" w:color="auto"/>
            <w:right w:val="none" w:sz="0" w:space="0" w:color="auto"/>
          </w:divBdr>
        </w:div>
        <w:div w:id="246042421">
          <w:marLeft w:val="1440"/>
          <w:marRight w:val="0"/>
          <w:marTop w:val="0"/>
          <w:marBottom w:val="101"/>
          <w:divBdr>
            <w:top w:val="none" w:sz="0" w:space="0" w:color="auto"/>
            <w:left w:val="none" w:sz="0" w:space="0" w:color="auto"/>
            <w:bottom w:val="none" w:sz="0" w:space="0" w:color="auto"/>
            <w:right w:val="none" w:sz="0" w:space="0" w:color="auto"/>
          </w:divBdr>
        </w:div>
        <w:div w:id="898248625">
          <w:marLeft w:val="1440"/>
          <w:marRight w:val="0"/>
          <w:marTop w:val="0"/>
          <w:marBottom w:val="101"/>
          <w:divBdr>
            <w:top w:val="none" w:sz="0" w:space="0" w:color="auto"/>
            <w:left w:val="none" w:sz="0" w:space="0" w:color="auto"/>
            <w:bottom w:val="none" w:sz="0" w:space="0" w:color="auto"/>
            <w:right w:val="none" w:sz="0" w:space="0" w:color="auto"/>
          </w:divBdr>
        </w:div>
        <w:div w:id="1064060057">
          <w:marLeft w:val="1440"/>
          <w:marRight w:val="0"/>
          <w:marTop w:val="0"/>
          <w:marBottom w:val="101"/>
          <w:divBdr>
            <w:top w:val="none" w:sz="0" w:space="0" w:color="auto"/>
            <w:left w:val="none" w:sz="0" w:space="0" w:color="auto"/>
            <w:bottom w:val="none" w:sz="0" w:space="0" w:color="auto"/>
            <w:right w:val="none" w:sz="0" w:space="0" w:color="auto"/>
          </w:divBdr>
        </w:div>
        <w:div w:id="1157721865">
          <w:marLeft w:val="1440"/>
          <w:marRight w:val="0"/>
          <w:marTop w:val="0"/>
          <w:marBottom w:val="101"/>
          <w:divBdr>
            <w:top w:val="none" w:sz="0" w:space="0" w:color="auto"/>
            <w:left w:val="none" w:sz="0" w:space="0" w:color="auto"/>
            <w:bottom w:val="none" w:sz="0" w:space="0" w:color="auto"/>
            <w:right w:val="none" w:sz="0" w:space="0" w:color="auto"/>
          </w:divBdr>
        </w:div>
        <w:div w:id="1448894115">
          <w:marLeft w:val="1440"/>
          <w:marRight w:val="0"/>
          <w:marTop w:val="0"/>
          <w:marBottom w:val="101"/>
          <w:divBdr>
            <w:top w:val="none" w:sz="0" w:space="0" w:color="auto"/>
            <w:left w:val="none" w:sz="0" w:space="0" w:color="auto"/>
            <w:bottom w:val="none" w:sz="0" w:space="0" w:color="auto"/>
            <w:right w:val="none" w:sz="0" w:space="0" w:color="auto"/>
          </w:divBdr>
        </w:div>
        <w:div w:id="1065563395">
          <w:marLeft w:val="1440"/>
          <w:marRight w:val="0"/>
          <w:marTop w:val="0"/>
          <w:marBottom w:val="101"/>
          <w:divBdr>
            <w:top w:val="none" w:sz="0" w:space="0" w:color="auto"/>
            <w:left w:val="none" w:sz="0" w:space="0" w:color="auto"/>
            <w:bottom w:val="none" w:sz="0" w:space="0" w:color="auto"/>
            <w:right w:val="none" w:sz="0" w:space="0" w:color="auto"/>
          </w:divBdr>
        </w:div>
        <w:div w:id="1010523369">
          <w:marLeft w:val="1440"/>
          <w:marRight w:val="0"/>
          <w:marTop w:val="0"/>
          <w:marBottom w:val="101"/>
          <w:divBdr>
            <w:top w:val="none" w:sz="0" w:space="0" w:color="auto"/>
            <w:left w:val="none" w:sz="0" w:space="0" w:color="auto"/>
            <w:bottom w:val="none" w:sz="0" w:space="0" w:color="auto"/>
            <w:right w:val="none" w:sz="0" w:space="0" w:color="auto"/>
          </w:divBdr>
        </w:div>
        <w:div w:id="186217393">
          <w:marLeft w:val="1440"/>
          <w:marRight w:val="0"/>
          <w:marTop w:val="0"/>
          <w:marBottom w:val="101"/>
          <w:divBdr>
            <w:top w:val="none" w:sz="0" w:space="0" w:color="auto"/>
            <w:left w:val="none" w:sz="0" w:space="0" w:color="auto"/>
            <w:bottom w:val="none" w:sz="0" w:space="0" w:color="auto"/>
            <w:right w:val="none" w:sz="0" w:space="0" w:color="auto"/>
          </w:divBdr>
        </w:div>
        <w:div w:id="179439479">
          <w:marLeft w:val="2070"/>
          <w:marRight w:val="0"/>
          <w:marTop w:val="0"/>
          <w:marBottom w:val="101"/>
          <w:divBdr>
            <w:top w:val="none" w:sz="0" w:space="0" w:color="auto"/>
            <w:left w:val="none" w:sz="0" w:space="0" w:color="auto"/>
            <w:bottom w:val="none" w:sz="0" w:space="0" w:color="auto"/>
            <w:right w:val="none" w:sz="0" w:space="0" w:color="auto"/>
          </w:divBdr>
        </w:div>
        <w:div w:id="1874268739">
          <w:marLeft w:val="2070"/>
          <w:marRight w:val="0"/>
          <w:marTop w:val="0"/>
          <w:marBottom w:val="101"/>
          <w:divBdr>
            <w:top w:val="none" w:sz="0" w:space="0" w:color="auto"/>
            <w:left w:val="none" w:sz="0" w:space="0" w:color="auto"/>
            <w:bottom w:val="none" w:sz="0" w:space="0" w:color="auto"/>
            <w:right w:val="none" w:sz="0" w:space="0" w:color="auto"/>
          </w:divBdr>
        </w:div>
        <w:div w:id="732393703">
          <w:marLeft w:val="2070"/>
          <w:marRight w:val="0"/>
          <w:marTop w:val="0"/>
          <w:marBottom w:val="101"/>
          <w:divBdr>
            <w:top w:val="none" w:sz="0" w:space="0" w:color="auto"/>
            <w:left w:val="none" w:sz="0" w:space="0" w:color="auto"/>
            <w:bottom w:val="none" w:sz="0" w:space="0" w:color="auto"/>
            <w:right w:val="none" w:sz="0" w:space="0" w:color="auto"/>
          </w:divBdr>
        </w:div>
        <w:div w:id="1743403247">
          <w:marLeft w:val="2070"/>
          <w:marRight w:val="0"/>
          <w:marTop w:val="0"/>
          <w:marBottom w:val="101"/>
          <w:divBdr>
            <w:top w:val="none" w:sz="0" w:space="0" w:color="auto"/>
            <w:left w:val="none" w:sz="0" w:space="0" w:color="auto"/>
            <w:bottom w:val="none" w:sz="0" w:space="0" w:color="auto"/>
            <w:right w:val="none" w:sz="0" w:space="0" w:color="auto"/>
          </w:divBdr>
        </w:div>
        <w:div w:id="886406146">
          <w:marLeft w:val="2070"/>
          <w:marRight w:val="0"/>
          <w:marTop w:val="0"/>
          <w:marBottom w:val="101"/>
          <w:divBdr>
            <w:top w:val="none" w:sz="0" w:space="0" w:color="auto"/>
            <w:left w:val="none" w:sz="0" w:space="0" w:color="auto"/>
            <w:bottom w:val="none" w:sz="0" w:space="0" w:color="auto"/>
            <w:right w:val="none" w:sz="0" w:space="0" w:color="auto"/>
          </w:divBdr>
        </w:div>
        <w:div w:id="2106421209">
          <w:marLeft w:val="2070"/>
          <w:marRight w:val="0"/>
          <w:marTop w:val="0"/>
          <w:marBottom w:val="101"/>
          <w:divBdr>
            <w:top w:val="none" w:sz="0" w:space="0" w:color="auto"/>
            <w:left w:val="none" w:sz="0" w:space="0" w:color="auto"/>
            <w:bottom w:val="none" w:sz="0" w:space="0" w:color="auto"/>
            <w:right w:val="none" w:sz="0" w:space="0" w:color="auto"/>
          </w:divBdr>
        </w:div>
        <w:div w:id="2051151425">
          <w:marLeft w:val="2430"/>
          <w:marRight w:val="0"/>
          <w:marTop w:val="0"/>
          <w:marBottom w:val="101"/>
          <w:divBdr>
            <w:top w:val="none" w:sz="0" w:space="0" w:color="auto"/>
            <w:left w:val="none" w:sz="0" w:space="0" w:color="auto"/>
            <w:bottom w:val="none" w:sz="0" w:space="0" w:color="auto"/>
            <w:right w:val="none" w:sz="0" w:space="0" w:color="auto"/>
          </w:divBdr>
        </w:div>
        <w:div w:id="1337732503">
          <w:marLeft w:val="2430"/>
          <w:marRight w:val="0"/>
          <w:marTop w:val="0"/>
          <w:marBottom w:val="101"/>
          <w:divBdr>
            <w:top w:val="none" w:sz="0" w:space="0" w:color="auto"/>
            <w:left w:val="none" w:sz="0" w:space="0" w:color="auto"/>
            <w:bottom w:val="none" w:sz="0" w:space="0" w:color="auto"/>
            <w:right w:val="none" w:sz="0" w:space="0" w:color="auto"/>
          </w:divBdr>
        </w:div>
        <w:div w:id="494338747">
          <w:marLeft w:val="2430"/>
          <w:marRight w:val="0"/>
          <w:marTop w:val="0"/>
          <w:marBottom w:val="101"/>
          <w:divBdr>
            <w:top w:val="none" w:sz="0" w:space="0" w:color="auto"/>
            <w:left w:val="none" w:sz="0" w:space="0" w:color="auto"/>
            <w:bottom w:val="none" w:sz="0" w:space="0" w:color="auto"/>
            <w:right w:val="none" w:sz="0" w:space="0" w:color="auto"/>
          </w:divBdr>
        </w:div>
        <w:div w:id="1064375594">
          <w:marLeft w:val="2070"/>
          <w:marRight w:val="0"/>
          <w:marTop w:val="0"/>
          <w:marBottom w:val="101"/>
          <w:divBdr>
            <w:top w:val="none" w:sz="0" w:space="0" w:color="auto"/>
            <w:left w:val="none" w:sz="0" w:space="0" w:color="auto"/>
            <w:bottom w:val="none" w:sz="0" w:space="0" w:color="auto"/>
            <w:right w:val="none" w:sz="0" w:space="0" w:color="auto"/>
          </w:divBdr>
        </w:div>
        <w:div w:id="1821769835">
          <w:marLeft w:val="2430"/>
          <w:marRight w:val="0"/>
          <w:marTop w:val="0"/>
          <w:marBottom w:val="101"/>
          <w:divBdr>
            <w:top w:val="none" w:sz="0" w:space="0" w:color="auto"/>
            <w:left w:val="none" w:sz="0" w:space="0" w:color="auto"/>
            <w:bottom w:val="none" w:sz="0" w:space="0" w:color="auto"/>
            <w:right w:val="none" w:sz="0" w:space="0" w:color="auto"/>
          </w:divBdr>
        </w:div>
        <w:div w:id="546572356">
          <w:marLeft w:val="2430"/>
          <w:marRight w:val="0"/>
          <w:marTop w:val="0"/>
          <w:marBottom w:val="101"/>
          <w:divBdr>
            <w:top w:val="none" w:sz="0" w:space="0" w:color="auto"/>
            <w:left w:val="none" w:sz="0" w:space="0" w:color="auto"/>
            <w:bottom w:val="none" w:sz="0" w:space="0" w:color="auto"/>
            <w:right w:val="none" w:sz="0" w:space="0" w:color="auto"/>
          </w:divBdr>
        </w:div>
        <w:div w:id="321273315">
          <w:marLeft w:val="2070"/>
          <w:marRight w:val="0"/>
          <w:marTop w:val="0"/>
          <w:marBottom w:val="101"/>
          <w:divBdr>
            <w:top w:val="none" w:sz="0" w:space="0" w:color="auto"/>
            <w:left w:val="none" w:sz="0" w:space="0" w:color="auto"/>
            <w:bottom w:val="none" w:sz="0" w:space="0" w:color="auto"/>
            <w:right w:val="none" w:sz="0" w:space="0" w:color="auto"/>
          </w:divBdr>
        </w:div>
        <w:div w:id="963656247">
          <w:marLeft w:val="1440"/>
          <w:marRight w:val="0"/>
          <w:marTop w:val="0"/>
          <w:marBottom w:val="101"/>
          <w:divBdr>
            <w:top w:val="none" w:sz="0" w:space="0" w:color="auto"/>
            <w:left w:val="none" w:sz="0" w:space="0" w:color="auto"/>
            <w:bottom w:val="none" w:sz="0" w:space="0" w:color="auto"/>
            <w:right w:val="none" w:sz="0" w:space="0" w:color="auto"/>
          </w:divBdr>
        </w:div>
        <w:div w:id="1963799913">
          <w:marLeft w:val="1440"/>
          <w:marRight w:val="0"/>
          <w:marTop w:val="0"/>
          <w:marBottom w:val="101"/>
          <w:divBdr>
            <w:top w:val="none" w:sz="0" w:space="0" w:color="auto"/>
            <w:left w:val="none" w:sz="0" w:space="0" w:color="auto"/>
            <w:bottom w:val="none" w:sz="0" w:space="0" w:color="auto"/>
            <w:right w:val="none" w:sz="0" w:space="0" w:color="auto"/>
          </w:divBdr>
        </w:div>
        <w:div w:id="49808351">
          <w:marLeft w:val="1440"/>
          <w:marRight w:val="0"/>
          <w:marTop w:val="0"/>
          <w:marBottom w:val="101"/>
          <w:divBdr>
            <w:top w:val="none" w:sz="0" w:space="0" w:color="auto"/>
            <w:left w:val="none" w:sz="0" w:space="0" w:color="auto"/>
            <w:bottom w:val="none" w:sz="0" w:space="0" w:color="auto"/>
            <w:right w:val="none" w:sz="0" w:space="0" w:color="auto"/>
          </w:divBdr>
        </w:div>
        <w:div w:id="461071959">
          <w:marLeft w:val="1440"/>
          <w:marRight w:val="0"/>
          <w:marTop w:val="0"/>
          <w:marBottom w:val="101"/>
          <w:divBdr>
            <w:top w:val="none" w:sz="0" w:space="0" w:color="auto"/>
            <w:left w:val="none" w:sz="0" w:space="0" w:color="auto"/>
            <w:bottom w:val="none" w:sz="0" w:space="0" w:color="auto"/>
            <w:right w:val="none" w:sz="0" w:space="0" w:color="auto"/>
          </w:divBdr>
        </w:div>
        <w:div w:id="1087078247">
          <w:marLeft w:val="1440"/>
          <w:marRight w:val="0"/>
          <w:marTop w:val="0"/>
          <w:marBottom w:val="101"/>
          <w:divBdr>
            <w:top w:val="none" w:sz="0" w:space="0" w:color="auto"/>
            <w:left w:val="none" w:sz="0" w:space="0" w:color="auto"/>
            <w:bottom w:val="none" w:sz="0" w:space="0" w:color="auto"/>
            <w:right w:val="none" w:sz="0" w:space="0" w:color="auto"/>
          </w:divBdr>
        </w:div>
        <w:div w:id="1246569837">
          <w:marLeft w:val="1440"/>
          <w:marRight w:val="0"/>
          <w:marTop w:val="0"/>
          <w:marBottom w:val="101"/>
          <w:divBdr>
            <w:top w:val="none" w:sz="0" w:space="0" w:color="auto"/>
            <w:left w:val="none" w:sz="0" w:space="0" w:color="auto"/>
            <w:bottom w:val="none" w:sz="0" w:space="0" w:color="auto"/>
            <w:right w:val="none" w:sz="0" w:space="0" w:color="auto"/>
          </w:divBdr>
        </w:div>
        <w:div w:id="1428384480">
          <w:marLeft w:val="1440"/>
          <w:marRight w:val="0"/>
          <w:marTop w:val="0"/>
          <w:marBottom w:val="101"/>
          <w:divBdr>
            <w:top w:val="none" w:sz="0" w:space="0" w:color="auto"/>
            <w:left w:val="none" w:sz="0" w:space="0" w:color="auto"/>
            <w:bottom w:val="none" w:sz="0" w:space="0" w:color="auto"/>
            <w:right w:val="none" w:sz="0" w:space="0" w:color="auto"/>
          </w:divBdr>
        </w:div>
        <w:div w:id="737940779">
          <w:marLeft w:val="1440"/>
          <w:marRight w:val="0"/>
          <w:marTop w:val="0"/>
          <w:marBottom w:val="101"/>
          <w:divBdr>
            <w:top w:val="none" w:sz="0" w:space="0" w:color="auto"/>
            <w:left w:val="none" w:sz="0" w:space="0" w:color="auto"/>
            <w:bottom w:val="none" w:sz="0" w:space="0" w:color="auto"/>
            <w:right w:val="none" w:sz="0" w:space="0" w:color="auto"/>
          </w:divBdr>
        </w:div>
        <w:div w:id="235015276">
          <w:marLeft w:val="1440"/>
          <w:marRight w:val="0"/>
          <w:marTop w:val="0"/>
          <w:marBottom w:val="101"/>
          <w:divBdr>
            <w:top w:val="none" w:sz="0" w:space="0" w:color="auto"/>
            <w:left w:val="none" w:sz="0" w:space="0" w:color="auto"/>
            <w:bottom w:val="none" w:sz="0" w:space="0" w:color="auto"/>
            <w:right w:val="none" w:sz="0" w:space="0" w:color="auto"/>
          </w:divBdr>
        </w:div>
        <w:div w:id="318654342">
          <w:marLeft w:val="1440"/>
          <w:marRight w:val="0"/>
          <w:marTop w:val="0"/>
          <w:marBottom w:val="101"/>
          <w:divBdr>
            <w:top w:val="none" w:sz="0" w:space="0" w:color="auto"/>
            <w:left w:val="none" w:sz="0" w:space="0" w:color="auto"/>
            <w:bottom w:val="none" w:sz="0" w:space="0" w:color="auto"/>
            <w:right w:val="none" w:sz="0" w:space="0" w:color="auto"/>
          </w:divBdr>
        </w:div>
        <w:div w:id="1968923459">
          <w:marLeft w:val="1440"/>
          <w:marRight w:val="0"/>
          <w:marTop w:val="0"/>
          <w:marBottom w:val="101"/>
          <w:divBdr>
            <w:top w:val="none" w:sz="0" w:space="0" w:color="auto"/>
            <w:left w:val="none" w:sz="0" w:space="0" w:color="auto"/>
            <w:bottom w:val="none" w:sz="0" w:space="0" w:color="auto"/>
            <w:right w:val="none" w:sz="0" w:space="0" w:color="auto"/>
          </w:divBdr>
        </w:div>
        <w:div w:id="528373826">
          <w:marLeft w:val="1440"/>
          <w:marRight w:val="0"/>
          <w:marTop w:val="0"/>
          <w:marBottom w:val="101"/>
          <w:divBdr>
            <w:top w:val="none" w:sz="0" w:space="0" w:color="auto"/>
            <w:left w:val="none" w:sz="0" w:space="0" w:color="auto"/>
            <w:bottom w:val="none" w:sz="0" w:space="0" w:color="auto"/>
            <w:right w:val="none" w:sz="0" w:space="0" w:color="auto"/>
          </w:divBdr>
        </w:div>
        <w:div w:id="1883204011">
          <w:marLeft w:val="1440"/>
          <w:marRight w:val="0"/>
          <w:marTop w:val="0"/>
          <w:marBottom w:val="101"/>
          <w:divBdr>
            <w:top w:val="none" w:sz="0" w:space="0" w:color="auto"/>
            <w:left w:val="none" w:sz="0" w:space="0" w:color="auto"/>
            <w:bottom w:val="none" w:sz="0" w:space="0" w:color="auto"/>
            <w:right w:val="none" w:sz="0" w:space="0" w:color="auto"/>
          </w:divBdr>
        </w:div>
        <w:div w:id="1860050091">
          <w:marLeft w:val="1440"/>
          <w:marRight w:val="0"/>
          <w:marTop w:val="0"/>
          <w:marBottom w:val="101"/>
          <w:divBdr>
            <w:top w:val="none" w:sz="0" w:space="0" w:color="auto"/>
            <w:left w:val="none" w:sz="0" w:space="0" w:color="auto"/>
            <w:bottom w:val="none" w:sz="0" w:space="0" w:color="auto"/>
            <w:right w:val="none" w:sz="0" w:space="0" w:color="auto"/>
          </w:divBdr>
        </w:div>
        <w:div w:id="1232539604">
          <w:marLeft w:val="1440"/>
          <w:marRight w:val="0"/>
          <w:marTop w:val="0"/>
          <w:marBottom w:val="101"/>
          <w:divBdr>
            <w:top w:val="none" w:sz="0" w:space="0" w:color="auto"/>
            <w:left w:val="none" w:sz="0" w:space="0" w:color="auto"/>
            <w:bottom w:val="none" w:sz="0" w:space="0" w:color="auto"/>
            <w:right w:val="none" w:sz="0" w:space="0" w:color="auto"/>
          </w:divBdr>
        </w:div>
        <w:div w:id="1466200777">
          <w:marLeft w:val="1440"/>
          <w:marRight w:val="0"/>
          <w:marTop w:val="0"/>
          <w:marBottom w:val="101"/>
          <w:divBdr>
            <w:top w:val="none" w:sz="0" w:space="0" w:color="auto"/>
            <w:left w:val="none" w:sz="0" w:space="0" w:color="auto"/>
            <w:bottom w:val="none" w:sz="0" w:space="0" w:color="auto"/>
            <w:right w:val="none" w:sz="0" w:space="0" w:color="auto"/>
          </w:divBdr>
        </w:div>
        <w:div w:id="790707697">
          <w:marLeft w:val="1440"/>
          <w:marRight w:val="0"/>
          <w:marTop w:val="0"/>
          <w:marBottom w:val="101"/>
          <w:divBdr>
            <w:top w:val="none" w:sz="0" w:space="0" w:color="auto"/>
            <w:left w:val="none" w:sz="0" w:space="0" w:color="auto"/>
            <w:bottom w:val="none" w:sz="0" w:space="0" w:color="auto"/>
            <w:right w:val="none" w:sz="0" w:space="0" w:color="auto"/>
          </w:divBdr>
        </w:div>
        <w:div w:id="1621380704">
          <w:marLeft w:val="1440"/>
          <w:marRight w:val="0"/>
          <w:marTop w:val="0"/>
          <w:marBottom w:val="101"/>
          <w:divBdr>
            <w:top w:val="none" w:sz="0" w:space="0" w:color="auto"/>
            <w:left w:val="none" w:sz="0" w:space="0" w:color="auto"/>
            <w:bottom w:val="none" w:sz="0" w:space="0" w:color="auto"/>
            <w:right w:val="none" w:sz="0" w:space="0" w:color="auto"/>
          </w:divBdr>
        </w:div>
        <w:div w:id="1707026085">
          <w:marLeft w:val="1440"/>
          <w:marRight w:val="0"/>
          <w:marTop w:val="0"/>
          <w:marBottom w:val="101"/>
          <w:divBdr>
            <w:top w:val="none" w:sz="0" w:space="0" w:color="auto"/>
            <w:left w:val="none" w:sz="0" w:space="0" w:color="auto"/>
            <w:bottom w:val="none" w:sz="0" w:space="0" w:color="auto"/>
            <w:right w:val="none" w:sz="0" w:space="0" w:color="auto"/>
          </w:divBdr>
        </w:div>
        <w:div w:id="479854835">
          <w:marLeft w:val="1440"/>
          <w:marRight w:val="0"/>
          <w:marTop w:val="0"/>
          <w:marBottom w:val="101"/>
          <w:divBdr>
            <w:top w:val="none" w:sz="0" w:space="0" w:color="auto"/>
            <w:left w:val="none" w:sz="0" w:space="0" w:color="auto"/>
            <w:bottom w:val="none" w:sz="0" w:space="0" w:color="auto"/>
            <w:right w:val="none" w:sz="0" w:space="0" w:color="auto"/>
          </w:divBdr>
        </w:div>
        <w:div w:id="1759784786">
          <w:marLeft w:val="1440"/>
          <w:marRight w:val="0"/>
          <w:marTop w:val="0"/>
          <w:marBottom w:val="101"/>
          <w:divBdr>
            <w:top w:val="none" w:sz="0" w:space="0" w:color="auto"/>
            <w:left w:val="none" w:sz="0" w:space="0" w:color="auto"/>
            <w:bottom w:val="none" w:sz="0" w:space="0" w:color="auto"/>
            <w:right w:val="none" w:sz="0" w:space="0" w:color="auto"/>
          </w:divBdr>
        </w:div>
        <w:div w:id="1836262588">
          <w:marLeft w:val="1440"/>
          <w:marRight w:val="0"/>
          <w:marTop w:val="0"/>
          <w:marBottom w:val="101"/>
          <w:divBdr>
            <w:top w:val="none" w:sz="0" w:space="0" w:color="auto"/>
            <w:left w:val="none" w:sz="0" w:space="0" w:color="auto"/>
            <w:bottom w:val="none" w:sz="0" w:space="0" w:color="auto"/>
            <w:right w:val="none" w:sz="0" w:space="0" w:color="auto"/>
          </w:divBdr>
        </w:div>
        <w:div w:id="1133601662">
          <w:marLeft w:val="1440"/>
          <w:marRight w:val="0"/>
          <w:marTop w:val="0"/>
          <w:marBottom w:val="101"/>
          <w:divBdr>
            <w:top w:val="none" w:sz="0" w:space="0" w:color="auto"/>
            <w:left w:val="none" w:sz="0" w:space="0" w:color="auto"/>
            <w:bottom w:val="none" w:sz="0" w:space="0" w:color="auto"/>
            <w:right w:val="none" w:sz="0" w:space="0" w:color="auto"/>
          </w:divBdr>
        </w:div>
        <w:div w:id="122889673">
          <w:marLeft w:val="2070"/>
          <w:marRight w:val="0"/>
          <w:marTop w:val="0"/>
          <w:marBottom w:val="101"/>
          <w:divBdr>
            <w:top w:val="none" w:sz="0" w:space="0" w:color="auto"/>
            <w:left w:val="none" w:sz="0" w:space="0" w:color="auto"/>
            <w:bottom w:val="none" w:sz="0" w:space="0" w:color="auto"/>
            <w:right w:val="none" w:sz="0" w:space="0" w:color="auto"/>
          </w:divBdr>
        </w:div>
        <w:div w:id="718239128">
          <w:marLeft w:val="2430"/>
          <w:marRight w:val="0"/>
          <w:marTop w:val="0"/>
          <w:marBottom w:val="101"/>
          <w:divBdr>
            <w:top w:val="none" w:sz="0" w:space="0" w:color="auto"/>
            <w:left w:val="none" w:sz="0" w:space="0" w:color="auto"/>
            <w:bottom w:val="none" w:sz="0" w:space="0" w:color="auto"/>
            <w:right w:val="none" w:sz="0" w:space="0" w:color="auto"/>
          </w:divBdr>
        </w:div>
        <w:div w:id="1912693474">
          <w:marLeft w:val="2430"/>
          <w:marRight w:val="0"/>
          <w:marTop w:val="0"/>
          <w:marBottom w:val="101"/>
          <w:divBdr>
            <w:top w:val="none" w:sz="0" w:space="0" w:color="auto"/>
            <w:left w:val="none" w:sz="0" w:space="0" w:color="auto"/>
            <w:bottom w:val="none" w:sz="0" w:space="0" w:color="auto"/>
            <w:right w:val="none" w:sz="0" w:space="0" w:color="auto"/>
          </w:divBdr>
        </w:div>
        <w:div w:id="587233548">
          <w:marLeft w:val="2430"/>
          <w:marRight w:val="0"/>
          <w:marTop w:val="0"/>
          <w:marBottom w:val="101"/>
          <w:divBdr>
            <w:top w:val="none" w:sz="0" w:space="0" w:color="auto"/>
            <w:left w:val="none" w:sz="0" w:space="0" w:color="auto"/>
            <w:bottom w:val="none" w:sz="0" w:space="0" w:color="auto"/>
            <w:right w:val="none" w:sz="0" w:space="0" w:color="auto"/>
          </w:divBdr>
        </w:div>
        <w:div w:id="1708288231">
          <w:marLeft w:val="2430"/>
          <w:marRight w:val="0"/>
          <w:marTop w:val="0"/>
          <w:marBottom w:val="101"/>
          <w:divBdr>
            <w:top w:val="none" w:sz="0" w:space="0" w:color="auto"/>
            <w:left w:val="none" w:sz="0" w:space="0" w:color="auto"/>
            <w:bottom w:val="none" w:sz="0" w:space="0" w:color="auto"/>
            <w:right w:val="none" w:sz="0" w:space="0" w:color="auto"/>
          </w:divBdr>
        </w:div>
        <w:div w:id="367293571">
          <w:marLeft w:val="2070"/>
          <w:marRight w:val="0"/>
          <w:marTop w:val="0"/>
          <w:marBottom w:val="101"/>
          <w:divBdr>
            <w:top w:val="none" w:sz="0" w:space="0" w:color="auto"/>
            <w:left w:val="none" w:sz="0" w:space="0" w:color="auto"/>
            <w:bottom w:val="none" w:sz="0" w:space="0" w:color="auto"/>
            <w:right w:val="none" w:sz="0" w:space="0" w:color="auto"/>
          </w:divBdr>
        </w:div>
        <w:div w:id="1745910510">
          <w:marLeft w:val="2070"/>
          <w:marRight w:val="0"/>
          <w:marTop w:val="0"/>
          <w:marBottom w:val="101"/>
          <w:divBdr>
            <w:top w:val="none" w:sz="0" w:space="0" w:color="auto"/>
            <w:left w:val="none" w:sz="0" w:space="0" w:color="auto"/>
            <w:bottom w:val="none" w:sz="0" w:space="0" w:color="auto"/>
            <w:right w:val="none" w:sz="0" w:space="0" w:color="auto"/>
          </w:divBdr>
        </w:div>
        <w:div w:id="615984202">
          <w:marLeft w:val="2070"/>
          <w:marRight w:val="0"/>
          <w:marTop w:val="0"/>
          <w:marBottom w:val="101"/>
          <w:divBdr>
            <w:top w:val="none" w:sz="0" w:space="0" w:color="auto"/>
            <w:left w:val="none" w:sz="0" w:space="0" w:color="auto"/>
            <w:bottom w:val="none" w:sz="0" w:space="0" w:color="auto"/>
            <w:right w:val="none" w:sz="0" w:space="0" w:color="auto"/>
          </w:divBdr>
        </w:div>
        <w:div w:id="848060895">
          <w:marLeft w:val="2070"/>
          <w:marRight w:val="0"/>
          <w:marTop w:val="0"/>
          <w:marBottom w:val="101"/>
          <w:divBdr>
            <w:top w:val="none" w:sz="0" w:space="0" w:color="auto"/>
            <w:left w:val="none" w:sz="0" w:space="0" w:color="auto"/>
            <w:bottom w:val="none" w:sz="0" w:space="0" w:color="auto"/>
            <w:right w:val="none" w:sz="0" w:space="0" w:color="auto"/>
          </w:divBdr>
        </w:div>
        <w:div w:id="1324237531">
          <w:marLeft w:val="2430"/>
          <w:marRight w:val="0"/>
          <w:marTop w:val="0"/>
          <w:marBottom w:val="101"/>
          <w:divBdr>
            <w:top w:val="none" w:sz="0" w:space="0" w:color="auto"/>
            <w:left w:val="none" w:sz="0" w:space="0" w:color="auto"/>
            <w:bottom w:val="none" w:sz="0" w:space="0" w:color="auto"/>
            <w:right w:val="none" w:sz="0" w:space="0" w:color="auto"/>
          </w:divBdr>
        </w:div>
        <w:div w:id="1492334327">
          <w:marLeft w:val="2430"/>
          <w:marRight w:val="0"/>
          <w:marTop w:val="0"/>
          <w:marBottom w:val="101"/>
          <w:divBdr>
            <w:top w:val="none" w:sz="0" w:space="0" w:color="auto"/>
            <w:left w:val="none" w:sz="0" w:space="0" w:color="auto"/>
            <w:bottom w:val="none" w:sz="0" w:space="0" w:color="auto"/>
            <w:right w:val="none" w:sz="0" w:space="0" w:color="auto"/>
          </w:divBdr>
        </w:div>
        <w:div w:id="987783290">
          <w:marLeft w:val="2430"/>
          <w:marRight w:val="0"/>
          <w:marTop w:val="0"/>
          <w:marBottom w:val="101"/>
          <w:divBdr>
            <w:top w:val="none" w:sz="0" w:space="0" w:color="auto"/>
            <w:left w:val="none" w:sz="0" w:space="0" w:color="auto"/>
            <w:bottom w:val="none" w:sz="0" w:space="0" w:color="auto"/>
            <w:right w:val="none" w:sz="0" w:space="0" w:color="auto"/>
          </w:divBdr>
        </w:div>
        <w:div w:id="1285766891">
          <w:marLeft w:val="2070"/>
          <w:marRight w:val="0"/>
          <w:marTop w:val="0"/>
          <w:marBottom w:val="101"/>
          <w:divBdr>
            <w:top w:val="none" w:sz="0" w:space="0" w:color="auto"/>
            <w:left w:val="none" w:sz="0" w:space="0" w:color="auto"/>
            <w:bottom w:val="none" w:sz="0" w:space="0" w:color="auto"/>
            <w:right w:val="none" w:sz="0" w:space="0" w:color="auto"/>
          </w:divBdr>
        </w:div>
        <w:div w:id="1469201142">
          <w:marLeft w:val="2070"/>
          <w:marRight w:val="0"/>
          <w:marTop w:val="0"/>
          <w:marBottom w:val="101"/>
          <w:divBdr>
            <w:top w:val="none" w:sz="0" w:space="0" w:color="auto"/>
            <w:left w:val="none" w:sz="0" w:space="0" w:color="auto"/>
            <w:bottom w:val="none" w:sz="0" w:space="0" w:color="auto"/>
            <w:right w:val="none" w:sz="0" w:space="0" w:color="auto"/>
          </w:divBdr>
        </w:div>
        <w:div w:id="2091123760">
          <w:marLeft w:val="2070"/>
          <w:marRight w:val="0"/>
          <w:marTop w:val="0"/>
          <w:marBottom w:val="101"/>
          <w:divBdr>
            <w:top w:val="none" w:sz="0" w:space="0" w:color="auto"/>
            <w:left w:val="none" w:sz="0" w:space="0" w:color="auto"/>
            <w:bottom w:val="none" w:sz="0" w:space="0" w:color="auto"/>
            <w:right w:val="none" w:sz="0" w:space="0" w:color="auto"/>
          </w:divBdr>
        </w:div>
        <w:div w:id="1090850741">
          <w:marLeft w:val="2070"/>
          <w:marRight w:val="0"/>
          <w:marTop w:val="0"/>
          <w:marBottom w:val="101"/>
          <w:divBdr>
            <w:top w:val="none" w:sz="0" w:space="0" w:color="auto"/>
            <w:left w:val="none" w:sz="0" w:space="0" w:color="auto"/>
            <w:bottom w:val="none" w:sz="0" w:space="0" w:color="auto"/>
            <w:right w:val="none" w:sz="0" w:space="0" w:color="auto"/>
          </w:divBdr>
        </w:div>
        <w:div w:id="482046872">
          <w:marLeft w:val="2430"/>
          <w:marRight w:val="0"/>
          <w:marTop w:val="0"/>
          <w:marBottom w:val="101"/>
          <w:divBdr>
            <w:top w:val="none" w:sz="0" w:space="0" w:color="auto"/>
            <w:left w:val="none" w:sz="0" w:space="0" w:color="auto"/>
            <w:bottom w:val="none" w:sz="0" w:space="0" w:color="auto"/>
            <w:right w:val="none" w:sz="0" w:space="0" w:color="auto"/>
          </w:divBdr>
        </w:div>
        <w:div w:id="1143693049">
          <w:marLeft w:val="2430"/>
          <w:marRight w:val="0"/>
          <w:marTop w:val="0"/>
          <w:marBottom w:val="101"/>
          <w:divBdr>
            <w:top w:val="none" w:sz="0" w:space="0" w:color="auto"/>
            <w:left w:val="none" w:sz="0" w:space="0" w:color="auto"/>
            <w:bottom w:val="none" w:sz="0" w:space="0" w:color="auto"/>
            <w:right w:val="none" w:sz="0" w:space="0" w:color="auto"/>
          </w:divBdr>
        </w:div>
        <w:div w:id="484317042">
          <w:marLeft w:val="2430"/>
          <w:marRight w:val="0"/>
          <w:marTop w:val="0"/>
          <w:marBottom w:val="101"/>
          <w:divBdr>
            <w:top w:val="none" w:sz="0" w:space="0" w:color="auto"/>
            <w:left w:val="none" w:sz="0" w:space="0" w:color="auto"/>
            <w:bottom w:val="none" w:sz="0" w:space="0" w:color="auto"/>
            <w:right w:val="none" w:sz="0" w:space="0" w:color="auto"/>
          </w:divBdr>
        </w:div>
        <w:div w:id="1866823551">
          <w:marLeft w:val="2430"/>
          <w:marRight w:val="0"/>
          <w:marTop w:val="0"/>
          <w:marBottom w:val="101"/>
          <w:divBdr>
            <w:top w:val="none" w:sz="0" w:space="0" w:color="auto"/>
            <w:left w:val="none" w:sz="0" w:space="0" w:color="auto"/>
            <w:bottom w:val="none" w:sz="0" w:space="0" w:color="auto"/>
            <w:right w:val="none" w:sz="0" w:space="0" w:color="auto"/>
          </w:divBdr>
        </w:div>
        <w:div w:id="2034111363">
          <w:marLeft w:val="2430"/>
          <w:marRight w:val="0"/>
          <w:marTop w:val="0"/>
          <w:marBottom w:val="101"/>
          <w:divBdr>
            <w:top w:val="none" w:sz="0" w:space="0" w:color="auto"/>
            <w:left w:val="none" w:sz="0" w:space="0" w:color="auto"/>
            <w:bottom w:val="none" w:sz="0" w:space="0" w:color="auto"/>
            <w:right w:val="none" w:sz="0" w:space="0" w:color="auto"/>
          </w:divBdr>
        </w:div>
        <w:div w:id="313488002">
          <w:marLeft w:val="2070"/>
          <w:marRight w:val="0"/>
          <w:marTop w:val="0"/>
          <w:marBottom w:val="101"/>
          <w:divBdr>
            <w:top w:val="none" w:sz="0" w:space="0" w:color="auto"/>
            <w:left w:val="none" w:sz="0" w:space="0" w:color="auto"/>
            <w:bottom w:val="none" w:sz="0" w:space="0" w:color="auto"/>
            <w:right w:val="none" w:sz="0" w:space="0" w:color="auto"/>
          </w:divBdr>
        </w:div>
        <w:div w:id="13655924">
          <w:marLeft w:val="2430"/>
          <w:marRight w:val="0"/>
          <w:marTop w:val="0"/>
          <w:marBottom w:val="101"/>
          <w:divBdr>
            <w:top w:val="none" w:sz="0" w:space="0" w:color="auto"/>
            <w:left w:val="none" w:sz="0" w:space="0" w:color="auto"/>
            <w:bottom w:val="none" w:sz="0" w:space="0" w:color="auto"/>
            <w:right w:val="none" w:sz="0" w:space="0" w:color="auto"/>
          </w:divBdr>
        </w:div>
        <w:div w:id="346954740">
          <w:marLeft w:val="2430"/>
          <w:marRight w:val="0"/>
          <w:marTop w:val="0"/>
          <w:marBottom w:val="101"/>
          <w:divBdr>
            <w:top w:val="none" w:sz="0" w:space="0" w:color="auto"/>
            <w:left w:val="none" w:sz="0" w:space="0" w:color="auto"/>
            <w:bottom w:val="none" w:sz="0" w:space="0" w:color="auto"/>
            <w:right w:val="none" w:sz="0" w:space="0" w:color="auto"/>
          </w:divBdr>
        </w:div>
        <w:div w:id="1776172082">
          <w:marLeft w:val="2430"/>
          <w:marRight w:val="0"/>
          <w:marTop w:val="0"/>
          <w:marBottom w:val="101"/>
          <w:divBdr>
            <w:top w:val="none" w:sz="0" w:space="0" w:color="auto"/>
            <w:left w:val="none" w:sz="0" w:space="0" w:color="auto"/>
            <w:bottom w:val="none" w:sz="0" w:space="0" w:color="auto"/>
            <w:right w:val="none" w:sz="0" w:space="0" w:color="auto"/>
          </w:divBdr>
        </w:div>
        <w:div w:id="1522935969">
          <w:marLeft w:val="2070"/>
          <w:marRight w:val="0"/>
          <w:marTop w:val="0"/>
          <w:marBottom w:val="101"/>
          <w:divBdr>
            <w:top w:val="none" w:sz="0" w:space="0" w:color="auto"/>
            <w:left w:val="none" w:sz="0" w:space="0" w:color="auto"/>
            <w:bottom w:val="none" w:sz="0" w:space="0" w:color="auto"/>
            <w:right w:val="none" w:sz="0" w:space="0" w:color="auto"/>
          </w:divBdr>
        </w:div>
        <w:div w:id="846481019">
          <w:marLeft w:val="2070"/>
          <w:marRight w:val="0"/>
          <w:marTop w:val="0"/>
          <w:marBottom w:val="101"/>
          <w:divBdr>
            <w:top w:val="none" w:sz="0" w:space="0" w:color="auto"/>
            <w:left w:val="none" w:sz="0" w:space="0" w:color="auto"/>
            <w:bottom w:val="none" w:sz="0" w:space="0" w:color="auto"/>
            <w:right w:val="none" w:sz="0" w:space="0" w:color="auto"/>
          </w:divBdr>
        </w:div>
        <w:div w:id="1982150598">
          <w:marLeft w:val="2070"/>
          <w:marRight w:val="0"/>
          <w:marTop w:val="0"/>
          <w:marBottom w:val="101"/>
          <w:divBdr>
            <w:top w:val="none" w:sz="0" w:space="0" w:color="auto"/>
            <w:left w:val="none" w:sz="0" w:space="0" w:color="auto"/>
            <w:bottom w:val="none" w:sz="0" w:space="0" w:color="auto"/>
            <w:right w:val="none" w:sz="0" w:space="0" w:color="auto"/>
          </w:divBdr>
        </w:div>
        <w:div w:id="969090392">
          <w:marLeft w:val="1440"/>
          <w:marRight w:val="0"/>
          <w:marTop w:val="0"/>
          <w:marBottom w:val="101"/>
          <w:divBdr>
            <w:top w:val="none" w:sz="0" w:space="0" w:color="auto"/>
            <w:left w:val="none" w:sz="0" w:space="0" w:color="auto"/>
            <w:bottom w:val="none" w:sz="0" w:space="0" w:color="auto"/>
            <w:right w:val="none" w:sz="0" w:space="0" w:color="auto"/>
          </w:divBdr>
        </w:div>
        <w:div w:id="573781589">
          <w:marLeft w:val="1440"/>
          <w:marRight w:val="0"/>
          <w:marTop w:val="0"/>
          <w:marBottom w:val="101"/>
          <w:divBdr>
            <w:top w:val="none" w:sz="0" w:space="0" w:color="auto"/>
            <w:left w:val="none" w:sz="0" w:space="0" w:color="auto"/>
            <w:bottom w:val="none" w:sz="0" w:space="0" w:color="auto"/>
            <w:right w:val="none" w:sz="0" w:space="0" w:color="auto"/>
          </w:divBdr>
        </w:div>
        <w:div w:id="87315374">
          <w:marLeft w:val="1440"/>
          <w:marRight w:val="0"/>
          <w:marTop w:val="0"/>
          <w:marBottom w:val="101"/>
          <w:divBdr>
            <w:top w:val="none" w:sz="0" w:space="0" w:color="auto"/>
            <w:left w:val="none" w:sz="0" w:space="0" w:color="auto"/>
            <w:bottom w:val="none" w:sz="0" w:space="0" w:color="auto"/>
            <w:right w:val="none" w:sz="0" w:space="0" w:color="auto"/>
          </w:divBdr>
        </w:div>
        <w:div w:id="1223365425">
          <w:marLeft w:val="1440"/>
          <w:marRight w:val="0"/>
          <w:marTop w:val="0"/>
          <w:marBottom w:val="101"/>
          <w:divBdr>
            <w:top w:val="none" w:sz="0" w:space="0" w:color="auto"/>
            <w:left w:val="none" w:sz="0" w:space="0" w:color="auto"/>
            <w:bottom w:val="none" w:sz="0" w:space="0" w:color="auto"/>
            <w:right w:val="none" w:sz="0" w:space="0" w:color="auto"/>
          </w:divBdr>
        </w:div>
        <w:div w:id="1117220702">
          <w:marLeft w:val="1440"/>
          <w:marRight w:val="0"/>
          <w:marTop w:val="0"/>
          <w:marBottom w:val="101"/>
          <w:divBdr>
            <w:top w:val="none" w:sz="0" w:space="0" w:color="auto"/>
            <w:left w:val="none" w:sz="0" w:space="0" w:color="auto"/>
            <w:bottom w:val="none" w:sz="0" w:space="0" w:color="auto"/>
            <w:right w:val="none" w:sz="0" w:space="0" w:color="auto"/>
          </w:divBdr>
        </w:div>
        <w:div w:id="604387412">
          <w:marLeft w:val="1440"/>
          <w:marRight w:val="0"/>
          <w:marTop w:val="0"/>
          <w:marBottom w:val="101"/>
          <w:divBdr>
            <w:top w:val="none" w:sz="0" w:space="0" w:color="auto"/>
            <w:left w:val="none" w:sz="0" w:space="0" w:color="auto"/>
            <w:bottom w:val="none" w:sz="0" w:space="0" w:color="auto"/>
            <w:right w:val="none" w:sz="0" w:space="0" w:color="auto"/>
          </w:divBdr>
        </w:div>
        <w:div w:id="2050714179">
          <w:marLeft w:val="2070"/>
          <w:marRight w:val="0"/>
          <w:marTop w:val="0"/>
          <w:marBottom w:val="101"/>
          <w:divBdr>
            <w:top w:val="none" w:sz="0" w:space="0" w:color="auto"/>
            <w:left w:val="none" w:sz="0" w:space="0" w:color="auto"/>
            <w:bottom w:val="none" w:sz="0" w:space="0" w:color="auto"/>
            <w:right w:val="none" w:sz="0" w:space="0" w:color="auto"/>
          </w:divBdr>
        </w:div>
        <w:div w:id="1012072518">
          <w:marLeft w:val="2430"/>
          <w:marRight w:val="0"/>
          <w:marTop w:val="0"/>
          <w:marBottom w:val="101"/>
          <w:divBdr>
            <w:top w:val="none" w:sz="0" w:space="0" w:color="auto"/>
            <w:left w:val="none" w:sz="0" w:space="0" w:color="auto"/>
            <w:bottom w:val="none" w:sz="0" w:space="0" w:color="auto"/>
            <w:right w:val="none" w:sz="0" w:space="0" w:color="auto"/>
          </w:divBdr>
        </w:div>
        <w:div w:id="2015109583">
          <w:marLeft w:val="2430"/>
          <w:marRight w:val="0"/>
          <w:marTop w:val="0"/>
          <w:marBottom w:val="101"/>
          <w:divBdr>
            <w:top w:val="none" w:sz="0" w:space="0" w:color="auto"/>
            <w:left w:val="none" w:sz="0" w:space="0" w:color="auto"/>
            <w:bottom w:val="none" w:sz="0" w:space="0" w:color="auto"/>
            <w:right w:val="none" w:sz="0" w:space="0" w:color="auto"/>
          </w:divBdr>
        </w:div>
        <w:div w:id="465127105">
          <w:marLeft w:val="2430"/>
          <w:marRight w:val="0"/>
          <w:marTop w:val="0"/>
          <w:marBottom w:val="101"/>
          <w:divBdr>
            <w:top w:val="none" w:sz="0" w:space="0" w:color="auto"/>
            <w:left w:val="none" w:sz="0" w:space="0" w:color="auto"/>
            <w:bottom w:val="none" w:sz="0" w:space="0" w:color="auto"/>
            <w:right w:val="none" w:sz="0" w:space="0" w:color="auto"/>
          </w:divBdr>
        </w:div>
        <w:div w:id="62728612">
          <w:marLeft w:val="2430"/>
          <w:marRight w:val="0"/>
          <w:marTop w:val="0"/>
          <w:marBottom w:val="101"/>
          <w:divBdr>
            <w:top w:val="none" w:sz="0" w:space="0" w:color="auto"/>
            <w:left w:val="none" w:sz="0" w:space="0" w:color="auto"/>
            <w:bottom w:val="none" w:sz="0" w:space="0" w:color="auto"/>
            <w:right w:val="none" w:sz="0" w:space="0" w:color="auto"/>
          </w:divBdr>
        </w:div>
        <w:div w:id="15816216">
          <w:marLeft w:val="2070"/>
          <w:marRight w:val="0"/>
          <w:marTop w:val="0"/>
          <w:marBottom w:val="101"/>
          <w:divBdr>
            <w:top w:val="none" w:sz="0" w:space="0" w:color="auto"/>
            <w:left w:val="none" w:sz="0" w:space="0" w:color="auto"/>
            <w:bottom w:val="none" w:sz="0" w:space="0" w:color="auto"/>
            <w:right w:val="none" w:sz="0" w:space="0" w:color="auto"/>
          </w:divBdr>
        </w:div>
        <w:div w:id="49304561">
          <w:marLeft w:val="2430"/>
          <w:marRight w:val="0"/>
          <w:marTop w:val="0"/>
          <w:marBottom w:val="101"/>
          <w:divBdr>
            <w:top w:val="none" w:sz="0" w:space="0" w:color="auto"/>
            <w:left w:val="none" w:sz="0" w:space="0" w:color="auto"/>
            <w:bottom w:val="none" w:sz="0" w:space="0" w:color="auto"/>
            <w:right w:val="none" w:sz="0" w:space="0" w:color="auto"/>
          </w:divBdr>
        </w:div>
        <w:div w:id="1804425995">
          <w:marLeft w:val="2430"/>
          <w:marRight w:val="0"/>
          <w:marTop w:val="0"/>
          <w:marBottom w:val="101"/>
          <w:divBdr>
            <w:top w:val="none" w:sz="0" w:space="0" w:color="auto"/>
            <w:left w:val="none" w:sz="0" w:space="0" w:color="auto"/>
            <w:bottom w:val="none" w:sz="0" w:space="0" w:color="auto"/>
            <w:right w:val="none" w:sz="0" w:space="0" w:color="auto"/>
          </w:divBdr>
        </w:div>
        <w:div w:id="1271477448">
          <w:marLeft w:val="2430"/>
          <w:marRight w:val="0"/>
          <w:marTop w:val="0"/>
          <w:marBottom w:val="101"/>
          <w:divBdr>
            <w:top w:val="none" w:sz="0" w:space="0" w:color="auto"/>
            <w:left w:val="none" w:sz="0" w:space="0" w:color="auto"/>
            <w:bottom w:val="none" w:sz="0" w:space="0" w:color="auto"/>
            <w:right w:val="none" w:sz="0" w:space="0" w:color="auto"/>
          </w:divBdr>
        </w:div>
        <w:div w:id="1678382920">
          <w:marLeft w:val="2430"/>
          <w:marRight w:val="0"/>
          <w:marTop w:val="0"/>
          <w:marBottom w:val="101"/>
          <w:divBdr>
            <w:top w:val="none" w:sz="0" w:space="0" w:color="auto"/>
            <w:left w:val="none" w:sz="0" w:space="0" w:color="auto"/>
            <w:bottom w:val="none" w:sz="0" w:space="0" w:color="auto"/>
            <w:right w:val="none" w:sz="0" w:space="0" w:color="auto"/>
          </w:divBdr>
        </w:div>
        <w:div w:id="705720694">
          <w:marLeft w:val="2430"/>
          <w:marRight w:val="0"/>
          <w:marTop w:val="0"/>
          <w:marBottom w:val="80"/>
          <w:divBdr>
            <w:top w:val="none" w:sz="0" w:space="0" w:color="auto"/>
            <w:left w:val="none" w:sz="0" w:space="0" w:color="auto"/>
            <w:bottom w:val="none" w:sz="0" w:space="0" w:color="auto"/>
            <w:right w:val="none" w:sz="0" w:space="0" w:color="auto"/>
          </w:divBdr>
        </w:div>
        <w:div w:id="1576477232">
          <w:marLeft w:val="2430"/>
          <w:marRight w:val="0"/>
          <w:marTop w:val="0"/>
          <w:marBottom w:val="80"/>
          <w:divBdr>
            <w:top w:val="none" w:sz="0" w:space="0" w:color="auto"/>
            <w:left w:val="none" w:sz="0" w:space="0" w:color="auto"/>
            <w:bottom w:val="none" w:sz="0" w:space="0" w:color="auto"/>
            <w:right w:val="none" w:sz="0" w:space="0" w:color="auto"/>
          </w:divBdr>
        </w:div>
        <w:div w:id="671373266">
          <w:marLeft w:val="2430"/>
          <w:marRight w:val="0"/>
          <w:marTop w:val="0"/>
          <w:marBottom w:val="80"/>
          <w:divBdr>
            <w:top w:val="none" w:sz="0" w:space="0" w:color="auto"/>
            <w:left w:val="none" w:sz="0" w:space="0" w:color="auto"/>
            <w:bottom w:val="none" w:sz="0" w:space="0" w:color="auto"/>
            <w:right w:val="none" w:sz="0" w:space="0" w:color="auto"/>
          </w:divBdr>
        </w:div>
        <w:div w:id="1031419012">
          <w:marLeft w:val="1440"/>
          <w:marRight w:val="0"/>
          <w:marTop w:val="0"/>
          <w:marBottom w:val="80"/>
          <w:divBdr>
            <w:top w:val="none" w:sz="0" w:space="0" w:color="auto"/>
            <w:left w:val="none" w:sz="0" w:space="0" w:color="auto"/>
            <w:bottom w:val="none" w:sz="0" w:space="0" w:color="auto"/>
            <w:right w:val="none" w:sz="0" w:space="0" w:color="auto"/>
          </w:divBdr>
        </w:div>
        <w:div w:id="1319843368">
          <w:marLeft w:val="1440"/>
          <w:marRight w:val="0"/>
          <w:marTop w:val="0"/>
          <w:marBottom w:val="80"/>
          <w:divBdr>
            <w:top w:val="none" w:sz="0" w:space="0" w:color="auto"/>
            <w:left w:val="none" w:sz="0" w:space="0" w:color="auto"/>
            <w:bottom w:val="none" w:sz="0" w:space="0" w:color="auto"/>
            <w:right w:val="none" w:sz="0" w:space="0" w:color="auto"/>
          </w:divBdr>
        </w:div>
        <w:div w:id="881744586">
          <w:marLeft w:val="1440"/>
          <w:marRight w:val="0"/>
          <w:marTop w:val="0"/>
          <w:marBottom w:val="80"/>
          <w:divBdr>
            <w:top w:val="none" w:sz="0" w:space="0" w:color="auto"/>
            <w:left w:val="none" w:sz="0" w:space="0" w:color="auto"/>
            <w:bottom w:val="none" w:sz="0" w:space="0" w:color="auto"/>
            <w:right w:val="none" w:sz="0" w:space="0" w:color="auto"/>
          </w:divBdr>
        </w:div>
        <w:div w:id="616565998">
          <w:marLeft w:val="1440"/>
          <w:marRight w:val="0"/>
          <w:marTop w:val="0"/>
          <w:marBottom w:val="80"/>
          <w:divBdr>
            <w:top w:val="none" w:sz="0" w:space="0" w:color="auto"/>
            <w:left w:val="none" w:sz="0" w:space="0" w:color="auto"/>
            <w:bottom w:val="none" w:sz="0" w:space="0" w:color="auto"/>
            <w:right w:val="none" w:sz="0" w:space="0" w:color="auto"/>
          </w:divBdr>
        </w:div>
        <w:div w:id="54012334">
          <w:marLeft w:val="1440"/>
          <w:marRight w:val="0"/>
          <w:marTop w:val="0"/>
          <w:marBottom w:val="80"/>
          <w:divBdr>
            <w:top w:val="none" w:sz="0" w:space="0" w:color="auto"/>
            <w:left w:val="none" w:sz="0" w:space="0" w:color="auto"/>
            <w:bottom w:val="none" w:sz="0" w:space="0" w:color="auto"/>
            <w:right w:val="none" w:sz="0" w:space="0" w:color="auto"/>
          </w:divBdr>
        </w:div>
        <w:div w:id="2125608439">
          <w:marLeft w:val="1440"/>
          <w:marRight w:val="0"/>
          <w:marTop w:val="0"/>
          <w:marBottom w:val="80"/>
          <w:divBdr>
            <w:top w:val="none" w:sz="0" w:space="0" w:color="auto"/>
            <w:left w:val="none" w:sz="0" w:space="0" w:color="auto"/>
            <w:bottom w:val="none" w:sz="0" w:space="0" w:color="auto"/>
            <w:right w:val="none" w:sz="0" w:space="0" w:color="auto"/>
          </w:divBdr>
        </w:div>
        <w:div w:id="1370253838">
          <w:marLeft w:val="1440"/>
          <w:marRight w:val="0"/>
          <w:marTop w:val="0"/>
          <w:marBottom w:val="80"/>
          <w:divBdr>
            <w:top w:val="none" w:sz="0" w:space="0" w:color="auto"/>
            <w:left w:val="none" w:sz="0" w:space="0" w:color="auto"/>
            <w:bottom w:val="none" w:sz="0" w:space="0" w:color="auto"/>
            <w:right w:val="none" w:sz="0" w:space="0" w:color="auto"/>
          </w:divBdr>
        </w:div>
        <w:div w:id="1339237411">
          <w:marLeft w:val="2070"/>
          <w:marRight w:val="0"/>
          <w:marTop w:val="0"/>
          <w:marBottom w:val="80"/>
          <w:divBdr>
            <w:top w:val="none" w:sz="0" w:space="0" w:color="auto"/>
            <w:left w:val="none" w:sz="0" w:space="0" w:color="auto"/>
            <w:bottom w:val="none" w:sz="0" w:space="0" w:color="auto"/>
            <w:right w:val="none" w:sz="0" w:space="0" w:color="auto"/>
          </w:divBdr>
        </w:div>
        <w:div w:id="1663729279">
          <w:marLeft w:val="2070"/>
          <w:marRight w:val="0"/>
          <w:marTop w:val="0"/>
          <w:marBottom w:val="80"/>
          <w:divBdr>
            <w:top w:val="none" w:sz="0" w:space="0" w:color="auto"/>
            <w:left w:val="none" w:sz="0" w:space="0" w:color="auto"/>
            <w:bottom w:val="none" w:sz="0" w:space="0" w:color="auto"/>
            <w:right w:val="none" w:sz="0" w:space="0" w:color="auto"/>
          </w:divBdr>
        </w:div>
        <w:div w:id="242111386">
          <w:marLeft w:val="2070"/>
          <w:marRight w:val="0"/>
          <w:marTop w:val="0"/>
          <w:marBottom w:val="80"/>
          <w:divBdr>
            <w:top w:val="none" w:sz="0" w:space="0" w:color="auto"/>
            <w:left w:val="none" w:sz="0" w:space="0" w:color="auto"/>
            <w:bottom w:val="none" w:sz="0" w:space="0" w:color="auto"/>
            <w:right w:val="none" w:sz="0" w:space="0" w:color="auto"/>
          </w:divBdr>
        </w:div>
        <w:div w:id="1756513778">
          <w:marLeft w:val="2070"/>
          <w:marRight w:val="0"/>
          <w:marTop w:val="0"/>
          <w:marBottom w:val="80"/>
          <w:divBdr>
            <w:top w:val="none" w:sz="0" w:space="0" w:color="auto"/>
            <w:left w:val="none" w:sz="0" w:space="0" w:color="auto"/>
            <w:bottom w:val="none" w:sz="0" w:space="0" w:color="auto"/>
            <w:right w:val="none" w:sz="0" w:space="0" w:color="auto"/>
          </w:divBdr>
        </w:div>
        <w:div w:id="2012490296">
          <w:marLeft w:val="1440"/>
          <w:marRight w:val="0"/>
          <w:marTop w:val="0"/>
          <w:marBottom w:val="80"/>
          <w:divBdr>
            <w:top w:val="none" w:sz="0" w:space="0" w:color="auto"/>
            <w:left w:val="none" w:sz="0" w:space="0" w:color="auto"/>
            <w:bottom w:val="none" w:sz="0" w:space="0" w:color="auto"/>
            <w:right w:val="none" w:sz="0" w:space="0" w:color="auto"/>
          </w:divBdr>
        </w:div>
        <w:div w:id="1122387634">
          <w:marLeft w:val="1440"/>
          <w:marRight w:val="0"/>
          <w:marTop w:val="0"/>
          <w:marBottom w:val="80"/>
          <w:divBdr>
            <w:top w:val="none" w:sz="0" w:space="0" w:color="auto"/>
            <w:left w:val="none" w:sz="0" w:space="0" w:color="auto"/>
            <w:bottom w:val="none" w:sz="0" w:space="0" w:color="auto"/>
            <w:right w:val="none" w:sz="0" w:space="0" w:color="auto"/>
          </w:divBdr>
        </w:div>
        <w:div w:id="1056321565">
          <w:marLeft w:val="1440"/>
          <w:marRight w:val="0"/>
          <w:marTop w:val="0"/>
          <w:marBottom w:val="101"/>
          <w:divBdr>
            <w:top w:val="none" w:sz="0" w:space="0" w:color="auto"/>
            <w:left w:val="none" w:sz="0" w:space="0" w:color="auto"/>
            <w:bottom w:val="none" w:sz="0" w:space="0" w:color="auto"/>
            <w:right w:val="none" w:sz="0" w:space="0" w:color="auto"/>
          </w:divBdr>
        </w:div>
        <w:div w:id="1314263285">
          <w:marLeft w:val="1440"/>
          <w:marRight w:val="0"/>
          <w:marTop w:val="0"/>
          <w:marBottom w:val="101"/>
          <w:divBdr>
            <w:top w:val="none" w:sz="0" w:space="0" w:color="auto"/>
            <w:left w:val="none" w:sz="0" w:space="0" w:color="auto"/>
            <w:bottom w:val="none" w:sz="0" w:space="0" w:color="auto"/>
            <w:right w:val="none" w:sz="0" w:space="0" w:color="auto"/>
          </w:divBdr>
        </w:div>
        <w:div w:id="280499046">
          <w:marLeft w:val="1440"/>
          <w:marRight w:val="0"/>
          <w:marTop w:val="0"/>
          <w:marBottom w:val="101"/>
          <w:divBdr>
            <w:top w:val="none" w:sz="0" w:space="0" w:color="auto"/>
            <w:left w:val="none" w:sz="0" w:space="0" w:color="auto"/>
            <w:bottom w:val="none" w:sz="0" w:space="0" w:color="auto"/>
            <w:right w:val="none" w:sz="0" w:space="0" w:color="auto"/>
          </w:divBdr>
        </w:div>
        <w:div w:id="1010721671">
          <w:marLeft w:val="1440"/>
          <w:marRight w:val="0"/>
          <w:marTop w:val="0"/>
          <w:marBottom w:val="101"/>
          <w:divBdr>
            <w:top w:val="none" w:sz="0" w:space="0" w:color="auto"/>
            <w:left w:val="none" w:sz="0" w:space="0" w:color="auto"/>
            <w:bottom w:val="none" w:sz="0" w:space="0" w:color="auto"/>
            <w:right w:val="none" w:sz="0" w:space="0" w:color="auto"/>
          </w:divBdr>
        </w:div>
        <w:div w:id="1632900818">
          <w:marLeft w:val="1440"/>
          <w:marRight w:val="0"/>
          <w:marTop w:val="0"/>
          <w:marBottom w:val="101"/>
          <w:divBdr>
            <w:top w:val="none" w:sz="0" w:space="0" w:color="auto"/>
            <w:left w:val="none" w:sz="0" w:space="0" w:color="auto"/>
            <w:bottom w:val="none" w:sz="0" w:space="0" w:color="auto"/>
            <w:right w:val="none" w:sz="0" w:space="0" w:color="auto"/>
          </w:divBdr>
        </w:div>
        <w:div w:id="63115260">
          <w:marLeft w:val="1440"/>
          <w:marRight w:val="0"/>
          <w:marTop w:val="0"/>
          <w:marBottom w:val="101"/>
          <w:divBdr>
            <w:top w:val="none" w:sz="0" w:space="0" w:color="auto"/>
            <w:left w:val="none" w:sz="0" w:space="0" w:color="auto"/>
            <w:bottom w:val="none" w:sz="0" w:space="0" w:color="auto"/>
            <w:right w:val="none" w:sz="0" w:space="0" w:color="auto"/>
          </w:divBdr>
        </w:div>
        <w:div w:id="1210455527">
          <w:marLeft w:val="1440"/>
          <w:marRight w:val="0"/>
          <w:marTop w:val="0"/>
          <w:marBottom w:val="101"/>
          <w:divBdr>
            <w:top w:val="none" w:sz="0" w:space="0" w:color="auto"/>
            <w:left w:val="none" w:sz="0" w:space="0" w:color="auto"/>
            <w:bottom w:val="none" w:sz="0" w:space="0" w:color="auto"/>
            <w:right w:val="none" w:sz="0" w:space="0" w:color="auto"/>
          </w:divBdr>
        </w:div>
        <w:div w:id="1064596421">
          <w:marLeft w:val="1440"/>
          <w:marRight w:val="0"/>
          <w:marTop w:val="0"/>
          <w:marBottom w:val="101"/>
          <w:divBdr>
            <w:top w:val="none" w:sz="0" w:space="0" w:color="auto"/>
            <w:left w:val="none" w:sz="0" w:space="0" w:color="auto"/>
            <w:bottom w:val="none" w:sz="0" w:space="0" w:color="auto"/>
            <w:right w:val="none" w:sz="0" w:space="0" w:color="auto"/>
          </w:divBdr>
        </w:div>
        <w:div w:id="2084716443">
          <w:marLeft w:val="1440"/>
          <w:marRight w:val="0"/>
          <w:marTop w:val="0"/>
          <w:marBottom w:val="101"/>
          <w:divBdr>
            <w:top w:val="none" w:sz="0" w:space="0" w:color="auto"/>
            <w:left w:val="none" w:sz="0" w:space="0" w:color="auto"/>
            <w:bottom w:val="none" w:sz="0" w:space="0" w:color="auto"/>
            <w:right w:val="none" w:sz="0" w:space="0" w:color="auto"/>
          </w:divBdr>
        </w:div>
        <w:div w:id="680662132">
          <w:marLeft w:val="2070"/>
          <w:marRight w:val="0"/>
          <w:marTop w:val="0"/>
          <w:marBottom w:val="101"/>
          <w:divBdr>
            <w:top w:val="none" w:sz="0" w:space="0" w:color="auto"/>
            <w:left w:val="none" w:sz="0" w:space="0" w:color="auto"/>
            <w:bottom w:val="none" w:sz="0" w:space="0" w:color="auto"/>
            <w:right w:val="none" w:sz="0" w:space="0" w:color="auto"/>
          </w:divBdr>
        </w:div>
        <w:div w:id="997031538">
          <w:marLeft w:val="2070"/>
          <w:marRight w:val="0"/>
          <w:marTop w:val="0"/>
          <w:marBottom w:val="101"/>
          <w:divBdr>
            <w:top w:val="none" w:sz="0" w:space="0" w:color="auto"/>
            <w:left w:val="none" w:sz="0" w:space="0" w:color="auto"/>
            <w:bottom w:val="none" w:sz="0" w:space="0" w:color="auto"/>
            <w:right w:val="none" w:sz="0" w:space="0" w:color="auto"/>
          </w:divBdr>
        </w:div>
        <w:div w:id="2017269484">
          <w:marLeft w:val="2070"/>
          <w:marRight w:val="0"/>
          <w:marTop w:val="0"/>
          <w:marBottom w:val="101"/>
          <w:divBdr>
            <w:top w:val="none" w:sz="0" w:space="0" w:color="auto"/>
            <w:left w:val="none" w:sz="0" w:space="0" w:color="auto"/>
            <w:bottom w:val="none" w:sz="0" w:space="0" w:color="auto"/>
            <w:right w:val="none" w:sz="0" w:space="0" w:color="auto"/>
          </w:divBdr>
        </w:div>
        <w:div w:id="2086031974">
          <w:marLeft w:val="2070"/>
          <w:marRight w:val="0"/>
          <w:marTop w:val="0"/>
          <w:marBottom w:val="101"/>
          <w:divBdr>
            <w:top w:val="none" w:sz="0" w:space="0" w:color="auto"/>
            <w:left w:val="none" w:sz="0" w:space="0" w:color="auto"/>
            <w:bottom w:val="none" w:sz="0" w:space="0" w:color="auto"/>
            <w:right w:val="none" w:sz="0" w:space="0" w:color="auto"/>
          </w:divBdr>
        </w:div>
        <w:div w:id="599410437">
          <w:marLeft w:val="2070"/>
          <w:marRight w:val="0"/>
          <w:marTop w:val="0"/>
          <w:marBottom w:val="101"/>
          <w:divBdr>
            <w:top w:val="none" w:sz="0" w:space="0" w:color="auto"/>
            <w:left w:val="none" w:sz="0" w:space="0" w:color="auto"/>
            <w:bottom w:val="none" w:sz="0" w:space="0" w:color="auto"/>
            <w:right w:val="none" w:sz="0" w:space="0" w:color="auto"/>
          </w:divBdr>
        </w:div>
        <w:div w:id="712341976">
          <w:marLeft w:val="2070"/>
          <w:marRight w:val="0"/>
          <w:marTop w:val="0"/>
          <w:marBottom w:val="101"/>
          <w:divBdr>
            <w:top w:val="none" w:sz="0" w:space="0" w:color="auto"/>
            <w:left w:val="none" w:sz="0" w:space="0" w:color="auto"/>
            <w:bottom w:val="none" w:sz="0" w:space="0" w:color="auto"/>
            <w:right w:val="none" w:sz="0" w:space="0" w:color="auto"/>
          </w:divBdr>
        </w:div>
        <w:div w:id="289409462">
          <w:marLeft w:val="1440"/>
          <w:marRight w:val="0"/>
          <w:marTop w:val="0"/>
          <w:marBottom w:val="101"/>
          <w:divBdr>
            <w:top w:val="none" w:sz="0" w:space="0" w:color="auto"/>
            <w:left w:val="none" w:sz="0" w:space="0" w:color="auto"/>
            <w:bottom w:val="none" w:sz="0" w:space="0" w:color="auto"/>
            <w:right w:val="none" w:sz="0" w:space="0" w:color="auto"/>
          </w:divBdr>
        </w:div>
        <w:div w:id="563570294">
          <w:marLeft w:val="1440"/>
          <w:marRight w:val="0"/>
          <w:marTop w:val="0"/>
          <w:marBottom w:val="101"/>
          <w:divBdr>
            <w:top w:val="none" w:sz="0" w:space="0" w:color="auto"/>
            <w:left w:val="none" w:sz="0" w:space="0" w:color="auto"/>
            <w:bottom w:val="none" w:sz="0" w:space="0" w:color="auto"/>
            <w:right w:val="none" w:sz="0" w:space="0" w:color="auto"/>
          </w:divBdr>
        </w:div>
        <w:div w:id="1832019437">
          <w:marLeft w:val="1440"/>
          <w:marRight w:val="0"/>
          <w:marTop w:val="0"/>
          <w:marBottom w:val="101"/>
          <w:divBdr>
            <w:top w:val="none" w:sz="0" w:space="0" w:color="auto"/>
            <w:left w:val="none" w:sz="0" w:space="0" w:color="auto"/>
            <w:bottom w:val="none" w:sz="0" w:space="0" w:color="auto"/>
            <w:right w:val="none" w:sz="0" w:space="0" w:color="auto"/>
          </w:divBdr>
        </w:div>
        <w:div w:id="1772436669">
          <w:marLeft w:val="1440"/>
          <w:marRight w:val="0"/>
          <w:marTop w:val="0"/>
          <w:marBottom w:val="101"/>
          <w:divBdr>
            <w:top w:val="none" w:sz="0" w:space="0" w:color="auto"/>
            <w:left w:val="none" w:sz="0" w:space="0" w:color="auto"/>
            <w:bottom w:val="none" w:sz="0" w:space="0" w:color="auto"/>
            <w:right w:val="none" w:sz="0" w:space="0" w:color="auto"/>
          </w:divBdr>
        </w:div>
        <w:div w:id="671220002">
          <w:marLeft w:val="1440"/>
          <w:marRight w:val="0"/>
          <w:marTop w:val="0"/>
          <w:marBottom w:val="101"/>
          <w:divBdr>
            <w:top w:val="none" w:sz="0" w:space="0" w:color="auto"/>
            <w:left w:val="none" w:sz="0" w:space="0" w:color="auto"/>
            <w:bottom w:val="none" w:sz="0" w:space="0" w:color="auto"/>
            <w:right w:val="none" w:sz="0" w:space="0" w:color="auto"/>
          </w:divBdr>
        </w:div>
        <w:div w:id="1967539227">
          <w:marLeft w:val="1440"/>
          <w:marRight w:val="0"/>
          <w:marTop w:val="0"/>
          <w:marBottom w:val="101"/>
          <w:divBdr>
            <w:top w:val="none" w:sz="0" w:space="0" w:color="auto"/>
            <w:left w:val="none" w:sz="0" w:space="0" w:color="auto"/>
            <w:bottom w:val="none" w:sz="0" w:space="0" w:color="auto"/>
            <w:right w:val="none" w:sz="0" w:space="0" w:color="auto"/>
          </w:divBdr>
        </w:div>
        <w:div w:id="1352292663">
          <w:marLeft w:val="1440"/>
          <w:marRight w:val="0"/>
          <w:marTop w:val="0"/>
          <w:marBottom w:val="101"/>
          <w:divBdr>
            <w:top w:val="none" w:sz="0" w:space="0" w:color="auto"/>
            <w:left w:val="none" w:sz="0" w:space="0" w:color="auto"/>
            <w:bottom w:val="none" w:sz="0" w:space="0" w:color="auto"/>
            <w:right w:val="none" w:sz="0" w:space="0" w:color="auto"/>
          </w:divBdr>
        </w:div>
        <w:div w:id="1027681955">
          <w:marLeft w:val="1440"/>
          <w:marRight w:val="0"/>
          <w:marTop w:val="0"/>
          <w:marBottom w:val="101"/>
          <w:divBdr>
            <w:top w:val="none" w:sz="0" w:space="0" w:color="auto"/>
            <w:left w:val="none" w:sz="0" w:space="0" w:color="auto"/>
            <w:bottom w:val="none" w:sz="0" w:space="0" w:color="auto"/>
            <w:right w:val="none" w:sz="0" w:space="0" w:color="auto"/>
          </w:divBdr>
        </w:div>
        <w:div w:id="810247268">
          <w:marLeft w:val="1440"/>
          <w:marRight w:val="0"/>
          <w:marTop w:val="0"/>
          <w:marBottom w:val="80"/>
          <w:divBdr>
            <w:top w:val="none" w:sz="0" w:space="0" w:color="auto"/>
            <w:left w:val="none" w:sz="0" w:space="0" w:color="auto"/>
            <w:bottom w:val="none" w:sz="0" w:space="0" w:color="auto"/>
            <w:right w:val="none" w:sz="0" w:space="0" w:color="auto"/>
          </w:divBdr>
        </w:div>
        <w:div w:id="1952127671">
          <w:marLeft w:val="1440"/>
          <w:marRight w:val="0"/>
          <w:marTop w:val="0"/>
          <w:marBottom w:val="80"/>
          <w:divBdr>
            <w:top w:val="none" w:sz="0" w:space="0" w:color="auto"/>
            <w:left w:val="none" w:sz="0" w:space="0" w:color="auto"/>
            <w:bottom w:val="none" w:sz="0" w:space="0" w:color="auto"/>
            <w:right w:val="none" w:sz="0" w:space="0" w:color="auto"/>
          </w:divBdr>
        </w:div>
        <w:div w:id="1703555918">
          <w:marLeft w:val="1440"/>
          <w:marRight w:val="0"/>
          <w:marTop w:val="0"/>
          <w:marBottom w:val="80"/>
          <w:divBdr>
            <w:top w:val="none" w:sz="0" w:space="0" w:color="auto"/>
            <w:left w:val="none" w:sz="0" w:space="0" w:color="auto"/>
            <w:bottom w:val="none" w:sz="0" w:space="0" w:color="auto"/>
            <w:right w:val="none" w:sz="0" w:space="0" w:color="auto"/>
          </w:divBdr>
        </w:div>
        <w:div w:id="1502504223">
          <w:marLeft w:val="1440"/>
          <w:marRight w:val="0"/>
          <w:marTop w:val="0"/>
          <w:marBottom w:val="80"/>
          <w:divBdr>
            <w:top w:val="none" w:sz="0" w:space="0" w:color="auto"/>
            <w:left w:val="none" w:sz="0" w:space="0" w:color="auto"/>
            <w:bottom w:val="none" w:sz="0" w:space="0" w:color="auto"/>
            <w:right w:val="none" w:sz="0" w:space="0" w:color="auto"/>
          </w:divBdr>
        </w:div>
        <w:div w:id="149374186">
          <w:marLeft w:val="1440"/>
          <w:marRight w:val="0"/>
          <w:marTop w:val="0"/>
          <w:marBottom w:val="80"/>
          <w:divBdr>
            <w:top w:val="none" w:sz="0" w:space="0" w:color="auto"/>
            <w:left w:val="none" w:sz="0" w:space="0" w:color="auto"/>
            <w:bottom w:val="none" w:sz="0" w:space="0" w:color="auto"/>
            <w:right w:val="none" w:sz="0" w:space="0" w:color="auto"/>
          </w:divBdr>
        </w:div>
        <w:div w:id="1424913623">
          <w:marLeft w:val="2070"/>
          <w:marRight w:val="0"/>
          <w:marTop w:val="0"/>
          <w:marBottom w:val="80"/>
          <w:divBdr>
            <w:top w:val="none" w:sz="0" w:space="0" w:color="auto"/>
            <w:left w:val="none" w:sz="0" w:space="0" w:color="auto"/>
            <w:bottom w:val="none" w:sz="0" w:space="0" w:color="auto"/>
            <w:right w:val="none" w:sz="0" w:space="0" w:color="auto"/>
          </w:divBdr>
        </w:div>
        <w:div w:id="349767390">
          <w:marLeft w:val="2070"/>
          <w:marRight w:val="0"/>
          <w:marTop w:val="0"/>
          <w:marBottom w:val="80"/>
          <w:divBdr>
            <w:top w:val="none" w:sz="0" w:space="0" w:color="auto"/>
            <w:left w:val="none" w:sz="0" w:space="0" w:color="auto"/>
            <w:bottom w:val="none" w:sz="0" w:space="0" w:color="auto"/>
            <w:right w:val="none" w:sz="0" w:space="0" w:color="auto"/>
          </w:divBdr>
        </w:div>
        <w:div w:id="1893878654">
          <w:marLeft w:val="1440"/>
          <w:marRight w:val="0"/>
          <w:marTop w:val="0"/>
          <w:marBottom w:val="80"/>
          <w:divBdr>
            <w:top w:val="none" w:sz="0" w:space="0" w:color="auto"/>
            <w:left w:val="none" w:sz="0" w:space="0" w:color="auto"/>
            <w:bottom w:val="none" w:sz="0" w:space="0" w:color="auto"/>
            <w:right w:val="none" w:sz="0" w:space="0" w:color="auto"/>
          </w:divBdr>
        </w:div>
        <w:div w:id="1235512782">
          <w:marLeft w:val="1440"/>
          <w:marRight w:val="0"/>
          <w:marTop w:val="0"/>
          <w:marBottom w:val="80"/>
          <w:divBdr>
            <w:top w:val="none" w:sz="0" w:space="0" w:color="auto"/>
            <w:left w:val="none" w:sz="0" w:space="0" w:color="auto"/>
            <w:bottom w:val="none" w:sz="0" w:space="0" w:color="auto"/>
            <w:right w:val="none" w:sz="0" w:space="0" w:color="auto"/>
          </w:divBdr>
        </w:div>
        <w:div w:id="574316942">
          <w:marLeft w:val="1440"/>
          <w:marRight w:val="0"/>
          <w:marTop w:val="0"/>
          <w:marBottom w:val="80"/>
          <w:divBdr>
            <w:top w:val="none" w:sz="0" w:space="0" w:color="auto"/>
            <w:left w:val="none" w:sz="0" w:space="0" w:color="auto"/>
            <w:bottom w:val="none" w:sz="0" w:space="0" w:color="auto"/>
            <w:right w:val="none" w:sz="0" w:space="0" w:color="auto"/>
          </w:divBdr>
        </w:div>
        <w:div w:id="502168429">
          <w:marLeft w:val="1440"/>
          <w:marRight w:val="0"/>
          <w:marTop w:val="0"/>
          <w:marBottom w:val="80"/>
          <w:divBdr>
            <w:top w:val="none" w:sz="0" w:space="0" w:color="auto"/>
            <w:left w:val="none" w:sz="0" w:space="0" w:color="auto"/>
            <w:bottom w:val="none" w:sz="0" w:space="0" w:color="auto"/>
            <w:right w:val="none" w:sz="0" w:space="0" w:color="auto"/>
          </w:divBdr>
        </w:div>
        <w:div w:id="516232775">
          <w:marLeft w:val="1440"/>
          <w:marRight w:val="0"/>
          <w:marTop w:val="0"/>
          <w:marBottom w:val="80"/>
          <w:divBdr>
            <w:top w:val="none" w:sz="0" w:space="0" w:color="auto"/>
            <w:left w:val="none" w:sz="0" w:space="0" w:color="auto"/>
            <w:bottom w:val="none" w:sz="0" w:space="0" w:color="auto"/>
            <w:right w:val="none" w:sz="0" w:space="0" w:color="auto"/>
          </w:divBdr>
        </w:div>
        <w:div w:id="1105881705">
          <w:marLeft w:val="1440"/>
          <w:marRight w:val="0"/>
          <w:marTop w:val="0"/>
          <w:marBottom w:val="80"/>
          <w:divBdr>
            <w:top w:val="none" w:sz="0" w:space="0" w:color="auto"/>
            <w:left w:val="none" w:sz="0" w:space="0" w:color="auto"/>
            <w:bottom w:val="none" w:sz="0" w:space="0" w:color="auto"/>
            <w:right w:val="none" w:sz="0" w:space="0" w:color="auto"/>
          </w:divBdr>
        </w:div>
        <w:div w:id="1750882283">
          <w:marLeft w:val="1440"/>
          <w:marRight w:val="0"/>
          <w:marTop w:val="0"/>
          <w:marBottom w:val="80"/>
          <w:divBdr>
            <w:top w:val="none" w:sz="0" w:space="0" w:color="auto"/>
            <w:left w:val="none" w:sz="0" w:space="0" w:color="auto"/>
            <w:bottom w:val="none" w:sz="0" w:space="0" w:color="auto"/>
            <w:right w:val="none" w:sz="0" w:space="0" w:color="auto"/>
          </w:divBdr>
        </w:div>
        <w:div w:id="1655180136">
          <w:marLeft w:val="1440"/>
          <w:marRight w:val="0"/>
          <w:marTop w:val="0"/>
          <w:marBottom w:val="80"/>
          <w:divBdr>
            <w:top w:val="none" w:sz="0" w:space="0" w:color="auto"/>
            <w:left w:val="none" w:sz="0" w:space="0" w:color="auto"/>
            <w:bottom w:val="none" w:sz="0" w:space="0" w:color="auto"/>
            <w:right w:val="none" w:sz="0" w:space="0" w:color="auto"/>
          </w:divBdr>
        </w:div>
        <w:div w:id="623391341">
          <w:marLeft w:val="1440"/>
          <w:marRight w:val="0"/>
          <w:marTop w:val="0"/>
          <w:marBottom w:val="80"/>
          <w:divBdr>
            <w:top w:val="none" w:sz="0" w:space="0" w:color="auto"/>
            <w:left w:val="none" w:sz="0" w:space="0" w:color="auto"/>
            <w:bottom w:val="none" w:sz="0" w:space="0" w:color="auto"/>
            <w:right w:val="none" w:sz="0" w:space="0" w:color="auto"/>
          </w:divBdr>
        </w:div>
        <w:div w:id="344405588">
          <w:marLeft w:val="1440"/>
          <w:marRight w:val="0"/>
          <w:marTop w:val="0"/>
          <w:marBottom w:val="80"/>
          <w:divBdr>
            <w:top w:val="none" w:sz="0" w:space="0" w:color="auto"/>
            <w:left w:val="none" w:sz="0" w:space="0" w:color="auto"/>
            <w:bottom w:val="none" w:sz="0" w:space="0" w:color="auto"/>
            <w:right w:val="none" w:sz="0" w:space="0" w:color="auto"/>
          </w:divBdr>
        </w:div>
        <w:div w:id="1078937356">
          <w:marLeft w:val="1440"/>
          <w:marRight w:val="0"/>
          <w:marTop w:val="0"/>
          <w:marBottom w:val="101"/>
          <w:divBdr>
            <w:top w:val="none" w:sz="0" w:space="0" w:color="auto"/>
            <w:left w:val="none" w:sz="0" w:space="0" w:color="auto"/>
            <w:bottom w:val="none" w:sz="0" w:space="0" w:color="auto"/>
            <w:right w:val="none" w:sz="0" w:space="0" w:color="auto"/>
          </w:divBdr>
        </w:div>
        <w:div w:id="696076886">
          <w:marLeft w:val="1440"/>
          <w:marRight w:val="0"/>
          <w:marTop w:val="0"/>
          <w:marBottom w:val="101"/>
          <w:divBdr>
            <w:top w:val="none" w:sz="0" w:space="0" w:color="auto"/>
            <w:left w:val="none" w:sz="0" w:space="0" w:color="auto"/>
            <w:bottom w:val="none" w:sz="0" w:space="0" w:color="auto"/>
            <w:right w:val="none" w:sz="0" w:space="0" w:color="auto"/>
          </w:divBdr>
        </w:div>
        <w:div w:id="1771192806">
          <w:marLeft w:val="1440"/>
          <w:marRight w:val="0"/>
          <w:marTop w:val="0"/>
          <w:marBottom w:val="101"/>
          <w:divBdr>
            <w:top w:val="none" w:sz="0" w:space="0" w:color="auto"/>
            <w:left w:val="none" w:sz="0" w:space="0" w:color="auto"/>
            <w:bottom w:val="none" w:sz="0" w:space="0" w:color="auto"/>
            <w:right w:val="none" w:sz="0" w:space="0" w:color="auto"/>
          </w:divBdr>
        </w:div>
        <w:div w:id="652560497">
          <w:marLeft w:val="1440"/>
          <w:marRight w:val="0"/>
          <w:marTop w:val="0"/>
          <w:marBottom w:val="101"/>
          <w:divBdr>
            <w:top w:val="none" w:sz="0" w:space="0" w:color="auto"/>
            <w:left w:val="none" w:sz="0" w:space="0" w:color="auto"/>
            <w:bottom w:val="none" w:sz="0" w:space="0" w:color="auto"/>
            <w:right w:val="none" w:sz="0" w:space="0" w:color="auto"/>
          </w:divBdr>
        </w:div>
        <w:div w:id="562914310">
          <w:marLeft w:val="1440"/>
          <w:marRight w:val="0"/>
          <w:marTop w:val="0"/>
          <w:marBottom w:val="101"/>
          <w:divBdr>
            <w:top w:val="none" w:sz="0" w:space="0" w:color="auto"/>
            <w:left w:val="none" w:sz="0" w:space="0" w:color="auto"/>
            <w:bottom w:val="none" w:sz="0" w:space="0" w:color="auto"/>
            <w:right w:val="none" w:sz="0" w:space="0" w:color="auto"/>
          </w:divBdr>
        </w:div>
        <w:div w:id="1498501693">
          <w:marLeft w:val="1440"/>
          <w:marRight w:val="0"/>
          <w:marTop w:val="0"/>
          <w:marBottom w:val="101"/>
          <w:divBdr>
            <w:top w:val="none" w:sz="0" w:space="0" w:color="auto"/>
            <w:left w:val="none" w:sz="0" w:space="0" w:color="auto"/>
            <w:bottom w:val="none" w:sz="0" w:space="0" w:color="auto"/>
            <w:right w:val="none" w:sz="0" w:space="0" w:color="auto"/>
          </w:divBdr>
        </w:div>
        <w:div w:id="491139219">
          <w:marLeft w:val="1440"/>
          <w:marRight w:val="0"/>
          <w:marTop w:val="0"/>
          <w:marBottom w:val="101"/>
          <w:divBdr>
            <w:top w:val="none" w:sz="0" w:space="0" w:color="auto"/>
            <w:left w:val="none" w:sz="0" w:space="0" w:color="auto"/>
            <w:bottom w:val="none" w:sz="0" w:space="0" w:color="auto"/>
            <w:right w:val="none" w:sz="0" w:space="0" w:color="auto"/>
          </w:divBdr>
        </w:div>
        <w:div w:id="371921495">
          <w:marLeft w:val="1440"/>
          <w:marRight w:val="0"/>
          <w:marTop w:val="0"/>
          <w:marBottom w:val="101"/>
          <w:divBdr>
            <w:top w:val="none" w:sz="0" w:space="0" w:color="auto"/>
            <w:left w:val="none" w:sz="0" w:space="0" w:color="auto"/>
            <w:bottom w:val="none" w:sz="0" w:space="0" w:color="auto"/>
            <w:right w:val="none" w:sz="0" w:space="0" w:color="auto"/>
          </w:divBdr>
        </w:div>
        <w:div w:id="442506216">
          <w:marLeft w:val="1440"/>
          <w:marRight w:val="0"/>
          <w:marTop w:val="0"/>
          <w:marBottom w:val="101"/>
          <w:divBdr>
            <w:top w:val="none" w:sz="0" w:space="0" w:color="auto"/>
            <w:left w:val="none" w:sz="0" w:space="0" w:color="auto"/>
            <w:bottom w:val="none" w:sz="0" w:space="0" w:color="auto"/>
            <w:right w:val="none" w:sz="0" w:space="0" w:color="auto"/>
          </w:divBdr>
        </w:div>
        <w:div w:id="376315124">
          <w:marLeft w:val="1440"/>
          <w:marRight w:val="0"/>
          <w:marTop w:val="0"/>
          <w:marBottom w:val="101"/>
          <w:divBdr>
            <w:top w:val="none" w:sz="0" w:space="0" w:color="auto"/>
            <w:left w:val="none" w:sz="0" w:space="0" w:color="auto"/>
            <w:bottom w:val="none" w:sz="0" w:space="0" w:color="auto"/>
            <w:right w:val="none" w:sz="0" w:space="0" w:color="auto"/>
          </w:divBdr>
        </w:div>
        <w:div w:id="1307665792">
          <w:marLeft w:val="1440"/>
          <w:marRight w:val="0"/>
          <w:marTop w:val="0"/>
          <w:marBottom w:val="101"/>
          <w:divBdr>
            <w:top w:val="none" w:sz="0" w:space="0" w:color="auto"/>
            <w:left w:val="none" w:sz="0" w:space="0" w:color="auto"/>
            <w:bottom w:val="none" w:sz="0" w:space="0" w:color="auto"/>
            <w:right w:val="none" w:sz="0" w:space="0" w:color="auto"/>
          </w:divBdr>
        </w:div>
        <w:div w:id="61221507">
          <w:marLeft w:val="1440"/>
          <w:marRight w:val="0"/>
          <w:marTop w:val="0"/>
          <w:marBottom w:val="101"/>
          <w:divBdr>
            <w:top w:val="none" w:sz="0" w:space="0" w:color="auto"/>
            <w:left w:val="none" w:sz="0" w:space="0" w:color="auto"/>
            <w:bottom w:val="none" w:sz="0" w:space="0" w:color="auto"/>
            <w:right w:val="none" w:sz="0" w:space="0" w:color="auto"/>
          </w:divBdr>
        </w:div>
        <w:div w:id="175385035">
          <w:marLeft w:val="1440"/>
          <w:marRight w:val="0"/>
          <w:marTop w:val="0"/>
          <w:marBottom w:val="101"/>
          <w:divBdr>
            <w:top w:val="none" w:sz="0" w:space="0" w:color="auto"/>
            <w:left w:val="none" w:sz="0" w:space="0" w:color="auto"/>
            <w:bottom w:val="none" w:sz="0" w:space="0" w:color="auto"/>
            <w:right w:val="none" w:sz="0" w:space="0" w:color="auto"/>
          </w:divBdr>
        </w:div>
        <w:div w:id="1873496847">
          <w:marLeft w:val="1440"/>
          <w:marRight w:val="0"/>
          <w:marTop w:val="0"/>
          <w:marBottom w:val="101"/>
          <w:divBdr>
            <w:top w:val="none" w:sz="0" w:space="0" w:color="auto"/>
            <w:left w:val="none" w:sz="0" w:space="0" w:color="auto"/>
            <w:bottom w:val="none" w:sz="0" w:space="0" w:color="auto"/>
            <w:right w:val="none" w:sz="0" w:space="0" w:color="auto"/>
          </w:divBdr>
        </w:div>
        <w:div w:id="773478143">
          <w:marLeft w:val="1440"/>
          <w:marRight w:val="0"/>
          <w:marTop w:val="0"/>
          <w:marBottom w:val="101"/>
          <w:divBdr>
            <w:top w:val="none" w:sz="0" w:space="0" w:color="auto"/>
            <w:left w:val="none" w:sz="0" w:space="0" w:color="auto"/>
            <w:bottom w:val="none" w:sz="0" w:space="0" w:color="auto"/>
            <w:right w:val="none" w:sz="0" w:space="0" w:color="auto"/>
          </w:divBdr>
        </w:div>
        <w:div w:id="264076220">
          <w:marLeft w:val="1440"/>
          <w:marRight w:val="0"/>
          <w:marTop w:val="0"/>
          <w:marBottom w:val="101"/>
          <w:divBdr>
            <w:top w:val="none" w:sz="0" w:space="0" w:color="auto"/>
            <w:left w:val="none" w:sz="0" w:space="0" w:color="auto"/>
            <w:bottom w:val="none" w:sz="0" w:space="0" w:color="auto"/>
            <w:right w:val="none" w:sz="0" w:space="0" w:color="auto"/>
          </w:divBdr>
        </w:div>
        <w:div w:id="133525662">
          <w:marLeft w:val="1440"/>
          <w:marRight w:val="0"/>
          <w:marTop w:val="0"/>
          <w:marBottom w:val="101"/>
          <w:divBdr>
            <w:top w:val="none" w:sz="0" w:space="0" w:color="auto"/>
            <w:left w:val="none" w:sz="0" w:space="0" w:color="auto"/>
            <w:bottom w:val="none" w:sz="0" w:space="0" w:color="auto"/>
            <w:right w:val="none" w:sz="0" w:space="0" w:color="auto"/>
          </w:divBdr>
        </w:div>
        <w:div w:id="2146965430">
          <w:marLeft w:val="2070"/>
          <w:marRight w:val="0"/>
          <w:marTop w:val="0"/>
          <w:marBottom w:val="101"/>
          <w:divBdr>
            <w:top w:val="none" w:sz="0" w:space="0" w:color="auto"/>
            <w:left w:val="none" w:sz="0" w:space="0" w:color="auto"/>
            <w:bottom w:val="none" w:sz="0" w:space="0" w:color="auto"/>
            <w:right w:val="none" w:sz="0" w:space="0" w:color="auto"/>
          </w:divBdr>
        </w:div>
        <w:div w:id="563373818">
          <w:marLeft w:val="2430"/>
          <w:marRight w:val="0"/>
          <w:marTop w:val="0"/>
          <w:marBottom w:val="101"/>
          <w:divBdr>
            <w:top w:val="none" w:sz="0" w:space="0" w:color="auto"/>
            <w:left w:val="none" w:sz="0" w:space="0" w:color="auto"/>
            <w:bottom w:val="none" w:sz="0" w:space="0" w:color="auto"/>
            <w:right w:val="none" w:sz="0" w:space="0" w:color="auto"/>
          </w:divBdr>
        </w:div>
        <w:div w:id="516113899">
          <w:marLeft w:val="2430"/>
          <w:marRight w:val="0"/>
          <w:marTop w:val="0"/>
          <w:marBottom w:val="101"/>
          <w:divBdr>
            <w:top w:val="none" w:sz="0" w:space="0" w:color="auto"/>
            <w:left w:val="none" w:sz="0" w:space="0" w:color="auto"/>
            <w:bottom w:val="none" w:sz="0" w:space="0" w:color="auto"/>
            <w:right w:val="none" w:sz="0" w:space="0" w:color="auto"/>
          </w:divBdr>
        </w:div>
        <w:div w:id="1670794108">
          <w:marLeft w:val="2430"/>
          <w:marRight w:val="0"/>
          <w:marTop w:val="0"/>
          <w:marBottom w:val="101"/>
          <w:divBdr>
            <w:top w:val="none" w:sz="0" w:space="0" w:color="auto"/>
            <w:left w:val="none" w:sz="0" w:space="0" w:color="auto"/>
            <w:bottom w:val="none" w:sz="0" w:space="0" w:color="auto"/>
            <w:right w:val="none" w:sz="0" w:space="0" w:color="auto"/>
          </w:divBdr>
        </w:div>
        <w:div w:id="1728259286">
          <w:marLeft w:val="2430"/>
          <w:marRight w:val="0"/>
          <w:marTop w:val="0"/>
          <w:marBottom w:val="101"/>
          <w:divBdr>
            <w:top w:val="none" w:sz="0" w:space="0" w:color="auto"/>
            <w:left w:val="none" w:sz="0" w:space="0" w:color="auto"/>
            <w:bottom w:val="none" w:sz="0" w:space="0" w:color="auto"/>
            <w:right w:val="none" w:sz="0" w:space="0" w:color="auto"/>
          </w:divBdr>
        </w:div>
        <w:div w:id="898635542">
          <w:marLeft w:val="2430"/>
          <w:marRight w:val="0"/>
          <w:marTop w:val="0"/>
          <w:marBottom w:val="101"/>
          <w:divBdr>
            <w:top w:val="none" w:sz="0" w:space="0" w:color="auto"/>
            <w:left w:val="none" w:sz="0" w:space="0" w:color="auto"/>
            <w:bottom w:val="none" w:sz="0" w:space="0" w:color="auto"/>
            <w:right w:val="none" w:sz="0" w:space="0" w:color="auto"/>
          </w:divBdr>
        </w:div>
        <w:div w:id="1176965531">
          <w:marLeft w:val="2430"/>
          <w:marRight w:val="0"/>
          <w:marTop w:val="0"/>
          <w:marBottom w:val="101"/>
          <w:divBdr>
            <w:top w:val="none" w:sz="0" w:space="0" w:color="auto"/>
            <w:left w:val="none" w:sz="0" w:space="0" w:color="auto"/>
            <w:bottom w:val="none" w:sz="0" w:space="0" w:color="auto"/>
            <w:right w:val="none" w:sz="0" w:space="0" w:color="auto"/>
          </w:divBdr>
        </w:div>
        <w:div w:id="1825925836">
          <w:marLeft w:val="2070"/>
          <w:marRight w:val="0"/>
          <w:marTop w:val="0"/>
          <w:marBottom w:val="101"/>
          <w:divBdr>
            <w:top w:val="none" w:sz="0" w:space="0" w:color="auto"/>
            <w:left w:val="none" w:sz="0" w:space="0" w:color="auto"/>
            <w:bottom w:val="none" w:sz="0" w:space="0" w:color="auto"/>
            <w:right w:val="none" w:sz="0" w:space="0" w:color="auto"/>
          </w:divBdr>
        </w:div>
        <w:div w:id="956523549">
          <w:marLeft w:val="2430"/>
          <w:marRight w:val="0"/>
          <w:marTop w:val="0"/>
          <w:marBottom w:val="101"/>
          <w:divBdr>
            <w:top w:val="none" w:sz="0" w:space="0" w:color="auto"/>
            <w:left w:val="none" w:sz="0" w:space="0" w:color="auto"/>
            <w:bottom w:val="none" w:sz="0" w:space="0" w:color="auto"/>
            <w:right w:val="none" w:sz="0" w:space="0" w:color="auto"/>
          </w:divBdr>
        </w:div>
        <w:div w:id="1310087081">
          <w:marLeft w:val="2430"/>
          <w:marRight w:val="0"/>
          <w:marTop w:val="0"/>
          <w:marBottom w:val="101"/>
          <w:divBdr>
            <w:top w:val="none" w:sz="0" w:space="0" w:color="auto"/>
            <w:left w:val="none" w:sz="0" w:space="0" w:color="auto"/>
            <w:bottom w:val="none" w:sz="0" w:space="0" w:color="auto"/>
            <w:right w:val="none" w:sz="0" w:space="0" w:color="auto"/>
          </w:divBdr>
        </w:div>
        <w:div w:id="469984297">
          <w:marLeft w:val="2430"/>
          <w:marRight w:val="0"/>
          <w:marTop w:val="0"/>
          <w:marBottom w:val="101"/>
          <w:divBdr>
            <w:top w:val="none" w:sz="0" w:space="0" w:color="auto"/>
            <w:left w:val="none" w:sz="0" w:space="0" w:color="auto"/>
            <w:bottom w:val="none" w:sz="0" w:space="0" w:color="auto"/>
            <w:right w:val="none" w:sz="0" w:space="0" w:color="auto"/>
          </w:divBdr>
        </w:div>
        <w:div w:id="297103049">
          <w:marLeft w:val="1440"/>
          <w:marRight w:val="0"/>
          <w:marTop w:val="0"/>
          <w:marBottom w:val="101"/>
          <w:divBdr>
            <w:top w:val="none" w:sz="0" w:space="0" w:color="auto"/>
            <w:left w:val="none" w:sz="0" w:space="0" w:color="auto"/>
            <w:bottom w:val="none" w:sz="0" w:space="0" w:color="auto"/>
            <w:right w:val="none" w:sz="0" w:space="0" w:color="auto"/>
          </w:divBdr>
        </w:div>
        <w:div w:id="754403034">
          <w:marLeft w:val="1440"/>
          <w:marRight w:val="0"/>
          <w:marTop w:val="0"/>
          <w:marBottom w:val="101"/>
          <w:divBdr>
            <w:top w:val="none" w:sz="0" w:space="0" w:color="auto"/>
            <w:left w:val="none" w:sz="0" w:space="0" w:color="auto"/>
            <w:bottom w:val="none" w:sz="0" w:space="0" w:color="auto"/>
            <w:right w:val="none" w:sz="0" w:space="0" w:color="auto"/>
          </w:divBdr>
        </w:div>
        <w:div w:id="986786466">
          <w:marLeft w:val="1440"/>
          <w:marRight w:val="0"/>
          <w:marTop w:val="0"/>
          <w:marBottom w:val="101"/>
          <w:divBdr>
            <w:top w:val="none" w:sz="0" w:space="0" w:color="auto"/>
            <w:left w:val="none" w:sz="0" w:space="0" w:color="auto"/>
            <w:bottom w:val="none" w:sz="0" w:space="0" w:color="auto"/>
            <w:right w:val="none" w:sz="0" w:space="0" w:color="auto"/>
          </w:divBdr>
        </w:div>
        <w:div w:id="376857716">
          <w:marLeft w:val="1440"/>
          <w:marRight w:val="0"/>
          <w:marTop w:val="0"/>
          <w:marBottom w:val="101"/>
          <w:divBdr>
            <w:top w:val="none" w:sz="0" w:space="0" w:color="auto"/>
            <w:left w:val="none" w:sz="0" w:space="0" w:color="auto"/>
            <w:bottom w:val="none" w:sz="0" w:space="0" w:color="auto"/>
            <w:right w:val="none" w:sz="0" w:space="0" w:color="auto"/>
          </w:divBdr>
        </w:div>
        <w:div w:id="1589852035">
          <w:marLeft w:val="1440"/>
          <w:marRight w:val="0"/>
          <w:marTop w:val="0"/>
          <w:marBottom w:val="101"/>
          <w:divBdr>
            <w:top w:val="none" w:sz="0" w:space="0" w:color="auto"/>
            <w:left w:val="none" w:sz="0" w:space="0" w:color="auto"/>
            <w:bottom w:val="none" w:sz="0" w:space="0" w:color="auto"/>
            <w:right w:val="none" w:sz="0" w:space="0" w:color="auto"/>
          </w:divBdr>
        </w:div>
        <w:div w:id="1163666006">
          <w:marLeft w:val="1440"/>
          <w:marRight w:val="0"/>
          <w:marTop w:val="0"/>
          <w:marBottom w:val="101"/>
          <w:divBdr>
            <w:top w:val="none" w:sz="0" w:space="0" w:color="auto"/>
            <w:left w:val="none" w:sz="0" w:space="0" w:color="auto"/>
            <w:bottom w:val="none" w:sz="0" w:space="0" w:color="auto"/>
            <w:right w:val="none" w:sz="0" w:space="0" w:color="auto"/>
          </w:divBdr>
        </w:div>
        <w:div w:id="1013998075">
          <w:marLeft w:val="1440"/>
          <w:marRight w:val="0"/>
          <w:marTop w:val="0"/>
          <w:marBottom w:val="101"/>
          <w:divBdr>
            <w:top w:val="none" w:sz="0" w:space="0" w:color="auto"/>
            <w:left w:val="none" w:sz="0" w:space="0" w:color="auto"/>
            <w:bottom w:val="none" w:sz="0" w:space="0" w:color="auto"/>
            <w:right w:val="none" w:sz="0" w:space="0" w:color="auto"/>
          </w:divBdr>
        </w:div>
        <w:div w:id="173342757">
          <w:marLeft w:val="1440"/>
          <w:marRight w:val="0"/>
          <w:marTop w:val="0"/>
          <w:marBottom w:val="101"/>
          <w:divBdr>
            <w:top w:val="none" w:sz="0" w:space="0" w:color="auto"/>
            <w:left w:val="none" w:sz="0" w:space="0" w:color="auto"/>
            <w:bottom w:val="none" w:sz="0" w:space="0" w:color="auto"/>
            <w:right w:val="none" w:sz="0" w:space="0" w:color="auto"/>
          </w:divBdr>
        </w:div>
        <w:div w:id="71507203">
          <w:marLeft w:val="1440"/>
          <w:marRight w:val="0"/>
          <w:marTop w:val="0"/>
          <w:marBottom w:val="101"/>
          <w:divBdr>
            <w:top w:val="none" w:sz="0" w:space="0" w:color="auto"/>
            <w:left w:val="none" w:sz="0" w:space="0" w:color="auto"/>
            <w:bottom w:val="none" w:sz="0" w:space="0" w:color="auto"/>
            <w:right w:val="none" w:sz="0" w:space="0" w:color="auto"/>
          </w:divBdr>
        </w:div>
        <w:div w:id="370151651">
          <w:marLeft w:val="2070"/>
          <w:marRight w:val="0"/>
          <w:marTop w:val="0"/>
          <w:marBottom w:val="101"/>
          <w:divBdr>
            <w:top w:val="none" w:sz="0" w:space="0" w:color="auto"/>
            <w:left w:val="none" w:sz="0" w:space="0" w:color="auto"/>
            <w:bottom w:val="none" w:sz="0" w:space="0" w:color="auto"/>
            <w:right w:val="none" w:sz="0" w:space="0" w:color="auto"/>
          </w:divBdr>
        </w:div>
        <w:div w:id="1879002224">
          <w:marLeft w:val="2070"/>
          <w:marRight w:val="0"/>
          <w:marTop w:val="0"/>
          <w:marBottom w:val="101"/>
          <w:divBdr>
            <w:top w:val="none" w:sz="0" w:space="0" w:color="auto"/>
            <w:left w:val="none" w:sz="0" w:space="0" w:color="auto"/>
            <w:bottom w:val="none" w:sz="0" w:space="0" w:color="auto"/>
            <w:right w:val="none" w:sz="0" w:space="0" w:color="auto"/>
          </w:divBdr>
        </w:div>
        <w:div w:id="375005552">
          <w:marLeft w:val="2070"/>
          <w:marRight w:val="0"/>
          <w:marTop w:val="0"/>
          <w:marBottom w:val="101"/>
          <w:divBdr>
            <w:top w:val="none" w:sz="0" w:space="0" w:color="auto"/>
            <w:left w:val="none" w:sz="0" w:space="0" w:color="auto"/>
            <w:bottom w:val="none" w:sz="0" w:space="0" w:color="auto"/>
            <w:right w:val="none" w:sz="0" w:space="0" w:color="auto"/>
          </w:divBdr>
        </w:div>
        <w:div w:id="1655136765">
          <w:marLeft w:val="2430"/>
          <w:marRight w:val="0"/>
          <w:marTop w:val="0"/>
          <w:marBottom w:val="101"/>
          <w:divBdr>
            <w:top w:val="none" w:sz="0" w:space="0" w:color="auto"/>
            <w:left w:val="none" w:sz="0" w:space="0" w:color="auto"/>
            <w:bottom w:val="none" w:sz="0" w:space="0" w:color="auto"/>
            <w:right w:val="none" w:sz="0" w:space="0" w:color="auto"/>
          </w:divBdr>
        </w:div>
        <w:div w:id="1527058827">
          <w:marLeft w:val="2430"/>
          <w:marRight w:val="0"/>
          <w:marTop w:val="0"/>
          <w:marBottom w:val="101"/>
          <w:divBdr>
            <w:top w:val="none" w:sz="0" w:space="0" w:color="auto"/>
            <w:left w:val="none" w:sz="0" w:space="0" w:color="auto"/>
            <w:bottom w:val="none" w:sz="0" w:space="0" w:color="auto"/>
            <w:right w:val="none" w:sz="0" w:space="0" w:color="auto"/>
          </w:divBdr>
        </w:div>
        <w:div w:id="361712458">
          <w:marLeft w:val="2790"/>
          <w:marRight w:val="0"/>
          <w:marTop w:val="0"/>
          <w:marBottom w:val="101"/>
          <w:divBdr>
            <w:top w:val="none" w:sz="0" w:space="0" w:color="auto"/>
            <w:left w:val="none" w:sz="0" w:space="0" w:color="auto"/>
            <w:bottom w:val="none" w:sz="0" w:space="0" w:color="auto"/>
            <w:right w:val="none" w:sz="0" w:space="0" w:color="auto"/>
          </w:divBdr>
        </w:div>
        <w:div w:id="1843664440">
          <w:marLeft w:val="2790"/>
          <w:marRight w:val="0"/>
          <w:marTop w:val="0"/>
          <w:marBottom w:val="101"/>
          <w:divBdr>
            <w:top w:val="none" w:sz="0" w:space="0" w:color="auto"/>
            <w:left w:val="none" w:sz="0" w:space="0" w:color="auto"/>
            <w:bottom w:val="none" w:sz="0" w:space="0" w:color="auto"/>
            <w:right w:val="none" w:sz="0" w:space="0" w:color="auto"/>
          </w:divBdr>
        </w:div>
        <w:div w:id="1732724943">
          <w:marLeft w:val="2790"/>
          <w:marRight w:val="0"/>
          <w:marTop w:val="0"/>
          <w:marBottom w:val="101"/>
          <w:divBdr>
            <w:top w:val="none" w:sz="0" w:space="0" w:color="auto"/>
            <w:left w:val="none" w:sz="0" w:space="0" w:color="auto"/>
            <w:bottom w:val="none" w:sz="0" w:space="0" w:color="auto"/>
            <w:right w:val="none" w:sz="0" w:space="0" w:color="auto"/>
          </w:divBdr>
        </w:div>
        <w:div w:id="1408500353">
          <w:marLeft w:val="2790"/>
          <w:marRight w:val="0"/>
          <w:marTop w:val="0"/>
          <w:marBottom w:val="101"/>
          <w:divBdr>
            <w:top w:val="none" w:sz="0" w:space="0" w:color="auto"/>
            <w:left w:val="none" w:sz="0" w:space="0" w:color="auto"/>
            <w:bottom w:val="none" w:sz="0" w:space="0" w:color="auto"/>
            <w:right w:val="none" w:sz="0" w:space="0" w:color="auto"/>
          </w:divBdr>
        </w:div>
        <w:div w:id="464933987">
          <w:marLeft w:val="1440"/>
          <w:marRight w:val="0"/>
          <w:marTop w:val="0"/>
          <w:marBottom w:val="101"/>
          <w:divBdr>
            <w:top w:val="none" w:sz="0" w:space="0" w:color="auto"/>
            <w:left w:val="none" w:sz="0" w:space="0" w:color="auto"/>
            <w:bottom w:val="none" w:sz="0" w:space="0" w:color="auto"/>
            <w:right w:val="none" w:sz="0" w:space="0" w:color="auto"/>
          </w:divBdr>
        </w:div>
        <w:div w:id="1771584888">
          <w:marLeft w:val="1440"/>
          <w:marRight w:val="0"/>
          <w:marTop w:val="0"/>
          <w:marBottom w:val="101"/>
          <w:divBdr>
            <w:top w:val="none" w:sz="0" w:space="0" w:color="auto"/>
            <w:left w:val="none" w:sz="0" w:space="0" w:color="auto"/>
            <w:bottom w:val="none" w:sz="0" w:space="0" w:color="auto"/>
            <w:right w:val="none" w:sz="0" w:space="0" w:color="auto"/>
          </w:divBdr>
        </w:div>
        <w:div w:id="1299189474">
          <w:marLeft w:val="1440"/>
          <w:marRight w:val="0"/>
          <w:marTop w:val="0"/>
          <w:marBottom w:val="101"/>
          <w:divBdr>
            <w:top w:val="none" w:sz="0" w:space="0" w:color="auto"/>
            <w:left w:val="none" w:sz="0" w:space="0" w:color="auto"/>
            <w:bottom w:val="none" w:sz="0" w:space="0" w:color="auto"/>
            <w:right w:val="none" w:sz="0" w:space="0" w:color="auto"/>
          </w:divBdr>
        </w:div>
        <w:div w:id="249312126">
          <w:marLeft w:val="1440"/>
          <w:marRight w:val="0"/>
          <w:marTop w:val="0"/>
          <w:marBottom w:val="101"/>
          <w:divBdr>
            <w:top w:val="none" w:sz="0" w:space="0" w:color="auto"/>
            <w:left w:val="none" w:sz="0" w:space="0" w:color="auto"/>
            <w:bottom w:val="none" w:sz="0" w:space="0" w:color="auto"/>
            <w:right w:val="none" w:sz="0" w:space="0" w:color="auto"/>
          </w:divBdr>
        </w:div>
        <w:div w:id="1866824717">
          <w:marLeft w:val="1440"/>
          <w:marRight w:val="0"/>
          <w:marTop w:val="0"/>
          <w:marBottom w:val="101"/>
          <w:divBdr>
            <w:top w:val="none" w:sz="0" w:space="0" w:color="auto"/>
            <w:left w:val="none" w:sz="0" w:space="0" w:color="auto"/>
            <w:bottom w:val="none" w:sz="0" w:space="0" w:color="auto"/>
            <w:right w:val="none" w:sz="0" w:space="0" w:color="auto"/>
          </w:divBdr>
        </w:div>
        <w:div w:id="1046103512">
          <w:marLeft w:val="1440"/>
          <w:marRight w:val="0"/>
          <w:marTop w:val="0"/>
          <w:marBottom w:val="101"/>
          <w:divBdr>
            <w:top w:val="none" w:sz="0" w:space="0" w:color="auto"/>
            <w:left w:val="none" w:sz="0" w:space="0" w:color="auto"/>
            <w:bottom w:val="none" w:sz="0" w:space="0" w:color="auto"/>
            <w:right w:val="none" w:sz="0" w:space="0" w:color="auto"/>
          </w:divBdr>
        </w:div>
        <w:div w:id="72895099">
          <w:marLeft w:val="1440"/>
          <w:marRight w:val="0"/>
          <w:marTop w:val="0"/>
          <w:marBottom w:val="101"/>
          <w:divBdr>
            <w:top w:val="none" w:sz="0" w:space="0" w:color="auto"/>
            <w:left w:val="none" w:sz="0" w:space="0" w:color="auto"/>
            <w:bottom w:val="none" w:sz="0" w:space="0" w:color="auto"/>
            <w:right w:val="none" w:sz="0" w:space="0" w:color="auto"/>
          </w:divBdr>
        </w:div>
        <w:div w:id="1981690977">
          <w:marLeft w:val="1440"/>
          <w:marRight w:val="0"/>
          <w:marTop w:val="0"/>
          <w:marBottom w:val="101"/>
          <w:divBdr>
            <w:top w:val="none" w:sz="0" w:space="0" w:color="auto"/>
            <w:left w:val="none" w:sz="0" w:space="0" w:color="auto"/>
            <w:bottom w:val="none" w:sz="0" w:space="0" w:color="auto"/>
            <w:right w:val="none" w:sz="0" w:space="0" w:color="auto"/>
          </w:divBdr>
        </w:div>
        <w:div w:id="347224093">
          <w:marLeft w:val="1440"/>
          <w:marRight w:val="0"/>
          <w:marTop w:val="0"/>
          <w:marBottom w:val="101"/>
          <w:divBdr>
            <w:top w:val="none" w:sz="0" w:space="0" w:color="auto"/>
            <w:left w:val="none" w:sz="0" w:space="0" w:color="auto"/>
            <w:bottom w:val="none" w:sz="0" w:space="0" w:color="auto"/>
            <w:right w:val="none" w:sz="0" w:space="0" w:color="auto"/>
          </w:divBdr>
        </w:div>
        <w:div w:id="1013415204">
          <w:marLeft w:val="1440"/>
          <w:marRight w:val="0"/>
          <w:marTop w:val="0"/>
          <w:marBottom w:val="101"/>
          <w:divBdr>
            <w:top w:val="none" w:sz="0" w:space="0" w:color="auto"/>
            <w:left w:val="none" w:sz="0" w:space="0" w:color="auto"/>
            <w:bottom w:val="none" w:sz="0" w:space="0" w:color="auto"/>
            <w:right w:val="none" w:sz="0" w:space="0" w:color="auto"/>
          </w:divBdr>
        </w:div>
        <w:div w:id="1967546361">
          <w:marLeft w:val="1440"/>
          <w:marRight w:val="0"/>
          <w:marTop w:val="0"/>
          <w:marBottom w:val="101"/>
          <w:divBdr>
            <w:top w:val="none" w:sz="0" w:space="0" w:color="auto"/>
            <w:left w:val="none" w:sz="0" w:space="0" w:color="auto"/>
            <w:bottom w:val="none" w:sz="0" w:space="0" w:color="auto"/>
            <w:right w:val="none" w:sz="0" w:space="0" w:color="auto"/>
          </w:divBdr>
        </w:div>
        <w:div w:id="74783237">
          <w:marLeft w:val="1440"/>
          <w:marRight w:val="0"/>
          <w:marTop w:val="0"/>
          <w:marBottom w:val="101"/>
          <w:divBdr>
            <w:top w:val="none" w:sz="0" w:space="0" w:color="auto"/>
            <w:left w:val="none" w:sz="0" w:space="0" w:color="auto"/>
            <w:bottom w:val="none" w:sz="0" w:space="0" w:color="auto"/>
            <w:right w:val="none" w:sz="0" w:space="0" w:color="auto"/>
          </w:divBdr>
        </w:div>
        <w:div w:id="893387895">
          <w:marLeft w:val="1440"/>
          <w:marRight w:val="0"/>
          <w:marTop w:val="0"/>
          <w:marBottom w:val="101"/>
          <w:divBdr>
            <w:top w:val="none" w:sz="0" w:space="0" w:color="auto"/>
            <w:left w:val="none" w:sz="0" w:space="0" w:color="auto"/>
            <w:bottom w:val="none" w:sz="0" w:space="0" w:color="auto"/>
            <w:right w:val="none" w:sz="0" w:space="0" w:color="auto"/>
          </w:divBdr>
        </w:div>
        <w:div w:id="1172984661">
          <w:marLeft w:val="1440"/>
          <w:marRight w:val="0"/>
          <w:marTop w:val="0"/>
          <w:marBottom w:val="101"/>
          <w:divBdr>
            <w:top w:val="none" w:sz="0" w:space="0" w:color="auto"/>
            <w:left w:val="none" w:sz="0" w:space="0" w:color="auto"/>
            <w:bottom w:val="none" w:sz="0" w:space="0" w:color="auto"/>
            <w:right w:val="none" w:sz="0" w:space="0" w:color="auto"/>
          </w:divBdr>
        </w:div>
        <w:div w:id="141822214">
          <w:marLeft w:val="1440"/>
          <w:marRight w:val="0"/>
          <w:marTop w:val="0"/>
          <w:marBottom w:val="101"/>
          <w:divBdr>
            <w:top w:val="none" w:sz="0" w:space="0" w:color="auto"/>
            <w:left w:val="none" w:sz="0" w:space="0" w:color="auto"/>
            <w:bottom w:val="none" w:sz="0" w:space="0" w:color="auto"/>
            <w:right w:val="none" w:sz="0" w:space="0" w:color="auto"/>
          </w:divBdr>
        </w:div>
        <w:div w:id="872038243">
          <w:marLeft w:val="1440"/>
          <w:marRight w:val="0"/>
          <w:marTop w:val="0"/>
          <w:marBottom w:val="101"/>
          <w:divBdr>
            <w:top w:val="none" w:sz="0" w:space="0" w:color="auto"/>
            <w:left w:val="none" w:sz="0" w:space="0" w:color="auto"/>
            <w:bottom w:val="none" w:sz="0" w:space="0" w:color="auto"/>
            <w:right w:val="none" w:sz="0" w:space="0" w:color="auto"/>
          </w:divBdr>
        </w:div>
        <w:div w:id="1220433460">
          <w:marLeft w:val="1440"/>
          <w:marRight w:val="0"/>
          <w:marTop w:val="0"/>
          <w:marBottom w:val="101"/>
          <w:divBdr>
            <w:top w:val="none" w:sz="0" w:space="0" w:color="auto"/>
            <w:left w:val="none" w:sz="0" w:space="0" w:color="auto"/>
            <w:bottom w:val="none" w:sz="0" w:space="0" w:color="auto"/>
            <w:right w:val="none" w:sz="0" w:space="0" w:color="auto"/>
          </w:divBdr>
        </w:div>
        <w:div w:id="1027561498">
          <w:marLeft w:val="2070"/>
          <w:marRight w:val="0"/>
          <w:marTop w:val="0"/>
          <w:marBottom w:val="101"/>
          <w:divBdr>
            <w:top w:val="none" w:sz="0" w:space="0" w:color="auto"/>
            <w:left w:val="none" w:sz="0" w:space="0" w:color="auto"/>
            <w:bottom w:val="none" w:sz="0" w:space="0" w:color="auto"/>
            <w:right w:val="none" w:sz="0" w:space="0" w:color="auto"/>
          </w:divBdr>
        </w:div>
        <w:div w:id="1882009070">
          <w:marLeft w:val="2070"/>
          <w:marRight w:val="0"/>
          <w:marTop w:val="0"/>
          <w:marBottom w:val="101"/>
          <w:divBdr>
            <w:top w:val="none" w:sz="0" w:space="0" w:color="auto"/>
            <w:left w:val="none" w:sz="0" w:space="0" w:color="auto"/>
            <w:bottom w:val="none" w:sz="0" w:space="0" w:color="auto"/>
            <w:right w:val="none" w:sz="0" w:space="0" w:color="auto"/>
          </w:divBdr>
        </w:div>
        <w:div w:id="408501466">
          <w:marLeft w:val="2070"/>
          <w:marRight w:val="0"/>
          <w:marTop w:val="0"/>
          <w:marBottom w:val="101"/>
          <w:divBdr>
            <w:top w:val="none" w:sz="0" w:space="0" w:color="auto"/>
            <w:left w:val="none" w:sz="0" w:space="0" w:color="auto"/>
            <w:bottom w:val="none" w:sz="0" w:space="0" w:color="auto"/>
            <w:right w:val="none" w:sz="0" w:space="0" w:color="auto"/>
          </w:divBdr>
        </w:div>
        <w:div w:id="536233318">
          <w:marLeft w:val="1440"/>
          <w:marRight w:val="0"/>
          <w:marTop w:val="0"/>
          <w:marBottom w:val="101"/>
          <w:divBdr>
            <w:top w:val="none" w:sz="0" w:space="0" w:color="auto"/>
            <w:left w:val="none" w:sz="0" w:space="0" w:color="auto"/>
            <w:bottom w:val="none" w:sz="0" w:space="0" w:color="auto"/>
            <w:right w:val="none" w:sz="0" w:space="0" w:color="auto"/>
          </w:divBdr>
        </w:div>
        <w:div w:id="1928803715">
          <w:marLeft w:val="1440"/>
          <w:marRight w:val="0"/>
          <w:marTop w:val="0"/>
          <w:marBottom w:val="101"/>
          <w:divBdr>
            <w:top w:val="none" w:sz="0" w:space="0" w:color="auto"/>
            <w:left w:val="none" w:sz="0" w:space="0" w:color="auto"/>
            <w:bottom w:val="none" w:sz="0" w:space="0" w:color="auto"/>
            <w:right w:val="none" w:sz="0" w:space="0" w:color="auto"/>
          </w:divBdr>
        </w:div>
        <w:div w:id="2072997886">
          <w:marLeft w:val="1440"/>
          <w:marRight w:val="0"/>
          <w:marTop w:val="0"/>
          <w:marBottom w:val="80"/>
          <w:divBdr>
            <w:top w:val="none" w:sz="0" w:space="0" w:color="auto"/>
            <w:left w:val="none" w:sz="0" w:space="0" w:color="auto"/>
            <w:bottom w:val="none" w:sz="0" w:space="0" w:color="auto"/>
            <w:right w:val="none" w:sz="0" w:space="0" w:color="auto"/>
          </w:divBdr>
        </w:div>
        <w:div w:id="3559149">
          <w:marLeft w:val="1440"/>
          <w:marRight w:val="0"/>
          <w:marTop w:val="0"/>
          <w:marBottom w:val="80"/>
          <w:divBdr>
            <w:top w:val="none" w:sz="0" w:space="0" w:color="auto"/>
            <w:left w:val="none" w:sz="0" w:space="0" w:color="auto"/>
            <w:bottom w:val="none" w:sz="0" w:space="0" w:color="auto"/>
            <w:right w:val="none" w:sz="0" w:space="0" w:color="auto"/>
          </w:divBdr>
        </w:div>
        <w:div w:id="2085103747">
          <w:marLeft w:val="1440"/>
          <w:marRight w:val="0"/>
          <w:marTop w:val="0"/>
          <w:marBottom w:val="80"/>
          <w:divBdr>
            <w:top w:val="none" w:sz="0" w:space="0" w:color="auto"/>
            <w:left w:val="none" w:sz="0" w:space="0" w:color="auto"/>
            <w:bottom w:val="none" w:sz="0" w:space="0" w:color="auto"/>
            <w:right w:val="none" w:sz="0" w:space="0" w:color="auto"/>
          </w:divBdr>
        </w:div>
        <w:div w:id="1240603864">
          <w:marLeft w:val="1440"/>
          <w:marRight w:val="0"/>
          <w:marTop w:val="0"/>
          <w:marBottom w:val="80"/>
          <w:divBdr>
            <w:top w:val="none" w:sz="0" w:space="0" w:color="auto"/>
            <w:left w:val="none" w:sz="0" w:space="0" w:color="auto"/>
            <w:bottom w:val="none" w:sz="0" w:space="0" w:color="auto"/>
            <w:right w:val="none" w:sz="0" w:space="0" w:color="auto"/>
          </w:divBdr>
        </w:div>
        <w:div w:id="244800890">
          <w:marLeft w:val="1440"/>
          <w:marRight w:val="0"/>
          <w:marTop w:val="0"/>
          <w:marBottom w:val="80"/>
          <w:divBdr>
            <w:top w:val="none" w:sz="0" w:space="0" w:color="auto"/>
            <w:left w:val="none" w:sz="0" w:space="0" w:color="auto"/>
            <w:bottom w:val="none" w:sz="0" w:space="0" w:color="auto"/>
            <w:right w:val="none" w:sz="0" w:space="0" w:color="auto"/>
          </w:divBdr>
        </w:div>
        <w:div w:id="1185091458">
          <w:marLeft w:val="1440"/>
          <w:marRight w:val="0"/>
          <w:marTop w:val="0"/>
          <w:marBottom w:val="80"/>
          <w:divBdr>
            <w:top w:val="none" w:sz="0" w:space="0" w:color="auto"/>
            <w:left w:val="none" w:sz="0" w:space="0" w:color="auto"/>
            <w:bottom w:val="none" w:sz="0" w:space="0" w:color="auto"/>
            <w:right w:val="none" w:sz="0" w:space="0" w:color="auto"/>
          </w:divBdr>
        </w:div>
        <w:div w:id="2067989460">
          <w:marLeft w:val="1440"/>
          <w:marRight w:val="0"/>
          <w:marTop w:val="0"/>
          <w:marBottom w:val="80"/>
          <w:divBdr>
            <w:top w:val="none" w:sz="0" w:space="0" w:color="auto"/>
            <w:left w:val="none" w:sz="0" w:space="0" w:color="auto"/>
            <w:bottom w:val="none" w:sz="0" w:space="0" w:color="auto"/>
            <w:right w:val="none" w:sz="0" w:space="0" w:color="auto"/>
          </w:divBdr>
        </w:div>
        <w:div w:id="1900899320">
          <w:marLeft w:val="1440"/>
          <w:marRight w:val="0"/>
          <w:marTop w:val="0"/>
          <w:marBottom w:val="80"/>
          <w:divBdr>
            <w:top w:val="none" w:sz="0" w:space="0" w:color="auto"/>
            <w:left w:val="none" w:sz="0" w:space="0" w:color="auto"/>
            <w:bottom w:val="none" w:sz="0" w:space="0" w:color="auto"/>
            <w:right w:val="none" w:sz="0" w:space="0" w:color="auto"/>
          </w:divBdr>
        </w:div>
        <w:div w:id="976374559">
          <w:marLeft w:val="1440"/>
          <w:marRight w:val="0"/>
          <w:marTop w:val="0"/>
          <w:marBottom w:val="80"/>
          <w:divBdr>
            <w:top w:val="none" w:sz="0" w:space="0" w:color="auto"/>
            <w:left w:val="none" w:sz="0" w:space="0" w:color="auto"/>
            <w:bottom w:val="none" w:sz="0" w:space="0" w:color="auto"/>
            <w:right w:val="none" w:sz="0" w:space="0" w:color="auto"/>
          </w:divBdr>
        </w:div>
        <w:div w:id="267784000">
          <w:marLeft w:val="1440"/>
          <w:marRight w:val="0"/>
          <w:marTop w:val="0"/>
          <w:marBottom w:val="80"/>
          <w:divBdr>
            <w:top w:val="none" w:sz="0" w:space="0" w:color="auto"/>
            <w:left w:val="none" w:sz="0" w:space="0" w:color="auto"/>
            <w:bottom w:val="none" w:sz="0" w:space="0" w:color="auto"/>
            <w:right w:val="none" w:sz="0" w:space="0" w:color="auto"/>
          </w:divBdr>
        </w:div>
        <w:div w:id="261380591">
          <w:marLeft w:val="1440"/>
          <w:marRight w:val="0"/>
          <w:marTop w:val="0"/>
          <w:marBottom w:val="80"/>
          <w:divBdr>
            <w:top w:val="none" w:sz="0" w:space="0" w:color="auto"/>
            <w:left w:val="none" w:sz="0" w:space="0" w:color="auto"/>
            <w:bottom w:val="none" w:sz="0" w:space="0" w:color="auto"/>
            <w:right w:val="none" w:sz="0" w:space="0" w:color="auto"/>
          </w:divBdr>
        </w:div>
        <w:div w:id="1019429227">
          <w:marLeft w:val="2070"/>
          <w:marRight w:val="0"/>
          <w:marTop w:val="0"/>
          <w:marBottom w:val="80"/>
          <w:divBdr>
            <w:top w:val="none" w:sz="0" w:space="0" w:color="auto"/>
            <w:left w:val="none" w:sz="0" w:space="0" w:color="auto"/>
            <w:bottom w:val="none" w:sz="0" w:space="0" w:color="auto"/>
            <w:right w:val="none" w:sz="0" w:space="0" w:color="auto"/>
          </w:divBdr>
        </w:div>
        <w:div w:id="897713080">
          <w:marLeft w:val="2430"/>
          <w:marRight w:val="0"/>
          <w:marTop w:val="0"/>
          <w:marBottom w:val="80"/>
          <w:divBdr>
            <w:top w:val="none" w:sz="0" w:space="0" w:color="auto"/>
            <w:left w:val="none" w:sz="0" w:space="0" w:color="auto"/>
            <w:bottom w:val="none" w:sz="0" w:space="0" w:color="auto"/>
            <w:right w:val="none" w:sz="0" w:space="0" w:color="auto"/>
          </w:divBdr>
        </w:div>
        <w:div w:id="1057169479">
          <w:marLeft w:val="2430"/>
          <w:marRight w:val="0"/>
          <w:marTop w:val="0"/>
          <w:marBottom w:val="80"/>
          <w:divBdr>
            <w:top w:val="none" w:sz="0" w:space="0" w:color="auto"/>
            <w:left w:val="none" w:sz="0" w:space="0" w:color="auto"/>
            <w:bottom w:val="none" w:sz="0" w:space="0" w:color="auto"/>
            <w:right w:val="none" w:sz="0" w:space="0" w:color="auto"/>
          </w:divBdr>
        </w:div>
        <w:div w:id="1247610789">
          <w:marLeft w:val="2430"/>
          <w:marRight w:val="0"/>
          <w:marTop w:val="0"/>
          <w:marBottom w:val="80"/>
          <w:divBdr>
            <w:top w:val="none" w:sz="0" w:space="0" w:color="auto"/>
            <w:left w:val="none" w:sz="0" w:space="0" w:color="auto"/>
            <w:bottom w:val="none" w:sz="0" w:space="0" w:color="auto"/>
            <w:right w:val="none" w:sz="0" w:space="0" w:color="auto"/>
          </w:divBdr>
        </w:div>
        <w:div w:id="1079672646">
          <w:marLeft w:val="2430"/>
          <w:marRight w:val="0"/>
          <w:marTop w:val="0"/>
          <w:marBottom w:val="80"/>
          <w:divBdr>
            <w:top w:val="none" w:sz="0" w:space="0" w:color="auto"/>
            <w:left w:val="none" w:sz="0" w:space="0" w:color="auto"/>
            <w:bottom w:val="none" w:sz="0" w:space="0" w:color="auto"/>
            <w:right w:val="none" w:sz="0" w:space="0" w:color="auto"/>
          </w:divBdr>
        </w:div>
        <w:div w:id="1333492412">
          <w:marLeft w:val="2430"/>
          <w:marRight w:val="0"/>
          <w:marTop w:val="0"/>
          <w:marBottom w:val="80"/>
          <w:divBdr>
            <w:top w:val="none" w:sz="0" w:space="0" w:color="auto"/>
            <w:left w:val="none" w:sz="0" w:space="0" w:color="auto"/>
            <w:bottom w:val="none" w:sz="0" w:space="0" w:color="auto"/>
            <w:right w:val="none" w:sz="0" w:space="0" w:color="auto"/>
          </w:divBdr>
        </w:div>
        <w:div w:id="812909382">
          <w:marLeft w:val="2430"/>
          <w:marRight w:val="0"/>
          <w:marTop w:val="0"/>
          <w:marBottom w:val="80"/>
          <w:divBdr>
            <w:top w:val="none" w:sz="0" w:space="0" w:color="auto"/>
            <w:left w:val="none" w:sz="0" w:space="0" w:color="auto"/>
            <w:bottom w:val="none" w:sz="0" w:space="0" w:color="auto"/>
            <w:right w:val="none" w:sz="0" w:space="0" w:color="auto"/>
          </w:divBdr>
        </w:div>
        <w:div w:id="785393274">
          <w:marLeft w:val="2430"/>
          <w:marRight w:val="0"/>
          <w:marTop w:val="0"/>
          <w:marBottom w:val="80"/>
          <w:divBdr>
            <w:top w:val="none" w:sz="0" w:space="0" w:color="auto"/>
            <w:left w:val="none" w:sz="0" w:space="0" w:color="auto"/>
            <w:bottom w:val="none" w:sz="0" w:space="0" w:color="auto"/>
            <w:right w:val="none" w:sz="0" w:space="0" w:color="auto"/>
          </w:divBdr>
        </w:div>
        <w:div w:id="828054737">
          <w:marLeft w:val="2430"/>
          <w:marRight w:val="0"/>
          <w:marTop w:val="0"/>
          <w:marBottom w:val="80"/>
          <w:divBdr>
            <w:top w:val="none" w:sz="0" w:space="0" w:color="auto"/>
            <w:left w:val="none" w:sz="0" w:space="0" w:color="auto"/>
            <w:bottom w:val="none" w:sz="0" w:space="0" w:color="auto"/>
            <w:right w:val="none" w:sz="0" w:space="0" w:color="auto"/>
          </w:divBdr>
        </w:div>
        <w:div w:id="560748400">
          <w:marLeft w:val="2070"/>
          <w:marRight w:val="0"/>
          <w:marTop w:val="0"/>
          <w:marBottom w:val="80"/>
          <w:divBdr>
            <w:top w:val="none" w:sz="0" w:space="0" w:color="auto"/>
            <w:left w:val="none" w:sz="0" w:space="0" w:color="auto"/>
            <w:bottom w:val="none" w:sz="0" w:space="0" w:color="auto"/>
            <w:right w:val="none" w:sz="0" w:space="0" w:color="auto"/>
          </w:divBdr>
        </w:div>
        <w:div w:id="322662285">
          <w:marLeft w:val="2070"/>
          <w:marRight w:val="0"/>
          <w:marTop w:val="0"/>
          <w:marBottom w:val="80"/>
          <w:divBdr>
            <w:top w:val="none" w:sz="0" w:space="0" w:color="auto"/>
            <w:left w:val="none" w:sz="0" w:space="0" w:color="auto"/>
            <w:bottom w:val="none" w:sz="0" w:space="0" w:color="auto"/>
            <w:right w:val="none" w:sz="0" w:space="0" w:color="auto"/>
          </w:divBdr>
        </w:div>
        <w:div w:id="287518047">
          <w:marLeft w:val="2430"/>
          <w:marRight w:val="0"/>
          <w:marTop w:val="0"/>
          <w:marBottom w:val="80"/>
          <w:divBdr>
            <w:top w:val="none" w:sz="0" w:space="0" w:color="auto"/>
            <w:left w:val="none" w:sz="0" w:space="0" w:color="auto"/>
            <w:bottom w:val="none" w:sz="0" w:space="0" w:color="auto"/>
            <w:right w:val="none" w:sz="0" w:space="0" w:color="auto"/>
          </w:divBdr>
        </w:div>
        <w:div w:id="1024793365">
          <w:marLeft w:val="2430"/>
          <w:marRight w:val="0"/>
          <w:marTop w:val="0"/>
          <w:marBottom w:val="80"/>
          <w:divBdr>
            <w:top w:val="none" w:sz="0" w:space="0" w:color="auto"/>
            <w:left w:val="none" w:sz="0" w:space="0" w:color="auto"/>
            <w:bottom w:val="none" w:sz="0" w:space="0" w:color="auto"/>
            <w:right w:val="none" w:sz="0" w:space="0" w:color="auto"/>
          </w:divBdr>
        </w:div>
        <w:div w:id="2056663139">
          <w:marLeft w:val="2070"/>
          <w:marRight w:val="0"/>
          <w:marTop w:val="0"/>
          <w:marBottom w:val="80"/>
          <w:divBdr>
            <w:top w:val="none" w:sz="0" w:space="0" w:color="auto"/>
            <w:left w:val="none" w:sz="0" w:space="0" w:color="auto"/>
            <w:bottom w:val="none" w:sz="0" w:space="0" w:color="auto"/>
            <w:right w:val="none" w:sz="0" w:space="0" w:color="auto"/>
          </w:divBdr>
        </w:div>
        <w:div w:id="1843353008">
          <w:marLeft w:val="2070"/>
          <w:marRight w:val="0"/>
          <w:marTop w:val="0"/>
          <w:marBottom w:val="101"/>
          <w:divBdr>
            <w:top w:val="none" w:sz="0" w:space="0" w:color="auto"/>
            <w:left w:val="none" w:sz="0" w:space="0" w:color="auto"/>
            <w:bottom w:val="none" w:sz="0" w:space="0" w:color="auto"/>
            <w:right w:val="none" w:sz="0" w:space="0" w:color="auto"/>
          </w:divBdr>
        </w:div>
        <w:div w:id="1642803723">
          <w:marLeft w:val="1440"/>
          <w:marRight w:val="0"/>
          <w:marTop w:val="0"/>
          <w:marBottom w:val="101"/>
          <w:divBdr>
            <w:top w:val="none" w:sz="0" w:space="0" w:color="auto"/>
            <w:left w:val="none" w:sz="0" w:space="0" w:color="auto"/>
            <w:bottom w:val="none" w:sz="0" w:space="0" w:color="auto"/>
            <w:right w:val="none" w:sz="0" w:space="0" w:color="auto"/>
          </w:divBdr>
        </w:div>
        <w:div w:id="1792245473">
          <w:marLeft w:val="1440"/>
          <w:marRight w:val="0"/>
          <w:marTop w:val="0"/>
          <w:marBottom w:val="101"/>
          <w:divBdr>
            <w:top w:val="none" w:sz="0" w:space="0" w:color="auto"/>
            <w:left w:val="none" w:sz="0" w:space="0" w:color="auto"/>
            <w:bottom w:val="none" w:sz="0" w:space="0" w:color="auto"/>
            <w:right w:val="none" w:sz="0" w:space="0" w:color="auto"/>
          </w:divBdr>
        </w:div>
        <w:div w:id="880705410">
          <w:marLeft w:val="1440"/>
          <w:marRight w:val="0"/>
          <w:marTop w:val="0"/>
          <w:marBottom w:val="101"/>
          <w:divBdr>
            <w:top w:val="none" w:sz="0" w:space="0" w:color="auto"/>
            <w:left w:val="none" w:sz="0" w:space="0" w:color="auto"/>
            <w:bottom w:val="none" w:sz="0" w:space="0" w:color="auto"/>
            <w:right w:val="none" w:sz="0" w:space="0" w:color="auto"/>
          </w:divBdr>
        </w:div>
        <w:div w:id="1587613970">
          <w:marLeft w:val="1440"/>
          <w:marRight w:val="0"/>
          <w:marTop w:val="0"/>
          <w:marBottom w:val="101"/>
          <w:divBdr>
            <w:top w:val="none" w:sz="0" w:space="0" w:color="auto"/>
            <w:left w:val="none" w:sz="0" w:space="0" w:color="auto"/>
            <w:bottom w:val="none" w:sz="0" w:space="0" w:color="auto"/>
            <w:right w:val="none" w:sz="0" w:space="0" w:color="auto"/>
          </w:divBdr>
        </w:div>
        <w:div w:id="2142074516">
          <w:marLeft w:val="1440"/>
          <w:marRight w:val="0"/>
          <w:marTop w:val="0"/>
          <w:marBottom w:val="101"/>
          <w:divBdr>
            <w:top w:val="none" w:sz="0" w:space="0" w:color="auto"/>
            <w:left w:val="none" w:sz="0" w:space="0" w:color="auto"/>
            <w:bottom w:val="none" w:sz="0" w:space="0" w:color="auto"/>
            <w:right w:val="none" w:sz="0" w:space="0" w:color="auto"/>
          </w:divBdr>
        </w:div>
        <w:div w:id="707225167">
          <w:marLeft w:val="1440"/>
          <w:marRight w:val="0"/>
          <w:marTop w:val="0"/>
          <w:marBottom w:val="101"/>
          <w:divBdr>
            <w:top w:val="none" w:sz="0" w:space="0" w:color="auto"/>
            <w:left w:val="none" w:sz="0" w:space="0" w:color="auto"/>
            <w:bottom w:val="none" w:sz="0" w:space="0" w:color="auto"/>
            <w:right w:val="none" w:sz="0" w:space="0" w:color="auto"/>
          </w:divBdr>
        </w:div>
        <w:div w:id="95256514">
          <w:marLeft w:val="1440"/>
          <w:marRight w:val="0"/>
          <w:marTop w:val="0"/>
          <w:marBottom w:val="101"/>
          <w:divBdr>
            <w:top w:val="none" w:sz="0" w:space="0" w:color="auto"/>
            <w:left w:val="none" w:sz="0" w:space="0" w:color="auto"/>
            <w:bottom w:val="none" w:sz="0" w:space="0" w:color="auto"/>
            <w:right w:val="none" w:sz="0" w:space="0" w:color="auto"/>
          </w:divBdr>
        </w:div>
        <w:div w:id="1611358916">
          <w:marLeft w:val="1440"/>
          <w:marRight w:val="0"/>
          <w:marTop w:val="0"/>
          <w:marBottom w:val="101"/>
          <w:divBdr>
            <w:top w:val="none" w:sz="0" w:space="0" w:color="auto"/>
            <w:left w:val="none" w:sz="0" w:space="0" w:color="auto"/>
            <w:bottom w:val="none" w:sz="0" w:space="0" w:color="auto"/>
            <w:right w:val="none" w:sz="0" w:space="0" w:color="auto"/>
          </w:divBdr>
        </w:div>
        <w:div w:id="744109475">
          <w:marLeft w:val="2070"/>
          <w:marRight w:val="0"/>
          <w:marTop w:val="0"/>
          <w:marBottom w:val="101"/>
          <w:divBdr>
            <w:top w:val="none" w:sz="0" w:space="0" w:color="auto"/>
            <w:left w:val="none" w:sz="0" w:space="0" w:color="auto"/>
            <w:bottom w:val="none" w:sz="0" w:space="0" w:color="auto"/>
            <w:right w:val="none" w:sz="0" w:space="0" w:color="auto"/>
          </w:divBdr>
        </w:div>
        <w:div w:id="938294519">
          <w:marLeft w:val="2070"/>
          <w:marRight w:val="0"/>
          <w:marTop w:val="0"/>
          <w:marBottom w:val="101"/>
          <w:divBdr>
            <w:top w:val="none" w:sz="0" w:space="0" w:color="auto"/>
            <w:left w:val="none" w:sz="0" w:space="0" w:color="auto"/>
            <w:bottom w:val="none" w:sz="0" w:space="0" w:color="auto"/>
            <w:right w:val="none" w:sz="0" w:space="0" w:color="auto"/>
          </w:divBdr>
        </w:div>
        <w:div w:id="1543444871">
          <w:marLeft w:val="2070"/>
          <w:marRight w:val="0"/>
          <w:marTop w:val="0"/>
          <w:marBottom w:val="101"/>
          <w:divBdr>
            <w:top w:val="none" w:sz="0" w:space="0" w:color="auto"/>
            <w:left w:val="none" w:sz="0" w:space="0" w:color="auto"/>
            <w:bottom w:val="none" w:sz="0" w:space="0" w:color="auto"/>
            <w:right w:val="none" w:sz="0" w:space="0" w:color="auto"/>
          </w:divBdr>
        </w:div>
        <w:div w:id="1521817759">
          <w:marLeft w:val="2430"/>
          <w:marRight w:val="0"/>
          <w:marTop w:val="0"/>
          <w:marBottom w:val="101"/>
          <w:divBdr>
            <w:top w:val="none" w:sz="0" w:space="0" w:color="auto"/>
            <w:left w:val="none" w:sz="0" w:space="0" w:color="auto"/>
            <w:bottom w:val="none" w:sz="0" w:space="0" w:color="auto"/>
            <w:right w:val="none" w:sz="0" w:space="0" w:color="auto"/>
          </w:divBdr>
        </w:div>
        <w:div w:id="372460494">
          <w:marLeft w:val="2430"/>
          <w:marRight w:val="0"/>
          <w:marTop w:val="0"/>
          <w:marBottom w:val="101"/>
          <w:divBdr>
            <w:top w:val="none" w:sz="0" w:space="0" w:color="auto"/>
            <w:left w:val="none" w:sz="0" w:space="0" w:color="auto"/>
            <w:bottom w:val="none" w:sz="0" w:space="0" w:color="auto"/>
            <w:right w:val="none" w:sz="0" w:space="0" w:color="auto"/>
          </w:divBdr>
        </w:div>
        <w:div w:id="797264577">
          <w:marLeft w:val="2070"/>
          <w:marRight w:val="0"/>
          <w:marTop w:val="0"/>
          <w:marBottom w:val="101"/>
          <w:divBdr>
            <w:top w:val="none" w:sz="0" w:space="0" w:color="auto"/>
            <w:left w:val="none" w:sz="0" w:space="0" w:color="auto"/>
            <w:bottom w:val="none" w:sz="0" w:space="0" w:color="auto"/>
            <w:right w:val="none" w:sz="0" w:space="0" w:color="auto"/>
          </w:divBdr>
        </w:div>
        <w:div w:id="1981575590">
          <w:marLeft w:val="1440"/>
          <w:marRight w:val="0"/>
          <w:marTop w:val="0"/>
          <w:marBottom w:val="101"/>
          <w:divBdr>
            <w:top w:val="none" w:sz="0" w:space="0" w:color="auto"/>
            <w:left w:val="none" w:sz="0" w:space="0" w:color="auto"/>
            <w:bottom w:val="none" w:sz="0" w:space="0" w:color="auto"/>
            <w:right w:val="none" w:sz="0" w:space="0" w:color="auto"/>
          </w:divBdr>
        </w:div>
        <w:div w:id="217976428">
          <w:marLeft w:val="1440"/>
          <w:marRight w:val="0"/>
          <w:marTop w:val="0"/>
          <w:marBottom w:val="101"/>
          <w:divBdr>
            <w:top w:val="none" w:sz="0" w:space="0" w:color="auto"/>
            <w:left w:val="none" w:sz="0" w:space="0" w:color="auto"/>
            <w:bottom w:val="none" w:sz="0" w:space="0" w:color="auto"/>
            <w:right w:val="none" w:sz="0" w:space="0" w:color="auto"/>
          </w:divBdr>
        </w:div>
        <w:div w:id="1478499306">
          <w:marLeft w:val="1440"/>
          <w:marRight w:val="0"/>
          <w:marTop w:val="0"/>
          <w:marBottom w:val="101"/>
          <w:divBdr>
            <w:top w:val="none" w:sz="0" w:space="0" w:color="auto"/>
            <w:left w:val="none" w:sz="0" w:space="0" w:color="auto"/>
            <w:bottom w:val="none" w:sz="0" w:space="0" w:color="auto"/>
            <w:right w:val="none" w:sz="0" w:space="0" w:color="auto"/>
          </w:divBdr>
        </w:div>
        <w:div w:id="1959599250">
          <w:marLeft w:val="1440"/>
          <w:marRight w:val="0"/>
          <w:marTop w:val="0"/>
          <w:marBottom w:val="101"/>
          <w:divBdr>
            <w:top w:val="none" w:sz="0" w:space="0" w:color="auto"/>
            <w:left w:val="none" w:sz="0" w:space="0" w:color="auto"/>
            <w:bottom w:val="none" w:sz="0" w:space="0" w:color="auto"/>
            <w:right w:val="none" w:sz="0" w:space="0" w:color="auto"/>
          </w:divBdr>
        </w:div>
        <w:div w:id="746928170">
          <w:marLeft w:val="1440"/>
          <w:marRight w:val="0"/>
          <w:marTop w:val="0"/>
          <w:marBottom w:val="101"/>
          <w:divBdr>
            <w:top w:val="none" w:sz="0" w:space="0" w:color="auto"/>
            <w:left w:val="none" w:sz="0" w:space="0" w:color="auto"/>
            <w:bottom w:val="none" w:sz="0" w:space="0" w:color="auto"/>
            <w:right w:val="none" w:sz="0" w:space="0" w:color="auto"/>
          </w:divBdr>
        </w:div>
        <w:div w:id="915893447">
          <w:marLeft w:val="1440"/>
          <w:marRight w:val="0"/>
          <w:marTop w:val="0"/>
          <w:marBottom w:val="101"/>
          <w:divBdr>
            <w:top w:val="none" w:sz="0" w:space="0" w:color="auto"/>
            <w:left w:val="none" w:sz="0" w:space="0" w:color="auto"/>
            <w:bottom w:val="none" w:sz="0" w:space="0" w:color="auto"/>
            <w:right w:val="none" w:sz="0" w:space="0" w:color="auto"/>
          </w:divBdr>
        </w:div>
        <w:div w:id="1228106688">
          <w:marLeft w:val="1440"/>
          <w:marRight w:val="0"/>
          <w:marTop w:val="0"/>
          <w:marBottom w:val="101"/>
          <w:divBdr>
            <w:top w:val="none" w:sz="0" w:space="0" w:color="auto"/>
            <w:left w:val="none" w:sz="0" w:space="0" w:color="auto"/>
            <w:bottom w:val="none" w:sz="0" w:space="0" w:color="auto"/>
            <w:right w:val="none" w:sz="0" w:space="0" w:color="auto"/>
          </w:divBdr>
        </w:div>
        <w:div w:id="1462262817">
          <w:marLeft w:val="1440"/>
          <w:marRight w:val="0"/>
          <w:marTop w:val="0"/>
          <w:marBottom w:val="101"/>
          <w:divBdr>
            <w:top w:val="none" w:sz="0" w:space="0" w:color="auto"/>
            <w:left w:val="none" w:sz="0" w:space="0" w:color="auto"/>
            <w:bottom w:val="none" w:sz="0" w:space="0" w:color="auto"/>
            <w:right w:val="none" w:sz="0" w:space="0" w:color="auto"/>
          </w:divBdr>
        </w:div>
        <w:div w:id="193808106">
          <w:marLeft w:val="1440"/>
          <w:marRight w:val="0"/>
          <w:marTop w:val="0"/>
          <w:marBottom w:val="101"/>
          <w:divBdr>
            <w:top w:val="none" w:sz="0" w:space="0" w:color="auto"/>
            <w:left w:val="none" w:sz="0" w:space="0" w:color="auto"/>
            <w:bottom w:val="none" w:sz="0" w:space="0" w:color="auto"/>
            <w:right w:val="none" w:sz="0" w:space="0" w:color="auto"/>
          </w:divBdr>
        </w:div>
        <w:div w:id="258491760">
          <w:marLeft w:val="1440"/>
          <w:marRight w:val="0"/>
          <w:marTop w:val="0"/>
          <w:marBottom w:val="101"/>
          <w:divBdr>
            <w:top w:val="none" w:sz="0" w:space="0" w:color="auto"/>
            <w:left w:val="none" w:sz="0" w:space="0" w:color="auto"/>
            <w:bottom w:val="none" w:sz="0" w:space="0" w:color="auto"/>
            <w:right w:val="none" w:sz="0" w:space="0" w:color="auto"/>
          </w:divBdr>
        </w:div>
        <w:div w:id="1807354558">
          <w:marLeft w:val="1440"/>
          <w:marRight w:val="0"/>
          <w:marTop w:val="0"/>
          <w:marBottom w:val="101"/>
          <w:divBdr>
            <w:top w:val="none" w:sz="0" w:space="0" w:color="auto"/>
            <w:left w:val="none" w:sz="0" w:space="0" w:color="auto"/>
            <w:bottom w:val="none" w:sz="0" w:space="0" w:color="auto"/>
            <w:right w:val="none" w:sz="0" w:space="0" w:color="auto"/>
          </w:divBdr>
        </w:div>
        <w:div w:id="842208653">
          <w:marLeft w:val="1440"/>
          <w:marRight w:val="0"/>
          <w:marTop w:val="0"/>
          <w:marBottom w:val="101"/>
          <w:divBdr>
            <w:top w:val="none" w:sz="0" w:space="0" w:color="auto"/>
            <w:left w:val="none" w:sz="0" w:space="0" w:color="auto"/>
            <w:bottom w:val="none" w:sz="0" w:space="0" w:color="auto"/>
            <w:right w:val="none" w:sz="0" w:space="0" w:color="auto"/>
          </w:divBdr>
        </w:div>
        <w:div w:id="1611081629">
          <w:marLeft w:val="1440"/>
          <w:marRight w:val="0"/>
          <w:marTop w:val="0"/>
          <w:marBottom w:val="101"/>
          <w:divBdr>
            <w:top w:val="none" w:sz="0" w:space="0" w:color="auto"/>
            <w:left w:val="none" w:sz="0" w:space="0" w:color="auto"/>
            <w:bottom w:val="none" w:sz="0" w:space="0" w:color="auto"/>
            <w:right w:val="none" w:sz="0" w:space="0" w:color="auto"/>
          </w:divBdr>
        </w:div>
        <w:div w:id="872117328">
          <w:marLeft w:val="1440"/>
          <w:marRight w:val="0"/>
          <w:marTop w:val="0"/>
          <w:marBottom w:val="101"/>
          <w:divBdr>
            <w:top w:val="none" w:sz="0" w:space="0" w:color="auto"/>
            <w:left w:val="none" w:sz="0" w:space="0" w:color="auto"/>
            <w:bottom w:val="none" w:sz="0" w:space="0" w:color="auto"/>
            <w:right w:val="none" w:sz="0" w:space="0" w:color="auto"/>
          </w:divBdr>
        </w:div>
        <w:div w:id="974219619">
          <w:marLeft w:val="1440"/>
          <w:marRight w:val="0"/>
          <w:marTop w:val="0"/>
          <w:marBottom w:val="101"/>
          <w:divBdr>
            <w:top w:val="none" w:sz="0" w:space="0" w:color="auto"/>
            <w:left w:val="none" w:sz="0" w:space="0" w:color="auto"/>
            <w:bottom w:val="none" w:sz="0" w:space="0" w:color="auto"/>
            <w:right w:val="none" w:sz="0" w:space="0" w:color="auto"/>
          </w:divBdr>
        </w:div>
        <w:div w:id="606087170">
          <w:marLeft w:val="1440"/>
          <w:marRight w:val="0"/>
          <w:marTop w:val="0"/>
          <w:marBottom w:val="101"/>
          <w:divBdr>
            <w:top w:val="none" w:sz="0" w:space="0" w:color="auto"/>
            <w:left w:val="none" w:sz="0" w:space="0" w:color="auto"/>
            <w:bottom w:val="none" w:sz="0" w:space="0" w:color="auto"/>
            <w:right w:val="none" w:sz="0" w:space="0" w:color="auto"/>
          </w:divBdr>
        </w:div>
        <w:div w:id="1813016784">
          <w:marLeft w:val="1440"/>
          <w:marRight w:val="0"/>
          <w:marTop w:val="0"/>
          <w:marBottom w:val="101"/>
          <w:divBdr>
            <w:top w:val="none" w:sz="0" w:space="0" w:color="auto"/>
            <w:left w:val="none" w:sz="0" w:space="0" w:color="auto"/>
            <w:bottom w:val="none" w:sz="0" w:space="0" w:color="auto"/>
            <w:right w:val="none" w:sz="0" w:space="0" w:color="auto"/>
          </w:divBdr>
        </w:div>
        <w:div w:id="2036416196">
          <w:marLeft w:val="2070"/>
          <w:marRight w:val="0"/>
          <w:marTop w:val="0"/>
          <w:marBottom w:val="101"/>
          <w:divBdr>
            <w:top w:val="none" w:sz="0" w:space="0" w:color="auto"/>
            <w:left w:val="none" w:sz="0" w:space="0" w:color="auto"/>
            <w:bottom w:val="none" w:sz="0" w:space="0" w:color="auto"/>
            <w:right w:val="none" w:sz="0" w:space="0" w:color="auto"/>
          </w:divBdr>
        </w:div>
        <w:div w:id="2101750192">
          <w:marLeft w:val="2070"/>
          <w:marRight w:val="0"/>
          <w:marTop w:val="0"/>
          <w:marBottom w:val="101"/>
          <w:divBdr>
            <w:top w:val="none" w:sz="0" w:space="0" w:color="auto"/>
            <w:left w:val="none" w:sz="0" w:space="0" w:color="auto"/>
            <w:bottom w:val="none" w:sz="0" w:space="0" w:color="auto"/>
            <w:right w:val="none" w:sz="0" w:space="0" w:color="auto"/>
          </w:divBdr>
        </w:div>
        <w:div w:id="1441992056">
          <w:marLeft w:val="2070"/>
          <w:marRight w:val="0"/>
          <w:marTop w:val="0"/>
          <w:marBottom w:val="101"/>
          <w:divBdr>
            <w:top w:val="none" w:sz="0" w:space="0" w:color="auto"/>
            <w:left w:val="none" w:sz="0" w:space="0" w:color="auto"/>
            <w:bottom w:val="none" w:sz="0" w:space="0" w:color="auto"/>
            <w:right w:val="none" w:sz="0" w:space="0" w:color="auto"/>
          </w:divBdr>
        </w:div>
        <w:div w:id="795562582">
          <w:marLeft w:val="2070"/>
          <w:marRight w:val="0"/>
          <w:marTop w:val="0"/>
          <w:marBottom w:val="101"/>
          <w:divBdr>
            <w:top w:val="none" w:sz="0" w:space="0" w:color="auto"/>
            <w:left w:val="none" w:sz="0" w:space="0" w:color="auto"/>
            <w:bottom w:val="none" w:sz="0" w:space="0" w:color="auto"/>
            <w:right w:val="none" w:sz="0" w:space="0" w:color="auto"/>
          </w:divBdr>
        </w:div>
        <w:div w:id="1271281587">
          <w:marLeft w:val="1440"/>
          <w:marRight w:val="0"/>
          <w:marTop w:val="0"/>
          <w:marBottom w:val="101"/>
          <w:divBdr>
            <w:top w:val="none" w:sz="0" w:space="0" w:color="auto"/>
            <w:left w:val="none" w:sz="0" w:space="0" w:color="auto"/>
            <w:bottom w:val="none" w:sz="0" w:space="0" w:color="auto"/>
            <w:right w:val="none" w:sz="0" w:space="0" w:color="auto"/>
          </w:divBdr>
        </w:div>
        <w:div w:id="1450205036">
          <w:marLeft w:val="1440"/>
          <w:marRight w:val="0"/>
          <w:marTop w:val="0"/>
          <w:marBottom w:val="101"/>
          <w:divBdr>
            <w:top w:val="none" w:sz="0" w:space="0" w:color="auto"/>
            <w:left w:val="none" w:sz="0" w:space="0" w:color="auto"/>
            <w:bottom w:val="none" w:sz="0" w:space="0" w:color="auto"/>
            <w:right w:val="none" w:sz="0" w:space="0" w:color="auto"/>
          </w:divBdr>
        </w:div>
        <w:div w:id="1320647063">
          <w:marLeft w:val="1440"/>
          <w:marRight w:val="0"/>
          <w:marTop w:val="0"/>
          <w:marBottom w:val="101"/>
          <w:divBdr>
            <w:top w:val="none" w:sz="0" w:space="0" w:color="auto"/>
            <w:left w:val="none" w:sz="0" w:space="0" w:color="auto"/>
            <w:bottom w:val="none" w:sz="0" w:space="0" w:color="auto"/>
            <w:right w:val="none" w:sz="0" w:space="0" w:color="auto"/>
          </w:divBdr>
        </w:div>
        <w:div w:id="908150033">
          <w:marLeft w:val="1440"/>
          <w:marRight w:val="0"/>
          <w:marTop w:val="0"/>
          <w:marBottom w:val="101"/>
          <w:divBdr>
            <w:top w:val="none" w:sz="0" w:space="0" w:color="auto"/>
            <w:left w:val="none" w:sz="0" w:space="0" w:color="auto"/>
            <w:bottom w:val="none" w:sz="0" w:space="0" w:color="auto"/>
            <w:right w:val="none" w:sz="0" w:space="0" w:color="auto"/>
          </w:divBdr>
        </w:div>
        <w:div w:id="966740458">
          <w:marLeft w:val="1440"/>
          <w:marRight w:val="0"/>
          <w:marTop w:val="0"/>
          <w:marBottom w:val="101"/>
          <w:divBdr>
            <w:top w:val="none" w:sz="0" w:space="0" w:color="auto"/>
            <w:left w:val="none" w:sz="0" w:space="0" w:color="auto"/>
            <w:bottom w:val="none" w:sz="0" w:space="0" w:color="auto"/>
            <w:right w:val="none" w:sz="0" w:space="0" w:color="auto"/>
          </w:divBdr>
        </w:div>
        <w:div w:id="883098377">
          <w:marLeft w:val="1440"/>
          <w:marRight w:val="0"/>
          <w:marTop w:val="0"/>
          <w:marBottom w:val="101"/>
          <w:divBdr>
            <w:top w:val="none" w:sz="0" w:space="0" w:color="auto"/>
            <w:left w:val="none" w:sz="0" w:space="0" w:color="auto"/>
            <w:bottom w:val="none" w:sz="0" w:space="0" w:color="auto"/>
            <w:right w:val="none" w:sz="0" w:space="0" w:color="auto"/>
          </w:divBdr>
        </w:div>
        <w:div w:id="2145389292">
          <w:marLeft w:val="1440"/>
          <w:marRight w:val="0"/>
          <w:marTop w:val="0"/>
          <w:marBottom w:val="101"/>
          <w:divBdr>
            <w:top w:val="none" w:sz="0" w:space="0" w:color="auto"/>
            <w:left w:val="none" w:sz="0" w:space="0" w:color="auto"/>
            <w:bottom w:val="none" w:sz="0" w:space="0" w:color="auto"/>
            <w:right w:val="none" w:sz="0" w:space="0" w:color="auto"/>
          </w:divBdr>
        </w:div>
        <w:div w:id="434793352">
          <w:marLeft w:val="1440"/>
          <w:marRight w:val="0"/>
          <w:marTop w:val="0"/>
          <w:marBottom w:val="101"/>
          <w:divBdr>
            <w:top w:val="none" w:sz="0" w:space="0" w:color="auto"/>
            <w:left w:val="none" w:sz="0" w:space="0" w:color="auto"/>
            <w:bottom w:val="none" w:sz="0" w:space="0" w:color="auto"/>
            <w:right w:val="none" w:sz="0" w:space="0" w:color="auto"/>
          </w:divBdr>
        </w:div>
        <w:div w:id="1437169117">
          <w:marLeft w:val="1440"/>
          <w:marRight w:val="0"/>
          <w:marTop w:val="0"/>
          <w:marBottom w:val="101"/>
          <w:divBdr>
            <w:top w:val="none" w:sz="0" w:space="0" w:color="auto"/>
            <w:left w:val="none" w:sz="0" w:space="0" w:color="auto"/>
            <w:bottom w:val="none" w:sz="0" w:space="0" w:color="auto"/>
            <w:right w:val="none" w:sz="0" w:space="0" w:color="auto"/>
          </w:divBdr>
        </w:div>
        <w:div w:id="1147094272">
          <w:marLeft w:val="1440"/>
          <w:marRight w:val="0"/>
          <w:marTop w:val="0"/>
          <w:marBottom w:val="101"/>
          <w:divBdr>
            <w:top w:val="none" w:sz="0" w:space="0" w:color="auto"/>
            <w:left w:val="none" w:sz="0" w:space="0" w:color="auto"/>
            <w:bottom w:val="none" w:sz="0" w:space="0" w:color="auto"/>
            <w:right w:val="none" w:sz="0" w:space="0" w:color="auto"/>
          </w:divBdr>
        </w:div>
        <w:div w:id="785580308">
          <w:marLeft w:val="1440"/>
          <w:marRight w:val="0"/>
          <w:marTop w:val="0"/>
          <w:marBottom w:val="101"/>
          <w:divBdr>
            <w:top w:val="none" w:sz="0" w:space="0" w:color="auto"/>
            <w:left w:val="none" w:sz="0" w:space="0" w:color="auto"/>
            <w:bottom w:val="none" w:sz="0" w:space="0" w:color="auto"/>
            <w:right w:val="none" w:sz="0" w:space="0" w:color="auto"/>
          </w:divBdr>
        </w:div>
        <w:div w:id="2001420006">
          <w:marLeft w:val="1440"/>
          <w:marRight w:val="0"/>
          <w:marTop w:val="0"/>
          <w:marBottom w:val="101"/>
          <w:divBdr>
            <w:top w:val="none" w:sz="0" w:space="0" w:color="auto"/>
            <w:left w:val="none" w:sz="0" w:space="0" w:color="auto"/>
            <w:bottom w:val="none" w:sz="0" w:space="0" w:color="auto"/>
            <w:right w:val="none" w:sz="0" w:space="0" w:color="auto"/>
          </w:divBdr>
        </w:div>
        <w:div w:id="658732137">
          <w:marLeft w:val="1440"/>
          <w:marRight w:val="0"/>
          <w:marTop w:val="0"/>
          <w:marBottom w:val="101"/>
          <w:divBdr>
            <w:top w:val="none" w:sz="0" w:space="0" w:color="auto"/>
            <w:left w:val="none" w:sz="0" w:space="0" w:color="auto"/>
            <w:bottom w:val="none" w:sz="0" w:space="0" w:color="auto"/>
            <w:right w:val="none" w:sz="0" w:space="0" w:color="auto"/>
          </w:divBdr>
        </w:div>
        <w:div w:id="439230323">
          <w:marLeft w:val="1440"/>
          <w:marRight w:val="0"/>
          <w:marTop w:val="0"/>
          <w:marBottom w:val="101"/>
          <w:divBdr>
            <w:top w:val="none" w:sz="0" w:space="0" w:color="auto"/>
            <w:left w:val="none" w:sz="0" w:space="0" w:color="auto"/>
            <w:bottom w:val="none" w:sz="0" w:space="0" w:color="auto"/>
            <w:right w:val="none" w:sz="0" w:space="0" w:color="auto"/>
          </w:divBdr>
        </w:div>
        <w:div w:id="87622200">
          <w:marLeft w:val="1440"/>
          <w:marRight w:val="0"/>
          <w:marTop w:val="0"/>
          <w:marBottom w:val="101"/>
          <w:divBdr>
            <w:top w:val="none" w:sz="0" w:space="0" w:color="auto"/>
            <w:left w:val="none" w:sz="0" w:space="0" w:color="auto"/>
            <w:bottom w:val="none" w:sz="0" w:space="0" w:color="auto"/>
            <w:right w:val="none" w:sz="0" w:space="0" w:color="auto"/>
          </w:divBdr>
        </w:div>
        <w:div w:id="543056193">
          <w:marLeft w:val="1440"/>
          <w:marRight w:val="0"/>
          <w:marTop w:val="0"/>
          <w:marBottom w:val="101"/>
          <w:divBdr>
            <w:top w:val="none" w:sz="0" w:space="0" w:color="auto"/>
            <w:left w:val="none" w:sz="0" w:space="0" w:color="auto"/>
            <w:bottom w:val="none" w:sz="0" w:space="0" w:color="auto"/>
            <w:right w:val="none" w:sz="0" w:space="0" w:color="auto"/>
          </w:divBdr>
        </w:div>
        <w:div w:id="825171516">
          <w:marLeft w:val="2070"/>
          <w:marRight w:val="0"/>
          <w:marTop w:val="0"/>
          <w:marBottom w:val="101"/>
          <w:divBdr>
            <w:top w:val="none" w:sz="0" w:space="0" w:color="auto"/>
            <w:left w:val="none" w:sz="0" w:space="0" w:color="auto"/>
            <w:bottom w:val="none" w:sz="0" w:space="0" w:color="auto"/>
            <w:right w:val="none" w:sz="0" w:space="0" w:color="auto"/>
          </w:divBdr>
        </w:div>
        <w:div w:id="1990593066">
          <w:marLeft w:val="2070"/>
          <w:marRight w:val="0"/>
          <w:marTop w:val="0"/>
          <w:marBottom w:val="101"/>
          <w:divBdr>
            <w:top w:val="none" w:sz="0" w:space="0" w:color="auto"/>
            <w:left w:val="none" w:sz="0" w:space="0" w:color="auto"/>
            <w:bottom w:val="none" w:sz="0" w:space="0" w:color="auto"/>
            <w:right w:val="none" w:sz="0" w:space="0" w:color="auto"/>
          </w:divBdr>
        </w:div>
        <w:div w:id="2145929105">
          <w:marLeft w:val="2070"/>
          <w:marRight w:val="0"/>
          <w:marTop w:val="0"/>
          <w:marBottom w:val="101"/>
          <w:divBdr>
            <w:top w:val="none" w:sz="0" w:space="0" w:color="auto"/>
            <w:left w:val="none" w:sz="0" w:space="0" w:color="auto"/>
            <w:bottom w:val="none" w:sz="0" w:space="0" w:color="auto"/>
            <w:right w:val="none" w:sz="0" w:space="0" w:color="auto"/>
          </w:divBdr>
        </w:div>
        <w:div w:id="622344189">
          <w:marLeft w:val="2070"/>
          <w:marRight w:val="0"/>
          <w:marTop w:val="0"/>
          <w:marBottom w:val="101"/>
          <w:divBdr>
            <w:top w:val="none" w:sz="0" w:space="0" w:color="auto"/>
            <w:left w:val="none" w:sz="0" w:space="0" w:color="auto"/>
            <w:bottom w:val="none" w:sz="0" w:space="0" w:color="auto"/>
            <w:right w:val="none" w:sz="0" w:space="0" w:color="auto"/>
          </w:divBdr>
        </w:div>
        <w:div w:id="1879973848">
          <w:marLeft w:val="2070"/>
          <w:marRight w:val="0"/>
          <w:marTop w:val="0"/>
          <w:marBottom w:val="101"/>
          <w:divBdr>
            <w:top w:val="none" w:sz="0" w:space="0" w:color="auto"/>
            <w:left w:val="none" w:sz="0" w:space="0" w:color="auto"/>
            <w:bottom w:val="none" w:sz="0" w:space="0" w:color="auto"/>
            <w:right w:val="none" w:sz="0" w:space="0" w:color="auto"/>
          </w:divBdr>
        </w:div>
        <w:div w:id="648244885">
          <w:marLeft w:val="2070"/>
          <w:marRight w:val="0"/>
          <w:marTop w:val="0"/>
          <w:marBottom w:val="101"/>
          <w:divBdr>
            <w:top w:val="none" w:sz="0" w:space="0" w:color="auto"/>
            <w:left w:val="none" w:sz="0" w:space="0" w:color="auto"/>
            <w:bottom w:val="none" w:sz="0" w:space="0" w:color="auto"/>
            <w:right w:val="none" w:sz="0" w:space="0" w:color="auto"/>
          </w:divBdr>
        </w:div>
        <w:div w:id="2047942327">
          <w:marLeft w:val="2070"/>
          <w:marRight w:val="0"/>
          <w:marTop w:val="0"/>
          <w:marBottom w:val="101"/>
          <w:divBdr>
            <w:top w:val="none" w:sz="0" w:space="0" w:color="auto"/>
            <w:left w:val="none" w:sz="0" w:space="0" w:color="auto"/>
            <w:bottom w:val="none" w:sz="0" w:space="0" w:color="auto"/>
            <w:right w:val="none" w:sz="0" w:space="0" w:color="auto"/>
          </w:divBdr>
        </w:div>
        <w:div w:id="1695761970">
          <w:marLeft w:val="2070"/>
          <w:marRight w:val="0"/>
          <w:marTop w:val="0"/>
          <w:marBottom w:val="101"/>
          <w:divBdr>
            <w:top w:val="none" w:sz="0" w:space="0" w:color="auto"/>
            <w:left w:val="none" w:sz="0" w:space="0" w:color="auto"/>
            <w:bottom w:val="none" w:sz="0" w:space="0" w:color="auto"/>
            <w:right w:val="none" w:sz="0" w:space="0" w:color="auto"/>
          </w:divBdr>
        </w:div>
        <w:div w:id="2041393590">
          <w:marLeft w:val="2070"/>
          <w:marRight w:val="0"/>
          <w:marTop w:val="0"/>
          <w:marBottom w:val="101"/>
          <w:divBdr>
            <w:top w:val="none" w:sz="0" w:space="0" w:color="auto"/>
            <w:left w:val="none" w:sz="0" w:space="0" w:color="auto"/>
            <w:bottom w:val="none" w:sz="0" w:space="0" w:color="auto"/>
            <w:right w:val="none" w:sz="0" w:space="0" w:color="auto"/>
          </w:divBdr>
        </w:div>
        <w:div w:id="798037883">
          <w:marLeft w:val="2070"/>
          <w:marRight w:val="0"/>
          <w:marTop w:val="0"/>
          <w:marBottom w:val="101"/>
          <w:divBdr>
            <w:top w:val="none" w:sz="0" w:space="0" w:color="auto"/>
            <w:left w:val="none" w:sz="0" w:space="0" w:color="auto"/>
            <w:bottom w:val="none" w:sz="0" w:space="0" w:color="auto"/>
            <w:right w:val="none" w:sz="0" w:space="0" w:color="auto"/>
          </w:divBdr>
        </w:div>
        <w:div w:id="1434520034">
          <w:marLeft w:val="2070"/>
          <w:marRight w:val="0"/>
          <w:marTop w:val="0"/>
          <w:marBottom w:val="101"/>
          <w:divBdr>
            <w:top w:val="none" w:sz="0" w:space="0" w:color="auto"/>
            <w:left w:val="none" w:sz="0" w:space="0" w:color="auto"/>
            <w:bottom w:val="none" w:sz="0" w:space="0" w:color="auto"/>
            <w:right w:val="none" w:sz="0" w:space="0" w:color="auto"/>
          </w:divBdr>
        </w:div>
        <w:div w:id="692344721">
          <w:marLeft w:val="2070"/>
          <w:marRight w:val="0"/>
          <w:marTop w:val="0"/>
          <w:marBottom w:val="101"/>
          <w:divBdr>
            <w:top w:val="none" w:sz="0" w:space="0" w:color="auto"/>
            <w:left w:val="none" w:sz="0" w:space="0" w:color="auto"/>
            <w:bottom w:val="none" w:sz="0" w:space="0" w:color="auto"/>
            <w:right w:val="none" w:sz="0" w:space="0" w:color="auto"/>
          </w:divBdr>
        </w:div>
        <w:div w:id="2060787004">
          <w:marLeft w:val="2070"/>
          <w:marRight w:val="0"/>
          <w:marTop w:val="0"/>
          <w:marBottom w:val="101"/>
          <w:divBdr>
            <w:top w:val="none" w:sz="0" w:space="0" w:color="auto"/>
            <w:left w:val="none" w:sz="0" w:space="0" w:color="auto"/>
            <w:bottom w:val="none" w:sz="0" w:space="0" w:color="auto"/>
            <w:right w:val="none" w:sz="0" w:space="0" w:color="auto"/>
          </w:divBdr>
        </w:div>
        <w:div w:id="321661936">
          <w:marLeft w:val="1440"/>
          <w:marRight w:val="0"/>
          <w:marTop w:val="0"/>
          <w:marBottom w:val="101"/>
          <w:divBdr>
            <w:top w:val="none" w:sz="0" w:space="0" w:color="auto"/>
            <w:left w:val="none" w:sz="0" w:space="0" w:color="auto"/>
            <w:bottom w:val="none" w:sz="0" w:space="0" w:color="auto"/>
            <w:right w:val="none" w:sz="0" w:space="0" w:color="auto"/>
          </w:divBdr>
        </w:div>
        <w:div w:id="421805764">
          <w:marLeft w:val="1440"/>
          <w:marRight w:val="0"/>
          <w:marTop w:val="0"/>
          <w:marBottom w:val="101"/>
          <w:divBdr>
            <w:top w:val="none" w:sz="0" w:space="0" w:color="auto"/>
            <w:left w:val="none" w:sz="0" w:space="0" w:color="auto"/>
            <w:bottom w:val="none" w:sz="0" w:space="0" w:color="auto"/>
            <w:right w:val="none" w:sz="0" w:space="0" w:color="auto"/>
          </w:divBdr>
        </w:div>
        <w:div w:id="103810921">
          <w:marLeft w:val="1440"/>
          <w:marRight w:val="0"/>
          <w:marTop w:val="0"/>
          <w:marBottom w:val="101"/>
          <w:divBdr>
            <w:top w:val="none" w:sz="0" w:space="0" w:color="auto"/>
            <w:left w:val="none" w:sz="0" w:space="0" w:color="auto"/>
            <w:bottom w:val="none" w:sz="0" w:space="0" w:color="auto"/>
            <w:right w:val="none" w:sz="0" w:space="0" w:color="auto"/>
          </w:divBdr>
        </w:div>
        <w:div w:id="1483043478">
          <w:marLeft w:val="1440"/>
          <w:marRight w:val="0"/>
          <w:marTop w:val="0"/>
          <w:marBottom w:val="101"/>
          <w:divBdr>
            <w:top w:val="none" w:sz="0" w:space="0" w:color="auto"/>
            <w:left w:val="none" w:sz="0" w:space="0" w:color="auto"/>
            <w:bottom w:val="none" w:sz="0" w:space="0" w:color="auto"/>
            <w:right w:val="none" w:sz="0" w:space="0" w:color="auto"/>
          </w:divBdr>
        </w:div>
        <w:div w:id="409154371">
          <w:marLeft w:val="1440"/>
          <w:marRight w:val="0"/>
          <w:marTop w:val="0"/>
          <w:marBottom w:val="101"/>
          <w:divBdr>
            <w:top w:val="none" w:sz="0" w:space="0" w:color="auto"/>
            <w:left w:val="none" w:sz="0" w:space="0" w:color="auto"/>
            <w:bottom w:val="none" w:sz="0" w:space="0" w:color="auto"/>
            <w:right w:val="none" w:sz="0" w:space="0" w:color="auto"/>
          </w:divBdr>
        </w:div>
        <w:div w:id="630138245">
          <w:marLeft w:val="1440"/>
          <w:marRight w:val="0"/>
          <w:marTop w:val="0"/>
          <w:marBottom w:val="101"/>
          <w:divBdr>
            <w:top w:val="none" w:sz="0" w:space="0" w:color="auto"/>
            <w:left w:val="none" w:sz="0" w:space="0" w:color="auto"/>
            <w:bottom w:val="none" w:sz="0" w:space="0" w:color="auto"/>
            <w:right w:val="none" w:sz="0" w:space="0" w:color="auto"/>
          </w:divBdr>
        </w:div>
        <w:div w:id="1760562529">
          <w:marLeft w:val="1440"/>
          <w:marRight w:val="0"/>
          <w:marTop w:val="0"/>
          <w:marBottom w:val="101"/>
          <w:divBdr>
            <w:top w:val="none" w:sz="0" w:space="0" w:color="auto"/>
            <w:left w:val="none" w:sz="0" w:space="0" w:color="auto"/>
            <w:bottom w:val="none" w:sz="0" w:space="0" w:color="auto"/>
            <w:right w:val="none" w:sz="0" w:space="0" w:color="auto"/>
          </w:divBdr>
        </w:div>
        <w:div w:id="1293629253">
          <w:marLeft w:val="1440"/>
          <w:marRight w:val="0"/>
          <w:marTop w:val="0"/>
          <w:marBottom w:val="101"/>
          <w:divBdr>
            <w:top w:val="none" w:sz="0" w:space="0" w:color="auto"/>
            <w:left w:val="none" w:sz="0" w:space="0" w:color="auto"/>
            <w:bottom w:val="none" w:sz="0" w:space="0" w:color="auto"/>
            <w:right w:val="none" w:sz="0" w:space="0" w:color="auto"/>
          </w:divBdr>
        </w:div>
        <w:div w:id="1819806787">
          <w:marLeft w:val="1440"/>
          <w:marRight w:val="0"/>
          <w:marTop w:val="0"/>
          <w:marBottom w:val="101"/>
          <w:divBdr>
            <w:top w:val="none" w:sz="0" w:space="0" w:color="auto"/>
            <w:left w:val="none" w:sz="0" w:space="0" w:color="auto"/>
            <w:bottom w:val="none" w:sz="0" w:space="0" w:color="auto"/>
            <w:right w:val="none" w:sz="0" w:space="0" w:color="auto"/>
          </w:divBdr>
        </w:div>
        <w:div w:id="2113359416">
          <w:marLeft w:val="1440"/>
          <w:marRight w:val="0"/>
          <w:marTop w:val="0"/>
          <w:marBottom w:val="101"/>
          <w:divBdr>
            <w:top w:val="none" w:sz="0" w:space="0" w:color="auto"/>
            <w:left w:val="none" w:sz="0" w:space="0" w:color="auto"/>
            <w:bottom w:val="none" w:sz="0" w:space="0" w:color="auto"/>
            <w:right w:val="none" w:sz="0" w:space="0" w:color="auto"/>
          </w:divBdr>
        </w:div>
        <w:div w:id="1523856009">
          <w:marLeft w:val="1440"/>
          <w:marRight w:val="0"/>
          <w:marTop w:val="0"/>
          <w:marBottom w:val="101"/>
          <w:divBdr>
            <w:top w:val="none" w:sz="0" w:space="0" w:color="auto"/>
            <w:left w:val="none" w:sz="0" w:space="0" w:color="auto"/>
            <w:bottom w:val="none" w:sz="0" w:space="0" w:color="auto"/>
            <w:right w:val="none" w:sz="0" w:space="0" w:color="auto"/>
          </w:divBdr>
        </w:div>
        <w:div w:id="1155335482">
          <w:marLeft w:val="1440"/>
          <w:marRight w:val="0"/>
          <w:marTop w:val="0"/>
          <w:marBottom w:val="101"/>
          <w:divBdr>
            <w:top w:val="none" w:sz="0" w:space="0" w:color="auto"/>
            <w:left w:val="none" w:sz="0" w:space="0" w:color="auto"/>
            <w:bottom w:val="none" w:sz="0" w:space="0" w:color="auto"/>
            <w:right w:val="none" w:sz="0" w:space="0" w:color="auto"/>
          </w:divBdr>
        </w:div>
        <w:div w:id="257181669">
          <w:marLeft w:val="1440"/>
          <w:marRight w:val="0"/>
          <w:marTop w:val="0"/>
          <w:marBottom w:val="101"/>
          <w:divBdr>
            <w:top w:val="none" w:sz="0" w:space="0" w:color="auto"/>
            <w:left w:val="none" w:sz="0" w:space="0" w:color="auto"/>
            <w:bottom w:val="none" w:sz="0" w:space="0" w:color="auto"/>
            <w:right w:val="none" w:sz="0" w:space="0" w:color="auto"/>
          </w:divBdr>
        </w:div>
        <w:div w:id="1256791902">
          <w:marLeft w:val="1440"/>
          <w:marRight w:val="0"/>
          <w:marTop w:val="0"/>
          <w:marBottom w:val="101"/>
          <w:divBdr>
            <w:top w:val="none" w:sz="0" w:space="0" w:color="auto"/>
            <w:left w:val="none" w:sz="0" w:space="0" w:color="auto"/>
            <w:bottom w:val="none" w:sz="0" w:space="0" w:color="auto"/>
            <w:right w:val="none" w:sz="0" w:space="0" w:color="auto"/>
          </w:divBdr>
        </w:div>
        <w:div w:id="1609504201">
          <w:marLeft w:val="1440"/>
          <w:marRight w:val="0"/>
          <w:marTop w:val="0"/>
          <w:marBottom w:val="101"/>
          <w:divBdr>
            <w:top w:val="none" w:sz="0" w:space="0" w:color="auto"/>
            <w:left w:val="none" w:sz="0" w:space="0" w:color="auto"/>
            <w:bottom w:val="none" w:sz="0" w:space="0" w:color="auto"/>
            <w:right w:val="none" w:sz="0" w:space="0" w:color="auto"/>
          </w:divBdr>
        </w:div>
        <w:div w:id="1415860491">
          <w:marLeft w:val="1440"/>
          <w:marRight w:val="0"/>
          <w:marTop w:val="0"/>
          <w:marBottom w:val="101"/>
          <w:divBdr>
            <w:top w:val="none" w:sz="0" w:space="0" w:color="auto"/>
            <w:left w:val="none" w:sz="0" w:space="0" w:color="auto"/>
            <w:bottom w:val="none" w:sz="0" w:space="0" w:color="auto"/>
            <w:right w:val="none" w:sz="0" w:space="0" w:color="auto"/>
          </w:divBdr>
        </w:div>
        <w:div w:id="708456967">
          <w:marLeft w:val="2070"/>
          <w:marRight w:val="0"/>
          <w:marTop w:val="0"/>
          <w:marBottom w:val="101"/>
          <w:divBdr>
            <w:top w:val="none" w:sz="0" w:space="0" w:color="auto"/>
            <w:left w:val="none" w:sz="0" w:space="0" w:color="auto"/>
            <w:bottom w:val="none" w:sz="0" w:space="0" w:color="auto"/>
            <w:right w:val="none" w:sz="0" w:space="0" w:color="auto"/>
          </w:divBdr>
        </w:div>
        <w:div w:id="1382285850">
          <w:marLeft w:val="2070"/>
          <w:marRight w:val="0"/>
          <w:marTop w:val="0"/>
          <w:marBottom w:val="101"/>
          <w:divBdr>
            <w:top w:val="none" w:sz="0" w:space="0" w:color="auto"/>
            <w:left w:val="none" w:sz="0" w:space="0" w:color="auto"/>
            <w:bottom w:val="none" w:sz="0" w:space="0" w:color="auto"/>
            <w:right w:val="none" w:sz="0" w:space="0" w:color="auto"/>
          </w:divBdr>
        </w:div>
        <w:div w:id="844707306">
          <w:marLeft w:val="2070"/>
          <w:marRight w:val="0"/>
          <w:marTop w:val="0"/>
          <w:marBottom w:val="101"/>
          <w:divBdr>
            <w:top w:val="none" w:sz="0" w:space="0" w:color="auto"/>
            <w:left w:val="none" w:sz="0" w:space="0" w:color="auto"/>
            <w:bottom w:val="none" w:sz="0" w:space="0" w:color="auto"/>
            <w:right w:val="none" w:sz="0" w:space="0" w:color="auto"/>
          </w:divBdr>
        </w:div>
        <w:div w:id="2051952169">
          <w:marLeft w:val="2070"/>
          <w:marRight w:val="0"/>
          <w:marTop w:val="0"/>
          <w:marBottom w:val="101"/>
          <w:divBdr>
            <w:top w:val="none" w:sz="0" w:space="0" w:color="auto"/>
            <w:left w:val="none" w:sz="0" w:space="0" w:color="auto"/>
            <w:bottom w:val="none" w:sz="0" w:space="0" w:color="auto"/>
            <w:right w:val="none" w:sz="0" w:space="0" w:color="auto"/>
          </w:divBdr>
        </w:div>
        <w:div w:id="653491301">
          <w:marLeft w:val="1440"/>
          <w:marRight w:val="0"/>
          <w:marTop w:val="0"/>
          <w:marBottom w:val="101"/>
          <w:divBdr>
            <w:top w:val="none" w:sz="0" w:space="0" w:color="auto"/>
            <w:left w:val="none" w:sz="0" w:space="0" w:color="auto"/>
            <w:bottom w:val="none" w:sz="0" w:space="0" w:color="auto"/>
            <w:right w:val="none" w:sz="0" w:space="0" w:color="auto"/>
          </w:divBdr>
        </w:div>
        <w:div w:id="1242063669">
          <w:marLeft w:val="1440"/>
          <w:marRight w:val="0"/>
          <w:marTop w:val="0"/>
          <w:marBottom w:val="101"/>
          <w:divBdr>
            <w:top w:val="none" w:sz="0" w:space="0" w:color="auto"/>
            <w:left w:val="none" w:sz="0" w:space="0" w:color="auto"/>
            <w:bottom w:val="none" w:sz="0" w:space="0" w:color="auto"/>
            <w:right w:val="none" w:sz="0" w:space="0" w:color="auto"/>
          </w:divBdr>
        </w:div>
        <w:div w:id="2095858133">
          <w:marLeft w:val="1440"/>
          <w:marRight w:val="0"/>
          <w:marTop w:val="0"/>
          <w:marBottom w:val="101"/>
          <w:divBdr>
            <w:top w:val="none" w:sz="0" w:space="0" w:color="auto"/>
            <w:left w:val="none" w:sz="0" w:space="0" w:color="auto"/>
            <w:bottom w:val="none" w:sz="0" w:space="0" w:color="auto"/>
            <w:right w:val="none" w:sz="0" w:space="0" w:color="auto"/>
          </w:divBdr>
        </w:div>
        <w:div w:id="283973886">
          <w:marLeft w:val="1440"/>
          <w:marRight w:val="0"/>
          <w:marTop w:val="0"/>
          <w:marBottom w:val="101"/>
          <w:divBdr>
            <w:top w:val="none" w:sz="0" w:space="0" w:color="auto"/>
            <w:left w:val="none" w:sz="0" w:space="0" w:color="auto"/>
            <w:bottom w:val="none" w:sz="0" w:space="0" w:color="auto"/>
            <w:right w:val="none" w:sz="0" w:space="0" w:color="auto"/>
          </w:divBdr>
        </w:div>
        <w:div w:id="1518419855">
          <w:marLeft w:val="1440"/>
          <w:marRight w:val="0"/>
          <w:marTop w:val="0"/>
          <w:marBottom w:val="101"/>
          <w:divBdr>
            <w:top w:val="none" w:sz="0" w:space="0" w:color="auto"/>
            <w:left w:val="none" w:sz="0" w:space="0" w:color="auto"/>
            <w:bottom w:val="none" w:sz="0" w:space="0" w:color="auto"/>
            <w:right w:val="none" w:sz="0" w:space="0" w:color="auto"/>
          </w:divBdr>
        </w:div>
        <w:div w:id="2022008878">
          <w:marLeft w:val="1440"/>
          <w:marRight w:val="0"/>
          <w:marTop w:val="0"/>
          <w:marBottom w:val="101"/>
          <w:divBdr>
            <w:top w:val="none" w:sz="0" w:space="0" w:color="auto"/>
            <w:left w:val="none" w:sz="0" w:space="0" w:color="auto"/>
            <w:bottom w:val="none" w:sz="0" w:space="0" w:color="auto"/>
            <w:right w:val="none" w:sz="0" w:space="0" w:color="auto"/>
          </w:divBdr>
        </w:div>
        <w:div w:id="1276013330">
          <w:marLeft w:val="2070"/>
          <w:marRight w:val="0"/>
          <w:marTop w:val="0"/>
          <w:marBottom w:val="101"/>
          <w:divBdr>
            <w:top w:val="none" w:sz="0" w:space="0" w:color="auto"/>
            <w:left w:val="none" w:sz="0" w:space="0" w:color="auto"/>
            <w:bottom w:val="none" w:sz="0" w:space="0" w:color="auto"/>
            <w:right w:val="none" w:sz="0" w:space="0" w:color="auto"/>
          </w:divBdr>
        </w:div>
        <w:div w:id="1090614458">
          <w:marLeft w:val="2070"/>
          <w:marRight w:val="0"/>
          <w:marTop w:val="0"/>
          <w:marBottom w:val="101"/>
          <w:divBdr>
            <w:top w:val="none" w:sz="0" w:space="0" w:color="auto"/>
            <w:left w:val="none" w:sz="0" w:space="0" w:color="auto"/>
            <w:bottom w:val="none" w:sz="0" w:space="0" w:color="auto"/>
            <w:right w:val="none" w:sz="0" w:space="0" w:color="auto"/>
          </w:divBdr>
        </w:div>
        <w:div w:id="711803847">
          <w:marLeft w:val="1440"/>
          <w:marRight w:val="0"/>
          <w:marTop w:val="0"/>
          <w:marBottom w:val="101"/>
          <w:divBdr>
            <w:top w:val="none" w:sz="0" w:space="0" w:color="auto"/>
            <w:left w:val="none" w:sz="0" w:space="0" w:color="auto"/>
            <w:bottom w:val="none" w:sz="0" w:space="0" w:color="auto"/>
            <w:right w:val="none" w:sz="0" w:space="0" w:color="auto"/>
          </w:divBdr>
        </w:div>
        <w:div w:id="991786815">
          <w:marLeft w:val="2070"/>
          <w:marRight w:val="0"/>
          <w:marTop w:val="0"/>
          <w:marBottom w:val="101"/>
          <w:divBdr>
            <w:top w:val="none" w:sz="0" w:space="0" w:color="auto"/>
            <w:left w:val="none" w:sz="0" w:space="0" w:color="auto"/>
            <w:bottom w:val="none" w:sz="0" w:space="0" w:color="auto"/>
            <w:right w:val="none" w:sz="0" w:space="0" w:color="auto"/>
          </w:divBdr>
        </w:div>
        <w:div w:id="1727603953">
          <w:marLeft w:val="2070"/>
          <w:marRight w:val="0"/>
          <w:marTop w:val="0"/>
          <w:marBottom w:val="101"/>
          <w:divBdr>
            <w:top w:val="none" w:sz="0" w:space="0" w:color="auto"/>
            <w:left w:val="none" w:sz="0" w:space="0" w:color="auto"/>
            <w:bottom w:val="none" w:sz="0" w:space="0" w:color="auto"/>
            <w:right w:val="none" w:sz="0" w:space="0" w:color="auto"/>
          </w:divBdr>
        </w:div>
        <w:div w:id="1379166772">
          <w:marLeft w:val="2070"/>
          <w:marRight w:val="0"/>
          <w:marTop w:val="0"/>
          <w:marBottom w:val="101"/>
          <w:divBdr>
            <w:top w:val="none" w:sz="0" w:space="0" w:color="auto"/>
            <w:left w:val="none" w:sz="0" w:space="0" w:color="auto"/>
            <w:bottom w:val="none" w:sz="0" w:space="0" w:color="auto"/>
            <w:right w:val="none" w:sz="0" w:space="0" w:color="auto"/>
          </w:divBdr>
        </w:div>
        <w:div w:id="1769083362">
          <w:marLeft w:val="2070"/>
          <w:marRight w:val="0"/>
          <w:marTop w:val="0"/>
          <w:marBottom w:val="101"/>
          <w:divBdr>
            <w:top w:val="none" w:sz="0" w:space="0" w:color="auto"/>
            <w:left w:val="none" w:sz="0" w:space="0" w:color="auto"/>
            <w:bottom w:val="none" w:sz="0" w:space="0" w:color="auto"/>
            <w:right w:val="none" w:sz="0" w:space="0" w:color="auto"/>
          </w:divBdr>
        </w:div>
        <w:div w:id="164789133">
          <w:marLeft w:val="2070"/>
          <w:marRight w:val="0"/>
          <w:marTop w:val="0"/>
          <w:marBottom w:val="101"/>
          <w:divBdr>
            <w:top w:val="none" w:sz="0" w:space="0" w:color="auto"/>
            <w:left w:val="none" w:sz="0" w:space="0" w:color="auto"/>
            <w:bottom w:val="none" w:sz="0" w:space="0" w:color="auto"/>
            <w:right w:val="none" w:sz="0" w:space="0" w:color="auto"/>
          </w:divBdr>
        </w:div>
        <w:div w:id="1991252801">
          <w:marLeft w:val="1440"/>
          <w:marRight w:val="0"/>
          <w:marTop w:val="0"/>
          <w:marBottom w:val="101"/>
          <w:divBdr>
            <w:top w:val="none" w:sz="0" w:space="0" w:color="auto"/>
            <w:left w:val="none" w:sz="0" w:space="0" w:color="auto"/>
            <w:bottom w:val="none" w:sz="0" w:space="0" w:color="auto"/>
            <w:right w:val="none" w:sz="0" w:space="0" w:color="auto"/>
          </w:divBdr>
        </w:div>
        <w:div w:id="439034514">
          <w:marLeft w:val="1440"/>
          <w:marRight w:val="0"/>
          <w:marTop w:val="0"/>
          <w:marBottom w:val="101"/>
          <w:divBdr>
            <w:top w:val="none" w:sz="0" w:space="0" w:color="auto"/>
            <w:left w:val="none" w:sz="0" w:space="0" w:color="auto"/>
            <w:bottom w:val="none" w:sz="0" w:space="0" w:color="auto"/>
            <w:right w:val="none" w:sz="0" w:space="0" w:color="auto"/>
          </w:divBdr>
        </w:div>
        <w:div w:id="1001347050">
          <w:marLeft w:val="1440"/>
          <w:marRight w:val="0"/>
          <w:marTop w:val="0"/>
          <w:marBottom w:val="101"/>
          <w:divBdr>
            <w:top w:val="none" w:sz="0" w:space="0" w:color="auto"/>
            <w:left w:val="none" w:sz="0" w:space="0" w:color="auto"/>
            <w:bottom w:val="none" w:sz="0" w:space="0" w:color="auto"/>
            <w:right w:val="none" w:sz="0" w:space="0" w:color="auto"/>
          </w:divBdr>
        </w:div>
        <w:div w:id="1306930333">
          <w:marLeft w:val="1440"/>
          <w:marRight w:val="0"/>
          <w:marTop w:val="0"/>
          <w:marBottom w:val="101"/>
          <w:divBdr>
            <w:top w:val="none" w:sz="0" w:space="0" w:color="auto"/>
            <w:left w:val="none" w:sz="0" w:space="0" w:color="auto"/>
            <w:bottom w:val="none" w:sz="0" w:space="0" w:color="auto"/>
            <w:right w:val="none" w:sz="0" w:space="0" w:color="auto"/>
          </w:divBdr>
        </w:div>
        <w:div w:id="125121080">
          <w:marLeft w:val="1440"/>
          <w:marRight w:val="0"/>
          <w:marTop w:val="0"/>
          <w:marBottom w:val="101"/>
          <w:divBdr>
            <w:top w:val="none" w:sz="0" w:space="0" w:color="auto"/>
            <w:left w:val="none" w:sz="0" w:space="0" w:color="auto"/>
            <w:bottom w:val="none" w:sz="0" w:space="0" w:color="auto"/>
            <w:right w:val="none" w:sz="0" w:space="0" w:color="auto"/>
          </w:divBdr>
        </w:div>
        <w:div w:id="944728502">
          <w:marLeft w:val="1440"/>
          <w:marRight w:val="0"/>
          <w:marTop w:val="0"/>
          <w:marBottom w:val="101"/>
          <w:divBdr>
            <w:top w:val="none" w:sz="0" w:space="0" w:color="auto"/>
            <w:left w:val="none" w:sz="0" w:space="0" w:color="auto"/>
            <w:bottom w:val="none" w:sz="0" w:space="0" w:color="auto"/>
            <w:right w:val="none" w:sz="0" w:space="0" w:color="auto"/>
          </w:divBdr>
        </w:div>
        <w:div w:id="312489361">
          <w:marLeft w:val="1440"/>
          <w:marRight w:val="0"/>
          <w:marTop w:val="0"/>
          <w:marBottom w:val="101"/>
          <w:divBdr>
            <w:top w:val="none" w:sz="0" w:space="0" w:color="auto"/>
            <w:left w:val="none" w:sz="0" w:space="0" w:color="auto"/>
            <w:bottom w:val="none" w:sz="0" w:space="0" w:color="auto"/>
            <w:right w:val="none" w:sz="0" w:space="0" w:color="auto"/>
          </w:divBdr>
        </w:div>
        <w:div w:id="481964703">
          <w:marLeft w:val="1440"/>
          <w:marRight w:val="0"/>
          <w:marTop w:val="0"/>
          <w:marBottom w:val="101"/>
          <w:divBdr>
            <w:top w:val="none" w:sz="0" w:space="0" w:color="auto"/>
            <w:left w:val="none" w:sz="0" w:space="0" w:color="auto"/>
            <w:bottom w:val="none" w:sz="0" w:space="0" w:color="auto"/>
            <w:right w:val="none" w:sz="0" w:space="0" w:color="auto"/>
          </w:divBdr>
        </w:div>
        <w:div w:id="58598575">
          <w:marLeft w:val="1440"/>
          <w:marRight w:val="0"/>
          <w:marTop w:val="0"/>
          <w:marBottom w:val="101"/>
          <w:divBdr>
            <w:top w:val="none" w:sz="0" w:space="0" w:color="auto"/>
            <w:left w:val="none" w:sz="0" w:space="0" w:color="auto"/>
            <w:bottom w:val="none" w:sz="0" w:space="0" w:color="auto"/>
            <w:right w:val="none" w:sz="0" w:space="0" w:color="auto"/>
          </w:divBdr>
        </w:div>
        <w:div w:id="1489395166">
          <w:marLeft w:val="1440"/>
          <w:marRight w:val="0"/>
          <w:marTop w:val="0"/>
          <w:marBottom w:val="101"/>
          <w:divBdr>
            <w:top w:val="none" w:sz="0" w:space="0" w:color="auto"/>
            <w:left w:val="none" w:sz="0" w:space="0" w:color="auto"/>
            <w:bottom w:val="none" w:sz="0" w:space="0" w:color="auto"/>
            <w:right w:val="none" w:sz="0" w:space="0" w:color="auto"/>
          </w:divBdr>
        </w:div>
        <w:div w:id="883717541">
          <w:marLeft w:val="1440"/>
          <w:marRight w:val="0"/>
          <w:marTop w:val="0"/>
          <w:marBottom w:val="101"/>
          <w:divBdr>
            <w:top w:val="none" w:sz="0" w:space="0" w:color="auto"/>
            <w:left w:val="none" w:sz="0" w:space="0" w:color="auto"/>
            <w:bottom w:val="none" w:sz="0" w:space="0" w:color="auto"/>
            <w:right w:val="none" w:sz="0" w:space="0" w:color="auto"/>
          </w:divBdr>
        </w:div>
        <w:div w:id="1457262076">
          <w:marLeft w:val="1440"/>
          <w:marRight w:val="0"/>
          <w:marTop w:val="0"/>
          <w:marBottom w:val="101"/>
          <w:divBdr>
            <w:top w:val="none" w:sz="0" w:space="0" w:color="auto"/>
            <w:left w:val="none" w:sz="0" w:space="0" w:color="auto"/>
            <w:bottom w:val="none" w:sz="0" w:space="0" w:color="auto"/>
            <w:right w:val="none" w:sz="0" w:space="0" w:color="auto"/>
          </w:divBdr>
        </w:div>
        <w:div w:id="2026712031">
          <w:marLeft w:val="1440"/>
          <w:marRight w:val="0"/>
          <w:marTop w:val="0"/>
          <w:marBottom w:val="80"/>
          <w:divBdr>
            <w:top w:val="none" w:sz="0" w:space="0" w:color="auto"/>
            <w:left w:val="none" w:sz="0" w:space="0" w:color="auto"/>
            <w:bottom w:val="none" w:sz="0" w:space="0" w:color="auto"/>
            <w:right w:val="none" w:sz="0" w:space="0" w:color="auto"/>
          </w:divBdr>
        </w:div>
        <w:div w:id="679624784">
          <w:marLeft w:val="1440"/>
          <w:marRight w:val="0"/>
          <w:marTop w:val="0"/>
          <w:marBottom w:val="80"/>
          <w:divBdr>
            <w:top w:val="none" w:sz="0" w:space="0" w:color="auto"/>
            <w:left w:val="none" w:sz="0" w:space="0" w:color="auto"/>
            <w:bottom w:val="none" w:sz="0" w:space="0" w:color="auto"/>
            <w:right w:val="none" w:sz="0" w:space="0" w:color="auto"/>
          </w:divBdr>
        </w:div>
        <w:div w:id="1480684182">
          <w:marLeft w:val="1440"/>
          <w:marRight w:val="0"/>
          <w:marTop w:val="0"/>
          <w:marBottom w:val="72"/>
          <w:divBdr>
            <w:top w:val="none" w:sz="0" w:space="0" w:color="auto"/>
            <w:left w:val="none" w:sz="0" w:space="0" w:color="auto"/>
            <w:bottom w:val="none" w:sz="0" w:space="0" w:color="auto"/>
            <w:right w:val="none" w:sz="0" w:space="0" w:color="auto"/>
          </w:divBdr>
        </w:div>
        <w:div w:id="2108116731">
          <w:marLeft w:val="1440"/>
          <w:marRight w:val="0"/>
          <w:marTop w:val="0"/>
          <w:marBottom w:val="72"/>
          <w:divBdr>
            <w:top w:val="none" w:sz="0" w:space="0" w:color="auto"/>
            <w:left w:val="none" w:sz="0" w:space="0" w:color="auto"/>
            <w:bottom w:val="none" w:sz="0" w:space="0" w:color="auto"/>
            <w:right w:val="none" w:sz="0" w:space="0" w:color="auto"/>
          </w:divBdr>
        </w:div>
        <w:div w:id="28845092">
          <w:marLeft w:val="1440"/>
          <w:marRight w:val="0"/>
          <w:marTop w:val="0"/>
          <w:marBottom w:val="72"/>
          <w:divBdr>
            <w:top w:val="none" w:sz="0" w:space="0" w:color="auto"/>
            <w:left w:val="none" w:sz="0" w:space="0" w:color="auto"/>
            <w:bottom w:val="none" w:sz="0" w:space="0" w:color="auto"/>
            <w:right w:val="none" w:sz="0" w:space="0" w:color="auto"/>
          </w:divBdr>
        </w:div>
        <w:div w:id="2045010832">
          <w:marLeft w:val="1440"/>
          <w:marRight w:val="0"/>
          <w:marTop w:val="0"/>
          <w:marBottom w:val="72"/>
          <w:divBdr>
            <w:top w:val="none" w:sz="0" w:space="0" w:color="auto"/>
            <w:left w:val="none" w:sz="0" w:space="0" w:color="auto"/>
            <w:bottom w:val="none" w:sz="0" w:space="0" w:color="auto"/>
            <w:right w:val="none" w:sz="0" w:space="0" w:color="auto"/>
          </w:divBdr>
        </w:div>
        <w:div w:id="568266623">
          <w:marLeft w:val="1440"/>
          <w:marRight w:val="0"/>
          <w:marTop w:val="0"/>
          <w:marBottom w:val="72"/>
          <w:divBdr>
            <w:top w:val="none" w:sz="0" w:space="0" w:color="auto"/>
            <w:left w:val="none" w:sz="0" w:space="0" w:color="auto"/>
            <w:bottom w:val="none" w:sz="0" w:space="0" w:color="auto"/>
            <w:right w:val="none" w:sz="0" w:space="0" w:color="auto"/>
          </w:divBdr>
        </w:div>
        <w:div w:id="2003653404">
          <w:marLeft w:val="1440"/>
          <w:marRight w:val="0"/>
          <w:marTop w:val="0"/>
          <w:marBottom w:val="72"/>
          <w:divBdr>
            <w:top w:val="none" w:sz="0" w:space="0" w:color="auto"/>
            <w:left w:val="none" w:sz="0" w:space="0" w:color="auto"/>
            <w:bottom w:val="none" w:sz="0" w:space="0" w:color="auto"/>
            <w:right w:val="none" w:sz="0" w:space="0" w:color="auto"/>
          </w:divBdr>
        </w:div>
        <w:div w:id="1982417389">
          <w:marLeft w:val="1440"/>
          <w:marRight w:val="0"/>
          <w:marTop w:val="0"/>
          <w:marBottom w:val="72"/>
          <w:divBdr>
            <w:top w:val="none" w:sz="0" w:space="0" w:color="auto"/>
            <w:left w:val="none" w:sz="0" w:space="0" w:color="auto"/>
            <w:bottom w:val="none" w:sz="0" w:space="0" w:color="auto"/>
            <w:right w:val="none" w:sz="0" w:space="0" w:color="auto"/>
          </w:divBdr>
        </w:div>
        <w:div w:id="632519026">
          <w:marLeft w:val="1872"/>
          <w:marRight w:val="0"/>
          <w:marTop w:val="0"/>
          <w:marBottom w:val="72"/>
          <w:divBdr>
            <w:top w:val="none" w:sz="0" w:space="0" w:color="auto"/>
            <w:left w:val="none" w:sz="0" w:space="0" w:color="auto"/>
            <w:bottom w:val="none" w:sz="0" w:space="0" w:color="auto"/>
            <w:right w:val="none" w:sz="0" w:space="0" w:color="auto"/>
          </w:divBdr>
        </w:div>
        <w:div w:id="761410433">
          <w:marLeft w:val="1872"/>
          <w:marRight w:val="0"/>
          <w:marTop w:val="0"/>
          <w:marBottom w:val="72"/>
          <w:divBdr>
            <w:top w:val="none" w:sz="0" w:space="0" w:color="auto"/>
            <w:left w:val="none" w:sz="0" w:space="0" w:color="auto"/>
            <w:bottom w:val="none" w:sz="0" w:space="0" w:color="auto"/>
            <w:right w:val="none" w:sz="0" w:space="0" w:color="auto"/>
          </w:divBdr>
        </w:div>
        <w:div w:id="2031954133">
          <w:marLeft w:val="1872"/>
          <w:marRight w:val="0"/>
          <w:marTop w:val="0"/>
          <w:marBottom w:val="72"/>
          <w:divBdr>
            <w:top w:val="none" w:sz="0" w:space="0" w:color="auto"/>
            <w:left w:val="none" w:sz="0" w:space="0" w:color="auto"/>
            <w:bottom w:val="none" w:sz="0" w:space="0" w:color="auto"/>
            <w:right w:val="none" w:sz="0" w:space="0" w:color="auto"/>
          </w:divBdr>
        </w:div>
        <w:div w:id="153300570">
          <w:marLeft w:val="1872"/>
          <w:marRight w:val="0"/>
          <w:marTop w:val="0"/>
          <w:marBottom w:val="72"/>
          <w:divBdr>
            <w:top w:val="none" w:sz="0" w:space="0" w:color="auto"/>
            <w:left w:val="none" w:sz="0" w:space="0" w:color="auto"/>
            <w:bottom w:val="none" w:sz="0" w:space="0" w:color="auto"/>
            <w:right w:val="none" w:sz="0" w:space="0" w:color="auto"/>
          </w:divBdr>
        </w:div>
        <w:div w:id="1391416298">
          <w:marLeft w:val="1872"/>
          <w:marRight w:val="0"/>
          <w:marTop w:val="0"/>
          <w:marBottom w:val="72"/>
          <w:divBdr>
            <w:top w:val="none" w:sz="0" w:space="0" w:color="auto"/>
            <w:left w:val="none" w:sz="0" w:space="0" w:color="auto"/>
            <w:bottom w:val="none" w:sz="0" w:space="0" w:color="auto"/>
            <w:right w:val="none" w:sz="0" w:space="0" w:color="auto"/>
          </w:divBdr>
        </w:div>
        <w:div w:id="1644189701">
          <w:marLeft w:val="1872"/>
          <w:marRight w:val="0"/>
          <w:marTop w:val="0"/>
          <w:marBottom w:val="72"/>
          <w:divBdr>
            <w:top w:val="none" w:sz="0" w:space="0" w:color="auto"/>
            <w:left w:val="none" w:sz="0" w:space="0" w:color="auto"/>
            <w:bottom w:val="none" w:sz="0" w:space="0" w:color="auto"/>
            <w:right w:val="none" w:sz="0" w:space="0" w:color="auto"/>
          </w:divBdr>
        </w:div>
        <w:div w:id="1459447580">
          <w:marLeft w:val="1440"/>
          <w:marRight w:val="0"/>
          <w:marTop w:val="0"/>
          <w:marBottom w:val="72"/>
          <w:divBdr>
            <w:top w:val="none" w:sz="0" w:space="0" w:color="auto"/>
            <w:left w:val="none" w:sz="0" w:space="0" w:color="auto"/>
            <w:bottom w:val="none" w:sz="0" w:space="0" w:color="auto"/>
            <w:right w:val="none" w:sz="0" w:space="0" w:color="auto"/>
          </w:divBdr>
        </w:div>
        <w:div w:id="821893505">
          <w:marLeft w:val="1440"/>
          <w:marRight w:val="0"/>
          <w:marTop w:val="0"/>
          <w:marBottom w:val="72"/>
          <w:divBdr>
            <w:top w:val="none" w:sz="0" w:space="0" w:color="auto"/>
            <w:left w:val="none" w:sz="0" w:space="0" w:color="auto"/>
            <w:bottom w:val="none" w:sz="0" w:space="0" w:color="auto"/>
            <w:right w:val="none" w:sz="0" w:space="0" w:color="auto"/>
          </w:divBdr>
        </w:div>
        <w:div w:id="90207864">
          <w:marLeft w:val="1440"/>
          <w:marRight w:val="0"/>
          <w:marTop w:val="0"/>
          <w:marBottom w:val="72"/>
          <w:divBdr>
            <w:top w:val="none" w:sz="0" w:space="0" w:color="auto"/>
            <w:left w:val="none" w:sz="0" w:space="0" w:color="auto"/>
            <w:bottom w:val="none" w:sz="0" w:space="0" w:color="auto"/>
            <w:right w:val="none" w:sz="0" w:space="0" w:color="auto"/>
          </w:divBdr>
        </w:div>
        <w:div w:id="77408765">
          <w:marLeft w:val="1440"/>
          <w:marRight w:val="0"/>
          <w:marTop w:val="0"/>
          <w:marBottom w:val="72"/>
          <w:divBdr>
            <w:top w:val="none" w:sz="0" w:space="0" w:color="auto"/>
            <w:left w:val="none" w:sz="0" w:space="0" w:color="auto"/>
            <w:bottom w:val="none" w:sz="0" w:space="0" w:color="auto"/>
            <w:right w:val="none" w:sz="0" w:space="0" w:color="auto"/>
          </w:divBdr>
        </w:div>
        <w:div w:id="1680427701">
          <w:marLeft w:val="1440"/>
          <w:marRight w:val="0"/>
          <w:marTop w:val="0"/>
          <w:marBottom w:val="72"/>
          <w:divBdr>
            <w:top w:val="none" w:sz="0" w:space="0" w:color="auto"/>
            <w:left w:val="none" w:sz="0" w:space="0" w:color="auto"/>
            <w:bottom w:val="none" w:sz="0" w:space="0" w:color="auto"/>
            <w:right w:val="none" w:sz="0" w:space="0" w:color="auto"/>
          </w:divBdr>
        </w:div>
        <w:div w:id="725951405">
          <w:marLeft w:val="1440"/>
          <w:marRight w:val="0"/>
          <w:marTop w:val="0"/>
          <w:marBottom w:val="72"/>
          <w:divBdr>
            <w:top w:val="none" w:sz="0" w:space="0" w:color="auto"/>
            <w:left w:val="none" w:sz="0" w:space="0" w:color="auto"/>
            <w:bottom w:val="none" w:sz="0" w:space="0" w:color="auto"/>
            <w:right w:val="none" w:sz="0" w:space="0" w:color="auto"/>
          </w:divBdr>
        </w:div>
        <w:div w:id="599797757">
          <w:marLeft w:val="1440"/>
          <w:marRight w:val="0"/>
          <w:marTop w:val="0"/>
          <w:marBottom w:val="72"/>
          <w:divBdr>
            <w:top w:val="none" w:sz="0" w:space="0" w:color="auto"/>
            <w:left w:val="none" w:sz="0" w:space="0" w:color="auto"/>
            <w:bottom w:val="none" w:sz="0" w:space="0" w:color="auto"/>
            <w:right w:val="none" w:sz="0" w:space="0" w:color="auto"/>
          </w:divBdr>
        </w:div>
        <w:div w:id="284310289">
          <w:marLeft w:val="1440"/>
          <w:marRight w:val="0"/>
          <w:marTop w:val="0"/>
          <w:marBottom w:val="101"/>
          <w:divBdr>
            <w:top w:val="none" w:sz="0" w:space="0" w:color="auto"/>
            <w:left w:val="none" w:sz="0" w:space="0" w:color="auto"/>
            <w:bottom w:val="none" w:sz="0" w:space="0" w:color="auto"/>
            <w:right w:val="none" w:sz="0" w:space="0" w:color="auto"/>
          </w:divBdr>
        </w:div>
        <w:div w:id="585917041">
          <w:marLeft w:val="1440"/>
          <w:marRight w:val="0"/>
          <w:marTop w:val="0"/>
          <w:marBottom w:val="101"/>
          <w:divBdr>
            <w:top w:val="none" w:sz="0" w:space="0" w:color="auto"/>
            <w:left w:val="none" w:sz="0" w:space="0" w:color="auto"/>
            <w:bottom w:val="none" w:sz="0" w:space="0" w:color="auto"/>
            <w:right w:val="none" w:sz="0" w:space="0" w:color="auto"/>
          </w:divBdr>
        </w:div>
        <w:div w:id="958727864">
          <w:marLeft w:val="1440"/>
          <w:marRight w:val="0"/>
          <w:marTop w:val="0"/>
          <w:marBottom w:val="101"/>
          <w:divBdr>
            <w:top w:val="none" w:sz="0" w:space="0" w:color="auto"/>
            <w:left w:val="none" w:sz="0" w:space="0" w:color="auto"/>
            <w:bottom w:val="none" w:sz="0" w:space="0" w:color="auto"/>
            <w:right w:val="none" w:sz="0" w:space="0" w:color="auto"/>
          </w:divBdr>
        </w:div>
        <w:div w:id="1288319800">
          <w:marLeft w:val="1440"/>
          <w:marRight w:val="0"/>
          <w:marTop w:val="0"/>
          <w:marBottom w:val="101"/>
          <w:divBdr>
            <w:top w:val="none" w:sz="0" w:space="0" w:color="auto"/>
            <w:left w:val="none" w:sz="0" w:space="0" w:color="auto"/>
            <w:bottom w:val="none" w:sz="0" w:space="0" w:color="auto"/>
            <w:right w:val="none" w:sz="0" w:space="0" w:color="auto"/>
          </w:divBdr>
        </w:div>
        <w:div w:id="233978874">
          <w:marLeft w:val="1440"/>
          <w:marRight w:val="0"/>
          <w:marTop w:val="0"/>
          <w:marBottom w:val="101"/>
          <w:divBdr>
            <w:top w:val="none" w:sz="0" w:space="0" w:color="auto"/>
            <w:left w:val="none" w:sz="0" w:space="0" w:color="auto"/>
            <w:bottom w:val="none" w:sz="0" w:space="0" w:color="auto"/>
            <w:right w:val="none" w:sz="0" w:space="0" w:color="auto"/>
          </w:divBdr>
        </w:div>
        <w:div w:id="26680802">
          <w:marLeft w:val="2070"/>
          <w:marRight w:val="0"/>
          <w:marTop w:val="0"/>
          <w:marBottom w:val="101"/>
          <w:divBdr>
            <w:top w:val="none" w:sz="0" w:space="0" w:color="auto"/>
            <w:left w:val="none" w:sz="0" w:space="0" w:color="auto"/>
            <w:bottom w:val="none" w:sz="0" w:space="0" w:color="auto"/>
            <w:right w:val="none" w:sz="0" w:space="0" w:color="auto"/>
          </w:divBdr>
        </w:div>
        <w:div w:id="2139057923">
          <w:marLeft w:val="2070"/>
          <w:marRight w:val="0"/>
          <w:marTop w:val="0"/>
          <w:marBottom w:val="101"/>
          <w:divBdr>
            <w:top w:val="none" w:sz="0" w:space="0" w:color="auto"/>
            <w:left w:val="none" w:sz="0" w:space="0" w:color="auto"/>
            <w:bottom w:val="none" w:sz="0" w:space="0" w:color="auto"/>
            <w:right w:val="none" w:sz="0" w:space="0" w:color="auto"/>
          </w:divBdr>
        </w:div>
        <w:div w:id="1869709268">
          <w:marLeft w:val="2070"/>
          <w:marRight w:val="0"/>
          <w:marTop w:val="0"/>
          <w:marBottom w:val="101"/>
          <w:divBdr>
            <w:top w:val="none" w:sz="0" w:space="0" w:color="auto"/>
            <w:left w:val="none" w:sz="0" w:space="0" w:color="auto"/>
            <w:bottom w:val="none" w:sz="0" w:space="0" w:color="auto"/>
            <w:right w:val="none" w:sz="0" w:space="0" w:color="auto"/>
          </w:divBdr>
        </w:div>
        <w:div w:id="168525294">
          <w:marLeft w:val="1440"/>
          <w:marRight w:val="0"/>
          <w:marTop w:val="0"/>
          <w:marBottom w:val="101"/>
          <w:divBdr>
            <w:top w:val="none" w:sz="0" w:space="0" w:color="auto"/>
            <w:left w:val="none" w:sz="0" w:space="0" w:color="auto"/>
            <w:bottom w:val="none" w:sz="0" w:space="0" w:color="auto"/>
            <w:right w:val="none" w:sz="0" w:space="0" w:color="auto"/>
          </w:divBdr>
        </w:div>
        <w:div w:id="1279683845">
          <w:marLeft w:val="1440"/>
          <w:marRight w:val="0"/>
          <w:marTop w:val="0"/>
          <w:marBottom w:val="101"/>
          <w:divBdr>
            <w:top w:val="none" w:sz="0" w:space="0" w:color="auto"/>
            <w:left w:val="none" w:sz="0" w:space="0" w:color="auto"/>
            <w:bottom w:val="none" w:sz="0" w:space="0" w:color="auto"/>
            <w:right w:val="none" w:sz="0" w:space="0" w:color="auto"/>
          </w:divBdr>
        </w:div>
        <w:div w:id="334655660">
          <w:marLeft w:val="2070"/>
          <w:marRight w:val="0"/>
          <w:marTop w:val="0"/>
          <w:marBottom w:val="101"/>
          <w:divBdr>
            <w:top w:val="none" w:sz="0" w:space="0" w:color="auto"/>
            <w:left w:val="none" w:sz="0" w:space="0" w:color="auto"/>
            <w:bottom w:val="none" w:sz="0" w:space="0" w:color="auto"/>
            <w:right w:val="none" w:sz="0" w:space="0" w:color="auto"/>
          </w:divBdr>
        </w:div>
        <w:div w:id="579563897">
          <w:marLeft w:val="2070"/>
          <w:marRight w:val="0"/>
          <w:marTop w:val="0"/>
          <w:marBottom w:val="101"/>
          <w:divBdr>
            <w:top w:val="none" w:sz="0" w:space="0" w:color="auto"/>
            <w:left w:val="none" w:sz="0" w:space="0" w:color="auto"/>
            <w:bottom w:val="none" w:sz="0" w:space="0" w:color="auto"/>
            <w:right w:val="none" w:sz="0" w:space="0" w:color="auto"/>
          </w:divBdr>
        </w:div>
        <w:div w:id="1214928615">
          <w:marLeft w:val="1440"/>
          <w:marRight w:val="0"/>
          <w:marTop w:val="0"/>
          <w:marBottom w:val="101"/>
          <w:divBdr>
            <w:top w:val="none" w:sz="0" w:space="0" w:color="auto"/>
            <w:left w:val="none" w:sz="0" w:space="0" w:color="auto"/>
            <w:bottom w:val="none" w:sz="0" w:space="0" w:color="auto"/>
            <w:right w:val="none" w:sz="0" w:space="0" w:color="auto"/>
          </w:divBdr>
        </w:div>
        <w:div w:id="2140344412">
          <w:marLeft w:val="1440"/>
          <w:marRight w:val="0"/>
          <w:marTop w:val="0"/>
          <w:marBottom w:val="101"/>
          <w:divBdr>
            <w:top w:val="none" w:sz="0" w:space="0" w:color="auto"/>
            <w:left w:val="none" w:sz="0" w:space="0" w:color="auto"/>
            <w:bottom w:val="none" w:sz="0" w:space="0" w:color="auto"/>
            <w:right w:val="none" w:sz="0" w:space="0" w:color="auto"/>
          </w:divBdr>
        </w:div>
        <w:div w:id="880365095">
          <w:marLeft w:val="1440"/>
          <w:marRight w:val="0"/>
          <w:marTop w:val="0"/>
          <w:marBottom w:val="101"/>
          <w:divBdr>
            <w:top w:val="none" w:sz="0" w:space="0" w:color="auto"/>
            <w:left w:val="none" w:sz="0" w:space="0" w:color="auto"/>
            <w:bottom w:val="none" w:sz="0" w:space="0" w:color="auto"/>
            <w:right w:val="none" w:sz="0" w:space="0" w:color="auto"/>
          </w:divBdr>
        </w:div>
        <w:div w:id="1441874770">
          <w:marLeft w:val="1440"/>
          <w:marRight w:val="0"/>
          <w:marTop w:val="0"/>
          <w:marBottom w:val="101"/>
          <w:divBdr>
            <w:top w:val="none" w:sz="0" w:space="0" w:color="auto"/>
            <w:left w:val="none" w:sz="0" w:space="0" w:color="auto"/>
            <w:bottom w:val="none" w:sz="0" w:space="0" w:color="auto"/>
            <w:right w:val="none" w:sz="0" w:space="0" w:color="auto"/>
          </w:divBdr>
        </w:div>
        <w:div w:id="791050725">
          <w:marLeft w:val="1440"/>
          <w:marRight w:val="0"/>
          <w:marTop w:val="0"/>
          <w:marBottom w:val="101"/>
          <w:divBdr>
            <w:top w:val="none" w:sz="0" w:space="0" w:color="auto"/>
            <w:left w:val="none" w:sz="0" w:space="0" w:color="auto"/>
            <w:bottom w:val="none" w:sz="0" w:space="0" w:color="auto"/>
            <w:right w:val="none" w:sz="0" w:space="0" w:color="auto"/>
          </w:divBdr>
        </w:div>
        <w:div w:id="1921059062">
          <w:marLeft w:val="1440"/>
          <w:marRight w:val="0"/>
          <w:marTop w:val="0"/>
          <w:marBottom w:val="101"/>
          <w:divBdr>
            <w:top w:val="none" w:sz="0" w:space="0" w:color="auto"/>
            <w:left w:val="none" w:sz="0" w:space="0" w:color="auto"/>
            <w:bottom w:val="none" w:sz="0" w:space="0" w:color="auto"/>
            <w:right w:val="none" w:sz="0" w:space="0" w:color="auto"/>
          </w:divBdr>
        </w:div>
        <w:div w:id="1182015655">
          <w:marLeft w:val="1440"/>
          <w:marRight w:val="0"/>
          <w:marTop w:val="0"/>
          <w:marBottom w:val="101"/>
          <w:divBdr>
            <w:top w:val="none" w:sz="0" w:space="0" w:color="auto"/>
            <w:left w:val="none" w:sz="0" w:space="0" w:color="auto"/>
            <w:bottom w:val="none" w:sz="0" w:space="0" w:color="auto"/>
            <w:right w:val="none" w:sz="0" w:space="0" w:color="auto"/>
          </w:divBdr>
        </w:div>
        <w:div w:id="1037202336">
          <w:marLeft w:val="1440"/>
          <w:marRight w:val="0"/>
          <w:marTop w:val="0"/>
          <w:marBottom w:val="101"/>
          <w:divBdr>
            <w:top w:val="none" w:sz="0" w:space="0" w:color="auto"/>
            <w:left w:val="none" w:sz="0" w:space="0" w:color="auto"/>
            <w:bottom w:val="none" w:sz="0" w:space="0" w:color="auto"/>
            <w:right w:val="none" w:sz="0" w:space="0" w:color="auto"/>
          </w:divBdr>
        </w:div>
        <w:div w:id="1815948107">
          <w:marLeft w:val="1440"/>
          <w:marRight w:val="0"/>
          <w:marTop w:val="0"/>
          <w:marBottom w:val="101"/>
          <w:divBdr>
            <w:top w:val="none" w:sz="0" w:space="0" w:color="auto"/>
            <w:left w:val="none" w:sz="0" w:space="0" w:color="auto"/>
            <w:bottom w:val="none" w:sz="0" w:space="0" w:color="auto"/>
            <w:right w:val="none" w:sz="0" w:space="0" w:color="auto"/>
          </w:divBdr>
        </w:div>
        <w:div w:id="1780829212">
          <w:marLeft w:val="1440"/>
          <w:marRight w:val="0"/>
          <w:marTop w:val="0"/>
          <w:marBottom w:val="101"/>
          <w:divBdr>
            <w:top w:val="none" w:sz="0" w:space="0" w:color="auto"/>
            <w:left w:val="none" w:sz="0" w:space="0" w:color="auto"/>
            <w:bottom w:val="none" w:sz="0" w:space="0" w:color="auto"/>
            <w:right w:val="none" w:sz="0" w:space="0" w:color="auto"/>
          </w:divBdr>
        </w:div>
        <w:div w:id="1724521807">
          <w:marLeft w:val="1440"/>
          <w:marRight w:val="0"/>
          <w:marTop w:val="0"/>
          <w:marBottom w:val="101"/>
          <w:divBdr>
            <w:top w:val="none" w:sz="0" w:space="0" w:color="auto"/>
            <w:left w:val="none" w:sz="0" w:space="0" w:color="auto"/>
            <w:bottom w:val="none" w:sz="0" w:space="0" w:color="auto"/>
            <w:right w:val="none" w:sz="0" w:space="0" w:color="auto"/>
          </w:divBdr>
        </w:div>
        <w:div w:id="2090883370">
          <w:marLeft w:val="1440"/>
          <w:marRight w:val="0"/>
          <w:marTop w:val="0"/>
          <w:marBottom w:val="101"/>
          <w:divBdr>
            <w:top w:val="none" w:sz="0" w:space="0" w:color="auto"/>
            <w:left w:val="none" w:sz="0" w:space="0" w:color="auto"/>
            <w:bottom w:val="none" w:sz="0" w:space="0" w:color="auto"/>
            <w:right w:val="none" w:sz="0" w:space="0" w:color="auto"/>
          </w:divBdr>
        </w:div>
        <w:div w:id="1391465774">
          <w:marLeft w:val="2070"/>
          <w:marRight w:val="0"/>
          <w:marTop w:val="0"/>
          <w:marBottom w:val="101"/>
          <w:divBdr>
            <w:top w:val="none" w:sz="0" w:space="0" w:color="auto"/>
            <w:left w:val="none" w:sz="0" w:space="0" w:color="auto"/>
            <w:bottom w:val="none" w:sz="0" w:space="0" w:color="auto"/>
            <w:right w:val="none" w:sz="0" w:space="0" w:color="auto"/>
          </w:divBdr>
        </w:div>
        <w:div w:id="553083164">
          <w:marLeft w:val="2070"/>
          <w:marRight w:val="0"/>
          <w:marTop w:val="0"/>
          <w:marBottom w:val="101"/>
          <w:divBdr>
            <w:top w:val="none" w:sz="0" w:space="0" w:color="auto"/>
            <w:left w:val="none" w:sz="0" w:space="0" w:color="auto"/>
            <w:bottom w:val="none" w:sz="0" w:space="0" w:color="auto"/>
            <w:right w:val="none" w:sz="0" w:space="0" w:color="auto"/>
          </w:divBdr>
        </w:div>
        <w:div w:id="536159955">
          <w:marLeft w:val="2070"/>
          <w:marRight w:val="0"/>
          <w:marTop w:val="0"/>
          <w:marBottom w:val="101"/>
          <w:divBdr>
            <w:top w:val="none" w:sz="0" w:space="0" w:color="auto"/>
            <w:left w:val="none" w:sz="0" w:space="0" w:color="auto"/>
            <w:bottom w:val="none" w:sz="0" w:space="0" w:color="auto"/>
            <w:right w:val="none" w:sz="0" w:space="0" w:color="auto"/>
          </w:divBdr>
        </w:div>
        <w:div w:id="1874733749">
          <w:marLeft w:val="2070"/>
          <w:marRight w:val="0"/>
          <w:marTop w:val="0"/>
          <w:marBottom w:val="101"/>
          <w:divBdr>
            <w:top w:val="none" w:sz="0" w:space="0" w:color="auto"/>
            <w:left w:val="none" w:sz="0" w:space="0" w:color="auto"/>
            <w:bottom w:val="none" w:sz="0" w:space="0" w:color="auto"/>
            <w:right w:val="none" w:sz="0" w:space="0" w:color="auto"/>
          </w:divBdr>
        </w:div>
        <w:div w:id="1820465353">
          <w:marLeft w:val="1440"/>
          <w:marRight w:val="0"/>
          <w:marTop w:val="0"/>
          <w:marBottom w:val="101"/>
          <w:divBdr>
            <w:top w:val="none" w:sz="0" w:space="0" w:color="auto"/>
            <w:left w:val="none" w:sz="0" w:space="0" w:color="auto"/>
            <w:bottom w:val="none" w:sz="0" w:space="0" w:color="auto"/>
            <w:right w:val="none" w:sz="0" w:space="0" w:color="auto"/>
          </w:divBdr>
        </w:div>
        <w:div w:id="1780635433">
          <w:marLeft w:val="1440"/>
          <w:marRight w:val="0"/>
          <w:marTop w:val="0"/>
          <w:marBottom w:val="101"/>
          <w:divBdr>
            <w:top w:val="none" w:sz="0" w:space="0" w:color="auto"/>
            <w:left w:val="none" w:sz="0" w:space="0" w:color="auto"/>
            <w:bottom w:val="none" w:sz="0" w:space="0" w:color="auto"/>
            <w:right w:val="none" w:sz="0" w:space="0" w:color="auto"/>
          </w:divBdr>
        </w:div>
        <w:div w:id="1729456793">
          <w:marLeft w:val="1440"/>
          <w:marRight w:val="0"/>
          <w:marTop w:val="0"/>
          <w:marBottom w:val="101"/>
          <w:divBdr>
            <w:top w:val="none" w:sz="0" w:space="0" w:color="auto"/>
            <w:left w:val="none" w:sz="0" w:space="0" w:color="auto"/>
            <w:bottom w:val="none" w:sz="0" w:space="0" w:color="auto"/>
            <w:right w:val="none" w:sz="0" w:space="0" w:color="auto"/>
          </w:divBdr>
        </w:div>
        <w:div w:id="91321008">
          <w:marLeft w:val="1440"/>
          <w:marRight w:val="0"/>
          <w:marTop w:val="0"/>
          <w:marBottom w:val="101"/>
          <w:divBdr>
            <w:top w:val="none" w:sz="0" w:space="0" w:color="auto"/>
            <w:left w:val="none" w:sz="0" w:space="0" w:color="auto"/>
            <w:bottom w:val="none" w:sz="0" w:space="0" w:color="auto"/>
            <w:right w:val="none" w:sz="0" w:space="0" w:color="auto"/>
          </w:divBdr>
        </w:div>
        <w:div w:id="1629584867">
          <w:marLeft w:val="1440"/>
          <w:marRight w:val="0"/>
          <w:marTop w:val="0"/>
          <w:marBottom w:val="101"/>
          <w:divBdr>
            <w:top w:val="none" w:sz="0" w:space="0" w:color="auto"/>
            <w:left w:val="none" w:sz="0" w:space="0" w:color="auto"/>
            <w:bottom w:val="none" w:sz="0" w:space="0" w:color="auto"/>
            <w:right w:val="none" w:sz="0" w:space="0" w:color="auto"/>
          </w:divBdr>
        </w:div>
        <w:div w:id="666594186">
          <w:marLeft w:val="1440"/>
          <w:marRight w:val="0"/>
          <w:marTop w:val="0"/>
          <w:marBottom w:val="101"/>
          <w:divBdr>
            <w:top w:val="none" w:sz="0" w:space="0" w:color="auto"/>
            <w:left w:val="none" w:sz="0" w:space="0" w:color="auto"/>
            <w:bottom w:val="none" w:sz="0" w:space="0" w:color="auto"/>
            <w:right w:val="none" w:sz="0" w:space="0" w:color="auto"/>
          </w:divBdr>
        </w:div>
        <w:div w:id="763964670">
          <w:marLeft w:val="1440"/>
          <w:marRight w:val="0"/>
          <w:marTop w:val="0"/>
          <w:marBottom w:val="101"/>
          <w:divBdr>
            <w:top w:val="none" w:sz="0" w:space="0" w:color="auto"/>
            <w:left w:val="none" w:sz="0" w:space="0" w:color="auto"/>
            <w:bottom w:val="none" w:sz="0" w:space="0" w:color="auto"/>
            <w:right w:val="none" w:sz="0" w:space="0" w:color="auto"/>
          </w:divBdr>
        </w:div>
        <w:div w:id="603463681">
          <w:marLeft w:val="2070"/>
          <w:marRight w:val="0"/>
          <w:marTop w:val="0"/>
          <w:marBottom w:val="101"/>
          <w:divBdr>
            <w:top w:val="none" w:sz="0" w:space="0" w:color="auto"/>
            <w:left w:val="none" w:sz="0" w:space="0" w:color="auto"/>
            <w:bottom w:val="none" w:sz="0" w:space="0" w:color="auto"/>
            <w:right w:val="none" w:sz="0" w:space="0" w:color="auto"/>
          </w:divBdr>
        </w:div>
        <w:div w:id="1154566096">
          <w:marLeft w:val="2070"/>
          <w:marRight w:val="0"/>
          <w:marTop w:val="0"/>
          <w:marBottom w:val="101"/>
          <w:divBdr>
            <w:top w:val="none" w:sz="0" w:space="0" w:color="auto"/>
            <w:left w:val="none" w:sz="0" w:space="0" w:color="auto"/>
            <w:bottom w:val="none" w:sz="0" w:space="0" w:color="auto"/>
            <w:right w:val="none" w:sz="0" w:space="0" w:color="auto"/>
          </w:divBdr>
        </w:div>
        <w:div w:id="457842906">
          <w:marLeft w:val="1440"/>
          <w:marRight w:val="0"/>
          <w:marTop w:val="0"/>
          <w:marBottom w:val="101"/>
          <w:divBdr>
            <w:top w:val="none" w:sz="0" w:space="0" w:color="auto"/>
            <w:left w:val="none" w:sz="0" w:space="0" w:color="auto"/>
            <w:bottom w:val="none" w:sz="0" w:space="0" w:color="auto"/>
            <w:right w:val="none" w:sz="0" w:space="0" w:color="auto"/>
          </w:divBdr>
        </w:div>
        <w:div w:id="1722711765">
          <w:marLeft w:val="1440"/>
          <w:marRight w:val="0"/>
          <w:marTop w:val="0"/>
          <w:marBottom w:val="101"/>
          <w:divBdr>
            <w:top w:val="none" w:sz="0" w:space="0" w:color="auto"/>
            <w:left w:val="none" w:sz="0" w:space="0" w:color="auto"/>
            <w:bottom w:val="none" w:sz="0" w:space="0" w:color="auto"/>
            <w:right w:val="none" w:sz="0" w:space="0" w:color="auto"/>
          </w:divBdr>
        </w:div>
        <w:div w:id="1866096087">
          <w:marLeft w:val="1440"/>
          <w:marRight w:val="0"/>
          <w:marTop w:val="0"/>
          <w:marBottom w:val="101"/>
          <w:divBdr>
            <w:top w:val="none" w:sz="0" w:space="0" w:color="auto"/>
            <w:left w:val="none" w:sz="0" w:space="0" w:color="auto"/>
            <w:bottom w:val="none" w:sz="0" w:space="0" w:color="auto"/>
            <w:right w:val="none" w:sz="0" w:space="0" w:color="auto"/>
          </w:divBdr>
        </w:div>
        <w:div w:id="633489596">
          <w:marLeft w:val="1440"/>
          <w:marRight w:val="0"/>
          <w:marTop w:val="0"/>
          <w:marBottom w:val="101"/>
          <w:divBdr>
            <w:top w:val="none" w:sz="0" w:space="0" w:color="auto"/>
            <w:left w:val="none" w:sz="0" w:space="0" w:color="auto"/>
            <w:bottom w:val="none" w:sz="0" w:space="0" w:color="auto"/>
            <w:right w:val="none" w:sz="0" w:space="0" w:color="auto"/>
          </w:divBdr>
        </w:div>
        <w:div w:id="2007976070">
          <w:marLeft w:val="1440"/>
          <w:marRight w:val="0"/>
          <w:marTop w:val="0"/>
          <w:marBottom w:val="101"/>
          <w:divBdr>
            <w:top w:val="none" w:sz="0" w:space="0" w:color="auto"/>
            <w:left w:val="none" w:sz="0" w:space="0" w:color="auto"/>
            <w:bottom w:val="none" w:sz="0" w:space="0" w:color="auto"/>
            <w:right w:val="none" w:sz="0" w:space="0" w:color="auto"/>
          </w:divBdr>
        </w:div>
        <w:div w:id="1812209558">
          <w:marLeft w:val="1440"/>
          <w:marRight w:val="0"/>
          <w:marTop w:val="0"/>
          <w:marBottom w:val="101"/>
          <w:divBdr>
            <w:top w:val="none" w:sz="0" w:space="0" w:color="auto"/>
            <w:left w:val="none" w:sz="0" w:space="0" w:color="auto"/>
            <w:bottom w:val="none" w:sz="0" w:space="0" w:color="auto"/>
            <w:right w:val="none" w:sz="0" w:space="0" w:color="auto"/>
          </w:divBdr>
        </w:div>
        <w:div w:id="1421683402">
          <w:marLeft w:val="2070"/>
          <w:marRight w:val="0"/>
          <w:marTop w:val="0"/>
          <w:marBottom w:val="101"/>
          <w:divBdr>
            <w:top w:val="none" w:sz="0" w:space="0" w:color="auto"/>
            <w:left w:val="none" w:sz="0" w:space="0" w:color="auto"/>
            <w:bottom w:val="none" w:sz="0" w:space="0" w:color="auto"/>
            <w:right w:val="none" w:sz="0" w:space="0" w:color="auto"/>
          </w:divBdr>
        </w:div>
        <w:div w:id="683436701">
          <w:marLeft w:val="2430"/>
          <w:marRight w:val="0"/>
          <w:marTop w:val="0"/>
          <w:marBottom w:val="101"/>
          <w:divBdr>
            <w:top w:val="none" w:sz="0" w:space="0" w:color="auto"/>
            <w:left w:val="none" w:sz="0" w:space="0" w:color="auto"/>
            <w:bottom w:val="none" w:sz="0" w:space="0" w:color="auto"/>
            <w:right w:val="none" w:sz="0" w:space="0" w:color="auto"/>
          </w:divBdr>
        </w:div>
        <w:div w:id="673453534">
          <w:marLeft w:val="2430"/>
          <w:marRight w:val="0"/>
          <w:marTop w:val="0"/>
          <w:marBottom w:val="101"/>
          <w:divBdr>
            <w:top w:val="none" w:sz="0" w:space="0" w:color="auto"/>
            <w:left w:val="none" w:sz="0" w:space="0" w:color="auto"/>
            <w:bottom w:val="none" w:sz="0" w:space="0" w:color="auto"/>
            <w:right w:val="none" w:sz="0" w:space="0" w:color="auto"/>
          </w:divBdr>
        </w:div>
        <w:div w:id="2102292587">
          <w:marLeft w:val="2430"/>
          <w:marRight w:val="0"/>
          <w:marTop w:val="0"/>
          <w:marBottom w:val="101"/>
          <w:divBdr>
            <w:top w:val="none" w:sz="0" w:space="0" w:color="auto"/>
            <w:left w:val="none" w:sz="0" w:space="0" w:color="auto"/>
            <w:bottom w:val="none" w:sz="0" w:space="0" w:color="auto"/>
            <w:right w:val="none" w:sz="0" w:space="0" w:color="auto"/>
          </w:divBdr>
        </w:div>
        <w:div w:id="1441339559">
          <w:marLeft w:val="2430"/>
          <w:marRight w:val="0"/>
          <w:marTop w:val="0"/>
          <w:marBottom w:val="101"/>
          <w:divBdr>
            <w:top w:val="none" w:sz="0" w:space="0" w:color="auto"/>
            <w:left w:val="none" w:sz="0" w:space="0" w:color="auto"/>
            <w:bottom w:val="none" w:sz="0" w:space="0" w:color="auto"/>
            <w:right w:val="none" w:sz="0" w:space="0" w:color="auto"/>
          </w:divBdr>
        </w:div>
        <w:div w:id="1398288676">
          <w:marLeft w:val="2430"/>
          <w:marRight w:val="0"/>
          <w:marTop w:val="0"/>
          <w:marBottom w:val="101"/>
          <w:divBdr>
            <w:top w:val="none" w:sz="0" w:space="0" w:color="auto"/>
            <w:left w:val="none" w:sz="0" w:space="0" w:color="auto"/>
            <w:bottom w:val="none" w:sz="0" w:space="0" w:color="auto"/>
            <w:right w:val="none" w:sz="0" w:space="0" w:color="auto"/>
          </w:divBdr>
        </w:div>
        <w:div w:id="1115292444">
          <w:marLeft w:val="2430"/>
          <w:marRight w:val="0"/>
          <w:marTop w:val="0"/>
          <w:marBottom w:val="101"/>
          <w:divBdr>
            <w:top w:val="none" w:sz="0" w:space="0" w:color="auto"/>
            <w:left w:val="none" w:sz="0" w:space="0" w:color="auto"/>
            <w:bottom w:val="none" w:sz="0" w:space="0" w:color="auto"/>
            <w:right w:val="none" w:sz="0" w:space="0" w:color="auto"/>
          </w:divBdr>
        </w:div>
        <w:div w:id="1410619339">
          <w:marLeft w:val="2430"/>
          <w:marRight w:val="0"/>
          <w:marTop w:val="0"/>
          <w:marBottom w:val="101"/>
          <w:divBdr>
            <w:top w:val="none" w:sz="0" w:space="0" w:color="auto"/>
            <w:left w:val="none" w:sz="0" w:space="0" w:color="auto"/>
            <w:bottom w:val="none" w:sz="0" w:space="0" w:color="auto"/>
            <w:right w:val="none" w:sz="0" w:space="0" w:color="auto"/>
          </w:divBdr>
        </w:div>
        <w:div w:id="689646503">
          <w:marLeft w:val="2430"/>
          <w:marRight w:val="0"/>
          <w:marTop w:val="0"/>
          <w:marBottom w:val="101"/>
          <w:divBdr>
            <w:top w:val="none" w:sz="0" w:space="0" w:color="auto"/>
            <w:left w:val="none" w:sz="0" w:space="0" w:color="auto"/>
            <w:bottom w:val="none" w:sz="0" w:space="0" w:color="auto"/>
            <w:right w:val="none" w:sz="0" w:space="0" w:color="auto"/>
          </w:divBdr>
        </w:div>
        <w:div w:id="986201559">
          <w:marLeft w:val="2070"/>
          <w:marRight w:val="0"/>
          <w:marTop w:val="0"/>
          <w:marBottom w:val="101"/>
          <w:divBdr>
            <w:top w:val="none" w:sz="0" w:space="0" w:color="auto"/>
            <w:left w:val="none" w:sz="0" w:space="0" w:color="auto"/>
            <w:bottom w:val="none" w:sz="0" w:space="0" w:color="auto"/>
            <w:right w:val="none" w:sz="0" w:space="0" w:color="auto"/>
          </w:divBdr>
        </w:div>
        <w:div w:id="1947806284">
          <w:marLeft w:val="2070"/>
          <w:marRight w:val="0"/>
          <w:marTop w:val="0"/>
          <w:marBottom w:val="101"/>
          <w:divBdr>
            <w:top w:val="none" w:sz="0" w:space="0" w:color="auto"/>
            <w:left w:val="none" w:sz="0" w:space="0" w:color="auto"/>
            <w:bottom w:val="none" w:sz="0" w:space="0" w:color="auto"/>
            <w:right w:val="none" w:sz="0" w:space="0" w:color="auto"/>
          </w:divBdr>
        </w:div>
        <w:div w:id="990984257">
          <w:marLeft w:val="2430"/>
          <w:marRight w:val="0"/>
          <w:marTop w:val="0"/>
          <w:marBottom w:val="101"/>
          <w:divBdr>
            <w:top w:val="none" w:sz="0" w:space="0" w:color="auto"/>
            <w:left w:val="none" w:sz="0" w:space="0" w:color="auto"/>
            <w:bottom w:val="none" w:sz="0" w:space="0" w:color="auto"/>
            <w:right w:val="none" w:sz="0" w:space="0" w:color="auto"/>
          </w:divBdr>
        </w:div>
        <w:div w:id="628049232">
          <w:marLeft w:val="2430"/>
          <w:marRight w:val="0"/>
          <w:marTop w:val="0"/>
          <w:marBottom w:val="101"/>
          <w:divBdr>
            <w:top w:val="none" w:sz="0" w:space="0" w:color="auto"/>
            <w:left w:val="none" w:sz="0" w:space="0" w:color="auto"/>
            <w:bottom w:val="none" w:sz="0" w:space="0" w:color="auto"/>
            <w:right w:val="none" w:sz="0" w:space="0" w:color="auto"/>
          </w:divBdr>
        </w:div>
        <w:div w:id="411392981">
          <w:marLeft w:val="1440"/>
          <w:marRight w:val="0"/>
          <w:marTop w:val="0"/>
          <w:marBottom w:val="101"/>
          <w:divBdr>
            <w:top w:val="none" w:sz="0" w:space="0" w:color="auto"/>
            <w:left w:val="none" w:sz="0" w:space="0" w:color="auto"/>
            <w:bottom w:val="none" w:sz="0" w:space="0" w:color="auto"/>
            <w:right w:val="none" w:sz="0" w:space="0" w:color="auto"/>
          </w:divBdr>
        </w:div>
        <w:div w:id="327556764">
          <w:marLeft w:val="1440"/>
          <w:marRight w:val="0"/>
          <w:marTop w:val="0"/>
          <w:marBottom w:val="101"/>
          <w:divBdr>
            <w:top w:val="none" w:sz="0" w:space="0" w:color="auto"/>
            <w:left w:val="none" w:sz="0" w:space="0" w:color="auto"/>
            <w:bottom w:val="none" w:sz="0" w:space="0" w:color="auto"/>
            <w:right w:val="none" w:sz="0" w:space="0" w:color="auto"/>
          </w:divBdr>
        </w:div>
        <w:div w:id="1506943563">
          <w:marLeft w:val="1440"/>
          <w:marRight w:val="0"/>
          <w:marTop w:val="0"/>
          <w:marBottom w:val="101"/>
          <w:divBdr>
            <w:top w:val="none" w:sz="0" w:space="0" w:color="auto"/>
            <w:left w:val="none" w:sz="0" w:space="0" w:color="auto"/>
            <w:bottom w:val="none" w:sz="0" w:space="0" w:color="auto"/>
            <w:right w:val="none" w:sz="0" w:space="0" w:color="auto"/>
          </w:divBdr>
        </w:div>
        <w:div w:id="646936960">
          <w:marLeft w:val="1440"/>
          <w:marRight w:val="0"/>
          <w:marTop w:val="0"/>
          <w:marBottom w:val="101"/>
          <w:divBdr>
            <w:top w:val="none" w:sz="0" w:space="0" w:color="auto"/>
            <w:left w:val="none" w:sz="0" w:space="0" w:color="auto"/>
            <w:bottom w:val="none" w:sz="0" w:space="0" w:color="auto"/>
            <w:right w:val="none" w:sz="0" w:space="0" w:color="auto"/>
          </w:divBdr>
        </w:div>
        <w:div w:id="1323895827">
          <w:marLeft w:val="2070"/>
          <w:marRight w:val="0"/>
          <w:marTop w:val="0"/>
          <w:marBottom w:val="101"/>
          <w:divBdr>
            <w:top w:val="none" w:sz="0" w:space="0" w:color="auto"/>
            <w:left w:val="none" w:sz="0" w:space="0" w:color="auto"/>
            <w:bottom w:val="none" w:sz="0" w:space="0" w:color="auto"/>
            <w:right w:val="none" w:sz="0" w:space="0" w:color="auto"/>
          </w:divBdr>
        </w:div>
        <w:div w:id="999117991">
          <w:marLeft w:val="2430"/>
          <w:marRight w:val="0"/>
          <w:marTop w:val="0"/>
          <w:marBottom w:val="101"/>
          <w:divBdr>
            <w:top w:val="none" w:sz="0" w:space="0" w:color="auto"/>
            <w:left w:val="none" w:sz="0" w:space="0" w:color="auto"/>
            <w:bottom w:val="none" w:sz="0" w:space="0" w:color="auto"/>
            <w:right w:val="none" w:sz="0" w:space="0" w:color="auto"/>
          </w:divBdr>
        </w:div>
        <w:div w:id="793518961">
          <w:marLeft w:val="2430"/>
          <w:marRight w:val="0"/>
          <w:marTop w:val="0"/>
          <w:marBottom w:val="101"/>
          <w:divBdr>
            <w:top w:val="none" w:sz="0" w:space="0" w:color="auto"/>
            <w:left w:val="none" w:sz="0" w:space="0" w:color="auto"/>
            <w:bottom w:val="none" w:sz="0" w:space="0" w:color="auto"/>
            <w:right w:val="none" w:sz="0" w:space="0" w:color="auto"/>
          </w:divBdr>
        </w:div>
        <w:div w:id="1122654194">
          <w:marLeft w:val="2430"/>
          <w:marRight w:val="0"/>
          <w:marTop w:val="0"/>
          <w:marBottom w:val="101"/>
          <w:divBdr>
            <w:top w:val="none" w:sz="0" w:space="0" w:color="auto"/>
            <w:left w:val="none" w:sz="0" w:space="0" w:color="auto"/>
            <w:bottom w:val="none" w:sz="0" w:space="0" w:color="auto"/>
            <w:right w:val="none" w:sz="0" w:space="0" w:color="auto"/>
          </w:divBdr>
        </w:div>
        <w:div w:id="305135662">
          <w:marLeft w:val="2070"/>
          <w:marRight w:val="0"/>
          <w:marTop w:val="0"/>
          <w:marBottom w:val="101"/>
          <w:divBdr>
            <w:top w:val="none" w:sz="0" w:space="0" w:color="auto"/>
            <w:left w:val="none" w:sz="0" w:space="0" w:color="auto"/>
            <w:bottom w:val="none" w:sz="0" w:space="0" w:color="auto"/>
            <w:right w:val="none" w:sz="0" w:space="0" w:color="auto"/>
          </w:divBdr>
        </w:div>
        <w:div w:id="1960142371">
          <w:marLeft w:val="2070"/>
          <w:marRight w:val="0"/>
          <w:marTop w:val="0"/>
          <w:marBottom w:val="101"/>
          <w:divBdr>
            <w:top w:val="none" w:sz="0" w:space="0" w:color="auto"/>
            <w:left w:val="none" w:sz="0" w:space="0" w:color="auto"/>
            <w:bottom w:val="none" w:sz="0" w:space="0" w:color="auto"/>
            <w:right w:val="none" w:sz="0" w:space="0" w:color="auto"/>
          </w:divBdr>
        </w:div>
        <w:div w:id="1667853311">
          <w:marLeft w:val="1440"/>
          <w:marRight w:val="0"/>
          <w:marTop w:val="0"/>
          <w:marBottom w:val="101"/>
          <w:divBdr>
            <w:top w:val="none" w:sz="0" w:space="0" w:color="auto"/>
            <w:left w:val="none" w:sz="0" w:space="0" w:color="auto"/>
            <w:bottom w:val="none" w:sz="0" w:space="0" w:color="auto"/>
            <w:right w:val="none" w:sz="0" w:space="0" w:color="auto"/>
          </w:divBdr>
        </w:div>
        <w:div w:id="821237308">
          <w:marLeft w:val="1440"/>
          <w:marRight w:val="0"/>
          <w:marTop w:val="0"/>
          <w:marBottom w:val="101"/>
          <w:divBdr>
            <w:top w:val="none" w:sz="0" w:space="0" w:color="auto"/>
            <w:left w:val="none" w:sz="0" w:space="0" w:color="auto"/>
            <w:bottom w:val="none" w:sz="0" w:space="0" w:color="auto"/>
            <w:right w:val="none" w:sz="0" w:space="0" w:color="auto"/>
          </w:divBdr>
        </w:div>
        <w:div w:id="55781922">
          <w:marLeft w:val="1440"/>
          <w:marRight w:val="0"/>
          <w:marTop w:val="0"/>
          <w:marBottom w:val="101"/>
          <w:divBdr>
            <w:top w:val="none" w:sz="0" w:space="0" w:color="auto"/>
            <w:left w:val="none" w:sz="0" w:space="0" w:color="auto"/>
            <w:bottom w:val="none" w:sz="0" w:space="0" w:color="auto"/>
            <w:right w:val="none" w:sz="0" w:space="0" w:color="auto"/>
          </w:divBdr>
        </w:div>
        <w:div w:id="1908953307">
          <w:marLeft w:val="1440"/>
          <w:marRight w:val="0"/>
          <w:marTop w:val="0"/>
          <w:marBottom w:val="101"/>
          <w:divBdr>
            <w:top w:val="none" w:sz="0" w:space="0" w:color="auto"/>
            <w:left w:val="none" w:sz="0" w:space="0" w:color="auto"/>
            <w:bottom w:val="none" w:sz="0" w:space="0" w:color="auto"/>
            <w:right w:val="none" w:sz="0" w:space="0" w:color="auto"/>
          </w:divBdr>
        </w:div>
        <w:div w:id="206382103">
          <w:marLeft w:val="1440"/>
          <w:marRight w:val="0"/>
          <w:marTop w:val="0"/>
          <w:marBottom w:val="101"/>
          <w:divBdr>
            <w:top w:val="none" w:sz="0" w:space="0" w:color="auto"/>
            <w:left w:val="none" w:sz="0" w:space="0" w:color="auto"/>
            <w:bottom w:val="none" w:sz="0" w:space="0" w:color="auto"/>
            <w:right w:val="none" w:sz="0" w:space="0" w:color="auto"/>
          </w:divBdr>
        </w:div>
        <w:div w:id="696857211">
          <w:marLeft w:val="1440"/>
          <w:marRight w:val="0"/>
          <w:marTop w:val="0"/>
          <w:marBottom w:val="101"/>
          <w:divBdr>
            <w:top w:val="none" w:sz="0" w:space="0" w:color="auto"/>
            <w:left w:val="none" w:sz="0" w:space="0" w:color="auto"/>
            <w:bottom w:val="none" w:sz="0" w:space="0" w:color="auto"/>
            <w:right w:val="none" w:sz="0" w:space="0" w:color="auto"/>
          </w:divBdr>
        </w:div>
        <w:div w:id="962730025">
          <w:marLeft w:val="1440"/>
          <w:marRight w:val="0"/>
          <w:marTop w:val="0"/>
          <w:marBottom w:val="101"/>
          <w:divBdr>
            <w:top w:val="none" w:sz="0" w:space="0" w:color="auto"/>
            <w:left w:val="none" w:sz="0" w:space="0" w:color="auto"/>
            <w:bottom w:val="none" w:sz="0" w:space="0" w:color="auto"/>
            <w:right w:val="none" w:sz="0" w:space="0" w:color="auto"/>
          </w:divBdr>
        </w:div>
        <w:div w:id="1832721974">
          <w:marLeft w:val="1440"/>
          <w:marRight w:val="0"/>
          <w:marTop w:val="0"/>
          <w:marBottom w:val="101"/>
          <w:divBdr>
            <w:top w:val="none" w:sz="0" w:space="0" w:color="auto"/>
            <w:left w:val="none" w:sz="0" w:space="0" w:color="auto"/>
            <w:bottom w:val="none" w:sz="0" w:space="0" w:color="auto"/>
            <w:right w:val="none" w:sz="0" w:space="0" w:color="auto"/>
          </w:divBdr>
        </w:div>
        <w:div w:id="521092775">
          <w:marLeft w:val="1440"/>
          <w:marRight w:val="0"/>
          <w:marTop w:val="0"/>
          <w:marBottom w:val="101"/>
          <w:divBdr>
            <w:top w:val="none" w:sz="0" w:space="0" w:color="auto"/>
            <w:left w:val="none" w:sz="0" w:space="0" w:color="auto"/>
            <w:bottom w:val="none" w:sz="0" w:space="0" w:color="auto"/>
            <w:right w:val="none" w:sz="0" w:space="0" w:color="auto"/>
          </w:divBdr>
        </w:div>
        <w:div w:id="597518449">
          <w:marLeft w:val="1440"/>
          <w:marRight w:val="0"/>
          <w:marTop w:val="0"/>
          <w:marBottom w:val="101"/>
          <w:divBdr>
            <w:top w:val="none" w:sz="0" w:space="0" w:color="auto"/>
            <w:left w:val="none" w:sz="0" w:space="0" w:color="auto"/>
            <w:bottom w:val="none" w:sz="0" w:space="0" w:color="auto"/>
            <w:right w:val="none" w:sz="0" w:space="0" w:color="auto"/>
          </w:divBdr>
        </w:div>
        <w:div w:id="1501656453">
          <w:marLeft w:val="1440"/>
          <w:marRight w:val="0"/>
          <w:marTop w:val="0"/>
          <w:marBottom w:val="101"/>
          <w:divBdr>
            <w:top w:val="none" w:sz="0" w:space="0" w:color="auto"/>
            <w:left w:val="none" w:sz="0" w:space="0" w:color="auto"/>
            <w:bottom w:val="none" w:sz="0" w:space="0" w:color="auto"/>
            <w:right w:val="none" w:sz="0" w:space="0" w:color="auto"/>
          </w:divBdr>
        </w:div>
        <w:div w:id="601837931">
          <w:marLeft w:val="1440"/>
          <w:marRight w:val="0"/>
          <w:marTop w:val="0"/>
          <w:marBottom w:val="101"/>
          <w:divBdr>
            <w:top w:val="none" w:sz="0" w:space="0" w:color="auto"/>
            <w:left w:val="none" w:sz="0" w:space="0" w:color="auto"/>
            <w:bottom w:val="none" w:sz="0" w:space="0" w:color="auto"/>
            <w:right w:val="none" w:sz="0" w:space="0" w:color="auto"/>
          </w:divBdr>
        </w:div>
        <w:div w:id="556671478">
          <w:marLeft w:val="1440"/>
          <w:marRight w:val="0"/>
          <w:marTop w:val="0"/>
          <w:marBottom w:val="101"/>
          <w:divBdr>
            <w:top w:val="none" w:sz="0" w:space="0" w:color="auto"/>
            <w:left w:val="none" w:sz="0" w:space="0" w:color="auto"/>
            <w:bottom w:val="none" w:sz="0" w:space="0" w:color="auto"/>
            <w:right w:val="none" w:sz="0" w:space="0" w:color="auto"/>
          </w:divBdr>
        </w:div>
        <w:div w:id="2112583657">
          <w:marLeft w:val="1440"/>
          <w:marRight w:val="0"/>
          <w:marTop w:val="0"/>
          <w:marBottom w:val="101"/>
          <w:divBdr>
            <w:top w:val="none" w:sz="0" w:space="0" w:color="auto"/>
            <w:left w:val="none" w:sz="0" w:space="0" w:color="auto"/>
            <w:bottom w:val="none" w:sz="0" w:space="0" w:color="auto"/>
            <w:right w:val="none" w:sz="0" w:space="0" w:color="auto"/>
          </w:divBdr>
        </w:div>
        <w:div w:id="1568415904">
          <w:marLeft w:val="1440"/>
          <w:marRight w:val="0"/>
          <w:marTop w:val="0"/>
          <w:marBottom w:val="101"/>
          <w:divBdr>
            <w:top w:val="none" w:sz="0" w:space="0" w:color="auto"/>
            <w:left w:val="none" w:sz="0" w:space="0" w:color="auto"/>
            <w:bottom w:val="none" w:sz="0" w:space="0" w:color="auto"/>
            <w:right w:val="none" w:sz="0" w:space="0" w:color="auto"/>
          </w:divBdr>
        </w:div>
        <w:div w:id="569926634">
          <w:marLeft w:val="1440"/>
          <w:marRight w:val="0"/>
          <w:marTop w:val="0"/>
          <w:marBottom w:val="101"/>
          <w:divBdr>
            <w:top w:val="none" w:sz="0" w:space="0" w:color="auto"/>
            <w:left w:val="none" w:sz="0" w:space="0" w:color="auto"/>
            <w:bottom w:val="none" w:sz="0" w:space="0" w:color="auto"/>
            <w:right w:val="none" w:sz="0" w:space="0" w:color="auto"/>
          </w:divBdr>
        </w:div>
        <w:div w:id="708839879">
          <w:marLeft w:val="1440"/>
          <w:marRight w:val="0"/>
          <w:marTop w:val="0"/>
          <w:marBottom w:val="101"/>
          <w:divBdr>
            <w:top w:val="none" w:sz="0" w:space="0" w:color="auto"/>
            <w:left w:val="none" w:sz="0" w:space="0" w:color="auto"/>
            <w:bottom w:val="none" w:sz="0" w:space="0" w:color="auto"/>
            <w:right w:val="none" w:sz="0" w:space="0" w:color="auto"/>
          </w:divBdr>
        </w:div>
        <w:div w:id="338969770">
          <w:marLeft w:val="2070"/>
          <w:marRight w:val="0"/>
          <w:marTop w:val="0"/>
          <w:marBottom w:val="101"/>
          <w:divBdr>
            <w:top w:val="none" w:sz="0" w:space="0" w:color="auto"/>
            <w:left w:val="none" w:sz="0" w:space="0" w:color="auto"/>
            <w:bottom w:val="none" w:sz="0" w:space="0" w:color="auto"/>
            <w:right w:val="none" w:sz="0" w:space="0" w:color="auto"/>
          </w:divBdr>
        </w:div>
        <w:div w:id="1263608457">
          <w:marLeft w:val="2070"/>
          <w:marRight w:val="0"/>
          <w:marTop w:val="0"/>
          <w:marBottom w:val="101"/>
          <w:divBdr>
            <w:top w:val="none" w:sz="0" w:space="0" w:color="auto"/>
            <w:left w:val="none" w:sz="0" w:space="0" w:color="auto"/>
            <w:bottom w:val="none" w:sz="0" w:space="0" w:color="auto"/>
            <w:right w:val="none" w:sz="0" w:space="0" w:color="auto"/>
          </w:divBdr>
        </w:div>
        <w:div w:id="1760448579">
          <w:marLeft w:val="2070"/>
          <w:marRight w:val="0"/>
          <w:marTop w:val="0"/>
          <w:marBottom w:val="101"/>
          <w:divBdr>
            <w:top w:val="none" w:sz="0" w:space="0" w:color="auto"/>
            <w:left w:val="none" w:sz="0" w:space="0" w:color="auto"/>
            <w:bottom w:val="none" w:sz="0" w:space="0" w:color="auto"/>
            <w:right w:val="none" w:sz="0" w:space="0" w:color="auto"/>
          </w:divBdr>
        </w:div>
        <w:div w:id="736706752">
          <w:marLeft w:val="2070"/>
          <w:marRight w:val="0"/>
          <w:marTop w:val="0"/>
          <w:marBottom w:val="101"/>
          <w:divBdr>
            <w:top w:val="none" w:sz="0" w:space="0" w:color="auto"/>
            <w:left w:val="none" w:sz="0" w:space="0" w:color="auto"/>
            <w:bottom w:val="none" w:sz="0" w:space="0" w:color="auto"/>
            <w:right w:val="none" w:sz="0" w:space="0" w:color="auto"/>
          </w:divBdr>
        </w:div>
        <w:div w:id="850338674">
          <w:marLeft w:val="2074"/>
          <w:marRight w:val="0"/>
          <w:marTop w:val="0"/>
          <w:marBottom w:val="101"/>
          <w:divBdr>
            <w:top w:val="none" w:sz="0" w:space="0" w:color="auto"/>
            <w:left w:val="none" w:sz="0" w:space="0" w:color="auto"/>
            <w:bottom w:val="none" w:sz="0" w:space="0" w:color="auto"/>
            <w:right w:val="none" w:sz="0" w:space="0" w:color="auto"/>
          </w:divBdr>
        </w:div>
        <w:div w:id="1880430280">
          <w:marLeft w:val="2074"/>
          <w:marRight w:val="0"/>
          <w:marTop w:val="0"/>
          <w:marBottom w:val="101"/>
          <w:divBdr>
            <w:top w:val="none" w:sz="0" w:space="0" w:color="auto"/>
            <w:left w:val="none" w:sz="0" w:space="0" w:color="auto"/>
            <w:bottom w:val="none" w:sz="0" w:space="0" w:color="auto"/>
            <w:right w:val="none" w:sz="0" w:space="0" w:color="auto"/>
          </w:divBdr>
        </w:div>
        <w:div w:id="282856187">
          <w:marLeft w:val="2074"/>
          <w:marRight w:val="0"/>
          <w:marTop w:val="0"/>
          <w:marBottom w:val="101"/>
          <w:divBdr>
            <w:top w:val="none" w:sz="0" w:space="0" w:color="auto"/>
            <w:left w:val="none" w:sz="0" w:space="0" w:color="auto"/>
            <w:bottom w:val="none" w:sz="0" w:space="0" w:color="auto"/>
            <w:right w:val="none" w:sz="0" w:space="0" w:color="auto"/>
          </w:divBdr>
        </w:div>
        <w:div w:id="1258909162">
          <w:marLeft w:val="2074"/>
          <w:marRight w:val="0"/>
          <w:marTop w:val="0"/>
          <w:marBottom w:val="101"/>
          <w:divBdr>
            <w:top w:val="none" w:sz="0" w:space="0" w:color="auto"/>
            <w:left w:val="none" w:sz="0" w:space="0" w:color="auto"/>
            <w:bottom w:val="none" w:sz="0" w:space="0" w:color="auto"/>
            <w:right w:val="none" w:sz="0" w:space="0" w:color="auto"/>
          </w:divBdr>
        </w:div>
        <w:div w:id="1689134138">
          <w:marLeft w:val="2074"/>
          <w:marRight w:val="0"/>
          <w:marTop w:val="0"/>
          <w:marBottom w:val="101"/>
          <w:divBdr>
            <w:top w:val="none" w:sz="0" w:space="0" w:color="auto"/>
            <w:left w:val="none" w:sz="0" w:space="0" w:color="auto"/>
            <w:bottom w:val="none" w:sz="0" w:space="0" w:color="auto"/>
            <w:right w:val="none" w:sz="0" w:space="0" w:color="auto"/>
          </w:divBdr>
        </w:div>
        <w:div w:id="1550148435">
          <w:marLeft w:val="2074"/>
          <w:marRight w:val="0"/>
          <w:marTop w:val="0"/>
          <w:marBottom w:val="101"/>
          <w:divBdr>
            <w:top w:val="none" w:sz="0" w:space="0" w:color="auto"/>
            <w:left w:val="none" w:sz="0" w:space="0" w:color="auto"/>
            <w:bottom w:val="none" w:sz="0" w:space="0" w:color="auto"/>
            <w:right w:val="none" w:sz="0" w:space="0" w:color="auto"/>
          </w:divBdr>
        </w:div>
        <w:div w:id="356588187">
          <w:marLeft w:val="2074"/>
          <w:marRight w:val="0"/>
          <w:marTop w:val="0"/>
          <w:marBottom w:val="101"/>
          <w:divBdr>
            <w:top w:val="none" w:sz="0" w:space="0" w:color="auto"/>
            <w:left w:val="none" w:sz="0" w:space="0" w:color="auto"/>
            <w:bottom w:val="none" w:sz="0" w:space="0" w:color="auto"/>
            <w:right w:val="none" w:sz="0" w:space="0" w:color="auto"/>
          </w:divBdr>
        </w:div>
        <w:div w:id="1246495655">
          <w:marLeft w:val="2074"/>
          <w:marRight w:val="0"/>
          <w:marTop w:val="0"/>
          <w:marBottom w:val="101"/>
          <w:divBdr>
            <w:top w:val="none" w:sz="0" w:space="0" w:color="auto"/>
            <w:left w:val="none" w:sz="0" w:space="0" w:color="auto"/>
            <w:bottom w:val="none" w:sz="0" w:space="0" w:color="auto"/>
            <w:right w:val="none" w:sz="0" w:space="0" w:color="auto"/>
          </w:divBdr>
        </w:div>
        <w:div w:id="607349105">
          <w:marLeft w:val="2074"/>
          <w:marRight w:val="0"/>
          <w:marTop w:val="0"/>
          <w:marBottom w:val="101"/>
          <w:divBdr>
            <w:top w:val="none" w:sz="0" w:space="0" w:color="auto"/>
            <w:left w:val="none" w:sz="0" w:space="0" w:color="auto"/>
            <w:bottom w:val="none" w:sz="0" w:space="0" w:color="auto"/>
            <w:right w:val="none" w:sz="0" w:space="0" w:color="auto"/>
          </w:divBdr>
        </w:div>
        <w:div w:id="1052535460">
          <w:marLeft w:val="2074"/>
          <w:marRight w:val="0"/>
          <w:marTop w:val="0"/>
          <w:marBottom w:val="101"/>
          <w:divBdr>
            <w:top w:val="none" w:sz="0" w:space="0" w:color="auto"/>
            <w:left w:val="none" w:sz="0" w:space="0" w:color="auto"/>
            <w:bottom w:val="none" w:sz="0" w:space="0" w:color="auto"/>
            <w:right w:val="none" w:sz="0" w:space="0" w:color="auto"/>
          </w:divBdr>
        </w:div>
        <w:div w:id="1289895796">
          <w:marLeft w:val="2074"/>
          <w:marRight w:val="0"/>
          <w:marTop w:val="0"/>
          <w:marBottom w:val="101"/>
          <w:divBdr>
            <w:top w:val="none" w:sz="0" w:space="0" w:color="auto"/>
            <w:left w:val="none" w:sz="0" w:space="0" w:color="auto"/>
            <w:bottom w:val="none" w:sz="0" w:space="0" w:color="auto"/>
            <w:right w:val="none" w:sz="0" w:space="0" w:color="auto"/>
          </w:divBdr>
        </w:div>
        <w:div w:id="1749303716">
          <w:marLeft w:val="2074"/>
          <w:marRight w:val="0"/>
          <w:marTop w:val="0"/>
          <w:marBottom w:val="101"/>
          <w:divBdr>
            <w:top w:val="none" w:sz="0" w:space="0" w:color="auto"/>
            <w:left w:val="none" w:sz="0" w:space="0" w:color="auto"/>
            <w:bottom w:val="none" w:sz="0" w:space="0" w:color="auto"/>
            <w:right w:val="none" w:sz="0" w:space="0" w:color="auto"/>
          </w:divBdr>
        </w:div>
        <w:div w:id="1456099834">
          <w:marLeft w:val="2074"/>
          <w:marRight w:val="0"/>
          <w:marTop w:val="0"/>
          <w:marBottom w:val="101"/>
          <w:divBdr>
            <w:top w:val="none" w:sz="0" w:space="0" w:color="auto"/>
            <w:left w:val="none" w:sz="0" w:space="0" w:color="auto"/>
            <w:bottom w:val="none" w:sz="0" w:space="0" w:color="auto"/>
            <w:right w:val="none" w:sz="0" w:space="0" w:color="auto"/>
          </w:divBdr>
        </w:div>
        <w:div w:id="142090763">
          <w:marLeft w:val="2074"/>
          <w:marRight w:val="0"/>
          <w:marTop w:val="0"/>
          <w:marBottom w:val="101"/>
          <w:divBdr>
            <w:top w:val="none" w:sz="0" w:space="0" w:color="auto"/>
            <w:left w:val="none" w:sz="0" w:space="0" w:color="auto"/>
            <w:bottom w:val="none" w:sz="0" w:space="0" w:color="auto"/>
            <w:right w:val="none" w:sz="0" w:space="0" w:color="auto"/>
          </w:divBdr>
        </w:div>
        <w:div w:id="534075865">
          <w:marLeft w:val="2074"/>
          <w:marRight w:val="0"/>
          <w:marTop w:val="0"/>
          <w:marBottom w:val="101"/>
          <w:divBdr>
            <w:top w:val="none" w:sz="0" w:space="0" w:color="auto"/>
            <w:left w:val="none" w:sz="0" w:space="0" w:color="auto"/>
            <w:bottom w:val="none" w:sz="0" w:space="0" w:color="auto"/>
            <w:right w:val="none" w:sz="0" w:space="0" w:color="auto"/>
          </w:divBdr>
        </w:div>
        <w:div w:id="2060593148">
          <w:marLeft w:val="2074"/>
          <w:marRight w:val="0"/>
          <w:marTop w:val="0"/>
          <w:marBottom w:val="101"/>
          <w:divBdr>
            <w:top w:val="none" w:sz="0" w:space="0" w:color="auto"/>
            <w:left w:val="none" w:sz="0" w:space="0" w:color="auto"/>
            <w:bottom w:val="none" w:sz="0" w:space="0" w:color="auto"/>
            <w:right w:val="none" w:sz="0" w:space="0" w:color="auto"/>
          </w:divBdr>
        </w:div>
        <w:div w:id="1971595636">
          <w:marLeft w:val="2074"/>
          <w:marRight w:val="0"/>
          <w:marTop w:val="0"/>
          <w:marBottom w:val="101"/>
          <w:divBdr>
            <w:top w:val="none" w:sz="0" w:space="0" w:color="auto"/>
            <w:left w:val="none" w:sz="0" w:space="0" w:color="auto"/>
            <w:bottom w:val="none" w:sz="0" w:space="0" w:color="auto"/>
            <w:right w:val="none" w:sz="0" w:space="0" w:color="auto"/>
          </w:divBdr>
        </w:div>
        <w:div w:id="1538080663">
          <w:marLeft w:val="2070"/>
          <w:marRight w:val="0"/>
          <w:marTop w:val="0"/>
          <w:marBottom w:val="101"/>
          <w:divBdr>
            <w:top w:val="none" w:sz="0" w:space="0" w:color="auto"/>
            <w:left w:val="none" w:sz="0" w:space="0" w:color="auto"/>
            <w:bottom w:val="none" w:sz="0" w:space="0" w:color="auto"/>
            <w:right w:val="none" w:sz="0" w:space="0" w:color="auto"/>
          </w:divBdr>
        </w:div>
        <w:div w:id="674455452">
          <w:marLeft w:val="2070"/>
          <w:marRight w:val="0"/>
          <w:marTop w:val="0"/>
          <w:marBottom w:val="101"/>
          <w:divBdr>
            <w:top w:val="none" w:sz="0" w:space="0" w:color="auto"/>
            <w:left w:val="none" w:sz="0" w:space="0" w:color="auto"/>
            <w:bottom w:val="none" w:sz="0" w:space="0" w:color="auto"/>
            <w:right w:val="none" w:sz="0" w:space="0" w:color="auto"/>
          </w:divBdr>
        </w:div>
        <w:div w:id="389622147">
          <w:marLeft w:val="2070"/>
          <w:marRight w:val="0"/>
          <w:marTop w:val="0"/>
          <w:marBottom w:val="101"/>
          <w:divBdr>
            <w:top w:val="none" w:sz="0" w:space="0" w:color="auto"/>
            <w:left w:val="none" w:sz="0" w:space="0" w:color="auto"/>
            <w:bottom w:val="none" w:sz="0" w:space="0" w:color="auto"/>
            <w:right w:val="none" w:sz="0" w:space="0" w:color="auto"/>
          </w:divBdr>
        </w:div>
        <w:div w:id="137570917">
          <w:marLeft w:val="2070"/>
          <w:marRight w:val="0"/>
          <w:marTop w:val="0"/>
          <w:marBottom w:val="101"/>
          <w:divBdr>
            <w:top w:val="none" w:sz="0" w:space="0" w:color="auto"/>
            <w:left w:val="none" w:sz="0" w:space="0" w:color="auto"/>
            <w:bottom w:val="none" w:sz="0" w:space="0" w:color="auto"/>
            <w:right w:val="none" w:sz="0" w:space="0" w:color="auto"/>
          </w:divBdr>
        </w:div>
        <w:div w:id="1913807897">
          <w:marLeft w:val="2070"/>
          <w:marRight w:val="0"/>
          <w:marTop w:val="0"/>
          <w:marBottom w:val="101"/>
          <w:divBdr>
            <w:top w:val="none" w:sz="0" w:space="0" w:color="auto"/>
            <w:left w:val="none" w:sz="0" w:space="0" w:color="auto"/>
            <w:bottom w:val="none" w:sz="0" w:space="0" w:color="auto"/>
            <w:right w:val="none" w:sz="0" w:space="0" w:color="auto"/>
          </w:divBdr>
        </w:div>
        <w:div w:id="834490668">
          <w:marLeft w:val="1440"/>
          <w:marRight w:val="0"/>
          <w:marTop w:val="0"/>
          <w:marBottom w:val="101"/>
          <w:divBdr>
            <w:top w:val="none" w:sz="0" w:space="0" w:color="auto"/>
            <w:left w:val="none" w:sz="0" w:space="0" w:color="auto"/>
            <w:bottom w:val="none" w:sz="0" w:space="0" w:color="auto"/>
            <w:right w:val="none" w:sz="0" w:space="0" w:color="auto"/>
          </w:divBdr>
        </w:div>
        <w:div w:id="864753812">
          <w:marLeft w:val="1440"/>
          <w:marRight w:val="0"/>
          <w:marTop w:val="0"/>
          <w:marBottom w:val="101"/>
          <w:divBdr>
            <w:top w:val="none" w:sz="0" w:space="0" w:color="auto"/>
            <w:left w:val="none" w:sz="0" w:space="0" w:color="auto"/>
            <w:bottom w:val="none" w:sz="0" w:space="0" w:color="auto"/>
            <w:right w:val="none" w:sz="0" w:space="0" w:color="auto"/>
          </w:divBdr>
        </w:div>
        <w:div w:id="1653486934">
          <w:marLeft w:val="1440"/>
          <w:marRight w:val="0"/>
          <w:marTop w:val="0"/>
          <w:marBottom w:val="101"/>
          <w:divBdr>
            <w:top w:val="none" w:sz="0" w:space="0" w:color="auto"/>
            <w:left w:val="none" w:sz="0" w:space="0" w:color="auto"/>
            <w:bottom w:val="none" w:sz="0" w:space="0" w:color="auto"/>
            <w:right w:val="none" w:sz="0" w:space="0" w:color="auto"/>
          </w:divBdr>
        </w:div>
        <w:div w:id="963777200">
          <w:marLeft w:val="1440"/>
          <w:marRight w:val="0"/>
          <w:marTop w:val="0"/>
          <w:marBottom w:val="101"/>
          <w:divBdr>
            <w:top w:val="none" w:sz="0" w:space="0" w:color="auto"/>
            <w:left w:val="none" w:sz="0" w:space="0" w:color="auto"/>
            <w:bottom w:val="none" w:sz="0" w:space="0" w:color="auto"/>
            <w:right w:val="none" w:sz="0" w:space="0" w:color="auto"/>
          </w:divBdr>
        </w:div>
        <w:div w:id="2001539123">
          <w:marLeft w:val="2070"/>
          <w:marRight w:val="0"/>
          <w:marTop w:val="0"/>
          <w:marBottom w:val="101"/>
          <w:divBdr>
            <w:top w:val="none" w:sz="0" w:space="0" w:color="auto"/>
            <w:left w:val="none" w:sz="0" w:space="0" w:color="auto"/>
            <w:bottom w:val="none" w:sz="0" w:space="0" w:color="auto"/>
            <w:right w:val="none" w:sz="0" w:space="0" w:color="auto"/>
          </w:divBdr>
        </w:div>
        <w:div w:id="1979532996">
          <w:marLeft w:val="2070"/>
          <w:marRight w:val="0"/>
          <w:marTop w:val="0"/>
          <w:marBottom w:val="101"/>
          <w:divBdr>
            <w:top w:val="none" w:sz="0" w:space="0" w:color="auto"/>
            <w:left w:val="none" w:sz="0" w:space="0" w:color="auto"/>
            <w:bottom w:val="none" w:sz="0" w:space="0" w:color="auto"/>
            <w:right w:val="none" w:sz="0" w:space="0" w:color="auto"/>
          </w:divBdr>
        </w:div>
        <w:div w:id="1872955174">
          <w:marLeft w:val="2070"/>
          <w:marRight w:val="0"/>
          <w:marTop w:val="0"/>
          <w:marBottom w:val="101"/>
          <w:divBdr>
            <w:top w:val="none" w:sz="0" w:space="0" w:color="auto"/>
            <w:left w:val="none" w:sz="0" w:space="0" w:color="auto"/>
            <w:bottom w:val="none" w:sz="0" w:space="0" w:color="auto"/>
            <w:right w:val="none" w:sz="0" w:space="0" w:color="auto"/>
          </w:divBdr>
        </w:div>
        <w:div w:id="1156920904">
          <w:marLeft w:val="2070"/>
          <w:marRight w:val="0"/>
          <w:marTop w:val="0"/>
          <w:marBottom w:val="101"/>
          <w:divBdr>
            <w:top w:val="none" w:sz="0" w:space="0" w:color="auto"/>
            <w:left w:val="none" w:sz="0" w:space="0" w:color="auto"/>
            <w:bottom w:val="none" w:sz="0" w:space="0" w:color="auto"/>
            <w:right w:val="none" w:sz="0" w:space="0" w:color="auto"/>
          </w:divBdr>
        </w:div>
        <w:div w:id="252252229">
          <w:marLeft w:val="2070"/>
          <w:marRight w:val="0"/>
          <w:marTop w:val="0"/>
          <w:marBottom w:val="101"/>
          <w:divBdr>
            <w:top w:val="none" w:sz="0" w:space="0" w:color="auto"/>
            <w:left w:val="none" w:sz="0" w:space="0" w:color="auto"/>
            <w:bottom w:val="none" w:sz="0" w:space="0" w:color="auto"/>
            <w:right w:val="none" w:sz="0" w:space="0" w:color="auto"/>
          </w:divBdr>
        </w:div>
        <w:div w:id="920456313">
          <w:marLeft w:val="2070"/>
          <w:marRight w:val="0"/>
          <w:marTop w:val="0"/>
          <w:marBottom w:val="101"/>
          <w:divBdr>
            <w:top w:val="none" w:sz="0" w:space="0" w:color="auto"/>
            <w:left w:val="none" w:sz="0" w:space="0" w:color="auto"/>
            <w:bottom w:val="none" w:sz="0" w:space="0" w:color="auto"/>
            <w:right w:val="none" w:sz="0" w:space="0" w:color="auto"/>
          </w:divBdr>
        </w:div>
        <w:div w:id="300310517">
          <w:marLeft w:val="2070"/>
          <w:marRight w:val="0"/>
          <w:marTop w:val="0"/>
          <w:marBottom w:val="101"/>
          <w:divBdr>
            <w:top w:val="none" w:sz="0" w:space="0" w:color="auto"/>
            <w:left w:val="none" w:sz="0" w:space="0" w:color="auto"/>
            <w:bottom w:val="none" w:sz="0" w:space="0" w:color="auto"/>
            <w:right w:val="none" w:sz="0" w:space="0" w:color="auto"/>
          </w:divBdr>
        </w:div>
        <w:div w:id="1567759525">
          <w:marLeft w:val="1440"/>
          <w:marRight w:val="0"/>
          <w:marTop w:val="0"/>
          <w:marBottom w:val="101"/>
          <w:divBdr>
            <w:top w:val="none" w:sz="0" w:space="0" w:color="auto"/>
            <w:left w:val="none" w:sz="0" w:space="0" w:color="auto"/>
            <w:bottom w:val="none" w:sz="0" w:space="0" w:color="auto"/>
            <w:right w:val="none" w:sz="0" w:space="0" w:color="auto"/>
          </w:divBdr>
        </w:div>
        <w:div w:id="75977794">
          <w:marLeft w:val="2070"/>
          <w:marRight w:val="0"/>
          <w:marTop w:val="0"/>
          <w:marBottom w:val="101"/>
          <w:divBdr>
            <w:top w:val="none" w:sz="0" w:space="0" w:color="auto"/>
            <w:left w:val="none" w:sz="0" w:space="0" w:color="auto"/>
            <w:bottom w:val="none" w:sz="0" w:space="0" w:color="auto"/>
            <w:right w:val="none" w:sz="0" w:space="0" w:color="auto"/>
          </w:divBdr>
        </w:div>
        <w:div w:id="295185837">
          <w:marLeft w:val="2070"/>
          <w:marRight w:val="0"/>
          <w:marTop w:val="0"/>
          <w:marBottom w:val="101"/>
          <w:divBdr>
            <w:top w:val="none" w:sz="0" w:space="0" w:color="auto"/>
            <w:left w:val="none" w:sz="0" w:space="0" w:color="auto"/>
            <w:bottom w:val="none" w:sz="0" w:space="0" w:color="auto"/>
            <w:right w:val="none" w:sz="0" w:space="0" w:color="auto"/>
          </w:divBdr>
        </w:div>
        <w:div w:id="1631010639">
          <w:marLeft w:val="2070"/>
          <w:marRight w:val="0"/>
          <w:marTop w:val="0"/>
          <w:marBottom w:val="101"/>
          <w:divBdr>
            <w:top w:val="none" w:sz="0" w:space="0" w:color="auto"/>
            <w:left w:val="none" w:sz="0" w:space="0" w:color="auto"/>
            <w:bottom w:val="none" w:sz="0" w:space="0" w:color="auto"/>
            <w:right w:val="none" w:sz="0" w:space="0" w:color="auto"/>
          </w:divBdr>
        </w:div>
        <w:div w:id="1228878837">
          <w:marLeft w:val="2070"/>
          <w:marRight w:val="0"/>
          <w:marTop w:val="0"/>
          <w:marBottom w:val="101"/>
          <w:divBdr>
            <w:top w:val="none" w:sz="0" w:space="0" w:color="auto"/>
            <w:left w:val="none" w:sz="0" w:space="0" w:color="auto"/>
            <w:bottom w:val="none" w:sz="0" w:space="0" w:color="auto"/>
            <w:right w:val="none" w:sz="0" w:space="0" w:color="auto"/>
          </w:divBdr>
        </w:div>
        <w:div w:id="1232498972">
          <w:marLeft w:val="2070"/>
          <w:marRight w:val="0"/>
          <w:marTop w:val="0"/>
          <w:marBottom w:val="101"/>
          <w:divBdr>
            <w:top w:val="none" w:sz="0" w:space="0" w:color="auto"/>
            <w:left w:val="none" w:sz="0" w:space="0" w:color="auto"/>
            <w:bottom w:val="none" w:sz="0" w:space="0" w:color="auto"/>
            <w:right w:val="none" w:sz="0" w:space="0" w:color="auto"/>
          </w:divBdr>
        </w:div>
        <w:div w:id="1834057093">
          <w:marLeft w:val="1440"/>
          <w:marRight w:val="0"/>
          <w:marTop w:val="0"/>
          <w:marBottom w:val="101"/>
          <w:divBdr>
            <w:top w:val="none" w:sz="0" w:space="0" w:color="auto"/>
            <w:left w:val="none" w:sz="0" w:space="0" w:color="auto"/>
            <w:bottom w:val="none" w:sz="0" w:space="0" w:color="auto"/>
            <w:right w:val="none" w:sz="0" w:space="0" w:color="auto"/>
          </w:divBdr>
        </w:div>
        <w:div w:id="2070879186">
          <w:marLeft w:val="1440"/>
          <w:marRight w:val="0"/>
          <w:marTop w:val="0"/>
          <w:marBottom w:val="101"/>
          <w:divBdr>
            <w:top w:val="none" w:sz="0" w:space="0" w:color="auto"/>
            <w:left w:val="none" w:sz="0" w:space="0" w:color="auto"/>
            <w:bottom w:val="none" w:sz="0" w:space="0" w:color="auto"/>
            <w:right w:val="none" w:sz="0" w:space="0" w:color="auto"/>
          </w:divBdr>
        </w:div>
        <w:div w:id="1291668604">
          <w:marLeft w:val="1440"/>
          <w:marRight w:val="0"/>
          <w:marTop w:val="0"/>
          <w:marBottom w:val="101"/>
          <w:divBdr>
            <w:top w:val="none" w:sz="0" w:space="0" w:color="auto"/>
            <w:left w:val="none" w:sz="0" w:space="0" w:color="auto"/>
            <w:bottom w:val="none" w:sz="0" w:space="0" w:color="auto"/>
            <w:right w:val="none" w:sz="0" w:space="0" w:color="auto"/>
          </w:divBdr>
        </w:div>
        <w:div w:id="1241332622">
          <w:marLeft w:val="1440"/>
          <w:marRight w:val="0"/>
          <w:marTop w:val="0"/>
          <w:marBottom w:val="101"/>
          <w:divBdr>
            <w:top w:val="none" w:sz="0" w:space="0" w:color="auto"/>
            <w:left w:val="none" w:sz="0" w:space="0" w:color="auto"/>
            <w:bottom w:val="none" w:sz="0" w:space="0" w:color="auto"/>
            <w:right w:val="none" w:sz="0" w:space="0" w:color="auto"/>
          </w:divBdr>
        </w:div>
        <w:div w:id="1478380017">
          <w:marLeft w:val="1440"/>
          <w:marRight w:val="0"/>
          <w:marTop w:val="0"/>
          <w:marBottom w:val="101"/>
          <w:divBdr>
            <w:top w:val="none" w:sz="0" w:space="0" w:color="auto"/>
            <w:left w:val="none" w:sz="0" w:space="0" w:color="auto"/>
            <w:bottom w:val="none" w:sz="0" w:space="0" w:color="auto"/>
            <w:right w:val="none" w:sz="0" w:space="0" w:color="auto"/>
          </w:divBdr>
        </w:div>
        <w:div w:id="1141267665">
          <w:marLeft w:val="1440"/>
          <w:marRight w:val="0"/>
          <w:marTop w:val="0"/>
          <w:marBottom w:val="101"/>
          <w:divBdr>
            <w:top w:val="none" w:sz="0" w:space="0" w:color="auto"/>
            <w:left w:val="none" w:sz="0" w:space="0" w:color="auto"/>
            <w:bottom w:val="none" w:sz="0" w:space="0" w:color="auto"/>
            <w:right w:val="none" w:sz="0" w:space="0" w:color="auto"/>
          </w:divBdr>
        </w:div>
        <w:div w:id="1843813851">
          <w:marLeft w:val="1440"/>
          <w:marRight w:val="0"/>
          <w:marTop w:val="0"/>
          <w:marBottom w:val="101"/>
          <w:divBdr>
            <w:top w:val="none" w:sz="0" w:space="0" w:color="auto"/>
            <w:left w:val="none" w:sz="0" w:space="0" w:color="auto"/>
            <w:bottom w:val="none" w:sz="0" w:space="0" w:color="auto"/>
            <w:right w:val="none" w:sz="0" w:space="0" w:color="auto"/>
          </w:divBdr>
        </w:div>
        <w:div w:id="848643608">
          <w:marLeft w:val="1440"/>
          <w:marRight w:val="0"/>
          <w:marTop w:val="0"/>
          <w:marBottom w:val="101"/>
          <w:divBdr>
            <w:top w:val="none" w:sz="0" w:space="0" w:color="auto"/>
            <w:left w:val="none" w:sz="0" w:space="0" w:color="auto"/>
            <w:bottom w:val="none" w:sz="0" w:space="0" w:color="auto"/>
            <w:right w:val="none" w:sz="0" w:space="0" w:color="auto"/>
          </w:divBdr>
        </w:div>
        <w:div w:id="398287711">
          <w:marLeft w:val="1440"/>
          <w:marRight w:val="0"/>
          <w:marTop w:val="0"/>
          <w:marBottom w:val="101"/>
          <w:divBdr>
            <w:top w:val="none" w:sz="0" w:space="0" w:color="auto"/>
            <w:left w:val="none" w:sz="0" w:space="0" w:color="auto"/>
            <w:bottom w:val="none" w:sz="0" w:space="0" w:color="auto"/>
            <w:right w:val="none" w:sz="0" w:space="0" w:color="auto"/>
          </w:divBdr>
        </w:div>
        <w:div w:id="1330451191">
          <w:marLeft w:val="1440"/>
          <w:marRight w:val="0"/>
          <w:marTop w:val="0"/>
          <w:marBottom w:val="101"/>
          <w:divBdr>
            <w:top w:val="none" w:sz="0" w:space="0" w:color="auto"/>
            <w:left w:val="none" w:sz="0" w:space="0" w:color="auto"/>
            <w:bottom w:val="none" w:sz="0" w:space="0" w:color="auto"/>
            <w:right w:val="none" w:sz="0" w:space="0" w:color="auto"/>
          </w:divBdr>
        </w:div>
        <w:div w:id="521943950">
          <w:marLeft w:val="1440"/>
          <w:marRight w:val="0"/>
          <w:marTop w:val="0"/>
          <w:marBottom w:val="101"/>
          <w:divBdr>
            <w:top w:val="none" w:sz="0" w:space="0" w:color="auto"/>
            <w:left w:val="none" w:sz="0" w:space="0" w:color="auto"/>
            <w:bottom w:val="none" w:sz="0" w:space="0" w:color="auto"/>
            <w:right w:val="none" w:sz="0" w:space="0" w:color="auto"/>
          </w:divBdr>
        </w:div>
        <w:div w:id="1355233587">
          <w:marLeft w:val="2070"/>
          <w:marRight w:val="0"/>
          <w:marTop w:val="0"/>
          <w:marBottom w:val="101"/>
          <w:divBdr>
            <w:top w:val="none" w:sz="0" w:space="0" w:color="auto"/>
            <w:left w:val="none" w:sz="0" w:space="0" w:color="auto"/>
            <w:bottom w:val="none" w:sz="0" w:space="0" w:color="auto"/>
            <w:right w:val="none" w:sz="0" w:space="0" w:color="auto"/>
          </w:divBdr>
        </w:div>
        <w:div w:id="2045204247">
          <w:marLeft w:val="2070"/>
          <w:marRight w:val="0"/>
          <w:marTop w:val="0"/>
          <w:marBottom w:val="101"/>
          <w:divBdr>
            <w:top w:val="none" w:sz="0" w:space="0" w:color="auto"/>
            <w:left w:val="none" w:sz="0" w:space="0" w:color="auto"/>
            <w:bottom w:val="none" w:sz="0" w:space="0" w:color="auto"/>
            <w:right w:val="none" w:sz="0" w:space="0" w:color="auto"/>
          </w:divBdr>
        </w:div>
        <w:div w:id="987516763">
          <w:marLeft w:val="2070"/>
          <w:marRight w:val="0"/>
          <w:marTop w:val="0"/>
          <w:marBottom w:val="101"/>
          <w:divBdr>
            <w:top w:val="none" w:sz="0" w:space="0" w:color="auto"/>
            <w:left w:val="none" w:sz="0" w:space="0" w:color="auto"/>
            <w:bottom w:val="none" w:sz="0" w:space="0" w:color="auto"/>
            <w:right w:val="none" w:sz="0" w:space="0" w:color="auto"/>
          </w:divBdr>
        </w:div>
        <w:div w:id="1964648500">
          <w:marLeft w:val="2070"/>
          <w:marRight w:val="0"/>
          <w:marTop w:val="0"/>
          <w:marBottom w:val="101"/>
          <w:divBdr>
            <w:top w:val="none" w:sz="0" w:space="0" w:color="auto"/>
            <w:left w:val="none" w:sz="0" w:space="0" w:color="auto"/>
            <w:bottom w:val="none" w:sz="0" w:space="0" w:color="auto"/>
            <w:right w:val="none" w:sz="0" w:space="0" w:color="auto"/>
          </w:divBdr>
        </w:div>
        <w:div w:id="1621885604">
          <w:marLeft w:val="2070"/>
          <w:marRight w:val="0"/>
          <w:marTop w:val="0"/>
          <w:marBottom w:val="101"/>
          <w:divBdr>
            <w:top w:val="none" w:sz="0" w:space="0" w:color="auto"/>
            <w:left w:val="none" w:sz="0" w:space="0" w:color="auto"/>
            <w:bottom w:val="none" w:sz="0" w:space="0" w:color="auto"/>
            <w:right w:val="none" w:sz="0" w:space="0" w:color="auto"/>
          </w:divBdr>
        </w:div>
        <w:div w:id="1362635471">
          <w:marLeft w:val="2070"/>
          <w:marRight w:val="0"/>
          <w:marTop w:val="0"/>
          <w:marBottom w:val="101"/>
          <w:divBdr>
            <w:top w:val="none" w:sz="0" w:space="0" w:color="auto"/>
            <w:left w:val="none" w:sz="0" w:space="0" w:color="auto"/>
            <w:bottom w:val="none" w:sz="0" w:space="0" w:color="auto"/>
            <w:right w:val="none" w:sz="0" w:space="0" w:color="auto"/>
          </w:divBdr>
        </w:div>
        <w:div w:id="1612712105">
          <w:marLeft w:val="2070"/>
          <w:marRight w:val="0"/>
          <w:marTop w:val="0"/>
          <w:marBottom w:val="101"/>
          <w:divBdr>
            <w:top w:val="none" w:sz="0" w:space="0" w:color="auto"/>
            <w:left w:val="none" w:sz="0" w:space="0" w:color="auto"/>
            <w:bottom w:val="none" w:sz="0" w:space="0" w:color="auto"/>
            <w:right w:val="none" w:sz="0" w:space="0" w:color="auto"/>
          </w:divBdr>
        </w:div>
        <w:div w:id="942304463">
          <w:marLeft w:val="2070"/>
          <w:marRight w:val="0"/>
          <w:marTop w:val="0"/>
          <w:marBottom w:val="101"/>
          <w:divBdr>
            <w:top w:val="none" w:sz="0" w:space="0" w:color="auto"/>
            <w:left w:val="none" w:sz="0" w:space="0" w:color="auto"/>
            <w:bottom w:val="none" w:sz="0" w:space="0" w:color="auto"/>
            <w:right w:val="none" w:sz="0" w:space="0" w:color="auto"/>
          </w:divBdr>
        </w:div>
        <w:div w:id="2069839548">
          <w:marLeft w:val="1440"/>
          <w:marRight w:val="0"/>
          <w:marTop w:val="0"/>
          <w:marBottom w:val="101"/>
          <w:divBdr>
            <w:top w:val="none" w:sz="0" w:space="0" w:color="auto"/>
            <w:left w:val="none" w:sz="0" w:space="0" w:color="auto"/>
            <w:bottom w:val="none" w:sz="0" w:space="0" w:color="auto"/>
            <w:right w:val="none" w:sz="0" w:space="0" w:color="auto"/>
          </w:divBdr>
        </w:div>
        <w:div w:id="1430545447">
          <w:marLeft w:val="1440"/>
          <w:marRight w:val="0"/>
          <w:marTop w:val="0"/>
          <w:marBottom w:val="101"/>
          <w:divBdr>
            <w:top w:val="none" w:sz="0" w:space="0" w:color="auto"/>
            <w:left w:val="none" w:sz="0" w:space="0" w:color="auto"/>
            <w:bottom w:val="none" w:sz="0" w:space="0" w:color="auto"/>
            <w:right w:val="none" w:sz="0" w:space="0" w:color="auto"/>
          </w:divBdr>
        </w:div>
        <w:div w:id="1212838367">
          <w:marLeft w:val="1440"/>
          <w:marRight w:val="0"/>
          <w:marTop w:val="0"/>
          <w:marBottom w:val="80"/>
          <w:divBdr>
            <w:top w:val="none" w:sz="0" w:space="0" w:color="auto"/>
            <w:left w:val="none" w:sz="0" w:space="0" w:color="auto"/>
            <w:bottom w:val="none" w:sz="0" w:space="0" w:color="auto"/>
            <w:right w:val="none" w:sz="0" w:space="0" w:color="auto"/>
          </w:divBdr>
        </w:div>
        <w:div w:id="875240149">
          <w:marLeft w:val="1440"/>
          <w:marRight w:val="0"/>
          <w:marTop w:val="0"/>
          <w:marBottom w:val="80"/>
          <w:divBdr>
            <w:top w:val="none" w:sz="0" w:space="0" w:color="auto"/>
            <w:left w:val="none" w:sz="0" w:space="0" w:color="auto"/>
            <w:bottom w:val="none" w:sz="0" w:space="0" w:color="auto"/>
            <w:right w:val="none" w:sz="0" w:space="0" w:color="auto"/>
          </w:divBdr>
        </w:div>
        <w:div w:id="1959949570">
          <w:marLeft w:val="1440"/>
          <w:marRight w:val="0"/>
          <w:marTop w:val="0"/>
          <w:marBottom w:val="80"/>
          <w:divBdr>
            <w:top w:val="none" w:sz="0" w:space="0" w:color="auto"/>
            <w:left w:val="none" w:sz="0" w:space="0" w:color="auto"/>
            <w:bottom w:val="none" w:sz="0" w:space="0" w:color="auto"/>
            <w:right w:val="none" w:sz="0" w:space="0" w:color="auto"/>
          </w:divBdr>
        </w:div>
        <w:div w:id="114326834">
          <w:marLeft w:val="2070"/>
          <w:marRight w:val="0"/>
          <w:marTop w:val="0"/>
          <w:marBottom w:val="80"/>
          <w:divBdr>
            <w:top w:val="none" w:sz="0" w:space="0" w:color="auto"/>
            <w:left w:val="none" w:sz="0" w:space="0" w:color="auto"/>
            <w:bottom w:val="none" w:sz="0" w:space="0" w:color="auto"/>
            <w:right w:val="none" w:sz="0" w:space="0" w:color="auto"/>
          </w:divBdr>
        </w:div>
        <w:div w:id="551381875">
          <w:marLeft w:val="2070"/>
          <w:marRight w:val="0"/>
          <w:marTop w:val="0"/>
          <w:marBottom w:val="80"/>
          <w:divBdr>
            <w:top w:val="none" w:sz="0" w:space="0" w:color="auto"/>
            <w:left w:val="none" w:sz="0" w:space="0" w:color="auto"/>
            <w:bottom w:val="none" w:sz="0" w:space="0" w:color="auto"/>
            <w:right w:val="none" w:sz="0" w:space="0" w:color="auto"/>
          </w:divBdr>
        </w:div>
        <w:div w:id="1233587311">
          <w:marLeft w:val="2070"/>
          <w:marRight w:val="0"/>
          <w:marTop w:val="0"/>
          <w:marBottom w:val="80"/>
          <w:divBdr>
            <w:top w:val="none" w:sz="0" w:space="0" w:color="auto"/>
            <w:left w:val="none" w:sz="0" w:space="0" w:color="auto"/>
            <w:bottom w:val="none" w:sz="0" w:space="0" w:color="auto"/>
            <w:right w:val="none" w:sz="0" w:space="0" w:color="auto"/>
          </w:divBdr>
        </w:div>
        <w:div w:id="312637970">
          <w:marLeft w:val="2070"/>
          <w:marRight w:val="0"/>
          <w:marTop w:val="0"/>
          <w:marBottom w:val="80"/>
          <w:divBdr>
            <w:top w:val="none" w:sz="0" w:space="0" w:color="auto"/>
            <w:left w:val="none" w:sz="0" w:space="0" w:color="auto"/>
            <w:bottom w:val="none" w:sz="0" w:space="0" w:color="auto"/>
            <w:right w:val="none" w:sz="0" w:space="0" w:color="auto"/>
          </w:divBdr>
        </w:div>
        <w:div w:id="638338117">
          <w:marLeft w:val="2070"/>
          <w:marRight w:val="0"/>
          <w:marTop w:val="0"/>
          <w:marBottom w:val="80"/>
          <w:divBdr>
            <w:top w:val="none" w:sz="0" w:space="0" w:color="auto"/>
            <w:left w:val="none" w:sz="0" w:space="0" w:color="auto"/>
            <w:bottom w:val="none" w:sz="0" w:space="0" w:color="auto"/>
            <w:right w:val="none" w:sz="0" w:space="0" w:color="auto"/>
          </w:divBdr>
        </w:div>
        <w:div w:id="478033568">
          <w:marLeft w:val="2070"/>
          <w:marRight w:val="0"/>
          <w:marTop w:val="0"/>
          <w:marBottom w:val="80"/>
          <w:divBdr>
            <w:top w:val="none" w:sz="0" w:space="0" w:color="auto"/>
            <w:left w:val="none" w:sz="0" w:space="0" w:color="auto"/>
            <w:bottom w:val="none" w:sz="0" w:space="0" w:color="auto"/>
            <w:right w:val="none" w:sz="0" w:space="0" w:color="auto"/>
          </w:divBdr>
        </w:div>
        <w:div w:id="517156002">
          <w:marLeft w:val="2430"/>
          <w:marRight w:val="0"/>
          <w:marTop w:val="0"/>
          <w:marBottom w:val="80"/>
          <w:divBdr>
            <w:top w:val="none" w:sz="0" w:space="0" w:color="auto"/>
            <w:left w:val="none" w:sz="0" w:space="0" w:color="auto"/>
            <w:bottom w:val="none" w:sz="0" w:space="0" w:color="auto"/>
            <w:right w:val="none" w:sz="0" w:space="0" w:color="auto"/>
          </w:divBdr>
        </w:div>
        <w:div w:id="1473523335">
          <w:marLeft w:val="2430"/>
          <w:marRight w:val="0"/>
          <w:marTop w:val="0"/>
          <w:marBottom w:val="80"/>
          <w:divBdr>
            <w:top w:val="none" w:sz="0" w:space="0" w:color="auto"/>
            <w:left w:val="none" w:sz="0" w:space="0" w:color="auto"/>
            <w:bottom w:val="none" w:sz="0" w:space="0" w:color="auto"/>
            <w:right w:val="none" w:sz="0" w:space="0" w:color="auto"/>
          </w:divBdr>
        </w:div>
        <w:div w:id="425081302">
          <w:marLeft w:val="2070"/>
          <w:marRight w:val="0"/>
          <w:marTop w:val="0"/>
          <w:marBottom w:val="80"/>
          <w:divBdr>
            <w:top w:val="none" w:sz="0" w:space="0" w:color="auto"/>
            <w:left w:val="none" w:sz="0" w:space="0" w:color="auto"/>
            <w:bottom w:val="none" w:sz="0" w:space="0" w:color="auto"/>
            <w:right w:val="none" w:sz="0" w:space="0" w:color="auto"/>
          </w:divBdr>
        </w:div>
        <w:div w:id="1402363235">
          <w:marLeft w:val="2430"/>
          <w:marRight w:val="0"/>
          <w:marTop w:val="0"/>
          <w:marBottom w:val="80"/>
          <w:divBdr>
            <w:top w:val="none" w:sz="0" w:space="0" w:color="auto"/>
            <w:left w:val="none" w:sz="0" w:space="0" w:color="auto"/>
            <w:bottom w:val="none" w:sz="0" w:space="0" w:color="auto"/>
            <w:right w:val="none" w:sz="0" w:space="0" w:color="auto"/>
          </w:divBdr>
        </w:div>
        <w:div w:id="1105344098">
          <w:marLeft w:val="2430"/>
          <w:marRight w:val="0"/>
          <w:marTop w:val="0"/>
          <w:marBottom w:val="80"/>
          <w:divBdr>
            <w:top w:val="none" w:sz="0" w:space="0" w:color="auto"/>
            <w:left w:val="none" w:sz="0" w:space="0" w:color="auto"/>
            <w:bottom w:val="none" w:sz="0" w:space="0" w:color="auto"/>
            <w:right w:val="none" w:sz="0" w:space="0" w:color="auto"/>
          </w:divBdr>
        </w:div>
        <w:div w:id="2002345185">
          <w:marLeft w:val="2430"/>
          <w:marRight w:val="0"/>
          <w:marTop w:val="0"/>
          <w:marBottom w:val="80"/>
          <w:divBdr>
            <w:top w:val="none" w:sz="0" w:space="0" w:color="auto"/>
            <w:left w:val="none" w:sz="0" w:space="0" w:color="auto"/>
            <w:bottom w:val="none" w:sz="0" w:space="0" w:color="auto"/>
            <w:right w:val="none" w:sz="0" w:space="0" w:color="auto"/>
          </w:divBdr>
        </w:div>
        <w:div w:id="1286081210">
          <w:marLeft w:val="2430"/>
          <w:marRight w:val="0"/>
          <w:marTop w:val="0"/>
          <w:marBottom w:val="80"/>
          <w:divBdr>
            <w:top w:val="none" w:sz="0" w:space="0" w:color="auto"/>
            <w:left w:val="none" w:sz="0" w:space="0" w:color="auto"/>
            <w:bottom w:val="none" w:sz="0" w:space="0" w:color="auto"/>
            <w:right w:val="none" w:sz="0" w:space="0" w:color="auto"/>
          </w:divBdr>
        </w:div>
        <w:div w:id="55981579">
          <w:marLeft w:val="2070"/>
          <w:marRight w:val="0"/>
          <w:marTop w:val="0"/>
          <w:marBottom w:val="80"/>
          <w:divBdr>
            <w:top w:val="none" w:sz="0" w:space="0" w:color="auto"/>
            <w:left w:val="none" w:sz="0" w:space="0" w:color="auto"/>
            <w:bottom w:val="none" w:sz="0" w:space="0" w:color="auto"/>
            <w:right w:val="none" w:sz="0" w:space="0" w:color="auto"/>
          </w:divBdr>
        </w:div>
        <w:div w:id="1599170331">
          <w:marLeft w:val="2070"/>
          <w:marRight w:val="0"/>
          <w:marTop w:val="0"/>
          <w:marBottom w:val="80"/>
          <w:divBdr>
            <w:top w:val="none" w:sz="0" w:space="0" w:color="auto"/>
            <w:left w:val="none" w:sz="0" w:space="0" w:color="auto"/>
            <w:bottom w:val="none" w:sz="0" w:space="0" w:color="auto"/>
            <w:right w:val="none" w:sz="0" w:space="0" w:color="auto"/>
          </w:divBdr>
        </w:div>
        <w:div w:id="348682256">
          <w:marLeft w:val="2070"/>
          <w:marRight w:val="0"/>
          <w:marTop w:val="0"/>
          <w:marBottom w:val="80"/>
          <w:divBdr>
            <w:top w:val="none" w:sz="0" w:space="0" w:color="auto"/>
            <w:left w:val="none" w:sz="0" w:space="0" w:color="auto"/>
            <w:bottom w:val="none" w:sz="0" w:space="0" w:color="auto"/>
            <w:right w:val="none" w:sz="0" w:space="0" w:color="auto"/>
          </w:divBdr>
        </w:div>
        <w:div w:id="489637650">
          <w:marLeft w:val="2070"/>
          <w:marRight w:val="0"/>
          <w:marTop w:val="0"/>
          <w:marBottom w:val="101"/>
          <w:divBdr>
            <w:top w:val="none" w:sz="0" w:space="0" w:color="auto"/>
            <w:left w:val="none" w:sz="0" w:space="0" w:color="auto"/>
            <w:bottom w:val="none" w:sz="0" w:space="0" w:color="auto"/>
            <w:right w:val="none" w:sz="0" w:space="0" w:color="auto"/>
          </w:divBdr>
        </w:div>
        <w:div w:id="628127884">
          <w:marLeft w:val="1440"/>
          <w:marRight w:val="0"/>
          <w:marTop w:val="0"/>
          <w:marBottom w:val="101"/>
          <w:divBdr>
            <w:top w:val="none" w:sz="0" w:space="0" w:color="auto"/>
            <w:left w:val="none" w:sz="0" w:space="0" w:color="auto"/>
            <w:bottom w:val="none" w:sz="0" w:space="0" w:color="auto"/>
            <w:right w:val="none" w:sz="0" w:space="0" w:color="auto"/>
          </w:divBdr>
        </w:div>
        <w:div w:id="820510821">
          <w:marLeft w:val="1440"/>
          <w:marRight w:val="0"/>
          <w:marTop w:val="0"/>
          <w:marBottom w:val="101"/>
          <w:divBdr>
            <w:top w:val="none" w:sz="0" w:space="0" w:color="auto"/>
            <w:left w:val="none" w:sz="0" w:space="0" w:color="auto"/>
            <w:bottom w:val="none" w:sz="0" w:space="0" w:color="auto"/>
            <w:right w:val="none" w:sz="0" w:space="0" w:color="auto"/>
          </w:divBdr>
        </w:div>
        <w:div w:id="516313992">
          <w:marLeft w:val="1440"/>
          <w:marRight w:val="0"/>
          <w:marTop w:val="0"/>
          <w:marBottom w:val="101"/>
          <w:divBdr>
            <w:top w:val="none" w:sz="0" w:space="0" w:color="auto"/>
            <w:left w:val="none" w:sz="0" w:space="0" w:color="auto"/>
            <w:bottom w:val="none" w:sz="0" w:space="0" w:color="auto"/>
            <w:right w:val="none" w:sz="0" w:space="0" w:color="auto"/>
          </w:divBdr>
        </w:div>
        <w:div w:id="398136053">
          <w:marLeft w:val="1440"/>
          <w:marRight w:val="0"/>
          <w:marTop w:val="0"/>
          <w:marBottom w:val="101"/>
          <w:divBdr>
            <w:top w:val="none" w:sz="0" w:space="0" w:color="auto"/>
            <w:left w:val="none" w:sz="0" w:space="0" w:color="auto"/>
            <w:bottom w:val="none" w:sz="0" w:space="0" w:color="auto"/>
            <w:right w:val="none" w:sz="0" w:space="0" w:color="auto"/>
          </w:divBdr>
        </w:div>
        <w:div w:id="1475025981">
          <w:marLeft w:val="1440"/>
          <w:marRight w:val="0"/>
          <w:marTop w:val="0"/>
          <w:marBottom w:val="101"/>
          <w:divBdr>
            <w:top w:val="none" w:sz="0" w:space="0" w:color="auto"/>
            <w:left w:val="none" w:sz="0" w:space="0" w:color="auto"/>
            <w:bottom w:val="none" w:sz="0" w:space="0" w:color="auto"/>
            <w:right w:val="none" w:sz="0" w:space="0" w:color="auto"/>
          </w:divBdr>
        </w:div>
        <w:div w:id="1773281675">
          <w:marLeft w:val="2070"/>
          <w:marRight w:val="0"/>
          <w:marTop w:val="0"/>
          <w:marBottom w:val="101"/>
          <w:divBdr>
            <w:top w:val="none" w:sz="0" w:space="0" w:color="auto"/>
            <w:left w:val="none" w:sz="0" w:space="0" w:color="auto"/>
            <w:bottom w:val="none" w:sz="0" w:space="0" w:color="auto"/>
            <w:right w:val="none" w:sz="0" w:space="0" w:color="auto"/>
          </w:divBdr>
        </w:div>
        <w:div w:id="1368870380">
          <w:marLeft w:val="2430"/>
          <w:marRight w:val="0"/>
          <w:marTop w:val="0"/>
          <w:marBottom w:val="101"/>
          <w:divBdr>
            <w:top w:val="none" w:sz="0" w:space="0" w:color="auto"/>
            <w:left w:val="none" w:sz="0" w:space="0" w:color="auto"/>
            <w:bottom w:val="none" w:sz="0" w:space="0" w:color="auto"/>
            <w:right w:val="none" w:sz="0" w:space="0" w:color="auto"/>
          </w:divBdr>
        </w:div>
        <w:div w:id="2015910310">
          <w:marLeft w:val="2430"/>
          <w:marRight w:val="0"/>
          <w:marTop w:val="0"/>
          <w:marBottom w:val="101"/>
          <w:divBdr>
            <w:top w:val="none" w:sz="0" w:space="0" w:color="auto"/>
            <w:left w:val="none" w:sz="0" w:space="0" w:color="auto"/>
            <w:bottom w:val="none" w:sz="0" w:space="0" w:color="auto"/>
            <w:right w:val="none" w:sz="0" w:space="0" w:color="auto"/>
          </w:divBdr>
        </w:div>
        <w:div w:id="1725788223">
          <w:marLeft w:val="2430"/>
          <w:marRight w:val="0"/>
          <w:marTop w:val="0"/>
          <w:marBottom w:val="101"/>
          <w:divBdr>
            <w:top w:val="none" w:sz="0" w:space="0" w:color="auto"/>
            <w:left w:val="none" w:sz="0" w:space="0" w:color="auto"/>
            <w:bottom w:val="none" w:sz="0" w:space="0" w:color="auto"/>
            <w:right w:val="none" w:sz="0" w:space="0" w:color="auto"/>
          </w:divBdr>
        </w:div>
        <w:div w:id="1061713846">
          <w:marLeft w:val="2430"/>
          <w:marRight w:val="0"/>
          <w:marTop w:val="0"/>
          <w:marBottom w:val="101"/>
          <w:divBdr>
            <w:top w:val="none" w:sz="0" w:space="0" w:color="auto"/>
            <w:left w:val="none" w:sz="0" w:space="0" w:color="auto"/>
            <w:bottom w:val="none" w:sz="0" w:space="0" w:color="auto"/>
            <w:right w:val="none" w:sz="0" w:space="0" w:color="auto"/>
          </w:divBdr>
        </w:div>
        <w:div w:id="648828990">
          <w:marLeft w:val="2430"/>
          <w:marRight w:val="0"/>
          <w:marTop w:val="0"/>
          <w:marBottom w:val="101"/>
          <w:divBdr>
            <w:top w:val="none" w:sz="0" w:space="0" w:color="auto"/>
            <w:left w:val="none" w:sz="0" w:space="0" w:color="auto"/>
            <w:bottom w:val="none" w:sz="0" w:space="0" w:color="auto"/>
            <w:right w:val="none" w:sz="0" w:space="0" w:color="auto"/>
          </w:divBdr>
        </w:div>
        <w:div w:id="1540900261">
          <w:marLeft w:val="2430"/>
          <w:marRight w:val="0"/>
          <w:marTop w:val="0"/>
          <w:marBottom w:val="101"/>
          <w:divBdr>
            <w:top w:val="none" w:sz="0" w:space="0" w:color="auto"/>
            <w:left w:val="none" w:sz="0" w:space="0" w:color="auto"/>
            <w:bottom w:val="none" w:sz="0" w:space="0" w:color="auto"/>
            <w:right w:val="none" w:sz="0" w:space="0" w:color="auto"/>
          </w:divBdr>
        </w:div>
        <w:div w:id="1456098149">
          <w:marLeft w:val="2430"/>
          <w:marRight w:val="0"/>
          <w:marTop w:val="0"/>
          <w:marBottom w:val="101"/>
          <w:divBdr>
            <w:top w:val="none" w:sz="0" w:space="0" w:color="auto"/>
            <w:left w:val="none" w:sz="0" w:space="0" w:color="auto"/>
            <w:bottom w:val="none" w:sz="0" w:space="0" w:color="auto"/>
            <w:right w:val="none" w:sz="0" w:space="0" w:color="auto"/>
          </w:divBdr>
        </w:div>
        <w:div w:id="2117748101">
          <w:marLeft w:val="2430"/>
          <w:marRight w:val="0"/>
          <w:marTop w:val="0"/>
          <w:marBottom w:val="101"/>
          <w:divBdr>
            <w:top w:val="none" w:sz="0" w:space="0" w:color="auto"/>
            <w:left w:val="none" w:sz="0" w:space="0" w:color="auto"/>
            <w:bottom w:val="none" w:sz="0" w:space="0" w:color="auto"/>
            <w:right w:val="none" w:sz="0" w:space="0" w:color="auto"/>
          </w:divBdr>
        </w:div>
        <w:div w:id="472718790">
          <w:marLeft w:val="2430"/>
          <w:marRight w:val="0"/>
          <w:marTop w:val="0"/>
          <w:marBottom w:val="101"/>
          <w:divBdr>
            <w:top w:val="none" w:sz="0" w:space="0" w:color="auto"/>
            <w:left w:val="none" w:sz="0" w:space="0" w:color="auto"/>
            <w:bottom w:val="none" w:sz="0" w:space="0" w:color="auto"/>
            <w:right w:val="none" w:sz="0" w:space="0" w:color="auto"/>
          </w:divBdr>
        </w:div>
        <w:div w:id="1103958944">
          <w:marLeft w:val="2430"/>
          <w:marRight w:val="0"/>
          <w:marTop w:val="0"/>
          <w:marBottom w:val="101"/>
          <w:divBdr>
            <w:top w:val="none" w:sz="0" w:space="0" w:color="auto"/>
            <w:left w:val="none" w:sz="0" w:space="0" w:color="auto"/>
            <w:bottom w:val="none" w:sz="0" w:space="0" w:color="auto"/>
            <w:right w:val="none" w:sz="0" w:space="0" w:color="auto"/>
          </w:divBdr>
        </w:div>
        <w:div w:id="1694962066">
          <w:marLeft w:val="2430"/>
          <w:marRight w:val="0"/>
          <w:marTop w:val="0"/>
          <w:marBottom w:val="101"/>
          <w:divBdr>
            <w:top w:val="none" w:sz="0" w:space="0" w:color="auto"/>
            <w:left w:val="none" w:sz="0" w:space="0" w:color="auto"/>
            <w:bottom w:val="none" w:sz="0" w:space="0" w:color="auto"/>
            <w:right w:val="none" w:sz="0" w:space="0" w:color="auto"/>
          </w:divBdr>
        </w:div>
        <w:div w:id="720054543">
          <w:marLeft w:val="2070"/>
          <w:marRight w:val="0"/>
          <w:marTop w:val="0"/>
          <w:marBottom w:val="101"/>
          <w:divBdr>
            <w:top w:val="none" w:sz="0" w:space="0" w:color="auto"/>
            <w:left w:val="none" w:sz="0" w:space="0" w:color="auto"/>
            <w:bottom w:val="none" w:sz="0" w:space="0" w:color="auto"/>
            <w:right w:val="none" w:sz="0" w:space="0" w:color="auto"/>
          </w:divBdr>
        </w:div>
        <w:div w:id="691155044">
          <w:marLeft w:val="2070"/>
          <w:marRight w:val="0"/>
          <w:marTop w:val="0"/>
          <w:marBottom w:val="101"/>
          <w:divBdr>
            <w:top w:val="none" w:sz="0" w:space="0" w:color="auto"/>
            <w:left w:val="none" w:sz="0" w:space="0" w:color="auto"/>
            <w:bottom w:val="none" w:sz="0" w:space="0" w:color="auto"/>
            <w:right w:val="none" w:sz="0" w:space="0" w:color="auto"/>
          </w:divBdr>
        </w:div>
        <w:div w:id="148644293">
          <w:marLeft w:val="2430"/>
          <w:marRight w:val="0"/>
          <w:marTop w:val="0"/>
          <w:marBottom w:val="101"/>
          <w:divBdr>
            <w:top w:val="none" w:sz="0" w:space="0" w:color="auto"/>
            <w:left w:val="none" w:sz="0" w:space="0" w:color="auto"/>
            <w:bottom w:val="none" w:sz="0" w:space="0" w:color="auto"/>
            <w:right w:val="none" w:sz="0" w:space="0" w:color="auto"/>
          </w:divBdr>
        </w:div>
        <w:div w:id="313536736">
          <w:marLeft w:val="2430"/>
          <w:marRight w:val="0"/>
          <w:marTop w:val="0"/>
          <w:marBottom w:val="101"/>
          <w:divBdr>
            <w:top w:val="none" w:sz="0" w:space="0" w:color="auto"/>
            <w:left w:val="none" w:sz="0" w:space="0" w:color="auto"/>
            <w:bottom w:val="none" w:sz="0" w:space="0" w:color="auto"/>
            <w:right w:val="none" w:sz="0" w:space="0" w:color="auto"/>
          </w:divBdr>
        </w:div>
        <w:div w:id="298807317">
          <w:marLeft w:val="2430"/>
          <w:marRight w:val="0"/>
          <w:marTop w:val="0"/>
          <w:marBottom w:val="101"/>
          <w:divBdr>
            <w:top w:val="none" w:sz="0" w:space="0" w:color="auto"/>
            <w:left w:val="none" w:sz="0" w:space="0" w:color="auto"/>
            <w:bottom w:val="none" w:sz="0" w:space="0" w:color="auto"/>
            <w:right w:val="none" w:sz="0" w:space="0" w:color="auto"/>
          </w:divBdr>
        </w:div>
        <w:div w:id="258414236">
          <w:marLeft w:val="2430"/>
          <w:marRight w:val="0"/>
          <w:marTop w:val="0"/>
          <w:marBottom w:val="101"/>
          <w:divBdr>
            <w:top w:val="none" w:sz="0" w:space="0" w:color="auto"/>
            <w:left w:val="none" w:sz="0" w:space="0" w:color="auto"/>
            <w:bottom w:val="none" w:sz="0" w:space="0" w:color="auto"/>
            <w:right w:val="none" w:sz="0" w:space="0" w:color="auto"/>
          </w:divBdr>
        </w:div>
        <w:div w:id="1899854777">
          <w:marLeft w:val="2430"/>
          <w:marRight w:val="0"/>
          <w:marTop w:val="0"/>
          <w:marBottom w:val="101"/>
          <w:divBdr>
            <w:top w:val="none" w:sz="0" w:space="0" w:color="auto"/>
            <w:left w:val="none" w:sz="0" w:space="0" w:color="auto"/>
            <w:bottom w:val="none" w:sz="0" w:space="0" w:color="auto"/>
            <w:right w:val="none" w:sz="0" w:space="0" w:color="auto"/>
          </w:divBdr>
        </w:div>
        <w:div w:id="512915771">
          <w:marLeft w:val="2430"/>
          <w:marRight w:val="0"/>
          <w:marTop w:val="0"/>
          <w:marBottom w:val="101"/>
          <w:divBdr>
            <w:top w:val="none" w:sz="0" w:space="0" w:color="auto"/>
            <w:left w:val="none" w:sz="0" w:space="0" w:color="auto"/>
            <w:bottom w:val="none" w:sz="0" w:space="0" w:color="auto"/>
            <w:right w:val="none" w:sz="0" w:space="0" w:color="auto"/>
          </w:divBdr>
        </w:div>
        <w:div w:id="2001735849">
          <w:marLeft w:val="2070"/>
          <w:marRight w:val="0"/>
          <w:marTop w:val="0"/>
          <w:marBottom w:val="101"/>
          <w:divBdr>
            <w:top w:val="none" w:sz="0" w:space="0" w:color="auto"/>
            <w:left w:val="none" w:sz="0" w:space="0" w:color="auto"/>
            <w:bottom w:val="none" w:sz="0" w:space="0" w:color="auto"/>
            <w:right w:val="none" w:sz="0" w:space="0" w:color="auto"/>
          </w:divBdr>
        </w:div>
        <w:div w:id="556211274">
          <w:marLeft w:val="2070"/>
          <w:marRight w:val="0"/>
          <w:marTop w:val="0"/>
          <w:marBottom w:val="101"/>
          <w:divBdr>
            <w:top w:val="none" w:sz="0" w:space="0" w:color="auto"/>
            <w:left w:val="none" w:sz="0" w:space="0" w:color="auto"/>
            <w:bottom w:val="none" w:sz="0" w:space="0" w:color="auto"/>
            <w:right w:val="none" w:sz="0" w:space="0" w:color="auto"/>
          </w:divBdr>
        </w:div>
        <w:div w:id="1169831846">
          <w:marLeft w:val="2430"/>
          <w:marRight w:val="0"/>
          <w:marTop w:val="0"/>
          <w:marBottom w:val="101"/>
          <w:divBdr>
            <w:top w:val="none" w:sz="0" w:space="0" w:color="auto"/>
            <w:left w:val="none" w:sz="0" w:space="0" w:color="auto"/>
            <w:bottom w:val="none" w:sz="0" w:space="0" w:color="auto"/>
            <w:right w:val="none" w:sz="0" w:space="0" w:color="auto"/>
          </w:divBdr>
        </w:div>
        <w:div w:id="1905212610">
          <w:marLeft w:val="2790"/>
          <w:marRight w:val="0"/>
          <w:marTop w:val="0"/>
          <w:marBottom w:val="101"/>
          <w:divBdr>
            <w:top w:val="none" w:sz="0" w:space="0" w:color="auto"/>
            <w:left w:val="none" w:sz="0" w:space="0" w:color="auto"/>
            <w:bottom w:val="none" w:sz="0" w:space="0" w:color="auto"/>
            <w:right w:val="none" w:sz="0" w:space="0" w:color="auto"/>
          </w:divBdr>
        </w:div>
        <w:div w:id="143276620">
          <w:marLeft w:val="2790"/>
          <w:marRight w:val="0"/>
          <w:marTop w:val="0"/>
          <w:marBottom w:val="101"/>
          <w:divBdr>
            <w:top w:val="none" w:sz="0" w:space="0" w:color="auto"/>
            <w:left w:val="none" w:sz="0" w:space="0" w:color="auto"/>
            <w:bottom w:val="none" w:sz="0" w:space="0" w:color="auto"/>
            <w:right w:val="none" w:sz="0" w:space="0" w:color="auto"/>
          </w:divBdr>
        </w:div>
        <w:div w:id="88279478">
          <w:marLeft w:val="2790"/>
          <w:marRight w:val="0"/>
          <w:marTop w:val="0"/>
          <w:marBottom w:val="101"/>
          <w:divBdr>
            <w:top w:val="none" w:sz="0" w:space="0" w:color="auto"/>
            <w:left w:val="none" w:sz="0" w:space="0" w:color="auto"/>
            <w:bottom w:val="none" w:sz="0" w:space="0" w:color="auto"/>
            <w:right w:val="none" w:sz="0" w:space="0" w:color="auto"/>
          </w:divBdr>
        </w:div>
        <w:div w:id="285086960">
          <w:marLeft w:val="2790"/>
          <w:marRight w:val="0"/>
          <w:marTop w:val="0"/>
          <w:marBottom w:val="101"/>
          <w:divBdr>
            <w:top w:val="none" w:sz="0" w:space="0" w:color="auto"/>
            <w:left w:val="none" w:sz="0" w:space="0" w:color="auto"/>
            <w:bottom w:val="none" w:sz="0" w:space="0" w:color="auto"/>
            <w:right w:val="none" w:sz="0" w:space="0" w:color="auto"/>
          </w:divBdr>
        </w:div>
        <w:div w:id="1499030278">
          <w:marLeft w:val="2790"/>
          <w:marRight w:val="0"/>
          <w:marTop w:val="0"/>
          <w:marBottom w:val="101"/>
          <w:divBdr>
            <w:top w:val="none" w:sz="0" w:space="0" w:color="auto"/>
            <w:left w:val="none" w:sz="0" w:space="0" w:color="auto"/>
            <w:bottom w:val="none" w:sz="0" w:space="0" w:color="auto"/>
            <w:right w:val="none" w:sz="0" w:space="0" w:color="auto"/>
          </w:divBdr>
        </w:div>
        <w:div w:id="2134208410">
          <w:marLeft w:val="2790"/>
          <w:marRight w:val="0"/>
          <w:marTop w:val="0"/>
          <w:marBottom w:val="101"/>
          <w:divBdr>
            <w:top w:val="none" w:sz="0" w:space="0" w:color="auto"/>
            <w:left w:val="none" w:sz="0" w:space="0" w:color="auto"/>
            <w:bottom w:val="none" w:sz="0" w:space="0" w:color="auto"/>
            <w:right w:val="none" w:sz="0" w:space="0" w:color="auto"/>
          </w:divBdr>
        </w:div>
        <w:div w:id="414713308">
          <w:marLeft w:val="2790"/>
          <w:marRight w:val="0"/>
          <w:marTop w:val="0"/>
          <w:marBottom w:val="101"/>
          <w:divBdr>
            <w:top w:val="none" w:sz="0" w:space="0" w:color="auto"/>
            <w:left w:val="none" w:sz="0" w:space="0" w:color="auto"/>
            <w:bottom w:val="none" w:sz="0" w:space="0" w:color="auto"/>
            <w:right w:val="none" w:sz="0" w:space="0" w:color="auto"/>
          </w:divBdr>
        </w:div>
        <w:div w:id="1072506175">
          <w:marLeft w:val="2790"/>
          <w:marRight w:val="0"/>
          <w:marTop w:val="0"/>
          <w:marBottom w:val="101"/>
          <w:divBdr>
            <w:top w:val="none" w:sz="0" w:space="0" w:color="auto"/>
            <w:left w:val="none" w:sz="0" w:space="0" w:color="auto"/>
            <w:bottom w:val="none" w:sz="0" w:space="0" w:color="auto"/>
            <w:right w:val="none" w:sz="0" w:space="0" w:color="auto"/>
          </w:divBdr>
        </w:div>
        <w:div w:id="1866673788">
          <w:marLeft w:val="2790"/>
          <w:marRight w:val="0"/>
          <w:marTop w:val="0"/>
          <w:marBottom w:val="101"/>
          <w:divBdr>
            <w:top w:val="none" w:sz="0" w:space="0" w:color="auto"/>
            <w:left w:val="none" w:sz="0" w:space="0" w:color="auto"/>
            <w:bottom w:val="none" w:sz="0" w:space="0" w:color="auto"/>
            <w:right w:val="none" w:sz="0" w:space="0" w:color="auto"/>
          </w:divBdr>
        </w:div>
        <w:div w:id="1560825373">
          <w:marLeft w:val="2070"/>
          <w:marRight w:val="0"/>
          <w:marTop w:val="0"/>
          <w:marBottom w:val="101"/>
          <w:divBdr>
            <w:top w:val="none" w:sz="0" w:space="0" w:color="auto"/>
            <w:left w:val="none" w:sz="0" w:space="0" w:color="auto"/>
            <w:bottom w:val="none" w:sz="0" w:space="0" w:color="auto"/>
            <w:right w:val="none" w:sz="0" w:space="0" w:color="auto"/>
          </w:divBdr>
        </w:div>
        <w:div w:id="1019894977">
          <w:marLeft w:val="2070"/>
          <w:marRight w:val="0"/>
          <w:marTop w:val="0"/>
          <w:marBottom w:val="101"/>
          <w:divBdr>
            <w:top w:val="none" w:sz="0" w:space="0" w:color="auto"/>
            <w:left w:val="none" w:sz="0" w:space="0" w:color="auto"/>
            <w:bottom w:val="none" w:sz="0" w:space="0" w:color="auto"/>
            <w:right w:val="none" w:sz="0" w:space="0" w:color="auto"/>
          </w:divBdr>
        </w:div>
        <w:div w:id="1963926042">
          <w:marLeft w:val="2430"/>
          <w:marRight w:val="0"/>
          <w:marTop w:val="0"/>
          <w:marBottom w:val="101"/>
          <w:divBdr>
            <w:top w:val="none" w:sz="0" w:space="0" w:color="auto"/>
            <w:left w:val="none" w:sz="0" w:space="0" w:color="auto"/>
            <w:bottom w:val="none" w:sz="0" w:space="0" w:color="auto"/>
            <w:right w:val="none" w:sz="0" w:space="0" w:color="auto"/>
          </w:divBdr>
        </w:div>
        <w:div w:id="1086265216">
          <w:marLeft w:val="2430"/>
          <w:marRight w:val="0"/>
          <w:marTop w:val="0"/>
          <w:marBottom w:val="101"/>
          <w:divBdr>
            <w:top w:val="none" w:sz="0" w:space="0" w:color="auto"/>
            <w:left w:val="none" w:sz="0" w:space="0" w:color="auto"/>
            <w:bottom w:val="none" w:sz="0" w:space="0" w:color="auto"/>
            <w:right w:val="none" w:sz="0" w:space="0" w:color="auto"/>
          </w:divBdr>
        </w:div>
        <w:div w:id="334193379">
          <w:marLeft w:val="1440"/>
          <w:marRight w:val="0"/>
          <w:marTop w:val="0"/>
          <w:marBottom w:val="101"/>
          <w:divBdr>
            <w:top w:val="none" w:sz="0" w:space="0" w:color="auto"/>
            <w:left w:val="none" w:sz="0" w:space="0" w:color="auto"/>
            <w:bottom w:val="none" w:sz="0" w:space="0" w:color="auto"/>
            <w:right w:val="none" w:sz="0" w:space="0" w:color="auto"/>
          </w:divBdr>
        </w:div>
        <w:div w:id="1148588855">
          <w:marLeft w:val="1440"/>
          <w:marRight w:val="0"/>
          <w:marTop w:val="0"/>
          <w:marBottom w:val="101"/>
          <w:divBdr>
            <w:top w:val="none" w:sz="0" w:space="0" w:color="auto"/>
            <w:left w:val="none" w:sz="0" w:space="0" w:color="auto"/>
            <w:bottom w:val="none" w:sz="0" w:space="0" w:color="auto"/>
            <w:right w:val="none" w:sz="0" w:space="0" w:color="auto"/>
          </w:divBdr>
        </w:div>
        <w:div w:id="698318530">
          <w:marLeft w:val="1440"/>
          <w:marRight w:val="0"/>
          <w:marTop w:val="0"/>
          <w:marBottom w:val="101"/>
          <w:divBdr>
            <w:top w:val="none" w:sz="0" w:space="0" w:color="auto"/>
            <w:left w:val="none" w:sz="0" w:space="0" w:color="auto"/>
            <w:bottom w:val="none" w:sz="0" w:space="0" w:color="auto"/>
            <w:right w:val="none" w:sz="0" w:space="0" w:color="auto"/>
          </w:divBdr>
        </w:div>
        <w:div w:id="90514799">
          <w:marLeft w:val="1440"/>
          <w:marRight w:val="0"/>
          <w:marTop w:val="0"/>
          <w:marBottom w:val="101"/>
          <w:divBdr>
            <w:top w:val="none" w:sz="0" w:space="0" w:color="auto"/>
            <w:left w:val="none" w:sz="0" w:space="0" w:color="auto"/>
            <w:bottom w:val="none" w:sz="0" w:space="0" w:color="auto"/>
            <w:right w:val="none" w:sz="0" w:space="0" w:color="auto"/>
          </w:divBdr>
        </w:div>
        <w:div w:id="385297041">
          <w:marLeft w:val="1440"/>
          <w:marRight w:val="0"/>
          <w:marTop w:val="0"/>
          <w:marBottom w:val="101"/>
          <w:divBdr>
            <w:top w:val="none" w:sz="0" w:space="0" w:color="auto"/>
            <w:left w:val="none" w:sz="0" w:space="0" w:color="auto"/>
            <w:bottom w:val="none" w:sz="0" w:space="0" w:color="auto"/>
            <w:right w:val="none" w:sz="0" w:space="0" w:color="auto"/>
          </w:divBdr>
        </w:div>
        <w:div w:id="81219040">
          <w:marLeft w:val="1440"/>
          <w:marRight w:val="0"/>
          <w:marTop w:val="0"/>
          <w:marBottom w:val="101"/>
          <w:divBdr>
            <w:top w:val="none" w:sz="0" w:space="0" w:color="auto"/>
            <w:left w:val="none" w:sz="0" w:space="0" w:color="auto"/>
            <w:bottom w:val="none" w:sz="0" w:space="0" w:color="auto"/>
            <w:right w:val="none" w:sz="0" w:space="0" w:color="auto"/>
          </w:divBdr>
        </w:div>
        <w:div w:id="546141200">
          <w:marLeft w:val="1440"/>
          <w:marRight w:val="0"/>
          <w:marTop w:val="0"/>
          <w:marBottom w:val="101"/>
          <w:divBdr>
            <w:top w:val="none" w:sz="0" w:space="0" w:color="auto"/>
            <w:left w:val="none" w:sz="0" w:space="0" w:color="auto"/>
            <w:bottom w:val="none" w:sz="0" w:space="0" w:color="auto"/>
            <w:right w:val="none" w:sz="0" w:space="0" w:color="auto"/>
          </w:divBdr>
        </w:div>
        <w:div w:id="1075131283">
          <w:marLeft w:val="1440"/>
          <w:marRight w:val="0"/>
          <w:marTop w:val="0"/>
          <w:marBottom w:val="101"/>
          <w:divBdr>
            <w:top w:val="none" w:sz="0" w:space="0" w:color="auto"/>
            <w:left w:val="none" w:sz="0" w:space="0" w:color="auto"/>
            <w:bottom w:val="none" w:sz="0" w:space="0" w:color="auto"/>
            <w:right w:val="none" w:sz="0" w:space="0" w:color="auto"/>
          </w:divBdr>
        </w:div>
        <w:div w:id="349721218">
          <w:marLeft w:val="1440"/>
          <w:marRight w:val="0"/>
          <w:marTop w:val="0"/>
          <w:marBottom w:val="101"/>
          <w:divBdr>
            <w:top w:val="none" w:sz="0" w:space="0" w:color="auto"/>
            <w:left w:val="none" w:sz="0" w:space="0" w:color="auto"/>
            <w:bottom w:val="none" w:sz="0" w:space="0" w:color="auto"/>
            <w:right w:val="none" w:sz="0" w:space="0" w:color="auto"/>
          </w:divBdr>
        </w:div>
        <w:div w:id="1386682845">
          <w:marLeft w:val="1440"/>
          <w:marRight w:val="0"/>
          <w:marTop w:val="0"/>
          <w:marBottom w:val="101"/>
          <w:divBdr>
            <w:top w:val="none" w:sz="0" w:space="0" w:color="auto"/>
            <w:left w:val="none" w:sz="0" w:space="0" w:color="auto"/>
            <w:bottom w:val="none" w:sz="0" w:space="0" w:color="auto"/>
            <w:right w:val="none" w:sz="0" w:space="0" w:color="auto"/>
          </w:divBdr>
        </w:div>
        <w:div w:id="1432244250">
          <w:marLeft w:val="1440"/>
          <w:marRight w:val="0"/>
          <w:marTop w:val="0"/>
          <w:marBottom w:val="101"/>
          <w:divBdr>
            <w:top w:val="none" w:sz="0" w:space="0" w:color="auto"/>
            <w:left w:val="none" w:sz="0" w:space="0" w:color="auto"/>
            <w:bottom w:val="none" w:sz="0" w:space="0" w:color="auto"/>
            <w:right w:val="none" w:sz="0" w:space="0" w:color="auto"/>
          </w:divBdr>
        </w:div>
        <w:div w:id="380520583">
          <w:marLeft w:val="1440"/>
          <w:marRight w:val="0"/>
          <w:marTop w:val="0"/>
          <w:marBottom w:val="101"/>
          <w:divBdr>
            <w:top w:val="none" w:sz="0" w:space="0" w:color="auto"/>
            <w:left w:val="none" w:sz="0" w:space="0" w:color="auto"/>
            <w:bottom w:val="none" w:sz="0" w:space="0" w:color="auto"/>
            <w:right w:val="none" w:sz="0" w:space="0" w:color="auto"/>
          </w:divBdr>
        </w:div>
        <w:div w:id="2093310254">
          <w:marLeft w:val="1440"/>
          <w:marRight w:val="0"/>
          <w:marTop w:val="0"/>
          <w:marBottom w:val="101"/>
          <w:divBdr>
            <w:top w:val="none" w:sz="0" w:space="0" w:color="auto"/>
            <w:left w:val="none" w:sz="0" w:space="0" w:color="auto"/>
            <w:bottom w:val="none" w:sz="0" w:space="0" w:color="auto"/>
            <w:right w:val="none" w:sz="0" w:space="0" w:color="auto"/>
          </w:divBdr>
        </w:div>
        <w:div w:id="1009991963">
          <w:marLeft w:val="1440"/>
          <w:marRight w:val="0"/>
          <w:marTop w:val="0"/>
          <w:marBottom w:val="101"/>
          <w:divBdr>
            <w:top w:val="none" w:sz="0" w:space="0" w:color="auto"/>
            <w:left w:val="none" w:sz="0" w:space="0" w:color="auto"/>
            <w:bottom w:val="none" w:sz="0" w:space="0" w:color="auto"/>
            <w:right w:val="none" w:sz="0" w:space="0" w:color="auto"/>
          </w:divBdr>
        </w:div>
        <w:div w:id="1137144196">
          <w:marLeft w:val="1440"/>
          <w:marRight w:val="0"/>
          <w:marTop w:val="0"/>
          <w:marBottom w:val="101"/>
          <w:divBdr>
            <w:top w:val="none" w:sz="0" w:space="0" w:color="auto"/>
            <w:left w:val="none" w:sz="0" w:space="0" w:color="auto"/>
            <w:bottom w:val="none" w:sz="0" w:space="0" w:color="auto"/>
            <w:right w:val="none" w:sz="0" w:space="0" w:color="auto"/>
          </w:divBdr>
        </w:div>
        <w:div w:id="263460572">
          <w:marLeft w:val="1440"/>
          <w:marRight w:val="0"/>
          <w:marTop w:val="0"/>
          <w:marBottom w:val="101"/>
          <w:divBdr>
            <w:top w:val="none" w:sz="0" w:space="0" w:color="auto"/>
            <w:left w:val="none" w:sz="0" w:space="0" w:color="auto"/>
            <w:bottom w:val="none" w:sz="0" w:space="0" w:color="auto"/>
            <w:right w:val="none" w:sz="0" w:space="0" w:color="auto"/>
          </w:divBdr>
        </w:div>
        <w:div w:id="1928615752">
          <w:marLeft w:val="2070"/>
          <w:marRight w:val="0"/>
          <w:marTop w:val="0"/>
          <w:marBottom w:val="101"/>
          <w:divBdr>
            <w:top w:val="none" w:sz="0" w:space="0" w:color="auto"/>
            <w:left w:val="none" w:sz="0" w:space="0" w:color="auto"/>
            <w:bottom w:val="none" w:sz="0" w:space="0" w:color="auto"/>
            <w:right w:val="none" w:sz="0" w:space="0" w:color="auto"/>
          </w:divBdr>
        </w:div>
        <w:div w:id="2029215883">
          <w:marLeft w:val="2070"/>
          <w:marRight w:val="0"/>
          <w:marTop w:val="0"/>
          <w:marBottom w:val="101"/>
          <w:divBdr>
            <w:top w:val="none" w:sz="0" w:space="0" w:color="auto"/>
            <w:left w:val="none" w:sz="0" w:space="0" w:color="auto"/>
            <w:bottom w:val="none" w:sz="0" w:space="0" w:color="auto"/>
            <w:right w:val="none" w:sz="0" w:space="0" w:color="auto"/>
          </w:divBdr>
        </w:div>
        <w:div w:id="1326863819">
          <w:marLeft w:val="2070"/>
          <w:marRight w:val="0"/>
          <w:marTop w:val="0"/>
          <w:marBottom w:val="101"/>
          <w:divBdr>
            <w:top w:val="none" w:sz="0" w:space="0" w:color="auto"/>
            <w:left w:val="none" w:sz="0" w:space="0" w:color="auto"/>
            <w:bottom w:val="none" w:sz="0" w:space="0" w:color="auto"/>
            <w:right w:val="none" w:sz="0" w:space="0" w:color="auto"/>
          </w:divBdr>
        </w:div>
        <w:div w:id="2122410829">
          <w:marLeft w:val="2070"/>
          <w:marRight w:val="0"/>
          <w:marTop w:val="0"/>
          <w:marBottom w:val="101"/>
          <w:divBdr>
            <w:top w:val="none" w:sz="0" w:space="0" w:color="auto"/>
            <w:left w:val="none" w:sz="0" w:space="0" w:color="auto"/>
            <w:bottom w:val="none" w:sz="0" w:space="0" w:color="auto"/>
            <w:right w:val="none" w:sz="0" w:space="0" w:color="auto"/>
          </w:divBdr>
        </w:div>
        <w:div w:id="550265069">
          <w:marLeft w:val="2070"/>
          <w:marRight w:val="0"/>
          <w:marTop w:val="0"/>
          <w:marBottom w:val="101"/>
          <w:divBdr>
            <w:top w:val="none" w:sz="0" w:space="0" w:color="auto"/>
            <w:left w:val="none" w:sz="0" w:space="0" w:color="auto"/>
            <w:bottom w:val="none" w:sz="0" w:space="0" w:color="auto"/>
            <w:right w:val="none" w:sz="0" w:space="0" w:color="auto"/>
          </w:divBdr>
        </w:div>
        <w:div w:id="334698518">
          <w:marLeft w:val="2430"/>
          <w:marRight w:val="0"/>
          <w:marTop w:val="0"/>
          <w:marBottom w:val="101"/>
          <w:divBdr>
            <w:top w:val="none" w:sz="0" w:space="0" w:color="auto"/>
            <w:left w:val="none" w:sz="0" w:space="0" w:color="auto"/>
            <w:bottom w:val="none" w:sz="0" w:space="0" w:color="auto"/>
            <w:right w:val="none" w:sz="0" w:space="0" w:color="auto"/>
          </w:divBdr>
        </w:div>
        <w:div w:id="98724990">
          <w:marLeft w:val="2430"/>
          <w:marRight w:val="0"/>
          <w:marTop w:val="0"/>
          <w:marBottom w:val="101"/>
          <w:divBdr>
            <w:top w:val="none" w:sz="0" w:space="0" w:color="auto"/>
            <w:left w:val="none" w:sz="0" w:space="0" w:color="auto"/>
            <w:bottom w:val="none" w:sz="0" w:space="0" w:color="auto"/>
            <w:right w:val="none" w:sz="0" w:space="0" w:color="auto"/>
          </w:divBdr>
        </w:div>
        <w:div w:id="1325740028">
          <w:marLeft w:val="2430"/>
          <w:marRight w:val="0"/>
          <w:marTop w:val="0"/>
          <w:marBottom w:val="101"/>
          <w:divBdr>
            <w:top w:val="none" w:sz="0" w:space="0" w:color="auto"/>
            <w:left w:val="none" w:sz="0" w:space="0" w:color="auto"/>
            <w:bottom w:val="none" w:sz="0" w:space="0" w:color="auto"/>
            <w:right w:val="none" w:sz="0" w:space="0" w:color="auto"/>
          </w:divBdr>
        </w:div>
        <w:div w:id="1968929922">
          <w:marLeft w:val="2430"/>
          <w:marRight w:val="0"/>
          <w:marTop w:val="0"/>
          <w:marBottom w:val="101"/>
          <w:divBdr>
            <w:top w:val="none" w:sz="0" w:space="0" w:color="auto"/>
            <w:left w:val="none" w:sz="0" w:space="0" w:color="auto"/>
            <w:bottom w:val="none" w:sz="0" w:space="0" w:color="auto"/>
            <w:right w:val="none" w:sz="0" w:space="0" w:color="auto"/>
          </w:divBdr>
        </w:div>
        <w:div w:id="618804605">
          <w:marLeft w:val="2070"/>
          <w:marRight w:val="0"/>
          <w:marTop w:val="0"/>
          <w:marBottom w:val="101"/>
          <w:divBdr>
            <w:top w:val="none" w:sz="0" w:space="0" w:color="auto"/>
            <w:left w:val="none" w:sz="0" w:space="0" w:color="auto"/>
            <w:bottom w:val="none" w:sz="0" w:space="0" w:color="auto"/>
            <w:right w:val="none" w:sz="0" w:space="0" w:color="auto"/>
          </w:divBdr>
        </w:div>
        <w:div w:id="271019016">
          <w:marLeft w:val="2070"/>
          <w:marRight w:val="0"/>
          <w:marTop w:val="0"/>
          <w:marBottom w:val="101"/>
          <w:divBdr>
            <w:top w:val="none" w:sz="0" w:space="0" w:color="auto"/>
            <w:left w:val="none" w:sz="0" w:space="0" w:color="auto"/>
            <w:bottom w:val="none" w:sz="0" w:space="0" w:color="auto"/>
            <w:right w:val="none" w:sz="0" w:space="0" w:color="auto"/>
          </w:divBdr>
        </w:div>
        <w:div w:id="481628123">
          <w:marLeft w:val="2070"/>
          <w:marRight w:val="0"/>
          <w:marTop w:val="0"/>
          <w:marBottom w:val="101"/>
          <w:divBdr>
            <w:top w:val="none" w:sz="0" w:space="0" w:color="auto"/>
            <w:left w:val="none" w:sz="0" w:space="0" w:color="auto"/>
            <w:bottom w:val="none" w:sz="0" w:space="0" w:color="auto"/>
            <w:right w:val="none" w:sz="0" w:space="0" w:color="auto"/>
          </w:divBdr>
        </w:div>
        <w:div w:id="1677415158">
          <w:marLeft w:val="2070"/>
          <w:marRight w:val="0"/>
          <w:marTop w:val="0"/>
          <w:marBottom w:val="101"/>
          <w:divBdr>
            <w:top w:val="none" w:sz="0" w:space="0" w:color="auto"/>
            <w:left w:val="none" w:sz="0" w:space="0" w:color="auto"/>
            <w:bottom w:val="none" w:sz="0" w:space="0" w:color="auto"/>
            <w:right w:val="none" w:sz="0" w:space="0" w:color="auto"/>
          </w:divBdr>
        </w:div>
        <w:div w:id="1269850128">
          <w:marLeft w:val="2070"/>
          <w:marRight w:val="0"/>
          <w:marTop w:val="0"/>
          <w:marBottom w:val="101"/>
          <w:divBdr>
            <w:top w:val="none" w:sz="0" w:space="0" w:color="auto"/>
            <w:left w:val="none" w:sz="0" w:space="0" w:color="auto"/>
            <w:bottom w:val="none" w:sz="0" w:space="0" w:color="auto"/>
            <w:right w:val="none" w:sz="0" w:space="0" w:color="auto"/>
          </w:divBdr>
        </w:div>
        <w:div w:id="1939092983">
          <w:marLeft w:val="2070"/>
          <w:marRight w:val="0"/>
          <w:marTop w:val="0"/>
          <w:marBottom w:val="101"/>
          <w:divBdr>
            <w:top w:val="none" w:sz="0" w:space="0" w:color="auto"/>
            <w:left w:val="none" w:sz="0" w:space="0" w:color="auto"/>
            <w:bottom w:val="none" w:sz="0" w:space="0" w:color="auto"/>
            <w:right w:val="none" w:sz="0" w:space="0" w:color="auto"/>
          </w:divBdr>
        </w:div>
        <w:div w:id="1464036737">
          <w:marLeft w:val="2070"/>
          <w:marRight w:val="0"/>
          <w:marTop w:val="0"/>
          <w:marBottom w:val="101"/>
          <w:divBdr>
            <w:top w:val="none" w:sz="0" w:space="0" w:color="auto"/>
            <w:left w:val="none" w:sz="0" w:space="0" w:color="auto"/>
            <w:bottom w:val="none" w:sz="0" w:space="0" w:color="auto"/>
            <w:right w:val="none" w:sz="0" w:space="0" w:color="auto"/>
          </w:divBdr>
        </w:div>
        <w:div w:id="618612859">
          <w:marLeft w:val="2070"/>
          <w:marRight w:val="0"/>
          <w:marTop w:val="0"/>
          <w:marBottom w:val="101"/>
          <w:divBdr>
            <w:top w:val="none" w:sz="0" w:space="0" w:color="auto"/>
            <w:left w:val="none" w:sz="0" w:space="0" w:color="auto"/>
            <w:bottom w:val="none" w:sz="0" w:space="0" w:color="auto"/>
            <w:right w:val="none" w:sz="0" w:space="0" w:color="auto"/>
          </w:divBdr>
        </w:div>
        <w:div w:id="883516624">
          <w:marLeft w:val="2070"/>
          <w:marRight w:val="0"/>
          <w:marTop w:val="0"/>
          <w:marBottom w:val="101"/>
          <w:divBdr>
            <w:top w:val="none" w:sz="0" w:space="0" w:color="auto"/>
            <w:left w:val="none" w:sz="0" w:space="0" w:color="auto"/>
            <w:bottom w:val="none" w:sz="0" w:space="0" w:color="auto"/>
            <w:right w:val="none" w:sz="0" w:space="0" w:color="auto"/>
          </w:divBdr>
        </w:div>
        <w:div w:id="859004574">
          <w:marLeft w:val="2070"/>
          <w:marRight w:val="0"/>
          <w:marTop w:val="0"/>
          <w:marBottom w:val="101"/>
          <w:divBdr>
            <w:top w:val="none" w:sz="0" w:space="0" w:color="auto"/>
            <w:left w:val="none" w:sz="0" w:space="0" w:color="auto"/>
            <w:bottom w:val="none" w:sz="0" w:space="0" w:color="auto"/>
            <w:right w:val="none" w:sz="0" w:space="0" w:color="auto"/>
          </w:divBdr>
        </w:div>
        <w:div w:id="22022112">
          <w:marLeft w:val="2070"/>
          <w:marRight w:val="0"/>
          <w:marTop w:val="0"/>
          <w:marBottom w:val="101"/>
          <w:divBdr>
            <w:top w:val="none" w:sz="0" w:space="0" w:color="auto"/>
            <w:left w:val="none" w:sz="0" w:space="0" w:color="auto"/>
            <w:bottom w:val="none" w:sz="0" w:space="0" w:color="auto"/>
            <w:right w:val="none" w:sz="0" w:space="0" w:color="auto"/>
          </w:divBdr>
        </w:div>
        <w:div w:id="326518035">
          <w:marLeft w:val="1440"/>
          <w:marRight w:val="0"/>
          <w:marTop w:val="0"/>
          <w:marBottom w:val="101"/>
          <w:divBdr>
            <w:top w:val="none" w:sz="0" w:space="0" w:color="auto"/>
            <w:left w:val="none" w:sz="0" w:space="0" w:color="auto"/>
            <w:bottom w:val="none" w:sz="0" w:space="0" w:color="auto"/>
            <w:right w:val="none" w:sz="0" w:space="0" w:color="auto"/>
          </w:divBdr>
        </w:div>
        <w:div w:id="2143569022">
          <w:marLeft w:val="1440"/>
          <w:marRight w:val="0"/>
          <w:marTop w:val="0"/>
          <w:marBottom w:val="101"/>
          <w:divBdr>
            <w:top w:val="none" w:sz="0" w:space="0" w:color="auto"/>
            <w:left w:val="none" w:sz="0" w:space="0" w:color="auto"/>
            <w:bottom w:val="none" w:sz="0" w:space="0" w:color="auto"/>
            <w:right w:val="none" w:sz="0" w:space="0" w:color="auto"/>
          </w:divBdr>
        </w:div>
        <w:div w:id="598176737">
          <w:marLeft w:val="1440"/>
          <w:marRight w:val="0"/>
          <w:marTop w:val="0"/>
          <w:marBottom w:val="101"/>
          <w:divBdr>
            <w:top w:val="none" w:sz="0" w:space="0" w:color="auto"/>
            <w:left w:val="none" w:sz="0" w:space="0" w:color="auto"/>
            <w:bottom w:val="none" w:sz="0" w:space="0" w:color="auto"/>
            <w:right w:val="none" w:sz="0" w:space="0" w:color="auto"/>
          </w:divBdr>
        </w:div>
        <w:div w:id="720399374">
          <w:marLeft w:val="1440"/>
          <w:marRight w:val="0"/>
          <w:marTop w:val="0"/>
          <w:marBottom w:val="101"/>
          <w:divBdr>
            <w:top w:val="none" w:sz="0" w:space="0" w:color="auto"/>
            <w:left w:val="none" w:sz="0" w:space="0" w:color="auto"/>
            <w:bottom w:val="none" w:sz="0" w:space="0" w:color="auto"/>
            <w:right w:val="none" w:sz="0" w:space="0" w:color="auto"/>
          </w:divBdr>
        </w:div>
        <w:div w:id="1992128686">
          <w:marLeft w:val="1440"/>
          <w:marRight w:val="0"/>
          <w:marTop w:val="0"/>
          <w:marBottom w:val="101"/>
          <w:divBdr>
            <w:top w:val="none" w:sz="0" w:space="0" w:color="auto"/>
            <w:left w:val="none" w:sz="0" w:space="0" w:color="auto"/>
            <w:bottom w:val="none" w:sz="0" w:space="0" w:color="auto"/>
            <w:right w:val="none" w:sz="0" w:space="0" w:color="auto"/>
          </w:divBdr>
        </w:div>
        <w:div w:id="1521505467">
          <w:marLeft w:val="1440"/>
          <w:marRight w:val="0"/>
          <w:marTop w:val="0"/>
          <w:marBottom w:val="101"/>
          <w:divBdr>
            <w:top w:val="none" w:sz="0" w:space="0" w:color="auto"/>
            <w:left w:val="none" w:sz="0" w:space="0" w:color="auto"/>
            <w:bottom w:val="none" w:sz="0" w:space="0" w:color="auto"/>
            <w:right w:val="none" w:sz="0" w:space="0" w:color="auto"/>
          </w:divBdr>
        </w:div>
        <w:div w:id="681979980">
          <w:marLeft w:val="1440"/>
          <w:marRight w:val="0"/>
          <w:marTop w:val="0"/>
          <w:marBottom w:val="101"/>
          <w:divBdr>
            <w:top w:val="none" w:sz="0" w:space="0" w:color="auto"/>
            <w:left w:val="none" w:sz="0" w:space="0" w:color="auto"/>
            <w:bottom w:val="none" w:sz="0" w:space="0" w:color="auto"/>
            <w:right w:val="none" w:sz="0" w:space="0" w:color="auto"/>
          </w:divBdr>
        </w:div>
        <w:div w:id="2006009316">
          <w:marLeft w:val="1440"/>
          <w:marRight w:val="0"/>
          <w:marTop w:val="0"/>
          <w:marBottom w:val="101"/>
          <w:divBdr>
            <w:top w:val="none" w:sz="0" w:space="0" w:color="auto"/>
            <w:left w:val="none" w:sz="0" w:space="0" w:color="auto"/>
            <w:bottom w:val="none" w:sz="0" w:space="0" w:color="auto"/>
            <w:right w:val="none" w:sz="0" w:space="0" w:color="auto"/>
          </w:divBdr>
        </w:div>
        <w:div w:id="1667712186">
          <w:marLeft w:val="1440"/>
          <w:marRight w:val="0"/>
          <w:marTop w:val="0"/>
          <w:marBottom w:val="101"/>
          <w:divBdr>
            <w:top w:val="none" w:sz="0" w:space="0" w:color="auto"/>
            <w:left w:val="none" w:sz="0" w:space="0" w:color="auto"/>
            <w:bottom w:val="none" w:sz="0" w:space="0" w:color="auto"/>
            <w:right w:val="none" w:sz="0" w:space="0" w:color="auto"/>
          </w:divBdr>
        </w:div>
        <w:div w:id="811678093">
          <w:marLeft w:val="1440"/>
          <w:marRight w:val="0"/>
          <w:marTop w:val="0"/>
          <w:marBottom w:val="101"/>
          <w:divBdr>
            <w:top w:val="none" w:sz="0" w:space="0" w:color="auto"/>
            <w:left w:val="none" w:sz="0" w:space="0" w:color="auto"/>
            <w:bottom w:val="none" w:sz="0" w:space="0" w:color="auto"/>
            <w:right w:val="none" w:sz="0" w:space="0" w:color="auto"/>
          </w:divBdr>
        </w:div>
        <w:div w:id="1892963009">
          <w:marLeft w:val="1440"/>
          <w:marRight w:val="0"/>
          <w:marTop w:val="0"/>
          <w:marBottom w:val="101"/>
          <w:divBdr>
            <w:top w:val="none" w:sz="0" w:space="0" w:color="auto"/>
            <w:left w:val="none" w:sz="0" w:space="0" w:color="auto"/>
            <w:bottom w:val="none" w:sz="0" w:space="0" w:color="auto"/>
            <w:right w:val="none" w:sz="0" w:space="0" w:color="auto"/>
          </w:divBdr>
        </w:div>
        <w:div w:id="1281911296">
          <w:marLeft w:val="1440"/>
          <w:marRight w:val="0"/>
          <w:marTop w:val="0"/>
          <w:marBottom w:val="101"/>
          <w:divBdr>
            <w:top w:val="none" w:sz="0" w:space="0" w:color="auto"/>
            <w:left w:val="none" w:sz="0" w:space="0" w:color="auto"/>
            <w:bottom w:val="none" w:sz="0" w:space="0" w:color="auto"/>
            <w:right w:val="none" w:sz="0" w:space="0" w:color="auto"/>
          </w:divBdr>
        </w:div>
        <w:div w:id="849568405">
          <w:marLeft w:val="1440"/>
          <w:marRight w:val="0"/>
          <w:marTop w:val="0"/>
          <w:marBottom w:val="101"/>
          <w:divBdr>
            <w:top w:val="none" w:sz="0" w:space="0" w:color="auto"/>
            <w:left w:val="none" w:sz="0" w:space="0" w:color="auto"/>
            <w:bottom w:val="none" w:sz="0" w:space="0" w:color="auto"/>
            <w:right w:val="none" w:sz="0" w:space="0" w:color="auto"/>
          </w:divBdr>
        </w:div>
        <w:div w:id="372118402">
          <w:marLeft w:val="1440"/>
          <w:marRight w:val="0"/>
          <w:marTop w:val="0"/>
          <w:marBottom w:val="101"/>
          <w:divBdr>
            <w:top w:val="none" w:sz="0" w:space="0" w:color="auto"/>
            <w:left w:val="none" w:sz="0" w:space="0" w:color="auto"/>
            <w:bottom w:val="none" w:sz="0" w:space="0" w:color="auto"/>
            <w:right w:val="none" w:sz="0" w:space="0" w:color="auto"/>
          </w:divBdr>
        </w:div>
        <w:div w:id="2115973092">
          <w:marLeft w:val="1440"/>
          <w:marRight w:val="0"/>
          <w:marTop w:val="0"/>
          <w:marBottom w:val="101"/>
          <w:divBdr>
            <w:top w:val="none" w:sz="0" w:space="0" w:color="auto"/>
            <w:left w:val="none" w:sz="0" w:space="0" w:color="auto"/>
            <w:bottom w:val="none" w:sz="0" w:space="0" w:color="auto"/>
            <w:right w:val="none" w:sz="0" w:space="0" w:color="auto"/>
          </w:divBdr>
        </w:div>
        <w:div w:id="1605117257">
          <w:marLeft w:val="1440"/>
          <w:marRight w:val="0"/>
          <w:marTop w:val="0"/>
          <w:marBottom w:val="101"/>
          <w:divBdr>
            <w:top w:val="none" w:sz="0" w:space="0" w:color="auto"/>
            <w:left w:val="none" w:sz="0" w:space="0" w:color="auto"/>
            <w:bottom w:val="none" w:sz="0" w:space="0" w:color="auto"/>
            <w:right w:val="none" w:sz="0" w:space="0" w:color="auto"/>
          </w:divBdr>
        </w:div>
        <w:div w:id="67195979">
          <w:marLeft w:val="1440"/>
          <w:marRight w:val="0"/>
          <w:marTop w:val="0"/>
          <w:marBottom w:val="101"/>
          <w:divBdr>
            <w:top w:val="none" w:sz="0" w:space="0" w:color="auto"/>
            <w:left w:val="none" w:sz="0" w:space="0" w:color="auto"/>
            <w:bottom w:val="none" w:sz="0" w:space="0" w:color="auto"/>
            <w:right w:val="none" w:sz="0" w:space="0" w:color="auto"/>
          </w:divBdr>
        </w:div>
        <w:div w:id="1808740608">
          <w:marLeft w:val="1440"/>
          <w:marRight w:val="0"/>
          <w:marTop w:val="0"/>
          <w:marBottom w:val="101"/>
          <w:divBdr>
            <w:top w:val="none" w:sz="0" w:space="0" w:color="auto"/>
            <w:left w:val="none" w:sz="0" w:space="0" w:color="auto"/>
            <w:bottom w:val="none" w:sz="0" w:space="0" w:color="auto"/>
            <w:right w:val="none" w:sz="0" w:space="0" w:color="auto"/>
          </w:divBdr>
        </w:div>
        <w:div w:id="1711613045">
          <w:marLeft w:val="1440"/>
          <w:marRight w:val="0"/>
          <w:marTop w:val="0"/>
          <w:marBottom w:val="101"/>
          <w:divBdr>
            <w:top w:val="none" w:sz="0" w:space="0" w:color="auto"/>
            <w:left w:val="none" w:sz="0" w:space="0" w:color="auto"/>
            <w:bottom w:val="none" w:sz="0" w:space="0" w:color="auto"/>
            <w:right w:val="none" w:sz="0" w:space="0" w:color="auto"/>
          </w:divBdr>
        </w:div>
        <w:div w:id="577716916">
          <w:marLeft w:val="1440"/>
          <w:marRight w:val="0"/>
          <w:marTop w:val="0"/>
          <w:marBottom w:val="101"/>
          <w:divBdr>
            <w:top w:val="none" w:sz="0" w:space="0" w:color="auto"/>
            <w:left w:val="none" w:sz="0" w:space="0" w:color="auto"/>
            <w:bottom w:val="none" w:sz="0" w:space="0" w:color="auto"/>
            <w:right w:val="none" w:sz="0" w:space="0" w:color="auto"/>
          </w:divBdr>
        </w:div>
        <w:div w:id="158736645">
          <w:marLeft w:val="1440"/>
          <w:marRight w:val="0"/>
          <w:marTop w:val="0"/>
          <w:marBottom w:val="101"/>
          <w:divBdr>
            <w:top w:val="none" w:sz="0" w:space="0" w:color="auto"/>
            <w:left w:val="none" w:sz="0" w:space="0" w:color="auto"/>
            <w:bottom w:val="none" w:sz="0" w:space="0" w:color="auto"/>
            <w:right w:val="none" w:sz="0" w:space="0" w:color="auto"/>
          </w:divBdr>
        </w:div>
        <w:div w:id="1437099391">
          <w:marLeft w:val="1440"/>
          <w:marRight w:val="0"/>
          <w:marTop w:val="0"/>
          <w:marBottom w:val="101"/>
          <w:divBdr>
            <w:top w:val="none" w:sz="0" w:space="0" w:color="auto"/>
            <w:left w:val="none" w:sz="0" w:space="0" w:color="auto"/>
            <w:bottom w:val="none" w:sz="0" w:space="0" w:color="auto"/>
            <w:right w:val="none" w:sz="0" w:space="0" w:color="auto"/>
          </w:divBdr>
        </w:div>
        <w:div w:id="1449813874">
          <w:marLeft w:val="1440"/>
          <w:marRight w:val="0"/>
          <w:marTop w:val="0"/>
          <w:marBottom w:val="101"/>
          <w:divBdr>
            <w:top w:val="none" w:sz="0" w:space="0" w:color="auto"/>
            <w:left w:val="none" w:sz="0" w:space="0" w:color="auto"/>
            <w:bottom w:val="none" w:sz="0" w:space="0" w:color="auto"/>
            <w:right w:val="none" w:sz="0" w:space="0" w:color="auto"/>
          </w:divBdr>
        </w:div>
        <w:div w:id="345600662">
          <w:marLeft w:val="1440"/>
          <w:marRight w:val="0"/>
          <w:marTop w:val="0"/>
          <w:marBottom w:val="101"/>
          <w:divBdr>
            <w:top w:val="none" w:sz="0" w:space="0" w:color="auto"/>
            <w:left w:val="none" w:sz="0" w:space="0" w:color="auto"/>
            <w:bottom w:val="none" w:sz="0" w:space="0" w:color="auto"/>
            <w:right w:val="none" w:sz="0" w:space="0" w:color="auto"/>
          </w:divBdr>
        </w:div>
        <w:div w:id="2110850983">
          <w:marLeft w:val="1440"/>
          <w:marRight w:val="0"/>
          <w:marTop w:val="0"/>
          <w:marBottom w:val="101"/>
          <w:divBdr>
            <w:top w:val="none" w:sz="0" w:space="0" w:color="auto"/>
            <w:left w:val="none" w:sz="0" w:space="0" w:color="auto"/>
            <w:bottom w:val="none" w:sz="0" w:space="0" w:color="auto"/>
            <w:right w:val="none" w:sz="0" w:space="0" w:color="auto"/>
          </w:divBdr>
        </w:div>
        <w:div w:id="601031954">
          <w:marLeft w:val="1440"/>
          <w:marRight w:val="0"/>
          <w:marTop w:val="0"/>
          <w:marBottom w:val="101"/>
          <w:divBdr>
            <w:top w:val="none" w:sz="0" w:space="0" w:color="auto"/>
            <w:left w:val="none" w:sz="0" w:space="0" w:color="auto"/>
            <w:bottom w:val="none" w:sz="0" w:space="0" w:color="auto"/>
            <w:right w:val="none" w:sz="0" w:space="0" w:color="auto"/>
          </w:divBdr>
        </w:div>
        <w:div w:id="54937483">
          <w:marLeft w:val="1440"/>
          <w:marRight w:val="0"/>
          <w:marTop w:val="0"/>
          <w:marBottom w:val="101"/>
          <w:divBdr>
            <w:top w:val="none" w:sz="0" w:space="0" w:color="auto"/>
            <w:left w:val="none" w:sz="0" w:space="0" w:color="auto"/>
            <w:bottom w:val="none" w:sz="0" w:space="0" w:color="auto"/>
            <w:right w:val="none" w:sz="0" w:space="0" w:color="auto"/>
          </w:divBdr>
        </w:div>
        <w:div w:id="766968924">
          <w:marLeft w:val="1440"/>
          <w:marRight w:val="0"/>
          <w:marTop w:val="0"/>
          <w:marBottom w:val="101"/>
          <w:divBdr>
            <w:top w:val="none" w:sz="0" w:space="0" w:color="auto"/>
            <w:left w:val="none" w:sz="0" w:space="0" w:color="auto"/>
            <w:bottom w:val="none" w:sz="0" w:space="0" w:color="auto"/>
            <w:right w:val="none" w:sz="0" w:space="0" w:color="auto"/>
          </w:divBdr>
        </w:div>
        <w:div w:id="1474906450">
          <w:marLeft w:val="1440"/>
          <w:marRight w:val="0"/>
          <w:marTop w:val="0"/>
          <w:marBottom w:val="101"/>
          <w:divBdr>
            <w:top w:val="none" w:sz="0" w:space="0" w:color="auto"/>
            <w:left w:val="none" w:sz="0" w:space="0" w:color="auto"/>
            <w:bottom w:val="none" w:sz="0" w:space="0" w:color="auto"/>
            <w:right w:val="none" w:sz="0" w:space="0" w:color="auto"/>
          </w:divBdr>
        </w:div>
        <w:div w:id="1906597519">
          <w:marLeft w:val="1440"/>
          <w:marRight w:val="0"/>
          <w:marTop w:val="0"/>
          <w:marBottom w:val="101"/>
          <w:divBdr>
            <w:top w:val="none" w:sz="0" w:space="0" w:color="auto"/>
            <w:left w:val="none" w:sz="0" w:space="0" w:color="auto"/>
            <w:bottom w:val="none" w:sz="0" w:space="0" w:color="auto"/>
            <w:right w:val="none" w:sz="0" w:space="0" w:color="auto"/>
          </w:divBdr>
        </w:div>
        <w:div w:id="694383457">
          <w:marLeft w:val="1440"/>
          <w:marRight w:val="0"/>
          <w:marTop w:val="0"/>
          <w:marBottom w:val="101"/>
          <w:divBdr>
            <w:top w:val="none" w:sz="0" w:space="0" w:color="auto"/>
            <w:left w:val="none" w:sz="0" w:space="0" w:color="auto"/>
            <w:bottom w:val="none" w:sz="0" w:space="0" w:color="auto"/>
            <w:right w:val="none" w:sz="0" w:space="0" w:color="auto"/>
          </w:divBdr>
        </w:div>
        <w:div w:id="165443296">
          <w:marLeft w:val="1440"/>
          <w:marRight w:val="0"/>
          <w:marTop w:val="0"/>
          <w:marBottom w:val="101"/>
          <w:divBdr>
            <w:top w:val="none" w:sz="0" w:space="0" w:color="auto"/>
            <w:left w:val="none" w:sz="0" w:space="0" w:color="auto"/>
            <w:bottom w:val="none" w:sz="0" w:space="0" w:color="auto"/>
            <w:right w:val="none" w:sz="0" w:space="0" w:color="auto"/>
          </w:divBdr>
        </w:div>
        <w:div w:id="550385389">
          <w:marLeft w:val="1440"/>
          <w:marRight w:val="0"/>
          <w:marTop w:val="0"/>
          <w:marBottom w:val="101"/>
          <w:divBdr>
            <w:top w:val="none" w:sz="0" w:space="0" w:color="auto"/>
            <w:left w:val="none" w:sz="0" w:space="0" w:color="auto"/>
            <w:bottom w:val="none" w:sz="0" w:space="0" w:color="auto"/>
            <w:right w:val="none" w:sz="0" w:space="0" w:color="auto"/>
          </w:divBdr>
        </w:div>
        <w:div w:id="1157651067">
          <w:marLeft w:val="1440"/>
          <w:marRight w:val="0"/>
          <w:marTop w:val="0"/>
          <w:marBottom w:val="101"/>
          <w:divBdr>
            <w:top w:val="none" w:sz="0" w:space="0" w:color="auto"/>
            <w:left w:val="none" w:sz="0" w:space="0" w:color="auto"/>
            <w:bottom w:val="none" w:sz="0" w:space="0" w:color="auto"/>
            <w:right w:val="none" w:sz="0" w:space="0" w:color="auto"/>
          </w:divBdr>
        </w:div>
        <w:div w:id="936719750">
          <w:marLeft w:val="1440"/>
          <w:marRight w:val="0"/>
          <w:marTop w:val="0"/>
          <w:marBottom w:val="101"/>
          <w:divBdr>
            <w:top w:val="none" w:sz="0" w:space="0" w:color="auto"/>
            <w:left w:val="none" w:sz="0" w:space="0" w:color="auto"/>
            <w:bottom w:val="none" w:sz="0" w:space="0" w:color="auto"/>
            <w:right w:val="none" w:sz="0" w:space="0" w:color="auto"/>
          </w:divBdr>
        </w:div>
        <w:div w:id="1835564827">
          <w:marLeft w:val="1440"/>
          <w:marRight w:val="0"/>
          <w:marTop w:val="0"/>
          <w:marBottom w:val="101"/>
          <w:divBdr>
            <w:top w:val="none" w:sz="0" w:space="0" w:color="auto"/>
            <w:left w:val="none" w:sz="0" w:space="0" w:color="auto"/>
            <w:bottom w:val="none" w:sz="0" w:space="0" w:color="auto"/>
            <w:right w:val="none" w:sz="0" w:space="0" w:color="auto"/>
          </w:divBdr>
        </w:div>
        <w:div w:id="1344017701">
          <w:marLeft w:val="2070"/>
          <w:marRight w:val="0"/>
          <w:marTop w:val="0"/>
          <w:marBottom w:val="101"/>
          <w:divBdr>
            <w:top w:val="none" w:sz="0" w:space="0" w:color="auto"/>
            <w:left w:val="none" w:sz="0" w:space="0" w:color="auto"/>
            <w:bottom w:val="none" w:sz="0" w:space="0" w:color="auto"/>
            <w:right w:val="none" w:sz="0" w:space="0" w:color="auto"/>
          </w:divBdr>
        </w:div>
        <w:div w:id="719788458">
          <w:marLeft w:val="2070"/>
          <w:marRight w:val="0"/>
          <w:marTop w:val="0"/>
          <w:marBottom w:val="101"/>
          <w:divBdr>
            <w:top w:val="none" w:sz="0" w:space="0" w:color="auto"/>
            <w:left w:val="none" w:sz="0" w:space="0" w:color="auto"/>
            <w:bottom w:val="none" w:sz="0" w:space="0" w:color="auto"/>
            <w:right w:val="none" w:sz="0" w:space="0" w:color="auto"/>
          </w:divBdr>
        </w:div>
        <w:div w:id="486895623">
          <w:marLeft w:val="2070"/>
          <w:marRight w:val="0"/>
          <w:marTop w:val="0"/>
          <w:marBottom w:val="101"/>
          <w:divBdr>
            <w:top w:val="none" w:sz="0" w:space="0" w:color="auto"/>
            <w:left w:val="none" w:sz="0" w:space="0" w:color="auto"/>
            <w:bottom w:val="none" w:sz="0" w:space="0" w:color="auto"/>
            <w:right w:val="none" w:sz="0" w:space="0" w:color="auto"/>
          </w:divBdr>
        </w:div>
        <w:div w:id="1855264575">
          <w:marLeft w:val="2070"/>
          <w:marRight w:val="0"/>
          <w:marTop w:val="0"/>
          <w:marBottom w:val="101"/>
          <w:divBdr>
            <w:top w:val="none" w:sz="0" w:space="0" w:color="auto"/>
            <w:left w:val="none" w:sz="0" w:space="0" w:color="auto"/>
            <w:bottom w:val="none" w:sz="0" w:space="0" w:color="auto"/>
            <w:right w:val="none" w:sz="0" w:space="0" w:color="auto"/>
          </w:divBdr>
        </w:div>
        <w:div w:id="1246188416">
          <w:marLeft w:val="2070"/>
          <w:marRight w:val="0"/>
          <w:marTop w:val="0"/>
          <w:marBottom w:val="101"/>
          <w:divBdr>
            <w:top w:val="none" w:sz="0" w:space="0" w:color="auto"/>
            <w:left w:val="none" w:sz="0" w:space="0" w:color="auto"/>
            <w:bottom w:val="none" w:sz="0" w:space="0" w:color="auto"/>
            <w:right w:val="none" w:sz="0" w:space="0" w:color="auto"/>
          </w:divBdr>
        </w:div>
        <w:div w:id="1863399296">
          <w:marLeft w:val="2070"/>
          <w:marRight w:val="0"/>
          <w:marTop w:val="0"/>
          <w:marBottom w:val="101"/>
          <w:divBdr>
            <w:top w:val="none" w:sz="0" w:space="0" w:color="auto"/>
            <w:left w:val="none" w:sz="0" w:space="0" w:color="auto"/>
            <w:bottom w:val="none" w:sz="0" w:space="0" w:color="auto"/>
            <w:right w:val="none" w:sz="0" w:space="0" w:color="auto"/>
          </w:divBdr>
        </w:div>
        <w:div w:id="818230202">
          <w:marLeft w:val="1440"/>
          <w:marRight w:val="0"/>
          <w:marTop w:val="0"/>
          <w:marBottom w:val="101"/>
          <w:divBdr>
            <w:top w:val="none" w:sz="0" w:space="0" w:color="auto"/>
            <w:left w:val="none" w:sz="0" w:space="0" w:color="auto"/>
            <w:bottom w:val="none" w:sz="0" w:space="0" w:color="auto"/>
            <w:right w:val="none" w:sz="0" w:space="0" w:color="auto"/>
          </w:divBdr>
        </w:div>
        <w:div w:id="10185211">
          <w:marLeft w:val="1440"/>
          <w:marRight w:val="0"/>
          <w:marTop w:val="0"/>
          <w:marBottom w:val="101"/>
          <w:divBdr>
            <w:top w:val="none" w:sz="0" w:space="0" w:color="auto"/>
            <w:left w:val="none" w:sz="0" w:space="0" w:color="auto"/>
            <w:bottom w:val="none" w:sz="0" w:space="0" w:color="auto"/>
            <w:right w:val="none" w:sz="0" w:space="0" w:color="auto"/>
          </w:divBdr>
        </w:div>
        <w:div w:id="2010675221">
          <w:marLeft w:val="1440"/>
          <w:marRight w:val="0"/>
          <w:marTop w:val="0"/>
          <w:marBottom w:val="101"/>
          <w:divBdr>
            <w:top w:val="none" w:sz="0" w:space="0" w:color="auto"/>
            <w:left w:val="none" w:sz="0" w:space="0" w:color="auto"/>
            <w:bottom w:val="none" w:sz="0" w:space="0" w:color="auto"/>
            <w:right w:val="none" w:sz="0" w:space="0" w:color="auto"/>
          </w:divBdr>
        </w:div>
        <w:div w:id="1576472693">
          <w:marLeft w:val="1440"/>
          <w:marRight w:val="0"/>
          <w:marTop w:val="0"/>
          <w:marBottom w:val="101"/>
          <w:divBdr>
            <w:top w:val="none" w:sz="0" w:space="0" w:color="auto"/>
            <w:left w:val="none" w:sz="0" w:space="0" w:color="auto"/>
            <w:bottom w:val="none" w:sz="0" w:space="0" w:color="auto"/>
            <w:right w:val="none" w:sz="0" w:space="0" w:color="auto"/>
          </w:divBdr>
        </w:div>
        <w:div w:id="1624265567">
          <w:marLeft w:val="1440"/>
          <w:marRight w:val="0"/>
          <w:marTop w:val="0"/>
          <w:marBottom w:val="101"/>
          <w:divBdr>
            <w:top w:val="none" w:sz="0" w:space="0" w:color="auto"/>
            <w:left w:val="none" w:sz="0" w:space="0" w:color="auto"/>
            <w:bottom w:val="none" w:sz="0" w:space="0" w:color="auto"/>
            <w:right w:val="none" w:sz="0" w:space="0" w:color="auto"/>
          </w:divBdr>
        </w:div>
        <w:div w:id="7873287">
          <w:marLeft w:val="1440"/>
          <w:marRight w:val="0"/>
          <w:marTop w:val="0"/>
          <w:marBottom w:val="101"/>
          <w:divBdr>
            <w:top w:val="none" w:sz="0" w:space="0" w:color="auto"/>
            <w:left w:val="none" w:sz="0" w:space="0" w:color="auto"/>
            <w:bottom w:val="none" w:sz="0" w:space="0" w:color="auto"/>
            <w:right w:val="none" w:sz="0" w:space="0" w:color="auto"/>
          </w:divBdr>
        </w:div>
        <w:div w:id="1358578007">
          <w:marLeft w:val="1440"/>
          <w:marRight w:val="0"/>
          <w:marTop w:val="0"/>
          <w:marBottom w:val="101"/>
          <w:divBdr>
            <w:top w:val="none" w:sz="0" w:space="0" w:color="auto"/>
            <w:left w:val="none" w:sz="0" w:space="0" w:color="auto"/>
            <w:bottom w:val="none" w:sz="0" w:space="0" w:color="auto"/>
            <w:right w:val="none" w:sz="0" w:space="0" w:color="auto"/>
          </w:divBdr>
        </w:div>
        <w:div w:id="899899444">
          <w:marLeft w:val="1440"/>
          <w:marRight w:val="0"/>
          <w:marTop w:val="0"/>
          <w:marBottom w:val="101"/>
          <w:divBdr>
            <w:top w:val="none" w:sz="0" w:space="0" w:color="auto"/>
            <w:left w:val="none" w:sz="0" w:space="0" w:color="auto"/>
            <w:bottom w:val="none" w:sz="0" w:space="0" w:color="auto"/>
            <w:right w:val="none" w:sz="0" w:space="0" w:color="auto"/>
          </w:divBdr>
        </w:div>
        <w:div w:id="1394425859">
          <w:marLeft w:val="1440"/>
          <w:marRight w:val="0"/>
          <w:marTop w:val="0"/>
          <w:marBottom w:val="101"/>
          <w:divBdr>
            <w:top w:val="none" w:sz="0" w:space="0" w:color="auto"/>
            <w:left w:val="none" w:sz="0" w:space="0" w:color="auto"/>
            <w:bottom w:val="none" w:sz="0" w:space="0" w:color="auto"/>
            <w:right w:val="none" w:sz="0" w:space="0" w:color="auto"/>
          </w:divBdr>
        </w:div>
        <w:div w:id="1631285846">
          <w:marLeft w:val="1440"/>
          <w:marRight w:val="0"/>
          <w:marTop w:val="0"/>
          <w:marBottom w:val="101"/>
          <w:divBdr>
            <w:top w:val="none" w:sz="0" w:space="0" w:color="auto"/>
            <w:left w:val="none" w:sz="0" w:space="0" w:color="auto"/>
            <w:bottom w:val="none" w:sz="0" w:space="0" w:color="auto"/>
            <w:right w:val="none" w:sz="0" w:space="0" w:color="auto"/>
          </w:divBdr>
        </w:div>
        <w:div w:id="1776095857">
          <w:marLeft w:val="1440"/>
          <w:marRight w:val="0"/>
          <w:marTop w:val="0"/>
          <w:marBottom w:val="101"/>
          <w:divBdr>
            <w:top w:val="none" w:sz="0" w:space="0" w:color="auto"/>
            <w:left w:val="none" w:sz="0" w:space="0" w:color="auto"/>
            <w:bottom w:val="none" w:sz="0" w:space="0" w:color="auto"/>
            <w:right w:val="none" w:sz="0" w:space="0" w:color="auto"/>
          </w:divBdr>
        </w:div>
        <w:div w:id="43870577">
          <w:marLeft w:val="1440"/>
          <w:marRight w:val="0"/>
          <w:marTop w:val="0"/>
          <w:marBottom w:val="101"/>
          <w:divBdr>
            <w:top w:val="none" w:sz="0" w:space="0" w:color="auto"/>
            <w:left w:val="none" w:sz="0" w:space="0" w:color="auto"/>
            <w:bottom w:val="none" w:sz="0" w:space="0" w:color="auto"/>
            <w:right w:val="none" w:sz="0" w:space="0" w:color="auto"/>
          </w:divBdr>
        </w:div>
        <w:div w:id="737443218">
          <w:marLeft w:val="1440"/>
          <w:marRight w:val="0"/>
          <w:marTop w:val="0"/>
          <w:marBottom w:val="101"/>
          <w:divBdr>
            <w:top w:val="none" w:sz="0" w:space="0" w:color="auto"/>
            <w:left w:val="none" w:sz="0" w:space="0" w:color="auto"/>
            <w:bottom w:val="none" w:sz="0" w:space="0" w:color="auto"/>
            <w:right w:val="none" w:sz="0" w:space="0" w:color="auto"/>
          </w:divBdr>
        </w:div>
        <w:div w:id="153961914">
          <w:marLeft w:val="1440"/>
          <w:marRight w:val="0"/>
          <w:marTop w:val="0"/>
          <w:marBottom w:val="101"/>
          <w:divBdr>
            <w:top w:val="none" w:sz="0" w:space="0" w:color="auto"/>
            <w:left w:val="none" w:sz="0" w:space="0" w:color="auto"/>
            <w:bottom w:val="none" w:sz="0" w:space="0" w:color="auto"/>
            <w:right w:val="none" w:sz="0" w:space="0" w:color="auto"/>
          </w:divBdr>
        </w:div>
        <w:div w:id="419564966">
          <w:marLeft w:val="1440"/>
          <w:marRight w:val="0"/>
          <w:marTop w:val="0"/>
          <w:marBottom w:val="101"/>
          <w:divBdr>
            <w:top w:val="none" w:sz="0" w:space="0" w:color="auto"/>
            <w:left w:val="none" w:sz="0" w:space="0" w:color="auto"/>
            <w:bottom w:val="none" w:sz="0" w:space="0" w:color="auto"/>
            <w:right w:val="none" w:sz="0" w:space="0" w:color="auto"/>
          </w:divBdr>
        </w:div>
        <w:div w:id="391123854">
          <w:marLeft w:val="1440"/>
          <w:marRight w:val="0"/>
          <w:marTop w:val="0"/>
          <w:marBottom w:val="101"/>
          <w:divBdr>
            <w:top w:val="none" w:sz="0" w:space="0" w:color="auto"/>
            <w:left w:val="none" w:sz="0" w:space="0" w:color="auto"/>
            <w:bottom w:val="none" w:sz="0" w:space="0" w:color="auto"/>
            <w:right w:val="none" w:sz="0" w:space="0" w:color="auto"/>
          </w:divBdr>
        </w:div>
        <w:div w:id="1269778572">
          <w:marLeft w:val="1440"/>
          <w:marRight w:val="0"/>
          <w:marTop w:val="0"/>
          <w:marBottom w:val="101"/>
          <w:divBdr>
            <w:top w:val="none" w:sz="0" w:space="0" w:color="auto"/>
            <w:left w:val="none" w:sz="0" w:space="0" w:color="auto"/>
            <w:bottom w:val="none" w:sz="0" w:space="0" w:color="auto"/>
            <w:right w:val="none" w:sz="0" w:space="0" w:color="auto"/>
          </w:divBdr>
        </w:div>
        <w:div w:id="836120167">
          <w:marLeft w:val="1440"/>
          <w:marRight w:val="0"/>
          <w:marTop w:val="0"/>
          <w:marBottom w:val="101"/>
          <w:divBdr>
            <w:top w:val="none" w:sz="0" w:space="0" w:color="auto"/>
            <w:left w:val="none" w:sz="0" w:space="0" w:color="auto"/>
            <w:bottom w:val="none" w:sz="0" w:space="0" w:color="auto"/>
            <w:right w:val="none" w:sz="0" w:space="0" w:color="auto"/>
          </w:divBdr>
        </w:div>
        <w:div w:id="1031685171">
          <w:marLeft w:val="1440"/>
          <w:marRight w:val="0"/>
          <w:marTop w:val="0"/>
          <w:marBottom w:val="101"/>
          <w:divBdr>
            <w:top w:val="none" w:sz="0" w:space="0" w:color="auto"/>
            <w:left w:val="none" w:sz="0" w:space="0" w:color="auto"/>
            <w:bottom w:val="none" w:sz="0" w:space="0" w:color="auto"/>
            <w:right w:val="none" w:sz="0" w:space="0" w:color="auto"/>
          </w:divBdr>
        </w:div>
        <w:div w:id="1829438205">
          <w:marLeft w:val="1440"/>
          <w:marRight w:val="0"/>
          <w:marTop w:val="0"/>
          <w:marBottom w:val="101"/>
          <w:divBdr>
            <w:top w:val="none" w:sz="0" w:space="0" w:color="auto"/>
            <w:left w:val="none" w:sz="0" w:space="0" w:color="auto"/>
            <w:bottom w:val="none" w:sz="0" w:space="0" w:color="auto"/>
            <w:right w:val="none" w:sz="0" w:space="0" w:color="auto"/>
          </w:divBdr>
        </w:div>
        <w:div w:id="725565873">
          <w:marLeft w:val="1440"/>
          <w:marRight w:val="0"/>
          <w:marTop w:val="0"/>
          <w:marBottom w:val="101"/>
          <w:divBdr>
            <w:top w:val="none" w:sz="0" w:space="0" w:color="auto"/>
            <w:left w:val="none" w:sz="0" w:space="0" w:color="auto"/>
            <w:bottom w:val="none" w:sz="0" w:space="0" w:color="auto"/>
            <w:right w:val="none" w:sz="0" w:space="0" w:color="auto"/>
          </w:divBdr>
        </w:div>
        <w:div w:id="1327592895">
          <w:marLeft w:val="1440"/>
          <w:marRight w:val="0"/>
          <w:marTop w:val="0"/>
          <w:marBottom w:val="101"/>
          <w:divBdr>
            <w:top w:val="none" w:sz="0" w:space="0" w:color="auto"/>
            <w:left w:val="none" w:sz="0" w:space="0" w:color="auto"/>
            <w:bottom w:val="none" w:sz="0" w:space="0" w:color="auto"/>
            <w:right w:val="none" w:sz="0" w:space="0" w:color="auto"/>
          </w:divBdr>
        </w:div>
        <w:div w:id="1107654078">
          <w:marLeft w:val="1440"/>
          <w:marRight w:val="0"/>
          <w:marTop w:val="0"/>
          <w:marBottom w:val="101"/>
          <w:divBdr>
            <w:top w:val="none" w:sz="0" w:space="0" w:color="auto"/>
            <w:left w:val="none" w:sz="0" w:space="0" w:color="auto"/>
            <w:bottom w:val="none" w:sz="0" w:space="0" w:color="auto"/>
            <w:right w:val="none" w:sz="0" w:space="0" w:color="auto"/>
          </w:divBdr>
        </w:div>
        <w:div w:id="808353727">
          <w:marLeft w:val="1440"/>
          <w:marRight w:val="0"/>
          <w:marTop w:val="0"/>
          <w:marBottom w:val="101"/>
          <w:divBdr>
            <w:top w:val="none" w:sz="0" w:space="0" w:color="auto"/>
            <w:left w:val="none" w:sz="0" w:space="0" w:color="auto"/>
            <w:bottom w:val="none" w:sz="0" w:space="0" w:color="auto"/>
            <w:right w:val="none" w:sz="0" w:space="0" w:color="auto"/>
          </w:divBdr>
        </w:div>
        <w:div w:id="2106656614">
          <w:marLeft w:val="1440"/>
          <w:marRight w:val="0"/>
          <w:marTop w:val="0"/>
          <w:marBottom w:val="101"/>
          <w:divBdr>
            <w:top w:val="none" w:sz="0" w:space="0" w:color="auto"/>
            <w:left w:val="none" w:sz="0" w:space="0" w:color="auto"/>
            <w:bottom w:val="none" w:sz="0" w:space="0" w:color="auto"/>
            <w:right w:val="none" w:sz="0" w:space="0" w:color="auto"/>
          </w:divBdr>
        </w:div>
        <w:div w:id="1321806085">
          <w:marLeft w:val="1440"/>
          <w:marRight w:val="0"/>
          <w:marTop w:val="0"/>
          <w:marBottom w:val="101"/>
          <w:divBdr>
            <w:top w:val="none" w:sz="0" w:space="0" w:color="auto"/>
            <w:left w:val="none" w:sz="0" w:space="0" w:color="auto"/>
            <w:bottom w:val="none" w:sz="0" w:space="0" w:color="auto"/>
            <w:right w:val="none" w:sz="0" w:space="0" w:color="auto"/>
          </w:divBdr>
        </w:div>
        <w:div w:id="991447530">
          <w:marLeft w:val="1440"/>
          <w:marRight w:val="0"/>
          <w:marTop w:val="0"/>
          <w:marBottom w:val="101"/>
          <w:divBdr>
            <w:top w:val="none" w:sz="0" w:space="0" w:color="auto"/>
            <w:left w:val="none" w:sz="0" w:space="0" w:color="auto"/>
            <w:bottom w:val="none" w:sz="0" w:space="0" w:color="auto"/>
            <w:right w:val="none" w:sz="0" w:space="0" w:color="auto"/>
          </w:divBdr>
        </w:div>
        <w:div w:id="995495166">
          <w:marLeft w:val="1440"/>
          <w:marRight w:val="0"/>
          <w:marTop w:val="0"/>
          <w:marBottom w:val="101"/>
          <w:divBdr>
            <w:top w:val="none" w:sz="0" w:space="0" w:color="auto"/>
            <w:left w:val="none" w:sz="0" w:space="0" w:color="auto"/>
            <w:bottom w:val="none" w:sz="0" w:space="0" w:color="auto"/>
            <w:right w:val="none" w:sz="0" w:space="0" w:color="auto"/>
          </w:divBdr>
        </w:div>
        <w:div w:id="182747102">
          <w:marLeft w:val="1440"/>
          <w:marRight w:val="0"/>
          <w:marTop w:val="0"/>
          <w:marBottom w:val="101"/>
          <w:divBdr>
            <w:top w:val="none" w:sz="0" w:space="0" w:color="auto"/>
            <w:left w:val="none" w:sz="0" w:space="0" w:color="auto"/>
            <w:bottom w:val="none" w:sz="0" w:space="0" w:color="auto"/>
            <w:right w:val="none" w:sz="0" w:space="0" w:color="auto"/>
          </w:divBdr>
        </w:div>
        <w:div w:id="334771259">
          <w:marLeft w:val="1440"/>
          <w:marRight w:val="0"/>
          <w:marTop w:val="0"/>
          <w:marBottom w:val="101"/>
          <w:divBdr>
            <w:top w:val="none" w:sz="0" w:space="0" w:color="auto"/>
            <w:left w:val="none" w:sz="0" w:space="0" w:color="auto"/>
            <w:bottom w:val="none" w:sz="0" w:space="0" w:color="auto"/>
            <w:right w:val="none" w:sz="0" w:space="0" w:color="auto"/>
          </w:divBdr>
        </w:div>
        <w:div w:id="1375545448">
          <w:marLeft w:val="1440"/>
          <w:marRight w:val="0"/>
          <w:marTop w:val="0"/>
          <w:marBottom w:val="101"/>
          <w:divBdr>
            <w:top w:val="none" w:sz="0" w:space="0" w:color="auto"/>
            <w:left w:val="none" w:sz="0" w:space="0" w:color="auto"/>
            <w:bottom w:val="none" w:sz="0" w:space="0" w:color="auto"/>
            <w:right w:val="none" w:sz="0" w:space="0" w:color="auto"/>
          </w:divBdr>
        </w:div>
        <w:div w:id="573123481">
          <w:marLeft w:val="1440"/>
          <w:marRight w:val="0"/>
          <w:marTop w:val="0"/>
          <w:marBottom w:val="101"/>
          <w:divBdr>
            <w:top w:val="none" w:sz="0" w:space="0" w:color="auto"/>
            <w:left w:val="none" w:sz="0" w:space="0" w:color="auto"/>
            <w:bottom w:val="none" w:sz="0" w:space="0" w:color="auto"/>
            <w:right w:val="none" w:sz="0" w:space="0" w:color="auto"/>
          </w:divBdr>
        </w:div>
        <w:div w:id="581567598">
          <w:marLeft w:val="0"/>
          <w:marRight w:val="0"/>
          <w:marTop w:val="0"/>
          <w:marBottom w:val="101"/>
          <w:divBdr>
            <w:top w:val="none" w:sz="0" w:space="0" w:color="auto"/>
            <w:left w:val="none" w:sz="0" w:space="0" w:color="auto"/>
            <w:bottom w:val="none" w:sz="0" w:space="0" w:color="auto"/>
            <w:right w:val="none" w:sz="0" w:space="0" w:color="auto"/>
          </w:divBdr>
        </w:div>
        <w:div w:id="1837384005">
          <w:marLeft w:val="0"/>
          <w:marRight w:val="0"/>
          <w:marTop w:val="0"/>
          <w:marBottom w:val="101"/>
          <w:divBdr>
            <w:top w:val="none" w:sz="0" w:space="0" w:color="auto"/>
            <w:left w:val="none" w:sz="0" w:space="0" w:color="auto"/>
            <w:bottom w:val="none" w:sz="0" w:space="0" w:color="auto"/>
            <w:right w:val="none" w:sz="0" w:space="0" w:color="auto"/>
          </w:divBdr>
        </w:div>
        <w:div w:id="486672717">
          <w:marLeft w:val="0"/>
          <w:marRight w:val="0"/>
          <w:marTop w:val="0"/>
          <w:marBottom w:val="101"/>
          <w:divBdr>
            <w:top w:val="none" w:sz="0" w:space="0" w:color="auto"/>
            <w:left w:val="none" w:sz="0" w:space="0" w:color="auto"/>
            <w:bottom w:val="none" w:sz="0" w:space="0" w:color="auto"/>
            <w:right w:val="none" w:sz="0" w:space="0" w:color="auto"/>
          </w:divBdr>
        </w:div>
        <w:div w:id="1373457843">
          <w:marLeft w:val="0"/>
          <w:marRight w:val="0"/>
          <w:marTop w:val="0"/>
          <w:marBottom w:val="101"/>
          <w:divBdr>
            <w:top w:val="none" w:sz="0" w:space="0" w:color="auto"/>
            <w:left w:val="none" w:sz="0" w:space="0" w:color="auto"/>
            <w:bottom w:val="none" w:sz="0" w:space="0" w:color="auto"/>
            <w:right w:val="none" w:sz="0" w:space="0" w:color="auto"/>
          </w:divBdr>
        </w:div>
        <w:div w:id="1969310528">
          <w:marLeft w:val="0"/>
          <w:marRight w:val="0"/>
          <w:marTop w:val="0"/>
          <w:marBottom w:val="101"/>
          <w:divBdr>
            <w:top w:val="none" w:sz="0" w:space="0" w:color="auto"/>
            <w:left w:val="none" w:sz="0" w:space="0" w:color="auto"/>
            <w:bottom w:val="none" w:sz="0" w:space="0" w:color="auto"/>
            <w:right w:val="none" w:sz="0" w:space="0" w:color="auto"/>
          </w:divBdr>
        </w:div>
        <w:div w:id="1924096821">
          <w:marLeft w:val="0"/>
          <w:marRight w:val="0"/>
          <w:marTop w:val="0"/>
          <w:marBottom w:val="101"/>
          <w:divBdr>
            <w:top w:val="none" w:sz="0" w:space="0" w:color="auto"/>
            <w:left w:val="none" w:sz="0" w:space="0" w:color="auto"/>
            <w:bottom w:val="none" w:sz="0" w:space="0" w:color="auto"/>
            <w:right w:val="none" w:sz="0" w:space="0" w:color="auto"/>
          </w:divBdr>
        </w:div>
        <w:div w:id="354430380">
          <w:marLeft w:val="0"/>
          <w:marRight w:val="0"/>
          <w:marTop w:val="0"/>
          <w:marBottom w:val="101"/>
          <w:divBdr>
            <w:top w:val="none" w:sz="0" w:space="0" w:color="auto"/>
            <w:left w:val="none" w:sz="0" w:space="0" w:color="auto"/>
            <w:bottom w:val="none" w:sz="0" w:space="0" w:color="auto"/>
            <w:right w:val="none" w:sz="0" w:space="0" w:color="auto"/>
          </w:divBdr>
        </w:div>
        <w:div w:id="925917115">
          <w:marLeft w:val="0"/>
          <w:marRight w:val="0"/>
          <w:marTop w:val="0"/>
          <w:marBottom w:val="101"/>
          <w:divBdr>
            <w:top w:val="none" w:sz="0" w:space="0" w:color="auto"/>
            <w:left w:val="none" w:sz="0" w:space="0" w:color="auto"/>
            <w:bottom w:val="none" w:sz="0" w:space="0" w:color="auto"/>
            <w:right w:val="none" w:sz="0" w:space="0" w:color="auto"/>
          </w:divBdr>
        </w:div>
        <w:div w:id="893390219">
          <w:marLeft w:val="0"/>
          <w:marRight w:val="0"/>
          <w:marTop w:val="0"/>
          <w:marBottom w:val="101"/>
          <w:divBdr>
            <w:top w:val="none" w:sz="0" w:space="0" w:color="auto"/>
            <w:left w:val="none" w:sz="0" w:space="0" w:color="auto"/>
            <w:bottom w:val="none" w:sz="0" w:space="0" w:color="auto"/>
            <w:right w:val="none" w:sz="0" w:space="0" w:color="auto"/>
          </w:divBdr>
        </w:div>
        <w:div w:id="701437518">
          <w:marLeft w:val="0"/>
          <w:marRight w:val="0"/>
          <w:marTop w:val="0"/>
          <w:marBottom w:val="101"/>
          <w:divBdr>
            <w:top w:val="none" w:sz="0" w:space="0" w:color="auto"/>
            <w:left w:val="none" w:sz="0" w:space="0" w:color="auto"/>
            <w:bottom w:val="none" w:sz="0" w:space="0" w:color="auto"/>
            <w:right w:val="none" w:sz="0" w:space="0" w:color="auto"/>
          </w:divBdr>
        </w:div>
        <w:div w:id="973212762">
          <w:marLeft w:val="0"/>
          <w:marRight w:val="0"/>
          <w:marTop w:val="0"/>
          <w:marBottom w:val="101"/>
          <w:divBdr>
            <w:top w:val="none" w:sz="0" w:space="0" w:color="auto"/>
            <w:left w:val="none" w:sz="0" w:space="0" w:color="auto"/>
            <w:bottom w:val="none" w:sz="0" w:space="0" w:color="auto"/>
            <w:right w:val="none" w:sz="0" w:space="0" w:color="auto"/>
          </w:divBdr>
        </w:div>
        <w:div w:id="1955206954">
          <w:marLeft w:val="0"/>
          <w:marRight w:val="0"/>
          <w:marTop w:val="0"/>
          <w:marBottom w:val="101"/>
          <w:divBdr>
            <w:top w:val="none" w:sz="0" w:space="0" w:color="auto"/>
            <w:left w:val="none" w:sz="0" w:space="0" w:color="auto"/>
            <w:bottom w:val="none" w:sz="0" w:space="0" w:color="auto"/>
            <w:right w:val="none" w:sz="0" w:space="0" w:color="auto"/>
          </w:divBdr>
        </w:div>
        <w:div w:id="1158181889">
          <w:marLeft w:val="0"/>
          <w:marRight w:val="0"/>
          <w:marTop w:val="0"/>
          <w:marBottom w:val="101"/>
          <w:divBdr>
            <w:top w:val="none" w:sz="0" w:space="0" w:color="auto"/>
            <w:left w:val="none" w:sz="0" w:space="0" w:color="auto"/>
            <w:bottom w:val="none" w:sz="0" w:space="0" w:color="auto"/>
            <w:right w:val="none" w:sz="0" w:space="0" w:color="auto"/>
          </w:divBdr>
        </w:div>
        <w:div w:id="1889534317">
          <w:marLeft w:val="0"/>
          <w:marRight w:val="0"/>
          <w:marTop w:val="0"/>
          <w:marBottom w:val="101"/>
          <w:divBdr>
            <w:top w:val="none" w:sz="0" w:space="0" w:color="auto"/>
            <w:left w:val="none" w:sz="0" w:space="0" w:color="auto"/>
            <w:bottom w:val="none" w:sz="0" w:space="0" w:color="auto"/>
            <w:right w:val="none" w:sz="0" w:space="0" w:color="auto"/>
          </w:divBdr>
        </w:div>
        <w:div w:id="1184633022">
          <w:marLeft w:val="1440"/>
          <w:marRight w:val="0"/>
          <w:marTop w:val="0"/>
          <w:marBottom w:val="101"/>
          <w:divBdr>
            <w:top w:val="none" w:sz="0" w:space="0" w:color="auto"/>
            <w:left w:val="none" w:sz="0" w:space="0" w:color="auto"/>
            <w:bottom w:val="none" w:sz="0" w:space="0" w:color="auto"/>
            <w:right w:val="none" w:sz="0" w:space="0" w:color="auto"/>
          </w:divBdr>
        </w:div>
        <w:div w:id="1165900238">
          <w:marLeft w:val="1440"/>
          <w:marRight w:val="0"/>
          <w:marTop w:val="0"/>
          <w:marBottom w:val="101"/>
          <w:divBdr>
            <w:top w:val="none" w:sz="0" w:space="0" w:color="auto"/>
            <w:left w:val="none" w:sz="0" w:space="0" w:color="auto"/>
            <w:bottom w:val="none" w:sz="0" w:space="0" w:color="auto"/>
            <w:right w:val="none" w:sz="0" w:space="0" w:color="auto"/>
          </w:divBdr>
        </w:div>
        <w:div w:id="594484115">
          <w:marLeft w:val="1440"/>
          <w:marRight w:val="0"/>
          <w:marTop w:val="0"/>
          <w:marBottom w:val="101"/>
          <w:divBdr>
            <w:top w:val="none" w:sz="0" w:space="0" w:color="auto"/>
            <w:left w:val="none" w:sz="0" w:space="0" w:color="auto"/>
            <w:bottom w:val="none" w:sz="0" w:space="0" w:color="auto"/>
            <w:right w:val="none" w:sz="0" w:space="0" w:color="auto"/>
          </w:divBdr>
        </w:div>
        <w:div w:id="1560743692">
          <w:marLeft w:val="1440"/>
          <w:marRight w:val="0"/>
          <w:marTop w:val="0"/>
          <w:marBottom w:val="101"/>
          <w:divBdr>
            <w:top w:val="none" w:sz="0" w:space="0" w:color="auto"/>
            <w:left w:val="none" w:sz="0" w:space="0" w:color="auto"/>
            <w:bottom w:val="none" w:sz="0" w:space="0" w:color="auto"/>
            <w:right w:val="none" w:sz="0" w:space="0" w:color="auto"/>
          </w:divBdr>
        </w:div>
        <w:div w:id="1016276702">
          <w:marLeft w:val="1440"/>
          <w:marRight w:val="0"/>
          <w:marTop w:val="0"/>
          <w:marBottom w:val="101"/>
          <w:divBdr>
            <w:top w:val="none" w:sz="0" w:space="0" w:color="auto"/>
            <w:left w:val="none" w:sz="0" w:space="0" w:color="auto"/>
            <w:bottom w:val="none" w:sz="0" w:space="0" w:color="auto"/>
            <w:right w:val="none" w:sz="0" w:space="0" w:color="auto"/>
          </w:divBdr>
        </w:div>
        <w:div w:id="591008225">
          <w:marLeft w:val="1440"/>
          <w:marRight w:val="0"/>
          <w:marTop w:val="0"/>
          <w:marBottom w:val="101"/>
          <w:divBdr>
            <w:top w:val="none" w:sz="0" w:space="0" w:color="auto"/>
            <w:left w:val="none" w:sz="0" w:space="0" w:color="auto"/>
            <w:bottom w:val="none" w:sz="0" w:space="0" w:color="auto"/>
            <w:right w:val="none" w:sz="0" w:space="0" w:color="auto"/>
          </w:divBdr>
        </w:div>
        <w:div w:id="1881551318">
          <w:marLeft w:val="1440"/>
          <w:marRight w:val="0"/>
          <w:marTop w:val="0"/>
          <w:marBottom w:val="101"/>
          <w:divBdr>
            <w:top w:val="none" w:sz="0" w:space="0" w:color="auto"/>
            <w:left w:val="none" w:sz="0" w:space="0" w:color="auto"/>
            <w:bottom w:val="none" w:sz="0" w:space="0" w:color="auto"/>
            <w:right w:val="none" w:sz="0" w:space="0" w:color="auto"/>
          </w:divBdr>
        </w:div>
        <w:div w:id="2116975150">
          <w:marLeft w:val="2070"/>
          <w:marRight w:val="0"/>
          <w:marTop w:val="0"/>
          <w:marBottom w:val="101"/>
          <w:divBdr>
            <w:top w:val="none" w:sz="0" w:space="0" w:color="auto"/>
            <w:left w:val="none" w:sz="0" w:space="0" w:color="auto"/>
            <w:bottom w:val="none" w:sz="0" w:space="0" w:color="auto"/>
            <w:right w:val="none" w:sz="0" w:space="0" w:color="auto"/>
          </w:divBdr>
        </w:div>
        <w:div w:id="1668895512">
          <w:marLeft w:val="2070"/>
          <w:marRight w:val="0"/>
          <w:marTop w:val="0"/>
          <w:marBottom w:val="101"/>
          <w:divBdr>
            <w:top w:val="none" w:sz="0" w:space="0" w:color="auto"/>
            <w:left w:val="none" w:sz="0" w:space="0" w:color="auto"/>
            <w:bottom w:val="none" w:sz="0" w:space="0" w:color="auto"/>
            <w:right w:val="none" w:sz="0" w:space="0" w:color="auto"/>
          </w:divBdr>
        </w:div>
        <w:div w:id="1877891415">
          <w:marLeft w:val="2070"/>
          <w:marRight w:val="0"/>
          <w:marTop w:val="0"/>
          <w:marBottom w:val="101"/>
          <w:divBdr>
            <w:top w:val="none" w:sz="0" w:space="0" w:color="auto"/>
            <w:left w:val="none" w:sz="0" w:space="0" w:color="auto"/>
            <w:bottom w:val="none" w:sz="0" w:space="0" w:color="auto"/>
            <w:right w:val="none" w:sz="0" w:space="0" w:color="auto"/>
          </w:divBdr>
        </w:div>
        <w:div w:id="2108303013">
          <w:marLeft w:val="1440"/>
          <w:marRight w:val="0"/>
          <w:marTop w:val="0"/>
          <w:marBottom w:val="101"/>
          <w:divBdr>
            <w:top w:val="none" w:sz="0" w:space="0" w:color="auto"/>
            <w:left w:val="none" w:sz="0" w:space="0" w:color="auto"/>
            <w:bottom w:val="none" w:sz="0" w:space="0" w:color="auto"/>
            <w:right w:val="none" w:sz="0" w:space="0" w:color="auto"/>
          </w:divBdr>
        </w:div>
        <w:div w:id="364646357">
          <w:marLeft w:val="1440"/>
          <w:marRight w:val="0"/>
          <w:marTop w:val="0"/>
          <w:marBottom w:val="101"/>
          <w:divBdr>
            <w:top w:val="none" w:sz="0" w:space="0" w:color="auto"/>
            <w:left w:val="none" w:sz="0" w:space="0" w:color="auto"/>
            <w:bottom w:val="none" w:sz="0" w:space="0" w:color="auto"/>
            <w:right w:val="none" w:sz="0" w:space="0" w:color="auto"/>
          </w:divBdr>
        </w:div>
        <w:div w:id="1628242769">
          <w:marLeft w:val="1440"/>
          <w:marRight w:val="0"/>
          <w:marTop w:val="0"/>
          <w:marBottom w:val="101"/>
          <w:divBdr>
            <w:top w:val="none" w:sz="0" w:space="0" w:color="auto"/>
            <w:left w:val="none" w:sz="0" w:space="0" w:color="auto"/>
            <w:bottom w:val="none" w:sz="0" w:space="0" w:color="auto"/>
            <w:right w:val="none" w:sz="0" w:space="0" w:color="auto"/>
          </w:divBdr>
        </w:div>
        <w:div w:id="955063585">
          <w:marLeft w:val="1440"/>
          <w:marRight w:val="0"/>
          <w:marTop w:val="0"/>
          <w:marBottom w:val="101"/>
          <w:divBdr>
            <w:top w:val="none" w:sz="0" w:space="0" w:color="auto"/>
            <w:left w:val="none" w:sz="0" w:space="0" w:color="auto"/>
            <w:bottom w:val="none" w:sz="0" w:space="0" w:color="auto"/>
            <w:right w:val="none" w:sz="0" w:space="0" w:color="auto"/>
          </w:divBdr>
        </w:div>
        <w:div w:id="500900022">
          <w:marLeft w:val="1440"/>
          <w:marRight w:val="0"/>
          <w:marTop w:val="0"/>
          <w:marBottom w:val="101"/>
          <w:divBdr>
            <w:top w:val="none" w:sz="0" w:space="0" w:color="auto"/>
            <w:left w:val="none" w:sz="0" w:space="0" w:color="auto"/>
            <w:bottom w:val="none" w:sz="0" w:space="0" w:color="auto"/>
            <w:right w:val="none" w:sz="0" w:space="0" w:color="auto"/>
          </w:divBdr>
        </w:div>
        <w:div w:id="1737169204">
          <w:marLeft w:val="1440"/>
          <w:marRight w:val="0"/>
          <w:marTop w:val="0"/>
          <w:marBottom w:val="101"/>
          <w:divBdr>
            <w:top w:val="none" w:sz="0" w:space="0" w:color="auto"/>
            <w:left w:val="none" w:sz="0" w:space="0" w:color="auto"/>
            <w:bottom w:val="none" w:sz="0" w:space="0" w:color="auto"/>
            <w:right w:val="none" w:sz="0" w:space="0" w:color="auto"/>
          </w:divBdr>
        </w:div>
        <w:div w:id="1707481241">
          <w:marLeft w:val="1440"/>
          <w:marRight w:val="0"/>
          <w:marTop w:val="0"/>
          <w:marBottom w:val="101"/>
          <w:divBdr>
            <w:top w:val="none" w:sz="0" w:space="0" w:color="auto"/>
            <w:left w:val="none" w:sz="0" w:space="0" w:color="auto"/>
            <w:bottom w:val="none" w:sz="0" w:space="0" w:color="auto"/>
            <w:right w:val="none" w:sz="0" w:space="0" w:color="auto"/>
          </w:divBdr>
        </w:div>
        <w:div w:id="1205947600">
          <w:marLeft w:val="1440"/>
          <w:marRight w:val="0"/>
          <w:marTop w:val="0"/>
          <w:marBottom w:val="101"/>
          <w:divBdr>
            <w:top w:val="none" w:sz="0" w:space="0" w:color="auto"/>
            <w:left w:val="none" w:sz="0" w:space="0" w:color="auto"/>
            <w:bottom w:val="none" w:sz="0" w:space="0" w:color="auto"/>
            <w:right w:val="none" w:sz="0" w:space="0" w:color="auto"/>
          </w:divBdr>
        </w:div>
        <w:div w:id="1912421804">
          <w:marLeft w:val="1440"/>
          <w:marRight w:val="0"/>
          <w:marTop w:val="0"/>
          <w:marBottom w:val="101"/>
          <w:divBdr>
            <w:top w:val="none" w:sz="0" w:space="0" w:color="auto"/>
            <w:left w:val="none" w:sz="0" w:space="0" w:color="auto"/>
            <w:bottom w:val="none" w:sz="0" w:space="0" w:color="auto"/>
            <w:right w:val="none" w:sz="0" w:space="0" w:color="auto"/>
          </w:divBdr>
        </w:div>
        <w:div w:id="2004813747">
          <w:marLeft w:val="1440"/>
          <w:marRight w:val="0"/>
          <w:marTop w:val="0"/>
          <w:marBottom w:val="101"/>
          <w:divBdr>
            <w:top w:val="none" w:sz="0" w:space="0" w:color="auto"/>
            <w:left w:val="none" w:sz="0" w:space="0" w:color="auto"/>
            <w:bottom w:val="none" w:sz="0" w:space="0" w:color="auto"/>
            <w:right w:val="none" w:sz="0" w:space="0" w:color="auto"/>
          </w:divBdr>
        </w:div>
        <w:div w:id="1546333663">
          <w:marLeft w:val="1440"/>
          <w:marRight w:val="0"/>
          <w:marTop w:val="0"/>
          <w:marBottom w:val="101"/>
          <w:divBdr>
            <w:top w:val="none" w:sz="0" w:space="0" w:color="auto"/>
            <w:left w:val="none" w:sz="0" w:space="0" w:color="auto"/>
            <w:bottom w:val="none" w:sz="0" w:space="0" w:color="auto"/>
            <w:right w:val="none" w:sz="0" w:space="0" w:color="auto"/>
          </w:divBdr>
        </w:div>
        <w:div w:id="1473055410">
          <w:marLeft w:val="1440"/>
          <w:marRight w:val="0"/>
          <w:marTop w:val="0"/>
          <w:marBottom w:val="101"/>
          <w:divBdr>
            <w:top w:val="none" w:sz="0" w:space="0" w:color="auto"/>
            <w:left w:val="none" w:sz="0" w:space="0" w:color="auto"/>
            <w:bottom w:val="none" w:sz="0" w:space="0" w:color="auto"/>
            <w:right w:val="none" w:sz="0" w:space="0" w:color="auto"/>
          </w:divBdr>
        </w:div>
        <w:div w:id="1272084213">
          <w:marLeft w:val="1440"/>
          <w:marRight w:val="0"/>
          <w:marTop w:val="0"/>
          <w:marBottom w:val="101"/>
          <w:divBdr>
            <w:top w:val="none" w:sz="0" w:space="0" w:color="auto"/>
            <w:left w:val="none" w:sz="0" w:space="0" w:color="auto"/>
            <w:bottom w:val="none" w:sz="0" w:space="0" w:color="auto"/>
            <w:right w:val="none" w:sz="0" w:space="0" w:color="auto"/>
          </w:divBdr>
        </w:div>
        <w:div w:id="811095958">
          <w:marLeft w:val="1440"/>
          <w:marRight w:val="0"/>
          <w:marTop w:val="0"/>
          <w:marBottom w:val="101"/>
          <w:divBdr>
            <w:top w:val="none" w:sz="0" w:space="0" w:color="auto"/>
            <w:left w:val="none" w:sz="0" w:space="0" w:color="auto"/>
            <w:bottom w:val="none" w:sz="0" w:space="0" w:color="auto"/>
            <w:right w:val="none" w:sz="0" w:space="0" w:color="auto"/>
          </w:divBdr>
        </w:div>
        <w:div w:id="1042365244">
          <w:marLeft w:val="1440"/>
          <w:marRight w:val="0"/>
          <w:marTop w:val="0"/>
          <w:marBottom w:val="101"/>
          <w:divBdr>
            <w:top w:val="none" w:sz="0" w:space="0" w:color="auto"/>
            <w:left w:val="none" w:sz="0" w:space="0" w:color="auto"/>
            <w:bottom w:val="none" w:sz="0" w:space="0" w:color="auto"/>
            <w:right w:val="none" w:sz="0" w:space="0" w:color="auto"/>
          </w:divBdr>
        </w:div>
        <w:div w:id="2065254947">
          <w:marLeft w:val="1440"/>
          <w:marRight w:val="0"/>
          <w:marTop w:val="0"/>
          <w:marBottom w:val="101"/>
          <w:divBdr>
            <w:top w:val="none" w:sz="0" w:space="0" w:color="auto"/>
            <w:left w:val="none" w:sz="0" w:space="0" w:color="auto"/>
            <w:bottom w:val="none" w:sz="0" w:space="0" w:color="auto"/>
            <w:right w:val="none" w:sz="0" w:space="0" w:color="auto"/>
          </w:divBdr>
        </w:div>
        <w:div w:id="978192678">
          <w:marLeft w:val="1440"/>
          <w:marRight w:val="0"/>
          <w:marTop w:val="0"/>
          <w:marBottom w:val="101"/>
          <w:divBdr>
            <w:top w:val="none" w:sz="0" w:space="0" w:color="auto"/>
            <w:left w:val="none" w:sz="0" w:space="0" w:color="auto"/>
            <w:bottom w:val="none" w:sz="0" w:space="0" w:color="auto"/>
            <w:right w:val="none" w:sz="0" w:space="0" w:color="auto"/>
          </w:divBdr>
        </w:div>
        <w:div w:id="2071340491">
          <w:marLeft w:val="1440"/>
          <w:marRight w:val="0"/>
          <w:marTop w:val="0"/>
          <w:marBottom w:val="101"/>
          <w:divBdr>
            <w:top w:val="none" w:sz="0" w:space="0" w:color="auto"/>
            <w:left w:val="none" w:sz="0" w:space="0" w:color="auto"/>
            <w:bottom w:val="none" w:sz="0" w:space="0" w:color="auto"/>
            <w:right w:val="none" w:sz="0" w:space="0" w:color="auto"/>
          </w:divBdr>
        </w:div>
        <w:div w:id="1832869290">
          <w:marLeft w:val="1440"/>
          <w:marRight w:val="0"/>
          <w:marTop w:val="0"/>
          <w:marBottom w:val="101"/>
          <w:divBdr>
            <w:top w:val="none" w:sz="0" w:space="0" w:color="auto"/>
            <w:left w:val="none" w:sz="0" w:space="0" w:color="auto"/>
            <w:bottom w:val="none" w:sz="0" w:space="0" w:color="auto"/>
            <w:right w:val="none" w:sz="0" w:space="0" w:color="auto"/>
          </w:divBdr>
        </w:div>
        <w:div w:id="1878884084">
          <w:marLeft w:val="1440"/>
          <w:marRight w:val="0"/>
          <w:marTop w:val="0"/>
          <w:marBottom w:val="101"/>
          <w:divBdr>
            <w:top w:val="none" w:sz="0" w:space="0" w:color="auto"/>
            <w:left w:val="none" w:sz="0" w:space="0" w:color="auto"/>
            <w:bottom w:val="none" w:sz="0" w:space="0" w:color="auto"/>
            <w:right w:val="none" w:sz="0" w:space="0" w:color="auto"/>
          </w:divBdr>
        </w:div>
        <w:div w:id="1956518735">
          <w:marLeft w:val="1440"/>
          <w:marRight w:val="0"/>
          <w:marTop w:val="0"/>
          <w:marBottom w:val="101"/>
          <w:divBdr>
            <w:top w:val="none" w:sz="0" w:space="0" w:color="auto"/>
            <w:left w:val="none" w:sz="0" w:space="0" w:color="auto"/>
            <w:bottom w:val="none" w:sz="0" w:space="0" w:color="auto"/>
            <w:right w:val="none" w:sz="0" w:space="0" w:color="auto"/>
          </w:divBdr>
        </w:div>
        <w:div w:id="593634296">
          <w:marLeft w:val="1440"/>
          <w:marRight w:val="0"/>
          <w:marTop w:val="0"/>
          <w:marBottom w:val="101"/>
          <w:divBdr>
            <w:top w:val="none" w:sz="0" w:space="0" w:color="auto"/>
            <w:left w:val="none" w:sz="0" w:space="0" w:color="auto"/>
            <w:bottom w:val="none" w:sz="0" w:space="0" w:color="auto"/>
            <w:right w:val="none" w:sz="0" w:space="0" w:color="auto"/>
          </w:divBdr>
        </w:div>
        <w:div w:id="1826435338">
          <w:marLeft w:val="1440"/>
          <w:marRight w:val="0"/>
          <w:marTop w:val="0"/>
          <w:marBottom w:val="101"/>
          <w:divBdr>
            <w:top w:val="none" w:sz="0" w:space="0" w:color="auto"/>
            <w:left w:val="none" w:sz="0" w:space="0" w:color="auto"/>
            <w:bottom w:val="none" w:sz="0" w:space="0" w:color="auto"/>
            <w:right w:val="none" w:sz="0" w:space="0" w:color="auto"/>
          </w:divBdr>
        </w:div>
        <w:div w:id="1913536768">
          <w:marLeft w:val="1440"/>
          <w:marRight w:val="0"/>
          <w:marTop w:val="0"/>
          <w:marBottom w:val="101"/>
          <w:divBdr>
            <w:top w:val="none" w:sz="0" w:space="0" w:color="auto"/>
            <w:left w:val="none" w:sz="0" w:space="0" w:color="auto"/>
            <w:bottom w:val="none" w:sz="0" w:space="0" w:color="auto"/>
            <w:right w:val="none" w:sz="0" w:space="0" w:color="auto"/>
          </w:divBdr>
        </w:div>
        <w:div w:id="635836566">
          <w:marLeft w:val="1440"/>
          <w:marRight w:val="0"/>
          <w:marTop w:val="0"/>
          <w:marBottom w:val="101"/>
          <w:divBdr>
            <w:top w:val="none" w:sz="0" w:space="0" w:color="auto"/>
            <w:left w:val="none" w:sz="0" w:space="0" w:color="auto"/>
            <w:bottom w:val="none" w:sz="0" w:space="0" w:color="auto"/>
            <w:right w:val="none" w:sz="0" w:space="0" w:color="auto"/>
          </w:divBdr>
        </w:div>
        <w:div w:id="1216770147">
          <w:marLeft w:val="1440"/>
          <w:marRight w:val="0"/>
          <w:marTop w:val="0"/>
          <w:marBottom w:val="101"/>
          <w:divBdr>
            <w:top w:val="none" w:sz="0" w:space="0" w:color="auto"/>
            <w:left w:val="none" w:sz="0" w:space="0" w:color="auto"/>
            <w:bottom w:val="none" w:sz="0" w:space="0" w:color="auto"/>
            <w:right w:val="none" w:sz="0" w:space="0" w:color="auto"/>
          </w:divBdr>
        </w:div>
        <w:div w:id="977030208">
          <w:marLeft w:val="1440"/>
          <w:marRight w:val="0"/>
          <w:marTop w:val="0"/>
          <w:marBottom w:val="101"/>
          <w:divBdr>
            <w:top w:val="none" w:sz="0" w:space="0" w:color="auto"/>
            <w:left w:val="none" w:sz="0" w:space="0" w:color="auto"/>
            <w:bottom w:val="none" w:sz="0" w:space="0" w:color="auto"/>
            <w:right w:val="none" w:sz="0" w:space="0" w:color="auto"/>
          </w:divBdr>
        </w:div>
        <w:div w:id="1368064558">
          <w:marLeft w:val="1440"/>
          <w:marRight w:val="0"/>
          <w:marTop w:val="0"/>
          <w:marBottom w:val="101"/>
          <w:divBdr>
            <w:top w:val="none" w:sz="0" w:space="0" w:color="auto"/>
            <w:left w:val="none" w:sz="0" w:space="0" w:color="auto"/>
            <w:bottom w:val="none" w:sz="0" w:space="0" w:color="auto"/>
            <w:right w:val="none" w:sz="0" w:space="0" w:color="auto"/>
          </w:divBdr>
        </w:div>
        <w:div w:id="627124747">
          <w:marLeft w:val="1440"/>
          <w:marRight w:val="0"/>
          <w:marTop w:val="0"/>
          <w:marBottom w:val="101"/>
          <w:divBdr>
            <w:top w:val="none" w:sz="0" w:space="0" w:color="auto"/>
            <w:left w:val="none" w:sz="0" w:space="0" w:color="auto"/>
            <w:bottom w:val="none" w:sz="0" w:space="0" w:color="auto"/>
            <w:right w:val="none" w:sz="0" w:space="0" w:color="auto"/>
          </w:divBdr>
        </w:div>
        <w:div w:id="2068339391">
          <w:marLeft w:val="1440"/>
          <w:marRight w:val="0"/>
          <w:marTop w:val="0"/>
          <w:marBottom w:val="101"/>
          <w:divBdr>
            <w:top w:val="none" w:sz="0" w:space="0" w:color="auto"/>
            <w:left w:val="none" w:sz="0" w:space="0" w:color="auto"/>
            <w:bottom w:val="none" w:sz="0" w:space="0" w:color="auto"/>
            <w:right w:val="none" w:sz="0" w:space="0" w:color="auto"/>
          </w:divBdr>
        </w:div>
        <w:div w:id="1798602558">
          <w:marLeft w:val="1440"/>
          <w:marRight w:val="0"/>
          <w:marTop w:val="0"/>
          <w:marBottom w:val="101"/>
          <w:divBdr>
            <w:top w:val="none" w:sz="0" w:space="0" w:color="auto"/>
            <w:left w:val="none" w:sz="0" w:space="0" w:color="auto"/>
            <w:bottom w:val="none" w:sz="0" w:space="0" w:color="auto"/>
            <w:right w:val="none" w:sz="0" w:space="0" w:color="auto"/>
          </w:divBdr>
        </w:div>
        <w:div w:id="404037981">
          <w:marLeft w:val="1440"/>
          <w:marRight w:val="0"/>
          <w:marTop w:val="0"/>
          <w:marBottom w:val="101"/>
          <w:divBdr>
            <w:top w:val="none" w:sz="0" w:space="0" w:color="auto"/>
            <w:left w:val="none" w:sz="0" w:space="0" w:color="auto"/>
            <w:bottom w:val="none" w:sz="0" w:space="0" w:color="auto"/>
            <w:right w:val="none" w:sz="0" w:space="0" w:color="auto"/>
          </w:divBdr>
        </w:div>
        <w:div w:id="183860460">
          <w:marLeft w:val="1440"/>
          <w:marRight w:val="0"/>
          <w:marTop w:val="0"/>
          <w:marBottom w:val="101"/>
          <w:divBdr>
            <w:top w:val="none" w:sz="0" w:space="0" w:color="auto"/>
            <w:left w:val="none" w:sz="0" w:space="0" w:color="auto"/>
            <w:bottom w:val="none" w:sz="0" w:space="0" w:color="auto"/>
            <w:right w:val="none" w:sz="0" w:space="0" w:color="auto"/>
          </w:divBdr>
        </w:div>
        <w:div w:id="574901543">
          <w:marLeft w:val="1440"/>
          <w:marRight w:val="0"/>
          <w:marTop w:val="0"/>
          <w:marBottom w:val="101"/>
          <w:divBdr>
            <w:top w:val="none" w:sz="0" w:space="0" w:color="auto"/>
            <w:left w:val="none" w:sz="0" w:space="0" w:color="auto"/>
            <w:bottom w:val="none" w:sz="0" w:space="0" w:color="auto"/>
            <w:right w:val="none" w:sz="0" w:space="0" w:color="auto"/>
          </w:divBdr>
        </w:div>
        <w:div w:id="1898320763">
          <w:marLeft w:val="1440"/>
          <w:marRight w:val="0"/>
          <w:marTop w:val="0"/>
          <w:marBottom w:val="101"/>
          <w:divBdr>
            <w:top w:val="none" w:sz="0" w:space="0" w:color="auto"/>
            <w:left w:val="none" w:sz="0" w:space="0" w:color="auto"/>
            <w:bottom w:val="none" w:sz="0" w:space="0" w:color="auto"/>
            <w:right w:val="none" w:sz="0" w:space="0" w:color="auto"/>
          </w:divBdr>
        </w:div>
        <w:div w:id="1852179389">
          <w:marLeft w:val="1440"/>
          <w:marRight w:val="0"/>
          <w:marTop w:val="0"/>
          <w:marBottom w:val="101"/>
          <w:divBdr>
            <w:top w:val="none" w:sz="0" w:space="0" w:color="auto"/>
            <w:left w:val="none" w:sz="0" w:space="0" w:color="auto"/>
            <w:bottom w:val="none" w:sz="0" w:space="0" w:color="auto"/>
            <w:right w:val="none" w:sz="0" w:space="0" w:color="auto"/>
          </w:divBdr>
        </w:div>
        <w:div w:id="1991589279">
          <w:marLeft w:val="1440"/>
          <w:marRight w:val="0"/>
          <w:marTop w:val="0"/>
          <w:marBottom w:val="101"/>
          <w:divBdr>
            <w:top w:val="none" w:sz="0" w:space="0" w:color="auto"/>
            <w:left w:val="none" w:sz="0" w:space="0" w:color="auto"/>
            <w:bottom w:val="none" w:sz="0" w:space="0" w:color="auto"/>
            <w:right w:val="none" w:sz="0" w:space="0" w:color="auto"/>
          </w:divBdr>
        </w:div>
        <w:div w:id="495807142">
          <w:marLeft w:val="1440"/>
          <w:marRight w:val="0"/>
          <w:marTop w:val="0"/>
          <w:marBottom w:val="101"/>
          <w:divBdr>
            <w:top w:val="none" w:sz="0" w:space="0" w:color="auto"/>
            <w:left w:val="none" w:sz="0" w:space="0" w:color="auto"/>
            <w:bottom w:val="none" w:sz="0" w:space="0" w:color="auto"/>
            <w:right w:val="none" w:sz="0" w:space="0" w:color="auto"/>
          </w:divBdr>
        </w:div>
        <w:div w:id="241523052">
          <w:marLeft w:val="1440"/>
          <w:marRight w:val="0"/>
          <w:marTop w:val="0"/>
          <w:marBottom w:val="101"/>
          <w:divBdr>
            <w:top w:val="none" w:sz="0" w:space="0" w:color="auto"/>
            <w:left w:val="none" w:sz="0" w:space="0" w:color="auto"/>
            <w:bottom w:val="none" w:sz="0" w:space="0" w:color="auto"/>
            <w:right w:val="none" w:sz="0" w:space="0" w:color="auto"/>
          </w:divBdr>
        </w:div>
        <w:div w:id="728071472">
          <w:marLeft w:val="1440"/>
          <w:marRight w:val="0"/>
          <w:marTop w:val="0"/>
          <w:marBottom w:val="101"/>
          <w:divBdr>
            <w:top w:val="none" w:sz="0" w:space="0" w:color="auto"/>
            <w:left w:val="none" w:sz="0" w:space="0" w:color="auto"/>
            <w:bottom w:val="none" w:sz="0" w:space="0" w:color="auto"/>
            <w:right w:val="none" w:sz="0" w:space="0" w:color="auto"/>
          </w:divBdr>
        </w:div>
        <w:div w:id="940911620">
          <w:marLeft w:val="1440"/>
          <w:marRight w:val="0"/>
          <w:marTop w:val="0"/>
          <w:marBottom w:val="101"/>
          <w:divBdr>
            <w:top w:val="none" w:sz="0" w:space="0" w:color="auto"/>
            <w:left w:val="none" w:sz="0" w:space="0" w:color="auto"/>
            <w:bottom w:val="none" w:sz="0" w:space="0" w:color="auto"/>
            <w:right w:val="none" w:sz="0" w:space="0" w:color="auto"/>
          </w:divBdr>
        </w:div>
        <w:div w:id="770201377">
          <w:marLeft w:val="1440"/>
          <w:marRight w:val="0"/>
          <w:marTop w:val="0"/>
          <w:marBottom w:val="101"/>
          <w:divBdr>
            <w:top w:val="none" w:sz="0" w:space="0" w:color="auto"/>
            <w:left w:val="none" w:sz="0" w:space="0" w:color="auto"/>
            <w:bottom w:val="none" w:sz="0" w:space="0" w:color="auto"/>
            <w:right w:val="none" w:sz="0" w:space="0" w:color="auto"/>
          </w:divBdr>
        </w:div>
        <w:div w:id="922179433">
          <w:marLeft w:val="1440"/>
          <w:marRight w:val="0"/>
          <w:marTop w:val="0"/>
          <w:marBottom w:val="80"/>
          <w:divBdr>
            <w:top w:val="none" w:sz="0" w:space="0" w:color="auto"/>
            <w:left w:val="none" w:sz="0" w:space="0" w:color="auto"/>
            <w:bottom w:val="none" w:sz="0" w:space="0" w:color="auto"/>
            <w:right w:val="none" w:sz="0" w:space="0" w:color="auto"/>
          </w:divBdr>
        </w:div>
        <w:div w:id="97650101">
          <w:marLeft w:val="1440"/>
          <w:marRight w:val="0"/>
          <w:marTop w:val="0"/>
          <w:marBottom w:val="80"/>
          <w:divBdr>
            <w:top w:val="none" w:sz="0" w:space="0" w:color="auto"/>
            <w:left w:val="none" w:sz="0" w:space="0" w:color="auto"/>
            <w:bottom w:val="none" w:sz="0" w:space="0" w:color="auto"/>
            <w:right w:val="none" w:sz="0" w:space="0" w:color="auto"/>
          </w:divBdr>
        </w:div>
        <w:div w:id="2079135253">
          <w:marLeft w:val="1440"/>
          <w:marRight w:val="0"/>
          <w:marTop w:val="0"/>
          <w:marBottom w:val="80"/>
          <w:divBdr>
            <w:top w:val="none" w:sz="0" w:space="0" w:color="auto"/>
            <w:left w:val="none" w:sz="0" w:space="0" w:color="auto"/>
            <w:bottom w:val="none" w:sz="0" w:space="0" w:color="auto"/>
            <w:right w:val="none" w:sz="0" w:space="0" w:color="auto"/>
          </w:divBdr>
        </w:div>
        <w:div w:id="519048903">
          <w:marLeft w:val="1440"/>
          <w:marRight w:val="0"/>
          <w:marTop w:val="0"/>
          <w:marBottom w:val="80"/>
          <w:divBdr>
            <w:top w:val="none" w:sz="0" w:space="0" w:color="auto"/>
            <w:left w:val="none" w:sz="0" w:space="0" w:color="auto"/>
            <w:bottom w:val="none" w:sz="0" w:space="0" w:color="auto"/>
            <w:right w:val="none" w:sz="0" w:space="0" w:color="auto"/>
          </w:divBdr>
        </w:div>
        <w:div w:id="1744528752">
          <w:marLeft w:val="1440"/>
          <w:marRight w:val="0"/>
          <w:marTop w:val="0"/>
          <w:marBottom w:val="80"/>
          <w:divBdr>
            <w:top w:val="none" w:sz="0" w:space="0" w:color="auto"/>
            <w:left w:val="none" w:sz="0" w:space="0" w:color="auto"/>
            <w:bottom w:val="none" w:sz="0" w:space="0" w:color="auto"/>
            <w:right w:val="none" w:sz="0" w:space="0" w:color="auto"/>
          </w:divBdr>
        </w:div>
        <w:div w:id="496921380">
          <w:marLeft w:val="2070"/>
          <w:marRight w:val="0"/>
          <w:marTop w:val="0"/>
          <w:marBottom w:val="80"/>
          <w:divBdr>
            <w:top w:val="none" w:sz="0" w:space="0" w:color="auto"/>
            <w:left w:val="none" w:sz="0" w:space="0" w:color="auto"/>
            <w:bottom w:val="none" w:sz="0" w:space="0" w:color="auto"/>
            <w:right w:val="none" w:sz="0" w:space="0" w:color="auto"/>
          </w:divBdr>
        </w:div>
        <w:div w:id="1608613715">
          <w:marLeft w:val="2070"/>
          <w:marRight w:val="0"/>
          <w:marTop w:val="0"/>
          <w:marBottom w:val="80"/>
          <w:divBdr>
            <w:top w:val="none" w:sz="0" w:space="0" w:color="auto"/>
            <w:left w:val="none" w:sz="0" w:space="0" w:color="auto"/>
            <w:bottom w:val="none" w:sz="0" w:space="0" w:color="auto"/>
            <w:right w:val="none" w:sz="0" w:space="0" w:color="auto"/>
          </w:divBdr>
        </w:div>
        <w:div w:id="1324309023">
          <w:marLeft w:val="1440"/>
          <w:marRight w:val="0"/>
          <w:marTop w:val="0"/>
          <w:marBottom w:val="80"/>
          <w:divBdr>
            <w:top w:val="none" w:sz="0" w:space="0" w:color="auto"/>
            <w:left w:val="none" w:sz="0" w:space="0" w:color="auto"/>
            <w:bottom w:val="none" w:sz="0" w:space="0" w:color="auto"/>
            <w:right w:val="none" w:sz="0" w:space="0" w:color="auto"/>
          </w:divBdr>
        </w:div>
        <w:div w:id="1938907623">
          <w:marLeft w:val="2070"/>
          <w:marRight w:val="0"/>
          <w:marTop w:val="0"/>
          <w:marBottom w:val="80"/>
          <w:divBdr>
            <w:top w:val="none" w:sz="0" w:space="0" w:color="auto"/>
            <w:left w:val="none" w:sz="0" w:space="0" w:color="auto"/>
            <w:bottom w:val="none" w:sz="0" w:space="0" w:color="auto"/>
            <w:right w:val="none" w:sz="0" w:space="0" w:color="auto"/>
          </w:divBdr>
        </w:div>
        <w:div w:id="205677326">
          <w:marLeft w:val="2070"/>
          <w:marRight w:val="0"/>
          <w:marTop w:val="0"/>
          <w:marBottom w:val="80"/>
          <w:divBdr>
            <w:top w:val="none" w:sz="0" w:space="0" w:color="auto"/>
            <w:left w:val="none" w:sz="0" w:space="0" w:color="auto"/>
            <w:bottom w:val="none" w:sz="0" w:space="0" w:color="auto"/>
            <w:right w:val="none" w:sz="0" w:space="0" w:color="auto"/>
          </w:divBdr>
        </w:div>
        <w:div w:id="1027682740">
          <w:marLeft w:val="2070"/>
          <w:marRight w:val="0"/>
          <w:marTop w:val="0"/>
          <w:marBottom w:val="80"/>
          <w:divBdr>
            <w:top w:val="none" w:sz="0" w:space="0" w:color="auto"/>
            <w:left w:val="none" w:sz="0" w:space="0" w:color="auto"/>
            <w:bottom w:val="none" w:sz="0" w:space="0" w:color="auto"/>
            <w:right w:val="none" w:sz="0" w:space="0" w:color="auto"/>
          </w:divBdr>
        </w:div>
        <w:div w:id="1496603218">
          <w:marLeft w:val="2070"/>
          <w:marRight w:val="0"/>
          <w:marTop w:val="0"/>
          <w:marBottom w:val="101"/>
          <w:divBdr>
            <w:top w:val="none" w:sz="0" w:space="0" w:color="auto"/>
            <w:left w:val="none" w:sz="0" w:space="0" w:color="auto"/>
            <w:bottom w:val="none" w:sz="0" w:space="0" w:color="auto"/>
            <w:right w:val="none" w:sz="0" w:space="0" w:color="auto"/>
          </w:divBdr>
        </w:div>
        <w:div w:id="753355525">
          <w:marLeft w:val="2070"/>
          <w:marRight w:val="0"/>
          <w:marTop w:val="0"/>
          <w:marBottom w:val="101"/>
          <w:divBdr>
            <w:top w:val="none" w:sz="0" w:space="0" w:color="auto"/>
            <w:left w:val="none" w:sz="0" w:space="0" w:color="auto"/>
            <w:bottom w:val="none" w:sz="0" w:space="0" w:color="auto"/>
            <w:right w:val="none" w:sz="0" w:space="0" w:color="auto"/>
          </w:divBdr>
        </w:div>
        <w:div w:id="562179131">
          <w:marLeft w:val="2070"/>
          <w:marRight w:val="0"/>
          <w:marTop w:val="0"/>
          <w:marBottom w:val="101"/>
          <w:divBdr>
            <w:top w:val="none" w:sz="0" w:space="0" w:color="auto"/>
            <w:left w:val="none" w:sz="0" w:space="0" w:color="auto"/>
            <w:bottom w:val="none" w:sz="0" w:space="0" w:color="auto"/>
            <w:right w:val="none" w:sz="0" w:space="0" w:color="auto"/>
          </w:divBdr>
        </w:div>
        <w:div w:id="1978022354">
          <w:marLeft w:val="1440"/>
          <w:marRight w:val="0"/>
          <w:marTop w:val="0"/>
          <w:marBottom w:val="101"/>
          <w:divBdr>
            <w:top w:val="none" w:sz="0" w:space="0" w:color="auto"/>
            <w:left w:val="none" w:sz="0" w:space="0" w:color="auto"/>
            <w:bottom w:val="none" w:sz="0" w:space="0" w:color="auto"/>
            <w:right w:val="none" w:sz="0" w:space="0" w:color="auto"/>
          </w:divBdr>
        </w:div>
        <w:div w:id="862523093">
          <w:marLeft w:val="2070"/>
          <w:marRight w:val="0"/>
          <w:marTop w:val="0"/>
          <w:marBottom w:val="101"/>
          <w:divBdr>
            <w:top w:val="none" w:sz="0" w:space="0" w:color="auto"/>
            <w:left w:val="none" w:sz="0" w:space="0" w:color="auto"/>
            <w:bottom w:val="none" w:sz="0" w:space="0" w:color="auto"/>
            <w:right w:val="none" w:sz="0" w:space="0" w:color="auto"/>
          </w:divBdr>
        </w:div>
        <w:div w:id="31417743">
          <w:marLeft w:val="2070"/>
          <w:marRight w:val="0"/>
          <w:marTop w:val="0"/>
          <w:marBottom w:val="101"/>
          <w:divBdr>
            <w:top w:val="none" w:sz="0" w:space="0" w:color="auto"/>
            <w:left w:val="none" w:sz="0" w:space="0" w:color="auto"/>
            <w:bottom w:val="none" w:sz="0" w:space="0" w:color="auto"/>
            <w:right w:val="none" w:sz="0" w:space="0" w:color="auto"/>
          </w:divBdr>
        </w:div>
        <w:div w:id="1161458445">
          <w:marLeft w:val="2070"/>
          <w:marRight w:val="0"/>
          <w:marTop w:val="0"/>
          <w:marBottom w:val="101"/>
          <w:divBdr>
            <w:top w:val="none" w:sz="0" w:space="0" w:color="auto"/>
            <w:left w:val="none" w:sz="0" w:space="0" w:color="auto"/>
            <w:bottom w:val="none" w:sz="0" w:space="0" w:color="auto"/>
            <w:right w:val="none" w:sz="0" w:space="0" w:color="auto"/>
          </w:divBdr>
        </w:div>
        <w:div w:id="1876234094">
          <w:marLeft w:val="2070"/>
          <w:marRight w:val="0"/>
          <w:marTop w:val="0"/>
          <w:marBottom w:val="101"/>
          <w:divBdr>
            <w:top w:val="none" w:sz="0" w:space="0" w:color="auto"/>
            <w:left w:val="none" w:sz="0" w:space="0" w:color="auto"/>
            <w:bottom w:val="none" w:sz="0" w:space="0" w:color="auto"/>
            <w:right w:val="none" w:sz="0" w:space="0" w:color="auto"/>
          </w:divBdr>
        </w:div>
        <w:div w:id="2050763434">
          <w:marLeft w:val="2070"/>
          <w:marRight w:val="0"/>
          <w:marTop w:val="0"/>
          <w:marBottom w:val="101"/>
          <w:divBdr>
            <w:top w:val="none" w:sz="0" w:space="0" w:color="auto"/>
            <w:left w:val="none" w:sz="0" w:space="0" w:color="auto"/>
            <w:bottom w:val="none" w:sz="0" w:space="0" w:color="auto"/>
            <w:right w:val="none" w:sz="0" w:space="0" w:color="auto"/>
          </w:divBdr>
        </w:div>
        <w:div w:id="1480003074">
          <w:marLeft w:val="2070"/>
          <w:marRight w:val="0"/>
          <w:marTop w:val="0"/>
          <w:marBottom w:val="101"/>
          <w:divBdr>
            <w:top w:val="none" w:sz="0" w:space="0" w:color="auto"/>
            <w:left w:val="none" w:sz="0" w:space="0" w:color="auto"/>
            <w:bottom w:val="none" w:sz="0" w:space="0" w:color="auto"/>
            <w:right w:val="none" w:sz="0" w:space="0" w:color="auto"/>
          </w:divBdr>
        </w:div>
        <w:div w:id="2117291951">
          <w:marLeft w:val="2070"/>
          <w:marRight w:val="0"/>
          <w:marTop w:val="0"/>
          <w:marBottom w:val="101"/>
          <w:divBdr>
            <w:top w:val="none" w:sz="0" w:space="0" w:color="auto"/>
            <w:left w:val="none" w:sz="0" w:space="0" w:color="auto"/>
            <w:bottom w:val="none" w:sz="0" w:space="0" w:color="auto"/>
            <w:right w:val="none" w:sz="0" w:space="0" w:color="auto"/>
          </w:divBdr>
        </w:div>
        <w:div w:id="205990658">
          <w:marLeft w:val="2070"/>
          <w:marRight w:val="0"/>
          <w:marTop w:val="0"/>
          <w:marBottom w:val="101"/>
          <w:divBdr>
            <w:top w:val="none" w:sz="0" w:space="0" w:color="auto"/>
            <w:left w:val="none" w:sz="0" w:space="0" w:color="auto"/>
            <w:bottom w:val="none" w:sz="0" w:space="0" w:color="auto"/>
            <w:right w:val="none" w:sz="0" w:space="0" w:color="auto"/>
          </w:divBdr>
        </w:div>
        <w:div w:id="258607787">
          <w:marLeft w:val="2070"/>
          <w:marRight w:val="0"/>
          <w:marTop w:val="0"/>
          <w:marBottom w:val="101"/>
          <w:divBdr>
            <w:top w:val="none" w:sz="0" w:space="0" w:color="auto"/>
            <w:left w:val="none" w:sz="0" w:space="0" w:color="auto"/>
            <w:bottom w:val="none" w:sz="0" w:space="0" w:color="auto"/>
            <w:right w:val="none" w:sz="0" w:space="0" w:color="auto"/>
          </w:divBdr>
        </w:div>
        <w:div w:id="1571191445">
          <w:marLeft w:val="2070"/>
          <w:marRight w:val="0"/>
          <w:marTop w:val="0"/>
          <w:marBottom w:val="101"/>
          <w:divBdr>
            <w:top w:val="none" w:sz="0" w:space="0" w:color="auto"/>
            <w:left w:val="none" w:sz="0" w:space="0" w:color="auto"/>
            <w:bottom w:val="none" w:sz="0" w:space="0" w:color="auto"/>
            <w:right w:val="none" w:sz="0" w:space="0" w:color="auto"/>
          </w:divBdr>
        </w:div>
        <w:div w:id="1158962434">
          <w:marLeft w:val="2070"/>
          <w:marRight w:val="0"/>
          <w:marTop w:val="0"/>
          <w:marBottom w:val="101"/>
          <w:divBdr>
            <w:top w:val="none" w:sz="0" w:space="0" w:color="auto"/>
            <w:left w:val="none" w:sz="0" w:space="0" w:color="auto"/>
            <w:bottom w:val="none" w:sz="0" w:space="0" w:color="auto"/>
            <w:right w:val="none" w:sz="0" w:space="0" w:color="auto"/>
          </w:divBdr>
        </w:div>
        <w:div w:id="872498509">
          <w:marLeft w:val="2070"/>
          <w:marRight w:val="0"/>
          <w:marTop w:val="0"/>
          <w:marBottom w:val="101"/>
          <w:divBdr>
            <w:top w:val="none" w:sz="0" w:space="0" w:color="auto"/>
            <w:left w:val="none" w:sz="0" w:space="0" w:color="auto"/>
            <w:bottom w:val="none" w:sz="0" w:space="0" w:color="auto"/>
            <w:right w:val="none" w:sz="0" w:space="0" w:color="auto"/>
          </w:divBdr>
        </w:div>
        <w:div w:id="829832699">
          <w:marLeft w:val="2070"/>
          <w:marRight w:val="0"/>
          <w:marTop w:val="0"/>
          <w:marBottom w:val="101"/>
          <w:divBdr>
            <w:top w:val="none" w:sz="0" w:space="0" w:color="auto"/>
            <w:left w:val="none" w:sz="0" w:space="0" w:color="auto"/>
            <w:bottom w:val="none" w:sz="0" w:space="0" w:color="auto"/>
            <w:right w:val="none" w:sz="0" w:space="0" w:color="auto"/>
          </w:divBdr>
        </w:div>
        <w:div w:id="1594583737">
          <w:marLeft w:val="1440"/>
          <w:marRight w:val="0"/>
          <w:marTop w:val="0"/>
          <w:marBottom w:val="101"/>
          <w:divBdr>
            <w:top w:val="none" w:sz="0" w:space="0" w:color="auto"/>
            <w:left w:val="none" w:sz="0" w:space="0" w:color="auto"/>
            <w:bottom w:val="none" w:sz="0" w:space="0" w:color="auto"/>
            <w:right w:val="none" w:sz="0" w:space="0" w:color="auto"/>
          </w:divBdr>
        </w:div>
        <w:div w:id="1467165333">
          <w:marLeft w:val="1440"/>
          <w:marRight w:val="0"/>
          <w:marTop w:val="0"/>
          <w:marBottom w:val="101"/>
          <w:divBdr>
            <w:top w:val="none" w:sz="0" w:space="0" w:color="auto"/>
            <w:left w:val="none" w:sz="0" w:space="0" w:color="auto"/>
            <w:bottom w:val="none" w:sz="0" w:space="0" w:color="auto"/>
            <w:right w:val="none" w:sz="0" w:space="0" w:color="auto"/>
          </w:divBdr>
        </w:div>
        <w:div w:id="989749556">
          <w:marLeft w:val="1440"/>
          <w:marRight w:val="0"/>
          <w:marTop w:val="0"/>
          <w:marBottom w:val="101"/>
          <w:divBdr>
            <w:top w:val="none" w:sz="0" w:space="0" w:color="auto"/>
            <w:left w:val="none" w:sz="0" w:space="0" w:color="auto"/>
            <w:bottom w:val="none" w:sz="0" w:space="0" w:color="auto"/>
            <w:right w:val="none" w:sz="0" w:space="0" w:color="auto"/>
          </w:divBdr>
        </w:div>
        <w:div w:id="1019545306">
          <w:marLeft w:val="2070"/>
          <w:marRight w:val="0"/>
          <w:marTop w:val="0"/>
          <w:marBottom w:val="101"/>
          <w:divBdr>
            <w:top w:val="none" w:sz="0" w:space="0" w:color="auto"/>
            <w:left w:val="none" w:sz="0" w:space="0" w:color="auto"/>
            <w:bottom w:val="none" w:sz="0" w:space="0" w:color="auto"/>
            <w:right w:val="none" w:sz="0" w:space="0" w:color="auto"/>
          </w:divBdr>
        </w:div>
        <w:div w:id="1484662714">
          <w:marLeft w:val="2070"/>
          <w:marRight w:val="0"/>
          <w:marTop w:val="0"/>
          <w:marBottom w:val="101"/>
          <w:divBdr>
            <w:top w:val="none" w:sz="0" w:space="0" w:color="auto"/>
            <w:left w:val="none" w:sz="0" w:space="0" w:color="auto"/>
            <w:bottom w:val="none" w:sz="0" w:space="0" w:color="auto"/>
            <w:right w:val="none" w:sz="0" w:space="0" w:color="auto"/>
          </w:divBdr>
        </w:div>
        <w:div w:id="241523688">
          <w:marLeft w:val="2070"/>
          <w:marRight w:val="0"/>
          <w:marTop w:val="0"/>
          <w:marBottom w:val="101"/>
          <w:divBdr>
            <w:top w:val="none" w:sz="0" w:space="0" w:color="auto"/>
            <w:left w:val="none" w:sz="0" w:space="0" w:color="auto"/>
            <w:bottom w:val="none" w:sz="0" w:space="0" w:color="auto"/>
            <w:right w:val="none" w:sz="0" w:space="0" w:color="auto"/>
          </w:divBdr>
        </w:div>
        <w:div w:id="114569667">
          <w:marLeft w:val="2070"/>
          <w:marRight w:val="0"/>
          <w:marTop w:val="0"/>
          <w:marBottom w:val="101"/>
          <w:divBdr>
            <w:top w:val="none" w:sz="0" w:space="0" w:color="auto"/>
            <w:left w:val="none" w:sz="0" w:space="0" w:color="auto"/>
            <w:bottom w:val="none" w:sz="0" w:space="0" w:color="auto"/>
            <w:right w:val="none" w:sz="0" w:space="0" w:color="auto"/>
          </w:divBdr>
        </w:div>
        <w:div w:id="336422577">
          <w:marLeft w:val="2070"/>
          <w:marRight w:val="0"/>
          <w:marTop w:val="0"/>
          <w:marBottom w:val="101"/>
          <w:divBdr>
            <w:top w:val="none" w:sz="0" w:space="0" w:color="auto"/>
            <w:left w:val="none" w:sz="0" w:space="0" w:color="auto"/>
            <w:bottom w:val="none" w:sz="0" w:space="0" w:color="auto"/>
            <w:right w:val="none" w:sz="0" w:space="0" w:color="auto"/>
          </w:divBdr>
        </w:div>
        <w:div w:id="886646481">
          <w:marLeft w:val="2070"/>
          <w:marRight w:val="0"/>
          <w:marTop w:val="0"/>
          <w:marBottom w:val="101"/>
          <w:divBdr>
            <w:top w:val="none" w:sz="0" w:space="0" w:color="auto"/>
            <w:left w:val="none" w:sz="0" w:space="0" w:color="auto"/>
            <w:bottom w:val="none" w:sz="0" w:space="0" w:color="auto"/>
            <w:right w:val="none" w:sz="0" w:space="0" w:color="auto"/>
          </w:divBdr>
        </w:div>
        <w:div w:id="629557034">
          <w:marLeft w:val="1440"/>
          <w:marRight w:val="0"/>
          <w:marTop w:val="0"/>
          <w:marBottom w:val="101"/>
          <w:divBdr>
            <w:top w:val="none" w:sz="0" w:space="0" w:color="auto"/>
            <w:left w:val="none" w:sz="0" w:space="0" w:color="auto"/>
            <w:bottom w:val="none" w:sz="0" w:space="0" w:color="auto"/>
            <w:right w:val="none" w:sz="0" w:space="0" w:color="auto"/>
          </w:divBdr>
        </w:div>
        <w:div w:id="618072061">
          <w:marLeft w:val="1440"/>
          <w:marRight w:val="0"/>
          <w:marTop w:val="0"/>
          <w:marBottom w:val="101"/>
          <w:divBdr>
            <w:top w:val="none" w:sz="0" w:space="0" w:color="auto"/>
            <w:left w:val="none" w:sz="0" w:space="0" w:color="auto"/>
            <w:bottom w:val="none" w:sz="0" w:space="0" w:color="auto"/>
            <w:right w:val="none" w:sz="0" w:space="0" w:color="auto"/>
          </w:divBdr>
        </w:div>
        <w:div w:id="195580723">
          <w:marLeft w:val="1440"/>
          <w:marRight w:val="0"/>
          <w:marTop w:val="0"/>
          <w:marBottom w:val="101"/>
          <w:divBdr>
            <w:top w:val="none" w:sz="0" w:space="0" w:color="auto"/>
            <w:left w:val="none" w:sz="0" w:space="0" w:color="auto"/>
            <w:bottom w:val="none" w:sz="0" w:space="0" w:color="auto"/>
            <w:right w:val="none" w:sz="0" w:space="0" w:color="auto"/>
          </w:divBdr>
        </w:div>
        <w:div w:id="1875074319">
          <w:marLeft w:val="1440"/>
          <w:marRight w:val="0"/>
          <w:marTop w:val="0"/>
          <w:marBottom w:val="101"/>
          <w:divBdr>
            <w:top w:val="none" w:sz="0" w:space="0" w:color="auto"/>
            <w:left w:val="none" w:sz="0" w:space="0" w:color="auto"/>
            <w:bottom w:val="none" w:sz="0" w:space="0" w:color="auto"/>
            <w:right w:val="none" w:sz="0" w:space="0" w:color="auto"/>
          </w:divBdr>
        </w:div>
        <w:div w:id="747309915">
          <w:marLeft w:val="1440"/>
          <w:marRight w:val="0"/>
          <w:marTop w:val="0"/>
          <w:marBottom w:val="101"/>
          <w:divBdr>
            <w:top w:val="none" w:sz="0" w:space="0" w:color="auto"/>
            <w:left w:val="none" w:sz="0" w:space="0" w:color="auto"/>
            <w:bottom w:val="none" w:sz="0" w:space="0" w:color="auto"/>
            <w:right w:val="none" w:sz="0" w:space="0" w:color="auto"/>
          </w:divBdr>
        </w:div>
        <w:div w:id="1026906594">
          <w:marLeft w:val="1440"/>
          <w:marRight w:val="0"/>
          <w:marTop w:val="0"/>
          <w:marBottom w:val="101"/>
          <w:divBdr>
            <w:top w:val="none" w:sz="0" w:space="0" w:color="auto"/>
            <w:left w:val="none" w:sz="0" w:space="0" w:color="auto"/>
            <w:bottom w:val="none" w:sz="0" w:space="0" w:color="auto"/>
            <w:right w:val="none" w:sz="0" w:space="0" w:color="auto"/>
          </w:divBdr>
        </w:div>
        <w:div w:id="1354456361">
          <w:marLeft w:val="2070"/>
          <w:marRight w:val="0"/>
          <w:marTop w:val="0"/>
          <w:marBottom w:val="101"/>
          <w:divBdr>
            <w:top w:val="none" w:sz="0" w:space="0" w:color="auto"/>
            <w:left w:val="none" w:sz="0" w:space="0" w:color="auto"/>
            <w:bottom w:val="none" w:sz="0" w:space="0" w:color="auto"/>
            <w:right w:val="none" w:sz="0" w:space="0" w:color="auto"/>
          </w:divBdr>
        </w:div>
        <w:div w:id="451486657">
          <w:marLeft w:val="2070"/>
          <w:marRight w:val="0"/>
          <w:marTop w:val="0"/>
          <w:marBottom w:val="101"/>
          <w:divBdr>
            <w:top w:val="none" w:sz="0" w:space="0" w:color="auto"/>
            <w:left w:val="none" w:sz="0" w:space="0" w:color="auto"/>
            <w:bottom w:val="none" w:sz="0" w:space="0" w:color="auto"/>
            <w:right w:val="none" w:sz="0" w:space="0" w:color="auto"/>
          </w:divBdr>
        </w:div>
        <w:div w:id="739258053">
          <w:marLeft w:val="2070"/>
          <w:marRight w:val="0"/>
          <w:marTop w:val="0"/>
          <w:marBottom w:val="101"/>
          <w:divBdr>
            <w:top w:val="none" w:sz="0" w:space="0" w:color="auto"/>
            <w:left w:val="none" w:sz="0" w:space="0" w:color="auto"/>
            <w:bottom w:val="none" w:sz="0" w:space="0" w:color="auto"/>
            <w:right w:val="none" w:sz="0" w:space="0" w:color="auto"/>
          </w:divBdr>
        </w:div>
        <w:div w:id="1536696119">
          <w:marLeft w:val="2070"/>
          <w:marRight w:val="0"/>
          <w:marTop w:val="0"/>
          <w:marBottom w:val="101"/>
          <w:divBdr>
            <w:top w:val="none" w:sz="0" w:space="0" w:color="auto"/>
            <w:left w:val="none" w:sz="0" w:space="0" w:color="auto"/>
            <w:bottom w:val="none" w:sz="0" w:space="0" w:color="auto"/>
            <w:right w:val="none" w:sz="0" w:space="0" w:color="auto"/>
          </w:divBdr>
        </w:div>
        <w:div w:id="391582835">
          <w:marLeft w:val="1440"/>
          <w:marRight w:val="0"/>
          <w:marTop w:val="0"/>
          <w:marBottom w:val="101"/>
          <w:divBdr>
            <w:top w:val="none" w:sz="0" w:space="0" w:color="auto"/>
            <w:left w:val="none" w:sz="0" w:space="0" w:color="auto"/>
            <w:bottom w:val="none" w:sz="0" w:space="0" w:color="auto"/>
            <w:right w:val="none" w:sz="0" w:space="0" w:color="auto"/>
          </w:divBdr>
        </w:div>
        <w:div w:id="191263926">
          <w:marLeft w:val="1440"/>
          <w:marRight w:val="0"/>
          <w:marTop w:val="0"/>
          <w:marBottom w:val="101"/>
          <w:divBdr>
            <w:top w:val="none" w:sz="0" w:space="0" w:color="auto"/>
            <w:left w:val="none" w:sz="0" w:space="0" w:color="auto"/>
            <w:bottom w:val="none" w:sz="0" w:space="0" w:color="auto"/>
            <w:right w:val="none" w:sz="0" w:space="0" w:color="auto"/>
          </w:divBdr>
        </w:div>
        <w:div w:id="249045601">
          <w:marLeft w:val="1440"/>
          <w:marRight w:val="0"/>
          <w:marTop w:val="0"/>
          <w:marBottom w:val="101"/>
          <w:divBdr>
            <w:top w:val="none" w:sz="0" w:space="0" w:color="auto"/>
            <w:left w:val="none" w:sz="0" w:space="0" w:color="auto"/>
            <w:bottom w:val="none" w:sz="0" w:space="0" w:color="auto"/>
            <w:right w:val="none" w:sz="0" w:space="0" w:color="auto"/>
          </w:divBdr>
        </w:div>
        <w:div w:id="2102141746">
          <w:marLeft w:val="2070"/>
          <w:marRight w:val="0"/>
          <w:marTop w:val="0"/>
          <w:marBottom w:val="101"/>
          <w:divBdr>
            <w:top w:val="none" w:sz="0" w:space="0" w:color="auto"/>
            <w:left w:val="none" w:sz="0" w:space="0" w:color="auto"/>
            <w:bottom w:val="none" w:sz="0" w:space="0" w:color="auto"/>
            <w:right w:val="none" w:sz="0" w:space="0" w:color="auto"/>
          </w:divBdr>
        </w:div>
        <w:div w:id="1321352799">
          <w:marLeft w:val="2070"/>
          <w:marRight w:val="0"/>
          <w:marTop w:val="0"/>
          <w:marBottom w:val="101"/>
          <w:divBdr>
            <w:top w:val="none" w:sz="0" w:space="0" w:color="auto"/>
            <w:left w:val="none" w:sz="0" w:space="0" w:color="auto"/>
            <w:bottom w:val="none" w:sz="0" w:space="0" w:color="auto"/>
            <w:right w:val="none" w:sz="0" w:space="0" w:color="auto"/>
          </w:divBdr>
        </w:div>
        <w:div w:id="1577203453">
          <w:marLeft w:val="2070"/>
          <w:marRight w:val="0"/>
          <w:marTop w:val="0"/>
          <w:marBottom w:val="101"/>
          <w:divBdr>
            <w:top w:val="none" w:sz="0" w:space="0" w:color="auto"/>
            <w:left w:val="none" w:sz="0" w:space="0" w:color="auto"/>
            <w:bottom w:val="none" w:sz="0" w:space="0" w:color="auto"/>
            <w:right w:val="none" w:sz="0" w:space="0" w:color="auto"/>
          </w:divBdr>
        </w:div>
        <w:div w:id="583495047">
          <w:marLeft w:val="2070"/>
          <w:marRight w:val="0"/>
          <w:marTop w:val="0"/>
          <w:marBottom w:val="101"/>
          <w:divBdr>
            <w:top w:val="none" w:sz="0" w:space="0" w:color="auto"/>
            <w:left w:val="none" w:sz="0" w:space="0" w:color="auto"/>
            <w:bottom w:val="none" w:sz="0" w:space="0" w:color="auto"/>
            <w:right w:val="none" w:sz="0" w:space="0" w:color="auto"/>
          </w:divBdr>
        </w:div>
        <w:div w:id="209735228">
          <w:marLeft w:val="2070"/>
          <w:marRight w:val="0"/>
          <w:marTop w:val="0"/>
          <w:marBottom w:val="101"/>
          <w:divBdr>
            <w:top w:val="none" w:sz="0" w:space="0" w:color="auto"/>
            <w:left w:val="none" w:sz="0" w:space="0" w:color="auto"/>
            <w:bottom w:val="none" w:sz="0" w:space="0" w:color="auto"/>
            <w:right w:val="none" w:sz="0" w:space="0" w:color="auto"/>
          </w:divBdr>
        </w:div>
        <w:div w:id="1853257010">
          <w:marLeft w:val="2070"/>
          <w:marRight w:val="0"/>
          <w:marTop w:val="0"/>
          <w:marBottom w:val="101"/>
          <w:divBdr>
            <w:top w:val="none" w:sz="0" w:space="0" w:color="auto"/>
            <w:left w:val="none" w:sz="0" w:space="0" w:color="auto"/>
            <w:bottom w:val="none" w:sz="0" w:space="0" w:color="auto"/>
            <w:right w:val="none" w:sz="0" w:space="0" w:color="auto"/>
          </w:divBdr>
        </w:div>
        <w:div w:id="899486771">
          <w:marLeft w:val="2070"/>
          <w:marRight w:val="0"/>
          <w:marTop w:val="0"/>
          <w:marBottom w:val="101"/>
          <w:divBdr>
            <w:top w:val="none" w:sz="0" w:space="0" w:color="auto"/>
            <w:left w:val="none" w:sz="0" w:space="0" w:color="auto"/>
            <w:bottom w:val="none" w:sz="0" w:space="0" w:color="auto"/>
            <w:right w:val="none" w:sz="0" w:space="0" w:color="auto"/>
          </w:divBdr>
        </w:div>
        <w:div w:id="1900090763">
          <w:marLeft w:val="1440"/>
          <w:marRight w:val="0"/>
          <w:marTop w:val="0"/>
          <w:marBottom w:val="101"/>
          <w:divBdr>
            <w:top w:val="none" w:sz="0" w:space="0" w:color="auto"/>
            <w:left w:val="none" w:sz="0" w:space="0" w:color="auto"/>
            <w:bottom w:val="none" w:sz="0" w:space="0" w:color="auto"/>
            <w:right w:val="none" w:sz="0" w:space="0" w:color="auto"/>
          </w:divBdr>
        </w:div>
        <w:div w:id="2088960459">
          <w:marLeft w:val="1440"/>
          <w:marRight w:val="0"/>
          <w:marTop w:val="0"/>
          <w:marBottom w:val="101"/>
          <w:divBdr>
            <w:top w:val="none" w:sz="0" w:space="0" w:color="auto"/>
            <w:left w:val="none" w:sz="0" w:space="0" w:color="auto"/>
            <w:bottom w:val="none" w:sz="0" w:space="0" w:color="auto"/>
            <w:right w:val="none" w:sz="0" w:space="0" w:color="auto"/>
          </w:divBdr>
        </w:div>
        <w:div w:id="1462915500">
          <w:marLeft w:val="1440"/>
          <w:marRight w:val="0"/>
          <w:marTop w:val="0"/>
          <w:marBottom w:val="101"/>
          <w:divBdr>
            <w:top w:val="none" w:sz="0" w:space="0" w:color="auto"/>
            <w:left w:val="none" w:sz="0" w:space="0" w:color="auto"/>
            <w:bottom w:val="none" w:sz="0" w:space="0" w:color="auto"/>
            <w:right w:val="none" w:sz="0" w:space="0" w:color="auto"/>
          </w:divBdr>
        </w:div>
        <w:div w:id="1220020740">
          <w:marLeft w:val="2070"/>
          <w:marRight w:val="0"/>
          <w:marTop w:val="0"/>
          <w:marBottom w:val="101"/>
          <w:divBdr>
            <w:top w:val="none" w:sz="0" w:space="0" w:color="auto"/>
            <w:left w:val="none" w:sz="0" w:space="0" w:color="auto"/>
            <w:bottom w:val="none" w:sz="0" w:space="0" w:color="auto"/>
            <w:right w:val="none" w:sz="0" w:space="0" w:color="auto"/>
          </w:divBdr>
        </w:div>
        <w:div w:id="904222816">
          <w:marLeft w:val="2070"/>
          <w:marRight w:val="0"/>
          <w:marTop w:val="0"/>
          <w:marBottom w:val="101"/>
          <w:divBdr>
            <w:top w:val="none" w:sz="0" w:space="0" w:color="auto"/>
            <w:left w:val="none" w:sz="0" w:space="0" w:color="auto"/>
            <w:bottom w:val="none" w:sz="0" w:space="0" w:color="auto"/>
            <w:right w:val="none" w:sz="0" w:space="0" w:color="auto"/>
          </w:divBdr>
        </w:div>
        <w:div w:id="1918049999">
          <w:marLeft w:val="2070"/>
          <w:marRight w:val="0"/>
          <w:marTop w:val="0"/>
          <w:marBottom w:val="101"/>
          <w:divBdr>
            <w:top w:val="none" w:sz="0" w:space="0" w:color="auto"/>
            <w:left w:val="none" w:sz="0" w:space="0" w:color="auto"/>
            <w:bottom w:val="none" w:sz="0" w:space="0" w:color="auto"/>
            <w:right w:val="none" w:sz="0" w:space="0" w:color="auto"/>
          </w:divBdr>
        </w:div>
        <w:div w:id="1920019171">
          <w:marLeft w:val="2070"/>
          <w:marRight w:val="0"/>
          <w:marTop w:val="0"/>
          <w:marBottom w:val="101"/>
          <w:divBdr>
            <w:top w:val="none" w:sz="0" w:space="0" w:color="auto"/>
            <w:left w:val="none" w:sz="0" w:space="0" w:color="auto"/>
            <w:bottom w:val="none" w:sz="0" w:space="0" w:color="auto"/>
            <w:right w:val="none" w:sz="0" w:space="0" w:color="auto"/>
          </w:divBdr>
        </w:div>
        <w:div w:id="1423867760">
          <w:marLeft w:val="2070"/>
          <w:marRight w:val="0"/>
          <w:marTop w:val="0"/>
          <w:marBottom w:val="101"/>
          <w:divBdr>
            <w:top w:val="none" w:sz="0" w:space="0" w:color="auto"/>
            <w:left w:val="none" w:sz="0" w:space="0" w:color="auto"/>
            <w:bottom w:val="none" w:sz="0" w:space="0" w:color="auto"/>
            <w:right w:val="none" w:sz="0" w:space="0" w:color="auto"/>
          </w:divBdr>
        </w:div>
        <w:div w:id="523440076">
          <w:marLeft w:val="2074"/>
          <w:marRight w:val="0"/>
          <w:marTop w:val="0"/>
          <w:marBottom w:val="101"/>
          <w:divBdr>
            <w:top w:val="none" w:sz="0" w:space="0" w:color="auto"/>
            <w:left w:val="none" w:sz="0" w:space="0" w:color="auto"/>
            <w:bottom w:val="none" w:sz="0" w:space="0" w:color="auto"/>
            <w:right w:val="none" w:sz="0" w:space="0" w:color="auto"/>
          </w:divBdr>
        </w:div>
        <w:div w:id="594747127">
          <w:marLeft w:val="2074"/>
          <w:marRight w:val="0"/>
          <w:marTop w:val="0"/>
          <w:marBottom w:val="101"/>
          <w:divBdr>
            <w:top w:val="none" w:sz="0" w:space="0" w:color="auto"/>
            <w:left w:val="none" w:sz="0" w:space="0" w:color="auto"/>
            <w:bottom w:val="none" w:sz="0" w:space="0" w:color="auto"/>
            <w:right w:val="none" w:sz="0" w:space="0" w:color="auto"/>
          </w:divBdr>
        </w:div>
        <w:div w:id="34427664">
          <w:marLeft w:val="2074"/>
          <w:marRight w:val="0"/>
          <w:marTop w:val="0"/>
          <w:marBottom w:val="101"/>
          <w:divBdr>
            <w:top w:val="none" w:sz="0" w:space="0" w:color="auto"/>
            <w:left w:val="none" w:sz="0" w:space="0" w:color="auto"/>
            <w:bottom w:val="none" w:sz="0" w:space="0" w:color="auto"/>
            <w:right w:val="none" w:sz="0" w:space="0" w:color="auto"/>
          </w:divBdr>
        </w:div>
        <w:div w:id="476184667">
          <w:marLeft w:val="2074"/>
          <w:marRight w:val="0"/>
          <w:marTop w:val="0"/>
          <w:marBottom w:val="101"/>
          <w:divBdr>
            <w:top w:val="none" w:sz="0" w:space="0" w:color="auto"/>
            <w:left w:val="none" w:sz="0" w:space="0" w:color="auto"/>
            <w:bottom w:val="none" w:sz="0" w:space="0" w:color="auto"/>
            <w:right w:val="none" w:sz="0" w:space="0" w:color="auto"/>
          </w:divBdr>
        </w:div>
        <w:div w:id="939918575">
          <w:marLeft w:val="2074"/>
          <w:marRight w:val="0"/>
          <w:marTop w:val="0"/>
          <w:marBottom w:val="101"/>
          <w:divBdr>
            <w:top w:val="none" w:sz="0" w:space="0" w:color="auto"/>
            <w:left w:val="none" w:sz="0" w:space="0" w:color="auto"/>
            <w:bottom w:val="none" w:sz="0" w:space="0" w:color="auto"/>
            <w:right w:val="none" w:sz="0" w:space="0" w:color="auto"/>
          </w:divBdr>
        </w:div>
        <w:div w:id="1284968583">
          <w:marLeft w:val="2074"/>
          <w:marRight w:val="0"/>
          <w:marTop w:val="0"/>
          <w:marBottom w:val="101"/>
          <w:divBdr>
            <w:top w:val="none" w:sz="0" w:space="0" w:color="auto"/>
            <w:left w:val="none" w:sz="0" w:space="0" w:color="auto"/>
            <w:bottom w:val="none" w:sz="0" w:space="0" w:color="auto"/>
            <w:right w:val="none" w:sz="0" w:space="0" w:color="auto"/>
          </w:divBdr>
        </w:div>
        <w:div w:id="513153335">
          <w:marLeft w:val="2074"/>
          <w:marRight w:val="0"/>
          <w:marTop w:val="0"/>
          <w:marBottom w:val="101"/>
          <w:divBdr>
            <w:top w:val="none" w:sz="0" w:space="0" w:color="auto"/>
            <w:left w:val="none" w:sz="0" w:space="0" w:color="auto"/>
            <w:bottom w:val="none" w:sz="0" w:space="0" w:color="auto"/>
            <w:right w:val="none" w:sz="0" w:space="0" w:color="auto"/>
          </w:divBdr>
        </w:div>
        <w:div w:id="1775781244">
          <w:marLeft w:val="2074"/>
          <w:marRight w:val="0"/>
          <w:marTop w:val="0"/>
          <w:marBottom w:val="101"/>
          <w:divBdr>
            <w:top w:val="none" w:sz="0" w:space="0" w:color="auto"/>
            <w:left w:val="none" w:sz="0" w:space="0" w:color="auto"/>
            <w:bottom w:val="none" w:sz="0" w:space="0" w:color="auto"/>
            <w:right w:val="none" w:sz="0" w:space="0" w:color="auto"/>
          </w:divBdr>
        </w:div>
        <w:div w:id="1173688754">
          <w:marLeft w:val="2074"/>
          <w:marRight w:val="0"/>
          <w:marTop w:val="0"/>
          <w:marBottom w:val="101"/>
          <w:divBdr>
            <w:top w:val="none" w:sz="0" w:space="0" w:color="auto"/>
            <w:left w:val="none" w:sz="0" w:space="0" w:color="auto"/>
            <w:bottom w:val="none" w:sz="0" w:space="0" w:color="auto"/>
            <w:right w:val="none" w:sz="0" w:space="0" w:color="auto"/>
          </w:divBdr>
        </w:div>
        <w:div w:id="2039352526">
          <w:marLeft w:val="2074"/>
          <w:marRight w:val="0"/>
          <w:marTop w:val="0"/>
          <w:marBottom w:val="101"/>
          <w:divBdr>
            <w:top w:val="none" w:sz="0" w:space="0" w:color="auto"/>
            <w:left w:val="none" w:sz="0" w:space="0" w:color="auto"/>
            <w:bottom w:val="none" w:sz="0" w:space="0" w:color="auto"/>
            <w:right w:val="none" w:sz="0" w:space="0" w:color="auto"/>
          </w:divBdr>
        </w:div>
        <w:div w:id="934241711">
          <w:marLeft w:val="2074"/>
          <w:marRight w:val="0"/>
          <w:marTop w:val="0"/>
          <w:marBottom w:val="101"/>
          <w:divBdr>
            <w:top w:val="none" w:sz="0" w:space="0" w:color="auto"/>
            <w:left w:val="none" w:sz="0" w:space="0" w:color="auto"/>
            <w:bottom w:val="none" w:sz="0" w:space="0" w:color="auto"/>
            <w:right w:val="none" w:sz="0" w:space="0" w:color="auto"/>
          </w:divBdr>
        </w:div>
        <w:div w:id="104811947">
          <w:marLeft w:val="2074"/>
          <w:marRight w:val="0"/>
          <w:marTop w:val="0"/>
          <w:marBottom w:val="101"/>
          <w:divBdr>
            <w:top w:val="none" w:sz="0" w:space="0" w:color="auto"/>
            <w:left w:val="none" w:sz="0" w:space="0" w:color="auto"/>
            <w:bottom w:val="none" w:sz="0" w:space="0" w:color="auto"/>
            <w:right w:val="none" w:sz="0" w:space="0" w:color="auto"/>
          </w:divBdr>
        </w:div>
        <w:div w:id="902254944">
          <w:marLeft w:val="2074"/>
          <w:marRight w:val="0"/>
          <w:marTop w:val="0"/>
          <w:marBottom w:val="101"/>
          <w:divBdr>
            <w:top w:val="none" w:sz="0" w:space="0" w:color="auto"/>
            <w:left w:val="none" w:sz="0" w:space="0" w:color="auto"/>
            <w:bottom w:val="none" w:sz="0" w:space="0" w:color="auto"/>
            <w:right w:val="none" w:sz="0" w:space="0" w:color="auto"/>
          </w:divBdr>
        </w:div>
        <w:div w:id="1892114538">
          <w:marLeft w:val="2074"/>
          <w:marRight w:val="0"/>
          <w:marTop w:val="0"/>
          <w:marBottom w:val="101"/>
          <w:divBdr>
            <w:top w:val="none" w:sz="0" w:space="0" w:color="auto"/>
            <w:left w:val="none" w:sz="0" w:space="0" w:color="auto"/>
            <w:bottom w:val="none" w:sz="0" w:space="0" w:color="auto"/>
            <w:right w:val="none" w:sz="0" w:space="0" w:color="auto"/>
          </w:divBdr>
        </w:div>
        <w:div w:id="1765420899">
          <w:marLeft w:val="2074"/>
          <w:marRight w:val="0"/>
          <w:marTop w:val="0"/>
          <w:marBottom w:val="101"/>
          <w:divBdr>
            <w:top w:val="none" w:sz="0" w:space="0" w:color="auto"/>
            <w:left w:val="none" w:sz="0" w:space="0" w:color="auto"/>
            <w:bottom w:val="none" w:sz="0" w:space="0" w:color="auto"/>
            <w:right w:val="none" w:sz="0" w:space="0" w:color="auto"/>
          </w:divBdr>
        </w:div>
        <w:div w:id="236938839">
          <w:marLeft w:val="2070"/>
          <w:marRight w:val="0"/>
          <w:marTop w:val="0"/>
          <w:marBottom w:val="101"/>
          <w:divBdr>
            <w:top w:val="none" w:sz="0" w:space="0" w:color="auto"/>
            <w:left w:val="none" w:sz="0" w:space="0" w:color="auto"/>
            <w:bottom w:val="none" w:sz="0" w:space="0" w:color="auto"/>
            <w:right w:val="none" w:sz="0" w:space="0" w:color="auto"/>
          </w:divBdr>
        </w:div>
        <w:div w:id="1166364497">
          <w:marLeft w:val="2070"/>
          <w:marRight w:val="0"/>
          <w:marTop w:val="0"/>
          <w:marBottom w:val="101"/>
          <w:divBdr>
            <w:top w:val="none" w:sz="0" w:space="0" w:color="auto"/>
            <w:left w:val="none" w:sz="0" w:space="0" w:color="auto"/>
            <w:bottom w:val="none" w:sz="0" w:space="0" w:color="auto"/>
            <w:right w:val="none" w:sz="0" w:space="0" w:color="auto"/>
          </w:divBdr>
        </w:div>
        <w:div w:id="1838955730">
          <w:marLeft w:val="2070"/>
          <w:marRight w:val="0"/>
          <w:marTop w:val="0"/>
          <w:marBottom w:val="101"/>
          <w:divBdr>
            <w:top w:val="none" w:sz="0" w:space="0" w:color="auto"/>
            <w:left w:val="none" w:sz="0" w:space="0" w:color="auto"/>
            <w:bottom w:val="none" w:sz="0" w:space="0" w:color="auto"/>
            <w:right w:val="none" w:sz="0" w:space="0" w:color="auto"/>
          </w:divBdr>
        </w:div>
        <w:div w:id="1467047600">
          <w:marLeft w:val="2070"/>
          <w:marRight w:val="0"/>
          <w:marTop w:val="0"/>
          <w:marBottom w:val="101"/>
          <w:divBdr>
            <w:top w:val="none" w:sz="0" w:space="0" w:color="auto"/>
            <w:left w:val="none" w:sz="0" w:space="0" w:color="auto"/>
            <w:bottom w:val="none" w:sz="0" w:space="0" w:color="auto"/>
            <w:right w:val="none" w:sz="0" w:space="0" w:color="auto"/>
          </w:divBdr>
        </w:div>
        <w:div w:id="543520346">
          <w:marLeft w:val="2070"/>
          <w:marRight w:val="0"/>
          <w:marTop w:val="0"/>
          <w:marBottom w:val="101"/>
          <w:divBdr>
            <w:top w:val="none" w:sz="0" w:space="0" w:color="auto"/>
            <w:left w:val="none" w:sz="0" w:space="0" w:color="auto"/>
            <w:bottom w:val="none" w:sz="0" w:space="0" w:color="auto"/>
            <w:right w:val="none" w:sz="0" w:space="0" w:color="auto"/>
          </w:divBdr>
        </w:div>
        <w:div w:id="218588957">
          <w:marLeft w:val="2070"/>
          <w:marRight w:val="0"/>
          <w:marTop w:val="0"/>
          <w:marBottom w:val="101"/>
          <w:divBdr>
            <w:top w:val="none" w:sz="0" w:space="0" w:color="auto"/>
            <w:left w:val="none" w:sz="0" w:space="0" w:color="auto"/>
            <w:bottom w:val="none" w:sz="0" w:space="0" w:color="auto"/>
            <w:right w:val="none" w:sz="0" w:space="0" w:color="auto"/>
          </w:divBdr>
        </w:div>
        <w:div w:id="1514609619">
          <w:marLeft w:val="2070"/>
          <w:marRight w:val="0"/>
          <w:marTop w:val="0"/>
          <w:marBottom w:val="101"/>
          <w:divBdr>
            <w:top w:val="none" w:sz="0" w:space="0" w:color="auto"/>
            <w:left w:val="none" w:sz="0" w:space="0" w:color="auto"/>
            <w:bottom w:val="none" w:sz="0" w:space="0" w:color="auto"/>
            <w:right w:val="none" w:sz="0" w:space="0" w:color="auto"/>
          </w:divBdr>
        </w:div>
        <w:div w:id="195578638">
          <w:marLeft w:val="2070"/>
          <w:marRight w:val="0"/>
          <w:marTop w:val="0"/>
          <w:marBottom w:val="101"/>
          <w:divBdr>
            <w:top w:val="none" w:sz="0" w:space="0" w:color="auto"/>
            <w:left w:val="none" w:sz="0" w:space="0" w:color="auto"/>
            <w:bottom w:val="none" w:sz="0" w:space="0" w:color="auto"/>
            <w:right w:val="none" w:sz="0" w:space="0" w:color="auto"/>
          </w:divBdr>
        </w:div>
        <w:div w:id="1903717025">
          <w:marLeft w:val="2070"/>
          <w:marRight w:val="0"/>
          <w:marTop w:val="0"/>
          <w:marBottom w:val="101"/>
          <w:divBdr>
            <w:top w:val="none" w:sz="0" w:space="0" w:color="auto"/>
            <w:left w:val="none" w:sz="0" w:space="0" w:color="auto"/>
            <w:bottom w:val="none" w:sz="0" w:space="0" w:color="auto"/>
            <w:right w:val="none" w:sz="0" w:space="0" w:color="auto"/>
          </w:divBdr>
        </w:div>
        <w:div w:id="1382632657">
          <w:marLeft w:val="2070"/>
          <w:marRight w:val="0"/>
          <w:marTop w:val="0"/>
          <w:marBottom w:val="101"/>
          <w:divBdr>
            <w:top w:val="none" w:sz="0" w:space="0" w:color="auto"/>
            <w:left w:val="none" w:sz="0" w:space="0" w:color="auto"/>
            <w:bottom w:val="none" w:sz="0" w:space="0" w:color="auto"/>
            <w:right w:val="none" w:sz="0" w:space="0" w:color="auto"/>
          </w:divBdr>
        </w:div>
        <w:div w:id="412707494">
          <w:marLeft w:val="1440"/>
          <w:marRight w:val="0"/>
          <w:marTop w:val="0"/>
          <w:marBottom w:val="101"/>
          <w:divBdr>
            <w:top w:val="none" w:sz="0" w:space="0" w:color="auto"/>
            <w:left w:val="none" w:sz="0" w:space="0" w:color="auto"/>
            <w:bottom w:val="none" w:sz="0" w:space="0" w:color="auto"/>
            <w:right w:val="none" w:sz="0" w:space="0" w:color="auto"/>
          </w:divBdr>
        </w:div>
        <w:div w:id="2082016272">
          <w:marLeft w:val="1440"/>
          <w:marRight w:val="0"/>
          <w:marTop w:val="0"/>
          <w:marBottom w:val="101"/>
          <w:divBdr>
            <w:top w:val="none" w:sz="0" w:space="0" w:color="auto"/>
            <w:left w:val="none" w:sz="0" w:space="0" w:color="auto"/>
            <w:bottom w:val="none" w:sz="0" w:space="0" w:color="auto"/>
            <w:right w:val="none" w:sz="0" w:space="0" w:color="auto"/>
          </w:divBdr>
        </w:div>
        <w:div w:id="1510872104">
          <w:marLeft w:val="1440"/>
          <w:marRight w:val="0"/>
          <w:marTop w:val="0"/>
          <w:marBottom w:val="101"/>
          <w:divBdr>
            <w:top w:val="none" w:sz="0" w:space="0" w:color="auto"/>
            <w:left w:val="none" w:sz="0" w:space="0" w:color="auto"/>
            <w:bottom w:val="none" w:sz="0" w:space="0" w:color="auto"/>
            <w:right w:val="none" w:sz="0" w:space="0" w:color="auto"/>
          </w:divBdr>
        </w:div>
        <w:div w:id="1269507097">
          <w:marLeft w:val="2070"/>
          <w:marRight w:val="0"/>
          <w:marTop w:val="0"/>
          <w:marBottom w:val="101"/>
          <w:divBdr>
            <w:top w:val="none" w:sz="0" w:space="0" w:color="auto"/>
            <w:left w:val="none" w:sz="0" w:space="0" w:color="auto"/>
            <w:bottom w:val="none" w:sz="0" w:space="0" w:color="auto"/>
            <w:right w:val="none" w:sz="0" w:space="0" w:color="auto"/>
          </w:divBdr>
        </w:div>
        <w:div w:id="1777629610">
          <w:marLeft w:val="2070"/>
          <w:marRight w:val="0"/>
          <w:marTop w:val="0"/>
          <w:marBottom w:val="101"/>
          <w:divBdr>
            <w:top w:val="none" w:sz="0" w:space="0" w:color="auto"/>
            <w:left w:val="none" w:sz="0" w:space="0" w:color="auto"/>
            <w:bottom w:val="none" w:sz="0" w:space="0" w:color="auto"/>
            <w:right w:val="none" w:sz="0" w:space="0" w:color="auto"/>
          </w:divBdr>
        </w:div>
        <w:div w:id="218904697">
          <w:marLeft w:val="2070"/>
          <w:marRight w:val="0"/>
          <w:marTop w:val="0"/>
          <w:marBottom w:val="101"/>
          <w:divBdr>
            <w:top w:val="none" w:sz="0" w:space="0" w:color="auto"/>
            <w:left w:val="none" w:sz="0" w:space="0" w:color="auto"/>
            <w:bottom w:val="none" w:sz="0" w:space="0" w:color="auto"/>
            <w:right w:val="none" w:sz="0" w:space="0" w:color="auto"/>
          </w:divBdr>
        </w:div>
        <w:div w:id="307706918">
          <w:marLeft w:val="2070"/>
          <w:marRight w:val="0"/>
          <w:marTop w:val="0"/>
          <w:marBottom w:val="101"/>
          <w:divBdr>
            <w:top w:val="none" w:sz="0" w:space="0" w:color="auto"/>
            <w:left w:val="none" w:sz="0" w:space="0" w:color="auto"/>
            <w:bottom w:val="none" w:sz="0" w:space="0" w:color="auto"/>
            <w:right w:val="none" w:sz="0" w:space="0" w:color="auto"/>
          </w:divBdr>
        </w:div>
        <w:div w:id="568618440">
          <w:marLeft w:val="2070"/>
          <w:marRight w:val="0"/>
          <w:marTop w:val="0"/>
          <w:marBottom w:val="101"/>
          <w:divBdr>
            <w:top w:val="none" w:sz="0" w:space="0" w:color="auto"/>
            <w:left w:val="none" w:sz="0" w:space="0" w:color="auto"/>
            <w:bottom w:val="none" w:sz="0" w:space="0" w:color="auto"/>
            <w:right w:val="none" w:sz="0" w:space="0" w:color="auto"/>
          </w:divBdr>
        </w:div>
        <w:div w:id="1123577670">
          <w:marLeft w:val="2430"/>
          <w:marRight w:val="0"/>
          <w:marTop w:val="0"/>
          <w:marBottom w:val="101"/>
          <w:divBdr>
            <w:top w:val="none" w:sz="0" w:space="0" w:color="auto"/>
            <w:left w:val="none" w:sz="0" w:space="0" w:color="auto"/>
            <w:bottom w:val="none" w:sz="0" w:space="0" w:color="auto"/>
            <w:right w:val="none" w:sz="0" w:space="0" w:color="auto"/>
          </w:divBdr>
        </w:div>
        <w:div w:id="1722896275">
          <w:marLeft w:val="2430"/>
          <w:marRight w:val="0"/>
          <w:marTop w:val="0"/>
          <w:marBottom w:val="101"/>
          <w:divBdr>
            <w:top w:val="none" w:sz="0" w:space="0" w:color="auto"/>
            <w:left w:val="none" w:sz="0" w:space="0" w:color="auto"/>
            <w:bottom w:val="none" w:sz="0" w:space="0" w:color="auto"/>
            <w:right w:val="none" w:sz="0" w:space="0" w:color="auto"/>
          </w:divBdr>
        </w:div>
        <w:div w:id="1342859485">
          <w:marLeft w:val="2430"/>
          <w:marRight w:val="0"/>
          <w:marTop w:val="0"/>
          <w:marBottom w:val="101"/>
          <w:divBdr>
            <w:top w:val="none" w:sz="0" w:space="0" w:color="auto"/>
            <w:left w:val="none" w:sz="0" w:space="0" w:color="auto"/>
            <w:bottom w:val="none" w:sz="0" w:space="0" w:color="auto"/>
            <w:right w:val="none" w:sz="0" w:space="0" w:color="auto"/>
          </w:divBdr>
        </w:div>
        <w:div w:id="131749890">
          <w:marLeft w:val="2430"/>
          <w:marRight w:val="0"/>
          <w:marTop w:val="0"/>
          <w:marBottom w:val="101"/>
          <w:divBdr>
            <w:top w:val="none" w:sz="0" w:space="0" w:color="auto"/>
            <w:left w:val="none" w:sz="0" w:space="0" w:color="auto"/>
            <w:bottom w:val="none" w:sz="0" w:space="0" w:color="auto"/>
            <w:right w:val="none" w:sz="0" w:space="0" w:color="auto"/>
          </w:divBdr>
        </w:div>
        <w:div w:id="1750617520">
          <w:marLeft w:val="2070"/>
          <w:marRight w:val="0"/>
          <w:marTop w:val="0"/>
          <w:marBottom w:val="101"/>
          <w:divBdr>
            <w:top w:val="none" w:sz="0" w:space="0" w:color="auto"/>
            <w:left w:val="none" w:sz="0" w:space="0" w:color="auto"/>
            <w:bottom w:val="none" w:sz="0" w:space="0" w:color="auto"/>
            <w:right w:val="none" w:sz="0" w:space="0" w:color="auto"/>
          </w:divBdr>
        </w:div>
        <w:div w:id="114181706">
          <w:marLeft w:val="2430"/>
          <w:marRight w:val="0"/>
          <w:marTop w:val="0"/>
          <w:marBottom w:val="101"/>
          <w:divBdr>
            <w:top w:val="none" w:sz="0" w:space="0" w:color="auto"/>
            <w:left w:val="none" w:sz="0" w:space="0" w:color="auto"/>
            <w:bottom w:val="none" w:sz="0" w:space="0" w:color="auto"/>
            <w:right w:val="none" w:sz="0" w:space="0" w:color="auto"/>
          </w:divBdr>
        </w:div>
        <w:div w:id="857889317">
          <w:marLeft w:val="2430"/>
          <w:marRight w:val="0"/>
          <w:marTop w:val="0"/>
          <w:marBottom w:val="101"/>
          <w:divBdr>
            <w:top w:val="none" w:sz="0" w:space="0" w:color="auto"/>
            <w:left w:val="none" w:sz="0" w:space="0" w:color="auto"/>
            <w:bottom w:val="none" w:sz="0" w:space="0" w:color="auto"/>
            <w:right w:val="none" w:sz="0" w:space="0" w:color="auto"/>
          </w:divBdr>
        </w:div>
        <w:div w:id="1512141535">
          <w:marLeft w:val="2430"/>
          <w:marRight w:val="0"/>
          <w:marTop w:val="0"/>
          <w:marBottom w:val="101"/>
          <w:divBdr>
            <w:top w:val="none" w:sz="0" w:space="0" w:color="auto"/>
            <w:left w:val="none" w:sz="0" w:space="0" w:color="auto"/>
            <w:bottom w:val="none" w:sz="0" w:space="0" w:color="auto"/>
            <w:right w:val="none" w:sz="0" w:space="0" w:color="auto"/>
          </w:divBdr>
        </w:div>
        <w:div w:id="1856769769">
          <w:marLeft w:val="2430"/>
          <w:marRight w:val="0"/>
          <w:marTop w:val="0"/>
          <w:marBottom w:val="101"/>
          <w:divBdr>
            <w:top w:val="none" w:sz="0" w:space="0" w:color="auto"/>
            <w:left w:val="none" w:sz="0" w:space="0" w:color="auto"/>
            <w:bottom w:val="none" w:sz="0" w:space="0" w:color="auto"/>
            <w:right w:val="none" w:sz="0" w:space="0" w:color="auto"/>
          </w:divBdr>
        </w:div>
        <w:div w:id="2098137050">
          <w:marLeft w:val="2430"/>
          <w:marRight w:val="0"/>
          <w:marTop w:val="0"/>
          <w:marBottom w:val="101"/>
          <w:divBdr>
            <w:top w:val="none" w:sz="0" w:space="0" w:color="auto"/>
            <w:left w:val="none" w:sz="0" w:space="0" w:color="auto"/>
            <w:bottom w:val="none" w:sz="0" w:space="0" w:color="auto"/>
            <w:right w:val="none" w:sz="0" w:space="0" w:color="auto"/>
          </w:divBdr>
        </w:div>
        <w:div w:id="1053500394">
          <w:marLeft w:val="1440"/>
          <w:marRight w:val="0"/>
          <w:marTop w:val="0"/>
          <w:marBottom w:val="101"/>
          <w:divBdr>
            <w:top w:val="none" w:sz="0" w:space="0" w:color="auto"/>
            <w:left w:val="none" w:sz="0" w:space="0" w:color="auto"/>
            <w:bottom w:val="none" w:sz="0" w:space="0" w:color="auto"/>
            <w:right w:val="none" w:sz="0" w:space="0" w:color="auto"/>
          </w:divBdr>
        </w:div>
        <w:div w:id="1452550085">
          <w:marLeft w:val="1440"/>
          <w:marRight w:val="0"/>
          <w:marTop w:val="0"/>
          <w:marBottom w:val="101"/>
          <w:divBdr>
            <w:top w:val="none" w:sz="0" w:space="0" w:color="auto"/>
            <w:left w:val="none" w:sz="0" w:space="0" w:color="auto"/>
            <w:bottom w:val="none" w:sz="0" w:space="0" w:color="auto"/>
            <w:right w:val="none" w:sz="0" w:space="0" w:color="auto"/>
          </w:divBdr>
        </w:div>
        <w:div w:id="1226990263">
          <w:marLeft w:val="1440"/>
          <w:marRight w:val="0"/>
          <w:marTop w:val="0"/>
          <w:marBottom w:val="101"/>
          <w:divBdr>
            <w:top w:val="none" w:sz="0" w:space="0" w:color="auto"/>
            <w:left w:val="none" w:sz="0" w:space="0" w:color="auto"/>
            <w:bottom w:val="none" w:sz="0" w:space="0" w:color="auto"/>
            <w:right w:val="none" w:sz="0" w:space="0" w:color="auto"/>
          </w:divBdr>
        </w:div>
        <w:div w:id="847133121">
          <w:marLeft w:val="1440"/>
          <w:marRight w:val="0"/>
          <w:marTop w:val="0"/>
          <w:marBottom w:val="101"/>
          <w:divBdr>
            <w:top w:val="none" w:sz="0" w:space="0" w:color="auto"/>
            <w:left w:val="none" w:sz="0" w:space="0" w:color="auto"/>
            <w:bottom w:val="none" w:sz="0" w:space="0" w:color="auto"/>
            <w:right w:val="none" w:sz="0" w:space="0" w:color="auto"/>
          </w:divBdr>
        </w:div>
        <w:div w:id="1163474979">
          <w:marLeft w:val="1440"/>
          <w:marRight w:val="0"/>
          <w:marTop w:val="0"/>
          <w:marBottom w:val="101"/>
          <w:divBdr>
            <w:top w:val="none" w:sz="0" w:space="0" w:color="auto"/>
            <w:left w:val="none" w:sz="0" w:space="0" w:color="auto"/>
            <w:bottom w:val="none" w:sz="0" w:space="0" w:color="auto"/>
            <w:right w:val="none" w:sz="0" w:space="0" w:color="auto"/>
          </w:divBdr>
        </w:div>
        <w:div w:id="757361982">
          <w:marLeft w:val="1440"/>
          <w:marRight w:val="0"/>
          <w:marTop w:val="0"/>
          <w:marBottom w:val="101"/>
          <w:divBdr>
            <w:top w:val="none" w:sz="0" w:space="0" w:color="auto"/>
            <w:left w:val="none" w:sz="0" w:space="0" w:color="auto"/>
            <w:bottom w:val="none" w:sz="0" w:space="0" w:color="auto"/>
            <w:right w:val="none" w:sz="0" w:space="0" w:color="auto"/>
          </w:divBdr>
        </w:div>
        <w:div w:id="321274796">
          <w:marLeft w:val="1440"/>
          <w:marRight w:val="0"/>
          <w:marTop w:val="0"/>
          <w:marBottom w:val="101"/>
          <w:divBdr>
            <w:top w:val="none" w:sz="0" w:space="0" w:color="auto"/>
            <w:left w:val="none" w:sz="0" w:space="0" w:color="auto"/>
            <w:bottom w:val="none" w:sz="0" w:space="0" w:color="auto"/>
            <w:right w:val="none" w:sz="0" w:space="0" w:color="auto"/>
          </w:divBdr>
        </w:div>
        <w:div w:id="1002666259">
          <w:marLeft w:val="1440"/>
          <w:marRight w:val="0"/>
          <w:marTop w:val="0"/>
          <w:marBottom w:val="101"/>
          <w:divBdr>
            <w:top w:val="none" w:sz="0" w:space="0" w:color="auto"/>
            <w:left w:val="none" w:sz="0" w:space="0" w:color="auto"/>
            <w:bottom w:val="none" w:sz="0" w:space="0" w:color="auto"/>
            <w:right w:val="none" w:sz="0" w:space="0" w:color="auto"/>
          </w:divBdr>
        </w:div>
        <w:div w:id="17435340">
          <w:marLeft w:val="1440"/>
          <w:marRight w:val="0"/>
          <w:marTop w:val="0"/>
          <w:marBottom w:val="101"/>
          <w:divBdr>
            <w:top w:val="none" w:sz="0" w:space="0" w:color="auto"/>
            <w:left w:val="none" w:sz="0" w:space="0" w:color="auto"/>
            <w:bottom w:val="none" w:sz="0" w:space="0" w:color="auto"/>
            <w:right w:val="none" w:sz="0" w:space="0" w:color="auto"/>
          </w:divBdr>
        </w:div>
        <w:div w:id="775174822">
          <w:marLeft w:val="1440"/>
          <w:marRight w:val="0"/>
          <w:marTop w:val="0"/>
          <w:marBottom w:val="101"/>
          <w:divBdr>
            <w:top w:val="none" w:sz="0" w:space="0" w:color="auto"/>
            <w:left w:val="none" w:sz="0" w:space="0" w:color="auto"/>
            <w:bottom w:val="none" w:sz="0" w:space="0" w:color="auto"/>
            <w:right w:val="none" w:sz="0" w:space="0" w:color="auto"/>
          </w:divBdr>
        </w:div>
        <w:div w:id="303700564">
          <w:marLeft w:val="1440"/>
          <w:marRight w:val="0"/>
          <w:marTop w:val="0"/>
          <w:marBottom w:val="101"/>
          <w:divBdr>
            <w:top w:val="none" w:sz="0" w:space="0" w:color="auto"/>
            <w:left w:val="none" w:sz="0" w:space="0" w:color="auto"/>
            <w:bottom w:val="none" w:sz="0" w:space="0" w:color="auto"/>
            <w:right w:val="none" w:sz="0" w:space="0" w:color="auto"/>
          </w:divBdr>
        </w:div>
        <w:div w:id="116411493">
          <w:marLeft w:val="1440"/>
          <w:marRight w:val="0"/>
          <w:marTop w:val="0"/>
          <w:marBottom w:val="101"/>
          <w:divBdr>
            <w:top w:val="none" w:sz="0" w:space="0" w:color="auto"/>
            <w:left w:val="none" w:sz="0" w:space="0" w:color="auto"/>
            <w:bottom w:val="none" w:sz="0" w:space="0" w:color="auto"/>
            <w:right w:val="none" w:sz="0" w:space="0" w:color="auto"/>
          </w:divBdr>
        </w:div>
        <w:div w:id="1431970918">
          <w:marLeft w:val="1440"/>
          <w:marRight w:val="0"/>
          <w:marTop w:val="0"/>
          <w:marBottom w:val="101"/>
          <w:divBdr>
            <w:top w:val="none" w:sz="0" w:space="0" w:color="auto"/>
            <w:left w:val="none" w:sz="0" w:space="0" w:color="auto"/>
            <w:bottom w:val="none" w:sz="0" w:space="0" w:color="auto"/>
            <w:right w:val="none" w:sz="0" w:space="0" w:color="auto"/>
          </w:divBdr>
        </w:div>
        <w:div w:id="1640258926">
          <w:marLeft w:val="1440"/>
          <w:marRight w:val="0"/>
          <w:marTop w:val="0"/>
          <w:marBottom w:val="101"/>
          <w:divBdr>
            <w:top w:val="none" w:sz="0" w:space="0" w:color="auto"/>
            <w:left w:val="none" w:sz="0" w:space="0" w:color="auto"/>
            <w:bottom w:val="none" w:sz="0" w:space="0" w:color="auto"/>
            <w:right w:val="none" w:sz="0" w:space="0" w:color="auto"/>
          </w:divBdr>
        </w:div>
        <w:div w:id="1844079075">
          <w:marLeft w:val="1440"/>
          <w:marRight w:val="0"/>
          <w:marTop w:val="0"/>
          <w:marBottom w:val="101"/>
          <w:divBdr>
            <w:top w:val="none" w:sz="0" w:space="0" w:color="auto"/>
            <w:left w:val="none" w:sz="0" w:space="0" w:color="auto"/>
            <w:bottom w:val="none" w:sz="0" w:space="0" w:color="auto"/>
            <w:right w:val="none" w:sz="0" w:space="0" w:color="auto"/>
          </w:divBdr>
        </w:div>
        <w:div w:id="1399551591">
          <w:marLeft w:val="1440"/>
          <w:marRight w:val="0"/>
          <w:marTop w:val="0"/>
          <w:marBottom w:val="101"/>
          <w:divBdr>
            <w:top w:val="none" w:sz="0" w:space="0" w:color="auto"/>
            <w:left w:val="none" w:sz="0" w:space="0" w:color="auto"/>
            <w:bottom w:val="none" w:sz="0" w:space="0" w:color="auto"/>
            <w:right w:val="none" w:sz="0" w:space="0" w:color="auto"/>
          </w:divBdr>
        </w:div>
        <w:div w:id="1742675843">
          <w:marLeft w:val="1440"/>
          <w:marRight w:val="0"/>
          <w:marTop w:val="0"/>
          <w:marBottom w:val="101"/>
          <w:divBdr>
            <w:top w:val="none" w:sz="0" w:space="0" w:color="auto"/>
            <w:left w:val="none" w:sz="0" w:space="0" w:color="auto"/>
            <w:bottom w:val="none" w:sz="0" w:space="0" w:color="auto"/>
            <w:right w:val="none" w:sz="0" w:space="0" w:color="auto"/>
          </w:divBdr>
        </w:div>
        <w:div w:id="1723554813">
          <w:marLeft w:val="1440"/>
          <w:marRight w:val="0"/>
          <w:marTop w:val="0"/>
          <w:marBottom w:val="101"/>
          <w:divBdr>
            <w:top w:val="none" w:sz="0" w:space="0" w:color="auto"/>
            <w:left w:val="none" w:sz="0" w:space="0" w:color="auto"/>
            <w:bottom w:val="none" w:sz="0" w:space="0" w:color="auto"/>
            <w:right w:val="none" w:sz="0" w:space="0" w:color="auto"/>
          </w:divBdr>
        </w:div>
        <w:div w:id="421882123">
          <w:marLeft w:val="2070"/>
          <w:marRight w:val="0"/>
          <w:marTop w:val="0"/>
          <w:marBottom w:val="101"/>
          <w:divBdr>
            <w:top w:val="none" w:sz="0" w:space="0" w:color="auto"/>
            <w:left w:val="none" w:sz="0" w:space="0" w:color="auto"/>
            <w:bottom w:val="none" w:sz="0" w:space="0" w:color="auto"/>
            <w:right w:val="none" w:sz="0" w:space="0" w:color="auto"/>
          </w:divBdr>
        </w:div>
        <w:div w:id="74741622">
          <w:marLeft w:val="2430"/>
          <w:marRight w:val="0"/>
          <w:marTop w:val="0"/>
          <w:marBottom w:val="101"/>
          <w:divBdr>
            <w:top w:val="none" w:sz="0" w:space="0" w:color="auto"/>
            <w:left w:val="none" w:sz="0" w:space="0" w:color="auto"/>
            <w:bottom w:val="none" w:sz="0" w:space="0" w:color="auto"/>
            <w:right w:val="none" w:sz="0" w:space="0" w:color="auto"/>
          </w:divBdr>
        </w:div>
        <w:div w:id="441730849">
          <w:marLeft w:val="2430"/>
          <w:marRight w:val="0"/>
          <w:marTop w:val="0"/>
          <w:marBottom w:val="101"/>
          <w:divBdr>
            <w:top w:val="none" w:sz="0" w:space="0" w:color="auto"/>
            <w:left w:val="none" w:sz="0" w:space="0" w:color="auto"/>
            <w:bottom w:val="none" w:sz="0" w:space="0" w:color="auto"/>
            <w:right w:val="none" w:sz="0" w:space="0" w:color="auto"/>
          </w:divBdr>
        </w:div>
        <w:div w:id="1450050550">
          <w:marLeft w:val="2434"/>
          <w:marRight w:val="0"/>
          <w:marTop w:val="0"/>
          <w:marBottom w:val="101"/>
          <w:divBdr>
            <w:top w:val="none" w:sz="0" w:space="0" w:color="auto"/>
            <w:left w:val="none" w:sz="0" w:space="0" w:color="auto"/>
            <w:bottom w:val="none" w:sz="0" w:space="0" w:color="auto"/>
            <w:right w:val="none" w:sz="0" w:space="0" w:color="auto"/>
          </w:divBdr>
        </w:div>
        <w:div w:id="1914267738">
          <w:marLeft w:val="2434"/>
          <w:marRight w:val="0"/>
          <w:marTop w:val="0"/>
          <w:marBottom w:val="101"/>
          <w:divBdr>
            <w:top w:val="none" w:sz="0" w:space="0" w:color="auto"/>
            <w:left w:val="none" w:sz="0" w:space="0" w:color="auto"/>
            <w:bottom w:val="none" w:sz="0" w:space="0" w:color="auto"/>
            <w:right w:val="none" w:sz="0" w:space="0" w:color="auto"/>
          </w:divBdr>
        </w:div>
        <w:div w:id="2043360722">
          <w:marLeft w:val="2430"/>
          <w:marRight w:val="0"/>
          <w:marTop w:val="0"/>
          <w:marBottom w:val="101"/>
          <w:divBdr>
            <w:top w:val="none" w:sz="0" w:space="0" w:color="auto"/>
            <w:left w:val="none" w:sz="0" w:space="0" w:color="auto"/>
            <w:bottom w:val="none" w:sz="0" w:space="0" w:color="auto"/>
            <w:right w:val="none" w:sz="0" w:space="0" w:color="auto"/>
          </w:divBdr>
        </w:div>
        <w:div w:id="1457140206">
          <w:marLeft w:val="2430"/>
          <w:marRight w:val="0"/>
          <w:marTop w:val="0"/>
          <w:marBottom w:val="101"/>
          <w:divBdr>
            <w:top w:val="none" w:sz="0" w:space="0" w:color="auto"/>
            <w:left w:val="none" w:sz="0" w:space="0" w:color="auto"/>
            <w:bottom w:val="none" w:sz="0" w:space="0" w:color="auto"/>
            <w:right w:val="none" w:sz="0" w:space="0" w:color="auto"/>
          </w:divBdr>
        </w:div>
        <w:div w:id="466629750">
          <w:marLeft w:val="2430"/>
          <w:marRight w:val="0"/>
          <w:marTop w:val="0"/>
          <w:marBottom w:val="101"/>
          <w:divBdr>
            <w:top w:val="none" w:sz="0" w:space="0" w:color="auto"/>
            <w:left w:val="none" w:sz="0" w:space="0" w:color="auto"/>
            <w:bottom w:val="none" w:sz="0" w:space="0" w:color="auto"/>
            <w:right w:val="none" w:sz="0" w:space="0" w:color="auto"/>
          </w:divBdr>
        </w:div>
        <w:div w:id="693263716">
          <w:marLeft w:val="2070"/>
          <w:marRight w:val="0"/>
          <w:marTop w:val="0"/>
          <w:marBottom w:val="101"/>
          <w:divBdr>
            <w:top w:val="none" w:sz="0" w:space="0" w:color="auto"/>
            <w:left w:val="none" w:sz="0" w:space="0" w:color="auto"/>
            <w:bottom w:val="none" w:sz="0" w:space="0" w:color="auto"/>
            <w:right w:val="none" w:sz="0" w:space="0" w:color="auto"/>
          </w:divBdr>
        </w:div>
        <w:div w:id="1764761820">
          <w:marLeft w:val="2070"/>
          <w:marRight w:val="0"/>
          <w:marTop w:val="0"/>
          <w:marBottom w:val="101"/>
          <w:divBdr>
            <w:top w:val="none" w:sz="0" w:space="0" w:color="auto"/>
            <w:left w:val="none" w:sz="0" w:space="0" w:color="auto"/>
            <w:bottom w:val="none" w:sz="0" w:space="0" w:color="auto"/>
            <w:right w:val="none" w:sz="0" w:space="0" w:color="auto"/>
          </w:divBdr>
        </w:div>
        <w:div w:id="927345762">
          <w:marLeft w:val="2430"/>
          <w:marRight w:val="0"/>
          <w:marTop w:val="0"/>
          <w:marBottom w:val="101"/>
          <w:divBdr>
            <w:top w:val="none" w:sz="0" w:space="0" w:color="auto"/>
            <w:left w:val="none" w:sz="0" w:space="0" w:color="auto"/>
            <w:bottom w:val="none" w:sz="0" w:space="0" w:color="auto"/>
            <w:right w:val="none" w:sz="0" w:space="0" w:color="auto"/>
          </w:divBdr>
        </w:div>
        <w:div w:id="974024636">
          <w:marLeft w:val="2430"/>
          <w:marRight w:val="0"/>
          <w:marTop w:val="0"/>
          <w:marBottom w:val="101"/>
          <w:divBdr>
            <w:top w:val="none" w:sz="0" w:space="0" w:color="auto"/>
            <w:left w:val="none" w:sz="0" w:space="0" w:color="auto"/>
            <w:bottom w:val="none" w:sz="0" w:space="0" w:color="auto"/>
            <w:right w:val="none" w:sz="0" w:space="0" w:color="auto"/>
          </w:divBdr>
        </w:div>
        <w:div w:id="651984816">
          <w:marLeft w:val="1440"/>
          <w:marRight w:val="0"/>
          <w:marTop w:val="0"/>
          <w:marBottom w:val="101"/>
          <w:divBdr>
            <w:top w:val="none" w:sz="0" w:space="0" w:color="auto"/>
            <w:left w:val="none" w:sz="0" w:space="0" w:color="auto"/>
            <w:bottom w:val="none" w:sz="0" w:space="0" w:color="auto"/>
            <w:right w:val="none" w:sz="0" w:space="0" w:color="auto"/>
          </w:divBdr>
        </w:div>
        <w:div w:id="1061830565">
          <w:marLeft w:val="1440"/>
          <w:marRight w:val="0"/>
          <w:marTop w:val="0"/>
          <w:marBottom w:val="101"/>
          <w:divBdr>
            <w:top w:val="none" w:sz="0" w:space="0" w:color="auto"/>
            <w:left w:val="none" w:sz="0" w:space="0" w:color="auto"/>
            <w:bottom w:val="none" w:sz="0" w:space="0" w:color="auto"/>
            <w:right w:val="none" w:sz="0" w:space="0" w:color="auto"/>
          </w:divBdr>
        </w:div>
        <w:div w:id="750664125">
          <w:marLeft w:val="1440"/>
          <w:marRight w:val="0"/>
          <w:marTop w:val="0"/>
          <w:marBottom w:val="101"/>
          <w:divBdr>
            <w:top w:val="none" w:sz="0" w:space="0" w:color="auto"/>
            <w:left w:val="none" w:sz="0" w:space="0" w:color="auto"/>
            <w:bottom w:val="none" w:sz="0" w:space="0" w:color="auto"/>
            <w:right w:val="none" w:sz="0" w:space="0" w:color="auto"/>
          </w:divBdr>
        </w:div>
        <w:div w:id="730269768">
          <w:marLeft w:val="1440"/>
          <w:marRight w:val="0"/>
          <w:marTop w:val="0"/>
          <w:marBottom w:val="101"/>
          <w:divBdr>
            <w:top w:val="none" w:sz="0" w:space="0" w:color="auto"/>
            <w:left w:val="none" w:sz="0" w:space="0" w:color="auto"/>
            <w:bottom w:val="none" w:sz="0" w:space="0" w:color="auto"/>
            <w:right w:val="none" w:sz="0" w:space="0" w:color="auto"/>
          </w:divBdr>
        </w:div>
        <w:div w:id="1007751609">
          <w:marLeft w:val="1440"/>
          <w:marRight w:val="0"/>
          <w:marTop w:val="0"/>
          <w:marBottom w:val="101"/>
          <w:divBdr>
            <w:top w:val="none" w:sz="0" w:space="0" w:color="auto"/>
            <w:left w:val="none" w:sz="0" w:space="0" w:color="auto"/>
            <w:bottom w:val="none" w:sz="0" w:space="0" w:color="auto"/>
            <w:right w:val="none" w:sz="0" w:space="0" w:color="auto"/>
          </w:divBdr>
        </w:div>
        <w:div w:id="42490697">
          <w:marLeft w:val="1440"/>
          <w:marRight w:val="0"/>
          <w:marTop w:val="0"/>
          <w:marBottom w:val="101"/>
          <w:divBdr>
            <w:top w:val="none" w:sz="0" w:space="0" w:color="auto"/>
            <w:left w:val="none" w:sz="0" w:space="0" w:color="auto"/>
            <w:bottom w:val="none" w:sz="0" w:space="0" w:color="auto"/>
            <w:right w:val="none" w:sz="0" w:space="0" w:color="auto"/>
          </w:divBdr>
        </w:div>
        <w:div w:id="546452831">
          <w:marLeft w:val="1440"/>
          <w:marRight w:val="0"/>
          <w:marTop w:val="0"/>
          <w:marBottom w:val="101"/>
          <w:divBdr>
            <w:top w:val="none" w:sz="0" w:space="0" w:color="auto"/>
            <w:left w:val="none" w:sz="0" w:space="0" w:color="auto"/>
            <w:bottom w:val="none" w:sz="0" w:space="0" w:color="auto"/>
            <w:right w:val="none" w:sz="0" w:space="0" w:color="auto"/>
          </w:divBdr>
        </w:div>
        <w:div w:id="451703806">
          <w:marLeft w:val="1440"/>
          <w:marRight w:val="0"/>
          <w:marTop w:val="0"/>
          <w:marBottom w:val="101"/>
          <w:divBdr>
            <w:top w:val="none" w:sz="0" w:space="0" w:color="auto"/>
            <w:left w:val="none" w:sz="0" w:space="0" w:color="auto"/>
            <w:bottom w:val="none" w:sz="0" w:space="0" w:color="auto"/>
            <w:right w:val="none" w:sz="0" w:space="0" w:color="auto"/>
          </w:divBdr>
        </w:div>
        <w:div w:id="2045055048">
          <w:marLeft w:val="1440"/>
          <w:marRight w:val="0"/>
          <w:marTop w:val="0"/>
          <w:marBottom w:val="101"/>
          <w:divBdr>
            <w:top w:val="none" w:sz="0" w:space="0" w:color="auto"/>
            <w:left w:val="none" w:sz="0" w:space="0" w:color="auto"/>
            <w:bottom w:val="none" w:sz="0" w:space="0" w:color="auto"/>
            <w:right w:val="none" w:sz="0" w:space="0" w:color="auto"/>
          </w:divBdr>
        </w:div>
        <w:div w:id="743265273">
          <w:marLeft w:val="1440"/>
          <w:marRight w:val="0"/>
          <w:marTop w:val="0"/>
          <w:marBottom w:val="101"/>
          <w:divBdr>
            <w:top w:val="none" w:sz="0" w:space="0" w:color="auto"/>
            <w:left w:val="none" w:sz="0" w:space="0" w:color="auto"/>
            <w:bottom w:val="none" w:sz="0" w:space="0" w:color="auto"/>
            <w:right w:val="none" w:sz="0" w:space="0" w:color="auto"/>
          </w:divBdr>
        </w:div>
        <w:div w:id="207496318">
          <w:marLeft w:val="1440"/>
          <w:marRight w:val="0"/>
          <w:marTop w:val="0"/>
          <w:marBottom w:val="101"/>
          <w:divBdr>
            <w:top w:val="none" w:sz="0" w:space="0" w:color="auto"/>
            <w:left w:val="none" w:sz="0" w:space="0" w:color="auto"/>
            <w:bottom w:val="none" w:sz="0" w:space="0" w:color="auto"/>
            <w:right w:val="none" w:sz="0" w:space="0" w:color="auto"/>
          </w:divBdr>
        </w:div>
        <w:div w:id="172572098">
          <w:marLeft w:val="1440"/>
          <w:marRight w:val="0"/>
          <w:marTop w:val="0"/>
          <w:marBottom w:val="101"/>
          <w:divBdr>
            <w:top w:val="none" w:sz="0" w:space="0" w:color="auto"/>
            <w:left w:val="none" w:sz="0" w:space="0" w:color="auto"/>
            <w:bottom w:val="none" w:sz="0" w:space="0" w:color="auto"/>
            <w:right w:val="none" w:sz="0" w:space="0" w:color="auto"/>
          </w:divBdr>
        </w:div>
        <w:div w:id="1419911501">
          <w:marLeft w:val="1440"/>
          <w:marRight w:val="0"/>
          <w:marTop w:val="0"/>
          <w:marBottom w:val="101"/>
          <w:divBdr>
            <w:top w:val="none" w:sz="0" w:space="0" w:color="auto"/>
            <w:left w:val="none" w:sz="0" w:space="0" w:color="auto"/>
            <w:bottom w:val="none" w:sz="0" w:space="0" w:color="auto"/>
            <w:right w:val="none" w:sz="0" w:space="0" w:color="auto"/>
          </w:divBdr>
        </w:div>
        <w:div w:id="280041721">
          <w:marLeft w:val="1440"/>
          <w:marRight w:val="0"/>
          <w:marTop w:val="0"/>
          <w:marBottom w:val="101"/>
          <w:divBdr>
            <w:top w:val="none" w:sz="0" w:space="0" w:color="auto"/>
            <w:left w:val="none" w:sz="0" w:space="0" w:color="auto"/>
            <w:bottom w:val="none" w:sz="0" w:space="0" w:color="auto"/>
            <w:right w:val="none" w:sz="0" w:space="0" w:color="auto"/>
          </w:divBdr>
        </w:div>
        <w:div w:id="159084751">
          <w:marLeft w:val="2070"/>
          <w:marRight w:val="0"/>
          <w:marTop w:val="0"/>
          <w:marBottom w:val="101"/>
          <w:divBdr>
            <w:top w:val="none" w:sz="0" w:space="0" w:color="auto"/>
            <w:left w:val="none" w:sz="0" w:space="0" w:color="auto"/>
            <w:bottom w:val="none" w:sz="0" w:space="0" w:color="auto"/>
            <w:right w:val="none" w:sz="0" w:space="0" w:color="auto"/>
          </w:divBdr>
        </w:div>
        <w:div w:id="1595095216">
          <w:marLeft w:val="2070"/>
          <w:marRight w:val="0"/>
          <w:marTop w:val="0"/>
          <w:marBottom w:val="101"/>
          <w:divBdr>
            <w:top w:val="none" w:sz="0" w:space="0" w:color="auto"/>
            <w:left w:val="none" w:sz="0" w:space="0" w:color="auto"/>
            <w:bottom w:val="none" w:sz="0" w:space="0" w:color="auto"/>
            <w:right w:val="none" w:sz="0" w:space="0" w:color="auto"/>
          </w:divBdr>
        </w:div>
        <w:div w:id="1555389338">
          <w:marLeft w:val="2070"/>
          <w:marRight w:val="0"/>
          <w:marTop w:val="0"/>
          <w:marBottom w:val="101"/>
          <w:divBdr>
            <w:top w:val="none" w:sz="0" w:space="0" w:color="auto"/>
            <w:left w:val="none" w:sz="0" w:space="0" w:color="auto"/>
            <w:bottom w:val="none" w:sz="0" w:space="0" w:color="auto"/>
            <w:right w:val="none" w:sz="0" w:space="0" w:color="auto"/>
          </w:divBdr>
        </w:div>
        <w:div w:id="934635858">
          <w:marLeft w:val="2070"/>
          <w:marRight w:val="0"/>
          <w:marTop w:val="0"/>
          <w:marBottom w:val="101"/>
          <w:divBdr>
            <w:top w:val="none" w:sz="0" w:space="0" w:color="auto"/>
            <w:left w:val="none" w:sz="0" w:space="0" w:color="auto"/>
            <w:bottom w:val="none" w:sz="0" w:space="0" w:color="auto"/>
            <w:right w:val="none" w:sz="0" w:space="0" w:color="auto"/>
          </w:divBdr>
        </w:div>
        <w:div w:id="662273831">
          <w:marLeft w:val="2070"/>
          <w:marRight w:val="0"/>
          <w:marTop w:val="0"/>
          <w:marBottom w:val="101"/>
          <w:divBdr>
            <w:top w:val="none" w:sz="0" w:space="0" w:color="auto"/>
            <w:left w:val="none" w:sz="0" w:space="0" w:color="auto"/>
            <w:bottom w:val="none" w:sz="0" w:space="0" w:color="auto"/>
            <w:right w:val="none" w:sz="0" w:space="0" w:color="auto"/>
          </w:divBdr>
        </w:div>
        <w:div w:id="724180525">
          <w:marLeft w:val="1440"/>
          <w:marRight w:val="0"/>
          <w:marTop w:val="0"/>
          <w:marBottom w:val="101"/>
          <w:divBdr>
            <w:top w:val="none" w:sz="0" w:space="0" w:color="auto"/>
            <w:left w:val="none" w:sz="0" w:space="0" w:color="auto"/>
            <w:bottom w:val="none" w:sz="0" w:space="0" w:color="auto"/>
            <w:right w:val="none" w:sz="0" w:space="0" w:color="auto"/>
          </w:divBdr>
        </w:div>
        <w:div w:id="955989723">
          <w:marLeft w:val="1440"/>
          <w:marRight w:val="0"/>
          <w:marTop w:val="0"/>
          <w:marBottom w:val="101"/>
          <w:divBdr>
            <w:top w:val="none" w:sz="0" w:space="0" w:color="auto"/>
            <w:left w:val="none" w:sz="0" w:space="0" w:color="auto"/>
            <w:bottom w:val="none" w:sz="0" w:space="0" w:color="auto"/>
            <w:right w:val="none" w:sz="0" w:space="0" w:color="auto"/>
          </w:divBdr>
        </w:div>
        <w:div w:id="1890996775">
          <w:marLeft w:val="1440"/>
          <w:marRight w:val="0"/>
          <w:marTop w:val="0"/>
          <w:marBottom w:val="101"/>
          <w:divBdr>
            <w:top w:val="none" w:sz="0" w:space="0" w:color="auto"/>
            <w:left w:val="none" w:sz="0" w:space="0" w:color="auto"/>
            <w:bottom w:val="none" w:sz="0" w:space="0" w:color="auto"/>
            <w:right w:val="none" w:sz="0" w:space="0" w:color="auto"/>
          </w:divBdr>
        </w:div>
        <w:div w:id="961376829">
          <w:marLeft w:val="1440"/>
          <w:marRight w:val="0"/>
          <w:marTop w:val="0"/>
          <w:marBottom w:val="101"/>
          <w:divBdr>
            <w:top w:val="none" w:sz="0" w:space="0" w:color="auto"/>
            <w:left w:val="none" w:sz="0" w:space="0" w:color="auto"/>
            <w:bottom w:val="none" w:sz="0" w:space="0" w:color="auto"/>
            <w:right w:val="none" w:sz="0" w:space="0" w:color="auto"/>
          </w:divBdr>
        </w:div>
        <w:div w:id="1139759496">
          <w:marLeft w:val="2070"/>
          <w:marRight w:val="0"/>
          <w:marTop w:val="0"/>
          <w:marBottom w:val="101"/>
          <w:divBdr>
            <w:top w:val="none" w:sz="0" w:space="0" w:color="auto"/>
            <w:left w:val="none" w:sz="0" w:space="0" w:color="auto"/>
            <w:bottom w:val="none" w:sz="0" w:space="0" w:color="auto"/>
            <w:right w:val="none" w:sz="0" w:space="0" w:color="auto"/>
          </w:divBdr>
        </w:div>
        <w:div w:id="1244223577">
          <w:marLeft w:val="2070"/>
          <w:marRight w:val="0"/>
          <w:marTop w:val="0"/>
          <w:marBottom w:val="101"/>
          <w:divBdr>
            <w:top w:val="none" w:sz="0" w:space="0" w:color="auto"/>
            <w:left w:val="none" w:sz="0" w:space="0" w:color="auto"/>
            <w:bottom w:val="none" w:sz="0" w:space="0" w:color="auto"/>
            <w:right w:val="none" w:sz="0" w:space="0" w:color="auto"/>
          </w:divBdr>
        </w:div>
        <w:div w:id="1896353293">
          <w:marLeft w:val="2430"/>
          <w:marRight w:val="0"/>
          <w:marTop w:val="0"/>
          <w:marBottom w:val="101"/>
          <w:divBdr>
            <w:top w:val="none" w:sz="0" w:space="0" w:color="auto"/>
            <w:left w:val="none" w:sz="0" w:space="0" w:color="auto"/>
            <w:bottom w:val="none" w:sz="0" w:space="0" w:color="auto"/>
            <w:right w:val="none" w:sz="0" w:space="0" w:color="auto"/>
          </w:divBdr>
        </w:div>
        <w:div w:id="240020810">
          <w:marLeft w:val="2430"/>
          <w:marRight w:val="0"/>
          <w:marTop w:val="0"/>
          <w:marBottom w:val="101"/>
          <w:divBdr>
            <w:top w:val="none" w:sz="0" w:space="0" w:color="auto"/>
            <w:left w:val="none" w:sz="0" w:space="0" w:color="auto"/>
            <w:bottom w:val="none" w:sz="0" w:space="0" w:color="auto"/>
            <w:right w:val="none" w:sz="0" w:space="0" w:color="auto"/>
          </w:divBdr>
        </w:div>
        <w:div w:id="1512993471">
          <w:marLeft w:val="2430"/>
          <w:marRight w:val="0"/>
          <w:marTop w:val="0"/>
          <w:marBottom w:val="101"/>
          <w:divBdr>
            <w:top w:val="none" w:sz="0" w:space="0" w:color="auto"/>
            <w:left w:val="none" w:sz="0" w:space="0" w:color="auto"/>
            <w:bottom w:val="none" w:sz="0" w:space="0" w:color="auto"/>
            <w:right w:val="none" w:sz="0" w:space="0" w:color="auto"/>
          </w:divBdr>
        </w:div>
        <w:div w:id="694774634">
          <w:marLeft w:val="2430"/>
          <w:marRight w:val="0"/>
          <w:marTop w:val="0"/>
          <w:marBottom w:val="101"/>
          <w:divBdr>
            <w:top w:val="none" w:sz="0" w:space="0" w:color="auto"/>
            <w:left w:val="none" w:sz="0" w:space="0" w:color="auto"/>
            <w:bottom w:val="none" w:sz="0" w:space="0" w:color="auto"/>
            <w:right w:val="none" w:sz="0" w:space="0" w:color="auto"/>
          </w:divBdr>
        </w:div>
        <w:div w:id="1824422010">
          <w:marLeft w:val="2430"/>
          <w:marRight w:val="0"/>
          <w:marTop w:val="0"/>
          <w:marBottom w:val="101"/>
          <w:divBdr>
            <w:top w:val="none" w:sz="0" w:space="0" w:color="auto"/>
            <w:left w:val="none" w:sz="0" w:space="0" w:color="auto"/>
            <w:bottom w:val="none" w:sz="0" w:space="0" w:color="auto"/>
            <w:right w:val="none" w:sz="0" w:space="0" w:color="auto"/>
          </w:divBdr>
        </w:div>
        <w:div w:id="322634377">
          <w:marLeft w:val="2430"/>
          <w:marRight w:val="0"/>
          <w:marTop w:val="0"/>
          <w:marBottom w:val="101"/>
          <w:divBdr>
            <w:top w:val="none" w:sz="0" w:space="0" w:color="auto"/>
            <w:left w:val="none" w:sz="0" w:space="0" w:color="auto"/>
            <w:bottom w:val="none" w:sz="0" w:space="0" w:color="auto"/>
            <w:right w:val="none" w:sz="0" w:space="0" w:color="auto"/>
          </w:divBdr>
        </w:div>
        <w:div w:id="1162694745">
          <w:marLeft w:val="2430"/>
          <w:marRight w:val="0"/>
          <w:marTop w:val="0"/>
          <w:marBottom w:val="101"/>
          <w:divBdr>
            <w:top w:val="none" w:sz="0" w:space="0" w:color="auto"/>
            <w:left w:val="none" w:sz="0" w:space="0" w:color="auto"/>
            <w:bottom w:val="none" w:sz="0" w:space="0" w:color="auto"/>
            <w:right w:val="none" w:sz="0" w:space="0" w:color="auto"/>
          </w:divBdr>
        </w:div>
        <w:div w:id="2023437543">
          <w:marLeft w:val="2430"/>
          <w:marRight w:val="0"/>
          <w:marTop w:val="0"/>
          <w:marBottom w:val="101"/>
          <w:divBdr>
            <w:top w:val="none" w:sz="0" w:space="0" w:color="auto"/>
            <w:left w:val="none" w:sz="0" w:space="0" w:color="auto"/>
            <w:bottom w:val="none" w:sz="0" w:space="0" w:color="auto"/>
            <w:right w:val="none" w:sz="0" w:space="0" w:color="auto"/>
          </w:divBdr>
        </w:div>
        <w:div w:id="618297382">
          <w:marLeft w:val="2070"/>
          <w:marRight w:val="0"/>
          <w:marTop w:val="0"/>
          <w:marBottom w:val="101"/>
          <w:divBdr>
            <w:top w:val="none" w:sz="0" w:space="0" w:color="auto"/>
            <w:left w:val="none" w:sz="0" w:space="0" w:color="auto"/>
            <w:bottom w:val="none" w:sz="0" w:space="0" w:color="auto"/>
            <w:right w:val="none" w:sz="0" w:space="0" w:color="auto"/>
          </w:divBdr>
        </w:div>
        <w:div w:id="1826508994">
          <w:marLeft w:val="2430"/>
          <w:marRight w:val="0"/>
          <w:marTop w:val="0"/>
          <w:marBottom w:val="101"/>
          <w:divBdr>
            <w:top w:val="none" w:sz="0" w:space="0" w:color="auto"/>
            <w:left w:val="none" w:sz="0" w:space="0" w:color="auto"/>
            <w:bottom w:val="none" w:sz="0" w:space="0" w:color="auto"/>
            <w:right w:val="none" w:sz="0" w:space="0" w:color="auto"/>
          </w:divBdr>
        </w:div>
        <w:div w:id="1006247220">
          <w:marLeft w:val="2430"/>
          <w:marRight w:val="0"/>
          <w:marTop w:val="0"/>
          <w:marBottom w:val="101"/>
          <w:divBdr>
            <w:top w:val="none" w:sz="0" w:space="0" w:color="auto"/>
            <w:left w:val="none" w:sz="0" w:space="0" w:color="auto"/>
            <w:bottom w:val="none" w:sz="0" w:space="0" w:color="auto"/>
            <w:right w:val="none" w:sz="0" w:space="0" w:color="auto"/>
          </w:divBdr>
        </w:div>
        <w:div w:id="1416130512">
          <w:marLeft w:val="2430"/>
          <w:marRight w:val="0"/>
          <w:marTop w:val="0"/>
          <w:marBottom w:val="101"/>
          <w:divBdr>
            <w:top w:val="none" w:sz="0" w:space="0" w:color="auto"/>
            <w:left w:val="none" w:sz="0" w:space="0" w:color="auto"/>
            <w:bottom w:val="none" w:sz="0" w:space="0" w:color="auto"/>
            <w:right w:val="none" w:sz="0" w:space="0" w:color="auto"/>
          </w:divBdr>
        </w:div>
        <w:div w:id="523325459">
          <w:marLeft w:val="2430"/>
          <w:marRight w:val="0"/>
          <w:marTop w:val="0"/>
          <w:marBottom w:val="101"/>
          <w:divBdr>
            <w:top w:val="none" w:sz="0" w:space="0" w:color="auto"/>
            <w:left w:val="none" w:sz="0" w:space="0" w:color="auto"/>
            <w:bottom w:val="none" w:sz="0" w:space="0" w:color="auto"/>
            <w:right w:val="none" w:sz="0" w:space="0" w:color="auto"/>
          </w:divBdr>
        </w:div>
        <w:div w:id="41909430">
          <w:marLeft w:val="2430"/>
          <w:marRight w:val="0"/>
          <w:marTop w:val="0"/>
          <w:marBottom w:val="101"/>
          <w:divBdr>
            <w:top w:val="none" w:sz="0" w:space="0" w:color="auto"/>
            <w:left w:val="none" w:sz="0" w:space="0" w:color="auto"/>
            <w:bottom w:val="none" w:sz="0" w:space="0" w:color="auto"/>
            <w:right w:val="none" w:sz="0" w:space="0" w:color="auto"/>
          </w:divBdr>
        </w:div>
        <w:div w:id="2066876776">
          <w:marLeft w:val="2430"/>
          <w:marRight w:val="0"/>
          <w:marTop w:val="0"/>
          <w:marBottom w:val="101"/>
          <w:divBdr>
            <w:top w:val="none" w:sz="0" w:space="0" w:color="auto"/>
            <w:left w:val="none" w:sz="0" w:space="0" w:color="auto"/>
            <w:bottom w:val="none" w:sz="0" w:space="0" w:color="auto"/>
            <w:right w:val="none" w:sz="0" w:space="0" w:color="auto"/>
          </w:divBdr>
        </w:div>
        <w:div w:id="1877620825">
          <w:marLeft w:val="2070"/>
          <w:marRight w:val="0"/>
          <w:marTop w:val="0"/>
          <w:marBottom w:val="101"/>
          <w:divBdr>
            <w:top w:val="none" w:sz="0" w:space="0" w:color="auto"/>
            <w:left w:val="none" w:sz="0" w:space="0" w:color="auto"/>
            <w:bottom w:val="none" w:sz="0" w:space="0" w:color="auto"/>
            <w:right w:val="none" w:sz="0" w:space="0" w:color="auto"/>
          </w:divBdr>
        </w:div>
        <w:div w:id="1339456658">
          <w:marLeft w:val="2070"/>
          <w:marRight w:val="0"/>
          <w:marTop w:val="0"/>
          <w:marBottom w:val="101"/>
          <w:divBdr>
            <w:top w:val="none" w:sz="0" w:space="0" w:color="auto"/>
            <w:left w:val="none" w:sz="0" w:space="0" w:color="auto"/>
            <w:bottom w:val="none" w:sz="0" w:space="0" w:color="auto"/>
            <w:right w:val="none" w:sz="0" w:space="0" w:color="auto"/>
          </w:divBdr>
        </w:div>
        <w:div w:id="118887329">
          <w:marLeft w:val="2070"/>
          <w:marRight w:val="0"/>
          <w:marTop w:val="0"/>
          <w:marBottom w:val="101"/>
          <w:divBdr>
            <w:top w:val="none" w:sz="0" w:space="0" w:color="auto"/>
            <w:left w:val="none" w:sz="0" w:space="0" w:color="auto"/>
            <w:bottom w:val="none" w:sz="0" w:space="0" w:color="auto"/>
            <w:right w:val="none" w:sz="0" w:space="0" w:color="auto"/>
          </w:divBdr>
        </w:div>
        <w:div w:id="214512184">
          <w:marLeft w:val="2430"/>
          <w:marRight w:val="0"/>
          <w:marTop w:val="0"/>
          <w:marBottom w:val="101"/>
          <w:divBdr>
            <w:top w:val="none" w:sz="0" w:space="0" w:color="auto"/>
            <w:left w:val="none" w:sz="0" w:space="0" w:color="auto"/>
            <w:bottom w:val="none" w:sz="0" w:space="0" w:color="auto"/>
            <w:right w:val="none" w:sz="0" w:space="0" w:color="auto"/>
          </w:divBdr>
        </w:div>
        <w:div w:id="880703361">
          <w:marLeft w:val="2790"/>
          <w:marRight w:val="0"/>
          <w:marTop w:val="0"/>
          <w:marBottom w:val="101"/>
          <w:divBdr>
            <w:top w:val="none" w:sz="0" w:space="0" w:color="auto"/>
            <w:left w:val="none" w:sz="0" w:space="0" w:color="auto"/>
            <w:bottom w:val="none" w:sz="0" w:space="0" w:color="auto"/>
            <w:right w:val="none" w:sz="0" w:space="0" w:color="auto"/>
          </w:divBdr>
        </w:div>
        <w:div w:id="1147745508">
          <w:marLeft w:val="2790"/>
          <w:marRight w:val="0"/>
          <w:marTop w:val="0"/>
          <w:marBottom w:val="101"/>
          <w:divBdr>
            <w:top w:val="none" w:sz="0" w:space="0" w:color="auto"/>
            <w:left w:val="none" w:sz="0" w:space="0" w:color="auto"/>
            <w:bottom w:val="none" w:sz="0" w:space="0" w:color="auto"/>
            <w:right w:val="none" w:sz="0" w:space="0" w:color="auto"/>
          </w:divBdr>
        </w:div>
        <w:div w:id="406923495">
          <w:marLeft w:val="2790"/>
          <w:marRight w:val="0"/>
          <w:marTop w:val="0"/>
          <w:marBottom w:val="101"/>
          <w:divBdr>
            <w:top w:val="none" w:sz="0" w:space="0" w:color="auto"/>
            <w:left w:val="none" w:sz="0" w:space="0" w:color="auto"/>
            <w:bottom w:val="none" w:sz="0" w:space="0" w:color="auto"/>
            <w:right w:val="none" w:sz="0" w:space="0" w:color="auto"/>
          </w:divBdr>
        </w:div>
        <w:div w:id="664094814">
          <w:marLeft w:val="2790"/>
          <w:marRight w:val="0"/>
          <w:marTop w:val="0"/>
          <w:marBottom w:val="101"/>
          <w:divBdr>
            <w:top w:val="none" w:sz="0" w:space="0" w:color="auto"/>
            <w:left w:val="none" w:sz="0" w:space="0" w:color="auto"/>
            <w:bottom w:val="none" w:sz="0" w:space="0" w:color="auto"/>
            <w:right w:val="none" w:sz="0" w:space="0" w:color="auto"/>
          </w:divBdr>
        </w:div>
        <w:div w:id="1273438197">
          <w:marLeft w:val="2790"/>
          <w:marRight w:val="0"/>
          <w:marTop w:val="0"/>
          <w:marBottom w:val="101"/>
          <w:divBdr>
            <w:top w:val="none" w:sz="0" w:space="0" w:color="auto"/>
            <w:left w:val="none" w:sz="0" w:space="0" w:color="auto"/>
            <w:bottom w:val="none" w:sz="0" w:space="0" w:color="auto"/>
            <w:right w:val="none" w:sz="0" w:space="0" w:color="auto"/>
          </w:divBdr>
        </w:div>
        <w:div w:id="177431531">
          <w:marLeft w:val="2790"/>
          <w:marRight w:val="0"/>
          <w:marTop w:val="0"/>
          <w:marBottom w:val="101"/>
          <w:divBdr>
            <w:top w:val="none" w:sz="0" w:space="0" w:color="auto"/>
            <w:left w:val="none" w:sz="0" w:space="0" w:color="auto"/>
            <w:bottom w:val="none" w:sz="0" w:space="0" w:color="auto"/>
            <w:right w:val="none" w:sz="0" w:space="0" w:color="auto"/>
          </w:divBdr>
        </w:div>
        <w:div w:id="1500541510">
          <w:marLeft w:val="2790"/>
          <w:marRight w:val="0"/>
          <w:marTop w:val="0"/>
          <w:marBottom w:val="101"/>
          <w:divBdr>
            <w:top w:val="none" w:sz="0" w:space="0" w:color="auto"/>
            <w:left w:val="none" w:sz="0" w:space="0" w:color="auto"/>
            <w:bottom w:val="none" w:sz="0" w:space="0" w:color="auto"/>
            <w:right w:val="none" w:sz="0" w:space="0" w:color="auto"/>
          </w:divBdr>
        </w:div>
        <w:div w:id="407461453">
          <w:marLeft w:val="2790"/>
          <w:marRight w:val="0"/>
          <w:marTop w:val="0"/>
          <w:marBottom w:val="101"/>
          <w:divBdr>
            <w:top w:val="none" w:sz="0" w:space="0" w:color="auto"/>
            <w:left w:val="none" w:sz="0" w:space="0" w:color="auto"/>
            <w:bottom w:val="none" w:sz="0" w:space="0" w:color="auto"/>
            <w:right w:val="none" w:sz="0" w:space="0" w:color="auto"/>
          </w:divBdr>
        </w:div>
        <w:div w:id="1116678568">
          <w:marLeft w:val="2430"/>
          <w:marRight w:val="0"/>
          <w:marTop w:val="0"/>
          <w:marBottom w:val="101"/>
          <w:divBdr>
            <w:top w:val="none" w:sz="0" w:space="0" w:color="auto"/>
            <w:left w:val="none" w:sz="0" w:space="0" w:color="auto"/>
            <w:bottom w:val="none" w:sz="0" w:space="0" w:color="auto"/>
            <w:right w:val="none" w:sz="0" w:space="0" w:color="auto"/>
          </w:divBdr>
        </w:div>
        <w:div w:id="582951667">
          <w:marLeft w:val="2430"/>
          <w:marRight w:val="0"/>
          <w:marTop w:val="0"/>
          <w:marBottom w:val="101"/>
          <w:divBdr>
            <w:top w:val="none" w:sz="0" w:space="0" w:color="auto"/>
            <w:left w:val="none" w:sz="0" w:space="0" w:color="auto"/>
            <w:bottom w:val="none" w:sz="0" w:space="0" w:color="auto"/>
            <w:right w:val="none" w:sz="0" w:space="0" w:color="auto"/>
          </w:divBdr>
        </w:div>
        <w:div w:id="1160776741">
          <w:marLeft w:val="2430"/>
          <w:marRight w:val="0"/>
          <w:marTop w:val="0"/>
          <w:marBottom w:val="101"/>
          <w:divBdr>
            <w:top w:val="none" w:sz="0" w:space="0" w:color="auto"/>
            <w:left w:val="none" w:sz="0" w:space="0" w:color="auto"/>
            <w:bottom w:val="none" w:sz="0" w:space="0" w:color="auto"/>
            <w:right w:val="none" w:sz="0" w:space="0" w:color="auto"/>
          </w:divBdr>
        </w:div>
        <w:div w:id="41445052">
          <w:marLeft w:val="2790"/>
          <w:marRight w:val="0"/>
          <w:marTop w:val="0"/>
          <w:marBottom w:val="101"/>
          <w:divBdr>
            <w:top w:val="none" w:sz="0" w:space="0" w:color="auto"/>
            <w:left w:val="none" w:sz="0" w:space="0" w:color="auto"/>
            <w:bottom w:val="none" w:sz="0" w:space="0" w:color="auto"/>
            <w:right w:val="none" w:sz="0" w:space="0" w:color="auto"/>
          </w:divBdr>
        </w:div>
        <w:div w:id="1335305061">
          <w:marLeft w:val="2790"/>
          <w:marRight w:val="0"/>
          <w:marTop w:val="0"/>
          <w:marBottom w:val="101"/>
          <w:divBdr>
            <w:top w:val="none" w:sz="0" w:space="0" w:color="auto"/>
            <w:left w:val="none" w:sz="0" w:space="0" w:color="auto"/>
            <w:bottom w:val="none" w:sz="0" w:space="0" w:color="auto"/>
            <w:right w:val="none" w:sz="0" w:space="0" w:color="auto"/>
          </w:divBdr>
        </w:div>
        <w:div w:id="2012177915">
          <w:marLeft w:val="1440"/>
          <w:marRight w:val="0"/>
          <w:marTop w:val="0"/>
          <w:marBottom w:val="101"/>
          <w:divBdr>
            <w:top w:val="none" w:sz="0" w:space="0" w:color="auto"/>
            <w:left w:val="none" w:sz="0" w:space="0" w:color="auto"/>
            <w:bottom w:val="none" w:sz="0" w:space="0" w:color="auto"/>
            <w:right w:val="none" w:sz="0" w:space="0" w:color="auto"/>
          </w:divBdr>
        </w:div>
        <w:div w:id="1852716365">
          <w:marLeft w:val="1440"/>
          <w:marRight w:val="0"/>
          <w:marTop w:val="0"/>
          <w:marBottom w:val="101"/>
          <w:divBdr>
            <w:top w:val="none" w:sz="0" w:space="0" w:color="auto"/>
            <w:left w:val="none" w:sz="0" w:space="0" w:color="auto"/>
            <w:bottom w:val="none" w:sz="0" w:space="0" w:color="auto"/>
            <w:right w:val="none" w:sz="0" w:space="0" w:color="auto"/>
          </w:divBdr>
        </w:div>
        <w:div w:id="1857377422">
          <w:marLeft w:val="1440"/>
          <w:marRight w:val="0"/>
          <w:marTop w:val="0"/>
          <w:marBottom w:val="101"/>
          <w:divBdr>
            <w:top w:val="none" w:sz="0" w:space="0" w:color="auto"/>
            <w:left w:val="none" w:sz="0" w:space="0" w:color="auto"/>
            <w:bottom w:val="none" w:sz="0" w:space="0" w:color="auto"/>
            <w:right w:val="none" w:sz="0" w:space="0" w:color="auto"/>
          </w:divBdr>
        </w:div>
        <w:div w:id="2118865575">
          <w:marLeft w:val="1440"/>
          <w:marRight w:val="0"/>
          <w:marTop w:val="0"/>
          <w:marBottom w:val="101"/>
          <w:divBdr>
            <w:top w:val="none" w:sz="0" w:space="0" w:color="auto"/>
            <w:left w:val="none" w:sz="0" w:space="0" w:color="auto"/>
            <w:bottom w:val="none" w:sz="0" w:space="0" w:color="auto"/>
            <w:right w:val="none" w:sz="0" w:space="0" w:color="auto"/>
          </w:divBdr>
        </w:div>
        <w:div w:id="64959867">
          <w:marLeft w:val="1440"/>
          <w:marRight w:val="0"/>
          <w:marTop w:val="0"/>
          <w:marBottom w:val="101"/>
          <w:divBdr>
            <w:top w:val="none" w:sz="0" w:space="0" w:color="auto"/>
            <w:left w:val="none" w:sz="0" w:space="0" w:color="auto"/>
            <w:bottom w:val="none" w:sz="0" w:space="0" w:color="auto"/>
            <w:right w:val="none" w:sz="0" w:space="0" w:color="auto"/>
          </w:divBdr>
        </w:div>
        <w:div w:id="1372997799">
          <w:marLeft w:val="1440"/>
          <w:marRight w:val="0"/>
          <w:marTop w:val="0"/>
          <w:marBottom w:val="101"/>
          <w:divBdr>
            <w:top w:val="none" w:sz="0" w:space="0" w:color="auto"/>
            <w:left w:val="none" w:sz="0" w:space="0" w:color="auto"/>
            <w:bottom w:val="none" w:sz="0" w:space="0" w:color="auto"/>
            <w:right w:val="none" w:sz="0" w:space="0" w:color="auto"/>
          </w:divBdr>
        </w:div>
        <w:div w:id="1169322200">
          <w:marLeft w:val="1440"/>
          <w:marRight w:val="0"/>
          <w:marTop w:val="0"/>
          <w:marBottom w:val="101"/>
          <w:divBdr>
            <w:top w:val="none" w:sz="0" w:space="0" w:color="auto"/>
            <w:left w:val="none" w:sz="0" w:space="0" w:color="auto"/>
            <w:bottom w:val="none" w:sz="0" w:space="0" w:color="auto"/>
            <w:right w:val="none" w:sz="0" w:space="0" w:color="auto"/>
          </w:divBdr>
        </w:div>
        <w:div w:id="891161249">
          <w:marLeft w:val="1440"/>
          <w:marRight w:val="0"/>
          <w:marTop w:val="0"/>
          <w:marBottom w:val="101"/>
          <w:divBdr>
            <w:top w:val="none" w:sz="0" w:space="0" w:color="auto"/>
            <w:left w:val="none" w:sz="0" w:space="0" w:color="auto"/>
            <w:bottom w:val="none" w:sz="0" w:space="0" w:color="auto"/>
            <w:right w:val="none" w:sz="0" w:space="0" w:color="auto"/>
          </w:divBdr>
        </w:div>
        <w:div w:id="1400665705">
          <w:marLeft w:val="1440"/>
          <w:marRight w:val="0"/>
          <w:marTop w:val="0"/>
          <w:marBottom w:val="101"/>
          <w:divBdr>
            <w:top w:val="none" w:sz="0" w:space="0" w:color="auto"/>
            <w:left w:val="none" w:sz="0" w:space="0" w:color="auto"/>
            <w:bottom w:val="none" w:sz="0" w:space="0" w:color="auto"/>
            <w:right w:val="none" w:sz="0" w:space="0" w:color="auto"/>
          </w:divBdr>
        </w:div>
        <w:div w:id="1401512831">
          <w:marLeft w:val="1440"/>
          <w:marRight w:val="0"/>
          <w:marTop w:val="0"/>
          <w:marBottom w:val="101"/>
          <w:divBdr>
            <w:top w:val="none" w:sz="0" w:space="0" w:color="auto"/>
            <w:left w:val="none" w:sz="0" w:space="0" w:color="auto"/>
            <w:bottom w:val="none" w:sz="0" w:space="0" w:color="auto"/>
            <w:right w:val="none" w:sz="0" w:space="0" w:color="auto"/>
          </w:divBdr>
        </w:div>
        <w:div w:id="618027612">
          <w:marLeft w:val="1440"/>
          <w:marRight w:val="0"/>
          <w:marTop w:val="0"/>
          <w:marBottom w:val="101"/>
          <w:divBdr>
            <w:top w:val="none" w:sz="0" w:space="0" w:color="auto"/>
            <w:left w:val="none" w:sz="0" w:space="0" w:color="auto"/>
            <w:bottom w:val="none" w:sz="0" w:space="0" w:color="auto"/>
            <w:right w:val="none" w:sz="0" w:space="0" w:color="auto"/>
          </w:divBdr>
        </w:div>
        <w:div w:id="714433476">
          <w:marLeft w:val="1440"/>
          <w:marRight w:val="0"/>
          <w:marTop w:val="0"/>
          <w:marBottom w:val="101"/>
          <w:divBdr>
            <w:top w:val="none" w:sz="0" w:space="0" w:color="auto"/>
            <w:left w:val="none" w:sz="0" w:space="0" w:color="auto"/>
            <w:bottom w:val="none" w:sz="0" w:space="0" w:color="auto"/>
            <w:right w:val="none" w:sz="0" w:space="0" w:color="auto"/>
          </w:divBdr>
        </w:div>
        <w:div w:id="1763645617">
          <w:marLeft w:val="1440"/>
          <w:marRight w:val="0"/>
          <w:marTop w:val="0"/>
          <w:marBottom w:val="101"/>
          <w:divBdr>
            <w:top w:val="none" w:sz="0" w:space="0" w:color="auto"/>
            <w:left w:val="none" w:sz="0" w:space="0" w:color="auto"/>
            <w:bottom w:val="none" w:sz="0" w:space="0" w:color="auto"/>
            <w:right w:val="none" w:sz="0" w:space="0" w:color="auto"/>
          </w:divBdr>
        </w:div>
        <w:div w:id="1144160003">
          <w:marLeft w:val="1440"/>
          <w:marRight w:val="0"/>
          <w:marTop w:val="0"/>
          <w:marBottom w:val="101"/>
          <w:divBdr>
            <w:top w:val="none" w:sz="0" w:space="0" w:color="auto"/>
            <w:left w:val="none" w:sz="0" w:space="0" w:color="auto"/>
            <w:bottom w:val="none" w:sz="0" w:space="0" w:color="auto"/>
            <w:right w:val="none" w:sz="0" w:space="0" w:color="auto"/>
          </w:divBdr>
        </w:div>
        <w:div w:id="1299411064">
          <w:marLeft w:val="1440"/>
          <w:marRight w:val="0"/>
          <w:marTop w:val="0"/>
          <w:marBottom w:val="101"/>
          <w:divBdr>
            <w:top w:val="none" w:sz="0" w:space="0" w:color="auto"/>
            <w:left w:val="none" w:sz="0" w:space="0" w:color="auto"/>
            <w:bottom w:val="none" w:sz="0" w:space="0" w:color="auto"/>
            <w:right w:val="none" w:sz="0" w:space="0" w:color="auto"/>
          </w:divBdr>
        </w:div>
        <w:div w:id="1173495564">
          <w:marLeft w:val="0"/>
          <w:marRight w:val="0"/>
          <w:marTop w:val="0"/>
          <w:marBottom w:val="101"/>
          <w:divBdr>
            <w:top w:val="none" w:sz="0" w:space="0" w:color="auto"/>
            <w:left w:val="none" w:sz="0" w:space="0" w:color="auto"/>
            <w:bottom w:val="none" w:sz="0" w:space="0" w:color="auto"/>
            <w:right w:val="none" w:sz="0" w:space="0" w:color="auto"/>
          </w:divBdr>
        </w:div>
        <w:div w:id="758715500">
          <w:marLeft w:val="0"/>
          <w:marRight w:val="0"/>
          <w:marTop w:val="0"/>
          <w:marBottom w:val="101"/>
          <w:divBdr>
            <w:top w:val="none" w:sz="0" w:space="0" w:color="auto"/>
            <w:left w:val="none" w:sz="0" w:space="0" w:color="auto"/>
            <w:bottom w:val="none" w:sz="0" w:space="0" w:color="auto"/>
            <w:right w:val="none" w:sz="0" w:space="0" w:color="auto"/>
          </w:divBdr>
        </w:div>
        <w:div w:id="269626730">
          <w:marLeft w:val="0"/>
          <w:marRight w:val="0"/>
          <w:marTop w:val="0"/>
          <w:marBottom w:val="101"/>
          <w:divBdr>
            <w:top w:val="none" w:sz="0" w:space="0" w:color="auto"/>
            <w:left w:val="none" w:sz="0" w:space="0" w:color="auto"/>
            <w:bottom w:val="none" w:sz="0" w:space="0" w:color="auto"/>
            <w:right w:val="none" w:sz="0" w:space="0" w:color="auto"/>
          </w:divBdr>
        </w:div>
        <w:div w:id="1449592406">
          <w:marLeft w:val="0"/>
          <w:marRight w:val="0"/>
          <w:marTop w:val="0"/>
          <w:marBottom w:val="101"/>
          <w:divBdr>
            <w:top w:val="none" w:sz="0" w:space="0" w:color="auto"/>
            <w:left w:val="none" w:sz="0" w:space="0" w:color="auto"/>
            <w:bottom w:val="none" w:sz="0" w:space="0" w:color="auto"/>
            <w:right w:val="none" w:sz="0" w:space="0" w:color="auto"/>
          </w:divBdr>
        </w:div>
        <w:div w:id="417603903">
          <w:marLeft w:val="0"/>
          <w:marRight w:val="0"/>
          <w:marTop w:val="0"/>
          <w:marBottom w:val="101"/>
          <w:divBdr>
            <w:top w:val="none" w:sz="0" w:space="0" w:color="auto"/>
            <w:left w:val="none" w:sz="0" w:space="0" w:color="auto"/>
            <w:bottom w:val="none" w:sz="0" w:space="0" w:color="auto"/>
            <w:right w:val="none" w:sz="0" w:space="0" w:color="auto"/>
          </w:divBdr>
        </w:div>
        <w:div w:id="1921207161">
          <w:marLeft w:val="0"/>
          <w:marRight w:val="0"/>
          <w:marTop w:val="0"/>
          <w:marBottom w:val="101"/>
          <w:divBdr>
            <w:top w:val="none" w:sz="0" w:space="0" w:color="auto"/>
            <w:left w:val="none" w:sz="0" w:space="0" w:color="auto"/>
            <w:bottom w:val="none" w:sz="0" w:space="0" w:color="auto"/>
            <w:right w:val="none" w:sz="0" w:space="0" w:color="auto"/>
          </w:divBdr>
        </w:div>
        <w:div w:id="2093235377">
          <w:marLeft w:val="0"/>
          <w:marRight w:val="0"/>
          <w:marTop w:val="0"/>
          <w:marBottom w:val="101"/>
          <w:divBdr>
            <w:top w:val="none" w:sz="0" w:space="0" w:color="auto"/>
            <w:left w:val="none" w:sz="0" w:space="0" w:color="auto"/>
            <w:bottom w:val="none" w:sz="0" w:space="0" w:color="auto"/>
            <w:right w:val="none" w:sz="0" w:space="0" w:color="auto"/>
          </w:divBdr>
        </w:div>
        <w:div w:id="1879972267">
          <w:marLeft w:val="0"/>
          <w:marRight w:val="0"/>
          <w:marTop w:val="0"/>
          <w:marBottom w:val="101"/>
          <w:divBdr>
            <w:top w:val="none" w:sz="0" w:space="0" w:color="auto"/>
            <w:left w:val="none" w:sz="0" w:space="0" w:color="auto"/>
            <w:bottom w:val="none" w:sz="0" w:space="0" w:color="auto"/>
            <w:right w:val="none" w:sz="0" w:space="0" w:color="auto"/>
          </w:divBdr>
        </w:div>
        <w:div w:id="904682375">
          <w:marLeft w:val="0"/>
          <w:marRight w:val="0"/>
          <w:marTop w:val="0"/>
          <w:marBottom w:val="101"/>
          <w:divBdr>
            <w:top w:val="none" w:sz="0" w:space="0" w:color="auto"/>
            <w:left w:val="none" w:sz="0" w:space="0" w:color="auto"/>
            <w:bottom w:val="none" w:sz="0" w:space="0" w:color="auto"/>
            <w:right w:val="none" w:sz="0" w:space="0" w:color="auto"/>
          </w:divBdr>
        </w:div>
        <w:div w:id="1556550021">
          <w:marLeft w:val="0"/>
          <w:marRight w:val="0"/>
          <w:marTop w:val="0"/>
          <w:marBottom w:val="101"/>
          <w:divBdr>
            <w:top w:val="none" w:sz="0" w:space="0" w:color="auto"/>
            <w:left w:val="none" w:sz="0" w:space="0" w:color="auto"/>
            <w:bottom w:val="none" w:sz="0" w:space="0" w:color="auto"/>
            <w:right w:val="none" w:sz="0" w:space="0" w:color="auto"/>
          </w:divBdr>
        </w:div>
        <w:div w:id="577204684">
          <w:marLeft w:val="0"/>
          <w:marRight w:val="0"/>
          <w:marTop w:val="0"/>
          <w:marBottom w:val="101"/>
          <w:divBdr>
            <w:top w:val="none" w:sz="0" w:space="0" w:color="auto"/>
            <w:left w:val="none" w:sz="0" w:space="0" w:color="auto"/>
            <w:bottom w:val="none" w:sz="0" w:space="0" w:color="auto"/>
            <w:right w:val="none" w:sz="0" w:space="0" w:color="auto"/>
          </w:divBdr>
        </w:div>
        <w:div w:id="1024205837">
          <w:marLeft w:val="0"/>
          <w:marRight w:val="0"/>
          <w:marTop w:val="0"/>
          <w:marBottom w:val="101"/>
          <w:divBdr>
            <w:top w:val="none" w:sz="0" w:space="0" w:color="auto"/>
            <w:left w:val="none" w:sz="0" w:space="0" w:color="auto"/>
            <w:bottom w:val="none" w:sz="0" w:space="0" w:color="auto"/>
            <w:right w:val="none" w:sz="0" w:space="0" w:color="auto"/>
          </w:divBdr>
        </w:div>
        <w:div w:id="1349791317">
          <w:marLeft w:val="1440"/>
          <w:marRight w:val="0"/>
          <w:marTop w:val="0"/>
          <w:marBottom w:val="101"/>
          <w:divBdr>
            <w:top w:val="none" w:sz="0" w:space="0" w:color="auto"/>
            <w:left w:val="none" w:sz="0" w:space="0" w:color="auto"/>
            <w:bottom w:val="none" w:sz="0" w:space="0" w:color="auto"/>
            <w:right w:val="none" w:sz="0" w:space="0" w:color="auto"/>
          </w:divBdr>
        </w:div>
        <w:div w:id="129910588">
          <w:marLeft w:val="1440"/>
          <w:marRight w:val="0"/>
          <w:marTop w:val="0"/>
          <w:marBottom w:val="101"/>
          <w:divBdr>
            <w:top w:val="none" w:sz="0" w:space="0" w:color="auto"/>
            <w:left w:val="none" w:sz="0" w:space="0" w:color="auto"/>
            <w:bottom w:val="none" w:sz="0" w:space="0" w:color="auto"/>
            <w:right w:val="none" w:sz="0" w:space="0" w:color="auto"/>
          </w:divBdr>
        </w:div>
        <w:div w:id="1615670748">
          <w:marLeft w:val="1440"/>
          <w:marRight w:val="0"/>
          <w:marTop w:val="0"/>
          <w:marBottom w:val="101"/>
          <w:divBdr>
            <w:top w:val="none" w:sz="0" w:space="0" w:color="auto"/>
            <w:left w:val="none" w:sz="0" w:space="0" w:color="auto"/>
            <w:bottom w:val="none" w:sz="0" w:space="0" w:color="auto"/>
            <w:right w:val="none" w:sz="0" w:space="0" w:color="auto"/>
          </w:divBdr>
        </w:div>
        <w:div w:id="1717701344">
          <w:marLeft w:val="1440"/>
          <w:marRight w:val="0"/>
          <w:marTop w:val="0"/>
          <w:marBottom w:val="101"/>
          <w:divBdr>
            <w:top w:val="none" w:sz="0" w:space="0" w:color="auto"/>
            <w:left w:val="none" w:sz="0" w:space="0" w:color="auto"/>
            <w:bottom w:val="none" w:sz="0" w:space="0" w:color="auto"/>
            <w:right w:val="none" w:sz="0" w:space="0" w:color="auto"/>
          </w:divBdr>
        </w:div>
        <w:div w:id="1236940630">
          <w:marLeft w:val="1440"/>
          <w:marRight w:val="0"/>
          <w:marTop w:val="0"/>
          <w:marBottom w:val="101"/>
          <w:divBdr>
            <w:top w:val="none" w:sz="0" w:space="0" w:color="auto"/>
            <w:left w:val="none" w:sz="0" w:space="0" w:color="auto"/>
            <w:bottom w:val="none" w:sz="0" w:space="0" w:color="auto"/>
            <w:right w:val="none" w:sz="0" w:space="0" w:color="auto"/>
          </w:divBdr>
        </w:div>
        <w:div w:id="1940677085">
          <w:marLeft w:val="1440"/>
          <w:marRight w:val="0"/>
          <w:marTop w:val="0"/>
          <w:marBottom w:val="101"/>
          <w:divBdr>
            <w:top w:val="none" w:sz="0" w:space="0" w:color="auto"/>
            <w:left w:val="none" w:sz="0" w:space="0" w:color="auto"/>
            <w:bottom w:val="none" w:sz="0" w:space="0" w:color="auto"/>
            <w:right w:val="none" w:sz="0" w:space="0" w:color="auto"/>
          </w:divBdr>
        </w:div>
        <w:div w:id="1898974902">
          <w:marLeft w:val="1440"/>
          <w:marRight w:val="0"/>
          <w:marTop w:val="0"/>
          <w:marBottom w:val="101"/>
          <w:divBdr>
            <w:top w:val="none" w:sz="0" w:space="0" w:color="auto"/>
            <w:left w:val="none" w:sz="0" w:space="0" w:color="auto"/>
            <w:bottom w:val="none" w:sz="0" w:space="0" w:color="auto"/>
            <w:right w:val="none" w:sz="0" w:space="0" w:color="auto"/>
          </w:divBdr>
        </w:div>
        <w:div w:id="1889953929">
          <w:marLeft w:val="1440"/>
          <w:marRight w:val="0"/>
          <w:marTop w:val="0"/>
          <w:marBottom w:val="101"/>
          <w:divBdr>
            <w:top w:val="none" w:sz="0" w:space="0" w:color="auto"/>
            <w:left w:val="none" w:sz="0" w:space="0" w:color="auto"/>
            <w:bottom w:val="none" w:sz="0" w:space="0" w:color="auto"/>
            <w:right w:val="none" w:sz="0" w:space="0" w:color="auto"/>
          </w:divBdr>
        </w:div>
        <w:div w:id="1822037490">
          <w:marLeft w:val="1440"/>
          <w:marRight w:val="0"/>
          <w:marTop w:val="0"/>
          <w:marBottom w:val="101"/>
          <w:divBdr>
            <w:top w:val="none" w:sz="0" w:space="0" w:color="auto"/>
            <w:left w:val="none" w:sz="0" w:space="0" w:color="auto"/>
            <w:bottom w:val="none" w:sz="0" w:space="0" w:color="auto"/>
            <w:right w:val="none" w:sz="0" w:space="0" w:color="auto"/>
          </w:divBdr>
        </w:div>
        <w:div w:id="1906603938">
          <w:marLeft w:val="1440"/>
          <w:marRight w:val="0"/>
          <w:marTop w:val="0"/>
          <w:marBottom w:val="101"/>
          <w:divBdr>
            <w:top w:val="none" w:sz="0" w:space="0" w:color="auto"/>
            <w:left w:val="none" w:sz="0" w:space="0" w:color="auto"/>
            <w:bottom w:val="none" w:sz="0" w:space="0" w:color="auto"/>
            <w:right w:val="none" w:sz="0" w:space="0" w:color="auto"/>
          </w:divBdr>
        </w:div>
        <w:div w:id="895506134">
          <w:marLeft w:val="1440"/>
          <w:marRight w:val="0"/>
          <w:marTop w:val="0"/>
          <w:marBottom w:val="101"/>
          <w:divBdr>
            <w:top w:val="none" w:sz="0" w:space="0" w:color="auto"/>
            <w:left w:val="none" w:sz="0" w:space="0" w:color="auto"/>
            <w:bottom w:val="none" w:sz="0" w:space="0" w:color="auto"/>
            <w:right w:val="none" w:sz="0" w:space="0" w:color="auto"/>
          </w:divBdr>
        </w:div>
        <w:div w:id="1905405719">
          <w:marLeft w:val="1440"/>
          <w:marRight w:val="0"/>
          <w:marTop w:val="0"/>
          <w:marBottom w:val="80"/>
          <w:divBdr>
            <w:top w:val="none" w:sz="0" w:space="0" w:color="auto"/>
            <w:left w:val="none" w:sz="0" w:space="0" w:color="auto"/>
            <w:bottom w:val="none" w:sz="0" w:space="0" w:color="auto"/>
            <w:right w:val="none" w:sz="0" w:space="0" w:color="auto"/>
          </w:divBdr>
        </w:div>
        <w:div w:id="174537392">
          <w:marLeft w:val="2070"/>
          <w:marRight w:val="0"/>
          <w:marTop w:val="0"/>
          <w:marBottom w:val="80"/>
          <w:divBdr>
            <w:top w:val="none" w:sz="0" w:space="0" w:color="auto"/>
            <w:left w:val="none" w:sz="0" w:space="0" w:color="auto"/>
            <w:bottom w:val="none" w:sz="0" w:space="0" w:color="auto"/>
            <w:right w:val="none" w:sz="0" w:space="0" w:color="auto"/>
          </w:divBdr>
        </w:div>
        <w:div w:id="381832966">
          <w:marLeft w:val="2070"/>
          <w:marRight w:val="0"/>
          <w:marTop w:val="0"/>
          <w:marBottom w:val="80"/>
          <w:divBdr>
            <w:top w:val="none" w:sz="0" w:space="0" w:color="auto"/>
            <w:left w:val="none" w:sz="0" w:space="0" w:color="auto"/>
            <w:bottom w:val="none" w:sz="0" w:space="0" w:color="auto"/>
            <w:right w:val="none" w:sz="0" w:space="0" w:color="auto"/>
          </w:divBdr>
        </w:div>
        <w:div w:id="748579151">
          <w:marLeft w:val="2070"/>
          <w:marRight w:val="0"/>
          <w:marTop w:val="0"/>
          <w:marBottom w:val="80"/>
          <w:divBdr>
            <w:top w:val="none" w:sz="0" w:space="0" w:color="auto"/>
            <w:left w:val="none" w:sz="0" w:space="0" w:color="auto"/>
            <w:bottom w:val="none" w:sz="0" w:space="0" w:color="auto"/>
            <w:right w:val="none" w:sz="0" w:space="0" w:color="auto"/>
          </w:divBdr>
        </w:div>
        <w:div w:id="490680303">
          <w:marLeft w:val="1440"/>
          <w:marRight w:val="0"/>
          <w:marTop w:val="0"/>
          <w:marBottom w:val="80"/>
          <w:divBdr>
            <w:top w:val="none" w:sz="0" w:space="0" w:color="auto"/>
            <w:left w:val="none" w:sz="0" w:space="0" w:color="auto"/>
            <w:bottom w:val="none" w:sz="0" w:space="0" w:color="auto"/>
            <w:right w:val="none" w:sz="0" w:space="0" w:color="auto"/>
          </w:divBdr>
        </w:div>
        <w:div w:id="24914563">
          <w:marLeft w:val="1440"/>
          <w:marRight w:val="0"/>
          <w:marTop w:val="0"/>
          <w:marBottom w:val="80"/>
          <w:divBdr>
            <w:top w:val="none" w:sz="0" w:space="0" w:color="auto"/>
            <w:left w:val="none" w:sz="0" w:space="0" w:color="auto"/>
            <w:bottom w:val="none" w:sz="0" w:space="0" w:color="auto"/>
            <w:right w:val="none" w:sz="0" w:space="0" w:color="auto"/>
          </w:divBdr>
        </w:div>
        <w:div w:id="25252173">
          <w:marLeft w:val="1440"/>
          <w:marRight w:val="0"/>
          <w:marTop w:val="0"/>
          <w:marBottom w:val="80"/>
          <w:divBdr>
            <w:top w:val="none" w:sz="0" w:space="0" w:color="auto"/>
            <w:left w:val="none" w:sz="0" w:space="0" w:color="auto"/>
            <w:bottom w:val="none" w:sz="0" w:space="0" w:color="auto"/>
            <w:right w:val="none" w:sz="0" w:space="0" w:color="auto"/>
          </w:divBdr>
        </w:div>
        <w:div w:id="177499742">
          <w:marLeft w:val="1440"/>
          <w:marRight w:val="0"/>
          <w:marTop w:val="0"/>
          <w:marBottom w:val="80"/>
          <w:divBdr>
            <w:top w:val="none" w:sz="0" w:space="0" w:color="auto"/>
            <w:left w:val="none" w:sz="0" w:space="0" w:color="auto"/>
            <w:bottom w:val="none" w:sz="0" w:space="0" w:color="auto"/>
            <w:right w:val="none" w:sz="0" w:space="0" w:color="auto"/>
          </w:divBdr>
        </w:div>
        <w:div w:id="1016495410">
          <w:marLeft w:val="1440"/>
          <w:marRight w:val="0"/>
          <w:marTop w:val="0"/>
          <w:marBottom w:val="80"/>
          <w:divBdr>
            <w:top w:val="none" w:sz="0" w:space="0" w:color="auto"/>
            <w:left w:val="none" w:sz="0" w:space="0" w:color="auto"/>
            <w:bottom w:val="none" w:sz="0" w:space="0" w:color="auto"/>
            <w:right w:val="none" w:sz="0" w:space="0" w:color="auto"/>
          </w:divBdr>
        </w:div>
        <w:div w:id="146555514">
          <w:marLeft w:val="1440"/>
          <w:marRight w:val="0"/>
          <w:marTop w:val="0"/>
          <w:marBottom w:val="80"/>
          <w:divBdr>
            <w:top w:val="none" w:sz="0" w:space="0" w:color="auto"/>
            <w:left w:val="none" w:sz="0" w:space="0" w:color="auto"/>
            <w:bottom w:val="none" w:sz="0" w:space="0" w:color="auto"/>
            <w:right w:val="none" w:sz="0" w:space="0" w:color="auto"/>
          </w:divBdr>
        </w:div>
        <w:div w:id="1689791346">
          <w:marLeft w:val="1440"/>
          <w:marRight w:val="0"/>
          <w:marTop w:val="0"/>
          <w:marBottom w:val="80"/>
          <w:divBdr>
            <w:top w:val="none" w:sz="0" w:space="0" w:color="auto"/>
            <w:left w:val="none" w:sz="0" w:space="0" w:color="auto"/>
            <w:bottom w:val="none" w:sz="0" w:space="0" w:color="auto"/>
            <w:right w:val="none" w:sz="0" w:space="0" w:color="auto"/>
          </w:divBdr>
        </w:div>
        <w:div w:id="1185946778">
          <w:marLeft w:val="1440"/>
          <w:marRight w:val="0"/>
          <w:marTop w:val="0"/>
          <w:marBottom w:val="80"/>
          <w:divBdr>
            <w:top w:val="none" w:sz="0" w:space="0" w:color="auto"/>
            <w:left w:val="none" w:sz="0" w:space="0" w:color="auto"/>
            <w:bottom w:val="none" w:sz="0" w:space="0" w:color="auto"/>
            <w:right w:val="none" w:sz="0" w:space="0" w:color="auto"/>
          </w:divBdr>
        </w:div>
        <w:div w:id="1511917674">
          <w:marLeft w:val="1440"/>
          <w:marRight w:val="0"/>
          <w:marTop w:val="0"/>
          <w:marBottom w:val="80"/>
          <w:divBdr>
            <w:top w:val="none" w:sz="0" w:space="0" w:color="auto"/>
            <w:left w:val="none" w:sz="0" w:space="0" w:color="auto"/>
            <w:bottom w:val="none" w:sz="0" w:space="0" w:color="auto"/>
            <w:right w:val="none" w:sz="0" w:space="0" w:color="auto"/>
          </w:divBdr>
        </w:div>
        <w:div w:id="1296106129">
          <w:marLeft w:val="1440"/>
          <w:marRight w:val="0"/>
          <w:marTop w:val="0"/>
          <w:marBottom w:val="80"/>
          <w:divBdr>
            <w:top w:val="none" w:sz="0" w:space="0" w:color="auto"/>
            <w:left w:val="none" w:sz="0" w:space="0" w:color="auto"/>
            <w:bottom w:val="none" w:sz="0" w:space="0" w:color="auto"/>
            <w:right w:val="none" w:sz="0" w:space="0" w:color="auto"/>
          </w:divBdr>
        </w:div>
        <w:div w:id="2044792615">
          <w:marLeft w:val="1440"/>
          <w:marRight w:val="0"/>
          <w:marTop w:val="0"/>
          <w:marBottom w:val="80"/>
          <w:divBdr>
            <w:top w:val="none" w:sz="0" w:space="0" w:color="auto"/>
            <w:left w:val="none" w:sz="0" w:space="0" w:color="auto"/>
            <w:bottom w:val="none" w:sz="0" w:space="0" w:color="auto"/>
            <w:right w:val="none" w:sz="0" w:space="0" w:color="auto"/>
          </w:divBdr>
        </w:div>
        <w:div w:id="1405373048">
          <w:marLeft w:val="1440"/>
          <w:marRight w:val="0"/>
          <w:marTop w:val="0"/>
          <w:marBottom w:val="80"/>
          <w:divBdr>
            <w:top w:val="none" w:sz="0" w:space="0" w:color="auto"/>
            <w:left w:val="none" w:sz="0" w:space="0" w:color="auto"/>
            <w:bottom w:val="none" w:sz="0" w:space="0" w:color="auto"/>
            <w:right w:val="none" w:sz="0" w:space="0" w:color="auto"/>
          </w:divBdr>
        </w:div>
        <w:div w:id="108551467">
          <w:marLeft w:val="1440"/>
          <w:marRight w:val="0"/>
          <w:marTop w:val="0"/>
          <w:marBottom w:val="80"/>
          <w:divBdr>
            <w:top w:val="none" w:sz="0" w:space="0" w:color="auto"/>
            <w:left w:val="none" w:sz="0" w:space="0" w:color="auto"/>
            <w:bottom w:val="none" w:sz="0" w:space="0" w:color="auto"/>
            <w:right w:val="none" w:sz="0" w:space="0" w:color="auto"/>
          </w:divBdr>
        </w:div>
        <w:div w:id="1412893994">
          <w:marLeft w:val="1440"/>
          <w:marRight w:val="0"/>
          <w:marTop w:val="0"/>
          <w:marBottom w:val="101"/>
          <w:divBdr>
            <w:top w:val="none" w:sz="0" w:space="0" w:color="auto"/>
            <w:left w:val="none" w:sz="0" w:space="0" w:color="auto"/>
            <w:bottom w:val="none" w:sz="0" w:space="0" w:color="auto"/>
            <w:right w:val="none" w:sz="0" w:space="0" w:color="auto"/>
          </w:divBdr>
        </w:div>
        <w:div w:id="360280035">
          <w:marLeft w:val="1440"/>
          <w:marRight w:val="0"/>
          <w:marTop w:val="0"/>
          <w:marBottom w:val="101"/>
          <w:divBdr>
            <w:top w:val="none" w:sz="0" w:space="0" w:color="auto"/>
            <w:left w:val="none" w:sz="0" w:space="0" w:color="auto"/>
            <w:bottom w:val="none" w:sz="0" w:space="0" w:color="auto"/>
            <w:right w:val="none" w:sz="0" w:space="0" w:color="auto"/>
          </w:divBdr>
        </w:div>
        <w:div w:id="1994987972">
          <w:marLeft w:val="1440"/>
          <w:marRight w:val="0"/>
          <w:marTop w:val="0"/>
          <w:marBottom w:val="101"/>
          <w:divBdr>
            <w:top w:val="none" w:sz="0" w:space="0" w:color="auto"/>
            <w:left w:val="none" w:sz="0" w:space="0" w:color="auto"/>
            <w:bottom w:val="none" w:sz="0" w:space="0" w:color="auto"/>
            <w:right w:val="none" w:sz="0" w:space="0" w:color="auto"/>
          </w:divBdr>
        </w:div>
        <w:div w:id="2040205748">
          <w:marLeft w:val="1440"/>
          <w:marRight w:val="0"/>
          <w:marTop w:val="0"/>
          <w:marBottom w:val="101"/>
          <w:divBdr>
            <w:top w:val="none" w:sz="0" w:space="0" w:color="auto"/>
            <w:left w:val="none" w:sz="0" w:space="0" w:color="auto"/>
            <w:bottom w:val="none" w:sz="0" w:space="0" w:color="auto"/>
            <w:right w:val="none" w:sz="0" w:space="0" w:color="auto"/>
          </w:divBdr>
        </w:div>
        <w:div w:id="1013649897">
          <w:marLeft w:val="1440"/>
          <w:marRight w:val="0"/>
          <w:marTop w:val="0"/>
          <w:marBottom w:val="101"/>
          <w:divBdr>
            <w:top w:val="none" w:sz="0" w:space="0" w:color="auto"/>
            <w:left w:val="none" w:sz="0" w:space="0" w:color="auto"/>
            <w:bottom w:val="none" w:sz="0" w:space="0" w:color="auto"/>
            <w:right w:val="none" w:sz="0" w:space="0" w:color="auto"/>
          </w:divBdr>
        </w:div>
        <w:div w:id="344551132">
          <w:marLeft w:val="1440"/>
          <w:marRight w:val="0"/>
          <w:marTop w:val="0"/>
          <w:marBottom w:val="101"/>
          <w:divBdr>
            <w:top w:val="none" w:sz="0" w:space="0" w:color="auto"/>
            <w:left w:val="none" w:sz="0" w:space="0" w:color="auto"/>
            <w:bottom w:val="none" w:sz="0" w:space="0" w:color="auto"/>
            <w:right w:val="none" w:sz="0" w:space="0" w:color="auto"/>
          </w:divBdr>
        </w:div>
        <w:div w:id="93286101">
          <w:marLeft w:val="1440"/>
          <w:marRight w:val="0"/>
          <w:marTop w:val="0"/>
          <w:marBottom w:val="101"/>
          <w:divBdr>
            <w:top w:val="none" w:sz="0" w:space="0" w:color="auto"/>
            <w:left w:val="none" w:sz="0" w:space="0" w:color="auto"/>
            <w:bottom w:val="none" w:sz="0" w:space="0" w:color="auto"/>
            <w:right w:val="none" w:sz="0" w:space="0" w:color="auto"/>
          </w:divBdr>
        </w:div>
        <w:div w:id="66146613">
          <w:marLeft w:val="1440"/>
          <w:marRight w:val="0"/>
          <w:marTop w:val="0"/>
          <w:marBottom w:val="101"/>
          <w:divBdr>
            <w:top w:val="none" w:sz="0" w:space="0" w:color="auto"/>
            <w:left w:val="none" w:sz="0" w:space="0" w:color="auto"/>
            <w:bottom w:val="none" w:sz="0" w:space="0" w:color="auto"/>
            <w:right w:val="none" w:sz="0" w:space="0" w:color="auto"/>
          </w:divBdr>
        </w:div>
        <w:div w:id="259140708">
          <w:marLeft w:val="1440"/>
          <w:marRight w:val="0"/>
          <w:marTop w:val="0"/>
          <w:marBottom w:val="101"/>
          <w:divBdr>
            <w:top w:val="none" w:sz="0" w:space="0" w:color="auto"/>
            <w:left w:val="none" w:sz="0" w:space="0" w:color="auto"/>
            <w:bottom w:val="none" w:sz="0" w:space="0" w:color="auto"/>
            <w:right w:val="none" w:sz="0" w:space="0" w:color="auto"/>
          </w:divBdr>
        </w:div>
        <w:div w:id="257447620">
          <w:marLeft w:val="2070"/>
          <w:marRight w:val="0"/>
          <w:marTop w:val="0"/>
          <w:marBottom w:val="101"/>
          <w:divBdr>
            <w:top w:val="none" w:sz="0" w:space="0" w:color="auto"/>
            <w:left w:val="none" w:sz="0" w:space="0" w:color="auto"/>
            <w:bottom w:val="none" w:sz="0" w:space="0" w:color="auto"/>
            <w:right w:val="none" w:sz="0" w:space="0" w:color="auto"/>
          </w:divBdr>
        </w:div>
        <w:div w:id="832842448">
          <w:marLeft w:val="2070"/>
          <w:marRight w:val="0"/>
          <w:marTop w:val="0"/>
          <w:marBottom w:val="101"/>
          <w:divBdr>
            <w:top w:val="none" w:sz="0" w:space="0" w:color="auto"/>
            <w:left w:val="none" w:sz="0" w:space="0" w:color="auto"/>
            <w:bottom w:val="none" w:sz="0" w:space="0" w:color="auto"/>
            <w:right w:val="none" w:sz="0" w:space="0" w:color="auto"/>
          </w:divBdr>
        </w:div>
        <w:div w:id="2115048734">
          <w:marLeft w:val="2070"/>
          <w:marRight w:val="0"/>
          <w:marTop w:val="0"/>
          <w:marBottom w:val="101"/>
          <w:divBdr>
            <w:top w:val="none" w:sz="0" w:space="0" w:color="auto"/>
            <w:left w:val="none" w:sz="0" w:space="0" w:color="auto"/>
            <w:bottom w:val="none" w:sz="0" w:space="0" w:color="auto"/>
            <w:right w:val="none" w:sz="0" w:space="0" w:color="auto"/>
          </w:divBdr>
        </w:div>
        <w:div w:id="912084347">
          <w:marLeft w:val="2070"/>
          <w:marRight w:val="0"/>
          <w:marTop w:val="0"/>
          <w:marBottom w:val="101"/>
          <w:divBdr>
            <w:top w:val="none" w:sz="0" w:space="0" w:color="auto"/>
            <w:left w:val="none" w:sz="0" w:space="0" w:color="auto"/>
            <w:bottom w:val="none" w:sz="0" w:space="0" w:color="auto"/>
            <w:right w:val="none" w:sz="0" w:space="0" w:color="auto"/>
          </w:divBdr>
        </w:div>
        <w:div w:id="2053458748">
          <w:marLeft w:val="2070"/>
          <w:marRight w:val="0"/>
          <w:marTop w:val="0"/>
          <w:marBottom w:val="101"/>
          <w:divBdr>
            <w:top w:val="none" w:sz="0" w:space="0" w:color="auto"/>
            <w:left w:val="none" w:sz="0" w:space="0" w:color="auto"/>
            <w:bottom w:val="none" w:sz="0" w:space="0" w:color="auto"/>
            <w:right w:val="none" w:sz="0" w:space="0" w:color="auto"/>
          </w:divBdr>
        </w:div>
        <w:div w:id="1593662262">
          <w:marLeft w:val="2070"/>
          <w:marRight w:val="0"/>
          <w:marTop w:val="0"/>
          <w:marBottom w:val="101"/>
          <w:divBdr>
            <w:top w:val="none" w:sz="0" w:space="0" w:color="auto"/>
            <w:left w:val="none" w:sz="0" w:space="0" w:color="auto"/>
            <w:bottom w:val="none" w:sz="0" w:space="0" w:color="auto"/>
            <w:right w:val="none" w:sz="0" w:space="0" w:color="auto"/>
          </w:divBdr>
        </w:div>
        <w:div w:id="1309285944">
          <w:marLeft w:val="1440"/>
          <w:marRight w:val="0"/>
          <w:marTop w:val="0"/>
          <w:marBottom w:val="101"/>
          <w:divBdr>
            <w:top w:val="none" w:sz="0" w:space="0" w:color="auto"/>
            <w:left w:val="none" w:sz="0" w:space="0" w:color="auto"/>
            <w:bottom w:val="none" w:sz="0" w:space="0" w:color="auto"/>
            <w:right w:val="none" w:sz="0" w:space="0" w:color="auto"/>
          </w:divBdr>
        </w:div>
        <w:div w:id="1757088744">
          <w:marLeft w:val="1440"/>
          <w:marRight w:val="0"/>
          <w:marTop w:val="0"/>
          <w:marBottom w:val="101"/>
          <w:divBdr>
            <w:top w:val="none" w:sz="0" w:space="0" w:color="auto"/>
            <w:left w:val="none" w:sz="0" w:space="0" w:color="auto"/>
            <w:bottom w:val="none" w:sz="0" w:space="0" w:color="auto"/>
            <w:right w:val="none" w:sz="0" w:space="0" w:color="auto"/>
          </w:divBdr>
        </w:div>
        <w:div w:id="1287661613">
          <w:marLeft w:val="1440"/>
          <w:marRight w:val="0"/>
          <w:marTop w:val="0"/>
          <w:marBottom w:val="101"/>
          <w:divBdr>
            <w:top w:val="none" w:sz="0" w:space="0" w:color="auto"/>
            <w:left w:val="none" w:sz="0" w:space="0" w:color="auto"/>
            <w:bottom w:val="none" w:sz="0" w:space="0" w:color="auto"/>
            <w:right w:val="none" w:sz="0" w:space="0" w:color="auto"/>
          </w:divBdr>
        </w:div>
        <w:div w:id="1387139850">
          <w:marLeft w:val="1440"/>
          <w:marRight w:val="0"/>
          <w:marTop w:val="0"/>
          <w:marBottom w:val="101"/>
          <w:divBdr>
            <w:top w:val="none" w:sz="0" w:space="0" w:color="auto"/>
            <w:left w:val="none" w:sz="0" w:space="0" w:color="auto"/>
            <w:bottom w:val="none" w:sz="0" w:space="0" w:color="auto"/>
            <w:right w:val="none" w:sz="0" w:space="0" w:color="auto"/>
          </w:divBdr>
        </w:div>
        <w:div w:id="1516767">
          <w:marLeft w:val="1440"/>
          <w:marRight w:val="0"/>
          <w:marTop w:val="0"/>
          <w:marBottom w:val="101"/>
          <w:divBdr>
            <w:top w:val="none" w:sz="0" w:space="0" w:color="auto"/>
            <w:left w:val="none" w:sz="0" w:space="0" w:color="auto"/>
            <w:bottom w:val="none" w:sz="0" w:space="0" w:color="auto"/>
            <w:right w:val="none" w:sz="0" w:space="0" w:color="auto"/>
          </w:divBdr>
        </w:div>
        <w:div w:id="124010514">
          <w:marLeft w:val="1440"/>
          <w:marRight w:val="0"/>
          <w:marTop w:val="0"/>
          <w:marBottom w:val="101"/>
          <w:divBdr>
            <w:top w:val="none" w:sz="0" w:space="0" w:color="auto"/>
            <w:left w:val="none" w:sz="0" w:space="0" w:color="auto"/>
            <w:bottom w:val="none" w:sz="0" w:space="0" w:color="auto"/>
            <w:right w:val="none" w:sz="0" w:space="0" w:color="auto"/>
          </w:divBdr>
        </w:div>
        <w:div w:id="284581210">
          <w:marLeft w:val="1440"/>
          <w:marRight w:val="0"/>
          <w:marTop w:val="0"/>
          <w:marBottom w:val="101"/>
          <w:divBdr>
            <w:top w:val="none" w:sz="0" w:space="0" w:color="auto"/>
            <w:left w:val="none" w:sz="0" w:space="0" w:color="auto"/>
            <w:bottom w:val="none" w:sz="0" w:space="0" w:color="auto"/>
            <w:right w:val="none" w:sz="0" w:space="0" w:color="auto"/>
          </w:divBdr>
        </w:div>
        <w:div w:id="2033065026">
          <w:marLeft w:val="1440"/>
          <w:marRight w:val="0"/>
          <w:marTop w:val="0"/>
          <w:marBottom w:val="101"/>
          <w:divBdr>
            <w:top w:val="none" w:sz="0" w:space="0" w:color="auto"/>
            <w:left w:val="none" w:sz="0" w:space="0" w:color="auto"/>
            <w:bottom w:val="none" w:sz="0" w:space="0" w:color="auto"/>
            <w:right w:val="none" w:sz="0" w:space="0" w:color="auto"/>
          </w:divBdr>
        </w:div>
        <w:div w:id="712313587">
          <w:marLeft w:val="1440"/>
          <w:marRight w:val="0"/>
          <w:marTop w:val="0"/>
          <w:marBottom w:val="101"/>
          <w:divBdr>
            <w:top w:val="none" w:sz="0" w:space="0" w:color="auto"/>
            <w:left w:val="none" w:sz="0" w:space="0" w:color="auto"/>
            <w:bottom w:val="none" w:sz="0" w:space="0" w:color="auto"/>
            <w:right w:val="none" w:sz="0" w:space="0" w:color="auto"/>
          </w:divBdr>
        </w:div>
        <w:div w:id="612052370">
          <w:marLeft w:val="1440"/>
          <w:marRight w:val="0"/>
          <w:marTop w:val="0"/>
          <w:marBottom w:val="101"/>
          <w:divBdr>
            <w:top w:val="none" w:sz="0" w:space="0" w:color="auto"/>
            <w:left w:val="none" w:sz="0" w:space="0" w:color="auto"/>
            <w:bottom w:val="none" w:sz="0" w:space="0" w:color="auto"/>
            <w:right w:val="none" w:sz="0" w:space="0" w:color="auto"/>
          </w:divBdr>
        </w:div>
        <w:div w:id="1363821642">
          <w:marLeft w:val="1440"/>
          <w:marRight w:val="0"/>
          <w:marTop w:val="0"/>
          <w:marBottom w:val="101"/>
          <w:divBdr>
            <w:top w:val="none" w:sz="0" w:space="0" w:color="auto"/>
            <w:left w:val="none" w:sz="0" w:space="0" w:color="auto"/>
            <w:bottom w:val="none" w:sz="0" w:space="0" w:color="auto"/>
            <w:right w:val="none" w:sz="0" w:space="0" w:color="auto"/>
          </w:divBdr>
        </w:div>
        <w:div w:id="1597905969">
          <w:marLeft w:val="1440"/>
          <w:marRight w:val="0"/>
          <w:marTop w:val="0"/>
          <w:marBottom w:val="101"/>
          <w:divBdr>
            <w:top w:val="none" w:sz="0" w:space="0" w:color="auto"/>
            <w:left w:val="none" w:sz="0" w:space="0" w:color="auto"/>
            <w:bottom w:val="none" w:sz="0" w:space="0" w:color="auto"/>
            <w:right w:val="none" w:sz="0" w:space="0" w:color="auto"/>
          </w:divBdr>
        </w:div>
        <w:div w:id="627321492">
          <w:marLeft w:val="2070"/>
          <w:marRight w:val="0"/>
          <w:marTop w:val="0"/>
          <w:marBottom w:val="101"/>
          <w:divBdr>
            <w:top w:val="none" w:sz="0" w:space="0" w:color="auto"/>
            <w:left w:val="none" w:sz="0" w:space="0" w:color="auto"/>
            <w:bottom w:val="none" w:sz="0" w:space="0" w:color="auto"/>
            <w:right w:val="none" w:sz="0" w:space="0" w:color="auto"/>
          </w:divBdr>
        </w:div>
        <w:div w:id="25761165">
          <w:marLeft w:val="2070"/>
          <w:marRight w:val="0"/>
          <w:marTop w:val="0"/>
          <w:marBottom w:val="101"/>
          <w:divBdr>
            <w:top w:val="none" w:sz="0" w:space="0" w:color="auto"/>
            <w:left w:val="none" w:sz="0" w:space="0" w:color="auto"/>
            <w:bottom w:val="none" w:sz="0" w:space="0" w:color="auto"/>
            <w:right w:val="none" w:sz="0" w:space="0" w:color="auto"/>
          </w:divBdr>
        </w:div>
        <w:div w:id="1146555973">
          <w:marLeft w:val="2070"/>
          <w:marRight w:val="0"/>
          <w:marTop w:val="0"/>
          <w:marBottom w:val="101"/>
          <w:divBdr>
            <w:top w:val="none" w:sz="0" w:space="0" w:color="auto"/>
            <w:left w:val="none" w:sz="0" w:space="0" w:color="auto"/>
            <w:bottom w:val="none" w:sz="0" w:space="0" w:color="auto"/>
            <w:right w:val="none" w:sz="0" w:space="0" w:color="auto"/>
          </w:divBdr>
        </w:div>
        <w:div w:id="2138059531">
          <w:marLeft w:val="2070"/>
          <w:marRight w:val="0"/>
          <w:marTop w:val="0"/>
          <w:marBottom w:val="101"/>
          <w:divBdr>
            <w:top w:val="none" w:sz="0" w:space="0" w:color="auto"/>
            <w:left w:val="none" w:sz="0" w:space="0" w:color="auto"/>
            <w:bottom w:val="none" w:sz="0" w:space="0" w:color="auto"/>
            <w:right w:val="none" w:sz="0" w:space="0" w:color="auto"/>
          </w:divBdr>
        </w:div>
        <w:div w:id="987440059">
          <w:marLeft w:val="2070"/>
          <w:marRight w:val="0"/>
          <w:marTop w:val="0"/>
          <w:marBottom w:val="101"/>
          <w:divBdr>
            <w:top w:val="none" w:sz="0" w:space="0" w:color="auto"/>
            <w:left w:val="none" w:sz="0" w:space="0" w:color="auto"/>
            <w:bottom w:val="none" w:sz="0" w:space="0" w:color="auto"/>
            <w:right w:val="none" w:sz="0" w:space="0" w:color="auto"/>
          </w:divBdr>
        </w:div>
        <w:div w:id="1559052329">
          <w:marLeft w:val="2070"/>
          <w:marRight w:val="0"/>
          <w:marTop w:val="0"/>
          <w:marBottom w:val="101"/>
          <w:divBdr>
            <w:top w:val="none" w:sz="0" w:space="0" w:color="auto"/>
            <w:left w:val="none" w:sz="0" w:space="0" w:color="auto"/>
            <w:bottom w:val="none" w:sz="0" w:space="0" w:color="auto"/>
            <w:right w:val="none" w:sz="0" w:space="0" w:color="auto"/>
          </w:divBdr>
        </w:div>
        <w:div w:id="59375757">
          <w:marLeft w:val="2070"/>
          <w:marRight w:val="0"/>
          <w:marTop w:val="0"/>
          <w:marBottom w:val="101"/>
          <w:divBdr>
            <w:top w:val="none" w:sz="0" w:space="0" w:color="auto"/>
            <w:left w:val="none" w:sz="0" w:space="0" w:color="auto"/>
            <w:bottom w:val="none" w:sz="0" w:space="0" w:color="auto"/>
            <w:right w:val="none" w:sz="0" w:space="0" w:color="auto"/>
          </w:divBdr>
        </w:div>
        <w:div w:id="522715405">
          <w:marLeft w:val="1440"/>
          <w:marRight w:val="0"/>
          <w:marTop w:val="0"/>
          <w:marBottom w:val="101"/>
          <w:divBdr>
            <w:top w:val="none" w:sz="0" w:space="0" w:color="auto"/>
            <w:left w:val="none" w:sz="0" w:space="0" w:color="auto"/>
            <w:bottom w:val="none" w:sz="0" w:space="0" w:color="auto"/>
            <w:right w:val="none" w:sz="0" w:space="0" w:color="auto"/>
          </w:divBdr>
        </w:div>
        <w:div w:id="1335187071">
          <w:marLeft w:val="1440"/>
          <w:marRight w:val="0"/>
          <w:marTop w:val="0"/>
          <w:marBottom w:val="101"/>
          <w:divBdr>
            <w:top w:val="none" w:sz="0" w:space="0" w:color="auto"/>
            <w:left w:val="none" w:sz="0" w:space="0" w:color="auto"/>
            <w:bottom w:val="none" w:sz="0" w:space="0" w:color="auto"/>
            <w:right w:val="none" w:sz="0" w:space="0" w:color="auto"/>
          </w:divBdr>
        </w:div>
        <w:div w:id="1453551387">
          <w:marLeft w:val="1440"/>
          <w:marRight w:val="0"/>
          <w:marTop w:val="0"/>
          <w:marBottom w:val="101"/>
          <w:divBdr>
            <w:top w:val="none" w:sz="0" w:space="0" w:color="auto"/>
            <w:left w:val="none" w:sz="0" w:space="0" w:color="auto"/>
            <w:bottom w:val="none" w:sz="0" w:space="0" w:color="auto"/>
            <w:right w:val="none" w:sz="0" w:space="0" w:color="auto"/>
          </w:divBdr>
        </w:div>
        <w:div w:id="2085450515">
          <w:marLeft w:val="1440"/>
          <w:marRight w:val="0"/>
          <w:marTop w:val="0"/>
          <w:marBottom w:val="101"/>
          <w:divBdr>
            <w:top w:val="none" w:sz="0" w:space="0" w:color="auto"/>
            <w:left w:val="none" w:sz="0" w:space="0" w:color="auto"/>
            <w:bottom w:val="none" w:sz="0" w:space="0" w:color="auto"/>
            <w:right w:val="none" w:sz="0" w:space="0" w:color="auto"/>
          </w:divBdr>
        </w:div>
        <w:div w:id="1001735576">
          <w:marLeft w:val="1440"/>
          <w:marRight w:val="0"/>
          <w:marTop w:val="0"/>
          <w:marBottom w:val="101"/>
          <w:divBdr>
            <w:top w:val="none" w:sz="0" w:space="0" w:color="auto"/>
            <w:left w:val="none" w:sz="0" w:space="0" w:color="auto"/>
            <w:bottom w:val="none" w:sz="0" w:space="0" w:color="auto"/>
            <w:right w:val="none" w:sz="0" w:space="0" w:color="auto"/>
          </w:divBdr>
        </w:div>
        <w:div w:id="1770273453">
          <w:marLeft w:val="1440"/>
          <w:marRight w:val="0"/>
          <w:marTop w:val="0"/>
          <w:marBottom w:val="101"/>
          <w:divBdr>
            <w:top w:val="none" w:sz="0" w:space="0" w:color="auto"/>
            <w:left w:val="none" w:sz="0" w:space="0" w:color="auto"/>
            <w:bottom w:val="none" w:sz="0" w:space="0" w:color="auto"/>
            <w:right w:val="none" w:sz="0" w:space="0" w:color="auto"/>
          </w:divBdr>
        </w:div>
        <w:div w:id="285501262">
          <w:marLeft w:val="1440"/>
          <w:marRight w:val="0"/>
          <w:marTop w:val="0"/>
          <w:marBottom w:val="101"/>
          <w:divBdr>
            <w:top w:val="none" w:sz="0" w:space="0" w:color="auto"/>
            <w:left w:val="none" w:sz="0" w:space="0" w:color="auto"/>
            <w:bottom w:val="none" w:sz="0" w:space="0" w:color="auto"/>
            <w:right w:val="none" w:sz="0" w:space="0" w:color="auto"/>
          </w:divBdr>
        </w:div>
        <w:div w:id="1324429650">
          <w:marLeft w:val="1440"/>
          <w:marRight w:val="0"/>
          <w:marTop w:val="0"/>
          <w:marBottom w:val="101"/>
          <w:divBdr>
            <w:top w:val="none" w:sz="0" w:space="0" w:color="auto"/>
            <w:left w:val="none" w:sz="0" w:space="0" w:color="auto"/>
            <w:bottom w:val="none" w:sz="0" w:space="0" w:color="auto"/>
            <w:right w:val="none" w:sz="0" w:space="0" w:color="auto"/>
          </w:divBdr>
        </w:div>
        <w:div w:id="558981196">
          <w:marLeft w:val="1440"/>
          <w:marRight w:val="0"/>
          <w:marTop w:val="0"/>
          <w:marBottom w:val="101"/>
          <w:divBdr>
            <w:top w:val="none" w:sz="0" w:space="0" w:color="auto"/>
            <w:left w:val="none" w:sz="0" w:space="0" w:color="auto"/>
            <w:bottom w:val="none" w:sz="0" w:space="0" w:color="auto"/>
            <w:right w:val="none" w:sz="0" w:space="0" w:color="auto"/>
          </w:divBdr>
        </w:div>
        <w:div w:id="1453934814">
          <w:marLeft w:val="1440"/>
          <w:marRight w:val="0"/>
          <w:marTop w:val="0"/>
          <w:marBottom w:val="101"/>
          <w:divBdr>
            <w:top w:val="none" w:sz="0" w:space="0" w:color="auto"/>
            <w:left w:val="none" w:sz="0" w:space="0" w:color="auto"/>
            <w:bottom w:val="none" w:sz="0" w:space="0" w:color="auto"/>
            <w:right w:val="none" w:sz="0" w:space="0" w:color="auto"/>
          </w:divBdr>
        </w:div>
        <w:div w:id="2146311445">
          <w:marLeft w:val="1440"/>
          <w:marRight w:val="0"/>
          <w:marTop w:val="0"/>
          <w:marBottom w:val="101"/>
          <w:divBdr>
            <w:top w:val="none" w:sz="0" w:space="0" w:color="auto"/>
            <w:left w:val="none" w:sz="0" w:space="0" w:color="auto"/>
            <w:bottom w:val="none" w:sz="0" w:space="0" w:color="auto"/>
            <w:right w:val="none" w:sz="0" w:space="0" w:color="auto"/>
          </w:divBdr>
        </w:div>
        <w:div w:id="996305908">
          <w:marLeft w:val="2070"/>
          <w:marRight w:val="0"/>
          <w:marTop w:val="0"/>
          <w:marBottom w:val="101"/>
          <w:divBdr>
            <w:top w:val="none" w:sz="0" w:space="0" w:color="auto"/>
            <w:left w:val="none" w:sz="0" w:space="0" w:color="auto"/>
            <w:bottom w:val="none" w:sz="0" w:space="0" w:color="auto"/>
            <w:right w:val="none" w:sz="0" w:space="0" w:color="auto"/>
          </w:divBdr>
        </w:div>
        <w:div w:id="496384809">
          <w:marLeft w:val="2430"/>
          <w:marRight w:val="0"/>
          <w:marTop w:val="0"/>
          <w:marBottom w:val="101"/>
          <w:divBdr>
            <w:top w:val="none" w:sz="0" w:space="0" w:color="auto"/>
            <w:left w:val="none" w:sz="0" w:space="0" w:color="auto"/>
            <w:bottom w:val="none" w:sz="0" w:space="0" w:color="auto"/>
            <w:right w:val="none" w:sz="0" w:space="0" w:color="auto"/>
          </w:divBdr>
        </w:div>
        <w:div w:id="1068311354">
          <w:marLeft w:val="2430"/>
          <w:marRight w:val="0"/>
          <w:marTop w:val="0"/>
          <w:marBottom w:val="101"/>
          <w:divBdr>
            <w:top w:val="none" w:sz="0" w:space="0" w:color="auto"/>
            <w:left w:val="none" w:sz="0" w:space="0" w:color="auto"/>
            <w:bottom w:val="none" w:sz="0" w:space="0" w:color="auto"/>
            <w:right w:val="none" w:sz="0" w:space="0" w:color="auto"/>
          </w:divBdr>
        </w:div>
        <w:div w:id="1888106091">
          <w:marLeft w:val="2070"/>
          <w:marRight w:val="0"/>
          <w:marTop w:val="0"/>
          <w:marBottom w:val="101"/>
          <w:divBdr>
            <w:top w:val="none" w:sz="0" w:space="0" w:color="auto"/>
            <w:left w:val="none" w:sz="0" w:space="0" w:color="auto"/>
            <w:bottom w:val="none" w:sz="0" w:space="0" w:color="auto"/>
            <w:right w:val="none" w:sz="0" w:space="0" w:color="auto"/>
          </w:divBdr>
        </w:div>
        <w:div w:id="1133400104">
          <w:marLeft w:val="2430"/>
          <w:marRight w:val="0"/>
          <w:marTop w:val="0"/>
          <w:marBottom w:val="101"/>
          <w:divBdr>
            <w:top w:val="none" w:sz="0" w:space="0" w:color="auto"/>
            <w:left w:val="none" w:sz="0" w:space="0" w:color="auto"/>
            <w:bottom w:val="none" w:sz="0" w:space="0" w:color="auto"/>
            <w:right w:val="none" w:sz="0" w:space="0" w:color="auto"/>
          </w:divBdr>
        </w:div>
        <w:div w:id="944531562">
          <w:marLeft w:val="2430"/>
          <w:marRight w:val="0"/>
          <w:marTop w:val="0"/>
          <w:marBottom w:val="101"/>
          <w:divBdr>
            <w:top w:val="none" w:sz="0" w:space="0" w:color="auto"/>
            <w:left w:val="none" w:sz="0" w:space="0" w:color="auto"/>
            <w:bottom w:val="none" w:sz="0" w:space="0" w:color="auto"/>
            <w:right w:val="none" w:sz="0" w:space="0" w:color="auto"/>
          </w:divBdr>
        </w:div>
        <w:div w:id="1160384151">
          <w:marLeft w:val="2430"/>
          <w:marRight w:val="0"/>
          <w:marTop w:val="0"/>
          <w:marBottom w:val="101"/>
          <w:divBdr>
            <w:top w:val="none" w:sz="0" w:space="0" w:color="auto"/>
            <w:left w:val="none" w:sz="0" w:space="0" w:color="auto"/>
            <w:bottom w:val="none" w:sz="0" w:space="0" w:color="auto"/>
            <w:right w:val="none" w:sz="0" w:space="0" w:color="auto"/>
          </w:divBdr>
        </w:div>
        <w:div w:id="1143079248">
          <w:marLeft w:val="1440"/>
          <w:marRight w:val="0"/>
          <w:marTop w:val="0"/>
          <w:marBottom w:val="101"/>
          <w:divBdr>
            <w:top w:val="none" w:sz="0" w:space="0" w:color="auto"/>
            <w:left w:val="none" w:sz="0" w:space="0" w:color="auto"/>
            <w:bottom w:val="none" w:sz="0" w:space="0" w:color="auto"/>
            <w:right w:val="none" w:sz="0" w:space="0" w:color="auto"/>
          </w:divBdr>
        </w:div>
        <w:div w:id="1840346523">
          <w:marLeft w:val="1440"/>
          <w:marRight w:val="0"/>
          <w:marTop w:val="0"/>
          <w:marBottom w:val="101"/>
          <w:divBdr>
            <w:top w:val="none" w:sz="0" w:space="0" w:color="auto"/>
            <w:left w:val="none" w:sz="0" w:space="0" w:color="auto"/>
            <w:bottom w:val="none" w:sz="0" w:space="0" w:color="auto"/>
            <w:right w:val="none" w:sz="0" w:space="0" w:color="auto"/>
          </w:divBdr>
        </w:div>
        <w:div w:id="1827277414">
          <w:marLeft w:val="1440"/>
          <w:marRight w:val="0"/>
          <w:marTop w:val="0"/>
          <w:marBottom w:val="101"/>
          <w:divBdr>
            <w:top w:val="none" w:sz="0" w:space="0" w:color="auto"/>
            <w:left w:val="none" w:sz="0" w:space="0" w:color="auto"/>
            <w:bottom w:val="none" w:sz="0" w:space="0" w:color="auto"/>
            <w:right w:val="none" w:sz="0" w:space="0" w:color="auto"/>
          </w:divBdr>
        </w:div>
        <w:div w:id="51737954">
          <w:marLeft w:val="1440"/>
          <w:marRight w:val="0"/>
          <w:marTop w:val="0"/>
          <w:marBottom w:val="101"/>
          <w:divBdr>
            <w:top w:val="none" w:sz="0" w:space="0" w:color="auto"/>
            <w:left w:val="none" w:sz="0" w:space="0" w:color="auto"/>
            <w:bottom w:val="none" w:sz="0" w:space="0" w:color="auto"/>
            <w:right w:val="none" w:sz="0" w:space="0" w:color="auto"/>
          </w:divBdr>
        </w:div>
        <w:div w:id="1235041928">
          <w:marLeft w:val="1440"/>
          <w:marRight w:val="0"/>
          <w:marTop w:val="0"/>
          <w:marBottom w:val="101"/>
          <w:divBdr>
            <w:top w:val="none" w:sz="0" w:space="0" w:color="auto"/>
            <w:left w:val="none" w:sz="0" w:space="0" w:color="auto"/>
            <w:bottom w:val="none" w:sz="0" w:space="0" w:color="auto"/>
            <w:right w:val="none" w:sz="0" w:space="0" w:color="auto"/>
          </w:divBdr>
        </w:div>
        <w:div w:id="116802218">
          <w:marLeft w:val="2070"/>
          <w:marRight w:val="0"/>
          <w:marTop w:val="0"/>
          <w:marBottom w:val="101"/>
          <w:divBdr>
            <w:top w:val="none" w:sz="0" w:space="0" w:color="auto"/>
            <w:left w:val="none" w:sz="0" w:space="0" w:color="auto"/>
            <w:bottom w:val="none" w:sz="0" w:space="0" w:color="auto"/>
            <w:right w:val="none" w:sz="0" w:space="0" w:color="auto"/>
          </w:divBdr>
        </w:div>
        <w:div w:id="19665438">
          <w:marLeft w:val="2430"/>
          <w:marRight w:val="0"/>
          <w:marTop w:val="0"/>
          <w:marBottom w:val="101"/>
          <w:divBdr>
            <w:top w:val="none" w:sz="0" w:space="0" w:color="auto"/>
            <w:left w:val="none" w:sz="0" w:space="0" w:color="auto"/>
            <w:bottom w:val="none" w:sz="0" w:space="0" w:color="auto"/>
            <w:right w:val="none" w:sz="0" w:space="0" w:color="auto"/>
          </w:divBdr>
        </w:div>
        <w:div w:id="663510401">
          <w:marLeft w:val="2430"/>
          <w:marRight w:val="0"/>
          <w:marTop w:val="0"/>
          <w:marBottom w:val="101"/>
          <w:divBdr>
            <w:top w:val="none" w:sz="0" w:space="0" w:color="auto"/>
            <w:left w:val="none" w:sz="0" w:space="0" w:color="auto"/>
            <w:bottom w:val="none" w:sz="0" w:space="0" w:color="auto"/>
            <w:right w:val="none" w:sz="0" w:space="0" w:color="auto"/>
          </w:divBdr>
        </w:div>
        <w:div w:id="1343901115">
          <w:marLeft w:val="2070"/>
          <w:marRight w:val="0"/>
          <w:marTop w:val="0"/>
          <w:marBottom w:val="101"/>
          <w:divBdr>
            <w:top w:val="none" w:sz="0" w:space="0" w:color="auto"/>
            <w:left w:val="none" w:sz="0" w:space="0" w:color="auto"/>
            <w:bottom w:val="none" w:sz="0" w:space="0" w:color="auto"/>
            <w:right w:val="none" w:sz="0" w:space="0" w:color="auto"/>
          </w:divBdr>
        </w:div>
        <w:div w:id="459767483">
          <w:marLeft w:val="2430"/>
          <w:marRight w:val="0"/>
          <w:marTop w:val="0"/>
          <w:marBottom w:val="101"/>
          <w:divBdr>
            <w:top w:val="none" w:sz="0" w:space="0" w:color="auto"/>
            <w:left w:val="none" w:sz="0" w:space="0" w:color="auto"/>
            <w:bottom w:val="none" w:sz="0" w:space="0" w:color="auto"/>
            <w:right w:val="none" w:sz="0" w:space="0" w:color="auto"/>
          </w:divBdr>
        </w:div>
        <w:div w:id="2146115454">
          <w:marLeft w:val="2430"/>
          <w:marRight w:val="0"/>
          <w:marTop w:val="0"/>
          <w:marBottom w:val="101"/>
          <w:divBdr>
            <w:top w:val="none" w:sz="0" w:space="0" w:color="auto"/>
            <w:left w:val="none" w:sz="0" w:space="0" w:color="auto"/>
            <w:bottom w:val="none" w:sz="0" w:space="0" w:color="auto"/>
            <w:right w:val="none" w:sz="0" w:space="0" w:color="auto"/>
          </w:divBdr>
        </w:div>
        <w:div w:id="872765631">
          <w:marLeft w:val="1440"/>
          <w:marRight w:val="0"/>
          <w:marTop w:val="0"/>
          <w:marBottom w:val="101"/>
          <w:divBdr>
            <w:top w:val="none" w:sz="0" w:space="0" w:color="auto"/>
            <w:left w:val="none" w:sz="0" w:space="0" w:color="auto"/>
            <w:bottom w:val="none" w:sz="0" w:space="0" w:color="auto"/>
            <w:right w:val="none" w:sz="0" w:space="0" w:color="auto"/>
          </w:divBdr>
        </w:div>
        <w:div w:id="1107696281">
          <w:marLeft w:val="1440"/>
          <w:marRight w:val="0"/>
          <w:marTop w:val="0"/>
          <w:marBottom w:val="101"/>
          <w:divBdr>
            <w:top w:val="none" w:sz="0" w:space="0" w:color="auto"/>
            <w:left w:val="none" w:sz="0" w:space="0" w:color="auto"/>
            <w:bottom w:val="none" w:sz="0" w:space="0" w:color="auto"/>
            <w:right w:val="none" w:sz="0" w:space="0" w:color="auto"/>
          </w:divBdr>
        </w:div>
        <w:div w:id="1562061883">
          <w:marLeft w:val="1440"/>
          <w:marRight w:val="0"/>
          <w:marTop w:val="0"/>
          <w:marBottom w:val="101"/>
          <w:divBdr>
            <w:top w:val="none" w:sz="0" w:space="0" w:color="auto"/>
            <w:left w:val="none" w:sz="0" w:space="0" w:color="auto"/>
            <w:bottom w:val="none" w:sz="0" w:space="0" w:color="auto"/>
            <w:right w:val="none" w:sz="0" w:space="0" w:color="auto"/>
          </w:divBdr>
        </w:div>
        <w:div w:id="1979258973">
          <w:marLeft w:val="1440"/>
          <w:marRight w:val="0"/>
          <w:marTop w:val="0"/>
          <w:marBottom w:val="101"/>
          <w:divBdr>
            <w:top w:val="none" w:sz="0" w:space="0" w:color="auto"/>
            <w:left w:val="none" w:sz="0" w:space="0" w:color="auto"/>
            <w:bottom w:val="none" w:sz="0" w:space="0" w:color="auto"/>
            <w:right w:val="none" w:sz="0" w:space="0" w:color="auto"/>
          </w:divBdr>
        </w:div>
        <w:div w:id="1222138325">
          <w:marLeft w:val="1440"/>
          <w:marRight w:val="0"/>
          <w:marTop w:val="0"/>
          <w:marBottom w:val="101"/>
          <w:divBdr>
            <w:top w:val="none" w:sz="0" w:space="0" w:color="auto"/>
            <w:left w:val="none" w:sz="0" w:space="0" w:color="auto"/>
            <w:bottom w:val="none" w:sz="0" w:space="0" w:color="auto"/>
            <w:right w:val="none" w:sz="0" w:space="0" w:color="auto"/>
          </w:divBdr>
        </w:div>
        <w:div w:id="1854685884">
          <w:marLeft w:val="1440"/>
          <w:marRight w:val="0"/>
          <w:marTop w:val="0"/>
          <w:marBottom w:val="101"/>
          <w:divBdr>
            <w:top w:val="none" w:sz="0" w:space="0" w:color="auto"/>
            <w:left w:val="none" w:sz="0" w:space="0" w:color="auto"/>
            <w:bottom w:val="none" w:sz="0" w:space="0" w:color="auto"/>
            <w:right w:val="none" w:sz="0" w:space="0" w:color="auto"/>
          </w:divBdr>
        </w:div>
        <w:div w:id="1016034803">
          <w:marLeft w:val="2070"/>
          <w:marRight w:val="0"/>
          <w:marTop w:val="0"/>
          <w:marBottom w:val="101"/>
          <w:divBdr>
            <w:top w:val="none" w:sz="0" w:space="0" w:color="auto"/>
            <w:left w:val="none" w:sz="0" w:space="0" w:color="auto"/>
            <w:bottom w:val="none" w:sz="0" w:space="0" w:color="auto"/>
            <w:right w:val="none" w:sz="0" w:space="0" w:color="auto"/>
          </w:divBdr>
        </w:div>
        <w:div w:id="557056007">
          <w:marLeft w:val="2070"/>
          <w:marRight w:val="0"/>
          <w:marTop w:val="0"/>
          <w:marBottom w:val="101"/>
          <w:divBdr>
            <w:top w:val="none" w:sz="0" w:space="0" w:color="auto"/>
            <w:left w:val="none" w:sz="0" w:space="0" w:color="auto"/>
            <w:bottom w:val="none" w:sz="0" w:space="0" w:color="auto"/>
            <w:right w:val="none" w:sz="0" w:space="0" w:color="auto"/>
          </w:divBdr>
        </w:div>
        <w:div w:id="475537796">
          <w:marLeft w:val="2070"/>
          <w:marRight w:val="0"/>
          <w:marTop w:val="0"/>
          <w:marBottom w:val="101"/>
          <w:divBdr>
            <w:top w:val="none" w:sz="0" w:space="0" w:color="auto"/>
            <w:left w:val="none" w:sz="0" w:space="0" w:color="auto"/>
            <w:bottom w:val="none" w:sz="0" w:space="0" w:color="auto"/>
            <w:right w:val="none" w:sz="0" w:space="0" w:color="auto"/>
          </w:divBdr>
        </w:div>
        <w:div w:id="1573616739">
          <w:marLeft w:val="1440"/>
          <w:marRight w:val="0"/>
          <w:marTop w:val="0"/>
          <w:marBottom w:val="101"/>
          <w:divBdr>
            <w:top w:val="none" w:sz="0" w:space="0" w:color="auto"/>
            <w:left w:val="none" w:sz="0" w:space="0" w:color="auto"/>
            <w:bottom w:val="none" w:sz="0" w:space="0" w:color="auto"/>
            <w:right w:val="none" w:sz="0" w:space="0" w:color="auto"/>
          </w:divBdr>
        </w:div>
        <w:div w:id="525943067">
          <w:marLeft w:val="1440"/>
          <w:marRight w:val="0"/>
          <w:marTop w:val="0"/>
          <w:marBottom w:val="101"/>
          <w:divBdr>
            <w:top w:val="none" w:sz="0" w:space="0" w:color="auto"/>
            <w:left w:val="none" w:sz="0" w:space="0" w:color="auto"/>
            <w:bottom w:val="none" w:sz="0" w:space="0" w:color="auto"/>
            <w:right w:val="none" w:sz="0" w:space="0" w:color="auto"/>
          </w:divBdr>
        </w:div>
        <w:div w:id="1391464628">
          <w:marLeft w:val="1440"/>
          <w:marRight w:val="0"/>
          <w:marTop w:val="0"/>
          <w:marBottom w:val="101"/>
          <w:divBdr>
            <w:top w:val="none" w:sz="0" w:space="0" w:color="auto"/>
            <w:left w:val="none" w:sz="0" w:space="0" w:color="auto"/>
            <w:bottom w:val="none" w:sz="0" w:space="0" w:color="auto"/>
            <w:right w:val="none" w:sz="0" w:space="0" w:color="auto"/>
          </w:divBdr>
        </w:div>
        <w:div w:id="1386179456">
          <w:marLeft w:val="1440"/>
          <w:marRight w:val="0"/>
          <w:marTop w:val="0"/>
          <w:marBottom w:val="101"/>
          <w:divBdr>
            <w:top w:val="none" w:sz="0" w:space="0" w:color="auto"/>
            <w:left w:val="none" w:sz="0" w:space="0" w:color="auto"/>
            <w:bottom w:val="none" w:sz="0" w:space="0" w:color="auto"/>
            <w:right w:val="none" w:sz="0" w:space="0" w:color="auto"/>
          </w:divBdr>
        </w:div>
        <w:div w:id="1129476424">
          <w:marLeft w:val="1440"/>
          <w:marRight w:val="0"/>
          <w:marTop w:val="0"/>
          <w:marBottom w:val="101"/>
          <w:divBdr>
            <w:top w:val="none" w:sz="0" w:space="0" w:color="auto"/>
            <w:left w:val="none" w:sz="0" w:space="0" w:color="auto"/>
            <w:bottom w:val="none" w:sz="0" w:space="0" w:color="auto"/>
            <w:right w:val="none" w:sz="0" w:space="0" w:color="auto"/>
          </w:divBdr>
        </w:div>
        <w:div w:id="1972781430">
          <w:marLeft w:val="1440"/>
          <w:marRight w:val="0"/>
          <w:marTop w:val="0"/>
          <w:marBottom w:val="101"/>
          <w:divBdr>
            <w:top w:val="none" w:sz="0" w:space="0" w:color="auto"/>
            <w:left w:val="none" w:sz="0" w:space="0" w:color="auto"/>
            <w:bottom w:val="none" w:sz="0" w:space="0" w:color="auto"/>
            <w:right w:val="none" w:sz="0" w:space="0" w:color="auto"/>
          </w:divBdr>
        </w:div>
        <w:div w:id="1933582718">
          <w:marLeft w:val="1440"/>
          <w:marRight w:val="0"/>
          <w:marTop w:val="0"/>
          <w:marBottom w:val="101"/>
          <w:divBdr>
            <w:top w:val="none" w:sz="0" w:space="0" w:color="auto"/>
            <w:left w:val="none" w:sz="0" w:space="0" w:color="auto"/>
            <w:bottom w:val="none" w:sz="0" w:space="0" w:color="auto"/>
            <w:right w:val="none" w:sz="0" w:space="0" w:color="auto"/>
          </w:divBdr>
        </w:div>
        <w:div w:id="1939175792">
          <w:marLeft w:val="1440"/>
          <w:marRight w:val="0"/>
          <w:marTop w:val="0"/>
          <w:marBottom w:val="101"/>
          <w:divBdr>
            <w:top w:val="none" w:sz="0" w:space="0" w:color="auto"/>
            <w:left w:val="none" w:sz="0" w:space="0" w:color="auto"/>
            <w:bottom w:val="none" w:sz="0" w:space="0" w:color="auto"/>
            <w:right w:val="none" w:sz="0" w:space="0" w:color="auto"/>
          </w:divBdr>
        </w:div>
        <w:div w:id="1635060994">
          <w:marLeft w:val="1440"/>
          <w:marRight w:val="0"/>
          <w:marTop w:val="0"/>
          <w:marBottom w:val="101"/>
          <w:divBdr>
            <w:top w:val="none" w:sz="0" w:space="0" w:color="auto"/>
            <w:left w:val="none" w:sz="0" w:space="0" w:color="auto"/>
            <w:bottom w:val="none" w:sz="0" w:space="0" w:color="auto"/>
            <w:right w:val="none" w:sz="0" w:space="0" w:color="auto"/>
          </w:divBdr>
        </w:div>
        <w:div w:id="29693888">
          <w:marLeft w:val="1440"/>
          <w:marRight w:val="0"/>
          <w:marTop w:val="0"/>
          <w:marBottom w:val="101"/>
          <w:divBdr>
            <w:top w:val="none" w:sz="0" w:space="0" w:color="auto"/>
            <w:left w:val="none" w:sz="0" w:space="0" w:color="auto"/>
            <w:bottom w:val="none" w:sz="0" w:space="0" w:color="auto"/>
            <w:right w:val="none" w:sz="0" w:space="0" w:color="auto"/>
          </w:divBdr>
        </w:div>
        <w:div w:id="689839472">
          <w:marLeft w:val="1440"/>
          <w:marRight w:val="0"/>
          <w:marTop w:val="0"/>
          <w:marBottom w:val="101"/>
          <w:divBdr>
            <w:top w:val="none" w:sz="0" w:space="0" w:color="auto"/>
            <w:left w:val="none" w:sz="0" w:space="0" w:color="auto"/>
            <w:bottom w:val="none" w:sz="0" w:space="0" w:color="auto"/>
            <w:right w:val="none" w:sz="0" w:space="0" w:color="auto"/>
          </w:divBdr>
        </w:div>
        <w:div w:id="1593664276">
          <w:marLeft w:val="1440"/>
          <w:marRight w:val="0"/>
          <w:marTop w:val="0"/>
          <w:marBottom w:val="101"/>
          <w:divBdr>
            <w:top w:val="none" w:sz="0" w:space="0" w:color="auto"/>
            <w:left w:val="none" w:sz="0" w:space="0" w:color="auto"/>
            <w:bottom w:val="none" w:sz="0" w:space="0" w:color="auto"/>
            <w:right w:val="none" w:sz="0" w:space="0" w:color="auto"/>
          </w:divBdr>
        </w:div>
        <w:div w:id="510338734">
          <w:marLeft w:val="1440"/>
          <w:marRight w:val="0"/>
          <w:marTop w:val="0"/>
          <w:marBottom w:val="101"/>
          <w:divBdr>
            <w:top w:val="none" w:sz="0" w:space="0" w:color="auto"/>
            <w:left w:val="none" w:sz="0" w:space="0" w:color="auto"/>
            <w:bottom w:val="none" w:sz="0" w:space="0" w:color="auto"/>
            <w:right w:val="none" w:sz="0" w:space="0" w:color="auto"/>
          </w:divBdr>
        </w:div>
        <w:div w:id="1975790413">
          <w:marLeft w:val="2070"/>
          <w:marRight w:val="0"/>
          <w:marTop w:val="0"/>
          <w:marBottom w:val="101"/>
          <w:divBdr>
            <w:top w:val="none" w:sz="0" w:space="0" w:color="auto"/>
            <w:left w:val="none" w:sz="0" w:space="0" w:color="auto"/>
            <w:bottom w:val="none" w:sz="0" w:space="0" w:color="auto"/>
            <w:right w:val="none" w:sz="0" w:space="0" w:color="auto"/>
          </w:divBdr>
        </w:div>
        <w:div w:id="1161459619">
          <w:marLeft w:val="2070"/>
          <w:marRight w:val="0"/>
          <w:marTop w:val="0"/>
          <w:marBottom w:val="101"/>
          <w:divBdr>
            <w:top w:val="none" w:sz="0" w:space="0" w:color="auto"/>
            <w:left w:val="none" w:sz="0" w:space="0" w:color="auto"/>
            <w:bottom w:val="none" w:sz="0" w:space="0" w:color="auto"/>
            <w:right w:val="none" w:sz="0" w:space="0" w:color="auto"/>
          </w:divBdr>
        </w:div>
        <w:div w:id="1651900869">
          <w:marLeft w:val="2070"/>
          <w:marRight w:val="0"/>
          <w:marTop w:val="0"/>
          <w:marBottom w:val="101"/>
          <w:divBdr>
            <w:top w:val="none" w:sz="0" w:space="0" w:color="auto"/>
            <w:left w:val="none" w:sz="0" w:space="0" w:color="auto"/>
            <w:bottom w:val="none" w:sz="0" w:space="0" w:color="auto"/>
            <w:right w:val="none" w:sz="0" w:space="0" w:color="auto"/>
          </w:divBdr>
        </w:div>
        <w:div w:id="1606497865">
          <w:marLeft w:val="2070"/>
          <w:marRight w:val="0"/>
          <w:marTop w:val="0"/>
          <w:marBottom w:val="101"/>
          <w:divBdr>
            <w:top w:val="none" w:sz="0" w:space="0" w:color="auto"/>
            <w:left w:val="none" w:sz="0" w:space="0" w:color="auto"/>
            <w:bottom w:val="none" w:sz="0" w:space="0" w:color="auto"/>
            <w:right w:val="none" w:sz="0" w:space="0" w:color="auto"/>
          </w:divBdr>
        </w:div>
        <w:div w:id="528184476">
          <w:marLeft w:val="2070"/>
          <w:marRight w:val="0"/>
          <w:marTop w:val="0"/>
          <w:marBottom w:val="101"/>
          <w:divBdr>
            <w:top w:val="none" w:sz="0" w:space="0" w:color="auto"/>
            <w:left w:val="none" w:sz="0" w:space="0" w:color="auto"/>
            <w:bottom w:val="none" w:sz="0" w:space="0" w:color="auto"/>
            <w:right w:val="none" w:sz="0" w:space="0" w:color="auto"/>
          </w:divBdr>
        </w:div>
        <w:div w:id="734743440">
          <w:marLeft w:val="2070"/>
          <w:marRight w:val="0"/>
          <w:marTop w:val="0"/>
          <w:marBottom w:val="101"/>
          <w:divBdr>
            <w:top w:val="none" w:sz="0" w:space="0" w:color="auto"/>
            <w:left w:val="none" w:sz="0" w:space="0" w:color="auto"/>
            <w:bottom w:val="none" w:sz="0" w:space="0" w:color="auto"/>
            <w:right w:val="none" w:sz="0" w:space="0" w:color="auto"/>
          </w:divBdr>
        </w:div>
        <w:div w:id="82840815">
          <w:marLeft w:val="1440"/>
          <w:marRight w:val="0"/>
          <w:marTop w:val="0"/>
          <w:marBottom w:val="101"/>
          <w:divBdr>
            <w:top w:val="none" w:sz="0" w:space="0" w:color="auto"/>
            <w:left w:val="none" w:sz="0" w:space="0" w:color="auto"/>
            <w:bottom w:val="none" w:sz="0" w:space="0" w:color="auto"/>
            <w:right w:val="none" w:sz="0" w:space="0" w:color="auto"/>
          </w:divBdr>
        </w:div>
        <w:div w:id="1147741343">
          <w:marLeft w:val="1440"/>
          <w:marRight w:val="0"/>
          <w:marTop w:val="0"/>
          <w:marBottom w:val="101"/>
          <w:divBdr>
            <w:top w:val="none" w:sz="0" w:space="0" w:color="auto"/>
            <w:left w:val="none" w:sz="0" w:space="0" w:color="auto"/>
            <w:bottom w:val="none" w:sz="0" w:space="0" w:color="auto"/>
            <w:right w:val="none" w:sz="0" w:space="0" w:color="auto"/>
          </w:divBdr>
        </w:div>
        <w:div w:id="1745297923">
          <w:marLeft w:val="1440"/>
          <w:marRight w:val="0"/>
          <w:marTop w:val="0"/>
          <w:marBottom w:val="101"/>
          <w:divBdr>
            <w:top w:val="none" w:sz="0" w:space="0" w:color="auto"/>
            <w:left w:val="none" w:sz="0" w:space="0" w:color="auto"/>
            <w:bottom w:val="none" w:sz="0" w:space="0" w:color="auto"/>
            <w:right w:val="none" w:sz="0" w:space="0" w:color="auto"/>
          </w:divBdr>
        </w:div>
        <w:div w:id="1823933978">
          <w:marLeft w:val="1440"/>
          <w:marRight w:val="0"/>
          <w:marTop w:val="0"/>
          <w:marBottom w:val="101"/>
          <w:divBdr>
            <w:top w:val="none" w:sz="0" w:space="0" w:color="auto"/>
            <w:left w:val="none" w:sz="0" w:space="0" w:color="auto"/>
            <w:bottom w:val="none" w:sz="0" w:space="0" w:color="auto"/>
            <w:right w:val="none" w:sz="0" w:space="0" w:color="auto"/>
          </w:divBdr>
        </w:div>
        <w:div w:id="684985533">
          <w:marLeft w:val="1440"/>
          <w:marRight w:val="0"/>
          <w:marTop w:val="0"/>
          <w:marBottom w:val="101"/>
          <w:divBdr>
            <w:top w:val="none" w:sz="0" w:space="0" w:color="auto"/>
            <w:left w:val="none" w:sz="0" w:space="0" w:color="auto"/>
            <w:bottom w:val="none" w:sz="0" w:space="0" w:color="auto"/>
            <w:right w:val="none" w:sz="0" w:space="0" w:color="auto"/>
          </w:divBdr>
        </w:div>
        <w:div w:id="839078262">
          <w:marLeft w:val="1440"/>
          <w:marRight w:val="0"/>
          <w:marTop w:val="0"/>
          <w:marBottom w:val="101"/>
          <w:divBdr>
            <w:top w:val="none" w:sz="0" w:space="0" w:color="auto"/>
            <w:left w:val="none" w:sz="0" w:space="0" w:color="auto"/>
            <w:bottom w:val="none" w:sz="0" w:space="0" w:color="auto"/>
            <w:right w:val="none" w:sz="0" w:space="0" w:color="auto"/>
          </w:divBdr>
        </w:div>
        <w:div w:id="816580091">
          <w:marLeft w:val="1440"/>
          <w:marRight w:val="0"/>
          <w:marTop w:val="0"/>
          <w:marBottom w:val="101"/>
          <w:divBdr>
            <w:top w:val="none" w:sz="0" w:space="0" w:color="auto"/>
            <w:left w:val="none" w:sz="0" w:space="0" w:color="auto"/>
            <w:bottom w:val="none" w:sz="0" w:space="0" w:color="auto"/>
            <w:right w:val="none" w:sz="0" w:space="0" w:color="auto"/>
          </w:divBdr>
        </w:div>
        <w:div w:id="2057730727">
          <w:marLeft w:val="1440"/>
          <w:marRight w:val="0"/>
          <w:marTop w:val="0"/>
          <w:marBottom w:val="101"/>
          <w:divBdr>
            <w:top w:val="none" w:sz="0" w:space="0" w:color="auto"/>
            <w:left w:val="none" w:sz="0" w:space="0" w:color="auto"/>
            <w:bottom w:val="none" w:sz="0" w:space="0" w:color="auto"/>
            <w:right w:val="none" w:sz="0" w:space="0" w:color="auto"/>
          </w:divBdr>
        </w:div>
        <w:div w:id="238906946">
          <w:marLeft w:val="1440"/>
          <w:marRight w:val="0"/>
          <w:marTop w:val="0"/>
          <w:marBottom w:val="101"/>
          <w:divBdr>
            <w:top w:val="none" w:sz="0" w:space="0" w:color="auto"/>
            <w:left w:val="none" w:sz="0" w:space="0" w:color="auto"/>
            <w:bottom w:val="none" w:sz="0" w:space="0" w:color="auto"/>
            <w:right w:val="none" w:sz="0" w:space="0" w:color="auto"/>
          </w:divBdr>
        </w:div>
        <w:div w:id="268975426">
          <w:marLeft w:val="1440"/>
          <w:marRight w:val="0"/>
          <w:marTop w:val="0"/>
          <w:marBottom w:val="101"/>
          <w:divBdr>
            <w:top w:val="none" w:sz="0" w:space="0" w:color="auto"/>
            <w:left w:val="none" w:sz="0" w:space="0" w:color="auto"/>
            <w:bottom w:val="none" w:sz="0" w:space="0" w:color="auto"/>
            <w:right w:val="none" w:sz="0" w:space="0" w:color="auto"/>
          </w:divBdr>
        </w:div>
        <w:div w:id="365570318">
          <w:marLeft w:val="2070"/>
          <w:marRight w:val="0"/>
          <w:marTop w:val="0"/>
          <w:marBottom w:val="101"/>
          <w:divBdr>
            <w:top w:val="none" w:sz="0" w:space="0" w:color="auto"/>
            <w:left w:val="none" w:sz="0" w:space="0" w:color="auto"/>
            <w:bottom w:val="none" w:sz="0" w:space="0" w:color="auto"/>
            <w:right w:val="none" w:sz="0" w:space="0" w:color="auto"/>
          </w:divBdr>
        </w:div>
        <w:div w:id="503739781">
          <w:marLeft w:val="2070"/>
          <w:marRight w:val="0"/>
          <w:marTop w:val="0"/>
          <w:marBottom w:val="101"/>
          <w:divBdr>
            <w:top w:val="none" w:sz="0" w:space="0" w:color="auto"/>
            <w:left w:val="none" w:sz="0" w:space="0" w:color="auto"/>
            <w:bottom w:val="none" w:sz="0" w:space="0" w:color="auto"/>
            <w:right w:val="none" w:sz="0" w:space="0" w:color="auto"/>
          </w:divBdr>
        </w:div>
        <w:div w:id="254284930">
          <w:marLeft w:val="2070"/>
          <w:marRight w:val="0"/>
          <w:marTop w:val="0"/>
          <w:marBottom w:val="101"/>
          <w:divBdr>
            <w:top w:val="none" w:sz="0" w:space="0" w:color="auto"/>
            <w:left w:val="none" w:sz="0" w:space="0" w:color="auto"/>
            <w:bottom w:val="none" w:sz="0" w:space="0" w:color="auto"/>
            <w:right w:val="none" w:sz="0" w:space="0" w:color="auto"/>
          </w:divBdr>
        </w:div>
        <w:div w:id="1071580692">
          <w:marLeft w:val="2070"/>
          <w:marRight w:val="0"/>
          <w:marTop w:val="0"/>
          <w:marBottom w:val="101"/>
          <w:divBdr>
            <w:top w:val="none" w:sz="0" w:space="0" w:color="auto"/>
            <w:left w:val="none" w:sz="0" w:space="0" w:color="auto"/>
            <w:bottom w:val="none" w:sz="0" w:space="0" w:color="auto"/>
            <w:right w:val="none" w:sz="0" w:space="0" w:color="auto"/>
          </w:divBdr>
        </w:div>
        <w:div w:id="994919468">
          <w:marLeft w:val="2070"/>
          <w:marRight w:val="0"/>
          <w:marTop w:val="0"/>
          <w:marBottom w:val="101"/>
          <w:divBdr>
            <w:top w:val="none" w:sz="0" w:space="0" w:color="auto"/>
            <w:left w:val="none" w:sz="0" w:space="0" w:color="auto"/>
            <w:bottom w:val="none" w:sz="0" w:space="0" w:color="auto"/>
            <w:right w:val="none" w:sz="0" w:space="0" w:color="auto"/>
          </w:divBdr>
        </w:div>
        <w:div w:id="1624379658">
          <w:marLeft w:val="2070"/>
          <w:marRight w:val="0"/>
          <w:marTop w:val="0"/>
          <w:marBottom w:val="101"/>
          <w:divBdr>
            <w:top w:val="none" w:sz="0" w:space="0" w:color="auto"/>
            <w:left w:val="none" w:sz="0" w:space="0" w:color="auto"/>
            <w:bottom w:val="none" w:sz="0" w:space="0" w:color="auto"/>
            <w:right w:val="none" w:sz="0" w:space="0" w:color="auto"/>
          </w:divBdr>
        </w:div>
        <w:div w:id="855270458">
          <w:marLeft w:val="2070"/>
          <w:marRight w:val="0"/>
          <w:marTop w:val="0"/>
          <w:marBottom w:val="101"/>
          <w:divBdr>
            <w:top w:val="none" w:sz="0" w:space="0" w:color="auto"/>
            <w:left w:val="none" w:sz="0" w:space="0" w:color="auto"/>
            <w:bottom w:val="none" w:sz="0" w:space="0" w:color="auto"/>
            <w:right w:val="none" w:sz="0" w:space="0" w:color="auto"/>
          </w:divBdr>
        </w:div>
        <w:div w:id="650450721">
          <w:marLeft w:val="2070"/>
          <w:marRight w:val="0"/>
          <w:marTop w:val="0"/>
          <w:marBottom w:val="101"/>
          <w:divBdr>
            <w:top w:val="none" w:sz="0" w:space="0" w:color="auto"/>
            <w:left w:val="none" w:sz="0" w:space="0" w:color="auto"/>
            <w:bottom w:val="none" w:sz="0" w:space="0" w:color="auto"/>
            <w:right w:val="none" w:sz="0" w:space="0" w:color="auto"/>
          </w:divBdr>
        </w:div>
        <w:div w:id="1598175757">
          <w:marLeft w:val="2070"/>
          <w:marRight w:val="0"/>
          <w:marTop w:val="0"/>
          <w:marBottom w:val="101"/>
          <w:divBdr>
            <w:top w:val="none" w:sz="0" w:space="0" w:color="auto"/>
            <w:left w:val="none" w:sz="0" w:space="0" w:color="auto"/>
            <w:bottom w:val="none" w:sz="0" w:space="0" w:color="auto"/>
            <w:right w:val="none" w:sz="0" w:space="0" w:color="auto"/>
          </w:divBdr>
        </w:div>
        <w:div w:id="214394325">
          <w:marLeft w:val="2070"/>
          <w:marRight w:val="0"/>
          <w:marTop w:val="0"/>
          <w:marBottom w:val="101"/>
          <w:divBdr>
            <w:top w:val="none" w:sz="0" w:space="0" w:color="auto"/>
            <w:left w:val="none" w:sz="0" w:space="0" w:color="auto"/>
            <w:bottom w:val="none" w:sz="0" w:space="0" w:color="auto"/>
            <w:right w:val="none" w:sz="0" w:space="0" w:color="auto"/>
          </w:divBdr>
        </w:div>
        <w:div w:id="911507121">
          <w:marLeft w:val="2070"/>
          <w:marRight w:val="0"/>
          <w:marTop w:val="0"/>
          <w:marBottom w:val="101"/>
          <w:divBdr>
            <w:top w:val="none" w:sz="0" w:space="0" w:color="auto"/>
            <w:left w:val="none" w:sz="0" w:space="0" w:color="auto"/>
            <w:bottom w:val="none" w:sz="0" w:space="0" w:color="auto"/>
            <w:right w:val="none" w:sz="0" w:space="0" w:color="auto"/>
          </w:divBdr>
        </w:div>
        <w:div w:id="1797211915">
          <w:marLeft w:val="2070"/>
          <w:marRight w:val="0"/>
          <w:marTop w:val="0"/>
          <w:marBottom w:val="101"/>
          <w:divBdr>
            <w:top w:val="none" w:sz="0" w:space="0" w:color="auto"/>
            <w:left w:val="none" w:sz="0" w:space="0" w:color="auto"/>
            <w:bottom w:val="none" w:sz="0" w:space="0" w:color="auto"/>
            <w:right w:val="none" w:sz="0" w:space="0" w:color="auto"/>
          </w:divBdr>
        </w:div>
        <w:div w:id="115562237">
          <w:marLeft w:val="2070"/>
          <w:marRight w:val="0"/>
          <w:marTop w:val="0"/>
          <w:marBottom w:val="101"/>
          <w:divBdr>
            <w:top w:val="none" w:sz="0" w:space="0" w:color="auto"/>
            <w:left w:val="none" w:sz="0" w:space="0" w:color="auto"/>
            <w:bottom w:val="none" w:sz="0" w:space="0" w:color="auto"/>
            <w:right w:val="none" w:sz="0" w:space="0" w:color="auto"/>
          </w:divBdr>
        </w:div>
        <w:div w:id="1269122607">
          <w:marLeft w:val="2070"/>
          <w:marRight w:val="0"/>
          <w:marTop w:val="0"/>
          <w:marBottom w:val="101"/>
          <w:divBdr>
            <w:top w:val="none" w:sz="0" w:space="0" w:color="auto"/>
            <w:left w:val="none" w:sz="0" w:space="0" w:color="auto"/>
            <w:bottom w:val="none" w:sz="0" w:space="0" w:color="auto"/>
            <w:right w:val="none" w:sz="0" w:space="0" w:color="auto"/>
          </w:divBdr>
        </w:div>
        <w:div w:id="477377709">
          <w:marLeft w:val="2070"/>
          <w:marRight w:val="0"/>
          <w:marTop w:val="0"/>
          <w:marBottom w:val="101"/>
          <w:divBdr>
            <w:top w:val="none" w:sz="0" w:space="0" w:color="auto"/>
            <w:left w:val="none" w:sz="0" w:space="0" w:color="auto"/>
            <w:bottom w:val="none" w:sz="0" w:space="0" w:color="auto"/>
            <w:right w:val="none" w:sz="0" w:space="0" w:color="auto"/>
          </w:divBdr>
        </w:div>
        <w:div w:id="1664821953">
          <w:marLeft w:val="1440"/>
          <w:marRight w:val="0"/>
          <w:marTop w:val="0"/>
          <w:marBottom w:val="101"/>
          <w:divBdr>
            <w:top w:val="none" w:sz="0" w:space="0" w:color="auto"/>
            <w:left w:val="none" w:sz="0" w:space="0" w:color="auto"/>
            <w:bottom w:val="none" w:sz="0" w:space="0" w:color="auto"/>
            <w:right w:val="none" w:sz="0" w:space="0" w:color="auto"/>
          </w:divBdr>
        </w:div>
        <w:div w:id="1169519024">
          <w:marLeft w:val="1440"/>
          <w:marRight w:val="0"/>
          <w:marTop w:val="0"/>
          <w:marBottom w:val="101"/>
          <w:divBdr>
            <w:top w:val="none" w:sz="0" w:space="0" w:color="auto"/>
            <w:left w:val="none" w:sz="0" w:space="0" w:color="auto"/>
            <w:bottom w:val="none" w:sz="0" w:space="0" w:color="auto"/>
            <w:right w:val="none" w:sz="0" w:space="0" w:color="auto"/>
          </w:divBdr>
        </w:div>
        <w:div w:id="400641345">
          <w:marLeft w:val="1440"/>
          <w:marRight w:val="0"/>
          <w:marTop w:val="0"/>
          <w:marBottom w:val="101"/>
          <w:divBdr>
            <w:top w:val="none" w:sz="0" w:space="0" w:color="auto"/>
            <w:left w:val="none" w:sz="0" w:space="0" w:color="auto"/>
            <w:bottom w:val="none" w:sz="0" w:space="0" w:color="auto"/>
            <w:right w:val="none" w:sz="0" w:space="0" w:color="auto"/>
          </w:divBdr>
        </w:div>
        <w:div w:id="1755273928">
          <w:marLeft w:val="1440"/>
          <w:marRight w:val="0"/>
          <w:marTop w:val="0"/>
          <w:marBottom w:val="101"/>
          <w:divBdr>
            <w:top w:val="none" w:sz="0" w:space="0" w:color="auto"/>
            <w:left w:val="none" w:sz="0" w:space="0" w:color="auto"/>
            <w:bottom w:val="none" w:sz="0" w:space="0" w:color="auto"/>
            <w:right w:val="none" w:sz="0" w:space="0" w:color="auto"/>
          </w:divBdr>
        </w:div>
        <w:div w:id="1295022026">
          <w:marLeft w:val="1440"/>
          <w:marRight w:val="0"/>
          <w:marTop w:val="0"/>
          <w:marBottom w:val="101"/>
          <w:divBdr>
            <w:top w:val="none" w:sz="0" w:space="0" w:color="auto"/>
            <w:left w:val="none" w:sz="0" w:space="0" w:color="auto"/>
            <w:bottom w:val="none" w:sz="0" w:space="0" w:color="auto"/>
            <w:right w:val="none" w:sz="0" w:space="0" w:color="auto"/>
          </w:divBdr>
        </w:div>
        <w:div w:id="906720037">
          <w:marLeft w:val="1440"/>
          <w:marRight w:val="0"/>
          <w:marTop w:val="0"/>
          <w:marBottom w:val="101"/>
          <w:divBdr>
            <w:top w:val="none" w:sz="0" w:space="0" w:color="auto"/>
            <w:left w:val="none" w:sz="0" w:space="0" w:color="auto"/>
            <w:bottom w:val="none" w:sz="0" w:space="0" w:color="auto"/>
            <w:right w:val="none" w:sz="0" w:space="0" w:color="auto"/>
          </w:divBdr>
        </w:div>
        <w:div w:id="77873739">
          <w:marLeft w:val="2070"/>
          <w:marRight w:val="0"/>
          <w:marTop w:val="0"/>
          <w:marBottom w:val="101"/>
          <w:divBdr>
            <w:top w:val="none" w:sz="0" w:space="0" w:color="auto"/>
            <w:left w:val="none" w:sz="0" w:space="0" w:color="auto"/>
            <w:bottom w:val="none" w:sz="0" w:space="0" w:color="auto"/>
            <w:right w:val="none" w:sz="0" w:space="0" w:color="auto"/>
          </w:divBdr>
        </w:div>
        <w:div w:id="1422876908">
          <w:marLeft w:val="2070"/>
          <w:marRight w:val="0"/>
          <w:marTop w:val="0"/>
          <w:marBottom w:val="101"/>
          <w:divBdr>
            <w:top w:val="none" w:sz="0" w:space="0" w:color="auto"/>
            <w:left w:val="none" w:sz="0" w:space="0" w:color="auto"/>
            <w:bottom w:val="none" w:sz="0" w:space="0" w:color="auto"/>
            <w:right w:val="none" w:sz="0" w:space="0" w:color="auto"/>
          </w:divBdr>
        </w:div>
        <w:div w:id="1935623477">
          <w:marLeft w:val="2430"/>
          <w:marRight w:val="0"/>
          <w:marTop w:val="0"/>
          <w:marBottom w:val="101"/>
          <w:divBdr>
            <w:top w:val="none" w:sz="0" w:space="0" w:color="auto"/>
            <w:left w:val="none" w:sz="0" w:space="0" w:color="auto"/>
            <w:bottom w:val="none" w:sz="0" w:space="0" w:color="auto"/>
            <w:right w:val="none" w:sz="0" w:space="0" w:color="auto"/>
          </w:divBdr>
        </w:div>
        <w:div w:id="572158591">
          <w:marLeft w:val="2430"/>
          <w:marRight w:val="0"/>
          <w:marTop w:val="0"/>
          <w:marBottom w:val="101"/>
          <w:divBdr>
            <w:top w:val="none" w:sz="0" w:space="0" w:color="auto"/>
            <w:left w:val="none" w:sz="0" w:space="0" w:color="auto"/>
            <w:bottom w:val="none" w:sz="0" w:space="0" w:color="auto"/>
            <w:right w:val="none" w:sz="0" w:space="0" w:color="auto"/>
          </w:divBdr>
        </w:div>
        <w:div w:id="228197121">
          <w:marLeft w:val="2430"/>
          <w:marRight w:val="0"/>
          <w:marTop w:val="0"/>
          <w:marBottom w:val="101"/>
          <w:divBdr>
            <w:top w:val="none" w:sz="0" w:space="0" w:color="auto"/>
            <w:left w:val="none" w:sz="0" w:space="0" w:color="auto"/>
            <w:bottom w:val="none" w:sz="0" w:space="0" w:color="auto"/>
            <w:right w:val="none" w:sz="0" w:space="0" w:color="auto"/>
          </w:divBdr>
        </w:div>
        <w:div w:id="963730150">
          <w:marLeft w:val="0"/>
          <w:marRight w:val="0"/>
          <w:marTop w:val="0"/>
          <w:marBottom w:val="101"/>
          <w:divBdr>
            <w:top w:val="none" w:sz="0" w:space="0" w:color="auto"/>
            <w:left w:val="none" w:sz="0" w:space="0" w:color="auto"/>
            <w:bottom w:val="none" w:sz="0" w:space="0" w:color="auto"/>
            <w:right w:val="none" w:sz="0" w:space="0" w:color="auto"/>
          </w:divBdr>
        </w:div>
        <w:div w:id="1571889081">
          <w:marLeft w:val="0"/>
          <w:marRight w:val="0"/>
          <w:marTop w:val="0"/>
          <w:marBottom w:val="101"/>
          <w:divBdr>
            <w:top w:val="none" w:sz="0" w:space="0" w:color="auto"/>
            <w:left w:val="none" w:sz="0" w:space="0" w:color="auto"/>
            <w:bottom w:val="none" w:sz="0" w:space="0" w:color="auto"/>
            <w:right w:val="none" w:sz="0" w:space="0" w:color="auto"/>
          </w:divBdr>
        </w:div>
        <w:div w:id="467211654">
          <w:marLeft w:val="0"/>
          <w:marRight w:val="0"/>
          <w:marTop w:val="0"/>
          <w:marBottom w:val="101"/>
          <w:divBdr>
            <w:top w:val="none" w:sz="0" w:space="0" w:color="auto"/>
            <w:left w:val="none" w:sz="0" w:space="0" w:color="auto"/>
            <w:bottom w:val="none" w:sz="0" w:space="0" w:color="auto"/>
            <w:right w:val="none" w:sz="0" w:space="0" w:color="auto"/>
          </w:divBdr>
        </w:div>
        <w:div w:id="1244949953">
          <w:marLeft w:val="288"/>
          <w:marRight w:val="0"/>
          <w:marTop w:val="0"/>
          <w:marBottom w:val="101"/>
          <w:divBdr>
            <w:top w:val="none" w:sz="0" w:space="0" w:color="auto"/>
            <w:left w:val="none" w:sz="0" w:space="0" w:color="auto"/>
            <w:bottom w:val="none" w:sz="0" w:space="0" w:color="auto"/>
            <w:right w:val="none" w:sz="0" w:space="0" w:color="auto"/>
          </w:divBdr>
        </w:div>
        <w:div w:id="1054310011">
          <w:marLeft w:val="0"/>
          <w:marRight w:val="0"/>
          <w:marTop w:val="0"/>
          <w:marBottom w:val="101"/>
          <w:divBdr>
            <w:top w:val="none" w:sz="0" w:space="0" w:color="auto"/>
            <w:left w:val="none" w:sz="0" w:space="0" w:color="auto"/>
            <w:bottom w:val="none" w:sz="0" w:space="0" w:color="auto"/>
            <w:right w:val="none" w:sz="0" w:space="0" w:color="auto"/>
          </w:divBdr>
        </w:div>
        <w:div w:id="1461653717">
          <w:marLeft w:val="288"/>
          <w:marRight w:val="0"/>
          <w:marTop w:val="0"/>
          <w:marBottom w:val="101"/>
          <w:divBdr>
            <w:top w:val="none" w:sz="0" w:space="0" w:color="auto"/>
            <w:left w:val="none" w:sz="0" w:space="0" w:color="auto"/>
            <w:bottom w:val="none" w:sz="0" w:space="0" w:color="auto"/>
            <w:right w:val="none" w:sz="0" w:space="0" w:color="auto"/>
          </w:divBdr>
        </w:div>
        <w:div w:id="1432896406">
          <w:marLeft w:val="0"/>
          <w:marRight w:val="0"/>
          <w:marTop w:val="0"/>
          <w:marBottom w:val="101"/>
          <w:divBdr>
            <w:top w:val="none" w:sz="0" w:space="0" w:color="auto"/>
            <w:left w:val="none" w:sz="0" w:space="0" w:color="auto"/>
            <w:bottom w:val="none" w:sz="0" w:space="0" w:color="auto"/>
            <w:right w:val="none" w:sz="0" w:space="0" w:color="auto"/>
          </w:divBdr>
        </w:div>
        <w:div w:id="1634483068">
          <w:marLeft w:val="288"/>
          <w:marRight w:val="0"/>
          <w:marTop w:val="0"/>
          <w:marBottom w:val="101"/>
          <w:divBdr>
            <w:top w:val="none" w:sz="0" w:space="0" w:color="auto"/>
            <w:left w:val="none" w:sz="0" w:space="0" w:color="auto"/>
            <w:bottom w:val="none" w:sz="0" w:space="0" w:color="auto"/>
            <w:right w:val="none" w:sz="0" w:space="0" w:color="auto"/>
          </w:divBdr>
        </w:div>
        <w:div w:id="552622769">
          <w:marLeft w:val="0"/>
          <w:marRight w:val="0"/>
          <w:marTop w:val="0"/>
          <w:marBottom w:val="101"/>
          <w:divBdr>
            <w:top w:val="none" w:sz="0" w:space="0" w:color="auto"/>
            <w:left w:val="none" w:sz="0" w:space="0" w:color="auto"/>
            <w:bottom w:val="none" w:sz="0" w:space="0" w:color="auto"/>
            <w:right w:val="none" w:sz="0" w:space="0" w:color="auto"/>
          </w:divBdr>
        </w:div>
        <w:div w:id="1703434518">
          <w:marLeft w:val="288"/>
          <w:marRight w:val="0"/>
          <w:marTop w:val="0"/>
          <w:marBottom w:val="101"/>
          <w:divBdr>
            <w:top w:val="none" w:sz="0" w:space="0" w:color="auto"/>
            <w:left w:val="none" w:sz="0" w:space="0" w:color="auto"/>
            <w:bottom w:val="none" w:sz="0" w:space="0" w:color="auto"/>
            <w:right w:val="none" w:sz="0" w:space="0" w:color="auto"/>
          </w:divBdr>
        </w:div>
        <w:div w:id="939601704">
          <w:marLeft w:val="2430"/>
          <w:marRight w:val="0"/>
          <w:marTop w:val="0"/>
          <w:marBottom w:val="101"/>
          <w:divBdr>
            <w:top w:val="none" w:sz="0" w:space="0" w:color="auto"/>
            <w:left w:val="none" w:sz="0" w:space="0" w:color="auto"/>
            <w:bottom w:val="none" w:sz="0" w:space="0" w:color="auto"/>
            <w:right w:val="none" w:sz="0" w:space="0" w:color="auto"/>
          </w:divBdr>
        </w:div>
        <w:div w:id="769397730">
          <w:marLeft w:val="2430"/>
          <w:marRight w:val="0"/>
          <w:marTop w:val="0"/>
          <w:marBottom w:val="101"/>
          <w:divBdr>
            <w:top w:val="none" w:sz="0" w:space="0" w:color="auto"/>
            <w:left w:val="none" w:sz="0" w:space="0" w:color="auto"/>
            <w:bottom w:val="none" w:sz="0" w:space="0" w:color="auto"/>
            <w:right w:val="none" w:sz="0" w:space="0" w:color="auto"/>
          </w:divBdr>
        </w:div>
        <w:div w:id="1559589702">
          <w:marLeft w:val="2070"/>
          <w:marRight w:val="0"/>
          <w:marTop w:val="0"/>
          <w:marBottom w:val="101"/>
          <w:divBdr>
            <w:top w:val="none" w:sz="0" w:space="0" w:color="auto"/>
            <w:left w:val="none" w:sz="0" w:space="0" w:color="auto"/>
            <w:bottom w:val="none" w:sz="0" w:space="0" w:color="auto"/>
            <w:right w:val="none" w:sz="0" w:space="0" w:color="auto"/>
          </w:divBdr>
        </w:div>
        <w:div w:id="1815945163">
          <w:marLeft w:val="2070"/>
          <w:marRight w:val="0"/>
          <w:marTop w:val="0"/>
          <w:marBottom w:val="101"/>
          <w:divBdr>
            <w:top w:val="none" w:sz="0" w:space="0" w:color="auto"/>
            <w:left w:val="none" w:sz="0" w:space="0" w:color="auto"/>
            <w:bottom w:val="none" w:sz="0" w:space="0" w:color="auto"/>
            <w:right w:val="none" w:sz="0" w:space="0" w:color="auto"/>
          </w:divBdr>
        </w:div>
        <w:div w:id="1152217472">
          <w:marLeft w:val="1440"/>
          <w:marRight w:val="0"/>
          <w:marTop w:val="0"/>
          <w:marBottom w:val="101"/>
          <w:divBdr>
            <w:top w:val="none" w:sz="0" w:space="0" w:color="auto"/>
            <w:left w:val="none" w:sz="0" w:space="0" w:color="auto"/>
            <w:bottom w:val="none" w:sz="0" w:space="0" w:color="auto"/>
            <w:right w:val="none" w:sz="0" w:space="0" w:color="auto"/>
          </w:divBdr>
        </w:div>
        <w:div w:id="1439909710">
          <w:marLeft w:val="2070"/>
          <w:marRight w:val="0"/>
          <w:marTop w:val="0"/>
          <w:marBottom w:val="101"/>
          <w:divBdr>
            <w:top w:val="none" w:sz="0" w:space="0" w:color="auto"/>
            <w:left w:val="none" w:sz="0" w:space="0" w:color="auto"/>
            <w:bottom w:val="none" w:sz="0" w:space="0" w:color="auto"/>
            <w:right w:val="none" w:sz="0" w:space="0" w:color="auto"/>
          </w:divBdr>
        </w:div>
        <w:div w:id="627588984">
          <w:marLeft w:val="2070"/>
          <w:marRight w:val="0"/>
          <w:marTop w:val="0"/>
          <w:marBottom w:val="101"/>
          <w:divBdr>
            <w:top w:val="none" w:sz="0" w:space="0" w:color="auto"/>
            <w:left w:val="none" w:sz="0" w:space="0" w:color="auto"/>
            <w:bottom w:val="none" w:sz="0" w:space="0" w:color="auto"/>
            <w:right w:val="none" w:sz="0" w:space="0" w:color="auto"/>
          </w:divBdr>
        </w:div>
        <w:div w:id="1849364183">
          <w:marLeft w:val="1440"/>
          <w:marRight w:val="0"/>
          <w:marTop w:val="0"/>
          <w:marBottom w:val="101"/>
          <w:divBdr>
            <w:top w:val="none" w:sz="0" w:space="0" w:color="auto"/>
            <w:left w:val="none" w:sz="0" w:space="0" w:color="auto"/>
            <w:bottom w:val="none" w:sz="0" w:space="0" w:color="auto"/>
            <w:right w:val="none" w:sz="0" w:space="0" w:color="auto"/>
          </w:divBdr>
        </w:div>
        <w:div w:id="1680885844">
          <w:marLeft w:val="1440"/>
          <w:marRight w:val="0"/>
          <w:marTop w:val="0"/>
          <w:marBottom w:val="101"/>
          <w:divBdr>
            <w:top w:val="none" w:sz="0" w:space="0" w:color="auto"/>
            <w:left w:val="none" w:sz="0" w:space="0" w:color="auto"/>
            <w:bottom w:val="none" w:sz="0" w:space="0" w:color="auto"/>
            <w:right w:val="none" w:sz="0" w:space="0" w:color="auto"/>
          </w:divBdr>
        </w:div>
        <w:div w:id="1847861684">
          <w:marLeft w:val="1440"/>
          <w:marRight w:val="0"/>
          <w:marTop w:val="0"/>
          <w:marBottom w:val="101"/>
          <w:divBdr>
            <w:top w:val="none" w:sz="0" w:space="0" w:color="auto"/>
            <w:left w:val="none" w:sz="0" w:space="0" w:color="auto"/>
            <w:bottom w:val="none" w:sz="0" w:space="0" w:color="auto"/>
            <w:right w:val="none" w:sz="0" w:space="0" w:color="auto"/>
          </w:divBdr>
        </w:div>
        <w:div w:id="186456752">
          <w:marLeft w:val="1440"/>
          <w:marRight w:val="0"/>
          <w:marTop w:val="0"/>
          <w:marBottom w:val="101"/>
          <w:divBdr>
            <w:top w:val="none" w:sz="0" w:space="0" w:color="auto"/>
            <w:left w:val="none" w:sz="0" w:space="0" w:color="auto"/>
            <w:bottom w:val="none" w:sz="0" w:space="0" w:color="auto"/>
            <w:right w:val="none" w:sz="0" w:space="0" w:color="auto"/>
          </w:divBdr>
        </w:div>
        <w:div w:id="1455909727">
          <w:marLeft w:val="1440"/>
          <w:marRight w:val="0"/>
          <w:marTop w:val="0"/>
          <w:marBottom w:val="101"/>
          <w:divBdr>
            <w:top w:val="none" w:sz="0" w:space="0" w:color="auto"/>
            <w:left w:val="none" w:sz="0" w:space="0" w:color="auto"/>
            <w:bottom w:val="none" w:sz="0" w:space="0" w:color="auto"/>
            <w:right w:val="none" w:sz="0" w:space="0" w:color="auto"/>
          </w:divBdr>
        </w:div>
        <w:div w:id="909998225">
          <w:marLeft w:val="1440"/>
          <w:marRight w:val="0"/>
          <w:marTop w:val="0"/>
          <w:marBottom w:val="101"/>
          <w:divBdr>
            <w:top w:val="none" w:sz="0" w:space="0" w:color="auto"/>
            <w:left w:val="none" w:sz="0" w:space="0" w:color="auto"/>
            <w:bottom w:val="none" w:sz="0" w:space="0" w:color="auto"/>
            <w:right w:val="none" w:sz="0" w:space="0" w:color="auto"/>
          </w:divBdr>
        </w:div>
        <w:div w:id="105277336">
          <w:marLeft w:val="1440"/>
          <w:marRight w:val="0"/>
          <w:marTop w:val="0"/>
          <w:marBottom w:val="101"/>
          <w:divBdr>
            <w:top w:val="none" w:sz="0" w:space="0" w:color="auto"/>
            <w:left w:val="none" w:sz="0" w:space="0" w:color="auto"/>
            <w:bottom w:val="none" w:sz="0" w:space="0" w:color="auto"/>
            <w:right w:val="none" w:sz="0" w:space="0" w:color="auto"/>
          </w:divBdr>
        </w:div>
        <w:div w:id="1356884482">
          <w:marLeft w:val="1440"/>
          <w:marRight w:val="0"/>
          <w:marTop w:val="0"/>
          <w:marBottom w:val="101"/>
          <w:divBdr>
            <w:top w:val="none" w:sz="0" w:space="0" w:color="auto"/>
            <w:left w:val="none" w:sz="0" w:space="0" w:color="auto"/>
            <w:bottom w:val="none" w:sz="0" w:space="0" w:color="auto"/>
            <w:right w:val="none" w:sz="0" w:space="0" w:color="auto"/>
          </w:divBdr>
        </w:div>
        <w:div w:id="1834685196">
          <w:marLeft w:val="2070"/>
          <w:marRight w:val="0"/>
          <w:marTop w:val="0"/>
          <w:marBottom w:val="101"/>
          <w:divBdr>
            <w:top w:val="none" w:sz="0" w:space="0" w:color="auto"/>
            <w:left w:val="none" w:sz="0" w:space="0" w:color="auto"/>
            <w:bottom w:val="none" w:sz="0" w:space="0" w:color="auto"/>
            <w:right w:val="none" w:sz="0" w:space="0" w:color="auto"/>
          </w:divBdr>
        </w:div>
        <w:div w:id="851839804">
          <w:marLeft w:val="2070"/>
          <w:marRight w:val="0"/>
          <w:marTop w:val="0"/>
          <w:marBottom w:val="101"/>
          <w:divBdr>
            <w:top w:val="none" w:sz="0" w:space="0" w:color="auto"/>
            <w:left w:val="none" w:sz="0" w:space="0" w:color="auto"/>
            <w:bottom w:val="none" w:sz="0" w:space="0" w:color="auto"/>
            <w:right w:val="none" w:sz="0" w:space="0" w:color="auto"/>
          </w:divBdr>
        </w:div>
        <w:div w:id="302589935">
          <w:marLeft w:val="2070"/>
          <w:marRight w:val="0"/>
          <w:marTop w:val="0"/>
          <w:marBottom w:val="101"/>
          <w:divBdr>
            <w:top w:val="none" w:sz="0" w:space="0" w:color="auto"/>
            <w:left w:val="none" w:sz="0" w:space="0" w:color="auto"/>
            <w:bottom w:val="none" w:sz="0" w:space="0" w:color="auto"/>
            <w:right w:val="none" w:sz="0" w:space="0" w:color="auto"/>
          </w:divBdr>
        </w:div>
        <w:div w:id="236862853">
          <w:marLeft w:val="1440"/>
          <w:marRight w:val="0"/>
          <w:marTop w:val="0"/>
          <w:marBottom w:val="101"/>
          <w:divBdr>
            <w:top w:val="none" w:sz="0" w:space="0" w:color="auto"/>
            <w:left w:val="none" w:sz="0" w:space="0" w:color="auto"/>
            <w:bottom w:val="none" w:sz="0" w:space="0" w:color="auto"/>
            <w:right w:val="none" w:sz="0" w:space="0" w:color="auto"/>
          </w:divBdr>
        </w:div>
        <w:div w:id="963273965">
          <w:marLeft w:val="1440"/>
          <w:marRight w:val="0"/>
          <w:marTop w:val="0"/>
          <w:marBottom w:val="101"/>
          <w:divBdr>
            <w:top w:val="none" w:sz="0" w:space="0" w:color="auto"/>
            <w:left w:val="none" w:sz="0" w:space="0" w:color="auto"/>
            <w:bottom w:val="none" w:sz="0" w:space="0" w:color="auto"/>
            <w:right w:val="none" w:sz="0" w:space="0" w:color="auto"/>
          </w:divBdr>
        </w:div>
        <w:div w:id="1868255579">
          <w:marLeft w:val="1440"/>
          <w:marRight w:val="0"/>
          <w:marTop w:val="0"/>
          <w:marBottom w:val="101"/>
          <w:divBdr>
            <w:top w:val="none" w:sz="0" w:space="0" w:color="auto"/>
            <w:left w:val="none" w:sz="0" w:space="0" w:color="auto"/>
            <w:bottom w:val="none" w:sz="0" w:space="0" w:color="auto"/>
            <w:right w:val="none" w:sz="0" w:space="0" w:color="auto"/>
          </w:divBdr>
        </w:div>
        <w:div w:id="506940765">
          <w:marLeft w:val="1440"/>
          <w:marRight w:val="0"/>
          <w:marTop w:val="0"/>
          <w:marBottom w:val="101"/>
          <w:divBdr>
            <w:top w:val="none" w:sz="0" w:space="0" w:color="auto"/>
            <w:left w:val="none" w:sz="0" w:space="0" w:color="auto"/>
            <w:bottom w:val="none" w:sz="0" w:space="0" w:color="auto"/>
            <w:right w:val="none" w:sz="0" w:space="0" w:color="auto"/>
          </w:divBdr>
        </w:div>
        <w:div w:id="50614083">
          <w:marLeft w:val="1440"/>
          <w:marRight w:val="0"/>
          <w:marTop w:val="0"/>
          <w:marBottom w:val="101"/>
          <w:divBdr>
            <w:top w:val="none" w:sz="0" w:space="0" w:color="auto"/>
            <w:left w:val="none" w:sz="0" w:space="0" w:color="auto"/>
            <w:bottom w:val="none" w:sz="0" w:space="0" w:color="auto"/>
            <w:right w:val="none" w:sz="0" w:space="0" w:color="auto"/>
          </w:divBdr>
        </w:div>
        <w:div w:id="1581283233">
          <w:marLeft w:val="1440"/>
          <w:marRight w:val="0"/>
          <w:marTop w:val="0"/>
          <w:marBottom w:val="101"/>
          <w:divBdr>
            <w:top w:val="none" w:sz="0" w:space="0" w:color="auto"/>
            <w:left w:val="none" w:sz="0" w:space="0" w:color="auto"/>
            <w:bottom w:val="none" w:sz="0" w:space="0" w:color="auto"/>
            <w:right w:val="none" w:sz="0" w:space="0" w:color="auto"/>
          </w:divBdr>
        </w:div>
        <w:div w:id="34475831">
          <w:marLeft w:val="1440"/>
          <w:marRight w:val="0"/>
          <w:marTop w:val="0"/>
          <w:marBottom w:val="101"/>
          <w:divBdr>
            <w:top w:val="none" w:sz="0" w:space="0" w:color="auto"/>
            <w:left w:val="none" w:sz="0" w:space="0" w:color="auto"/>
            <w:bottom w:val="none" w:sz="0" w:space="0" w:color="auto"/>
            <w:right w:val="none" w:sz="0" w:space="0" w:color="auto"/>
          </w:divBdr>
        </w:div>
        <w:div w:id="1124619883">
          <w:marLeft w:val="1440"/>
          <w:marRight w:val="0"/>
          <w:marTop w:val="0"/>
          <w:marBottom w:val="101"/>
          <w:divBdr>
            <w:top w:val="none" w:sz="0" w:space="0" w:color="auto"/>
            <w:left w:val="none" w:sz="0" w:space="0" w:color="auto"/>
            <w:bottom w:val="none" w:sz="0" w:space="0" w:color="auto"/>
            <w:right w:val="none" w:sz="0" w:space="0" w:color="auto"/>
          </w:divBdr>
        </w:div>
        <w:div w:id="1511330023">
          <w:marLeft w:val="1440"/>
          <w:marRight w:val="0"/>
          <w:marTop w:val="0"/>
          <w:marBottom w:val="101"/>
          <w:divBdr>
            <w:top w:val="none" w:sz="0" w:space="0" w:color="auto"/>
            <w:left w:val="none" w:sz="0" w:space="0" w:color="auto"/>
            <w:bottom w:val="none" w:sz="0" w:space="0" w:color="auto"/>
            <w:right w:val="none" w:sz="0" w:space="0" w:color="auto"/>
          </w:divBdr>
        </w:div>
        <w:div w:id="38290960">
          <w:marLeft w:val="1440"/>
          <w:marRight w:val="0"/>
          <w:marTop w:val="0"/>
          <w:marBottom w:val="101"/>
          <w:divBdr>
            <w:top w:val="none" w:sz="0" w:space="0" w:color="auto"/>
            <w:left w:val="none" w:sz="0" w:space="0" w:color="auto"/>
            <w:bottom w:val="none" w:sz="0" w:space="0" w:color="auto"/>
            <w:right w:val="none" w:sz="0" w:space="0" w:color="auto"/>
          </w:divBdr>
        </w:div>
        <w:div w:id="1871987051">
          <w:marLeft w:val="1440"/>
          <w:marRight w:val="0"/>
          <w:marTop w:val="0"/>
          <w:marBottom w:val="101"/>
          <w:divBdr>
            <w:top w:val="none" w:sz="0" w:space="0" w:color="auto"/>
            <w:left w:val="none" w:sz="0" w:space="0" w:color="auto"/>
            <w:bottom w:val="none" w:sz="0" w:space="0" w:color="auto"/>
            <w:right w:val="none" w:sz="0" w:space="0" w:color="auto"/>
          </w:divBdr>
        </w:div>
        <w:div w:id="1188179481">
          <w:marLeft w:val="1440"/>
          <w:marRight w:val="0"/>
          <w:marTop w:val="0"/>
          <w:marBottom w:val="101"/>
          <w:divBdr>
            <w:top w:val="none" w:sz="0" w:space="0" w:color="auto"/>
            <w:left w:val="none" w:sz="0" w:space="0" w:color="auto"/>
            <w:bottom w:val="none" w:sz="0" w:space="0" w:color="auto"/>
            <w:right w:val="none" w:sz="0" w:space="0" w:color="auto"/>
          </w:divBdr>
        </w:div>
        <w:div w:id="332607181">
          <w:marLeft w:val="1440"/>
          <w:marRight w:val="0"/>
          <w:marTop w:val="0"/>
          <w:marBottom w:val="101"/>
          <w:divBdr>
            <w:top w:val="none" w:sz="0" w:space="0" w:color="auto"/>
            <w:left w:val="none" w:sz="0" w:space="0" w:color="auto"/>
            <w:bottom w:val="none" w:sz="0" w:space="0" w:color="auto"/>
            <w:right w:val="none" w:sz="0" w:space="0" w:color="auto"/>
          </w:divBdr>
        </w:div>
        <w:div w:id="1929463574">
          <w:marLeft w:val="1440"/>
          <w:marRight w:val="0"/>
          <w:marTop w:val="0"/>
          <w:marBottom w:val="101"/>
          <w:divBdr>
            <w:top w:val="none" w:sz="0" w:space="0" w:color="auto"/>
            <w:left w:val="none" w:sz="0" w:space="0" w:color="auto"/>
            <w:bottom w:val="none" w:sz="0" w:space="0" w:color="auto"/>
            <w:right w:val="none" w:sz="0" w:space="0" w:color="auto"/>
          </w:divBdr>
        </w:div>
        <w:div w:id="1100951304">
          <w:marLeft w:val="2070"/>
          <w:marRight w:val="0"/>
          <w:marTop w:val="0"/>
          <w:marBottom w:val="101"/>
          <w:divBdr>
            <w:top w:val="none" w:sz="0" w:space="0" w:color="auto"/>
            <w:left w:val="none" w:sz="0" w:space="0" w:color="auto"/>
            <w:bottom w:val="none" w:sz="0" w:space="0" w:color="auto"/>
            <w:right w:val="none" w:sz="0" w:space="0" w:color="auto"/>
          </w:divBdr>
        </w:div>
        <w:div w:id="1471554969">
          <w:marLeft w:val="2070"/>
          <w:marRight w:val="0"/>
          <w:marTop w:val="0"/>
          <w:marBottom w:val="101"/>
          <w:divBdr>
            <w:top w:val="none" w:sz="0" w:space="0" w:color="auto"/>
            <w:left w:val="none" w:sz="0" w:space="0" w:color="auto"/>
            <w:bottom w:val="none" w:sz="0" w:space="0" w:color="auto"/>
            <w:right w:val="none" w:sz="0" w:space="0" w:color="auto"/>
          </w:divBdr>
        </w:div>
        <w:div w:id="1995447904">
          <w:marLeft w:val="1440"/>
          <w:marRight w:val="0"/>
          <w:marTop w:val="0"/>
          <w:marBottom w:val="101"/>
          <w:divBdr>
            <w:top w:val="none" w:sz="0" w:space="0" w:color="auto"/>
            <w:left w:val="none" w:sz="0" w:space="0" w:color="auto"/>
            <w:bottom w:val="none" w:sz="0" w:space="0" w:color="auto"/>
            <w:right w:val="none" w:sz="0" w:space="0" w:color="auto"/>
          </w:divBdr>
        </w:div>
        <w:div w:id="1659648812">
          <w:marLeft w:val="0"/>
          <w:marRight w:val="0"/>
          <w:marTop w:val="0"/>
          <w:marBottom w:val="101"/>
          <w:divBdr>
            <w:top w:val="none" w:sz="0" w:space="0" w:color="auto"/>
            <w:left w:val="none" w:sz="0" w:space="0" w:color="auto"/>
            <w:bottom w:val="none" w:sz="0" w:space="0" w:color="auto"/>
            <w:right w:val="none" w:sz="0" w:space="0" w:color="auto"/>
          </w:divBdr>
        </w:div>
        <w:div w:id="813370822">
          <w:marLeft w:val="0"/>
          <w:marRight w:val="0"/>
          <w:marTop w:val="0"/>
          <w:marBottom w:val="101"/>
          <w:divBdr>
            <w:top w:val="none" w:sz="0" w:space="0" w:color="auto"/>
            <w:left w:val="none" w:sz="0" w:space="0" w:color="auto"/>
            <w:bottom w:val="none" w:sz="0" w:space="0" w:color="auto"/>
            <w:right w:val="none" w:sz="0" w:space="0" w:color="auto"/>
          </w:divBdr>
        </w:div>
        <w:div w:id="1973747730">
          <w:marLeft w:val="0"/>
          <w:marRight w:val="0"/>
          <w:marTop w:val="0"/>
          <w:marBottom w:val="101"/>
          <w:divBdr>
            <w:top w:val="none" w:sz="0" w:space="0" w:color="auto"/>
            <w:left w:val="none" w:sz="0" w:space="0" w:color="auto"/>
            <w:bottom w:val="none" w:sz="0" w:space="0" w:color="auto"/>
            <w:right w:val="none" w:sz="0" w:space="0" w:color="auto"/>
          </w:divBdr>
        </w:div>
        <w:div w:id="789085053">
          <w:marLeft w:val="0"/>
          <w:marRight w:val="0"/>
          <w:marTop w:val="0"/>
          <w:marBottom w:val="101"/>
          <w:divBdr>
            <w:top w:val="none" w:sz="0" w:space="0" w:color="auto"/>
            <w:left w:val="none" w:sz="0" w:space="0" w:color="auto"/>
            <w:bottom w:val="none" w:sz="0" w:space="0" w:color="auto"/>
            <w:right w:val="none" w:sz="0" w:space="0" w:color="auto"/>
          </w:divBdr>
        </w:div>
        <w:div w:id="658268921">
          <w:marLeft w:val="0"/>
          <w:marRight w:val="0"/>
          <w:marTop w:val="0"/>
          <w:marBottom w:val="101"/>
          <w:divBdr>
            <w:top w:val="none" w:sz="0" w:space="0" w:color="auto"/>
            <w:left w:val="none" w:sz="0" w:space="0" w:color="auto"/>
            <w:bottom w:val="none" w:sz="0" w:space="0" w:color="auto"/>
            <w:right w:val="none" w:sz="0" w:space="0" w:color="auto"/>
          </w:divBdr>
        </w:div>
        <w:div w:id="257955051">
          <w:marLeft w:val="0"/>
          <w:marRight w:val="0"/>
          <w:marTop w:val="0"/>
          <w:marBottom w:val="101"/>
          <w:divBdr>
            <w:top w:val="none" w:sz="0" w:space="0" w:color="auto"/>
            <w:left w:val="none" w:sz="0" w:space="0" w:color="auto"/>
            <w:bottom w:val="none" w:sz="0" w:space="0" w:color="auto"/>
            <w:right w:val="none" w:sz="0" w:space="0" w:color="auto"/>
          </w:divBdr>
        </w:div>
        <w:div w:id="864755812">
          <w:marLeft w:val="0"/>
          <w:marRight w:val="0"/>
          <w:marTop w:val="0"/>
          <w:marBottom w:val="101"/>
          <w:divBdr>
            <w:top w:val="none" w:sz="0" w:space="0" w:color="auto"/>
            <w:left w:val="none" w:sz="0" w:space="0" w:color="auto"/>
            <w:bottom w:val="none" w:sz="0" w:space="0" w:color="auto"/>
            <w:right w:val="none" w:sz="0" w:space="0" w:color="auto"/>
          </w:divBdr>
        </w:div>
        <w:div w:id="885874067">
          <w:marLeft w:val="0"/>
          <w:marRight w:val="0"/>
          <w:marTop w:val="0"/>
          <w:marBottom w:val="101"/>
          <w:divBdr>
            <w:top w:val="none" w:sz="0" w:space="0" w:color="auto"/>
            <w:left w:val="none" w:sz="0" w:space="0" w:color="auto"/>
            <w:bottom w:val="none" w:sz="0" w:space="0" w:color="auto"/>
            <w:right w:val="none" w:sz="0" w:space="0" w:color="auto"/>
          </w:divBdr>
        </w:div>
        <w:div w:id="2000839112">
          <w:marLeft w:val="0"/>
          <w:marRight w:val="0"/>
          <w:marTop w:val="0"/>
          <w:marBottom w:val="101"/>
          <w:divBdr>
            <w:top w:val="none" w:sz="0" w:space="0" w:color="auto"/>
            <w:left w:val="none" w:sz="0" w:space="0" w:color="auto"/>
            <w:bottom w:val="none" w:sz="0" w:space="0" w:color="auto"/>
            <w:right w:val="none" w:sz="0" w:space="0" w:color="auto"/>
          </w:divBdr>
        </w:div>
        <w:div w:id="1268077850">
          <w:marLeft w:val="0"/>
          <w:marRight w:val="0"/>
          <w:marTop w:val="0"/>
          <w:marBottom w:val="101"/>
          <w:divBdr>
            <w:top w:val="none" w:sz="0" w:space="0" w:color="auto"/>
            <w:left w:val="none" w:sz="0" w:space="0" w:color="auto"/>
            <w:bottom w:val="none" w:sz="0" w:space="0" w:color="auto"/>
            <w:right w:val="none" w:sz="0" w:space="0" w:color="auto"/>
          </w:divBdr>
        </w:div>
        <w:div w:id="1550456228">
          <w:marLeft w:val="0"/>
          <w:marRight w:val="0"/>
          <w:marTop w:val="0"/>
          <w:marBottom w:val="101"/>
          <w:divBdr>
            <w:top w:val="none" w:sz="0" w:space="0" w:color="auto"/>
            <w:left w:val="none" w:sz="0" w:space="0" w:color="auto"/>
            <w:bottom w:val="none" w:sz="0" w:space="0" w:color="auto"/>
            <w:right w:val="none" w:sz="0" w:space="0" w:color="auto"/>
          </w:divBdr>
        </w:div>
        <w:div w:id="949507036">
          <w:marLeft w:val="0"/>
          <w:marRight w:val="0"/>
          <w:marTop w:val="0"/>
          <w:marBottom w:val="101"/>
          <w:divBdr>
            <w:top w:val="none" w:sz="0" w:space="0" w:color="auto"/>
            <w:left w:val="none" w:sz="0" w:space="0" w:color="auto"/>
            <w:bottom w:val="none" w:sz="0" w:space="0" w:color="auto"/>
            <w:right w:val="none" w:sz="0" w:space="0" w:color="auto"/>
          </w:divBdr>
        </w:div>
        <w:div w:id="751198992">
          <w:marLeft w:val="0"/>
          <w:marRight w:val="0"/>
          <w:marTop w:val="0"/>
          <w:marBottom w:val="101"/>
          <w:divBdr>
            <w:top w:val="none" w:sz="0" w:space="0" w:color="auto"/>
            <w:left w:val="none" w:sz="0" w:space="0" w:color="auto"/>
            <w:bottom w:val="none" w:sz="0" w:space="0" w:color="auto"/>
            <w:right w:val="none" w:sz="0" w:space="0" w:color="auto"/>
          </w:divBdr>
        </w:div>
        <w:div w:id="2048020745">
          <w:marLeft w:val="0"/>
          <w:marRight w:val="0"/>
          <w:marTop w:val="0"/>
          <w:marBottom w:val="101"/>
          <w:divBdr>
            <w:top w:val="none" w:sz="0" w:space="0" w:color="auto"/>
            <w:left w:val="none" w:sz="0" w:space="0" w:color="auto"/>
            <w:bottom w:val="none" w:sz="0" w:space="0" w:color="auto"/>
            <w:right w:val="none" w:sz="0" w:space="0" w:color="auto"/>
          </w:divBdr>
        </w:div>
        <w:div w:id="1440225312">
          <w:marLeft w:val="0"/>
          <w:marRight w:val="0"/>
          <w:marTop w:val="0"/>
          <w:marBottom w:val="101"/>
          <w:divBdr>
            <w:top w:val="none" w:sz="0" w:space="0" w:color="auto"/>
            <w:left w:val="none" w:sz="0" w:space="0" w:color="auto"/>
            <w:bottom w:val="none" w:sz="0" w:space="0" w:color="auto"/>
            <w:right w:val="none" w:sz="0" w:space="0" w:color="auto"/>
          </w:divBdr>
        </w:div>
        <w:div w:id="1007438896">
          <w:marLeft w:val="0"/>
          <w:marRight w:val="0"/>
          <w:marTop w:val="0"/>
          <w:marBottom w:val="101"/>
          <w:divBdr>
            <w:top w:val="none" w:sz="0" w:space="0" w:color="auto"/>
            <w:left w:val="none" w:sz="0" w:space="0" w:color="auto"/>
            <w:bottom w:val="none" w:sz="0" w:space="0" w:color="auto"/>
            <w:right w:val="none" w:sz="0" w:space="0" w:color="auto"/>
          </w:divBdr>
        </w:div>
        <w:div w:id="1895117249">
          <w:marLeft w:val="0"/>
          <w:marRight w:val="0"/>
          <w:marTop w:val="0"/>
          <w:marBottom w:val="101"/>
          <w:divBdr>
            <w:top w:val="none" w:sz="0" w:space="0" w:color="auto"/>
            <w:left w:val="none" w:sz="0" w:space="0" w:color="auto"/>
            <w:bottom w:val="none" w:sz="0" w:space="0" w:color="auto"/>
            <w:right w:val="none" w:sz="0" w:space="0" w:color="auto"/>
          </w:divBdr>
        </w:div>
        <w:div w:id="1498226818">
          <w:marLeft w:val="0"/>
          <w:marRight w:val="0"/>
          <w:marTop w:val="0"/>
          <w:marBottom w:val="101"/>
          <w:divBdr>
            <w:top w:val="none" w:sz="0" w:space="0" w:color="auto"/>
            <w:left w:val="none" w:sz="0" w:space="0" w:color="auto"/>
            <w:bottom w:val="none" w:sz="0" w:space="0" w:color="auto"/>
            <w:right w:val="none" w:sz="0" w:space="0" w:color="auto"/>
          </w:divBdr>
        </w:div>
        <w:div w:id="555091949">
          <w:marLeft w:val="0"/>
          <w:marRight w:val="0"/>
          <w:marTop w:val="0"/>
          <w:marBottom w:val="101"/>
          <w:divBdr>
            <w:top w:val="none" w:sz="0" w:space="0" w:color="auto"/>
            <w:left w:val="none" w:sz="0" w:space="0" w:color="auto"/>
            <w:bottom w:val="none" w:sz="0" w:space="0" w:color="auto"/>
            <w:right w:val="none" w:sz="0" w:space="0" w:color="auto"/>
          </w:divBdr>
        </w:div>
        <w:div w:id="400181815">
          <w:marLeft w:val="0"/>
          <w:marRight w:val="0"/>
          <w:marTop w:val="0"/>
          <w:marBottom w:val="101"/>
          <w:divBdr>
            <w:top w:val="none" w:sz="0" w:space="0" w:color="auto"/>
            <w:left w:val="none" w:sz="0" w:space="0" w:color="auto"/>
            <w:bottom w:val="none" w:sz="0" w:space="0" w:color="auto"/>
            <w:right w:val="none" w:sz="0" w:space="0" w:color="auto"/>
          </w:divBdr>
        </w:div>
        <w:div w:id="1042940834">
          <w:marLeft w:val="0"/>
          <w:marRight w:val="0"/>
          <w:marTop w:val="0"/>
          <w:marBottom w:val="101"/>
          <w:divBdr>
            <w:top w:val="none" w:sz="0" w:space="0" w:color="auto"/>
            <w:left w:val="none" w:sz="0" w:space="0" w:color="auto"/>
            <w:bottom w:val="none" w:sz="0" w:space="0" w:color="auto"/>
            <w:right w:val="none" w:sz="0" w:space="0" w:color="auto"/>
          </w:divBdr>
        </w:div>
        <w:div w:id="1909489483">
          <w:marLeft w:val="0"/>
          <w:marRight w:val="0"/>
          <w:marTop w:val="0"/>
          <w:marBottom w:val="101"/>
          <w:divBdr>
            <w:top w:val="none" w:sz="0" w:space="0" w:color="auto"/>
            <w:left w:val="none" w:sz="0" w:space="0" w:color="auto"/>
            <w:bottom w:val="none" w:sz="0" w:space="0" w:color="auto"/>
            <w:right w:val="none" w:sz="0" w:space="0" w:color="auto"/>
          </w:divBdr>
        </w:div>
        <w:div w:id="293828946">
          <w:marLeft w:val="0"/>
          <w:marRight w:val="0"/>
          <w:marTop w:val="0"/>
          <w:marBottom w:val="80"/>
          <w:divBdr>
            <w:top w:val="none" w:sz="0" w:space="0" w:color="auto"/>
            <w:left w:val="none" w:sz="0" w:space="0" w:color="auto"/>
            <w:bottom w:val="none" w:sz="0" w:space="0" w:color="auto"/>
            <w:right w:val="none" w:sz="0" w:space="0" w:color="auto"/>
          </w:divBdr>
        </w:div>
        <w:div w:id="1618104458">
          <w:marLeft w:val="0"/>
          <w:marRight w:val="0"/>
          <w:marTop w:val="0"/>
          <w:marBottom w:val="80"/>
          <w:divBdr>
            <w:top w:val="none" w:sz="0" w:space="0" w:color="auto"/>
            <w:left w:val="none" w:sz="0" w:space="0" w:color="auto"/>
            <w:bottom w:val="none" w:sz="0" w:space="0" w:color="auto"/>
            <w:right w:val="none" w:sz="0" w:space="0" w:color="auto"/>
          </w:divBdr>
        </w:div>
        <w:div w:id="1623413108">
          <w:marLeft w:val="0"/>
          <w:marRight w:val="0"/>
          <w:marTop w:val="0"/>
          <w:marBottom w:val="80"/>
          <w:divBdr>
            <w:top w:val="none" w:sz="0" w:space="0" w:color="auto"/>
            <w:left w:val="none" w:sz="0" w:space="0" w:color="auto"/>
            <w:bottom w:val="none" w:sz="0" w:space="0" w:color="auto"/>
            <w:right w:val="none" w:sz="0" w:space="0" w:color="auto"/>
          </w:divBdr>
        </w:div>
        <w:div w:id="2088453133">
          <w:marLeft w:val="0"/>
          <w:marRight w:val="0"/>
          <w:marTop w:val="0"/>
          <w:marBottom w:val="80"/>
          <w:divBdr>
            <w:top w:val="none" w:sz="0" w:space="0" w:color="auto"/>
            <w:left w:val="none" w:sz="0" w:space="0" w:color="auto"/>
            <w:bottom w:val="none" w:sz="0" w:space="0" w:color="auto"/>
            <w:right w:val="none" w:sz="0" w:space="0" w:color="auto"/>
          </w:divBdr>
        </w:div>
        <w:div w:id="970868785">
          <w:marLeft w:val="0"/>
          <w:marRight w:val="0"/>
          <w:marTop w:val="0"/>
          <w:marBottom w:val="80"/>
          <w:divBdr>
            <w:top w:val="none" w:sz="0" w:space="0" w:color="auto"/>
            <w:left w:val="none" w:sz="0" w:space="0" w:color="auto"/>
            <w:bottom w:val="none" w:sz="0" w:space="0" w:color="auto"/>
            <w:right w:val="none" w:sz="0" w:space="0" w:color="auto"/>
          </w:divBdr>
        </w:div>
        <w:div w:id="264311743">
          <w:marLeft w:val="0"/>
          <w:marRight w:val="0"/>
          <w:marTop w:val="0"/>
          <w:marBottom w:val="80"/>
          <w:divBdr>
            <w:top w:val="none" w:sz="0" w:space="0" w:color="auto"/>
            <w:left w:val="none" w:sz="0" w:space="0" w:color="auto"/>
            <w:bottom w:val="none" w:sz="0" w:space="0" w:color="auto"/>
            <w:right w:val="none" w:sz="0" w:space="0" w:color="auto"/>
          </w:divBdr>
        </w:div>
        <w:div w:id="409471353">
          <w:marLeft w:val="0"/>
          <w:marRight w:val="0"/>
          <w:marTop w:val="0"/>
          <w:marBottom w:val="80"/>
          <w:divBdr>
            <w:top w:val="none" w:sz="0" w:space="0" w:color="auto"/>
            <w:left w:val="none" w:sz="0" w:space="0" w:color="auto"/>
            <w:bottom w:val="none" w:sz="0" w:space="0" w:color="auto"/>
            <w:right w:val="none" w:sz="0" w:space="0" w:color="auto"/>
          </w:divBdr>
        </w:div>
        <w:div w:id="1631276545">
          <w:marLeft w:val="0"/>
          <w:marRight w:val="0"/>
          <w:marTop w:val="0"/>
          <w:marBottom w:val="80"/>
          <w:divBdr>
            <w:top w:val="none" w:sz="0" w:space="0" w:color="auto"/>
            <w:left w:val="none" w:sz="0" w:space="0" w:color="auto"/>
            <w:bottom w:val="none" w:sz="0" w:space="0" w:color="auto"/>
            <w:right w:val="none" w:sz="0" w:space="0" w:color="auto"/>
          </w:divBdr>
        </w:div>
        <w:div w:id="596447149">
          <w:marLeft w:val="0"/>
          <w:marRight w:val="0"/>
          <w:marTop w:val="0"/>
          <w:marBottom w:val="80"/>
          <w:divBdr>
            <w:top w:val="none" w:sz="0" w:space="0" w:color="auto"/>
            <w:left w:val="none" w:sz="0" w:space="0" w:color="auto"/>
            <w:bottom w:val="none" w:sz="0" w:space="0" w:color="auto"/>
            <w:right w:val="none" w:sz="0" w:space="0" w:color="auto"/>
          </w:divBdr>
        </w:div>
        <w:div w:id="1847936685">
          <w:marLeft w:val="0"/>
          <w:marRight w:val="0"/>
          <w:marTop w:val="0"/>
          <w:marBottom w:val="80"/>
          <w:divBdr>
            <w:top w:val="none" w:sz="0" w:space="0" w:color="auto"/>
            <w:left w:val="none" w:sz="0" w:space="0" w:color="auto"/>
            <w:bottom w:val="none" w:sz="0" w:space="0" w:color="auto"/>
            <w:right w:val="none" w:sz="0" w:space="0" w:color="auto"/>
          </w:divBdr>
        </w:div>
        <w:div w:id="1874803980">
          <w:marLeft w:val="0"/>
          <w:marRight w:val="0"/>
          <w:marTop w:val="0"/>
          <w:marBottom w:val="80"/>
          <w:divBdr>
            <w:top w:val="none" w:sz="0" w:space="0" w:color="auto"/>
            <w:left w:val="none" w:sz="0" w:space="0" w:color="auto"/>
            <w:bottom w:val="none" w:sz="0" w:space="0" w:color="auto"/>
            <w:right w:val="none" w:sz="0" w:space="0" w:color="auto"/>
          </w:divBdr>
        </w:div>
        <w:div w:id="541403367">
          <w:marLeft w:val="0"/>
          <w:marRight w:val="0"/>
          <w:marTop w:val="0"/>
          <w:marBottom w:val="80"/>
          <w:divBdr>
            <w:top w:val="none" w:sz="0" w:space="0" w:color="auto"/>
            <w:left w:val="none" w:sz="0" w:space="0" w:color="auto"/>
            <w:bottom w:val="none" w:sz="0" w:space="0" w:color="auto"/>
            <w:right w:val="none" w:sz="0" w:space="0" w:color="auto"/>
          </w:divBdr>
        </w:div>
        <w:div w:id="1583023403">
          <w:marLeft w:val="0"/>
          <w:marRight w:val="0"/>
          <w:marTop w:val="0"/>
          <w:marBottom w:val="80"/>
          <w:divBdr>
            <w:top w:val="none" w:sz="0" w:space="0" w:color="auto"/>
            <w:left w:val="none" w:sz="0" w:space="0" w:color="auto"/>
            <w:bottom w:val="none" w:sz="0" w:space="0" w:color="auto"/>
            <w:right w:val="none" w:sz="0" w:space="0" w:color="auto"/>
          </w:divBdr>
        </w:div>
        <w:div w:id="1573927700">
          <w:marLeft w:val="0"/>
          <w:marRight w:val="0"/>
          <w:marTop w:val="0"/>
          <w:marBottom w:val="80"/>
          <w:divBdr>
            <w:top w:val="none" w:sz="0" w:space="0" w:color="auto"/>
            <w:left w:val="none" w:sz="0" w:space="0" w:color="auto"/>
            <w:bottom w:val="none" w:sz="0" w:space="0" w:color="auto"/>
            <w:right w:val="none" w:sz="0" w:space="0" w:color="auto"/>
          </w:divBdr>
        </w:div>
        <w:div w:id="331028008">
          <w:marLeft w:val="0"/>
          <w:marRight w:val="0"/>
          <w:marTop w:val="0"/>
          <w:marBottom w:val="80"/>
          <w:divBdr>
            <w:top w:val="none" w:sz="0" w:space="0" w:color="auto"/>
            <w:left w:val="none" w:sz="0" w:space="0" w:color="auto"/>
            <w:bottom w:val="none" w:sz="0" w:space="0" w:color="auto"/>
            <w:right w:val="none" w:sz="0" w:space="0" w:color="auto"/>
          </w:divBdr>
        </w:div>
        <w:div w:id="377438919">
          <w:marLeft w:val="0"/>
          <w:marRight w:val="0"/>
          <w:marTop w:val="0"/>
          <w:marBottom w:val="101"/>
          <w:divBdr>
            <w:top w:val="none" w:sz="0" w:space="0" w:color="auto"/>
            <w:left w:val="none" w:sz="0" w:space="0" w:color="auto"/>
            <w:bottom w:val="none" w:sz="0" w:space="0" w:color="auto"/>
            <w:right w:val="none" w:sz="0" w:space="0" w:color="auto"/>
          </w:divBdr>
        </w:div>
        <w:div w:id="1848519018">
          <w:marLeft w:val="0"/>
          <w:marRight w:val="0"/>
          <w:marTop w:val="0"/>
          <w:marBottom w:val="101"/>
          <w:divBdr>
            <w:top w:val="none" w:sz="0" w:space="0" w:color="auto"/>
            <w:left w:val="none" w:sz="0" w:space="0" w:color="auto"/>
            <w:bottom w:val="none" w:sz="0" w:space="0" w:color="auto"/>
            <w:right w:val="none" w:sz="0" w:space="0" w:color="auto"/>
          </w:divBdr>
        </w:div>
        <w:div w:id="1523006517">
          <w:marLeft w:val="0"/>
          <w:marRight w:val="0"/>
          <w:marTop w:val="0"/>
          <w:marBottom w:val="101"/>
          <w:divBdr>
            <w:top w:val="none" w:sz="0" w:space="0" w:color="auto"/>
            <w:left w:val="none" w:sz="0" w:space="0" w:color="auto"/>
            <w:bottom w:val="none" w:sz="0" w:space="0" w:color="auto"/>
            <w:right w:val="none" w:sz="0" w:space="0" w:color="auto"/>
          </w:divBdr>
        </w:div>
        <w:div w:id="1479496305">
          <w:marLeft w:val="0"/>
          <w:marRight w:val="0"/>
          <w:marTop w:val="0"/>
          <w:marBottom w:val="101"/>
          <w:divBdr>
            <w:top w:val="none" w:sz="0" w:space="0" w:color="auto"/>
            <w:left w:val="none" w:sz="0" w:space="0" w:color="auto"/>
            <w:bottom w:val="none" w:sz="0" w:space="0" w:color="auto"/>
            <w:right w:val="none" w:sz="0" w:space="0" w:color="auto"/>
          </w:divBdr>
        </w:div>
        <w:div w:id="1420563413">
          <w:marLeft w:val="0"/>
          <w:marRight w:val="0"/>
          <w:marTop w:val="0"/>
          <w:marBottom w:val="101"/>
          <w:divBdr>
            <w:top w:val="none" w:sz="0" w:space="0" w:color="auto"/>
            <w:left w:val="none" w:sz="0" w:space="0" w:color="auto"/>
            <w:bottom w:val="none" w:sz="0" w:space="0" w:color="auto"/>
            <w:right w:val="none" w:sz="0" w:space="0" w:color="auto"/>
          </w:divBdr>
        </w:div>
        <w:div w:id="1536388276">
          <w:marLeft w:val="0"/>
          <w:marRight w:val="0"/>
          <w:marTop w:val="0"/>
          <w:marBottom w:val="101"/>
          <w:divBdr>
            <w:top w:val="none" w:sz="0" w:space="0" w:color="auto"/>
            <w:left w:val="none" w:sz="0" w:space="0" w:color="auto"/>
            <w:bottom w:val="none" w:sz="0" w:space="0" w:color="auto"/>
            <w:right w:val="none" w:sz="0" w:space="0" w:color="auto"/>
          </w:divBdr>
        </w:div>
        <w:div w:id="1492283938">
          <w:marLeft w:val="0"/>
          <w:marRight w:val="0"/>
          <w:marTop w:val="0"/>
          <w:marBottom w:val="101"/>
          <w:divBdr>
            <w:top w:val="none" w:sz="0" w:space="0" w:color="auto"/>
            <w:left w:val="none" w:sz="0" w:space="0" w:color="auto"/>
            <w:bottom w:val="none" w:sz="0" w:space="0" w:color="auto"/>
            <w:right w:val="none" w:sz="0" w:space="0" w:color="auto"/>
          </w:divBdr>
        </w:div>
        <w:div w:id="750079706">
          <w:marLeft w:val="0"/>
          <w:marRight w:val="0"/>
          <w:marTop w:val="0"/>
          <w:marBottom w:val="101"/>
          <w:divBdr>
            <w:top w:val="none" w:sz="0" w:space="0" w:color="auto"/>
            <w:left w:val="none" w:sz="0" w:space="0" w:color="auto"/>
            <w:bottom w:val="none" w:sz="0" w:space="0" w:color="auto"/>
            <w:right w:val="none" w:sz="0" w:space="0" w:color="auto"/>
          </w:divBdr>
        </w:div>
        <w:div w:id="285310318">
          <w:marLeft w:val="0"/>
          <w:marRight w:val="0"/>
          <w:marTop w:val="0"/>
          <w:marBottom w:val="101"/>
          <w:divBdr>
            <w:top w:val="none" w:sz="0" w:space="0" w:color="auto"/>
            <w:left w:val="none" w:sz="0" w:space="0" w:color="auto"/>
            <w:bottom w:val="none" w:sz="0" w:space="0" w:color="auto"/>
            <w:right w:val="none" w:sz="0" w:space="0" w:color="auto"/>
          </w:divBdr>
        </w:div>
        <w:div w:id="307051282">
          <w:marLeft w:val="0"/>
          <w:marRight w:val="0"/>
          <w:marTop w:val="0"/>
          <w:marBottom w:val="101"/>
          <w:divBdr>
            <w:top w:val="none" w:sz="0" w:space="0" w:color="auto"/>
            <w:left w:val="none" w:sz="0" w:space="0" w:color="auto"/>
            <w:bottom w:val="none" w:sz="0" w:space="0" w:color="auto"/>
            <w:right w:val="none" w:sz="0" w:space="0" w:color="auto"/>
          </w:divBdr>
        </w:div>
        <w:div w:id="910848891">
          <w:marLeft w:val="0"/>
          <w:marRight w:val="0"/>
          <w:marTop w:val="0"/>
          <w:marBottom w:val="101"/>
          <w:divBdr>
            <w:top w:val="none" w:sz="0" w:space="0" w:color="auto"/>
            <w:left w:val="none" w:sz="0" w:space="0" w:color="auto"/>
            <w:bottom w:val="none" w:sz="0" w:space="0" w:color="auto"/>
            <w:right w:val="none" w:sz="0" w:space="0" w:color="auto"/>
          </w:divBdr>
        </w:div>
        <w:div w:id="1784961207">
          <w:marLeft w:val="0"/>
          <w:marRight w:val="0"/>
          <w:marTop w:val="0"/>
          <w:marBottom w:val="101"/>
          <w:divBdr>
            <w:top w:val="none" w:sz="0" w:space="0" w:color="auto"/>
            <w:left w:val="none" w:sz="0" w:space="0" w:color="auto"/>
            <w:bottom w:val="none" w:sz="0" w:space="0" w:color="auto"/>
            <w:right w:val="none" w:sz="0" w:space="0" w:color="auto"/>
          </w:divBdr>
        </w:div>
        <w:div w:id="2011593322">
          <w:marLeft w:val="0"/>
          <w:marRight w:val="0"/>
          <w:marTop w:val="0"/>
          <w:marBottom w:val="101"/>
          <w:divBdr>
            <w:top w:val="none" w:sz="0" w:space="0" w:color="auto"/>
            <w:left w:val="none" w:sz="0" w:space="0" w:color="auto"/>
            <w:bottom w:val="none" w:sz="0" w:space="0" w:color="auto"/>
            <w:right w:val="none" w:sz="0" w:space="0" w:color="auto"/>
          </w:divBdr>
        </w:div>
        <w:div w:id="1538546197">
          <w:marLeft w:val="0"/>
          <w:marRight w:val="0"/>
          <w:marTop w:val="0"/>
          <w:marBottom w:val="101"/>
          <w:divBdr>
            <w:top w:val="none" w:sz="0" w:space="0" w:color="auto"/>
            <w:left w:val="none" w:sz="0" w:space="0" w:color="auto"/>
            <w:bottom w:val="none" w:sz="0" w:space="0" w:color="auto"/>
            <w:right w:val="none" w:sz="0" w:space="0" w:color="auto"/>
          </w:divBdr>
        </w:div>
        <w:div w:id="1785878845">
          <w:marLeft w:val="0"/>
          <w:marRight w:val="0"/>
          <w:marTop w:val="0"/>
          <w:marBottom w:val="101"/>
          <w:divBdr>
            <w:top w:val="none" w:sz="0" w:space="0" w:color="auto"/>
            <w:left w:val="none" w:sz="0" w:space="0" w:color="auto"/>
            <w:bottom w:val="none" w:sz="0" w:space="0" w:color="auto"/>
            <w:right w:val="none" w:sz="0" w:space="0" w:color="auto"/>
          </w:divBdr>
        </w:div>
        <w:div w:id="430131447">
          <w:marLeft w:val="0"/>
          <w:marRight w:val="0"/>
          <w:marTop w:val="0"/>
          <w:marBottom w:val="101"/>
          <w:divBdr>
            <w:top w:val="none" w:sz="0" w:space="0" w:color="auto"/>
            <w:left w:val="none" w:sz="0" w:space="0" w:color="auto"/>
            <w:bottom w:val="none" w:sz="0" w:space="0" w:color="auto"/>
            <w:right w:val="none" w:sz="0" w:space="0" w:color="auto"/>
          </w:divBdr>
        </w:div>
        <w:div w:id="1100177791">
          <w:marLeft w:val="0"/>
          <w:marRight w:val="0"/>
          <w:marTop w:val="0"/>
          <w:marBottom w:val="101"/>
          <w:divBdr>
            <w:top w:val="none" w:sz="0" w:space="0" w:color="auto"/>
            <w:left w:val="none" w:sz="0" w:space="0" w:color="auto"/>
            <w:bottom w:val="none" w:sz="0" w:space="0" w:color="auto"/>
            <w:right w:val="none" w:sz="0" w:space="0" w:color="auto"/>
          </w:divBdr>
        </w:div>
        <w:div w:id="1747536216">
          <w:marLeft w:val="0"/>
          <w:marRight w:val="0"/>
          <w:marTop w:val="0"/>
          <w:marBottom w:val="101"/>
          <w:divBdr>
            <w:top w:val="none" w:sz="0" w:space="0" w:color="auto"/>
            <w:left w:val="none" w:sz="0" w:space="0" w:color="auto"/>
            <w:bottom w:val="none" w:sz="0" w:space="0" w:color="auto"/>
            <w:right w:val="none" w:sz="0" w:space="0" w:color="auto"/>
          </w:divBdr>
        </w:div>
        <w:div w:id="550575071">
          <w:marLeft w:val="0"/>
          <w:marRight w:val="0"/>
          <w:marTop w:val="0"/>
          <w:marBottom w:val="101"/>
          <w:divBdr>
            <w:top w:val="none" w:sz="0" w:space="0" w:color="auto"/>
            <w:left w:val="none" w:sz="0" w:space="0" w:color="auto"/>
            <w:bottom w:val="none" w:sz="0" w:space="0" w:color="auto"/>
            <w:right w:val="none" w:sz="0" w:space="0" w:color="auto"/>
          </w:divBdr>
        </w:div>
        <w:div w:id="1085804975">
          <w:marLeft w:val="0"/>
          <w:marRight w:val="0"/>
          <w:marTop w:val="0"/>
          <w:marBottom w:val="101"/>
          <w:divBdr>
            <w:top w:val="none" w:sz="0" w:space="0" w:color="auto"/>
            <w:left w:val="none" w:sz="0" w:space="0" w:color="auto"/>
            <w:bottom w:val="none" w:sz="0" w:space="0" w:color="auto"/>
            <w:right w:val="none" w:sz="0" w:space="0" w:color="auto"/>
          </w:divBdr>
        </w:div>
        <w:div w:id="2004972237">
          <w:marLeft w:val="0"/>
          <w:marRight w:val="0"/>
          <w:marTop w:val="0"/>
          <w:marBottom w:val="101"/>
          <w:divBdr>
            <w:top w:val="none" w:sz="0" w:space="0" w:color="auto"/>
            <w:left w:val="none" w:sz="0" w:space="0" w:color="auto"/>
            <w:bottom w:val="none" w:sz="0" w:space="0" w:color="auto"/>
            <w:right w:val="none" w:sz="0" w:space="0" w:color="auto"/>
          </w:divBdr>
        </w:div>
        <w:div w:id="988679119">
          <w:marLeft w:val="0"/>
          <w:marRight w:val="0"/>
          <w:marTop w:val="0"/>
          <w:marBottom w:val="101"/>
          <w:divBdr>
            <w:top w:val="none" w:sz="0" w:space="0" w:color="auto"/>
            <w:left w:val="none" w:sz="0" w:space="0" w:color="auto"/>
            <w:bottom w:val="none" w:sz="0" w:space="0" w:color="auto"/>
            <w:right w:val="none" w:sz="0" w:space="0" w:color="auto"/>
          </w:divBdr>
        </w:div>
        <w:div w:id="87432435">
          <w:marLeft w:val="0"/>
          <w:marRight w:val="0"/>
          <w:marTop w:val="0"/>
          <w:marBottom w:val="101"/>
          <w:divBdr>
            <w:top w:val="none" w:sz="0" w:space="0" w:color="auto"/>
            <w:left w:val="none" w:sz="0" w:space="0" w:color="auto"/>
            <w:bottom w:val="none" w:sz="0" w:space="0" w:color="auto"/>
            <w:right w:val="none" w:sz="0" w:space="0" w:color="auto"/>
          </w:divBdr>
        </w:div>
        <w:div w:id="882405241">
          <w:marLeft w:val="0"/>
          <w:marRight w:val="0"/>
          <w:marTop w:val="0"/>
          <w:marBottom w:val="101"/>
          <w:divBdr>
            <w:top w:val="none" w:sz="0" w:space="0" w:color="auto"/>
            <w:left w:val="none" w:sz="0" w:space="0" w:color="auto"/>
            <w:bottom w:val="none" w:sz="0" w:space="0" w:color="auto"/>
            <w:right w:val="none" w:sz="0" w:space="0" w:color="auto"/>
          </w:divBdr>
        </w:div>
        <w:div w:id="720323840">
          <w:marLeft w:val="0"/>
          <w:marRight w:val="0"/>
          <w:marTop w:val="0"/>
          <w:marBottom w:val="101"/>
          <w:divBdr>
            <w:top w:val="none" w:sz="0" w:space="0" w:color="auto"/>
            <w:left w:val="none" w:sz="0" w:space="0" w:color="auto"/>
            <w:bottom w:val="none" w:sz="0" w:space="0" w:color="auto"/>
            <w:right w:val="none" w:sz="0" w:space="0" w:color="auto"/>
          </w:divBdr>
        </w:div>
        <w:div w:id="682627394">
          <w:marLeft w:val="0"/>
          <w:marRight w:val="0"/>
          <w:marTop w:val="0"/>
          <w:marBottom w:val="101"/>
          <w:divBdr>
            <w:top w:val="none" w:sz="0" w:space="0" w:color="auto"/>
            <w:left w:val="none" w:sz="0" w:space="0" w:color="auto"/>
            <w:bottom w:val="none" w:sz="0" w:space="0" w:color="auto"/>
            <w:right w:val="none" w:sz="0" w:space="0" w:color="auto"/>
          </w:divBdr>
        </w:div>
        <w:div w:id="209609035">
          <w:marLeft w:val="0"/>
          <w:marRight w:val="0"/>
          <w:marTop w:val="0"/>
          <w:marBottom w:val="101"/>
          <w:divBdr>
            <w:top w:val="none" w:sz="0" w:space="0" w:color="auto"/>
            <w:left w:val="none" w:sz="0" w:space="0" w:color="auto"/>
            <w:bottom w:val="none" w:sz="0" w:space="0" w:color="auto"/>
            <w:right w:val="none" w:sz="0" w:space="0" w:color="auto"/>
          </w:divBdr>
        </w:div>
        <w:div w:id="1945112274">
          <w:marLeft w:val="1440"/>
          <w:marRight w:val="0"/>
          <w:marTop w:val="0"/>
          <w:marBottom w:val="101"/>
          <w:divBdr>
            <w:top w:val="none" w:sz="0" w:space="0" w:color="auto"/>
            <w:left w:val="none" w:sz="0" w:space="0" w:color="auto"/>
            <w:bottom w:val="none" w:sz="0" w:space="0" w:color="auto"/>
            <w:right w:val="none" w:sz="0" w:space="0" w:color="auto"/>
          </w:divBdr>
        </w:div>
        <w:div w:id="584801229">
          <w:marLeft w:val="1440"/>
          <w:marRight w:val="0"/>
          <w:marTop w:val="0"/>
          <w:marBottom w:val="101"/>
          <w:divBdr>
            <w:top w:val="none" w:sz="0" w:space="0" w:color="auto"/>
            <w:left w:val="none" w:sz="0" w:space="0" w:color="auto"/>
            <w:bottom w:val="none" w:sz="0" w:space="0" w:color="auto"/>
            <w:right w:val="none" w:sz="0" w:space="0" w:color="auto"/>
          </w:divBdr>
        </w:div>
        <w:div w:id="1531721086">
          <w:marLeft w:val="1440"/>
          <w:marRight w:val="0"/>
          <w:marTop w:val="0"/>
          <w:marBottom w:val="101"/>
          <w:divBdr>
            <w:top w:val="none" w:sz="0" w:space="0" w:color="auto"/>
            <w:left w:val="none" w:sz="0" w:space="0" w:color="auto"/>
            <w:bottom w:val="none" w:sz="0" w:space="0" w:color="auto"/>
            <w:right w:val="none" w:sz="0" w:space="0" w:color="auto"/>
          </w:divBdr>
        </w:div>
        <w:div w:id="819806266">
          <w:marLeft w:val="1440"/>
          <w:marRight w:val="0"/>
          <w:marTop w:val="0"/>
          <w:marBottom w:val="101"/>
          <w:divBdr>
            <w:top w:val="none" w:sz="0" w:space="0" w:color="auto"/>
            <w:left w:val="none" w:sz="0" w:space="0" w:color="auto"/>
            <w:bottom w:val="none" w:sz="0" w:space="0" w:color="auto"/>
            <w:right w:val="none" w:sz="0" w:space="0" w:color="auto"/>
          </w:divBdr>
        </w:div>
        <w:div w:id="161820112">
          <w:marLeft w:val="1440"/>
          <w:marRight w:val="0"/>
          <w:marTop w:val="0"/>
          <w:marBottom w:val="101"/>
          <w:divBdr>
            <w:top w:val="none" w:sz="0" w:space="0" w:color="auto"/>
            <w:left w:val="none" w:sz="0" w:space="0" w:color="auto"/>
            <w:bottom w:val="none" w:sz="0" w:space="0" w:color="auto"/>
            <w:right w:val="none" w:sz="0" w:space="0" w:color="auto"/>
          </w:divBdr>
        </w:div>
        <w:div w:id="692682263">
          <w:marLeft w:val="1440"/>
          <w:marRight w:val="0"/>
          <w:marTop w:val="0"/>
          <w:marBottom w:val="101"/>
          <w:divBdr>
            <w:top w:val="none" w:sz="0" w:space="0" w:color="auto"/>
            <w:left w:val="none" w:sz="0" w:space="0" w:color="auto"/>
            <w:bottom w:val="none" w:sz="0" w:space="0" w:color="auto"/>
            <w:right w:val="none" w:sz="0" w:space="0" w:color="auto"/>
          </w:divBdr>
        </w:div>
        <w:div w:id="1682580722">
          <w:marLeft w:val="1440"/>
          <w:marRight w:val="0"/>
          <w:marTop w:val="0"/>
          <w:marBottom w:val="101"/>
          <w:divBdr>
            <w:top w:val="none" w:sz="0" w:space="0" w:color="auto"/>
            <w:left w:val="none" w:sz="0" w:space="0" w:color="auto"/>
            <w:bottom w:val="none" w:sz="0" w:space="0" w:color="auto"/>
            <w:right w:val="none" w:sz="0" w:space="0" w:color="auto"/>
          </w:divBdr>
        </w:div>
        <w:div w:id="2067801819">
          <w:marLeft w:val="2070"/>
          <w:marRight w:val="0"/>
          <w:marTop w:val="0"/>
          <w:marBottom w:val="101"/>
          <w:divBdr>
            <w:top w:val="none" w:sz="0" w:space="0" w:color="auto"/>
            <w:left w:val="none" w:sz="0" w:space="0" w:color="auto"/>
            <w:bottom w:val="none" w:sz="0" w:space="0" w:color="auto"/>
            <w:right w:val="none" w:sz="0" w:space="0" w:color="auto"/>
          </w:divBdr>
        </w:div>
        <w:div w:id="676032072">
          <w:marLeft w:val="2070"/>
          <w:marRight w:val="0"/>
          <w:marTop w:val="0"/>
          <w:marBottom w:val="101"/>
          <w:divBdr>
            <w:top w:val="none" w:sz="0" w:space="0" w:color="auto"/>
            <w:left w:val="none" w:sz="0" w:space="0" w:color="auto"/>
            <w:bottom w:val="none" w:sz="0" w:space="0" w:color="auto"/>
            <w:right w:val="none" w:sz="0" w:space="0" w:color="auto"/>
          </w:divBdr>
        </w:div>
        <w:div w:id="1964997423">
          <w:marLeft w:val="2070"/>
          <w:marRight w:val="0"/>
          <w:marTop w:val="0"/>
          <w:marBottom w:val="101"/>
          <w:divBdr>
            <w:top w:val="none" w:sz="0" w:space="0" w:color="auto"/>
            <w:left w:val="none" w:sz="0" w:space="0" w:color="auto"/>
            <w:bottom w:val="none" w:sz="0" w:space="0" w:color="auto"/>
            <w:right w:val="none" w:sz="0" w:space="0" w:color="auto"/>
          </w:divBdr>
        </w:div>
        <w:div w:id="1432386298">
          <w:marLeft w:val="1440"/>
          <w:marRight w:val="0"/>
          <w:marTop w:val="0"/>
          <w:marBottom w:val="101"/>
          <w:divBdr>
            <w:top w:val="none" w:sz="0" w:space="0" w:color="auto"/>
            <w:left w:val="none" w:sz="0" w:space="0" w:color="auto"/>
            <w:bottom w:val="none" w:sz="0" w:space="0" w:color="auto"/>
            <w:right w:val="none" w:sz="0" w:space="0" w:color="auto"/>
          </w:divBdr>
        </w:div>
        <w:div w:id="1763918343">
          <w:marLeft w:val="1440"/>
          <w:marRight w:val="0"/>
          <w:marTop w:val="0"/>
          <w:marBottom w:val="101"/>
          <w:divBdr>
            <w:top w:val="none" w:sz="0" w:space="0" w:color="auto"/>
            <w:left w:val="none" w:sz="0" w:space="0" w:color="auto"/>
            <w:bottom w:val="none" w:sz="0" w:space="0" w:color="auto"/>
            <w:right w:val="none" w:sz="0" w:space="0" w:color="auto"/>
          </w:divBdr>
        </w:div>
        <w:div w:id="769544583">
          <w:marLeft w:val="1440"/>
          <w:marRight w:val="0"/>
          <w:marTop w:val="0"/>
          <w:marBottom w:val="101"/>
          <w:divBdr>
            <w:top w:val="none" w:sz="0" w:space="0" w:color="auto"/>
            <w:left w:val="none" w:sz="0" w:space="0" w:color="auto"/>
            <w:bottom w:val="none" w:sz="0" w:space="0" w:color="auto"/>
            <w:right w:val="none" w:sz="0" w:space="0" w:color="auto"/>
          </w:divBdr>
        </w:div>
        <w:div w:id="1475372731">
          <w:marLeft w:val="1440"/>
          <w:marRight w:val="0"/>
          <w:marTop w:val="0"/>
          <w:marBottom w:val="101"/>
          <w:divBdr>
            <w:top w:val="none" w:sz="0" w:space="0" w:color="auto"/>
            <w:left w:val="none" w:sz="0" w:space="0" w:color="auto"/>
            <w:bottom w:val="none" w:sz="0" w:space="0" w:color="auto"/>
            <w:right w:val="none" w:sz="0" w:space="0" w:color="auto"/>
          </w:divBdr>
        </w:div>
        <w:div w:id="781992510">
          <w:marLeft w:val="1440"/>
          <w:marRight w:val="0"/>
          <w:marTop w:val="0"/>
          <w:marBottom w:val="101"/>
          <w:divBdr>
            <w:top w:val="none" w:sz="0" w:space="0" w:color="auto"/>
            <w:left w:val="none" w:sz="0" w:space="0" w:color="auto"/>
            <w:bottom w:val="none" w:sz="0" w:space="0" w:color="auto"/>
            <w:right w:val="none" w:sz="0" w:space="0" w:color="auto"/>
          </w:divBdr>
        </w:div>
        <w:div w:id="1725762665">
          <w:marLeft w:val="1440"/>
          <w:marRight w:val="0"/>
          <w:marTop w:val="0"/>
          <w:marBottom w:val="101"/>
          <w:divBdr>
            <w:top w:val="none" w:sz="0" w:space="0" w:color="auto"/>
            <w:left w:val="none" w:sz="0" w:space="0" w:color="auto"/>
            <w:bottom w:val="none" w:sz="0" w:space="0" w:color="auto"/>
            <w:right w:val="none" w:sz="0" w:space="0" w:color="auto"/>
          </w:divBdr>
        </w:div>
        <w:div w:id="326638334">
          <w:marLeft w:val="1440"/>
          <w:marRight w:val="0"/>
          <w:marTop w:val="0"/>
          <w:marBottom w:val="101"/>
          <w:divBdr>
            <w:top w:val="none" w:sz="0" w:space="0" w:color="auto"/>
            <w:left w:val="none" w:sz="0" w:space="0" w:color="auto"/>
            <w:bottom w:val="none" w:sz="0" w:space="0" w:color="auto"/>
            <w:right w:val="none" w:sz="0" w:space="0" w:color="auto"/>
          </w:divBdr>
        </w:div>
        <w:div w:id="460729800">
          <w:marLeft w:val="1440"/>
          <w:marRight w:val="0"/>
          <w:marTop w:val="0"/>
          <w:marBottom w:val="101"/>
          <w:divBdr>
            <w:top w:val="none" w:sz="0" w:space="0" w:color="auto"/>
            <w:left w:val="none" w:sz="0" w:space="0" w:color="auto"/>
            <w:bottom w:val="none" w:sz="0" w:space="0" w:color="auto"/>
            <w:right w:val="none" w:sz="0" w:space="0" w:color="auto"/>
          </w:divBdr>
        </w:div>
        <w:div w:id="1726564048">
          <w:marLeft w:val="1440"/>
          <w:marRight w:val="0"/>
          <w:marTop w:val="0"/>
          <w:marBottom w:val="101"/>
          <w:divBdr>
            <w:top w:val="none" w:sz="0" w:space="0" w:color="auto"/>
            <w:left w:val="none" w:sz="0" w:space="0" w:color="auto"/>
            <w:bottom w:val="none" w:sz="0" w:space="0" w:color="auto"/>
            <w:right w:val="none" w:sz="0" w:space="0" w:color="auto"/>
          </w:divBdr>
        </w:div>
        <w:div w:id="1085423392">
          <w:marLeft w:val="1440"/>
          <w:marRight w:val="0"/>
          <w:marTop w:val="0"/>
          <w:marBottom w:val="101"/>
          <w:divBdr>
            <w:top w:val="none" w:sz="0" w:space="0" w:color="auto"/>
            <w:left w:val="none" w:sz="0" w:space="0" w:color="auto"/>
            <w:bottom w:val="none" w:sz="0" w:space="0" w:color="auto"/>
            <w:right w:val="none" w:sz="0" w:space="0" w:color="auto"/>
          </w:divBdr>
        </w:div>
        <w:div w:id="1230533104">
          <w:marLeft w:val="1440"/>
          <w:marRight w:val="0"/>
          <w:marTop w:val="0"/>
          <w:marBottom w:val="101"/>
          <w:divBdr>
            <w:top w:val="none" w:sz="0" w:space="0" w:color="auto"/>
            <w:left w:val="none" w:sz="0" w:space="0" w:color="auto"/>
            <w:bottom w:val="none" w:sz="0" w:space="0" w:color="auto"/>
            <w:right w:val="none" w:sz="0" w:space="0" w:color="auto"/>
          </w:divBdr>
        </w:div>
        <w:div w:id="473530128">
          <w:marLeft w:val="1440"/>
          <w:marRight w:val="0"/>
          <w:marTop w:val="0"/>
          <w:marBottom w:val="101"/>
          <w:divBdr>
            <w:top w:val="none" w:sz="0" w:space="0" w:color="auto"/>
            <w:left w:val="none" w:sz="0" w:space="0" w:color="auto"/>
            <w:bottom w:val="none" w:sz="0" w:space="0" w:color="auto"/>
            <w:right w:val="none" w:sz="0" w:space="0" w:color="auto"/>
          </w:divBdr>
        </w:div>
        <w:div w:id="1192377462">
          <w:marLeft w:val="0"/>
          <w:marRight w:val="0"/>
          <w:marTop w:val="0"/>
          <w:marBottom w:val="101"/>
          <w:divBdr>
            <w:top w:val="none" w:sz="0" w:space="0" w:color="auto"/>
            <w:left w:val="none" w:sz="0" w:space="0" w:color="auto"/>
            <w:bottom w:val="none" w:sz="0" w:space="0" w:color="auto"/>
            <w:right w:val="none" w:sz="0" w:space="0" w:color="auto"/>
          </w:divBdr>
        </w:div>
        <w:div w:id="514927103">
          <w:marLeft w:val="0"/>
          <w:marRight w:val="0"/>
          <w:marTop w:val="0"/>
          <w:marBottom w:val="101"/>
          <w:divBdr>
            <w:top w:val="none" w:sz="0" w:space="0" w:color="auto"/>
            <w:left w:val="none" w:sz="0" w:space="0" w:color="auto"/>
            <w:bottom w:val="none" w:sz="0" w:space="0" w:color="auto"/>
            <w:right w:val="none" w:sz="0" w:space="0" w:color="auto"/>
          </w:divBdr>
        </w:div>
        <w:div w:id="656033483">
          <w:marLeft w:val="0"/>
          <w:marRight w:val="0"/>
          <w:marTop w:val="0"/>
          <w:marBottom w:val="101"/>
          <w:divBdr>
            <w:top w:val="none" w:sz="0" w:space="0" w:color="auto"/>
            <w:left w:val="none" w:sz="0" w:space="0" w:color="auto"/>
            <w:bottom w:val="none" w:sz="0" w:space="0" w:color="auto"/>
            <w:right w:val="none" w:sz="0" w:space="0" w:color="auto"/>
          </w:divBdr>
        </w:div>
        <w:div w:id="1947271312">
          <w:marLeft w:val="0"/>
          <w:marRight w:val="0"/>
          <w:marTop w:val="0"/>
          <w:marBottom w:val="101"/>
          <w:divBdr>
            <w:top w:val="none" w:sz="0" w:space="0" w:color="auto"/>
            <w:left w:val="none" w:sz="0" w:space="0" w:color="auto"/>
            <w:bottom w:val="none" w:sz="0" w:space="0" w:color="auto"/>
            <w:right w:val="none" w:sz="0" w:space="0" w:color="auto"/>
          </w:divBdr>
        </w:div>
        <w:div w:id="536813761">
          <w:marLeft w:val="0"/>
          <w:marRight w:val="0"/>
          <w:marTop w:val="0"/>
          <w:marBottom w:val="101"/>
          <w:divBdr>
            <w:top w:val="none" w:sz="0" w:space="0" w:color="auto"/>
            <w:left w:val="none" w:sz="0" w:space="0" w:color="auto"/>
            <w:bottom w:val="none" w:sz="0" w:space="0" w:color="auto"/>
            <w:right w:val="none" w:sz="0" w:space="0" w:color="auto"/>
          </w:divBdr>
        </w:div>
        <w:div w:id="261651298">
          <w:marLeft w:val="0"/>
          <w:marRight w:val="0"/>
          <w:marTop w:val="0"/>
          <w:marBottom w:val="101"/>
          <w:divBdr>
            <w:top w:val="none" w:sz="0" w:space="0" w:color="auto"/>
            <w:left w:val="none" w:sz="0" w:space="0" w:color="auto"/>
            <w:bottom w:val="none" w:sz="0" w:space="0" w:color="auto"/>
            <w:right w:val="none" w:sz="0" w:space="0" w:color="auto"/>
          </w:divBdr>
        </w:div>
        <w:div w:id="451048824">
          <w:marLeft w:val="0"/>
          <w:marRight w:val="0"/>
          <w:marTop w:val="0"/>
          <w:marBottom w:val="101"/>
          <w:divBdr>
            <w:top w:val="none" w:sz="0" w:space="0" w:color="auto"/>
            <w:left w:val="none" w:sz="0" w:space="0" w:color="auto"/>
            <w:bottom w:val="none" w:sz="0" w:space="0" w:color="auto"/>
            <w:right w:val="none" w:sz="0" w:space="0" w:color="auto"/>
          </w:divBdr>
        </w:div>
        <w:div w:id="827483591">
          <w:marLeft w:val="0"/>
          <w:marRight w:val="0"/>
          <w:marTop w:val="0"/>
          <w:marBottom w:val="101"/>
          <w:divBdr>
            <w:top w:val="none" w:sz="0" w:space="0" w:color="auto"/>
            <w:left w:val="none" w:sz="0" w:space="0" w:color="auto"/>
            <w:bottom w:val="none" w:sz="0" w:space="0" w:color="auto"/>
            <w:right w:val="none" w:sz="0" w:space="0" w:color="auto"/>
          </w:divBdr>
        </w:div>
        <w:div w:id="627467985">
          <w:marLeft w:val="0"/>
          <w:marRight w:val="0"/>
          <w:marTop w:val="0"/>
          <w:marBottom w:val="101"/>
          <w:divBdr>
            <w:top w:val="none" w:sz="0" w:space="0" w:color="auto"/>
            <w:left w:val="none" w:sz="0" w:space="0" w:color="auto"/>
            <w:bottom w:val="none" w:sz="0" w:space="0" w:color="auto"/>
            <w:right w:val="none" w:sz="0" w:space="0" w:color="auto"/>
          </w:divBdr>
        </w:div>
        <w:div w:id="104615494">
          <w:marLeft w:val="0"/>
          <w:marRight w:val="0"/>
          <w:marTop w:val="0"/>
          <w:marBottom w:val="101"/>
          <w:divBdr>
            <w:top w:val="none" w:sz="0" w:space="0" w:color="auto"/>
            <w:left w:val="none" w:sz="0" w:space="0" w:color="auto"/>
            <w:bottom w:val="none" w:sz="0" w:space="0" w:color="auto"/>
            <w:right w:val="none" w:sz="0" w:space="0" w:color="auto"/>
          </w:divBdr>
        </w:div>
        <w:div w:id="1546136802">
          <w:marLeft w:val="1440"/>
          <w:marRight w:val="0"/>
          <w:marTop w:val="0"/>
          <w:marBottom w:val="101"/>
          <w:divBdr>
            <w:top w:val="none" w:sz="0" w:space="0" w:color="auto"/>
            <w:left w:val="none" w:sz="0" w:space="0" w:color="auto"/>
            <w:bottom w:val="none" w:sz="0" w:space="0" w:color="auto"/>
            <w:right w:val="none" w:sz="0" w:space="0" w:color="auto"/>
          </w:divBdr>
        </w:div>
        <w:div w:id="1564608819">
          <w:marLeft w:val="1440"/>
          <w:marRight w:val="0"/>
          <w:marTop w:val="0"/>
          <w:marBottom w:val="101"/>
          <w:divBdr>
            <w:top w:val="none" w:sz="0" w:space="0" w:color="auto"/>
            <w:left w:val="none" w:sz="0" w:space="0" w:color="auto"/>
            <w:bottom w:val="none" w:sz="0" w:space="0" w:color="auto"/>
            <w:right w:val="none" w:sz="0" w:space="0" w:color="auto"/>
          </w:divBdr>
        </w:div>
        <w:div w:id="1882589676">
          <w:marLeft w:val="1440"/>
          <w:marRight w:val="0"/>
          <w:marTop w:val="0"/>
          <w:marBottom w:val="101"/>
          <w:divBdr>
            <w:top w:val="none" w:sz="0" w:space="0" w:color="auto"/>
            <w:left w:val="none" w:sz="0" w:space="0" w:color="auto"/>
            <w:bottom w:val="none" w:sz="0" w:space="0" w:color="auto"/>
            <w:right w:val="none" w:sz="0" w:space="0" w:color="auto"/>
          </w:divBdr>
        </w:div>
        <w:div w:id="915169402">
          <w:marLeft w:val="1440"/>
          <w:marRight w:val="0"/>
          <w:marTop w:val="0"/>
          <w:marBottom w:val="101"/>
          <w:divBdr>
            <w:top w:val="none" w:sz="0" w:space="0" w:color="auto"/>
            <w:left w:val="none" w:sz="0" w:space="0" w:color="auto"/>
            <w:bottom w:val="none" w:sz="0" w:space="0" w:color="auto"/>
            <w:right w:val="none" w:sz="0" w:space="0" w:color="auto"/>
          </w:divBdr>
        </w:div>
        <w:div w:id="1212039890">
          <w:marLeft w:val="1440"/>
          <w:marRight w:val="0"/>
          <w:marTop w:val="0"/>
          <w:marBottom w:val="101"/>
          <w:divBdr>
            <w:top w:val="none" w:sz="0" w:space="0" w:color="auto"/>
            <w:left w:val="none" w:sz="0" w:space="0" w:color="auto"/>
            <w:bottom w:val="none" w:sz="0" w:space="0" w:color="auto"/>
            <w:right w:val="none" w:sz="0" w:space="0" w:color="auto"/>
          </w:divBdr>
        </w:div>
        <w:div w:id="160196854">
          <w:marLeft w:val="1440"/>
          <w:marRight w:val="0"/>
          <w:marTop w:val="0"/>
          <w:marBottom w:val="101"/>
          <w:divBdr>
            <w:top w:val="none" w:sz="0" w:space="0" w:color="auto"/>
            <w:left w:val="none" w:sz="0" w:space="0" w:color="auto"/>
            <w:bottom w:val="none" w:sz="0" w:space="0" w:color="auto"/>
            <w:right w:val="none" w:sz="0" w:space="0" w:color="auto"/>
          </w:divBdr>
        </w:div>
        <w:div w:id="1513226700">
          <w:marLeft w:val="2070"/>
          <w:marRight w:val="0"/>
          <w:marTop w:val="0"/>
          <w:marBottom w:val="101"/>
          <w:divBdr>
            <w:top w:val="none" w:sz="0" w:space="0" w:color="auto"/>
            <w:left w:val="none" w:sz="0" w:space="0" w:color="auto"/>
            <w:bottom w:val="none" w:sz="0" w:space="0" w:color="auto"/>
            <w:right w:val="none" w:sz="0" w:space="0" w:color="auto"/>
          </w:divBdr>
        </w:div>
        <w:div w:id="50813555">
          <w:marLeft w:val="2070"/>
          <w:marRight w:val="0"/>
          <w:marTop w:val="0"/>
          <w:marBottom w:val="101"/>
          <w:divBdr>
            <w:top w:val="none" w:sz="0" w:space="0" w:color="auto"/>
            <w:left w:val="none" w:sz="0" w:space="0" w:color="auto"/>
            <w:bottom w:val="none" w:sz="0" w:space="0" w:color="auto"/>
            <w:right w:val="none" w:sz="0" w:space="0" w:color="auto"/>
          </w:divBdr>
        </w:div>
        <w:div w:id="326372247">
          <w:marLeft w:val="2070"/>
          <w:marRight w:val="0"/>
          <w:marTop w:val="0"/>
          <w:marBottom w:val="101"/>
          <w:divBdr>
            <w:top w:val="none" w:sz="0" w:space="0" w:color="auto"/>
            <w:left w:val="none" w:sz="0" w:space="0" w:color="auto"/>
            <w:bottom w:val="none" w:sz="0" w:space="0" w:color="auto"/>
            <w:right w:val="none" w:sz="0" w:space="0" w:color="auto"/>
          </w:divBdr>
        </w:div>
        <w:div w:id="716928081">
          <w:marLeft w:val="2070"/>
          <w:marRight w:val="0"/>
          <w:marTop w:val="0"/>
          <w:marBottom w:val="101"/>
          <w:divBdr>
            <w:top w:val="none" w:sz="0" w:space="0" w:color="auto"/>
            <w:left w:val="none" w:sz="0" w:space="0" w:color="auto"/>
            <w:bottom w:val="none" w:sz="0" w:space="0" w:color="auto"/>
            <w:right w:val="none" w:sz="0" w:space="0" w:color="auto"/>
          </w:divBdr>
        </w:div>
        <w:div w:id="1848205308">
          <w:marLeft w:val="1440"/>
          <w:marRight w:val="0"/>
          <w:marTop w:val="0"/>
          <w:marBottom w:val="101"/>
          <w:divBdr>
            <w:top w:val="none" w:sz="0" w:space="0" w:color="auto"/>
            <w:left w:val="none" w:sz="0" w:space="0" w:color="auto"/>
            <w:bottom w:val="none" w:sz="0" w:space="0" w:color="auto"/>
            <w:right w:val="none" w:sz="0" w:space="0" w:color="auto"/>
          </w:divBdr>
        </w:div>
        <w:div w:id="1730376418">
          <w:marLeft w:val="1440"/>
          <w:marRight w:val="0"/>
          <w:marTop w:val="0"/>
          <w:marBottom w:val="101"/>
          <w:divBdr>
            <w:top w:val="none" w:sz="0" w:space="0" w:color="auto"/>
            <w:left w:val="none" w:sz="0" w:space="0" w:color="auto"/>
            <w:bottom w:val="none" w:sz="0" w:space="0" w:color="auto"/>
            <w:right w:val="none" w:sz="0" w:space="0" w:color="auto"/>
          </w:divBdr>
        </w:div>
        <w:div w:id="2034532287">
          <w:marLeft w:val="1440"/>
          <w:marRight w:val="0"/>
          <w:marTop w:val="0"/>
          <w:marBottom w:val="101"/>
          <w:divBdr>
            <w:top w:val="none" w:sz="0" w:space="0" w:color="auto"/>
            <w:left w:val="none" w:sz="0" w:space="0" w:color="auto"/>
            <w:bottom w:val="none" w:sz="0" w:space="0" w:color="auto"/>
            <w:right w:val="none" w:sz="0" w:space="0" w:color="auto"/>
          </w:divBdr>
        </w:div>
        <w:div w:id="1676691790">
          <w:marLeft w:val="1440"/>
          <w:marRight w:val="0"/>
          <w:marTop w:val="0"/>
          <w:marBottom w:val="101"/>
          <w:divBdr>
            <w:top w:val="none" w:sz="0" w:space="0" w:color="auto"/>
            <w:left w:val="none" w:sz="0" w:space="0" w:color="auto"/>
            <w:bottom w:val="none" w:sz="0" w:space="0" w:color="auto"/>
            <w:right w:val="none" w:sz="0" w:space="0" w:color="auto"/>
          </w:divBdr>
        </w:div>
        <w:div w:id="1300039387">
          <w:marLeft w:val="1440"/>
          <w:marRight w:val="0"/>
          <w:marTop w:val="0"/>
          <w:marBottom w:val="101"/>
          <w:divBdr>
            <w:top w:val="none" w:sz="0" w:space="0" w:color="auto"/>
            <w:left w:val="none" w:sz="0" w:space="0" w:color="auto"/>
            <w:bottom w:val="none" w:sz="0" w:space="0" w:color="auto"/>
            <w:right w:val="none" w:sz="0" w:space="0" w:color="auto"/>
          </w:divBdr>
        </w:div>
        <w:div w:id="2068870253">
          <w:marLeft w:val="1440"/>
          <w:marRight w:val="0"/>
          <w:marTop w:val="0"/>
          <w:marBottom w:val="101"/>
          <w:divBdr>
            <w:top w:val="none" w:sz="0" w:space="0" w:color="auto"/>
            <w:left w:val="none" w:sz="0" w:space="0" w:color="auto"/>
            <w:bottom w:val="none" w:sz="0" w:space="0" w:color="auto"/>
            <w:right w:val="none" w:sz="0" w:space="0" w:color="auto"/>
          </w:divBdr>
        </w:div>
        <w:div w:id="586886154">
          <w:marLeft w:val="1440"/>
          <w:marRight w:val="0"/>
          <w:marTop w:val="0"/>
          <w:marBottom w:val="101"/>
          <w:divBdr>
            <w:top w:val="none" w:sz="0" w:space="0" w:color="auto"/>
            <w:left w:val="none" w:sz="0" w:space="0" w:color="auto"/>
            <w:bottom w:val="none" w:sz="0" w:space="0" w:color="auto"/>
            <w:right w:val="none" w:sz="0" w:space="0" w:color="auto"/>
          </w:divBdr>
        </w:div>
        <w:div w:id="75134056">
          <w:marLeft w:val="1440"/>
          <w:marRight w:val="0"/>
          <w:marTop w:val="0"/>
          <w:marBottom w:val="101"/>
          <w:divBdr>
            <w:top w:val="none" w:sz="0" w:space="0" w:color="auto"/>
            <w:left w:val="none" w:sz="0" w:space="0" w:color="auto"/>
            <w:bottom w:val="none" w:sz="0" w:space="0" w:color="auto"/>
            <w:right w:val="none" w:sz="0" w:space="0" w:color="auto"/>
          </w:divBdr>
        </w:div>
        <w:div w:id="1452628897">
          <w:marLeft w:val="1440"/>
          <w:marRight w:val="0"/>
          <w:marTop w:val="0"/>
          <w:marBottom w:val="101"/>
          <w:divBdr>
            <w:top w:val="none" w:sz="0" w:space="0" w:color="auto"/>
            <w:left w:val="none" w:sz="0" w:space="0" w:color="auto"/>
            <w:bottom w:val="none" w:sz="0" w:space="0" w:color="auto"/>
            <w:right w:val="none" w:sz="0" w:space="0" w:color="auto"/>
          </w:divBdr>
        </w:div>
        <w:div w:id="1187913803">
          <w:marLeft w:val="1440"/>
          <w:marRight w:val="0"/>
          <w:marTop w:val="0"/>
          <w:marBottom w:val="101"/>
          <w:divBdr>
            <w:top w:val="none" w:sz="0" w:space="0" w:color="auto"/>
            <w:left w:val="none" w:sz="0" w:space="0" w:color="auto"/>
            <w:bottom w:val="none" w:sz="0" w:space="0" w:color="auto"/>
            <w:right w:val="none" w:sz="0" w:space="0" w:color="auto"/>
          </w:divBdr>
        </w:div>
        <w:div w:id="32728188">
          <w:marLeft w:val="1440"/>
          <w:marRight w:val="0"/>
          <w:marTop w:val="0"/>
          <w:marBottom w:val="101"/>
          <w:divBdr>
            <w:top w:val="none" w:sz="0" w:space="0" w:color="auto"/>
            <w:left w:val="none" w:sz="0" w:space="0" w:color="auto"/>
            <w:bottom w:val="none" w:sz="0" w:space="0" w:color="auto"/>
            <w:right w:val="none" w:sz="0" w:space="0" w:color="auto"/>
          </w:divBdr>
        </w:div>
        <w:div w:id="362445124">
          <w:marLeft w:val="1440"/>
          <w:marRight w:val="0"/>
          <w:marTop w:val="0"/>
          <w:marBottom w:val="101"/>
          <w:divBdr>
            <w:top w:val="none" w:sz="0" w:space="0" w:color="auto"/>
            <w:left w:val="none" w:sz="0" w:space="0" w:color="auto"/>
            <w:bottom w:val="none" w:sz="0" w:space="0" w:color="auto"/>
            <w:right w:val="none" w:sz="0" w:space="0" w:color="auto"/>
          </w:divBdr>
        </w:div>
        <w:div w:id="1270358229">
          <w:marLeft w:val="1440"/>
          <w:marRight w:val="0"/>
          <w:marTop w:val="0"/>
          <w:marBottom w:val="101"/>
          <w:divBdr>
            <w:top w:val="none" w:sz="0" w:space="0" w:color="auto"/>
            <w:left w:val="none" w:sz="0" w:space="0" w:color="auto"/>
            <w:bottom w:val="none" w:sz="0" w:space="0" w:color="auto"/>
            <w:right w:val="none" w:sz="0" w:space="0" w:color="auto"/>
          </w:divBdr>
        </w:div>
        <w:div w:id="585266984">
          <w:marLeft w:val="1440"/>
          <w:marRight w:val="0"/>
          <w:marTop w:val="0"/>
          <w:marBottom w:val="101"/>
          <w:divBdr>
            <w:top w:val="none" w:sz="0" w:space="0" w:color="auto"/>
            <w:left w:val="none" w:sz="0" w:space="0" w:color="auto"/>
            <w:bottom w:val="none" w:sz="0" w:space="0" w:color="auto"/>
            <w:right w:val="none" w:sz="0" w:space="0" w:color="auto"/>
          </w:divBdr>
        </w:div>
        <w:div w:id="1947809178">
          <w:marLeft w:val="1440"/>
          <w:marRight w:val="0"/>
          <w:marTop w:val="0"/>
          <w:marBottom w:val="101"/>
          <w:divBdr>
            <w:top w:val="none" w:sz="0" w:space="0" w:color="auto"/>
            <w:left w:val="none" w:sz="0" w:space="0" w:color="auto"/>
            <w:bottom w:val="none" w:sz="0" w:space="0" w:color="auto"/>
            <w:right w:val="none" w:sz="0" w:space="0" w:color="auto"/>
          </w:divBdr>
        </w:div>
        <w:div w:id="1983196038">
          <w:marLeft w:val="1440"/>
          <w:marRight w:val="0"/>
          <w:marTop w:val="0"/>
          <w:marBottom w:val="101"/>
          <w:divBdr>
            <w:top w:val="none" w:sz="0" w:space="0" w:color="auto"/>
            <w:left w:val="none" w:sz="0" w:space="0" w:color="auto"/>
            <w:bottom w:val="none" w:sz="0" w:space="0" w:color="auto"/>
            <w:right w:val="none" w:sz="0" w:space="0" w:color="auto"/>
          </w:divBdr>
        </w:div>
        <w:div w:id="900022803">
          <w:marLeft w:val="1440"/>
          <w:marRight w:val="0"/>
          <w:marTop w:val="0"/>
          <w:marBottom w:val="101"/>
          <w:divBdr>
            <w:top w:val="none" w:sz="0" w:space="0" w:color="auto"/>
            <w:left w:val="none" w:sz="0" w:space="0" w:color="auto"/>
            <w:bottom w:val="none" w:sz="0" w:space="0" w:color="auto"/>
            <w:right w:val="none" w:sz="0" w:space="0" w:color="auto"/>
          </w:divBdr>
        </w:div>
        <w:div w:id="662850">
          <w:marLeft w:val="1440"/>
          <w:marRight w:val="0"/>
          <w:marTop w:val="0"/>
          <w:marBottom w:val="101"/>
          <w:divBdr>
            <w:top w:val="none" w:sz="0" w:space="0" w:color="auto"/>
            <w:left w:val="none" w:sz="0" w:space="0" w:color="auto"/>
            <w:bottom w:val="none" w:sz="0" w:space="0" w:color="auto"/>
            <w:right w:val="none" w:sz="0" w:space="0" w:color="auto"/>
          </w:divBdr>
        </w:div>
        <w:div w:id="1888756600">
          <w:marLeft w:val="1440"/>
          <w:marRight w:val="0"/>
          <w:marTop w:val="0"/>
          <w:marBottom w:val="101"/>
          <w:divBdr>
            <w:top w:val="none" w:sz="0" w:space="0" w:color="auto"/>
            <w:left w:val="none" w:sz="0" w:space="0" w:color="auto"/>
            <w:bottom w:val="none" w:sz="0" w:space="0" w:color="auto"/>
            <w:right w:val="none" w:sz="0" w:space="0" w:color="auto"/>
          </w:divBdr>
        </w:div>
        <w:div w:id="1236361411">
          <w:marLeft w:val="1440"/>
          <w:marRight w:val="0"/>
          <w:marTop w:val="0"/>
          <w:marBottom w:val="101"/>
          <w:divBdr>
            <w:top w:val="none" w:sz="0" w:space="0" w:color="auto"/>
            <w:left w:val="none" w:sz="0" w:space="0" w:color="auto"/>
            <w:bottom w:val="none" w:sz="0" w:space="0" w:color="auto"/>
            <w:right w:val="none" w:sz="0" w:space="0" w:color="auto"/>
          </w:divBdr>
        </w:div>
        <w:div w:id="1315989793">
          <w:marLeft w:val="2070"/>
          <w:marRight w:val="0"/>
          <w:marTop w:val="0"/>
          <w:marBottom w:val="101"/>
          <w:divBdr>
            <w:top w:val="none" w:sz="0" w:space="0" w:color="auto"/>
            <w:left w:val="none" w:sz="0" w:space="0" w:color="auto"/>
            <w:bottom w:val="none" w:sz="0" w:space="0" w:color="auto"/>
            <w:right w:val="none" w:sz="0" w:space="0" w:color="auto"/>
          </w:divBdr>
        </w:div>
        <w:div w:id="1075392611">
          <w:marLeft w:val="2070"/>
          <w:marRight w:val="0"/>
          <w:marTop w:val="0"/>
          <w:marBottom w:val="101"/>
          <w:divBdr>
            <w:top w:val="none" w:sz="0" w:space="0" w:color="auto"/>
            <w:left w:val="none" w:sz="0" w:space="0" w:color="auto"/>
            <w:bottom w:val="none" w:sz="0" w:space="0" w:color="auto"/>
            <w:right w:val="none" w:sz="0" w:space="0" w:color="auto"/>
          </w:divBdr>
        </w:div>
        <w:div w:id="1791392507">
          <w:marLeft w:val="1440"/>
          <w:marRight w:val="0"/>
          <w:marTop w:val="0"/>
          <w:marBottom w:val="101"/>
          <w:divBdr>
            <w:top w:val="none" w:sz="0" w:space="0" w:color="auto"/>
            <w:left w:val="none" w:sz="0" w:space="0" w:color="auto"/>
            <w:bottom w:val="none" w:sz="0" w:space="0" w:color="auto"/>
            <w:right w:val="none" w:sz="0" w:space="0" w:color="auto"/>
          </w:divBdr>
        </w:div>
        <w:div w:id="221256980">
          <w:marLeft w:val="1440"/>
          <w:marRight w:val="0"/>
          <w:marTop w:val="0"/>
          <w:marBottom w:val="101"/>
          <w:divBdr>
            <w:top w:val="none" w:sz="0" w:space="0" w:color="auto"/>
            <w:left w:val="none" w:sz="0" w:space="0" w:color="auto"/>
            <w:bottom w:val="none" w:sz="0" w:space="0" w:color="auto"/>
            <w:right w:val="none" w:sz="0" w:space="0" w:color="auto"/>
          </w:divBdr>
        </w:div>
        <w:div w:id="399057496">
          <w:marLeft w:val="1440"/>
          <w:marRight w:val="0"/>
          <w:marTop w:val="0"/>
          <w:marBottom w:val="101"/>
          <w:divBdr>
            <w:top w:val="none" w:sz="0" w:space="0" w:color="auto"/>
            <w:left w:val="none" w:sz="0" w:space="0" w:color="auto"/>
            <w:bottom w:val="none" w:sz="0" w:space="0" w:color="auto"/>
            <w:right w:val="none" w:sz="0" w:space="0" w:color="auto"/>
          </w:divBdr>
        </w:div>
        <w:div w:id="157036594">
          <w:marLeft w:val="1440"/>
          <w:marRight w:val="0"/>
          <w:marTop w:val="0"/>
          <w:marBottom w:val="101"/>
          <w:divBdr>
            <w:top w:val="none" w:sz="0" w:space="0" w:color="auto"/>
            <w:left w:val="none" w:sz="0" w:space="0" w:color="auto"/>
            <w:bottom w:val="none" w:sz="0" w:space="0" w:color="auto"/>
            <w:right w:val="none" w:sz="0" w:space="0" w:color="auto"/>
          </w:divBdr>
        </w:div>
        <w:div w:id="127743632">
          <w:marLeft w:val="1440"/>
          <w:marRight w:val="0"/>
          <w:marTop w:val="0"/>
          <w:marBottom w:val="101"/>
          <w:divBdr>
            <w:top w:val="none" w:sz="0" w:space="0" w:color="auto"/>
            <w:left w:val="none" w:sz="0" w:space="0" w:color="auto"/>
            <w:bottom w:val="none" w:sz="0" w:space="0" w:color="auto"/>
            <w:right w:val="none" w:sz="0" w:space="0" w:color="auto"/>
          </w:divBdr>
        </w:div>
        <w:div w:id="956567651">
          <w:marLeft w:val="1440"/>
          <w:marRight w:val="0"/>
          <w:marTop w:val="0"/>
          <w:marBottom w:val="101"/>
          <w:divBdr>
            <w:top w:val="none" w:sz="0" w:space="0" w:color="auto"/>
            <w:left w:val="none" w:sz="0" w:space="0" w:color="auto"/>
            <w:bottom w:val="none" w:sz="0" w:space="0" w:color="auto"/>
            <w:right w:val="none" w:sz="0" w:space="0" w:color="auto"/>
          </w:divBdr>
        </w:div>
        <w:div w:id="1057389817">
          <w:marLeft w:val="2070"/>
          <w:marRight w:val="0"/>
          <w:marTop w:val="0"/>
          <w:marBottom w:val="101"/>
          <w:divBdr>
            <w:top w:val="none" w:sz="0" w:space="0" w:color="auto"/>
            <w:left w:val="none" w:sz="0" w:space="0" w:color="auto"/>
            <w:bottom w:val="none" w:sz="0" w:space="0" w:color="auto"/>
            <w:right w:val="none" w:sz="0" w:space="0" w:color="auto"/>
          </w:divBdr>
        </w:div>
        <w:div w:id="425273439">
          <w:marLeft w:val="2070"/>
          <w:marRight w:val="0"/>
          <w:marTop w:val="0"/>
          <w:marBottom w:val="101"/>
          <w:divBdr>
            <w:top w:val="none" w:sz="0" w:space="0" w:color="auto"/>
            <w:left w:val="none" w:sz="0" w:space="0" w:color="auto"/>
            <w:bottom w:val="none" w:sz="0" w:space="0" w:color="auto"/>
            <w:right w:val="none" w:sz="0" w:space="0" w:color="auto"/>
          </w:divBdr>
        </w:div>
        <w:div w:id="1385255440">
          <w:marLeft w:val="2070"/>
          <w:marRight w:val="0"/>
          <w:marTop w:val="0"/>
          <w:marBottom w:val="101"/>
          <w:divBdr>
            <w:top w:val="none" w:sz="0" w:space="0" w:color="auto"/>
            <w:left w:val="none" w:sz="0" w:space="0" w:color="auto"/>
            <w:bottom w:val="none" w:sz="0" w:space="0" w:color="auto"/>
            <w:right w:val="none" w:sz="0" w:space="0" w:color="auto"/>
          </w:divBdr>
        </w:div>
        <w:div w:id="1487361489">
          <w:marLeft w:val="2070"/>
          <w:marRight w:val="0"/>
          <w:marTop w:val="0"/>
          <w:marBottom w:val="101"/>
          <w:divBdr>
            <w:top w:val="none" w:sz="0" w:space="0" w:color="auto"/>
            <w:left w:val="none" w:sz="0" w:space="0" w:color="auto"/>
            <w:bottom w:val="none" w:sz="0" w:space="0" w:color="auto"/>
            <w:right w:val="none" w:sz="0" w:space="0" w:color="auto"/>
          </w:divBdr>
        </w:div>
        <w:div w:id="1643189093">
          <w:marLeft w:val="2070"/>
          <w:marRight w:val="0"/>
          <w:marTop w:val="0"/>
          <w:marBottom w:val="101"/>
          <w:divBdr>
            <w:top w:val="none" w:sz="0" w:space="0" w:color="auto"/>
            <w:left w:val="none" w:sz="0" w:space="0" w:color="auto"/>
            <w:bottom w:val="none" w:sz="0" w:space="0" w:color="auto"/>
            <w:right w:val="none" w:sz="0" w:space="0" w:color="auto"/>
          </w:divBdr>
        </w:div>
        <w:div w:id="510491716">
          <w:marLeft w:val="2070"/>
          <w:marRight w:val="0"/>
          <w:marTop w:val="0"/>
          <w:marBottom w:val="101"/>
          <w:divBdr>
            <w:top w:val="none" w:sz="0" w:space="0" w:color="auto"/>
            <w:left w:val="none" w:sz="0" w:space="0" w:color="auto"/>
            <w:bottom w:val="none" w:sz="0" w:space="0" w:color="auto"/>
            <w:right w:val="none" w:sz="0" w:space="0" w:color="auto"/>
          </w:divBdr>
        </w:div>
        <w:div w:id="1941907586">
          <w:marLeft w:val="2070"/>
          <w:marRight w:val="0"/>
          <w:marTop w:val="0"/>
          <w:marBottom w:val="101"/>
          <w:divBdr>
            <w:top w:val="none" w:sz="0" w:space="0" w:color="auto"/>
            <w:left w:val="none" w:sz="0" w:space="0" w:color="auto"/>
            <w:bottom w:val="none" w:sz="0" w:space="0" w:color="auto"/>
            <w:right w:val="none" w:sz="0" w:space="0" w:color="auto"/>
          </w:divBdr>
        </w:div>
        <w:div w:id="506793366">
          <w:marLeft w:val="2070"/>
          <w:marRight w:val="0"/>
          <w:marTop w:val="0"/>
          <w:marBottom w:val="101"/>
          <w:divBdr>
            <w:top w:val="none" w:sz="0" w:space="0" w:color="auto"/>
            <w:left w:val="none" w:sz="0" w:space="0" w:color="auto"/>
            <w:bottom w:val="none" w:sz="0" w:space="0" w:color="auto"/>
            <w:right w:val="none" w:sz="0" w:space="0" w:color="auto"/>
          </w:divBdr>
        </w:div>
        <w:div w:id="965965642">
          <w:marLeft w:val="2070"/>
          <w:marRight w:val="0"/>
          <w:marTop w:val="0"/>
          <w:marBottom w:val="101"/>
          <w:divBdr>
            <w:top w:val="none" w:sz="0" w:space="0" w:color="auto"/>
            <w:left w:val="none" w:sz="0" w:space="0" w:color="auto"/>
            <w:bottom w:val="none" w:sz="0" w:space="0" w:color="auto"/>
            <w:right w:val="none" w:sz="0" w:space="0" w:color="auto"/>
          </w:divBdr>
        </w:div>
        <w:div w:id="1874801607">
          <w:marLeft w:val="2070"/>
          <w:marRight w:val="0"/>
          <w:marTop w:val="0"/>
          <w:marBottom w:val="101"/>
          <w:divBdr>
            <w:top w:val="none" w:sz="0" w:space="0" w:color="auto"/>
            <w:left w:val="none" w:sz="0" w:space="0" w:color="auto"/>
            <w:bottom w:val="none" w:sz="0" w:space="0" w:color="auto"/>
            <w:right w:val="none" w:sz="0" w:space="0" w:color="auto"/>
          </w:divBdr>
        </w:div>
        <w:div w:id="1740519935">
          <w:marLeft w:val="2070"/>
          <w:marRight w:val="0"/>
          <w:marTop w:val="0"/>
          <w:marBottom w:val="101"/>
          <w:divBdr>
            <w:top w:val="none" w:sz="0" w:space="0" w:color="auto"/>
            <w:left w:val="none" w:sz="0" w:space="0" w:color="auto"/>
            <w:bottom w:val="none" w:sz="0" w:space="0" w:color="auto"/>
            <w:right w:val="none" w:sz="0" w:space="0" w:color="auto"/>
          </w:divBdr>
        </w:div>
        <w:div w:id="1952515971">
          <w:marLeft w:val="2070"/>
          <w:marRight w:val="0"/>
          <w:marTop w:val="0"/>
          <w:marBottom w:val="101"/>
          <w:divBdr>
            <w:top w:val="none" w:sz="0" w:space="0" w:color="auto"/>
            <w:left w:val="none" w:sz="0" w:space="0" w:color="auto"/>
            <w:bottom w:val="none" w:sz="0" w:space="0" w:color="auto"/>
            <w:right w:val="none" w:sz="0" w:space="0" w:color="auto"/>
          </w:divBdr>
        </w:div>
        <w:div w:id="1046486438">
          <w:marLeft w:val="2070"/>
          <w:marRight w:val="0"/>
          <w:marTop w:val="0"/>
          <w:marBottom w:val="101"/>
          <w:divBdr>
            <w:top w:val="none" w:sz="0" w:space="0" w:color="auto"/>
            <w:left w:val="none" w:sz="0" w:space="0" w:color="auto"/>
            <w:bottom w:val="none" w:sz="0" w:space="0" w:color="auto"/>
            <w:right w:val="none" w:sz="0" w:space="0" w:color="auto"/>
          </w:divBdr>
        </w:div>
        <w:div w:id="1909341269">
          <w:marLeft w:val="2070"/>
          <w:marRight w:val="0"/>
          <w:marTop w:val="0"/>
          <w:marBottom w:val="101"/>
          <w:divBdr>
            <w:top w:val="none" w:sz="0" w:space="0" w:color="auto"/>
            <w:left w:val="none" w:sz="0" w:space="0" w:color="auto"/>
            <w:bottom w:val="none" w:sz="0" w:space="0" w:color="auto"/>
            <w:right w:val="none" w:sz="0" w:space="0" w:color="auto"/>
          </w:divBdr>
        </w:div>
        <w:div w:id="416245855">
          <w:marLeft w:val="2070"/>
          <w:marRight w:val="0"/>
          <w:marTop w:val="0"/>
          <w:marBottom w:val="101"/>
          <w:divBdr>
            <w:top w:val="none" w:sz="0" w:space="0" w:color="auto"/>
            <w:left w:val="none" w:sz="0" w:space="0" w:color="auto"/>
            <w:bottom w:val="none" w:sz="0" w:space="0" w:color="auto"/>
            <w:right w:val="none" w:sz="0" w:space="0" w:color="auto"/>
          </w:divBdr>
        </w:div>
        <w:div w:id="720134870">
          <w:marLeft w:val="2070"/>
          <w:marRight w:val="0"/>
          <w:marTop w:val="0"/>
          <w:marBottom w:val="101"/>
          <w:divBdr>
            <w:top w:val="none" w:sz="0" w:space="0" w:color="auto"/>
            <w:left w:val="none" w:sz="0" w:space="0" w:color="auto"/>
            <w:bottom w:val="none" w:sz="0" w:space="0" w:color="auto"/>
            <w:right w:val="none" w:sz="0" w:space="0" w:color="auto"/>
          </w:divBdr>
        </w:div>
        <w:div w:id="1101801544">
          <w:marLeft w:val="2070"/>
          <w:marRight w:val="0"/>
          <w:marTop w:val="0"/>
          <w:marBottom w:val="101"/>
          <w:divBdr>
            <w:top w:val="none" w:sz="0" w:space="0" w:color="auto"/>
            <w:left w:val="none" w:sz="0" w:space="0" w:color="auto"/>
            <w:bottom w:val="none" w:sz="0" w:space="0" w:color="auto"/>
            <w:right w:val="none" w:sz="0" w:space="0" w:color="auto"/>
          </w:divBdr>
        </w:div>
        <w:div w:id="1519736190">
          <w:marLeft w:val="2070"/>
          <w:marRight w:val="0"/>
          <w:marTop w:val="0"/>
          <w:marBottom w:val="101"/>
          <w:divBdr>
            <w:top w:val="none" w:sz="0" w:space="0" w:color="auto"/>
            <w:left w:val="none" w:sz="0" w:space="0" w:color="auto"/>
            <w:bottom w:val="none" w:sz="0" w:space="0" w:color="auto"/>
            <w:right w:val="none" w:sz="0" w:space="0" w:color="auto"/>
          </w:divBdr>
        </w:div>
        <w:div w:id="1931159408">
          <w:marLeft w:val="1440"/>
          <w:marRight w:val="0"/>
          <w:marTop w:val="0"/>
          <w:marBottom w:val="101"/>
          <w:divBdr>
            <w:top w:val="none" w:sz="0" w:space="0" w:color="auto"/>
            <w:left w:val="none" w:sz="0" w:space="0" w:color="auto"/>
            <w:bottom w:val="none" w:sz="0" w:space="0" w:color="auto"/>
            <w:right w:val="none" w:sz="0" w:space="0" w:color="auto"/>
          </w:divBdr>
        </w:div>
        <w:div w:id="440228221">
          <w:marLeft w:val="1440"/>
          <w:marRight w:val="0"/>
          <w:marTop w:val="0"/>
          <w:marBottom w:val="101"/>
          <w:divBdr>
            <w:top w:val="none" w:sz="0" w:space="0" w:color="auto"/>
            <w:left w:val="none" w:sz="0" w:space="0" w:color="auto"/>
            <w:bottom w:val="none" w:sz="0" w:space="0" w:color="auto"/>
            <w:right w:val="none" w:sz="0" w:space="0" w:color="auto"/>
          </w:divBdr>
        </w:div>
        <w:div w:id="1031952813">
          <w:marLeft w:val="1440"/>
          <w:marRight w:val="0"/>
          <w:marTop w:val="0"/>
          <w:marBottom w:val="101"/>
          <w:divBdr>
            <w:top w:val="none" w:sz="0" w:space="0" w:color="auto"/>
            <w:left w:val="none" w:sz="0" w:space="0" w:color="auto"/>
            <w:bottom w:val="none" w:sz="0" w:space="0" w:color="auto"/>
            <w:right w:val="none" w:sz="0" w:space="0" w:color="auto"/>
          </w:divBdr>
        </w:div>
        <w:div w:id="1607930555">
          <w:marLeft w:val="1440"/>
          <w:marRight w:val="0"/>
          <w:marTop w:val="0"/>
          <w:marBottom w:val="101"/>
          <w:divBdr>
            <w:top w:val="none" w:sz="0" w:space="0" w:color="auto"/>
            <w:left w:val="none" w:sz="0" w:space="0" w:color="auto"/>
            <w:bottom w:val="none" w:sz="0" w:space="0" w:color="auto"/>
            <w:right w:val="none" w:sz="0" w:space="0" w:color="auto"/>
          </w:divBdr>
        </w:div>
        <w:div w:id="536478672">
          <w:marLeft w:val="1440"/>
          <w:marRight w:val="0"/>
          <w:marTop w:val="0"/>
          <w:marBottom w:val="101"/>
          <w:divBdr>
            <w:top w:val="none" w:sz="0" w:space="0" w:color="auto"/>
            <w:left w:val="none" w:sz="0" w:space="0" w:color="auto"/>
            <w:bottom w:val="none" w:sz="0" w:space="0" w:color="auto"/>
            <w:right w:val="none" w:sz="0" w:space="0" w:color="auto"/>
          </w:divBdr>
        </w:div>
        <w:div w:id="1316834897">
          <w:marLeft w:val="1440"/>
          <w:marRight w:val="0"/>
          <w:marTop w:val="0"/>
          <w:marBottom w:val="101"/>
          <w:divBdr>
            <w:top w:val="none" w:sz="0" w:space="0" w:color="auto"/>
            <w:left w:val="none" w:sz="0" w:space="0" w:color="auto"/>
            <w:bottom w:val="none" w:sz="0" w:space="0" w:color="auto"/>
            <w:right w:val="none" w:sz="0" w:space="0" w:color="auto"/>
          </w:divBdr>
        </w:div>
        <w:div w:id="435907454">
          <w:marLeft w:val="1440"/>
          <w:marRight w:val="0"/>
          <w:marTop w:val="0"/>
          <w:marBottom w:val="101"/>
          <w:divBdr>
            <w:top w:val="none" w:sz="0" w:space="0" w:color="auto"/>
            <w:left w:val="none" w:sz="0" w:space="0" w:color="auto"/>
            <w:bottom w:val="none" w:sz="0" w:space="0" w:color="auto"/>
            <w:right w:val="none" w:sz="0" w:space="0" w:color="auto"/>
          </w:divBdr>
        </w:div>
        <w:div w:id="1588227248">
          <w:marLeft w:val="1440"/>
          <w:marRight w:val="0"/>
          <w:marTop w:val="0"/>
          <w:marBottom w:val="101"/>
          <w:divBdr>
            <w:top w:val="none" w:sz="0" w:space="0" w:color="auto"/>
            <w:left w:val="none" w:sz="0" w:space="0" w:color="auto"/>
            <w:bottom w:val="none" w:sz="0" w:space="0" w:color="auto"/>
            <w:right w:val="none" w:sz="0" w:space="0" w:color="auto"/>
          </w:divBdr>
        </w:div>
        <w:div w:id="967860278">
          <w:marLeft w:val="1440"/>
          <w:marRight w:val="0"/>
          <w:marTop w:val="0"/>
          <w:marBottom w:val="101"/>
          <w:divBdr>
            <w:top w:val="none" w:sz="0" w:space="0" w:color="auto"/>
            <w:left w:val="none" w:sz="0" w:space="0" w:color="auto"/>
            <w:bottom w:val="none" w:sz="0" w:space="0" w:color="auto"/>
            <w:right w:val="none" w:sz="0" w:space="0" w:color="auto"/>
          </w:divBdr>
        </w:div>
        <w:div w:id="574514670">
          <w:marLeft w:val="1440"/>
          <w:marRight w:val="0"/>
          <w:marTop w:val="0"/>
          <w:marBottom w:val="101"/>
          <w:divBdr>
            <w:top w:val="none" w:sz="0" w:space="0" w:color="auto"/>
            <w:left w:val="none" w:sz="0" w:space="0" w:color="auto"/>
            <w:bottom w:val="none" w:sz="0" w:space="0" w:color="auto"/>
            <w:right w:val="none" w:sz="0" w:space="0" w:color="auto"/>
          </w:divBdr>
        </w:div>
        <w:div w:id="142548630">
          <w:marLeft w:val="1440"/>
          <w:marRight w:val="0"/>
          <w:marTop w:val="0"/>
          <w:marBottom w:val="101"/>
          <w:divBdr>
            <w:top w:val="none" w:sz="0" w:space="0" w:color="auto"/>
            <w:left w:val="none" w:sz="0" w:space="0" w:color="auto"/>
            <w:bottom w:val="none" w:sz="0" w:space="0" w:color="auto"/>
            <w:right w:val="none" w:sz="0" w:space="0" w:color="auto"/>
          </w:divBdr>
        </w:div>
        <w:div w:id="10642790">
          <w:marLeft w:val="1440"/>
          <w:marRight w:val="0"/>
          <w:marTop w:val="0"/>
          <w:marBottom w:val="101"/>
          <w:divBdr>
            <w:top w:val="none" w:sz="0" w:space="0" w:color="auto"/>
            <w:left w:val="none" w:sz="0" w:space="0" w:color="auto"/>
            <w:bottom w:val="none" w:sz="0" w:space="0" w:color="auto"/>
            <w:right w:val="none" w:sz="0" w:space="0" w:color="auto"/>
          </w:divBdr>
        </w:div>
        <w:div w:id="424033585">
          <w:marLeft w:val="1440"/>
          <w:marRight w:val="0"/>
          <w:marTop w:val="0"/>
          <w:marBottom w:val="101"/>
          <w:divBdr>
            <w:top w:val="none" w:sz="0" w:space="0" w:color="auto"/>
            <w:left w:val="none" w:sz="0" w:space="0" w:color="auto"/>
            <w:bottom w:val="none" w:sz="0" w:space="0" w:color="auto"/>
            <w:right w:val="none" w:sz="0" w:space="0" w:color="auto"/>
          </w:divBdr>
        </w:div>
        <w:div w:id="267007230">
          <w:marLeft w:val="1440"/>
          <w:marRight w:val="0"/>
          <w:marTop w:val="0"/>
          <w:marBottom w:val="101"/>
          <w:divBdr>
            <w:top w:val="none" w:sz="0" w:space="0" w:color="auto"/>
            <w:left w:val="none" w:sz="0" w:space="0" w:color="auto"/>
            <w:bottom w:val="none" w:sz="0" w:space="0" w:color="auto"/>
            <w:right w:val="none" w:sz="0" w:space="0" w:color="auto"/>
          </w:divBdr>
        </w:div>
        <w:div w:id="107627892">
          <w:marLeft w:val="2070"/>
          <w:marRight w:val="0"/>
          <w:marTop w:val="0"/>
          <w:marBottom w:val="101"/>
          <w:divBdr>
            <w:top w:val="none" w:sz="0" w:space="0" w:color="auto"/>
            <w:left w:val="none" w:sz="0" w:space="0" w:color="auto"/>
            <w:bottom w:val="none" w:sz="0" w:space="0" w:color="auto"/>
            <w:right w:val="none" w:sz="0" w:space="0" w:color="auto"/>
          </w:divBdr>
        </w:div>
        <w:div w:id="40637291">
          <w:marLeft w:val="2070"/>
          <w:marRight w:val="0"/>
          <w:marTop w:val="0"/>
          <w:marBottom w:val="101"/>
          <w:divBdr>
            <w:top w:val="none" w:sz="0" w:space="0" w:color="auto"/>
            <w:left w:val="none" w:sz="0" w:space="0" w:color="auto"/>
            <w:bottom w:val="none" w:sz="0" w:space="0" w:color="auto"/>
            <w:right w:val="none" w:sz="0" w:space="0" w:color="auto"/>
          </w:divBdr>
        </w:div>
        <w:div w:id="1916167012">
          <w:marLeft w:val="2070"/>
          <w:marRight w:val="0"/>
          <w:marTop w:val="0"/>
          <w:marBottom w:val="101"/>
          <w:divBdr>
            <w:top w:val="none" w:sz="0" w:space="0" w:color="auto"/>
            <w:left w:val="none" w:sz="0" w:space="0" w:color="auto"/>
            <w:bottom w:val="none" w:sz="0" w:space="0" w:color="auto"/>
            <w:right w:val="none" w:sz="0" w:space="0" w:color="auto"/>
          </w:divBdr>
        </w:div>
        <w:div w:id="187989087">
          <w:marLeft w:val="2430"/>
          <w:marRight w:val="0"/>
          <w:marTop w:val="0"/>
          <w:marBottom w:val="101"/>
          <w:divBdr>
            <w:top w:val="none" w:sz="0" w:space="0" w:color="auto"/>
            <w:left w:val="none" w:sz="0" w:space="0" w:color="auto"/>
            <w:bottom w:val="none" w:sz="0" w:space="0" w:color="auto"/>
            <w:right w:val="none" w:sz="0" w:space="0" w:color="auto"/>
          </w:divBdr>
        </w:div>
        <w:div w:id="1858813566">
          <w:marLeft w:val="2430"/>
          <w:marRight w:val="0"/>
          <w:marTop w:val="0"/>
          <w:marBottom w:val="101"/>
          <w:divBdr>
            <w:top w:val="none" w:sz="0" w:space="0" w:color="auto"/>
            <w:left w:val="none" w:sz="0" w:space="0" w:color="auto"/>
            <w:bottom w:val="none" w:sz="0" w:space="0" w:color="auto"/>
            <w:right w:val="none" w:sz="0" w:space="0" w:color="auto"/>
          </w:divBdr>
        </w:div>
        <w:div w:id="1983072609">
          <w:marLeft w:val="2070"/>
          <w:marRight w:val="0"/>
          <w:marTop w:val="0"/>
          <w:marBottom w:val="101"/>
          <w:divBdr>
            <w:top w:val="none" w:sz="0" w:space="0" w:color="auto"/>
            <w:left w:val="none" w:sz="0" w:space="0" w:color="auto"/>
            <w:bottom w:val="none" w:sz="0" w:space="0" w:color="auto"/>
            <w:right w:val="none" w:sz="0" w:space="0" w:color="auto"/>
          </w:divBdr>
        </w:div>
        <w:div w:id="891581861">
          <w:marLeft w:val="2070"/>
          <w:marRight w:val="0"/>
          <w:marTop w:val="0"/>
          <w:marBottom w:val="101"/>
          <w:divBdr>
            <w:top w:val="none" w:sz="0" w:space="0" w:color="auto"/>
            <w:left w:val="none" w:sz="0" w:space="0" w:color="auto"/>
            <w:bottom w:val="none" w:sz="0" w:space="0" w:color="auto"/>
            <w:right w:val="none" w:sz="0" w:space="0" w:color="auto"/>
          </w:divBdr>
        </w:div>
        <w:div w:id="1816138483">
          <w:marLeft w:val="2070"/>
          <w:marRight w:val="0"/>
          <w:marTop w:val="0"/>
          <w:marBottom w:val="101"/>
          <w:divBdr>
            <w:top w:val="none" w:sz="0" w:space="0" w:color="auto"/>
            <w:left w:val="none" w:sz="0" w:space="0" w:color="auto"/>
            <w:bottom w:val="none" w:sz="0" w:space="0" w:color="auto"/>
            <w:right w:val="none" w:sz="0" w:space="0" w:color="auto"/>
          </w:divBdr>
        </w:div>
        <w:div w:id="252666886">
          <w:marLeft w:val="2070"/>
          <w:marRight w:val="0"/>
          <w:marTop w:val="0"/>
          <w:marBottom w:val="101"/>
          <w:divBdr>
            <w:top w:val="none" w:sz="0" w:space="0" w:color="auto"/>
            <w:left w:val="none" w:sz="0" w:space="0" w:color="auto"/>
            <w:bottom w:val="none" w:sz="0" w:space="0" w:color="auto"/>
            <w:right w:val="none" w:sz="0" w:space="0" w:color="auto"/>
          </w:divBdr>
        </w:div>
        <w:div w:id="1715078561">
          <w:marLeft w:val="2070"/>
          <w:marRight w:val="0"/>
          <w:marTop w:val="0"/>
          <w:marBottom w:val="101"/>
          <w:divBdr>
            <w:top w:val="none" w:sz="0" w:space="0" w:color="auto"/>
            <w:left w:val="none" w:sz="0" w:space="0" w:color="auto"/>
            <w:bottom w:val="none" w:sz="0" w:space="0" w:color="auto"/>
            <w:right w:val="none" w:sz="0" w:space="0" w:color="auto"/>
          </w:divBdr>
        </w:div>
        <w:div w:id="1939368809">
          <w:marLeft w:val="2070"/>
          <w:marRight w:val="0"/>
          <w:marTop w:val="0"/>
          <w:marBottom w:val="101"/>
          <w:divBdr>
            <w:top w:val="none" w:sz="0" w:space="0" w:color="auto"/>
            <w:left w:val="none" w:sz="0" w:space="0" w:color="auto"/>
            <w:bottom w:val="none" w:sz="0" w:space="0" w:color="auto"/>
            <w:right w:val="none" w:sz="0" w:space="0" w:color="auto"/>
          </w:divBdr>
        </w:div>
        <w:div w:id="969241426">
          <w:marLeft w:val="2070"/>
          <w:marRight w:val="0"/>
          <w:marTop w:val="0"/>
          <w:marBottom w:val="101"/>
          <w:divBdr>
            <w:top w:val="none" w:sz="0" w:space="0" w:color="auto"/>
            <w:left w:val="none" w:sz="0" w:space="0" w:color="auto"/>
            <w:bottom w:val="none" w:sz="0" w:space="0" w:color="auto"/>
            <w:right w:val="none" w:sz="0" w:space="0" w:color="auto"/>
          </w:divBdr>
        </w:div>
        <w:div w:id="729766784">
          <w:marLeft w:val="2070"/>
          <w:marRight w:val="0"/>
          <w:marTop w:val="0"/>
          <w:marBottom w:val="101"/>
          <w:divBdr>
            <w:top w:val="none" w:sz="0" w:space="0" w:color="auto"/>
            <w:left w:val="none" w:sz="0" w:space="0" w:color="auto"/>
            <w:bottom w:val="none" w:sz="0" w:space="0" w:color="auto"/>
            <w:right w:val="none" w:sz="0" w:space="0" w:color="auto"/>
          </w:divBdr>
        </w:div>
        <w:div w:id="1799105173">
          <w:marLeft w:val="2070"/>
          <w:marRight w:val="0"/>
          <w:marTop w:val="0"/>
          <w:marBottom w:val="101"/>
          <w:divBdr>
            <w:top w:val="none" w:sz="0" w:space="0" w:color="auto"/>
            <w:left w:val="none" w:sz="0" w:space="0" w:color="auto"/>
            <w:bottom w:val="none" w:sz="0" w:space="0" w:color="auto"/>
            <w:right w:val="none" w:sz="0" w:space="0" w:color="auto"/>
          </w:divBdr>
        </w:div>
        <w:div w:id="515969582">
          <w:marLeft w:val="2070"/>
          <w:marRight w:val="0"/>
          <w:marTop w:val="0"/>
          <w:marBottom w:val="101"/>
          <w:divBdr>
            <w:top w:val="none" w:sz="0" w:space="0" w:color="auto"/>
            <w:left w:val="none" w:sz="0" w:space="0" w:color="auto"/>
            <w:bottom w:val="none" w:sz="0" w:space="0" w:color="auto"/>
            <w:right w:val="none" w:sz="0" w:space="0" w:color="auto"/>
          </w:divBdr>
        </w:div>
        <w:div w:id="2129350608">
          <w:marLeft w:val="2070"/>
          <w:marRight w:val="0"/>
          <w:marTop w:val="0"/>
          <w:marBottom w:val="101"/>
          <w:divBdr>
            <w:top w:val="none" w:sz="0" w:space="0" w:color="auto"/>
            <w:left w:val="none" w:sz="0" w:space="0" w:color="auto"/>
            <w:bottom w:val="none" w:sz="0" w:space="0" w:color="auto"/>
            <w:right w:val="none" w:sz="0" w:space="0" w:color="auto"/>
          </w:divBdr>
        </w:div>
        <w:div w:id="204146427">
          <w:marLeft w:val="2070"/>
          <w:marRight w:val="0"/>
          <w:marTop w:val="0"/>
          <w:marBottom w:val="101"/>
          <w:divBdr>
            <w:top w:val="none" w:sz="0" w:space="0" w:color="auto"/>
            <w:left w:val="none" w:sz="0" w:space="0" w:color="auto"/>
            <w:bottom w:val="none" w:sz="0" w:space="0" w:color="auto"/>
            <w:right w:val="none" w:sz="0" w:space="0" w:color="auto"/>
          </w:divBdr>
        </w:div>
        <w:div w:id="1246378546">
          <w:marLeft w:val="2070"/>
          <w:marRight w:val="0"/>
          <w:marTop w:val="0"/>
          <w:marBottom w:val="101"/>
          <w:divBdr>
            <w:top w:val="none" w:sz="0" w:space="0" w:color="auto"/>
            <w:left w:val="none" w:sz="0" w:space="0" w:color="auto"/>
            <w:bottom w:val="none" w:sz="0" w:space="0" w:color="auto"/>
            <w:right w:val="none" w:sz="0" w:space="0" w:color="auto"/>
          </w:divBdr>
        </w:div>
        <w:div w:id="668363667">
          <w:marLeft w:val="2070"/>
          <w:marRight w:val="0"/>
          <w:marTop w:val="0"/>
          <w:marBottom w:val="101"/>
          <w:divBdr>
            <w:top w:val="none" w:sz="0" w:space="0" w:color="auto"/>
            <w:left w:val="none" w:sz="0" w:space="0" w:color="auto"/>
            <w:bottom w:val="none" w:sz="0" w:space="0" w:color="auto"/>
            <w:right w:val="none" w:sz="0" w:space="0" w:color="auto"/>
          </w:divBdr>
        </w:div>
        <w:div w:id="480538793">
          <w:marLeft w:val="2070"/>
          <w:marRight w:val="0"/>
          <w:marTop w:val="0"/>
          <w:marBottom w:val="101"/>
          <w:divBdr>
            <w:top w:val="none" w:sz="0" w:space="0" w:color="auto"/>
            <w:left w:val="none" w:sz="0" w:space="0" w:color="auto"/>
            <w:bottom w:val="none" w:sz="0" w:space="0" w:color="auto"/>
            <w:right w:val="none" w:sz="0" w:space="0" w:color="auto"/>
          </w:divBdr>
        </w:div>
        <w:div w:id="796870831">
          <w:marLeft w:val="2070"/>
          <w:marRight w:val="0"/>
          <w:marTop w:val="0"/>
          <w:marBottom w:val="101"/>
          <w:divBdr>
            <w:top w:val="none" w:sz="0" w:space="0" w:color="auto"/>
            <w:left w:val="none" w:sz="0" w:space="0" w:color="auto"/>
            <w:bottom w:val="none" w:sz="0" w:space="0" w:color="auto"/>
            <w:right w:val="none" w:sz="0" w:space="0" w:color="auto"/>
          </w:divBdr>
        </w:div>
        <w:div w:id="1888836424">
          <w:marLeft w:val="2070"/>
          <w:marRight w:val="0"/>
          <w:marTop w:val="0"/>
          <w:marBottom w:val="101"/>
          <w:divBdr>
            <w:top w:val="none" w:sz="0" w:space="0" w:color="auto"/>
            <w:left w:val="none" w:sz="0" w:space="0" w:color="auto"/>
            <w:bottom w:val="none" w:sz="0" w:space="0" w:color="auto"/>
            <w:right w:val="none" w:sz="0" w:space="0" w:color="auto"/>
          </w:divBdr>
        </w:div>
        <w:div w:id="1806315661">
          <w:marLeft w:val="2070"/>
          <w:marRight w:val="0"/>
          <w:marTop w:val="0"/>
          <w:marBottom w:val="101"/>
          <w:divBdr>
            <w:top w:val="none" w:sz="0" w:space="0" w:color="auto"/>
            <w:left w:val="none" w:sz="0" w:space="0" w:color="auto"/>
            <w:bottom w:val="none" w:sz="0" w:space="0" w:color="auto"/>
            <w:right w:val="none" w:sz="0" w:space="0" w:color="auto"/>
          </w:divBdr>
        </w:div>
        <w:div w:id="666708618">
          <w:marLeft w:val="2070"/>
          <w:marRight w:val="0"/>
          <w:marTop w:val="0"/>
          <w:marBottom w:val="101"/>
          <w:divBdr>
            <w:top w:val="none" w:sz="0" w:space="0" w:color="auto"/>
            <w:left w:val="none" w:sz="0" w:space="0" w:color="auto"/>
            <w:bottom w:val="none" w:sz="0" w:space="0" w:color="auto"/>
            <w:right w:val="none" w:sz="0" w:space="0" w:color="auto"/>
          </w:divBdr>
        </w:div>
        <w:div w:id="2136439449">
          <w:marLeft w:val="2070"/>
          <w:marRight w:val="0"/>
          <w:marTop w:val="0"/>
          <w:marBottom w:val="101"/>
          <w:divBdr>
            <w:top w:val="none" w:sz="0" w:space="0" w:color="auto"/>
            <w:left w:val="none" w:sz="0" w:space="0" w:color="auto"/>
            <w:bottom w:val="none" w:sz="0" w:space="0" w:color="auto"/>
            <w:right w:val="none" w:sz="0" w:space="0" w:color="auto"/>
          </w:divBdr>
        </w:div>
        <w:div w:id="1706297832">
          <w:marLeft w:val="1440"/>
          <w:marRight w:val="0"/>
          <w:marTop w:val="0"/>
          <w:marBottom w:val="101"/>
          <w:divBdr>
            <w:top w:val="none" w:sz="0" w:space="0" w:color="auto"/>
            <w:left w:val="none" w:sz="0" w:space="0" w:color="auto"/>
            <w:bottom w:val="none" w:sz="0" w:space="0" w:color="auto"/>
            <w:right w:val="none" w:sz="0" w:space="0" w:color="auto"/>
          </w:divBdr>
        </w:div>
        <w:div w:id="327756384">
          <w:marLeft w:val="1440"/>
          <w:marRight w:val="0"/>
          <w:marTop w:val="0"/>
          <w:marBottom w:val="101"/>
          <w:divBdr>
            <w:top w:val="none" w:sz="0" w:space="0" w:color="auto"/>
            <w:left w:val="none" w:sz="0" w:space="0" w:color="auto"/>
            <w:bottom w:val="none" w:sz="0" w:space="0" w:color="auto"/>
            <w:right w:val="none" w:sz="0" w:space="0" w:color="auto"/>
          </w:divBdr>
        </w:div>
        <w:div w:id="784884773">
          <w:marLeft w:val="1440"/>
          <w:marRight w:val="0"/>
          <w:marTop w:val="0"/>
          <w:marBottom w:val="101"/>
          <w:divBdr>
            <w:top w:val="none" w:sz="0" w:space="0" w:color="auto"/>
            <w:left w:val="none" w:sz="0" w:space="0" w:color="auto"/>
            <w:bottom w:val="none" w:sz="0" w:space="0" w:color="auto"/>
            <w:right w:val="none" w:sz="0" w:space="0" w:color="auto"/>
          </w:divBdr>
        </w:div>
        <w:div w:id="31075498">
          <w:marLeft w:val="1440"/>
          <w:marRight w:val="0"/>
          <w:marTop w:val="0"/>
          <w:marBottom w:val="101"/>
          <w:divBdr>
            <w:top w:val="none" w:sz="0" w:space="0" w:color="auto"/>
            <w:left w:val="none" w:sz="0" w:space="0" w:color="auto"/>
            <w:bottom w:val="none" w:sz="0" w:space="0" w:color="auto"/>
            <w:right w:val="none" w:sz="0" w:space="0" w:color="auto"/>
          </w:divBdr>
        </w:div>
        <w:div w:id="2132743312">
          <w:marLeft w:val="1440"/>
          <w:marRight w:val="0"/>
          <w:marTop w:val="0"/>
          <w:marBottom w:val="101"/>
          <w:divBdr>
            <w:top w:val="none" w:sz="0" w:space="0" w:color="auto"/>
            <w:left w:val="none" w:sz="0" w:space="0" w:color="auto"/>
            <w:bottom w:val="none" w:sz="0" w:space="0" w:color="auto"/>
            <w:right w:val="none" w:sz="0" w:space="0" w:color="auto"/>
          </w:divBdr>
        </w:div>
        <w:div w:id="1722247110">
          <w:marLeft w:val="1440"/>
          <w:marRight w:val="0"/>
          <w:marTop w:val="0"/>
          <w:marBottom w:val="101"/>
          <w:divBdr>
            <w:top w:val="none" w:sz="0" w:space="0" w:color="auto"/>
            <w:left w:val="none" w:sz="0" w:space="0" w:color="auto"/>
            <w:bottom w:val="none" w:sz="0" w:space="0" w:color="auto"/>
            <w:right w:val="none" w:sz="0" w:space="0" w:color="auto"/>
          </w:divBdr>
        </w:div>
        <w:div w:id="825436409">
          <w:marLeft w:val="1440"/>
          <w:marRight w:val="0"/>
          <w:marTop w:val="0"/>
          <w:marBottom w:val="101"/>
          <w:divBdr>
            <w:top w:val="none" w:sz="0" w:space="0" w:color="auto"/>
            <w:left w:val="none" w:sz="0" w:space="0" w:color="auto"/>
            <w:bottom w:val="none" w:sz="0" w:space="0" w:color="auto"/>
            <w:right w:val="none" w:sz="0" w:space="0" w:color="auto"/>
          </w:divBdr>
        </w:div>
        <w:div w:id="1799107898">
          <w:marLeft w:val="1440"/>
          <w:marRight w:val="0"/>
          <w:marTop w:val="0"/>
          <w:marBottom w:val="101"/>
          <w:divBdr>
            <w:top w:val="none" w:sz="0" w:space="0" w:color="auto"/>
            <w:left w:val="none" w:sz="0" w:space="0" w:color="auto"/>
            <w:bottom w:val="none" w:sz="0" w:space="0" w:color="auto"/>
            <w:right w:val="none" w:sz="0" w:space="0" w:color="auto"/>
          </w:divBdr>
        </w:div>
        <w:div w:id="2051879259">
          <w:marLeft w:val="1440"/>
          <w:marRight w:val="0"/>
          <w:marTop w:val="0"/>
          <w:marBottom w:val="101"/>
          <w:divBdr>
            <w:top w:val="none" w:sz="0" w:space="0" w:color="auto"/>
            <w:left w:val="none" w:sz="0" w:space="0" w:color="auto"/>
            <w:bottom w:val="none" w:sz="0" w:space="0" w:color="auto"/>
            <w:right w:val="none" w:sz="0" w:space="0" w:color="auto"/>
          </w:divBdr>
        </w:div>
        <w:div w:id="401221784">
          <w:marLeft w:val="1440"/>
          <w:marRight w:val="0"/>
          <w:marTop w:val="0"/>
          <w:marBottom w:val="101"/>
          <w:divBdr>
            <w:top w:val="none" w:sz="0" w:space="0" w:color="auto"/>
            <w:left w:val="none" w:sz="0" w:space="0" w:color="auto"/>
            <w:bottom w:val="none" w:sz="0" w:space="0" w:color="auto"/>
            <w:right w:val="none" w:sz="0" w:space="0" w:color="auto"/>
          </w:divBdr>
        </w:div>
        <w:div w:id="1970428499">
          <w:marLeft w:val="2070"/>
          <w:marRight w:val="0"/>
          <w:marTop w:val="0"/>
          <w:marBottom w:val="101"/>
          <w:divBdr>
            <w:top w:val="none" w:sz="0" w:space="0" w:color="auto"/>
            <w:left w:val="none" w:sz="0" w:space="0" w:color="auto"/>
            <w:bottom w:val="none" w:sz="0" w:space="0" w:color="auto"/>
            <w:right w:val="none" w:sz="0" w:space="0" w:color="auto"/>
          </w:divBdr>
        </w:div>
        <w:div w:id="1317612179">
          <w:marLeft w:val="2070"/>
          <w:marRight w:val="0"/>
          <w:marTop w:val="0"/>
          <w:marBottom w:val="101"/>
          <w:divBdr>
            <w:top w:val="none" w:sz="0" w:space="0" w:color="auto"/>
            <w:left w:val="none" w:sz="0" w:space="0" w:color="auto"/>
            <w:bottom w:val="none" w:sz="0" w:space="0" w:color="auto"/>
            <w:right w:val="none" w:sz="0" w:space="0" w:color="auto"/>
          </w:divBdr>
        </w:div>
        <w:div w:id="1449203403">
          <w:marLeft w:val="2070"/>
          <w:marRight w:val="0"/>
          <w:marTop w:val="0"/>
          <w:marBottom w:val="101"/>
          <w:divBdr>
            <w:top w:val="none" w:sz="0" w:space="0" w:color="auto"/>
            <w:left w:val="none" w:sz="0" w:space="0" w:color="auto"/>
            <w:bottom w:val="none" w:sz="0" w:space="0" w:color="auto"/>
            <w:right w:val="none" w:sz="0" w:space="0" w:color="auto"/>
          </w:divBdr>
        </w:div>
        <w:div w:id="1752853249">
          <w:marLeft w:val="2070"/>
          <w:marRight w:val="0"/>
          <w:marTop w:val="0"/>
          <w:marBottom w:val="101"/>
          <w:divBdr>
            <w:top w:val="none" w:sz="0" w:space="0" w:color="auto"/>
            <w:left w:val="none" w:sz="0" w:space="0" w:color="auto"/>
            <w:bottom w:val="none" w:sz="0" w:space="0" w:color="auto"/>
            <w:right w:val="none" w:sz="0" w:space="0" w:color="auto"/>
          </w:divBdr>
        </w:div>
        <w:div w:id="682820986">
          <w:marLeft w:val="1440"/>
          <w:marRight w:val="0"/>
          <w:marTop w:val="0"/>
          <w:marBottom w:val="101"/>
          <w:divBdr>
            <w:top w:val="none" w:sz="0" w:space="0" w:color="auto"/>
            <w:left w:val="none" w:sz="0" w:space="0" w:color="auto"/>
            <w:bottom w:val="none" w:sz="0" w:space="0" w:color="auto"/>
            <w:right w:val="none" w:sz="0" w:space="0" w:color="auto"/>
          </w:divBdr>
        </w:div>
        <w:div w:id="771978512">
          <w:marLeft w:val="1440"/>
          <w:marRight w:val="0"/>
          <w:marTop w:val="0"/>
          <w:marBottom w:val="101"/>
          <w:divBdr>
            <w:top w:val="none" w:sz="0" w:space="0" w:color="auto"/>
            <w:left w:val="none" w:sz="0" w:space="0" w:color="auto"/>
            <w:bottom w:val="none" w:sz="0" w:space="0" w:color="auto"/>
            <w:right w:val="none" w:sz="0" w:space="0" w:color="auto"/>
          </w:divBdr>
        </w:div>
        <w:div w:id="164562788">
          <w:marLeft w:val="1440"/>
          <w:marRight w:val="0"/>
          <w:marTop w:val="0"/>
          <w:marBottom w:val="101"/>
          <w:divBdr>
            <w:top w:val="none" w:sz="0" w:space="0" w:color="auto"/>
            <w:left w:val="none" w:sz="0" w:space="0" w:color="auto"/>
            <w:bottom w:val="none" w:sz="0" w:space="0" w:color="auto"/>
            <w:right w:val="none" w:sz="0" w:space="0" w:color="auto"/>
          </w:divBdr>
        </w:div>
        <w:div w:id="594751240">
          <w:marLeft w:val="1440"/>
          <w:marRight w:val="0"/>
          <w:marTop w:val="0"/>
          <w:marBottom w:val="101"/>
          <w:divBdr>
            <w:top w:val="none" w:sz="0" w:space="0" w:color="auto"/>
            <w:left w:val="none" w:sz="0" w:space="0" w:color="auto"/>
            <w:bottom w:val="none" w:sz="0" w:space="0" w:color="auto"/>
            <w:right w:val="none" w:sz="0" w:space="0" w:color="auto"/>
          </w:divBdr>
        </w:div>
        <w:div w:id="1833372561">
          <w:marLeft w:val="1440"/>
          <w:marRight w:val="0"/>
          <w:marTop w:val="0"/>
          <w:marBottom w:val="101"/>
          <w:divBdr>
            <w:top w:val="none" w:sz="0" w:space="0" w:color="auto"/>
            <w:left w:val="none" w:sz="0" w:space="0" w:color="auto"/>
            <w:bottom w:val="none" w:sz="0" w:space="0" w:color="auto"/>
            <w:right w:val="none" w:sz="0" w:space="0" w:color="auto"/>
          </w:divBdr>
        </w:div>
        <w:div w:id="1017076034">
          <w:marLeft w:val="1440"/>
          <w:marRight w:val="0"/>
          <w:marTop w:val="0"/>
          <w:marBottom w:val="101"/>
          <w:divBdr>
            <w:top w:val="none" w:sz="0" w:space="0" w:color="auto"/>
            <w:left w:val="none" w:sz="0" w:space="0" w:color="auto"/>
            <w:bottom w:val="none" w:sz="0" w:space="0" w:color="auto"/>
            <w:right w:val="none" w:sz="0" w:space="0" w:color="auto"/>
          </w:divBdr>
        </w:div>
        <w:div w:id="1319698621">
          <w:marLeft w:val="1440"/>
          <w:marRight w:val="0"/>
          <w:marTop w:val="0"/>
          <w:marBottom w:val="101"/>
          <w:divBdr>
            <w:top w:val="none" w:sz="0" w:space="0" w:color="auto"/>
            <w:left w:val="none" w:sz="0" w:space="0" w:color="auto"/>
            <w:bottom w:val="none" w:sz="0" w:space="0" w:color="auto"/>
            <w:right w:val="none" w:sz="0" w:space="0" w:color="auto"/>
          </w:divBdr>
        </w:div>
        <w:div w:id="1626812813">
          <w:marLeft w:val="2070"/>
          <w:marRight w:val="0"/>
          <w:marTop w:val="0"/>
          <w:marBottom w:val="101"/>
          <w:divBdr>
            <w:top w:val="none" w:sz="0" w:space="0" w:color="auto"/>
            <w:left w:val="none" w:sz="0" w:space="0" w:color="auto"/>
            <w:bottom w:val="none" w:sz="0" w:space="0" w:color="auto"/>
            <w:right w:val="none" w:sz="0" w:space="0" w:color="auto"/>
          </w:divBdr>
        </w:div>
        <w:div w:id="317349832">
          <w:marLeft w:val="2070"/>
          <w:marRight w:val="0"/>
          <w:marTop w:val="0"/>
          <w:marBottom w:val="101"/>
          <w:divBdr>
            <w:top w:val="none" w:sz="0" w:space="0" w:color="auto"/>
            <w:left w:val="none" w:sz="0" w:space="0" w:color="auto"/>
            <w:bottom w:val="none" w:sz="0" w:space="0" w:color="auto"/>
            <w:right w:val="none" w:sz="0" w:space="0" w:color="auto"/>
          </w:divBdr>
        </w:div>
        <w:div w:id="769816355">
          <w:marLeft w:val="1440"/>
          <w:marRight w:val="0"/>
          <w:marTop w:val="0"/>
          <w:marBottom w:val="101"/>
          <w:divBdr>
            <w:top w:val="none" w:sz="0" w:space="0" w:color="auto"/>
            <w:left w:val="none" w:sz="0" w:space="0" w:color="auto"/>
            <w:bottom w:val="none" w:sz="0" w:space="0" w:color="auto"/>
            <w:right w:val="none" w:sz="0" w:space="0" w:color="auto"/>
          </w:divBdr>
        </w:div>
        <w:div w:id="344326933">
          <w:marLeft w:val="1440"/>
          <w:marRight w:val="0"/>
          <w:marTop w:val="0"/>
          <w:marBottom w:val="101"/>
          <w:divBdr>
            <w:top w:val="none" w:sz="0" w:space="0" w:color="auto"/>
            <w:left w:val="none" w:sz="0" w:space="0" w:color="auto"/>
            <w:bottom w:val="none" w:sz="0" w:space="0" w:color="auto"/>
            <w:right w:val="none" w:sz="0" w:space="0" w:color="auto"/>
          </w:divBdr>
        </w:div>
        <w:div w:id="865754933">
          <w:marLeft w:val="1440"/>
          <w:marRight w:val="0"/>
          <w:marTop w:val="0"/>
          <w:marBottom w:val="101"/>
          <w:divBdr>
            <w:top w:val="none" w:sz="0" w:space="0" w:color="auto"/>
            <w:left w:val="none" w:sz="0" w:space="0" w:color="auto"/>
            <w:bottom w:val="none" w:sz="0" w:space="0" w:color="auto"/>
            <w:right w:val="none" w:sz="0" w:space="0" w:color="auto"/>
          </w:divBdr>
        </w:div>
        <w:div w:id="692076287">
          <w:marLeft w:val="1440"/>
          <w:marRight w:val="0"/>
          <w:marTop w:val="0"/>
          <w:marBottom w:val="101"/>
          <w:divBdr>
            <w:top w:val="none" w:sz="0" w:space="0" w:color="auto"/>
            <w:left w:val="none" w:sz="0" w:space="0" w:color="auto"/>
            <w:bottom w:val="none" w:sz="0" w:space="0" w:color="auto"/>
            <w:right w:val="none" w:sz="0" w:space="0" w:color="auto"/>
          </w:divBdr>
        </w:div>
        <w:div w:id="1320575102">
          <w:marLeft w:val="1440"/>
          <w:marRight w:val="0"/>
          <w:marTop w:val="0"/>
          <w:marBottom w:val="101"/>
          <w:divBdr>
            <w:top w:val="none" w:sz="0" w:space="0" w:color="auto"/>
            <w:left w:val="none" w:sz="0" w:space="0" w:color="auto"/>
            <w:bottom w:val="none" w:sz="0" w:space="0" w:color="auto"/>
            <w:right w:val="none" w:sz="0" w:space="0" w:color="auto"/>
          </w:divBdr>
        </w:div>
        <w:div w:id="1454903462">
          <w:marLeft w:val="1440"/>
          <w:marRight w:val="0"/>
          <w:marTop w:val="0"/>
          <w:marBottom w:val="101"/>
          <w:divBdr>
            <w:top w:val="none" w:sz="0" w:space="0" w:color="auto"/>
            <w:left w:val="none" w:sz="0" w:space="0" w:color="auto"/>
            <w:bottom w:val="none" w:sz="0" w:space="0" w:color="auto"/>
            <w:right w:val="none" w:sz="0" w:space="0" w:color="auto"/>
          </w:divBdr>
        </w:div>
        <w:div w:id="742920448">
          <w:marLeft w:val="1440"/>
          <w:marRight w:val="0"/>
          <w:marTop w:val="0"/>
          <w:marBottom w:val="101"/>
          <w:divBdr>
            <w:top w:val="none" w:sz="0" w:space="0" w:color="auto"/>
            <w:left w:val="none" w:sz="0" w:space="0" w:color="auto"/>
            <w:bottom w:val="none" w:sz="0" w:space="0" w:color="auto"/>
            <w:right w:val="none" w:sz="0" w:space="0" w:color="auto"/>
          </w:divBdr>
        </w:div>
        <w:div w:id="1212228655">
          <w:marLeft w:val="2074"/>
          <w:marRight w:val="0"/>
          <w:marTop w:val="0"/>
          <w:marBottom w:val="101"/>
          <w:divBdr>
            <w:top w:val="none" w:sz="0" w:space="0" w:color="auto"/>
            <w:left w:val="none" w:sz="0" w:space="0" w:color="auto"/>
            <w:bottom w:val="none" w:sz="0" w:space="0" w:color="auto"/>
            <w:right w:val="none" w:sz="0" w:space="0" w:color="auto"/>
          </w:divBdr>
        </w:div>
        <w:div w:id="1144395998">
          <w:marLeft w:val="2430"/>
          <w:marRight w:val="0"/>
          <w:marTop w:val="0"/>
          <w:marBottom w:val="101"/>
          <w:divBdr>
            <w:top w:val="none" w:sz="0" w:space="0" w:color="auto"/>
            <w:left w:val="none" w:sz="0" w:space="0" w:color="auto"/>
            <w:bottom w:val="none" w:sz="0" w:space="0" w:color="auto"/>
            <w:right w:val="none" w:sz="0" w:space="0" w:color="auto"/>
          </w:divBdr>
        </w:div>
        <w:div w:id="130178190">
          <w:marLeft w:val="2430"/>
          <w:marRight w:val="0"/>
          <w:marTop w:val="0"/>
          <w:marBottom w:val="101"/>
          <w:divBdr>
            <w:top w:val="none" w:sz="0" w:space="0" w:color="auto"/>
            <w:left w:val="none" w:sz="0" w:space="0" w:color="auto"/>
            <w:bottom w:val="none" w:sz="0" w:space="0" w:color="auto"/>
            <w:right w:val="none" w:sz="0" w:space="0" w:color="auto"/>
          </w:divBdr>
        </w:div>
        <w:div w:id="1498692696">
          <w:marLeft w:val="2430"/>
          <w:marRight w:val="0"/>
          <w:marTop w:val="0"/>
          <w:marBottom w:val="101"/>
          <w:divBdr>
            <w:top w:val="none" w:sz="0" w:space="0" w:color="auto"/>
            <w:left w:val="none" w:sz="0" w:space="0" w:color="auto"/>
            <w:bottom w:val="none" w:sz="0" w:space="0" w:color="auto"/>
            <w:right w:val="none" w:sz="0" w:space="0" w:color="auto"/>
          </w:divBdr>
        </w:div>
        <w:div w:id="639848264">
          <w:marLeft w:val="2430"/>
          <w:marRight w:val="0"/>
          <w:marTop w:val="0"/>
          <w:marBottom w:val="101"/>
          <w:divBdr>
            <w:top w:val="none" w:sz="0" w:space="0" w:color="auto"/>
            <w:left w:val="none" w:sz="0" w:space="0" w:color="auto"/>
            <w:bottom w:val="none" w:sz="0" w:space="0" w:color="auto"/>
            <w:right w:val="none" w:sz="0" w:space="0" w:color="auto"/>
          </w:divBdr>
        </w:div>
        <w:div w:id="556163952">
          <w:marLeft w:val="2430"/>
          <w:marRight w:val="0"/>
          <w:marTop w:val="0"/>
          <w:marBottom w:val="101"/>
          <w:divBdr>
            <w:top w:val="none" w:sz="0" w:space="0" w:color="auto"/>
            <w:left w:val="none" w:sz="0" w:space="0" w:color="auto"/>
            <w:bottom w:val="none" w:sz="0" w:space="0" w:color="auto"/>
            <w:right w:val="none" w:sz="0" w:space="0" w:color="auto"/>
          </w:divBdr>
        </w:div>
        <w:div w:id="1785230735">
          <w:marLeft w:val="2430"/>
          <w:marRight w:val="0"/>
          <w:marTop w:val="0"/>
          <w:marBottom w:val="101"/>
          <w:divBdr>
            <w:top w:val="none" w:sz="0" w:space="0" w:color="auto"/>
            <w:left w:val="none" w:sz="0" w:space="0" w:color="auto"/>
            <w:bottom w:val="none" w:sz="0" w:space="0" w:color="auto"/>
            <w:right w:val="none" w:sz="0" w:space="0" w:color="auto"/>
          </w:divBdr>
        </w:div>
        <w:div w:id="260115134">
          <w:marLeft w:val="2074"/>
          <w:marRight w:val="0"/>
          <w:marTop w:val="0"/>
          <w:marBottom w:val="101"/>
          <w:divBdr>
            <w:top w:val="none" w:sz="0" w:space="0" w:color="auto"/>
            <w:left w:val="none" w:sz="0" w:space="0" w:color="auto"/>
            <w:bottom w:val="none" w:sz="0" w:space="0" w:color="auto"/>
            <w:right w:val="none" w:sz="0" w:space="0" w:color="auto"/>
          </w:divBdr>
        </w:div>
        <w:div w:id="356274319">
          <w:marLeft w:val="2070"/>
          <w:marRight w:val="0"/>
          <w:marTop w:val="0"/>
          <w:marBottom w:val="80"/>
          <w:divBdr>
            <w:top w:val="none" w:sz="0" w:space="0" w:color="auto"/>
            <w:left w:val="none" w:sz="0" w:space="0" w:color="auto"/>
            <w:bottom w:val="none" w:sz="0" w:space="0" w:color="auto"/>
            <w:right w:val="none" w:sz="0" w:space="0" w:color="auto"/>
          </w:divBdr>
        </w:div>
        <w:div w:id="682435062">
          <w:marLeft w:val="2430"/>
          <w:marRight w:val="0"/>
          <w:marTop w:val="0"/>
          <w:marBottom w:val="80"/>
          <w:divBdr>
            <w:top w:val="none" w:sz="0" w:space="0" w:color="auto"/>
            <w:left w:val="none" w:sz="0" w:space="0" w:color="auto"/>
            <w:bottom w:val="none" w:sz="0" w:space="0" w:color="auto"/>
            <w:right w:val="none" w:sz="0" w:space="0" w:color="auto"/>
          </w:divBdr>
        </w:div>
        <w:div w:id="1651985407">
          <w:marLeft w:val="2430"/>
          <w:marRight w:val="0"/>
          <w:marTop w:val="0"/>
          <w:marBottom w:val="80"/>
          <w:divBdr>
            <w:top w:val="none" w:sz="0" w:space="0" w:color="auto"/>
            <w:left w:val="none" w:sz="0" w:space="0" w:color="auto"/>
            <w:bottom w:val="none" w:sz="0" w:space="0" w:color="auto"/>
            <w:right w:val="none" w:sz="0" w:space="0" w:color="auto"/>
          </w:divBdr>
        </w:div>
        <w:div w:id="318929039">
          <w:marLeft w:val="1440"/>
          <w:marRight w:val="0"/>
          <w:marTop w:val="0"/>
          <w:marBottom w:val="80"/>
          <w:divBdr>
            <w:top w:val="none" w:sz="0" w:space="0" w:color="auto"/>
            <w:left w:val="none" w:sz="0" w:space="0" w:color="auto"/>
            <w:bottom w:val="none" w:sz="0" w:space="0" w:color="auto"/>
            <w:right w:val="none" w:sz="0" w:space="0" w:color="auto"/>
          </w:divBdr>
        </w:div>
        <w:div w:id="628825561">
          <w:marLeft w:val="1440"/>
          <w:marRight w:val="0"/>
          <w:marTop w:val="0"/>
          <w:marBottom w:val="80"/>
          <w:divBdr>
            <w:top w:val="none" w:sz="0" w:space="0" w:color="auto"/>
            <w:left w:val="none" w:sz="0" w:space="0" w:color="auto"/>
            <w:bottom w:val="none" w:sz="0" w:space="0" w:color="auto"/>
            <w:right w:val="none" w:sz="0" w:space="0" w:color="auto"/>
          </w:divBdr>
        </w:div>
        <w:div w:id="487328319">
          <w:marLeft w:val="1440"/>
          <w:marRight w:val="0"/>
          <w:marTop w:val="0"/>
          <w:marBottom w:val="80"/>
          <w:divBdr>
            <w:top w:val="none" w:sz="0" w:space="0" w:color="auto"/>
            <w:left w:val="none" w:sz="0" w:space="0" w:color="auto"/>
            <w:bottom w:val="none" w:sz="0" w:space="0" w:color="auto"/>
            <w:right w:val="none" w:sz="0" w:space="0" w:color="auto"/>
          </w:divBdr>
        </w:div>
        <w:div w:id="346828739">
          <w:marLeft w:val="1440"/>
          <w:marRight w:val="0"/>
          <w:marTop w:val="0"/>
          <w:marBottom w:val="80"/>
          <w:divBdr>
            <w:top w:val="none" w:sz="0" w:space="0" w:color="auto"/>
            <w:left w:val="none" w:sz="0" w:space="0" w:color="auto"/>
            <w:bottom w:val="none" w:sz="0" w:space="0" w:color="auto"/>
            <w:right w:val="none" w:sz="0" w:space="0" w:color="auto"/>
          </w:divBdr>
        </w:div>
        <w:div w:id="1575240480">
          <w:marLeft w:val="1440"/>
          <w:marRight w:val="0"/>
          <w:marTop w:val="0"/>
          <w:marBottom w:val="80"/>
          <w:divBdr>
            <w:top w:val="none" w:sz="0" w:space="0" w:color="auto"/>
            <w:left w:val="none" w:sz="0" w:space="0" w:color="auto"/>
            <w:bottom w:val="none" w:sz="0" w:space="0" w:color="auto"/>
            <w:right w:val="none" w:sz="0" w:space="0" w:color="auto"/>
          </w:divBdr>
        </w:div>
        <w:div w:id="764766895">
          <w:marLeft w:val="1440"/>
          <w:marRight w:val="0"/>
          <w:marTop w:val="0"/>
          <w:marBottom w:val="80"/>
          <w:divBdr>
            <w:top w:val="none" w:sz="0" w:space="0" w:color="auto"/>
            <w:left w:val="none" w:sz="0" w:space="0" w:color="auto"/>
            <w:bottom w:val="none" w:sz="0" w:space="0" w:color="auto"/>
            <w:right w:val="none" w:sz="0" w:space="0" w:color="auto"/>
          </w:divBdr>
        </w:div>
        <w:div w:id="1798333418">
          <w:marLeft w:val="1440"/>
          <w:marRight w:val="0"/>
          <w:marTop w:val="0"/>
          <w:marBottom w:val="80"/>
          <w:divBdr>
            <w:top w:val="none" w:sz="0" w:space="0" w:color="auto"/>
            <w:left w:val="none" w:sz="0" w:space="0" w:color="auto"/>
            <w:bottom w:val="none" w:sz="0" w:space="0" w:color="auto"/>
            <w:right w:val="none" w:sz="0" w:space="0" w:color="auto"/>
          </w:divBdr>
        </w:div>
        <w:div w:id="948467399">
          <w:marLeft w:val="1440"/>
          <w:marRight w:val="0"/>
          <w:marTop w:val="0"/>
          <w:marBottom w:val="80"/>
          <w:divBdr>
            <w:top w:val="none" w:sz="0" w:space="0" w:color="auto"/>
            <w:left w:val="none" w:sz="0" w:space="0" w:color="auto"/>
            <w:bottom w:val="none" w:sz="0" w:space="0" w:color="auto"/>
            <w:right w:val="none" w:sz="0" w:space="0" w:color="auto"/>
          </w:divBdr>
        </w:div>
        <w:div w:id="1278490084">
          <w:marLeft w:val="1440"/>
          <w:marRight w:val="0"/>
          <w:marTop w:val="0"/>
          <w:marBottom w:val="80"/>
          <w:divBdr>
            <w:top w:val="none" w:sz="0" w:space="0" w:color="auto"/>
            <w:left w:val="none" w:sz="0" w:space="0" w:color="auto"/>
            <w:bottom w:val="none" w:sz="0" w:space="0" w:color="auto"/>
            <w:right w:val="none" w:sz="0" w:space="0" w:color="auto"/>
          </w:divBdr>
        </w:div>
        <w:div w:id="152066343">
          <w:marLeft w:val="1440"/>
          <w:marRight w:val="0"/>
          <w:marTop w:val="0"/>
          <w:marBottom w:val="80"/>
          <w:divBdr>
            <w:top w:val="none" w:sz="0" w:space="0" w:color="auto"/>
            <w:left w:val="none" w:sz="0" w:space="0" w:color="auto"/>
            <w:bottom w:val="none" w:sz="0" w:space="0" w:color="auto"/>
            <w:right w:val="none" w:sz="0" w:space="0" w:color="auto"/>
          </w:divBdr>
        </w:div>
        <w:div w:id="1558204610">
          <w:marLeft w:val="2070"/>
          <w:marRight w:val="0"/>
          <w:marTop w:val="0"/>
          <w:marBottom w:val="80"/>
          <w:divBdr>
            <w:top w:val="none" w:sz="0" w:space="0" w:color="auto"/>
            <w:left w:val="none" w:sz="0" w:space="0" w:color="auto"/>
            <w:bottom w:val="none" w:sz="0" w:space="0" w:color="auto"/>
            <w:right w:val="none" w:sz="0" w:space="0" w:color="auto"/>
          </w:divBdr>
        </w:div>
        <w:div w:id="1283340763">
          <w:marLeft w:val="2070"/>
          <w:marRight w:val="0"/>
          <w:marTop w:val="0"/>
          <w:marBottom w:val="80"/>
          <w:divBdr>
            <w:top w:val="none" w:sz="0" w:space="0" w:color="auto"/>
            <w:left w:val="none" w:sz="0" w:space="0" w:color="auto"/>
            <w:bottom w:val="none" w:sz="0" w:space="0" w:color="auto"/>
            <w:right w:val="none" w:sz="0" w:space="0" w:color="auto"/>
          </w:divBdr>
        </w:div>
        <w:div w:id="540482536">
          <w:marLeft w:val="1440"/>
          <w:marRight w:val="0"/>
          <w:marTop w:val="0"/>
          <w:marBottom w:val="80"/>
          <w:divBdr>
            <w:top w:val="none" w:sz="0" w:space="0" w:color="auto"/>
            <w:left w:val="none" w:sz="0" w:space="0" w:color="auto"/>
            <w:bottom w:val="none" w:sz="0" w:space="0" w:color="auto"/>
            <w:right w:val="none" w:sz="0" w:space="0" w:color="auto"/>
          </w:divBdr>
        </w:div>
        <w:div w:id="841120355">
          <w:marLeft w:val="1440"/>
          <w:marRight w:val="0"/>
          <w:marTop w:val="0"/>
          <w:marBottom w:val="80"/>
          <w:divBdr>
            <w:top w:val="none" w:sz="0" w:space="0" w:color="auto"/>
            <w:left w:val="none" w:sz="0" w:space="0" w:color="auto"/>
            <w:bottom w:val="none" w:sz="0" w:space="0" w:color="auto"/>
            <w:right w:val="none" w:sz="0" w:space="0" w:color="auto"/>
          </w:divBdr>
        </w:div>
        <w:div w:id="1472021500">
          <w:marLeft w:val="1440"/>
          <w:marRight w:val="0"/>
          <w:marTop w:val="0"/>
          <w:marBottom w:val="101"/>
          <w:divBdr>
            <w:top w:val="none" w:sz="0" w:space="0" w:color="auto"/>
            <w:left w:val="none" w:sz="0" w:space="0" w:color="auto"/>
            <w:bottom w:val="none" w:sz="0" w:space="0" w:color="auto"/>
            <w:right w:val="none" w:sz="0" w:space="0" w:color="auto"/>
          </w:divBdr>
        </w:div>
        <w:div w:id="845096990">
          <w:marLeft w:val="1440"/>
          <w:marRight w:val="0"/>
          <w:marTop w:val="0"/>
          <w:marBottom w:val="101"/>
          <w:divBdr>
            <w:top w:val="none" w:sz="0" w:space="0" w:color="auto"/>
            <w:left w:val="none" w:sz="0" w:space="0" w:color="auto"/>
            <w:bottom w:val="none" w:sz="0" w:space="0" w:color="auto"/>
            <w:right w:val="none" w:sz="0" w:space="0" w:color="auto"/>
          </w:divBdr>
        </w:div>
        <w:div w:id="360670404">
          <w:marLeft w:val="1440"/>
          <w:marRight w:val="0"/>
          <w:marTop w:val="0"/>
          <w:marBottom w:val="101"/>
          <w:divBdr>
            <w:top w:val="none" w:sz="0" w:space="0" w:color="auto"/>
            <w:left w:val="none" w:sz="0" w:space="0" w:color="auto"/>
            <w:bottom w:val="none" w:sz="0" w:space="0" w:color="auto"/>
            <w:right w:val="none" w:sz="0" w:space="0" w:color="auto"/>
          </w:divBdr>
        </w:div>
        <w:div w:id="1631546793">
          <w:marLeft w:val="1440"/>
          <w:marRight w:val="0"/>
          <w:marTop w:val="0"/>
          <w:marBottom w:val="101"/>
          <w:divBdr>
            <w:top w:val="none" w:sz="0" w:space="0" w:color="auto"/>
            <w:left w:val="none" w:sz="0" w:space="0" w:color="auto"/>
            <w:bottom w:val="none" w:sz="0" w:space="0" w:color="auto"/>
            <w:right w:val="none" w:sz="0" w:space="0" w:color="auto"/>
          </w:divBdr>
        </w:div>
        <w:div w:id="637419289">
          <w:marLeft w:val="1440"/>
          <w:marRight w:val="0"/>
          <w:marTop w:val="0"/>
          <w:marBottom w:val="101"/>
          <w:divBdr>
            <w:top w:val="none" w:sz="0" w:space="0" w:color="auto"/>
            <w:left w:val="none" w:sz="0" w:space="0" w:color="auto"/>
            <w:bottom w:val="none" w:sz="0" w:space="0" w:color="auto"/>
            <w:right w:val="none" w:sz="0" w:space="0" w:color="auto"/>
          </w:divBdr>
        </w:div>
        <w:div w:id="1115712576">
          <w:marLeft w:val="1440"/>
          <w:marRight w:val="0"/>
          <w:marTop w:val="0"/>
          <w:marBottom w:val="101"/>
          <w:divBdr>
            <w:top w:val="none" w:sz="0" w:space="0" w:color="auto"/>
            <w:left w:val="none" w:sz="0" w:space="0" w:color="auto"/>
            <w:bottom w:val="none" w:sz="0" w:space="0" w:color="auto"/>
            <w:right w:val="none" w:sz="0" w:space="0" w:color="auto"/>
          </w:divBdr>
        </w:div>
        <w:div w:id="2100976959">
          <w:marLeft w:val="1440"/>
          <w:marRight w:val="0"/>
          <w:marTop w:val="0"/>
          <w:marBottom w:val="101"/>
          <w:divBdr>
            <w:top w:val="none" w:sz="0" w:space="0" w:color="auto"/>
            <w:left w:val="none" w:sz="0" w:space="0" w:color="auto"/>
            <w:bottom w:val="none" w:sz="0" w:space="0" w:color="auto"/>
            <w:right w:val="none" w:sz="0" w:space="0" w:color="auto"/>
          </w:divBdr>
        </w:div>
        <w:div w:id="1846163799">
          <w:marLeft w:val="1440"/>
          <w:marRight w:val="0"/>
          <w:marTop w:val="0"/>
          <w:marBottom w:val="101"/>
          <w:divBdr>
            <w:top w:val="none" w:sz="0" w:space="0" w:color="auto"/>
            <w:left w:val="none" w:sz="0" w:space="0" w:color="auto"/>
            <w:bottom w:val="none" w:sz="0" w:space="0" w:color="auto"/>
            <w:right w:val="none" w:sz="0" w:space="0" w:color="auto"/>
          </w:divBdr>
        </w:div>
        <w:div w:id="1528449427">
          <w:marLeft w:val="1440"/>
          <w:marRight w:val="0"/>
          <w:marTop w:val="0"/>
          <w:marBottom w:val="101"/>
          <w:divBdr>
            <w:top w:val="none" w:sz="0" w:space="0" w:color="auto"/>
            <w:left w:val="none" w:sz="0" w:space="0" w:color="auto"/>
            <w:bottom w:val="none" w:sz="0" w:space="0" w:color="auto"/>
            <w:right w:val="none" w:sz="0" w:space="0" w:color="auto"/>
          </w:divBdr>
        </w:div>
        <w:div w:id="907492827">
          <w:marLeft w:val="1440"/>
          <w:marRight w:val="0"/>
          <w:marTop w:val="0"/>
          <w:marBottom w:val="101"/>
          <w:divBdr>
            <w:top w:val="none" w:sz="0" w:space="0" w:color="auto"/>
            <w:left w:val="none" w:sz="0" w:space="0" w:color="auto"/>
            <w:bottom w:val="none" w:sz="0" w:space="0" w:color="auto"/>
            <w:right w:val="none" w:sz="0" w:space="0" w:color="auto"/>
          </w:divBdr>
        </w:div>
        <w:div w:id="509489853">
          <w:marLeft w:val="1440"/>
          <w:marRight w:val="0"/>
          <w:marTop w:val="0"/>
          <w:marBottom w:val="101"/>
          <w:divBdr>
            <w:top w:val="none" w:sz="0" w:space="0" w:color="auto"/>
            <w:left w:val="none" w:sz="0" w:space="0" w:color="auto"/>
            <w:bottom w:val="none" w:sz="0" w:space="0" w:color="auto"/>
            <w:right w:val="none" w:sz="0" w:space="0" w:color="auto"/>
          </w:divBdr>
        </w:div>
        <w:div w:id="521557436">
          <w:marLeft w:val="2070"/>
          <w:marRight w:val="0"/>
          <w:marTop w:val="0"/>
          <w:marBottom w:val="101"/>
          <w:divBdr>
            <w:top w:val="none" w:sz="0" w:space="0" w:color="auto"/>
            <w:left w:val="none" w:sz="0" w:space="0" w:color="auto"/>
            <w:bottom w:val="none" w:sz="0" w:space="0" w:color="auto"/>
            <w:right w:val="none" w:sz="0" w:space="0" w:color="auto"/>
          </w:divBdr>
        </w:div>
        <w:div w:id="817187729">
          <w:marLeft w:val="2070"/>
          <w:marRight w:val="0"/>
          <w:marTop w:val="0"/>
          <w:marBottom w:val="101"/>
          <w:divBdr>
            <w:top w:val="none" w:sz="0" w:space="0" w:color="auto"/>
            <w:left w:val="none" w:sz="0" w:space="0" w:color="auto"/>
            <w:bottom w:val="none" w:sz="0" w:space="0" w:color="auto"/>
            <w:right w:val="none" w:sz="0" w:space="0" w:color="auto"/>
          </w:divBdr>
        </w:div>
        <w:div w:id="675226803">
          <w:marLeft w:val="2070"/>
          <w:marRight w:val="0"/>
          <w:marTop w:val="0"/>
          <w:marBottom w:val="101"/>
          <w:divBdr>
            <w:top w:val="none" w:sz="0" w:space="0" w:color="auto"/>
            <w:left w:val="none" w:sz="0" w:space="0" w:color="auto"/>
            <w:bottom w:val="none" w:sz="0" w:space="0" w:color="auto"/>
            <w:right w:val="none" w:sz="0" w:space="0" w:color="auto"/>
          </w:divBdr>
        </w:div>
        <w:div w:id="2060124629">
          <w:marLeft w:val="2070"/>
          <w:marRight w:val="0"/>
          <w:marTop w:val="0"/>
          <w:marBottom w:val="101"/>
          <w:divBdr>
            <w:top w:val="none" w:sz="0" w:space="0" w:color="auto"/>
            <w:left w:val="none" w:sz="0" w:space="0" w:color="auto"/>
            <w:bottom w:val="none" w:sz="0" w:space="0" w:color="auto"/>
            <w:right w:val="none" w:sz="0" w:space="0" w:color="auto"/>
          </w:divBdr>
        </w:div>
        <w:div w:id="1184132775">
          <w:marLeft w:val="2070"/>
          <w:marRight w:val="0"/>
          <w:marTop w:val="0"/>
          <w:marBottom w:val="101"/>
          <w:divBdr>
            <w:top w:val="none" w:sz="0" w:space="0" w:color="auto"/>
            <w:left w:val="none" w:sz="0" w:space="0" w:color="auto"/>
            <w:bottom w:val="none" w:sz="0" w:space="0" w:color="auto"/>
            <w:right w:val="none" w:sz="0" w:space="0" w:color="auto"/>
          </w:divBdr>
        </w:div>
        <w:div w:id="592394551">
          <w:marLeft w:val="1440"/>
          <w:marRight w:val="0"/>
          <w:marTop w:val="0"/>
          <w:marBottom w:val="101"/>
          <w:divBdr>
            <w:top w:val="none" w:sz="0" w:space="0" w:color="auto"/>
            <w:left w:val="none" w:sz="0" w:space="0" w:color="auto"/>
            <w:bottom w:val="none" w:sz="0" w:space="0" w:color="auto"/>
            <w:right w:val="none" w:sz="0" w:space="0" w:color="auto"/>
          </w:divBdr>
        </w:div>
        <w:div w:id="376319619">
          <w:marLeft w:val="1440"/>
          <w:marRight w:val="0"/>
          <w:marTop w:val="0"/>
          <w:marBottom w:val="101"/>
          <w:divBdr>
            <w:top w:val="none" w:sz="0" w:space="0" w:color="auto"/>
            <w:left w:val="none" w:sz="0" w:space="0" w:color="auto"/>
            <w:bottom w:val="none" w:sz="0" w:space="0" w:color="auto"/>
            <w:right w:val="none" w:sz="0" w:space="0" w:color="auto"/>
          </w:divBdr>
        </w:div>
        <w:div w:id="1730686487">
          <w:marLeft w:val="1440"/>
          <w:marRight w:val="0"/>
          <w:marTop w:val="0"/>
          <w:marBottom w:val="101"/>
          <w:divBdr>
            <w:top w:val="none" w:sz="0" w:space="0" w:color="auto"/>
            <w:left w:val="none" w:sz="0" w:space="0" w:color="auto"/>
            <w:bottom w:val="none" w:sz="0" w:space="0" w:color="auto"/>
            <w:right w:val="none" w:sz="0" w:space="0" w:color="auto"/>
          </w:divBdr>
        </w:div>
        <w:div w:id="1160851018">
          <w:marLeft w:val="1440"/>
          <w:marRight w:val="0"/>
          <w:marTop w:val="0"/>
          <w:marBottom w:val="101"/>
          <w:divBdr>
            <w:top w:val="none" w:sz="0" w:space="0" w:color="auto"/>
            <w:left w:val="none" w:sz="0" w:space="0" w:color="auto"/>
            <w:bottom w:val="none" w:sz="0" w:space="0" w:color="auto"/>
            <w:right w:val="none" w:sz="0" w:space="0" w:color="auto"/>
          </w:divBdr>
        </w:div>
        <w:div w:id="1453281391">
          <w:marLeft w:val="1440"/>
          <w:marRight w:val="0"/>
          <w:marTop w:val="0"/>
          <w:marBottom w:val="101"/>
          <w:divBdr>
            <w:top w:val="none" w:sz="0" w:space="0" w:color="auto"/>
            <w:left w:val="none" w:sz="0" w:space="0" w:color="auto"/>
            <w:bottom w:val="none" w:sz="0" w:space="0" w:color="auto"/>
            <w:right w:val="none" w:sz="0" w:space="0" w:color="auto"/>
          </w:divBdr>
        </w:div>
        <w:div w:id="1295865257">
          <w:marLeft w:val="2070"/>
          <w:marRight w:val="0"/>
          <w:marTop w:val="0"/>
          <w:marBottom w:val="101"/>
          <w:divBdr>
            <w:top w:val="none" w:sz="0" w:space="0" w:color="auto"/>
            <w:left w:val="none" w:sz="0" w:space="0" w:color="auto"/>
            <w:bottom w:val="none" w:sz="0" w:space="0" w:color="auto"/>
            <w:right w:val="none" w:sz="0" w:space="0" w:color="auto"/>
          </w:divBdr>
        </w:div>
        <w:div w:id="1218780963">
          <w:marLeft w:val="2430"/>
          <w:marRight w:val="0"/>
          <w:marTop w:val="0"/>
          <w:marBottom w:val="101"/>
          <w:divBdr>
            <w:top w:val="none" w:sz="0" w:space="0" w:color="auto"/>
            <w:left w:val="none" w:sz="0" w:space="0" w:color="auto"/>
            <w:bottom w:val="none" w:sz="0" w:space="0" w:color="auto"/>
            <w:right w:val="none" w:sz="0" w:space="0" w:color="auto"/>
          </w:divBdr>
        </w:div>
        <w:div w:id="424349101">
          <w:marLeft w:val="2430"/>
          <w:marRight w:val="0"/>
          <w:marTop w:val="0"/>
          <w:marBottom w:val="101"/>
          <w:divBdr>
            <w:top w:val="none" w:sz="0" w:space="0" w:color="auto"/>
            <w:left w:val="none" w:sz="0" w:space="0" w:color="auto"/>
            <w:bottom w:val="none" w:sz="0" w:space="0" w:color="auto"/>
            <w:right w:val="none" w:sz="0" w:space="0" w:color="auto"/>
          </w:divBdr>
        </w:div>
        <w:div w:id="568155156">
          <w:marLeft w:val="2430"/>
          <w:marRight w:val="0"/>
          <w:marTop w:val="0"/>
          <w:marBottom w:val="101"/>
          <w:divBdr>
            <w:top w:val="none" w:sz="0" w:space="0" w:color="auto"/>
            <w:left w:val="none" w:sz="0" w:space="0" w:color="auto"/>
            <w:bottom w:val="none" w:sz="0" w:space="0" w:color="auto"/>
            <w:right w:val="none" w:sz="0" w:space="0" w:color="auto"/>
          </w:divBdr>
        </w:div>
        <w:div w:id="313535218">
          <w:marLeft w:val="2430"/>
          <w:marRight w:val="0"/>
          <w:marTop w:val="0"/>
          <w:marBottom w:val="101"/>
          <w:divBdr>
            <w:top w:val="none" w:sz="0" w:space="0" w:color="auto"/>
            <w:left w:val="none" w:sz="0" w:space="0" w:color="auto"/>
            <w:bottom w:val="none" w:sz="0" w:space="0" w:color="auto"/>
            <w:right w:val="none" w:sz="0" w:space="0" w:color="auto"/>
          </w:divBdr>
        </w:div>
        <w:div w:id="426270958">
          <w:marLeft w:val="2430"/>
          <w:marRight w:val="0"/>
          <w:marTop w:val="0"/>
          <w:marBottom w:val="101"/>
          <w:divBdr>
            <w:top w:val="none" w:sz="0" w:space="0" w:color="auto"/>
            <w:left w:val="none" w:sz="0" w:space="0" w:color="auto"/>
            <w:bottom w:val="none" w:sz="0" w:space="0" w:color="auto"/>
            <w:right w:val="none" w:sz="0" w:space="0" w:color="auto"/>
          </w:divBdr>
        </w:div>
        <w:div w:id="674117688">
          <w:marLeft w:val="2430"/>
          <w:marRight w:val="0"/>
          <w:marTop w:val="0"/>
          <w:marBottom w:val="101"/>
          <w:divBdr>
            <w:top w:val="none" w:sz="0" w:space="0" w:color="auto"/>
            <w:left w:val="none" w:sz="0" w:space="0" w:color="auto"/>
            <w:bottom w:val="none" w:sz="0" w:space="0" w:color="auto"/>
            <w:right w:val="none" w:sz="0" w:space="0" w:color="auto"/>
          </w:divBdr>
        </w:div>
        <w:div w:id="1596785747">
          <w:marLeft w:val="2430"/>
          <w:marRight w:val="0"/>
          <w:marTop w:val="0"/>
          <w:marBottom w:val="101"/>
          <w:divBdr>
            <w:top w:val="none" w:sz="0" w:space="0" w:color="auto"/>
            <w:left w:val="none" w:sz="0" w:space="0" w:color="auto"/>
            <w:bottom w:val="none" w:sz="0" w:space="0" w:color="auto"/>
            <w:right w:val="none" w:sz="0" w:space="0" w:color="auto"/>
          </w:divBdr>
        </w:div>
        <w:div w:id="2139762017">
          <w:marLeft w:val="2430"/>
          <w:marRight w:val="0"/>
          <w:marTop w:val="0"/>
          <w:marBottom w:val="101"/>
          <w:divBdr>
            <w:top w:val="none" w:sz="0" w:space="0" w:color="auto"/>
            <w:left w:val="none" w:sz="0" w:space="0" w:color="auto"/>
            <w:bottom w:val="none" w:sz="0" w:space="0" w:color="auto"/>
            <w:right w:val="none" w:sz="0" w:space="0" w:color="auto"/>
          </w:divBdr>
        </w:div>
        <w:div w:id="1695957469">
          <w:marLeft w:val="2070"/>
          <w:marRight w:val="0"/>
          <w:marTop w:val="0"/>
          <w:marBottom w:val="101"/>
          <w:divBdr>
            <w:top w:val="none" w:sz="0" w:space="0" w:color="auto"/>
            <w:left w:val="none" w:sz="0" w:space="0" w:color="auto"/>
            <w:bottom w:val="none" w:sz="0" w:space="0" w:color="auto"/>
            <w:right w:val="none" w:sz="0" w:space="0" w:color="auto"/>
          </w:divBdr>
        </w:div>
        <w:div w:id="1286499690">
          <w:marLeft w:val="2430"/>
          <w:marRight w:val="0"/>
          <w:marTop w:val="0"/>
          <w:marBottom w:val="101"/>
          <w:divBdr>
            <w:top w:val="none" w:sz="0" w:space="0" w:color="auto"/>
            <w:left w:val="none" w:sz="0" w:space="0" w:color="auto"/>
            <w:bottom w:val="none" w:sz="0" w:space="0" w:color="auto"/>
            <w:right w:val="none" w:sz="0" w:space="0" w:color="auto"/>
          </w:divBdr>
        </w:div>
        <w:div w:id="501824455">
          <w:marLeft w:val="2430"/>
          <w:marRight w:val="0"/>
          <w:marTop w:val="0"/>
          <w:marBottom w:val="101"/>
          <w:divBdr>
            <w:top w:val="none" w:sz="0" w:space="0" w:color="auto"/>
            <w:left w:val="none" w:sz="0" w:space="0" w:color="auto"/>
            <w:bottom w:val="none" w:sz="0" w:space="0" w:color="auto"/>
            <w:right w:val="none" w:sz="0" w:space="0" w:color="auto"/>
          </w:divBdr>
        </w:div>
        <w:div w:id="1234975237">
          <w:marLeft w:val="2430"/>
          <w:marRight w:val="0"/>
          <w:marTop w:val="0"/>
          <w:marBottom w:val="101"/>
          <w:divBdr>
            <w:top w:val="none" w:sz="0" w:space="0" w:color="auto"/>
            <w:left w:val="none" w:sz="0" w:space="0" w:color="auto"/>
            <w:bottom w:val="none" w:sz="0" w:space="0" w:color="auto"/>
            <w:right w:val="none" w:sz="0" w:space="0" w:color="auto"/>
          </w:divBdr>
        </w:div>
        <w:div w:id="2008902363">
          <w:marLeft w:val="2430"/>
          <w:marRight w:val="0"/>
          <w:marTop w:val="0"/>
          <w:marBottom w:val="101"/>
          <w:divBdr>
            <w:top w:val="none" w:sz="0" w:space="0" w:color="auto"/>
            <w:left w:val="none" w:sz="0" w:space="0" w:color="auto"/>
            <w:bottom w:val="none" w:sz="0" w:space="0" w:color="auto"/>
            <w:right w:val="none" w:sz="0" w:space="0" w:color="auto"/>
          </w:divBdr>
        </w:div>
        <w:div w:id="2059695117">
          <w:marLeft w:val="2430"/>
          <w:marRight w:val="0"/>
          <w:marTop w:val="0"/>
          <w:marBottom w:val="101"/>
          <w:divBdr>
            <w:top w:val="none" w:sz="0" w:space="0" w:color="auto"/>
            <w:left w:val="none" w:sz="0" w:space="0" w:color="auto"/>
            <w:bottom w:val="none" w:sz="0" w:space="0" w:color="auto"/>
            <w:right w:val="none" w:sz="0" w:space="0" w:color="auto"/>
          </w:divBdr>
        </w:div>
        <w:div w:id="1012146670">
          <w:marLeft w:val="2430"/>
          <w:marRight w:val="0"/>
          <w:marTop w:val="0"/>
          <w:marBottom w:val="101"/>
          <w:divBdr>
            <w:top w:val="none" w:sz="0" w:space="0" w:color="auto"/>
            <w:left w:val="none" w:sz="0" w:space="0" w:color="auto"/>
            <w:bottom w:val="none" w:sz="0" w:space="0" w:color="auto"/>
            <w:right w:val="none" w:sz="0" w:space="0" w:color="auto"/>
          </w:divBdr>
        </w:div>
        <w:div w:id="1172337648">
          <w:marLeft w:val="2430"/>
          <w:marRight w:val="0"/>
          <w:marTop w:val="0"/>
          <w:marBottom w:val="101"/>
          <w:divBdr>
            <w:top w:val="none" w:sz="0" w:space="0" w:color="auto"/>
            <w:left w:val="none" w:sz="0" w:space="0" w:color="auto"/>
            <w:bottom w:val="none" w:sz="0" w:space="0" w:color="auto"/>
            <w:right w:val="none" w:sz="0" w:space="0" w:color="auto"/>
          </w:divBdr>
        </w:div>
        <w:div w:id="1467089478">
          <w:marLeft w:val="2070"/>
          <w:marRight w:val="0"/>
          <w:marTop w:val="0"/>
          <w:marBottom w:val="101"/>
          <w:divBdr>
            <w:top w:val="none" w:sz="0" w:space="0" w:color="auto"/>
            <w:left w:val="none" w:sz="0" w:space="0" w:color="auto"/>
            <w:bottom w:val="none" w:sz="0" w:space="0" w:color="auto"/>
            <w:right w:val="none" w:sz="0" w:space="0" w:color="auto"/>
          </w:divBdr>
        </w:div>
        <w:div w:id="1386634973">
          <w:marLeft w:val="2070"/>
          <w:marRight w:val="0"/>
          <w:marTop w:val="0"/>
          <w:marBottom w:val="101"/>
          <w:divBdr>
            <w:top w:val="none" w:sz="0" w:space="0" w:color="auto"/>
            <w:left w:val="none" w:sz="0" w:space="0" w:color="auto"/>
            <w:bottom w:val="none" w:sz="0" w:space="0" w:color="auto"/>
            <w:right w:val="none" w:sz="0" w:space="0" w:color="auto"/>
          </w:divBdr>
        </w:div>
        <w:div w:id="1839078737">
          <w:marLeft w:val="2430"/>
          <w:marRight w:val="0"/>
          <w:marTop w:val="0"/>
          <w:marBottom w:val="101"/>
          <w:divBdr>
            <w:top w:val="none" w:sz="0" w:space="0" w:color="auto"/>
            <w:left w:val="none" w:sz="0" w:space="0" w:color="auto"/>
            <w:bottom w:val="none" w:sz="0" w:space="0" w:color="auto"/>
            <w:right w:val="none" w:sz="0" w:space="0" w:color="auto"/>
          </w:divBdr>
        </w:div>
        <w:div w:id="1315330475">
          <w:marLeft w:val="2790"/>
          <w:marRight w:val="0"/>
          <w:marTop w:val="0"/>
          <w:marBottom w:val="101"/>
          <w:divBdr>
            <w:top w:val="none" w:sz="0" w:space="0" w:color="auto"/>
            <w:left w:val="none" w:sz="0" w:space="0" w:color="auto"/>
            <w:bottom w:val="none" w:sz="0" w:space="0" w:color="auto"/>
            <w:right w:val="none" w:sz="0" w:space="0" w:color="auto"/>
          </w:divBdr>
        </w:div>
        <w:div w:id="97025573">
          <w:marLeft w:val="2790"/>
          <w:marRight w:val="0"/>
          <w:marTop w:val="0"/>
          <w:marBottom w:val="101"/>
          <w:divBdr>
            <w:top w:val="none" w:sz="0" w:space="0" w:color="auto"/>
            <w:left w:val="none" w:sz="0" w:space="0" w:color="auto"/>
            <w:bottom w:val="none" w:sz="0" w:space="0" w:color="auto"/>
            <w:right w:val="none" w:sz="0" w:space="0" w:color="auto"/>
          </w:divBdr>
        </w:div>
        <w:div w:id="2055619067">
          <w:marLeft w:val="2790"/>
          <w:marRight w:val="0"/>
          <w:marTop w:val="0"/>
          <w:marBottom w:val="101"/>
          <w:divBdr>
            <w:top w:val="none" w:sz="0" w:space="0" w:color="auto"/>
            <w:left w:val="none" w:sz="0" w:space="0" w:color="auto"/>
            <w:bottom w:val="none" w:sz="0" w:space="0" w:color="auto"/>
            <w:right w:val="none" w:sz="0" w:space="0" w:color="auto"/>
          </w:divBdr>
        </w:div>
        <w:div w:id="1717780247">
          <w:marLeft w:val="2790"/>
          <w:marRight w:val="0"/>
          <w:marTop w:val="0"/>
          <w:marBottom w:val="101"/>
          <w:divBdr>
            <w:top w:val="none" w:sz="0" w:space="0" w:color="auto"/>
            <w:left w:val="none" w:sz="0" w:space="0" w:color="auto"/>
            <w:bottom w:val="none" w:sz="0" w:space="0" w:color="auto"/>
            <w:right w:val="none" w:sz="0" w:space="0" w:color="auto"/>
          </w:divBdr>
        </w:div>
        <w:div w:id="2133358827">
          <w:marLeft w:val="2790"/>
          <w:marRight w:val="0"/>
          <w:marTop w:val="0"/>
          <w:marBottom w:val="101"/>
          <w:divBdr>
            <w:top w:val="none" w:sz="0" w:space="0" w:color="auto"/>
            <w:left w:val="none" w:sz="0" w:space="0" w:color="auto"/>
            <w:bottom w:val="none" w:sz="0" w:space="0" w:color="auto"/>
            <w:right w:val="none" w:sz="0" w:space="0" w:color="auto"/>
          </w:divBdr>
        </w:div>
        <w:div w:id="146361251">
          <w:marLeft w:val="2790"/>
          <w:marRight w:val="0"/>
          <w:marTop w:val="0"/>
          <w:marBottom w:val="101"/>
          <w:divBdr>
            <w:top w:val="none" w:sz="0" w:space="0" w:color="auto"/>
            <w:left w:val="none" w:sz="0" w:space="0" w:color="auto"/>
            <w:bottom w:val="none" w:sz="0" w:space="0" w:color="auto"/>
            <w:right w:val="none" w:sz="0" w:space="0" w:color="auto"/>
          </w:divBdr>
        </w:div>
        <w:div w:id="1437289221">
          <w:marLeft w:val="2790"/>
          <w:marRight w:val="0"/>
          <w:marTop w:val="0"/>
          <w:marBottom w:val="101"/>
          <w:divBdr>
            <w:top w:val="none" w:sz="0" w:space="0" w:color="auto"/>
            <w:left w:val="none" w:sz="0" w:space="0" w:color="auto"/>
            <w:bottom w:val="none" w:sz="0" w:space="0" w:color="auto"/>
            <w:right w:val="none" w:sz="0" w:space="0" w:color="auto"/>
          </w:divBdr>
        </w:div>
        <w:div w:id="360277410">
          <w:marLeft w:val="2790"/>
          <w:marRight w:val="0"/>
          <w:marTop w:val="0"/>
          <w:marBottom w:val="101"/>
          <w:divBdr>
            <w:top w:val="none" w:sz="0" w:space="0" w:color="auto"/>
            <w:left w:val="none" w:sz="0" w:space="0" w:color="auto"/>
            <w:bottom w:val="none" w:sz="0" w:space="0" w:color="auto"/>
            <w:right w:val="none" w:sz="0" w:space="0" w:color="auto"/>
          </w:divBdr>
        </w:div>
        <w:div w:id="246039591">
          <w:marLeft w:val="2430"/>
          <w:marRight w:val="0"/>
          <w:marTop w:val="0"/>
          <w:marBottom w:val="101"/>
          <w:divBdr>
            <w:top w:val="none" w:sz="0" w:space="0" w:color="auto"/>
            <w:left w:val="none" w:sz="0" w:space="0" w:color="auto"/>
            <w:bottom w:val="none" w:sz="0" w:space="0" w:color="auto"/>
            <w:right w:val="none" w:sz="0" w:space="0" w:color="auto"/>
          </w:divBdr>
        </w:div>
        <w:div w:id="530917658">
          <w:marLeft w:val="2430"/>
          <w:marRight w:val="0"/>
          <w:marTop w:val="0"/>
          <w:marBottom w:val="101"/>
          <w:divBdr>
            <w:top w:val="none" w:sz="0" w:space="0" w:color="auto"/>
            <w:left w:val="none" w:sz="0" w:space="0" w:color="auto"/>
            <w:bottom w:val="none" w:sz="0" w:space="0" w:color="auto"/>
            <w:right w:val="none" w:sz="0" w:space="0" w:color="auto"/>
          </w:divBdr>
        </w:div>
        <w:div w:id="1653217373">
          <w:marLeft w:val="2430"/>
          <w:marRight w:val="0"/>
          <w:marTop w:val="0"/>
          <w:marBottom w:val="101"/>
          <w:divBdr>
            <w:top w:val="none" w:sz="0" w:space="0" w:color="auto"/>
            <w:left w:val="none" w:sz="0" w:space="0" w:color="auto"/>
            <w:bottom w:val="none" w:sz="0" w:space="0" w:color="auto"/>
            <w:right w:val="none" w:sz="0" w:space="0" w:color="auto"/>
          </w:divBdr>
        </w:div>
        <w:div w:id="1072198651">
          <w:marLeft w:val="2790"/>
          <w:marRight w:val="0"/>
          <w:marTop w:val="0"/>
          <w:marBottom w:val="101"/>
          <w:divBdr>
            <w:top w:val="none" w:sz="0" w:space="0" w:color="auto"/>
            <w:left w:val="none" w:sz="0" w:space="0" w:color="auto"/>
            <w:bottom w:val="none" w:sz="0" w:space="0" w:color="auto"/>
            <w:right w:val="none" w:sz="0" w:space="0" w:color="auto"/>
          </w:divBdr>
        </w:div>
        <w:div w:id="470175849">
          <w:marLeft w:val="2790"/>
          <w:marRight w:val="0"/>
          <w:marTop w:val="0"/>
          <w:marBottom w:val="101"/>
          <w:divBdr>
            <w:top w:val="none" w:sz="0" w:space="0" w:color="auto"/>
            <w:left w:val="none" w:sz="0" w:space="0" w:color="auto"/>
            <w:bottom w:val="none" w:sz="0" w:space="0" w:color="auto"/>
            <w:right w:val="none" w:sz="0" w:space="0" w:color="auto"/>
          </w:divBdr>
        </w:div>
        <w:div w:id="1776443013">
          <w:marLeft w:val="1440"/>
          <w:marRight w:val="0"/>
          <w:marTop w:val="0"/>
          <w:marBottom w:val="101"/>
          <w:divBdr>
            <w:top w:val="none" w:sz="0" w:space="0" w:color="auto"/>
            <w:left w:val="none" w:sz="0" w:space="0" w:color="auto"/>
            <w:bottom w:val="none" w:sz="0" w:space="0" w:color="auto"/>
            <w:right w:val="none" w:sz="0" w:space="0" w:color="auto"/>
          </w:divBdr>
        </w:div>
        <w:div w:id="1024482194">
          <w:marLeft w:val="1440"/>
          <w:marRight w:val="0"/>
          <w:marTop w:val="0"/>
          <w:marBottom w:val="101"/>
          <w:divBdr>
            <w:top w:val="none" w:sz="0" w:space="0" w:color="auto"/>
            <w:left w:val="none" w:sz="0" w:space="0" w:color="auto"/>
            <w:bottom w:val="none" w:sz="0" w:space="0" w:color="auto"/>
            <w:right w:val="none" w:sz="0" w:space="0" w:color="auto"/>
          </w:divBdr>
        </w:div>
        <w:div w:id="129400414">
          <w:marLeft w:val="1440"/>
          <w:marRight w:val="0"/>
          <w:marTop w:val="0"/>
          <w:marBottom w:val="101"/>
          <w:divBdr>
            <w:top w:val="none" w:sz="0" w:space="0" w:color="auto"/>
            <w:left w:val="none" w:sz="0" w:space="0" w:color="auto"/>
            <w:bottom w:val="none" w:sz="0" w:space="0" w:color="auto"/>
            <w:right w:val="none" w:sz="0" w:space="0" w:color="auto"/>
          </w:divBdr>
        </w:div>
        <w:div w:id="113016577">
          <w:marLeft w:val="1440"/>
          <w:marRight w:val="0"/>
          <w:marTop w:val="0"/>
          <w:marBottom w:val="101"/>
          <w:divBdr>
            <w:top w:val="none" w:sz="0" w:space="0" w:color="auto"/>
            <w:left w:val="none" w:sz="0" w:space="0" w:color="auto"/>
            <w:bottom w:val="none" w:sz="0" w:space="0" w:color="auto"/>
            <w:right w:val="none" w:sz="0" w:space="0" w:color="auto"/>
          </w:divBdr>
        </w:div>
        <w:div w:id="1858419829">
          <w:marLeft w:val="1440"/>
          <w:marRight w:val="0"/>
          <w:marTop w:val="0"/>
          <w:marBottom w:val="101"/>
          <w:divBdr>
            <w:top w:val="none" w:sz="0" w:space="0" w:color="auto"/>
            <w:left w:val="none" w:sz="0" w:space="0" w:color="auto"/>
            <w:bottom w:val="none" w:sz="0" w:space="0" w:color="auto"/>
            <w:right w:val="none" w:sz="0" w:space="0" w:color="auto"/>
          </w:divBdr>
        </w:div>
        <w:div w:id="2143377140">
          <w:marLeft w:val="1440"/>
          <w:marRight w:val="0"/>
          <w:marTop w:val="0"/>
          <w:marBottom w:val="101"/>
          <w:divBdr>
            <w:top w:val="none" w:sz="0" w:space="0" w:color="auto"/>
            <w:left w:val="none" w:sz="0" w:space="0" w:color="auto"/>
            <w:bottom w:val="none" w:sz="0" w:space="0" w:color="auto"/>
            <w:right w:val="none" w:sz="0" w:space="0" w:color="auto"/>
          </w:divBdr>
        </w:div>
        <w:div w:id="2027443801">
          <w:marLeft w:val="1440"/>
          <w:marRight w:val="0"/>
          <w:marTop w:val="0"/>
          <w:marBottom w:val="101"/>
          <w:divBdr>
            <w:top w:val="none" w:sz="0" w:space="0" w:color="auto"/>
            <w:left w:val="none" w:sz="0" w:space="0" w:color="auto"/>
            <w:bottom w:val="none" w:sz="0" w:space="0" w:color="auto"/>
            <w:right w:val="none" w:sz="0" w:space="0" w:color="auto"/>
          </w:divBdr>
        </w:div>
        <w:div w:id="1039739238">
          <w:marLeft w:val="1440"/>
          <w:marRight w:val="0"/>
          <w:marTop w:val="0"/>
          <w:marBottom w:val="101"/>
          <w:divBdr>
            <w:top w:val="none" w:sz="0" w:space="0" w:color="auto"/>
            <w:left w:val="none" w:sz="0" w:space="0" w:color="auto"/>
            <w:bottom w:val="none" w:sz="0" w:space="0" w:color="auto"/>
            <w:right w:val="none" w:sz="0" w:space="0" w:color="auto"/>
          </w:divBdr>
        </w:div>
        <w:div w:id="956523346">
          <w:marLeft w:val="1440"/>
          <w:marRight w:val="0"/>
          <w:marTop w:val="0"/>
          <w:marBottom w:val="101"/>
          <w:divBdr>
            <w:top w:val="none" w:sz="0" w:space="0" w:color="auto"/>
            <w:left w:val="none" w:sz="0" w:space="0" w:color="auto"/>
            <w:bottom w:val="none" w:sz="0" w:space="0" w:color="auto"/>
            <w:right w:val="none" w:sz="0" w:space="0" w:color="auto"/>
          </w:divBdr>
        </w:div>
        <w:div w:id="1872650843">
          <w:marLeft w:val="1440"/>
          <w:marRight w:val="0"/>
          <w:marTop w:val="0"/>
          <w:marBottom w:val="101"/>
          <w:divBdr>
            <w:top w:val="none" w:sz="0" w:space="0" w:color="auto"/>
            <w:left w:val="none" w:sz="0" w:space="0" w:color="auto"/>
            <w:bottom w:val="none" w:sz="0" w:space="0" w:color="auto"/>
            <w:right w:val="none" w:sz="0" w:space="0" w:color="auto"/>
          </w:divBdr>
        </w:div>
        <w:div w:id="1934051568">
          <w:marLeft w:val="1440"/>
          <w:marRight w:val="0"/>
          <w:marTop w:val="0"/>
          <w:marBottom w:val="101"/>
          <w:divBdr>
            <w:top w:val="none" w:sz="0" w:space="0" w:color="auto"/>
            <w:left w:val="none" w:sz="0" w:space="0" w:color="auto"/>
            <w:bottom w:val="none" w:sz="0" w:space="0" w:color="auto"/>
            <w:right w:val="none" w:sz="0" w:space="0" w:color="auto"/>
          </w:divBdr>
        </w:div>
        <w:div w:id="846293391">
          <w:marLeft w:val="1440"/>
          <w:marRight w:val="0"/>
          <w:marTop w:val="0"/>
          <w:marBottom w:val="101"/>
          <w:divBdr>
            <w:top w:val="none" w:sz="0" w:space="0" w:color="auto"/>
            <w:left w:val="none" w:sz="0" w:space="0" w:color="auto"/>
            <w:bottom w:val="none" w:sz="0" w:space="0" w:color="auto"/>
            <w:right w:val="none" w:sz="0" w:space="0" w:color="auto"/>
          </w:divBdr>
        </w:div>
        <w:div w:id="961224668">
          <w:marLeft w:val="1440"/>
          <w:marRight w:val="0"/>
          <w:marTop w:val="0"/>
          <w:marBottom w:val="101"/>
          <w:divBdr>
            <w:top w:val="none" w:sz="0" w:space="0" w:color="auto"/>
            <w:left w:val="none" w:sz="0" w:space="0" w:color="auto"/>
            <w:bottom w:val="none" w:sz="0" w:space="0" w:color="auto"/>
            <w:right w:val="none" w:sz="0" w:space="0" w:color="auto"/>
          </w:divBdr>
        </w:div>
        <w:div w:id="1233420219">
          <w:marLeft w:val="1440"/>
          <w:marRight w:val="0"/>
          <w:marTop w:val="0"/>
          <w:marBottom w:val="101"/>
          <w:divBdr>
            <w:top w:val="none" w:sz="0" w:space="0" w:color="auto"/>
            <w:left w:val="none" w:sz="0" w:space="0" w:color="auto"/>
            <w:bottom w:val="none" w:sz="0" w:space="0" w:color="auto"/>
            <w:right w:val="none" w:sz="0" w:space="0" w:color="auto"/>
          </w:divBdr>
        </w:div>
        <w:div w:id="1297904966">
          <w:marLeft w:val="1440"/>
          <w:marRight w:val="0"/>
          <w:marTop w:val="0"/>
          <w:marBottom w:val="101"/>
          <w:divBdr>
            <w:top w:val="none" w:sz="0" w:space="0" w:color="auto"/>
            <w:left w:val="none" w:sz="0" w:space="0" w:color="auto"/>
            <w:bottom w:val="none" w:sz="0" w:space="0" w:color="auto"/>
            <w:right w:val="none" w:sz="0" w:space="0" w:color="auto"/>
          </w:divBdr>
        </w:div>
        <w:div w:id="687146805">
          <w:marLeft w:val="1440"/>
          <w:marRight w:val="0"/>
          <w:marTop w:val="0"/>
          <w:marBottom w:val="101"/>
          <w:divBdr>
            <w:top w:val="none" w:sz="0" w:space="0" w:color="auto"/>
            <w:left w:val="none" w:sz="0" w:space="0" w:color="auto"/>
            <w:bottom w:val="none" w:sz="0" w:space="0" w:color="auto"/>
            <w:right w:val="none" w:sz="0" w:space="0" w:color="auto"/>
          </w:divBdr>
        </w:div>
        <w:div w:id="109781220">
          <w:marLeft w:val="1440"/>
          <w:marRight w:val="0"/>
          <w:marTop w:val="0"/>
          <w:marBottom w:val="101"/>
          <w:divBdr>
            <w:top w:val="none" w:sz="0" w:space="0" w:color="auto"/>
            <w:left w:val="none" w:sz="0" w:space="0" w:color="auto"/>
            <w:bottom w:val="none" w:sz="0" w:space="0" w:color="auto"/>
            <w:right w:val="none" w:sz="0" w:space="0" w:color="auto"/>
          </w:divBdr>
        </w:div>
        <w:div w:id="1601916389">
          <w:marLeft w:val="1440"/>
          <w:marRight w:val="0"/>
          <w:marTop w:val="0"/>
          <w:marBottom w:val="101"/>
          <w:divBdr>
            <w:top w:val="none" w:sz="0" w:space="0" w:color="auto"/>
            <w:left w:val="none" w:sz="0" w:space="0" w:color="auto"/>
            <w:bottom w:val="none" w:sz="0" w:space="0" w:color="auto"/>
            <w:right w:val="none" w:sz="0" w:space="0" w:color="auto"/>
          </w:divBdr>
        </w:div>
        <w:div w:id="1529021732">
          <w:marLeft w:val="1440"/>
          <w:marRight w:val="0"/>
          <w:marTop w:val="0"/>
          <w:marBottom w:val="101"/>
          <w:divBdr>
            <w:top w:val="none" w:sz="0" w:space="0" w:color="auto"/>
            <w:left w:val="none" w:sz="0" w:space="0" w:color="auto"/>
            <w:bottom w:val="none" w:sz="0" w:space="0" w:color="auto"/>
            <w:right w:val="none" w:sz="0" w:space="0" w:color="auto"/>
          </w:divBdr>
        </w:div>
        <w:div w:id="789057934">
          <w:marLeft w:val="1440"/>
          <w:marRight w:val="0"/>
          <w:marTop w:val="0"/>
          <w:marBottom w:val="101"/>
          <w:divBdr>
            <w:top w:val="none" w:sz="0" w:space="0" w:color="auto"/>
            <w:left w:val="none" w:sz="0" w:space="0" w:color="auto"/>
            <w:bottom w:val="none" w:sz="0" w:space="0" w:color="auto"/>
            <w:right w:val="none" w:sz="0" w:space="0" w:color="auto"/>
          </w:divBdr>
        </w:div>
        <w:div w:id="271673459">
          <w:marLeft w:val="1440"/>
          <w:marRight w:val="0"/>
          <w:marTop w:val="0"/>
          <w:marBottom w:val="101"/>
          <w:divBdr>
            <w:top w:val="none" w:sz="0" w:space="0" w:color="auto"/>
            <w:left w:val="none" w:sz="0" w:space="0" w:color="auto"/>
            <w:bottom w:val="none" w:sz="0" w:space="0" w:color="auto"/>
            <w:right w:val="none" w:sz="0" w:space="0" w:color="auto"/>
          </w:divBdr>
        </w:div>
        <w:div w:id="488247945">
          <w:marLeft w:val="1440"/>
          <w:marRight w:val="0"/>
          <w:marTop w:val="0"/>
          <w:marBottom w:val="101"/>
          <w:divBdr>
            <w:top w:val="none" w:sz="0" w:space="0" w:color="auto"/>
            <w:left w:val="none" w:sz="0" w:space="0" w:color="auto"/>
            <w:bottom w:val="none" w:sz="0" w:space="0" w:color="auto"/>
            <w:right w:val="none" w:sz="0" w:space="0" w:color="auto"/>
          </w:divBdr>
        </w:div>
        <w:div w:id="733354851">
          <w:marLeft w:val="1440"/>
          <w:marRight w:val="0"/>
          <w:marTop w:val="0"/>
          <w:marBottom w:val="101"/>
          <w:divBdr>
            <w:top w:val="none" w:sz="0" w:space="0" w:color="auto"/>
            <w:left w:val="none" w:sz="0" w:space="0" w:color="auto"/>
            <w:bottom w:val="none" w:sz="0" w:space="0" w:color="auto"/>
            <w:right w:val="none" w:sz="0" w:space="0" w:color="auto"/>
          </w:divBdr>
        </w:div>
        <w:div w:id="1200050831">
          <w:marLeft w:val="1440"/>
          <w:marRight w:val="0"/>
          <w:marTop w:val="0"/>
          <w:marBottom w:val="101"/>
          <w:divBdr>
            <w:top w:val="none" w:sz="0" w:space="0" w:color="auto"/>
            <w:left w:val="none" w:sz="0" w:space="0" w:color="auto"/>
            <w:bottom w:val="none" w:sz="0" w:space="0" w:color="auto"/>
            <w:right w:val="none" w:sz="0" w:space="0" w:color="auto"/>
          </w:divBdr>
        </w:div>
        <w:div w:id="1182284356">
          <w:marLeft w:val="1440"/>
          <w:marRight w:val="0"/>
          <w:marTop w:val="0"/>
          <w:marBottom w:val="101"/>
          <w:divBdr>
            <w:top w:val="none" w:sz="0" w:space="0" w:color="auto"/>
            <w:left w:val="none" w:sz="0" w:space="0" w:color="auto"/>
            <w:bottom w:val="none" w:sz="0" w:space="0" w:color="auto"/>
            <w:right w:val="none" w:sz="0" w:space="0" w:color="auto"/>
          </w:divBdr>
        </w:div>
        <w:div w:id="1777752542">
          <w:marLeft w:val="1440"/>
          <w:marRight w:val="0"/>
          <w:marTop w:val="0"/>
          <w:marBottom w:val="101"/>
          <w:divBdr>
            <w:top w:val="none" w:sz="0" w:space="0" w:color="auto"/>
            <w:left w:val="none" w:sz="0" w:space="0" w:color="auto"/>
            <w:bottom w:val="none" w:sz="0" w:space="0" w:color="auto"/>
            <w:right w:val="none" w:sz="0" w:space="0" w:color="auto"/>
          </w:divBdr>
        </w:div>
        <w:div w:id="905261293">
          <w:marLeft w:val="1440"/>
          <w:marRight w:val="0"/>
          <w:marTop w:val="0"/>
          <w:marBottom w:val="101"/>
          <w:divBdr>
            <w:top w:val="none" w:sz="0" w:space="0" w:color="auto"/>
            <w:left w:val="none" w:sz="0" w:space="0" w:color="auto"/>
            <w:bottom w:val="none" w:sz="0" w:space="0" w:color="auto"/>
            <w:right w:val="none" w:sz="0" w:space="0" w:color="auto"/>
          </w:divBdr>
        </w:div>
        <w:div w:id="333607408">
          <w:marLeft w:val="1440"/>
          <w:marRight w:val="0"/>
          <w:marTop w:val="0"/>
          <w:marBottom w:val="101"/>
          <w:divBdr>
            <w:top w:val="none" w:sz="0" w:space="0" w:color="auto"/>
            <w:left w:val="none" w:sz="0" w:space="0" w:color="auto"/>
            <w:bottom w:val="none" w:sz="0" w:space="0" w:color="auto"/>
            <w:right w:val="none" w:sz="0" w:space="0" w:color="auto"/>
          </w:divBdr>
        </w:div>
        <w:div w:id="705107585">
          <w:marLeft w:val="1440"/>
          <w:marRight w:val="0"/>
          <w:marTop w:val="0"/>
          <w:marBottom w:val="101"/>
          <w:divBdr>
            <w:top w:val="none" w:sz="0" w:space="0" w:color="auto"/>
            <w:left w:val="none" w:sz="0" w:space="0" w:color="auto"/>
            <w:bottom w:val="none" w:sz="0" w:space="0" w:color="auto"/>
            <w:right w:val="none" w:sz="0" w:space="0" w:color="auto"/>
          </w:divBdr>
        </w:div>
        <w:div w:id="1534348403">
          <w:marLeft w:val="2070"/>
          <w:marRight w:val="0"/>
          <w:marTop w:val="0"/>
          <w:marBottom w:val="101"/>
          <w:divBdr>
            <w:top w:val="none" w:sz="0" w:space="0" w:color="auto"/>
            <w:left w:val="none" w:sz="0" w:space="0" w:color="auto"/>
            <w:bottom w:val="none" w:sz="0" w:space="0" w:color="auto"/>
            <w:right w:val="none" w:sz="0" w:space="0" w:color="auto"/>
          </w:divBdr>
        </w:div>
        <w:div w:id="36928367">
          <w:marLeft w:val="2070"/>
          <w:marRight w:val="0"/>
          <w:marTop w:val="0"/>
          <w:marBottom w:val="101"/>
          <w:divBdr>
            <w:top w:val="none" w:sz="0" w:space="0" w:color="auto"/>
            <w:left w:val="none" w:sz="0" w:space="0" w:color="auto"/>
            <w:bottom w:val="none" w:sz="0" w:space="0" w:color="auto"/>
            <w:right w:val="none" w:sz="0" w:space="0" w:color="auto"/>
          </w:divBdr>
        </w:div>
        <w:div w:id="1890797348">
          <w:marLeft w:val="2070"/>
          <w:marRight w:val="0"/>
          <w:marTop w:val="0"/>
          <w:marBottom w:val="101"/>
          <w:divBdr>
            <w:top w:val="none" w:sz="0" w:space="0" w:color="auto"/>
            <w:left w:val="none" w:sz="0" w:space="0" w:color="auto"/>
            <w:bottom w:val="none" w:sz="0" w:space="0" w:color="auto"/>
            <w:right w:val="none" w:sz="0" w:space="0" w:color="auto"/>
          </w:divBdr>
        </w:div>
        <w:div w:id="1455904887">
          <w:marLeft w:val="2070"/>
          <w:marRight w:val="0"/>
          <w:marTop w:val="0"/>
          <w:marBottom w:val="101"/>
          <w:divBdr>
            <w:top w:val="none" w:sz="0" w:space="0" w:color="auto"/>
            <w:left w:val="none" w:sz="0" w:space="0" w:color="auto"/>
            <w:bottom w:val="none" w:sz="0" w:space="0" w:color="auto"/>
            <w:right w:val="none" w:sz="0" w:space="0" w:color="auto"/>
          </w:divBdr>
        </w:div>
        <w:div w:id="1694652563">
          <w:marLeft w:val="2070"/>
          <w:marRight w:val="0"/>
          <w:marTop w:val="0"/>
          <w:marBottom w:val="101"/>
          <w:divBdr>
            <w:top w:val="none" w:sz="0" w:space="0" w:color="auto"/>
            <w:left w:val="none" w:sz="0" w:space="0" w:color="auto"/>
            <w:bottom w:val="none" w:sz="0" w:space="0" w:color="auto"/>
            <w:right w:val="none" w:sz="0" w:space="0" w:color="auto"/>
          </w:divBdr>
        </w:div>
        <w:div w:id="525294991">
          <w:marLeft w:val="1440"/>
          <w:marRight w:val="0"/>
          <w:marTop w:val="0"/>
          <w:marBottom w:val="101"/>
          <w:divBdr>
            <w:top w:val="none" w:sz="0" w:space="0" w:color="auto"/>
            <w:left w:val="none" w:sz="0" w:space="0" w:color="auto"/>
            <w:bottom w:val="none" w:sz="0" w:space="0" w:color="auto"/>
            <w:right w:val="none" w:sz="0" w:space="0" w:color="auto"/>
          </w:divBdr>
        </w:div>
        <w:div w:id="1449471555">
          <w:marLeft w:val="1440"/>
          <w:marRight w:val="0"/>
          <w:marTop w:val="0"/>
          <w:marBottom w:val="101"/>
          <w:divBdr>
            <w:top w:val="none" w:sz="0" w:space="0" w:color="auto"/>
            <w:left w:val="none" w:sz="0" w:space="0" w:color="auto"/>
            <w:bottom w:val="none" w:sz="0" w:space="0" w:color="auto"/>
            <w:right w:val="none" w:sz="0" w:space="0" w:color="auto"/>
          </w:divBdr>
        </w:div>
        <w:div w:id="1594511011">
          <w:marLeft w:val="1440"/>
          <w:marRight w:val="0"/>
          <w:marTop w:val="0"/>
          <w:marBottom w:val="101"/>
          <w:divBdr>
            <w:top w:val="none" w:sz="0" w:space="0" w:color="auto"/>
            <w:left w:val="none" w:sz="0" w:space="0" w:color="auto"/>
            <w:bottom w:val="none" w:sz="0" w:space="0" w:color="auto"/>
            <w:right w:val="none" w:sz="0" w:space="0" w:color="auto"/>
          </w:divBdr>
        </w:div>
        <w:div w:id="1955209095">
          <w:marLeft w:val="1440"/>
          <w:marRight w:val="0"/>
          <w:marTop w:val="0"/>
          <w:marBottom w:val="101"/>
          <w:divBdr>
            <w:top w:val="none" w:sz="0" w:space="0" w:color="auto"/>
            <w:left w:val="none" w:sz="0" w:space="0" w:color="auto"/>
            <w:bottom w:val="none" w:sz="0" w:space="0" w:color="auto"/>
            <w:right w:val="none" w:sz="0" w:space="0" w:color="auto"/>
          </w:divBdr>
        </w:div>
        <w:div w:id="242423457">
          <w:marLeft w:val="1440"/>
          <w:marRight w:val="0"/>
          <w:marTop w:val="0"/>
          <w:marBottom w:val="101"/>
          <w:divBdr>
            <w:top w:val="none" w:sz="0" w:space="0" w:color="auto"/>
            <w:left w:val="none" w:sz="0" w:space="0" w:color="auto"/>
            <w:bottom w:val="none" w:sz="0" w:space="0" w:color="auto"/>
            <w:right w:val="none" w:sz="0" w:space="0" w:color="auto"/>
          </w:divBdr>
        </w:div>
        <w:div w:id="688291184">
          <w:marLeft w:val="1440"/>
          <w:marRight w:val="0"/>
          <w:marTop w:val="0"/>
          <w:marBottom w:val="101"/>
          <w:divBdr>
            <w:top w:val="none" w:sz="0" w:space="0" w:color="auto"/>
            <w:left w:val="none" w:sz="0" w:space="0" w:color="auto"/>
            <w:bottom w:val="none" w:sz="0" w:space="0" w:color="auto"/>
            <w:right w:val="none" w:sz="0" w:space="0" w:color="auto"/>
          </w:divBdr>
        </w:div>
        <w:div w:id="1497838074">
          <w:marLeft w:val="1440"/>
          <w:marRight w:val="0"/>
          <w:marTop w:val="0"/>
          <w:marBottom w:val="84"/>
          <w:divBdr>
            <w:top w:val="none" w:sz="0" w:space="0" w:color="auto"/>
            <w:left w:val="none" w:sz="0" w:space="0" w:color="auto"/>
            <w:bottom w:val="none" w:sz="0" w:space="0" w:color="auto"/>
            <w:right w:val="none" w:sz="0" w:space="0" w:color="auto"/>
          </w:divBdr>
        </w:div>
        <w:div w:id="1470975341">
          <w:marLeft w:val="1440"/>
          <w:marRight w:val="0"/>
          <w:marTop w:val="0"/>
          <w:marBottom w:val="84"/>
          <w:divBdr>
            <w:top w:val="none" w:sz="0" w:space="0" w:color="auto"/>
            <w:left w:val="none" w:sz="0" w:space="0" w:color="auto"/>
            <w:bottom w:val="none" w:sz="0" w:space="0" w:color="auto"/>
            <w:right w:val="none" w:sz="0" w:space="0" w:color="auto"/>
          </w:divBdr>
        </w:div>
        <w:div w:id="1841852529">
          <w:marLeft w:val="1440"/>
          <w:marRight w:val="0"/>
          <w:marTop w:val="0"/>
          <w:marBottom w:val="84"/>
          <w:divBdr>
            <w:top w:val="none" w:sz="0" w:space="0" w:color="auto"/>
            <w:left w:val="none" w:sz="0" w:space="0" w:color="auto"/>
            <w:bottom w:val="none" w:sz="0" w:space="0" w:color="auto"/>
            <w:right w:val="none" w:sz="0" w:space="0" w:color="auto"/>
          </w:divBdr>
        </w:div>
        <w:div w:id="1191843453">
          <w:marLeft w:val="1440"/>
          <w:marRight w:val="0"/>
          <w:marTop w:val="0"/>
          <w:marBottom w:val="84"/>
          <w:divBdr>
            <w:top w:val="none" w:sz="0" w:space="0" w:color="auto"/>
            <w:left w:val="none" w:sz="0" w:space="0" w:color="auto"/>
            <w:bottom w:val="none" w:sz="0" w:space="0" w:color="auto"/>
            <w:right w:val="none" w:sz="0" w:space="0" w:color="auto"/>
          </w:divBdr>
        </w:div>
        <w:div w:id="1044330835">
          <w:marLeft w:val="1440"/>
          <w:marRight w:val="0"/>
          <w:marTop w:val="0"/>
          <w:marBottom w:val="84"/>
          <w:divBdr>
            <w:top w:val="none" w:sz="0" w:space="0" w:color="auto"/>
            <w:left w:val="none" w:sz="0" w:space="0" w:color="auto"/>
            <w:bottom w:val="none" w:sz="0" w:space="0" w:color="auto"/>
            <w:right w:val="none" w:sz="0" w:space="0" w:color="auto"/>
          </w:divBdr>
        </w:div>
        <w:div w:id="1206598733">
          <w:marLeft w:val="1440"/>
          <w:marRight w:val="0"/>
          <w:marTop w:val="0"/>
          <w:marBottom w:val="84"/>
          <w:divBdr>
            <w:top w:val="none" w:sz="0" w:space="0" w:color="auto"/>
            <w:left w:val="none" w:sz="0" w:space="0" w:color="auto"/>
            <w:bottom w:val="none" w:sz="0" w:space="0" w:color="auto"/>
            <w:right w:val="none" w:sz="0" w:space="0" w:color="auto"/>
          </w:divBdr>
        </w:div>
        <w:div w:id="1740326650">
          <w:marLeft w:val="2074"/>
          <w:marRight w:val="0"/>
          <w:marTop w:val="0"/>
          <w:marBottom w:val="84"/>
          <w:divBdr>
            <w:top w:val="none" w:sz="0" w:space="0" w:color="auto"/>
            <w:left w:val="none" w:sz="0" w:space="0" w:color="auto"/>
            <w:bottom w:val="none" w:sz="0" w:space="0" w:color="auto"/>
            <w:right w:val="none" w:sz="0" w:space="0" w:color="auto"/>
          </w:divBdr>
        </w:div>
        <w:div w:id="143665710">
          <w:marLeft w:val="2074"/>
          <w:marRight w:val="0"/>
          <w:marTop w:val="0"/>
          <w:marBottom w:val="84"/>
          <w:divBdr>
            <w:top w:val="none" w:sz="0" w:space="0" w:color="auto"/>
            <w:left w:val="none" w:sz="0" w:space="0" w:color="auto"/>
            <w:bottom w:val="none" w:sz="0" w:space="0" w:color="auto"/>
            <w:right w:val="none" w:sz="0" w:space="0" w:color="auto"/>
          </w:divBdr>
        </w:div>
        <w:div w:id="1297446463">
          <w:marLeft w:val="2070"/>
          <w:marRight w:val="0"/>
          <w:marTop w:val="0"/>
          <w:marBottom w:val="84"/>
          <w:divBdr>
            <w:top w:val="none" w:sz="0" w:space="0" w:color="auto"/>
            <w:left w:val="none" w:sz="0" w:space="0" w:color="auto"/>
            <w:bottom w:val="none" w:sz="0" w:space="0" w:color="auto"/>
            <w:right w:val="none" w:sz="0" w:space="0" w:color="auto"/>
          </w:divBdr>
        </w:div>
        <w:div w:id="1880780767">
          <w:marLeft w:val="2070"/>
          <w:marRight w:val="0"/>
          <w:marTop w:val="0"/>
          <w:marBottom w:val="84"/>
          <w:divBdr>
            <w:top w:val="none" w:sz="0" w:space="0" w:color="auto"/>
            <w:left w:val="none" w:sz="0" w:space="0" w:color="auto"/>
            <w:bottom w:val="none" w:sz="0" w:space="0" w:color="auto"/>
            <w:right w:val="none" w:sz="0" w:space="0" w:color="auto"/>
          </w:divBdr>
        </w:div>
        <w:div w:id="1826167842">
          <w:marLeft w:val="2070"/>
          <w:marRight w:val="0"/>
          <w:marTop w:val="0"/>
          <w:marBottom w:val="84"/>
          <w:divBdr>
            <w:top w:val="none" w:sz="0" w:space="0" w:color="auto"/>
            <w:left w:val="none" w:sz="0" w:space="0" w:color="auto"/>
            <w:bottom w:val="none" w:sz="0" w:space="0" w:color="auto"/>
            <w:right w:val="none" w:sz="0" w:space="0" w:color="auto"/>
          </w:divBdr>
        </w:div>
        <w:div w:id="1314985332">
          <w:marLeft w:val="2070"/>
          <w:marRight w:val="0"/>
          <w:marTop w:val="0"/>
          <w:marBottom w:val="84"/>
          <w:divBdr>
            <w:top w:val="none" w:sz="0" w:space="0" w:color="auto"/>
            <w:left w:val="none" w:sz="0" w:space="0" w:color="auto"/>
            <w:bottom w:val="none" w:sz="0" w:space="0" w:color="auto"/>
            <w:right w:val="none" w:sz="0" w:space="0" w:color="auto"/>
          </w:divBdr>
        </w:div>
        <w:div w:id="42103618">
          <w:marLeft w:val="2070"/>
          <w:marRight w:val="0"/>
          <w:marTop w:val="0"/>
          <w:marBottom w:val="84"/>
          <w:divBdr>
            <w:top w:val="none" w:sz="0" w:space="0" w:color="auto"/>
            <w:left w:val="none" w:sz="0" w:space="0" w:color="auto"/>
            <w:bottom w:val="none" w:sz="0" w:space="0" w:color="auto"/>
            <w:right w:val="none" w:sz="0" w:space="0" w:color="auto"/>
          </w:divBdr>
        </w:div>
        <w:div w:id="1121994422">
          <w:marLeft w:val="2070"/>
          <w:marRight w:val="0"/>
          <w:marTop w:val="0"/>
          <w:marBottom w:val="84"/>
          <w:divBdr>
            <w:top w:val="none" w:sz="0" w:space="0" w:color="auto"/>
            <w:left w:val="none" w:sz="0" w:space="0" w:color="auto"/>
            <w:bottom w:val="none" w:sz="0" w:space="0" w:color="auto"/>
            <w:right w:val="none" w:sz="0" w:space="0" w:color="auto"/>
          </w:divBdr>
        </w:div>
        <w:div w:id="1089078554">
          <w:marLeft w:val="2070"/>
          <w:marRight w:val="0"/>
          <w:marTop w:val="0"/>
          <w:marBottom w:val="84"/>
          <w:divBdr>
            <w:top w:val="none" w:sz="0" w:space="0" w:color="auto"/>
            <w:left w:val="none" w:sz="0" w:space="0" w:color="auto"/>
            <w:bottom w:val="none" w:sz="0" w:space="0" w:color="auto"/>
            <w:right w:val="none" w:sz="0" w:space="0" w:color="auto"/>
          </w:divBdr>
        </w:div>
        <w:div w:id="1378890324">
          <w:marLeft w:val="2070"/>
          <w:marRight w:val="0"/>
          <w:marTop w:val="0"/>
          <w:marBottom w:val="101"/>
          <w:divBdr>
            <w:top w:val="none" w:sz="0" w:space="0" w:color="auto"/>
            <w:left w:val="none" w:sz="0" w:space="0" w:color="auto"/>
            <w:bottom w:val="none" w:sz="0" w:space="0" w:color="auto"/>
            <w:right w:val="none" w:sz="0" w:space="0" w:color="auto"/>
          </w:divBdr>
        </w:div>
        <w:div w:id="1526013885">
          <w:marLeft w:val="1440"/>
          <w:marRight w:val="0"/>
          <w:marTop w:val="0"/>
          <w:marBottom w:val="101"/>
          <w:divBdr>
            <w:top w:val="none" w:sz="0" w:space="0" w:color="auto"/>
            <w:left w:val="none" w:sz="0" w:space="0" w:color="auto"/>
            <w:bottom w:val="none" w:sz="0" w:space="0" w:color="auto"/>
            <w:right w:val="none" w:sz="0" w:space="0" w:color="auto"/>
          </w:divBdr>
        </w:div>
        <w:div w:id="493953169">
          <w:marLeft w:val="1440"/>
          <w:marRight w:val="0"/>
          <w:marTop w:val="0"/>
          <w:marBottom w:val="101"/>
          <w:divBdr>
            <w:top w:val="none" w:sz="0" w:space="0" w:color="auto"/>
            <w:left w:val="none" w:sz="0" w:space="0" w:color="auto"/>
            <w:bottom w:val="none" w:sz="0" w:space="0" w:color="auto"/>
            <w:right w:val="none" w:sz="0" w:space="0" w:color="auto"/>
          </w:divBdr>
        </w:div>
        <w:div w:id="1953852062">
          <w:marLeft w:val="1440"/>
          <w:marRight w:val="0"/>
          <w:marTop w:val="0"/>
          <w:marBottom w:val="101"/>
          <w:divBdr>
            <w:top w:val="none" w:sz="0" w:space="0" w:color="auto"/>
            <w:left w:val="none" w:sz="0" w:space="0" w:color="auto"/>
            <w:bottom w:val="none" w:sz="0" w:space="0" w:color="auto"/>
            <w:right w:val="none" w:sz="0" w:space="0" w:color="auto"/>
          </w:divBdr>
        </w:div>
        <w:div w:id="1479954302">
          <w:marLeft w:val="1440"/>
          <w:marRight w:val="0"/>
          <w:marTop w:val="0"/>
          <w:marBottom w:val="101"/>
          <w:divBdr>
            <w:top w:val="none" w:sz="0" w:space="0" w:color="auto"/>
            <w:left w:val="none" w:sz="0" w:space="0" w:color="auto"/>
            <w:bottom w:val="none" w:sz="0" w:space="0" w:color="auto"/>
            <w:right w:val="none" w:sz="0" w:space="0" w:color="auto"/>
          </w:divBdr>
        </w:div>
        <w:div w:id="979070728">
          <w:marLeft w:val="1440"/>
          <w:marRight w:val="0"/>
          <w:marTop w:val="0"/>
          <w:marBottom w:val="101"/>
          <w:divBdr>
            <w:top w:val="none" w:sz="0" w:space="0" w:color="auto"/>
            <w:left w:val="none" w:sz="0" w:space="0" w:color="auto"/>
            <w:bottom w:val="none" w:sz="0" w:space="0" w:color="auto"/>
            <w:right w:val="none" w:sz="0" w:space="0" w:color="auto"/>
          </w:divBdr>
        </w:div>
        <w:div w:id="995839132">
          <w:marLeft w:val="1440"/>
          <w:marRight w:val="0"/>
          <w:marTop w:val="0"/>
          <w:marBottom w:val="101"/>
          <w:divBdr>
            <w:top w:val="none" w:sz="0" w:space="0" w:color="auto"/>
            <w:left w:val="none" w:sz="0" w:space="0" w:color="auto"/>
            <w:bottom w:val="none" w:sz="0" w:space="0" w:color="auto"/>
            <w:right w:val="none" w:sz="0" w:space="0" w:color="auto"/>
          </w:divBdr>
        </w:div>
        <w:div w:id="668019129">
          <w:marLeft w:val="2070"/>
          <w:marRight w:val="0"/>
          <w:marTop w:val="0"/>
          <w:marBottom w:val="101"/>
          <w:divBdr>
            <w:top w:val="none" w:sz="0" w:space="0" w:color="auto"/>
            <w:left w:val="none" w:sz="0" w:space="0" w:color="auto"/>
            <w:bottom w:val="none" w:sz="0" w:space="0" w:color="auto"/>
            <w:right w:val="none" w:sz="0" w:space="0" w:color="auto"/>
          </w:divBdr>
        </w:div>
        <w:div w:id="535116551">
          <w:marLeft w:val="2070"/>
          <w:marRight w:val="0"/>
          <w:marTop w:val="0"/>
          <w:marBottom w:val="101"/>
          <w:divBdr>
            <w:top w:val="none" w:sz="0" w:space="0" w:color="auto"/>
            <w:left w:val="none" w:sz="0" w:space="0" w:color="auto"/>
            <w:bottom w:val="none" w:sz="0" w:space="0" w:color="auto"/>
            <w:right w:val="none" w:sz="0" w:space="0" w:color="auto"/>
          </w:divBdr>
        </w:div>
        <w:div w:id="601189133">
          <w:marLeft w:val="1440"/>
          <w:marRight w:val="0"/>
          <w:marTop w:val="0"/>
          <w:marBottom w:val="101"/>
          <w:divBdr>
            <w:top w:val="none" w:sz="0" w:space="0" w:color="auto"/>
            <w:left w:val="none" w:sz="0" w:space="0" w:color="auto"/>
            <w:bottom w:val="none" w:sz="0" w:space="0" w:color="auto"/>
            <w:right w:val="none" w:sz="0" w:space="0" w:color="auto"/>
          </w:divBdr>
        </w:div>
        <w:div w:id="2009673059">
          <w:marLeft w:val="1440"/>
          <w:marRight w:val="0"/>
          <w:marTop w:val="0"/>
          <w:marBottom w:val="101"/>
          <w:divBdr>
            <w:top w:val="none" w:sz="0" w:space="0" w:color="auto"/>
            <w:left w:val="none" w:sz="0" w:space="0" w:color="auto"/>
            <w:bottom w:val="none" w:sz="0" w:space="0" w:color="auto"/>
            <w:right w:val="none" w:sz="0" w:space="0" w:color="auto"/>
          </w:divBdr>
        </w:div>
        <w:div w:id="838469122">
          <w:marLeft w:val="1440"/>
          <w:marRight w:val="0"/>
          <w:marTop w:val="0"/>
          <w:marBottom w:val="101"/>
          <w:divBdr>
            <w:top w:val="none" w:sz="0" w:space="0" w:color="auto"/>
            <w:left w:val="none" w:sz="0" w:space="0" w:color="auto"/>
            <w:bottom w:val="none" w:sz="0" w:space="0" w:color="auto"/>
            <w:right w:val="none" w:sz="0" w:space="0" w:color="auto"/>
          </w:divBdr>
        </w:div>
        <w:div w:id="1951161366">
          <w:marLeft w:val="1440"/>
          <w:marRight w:val="0"/>
          <w:marTop w:val="0"/>
          <w:marBottom w:val="101"/>
          <w:divBdr>
            <w:top w:val="none" w:sz="0" w:space="0" w:color="auto"/>
            <w:left w:val="none" w:sz="0" w:space="0" w:color="auto"/>
            <w:bottom w:val="none" w:sz="0" w:space="0" w:color="auto"/>
            <w:right w:val="none" w:sz="0" w:space="0" w:color="auto"/>
          </w:divBdr>
        </w:div>
        <w:div w:id="1254897046">
          <w:marLeft w:val="1440"/>
          <w:marRight w:val="0"/>
          <w:marTop w:val="0"/>
          <w:marBottom w:val="101"/>
          <w:divBdr>
            <w:top w:val="none" w:sz="0" w:space="0" w:color="auto"/>
            <w:left w:val="none" w:sz="0" w:space="0" w:color="auto"/>
            <w:bottom w:val="none" w:sz="0" w:space="0" w:color="auto"/>
            <w:right w:val="none" w:sz="0" w:space="0" w:color="auto"/>
          </w:divBdr>
        </w:div>
        <w:div w:id="1104568071">
          <w:marLeft w:val="1440"/>
          <w:marRight w:val="0"/>
          <w:marTop w:val="0"/>
          <w:marBottom w:val="101"/>
          <w:divBdr>
            <w:top w:val="none" w:sz="0" w:space="0" w:color="auto"/>
            <w:left w:val="none" w:sz="0" w:space="0" w:color="auto"/>
            <w:bottom w:val="none" w:sz="0" w:space="0" w:color="auto"/>
            <w:right w:val="none" w:sz="0" w:space="0" w:color="auto"/>
          </w:divBdr>
        </w:div>
        <w:div w:id="655839427">
          <w:marLeft w:val="1440"/>
          <w:marRight w:val="0"/>
          <w:marTop w:val="0"/>
          <w:marBottom w:val="101"/>
          <w:divBdr>
            <w:top w:val="none" w:sz="0" w:space="0" w:color="auto"/>
            <w:left w:val="none" w:sz="0" w:space="0" w:color="auto"/>
            <w:bottom w:val="none" w:sz="0" w:space="0" w:color="auto"/>
            <w:right w:val="none" w:sz="0" w:space="0" w:color="auto"/>
          </w:divBdr>
        </w:div>
        <w:div w:id="1826974577">
          <w:marLeft w:val="2070"/>
          <w:marRight w:val="0"/>
          <w:marTop w:val="0"/>
          <w:marBottom w:val="101"/>
          <w:divBdr>
            <w:top w:val="none" w:sz="0" w:space="0" w:color="auto"/>
            <w:left w:val="none" w:sz="0" w:space="0" w:color="auto"/>
            <w:bottom w:val="none" w:sz="0" w:space="0" w:color="auto"/>
            <w:right w:val="none" w:sz="0" w:space="0" w:color="auto"/>
          </w:divBdr>
        </w:div>
        <w:div w:id="2033724570">
          <w:marLeft w:val="2070"/>
          <w:marRight w:val="0"/>
          <w:marTop w:val="0"/>
          <w:marBottom w:val="101"/>
          <w:divBdr>
            <w:top w:val="none" w:sz="0" w:space="0" w:color="auto"/>
            <w:left w:val="none" w:sz="0" w:space="0" w:color="auto"/>
            <w:bottom w:val="none" w:sz="0" w:space="0" w:color="auto"/>
            <w:right w:val="none" w:sz="0" w:space="0" w:color="auto"/>
          </w:divBdr>
        </w:div>
        <w:div w:id="481772345">
          <w:marLeft w:val="2070"/>
          <w:marRight w:val="0"/>
          <w:marTop w:val="0"/>
          <w:marBottom w:val="101"/>
          <w:divBdr>
            <w:top w:val="none" w:sz="0" w:space="0" w:color="auto"/>
            <w:left w:val="none" w:sz="0" w:space="0" w:color="auto"/>
            <w:bottom w:val="none" w:sz="0" w:space="0" w:color="auto"/>
            <w:right w:val="none" w:sz="0" w:space="0" w:color="auto"/>
          </w:divBdr>
        </w:div>
        <w:div w:id="39404754">
          <w:marLeft w:val="2070"/>
          <w:marRight w:val="0"/>
          <w:marTop w:val="0"/>
          <w:marBottom w:val="101"/>
          <w:divBdr>
            <w:top w:val="none" w:sz="0" w:space="0" w:color="auto"/>
            <w:left w:val="none" w:sz="0" w:space="0" w:color="auto"/>
            <w:bottom w:val="none" w:sz="0" w:space="0" w:color="auto"/>
            <w:right w:val="none" w:sz="0" w:space="0" w:color="auto"/>
          </w:divBdr>
        </w:div>
        <w:div w:id="1402211535">
          <w:marLeft w:val="2070"/>
          <w:marRight w:val="0"/>
          <w:marTop w:val="0"/>
          <w:marBottom w:val="101"/>
          <w:divBdr>
            <w:top w:val="none" w:sz="0" w:space="0" w:color="auto"/>
            <w:left w:val="none" w:sz="0" w:space="0" w:color="auto"/>
            <w:bottom w:val="none" w:sz="0" w:space="0" w:color="auto"/>
            <w:right w:val="none" w:sz="0" w:space="0" w:color="auto"/>
          </w:divBdr>
        </w:div>
        <w:div w:id="1669478646">
          <w:marLeft w:val="2070"/>
          <w:marRight w:val="0"/>
          <w:marTop w:val="0"/>
          <w:marBottom w:val="101"/>
          <w:divBdr>
            <w:top w:val="none" w:sz="0" w:space="0" w:color="auto"/>
            <w:left w:val="none" w:sz="0" w:space="0" w:color="auto"/>
            <w:bottom w:val="none" w:sz="0" w:space="0" w:color="auto"/>
            <w:right w:val="none" w:sz="0" w:space="0" w:color="auto"/>
          </w:divBdr>
        </w:div>
        <w:div w:id="1012493261">
          <w:marLeft w:val="2070"/>
          <w:marRight w:val="0"/>
          <w:marTop w:val="0"/>
          <w:marBottom w:val="101"/>
          <w:divBdr>
            <w:top w:val="none" w:sz="0" w:space="0" w:color="auto"/>
            <w:left w:val="none" w:sz="0" w:space="0" w:color="auto"/>
            <w:bottom w:val="none" w:sz="0" w:space="0" w:color="auto"/>
            <w:right w:val="none" w:sz="0" w:space="0" w:color="auto"/>
          </w:divBdr>
        </w:div>
        <w:div w:id="1371034312">
          <w:marLeft w:val="2070"/>
          <w:marRight w:val="0"/>
          <w:marTop w:val="0"/>
          <w:marBottom w:val="101"/>
          <w:divBdr>
            <w:top w:val="none" w:sz="0" w:space="0" w:color="auto"/>
            <w:left w:val="none" w:sz="0" w:space="0" w:color="auto"/>
            <w:bottom w:val="none" w:sz="0" w:space="0" w:color="auto"/>
            <w:right w:val="none" w:sz="0" w:space="0" w:color="auto"/>
          </w:divBdr>
        </w:div>
        <w:div w:id="1684628631">
          <w:marLeft w:val="1440"/>
          <w:marRight w:val="0"/>
          <w:marTop w:val="0"/>
          <w:marBottom w:val="101"/>
          <w:divBdr>
            <w:top w:val="none" w:sz="0" w:space="0" w:color="auto"/>
            <w:left w:val="none" w:sz="0" w:space="0" w:color="auto"/>
            <w:bottom w:val="none" w:sz="0" w:space="0" w:color="auto"/>
            <w:right w:val="none" w:sz="0" w:space="0" w:color="auto"/>
          </w:divBdr>
        </w:div>
        <w:div w:id="168835323">
          <w:marLeft w:val="1440"/>
          <w:marRight w:val="0"/>
          <w:marTop w:val="0"/>
          <w:marBottom w:val="101"/>
          <w:divBdr>
            <w:top w:val="none" w:sz="0" w:space="0" w:color="auto"/>
            <w:left w:val="none" w:sz="0" w:space="0" w:color="auto"/>
            <w:bottom w:val="none" w:sz="0" w:space="0" w:color="auto"/>
            <w:right w:val="none" w:sz="0" w:space="0" w:color="auto"/>
          </w:divBdr>
        </w:div>
        <w:div w:id="325012833">
          <w:marLeft w:val="1440"/>
          <w:marRight w:val="0"/>
          <w:marTop w:val="0"/>
          <w:marBottom w:val="101"/>
          <w:divBdr>
            <w:top w:val="none" w:sz="0" w:space="0" w:color="auto"/>
            <w:left w:val="none" w:sz="0" w:space="0" w:color="auto"/>
            <w:bottom w:val="none" w:sz="0" w:space="0" w:color="auto"/>
            <w:right w:val="none" w:sz="0" w:space="0" w:color="auto"/>
          </w:divBdr>
        </w:div>
        <w:div w:id="553782005">
          <w:marLeft w:val="1440"/>
          <w:marRight w:val="0"/>
          <w:marTop w:val="0"/>
          <w:marBottom w:val="101"/>
          <w:divBdr>
            <w:top w:val="none" w:sz="0" w:space="0" w:color="auto"/>
            <w:left w:val="none" w:sz="0" w:space="0" w:color="auto"/>
            <w:bottom w:val="none" w:sz="0" w:space="0" w:color="auto"/>
            <w:right w:val="none" w:sz="0" w:space="0" w:color="auto"/>
          </w:divBdr>
        </w:div>
        <w:div w:id="1704134816">
          <w:marLeft w:val="1440"/>
          <w:marRight w:val="0"/>
          <w:marTop w:val="0"/>
          <w:marBottom w:val="101"/>
          <w:divBdr>
            <w:top w:val="none" w:sz="0" w:space="0" w:color="auto"/>
            <w:left w:val="none" w:sz="0" w:space="0" w:color="auto"/>
            <w:bottom w:val="none" w:sz="0" w:space="0" w:color="auto"/>
            <w:right w:val="none" w:sz="0" w:space="0" w:color="auto"/>
          </w:divBdr>
        </w:div>
        <w:div w:id="1527451481">
          <w:marLeft w:val="1440"/>
          <w:marRight w:val="0"/>
          <w:marTop w:val="0"/>
          <w:marBottom w:val="101"/>
          <w:divBdr>
            <w:top w:val="none" w:sz="0" w:space="0" w:color="auto"/>
            <w:left w:val="none" w:sz="0" w:space="0" w:color="auto"/>
            <w:bottom w:val="none" w:sz="0" w:space="0" w:color="auto"/>
            <w:right w:val="none" w:sz="0" w:space="0" w:color="auto"/>
          </w:divBdr>
        </w:div>
        <w:div w:id="1611357351">
          <w:marLeft w:val="2070"/>
          <w:marRight w:val="0"/>
          <w:marTop w:val="0"/>
          <w:marBottom w:val="101"/>
          <w:divBdr>
            <w:top w:val="none" w:sz="0" w:space="0" w:color="auto"/>
            <w:left w:val="none" w:sz="0" w:space="0" w:color="auto"/>
            <w:bottom w:val="none" w:sz="0" w:space="0" w:color="auto"/>
            <w:right w:val="none" w:sz="0" w:space="0" w:color="auto"/>
          </w:divBdr>
        </w:div>
        <w:div w:id="640039319">
          <w:marLeft w:val="2070"/>
          <w:marRight w:val="0"/>
          <w:marTop w:val="0"/>
          <w:marBottom w:val="101"/>
          <w:divBdr>
            <w:top w:val="none" w:sz="0" w:space="0" w:color="auto"/>
            <w:left w:val="none" w:sz="0" w:space="0" w:color="auto"/>
            <w:bottom w:val="none" w:sz="0" w:space="0" w:color="auto"/>
            <w:right w:val="none" w:sz="0" w:space="0" w:color="auto"/>
          </w:divBdr>
        </w:div>
        <w:div w:id="1720738225">
          <w:marLeft w:val="2070"/>
          <w:marRight w:val="0"/>
          <w:marTop w:val="0"/>
          <w:marBottom w:val="101"/>
          <w:divBdr>
            <w:top w:val="none" w:sz="0" w:space="0" w:color="auto"/>
            <w:left w:val="none" w:sz="0" w:space="0" w:color="auto"/>
            <w:bottom w:val="none" w:sz="0" w:space="0" w:color="auto"/>
            <w:right w:val="none" w:sz="0" w:space="0" w:color="auto"/>
          </w:divBdr>
        </w:div>
        <w:div w:id="1608005520">
          <w:marLeft w:val="2070"/>
          <w:marRight w:val="0"/>
          <w:marTop w:val="0"/>
          <w:marBottom w:val="101"/>
          <w:divBdr>
            <w:top w:val="none" w:sz="0" w:space="0" w:color="auto"/>
            <w:left w:val="none" w:sz="0" w:space="0" w:color="auto"/>
            <w:bottom w:val="none" w:sz="0" w:space="0" w:color="auto"/>
            <w:right w:val="none" w:sz="0" w:space="0" w:color="auto"/>
          </w:divBdr>
        </w:div>
        <w:div w:id="711537593">
          <w:marLeft w:val="2070"/>
          <w:marRight w:val="0"/>
          <w:marTop w:val="0"/>
          <w:marBottom w:val="101"/>
          <w:divBdr>
            <w:top w:val="none" w:sz="0" w:space="0" w:color="auto"/>
            <w:left w:val="none" w:sz="0" w:space="0" w:color="auto"/>
            <w:bottom w:val="none" w:sz="0" w:space="0" w:color="auto"/>
            <w:right w:val="none" w:sz="0" w:space="0" w:color="auto"/>
          </w:divBdr>
        </w:div>
        <w:div w:id="1423181639">
          <w:marLeft w:val="2070"/>
          <w:marRight w:val="0"/>
          <w:marTop w:val="0"/>
          <w:marBottom w:val="101"/>
          <w:divBdr>
            <w:top w:val="none" w:sz="0" w:space="0" w:color="auto"/>
            <w:left w:val="none" w:sz="0" w:space="0" w:color="auto"/>
            <w:bottom w:val="none" w:sz="0" w:space="0" w:color="auto"/>
            <w:right w:val="none" w:sz="0" w:space="0" w:color="auto"/>
          </w:divBdr>
        </w:div>
        <w:div w:id="1169365266">
          <w:marLeft w:val="2070"/>
          <w:marRight w:val="0"/>
          <w:marTop w:val="0"/>
          <w:marBottom w:val="101"/>
          <w:divBdr>
            <w:top w:val="none" w:sz="0" w:space="0" w:color="auto"/>
            <w:left w:val="none" w:sz="0" w:space="0" w:color="auto"/>
            <w:bottom w:val="none" w:sz="0" w:space="0" w:color="auto"/>
            <w:right w:val="none" w:sz="0" w:space="0" w:color="auto"/>
          </w:divBdr>
        </w:div>
        <w:div w:id="1235429531">
          <w:marLeft w:val="2070"/>
          <w:marRight w:val="0"/>
          <w:marTop w:val="0"/>
          <w:marBottom w:val="101"/>
          <w:divBdr>
            <w:top w:val="none" w:sz="0" w:space="0" w:color="auto"/>
            <w:left w:val="none" w:sz="0" w:space="0" w:color="auto"/>
            <w:bottom w:val="none" w:sz="0" w:space="0" w:color="auto"/>
            <w:right w:val="none" w:sz="0" w:space="0" w:color="auto"/>
          </w:divBdr>
        </w:div>
        <w:div w:id="1190411120">
          <w:marLeft w:val="1440"/>
          <w:marRight w:val="0"/>
          <w:marTop w:val="0"/>
          <w:marBottom w:val="101"/>
          <w:divBdr>
            <w:top w:val="none" w:sz="0" w:space="0" w:color="auto"/>
            <w:left w:val="none" w:sz="0" w:space="0" w:color="auto"/>
            <w:bottom w:val="none" w:sz="0" w:space="0" w:color="auto"/>
            <w:right w:val="none" w:sz="0" w:space="0" w:color="auto"/>
          </w:divBdr>
        </w:div>
        <w:div w:id="1084837180">
          <w:marLeft w:val="1440"/>
          <w:marRight w:val="0"/>
          <w:marTop w:val="0"/>
          <w:marBottom w:val="101"/>
          <w:divBdr>
            <w:top w:val="none" w:sz="0" w:space="0" w:color="auto"/>
            <w:left w:val="none" w:sz="0" w:space="0" w:color="auto"/>
            <w:bottom w:val="none" w:sz="0" w:space="0" w:color="auto"/>
            <w:right w:val="none" w:sz="0" w:space="0" w:color="auto"/>
          </w:divBdr>
        </w:div>
        <w:div w:id="305203315">
          <w:marLeft w:val="1440"/>
          <w:marRight w:val="0"/>
          <w:marTop w:val="0"/>
          <w:marBottom w:val="101"/>
          <w:divBdr>
            <w:top w:val="none" w:sz="0" w:space="0" w:color="auto"/>
            <w:left w:val="none" w:sz="0" w:space="0" w:color="auto"/>
            <w:bottom w:val="none" w:sz="0" w:space="0" w:color="auto"/>
            <w:right w:val="none" w:sz="0" w:space="0" w:color="auto"/>
          </w:divBdr>
        </w:div>
        <w:div w:id="943657257">
          <w:marLeft w:val="1440"/>
          <w:marRight w:val="0"/>
          <w:marTop w:val="0"/>
          <w:marBottom w:val="101"/>
          <w:divBdr>
            <w:top w:val="none" w:sz="0" w:space="0" w:color="auto"/>
            <w:left w:val="none" w:sz="0" w:space="0" w:color="auto"/>
            <w:bottom w:val="none" w:sz="0" w:space="0" w:color="auto"/>
            <w:right w:val="none" w:sz="0" w:space="0" w:color="auto"/>
          </w:divBdr>
        </w:div>
        <w:div w:id="1348562881">
          <w:marLeft w:val="1440"/>
          <w:marRight w:val="0"/>
          <w:marTop w:val="0"/>
          <w:marBottom w:val="101"/>
          <w:divBdr>
            <w:top w:val="none" w:sz="0" w:space="0" w:color="auto"/>
            <w:left w:val="none" w:sz="0" w:space="0" w:color="auto"/>
            <w:bottom w:val="none" w:sz="0" w:space="0" w:color="auto"/>
            <w:right w:val="none" w:sz="0" w:space="0" w:color="auto"/>
          </w:divBdr>
        </w:div>
        <w:div w:id="1683974156">
          <w:marLeft w:val="1440"/>
          <w:marRight w:val="0"/>
          <w:marTop w:val="0"/>
          <w:marBottom w:val="80"/>
          <w:divBdr>
            <w:top w:val="none" w:sz="0" w:space="0" w:color="auto"/>
            <w:left w:val="none" w:sz="0" w:space="0" w:color="auto"/>
            <w:bottom w:val="none" w:sz="0" w:space="0" w:color="auto"/>
            <w:right w:val="none" w:sz="0" w:space="0" w:color="auto"/>
          </w:divBdr>
        </w:div>
        <w:div w:id="1272127474">
          <w:marLeft w:val="1440"/>
          <w:marRight w:val="0"/>
          <w:marTop w:val="0"/>
          <w:marBottom w:val="80"/>
          <w:divBdr>
            <w:top w:val="none" w:sz="0" w:space="0" w:color="auto"/>
            <w:left w:val="none" w:sz="0" w:space="0" w:color="auto"/>
            <w:bottom w:val="none" w:sz="0" w:space="0" w:color="auto"/>
            <w:right w:val="none" w:sz="0" w:space="0" w:color="auto"/>
          </w:divBdr>
        </w:div>
        <w:div w:id="301082661">
          <w:marLeft w:val="1440"/>
          <w:marRight w:val="0"/>
          <w:marTop w:val="0"/>
          <w:marBottom w:val="80"/>
          <w:divBdr>
            <w:top w:val="none" w:sz="0" w:space="0" w:color="auto"/>
            <w:left w:val="none" w:sz="0" w:space="0" w:color="auto"/>
            <w:bottom w:val="none" w:sz="0" w:space="0" w:color="auto"/>
            <w:right w:val="none" w:sz="0" w:space="0" w:color="auto"/>
          </w:divBdr>
        </w:div>
        <w:div w:id="797259934">
          <w:marLeft w:val="1440"/>
          <w:marRight w:val="0"/>
          <w:marTop w:val="0"/>
          <w:marBottom w:val="80"/>
          <w:divBdr>
            <w:top w:val="none" w:sz="0" w:space="0" w:color="auto"/>
            <w:left w:val="none" w:sz="0" w:space="0" w:color="auto"/>
            <w:bottom w:val="none" w:sz="0" w:space="0" w:color="auto"/>
            <w:right w:val="none" w:sz="0" w:space="0" w:color="auto"/>
          </w:divBdr>
        </w:div>
        <w:div w:id="242028857">
          <w:marLeft w:val="2070"/>
          <w:marRight w:val="0"/>
          <w:marTop w:val="0"/>
          <w:marBottom w:val="80"/>
          <w:divBdr>
            <w:top w:val="none" w:sz="0" w:space="0" w:color="auto"/>
            <w:left w:val="none" w:sz="0" w:space="0" w:color="auto"/>
            <w:bottom w:val="none" w:sz="0" w:space="0" w:color="auto"/>
            <w:right w:val="none" w:sz="0" w:space="0" w:color="auto"/>
          </w:divBdr>
        </w:div>
        <w:div w:id="1230456598">
          <w:marLeft w:val="2070"/>
          <w:marRight w:val="0"/>
          <w:marTop w:val="0"/>
          <w:marBottom w:val="80"/>
          <w:divBdr>
            <w:top w:val="none" w:sz="0" w:space="0" w:color="auto"/>
            <w:left w:val="none" w:sz="0" w:space="0" w:color="auto"/>
            <w:bottom w:val="none" w:sz="0" w:space="0" w:color="auto"/>
            <w:right w:val="none" w:sz="0" w:space="0" w:color="auto"/>
          </w:divBdr>
        </w:div>
        <w:div w:id="1025212036">
          <w:marLeft w:val="2070"/>
          <w:marRight w:val="0"/>
          <w:marTop w:val="0"/>
          <w:marBottom w:val="80"/>
          <w:divBdr>
            <w:top w:val="none" w:sz="0" w:space="0" w:color="auto"/>
            <w:left w:val="none" w:sz="0" w:space="0" w:color="auto"/>
            <w:bottom w:val="none" w:sz="0" w:space="0" w:color="auto"/>
            <w:right w:val="none" w:sz="0" w:space="0" w:color="auto"/>
          </w:divBdr>
        </w:div>
        <w:div w:id="1247767637">
          <w:marLeft w:val="2070"/>
          <w:marRight w:val="0"/>
          <w:marTop w:val="0"/>
          <w:marBottom w:val="80"/>
          <w:divBdr>
            <w:top w:val="none" w:sz="0" w:space="0" w:color="auto"/>
            <w:left w:val="none" w:sz="0" w:space="0" w:color="auto"/>
            <w:bottom w:val="none" w:sz="0" w:space="0" w:color="auto"/>
            <w:right w:val="none" w:sz="0" w:space="0" w:color="auto"/>
          </w:divBdr>
        </w:div>
        <w:div w:id="335812871">
          <w:marLeft w:val="2070"/>
          <w:marRight w:val="0"/>
          <w:marTop w:val="0"/>
          <w:marBottom w:val="80"/>
          <w:divBdr>
            <w:top w:val="none" w:sz="0" w:space="0" w:color="auto"/>
            <w:left w:val="none" w:sz="0" w:space="0" w:color="auto"/>
            <w:bottom w:val="none" w:sz="0" w:space="0" w:color="auto"/>
            <w:right w:val="none" w:sz="0" w:space="0" w:color="auto"/>
          </w:divBdr>
        </w:div>
        <w:div w:id="889997232">
          <w:marLeft w:val="2070"/>
          <w:marRight w:val="0"/>
          <w:marTop w:val="0"/>
          <w:marBottom w:val="80"/>
          <w:divBdr>
            <w:top w:val="none" w:sz="0" w:space="0" w:color="auto"/>
            <w:left w:val="none" w:sz="0" w:space="0" w:color="auto"/>
            <w:bottom w:val="none" w:sz="0" w:space="0" w:color="auto"/>
            <w:right w:val="none" w:sz="0" w:space="0" w:color="auto"/>
          </w:divBdr>
        </w:div>
        <w:div w:id="1144349381">
          <w:marLeft w:val="2070"/>
          <w:marRight w:val="0"/>
          <w:marTop w:val="0"/>
          <w:marBottom w:val="80"/>
          <w:divBdr>
            <w:top w:val="none" w:sz="0" w:space="0" w:color="auto"/>
            <w:left w:val="none" w:sz="0" w:space="0" w:color="auto"/>
            <w:bottom w:val="none" w:sz="0" w:space="0" w:color="auto"/>
            <w:right w:val="none" w:sz="0" w:space="0" w:color="auto"/>
          </w:divBdr>
        </w:div>
        <w:div w:id="977688428">
          <w:marLeft w:val="1440"/>
          <w:marRight w:val="0"/>
          <w:marTop w:val="0"/>
          <w:marBottom w:val="80"/>
          <w:divBdr>
            <w:top w:val="none" w:sz="0" w:space="0" w:color="auto"/>
            <w:left w:val="none" w:sz="0" w:space="0" w:color="auto"/>
            <w:bottom w:val="none" w:sz="0" w:space="0" w:color="auto"/>
            <w:right w:val="none" w:sz="0" w:space="0" w:color="auto"/>
          </w:divBdr>
        </w:div>
        <w:div w:id="1765807359">
          <w:marLeft w:val="1440"/>
          <w:marRight w:val="0"/>
          <w:marTop w:val="0"/>
          <w:marBottom w:val="80"/>
          <w:divBdr>
            <w:top w:val="none" w:sz="0" w:space="0" w:color="auto"/>
            <w:left w:val="none" w:sz="0" w:space="0" w:color="auto"/>
            <w:bottom w:val="none" w:sz="0" w:space="0" w:color="auto"/>
            <w:right w:val="none" w:sz="0" w:space="0" w:color="auto"/>
          </w:divBdr>
        </w:div>
        <w:div w:id="2078093669">
          <w:marLeft w:val="1440"/>
          <w:marRight w:val="0"/>
          <w:marTop w:val="0"/>
          <w:marBottom w:val="80"/>
          <w:divBdr>
            <w:top w:val="none" w:sz="0" w:space="0" w:color="auto"/>
            <w:left w:val="none" w:sz="0" w:space="0" w:color="auto"/>
            <w:bottom w:val="none" w:sz="0" w:space="0" w:color="auto"/>
            <w:right w:val="none" w:sz="0" w:space="0" w:color="auto"/>
          </w:divBdr>
        </w:div>
        <w:div w:id="184057017">
          <w:marLeft w:val="1440"/>
          <w:marRight w:val="0"/>
          <w:marTop w:val="0"/>
          <w:marBottom w:val="80"/>
          <w:divBdr>
            <w:top w:val="none" w:sz="0" w:space="0" w:color="auto"/>
            <w:left w:val="none" w:sz="0" w:space="0" w:color="auto"/>
            <w:bottom w:val="none" w:sz="0" w:space="0" w:color="auto"/>
            <w:right w:val="none" w:sz="0" w:space="0" w:color="auto"/>
          </w:divBdr>
        </w:div>
        <w:div w:id="1797867804">
          <w:marLeft w:val="1440"/>
          <w:marRight w:val="0"/>
          <w:marTop w:val="0"/>
          <w:marBottom w:val="80"/>
          <w:divBdr>
            <w:top w:val="none" w:sz="0" w:space="0" w:color="auto"/>
            <w:left w:val="none" w:sz="0" w:space="0" w:color="auto"/>
            <w:bottom w:val="none" w:sz="0" w:space="0" w:color="auto"/>
            <w:right w:val="none" w:sz="0" w:space="0" w:color="auto"/>
          </w:divBdr>
        </w:div>
        <w:div w:id="1355768185">
          <w:marLeft w:val="1440"/>
          <w:marRight w:val="0"/>
          <w:marTop w:val="0"/>
          <w:marBottom w:val="80"/>
          <w:divBdr>
            <w:top w:val="none" w:sz="0" w:space="0" w:color="auto"/>
            <w:left w:val="none" w:sz="0" w:space="0" w:color="auto"/>
            <w:bottom w:val="none" w:sz="0" w:space="0" w:color="auto"/>
            <w:right w:val="none" w:sz="0" w:space="0" w:color="auto"/>
          </w:divBdr>
        </w:div>
        <w:div w:id="355497729">
          <w:marLeft w:val="1440"/>
          <w:marRight w:val="0"/>
          <w:marTop w:val="0"/>
          <w:marBottom w:val="80"/>
          <w:divBdr>
            <w:top w:val="none" w:sz="0" w:space="0" w:color="auto"/>
            <w:left w:val="none" w:sz="0" w:space="0" w:color="auto"/>
            <w:bottom w:val="none" w:sz="0" w:space="0" w:color="auto"/>
            <w:right w:val="none" w:sz="0" w:space="0" w:color="auto"/>
          </w:divBdr>
        </w:div>
        <w:div w:id="2061123556">
          <w:marLeft w:val="1440"/>
          <w:marRight w:val="0"/>
          <w:marTop w:val="0"/>
          <w:marBottom w:val="80"/>
          <w:divBdr>
            <w:top w:val="none" w:sz="0" w:space="0" w:color="auto"/>
            <w:left w:val="none" w:sz="0" w:space="0" w:color="auto"/>
            <w:bottom w:val="none" w:sz="0" w:space="0" w:color="auto"/>
            <w:right w:val="none" w:sz="0" w:space="0" w:color="auto"/>
          </w:divBdr>
        </w:div>
        <w:div w:id="832331649">
          <w:marLeft w:val="1440"/>
          <w:marRight w:val="0"/>
          <w:marTop w:val="0"/>
          <w:marBottom w:val="80"/>
          <w:divBdr>
            <w:top w:val="none" w:sz="0" w:space="0" w:color="auto"/>
            <w:left w:val="none" w:sz="0" w:space="0" w:color="auto"/>
            <w:bottom w:val="none" w:sz="0" w:space="0" w:color="auto"/>
            <w:right w:val="none" w:sz="0" w:space="0" w:color="auto"/>
          </w:divBdr>
        </w:div>
        <w:div w:id="1920404060">
          <w:marLeft w:val="1440"/>
          <w:marRight w:val="0"/>
          <w:marTop w:val="0"/>
          <w:marBottom w:val="80"/>
          <w:divBdr>
            <w:top w:val="none" w:sz="0" w:space="0" w:color="auto"/>
            <w:left w:val="none" w:sz="0" w:space="0" w:color="auto"/>
            <w:bottom w:val="none" w:sz="0" w:space="0" w:color="auto"/>
            <w:right w:val="none" w:sz="0" w:space="0" w:color="auto"/>
          </w:divBdr>
        </w:div>
        <w:div w:id="2056074145">
          <w:marLeft w:val="1440"/>
          <w:marRight w:val="0"/>
          <w:marTop w:val="0"/>
          <w:marBottom w:val="80"/>
          <w:divBdr>
            <w:top w:val="none" w:sz="0" w:space="0" w:color="auto"/>
            <w:left w:val="none" w:sz="0" w:space="0" w:color="auto"/>
            <w:bottom w:val="none" w:sz="0" w:space="0" w:color="auto"/>
            <w:right w:val="none" w:sz="0" w:space="0" w:color="auto"/>
          </w:divBdr>
        </w:div>
        <w:div w:id="1225676284">
          <w:marLeft w:val="1440"/>
          <w:marRight w:val="0"/>
          <w:marTop w:val="0"/>
          <w:marBottom w:val="101"/>
          <w:divBdr>
            <w:top w:val="none" w:sz="0" w:space="0" w:color="auto"/>
            <w:left w:val="none" w:sz="0" w:space="0" w:color="auto"/>
            <w:bottom w:val="none" w:sz="0" w:space="0" w:color="auto"/>
            <w:right w:val="none" w:sz="0" w:space="0" w:color="auto"/>
          </w:divBdr>
        </w:div>
        <w:div w:id="1295256337">
          <w:marLeft w:val="1440"/>
          <w:marRight w:val="0"/>
          <w:marTop w:val="0"/>
          <w:marBottom w:val="101"/>
          <w:divBdr>
            <w:top w:val="none" w:sz="0" w:space="0" w:color="auto"/>
            <w:left w:val="none" w:sz="0" w:space="0" w:color="auto"/>
            <w:bottom w:val="none" w:sz="0" w:space="0" w:color="auto"/>
            <w:right w:val="none" w:sz="0" w:space="0" w:color="auto"/>
          </w:divBdr>
        </w:div>
        <w:div w:id="471407915">
          <w:marLeft w:val="1440"/>
          <w:marRight w:val="0"/>
          <w:marTop w:val="0"/>
          <w:marBottom w:val="101"/>
          <w:divBdr>
            <w:top w:val="none" w:sz="0" w:space="0" w:color="auto"/>
            <w:left w:val="none" w:sz="0" w:space="0" w:color="auto"/>
            <w:bottom w:val="none" w:sz="0" w:space="0" w:color="auto"/>
            <w:right w:val="none" w:sz="0" w:space="0" w:color="auto"/>
          </w:divBdr>
        </w:div>
        <w:div w:id="94862554">
          <w:marLeft w:val="1440"/>
          <w:marRight w:val="0"/>
          <w:marTop w:val="0"/>
          <w:marBottom w:val="101"/>
          <w:divBdr>
            <w:top w:val="none" w:sz="0" w:space="0" w:color="auto"/>
            <w:left w:val="none" w:sz="0" w:space="0" w:color="auto"/>
            <w:bottom w:val="none" w:sz="0" w:space="0" w:color="auto"/>
            <w:right w:val="none" w:sz="0" w:space="0" w:color="auto"/>
          </w:divBdr>
        </w:div>
        <w:div w:id="1839148827">
          <w:marLeft w:val="1440"/>
          <w:marRight w:val="0"/>
          <w:marTop w:val="0"/>
          <w:marBottom w:val="80"/>
          <w:divBdr>
            <w:top w:val="none" w:sz="0" w:space="0" w:color="auto"/>
            <w:left w:val="none" w:sz="0" w:space="0" w:color="auto"/>
            <w:bottom w:val="none" w:sz="0" w:space="0" w:color="auto"/>
            <w:right w:val="none" w:sz="0" w:space="0" w:color="auto"/>
          </w:divBdr>
        </w:div>
        <w:div w:id="1015812133">
          <w:marLeft w:val="1440"/>
          <w:marRight w:val="0"/>
          <w:marTop w:val="0"/>
          <w:marBottom w:val="80"/>
          <w:divBdr>
            <w:top w:val="none" w:sz="0" w:space="0" w:color="auto"/>
            <w:left w:val="none" w:sz="0" w:space="0" w:color="auto"/>
            <w:bottom w:val="none" w:sz="0" w:space="0" w:color="auto"/>
            <w:right w:val="none" w:sz="0" w:space="0" w:color="auto"/>
          </w:divBdr>
        </w:div>
        <w:div w:id="2018802293">
          <w:marLeft w:val="1440"/>
          <w:marRight w:val="0"/>
          <w:marTop w:val="0"/>
          <w:marBottom w:val="80"/>
          <w:divBdr>
            <w:top w:val="none" w:sz="0" w:space="0" w:color="auto"/>
            <w:left w:val="none" w:sz="0" w:space="0" w:color="auto"/>
            <w:bottom w:val="none" w:sz="0" w:space="0" w:color="auto"/>
            <w:right w:val="none" w:sz="0" w:space="0" w:color="auto"/>
          </w:divBdr>
        </w:div>
        <w:div w:id="433135777">
          <w:marLeft w:val="1440"/>
          <w:marRight w:val="0"/>
          <w:marTop w:val="0"/>
          <w:marBottom w:val="80"/>
          <w:divBdr>
            <w:top w:val="none" w:sz="0" w:space="0" w:color="auto"/>
            <w:left w:val="none" w:sz="0" w:space="0" w:color="auto"/>
            <w:bottom w:val="none" w:sz="0" w:space="0" w:color="auto"/>
            <w:right w:val="none" w:sz="0" w:space="0" w:color="auto"/>
          </w:divBdr>
        </w:div>
        <w:div w:id="1097868118">
          <w:marLeft w:val="1440"/>
          <w:marRight w:val="0"/>
          <w:marTop w:val="0"/>
          <w:marBottom w:val="80"/>
          <w:divBdr>
            <w:top w:val="none" w:sz="0" w:space="0" w:color="auto"/>
            <w:left w:val="none" w:sz="0" w:space="0" w:color="auto"/>
            <w:bottom w:val="none" w:sz="0" w:space="0" w:color="auto"/>
            <w:right w:val="none" w:sz="0" w:space="0" w:color="auto"/>
          </w:divBdr>
        </w:div>
        <w:div w:id="753817721">
          <w:marLeft w:val="1440"/>
          <w:marRight w:val="0"/>
          <w:marTop w:val="0"/>
          <w:marBottom w:val="80"/>
          <w:divBdr>
            <w:top w:val="none" w:sz="0" w:space="0" w:color="auto"/>
            <w:left w:val="none" w:sz="0" w:space="0" w:color="auto"/>
            <w:bottom w:val="none" w:sz="0" w:space="0" w:color="auto"/>
            <w:right w:val="none" w:sz="0" w:space="0" w:color="auto"/>
          </w:divBdr>
        </w:div>
        <w:div w:id="1089276996">
          <w:marLeft w:val="1440"/>
          <w:marRight w:val="0"/>
          <w:marTop w:val="0"/>
          <w:marBottom w:val="80"/>
          <w:divBdr>
            <w:top w:val="none" w:sz="0" w:space="0" w:color="auto"/>
            <w:left w:val="none" w:sz="0" w:space="0" w:color="auto"/>
            <w:bottom w:val="none" w:sz="0" w:space="0" w:color="auto"/>
            <w:right w:val="none" w:sz="0" w:space="0" w:color="auto"/>
          </w:divBdr>
        </w:div>
        <w:div w:id="471488581">
          <w:marLeft w:val="1440"/>
          <w:marRight w:val="0"/>
          <w:marTop w:val="0"/>
          <w:marBottom w:val="80"/>
          <w:divBdr>
            <w:top w:val="none" w:sz="0" w:space="0" w:color="auto"/>
            <w:left w:val="none" w:sz="0" w:space="0" w:color="auto"/>
            <w:bottom w:val="none" w:sz="0" w:space="0" w:color="auto"/>
            <w:right w:val="none" w:sz="0" w:space="0" w:color="auto"/>
          </w:divBdr>
        </w:div>
        <w:div w:id="1884832047">
          <w:marLeft w:val="1440"/>
          <w:marRight w:val="0"/>
          <w:marTop w:val="0"/>
          <w:marBottom w:val="80"/>
          <w:divBdr>
            <w:top w:val="none" w:sz="0" w:space="0" w:color="auto"/>
            <w:left w:val="none" w:sz="0" w:space="0" w:color="auto"/>
            <w:bottom w:val="none" w:sz="0" w:space="0" w:color="auto"/>
            <w:right w:val="none" w:sz="0" w:space="0" w:color="auto"/>
          </w:divBdr>
        </w:div>
        <w:div w:id="1026104051">
          <w:marLeft w:val="1440"/>
          <w:marRight w:val="0"/>
          <w:marTop w:val="0"/>
          <w:marBottom w:val="80"/>
          <w:divBdr>
            <w:top w:val="none" w:sz="0" w:space="0" w:color="auto"/>
            <w:left w:val="none" w:sz="0" w:space="0" w:color="auto"/>
            <w:bottom w:val="none" w:sz="0" w:space="0" w:color="auto"/>
            <w:right w:val="none" w:sz="0" w:space="0" w:color="auto"/>
          </w:divBdr>
        </w:div>
        <w:div w:id="2135754705">
          <w:marLeft w:val="1440"/>
          <w:marRight w:val="0"/>
          <w:marTop w:val="0"/>
          <w:marBottom w:val="80"/>
          <w:divBdr>
            <w:top w:val="none" w:sz="0" w:space="0" w:color="auto"/>
            <w:left w:val="none" w:sz="0" w:space="0" w:color="auto"/>
            <w:bottom w:val="none" w:sz="0" w:space="0" w:color="auto"/>
            <w:right w:val="none" w:sz="0" w:space="0" w:color="auto"/>
          </w:divBdr>
        </w:div>
        <w:div w:id="2004040048">
          <w:marLeft w:val="1440"/>
          <w:marRight w:val="0"/>
          <w:marTop w:val="0"/>
          <w:marBottom w:val="80"/>
          <w:divBdr>
            <w:top w:val="none" w:sz="0" w:space="0" w:color="auto"/>
            <w:left w:val="none" w:sz="0" w:space="0" w:color="auto"/>
            <w:bottom w:val="none" w:sz="0" w:space="0" w:color="auto"/>
            <w:right w:val="none" w:sz="0" w:space="0" w:color="auto"/>
          </w:divBdr>
        </w:div>
        <w:div w:id="633946243">
          <w:marLeft w:val="1440"/>
          <w:marRight w:val="0"/>
          <w:marTop w:val="0"/>
          <w:marBottom w:val="101"/>
          <w:divBdr>
            <w:top w:val="none" w:sz="0" w:space="0" w:color="auto"/>
            <w:left w:val="none" w:sz="0" w:space="0" w:color="auto"/>
            <w:bottom w:val="none" w:sz="0" w:space="0" w:color="auto"/>
            <w:right w:val="none" w:sz="0" w:space="0" w:color="auto"/>
          </w:divBdr>
        </w:div>
        <w:div w:id="1977683812">
          <w:marLeft w:val="1440"/>
          <w:marRight w:val="0"/>
          <w:marTop w:val="0"/>
          <w:marBottom w:val="80"/>
          <w:divBdr>
            <w:top w:val="none" w:sz="0" w:space="0" w:color="auto"/>
            <w:left w:val="none" w:sz="0" w:space="0" w:color="auto"/>
            <w:bottom w:val="none" w:sz="0" w:space="0" w:color="auto"/>
            <w:right w:val="none" w:sz="0" w:space="0" w:color="auto"/>
          </w:divBdr>
        </w:div>
        <w:div w:id="1922064200">
          <w:marLeft w:val="2074"/>
          <w:marRight w:val="0"/>
          <w:marTop w:val="0"/>
          <w:marBottom w:val="80"/>
          <w:divBdr>
            <w:top w:val="none" w:sz="0" w:space="0" w:color="auto"/>
            <w:left w:val="none" w:sz="0" w:space="0" w:color="auto"/>
            <w:bottom w:val="none" w:sz="0" w:space="0" w:color="auto"/>
            <w:right w:val="none" w:sz="0" w:space="0" w:color="auto"/>
          </w:divBdr>
        </w:div>
        <w:div w:id="1980304604">
          <w:marLeft w:val="2074"/>
          <w:marRight w:val="0"/>
          <w:marTop w:val="0"/>
          <w:marBottom w:val="80"/>
          <w:divBdr>
            <w:top w:val="none" w:sz="0" w:space="0" w:color="auto"/>
            <w:left w:val="none" w:sz="0" w:space="0" w:color="auto"/>
            <w:bottom w:val="none" w:sz="0" w:space="0" w:color="auto"/>
            <w:right w:val="none" w:sz="0" w:space="0" w:color="auto"/>
          </w:divBdr>
        </w:div>
        <w:div w:id="1833256587">
          <w:marLeft w:val="2074"/>
          <w:marRight w:val="0"/>
          <w:marTop w:val="0"/>
          <w:marBottom w:val="80"/>
          <w:divBdr>
            <w:top w:val="none" w:sz="0" w:space="0" w:color="auto"/>
            <w:left w:val="none" w:sz="0" w:space="0" w:color="auto"/>
            <w:bottom w:val="none" w:sz="0" w:space="0" w:color="auto"/>
            <w:right w:val="none" w:sz="0" w:space="0" w:color="auto"/>
          </w:divBdr>
        </w:div>
        <w:div w:id="1552186810">
          <w:marLeft w:val="2074"/>
          <w:marRight w:val="0"/>
          <w:marTop w:val="0"/>
          <w:marBottom w:val="80"/>
          <w:divBdr>
            <w:top w:val="none" w:sz="0" w:space="0" w:color="auto"/>
            <w:left w:val="none" w:sz="0" w:space="0" w:color="auto"/>
            <w:bottom w:val="none" w:sz="0" w:space="0" w:color="auto"/>
            <w:right w:val="none" w:sz="0" w:space="0" w:color="auto"/>
          </w:divBdr>
        </w:div>
        <w:div w:id="1782992045">
          <w:marLeft w:val="1440"/>
          <w:marRight w:val="0"/>
          <w:marTop w:val="0"/>
          <w:marBottom w:val="101"/>
          <w:divBdr>
            <w:top w:val="none" w:sz="0" w:space="0" w:color="auto"/>
            <w:left w:val="none" w:sz="0" w:space="0" w:color="auto"/>
            <w:bottom w:val="none" w:sz="0" w:space="0" w:color="auto"/>
            <w:right w:val="none" w:sz="0" w:space="0" w:color="auto"/>
          </w:divBdr>
        </w:div>
        <w:div w:id="431626852">
          <w:marLeft w:val="1440"/>
          <w:marRight w:val="0"/>
          <w:marTop w:val="0"/>
          <w:marBottom w:val="101"/>
          <w:divBdr>
            <w:top w:val="none" w:sz="0" w:space="0" w:color="auto"/>
            <w:left w:val="none" w:sz="0" w:space="0" w:color="auto"/>
            <w:bottom w:val="none" w:sz="0" w:space="0" w:color="auto"/>
            <w:right w:val="none" w:sz="0" w:space="0" w:color="auto"/>
          </w:divBdr>
        </w:div>
        <w:div w:id="1979846463">
          <w:marLeft w:val="1440"/>
          <w:marRight w:val="0"/>
          <w:marTop w:val="0"/>
          <w:marBottom w:val="101"/>
          <w:divBdr>
            <w:top w:val="none" w:sz="0" w:space="0" w:color="auto"/>
            <w:left w:val="none" w:sz="0" w:space="0" w:color="auto"/>
            <w:bottom w:val="none" w:sz="0" w:space="0" w:color="auto"/>
            <w:right w:val="none" w:sz="0" w:space="0" w:color="auto"/>
          </w:divBdr>
        </w:div>
        <w:div w:id="1578247756">
          <w:marLeft w:val="1440"/>
          <w:marRight w:val="0"/>
          <w:marTop w:val="0"/>
          <w:marBottom w:val="101"/>
          <w:divBdr>
            <w:top w:val="none" w:sz="0" w:space="0" w:color="auto"/>
            <w:left w:val="none" w:sz="0" w:space="0" w:color="auto"/>
            <w:bottom w:val="none" w:sz="0" w:space="0" w:color="auto"/>
            <w:right w:val="none" w:sz="0" w:space="0" w:color="auto"/>
          </w:divBdr>
        </w:div>
        <w:div w:id="1354381083">
          <w:marLeft w:val="1440"/>
          <w:marRight w:val="0"/>
          <w:marTop w:val="0"/>
          <w:marBottom w:val="101"/>
          <w:divBdr>
            <w:top w:val="none" w:sz="0" w:space="0" w:color="auto"/>
            <w:left w:val="none" w:sz="0" w:space="0" w:color="auto"/>
            <w:bottom w:val="none" w:sz="0" w:space="0" w:color="auto"/>
            <w:right w:val="none" w:sz="0" w:space="0" w:color="auto"/>
          </w:divBdr>
        </w:div>
        <w:div w:id="471754495">
          <w:marLeft w:val="1440"/>
          <w:marRight w:val="0"/>
          <w:marTop w:val="0"/>
          <w:marBottom w:val="101"/>
          <w:divBdr>
            <w:top w:val="none" w:sz="0" w:space="0" w:color="auto"/>
            <w:left w:val="none" w:sz="0" w:space="0" w:color="auto"/>
            <w:bottom w:val="none" w:sz="0" w:space="0" w:color="auto"/>
            <w:right w:val="none" w:sz="0" w:space="0" w:color="auto"/>
          </w:divBdr>
        </w:div>
        <w:div w:id="1662730472">
          <w:marLeft w:val="1440"/>
          <w:marRight w:val="0"/>
          <w:marTop w:val="0"/>
          <w:marBottom w:val="101"/>
          <w:divBdr>
            <w:top w:val="none" w:sz="0" w:space="0" w:color="auto"/>
            <w:left w:val="none" w:sz="0" w:space="0" w:color="auto"/>
            <w:bottom w:val="none" w:sz="0" w:space="0" w:color="auto"/>
            <w:right w:val="none" w:sz="0" w:space="0" w:color="auto"/>
          </w:divBdr>
        </w:div>
        <w:div w:id="712385334">
          <w:marLeft w:val="1440"/>
          <w:marRight w:val="0"/>
          <w:marTop w:val="0"/>
          <w:marBottom w:val="101"/>
          <w:divBdr>
            <w:top w:val="none" w:sz="0" w:space="0" w:color="auto"/>
            <w:left w:val="none" w:sz="0" w:space="0" w:color="auto"/>
            <w:bottom w:val="none" w:sz="0" w:space="0" w:color="auto"/>
            <w:right w:val="none" w:sz="0" w:space="0" w:color="auto"/>
          </w:divBdr>
        </w:div>
        <w:div w:id="1421563803">
          <w:marLeft w:val="1440"/>
          <w:marRight w:val="0"/>
          <w:marTop w:val="0"/>
          <w:marBottom w:val="101"/>
          <w:divBdr>
            <w:top w:val="none" w:sz="0" w:space="0" w:color="auto"/>
            <w:left w:val="none" w:sz="0" w:space="0" w:color="auto"/>
            <w:bottom w:val="none" w:sz="0" w:space="0" w:color="auto"/>
            <w:right w:val="none" w:sz="0" w:space="0" w:color="auto"/>
          </w:divBdr>
        </w:div>
        <w:div w:id="168913934">
          <w:marLeft w:val="1440"/>
          <w:marRight w:val="0"/>
          <w:marTop w:val="0"/>
          <w:marBottom w:val="101"/>
          <w:divBdr>
            <w:top w:val="none" w:sz="0" w:space="0" w:color="auto"/>
            <w:left w:val="none" w:sz="0" w:space="0" w:color="auto"/>
            <w:bottom w:val="none" w:sz="0" w:space="0" w:color="auto"/>
            <w:right w:val="none" w:sz="0" w:space="0" w:color="auto"/>
          </w:divBdr>
        </w:div>
        <w:div w:id="1894652678">
          <w:marLeft w:val="1440"/>
          <w:marRight w:val="0"/>
          <w:marTop w:val="0"/>
          <w:marBottom w:val="101"/>
          <w:divBdr>
            <w:top w:val="none" w:sz="0" w:space="0" w:color="auto"/>
            <w:left w:val="none" w:sz="0" w:space="0" w:color="auto"/>
            <w:bottom w:val="none" w:sz="0" w:space="0" w:color="auto"/>
            <w:right w:val="none" w:sz="0" w:space="0" w:color="auto"/>
          </w:divBdr>
        </w:div>
        <w:div w:id="1377193882">
          <w:marLeft w:val="1440"/>
          <w:marRight w:val="0"/>
          <w:marTop w:val="0"/>
          <w:marBottom w:val="101"/>
          <w:divBdr>
            <w:top w:val="none" w:sz="0" w:space="0" w:color="auto"/>
            <w:left w:val="none" w:sz="0" w:space="0" w:color="auto"/>
            <w:bottom w:val="none" w:sz="0" w:space="0" w:color="auto"/>
            <w:right w:val="none" w:sz="0" w:space="0" w:color="auto"/>
          </w:divBdr>
        </w:div>
        <w:div w:id="1573393650">
          <w:marLeft w:val="1440"/>
          <w:marRight w:val="0"/>
          <w:marTop w:val="0"/>
          <w:marBottom w:val="101"/>
          <w:divBdr>
            <w:top w:val="none" w:sz="0" w:space="0" w:color="auto"/>
            <w:left w:val="none" w:sz="0" w:space="0" w:color="auto"/>
            <w:bottom w:val="none" w:sz="0" w:space="0" w:color="auto"/>
            <w:right w:val="none" w:sz="0" w:space="0" w:color="auto"/>
          </w:divBdr>
        </w:div>
        <w:div w:id="381681835">
          <w:marLeft w:val="1440"/>
          <w:marRight w:val="0"/>
          <w:marTop w:val="0"/>
          <w:marBottom w:val="101"/>
          <w:divBdr>
            <w:top w:val="none" w:sz="0" w:space="0" w:color="auto"/>
            <w:left w:val="none" w:sz="0" w:space="0" w:color="auto"/>
            <w:bottom w:val="none" w:sz="0" w:space="0" w:color="auto"/>
            <w:right w:val="none" w:sz="0" w:space="0" w:color="auto"/>
          </w:divBdr>
        </w:div>
        <w:div w:id="527110500">
          <w:marLeft w:val="2070"/>
          <w:marRight w:val="0"/>
          <w:marTop w:val="0"/>
          <w:marBottom w:val="101"/>
          <w:divBdr>
            <w:top w:val="none" w:sz="0" w:space="0" w:color="auto"/>
            <w:left w:val="none" w:sz="0" w:space="0" w:color="auto"/>
            <w:bottom w:val="none" w:sz="0" w:space="0" w:color="auto"/>
            <w:right w:val="none" w:sz="0" w:space="0" w:color="auto"/>
          </w:divBdr>
        </w:div>
        <w:div w:id="921254756">
          <w:marLeft w:val="2070"/>
          <w:marRight w:val="0"/>
          <w:marTop w:val="0"/>
          <w:marBottom w:val="101"/>
          <w:divBdr>
            <w:top w:val="none" w:sz="0" w:space="0" w:color="auto"/>
            <w:left w:val="none" w:sz="0" w:space="0" w:color="auto"/>
            <w:bottom w:val="none" w:sz="0" w:space="0" w:color="auto"/>
            <w:right w:val="none" w:sz="0" w:space="0" w:color="auto"/>
          </w:divBdr>
        </w:div>
        <w:div w:id="1991327086">
          <w:marLeft w:val="1440"/>
          <w:marRight w:val="0"/>
          <w:marTop w:val="0"/>
          <w:marBottom w:val="101"/>
          <w:divBdr>
            <w:top w:val="none" w:sz="0" w:space="0" w:color="auto"/>
            <w:left w:val="none" w:sz="0" w:space="0" w:color="auto"/>
            <w:bottom w:val="none" w:sz="0" w:space="0" w:color="auto"/>
            <w:right w:val="none" w:sz="0" w:space="0" w:color="auto"/>
          </w:divBdr>
        </w:div>
        <w:div w:id="1101025236">
          <w:marLeft w:val="2070"/>
          <w:marRight w:val="0"/>
          <w:marTop w:val="0"/>
          <w:marBottom w:val="101"/>
          <w:divBdr>
            <w:top w:val="none" w:sz="0" w:space="0" w:color="auto"/>
            <w:left w:val="none" w:sz="0" w:space="0" w:color="auto"/>
            <w:bottom w:val="none" w:sz="0" w:space="0" w:color="auto"/>
            <w:right w:val="none" w:sz="0" w:space="0" w:color="auto"/>
          </w:divBdr>
        </w:div>
        <w:div w:id="122122172">
          <w:marLeft w:val="2070"/>
          <w:marRight w:val="0"/>
          <w:marTop w:val="0"/>
          <w:marBottom w:val="101"/>
          <w:divBdr>
            <w:top w:val="none" w:sz="0" w:space="0" w:color="auto"/>
            <w:left w:val="none" w:sz="0" w:space="0" w:color="auto"/>
            <w:bottom w:val="none" w:sz="0" w:space="0" w:color="auto"/>
            <w:right w:val="none" w:sz="0" w:space="0" w:color="auto"/>
          </w:divBdr>
        </w:div>
        <w:div w:id="417530775">
          <w:marLeft w:val="1440"/>
          <w:marRight w:val="0"/>
          <w:marTop w:val="0"/>
          <w:marBottom w:val="101"/>
          <w:divBdr>
            <w:top w:val="none" w:sz="0" w:space="0" w:color="auto"/>
            <w:left w:val="none" w:sz="0" w:space="0" w:color="auto"/>
            <w:bottom w:val="none" w:sz="0" w:space="0" w:color="auto"/>
            <w:right w:val="none" w:sz="0" w:space="0" w:color="auto"/>
          </w:divBdr>
        </w:div>
        <w:div w:id="1328165203">
          <w:marLeft w:val="1440"/>
          <w:marRight w:val="0"/>
          <w:marTop w:val="0"/>
          <w:marBottom w:val="101"/>
          <w:divBdr>
            <w:top w:val="none" w:sz="0" w:space="0" w:color="auto"/>
            <w:left w:val="none" w:sz="0" w:space="0" w:color="auto"/>
            <w:bottom w:val="none" w:sz="0" w:space="0" w:color="auto"/>
            <w:right w:val="none" w:sz="0" w:space="0" w:color="auto"/>
          </w:divBdr>
        </w:div>
        <w:div w:id="1422412646">
          <w:marLeft w:val="1440"/>
          <w:marRight w:val="0"/>
          <w:marTop w:val="0"/>
          <w:marBottom w:val="101"/>
          <w:divBdr>
            <w:top w:val="none" w:sz="0" w:space="0" w:color="auto"/>
            <w:left w:val="none" w:sz="0" w:space="0" w:color="auto"/>
            <w:bottom w:val="none" w:sz="0" w:space="0" w:color="auto"/>
            <w:right w:val="none" w:sz="0" w:space="0" w:color="auto"/>
          </w:divBdr>
        </w:div>
        <w:div w:id="514418266">
          <w:marLeft w:val="1440"/>
          <w:marRight w:val="0"/>
          <w:marTop w:val="0"/>
          <w:marBottom w:val="101"/>
          <w:divBdr>
            <w:top w:val="none" w:sz="0" w:space="0" w:color="auto"/>
            <w:left w:val="none" w:sz="0" w:space="0" w:color="auto"/>
            <w:bottom w:val="none" w:sz="0" w:space="0" w:color="auto"/>
            <w:right w:val="none" w:sz="0" w:space="0" w:color="auto"/>
          </w:divBdr>
        </w:div>
        <w:div w:id="868101900">
          <w:marLeft w:val="1440"/>
          <w:marRight w:val="0"/>
          <w:marTop w:val="0"/>
          <w:marBottom w:val="101"/>
          <w:divBdr>
            <w:top w:val="none" w:sz="0" w:space="0" w:color="auto"/>
            <w:left w:val="none" w:sz="0" w:space="0" w:color="auto"/>
            <w:bottom w:val="none" w:sz="0" w:space="0" w:color="auto"/>
            <w:right w:val="none" w:sz="0" w:space="0" w:color="auto"/>
          </w:divBdr>
        </w:div>
        <w:div w:id="1794982434">
          <w:marLeft w:val="1440"/>
          <w:marRight w:val="0"/>
          <w:marTop w:val="0"/>
          <w:marBottom w:val="101"/>
          <w:divBdr>
            <w:top w:val="none" w:sz="0" w:space="0" w:color="auto"/>
            <w:left w:val="none" w:sz="0" w:space="0" w:color="auto"/>
            <w:bottom w:val="none" w:sz="0" w:space="0" w:color="auto"/>
            <w:right w:val="none" w:sz="0" w:space="0" w:color="auto"/>
          </w:divBdr>
        </w:div>
        <w:div w:id="797188550">
          <w:marLeft w:val="1440"/>
          <w:marRight w:val="0"/>
          <w:marTop w:val="0"/>
          <w:marBottom w:val="101"/>
          <w:divBdr>
            <w:top w:val="none" w:sz="0" w:space="0" w:color="auto"/>
            <w:left w:val="none" w:sz="0" w:space="0" w:color="auto"/>
            <w:bottom w:val="none" w:sz="0" w:space="0" w:color="auto"/>
            <w:right w:val="none" w:sz="0" w:space="0" w:color="auto"/>
          </w:divBdr>
        </w:div>
        <w:div w:id="741607797">
          <w:marLeft w:val="1440"/>
          <w:marRight w:val="0"/>
          <w:marTop w:val="0"/>
          <w:marBottom w:val="101"/>
          <w:divBdr>
            <w:top w:val="none" w:sz="0" w:space="0" w:color="auto"/>
            <w:left w:val="none" w:sz="0" w:space="0" w:color="auto"/>
            <w:bottom w:val="none" w:sz="0" w:space="0" w:color="auto"/>
            <w:right w:val="none" w:sz="0" w:space="0" w:color="auto"/>
          </w:divBdr>
        </w:div>
        <w:div w:id="1251230832">
          <w:marLeft w:val="1440"/>
          <w:marRight w:val="0"/>
          <w:marTop w:val="0"/>
          <w:marBottom w:val="101"/>
          <w:divBdr>
            <w:top w:val="none" w:sz="0" w:space="0" w:color="auto"/>
            <w:left w:val="none" w:sz="0" w:space="0" w:color="auto"/>
            <w:bottom w:val="none" w:sz="0" w:space="0" w:color="auto"/>
            <w:right w:val="none" w:sz="0" w:space="0" w:color="auto"/>
          </w:divBdr>
        </w:div>
        <w:div w:id="236212648">
          <w:marLeft w:val="1440"/>
          <w:marRight w:val="0"/>
          <w:marTop w:val="0"/>
          <w:marBottom w:val="101"/>
          <w:divBdr>
            <w:top w:val="none" w:sz="0" w:space="0" w:color="auto"/>
            <w:left w:val="none" w:sz="0" w:space="0" w:color="auto"/>
            <w:bottom w:val="none" w:sz="0" w:space="0" w:color="auto"/>
            <w:right w:val="none" w:sz="0" w:space="0" w:color="auto"/>
          </w:divBdr>
        </w:div>
        <w:div w:id="1050960432">
          <w:marLeft w:val="1440"/>
          <w:marRight w:val="0"/>
          <w:marTop w:val="0"/>
          <w:marBottom w:val="101"/>
          <w:divBdr>
            <w:top w:val="none" w:sz="0" w:space="0" w:color="auto"/>
            <w:left w:val="none" w:sz="0" w:space="0" w:color="auto"/>
            <w:bottom w:val="none" w:sz="0" w:space="0" w:color="auto"/>
            <w:right w:val="none" w:sz="0" w:space="0" w:color="auto"/>
          </w:divBdr>
        </w:div>
        <w:div w:id="2075006679">
          <w:marLeft w:val="1440"/>
          <w:marRight w:val="0"/>
          <w:marTop w:val="0"/>
          <w:marBottom w:val="101"/>
          <w:divBdr>
            <w:top w:val="none" w:sz="0" w:space="0" w:color="auto"/>
            <w:left w:val="none" w:sz="0" w:space="0" w:color="auto"/>
            <w:bottom w:val="none" w:sz="0" w:space="0" w:color="auto"/>
            <w:right w:val="none" w:sz="0" w:space="0" w:color="auto"/>
          </w:divBdr>
        </w:div>
        <w:div w:id="1199272342">
          <w:marLeft w:val="1440"/>
          <w:marRight w:val="0"/>
          <w:marTop w:val="0"/>
          <w:marBottom w:val="101"/>
          <w:divBdr>
            <w:top w:val="none" w:sz="0" w:space="0" w:color="auto"/>
            <w:left w:val="none" w:sz="0" w:space="0" w:color="auto"/>
            <w:bottom w:val="none" w:sz="0" w:space="0" w:color="auto"/>
            <w:right w:val="none" w:sz="0" w:space="0" w:color="auto"/>
          </w:divBdr>
        </w:div>
        <w:div w:id="968974905">
          <w:marLeft w:val="1440"/>
          <w:marRight w:val="0"/>
          <w:marTop w:val="0"/>
          <w:marBottom w:val="101"/>
          <w:divBdr>
            <w:top w:val="none" w:sz="0" w:space="0" w:color="auto"/>
            <w:left w:val="none" w:sz="0" w:space="0" w:color="auto"/>
            <w:bottom w:val="none" w:sz="0" w:space="0" w:color="auto"/>
            <w:right w:val="none" w:sz="0" w:space="0" w:color="auto"/>
          </w:divBdr>
        </w:div>
        <w:div w:id="932396644">
          <w:marLeft w:val="1440"/>
          <w:marRight w:val="0"/>
          <w:marTop w:val="0"/>
          <w:marBottom w:val="101"/>
          <w:divBdr>
            <w:top w:val="none" w:sz="0" w:space="0" w:color="auto"/>
            <w:left w:val="none" w:sz="0" w:space="0" w:color="auto"/>
            <w:bottom w:val="none" w:sz="0" w:space="0" w:color="auto"/>
            <w:right w:val="none" w:sz="0" w:space="0" w:color="auto"/>
          </w:divBdr>
        </w:div>
        <w:div w:id="471101363">
          <w:marLeft w:val="1440"/>
          <w:marRight w:val="0"/>
          <w:marTop w:val="0"/>
          <w:marBottom w:val="101"/>
          <w:divBdr>
            <w:top w:val="none" w:sz="0" w:space="0" w:color="auto"/>
            <w:left w:val="none" w:sz="0" w:space="0" w:color="auto"/>
            <w:bottom w:val="none" w:sz="0" w:space="0" w:color="auto"/>
            <w:right w:val="none" w:sz="0" w:space="0" w:color="auto"/>
          </w:divBdr>
        </w:div>
        <w:div w:id="1177037732">
          <w:marLeft w:val="1440"/>
          <w:marRight w:val="0"/>
          <w:marTop w:val="0"/>
          <w:marBottom w:val="101"/>
          <w:divBdr>
            <w:top w:val="none" w:sz="0" w:space="0" w:color="auto"/>
            <w:left w:val="none" w:sz="0" w:space="0" w:color="auto"/>
            <w:bottom w:val="none" w:sz="0" w:space="0" w:color="auto"/>
            <w:right w:val="none" w:sz="0" w:space="0" w:color="auto"/>
          </w:divBdr>
        </w:div>
        <w:div w:id="1026715607">
          <w:marLeft w:val="1440"/>
          <w:marRight w:val="0"/>
          <w:marTop w:val="0"/>
          <w:marBottom w:val="101"/>
          <w:divBdr>
            <w:top w:val="none" w:sz="0" w:space="0" w:color="auto"/>
            <w:left w:val="none" w:sz="0" w:space="0" w:color="auto"/>
            <w:bottom w:val="none" w:sz="0" w:space="0" w:color="auto"/>
            <w:right w:val="none" w:sz="0" w:space="0" w:color="auto"/>
          </w:divBdr>
        </w:div>
        <w:div w:id="606347449">
          <w:marLeft w:val="1440"/>
          <w:marRight w:val="0"/>
          <w:marTop w:val="0"/>
          <w:marBottom w:val="101"/>
          <w:divBdr>
            <w:top w:val="none" w:sz="0" w:space="0" w:color="auto"/>
            <w:left w:val="none" w:sz="0" w:space="0" w:color="auto"/>
            <w:bottom w:val="none" w:sz="0" w:space="0" w:color="auto"/>
            <w:right w:val="none" w:sz="0" w:space="0" w:color="auto"/>
          </w:divBdr>
        </w:div>
        <w:div w:id="1651127937">
          <w:marLeft w:val="1440"/>
          <w:marRight w:val="0"/>
          <w:marTop w:val="0"/>
          <w:marBottom w:val="101"/>
          <w:divBdr>
            <w:top w:val="none" w:sz="0" w:space="0" w:color="auto"/>
            <w:left w:val="none" w:sz="0" w:space="0" w:color="auto"/>
            <w:bottom w:val="none" w:sz="0" w:space="0" w:color="auto"/>
            <w:right w:val="none" w:sz="0" w:space="0" w:color="auto"/>
          </w:divBdr>
        </w:div>
        <w:div w:id="357123912">
          <w:marLeft w:val="1440"/>
          <w:marRight w:val="0"/>
          <w:marTop w:val="0"/>
          <w:marBottom w:val="101"/>
          <w:divBdr>
            <w:top w:val="none" w:sz="0" w:space="0" w:color="auto"/>
            <w:left w:val="none" w:sz="0" w:space="0" w:color="auto"/>
            <w:bottom w:val="none" w:sz="0" w:space="0" w:color="auto"/>
            <w:right w:val="none" w:sz="0" w:space="0" w:color="auto"/>
          </w:divBdr>
        </w:div>
        <w:div w:id="701250113">
          <w:marLeft w:val="1440"/>
          <w:marRight w:val="0"/>
          <w:marTop w:val="0"/>
          <w:marBottom w:val="101"/>
          <w:divBdr>
            <w:top w:val="none" w:sz="0" w:space="0" w:color="auto"/>
            <w:left w:val="none" w:sz="0" w:space="0" w:color="auto"/>
            <w:bottom w:val="none" w:sz="0" w:space="0" w:color="auto"/>
            <w:right w:val="none" w:sz="0" w:space="0" w:color="auto"/>
          </w:divBdr>
        </w:div>
        <w:div w:id="1977567721">
          <w:marLeft w:val="1440"/>
          <w:marRight w:val="0"/>
          <w:marTop w:val="0"/>
          <w:marBottom w:val="101"/>
          <w:divBdr>
            <w:top w:val="none" w:sz="0" w:space="0" w:color="auto"/>
            <w:left w:val="none" w:sz="0" w:space="0" w:color="auto"/>
            <w:bottom w:val="none" w:sz="0" w:space="0" w:color="auto"/>
            <w:right w:val="none" w:sz="0" w:space="0" w:color="auto"/>
          </w:divBdr>
        </w:div>
        <w:div w:id="2069301067">
          <w:marLeft w:val="1440"/>
          <w:marRight w:val="0"/>
          <w:marTop w:val="0"/>
          <w:marBottom w:val="101"/>
          <w:divBdr>
            <w:top w:val="none" w:sz="0" w:space="0" w:color="auto"/>
            <w:left w:val="none" w:sz="0" w:space="0" w:color="auto"/>
            <w:bottom w:val="none" w:sz="0" w:space="0" w:color="auto"/>
            <w:right w:val="none" w:sz="0" w:space="0" w:color="auto"/>
          </w:divBdr>
        </w:div>
        <w:div w:id="1458183772">
          <w:marLeft w:val="1440"/>
          <w:marRight w:val="0"/>
          <w:marTop w:val="0"/>
          <w:marBottom w:val="101"/>
          <w:divBdr>
            <w:top w:val="none" w:sz="0" w:space="0" w:color="auto"/>
            <w:left w:val="none" w:sz="0" w:space="0" w:color="auto"/>
            <w:bottom w:val="none" w:sz="0" w:space="0" w:color="auto"/>
            <w:right w:val="none" w:sz="0" w:space="0" w:color="auto"/>
          </w:divBdr>
        </w:div>
        <w:div w:id="1033775524">
          <w:marLeft w:val="1440"/>
          <w:marRight w:val="0"/>
          <w:marTop w:val="0"/>
          <w:marBottom w:val="101"/>
          <w:divBdr>
            <w:top w:val="none" w:sz="0" w:space="0" w:color="auto"/>
            <w:left w:val="none" w:sz="0" w:space="0" w:color="auto"/>
            <w:bottom w:val="none" w:sz="0" w:space="0" w:color="auto"/>
            <w:right w:val="none" w:sz="0" w:space="0" w:color="auto"/>
          </w:divBdr>
        </w:div>
        <w:div w:id="384255548">
          <w:marLeft w:val="1440"/>
          <w:marRight w:val="0"/>
          <w:marTop w:val="0"/>
          <w:marBottom w:val="101"/>
          <w:divBdr>
            <w:top w:val="none" w:sz="0" w:space="0" w:color="auto"/>
            <w:left w:val="none" w:sz="0" w:space="0" w:color="auto"/>
            <w:bottom w:val="none" w:sz="0" w:space="0" w:color="auto"/>
            <w:right w:val="none" w:sz="0" w:space="0" w:color="auto"/>
          </w:divBdr>
        </w:div>
        <w:div w:id="141893070">
          <w:marLeft w:val="1440"/>
          <w:marRight w:val="0"/>
          <w:marTop w:val="0"/>
          <w:marBottom w:val="101"/>
          <w:divBdr>
            <w:top w:val="none" w:sz="0" w:space="0" w:color="auto"/>
            <w:left w:val="none" w:sz="0" w:space="0" w:color="auto"/>
            <w:bottom w:val="none" w:sz="0" w:space="0" w:color="auto"/>
            <w:right w:val="none" w:sz="0" w:space="0" w:color="auto"/>
          </w:divBdr>
        </w:div>
        <w:div w:id="4483261">
          <w:marLeft w:val="1440"/>
          <w:marRight w:val="0"/>
          <w:marTop w:val="0"/>
          <w:marBottom w:val="101"/>
          <w:divBdr>
            <w:top w:val="none" w:sz="0" w:space="0" w:color="auto"/>
            <w:left w:val="none" w:sz="0" w:space="0" w:color="auto"/>
            <w:bottom w:val="none" w:sz="0" w:space="0" w:color="auto"/>
            <w:right w:val="none" w:sz="0" w:space="0" w:color="auto"/>
          </w:divBdr>
        </w:div>
        <w:div w:id="1191793998">
          <w:marLeft w:val="1440"/>
          <w:marRight w:val="0"/>
          <w:marTop w:val="0"/>
          <w:marBottom w:val="101"/>
          <w:divBdr>
            <w:top w:val="none" w:sz="0" w:space="0" w:color="auto"/>
            <w:left w:val="none" w:sz="0" w:space="0" w:color="auto"/>
            <w:bottom w:val="none" w:sz="0" w:space="0" w:color="auto"/>
            <w:right w:val="none" w:sz="0" w:space="0" w:color="auto"/>
          </w:divBdr>
        </w:div>
        <w:div w:id="1156993544">
          <w:marLeft w:val="2070"/>
          <w:marRight w:val="0"/>
          <w:marTop w:val="0"/>
          <w:marBottom w:val="101"/>
          <w:divBdr>
            <w:top w:val="none" w:sz="0" w:space="0" w:color="auto"/>
            <w:left w:val="none" w:sz="0" w:space="0" w:color="auto"/>
            <w:bottom w:val="none" w:sz="0" w:space="0" w:color="auto"/>
            <w:right w:val="none" w:sz="0" w:space="0" w:color="auto"/>
          </w:divBdr>
        </w:div>
        <w:div w:id="520361633">
          <w:marLeft w:val="2070"/>
          <w:marRight w:val="0"/>
          <w:marTop w:val="0"/>
          <w:marBottom w:val="101"/>
          <w:divBdr>
            <w:top w:val="none" w:sz="0" w:space="0" w:color="auto"/>
            <w:left w:val="none" w:sz="0" w:space="0" w:color="auto"/>
            <w:bottom w:val="none" w:sz="0" w:space="0" w:color="auto"/>
            <w:right w:val="none" w:sz="0" w:space="0" w:color="auto"/>
          </w:divBdr>
        </w:div>
        <w:div w:id="700857824">
          <w:marLeft w:val="2070"/>
          <w:marRight w:val="0"/>
          <w:marTop w:val="0"/>
          <w:marBottom w:val="101"/>
          <w:divBdr>
            <w:top w:val="none" w:sz="0" w:space="0" w:color="auto"/>
            <w:left w:val="none" w:sz="0" w:space="0" w:color="auto"/>
            <w:bottom w:val="none" w:sz="0" w:space="0" w:color="auto"/>
            <w:right w:val="none" w:sz="0" w:space="0" w:color="auto"/>
          </w:divBdr>
        </w:div>
        <w:div w:id="1384796137">
          <w:marLeft w:val="2430"/>
          <w:marRight w:val="0"/>
          <w:marTop w:val="0"/>
          <w:marBottom w:val="101"/>
          <w:divBdr>
            <w:top w:val="none" w:sz="0" w:space="0" w:color="auto"/>
            <w:left w:val="none" w:sz="0" w:space="0" w:color="auto"/>
            <w:bottom w:val="none" w:sz="0" w:space="0" w:color="auto"/>
            <w:right w:val="none" w:sz="0" w:space="0" w:color="auto"/>
          </w:divBdr>
        </w:div>
        <w:div w:id="1042024892">
          <w:marLeft w:val="2430"/>
          <w:marRight w:val="0"/>
          <w:marTop w:val="0"/>
          <w:marBottom w:val="101"/>
          <w:divBdr>
            <w:top w:val="none" w:sz="0" w:space="0" w:color="auto"/>
            <w:left w:val="none" w:sz="0" w:space="0" w:color="auto"/>
            <w:bottom w:val="none" w:sz="0" w:space="0" w:color="auto"/>
            <w:right w:val="none" w:sz="0" w:space="0" w:color="auto"/>
          </w:divBdr>
        </w:div>
        <w:div w:id="1988317818">
          <w:marLeft w:val="2430"/>
          <w:marRight w:val="0"/>
          <w:marTop w:val="0"/>
          <w:marBottom w:val="101"/>
          <w:divBdr>
            <w:top w:val="none" w:sz="0" w:space="0" w:color="auto"/>
            <w:left w:val="none" w:sz="0" w:space="0" w:color="auto"/>
            <w:bottom w:val="none" w:sz="0" w:space="0" w:color="auto"/>
            <w:right w:val="none" w:sz="0" w:space="0" w:color="auto"/>
          </w:divBdr>
        </w:div>
        <w:div w:id="545335903">
          <w:marLeft w:val="2430"/>
          <w:marRight w:val="0"/>
          <w:marTop w:val="0"/>
          <w:marBottom w:val="101"/>
          <w:divBdr>
            <w:top w:val="none" w:sz="0" w:space="0" w:color="auto"/>
            <w:left w:val="none" w:sz="0" w:space="0" w:color="auto"/>
            <w:bottom w:val="none" w:sz="0" w:space="0" w:color="auto"/>
            <w:right w:val="none" w:sz="0" w:space="0" w:color="auto"/>
          </w:divBdr>
        </w:div>
        <w:div w:id="333068761">
          <w:marLeft w:val="2430"/>
          <w:marRight w:val="0"/>
          <w:marTop w:val="0"/>
          <w:marBottom w:val="101"/>
          <w:divBdr>
            <w:top w:val="none" w:sz="0" w:space="0" w:color="auto"/>
            <w:left w:val="none" w:sz="0" w:space="0" w:color="auto"/>
            <w:bottom w:val="none" w:sz="0" w:space="0" w:color="auto"/>
            <w:right w:val="none" w:sz="0" w:space="0" w:color="auto"/>
          </w:divBdr>
        </w:div>
        <w:div w:id="1553425541">
          <w:marLeft w:val="2430"/>
          <w:marRight w:val="0"/>
          <w:marTop w:val="0"/>
          <w:marBottom w:val="101"/>
          <w:divBdr>
            <w:top w:val="none" w:sz="0" w:space="0" w:color="auto"/>
            <w:left w:val="none" w:sz="0" w:space="0" w:color="auto"/>
            <w:bottom w:val="none" w:sz="0" w:space="0" w:color="auto"/>
            <w:right w:val="none" w:sz="0" w:space="0" w:color="auto"/>
          </w:divBdr>
        </w:div>
        <w:div w:id="1564488661">
          <w:marLeft w:val="2070"/>
          <w:marRight w:val="0"/>
          <w:marTop w:val="0"/>
          <w:marBottom w:val="101"/>
          <w:divBdr>
            <w:top w:val="none" w:sz="0" w:space="0" w:color="auto"/>
            <w:left w:val="none" w:sz="0" w:space="0" w:color="auto"/>
            <w:bottom w:val="none" w:sz="0" w:space="0" w:color="auto"/>
            <w:right w:val="none" w:sz="0" w:space="0" w:color="auto"/>
          </w:divBdr>
        </w:div>
        <w:div w:id="289212297">
          <w:marLeft w:val="2070"/>
          <w:marRight w:val="0"/>
          <w:marTop w:val="0"/>
          <w:marBottom w:val="101"/>
          <w:divBdr>
            <w:top w:val="none" w:sz="0" w:space="0" w:color="auto"/>
            <w:left w:val="none" w:sz="0" w:space="0" w:color="auto"/>
            <w:bottom w:val="none" w:sz="0" w:space="0" w:color="auto"/>
            <w:right w:val="none" w:sz="0" w:space="0" w:color="auto"/>
          </w:divBdr>
        </w:div>
        <w:div w:id="471484227">
          <w:marLeft w:val="2070"/>
          <w:marRight w:val="0"/>
          <w:marTop w:val="0"/>
          <w:marBottom w:val="101"/>
          <w:divBdr>
            <w:top w:val="none" w:sz="0" w:space="0" w:color="auto"/>
            <w:left w:val="none" w:sz="0" w:space="0" w:color="auto"/>
            <w:bottom w:val="none" w:sz="0" w:space="0" w:color="auto"/>
            <w:right w:val="none" w:sz="0" w:space="0" w:color="auto"/>
          </w:divBdr>
        </w:div>
        <w:div w:id="2061509796">
          <w:marLeft w:val="1440"/>
          <w:marRight w:val="0"/>
          <w:marTop w:val="0"/>
          <w:marBottom w:val="101"/>
          <w:divBdr>
            <w:top w:val="none" w:sz="0" w:space="0" w:color="auto"/>
            <w:left w:val="none" w:sz="0" w:space="0" w:color="auto"/>
            <w:bottom w:val="none" w:sz="0" w:space="0" w:color="auto"/>
            <w:right w:val="none" w:sz="0" w:space="0" w:color="auto"/>
          </w:divBdr>
        </w:div>
        <w:div w:id="1003356462">
          <w:marLeft w:val="1440"/>
          <w:marRight w:val="0"/>
          <w:marTop w:val="0"/>
          <w:marBottom w:val="101"/>
          <w:divBdr>
            <w:top w:val="none" w:sz="0" w:space="0" w:color="auto"/>
            <w:left w:val="none" w:sz="0" w:space="0" w:color="auto"/>
            <w:bottom w:val="none" w:sz="0" w:space="0" w:color="auto"/>
            <w:right w:val="none" w:sz="0" w:space="0" w:color="auto"/>
          </w:divBdr>
        </w:div>
        <w:div w:id="1449205282">
          <w:marLeft w:val="1440"/>
          <w:marRight w:val="0"/>
          <w:marTop w:val="0"/>
          <w:marBottom w:val="101"/>
          <w:divBdr>
            <w:top w:val="none" w:sz="0" w:space="0" w:color="auto"/>
            <w:left w:val="none" w:sz="0" w:space="0" w:color="auto"/>
            <w:bottom w:val="none" w:sz="0" w:space="0" w:color="auto"/>
            <w:right w:val="none" w:sz="0" w:space="0" w:color="auto"/>
          </w:divBdr>
        </w:div>
        <w:div w:id="391930134">
          <w:marLeft w:val="1440"/>
          <w:marRight w:val="0"/>
          <w:marTop w:val="0"/>
          <w:marBottom w:val="101"/>
          <w:divBdr>
            <w:top w:val="none" w:sz="0" w:space="0" w:color="auto"/>
            <w:left w:val="none" w:sz="0" w:space="0" w:color="auto"/>
            <w:bottom w:val="none" w:sz="0" w:space="0" w:color="auto"/>
            <w:right w:val="none" w:sz="0" w:space="0" w:color="auto"/>
          </w:divBdr>
        </w:div>
        <w:div w:id="714813298">
          <w:marLeft w:val="1440"/>
          <w:marRight w:val="0"/>
          <w:marTop w:val="0"/>
          <w:marBottom w:val="101"/>
          <w:divBdr>
            <w:top w:val="none" w:sz="0" w:space="0" w:color="auto"/>
            <w:left w:val="none" w:sz="0" w:space="0" w:color="auto"/>
            <w:bottom w:val="none" w:sz="0" w:space="0" w:color="auto"/>
            <w:right w:val="none" w:sz="0" w:space="0" w:color="auto"/>
          </w:divBdr>
        </w:div>
        <w:div w:id="1120302833">
          <w:marLeft w:val="1440"/>
          <w:marRight w:val="0"/>
          <w:marTop w:val="0"/>
          <w:marBottom w:val="101"/>
          <w:divBdr>
            <w:top w:val="none" w:sz="0" w:space="0" w:color="auto"/>
            <w:left w:val="none" w:sz="0" w:space="0" w:color="auto"/>
            <w:bottom w:val="none" w:sz="0" w:space="0" w:color="auto"/>
            <w:right w:val="none" w:sz="0" w:space="0" w:color="auto"/>
          </w:divBdr>
        </w:div>
        <w:div w:id="740369822">
          <w:marLeft w:val="1440"/>
          <w:marRight w:val="0"/>
          <w:marTop w:val="0"/>
          <w:marBottom w:val="101"/>
          <w:divBdr>
            <w:top w:val="none" w:sz="0" w:space="0" w:color="auto"/>
            <w:left w:val="none" w:sz="0" w:space="0" w:color="auto"/>
            <w:bottom w:val="none" w:sz="0" w:space="0" w:color="auto"/>
            <w:right w:val="none" w:sz="0" w:space="0" w:color="auto"/>
          </w:divBdr>
        </w:div>
        <w:div w:id="958992766">
          <w:marLeft w:val="1440"/>
          <w:marRight w:val="0"/>
          <w:marTop w:val="0"/>
          <w:marBottom w:val="101"/>
          <w:divBdr>
            <w:top w:val="none" w:sz="0" w:space="0" w:color="auto"/>
            <w:left w:val="none" w:sz="0" w:space="0" w:color="auto"/>
            <w:bottom w:val="none" w:sz="0" w:space="0" w:color="auto"/>
            <w:right w:val="none" w:sz="0" w:space="0" w:color="auto"/>
          </w:divBdr>
        </w:div>
        <w:div w:id="172188311">
          <w:marLeft w:val="1440"/>
          <w:marRight w:val="0"/>
          <w:marTop w:val="0"/>
          <w:marBottom w:val="101"/>
          <w:divBdr>
            <w:top w:val="none" w:sz="0" w:space="0" w:color="auto"/>
            <w:left w:val="none" w:sz="0" w:space="0" w:color="auto"/>
            <w:bottom w:val="none" w:sz="0" w:space="0" w:color="auto"/>
            <w:right w:val="none" w:sz="0" w:space="0" w:color="auto"/>
          </w:divBdr>
        </w:div>
        <w:div w:id="1638335558">
          <w:marLeft w:val="1440"/>
          <w:marRight w:val="0"/>
          <w:marTop w:val="0"/>
          <w:marBottom w:val="101"/>
          <w:divBdr>
            <w:top w:val="none" w:sz="0" w:space="0" w:color="auto"/>
            <w:left w:val="none" w:sz="0" w:space="0" w:color="auto"/>
            <w:bottom w:val="none" w:sz="0" w:space="0" w:color="auto"/>
            <w:right w:val="none" w:sz="0" w:space="0" w:color="auto"/>
          </w:divBdr>
        </w:div>
        <w:div w:id="2022392487">
          <w:marLeft w:val="1440"/>
          <w:marRight w:val="0"/>
          <w:marTop w:val="0"/>
          <w:marBottom w:val="101"/>
          <w:divBdr>
            <w:top w:val="none" w:sz="0" w:space="0" w:color="auto"/>
            <w:left w:val="none" w:sz="0" w:space="0" w:color="auto"/>
            <w:bottom w:val="none" w:sz="0" w:space="0" w:color="auto"/>
            <w:right w:val="none" w:sz="0" w:space="0" w:color="auto"/>
          </w:divBdr>
        </w:div>
        <w:div w:id="341974607">
          <w:marLeft w:val="2070"/>
          <w:marRight w:val="0"/>
          <w:marTop w:val="0"/>
          <w:marBottom w:val="80"/>
          <w:divBdr>
            <w:top w:val="none" w:sz="0" w:space="0" w:color="auto"/>
            <w:left w:val="none" w:sz="0" w:space="0" w:color="auto"/>
            <w:bottom w:val="none" w:sz="0" w:space="0" w:color="auto"/>
            <w:right w:val="none" w:sz="0" w:space="0" w:color="auto"/>
          </w:divBdr>
        </w:div>
        <w:div w:id="1039546566">
          <w:marLeft w:val="2430"/>
          <w:marRight w:val="0"/>
          <w:marTop w:val="0"/>
          <w:marBottom w:val="80"/>
          <w:divBdr>
            <w:top w:val="none" w:sz="0" w:space="0" w:color="auto"/>
            <w:left w:val="none" w:sz="0" w:space="0" w:color="auto"/>
            <w:bottom w:val="none" w:sz="0" w:space="0" w:color="auto"/>
            <w:right w:val="none" w:sz="0" w:space="0" w:color="auto"/>
          </w:divBdr>
        </w:div>
        <w:div w:id="734160609">
          <w:marLeft w:val="2430"/>
          <w:marRight w:val="0"/>
          <w:marTop w:val="0"/>
          <w:marBottom w:val="80"/>
          <w:divBdr>
            <w:top w:val="none" w:sz="0" w:space="0" w:color="auto"/>
            <w:left w:val="none" w:sz="0" w:space="0" w:color="auto"/>
            <w:bottom w:val="none" w:sz="0" w:space="0" w:color="auto"/>
            <w:right w:val="none" w:sz="0" w:space="0" w:color="auto"/>
          </w:divBdr>
        </w:div>
        <w:div w:id="1750342034">
          <w:marLeft w:val="2430"/>
          <w:marRight w:val="0"/>
          <w:marTop w:val="0"/>
          <w:marBottom w:val="80"/>
          <w:divBdr>
            <w:top w:val="none" w:sz="0" w:space="0" w:color="auto"/>
            <w:left w:val="none" w:sz="0" w:space="0" w:color="auto"/>
            <w:bottom w:val="none" w:sz="0" w:space="0" w:color="auto"/>
            <w:right w:val="none" w:sz="0" w:space="0" w:color="auto"/>
          </w:divBdr>
        </w:div>
        <w:div w:id="1952785132">
          <w:marLeft w:val="2430"/>
          <w:marRight w:val="0"/>
          <w:marTop w:val="0"/>
          <w:marBottom w:val="80"/>
          <w:divBdr>
            <w:top w:val="none" w:sz="0" w:space="0" w:color="auto"/>
            <w:left w:val="none" w:sz="0" w:space="0" w:color="auto"/>
            <w:bottom w:val="none" w:sz="0" w:space="0" w:color="auto"/>
            <w:right w:val="none" w:sz="0" w:space="0" w:color="auto"/>
          </w:divBdr>
        </w:div>
        <w:div w:id="1287128444">
          <w:marLeft w:val="2430"/>
          <w:marRight w:val="0"/>
          <w:marTop w:val="0"/>
          <w:marBottom w:val="80"/>
          <w:divBdr>
            <w:top w:val="none" w:sz="0" w:space="0" w:color="auto"/>
            <w:left w:val="none" w:sz="0" w:space="0" w:color="auto"/>
            <w:bottom w:val="none" w:sz="0" w:space="0" w:color="auto"/>
            <w:right w:val="none" w:sz="0" w:space="0" w:color="auto"/>
          </w:divBdr>
        </w:div>
        <w:div w:id="2103143931">
          <w:marLeft w:val="2430"/>
          <w:marRight w:val="0"/>
          <w:marTop w:val="0"/>
          <w:marBottom w:val="80"/>
          <w:divBdr>
            <w:top w:val="none" w:sz="0" w:space="0" w:color="auto"/>
            <w:left w:val="none" w:sz="0" w:space="0" w:color="auto"/>
            <w:bottom w:val="none" w:sz="0" w:space="0" w:color="auto"/>
            <w:right w:val="none" w:sz="0" w:space="0" w:color="auto"/>
          </w:divBdr>
        </w:div>
        <w:div w:id="1477262674">
          <w:marLeft w:val="2430"/>
          <w:marRight w:val="0"/>
          <w:marTop w:val="0"/>
          <w:marBottom w:val="80"/>
          <w:divBdr>
            <w:top w:val="none" w:sz="0" w:space="0" w:color="auto"/>
            <w:left w:val="none" w:sz="0" w:space="0" w:color="auto"/>
            <w:bottom w:val="none" w:sz="0" w:space="0" w:color="auto"/>
            <w:right w:val="none" w:sz="0" w:space="0" w:color="auto"/>
          </w:divBdr>
        </w:div>
        <w:div w:id="394477294">
          <w:marLeft w:val="2070"/>
          <w:marRight w:val="0"/>
          <w:marTop w:val="0"/>
          <w:marBottom w:val="80"/>
          <w:divBdr>
            <w:top w:val="none" w:sz="0" w:space="0" w:color="auto"/>
            <w:left w:val="none" w:sz="0" w:space="0" w:color="auto"/>
            <w:bottom w:val="none" w:sz="0" w:space="0" w:color="auto"/>
            <w:right w:val="none" w:sz="0" w:space="0" w:color="auto"/>
          </w:divBdr>
        </w:div>
        <w:div w:id="1527983415">
          <w:marLeft w:val="1440"/>
          <w:marRight w:val="0"/>
          <w:marTop w:val="0"/>
          <w:marBottom w:val="80"/>
          <w:divBdr>
            <w:top w:val="none" w:sz="0" w:space="0" w:color="auto"/>
            <w:left w:val="none" w:sz="0" w:space="0" w:color="auto"/>
            <w:bottom w:val="none" w:sz="0" w:space="0" w:color="auto"/>
            <w:right w:val="none" w:sz="0" w:space="0" w:color="auto"/>
          </w:divBdr>
        </w:div>
        <w:div w:id="981690632">
          <w:marLeft w:val="1440"/>
          <w:marRight w:val="0"/>
          <w:marTop w:val="0"/>
          <w:marBottom w:val="80"/>
          <w:divBdr>
            <w:top w:val="none" w:sz="0" w:space="0" w:color="auto"/>
            <w:left w:val="none" w:sz="0" w:space="0" w:color="auto"/>
            <w:bottom w:val="none" w:sz="0" w:space="0" w:color="auto"/>
            <w:right w:val="none" w:sz="0" w:space="0" w:color="auto"/>
          </w:divBdr>
        </w:div>
        <w:div w:id="1873691118">
          <w:marLeft w:val="1440"/>
          <w:marRight w:val="0"/>
          <w:marTop w:val="0"/>
          <w:marBottom w:val="80"/>
          <w:divBdr>
            <w:top w:val="none" w:sz="0" w:space="0" w:color="auto"/>
            <w:left w:val="none" w:sz="0" w:space="0" w:color="auto"/>
            <w:bottom w:val="none" w:sz="0" w:space="0" w:color="auto"/>
            <w:right w:val="none" w:sz="0" w:space="0" w:color="auto"/>
          </w:divBdr>
        </w:div>
        <w:div w:id="1774007961">
          <w:marLeft w:val="1440"/>
          <w:marRight w:val="0"/>
          <w:marTop w:val="0"/>
          <w:marBottom w:val="80"/>
          <w:divBdr>
            <w:top w:val="none" w:sz="0" w:space="0" w:color="auto"/>
            <w:left w:val="none" w:sz="0" w:space="0" w:color="auto"/>
            <w:bottom w:val="none" w:sz="0" w:space="0" w:color="auto"/>
            <w:right w:val="none" w:sz="0" w:space="0" w:color="auto"/>
          </w:divBdr>
        </w:div>
        <w:div w:id="588272110">
          <w:marLeft w:val="1440"/>
          <w:marRight w:val="0"/>
          <w:marTop w:val="0"/>
          <w:marBottom w:val="80"/>
          <w:divBdr>
            <w:top w:val="none" w:sz="0" w:space="0" w:color="auto"/>
            <w:left w:val="none" w:sz="0" w:space="0" w:color="auto"/>
            <w:bottom w:val="none" w:sz="0" w:space="0" w:color="auto"/>
            <w:right w:val="none" w:sz="0" w:space="0" w:color="auto"/>
          </w:divBdr>
        </w:div>
        <w:div w:id="686445766">
          <w:marLeft w:val="2070"/>
          <w:marRight w:val="0"/>
          <w:marTop w:val="0"/>
          <w:marBottom w:val="80"/>
          <w:divBdr>
            <w:top w:val="none" w:sz="0" w:space="0" w:color="auto"/>
            <w:left w:val="none" w:sz="0" w:space="0" w:color="auto"/>
            <w:bottom w:val="none" w:sz="0" w:space="0" w:color="auto"/>
            <w:right w:val="none" w:sz="0" w:space="0" w:color="auto"/>
          </w:divBdr>
        </w:div>
        <w:div w:id="1522738492">
          <w:marLeft w:val="2070"/>
          <w:marRight w:val="0"/>
          <w:marTop w:val="0"/>
          <w:marBottom w:val="80"/>
          <w:divBdr>
            <w:top w:val="none" w:sz="0" w:space="0" w:color="auto"/>
            <w:left w:val="none" w:sz="0" w:space="0" w:color="auto"/>
            <w:bottom w:val="none" w:sz="0" w:space="0" w:color="auto"/>
            <w:right w:val="none" w:sz="0" w:space="0" w:color="auto"/>
          </w:divBdr>
        </w:div>
        <w:div w:id="1946881682">
          <w:marLeft w:val="2070"/>
          <w:marRight w:val="0"/>
          <w:marTop w:val="0"/>
          <w:marBottom w:val="80"/>
          <w:divBdr>
            <w:top w:val="none" w:sz="0" w:space="0" w:color="auto"/>
            <w:left w:val="none" w:sz="0" w:space="0" w:color="auto"/>
            <w:bottom w:val="none" w:sz="0" w:space="0" w:color="auto"/>
            <w:right w:val="none" w:sz="0" w:space="0" w:color="auto"/>
          </w:divBdr>
        </w:div>
        <w:div w:id="1968657344">
          <w:marLeft w:val="2070"/>
          <w:marRight w:val="0"/>
          <w:marTop w:val="0"/>
          <w:marBottom w:val="80"/>
          <w:divBdr>
            <w:top w:val="none" w:sz="0" w:space="0" w:color="auto"/>
            <w:left w:val="none" w:sz="0" w:space="0" w:color="auto"/>
            <w:bottom w:val="none" w:sz="0" w:space="0" w:color="auto"/>
            <w:right w:val="none" w:sz="0" w:space="0" w:color="auto"/>
          </w:divBdr>
        </w:div>
        <w:div w:id="365521166">
          <w:marLeft w:val="1440"/>
          <w:marRight w:val="0"/>
          <w:marTop w:val="0"/>
          <w:marBottom w:val="80"/>
          <w:divBdr>
            <w:top w:val="none" w:sz="0" w:space="0" w:color="auto"/>
            <w:left w:val="none" w:sz="0" w:space="0" w:color="auto"/>
            <w:bottom w:val="none" w:sz="0" w:space="0" w:color="auto"/>
            <w:right w:val="none" w:sz="0" w:space="0" w:color="auto"/>
          </w:divBdr>
        </w:div>
        <w:div w:id="1444229378">
          <w:marLeft w:val="1440"/>
          <w:marRight w:val="0"/>
          <w:marTop w:val="0"/>
          <w:marBottom w:val="80"/>
          <w:divBdr>
            <w:top w:val="none" w:sz="0" w:space="0" w:color="auto"/>
            <w:left w:val="none" w:sz="0" w:space="0" w:color="auto"/>
            <w:bottom w:val="none" w:sz="0" w:space="0" w:color="auto"/>
            <w:right w:val="none" w:sz="0" w:space="0" w:color="auto"/>
          </w:divBdr>
        </w:div>
        <w:div w:id="774055261">
          <w:marLeft w:val="1440"/>
          <w:marRight w:val="0"/>
          <w:marTop w:val="0"/>
          <w:marBottom w:val="80"/>
          <w:divBdr>
            <w:top w:val="none" w:sz="0" w:space="0" w:color="auto"/>
            <w:left w:val="none" w:sz="0" w:space="0" w:color="auto"/>
            <w:bottom w:val="none" w:sz="0" w:space="0" w:color="auto"/>
            <w:right w:val="none" w:sz="0" w:space="0" w:color="auto"/>
          </w:divBdr>
        </w:div>
        <w:div w:id="1648507401">
          <w:marLeft w:val="1440"/>
          <w:marRight w:val="0"/>
          <w:marTop w:val="0"/>
          <w:marBottom w:val="101"/>
          <w:divBdr>
            <w:top w:val="none" w:sz="0" w:space="0" w:color="auto"/>
            <w:left w:val="none" w:sz="0" w:space="0" w:color="auto"/>
            <w:bottom w:val="none" w:sz="0" w:space="0" w:color="auto"/>
            <w:right w:val="none" w:sz="0" w:space="0" w:color="auto"/>
          </w:divBdr>
        </w:div>
        <w:div w:id="231622070">
          <w:marLeft w:val="1440"/>
          <w:marRight w:val="0"/>
          <w:marTop w:val="0"/>
          <w:marBottom w:val="101"/>
          <w:divBdr>
            <w:top w:val="none" w:sz="0" w:space="0" w:color="auto"/>
            <w:left w:val="none" w:sz="0" w:space="0" w:color="auto"/>
            <w:bottom w:val="none" w:sz="0" w:space="0" w:color="auto"/>
            <w:right w:val="none" w:sz="0" w:space="0" w:color="auto"/>
          </w:divBdr>
        </w:div>
        <w:div w:id="1760248819">
          <w:marLeft w:val="1440"/>
          <w:marRight w:val="0"/>
          <w:marTop w:val="0"/>
          <w:marBottom w:val="101"/>
          <w:divBdr>
            <w:top w:val="none" w:sz="0" w:space="0" w:color="auto"/>
            <w:left w:val="none" w:sz="0" w:space="0" w:color="auto"/>
            <w:bottom w:val="none" w:sz="0" w:space="0" w:color="auto"/>
            <w:right w:val="none" w:sz="0" w:space="0" w:color="auto"/>
          </w:divBdr>
        </w:div>
        <w:div w:id="1324629122">
          <w:marLeft w:val="1440"/>
          <w:marRight w:val="0"/>
          <w:marTop w:val="0"/>
          <w:marBottom w:val="101"/>
          <w:divBdr>
            <w:top w:val="none" w:sz="0" w:space="0" w:color="auto"/>
            <w:left w:val="none" w:sz="0" w:space="0" w:color="auto"/>
            <w:bottom w:val="none" w:sz="0" w:space="0" w:color="auto"/>
            <w:right w:val="none" w:sz="0" w:space="0" w:color="auto"/>
          </w:divBdr>
        </w:div>
        <w:div w:id="1825505482">
          <w:marLeft w:val="1440"/>
          <w:marRight w:val="0"/>
          <w:marTop w:val="0"/>
          <w:marBottom w:val="101"/>
          <w:divBdr>
            <w:top w:val="none" w:sz="0" w:space="0" w:color="auto"/>
            <w:left w:val="none" w:sz="0" w:space="0" w:color="auto"/>
            <w:bottom w:val="none" w:sz="0" w:space="0" w:color="auto"/>
            <w:right w:val="none" w:sz="0" w:space="0" w:color="auto"/>
          </w:divBdr>
        </w:div>
        <w:div w:id="1576360429">
          <w:marLeft w:val="1440"/>
          <w:marRight w:val="0"/>
          <w:marTop w:val="0"/>
          <w:marBottom w:val="101"/>
          <w:divBdr>
            <w:top w:val="none" w:sz="0" w:space="0" w:color="auto"/>
            <w:left w:val="none" w:sz="0" w:space="0" w:color="auto"/>
            <w:bottom w:val="none" w:sz="0" w:space="0" w:color="auto"/>
            <w:right w:val="none" w:sz="0" w:space="0" w:color="auto"/>
          </w:divBdr>
        </w:div>
        <w:div w:id="1990593097">
          <w:marLeft w:val="1440"/>
          <w:marRight w:val="0"/>
          <w:marTop w:val="0"/>
          <w:marBottom w:val="101"/>
          <w:divBdr>
            <w:top w:val="none" w:sz="0" w:space="0" w:color="auto"/>
            <w:left w:val="none" w:sz="0" w:space="0" w:color="auto"/>
            <w:bottom w:val="none" w:sz="0" w:space="0" w:color="auto"/>
            <w:right w:val="none" w:sz="0" w:space="0" w:color="auto"/>
          </w:divBdr>
        </w:div>
        <w:div w:id="378091303">
          <w:marLeft w:val="1440"/>
          <w:marRight w:val="0"/>
          <w:marTop w:val="0"/>
          <w:marBottom w:val="101"/>
          <w:divBdr>
            <w:top w:val="none" w:sz="0" w:space="0" w:color="auto"/>
            <w:left w:val="none" w:sz="0" w:space="0" w:color="auto"/>
            <w:bottom w:val="none" w:sz="0" w:space="0" w:color="auto"/>
            <w:right w:val="none" w:sz="0" w:space="0" w:color="auto"/>
          </w:divBdr>
        </w:div>
        <w:div w:id="1882932306">
          <w:marLeft w:val="1440"/>
          <w:marRight w:val="0"/>
          <w:marTop w:val="0"/>
          <w:marBottom w:val="101"/>
          <w:divBdr>
            <w:top w:val="none" w:sz="0" w:space="0" w:color="auto"/>
            <w:left w:val="none" w:sz="0" w:space="0" w:color="auto"/>
            <w:bottom w:val="none" w:sz="0" w:space="0" w:color="auto"/>
            <w:right w:val="none" w:sz="0" w:space="0" w:color="auto"/>
          </w:divBdr>
        </w:div>
        <w:div w:id="547373396">
          <w:marLeft w:val="1440"/>
          <w:marRight w:val="0"/>
          <w:marTop w:val="0"/>
          <w:marBottom w:val="101"/>
          <w:divBdr>
            <w:top w:val="none" w:sz="0" w:space="0" w:color="auto"/>
            <w:left w:val="none" w:sz="0" w:space="0" w:color="auto"/>
            <w:bottom w:val="none" w:sz="0" w:space="0" w:color="auto"/>
            <w:right w:val="none" w:sz="0" w:space="0" w:color="auto"/>
          </w:divBdr>
        </w:div>
        <w:div w:id="1097673398">
          <w:marLeft w:val="1440"/>
          <w:marRight w:val="0"/>
          <w:marTop w:val="0"/>
          <w:marBottom w:val="101"/>
          <w:divBdr>
            <w:top w:val="none" w:sz="0" w:space="0" w:color="auto"/>
            <w:left w:val="none" w:sz="0" w:space="0" w:color="auto"/>
            <w:bottom w:val="none" w:sz="0" w:space="0" w:color="auto"/>
            <w:right w:val="none" w:sz="0" w:space="0" w:color="auto"/>
          </w:divBdr>
        </w:div>
        <w:div w:id="463618324">
          <w:marLeft w:val="1440"/>
          <w:marRight w:val="0"/>
          <w:marTop w:val="0"/>
          <w:marBottom w:val="101"/>
          <w:divBdr>
            <w:top w:val="none" w:sz="0" w:space="0" w:color="auto"/>
            <w:left w:val="none" w:sz="0" w:space="0" w:color="auto"/>
            <w:bottom w:val="none" w:sz="0" w:space="0" w:color="auto"/>
            <w:right w:val="none" w:sz="0" w:space="0" w:color="auto"/>
          </w:divBdr>
        </w:div>
        <w:div w:id="1140421941">
          <w:marLeft w:val="1440"/>
          <w:marRight w:val="0"/>
          <w:marTop w:val="0"/>
          <w:marBottom w:val="101"/>
          <w:divBdr>
            <w:top w:val="none" w:sz="0" w:space="0" w:color="auto"/>
            <w:left w:val="none" w:sz="0" w:space="0" w:color="auto"/>
            <w:bottom w:val="none" w:sz="0" w:space="0" w:color="auto"/>
            <w:right w:val="none" w:sz="0" w:space="0" w:color="auto"/>
          </w:divBdr>
        </w:div>
        <w:div w:id="774713009">
          <w:marLeft w:val="1440"/>
          <w:marRight w:val="0"/>
          <w:marTop w:val="0"/>
          <w:marBottom w:val="101"/>
          <w:divBdr>
            <w:top w:val="none" w:sz="0" w:space="0" w:color="auto"/>
            <w:left w:val="none" w:sz="0" w:space="0" w:color="auto"/>
            <w:bottom w:val="none" w:sz="0" w:space="0" w:color="auto"/>
            <w:right w:val="none" w:sz="0" w:space="0" w:color="auto"/>
          </w:divBdr>
        </w:div>
        <w:div w:id="1114590874">
          <w:marLeft w:val="1440"/>
          <w:marRight w:val="0"/>
          <w:marTop w:val="0"/>
          <w:marBottom w:val="101"/>
          <w:divBdr>
            <w:top w:val="none" w:sz="0" w:space="0" w:color="auto"/>
            <w:left w:val="none" w:sz="0" w:space="0" w:color="auto"/>
            <w:bottom w:val="none" w:sz="0" w:space="0" w:color="auto"/>
            <w:right w:val="none" w:sz="0" w:space="0" w:color="auto"/>
          </w:divBdr>
        </w:div>
        <w:div w:id="18050696">
          <w:marLeft w:val="2070"/>
          <w:marRight w:val="0"/>
          <w:marTop w:val="0"/>
          <w:marBottom w:val="101"/>
          <w:divBdr>
            <w:top w:val="none" w:sz="0" w:space="0" w:color="auto"/>
            <w:left w:val="none" w:sz="0" w:space="0" w:color="auto"/>
            <w:bottom w:val="none" w:sz="0" w:space="0" w:color="auto"/>
            <w:right w:val="none" w:sz="0" w:space="0" w:color="auto"/>
          </w:divBdr>
        </w:div>
        <w:div w:id="130833230">
          <w:marLeft w:val="2070"/>
          <w:marRight w:val="0"/>
          <w:marTop w:val="0"/>
          <w:marBottom w:val="101"/>
          <w:divBdr>
            <w:top w:val="none" w:sz="0" w:space="0" w:color="auto"/>
            <w:left w:val="none" w:sz="0" w:space="0" w:color="auto"/>
            <w:bottom w:val="none" w:sz="0" w:space="0" w:color="auto"/>
            <w:right w:val="none" w:sz="0" w:space="0" w:color="auto"/>
          </w:divBdr>
        </w:div>
        <w:div w:id="1573857704">
          <w:marLeft w:val="2070"/>
          <w:marRight w:val="0"/>
          <w:marTop w:val="0"/>
          <w:marBottom w:val="101"/>
          <w:divBdr>
            <w:top w:val="none" w:sz="0" w:space="0" w:color="auto"/>
            <w:left w:val="none" w:sz="0" w:space="0" w:color="auto"/>
            <w:bottom w:val="none" w:sz="0" w:space="0" w:color="auto"/>
            <w:right w:val="none" w:sz="0" w:space="0" w:color="auto"/>
          </w:divBdr>
        </w:div>
        <w:div w:id="349836170">
          <w:marLeft w:val="1440"/>
          <w:marRight w:val="0"/>
          <w:marTop w:val="0"/>
          <w:marBottom w:val="101"/>
          <w:divBdr>
            <w:top w:val="none" w:sz="0" w:space="0" w:color="auto"/>
            <w:left w:val="none" w:sz="0" w:space="0" w:color="auto"/>
            <w:bottom w:val="none" w:sz="0" w:space="0" w:color="auto"/>
            <w:right w:val="none" w:sz="0" w:space="0" w:color="auto"/>
          </w:divBdr>
        </w:div>
        <w:div w:id="756024437">
          <w:marLeft w:val="1440"/>
          <w:marRight w:val="0"/>
          <w:marTop w:val="0"/>
          <w:marBottom w:val="101"/>
          <w:divBdr>
            <w:top w:val="none" w:sz="0" w:space="0" w:color="auto"/>
            <w:left w:val="none" w:sz="0" w:space="0" w:color="auto"/>
            <w:bottom w:val="none" w:sz="0" w:space="0" w:color="auto"/>
            <w:right w:val="none" w:sz="0" w:space="0" w:color="auto"/>
          </w:divBdr>
        </w:div>
        <w:div w:id="325521416">
          <w:marLeft w:val="1440"/>
          <w:marRight w:val="0"/>
          <w:marTop w:val="0"/>
          <w:marBottom w:val="101"/>
          <w:divBdr>
            <w:top w:val="none" w:sz="0" w:space="0" w:color="auto"/>
            <w:left w:val="none" w:sz="0" w:space="0" w:color="auto"/>
            <w:bottom w:val="none" w:sz="0" w:space="0" w:color="auto"/>
            <w:right w:val="none" w:sz="0" w:space="0" w:color="auto"/>
          </w:divBdr>
        </w:div>
        <w:div w:id="403379092">
          <w:marLeft w:val="1440"/>
          <w:marRight w:val="0"/>
          <w:marTop w:val="0"/>
          <w:marBottom w:val="101"/>
          <w:divBdr>
            <w:top w:val="none" w:sz="0" w:space="0" w:color="auto"/>
            <w:left w:val="none" w:sz="0" w:space="0" w:color="auto"/>
            <w:bottom w:val="none" w:sz="0" w:space="0" w:color="auto"/>
            <w:right w:val="none" w:sz="0" w:space="0" w:color="auto"/>
          </w:divBdr>
        </w:div>
        <w:div w:id="288128514">
          <w:marLeft w:val="1440"/>
          <w:marRight w:val="0"/>
          <w:marTop w:val="0"/>
          <w:marBottom w:val="101"/>
          <w:divBdr>
            <w:top w:val="none" w:sz="0" w:space="0" w:color="auto"/>
            <w:left w:val="none" w:sz="0" w:space="0" w:color="auto"/>
            <w:bottom w:val="none" w:sz="0" w:space="0" w:color="auto"/>
            <w:right w:val="none" w:sz="0" w:space="0" w:color="auto"/>
          </w:divBdr>
        </w:div>
        <w:div w:id="814755759">
          <w:marLeft w:val="1440"/>
          <w:marRight w:val="0"/>
          <w:marTop w:val="0"/>
          <w:marBottom w:val="101"/>
          <w:divBdr>
            <w:top w:val="none" w:sz="0" w:space="0" w:color="auto"/>
            <w:left w:val="none" w:sz="0" w:space="0" w:color="auto"/>
            <w:bottom w:val="none" w:sz="0" w:space="0" w:color="auto"/>
            <w:right w:val="none" w:sz="0" w:space="0" w:color="auto"/>
          </w:divBdr>
        </w:div>
        <w:div w:id="1976257427">
          <w:marLeft w:val="1440"/>
          <w:marRight w:val="0"/>
          <w:marTop w:val="0"/>
          <w:marBottom w:val="101"/>
          <w:divBdr>
            <w:top w:val="none" w:sz="0" w:space="0" w:color="auto"/>
            <w:left w:val="none" w:sz="0" w:space="0" w:color="auto"/>
            <w:bottom w:val="none" w:sz="0" w:space="0" w:color="auto"/>
            <w:right w:val="none" w:sz="0" w:space="0" w:color="auto"/>
          </w:divBdr>
        </w:div>
        <w:div w:id="1637181961">
          <w:marLeft w:val="1440"/>
          <w:marRight w:val="0"/>
          <w:marTop w:val="0"/>
          <w:marBottom w:val="101"/>
          <w:divBdr>
            <w:top w:val="none" w:sz="0" w:space="0" w:color="auto"/>
            <w:left w:val="none" w:sz="0" w:space="0" w:color="auto"/>
            <w:bottom w:val="none" w:sz="0" w:space="0" w:color="auto"/>
            <w:right w:val="none" w:sz="0" w:space="0" w:color="auto"/>
          </w:divBdr>
        </w:div>
        <w:div w:id="2063627733">
          <w:marLeft w:val="1440"/>
          <w:marRight w:val="0"/>
          <w:marTop w:val="0"/>
          <w:marBottom w:val="101"/>
          <w:divBdr>
            <w:top w:val="none" w:sz="0" w:space="0" w:color="auto"/>
            <w:left w:val="none" w:sz="0" w:space="0" w:color="auto"/>
            <w:bottom w:val="none" w:sz="0" w:space="0" w:color="auto"/>
            <w:right w:val="none" w:sz="0" w:space="0" w:color="auto"/>
          </w:divBdr>
        </w:div>
        <w:div w:id="704254675">
          <w:marLeft w:val="1440"/>
          <w:marRight w:val="0"/>
          <w:marTop w:val="0"/>
          <w:marBottom w:val="101"/>
          <w:divBdr>
            <w:top w:val="none" w:sz="0" w:space="0" w:color="auto"/>
            <w:left w:val="none" w:sz="0" w:space="0" w:color="auto"/>
            <w:bottom w:val="none" w:sz="0" w:space="0" w:color="auto"/>
            <w:right w:val="none" w:sz="0" w:space="0" w:color="auto"/>
          </w:divBdr>
        </w:div>
        <w:div w:id="590744156">
          <w:marLeft w:val="1440"/>
          <w:marRight w:val="0"/>
          <w:marTop w:val="0"/>
          <w:marBottom w:val="101"/>
          <w:divBdr>
            <w:top w:val="none" w:sz="0" w:space="0" w:color="auto"/>
            <w:left w:val="none" w:sz="0" w:space="0" w:color="auto"/>
            <w:bottom w:val="none" w:sz="0" w:space="0" w:color="auto"/>
            <w:right w:val="none" w:sz="0" w:space="0" w:color="auto"/>
          </w:divBdr>
        </w:div>
        <w:div w:id="1996103194">
          <w:marLeft w:val="1440"/>
          <w:marRight w:val="0"/>
          <w:marTop w:val="0"/>
          <w:marBottom w:val="101"/>
          <w:divBdr>
            <w:top w:val="none" w:sz="0" w:space="0" w:color="auto"/>
            <w:left w:val="none" w:sz="0" w:space="0" w:color="auto"/>
            <w:bottom w:val="none" w:sz="0" w:space="0" w:color="auto"/>
            <w:right w:val="none" w:sz="0" w:space="0" w:color="auto"/>
          </w:divBdr>
        </w:div>
        <w:div w:id="1675375435">
          <w:marLeft w:val="1440"/>
          <w:marRight w:val="0"/>
          <w:marTop w:val="0"/>
          <w:marBottom w:val="101"/>
          <w:divBdr>
            <w:top w:val="none" w:sz="0" w:space="0" w:color="auto"/>
            <w:left w:val="none" w:sz="0" w:space="0" w:color="auto"/>
            <w:bottom w:val="none" w:sz="0" w:space="0" w:color="auto"/>
            <w:right w:val="none" w:sz="0" w:space="0" w:color="auto"/>
          </w:divBdr>
        </w:div>
        <w:div w:id="1470512345">
          <w:marLeft w:val="2070"/>
          <w:marRight w:val="0"/>
          <w:marTop w:val="0"/>
          <w:marBottom w:val="101"/>
          <w:divBdr>
            <w:top w:val="none" w:sz="0" w:space="0" w:color="auto"/>
            <w:left w:val="none" w:sz="0" w:space="0" w:color="auto"/>
            <w:bottom w:val="none" w:sz="0" w:space="0" w:color="auto"/>
            <w:right w:val="none" w:sz="0" w:space="0" w:color="auto"/>
          </w:divBdr>
        </w:div>
        <w:div w:id="1893468225">
          <w:marLeft w:val="2070"/>
          <w:marRight w:val="0"/>
          <w:marTop w:val="0"/>
          <w:marBottom w:val="101"/>
          <w:divBdr>
            <w:top w:val="none" w:sz="0" w:space="0" w:color="auto"/>
            <w:left w:val="none" w:sz="0" w:space="0" w:color="auto"/>
            <w:bottom w:val="none" w:sz="0" w:space="0" w:color="auto"/>
            <w:right w:val="none" w:sz="0" w:space="0" w:color="auto"/>
          </w:divBdr>
        </w:div>
        <w:div w:id="491414591">
          <w:marLeft w:val="2070"/>
          <w:marRight w:val="0"/>
          <w:marTop w:val="0"/>
          <w:marBottom w:val="101"/>
          <w:divBdr>
            <w:top w:val="none" w:sz="0" w:space="0" w:color="auto"/>
            <w:left w:val="none" w:sz="0" w:space="0" w:color="auto"/>
            <w:bottom w:val="none" w:sz="0" w:space="0" w:color="auto"/>
            <w:right w:val="none" w:sz="0" w:space="0" w:color="auto"/>
          </w:divBdr>
        </w:div>
        <w:div w:id="1846167894">
          <w:marLeft w:val="2070"/>
          <w:marRight w:val="0"/>
          <w:marTop w:val="0"/>
          <w:marBottom w:val="101"/>
          <w:divBdr>
            <w:top w:val="none" w:sz="0" w:space="0" w:color="auto"/>
            <w:left w:val="none" w:sz="0" w:space="0" w:color="auto"/>
            <w:bottom w:val="none" w:sz="0" w:space="0" w:color="auto"/>
            <w:right w:val="none" w:sz="0" w:space="0" w:color="auto"/>
          </w:divBdr>
        </w:div>
        <w:div w:id="36517631">
          <w:marLeft w:val="2070"/>
          <w:marRight w:val="0"/>
          <w:marTop w:val="0"/>
          <w:marBottom w:val="101"/>
          <w:divBdr>
            <w:top w:val="none" w:sz="0" w:space="0" w:color="auto"/>
            <w:left w:val="none" w:sz="0" w:space="0" w:color="auto"/>
            <w:bottom w:val="none" w:sz="0" w:space="0" w:color="auto"/>
            <w:right w:val="none" w:sz="0" w:space="0" w:color="auto"/>
          </w:divBdr>
        </w:div>
        <w:div w:id="1967660901">
          <w:marLeft w:val="1440"/>
          <w:marRight w:val="0"/>
          <w:marTop w:val="0"/>
          <w:marBottom w:val="101"/>
          <w:divBdr>
            <w:top w:val="none" w:sz="0" w:space="0" w:color="auto"/>
            <w:left w:val="none" w:sz="0" w:space="0" w:color="auto"/>
            <w:bottom w:val="none" w:sz="0" w:space="0" w:color="auto"/>
            <w:right w:val="none" w:sz="0" w:space="0" w:color="auto"/>
          </w:divBdr>
        </w:div>
        <w:div w:id="2001955644">
          <w:marLeft w:val="1440"/>
          <w:marRight w:val="0"/>
          <w:marTop w:val="0"/>
          <w:marBottom w:val="101"/>
          <w:divBdr>
            <w:top w:val="none" w:sz="0" w:space="0" w:color="auto"/>
            <w:left w:val="none" w:sz="0" w:space="0" w:color="auto"/>
            <w:bottom w:val="none" w:sz="0" w:space="0" w:color="auto"/>
            <w:right w:val="none" w:sz="0" w:space="0" w:color="auto"/>
          </w:divBdr>
        </w:div>
        <w:div w:id="70155590">
          <w:marLeft w:val="1440"/>
          <w:marRight w:val="0"/>
          <w:marTop w:val="0"/>
          <w:marBottom w:val="101"/>
          <w:divBdr>
            <w:top w:val="none" w:sz="0" w:space="0" w:color="auto"/>
            <w:left w:val="none" w:sz="0" w:space="0" w:color="auto"/>
            <w:bottom w:val="none" w:sz="0" w:space="0" w:color="auto"/>
            <w:right w:val="none" w:sz="0" w:space="0" w:color="auto"/>
          </w:divBdr>
        </w:div>
        <w:div w:id="486898159">
          <w:marLeft w:val="1440"/>
          <w:marRight w:val="0"/>
          <w:marTop w:val="0"/>
          <w:marBottom w:val="101"/>
          <w:divBdr>
            <w:top w:val="none" w:sz="0" w:space="0" w:color="auto"/>
            <w:left w:val="none" w:sz="0" w:space="0" w:color="auto"/>
            <w:bottom w:val="none" w:sz="0" w:space="0" w:color="auto"/>
            <w:right w:val="none" w:sz="0" w:space="0" w:color="auto"/>
          </w:divBdr>
        </w:div>
        <w:div w:id="1611545237">
          <w:marLeft w:val="1440"/>
          <w:marRight w:val="0"/>
          <w:marTop w:val="0"/>
          <w:marBottom w:val="101"/>
          <w:divBdr>
            <w:top w:val="none" w:sz="0" w:space="0" w:color="auto"/>
            <w:left w:val="none" w:sz="0" w:space="0" w:color="auto"/>
            <w:bottom w:val="none" w:sz="0" w:space="0" w:color="auto"/>
            <w:right w:val="none" w:sz="0" w:space="0" w:color="auto"/>
          </w:divBdr>
        </w:div>
        <w:div w:id="1824735540">
          <w:marLeft w:val="1440"/>
          <w:marRight w:val="0"/>
          <w:marTop w:val="0"/>
          <w:marBottom w:val="101"/>
          <w:divBdr>
            <w:top w:val="none" w:sz="0" w:space="0" w:color="auto"/>
            <w:left w:val="none" w:sz="0" w:space="0" w:color="auto"/>
            <w:bottom w:val="none" w:sz="0" w:space="0" w:color="auto"/>
            <w:right w:val="none" w:sz="0" w:space="0" w:color="auto"/>
          </w:divBdr>
        </w:div>
        <w:div w:id="2065986105">
          <w:marLeft w:val="1440"/>
          <w:marRight w:val="0"/>
          <w:marTop w:val="0"/>
          <w:marBottom w:val="101"/>
          <w:divBdr>
            <w:top w:val="none" w:sz="0" w:space="0" w:color="auto"/>
            <w:left w:val="none" w:sz="0" w:space="0" w:color="auto"/>
            <w:bottom w:val="none" w:sz="0" w:space="0" w:color="auto"/>
            <w:right w:val="none" w:sz="0" w:space="0" w:color="auto"/>
          </w:divBdr>
        </w:div>
        <w:div w:id="687099126">
          <w:marLeft w:val="1440"/>
          <w:marRight w:val="0"/>
          <w:marTop w:val="0"/>
          <w:marBottom w:val="101"/>
          <w:divBdr>
            <w:top w:val="none" w:sz="0" w:space="0" w:color="auto"/>
            <w:left w:val="none" w:sz="0" w:space="0" w:color="auto"/>
            <w:bottom w:val="none" w:sz="0" w:space="0" w:color="auto"/>
            <w:right w:val="none" w:sz="0" w:space="0" w:color="auto"/>
          </w:divBdr>
        </w:div>
        <w:div w:id="217984266">
          <w:marLeft w:val="1440"/>
          <w:marRight w:val="0"/>
          <w:marTop w:val="0"/>
          <w:marBottom w:val="101"/>
          <w:divBdr>
            <w:top w:val="none" w:sz="0" w:space="0" w:color="auto"/>
            <w:left w:val="none" w:sz="0" w:space="0" w:color="auto"/>
            <w:bottom w:val="none" w:sz="0" w:space="0" w:color="auto"/>
            <w:right w:val="none" w:sz="0" w:space="0" w:color="auto"/>
          </w:divBdr>
        </w:div>
        <w:div w:id="2042583510">
          <w:marLeft w:val="1440"/>
          <w:marRight w:val="0"/>
          <w:marTop w:val="0"/>
          <w:marBottom w:val="101"/>
          <w:divBdr>
            <w:top w:val="none" w:sz="0" w:space="0" w:color="auto"/>
            <w:left w:val="none" w:sz="0" w:space="0" w:color="auto"/>
            <w:bottom w:val="none" w:sz="0" w:space="0" w:color="auto"/>
            <w:right w:val="none" w:sz="0" w:space="0" w:color="auto"/>
          </w:divBdr>
        </w:div>
        <w:div w:id="2071659341">
          <w:marLeft w:val="1440"/>
          <w:marRight w:val="0"/>
          <w:marTop w:val="0"/>
          <w:marBottom w:val="101"/>
          <w:divBdr>
            <w:top w:val="none" w:sz="0" w:space="0" w:color="auto"/>
            <w:left w:val="none" w:sz="0" w:space="0" w:color="auto"/>
            <w:bottom w:val="none" w:sz="0" w:space="0" w:color="auto"/>
            <w:right w:val="none" w:sz="0" w:space="0" w:color="auto"/>
          </w:divBdr>
        </w:div>
        <w:div w:id="985401890">
          <w:marLeft w:val="1440"/>
          <w:marRight w:val="0"/>
          <w:marTop w:val="0"/>
          <w:marBottom w:val="101"/>
          <w:divBdr>
            <w:top w:val="none" w:sz="0" w:space="0" w:color="auto"/>
            <w:left w:val="none" w:sz="0" w:space="0" w:color="auto"/>
            <w:bottom w:val="none" w:sz="0" w:space="0" w:color="auto"/>
            <w:right w:val="none" w:sz="0" w:space="0" w:color="auto"/>
          </w:divBdr>
        </w:div>
        <w:div w:id="1430469445">
          <w:marLeft w:val="1440"/>
          <w:marRight w:val="0"/>
          <w:marTop w:val="0"/>
          <w:marBottom w:val="101"/>
          <w:divBdr>
            <w:top w:val="none" w:sz="0" w:space="0" w:color="auto"/>
            <w:left w:val="none" w:sz="0" w:space="0" w:color="auto"/>
            <w:bottom w:val="none" w:sz="0" w:space="0" w:color="auto"/>
            <w:right w:val="none" w:sz="0" w:space="0" w:color="auto"/>
          </w:divBdr>
        </w:div>
        <w:div w:id="1464999118">
          <w:marLeft w:val="2070"/>
          <w:marRight w:val="0"/>
          <w:marTop w:val="0"/>
          <w:marBottom w:val="101"/>
          <w:divBdr>
            <w:top w:val="none" w:sz="0" w:space="0" w:color="auto"/>
            <w:left w:val="none" w:sz="0" w:space="0" w:color="auto"/>
            <w:bottom w:val="none" w:sz="0" w:space="0" w:color="auto"/>
            <w:right w:val="none" w:sz="0" w:space="0" w:color="auto"/>
          </w:divBdr>
        </w:div>
        <w:div w:id="140737759">
          <w:marLeft w:val="2070"/>
          <w:marRight w:val="0"/>
          <w:marTop w:val="0"/>
          <w:marBottom w:val="101"/>
          <w:divBdr>
            <w:top w:val="none" w:sz="0" w:space="0" w:color="auto"/>
            <w:left w:val="none" w:sz="0" w:space="0" w:color="auto"/>
            <w:bottom w:val="none" w:sz="0" w:space="0" w:color="auto"/>
            <w:right w:val="none" w:sz="0" w:space="0" w:color="auto"/>
          </w:divBdr>
        </w:div>
        <w:div w:id="683554359">
          <w:marLeft w:val="2070"/>
          <w:marRight w:val="0"/>
          <w:marTop w:val="0"/>
          <w:marBottom w:val="101"/>
          <w:divBdr>
            <w:top w:val="none" w:sz="0" w:space="0" w:color="auto"/>
            <w:left w:val="none" w:sz="0" w:space="0" w:color="auto"/>
            <w:bottom w:val="none" w:sz="0" w:space="0" w:color="auto"/>
            <w:right w:val="none" w:sz="0" w:space="0" w:color="auto"/>
          </w:divBdr>
        </w:div>
        <w:div w:id="1954172669">
          <w:marLeft w:val="2070"/>
          <w:marRight w:val="0"/>
          <w:marTop w:val="0"/>
          <w:marBottom w:val="101"/>
          <w:divBdr>
            <w:top w:val="none" w:sz="0" w:space="0" w:color="auto"/>
            <w:left w:val="none" w:sz="0" w:space="0" w:color="auto"/>
            <w:bottom w:val="none" w:sz="0" w:space="0" w:color="auto"/>
            <w:right w:val="none" w:sz="0" w:space="0" w:color="auto"/>
          </w:divBdr>
        </w:div>
        <w:div w:id="1729836313">
          <w:marLeft w:val="1440"/>
          <w:marRight w:val="0"/>
          <w:marTop w:val="0"/>
          <w:marBottom w:val="101"/>
          <w:divBdr>
            <w:top w:val="none" w:sz="0" w:space="0" w:color="auto"/>
            <w:left w:val="none" w:sz="0" w:space="0" w:color="auto"/>
            <w:bottom w:val="none" w:sz="0" w:space="0" w:color="auto"/>
            <w:right w:val="none" w:sz="0" w:space="0" w:color="auto"/>
          </w:divBdr>
        </w:div>
        <w:div w:id="235165916">
          <w:marLeft w:val="1440"/>
          <w:marRight w:val="0"/>
          <w:marTop w:val="0"/>
          <w:marBottom w:val="101"/>
          <w:divBdr>
            <w:top w:val="none" w:sz="0" w:space="0" w:color="auto"/>
            <w:left w:val="none" w:sz="0" w:space="0" w:color="auto"/>
            <w:bottom w:val="none" w:sz="0" w:space="0" w:color="auto"/>
            <w:right w:val="none" w:sz="0" w:space="0" w:color="auto"/>
          </w:divBdr>
        </w:div>
        <w:div w:id="415253101">
          <w:marLeft w:val="1440"/>
          <w:marRight w:val="0"/>
          <w:marTop w:val="0"/>
          <w:marBottom w:val="101"/>
          <w:divBdr>
            <w:top w:val="none" w:sz="0" w:space="0" w:color="auto"/>
            <w:left w:val="none" w:sz="0" w:space="0" w:color="auto"/>
            <w:bottom w:val="none" w:sz="0" w:space="0" w:color="auto"/>
            <w:right w:val="none" w:sz="0" w:space="0" w:color="auto"/>
          </w:divBdr>
        </w:div>
        <w:div w:id="2049602830">
          <w:marLeft w:val="1440"/>
          <w:marRight w:val="0"/>
          <w:marTop w:val="0"/>
          <w:marBottom w:val="101"/>
          <w:divBdr>
            <w:top w:val="none" w:sz="0" w:space="0" w:color="auto"/>
            <w:left w:val="none" w:sz="0" w:space="0" w:color="auto"/>
            <w:bottom w:val="none" w:sz="0" w:space="0" w:color="auto"/>
            <w:right w:val="none" w:sz="0" w:space="0" w:color="auto"/>
          </w:divBdr>
        </w:div>
        <w:div w:id="1037196967">
          <w:marLeft w:val="1440"/>
          <w:marRight w:val="0"/>
          <w:marTop w:val="0"/>
          <w:marBottom w:val="101"/>
          <w:divBdr>
            <w:top w:val="none" w:sz="0" w:space="0" w:color="auto"/>
            <w:left w:val="none" w:sz="0" w:space="0" w:color="auto"/>
            <w:bottom w:val="none" w:sz="0" w:space="0" w:color="auto"/>
            <w:right w:val="none" w:sz="0" w:space="0" w:color="auto"/>
          </w:divBdr>
        </w:div>
        <w:div w:id="1641958993">
          <w:marLeft w:val="1440"/>
          <w:marRight w:val="0"/>
          <w:marTop w:val="0"/>
          <w:marBottom w:val="101"/>
          <w:divBdr>
            <w:top w:val="none" w:sz="0" w:space="0" w:color="auto"/>
            <w:left w:val="none" w:sz="0" w:space="0" w:color="auto"/>
            <w:bottom w:val="none" w:sz="0" w:space="0" w:color="auto"/>
            <w:right w:val="none" w:sz="0" w:space="0" w:color="auto"/>
          </w:divBdr>
        </w:div>
        <w:div w:id="467668022">
          <w:marLeft w:val="1440"/>
          <w:marRight w:val="0"/>
          <w:marTop w:val="0"/>
          <w:marBottom w:val="101"/>
          <w:divBdr>
            <w:top w:val="none" w:sz="0" w:space="0" w:color="auto"/>
            <w:left w:val="none" w:sz="0" w:space="0" w:color="auto"/>
            <w:bottom w:val="none" w:sz="0" w:space="0" w:color="auto"/>
            <w:right w:val="none" w:sz="0" w:space="0" w:color="auto"/>
          </w:divBdr>
        </w:div>
        <w:div w:id="1877152993">
          <w:marLeft w:val="1440"/>
          <w:marRight w:val="0"/>
          <w:marTop w:val="0"/>
          <w:marBottom w:val="101"/>
          <w:divBdr>
            <w:top w:val="none" w:sz="0" w:space="0" w:color="auto"/>
            <w:left w:val="none" w:sz="0" w:space="0" w:color="auto"/>
            <w:bottom w:val="none" w:sz="0" w:space="0" w:color="auto"/>
            <w:right w:val="none" w:sz="0" w:space="0" w:color="auto"/>
          </w:divBdr>
        </w:div>
        <w:div w:id="404835727">
          <w:marLeft w:val="1440"/>
          <w:marRight w:val="0"/>
          <w:marTop w:val="0"/>
          <w:marBottom w:val="101"/>
          <w:divBdr>
            <w:top w:val="none" w:sz="0" w:space="0" w:color="auto"/>
            <w:left w:val="none" w:sz="0" w:space="0" w:color="auto"/>
            <w:bottom w:val="none" w:sz="0" w:space="0" w:color="auto"/>
            <w:right w:val="none" w:sz="0" w:space="0" w:color="auto"/>
          </w:divBdr>
        </w:div>
        <w:div w:id="9842354">
          <w:marLeft w:val="1440"/>
          <w:marRight w:val="0"/>
          <w:marTop w:val="0"/>
          <w:marBottom w:val="101"/>
          <w:divBdr>
            <w:top w:val="none" w:sz="0" w:space="0" w:color="auto"/>
            <w:left w:val="none" w:sz="0" w:space="0" w:color="auto"/>
            <w:bottom w:val="none" w:sz="0" w:space="0" w:color="auto"/>
            <w:right w:val="none" w:sz="0" w:space="0" w:color="auto"/>
          </w:divBdr>
        </w:div>
        <w:div w:id="1974943428">
          <w:marLeft w:val="1440"/>
          <w:marRight w:val="0"/>
          <w:marTop w:val="0"/>
          <w:marBottom w:val="101"/>
          <w:divBdr>
            <w:top w:val="none" w:sz="0" w:space="0" w:color="auto"/>
            <w:left w:val="none" w:sz="0" w:space="0" w:color="auto"/>
            <w:bottom w:val="none" w:sz="0" w:space="0" w:color="auto"/>
            <w:right w:val="none" w:sz="0" w:space="0" w:color="auto"/>
          </w:divBdr>
        </w:div>
        <w:div w:id="201287145">
          <w:marLeft w:val="1440"/>
          <w:marRight w:val="0"/>
          <w:marTop w:val="0"/>
          <w:marBottom w:val="101"/>
          <w:divBdr>
            <w:top w:val="none" w:sz="0" w:space="0" w:color="auto"/>
            <w:left w:val="none" w:sz="0" w:space="0" w:color="auto"/>
            <w:bottom w:val="none" w:sz="0" w:space="0" w:color="auto"/>
            <w:right w:val="none" w:sz="0" w:space="0" w:color="auto"/>
          </w:divBdr>
        </w:div>
        <w:div w:id="799300954">
          <w:marLeft w:val="1440"/>
          <w:marRight w:val="0"/>
          <w:marTop w:val="0"/>
          <w:marBottom w:val="101"/>
          <w:divBdr>
            <w:top w:val="none" w:sz="0" w:space="0" w:color="auto"/>
            <w:left w:val="none" w:sz="0" w:space="0" w:color="auto"/>
            <w:bottom w:val="none" w:sz="0" w:space="0" w:color="auto"/>
            <w:right w:val="none" w:sz="0" w:space="0" w:color="auto"/>
          </w:divBdr>
        </w:div>
        <w:div w:id="1470635246">
          <w:marLeft w:val="1440"/>
          <w:marRight w:val="0"/>
          <w:marTop w:val="0"/>
          <w:marBottom w:val="101"/>
          <w:divBdr>
            <w:top w:val="none" w:sz="0" w:space="0" w:color="auto"/>
            <w:left w:val="none" w:sz="0" w:space="0" w:color="auto"/>
            <w:bottom w:val="none" w:sz="0" w:space="0" w:color="auto"/>
            <w:right w:val="none" w:sz="0" w:space="0" w:color="auto"/>
          </w:divBdr>
        </w:div>
        <w:div w:id="1519152771">
          <w:marLeft w:val="1440"/>
          <w:marRight w:val="0"/>
          <w:marTop w:val="0"/>
          <w:marBottom w:val="101"/>
          <w:divBdr>
            <w:top w:val="none" w:sz="0" w:space="0" w:color="auto"/>
            <w:left w:val="none" w:sz="0" w:space="0" w:color="auto"/>
            <w:bottom w:val="none" w:sz="0" w:space="0" w:color="auto"/>
            <w:right w:val="none" w:sz="0" w:space="0" w:color="auto"/>
          </w:divBdr>
        </w:div>
        <w:div w:id="1333876928">
          <w:marLeft w:val="1440"/>
          <w:marRight w:val="0"/>
          <w:marTop w:val="0"/>
          <w:marBottom w:val="101"/>
          <w:divBdr>
            <w:top w:val="none" w:sz="0" w:space="0" w:color="auto"/>
            <w:left w:val="none" w:sz="0" w:space="0" w:color="auto"/>
            <w:bottom w:val="none" w:sz="0" w:space="0" w:color="auto"/>
            <w:right w:val="none" w:sz="0" w:space="0" w:color="auto"/>
          </w:divBdr>
        </w:div>
        <w:div w:id="1690331853">
          <w:marLeft w:val="2070"/>
          <w:marRight w:val="0"/>
          <w:marTop w:val="0"/>
          <w:marBottom w:val="101"/>
          <w:divBdr>
            <w:top w:val="none" w:sz="0" w:space="0" w:color="auto"/>
            <w:left w:val="none" w:sz="0" w:space="0" w:color="auto"/>
            <w:bottom w:val="none" w:sz="0" w:space="0" w:color="auto"/>
            <w:right w:val="none" w:sz="0" w:space="0" w:color="auto"/>
          </w:divBdr>
        </w:div>
        <w:div w:id="1427535607">
          <w:marLeft w:val="2070"/>
          <w:marRight w:val="0"/>
          <w:marTop w:val="0"/>
          <w:marBottom w:val="101"/>
          <w:divBdr>
            <w:top w:val="none" w:sz="0" w:space="0" w:color="auto"/>
            <w:left w:val="none" w:sz="0" w:space="0" w:color="auto"/>
            <w:bottom w:val="none" w:sz="0" w:space="0" w:color="auto"/>
            <w:right w:val="none" w:sz="0" w:space="0" w:color="auto"/>
          </w:divBdr>
        </w:div>
        <w:div w:id="67189372">
          <w:marLeft w:val="2070"/>
          <w:marRight w:val="0"/>
          <w:marTop w:val="0"/>
          <w:marBottom w:val="101"/>
          <w:divBdr>
            <w:top w:val="none" w:sz="0" w:space="0" w:color="auto"/>
            <w:left w:val="none" w:sz="0" w:space="0" w:color="auto"/>
            <w:bottom w:val="none" w:sz="0" w:space="0" w:color="auto"/>
            <w:right w:val="none" w:sz="0" w:space="0" w:color="auto"/>
          </w:divBdr>
        </w:div>
        <w:div w:id="1202207293">
          <w:marLeft w:val="2070"/>
          <w:marRight w:val="0"/>
          <w:marTop w:val="0"/>
          <w:marBottom w:val="101"/>
          <w:divBdr>
            <w:top w:val="none" w:sz="0" w:space="0" w:color="auto"/>
            <w:left w:val="none" w:sz="0" w:space="0" w:color="auto"/>
            <w:bottom w:val="none" w:sz="0" w:space="0" w:color="auto"/>
            <w:right w:val="none" w:sz="0" w:space="0" w:color="auto"/>
          </w:divBdr>
        </w:div>
        <w:div w:id="1610119896">
          <w:marLeft w:val="1440"/>
          <w:marRight w:val="0"/>
          <w:marTop w:val="0"/>
          <w:marBottom w:val="101"/>
          <w:divBdr>
            <w:top w:val="none" w:sz="0" w:space="0" w:color="auto"/>
            <w:left w:val="none" w:sz="0" w:space="0" w:color="auto"/>
            <w:bottom w:val="none" w:sz="0" w:space="0" w:color="auto"/>
            <w:right w:val="none" w:sz="0" w:space="0" w:color="auto"/>
          </w:divBdr>
        </w:div>
        <w:div w:id="1843927502">
          <w:marLeft w:val="2070"/>
          <w:marRight w:val="0"/>
          <w:marTop w:val="0"/>
          <w:marBottom w:val="101"/>
          <w:divBdr>
            <w:top w:val="none" w:sz="0" w:space="0" w:color="auto"/>
            <w:left w:val="none" w:sz="0" w:space="0" w:color="auto"/>
            <w:bottom w:val="none" w:sz="0" w:space="0" w:color="auto"/>
            <w:right w:val="none" w:sz="0" w:space="0" w:color="auto"/>
          </w:divBdr>
        </w:div>
        <w:div w:id="1943956167">
          <w:marLeft w:val="2070"/>
          <w:marRight w:val="0"/>
          <w:marTop w:val="0"/>
          <w:marBottom w:val="101"/>
          <w:divBdr>
            <w:top w:val="none" w:sz="0" w:space="0" w:color="auto"/>
            <w:left w:val="none" w:sz="0" w:space="0" w:color="auto"/>
            <w:bottom w:val="none" w:sz="0" w:space="0" w:color="auto"/>
            <w:right w:val="none" w:sz="0" w:space="0" w:color="auto"/>
          </w:divBdr>
        </w:div>
        <w:div w:id="209345880">
          <w:marLeft w:val="1440"/>
          <w:marRight w:val="0"/>
          <w:marTop w:val="0"/>
          <w:marBottom w:val="101"/>
          <w:divBdr>
            <w:top w:val="none" w:sz="0" w:space="0" w:color="auto"/>
            <w:left w:val="none" w:sz="0" w:space="0" w:color="auto"/>
            <w:bottom w:val="none" w:sz="0" w:space="0" w:color="auto"/>
            <w:right w:val="none" w:sz="0" w:space="0" w:color="auto"/>
          </w:divBdr>
        </w:div>
        <w:div w:id="201719849">
          <w:marLeft w:val="1440"/>
          <w:marRight w:val="0"/>
          <w:marTop w:val="0"/>
          <w:marBottom w:val="101"/>
          <w:divBdr>
            <w:top w:val="none" w:sz="0" w:space="0" w:color="auto"/>
            <w:left w:val="none" w:sz="0" w:space="0" w:color="auto"/>
            <w:bottom w:val="none" w:sz="0" w:space="0" w:color="auto"/>
            <w:right w:val="none" w:sz="0" w:space="0" w:color="auto"/>
          </w:divBdr>
        </w:div>
        <w:div w:id="608633621">
          <w:marLeft w:val="1440"/>
          <w:marRight w:val="0"/>
          <w:marTop w:val="0"/>
          <w:marBottom w:val="101"/>
          <w:divBdr>
            <w:top w:val="none" w:sz="0" w:space="0" w:color="auto"/>
            <w:left w:val="none" w:sz="0" w:space="0" w:color="auto"/>
            <w:bottom w:val="none" w:sz="0" w:space="0" w:color="auto"/>
            <w:right w:val="none" w:sz="0" w:space="0" w:color="auto"/>
          </w:divBdr>
        </w:div>
        <w:div w:id="1176502402">
          <w:marLeft w:val="1440"/>
          <w:marRight w:val="0"/>
          <w:marTop w:val="0"/>
          <w:marBottom w:val="101"/>
          <w:divBdr>
            <w:top w:val="none" w:sz="0" w:space="0" w:color="auto"/>
            <w:left w:val="none" w:sz="0" w:space="0" w:color="auto"/>
            <w:bottom w:val="none" w:sz="0" w:space="0" w:color="auto"/>
            <w:right w:val="none" w:sz="0" w:space="0" w:color="auto"/>
          </w:divBdr>
        </w:div>
        <w:div w:id="302195143">
          <w:marLeft w:val="1440"/>
          <w:marRight w:val="0"/>
          <w:marTop w:val="0"/>
          <w:marBottom w:val="101"/>
          <w:divBdr>
            <w:top w:val="none" w:sz="0" w:space="0" w:color="auto"/>
            <w:left w:val="none" w:sz="0" w:space="0" w:color="auto"/>
            <w:bottom w:val="none" w:sz="0" w:space="0" w:color="auto"/>
            <w:right w:val="none" w:sz="0" w:space="0" w:color="auto"/>
          </w:divBdr>
        </w:div>
        <w:div w:id="1762334804">
          <w:marLeft w:val="1440"/>
          <w:marRight w:val="0"/>
          <w:marTop w:val="0"/>
          <w:marBottom w:val="101"/>
          <w:divBdr>
            <w:top w:val="none" w:sz="0" w:space="0" w:color="auto"/>
            <w:left w:val="none" w:sz="0" w:space="0" w:color="auto"/>
            <w:bottom w:val="none" w:sz="0" w:space="0" w:color="auto"/>
            <w:right w:val="none" w:sz="0" w:space="0" w:color="auto"/>
          </w:divBdr>
        </w:div>
        <w:div w:id="1880169012">
          <w:marLeft w:val="1440"/>
          <w:marRight w:val="0"/>
          <w:marTop w:val="0"/>
          <w:marBottom w:val="101"/>
          <w:divBdr>
            <w:top w:val="none" w:sz="0" w:space="0" w:color="auto"/>
            <w:left w:val="none" w:sz="0" w:space="0" w:color="auto"/>
            <w:bottom w:val="none" w:sz="0" w:space="0" w:color="auto"/>
            <w:right w:val="none" w:sz="0" w:space="0" w:color="auto"/>
          </w:divBdr>
        </w:div>
        <w:div w:id="1101099888">
          <w:marLeft w:val="1440"/>
          <w:marRight w:val="0"/>
          <w:marTop w:val="0"/>
          <w:marBottom w:val="101"/>
          <w:divBdr>
            <w:top w:val="none" w:sz="0" w:space="0" w:color="auto"/>
            <w:left w:val="none" w:sz="0" w:space="0" w:color="auto"/>
            <w:bottom w:val="none" w:sz="0" w:space="0" w:color="auto"/>
            <w:right w:val="none" w:sz="0" w:space="0" w:color="auto"/>
          </w:divBdr>
        </w:div>
        <w:div w:id="1224025884">
          <w:marLeft w:val="1440"/>
          <w:marRight w:val="0"/>
          <w:marTop w:val="0"/>
          <w:marBottom w:val="101"/>
          <w:divBdr>
            <w:top w:val="none" w:sz="0" w:space="0" w:color="auto"/>
            <w:left w:val="none" w:sz="0" w:space="0" w:color="auto"/>
            <w:bottom w:val="none" w:sz="0" w:space="0" w:color="auto"/>
            <w:right w:val="none" w:sz="0" w:space="0" w:color="auto"/>
          </w:divBdr>
        </w:div>
        <w:div w:id="1718552112">
          <w:marLeft w:val="2074"/>
          <w:marRight w:val="0"/>
          <w:marTop w:val="0"/>
          <w:marBottom w:val="101"/>
          <w:divBdr>
            <w:top w:val="none" w:sz="0" w:space="0" w:color="auto"/>
            <w:left w:val="none" w:sz="0" w:space="0" w:color="auto"/>
            <w:bottom w:val="none" w:sz="0" w:space="0" w:color="auto"/>
            <w:right w:val="none" w:sz="0" w:space="0" w:color="auto"/>
          </w:divBdr>
        </w:div>
        <w:div w:id="1748961190">
          <w:marLeft w:val="2074"/>
          <w:marRight w:val="0"/>
          <w:marTop w:val="0"/>
          <w:marBottom w:val="101"/>
          <w:divBdr>
            <w:top w:val="none" w:sz="0" w:space="0" w:color="auto"/>
            <w:left w:val="none" w:sz="0" w:space="0" w:color="auto"/>
            <w:bottom w:val="none" w:sz="0" w:space="0" w:color="auto"/>
            <w:right w:val="none" w:sz="0" w:space="0" w:color="auto"/>
          </w:divBdr>
        </w:div>
        <w:div w:id="2131434566">
          <w:marLeft w:val="2074"/>
          <w:marRight w:val="0"/>
          <w:marTop w:val="0"/>
          <w:marBottom w:val="101"/>
          <w:divBdr>
            <w:top w:val="none" w:sz="0" w:space="0" w:color="auto"/>
            <w:left w:val="none" w:sz="0" w:space="0" w:color="auto"/>
            <w:bottom w:val="none" w:sz="0" w:space="0" w:color="auto"/>
            <w:right w:val="none" w:sz="0" w:space="0" w:color="auto"/>
          </w:divBdr>
        </w:div>
        <w:div w:id="1162693895">
          <w:marLeft w:val="1440"/>
          <w:marRight w:val="0"/>
          <w:marTop w:val="0"/>
          <w:marBottom w:val="101"/>
          <w:divBdr>
            <w:top w:val="none" w:sz="0" w:space="0" w:color="auto"/>
            <w:left w:val="none" w:sz="0" w:space="0" w:color="auto"/>
            <w:bottom w:val="none" w:sz="0" w:space="0" w:color="auto"/>
            <w:right w:val="none" w:sz="0" w:space="0" w:color="auto"/>
          </w:divBdr>
        </w:div>
        <w:div w:id="301547321">
          <w:marLeft w:val="1440"/>
          <w:marRight w:val="0"/>
          <w:marTop w:val="0"/>
          <w:marBottom w:val="101"/>
          <w:divBdr>
            <w:top w:val="none" w:sz="0" w:space="0" w:color="auto"/>
            <w:left w:val="none" w:sz="0" w:space="0" w:color="auto"/>
            <w:bottom w:val="none" w:sz="0" w:space="0" w:color="auto"/>
            <w:right w:val="none" w:sz="0" w:space="0" w:color="auto"/>
          </w:divBdr>
        </w:div>
        <w:div w:id="1986465238">
          <w:marLeft w:val="1440"/>
          <w:marRight w:val="0"/>
          <w:marTop w:val="0"/>
          <w:marBottom w:val="101"/>
          <w:divBdr>
            <w:top w:val="none" w:sz="0" w:space="0" w:color="auto"/>
            <w:left w:val="none" w:sz="0" w:space="0" w:color="auto"/>
            <w:bottom w:val="none" w:sz="0" w:space="0" w:color="auto"/>
            <w:right w:val="none" w:sz="0" w:space="0" w:color="auto"/>
          </w:divBdr>
        </w:div>
        <w:div w:id="1311136191">
          <w:marLeft w:val="1440"/>
          <w:marRight w:val="0"/>
          <w:marTop w:val="0"/>
          <w:marBottom w:val="101"/>
          <w:divBdr>
            <w:top w:val="none" w:sz="0" w:space="0" w:color="auto"/>
            <w:left w:val="none" w:sz="0" w:space="0" w:color="auto"/>
            <w:bottom w:val="none" w:sz="0" w:space="0" w:color="auto"/>
            <w:right w:val="none" w:sz="0" w:space="0" w:color="auto"/>
          </w:divBdr>
        </w:div>
        <w:div w:id="318776382">
          <w:marLeft w:val="2070"/>
          <w:marRight w:val="0"/>
          <w:marTop w:val="0"/>
          <w:marBottom w:val="101"/>
          <w:divBdr>
            <w:top w:val="none" w:sz="0" w:space="0" w:color="auto"/>
            <w:left w:val="none" w:sz="0" w:space="0" w:color="auto"/>
            <w:bottom w:val="none" w:sz="0" w:space="0" w:color="auto"/>
            <w:right w:val="none" w:sz="0" w:space="0" w:color="auto"/>
          </w:divBdr>
        </w:div>
        <w:div w:id="31733034">
          <w:marLeft w:val="2070"/>
          <w:marRight w:val="0"/>
          <w:marTop w:val="0"/>
          <w:marBottom w:val="101"/>
          <w:divBdr>
            <w:top w:val="none" w:sz="0" w:space="0" w:color="auto"/>
            <w:left w:val="none" w:sz="0" w:space="0" w:color="auto"/>
            <w:bottom w:val="none" w:sz="0" w:space="0" w:color="auto"/>
            <w:right w:val="none" w:sz="0" w:space="0" w:color="auto"/>
          </w:divBdr>
        </w:div>
        <w:div w:id="753549091">
          <w:marLeft w:val="2070"/>
          <w:marRight w:val="0"/>
          <w:marTop w:val="0"/>
          <w:marBottom w:val="101"/>
          <w:divBdr>
            <w:top w:val="none" w:sz="0" w:space="0" w:color="auto"/>
            <w:left w:val="none" w:sz="0" w:space="0" w:color="auto"/>
            <w:bottom w:val="none" w:sz="0" w:space="0" w:color="auto"/>
            <w:right w:val="none" w:sz="0" w:space="0" w:color="auto"/>
          </w:divBdr>
        </w:div>
        <w:div w:id="769205048">
          <w:marLeft w:val="1440"/>
          <w:marRight w:val="0"/>
          <w:marTop w:val="0"/>
          <w:marBottom w:val="101"/>
          <w:divBdr>
            <w:top w:val="none" w:sz="0" w:space="0" w:color="auto"/>
            <w:left w:val="none" w:sz="0" w:space="0" w:color="auto"/>
            <w:bottom w:val="none" w:sz="0" w:space="0" w:color="auto"/>
            <w:right w:val="none" w:sz="0" w:space="0" w:color="auto"/>
          </w:divBdr>
        </w:div>
        <w:div w:id="854154508">
          <w:marLeft w:val="1440"/>
          <w:marRight w:val="0"/>
          <w:marTop w:val="0"/>
          <w:marBottom w:val="101"/>
          <w:divBdr>
            <w:top w:val="none" w:sz="0" w:space="0" w:color="auto"/>
            <w:left w:val="none" w:sz="0" w:space="0" w:color="auto"/>
            <w:bottom w:val="none" w:sz="0" w:space="0" w:color="auto"/>
            <w:right w:val="none" w:sz="0" w:space="0" w:color="auto"/>
          </w:divBdr>
        </w:div>
        <w:div w:id="1156610896">
          <w:marLeft w:val="1440"/>
          <w:marRight w:val="0"/>
          <w:marTop w:val="0"/>
          <w:marBottom w:val="101"/>
          <w:divBdr>
            <w:top w:val="none" w:sz="0" w:space="0" w:color="auto"/>
            <w:left w:val="none" w:sz="0" w:space="0" w:color="auto"/>
            <w:bottom w:val="none" w:sz="0" w:space="0" w:color="auto"/>
            <w:right w:val="none" w:sz="0" w:space="0" w:color="auto"/>
          </w:divBdr>
        </w:div>
        <w:div w:id="1350451282">
          <w:marLeft w:val="1440"/>
          <w:marRight w:val="0"/>
          <w:marTop w:val="0"/>
          <w:marBottom w:val="101"/>
          <w:divBdr>
            <w:top w:val="none" w:sz="0" w:space="0" w:color="auto"/>
            <w:left w:val="none" w:sz="0" w:space="0" w:color="auto"/>
            <w:bottom w:val="none" w:sz="0" w:space="0" w:color="auto"/>
            <w:right w:val="none" w:sz="0" w:space="0" w:color="auto"/>
          </w:divBdr>
        </w:div>
        <w:div w:id="654261066">
          <w:marLeft w:val="1440"/>
          <w:marRight w:val="0"/>
          <w:marTop w:val="0"/>
          <w:marBottom w:val="101"/>
          <w:divBdr>
            <w:top w:val="none" w:sz="0" w:space="0" w:color="auto"/>
            <w:left w:val="none" w:sz="0" w:space="0" w:color="auto"/>
            <w:bottom w:val="none" w:sz="0" w:space="0" w:color="auto"/>
            <w:right w:val="none" w:sz="0" w:space="0" w:color="auto"/>
          </w:divBdr>
        </w:div>
        <w:div w:id="711197140">
          <w:marLeft w:val="1440"/>
          <w:marRight w:val="0"/>
          <w:marTop w:val="0"/>
          <w:marBottom w:val="101"/>
          <w:divBdr>
            <w:top w:val="none" w:sz="0" w:space="0" w:color="auto"/>
            <w:left w:val="none" w:sz="0" w:space="0" w:color="auto"/>
            <w:bottom w:val="none" w:sz="0" w:space="0" w:color="auto"/>
            <w:right w:val="none" w:sz="0" w:space="0" w:color="auto"/>
          </w:divBdr>
        </w:div>
        <w:div w:id="724186304">
          <w:marLeft w:val="1440"/>
          <w:marRight w:val="0"/>
          <w:marTop w:val="0"/>
          <w:marBottom w:val="101"/>
          <w:divBdr>
            <w:top w:val="none" w:sz="0" w:space="0" w:color="auto"/>
            <w:left w:val="none" w:sz="0" w:space="0" w:color="auto"/>
            <w:bottom w:val="none" w:sz="0" w:space="0" w:color="auto"/>
            <w:right w:val="none" w:sz="0" w:space="0" w:color="auto"/>
          </w:divBdr>
        </w:div>
        <w:div w:id="1051269994">
          <w:marLeft w:val="1440"/>
          <w:marRight w:val="0"/>
          <w:marTop w:val="0"/>
          <w:marBottom w:val="101"/>
          <w:divBdr>
            <w:top w:val="none" w:sz="0" w:space="0" w:color="auto"/>
            <w:left w:val="none" w:sz="0" w:space="0" w:color="auto"/>
            <w:bottom w:val="none" w:sz="0" w:space="0" w:color="auto"/>
            <w:right w:val="none" w:sz="0" w:space="0" w:color="auto"/>
          </w:divBdr>
        </w:div>
        <w:div w:id="1042632030">
          <w:marLeft w:val="2070"/>
          <w:marRight w:val="0"/>
          <w:marTop w:val="0"/>
          <w:marBottom w:val="101"/>
          <w:divBdr>
            <w:top w:val="none" w:sz="0" w:space="0" w:color="auto"/>
            <w:left w:val="none" w:sz="0" w:space="0" w:color="auto"/>
            <w:bottom w:val="none" w:sz="0" w:space="0" w:color="auto"/>
            <w:right w:val="none" w:sz="0" w:space="0" w:color="auto"/>
          </w:divBdr>
        </w:div>
        <w:div w:id="905187937">
          <w:marLeft w:val="2070"/>
          <w:marRight w:val="0"/>
          <w:marTop w:val="0"/>
          <w:marBottom w:val="101"/>
          <w:divBdr>
            <w:top w:val="none" w:sz="0" w:space="0" w:color="auto"/>
            <w:left w:val="none" w:sz="0" w:space="0" w:color="auto"/>
            <w:bottom w:val="none" w:sz="0" w:space="0" w:color="auto"/>
            <w:right w:val="none" w:sz="0" w:space="0" w:color="auto"/>
          </w:divBdr>
        </w:div>
        <w:div w:id="388771738">
          <w:marLeft w:val="2070"/>
          <w:marRight w:val="0"/>
          <w:marTop w:val="0"/>
          <w:marBottom w:val="101"/>
          <w:divBdr>
            <w:top w:val="none" w:sz="0" w:space="0" w:color="auto"/>
            <w:left w:val="none" w:sz="0" w:space="0" w:color="auto"/>
            <w:bottom w:val="none" w:sz="0" w:space="0" w:color="auto"/>
            <w:right w:val="none" w:sz="0" w:space="0" w:color="auto"/>
          </w:divBdr>
        </w:div>
        <w:div w:id="1295716870">
          <w:marLeft w:val="1440"/>
          <w:marRight w:val="0"/>
          <w:marTop w:val="0"/>
          <w:marBottom w:val="101"/>
          <w:divBdr>
            <w:top w:val="none" w:sz="0" w:space="0" w:color="auto"/>
            <w:left w:val="none" w:sz="0" w:space="0" w:color="auto"/>
            <w:bottom w:val="none" w:sz="0" w:space="0" w:color="auto"/>
            <w:right w:val="none" w:sz="0" w:space="0" w:color="auto"/>
          </w:divBdr>
        </w:div>
        <w:div w:id="1960330948">
          <w:marLeft w:val="1440"/>
          <w:marRight w:val="0"/>
          <w:marTop w:val="0"/>
          <w:marBottom w:val="101"/>
          <w:divBdr>
            <w:top w:val="none" w:sz="0" w:space="0" w:color="auto"/>
            <w:left w:val="none" w:sz="0" w:space="0" w:color="auto"/>
            <w:bottom w:val="none" w:sz="0" w:space="0" w:color="auto"/>
            <w:right w:val="none" w:sz="0" w:space="0" w:color="auto"/>
          </w:divBdr>
        </w:div>
        <w:div w:id="1547180837">
          <w:marLeft w:val="1440"/>
          <w:marRight w:val="0"/>
          <w:marTop w:val="0"/>
          <w:marBottom w:val="101"/>
          <w:divBdr>
            <w:top w:val="none" w:sz="0" w:space="0" w:color="auto"/>
            <w:left w:val="none" w:sz="0" w:space="0" w:color="auto"/>
            <w:bottom w:val="none" w:sz="0" w:space="0" w:color="auto"/>
            <w:right w:val="none" w:sz="0" w:space="0" w:color="auto"/>
          </w:divBdr>
        </w:div>
        <w:div w:id="1492479663">
          <w:marLeft w:val="1440"/>
          <w:marRight w:val="0"/>
          <w:marTop w:val="0"/>
          <w:marBottom w:val="101"/>
          <w:divBdr>
            <w:top w:val="none" w:sz="0" w:space="0" w:color="auto"/>
            <w:left w:val="none" w:sz="0" w:space="0" w:color="auto"/>
            <w:bottom w:val="none" w:sz="0" w:space="0" w:color="auto"/>
            <w:right w:val="none" w:sz="0" w:space="0" w:color="auto"/>
          </w:divBdr>
        </w:div>
        <w:div w:id="1323196770">
          <w:marLeft w:val="1440"/>
          <w:marRight w:val="0"/>
          <w:marTop w:val="0"/>
          <w:marBottom w:val="101"/>
          <w:divBdr>
            <w:top w:val="none" w:sz="0" w:space="0" w:color="auto"/>
            <w:left w:val="none" w:sz="0" w:space="0" w:color="auto"/>
            <w:bottom w:val="none" w:sz="0" w:space="0" w:color="auto"/>
            <w:right w:val="none" w:sz="0" w:space="0" w:color="auto"/>
          </w:divBdr>
        </w:div>
        <w:div w:id="589699514">
          <w:marLeft w:val="1440"/>
          <w:marRight w:val="0"/>
          <w:marTop w:val="0"/>
          <w:marBottom w:val="101"/>
          <w:divBdr>
            <w:top w:val="none" w:sz="0" w:space="0" w:color="auto"/>
            <w:left w:val="none" w:sz="0" w:space="0" w:color="auto"/>
            <w:bottom w:val="none" w:sz="0" w:space="0" w:color="auto"/>
            <w:right w:val="none" w:sz="0" w:space="0" w:color="auto"/>
          </w:divBdr>
        </w:div>
        <w:div w:id="244610143">
          <w:marLeft w:val="2070"/>
          <w:marRight w:val="0"/>
          <w:marTop w:val="0"/>
          <w:marBottom w:val="101"/>
          <w:divBdr>
            <w:top w:val="none" w:sz="0" w:space="0" w:color="auto"/>
            <w:left w:val="none" w:sz="0" w:space="0" w:color="auto"/>
            <w:bottom w:val="none" w:sz="0" w:space="0" w:color="auto"/>
            <w:right w:val="none" w:sz="0" w:space="0" w:color="auto"/>
          </w:divBdr>
        </w:div>
        <w:div w:id="478229119">
          <w:marLeft w:val="2070"/>
          <w:marRight w:val="0"/>
          <w:marTop w:val="0"/>
          <w:marBottom w:val="101"/>
          <w:divBdr>
            <w:top w:val="none" w:sz="0" w:space="0" w:color="auto"/>
            <w:left w:val="none" w:sz="0" w:space="0" w:color="auto"/>
            <w:bottom w:val="none" w:sz="0" w:space="0" w:color="auto"/>
            <w:right w:val="none" w:sz="0" w:space="0" w:color="auto"/>
          </w:divBdr>
        </w:div>
        <w:div w:id="911426206">
          <w:marLeft w:val="2070"/>
          <w:marRight w:val="0"/>
          <w:marTop w:val="0"/>
          <w:marBottom w:val="101"/>
          <w:divBdr>
            <w:top w:val="none" w:sz="0" w:space="0" w:color="auto"/>
            <w:left w:val="none" w:sz="0" w:space="0" w:color="auto"/>
            <w:bottom w:val="none" w:sz="0" w:space="0" w:color="auto"/>
            <w:right w:val="none" w:sz="0" w:space="0" w:color="auto"/>
          </w:divBdr>
        </w:div>
        <w:div w:id="1336809620">
          <w:marLeft w:val="2070"/>
          <w:marRight w:val="0"/>
          <w:marTop w:val="0"/>
          <w:marBottom w:val="101"/>
          <w:divBdr>
            <w:top w:val="none" w:sz="0" w:space="0" w:color="auto"/>
            <w:left w:val="none" w:sz="0" w:space="0" w:color="auto"/>
            <w:bottom w:val="none" w:sz="0" w:space="0" w:color="auto"/>
            <w:right w:val="none" w:sz="0" w:space="0" w:color="auto"/>
          </w:divBdr>
        </w:div>
        <w:div w:id="1873491715">
          <w:marLeft w:val="2430"/>
          <w:marRight w:val="0"/>
          <w:marTop w:val="0"/>
          <w:marBottom w:val="101"/>
          <w:divBdr>
            <w:top w:val="none" w:sz="0" w:space="0" w:color="auto"/>
            <w:left w:val="none" w:sz="0" w:space="0" w:color="auto"/>
            <w:bottom w:val="none" w:sz="0" w:space="0" w:color="auto"/>
            <w:right w:val="none" w:sz="0" w:space="0" w:color="auto"/>
          </w:divBdr>
        </w:div>
        <w:div w:id="166138620">
          <w:marLeft w:val="2430"/>
          <w:marRight w:val="0"/>
          <w:marTop w:val="0"/>
          <w:marBottom w:val="101"/>
          <w:divBdr>
            <w:top w:val="none" w:sz="0" w:space="0" w:color="auto"/>
            <w:left w:val="none" w:sz="0" w:space="0" w:color="auto"/>
            <w:bottom w:val="none" w:sz="0" w:space="0" w:color="auto"/>
            <w:right w:val="none" w:sz="0" w:space="0" w:color="auto"/>
          </w:divBdr>
        </w:div>
        <w:div w:id="1657149054">
          <w:marLeft w:val="2430"/>
          <w:marRight w:val="0"/>
          <w:marTop w:val="0"/>
          <w:marBottom w:val="101"/>
          <w:divBdr>
            <w:top w:val="none" w:sz="0" w:space="0" w:color="auto"/>
            <w:left w:val="none" w:sz="0" w:space="0" w:color="auto"/>
            <w:bottom w:val="none" w:sz="0" w:space="0" w:color="auto"/>
            <w:right w:val="none" w:sz="0" w:space="0" w:color="auto"/>
          </w:divBdr>
        </w:div>
        <w:div w:id="18967486">
          <w:marLeft w:val="2430"/>
          <w:marRight w:val="0"/>
          <w:marTop w:val="0"/>
          <w:marBottom w:val="101"/>
          <w:divBdr>
            <w:top w:val="none" w:sz="0" w:space="0" w:color="auto"/>
            <w:left w:val="none" w:sz="0" w:space="0" w:color="auto"/>
            <w:bottom w:val="none" w:sz="0" w:space="0" w:color="auto"/>
            <w:right w:val="none" w:sz="0" w:space="0" w:color="auto"/>
          </w:divBdr>
        </w:div>
        <w:div w:id="1949704103">
          <w:marLeft w:val="2070"/>
          <w:marRight w:val="0"/>
          <w:marTop w:val="0"/>
          <w:marBottom w:val="101"/>
          <w:divBdr>
            <w:top w:val="none" w:sz="0" w:space="0" w:color="auto"/>
            <w:left w:val="none" w:sz="0" w:space="0" w:color="auto"/>
            <w:bottom w:val="none" w:sz="0" w:space="0" w:color="auto"/>
            <w:right w:val="none" w:sz="0" w:space="0" w:color="auto"/>
          </w:divBdr>
        </w:div>
        <w:div w:id="1760518406">
          <w:marLeft w:val="2070"/>
          <w:marRight w:val="0"/>
          <w:marTop w:val="0"/>
          <w:marBottom w:val="101"/>
          <w:divBdr>
            <w:top w:val="none" w:sz="0" w:space="0" w:color="auto"/>
            <w:left w:val="none" w:sz="0" w:space="0" w:color="auto"/>
            <w:bottom w:val="none" w:sz="0" w:space="0" w:color="auto"/>
            <w:right w:val="none" w:sz="0" w:space="0" w:color="auto"/>
          </w:divBdr>
        </w:div>
        <w:div w:id="1032879447">
          <w:marLeft w:val="2070"/>
          <w:marRight w:val="0"/>
          <w:marTop w:val="0"/>
          <w:marBottom w:val="101"/>
          <w:divBdr>
            <w:top w:val="none" w:sz="0" w:space="0" w:color="auto"/>
            <w:left w:val="none" w:sz="0" w:space="0" w:color="auto"/>
            <w:bottom w:val="none" w:sz="0" w:space="0" w:color="auto"/>
            <w:right w:val="none" w:sz="0" w:space="0" w:color="auto"/>
          </w:divBdr>
        </w:div>
        <w:div w:id="611666034">
          <w:marLeft w:val="2070"/>
          <w:marRight w:val="0"/>
          <w:marTop w:val="0"/>
          <w:marBottom w:val="101"/>
          <w:divBdr>
            <w:top w:val="none" w:sz="0" w:space="0" w:color="auto"/>
            <w:left w:val="none" w:sz="0" w:space="0" w:color="auto"/>
            <w:bottom w:val="none" w:sz="0" w:space="0" w:color="auto"/>
            <w:right w:val="none" w:sz="0" w:space="0" w:color="auto"/>
          </w:divBdr>
        </w:div>
        <w:div w:id="1785688879">
          <w:marLeft w:val="2070"/>
          <w:marRight w:val="0"/>
          <w:marTop w:val="0"/>
          <w:marBottom w:val="101"/>
          <w:divBdr>
            <w:top w:val="none" w:sz="0" w:space="0" w:color="auto"/>
            <w:left w:val="none" w:sz="0" w:space="0" w:color="auto"/>
            <w:bottom w:val="none" w:sz="0" w:space="0" w:color="auto"/>
            <w:right w:val="none" w:sz="0" w:space="0" w:color="auto"/>
          </w:divBdr>
        </w:div>
        <w:div w:id="1881279913">
          <w:marLeft w:val="2070"/>
          <w:marRight w:val="0"/>
          <w:marTop w:val="0"/>
          <w:marBottom w:val="101"/>
          <w:divBdr>
            <w:top w:val="none" w:sz="0" w:space="0" w:color="auto"/>
            <w:left w:val="none" w:sz="0" w:space="0" w:color="auto"/>
            <w:bottom w:val="none" w:sz="0" w:space="0" w:color="auto"/>
            <w:right w:val="none" w:sz="0" w:space="0" w:color="auto"/>
          </w:divBdr>
        </w:div>
        <w:div w:id="546457211">
          <w:marLeft w:val="2070"/>
          <w:marRight w:val="0"/>
          <w:marTop w:val="0"/>
          <w:marBottom w:val="101"/>
          <w:divBdr>
            <w:top w:val="none" w:sz="0" w:space="0" w:color="auto"/>
            <w:left w:val="none" w:sz="0" w:space="0" w:color="auto"/>
            <w:bottom w:val="none" w:sz="0" w:space="0" w:color="auto"/>
            <w:right w:val="none" w:sz="0" w:space="0" w:color="auto"/>
          </w:divBdr>
        </w:div>
        <w:div w:id="1981377124">
          <w:marLeft w:val="2070"/>
          <w:marRight w:val="0"/>
          <w:marTop w:val="0"/>
          <w:marBottom w:val="101"/>
          <w:divBdr>
            <w:top w:val="none" w:sz="0" w:space="0" w:color="auto"/>
            <w:left w:val="none" w:sz="0" w:space="0" w:color="auto"/>
            <w:bottom w:val="none" w:sz="0" w:space="0" w:color="auto"/>
            <w:right w:val="none" w:sz="0" w:space="0" w:color="auto"/>
          </w:divBdr>
        </w:div>
        <w:div w:id="936593008">
          <w:marLeft w:val="2074"/>
          <w:marRight w:val="0"/>
          <w:marTop w:val="0"/>
          <w:marBottom w:val="101"/>
          <w:divBdr>
            <w:top w:val="none" w:sz="0" w:space="0" w:color="auto"/>
            <w:left w:val="none" w:sz="0" w:space="0" w:color="auto"/>
            <w:bottom w:val="none" w:sz="0" w:space="0" w:color="auto"/>
            <w:right w:val="none" w:sz="0" w:space="0" w:color="auto"/>
          </w:divBdr>
        </w:div>
        <w:div w:id="1633485310">
          <w:marLeft w:val="2074"/>
          <w:marRight w:val="0"/>
          <w:marTop w:val="0"/>
          <w:marBottom w:val="101"/>
          <w:divBdr>
            <w:top w:val="none" w:sz="0" w:space="0" w:color="auto"/>
            <w:left w:val="none" w:sz="0" w:space="0" w:color="auto"/>
            <w:bottom w:val="none" w:sz="0" w:space="0" w:color="auto"/>
            <w:right w:val="none" w:sz="0" w:space="0" w:color="auto"/>
          </w:divBdr>
        </w:div>
        <w:div w:id="2135906519">
          <w:marLeft w:val="2430"/>
          <w:marRight w:val="0"/>
          <w:marTop w:val="0"/>
          <w:marBottom w:val="101"/>
          <w:divBdr>
            <w:top w:val="none" w:sz="0" w:space="0" w:color="auto"/>
            <w:left w:val="none" w:sz="0" w:space="0" w:color="auto"/>
            <w:bottom w:val="none" w:sz="0" w:space="0" w:color="auto"/>
            <w:right w:val="none" w:sz="0" w:space="0" w:color="auto"/>
          </w:divBdr>
        </w:div>
        <w:div w:id="1677028124">
          <w:marLeft w:val="2430"/>
          <w:marRight w:val="0"/>
          <w:marTop w:val="0"/>
          <w:marBottom w:val="101"/>
          <w:divBdr>
            <w:top w:val="none" w:sz="0" w:space="0" w:color="auto"/>
            <w:left w:val="none" w:sz="0" w:space="0" w:color="auto"/>
            <w:bottom w:val="none" w:sz="0" w:space="0" w:color="auto"/>
            <w:right w:val="none" w:sz="0" w:space="0" w:color="auto"/>
          </w:divBdr>
        </w:div>
        <w:div w:id="1054964769">
          <w:marLeft w:val="2074"/>
          <w:marRight w:val="0"/>
          <w:marTop w:val="0"/>
          <w:marBottom w:val="101"/>
          <w:divBdr>
            <w:top w:val="none" w:sz="0" w:space="0" w:color="auto"/>
            <w:left w:val="none" w:sz="0" w:space="0" w:color="auto"/>
            <w:bottom w:val="none" w:sz="0" w:space="0" w:color="auto"/>
            <w:right w:val="none" w:sz="0" w:space="0" w:color="auto"/>
          </w:divBdr>
        </w:div>
        <w:div w:id="529152967">
          <w:marLeft w:val="1440"/>
          <w:marRight w:val="0"/>
          <w:marTop w:val="0"/>
          <w:marBottom w:val="101"/>
          <w:divBdr>
            <w:top w:val="none" w:sz="0" w:space="0" w:color="auto"/>
            <w:left w:val="none" w:sz="0" w:space="0" w:color="auto"/>
            <w:bottom w:val="none" w:sz="0" w:space="0" w:color="auto"/>
            <w:right w:val="none" w:sz="0" w:space="0" w:color="auto"/>
          </w:divBdr>
        </w:div>
        <w:div w:id="1575553235">
          <w:marLeft w:val="1440"/>
          <w:marRight w:val="0"/>
          <w:marTop w:val="0"/>
          <w:marBottom w:val="101"/>
          <w:divBdr>
            <w:top w:val="none" w:sz="0" w:space="0" w:color="auto"/>
            <w:left w:val="none" w:sz="0" w:space="0" w:color="auto"/>
            <w:bottom w:val="none" w:sz="0" w:space="0" w:color="auto"/>
            <w:right w:val="none" w:sz="0" w:space="0" w:color="auto"/>
          </w:divBdr>
        </w:div>
        <w:div w:id="564485791">
          <w:marLeft w:val="1440"/>
          <w:marRight w:val="0"/>
          <w:marTop w:val="0"/>
          <w:marBottom w:val="101"/>
          <w:divBdr>
            <w:top w:val="none" w:sz="0" w:space="0" w:color="auto"/>
            <w:left w:val="none" w:sz="0" w:space="0" w:color="auto"/>
            <w:bottom w:val="none" w:sz="0" w:space="0" w:color="auto"/>
            <w:right w:val="none" w:sz="0" w:space="0" w:color="auto"/>
          </w:divBdr>
        </w:div>
        <w:div w:id="226651625">
          <w:marLeft w:val="1440"/>
          <w:marRight w:val="0"/>
          <w:marTop w:val="0"/>
          <w:marBottom w:val="101"/>
          <w:divBdr>
            <w:top w:val="none" w:sz="0" w:space="0" w:color="auto"/>
            <w:left w:val="none" w:sz="0" w:space="0" w:color="auto"/>
            <w:bottom w:val="none" w:sz="0" w:space="0" w:color="auto"/>
            <w:right w:val="none" w:sz="0" w:space="0" w:color="auto"/>
          </w:divBdr>
        </w:div>
        <w:div w:id="817965272">
          <w:marLeft w:val="1440"/>
          <w:marRight w:val="0"/>
          <w:marTop w:val="0"/>
          <w:marBottom w:val="101"/>
          <w:divBdr>
            <w:top w:val="none" w:sz="0" w:space="0" w:color="auto"/>
            <w:left w:val="none" w:sz="0" w:space="0" w:color="auto"/>
            <w:bottom w:val="none" w:sz="0" w:space="0" w:color="auto"/>
            <w:right w:val="none" w:sz="0" w:space="0" w:color="auto"/>
          </w:divBdr>
        </w:div>
        <w:div w:id="1835955551">
          <w:marLeft w:val="1440"/>
          <w:marRight w:val="0"/>
          <w:marTop w:val="0"/>
          <w:marBottom w:val="101"/>
          <w:divBdr>
            <w:top w:val="none" w:sz="0" w:space="0" w:color="auto"/>
            <w:left w:val="none" w:sz="0" w:space="0" w:color="auto"/>
            <w:bottom w:val="none" w:sz="0" w:space="0" w:color="auto"/>
            <w:right w:val="none" w:sz="0" w:space="0" w:color="auto"/>
          </w:divBdr>
        </w:div>
        <w:div w:id="1750422757">
          <w:marLeft w:val="1440"/>
          <w:marRight w:val="0"/>
          <w:marTop w:val="0"/>
          <w:marBottom w:val="101"/>
          <w:divBdr>
            <w:top w:val="none" w:sz="0" w:space="0" w:color="auto"/>
            <w:left w:val="none" w:sz="0" w:space="0" w:color="auto"/>
            <w:bottom w:val="none" w:sz="0" w:space="0" w:color="auto"/>
            <w:right w:val="none" w:sz="0" w:space="0" w:color="auto"/>
          </w:divBdr>
        </w:div>
        <w:div w:id="1971284832">
          <w:marLeft w:val="1440"/>
          <w:marRight w:val="0"/>
          <w:marTop w:val="0"/>
          <w:marBottom w:val="101"/>
          <w:divBdr>
            <w:top w:val="none" w:sz="0" w:space="0" w:color="auto"/>
            <w:left w:val="none" w:sz="0" w:space="0" w:color="auto"/>
            <w:bottom w:val="none" w:sz="0" w:space="0" w:color="auto"/>
            <w:right w:val="none" w:sz="0" w:space="0" w:color="auto"/>
          </w:divBdr>
        </w:div>
        <w:div w:id="2087533624">
          <w:marLeft w:val="1440"/>
          <w:marRight w:val="0"/>
          <w:marTop w:val="0"/>
          <w:marBottom w:val="101"/>
          <w:divBdr>
            <w:top w:val="none" w:sz="0" w:space="0" w:color="auto"/>
            <w:left w:val="none" w:sz="0" w:space="0" w:color="auto"/>
            <w:bottom w:val="none" w:sz="0" w:space="0" w:color="auto"/>
            <w:right w:val="none" w:sz="0" w:space="0" w:color="auto"/>
          </w:divBdr>
        </w:div>
        <w:div w:id="1153449376">
          <w:marLeft w:val="2070"/>
          <w:marRight w:val="0"/>
          <w:marTop w:val="0"/>
          <w:marBottom w:val="101"/>
          <w:divBdr>
            <w:top w:val="none" w:sz="0" w:space="0" w:color="auto"/>
            <w:left w:val="none" w:sz="0" w:space="0" w:color="auto"/>
            <w:bottom w:val="none" w:sz="0" w:space="0" w:color="auto"/>
            <w:right w:val="none" w:sz="0" w:space="0" w:color="auto"/>
          </w:divBdr>
        </w:div>
        <w:div w:id="1168058154">
          <w:marLeft w:val="2070"/>
          <w:marRight w:val="0"/>
          <w:marTop w:val="0"/>
          <w:marBottom w:val="101"/>
          <w:divBdr>
            <w:top w:val="none" w:sz="0" w:space="0" w:color="auto"/>
            <w:left w:val="none" w:sz="0" w:space="0" w:color="auto"/>
            <w:bottom w:val="none" w:sz="0" w:space="0" w:color="auto"/>
            <w:right w:val="none" w:sz="0" w:space="0" w:color="auto"/>
          </w:divBdr>
        </w:div>
        <w:div w:id="2016564558">
          <w:marLeft w:val="2070"/>
          <w:marRight w:val="0"/>
          <w:marTop w:val="0"/>
          <w:marBottom w:val="101"/>
          <w:divBdr>
            <w:top w:val="none" w:sz="0" w:space="0" w:color="auto"/>
            <w:left w:val="none" w:sz="0" w:space="0" w:color="auto"/>
            <w:bottom w:val="none" w:sz="0" w:space="0" w:color="auto"/>
            <w:right w:val="none" w:sz="0" w:space="0" w:color="auto"/>
          </w:divBdr>
        </w:div>
        <w:div w:id="1010450583">
          <w:marLeft w:val="2070"/>
          <w:marRight w:val="0"/>
          <w:marTop w:val="0"/>
          <w:marBottom w:val="101"/>
          <w:divBdr>
            <w:top w:val="none" w:sz="0" w:space="0" w:color="auto"/>
            <w:left w:val="none" w:sz="0" w:space="0" w:color="auto"/>
            <w:bottom w:val="none" w:sz="0" w:space="0" w:color="auto"/>
            <w:right w:val="none" w:sz="0" w:space="0" w:color="auto"/>
          </w:divBdr>
        </w:div>
        <w:div w:id="176582455">
          <w:marLeft w:val="2070"/>
          <w:marRight w:val="0"/>
          <w:marTop w:val="0"/>
          <w:marBottom w:val="101"/>
          <w:divBdr>
            <w:top w:val="none" w:sz="0" w:space="0" w:color="auto"/>
            <w:left w:val="none" w:sz="0" w:space="0" w:color="auto"/>
            <w:bottom w:val="none" w:sz="0" w:space="0" w:color="auto"/>
            <w:right w:val="none" w:sz="0" w:space="0" w:color="auto"/>
          </w:divBdr>
        </w:div>
        <w:div w:id="1293290910">
          <w:marLeft w:val="2430"/>
          <w:marRight w:val="0"/>
          <w:marTop w:val="0"/>
          <w:marBottom w:val="101"/>
          <w:divBdr>
            <w:top w:val="none" w:sz="0" w:space="0" w:color="auto"/>
            <w:left w:val="none" w:sz="0" w:space="0" w:color="auto"/>
            <w:bottom w:val="none" w:sz="0" w:space="0" w:color="auto"/>
            <w:right w:val="none" w:sz="0" w:space="0" w:color="auto"/>
          </w:divBdr>
        </w:div>
        <w:div w:id="1650746399">
          <w:marLeft w:val="2430"/>
          <w:marRight w:val="0"/>
          <w:marTop w:val="0"/>
          <w:marBottom w:val="101"/>
          <w:divBdr>
            <w:top w:val="none" w:sz="0" w:space="0" w:color="auto"/>
            <w:left w:val="none" w:sz="0" w:space="0" w:color="auto"/>
            <w:bottom w:val="none" w:sz="0" w:space="0" w:color="auto"/>
            <w:right w:val="none" w:sz="0" w:space="0" w:color="auto"/>
          </w:divBdr>
        </w:div>
        <w:div w:id="240215519">
          <w:marLeft w:val="2430"/>
          <w:marRight w:val="0"/>
          <w:marTop w:val="0"/>
          <w:marBottom w:val="101"/>
          <w:divBdr>
            <w:top w:val="none" w:sz="0" w:space="0" w:color="auto"/>
            <w:left w:val="none" w:sz="0" w:space="0" w:color="auto"/>
            <w:bottom w:val="none" w:sz="0" w:space="0" w:color="auto"/>
            <w:right w:val="none" w:sz="0" w:space="0" w:color="auto"/>
          </w:divBdr>
        </w:div>
        <w:div w:id="993333540">
          <w:marLeft w:val="2430"/>
          <w:marRight w:val="0"/>
          <w:marTop w:val="0"/>
          <w:marBottom w:val="101"/>
          <w:divBdr>
            <w:top w:val="none" w:sz="0" w:space="0" w:color="auto"/>
            <w:left w:val="none" w:sz="0" w:space="0" w:color="auto"/>
            <w:bottom w:val="none" w:sz="0" w:space="0" w:color="auto"/>
            <w:right w:val="none" w:sz="0" w:space="0" w:color="auto"/>
          </w:divBdr>
        </w:div>
        <w:div w:id="740641902">
          <w:marLeft w:val="2430"/>
          <w:marRight w:val="0"/>
          <w:marTop w:val="0"/>
          <w:marBottom w:val="101"/>
          <w:divBdr>
            <w:top w:val="none" w:sz="0" w:space="0" w:color="auto"/>
            <w:left w:val="none" w:sz="0" w:space="0" w:color="auto"/>
            <w:bottom w:val="none" w:sz="0" w:space="0" w:color="auto"/>
            <w:right w:val="none" w:sz="0" w:space="0" w:color="auto"/>
          </w:divBdr>
        </w:div>
        <w:div w:id="889223256">
          <w:marLeft w:val="2070"/>
          <w:marRight w:val="0"/>
          <w:marTop w:val="0"/>
          <w:marBottom w:val="101"/>
          <w:divBdr>
            <w:top w:val="none" w:sz="0" w:space="0" w:color="auto"/>
            <w:left w:val="none" w:sz="0" w:space="0" w:color="auto"/>
            <w:bottom w:val="none" w:sz="0" w:space="0" w:color="auto"/>
            <w:right w:val="none" w:sz="0" w:space="0" w:color="auto"/>
          </w:divBdr>
        </w:div>
        <w:div w:id="114375752">
          <w:marLeft w:val="2070"/>
          <w:marRight w:val="0"/>
          <w:marTop w:val="0"/>
          <w:marBottom w:val="101"/>
          <w:divBdr>
            <w:top w:val="none" w:sz="0" w:space="0" w:color="auto"/>
            <w:left w:val="none" w:sz="0" w:space="0" w:color="auto"/>
            <w:bottom w:val="none" w:sz="0" w:space="0" w:color="auto"/>
            <w:right w:val="none" w:sz="0" w:space="0" w:color="auto"/>
          </w:divBdr>
        </w:div>
        <w:div w:id="805199415">
          <w:marLeft w:val="2070"/>
          <w:marRight w:val="0"/>
          <w:marTop w:val="0"/>
          <w:marBottom w:val="101"/>
          <w:divBdr>
            <w:top w:val="none" w:sz="0" w:space="0" w:color="auto"/>
            <w:left w:val="none" w:sz="0" w:space="0" w:color="auto"/>
            <w:bottom w:val="none" w:sz="0" w:space="0" w:color="auto"/>
            <w:right w:val="none" w:sz="0" w:space="0" w:color="auto"/>
          </w:divBdr>
        </w:div>
        <w:div w:id="361900412">
          <w:marLeft w:val="2430"/>
          <w:marRight w:val="0"/>
          <w:marTop w:val="0"/>
          <w:marBottom w:val="101"/>
          <w:divBdr>
            <w:top w:val="none" w:sz="0" w:space="0" w:color="auto"/>
            <w:left w:val="none" w:sz="0" w:space="0" w:color="auto"/>
            <w:bottom w:val="none" w:sz="0" w:space="0" w:color="auto"/>
            <w:right w:val="none" w:sz="0" w:space="0" w:color="auto"/>
          </w:divBdr>
        </w:div>
        <w:div w:id="2139255514">
          <w:marLeft w:val="2430"/>
          <w:marRight w:val="0"/>
          <w:marTop w:val="0"/>
          <w:marBottom w:val="101"/>
          <w:divBdr>
            <w:top w:val="none" w:sz="0" w:space="0" w:color="auto"/>
            <w:left w:val="none" w:sz="0" w:space="0" w:color="auto"/>
            <w:bottom w:val="none" w:sz="0" w:space="0" w:color="auto"/>
            <w:right w:val="none" w:sz="0" w:space="0" w:color="auto"/>
          </w:divBdr>
        </w:div>
        <w:div w:id="1275093993">
          <w:marLeft w:val="2070"/>
          <w:marRight w:val="0"/>
          <w:marTop w:val="0"/>
          <w:marBottom w:val="101"/>
          <w:divBdr>
            <w:top w:val="none" w:sz="0" w:space="0" w:color="auto"/>
            <w:left w:val="none" w:sz="0" w:space="0" w:color="auto"/>
            <w:bottom w:val="none" w:sz="0" w:space="0" w:color="auto"/>
            <w:right w:val="none" w:sz="0" w:space="0" w:color="auto"/>
          </w:divBdr>
        </w:div>
        <w:div w:id="39938281">
          <w:marLeft w:val="2070"/>
          <w:marRight w:val="0"/>
          <w:marTop w:val="0"/>
          <w:marBottom w:val="101"/>
          <w:divBdr>
            <w:top w:val="none" w:sz="0" w:space="0" w:color="auto"/>
            <w:left w:val="none" w:sz="0" w:space="0" w:color="auto"/>
            <w:bottom w:val="none" w:sz="0" w:space="0" w:color="auto"/>
            <w:right w:val="none" w:sz="0" w:space="0" w:color="auto"/>
          </w:divBdr>
        </w:div>
        <w:div w:id="1745449934">
          <w:marLeft w:val="2070"/>
          <w:marRight w:val="0"/>
          <w:marTop w:val="0"/>
          <w:marBottom w:val="101"/>
          <w:divBdr>
            <w:top w:val="none" w:sz="0" w:space="0" w:color="auto"/>
            <w:left w:val="none" w:sz="0" w:space="0" w:color="auto"/>
            <w:bottom w:val="none" w:sz="0" w:space="0" w:color="auto"/>
            <w:right w:val="none" w:sz="0" w:space="0" w:color="auto"/>
          </w:divBdr>
        </w:div>
        <w:div w:id="1374963213">
          <w:marLeft w:val="2070"/>
          <w:marRight w:val="0"/>
          <w:marTop w:val="0"/>
          <w:marBottom w:val="101"/>
          <w:divBdr>
            <w:top w:val="none" w:sz="0" w:space="0" w:color="auto"/>
            <w:left w:val="none" w:sz="0" w:space="0" w:color="auto"/>
            <w:bottom w:val="none" w:sz="0" w:space="0" w:color="auto"/>
            <w:right w:val="none" w:sz="0" w:space="0" w:color="auto"/>
          </w:divBdr>
        </w:div>
        <w:div w:id="57025007">
          <w:marLeft w:val="2070"/>
          <w:marRight w:val="0"/>
          <w:marTop w:val="0"/>
          <w:marBottom w:val="101"/>
          <w:divBdr>
            <w:top w:val="none" w:sz="0" w:space="0" w:color="auto"/>
            <w:left w:val="none" w:sz="0" w:space="0" w:color="auto"/>
            <w:bottom w:val="none" w:sz="0" w:space="0" w:color="auto"/>
            <w:right w:val="none" w:sz="0" w:space="0" w:color="auto"/>
          </w:divBdr>
        </w:div>
        <w:div w:id="1339964591">
          <w:marLeft w:val="2070"/>
          <w:marRight w:val="0"/>
          <w:marTop w:val="0"/>
          <w:marBottom w:val="101"/>
          <w:divBdr>
            <w:top w:val="none" w:sz="0" w:space="0" w:color="auto"/>
            <w:left w:val="none" w:sz="0" w:space="0" w:color="auto"/>
            <w:bottom w:val="none" w:sz="0" w:space="0" w:color="auto"/>
            <w:right w:val="none" w:sz="0" w:space="0" w:color="auto"/>
          </w:divBdr>
        </w:div>
        <w:div w:id="496530667">
          <w:marLeft w:val="2070"/>
          <w:marRight w:val="0"/>
          <w:marTop w:val="0"/>
          <w:marBottom w:val="101"/>
          <w:divBdr>
            <w:top w:val="none" w:sz="0" w:space="0" w:color="auto"/>
            <w:left w:val="none" w:sz="0" w:space="0" w:color="auto"/>
            <w:bottom w:val="none" w:sz="0" w:space="0" w:color="auto"/>
            <w:right w:val="none" w:sz="0" w:space="0" w:color="auto"/>
          </w:divBdr>
        </w:div>
        <w:div w:id="274407633">
          <w:marLeft w:val="2070"/>
          <w:marRight w:val="0"/>
          <w:marTop w:val="0"/>
          <w:marBottom w:val="101"/>
          <w:divBdr>
            <w:top w:val="none" w:sz="0" w:space="0" w:color="auto"/>
            <w:left w:val="none" w:sz="0" w:space="0" w:color="auto"/>
            <w:bottom w:val="none" w:sz="0" w:space="0" w:color="auto"/>
            <w:right w:val="none" w:sz="0" w:space="0" w:color="auto"/>
          </w:divBdr>
        </w:div>
        <w:div w:id="65417835">
          <w:marLeft w:val="2070"/>
          <w:marRight w:val="0"/>
          <w:marTop w:val="0"/>
          <w:marBottom w:val="101"/>
          <w:divBdr>
            <w:top w:val="none" w:sz="0" w:space="0" w:color="auto"/>
            <w:left w:val="none" w:sz="0" w:space="0" w:color="auto"/>
            <w:bottom w:val="none" w:sz="0" w:space="0" w:color="auto"/>
            <w:right w:val="none" w:sz="0" w:space="0" w:color="auto"/>
          </w:divBdr>
        </w:div>
        <w:div w:id="1342320226">
          <w:marLeft w:val="2070"/>
          <w:marRight w:val="0"/>
          <w:marTop w:val="0"/>
          <w:marBottom w:val="101"/>
          <w:divBdr>
            <w:top w:val="none" w:sz="0" w:space="0" w:color="auto"/>
            <w:left w:val="none" w:sz="0" w:space="0" w:color="auto"/>
            <w:bottom w:val="none" w:sz="0" w:space="0" w:color="auto"/>
            <w:right w:val="none" w:sz="0" w:space="0" w:color="auto"/>
          </w:divBdr>
        </w:div>
        <w:div w:id="2061591907">
          <w:marLeft w:val="2070"/>
          <w:marRight w:val="0"/>
          <w:marTop w:val="0"/>
          <w:marBottom w:val="101"/>
          <w:divBdr>
            <w:top w:val="none" w:sz="0" w:space="0" w:color="auto"/>
            <w:left w:val="none" w:sz="0" w:space="0" w:color="auto"/>
            <w:bottom w:val="none" w:sz="0" w:space="0" w:color="auto"/>
            <w:right w:val="none" w:sz="0" w:space="0" w:color="auto"/>
          </w:divBdr>
        </w:div>
        <w:div w:id="475874203">
          <w:marLeft w:val="2070"/>
          <w:marRight w:val="0"/>
          <w:marTop w:val="0"/>
          <w:marBottom w:val="101"/>
          <w:divBdr>
            <w:top w:val="none" w:sz="0" w:space="0" w:color="auto"/>
            <w:left w:val="none" w:sz="0" w:space="0" w:color="auto"/>
            <w:bottom w:val="none" w:sz="0" w:space="0" w:color="auto"/>
            <w:right w:val="none" w:sz="0" w:space="0" w:color="auto"/>
          </w:divBdr>
        </w:div>
        <w:div w:id="939532422">
          <w:marLeft w:val="2430"/>
          <w:marRight w:val="0"/>
          <w:marTop w:val="0"/>
          <w:marBottom w:val="101"/>
          <w:divBdr>
            <w:top w:val="none" w:sz="0" w:space="0" w:color="auto"/>
            <w:left w:val="none" w:sz="0" w:space="0" w:color="auto"/>
            <w:bottom w:val="none" w:sz="0" w:space="0" w:color="auto"/>
            <w:right w:val="none" w:sz="0" w:space="0" w:color="auto"/>
          </w:divBdr>
        </w:div>
        <w:div w:id="1080833295">
          <w:marLeft w:val="2430"/>
          <w:marRight w:val="0"/>
          <w:marTop w:val="0"/>
          <w:marBottom w:val="101"/>
          <w:divBdr>
            <w:top w:val="none" w:sz="0" w:space="0" w:color="auto"/>
            <w:left w:val="none" w:sz="0" w:space="0" w:color="auto"/>
            <w:bottom w:val="none" w:sz="0" w:space="0" w:color="auto"/>
            <w:right w:val="none" w:sz="0" w:space="0" w:color="auto"/>
          </w:divBdr>
        </w:div>
        <w:div w:id="534775825">
          <w:marLeft w:val="2430"/>
          <w:marRight w:val="0"/>
          <w:marTop w:val="0"/>
          <w:marBottom w:val="101"/>
          <w:divBdr>
            <w:top w:val="none" w:sz="0" w:space="0" w:color="auto"/>
            <w:left w:val="none" w:sz="0" w:space="0" w:color="auto"/>
            <w:bottom w:val="none" w:sz="0" w:space="0" w:color="auto"/>
            <w:right w:val="none" w:sz="0" w:space="0" w:color="auto"/>
          </w:divBdr>
        </w:div>
        <w:div w:id="2010019481">
          <w:marLeft w:val="2430"/>
          <w:marRight w:val="0"/>
          <w:marTop w:val="0"/>
          <w:marBottom w:val="101"/>
          <w:divBdr>
            <w:top w:val="none" w:sz="0" w:space="0" w:color="auto"/>
            <w:left w:val="none" w:sz="0" w:space="0" w:color="auto"/>
            <w:bottom w:val="none" w:sz="0" w:space="0" w:color="auto"/>
            <w:right w:val="none" w:sz="0" w:space="0" w:color="auto"/>
          </w:divBdr>
        </w:div>
        <w:div w:id="2027096660">
          <w:marLeft w:val="2430"/>
          <w:marRight w:val="0"/>
          <w:marTop w:val="0"/>
          <w:marBottom w:val="101"/>
          <w:divBdr>
            <w:top w:val="none" w:sz="0" w:space="0" w:color="auto"/>
            <w:left w:val="none" w:sz="0" w:space="0" w:color="auto"/>
            <w:bottom w:val="none" w:sz="0" w:space="0" w:color="auto"/>
            <w:right w:val="none" w:sz="0" w:space="0" w:color="auto"/>
          </w:divBdr>
        </w:div>
        <w:div w:id="1148015928">
          <w:marLeft w:val="2430"/>
          <w:marRight w:val="0"/>
          <w:marTop w:val="0"/>
          <w:marBottom w:val="101"/>
          <w:divBdr>
            <w:top w:val="none" w:sz="0" w:space="0" w:color="auto"/>
            <w:left w:val="none" w:sz="0" w:space="0" w:color="auto"/>
            <w:bottom w:val="none" w:sz="0" w:space="0" w:color="auto"/>
            <w:right w:val="none" w:sz="0" w:space="0" w:color="auto"/>
          </w:divBdr>
        </w:div>
        <w:div w:id="1543514611">
          <w:marLeft w:val="2430"/>
          <w:marRight w:val="0"/>
          <w:marTop w:val="0"/>
          <w:marBottom w:val="101"/>
          <w:divBdr>
            <w:top w:val="none" w:sz="0" w:space="0" w:color="auto"/>
            <w:left w:val="none" w:sz="0" w:space="0" w:color="auto"/>
            <w:bottom w:val="none" w:sz="0" w:space="0" w:color="auto"/>
            <w:right w:val="none" w:sz="0" w:space="0" w:color="auto"/>
          </w:divBdr>
        </w:div>
        <w:div w:id="1807968222">
          <w:marLeft w:val="2430"/>
          <w:marRight w:val="0"/>
          <w:marTop w:val="0"/>
          <w:marBottom w:val="101"/>
          <w:divBdr>
            <w:top w:val="none" w:sz="0" w:space="0" w:color="auto"/>
            <w:left w:val="none" w:sz="0" w:space="0" w:color="auto"/>
            <w:bottom w:val="none" w:sz="0" w:space="0" w:color="auto"/>
            <w:right w:val="none" w:sz="0" w:space="0" w:color="auto"/>
          </w:divBdr>
        </w:div>
        <w:div w:id="1761020516">
          <w:marLeft w:val="2070"/>
          <w:marRight w:val="0"/>
          <w:marTop w:val="0"/>
          <w:marBottom w:val="101"/>
          <w:divBdr>
            <w:top w:val="none" w:sz="0" w:space="0" w:color="auto"/>
            <w:left w:val="none" w:sz="0" w:space="0" w:color="auto"/>
            <w:bottom w:val="none" w:sz="0" w:space="0" w:color="auto"/>
            <w:right w:val="none" w:sz="0" w:space="0" w:color="auto"/>
          </w:divBdr>
        </w:div>
        <w:div w:id="640304324">
          <w:marLeft w:val="2070"/>
          <w:marRight w:val="0"/>
          <w:marTop w:val="0"/>
          <w:marBottom w:val="101"/>
          <w:divBdr>
            <w:top w:val="none" w:sz="0" w:space="0" w:color="auto"/>
            <w:left w:val="none" w:sz="0" w:space="0" w:color="auto"/>
            <w:bottom w:val="none" w:sz="0" w:space="0" w:color="auto"/>
            <w:right w:val="none" w:sz="0" w:space="0" w:color="auto"/>
          </w:divBdr>
        </w:div>
        <w:div w:id="964778294">
          <w:marLeft w:val="2430"/>
          <w:marRight w:val="0"/>
          <w:marTop w:val="0"/>
          <w:marBottom w:val="101"/>
          <w:divBdr>
            <w:top w:val="none" w:sz="0" w:space="0" w:color="auto"/>
            <w:left w:val="none" w:sz="0" w:space="0" w:color="auto"/>
            <w:bottom w:val="none" w:sz="0" w:space="0" w:color="auto"/>
            <w:right w:val="none" w:sz="0" w:space="0" w:color="auto"/>
          </w:divBdr>
        </w:div>
        <w:div w:id="381833047">
          <w:marLeft w:val="2430"/>
          <w:marRight w:val="0"/>
          <w:marTop w:val="0"/>
          <w:marBottom w:val="101"/>
          <w:divBdr>
            <w:top w:val="none" w:sz="0" w:space="0" w:color="auto"/>
            <w:left w:val="none" w:sz="0" w:space="0" w:color="auto"/>
            <w:bottom w:val="none" w:sz="0" w:space="0" w:color="auto"/>
            <w:right w:val="none" w:sz="0" w:space="0" w:color="auto"/>
          </w:divBdr>
        </w:div>
        <w:div w:id="1619683578">
          <w:marLeft w:val="2430"/>
          <w:marRight w:val="0"/>
          <w:marTop w:val="0"/>
          <w:marBottom w:val="101"/>
          <w:divBdr>
            <w:top w:val="none" w:sz="0" w:space="0" w:color="auto"/>
            <w:left w:val="none" w:sz="0" w:space="0" w:color="auto"/>
            <w:bottom w:val="none" w:sz="0" w:space="0" w:color="auto"/>
            <w:right w:val="none" w:sz="0" w:space="0" w:color="auto"/>
          </w:divBdr>
        </w:div>
        <w:div w:id="1719738873">
          <w:marLeft w:val="2430"/>
          <w:marRight w:val="0"/>
          <w:marTop w:val="0"/>
          <w:marBottom w:val="101"/>
          <w:divBdr>
            <w:top w:val="none" w:sz="0" w:space="0" w:color="auto"/>
            <w:left w:val="none" w:sz="0" w:space="0" w:color="auto"/>
            <w:bottom w:val="none" w:sz="0" w:space="0" w:color="auto"/>
            <w:right w:val="none" w:sz="0" w:space="0" w:color="auto"/>
          </w:divBdr>
        </w:div>
        <w:div w:id="1349018551">
          <w:marLeft w:val="2070"/>
          <w:marRight w:val="0"/>
          <w:marTop w:val="0"/>
          <w:marBottom w:val="101"/>
          <w:divBdr>
            <w:top w:val="none" w:sz="0" w:space="0" w:color="auto"/>
            <w:left w:val="none" w:sz="0" w:space="0" w:color="auto"/>
            <w:bottom w:val="none" w:sz="0" w:space="0" w:color="auto"/>
            <w:right w:val="none" w:sz="0" w:space="0" w:color="auto"/>
          </w:divBdr>
        </w:div>
        <w:div w:id="255016959">
          <w:marLeft w:val="2070"/>
          <w:marRight w:val="0"/>
          <w:marTop w:val="0"/>
          <w:marBottom w:val="101"/>
          <w:divBdr>
            <w:top w:val="none" w:sz="0" w:space="0" w:color="auto"/>
            <w:left w:val="none" w:sz="0" w:space="0" w:color="auto"/>
            <w:bottom w:val="none" w:sz="0" w:space="0" w:color="auto"/>
            <w:right w:val="none" w:sz="0" w:space="0" w:color="auto"/>
          </w:divBdr>
        </w:div>
        <w:div w:id="843478129">
          <w:marLeft w:val="1440"/>
          <w:marRight w:val="0"/>
          <w:marTop w:val="0"/>
          <w:marBottom w:val="101"/>
          <w:divBdr>
            <w:top w:val="none" w:sz="0" w:space="0" w:color="auto"/>
            <w:left w:val="none" w:sz="0" w:space="0" w:color="auto"/>
            <w:bottom w:val="none" w:sz="0" w:space="0" w:color="auto"/>
            <w:right w:val="none" w:sz="0" w:space="0" w:color="auto"/>
          </w:divBdr>
        </w:div>
        <w:div w:id="1114598115">
          <w:marLeft w:val="1440"/>
          <w:marRight w:val="0"/>
          <w:marTop w:val="0"/>
          <w:marBottom w:val="101"/>
          <w:divBdr>
            <w:top w:val="none" w:sz="0" w:space="0" w:color="auto"/>
            <w:left w:val="none" w:sz="0" w:space="0" w:color="auto"/>
            <w:bottom w:val="none" w:sz="0" w:space="0" w:color="auto"/>
            <w:right w:val="none" w:sz="0" w:space="0" w:color="auto"/>
          </w:divBdr>
        </w:div>
        <w:div w:id="1038436966">
          <w:marLeft w:val="1440"/>
          <w:marRight w:val="0"/>
          <w:marTop w:val="0"/>
          <w:marBottom w:val="101"/>
          <w:divBdr>
            <w:top w:val="none" w:sz="0" w:space="0" w:color="auto"/>
            <w:left w:val="none" w:sz="0" w:space="0" w:color="auto"/>
            <w:bottom w:val="none" w:sz="0" w:space="0" w:color="auto"/>
            <w:right w:val="none" w:sz="0" w:space="0" w:color="auto"/>
          </w:divBdr>
        </w:div>
        <w:div w:id="1330793415">
          <w:marLeft w:val="1440"/>
          <w:marRight w:val="0"/>
          <w:marTop w:val="0"/>
          <w:marBottom w:val="101"/>
          <w:divBdr>
            <w:top w:val="none" w:sz="0" w:space="0" w:color="auto"/>
            <w:left w:val="none" w:sz="0" w:space="0" w:color="auto"/>
            <w:bottom w:val="none" w:sz="0" w:space="0" w:color="auto"/>
            <w:right w:val="none" w:sz="0" w:space="0" w:color="auto"/>
          </w:divBdr>
        </w:div>
        <w:div w:id="601256856">
          <w:marLeft w:val="1440"/>
          <w:marRight w:val="0"/>
          <w:marTop w:val="0"/>
          <w:marBottom w:val="101"/>
          <w:divBdr>
            <w:top w:val="none" w:sz="0" w:space="0" w:color="auto"/>
            <w:left w:val="none" w:sz="0" w:space="0" w:color="auto"/>
            <w:bottom w:val="none" w:sz="0" w:space="0" w:color="auto"/>
            <w:right w:val="none" w:sz="0" w:space="0" w:color="auto"/>
          </w:divBdr>
        </w:div>
        <w:div w:id="688992632">
          <w:marLeft w:val="1440"/>
          <w:marRight w:val="0"/>
          <w:marTop w:val="0"/>
          <w:marBottom w:val="101"/>
          <w:divBdr>
            <w:top w:val="none" w:sz="0" w:space="0" w:color="auto"/>
            <w:left w:val="none" w:sz="0" w:space="0" w:color="auto"/>
            <w:bottom w:val="none" w:sz="0" w:space="0" w:color="auto"/>
            <w:right w:val="none" w:sz="0" w:space="0" w:color="auto"/>
          </w:divBdr>
        </w:div>
        <w:div w:id="1874221021">
          <w:marLeft w:val="1440"/>
          <w:marRight w:val="0"/>
          <w:marTop w:val="0"/>
          <w:marBottom w:val="101"/>
          <w:divBdr>
            <w:top w:val="none" w:sz="0" w:space="0" w:color="auto"/>
            <w:left w:val="none" w:sz="0" w:space="0" w:color="auto"/>
            <w:bottom w:val="none" w:sz="0" w:space="0" w:color="auto"/>
            <w:right w:val="none" w:sz="0" w:space="0" w:color="auto"/>
          </w:divBdr>
        </w:div>
        <w:div w:id="1757441491">
          <w:marLeft w:val="1440"/>
          <w:marRight w:val="0"/>
          <w:marTop w:val="0"/>
          <w:marBottom w:val="101"/>
          <w:divBdr>
            <w:top w:val="none" w:sz="0" w:space="0" w:color="auto"/>
            <w:left w:val="none" w:sz="0" w:space="0" w:color="auto"/>
            <w:bottom w:val="none" w:sz="0" w:space="0" w:color="auto"/>
            <w:right w:val="none" w:sz="0" w:space="0" w:color="auto"/>
          </w:divBdr>
        </w:div>
        <w:div w:id="1520004178">
          <w:marLeft w:val="1440"/>
          <w:marRight w:val="0"/>
          <w:marTop w:val="0"/>
          <w:marBottom w:val="101"/>
          <w:divBdr>
            <w:top w:val="none" w:sz="0" w:space="0" w:color="auto"/>
            <w:left w:val="none" w:sz="0" w:space="0" w:color="auto"/>
            <w:bottom w:val="none" w:sz="0" w:space="0" w:color="auto"/>
            <w:right w:val="none" w:sz="0" w:space="0" w:color="auto"/>
          </w:divBdr>
        </w:div>
        <w:div w:id="963538039">
          <w:marLeft w:val="1440"/>
          <w:marRight w:val="0"/>
          <w:marTop w:val="0"/>
          <w:marBottom w:val="101"/>
          <w:divBdr>
            <w:top w:val="none" w:sz="0" w:space="0" w:color="auto"/>
            <w:left w:val="none" w:sz="0" w:space="0" w:color="auto"/>
            <w:bottom w:val="none" w:sz="0" w:space="0" w:color="auto"/>
            <w:right w:val="none" w:sz="0" w:space="0" w:color="auto"/>
          </w:divBdr>
        </w:div>
        <w:div w:id="1153335151">
          <w:marLeft w:val="1440"/>
          <w:marRight w:val="0"/>
          <w:marTop w:val="0"/>
          <w:marBottom w:val="101"/>
          <w:divBdr>
            <w:top w:val="none" w:sz="0" w:space="0" w:color="auto"/>
            <w:left w:val="none" w:sz="0" w:space="0" w:color="auto"/>
            <w:bottom w:val="none" w:sz="0" w:space="0" w:color="auto"/>
            <w:right w:val="none" w:sz="0" w:space="0" w:color="auto"/>
          </w:divBdr>
        </w:div>
        <w:div w:id="1658731192">
          <w:marLeft w:val="1440"/>
          <w:marRight w:val="0"/>
          <w:marTop w:val="0"/>
          <w:marBottom w:val="101"/>
          <w:divBdr>
            <w:top w:val="none" w:sz="0" w:space="0" w:color="auto"/>
            <w:left w:val="none" w:sz="0" w:space="0" w:color="auto"/>
            <w:bottom w:val="none" w:sz="0" w:space="0" w:color="auto"/>
            <w:right w:val="none" w:sz="0" w:space="0" w:color="auto"/>
          </w:divBdr>
        </w:div>
        <w:div w:id="1154445079">
          <w:marLeft w:val="2070"/>
          <w:marRight w:val="0"/>
          <w:marTop w:val="0"/>
          <w:marBottom w:val="101"/>
          <w:divBdr>
            <w:top w:val="none" w:sz="0" w:space="0" w:color="auto"/>
            <w:left w:val="none" w:sz="0" w:space="0" w:color="auto"/>
            <w:bottom w:val="none" w:sz="0" w:space="0" w:color="auto"/>
            <w:right w:val="none" w:sz="0" w:space="0" w:color="auto"/>
          </w:divBdr>
        </w:div>
        <w:div w:id="1764256486">
          <w:marLeft w:val="2070"/>
          <w:marRight w:val="0"/>
          <w:marTop w:val="0"/>
          <w:marBottom w:val="101"/>
          <w:divBdr>
            <w:top w:val="none" w:sz="0" w:space="0" w:color="auto"/>
            <w:left w:val="none" w:sz="0" w:space="0" w:color="auto"/>
            <w:bottom w:val="none" w:sz="0" w:space="0" w:color="auto"/>
            <w:right w:val="none" w:sz="0" w:space="0" w:color="auto"/>
          </w:divBdr>
        </w:div>
        <w:div w:id="515924779">
          <w:marLeft w:val="2070"/>
          <w:marRight w:val="0"/>
          <w:marTop w:val="0"/>
          <w:marBottom w:val="101"/>
          <w:divBdr>
            <w:top w:val="none" w:sz="0" w:space="0" w:color="auto"/>
            <w:left w:val="none" w:sz="0" w:space="0" w:color="auto"/>
            <w:bottom w:val="none" w:sz="0" w:space="0" w:color="auto"/>
            <w:right w:val="none" w:sz="0" w:space="0" w:color="auto"/>
          </w:divBdr>
        </w:div>
        <w:div w:id="417024581">
          <w:marLeft w:val="2070"/>
          <w:marRight w:val="0"/>
          <w:marTop w:val="0"/>
          <w:marBottom w:val="101"/>
          <w:divBdr>
            <w:top w:val="none" w:sz="0" w:space="0" w:color="auto"/>
            <w:left w:val="none" w:sz="0" w:space="0" w:color="auto"/>
            <w:bottom w:val="none" w:sz="0" w:space="0" w:color="auto"/>
            <w:right w:val="none" w:sz="0" w:space="0" w:color="auto"/>
          </w:divBdr>
        </w:div>
        <w:div w:id="1392466117">
          <w:marLeft w:val="2070"/>
          <w:marRight w:val="0"/>
          <w:marTop w:val="0"/>
          <w:marBottom w:val="101"/>
          <w:divBdr>
            <w:top w:val="none" w:sz="0" w:space="0" w:color="auto"/>
            <w:left w:val="none" w:sz="0" w:space="0" w:color="auto"/>
            <w:bottom w:val="none" w:sz="0" w:space="0" w:color="auto"/>
            <w:right w:val="none" w:sz="0" w:space="0" w:color="auto"/>
          </w:divBdr>
        </w:div>
        <w:div w:id="477578392">
          <w:marLeft w:val="2070"/>
          <w:marRight w:val="0"/>
          <w:marTop w:val="0"/>
          <w:marBottom w:val="101"/>
          <w:divBdr>
            <w:top w:val="none" w:sz="0" w:space="0" w:color="auto"/>
            <w:left w:val="none" w:sz="0" w:space="0" w:color="auto"/>
            <w:bottom w:val="none" w:sz="0" w:space="0" w:color="auto"/>
            <w:right w:val="none" w:sz="0" w:space="0" w:color="auto"/>
          </w:divBdr>
        </w:div>
        <w:div w:id="578753010">
          <w:marLeft w:val="2070"/>
          <w:marRight w:val="0"/>
          <w:marTop w:val="0"/>
          <w:marBottom w:val="101"/>
          <w:divBdr>
            <w:top w:val="none" w:sz="0" w:space="0" w:color="auto"/>
            <w:left w:val="none" w:sz="0" w:space="0" w:color="auto"/>
            <w:bottom w:val="none" w:sz="0" w:space="0" w:color="auto"/>
            <w:right w:val="none" w:sz="0" w:space="0" w:color="auto"/>
          </w:divBdr>
        </w:div>
        <w:div w:id="357925">
          <w:marLeft w:val="2070"/>
          <w:marRight w:val="0"/>
          <w:marTop w:val="0"/>
          <w:marBottom w:val="101"/>
          <w:divBdr>
            <w:top w:val="none" w:sz="0" w:space="0" w:color="auto"/>
            <w:left w:val="none" w:sz="0" w:space="0" w:color="auto"/>
            <w:bottom w:val="none" w:sz="0" w:space="0" w:color="auto"/>
            <w:right w:val="none" w:sz="0" w:space="0" w:color="auto"/>
          </w:divBdr>
        </w:div>
        <w:div w:id="464205825">
          <w:marLeft w:val="2070"/>
          <w:marRight w:val="0"/>
          <w:marTop w:val="0"/>
          <w:marBottom w:val="101"/>
          <w:divBdr>
            <w:top w:val="none" w:sz="0" w:space="0" w:color="auto"/>
            <w:left w:val="none" w:sz="0" w:space="0" w:color="auto"/>
            <w:bottom w:val="none" w:sz="0" w:space="0" w:color="auto"/>
            <w:right w:val="none" w:sz="0" w:space="0" w:color="auto"/>
          </w:divBdr>
        </w:div>
        <w:div w:id="522941968">
          <w:marLeft w:val="2070"/>
          <w:marRight w:val="0"/>
          <w:marTop w:val="0"/>
          <w:marBottom w:val="101"/>
          <w:divBdr>
            <w:top w:val="none" w:sz="0" w:space="0" w:color="auto"/>
            <w:left w:val="none" w:sz="0" w:space="0" w:color="auto"/>
            <w:bottom w:val="none" w:sz="0" w:space="0" w:color="auto"/>
            <w:right w:val="none" w:sz="0" w:space="0" w:color="auto"/>
          </w:divBdr>
        </w:div>
        <w:div w:id="3632480">
          <w:marLeft w:val="2070"/>
          <w:marRight w:val="0"/>
          <w:marTop w:val="0"/>
          <w:marBottom w:val="101"/>
          <w:divBdr>
            <w:top w:val="none" w:sz="0" w:space="0" w:color="auto"/>
            <w:left w:val="none" w:sz="0" w:space="0" w:color="auto"/>
            <w:bottom w:val="none" w:sz="0" w:space="0" w:color="auto"/>
            <w:right w:val="none" w:sz="0" w:space="0" w:color="auto"/>
          </w:divBdr>
        </w:div>
        <w:div w:id="561646761">
          <w:marLeft w:val="2070"/>
          <w:marRight w:val="0"/>
          <w:marTop w:val="0"/>
          <w:marBottom w:val="101"/>
          <w:divBdr>
            <w:top w:val="none" w:sz="0" w:space="0" w:color="auto"/>
            <w:left w:val="none" w:sz="0" w:space="0" w:color="auto"/>
            <w:bottom w:val="none" w:sz="0" w:space="0" w:color="auto"/>
            <w:right w:val="none" w:sz="0" w:space="0" w:color="auto"/>
          </w:divBdr>
        </w:div>
        <w:div w:id="855195415">
          <w:marLeft w:val="2070"/>
          <w:marRight w:val="0"/>
          <w:marTop w:val="0"/>
          <w:marBottom w:val="101"/>
          <w:divBdr>
            <w:top w:val="none" w:sz="0" w:space="0" w:color="auto"/>
            <w:left w:val="none" w:sz="0" w:space="0" w:color="auto"/>
            <w:bottom w:val="none" w:sz="0" w:space="0" w:color="auto"/>
            <w:right w:val="none" w:sz="0" w:space="0" w:color="auto"/>
          </w:divBdr>
        </w:div>
        <w:div w:id="1643121268">
          <w:marLeft w:val="2070"/>
          <w:marRight w:val="0"/>
          <w:marTop w:val="0"/>
          <w:marBottom w:val="101"/>
          <w:divBdr>
            <w:top w:val="none" w:sz="0" w:space="0" w:color="auto"/>
            <w:left w:val="none" w:sz="0" w:space="0" w:color="auto"/>
            <w:bottom w:val="none" w:sz="0" w:space="0" w:color="auto"/>
            <w:right w:val="none" w:sz="0" w:space="0" w:color="auto"/>
          </w:divBdr>
        </w:div>
        <w:div w:id="2130397439">
          <w:marLeft w:val="2070"/>
          <w:marRight w:val="0"/>
          <w:marTop w:val="0"/>
          <w:marBottom w:val="101"/>
          <w:divBdr>
            <w:top w:val="none" w:sz="0" w:space="0" w:color="auto"/>
            <w:left w:val="none" w:sz="0" w:space="0" w:color="auto"/>
            <w:bottom w:val="none" w:sz="0" w:space="0" w:color="auto"/>
            <w:right w:val="none" w:sz="0" w:space="0" w:color="auto"/>
          </w:divBdr>
        </w:div>
        <w:div w:id="1836648792">
          <w:marLeft w:val="2070"/>
          <w:marRight w:val="0"/>
          <w:marTop w:val="0"/>
          <w:marBottom w:val="101"/>
          <w:divBdr>
            <w:top w:val="none" w:sz="0" w:space="0" w:color="auto"/>
            <w:left w:val="none" w:sz="0" w:space="0" w:color="auto"/>
            <w:bottom w:val="none" w:sz="0" w:space="0" w:color="auto"/>
            <w:right w:val="none" w:sz="0" w:space="0" w:color="auto"/>
          </w:divBdr>
        </w:div>
        <w:div w:id="262690526">
          <w:marLeft w:val="2070"/>
          <w:marRight w:val="0"/>
          <w:marTop w:val="0"/>
          <w:marBottom w:val="101"/>
          <w:divBdr>
            <w:top w:val="none" w:sz="0" w:space="0" w:color="auto"/>
            <w:left w:val="none" w:sz="0" w:space="0" w:color="auto"/>
            <w:bottom w:val="none" w:sz="0" w:space="0" w:color="auto"/>
            <w:right w:val="none" w:sz="0" w:space="0" w:color="auto"/>
          </w:divBdr>
        </w:div>
        <w:div w:id="421294870">
          <w:marLeft w:val="2070"/>
          <w:marRight w:val="0"/>
          <w:marTop w:val="0"/>
          <w:marBottom w:val="101"/>
          <w:divBdr>
            <w:top w:val="none" w:sz="0" w:space="0" w:color="auto"/>
            <w:left w:val="none" w:sz="0" w:space="0" w:color="auto"/>
            <w:bottom w:val="none" w:sz="0" w:space="0" w:color="auto"/>
            <w:right w:val="none" w:sz="0" w:space="0" w:color="auto"/>
          </w:divBdr>
        </w:div>
        <w:div w:id="1189872494">
          <w:marLeft w:val="2070"/>
          <w:marRight w:val="0"/>
          <w:marTop w:val="0"/>
          <w:marBottom w:val="101"/>
          <w:divBdr>
            <w:top w:val="none" w:sz="0" w:space="0" w:color="auto"/>
            <w:left w:val="none" w:sz="0" w:space="0" w:color="auto"/>
            <w:bottom w:val="none" w:sz="0" w:space="0" w:color="auto"/>
            <w:right w:val="none" w:sz="0" w:space="0" w:color="auto"/>
          </w:divBdr>
        </w:div>
        <w:div w:id="746344663">
          <w:marLeft w:val="1440"/>
          <w:marRight w:val="0"/>
          <w:marTop w:val="0"/>
          <w:marBottom w:val="101"/>
          <w:divBdr>
            <w:top w:val="none" w:sz="0" w:space="0" w:color="auto"/>
            <w:left w:val="none" w:sz="0" w:space="0" w:color="auto"/>
            <w:bottom w:val="none" w:sz="0" w:space="0" w:color="auto"/>
            <w:right w:val="none" w:sz="0" w:space="0" w:color="auto"/>
          </w:divBdr>
        </w:div>
        <w:div w:id="1952400265">
          <w:marLeft w:val="1440"/>
          <w:marRight w:val="0"/>
          <w:marTop w:val="0"/>
          <w:marBottom w:val="101"/>
          <w:divBdr>
            <w:top w:val="none" w:sz="0" w:space="0" w:color="auto"/>
            <w:left w:val="none" w:sz="0" w:space="0" w:color="auto"/>
            <w:bottom w:val="none" w:sz="0" w:space="0" w:color="auto"/>
            <w:right w:val="none" w:sz="0" w:space="0" w:color="auto"/>
          </w:divBdr>
        </w:div>
        <w:div w:id="81949433">
          <w:marLeft w:val="1440"/>
          <w:marRight w:val="0"/>
          <w:marTop w:val="0"/>
          <w:marBottom w:val="101"/>
          <w:divBdr>
            <w:top w:val="none" w:sz="0" w:space="0" w:color="auto"/>
            <w:left w:val="none" w:sz="0" w:space="0" w:color="auto"/>
            <w:bottom w:val="none" w:sz="0" w:space="0" w:color="auto"/>
            <w:right w:val="none" w:sz="0" w:space="0" w:color="auto"/>
          </w:divBdr>
        </w:div>
        <w:div w:id="1648390152">
          <w:marLeft w:val="1440"/>
          <w:marRight w:val="0"/>
          <w:marTop w:val="0"/>
          <w:marBottom w:val="101"/>
          <w:divBdr>
            <w:top w:val="none" w:sz="0" w:space="0" w:color="auto"/>
            <w:left w:val="none" w:sz="0" w:space="0" w:color="auto"/>
            <w:bottom w:val="none" w:sz="0" w:space="0" w:color="auto"/>
            <w:right w:val="none" w:sz="0" w:space="0" w:color="auto"/>
          </w:divBdr>
        </w:div>
        <w:div w:id="325397799">
          <w:marLeft w:val="1440"/>
          <w:marRight w:val="0"/>
          <w:marTop w:val="0"/>
          <w:marBottom w:val="101"/>
          <w:divBdr>
            <w:top w:val="none" w:sz="0" w:space="0" w:color="auto"/>
            <w:left w:val="none" w:sz="0" w:space="0" w:color="auto"/>
            <w:bottom w:val="none" w:sz="0" w:space="0" w:color="auto"/>
            <w:right w:val="none" w:sz="0" w:space="0" w:color="auto"/>
          </w:divBdr>
        </w:div>
        <w:div w:id="1180388129">
          <w:marLeft w:val="1440"/>
          <w:marRight w:val="0"/>
          <w:marTop w:val="0"/>
          <w:marBottom w:val="101"/>
          <w:divBdr>
            <w:top w:val="none" w:sz="0" w:space="0" w:color="auto"/>
            <w:left w:val="none" w:sz="0" w:space="0" w:color="auto"/>
            <w:bottom w:val="none" w:sz="0" w:space="0" w:color="auto"/>
            <w:right w:val="none" w:sz="0" w:space="0" w:color="auto"/>
          </w:divBdr>
        </w:div>
        <w:div w:id="1636834538">
          <w:marLeft w:val="1440"/>
          <w:marRight w:val="0"/>
          <w:marTop w:val="0"/>
          <w:marBottom w:val="101"/>
          <w:divBdr>
            <w:top w:val="none" w:sz="0" w:space="0" w:color="auto"/>
            <w:left w:val="none" w:sz="0" w:space="0" w:color="auto"/>
            <w:bottom w:val="none" w:sz="0" w:space="0" w:color="auto"/>
            <w:right w:val="none" w:sz="0" w:space="0" w:color="auto"/>
          </w:divBdr>
        </w:div>
        <w:div w:id="1200170455">
          <w:marLeft w:val="1440"/>
          <w:marRight w:val="0"/>
          <w:marTop w:val="0"/>
          <w:marBottom w:val="101"/>
          <w:divBdr>
            <w:top w:val="none" w:sz="0" w:space="0" w:color="auto"/>
            <w:left w:val="none" w:sz="0" w:space="0" w:color="auto"/>
            <w:bottom w:val="none" w:sz="0" w:space="0" w:color="auto"/>
            <w:right w:val="none" w:sz="0" w:space="0" w:color="auto"/>
          </w:divBdr>
        </w:div>
        <w:div w:id="1257787317">
          <w:marLeft w:val="1440"/>
          <w:marRight w:val="0"/>
          <w:marTop w:val="0"/>
          <w:marBottom w:val="101"/>
          <w:divBdr>
            <w:top w:val="none" w:sz="0" w:space="0" w:color="auto"/>
            <w:left w:val="none" w:sz="0" w:space="0" w:color="auto"/>
            <w:bottom w:val="none" w:sz="0" w:space="0" w:color="auto"/>
            <w:right w:val="none" w:sz="0" w:space="0" w:color="auto"/>
          </w:divBdr>
        </w:div>
        <w:div w:id="33896960">
          <w:marLeft w:val="1440"/>
          <w:marRight w:val="0"/>
          <w:marTop w:val="0"/>
          <w:marBottom w:val="101"/>
          <w:divBdr>
            <w:top w:val="none" w:sz="0" w:space="0" w:color="auto"/>
            <w:left w:val="none" w:sz="0" w:space="0" w:color="auto"/>
            <w:bottom w:val="none" w:sz="0" w:space="0" w:color="auto"/>
            <w:right w:val="none" w:sz="0" w:space="0" w:color="auto"/>
          </w:divBdr>
        </w:div>
        <w:div w:id="460732735">
          <w:marLeft w:val="1440"/>
          <w:marRight w:val="0"/>
          <w:marTop w:val="0"/>
          <w:marBottom w:val="101"/>
          <w:divBdr>
            <w:top w:val="none" w:sz="0" w:space="0" w:color="auto"/>
            <w:left w:val="none" w:sz="0" w:space="0" w:color="auto"/>
            <w:bottom w:val="none" w:sz="0" w:space="0" w:color="auto"/>
            <w:right w:val="none" w:sz="0" w:space="0" w:color="auto"/>
          </w:divBdr>
        </w:div>
        <w:div w:id="948004310">
          <w:marLeft w:val="1440"/>
          <w:marRight w:val="0"/>
          <w:marTop w:val="0"/>
          <w:marBottom w:val="101"/>
          <w:divBdr>
            <w:top w:val="none" w:sz="0" w:space="0" w:color="auto"/>
            <w:left w:val="none" w:sz="0" w:space="0" w:color="auto"/>
            <w:bottom w:val="none" w:sz="0" w:space="0" w:color="auto"/>
            <w:right w:val="none" w:sz="0" w:space="0" w:color="auto"/>
          </w:divBdr>
        </w:div>
        <w:div w:id="1535270280">
          <w:marLeft w:val="1440"/>
          <w:marRight w:val="0"/>
          <w:marTop w:val="0"/>
          <w:marBottom w:val="101"/>
          <w:divBdr>
            <w:top w:val="none" w:sz="0" w:space="0" w:color="auto"/>
            <w:left w:val="none" w:sz="0" w:space="0" w:color="auto"/>
            <w:bottom w:val="none" w:sz="0" w:space="0" w:color="auto"/>
            <w:right w:val="none" w:sz="0" w:space="0" w:color="auto"/>
          </w:divBdr>
        </w:div>
        <w:div w:id="1029641574">
          <w:marLeft w:val="1440"/>
          <w:marRight w:val="0"/>
          <w:marTop w:val="0"/>
          <w:marBottom w:val="101"/>
          <w:divBdr>
            <w:top w:val="none" w:sz="0" w:space="0" w:color="auto"/>
            <w:left w:val="none" w:sz="0" w:space="0" w:color="auto"/>
            <w:bottom w:val="none" w:sz="0" w:space="0" w:color="auto"/>
            <w:right w:val="none" w:sz="0" w:space="0" w:color="auto"/>
          </w:divBdr>
        </w:div>
        <w:div w:id="1741319156">
          <w:marLeft w:val="1440"/>
          <w:marRight w:val="0"/>
          <w:marTop w:val="0"/>
          <w:marBottom w:val="101"/>
          <w:divBdr>
            <w:top w:val="none" w:sz="0" w:space="0" w:color="auto"/>
            <w:left w:val="none" w:sz="0" w:space="0" w:color="auto"/>
            <w:bottom w:val="none" w:sz="0" w:space="0" w:color="auto"/>
            <w:right w:val="none" w:sz="0" w:space="0" w:color="auto"/>
          </w:divBdr>
        </w:div>
        <w:div w:id="336807802">
          <w:marLeft w:val="1440"/>
          <w:marRight w:val="0"/>
          <w:marTop w:val="0"/>
          <w:marBottom w:val="101"/>
          <w:divBdr>
            <w:top w:val="none" w:sz="0" w:space="0" w:color="auto"/>
            <w:left w:val="none" w:sz="0" w:space="0" w:color="auto"/>
            <w:bottom w:val="none" w:sz="0" w:space="0" w:color="auto"/>
            <w:right w:val="none" w:sz="0" w:space="0" w:color="auto"/>
          </w:divBdr>
        </w:div>
        <w:div w:id="986470899">
          <w:marLeft w:val="1440"/>
          <w:marRight w:val="0"/>
          <w:marTop w:val="0"/>
          <w:marBottom w:val="101"/>
          <w:divBdr>
            <w:top w:val="none" w:sz="0" w:space="0" w:color="auto"/>
            <w:left w:val="none" w:sz="0" w:space="0" w:color="auto"/>
            <w:bottom w:val="none" w:sz="0" w:space="0" w:color="auto"/>
            <w:right w:val="none" w:sz="0" w:space="0" w:color="auto"/>
          </w:divBdr>
        </w:div>
        <w:div w:id="1767310734">
          <w:marLeft w:val="1440"/>
          <w:marRight w:val="0"/>
          <w:marTop w:val="0"/>
          <w:marBottom w:val="101"/>
          <w:divBdr>
            <w:top w:val="none" w:sz="0" w:space="0" w:color="auto"/>
            <w:left w:val="none" w:sz="0" w:space="0" w:color="auto"/>
            <w:bottom w:val="none" w:sz="0" w:space="0" w:color="auto"/>
            <w:right w:val="none" w:sz="0" w:space="0" w:color="auto"/>
          </w:divBdr>
        </w:div>
        <w:div w:id="893934339">
          <w:marLeft w:val="1440"/>
          <w:marRight w:val="0"/>
          <w:marTop w:val="0"/>
          <w:marBottom w:val="101"/>
          <w:divBdr>
            <w:top w:val="none" w:sz="0" w:space="0" w:color="auto"/>
            <w:left w:val="none" w:sz="0" w:space="0" w:color="auto"/>
            <w:bottom w:val="none" w:sz="0" w:space="0" w:color="auto"/>
            <w:right w:val="none" w:sz="0" w:space="0" w:color="auto"/>
          </w:divBdr>
        </w:div>
        <w:div w:id="790127993">
          <w:marLeft w:val="1440"/>
          <w:marRight w:val="0"/>
          <w:marTop w:val="0"/>
          <w:marBottom w:val="101"/>
          <w:divBdr>
            <w:top w:val="none" w:sz="0" w:space="0" w:color="auto"/>
            <w:left w:val="none" w:sz="0" w:space="0" w:color="auto"/>
            <w:bottom w:val="none" w:sz="0" w:space="0" w:color="auto"/>
            <w:right w:val="none" w:sz="0" w:space="0" w:color="auto"/>
          </w:divBdr>
        </w:div>
        <w:div w:id="1962689739">
          <w:marLeft w:val="2070"/>
          <w:marRight w:val="0"/>
          <w:marTop w:val="0"/>
          <w:marBottom w:val="101"/>
          <w:divBdr>
            <w:top w:val="none" w:sz="0" w:space="0" w:color="auto"/>
            <w:left w:val="none" w:sz="0" w:space="0" w:color="auto"/>
            <w:bottom w:val="none" w:sz="0" w:space="0" w:color="auto"/>
            <w:right w:val="none" w:sz="0" w:space="0" w:color="auto"/>
          </w:divBdr>
        </w:div>
        <w:div w:id="1232304156">
          <w:marLeft w:val="2070"/>
          <w:marRight w:val="0"/>
          <w:marTop w:val="0"/>
          <w:marBottom w:val="101"/>
          <w:divBdr>
            <w:top w:val="none" w:sz="0" w:space="0" w:color="auto"/>
            <w:left w:val="none" w:sz="0" w:space="0" w:color="auto"/>
            <w:bottom w:val="none" w:sz="0" w:space="0" w:color="auto"/>
            <w:right w:val="none" w:sz="0" w:space="0" w:color="auto"/>
          </w:divBdr>
        </w:div>
        <w:div w:id="1783114857">
          <w:marLeft w:val="2070"/>
          <w:marRight w:val="0"/>
          <w:marTop w:val="0"/>
          <w:marBottom w:val="101"/>
          <w:divBdr>
            <w:top w:val="none" w:sz="0" w:space="0" w:color="auto"/>
            <w:left w:val="none" w:sz="0" w:space="0" w:color="auto"/>
            <w:bottom w:val="none" w:sz="0" w:space="0" w:color="auto"/>
            <w:right w:val="none" w:sz="0" w:space="0" w:color="auto"/>
          </w:divBdr>
        </w:div>
        <w:div w:id="1450929511">
          <w:marLeft w:val="1440"/>
          <w:marRight w:val="0"/>
          <w:marTop w:val="0"/>
          <w:marBottom w:val="101"/>
          <w:divBdr>
            <w:top w:val="none" w:sz="0" w:space="0" w:color="auto"/>
            <w:left w:val="none" w:sz="0" w:space="0" w:color="auto"/>
            <w:bottom w:val="none" w:sz="0" w:space="0" w:color="auto"/>
            <w:right w:val="none" w:sz="0" w:space="0" w:color="auto"/>
          </w:divBdr>
        </w:div>
        <w:div w:id="743793883">
          <w:marLeft w:val="1440"/>
          <w:marRight w:val="0"/>
          <w:marTop w:val="0"/>
          <w:marBottom w:val="101"/>
          <w:divBdr>
            <w:top w:val="none" w:sz="0" w:space="0" w:color="auto"/>
            <w:left w:val="none" w:sz="0" w:space="0" w:color="auto"/>
            <w:bottom w:val="none" w:sz="0" w:space="0" w:color="auto"/>
            <w:right w:val="none" w:sz="0" w:space="0" w:color="auto"/>
          </w:divBdr>
        </w:div>
        <w:div w:id="1208491494">
          <w:marLeft w:val="1440"/>
          <w:marRight w:val="0"/>
          <w:marTop w:val="0"/>
          <w:marBottom w:val="101"/>
          <w:divBdr>
            <w:top w:val="none" w:sz="0" w:space="0" w:color="auto"/>
            <w:left w:val="none" w:sz="0" w:space="0" w:color="auto"/>
            <w:bottom w:val="none" w:sz="0" w:space="0" w:color="auto"/>
            <w:right w:val="none" w:sz="0" w:space="0" w:color="auto"/>
          </w:divBdr>
        </w:div>
        <w:div w:id="173419840">
          <w:marLeft w:val="1440"/>
          <w:marRight w:val="0"/>
          <w:marTop w:val="0"/>
          <w:marBottom w:val="101"/>
          <w:divBdr>
            <w:top w:val="none" w:sz="0" w:space="0" w:color="auto"/>
            <w:left w:val="none" w:sz="0" w:space="0" w:color="auto"/>
            <w:bottom w:val="none" w:sz="0" w:space="0" w:color="auto"/>
            <w:right w:val="none" w:sz="0" w:space="0" w:color="auto"/>
          </w:divBdr>
        </w:div>
        <w:div w:id="2034722202">
          <w:marLeft w:val="1440"/>
          <w:marRight w:val="0"/>
          <w:marTop w:val="0"/>
          <w:marBottom w:val="101"/>
          <w:divBdr>
            <w:top w:val="none" w:sz="0" w:space="0" w:color="auto"/>
            <w:left w:val="none" w:sz="0" w:space="0" w:color="auto"/>
            <w:bottom w:val="none" w:sz="0" w:space="0" w:color="auto"/>
            <w:right w:val="none" w:sz="0" w:space="0" w:color="auto"/>
          </w:divBdr>
        </w:div>
        <w:div w:id="2087723961">
          <w:marLeft w:val="1440"/>
          <w:marRight w:val="0"/>
          <w:marTop w:val="0"/>
          <w:marBottom w:val="101"/>
          <w:divBdr>
            <w:top w:val="none" w:sz="0" w:space="0" w:color="auto"/>
            <w:left w:val="none" w:sz="0" w:space="0" w:color="auto"/>
            <w:bottom w:val="none" w:sz="0" w:space="0" w:color="auto"/>
            <w:right w:val="none" w:sz="0" w:space="0" w:color="auto"/>
          </w:divBdr>
        </w:div>
        <w:div w:id="2048067520">
          <w:marLeft w:val="1440"/>
          <w:marRight w:val="0"/>
          <w:marTop w:val="0"/>
          <w:marBottom w:val="101"/>
          <w:divBdr>
            <w:top w:val="none" w:sz="0" w:space="0" w:color="auto"/>
            <w:left w:val="none" w:sz="0" w:space="0" w:color="auto"/>
            <w:bottom w:val="none" w:sz="0" w:space="0" w:color="auto"/>
            <w:right w:val="none" w:sz="0" w:space="0" w:color="auto"/>
          </w:divBdr>
        </w:div>
        <w:div w:id="1361971799">
          <w:marLeft w:val="1440"/>
          <w:marRight w:val="0"/>
          <w:marTop w:val="0"/>
          <w:marBottom w:val="101"/>
          <w:divBdr>
            <w:top w:val="none" w:sz="0" w:space="0" w:color="auto"/>
            <w:left w:val="none" w:sz="0" w:space="0" w:color="auto"/>
            <w:bottom w:val="none" w:sz="0" w:space="0" w:color="auto"/>
            <w:right w:val="none" w:sz="0" w:space="0" w:color="auto"/>
          </w:divBdr>
        </w:div>
        <w:div w:id="825165070">
          <w:marLeft w:val="1440"/>
          <w:marRight w:val="0"/>
          <w:marTop w:val="0"/>
          <w:marBottom w:val="101"/>
          <w:divBdr>
            <w:top w:val="none" w:sz="0" w:space="0" w:color="auto"/>
            <w:left w:val="none" w:sz="0" w:space="0" w:color="auto"/>
            <w:bottom w:val="none" w:sz="0" w:space="0" w:color="auto"/>
            <w:right w:val="none" w:sz="0" w:space="0" w:color="auto"/>
          </w:divBdr>
        </w:div>
        <w:div w:id="2138642083">
          <w:marLeft w:val="1440"/>
          <w:marRight w:val="0"/>
          <w:marTop w:val="0"/>
          <w:marBottom w:val="101"/>
          <w:divBdr>
            <w:top w:val="none" w:sz="0" w:space="0" w:color="auto"/>
            <w:left w:val="none" w:sz="0" w:space="0" w:color="auto"/>
            <w:bottom w:val="none" w:sz="0" w:space="0" w:color="auto"/>
            <w:right w:val="none" w:sz="0" w:space="0" w:color="auto"/>
          </w:divBdr>
        </w:div>
        <w:div w:id="7487987">
          <w:marLeft w:val="2070"/>
          <w:marRight w:val="0"/>
          <w:marTop w:val="0"/>
          <w:marBottom w:val="101"/>
          <w:divBdr>
            <w:top w:val="none" w:sz="0" w:space="0" w:color="auto"/>
            <w:left w:val="none" w:sz="0" w:space="0" w:color="auto"/>
            <w:bottom w:val="none" w:sz="0" w:space="0" w:color="auto"/>
            <w:right w:val="none" w:sz="0" w:space="0" w:color="auto"/>
          </w:divBdr>
        </w:div>
        <w:div w:id="614024726">
          <w:marLeft w:val="2070"/>
          <w:marRight w:val="0"/>
          <w:marTop w:val="0"/>
          <w:marBottom w:val="101"/>
          <w:divBdr>
            <w:top w:val="none" w:sz="0" w:space="0" w:color="auto"/>
            <w:left w:val="none" w:sz="0" w:space="0" w:color="auto"/>
            <w:bottom w:val="none" w:sz="0" w:space="0" w:color="auto"/>
            <w:right w:val="none" w:sz="0" w:space="0" w:color="auto"/>
          </w:divBdr>
        </w:div>
        <w:div w:id="1580754465">
          <w:marLeft w:val="2070"/>
          <w:marRight w:val="0"/>
          <w:marTop w:val="0"/>
          <w:marBottom w:val="101"/>
          <w:divBdr>
            <w:top w:val="none" w:sz="0" w:space="0" w:color="auto"/>
            <w:left w:val="none" w:sz="0" w:space="0" w:color="auto"/>
            <w:bottom w:val="none" w:sz="0" w:space="0" w:color="auto"/>
            <w:right w:val="none" w:sz="0" w:space="0" w:color="auto"/>
          </w:divBdr>
        </w:div>
        <w:div w:id="912081733">
          <w:marLeft w:val="2070"/>
          <w:marRight w:val="0"/>
          <w:marTop w:val="0"/>
          <w:marBottom w:val="101"/>
          <w:divBdr>
            <w:top w:val="none" w:sz="0" w:space="0" w:color="auto"/>
            <w:left w:val="none" w:sz="0" w:space="0" w:color="auto"/>
            <w:bottom w:val="none" w:sz="0" w:space="0" w:color="auto"/>
            <w:right w:val="none" w:sz="0" w:space="0" w:color="auto"/>
          </w:divBdr>
        </w:div>
        <w:div w:id="1362701605">
          <w:marLeft w:val="1440"/>
          <w:marRight w:val="0"/>
          <w:marTop w:val="0"/>
          <w:marBottom w:val="101"/>
          <w:divBdr>
            <w:top w:val="none" w:sz="0" w:space="0" w:color="auto"/>
            <w:left w:val="none" w:sz="0" w:space="0" w:color="auto"/>
            <w:bottom w:val="none" w:sz="0" w:space="0" w:color="auto"/>
            <w:right w:val="none" w:sz="0" w:space="0" w:color="auto"/>
          </w:divBdr>
        </w:div>
        <w:div w:id="2049067198">
          <w:marLeft w:val="2070"/>
          <w:marRight w:val="0"/>
          <w:marTop w:val="0"/>
          <w:marBottom w:val="101"/>
          <w:divBdr>
            <w:top w:val="none" w:sz="0" w:space="0" w:color="auto"/>
            <w:left w:val="none" w:sz="0" w:space="0" w:color="auto"/>
            <w:bottom w:val="none" w:sz="0" w:space="0" w:color="auto"/>
            <w:right w:val="none" w:sz="0" w:space="0" w:color="auto"/>
          </w:divBdr>
        </w:div>
        <w:div w:id="1183982081">
          <w:marLeft w:val="2070"/>
          <w:marRight w:val="0"/>
          <w:marTop w:val="0"/>
          <w:marBottom w:val="101"/>
          <w:divBdr>
            <w:top w:val="none" w:sz="0" w:space="0" w:color="auto"/>
            <w:left w:val="none" w:sz="0" w:space="0" w:color="auto"/>
            <w:bottom w:val="none" w:sz="0" w:space="0" w:color="auto"/>
            <w:right w:val="none" w:sz="0" w:space="0" w:color="auto"/>
          </w:divBdr>
        </w:div>
        <w:div w:id="201133796">
          <w:marLeft w:val="2070"/>
          <w:marRight w:val="0"/>
          <w:marTop w:val="0"/>
          <w:marBottom w:val="101"/>
          <w:divBdr>
            <w:top w:val="none" w:sz="0" w:space="0" w:color="auto"/>
            <w:left w:val="none" w:sz="0" w:space="0" w:color="auto"/>
            <w:bottom w:val="none" w:sz="0" w:space="0" w:color="auto"/>
            <w:right w:val="none" w:sz="0" w:space="0" w:color="auto"/>
          </w:divBdr>
        </w:div>
        <w:div w:id="1590767755">
          <w:marLeft w:val="2070"/>
          <w:marRight w:val="0"/>
          <w:marTop w:val="0"/>
          <w:marBottom w:val="101"/>
          <w:divBdr>
            <w:top w:val="none" w:sz="0" w:space="0" w:color="auto"/>
            <w:left w:val="none" w:sz="0" w:space="0" w:color="auto"/>
            <w:bottom w:val="none" w:sz="0" w:space="0" w:color="auto"/>
            <w:right w:val="none" w:sz="0" w:space="0" w:color="auto"/>
          </w:divBdr>
        </w:div>
        <w:div w:id="1657175823">
          <w:marLeft w:val="2070"/>
          <w:marRight w:val="0"/>
          <w:marTop w:val="0"/>
          <w:marBottom w:val="101"/>
          <w:divBdr>
            <w:top w:val="none" w:sz="0" w:space="0" w:color="auto"/>
            <w:left w:val="none" w:sz="0" w:space="0" w:color="auto"/>
            <w:bottom w:val="none" w:sz="0" w:space="0" w:color="auto"/>
            <w:right w:val="none" w:sz="0" w:space="0" w:color="auto"/>
          </w:divBdr>
        </w:div>
        <w:div w:id="14384341">
          <w:marLeft w:val="2070"/>
          <w:marRight w:val="0"/>
          <w:marTop w:val="0"/>
          <w:marBottom w:val="101"/>
          <w:divBdr>
            <w:top w:val="none" w:sz="0" w:space="0" w:color="auto"/>
            <w:left w:val="none" w:sz="0" w:space="0" w:color="auto"/>
            <w:bottom w:val="none" w:sz="0" w:space="0" w:color="auto"/>
            <w:right w:val="none" w:sz="0" w:space="0" w:color="auto"/>
          </w:divBdr>
        </w:div>
        <w:div w:id="633096464">
          <w:marLeft w:val="1440"/>
          <w:marRight w:val="0"/>
          <w:marTop w:val="0"/>
          <w:marBottom w:val="101"/>
          <w:divBdr>
            <w:top w:val="none" w:sz="0" w:space="0" w:color="auto"/>
            <w:left w:val="none" w:sz="0" w:space="0" w:color="auto"/>
            <w:bottom w:val="none" w:sz="0" w:space="0" w:color="auto"/>
            <w:right w:val="none" w:sz="0" w:space="0" w:color="auto"/>
          </w:divBdr>
        </w:div>
        <w:div w:id="363557855">
          <w:marLeft w:val="1440"/>
          <w:marRight w:val="0"/>
          <w:marTop w:val="0"/>
          <w:marBottom w:val="101"/>
          <w:divBdr>
            <w:top w:val="none" w:sz="0" w:space="0" w:color="auto"/>
            <w:left w:val="none" w:sz="0" w:space="0" w:color="auto"/>
            <w:bottom w:val="none" w:sz="0" w:space="0" w:color="auto"/>
            <w:right w:val="none" w:sz="0" w:space="0" w:color="auto"/>
          </w:divBdr>
        </w:div>
        <w:div w:id="1321540097">
          <w:marLeft w:val="1440"/>
          <w:marRight w:val="0"/>
          <w:marTop w:val="0"/>
          <w:marBottom w:val="101"/>
          <w:divBdr>
            <w:top w:val="none" w:sz="0" w:space="0" w:color="auto"/>
            <w:left w:val="none" w:sz="0" w:space="0" w:color="auto"/>
            <w:bottom w:val="none" w:sz="0" w:space="0" w:color="auto"/>
            <w:right w:val="none" w:sz="0" w:space="0" w:color="auto"/>
          </w:divBdr>
        </w:div>
        <w:div w:id="467742815">
          <w:marLeft w:val="2070"/>
          <w:marRight w:val="0"/>
          <w:marTop w:val="0"/>
          <w:marBottom w:val="101"/>
          <w:divBdr>
            <w:top w:val="none" w:sz="0" w:space="0" w:color="auto"/>
            <w:left w:val="none" w:sz="0" w:space="0" w:color="auto"/>
            <w:bottom w:val="none" w:sz="0" w:space="0" w:color="auto"/>
            <w:right w:val="none" w:sz="0" w:space="0" w:color="auto"/>
          </w:divBdr>
        </w:div>
        <w:div w:id="1331566796">
          <w:marLeft w:val="2070"/>
          <w:marRight w:val="0"/>
          <w:marTop w:val="0"/>
          <w:marBottom w:val="101"/>
          <w:divBdr>
            <w:top w:val="none" w:sz="0" w:space="0" w:color="auto"/>
            <w:left w:val="none" w:sz="0" w:space="0" w:color="auto"/>
            <w:bottom w:val="none" w:sz="0" w:space="0" w:color="auto"/>
            <w:right w:val="none" w:sz="0" w:space="0" w:color="auto"/>
          </w:divBdr>
        </w:div>
        <w:div w:id="1428691328">
          <w:marLeft w:val="2070"/>
          <w:marRight w:val="0"/>
          <w:marTop w:val="0"/>
          <w:marBottom w:val="101"/>
          <w:divBdr>
            <w:top w:val="none" w:sz="0" w:space="0" w:color="auto"/>
            <w:left w:val="none" w:sz="0" w:space="0" w:color="auto"/>
            <w:bottom w:val="none" w:sz="0" w:space="0" w:color="auto"/>
            <w:right w:val="none" w:sz="0" w:space="0" w:color="auto"/>
          </w:divBdr>
        </w:div>
        <w:div w:id="1103383845">
          <w:marLeft w:val="2070"/>
          <w:marRight w:val="0"/>
          <w:marTop w:val="0"/>
          <w:marBottom w:val="101"/>
          <w:divBdr>
            <w:top w:val="none" w:sz="0" w:space="0" w:color="auto"/>
            <w:left w:val="none" w:sz="0" w:space="0" w:color="auto"/>
            <w:bottom w:val="none" w:sz="0" w:space="0" w:color="auto"/>
            <w:right w:val="none" w:sz="0" w:space="0" w:color="auto"/>
          </w:divBdr>
        </w:div>
        <w:div w:id="800416506">
          <w:marLeft w:val="1440"/>
          <w:marRight w:val="0"/>
          <w:marTop w:val="0"/>
          <w:marBottom w:val="101"/>
          <w:divBdr>
            <w:top w:val="none" w:sz="0" w:space="0" w:color="auto"/>
            <w:left w:val="none" w:sz="0" w:space="0" w:color="auto"/>
            <w:bottom w:val="none" w:sz="0" w:space="0" w:color="auto"/>
            <w:right w:val="none" w:sz="0" w:space="0" w:color="auto"/>
          </w:divBdr>
        </w:div>
        <w:div w:id="851066350">
          <w:marLeft w:val="1440"/>
          <w:marRight w:val="0"/>
          <w:marTop w:val="0"/>
          <w:marBottom w:val="101"/>
          <w:divBdr>
            <w:top w:val="none" w:sz="0" w:space="0" w:color="auto"/>
            <w:left w:val="none" w:sz="0" w:space="0" w:color="auto"/>
            <w:bottom w:val="none" w:sz="0" w:space="0" w:color="auto"/>
            <w:right w:val="none" w:sz="0" w:space="0" w:color="auto"/>
          </w:divBdr>
        </w:div>
        <w:div w:id="2000381671">
          <w:marLeft w:val="1440"/>
          <w:marRight w:val="0"/>
          <w:marTop w:val="0"/>
          <w:marBottom w:val="101"/>
          <w:divBdr>
            <w:top w:val="none" w:sz="0" w:space="0" w:color="auto"/>
            <w:left w:val="none" w:sz="0" w:space="0" w:color="auto"/>
            <w:bottom w:val="none" w:sz="0" w:space="0" w:color="auto"/>
            <w:right w:val="none" w:sz="0" w:space="0" w:color="auto"/>
          </w:divBdr>
        </w:div>
        <w:div w:id="1340549032">
          <w:marLeft w:val="1440"/>
          <w:marRight w:val="0"/>
          <w:marTop w:val="0"/>
          <w:marBottom w:val="101"/>
          <w:divBdr>
            <w:top w:val="none" w:sz="0" w:space="0" w:color="auto"/>
            <w:left w:val="none" w:sz="0" w:space="0" w:color="auto"/>
            <w:bottom w:val="none" w:sz="0" w:space="0" w:color="auto"/>
            <w:right w:val="none" w:sz="0" w:space="0" w:color="auto"/>
          </w:divBdr>
        </w:div>
        <w:div w:id="1818841033">
          <w:marLeft w:val="2070"/>
          <w:marRight w:val="0"/>
          <w:marTop w:val="0"/>
          <w:marBottom w:val="101"/>
          <w:divBdr>
            <w:top w:val="none" w:sz="0" w:space="0" w:color="auto"/>
            <w:left w:val="none" w:sz="0" w:space="0" w:color="auto"/>
            <w:bottom w:val="none" w:sz="0" w:space="0" w:color="auto"/>
            <w:right w:val="none" w:sz="0" w:space="0" w:color="auto"/>
          </w:divBdr>
        </w:div>
        <w:div w:id="1757052145">
          <w:marLeft w:val="2070"/>
          <w:marRight w:val="0"/>
          <w:marTop w:val="0"/>
          <w:marBottom w:val="101"/>
          <w:divBdr>
            <w:top w:val="none" w:sz="0" w:space="0" w:color="auto"/>
            <w:left w:val="none" w:sz="0" w:space="0" w:color="auto"/>
            <w:bottom w:val="none" w:sz="0" w:space="0" w:color="auto"/>
            <w:right w:val="none" w:sz="0" w:space="0" w:color="auto"/>
          </w:divBdr>
        </w:div>
        <w:div w:id="1663002480">
          <w:marLeft w:val="1440"/>
          <w:marRight w:val="0"/>
          <w:marTop w:val="0"/>
          <w:marBottom w:val="101"/>
          <w:divBdr>
            <w:top w:val="none" w:sz="0" w:space="0" w:color="auto"/>
            <w:left w:val="none" w:sz="0" w:space="0" w:color="auto"/>
            <w:bottom w:val="none" w:sz="0" w:space="0" w:color="auto"/>
            <w:right w:val="none" w:sz="0" w:space="0" w:color="auto"/>
          </w:divBdr>
        </w:div>
        <w:div w:id="1640497259">
          <w:marLeft w:val="1440"/>
          <w:marRight w:val="0"/>
          <w:marTop w:val="0"/>
          <w:marBottom w:val="101"/>
          <w:divBdr>
            <w:top w:val="none" w:sz="0" w:space="0" w:color="auto"/>
            <w:left w:val="none" w:sz="0" w:space="0" w:color="auto"/>
            <w:bottom w:val="none" w:sz="0" w:space="0" w:color="auto"/>
            <w:right w:val="none" w:sz="0" w:space="0" w:color="auto"/>
          </w:divBdr>
        </w:div>
        <w:div w:id="354382698">
          <w:marLeft w:val="1440"/>
          <w:marRight w:val="0"/>
          <w:marTop w:val="0"/>
          <w:marBottom w:val="101"/>
          <w:divBdr>
            <w:top w:val="none" w:sz="0" w:space="0" w:color="auto"/>
            <w:left w:val="none" w:sz="0" w:space="0" w:color="auto"/>
            <w:bottom w:val="none" w:sz="0" w:space="0" w:color="auto"/>
            <w:right w:val="none" w:sz="0" w:space="0" w:color="auto"/>
          </w:divBdr>
        </w:div>
        <w:div w:id="1613321673">
          <w:marLeft w:val="1440"/>
          <w:marRight w:val="0"/>
          <w:marTop w:val="0"/>
          <w:marBottom w:val="101"/>
          <w:divBdr>
            <w:top w:val="none" w:sz="0" w:space="0" w:color="auto"/>
            <w:left w:val="none" w:sz="0" w:space="0" w:color="auto"/>
            <w:bottom w:val="none" w:sz="0" w:space="0" w:color="auto"/>
            <w:right w:val="none" w:sz="0" w:space="0" w:color="auto"/>
          </w:divBdr>
        </w:div>
        <w:div w:id="772898405">
          <w:marLeft w:val="1440"/>
          <w:marRight w:val="0"/>
          <w:marTop w:val="0"/>
          <w:marBottom w:val="101"/>
          <w:divBdr>
            <w:top w:val="none" w:sz="0" w:space="0" w:color="auto"/>
            <w:left w:val="none" w:sz="0" w:space="0" w:color="auto"/>
            <w:bottom w:val="none" w:sz="0" w:space="0" w:color="auto"/>
            <w:right w:val="none" w:sz="0" w:space="0" w:color="auto"/>
          </w:divBdr>
        </w:div>
        <w:div w:id="532772681">
          <w:marLeft w:val="1440"/>
          <w:marRight w:val="0"/>
          <w:marTop w:val="0"/>
          <w:marBottom w:val="101"/>
          <w:divBdr>
            <w:top w:val="none" w:sz="0" w:space="0" w:color="auto"/>
            <w:left w:val="none" w:sz="0" w:space="0" w:color="auto"/>
            <w:bottom w:val="none" w:sz="0" w:space="0" w:color="auto"/>
            <w:right w:val="none" w:sz="0" w:space="0" w:color="auto"/>
          </w:divBdr>
        </w:div>
        <w:div w:id="1406221328">
          <w:marLeft w:val="1440"/>
          <w:marRight w:val="0"/>
          <w:marTop w:val="0"/>
          <w:marBottom w:val="101"/>
          <w:divBdr>
            <w:top w:val="none" w:sz="0" w:space="0" w:color="auto"/>
            <w:left w:val="none" w:sz="0" w:space="0" w:color="auto"/>
            <w:bottom w:val="none" w:sz="0" w:space="0" w:color="auto"/>
            <w:right w:val="none" w:sz="0" w:space="0" w:color="auto"/>
          </w:divBdr>
        </w:div>
        <w:div w:id="1022392259">
          <w:marLeft w:val="1440"/>
          <w:marRight w:val="0"/>
          <w:marTop w:val="0"/>
          <w:marBottom w:val="101"/>
          <w:divBdr>
            <w:top w:val="none" w:sz="0" w:space="0" w:color="auto"/>
            <w:left w:val="none" w:sz="0" w:space="0" w:color="auto"/>
            <w:bottom w:val="none" w:sz="0" w:space="0" w:color="auto"/>
            <w:right w:val="none" w:sz="0" w:space="0" w:color="auto"/>
          </w:divBdr>
        </w:div>
        <w:div w:id="553851459">
          <w:marLeft w:val="1440"/>
          <w:marRight w:val="0"/>
          <w:marTop w:val="0"/>
          <w:marBottom w:val="101"/>
          <w:divBdr>
            <w:top w:val="none" w:sz="0" w:space="0" w:color="auto"/>
            <w:left w:val="none" w:sz="0" w:space="0" w:color="auto"/>
            <w:bottom w:val="none" w:sz="0" w:space="0" w:color="auto"/>
            <w:right w:val="none" w:sz="0" w:space="0" w:color="auto"/>
          </w:divBdr>
        </w:div>
        <w:div w:id="337925291">
          <w:marLeft w:val="1440"/>
          <w:marRight w:val="0"/>
          <w:marTop w:val="0"/>
          <w:marBottom w:val="101"/>
          <w:divBdr>
            <w:top w:val="none" w:sz="0" w:space="0" w:color="auto"/>
            <w:left w:val="none" w:sz="0" w:space="0" w:color="auto"/>
            <w:bottom w:val="none" w:sz="0" w:space="0" w:color="auto"/>
            <w:right w:val="none" w:sz="0" w:space="0" w:color="auto"/>
          </w:divBdr>
        </w:div>
        <w:div w:id="1395591791">
          <w:marLeft w:val="1440"/>
          <w:marRight w:val="0"/>
          <w:marTop w:val="0"/>
          <w:marBottom w:val="101"/>
          <w:divBdr>
            <w:top w:val="none" w:sz="0" w:space="0" w:color="auto"/>
            <w:left w:val="none" w:sz="0" w:space="0" w:color="auto"/>
            <w:bottom w:val="none" w:sz="0" w:space="0" w:color="auto"/>
            <w:right w:val="none" w:sz="0" w:space="0" w:color="auto"/>
          </w:divBdr>
        </w:div>
        <w:div w:id="1571430083">
          <w:marLeft w:val="1440"/>
          <w:marRight w:val="0"/>
          <w:marTop w:val="0"/>
          <w:marBottom w:val="101"/>
          <w:divBdr>
            <w:top w:val="none" w:sz="0" w:space="0" w:color="auto"/>
            <w:left w:val="none" w:sz="0" w:space="0" w:color="auto"/>
            <w:bottom w:val="none" w:sz="0" w:space="0" w:color="auto"/>
            <w:right w:val="none" w:sz="0" w:space="0" w:color="auto"/>
          </w:divBdr>
        </w:div>
        <w:div w:id="843478648">
          <w:marLeft w:val="1440"/>
          <w:marRight w:val="0"/>
          <w:marTop w:val="0"/>
          <w:marBottom w:val="101"/>
          <w:divBdr>
            <w:top w:val="none" w:sz="0" w:space="0" w:color="auto"/>
            <w:left w:val="none" w:sz="0" w:space="0" w:color="auto"/>
            <w:bottom w:val="none" w:sz="0" w:space="0" w:color="auto"/>
            <w:right w:val="none" w:sz="0" w:space="0" w:color="auto"/>
          </w:divBdr>
        </w:div>
        <w:div w:id="349842552">
          <w:marLeft w:val="1440"/>
          <w:marRight w:val="0"/>
          <w:marTop w:val="0"/>
          <w:marBottom w:val="101"/>
          <w:divBdr>
            <w:top w:val="none" w:sz="0" w:space="0" w:color="auto"/>
            <w:left w:val="none" w:sz="0" w:space="0" w:color="auto"/>
            <w:bottom w:val="none" w:sz="0" w:space="0" w:color="auto"/>
            <w:right w:val="none" w:sz="0" w:space="0" w:color="auto"/>
          </w:divBdr>
        </w:div>
        <w:div w:id="227425802">
          <w:marLeft w:val="1440"/>
          <w:marRight w:val="0"/>
          <w:marTop w:val="0"/>
          <w:marBottom w:val="101"/>
          <w:divBdr>
            <w:top w:val="none" w:sz="0" w:space="0" w:color="auto"/>
            <w:left w:val="none" w:sz="0" w:space="0" w:color="auto"/>
            <w:bottom w:val="none" w:sz="0" w:space="0" w:color="auto"/>
            <w:right w:val="none" w:sz="0" w:space="0" w:color="auto"/>
          </w:divBdr>
        </w:div>
        <w:div w:id="652564155">
          <w:marLeft w:val="1440"/>
          <w:marRight w:val="0"/>
          <w:marTop w:val="0"/>
          <w:marBottom w:val="101"/>
          <w:divBdr>
            <w:top w:val="none" w:sz="0" w:space="0" w:color="auto"/>
            <w:left w:val="none" w:sz="0" w:space="0" w:color="auto"/>
            <w:bottom w:val="none" w:sz="0" w:space="0" w:color="auto"/>
            <w:right w:val="none" w:sz="0" w:space="0" w:color="auto"/>
          </w:divBdr>
        </w:div>
        <w:div w:id="1512182121">
          <w:marLeft w:val="1440"/>
          <w:marRight w:val="0"/>
          <w:marTop w:val="0"/>
          <w:marBottom w:val="101"/>
          <w:divBdr>
            <w:top w:val="none" w:sz="0" w:space="0" w:color="auto"/>
            <w:left w:val="none" w:sz="0" w:space="0" w:color="auto"/>
            <w:bottom w:val="none" w:sz="0" w:space="0" w:color="auto"/>
            <w:right w:val="none" w:sz="0" w:space="0" w:color="auto"/>
          </w:divBdr>
        </w:div>
        <w:div w:id="34428664">
          <w:marLeft w:val="1440"/>
          <w:marRight w:val="0"/>
          <w:marTop w:val="0"/>
          <w:marBottom w:val="101"/>
          <w:divBdr>
            <w:top w:val="none" w:sz="0" w:space="0" w:color="auto"/>
            <w:left w:val="none" w:sz="0" w:space="0" w:color="auto"/>
            <w:bottom w:val="none" w:sz="0" w:space="0" w:color="auto"/>
            <w:right w:val="none" w:sz="0" w:space="0" w:color="auto"/>
          </w:divBdr>
        </w:div>
        <w:div w:id="2120174545">
          <w:marLeft w:val="1440"/>
          <w:marRight w:val="0"/>
          <w:marTop w:val="0"/>
          <w:marBottom w:val="101"/>
          <w:divBdr>
            <w:top w:val="none" w:sz="0" w:space="0" w:color="auto"/>
            <w:left w:val="none" w:sz="0" w:space="0" w:color="auto"/>
            <w:bottom w:val="none" w:sz="0" w:space="0" w:color="auto"/>
            <w:right w:val="none" w:sz="0" w:space="0" w:color="auto"/>
          </w:divBdr>
        </w:div>
        <w:div w:id="681786244">
          <w:marLeft w:val="1440"/>
          <w:marRight w:val="0"/>
          <w:marTop w:val="0"/>
          <w:marBottom w:val="101"/>
          <w:divBdr>
            <w:top w:val="none" w:sz="0" w:space="0" w:color="auto"/>
            <w:left w:val="none" w:sz="0" w:space="0" w:color="auto"/>
            <w:bottom w:val="none" w:sz="0" w:space="0" w:color="auto"/>
            <w:right w:val="none" w:sz="0" w:space="0" w:color="auto"/>
          </w:divBdr>
        </w:div>
        <w:div w:id="1628660823">
          <w:marLeft w:val="2070"/>
          <w:marRight w:val="0"/>
          <w:marTop w:val="0"/>
          <w:marBottom w:val="101"/>
          <w:divBdr>
            <w:top w:val="none" w:sz="0" w:space="0" w:color="auto"/>
            <w:left w:val="none" w:sz="0" w:space="0" w:color="auto"/>
            <w:bottom w:val="none" w:sz="0" w:space="0" w:color="auto"/>
            <w:right w:val="none" w:sz="0" w:space="0" w:color="auto"/>
          </w:divBdr>
        </w:div>
        <w:div w:id="2127844787">
          <w:marLeft w:val="2070"/>
          <w:marRight w:val="0"/>
          <w:marTop w:val="0"/>
          <w:marBottom w:val="101"/>
          <w:divBdr>
            <w:top w:val="none" w:sz="0" w:space="0" w:color="auto"/>
            <w:left w:val="none" w:sz="0" w:space="0" w:color="auto"/>
            <w:bottom w:val="none" w:sz="0" w:space="0" w:color="auto"/>
            <w:right w:val="none" w:sz="0" w:space="0" w:color="auto"/>
          </w:divBdr>
        </w:div>
        <w:div w:id="1260527030">
          <w:marLeft w:val="2070"/>
          <w:marRight w:val="0"/>
          <w:marTop w:val="0"/>
          <w:marBottom w:val="101"/>
          <w:divBdr>
            <w:top w:val="none" w:sz="0" w:space="0" w:color="auto"/>
            <w:left w:val="none" w:sz="0" w:space="0" w:color="auto"/>
            <w:bottom w:val="none" w:sz="0" w:space="0" w:color="auto"/>
            <w:right w:val="none" w:sz="0" w:space="0" w:color="auto"/>
          </w:divBdr>
        </w:div>
        <w:div w:id="1729453123">
          <w:marLeft w:val="2070"/>
          <w:marRight w:val="0"/>
          <w:marTop w:val="0"/>
          <w:marBottom w:val="101"/>
          <w:divBdr>
            <w:top w:val="none" w:sz="0" w:space="0" w:color="auto"/>
            <w:left w:val="none" w:sz="0" w:space="0" w:color="auto"/>
            <w:bottom w:val="none" w:sz="0" w:space="0" w:color="auto"/>
            <w:right w:val="none" w:sz="0" w:space="0" w:color="auto"/>
          </w:divBdr>
        </w:div>
        <w:div w:id="750852193">
          <w:marLeft w:val="1440"/>
          <w:marRight w:val="0"/>
          <w:marTop w:val="0"/>
          <w:marBottom w:val="101"/>
          <w:divBdr>
            <w:top w:val="none" w:sz="0" w:space="0" w:color="auto"/>
            <w:left w:val="none" w:sz="0" w:space="0" w:color="auto"/>
            <w:bottom w:val="none" w:sz="0" w:space="0" w:color="auto"/>
            <w:right w:val="none" w:sz="0" w:space="0" w:color="auto"/>
          </w:divBdr>
        </w:div>
        <w:div w:id="1265990177">
          <w:marLeft w:val="1440"/>
          <w:marRight w:val="0"/>
          <w:marTop w:val="0"/>
          <w:marBottom w:val="101"/>
          <w:divBdr>
            <w:top w:val="none" w:sz="0" w:space="0" w:color="auto"/>
            <w:left w:val="none" w:sz="0" w:space="0" w:color="auto"/>
            <w:bottom w:val="none" w:sz="0" w:space="0" w:color="auto"/>
            <w:right w:val="none" w:sz="0" w:space="0" w:color="auto"/>
          </w:divBdr>
        </w:div>
        <w:div w:id="1669165110">
          <w:marLeft w:val="1440"/>
          <w:marRight w:val="0"/>
          <w:marTop w:val="0"/>
          <w:marBottom w:val="101"/>
          <w:divBdr>
            <w:top w:val="none" w:sz="0" w:space="0" w:color="auto"/>
            <w:left w:val="none" w:sz="0" w:space="0" w:color="auto"/>
            <w:bottom w:val="none" w:sz="0" w:space="0" w:color="auto"/>
            <w:right w:val="none" w:sz="0" w:space="0" w:color="auto"/>
          </w:divBdr>
        </w:div>
        <w:div w:id="1746104893">
          <w:marLeft w:val="1440"/>
          <w:marRight w:val="0"/>
          <w:marTop w:val="0"/>
          <w:marBottom w:val="101"/>
          <w:divBdr>
            <w:top w:val="none" w:sz="0" w:space="0" w:color="auto"/>
            <w:left w:val="none" w:sz="0" w:space="0" w:color="auto"/>
            <w:bottom w:val="none" w:sz="0" w:space="0" w:color="auto"/>
            <w:right w:val="none" w:sz="0" w:space="0" w:color="auto"/>
          </w:divBdr>
        </w:div>
        <w:div w:id="1025130245">
          <w:marLeft w:val="1440"/>
          <w:marRight w:val="0"/>
          <w:marTop w:val="0"/>
          <w:marBottom w:val="101"/>
          <w:divBdr>
            <w:top w:val="none" w:sz="0" w:space="0" w:color="auto"/>
            <w:left w:val="none" w:sz="0" w:space="0" w:color="auto"/>
            <w:bottom w:val="none" w:sz="0" w:space="0" w:color="auto"/>
            <w:right w:val="none" w:sz="0" w:space="0" w:color="auto"/>
          </w:divBdr>
        </w:div>
        <w:div w:id="717435445">
          <w:marLeft w:val="2070"/>
          <w:marRight w:val="0"/>
          <w:marTop w:val="0"/>
          <w:marBottom w:val="101"/>
          <w:divBdr>
            <w:top w:val="none" w:sz="0" w:space="0" w:color="auto"/>
            <w:left w:val="none" w:sz="0" w:space="0" w:color="auto"/>
            <w:bottom w:val="none" w:sz="0" w:space="0" w:color="auto"/>
            <w:right w:val="none" w:sz="0" w:space="0" w:color="auto"/>
          </w:divBdr>
        </w:div>
        <w:div w:id="1108618001">
          <w:marLeft w:val="2070"/>
          <w:marRight w:val="0"/>
          <w:marTop w:val="0"/>
          <w:marBottom w:val="101"/>
          <w:divBdr>
            <w:top w:val="none" w:sz="0" w:space="0" w:color="auto"/>
            <w:left w:val="none" w:sz="0" w:space="0" w:color="auto"/>
            <w:bottom w:val="none" w:sz="0" w:space="0" w:color="auto"/>
            <w:right w:val="none" w:sz="0" w:space="0" w:color="auto"/>
          </w:divBdr>
        </w:div>
        <w:div w:id="1380546324">
          <w:marLeft w:val="2070"/>
          <w:marRight w:val="0"/>
          <w:marTop w:val="0"/>
          <w:marBottom w:val="101"/>
          <w:divBdr>
            <w:top w:val="none" w:sz="0" w:space="0" w:color="auto"/>
            <w:left w:val="none" w:sz="0" w:space="0" w:color="auto"/>
            <w:bottom w:val="none" w:sz="0" w:space="0" w:color="auto"/>
            <w:right w:val="none" w:sz="0" w:space="0" w:color="auto"/>
          </w:divBdr>
        </w:div>
        <w:div w:id="1806317488">
          <w:marLeft w:val="1440"/>
          <w:marRight w:val="0"/>
          <w:marTop w:val="0"/>
          <w:marBottom w:val="101"/>
          <w:divBdr>
            <w:top w:val="none" w:sz="0" w:space="0" w:color="auto"/>
            <w:left w:val="none" w:sz="0" w:space="0" w:color="auto"/>
            <w:bottom w:val="none" w:sz="0" w:space="0" w:color="auto"/>
            <w:right w:val="none" w:sz="0" w:space="0" w:color="auto"/>
          </w:divBdr>
        </w:div>
        <w:div w:id="1667170710">
          <w:marLeft w:val="1440"/>
          <w:marRight w:val="0"/>
          <w:marTop w:val="0"/>
          <w:marBottom w:val="101"/>
          <w:divBdr>
            <w:top w:val="none" w:sz="0" w:space="0" w:color="auto"/>
            <w:left w:val="none" w:sz="0" w:space="0" w:color="auto"/>
            <w:bottom w:val="none" w:sz="0" w:space="0" w:color="auto"/>
            <w:right w:val="none" w:sz="0" w:space="0" w:color="auto"/>
          </w:divBdr>
        </w:div>
        <w:div w:id="1542594553">
          <w:marLeft w:val="1440"/>
          <w:marRight w:val="0"/>
          <w:marTop w:val="0"/>
          <w:marBottom w:val="101"/>
          <w:divBdr>
            <w:top w:val="none" w:sz="0" w:space="0" w:color="auto"/>
            <w:left w:val="none" w:sz="0" w:space="0" w:color="auto"/>
            <w:bottom w:val="none" w:sz="0" w:space="0" w:color="auto"/>
            <w:right w:val="none" w:sz="0" w:space="0" w:color="auto"/>
          </w:divBdr>
        </w:div>
        <w:div w:id="777603047">
          <w:marLeft w:val="1440"/>
          <w:marRight w:val="0"/>
          <w:marTop w:val="0"/>
          <w:marBottom w:val="80"/>
          <w:divBdr>
            <w:top w:val="none" w:sz="0" w:space="0" w:color="auto"/>
            <w:left w:val="none" w:sz="0" w:space="0" w:color="auto"/>
            <w:bottom w:val="none" w:sz="0" w:space="0" w:color="auto"/>
            <w:right w:val="none" w:sz="0" w:space="0" w:color="auto"/>
          </w:divBdr>
        </w:div>
        <w:div w:id="253559157">
          <w:marLeft w:val="1440"/>
          <w:marRight w:val="0"/>
          <w:marTop w:val="0"/>
          <w:marBottom w:val="80"/>
          <w:divBdr>
            <w:top w:val="none" w:sz="0" w:space="0" w:color="auto"/>
            <w:left w:val="none" w:sz="0" w:space="0" w:color="auto"/>
            <w:bottom w:val="none" w:sz="0" w:space="0" w:color="auto"/>
            <w:right w:val="none" w:sz="0" w:space="0" w:color="auto"/>
          </w:divBdr>
        </w:div>
        <w:div w:id="1683313332">
          <w:marLeft w:val="1440"/>
          <w:marRight w:val="0"/>
          <w:marTop w:val="0"/>
          <w:marBottom w:val="80"/>
          <w:divBdr>
            <w:top w:val="none" w:sz="0" w:space="0" w:color="auto"/>
            <w:left w:val="none" w:sz="0" w:space="0" w:color="auto"/>
            <w:bottom w:val="none" w:sz="0" w:space="0" w:color="auto"/>
            <w:right w:val="none" w:sz="0" w:space="0" w:color="auto"/>
          </w:divBdr>
        </w:div>
        <w:div w:id="1622763290">
          <w:marLeft w:val="1440"/>
          <w:marRight w:val="0"/>
          <w:marTop w:val="0"/>
          <w:marBottom w:val="80"/>
          <w:divBdr>
            <w:top w:val="none" w:sz="0" w:space="0" w:color="auto"/>
            <w:left w:val="none" w:sz="0" w:space="0" w:color="auto"/>
            <w:bottom w:val="none" w:sz="0" w:space="0" w:color="auto"/>
            <w:right w:val="none" w:sz="0" w:space="0" w:color="auto"/>
          </w:divBdr>
        </w:div>
        <w:div w:id="1703093591">
          <w:marLeft w:val="1440"/>
          <w:marRight w:val="0"/>
          <w:marTop w:val="0"/>
          <w:marBottom w:val="80"/>
          <w:divBdr>
            <w:top w:val="none" w:sz="0" w:space="0" w:color="auto"/>
            <w:left w:val="none" w:sz="0" w:space="0" w:color="auto"/>
            <w:bottom w:val="none" w:sz="0" w:space="0" w:color="auto"/>
            <w:right w:val="none" w:sz="0" w:space="0" w:color="auto"/>
          </w:divBdr>
        </w:div>
        <w:div w:id="94207074">
          <w:marLeft w:val="1440"/>
          <w:marRight w:val="0"/>
          <w:marTop w:val="0"/>
          <w:marBottom w:val="80"/>
          <w:divBdr>
            <w:top w:val="none" w:sz="0" w:space="0" w:color="auto"/>
            <w:left w:val="none" w:sz="0" w:space="0" w:color="auto"/>
            <w:bottom w:val="none" w:sz="0" w:space="0" w:color="auto"/>
            <w:right w:val="none" w:sz="0" w:space="0" w:color="auto"/>
          </w:divBdr>
        </w:div>
        <w:div w:id="2005434353">
          <w:marLeft w:val="1440"/>
          <w:marRight w:val="0"/>
          <w:marTop w:val="0"/>
          <w:marBottom w:val="80"/>
          <w:divBdr>
            <w:top w:val="none" w:sz="0" w:space="0" w:color="auto"/>
            <w:left w:val="none" w:sz="0" w:space="0" w:color="auto"/>
            <w:bottom w:val="none" w:sz="0" w:space="0" w:color="auto"/>
            <w:right w:val="none" w:sz="0" w:space="0" w:color="auto"/>
          </w:divBdr>
        </w:div>
        <w:div w:id="1793790460">
          <w:marLeft w:val="2070"/>
          <w:marRight w:val="0"/>
          <w:marTop w:val="0"/>
          <w:marBottom w:val="80"/>
          <w:divBdr>
            <w:top w:val="none" w:sz="0" w:space="0" w:color="auto"/>
            <w:left w:val="none" w:sz="0" w:space="0" w:color="auto"/>
            <w:bottom w:val="none" w:sz="0" w:space="0" w:color="auto"/>
            <w:right w:val="none" w:sz="0" w:space="0" w:color="auto"/>
          </w:divBdr>
        </w:div>
        <w:div w:id="172570272">
          <w:marLeft w:val="2070"/>
          <w:marRight w:val="0"/>
          <w:marTop w:val="0"/>
          <w:marBottom w:val="80"/>
          <w:divBdr>
            <w:top w:val="none" w:sz="0" w:space="0" w:color="auto"/>
            <w:left w:val="none" w:sz="0" w:space="0" w:color="auto"/>
            <w:bottom w:val="none" w:sz="0" w:space="0" w:color="auto"/>
            <w:right w:val="none" w:sz="0" w:space="0" w:color="auto"/>
          </w:divBdr>
        </w:div>
        <w:div w:id="787705342">
          <w:marLeft w:val="2070"/>
          <w:marRight w:val="0"/>
          <w:marTop w:val="0"/>
          <w:marBottom w:val="80"/>
          <w:divBdr>
            <w:top w:val="none" w:sz="0" w:space="0" w:color="auto"/>
            <w:left w:val="none" w:sz="0" w:space="0" w:color="auto"/>
            <w:bottom w:val="none" w:sz="0" w:space="0" w:color="auto"/>
            <w:right w:val="none" w:sz="0" w:space="0" w:color="auto"/>
          </w:divBdr>
        </w:div>
        <w:div w:id="1378161970">
          <w:marLeft w:val="2070"/>
          <w:marRight w:val="0"/>
          <w:marTop w:val="0"/>
          <w:marBottom w:val="80"/>
          <w:divBdr>
            <w:top w:val="none" w:sz="0" w:space="0" w:color="auto"/>
            <w:left w:val="none" w:sz="0" w:space="0" w:color="auto"/>
            <w:bottom w:val="none" w:sz="0" w:space="0" w:color="auto"/>
            <w:right w:val="none" w:sz="0" w:space="0" w:color="auto"/>
          </w:divBdr>
        </w:div>
        <w:div w:id="745298603">
          <w:marLeft w:val="1440"/>
          <w:marRight w:val="0"/>
          <w:marTop w:val="0"/>
          <w:marBottom w:val="80"/>
          <w:divBdr>
            <w:top w:val="none" w:sz="0" w:space="0" w:color="auto"/>
            <w:left w:val="none" w:sz="0" w:space="0" w:color="auto"/>
            <w:bottom w:val="none" w:sz="0" w:space="0" w:color="auto"/>
            <w:right w:val="none" w:sz="0" w:space="0" w:color="auto"/>
          </w:divBdr>
        </w:div>
        <w:div w:id="44649232">
          <w:marLeft w:val="2070"/>
          <w:marRight w:val="0"/>
          <w:marTop w:val="0"/>
          <w:marBottom w:val="80"/>
          <w:divBdr>
            <w:top w:val="none" w:sz="0" w:space="0" w:color="auto"/>
            <w:left w:val="none" w:sz="0" w:space="0" w:color="auto"/>
            <w:bottom w:val="none" w:sz="0" w:space="0" w:color="auto"/>
            <w:right w:val="none" w:sz="0" w:space="0" w:color="auto"/>
          </w:divBdr>
        </w:div>
        <w:div w:id="1380399443">
          <w:marLeft w:val="2070"/>
          <w:marRight w:val="0"/>
          <w:marTop w:val="0"/>
          <w:marBottom w:val="80"/>
          <w:divBdr>
            <w:top w:val="none" w:sz="0" w:space="0" w:color="auto"/>
            <w:left w:val="none" w:sz="0" w:space="0" w:color="auto"/>
            <w:bottom w:val="none" w:sz="0" w:space="0" w:color="auto"/>
            <w:right w:val="none" w:sz="0" w:space="0" w:color="auto"/>
          </w:divBdr>
        </w:div>
        <w:div w:id="1112283124">
          <w:marLeft w:val="2070"/>
          <w:marRight w:val="0"/>
          <w:marTop w:val="0"/>
          <w:marBottom w:val="80"/>
          <w:divBdr>
            <w:top w:val="none" w:sz="0" w:space="0" w:color="auto"/>
            <w:left w:val="none" w:sz="0" w:space="0" w:color="auto"/>
            <w:bottom w:val="none" w:sz="0" w:space="0" w:color="auto"/>
            <w:right w:val="none" w:sz="0" w:space="0" w:color="auto"/>
          </w:divBdr>
        </w:div>
        <w:div w:id="2144807385">
          <w:marLeft w:val="1440"/>
          <w:marRight w:val="0"/>
          <w:marTop w:val="0"/>
          <w:marBottom w:val="80"/>
          <w:divBdr>
            <w:top w:val="none" w:sz="0" w:space="0" w:color="auto"/>
            <w:left w:val="none" w:sz="0" w:space="0" w:color="auto"/>
            <w:bottom w:val="none" w:sz="0" w:space="0" w:color="auto"/>
            <w:right w:val="none" w:sz="0" w:space="0" w:color="auto"/>
          </w:divBdr>
        </w:div>
        <w:div w:id="199705727">
          <w:marLeft w:val="1440"/>
          <w:marRight w:val="0"/>
          <w:marTop w:val="0"/>
          <w:marBottom w:val="80"/>
          <w:divBdr>
            <w:top w:val="none" w:sz="0" w:space="0" w:color="auto"/>
            <w:left w:val="none" w:sz="0" w:space="0" w:color="auto"/>
            <w:bottom w:val="none" w:sz="0" w:space="0" w:color="auto"/>
            <w:right w:val="none" w:sz="0" w:space="0" w:color="auto"/>
          </w:divBdr>
        </w:div>
        <w:div w:id="1743062531">
          <w:marLeft w:val="1440"/>
          <w:marRight w:val="0"/>
          <w:marTop w:val="0"/>
          <w:marBottom w:val="80"/>
          <w:divBdr>
            <w:top w:val="none" w:sz="0" w:space="0" w:color="auto"/>
            <w:left w:val="none" w:sz="0" w:space="0" w:color="auto"/>
            <w:bottom w:val="none" w:sz="0" w:space="0" w:color="auto"/>
            <w:right w:val="none" w:sz="0" w:space="0" w:color="auto"/>
          </w:divBdr>
        </w:div>
        <w:div w:id="479157740">
          <w:marLeft w:val="2070"/>
          <w:marRight w:val="0"/>
          <w:marTop w:val="0"/>
          <w:marBottom w:val="80"/>
          <w:divBdr>
            <w:top w:val="none" w:sz="0" w:space="0" w:color="auto"/>
            <w:left w:val="none" w:sz="0" w:space="0" w:color="auto"/>
            <w:bottom w:val="none" w:sz="0" w:space="0" w:color="auto"/>
            <w:right w:val="none" w:sz="0" w:space="0" w:color="auto"/>
          </w:divBdr>
        </w:div>
        <w:div w:id="1067536565">
          <w:marLeft w:val="2070"/>
          <w:marRight w:val="0"/>
          <w:marTop w:val="0"/>
          <w:marBottom w:val="80"/>
          <w:divBdr>
            <w:top w:val="none" w:sz="0" w:space="0" w:color="auto"/>
            <w:left w:val="none" w:sz="0" w:space="0" w:color="auto"/>
            <w:bottom w:val="none" w:sz="0" w:space="0" w:color="auto"/>
            <w:right w:val="none" w:sz="0" w:space="0" w:color="auto"/>
          </w:divBdr>
        </w:div>
        <w:div w:id="1483541461">
          <w:marLeft w:val="2070"/>
          <w:marRight w:val="0"/>
          <w:marTop w:val="0"/>
          <w:marBottom w:val="101"/>
          <w:divBdr>
            <w:top w:val="none" w:sz="0" w:space="0" w:color="auto"/>
            <w:left w:val="none" w:sz="0" w:space="0" w:color="auto"/>
            <w:bottom w:val="none" w:sz="0" w:space="0" w:color="auto"/>
            <w:right w:val="none" w:sz="0" w:space="0" w:color="auto"/>
          </w:divBdr>
        </w:div>
        <w:div w:id="1906641852">
          <w:marLeft w:val="2070"/>
          <w:marRight w:val="0"/>
          <w:marTop w:val="0"/>
          <w:marBottom w:val="101"/>
          <w:divBdr>
            <w:top w:val="none" w:sz="0" w:space="0" w:color="auto"/>
            <w:left w:val="none" w:sz="0" w:space="0" w:color="auto"/>
            <w:bottom w:val="none" w:sz="0" w:space="0" w:color="auto"/>
            <w:right w:val="none" w:sz="0" w:space="0" w:color="auto"/>
          </w:divBdr>
        </w:div>
        <w:div w:id="955715060">
          <w:marLeft w:val="2070"/>
          <w:marRight w:val="0"/>
          <w:marTop w:val="0"/>
          <w:marBottom w:val="101"/>
          <w:divBdr>
            <w:top w:val="none" w:sz="0" w:space="0" w:color="auto"/>
            <w:left w:val="none" w:sz="0" w:space="0" w:color="auto"/>
            <w:bottom w:val="none" w:sz="0" w:space="0" w:color="auto"/>
            <w:right w:val="none" w:sz="0" w:space="0" w:color="auto"/>
          </w:divBdr>
        </w:div>
        <w:div w:id="1258294148">
          <w:marLeft w:val="2070"/>
          <w:marRight w:val="0"/>
          <w:marTop w:val="0"/>
          <w:marBottom w:val="101"/>
          <w:divBdr>
            <w:top w:val="none" w:sz="0" w:space="0" w:color="auto"/>
            <w:left w:val="none" w:sz="0" w:space="0" w:color="auto"/>
            <w:bottom w:val="none" w:sz="0" w:space="0" w:color="auto"/>
            <w:right w:val="none" w:sz="0" w:space="0" w:color="auto"/>
          </w:divBdr>
        </w:div>
        <w:div w:id="1327976134">
          <w:marLeft w:val="1440"/>
          <w:marRight w:val="0"/>
          <w:marTop w:val="0"/>
          <w:marBottom w:val="101"/>
          <w:divBdr>
            <w:top w:val="none" w:sz="0" w:space="0" w:color="auto"/>
            <w:left w:val="none" w:sz="0" w:space="0" w:color="auto"/>
            <w:bottom w:val="none" w:sz="0" w:space="0" w:color="auto"/>
            <w:right w:val="none" w:sz="0" w:space="0" w:color="auto"/>
          </w:divBdr>
        </w:div>
        <w:div w:id="770398505">
          <w:marLeft w:val="1440"/>
          <w:marRight w:val="0"/>
          <w:marTop w:val="0"/>
          <w:marBottom w:val="101"/>
          <w:divBdr>
            <w:top w:val="none" w:sz="0" w:space="0" w:color="auto"/>
            <w:left w:val="none" w:sz="0" w:space="0" w:color="auto"/>
            <w:bottom w:val="none" w:sz="0" w:space="0" w:color="auto"/>
            <w:right w:val="none" w:sz="0" w:space="0" w:color="auto"/>
          </w:divBdr>
        </w:div>
        <w:div w:id="601956920">
          <w:marLeft w:val="1440"/>
          <w:marRight w:val="0"/>
          <w:marTop w:val="0"/>
          <w:marBottom w:val="101"/>
          <w:divBdr>
            <w:top w:val="none" w:sz="0" w:space="0" w:color="auto"/>
            <w:left w:val="none" w:sz="0" w:space="0" w:color="auto"/>
            <w:bottom w:val="none" w:sz="0" w:space="0" w:color="auto"/>
            <w:right w:val="none" w:sz="0" w:space="0" w:color="auto"/>
          </w:divBdr>
        </w:div>
        <w:div w:id="1199663032">
          <w:marLeft w:val="1440"/>
          <w:marRight w:val="0"/>
          <w:marTop w:val="0"/>
          <w:marBottom w:val="101"/>
          <w:divBdr>
            <w:top w:val="none" w:sz="0" w:space="0" w:color="auto"/>
            <w:left w:val="none" w:sz="0" w:space="0" w:color="auto"/>
            <w:bottom w:val="none" w:sz="0" w:space="0" w:color="auto"/>
            <w:right w:val="none" w:sz="0" w:space="0" w:color="auto"/>
          </w:divBdr>
        </w:div>
        <w:div w:id="356928529">
          <w:marLeft w:val="1440"/>
          <w:marRight w:val="0"/>
          <w:marTop w:val="0"/>
          <w:marBottom w:val="101"/>
          <w:divBdr>
            <w:top w:val="none" w:sz="0" w:space="0" w:color="auto"/>
            <w:left w:val="none" w:sz="0" w:space="0" w:color="auto"/>
            <w:bottom w:val="none" w:sz="0" w:space="0" w:color="auto"/>
            <w:right w:val="none" w:sz="0" w:space="0" w:color="auto"/>
          </w:divBdr>
        </w:div>
        <w:div w:id="982588210">
          <w:marLeft w:val="1440"/>
          <w:marRight w:val="0"/>
          <w:marTop w:val="0"/>
          <w:marBottom w:val="101"/>
          <w:divBdr>
            <w:top w:val="none" w:sz="0" w:space="0" w:color="auto"/>
            <w:left w:val="none" w:sz="0" w:space="0" w:color="auto"/>
            <w:bottom w:val="none" w:sz="0" w:space="0" w:color="auto"/>
            <w:right w:val="none" w:sz="0" w:space="0" w:color="auto"/>
          </w:divBdr>
        </w:div>
        <w:div w:id="1477408992">
          <w:marLeft w:val="1440"/>
          <w:marRight w:val="0"/>
          <w:marTop w:val="0"/>
          <w:marBottom w:val="101"/>
          <w:divBdr>
            <w:top w:val="none" w:sz="0" w:space="0" w:color="auto"/>
            <w:left w:val="none" w:sz="0" w:space="0" w:color="auto"/>
            <w:bottom w:val="none" w:sz="0" w:space="0" w:color="auto"/>
            <w:right w:val="none" w:sz="0" w:space="0" w:color="auto"/>
          </w:divBdr>
        </w:div>
        <w:div w:id="1214198934">
          <w:marLeft w:val="1440"/>
          <w:marRight w:val="0"/>
          <w:marTop w:val="0"/>
          <w:marBottom w:val="101"/>
          <w:divBdr>
            <w:top w:val="none" w:sz="0" w:space="0" w:color="auto"/>
            <w:left w:val="none" w:sz="0" w:space="0" w:color="auto"/>
            <w:bottom w:val="none" w:sz="0" w:space="0" w:color="auto"/>
            <w:right w:val="none" w:sz="0" w:space="0" w:color="auto"/>
          </w:divBdr>
        </w:div>
        <w:div w:id="34739154">
          <w:marLeft w:val="1440"/>
          <w:marRight w:val="0"/>
          <w:marTop w:val="0"/>
          <w:marBottom w:val="101"/>
          <w:divBdr>
            <w:top w:val="none" w:sz="0" w:space="0" w:color="auto"/>
            <w:left w:val="none" w:sz="0" w:space="0" w:color="auto"/>
            <w:bottom w:val="none" w:sz="0" w:space="0" w:color="auto"/>
            <w:right w:val="none" w:sz="0" w:space="0" w:color="auto"/>
          </w:divBdr>
        </w:div>
        <w:div w:id="1788506966">
          <w:marLeft w:val="1440"/>
          <w:marRight w:val="0"/>
          <w:marTop w:val="0"/>
          <w:marBottom w:val="101"/>
          <w:divBdr>
            <w:top w:val="none" w:sz="0" w:space="0" w:color="auto"/>
            <w:left w:val="none" w:sz="0" w:space="0" w:color="auto"/>
            <w:bottom w:val="none" w:sz="0" w:space="0" w:color="auto"/>
            <w:right w:val="none" w:sz="0" w:space="0" w:color="auto"/>
          </w:divBdr>
        </w:div>
        <w:div w:id="1727606524">
          <w:marLeft w:val="1440"/>
          <w:marRight w:val="0"/>
          <w:marTop w:val="0"/>
          <w:marBottom w:val="101"/>
          <w:divBdr>
            <w:top w:val="none" w:sz="0" w:space="0" w:color="auto"/>
            <w:left w:val="none" w:sz="0" w:space="0" w:color="auto"/>
            <w:bottom w:val="none" w:sz="0" w:space="0" w:color="auto"/>
            <w:right w:val="none" w:sz="0" w:space="0" w:color="auto"/>
          </w:divBdr>
        </w:div>
        <w:div w:id="136804809">
          <w:marLeft w:val="1440"/>
          <w:marRight w:val="0"/>
          <w:marTop w:val="0"/>
          <w:marBottom w:val="101"/>
          <w:divBdr>
            <w:top w:val="none" w:sz="0" w:space="0" w:color="auto"/>
            <w:left w:val="none" w:sz="0" w:space="0" w:color="auto"/>
            <w:bottom w:val="none" w:sz="0" w:space="0" w:color="auto"/>
            <w:right w:val="none" w:sz="0" w:space="0" w:color="auto"/>
          </w:divBdr>
        </w:div>
        <w:div w:id="1036588149">
          <w:marLeft w:val="1440"/>
          <w:marRight w:val="0"/>
          <w:marTop w:val="0"/>
          <w:marBottom w:val="101"/>
          <w:divBdr>
            <w:top w:val="none" w:sz="0" w:space="0" w:color="auto"/>
            <w:left w:val="none" w:sz="0" w:space="0" w:color="auto"/>
            <w:bottom w:val="none" w:sz="0" w:space="0" w:color="auto"/>
            <w:right w:val="none" w:sz="0" w:space="0" w:color="auto"/>
          </w:divBdr>
        </w:div>
        <w:div w:id="1377967302">
          <w:marLeft w:val="1440"/>
          <w:marRight w:val="0"/>
          <w:marTop w:val="0"/>
          <w:marBottom w:val="101"/>
          <w:divBdr>
            <w:top w:val="none" w:sz="0" w:space="0" w:color="auto"/>
            <w:left w:val="none" w:sz="0" w:space="0" w:color="auto"/>
            <w:bottom w:val="none" w:sz="0" w:space="0" w:color="auto"/>
            <w:right w:val="none" w:sz="0" w:space="0" w:color="auto"/>
          </w:divBdr>
        </w:div>
        <w:div w:id="2047872847">
          <w:marLeft w:val="1440"/>
          <w:marRight w:val="0"/>
          <w:marTop w:val="0"/>
          <w:marBottom w:val="101"/>
          <w:divBdr>
            <w:top w:val="none" w:sz="0" w:space="0" w:color="auto"/>
            <w:left w:val="none" w:sz="0" w:space="0" w:color="auto"/>
            <w:bottom w:val="none" w:sz="0" w:space="0" w:color="auto"/>
            <w:right w:val="none" w:sz="0" w:space="0" w:color="auto"/>
          </w:divBdr>
        </w:div>
        <w:div w:id="1715303261">
          <w:marLeft w:val="1440"/>
          <w:marRight w:val="0"/>
          <w:marTop w:val="0"/>
          <w:marBottom w:val="101"/>
          <w:divBdr>
            <w:top w:val="none" w:sz="0" w:space="0" w:color="auto"/>
            <w:left w:val="none" w:sz="0" w:space="0" w:color="auto"/>
            <w:bottom w:val="none" w:sz="0" w:space="0" w:color="auto"/>
            <w:right w:val="none" w:sz="0" w:space="0" w:color="auto"/>
          </w:divBdr>
        </w:div>
        <w:div w:id="1560938406">
          <w:marLeft w:val="1440"/>
          <w:marRight w:val="0"/>
          <w:marTop w:val="0"/>
          <w:marBottom w:val="101"/>
          <w:divBdr>
            <w:top w:val="none" w:sz="0" w:space="0" w:color="auto"/>
            <w:left w:val="none" w:sz="0" w:space="0" w:color="auto"/>
            <w:bottom w:val="none" w:sz="0" w:space="0" w:color="auto"/>
            <w:right w:val="none" w:sz="0" w:space="0" w:color="auto"/>
          </w:divBdr>
        </w:div>
        <w:div w:id="1990551050">
          <w:marLeft w:val="1440"/>
          <w:marRight w:val="0"/>
          <w:marTop w:val="0"/>
          <w:marBottom w:val="101"/>
          <w:divBdr>
            <w:top w:val="none" w:sz="0" w:space="0" w:color="auto"/>
            <w:left w:val="none" w:sz="0" w:space="0" w:color="auto"/>
            <w:bottom w:val="none" w:sz="0" w:space="0" w:color="auto"/>
            <w:right w:val="none" w:sz="0" w:space="0" w:color="auto"/>
          </w:divBdr>
        </w:div>
        <w:div w:id="775446003">
          <w:marLeft w:val="1440"/>
          <w:marRight w:val="0"/>
          <w:marTop w:val="0"/>
          <w:marBottom w:val="101"/>
          <w:divBdr>
            <w:top w:val="none" w:sz="0" w:space="0" w:color="auto"/>
            <w:left w:val="none" w:sz="0" w:space="0" w:color="auto"/>
            <w:bottom w:val="none" w:sz="0" w:space="0" w:color="auto"/>
            <w:right w:val="none" w:sz="0" w:space="0" w:color="auto"/>
          </w:divBdr>
        </w:div>
        <w:div w:id="1669868804">
          <w:marLeft w:val="1440"/>
          <w:marRight w:val="0"/>
          <w:marTop w:val="0"/>
          <w:marBottom w:val="101"/>
          <w:divBdr>
            <w:top w:val="none" w:sz="0" w:space="0" w:color="auto"/>
            <w:left w:val="none" w:sz="0" w:space="0" w:color="auto"/>
            <w:bottom w:val="none" w:sz="0" w:space="0" w:color="auto"/>
            <w:right w:val="none" w:sz="0" w:space="0" w:color="auto"/>
          </w:divBdr>
        </w:div>
        <w:div w:id="2097706932">
          <w:marLeft w:val="1440"/>
          <w:marRight w:val="0"/>
          <w:marTop w:val="0"/>
          <w:marBottom w:val="101"/>
          <w:divBdr>
            <w:top w:val="none" w:sz="0" w:space="0" w:color="auto"/>
            <w:left w:val="none" w:sz="0" w:space="0" w:color="auto"/>
            <w:bottom w:val="none" w:sz="0" w:space="0" w:color="auto"/>
            <w:right w:val="none" w:sz="0" w:space="0" w:color="auto"/>
          </w:divBdr>
        </w:div>
        <w:div w:id="1475683824">
          <w:marLeft w:val="1440"/>
          <w:marRight w:val="0"/>
          <w:marTop w:val="0"/>
          <w:marBottom w:val="101"/>
          <w:divBdr>
            <w:top w:val="none" w:sz="0" w:space="0" w:color="auto"/>
            <w:left w:val="none" w:sz="0" w:space="0" w:color="auto"/>
            <w:bottom w:val="none" w:sz="0" w:space="0" w:color="auto"/>
            <w:right w:val="none" w:sz="0" w:space="0" w:color="auto"/>
          </w:divBdr>
        </w:div>
        <w:div w:id="2127195682">
          <w:marLeft w:val="1440"/>
          <w:marRight w:val="0"/>
          <w:marTop w:val="0"/>
          <w:marBottom w:val="101"/>
          <w:divBdr>
            <w:top w:val="none" w:sz="0" w:space="0" w:color="auto"/>
            <w:left w:val="none" w:sz="0" w:space="0" w:color="auto"/>
            <w:bottom w:val="none" w:sz="0" w:space="0" w:color="auto"/>
            <w:right w:val="none" w:sz="0" w:space="0" w:color="auto"/>
          </w:divBdr>
        </w:div>
        <w:div w:id="643584847">
          <w:marLeft w:val="1440"/>
          <w:marRight w:val="0"/>
          <w:marTop w:val="0"/>
          <w:marBottom w:val="101"/>
          <w:divBdr>
            <w:top w:val="none" w:sz="0" w:space="0" w:color="auto"/>
            <w:left w:val="none" w:sz="0" w:space="0" w:color="auto"/>
            <w:bottom w:val="none" w:sz="0" w:space="0" w:color="auto"/>
            <w:right w:val="none" w:sz="0" w:space="0" w:color="auto"/>
          </w:divBdr>
        </w:div>
        <w:div w:id="374161418">
          <w:marLeft w:val="1440"/>
          <w:marRight w:val="0"/>
          <w:marTop w:val="0"/>
          <w:marBottom w:val="101"/>
          <w:divBdr>
            <w:top w:val="none" w:sz="0" w:space="0" w:color="auto"/>
            <w:left w:val="none" w:sz="0" w:space="0" w:color="auto"/>
            <w:bottom w:val="none" w:sz="0" w:space="0" w:color="auto"/>
            <w:right w:val="none" w:sz="0" w:space="0" w:color="auto"/>
          </w:divBdr>
        </w:div>
        <w:div w:id="1445081014">
          <w:marLeft w:val="1440"/>
          <w:marRight w:val="0"/>
          <w:marTop w:val="0"/>
          <w:marBottom w:val="101"/>
          <w:divBdr>
            <w:top w:val="none" w:sz="0" w:space="0" w:color="auto"/>
            <w:left w:val="none" w:sz="0" w:space="0" w:color="auto"/>
            <w:bottom w:val="none" w:sz="0" w:space="0" w:color="auto"/>
            <w:right w:val="none" w:sz="0" w:space="0" w:color="auto"/>
          </w:divBdr>
        </w:div>
        <w:div w:id="1768186522">
          <w:marLeft w:val="1440"/>
          <w:marRight w:val="0"/>
          <w:marTop w:val="0"/>
          <w:marBottom w:val="101"/>
          <w:divBdr>
            <w:top w:val="none" w:sz="0" w:space="0" w:color="auto"/>
            <w:left w:val="none" w:sz="0" w:space="0" w:color="auto"/>
            <w:bottom w:val="none" w:sz="0" w:space="0" w:color="auto"/>
            <w:right w:val="none" w:sz="0" w:space="0" w:color="auto"/>
          </w:divBdr>
        </w:div>
        <w:div w:id="1089040478">
          <w:marLeft w:val="1440"/>
          <w:marRight w:val="0"/>
          <w:marTop w:val="0"/>
          <w:marBottom w:val="101"/>
          <w:divBdr>
            <w:top w:val="none" w:sz="0" w:space="0" w:color="auto"/>
            <w:left w:val="none" w:sz="0" w:space="0" w:color="auto"/>
            <w:bottom w:val="none" w:sz="0" w:space="0" w:color="auto"/>
            <w:right w:val="none" w:sz="0" w:space="0" w:color="auto"/>
          </w:divBdr>
        </w:div>
        <w:div w:id="1713265779">
          <w:marLeft w:val="1440"/>
          <w:marRight w:val="0"/>
          <w:marTop w:val="0"/>
          <w:marBottom w:val="101"/>
          <w:divBdr>
            <w:top w:val="none" w:sz="0" w:space="0" w:color="auto"/>
            <w:left w:val="none" w:sz="0" w:space="0" w:color="auto"/>
            <w:bottom w:val="none" w:sz="0" w:space="0" w:color="auto"/>
            <w:right w:val="none" w:sz="0" w:space="0" w:color="auto"/>
          </w:divBdr>
        </w:div>
        <w:div w:id="1505851182">
          <w:marLeft w:val="1440"/>
          <w:marRight w:val="0"/>
          <w:marTop w:val="0"/>
          <w:marBottom w:val="101"/>
          <w:divBdr>
            <w:top w:val="none" w:sz="0" w:space="0" w:color="auto"/>
            <w:left w:val="none" w:sz="0" w:space="0" w:color="auto"/>
            <w:bottom w:val="none" w:sz="0" w:space="0" w:color="auto"/>
            <w:right w:val="none" w:sz="0" w:space="0" w:color="auto"/>
          </w:divBdr>
        </w:div>
        <w:div w:id="1407915544">
          <w:marLeft w:val="1440"/>
          <w:marRight w:val="0"/>
          <w:marTop w:val="0"/>
          <w:marBottom w:val="101"/>
          <w:divBdr>
            <w:top w:val="none" w:sz="0" w:space="0" w:color="auto"/>
            <w:left w:val="none" w:sz="0" w:space="0" w:color="auto"/>
            <w:bottom w:val="none" w:sz="0" w:space="0" w:color="auto"/>
            <w:right w:val="none" w:sz="0" w:space="0" w:color="auto"/>
          </w:divBdr>
        </w:div>
        <w:div w:id="698554948">
          <w:marLeft w:val="1440"/>
          <w:marRight w:val="0"/>
          <w:marTop w:val="0"/>
          <w:marBottom w:val="101"/>
          <w:divBdr>
            <w:top w:val="none" w:sz="0" w:space="0" w:color="auto"/>
            <w:left w:val="none" w:sz="0" w:space="0" w:color="auto"/>
            <w:bottom w:val="none" w:sz="0" w:space="0" w:color="auto"/>
            <w:right w:val="none" w:sz="0" w:space="0" w:color="auto"/>
          </w:divBdr>
        </w:div>
        <w:div w:id="865800262">
          <w:marLeft w:val="1440"/>
          <w:marRight w:val="0"/>
          <w:marTop w:val="0"/>
          <w:marBottom w:val="101"/>
          <w:divBdr>
            <w:top w:val="none" w:sz="0" w:space="0" w:color="auto"/>
            <w:left w:val="none" w:sz="0" w:space="0" w:color="auto"/>
            <w:bottom w:val="none" w:sz="0" w:space="0" w:color="auto"/>
            <w:right w:val="none" w:sz="0" w:space="0" w:color="auto"/>
          </w:divBdr>
        </w:div>
        <w:div w:id="1616476103">
          <w:marLeft w:val="2070"/>
          <w:marRight w:val="0"/>
          <w:marTop w:val="0"/>
          <w:marBottom w:val="101"/>
          <w:divBdr>
            <w:top w:val="none" w:sz="0" w:space="0" w:color="auto"/>
            <w:left w:val="none" w:sz="0" w:space="0" w:color="auto"/>
            <w:bottom w:val="none" w:sz="0" w:space="0" w:color="auto"/>
            <w:right w:val="none" w:sz="0" w:space="0" w:color="auto"/>
          </w:divBdr>
        </w:div>
        <w:div w:id="1019625100">
          <w:marLeft w:val="2070"/>
          <w:marRight w:val="0"/>
          <w:marTop w:val="0"/>
          <w:marBottom w:val="101"/>
          <w:divBdr>
            <w:top w:val="none" w:sz="0" w:space="0" w:color="auto"/>
            <w:left w:val="none" w:sz="0" w:space="0" w:color="auto"/>
            <w:bottom w:val="none" w:sz="0" w:space="0" w:color="auto"/>
            <w:right w:val="none" w:sz="0" w:space="0" w:color="auto"/>
          </w:divBdr>
        </w:div>
        <w:div w:id="193035107">
          <w:marLeft w:val="2070"/>
          <w:marRight w:val="0"/>
          <w:marTop w:val="0"/>
          <w:marBottom w:val="101"/>
          <w:divBdr>
            <w:top w:val="none" w:sz="0" w:space="0" w:color="auto"/>
            <w:left w:val="none" w:sz="0" w:space="0" w:color="auto"/>
            <w:bottom w:val="none" w:sz="0" w:space="0" w:color="auto"/>
            <w:right w:val="none" w:sz="0" w:space="0" w:color="auto"/>
          </w:divBdr>
        </w:div>
        <w:div w:id="1088650616">
          <w:marLeft w:val="2070"/>
          <w:marRight w:val="0"/>
          <w:marTop w:val="0"/>
          <w:marBottom w:val="101"/>
          <w:divBdr>
            <w:top w:val="none" w:sz="0" w:space="0" w:color="auto"/>
            <w:left w:val="none" w:sz="0" w:space="0" w:color="auto"/>
            <w:bottom w:val="none" w:sz="0" w:space="0" w:color="auto"/>
            <w:right w:val="none" w:sz="0" w:space="0" w:color="auto"/>
          </w:divBdr>
        </w:div>
        <w:div w:id="244802920">
          <w:marLeft w:val="2070"/>
          <w:marRight w:val="0"/>
          <w:marTop w:val="0"/>
          <w:marBottom w:val="101"/>
          <w:divBdr>
            <w:top w:val="none" w:sz="0" w:space="0" w:color="auto"/>
            <w:left w:val="none" w:sz="0" w:space="0" w:color="auto"/>
            <w:bottom w:val="none" w:sz="0" w:space="0" w:color="auto"/>
            <w:right w:val="none" w:sz="0" w:space="0" w:color="auto"/>
          </w:divBdr>
        </w:div>
        <w:div w:id="1771968362">
          <w:marLeft w:val="2070"/>
          <w:marRight w:val="0"/>
          <w:marTop w:val="0"/>
          <w:marBottom w:val="101"/>
          <w:divBdr>
            <w:top w:val="none" w:sz="0" w:space="0" w:color="auto"/>
            <w:left w:val="none" w:sz="0" w:space="0" w:color="auto"/>
            <w:bottom w:val="none" w:sz="0" w:space="0" w:color="auto"/>
            <w:right w:val="none" w:sz="0" w:space="0" w:color="auto"/>
          </w:divBdr>
        </w:div>
        <w:div w:id="1126120480">
          <w:marLeft w:val="2430"/>
          <w:marRight w:val="0"/>
          <w:marTop w:val="0"/>
          <w:marBottom w:val="101"/>
          <w:divBdr>
            <w:top w:val="none" w:sz="0" w:space="0" w:color="auto"/>
            <w:left w:val="none" w:sz="0" w:space="0" w:color="auto"/>
            <w:bottom w:val="none" w:sz="0" w:space="0" w:color="auto"/>
            <w:right w:val="none" w:sz="0" w:space="0" w:color="auto"/>
          </w:divBdr>
        </w:div>
        <w:div w:id="588855498">
          <w:marLeft w:val="2430"/>
          <w:marRight w:val="0"/>
          <w:marTop w:val="0"/>
          <w:marBottom w:val="101"/>
          <w:divBdr>
            <w:top w:val="none" w:sz="0" w:space="0" w:color="auto"/>
            <w:left w:val="none" w:sz="0" w:space="0" w:color="auto"/>
            <w:bottom w:val="none" w:sz="0" w:space="0" w:color="auto"/>
            <w:right w:val="none" w:sz="0" w:space="0" w:color="auto"/>
          </w:divBdr>
        </w:div>
        <w:div w:id="1090276254">
          <w:marLeft w:val="2430"/>
          <w:marRight w:val="0"/>
          <w:marTop w:val="0"/>
          <w:marBottom w:val="101"/>
          <w:divBdr>
            <w:top w:val="none" w:sz="0" w:space="0" w:color="auto"/>
            <w:left w:val="none" w:sz="0" w:space="0" w:color="auto"/>
            <w:bottom w:val="none" w:sz="0" w:space="0" w:color="auto"/>
            <w:right w:val="none" w:sz="0" w:space="0" w:color="auto"/>
          </w:divBdr>
        </w:div>
        <w:div w:id="291374917">
          <w:marLeft w:val="2070"/>
          <w:marRight w:val="0"/>
          <w:marTop w:val="0"/>
          <w:marBottom w:val="101"/>
          <w:divBdr>
            <w:top w:val="none" w:sz="0" w:space="0" w:color="auto"/>
            <w:left w:val="none" w:sz="0" w:space="0" w:color="auto"/>
            <w:bottom w:val="none" w:sz="0" w:space="0" w:color="auto"/>
            <w:right w:val="none" w:sz="0" w:space="0" w:color="auto"/>
          </w:divBdr>
        </w:div>
        <w:div w:id="1512178928">
          <w:marLeft w:val="1440"/>
          <w:marRight w:val="0"/>
          <w:marTop w:val="0"/>
          <w:marBottom w:val="101"/>
          <w:divBdr>
            <w:top w:val="none" w:sz="0" w:space="0" w:color="auto"/>
            <w:left w:val="none" w:sz="0" w:space="0" w:color="auto"/>
            <w:bottom w:val="none" w:sz="0" w:space="0" w:color="auto"/>
            <w:right w:val="none" w:sz="0" w:space="0" w:color="auto"/>
          </w:divBdr>
        </w:div>
        <w:div w:id="1983777637">
          <w:marLeft w:val="2070"/>
          <w:marRight w:val="0"/>
          <w:marTop w:val="0"/>
          <w:marBottom w:val="101"/>
          <w:divBdr>
            <w:top w:val="none" w:sz="0" w:space="0" w:color="auto"/>
            <w:left w:val="none" w:sz="0" w:space="0" w:color="auto"/>
            <w:bottom w:val="none" w:sz="0" w:space="0" w:color="auto"/>
            <w:right w:val="none" w:sz="0" w:space="0" w:color="auto"/>
          </w:divBdr>
        </w:div>
        <w:div w:id="669911407">
          <w:marLeft w:val="2430"/>
          <w:marRight w:val="0"/>
          <w:marTop w:val="0"/>
          <w:marBottom w:val="101"/>
          <w:divBdr>
            <w:top w:val="none" w:sz="0" w:space="0" w:color="auto"/>
            <w:left w:val="none" w:sz="0" w:space="0" w:color="auto"/>
            <w:bottom w:val="none" w:sz="0" w:space="0" w:color="auto"/>
            <w:right w:val="none" w:sz="0" w:space="0" w:color="auto"/>
          </w:divBdr>
        </w:div>
        <w:div w:id="1765568132">
          <w:marLeft w:val="2430"/>
          <w:marRight w:val="0"/>
          <w:marTop w:val="0"/>
          <w:marBottom w:val="101"/>
          <w:divBdr>
            <w:top w:val="none" w:sz="0" w:space="0" w:color="auto"/>
            <w:left w:val="none" w:sz="0" w:space="0" w:color="auto"/>
            <w:bottom w:val="none" w:sz="0" w:space="0" w:color="auto"/>
            <w:right w:val="none" w:sz="0" w:space="0" w:color="auto"/>
          </w:divBdr>
        </w:div>
        <w:div w:id="1769279089">
          <w:marLeft w:val="2430"/>
          <w:marRight w:val="0"/>
          <w:marTop w:val="0"/>
          <w:marBottom w:val="101"/>
          <w:divBdr>
            <w:top w:val="none" w:sz="0" w:space="0" w:color="auto"/>
            <w:left w:val="none" w:sz="0" w:space="0" w:color="auto"/>
            <w:bottom w:val="none" w:sz="0" w:space="0" w:color="auto"/>
            <w:right w:val="none" w:sz="0" w:space="0" w:color="auto"/>
          </w:divBdr>
        </w:div>
        <w:div w:id="426970517">
          <w:marLeft w:val="2430"/>
          <w:marRight w:val="0"/>
          <w:marTop w:val="0"/>
          <w:marBottom w:val="101"/>
          <w:divBdr>
            <w:top w:val="none" w:sz="0" w:space="0" w:color="auto"/>
            <w:left w:val="none" w:sz="0" w:space="0" w:color="auto"/>
            <w:bottom w:val="none" w:sz="0" w:space="0" w:color="auto"/>
            <w:right w:val="none" w:sz="0" w:space="0" w:color="auto"/>
          </w:divBdr>
        </w:div>
        <w:div w:id="570626301">
          <w:marLeft w:val="2430"/>
          <w:marRight w:val="0"/>
          <w:marTop w:val="0"/>
          <w:marBottom w:val="101"/>
          <w:divBdr>
            <w:top w:val="none" w:sz="0" w:space="0" w:color="auto"/>
            <w:left w:val="none" w:sz="0" w:space="0" w:color="auto"/>
            <w:bottom w:val="none" w:sz="0" w:space="0" w:color="auto"/>
            <w:right w:val="none" w:sz="0" w:space="0" w:color="auto"/>
          </w:divBdr>
        </w:div>
        <w:div w:id="940576695">
          <w:marLeft w:val="2074"/>
          <w:marRight w:val="0"/>
          <w:marTop w:val="0"/>
          <w:marBottom w:val="101"/>
          <w:divBdr>
            <w:top w:val="none" w:sz="0" w:space="0" w:color="auto"/>
            <w:left w:val="none" w:sz="0" w:space="0" w:color="auto"/>
            <w:bottom w:val="none" w:sz="0" w:space="0" w:color="auto"/>
            <w:right w:val="none" w:sz="0" w:space="0" w:color="auto"/>
          </w:divBdr>
        </w:div>
        <w:div w:id="2012829808">
          <w:marLeft w:val="2074"/>
          <w:marRight w:val="0"/>
          <w:marTop w:val="0"/>
          <w:marBottom w:val="101"/>
          <w:divBdr>
            <w:top w:val="none" w:sz="0" w:space="0" w:color="auto"/>
            <w:left w:val="none" w:sz="0" w:space="0" w:color="auto"/>
            <w:bottom w:val="none" w:sz="0" w:space="0" w:color="auto"/>
            <w:right w:val="none" w:sz="0" w:space="0" w:color="auto"/>
          </w:divBdr>
        </w:div>
        <w:div w:id="1872650333">
          <w:marLeft w:val="2430"/>
          <w:marRight w:val="0"/>
          <w:marTop w:val="0"/>
          <w:marBottom w:val="101"/>
          <w:divBdr>
            <w:top w:val="none" w:sz="0" w:space="0" w:color="auto"/>
            <w:left w:val="none" w:sz="0" w:space="0" w:color="auto"/>
            <w:bottom w:val="none" w:sz="0" w:space="0" w:color="auto"/>
            <w:right w:val="none" w:sz="0" w:space="0" w:color="auto"/>
          </w:divBdr>
        </w:div>
        <w:div w:id="1903173135">
          <w:marLeft w:val="2430"/>
          <w:marRight w:val="0"/>
          <w:marTop w:val="0"/>
          <w:marBottom w:val="60"/>
          <w:divBdr>
            <w:top w:val="none" w:sz="0" w:space="0" w:color="auto"/>
            <w:left w:val="none" w:sz="0" w:space="0" w:color="auto"/>
            <w:bottom w:val="none" w:sz="0" w:space="0" w:color="auto"/>
            <w:right w:val="none" w:sz="0" w:space="0" w:color="auto"/>
          </w:divBdr>
        </w:div>
        <w:div w:id="851605626">
          <w:marLeft w:val="2430"/>
          <w:marRight w:val="0"/>
          <w:marTop w:val="0"/>
          <w:marBottom w:val="60"/>
          <w:divBdr>
            <w:top w:val="none" w:sz="0" w:space="0" w:color="auto"/>
            <w:left w:val="none" w:sz="0" w:space="0" w:color="auto"/>
            <w:bottom w:val="none" w:sz="0" w:space="0" w:color="auto"/>
            <w:right w:val="none" w:sz="0" w:space="0" w:color="auto"/>
          </w:divBdr>
        </w:div>
        <w:div w:id="361174380">
          <w:marLeft w:val="2430"/>
          <w:marRight w:val="0"/>
          <w:marTop w:val="0"/>
          <w:marBottom w:val="60"/>
          <w:divBdr>
            <w:top w:val="none" w:sz="0" w:space="0" w:color="auto"/>
            <w:left w:val="none" w:sz="0" w:space="0" w:color="auto"/>
            <w:bottom w:val="none" w:sz="0" w:space="0" w:color="auto"/>
            <w:right w:val="none" w:sz="0" w:space="0" w:color="auto"/>
          </w:divBdr>
        </w:div>
        <w:div w:id="1307007621">
          <w:marLeft w:val="2430"/>
          <w:marRight w:val="0"/>
          <w:marTop w:val="0"/>
          <w:marBottom w:val="60"/>
          <w:divBdr>
            <w:top w:val="none" w:sz="0" w:space="0" w:color="auto"/>
            <w:left w:val="none" w:sz="0" w:space="0" w:color="auto"/>
            <w:bottom w:val="none" w:sz="0" w:space="0" w:color="auto"/>
            <w:right w:val="none" w:sz="0" w:space="0" w:color="auto"/>
          </w:divBdr>
        </w:div>
        <w:div w:id="1060447320">
          <w:marLeft w:val="2074"/>
          <w:marRight w:val="0"/>
          <w:marTop w:val="0"/>
          <w:marBottom w:val="60"/>
          <w:divBdr>
            <w:top w:val="none" w:sz="0" w:space="0" w:color="auto"/>
            <w:left w:val="none" w:sz="0" w:space="0" w:color="auto"/>
            <w:bottom w:val="none" w:sz="0" w:space="0" w:color="auto"/>
            <w:right w:val="none" w:sz="0" w:space="0" w:color="auto"/>
          </w:divBdr>
        </w:div>
        <w:div w:id="1399935112">
          <w:marLeft w:val="2430"/>
          <w:marRight w:val="0"/>
          <w:marTop w:val="0"/>
          <w:marBottom w:val="60"/>
          <w:divBdr>
            <w:top w:val="none" w:sz="0" w:space="0" w:color="auto"/>
            <w:left w:val="none" w:sz="0" w:space="0" w:color="auto"/>
            <w:bottom w:val="none" w:sz="0" w:space="0" w:color="auto"/>
            <w:right w:val="none" w:sz="0" w:space="0" w:color="auto"/>
          </w:divBdr>
        </w:div>
        <w:div w:id="160046332">
          <w:marLeft w:val="2430"/>
          <w:marRight w:val="0"/>
          <w:marTop w:val="0"/>
          <w:marBottom w:val="80"/>
          <w:divBdr>
            <w:top w:val="none" w:sz="0" w:space="0" w:color="auto"/>
            <w:left w:val="none" w:sz="0" w:space="0" w:color="auto"/>
            <w:bottom w:val="none" w:sz="0" w:space="0" w:color="auto"/>
            <w:right w:val="none" w:sz="0" w:space="0" w:color="auto"/>
          </w:divBdr>
        </w:div>
        <w:div w:id="107284667">
          <w:marLeft w:val="2430"/>
          <w:marRight w:val="0"/>
          <w:marTop w:val="0"/>
          <w:marBottom w:val="80"/>
          <w:divBdr>
            <w:top w:val="none" w:sz="0" w:space="0" w:color="auto"/>
            <w:left w:val="none" w:sz="0" w:space="0" w:color="auto"/>
            <w:bottom w:val="none" w:sz="0" w:space="0" w:color="auto"/>
            <w:right w:val="none" w:sz="0" w:space="0" w:color="auto"/>
          </w:divBdr>
        </w:div>
        <w:div w:id="57173171">
          <w:marLeft w:val="2430"/>
          <w:marRight w:val="0"/>
          <w:marTop w:val="0"/>
          <w:marBottom w:val="80"/>
          <w:divBdr>
            <w:top w:val="none" w:sz="0" w:space="0" w:color="auto"/>
            <w:left w:val="none" w:sz="0" w:space="0" w:color="auto"/>
            <w:bottom w:val="none" w:sz="0" w:space="0" w:color="auto"/>
            <w:right w:val="none" w:sz="0" w:space="0" w:color="auto"/>
          </w:divBdr>
        </w:div>
        <w:div w:id="1211772140">
          <w:marLeft w:val="2430"/>
          <w:marRight w:val="0"/>
          <w:marTop w:val="0"/>
          <w:marBottom w:val="80"/>
          <w:divBdr>
            <w:top w:val="none" w:sz="0" w:space="0" w:color="auto"/>
            <w:left w:val="none" w:sz="0" w:space="0" w:color="auto"/>
            <w:bottom w:val="none" w:sz="0" w:space="0" w:color="auto"/>
            <w:right w:val="none" w:sz="0" w:space="0" w:color="auto"/>
          </w:divBdr>
        </w:div>
        <w:div w:id="2098092113">
          <w:marLeft w:val="2430"/>
          <w:marRight w:val="0"/>
          <w:marTop w:val="0"/>
          <w:marBottom w:val="80"/>
          <w:divBdr>
            <w:top w:val="none" w:sz="0" w:space="0" w:color="auto"/>
            <w:left w:val="none" w:sz="0" w:space="0" w:color="auto"/>
            <w:bottom w:val="none" w:sz="0" w:space="0" w:color="auto"/>
            <w:right w:val="none" w:sz="0" w:space="0" w:color="auto"/>
          </w:divBdr>
        </w:div>
        <w:div w:id="1327829024">
          <w:marLeft w:val="2430"/>
          <w:marRight w:val="0"/>
          <w:marTop w:val="0"/>
          <w:marBottom w:val="80"/>
          <w:divBdr>
            <w:top w:val="none" w:sz="0" w:space="0" w:color="auto"/>
            <w:left w:val="none" w:sz="0" w:space="0" w:color="auto"/>
            <w:bottom w:val="none" w:sz="0" w:space="0" w:color="auto"/>
            <w:right w:val="none" w:sz="0" w:space="0" w:color="auto"/>
          </w:divBdr>
        </w:div>
        <w:div w:id="752823936">
          <w:marLeft w:val="2430"/>
          <w:marRight w:val="0"/>
          <w:marTop w:val="0"/>
          <w:marBottom w:val="80"/>
          <w:divBdr>
            <w:top w:val="none" w:sz="0" w:space="0" w:color="auto"/>
            <w:left w:val="none" w:sz="0" w:space="0" w:color="auto"/>
            <w:bottom w:val="none" w:sz="0" w:space="0" w:color="auto"/>
            <w:right w:val="none" w:sz="0" w:space="0" w:color="auto"/>
          </w:divBdr>
        </w:div>
        <w:div w:id="2050955658">
          <w:marLeft w:val="2070"/>
          <w:marRight w:val="0"/>
          <w:marTop w:val="0"/>
          <w:marBottom w:val="80"/>
          <w:divBdr>
            <w:top w:val="none" w:sz="0" w:space="0" w:color="auto"/>
            <w:left w:val="none" w:sz="0" w:space="0" w:color="auto"/>
            <w:bottom w:val="none" w:sz="0" w:space="0" w:color="auto"/>
            <w:right w:val="none" w:sz="0" w:space="0" w:color="auto"/>
          </w:divBdr>
        </w:div>
        <w:div w:id="1311716494">
          <w:marLeft w:val="2430"/>
          <w:marRight w:val="0"/>
          <w:marTop w:val="0"/>
          <w:marBottom w:val="80"/>
          <w:divBdr>
            <w:top w:val="none" w:sz="0" w:space="0" w:color="auto"/>
            <w:left w:val="none" w:sz="0" w:space="0" w:color="auto"/>
            <w:bottom w:val="none" w:sz="0" w:space="0" w:color="auto"/>
            <w:right w:val="none" w:sz="0" w:space="0" w:color="auto"/>
          </w:divBdr>
        </w:div>
        <w:div w:id="1346446630">
          <w:marLeft w:val="2434"/>
          <w:marRight w:val="0"/>
          <w:marTop w:val="0"/>
          <w:marBottom w:val="101"/>
          <w:divBdr>
            <w:top w:val="none" w:sz="0" w:space="0" w:color="auto"/>
            <w:left w:val="none" w:sz="0" w:space="0" w:color="auto"/>
            <w:bottom w:val="none" w:sz="0" w:space="0" w:color="auto"/>
            <w:right w:val="none" w:sz="0" w:space="0" w:color="auto"/>
          </w:divBdr>
        </w:div>
        <w:div w:id="871185933">
          <w:marLeft w:val="2434"/>
          <w:marRight w:val="0"/>
          <w:marTop w:val="0"/>
          <w:marBottom w:val="101"/>
          <w:divBdr>
            <w:top w:val="none" w:sz="0" w:space="0" w:color="auto"/>
            <w:left w:val="none" w:sz="0" w:space="0" w:color="auto"/>
            <w:bottom w:val="none" w:sz="0" w:space="0" w:color="auto"/>
            <w:right w:val="none" w:sz="0" w:space="0" w:color="auto"/>
          </w:divBdr>
        </w:div>
        <w:div w:id="343020742">
          <w:marLeft w:val="2434"/>
          <w:marRight w:val="0"/>
          <w:marTop w:val="0"/>
          <w:marBottom w:val="101"/>
          <w:divBdr>
            <w:top w:val="none" w:sz="0" w:space="0" w:color="auto"/>
            <w:left w:val="none" w:sz="0" w:space="0" w:color="auto"/>
            <w:bottom w:val="none" w:sz="0" w:space="0" w:color="auto"/>
            <w:right w:val="none" w:sz="0" w:space="0" w:color="auto"/>
          </w:divBdr>
        </w:div>
        <w:div w:id="208760408">
          <w:marLeft w:val="2434"/>
          <w:marRight w:val="0"/>
          <w:marTop w:val="0"/>
          <w:marBottom w:val="101"/>
          <w:divBdr>
            <w:top w:val="none" w:sz="0" w:space="0" w:color="auto"/>
            <w:left w:val="none" w:sz="0" w:space="0" w:color="auto"/>
            <w:bottom w:val="none" w:sz="0" w:space="0" w:color="auto"/>
            <w:right w:val="none" w:sz="0" w:space="0" w:color="auto"/>
          </w:divBdr>
        </w:div>
        <w:div w:id="1232236373">
          <w:marLeft w:val="2434"/>
          <w:marRight w:val="0"/>
          <w:marTop w:val="0"/>
          <w:marBottom w:val="101"/>
          <w:divBdr>
            <w:top w:val="none" w:sz="0" w:space="0" w:color="auto"/>
            <w:left w:val="none" w:sz="0" w:space="0" w:color="auto"/>
            <w:bottom w:val="none" w:sz="0" w:space="0" w:color="auto"/>
            <w:right w:val="none" w:sz="0" w:space="0" w:color="auto"/>
          </w:divBdr>
        </w:div>
        <w:div w:id="905381135">
          <w:marLeft w:val="2434"/>
          <w:marRight w:val="0"/>
          <w:marTop w:val="0"/>
          <w:marBottom w:val="101"/>
          <w:divBdr>
            <w:top w:val="none" w:sz="0" w:space="0" w:color="auto"/>
            <w:left w:val="none" w:sz="0" w:space="0" w:color="auto"/>
            <w:bottom w:val="none" w:sz="0" w:space="0" w:color="auto"/>
            <w:right w:val="none" w:sz="0" w:space="0" w:color="auto"/>
          </w:divBdr>
        </w:div>
        <w:div w:id="326909497">
          <w:marLeft w:val="2434"/>
          <w:marRight w:val="0"/>
          <w:marTop w:val="0"/>
          <w:marBottom w:val="101"/>
          <w:divBdr>
            <w:top w:val="none" w:sz="0" w:space="0" w:color="auto"/>
            <w:left w:val="none" w:sz="0" w:space="0" w:color="auto"/>
            <w:bottom w:val="none" w:sz="0" w:space="0" w:color="auto"/>
            <w:right w:val="none" w:sz="0" w:space="0" w:color="auto"/>
          </w:divBdr>
        </w:div>
        <w:div w:id="989477692">
          <w:marLeft w:val="2434"/>
          <w:marRight w:val="0"/>
          <w:marTop w:val="0"/>
          <w:marBottom w:val="101"/>
          <w:divBdr>
            <w:top w:val="none" w:sz="0" w:space="0" w:color="auto"/>
            <w:left w:val="none" w:sz="0" w:space="0" w:color="auto"/>
            <w:bottom w:val="none" w:sz="0" w:space="0" w:color="auto"/>
            <w:right w:val="none" w:sz="0" w:space="0" w:color="auto"/>
          </w:divBdr>
        </w:div>
        <w:div w:id="105273825">
          <w:marLeft w:val="2430"/>
          <w:marRight w:val="0"/>
          <w:marTop w:val="0"/>
          <w:marBottom w:val="101"/>
          <w:divBdr>
            <w:top w:val="none" w:sz="0" w:space="0" w:color="auto"/>
            <w:left w:val="none" w:sz="0" w:space="0" w:color="auto"/>
            <w:bottom w:val="none" w:sz="0" w:space="0" w:color="auto"/>
            <w:right w:val="none" w:sz="0" w:space="0" w:color="auto"/>
          </w:divBdr>
        </w:div>
        <w:div w:id="629676647">
          <w:marLeft w:val="2430"/>
          <w:marRight w:val="0"/>
          <w:marTop w:val="0"/>
          <w:marBottom w:val="101"/>
          <w:divBdr>
            <w:top w:val="none" w:sz="0" w:space="0" w:color="auto"/>
            <w:left w:val="none" w:sz="0" w:space="0" w:color="auto"/>
            <w:bottom w:val="none" w:sz="0" w:space="0" w:color="auto"/>
            <w:right w:val="none" w:sz="0" w:space="0" w:color="auto"/>
          </w:divBdr>
        </w:div>
        <w:div w:id="1825006469">
          <w:marLeft w:val="2070"/>
          <w:marRight w:val="0"/>
          <w:marTop w:val="0"/>
          <w:marBottom w:val="101"/>
          <w:divBdr>
            <w:top w:val="none" w:sz="0" w:space="0" w:color="auto"/>
            <w:left w:val="none" w:sz="0" w:space="0" w:color="auto"/>
            <w:bottom w:val="none" w:sz="0" w:space="0" w:color="auto"/>
            <w:right w:val="none" w:sz="0" w:space="0" w:color="auto"/>
          </w:divBdr>
        </w:div>
        <w:div w:id="291641404">
          <w:marLeft w:val="2070"/>
          <w:marRight w:val="0"/>
          <w:marTop w:val="0"/>
          <w:marBottom w:val="101"/>
          <w:divBdr>
            <w:top w:val="none" w:sz="0" w:space="0" w:color="auto"/>
            <w:left w:val="none" w:sz="0" w:space="0" w:color="auto"/>
            <w:bottom w:val="none" w:sz="0" w:space="0" w:color="auto"/>
            <w:right w:val="none" w:sz="0" w:space="0" w:color="auto"/>
          </w:divBdr>
        </w:div>
        <w:div w:id="1009723255">
          <w:marLeft w:val="2070"/>
          <w:marRight w:val="0"/>
          <w:marTop w:val="0"/>
          <w:marBottom w:val="101"/>
          <w:divBdr>
            <w:top w:val="none" w:sz="0" w:space="0" w:color="auto"/>
            <w:left w:val="none" w:sz="0" w:space="0" w:color="auto"/>
            <w:bottom w:val="none" w:sz="0" w:space="0" w:color="auto"/>
            <w:right w:val="none" w:sz="0" w:space="0" w:color="auto"/>
          </w:divBdr>
        </w:div>
        <w:div w:id="604580352">
          <w:marLeft w:val="1440"/>
          <w:marRight w:val="0"/>
          <w:marTop w:val="0"/>
          <w:marBottom w:val="101"/>
          <w:divBdr>
            <w:top w:val="none" w:sz="0" w:space="0" w:color="auto"/>
            <w:left w:val="none" w:sz="0" w:space="0" w:color="auto"/>
            <w:bottom w:val="none" w:sz="0" w:space="0" w:color="auto"/>
            <w:right w:val="none" w:sz="0" w:space="0" w:color="auto"/>
          </w:divBdr>
        </w:div>
        <w:div w:id="1169905805">
          <w:marLeft w:val="1440"/>
          <w:marRight w:val="0"/>
          <w:marTop w:val="0"/>
          <w:marBottom w:val="101"/>
          <w:divBdr>
            <w:top w:val="none" w:sz="0" w:space="0" w:color="auto"/>
            <w:left w:val="none" w:sz="0" w:space="0" w:color="auto"/>
            <w:bottom w:val="none" w:sz="0" w:space="0" w:color="auto"/>
            <w:right w:val="none" w:sz="0" w:space="0" w:color="auto"/>
          </w:divBdr>
        </w:div>
        <w:div w:id="921842012">
          <w:marLeft w:val="1440"/>
          <w:marRight w:val="0"/>
          <w:marTop w:val="0"/>
          <w:marBottom w:val="101"/>
          <w:divBdr>
            <w:top w:val="none" w:sz="0" w:space="0" w:color="auto"/>
            <w:left w:val="none" w:sz="0" w:space="0" w:color="auto"/>
            <w:bottom w:val="none" w:sz="0" w:space="0" w:color="auto"/>
            <w:right w:val="none" w:sz="0" w:space="0" w:color="auto"/>
          </w:divBdr>
        </w:div>
        <w:div w:id="459812370">
          <w:marLeft w:val="1440"/>
          <w:marRight w:val="0"/>
          <w:marTop w:val="0"/>
          <w:marBottom w:val="101"/>
          <w:divBdr>
            <w:top w:val="none" w:sz="0" w:space="0" w:color="auto"/>
            <w:left w:val="none" w:sz="0" w:space="0" w:color="auto"/>
            <w:bottom w:val="none" w:sz="0" w:space="0" w:color="auto"/>
            <w:right w:val="none" w:sz="0" w:space="0" w:color="auto"/>
          </w:divBdr>
        </w:div>
        <w:div w:id="176121002">
          <w:marLeft w:val="1440"/>
          <w:marRight w:val="0"/>
          <w:marTop w:val="0"/>
          <w:marBottom w:val="101"/>
          <w:divBdr>
            <w:top w:val="none" w:sz="0" w:space="0" w:color="auto"/>
            <w:left w:val="none" w:sz="0" w:space="0" w:color="auto"/>
            <w:bottom w:val="none" w:sz="0" w:space="0" w:color="auto"/>
            <w:right w:val="none" w:sz="0" w:space="0" w:color="auto"/>
          </w:divBdr>
        </w:div>
        <w:div w:id="1685596291">
          <w:marLeft w:val="1440"/>
          <w:marRight w:val="0"/>
          <w:marTop w:val="0"/>
          <w:marBottom w:val="101"/>
          <w:divBdr>
            <w:top w:val="none" w:sz="0" w:space="0" w:color="auto"/>
            <w:left w:val="none" w:sz="0" w:space="0" w:color="auto"/>
            <w:bottom w:val="none" w:sz="0" w:space="0" w:color="auto"/>
            <w:right w:val="none" w:sz="0" w:space="0" w:color="auto"/>
          </w:divBdr>
        </w:div>
        <w:div w:id="772017827">
          <w:marLeft w:val="1440"/>
          <w:marRight w:val="0"/>
          <w:marTop w:val="0"/>
          <w:marBottom w:val="101"/>
          <w:divBdr>
            <w:top w:val="none" w:sz="0" w:space="0" w:color="auto"/>
            <w:left w:val="none" w:sz="0" w:space="0" w:color="auto"/>
            <w:bottom w:val="none" w:sz="0" w:space="0" w:color="auto"/>
            <w:right w:val="none" w:sz="0" w:space="0" w:color="auto"/>
          </w:divBdr>
        </w:div>
        <w:div w:id="316038884">
          <w:marLeft w:val="1440"/>
          <w:marRight w:val="0"/>
          <w:marTop w:val="0"/>
          <w:marBottom w:val="101"/>
          <w:divBdr>
            <w:top w:val="none" w:sz="0" w:space="0" w:color="auto"/>
            <w:left w:val="none" w:sz="0" w:space="0" w:color="auto"/>
            <w:bottom w:val="none" w:sz="0" w:space="0" w:color="auto"/>
            <w:right w:val="none" w:sz="0" w:space="0" w:color="auto"/>
          </w:divBdr>
        </w:div>
        <w:div w:id="29959888">
          <w:marLeft w:val="1440"/>
          <w:marRight w:val="0"/>
          <w:marTop w:val="0"/>
          <w:marBottom w:val="101"/>
          <w:divBdr>
            <w:top w:val="none" w:sz="0" w:space="0" w:color="auto"/>
            <w:left w:val="none" w:sz="0" w:space="0" w:color="auto"/>
            <w:bottom w:val="none" w:sz="0" w:space="0" w:color="auto"/>
            <w:right w:val="none" w:sz="0" w:space="0" w:color="auto"/>
          </w:divBdr>
        </w:div>
        <w:div w:id="199703685">
          <w:marLeft w:val="1440"/>
          <w:marRight w:val="0"/>
          <w:marTop w:val="0"/>
          <w:marBottom w:val="101"/>
          <w:divBdr>
            <w:top w:val="none" w:sz="0" w:space="0" w:color="auto"/>
            <w:left w:val="none" w:sz="0" w:space="0" w:color="auto"/>
            <w:bottom w:val="none" w:sz="0" w:space="0" w:color="auto"/>
            <w:right w:val="none" w:sz="0" w:space="0" w:color="auto"/>
          </w:divBdr>
        </w:div>
        <w:div w:id="1733040752">
          <w:marLeft w:val="1440"/>
          <w:marRight w:val="0"/>
          <w:marTop w:val="0"/>
          <w:marBottom w:val="101"/>
          <w:divBdr>
            <w:top w:val="none" w:sz="0" w:space="0" w:color="auto"/>
            <w:left w:val="none" w:sz="0" w:space="0" w:color="auto"/>
            <w:bottom w:val="none" w:sz="0" w:space="0" w:color="auto"/>
            <w:right w:val="none" w:sz="0" w:space="0" w:color="auto"/>
          </w:divBdr>
        </w:div>
        <w:div w:id="1422217431">
          <w:marLeft w:val="1440"/>
          <w:marRight w:val="0"/>
          <w:marTop w:val="0"/>
          <w:marBottom w:val="101"/>
          <w:divBdr>
            <w:top w:val="none" w:sz="0" w:space="0" w:color="auto"/>
            <w:left w:val="none" w:sz="0" w:space="0" w:color="auto"/>
            <w:bottom w:val="none" w:sz="0" w:space="0" w:color="auto"/>
            <w:right w:val="none" w:sz="0" w:space="0" w:color="auto"/>
          </w:divBdr>
        </w:div>
        <w:div w:id="1853379590">
          <w:marLeft w:val="1440"/>
          <w:marRight w:val="0"/>
          <w:marTop w:val="0"/>
          <w:marBottom w:val="101"/>
          <w:divBdr>
            <w:top w:val="none" w:sz="0" w:space="0" w:color="auto"/>
            <w:left w:val="none" w:sz="0" w:space="0" w:color="auto"/>
            <w:bottom w:val="none" w:sz="0" w:space="0" w:color="auto"/>
            <w:right w:val="none" w:sz="0" w:space="0" w:color="auto"/>
          </w:divBdr>
        </w:div>
        <w:div w:id="276986163">
          <w:marLeft w:val="2070"/>
          <w:marRight w:val="0"/>
          <w:marTop w:val="0"/>
          <w:marBottom w:val="101"/>
          <w:divBdr>
            <w:top w:val="none" w:sz="0" w:space="0" w:color="auto"/>
            <w:left w:val="none" w:sz="0" w:space="0" w:color="auto"/>
            <w:bottom w:val="none" w:sz="0" w:space="0" w:color="auto"/>
            <w:right w:val="none" w:sz="0" w:space="0" w:color="auto"/>
          </w:divBdr>
        </w:div>
        <w:div w:id="1405298075">
          <w:marLeft w:val="2070"/>
          <w:marRight w:val="0"/>
          <w:marTop w:val="0"/>
          <w:marBottom w:val="101"/>
          <w:divBdr>
            <w:top w:val="none" w:sz="0" w:space="0" w:color="auto"/>
            <w:left w:val="none" w:sz="0" w:space="0" w:color="auto"/>
            <w:bottom w:val="none" w:sz="0" w:space="0" w:color="auto"/>
            <w:right w:val="none" w:sz="0" w:space="0" w:color="auto"/>
          </w:divBdr>
        </w:div>
        <w:div w:id="1065034485">
          <w:marLeft w:val="2070"/>
          <w:marRight w:val="0"/>
          <w:marTop w:val="0"/>
          <w:marBottom w:val="101"/>
          <w:divBdr>
            <w:top w:val="none" w:sz="0" w:space="0" w:color="auto"/>
            <w:left w:val="none" w:sz="0" w:space="0" w:color="auto"/>
            <w:bottom w:val="none" w:sz="0" w:space="0" w:color="auto"/>
            <w:right w:val="none" w:sz="0" w:space="0" w:color="auto"/>
          </w:divBdr>
        </w:div>
        <w:div w:id="434135950">
          <w:marLeft w:val="1440"/>
          <w:marRight w:val="0"/>
          <w:marTop w:val="0"/>
          <w:marBottom w:val="101"/>
          <w:divBdr>
            <w:top w:val="none" w:sz="0" w:space="0" w:color="auto"/>
            <w:left w:val="none" w:sz="0" w:space="0" w:color="auto"/>
            <w:bottom w:val="none" w:sz="0" w:space="0" w:color="auto"/>
            <w:right w:val="none" w:sz="0" w:space="0" w:color="auto"/>
          </w:divBdr>
        </w:div>
        <w:div w:id="1815639334">
          <w:marLeft w:val="1440"/>
          <w:marRight w:val="0"/>
          <w:marTop w:val="0"/>
          <w:marBottom w:val="101"/>
          <w:divBdr>
            <w:top w:val="none" w:sz="0" w:space="0" w:color="auto"/>
            <w:left w:val="none" w:sz="0" w:space="0" w:color="auto"/>
            <w:bottom w:val="none" w:sz="0" w:space="0" w:color="auto"/>
            <w:right w:val="none" w:sz="0" w:space="0" w:color="auto"/>
          </w:divBdr>
        </w:div>
        <w:div w:id="1840080769">
          <w:marLeft w:val="1440"/>
          <w:marRight w:val="0"/>
          <w:marTop w:val="0"/>
          <w:marBottom w:val="101"/>
          <w:divBdr>
            <w:top w:val="none" w:sz="0" w:space="0" w:color="auto"/>
            <w:left w:val="none" w:sz="0" w:space="0" w:color="auto"/>
            <w:bottom w:val="none" w:sz="0" w:space="0" w:color="auto"/>
            <w:right w:val="none" w:sz="0" w:space="0" w:color="auto"/>
          </w:divBdr>
        </w:div>
        <w:div w:id="1833325783">
          <w:marLeft w:val="1440"/>
          <w:marRight w:val="0"/>
          <w:marTop w:val="0"/>
          <w:marBottom w:val="101"/>
          <w:divBdr>
            <w:top w:val="none" w:sz="0" w:space="0" w:color="auto"/>
            <w:left w:val="none" w:sz="0" w:space="0" w:color="auto"/>
            <w:bottom w:val="none" w:sz="0" w:space="0" w:color="auto"/>
            <w:right w:val="none" w:sz="0" w:space="0" w:color="auto"/>
          </w:divBdr>
        </w:div>
        <w:div w:id="1361854118">
          <w:marLeft w:val="1440"/>
          <w:marRight w:val="0"/>
          <w:marTop w:val="0"/>
          <w:marBottom w:val="101"/>
          <w:divBdr>
            <w:top w:val="none" w:sz="0" w:space="0" w:color="auto"/>
            <w:left w:val="none" w:sz="0" w:space="0" w:color="auto"/>
            <w:bottom w:val="none" w:sz="0" w:space="0" w:color="auto"/>
            <w:right w:val="none" w:sz="0" w:space="0" w:color="auto"/>
          </w:divBdr>
        </w:div>
        <w:div w:id="2144687804">
          <w:marLeft w:val="1440"/>
          <w:marRight w:val="0"/>
          <w:marTop w:val="0"/>
          <w:marBottom w:val="101"/>
          <w:divBdr>
            <w:top w:val="none" w:sz="0" w:space="0" w:color="auto"/>
            <w:left w:val="none" w:sz="0" w:space="0" w:color="auto"/>
            <w:bottom w:val="none" w:sz="0" w:space="0" w:color="auto"/>
            <w:right w:val="none" w:sz="0" w:space="0" w:color="auto"/>
          </w:divBdr>
        </w:div>
        <w:div w:id="65764098">
          <w:marLeft w:val="2070"/>
          <w:marRight w:val="0"/>
          <w:marTop w:val="0"/>
          <w:marBottom w:val="101"/>
          <w:divBdr>
            <w:top w:val="none" w:sz="0" w:space="0" w:color="auto"/>
            <w:left w:val="none" w:sz="0" w:space="0" w:color="auto"/>
            <w:bottom w:val="none" w:sz="0" w:space="0" w:color="auto"/>
            <w:right w:val="none" w:sz="0" w:space="0" w:color="auto"/>
          </w:divBdr>
        </w:div>
        <w:div w:id="726997189">
          <w:marLeft w:val="2070"/>
          <w:marRight w:val="0"/>
          <w:marTop w:val="0"/>
          <w:marBottom w:val="101"/>
          <w:divBdr>
            <w:top w:val="none" w:sz="0" w:space="0" w:color="auto"/>
            <w:left w:val="none" w:sz="0" w:space="0" w:color="auto"/>
            <w:bottom w:val="none" w:sz="0" w:space="0" w:color="auto"/>
            <w:right w:val="none" w:sz="0" w:space="0" w:color="auto"/>
          </w:divBdr>
        </w:div>
        <w:div w:id="1263610399">
          <w:marLeft w:val="2070"/>
          <w:marRight w:val="0"/>
          <w:marTop w:val="0"/>
          <w:marBottom w:val="101"/>
          <w:divBdr>
            <w:top w:val="none" w:sz="0" w:space="0" w:color="auto"/>
            <w:left w:val="none" w:sz="0" w:space="0" w:color="auto"/>
            <w:bottom w:val="none" w:sz="0" w:space="0" w:color="auto"/>
            <w:right w:val="none" w:sz="0" w:space="0" w:color="auto"/>
          </w:divBdr>
        </w:div>
        <w:div w:id="1860193310">
          <w:marLeft w:val="2070"/>
          <w:marRight w:val="0"/>
          <w:marTop w:val="0"/>
          <w:marBottom w:val="101"/>
          <w:divBdr>
            <w:top w:val="none" w:sz="0" w:space="0" w:color="auto"/>
            <w:left w:val="none" w:sz="0" w:space="0" w:color="auto"/>
            <w:bottom w:val="none" w:sz="0" w:space="0" w:color="auto"/>
            <w:right w:val="none" w:sz="0" w:space="0" w:color="auto"/>
          </w:divBdr>
        </w:div>
        <w:div w:id="850296107">
          <w:marLeft w:val="2070"/>
          <w:marRight w:val="0"/>
          <w:marTop w:val="0"/>
          <w:marBottom w:val="101"/>
          <w:divBdr>
            <w:top w:val="none" w:sz="0" w:space="0" w:color="auto"/>
            <w:left w:val="none" w:sz="0" w:space="0" w:color="auto"/>
            <w:bottom w:val="none" w:sz="0" w:space="0" w:color="auto"/>
            <w:right w:val="none" w:sz="0" w:space="0" w:color="auto"/>
          </w:divBdr>
        </w:div>
        <w:div w:id="380445839">
          <w:marLeft w:val="2070"/>
          <w:marRight w:val="0"/>
          <w:marTop w:val="0"/>
          <w:marBottom w:val="101"/>
          <w:divBdr>
            <w:top w:val="none" w:sz="0" w:space="0" w:color="auto"/>
            <w:left w:val="none" w:sz="0" w:space="0" w:color="auto"/>
            <w:bottom w:val="none" w:sz="0" w:space="0" w:color="auto"/>
            <w:right w:val="none" w:sz="0" w:space="0" w:color="auto"/>
          </w:divBdr>
        </w:div>
        <w:div w:id="35594264">
          <w:marLeft w:val="1440"/>
          <w:marRight w:val="0"/>
          <w:marTop w:val="0"/>
          <w:marBottom w:val="101"/>
          <w:divBdr>
            <w:top w:val="none" w:sz="0" w:space="0" w:color="auto"/>
            <w:left w:val="none" w:sz="0" w:space="0" w:color="auto"/>
            <w:bottom w:val="none" w:sz="0" w:space="0" w:color="auto"/>
            <w:right w:val="none" w:sz="0" w:space="0" w:color="auto"/>
          </w:divBdr>
        </w:div>
        <w:div w:id="1155604960">
          <w:marLeft w:val="1440"/>
          <w:marRight w:val="0"/>
          <w:marTop w:val="0"/>
          <w:marBottom w:val="101"/>
          <w:divBdr>
            <w:top w:val="none" w:sz="0" w:space="0" w:color="auto"/>
            <w:left w:val="none" w:sz="0" w:space="0" w:color="auto"/>
            <w:bottom w:val="none" w:sz="0" w:space="0" w:color="auto"/>
            <w:right w:val="none" w:sz="0" w:space="0" w:color="auto"/>
          </w:divBdr>
        </w:div>
        <w:div w:id="600601861">
          <w:marLeft w:val="1440"/>
          <w:marRight w:val="0"/>
          <w:marTop w:val="0"/>
          <w:marBottom w:val="101"/>
          <w:divBdr>
            <w:top w:val="none" w:sz="0" w:space="0" w:color="auto"/>
            <w:left w:val="none" w:sz="0" w:space="0" w:color="auto"/>
            <w:bottom w:val="none" w:sz="0" w:space="0" w:color="auto"/>
            <w:right w:val="none" w:sz="0" w:space="0" w:color="auto"/>
          </w:divBdr>
        </w:div>
        <w:div w:id="2032605467">
          <w:marLeft w:val="1440"/>
          <w:marRight w:val="0"/>
          <w:marTop w:val="0"/>
          <w:marBottom w:val="101"/>
          <w:divBdr>
            <w:top w:val="none" w:sz="0" w:space="0" w:color="auto"/>
            <w:left w:val="none" w:sz="0" w:space="0" w:color="auto"/>
            <w:bottom w:val="none" w:sz="0" w:space="0" w:color="auto"/>
            <w:right w:val="none" w:sz="0" w:space="0" w:color="auto"/>
          </w:divBdr>
        </w:div>
        <w:div w:id="1085876698">
          <w:marLeft w:val="2070"/>
          <w:marRight w:val="0"/>
          <w:marTop w:val="0"/>
          <w:marBottom w:val="101"/>
          <w:divBdr>
            <w:top w:val="none" w:sz="0" w:space="0" w:color="auto"/>
            <w:left w:val="none" w:sz="0" w:space="0" w:color="auto"/>
            <w:bottom w:val="none" w:sz="0" w:space="0" w:color="auto"/>
            <w:right w:val="none" w:sz="0" w:space="0" w:color="auto"/>
          </w:divBdr>
        </w:div>
        <w:div w:id="903877160">
          <w:marLeft w:val="1440"/>
          <w:marRight w:val="0"/>
          <w:marTop w:val="0"/>
          <w:marBottom w:val="101"/>
          <w:divBdr>
            <w:top w:val="none" w:sz="0" w:space="0" w:color="auto"/>
            <w:left w:val="none" w:sz="0" w:space="0" w:color="auto"/>
            <w:bottom w:val="none" w:sz="0" w:space="0" w:color="auto"/>
            <w:right w:val="none" w:sz="0" w:space="0" w:color="auto"/>
          </w:divBdr>
        </w:div>
        <w:div w:id="453519858">
          <w:marLeft w:val="1440"/>
          <w:marRight w:val="0"/>
          <w:marTop w:val="0"/>
          <w:marBottom w:val="101"/>
          <w:divBdr>
            <w:top w:val="none" w:sz="0" w:space="0" w:color="auto"/>
            <w:left w:val="none" w:sz="0" w:space="0" w:color="auto"/>
            <w:bottom w:val="none" w:sz="0" w:space="0" w:color="auto"/>
            <w:right w:val="none" w:sz="0" w:space="0" w:color="auto"/>
          </w:divBdr>
        </w:div>
        <w:div w:id="1289700528">
          <w:marLeft w:val="2070"/>
          <w:marRight w:val="0"/>
          <w:marTop w:val="0"/>
          <w:marBottom w:val="101"/>
          <w:divBdr>
            <w:top w:val="none" w:sz="0" w:space="0" w:color="auto"/>
            <w:left w:val="none" w:sz="0" w:space="0" w:color="auto"/>
            <w:bottom w:val="none" w:sz="0" w:space="0" w:color="auto"/>
            <w:right w:val="none" w:sz="0" w:space="0" w:color="auto"/>
          </w:divBdr>
        </w:div>
        <w:div w:id="1133058580">
          <w:marLeft w:val="2070"/>
          <w:marRight w:val="0"/>
          <w:marTop w:val="0"/>
          <w:marBottom w:val="101"/>
          <w:divBdr>
            <w:top w:val="none" w:sz="0" w:space="0" w:color="auto"/>
            <w:left w:val="none" w:sz="0" w:space="0" w:color="auto"/>
            <w:bottom w:val="none" w:sz="0" w:space="0" w:color="auto"/>
            <w:right w:val="none" w:sz="0" w:space="0" w:color="auto"/>
          </w:divBdr>
        </w:div>
        <w:div w:id="159124470">
          <w:marLeft w:val="2070"/>
          <w:marRight w:val="0"/>
          <w:marTop w:val="0"/>
          <w:marBottom w:val="101"/>
          <w:divBdr>
            <w:top w:val="none" w:sz="0" w:space="0" w:color="auto"/>
            <w:left w:val="none" w:sz="0" w:space="0" w:color="auto"/>
            <w:bottom w:val="none" w:sz="0" w:space="0" w:color="auto"/>
            <w:right w:val="none" w:sz="0" w:space="0" w:color="auto"/>
          </w:divBdr>
        </w:div>
        <w:div w:id="1476265385">
          <w:marLeft w:val="2070"/>
          <w:marRight w:val="0"/>
          <w:marTop w:val="0"/>
          <w:marBottom w:val="101"/>
          <w:divBdr>
            <w:top w:val="none" w:sz="0" w:space="0" w:color="auto"/>
            <w:left w:val="none" w:sz="0" w:space="0" w:color="auto"/>
            <w:bottom w:val="none" w:sz="0" w:space="0" w:color="auto"/>
            <w:right w:val="none" w:sz="0" w:space="0" w:color="auto"/>
          </w:divBdr>
        </w:div>
        <w:div w:id="675500921">
          <w:marLeft w:val="2070"/>
          <w:marRight w:val="0"/>
          <w:marTop w:val="0"/>
          <w:marBottom w:val="101"/>
          <w:divBdr>
            <w:top w:val="none" w:sz="0" w:space="0" w:color="auto"/>
            <w:left w:val="none" w:sz="0" w:space="0" w:color="auto"/>
            <w:bottom w:val="none" w:sz="0" w:space="0" w:color="auto"/>
            <w:right w:val="none" w:sz="0" w:space="0" w:color="auto"/>
          </w:divBdr>
        </w:div>
        <w:div w:id="1955597687">
          <w:marLeft w:val="2070"/>
          <w:marRight w:val="0"/>
          <w:marTop w:val="0"/>
          <w:marBottom w:val="101"/>
          <w:divBdr>
            <w:top w:val="none" w:sz="0" w:space="0" w:color="auto"/>
            <w:left w:val="none" w:sz="0" w:space="0" w:color="auto"/>
            <w:bottom w:val="none" w:sz="0" w:space="0" w:color="auto"/>
            <w:right w:val="none" w:sz="0" w:space="0" w:color="auto"/>
          </w:divBdr>
        </w:div>
        <w:div w:id="519243791">
          <w:marLeft w:val="2070"/>
          <w:marRight w:val="0"/>
          <w:marTop w:val="0"/>
          <w:marBottom w:val="101"/>
          <w:divBdr>
            <w:top w:val="none" w:sz="0" w:space="0" w:color="auto"/>
            <w:left w:val="none" w:sz="0" w:space="0" w:color="auto"/>
            <w:bottom w:val="none" w:sz="0" w:space="0" w:color="auto"/>
            <w:right w:val="none" w:sz="0" w:space="0" w:color="auto"/>
          </w:divBdr>
        </w:div>
        <w:div w:id="843982371">
          <w:marLeft w:val="2070"/>
          <w:marRight w:val="0"/>
          <w:marTop w:val="0"/>
          <w:marBottom w:val="101"/>
          <w:divBdr>
            <w:top w:val="none" w:sz="0" w:space="0" w:color="auto"/>
            <w:left w:val="none" w:sz="0" w:space="0" w:color="auto"/>
            <w:bottom w:val="none" w:sz="0" w:space="0" w:color="auto"/>
            <w:right w:val="none" w:sz="0" w:space="0" w:color="auto"/>
          </w:divBdr>
        </w:div>
        <w:div w:id="761150621">
          <w:marLeft w:val="2070"/>
          <w:marRight w:val="0"/>
          <w:marTop w:val="0"/>
          <w:marBottom w:val="101"/>
          <w:divBdr>
            <w:top w:val="none" w:sz="0" w:space="0" w:color="auto"/>
            <w:left w:val="none" w:sz="0" w:space="0" w:color="auto"/>
            <w:bottom w:val="none" w:sz="0" w:space="0" w:color="auto"/>
            <w:right w:val="none" w:sz="0" w:space="0" w:color="auto"/>
          </w:divBdr>
        </w:div>
        <w:div w:id="1697196116">
          <w:marLeft w:val="1440"/>
          <w:marRight w:val="0"/>
          <w:marTop w:val="0"/>
          <w:marBottom w:val="101"/>
          <w:divBdr>
            <w:top w:val="none" w:sz="0" w:space="0" w:color="auto"/>
            <w:left w:val="none" w:sz="0" w:space="0" w:color="auto"/>
            <w:bottom w:val="none" w:sz="0" w:space="0" w:color="auto"/>
            <w:right w:val="none" w:sz="0" w:space="0" w:color="auto"/>
          </w:divBdr>
        </w:div>
        <w:div w:id="1139804727">
          <w:marLeft w:val="1440"/>
          <w:marRight w:val="0"/>
          <w:marTop w:val="0"/>
          <w:marBottom w:val="101"/>
          <w:divBdr>
            <w:top w:val="none" w:sz="0" w:space="0" w:color="auto"/>
            <w:left w:val="none" w:sz="0" w:space="0" w:color="auto"/>
            <w:bottom w:val="none" w:sz="0" w:space="0" w:color="auto"/>
            <w:right w:val="none" w:sz="0" w:space="0" w:color="auto"/>
          </w:divBdr>
        </w:div>
        <w:div w:id="1814173670">
          <w:marLeft w:val="1440"/>
          <w:marRight w:val="0"/>
          <w:marTop w:val="0"/>
          <w:marBottom w:val="101"/>
          <w:divBdr>
            <w:top w:val="none" w:sz="0" w:space="0" w:color="auto"/>
            <w:left w:val="none" w:sz="0" w:space="0" w:color="auto"/>
            <w:bottom w:val="none" w:sz="0" w:space="0" w:color="auto"/>
            <w:right w:val="none" w:sz="0" w:space="0" w:color="auto"/>
          </w:divBdr>
        </w:div>
        <w:div w:id="1508715753">
          <w:marLeft w:val="1440"/>
          <w:marRight w:val="0"/>
          <w:marTop w:val="0"/>
          <w:marBottom w:val="101"/>
          <w:divBdr>
            <w:top w:val="none" w:sz="0" w:space="0" w:color="auto"/>
            <w:left w:val="none" w:sz="0" w:space="0" w:color="auto"/>
            <w:bottom w:val="none" w:sz="0" w:space="0" w:color="auto"/>
            <w:right w:val="none" w:sz="0" w:space="0" w:color="auto"/>
          </w:divBdr>
        </w:div>
        <w:div w:id="107966132">
          <w:marLeft w:val="1440"/>
          <w:marRight w:val="0"/>
          <w:marTop w:val="0"/>
          <w:marBottom w:val="101"/>
          <w:divBdr>
            <w:top w:val="none" w:sz="0" w:space="0" w:color="auto"/>
            <w:left w:val="none" w:sz="0" w:space="0" w:color="auto"/>
            <w:bottom w:val="none" w:sz="0" w:space="0" w:color="auto"/>
            <w:right w:val="none" w:sz="0" w:space="0" w:color="auto"/>
          </w:divBdr>
        </w:div>
        <w:div w:id="227156196">
          <w:marLeft w:val="1440"/>
          <w:marRight w:val="0"/>
          <w:marTop w:val="0"/>
          <w:marBottom w:val="101"/>
          <w:divBdr>
            <w:top w:val="none" w:sz="0" w:space="0" w:color="auto"/>
            <w:left w:val="none" w:sz="0" w:space="0" w:color="auto"/>
            <w:bottom w:val="none" w:sz="0" w:space="0" w:color="auto"/>
            <w:right w:val="none" w:sz="0" w:space="0" w:color="auto"/>
          </w:divBdr>
        </w:div>
        <w:div w:id="1398625339">
          <w:marLeft w:val="2070"/>
          <w:marRight w:val="0"/>
          <w:marTop w:val="0"/>
          <w:marBottom w:val="101"/>
          <w:divBdr>
            <w:top w:val="none" w:sz="0" w:space="0" w:color="auto"/>
            <w:left w:val="none" w:sz="0" w:space="0" w:color="auto"/>
            <w:bottom w:val="none" w:sz="0" w:space="0" w:color="auto"/>
            <w:right w:val="none" w:sz="0" w:space="0" w:color="auto"/>
          </w:divBdr>
        </w:div>
        <w:div w:id="103041959">
          <w:marLeft w:val="2070"/>
          <w:marRight w:val="0"/>
          <w:marTop w:val="0"/>
          <w:marBottom w:val="101"/>
          <w:divBdr>
            <w:top w:val="none" w:sz="0" w:space="0" w:color="auto"/>
            <w:left w:val="none" w:sz="0" w:space="0" w:color="auto"/>
            <w:bottom w:val="none" w:sz="0" w:space="0" w:color="auto"/>
            <w:right w:val="none" w:sz="0" w:space="0" w:color="auto"/>
          </w:divBdr>
        </w:div>
        <w:div w:id="1860964699">
          <w:marLeft w:val="2430"/>
          <w:marRight w:val="0"/>
          <w:marTop w:val="0"/>
          <w:marBottom w:val="101"/>
          <w:divBdr>
            <w:top w:val="none" w:sz="0" w:space="0" w:color="auto"/>
            <w:left w:val="none" w:sz="0" w:space="0" w:color="auto"/>
            <w:bottom w:val="none" w:sz="0" w:space="0" w:color="auto"/>
            <w:right w:val="none" w:sz="0" w:space="0" w:color="auto"/>
          </w:divBdr>
        </w:div>
        <w:div w:id="1773474884">
          <w:marLeft w:val="2430"/>
          <w:marRight w:val="0"/>
          <w:marTop w:val="0"/>
          <w:marBottom w:val="101"/>
          <w:divBdr>
            <w:top w:val="none" w:sz="0" w:space="0" w:color="auto"/>
            <w:left w:val="none" w:sz="0" w:space="0" w:color="auto"/>
            <w:bottom w:val="none" w:sz="0" w:space="0" w:color="auto"/>
            <w:right w:val="none" w:sz="0" w:space="0" w:color="auto"/>
          </w:divBdr>
        </w:div>
        <w:div w:id="351080142">
          <w:marLeft w:val="2430"/>
          <w:marRight w:val="0"/>
          <w:marTop w:val="0"/>
          <w:marBottom w:val="101"/>
          <w:divBdr>
            <w:top w:val="none" w:sz="0" w:space="0" w:color="auto"/>
            <w:left w:val="none" w:sz="0" w:space="0" w:color="auto"/>
            <w:bottom w:val="none" w:sz="0" w:space="0" w:color="auto"/>
            <w:right w:val="none" w:sz="0" w:space="0" w:color="auto"/>
          </w:divBdr>
        </w:div>
        <w:div w:id="2047754121">
          <w:marLeft w:val="2430"/>
          <w:marRight w:val="0"/>
          <w:marTop w:val="0"/>
          <w:marBottom w:val="101"/>
          <w:divBdr>
            <w:top w:val="none" w:sz="0" w:space="0" w:color="auto"/>
            <w:left w:val="none" w:sz="0" w:space="0" w:color="auto"/>
            <w:bottom w:val="none" w:sz="0" w:space="0" w:color="auto"/>
            <w:right w:val="none" w:sz="0" w:space="0" w:color="auto"/>
          </w:divBdr>
        </w:div>
        <w:div w:id="334650395">
          <w:marLeft w:val="2430"/>
          <w:marRight w:val="0"/>
          <w:marTop w:val="0"/>
          <w:marBottom w:val="101"/>
          <w:divBdr>
            <w:top w:val="none" w:sz="0" w:space="0" w:color="auto"/>
            <w:left w:val="none" w:sz="0" w:space="0" w:color="auto"/>
            <w:bottom w:val="none" w:sz="0" w:space="0" w:color="auto"/>
            <w:right w:val="none" w:sz="0" w:space="0" w:color="auto"/>
          </w:divBdr>
        </w:div>
        <w:div w:id="263390485">
          <w:marLeft w:val="2430"/>
          <w:marRight w:val="0"/>
          <w:marTop w:val="0"/>
          <w:marBottom w:val="101"/>
          <w:divBdr>
            <w:top w:val="none" w:sz="0" w:space="0" w:color="auto"/>
            <w:left w:val="none" w:sz="0" w:space="0" w:color="auto"/>
            <w:bottom w:val="none" w:sz="0" w:space="0" w:color="auto"/>
            <w:right w:val="none" w:sz="0" w:space="0" w:color="auto"/>
          </w:divBdr>
        </w:div>
        <w:div w:id="21981845">
          <w:marLeft w:val="2430"/>
          <w:marRight w:val="0"/>
          <w:marTop w:val="0"/>
          <w:marBottom w:val="101"/>
          <w:divBdr>
            <w:top w:val="none" w:sz="0" w:space="0" w:color="auto"/>
            <w:left w:val="none" w:sz="0" w:space="0" w:color="auto"/>
            <w:bottom w:val="none" w:sz="0" w:space="0" w:color="auto"/>
            <w:right w:val="none" w:sz="0" w:space="0" w:color="auto"/>
          </w:divBdr>
        </w:div>
        <w:div w:id="1903327067">
          <w:marLeft w:val="2070"/>
          <w:marRight w:val="0"/>
          <w:marTop w:val="0"/>
          <w:marBottom w:val="101"/>
          <w:divBdr>
            <w:top w:val="none" w:sz="0" w:space="0" w:color="auto"/>
            <w:left w:val="none" w:sz="0" w:space="0" w:color="auto"/>
            <w:bottom w:val="none" w:sz="0" w:space="0" w:color="auto"/>
            <w:right w:val="none" w:sz="0" w:space="0" w:color="auto"/>
          </w:divBdr>
        </w:div>
        <w:div w:id="164562506">
          <w:marLeft w:val="2430"/>
          <w:marRight w:val="0"/>
          <w:marTop w:val="0"/>
          <w:marBottom w:val="101"/>
          <w:divBdr>
            <w:top w:val="none" w:sz="0" w:space="0" w:color="auto"/>
            <w:left w:val="none" w:sz="0" w:space="0" w:color="auto"/>
            <w:bottom w:val="none" w:sz="0" w:space="0" w:color="auto"/>
            <w:right w:val="none" w:sz="0" w:space="0" w:color="auto"/>
          </w:divBdr>
        </w:div>
        <w:div w:id="1124731987">
          <w:marLeft w:val="2430"/>
          <w:marRight w:val="0"/>
          <w:marTop w:val="0"/>
          <w:marBottom w:val="101"/>
          <w:divBdr>
            <w:top w:val="none" w:sz="0" w:space="0" w:color="auto"/>
            <w:left w:val="none" w:sz="0" w:space="0" w:color="auto"/>
            <w:bottom w:val="none" w:sz="0" w:space="0" w:color="auto"/>
            <w:right w:val="none" w:sz="0" w:space="0" w:color="auto"/>
          </w:divBdr>
        </w:div>
        <w:div w:id="1394621641">
          <w:marLeft w:val="2430"/>
          <w:marRight w:val="0"/>
          <w:marTop w:val="0"/>
          <w:marBottom w:val="101"/>
          <w:divBdr>
            <w:top w:val="none" w:sz="0" w:space="0" w:color="auto"/>
            <w:left w:val="none" w:sz="0" w:space="0" w:color="auto"/>
            <w:bottom w:val="none" w:sz="0" w:space="0" w:color="auto"/>
            <w:right w:val="none" w:sz="0" w:space="0" w:color="auto"/>
          </w:divBdr>
        </w:div>
        <w:div w:id="2078281212">
          <w:marLeft w:val="2430"/>
          <w:marRight w:val="0"/>
          <w:marTop w:val="0"/>
          <w:marBottom w:val="101"/>
          <w:divBdr>
            <w:top w:val="none" w:sz="0" w:space="0" w:color="auto"/>
            <w:left w:val="none" w:sz="0" w:space="0" w:color="auto"/>
            <w:bottom w:val="none" w:sz="0" w:space="0" w:color="auto"/>
            <w:right w:val="none" w:sz="0" w:space="0" w:color="auto"/>
          </w:divBdr>
        </w:div>
        <w:div w:id="113403789">
          <w:marLeft w:val="2430"/>
          <w:marRight w:val="0"/>
          <w:marTop w:val="0"/>
          <w:marBottom w:val="101"/>
          <w:divBdr>
            <w:top w:val="none" w:sz="0" w:space="0" w:color="auto"/>
            <w:left w:val="none" w:sz="0" w:space="0" w:color="auto"/>
            <w:bottom w:val="none" w:sz="0" w:space="0" w:color="auto"/>
            <w:right w:val="none" w:sz="0" w:space="0" w:color="auto"/>
          </w:divBdr>
        </w:div>
        <w:div w:id="554436378">
          <w:marLeft w:val="2430"/>
          <w:marRight w:val="0"/>
          <w:marTop w:val="0"/>
          <w:marBottom w:val="101"/>
          <w:divBdr>
            <w:top w:val="none" w:sz="0" w:space="0" w:color="auto"/>
            <w:left w:val="none" w:sz="0" w:space="0" w:color="auto"/>
            <w:bottom w:val="none" w:sz="0" w:space="0" w:color="auto"/>
            <w:right w:val="none" w:sz="0" w:space="0" w:color="auto"/>
          </w:divBdr>
        </w:div>
        <w:div w:id="217742223">
          <w:marLeft w:val="2430"/>
          <w:marRight w:val="0"/>
          <w:marTop w:val="0"/>
          <w:marBottom w:val="101"/>
          <w:divBdr>
            <w:top w:val="none" w:sz="0" w:space="0" w:color="auto"/>
            <w:left w:val="none" w:sz="0" w:space="0" w:color="auto"/>
            <w:bottom w:val="none" w:sz="0" w:space="0" w:color="auto"/>
            <w:right w:val="none" w:sz="0" w:space="0" w:color="auto"/>
          </w:divBdr>
        </w:div>
        <w:div w:id="1161389801">
          <w:marLeft w:val="2070"/>
          <w:marRight w:val="0"/>
          <w:marTop w:val="0"/>
          <w:marBottom w:val="101"/>
          <w:divBdr>
            <w:top w:val="none" w:sz="0" w:space="0" w:color="auto"/>
            <w:left w:val="none" w:sz="0" w:space="0" w:color="auto"/>
            <w:bottom w:val="none" w:sz="0" w:space="0" w:color="auto"/>
            <w:right w:val="none" w:sz="0" w:space="0" w:color="auto"/>
          </w:divBdr>
        </w:div>
        <w:div w:id="460806386">
          <w:marLeft w:val="2070"/>
          <w:marRight w:val="0"/>
          <w:marTop w:val="0"/>
          <w:marBottom w:val="101"/>
          <w:divBdr>
            <w:top w:val="none" w:sz="0" w:space="0" w:color="auto"/>
            <w:left w:val="none" w:sz="0" w:space="0" w:color="auto"/>
            <w:bottom w:val="none" w:sz="0" w:space="0" w:color="auto"/>
            <w:right w:val="none" w:sz="0" w:space="0" w:color="auto"/>
          </w:divBdr>
        </w:div>
        <w:div w:id="1348606153">
          <w:marLeft w:val="2070"/>
          <w:marRight w:val="0"/>
          <w:marTop w:val="0"/>
          <w:marBottom w:val="101"/>
          <w:divBdr>
            <w:top w:val="none" w:sz="0" w:space="0" w:color="auto"/>
            <w:left w:val="none" w:sz="0" w:space="0" w:color="auto"/>
            <w:bottom w:val="none" w:sz="0" w:space="0" w:color="auto"/>
            <w:right w:val="none" w:sz="0" w:space="0" w:color="auto"/>
          </w:divBdr>
        </w:div>
        <w:div w:id="1427580768">
          <w:marLeft w:val="2070"/>
          <w:marRight w:val="0"/>
          <w:marTop w:val="0"/>
          <w:marBottom w:val="101"/>
          <w:divBdr>
            <w:top w:val="none" w:sz="0" w:space="0" w:color="auto"/>
            <w:left w:val="none" w:sz="0" w:space="0" w:color="auto"/>
            <w:bottom w:val="none" w:sz="0" w:space="0" w:color="auto"/>
            <w:right w:val="none" w:sz="0" w:space="0" w:color="auto"/>
          </w:divBdr>
        </w:div>
        <w:div w:id="740711945">
          <w:marLeft w:val="2070"/>
          <w:marRight w:val="0"/>
          <w:marTop w:val="0"/>
          <w:marBottom w:val="101"/>
          <w:divBdr>
            <w:top w:val="none" w:sz="0" w:space="0" w:color="auto"/>
            <w:left w:val="none" w:sz="0" w:space="0" w:color="auto"/>
            <w:bottom w:val="none" w:sz="0" w:space="0" w:color="auto"/>
            <w:right w:val="none" w:sz="0" w:space="0" w:color="auto"/>
          </w:divBdr>
        </w:div>
        <w:div w:id="659651079">
          <w:marLeft w:val="2070"/>
          <w:marRight w:val="0"/>
          <w:marTop w:val="0"/>
          <w:marBottom w:val="101"/>
          <w:divBdr>
            <w:top w:val="none" w:sz="0" w:space="0" w:color="auto"/>
            <w:left w:val="none" w:sz="0" w:space="0" w:color="auto"/>
            <w:bottom w:val="none" w:sz="0" w:space="0" w:color="auto"/>
            <w:right w:val="none" w:sz="0" w:space="0" w:color="auto"/>
          </w:divBdr>
        </w:div>
        <w:div w:id="443886661">
          <w:marLeft w:val="2070"/>
          <w:marRight w:val="0"/>
          <w:marTop w:val="0"/>
          <w:marBottom w:val="101"/>
          <w:divBdr>
            <w:top w:val="none" w:sz="0" w:space="0" w:color="auto"/>
            <w:left w:val="none" w:sz="0" w:space="0" w:color="auto"/>
            <w:bottom w:val="none" w:sz="0" w:space="0" w:color="auto"/>
            <w:right w:val="none" w:sz="0" w:space="0" w:color="auto"/>
          </w:divBdr>
        </w:div>
        <w:div w:id="1794591402">
          <w:marLeft w:val="2070"/>
          <w:marRight w:val="0"/>
          <w:marTop w:val="0"/>
          <w:marBottom w:val="101"/>
          <w:divBdr>
            <w:top w:val="none" w:sz="0" w:space="0" w:color="auto"/>
            <w:left w:val="none" w:sz="0" w:space="0" w:color="auto"/>
            <w:bottom w:val="none" w:sz="0" w:space="0" w:color="auto"/>
            <w:right w:val="none" w:sz="0" w:space="0" w:color="auto"/>
          </w:divBdr>
        </w:div>
        <w:div w:id="2142309119">
          <w:marLeft w:val="2070"/>
          <w:marRight w:val="0"/>
          <w:marTop w:val="0"/>
          <w:marBottom w:val="101"/>
          <w:divBdr>
            <w:top w:val="none" w:sz="0" w:space="0" w:color="auto"/>
            <w:left w:val="none" w:sz="0" w:space="0" w:color="auto"/>
            <w:bottom w:val="none" w:sz="0" w:space="0" w:color="auto"/>
            <w:right w:val="none" w:sz="0" w:space="0" w:color="auto"/>
          </w:divBdr>
        </w:div>
        <w:div w:id="1793593747">
          <w:marLeft w:val="1440"/>
          <w:marRight w:val="0"/>
          <w:marTop w:val="0"/>
          <w:marBottom w:val="101"/>
          <w:divBdr>
            <w:top w:val="none" w:sz="0" w:space="0" w:color="auto"/>
            <w:left w:val="none" w:sz="0" w:space="0" w:color="auto"/>
            <w:bottom w:val="none" w:sz="0" w:space="0" w:color="auto"/>
            <w:right w:val="none" w:sz="0" w:space="0" w:color="auto"/>
          </w:divBdr>
        </w:div>
        <w:div w:id="998269571">
          <w:marLeft w:val="1440"/>
          <w:marRight w:val="0"/>
          <w:marTop w:val="0"/>
          <w:marBottom w:val="101"/>
          <w:divBdr>
            <w:top w:val="none" w:sz="0" w:space="0" w:color="auto"/>
            <w:left w:val="none" w:sz="0" w:space="0" w:color="auto"/>
            <w:bottom w:val="none" w:sz="0" w:space="0" w:color="auto"/>
            <w:right w:val="none" w:sz="0" w:space="0" w:color="auto"/>
          </w:divBdr>
        </w:div>
        <w:div w:id="1845508389">
          <w:marLeft w:val="1440"/>
          <w:marRight w:val="0"/>
          <w:marTop w:val="0"/>
          <w:marBottom w:val="101"/>
          <w:divBdr>
            <w:top w:val="none" w:sz="0" w:space="0" w:color="auto"/>
            <w:left w:val="none" w:sz="0" w:space="0" w:color="auto"/>
            <w:bottom w:val="none" w:sz="0" w:space="0" w:color="auto"/>
            <w:right w:val="none" w:sz="0" w:space="0" w:color="auto"/>
          </w:divBdr>
        </w:div>
        <w:div w:id="1282036998">
          <w:marLeft w:val="1440"/>
          <w:marRight w:val="0"/>
          <w:marTop w:val="0"/>
          <w:marBottom w:val="101"/>
          <w:divBdr>
            <w:top w:val="none" w:sz="0" w:space="0" w:color="auto"/>
            <w:left w:val="none" w:sz="0" w:space="0" w:color="auto"/>
            <w:bottom w:val="none" w:sz="0" w:space="0" w:color="auto"/>
            <w:right w:val="none" w:sz="0" w:space="0" w:color="auto"/>
          </w:divBdr>
        </w:div>
        <w:div w:id="1827815066">
          <w:marLeft w:val="1440"/>
          <w:marRight w:val="0"/>
          <w:marTop w:val="0"/>
          <w:marBottom w:val="101"/>
          <w:divBdr>
            <w:top w:val="none" w:sz="0" w:space="0" w:color="auto"/>
            <w:left w:val="none" w:sz="0" w:space="0" w:color="auto"/>
            <w:bottom w:val="none" w:sz="0" w:space="0" w:color="auto"/>
            <w:right w:val="none" w:sz="0" w:space="0" w:color="auto"/>
          </w:divBdr>
        </w:div>
        <w:div w:id="1117141644">
          <w:marLeft w:val="1440"/>
          <w:marRight w:val="0"/>
          <w:marTop w:val="0"/>
          <w:marBottom w:val="101"/>
          <w:divBdr>
            <w:top w:val="none" w:sz="0" w:space="0" w:color="auto"/>
            <w:left w:val="none" w:sz="0" w:space="0" w:color="auto"/>
            <w:bottom w:val="none" w:sz="0" w:space="0" w:color="auto"/>
            <w:right w:val="none" w:sz="0" w:space="0" w:color="auto"/>
          </w:divBdr>
        </w:div>
        <w:div w:id="952974984">
          <w:marLeft w:val="1440"/>
          <w:marRight w:val="0"/>
          <w:marTop w:val="0"/>
          <w:marBottom w:val="101"/>
          <w:divBdr>
            <w:top w:val="none" w:sz="0" w:space="0" w:color="auto"/>
            <w:left w:val="none" w:sz="0" w:space="0" w:color="auto"/>
            <w:bottom w:val="none" w:sz="0" w:space="0" w:color="auto"/>
            <w:right w:val="none" w:sz="0" w:space="0" w:color="auto"/>
          </w:divBdr>
        </w:div>
        <w:div w:id="2062510423">
          <w:marLeft w:val="1440"/>
          <w:marRight w:val="0"/>
          <w:marTop w:val="0"/>
          <w:marBottom w:val="101"/>
          <w:divBdr>
            <w:top w:val="none" w:sz="0" w:space="0" w:color="auto"/>
            <w:left w:val="none" w:sz="0" w:space="0" w:color="auto"/>
            <w:bottom w:val="none" w:sz="0" w:space="0" w:color="auto"/>
            <w:right w:val="none" w:sz="0" w:space="0" w:color="auto"/>
          </w:divBdr>
        </w:div>
        <w:div w:id="1187020178">
          <w:marLeft w:val="1440"/>
          <w:marRight w:val="0"/>
          <w:marTop w:val="0"/>
          <w:marBottom w:val="101"/>
          <w:divBdr>
            <w:top w:val="none" w:sz="0" w:space="0" w:color="auto"/>
            <w:left w:val="none" w:sz="0" w:space="0" w:color="auto"/>
            <w:bottom w:val="none" w:sz="0" w:space="0" w:color="auto"/>
            <w:right w:val="none" w:sz="0" w:space="0" w:color="auto"/>
          </w:divBdr>
        </w:div>
        <w:div w:id="1791970797">
          <w:marLeft w:val="1440"/>
          <w:marRight w:val="0"/>
          <w:marTop w:val="0"/>
          <w:marBottom w:val="101"/>
          <w:divBdr>
            <w:top w:val="none" w:sz="0" w:space="0" w:color="auto"/>
            <w:left w:val="none" w:sz="0" w:space="0" w:color="auto"/>
            <w:bottom w:val="none" w:sz="0" w:space="0" w:color="auto"/>
            <w:right w:val="none" w:sz="0" w:space="0" w:color="auto"/>
          </w:divBdr>
        </w:div>
        <w:div w:id="431515368">
          <w:marLeft w:val="1440"/>
          <w:marRight w:val="0"/>
          <w:marTop w:val="0"/>
          <w:marBottom w:val="101"/>
          <w:divBdr>
            <w:top w:val="none" w:sz="0" w:space="0" w:color="auto"/>
            <w:left w:val="none" w:sz="0" w:space="0" w:color="auto"/>
            <w:bottom w:val="none" w:sz="0" w:space="0" w:color="auto"/>
            <w:right w:val="none" w:sz="0" w:space="0" w:color="auto"/>
          </w:divBdr>
        </w:div>
        <w:div w:id="2086804990">
          <w:marLeft w:val="1440"/>
          <w:marRight w:val="0"/>
          <w:marTop w:val="0"/>
          <w:marBottom w:val="101"/>
          <w:divBdr>
            <w:top w:val="none" w:sz="0" w:space="0" w:color="auto"/>
            <w:left w:val="none" w:sz="0" w:space="0" w:color="auto"/>
            <w:bottom w:val="none" w:sz="0" w:space="0" w:color="auto"/>
            <w:right w:val="none" w:sz="0" w:space="0" w:color="auto"/>
          </w:divBdr>
        </w:div>
        <w:div w:id="970018217">
          <w:marLeft w:val="1440"/>
          <w:marRight w:val="0"/>
          <w:marTop w:val="0"/>
          <w:marBottom w:val="101"/>
          <w:divBdr>
            <w:top w:val="none" w:sz="0" w:space="0" w:color="auto"/>
            <w:left w:val="none" w:sz="0" w:space="0" w:color="auto"/>
            <w:bottom w:val="none" w:sz="0" w:space="0" w:color="auto"/>
            <w:right w:val="none" w:sz="0" w:space="0" w:color="auto"/>
          </w:divBdr>
        </w:div>
        <w:div w:id="1991667440">
          <w:marLeft w:val="1440"/>
          <w:marRight w:val="0"/>
          <w:marTop w:val="0"/>
          <w:marBottom w:val="101"/>
          <w:divBdr>
            <w:top w:val="none" w:sz="0" w:space="0" w:color="auto"/>
            <w:left w:val="none" w:sz="0" w:space="0" w:color="auto"/>
            <w:bottom w:val="none" w:sz="0" w:space="0" w:color="auto"/>
            <w:right w:val="none" w:sz="0" w:space="0" w:color="auto"/>
          </w:divBdr>
        </w:div>
        <w:div w:id="475412771">
          <w:marLeft w:val="1440"/>
          <w:marRight w:val="0"/>
          <w:marTop w:val="0"/>
          <w:marBottom w:val="101"/>
          <w:divBdr>
            <w:top w:val="none" w:sz="0" w:space="0" w:color="auto"/>
            <w:left w:val="none" w:sz="0" w:space="0" w:color="auto"/>
            <w:bottom w:val="none" w:sz="0" w:space="0" w:color="auto"/>
            <w:right w:val="none" w:sz="0" w:space="0" w:color="auto"/>
          </w:divBdr>
        </w:div>
        <w:div w:id="54284398">
          <w:marLeft w:val="1440"/>
          <w:marRight w:val="0"/>
          <w:marTop w:val="0"/>
          <w:marBottom w:val="101"/>
          <w:divBdr>
            <w:top w:val="none" w:sz="0" w:space="0" w:color="auto"/>
            <w:left w:val="none" w:sz="0" w:space="0" w:color="auto"/>
            <w:bottom w:val="none" w:sz="0" w:space="0" w:color="auto"/>
            <w:right w:val="none" w:sz="0" w:space="0" w:color="auto"/>
          </w:divBdr>
        </w:div>
        <w:div w:id="918440492">
          <w:marLeft w:val="1440"/>
          <w:marRight w:val="0"/>
          <w:marTop w:val="0"/>
          <w:marBottom w:val="101"/>
          <w:divBdr>
            <w:top w:val="none" w:sz="0" w:space="0" w:color="auto"/>
            <w:left w:val="none" w:sz="0" w:space="0" w:color="auto"/>
            <w:bottom w:val="none" w:sz="0" w:space="0" w:color="auto"/>
            <w:right w:val="none" w:sz="0" w:space="0" w:color="auto"/>
          </w:divBdr>
        </w:div>
        <w:div w:id="295260553">
          <w:marLeft w:val="2070"/>
          <w:marRight w:val="0"/>
          <w:marTop w:val="0"/>
          <w:marBottom w:val="101"/>
          <w:divBdr>
            <w:top w:val="none" w:sz="0" w:space="0" w:color="auto"/>
            <w:left w:val="none" w:sz="0" w:space="0" w:color="auto"/>
            <w:bottom w:val="none" w:sz="0" w:space="0" w:color="auto"/>
            <w:right w:val="none" w:sz="0" w:space="0" w:color="auto"/>
          </w:divBdr>
        </w:div>
        <w:div w:id="254747142">
          <w:marLeft w:val="2070"/>
          <w:marRight w:val="0"/>
          <w:marTop w:val="0"/>
          <w:marBottom w:val="101"/>
          <w:divBdr>
            <w:top w:val="none" w:sz="0" w:space="0" w:color="auto"/>
            <w:left w:val="none" w:sz="0" w:space="0" w:color="auto"/>
            <w:bottom w:val="none" w:sz="0" w:space="0" w:color="auto"/>
            <w:right w:val="none" w:sz="0" w:space="0" w:color="auto"/>
          </w:divBdr>
        </w:div>
        <w:div w:id="1562591945">
          <w:marLeft w:val="2070"/>
          <w:marRight w:val="0"/>
          <w:marTop w:val="0"/>
          <w:marBottom w:val="101"/>
          <w:divBdr>
            <w:top w:val="none" w:sz="0" w:space="0" w:color="auto"/>
            <w:left w:val="none" w:sz="0" w:space="0" w:color="auto"/>
            <w:bottom w:val="none" w:sz="0" w:space="0" w:color="auto"/>
            <w:right w:val="none" w:sz="0" w:space="0" w:color="auto"/>
          </w:divBdr>
        </w:div>
        <w:div w:id="961425678">
          <w:marLeft w:val="2070"/>
          <w:marRight w:val="0"/>
          <w:marTop w:val="0"/>
          <w:marBottom w:val="101"/>
          <w:divBdr>
            <w:top w:val="none" w:sz="0" w:space="0" w:color="auto"/>
            <w:left w:val="none" w:sz="0" w:space="0" w:color="auto"/>
            <w:bottom w:val="none" w:sz="0" w:space="0" w:color="auto"/>
            <w:right w:val="none" w:sz="0" w:space="0" w:color="auto"/>
          </w:divBdr>
        </w:div>
        <w:div w:id="1902330353">
          <w:marLeft w:val="1440"/>
          <w:marRight w:val="0"/>
          <w:marTop w:val="0"/>
          <w:marBottom w:val="101"/>
          <w:divBdr>
            <w:top w:val="none" w:sz="0" w:space="0" w:color="auto"/>
            <w:left w:val="none" w:sz="0" w:space="0" w:color="auto"/>
            <w:bottom w:val="none" w:sz="0" w:space="0" w:color="auto"/>
            <w:right w:val="none" w:sz="0" w:space="0" w:color="auto"/>
          </w:divBdr>
        </w:div>
        <w:div w:id="1127167500">
          <w:marLeft w:val="1440"/>
          <w:marRight w:val="0"/>
          <w:marTop w:val="0"/>
          <w:marBottom w:val="101"/>
          <w:divBdr>
            <w:top w:val="none" w:sz="0" w:space="0" w:color="auto"/>
            <w:left w:val="none" w:sz="0" w:space="0" w:color="auto"/>
            <w:bottom w:val="none" w:sz="0" w:space="0" w:color="auto"/>
            <w:right w:val="none" w:sz="0" w:space="0" w:color="auto"/>
          </w:divBdr>
        </w:div>
        <w:div w:id="1993557341">
          <w:marLeft w:val="1440"/>
          <w:marRight w:val="0"/>
          <w:marTop w:val="0"/>
          <w:marBottom w:val="101"/>
          <w:divBdr>
            <w:top w:val="none" w:sz="0" w:space="0" w:color="auto"/>
            <w:left w:val="none" w:sz="0" w:space="0" w:color="auto"/>
            <w:bottom w:val="none" w:sz="0" w:space="0" w:color="auto"/>
            <w:right w:val="none" w:sz="0" w:space="0" w:color="auto"/>
          </w:divBdr>
        </w:div>
        <w:div w:id="257911981">
          <w:marLeft w:val="1440"/>
          <w:marRight w:val="0"/>
          <w:marTop w:val="0"/>
          <w:marBottom w:val="101"/>
          <w:divBdr>
            <w:top w:val="none" w:sz="0" w:space="0" w:color="auto"/>
            <w:left w:val="none" w:sz="0" w:space="0" w:color="auto"/>
            <w:bottom w:val="none" w:sz="0" w:space="0" w:color="auto"/>
            <w:right w:val="none" w:sz="0" w:space="0" w:color="auto"/>
          </w:divBdr>
        </w:div>
        <w:div w:id="1608342892">
          <w:marLeft w:val="1440"/>
          <w:marRight w:val="0"/>
          <w:marTop w:val="0"/>
          <w:marBottom w:val="101"/>
          <w:divBdr>
            <w:top w:val="none" w:sz="0" w:space="0" w:color="auto"/>
            <w:left w:val="none" w:sz="0" w:space="0" w:color="auto"/>
            <w:bottom w:val="none" w:sz="0" w:space="0" w:color="auto"/>
            <w:right w:val="none" w:sz="0" w:space="0" w:color="auto"/>
          </w:divBdr>
        </w:div>
        <w:div w:id="628631758">
          <w:marLeft w:val="1440"/>
          <w:marRight w:val="0"/>
          <w:marTop w:val="0"/>
          <w:marBottom w:val="101"/>
          <w:divBdr>
            <w:top w:val="none" w:sz="0" w:space="0" w:color="auto"/>
            <w:left w:val="none" w:sz="0" w:space="0" w:color="auto"/>
            <w:bottom w:val="none" w:sz="0" w:space="0" w:color="auto"/>
            <w:right w:val="none" w:sz="0" w:space="0" w:color="auto"/>
          </w:divBdr>
        </w:div>
        <w:div w:id="1849444674">
          <w:marLeft w:val="1440"/>
          <w:marRight w:val="0"/>
          <w:marTop w:val="0"/>
          <w:marBottom w:val="101"/>
          <w:divBdr>
            <w:top w:val="none" w:sz="0" w:space="0" w:color="auto"/>
            <w:left w:val="none" w:sz="0" w:space="0" w:color="auto"/>
            <w:bottom w:val="none" w:sz="0" w:space="0" w:color="auto"/>
            <w:right w:val="none" w:sz="0" w:space="0" w:color="auto"/>
          </w:divBdr>
        </w:div>
        <w:div w:id="127014470">
          <w:marLeft w:val="1440"/>
          <w:marRight w:val="0"/>
          <w:marTop w:val="0"/>
          <w:marBottom w:val="101"/>
          <w:divBdr>
            <w:top w:val="none" w:sz="0" w:space="0" w:color="auto"/>
            <w:left w:val="none" w:sz="0" w:space="0" w:color="auto"/>
            <w:bottom w:val="none" w:sz="0" w:space="0" w:color="auto"/>
            <w:right w:val="none" w:sz="0" w:space="0" w:color="auto"/>
          </w:divBdr>
        </w:div>
        <w:div w:id="185339651">
          <w:marLeft w:val="1440"/>
          <w:marRight w:val="0"/>
          <w:marTop w:val="0"/>
          <w:marBottom w:val="101"/>
          <w:divBdr>
            <w:top w:val="none" w:sz="0" w:space="0" w:color="auto"/>
            <w:left w:val="none" w:sz="0" w:space="0" w:color="auto"/>
            <w:bottom w:val="none" w:sz="0" w:space="0" w:color="auto"/>
            <w:right w:val="none" w:sz="0" w:space="0" w:color="auto"/>
          </w:divBdr>
        </w:div>
        <w:div w:id="2021394099">
          <w:marLeft w:val="1440"/>
          <w:marRight w:val="0"/>
          <w:marTop w:val="0"/>
          <w:marBottom w:val="101"/>
          <w:divBdr>
            <w:top w:val="none" w:sz="0" w:space="0" w:color="auto"/>
            <w:left w:val="none" w:sz="0" w:space="0" w:color="auto"/>
            <w:bottom w:val="none" w:sz="0" w:space="0" w:color="auto"/>
            <w:right w:val="none" w:sz="0" w:space="0" w:color="auto"/>
          </w:divBdr>
        </w:div>
        <w:div w:id="54085751">
          <w:marLeft w:val="1440"/>
          <w:marRight w:val="0"/>
          <w:marTop w:val="0"/>
          <w:marBottom w:val="101"/>
          <w:divBdr>
            <w:top w:val="none" w:sz="0" w:space="0" w:color="auto"/>
            <w:left w:val="none" w:sz="0" w:space="0" w:color="auto"/>
            <w:bottom w:val="none" w:sz="0" w:space="0" w:color="auto"/>
            <w:right w:val="none" w:sz="0" w:space="0" w:color="auto"/>
          </w:divBdr>
        </w:div>
        <w:div w:id="468090632">
          <w:marLeft w:val="1440"/>
          <w:marRight w:val="0"/>
          <w:marTop w:val="0"/>
          <w:marBottom w:val="101"/>
          <w:divBdr>
            <w:top w:val="none" w:sz="0" w:space="0" w:color="auto"/>
            <w:left w:val="none" w:sz="0" w:space="0" w:color="auto"/>
            <w:bottom w:val="none" w:sz="0" w:space="0" w:color="auto"/>
            <w:right w:val="none" w:sz="0" w:space="0" w:color="auto"/>
          </w:divBdr>
        </w:div>
        <w:div w:id="2124882968">
          <w:marLeft w:val="1440"/>
          <w:marRight w:val="0"/>
          <w:marTop w:val="0"/>
          <w:marBottom w:val="101"/>
          <w:divBdr>
            <w:top w:val="none" w:sz="0" w:space="0" w:color="auto"/>
            <w:left w:val="none" w:sz="0" w:space="0" w:color="auto"/>
            <w:bottom w:val="none" w:sz="0" w:space="0" w:color="auto"/>
            <w:right w:val="none" w:sz="0" w:space="0" w:color="auto"/>
          </w:divBdr>
        </w:div>
        <w:div w:id="999774227">
          <w:marLeft w:val="1440"/>
          <w:marRight w:val="0"/>
          <w:marTop w:val="0"/>
          <w:marBottom w:val="101"/>
          <w:divBdr>
            <w:top w:val="none" w:sz="0" w:space="0" w:color="auto"/>
            <w:left w:val="none" w:sz="0" w:space="0" w:color="auto"/>
            <w:bottom w:val="none" w:sz="0" w:space="0" w:color="auto"/>
            <w:right w:val="none" w:sz="0" w:space="0" w:color="auto"/>
          </w:divBdr>
        </w:div>
        <w:div w:id="1639995350">
          <w:marLeft w:val="1440"/>
          <w:marRight w:val="0"/>
          <w:marTop w:val="0"/>
          <w:marBottom w:val="101"/>
          <w:divBdr>
            <w:top w:val="none" w:sz="0" w:space="0" w:color="auto"/>
            <w:left w:val="none" w:sz="0" w:space="0" w:color="auto"/>
            <w:bottom w:val="none" w:sz="0" w:space="0" w:color="auto"/>
            <w:right w:val="none" w:sz="0" w:space="0" w:color="auto"/>
          </w:divBdr>
        </w:div>
        <w:div w:id="1559363988">
          <w:marLeft w:val="1440"/>
          <w:marRight w:val="0"/>
          <w:marTop w:val="0"/>
          <w:marBottom w:val="101"/>
          <w:divBdr>
            <w:top w:val="none" w:sz="0" w:space="0" w:color="auto"/>
            <w:left w:val="none" w:sz="0" w:space="0" w:color="auto"/>
            <w:bottom w:val="none" w:sz="0" w:space="0" w:color="auto"/>
            <w:right w:val="none" w:sz="0" w:space="0" w:color="auto"/>
          </w:divBdr>
        </w:div>
        <w:div w:id="564410002">
          <w:marLeft w:val="1440"/>
          <w:marRight w:val="0"/>
          <w:marTop w:val="0"/>
          <w:marBottom w:val="101"/>
          <w:divBdr>
            <w:top w:val="none" w:sz="0" w:space="0" w:color="auto"/>
            <w:left w:val="none" w:sz="0" w:space="0" w:color="auto"/>
            <w:bottom w:val="none" w:sz="0" w:space="0" w:color="auto"/>
            <w:right w:val="none" w:sz="0" w:space="0" w:color="auto"/>
          </w:divBdr>
        </w:div>
        <w:div w:id="411703246">
          <w:marLeft w:val="1440"/>
          <w:marRight w:val="0"/>
          <w:marTop w:val="0"/>
          <w:marBottom w:val="101"/>
          <w:divBdr>
            <w:top w:val="none" w:sz="0" w:space="0" w:color="auto"/>
            <w:left w:val="none" w:sz="0" w:space="0" w:color="auto"/>
            <w:bottom w:val="none" w:sz="0" w:space="0" w:color="auto"/>
            <w:right w:val="none" w:sz="0" w:space="0" w:color="auto"/>
          </w:divBdr>
        </w:div>
        <w:div w:id="1184704686">
          <w:marLeft w:val="1440"/>
          <w:marRight w:val="0"/>
          <w:marTop w:val="0"/>
          <w:marBottom w:val="101"/>
          <w:divBdr>
            <w:top w:val="none" w:sz="0" w:space="0" w:color="auto"/>
            <w:left w:val="none" w:sz="0" w:space="0" w:color="auto"/>
            <w:bottom w:val="none" w:sz="0" w:space="0" w:color="auto"/>
            <w:right w:val="none" w:sz="0" w:space="0" w:color="auto"/>
          </w:divBdr>
        </w:div>
        <w:div w:id="938177939">
          <w:marLeft w:val="1440"/>
          <w:marRight w:val="0"/>
          <w:marTop w:val="0"/>
          <w:marBottom w:val="101"/>
          <w:divBdr>
            <w:top w:val="none" w:sz="0" w:space="0" w:color="auto"/>
            <w:left w:val="none" w:sz="0" w:space="0" w:color="auto"/>
            <w:bottom w:val="none" w:sz="0" w:space="0" w:color="auto"/>
            <w:right w:val="none" w:sz="0" w:space="0" w:color="auto"/>
          </w:divBdr>
        </w:div>
        <w:div w:id="906459943">
          <w:marLeft w:val="1440"/>
          <w:marRight w:val="0"/>
          <w:marTop w:val="0"/>
          <w:marBottom w:val="101"/>
          <w:divBdr>
            <w:top w:val="none" w:sz="0" w:space="0" w:color="auto"/>
            <w:left w:val="none" w:sz="0" w:space="0" w:color="auto"/>
            <w:bottom w:val="none" w:sz="0" w:space="0" w:color="auto"/>
            <w:right w:val="none" w:sz="0" w:space="0" w:color="auto"/>
          </w:divBdr>
        </w:div>
        <w:div w:id="796603764">
          <w:marLeft w:val="1440"/>
          <w:marRight w:val="0"/>
          <w:marTop w:val="0"/>
          <w:marBottom w:val="101"/>
          <w:divBdr>
            <w:top w:val="none" w:sz="0" w:space="0" w:color="auto"/>
            <w:left w:val="none" w:sz="0" w:space="0" w:color="auto"/>
            <w:bottom w:val="none" w:sz="0" w:space="0" w:color="auto"/>
            <w:right w:val="none" w:sz="0" w:space="0" w:color="auto"/>
          </w:divBdr>
        </w:div>
        <w:div w:id="1121650042">
          <w:marLeft w:val="1440"/>
          <w:marRight w:val="0"/>
          <w:marTop w:val="0"/>
          <w:marBottom w:val="101"/>
          <w:divBdr>
            <w:top w:val="none" w:sz="0" w:space="0" w:color="auto"/>
            <w:left w:val="none" w:sz="0" w:space="0" w:color="auto"/>
            <w:bottom w:val="none" w:sz="0" w:space="0" w:color="auto"/>
            <w:right w:val="none" w:sz="0" w:space="0" w:color="auto"/>
          </w:divBdr>
        </w:div>
        <w:div w:id="563760697">
          <w:marLeft w:val="1440"/>
          <w:marRight w:val="0"/>
          <w:marTop w:val="0"/>
          <w:marBottom w:val="101"/>
          <w:divBdr>
            <w:top w:val="none" w:sz="0" w:space="0" w:color="auto"/>
            <w:left w:val="none" w:sz="0" w:space="0" w:color="auto"/>
            <w:bottom w:val="none" w:sz="0" w:space="0" w:color="auto"/>
            <w:right w:val="none" w:sz="0" w:space="0" w:color="auto"/>
          </w:divBdr>
        </w:div>
        <w:div w:id="157580329">
          <w:marLeft w:val="1440"/>
          <w:marRight w:val="0"/>
          <w:marTop w:val="0"/>
          <w:marBottom w:val="101"/>
          <w:divBdr>
            <w:top w:val="none" w:sz="0" w:space="0" w:color="auto"/>
            <w:left w:val="none" w:sz="0" w:space="0" w:color="auto"/>
            <w:bottom w:val="none" w:sz="0" w:space="0" w:color="auto"/>
            <w:right w:val="none" w:sz="0" w:space="0" w:color="auto"/>
          </w:divBdr>
        </w:div>
        <w:div w:id="1328367280">
          <w:marLeft w:val="1440"/>
          <w:marRight w:val="0"/>
          <w:marTop w:val="0"/>
          <w:marBottom w:val="101"/>
          <w:divBdr>
            <w:top w:val="none" w:sz="0" w:space="0" w:color="auto"/>
            <w:left w:val="none" w:sz="0" w:space="0" w:color="auto"/>
            <w:bottom w:val="none" w:sz="0" w:space="0" w:color="auto"/>
            <w:right w:val="none" w:sz="0" w:space="0" w:color="auto"/>
          </w:divBdr>
        </w:div>
        <w:div w:id="1740320065">
          <w:marLeft w:val="1440"/>
          <w:marRight w:val="0"/>
          <w:marTop w:val="0"/>
          <w:marBottom w:val="101"/>
          <w:divBdr>
            <w:top w:val="none" w:sz="0" w:space="0" w:color="auto"/>
            <w:left w:val="none" w:sz="0" w:space="0" w:color="auto"/>
            <w:bottom w:val="none" w:sz="0" w:space="0" w:color="auto"/>
            <w:right w:val="none" w:sz="0" w:space="0" w:color="auto"/>
          </w:divBdr>
        </w:div>
        <w:div w:id="840656283">
          <w:marLeft w:val="1440"/>
          <w:marRight w:val="0"/>
          <w:marTop w:val="0"/>
          <w:marBottom w:val="101"/>
          <w:divBdr>
            <w:top w:val="none" w:sz="0" w:space="0" w:color="auto"/>
            <w:left w:val="none" w:sz="0" w:space="0" w:color="auto"/>
            <w:bottom w:val="none" w:sz="0" w:space="0" w:color="auto"/>
            <w:right w:val="none" w:sz="0" w:space="0" w:color="auto"/>
          </w:divBdr>
        </w:div>
        <w:div w:id="439378764">
          <w:marLeft w:val="1440"/>
          <w:marRight w:val="0"/>
          <w:marTop w:val="0"/>
          <w:marBottom w:val="101"/>
          <w:divBdr>
            <w:top w:val="none" w:sz="0" w:space="0" w:color="auto"/>
            <w:left w:val="none" w:sz="0" w:space="0" w:color="auto"/>
            <w:bottom w:val="none" w:sz="0" w:space="0" w:color="auto"/>
            <w:right w:val="none" w:sz="0" w:space="0" w:color="auto"/>
          </w:divBdr>
        </w:div>
        <w:div w:id="102964619">
          <w:marLeft w:val="2070"/>
          <w:marRight w:val="0"/>
          <w:marTop w:val="0"/>
          <w:marBottom w:val="101"/>
          <w:divBdr>
            <w:top w:val="none" w:sz="0" w:space="0" w:color="auto"/>
            <w:left w:val="none" w:sz="0" w:space="0" w:color="auto"/>
            <w:bottom w:val="none" w:sz="0" w:space="0" w:color="auto"/>
            <w:right w:val="none" w:sz="0" w:space="0" w:color="auto"/>
          </w:divBdr>
        </w:div>
        <w:div w:id="1867863362">
          <w:marLeft w:val="2070"/>
          <w:marRight w:val="0"/>
          <w:marTop w:val="0"/>
          <w:marBottom w:val="101"/>
          <w:divBdr>
            <w:top w:val="none" w:sz="0" w:space="0" w:color="auto"/>
            <w:left w:val="none" w:sz="0" w:space="0" w:color="auto"/>
            <w:bottom w:val="none" w:sz="0" w:space="0" w:color="auto"/>
            <w:right w:val="none" w:sz="0" w:space="0" w:color="auto"/>
          </w:divBdr>
        </w:div>
        <w:div w:id="1904752414">
          <w:marLeft w:val="2070"/>
          <w:marRight w:val="0"/>
          <w:marTop w:val="0"/>
          <w:marBottom w:val="101"/>
          <w:divBdr>
            <w:top w:val="none" w:sz="0" w:space="0" w:color="auto"/>
            <w:left w:val="none" w:sz="0" w:space="0" w:color="auto"/>
            <w:bottom w:val="none" w:sz="0" w:space="0" w:color="auto"/>
            <w:right w:val="none" w:sz="0" w:space="0" w:color="auto"/>
          </w:divBdr>
        </w:div>
        <w:div w:id="430974873">
          <w:marLeft w:val="1440"/>
          <w:marRight w:val="0"/>
          <w:marTop w:val="0"/>
          <w:marBottom w:val="101"/>
          <w:divBdr>
            <w:top w:val="none" w:sz="0" w:space="0" w:color="auto"/>
            <w:left w:val="none" w:sz="0" w:space="0" w:color="auto"/>
            <w:bottom w:val="none" w:sz="0" w:space="0" w:color="auto"/>
            <w:right w:val="none" w:sz="0" w:space="0" w:color="auto"/>
          </w:divBdr>
        </w:div>
        <w:div w:id="491916679">
          <w:marLeft w:val="1440"/>
          <w:marRight w:val="0"/>
          <w:marTop w:val="0"/>
          <w:marBottom w:val="101"/>
          <w:divBdr>
            <w:top w:val="none" w:sz="0" w:space="0" w:color="auto"/>
            <w:left w:val="none" w:sz="0" w:space="0" w:color="auto"/>
            <w:bottom w:val="none" w:sz="0" w:space="0" w:color="auto"/>
            <w:right w:val="none" w:sz="0" w:space="0" w:color="auto"/>
          </w:divBdr>
        </w:div>
        <w:div w:id="1964652174">
          <w:marLeft w:val="1440"/>
          <w:marRight w:val="0"/>
          <w:marTop w:val="0"/>
          <w:marBottom w:val="101"/>
          <w:divBdr>
            <w:top w:val="none" w:sz="0" w:space="0" w:color="auto"/>
            <w:left w:val="none" w:sz="0" w:space="0" w:color="auto"/>
            <w:bottom w:val="none" w:sz="0" w:space="0" w:color="auto"/>
            <w:right w:val="none" w:sz="0" w:space="0" w:color="auto"/>
          </w:divBdr>
        </w:div>
        <w:div w:id="9793783">
          <w:marLeft w:val="1440"/>
          <w:marRight w:val="0"/>
          <w:marTop w:val="0"/>
          <w:marBottom w:val="101"/>
          <w:divBdr>
            <w:top w:val="none" w:sz="0" w:space="0" w:color="auto"/>
            <w:left w:val="none" w:sz="0" w:space="0" w:color="auto"/>
            <w:bottom w:val="none" w:sz="0" w:space="0" w:color="auto"/>
            <w:right w:val="none" w:sz="0" w:space="0" w:color="auto"/>
          </w:divBdr>
        </w:div>
        <w:div w:id="1448088633">
          <w:marLeft w:val="1440"/>
          <w:marRight w:val="0"/>
          <w:marTop w:val="0"/>
          <w:marBottom w:val="101"/>
          <w:divBdr>
            <w:top w:val="none" w:sz="0" w:space="0" w:color="auto"/>
            <w:left w:val="none" w:sz="0" w:space="0" w:color="auto"/>
            <w:bottom w:val="none" w:sz="0" w:space="0" w:color="auto"/>
            <w:right w:val="none" w:sz="0" w:space="0" w:color="auto"/>
          </w:divBdr>
        </w:div>
        <w:div w:id="1384939471">
          <w:marLeft w:val="1440"/>
          <w:marRight w:val="0"/>
          <w:marTop w:val="0"/>
          <w:marBottom w:val="101"/>
          <w:divBdr>
            <w:top w:val="none" w:sz="0" w:space="0" w:color="auto"/>
            <w:left w:val="none" w:sz="0" w:space="0" w:color="auto"/>
            <w:bottom w:val="none" w:sz="0" w:space="0" w:color="auto"/>
            <w:right w:val="none" w:sz="0" w:space="0" w:color="auto"/>
          </w:divBdr>
        </w:div>
        <w:div w:id="1235626610">
          <w:marLeft w:val="1440"/>
          <w:marRight w:val="0"/>
          <w:marTop w:val="0"/>
          <w:marBottom w:val="101"/>
          <w:divBdr>
            <w:top w:val="none" w:sz="0" w:space="0" w:color="auto"/>
            <w:left w:val="none" w:sz="0" w:space="0" w:color="auto"/>
            <w:bottom w:val="none" w:sz="0" w:space="0" w:color="auto"/>
            <w:right w:val="none" w:sz="0" w:space="0" w:color="auto"/>
          </w:divBdr>
        </w:div>
        <w:div w:id="1543204492">
          <w:marLeft w:val="1440"/>
          <w:marRight w:val="0"/>
          <w:marTop w:val="0"/>
          <w:marBottom w:val="101"/>
          <w:divBdr>
            <w:top w:val="none" w:sz="0" w:space="0" w:color="auto"/>
            <w:left w:val="none" w:sz="0" w:space="0" w:color="auto"/>
            <w:bottom w:val="none" w:sz="0" w:space="0" w:color="auto"/>
            <w:right w:val="none" w:sz="0" w:space="0" w:color="auto"/>
          </w:divBdr>
        </w:div>
        <w:div w:id="391732462">
          <w:marLeft w:val="1440"/>
          <w:marRight w:val="0"/>
          <w:marTop w:val="0"/>
          <w:marBottom w:val="101"/>
          <w:divBdr>
            <w:top w:val="none" w:sz="0" w:space="0" w:color="auto"/>
            <w:left w:val="none" w:sz="0" w:space="0" w:color="auto"/>
            <w:bottom w:val="none" w:sz="0" w:space="0" w:color="auto"/>
            <w:right w:val="none" w:sz="0" w:space="0" w:color="auto"/>
          </w:divBdr>
        </w:div>
        <w:div w:id="1171139785">
          <w:marLeft w:val="2070"/>
          <w:marRight w:val="0"/>
          <w:marTop w:val="0"/>
          <w:marBottom w:val="101"/>
          <w:divBdr>
            <w:top w:val="none" w:sz="0" w:space="0" w:color="auto"/>
            <w:left w:val="none" w:sz="0" w:space="0" w:color="auto"/>
            <w:bottom w:val="none" w:sz="0" w:space="0" w:color="auto"/>
            <w:right w:val="none" w:sz="0" w:space="0" w:color="auto"/>
          </w:divBdr>
        </w:div>
        <w:div w:id="692851614">
          <w:marLeft w:val="2070"/>
          <w:marRight w:val="0"/>
          <w:marTop w:val="0"/>
          <w:marBottom w:val="101"/>
          <w:divBdr>
            <w:top w:val="none" w:sz="0" w:space="0" w:color="auto"/>
            <w:left w:val="none" w:sz="0" w:space="0" w:color="auto"/>
            <w:bottom w:val="none" w:sz="0" w:space="0" w:color="auto"/>
            <w:right w:val="none" w:sz="0" w:space="0" w:color="auto"/>
          </w:divBdr>
        </w:div>
        <w:div w:id="368070325">
          <w:marLeft w:val="1440"/>
          <w:marRight w:val="0"/>
          <w:marTop w:val="0"/>
          <w:marBottom w:val="101"/>
          <w:divBdr>
            <w:top w:val="none" w:sz="0" w:space="0" w:color="auto"/>
            <w:left w:val="none" w:sz="0" w:space="0" w:color="auto"/>
            <w:bottom w:val="none" w:sz="0" w:space="0" w:color="auto"/>
            <w:right w:val="none" w:sz="0" w:space="0" w:color="auto"/>
          </w:divBdr>
        </w:div>
        <w:div w:id="589192701">
          <w:marLeft w:val="1440"/>
          <w:marRight w:val="0"/>
          <w:marTop w:val="0"/>
          <w:marBottom w:val="101"/>
          <w:divBdr>
            <w:top w:val="none" w:sz="0" w:space="0" w:color="auto"/>
            <w:left w:val="none" w:sz="0" w:space="0" w:color="auto"/>
            <w:bottom w:val="none" w:sz="0" w:space="0" w:color="auto"/>
            <w:right w:val="none" w:sz="0" w:space="0" w:color="auto"/>
          </w:divBdr>
        </w:div>
        <w:div w:id="1266228405">
          <w:marLeft w:val="1440"/>
          <w:marRight w:val="0"/>
          <w:marTop w:val="0"/>
          <w:marBottom w:val="101"/>
          <w:divBdr>
            <w:top w:val="none" w:sz="0" w:space="0" w:color="auto"/>
            <w:left w:val="none" w:sz="0" w:space="0" w:color="auto"/>
            <w:bottom w:val="none" w:sz="0" w:space="0" w:color="auto"/>
            <w:right w:val="none" w:sz="0" w:space="0" w:color="auto"/>
          </w:divBdr>
        </w:div>
        <w:div w:id="1548253362">
          <w:marLeft w:val="1440"/>
          <w:marRight w:val="0"/>
          <w:marTop w:val="0"/>
          <w:marBottom w:val="101"/>
          <w:divBdr>
            <w:top w:val="none" w:sz="0" w:space="0" w:color="auto"/>
            <w:left w:val="none" w:sz="0" w:space="0" w:color="auto"/>
            <w:bottom w:val="none" w:sz="0" w:space="0" w:color="auto"/>
            <w:right w:val="none" w:sz="0" w:space="0" w:color="auto"/>
          </w:divBdr>
        </w:div>
        <w:div w:id="1954943160">
          <w:marLeft w:val="1440"/>
          <w:marRight w:val="0"/>
          <w:marTop w:val="0"/>
          <w:marBottom w:val="101"/>
          <w:divBdr>
            <w:top w:val="none" w:sz="0" w:space="0" w:color="auto"/>
            <w:left w:val="none" w:sz="0" w:space="0" w:color="auto"/>
            <w:bottom w:val="none" w:sz="0" w:space="0" w:color="auto"/>
            <w:right w:val="none" w:sz="0" w:space="0" w:color="auto"/>
          </w:divBdr>
        </w:div>
        <w:div w:id="40256097">
          <w:marLeft w:val="1440"/>
          <w:marRight w:val="0"/>
          <w:marTop w:val="0"/>
          <w:marBottom w:val="101"/>
          <w:divBdr>
            <w:top w:val="none" w:sz="0" w:space="0" w:color="auto"/>
            <w:left w:val="none" w:sz="0" w:space="0" w:color="auto"/>
            <w:bottom w:val="none" w:sz="0" w:space="0" w:color="auto"/>
            <w:right w:val="none" w:sz="0" w:space="0" w:color="auto"/>
          </w:divBdr>
        </w:div>
        <w:div w:id="449130866">
          <w:marLeft w:val="1440"/>
          <w:marRight w:val="0"/>
          <w:marTop w:val="0"/>
          <w:marBottom w:val="101"/>
          <w:divBdr>
            <w:top w:val="none" w:sz="0" w:space="0" w:color="auto"/>
            <w:left w:val="none" w:sz="0" w:space="0" w:color="auto"/>
            <w:bottom w:val="none" w:sz="0" w:space="0" w:color="auto"/>
            <w:right w:val="none" w:sz="0" w:space="0" w:color="auto"/>
          </w:divBdr>
        </w:div>
        <w:div w:id="78141503">
          <w:marLeft w:val="1440"/>
          <w:marRight w:val="0"/>
          <w:marTop w:val="0"/>
          <w:marBottom w:val="101"/>
          <w:divBdr>
            <w:top w:val="none" w:sz="0" w:space="0" w:color="auto"/>
            <w:left w:val="none" w:sz="0" w:space="0" w:color="auto"/>
            <w:bottom w:val="none" w:sz="0" w:space="0" w:color="auto"/>
            <w:right w:val="none" w:sz="0" w:space="0" w:color="auto"/>
          </w:divBdr>
        </w:div>
        <w:div w:id="332101212">
          <w:marLeft w:val="1440"/>
          <w:marRight w:val="0"/>
          <w:marTop w:val="0"/>
          <w:marBottom w:val="101"/>
          <w:divBdr>
            <w:top w:val="none" w:sz="0" w:space="0" w:color="auto"/>
            <w:left w:val="none" w:sz="0" w:space="0" w:color="auto"/>
            <w:bottom w:val="none" w:sz="0" w:space="0" w:color="auto"/>
            <w:right w:val="none" w:sz="0" w:space="0" w:color="auto"/>
          </w:divBdr>
        </w:div>
        <w:div w:id="1622033124">
          <w:marLeft w:val="1440"/>
          <w:marRight w:val="0"/>
          <w:marTop w:val="0"/>
          <w:marBottom w:val="101"/>
          <w:divBdr>
            <w:top w:val="none" w:sz="0" w:space="0" w:color="auto"/>
            <w:left w:val="none" w:sz="0" w:space="0" w:color="auto"/>
            <w:bottom w:val="none" w:sz="0" w:space="0" w:color="auto"/>
            <w:right w:val="none" w:sz="0" w:space="0" w:color="auto"/>
          </w:divBdr>
        </w:div>
        <w:div w:id="1231843286">
          <w:marLeft w:val="1440"/>
          <w:marRight w:val="0"/>
          <w:marTop w:val="0"/>
          <w:marBottom w:val="101"/>
          <w:divBdr>
            <w:top w:val="none" w:sz="0" w:space="0" w:color="auto"/>
            <w:left w:val="none" w:sz="0" w:space="0" w:color="auto"/>
            <w:bottom w:val="none" w:sz="0" w:space="0" w:color="auto"/>
            <w:right w:val="none" w:sz="0" w:space="0" w:color="auto"/>
          </w:divBdr>
        </w:div>
        <w:div w:id="103886466">
          <w:marLeft w:val="1440"/>
          <w:marRight w:val="0"/>
          <w:marTop w:val="0"/>
          <w:marBottom w:val="101"/>
          <w:divBdr>
            <w:top w:val="none" w:sz="0" w:space="0" w:color="auto"/>
            <w:left w:val="none" w:sz="0" w:space="0" w:color="auto"/>
            <w:bottom w:val="none" w:sz="0" w:space="0" w:color="auto"/>
            <w:right w:val="none" w:sz="0" w:space="0" w:color="auto"/>
          </w:divBdr>
        </w:div>
        <w:div w:id="1403983482">
          <w:marLeft w:val="1440"/>
          <w:marRight w:val="0"/>
          <w:marTop w:val="0"/>
          <w:marBottom w:val="101"/>
          <w:divBdr>
            <w:top w:val="none" w:sz="0" w:space="0" w:color="auto"/>
            <w:left w:val="none" w:sz="0" w:space="0" w:color="auto"/>
            <w:bottom w:val="none" w:sz="0" w:space="0" w:color="auto"/>
            <w:right w:val="none" w:sz="0" w:space="0" w:color="auto"/>
          </w:divBdr>
        </w:div>
        <w:div w:id="1661037103">
          <w:marLeft w:val="1440"/>
          <w:marRight w:val="0"/>
          <w:marTop w:val="0"/>
          <w:marBottom w:val="101"/>
          <w:divBdr>
            <w:top w:val="none" w:sz="0" w:space="0" w:color="auto"/>
            <w:left w:val="none" w:sz="0" w:space="0" w:color="auto"/>
            <w:bottom w:val="none" w:sz="0" w:space="0" w:color="auto"/>
            <w:right w:val="none" w:sz="0" w:space="0" w:color="auto"/>
          </w:divBdr>
        </w:div>
        <w:div w:id="1176773158">
          <w:marLeft w:val="2070"/>
          <w:marRight w:val="0"/>
          <w:marTop w:val="0"/>
          <w:marBottom w:val="101"/>
          <w:divBdr>
            <w:top w:val="none" w:sz="0" w:space="0" w:color="auto"/>
            <w:left w:val="none" w:sz="0" w:space="0" w:color="auto"/>
            <w:bottom w:val="none" w:sz="0" w:space="0" w:color="auto"/>
            <w:right w:val="none" w:sz="0" w:space="0" w:color="auto"/>
          </w:divBdr>
        </w:div>
        <w:div w:id="233243018">
          <w:marLeft w:val="2070"/>
          <w:marRight w:val="0"/>
          <w:marTop w:val="0"/>
          <w:marBottom w:val="101"/>
          <w:divBdr>
            <w:top w:val="none" w:sz="0" w:space="0" w:color="auto"/>
            <w:left w:val="none" w:sz="0" w:space="0" w:color="auto"/>
            <w:bottom w:val="none" w:sz="0" w:space="0" w:color="auto"/>
            <w:right w:val="none" w:sz="0" w:space="0" w:color="auto"/>
          </w:divBdr>
        </w:div>
        <w:div w:id="605499483">
          <w:marLeft w:val="2070"/>
          <w:marRight w:val="0"/>
          <w:marTop w:val="0"/>
          <w:marBottom w:val="101"/>
          <w:divBdr>
            <w:top w:val="none" w:sz="0" w:space="0" w:color="auto"/>
            <w:left w:val="none" w:sz="0" w:space="0" w:color="auto"/>
            <w:bottom w:val="none" w:sz="0" w:space="0" w:color="auto"/>
            <w:right w:val="none" w:sz="0" w:space="0" w:color="auto"/>
          </w:divBdr>
        </w:div>
        <w:div w:id="901451592">
          <w:marLeft w:val="2070"/>
          <w:marRight w:val="0"/>
          <w:marTop w:val="0"/>
          <w:marBottom w:val="101"/>
          <w:divBdr>
            <w:top w:val="none" w:sz="0" w:space="0" w:color="auto"/>
            <w:left w:val="none" w:sz="0" w:space="0" w:color="auto"/>
            <w:bottom w:val="none" w:sz="0" w:space="0" w:color="auto"/>
            <w:right w:val="none" w:sz="0" w:space="0" w:color="auto"/>
          </w:divBdr>
        </w:div>
        <w:div w:id="1058672671">
          <w:marLeft w:val="2070"/>
          <w:marRight w:val="0"/>
          <w:marTop w:val="0"/>
          <w:marBottom w:val="101"/>
          <w:divBdr>
            <w:top w:val="none" w:sz="0" w:space="0" w:color="auto"/>
            <w:left w:val="none" w:sz="0" w:space="0" w:color="auto"/>
            <w:bottom w:val="none" w:sz="0" w:space="0" w:color="auto"/>
            <w:right w:val="none" w:sz="0" w:space="0" w:color="auto"/>
          </w:divBdr>
        </w:div>
        <w:div w:id="2068456839">
          <w:marLeft w:val="2070"/>
          <w:marRight w:val="0"/>
          <w:marTop w:val="0"/>
          <w:marBottom w:val="101"/>
          <w:divBdr>
            <w:top w:val="none" w:sz="0" w:space="0" w:color="auto"/>
            <w:left w:val="none" w:sz="0" w:space="0" w:color="auto"/>
            <w:bottom w:val="none" w:sz="0" w:space="0" w:color="auto"/>
            <w:right w:val="none" w:sz="0" w:space="0" w:color="auto"/>
          </w:divBdr>
        </w:div>
        <w:div w:id="844321958">
          <w:marLeft w:val="2070"/>
          <w:marRight w:val="0"/>
          <w:marTop w:val="0"/>
          <w:marBottom w:val="101"/>
          <w:divBdr>
            <w:top w:val="none" w:sz="0" w:space="0" w:color="auto"/>
            <w:left w:val="none" w:sz="0" w:space="0" w:color="auto"/>
            <w:bottom w:val="none" w:sz="0" w:space="0" w:color="auto"/>
            <w:right w:val="none" w:sz="0" w:space="0" w:color="auto"/>
          </w:divBdr>
        </w:div>
        <w:div w:id="352919275">
          <w:marLeft w:val="2070"/>
          <w:marRight w:val="0"/>
          <w:marTop w:val="0"/>
          <w:marBottom w:val="101"/>
          <w:divBdr>
            <w:top w:val="none" w:sz="0" w:space="0" w:color="auto"/>
            <w:left w:val="none" w:sz="0" w:space="0" w:color="auto"/>
            <w:bottom w:val="none" w:sz="0" w:space="0" w:color="auto"/>
            <w:right w:val="none" w:sz="0" w:space="0" w:color="auto"/>
          </w:divBdr>
        </w:div>
        <w:div w:id="886794417">
          <w:marLeft w:val="2070"/>
          <w:marRight w:val="0"/>
          <w:marTop w:val="0"/>
          <w:marBottom w:val="101"/>
          <w:divBdr>
            <w:top w:val="none" w:sz="0" w:space="0" w:color="auto"/>
            <w:left w:val="none" w:sz="0" w:space="0" w:color="auto"/>
            <w:bottom w:val="none" w:sz="0" w:space="0" w:color="auto"/>
            <w:right w:val="none" w:sz="0" w:space="0" w:color="auto"/>
          </w:divBdr>
        </w:div>
        <w:div w:id="1840266128">
          <w:marLeft w:val="2070"/>
          <w:marRight w:val="0"/>
          <w:marTop w:val="0"/>
          <w:marBottom w:val="101"/>
          <w:divBdr>
            <w:top w:val="none" w:sz="0" w:space="0" w:color="auto"/>
            <w:left w:val="none" w:sz="0" w:space="0" w:color="auto"/>
            <w:bottom w:val="none" w:sz="0" w:space="0" w:color="auto"/>
            <w:right w:val="none" w:sz="0" w:space="0" w:color="auto"/>
          </w:divBdr>
        </w:div>
        <w:div w:id="173228930">
          <w:marLeft w:val="1440"/>
          <w:marRight w:val="0"/>
          <w:marTop w:val="0"/>
          <w:marBottom w:val="101"/>
          <w:divBdr>
            <w:top w:val="none" w:sz="0" w:space="0" w:color="auto"/>
            <w:left w:val="none" w:sz="0" w:space="0" w:color="auto"/>
            <w:bottom w:val="none" w:sz="0" w:space="0" w:color="auto"/>
            <w:right w:val="none" w:sz="0" w:space="0" w:color="auto"/>
          </w:divBdr>
        </w:div>
        <w:div w:id="1811046176">
          <w:marLeft w:val="1440"/>
          <w:marRight w:val="0"/>
          <w:marTop w:val="0"/>
          <w:marBottom w:val="101"/>
          <w:divBdr>
            <w:top w:val="none" w:sz="0" w:space="0" w:color="auto"/>
            <w:left w:val="none" w:sz="0" w:space="0" w:color="auto"/>
            <w:bottom w:val="none" w:sz="0" w:space="0" w:color="auto"/>
            <w:right w:val="none" w:sz="0" w:space="0" w:color="auto"/>
          </w:divBdr>
        </w:div>
        <w:div w:id="2053069309">
          <w:marLeft w:val="1440"/>
          <w:marRight w:val="0"/>
          <w:marTop w:val="0"/>
          <w:marBottom w:val="101"/>
          <w:divBdr>
            <w:top w:val="none" w:sz="0" w:space="0" w:color="auto"/>
            <w:left w:val="none" w:sz="0" w:space="0" w:color="auto"/>
            <w:bottom w:val="none" w:sz="0" w:space="0" w:color="auto"/>
            <w:right w:val="none" w:sz="0" w:space="0" w:color="auto"/>
          </w:divBdr>
        </w:div>
        <w:div w:id="1528642814">
          <w:marLeft w:val="1440"/>
          <w:marRight w:val="0"/>
          <w:marTop w:val="0"/>
          <w:marBottom w:val="101"/>
          <w:divBdr>
            <w:top w:val="none" w:sz="0" w:space="0" w:color="auto"/>
            <w:left w:val="none" w:sz="0" w:space="0" w:color="auto"/>
            <w:bottom w:val="none" w:sz="0" w:space="0" w:color="auto"/>
            <w:right w:val="none" w:sz="0" w:space="0" w:color="auto"/>
          </w:divBdr>
        </w:div>
        <w:div w:id="1883786675">
          <w:marLeft w:val="1440"/>
          <w:marRight w:val="0"/>
          <w:marTop w:val="0"/>
          <w:marBottom w:val="101"/>
          <w:divBdr>
            <w:top w:val="none" w:sz="0" w:space="0" w:color="auto"/>
            <w:left w:val="none" w:sz="0" w:space="0" w:color="auto"/>
            <w:bottom w:val="none" w:sz="0" w:space="0" w:color="auto"/>
            <w:right w:val="none" w:sz="0" w:space="0" w:color="auto"/>
          </w:divBdr>
        </w:div>
        <w:div w:id="1594701648">
          <w:marLeft w:val="1440"/>
          <w:marRight w:val="0"/>
          <w:marTop w:val="0"/>
          <w:marBottom w:val="101"/>
          <w:divBdr>
            <w:top w:val="none" w:sz="0" w:space="0" w:color="auto"/>
            <w:left w:val="none" w:sz="0" w:space="0" w:color="auto"/>
            <w:bottom w:val="none" w:sz="0" w:space="0" w:color="auto"/>
            <w:right w:val="none" w:sz="0" w:space="0" w:color="auto"/>
          </w:divBdr>
        </w:div>
        <w:div w:id="513301869">
          <w:marLeft w:val="1440"/>
          <w:marRight w:val="0"/>
          <w:marTop w:val="0"/>
          <w:marBottom w:val="80"/>
          <w:divBdr>
            <w:top w:val="none" w:sz="0" w:space="0" w:color="auto"/>
            <w:left w:val="none" w:sz="0" w:space="0" w:color="auto"/>
            <w:bottom w:val="none" w:sz="0" w:space="0" w:color="auto"/>
            <w:right w:val="none" w:sz="0" w:space="0" w:color="auto"/>
          </w:divBdr>
        </w:div>
        <w:div w:id="1102801271">
          <w:marLeft w:val="1440"/>
          <w:marRight w:val="0"/>
          <w:marTop w:val="0"/>
          <w:marBottom w:val="80"/>
          <w:divBdr>
            <w:top w:val="none" w:sz="0" w:space="0" w:color="auto"/>
            <w:left w:val="none" w:sz="0" w:space="0" w:color="auto"/>
            <w:bottom w:val="none" w:sz="0" w:space="0" w:color="auto"/>
            <w:right w:val="none" w:sz="0" w:space="0" w:color="auto"/>
          </w:divBdr>
        </w:div>
        <w:div w:id="725303137">
          <w:marLeft w:val="1440"/>
          <w:marRight w:val="0"/>
          <w:marTop w:val="0"/>
          <w:marBottom w:val="80"/>
          <w:divBdr>
            <w:top w:val="none" w:sz="0" w:space="0" w:color="auto"/>
            <w:left w:val="none" w:sz="0" w:space="0" w:color="auto"/>
            <w:bottom w:val="none" w:sz="0" w:space="0" w:color="auto"/>
            <w:right w:val="none" w:sz="0" w:space="0" w:color="auto"/>
          </w:divBdr>
        </w:div>
        <w:div w:id="77482848">
          <w:marLeft w:val="1440"/>
          <w:marRight w:val="0"/>
          <w:marTop w:val="0"/>
          <w:marBottom w:val="80"/>
          <w:divBdr>
            <w:top w:val="none" w:sz="0" w:space="0" w:color="auto"/>
            <w:left w:val="none" w:sz="0" w:space="0" w:color="auto"/>
            <w:bottom w:val="none" w:sz="0" w:space="0" w:color="auto"/>
            <w:right w:val="none" w:sz="0" w:space="0" w:color="auto"/>
          </w:divBdr>
        </w:div>
        <w:div w:id="1036388799">
          <w:marLeft w:val="1440"/>
          <w:marRight w:val="0"/>
          <w:marTop w:val="0"/>
          <w:marBottom w:val="80"/>
          <w:divBdr>
            <w:top w:val="none" w:sz="0" w:space="0" w:color="auto"/>
            <w:left w:val="none" w:sz="0" w:space="0" w:color="auto"/>
            <w:bottom w:val="none" w:sz="0" w:space="0" w:color="auto"/>
            <w:right w:val="none" w:sz="0" w:space="0" w:color="auto"/>
          </w:divBdr>
        </w:div>
        <w:div w:id="1599173148">
          <w:marLeft w:val="1440"/>
          <w:marRight w:val="0"/>
          <w:marTop w:val="0"/>
          <w:marBottom w:val="80"/>
          <w:divBdr>
            <w:top w:val="none" w:sz="0" w:space="0" w:color="auto"/>
            <w:left w:val="none" w:sz="0" w:space="0" w:color="auto"/>
            <w:bottom w:val="none" w:sz="0" w:space="0" w:color="auto"/>
            <w:right w:val="none" w:sz="0" w:space="0" w:color="auto"/>
          </w:divBdr>
        </w:div>
        <w:div w:id="1109396247">
          <w:marLeft w:val="1440"/>
          <w:marRight w:val="0"/>
          <w:marTop w:val="0"/>
          <w:marBottom w:val="80"/>
          <w:divBdr>
            <w:top w:val="none" w:sz="0" w:space="0" w:color="auto"/>
            <w:left w:val="none" w:sz="0" w:space="0" w:color="auto"/>
            <w:bottom w:val="none" w:sz="0" w:space="0" w:color="auto"/>
            <w:right w:val="none" w:sz="0" w:space="0" w:color="auto"/>
          </w:divBdr>
        </w:div>
        <w:div w:id="1842042073">
          <w:marLeft w:val="1440"/>
          <w:marRight w:val="0"/>
          <w:marTop w:val="0"/>
          <w:marBottom w:val="80"/>
          <w:divBdr>
            <w:top w:val="none" w:sz="0" w:space="0" w:color="auto"/>
            <w:left w:val="none" w:sz="0" w:space="0" w:color="auto"/>
            <w:bottom w:val="none" w:sz="0" w:space="0" w:color="auto"/>
            <w:right w:val="none" w:sz="0" w:space="0" w:color="auto"/>
          </w:divBdr>
        </w:div>
        <w:div w:id="425923373">
          <w:marLeft w:val="1440"/>
          <w:marRight w:val="0"/>
          <w:marTop w:val="0"/>
          <w:marBottom w:val="80"/>
          <w:divBdr>
            <w:top w:val="none" w:sz="0" w:space="0" w:color="auto"/>
            <w:left w:val="none" w:sz="0" w:space="0" w:color="auto"/>
            <w:bottom w:val="none" w:sz="0" w:space="0" w:color="auto"/>
            <w:right w:val="none" w:sz="0" w:space="0" w:color="auto"/>
          </w:divBdr>
        </w:div>
        <w:div w:id="610748774">
          <w:marLeft w:val="1440"/>
          <w:marRight w:val="0"/>
          <w:marTop w:val="0"/>
          <w:marBottom w:val="80"/>
          <w:divBdr>
            <w:top w:val="none" w:sz="0" w:space="0" w:color="auto"/>
            <w:left w:val="none" w:sz="0" w:space="0" w:color="auto"/>
            <w:bottom w:val="none" w:sz="0" w:space="0" w:color="auto"/>
            <w:right w:val="none" w:sz="0" w:space="0" w:color="auto"/>
          </w:divBdr>
        </w:div>
        <w:div w:id="1853301261">
          <w:marLeft w:val="1440"/>
          <w:marRight w:val="0"/>
          <w:marTop w:val="0"/>
          <w:marBottom w:val="80"/>
          <w:divBdr>
            <w:top w:val="none" w:sz="0" w:space="0" w:color="auto"/>
            <w:left w:val="none" w:sz="0" w:space="0" w:color="auto"/>
            <w:bottom w:val="none" w:sz="0" w:space="0" w:color="auto"/>
            <w:right w:val="none" w:sz="0" w:space="0" w:color="auto"/>
          </w:divBdr>
        </w:div>
        <w:div w:id="1649744230">
          <w:marLeft w:val="1440"/>
          <w:marRight w:val="0"/>
          <w:marTop w:val="0"/>
          <w:marBottom w:val="80"/>
          <w:divBdr>
            <w:top w:val="none" w:sz="0" w:space="0" w:color="auto"/>
            <w:left w:val="none" w:sz="0" w:space="0" w:color="auto"/>
            <w:bottom w:val="none" w:sz="0" w:space="0" w:color="auto"/>
            <w:right w:val="none" w:sz="0" w:space="0" w:color="auto"/>
          </w:divBdr>
        </w:div>
        <w:div w:id="1805653562">
          <w:marLeft w:val="1440"/>
          <w:marRight w:val="0"/>
          <w:marTop w:val="0"/>
          <w:marBottom w:val="80"/>
          <w:divBdr>
            <w:top w:val="none" w:sz="0" w:space="0" w:color="auto"/>
            <w:left w:val="none" w:sz="0" w:space="0" w:color="auto"/>
            <w:bottom w:val="none" w:sz="0" w:space="0" w:color="auto"/>
            <w:right w:val="none" w:sz="0" w:space="0" w:color="auto"/>
          </w:divBdr>
        </w:div>
        <w:div w:id="1076636173">
          <w:marLeft w:val="1440"/>
          <w:marRight w:val="0"/>
          <w:marTop w:val="0"/>
          <w:marBottom w:val="80"/>
          <w:divBdr>
            <w:top w:val="none" w:sz="0" w:space="0" w:color="auto"/>
            <w:left w:val="none" w:sz="0" w:space="0" w:color="auto"/>
            <w:bottom w:val="none" w:sz="0" w:space="0" w:color="auto"/>
            <w:right w:val="none" w:sz="0" w:space="0" w:color="auto"/>
          </w:divBdr>
        </w:div>
        <w:div w:id="1497763767">
          <w:marLeft w:val="1440"/>
          <w:marRight w:val="0"/>
          <w:marTop w:val="0"/>
          <w:marBottom w:val="80"/>
          <w:divBdr>
            <w:top w:val="none" w:sz="0" w:space="0" w:color="auto"/>
            <w:left w:val="none" w:sz="0" w:space="0" w:color="auto"/>
            <w:bottom w:val="none" w:sz="0" w:space="0" w:color="auto"/>
            <w:right w:val="none" w:sz="0" w:space="0" w:color="auto"/>
          </w:divBdr>
        </w:div>
        <w:div w:id="1542202432">
          <w:marLeft w:val="1440"/>
          <w:marRight w:val="0"/>
          <w:marTop w:val="0"/>
          <w:marBottom w:val="80"/>
          <w:divBdr>
            <w:top w:val="none" w:sz="0" w:space="0" w:color="auto"/>
            <w:left w:val="none" w:sz="0" w:space="0" w:color="auto"/>
            <w:bottom w:val="none" w:sz="0" w:space="0" w:color="auto"/>
            <w:right w:val="none" w:sz="0" w:space="0" w:color="auto"/>
          </w:divBdr>
        </w:div>
        <w:div w:id="1006635150">
          <w:marLeft w:val="2070"/>
          <w:marRight w:val="0"/>
          <w:marTop w:val="0"/>
          <w:marBottom w:val="101"/>
          <w:divBdr>
            <w:top w:val="none" w:sz="0" w:space="0" w:color="auto"/>
            <w:left w:val="none" w:sz="0" w:space="0" w:color="auto"/>
            <w:bottom w:val="none" w:sz="0" w:space="0" w:color="auto"/>
            <w:right w:val="none" w:sz="0" w:space="0" w:color="auto"/>
          </w:divBdr>
        </w:div>
        <w:div w:id="1126775773">
          <w:marLeft w:val="2070"/>
          <w:marRight w:val="0"/>
          <w:marTop w:val="0"/>
          <w:marBottom w:val="101"/>
          <w:divBdr>
            <w:top w:val="none" w:sz="0" w:space="0" w:color="auto"/>
            <w:left w:val="none" w:sz="0" w:space="0" w:color="auto"/>
            <w:bottom w:val="none" w:sz="0" w:space="0" w:color="auto"/>
            <w:right w:val="none" w:sz="0" w:space="0" w:color="auto"/>
          </w:divBdr>
        </w:div>
        <w:div w:id="359401065">
          <w:marLeft w:val="2070"/>
          <w:marRight w:val="0"/>
          <w:marTop w:val="0"/>
          <w:marBottom w:val="101"/>
          <w:divBdr>
            <w:top w:val="none" w:sz="0" w:space="0" w:color="auto"/>
            <w:left w:val="none" w:sz="0" w:space="0" w:color="auto"/>
            <w:bottom w:val="none" w:sz="0" w:space="0" w:color="auto"/>
            <w:right w:val="none" w:sz="0" w:space="0" w:color="auto"/>
          </w:divBdr>
        </w:div>
        <w:div w:id="1856074349">
          <w:marLeft w:val="2070"/>
          <w:marRight w:val="0"/>
          <w:marTop w:val="0"/>
          <w:marBottom w:val="101"/>
          <w:divBdr>
            <w:top w:val="none" w:sz="0" w:space="0" w:color="auto"/>
            <w:left w:val="none" w:sz="0" w:space="0" w:color="auto"/>
            <w:bottom w:val="none" w:sz="0" w:space="0" w:color="auto"/>
            <w:right w:val="none" w:sz="0" w:space="0" w:color="auto"/>
          </w:divBdr>
        </w:div>
        <w:div w:id="1693536354">
          <w:marLeft w:val="2070"/>
          <w:marRight w:val="0"/>
          <w:marTop w:val="0"/>
          <w:marBottom w:val="101"/>
          <w:divBdr>
            <w:top w:val="none" w:sz="0" w:space="0" w:color="auto"/>
            <w:left w:val="none" w:sz="0" w:space="0" w:color="auto"/>
            <w:bottom w:val="none" w:sz="0" w:space="0" w:color="auto"/>
            <w:right w:val="none" w:sz="0" w:space="0" w:color="auto"/>
          </w:divBdr>
        </w:div>
        <w:div w:id="1885023744">
          <w:marLeft w:val="2070"/>
          <w:marRight w:val="0"/>
          <w:marTop w:val="0"/>
          <w:marBottom w:val="101"/>
          <w:divBdr>
            <w:top w:val="none" w:sz="0" w:space="0" w:color="auto"/>
            <w:left w:val="none" w:sz="0" w:space="0" w:color="auto"/>
            <w:bottom w:val="none" w:sz="0" w:space="0" w:color="auto"/>
            <w:right w:val="none" w:sz="0" w:space="0" w:color="auto"/>
          </w:divBdr>
        </w:div>
        <w:div w:id="1509979781">
          <w:marLeft w:val="2070"/>
          <w:marRight w:val="0"/>
          <w:marTop w:val="0"/>
          <w:marBottom w:val="101"/>
          <w:divBdr>
            <w:top w:val="none" w:sz="0" w:space="0" w:color="auto"/>
            <w:left w:val="none" w:sz="0" w:space="0" w:color="auto"/>
            <w:bottom w:val="none" w:sz="0" w:space="0" w:color="auto"/>
            <w:right w:val="none" w:sz="0" w:space="0" w:color="auto"/>
          </w:divBdr>
        </w:div>
        <w:div w:id="1889801344">
          <w:marLeft w:val="2070"/>
          <w:marRight w:val="0"/>
          <w:marTop w:val="0"/>
          <w:marBottom w:val="101"/>
          <w:divBdr>
            <w:top w:val="none" w:sz="0" w:space="0" w:color="auto"/>
            <w:left w:val="none" w:sz="0" w:space="0" w:color="auto"/>
            <w:bottom w:val="none" w:sz="0" w:space="0" w:color="auto"/>
            <w:right w:val="none" w:sz="0" w:space="0" w:color="auto"/>
          </w:divBdr>
        </w:div>
        <w:div w:id="1844860858">
          <w:marLeft w:val="2070"/>
          <w:marRight w:val="0"/>
          <w:marTop w:val="0"/>
          <w:marBottom w:val="101"/>
          <w:divBdr>
            <w:top w:val="none" w:sz="0" w:space="0" w:color="auto"/>
            <w:left w:val="none" w:sz="0" w:space="0" w:color="auto"/>
            <w:bottom w:val="none" w:sz="0" w:space="0" w:color="auto"/>
            <w:right w:val="none" w:sz="0" w:space="0" w:color="auto"/>
          </w:divBdr>
        </w:div>
        <w:div w:id="410197760">
          <w:marLeft w:val="1440"/>
          <w:marRight w:val="0"/>
          <w:marTop w:val="0"/>
          <w:marBottom w:val="101"/>
          <w:divBdr>
            <w:top w:val="none" w:sz="0" w:space="0" w:color="auto"/>
            <w:left w:val="none" w:sz="0" w:space="0" w:color="auto"/>
            <w:bottom w:val="none" w:sz="0" w:space="0" w:color="auto"/>
            <w:right w:val="none" w:sz="0" w:space="0" w:color="auto"/>
          </w:divBdr>
        </w:div>
        <w:div w:id="1104689284">
          <w:marLeft w:val="1440"/>
          <w:marRight w:val="0"/>
          <w:marTop w:val="0"/>
          <w:marBottom w:val="101"/>
          <w:divBdr>
            <w:top w:val="none" w:sz="0" w:space="0" w:color="auto"/>
            <w:left w:val="none" w:sz="0" w:space="0" w:color="auto"/>
            <w:bottom w:val="none" w:sz="0" w:space="0" w:color="auto"/>
            <w:right w:val="none" w:sz="0" w:space="0" w:color="auto"/>
          </w:divBdr>
        </w:div>
        <w:div w:id="1147864830">
          <w:marLeft w:val="1440"/>
          <w:marRight w:val="0"/>
          <w:marTop w:val="0"/>
          <w:marBottom w:val="101"/>
          <w:divBdr>
            <w:top w:val="none" w:sz="0" w:space="0" w:color="auto"/>
            <w:left w:val="none" w:sz="0" w:space="0" w:color="auto"/>
            <w:bottom w:val="none" w:sz="0" w:space="0" w:color="auto"/>
            <w:right w:val="none" w:sz="0" w:space="0" w:color="auto"/>
          </w:divBdr>
        </w:div>
        <w:div w:id="1078014088">
          <w:marLeft w:val="2070"/>
          <w:marRight w:val="0"/>
          <w:marTop w:val="0"/>
          <w:marBottom w:val="101"/>
          <w:divBdr>
            <w:top w:val="none" w:sz="0" w:space="0" w:color="auto"/>
            <w:left w:val="none" w:sz="0" w:space="0" w:color="auto"/>
            <w:bottom w:val="none" w:sz="0" w:space="0" w:color="auto"/>
            <w:right w:val="none" w:sz="0" w:space="0" w:color="auto"/>
          </w:divBdr>
        </w:div>
        <w:div w:id="1965650295">
          <w:marLeft w:val="2070"/>
          <w:marRight w:val="0"/>
          <w:marTop w:val="0"/>
          <w:marBottom w:val="101"/>
          <w:divBdr>
            <w:top w:val="none" w:sz="0" w:space="0" w:color="auto"/>
            <w:left w:val="none" w:sz="0" w:space="0" w:color="auto"/>
            <w:bottom w:val="none" w:sz="0" w:space="0" w:color="auto"/>
            <w:right w:val="none" w:sz="0" w:space="0" w:color="auto"/>
          </w:divBdr>
        </w:div>
        <w:div w:id="2045404719">
          <w:marLeft w:val="2070"/>
          <w:marRight w:val="0"/>
          <w:marTop w:val="0"/>
          <w:marBottom w:val="101"/>
          <w:divBdr>
            <w:top w:val="none" w:sz="0" w:space="0" w:color="auto"/>
            <w:left w:val="none" w:sz="0" w:space="0" w:color="auto"/>
            <w:bottom w:val="none" w:sz="0" w:space="0" w:color="auto"/>
            <w:right w:val="none" w:sz="0" w:space="0" w:color="auto"/>
          </w:divBdr>
        </w:div>
        <w:div w:id="752970403">
          <w:marLeft w:val="2070"/>
          <w:marRight w:val="0"/>
          <w:marTop w:val="0"/>
          <w:marBottom w:val="101"/>
          <w:divBdr>
            <w:top w:val="none" w:sz="0" w:space="0" w:color="auto"/>
            <w:left w:val="none" w:sz="0" w:space="0" w:color="auto"/>
            <w:bottom w:val="none" w:sz="0" w:space="0" w:color="auto"/>
            <w:right w:val="none" w:sz="0" w:space="0" w:color="auto"/>
          </w:divBdr>
        </w:div>
        <w:div w:id="546263998">
          <w:marLeft w:val="2070"/>
          <w:marRight w:val="0"/>
          <w:marTop w:val="0"/>
          <w:marBottom w:val="101"/>
          <w:divBdr>
            <w:top w:val="none" w:sz="0" w:space="0" w:color="auto"/>
            <w:left w:val="none" w:sz="0" w:space="0" w:color="auto"/>
            <w:bottom w:val="none" w:sz="0" w:space="0" w:color="auto"/>
            <w:right w:val="none" w:sz="0" w:space="0" w:color="auto"/>
          </w:divBdr>
        </w:div>
        <w:div w:id="788090679">
          <w:marLeft w:val="2070"/>
          <w:marRight w:val="0"/>
          <w:marTop w:val="0"/>
          <w:marBottom w:val="101"/>
          <w:divBdr>
            <w:top w:val="none" w:sz="0" w:space="0" w:color="auto"/>
            <w:left w:val="none" w:sz="0" w:space="0" w:color="auto"/>
            <w:bottom w:val="none" w:sz="0" w:space="0" w:color="auto"/>
            <w:right w:val="none" w:sz="0" w:space="0" w:color="auto"/>
          </w:divBdr>
        </w:div>
        <w:div w:id="2325595">
          <w:marLeft w:val="2070"/>
          <w:marRight w:val="0"/>
          <w:marTop w:val="0"/>
          <w:marBottom w:val="101"/>
          <w:divBdr>
            <w:top w:val="none" w:sz="0" w:space="0" w:color="auto"/>
            <w:left w:val="none" w:sz="0" w:space="0" w:color="auto"/>
            <w:bottom w:val="none" w:sz="0" w:space="0" w:color="auto"/>
            <w:right w:val="none" w:sz="0" w:space="0" w:color="auto"/>
          </w:divBdr>
        </w:div>
        <w:div w:id="1540824002">
          <w:marLeft w:val="2070"/>
          <w:marRight w:val="0"/>
          <w:marTop w:val="0"/>
          <w:marBottom w:val="101"/>
          <w:divBdr>
            <w:top w:val="none" w:sz="0" w:space="0" w:color="auto"/>
            <w:left w:val="none" w:sz="0" w:space="0" w:color="auto"/>
            <w:bottom w:val="none" w:sz="0" w:space="0" w:color="auto"/>
            <w:right w:val="none" w:sz="0" w:space="0" w:color="auto"/>
          </w:divBdr>
        </w:div>
        <w:div w:id="1629122591">
          <w:marLeft w:val="2070"/>
          <w:marRight w:val="0"/>
          <w:marTop w:val="0"/>
          <w:marBottom w:val="101"/>
          <w:divBdr>
            <w:top w:val="none" w:sz="0" w:space="0" w:color="auto"/>
            <w:left w:val="none" w:sz="0" w:space="0" w:color="auto"/>
            <w:bottom w:val="none" w:sz="0" w:space="0" w:color="auto"/>
            <w:right w:val="none" w:sz="0" w:space="0" w:color="auto"/>
          </w:divBdr>
        </w:div>
        <w:div w:id="1995791546">
          <w:marLeft w:val="1440"/>
          <w:marRight w:val="0"/>
          <w:marTop w:val="0"/>
          <w:marBottom w:val="101"/>
          <w:divBdr>
            <w:top w:val="none" w:sz="0" w:space="0" w:color="auto"/>
            <w:left w:val="none" w:sz="0" w:space="0" w:color="auto"/>
            <w:bottom w:val="none" w:sz="0" w:space="0" w:color="auto"/>
            <w:right w:val="none" w:sz="0" w:space="0" w:color="auto"/>
          </w:divBdr>
        </w:div>
        <w:div w:id="1760253186">
          <w:marLeft w:val="1440"/>
          <w:marRight w:val="0"/>
          <w:marTop w:val="0"/>
          <w:marBottom w:val="101"/>
          <w:divBdr>
            <w:top w:val="none" w:sz="0" w:space="0" w:color="auto"/>
            <w:left w:val="none" w:sz="0" w:space="0" w:color="auto"/>
            <w:bottom w:val="none" w:sz="0" w:space="0" w:color="auto"/>
            <w:right w:val="none" w:sz="0" w:space="0" w:color="auto"/>
          </w:divBdr>
        </w:div>
        <w:div w:id="1280061886">
          <w:marLeft w:val="1440"/>
          <w:marRight w:val="0"/>
          <w:marTop w:val="0"/>
          <w:marBottom w:val="101"/>
          <w:divBdr>
            <w:top w:val="none" w:sz="0" w:space="0" w:color="auto"/>
            <w:left w:val="none" w:sz="0" w:space="0" w:color="auto"/>
            <w:bottom w:val="none" w:sz="0" w:space="0" w:color="auto"/>
            <w:right w:val="none" w:sz="0" w:space="0" w:color="auto"/>
          </w:divBdr>
        </w:div>
        <w:div w:id="1758944665">
          <w:marLeft w:val="1440"/>
          <w:marRight w:val="0"/>
          <w:marTop w:val="0"/>
          <w:marBottom w:val="101"/>
          <w:divBdr>
            <w:top w:val="none" w:sz="0" w:space="0" w:color="auto"/>
            <w:left w:val="none" w:sz="0" w:space="0" w:color="auto"/>
            <w:bottom w:val="none" w:sz="0" w:space="0" w:color="auto"/>
            <w:right w:val="none" w:sz="0" w:space="0" w:color="auto"/>
          </w:divBdr>
        </w:div>
        <w:div w:id="1269704901">
          <w:marLeft w:val="1440"/>
          <w:marRight w:val="0"/>
          <w:marTop w:val="0"/>
          <w:marBottom w:val="101"/>
          <w:divBdr>
            <w:top w:val="none" w:sz="0" w:space="0" w:color="auto"/>
            <w:left w:val="none" w:sz="0" w:space="0" w:color="auto"/>
            <w:bottom w:val="none" w:sz="0" w:space="0" w:color="auto"/>
            <w:right w:val="none" w:sz="0" w:space="0" w:color="auto"/>
          </w:divBdr>
        </w:div>
        <w:div w:id="425612303">
          <w:marLeft w:val="1440"/>
          <w:marRight w:val="0"/>
          <w:marTop w:val="0"/>
          <w:marBottom w:val="101"/>
          <w:divBdr>
            <w:top w:val="none" w:sz="0" w:space="0" w:color="auto"/>
            <w:left w:val="none" w:sz="0" w:space="0" w:color="auto"/>
            <w:bottom w:val="none" w:sz="0" w:space="0" w:color="auto"/>
            <w:right w:val="none" w:sz="0" w:space="0" w:color="auto"/>
          </w:divBdr>
        </w:div>
        <w:div w:id="1762406441">
          <w:marLeft w:val="1440"/>
          <w:marRight w:val="0"/>
          <w:marTop w:val="0"/>
          <w:marBottom w:val="101"/>
          <w:divBdr>
            <w:top w:val="none" w:sz="0" w:space="0" w:color="auto"/>
            <w:left w:val="none" w:sz="0" w:space="0" w:color="auto"/>
            <w:bottom w:val="none" w:sz="0" w:space="0" w:color="auto"/>
            <w:right w:val="none" w:sz="0" w:space="0" w:color="auto"/>
          </w:divBdr>
        </w:div>
        <w:div w:id="525826045">
          <w:marLeft w:val="1440"/>
          <w:marRight w:val="0"/>
          <w:marTop w:val="0"/>
          <w:marBottom w:val="101"/>
          <w:divBdr>
            <w:top w:val="none" w:sz="0" w:space="0" w:color="auto"/>
            <w:left w:val="none" w:sz="0" w:space="0" w:color="auto"/>
            <w:bottom w:val="none" w:sz="0" w:space="0" w:color="auto"/>
            <w:right w:val="none" w:sz="0" w:space="0" w:color="auto"/>
          </w:divBdr>
        </w:div>
        <w:div w:id="1448967262">
          <w:marLeft w:val="1440"/>
          <w:marRight w:val="0"/>
          <w:marTop w:val="0"/>
          <w:marBottom w:val="101"/>
          <w:divBdr>
            <w:top w:val="none" w:sz="0" w:space="0" w:color="auto"/>
            <w:left w:val="none" w:sz="0" w:space="0" w:color="auto"/>
            <w:bottom w:val="none" w:sz="0" w:space="0" w:color="auto"/>
            <w:right w:val="none" w:sz="0" w:space="0" w:color="auto"/>
          </w:divBdr>
        </w:div>
        <w:div w:id="1645504767">
          <w:marLeft w:val="1440"/>
          <w:marRight w:val="0"/>
          <w:marTop w:val="0"/>
          <w:marBottom w:val="101"/>
          <w:divBdr>
            <w:top w:val="none" w:sz="0" w:space="0" w:color="auto"/>
            <w:left w:val="none" w:sz="0" w:space="0" w:color="auto"/>
            <w:bottom w:val="none" w:sz="0" w:space="0" w:color="auto"/>
            <w:right w:val="none" w:sz="0" w:space="0" w:color="auto"/>
          </w:divBdr>
        </w:div>
        <w:div w:id="750153661">
          <w:marLeft w:val="1440"/>
          <w:marRight w:val="0"/>
          <w:marTop w:val="0"/>
          <w:marBottom w:val="101"/>
          <w:divBdr>
            <w:top w:val="none" w:sz="0" w:space="0" w:color="auto"/>
            <w:left w:val="none" w:sz="0" w:space="0" w:color="auto"/>
            <w:bottom w:val="none" w:sz="0" w:space="0" w:color="auto"/>
            <w:right w:val="none" w:sz="0" w:space="0" w:color="auto"/>
          </w:divBdr>
        </w:div>
        <w:div w:id="1282031149">
          <w:marLeft w:val="1440"/>
          <w:marRight w:val="0"/>
          <w:marTop w:val="0"/>
          <w:marBottom w:val="101"/>
          <w:divBdr>
            <w:top w:val="none" w:sz="0" w:space="0" w:color="auto"/>
            <w:left w:val="none" w:sz="0" w:space="0" w:color="auto"/>
            <w:bottom w:val="none" w:sz="0" w:space="0" w:color="auto"/>
            <w:right w:val="none" w:sz="0" w:space="0" w:color="auto"/>
          </w:divBdr>
        </w:div>
        <w:div w:id="1445004925">
          <w:marLeft w:val="1440"/>
          <w:marRight w:val="0"/>
          <w:marTop w:val="0"/>
          <w:marBottom w:val="101"/>
          <w:divBdr>
            <w:top w:val="none" w:sz="0" w:space="0" w:color="auto"/>
            <w:left w:val="none" w:sz="0" w:space="0" w:color="auto"/>
            <w:bottom w:val="none" w:sz="0" w:space="0" w:color="auto"/>
            <w:right w:val="none" w:sz="0" w:space="0" w:color="auto"/>
          </w:divBdr>
        </w:div>
        <w:div w:id="1804038401">
          <w:marLeft w:val="1440"/>
          <w:marRight w:val="0"/>
          <w:marTop w:val="0"/>
          <w:marBottom w:val="101"/>
          <w:divBdr>
            <w:top w:val="none" w:sz="0" w:space="0" w:color="auto"/>
            <w:left w:val="none" w:sz="0" w:space="0" w:color="auto"/>
            <w:bottom w:val="none" w:sz="0" w:space="0" w:color="auto"/>
            <w:right w:val="none" w:sz="0" w:space="0" w:color="auto"/>
          </w:divBdr>
        </w:div>
        <w:div w:id="1521816067">
          <w:marLeft w:val="1440"/>
          <w:marRight w:val="0"/>
          <w:marTop w:val="0"/>
          <w:marBottom w:val="101"/>
          <w:divBdr>
            <w:top w:val="none" w:sz="0" w:space="0" w:color="auto"/>
            <w:left w:val="none" w:sz="0" w:space="0" w:color="auto"/>
            <w:bottom w:val="none" w:sz="0" w:space="0" w:color="auto"/>
            <w:right w:val="none" w:sz="0" w:space="0" w:color="auto"/>
          </w:divBdr>
        </w:div>
        <w:div w:id="2058161417">
          <w:marLeft w:val="1440"/>
          <w:marRight w:val="0"/>
          <w:marTop w:val="0"/>
          <w:marBottom w:val="101"/>
          <w:divBdr>
            <w:top w:val="none" w:sz="0" w:space="0" w:color="auto"/>
            <w:left w:val="none" w:sz="0" w:space="0" w:color="auto"/>
            <w:bottom w:val="none" w:sz="0" w:space="0" w:color="auto"/>
            <w:right w:val="none" w:sz="0" w:space="0" w:color="auto"/>
          </w:divBdr>
        </w:div>
        <w:div w:id="515729266">
          <w:marLeft w:val="1440"/>
          <w:marRight w:val="0"/>
          <w:marTop w:val="0"/>
          <w:marBottom w:val="101"/>
          <w:divBdr>
            <w:top w:val="none" w:sz="0" w:space="0" w:color="auto"/>
            <w:left w:val="none" w:sz="0" w:space="0" w:color="auto"/>
            <w:bottom w:val="none" w:sz="0" w:space="0" w:color="auto"/>
            <w:right w:val="none" w:sz="0" w:space="0" w:color="auto"/>
          </w:divBdr>
        </w:div>
        <w:div w:id="856818310">
          <w:marLeft w:val="1440"/>
          <w:marRight w:val="0"/>
          <w:marTop w:val="0"/>
          <w:marBottom w:val="101"/>
          <w:divBdr>
            <w:top w:val="none" w:sz="0" w:space="0" w:color="auto"/>
            <w:left w:val="none" w:sz="0" w:space="0" w:color="auto"/>
            <w:bottom w:val="none" w:sz="0" w:space="0" w:color="auto"/>
            <w:right w:val="none" w:sz="0" w:space="0" w:color="auto"/>
          </w:divBdr>
        </w:div>
        <w:div w:id="1681540795">
          <w:marLeft w:val="1440"/>
          <w:marRight w:val="0"/>
          <w:marTop w:val="0"/>
          <w:marBottom w:val="101"/>
          <w:divBdr>
            <w:top w:val="none" w:sz="0" w:space="0" w:color="auto"/>
            <w:left w:val="none" w:sz="0" w:space="0" w:color="auto"/>
            <w:bottom w:val="none" w:sz="0" w:space="0" w:color="auto"/>
            <w:right w:val="none" w:sz="0" w:space="0" w:color="auto"/>
          </w:divBdr>
        </w:div>
        <w:div w:id="285625071">
          <w:marLeft w:val="1440"/>
          <w:marRight w:val="0"/>
          <w:marTop w:val="0"/>
          <w:marBottom w:val="101"/>
          <w:divBdr>
            <w:top w:val="none" w:sz="0" w:space="0" w:color="auto"/>
            <w:left w:val="none" w:sz="0" w:space="0" w:color="auto"/>
            <w:bottom w:val="none" w:sz="0" w:space="0" w:color="auto"/>
            <w:right w:val="none" w:sz="0" w:space="0" w:color="auto"/>
          </w:divBdr>
        </w:div>
        <w:div w:id="1291665211">
          <w:marLeft w:val="1440"/>
          <w:marRight w:val="0"/>
          <w:marTop w:val="0"/>
          <w:marBottom w:val="101"/>
          <w:divBdr>
            <w:top w:val="none" w:sz="0" w:space="0" w:color="auto"/>
            <w:left w:val="none" w:sz="0" w:space="0" w:color="auto"/>
            <w:bottom w:val="none" w:sz="0" w:space="0" w:color="auto"/>
            <w:right w:val="none" w:sz="0" w:space="0" w:color="auto"/>
          </w:divBdr>
        </w:div>
        <w:div w:id="1708874870">
          <w:marLeft w:val="1440"/>
          <w:marRight w:val="0"/>
          <w:marTop w:val="0"/>
          <w:marBottom w:val="101"/>
          <w:divBdr>
            <w:top w:val="none" w:sz="0" w:space="0" w:color="auto"/>
            <w:left w:val="none" w:sz="0" w:space="0" w:color="auto"/>
            <w:bottom w:val="none" w:sz="0" w:space="0" w:color="auto"/>
            <w:right w:val="none" w:sz="0" w:space="0" w:color="auto"/>
          </w:divBdr>
        </w:div>
        <w:div w:id="1074280911">
          <w:marLeft w:val="1440"/>
          <w:marRight w:val="0"/>
          <w:marTop w:val="0"/>
          <w:marBottom w:val="101"/>
          <w:divBdr>
            <w:top w:val="none" w:sz="0" w:space="0" w:color="auto"/>
            <w:left w:val="none" w:sz="0" w:space="0" w:color="auto"/>
            <w:bottom w:val="none" w:sz="0" w:space="0" w:color="auto"/>
            <w:right w:val="none" w:sz="0" w:space="0" w:color="auto"/>
          </w:divBdr>
        </w:div>
        <w:div w:id="1374303597">
          <w:marLeft w:val="1440"/>
          <w:marRight w:val="0"/>
          <w:marTop w:val="0"/>
          <w:marBottom w:val="80"/>
          <w:divBdr>
            <w:top w:val="none" w:sz="0" w:space="0" w:color="auto"/>
            <w:left w:val="none" w:sz="0" w:space="0" w:color="auto"/>
            <w:bottom w:val="none" w:sz="0" w:space="0" w:color="auto"/>
            <w:right w:val="none" w:sz="0" w:space="0" w:color="auto"/>
          </w:divBdr>
        </w:div>
        <w:div w:id="808211208">
          <w:marLeft w:val="1440"/>
          <w:marRight w:val="0"/>
          <w:marTop w:val="0"/>
          <w:marBottom w:val="80"/>
          <w:divBdr>
            <w:top w:val="none" w:sz="0" w:space="0" w:color="auto"/>
            <w:left w:val="none" w:sz="0" w:space="0" w:color="auto"/>
            <w:bottom w:val="none" w:sz="0" w:space="0" w:color="auto"/>
            <w:right w:val="none" w:sz="0" w:space="0" w:color="auto"/>
          </w:divBdr>
        </w:div>
        <w:div w:id="2126073541">
          <w:marLeft w:val="1440"/>
          <w:marRight w:val="0"/>
          <w:marTop w:val="0"/>
          <w:marBottom w:val="80"/>
          <w:divBdr>
            <w:top w:val="none" w:sz="0" w:space="0" w:color="auto"/>
            <w:left w:val="none" w:sz="0" w:space="0" w:color="auto"/>
            <w:bottom w:val="none" w:sz="0" w:space="0" w:color="auto"/>
            <w:right w:val="none" w:sz="0" w:space="0" w:color="auto"/>
          </w:divBdr>
        </w:div>
        <w:div w:id="91632507">
          <w:marLeft w:val="2070"/>
          <w:marRight w:val="0"/>
          <w:marTop w:val="0"/>
          <w:marBottom w:val="80"/>
          <w:divBdr>
            <w:top w:val="none" w:sz="0" w:space="0" w:color="auto"/>
            <w:left w:val="none" w:sz="0" w:space="0" w:color="auto"/>
            <w:bottom w:val="none" w:sz="0" w:space="0" w:color="auto"/>
            <w:right w:val="none" w:sz="0" w:space="0" w:color="auto"/>
          </w:divBdr>
        </w:div>
        <w:div w:id="2090693748">
          <w:marLeft w:val="2070"/>
          <w:marRight w:val="0"/>
          <w:marTop w:val="0"/>
          <w:marBottom w:val="80"/>
          <w:divBdr>
            <w:top w:val="none" w:sz="0" w:space="0" w:color="auto"/>
            <w:left w:val="none" w:sz="0" w:space="0" w:color="auto"/>
            <w:bottom w:val="none" w:sz="0" w:space="0" w:color="auto"/>
            <w:right w:val="none" w:sz="0" w:space="0" w:color="auto"/>
          </w:divBdr>
        </w:div>
        <w:div w:id="910040800">
          <w:marLeft w:val="2070"/>
          <w:marRight w:val="0"/>
          <w:marTop w:val="0"/>
          <w:marBottom w:val="80"/>
          <w:divBdr>
            <w:top w:val="none" w:sz="0" w:space="0" w:color="auto"/>
            <w:left w:val="none" w:sz="0" w:space="0" w:color="auto"/>
            <w:bottom w:val="none" w:sz="0" w:space="0" w:color="auto"/>
            <w:right w:val="none" w:sz="0" w:space="0" w:color="auto"/>
          </w:divBdr>
        </w:div>
        <w:div w:id="306597414">
          <w:marLeft w:val="2070"/>
          <w:marRight w:val="0"/>
          <w:marTop w:val="0"/>
          <w:marBottom w:val="80"/>
          <w:divBdr>
            <w:top w:val="none" w:sz="0" w:space="0" w:color="auto"/>
            <w:left w:val="none" w:sz="0" w:space="0" w:color="auto"/>
            <w:bottom w:val="none" w:sz="0" w:space="0" w:color="auto"/>
            <w:right w:val="none" w:sz="0" w:space="0" w:color="auto"/>
          </w:divBdr>
        </w:div>
        <w:div w:id="640770039">
          <w:marLeft w:val="2070"/>
          <w:marRight w:val="0"/>
          <w:marTop w:val="0"/>
          <w:marBottom w:val="80"/>
          <w:divBdr>
            <w:top w:val="none" w:sz="0" w:space="0" w:color="auto"/>
            <w:left w:val="none" w:sz="0" w:space="0" w:color="auto"/>
            <w:bottom w:val="none" w:sz="0" w:space="0" w:color="auto"/>
            <w:right w:val="none" w:sz="0" w:space="0" w:color="auto"/>
          </w:divBdr>
        </w:div>
        <w:div w:id="623390061">
          <w:marLeft w:val="2070"/>
          <w:marRight w:val="0"/>
          <w:marTop w:val="0"/>
          <w:marBottom w:val="80"/>
          <w:divBdr>
            <w:top w:val="none" w:sz="0" w:space="0" w:color="auto"/>
            <w:left w:val="none" w:sz="0" w:space="0" w:color="auto"/>
            <w:bottom w:val="none" w:sz="0" w:space="0" w:color="auto"/>
            <w:right w:val="none" w:sz="0" w:space="0" w:color="auto"/>
          </w:divBdr>
        </w:div>
        <w:div w:id="856113629">
          <w:marLeft w:val="2070"/>
          <w:marRight w:val="0"/>
          <w:marTop w:val="0"/>
          <w:marBottom w:val="80"/>
          <w:divBdr>
            <w:top w:val="none" w:sz="0" w:space="0" w:color="auto"/>
            <w:left w:val="none" w:sz="0" w:space="0" w:color="auto"/>
            <w:bottom w:val="none" w:sz="0" w:space="0" w:color="auto"/>
            <w:right w:val="none" w:sz="0" w:space="0" w:color="auto"/>
          </w:divBdr>
        </w:div>
        <w:div w:id="1679963083">
          <w:marLeft w:val="1440"/>
          <w:marRight w:val="0"/>
          <w:marTop w:val="0"/>
          <w:marBottom w:val="80"/>
          <w:divBdr>
            <w:top w:val="none" w:sz="0" w:space="0" w:color="auto"/>
            <w:left w:val="none" w:sz="0" w:space="0" w:color="auto"/>
            <w:bottom w:val="none" w:sz="0" w:space="0" w:color="auto"/>
            <w:right w:val="none" w:sz="0" w:space="0" w:color="auto"/>
          </w:divBdr>
        </w:div>
        <w:div w:id="2073384608">
          <w:marLeft w:val="1440"/>
          <w:marRight w:val="0"/>
          <w:marTop w:val="0"/>
          <w:marBottom w:val="80"/>
          <w:divBdr>
            <w:top w:val="none" w:sz="0" w:space="0" w:color="auto"/>
            <w:left w:val="none" w:sz="0" w:space="0" w:color="auto"/>
            <w:bottom w:val="none" w:sz="0" w:space="0" w:color="auto"/>
            <w:right w:val="none" w:sz="0" w:space="0" w:color="auto"/>
          </w:divBdr>
        </w:div>
        <w:div w:id="1565606389">
          <w:marLeft w:val="1440"/>
          <w:marRight w:val="0"/>
          <w:marTop w:val="0"/>
          <w:marBottom w:val="80"/>
          <w:divBdr>
            <w:top w:val="none" w:sz="0" w:space="0" w:color="auto"/>
            <w:left w:val="none" w:sz="0" w:space="0" w:color="auto"/>
            <w:bottom w:val="none" w:sz="0" w:space="0" w:color="auto"/>
            <w:right w:val="none" w:sz="0" w:space="0" w:color="auto"/>
          </w:divBdr>
        </w:div>
        <w:div w:id="1733115512">
          <w:marLeft w:val="2070"/>
          <w:marRight w:val="0"/>
          <w:marTop w:val="0"/>
          <w:marBottom w:val="80"/>
          <w:divBdr>
            <w:top w:val="none" w:sz="0" w:space="0" w:color="auto"/>
            <w:left w:val="none" w:sz="0" w:space="0" w:color="auto"/>
            <w:bottom w:val="none" w:sz="0" w:space="0" w:color="auto"/>
            <w:right w:val="none" w:sz="0" w:space="0" w:color="auto"/>
          </w:divBdr>
        </w:div>
        <w:div w:id="399446804">
          <w:marLeft w:val="2070"/>
          <w:marRight w:val="0"/>
          <w:marTop w:val="0"/>
          <w:marBottom w:val="80"/>
          <w:divBdr>
            <w:top w:val="none" w:sz="0" w:space="0" w:color="auto"/>
            <w:left w:val="none" w:sz="0" w:space="0" w:color="auto"/>
            <w:bottom w:val="none" w:sz="0" w:space="0" w:color="auto"/>
            <w:right w:val="none" w:sz="0" w:space="0" w:color="auto"/>
          </w:divBdr>
        </w:div>
        <w:div w:id="1733917799">
          <w:marLeft w:val="2070"/>
          <w:marRight w:val="0"/>
          <w:marTop w:val="0"/>
          <w:marBottom w:val="80"/>
          <w:divBdr>
            <w:top w:val="none" w:sz="0" w:space="0" w:color="auto"/>
            <w:left w:val="none" w:sz="0" w:space="0" w:color="auto"/>
            <w:bottom w:val="none" w:sz="0" w:space="0" w:color="auto"/>
            <w:right w:val="none" w:sz="0" w:space="0" w:color="auto"/>
          </w:divBdr>
        </w:div>
        <w:div w:id="595208818">
          <w:marLeft w:val="2070"/>
          <w:marRight w:val="0"/>
          <w:marTop w:val="0"/>
          <w:marBottom w:val="80"/>
          <w:divBdr>
            <w:top w:val="none" w:sz="0" w:space="0" w:color="auto"/>
            <w:left w:val="none" w:sz="0" w:space="0" w:color="auto"/>
            <w:bottom w:val="none" w:sz="0" w:space="0" w:color="auto"/>
            <w:right w:val="none" w:sz="0" w:space="0" w:color="auto"/>
          </w:divBdr>
        </w:div>
        <w:div w:id="1808086779">
          <w:marLeft w:val="2070"/>
          <w:marRight w:val="0"/>
          <w:marTop w:val="0"/>
          <w:marBottom w:val="80"/>
          <w:divBdr>
            <w:top w:val="none" w:sz="0" w:space="0" w:color="auto"/>
            <w:left w:val="none" w:sz="0" w:space="0" w:color="auto"/>
            <w:bottom w:val="none" w:sz="0" w:space="0" w:color="auto"/>
            <w:right w:val="none" w:sz="0" w:space="0" w:color="auto"/>
          </w:divBdr>
        </w:div>
        <w:div w:id="1512993076">
          <w:marLeft w:val="2070"/>
          <w:marRight w:val="0"/>
          <w:marTop w:val="0"/>
          <w:marBottom w:val="80"/>
          <w:divBdr>
            <w:top w:val="none" w:sz="0" w:space="0" w:color="auto"/>
            <w:left w:val="none" w:sz="0" w:space="0" w:color="auto"/>
            <w:bottom w:val="none" w:sz="0" w:space="0" w:color="auto"/>
            <w:right w:val="none" w:sz="0" w:space="0" w:color="auto"/>
          </w:divBdr>
        </w:div>
        <w:div w:id="265694009">
          <w:marLeft w:val="2070"/>
          <w:marRight w:val="0"/>
          <w:marTop w:val="0"/>
          <w:marBottom w:val="80"/>
          <w:divBdr>
            <w:top w:val="none" w:sz="0" w:space="0" w:color="auto"/>
            <w:left w:val="none" w:sz="0" w:space="0" w:color="auto"/>
            <w:bottom w:val="none" w:sz="0" w:space="0" w:color="auto"/>
            <w:right w:val="none" w:sz="0" w:space="0" w:color="auto"/>
          </w:divBdr>
        </w:div>
        <w:div w:id="1096633938">
          <w:marLeft w:val="2070"/>
          <w:marRight w:val="0"/>
          <w:marTop w:val="0"/>
          <w:marBottom w:val="80"/>
          <w:divBdr>
            <w:top w:val="none" w:sz="0" w:space="0" w:color="auto"/>
            <w:left w:val="none" w:sz="0" w:space="0" w:color="auto"/>
            <w:bottom w:val="none" w:sz="0" w:space="0" w:color="auto"/>
            <w:right w:val="none" w:sz="0" w:space="0" w:color="auto"/>
          </w:divBdr>
        </w:div>
        <w:div w:id="920480740">
          <w:marLeft w:val="2070"/>
          <w:marRight w:val="0"/>
          <w:marTop w:val="0"/>
          <w:marBottom w:val="80"/>
          <w:divBdr>
            <w:top w:val="none" w:sz="0" w:space="0" w:color="auto"/>
            <w:left w:val="none" w:sz="0" w:space="0" w:color="auto"/>
            <w:bottom w:val="none" w:sz="0" w:space="0" w:color="auto"/>
            <w:right w:val="none" w:sz="0" w:space="0" w:color="auto"/>
          </w:divBdr>
        </w:div>
        <w:div w:id="1021710897">
          <w:marLeft w:val="2070"/>
          <w:marRight w:val="0"/>
          <w:marTop w:val="0"/>
          <w:marBottom w:val="101"/>
          <w:divBdr>
            <w:top w:val="none" w:sz="0" w:space="0" w:color="auto"/>
            <w:left w:val="none" w:sz="0" w:space="0" w:color="auto"/>
            <w:bottom w:val="none" w:sz="0" w:space="0" w:color="auto"/>
            <w:right w:val="none" w:sz="0" w:space="0" w:color="auto"/>
          </w:divBdr>
        </w:div>
        <w:div w:id="1948148929">
          <w:marLeft w:val="1440"/>
          <w:marRight w:val="0"/>
          <w:marTop w:val="0"/>
          <w:marBottom w:val="101"/>
          <w:divBdr>
            <w:top w:val="none" w:sz="0" w:space="0" w:color="auto"/>
            <w:left w:val="none" w:sz="0" w:space="0" w:color="auto"/>
            <w:bottom w:val="none" w:sz="0" w:space="0" w:color="auto"/>
            <w:right w:val="none" w:sz="0" w:space="0" w:color="auto"/>
          </w:divBdr>
        </w:div>
        <w:div w:id="1733771436">
          <w:marLeft w:val="1440"/>
          <w:marRight w:val="0"/>
          <w:marTop w:val="0"/>
          <w:marBottom w:val="101"/>
          <w:divBdr>
            <w:top w:val="none" w:sz="0" w:space="0" w:color="auto"/>
            <w:left w:val="none" w:sz="0" w:space="0" w:color="auto"/>
            <w:bottom w:val="none" w:sz="0" w:space="0" w:color="auto"/>
            <w:right w:val="none" w:sz="0" w:space="0" w:color="auto"/>
          </w:divBdr>
        </w:div>
        <w:div w:id="710765460">
          <w:marLeft w:val="1440"/>
          <w:marRight w:val="0"/>
          <w:marTop w:val="0"/>
          <w:marBottom w:val="101"/>
          <w:divBdr>
            <w:top w:val="none" w:sz="0" w:space="0" w:color="auto"/>
            <w:left w:val="none" w:sz="0" w:space="0" w:color="auto"/>
            <w:bottom w:val="none" w:sz="0" w:space="0" w:color="auto"/>
            <w:right w:val="none" w:sz="0" w:space="0" w:color="auto"/>
          </w:divBdr>
        </w:div>
        <w:div w:id="655307546">
          <w:marLeft w:val="1440"/>
          <w:marRight w:val="0"/>
          <w:marTop w:val="0"/>
          <w:marBottom w:val="101"/>
          <w:divBdr>
            <w:top w:val="none" w:sz="0" w:space="0" w:color="auto"/>
            <w:left w:val="none" w:sz="0" w:space="0" w:color="auto"/>
            <w:bottom w:val="none" w:sz="0" w:space="0" w:color="auto"/>
            <w:right w:val="none" w:sz="0" w:space="0" w:color="auto"/>
          </w:divBdr>
        </w:div>
        <w:div w:id="2050914404">
          <w:marLeft w:val="2070"/>
          <w:marRight w:val="0"/>
          <w:marTop w:val="0"/>
          <w:marBottom w:val="101"/>
          <w:divBdr>
            <w:top w:val="none" w:sz="0" w:space="0" w:color="auto"/>
            <w:left w:val="none" w:sz="0" w:space="0" w:color="auto"/>
            <w:bottom w:val="none" w:sz="0" w:space="0" w:color="auto"/>
            <w:right w:val="none" w:sz="0" w:space="0" w:color="auto"/>
          </w:divBdr>
        </w:div>
        <w:div w:id="1035425781">
          <w:marLeft w:val="2070"/>
          <w:marRight w:val="0"/>
          <w:marTop w:val="0"/>
          <w:marBottom w:val="101"/>
          <w:divBdr>
            <w:top w:val="none" w:sz="0" w:space="0" w:color="auto"/>
            <w:left w:val="none" w:sz="0" w:space="0" w:color="auto"/>
            <w:bottom w:val="none" w:sz="0" w:space="0" w:color="auto"/>
            <w:right w:val="none" w:sz="0" w:space="0" w:color="auto"/>
          </w:divBdr>
        </w:div>
        <w:div w:id="2110470210">
          <w:marLeft w:val="2070"/>
          <w:marRight w:val="0"/>
          <w:marTop w:val="0"/>
          <w:marBottom w:val="101"/>
          <w:divBdr>
            <w:top w:val="none" w:sz="0" w:space="0" w:color="auto"/>
            <w:left w:val="none" w:sz="0" w:space="0" w:color="auto"/>
            <w:bottom w:val="none" w:sz="0" w:space="0" w:color="auto"/>
            <w:right w:val="none" w:sz="0" w:space="0" w:color="auto"/>
          </w:divBdr>
        </w:div>
        <w:div w:id="1194809409">
          <w:marLeft w:val="1440"/>
          <w:marRight w:val="0"/>
          <w:marTop w:val="0"/>
          <w:marBottom w:val="101"/>
          <w:divBdr>
            <w:top w:val="none" w:sz="0" w:space="0" w:color="auto"/>
            <w:left w:val="none" w:sz="0" w:space="0" w:color="auto"/>
            <w:bottom w:val="none" w:sz="0" w:space="0" w:color="auto"/>
            <w:right w:val="none" w:sz="0" w:space="0" w:color="auto"/>
          </w:divBdr>
        </w:div>
        <w:div w:id="1251818211">
          <w:marLeft w:val="1440"/>
          <w:marRight w:val="0"/>
          <w:marTop w:val="0"/>
          <w:marBottom w:val="101"/>
          <w:divBdr>
            <w:top w:val="none" w:sz="0" w:space="0" w:color="auto"/>
            <w:left w:val="none" w:sz="0" w:space="0" w:color="auto"/>
            <w:bottom w:val="none" w:sz="0" w:space="0" w:color="auto"/>
            <w:right w:val="none" w:sz="0" w:space="0" w:color="auto"/>
          </w:divBdr>
        </w:div>
        <w:div w:id="968441396">
          <w:marLeft w:val="1440"/>
          <w:marRight w:val="0"/>
          <w:marTop w:val="0"/>
          <w:marBottom w:val="101"/>
          <w:divBdr>
            <w:top w:val="none" w:sz="0" w:space="0" w:color="auto"/>
            <w:left w:val="none" w:sz="0" w:space="0" w:color="auto"/>
            <w:bottom w:val="none" w:sz="0" w:space="0" w:color="auto"/>
            <w:right w:val="none" w:sz="0" w:space="0" w:color="auto"/>
          </w:divBdr>
        </w:div>
        <w:div w:id="1916889971">
          <w:marLeft w:val="1440"/>
          <w:marRight w:val="0"/>
          <w:marTop w:val="0"/>
          <w:marBottom w:val="101"/>
          <w:divBdr>
            <w:top w:val="none" w:sz="0" w:space="0" w:color="auto"/>
            <w:left w:val="none" w:sz="0" w:space="0" w:color="auto"/>
            <w:bottom w:val="none" w:sz="0" w:space="0" w:color="auto"/>
            <w:right w:val="none" w:sz="0" w:space="0" w:color="auto"/>
          </w:divBdr>
        </w:div>
        <w:div w:id="1269507546">
          <w:marLeft w:val="1440"/>
          <w:marRight w:val="0"/>
          <w:marTop w:val="0"/>
          <w:marBottom w:val="101"/>
          <w:divBdr>
            <w:top w:val="none" w:sz="0" w:space="0" w:color="auto"/>
            <w:left w:val="none" w:sz="0" w:space="0" w:color="auto"/>
            <w:bottom w:val="none" w:sz="0" w:space="0" w:color="auto"/>
            <w:right w:val="none" w:sz="0" w:space="0" w:color="auto"/>
          </w:divBdr>
        </w:div>
        <w:div w:id="996424202">
          <w:marLeft w:val="1440"/>
          <w:marRight w:val="0"/>
          <w:marTop w:val="0"/>
          <w:marBottom w:val="101"/>
          <w:divBdr>
            <w:top w:val="none" w:sz="0" w:space="0" w:color="auto"/>
            <w:left w:val="none" w:sz="0" w:space="0" w:color="auto"/>
            <w:bottom w:val="none" w:sz="0" w:space="0" w:color="auto"/>
            <w:right w:val="none" w:sz="0" w:space="0" w:color="auto"/>
          </w:divBdr>
        </w:div>
        <w:div w:id="513228057">
          <w:marLeft w:val="1440"/>
          <w:marRight w:val="0"/>
          <w:marTop w:val="0"/>
          <w:marBottom w:val="101"/>
          <w:divBdr>
            <w:top w:val="none" w:sz="0" w:space="0" w:color="auto"/>
            <w:left w:val="none" w:sz="0" w:space="0" w:color="auto"/>
            <w:bottom w:val="none" w:sz="0" w:space="0" w:color="auto"/>
            <w:right w:val="none" w:sz="0" w:space="0" w:color="auto"/>
          </w:divBdr>
        </w:div>
        <w:div w:id="152718546">
          <w:marLeft w:val="1440"/>
          <w:marRight w:val="0"/>
          <w:marTop w:val="0"/>
          <w:marBottom w:val="101"/>
          <w:divBdr>
            <w:top w:val="none" w:sz="0" w:space="0" w:color="auto"/>
            <w:left w:val="none" w:sz="0" w:space="0" w:color="auto"/>
            <w:bottom w:val="none" w:sz="0" w:space="0" w:color="auto"/>
            <w:right w:val="none" w:sz="0" w:space="0" w:color="auto"/>
          </w:divBdr>
        </w:div>
        <w:div w:id="850527174">
          <w:marLeft w:val="1440"/>
          <w:marRight w:val="0"/>
          <w:marTop w:val="0"/>
          <w:marBottom w:val="101"/>
          <w:divBdr>
            <w:top w:val="none" w:sz="0" w:space="0" w:color="auto"/>
            <w:left w:val="none" w:sz="0" w:space="0" w:color="auto"/>
            <w:bottom w:val="none" w:sz="0" w:space="0" w:color="auto"/>
            <w:right w:val="none" w:sz="0" w:space="0" w:color="auto"/>
          </w:divBdr>
        </w:div>
        <w:div w:id="962422164">
          <w:marLeft w:val="1440"/>
          <w:marRight w:val="0"/>
          <w:marTop w:val="0"/>
          <w:marBottom w:val="101"/>
          <w:divBdr>
            <w:top w:val="none" w:sz="0" w:space="0" w:color="auto"/>
            <w:left w:val="none" w:sz="0" w:space="0" w:color="auto"/>
            <w:bottom w:val="none" w:sz="0" w:space="0" w:color="auto"/>
            <w:right w:val="none" w:sz="0" w:space="0" w:color="auto"/>
          </w:divBdr>
        </w:div>
        <w:div w:id="2056468490">
          <w:marLeft w:val="2070"/>
          <w:marRight w:val="0"/>
          <w:marTop w:val="0"/>
          <w:marBottom w:val="101"/>
          <w:divBdr>
            <w:top w:val="none" w:sz="0" w:space="0" w:color="auto"/>
            <w:left w:val="none" w:sz="0" w:space="0" w:color="auto"/>
            <w:bottom w:val="none" w:sz="0" w:space="0" w:color="auto"/>
            <w:right w:val="none" w:sz="0" w:space="0" w:color="auto"/>
          </w:divBdr>
        </w:div>
        <w:div w:id="1990941899">
          <w:marLeft w:val="2070"/>
          <w:marRight w:val="0"/>
          <w:marTop w:val="0"/>
          <w:marBottom w:val="101"/>
          <w:divBdr>
            <w:top w:val="none" w:sz="0" w:space="0" w:color="auto"/>
            <w:left w:val="none" w:sz="0" w:space="0" w:color="auto"/>
            <w:bottom w:val="none" w:sz="0" w:space="0" w:color="auto"/>
            <w:right w:val="none" w:sz="0" w:space="0" w:color="auto"/>
          </w:divBdr>
        </w:div>
        <w:div w:id="1961494331">
          <w:marLeft w:val="2070"/>
          <w:marRight w:val="0"/>
          <w:marTop w:val="0"/>
          <w:marBottom w:val="101"/>
          <w:divBdr>
            <w:top w:val="none" w:sz="0" w:space="0" w:color="auto"/>
            <w:left w:val="none" w:sz="0" w:space="0" w:color="auto"/>
            <w:bottom w:val="none" w:sz="0" w:space="0" w:color="auto"/>
            <w:right w:val="none" w:sz="0" w:space="0" w:color="auto"/>
          </w:divBdr>
        </w:div>
        <w:div w:id="1552573855">
          <w:marLeft w:val="2070"/>
          <w:marRight w:val="0"/>
          <w:marTop w:val="0"/>
          <w:marBottom w:val="101"/>
          <w:divBdr>
            <w:top w:val="none" w:sz="0" w:space="0" w:color="auto"/>
            <w:left w:val="none" w:sz="0" w:space="0" w:color="auto"/>
            <w:bottom w:val="none" w:sz="0" w:space="0" w:color="auto"/>
            <w:right w:val="none" w:sz="0" w:space="0" w:color="auto"/>
          </w:divBdr>
        </w:div>
        <w:div w:id="841359344">
          <w:marLeft w:val="2070"/>
          <w:marRight w:val="0"/>
          <w:marTop w:val="0"/>
          <w:marBottom w:val="101"/>
          <w:divBdr>
            <w:top w:val="none" w:sz="0" w:space="0" w:color="auto"/>
            <w:left w:val="none" w:sz="0" w:space="0" w:color="auto"/>
            <w:bottom w:val="none" w:sz="0" w:space="0" w:color="auto"/>
            <w:right w:val="none" w:sz="0" w:space="0" w:color="auto"/>
          </w:divBdr>
        </w:div>
        <w:div w:id="1232158240">
          <w:marLeft w:val="2070"/>
          <w:marRight w:val="0"/>
          <w:marTop w:val="0"/>
          <w:marBottom w:val="101"/>
          <w:divBdr>
            <w:top w:val="none" w:sz="0" w:space="0" w:color="auto"/>
            <w:left w:val="none" w:sz="0" w:space="0" w:color="auto"/>
            <w:bottom w:val="none" w:sz="0" w:space="0" w:color="auto"/>
            <w:right w:val="none" w:sz="0" w:space="0" w:color="auto"/>
          </w:divBdr>
        </w:div>
        <w:div w:id="1503469541">
          <w:marLeft w:val="2070"/>
          <w:marRight w:val="0"/>
          <w:marTop w:val="0"/>
          <w:marBottom w:val="101"/>
          <w:divBdr>
            <w:top w:val="none" w:sz="0" w:space="0" w:color="auto"/>
            <w:left w:val="none" w:sz="0" w:space="0" w:color="auto"/>
            <w:bottom w:val="none" w:sz="0" w:space="0" w:color="auto"/>
            <w:right w:val="none" w:sz="0" w:space="0" w:color="auto"/>
          </w:divBdr>
        </w:div>
        <w:div w:id="717902091">
          <w:marLeft w:val="2070"/>
          <w:marRight w:val="0"/>
          <w:marTop w:val="0"/>
          <w:marBottom w:val="101"/>
          <w:divBdr>
            <w:top w:val="none" w:sz="0" w:space="0" w:color="auto"/>
            <w:left w:val="none" w:sz="0" w:space="0" w:color="auto"/>
            <w:bottom w:val="none" w:sz="0" w:space="0" w:color="auto"/>
            <w:right w:val="none" w:sz="0" w:space="0" w:color="auto"/>
          </w:divBdr>
        </w:div>
        <w:div w:id="869345731">
          <w:marLeft w:val="2070"/>
          <w:marRight w:val="0"/>
          <w:marTop w:val="0"/>
          <w:marBottom w:val="101"/>
          <w:divBdr>
            <w:top w:val="none" w:sz="0" w:space="0" w:color="auto"/>
            <w:left w:val="none" w:sz="0" w:space="0" w:color="auto"/>
            <w:bottom w:val="none" w:sz="0" w:space="0" w:color="auto"/>
            <w:right w:val="none" w:sz="0" w:space="0" w:color="auto"/>
          </w:divBdr>
        </w:div>
        <w:div w:id="727916046">
          <w:marLeft w:val="1440"/>
          <w:marRight w:val="0"/>
          <w:marTop w:val="0"/>
          <w:marBottom w:val="101"/>
          <w:divBdr>
            <w:top w:val="none" w:sz="0" w:space="0" w:color="auto"/>
            <w:left w:val="none" w:sz="0" w:space="0" w:color="auto"/>
            <w:bottom w:val="none" w:sz="0" w:space="0" w:color="auto"/>
            <w:right w:val="none" w:sz="0" w:space="0" w:color="auto"/>
          </w:divBdr>
        </w:div>
        <w:div w:id="2101371069">
          <w:marLeft w:val="1440"/>
          <w:marRight w:val="0"/>
          <w:marTop w:val="0"/>
          <w:marBottom w:val="101"/>
          <w:divBdr>
            <w:top w:val="none" w:sz="0" w:space="0" w:color="auto"/>
            <w:left w:val="none" w:sz="0" w:space="0" w:color="auto"/>
            <w:bottom w:val="none" w:sz="0" w:space="0" w:color="auto"/>
            <w:right w:val="none" w:sz="0" w:space="0" w:color="auto"/>
          </w:divBdr>
        </w:div>
        <w:div w:id="1608852496">
          <w:marLeft w:val="1440"/>
          <w:marRight w:val="0"/>
          <w:marTop w:val="0"/>
          <w:marBottom w:val="101"/>
          <w:divBdr>
            <w:top w:val="none" w:sz="0" w:space="0" w:color="auto"/>
            <w:left w:val="none" w:sz="0" w:space="0" w:color="auto"/>
            <w:bottom w:val="none" w:sz="0" w:space="0" w:color="auto"/>
            <w:right w:val="none" w:sz="0" w:space="0" w:color="auto"/>
          </w:divBdr>
        </w:div>
        <w:div w:id="175121500">
          <w:marLeft w:val="2070"/>
          <w:marRight w:val="0"/>
          <w:marTop w:val="0"/>
          <w:marBottom w:val="101"/>
          <w:divBdr>
            <w:top w:val="none" w:sz="0" w:space="0" w:color="auto"/>
            <w:left w:val="none" w:sz="0" w:space="0" w:color="auto"/>
            <w:bottom w:val="none" w:sz="0" w:space="0" w:color="auto"/>
            <w:right w:val="none" w:sz="0" w:space="0" w:color="auto"/>
          </w:divBdr>
        </w:div>
        <w:div w:id="1806658719">
          <w:marLeft w:val="0"/>
          <w:marRight w:val="0"/>
          <w:marTop w:val="0"/>
          <w:marBottom w:val="101"/>
          <w:divBdr>
            <w:top w:val="none" w:sz="0" w:space="0" w:color="auto"/>
            <w:left w:val="none" w:sz="0" w:space="0" w:color="auto"/>
            <w:bottom w:val="none" w:sz="0" w:space="0" w:color="auto"/>
            <w:right w:val="none" w:sz="0" w:space="0" w:color="auto"/>
          </w:divBdr>
        </w:div>
        <w:div w:id="1012490725">
          <w:marLeft w:val="0"/>
          <w:marRight w:val="0"/>
          <w:marTop w:val="0"/>
          <w:marBottom w:val="101"/>
          <w:divBdr>
            <w:top w:val="none" w:sz="0" w:space="0" w:color="auto"/>
            <w:left w:val="none" w:sz="0" w:space="0" w:color="auto"/>
            <w:bottom w:val="none" w:sz="0" w:space="0" w:color="auto"/>
            <w:right w:val="none" w:sz="0" w:space="0" w:color="auto"/>
          </w:divBdr>
        </w:div>
        <w:div w:id="677394120">
          <w:marLeft w:val="0"/>
          <w:marRight w:val="0"/>
          <w:marTop w:val="0"/>
          <w:marBottom w:val="101"/>
          <w:divBdr>
            <w:top w:val="none" w:sz="0" w:space="0" w:color="auto"/>
            <w:left w:val="none" w:sz="0" w:space="0" w:color="auto"/>
            <w:bottom w:val="none" w:sz="0" w:space="0" w:color="auto"/>
            <w:right w:val="none" w:sz="0" w:space="0" w:color="auto"/>
          </w:divBdr>
        </w:div>
        <w:div w:id="647855378">
          <w:marLeft w:val="0"/>
          <w:marRight w:val="0"/>
          <w:marTop w:val="0"/>
          <w:marBottom w:val="101"/>
          <w:divBdr>
            <w:top w:val="none" w:sz="0" w:space="0" w:color="auto"/>
            <w:left w:val="none" w:sz="0" w:space="0" w:color="auto"/>
            <w:bottom w:val="none" w:sz="0" w:space="0" w:color="auto"/>
            <w:right w:val="none" w:sz="0" w:space="0" w:color="auto"/>
          </w:divBdr>
        </w:div>
        <w:div w:id="318190607">
          <w:marLeft w:val="2070"/>
          <w:marRight w:val="0"/>
          <w:marTop w:val="0"/>
          <w:marBottom w:val="101"/>
          <w:divBdr>
            <w:top w:val="none" w:sz="0" w:space="0" w:color="auto"/>
            <w:left w:val="none" w:sz="0" w:space="0" w:color="auto"/>
            <w:bottom w:val="none" w:sz="0" w:space="0" w:color="auto"/>
            <w:right w:val="none" w:sz="0" w:space="0" w:color="auto"/>
          </w:divBdr>
        </w:div>
        <w:div w:id="1016036204">
          <w:marLeft w:val="2070"/>
          <w:marRight w:val="0"/>
          <w:marTop w:val="0"/>
          <w:marBottom w:val="101"/>
          <w:divBdr>
            <w:top w:val="none" w:sz="0" w:space="0" w:color="auto"/>
            <w:left w:val="none" w:sz="0" w:space="0" w:color="auto"/>
            <w:bottom w:val="none" w:sz="0" w:space="0" w:color="auto"/>
            <w:right w:val="none" w:sz="0" w:space="0" w:color="auto"/>
          </w:divBdr>
        </w:div>
        <w:div w:id="259876155">
          <w:marLeft w:val="0"/>
          <w:marRight w:val="0"/>
          <w:marTop w:val="0"/>
          <w:marBottom w:val="101"/>
          <w:divBdr>
            <w:top w:val="none" w:sz="0" w:space="0" w:color="auto"/>
            <w:left w:val="none" w:sz="0" w:space="0" w:color="auto"/>
            <w:bottom w:val="none" w:sz="0" w:space="0" w:color="auto"/>
            <w:right w:val="none" w:sz="0" w:space="0" w:color="auto"/>
          </w:divBdr>
        </w:div>
        <w:div w:id="873082700">
          <w:marLeft w:val="0"/>
          <w:marRight w:val="0"/>
          <w:marTop w:val="0"/>
          <w:marBottom w:val="101"/>
          <w:divBdr>
            <w:top w:val="none" w:sz="0" w:space="0" w:color="auto"/>
            <w:left w:val="none" w:sz="0" w:space="0" w:color="auto"/>
            <w:bottom w:val="none" w:sz="0" w:space="0" w:color="auto"/>
            <w:right w:val="none" w:sz="0" w:space="0" w:color="auto"/>
          </w:divBdr>
        </w:div>
        <w:div w:id="156381830">
          <w:marLeft w:val="0"/>
          <w:marRight w:val="0"/>
          <w:marTop w:val="0"/>
          <w:marBottom w:val="101"/>
          <w:divBdr>
            <w:top w:val="none" w:sz="0" w:space="0" w:color="auto"/>
            <w:left w:val="none" w:sz="0" w:space="0" w:color="auto"/>
            <w:bottom w:val="none" w:sz="0" w:space="0" w:color="auto"/>
            <w:right w:val="none" w:sz="0" w:space="0" w:color="auto"/>
          </w:divBdr>
        </w:div>
        <w:div w:id="1567883762">
          <w:marLeft w:val="0"/>
          <w:marRight w:val="0"/>
          <w:marTop w:val="0"/>
          <w:marBottom w:val="101"/>
          <w:divBdr>
            <w:top w:val="none" w:sz="0" w:space="0" w:color="auto"/>
            <w:left w:val="none" w:sz="0" w:space="0" w:color="auto"/>
            <w:bottom w:val="none" w:sz="0" w:space="0" w:color="auto"/>
            <w:right w:val="none" w:sz="0" w:space="0" w:color="auto"/>
          </w:divBdr>
        </w:div>
        <w:div w:id="1612130232">
          <w:marLeft w:val="2070"/>
          <w:marRight w:val="0"/>
          <w:marTop w:val="0"/>
          <w:marBottom w:val="101"/>
          <w:divBdr>
            <w:top w:val="none" w:sz="0" w:space="0" w:color="auto"/>
            <w:left w:val="none" w:sz="0" w:space="0" w:color="auto"/>
            <w:bottom w:val="none" w:sz="0" w:space="0" w:color="auto"/>
            <w:right w:val="none" w:sz="0" w:space="0" w:color="auto"/>
          </w:divBdr>
        </w:div>
        <w:div w:id="1144277580">
          <w:marLeft w:val="2070"/>
          <w:marRight w:val="0"/>
          <w:marTop w:val="0"/>
          <w:marBottom w:val="101"/>
          <w:divBdr>
            <w:top w:val="none" w:sz="0" w:space="0" w:color="auto"/>
            <w:left w:val="none" w:sz="0" w:space="0" w:color="auto"/>
            <w:bottom w:val="none" w:sz="0" w:space="0" w:color="auto"/>
            <w:right w:val="none" w:sz="0" w:space="0" w:color="auto"/>
          </w:divBdr>
        </w:div>
        <w:div w:id="1965579403">
          <w:marLeft w:val="2070"/>
          <w:marRight w:val="0"/>
          <w:marTop w:val="0"/>
          <w:marBottom w:val="101"/>
          <w:divBdr>
            <w:top w:val="none" w:sz="0" w:space="0" w:color="auto"/>
            <w:left w:val="none" w:sz="0" w:space="0" w:color="auto"/>
            <w:bottom w:val="none" w:sz="0" w:space="0" w:color="auto"/>
            <w:right w:val="none" w:sz="0" w:space="0" w:color="auto"/>
          </w:divBdr>
        </w:div>
        <w:div w:id="1920555226">
          <w:marLeft w:val="2070"/>
          <w:marRight w:val="0"/>
          <w:marTop w:val="0"/>
          <w:marBottom w:val="101"/>
          <w:divBdr>
            <w:top w:val="none" w:sz="0" w:space="0" w:color="auto"/>
            <w:left w:val="none" w:sz="0" w:space="0" w:color="auto"/>
            <w:bottom w:val="none" w:sz="0" w:space="0" w:color="auto"/>
            <w:right w:val="none" w:sz="0" w:space="0" w:color="auto"/>
          </w:divBdr>
        </w:div>
        <w:div w:id="1368523455">
          <w:marLeft w:val="1440"/>
          <w:marRight w:val="0"/>
          <w:marTop w:val="0"/>
          <w:marBottom w:val="101"/>
          <w:divBdr>
            <w:top w:val="none" w:sz="0" w:space="0" w:color="auto"/>
            <w:left w:val="none" w:sz="0" w:space="0" w:color="auto"/>
            <w:bottom w:val="none" w:sz="0" w:space="0" w:color="auto"/>
            <w:right w:val="none" w:sz="0" w:space="0" w:color="auto"/>
          </w:divBdr>
        </w:div>
        <w:div w:id="1605769038">
          <w:marLeft w:val="1440"/>
          <w:marRight w:val="0"/>
          <w:marTop w:val="0"/>
          <w:marBottom w:val="101"/>
          <w:divBdr>
            <w:top w:val="none" w:sz="0" w:space="0" w:color="auto"/>
            <w:left w:val="none" w:sz="0" w:space="0" w:color="auto"/>
            <w:bottom w:val="none" w:sz="0" w:space="0" w:color="auto"/>
            <w:right w:val="none" w:sz="0" w:space="0" w:color="auto"/>
          </w:divBdr>
        </w:div>
        <w:div w:id="446630681">
          <w:marLeft w:val="1440"/>
          <w:marRight w:val="0"/>
          <w:marTop w:val="0"/>
          <w:marBottom w:val="101"/>
          <w:divBdr>
            <w:top w:val="none" w:sz="0" w:space="0" w:color="auto"/>
            <w:left w:val="none" w:sz="0" w:space="0" w:color="auto"/>
            <w:bottom w:val="none" w:sz="0" w:space="0" w:color="auto"/>
            <w:right w:val="none" w:sz="0" w:space="0" w:color="auto"/>
          </w:divBdr>
        </w:div>
        <w:div w:id="1516771526">
          <w:marLeft w:val="1440"/>
          <w:marRight w:val="0"/>
          <w:marTop w:val="0"/>
          <w:marBottom w:val="101"/>
          <w:divBdr>
            <w:top w:val="none" w:sz="0" w:space="0" w:color="auto"/>
            <w:left w:val="none" w:sz="0" w:space="0" w:color="auto"/>
            <w:bottom w:val="none" w:sz="0" w:space="0" w:color="auto"/>
            <w:right w:val="none" w:sz="0" w:space="0" w:color="auto"/>
          </w:divBdr>
        </w:div>
        <w:div w:id="2057309965">
          <w:marLeft w:val="1440"/>
          <w:marRight w:val="0"/>
          <w:marTop w:val="0"/>
          <w:marBottom w:val="101"/>
          <w:divBdr>
            <w:top w:val="none" w:sz="0" w:space="0" w:color="auto"/>
            <w:left w:val="none" w:sz="0" w:space="0" w:color="auto"/>
            <w:bottom w:val="none" w:sz="0" w:space="0" w:color="auto"/>
            <w:right w:val="none" w:sz="0" w:space="0" w:color="auto"/>
          </w:divBdr>
        </w:div>
        <w:div w:id="1792741559">
          <w:marLeft w:val="1440"/>
          <w:marRight w:val="0"/>
          <w:marTop w:val="0"/>
          <w:marBottom w:val="101"/>
          <w:divBdr>
            <w:top w:val="none" w:sz="0" w:space="0" w:color="auto"/>
            <w:left w:val="none" w:sz="0" w:space="0" w:color="auto"/>
            <w:bottom w:val="none" w:sz="0" w:space="0" w:color="auto"/>
            <w:right w:val="none" w:sz="0" w:space="0" w:color="auto"/>
          </w:divBdr>
        </w:div>
        <w:div w:id="1074745187">
          <w:marLeft w:val="1440"/>
          <w:marRight w:val="0"/>
          <w:marTop w:val="0"/>
          <w:marBottom w:val="101"/>
          <w:divBdr>
            <w:top w:val="none" w:sz="0" w:space="0" w:color="auto"/>
            <w:left w:val="none" w:sz="0" w:space="0" w:color="auto"/>
            <w:bottom w:val="none" w:sz="0" w:space="0" w:color="auto"/>
            <w:right w:val="none" w:sz="0" w:space="0" w:color="auto"/>
          </w:divBdr>
        </w:div>
        <w:div w:id="758215952">
          <w:marLeft w:val="1440"/>
          <w:marRight w:val="0"/>
          <w:marTop w:val="0"/>
          <w:marBottom w:val="101"/>
          <w:divBdr>
            <w:top w:val="none" w:sz="0" w:space="0" w:color="auto"/>
            <w:left w:val="none" w:sz="0" w:space="0" w:color="auto"/>
            <w:bottom w:val="none" w:sz="0" w:space="0" w:color="auto"/>
            <w:right w:val="none" w:sz="0" w:space="0" w:color="auto"/>
          </w:divBdr>
        </w:div>
        <w:div w:id="446781598">
          <w:marLeft w:val="1440"/>
          <w:marRight w:val="0"/>
          <w:marTop w:val="0"/>
          <w:marBottom w:val="101"/>
          <w:divBdr>
            <w:top w:val="none" w:sz="0" w:space="0" w:color="auto"/>
            <w:left w:val="none" w:sz="0" w:space="0" w:color="auto"/>
            <w:bottom w:val="none" w:sz="0" w:space="0" w:color="auto"/>
            <w:right w:val="none" w:sz="0" w:space="0" w:color="auto"/>
          </w:divBdr>
        </w:div>
        <w:div w:id="994187027">
          <w:marLeft w:val="2070"/>
          <w:marRight w:val="0"/>
          <w:marTop w:val="0"/>
          <w:marBottom w:val="101"/>
          <w:divBdr>
            <w:top w:val="none" w:sz="0" w:space="0" w:color="auto"/>
            <w:left w:val="none" w:sz="0" w:space="0" w:color="auto"/>
            <w:bottom w:val="none" w:sz="0" w:space="0" w:color="auto"/>
            <w:right w:val="none" w:sz="0" w:space="0" w:color="auto"/>
          </w:divBdr>
        </w:div>
        <w:div w:id="1156602756">
          <w:marLeft w:val="2070"/>
          <w:marRight w:val="0"/>
          <w:marTop w:val="0"/>
          <w:marBottom w:val="101"/>
          <w:divBdr>
            <w:top w:val="none" w:sz="0" w:space="0" w:color="auto"/>
            <w:left w:val="none" w:sz="0" w:space="0" w:color="auto"/>
            <w:bottom w:val="none" w:sz="0" w:space="0" w:color="auto"/>
            <w:right w:val="none" w:sz="0" w:space="0" w:color="auto"/>
          </w:divBdr>
        </w:div>
        <w:div w:id="1901400297">
          <w:marLeft w:val="2070"/>
          <w:marRight w:val="0"/>
          <w:marTop w:val="0"/>
          <w:marBottom w:val="101"/>
          <w:divBdr>
            <w:top w:val="none" w:sz="0" w:space="0" w:color="auto"/>
            <w:left w:val="none" w:sz="0" w:space="0" w:color="auto"/>
            <w:bottom w:val="none" w:sz="0" w:space="0" w:color="auto"/>
            <w:right w:val="none" w:sz="0" w:space="0" w:color="auto"/>
          </w:divBdr>
        </w:div>
        <w:div w:id="1521582012">
          <w:marLeft w:val="2070"/>
          <w:marRight w:val="0"/>
          <w:marTop w:val="0"/>
          <w:marBottom w:val="101"/>
          <w:divBdr>
            <w:top w:val="none" w:sz="0" w:space="0" w:color="auto"/>
            <w:left w:val="none" w:sz="0" w:space="0" w:color="auto"/>
            <w:bottom w:val="none" w:sz="0" w:space="0" w:color="auto"/>
            <w:right w:val="none" w:sz="0" w:space="0" w:color="auto"/>
          </w:divBdr>
        </w:div>
        <w:div w:id="1988852435">
          <w:marLeft w:val="0"/>
          <w:marRight w:val="0"/>
          <w:marTop w:val="0"/>
          <w:marBottom w:val="101"/>
          <w:divBdr>
            <w:top w:val="none" w:sz="0" w:space="0" w:color="auto"/>
            <w:left w:val="none" w:sz="0" w:space="0" w:color="auto"/>
            <w:bottom w:val="none" w:sz="0" w:space="0" w:color="auto"/>
            <w:right w:val="none" w:sz="0" w:space="0" w:color="auto"/>
          </w:divBdr>
        </w:div>
        <w:div w:id="208349424">
          <w:marLeft w:val="0"/>
          <w:marRight w:val="0"/>
          <w:marTop w:val="0"/>
          <w:marBottom w:val="101"/>
          <w:divBdr>
            <w:top w:val="none" w:sz="0" w:space="0" w:color="auto"/>
            <w:left w:val="none" w:sz="0" w:space="0" w:color="auto"/>
            <w:bottom w:val="none" w:sz="0" w:space="0" w:color="auto"/>
            <w:right w:val="none" w:sz="0" w:space="0" w:color="auto"/>
          </w:divBdr>
        </w:div>
        <w:div w:id="382750910">
          <w:marLeft w:val="0"/>
          <w:marRight w:val="0"/>
          <w:marTop w:val="0"/>
          <w:marBottom w:val="101"/>
          <w:divBdr>
            <w:top w:val="none" w:sz="0" w:space="0" w:color="auto"/>
            <w:left w:val="none" w:sz="0" w:space="0" w:color="auto"/>
            <w:bottom w:val="none" w:sz="0" w:space="0" w:color="auto"/>
            <w:right w:val="none" w:sz="0" w:space="0" w:color="auto"/>
          </w:divBdr>
        </w:div>
        <w:div w:id="534466489">
          <w:marLeft w:val="0"/>
          <w:marRight w:val="0"/>
          <w:marTop w:val="0"/>
          <w:marBottom w:val="101"/>
          <w:divBdr>
            <w:top w:val="none" w:sz="0" w:space="0" w:color="auto"/>
            <w:left w:val="none" w:sz="0" w:space="0" w:color="auto"/>
            <w:bottom w:val="none" w:sz="0" w:space="0" w:color="auto"/>
            <w:right w:val="none" w:sz="0" w:space="0" w:color="auto"/>
          </w:divBdr>
        </w:div>
        <w:div w:id="197671203">
          <w:marLeft w:val="0"/>
          <w:marRight w:val="0"/>
          <w:marTop w:val="0"/>
          <w:marBottom w:val="101"/>
          <w:divBdr>
            <w:top w:val="none" w:sz="0" w:space="0" w:color="auto"/>
            <w:left w:val="none" w:sz="0" w:space="0" w:color="auto"/>
            <w:bottom w:val="none" w:sz="0" w:space="0" w:color="auto"/>
            <w:right w:val="none" w:sz="0" w:space="0" w:color="auto"/>
          </w:divBdr>
        </w:div>
        <w:div w:id="123082476">
          <w:marLeft w:val="0"/>
          <w:marRight w:val="0"/>
          <w:marTop w:val="0"/>
          <w:marBottom w:val="101"/>
          <w:divBdr>
            <w:top w:val="none" w:sz="0" w:space="0" w:color="auto"/>
            <w:left w:val="none" w:sz="0" w:space="0" w:color="auto"/>
            <w:bottom w:val="none" w:sz="0" w:space="0" w:color="auto"/>
            <w:right w:val="none" w:sz="0" w:space="0" w:color="auto"/>
          </w:divBdr>
        </w:div>
        <w:div w:id="1489444237">
          <w:marLeft w:val="0"/>
          <w:marRight w:val="0"/>
          <w:marTop w:val="0"/>
          <w:marBottom w:val="101"/>
          <w:divBdr>
            <w:top w:val="none" w:sz="0" w:space="0" w:color="auto"/>
            <w:left w:val="none" w:sz="0" w:space="0" w:color="auto"/>
            <w:bottom w:val="none" w:sz="0" w:space="0" w:color="auto"/>
            <w:right w:val="none" w:sz="0" w:space="0" w:color="auto"/>
          </w:divBdr>
        </w:div>
        <w:div w:id="715007462">
          <w:marLeft w:val="0"/>
          <w:marRight w:val="0"/>
          <w:marTop w:val="0"/>
          <w:marBottom w:val="101"/>
          <w:divBdr>
            <w:top w:val="none" w:sz="0" w:space="0" w:color="auto"/>
            <w:left w:val="none" w:sz="0" w:space="0" w:color="auto"/>
            <w:bottom w:val="none" w:sz="0" w:space="0" w:color="auto"/>
            <w:right w:val="none" w:sz="0" w:space="0" w:color="auto"/>
          </w:divBdr>
        </w:div>
        <w:div w:id="1850750090">
          <w:marLeft w:val="0"/>
          <w:marRight w:val="0"/>
          <w:marTop w:val="0"/>
          <w:marBottom w:val="101"/>
          <w:divBdr>
            <w:top w:val="none" w:sz="0" w:space="0" w:color="auto"/>
            <w:left w:val="none" w:sz="0" w:space="0" w:color="auto"/>
            <w:bottom w:val="none" w:sz="0" w:space="0" w:color="auto"/>
            <w:right w:val="none" w:sz="0" w:space="0" w:color="auto"/>
          </w:divBdr>
        </w:div>
        <w:div w:id="699820242">
          <w:marLeft w:val="0"/>
          <w:marRight w:val="0"/>
          <w:marTop w:val="0"/>
          <w:marBottom w:val="101"/>
          <w:divBdr>
            <w:top w:val="none" w:sz="0" w:space="0" w:color="auto"/>
            <w:left w:val="none" w:sz="0" w:space="0" w:color="auto"/>
            <w:bottom w:val="none" w:sz="0" w:space="0" w:color="auto"/>
            <w:right w:val="none" w:sz="0" w:space="0" w:color="auto"/>
          </w:divBdr>
        </w:div>
        <w:div w:id="1991664559">
          <w:marLeft w:val="0"/>
          <w:marRight w:val="0"/>
          <w:marTop w:val="0"/>
          <w:marBottom w:val="101"/>
          <w:divBdr>
            <w:top w:val="none" w:sz="0" w:space="0" w:color="auto"/>
            <w:left w:val="none" w:sz="0" w:space="0" w:color="auto"/>
            <w:bottom w:val="none" w:sz="0" w:space="0" w:color="auto"/>
            <w:right w:val="none" w:sz="0" w:space="0" w:color="auto"/>
          </w:divBdr>
        </w:div>
        <w:div w:id="1217813277">
          <w:marLeft w:val="0"/>
          <w:marRight w:val="0"/>
          <w:marTop w:val="0"/>
          <w:marBottom w:val="101"/>
          <w:divBdr>
            <w:top w:val="none" w:sz="0" w:space="0" w:color="auto"/>
            <w:left w:val="none" w:sz="0" w:space="0" w:color="auto"/>
            <w:bottom w:val="none" w:sz="0" w:space="0" w:color="auto"/>
            <w:right w:val="none" w:sz="0" w:space="0" w:color="auto"/>
          </w:divBdr>
        </w:div>
        <w:div w:id="433867452">
          <w:marLeft w:val="0"/>
          <w:marRight w:val="0"/>
          <w:marTop w:val="0"/>
          <w:marBottom w:val="101"/>
          <w:divBdr>
            <w:top w:val="none" w:sz="0" w:space="0" w:color="auto"/>
            <w:left w:val="none" w:sz="0" w:space="0" w:color="auto"/>
            <w:bottom w:val="none" w:sz="0" w:space="0" w:color="auto"/>
            <w:right w:val="none" w:sz="0" w:space="0" w:color="auto"/>
          </w:divBdr>
        </w:div>
        <w:div w:id="577062031">
          <w:marLeft w:val="0"/>
          <w:marRight w:val="0"/>
          <w:marTop w:val="0"/>
          <w:marBottom w:val="101"/>
          <w:divBdr>
            <w:top w:val="none" w:sz="0" w:space="0" w:color="auto"/>
            <w:left w:val="none" w:sz="0" w:space="0" w:color="auto"/>
            <w:bottom w:val="none" w:sz="0" w:space="0" w:color="auto"/>
            <w:right w:val="none" w:sz="0" w:space="0" w:color="auto"/>
          </w:divBdr>
        </w:div>
        <w:div w:id="938565275">
          <w:marLeft w:val="0"/>
          <w:marRight w:val="0"/>
          <w:marTop w:val="0"/>
          <w:marBottom w:val="101"/>
          <w:divBdr>
            <w:top w:val="none" w:sz="0" w:space="0" w:color="auto"/>
            <w:left w:val="none" w:sz="0" w:space="0" w:color="auto"/>
            <w:bottom w:val="none" w:sz="0" w:space="0" w:color="auto"/>
            <w:right w:val="none" w:sz="0" w:space="0" w:color="auto"/>
          </w:divBdr>
        </w:div>
        <w:div w:id="303121353">
          <w:marLeft w:val="0"/>
          <w:marRight w:val="0"/>
          <w:marTop w:val="0"/>
          <w:marBottom w:val="101"/>
          <w:divBdr>
            <w:top w:val="none" w:sz="0" w:space="0" w:color="auto"/>
            <w:left w:val="none" w:sz="0" w:space="0" w:color="auto"/>
            <w:bottom w:val="none" w:sz="0" w:space="0" w:color="auto"/>
            <w:right w:val="none" w:sz="0" w:space="0" w:color="auto"/>
          </w:divBdr>
        </w:div>
        <w:div w:id="329600010">
          <w:marLeft w:val="0"/>
          <w:marRight w:val="0"/>
          <w:marTop w:val="0"/>
          <w:marBottom w:val="101"/>
          <w:divBdr>
            <w:top w:val="none" w:sz="0" w:space="0" w:color="auto"/>
            <w:left w:val="none" w:sz="0" w:space="0" w:color="auto"/>
            <w:bottom w:val="none" w:sz="0" w:space="0" w:color="auto"/>
            <w:right w:val="none" w:sz="0" w:space="0" w:color="auto"/>
          </w:divBdr>
        </w:div>
        <w:div w:id="730808064">
          <w:marLeft w:val="0"/>
          <w:marRight w:val="0"/>
          <w:marTop w:val="0"/>
          <w:marBottom w:val="101"/>
          <w:divBdr>
            <w:top w:val="none" w:sz="0" w:space="0" w:color="auto"/>
            <w:left w:val="none" w:sz="0" w:space="0" w:color="auto"/>
            <w:bottom w:val="none" w:sz="0" w:space="0" w:color="auto"/>
            <w:right w:val="none" w:sz="0" w:space="0" w:color="auto"/>
          </w:divBdr>
        </w:div>
        <w:div w:id="104229052">
          <w:marLeft w:val="0"/>
          <w:marRight w:val="0"/>
          <w:marTop w:val="0"/>
          <w:marBottom w:val="101"/>
          <w:divBdr>
            <w:top w:val="none" w:sz="0" w:space="0" w:color="auto"/>
            <w:left w:val="none" w:sz="0" w:space="0" w:color="auto"/>
            <w:bottom w:val="none" w:sz="0" w:space="0" w:color="auto"/>
            <w:right w:val="none" w:sz="0" w:space="0" w:color="auto"/>
          </w:divBdr>
        </w:div>
        <w:div w:id="512114912">
          <w:marLeft w:val="0"/>
          <w:marRight w:val="0"/>
          <w:marTop w:val="0"/>
          <w:marBottom w:val="101"/>
          <w:divBdr>
            <w:top w:val="none" w:sz="0" w:space="0" w:color="auto"/>
            <w:left w:val="none" w:sz="0" w:space="0" w:color="auto"/>
            <w:bottom w:val="none" w:sz="0" w:space="0" w:color="auto"/>
            <w:right w:val="none" w:sz="0" w:space="0" w:color="auto"/>
          </w:divBdr>
        </w:div>
        <w:div w:id="1613055649">
          <w:marLeft w:val="0"/>
          <w:marRight w:val="0"/>
          <w:marTop w:val="0"/>
          <w:marBottom w:val="101"/>
          <w:divBdr>
            <w:top w:val="none" w:sz="0" w:space="0" w:color="auto"/>
            <w:left w:val="none" w:sz="0" w:space="0" w:color="auto"/>
            <w:bottom w:val="none" w:sz="0" w:space="0" w:color="auto"/>
            <w:right w:val="none" w:sz="0" w:space="0" w:color="auto"/>
          </w:divBdr>
        </w:div>
        <w:div w:id="116873120">
          <w:marLeft w:val="2070"/>
          <w:marRight w:val="0"/>
          <w:marTop w:val="0"/>
          <w:marBottom w:val="101"/>
          <w:divBdr>
            <w:top w:val="none" w:sz="0" w:space="0" w:color="auto"/>
            <w:left w:val="none" w:sz="0" w:space="0" w:color="auto"/>
            <w:bottom w:val="none" w:sz="0" w:space="0" w:color="auto"/>
            <w:right w:val="none" w:sz="0" w:space="0" w:color="auto"/>
          </w:divBdr>
        </w:div>
        <w:div w:id="910698653">
          <w:marLeft w:val="0"/>
          <w:marRight w:val="0"/>
          <w:marTop w:val="0"/>
          <w:marBottom w:val="101"/>
          <w:divBdr>
            <w:top w:val="none" w:sz="0" w:space="0" w:color="auto"/>
            <w:left w:val="none" w:sz="0" w:space="0" w:color="auto"/>
            <w:bottom w:val="none" w:sz="0" w:space="0" w:color="auto"/>
            <w:right w:val="none" w:sz="0" w:space="0" w:color="auto"/>
          </w:divBdr>
        </w:div>
        <w:div w:id="592975499">
          <w:marLeft w:val="0"/>
          <w:marRight w:val="0"/>
          <w:marTop w:val="0"/>
          <w:marBottom w:val="101"/>
          <w:divBdr>
            <w:top w:val="none" w:sz="0" w:space="0" w:color="auto"/>
            <w:left w:val="none" w:sz="0" w:space="0" w:color="auto"/>
            <w:bottom w:val="none" w:sz="0" w:space="0" w:color="auto"/>
            <w:right w:val="none" w:sz="0" w:space="0" w:color="auto"/>
          </w:divBdr>
        </w:div>
        <w:div w:id="1923027596">
          <w:marLeft w:val="0"/>
          <w:marRight w:val="0"/>
          <w:marTop w:val="0"/>
          <w:marBottom w:val="101"/>
          <w:divBdr>
            <w:top w:val="none" w:sz="0" w:space="0" w:color="auto"/>
            <w:left w:val="none" w:sz="0" w:space="0" w:color="auto"/>
            <w:bottom w:val="none" w:sz="0" w:space="0" w:color="auto"/>
            <w:right w:val="none" w:sz="0" w:space="0" w:color="auto"/>
          </w:divBdr>
        </w:div>
        <w:div w:id="581986616">
          <w:marLeft w:val="0"/>
          <w:marRight w:val="0"/>
          <w:marTop w:val="0"/>
          <w:marBottom w:val="101"/>
          <w:divBdr>
            <w:top w:val="none" w:sz="0" w:space="0" w:color="auto"/>
            <w:left w:val="none" w:sz="0" w:space="0" w:color="auto"/>
            <w:bottom w:val="none" w:sz="0" w:space="0" w:color="auto"/>
            <w:right w:val="none" w:sz="0" w:space="0" w:color="auto"/>
          </w:divBdr>
        </w:div>
        <w:div w:id="784346501">
          <w:marLeft w:val="0"/>
          <w:marRight w:val="0"/>
          <w:marTop w:val="0"/>
          <w:marBottom w:val="101"/>
          <w:divBdr>
            <w:top w:val="none" w:sz="0" w:space="0" w:color="auto"/>
            <w:left w:val="none" w:sz="0" w:space="0" w:color="auto"/>
            <w:bottom w:val="none" w:sz="0" w:space="0" w:color="auto"/>
            <w:right w:val="none" w:sz="0" w:space="0" w:color="auto"/>
          </w:divBdr>
        </w:div>
        <w:div w:id="1313830849">
          <w:marLeft w:val="0"/>
          <w:marRight w:val="0"/>
          <w:marTop w:val="0"/>
          <w:marBottom w:val="101"/>
          <w:divBdr>
            <w:top w:val="none" w:sz="0" w:space="0" w:color="auto"/>
            <w:left w:val="none" w:sz="0" w:space="0" w:color="auto"/>
            <w:bottom w:val="none" w:sz="0" w:space="0" w:color="auto"/>
            <w:right w:val="none" w:sz="0" w:space="0" w:color="auto"/>
          </w:divBdr>
        </w:div>
        <w:div w:id="1553425170">
          <w:marLeft w:val="0"/>
          <w:marRight w:val="0"/>
          <w:marTop w:val="0"/>
          <w:marBottom w:val="101"/>
          <w:divBdr>
            <w:top w:val="none" w:sz="0" w:space="0" w:color="auto"/>
            <w:left w:val="none" w:sz="0" w:space="0" w:color="auto"/>
            <w:bottom w:val="none" w:sz="0" w:space="0" w:color="auto"/>
            <w:right w:val="none" w:sz="0" w:space="0" w:color="auto"/>
          </w:divBdr>
        </w:div>
        <w:div w:id="1532302234">
          <w:marLeft w:val="0"/>
          <w:marRight w:val="0"/>
          <w:marTop w:val="0"/>
          <w:marBottom w:val="101"/>
          <w:divBdr>
            <w:top w:val="none" w:sz="0" w:space="0" w:color="auto"/>
            <w:left w:val="none" w:sz="0" w:space="0" w:color="auto"/>
            <w:bottom w:val="none" w:sz="0" w:space="0" w:color="auto"/>
            <w:right w:val="none" w:sz="0" w:space="0" w:color="auto"/>
          </w:divBdr>
        </w:div>
        <w:div w:id="358313678">
          <w:marLeft w:val="0"/>
          <w:marRight w:val="0"/>
          <w:marTop w:val="0"/>
          <w:marBottom w:val="101"/>
          <w:divBdr>
            <w:top w:val="none" w:sz="0" w:space="0" w:color="auto"/>
            <w:left w:val="none" w:sz="0" w:space="0" w:color="auto"/>
            <w:bottom w:val="none" w:sz="0" w:space="0" w:color="auto"/>
            <w:right w:val="none" w:sz="0" w:space="0" w:color="auto"/>
          </w:divBdr>
        </w:div>
        <w:div w:id="273371829">
          <w:marLeft w:val="0"/>
          <w:marRight w:val="0"/>
          <w:marTop w:val="0"/>
          <w:marBottom w:val="101"/>
          <w:divBdr>
            <w:top w:val="none" w:sz="0" w:space="0" w:color="auto"/>
            <w:left w:val="none" w:sz="0" w:space="0" w:color="auto"/>
            <w:bottom w:val="none" w:sz="0" w:space="0" w:color="auto"/>
            <w:right w:val="none" w:sz="0" w:space="0" w:color="auto"/>
          </w:divBdr>
        </w:div>
        <w:div w:id="385111651">
          <w:marLeft w:val="0"/>
          <w:marRight w:val="0"/>
          <w:marTop w:val="0"/>
          <w:marBottom w:val="101"/>
          <w:divBdr>
            <w:top w:val="none" w:sz="0" w:space="0" w:color="auto"/>
            <w:left w:val="none" w:sz="0" w:space="0" w:color="auto"/>
            <w:bottom w:val="none" w:sz="0" w:space="0" w:color="auto"/>
            <w:right w:val="none" w:sz="0" w:space="0" w:color="auto"/>
          </w:divBdr>
        </w:div>
        <w:div w:id="629702339">
          <w:marLeft w:val="0"/>
          <w:marRight w:val="0"/>
          <w:marTop w:val="0"/>
          <w:marBottom w:val="101"/>
          <w:divBdr>
            <w:top w:val="none" w:sz="0" w:space="0" w:color="auto"/>
            <w:left w:val="none" w:sz="0" w:space="0" w:color="auto"/>
            <w:bottom w:val="none" w:sz="0" w:space="0" w:color="auto"/>
            <w:right w:val="none" w:sz="0" w:space="0" w:color="auto"/>
          </w:divBdr>
        </w:div>
        <w:div w:id="708454832">
          <w:marLeft w:val="0"/>
          <w:marRight w:val="0"/>
          <w:marTop w:val="0"/>
          <w:marBottom w:val="101"/>
          <w:divBdr>
            <w:top w:val="none" w:sz="0" w:space="0" w:color="auto"/>
            <w:left w:val="none" w:sz="0" w:space="0" w:color="auto"/>
            <w:bottom w:val="none" w:sz="0" w:space="0" w:color="auto"/>
            <w:right w:val="none" w:sz="0" w:space="0" w:color="auto"/>
          </w:divBdr>
        </w:div>
        <w:div w:id="1536887098">
          <w:marLeft w:val="0"/>
          <w:marRight w:val="0"/>
          <w:marTop w:val="0"/>
          <w:marBottom w:val="101"/>
          <w:divBdr>
            <w:top w:val="none" w:sz="0" w:space="0" w:color="auto"/>
            <w:left w:val="none" w:sz="0" w:space="0" w:color="auto"/>
            <w:bottom w:val="none" w:sz="0" w:space="0" w:color="auto"/>
            <w:right w:val="none" w:sz="0" w:space="0" w:color="auto"/>
          </w:divBdr>
        </w:div>
        <w:div w:id="59405444">
          <w:marLeft w:val="0"/>
          <w:marRight w:val="0"/>
          <w:marTop w:val="0"/>
          <w:marBottom w:val="101"/>
          <w:divBdr>
            <w:top w:val="none" w:sz="0" w:space="0" w:color="auto"/>
            <w:left w:val="none" w:sz="0" w:space="0" w:color="auto"/>
            <w:bottom w:val="none" w:sz="0" w:space="0" w:color="auto"/>
            <w:right w:val="none" w:sz="0" w:space="0" w:color="auto"/>
          </w:divBdr>
        </w:div>
        <w:div w:id="670176881">
          <w:marLeft w:val="0"/>
          <w:marRight w:val="0"/>
          <w:marTop w:val="0"/>
          <w:marBottom w:val="101"/>
          <w:divBdr>
            <w:top w:val="none" w:sz="0" w:space="0" w:color="auto"/>
            <w:left w:val="none" w:sz="0" w:space="0" w:color="auto"/>
            <w:bottom w:val="none" w:sz="0" w:space="0" w:color="auto"/>
            <w:right w:val="none" w:sz="0" w:space="0" w:color="auto"/>
          </w:divBdr>
        </w:div>
        <w:div w:id="1870605194">
          <w:marLeft w:val="0"/>
          <w:marRight w:val="0"/>
          <w:marTop w:val="0"/>
          <w:marBottom w:val="101"/>
          <w:divBdr>
            <w:top w:val="none" w:sz="0" w:space="0" w:color="auto"/>
            <w:left w:val="none" w:sz="0" w:space="0" w:color="auto"/>
            <w:bottom w:val="none" w:sz="0" w:space="0" w:color="auto"/>
            <w:right w:val="none" w:sz="0" w:space="0" w:color="auto"/>
          </w:divBdr>
        </w:div>
        <w:div w:id="1350182064">
          <w:marLeft w:val="0"/>
          <w:marRight w:val="0"/>
          <w:marTop w:val="0"/>
          <w:marBottom w:val="101"/>
          <w:divBdr>
            <w:top w:val="none" w:sz="0" w:space="0" w:color="auto"/>
            <w:left w:val="none" w:sz="0" w:space="0" w:color="auto"/>
            <w:bottom w:val="none" w:sz="0" w:space="0" w:color="auto"/>
            <w:right w:val="none" w:sz="0" w:space="0" w:color="auto"/>
          </w:divBdr>
        </w:div>
        <w:div w:id="386344569">
          <w:marLeft w:val="0"/>
          <w:marRight w:val="0"/>
          <w:marTop w:val="0"/>
          <w:marBottom w:val="101"/>
          <w:divBdr>
            <w:top w:val="none" w:sz="0" w:space="0" w:color="auto"/>
            <w:left w:val="none" w:sz="0" w:space="0" w:color="auto"/>
            <w:bottom w:val="none" w:sz="0" w:space="0" w:color="auto"/>
            <w:right w:val="none" w:sz="0" w:space="0" w:color="auto"/>
          </w:divBdr>
        </w:div>
        <w:div w:id="1946187985">
          <w:marLeft w:val="0"/>
          <w:marRight w:val="0"/>
          <w:marTop w:val="0"/>
          <w:marBottom w:val="101"/>
          <w:divBdr>
            <w:top w:val="none" w:sz="0" w:space="0" w:color="auto"/>
            <w:left w:val="none" w:sz="0" w:space="0" w:color="auto"/>
            <w:bottom w:val="none" w:sz="0" w:space="0" w:color="auto"/>
            <w:right w:val="none" w:sz="0" w:space="0" w:color="auto"/>
          </w:divBdr>
        </w:div>
        <w:div w:id="325672355">
          <w:marLeft w:val="0"/>
          <w:marRight w:val="0"/>
          <w:marTop w:val="0"/>
          <w:marBottom w:val="101"/>
          <w:divBdr>
            <w:top w:val="none" w:sz="0" w:space="0" w:color="auto"/>
            <w:left w:val="none" w:sz="0" w:space="0" w:color="auto"/>
            <w:bottom w:val="none" w:sz="0" w:space="0" w:color="auto"/>
            <w:right w:val="none" w:sz="0" w:space="0" w:color="auto"/>
          </w:divBdr>
        </w:div>
        <w:div w:id="1332492767">
          <w:marLeft w:val="2070"/>
          <w:marRight w:val="0"/>
          <w:marTop w:val="0"/>
          <w:marBottom w:val="101"/>
          <w:divBdr>
            <w:top w:val="none" w:sz="0" w:space="0" w:color="auto"/>
            <w:left w:val="none" w:sz="0" w:space="0" w:color="auto"/>
            <w:bottom w:val="none" w:sz="0" w:space="0" w:color="auto"/>
            <w:right w:val="none" w:sz="0" w:space="0" w:color="auto"/>
          </w:divBdr>
        </w:div>
        <w:div w:id="754864109">
          <w:marLeft w:val="2070"/>
          <w:marRight w:val="0"/>
          <w:marTop w:val="0"/>
          <w:marBottom w:val="101"/>
          <w:divBdr>
            <w:top w:val="none" w:sz="0" w:space="0" w:color="auto"/>
            <w:left w:val="none" w:sz="0" w:space="0" w:color="auto"/>
            <w:bottom w:val="none" w:sz="0" w:space="0" w:color="auto"/>
            <w:right w:val="none" w:sz="0" w:space="0" w:color="auto"/>
          </w:divBdr>
        </w:div>
        <w:div w:id="1665358251">
          <w:marLeft w:val="2070"/>
          <w:marRight w:val="0"/>
          <w:marTop w:val="0"/>
          <w:marBottom w:val="101"/>
          <w:divBdr>
            <w:top w:val="none" w:sz="0" w:space="0" w:color="auto"/>
            <w:left w:val="none" w:sz="0" w:space="0" w:color="auto"/>
            <w:bottom w:val="none" w:sz="0" w:space="0" w:color="auto"/>
            <w:right w:val="none" w:sz="0" w:space="0" w:color="auto"/>
          </w:divBdr>
        </w:div>
        <w:div w:id="686643564">
          <w:marLeft w:val="2070"/>
          <w:marRight w:val="0"/>
          <w:marTop w:val="0"/>
          <w:marBottom w:val="101"/>
          <w:divBdr>
            <w:top w:val="none" w:sz="0" w:space="0" w:color="auto"/>
            <w:left w:val="none" w:sz="0" w:space="0" w:color="auto"/>
            <w:bottom w:val="none" w:sz="0" w:space="0" w:color="auto"/>
            <w:right w:val="none" w:sz="0" w:space="0" w:color="auto"/>
          </w:divBdr>
        </w:div>
        <w:div w:id="424303849">
          <w:marLeft w:val="0"/>
          <w:marRight w:val="0"/>
          <w:marTop w:val="0"/>
          <w:marBottom w:val="101"/>
          <w:divBdr>
            <w:top w:val="none" w:sz="0" w:space="0" w:color="auto"/>
            <w:left w:val="none" w:sz="0" w:space="0" w:color="auto"/>
            <w:bottom w:val="none" w:sz="0" w:space="0" w:color="auto"/>
            <w:right w:val="none" w:sz="0" w:space="0" w:color="auto"/>
          </w:divBdr>
        </w:div>
        <w:div w:id="1844318625">
          <w:marLeft w:val="0"/>
          <w:marRight w:val="0"/>
          <w:marTop w:val="0"/>
          <w:marBottom w:val="101"/>
          <w:divBdr>
            <w:top w:val="none" w:sz="0" w:space="0" w:color="auto"/>
            <w:left w:val="none" w:sz="0" w:space="0" w:color="auto"/>
            <w:bottom w:val="none" w:sz="0" w:space="0" w:color="auto"/>
            <w:right w:val="none" w:sz="0" w:space="0" w:color="auto"/>
          </w:divBdr>
        </w:div>
        <w:div w:id="1623536625">
          <w:marLeft w:val="0"/>
          <w:marRight w:val="0"/>
          <w:marTop w:val="0"/>
          <w:marBottom w:val="101"/>
          <w:divBdr>
            <w:top w:val="none" w:sz="0" w:space="0" w:color="auto"/>
            <w:left w:val="none" w:sz="0" w:space="0" w:color="auto"/>
            <w:bottom w:val="none" w:sz="0" w:space="0" w:color="auto"/>
            <w:right w:val="none" w:sz="0" w:space="0" w:color="auto"/>
          </w:divBdr>
        </w:div>
        <w:div w:id="782916110">
          <w:marLeft w:val="0"/>
          <w:marRight w:val="0"/>
          <w:marTop w:val="0"/>
          <w:marBottom w:val="101"/>
          <w:divBdr>
            <w:top w:val="none" w:sz="0" w:space="0" w:color="auto"/>
            <w:left w:val="none" w:sz="0" w:space="0" w:color="auto"/>
            <w:bottom w:val="none" w:sz="0" w:space="0" w:color="auto"/>
            <w:right w:val="none" w:sz="0" w:space="0" w:color="auto"/>
          </w:divBdr>
        </w:div>
        <w:div w:id="1612275345">
          <w:marLeft w:val="0"/>
          <w:marRight w:val="0"/>
          <w:marTop w:val="0"/>
          <w:marBottom w:val="101"/>
          <w:divBdr>
            <w:top w:val="none" w:sz="0" w:space="0" w:color="auto"/>
            <w:left w:val="none" w:sz="0" w:space="0" w:color="auto"/>
            <w:bottom w:val="none" w:sz="0" w:space="0" w:color="auto"/>
            <w:right w:val="none" w:sz="0" w:space="0" w:color="auto"/>
          </w:divBdr>
        </w:div>
        <w:div w:id="666468">
          <w:marLeft w:val="0"/>
          <w:marRight w:val="0"/>
          <w:marTop w:val="0"/>
          <w:marBottom w:val="101"/>
          <w:divBdr>
            <w:top w:val="none" w:sz="0" w:space="0" w:color="auto"/>
            <w:left w:val="none" w:sz="0" w:space="0" w:color="auto"/>
            <w:bottom w:val="none" w:sz="0" w:space="0" w:color="auto"/>
            <w:right w:val="none" w:sz="0" w:space="0" w:color="auto"/>
          </w:divBdr>
        </w:div>
        <w:div w:id="823740776">
          <w:marLeft w:val="0"/>
          <w:marRight w:val="0"/>
          <w:marTop w:val="0"/>
          <w:marBottom w:val="101"/>
          <w:divBdr>
            <w:top w:val="none" w:sz="0" w:space="0" w:color="auto"/>
            <w:left w:val="none" w:sz="0" w:space="0" w:color="auto"/>
            <w:bottom w:val="none" w:sz="0" w:space="0" w:color="auto"/>
            <w:right w:val="none" w:sz="0" w:space="0" w:color="auto"/>
          </w:divBdr>
        </w:div>
        <w:div w:id="851531589">
          <w:marLeft w:val="0"/>
          <w:marRight w:val="0"/>
          <w:marTop w:val="0"/>
          <w:marBottom w:val="101"/>
          <w:divBdr>
            <w:top w:val="none" w:sz="0" w:space="0" w:color="auto"/>
            <w:left w:val="none" w:sz="0" w:space="0" w:color="auto"/>
            <w:bottom w:val="none" w:sz="0" w:space="0" w:color="auto"/>
            <w:right w:val="none" w:sz="0" w:space="0" w:color="auto"/>
          </w:divBdr>
        </w:div>
        <w:div w:id="369845627">
          <w:marLeft w:val="0"/>
          <w:marRight w:val="0"/>
          <w:marTop w:val="0"/>
          <w:marBottom w:val="101"/>
          <w:divBdr>
            <w:top w:val="none" w:sz="0" w:space="0" w:color="auto"/>
            <w:left w:val="none" w:sz="0" w:space="0" w:color="auto"/>
            <w:bottom w:val="none" w:sz="0" w:space="0" w:color="auto"/>
            <w:right w:val="none" w:sz="0" w:space="0" w:color="auto"/>
          </w:divBdr>
        </w:div>
        <w:div w:id="975336273">
          <w:marLeft w:val="0"/>
          <w:marRight w:val="0"/>
          <w:marTop w:val="0"/>
          <w:marBottom w:val="101"/>
          <w:divBdr>
            <w:top w:val="none" w:sz="0" w:space="0" w:color="auto"/>
            <w:left w:val="none" w:sz="0" w:space="0" w:color="auto"/>
            <w:bottom w:val="none" w:sz="0" w:space="0" w:color="auto"/>
            <w:right w:val="none" w:sz="0" w:space="0" w:color="auto"/>
          </w:divBdr>
        </w:div>
        <w:div w:id="156502126">
          <w:marLeft w:val="0"/>
          <w:marRight w:val="0"/>
          <w:marTop w:val="0"/>
          <w:marBottom w:val="101"/>
          <w:divBdr>
            <w:top w:val="none" w:sz="0" w:space="0" w:color="auto"/>
            <w:left w:val="none" w:sz="0" w:space="0" w:color="auto"/>
            <w:bottom w:val="none" w:sz="0" w:space="0" w:color="auto"/>
            <w:right w:val="none" w:sz="0" w:space="0" w:color="auto"/>
          </w:divBdr>
        </w:div>
        <w:div w:id="1794982380">
          <w:marLeft w:val="0"/>
          <w:marRight w:val="0"/>
          <w:marTop w:val="0"/>
          <w:marBottom w:val="101"/>
          <w:divBdr>
            <w:top w:val="none" w:sz="0" w:space="0" w:color="auto"/>
            <w:left w:val="none" w:sz="0" w:space="0" w:color="auto"/>
            <w:bottom w:val="none" w:sz="0" w:space="0" w:color="auto"/>
            <w:right w:val="none" w:sz="0" w:space="0" w:color="auto"/>
          </w:divBdr>
        </w:div>
        <w:div w:id="389354110">
          <w:marLeft w:val="0"/>
          <w:marRight w:val="0"/>
          <w:marTop w:val="0"/>
          <w:marBottom w:val="101"/>
          <w:divBdr>
            <w:top w:val="none" w:sz="0" w:space="0" w:color="auto"/>
            <w:left w:val="none" w:sz="0" w:space="0" w:color="auto"/>
            <w:bottom w:val="none" w:sz="0" w:space="0" w:color="auto"/>
            <w:right w:val="none" w:sz="0" w:space="0" w:color="auto"/>
          </w:divBdr>
        </w:div>
        <w:div w:id="2041512499">
          <w:marLeft w:val="0"/>
          <w:marRight w:val="0"/>
          <w:marTop w:val="0"/>
          <w:marBottom w:val="101"/>
          <w:divBdr>
            <w:top w:val="none" w:sz="0" w:space="0" w:color="auto"/>
            <w:left w:val="none" w:sz="0" w:space="0" w:color="auto"/>
            <w:bottom w:val="none" w:sz="0" w:space="0" w:color="auto"/>
            <w:right w:val="none" w:sz="0" w:space="0" w:color="auto"/>
          </w:divBdr>
        </w:div>
        <w:div w:id="2070229368">
          <w:marLeft w:val="1440"/>
          <w:marRight w:val="0"/>
          <w:marTop w:val="0"/>
          <w:marBottom w:val="101"/>
          <w:divBdr>
            <w:top w:val="none" w:sz="0" w:space="0" w:color="auto"/>
            <w:left w:val="none" w:sz="0" w:space="0" w:color="auto"/>
            <w:bottom w:val="none" w:sz="0" w:space="0" w:color="auto"/>
            <w:right w:val="none" w:sz="0" w:space="0" w:color="auto"/>
          </w:divBdr>
        </w:div>
        <w:div w:id="1756317389">
          <w:marLeft w:val="1440"/>
          <w:marRight w:val="0"/>
          <w:marTop w:val="0"/>
          <w:marBottom w:val="101"/>
          <w:divBdr>
            <w:top w:val="none" w:sz="0" w:space="0" w:color="auto"/>
            <w:left w:val="none" w:sz="0" w:space="0" w:color="auto"/>
            <w:bottom w:val="none" w:sz="0" w:space="0" w:color="auto"/>
            <w:right w:val="none" w:sz="0" w:space="0" w:color="auto"/>
          </w:divBdr>
        </w:div>
        <w:div w:id="1215971147">
          <w:marLeft w:val="1440"/>
          <w:marRight w:val="0"/>
          <w:marTop w:val="0"/>
          <w:marBottom w:val="101"/>
          <w:divBdr>
            <w:top w:val="none" w:sz="0" w:space="0" w:color="auto"/>
            <w:left w:val="none" w:sz="0" w:space="0" w:color="auto"/>
            <w:bottom w:val="none" w:sz="0" w:space="0" w:color="auto"/>
            <w:right w:val="none" w:sz="0" w:space="0" w:color="auto"/>
          </w:divBdr>
        </w:div>
        <w:div w:id="837304005">
          <w:marLeft w:val="1440"/>
          <w:marRight w:val="0"/>
          <w:marTop w:val="0"/>
          <w:marBottom w:val="101"/>
          <w:divBdr>
            <w:top w:val="none" w:sz="0" w:space="0" w:color="auto"/>
            <w:left w:val="none" w:sz="0" w:space="0" w:color="auto"/>
            <w:bottom w:val="none" w:sz="0" w:space="0" w:color="auto"/>
            <w:right w:val="none" w:sz="0" w:space="0" w:color="auto"/>
          </w:divBdr>
        </w:div>
        <w:div w:id="375085493">
          <w:marLeft w:val="1440"/>
          <w:marRight w:val="0"/>
          <w:marTop w:val="0"/>
          <w:marBottom w:val="101"/>
          <w:divBdr>
            <w:top w:val="none" w:sz="0" w:space="0" w:color="auto"/>
            <w:left w:val="none" w:sz="0" w:space="0" w:color="auto"/>
            <w:bottom w:val="none" w:sz="0" w:space="0" w:color="auto"/>
            <w:right w:val="none" w:sz="0" w:space="0" w:color="auto"/>
          </w:divBdr>
        </w:div>
        <w:div w:id="168451703">
          <w:marLeft w:val="1440"/>
          <w:marRight w:val="0"/>
          <w:marTop w:val="0"/>
          <w:marBottom w:val="101"/>
          <w:divBdr>
            <w:top w:val="none" w:sz="0" w:space="0" w:color="auto"/>
            <w:left w:val="none" w:sz="0" w:space="0" w:color="auto"/>
            <w:bottom w:val="none" w:sz="0" w:space="0" w:color="auto"/>
            <w:right w:val="none" w:sz="0" w:space="0" w:color="auto"/>
          </w:divBdr>
        </w:div>
        <w:div w:id="799880521">
          <w:marLeft w:val="1440"/>
          <w:marRight w:val="0"/>
          <w:marTop w:val="0"/>
          <w:marBottom w:val="101"/>
          <w:divBdr>
            <w:top w:val="none" w:sz="0" w:space="0" w:color="auto"/>
            <w:left w:val="none" w:sz="0" w:space="0" w:color="auto"/>
            <w:bottom w:val="none" w:sz="0" w:space="0" w:color="auto"/>
            <w:right w:val="none" w:sz="0" w:space="0" w:color="auto"/>
          </w:divBdr>
        </w:div>
        <w:div w:id="950088119">
          <w:marLeft w:val="2070"/>
          <w:marRight w:val="0"/>
          <w:marTop w:val="0"/>
          <w:marBottom w:val="101"/>
          <w:divBdr>
            <w:top w:val="none" w:sz="0" w:space="0" w:color="auto"/>
            <w:left w:val="none" w:sz="0" w:space="0" w:color="auto"/>
            <w:bottom w:val="none" w:sz="0" w:space="0" w:color="auto"/>
            <w:right w:val="none" w:sz="0" w:space="0" w:color="auto"/>
          </w:divBdr>
        </w:div>
        <w:div w:id="1393238333">
          <w:marLeft w:val="2070"/>
          <w:marRight w:val="0"/>
          <w:marTop w:val="0"/>
          <w:marBottom w:val="101"/>
          <w:divBdr>
            <w:top w:val="none" w:sz="0" w:space="0" w:color="auto"/>
            <w:left w:val="none" w:sz="0" w:space="0" w:color="auto"/>
            <w:bottom w:val="none" w:sz="0" w:space="0" w:color="auto"/>
            <w:right w:val="none" w:sz="0" w:space="0" w:color="auto"/>
          </w:divBdr>
        </w:div>
        <w:div w:id="941886673">
          <w:marLeft w:val="0"/>
          <w:marRight w:val="0"/>
          <w:marTop w:val="0"/>
          <w:marBottom w:val="101"/>
          <w:divBdr>
            <w:top w:val="none" w:sz="0" w:space="0" w:color="auto"/>
            <w:left w:val="none" w:sz="0" w:space="0" w:color="auto"/>
            <w:bottom w:val="none" w:sz="0" w:space="0" w:color="auto"/>
            <w:right w:val="none" w:sz="0" w:space="0" w:color="auto"/>
          </w:divBdr>
        </w:div>
        <w:div w:id="1050232679">
          <w:marLeft w:val="0"/>
          <w:marRight w:val="0"/>
          <w:marTop w:val="0"/>
          <w:marBottom w:val="101"/>
          <w:divBdr>
            <w:top w:val="none" w:sz="0" w:space="0" w:color="auto"/>
            <w:left w:val="none" w:sz="0" w:space="0" w:color="auto"/>
            <w:bottom w:val="none" w:sz="0" w:space="0" w:color="auto"/>
            <w:right w:val="none" w:sz="0" w:space="0" w:color="auto"/>
          </w:divBdr>
        </w:div>
        <w:div w:id="1291210039">
          <w:marLeft w:val="0"/>
          <w:marRight w:val="0"/>
          <w:marTop w:val="0"/>
          <w:marBottom w:val="101"/>
          <w:divBdr>
            <w:top w:val="none" w:sz="0" w:space="0" w:color="auto"/>
            <w:left w:val="none" w:sz="0" w:space="0" w:color="auto"/>
            <w:bottom w:val="none" w:sz="0" w:space="0" w:color="auto"/>
            <w:right w:val="none" w:sz="0" w:space="0" w:color="auto"/>
          </w:divBdr>
        </w:div>
        <w:div w:id="1231620213">
          <w:marLeft w:val="0"/>
          <w:marRight w:val="0"/>
          <w:marTop w:val="0"/>
          <w:marBottom w:val="101"/>
          <w:divBdr>
            <w:top w:val="none" w:sz="0" w:space="0" w:color="auto"/>
            <w:left w:val="none" w:sz="0" w:space="0" w:color="auto"/>
            <w:bottom w:val="none" w:sz="0" w:space="0" w:color="auto"/>
            <w:right w:val="none" w:sz="0" w:space="0" w:color="auto"/>
          </w:divBdr>
        </w:div>
        <w:div w:id="1789859933">
          <w:marLeft w:val="0"/>
          <w:marRight w:val="0"/>
          <w:marTop w:val="0"/>
          <w:marBottom w:val="101"/>
          <w:divBdr>
            <w:top w:val="none" w:sz="0" w:space="0" w:color="auto"/>
            <w:left w:val="none" w:sz="0" w:space="0" w:color="auto"/>
            <w:bottom w:val="none" w:sz="0" w:space="0" w:color="auto"/>
            <w:right w:val="none" w:sz="0" w:space="0" w:color="auto"/>
          </w:divBdr>
        </w:div>
        <w:div w:id="1060708542">
          <w:marLeft w:val="0"/>
          <w:marRight w:val="0"/>
          <w:marTop w:val="0"/>
          <w:marBottom w:val="101"/>
          <w:divBdr>
            <w:top w:val="none" w:sz="0" w:space="0" w:color="auto"/>
            <w:left w:val="none" w:sz="0" w:space="0" w:color="auto"/>
            <w:bottom w:val="none" w:sz="0" w:space="0" w:color="auto"/>
            <w:right w:val="none" w:sz="0" w:space="0" w:color="auto"/>
          </w:divBdr>
        </w:div>
        <w:div w:id="763916082">
          <w:marLeft w:val="0"/>
          <w:marRight w:val="0"/>
          <w:marTop w:val="0"/>
          <w:marBottom w:val="101"/>
          <w:divBdr>
            <w:top w:val="none" w:sz="0" w:space="0" w:color="auto"/>
            <w:left w:val="none" w:sz="0" w:space="0" w:color="auto"/>
            <w:bottom w:val="none" w:sz="0" w:space="0" w:color="auto"/>
            <w:right w:val="none" w:sz="0" w:space="0" w:color="auto"/>
          </w:divBdr>
        </w:div>
        <w:div w:id="1813594785">
          <w:marLeft w:val="0"/>
          <w:marRight w:val="0"/>
          <w:marTop w:val="0"/>
          <w:marBottom w:val="101"/>
          <w:divBdr>
            <w:top w:val="none" w:sz="0" w:space="0" w:color="auto"/>
            <w:left w:val="none" w:sz="0" w:space="0" w:color="auto"/>
            <w:bottom w:val="none" w:sz="0" w:space="0" w:color="auto"/>
            <w:right w:val="none" w:sz="0" w:space="0" w:color="auto"/>
          </w:divBdr>
        </w:div>
        <w:div w:id="667252863">
          <w:marLeft w:val="0"/>
          <w:marRight w:val="0"/>
          <w:marTop w:val="0"/>
          <w:marBottom w:val="101"/>
          <w:divBdr>
            <w:top w:val="none" w:sz="0" w:space="0" w:color="auto"/>
            <w:left w:val="none" w:sz="0" w:space="0" w:color="auto"/>
            <w:bottom w:val="none" w:sz="0" w:space="0" w:color="auto"/>
            <w:right w:val="none" w:sz="0" w:space="0" w:color="auto"/>
          </w:divBdr>
        </w:div>
        <w:div w:id="978337757">
          <w:marLeft w:val="0"/>
          <w:marRight w:val="0"/>
          <w:marTop w:val="0"/>
          <w:marBottom w:val="101"/>
          <w:divBdr>
            <w:top w:val="none" w:sz="0" w:space="0" w:color="auto"/>
            <w:left w:val="none" w:sz="0" w:space="0" w:color="auto"/>
            <w:bottom w:val="none" w:sz="0" w:space="0" w:color="auto"/>
            <w:right w:val="none" w:sz="0" w:space="0" w:color="auto"/>
          </w:divBdr>
        </w:div>
        <w:div w:id="641151886">
          <w:marLeft w:val="0"/>
          <w:marRight w:val="0"/>
          <w:marTop w:val="0"/>
          <w:marBottom w:val="101"/>
          <w:divBdr>
            <w:top w:val="none" w:sz="0" w:space="0" w:color="auto"/>
            <w:left w:val="none" w:sz="0" w:space="0" w:color="auto"/>
            <w:bottom w:val="none" w:sz="0" w:space="0" w:color="auto"/>
            <w:right w:val="none" w:sz="0" w:space="0" w:color="auto"/>
          </w:divBdr>
        </w:div>
        <w:div w:id="1857379010">
          <w:marLeft w:val="0"/>
          <w:marRight w:val="0"/>
          <w:marTop w:val="0"/>
          <w:marBottom w:val="101"/>
          <w:divBdr>
            <w:top w:val="none" w:sz="0" w:space="0" w:color="auto"/>
            <w:left w:val="none" w:sz="0" w:space="0" w:color="auto"/>
            <w:bottom w:val="none" w:sz="0" w:space="0" w:color="auto"/>
            <w:right w:val="none" w:sz="0" w:space="0" w:color="auto"/>
          </w:divBdr>
        </w:div>
        <w:div w:id="1768959549">
          <w:marLeft w:val="0"/>
          <w:marRight w:val="0"/>
          <w:marTop w:val="0"/>
          <w:marBottom w:val="101"/>
          <w:divBdr>
            <w:top w:val="none" w:sz="0" w:space="0" w:color="auto"/>
            <w:left w:val="none" w:sz="0" w:space="0" w:color="auto"/>
            <w:bottom w:val="none" w:sz="0" w:space="0" w:color="auto"/>
            <w:right w:val="none" w:sz="0" w:space="0" w:color="auto"/>
          </w:divBdr>
        </w:div>
        <w:div w:id="1693334687">
          <w:marLeft w:val="0"/>
          <w:marRight w:val="0"/>
          <w:marTop w:val="0"/>
          <w:marBottom w:val="101"/>
          <w:divBdr>
            <w:top w:val="none" w:sz="0" w:space="0" w:color="auto"/>
            <w:left w:val="none" w:sz="0" w:space="0" w:color="auto"/>
            <w:bottom w:val="none" w:sz="0" w:space="0" w:color="auto"/>
            <w:right w:val="none" w:sz="0" w:space="0" w:color="auto"/>
          </w:divBdr>
        </w:div>
        <w:div w:id="733940869">
          <w:marLeft w:val="1440"/>
          <w:marRight w:val="0"/>
          <w:marTop w:val="0"/>
          <w:marBottom w:val="101"/>
          <w:divBdr>
            <w:top w:val="none" w:sz="0" w:space="0" w:color="auto"/>
            <w:left w:val="none" w:sz="0" w:space="0" w:color="auto"/>
            <w:bottom w:val="none" w:sz="0" w:space="0" w:color="auto"/>
            <w:right w:val="none" w:sz="0" w:space="0" w:color="auto"/>
          </w:divBdr>
        </w:div>
        <w:div w:id="1483545753">
          <w:marLeft w:val="1440"/>
          <w:marRight w:val="0"/>
          <w:marTop w:val="0"/>
          <w:marBottom w:val="101"/>
          <w:divBdr>
            <w:top w:val="none" w:sz="0" w:space="0" w:color="auto"/>
            <w:left w:val="none" w:sz="0" w:space="0" w:color="auto"/>
            <w:bottom w:val="none" w:sz="0" w:space="0" w:color="auto"/>
            <w:right w:val="none" w:sz="0" w:space="0" w:color="auto"/>
          </w:divBdr>
        </w:div>
        <w:div w:id="962230382">
          <w:marLeft w:val="1440"/>
          <w:marRight w:val="0"/>
          <w:marTop w:val="0"/>
          <w:marBottom w:val="101"/>
          <w:divBdr>
            <w:top w:val="none" w:sz="0" w:space="0" w:color="auto"/>
            <w:left w:val="none" w:sz="0" w:space="0" w:color="auto"/>
            <w:bottom w:val="none" w:sz="0" w:space="0" w:color="auto"/>
            <w:right w:val="none" w:sz="0" w:space="0" w:color="auto"/>
          </w:divBdr>
        </w:div>
        <w:div w:id="801658757">
          <w:marLeft w:val="1440"/>
          <w:marRight w:val="0"/>
          <w:marTop w:val="0"/>
          <w:marBottom w:val="101"/>
          <w:divBdr>
            <w:top w:val="none" w:sz="0" w:space="0" w:color="auto"/>
            <w:left w:val="none" w:sz="0" w:space="0" w:color="auto"/>
            <w:bottom w:val="none" w:sz="0" w:space="0" w:color="auto"/>
            <w:right w:val="none" w:sz="0" w:space="0" w:color="auto"/>
          </w:divBdr>
        </w:div>
        <w:div w:id="945575526">
          <w:marLeft w:val="1440"/>
          <w:marRight w:val="0"/>
          <w:marTop w:val="0"/>
          <w:marBottom w:val="101"/>
          <w:divBdr>
            <w:top w:val="none" w:sz="0" w:space="0" w:color="auto"/>
            <w:left w:val="none" w:sz="0" w:space="0" w:color="auto"/>
            <w:bottom w:val="none" w:sz="0" w:space="0" w:color="auto"/>
            <w:right w:val="none" w:sz="0" w:space="0" w:color="auto"/>
          </w:divBdr>
        </w:div>
        <w:div w:id="847215361">
          <w:marLeft w:val="1440"/>
          <w:marRight w:val="0"/>
          <w:marTop w:val="0"/>
          <w:marBottom w:val="101"/>
          <w:divBdr>
            <w:top w:val="none" w:sz="0" w:space="0" w:color="auto"/>
            <w:left w:val="none" w:sz="0" w:space="0" w:color="auto"/>
            <w:bottom w:val="none" w:sz="0" w:space="0" w:color="auto"/>
            <w:right w:val="none" w:sz="0" w:space="0" w:color="auto"/>
          </w:divBdr>
        </w:div>
        <w:div w:id="156924702">
          <w:marLeft w:val="2070"/>
          <w:marRight w:val="0"/>
          <w:marTop w:val="0"/>
          <w:marBottom w:val="101"/>
          <w:divBdr>
            <w:top w:val="none" w:sz="0" w:space="0" w:color="auto"/>
            <w:left w:val="none" w:sz="0" w:space="0" w:color="auto"/>
            <w:bottom w:val="none" w:sz="0" w:space="0" w:color="auto"/>
            <w:right w:val="none" w:sz="0" w:space="0" w:color="auto"/>
          </w:divBdr>
        </w:div>
        <w:div w:id="1621524261">
          <w:marLeft w:val="2070"/>
          <w:marRight w:val="0"/>
          <w:marTop w:val="0"/>
          <w:marBottom w:val="101"/>
          <w:divBdr>
            <w:top w:val="none" w:sz="0" w:space="0" w:color="auto"/>
            <w:left w:val="none" w:sz="0" w:space="0" w:color="auto"/>
            <w:bottom w:val="none" w:sz="0" w:space="0" w:color="auto"/>
            <w:right w:val="none" w:sz="0" w:space="0" w:color="auto"/>
          </w:divBdr>
        </w:div>
        <w:div w:id="1242376710">
          <w:marLeft w:val="2070"/>
          <w:marRight w:val="0"/>
          <w:marTop w:val="0"/>
          <w:marBottom w:val="101"/>
          <w:divBdr>
            <w:top w:val="none" w:sz="0" w:space="0" w:color="auto"/>
            <w:left w:val="none" w:sz="0" w:space="0" w:color="auto"/>
            <w:bottom w:val="none" w:sz="0" w:space="0" w:color="auto"/>
            <w:right w:val="none" w:sz="0" w:space="0" w:color="auto"/>
          </w:divBdr>
        </w:div>
        <w:div w:id="1321230123">
          <w:marLeft w:val="0"/>
          <w:marRight w:val="0"/>
          <w:marTop w:val="0"/>
          <w:marBottom w:val="101"/>
          <w:divBdr>
            <w:top w:val="none" w:sz="0" w:space="0" w:color="auto"/>
            <w:left w:val="none" w:sz="0" w:space="0" w:color="auto"/>
            <w:bottom w:val="none" w:sz="0" w:space="0" w:color="auto"/>
            <w:right w:val="none" w:sz="0" w:space="0" w:color="auto"/>
          </w:divBdr>
        </w:div>
        <w:div w:id="559906801">
          <w:marLeft w:val="0"/>
          <w:marRight w:val="0"/>
          <w:marTop w:val="0"/>
          <w:marBottom w:val="101"/>
          <w:divBdr>
            <w:top w:val="none" w:sz="0" w:space="0" w:color="auto"/>
            <w:left w:val="none" w:sz="0" w:space="0" w:color="auto"/>
            <w:bottom w:val="none" w:sz="0" w:space="0" w:color="auto"/>
            <w:right w:val="none" w:sz="0" w:space="0" w:color="auto"/>
          </w:divBdr>
        </w:div>
        <w:div w:id="1891645062">
          <w:marLeft w:val="0"/>
          <w:marRight w:val="0"/>
          <w:marTop w:val="0"/>
          <w:marBottom w:val="101"/>
          <w:divBdr>
            <w:top w:val="none" w:sz="0" w:space="0" w:color="auto"/>
            <w:left w:val="none" w:sz="0" w:space="0" w:color="auto"/>
            <w:bottom w:val="none" w:sz="0" w:space="0" w:color="auto"/>
            <w:right w:val="none" w:sz="0" w:space="0" w:color="auto"/>
          </w:divBdr>
        </w:div>
        <w:div w:id="984041531">
          <w:marLeft w:val="0"/>
          <w:marRight w:val="0"/>
          <w:marTop w:val="0"/>
          <w:marBottom w:val="101"/>
          <w:divBdr>
            <w:top w:val="none" w:sz="0" w:space="0" w:color="auto"/>
            <w:left w:val="none" w:sz="0" w:space="0" w:color="auto"/>
            <w:bottom w:val="none" w:sz="0" w:space="0" w:color="auto"/>
            <w:right w:val="none" w:sz="0" w:space="0" w:color="auto"/>
          </w:divBdr>
        </w:div>
        <w:div w:id="412896137">
          <w:marLeft w:val="0"/>
          <w:marRight w:val="0"/>
          <w:marTop w:val="0"/>
          <w:marBottom w:val="101"/>
          <w:divBdr>
            <w:top w:val="none" w:sz="0" w:space="0" w:color="auto"/>
            <w:left w:val="none" w:sz="0" w:space="0" w:color="auto"/>
            <w:bottom w:val="none" w:sz="0" w:space="0" w:color="auto"/>
            <w:right w:val="none" w:sz="0" w:space="0" w:color="auto"/>
          </w:divBdr>
        </w:div>
        <w:div w:id="1814369921">
          <w:marLeft w:val="0"/>
          <w:marRight w:val="0"/>
          <w:marTop w:val="0"/>
          <w:marBottom w:val="101"/>
          <w:divBdr>
            <w:top w:val="none" w:sz="0" w:space="0" w:color="auto"/>
            <w:left w:val="none" w:sz="0" w:space="0" w:color="auto"/>
            <w:bottom w:val="none" w:sz="0" w:space="0" w:color="auto"/>
            <w:right w:val="none" w:sz="0" w:space="0" w:color="auto"/>
          </w:divBdr>
        </w:div>
        <w:div w:id="1501121719">
          <w:marLeft w:val="0"/>
          <w:marRight w:val="0"/>
          <w:marTop w:val="0"/>
          <w:marBottom w:val="101"/>
          <w:divBdr>
            <w:top w:val="none" w:sz="0" w:space="0" w:color="auto"/>
            <w:left w:val="none" w:sz="0" w:space="0" w:color="auto"/>
            <w:bottom w:val="none" w:sz="0" w:space="0" w:color="auto"/>
            <w:right w:val="none" w:sz="0" w:space="0" w:color="auto"/>
          </w:divBdr>
        </w:div>
        <w:div w:id="341974879">
          <w:marLeft w:val="0"/>
          <w:marRight w:val="0"/>
          <w:marTop w:val="0"/>
          <w:marBottom w:val="101"/>
          <w:divBdr>
            <w:top w:val="none" w:sz="0" w:space="0" w:color="auto"/>
            <w:left w:val="none" w:sz="0" w:space="0" w:color="auto"/>
            <w:bottom w:val="none" w:sz="0" w:space="0" w:color="auto"/>
            <w:right w:val="none" w:sz="0" w:space="0" w:color="auto"/>
          </w:divBdr>
        </w:div>
        <w:div w:id="137043241">
          <w:marLeft w:val="0"/>
          <w:marRight w:val="0"/>
          <w:marTop w:val="0"/>
          <w:marBottom w:val="101"/>
          <w:divBdr>
            <w:top w:val="none" w:sz="0" w:space="0" w:color="auto"/>
            <w:left w:val="none" w:sz="0" w:space="0" w:color="auto"/>
            <w:bottom w:val="none" w:sz="0" w:space="0" w:color="auto"/>
            <w:right w:val="none" w:sz="0" w:space="0" w:color="auto"/>
          </w:divBdr>
        </w:div>
        <w:div w:id="904072391">
          <w:marLeft w:val="0"/>
          <w:marRight w:val="0"/>
          <w:marTop w:val="0"/>
          <w:marBottom w:val="101"/>
          <w:divBdr>
            <w:top w:val="none" w:sz="0" w:space="0" w:color="auto"/>
            <w:left w:val="none" w:sz="0" w:space="0" w:color="auto"/>
            <w:bottom w:val="none" w:sz="0" w:space="0" w:color="auto"/>
            <w:right w:val="none" w:sz="0" w:space="0" w:color="auto"/>
          </w:divBdr>
        </w:div>
        <w:div w:id="910426243">
          <w:marLeft w:val="0"/>
          <w:marRight w:val="0"/>
          <w:marTop w:val="0"/>
          <w:marBottom w:val="101"/>
          <w:divBdr>
            <w:top w:val="none" w:sz="0" w:space="0" w:color="auto"/>
            <w:left w:val="none" w:sz="0" w:space="0" w:color="auto"/>
            <w:bottom w:val="none" w:sz="0" w:space="0" w:color="auto"/>
            <w:right w:val="none" w:sz="0" w:space="0" w:color="auto"/>
          </w:divBdr>
        </w:div>
        <w:div w:id="920875321">
          <w:marLeft w:val="0"/>
          <w:marRight w:val="0"/>
          <w:marTop w:val="0"/>
          <w:marBottom w:val="101"/>
          <w:divBdr>
            <w:top w:val="none" w:sz="0" w:space="0" w:color="auto"/>
            <w:left w:val="none" w:sz="0" w:space="0" w:color="auto"/>
            <w:bottom w:val="none" w:sz="0" w:space="0" w:color="auto"/>
            <w:right w:val="none" w:sz="0" w:space="0" w:color="auto"/>
          </w:divBdr>
        </w:div>
        <w:div w:id="805004405">
          <w:marLeft w:val="0"/>
          <w:marRight w:val="0"/>
          <w:marTop w:val="0"/>
          <w:marBottom w:val="101"/>
          <w:divBdr>
            <w:top w:val="none" w:sz="0" w:space="0" w:color="auto"/>
            <w:left w:val="none" w:sz="0" w:space="0" w:color="auto"/>
            <w:bottom w:val="none" w:sz="0" w:space="0" w:color="auto"/>
            <w:right w:val="none" w:sz="0" w:space="0" w:color="auto"/>
          </w:divBdr>
        </w:div>
        <w:div w:id="203030637">
          <w:marLeft w:val="0"/>
          <w:marRight w:val="0"/>
          <w:marTop w:val="0"/>
          <w:marBottom w:val="101"/>
          <w:divBdr>
            <w:top w:val="none" w:sz="0" w:space="0" w:color="auto"/>
            <w:left w:val="none" w:sz="0" w:space="0" w:color="auto"/>
            <w:bottom w:val="none" w:sz="0" w:space="0" w:color="auto"/>
            <w:right w:val="none" w:sz="0" w:space="0" w:color="auto"/>
          </w:divBdr>
        </w:div>
        <w:div w:id="1049650682">
          <w:marLeft w:val="1440"/>
          <w:marRight w:val="0"/>
          <w:marTop w:val="0"/>
          <w:marBottom w:val="101"/>
          <w:divBdr>
            <w:top w:val="none" w:sz="0" w:space="0" w:color="auto"/>
            <w:left w:val="none" w:sz="0" w:space="0" w:color="auto"/>
            <w:bottom w:val="none" w:sz="0" w:space="0" w:color="auto"/>
            <w:right w:val="none" w:sz="0" w:space="0" w:color="auto"/>
          </w:divBdr>
        </w:div>
        <w:div w:id="1150558033">
          <w:marLeft w:val="1440"/>
          <w:marRight w:val="0"/>
          <w:marTop w:val="0"/>
          <w:marBottom w:val="101"/>
          <w:divBdr>
            <w:top w:val="none" w:sz="0" w:space="0" w:color="auto"/>
            <w:left w:val="none" w:sz="0" w:space="0" w:color="auto"/>
            <w:bottom w:val="none" w:sz="0" w:space="0" w:color="auto"/>
            <w:right w:val="none" w:sz="0" w:space="0" w:color="auto"/>
          </w:divBdr>
        </w:div>
        <w:div w:id="1722242128">
          <w:marLeft w:val="1440"/>
          <w:marRight w:val="0"/>
          <w:marTop w:val="0"/>
          <w:marBottom w:val="101"/>
          <w:divBdr>
            <w:top w:val="none" w:sz="0" w:space="0" w:color="auto"/>
            <w:left w:val="none" w:sz="0" w:space="0" w:color="auto"/>
            <w:bottom w:val="none" w:sz="0" w:space="0" w:color="auto"/>
            <w:right w:val="none" w:sz="0" w:space="0" w:color="auto"/>
          </w:divBdr>
        </w:div>
        <w:div w:id="874662046">
          <w:marLeft w:val="1440"/>
          <w:marRight w:val="0"/>
          <w:marTop w:val="0"/>
          <w:marBottom w:val="101"/>
          <w:divBdr>
            <w:top w:val="none" w:sz="0" w:space="0" w:color="auto"/>
            <w:left w:val="none" w:sz="0" w:space="0" w:color="auto"/>
            <w:bottom w:val="none" w:sz="0" w:space="0" w:color="auto"/>
            <w:right w:val="none" w:sz="0" w:space="0" w:color="auto"/>
          </w:divBdr>
        </w:div>
        <w:div w:id="2049639547">
          <w:marLeft w:val="1440"/>
          <w:marRight w:val="0"/>
          <w:marTop w:val="0"/>
          <w:marBottom w:val="101"/>
          <w:divBdr>
            <w:top w:val="none" w:sz="0" w:space="0" w:color="auto"/>
            <w:left w:val="none" w:sz="0" w:space="0" w:color="auto"/>
            <w:bottom w:val="none" w:sz="0" w:space="0" w:color="auto"/>
            <w:right w:val="none" w:sz="0" w:space="0" w:color="auto"/>
          </w:divBdr>
        </w:div>
        <w:div w:id="1713994154">
          <w:marLeft w:val="1440"/>
          <w:marRight w:val="0"/>
          <w:marTop w:val="0"/>
          <w:marBottom w:val="101"/>
          <w:divBdr>
            <w:top w:val="none" w:sz="0" w:space="0" w:color="auto"/>
            <w:left w:val="none" w:sz="0" w:space="0" w:color="auto"/>
            <w:bottom w:val="none" w:sz="0" w:space="0" w:color="auto"/>
            <w:right w:val="none" w:sz="0" w:space="0" w:color="auto"/>
          </w:divBdr>
        </w:div>
        <w:div w:id="504127518">
          <w:marLeft w:val="1440"/>
          <w:marRight w:val="0"/>
          <w:marTop w:val="0"/>
          <w:marBottom w:val="101"/>
          <w:divBdr>
            <w:top w:val="none" w:sz="0" w:space="0" w:color="auto"/>
            <w:left w:val="none" w:sz="0" w:space="0" w:color="auto"/>
            <w:bottom w:val="none" w:sz="0" w:space="0" w:color="auto"/>
            <w:right w:val="none" w:sz="0" w:space="0" w:color="auto"/>
          </w:divBdr>
        </w:div>
        <w:div w:id="310211170">
          <w:marLeft w:val="2070"/>
          <w:marRight w:val="0"/>
          <w:marTop w:val="0"/>
          <w:marBottom w:val="101"/>
          <w:divBdr>
            <w:top w:val="none" w:sz="0" w:space="0" w:color="auto"/>
            <w:left w:val="none" w:sz="0" w:space="0" w:color="auto"/>
            <w:bottom w:val="none" w:sz="0" w:space="0" w:color="auto"/>
            <w:right w:val="none" w:sz="0" w:space="0" w:color="auto"/>
          </w:divBdr>
        </w:div>
        <w:div w:id="1191533653">
          <w:marLeft w:val="2070"/>
          <w:marRight w:val="0"/>
          <w:marTop w:val="0"/>
          <w:marBottom w:val="101"/>
          <w:divBdr>
            <w:top w:val="none" w:sz="0" w:space="0" w:color="auto"/>
            <w:left w:val="none" w:sz="0" w:space="0" w:color="auto"/>
            <w:bottom w:val="none" w:sz="0" w:space="0" w:color="auto"/>
            <w:right w:val="none" w:sz="0" w:space="0" w:color="auto"/>
          </w:divBdr>
        </w:div>
        <w:div w:id="1563130148">
          <w:marLeft w:val="2070"/>
          <w:marRight w:val="0"/>
          <w:marTop w:val="0"/>
          <w:marBottom w:val="101"/>
          <w:divBdr>
            <w:top w:val="none" w:sz="0" w:space="0" w:color="auto"/>
            <w:left w:val="none" w:sz="0" w:space="0" w:color="auto"/>
            <w:bottom w:val="none" w:sz="0" w:space="0" w:color="auto"/>
            <w:right w:val="none" w:sz="0" w:space="0" w:color="auto"/>
          </w:divBdr>
        </w:div>
        <w:div w:id="1956251327">
          <w:marLeft w:val="2070"/>
          <w:marRight w:val="0"/>
          <w:marTop w:val="0"/>
          <w:marBottom w:val="101"/>
          <w:divBdr>
            <w:top w:val="none" w:sz="0" w:space="0" w:color="auto"/>
            <w:left w:val="none" w:sz="0" w:space="0" w:color="auto"/>
            <w:bottom w:val="none" w:sz="0" w:space="0" w:color="auto"/>
            <w:right w:val="none" w:sz="0" w:space="0" w:color="auto"/>
          </w:divBdr>
        </w:div>
        <w:div w:id="1539053442">
          <w:marLeft w:val="2070"/>
          <w:marRight w:val="0"/>
          <w:marTop w:val="0"/>
          <w:marBottom w:val="101"/>
          <w:divBdr>
            <w:top w:val="none" w:sz="0" w:space="0" w:color="auto"/>
            <w:left w:val="none" w:sz="0" w:space="0" w:color="auto"/>
            <w:bottom w:val="none" w:sz="0" w:space="0" w:color="auto"/>
            <w:right w:val="none" w:sz="0" w:space="0" w:color="auto"/>
          </w:divBdr>
        </w:div>
        <w:div w:id="1654605059">
          <w:marLeft w:val="2070"/>
          <w:marRight w:val="0"/>
          <w:marTop w:val="0"/>
          <w:marBottom w:val="101"/>
          <w:divBdr>
            <w:top w:val="none" w:sz="0" w:space="0" w:color="auto"/>
            <w:left w:val="none" w:sz="0" w:space="0" w:color="auto"/>
            <w:bottom w:val="none" w:sz="0" w:space="0" w:color="auto"/>
            <w:right w:val="none" w:sz="0" w:space="0" w:color="auto"/>
          </w:divBdr>
        </w:div>
        <w:div w:id="257907014">
          <w:marLeft w:val="2070"/>
          <w:marRight w:val="0"/>
          <w:marTop w:val="0"/>
          <w:marBottom w:val="101"/>
          <w:divBdr>
            <w:top w:val="none" w:sz="0" w:space="0" w:color="auto"/>
            <w:left w:val="none" w:sz="0" w:space="0" w:color="auto"/>
            <w:bottom w:val="none" w:sz="0" w:space="0" w:color="auto"/>
            <w:right w:val="none" w:sz="0" w:space="0" w:color="auto"/>
          </w:divBdr>
        </w:div>
        <w:div w:id="2026008820">
          <w:marLeft w:val="2070"/>
          <w:marRight w:val="0"/>
          <w:marTop w:val="0"/>
          <w:marBottom w:val="101"/>
          <w:divBdr>
            <w:top w:val="none" w:sz="0" w:space="0" w:color="auto"/>
            <w:left w:val="none" w:sz="0" w:space="0" w:color="auto"/>
            <w:bottom w:val="none" w:sz="0" w:space="0" w:color="auto"/>
            <w:right w:val="none" w:sz="0" w:space="0" w:color="auto"/>
          </w:divBdr>
        </w:div>
        <w:div w:id="1512917838">
          <w:marLeft w:val="2070"/>
          <w:marRight w:val="0"/>
          <w:marTop w:val="0"/>
          <w:marBottom w:val="101"/>
          <w:divBdr>
            <w:top w:val="none" w:sz="0" w:space="0" w:color="auto"/>
            <w:left w:val="none" w:sz="0" w:space="0" w:color="auto"/>
            <w:bottom w:val="none" w:sz="0" w:space="0" w:color="auto"/>
            <w:right w:val="none" w:sz="0" w:space="0" w:color="auto"/>
          </w:divBdr>
        </w:div>
        <w:div w:id="447167955">
          <w:marLeft w:val="2070"/>
          <w:marRight w:val="0"/>
          <w:marTop w:val="0"/>
          <w:marBottom w:val="101"/>
          <w:divBdr>
            <w:top w:val="none" w:sz="0" w:space="0" w:color="auto"/>
            <w:left w:val="none" w:sz="0" w:space="0" w:color="auto"/>
            <w:bottom w:val="none" w:sz="0" w:space="0" w:color="auto"/>
            <w:right w:val="none" w:sz="0" w:space="0" w:color="auto"/>
          </w:divBdr>
        </w:div>
        <w:div w:id="1526560874">
          <w:marLeft w:val="2070"/>
          <w:marRight w:val="0"/>
          <w:marTop w:val="0"/>
          <w:marBottom w:val="101"/>
          <w:divBdr>
            <w:top w:val="none" w:sz="0" w:space="0" w:color="auto"/>
            <w:left w:val="none" w:sz="0" w:space="0" w:color="auto"/>
            <w:bottom w:val="none" w:sz="0" w:space="0" w:color="auto"/>
            <w:right w:val="none" w:sz="0" w:space="0" w:color="auto"/>
          </w:divBdr>
        </w:div>
        <w:div w:id="608665559">
          <w:marLeft w:val="2070"/>
          <w:marRight w:val="0"/>
          <w:marTop w:val="0"/>
          <w:marBottom w:val="101"/>
          <w:divBdr>
            <w:top w:val="none" w:sz="0" w:space="0" w:color="auto"/>
            <w:left w:val="none" w:sz="0" w:space="0" w:color="auto"/>
            <w:bottom w:val="none" w:sz="0" w:space="0" w:color="auto"/>
            <w:right w:val="none" w:sz="0" w:space="0" w:color="auto"/>
          </w:divBdr>
        </w:div>
        <w:div w:id="261955024">
          <w:marLeft w:val="2070"/>
          <w:marRight w:val="0"/>
          <w:marTop w:val="0"/>
          <w:marBottom w:val="101"/>
          <w:divBdr>
            <w:top w:val="none" w:sz="0" w:space="0" w:color="auto"/>
            <w:left w:val="none" w:sz="0" w:space="0" w:color="auto"/>
            <w:bottom w:val="none" w:sz="0" w:space="0" w:color="auto"/>
            <w:right w:val="none" w:sz="0" w:space="0" w:color="auto"/>
          </w:divBdr>
        </w:div>
        <w:div w:id="1357803417">
          <w:marLeft w:val="2070"/>
          <w:marRight w:val="0"/>
          <w:marTop w:val="0"/>
          <w:marBottom w:val="101"/>
          <w:divBdr>
            <w:top w:val="none" w:sz="0" w:space="0" w:color="auto"/>
            <w:left w:val="none" w:sz="0" w:space="0" w:color="auto"/>
            <w:bottom w:val="none" w:sz="0" w:space="0" w:color="auto"/>
            <w:right w:val="none" w:sz="0" w:space="0" w:color="auto"/>
          </w:divBdr>
        </w:div>
        <w:div w:id="1797140817">
          <w:marLeft w:val="1440"/>
          <w:marRight w:val="0"/>
          <w:marTop w:val="0"/>
          <w:marBottom w:val="101"/>
          <w:divBdr>
            <w:top w:val="none" w:sz="0" w:space="0" w:color="auto"/>
            <w:left w:val="none" w:sz="0" w:space="0" w:color="auto"/>
            <w:bottom w:val="none" w:sz="0" w:space="0" w:color="auto"/>
            <w:right w:val="none" w:sz="0" w:space="0" w:color="auto"/>
          </w:divBdr>
        </w:div>
        <w:div w:id="2086685279">
          <w:marLeft w:val="1440"/>
          <w:marRight w:val="0"/>
          <w:marTop w:val="0"/>
          <w:marBottom w:val="101"/>
          <w:divBdr>
            <w:top w:val="none" w:sz="0" w:space="0" w:color="auto"/>
            <w:left w:val="none" w:sz="0" w:space="0" w:color="auto"/>
            <w:bottom w:val="none" w:sz="0" w:space="0" w:color="auto"/>
            <w:right w:val="none" w:sz="0" w:space="0" w:color="auto"/>
          </w:divBdr>
        </w:div>
        <w:div w:id="1230384097">
          <w:marLeft w:val="1440"/>
          <w:marRight w:val="0"/>
          <w:marTop w:val="0"/>
          <w:marBottom w:val="101"/>
          <w:divBdr>
            <w:top w:val="none" w:sz="0" w:space="0" w:color="auto"/>
            <w:left w:val="none" w:sz="0" w:space="0" w:color="auto"/>
            <w:bottom w:val="none" w:sz="0" w:space="0" w:color="auto"/>
            <w:right w:val="none" w:sz="0" w:space="0" w:color="auto"/>
          </w:divBdr>
        </w:div>
        <w:div w:id="1727410663">
          <w:marLeft w:val="1440"/>
          <w:marRight w:val="0"/>
          <w:marTop w:val="0"/>
          <w:marBottom w:val="101"/>
          <w:divBdr>
            <w:top w:val="none" w:sz="0" w:space="0" w:color="auto"/>
            <w:left w:val="none" w:sz="0" w:space="0" w:color="auto"/>
            <w:bottom w:val="none" w:sz="0" w:space="0" w:color="auto"/>
            <w:right w:val="none" w:sz="0" w:space="0" w:color="auto"/>
          </w:divBdr>
        </w:div>
        <w:div w:id="335310573">
          <w:marLeft w:val="1440"/>
          <w:marRight w:val="0"/>
          <w:marTop w:val="0"/>
          <w:marBottom w:val="101"/>
          <w:divBdr>
            <w:top w:val="none" w:sz="0" w:space="0" w:color="auto"/>
            <w:left w:val="none" w:sz="0" w:space="0" w:color="auto"/>
            <w:bottom w:val="none" w:sz="0" w:space="0" w:color="auto"/>
            <w:right w:val="none" w:sz="0" w:space="0" w:color="auto"/>
          </w:divBdr>
        </w:div>
        <w:div w:id="279069095">
          <w:marLeft w:val="1440"/>
          <w:marRight w:val="0"/>
          <w:marTop w:val="0"/>
          <w:marBottom w:val="101"/>
          <w:divBdr>
            <w:top w:val="none" w:sz="0" w:space="0" w:color="auto"/>
            <w:left w:val="none" w:sz="0" w:space="0" w:color="auto"/>
            <w:bottom w:val="none" w:sz="0" w:space="0" w:color="auto"/>
            <w:right w:val="none" w:sz="0" w:space="0" w:color="auto"/>
          </w:divBdr>
        </w:div>
        <w:div w:id="991176838">
          <w:marLeft w:val="1440"/>
          <w:marRight w:val="0"/>
          <w:marTop w:val="0"/>
          <w:marBottom w:val="101"/>
          <w:divBdr>
            <w:top w:val="none" w:sz="0" w:space="0" w:color="auto"/>
            <w:left w:val="none" w:sz="0" w:space="0" w:color="auto"/>
            <w:bottom w:val="none" w:sz="0" w:space="0" w:color="auto"/>
            <w:right w:val="none" w:sz="0" w:space="0" w:color="auto"/>
          </w:divBdr>
        </w:div>
        <w:div w:id="749278709">
          <w:marLeft w:val="1440"/>
          <w:marRight w:val="0"/>
          <w:marTop w:val="0"/>
          <w:marBottom w:val="101"/>
          <w:divBdr>
            <w:top w:val="none" w:sz="0" w:space="0" w:color="auto"/>
            <w:left w:val="none" w:sz="0" w:space="0" w:color="auto"/>
            <w:bottom w:val="none" w:sz="0" w:space="0" w:color="auto"/>
            <w:right w:val="none" w:sz="0" w:space="0" w:color="auto"/>
          </w:divBdr>
        </w:div>
        <w:div w:id="1770000963">
          <w:marLeft w:val="1440"/>
          <w:marRight w:val="0"/>
          <w:marTop w:val="0"/>
          <w:marBottom w:val="101"/>
          <w:divBdr>
            <w:top w:val="none" w:sz="0" w:space="0" w:color="auto"/>
            <w:left w:val="none" w:sz="0" w:space="0" w:color="auto"/>
            <w:bottom w:val="none" w:sz="0" w:space="0" w:color="auto"/>
            <w:right w:val="none" w:sz="0" w:space="0" w:color="auto"/>
          </w:divBdr>
        </w:div>
        <w:div w:id="258219440">
          <w:marLeft w:val="1440"/>
          <w:marRight w:val="0"/>
          <w:marTop w:val="0"/>
          <w:marBottom w:val="101"/>
          <w:divBdr>
            <w:top w:val="none" w:sz="0" w:space="0" w:color="auto"/>
            <w:left w:val="none" w:sz="0" w:space="0" w:color="auto"/>
            <w:bottom w:val="none" w:sz="0" w:space="0" w:color="auto"/>
            <w:right w:val="none" w:sz="0" w:space="0" w:color="auto"/>
          </w:divBdr>
        </w:div>
        <w:div w:id="210270810">
          <w:marLeft w:val="1440"/>
          <w:marRight w:val="0"/>
          <w:marTop w:val="0"/>
          <w:marBottom w:val="101"/>
          <w:divBdr>
            <w:top w:val="none" w:sz="0" w:space="0" w:color="auto"/>
            <w:left w:val="none" w:sz="0" w:space="0" w:color="auto"/>
            <w:bottom w:val="none" w:sz="0" w:space="0" w:color="auto"/>
            <w:right w:val="none" w:sz="0" w:space="0" w:color="auto"/>
          </w:divBdr>
        </w:div>
        <w:div w:id="1909925047">
          <w:marLeft w:val="1440"/>
          <w:marRight w:val="0"/>
          <w:marTop w:val="0"/>
          <w:marBottom w:val="101"/>
          <w:divBdr>
            <w:top w:val="none" w:sz="0" w:space="0" w:color="auto"/>
            <w:left w:val="none" w:sz="0" w:space="0" w:color="auto"/>
            <w:bottom w:val="none" w:sz="0" w:space="0" w:color="auto"/>
            <w:right w:val="none" w:sz="0" w:space="0" w:color="auto"/>
          </w:divBdr>
        </w:div>
        <w:div w:id="392193688">
          <w:marLeft w:val="1440"/>
          <w:marRight w:val="0"/>
          <w:marTop w:val="0"/>
          <w:marBottom w:val="101"/>
          <w:divBdr>
            <w:top w:val="none" w:sz="0" w:space="0" w:color="auto"/>
            <w:left w:val="none" w:sz="0" w:space="0" w:color="auto"/>
            <w:bottom w:val="none" w:sz="0" w:space="0" w:color="auto"/>
            <w:right w:val="none" w:sz="0" w:space="0" w:color="auto"/>
          </w:divBdr>
        </w:div>
        <w:div w:id="30151044">
          <w:marLeft w:val="1440"/>
          <w:marRight w:val="0"/>
          <w:marTop w:val="0"/>
          <w:marBottom w:val="101"/>
          <w:divBdr>
            <w:top w:val="none" w:sz="0" w:space="0" w:color="auto"/>
            <w:left w:val="none" w:sz="0" w:space="0" w:color="auto"/>
            <w:bottom w:val="none" w:sz="0" w:space="0" w:color="auto"/>
            <w:right w:val="none" w:sz="0" w:space="0" w:color="auto"/>
          </w:divBdr>
        </w:div>
        <w:div w:id="2088308408">
          <w:marLeft w:val="1440"/>
          <w:marRight w:val="0"/>
          <w:marTop w:val="0"/>
          <w:marBottom w:val="101"/>
          <w:divBdr>
            <w:top w:val="none" w:sz="0" w:space="0" w:color="auto"/>
            <w:left w:val="none" w:sz="0" w:space="0" w:color="auto"/>
            <w:bottom w:val="none" w:sz="0" w:space="0" w:color="auto"/>
            <w:right w:val="none" w:sz="0" w:space="0" w:color="auto"/>
          </w:divBdr>
        </w:div>
        <w:div w:id="1166673747">
          <w:marLeft w:val="2070"/>
          <w:marRight w:val="0"/>
          <w:marTop w:val="0"/>
          <w:marBottom w:val="101"/>
          <w:divBdr>
            <w:top w:val="none" w:sz="0" w:space="0" w:color="auto"/>
            <w:left w:val="none" w:sz="0" w:space="0" w:color="auto"/>
            <w:bottom w:val="none" w:sz="0" w:space="0" w:color="auto"/>
            <w:right w:val="none" w:sz="0" w:space="0" w:color="auto"/>
          </w:divBdr>
        </w:div>
        <w:div w:id="1997371945">
          <w:marLeft w:val="2070"/>
          <w:marRight w:val="0"/>
          <w:marTop w:val="0"/>
          <w:marBottom w:val="101"/>
          <w:divBdr>
            <w:top w:val="none" w:sz="0" w:space="0" w:color="auto"/>
            <w:left w:val="none" w:sz="0" w:space="0" w:color="auto"/>
            <w:bottom w:val="none" w:sz="0" w:space="0" w:color="auto"/>
            <w:right w:val="none" w:sz="0" w:space="0" w:color="auto"/>
          </w:divBdr>
        </w:div>
        <w:div w:id="432021783">
          <w:marLeft w:val="2430"/>
          <w:marRight w:val="0"/>
          <w:marTop w:val="0"/>
          <w:marBottom w:val="101"/>
          <w:divBdr>
            <w:top w:val="none" w:sz="0" w:space="0" w:color="auto"/>
            <w:left w:val="none" w:sz="0" w:space="0" w:color="auto"/>
            <w:bottom w:val="none" w:sz="0" w:space="0" w:color="auto"/>
            <w:right w:val="none" w:sz="0" w:space="0" w:color="auto"/>
          </w:divBdr>
        </w:div>
        <w:div w:id="2081906064">
          <w:marLeft w:val="2430"/>
          <w:marRight w:val="0"/>
          <w:marTop w:val="0"/>
          <w:marBottom w:val="101"/>
          <w:divBdr>
            <w:top w:val="none" w:sz="0" w:space="0" w:color="auto"/>
            <w:left w:val="none" w:sz="0" w:space="0" w:color="auto"/>
            <w:bottom w:val="none" w:sz="0" w:space="0" w:color="auto"/>
            <w:right w:val="none" w:sz="0" w:space="0" w:color="auto"/>
          </w:divBdr>
        </w:div>
        <w:div w:id="1983460701">
          <w:marLeft w:val="2430"/>
          <w:marRight w:val="0"/>
          <w:marTop w:val="0"/>
          <w:marBottom w:val="101"/>
          <w:divBdr>
            <w:top w:val="none" w:sz="0" w:space="0" w:color="auto"/>
            <w:left w:val="none" w:sz="0" w:space="0" w:color="auto"/>
            <w:bottom w:val="none" w:sz="0" w:space="0" w:color="auto"/>
            <w:right w:val="none" w:sz="0" w:space="0" w:color="auto"/>
          </w:divBdr>
        </w:div>
        <w:div w:id="935405474">
          <w:marLeft w:val="2430"/>
          <w:marRight w:val="0"/>
          <w:marTop w:val="0"/>
          <w:marBottom w:val="101"/>
          <w:divBdr>
            <w:top w:val="none" w:sz="0" w:space="0" w:color="auto"/>
            <w:left w:val="none" w:sz="0" w:space="0" w:color="auto"/>
            <w:bottom w:val="none" w:sz="0" w:space="0" w:color="auto"/>
            <w:right w:val="none" w:sz="0" w:space="0" w:color="auto"/>
          </w:divBdr>
        </w:div>
        <w:div w:id="389546439">
          <w:marLeft w:val="2430"/>
          <w:marRight w:val="0"/>
          <w:marTop w:val="0"/>
          <w:marBottom w:val="101"/>
          <w:divBdr>
            <w:top w:val="none" w:sz="0" w:space="0" w:color="auto"/>
            <w:left w:val="none" w:sz="0" w:space="0" w:color="auto"/>
            <w:bottom w:val="none" w:sz="0" w:space="0" w:color="auto"/>
            <w:right w:val="none" w:sz="0" w:space="0" w:color="auto"/>
          </w:divBdr>
        </w:div>
        <w:div w:id="756483541">
          <w:marLeft w:val="2430"/>
          <w:marRight w:val="0"/>
          <w:marTop w:val="0"/>
          <w:marBottom w:val="101"/>
          <w:divBdr>
            <w:top w:val="none" w:sz="0" w:space="0" w:color="auto"/>
            <w:left w:val="none" w:sz="0" w:space="0" w:color="auto"/>
            <w:bottom w:val="none" w:sz="0" w:space="0" w:color="auto"/>
            <w:right w:val="none" w:sz="0" w:space="0" w:color="auto"/>
          </w:divBdr>
        </w:div>
        <w:div w:id="1259556805">
          <w:marLeft w:val="2430"/>
          <w:marRight w:val="0"/>
          <w:marTop w:val="0"/>
          <w:marBottom w:val="101"/>
          <w:divBdr>
            <w:top w:val="none" w:sz="0" w:space="0" w:color="auto"/>
            <w:left w:val="none" w:sz="0" w:space="0" w:color="auto"/>
            <w:bottom w:val="none" w:sz="0" w:space="0" w:color="auto"/>
            <w:right w:val="none" w:sz="0" w:space="0" w:color="auto"/>
          </w:divBdr>
        </w:div>
        <w:div w:id="1733962576">
          <w:marLeft w:val="2430"/>
          <w:marRight w:val="0"/>
          <w:marTop w:val="0"/>
          <w:marBottom w:val="101"/>
          <w:divBdr>
            <w:top w:val="none" w:sz="0" w:space="0" w:color="auto"/>
            <w:left w:val="none" w:sz="0" w:space="0" w:color="auto"/>
            <w:bottom w:val="none" w:sz="0" w:space="0" w:color="auto"/>
            <w:right w:val="none" w:sz="0" w:space="0" w:color="auto"/>
          </w:divBdr>
        </w:div>
        <w:div w:id="721557476">
          <w:marLeft w:val="2430"/>
          <w:marRight w:val="0"/>
          <w:marTop w:val="0"/>
          <w:marBottom w:val="101"/>
          <w:divBdr>
            <w:top w:val="none" w:sz="0" w:space="0" w:color="auto"/>
            <w:left w:val="none" w:sz="0" w:space="0" w:color="auto"/>
            <w:bottom w:val="none" w:sz="0" w:space="0" w:color="auto"/>
            <w:right w:val="none" w:sz="0" w:space="0" w:color="auto"/>
          </w:divBdr>
        </w:div>
        <w:div w:id="601449981">
          <w:marLeft w:val="2430"/>
          <w:marRight w:val="0"/>
          <w:marTop w:val="0"/>
          <w:marBottom w:val="101"/>
          <w:divBdr>
            <w:top w:val="none" w:sz="0" w:space="0" w:color="auto"/>
            <w:left w:val="none" w:sz="0" w:space="0" w:color="auto"/>
            <w:bottom w:val="none" w:sz="0" w:space="0" w:color="auto"/>
            <w:right w:val="none" w:sz="0" w:space="0" w:color="auto"/>
          </w:divBdr>
        </w:div>
        <w:div w:id="1099522827">
          <w:marLeft w:val="2430"/>
          <w:marRight w:val="0"/>
          <w:marTop w:val="0"/>
          <w:marBottom w:val="101"/>
          <w:divBdr>
            <w:top w:val="none" w:sz="0" w:space="0" w:color="auto"/>
            <w:left w:val="none" w:sz="0" w:space="0" w:color="auto"/>
            <w:bottom w:val="none" w:sz="0" w:space="0" w:color="auto"/>
            <w:right w:val="none" w:sz="0" w:space="0" w:color="auto"/>
          </w:divBdr>
        </w:div>
        <w:div w:id="798108091">
          <w:marLeft w:val="2430"/>
          <w:marRight w:val="0"/>
          <w:marTop w:val="0"/>
          <w:marBottom w:val="101"/>
          <w:divBdr>
            <w:top w:val="none" w:sz="0" w:space="0" w:color="auto"/>
            <w:left w:val="none" w:sz="0" w:space="0" w:color="auto"/>
            <w:bottom w:val="none" w:sz="0" w:space="0" w:color="auto"/>
            <w:right w:val="none" w:sz="0" w:space="0" w:color="auto"/>
          </w:divBdr>
        </w:div>
        <w:div w:id="1893342614">
          <w:marLeft w:val="2070"/>
          <w:marRight w:val="0"/>
          <w:marTop w:val="0"/>
          <w:marBottom w:val="101"/>
          <w:divBdr>
            <w:top w:val="none" w:sz="0" w:space="0" w:color="auto"/>
            <w:left w:val="none" w:sz="0" w:space="0" w:color="auto"/>
            <w:bottom w:val="none" w:sz="0" w:space="0" w:color="auto"/>
            <w:right w:val="none" w:sz="0" w:space="0" w:color="auto"/>
          </w:divBdr>
        </w:div>
        <w:div w:id="417560791">
          <w:marLeft w:val="2070"/>
          <w:marRight w:val="0"/>
          <w:marTop w:val="0"/>
          <w:marBottom w:val="101"/>
          <w:divBdr>
            <w:top w:val="none" w:sz="0" w:space="0" w:color="auto"/>
            <w:left w:val="none" w:sz="0" w:space="0" w:color="auto"/>
            <w:bottom w:val="none" w:sz="0" w:space="0" w:color="auto"/>
            <w:right w:val="none" w:sz="0" w:space="0" w:color="auto"/>
          </w:divBdr>
        </w:div>
        <w:div w:id="2026051680">
          <w:marLeft w:val="2070"/>
          <w:marRight w:val="0"/>
          <w:marTop w:val="0"/>
          <w:marBottom w:val="101"/>
          <w:divBdr>
            <w:top w:val="none" w:sz="0" w:space="0" w:color="auto"/>
            <w:left w:val="none" w:sz="0" w:space="0" w:color="auto"/>
            <w:bottom w:val="none" w:sz="0" w:space="0" w:color="auto"/>
            <w:right w:val="none" w:sz="0" w:space="0" w:color="auto"/>
          </w:divBdr>
        </w:div>
        <w:div w:id="724567753">
          <w:marLeft w:val="1440"/>
          <w:marRight w:val="0"/>
          <w:marTop w:val="0"/>
          <w:marBottom w:val="101"/>
          <w:divBdr>
            <w:top w:val="none" w:sz="0" w:space="0" w:color="auto"/>
            <w:left w:val="none" w:sz="0" w:space="0" w:color="auto"/>
            <w:bottom w:val="none" w:sz="0" w:space="0" w:color="auto"/>
            <w:right w:val="none" w:sz="0" w:space="0" w:color="auto"/>
          </w:divBdr>
        </w:div>
        <w:div w:id="1678994163">
          <w:marLeft w:val="1440"/>
          <w:marRight w:val="0"/>
          <w:marTop w:val="0"/>
          <w:marBottom w:val="101"/>
          <w:divBdr>
            <w:top w:val="none" w:sz="0" w:space="0" w:color="auto"/>
            <w:left w:val="none" w:sz="0" w:space="0" w:color="auto"/>
            <w:bottom w:val="none" w:sz="0" w:space="0" w:color="auto"/>
            <w:right w:val="none" w:sz="0" w:space="0" w:color="auto"/>
          </w:divBdr>
        </w:div>
        <w:div w:id="271976519">
          <w:marLeft w:val="1440"/>
          <w:marRight w:val="0"/>
          <w:marTop w:val="0"/>
          <w:marBottom w:val="101"/>
          <w:divBdr>
            <w:top w:val="none" w:sz="0" w:space="0" w:color="auto"/>
            <w:left w:val="none" w:sz="0" w:space="0" w:color="auto"/>
            <w:bottom w:val="none" w:sz="0" w:space="0" w:color="auto"/>
            <w:right w:val="none" w:sz="0" w:space="0" w:color="auto"/>
          </w:divBdr>
        </w:div>
        <w:div w:id="456989660">
          <w:marLeft w:val="1440"/>
          <w:marRight w:val="0"/>
          <w:marTop w:val="0"/>
          <w:marBottom w:val="101"/>
          <w:divBdr>
            <w:top w:val="none" w:sz="0" w:space="0" w:color="auto"/>
            <w:left w:val="none" w:sz="0" w:space="0" w:color="auto"/>
            <w:bottom w:val="none" w:sz="0" w:space="0" w:color="auto"/>
            <w:right w:val="none" w:sz="0" w:space="0" w:color="auto"/>
          </w:divBdr>
        </w:div>
        <w:div w:id="1197037206">
          <w:marLeft w:val="1440"/>
          <w:marRight w:val="0"/>
          <w:marTop w:val="0"/>
          <w:marBottom w:val="101"/>
          <w:divBdr>
            <w:top w:val="none" w:sz="0" w:space="0" w:color="auto"/>
            <w:left w:val="none" w:sz="0" w:space="0" w:color="auto"/>
            <w:bottom w:val="none" w:sz="0" w:space="0" w:color="auto"/>
            <w:right w:val="none" w:sz="0" w:space="0" w:color="auto"/>
          </w:divBdr>
        </w:div>
        <w:div w:id="1364938977">
          <w:marLeft w:val="1440"/>
          <w:marRight w:val="0"/>
          <w:marTop w:val="0"/>
          <w:marBottom w:val="101"/>
          <w:divBdr>
            <w:top w:val="none" w:sz="0" w:space="0" w:color="auto"/>
            <w:left w:val="none" w:sz="0" w:space="0" w:color="auto"/>
            <w:bottom w:val="none" w:sz="0" w:space="0" w:color="auto"/>
            <w:right w:val="none" w:sz="0" w:space="0" w:color="auto"/>
          </w:divBdr>
        </w:div>
        <w:div w:id="1879971990">
          <w:marLeft w:val="1440"/>
          <w:marRight w:val="0"/>
          <w:marTop w:val="0"/>
          <w:marBottom w:val="101"/>
          <w:divBdr>
            <w:top w:val="none" w:sz="0" w:space="0" w:color="auto"/>
            <w:left w:val="none" w:sz="0" w:space="0" w:color="auto"/>
            <w:bottom w:val="none" w:sz="0" w:space="0" w:color="auto"/>
            <w:right w:val="none" w:sz="0" w:space="0" w:color="auto"/>
          </w:divBdr>
        </w:div>
        <w:div w:id="913583347">
          <w:marLeft w:val="1440"/>
          <w:marRight w:val="0"/>
          <w:marTop w:val="0"/>
          <w:marBottom w:val="101"/>
          <w:divBdr>
            <w:top w:val="none" w:sz="0" w:space="0" w:color="auto"/>
            <w:left w:val="none" w:sz="0" w:space="0" w:color="auto"/>
            <w:bottom w:val="none" w:sz="0" w:space="0" w:color="auto"/>
            <w:right w:val="none" w:sz="0" w:space="0" w:color="auto"/>
          </w:divBdr>
        </w:div>
        <w:div w:id="1797943270">
          <w:marLeft w:val="1440"/>
          <w:marRight w:val="0"/>
          <w:marTop w:val="0"/>
          <w:marBottom w:val="101"/>
          <w:divBdr>
            <w:top w:val="none" w:sz="0" w:space="0" w:color="auto"/>
            <w:left w:val="none" w:sz="0" w:space="0" w:color="auto"/>
            <w:bottom w:val="none" w:sz="0" w:space="0" w:color="auto"/>
            <w:right w:val="none" w:sz="0" w:space="0" w:color="auto"/>
          </w:divBdr>
        </w:div>
        <w:div w:id="1700819193">
          <w:marLeft w:val="2070"/>
          <w:marRight w:val="0"/>
          <w:marTop w:val="0"/>
          <w:marBottom w:val="101"/>
          <w:divBdr>
            <w:top w:val="none" w:sz="0" w:space="0" w:color="auto"/>
            <w:left w:val="none" w:sz="0" w:space="0" w:color="auto"/>
            <w:bottom w:val="none" w:sz="0" w:space="0" w:color="auto"/>
            <w:right w:val="none" w:sz="0" w:space="0" w:color="auto"/>
          </w:divBdr>
        </w:div>
        <w:div w:id="445658512">
          <w:marLeft w:val="2070"/>
          <w:marRight w:val="0"/>
          <w:marTop w:val="0"/>
          <w:marBottom w:val="101"/>
          <w:divBdr>
            <w:top w:val="none" w:sz="0" w:space="0" w:color="auto"/>
            <w:left w:val="none" w:sz="0" w:space="0" w:color="auto"/>
            <w:bottom w:val="none" w:sz="0" w:space="0" w:color="auto"/>
            <w:right w:val="none" w:sz="0" w:space="0" w:color="auto"/>
          </w:divBdr>
        </w:div>
        <w:div w:id="1898348164">
          <w:marLeft w:val="2070"/>
          <w:marRight w:val="0"/>
          <w:marTop w:val="0"/>
          <w:marBottom w:val="101"/>
          <w:divBdr>
            <w:top w:val="none" w:sz="0" w:space="0" w:color="auto"/>
            <w:left w:val="none" w:sz="0" w:space="0" w:color="auto"/>
            <w:bottom w:val="none" w:sz="0" w:space="0" w:color="auto"/>
            <w:right w:val="none" w:sz="0" w:space="0" w:color="auto"/>
          </w:divBdr>
        </w:div>
        <w:div w:id="793063397">
          <w:marLeft w:val="2070"/>
          <w:marRight w:val="0"/>
          <w:marTop w:val="0"/>
          <w:marBottom w:val="101"/>
          <w:divBdr>
            <w:top w:val="none" w:sz="0" w:space="0" w:color="auto"/>
            <w:left w:val="none" w:sz="0" w:space="0" w:color="auto"/>
            <w:bottom w:val="none" w:sz="0" w:space="0" w:color="auto"/>
            <w:right w:val="none" w:sz="0" w:space="0" w:color="auto"/>
          </w:divBdr>
        </w:div>
        <w:div w:id="2097437293">
          <w:marLeft w:val="2070"/>
          <w:marRight w:val="0"/>
          <w:marTop w:val="0"/>
          <w:marBottom w:val="101"/>
          <w:divBdr>
            <w:top w:val="none" w:sz="0" w:space="0" w:color="auto"/>
            <w:left w:val="none" w:sz="0" w:space="0" w:color="auto"/>
            <w:bottom w:val="none" w:sz="0" w:space="0" w:color="auto"/>
            <w:right w:val="none" w:sz="0" w:space="0" w:color="auto"/>
          </w:divBdr>
        </w:div>
        <w:div w:id="944386285">
          <w:marLeft w:val="2070"/>
          <w:marRight w:val="0"/>
          <w:marTop w:val="0"/>
          <w:marBottom w:val="101"/>
          <w:divBdr>
            <w:top w:val="none" w:sz="0" w:space="0" w:color="auto"/>
            <w:left w:val="none" w:sz="0" w:space="0" w:color="auto"/>
            <w:bottom w:val="none" w:sz="0" w:space="0" w:color="auto"/>
            <w:right w:val="none" w:sz="0" w:space="0" w:color="auto"/>
          </w:divBdr>
        </w:div>
        <w:div w:id="475873468">
          <w:marLeft w:val="2070"/>
          <w:marRight w:val="0"/>
          <w:marTop w:val="0"/>
          <w:marBottom w:val="101"/>
          <w:divBdr>
            <w:top w:val="none" w:sz="0" w:space="0" w:color="auto"/>
            <w:left w:val="none" w:sz="0" w:space="0" w:color="auto"/>
            <w:bottom w:val="none" w:sz="0" w:space="0" w:color="auto"/>
            <w:right w:val="none" w:sz="0" w:space="0" w:color="auto"/>
          </w:divBdr>
        </w:div>
        <w:div w:id="364798433">
          <w:marLeft w:val="2070"/>
          <w:marRight w:val="0"/>
          <w:marTop w:val="0"/>
          <w:marBottom w:val="101"/>
          <w:divBdr>
            <w:top w:val="none" w:sz="0" w:space="0" w:color="auto"/>
            <w:left w:val="none" w:sz="0" w:space="0" w:color="auto"/>
            <w:bottom w:val="none" w:sz="0" w:space="0" w:color="auto"/>
            <w:right w:val="none" w:sz="0" w:space="0" w:color="auto"/>
          </w:divBdr>
        </w:div>
        <w:div w:id="460729825">
          <w:marLeft w:val="1440"/>
          <w:marRight w:val="0"/>
          <w:marTop w:val="0"/>
          <w:marBottom w:val="101"/>
          <w:divBdr>
            <w:top w:val="none" w:sz="0" w:space="0" w:color="auto"/>
            <w:left w:val="none" w:sz="0" w:space="0" w:color="auto"/>
            <w:bottom w:val="none" w:sz="0" w:space="0" w:color="auto"/>
            <w:right w:val="none" w:sz="0" w:space="0" w:color="auto"/>
          </w:divBdr>
        </w:div>
        <w:div w:id="828447077">
          <w:marLeft w:val="1440"/>
          <w:marRight w:val="0"/>
          <w:marTop w:val="0"/>
          <w:marBottom w:val="101"/>
          <w:divBdr>
            <w:top w:val="none" w:sz="0" w:space="0" w:color="auto"/>
            <w:left w:val="none" w:sz="0" w:space="0" w:color="auto"/>
            <w:bottom w:val="none" w:sz="0" w:space="0" w:color="auto"/>
            <w:right w:val="none" w:sz="0" w:space="0" w:color="auto"/>
          </w:divBdr>
        </w:div>
        <w:div w:id="1007946568">
          <w:marLeft w:val="1440"/>
          <w:marRight w:val="0"/>
          <w:marTop w:val="0"/>
          <w:marBottom w:val="101"/>
          <w:divBdr>
            <w:top w:val="none" w:sz="0" w:space="0" w:color="auto"/>
            <w:left w:val="none" w:sz="0" w:space="0" w:color="auto"/>
            <w:bottom w:val="none" w:sz="0" w:space="0" w:color="auto"/>
            <w:right w:val="none" w:sz="0" w:space="0" w:color="auto"/>
          </w:divBdr>
        </w:div>
        <w:div w:id="1310867102">
          <w:marLeft w:val="2070"/>
          <w:marRight w:val="0"/>
          <w:marTop w:val="0"/>
          <w:marBottom w:val="101"/>
          <w:divBdr>
            <w:top w:val="none" w:sz="0" w:space="0" w:color="auto"/>
            <w:left w:val="none" w:sz="0" w:space="0" w:color="auto"/>
            <w:bottom w:val="none" w:sz="0" w:space="0" w:color="auto"/>
            <w:right w:val="none" w:sz="0" w:space="0" w:color="auto"/>
          </w:divBdr>
        </w:div>
        <w:div w:id="1199127180">
          <w:marLeft w:val="2070"/>
          <w:marRight w:val="0"/>
          <w:marTop w:val="0"/>
          <w:marBottom w:val="101"/>
          <w:divBdr>
            <w:top w:val="none" w:sz="0" w:space="0" w:color="auto"/>
            <w:left w:val="none" w:sz="0" w:space="0" w:color="auto"/>
            <w:bottom w:val="none" w:sz="0" w:space="0" w:color="auto"/>
            <w:right w:val="none" w:sz="0" w:space="0" w:color="auto"/>
          </w:divBdr>
        </w:div>
        <w:div w:id="487284511">
          <w:marLeft w:val="1440"/>
          <w:marRight w:val="0"/>
          <w:marTop w:val="0"/>
          <w:marBottom w:val="101"/>
          <w:divBdr>
            <w:top w:val="none" w:sz="0" w:space="0" w:color="auto"/>
            <w:left w:val="none" w:sz="0" w:space="0" w:color="auto"/>
            <w:bottom w:val="none" w:sz="0" w:space="0" w:color="auto"/>
            <w:right w:val="none" w:sz="0" w:space="0" w:color="auto"/>
          </w:divBdr>
        </w:div>
        <w:div w:id="1054430126">
          <w:marLeft w:val="1440"/>
          <w:marRight w:val="0"/>
          <w:marTop w:val="0"/>
          <w:marBottom w:val="101"/>
          <w:divBdr>
            <w:top w:val="none" w:sz="0" w:space="0" w:color="auto"/>
            <w:left w:val="none" w:sz="0" w:space="0" w:color="auto"/>
            <w:bottom w:val="none" w:sz="0" w:space="0" w:color="auto"/>
            <w:right w:val="none" w:sz="0" w:space="0" w:color="auto"/>
          </w:divBdr>
        </w:div>
        <w:div w:id="1826235171">
          <w:marLeft w:val="1440"/>
          <w:marRight w:val="0"/>
          <w:marTop w:val="0"/>
          <w:marBottom w:val="101"/>
          <w:divBdr>
            <w:top w:val="none" w:sz="0" w:space="0" w:color="auto"/>
            <w:left w:val="none" w:sz="0" w:space="0" w:color="auto"/>
            <w:bottom w:val="none" w:sz="0" w:space="0" w:color="auto"/>
            <w:right w:val="none" w:sz="0" w:space="0" w:color="auto"/>
          </w:divBdr>
        </w:div>
        <w:div w:id="183058311">
          <w:marLeft w:val="1440"/>
          <w:marRight w:val="0"/>
          <w:marTop w:val="0"/>
          <w:marBottom w:val="101"/>
          <w:divBdr>
            <w:top w:val="none" w:sz="0" w:space="0" w:color="auto"/>
            <w:left w:val="none" w:sz="0" w:space="0" w:color="auto"/>
            <w:bottom w:val="none" w:sz="0" w:space="0" w:color="auto"/>
            <w:right w:val="none" w:sz="0" w:space="0" w:color="auto"/>
          </w:divBdr>
        </w:div>
        <w:div w:id="1155800262">
          <w:marLeft w:val="1440"/>
          <w:marRight w:val="0"/>
          <w:marTop w:val="0"/>
          <w:marBottom w:val="101"/>
          <w:divBdr>
            <w:top w:val="none" w:sz="0" w:space="0" w:color="auto"/>
            <w:left w:val="none" w:sz="0" w:space="0" w:color="auto"/>
            <w:bottom w:val="none" w:sz="0" w:space="0" w:color="auto"/>
            <w:right w:val="none" w:sz="0" w:space="0" w:color="auto"/>
          </w:divBdr>
        </w:div>
        <w:div w:id="1791974732">
          <w:marLeft w:val="1440"/>
          <w:marRight w:val="0"/>
          <w:marTop w:val="0"/>
          <w:marBottom w:val="101"/>
          <w:divBdr>
            <w:top w:val="none" w:sz="0" w:space="0" w:color="auto"/>
            <w:left w:val="none" w:sz="0" w:space="0" w:color="auto"/>
            <w:bottom w:val="none" w:sz="0" w:space="0" w:color="auto"/>
            <w:right w:val="none" w:sz="0" w:space="0" w:color="auto"/>
          </w:divBdr>
        </w:div>
        <w:div w:id="1033992557">
          <w:marLeft w:val="1440"/>
          <w:marRight w:val="0"/>
          <w:marTop w:val="0"/>
          <w:marBottom w:val="101"/>
          <w:divBdr>
            <w:top w:val="none" w:sz="0" w:space="0" w:color="auto"/>
            <w:left w:val="none" w:sz="0" w:space="0" w:color="auto"/>
            <w:bottom w:val="none" w:sz="0" w:space="0" w:color="auto"/>
            <w:right w:val="none" w:sz="0" w:space="0" w:color="auto"/>
          </w:divBdr>
        </w:div>
        <w:div w:id="2045792562">
          <w:marLeft w:val="1440"/>
          <w:marRight w:val="0"/>
          <w:marTop w:val="0"/>
          <w:marBottom w:val="101"/>
          <w:divBdr>
            <w:top w:val="none" w:sz="0" w:space="0" w:color="auto"/>
            <w:left w:val="none" w:sz="0" w:space="0" w:color="auto"/>
            <w:bottom w:val="none" w:sz="0" w:space="0" w:color="auto"/>
            <w:right w:val="none" w:sz="0" w:space="0" w:color="auto"/>
          </w:divBdr>
        </w:div>
        <w:div w:id="2068992153">
          <w:marLeft w:val="1440"/>
          <w:marRight w:val="0"/>
          <w:marTop w:val="0"/>
          <w:marBottom w:val="101"/>
          <w:divBdr>
            <w:top w:val="none" w:sz="0" w:space="0" w:color="auto"/>
            <w:left w:val="none" w:sz="0" w:space="0" w:color="auto"/>
            <w:bottom w:val="none" w:sz="0" w:space="0" w:color="auto"/>
            <w:right w:val="none" w:sz="0" w:space="0" w:color="auto"/>
          </w:divBdr>
        </w:div>
        <w:div w:id="368379228">
          <w:marLeft w:val="1440"/>
          <w:marRight w:val="0"/>
          <w:marTop w:val="0"/>
          <w:marBottom w:val="101"/>
          <w:divBdr>
            <w:top w:val="none" w:sz="0" w:space="0" w:color="auto"/>
            <w:left w:val="none" w:sz="0" w:space="0" w:color="auto"/>
            <w:bottom w:val="none" w:sz="0" w:space="0" w:color="auto"/>
            <w:right w:val="none" w:sz="0" w:space="0" w:color="auto"/>
          </w:divBdr>
        </w:div>
        <w:div w:id="315456405">
          <w:marLeft w:val="1440"/>
          <w:marRight w:val="0"/>
          <w:marTop w:val="0"/>
          <w:marBottom w:val="101"/>
          <w:divBdr>
            <w:top w:val="none" w:sz="0" w:space="0" w:color="auto"/>
            <w:left w:val="none" w:sz="0" w:space="0" w:color="auto"/>
            <w:bottom w:val="none" w:sz="0" w:space="0" w:color="auto"/>
            <w:right w:val="none" w:sz="0" w:space="0" w:color="auto"/>
          </w:divBdr>
        </w:div>
        <w:div w:id="1114399710">
          <w:marLeft w:val="1440"/>
          <w:marRight w:val="0"/>
          <w:marTop w:val="0"/>
          <w:marBottom w:val="101"/>
          <w:divBdr>
            <w:top w:val="none" w:sz="0" w:space="0" w:color="auto"/>
            <w:left w:val="none" w:sz="0" w:space="0" w:color="auto"/>
            <w:bottom w:val="none" w:sz="0" w:space="0" w:color="auto"/>
            <w:right w:val="none" w:sz="0" w:space="0" w:color="auto"/>
          </w:divBdr>
        </w:div>
        <w:div w:id="1395157703">
          <w:marLeft w:val="1440"/>
          <w:marRight w:val="0"/>
          <w:marTop w:val="0"/>
          <w:marBottom w:val="101"/>
          <w:divBdr>
            <w:top w:val="none" w:sz="0" w:space="0" w:color="auto"/>
            <w:left w:val="none" w:sz="0" w:space="0" w:color="auto"/>
            <w:bottom w:val="none" w:sz="0" w:space="0" w:color="auto"/>
            <w:right w:val="none" w:sz="0" w:space="0" w:color="auto"/>
          </w:divBdr>
        </w:div>
        <w:div w:id="246427086">
          <w:marLeft w:val="1440"/>
          <w:marRight w:val="0"/>
          <w:marTop w:val="0"/>
          <w:marBottom w:val="101"/>
          <w:divBdr>
            <w:top w:val="none" w:sz="0" w:space="0" w:color="auto"/>
            <w:left w:val="none" w:sz="0" w:space="0" w:color="auto"/>
            <w:bottom w:val="none" w:sz="0" w:space="0" w:color="auto"/>
            <w:right w:val="none" w:sz="0" w:space="0" w:color="auto"/>
          </w:divBdr>
        </w:div>
        <w:div w:id="1586837617">
          <w:marLeft w:val="1440"/>
          <w:marRight w:val="0"/>
          <w:marTop w:val="0"/>
          <w:marBottom w:val="101"/>
          <w:divBdr>
            <w:top w:val="none" w:sz="0" w:space="0" w:color="auto"/>
            <w:left w:val="none" w:sz="0" w:space="0" w:color="auto"/>
            <w:bottom w:val="none" w:sz="0" w:space="0" w:color="auto"/>
            <w:right w:val="none" w:sz="0" w:space="0" w:color="auto"/>
          </w:divBdr>
        </w:div>
        <w:div w:id="1337881186">
          <w:marLeft w:val="1440"/>
          <w:marRight w:val="0"/>
          <w:marTop w:val="0"/>
          <w:marBottom w:val="101"/>
          <w:divBdr>
            <w:top w:val="none" w:sz="0" w:space="0" w:color="auto"/>
            <w:left w:val="none" w:sz="0" w:space="0" w:color="auto"/>
            <w:bottom w:val="none" w:sz="0" w:space="0" w:color="auto"/>
            <w:right w:val="none" w:sz="0" w:space="0" w:color="auto"/>
          </w:divBdr>
        </w:div>
        <w:div w:id="1344939733">
          <w:marLeft w:val="1440"/>
          <w:marRight w:val="0"/>
          <w:marTop w:val="0"/>
          <w:marBottom w:val="101"/>
          <w:divBdr>
            <w:top w:val="none" w:sz="0" w:space="0" w:color="auto"/>
            <w:left w:val="none" w:sz="0" w:space="0" w:color="auto"/>
            <w:bottom w:val="none" w:sz="0" w:space="0" w:color="auto"/>
            <w:right w:val="none" w:sz="0" w:space="0" w:color="auto"/>
          </w:divBdr>
        </w:div>
        <w:div w:id="1333024622">
          <w:marLeft w:val="1440"/>
          <w:marRight w:val="0"/>
          <w:marTop w:val="0"/>
          <w:marBottom w:val="101"/>
          <w:divBdr>
            <w:top w:val="none" w:sz="0" w:space="0" w:color="auto"/>
            <w:left w:val="none" w:sz="0" w:space="0" w:color="auto"/>
            <w:bottom w:val="none" w:sz="0" w:space="0" w:color="auto"/>
            <w:right w:val="none" w:sz="0" w:space="0" w:color="auto"/>
          </w:divBdr>
        </w:div>
        <w:div w:id="768618512">
          <w:marLeft w:val="1440"/>
          <w:marRight w:val="0"/>
          <w:marTop w:val="0"/>
          <w:marBottom w:val="101"/>
          <w:divBdr>
            <w:top w:val="none" w:sz="0" w:space="0" w:color="auto"/>
            <w:left w:val="none" w:sz="0" w:space="0" w:color="auto"/>
            <w:bottom w:val="none" w:sz="0" w:space="0" w:color="auto"/>
            <w:right w:val="none" w:sz="0" w:space="0" w:color="auto"/>
          </w:divBdr>
        </w:div>
        <w:div w:id="2017532774">
          <w:marLeft w:val="2070"/>
          <w:marRight w:val="0"/>
          <w:marTop w:val="0"/>
          <w:marBottom w:val="101"/>
          <w:divBdr>
            <w:top w:val="none" w:sz="0" w:space="0" w:color="auto"/>
            <w:left w:val="none" w:sz="0" w:space="0" w:color="auto"/>
            <w:bottom w:val="none" w:sz="0" w:space="0" w:color="auto"/>
            <w:right w:val="none" w:sz="0" w:space="0" w:color="auto"/>
          </w:divBdr>
        </w:div>
        <w:div w:id="685013202">
          <w:marLeft w:val="2070"/>
          <w:marRight w:val="0"/>
          <w:marTop w:val="0"/>
          <w:marBottom w:val="101"/>
          <w:divBdr>
            <w:top w:val="none" w:sz="0" w:space="0" w:color="auto"/>
            <w:left w:val="none" w:sz="0" w:space="0" w:color="auto"/>
            <w:bottom w:val="none" w:sz="0" w:space="0" w:color="auto"/>
            <w:right w:val="none" w:sz="0" w:space="0" w:color="auto"/>
          </w:divBdr>
        </w:div>
        <w:div w:id="857550374">
          <w:marLeft w:val="2070"/>
          <w:marRight w:val="0"/>
          <w:marTop w:val="0"/>
          <w:marBottom w:val="101"/>
          <w:divBdr>
            <w:top w:val="none" w:sz="0" w:space="0" w:color="auto"/>
            <w:left w:val="none" w:sz="0" w:space="0" w:color="auto"/>
            <w:bottom w:val="none" w:sz="0" w:space="0" w:color="auto"/>
            <w:right w:val="none" w:sz="0" w:space="0" w:color="auto"/>
          </w:divBdr>
        </w:div>
        <w:div w:id="1913856077">
          <w:marLeft w:val="2070"/>
          <w:marRight w:val="0"/>
          <w:marTop w:val="0"/>
          <w:marBottom w:val="101"/>
          <w:divBdr>
            <w:top w:val="none" w:sz="0" w:space="0" w:color="auto"/>
            <w:left w:val="none" w:sz="0" w:space="0" w:color="auto"/>
            <w:bottom w:val="none" w:sz="0" w:space="0" w:color="auto"/>
            <w:right w:val="none" w:sz="0" w:space="0" w:color="auto"/>
          </w:divBdr>
        </w:div>
        <w:div w:id="919094238">
          <w:marLeft w:val="2070"/>
          <w:marRight w:val="0"/>
          <w:marTop w:val="0"/>
          <w:marBottom w:val="101"/>
          <w:divBdr>
            <w:top w:val="none" w:sz="0" w:space="0" w:color="auto"/>
            <w:left w:val="none" w:sz="0" w:space="0" w:color="auto"/>
            <w:bottom w:val="none" w:sz="0" w:space="0" w:color="auto"/>
            <w:right w:val="none" w:sz="0" w:space="0" w:color="auto"/>
          </w:divBdr>
        </w:div>
        <w:div w:id="1255358306">
          <w:marLeft w:val="2070"/>
          <w:marRight w:val="0"/>
          <w:marTop w:val="0"/>
          <w:marBottom w:val="101"/>
          <w:divBdr>
            <w:top w:val="none" w:sz="0" w:space="0" w:color="auto"/>
            <w:left w:val="none" w:sz="0" w:space="0" w:color="auto"/>
            <w:bottom w:val="none" w:sz="0" w:space="0" w:color="auto"/>
            <w:right w:val="none" w:sz="0" w:space="0" w:color="auto"/>
          </w:divBdr>
        </w:div>
        <w:div w:id="881525009">
          <w:marLeft w:val="2070"/>
          <w:marRight w:val="0"/>
          <w:marTop w:val="0"/>
          <w:marBottom w:val="101"/>
          <w:divBdr>
            <w:top w:val="none" w:sz="0" w:space="0" w:color="auto"/>
            <w:left w:val="none" w:sz="0" w:space="0" w:color="auto"/>
            <w:bottom w:val="none" w:sz="0" w:space="0" w:color="auto"/>
            <w:right w:val="none" w:sz="0" w:space="0" w:color="auto"/>
          </w:divBdr>
        </w:div>
        <w:div w:id="1677264289">
          <w:marLeft w:val="2070"/>
          <w:marRight w:val="0"/>
          <w:marTop w:val="0"/>
          <w:marBottom w:val="101"/>
          <w:divBdr>
            <w:top w:val="none" w:sz="0" w:space="0" w:color="auto"/>
            <w:left w:val="none" w:sz="0" w:space="0" w:color="auto"/>
            <w:bottom w:val="none" w:sz="0" w:space="0" w:color="auto"/>
            <w:right w:val="none" w:sz="0" w:space="0" w:color="auto"/>
          </w:divBdr>
        </w:div>
        <w:div w:id="2084987261">
          <w:marLeft w:val="2070"/>
          <w:marRight w:val="0"/>
          <w:marTop w:val="0"/>
          <w:marBottom w:val="101"/>
          <w:divBdr>
            <w:top w:val="none" w:sz="0" w:space="0" w:color="auto"/>
            <w:left w:val="none" w:sz="0" w:space="0" w:color="auto"/>
            <w:bottom w:val="none" w:sz="0" w:space="0" w:color="auto"/>
            <w:right w:val="none" w:sz="0" w:space="0" w:color="auto"/>
          </w:divBdr>
        </w:div>
        <w:div w:id="672416401">
          <w:marLeft w:val="2070"/>
          <w:marRight w:val="0"/>
          <w:marTop w:val="0"/>
          <w:marBottom w:val="101"/>
          <w:divBdr>
            <w:top w:val="none" w:sz="0" w:space="0" w:color="auto"/>
            <w:left w:val="none" w:sz="0" w:space="0" w:color="auto"/>
            <w:bottom w:val="none" w:sz="0" w:space="0" w:color="auto"/>
            <w:right w:val="none" w:sz="0" w:space="0" w:color="auto"/>
          </w:divBdr>
        </w:div>
        <w:div w:id="1085691085">
          <w:marLeft w:val="2070"/>
          <w:marRight w:val="0"/>
          <w:marTop w:val="0"/>
          <w:marBottom w:val="101"/>
          <w:divBdr>
            <w:top w:val="none" w:sz="0" w:space="0" w:color="auto"/>
            <w:left w:val="none" w:sz="0" w:space="0" w:color="auto"/>
            <w:bottom w:val="none" w:sz="0" w:space="0" w:color="auto"/>
            <w:right w:val="none" w:sz="0" w:space="0" w:color="auto"/>
          </w:divBdr>
        </w:div>
        <w:div w:id="1478568850">
          <w:marLeft w:val="2070"/>
          <w:marRight w:val="0"/>
          <w:marTop w:val="0"/>
          <w:marBottom w:val="101"/>
          <w:divBdr>
            <w:top w:val="none" w:sz="0" w:space="0" w:color="auto"/>
            <w:left w:val="none" w:sz="0" w:space="0" w:color="auto"/>
            <w:bottom w:val="none" w:sz="0" w:space="0" w:color="auto"/>
            <w:right w:val="none" w:sz="0" w:space="0" w:color="auto"/>
          </w:divBdr>
        </w:div>
        <w:div w:id="518855697">
          <w:marLeft w:val="2070"/>
          <w:marRight w:val="0"/>
          <w:marTop w:val="0"/>
          <w:marBottom w:val="101"/>
          <w:divBdr>
            <w:top w:val="none" w:sz="0" w:space="0" w:color="auto"/>
            <w:left w:val="none" w:sz="0" w:space="0" w:color="auto"/>
            <w:bottom w:val="none" w:sz="0" w:space="0" w:color="auto"/>
            <w:right w:val="none" w:sz="0" w:space="0" w:color="auto"/>
          </w:divBdr>
        </w:div>
        <w:div w:id="1495606282">
          <w:marLeft w:val="2070"/>
          <w:marRight w:val="0"/>
          <w:marTop w:val="0"/>
          <w:marBottom w:val="101"/>
          <w:divBdr>
            <w:top w:val="none" w:sz="0" w:space="0" w:color="auto"/>
            <w:left w:val="none" w:sz="0" w:space="0" w:color="auto"/>
            <w:bottom w:val="none" w:sz="0" w:space="0" w:color="auto"/>
            <w:right w:val="none" w:sz="0" w:space="0" w:color="auto"/>
          </w:divBdr>
        </w:div>
        <w:div w:id="883374837">
          <w:marLeft w:val="1440"/>
          <w:marRight w:val="0"/>
          <w:marTop w:val="0"/>
          <w:marBottom w:val="101"/>
          <w:divBdr>
            <w:top w:val="none" w:sz="0" w:space="0" w:color="auto"/>
            <w:left w:val="none" w:sz="0" w:space="0" w:color="auto"/>
            <w:bottom w:val="none" w:sz="0" w:space="0" w:color="auto"/>
            <w:right w:val="none" w:sz="0" w:space="0" w:color="auto"/>
          </w:divBdr>
        </w:div>
        <w:div w:id="1612198771">
          <w:marLeft w:val="1440"/>
          <w:marRight w:val="0"/>
          <w:marTop w:val="0"/>
          <w:marBottom w:val="101"/>
          <w:divBdr>
            <w:top w:val="none" w:sz="0" w:space="0" w:color="auto"/>
            <w:left w:val="none" w:sz="0" w:space="0" w:color="auto"/>
            <w:bottom w:val="none" w:sz="0" w:space="0" w:color="auto"/>
            <w:right w:val="none" w:sz="0" w:space="0" w:color="auto"/>
          </w:divBdr>
        </w:div>
        <w:div w:id="1636445312">
          <w:marLeft w:val="1440"/>
          <w:marRight w:val="0"/>
          <w:marTop w:val="0"/>
          <w:marBottom w:val="101"/>
          <w:divBdr>
            <w:top w:val="none" w:sz="0" w:space="0" w:color="auto"/>
            <w:left w:val="none" w:sz="0" w:space="0" w:color="auto"/>
            <w:bottom w:val="none" w:sz="0" w:space="0" w:color="auto"/>
            <w:right w:val="none" w:sz="0" w:space="0" w:color="auto"/>
          </w:divBdr>
        </w:div>
        <w:div w:id="969554684">
          <w:marLeft w:val="2070"/>
          <w:marRight w:val="0"/>
          <w:marTop w:val="0"/>
          <w:marBottom w:val="101"/>
          <w:divBdr>
            <w:top w:val="none" w:sz="0" w:space="0" w:color="auto"/>
            <w:left w:val="none" w:sz="0" w:space="0" w:color="auto"/>
            <w:bottom w:val="none" w:sz="0" w:space="0" w:color="auto"/>
            <w:right w:val="none" w:sz="0" w:space="0" w:color="auto"/>
          </w:divBdr>
        </w:div>
        <w:div w:id="1982536294">
          <w:marLeft w:val="2070"/>
          <w:marRight w:val="0"/>
          <w:marTop w:val="0"/>
          <w:marBottom w:val="101"/>
          <w:divBdr>
            <w:top w:val="none" w:sz="0" w:space="0" w:color="auto"/>
            <w:left w:val="none" w:sz="0" w:space="0" w:color="auto"/>
            <w:bottom w:val="none" w:sz="0" w:space="0" w:color="auto"/>
            <w:right w:val="none" w:sz="0" w:space="0" w:color="auto"/>
          </w:divBdr>
        </w:div>
        <w:div w:id="1570850133">
          <w:marLeft w:val="2070"/>
          <w:marRight w:val="0"/>
          <w:marTop w:val="0"/>
          <w:marBottom w:val="101"/>
          <w:divBdr>
            <w:top w:val="none" w:sz="0" w:space="0" w:color="auto"/>
            <w:left w:val="none" w:sz="0" w:space="0" w:color="auto"/>
            <w:bottom w:val="none" w:sz="0" w:space="0" w:color="auto"/>
            <w:right w:val="none" w:sz="0" w:space="0" w:color="auto"/>
          </w:divBdr>
        </w:div>
        <w:div w:id="1715815458">
          <w:marLeft w:val="2070"/>
          <w:marRight w:val="0"/>
          <w:marTop w:val="0"/>
          <w:marBottom w:val="101"/>
          <w:divBdr>
            <w:top w:val="none" w:sz="0" w:space="0" w:color="auto"/>
            <w:left w:val="none" w:sz="0" w:space="0" w:color="auto"/>
            <w:bottom w:val="none" w:sz="0" w:space="0" w:color="auto"/>
            <w:right w:val="none" w:sz="0" w:space="0" w:color="auto"/>
          </w:divBdr>
        </w:div>
        <w:div w:id="1867057375">
          <w:marLeft w:val="1440"/>
          <w:marRight w:val="0"/>
          <w:marTop w:val="0"/>
          <w:marBottom w:val="101"/>
          <w:divBdr>
            <w:top w:val="none" w:sz="0" w:space="0" w:color="auto"/>
            <w:left w:val="none" w:sz="0" w:space="0" w:color="auto"/>
            <w:bottom w:val="none" w:sz="0" w:space="0" w:color="auto"/>
            <w:right w:val="none" w:sz="0" w:space="0" w:color="auto"/>
          </w:divBdr>
        </w:div>
        <w:div w:id="1622029837">
          <w:marLeft w:val="1440"/>
          <w:marRight w:val="0"/>
          <w:marTop w:val="0"/>
          <w:marBottom w:val="101"/>
          <w:divBdr>
            <w:top w:val="none" w:sz="0" w:space="0" w:color="auto"/>
            <w:left w:val="none" w:sz="0" w:space="0" w:color="auto"/>
            <w:bottom w:val="none" w:sz="0" w:space="0" w:color="auto"/>
            <w:right w:val="none" w:sz="0" w:space="0" w:color="auto"/>
          </w:divBdr>
        </w:div>
        <w:div w:id="465853254">
          <w:marLeft w:val="1440"/>
          <w:marRight w:val="0"/>
          <w:marTop w:val="0"/>
          <w:marBottom w:val="101"/>
          <w:divBdr>
            <w:top w:val="none" w:sz="0" w:space="0" w:color="auto"/>
            <w:left w:val="none" w:sz="0" w:space="0" w:color="auto"/>
            <w:bottom w:val="none" w:sz="0" w:space="0" w:color="auto"/>
            <w:right w:val="none" w:sz="0" w:space="0" w:color="auto"/>
          </w:divBdr>
        </w:div>
        <w:div w:id="778765925">
          <w:marLeft w:val="1440"/>
          <w:marRight w:val="0"/>
          <w:marTop w:val="0"/>
          <w:marBottom w:val="101"/>
          <w:divBdr>
            <w:top w:val="none" w:sz="0" w:space="0" w:color="auto"/>
            <w:left w:val="none" w:sz="0" w:space="0" w:color="auto"/>
            <w:bottom w:val="none" w:sz="0" w:space="0" w:color="auto"/>
            <w:right w:val="none" w:sz="0" w:space="0" w:color="auto"/>
          </w:divBdr>
        </w:div>
        <w:div w:id="1321273037">
          <w:marLeft w:val="1440"/>
          <w:marRight w:val="0"/>
          <w:marTop w:val="0"/>
          <w:marBottom w:val="101"/>
          <w:divBdr>
            <w:top w:val="none" w:sz="0" w:space="0" w:color="auto"/>
            <w:left w:val="none" w:sz="0" w:space="0" w:color="auto"/>
            <w:bottom w:val="none" w:sz="0" w:space="0" w:color="auto"/>
            <w:right w:val="none" w:sz="0" w:space="0" w:color="auto"/>
          </w:divBdr>
        </w:div>
        <w:div w:id="1594391880">
          <w:marLeft w:val="1440"/>
          <w:marRight w:val="0"/>
          <w:marTop w:val="0"/>
          <w:marBottom w:val="101"/>
          <w:divBdr>
            <w:top w:val="none" w:sz="0" w:space="0" w:color="auto"/>
            <w:left w:val="none" w:sz="0" w:space="0" w:color="auto"/>
            <w:bottom w:val="none" w:sz="0" w:space="0" w:color="auto"/>
            <w:right w:val="none" w:sz="0" w:space="0" w:color="auto"/>
          </w:divBdr>
        </w:div>
        <w:div w:id="1735011099">
          <w:marLeft w:val="1440"/>
          <w:marRight w:val="0"/>
          <w:marTop w:val="0"/>
          <w:marBottom w:val="101"/>
          <w:divBdr>
            <w:top w:val="none" w:sz="0" w:space="0" w:color="auto"/>
            <w:left w:val="none" w:sz="0" w:space="0" w:color="auto"/>
            <w:bottom w:val="none" w:sz="0" w:space="0" w:color="auto"/>
            <w:right w:val="none" w:sz="0" w:space="0" w:color="auto"/>
          </w:divBdr>
        </w:div>
        <w:div w:id="1185752732">
          <w:marLeft w:val="1440"/>
          <w:marRight w:val="0"/>
          <w:marTop w:val="0"/>
          <w:marBottom w:val="101"/>
          <w:divBdr>
            <w:top w:val="none" w:sz="0" w:space="0" w:color="auto"/>
            <w:left w:val="none" w:sz="0" w:space="0" w:color="auto"/>
            <w:bottom w:val="none" w:sz="0" w:space="0" w:color="auto"/>
            <w:right w:val="none" w:sz="0" w:space="0" w:color="auto"/>
          </w:divBdr>
        </w:div>
        <w:div w:id="1277561129">
          <w:marLeft w:val="1440"/>
          <w:marRight w:val="0"/>
          <w:marTop w:val="0"/>
          <w:marBottom w:val="101"/>
          <w:divBdr>
            <w:top w:val="none" w:sz="0" w:space="0" w:color="auto"/>
            <w:left w:val="none" w:sz="0" w:space="0" w:color="auto"/>
            <w:bottom w:val="none" w:sz="0" w:space="0" w:color="auto"/>
            <w:right w:val="none" w:sz="0" w:space="0" w:color="auto"/>
          </w:divBdr>
        </w:div>
        <w:div w:id="1870878322">
          <w:marLeft w:val="1440"/>
          <w:marRight w:val="0"/>
          <w:marTop w:val="0"/>
          <w:marBottom w:val="101"/>
          <w:divBdr>
            <w:top w:val="none" w:sz="0" w:space="0" w:color="auto"/>
            <w:left w:val="none" w:sz="0" w:space="0" w:color="auto"/>
            <w:bottom w:val="none" w:sz="0" w:space="0" w:color="auto"/>
            <w:right w:val="none" w:sz="0" w:space="0" w:color="auto"/>
          </w:divBdr>
        </w:div>
        <w:div w:id="1749382063">
          <w:marLeft w:val="1440"/>
          <w:marRight w:val="0"/>
          <w:marTop w:val="0"/>
          <w:marBottom w:val="101"/>
          <w:divBdr>
            <w:top w:val="none" w:sz="0" w:space="0" w:color="auto"/>
            <w:left w:val="none" w:sz="0" w:space="0" w:color="auto"/>
            <w:bottom w:val="none" w:sz="0" w:space="0" w:color="auto"/>
            <w:right w:val="none" w:sz="0" w:space="0" w:color="auto"/>
          </w:divBdr>
        </w:div>
        <w:div w:id="432212142">
          <w:marLeft w:val="1440"/>
          <w:marRight w:val="0"/>
          <w:marTop w:val="0"/>
          <w:marBottom w:val="101"/>
          <w:divBdr>
            <w:top w:val="none" w:sz="0" w:space="0" w:color="auto"/>
            <w:left w:val="none" w:sz="0" w:space="0" w:color="auto"/>
            <w:bottom w:val="none" w:sz="0" w:space="0" w:color="auto"/>
            <w:right w:val="none" w:sz="0" w:space="0" w:color="auto"/>
          </w:divBdr>
        </w:div>
        <w:div w:id="201481636">
          <w:marLeft w:val="1440"/>
          <w:marRight w:val="0"/>
          <w:marTop w:val="0"/>
          <w:marBottom w:val="101"/>
          <w:divBdr>
            <w:top w:val="none" w:sz="0" w:space="0" w:color="auto"/>
            <w:left w:val="none" w:sz="0" w:space="0" w:color="auto"/>
            <w:bottom w:val="none" w:sz="0" w:space="0" w:color="auto"/>
            <w:right w:val="none" w:sz="0" w:space="0" w:color="auto"/>
          </w:divBdr>
        </w:div>
        <w:div w:id="221211574">
          <w:marLeft w:val="1440"/>
          <w:marRight w:val="0"/>
          <w:marTop w:val="0"/>
          <w:marBottom w:val="101"/>
          <w:divBdr>
            <w:top w:val="none" w:sz="0" w:space="0" w:color="auto"/>
            <w:left w:val="none" w:sz="0" w:space="0" w:color="auto"/>
            <w:bottom w:val="none" w:sz="0" w:space="0" w:color="auto"/>
            <w:right w:val="none" w:sz="0" w:space="0" w:color="auto"/>
          </w:divBdr>
        </w:div>
        <w:div w:id="1159812842">
          <w:marLeft w:val="1440"/>
          <w:marRight w:val="0"/>
          <w:marTop w:val="0"/>
          <w:marBottom w:val="101"/>
          <w:divBdr>
            <w:top w:val="none" w:sz="0" w:space="0" w:color="auto"/>
            <w:left w:val="none" w:sz="0" w:space="0" w:color="auto"/>
            <w:bottom w:val="none" w:sz="0" w:space="0" w:color="auto"/>
            <w:right w:val="none" w:sz="0" w:space="0" w:color="auto"/>
          </w:divBdr>
        </w:div>
        <w:div w:id="1724597615">
          <w:marLeft w:val="1440"/>
          <w:marRight w:val="0"/>
          <w:marTop w:val="0"/>
          <w:marBottom w:val="101"/>
          <w:divBdr>
            <w:top w:val="none" w:sz="0" w:space="0" w:color="auto"/>
            <w:left w:val="none" w:sz="0" w:space="0" w:color="auto"/>
            <w:bottom w:val="none" w:sz="0" w:space="0" w:color="auto"/>
            <w:right w:val="none" w:sz="0" w:space="0" w:color="auto"/>
          </w:divBdr>
        </w:div>
        <w:div w:id="1303118316">
          <w:marLeft w:val="2070"/>
          <w:marRight w:val="0"/>
          <w:marTop w:val="0"/>
          <w:marBottom w:val="101"/>
          <w:divBdr>
            <w:top w:val="none" w:sz="0" w:space="0" w:color="auto"/>
            <w:left w:val="none" w:sz="0" w:space="0" w:color="auto"/>
            <w:bottom w:val="none" w:sz="0" w:space="0" w:color="auto"/>
            <w:right w:val="none" w:sz="0" w:space="0" w:color="auto"/>
          </w:divBdr>
        </w:div>
        <w:div w:id="1371610553">
          <w:marLeft w:val="2070"/>
          <w:marRight w:val="0"/>
          <w:marTop w:val="0"/>
          <w:marBottom w:val="101"/>
          <w:divBdr>
            <w:top w:val="none" w:sz="0" w:space="0" w:color="auto"/>
            <w:left w:val="none" w:sz="0" w:space="0" w:color="auto"/>
            <w:bottom w:val="none" w:sz="0" w:space="0" w:color="auto"/>
            <w:right w:val="none" w:sz="0" w:space="0" w:color="auto"/>
          </w:divBdr>
        </w:div>
        <w:div w:id="1625884966">
          <w:marLeft w:val="2070"/>
          <w:marRight w:val="0"/>
          <w:marTop w:val="0"/>
          <w:marBottom w:val="101"/>
          <w:divBdr>
            <w:top w:val="none" w:sz="0" w:space="0" w:color="auto"/>
            <w:left w:val="none" w:sz="0" w:space="0" w:color="auto"/>
            <w:bottom w:val="none" w:sz="0" w:space="0" w:color="auto"/>
            <w:right w:val="none" w:sz="0" w:space="0" w:color="auto"/>
          </w:divBdr>
        </w:div>
        <w:div w:id="114368219">
          <w:marLeft w:val="2070"/>
          <w:marRight w:val="0"/>
          <w:marTop w:val="0"/>
          <w:marBottom w:val="101"/>
          <w:divBdr>
            <w:top w:val="none" w:sz="0" w:space="0" w:color="auto"/>
            <w:left w:val="none" w:sz="0" w:space="0" w:color="auto"/>
            <w:bottom w:val="none" w:sz="0" w:space="0" w:color="auto"/>
            <w:right w:val="none" w:sz="0" w:space="0" w:color="auto"/>
          </w:divBdr>
        </w:div>
        <w:div w:id="968392071">
          <w:marLeft w:val="2070"/>
          <w:marRight w:val="0"/>
          <w:marTop w:val="0"/>
          <w:marBottom w:val="101"/>
          <w:divBdr>
            <w:top w:val="none" w:sz="0" w:space="0" w:color="auto"/>
            <w:left w:val="none" w:sz="0" w:space="0" w:color="auto"/>
            <w:bottom w:val="none" w:sz="0" w:space="0" w:color="auto"/>
            <w:right w:val="none" w:sz="0" w:space="0" w:color="auto"/>
          </w:divBdr>
        </w:div>
        <w:div w:id="1352419743">
          <w:marLeft w:val="1440"/>
          <w:marRight w:val="0"/>
          <w:marTop w:val="0"/>
          <w:marBottom w:val="101"/>
          <w:divBdr>
            <w:top w:val="none" w:sz="0" w:space="0" w:color="auto"/>
            <w:left w:val="none" w:sz="0" w:space="0" w:color="auto"/>
            <w:bottom w:val="none" w:sz="0" w:space="0" w:color="auto"/>
            <w:right w:val="none" w:sz="0" w:space="0" w:color="auto"/>
          </w:divBdr>
        </w:div>
        <w:div w:id="2081515460">
          <w:marLeft w:val="1440"/>
          <w:marRight w:val="0"/>
          <w:marTop w:val="0"/>
          <w:marBottom w:val="101"/>
          <w:divBdr>
            <w:top w:val="none" w:sz="0" w:space="0" w:color="auto"/>
            <w:left w:val="none" w:sz="0" w:space="0" w:color="auto"/>
            <w:bottom w:val="none" w:sz="0" w:space="0" w:color="auto"/>
            <w:right w:val="none" w:sz="0" w:space="0" w:color="auto"/>
          </w:divBdr>
        </w:div>
        <w:div w:id="1760449272">
          <w:marLeft w:val="1440"/>
          <w:marRight w:val="0"/>
          <w:marTop w:val="0"/>
          <w:marBottom w:val="101"/>
          <w:divBdr>
            <w:top w:val="none" w:sz="0" w:space="0" w:color="auto"/>
            <w:left w:val="none" w:sz="0" w:space="0" w:color="auto"/>
            <w:bottom w:val="none" w:sz="0" w:space="0" w:color="auto"/>
            <w:right w:val="none" w:sz="0" w:space="0" w:color="auto"/>
          </w:divBdr>
        </w:div>
        <w:div w:id="142351489">
          <w:marLeft w:val="1440"/>
          <w:marRight w:val="0"/>
          <w:marTop w:val="0"/>
          <w:marBottom w:val="101"/>
          <w:divBdr>
            <w:top w:val="none" w:sz="0" w:space="0" w:color="auto"/>
            <w:left w:val="none" w:sz="0" w:space="0" w:color="auto"/>
            <w:bottom w:val="none" w:sz="0" w:space="0" w:color="auto"/>
            <w:right w:val="none" w:sz="0" w:space="0" w:color="auto"/>
          </w:divBdr>
        </w:div>
        <w:div w:id="137961232">
          <w:marLeft w:val="1440"/>
          <w:marRight w:val="0"/>
          <w:marTop w:val="0"/>
          <w:marBottom w:val="101"/>
          <w:divBdr>
            <w:top w:val="none" w:sz="0" w:space="0" w:color="auto"/>
            <w:left w:val="none" w:sz="0" w:space="0" w:color="auto"/>
            <w:bottom w:val="none" w:sz="0" w:space="0" w:color="auto"/>
            <w:right w:val="none" w:sz="0" w:space="0" w:color="auto"/>
          </w:divBdr>
        </w:div>
        <w:div w:id="866138935">
          <w:marLeft w:val="1440"/>
          <w:marRight w:val="0"/>
          <w:marTop w:val="0"/>
          <w:marBottom w:val="101"/>
          <w:divBdr>
            <w:top w:val="none" w:sz="0" w:space="0" w:color="auto"/>
            <w:left w:val="none" w:sz="0" w:space="0" w:color="auto"/>
            <w:bottom w:val="none" w:sz="0" w:space="0" w:color="auto"/>
            <w:right w:val="none" w:sz="0" w:space="0" w:color="auto"/>
          </w:divBdr>
        </w:div>
        <w:div w:id="1162701281">
          <w:marLeft w:val="1440"/>
          <w:marRight w:val="0"/>
          <w:marTop w:val="0"/>
          <w:marBottom w:val="101"/>
          <w:divBdr>
            <w:top w:val="none" w:sz="0" w:space="0" w:color="auto"/>
            <w:left w:val="none" w:sz="0" w:space="0" w:color="auto"/>
            <w:bottom w:val="none" w:sz="0" w:space="0" w:color="auto"/>
            <w:right w:val="none" w:sz="0" w:space="0" w:color="auto"/>
          </w:divBdr>
        </w:div>
        <w:div w:id="23485602">
          <w:marLeft w:val="2070"/>
          <w:marRight w:val="0"/>
          <w:marTop w:val="0"/>
          <w:marBottom w:val="101"/>
          <w:divBdr>
            <w:top w:val="none" w:sz="0" w:space="0" w:color="auto"/>
            <w:left w:val="none" w:sz="0" w:space="0" w:color="auto"/>
            <w:bottom w:val="none" w:sz="0" w:space="0" w:color="auto"/>
            <w:right w:val="none" w:sz="0" w:space="0" w:color="auto"/>
          </w:divBdr>
        </w:div>
        <w:div w:id="1741902844">
          <w:marLeft w:val="2070"/>
          <w:marRight w:val="0"/>
          <w:marTop w:val="0"/>
          <w:marBottom w:val="101"/>
          <w:divBdr>
            <w:top w:val="none" w:sz="0" w:space="0" w:color="auto"/>
            <w:left w:val="none" w:sz="0" w:space="0" w:color="auto"/>
            <w:bottom w:val="none" w:sz="0" w:space="0" w:color="auto"/>
            <w:right w:val="none" w:sz="0" w:space="0" w:color="auto"/>
          </w:divBdr>
        </w:div>
        <w:div w:id="2129011726">
          <w:marLeft w:val="2070"/>
          <w:marRight w:val="0"/>
          <w:marTop w:val="0"/>
          <w:marBottom w:val="101"/>
          <w:divBdr>
            <w:top w:val="none" w:sz="0" w:space="0" w:color="auto"/>
            <w:left w:val="none" w:sz="0" w:space="0" w:color="auto"/>
            <w:bottom w:val="none" w:sz="0" w:space="0" w:color="auto"/>
            <w:right w:val="none" w:sz="0" w:space="0" w:color="auto"/>
          </w:divBdr>
        </w:div>
        <w:div w:id="840394640">
          <w:marLeft w:val="2070"/>
          <w:marRight w:val="0"/>
          <w:marTop w:val="0"/>
          <w:marBottom w:val="101"/>
          <w:divBdr>
            <w:top w:val="none" w:sz="0" w:space="0" w:color="auto"/>
            <w:left w:val="none" w:sz="0" w:space="0" w:color="auto"/>
            <w:bottom w:val="none" w:sz="0" w:space="0" w:color="auto"/>
            <w:right w:val="none" w:sz="0" w:space="0" w:color="auto"/>
          </w:divBdr>
        </w:div>
        <w:div w:id="901672801">
          <w:marLeft w:val="2070"/>
          <w:marRight w:val="0"/>
          <w:marTop w:val="0"/>
          <w:marBottom w:val="101"/>
          <w:divBdr>
            <w:top w:val="none" w:sz="0" w:space="0" w:color="auto"/>
            <w:left w:val="none" w:sz="0" w:space="0" w:color="auto"/>
            <w:bottom w:val="none" w:sz="0" w:space="0" w:color="auto"/>
            <w:right w:val="none" w:sz="0" w:space="0" w:color="auto"/>
          </w:divBdr>
        </w:div>
        <w:div w:id="129439782">
          <w:marLeft w:val="2070"/>
          <w:marRight w:val="0"/>
          <w:marTop w:val="0"/>
          <w:marBottom w:val="101"/>
          <w:divBdr>
            <w:top w:val="none" w:sz="0" w:space="0" w:color="auto"/>
            <w:left w:val="none" w:sz="0" w:space="0" w:color="auto"/>
            <w:bottom w:val="none" w:sz="0" w:space="0" w:color="auto"/>
            <w:right w:val="none" w:sz="0" w:space="0" w:color="auto"/>
          </w:divBdr>
        </w:div>
        <w:div w:id="2100253020">
          <w:marLeft w:val="2070"/>
          <w:marRight w:val="0"/>
          <w:marTop w:val="0"/>
          <w:marBottom w:val="101"/>
          <w:divBdr>
            <w:top w:val="none" w:sz="0" w:space="0" w:color="auto"/>
            <w:left w:val="none" w:sz="0" w:space="0" w:color="auto"/>
            <w:bottom w:val="none" w:sz="0" w:space="0" w:color="auto"/>
            <w:right w:val="none" w:sz="0" w:space="0" w:color="auto"/>
          </w:divBdr>
        </w:div>
        <w:div w:id="1278490274">
          <w:marLeft w:val="2070"/>
          <w:marRight w:val="0"/>
          <w:marTop w:val="0"/>
          <w:marBottom w:val="101"/>
          <w:divBdr>
            <w:top w:val="none" w:sz="0" w:space="0" w:color="auto"/>
            <w:left w:val="none" w:sz="0" w:space="0" w:color="auto"/>
            <w:bottom w:val="none" w:sz="0" w:space="0" w:color="auto"/>
            <w:right w:val="none" w:sz="0" w:space="0" w:color="auto"/>
          </w:divBdr>
        </w:div>
        <w:div w:id="1894803219">
          <w:marLeft w:val="2070"/>
          <w:marRight w:val="0"/>
          <w:marTop w:val="0"/>
          <w:marBottom w:val="101"/>
          <w:divBdr>
            <w:top w:val="none" w:sz="0" w:space="0" w:color="auto"/>
            <w:left w:val="none" w:sz="0" w:space="0" w:color="auto"/>
            <w:bottom w:val="none" w:sz="0" w:space="0" w:color="auto"/>
            <w:right w:val="none" w:sz="0" w:space="0" w:color="auto"/>
          </w:divBdr>
        </w:div>
        <w:div w:id="1588920810">
          <w:marLeft w:val="2070"/>
          <w:marRight w:val="0"/>
          <w:marTop w:val="0"/>
          <w:marBottom w:val="101"/>
          <w:divBdr>
            <w:top w:val="none" w:sz="0" w:space="0" w:color="auto"/>
            <w:left w:val="none" w:sz="0" w:space="0" w:color="auto"/>
            <w:bottom w:val="none" w:sz="0" w:space="0" w:color="auto"/>
            <w:right w:val="none" w:sz="0" w:space="0" w:color="auto"/>
          </w:divBdr>
        </w:div>
        <w:div w:id="1888178582">
          <w:marLeft w:val="2070"/>
          <w:marRight w:val="0"/>
          <w:marTop w:val="0"/>
          <w:marBottom w:val="101"/>
          <w:divBdr>
            <w:top w:val="none" w:sz="0" w:space="0" w:color="auto"/>
            <w:left w:val="none" w:sz="0" w:space="0" w:color="auto"/>
            <w:bottom w:val="none" w:sz="0" w:space="0" w:color="auto"/>
            <w:right w:val="none" w:sz="0" w:space="0" w:color="auto"/>
          </w:divBdr>
        </w:div>
        <w:div w:id="15739695">
          <w:marLeft w:val="2070"/>
          <w:marRight w:val="0"/>
          <w:marTop w:val="0"/>
          <w:marBottom w:val="101"/>
          <w:divBdr>
            <w:top w:val="none" w:sz="0" w:space="0" w:color="auto"/>
            <w:left w:val="none" w:sz="0" w:space="0" w:color="auto"/>
            <w:bottom w:val="none" w:sz="0" w:space="0" w:color="auto"/>
            <w:right w:val="none" w:sz="0" w:space="0" w:color="auto"/>
          </w:divBdr>
        </w:div>
        <w:div w:id="757287476">
          <w:marLeft w:val="2070"/>
          <w:marRight w:val="0"/>
          <w:marTop w:val="0"/>
          <w:marBottom w:val="101"/>
          <w:divBdr>
            <w:top w:val="none" w:sz="0" w:space="0" w:color="auto"/>
            <w:left w:val="none" w:sz="0" w:space="0" w:color="auto"/>
            <w:bottom w:val="none" w:sz="0" w:space="0" w:color="auto"/>
            <w:right w:val="none" w:sz="0" w:space="0" w:color="auto"/>
          </w:divBdr>
        </w:div>
        <w:div w:id="1329559671">
          <w:marLeft w:val="2070"/>
          <w:marRight w:val="0"/>
          <w:marTop w:val="0"/>
          <w:marBottom w:val="101"/>
          <w:divBdr>
            <w:top w:val="none" w:sz="0" w:space="0" w:color="auto"/>
            <w:left w:val="none" w:sz="0" w:space="0" w:color="auto"/>
            <w:bottom w:val="none" w:sz="0" w:space="0" w:color="auto"/>
            <w:right w:val="none" w:sz="0" w:space="0" w:color="auto"/>
          </w:divBdr>
        </w:div>
        <w:div w:id="445275900">
          <w:marLeft w:val="2070"/>
          <w:marRight w:val="0"/>
          <w:marTop w:val="0"/>
          <w:marBottom w:val="101"/>
          <w:divBdr>
            <w:top w:val="none" w:sz="0" w:space="0" w:color="auto"/>
            <w:left w:val="none" w:sz="0" w:space="0" w:color="auto"/>
            <w:bottom w:val="none" w:sz="0" w:space="0" w:color="auto"/>
            <w:right w:val="none" w:sz="0" w:space="0" w:color="auto"/>
          </w:divBdr>
        </w:div>
        <w:div w:id="527766259">
          <w:marLeft w:val="2070"/>
          <w:marRight w:val="0"/>
          <w:marTop w:val="0"/>
          <w:marBottom w:val="101"/>
          <w:divBdr>
            <w:top w:val="none" w:sz="0" w:space="0" w:color="auto"/>
            <w:left w:val="none" w:sz="0" w:space="0" w:color="auto"/>
            <w:bottom w:val="none" w:sz="0" w:space="0" w:color="auto"/>
            <w:right w:val="none" w:sz="0" w:space="0" w:color="auto"/>
          </w:divBdr>
        </w:div>
        <w:div w:id="126358036">
          <w:marLeft w:val="2070"/>
          <w:marRight w:val="0"/>
          <w:marTop w:val="0"/>
          <w:marBottom w:val="101"/>
          <w:divBdr>
            <w:top w:val="none" w:sz="0" w:space="0" w:color="auto"/>
            <w:left w:val="none" w:sz="0" w:space="0" w:color="auto"/>
            <w:bottom w:val="none" w:sz="0" w:space="0" w:color="auto"/>
            <w:right w:val="none" w:sz="0" w:space="0" w:color="auto"/>
          </w:divBdr>
        </w:div>
        <w:div w:id="671488784">
          <w:marLeft w:val="2070"/>
          <w:marRight w:val="0"/>
          <w:marTop w:val="0"/>
          <w:marBottom w:val="101"/>
          <w:divBdr>
            <w:top w:val="none" w:sz="0" w:space="0" w:color="auto"/>
            <w:left w:val="none" w:sz="0" w:space="0" w:color="auto"/>
            <w:bottom w:val="none" w:sz="0" w:space="0" w:color="auto"/>
            <w:right w:val="none" w:sz="0" w:space="0" w:color="auto"/>
          </w:divBdr>
        </w:div>
        <w:div w:id="996228631">
          <w:marLeft w:val="1440"/>
          <w:marRight w:val="0"/>
          <w:marTop w:val="0"/>
          <w:marBottom w:val="101"/>
          <w:divBdr>
            <w:top w:val="none" w:sz="0" w:space="0" w:color="auto"/>
            <w:left w:val="none" w:sz="0" w:space="0" w:color="auto"/>
            <w:bottom w:val="none" w:sz="0" w:space="0" w:color="auto"/>
            <w:right w:val="none" w:sz="0" w:space="0" w:color="auto"/>
          </w:divBdr>
        </w:div>
        <w:div w:id="442462863">
          <w:marLeft w:val="1440"/>
          <w:marRight w:val="0"/>
          <w:marTop w:val="0"/>
          <w:marBottom w:val="101"/>
          <w:divBdr>
            <w:top w:val="none" w:sz="0" w:space="0" w:color="auto"/>
            <w:left w:val="none" w:sz="0" w:space="0" w:color="auto"/>
            <w:bottom w:val="none" w:sz="0" w:space="0" w:color="auto"/>
            <w:right w:val="none" w:sz="0" w:space="0" w:color="auto"/>
          </w:divBdr>
        </w:div>
        <w:div w:id="67464357">
          <w:marLeft w:val="1440"/>
          <w:marRight w:val="0"/>
          <w:marTop w:val="0"/>
          <w:marBottom w:val="101"/>
          <w:divBdr>
            <w:top w:val="none" w:sz="0" w:space="0" w:color="auto"/>
            <w:left w:val="none" w:sz="0" w:space="0" w:color="auto"/>
            <w:bottom w:val="none" w:sz="0" w:space="0" w:color="auto"/>
            <w:right w:val="none" w:sz="0" w:space="0" w:color="auto"/>
          </w:divBdr>
        </w:div>
        <w:div w:id="276447669">
          <w:marLeft w:val="2070"/>
          <w:marRight w:val="0"/>
          <w:marTop w:val="0"/>
          <w:marBottom w:val="101"/>
          <w:divBdr>
            <w:top w:val="none" w:sz="0" w:space="0" w:color="auto"/>
            <w:left w:val="none" w:sz="0" w:space="0" w:color="auto"/>
            <w:bottom w:val="none" w:sz="0" w:space="0" w:color="auto"/>
            <w:right w:val="none" w:sz="0" w:space="0" w:color="auto"/>
          </w:divBdr>
        </w:div>
        <w:div w:id="1746487196">
          <w:marLeft w:val="2430"/>
          <w:marRight w:val="0"/>
          <w:marTop w:val="0"/>
          <w:marBottom w:val="101"/>
          <w:divBdr>
            <w:top w:val="none" w:sz="0" w:space="0" w:color="auto"/>
            <w:left w:val="none" w:sz="0" w:space="0" w:color="auto"/>
            <w:bottom w:val="none" w:sz="0" w:space="0" w:color="auto"/>
            <w:right w:val="none" w:sz="0" w:space="0" w:color="auto"/>
          </w:divBdr>
        </w:div>
        <w:div w:id="1138450949">
          <w:marLeft w:val="2430"/>
          <w:marRight w:val="0"/>
          <w:marTop w:val="0"/>
          <w:marBottom w:val="101"/>
          <w:divBdr>
            <w:top w:val="none" w:sz="0" w:space="0" w:color="auto"/>
            <w:left w:val="none" w:sz="0" w:space="0" w:color="auto"/>
            <w:bottom w:val="none" w:sz="0" w:space="0" w:color="auto"/>
            <w:right w:val="none" w:sz="0" w:space="0" w:color="auto"/>
          </w:divBdr>
        </w:div>
        <w:div w:id="1960799429">
          <w:marLeft w:val="2430"/>
          <w:marRight w:val="0"/>
          <w:marTop w:val="0"/>
          <w:marBottom w:val="101"/>
          <w:divBdr>
            <w:top w:val="none" w:sz="0" w:space="0" w:color="auto"/>
            <w:left w:val="none" w:sz="0" w:space="0" w:color="auto"/>
            <w:bottom w:val="none" w:sz="0" w:space="0" w:color="auto"/>
            <w:right w:val="none" w:sz="0" w:space="0" w:color="auto"/>
          </w:divBdr>
        </w:div>
        <w:div w:id="1882402626">
          <w:marLeft w:val="2070"/>
          <w:marRight w:val="0"/>
          <w:marTop w:val="0"/>
          <w:marBottom w:val="101"/>
          <w:divBdr>
            <w:top w:val="none" w:sz="0" w:space="0" w:color="auto"/>
            <w:left w:val="none" w:sz="0" w:space="0" w:color="auto"/>
            <w:bottom w:val="none" w:sz="0" w:space="0" w:color="auto"/>
            <w:right w:val="none" w:sz="0" w:space="0" w:color="auto"/>
          </w:divBdr>
        </w:div>
        <w:div w:id="34476261">
          <w:marLeft w:val="2070"/>
          <w:marRight w:val="0"/>
          <w:marTop w:val="0"/>
          <w:marBottom w:val="101"/>
          <w:divBdr>
            <w:top w:val="none" w:sz="0" w:space="0" w:color="auto"/>
            <w:left w:val="none" w:sz="0" w:space="0" w:color="auto"/>
            <w:bottom w:val="none" w:sz="0" w:space="0" w:color="auto"/>
            <w:right w:val="none" w:sz="0" w:space="0" w:color="auto"/>
          </w:divBdr>
        </w:div>
        <w:div w:id="942418014">
          <w:marLeft w:val="1440"/>
          <w:marRight w:val="0"/>
          <w:marTop w:val="0"/>
          <w:marBottom w:val="101"/>
          <w:divBdr>
            <w:top w:val="none" w:sz="0" w:space="0" w:color="auto"/>
            <w:left w:val="none" w:sz="0" w:space="0" w:color="auto"/>
            <w:bottom w:val="none" w:sz="0" w:space="0" w:color="auto"/>
            <w:right w:val="none" w:sz="0" w:space="0" w:color="auto"/>
          </w:divBdr>
        </w:div>
        <w:div w:id="876116468">
          <w:marLeft w:val="1440"/>
          <w:marRight w:val="0"/>
          <w:marTop w:val="0"/>
          <w:marBottom w:val="101"/>
          <w:divBdr>
            <w:top w:val="none" w:sz="0" w:space="0" w:color="auto"/>
            <w:left w:val="none" w:sz="0" w:space="0" w:color="auto"/>
            <w:bottom w:val="none" w:sz="0" w:space="0" w:color="auto"/>
            <w:right w:val="none" w:sz="0" w:space="0" w:color="auto"/>
          </w:divBdr>
        </w:div>
        <w:div w:id="623732897">
          <w:marLeft w:val="1440"/>
          <w:marRight w:val="0"/>
          <w:marTop w:val="0"/>
          <w:marBottom w:val="101"/>
          <w:divBdr>
            <w:top w:val="none" w:sz="0" w:space="0" w:color="auto"/>
            <w:left w:val="none" w:sz="0" w:space="0" w:color="auto"/>
            <w:bottom w:val="none" w:sz="0" w:space="0" w:color="auto"/>
            <w:right w:val="none" w:sz="0" w:space="0" w:color="auto"/>
          </w:divBdr>
        </w:div>
        <w:div w:id="339744815">
          <w:marLeft w:val="2070"/>
          <w:marRight w:val="0"/>
          <w:marTop w:val="0"/>
          <w:marBottom w:val="101"/>
          <w:divBdr>
            <w:top w:val="none" w:sz="0" w:space="0" w:color="auto"/>
            <w:left w:val="none" w:sz="0" w:space="0" w:color="auto"/>
            <w:bottom w:val="none" w:sz="0" w:space="0" w:color="auto"/>
            <w:right w:val="none" w:sz="0" w:space="0" w:color="auto"/>
          </w:divBdr>
        </w:div>
        <w:div w:id="1196574481">
          <w:marLeft w:val="2070"/>
          <w:marRight w:val="0"/>
          <w:marTop w:val="0"/>
          <w:marBottom w:val="101"/>
          <w:divBdr>
            <w:top w:val="none" w:sz="0" w:space="0" w:color="auto"/>
            <w:left w:val="none" w:sz="0" w:space="0" w:color="auto"/>
            <w:bottom w:val="none" w:sz="0" w:space="0" w:color="auto"/>
            <w:right w:val="none" w:sz="0" w:space="0" w:color="auto"/>
          </w:divBdr>
        </w:div>
        <w:div w:id="1789930087">
          <w:marLeft w:val="2070"/>
          <w:marRight w:val="0"/>
          <w:marTop w:val="0"/>
          <w:marBottom w:val="101"/>
          <w:divBdr>
            <w:top w:val="none" w:sz="0" w:space="0" w:color="auto"/>
            <w:left w:val="none" w:sz="0" w:space="0" w:color="auto"/>
            <w:bottom w:val="none" w:sz="0" w:space="0" w:color="auto"/>
            <w:right w:val="none" w:sz="0" w:space="0" w:color="auto"/>
          </w:divBdr>
        </w:div>
        <w:div w:id="874659622">
          <w:marLeft w:val="2070"/>
          <w:marRight w:val="0"/>
          <w:marTop w:val="0"/>
          <w:marBottom w:val="101"/>
          <w:divBdr>
            <w:top w:val="none" w:sz="0" w:space="0" w:color="auto"/>
            <w:left w:val="none" w:sz="0" w:space="0" w:color="auto"/>
            <w:bottom w:val="none" w:sz="0" w:space="0" w:color="auto"/>
            <w:right w:val="none" w:sz="0" w:space="0" w:color="auto"/>
          </w:divBdr>
        </w:div>
        <w:div w:id="899708625">
          <w:marLeft w:val="2070"/>
          <w:marRight w:val="0"/>
          <w:marTop w:val="0"/>
          <w:marBottom w:val="101"/>
          <w:divBdr>
            <w:top w:val="none" w:sz="0" w:space="0" w:color="auto"/>
            <w:left w:val="none" w:sz="0" w:space="0" w:color="auto"/>
            <w:bottom w:val="none" w:sz="0" w:space="0" w:color="auto"/>
            <w:right w:val="none" w:sz="0" w:space="0" w:color="auto"/>
          </w:divBdr>
        </w:div>
        <w:div w:id="1241259207">
          <w:marLeft w:val="2070"/>
          <w:marRight w:val="0"/>
          <w:marTop w:val="0"/>
          <w:marBottom w:val="101"/>
          <w:divBdr>
            <w:top w:val="none" w:sz="0" w:space="0" w:color="auto"/>
            <w:left w:val="none" w:sz="0" w:space="0" w:color="auto"/>
            <w:bottom w:val="none" w:sz="0" w:space="0" w:color="auto"/>
            <w:right w:val="none" w:sz="0" w:space="0" w:color="auto"/>
          </w:divBdr>
        </w:div>
        <w:div w:id="2133788979">
          <w:marLeft w:val="2070"/>
          <w:marRight w:val="0"/>
          <w:marTop w:val="0"/>
          <w:marBottom w:val="101"/>
          <w:divBdr>
            <w:top w:val="none" w:sz="0" w:space="0" w:color="auto"/>
            <w:left w:val="none" w:sz="0" w:space="0" w:color="auto"/>
            <w:bottom w:val="none" w:sz="0" w:space="0" w:color="auto"/>
            <w:right w:val="none" w:sz="0" w:space="0" w:color="auto"/>
          </w:divBdr>
        </w:div>
        <w:div w:id="1803226817">
          <w:marLeft w:val="1440"/>
          <w:marRight w:val="0"/>
          <w:marTop w:val="0"/>
          <w:marBottom w:val="101"/>
          <w:divBdr>
            <w:top w:val="none" w:sz="0" w:space="0" w:color="auto"/>
            <w:left w:val="none" w:sz="0" w:space="0" w:color="auto"/>
            <w:bottom w:val="none" w:sz="0" w:space="0" w:color="auto"/>
            <w:right w:val="none" w:sz="0" w:space="0" w:color="auto"/>
          </w:divBdr>
        </w:div>
        <w:div w:id="278343682">
          <w:marLeft w:val="1440"/>
          <w:marRight w:val="0"/>
          <w:marTop w:val="0"/>
          <w:marBottom w:val="101"/>
          <w:divBdr>
            <w:top w:val="none" w:sz="0" w:space="0" w:color="auto"/>
            <w:left w:val="none" w:sz="0" w:space="0" w:color="auto"/>
            <w:bottom w:val="none" w:sz="0" w:space="0" w:color="auto"/>
            <w:right w:val="none" w:sz="0" w:space="0" w:color="auto"/>
          </w:divBdr>
        </w:div>
        <w:div w:id="1451709237">
          <w:marLeft w:val="1440"/>
          <w:marRight w:val="0"/>
          <w:marTop w:val="0"/>
          <w:marBottom w:val="101"/>
          <w:divBdr>
            <w:top w:val="none" w:sz="0" w:space="0" w:color="auto"/>
            <w:left w:val="none" w:sz="0" w:space="0" w:color="auto"/>
            <w:bottom w:val="none" w:sz="0" w:space="0" w:color="auto"/>
            <w:right w:val="none" w:sz="0" w:space="0" w:color="auto"/>
          </w:divBdr>
        </w:div>
        <w:div w:id="758982095">
          <w:marLeft w:val="1440"/>
          <w:marRight w:val="0"/>
          <w:marTop w:val="0"/>
          <w:marBottom w:val="101"/>
          <w:divBdr>
            <w:top w:val="none" w:sz="0" w:space="0" w:color="auto"/>
            <w:left w:val="none" w:sz="0" w:space="0" w:color="auto"/>
            <w:bottom w:val="none" w:sz="0" w:space="0" w:color="auto"/>
            <w:right w:val="none" w:sz="0" w:space="0" w:color="auto"/>
          </w:divBdr>
        </w:div>
        <w:div w:id="271283089">
          <w:marLeft w:val="2070"/>
          <w:marRight w:val="0"/>
          <w:marTop w:val="0"/>
          <w:marBottom w:val="101"/>
          <w:divBdr>
            <w:top w:val="none" w:sz="0" w:space="0" w:color="auto"/>
            <w:left w:val="none" w:sz="0" w:space="0" w:color="auto"/>
            <w:bottom w:val="none" w:sz="0" w:space="0" w:color="auto"/>
            <w:right w:val="none" w:sz="0" w:space="0" w:color="auto"/>
          </w:divBdr>
        </w:div>
        <w:div w:id="439181380">
          <w:marLeft w:val="2070"/>
          <w:marRight w:val="0"/>
          <w:marTop w:val="0"/>
          <w:marBottom w:val="101"/>
          <w:divBdr>
            <w:top w:val="none" w:sz="0" w:space="0" w:color="auto"/>
            <w:left w:val="none" w:sz="0" w:space="0" w:color="auto"/>
            <w:bottom w:val="none" w:sz="0" w:space="0" w:color="auto"/>
            <w:right w:val="none" w:sz="0" w:space="0" w:color="auto"/>
          </w:divBdr>
        </w:div>
        <w:div w:id="1216166409">
          <w:marLeft w:val="2070"/>
          <w:marRight w:val="0"/>
          <w:marTop w:val="0"/>
          <w:marBottom w:val="101"/>
          <w:divBdr>
            <w:top w:val="none" w:sz="0" w:space="0" w:color="auto"/>
            <w:left w:val="none" w:sz="0" w:space="0" w:color="auto"/>
            <w:bottom w:val="none" w:sz="0" w:space="0" w:color="auto"/>
            <w:right w:val="none" w:sz="0" w:space="0" w:color="auto"/>
          </w:divBdr>
        </w:div>
        <w:div w:id="2019232097">
          <w:marLeft w:val="2070"/>
          <w:marRight w:val="0"/>
          <w:marTop w:val="0"/>
          <w:marBottom w:val="101"/>
          <w:divBdr>
            <w:top w:val="none" w:sz="0" w:space="0" w:color="auto"/>
            <w:left w:val="none" w:sz="0" w:space="0" w:color="auto"/>
            <w:bottom w:val="none" w:sz="0" w:space="0" w:color="auto"/>
            <w:right w:val="none" w:sz="0" w:space="0" w:color="auto"/>
          </w:divBdr>
        </w:div>
        <w:div w:id="1518277167">
          <w:marLeft w:val="2070"/>
          <w:marRight w:val="0"/>
          <w:marTop w:val="0"/>
          <w:marBottom w:val="101"/>
          <w:divBdr>
            <w:top w:val="none" w:sz="0" w:space="0" w:color="auto"/>
            <w:left w:val="none" w:sz="0" w:space="0" w:color="auto"/>
            <w:bottom w:val="none" w:sz="0" w:space="0" w:color="auto"/>
            <w:right w:val="none" w:sz="0" w:space="0" w:color="auto"/>
          </w:divBdr>
        </w:div>
        <w:div w:id="622615948">
          <w:marLeft w:val="2070"/>
          <w:marRight w:val="0"/>
          <w:marTop w:val="0"/>
          <w:marBottom w:val="101"/>
          <w:divBdr>
            <w:top w:val="none" w:sz="0" w:space="0" w:color="auto"/>
            <w:left w:val="none" w:sz="0" w:space="0" w:color="auto"/>
            <w:bottom w:val="none" w:sz="0" w:space="0" w:color="auto"/>
            <w:right w:val="none" w:sz="0" w:space="0" w:color="auto"/>
          </w:divBdr>
        </w:div>
        <w:div w:id="1438061685">
          <w:marLeft w:val="2070"/>
          <w:marRight w:val="0"/>
          <w:marTop w:val="0"/>
          <w:marBottom w:val="101"/>
          <w:divBdr>
            <w:top w:val="none" w:sz="0" w:space="0" w:color="auto"/>
            <w:left w:val="none" w:sz="0" w:space="0" w:color="auto"/>
            <w:bottom w:val="none" w:sz="0" w:space="0" w:color="auto"/>
            <w:right w:val="none" w:sz="0" w:space="0" w:color="auto"/>
          </w:divBdr>
        </w:div>
        <w:div w:id="1498957997">
          <w:marLeft w:val="2070"/>
          <w:marRight w:val="0"/>
          <w:marTop w:val="0"/>
          <w:marBottom w:val="101"/>
          <w:divBdr>
            <w:top w:val="none" w:sz="0" w:space="0" w:color="auto"/>
            <w:left w:val="none" w:sz="0" w:space="0" w:color="auto"/>
            <w:bottom w:val="none" w:sz="0" w:space="0" w:color="auto"/>
            <w:right w:val="none" w:sz="0" w:space="0" w:color="auto"/>
          </w:divBdr>
        </w:div>
        <w:div w:id="613555473">
          <w:marLeft w:val="2070"/>
          <w:marRight w:val="0"/>
          <w:marTop w:val="0"/>
          <w:marBottom w:val="101"/>
          <w:divBdr>
            <w:top w:val="none" w:sz="0" w:space="0" w:color="auto"/>
            <w:left w:val="none" w:sz="0" w:space="0" w:color="auto"/>
            <w:bottom w:val="none" w:sz="0" w:space="0" w:color="auto"/>
            <w:right w:val="none" w:sz="0" w:space="0" w:color="auto"/>
          </w:divBdr>
        </w:div>
        <w:div w:id="754671483">
          <w:marLeft w:val="2070"/>
          <w:marRight w:val="0"/>
          <w:marTop w:val="0"/>
          <w:marBottom w:val="101"/>
          <w:divBdr>
            <w:top w:val="none" w:sz="0" w:space="0" w:color="auto"/>
            <w:left w:val="none" w:sz="0" w:space="0" w:color="auto"/>
            <w:bottom w:val="none" w:sz="0" w:space="0" w:color="auto"/>
            <w:right w:val="none" w:sz="0" w:space="0" w:color="auto"/>
          </w:divBdr>
        </w:div>
        <w:div w:id="354770712">
          <w:marLeft w:val="2070"/>
          <w:marRight w:val="0"/>
          <w:marTop w:val="0"/>
          <w:marBottom w:val="101"/>
          <w:divBdr>
            <w:top w:val="none" w:sz="0" w:space="0" w:color="auto"/>
            <w:left w:val="none" w:sz="0" w:space="0" w:color="auto"/>
            <w:bottom w:val="none" w:sz="0" w:space="0" w:color="auto"/>
            <w:right w:val="none" w:sz="0" w:space="0" w:color="auto"/>
          </w:divBdr>
        </w:div>
        <w:div w:id="1229727678">
          <w:marLeft w:val="2070"/>
          <w:marRight w:val="0"/>
          <w:marTop w:val="0"/>
          <w:marBottom w:val="101"/>
          <w:divBdr>
            <w:top w:val="none" w:sz="0" w:space="0" w:color="auto"/>
            <w:left w:val="none" w:sz="0" w:space="0" w:color="auto"/>
            <w:bottom w:val="none" w:sz="0" w:space="0" w:color="auto"/>
            <w:right w:val="none" w:sz="0" w:space="0" w:color="auto"/>
          </w:divBdr>
        </w:div>
        <w:div w:id="635842014">
          <w:marLeft w:val="2070"/>
          <w:marRight w:val="0"/>
          <w:marTop w:val="0"/>
          <w:marBottom w:val="101"/>
          <w:divBdr>
            <w:top w:val="none" w:sz="0" w:space="0" w:color="auto"/>
            <w:left w:val="none" w:sz="0" w:space="0" w:color="auto"/>
            <w:bottom w:val="none" w:sz="0" w:space="0" w:color="auto"/>
            <w:right w:val="none" w:sz="0" w:space="0" w:color="auto"/>
          </w:divBdr>
        </w:div>
        <w:div w:id="1112937852">
          <w:marLeft w:val="2070"/>
          <w:marRight w:val="0"/>
          <w:marTop w:val="0"/>
          <w:marBottom w:val="101"/>
          <w:divBdr>
            <w:top w:val="none" w:sz="0" w:space="0" w:color="auto"/>
            <w:left w:val="none" w:sz="0" w:space="0" w:color="auto"/>
            <w:bottom w:val="none" w:sz="0" w:space="0" w:color="auto"/>
            <w:right w:val="none" w:sz="0" w:space="0" w:color="auto"/>
          </w:divBdr>
        </w:div>
        <w:div w:id="1051076092">
          <w:marLeft w:val="2070"/>
          <w:marRight w:val="0"/>
          <w:marTop w:val="0"/>
          <w:marBottom w:val="101"/>
          <w:divBdr>
            <w:top w:val="none" w:sz="0" w:space="0" w:color="auto"/>
            <w:left w:val="none" w:sz="0" w:space="0" w:color="auto"/>
            <w:bottom w:val="none" w:sz="0" w:space="0" w:color="auto"/>
            <w:right w:val="none" w:sz="0" w:space="0" w:color="auto"/>
          </w:divBdr>
        </w:div>
        <w:div w:id="1232960574">
          <w:marLeft w:val="2070"/>
          <w:marRight w:val="0"/>
          <w:marTop w:val="0"/>
          <w:marBottom w:val="101"/>
          <w:divBdr>
            <w:top w:val="none" w:sz="0" w:space="0" w:color="auto"/>
            <w:left w:val="none" w:sz="0" w:space="0" w:color="auto"/>
            <w:bottom w:val="none" w:sz="0" w:space="0" w:color="auto"/>
            <w:right w:val="none" w:sz="0" w:space="0" w:color="auto"/>
          </w:divBdr>
        </w:div>
        <w:div w:id="2127195401">
          <w:marLeft w:val="1440"/>
          <w:marRight w:val="0"/>
          <w:marTop w:val="0"/>
          <w:marBottom w:val="101"/>
          <w:divBdr>
            <w:top w:val="none" w:sz="0" w:space="0" w:color="auto"/>
            <w:left w:val="none" w:sz="0" w:space="0" w:color="auto"/>
            <w:bottom w:val="none" w:sz="0" w:space="0" w:color="auto"/>
            <w:right w:val="none" w:sz="0" w:space="0" w:color="auto"/>
          </w:divBdr>
        </w:div>
        <w:div w:id="155650514">
          <w:marLeft w:val="1440"/>
          <w:marRight w:val="0"/>
          <w:marTop w:val="0"/>
          <w:marBottom w:val="101"/>
          <w:divBdr>
            <w:top w:val="none" w:sz="0" w:space="0" w:color="auto"/>
            <w:left w:val="none" w:sz="0" w:space="0" w:color="auto"/>
            <w:bottom w:val="none" w:sz="0" w:space="0" w:color="auto"/>
            <w:right w:val="none" w:sz="0" w:space="0" w:color="auto"/>
          </w:divBdr>
        </w:div>
        <w:div w:id="999043191">
          <w:marLeft w:val="1440"/>
          <w:marRight w:val="0"/>
          <w:marTop w:val="0"/>
          <w:marBottom w:val="101"/>
          <w:divBdr>
            <w:top w:val="none" w:sz="0" w:space="0" w:color="auto"/>
            <w:left w:val="none" w:sz="0" w:space="0" w:color="auto"/>
            <w:bottom w:val="none" w:sz="0" w:space="0" w:color="auto"/>
            <w:right w:val="none" w:sz="0" w:space="0" w:color="auto"/>
          </w:divBdr>
        </w:div>
        <w:div w:id="1351298679">
          <w:marLeft w:val="2070"/>
          <w:marRight w:val="0"/>
          <w:marTop w:val="0"/>
          <w:marBottom w:val="101"/>
          <w:divBdr>
            <w:top w:val="none" w:sz="0" w:space="0" w:color="auto"/>
            <w:left w:val="none" w:sz="0" w:space="0" w:color="auto"/>
            <w:bottom w:val="none" w:sz="0" w:space="0" w:color="auto"/>
            <w:right w:val="none" w:sz="0" w:space="0" w:color="auto"/>
          </w:divBdr>
        </w:div>
        <w:div w:id="585723017">
          <w:marLeft w:val="2070"/>
          <w:marRight w:val="0"/>
          <w:marTop w:val="0"/>
          <w:marBottom w:val="101"/>
          <w:divBdr>
            <w:top w:val="none" w:sz="0" w:space="0" w:color="auto"/>
            <w:left w:val="none" w:sz="0" w:space="0" w:color="auto"/>
            <w:bottom w:val="none" w:sz="0" w:space="0" w:color="auto"/>
            <w:right w:val="none" w:sz="0" w:space="0" w:color="auto"/>
          </w:divBdr>
        </w:div>
        <w:div w:id="2037461422">
          <w:marLeft w:val="2070"/>
          <w:marRight w:val="0"/>
          <w:marTop w:val="0"/>
          <w:marBottom w:val="101"/>
          <w:divBdr>
            <w:top w:val="none" w:sz="0" w:space="0" w:color="auto"/>
            <w:left w:val="none" w:sz="0" w:space="0" w:color="auto"/>
            <w:bottom w:val="none" w:sz="0" w:space="0" w:color="auto"/>
            <w:right w:val="none" w:sz="0" w:space="0" w:color="auto"/>
          </w:divBdr>
        </w:div>
        <w:div w:id="1781100490">
          <w:marLeft w:val="2070"/>
          <w:marRight w:val="0"/>
          <w:marTop w:val="0"/>
          <w:marBottom w:val="101"/>
          <w:divBdr>
            <w:top w:val="none" w:sz="0" w:space="0" w:color="auto"/>
            <w:left w:val="none" w:sz="0" w:space="0" w:color="auto"/>
            <w:bottom w:val="none" w:sz="0" w:space="0" w:color="auto"/>
            <w:right w:val="none" w:sz="0" w:space="0" w:color="auto"/>
          </w:divBdr>
        </w:div>
        <w:div w:id="1157527783">
          <w:marLeft w:val="2070"/>
          <w:marRight w:val="0"/>
          <w:marTop w:val="0"/>
          <w:marBottom w:val="101"/>
          <w:divBdr>
            <w:top w:val="none" w:sz="0" w:space="0" w:color="auto"/>
            <w:left w:val="none" w:sz="0" w:space="0" w:color="auto"/>
            <w:bottom w:val="none" w:sz="0" w:space="0" w:color="auto"/>
            <w:right w:val="none" w:sz="0" w:space="0" w:color="auto"/>
          </w:divBdr>
        </w:div>
        <w:div w:id="1592273040">
          <w:marLeft w:val="1440"/>
          <w:marRight w:val="0"/>
          <w:marTop w:val="0"/>
          <w:marBottom w:val="101"/>
          <w:divBdr>
            <w:top w:val="none" w:sz="0" w:space="0" w:color="auto"/>
            <w:left w:val="none" w:sz="0" w:space="0" w:color="auto"/>
            <w:bottom w:val="none" w:sz="0" w:space="0" w:color="auto"/>
            <w:right w:val="none" w:sz="0" w:space="0" w:color="auto"/>
          </w:divBdr>
        </w:div>
        <w:div w:id="961963033">
          <w:marLeft w:val="1440"/>
          <w:marRight w:val="0"/>
          <w:marTop w:val="0"/>
          <w:marBottom w:val="101"/>
          <w:divBdr>
            <w:top w:val="none" w:sz="0" w:space="0" w:color="auto"/>
            <w:left w:val="none" w:sz="0" w:space="0" w:color="auto"/>
            <w:bottom w:val="none" w:sz="0" w:space="0" w:color="auto"/>
            <w:right w:val="none" w:sz="0" w:space="0" w:color="auto"/>
          </w:divBdr>
        </w:div>
        <w:div w:id="718936205">
          <w:marLeft w:val="1440"/>
          <w:marRight w:val="0"/>
          <w:marTop w:val="0"/>
          <w:marBottom w:val="101"/>
          <w:divBdr>
            <w:top w:val="none" w:sz="0" w:space="0" w:color="auto"/>
            <w:left w:val="none" w:sz="0" w:space="0" w:color="auto"/>
            <w:bottom w:val="none" w:sz="0" w:space="0" w:color="auto"/>
            <w:right w:val="none" w:sz="0" w:space="0" w:color="auto"/>
          </w:divBdr>
        </w:div>
        <w:div w:id="1687094260">
          <w:marLeft w:val="1440"/>
          <w:marRight w:val="0"/>
          <w:marTop w:val="0"/>
          <w:marBottom w:val="101"/>
          <w:divBdr>
            <w:top w:val="none" w:sz="0" w:space="0" w:color="auto"/>
            <w:left w:val="none" w:sz="0" w:space="0" w:color="auto"/>
            <w:bottom w:val="none" w:sz="0" w:space="0" w:color="auto"/>
            <w:right w:val="none" w:sz="0" w:space="0" w:color="auto"/>
          </w:divBdr>
        </w:div>
        <w:div w:id="581187040">
          <w:marLeft w:val="1440"/>
          <w:marRight w:val="0"/>
          <w:marTop w:val="0"/>
          <w:marBottom w:val="101"/>
          <w:divBdr>
            <w:top w:val="none" w:sz="0" w:space="0" w:color="auto"/>
            <w:left w:val="none" w:sz="0" w:space="0" w:color="auto"/>
            <w:bottom w:val="none" w:sz="0" w:space="0" w:color="auto"/>
            <w:right w:val="none" w:sz="0" w:space="0" w:color="auto"/>
          </w:divBdr>
        </w:div>
        <w:div w:id="1670909212">
          <w:marLeft w:val="2070"/>
          <w:marRight w:val="0"/>
          <w:marTop w:val="0"/>
          <w:marBottom w:val="101"/>
          <w:divBdr>
            <w:top w:val="none" w:sz="0" w:space="0" w:color="auto"/>
            <w:left w:val="none" w:sz="0" w:space="0" w:color="auto"/>
            <w:bottom w:val="none" w:sz="0" w:space="0" w:color="auto"/>
            <w:right w:val="none" w:sz="0" w:space="0" w:color="auto"/>
          </w:divBdr>
        </w:div>
        <w:div w:id="2081753960">
          <w:marLeft w:val="2070"/>
          <w:marRight w:val="0"/>
          <w:marTop w:val="0"/>
          <w:marBottom w:val="101"/>
          <w:divBdr>
            <w:top w:val="none" w:sz="0" w:space="0" w:color="auto"/>
            <w:left w:val="none" w:sz="0" w:space="0" w:color="auto"/>
            <w:bottom w:val="none" w:sz="0" w:space="0" w:color="auto"/>
            <w:right w:val="none" w:sz="0" w:space="0" w:color="auto"/>
          </w:divBdr>
        </w:div>
        <w:div w:id="383914525">
          <w:marLeft w:val="2070"/>
          <w:marRight w:val="0"/>
          <w:marTop w:val="0"/>
          <w:marBottom w:val="101"/>
          <w:divBdr>
            <w:top w:val="none" w:sz="0" w:space="0" w:color="auto"/>
            <w:left w:val="none" w:sz="0" w:space="0" w:color="auto"/>
            <w:bottom w:val="none" w:sz="0" w:space="0" w:color="auto"/>
            <w:right w:val="none" w:sz="0" w:space="0" w:color="auto"/>
          </w:divBdr>
        </w:div>
        <w:div w:id="1998799645">
          <w:marLeft w:val="2070"/>
          <w:marRight w:val="0"/>
          <w:marTop w:val="0"/>
          <w:marBottom w:val="101"/>
          <w:divBdr>
            <w:top w:val="none" w:sz="0" w:space="0" w:color="auto"/>
            <w:left w:val="none" w:sz="0" w:space="0" w:color="auto"/>
            <w:bottom w:val="none" w:sz="0" w:space="0" w:color="auto"/>
            <w:right w:val="none" w:sz="0" w:space="0" w:color="auto"/>
          </w:divBdr>
        </w:div>
        <w:div w:id="1506088704">
          <w:marLeft w:val="2070"/>
          <w:marRight w:val="0"/>
          <w:marTop w:val="0"/>
          <w:marBottom w:val="101"/>
          <w:divBdr>
            <w:top w:val="none" w:sz="0" w:space="0" w:color="auto"/>
            <w:left w:val="none" w:sz="0" w:space="0" w:color="auto"/>
            <w:bottom w:val="none" w:sz="0" w:space="0" w:color="auto"/>
            <w:right w:val="none" w:sz="0" w:space="0" w:color="auto"/>
          </w:divBdr>
        </w:div>
        <w:div w:id="2088070319">
          <w:marLeft w:val="2070"/>
          <w:marRight w:val="0"/>
          <w:marTop w:val="0"/>
          <w:marBottom w:val="101"/>
          <w:divBdr>
            <w:top w:val="none" w:sz="0" w:space="0" w:color="auto"/>
            <w:left w:val="none" w:sz="0" w:space="0" w:color="auto"/>
            <w:bottom w:val="none" w:sz="0" w:space="0" w:color="auto"/>
            <w:right w:val="none" w:sz="0" w:space="0" w:color="auto"/>
          </w:divBdr>
        </w:div>
        <w:div w:id="266237449">
          <w:marLeft w:val="2070"/>
          <w:marRight w:val="0"/>
          <w:marTop w:val="0"/>
          <w:marBottom w:val="101"/>
          <w:divBdr>
            <w:top w:val="none" w:sz="0" w:space="0" w:color="auto"/>
            <w:left w:val="none" w:sz="0" w:space="0" w:color="auto"/>
            <w:bottom w:val="none" w:sz="0" w:space="0" w:color="auto"/>
            <w:right w:val="none" w:sz="0" w:space="0" w:color="auto"/>
          </w:divBdr>
        </w:div>
        <w:div w:id="1616868857">
          <w:marLeft w:val="1440"/>
          <w:marRight w:val="0"/>
          <w:marTop w:val="0"/>
          <w:marBottom w:val="101"/>
          <w:divBdr>
            <w:top w:val="none" w:sz="0" w:space="0" w:color="auto"/>
            <w:left w:val="none" w:sz="0" w:space="0" w:color="auto"/>
            <w:bottom w:val="none" w:sz="0" w:space="0" w:color="auto"/>
            <w:right w:val="none" w:sz="0" w:space="0" w:color="auto"/>
          </w:divBdr>
        </w:div>
        <w:div w:id="1836729095">
          <w:marLeft w:val="1440"/>
          <w:marRight w:val="0"/>
          <w:marTop w:val="0"/>
          <w:marBottom w:val="101"/>
          <w:divBdr>
            <w:top w:val="none" w:sz="0" w:space="0" w:color="auto"/>
            <w:left w:val="none" w:sz="0" w:space="0" w:color="auto"/>
            <w:bottom w:val="none" w:sz="0" w:space="0" w:color="auto"/>
            <w:right w:val="none" w:sz="0" w:space="0" w:color="auto"/>
          </w:divBdr>
        </w:div>
        <w:div w:id="306326660">
          <w:marLeft w:val="1440"/>
          <w:marRight w:val="0"/>
          <w:marTop w:val="0"/>
          <w:marBottom w:val="101"/>
          <w:divBdr>
            <w:top w:val="none" w:sz="0" w:space="0" w:color="auto"/>
            <w:left w:val="none" w:sz="0" w:space="0" w:color="auto"/>
            <w:bottom w:val="none" w:sz="0" w:space="0" w:color="auto"/>
            <w:right w:val="none" w:sz="0" w:space="0" w:color="auto"/>
          </w:divBdr>
        </w:div>
        <w:div w:id="1501044290">
          <w:marLeft w:val="1440"/>
          <w:marRight w:val="0"/>
          <w:marTop w:val="0"/>
          <w:marBottom w:val="101"/>
          <w:divBdr>
            <w:top w:val="none" w:sz="0" w:space="0" w:color="auto"/>
            <w:left w:val="none" w:sz="0" w:space="0" w:color="auto"/>
            <w:bottom w:val="none" w:sz="0" w:space="0" w:color="auto"/>
            <w:right w:val="none" w:sz="0" w:space="0" w:color="auto"/>
          </w:divBdr>
        </w:div>
        <w:div w:id="1258054806">
          <w:marLeft w:val="1440"/>
          <w:marRight w:val="0"/>
          <w:marTop w:val="0"/>
          <w:marBottom w:val="101"/>
          <w:divBdr>
            <w:top w:val="none" w:sz="0" w:space="0" w:color="auto"/>
            <w:left w:val="none" w:sz="0" w:space="0" w:color="auto"/>
            <w:bottom w:val="none" w:sz="0" w:space="0" w:color="auto"/>
            <w:right w:val="none" w:sz="0" w:space="0" w:color="auto"/>
          </w:divBdr>
        </w:div>
        <w:div w:id="1902250277">
          <w:marLeft w:val="1440"/>
          <w:marRight w:val="0"/>
          <w:marTop w:val="0"/>
          <w:marBottom w:val="101"/>
          <w:divBdr>
            <w:top w:val="none" w:sz="0" w:space="0" w:color="auto"/>
            <w:left w:val="none" w:sz="0" w:space="0" w:color="auto"/>
            <w:bottom w:val="none" w:sz="0" w:space="0" w:color="auto"/>
            <w:right w:val="none" w:sz="0" w:space="0" w:color="auto"/>
          </w:divBdr>
        </w:div>
        <w:div w:id="1844277853">
          <w:marLeft w:val="1440"/>
          <w:marRight w:val="0"/>
          <w:marTop w:val="0"/>
          <w:marBottom w:val="101"/>
          <w:divBdr>
            <w:top w:val="none" w:sz="0" w:space="0" w:color="auto"/>
            <w:left w:val="none" w:sz="0" w:space="0" w:color="auto"/>
            <w:bottom w:val="none" w:sz="0" w:space="0" w:color="auto"/>
            <w:right w:val="none" w:sz="0" w:space="0" w:color="auto"/>
          </w:divBdr>
        </w:div>
        <w:div w:id="2087922493">
          <w:marLeft w:val="1440"/>
          <w:marRight w:val="0"/>
          <w:marTop w:val="0"/>
          <w:marBottom w:val="101"/>
          <w:divBdr>
            <w:top w:val="none" w:sz="0" w:space="0" w:color="auto"/>
            <w:left w:val="none" w:sz="0" w:space="0" w:color="auto"/>
            <w:bottom w:val="none" w:sz="0" w:space="0" w:color="auto"/>
            <w:right w:val="none" w:sz="0" w:space="0" w:color="auto"/>
          </w:divBdr>
        </w:div>
        <w:div w:id="1188299618">
          <w:marLeft w:val="1440"/>
          <w:marRight w:val="0"/>
          <w:marTop w:val="0"/>
          <w:marBottom w:val="101"/>
          <w:divBdr>
            <w:top w:val="none" w:sz="0" w:space="0" w:color="auto"/>
            <w:left w:val="none" w:sz="0" w:space="0" w:color="auto"/>
            <w:bottom w:val="none" w:sz="0" w:space="0" w:color="auto"/>
            <w:right w:val="none" w:sz="0" w:space="0" w:color="auto"/>
          </w:divBdr>
        </w:div>
        <w:div w:id="1652516605">
          <w:marLeft w:val="1440"/>
          <w:marRight w:val="0"/>
          <w:marTop w:val="0"/>
          <w:marBottom w:val="101"/>
          <w:divBdr>
            <w:top w:val="none" w:sz="0" w:space="0" w:color="auto"/>
            <w:left w:val="none" w:sz="0" w:space="0" w:color="auto"/>
            <w:bottom w:val="none" w:sz="0" w:space="0" w:color="auto"/>
            <w:right w:val="none" w:sz="0" w:space="0" w:color="auto"/>
          </w:divBdr>
        </w:div>
        <w:div w:id="747461919">
          <w:marLeft w:val="1440"/>
          <w:marRight w:val="0"/>
          <w:marTop w:val="0"/>
          <w:marBottom w:val="101"/>
          <w:divBdr>
            <w:top w:val="none" w:sz="0" w:space="0" w:color="auto"/>
            <w:left w:val="none" w:sz="0" w:space="0" w:color="auto"/>
            <w:bottom w:val="none" w:sz="0" w:space="0" w:color="auto"/>
            <w:right w:val="none" w:sz="0" w:space="0" w:color="auto"/>
          </w:divBdr>
        </w:div>
        <w:div w:id="452094248">
          <w:marLeft w:val="1440"/>
          <w:marRight w:val="0"/>
          <w:marTop w:val="0"/>
          <w:marBottom w:val="101"/>
          <w:divBdr>
            <w:top w:val="none" w:sz="0" w:space="0" w:color="auto"/>
            <w:left w:val="none" w:sz="0" w:space="0" w:color="auto"/>
            <w:bottom w:val="none" w:sz="0" w:space="0" w:color="auto"/>
            <w:right w:val="none" w:sz="0" w:space="0" w:color="auto"/>
          </w:divBdr>
        </w:div>
        <w:div w:id="1456368153">
          <w:marLeft w:val="1440"/>
          <w:marRight w:val="0"/>
          <w:marTop w:val="0"/>
          <w:marBottom w:val="101"/>
          <w:divBdr>
            <w:top w:val="none" w:sz="0" w:space="0" w:color="auto"/>
            <w:left w:val="none" w:sz="0" w:space="0" w:color="auto"/>
            <w:bottom w:val="none" w:sz="0" w:space="0" w:color="auto"/>
            <w:right w:val="none" w:sz="0" w:space="0" w:color="auto"/>
          </w:divBdr>
        </w:div>
        <w:div w:id="1839690874">
          <w:marLeft w:val="1440"/>
          <w:marRight w:val="0"/>
          <w:marTop w:val="0"/>
          <w:marBottom w:val="101"/>
          <w:divBdr>
            <w:top w:val="none" w:sz="0" w:space="0" w:color="auto"/>
            <w:left w:val="none" w:sz="0" w:space="0" w:color="auto"/>
            <w:bottom w:val="none" w:sz="0" w:space="0" w:color="auto"/>
            <w:right w:val="none" w:sz="0" w:space="0" w:color="auto"/>
          </w:divBdr>
        </w:div>
        <w:div w:id="558178123">
          <w:marLeft w:val="1440"/>
          <w:marRight w:val="0"/>
          <w:marTop w:val="0"/>
          <w:marBottom w:val="101"/>
          <w:divBdr>
            <w:top w:val="none" w:sz="0" w:space="0" w:color="auto"/>
            <w:left w:val="none" w:sz="0" w:space="0" w:color="auto"/>
            <w:bottom w:val="none" w:sz="0" w:space="0" w:color="auto"/>
            <w:right w:val="none" w:sz="0" w:space="0" w:color="auto"/>
          </w:divBdr>
        </w:div>
        <w:div w:id="198473321">
          <w:marLeft w:val="1440"/>
          <w:marRight w:val="0"/>
          <w:marTop w:val="0"/>
          <w:marBottom w:val="101"/>
          <w:divBdr>
            <w:top w:val="none" w:sz="0" w:space="0" w:color="auto"/>
            <w:left w:val="none" w:sz="0" w:space="0" w:color="auto"/>
            <w:bottom w:val="none" w:sz="0" w:space="0" w:color="auto"/>
            <w:right w:val="none" w:sz="0" w:space="0" w:color="auto"/>
          </w:divBdr>
        </w:div>
        <w:div w:id="975523637">
          <w:marLeft w:val="1440"/>
          <w:marRight w:val="0"/>
          <w:marTop w:val="0"/>
          <w:marBottom w:val="101"/>
          <w:divBdr>
            <w:top w:val="none" w:sz="0" w:space="0" w:color="auto"/>
            <w:left w:val="none" w:sz="0" w:space="0" w:color="auto"/>
            <w:bottom w:val="none" w:sz="0" w:space="0" w:color="auto"/>
            <w:right w:val="none" w:sz="0" w:space="0" w:color="auto"/>
          </w:divBdr>
        </w:div>
        <w:div w:id="1145587774">
          <w:marLeft w:val="1440"/>
          <w:marRight w:val="0"/>
          <w:marTop w:val="0"/>
          <w:marBottom w:val="101"/>
          <w:divBdr>
            <w:top w:val="none" w:sz="0" w:space="0" w:color="auto"/>
            <w:left w:val="none" w:sz="0" w:space="0" w:color="auto"/>
            <w:bottom w:val="none" w:sz="0" w:space="0" w:color="auto"/>
            <w:right w:val="none" w:sz="0" w:space="0" w:color="auto"/>
          </w:divBdr>
        </w:div>
        <w:div w:id="37052365">
          <w:marLeft w:val="2070"/>
          <w:marRight w:val="0"/>
          <w:marTop w:val="0"/>
          <w:marBottom w:val="101"/>
          <w:divBdr>
            <w:top w:val="none" w:sz="0" w:space="0" w:color="auto"/>
            <w:left w:val="none" w:sz="0" w:space="0" w:color="auto"/>
            <w:bottom w:val="none" w:sz="0" w:space="0" w:color="auto"/>
            <w:right w:val="none" w:sz="0" w:space="0" w:color="auto"/>
          </w:divBdr>
        </w:div>
        <w:div w:id="1443303014">
          <w:marLeft w:val="2430"/>
          <w:marRight w:val="0"/>
          <w:marTop w:val="0"/>
          <w:marBottom w:val="101"/>
          <w:divBdr>
            <w:top w:val="none" w:sz="0" w:space="0" w:color="auto"/>
            <w:left w:val="none" w:sz="0" w:space="0" w:color="auto"/>
            <w:bottom w:val="none" w:sz="0" w:space="0" w:color="auto"/>
            <w:right w:val="none" w:sz="0" w:space="0" w:color="auto"/>
          </w:divBdr>
        </w:div>
        <w:div w:id="1851144243">
          <w:marLeft w:val="2430"/>
          <w:marRight w:val="0"/>
          <w:marTop w:val="0"/>
          <w:marBottom w:val="101"/>
          <w:divBdr>
            <w:top w:val="none" w:sz="0" w:space="0" w:color="auto"/>
            <w:left w:val="none" w:sz="0" w:space="0" w:color="auto"/>
            <w:bottom w:val="none" w:sz="0" w:space="0" w:color="auto"/>
            <w:right w:val="none" w:sz="0" w:space="0" w:color="auto"/>
          </w:divBdr>
        </w:div>
        <w:div w:id="61955084">
          <w:marLeft w:val="2430"/>
          <w:marRight w:val="0"/>
          <w:marTop w:val="0"/>
          <w:marBottom w:val="101"/>
          <w:divBdr>
            <w:top w:val="none" w:sz="0" w:space="0" w:color="auto"/>
            <w:left w:val="none" w:sz="0" w:space="0" w:color="auto"/>
            <w:bottom w:val="none" w:sz="0" w:space="0" w:color="auto"/>
            <w:right w:val="none" w:sz="0" w:space="0" w:color="auto"/>
          </w:divBdr>
        </w:div>
        <w:div w:id="1430927770">
          <w:marLeft w:val="2430"/>
          <w:marRight w:val="0"/>
          <w:marTop w:val="0"/>
          <w:marBottom w:val="101"/>
          <w:divBdr>
            <w:top w:val="none" w:sz="0" w:space="0" w:color="auto"/>
            <w:left w:val="none" w:sz="0" w:space="0" w:color="auto"/>
            <w:bottom w:val="none" w:sz="0" w:space="0" w:color="auto"/>
            <w:right w:val="none" w:sz="0" w:space="0" w:color="auto"/>
          </w:divBdr>
        </w:div>
        <w:div w:id="1947499800">
          <w:marLeft w:val="2430"/>
          <w:marRight w:val="0"/>
          <w:marTop w:val="0"/>
          <w:marBottom w:val="101"/>
          <w:divBdr>
            <w:top w:val="none" w:sz="0" w:space="0" w:color="auto"/>
            <w:left w:val="none" w:sz="0" w:space="0" w:color="auto"/>
            <w:bottom w:val="none" w:sz="0" w:space="0" w:color="auto"/>
            <w:right w:val="none" w:sz="0" w:space="0" w:color="auto"/>
          </w:divBdr>
        </w:div>
        <w:div w:id="718014357">
          <w:marLeft w:val="2430"/>
          <w:marRight w:val="0"/>
          <w:marTop w:val="0"/>
          <w:marBottom w:val="101"/>
          <w:divBdr>
            <w:top w:val="none" w:sz="0" w:space="0" w:color="auto"/>
            <w:left w:val="none" w:sz="0" w:space="0" w:color="auto"/>
            <w:bottom w:val="none" w:sz="0" w:space="0" w:color="auto"/>
            <w:right w:val="none" w:sz="0" w:space="0" w:color="auto"/>
          </w:divBdr>
        </w:div>
        <w:div w:id="1705668737">
          <w:marLeft w:val="2430"/>
          <w:marRight w:val="0"/>
          <w:marTop w:val="0"/>
          <w:marBottom w:val="101"/>
          <w:divBdr>
            <w:top w:val="none" w:sz="0" w:space="0" w:color="auto"/>
            <w:left w:val="none" w:sz="0" w:space="0" w:color="auto"/>
            <w:bottom w:val="none" w:sz="0" w:space="0" w:color="auto"/>
            <w:right w:val="none" w:sz="0" w:space="0" w:color="auto"/>
          </w:divBdr>
        </w:div>
        <w:div w:id="1014386054">
          <w:marLeft w:val="2070"/>
          <w:marRight w:val="0"/>
          <w:marTop w:val="0"/>
          <w:marBottom w:val="101"/>
          <w:divBdr>
            <w:top w:val="none" w:sz="0" w:space="0" w:color="auto"/>
            <w:left w:val="none" w:sz="0" w:space="0" w:color="auto"/>
            <w:bottom w:val="none" w:sz="0" w:space="0" w:color="auto"/>
            <w:right w:val="none" w:sz="0" w:space="0" w:color="auto"/>
          </w:divBdr>
        </w:div>
        <w:div w:id="948665252">
          <w:marLeft w:val="2430"/>
          <w:marRight w:val="0"/>
          <w:marTop w:val="0"/>
          <w:marBottom w:val="101"/>
          <w:divBdr>
            <w:top w:val="none" w:sz="0" w:space="0" w:color="auto"/>
            <w:left w:val="none" w:sz="0" w:space="0" w:color="auto"/>
            <w:bottom w:val="none" w:sz="0" w:space="0" w:color="auto"/>
            <w:right w:val="none" w:sz="0" w:space="0" w:color="auto"/>
          </w:divBdr>
        </w:div>
        <w:div w:id="1612666147">
          <w:marLeft w:val="2430"/>
          <w:marRight w:val="0"/>
          <w:marTop w:val="0"/>
          <w:marBottom w:val="101"/>
          <w:divBdr>
            <w:top w:val="none" w:sz="0" w:space="0" w:color="auto"/>
            <w:left w:val="none" w:sz="0" w:space="0" w:color="auto"/>
            <w:bottom w:val="none" w:sz="0" w:space="0" w:color="auto"/>
            <w:right w:val="none" w:sz="0" w:space="0" w:color="auto"/>
          </w:divBdr>
        </w:div>
        <w:div w:id="1260211987">
          <w:marLeft w:val="2430"/>
          <w:marRight w:val="0"/>
          <w:marTop w:val="0"/>
          <w:marBottom w:val="101"/>
          <w:divBdr>
            <w:top w:val="none" w:sz="0" w:space="0" w:color="auto"/>
            <w:left w:val="none" w:sz="0" w:space="0" w:color="auto"/>
            <w:bottom w:val="none" w:sz="0" w:space="0" w:color="auto"/>
            <w:right w:val="none" w:sz="0" w:space="0" w:color="auto"/>
          </w:divBdr>
        </w:div>
        <w:div w:id="760179969">
          <w:marLeft w:val="2430"/>
          <w:marRight w:val="0"/>
          <w:marTop w:val="0"/>
          <w:marBottom w:val="101"/>
          <w:divBdr>
            <w:top w:val="none" w:sz="0" w:space="0" w:color="auto"/>
            <w:left w:val="none" w:sz="0" w:space="0" w:color="auto"/>
            <w:bottom w:val="none" w:sz="0" w:space="0" w:color="auto"/>
            <w:right w:val="none" w:sz="0" w:space="0" w:color="auto"/>
          </w:divBdr>
        </w:div>
        <w:div w:id="2001032663">
          <w:marLeft w:val="2430"/>
          <w:marRight w:val="0"/>
          <w:marTop w:val="0"/>
          <w:marBottom w:val="101"/>
          <w:divBdr>
            <w:top w:val="none" w:sz="0" w:space="0" w:color="auto"/>
            <w:left w:val="none" w:sz="0" w:space="0" w:color="auto"/>
            <w:bottom w:val="none" w:sz="0" w:space="0" w:color="auto"/>
            <w:right w:val="none" w:sz="0" w:space="0" w:color="auto"/>
          </w:divBdr>
        </w:div>
        <w:div w:id="1183202270">
          <w:marLeft w:val="2430"/>
          <w:marRight w:val="0"/>
          <w:marTop w:val="0"/>
          <w:marBottom w:val="101"/>
          <w:divBdr>
            <w:top w:val="none" w:sz="0" w:space="0" w:color="auto"/>
            <w:left w:val="none" w:sz="0" w:space="0" w:color="auto"/>
            <w:bottom w:val="none" w:sz="0" w:space="0" w:color="auto"/>
            <w:right w:val="none" w:sz="0" w:space="0" w:color="auto"/>
          </w:divBdr>
        </w:div>
        <w:div w:id="1080325921">
          <w:marLeft w:val="1440"/>
          <w:marRight w:val="0"/>
          <w:marTop w:val="0"/>
          <w:marBottom w:val="101"/>
          <w:divBdr>
            <w:top w:val="none" w:sz="0" w:space="0" w:color="auto"/>
            <w:left w:val="none" w:sz="0" w:space="0" w:color="auto"/>
            <w:bottom w:val="none" w:sz="0" w:space="0" w:color="auto"/>
            <w:right w:val="none" w:sz="0" w:space="0" w:color="auto"/>
          </w:divBdr>
        </w:div>
        <w:div w:id="1372874313">
          <w:marLeft w:val="1440"/>
          <w:marRight w:val="0"/>
          <w:marTop w:val="0"/>
          <w:marBottom w:val="101"/>
          <w:divBdr>
            <w:top w:val="none" w:sz="0" w:space="0" w:color="auto"/>
            <w:left w:val="none" w:sz="0" w:space="0" w:color="auto"/>
            <w:bottom w:val="none" w:sz="0" w:space="0" w:color="auto"/>
            <w:right w:val="none" w:sz="0" w:space="0" w:color="auto"/>
          </w:divBdr>
        </w:div>
        <w:div w:id="837186175">
          <w:marLeft w:val="1440"/>
          <w:marRight w:val="0"/>
          <w:marTop w:val="0"/>
          <w:marBottom w:val="101"/>
          <w:divBdr>
            <w:top w:val="none" w:sz="0" w:space="0" w:color="auto"/>
            <w:left w:val="none" w:sz="0" w:space="0" w:color="auto"/>
            <w:bottom w:val="none" w:sz="0" w:space="0" w:color="auto"/>
            <w:right w:val="none" w:sz="0" w:space="0" w:color="auto"/>
          </w:divBdr>
        </w:div>
        <w:div w:id="793405450">
          <w:marLeft w:val="1440"/>
          <w:marRight w:val="0"/>
          <w:marTop w:val="0"/>
          <w:marBottom w:val="101"/>
          <w:divBdr>
            <w:top w:val="none" w:sz="0" w:space="0" w:color="auto"/>
            <w:left w:val="none" w:sz="0" w:space="0" w:color="auto"/>
            <w:bottom w:val="none" w:sz="0" w:space="0" w:color="auto"/>
            <w:right w:val="none" w:sz="0" w:space="0" w:color="auto"/>
          </w:divBdr>
        </w:div>
        <w:div w:id="1957566122">
          <w:marLeft w:val="2070"/>
          <w:marRight w:val="0"/>
          <w:marTop w:val="0"/>
          <w:marBottom w:val="101"/>
          <w:divBdr>
            <w:top w:val="none" w:sz="0" w:space="0" w:color="auto"/>
            <w:left w:val="none" w:sz="0" w:space="0" w:color="auto"/>
            <w:bottom w:val="none" w:sz="0" w:space="0" w:color="auto"/>
            <w:right w:val="none" w:sz="0" w:space="0" w:color="auto"/>
          </w:divBdr>
        </w:div>
        <w:div w:id="315500720">
          <w:marLeft w:val="2430"/>
          <w:marRight w:val="0"/>
          <w:marTop w:val="0"/>
          <w:marBottom w:val="101"/>
          <w:divBdr>
            <w:top w:val="none" w:sz="0" w:space="0" w:color="auto"/>
            <w:left w:val="none" w:sz="0" w:space="0" w:color="auto"/>
            <w:bottom w:val="none" w:sz="0" w:space="0" w:color="auto"/>
            <w:right w:val="none" w:sz="0" w:space="0" w:color="auto"/>
          </w:divBdr>
        </w:div>
        <w:div w:id="1832792808">
          <w:marLeft w:val="2430"/>
          <w:marRight w:val="0"/>
          <w:marTop w:val="0"/>
          <w:marBottom w:val="101"/>
          <w:divBdr>
            <w:top w:val="none" w:sz="0" w:space="0" w:color="auto"/>
            <w:left w:val="none" w:sz="0" w:space="0" w:color="auto"/>
            <w:bottom w:val="none" w:sz="0" w:space="0" w:color="auto"/>
            <w:right w:val="none" w:sz="0" w:space="0" w:color="auto"/>
          </w:divBdr>
        </w:div>
        <w:div w:id="397441482">
          <w:marLeft w:val="2430"/>
          <w:marRight w:val="0"/>
          <w:marTop w:val="0"/>
          <w:marBottom w:val="101"/>
          <w:divBdr>
            <w:top w:val="none" w:sz="0" w:space="0" w:color="auto"/>
            <w:left w:val="none" w:sz="0" w:space="0" w:color="auto"/>
            <w:bottom w:val="none" w:sz="0" w:space="0" w:color="auto"/>
            <w:right w:val="none" w:sz="0" w:space="0" w:color="auto"/>
          </w:divBdr>
        </w:div>
        <w:div w:id="1413552098">
          <w:marLeft w:val="2430"/>
          <w:marRight w:val="0"/>
          <w:marTop w:val="0"/>
          <w:marBottom w:val="101"/>
          <w:divBdr>
            <w:top w:val="none" w:sz="0" w:space="0" w:color="auto"/>
            <w:left w:val="none" w:sz="0" w:space="0" w:color="auto"/>
            <w:bottom w:val="none" w:sz="0" w:space="0" w:color="auto"/>
            <w:right w:val="none" w:sz="0" w:space="0" w:color="auto"/>
          </w:divBdr>
        </w:div>
        <w:div w:id="1379278260">
          <w:marLeft w:val="2430"/>
          <w:marRight w:val="0"/>
          <w:marTop w:val="0"/>
          <w:marBottom w:val="101"/>
          <w:divBdr>
            <w:top w:val="none" w:sz="0" w:space="0" w:color="auto"/>
            <w:left w:val="none" w:sz="0" w:space="0" w:color="auto"/>
            <w:bottom w:val="none" w:sz="0" w:space="0" w:color="auto"/>
            <w:right w:val="none" w:sz="0" w:space="0" w:color="auto"/>
          </w:divBdr>
        </w:div>
        <w:div w:id="378935912">
          <w:marLeft w:val="2070"/>
          <w:marRight w:val="0"/>
          <w:marTop w:val="0"/>
          <w:marBottom w:val="101"/>
          <w:divBdr>
            <w:top w:val="none" w:sz="0" w:space="0" w:color="auto"/>
            <w:left w:val="none" w:sz="0" w:space="0" w:color="auto"/>
            <w:bottom w:val="none" w:sz="0" w:space="0" w:color="auto"/>
            <w:right w:val="none" w:sz="0" w:space="0" w:color="auto"/>
          </w:divBdr>
        </w:div>
        <w:div w:id="617104028">
          <w:marLeft w:val="2430"/>
          <w:marRight w:val="0"/>
          <w:marTop w:val="0"/>
          <w:marBottom w:val="101"/>
          <w:divBdr>
            <w:top w:val="none" w:sz="0" w:space="0" w:color="auto"/>
            <w:left w:val="none" w:sz="0" w:space="0" w:color="auto"/>
            <w:bottom w:val="none" w:sz="0" w:space="0" w:color="auto"/>
            <w:right w:val="none" w:sz="0" w:space="0" w:color="auto"/>
          </w:divBdr>
        </w:div>
        <w:div w:id="153106323">
          <w:marLeft w:val="2430"/>
          <w:marRight w:val="0"/>
          <w:marTop w:val="0"/>
          <w:marBottom w:val="101"/>
          <w:divBdr>
            <w:top w:val="none" w:sz="0" w:space="0" w:color="auto"/>
            <w:left w:val="none" w:sz="0" w:space="0" w:color="auto"/>
            <w:bottom w:val="none" w:sz="0" w:space="0" w:color="auto"/>
            <w:right w:val="none" w:sz="0" w:space="0" w:color="auto"/>
          </w:divBdr>
        </w:div>
        <w:div w:id="612370996">
          <w:marLeft w:val="2430"/>
          <w:marRight w:val="0"/>
          <w:marTop w:val="0"/>
          <w:marBottom w:val="101"/>
          <w:divBdr>
            <w:top w:val="none" w:sz="0" w:space="0" w:color="auto"/>
            <w:left w:val="none" w:sz="0" w:space="0" w:color="auto"/>
            <w:bottom w:val="none" w:sz="0" w:space="0" w:color="auto"/>
            <w:right w:val="none" w:sz="0" w:space="0" w:color="auto"/>
          </w:divBdr>
        </w:div>
        <w:div w:id="2141260302">
          <w:marLeft w:val="2430"/>
          <w:marRight w:val="0"/>
          <w:marTop w:val="0"/>
          <w:marBottom w:val="101"/>
          <w:divBdr>
            <w:top w:val="none" w:sz="0" w:space="0" w:color="auto"/>
            <w:left w:val="none" w:sz="0" w:space="0" w:color="auto"/>
            <w:bottom w:val="none" w:sz="0" w:space="0" w:color="auto"/>
            <w:right w:val="none" w:sz="0" w:space="0" w:color="auto"/>
          </w:divBdr>
        </w:div>
        <w:div w:id="929047909">
          <w:marLeft w:val="1440"/>
          <w:marRight w:val="0"/>
          <w:marTop w:val="0"/>
          <w:marBottom w:val="101"/>
          <w:divBdr>
            <w:top w:val="none" w:sz="0" w:space="0" w:color="auto"/>
            <w:left w:val="none" w:sz="0" w:space="0" w:color="auto"/>
            <w:bottom w:val="none" w:sz="0" w:space="0" w:color="auto"/>
            <w:right w:val="none" w:sz="0" w:space="0" w:color="auto"/>
          </w:divBdr>
        </w:div>
        <w:div w:id="832643226">
          <w:marLeft w:val="1440"/>
          <w:marRight w:val="0"/>
          <w:marTop w:val="0"/>
          <w:marBottom w:val="101"/>
          <w:divBdr>
            <w:top w:val="none" w:sz="0" w:space="0" w:color="auto"/>
            <w:left w:val="none" w:sz="0" w:space="0" w:color="auto"/>
            <w:bottom w:val="none" w:sz="0" w:space="0" w:color="auto"/>
            <w:right w:val="none" w:sz="0" w:space="0" w:color="auto"/>
          </w:divBdr>
        </w:div>
        <w:div w:id="1337998579">
          <w:marLeft w:val="1440"/>
          <w:marRight w:val="0"/>
          <w:marTop w:val="0"/>
          <w:marBottom w:val="101"/>
          <w:divBdr>
            <w:top w:val="none" w:sz="0" w:space="0" w:color="auto"/>
            <w:left w:val="none" w:sz="0" w:space="0" w:color="auto"/>
            <w:bottom w:val="none" w:sz="0" w:space="0" w:color="auto"/>
            <w:right w:val="none" w:sz="0" w:space="0" w:color="auto"/>
          </w:divBdr>
        </w:div>
        <w:div w:id="1618222426">
          <w:marLeft w:val="1440"/>
          <w:marRight w:val="0"/>
          <w:marTop w:val="0"/>
          <w:marBottom w:val="101"/>
          <w:divBdr>
            <w:top w:val="none" w:sz="0" w:space="0" w:color="auto"/>
            <w:left w:val="none" w:sz="0" w:space="0" w:color="auto"/>
            <w:bottom w:val="none" w:sz="0" w:space="0" w:color="auto"/>
            <w:right w:val="none" w:sz="0" w:space="0" w:color="auto"/>
          </w:divBdr>
        </w:div>
        <w:div w:id="660278840">
          <w:marLeft w:val="2070"/>
          <w:marRight w:val="0"/>
          <w:marTop w:val="0"/>
          <w:marBottom w:val="101"/>
          <w:divBdr>
            <w:top w:val="none" w:sz="0" w:space="0" w:color="auto"/>
            <w:left w:val="none" w:sz="0" w:space="0" w:color="auto"/>
            <w:bottom w:val="none" w:sz="0" w:space="0" w:color="auto"/>
            <w:right w:val="none" w:sz="0" w:space="0" w:color="auto"/>
          </w:divBdr>
        </w:div>
        <w:div w:id="236137218">
          <w:marLeft w:val="2430"/>
          <w:marRight w:val="0"/>
          <w:marTop w:val="0"/>
          <w:marBottom w:val="101"/>
          <w:divBdr>
            <w:top w:val="none" w:sz="0" w:space="0" w:color="auto"/>
            <w:left w:val="none" w:sz="0" w:space="0" w:color="auto"/>
            <w:bottom w:val="none" w:sz="0" w:space="0" w:color="auto"/>
            <w:right w:val="none" w:sz="0" w:space="0" w:color="auto"/>
          </w:divBdr>
        </w:div>
        <w:div w:id="2030061830">
          <w:marLeft w:val="2430"/>
          <w:marRight w:val="0"/>
          <w:marTop w:val="0"/>
          <w:marBottom w:val="101"/>
          <w:divBdr>
            <w:top w:val="none" w:sz="0" w:space="0" w:color="auto"/>
            <w:left w:val="none" w:sz="0" w:space="0" w:color="auto"/>
            <w:bottom w:val="none" w:sz="0" w:space="0" w:color="auto"/>
            <w:right w:val="none" w:sz="0" w:space="0" w:color="auto"/>
          </w:divBdr>
        </w:div>
        <w:div w:id="352343603">
          <w:marLeft w:val="2430"/>
          <w:marRight w:val="0"/>
          <w:marTop w:val="0"/>
          <w:marBottom w:val="101"/>
          <w:divBdr>
            <w:top w:val="none" w:sz="0" w:space="0" w:color="auto"/>
            <w:left w:val="none" w:sz="0" w:space="0" w:color="auto"/>
            <w:bottom w:val="none" w:sz="0" w:space="0" w:color="auto"/>
            <w:right w:val="none" w:sz="0" w:space="0" w:color="auto"/>
          </w:divBdr>
        </w:div>
        <w:div w:id="2073455480">
          <w:marLeft w:val="2430"/>
          <w:marRight w:val="0"/>
          <w:marTop w:val="0"/>
          <w:marBottom w:val="101"/>
          <w:divBdr>
            <w:top w:val="none" w:sz="0" w:space="0" w:color="auto"/>
            <w:left w:val="none" w:sz="0" w:space="0" w:color="auto"/>
            <w:bottom w:val="none" w:sz="0" w:space="0" w:color="auto"/>
            <w:right w:val="none" w:sz="0" w:space="0" w:color="auto"/>
          </w:divBdr>
        </w:div>
        <w:div w:id="63839407">
          <w:marLeft w:val="2430"/>
          <w:marRight w:val="0"/>
          <w:marTop w:val="0"/>
          <w:marBottom w:val="101"/>
          <w:divBdr>
            <w:top w:val="none" w:sz="0" w:space="0" w:color="auto"/>
            <w:left w:val="none" w:sz="0" w:space="0" w:color="auto"/>
            <w:bottom w:val="none" w:sz="0" w:space="0" w:color="auto"/>
            <w:right w:val="none" w:sz="0" w:space="0" w:color="auto"/>
          </w:divBdr>
        </w:div>
        <w:div w:id="1739211307">
          <w:marLeft w:val="2070"/>
          <w:marRight w:val="0"/>
          <w:marTop w:val="0"/>
          <w:marBottom w:val="101"/>
          <w:divBdr>
            <w:top w:val="none" w:sz="0" w:space="0" w:color="auto"/>
            <w:left w:val="none" w:sz="0" w:space="0" w:color="auto"/>
            <w:bottom w:val="none" w:sz="0" w:space="0" w:color="auto"/>
            <w:right w:val="none" w:sz="0" w:space="0" w:color="auto"/>
          </w:divBdr>
        </w:div>
        <w:div w:id="23336601">
          <w:marLeft w:val="2430"/>
          <w:marRight w:val="0"/>
          <w:marTop w:val="0"/>
          <w:marBottom w:val="101"/>
          <w:divBdr>
            <w:top w:val="none" w:sz="0" w:space="0" w:color="auto"/>
            <w:left w:val="none" w:sz="0" w:space="0" w:color="auto"/>
            <w:bottom w:val="none" w:sz="0" w:space="0" w:color="auto"/>
            <w:right w:val="none" w:sz="0" w:space="0" w:color="auto"/>
          </w:divBdr>
        </w:div>
        <w:div w:id="1933052464">
          <w:marLeft w:val="2430"/>
          <w:marRight w:val="0"/>
          <w:marTop w:val="0"/>
          <w:marBottom w:val="101"/>
          <w:divBdr>
            <w:top w:val="none" w:sz="0" w:space="0" w:color="auto"/>
            <w:left w:val="none" w:sz="0" w:space="0" w:color="auto"/>
            <w:bottom w:val="none" w:sz="0" w:space="0" w:color="auto"/>
            <w:right w:val="none" w:sz="0" w:space="0" w:color="auto"/>
          </w:divBdr>
        </w:div>
        <w:div w:id="1486507470">
          <w:marLeft w:val="2430"/>
          <w:marRight w:val="0"/>
          <w:marTop w:val="0"/>
          <w:marBottom w:val="101"/>
          <w:divBdr>
            <w:top w:val="none" w:sz="0" w:space="0" w:color="auto"/>
            <w:left w:val="none" w:sz="0" w:space="0" w:color="auto"/>
            <w:bottom w:val="none" w:sz="0" w:space="0" w:color="auto"/>
            <w:right w:val="none" w:sz="0" w:space="0" w:color="auto"/>
          </w:divBdr>
        </w:div>
        <w:div w:id="17200332">
          <w:marLeft w:val="2430"/>
          <w:marRight w:val="0"/>
          <w:marTop w:val="0"/>
          <w:marBottom w:val="101"/>
          <w:divBdr>
            <w:top w:val="none" w:sz="0" w:space="0" w:color="auto"/>
            <w:left w:val="none" w:sz="0" w:space="0" w:color="auto"/>
            <w:bottom w:val="none" w:sz="0" w:space="0" w:color="auto"/>
            <w:right w:val="none" w:sz="0" w:space="0" w:color="auto"/>
          </w:divBdr>
        </w:div>
        <w:div w:id="1825274176">
          <w:marLeft w:val="2430"/>
          <w:marRight w:val="0"/>
          <w:marTop w:val="0"/>
          <w:marBottom w:val="101"/>
          <w:divBdr>
            <w:top w:val="none" w:sz="0" w:space="0" w:color="auto"/>
            <w:left w:val="none" w:sz="0" w:space="0" w:color="auto"/>
            <w:bottom w:val="none" w:sz="0" w:space="0" w:color="auto"/>
            <w:right w:val="none" w:sz="0" w:space="0" w:color="auto"/>
          </w:divBdr>
        </w:div>
        <w:div w:id="1153184152">
          <w:marLeft w:val="1440"/>
          <w:marRight w:val="0"/>
          <w:marTop w:val="0"/>
          <w:marBottom w:val="101"/>
          <w:divBdr>
            <w:top w:val="none" w:sz="0" w:space="0" w:color="auto"/>
            <w:left w:val="none" w:sz="0" w:space="0" w:color="auto"/>
            <w:bottom w:val="none" w:sz="0" w:space="0" w:color="auto"/>
            <w:right w:val="none" w:sz="0" w:space="0" w:color="auto"/>
          </w:divBdr>
        </w:div>
        <w:div w:id="662971307">
          <w:marLeft w:val="1440"/>
          <w:marRight w:val="0"/>
          <w:marTop w:val="0"/>
          <w:marBottom w:val="101"/>
          <w:divBdr>
            <w:top w:val="none" w:sz="0" w:space="0" w:color="auto"/>
            <w:left w:val="none" w:sz="0" w:space="0" w:color="auto"/>
            <w:bottom w:val="none" w:sz="0" w:space="0" w:color="auto"/>
            <w:right w:val="none" w:sz="0" w:space="0" w:color="auto"/>
          </w:divBdr>
        </w:div>
        <w:div w:id="1827822911">
          <w:marLeft w:val="1440"/>
          <w:marRight w:val="0"/>
          <w:marTop w:val="0"/>
          <w:marBottom w:val="101"/>
          <w:divBdr>
            <w:top w:val="none" w:sz="0" w:space="0" w:color="auto"/>
            <w:left w:val="none" w:sz="0" w:space="0" w:color="auto"/>
            <w:bottom w:val="none" w:sz="0" w:space="0" w:color="auto"/>
            <w:right w:val="none" w:sz="0" w:space="0" w:color="auto"/>
          </w:divBdr>
        </w:div>
        <w:div w:id="1352608187">
          <w:marLeft w:val="1440"/>
          <w:marRight w:val="0"/>
          <w:marTop w:val="0"/>
          <w:marBottom w:val="101"/>
          <w:divBdr>
            <w:top w:val="none" w:sz="0" w:space="0" w:color="auto"/>
            <w:left w:val="none" w:sz="0" w:space="0" w:color="auto"/>
            <w:bottom w:val="none" w:sz="0" w:space="0" w:color="auto"/>
            <w:right w:val="none" w:sz="0" w:space="0" w:color="auto"/>
          </w:divBdr>
        </w:div>
        <w:div w:id="1866092317">
          <w:marLeft w:val="2070"/>
          <w:marRight w:val="0"/>
          <w:marTop w:val="0"/>
          <w:marBottom w:val="101"/>
          <w:divBdr>
            <w:top w:val="none" w:sz="0" w:space="0" w:color="auto"/>
            <w:left w:val="none" w:sz="0" w:space="0" w:color="auto"/>
            <w:bottom w:val="none" w:sz="0" w:space="0" w:color="auto"/>
            <w:right w:val="none" w:sz="0" w:space="0" w:color="auto"/>
          </w:divBdr>
        </w:div>
        <w:div w:id="874082318">
          <w:marLeft w:val="2430"/>
          <w:marRight w:val="0"/>
          <w:marTop w:val="0"/>
          <w:marBottom w:val="101"/>
          <w:divBdr>
            <w:top w:val="none" w:sz="0" w:space="0" w:color="auto"/>
            <w:left w:val="none" w:sz="0" w:space="0" w:color="auto"/>
            <w:bottom w:val="none" w:sz="0" w:space="0" w:color="auto"/>
            <w:right w:val="none" w:sz="0" w:space="0" w:color="auto"/>
          </w:divBdr>
        </w:div>
        <w:div w:id="1775831148">
          <w:marLeft w:val="2430"/>
          <w:marRight w:val="0"/>
          <w:marTop w:val="0"/>
          <w:marBottom w:val="101"/>
          <w:divBdr>
            <w:top w:val="none" w:sz="0" w:space="0" w:color="auto"/>
            <w:left w:val="none" w:sz="0" w:space="0" w:color="auto"/>
            <w:bottom w:val="none" w:sz="0" w:space="0" w:color="auto"/>
            <w:right w:val="none" w:sz="0" w:space="0" w:color="auto"/>
          </w:divBdr>
        </w:div>
        <w:div w:id="791747247">
          <w:marLeft w:val="2430"/>
          <w:marRight w:val="0"/>
          <w:marTop w:val="0"/>
          <w:marBottom w:val="101"/>
          <w:divBdr>
            <w:top w:val="none" w:sz="0" w:space="0" w:color="auto"/>
            <w:left w:val="none" w:sz="0" w:space="0" w:color="auto"/>
            <w:bottom w:val="none" w:sz="0" w:space="0" w:color="auto"/>
            <w:right w:val="none" w:sz="0" w:space="0" w:color="auto"/>
          </w:divBdr>
        </w:div>
        <w:div w:id="888148008">
          <w:marLeft w:val="2430"/>
          <w:marRight w:val="0"/>
          <w:marTop w:val="0"/>
          <w:marBottom w:val="101"/>
          <w:divBdr>
            <w:top w:val="none" w:sz="0" w:space="0" w:color="auto"/>
            <w:left w:val="none" w:sz="0" w:space="0" w:color="auto"/>
            <w:bottom w:val="none" w:sz="0" w:space="0" w:color="auto"/>
            <w:right w:val="none" w:sz="0" w:space="0" w:color="auto"/>
          </w:divBdr>
        </w:div>
        <w:div w:id="1371420913">
          <w:marLeft w:val="2430"/>
          <w:marRight w:val="0"/>
          <w:marTop w:val="0"/>
          <w:marBottom w:val="101"/>
          <w:divBdr>
            <w:top w:val="none" w:sz="0" w:space="0" w:color="auto"/>
            <w:left w:val="none" w:sz="0" w:space="0" w:color="auto"/>
            <w:bottom w:val="none" w:sz="0" w:space="0" w:color="auto"/>
            <w:right w:val="none" w:sz="0" w:space="0" w:color="auto"/>
          </w:divBdr>
        </w:div>
        <w:div w:id="422531048">
          <w:marLeft w:val="2070"/>
          <w:marRight w:val="0"/>
          <w:marTop w:val="0"/>
          <w:marBottom w:val="101"/>
          <w:divBdr>
            <w:top w:val="none" w:sz="0" w:space="0" w:color="auto"/>
            <w:left w:val="none" w:sz="0" w:space="0" w:color="auto"/>
            <w:bottom w:val="none" w:sz="0" w:space="0" w:color="auto"/>
            <w:right w:val="none" w:sz="0" w:space="0" w:color="auto"/>
          </w:divBdr>
        </w:div>
        <w:div w:id="173156978">
          <w:marLeft w:val="2430"/>
          <w:marRight w:val="0"/>
          <w:marTop w:val="0"/>
          <w:marBottom w:val="101"/>
          <w:divBdr>
            <w:top w:val="none" w:sz="0" w:space="0" w:color="auto"/>
            <w:left w:val="none" w:sz="0" w:space="0" w:color="auto"/>
            <w:bottom w:val="none" w:sz="0" w:space="0" w:color="auto"/>
            <w:right w:val="none" w:sz="0" w:space="0" w:color="auto"/>
          </w:divBdr>
        </w:div>
        <w:div w:id="1857499318">
          <w:marLeft w:val="2430"/>
          <w:marRight w:val="0"/>
          <w:marTop w:val="0"/>
          <w:marBottom w:val="101"/>
          <w:divBdr>
            <w:top w:val="none" w:sz="0" w:space="0" w:color="auto"/>
            <w:left w:val="none" w:sz="0" w:space="0" w:color="auto"/>
            <w:bottom w:val="none" w:sz="0" w:space="0" w:color="auto"/>
            <w:right w:val="none" w:sz="0" w:space="0" w:color="auto"/>
          </w:divBdr>
        </w:div>
        <w:div w:id="1291404133">
          <w:marLeft w:val="2430"/>
          <w:marRight w:val="0"/>
          <w:marTop w:val="0"/>
          <w:marBottom w:val="101"/>
          <w:divBdr>
            <w:top w:val="none" w:sz="0" w:space="0" w:color="auto"/>
            <w:left w:val="none" w:sz="0" w:space="0" w:color="auto"/>
            <w:bottom w:val="none" w:sz="0" w:space="0" w:color="auto"/>
            <w:right w:val="none" w:sz="0" w:space="0" w:color="auto"/>
          </w:divBdr>
        </w:div>
        <w:div w:id="275599828">
          <w:marLeft w:val="2430"/>
          <w:marRight w:val="0"/>
          <w:marTop w:val="0"/>
          <w:marBottom w:val="101"/>
          <w:divBdr>
            <w:top w:val="none" w:sz="0" w:space="0" w:color="auto"/>
            <w:left w:val="none" w:sz="0" w:space="0" w:color="auto"/>
            <w:bottom w:val="none" w:sz="0" w:space="0" w:color="auto"/>
            <w:right w:val="none" w:sz="0" w:space="0" w:color="auto"/>
          </w:divBdr>
        </w:div>
        <w:div w:id="1334605541">
          <w:marLeft w:val="2430"/>
          <w:marRight w:val="0"/>
          <w:marTop w:val="0"/>
          <w:marBottom w:val="101"/>
          <w:divBdr>
            <w:top w:val="none" w:sz="0" w:space="0" w:color="auto"/>
            <w:left w:val="none" w:sz="0" w:space="0" w:color="auto"/>
            <w:bottom w:val="none" w:sz="0" w:space="0" w:color="auto"/>
            <w:right w:val="none" w:sz="0" w:space="0" w:color="auto"/>
          </w:divBdr>
        </w:div>
        <w:div w:id="1430197813">
          <w:marLeft w:val="2430"/>
          <w:marRight w:val="0"/>
          <w:marTop w:val="0"/>
          <w:marBottom w:val="101"/>
          <w:divBdr>
            <w:top w:val="none" w:sz="0" w:space="0" w:color="auto"/>
            <w:left w:val="none" w:sz="0" w:space="0" w:color="auto"/>
            <w:bottom w:val="none" w:sz="0" w:space="0" w:color="auto"/>
            <w:right w:val="none" w:sz="0" w:space="0" w:color="auto"/>
          </w:divBdr>
        </w:div>
        <w:div w:id="255016000">
          <w:marLeft w:val="2430"/>
          <w:marRight w:val="0"/>
          <w:marTop w:val="0"/>
          <w:marBottom w:val="101"/>
          <w:divBdr>
            <w:top w:val="none" w:sz="0" w:space="0" w:color="auto"/>
            <w:left w:val="none" w:sz="0" w:space="0" w:color="auto"/>
            <w:bottom w:val="none" w:sz="0" w:space="0" w:color="auto"/>
            <w:right w:val="none" w:sz="0" w:space="0" w:color="auto"/>
          </w:divBdr>
        </w:div>
        <w:div w:id="55516861">
          <w:marLeft w:val="2430"/>
          <w:marRight w:val="0"/>
          <w:marTop w:val="0"/>
          <w:marBottom w:val="101"/>
          <w:divBdr>
            <w:top w:val="none" w:sz="0" w:space="0" w:color="auto"/>
            <w:left w:val="none" w:sz="0" w:space="0" w:color="auto"/>
            <w:bottom w:val="none" w:sz="0" w:space="0" w:color="auto"/>
            <w:right w:val="none" w:sz="0" w:space="0" w:color="auto"/>
          </w:divBdr>
        </w:div>
        <w:div w:id="936327080">
          <w:marLeft w:val="2430"/>
          <w:marRight w:val="0"/>
          <w:marTop w:val="0"/>
          <w:marBottom w:val="101"/>
          <w:divBdr>
            <w:top w:val="none" w:sz="0" w:space="0" w:color="auto"/>
            <w:left w:val="none" w:sz="0" w:space="0" w:color="auto"/>
            <w:bottom w:val="none" w:sz="0" w:space="0" w:color="auto"/>
            <w:right w:val="none" w:sz="0" w:space="0" w:color="auto"/>
          </w:divBdr>
        </w:div>
        <w:div w:id="1340505630">
          <w:marLeft w:val="2430"/>
          <w:marRight w:val="0"/>
          <w:marTop w:val="0"/>
          <w:marBottom w:val="101"/>
          <w:divBdr>
            <w:top w:val="none" w:sz="0" w:space="0" w:color="auto"/>
            <w:left w:val="none" w:sz="0" w:space="0" w:color="auto"/>
            <w:bottom w:val="none" w:sz="0" w:space="0" w:color="auto"/>
            <w:right w:val="none" w:sz="0" w:space="0" w:color="auto"/>
          </w:divBdr>
        </w:div>
        <w:div w:id="1661035420">
          <w:marLeft w:val="2790"/>
          <w:marRight w:val="0"/>
          <w:marTop w:val="0"/>
          <w:marBottom w:val="101"/>
          <w:divBdr>
            <w:top w:val="none" w:sz="0" w:space="0" w:color="auto"/>
            <w:left w:val="none" w:sz="0" w:space="0" w:color="auto"/>
            <w:bottom w:val="none" w:sz="0" w:space="0" w:color="auto"/>
            <w:right w:val="none" w:sz="0" w:space="0" w:color="auto"/>
          </w:divBdr>
        </w:div>
        <w:div w:id="222180892">
          <w:marLeft w:val="2790"/>
          <w:marRight w:val="0"/>
          <w:marTop w:val="0"/>
          <w:marBottom w:val="101"/>
          <w:divBdr>
            <w:top w:val="none" w:sz="0" w:space="0" w:color="auto"/>
            <w:left w:val="none" w:sz="0" w:space="0" w:color="auto"/>
            <w:bottom w:val="none" w:sz="0" w:space="0" w:color="auto"/>
            <w:right w:val="none" w:sz="0" w:space="0" w:color="auto"/>
          </w:divBdr>
        </w:div>
        <w:div w:id="1571574978">
          <w:marLeft w:val="2790"/>
          <w:marRight w:val="0"/>
          <w:marTop w:val="0"/>
          <w:marBottom w:val="101"/>
          <w:divBdr>
            <w:top w:val="none" w:sz="0" w:space="0" w:color="auto"/>
            <w:left w:val="none" w:sz="0" w:space="0" w:color="auto"/>
            <w:bottom w:val="none" w:sz="0" w:space="0" w:color="auto"/>
            <w:right w:val="none" w:sz="0" w:space="0" w:color="auto"/>
          </w:divBdr>
        </w:div>
        <w:div w:id="712533984">
          <w:marLeft w:val="2430"/>
          <w:marRight w:val="0"/>
          <w:marTop w:val="0"/>
          <w:marBottom w:val="101"/>
          <w:divBdr>
            <w:top w:val="none" w:sz="0" w:space="0" w:color="auto"/>
            <w:left w:val="none" w:sz="0" w:space="0" w:color="auto"/>
            <w:bottom w:val="none" w:sz="0" w:space="0" w:color="auto"/>
            <w:right w:val="none" w:sz="0" w:space="0" w:color="auto"/>
          </w:divBdr>
        </w:div>
        <w:div w:id="506335744">
          <w:marLeft w:val="2430"/>
          <w:marRight w:val="0"/>
          <w:marTop w:val="0"/>
          <w:marBottom w:val="101"/>
          <w:divBdr>
            <w:top w:val="none" w:sz="0" w:space="0" w:color="auto"/>
            <w:left w:val="none" w:sz="0" w:space="0" w:color="auto"/>
            <w:bottom w:val="none" w:sz="0" w:space="0" w:color="auto"/>
            <w:right w:val="none" w:sz="0" w:space="0" w:color="auto"/>
          </w:divBdr>
        </w:div>
        <w:div w:id="300890255">
          <w:marLeft w:val="1440"/>
          <w:marRight w:val="0"/>
          <w:marTop w:val="0"/>
          <w:marBottom w:val="101"/>
          <w:divBdr>
            <w:top w:val="none" w:sz="0" w:space="0" w:color="auto"/>
            <w:left w:val="none" w:sz="0" w:space="0" w:color="auto"/>
            <w:bottom w:val="none" w:sz="0" w:space="0" w:color="auto"/>
            <w:right w:val="none" w:sz="0" w:space="0" w:color="auto"/>
          </w:divBdr>
        </w:div>
        <w:div w:id="1681077991">
          <w:marLeft w:val="1440"/>
          <w:marRight w:val="0"/>
          <w:marTop w:val="0"/>
          <w:marBottom w:val="101"/>
          <w:divBdr>
            <w:top w:val="none" w:sz="0" w:space="0" w:color="auto"/>
            <w:left w:val="none" w:sz="0" w:space="0" w:color="auto"/>
            <w:bottom w:val="none" w:sz="0" w:space="0" w:color="auto"/>
            <w:right w:val="none" w:sz="0" w:space="0" w:color="auto"/>
          </w:divBdr>
        </w:div>
        <w:div w:id="1496648444">
          <w:marLeft w:val="1440"/>
          <w:marRight w:val="0"/>
          <w:marTop w:val="0"/>
          <w:marBottom w:val="101"/>
          <w:divBdr>
            <w:top w:val="none" w:sz="0" w:space="0" w:color="auto"/>
            <w:left w:val="none" w:sz="0" w:space="0" w:color="auto"/>
            <w:bottom w:val="none" w:sz="0" w:space="0" w:color="auto"/>
            <w:right w:val="none" w:sz="0" w:space="0" w:color="auto"/>
          </w:divBdr>
        </w:div>
        <w:div w:id="1589462087">
          <w:marLeft w:val="1440"/>
          <w:marRight w:val="0"/>
          <w:marTop w:val="0"/>
          <w:marBottom w:val="101"/>
          <w:divBdr>
            <w:top w:val="none" w:sz="0" w:space="0" w:color="auto"/>
            <w:left w:val="none" w:sz="0" w:space="0" w:color="auto"/>
            <w:bottom w:val="none" w:sz="0" w:space="0" w:color="auto"/>
            <w:right w:val="none" w:sz="0" w:space="0" w:color="auto"/>
          </w:divBdr>
        </w:div>
        <w:div w:id="88281745">
          <w:marLeft w:val="2070"/>
          <w:marRight w:val="0"/>
          <w:marTop w:val="0"/>
          <w:marBottom w:val="101"/>
          <w:divBdr>
            <w:top w:val="none" w:sz="0" w:space="0" w:color="auto"/>
            <w:left w:val="none" w:sz="0" w:space="0" w:color="auto"/>
            <w:bottom w:val="none" w:sz="0" w:space="0" w:color="auto"/>
            <w:right w:val="none" w:sz="0" w:space="0" w:color="auto"/>
          </w:divBdr>
        </w:div>
        <w:div w:id="1060448194">
          <w:marLeft w:val="2430"/>
          <w:marRight w:val="0"/>
          <w:marTop w:val="0"/>
          <w:marBottom w:val="101"/>
          <w:divBdr>
            <w:top w:val="none" w:sz="0" w:space="0" w:color="auto"/>
            <w:left w:val="none" w:sz="0" w:space="0" w:color="auto"/>
            <w:bottom w:val="none" w:sz="0" w:space="0" w:color="auto"/>
            <w:right w:val="none" w:sz="0" w:space="0" w:color="auto"/>
          </w:divBdr>
        </w:div>
        <w:div w:id="1233616810">
          <w:marLeft w:val="2430"/>
          <w:marRight w:val="0"/>
          <w:marTop w:val="0"/>
          <w:marBottom w:val="101"/>
          <w:divBdr>
            <w:top w:val="none" w:sz="0" w:space="0" w:color="auto"/>
            <w:left w:val="none" w:sz="0" w:space="0" w:color="auto"/>
            <w:bottom w:val="none" w:sz="0" w:space="0" w:color="auto"/>
            <w:right w:val="none" w:sz="0" w:space="0" w:color="auto"/>
          </w:divBdr>
        </w:div>
        <w:div w:id="1042172068">
          <w:marLeft w:val="2430"/>
          <w:marRight w:val="0"/>
          <w:marTop w:val="0"/>
          <w:marBottom w:val="101"/>
          <w:divBdr>
            <w:top w:val="none" w:sz="0" w:space="0" w:color="auto"/>
            <w:left w:val="none" w:sz="0" w:space="0" w:color="auto"/>
            <w:bottom w:val="none" w:sz="0" w:space="0" w:color="auto"/>
            <w:right w:val="none" w:sz="0" w:space="0" w:color="auto"/>
          </w:divBdr>
        </w:div>
        <w:div w:id="1727024570">
          <w:marLeft w:val="2430"/>
          <w:marRight w:val="0"/>
          <w:marTop w:val="0"/>
          <w:marBottom w:val="101"/>
          <w:divBdr>
            <w:top w:val="none" w:sz="0" w:space="0" w:color="auto"/>
            <w:left w:val="none" w:sz="0" w:space="0" w:color="auto"/>
            <w:bottom w:val="none" w:sz="0" w:space="0" w:color="auto"/>
            <w:right w:val="none" w:sz="0" w:space="0" w:color="auto"/>
          </w:divBdr>
        </w:div>
        <w:div w:id="2043246285">
          <w:marLeft w:val="2430"/>
          <w:marRight w:val="0"/>
          <w:marTop w:val="0"/>
          <w:marBottom w:val="101"/>
          <w:divBdr>
            <w:top w:val="none" w:sz="0" w:space="0" w:color="auto"/>
            <w:left w:val="none" w:sz="0" w:space="0" w:color="auto"/>
            <w:bottom w:val="none" w:sz="0" w:space="0" w:color="auto"/>
            <w:right w:val="none" w:sz="0" w:space="0" w:color="auto"/>
          </w:divBdr>
        </w:div>
        <w:div w:id="920918614">
          <w:marLeft w:val="2430"/>
          <w:marRight w:val="0"/>
          <w:marTop w:val="0"/>
          <w:marBottom w:val="101"/>
          <w:divBdr>
            <w:top w:val="none" w:sz="0" w:space="0" w:color="auto"/>
            <w:left w:val="none" w:sz="0" w:space="0" w:color="auto"/>
            <w:bottom w:val="none" w:sz="0" w:space="0" w:color="auto"/>
            <w:right w:val="none" w:sz="0" w:space="0" w:color="auto"/>
          </w:divBdr>
        </w:div>
        <w:div w:id="1655798181">
          <w:marLeft w:val="2070"/>
          <w:marRight w:val="0"/>
          <w:marTop w:val="0"/>
          <w:marBottom w:val="101"/>
          <w:divBdr>
            <w:top w:val="none" w:sz="0" w:space="0" w:color="auto"/>
            <w:left w:val="none" w:sz="0" w:space="0" w:color="auto"/>
            <w:bottom w:val="none" w:sz="0" w:space="0" w:color="auto"/>
            <w:right w:val="none" w:sz="0" w:space="0" w:color="auto"/>
          </w:divBdr>
        </w:div>
        <w:div w:id="1788961247">
          <w:marLeft w:val="2430"/>
          <w:marRight w:val="0"/>
          <w:marTop w:val="0"/>
          <w:marBottom w:val="101"/>
          <w:divBdr>
            <w:top w:val="none" w:sz="0" w:space="0" w:color="auto"/>
            <w:left w:val="none" w:sz="0" w:space="0" w:color="auto"/>
            <w:bottom w:val="none" w:sz="0" w:space="0" w:color="auto"/>
            <w:right w:val="none" w:sz="0" w:space="0" w:color="auto"/>
          </w:divBdr>
        </w:div>
        <w:div w:id="1229608844">
          <w:marLeft w:val="2430"/>
          <w:marRight w:val="0"/>
          <w:marTop w:val="0"/>
          <w:marBottom w:val="101"/>
          <w:divBdr>
            <w:top w:val="none" w:sz="0" w:space="0" w:color="auto"/>
            <w:left w:val="none" w:sz="0" w:space="0" w:color="auto"/>
            <w:bottom w:val="none" w:sz="0" w:space="0" w:color="auto"/>
            <w:right w:val="none" w:sz="0" w:space="0" w:color="auto"/>
          </w:divBdr>
        </w:div>
        <w:div w:id="1164202707">
          <w:marLeft w:val="2430"/>
          <w:marRight w:val="0"/>
          <w:marTop w:val="0"/>
          <w:marBottom w:val="101"/>
          <w:divBdr>
            <w:top w:val="none" w:sz="0" w:space="0" w:color="auto"/>
            <w:left w:val="none" w:sz="0" w:space="0" w:color="auto"/>
            <w:bottom w:val="none" w:sz="0" w:space="0" w:color="auto"/>
            <w:right w:val="none" w:sz="0" w:space="0" w:color="auto"/>
          </w:divBdr>
        </w:div>
        <w:div w:id="2006736068">
          <w:marLeft w:val="2430"/>
          <w:marRight w:val="0"/>
          <w:marTop w:val="0"/>
          <w:marBottom w:val="101"/>
          <w:divBdr>
            <w:top w:val="none" w:sz="0" w:space="0" w:color="auto"/>
            <w:left w:val="none" w:sz="0" w:space="0" w:color="auto"/>
            <w:bottom w:val="none" w:sz="0" w:space="0" w:color="auto"/>
            <w:right w:val="none" w:sz="0" w:space="0" w:color="auto"/>
          </w:divBdr>
        </w:div>
        <w:div w:id="23555614">
          <w:marLeft w:val="2430"/>
          <w:marRight w:val="0"/>
          <w:marTop w:val="0"/>
          <w:marBottom w:val="101"/>
          <w:divBdr>
            <w:top w:val="none" w:sz="0" w:space="0" w:color="auto"/>
            <w:left w:val="none" w:sz="0" w:space="0" w:color="auto"/>
            <w:bottom w:val="none" w:sz="0" w:space="0" w:color="auto"/>
            <w:right w:val="none" w:sz="0" w:space="0" w:color="auto"/>
          </w:divBdr>
        </w:div>
        <w:div w:id="522594604">
          <w:marLeft w:val="2430"/>
          <w:marRight w:val="0"/>
          <w:marTop w:val="0"/>
          <w:marBottom w:val="101"/>
          <w:divBdr>
            <w:top w:val="none" w:sz="0" w:space="0" w:color="auto"/>
            <w:left w:val="none" w:sz="0" w:space="0" w:color="auto"/>
            <w:bottom w:val="none" w:sz="0" w:space="0" w:color="auto"/>
            <w:right w:val="none" w:sz="0" w:space="0" w:color="auto"/>
          </w:divBdr>
        </w:div>
        <w:div w:id="513541099">
          <w:marLeft w:val="2430"/>
          <w:marRight w:val="0"/>
          <w:marTop w:val="0"/>
          <w:marBottom w:val="101"/>
          <w:divBdr>
            <w:top w:val="none" w:sz="0" w:space="0" w:color="auto"/>
            <w:left w:val="none" w:sz="0" w:space="0" w:color="auto"/>
            <w:bottom w:val="none" w:sz="0" w:space="0" w:color="auto"/>
            <w:right w:val="none" w:sz="0" w:space="0" w:color="auto"/>
          </w:divBdr>
        </w:div>
        <w:div w:id="1510756533">
          <w:marLeft w:val="2430"/>
          <w:marRight w:val="0"/>
          <w:marTop w:val="0"/>
          <w:marBottom w:val="101"/>
          <w:divBdr>
            <w:top w:val="none" w:sz="0" w:space="0" w:color="auto"/>
            <w:left w:val="none" w:sz="0" w:space="0" w:color="auto"/>
            <w:bottom w:val="none" w:sz="0" w:space="0" w:color="auto"/>
            <w:right w:val="none" w:sz="0" w:space="0" w:color="auto"/>
          </w:divBdr>
        </w:div>
        <w:div w:id="1105421754">
          <w:marLeft w:val="2430"/>
          <w:marRight w:val="0"/>
          <w:marTop w:val="0"/>
          <w:marBottom w:val="101"/>
          <w:divBdr>
            <w:top w:val="none" w:sz="0" w:space="0" w:color="auto"/>
            <w:left w:val="none" w:sz="0" w:space="0" w:color="auto"/>
            <w:bottom w:val="none" w:sz="0" w:space="0" w:color="auto"/>
            <w:right w:val="none" w:sz="0" w:space="0" w:color="auto"/>
          </w:divBdr>
        </w:div>
        <w:div w:id="783966084">
          <w:marLeft w:val="2430"/>
          <w:marRight w:val="0"/>
          <w:marTop w:val="0"/>
          <w:marBottom w:val="101"/>
          <w:divBdr>
            <w:top w:val="none" w:sz="0" w:space="0" w:color="auto"/>
            <w:left w:val="none" w:sz="0" w:space="0" w:color="auto"/>
            <w:bottom w:val="none" w:sz="0" w:space="0" w:color="auto"/>
            <w:right w:val="none" w:sz="0" w:space="0" w:color="auto"/>
          </w:divBdr>
        </w:div>
        <w:div w:id="1686706080">
          <w:marLeft w:val="2790"/>
          <w:marRight w:val="0"/>
          <w:marTop w:val="0"/>
          <w:marBottom w:val="101"/>
          <w:divBdr>
            <w:top w:val="none" w:sz="0" w:space="0" w:color="auto"/>
            <w:left w:val="none" w:sz="0" w:space="0" w:color="auto"/>
            <w:bottom w:val="none" w:sz="0" w:space="0" w:color="auto"/>
            <w:right w:val="none" w:sz="0" w:space="0" w:color="auto"/>
          </w:divBdr>
        </w:div>
        <w:div w:id="1551304226">
          <w:marLeft w:val="2790"/>
          <w:marRight w:val="0"/>
          <w:marTop w:val="0"/>
          <w:marBottom w:val="101"/>
          <w:divBdr>
            <w:top w:val="none" w:sz="0" w:space="0" w:color="auto"/>
            <w:left w:val="none" w:sz="0" w:space="0" w:color="auto"/>
            <w:bottom w:val="none" w:sz="0" w:space="0" w:color="auto"/>
            <w:right w:val="none" w:sz="0" w:space="0" w:color="auto"/>
          </w:divBdr>
        </w:div>
        <w:div w:id="1136872639">
          <w:marLeft w:val="2790"/>
          <w:marRight w:val="0"/>
          <w:marTop w:val="0"/>
          <w:marBottom w:val="101"/>
          <w:divBdr>
            <w:top w:val="none" w:sz="0" w:space="0" w:color="auto"/>
            <w:left w:val="none" w:sz="0" w:space="0" w:color="auto"/>
            <w:bottom w:val="none" w:sz="0" w:space="0" w:color="auto"/>
            <w:right w:val="none" w:sz="0" w:space="0" w:color="auto"/>
          </w:divBdr>
        </w:div>
        <w:div w:id="1332484397">
          <w:marLeft w:val="2790"/>
          <w:marRight w:val="0"/>
          <w:marTop w:val="0"/>
          <w:marBottom w:val="101"/>
          <w:divBdr>
            <w:top w:val="none" w:sz="0" w:space="0" w:color="auto"/>
            <w:left w:val="none" w:sz="0" w:space="0" w:color="auto"/>
            <w:bottom w:val="none" w:sz="0" w:space="0" w:color="auto"/>
            <w:right w:val="none" w:sz="0" w:space="0" w:color="auto"/>
          </w:divBdr>
        </w:div>
        <w:div w:id="1768884212">
          <w:marLeft w:val="2790"/>
          <w:marRight w:val="0"/>
          <w:marTop w:val="0"/>
          <w:marBottom w:val="101"/>
          <w:divBdr>
            <w:top w:val="none" w:sz="0" w:space="0" w:color="auto"/>
            <w:left w:val="none" w:sz="0" w:space="0" w:color="auto"/>
            <w:bottom w:val="none" w:sz="0" w:space="0" w:color="auto"/>
            <w:right w:val="none" w:sz="0" w:space="0" w:color="auto"/>
          </w:divBdr>
        </w:div>
        <w:div w:id="941496141">
          <w:marLeft w:val="2790"/>
          <w:marRight w:val="0"/>
          <w:marTop w:val="0"/>
          <w:marBottom w:val="101"/>
          <w:divBdr>
            <w:top w:val="none" w:sz="0" w:space="0" w:color="auto"/>
            <w:left w:val="none" w:sz="0" w:space="0" w:color="auto"/>
            <w:bottom w:val="none" w:sz="0" w:space="0" w:color="auto"/>
            <w:right w:val="none" w:sz="0" w:space="0" w:color="auto"/>
          </w:divBdr>
        </w:div>
        <w:div w:id="44841298">
          <w:marLeft w:val="2430"/>
          <w:marRight w:val="0"/>
          <w:marTop w:val="0"/>
          <w:marBottom w:val="101"/>
          <w:divBdr>
            <w:top w:val="none" w:sz="0" w:space="0" w:color="auto"/>
            <w:left w:val="none" w:sz="0" w:space="0" w:color="auto"/>
            <w:bottom w:val="none" w:sz="0" w:space="0" w:color="auto"/>
            <w:right w:val="none" w:sz="0" w:space="0" w:color="auto"/>
          </w:divBdr>
        </w:div>
        <w:div w:id="383917753">
          <w:marLeft w:val="1440"/>
          <w:marRight w:val="0"/>
          <w:marTop w:val="0"/>
          <w:marBottom w:val="101"/>
          <w:divBdr>
            <w:top w:val="none" w:sz="0" w:space="0" w:color="auto"/>
            <w:left w:val="none" w:sz="0" w:space="0" w:color="auto"/>
            <w:bottom w:val="none" w:sz="0" w:space="0" w:color="auto"/>
            <w:right w:val="none" w:sz="0" w:space="0" w:color="auto"/>
          </w:divBdr>
        </w:div>
        <w:div w:id="1058364121">
          <w:marLeft w:val="1440"/>
          <w:marRight w:val="0"/>
          <w:marTop w:val="0"/>
          <w:marBottom w:val="101"/>
          <w:divBdr>
            <w:top w:val="none" w:sz="0" w:space="0" w:color="auto"/>
            <w:left w:val="none" w:sz="0" w:space="0" w:color="auto"/>
            <w:bottom w:val="none" w:sz="0" w:space="0" w:color="auto"/>
            <w:right w:val="none" w:sz="0" w:space="0" w:color="auto"/>
          </w:divBdr>
        </w:div>
        <w:div w:id="1390810271">
          <w:marLeft w:val="1440"/>
          <w:marRight w:val="0"/>
          <w:marTop w:val="0"/>
          <w:marBottom w:val="101"/>
          <w:divBdr>
            <w:top w:val="none" w:sz="0" w:space="0" w:color="auto"/>
            <w:left w:val="none" w:sz="0" w:space="0" w:color="auto"/>
            <w:bottom w:val="none" w:sz="0" w:space="0" w:color="auto"/>
            <w:right w:val="none" w:sz="0" w:space="0" w:color="auto"/>
          </w:divBdr>
        </w:div>
        <w:div w:id="584724700">
          <w:marLeft w:val="1440"/>
          <w:marRight w:val="0"/>
          <w:marTop w:val="0"/>
          <w:marBottom w:val="101"/>
          <w:divBdr>
            <w:top w:val="none" w:sz="0" w:space="0" w:color="auto"/>
            <w:left w:val="none" w:sz="0" w:space="0" w:color="auto"/>
            <w:bottom w:val="none" w:sz="0" w:space="0" w:color="auto"/>
            <w:right w:val="none" w:sz="0" w:space="0" w:color="auto"/>
          </w:divBdr>
        </w:div>
        <w:div w:id="231477268">
          <w:marLeft w:val="2070"/>
          <w:marRight w:val="0"/>
          <w:marTop w:val="0"/>
          <w:marBottom w:val="101"/>
          <w:divBdr>
            <w:top w:val="none" w:sz="0" w:space="0" w:color="auto"/>
            <w:left w:val="none" w:sz="0" w:space="0" w:color="auto"/>
            <w:bottom w:val="none" w:sz="0" w:space="0" w:color="auto"/>
            <w:right w:val="none" w:sz="0" w:space="0" w:color="auto"/>
          </w:divBdr>
        </w:div>
        <w:div w:id="1618901636">
          <w:marLeft w:val="2430"/>
          <w:marRight w:val="0"/>
          <w:marTop w:val="0"/>
          <w:marBottom w:val="101"/>
          <w:divBdr>
            <w:top w:val="none" w:sz="0" w:space="0" w:color="auto"/>
            <w:left w:val="none" w:sz="0" w:space="0" w:color="auto"/>
            <w:bottom w:val="none" w:sz="0" w:space="0" w:color="auto"/>
            <w:right w:val="none" w:sz="0" w:space="0" w:color="auto"/>
          </w:divBdr>
        </w:div>
        <w:div w:id="1310866410">
          <w:marLeft w:val="2430"/>
          <w:marRight w:val="0"/>
          <w:marTop w:val="0"/>
          <w:marBottom w:val="101"/>
          <w:divBdr>
            <w:top w:val="none" w:sz="0" w:space="0" w:color="auto"/>
            <w:left w:val="none" w:sz="0" w:space="0" w:color="auto"/>
            <w:bottom w:val="none" w:sz="0" w:space="0" w:color="auto"/>
            <w:right w:val="none" w:sz="0" w:space="0" w:color="auto"/>
          </w:divBdr>
        </w:div>
        <w:div w:id="623004985">
          <w:marLeft w:val="2430"/>
          <w:marRight w:val="0"/>
          <w:marTop w:val="0"/>
          <w:marBottom w:val="101"/>
          <w:divBdr>
            <w:top w:val="none" w:sz="0" w:space="0" w:color="auto"/>
            <w:left w:val="none" w:sz="0" w:space="0" w:color="auto"/>
            <w:bottom w:val="none" w:sz="0" w:space="0" w:color="auto"/>
            <w:right w:val="none" w:sz="0" w:space="0" w:color="auto"/>
          </w:divBdr>
        </w:div>
        <w:div w:id="393357773">
          <w:marLeft w:val="2430"/>
          <w:marRight w:val="0"/>
          <w:marTop w:val="0"/>
          <w:marBottom w:val="101"/>
          <w:divBdr>
            <w:top w:val="none" w:sz="0" w:space="0" w:color="auto"/>
            <w:left w:val="none" w:sz="0" w:space="0" w:color="auto"/>
            <w:bottom w:val="none" w:sz="0" w:space="0" w:color="auto"/>
            <w:right w:val="none" w:sz="0" w:space="0" w:color="auto"/>
          </w:divBdr>
        </w:div>
        <w:div w:id="585501085">
          <w:marLeft w:val="2430"/>
          <w:marRight w:val="0"/>
          <w:marTop w:val="0"/>
          <w:marBottom w:val="101"/>
          <w:divBdr>
            <w:top w:val="none" w:sz="0" w:space="0" w:color="auto"/>
            <w:left w:val="none" w:sz="0" w:space="0" w:color="auto"/>
            <w:bottom w:val="none" w:sz="0" w:space="0" w:color="auto"/>
            <w:right w:val="none" w:sz="0" w:space="0" w:color="auto"/>
          </w:divBdr>
        </w:div>
        <w:div w:id="1274367520">
          <w:marLeft w:val="2070"/>
          <w:marRight w:val="0"/>
          <w:marTop w:val="0"/>
          <w:marBottom w:val="101"/>
          <w:divBdr>
            <w:top w:val="none" w:sz="0" w:space="0" w:color="auto"/>
            <w:left w:val="none" w:sz="0" w:space="0" w:color="auto"/>
            <w:bottom w:val="none" w:sz="0" w:space="0" w:color="auto"/>
            <w:right w:val="none" w:sz="0" w:space="0" w:color="auto"/>
          </w:divBdr>
        </w:div>
        <w:div w:id="1357540270">
          <w:marLeft w:val="2430"/>
          <w:marRight w:val="0"/>
          <w:marTop w:val="0"/>
          <w:marBottom w:val="101"/>
          <w:divBdr>
            <w:top w:val="none" w:sz="0" w:space="0" w:color="auto"/>
            <w:left w:val="none" w:sz="0" w:space="0" w:color="auto"/>
            <w:bottom w:val="none" w:sz="0" w:space="0" w:color="auto"/>
            <w:right w:val="none" w:sz="0" w:space="0" w:color="auto"/>
          </w:divBdr>
        </w:div>
        <w:div w:id="520822541">
          <w:marLeft w:val="2430"/>
          <w:marRight w:val="0"/>
          <w:marTop w:val="0"/>
          <w:marBottom w:val="101"/>
          <w:divBdr>
            <w:top w:val="none" w:sz="0" w:space="0" w:color="auto"/>
            <w:left w:val="none" w:sz="0" w:space="0" w:color="auto"/>
            <w:bottom w:val="none" w:sz="0" w:space="0" w:color="auto"/>
            <w:right w:val="none" w:sz="0" w:space="0" w:color="auto"/>
          </w:divBdr>
        </w:div>
        <w:div w:id="1221791331">
          <w:marLeft w:val="2430"/>
          <w:marRight w:val="0"/>
          <w:marTop w:val="0"/>
          <w:marBottom w:val="101"/>
          <w:divBdr>
            <w:top w:val="none" w:sz="0" w:space="0" w:color="auto"/>
            <w:left w:val="none" w:sz="0" w:space="0" w:color="auto"/>
            <w:bottom w:val="none" w:sz="0" w:space="0" w:color="auto"/>
            <w:right w:val="none" w:sz="0" w:space="0" w:color="auto"/>
          </w:divBdr>
        </w:div>
        <w:div w:id="2025742246">
          <w:marLeft w:val="2430"/>
          <w:marRight w:val="0"/>
          <w:marTop w:val="0"/>
          <w:marBottom w:val="101"/>
          <w:divBdr>
            <w:top w:val="none" w:sz="0" w:space="0" w:color="auto"/>
            <w:left w:val="none" w:sz="0" w:space="0" w:color="auto"/>
            <w:bottom w:val="none" w:sz="0" w:space="0" w:color="auto"/>
            <w:right w:val="none" w:sz="0" w:space="0" w:color="auto"/>
          </w:divBdr>
        </w:div>
        <w:div w:id="264777104">
          <w:marLeft w:val="2430"/>
          <w:marRight w:val="0"/>
          <w:marTop w:val="0"/>
          <w:marBottom w:val="101"/>
          <w:divBdr>
            <w:top w:val="none" w:sz="0" w:space="0" w:color="auto"/>
            <w:left w:val="none" w:sz="0" w:space="0" w:color="auto"/>
            <w:bottom w:val="none" w:sz="0" w:space="0" w:color="auto"/>
            <w:right w:val="none" w:sz="0" w:space="0" w:color="auto"/>
          </w:divBdr>
        </w:div>
        <w:div w:id="268778215">
          <w:marLeft w:val="2430"/>
          <w:marRight w:val="0"/>
          <w:marTop w:val="0"/>
          <w:marBottom w:val="101"/>
          <w:divBdr>
            <w:top w:val="none" w:sz="0" w:space="0" w:color="auto"/>
            <w:left w:val="none" w:sz="0" w:space="0" w:color="auto"/>
            <w:bottom w:val="none" w:sz="0" w:space="0" w:color="auto"/>
            <w:right w:val="none" w:sz="0" w:space="0" w:color="auto"/>
          </w:divBdr>
        </w:div>
        <w:div w:id="1058631533">
          <w:marLeft w:val="2430"/>
          <w:marRight w:val="0"/>
          <w:marTop w:val="0"/>
          <w:marBottom w:val="101"/>
          <w:divBdr>
            <w:top w:val="none" w:sz="0" w:space="0" w:color="auto"/>
            <w:left w:val="none" w:sz="0" w:space="0" w:color="auto"/>
            <w:bottom w:val="none" w:sz="0" w:space="0" w:color="auto"/>
            <w:right w:val="none" w:sz="0" w:space="0" w:color="auto"/>
          </w:divBdr>
        </w:div>
        <w:div w:id="1231385653">
          <w:marLeft w:val="2430"/>
          <w:marRight w:val="0"/>
          <w:marTop w:val="0"/>
          <w:marBottom w:val="101"/>
          <w:divBdr>
            <w:top w:val="none" w:sz="0" w:space="0" w:color="auto"/>
            <w:left w:val="none" w:sz="0" w:space="0" w:color="auto"/>
            <w:bottom w:val="none" w:sz="0" w:space="0" w:color="auto"/>
            <w:right w:val="none" w:sz="0" w:space="0" w:color="auto"/>
          </w:divBdr>
        </w:div>
        <w:div w:id="1259944663">
          <w:marLeft w:val="2430"/>
          <w:marRight w:val="0"/>
          <w:marTop w:val="0"/>
          <w:marBottom w:val="101"/>
          <w:divBdr>
            <w:top w:val="none" w:sz="0" w:space="0" w:color="auto"/>
            <w:left w:val="none" w:sz="0" w:space="0" w:color="auto"/>
            <w:bottom w:val="none" w:sz="0" w:space="0" w:color="auto"/>
            <w:right w:val="none" w:sz="0" w:space="0" w:color="auto"/>
          </w:divBdr>
        </w:div>
        <w:div w:id="1613056166">
          <w:marLeft w:val="2430"/>
          <w:marRight w:val="0"/>
          <w:marTop w:val="0"/>
          <w:marBottom w:val="101"/>
          <w:divBdr>
            <w:top w:val="none" w:sz="0" w:space="0" w:color="auto"/>
            <w:left w:val="none" w:sz="0" w:space="0" w:color="auto"/>
            <w:bottom w:val="none" w:sz="0" w:space="0" w:color="auto"/>
            <w:right w:val="none" w:sz="0" w:space="0" w:color="auto"/>
          </w:divBdr>
        </w:div>
        <w:div w:id="730468352">
          <w:marLeft w:val="2790"/>
          <w:marRight w:val="0"/>
          <w:marTop w:val="0"/>
          <w:marBottom w:val="101"/>
          <w:divBdr>
            <w:top w:val="none" w:sz="0" w:space="0" w:color="auto"/>
            <w:left w:val="none" w:sz="0" w:space="0" w:color="auto"/>
            <w:bottom w:val="none" w:sz="0" w:space="0" w:color="auto"/>
            <w:right w:val="none" w:sz="0" w:space="0" w:color="auto"/>
          </w:divBdr>
        </w:div>
        <w:div w:id="1626305061">
          <w:marLeft w:val="2790"/>
          <w:marRight w:val="0"/>
          <w:marTop w:val="0"/>
          <w:marBottom w:val="101"/>
          <w:divBdr>
            <w:top w:val="none" w:sz="0" w:space="0" w:color="auto"/>
            <w:left w:val="none" w:sz="0" w:space="0" w:color="auto"/>
            <w:bottom w:val="none" w:sz="0" w:space="0" w:color="auto"/>
            <w:right w:val="none" w:sz="0" w:space="0" w:color="auto"/>
          </w:divBdr>
        </w:div>
        <w:div w:id="819738114">
          <w:marLeft w:val="2790"/>
          <w:marRight w:val="0"/>
          <w:marTop w:val="0"/>
          <w:marBottom w:val="101"/>
          <w:divBdr>
            <w:top w:val="none" w:sz="0" w:space="0" w:color="auto"/>
            <w:left w:val="none" w:sz="0" w:space="0" w:color="auto"/>
            <w:bottom w:val="none" w:sz="0" w:space="0" w:color="auto"/>
            <w:right w:val="none" w:sz="0" w:space="0" w:color="auto"/>
          </w:divBdr>
        </w:div>
        <w:div w:id="157773557">
          <w:marLeft w:val="2790"/>
          <w:marRight w:val="0"/>
          <w:marTop w:val="0"/>
          <w:marBottom w:val="101"/>
          <w:divBdr>
            <w:top w:val="none" w:sz="0" w:space="0" w:color="auto"/>
            <w:left w:val="none" w:sz="0" w:space="0" w:color="auto"/>
            <w:bottom w:val="none" w:sz="0" w:space="0" w:color="auto"/>
            <w:right w:val="none" w:sz="0" w:space="0" w:color="auto"/>
          </w:divBdr>
        </w:div>
        <w:div w:id="1593321444">
          <w:marLeft w:val="2790"/>
          <w:marRight w:val="0"/>
          <w:marTop w:val="0"/>
          <w:marBottom w:val="101"/>
          <w:divBdr>
            <w:top w:val="none" w:sz="0" w:space="0" w:color="auto"/>
            <w:left w:val="none" w:sz="0" w:space="0" w:color="auto"/>
            <w:bottom w:val="none" w:sz="0" w:space="0" w:color="auto"/>
            <w:right w:val="none" w:sz="0" w:space="0" w:color="auto"/>
          </w:divBdr>
        </w:div>
        <w:div w:id="1936401972">
          <w:marLeft w:val="1440"/>
          <w:marRight w:val="0"/>
          <w:marTop w:val="0"/>
          <w:marBottom w:val="101"/>
          <w:divBdr>
            <w:top w:val="none" w:sz="0" w:space="0" w:color="auto"/>
            <w:left w:val="none" w:sz="0" w:space="0" w:color="auto"/>
            <w:bottom w:val="none" w:sz="0" w:space="0" w:color="auto"/>
            <w:right w:val="none" w:sz="0" w:space="0" w:color="auto"/>
          </w:divBdr>
        </w:div>
        <w:div w:id="661473919">
          <w:marLeft w:val="1440"/>
          <w:marRight w:val="0"/>
          <w:marTop w:val="0"/>
          <w:marBottom w:val="101"/>
          <w:divBdr>
            <w:top w:val="none" w:sz="0" w:space="0" w:color="auto"/>
            <w:left w:val="none" w:sz="0" w:space="0" w:color="auto"/>
            <w:bottom w:val="none" w:sz="0" w:space="0" w:color="auto"/>
            <w:right w:val="none" w:sz="0" w:space="0" w:color="auto"/>
          </w:divBdr>
        </w:div>
        <w:div w:id="2134135203">
          <w:marLeft w:val="1440"/>
          <w:marRight w:val="0"/>
          <w:marTop w:val="0"/>
          <w:marBottom w:val="101"/>
          <w:divBdr>
            <w:top w:val="none" w:sz="0" w:space="0" w:color="auto"/>
            <w:left w:val="none" w:sz="0" w:space="0" w:color="auto"/>
            <w:bottom w:val="none" w:sz="0" w:space="0" w:color="auto"/>
            <w:right w:val="none" w:sz="0" w:space="0" w:color="auto"/>
          </w:divBdr>
        </w:div>
        <w:div w:id="184829488">
          <w:marLeft w:val="1440"/>
          <w:marRight w:val="0"/>
          <w:marTop w:val="0"/>
          <w:marBottom w:val="101"/>
          <w:divBdr>
            <w:top w:val="none" w:sz="0" w:space="0" w:color="auto"/>
            <w:left w:val="none" w:sz="0" w:space="0" w:color="auto"/>
            <w:bottom w:val="none" w:sz="0" w:space="0" w:color="auto"/>
            <w:right w:val="none" w:sz="0" w:space="0" w:color="auto"/>
          </w:divBdr>
        </w:div>
        <w:div w:id="936409134">
          <w:marLeft w:val="1440"/>
          <w:marRight w:val="0"/>
          <w:marTop w:val="0"/>
          <w:marBottom w:val="101"/>
          <w:divBdr>
            <w:top w:val="none" w:sz="0" w:space="0" w:color="auto"/>
            <w:left w:val="none" w:sz="0" w:space="0" w:color="auto"/>
            <w:bottom w:val="none" w:sz="0" w:space="0" w:color="auto"/>
            <w:right w:val="none" w:sz="0" w:space="0" w:color="auto"/>
          </w:divBdr>
        </w:div>
        <w:div w:id="858544569">
          <w:marLeft w:val="2070"/>
          <w:marRight w:val="0"/>
          <w:marTop w:val="0"/>
          <w:marBottom w:val="101"/>
          <w:divBdr>
            <w:top w:val="none" w:sz="0" w:space="0" w:color="auto"/>
            <w:left w:val="none" w:sz="0" w:space="0" w:color="auto"/>
            <w:bottom w:val="none" w:sz="0" w:space="0" w:color="auto"/>
            <w:right w:val="none" w:sz="0" w:space="0" w:color="auto"/>
          </w:divBdr>
        </w:div>
        <w:div w:id="613906467">
          <w:marLeft w:val="2430"/>
          <w:marRight w:val="0"/>
          <w:marTop w:val="0"/>
          <w:marBottom w:val="101"/>
          <w:divBdr>
            <w:top w:val="none" w:sz="0" w:space="0" w:color="auto"/>
            <w:left w:val="none" w:sz="0" w:space="0" w:color="auto"/>
            <w:bottom w:val="none" w:sz="0" w:space="0" w:color="auto"/>
            <w:right w:val="none" w:sz="0" w:space="0" w:color="auto"/>
          </w:divBdr>
        </w:div>
        <w:div w:id="77950689">
          <w:marLeft w:val="2430"/>
          <w:marRight w:val="0"/>
          <w:marTop w:val="0"/>
          <w:marBottom w:val="101"/>
          <w:divBdr>
            <w:top w:val="none" w:sz="0" w:space="0" w:color="auto"/>
            <w:left w:val="none" w:sz="0" w:space="0" w:color="auto"/>
            <w:bottom w:val="none" w:sz="0" w:space="0" w:color="auto"/>
            <w:right w:val="none" w:sz="0" w:space="0" w:color="auto"/>
          </w:divBdr>
        </w:div>
        <w:div w:id="1252008303">
          <w:marLeft w:val="2430"/>
          <w:marRight w:val="0"/>
          <w:marTop w:val="0"/>
          <w:marBottom w:val="101"/>
          <w:divBdr>
            <w:top w:val="none" w:sz="0" w:space="0" w:color="auto"/>
            <w:left w:val="none" w:sz="0" w:space="0" w:color="auto"/>
            <w:bottom w:val="none" w:sz="0" w:space="0" w:color="auto"/>
            <w:right w:val="none" w:sz="0" w:space="0" w:color="auto"/>
          </w:divBdr>
        </w:div>
        <w:div w:id="1056201596">
          <w:marLeft w:val="2430"/>
          <w:marRight w:val="0"/>
          <w:marTop w:val="0"/>
          <w:marBottom w:val="101"/>
          <w:divBdr>
            <w:top w:val="none" w:sz="0" w:space="0" w:color="auto"/>
            <w:left w:val="none" w:sz="0" w:space="0" w:color="auto"/>
            <w:bottom w:val="none" w:sz="0" w:space="0" w:color="auto"/>
            <w:right w:val="none" w:sz="0" w:space="0" w:color="auto"/>
          </w:divBdr>
        </w:div>
        <w:div w:id="1052778137">
          <w:marLeft w:val="2430"/>
          <w:marRight w:val="0"/>
          <w:marTop w:val="0"/>
          <w:marBottom w:val="101"/>
          <w:divBdr>
            <w:top w:val="none" w:sz="0" w:space="0" w:color="auto"/>
            <w:left w:val="none" w:sz="0" w:space="0" w:color="auto"/>
            <w:bottom w:val="none" w:sz="0" w:space="0" w:color="auto"/>
            <w:right w:val="none" w:sz="0" w:space="0" w:color="auto"/>
          </w:divBdr>
        </w:div>
        <w:div w:id="1592931086">
          <w:marLeft w:val="2430"/>
          <w:marRight w:val="0"/>
          <w:marTop w:val="0"/>
          <w:marBottom w:val="101"/>
          <w:divBdr>
            <w:top w:val="none" w:sz="0" w:space="0" w:color="auto"/>
            <w:left w:val="none" w:sz="0" w:space="0" w:color="auto"/>
            <w:bottom w:val="none" w:sz="0" w:space="0" w:color="auto"/>
            <w:right w:val="none" w:sz="0" w:space="0" w:color="auto"/>
          </w:divBdr>
        </w:div>
        <w:div w:id="838617240">
          <w:marLeft w:val="2070"/>
          <w:marRight w:val="0"/>
          <w:marTop w:val="0"/>
          <w:marBottom w:val="101"/>
          <w:divBdr>
            <w:top w:val="none" w:sz="0" w:space="0" w:color="auto"/>
            <w:left w:val="none" w:sz="0" w:space="0" w:color="auto"/>
            <w:bottom w:val="none" w:sz="0" w:space="0" w:color="auto"/>
            <w:right w:val="none" w:sz="0" w:space="0" w:color="auto"/>
          </w:divBdr>
        </w:div>
        <w:div w:id="2120446920">
          <w:marLeft w:val="2430"/>
          <w:marRight w:val="0"/>
          <w:marTop w:val="0"/>
          <w:marBottom w:val="101"/>
          <w:divBdr>
            <w:top w:val="none" w:sz="0" w:space="0" w:color="auto"/>
            <w:left w:val="none" w:sz="0" w:space="0" w:color="auto"/>
            <w:bottom w:val="none" w:sz="0" w:space="0" w:color="auto"/>
            <w:right w:val="none" w:sz="0" w:space="0" w:color="auto"/>
          </w:divBdr>
        </w:div>
        <w:div w:id="1831751767">
          <w:marLeft w:val="2430"/>
          <w:marRight w:val="0"/>
          <w:marTop w:val="0"/>
          <w:marBottom w:val="101"/>
          <w:divBdr>
            <w:top w:val="none" w:sz="0" w:space="0" w:color="auto"/>
            <w:left w:val="none" w:sz="0" w:space="0" w:color="auto"/>
            <w:bottom w:val="none" w:sz="0" w:space="0" w:color="auto"/>
            <w:right w:val="none" w:sz="0" w:space="0" w:color="auto"/>
          </w:divBdr>
        </w:div>
        <w:div w:id="645821102">
          <w:marLeft w:val="2430"/>
          <w:marRight w:val="0"/>
          <w:marTop w:val="0"/>
          <w:marBottom w:val="101"/>
          <w:divBdr>
            <w:top w:val="none" w:sz="0" w:space="0" w:color="auto"/>
            <w:left w:val="none" w:sz="0" w:space="0" w:color="auto"/>
            <w:bottom w:val="none" w:sz="0" w:space="0" w:color="auto"/>
            <w:right w:val="none" w:sz="0" w:space="0" w:color="auto"/>
          </w:divBdr>
        </w:div>
        <w:div w:id="425539369">
          <w:marLeft w:val="2430"/>
          <w:marRight w:val="0"/>
          <w:marTop w:val="0"/>
          <w:marBottom w:val="101"/>
          <w:divBdr>
            <w:top w:val="none" w:sz="0" w:space="0" w:color="auto"/>
            <w:left w:val="none" w:sz="0" w:space="0" w:color="auto"/>
            <w:bottom w:val="none" w:sz="0" w:space="0" w:color="auto"/>
            <w:right w:val="none" w:sz="0" w:space="0" w:color="auto"/>
          </w:divBdr>
        </w:div>
        <w:div w:id="1203250141">
          <w:marLeft w:val="2430"/>
          <w:marRight w:val="0"/>
          <w:marTop w:val="0"/>
          <w:marBottom w:val="101"/>
          <w:divBdr>
            <w:top w:val="none" w:sz="0" w:space="0" w:color="auto"/>
            <w:left w:val="none" w:sz="0" w:space="0" w:color="auto"/>
            <w:bottom w:val="none" w:sz="0" w:space="0" w:color="auto"/>
            <w:right w:val="none" w:sz="0" w:space="0" w:color="auto"/>
          </w:divBdr>
        </w:div>
        <w:div w:id="1434134778">
          <w:marLeft w:val="2430"/>
          <w:marRight w:val="0"/>
          <w:marTop w:val="0"/>
          <w:marBottom w:val="101"/>
          <w:divBdr>
            <w:top w:val="none" w:sz="0" w:space="0" w:color="auto"/>
            <w:left w:val="none" w:sz="0" w:space="0" w:color="auto"/>
            <w:bottom w:val="none" w:sz="0" w:space="0" w:color="auto"/>
            <w:right w:val="none" w:sz="0" w:space="0" w:color="auto"/>
          </w:divBdr>
        </w:div>
        <w:div w:id="51387607">
          <w:marLeft w:val="2430"/>
          <w:marRight w:val="0"/>
          <w:marTop w:val="0"/>
          <w:marBottom w:val="101"/>
          <w:divBdr>
            <w:top w:val="none" w:sz="0" w:space="0" w:color="auto"/>
            <w:left w:val="none" w:sz="0" w:space="0" w:color="auto"/>
            <w:bottom w:val="none" w:sz="0" w:space="0" w:color="auto"/>
            <w:right w:val="none" w:sz="0" w:space="0" w:color="auto"/>
          </w:divBdr>
        </w:div>
        <w:div w:id="1876236318">
          <w:marLeft w:val="2790"/>
          <w:marRight w:val="0"/>
          <w:marTop w:val="0"/>
          <w:marBottom w:val="101"/>
          <w:divBdr>
            <w:top w:val="none" w:sz="0" w:space="0" w:color="auto"/>
            <w:left w:val="none" w:sz="0" w:space="0" w:color="auto"/>
            <w:bottom w:val="none" w:sz="0" w:space="0" w:color="auto"/>
            <w:right w:val="none" w:sz="0" w:space="0" w:color="auto"/>
          </w:divBdr>
        </w:div>
        <w:div w:id="1269965662">
          <w:marLeft w:val="2790"/>
          <w:marRight w:val="0"/>
          <w:marTop w:val="0"/>
          <w:marBottom w:val="101"/>
          <w:divBdr>
            <w:top w:val="none" w:sz="0" w:space="0" w:color="auto"/>
            <w:left w:val="none" w:sz="0" w:space="0" w:color="auto"/>
            <w:bottom w:val="none" w:sz="0" w:space="0" w:color="auto"/>
            <w:right w:val="none" w:sz="0" w:space="0" w:color="auto"/>
          </w:divBdr>
        </w:div>
        <w:div w:id="1839689019">
          <w:marLeft w:val="2790"/>
          <w:marRight w:val="0"/>
          <w:marTop w:val="0"/>
          <w:marBottom w:val="101"/>
          <w:divBdr>
            <w:top w:val="none" w:sz="0" w:space="0" w:color="auto"/>
            <w:left w:val="none" w:sz="0" w:space="0" w:color="auto"/>
            <w:bottom w:val="none" w:sz="0" w:space="0" w:color="auto"/>
            <w:right w:val="none" w:sz="0" w:space="0" w:color="auto"/>
          </w:divBdr>
        </w:div>
        <w:div w:id="257563831">
          <w:marLeft w:val="2790"/>
          <w:marRight w:val="0"/>
          <w:marTop w:val="0"/>
          <w:marBottom w:val="101"/>
          <w:divBdr>
            <w:top w:val="none" w:sz="0" w:space="0" w:color="auto"/>
            <w:left w:val="none" w:sz="0" w:space="0" w:color="auto"/>
            <w:bottom w:val="none" w:sz="0" w:space="0" w:color="auto"/>
            <w:right w:val="none" w:sz="0" w:space="0" w:color="auto"/>
          </w:divBdr>
        </w:div>
        <w:div w:id="909123779">
          <w:marLeft w:val="2790"/>
          <w:marRight w:val="0"/>
          <w:marTop w:val="0"/>
          <w:marBottom w:val="101"/>
          <w:divBdr>
            <w:top w:val="none" w:sz="0" w:space="0" w:color="auto"/>
            <w:left w:val="none" w:sz="0" w:space="0" w:color="auto"/>
            <w:bottom w:val="none" w:sz="0" w:space="0" w:color="auto"/>
            <w:right w:val="none" w:sz="0" w:space="0" w:color="auto"/>
          </w:divBdr>
        </w:div>
        <w:div w:id="1699238227">
          <w:marLeft w:val="2790"/>
          <w:marRight w:val="0"/>
          <w:marTop w:val="0"/>
          <w:marBottom w:val="101"/>
          <w:divBdr>
            <w:top w:val="none" w:sz="0" w:space="0" w:color="auto"/>
            <w:left w:val="none" w:sz="0" w:space="0" w:color="auto"/>
            <w:bottom w:val="none" w:sz="0" w:space="0" w:color="auto"/>
            <w:right w:val="none" w:sz="0" w:space="0" w:color="auto"/>
          </w:divBdr>
        </w:div>
        <w:div w:id="2049180794">
          <w:marLeft w:val="2790"/>
          <w:marRight w:val="0"/>
          <w:marTop w:val="0"/>
          <w:marBottom w:val="101"/>
          <w:divBdr>
            <w:top w:val="none" w:sz="0" w:space="0" w:color="auto"/>
            <w:left w:val="none" w:sz="0" w:space="0" w:color="auto"/>
            <w:bottom w:val="none" w:sz="0" w:space="0" w:color="auto"/>
            <w:right w:val="none" w:sz="0" w:space="0" w:color="auto"/>
          </w:divBdr>
        </w:div>
        <w:div w:id="1387950940">
          <w:marLeft w:val="2790"/>
          <w:marRight w:val="0"/>
          <w:marTop w:val="0"/>
          <w:marBottom w:val="101"/>
          <w:divBdr>
            <w:top w:val="none" w:sz="0" w:space="0" w:color="auto"/>
            <w:left w:val="none" w:sz="0" w:space="0" w:color="auto"/>
            <w:bottom w:val="none" w:sz="0" w:space="0" w:color="auto"/>
            <w:right w:val="none" w:sz="0" w:space="0" w:color="auto"/>
          </w:divBdr>
        </w:div>
        <w:div w:id="709037586">
          <w:marLeft w:val="2430"/>
          <w:marRight w:val="0"/>
          <w:marTop w:val="0"/>
          <w:marBottom w:val="101"/>
          <w:divBdr>
            <w:top w:val="none" w:sz="0" w:space="0" w:color="auto"/>
            <w:left w:val="none" w:sz="0" w:space="0" w:color="auto"/>
            <w:bottom w:val="none" w:sz="0" w:space="0" w:color="auto"/>
            <w:right w:val="none" w:sz="0" w:space="0" w:color="auto"/>
          </w:divBdr>
        </w:div>
        <w:div w:id="1626695869">
          <w:marLeft w:val="2790"/>
          <w:marRight w:val="0"/>
          <w:marTop w:val="0"/>
          <w:marBottom w:val="101"/>
          <w:divBdr>
            <w:top w:val="none" w:sz="0" w:space="0" w:color="auto"/>
            <w:left w:val="none" w:sz="0" w:space="0" w:color="auto"/>
            <w:bottom w:val="none" w:sz="0" w:space="0" w:color="auto"/>
            <w:right w:val="none" w:sz="0" w:space="0" w:color="auto"/>
          </w:divBdr>
        </w:div>
        <w:div w:id="1286228136">
          <w:marLeft w:val="2790"/>
          <w:marRight w:val="0"/>
          <w:marTop w:val="0"/>
          <w:marBottom w:val="101"/>
          <w:divBdr>
            <w:top w:val="none" w:sz="0" w:space="0" w:color="auto"/>
            <w:left w:val="none" w:sz="0" w:space="0" w:color="auto"/>
            <w:bottom w:val="none" w:sz="0" w:space="0" w:color="auto"/>
            <w:right w:val="none" w:sz="0" w:space="0" w:color="auto"/>
          </w:divBdr>
        </w:div>
        <w:div w:id="33120198">
          <w:marLeft w:val="2790"/>
          <w:marRight w:val="0"/>
          <w:marTop w:val="0"/>
          <w:marBottom w:val="101"/>
          <w:divBdr>
            <w:top w:val="none" w:sz="0" w:space="0" w:color="auto"/>
            <w:left w:val="none" w:sz="0" w:space="0" w:color="auto"/>
            <w:bottom w:val="none" w:sz="0" w:space="0" w:color="auto"/>
            <w:right w:val="none" w:sz="0" w:space="0" w:color="auto"/>
          </w:divBdr>
        </w:div>
        <w:div w:id="1326472778">
          <w:marLeft w:val="2790"/>
          <w:marRight w:val="0"/>
          <w:marTop w:val="0"/>
          <w:marBottom w:val="101"/>
          <w:divBdr>
            <w:top w:val="none" w:sz="0" w:space="0" w:color="auto"/>
            <w:left w:val="none" w:sz="0" w:space="0" w:color="auto"/>
            <w:bottom w:val="none" w:sz="0" w:space="0" w:color="auto"/>
            <w:right w:val="none" w:sz="0" w:space="0" w:color="auto"/>
          </w:divBdr>
        </w:div>
        <w:div w:id="1892886123">
          <w:marLeft w:val="1440"/>
          <w:marRight w:val="0"/>
          <w:marTop w:val="0"/>
          <w:marBottom w:val="101"/>
          <w:divBdr>
            <w:top w:val="none" w:sz="0" w:space="0" w:color="auto"/>
            <w:left w:val="none" w:sz="0" w:space="0" w:color="auto"/>
            <w:bottom w:val="none" w:sz="0" w:space="0" w:color="auto"/>
            <w:right w:val="none" w:sz="0" w:space="0" w:color="auto"/>
          </w:divBdr>
        </w:div>
        <w:div w:id="1968581863">
          <w:marLeft w:val="1440"/>
          <w:marRight w:val="0"/>
          <w:marTop w:val="0"/>
          <w:marBottom w:val="101"/>
          <w:divBdr>
            <w:top w:val="none" w:sz="0" w:space="0" w:color="auto"/>
            <w:left w:val="none" w:sz="0" w:space="0" w:color="auto"/>
            <w:bottom w:val="none" w:sz="0" w:space="0" w:color="auto"/>
            <w:right w:val="none" w:sz="0" w:space="0" w:color="auto"/>
          </w:divBdr>
        </w:div>
        <w:div w:id="915044431">
          <w:marLeft w:val="1440"/>
          <w:marRight w:val="0"/>
          <w:marTop w:val="0"/>
          <w:marBottom w:val="101"/>
          <w:divBdr>
            <w:top w:val="none" w:sz="0" w:space="0" w:color="auto"/>
            <w:left w:val="none" w:sz="0" w:space="0" w:color="auto"/>
            <w:bottom w:val="none" w:sz="0" w:space="0" w:color="auto"/>
            <w:right w:val="none" w:sz="0" w:space="0" w:color="auto"/>
          </w:divBdr>
        </w:div>
        <w:div w:id="480318130">
          <w:marLeft w:val="1440"/>
          <w:marRight w:val="0"/>
          <w:marTop w:val="0"/>
          <w:marBottom w:val="101"/>
          <w:divBdr>
            <w:top w:val="none" w:sz="0" w:space="0" w:color="auto"/>
            <w:left w:val="none" w:sz="0" w:space="0" w:color="auto"/>
            <w:bottom w:val="none" w:sz="0" w:space="0" w:color="auto"/>
            <w:right w:val="none" w:sz="0" w:space="0" w:color="auto"/>
          </w:divBdr>
        </w:div>
        <w:div w:id="847213168">
          <w:marLeft w:val="1440"/>
          <w:marRight w:val="0"/>
          <w:marTop w:val="0"/>
          <w:marBottom w:val="101"/>
          <w:divBdr>
            <w:top w:val="none" w:sz="0" w:space="0" w:color="auto"/>
            <w:left w:val="none" w:sz="0" w:space="0" w:color="auto"/>
            <w:bottom w:val="none" w:sz="0" w:space="0" w:color="auto"/>
            <w:right w:val="none" w:sz="0" w:space="0" w:color="auto"/>
          </w:divBdr>
        </w:div>
        <w:div w:id="1604414772">
          <w:marLeft w:val="2070"/>
          <w:marRight w:val="0"/>
          <w:marTop w:val="0"/>
          <w:marBottom w:val="101"/>
          <w:divBdr>
            <w:top w:val="none" w:sz="0" w:space="0" w:color="auto"/>
            <w:left w:val="none" w:sz="0" w:space="0" w:color="auto"/>
            <w:bottom w:val="none" w:sz="0" w:space="0" w:color="auto"/>
            <w:right w:val="none" w:sz="0" w:space="0" w:color="auto"/>
          </w:divBdr>
        </w:div>
        <w:div w:id="355739740">
          <w:marLeft w:val="2430"/>
          <w:marRight w:val="0"/>
          <w:marTop w:val="0"/>
          <w:marBottom w:val="101"/>
          <w:divBdr>
            <w:top w:val="none" w:sz="0" w:space="0" w:color="auto"/>
            <w:left w:val="none" w:sz="0" w:space="0" w:color="auto"/>
            <w:bottom w:val="none" w:sz="0" w:space="0" w:color="auto"/>
            <w:right w:val="none" w:sz="0" w:space="0" w:color="auto"/>
          </w:divBdr>
        </w:div>
        <w:div w:id="2004895433">
          <w:marLeft w:val="2430"/>
          <w:marRight w:val="0"/>
          <w:marTop w:val="0"/>
          <w:marBottom w:val="101"/>
          <w:divBdr>
            <w:top w:val="none" w:sz="0" w:space="0" w:color="auto"/>
            <w:left w:val="none" w:sz="0" w:space="0" w:color="auto"/>
            <w:bottom w:val="none" w:sz="0" w:space="0" w:color="auto"/>
            <w:right w:val="none" w:sz="0" w:space="0" w:color="auto"/>
          </w:divBdr>
        </w:div>
        <w:div w:id="848056278">
          <w:marLeft w:val="2430"/>
          <w:marRight w:val="0"/>
          <w:marTop w:val="0"/>
          <w:marBottom w:val="101"/>
          <w:divBdr>
            <w:top w:val="none" w:sz="0" w:space="0" w:color="auto"/>
            <w:left w:val="none" w:sz="0" w:space="0" w:color="auto"/>
            <w:bottom w:val="none" w:sz="0" w:space="0" w:color="auto"/>
            <w:right w:val="none" w:sz="0" w:space="0" w:color="auto"/>
          </w:divBdr>
        </w:div>
        <w:div w:id="1946184939">
          <w:marLeft w:val="2430"/>
          <w:marRight w:val="0"/>
          <w:marTop w:val="0"/>
          <w:marBottom w:val="101"/>
          <w:divBdr>
            <w:top w:val="none" w:sz="0" w:space="0" w:color="auto"/>
            <w:left w:val="none" w:sz="0" w:space="0" w:color="auto"/>
            <w:bottom w:val="none" w:sz="0" w:space="0" w:color="auto"/>
            <w:right w:val="none" w:sz="0" w:space="0" w:color="auto"/>
          </w:divBdr>
        </w:div>
        <w:div w:id="547952953">
          <w:marLeft w:val="2430"/>
          <w:marRight w:val="0"/>
          <w:marTop w:val="0"/>
          <w:marBottom w:val="101"/>
          <w:divBdr>
            <w:top w:val="none" w:sz="0" w:space="0" w:color="auto"/>
            <w:left w:val="none" w:sz="0" w:space="0" w:color="auto"/>
            <w:bottom w:val="none" w:sz="0" w:space="0" w:color="auto"/>
            <w:right w:val="none" w:sz="0" w:space="0" w:color="auto"/>
          </w:divBdr>
        </w:div>
        <w:div w:id="635765957">
          <w:marLeft w:val="2430"/>
          <w:marRight w:val="0"/>
          <w:marTop w:val="0"/>
          <w:marBottom w:val="101"/>
          <w:divBdr>
            <w:top w:val="none" w:sz="0" w:space="0" w:color="auto"/>
            <w:left w:val="none" w:sz="0" w:space="0" w:color="auto"/>
            <w:bottom w:val="none" w:sz="0" w:space="0" w:color="auto"/>
            <w:right w:val="none" w:sz="0" w:space="0" w:color="auto"/>
          </w:divBdr>
        </w:div>
        <w:div w:id="24448785">
          <w:marLeft w:val="2430"/>
          <w:marRight w:val="0"/>
          <w:marTop w:val="0"/>
          <w:marBottom w:val="101"/>
          <w:divBdr>
            <w:top w:val="none" w:sz="0" w:space="0" w:color="auto"/>
            <w:left w:val="none" w:sz="0" w:space="0" w:color="auto"/>
            <w:bottom w:val="none" w:sz="0" w:space="0" w:color="auto"/>
            <w:right w:val="none" w:sz="0" w:space="0" w:color="auto"/>
          </w:divBdr>
        </w:div>
        <w:div w:id="338315647">
          <w:marLeft w:val="2430"/>
          <w:marRight w:val="0"/>
          <w:marTop w:val="0"/>
          <w:marBottom w:val="101"/>
          <w:divBdr>
            <w:top w:val="none" w:sz="0" w:space="0" w:color="auto"/>
            <w:left w:val="none" w:sz="0" w:space="0" w:color="auto"/>
            <w:bottom w:val="none" w:sz="0" w:space="0" w:color="auto"/>
            <w:right w:val="none" w:sz="0" w:space="0" w:color="auto"/>
          </w:divBdr>
        </w:div>
        <w:div w:id="432482259">
          <w:marLeft w:val="2430"/>
          <w:marRight w:val="0"/>
          <w:marTop w:val="0"/>
          <w:marBottom w:val="101"/>
          <w:divBdr>
            <w:top w:val="none" w:sz="0" w:space="0" w:color="auto"/>
            <w:left w:val="none" w:sz="0" w:space="0" w:color="auto"/>
            <w:bottom w:val="none" w:sz="0" w:space="0" w:color="auto"/>
            <w:right w:val="none" w:sz="0" w:space="0" w:color="auto"/>
          </w:divBdr>
        </w:div>
        <w:div w:id="1406761359">
          <w:marLeft w:val="2070"/>
          <w:marRight w:val="0"/>
          <w:marTop w:val="0"/>
          <w:marBottom w:val="101"/>
          <w:divBdr>
            <w:top w:val="none" w:sz="0" w:space="0" w:color="auto"/>
            <w:left w:val="none" w:sz="0" w:space="0" w:color="auto"/>
            <w:bottom w:val="none" w:sz="0" w:space="0" w:color="auto"/>
            <w:right w:val="none" w:sz="0" w:space="0" w:color="auto"/>
          </w:divBdr>
        </w:div>
        <w:div w:id="2115594462">
          <w:marLeft w:val="2070"/>
          <w:marRight w:val="0"/>
          <w:marTop w:val="0"/>
          <w:marBottom w:val="101"/>
          <w:divBdr>
            <w:top w:val="none" w:sz="0" w:space="0" w:color="auto"/>
            <w:left w:val="none" w:sz="0" w:space="0" w:color="auto"/>
            <w:bottom w:val="none" w:sz="0" w:space="0" w:color="auto"/>
            <w:right w:val="none" w:sz="0" w:space="0" w:color="auto"/>
          </w:divBdr>
        </w:div>
        <w:div w:id="627977160">
          <w:marLeft w:val="2430"/>
          <w:marRight w:val="0"/>
          <w:marTop w:val="0"/>
          <w:marBottom w:val="101"/>
          <w:divBdr>
            <w:top w:val="none" w:sz="0" w:space="0" w:color="auto"/>
            <w:left w:val="none" w:sz="0" w:space="0" w:color="auto"/>
            <w:bottom w:val="none" w:sz="0" w:space="0" w:color="auto"/>
            <w:right w:val="none" w:sz="0" w:space="0" w:color="auto"/>
          </w:divBdr>
        </w:div>
        <w:div w:id="565532419">
          <w:marLeft w:val="2430"/>
          <w:marRight w:val="0"/>
          <w:marTop w:val="0"/>
          <w:marBottom w:val="101"/>
          <w:divBdr>
            <w:top w:val="none" w:sz="0" w:space="0" w:color="auto"/>
            <w:left w:val="none" w:sz="0" w:space="0" w:color="auto"/>
            <w:bottom w:val="none" w:sz="0" w:space="0" w:color="auto"/>
            <w:right w:val="none" w:sz="0" w:space="0" w:color="auto"/>
          </w:divBdr>
        </w:div>
        <w:div w:id="844907039">
          <w:marLeft w:val="2430"/>
          <w:marRight w:val="0"/>
          <w:marTop w:val="0"/>
          <w:marBottom w:val="101"/>
          <w:divBdr>
            <w:top w:val="none" w:sz="0" w:space="0" w:color="auto"/>
            <w:left w:val="none" w:sz="0" w:space="0" w:color="auto"/>
            <w:bottom w:val="none" w:sz="0" w:space="0" w:color="auto"/>
            <w:right w:val="none" w:sz="0" w:space="0" w:color="auto"/>
          </w:divBdr>
        </w:div>
        <w:div w:id="1100683936">
          <w:marLeft w:val="2430"/>
          <w:marRight w:val="0"/>
          <w:marTop w:val="0"/>
          <w:marBottom w:val="101"/>
          <w:divBdr>
            <w:top w:val="none" w:sz="0" w:space="0" w:color="auto"/>
            <w:left w:val="none" w:sz="0" w:space="0" w:color="auto"/>
            <w:bottom w:val="none" w:sz="0" w:space="0" w:color="auto"/>
            <w:right w:val="none" w:sz="0" w:space="0" w:color="auto"/>
          </w:divBdr>
        </w:div>
        <w:div w:id="1861123933">
          <w:marLeft w:val="2430"/>
          <w:marRight w:val="0"/>
          <w:marTop w:val="0"/>
          <w:marBottom w:val="101"/>
          <w:divBdr>
            <w:top w:val="none" w:sz="0" w:space="0" w:color="auto"/>
            <w:left w:val="none" w:sz="0" w:space="0" w:color="auto"/>
            <w:bottom w:val="none" w:sz="0" w:space="0" w:color="auto"/>
            <w:right w:val="none" w:sz="0" w:space="0" w:color="auto"/>
          </w:divBdr>
        </w:div>
        <w:div w:id="1131292337">
          <w:marLeft w:val="2790"/>
          <w:marRight w:val="0"/>
          <w:marTop w:val="0"/>
          <w:marBottom w:val="101"/>
          <w:divBdr>
            <w:top w:val="none" w:sz="0" w:space="0" w:color="auto"/>
            <w:left w:val="none" w:sz="0" w:space="0" w:color="auto"/>
            <w:bottom w:val="none" w:sz="0" w:space="0" w:color="auto"/>
            <w:right w:val="none" w:sz="0" w:space="0" w:color="auto"/>
          </w:divBdr>
        </w:div>
        <w:div w:id="2036104883">
          <w:marLeft w:val="2790"/>
          <w:marRight w:val="0"/>
          <w:marTop w:val="0"/>
          <w:marBottom w:val="101"/>
          <w:divBdr>
            <w:top w:val="none" w:sz="0" w:space="0" w:color="auto"/>
            <w:left w:val="none" w:sz="0" w:space="0" w:color="auto"/>
            <w:bottom w:val="none" w:sz="0" w:space="0" w:color="auto"/>
            <w:right w:val="none" w:sz="0" w:space="0" w:color="auto"/>
          </w:divBdr>
        </w:div>
        <w:div w:id="1236041653">
          <w:marLeft w:val="2790"/>
          <w:marRight w:val="0"/>
          <w:marTop w:val="0"/>
          <w:marBottom w:val="101"/>
          <w:divBdr>
            <w:top w:val="none" w:sz="0" w:space="0" w:color="auto"/>
            <w:left w:val="none" w:sz="0" w:space="0" w:color="auto"/>
            <w:bottom w:val="none" w:sz="0" w:space="0" w:color="auto"/>
            <w:right w:val="none" w:sz="0" w:space="0" w:color="auto"/>
          </w:divBdr>
        </w:div>
        <w:div w:id="1849517938">
          <w:marLeft w:val="2790"/>
          <w:marRight w:val="0"/>
          <w:marTop w:val="0"/>
          <w:marBottom w:val="101"/>
          <w:divBdr>
            <w:top w:val="none" w:sz="0" w:space="0" w:color="auto"/>
            <w:left w:val="none" w:sz="0" w:space="0" w:color="auto"/>
            <w:bottom w:val="none" w:sz="0" w:space="0" w:color="auto"/>
            <w:right w:val="none" w:sz="0" w:space="0" w:color="auto"/>
          </w:divBdr>
        </w:div>
        <w:div w:id="760299066">
          <w:marLeft w:val="2790"/>
          <w:marRight w:val="0"/>
          <w:marTop w:val="0"/>
          <w:marBottom w:val="101"/>
          <w:divBdr>
            <w:top w:val="none" w:sz="0" w:space="0" w:color="auto"/>
            <w:left w:val="none" w:sz="0" w:space="0" w:color="auto"/>
            <w:bottom w:val="none" w:sz="0" w:space="0" w:color="auto"/>
            <w:right w:val="none" w:sz="0" w:space="0" w:color="auto"/>
          </w:divBdr>
        </w:div>
        <w:div w:id="1423335536">
          <w:marLeft w:val="2790"/>
          <w:marRight w:val="0"/>
          <w:marTop w:val="0"/>
          <w:marBottom w:val="101"/>
          <w:divBdr>
            <w:top w:val="none" w:sz="0" w:space="0" w:color="auto"/>
            <w:left w:val="none" w:sz="0" w:space="0" w:color="auto"/>
            <w:bottom w:val="none" w:sz="0" w:space="0" w:color="auto"/>
            <w:right w:val="none" w:sz="0" w:space="0" w:color="auto"/>
          </w:divBdr>
        </w:div>
        <w:div w:id="1556351146">
          <w:marLeft w:val="2790"/>
          <w:marRight w:val="0"/>
          <w:marTop w:val="0"/>
          <w:marBottom w:val="101"/>
          <w:divBdr>
            <w:top w:val="none" w:sz="0" w:space="0" w:color="auto"/>
            <w:left w:val="none" w:sz="0" w:space="0" w:color="auto"/>
            <w:bottom w:val="none" w:sz="0" w:space="0" w:color="auto"/>
            <w:right w:val="none" w:sz="0" w:space="0" w:color="auto"/>
          </w:divBdr>
        </w:div>
        <w:div w:id="1522933359">
          <w:marLeft w:val="2790"/>
          <w:marRight w:val="0"/>
          <w:marTop w:val="0"/>
          <w:marBottom w:val="101"/>
          <w:divBdr>
            <w:top w:val="none" w:sz="0" w:space="0" w:color="auto"/>
            <w:left w:val="none" w:sz="0" w:space="0" w:color="auto"/>
            <w:bottom w:val="none" w:sz="0" w:space="0" w:color="auto"/>
            <w:right w:val="none" w:sz="0" w:space="0" w:color="auto"/>
          </w:divBdr>
        </w:div>
        <w:div w:id="448671156">
          <w:marLeft w:val="2790"/>
          <w:marRight w:val="0"/>
          <w:marTop w:val="0"/>
          <w:marBottom w:val="101"/>
          <w:divBdr>
            <w:top w:val="none" w:sz="0" w:space="0" w:color="auto"/>
            <w:left w:val="none" w:sz="0" w:space="0" w:color="auto"/>
            <w:bottom w:val="none" w:sz="0" w:space="0" w:color="auto"/>
            <w:right w:val="none" w:sz="0" w:space="0" w:color="auto"/>
          </w:divBdr>
        </w:div>
        <w:div w:id="2015957697">
          <w:marLeft w:val="2790"/>
          <w:marRight w:val="0"/>
          <w:marTop w:val="0"/>
          <w:marBottom w:val="101"/>
          <w:divBdr>
            <w:top w:val="none" w:sz="0" w:space="0" w:color="auto"/>
            <w:left w:val="none" w:sz="0" w:space="0" w:color="auto"/>
            <w:bottom w:val="none" w:sz="0" w:space="0" w:color="auto"/>
            <w:right w:val="none" w:sz="0" w:space="0" w:color="auto"/>
          </w:divBdr>
        </w:div>
        <w:div w:id="21445679">
          <w:marLeft w:val="2430"/>
          <w:marRight w:val="0"/>
          <w:marTop w:val="0"/>
          <w:marBottom w:val="101"/>
          <w:divBdr>
            <w:top w:val="none" w:sz="0" w:space="0" w:color="auto"/>
            <w:left w:val="none" w:sz="0" w:space="0" w:color="auto"/>
            <w:bottom w:val="none" w:sz="0" w:space="0" w:color="auto"/>
            <w:right w:val="none" w:sz="0" w:space="0" w:color="auto"/>
          </w:divBdr>
        </w:div>
        <w:div w:id="2095322254">
          <w:marLeft w:val="2430"/>
          <w:marRight w:val="0"/>
          <w:marTop w:val="0"/>
          <w:marBottom w:val="101"/>
          <w:divBdr>
            <w:top w:val="none" w:sz="0" w:space="0" w:color="auto"/>
            <w:left w:val="none" w:sz="0" w:space="0" w:color="auto"/>
            <w:bottom w:val="none" w:sz="0" w:space="0" w:color="auto"/>
            <w:right w:val="none" w:sz="0" w:space="0" w:color="auto"/>
          </w:divBdr>
        </w:div>
        <w:div w:id="689843819">
          <w:marLeft w:val="2430"/>
          <w:marRight w:val="0"/>
          <w:marTop w:val="0"/>
          <w:marBottom w:val="101"/>
          <w:divBdr>
            <w:top w:val="none" w:sz="0" w:space="0" w:color="auto"/>
            <w:left w:val="none" w:sz="0" w:space="0" w:color="auto"/>
            <w:bottom w:val="none" w:sz="0" w:space="0" w:color="auto"/>
            <w:right w:val="none" w:sz="0" w:space="0" w:color="auto"/>
          </w:divBdr>
        </w:div>
        <w:div w:id="1328552297">
          <w:marLeft w:val="2430"/>
          <w:marRight w:val="0"/>
          <w:marTop w:val="0"/>
          <w:marBottom w:val="101"/>
          <w:divBdr>
            <w:top w:val="none" w:sz="0" w:space="0" w:color="auto"/>
            <w:left w:val="none" w:sz="0" w:space="0" w:color="auto"/>
            <w:bottom w:val="none" w:sz="0" w:space="0" w:color="auto"/>
            <w:right w:val="none" w:sz="0" w:space="0" w:color="auto"/>
          </w:divBdr>
        </w:div>
        <w:div w:id="1481656030">
          <w:marLeft w:val="2430"/>
          <w:marRight w:val="0"/>
          <w:marTop w:val="0"/>
          <w:marBottom w:val="101"/>
          <w:divBdr>
            <w:top w:val="none" w:sz="0" w:space="0" w:color="auto"/>
            <w:left w:val="none" w:sz="0" w:space="0" w:color="auto"/>
            <w:bottom w:val="none" w:sz="0" w:space="0" w:color="auto"/>
            <w:right w:val="none" w:sz="0" w:space="0" w:color="auto"/>
          </w:divBdr>
        </w:div>
        <w:div w:id="1442263851">
          <w:marLeft w:val="2430"/>
          <w:marRight w:val="0"/>
          <w:marTop w:val="0"/>
          <w:marBottom w:val="101"/>
          <w:divBdr>
            <w:top w:val="none" w:sz="0" w:space="0" w:color="auto"/>
            <w:left w:val="none" w:sz="0" w:space="0" w:color="auto"/>
            <w:bottom w:val="none" w:sz="0" w:space="0" w:color="auto"/>
            <w:right w:val="none" w:sz="0" w:space="0" w:color="auto"/>
          </w:divBdr>
        </w:div>
        <w:div w:id="69281331">
          <w:marLeft w:val="2430"/>
          <w:marRight w:val="0"/>
          <w:marTop w:val="0"/>
          <w:marBottom w:val="101"/>
          <w:divBdr>
            <w:top w:val="none" w:sz="0" w:space="0" w:color="auto"/>
            <w:left w:val="none" w:sz="0" w:space="0" w:color="auto"/>
            <w:bottom w:val="none" w:sz="0" w:space="0" w:color="auto"/>
            <w:right w:val="none" w:sz="0" w:space="0" w:color="auto"/>
          </w:divBdr>
        </w:div>
        <w:div w:id="180433321">
          <w:marLeft w:val="2430"/>
          <w:marRight w:val="0"/>
          <w:marTop w:val="0"/>
          <w:marBottom w:val="101"/>
          <w:divBdr>
            <w:top w:val="none" w:sz="0" w:space="0" w:color="auto"/>
            <w:left w:val="none" w:sz="0" w:space="0" w:color="auto"/>
            <w:bottom w:val="none" w:sz="0" w:space="0" w:color="auto"/>
            <w:right w:val="none" w:sz="0" w:space="0" w:color="auto"/>
          </w:divBdr>
        </w:div>
        <w:div w:id="1077899675">
          <w:marLeft w:val="2430"/>
          <w:marRight w:val="0"/>
          <w:marTop w:val="0"/>
          <w:marBottom w:val="101"/>
          <w:divBdr>
            <w:top w:val="none" w:sz="0" w:space="0" w:color="auto"/>
            <w:left w:val="none" w:sz="0" w:space="0" w:color="auto"/>
            <w:bottom w:val="none" w:sz="0" w:space="0" w:color="auto"/>
            <w:right w:val="none" w:sz="0" w:space="0" w:color="auto"/>
          </w:divBdr>
        </w:div>
        <w:div w:id="1920363800">
          <w:marLeft w:val="2430"/>
          <w:marRight w:val="0"/>
          <w:marTop w:val="0"/>
          <w:marBottom w:val="101"/>
          <w:divBdr>
            <w:top w:val="none" w:sz="0" w:space="0" w:color="auto"/>
            <w:left w:val="none" w:sz="0" w:space="0" w:color="auto"/>
            <w:bottom w:val="none" w:sz="0" w:space="0" w:color="auto"/>
            <w:right w:val="none" w:sz="0" w:space="0" w:color="auto"/>
          </w:divBdr>
        </w:div>
        <w:div w:id="1280261461">
          <w:marLeft w:val="2430"/>
          <w:marRight w:val="0"/>
          <w:marTop w:val="0"/>
          <w:marBottom w:val="101"/>
          <w:divBdr>
            <w:top w:val="none" w:sz="0" w:space="0" w:color="auto"/>
            <w:left w:val="none" w:sz="0" w:space="0" w:color="auto"/>
            <w:bottom w:val="none" w:sz="0" w:space="0" w:color="auto"/>
            <w:right w:val="none" w:sz="0" w:space="0" w:color="auto"/>
          </w:divBdr>
        </w:div>
        <w:div w:id="1931238541">
          <w:marLeft w:val="1440"/>
          <w:marRight w:val="0"/>
          <w:marTop w:val="0"/>
          <w:marBottom w:val="101"/>
          <w:divBdr>
            <w:top w:val="none" w:sz="0" w:space="0" w:color="auto"/>
            <w:left w:val="none" w:sz="0" w:space="0" w:color="auto"/>
            <w:bottom w:val="none" w:sz="0" w:space="0" w:color="auto"/>
            <w:right w:val="none" w:sz="0" w:space="0" w:color="auto"/>
          </w:divBdr>
        </w:div>
        <w:div w:id="1032921171">
          <w:marLeft w:val="1440"/>
          <w:marRight w:val="0"/>
          <w:marTop w:val="0"/>
          <w:marBottom w:val="101"/>
          <w:divBdr>
            <w:top w:val="none" w:sz="0" w:space="0" w:color="auto"/>
            <w:left w:val="none" w:sz="0" w:space="0" w:color="auto"/>
            <w:bottom w:val="none" w:sz="0" w:space="0" w:color="auto"/>
            <w:right w:val="none" w:sz="0" w:space="0" w:color="auto"/>
          </w:divBdr>
        </w:div>
        <w:div w:id="693120637">
          <w:marLeft w:val="1440"/>
          <w:marRight w:val="0"/>
          <w:marTop w:val="0"/>
          <w:marBottom w:val="101"/>
          <w:divBdr>
            <w:top w:val="none" w:sz="0" w:space="0" w:color="auto"/>
            <w:left w:val="none" w:sz="0" w:space="0" w:color="auto"/>
            <w:bottom w:val="none" w:sz="0" w:space="0" w:color="auto"/>
            <w:right w:val="none" w:sz="0" w:space="0" w:color="auto"/>
          </w:divBdr>
        </w:div>
        <w:div w:id="63139008">
          <w:marLeft w:val="1440"/>
          <w:marRight w:val="0"/>
          <w:marTop w:val="0"/>
          <w:marBottom w:val="101"/>
          <w:divBdr>
            <w:top w:val="none" w:sz="0" w:space="0" w:color="auto"/>
            <w:left w:val="none" w:sz="0" w:space="0" w:color="auto"/>
            <w:bottom w:val="none" w:sz="0" w:space="0" w:color="auto"/>
            <w:right w:val="none" w:sz="0" w:space="0" w:color="auto"/>
          </w:divBdr>
        </w:div>
        <w:div w:id="528757044">
          <w:marLeft w:val="1440"/>
          <w:marRight w:val="0"/>
          <w:marTop w:val="0"/>
          <w:marBottom w:val="101"/>
          <w:divBdr>
            <w:top w:val="none" w:sz="0" w:space="0" w:color="auto"/>
            <w:left w:val="none" w:sz="0" w:space="0" w:color="auto"/>
            <w:bottom w:val="none" w:sz="0" w:space="0" w:color="auto"/>
            <w:right w:val="none" w:sz="0" w:space="0" w:color="auto"/>
          </w:divBdr>
        </w:div>
        <w:div w:id="881986229">
          <w:marLeft w:val="2070"/>
          <w:marRight w:val="0"/>
          <w:marTop w:val="0"/>
          <w:marBottom w:val="101"/>
          <w:divBdr>
            <w:top w:val="none" w:sz="0" w:space="0" w:color="auto"/>
            <w:left w:val="none" w:sz="0" w:space="0" w:color="auto"/>
            <w:bottom w:val="none" w:sz="0" w:space="0" w:color="auto"/>
            <w:right w:val="none" w:sz="0" w:space="0" w:color="auto"/>
          </w:divBdr>
        </w:div>
        <w:div w:id="1286934402">
          <w:marLeft w:val="2430"/>
          <w:marRight w:val="0"/>
          <w:marTop w:val="0"/>
          <w:marBottom w:val="101"/>
          <w:divBdr>
            <w:top w:val="none" w:sz="0" w:space="0" w:color="auto"/>
            <w:left w:val="none" w:sz="0" w:space="0" w:color="auto"/>
            <w:bottom w:val="none" w:sz="0" w:space="0" w:color="auto"/>
            <w:right w:val="none" w:sz="0" w:space="0" w:color="auto"/>
          </w:divBdr>
        </w:div>
        <w:div w:id="1829059148">
          <w:marLeft w:val="2430"/>
          <w:marRight w:val="0"/>
          <w:marTop w:val="0"/>
          <w:marBottom w:val="101"/>
          <w:divBdr>
            <w:top w:val="none" w:sz="0" w:space="0" w:color="auto"/>
            <w:left w:val="none" w:sz="0" w:space="0" w:color="auto"/>
            <w:bottom w:val="none" w:sz="0" w:space="0" w:color="auto"/>
            <w:right w:val="none" w:sz="0" w:space="0" w:color="auto"/>
          </w:divBdr>
        </w:div>
        <w:div w:id="549340444">
          <w:marLeft w:val="2430"/>
          <w:marRight w:val="0"/>
          <w:marTop w:val="0"/>
          <w:marBottom w:val="101"/>
          <w:divBdr>
            <w:top w:val="none" w:sz="0" w:space="0" w:color="auto"/>
            <w:left w:val="none" w:sz="0" w:space="0" w:color="auto"/>
            <w:bottom w:val="none" w:sz="0" w:space="0" w:color="auto"/>
            <w:right w:val="none" w:sz="0" w:space="0" w:color="auto"/>
          </w:divBdr>
        </w:div>
        <w:div w:id="1370765932">
          <w:marLeft w:val="2430"/>
          <w:marRight w:val="0"/>
          <w:marTop w:val="0"/>
          <w:marBottom w:val="101"/>
          <w:divBdr>
            <w:top w:val="none" w:sz="0" w:space="0" w:color="auto"/>
            <w:left w:val="none" w:sz="0" w:space="0" w:color="auto"/>
            <w:bottom w:val="none" w:sz="0" w:space="0" w:color="auto"/>
            <w:right w:val="none" w:sz="0" w:space="0" w:color="auto"/>
          </w:divBdr>
        </w:div>
        <w:div w:id="1782645152">
          <w:marLeft w:val="2430"/>
          <w:marRight w:val="0"/>
          <w:marTop w:val="0"/>
          <w:marBottom w:val="101"/>
          <w:divBdr>
            <w:top w:val="none" w:sz="0" w:space="0" w:color="auto"/>
            <w:left w:val="none" w:sz="0" w:space="0" w:color="auto"/>
            <w:bottom w:val="none" w:sz="0" w:space="0" w:color="auto"/>
            <w:right w:val="none" w:sz="0" w:space="0" w:color="auto"/>
          </w:divBdr>
        </w:div>
        <w:div w:id="1883786901">
          <w:marLeft w:val="2430"/>
          <w:marRight w:val="0"/>
          <w:marTop w:val="0"/>
          <w:marBottom w:val="101"/>
          <w:divBdr>
            <w:top w:val="none" w:sz="0" w:space="0" w:color="auto"/>
            <w:left w:val="none" w:sz="0" w:space="0" w:color="auto"/>
            <w:bottom w:val="none" w:sz="0" w:space="0" w:color="auto"/>
            <w:right w:val="none" w:sz="0" w:space="0" w:color="auto"/>
          </w:divBdr>
        </w:div>
        <w:div w:id="1250231113">
          <w:marLeft w:val="2430"/>
          <w:marRight w:val="0"/>
          <w:marTop w:val="0"/>
          <w:marBottom w:val="101"/>
          <w:divBdr>
            <w:top w:val="none" w:sz="0" w:space="0" w:color="auto"/>
            <w:left w:val="none" w:sz="0" w:space="0" w:color="auto"/>
            <w:bottom w:val="none" w:sz="0" w:space="0" w:color="auto"/>
            <w:right w:val="none" w:sz="0" w:space="0" w:color="auto"/>
          </w:divBdr>
        </w:div>
        <w:div w:id="323356031">
          <w:marLeft w:val="2070"/>
          <w:marRight w:val="0"/>
          <w:marTop w:val="0"/>
          <w:marBottom w:val="101"/>
          <w:divBdr>
            <w:top w:val="none" w:sz="0" w:space="0" w:color="auto"/>
            <w:left w:val="none" w:sz="0" w:space="0" w:color="auto"/>
            <w:bottom w:val="none" w:sz="0" w:space="0" w:color="auto"/>
            <w:right w:val="none" w:sz="0" w:space="0" w:color="auto"/>
          </w:divBdr>
        </w:div>
        <w:div w:id="1685324096">
          <w:marLeft w:val="2430"/>
          <w:marRight w:val="0"/>
          <w:marTop w:val="0"/>
          <w:marBottom w:val="101"/>
          <w:divBdr>
            <w:top w:val="none" w:sz="0" w:space="0" w:color="auto"/>
            <w:left w:val="none" w:sz="0" w:space="0" w:color="auto"/>
            <w:bottom w:val="none" w:sz="0" w:space="0" w:color="auto"/>
            <w:right w:val="none" w:sz="0" w:space="0" w:color="auto"/>
          </w:divBdr>
        </w:div>
        <w:div w:id="2008244936">
          <w:marLeft w:val="2430"/>
          <w:marRight w:val="0"/>
          <w:marTop w:val="0"/>
          <w:marBottom w:val="101"/>
          <w:divBdr>
            <w:top w:val="none" w:sz="0" w:space="0" w:color="auto"/>
            <w:left w:val="none" w:sz="0" w:space="0" w:color="auto"/>
            <w:bottom w:val="none" w:sz="0" w:space="0" w:color="auto"/>
            <w:right w:val="none" w:sz="0" w:space="0" w:color="auto"/>
          </w:divBdr>
        </w:div>
        <w:div w:id="673803902">
          <w:marLeft w:val="2430"/>
          <w:marRight w:val="0"/>
          <w:marTop w:val="0"/>
          <w:marBottom w:val="80"/>
          <w:divBdr>
            <w:top w:val="none" w:sz="0" w:space="0" w:color="auto"/>
            <w:left w:val="none" w:sz="0" w:space="0" w:color="auto"/>
            <w:bottom w:val="none" w:sz="0" w:space="0" w:color="auto"/>
            <w:right w:val="none" w:sz="0" w:space="0" w:color="auto"/>
          </w:divBdr>
        </w:div>
        <w:div w:id="127674991">
          <w:marLeft w:val="2430"/>
          <w:marRight w:val="0"/>
          <w:marTop w:val="0"/>
          <w:marBottom w:val="80"/>
          <w:divBdr>
            <w:top w:val="none" w:sz="0" w:space="0" w:color="auto"/>
            <w:left w:val="none" w:sz="0" w:space="0" w:color="auto"/>
            <w:bottom w:val="none" w:sz="0" w:space="0" w:color="auto"/>
            <w:right w:val="none" w:sz="0" w:space="0" w:color="auto"/>
          </w:divBdr>
        </w:div>
        <w:div w:id="1805809815">
          <w:marLeft w:val="2430"/>
          <w:marRight w:val="0"/>
          <w:marTop w:val="0"/>
          <w:marBottom w:val="80"/>
          <w:divBdr>
            <w:top w:val="none" w:sz="0" w:space="0" w:color="auto"/>
            <w:left w:val="none" w:sz="0" w:space="0" w:color="auto"/>
            <w:bottom w:val="none" w:sz="0" w:space="0" w:color="auto"/>
            <w:right w:val="none" w:sz="0" w:space="0" w:color="auto"/>
          </w:divBdr>
        </w:div>
        <w:div w:id="1995059296">
          <w:marLeft w:val="2430"/>
          <w:marRight w:val="0"/>
          <w:marTop w:val="0"/>
          <w:marBottom w:val="80"/>
          <w:divBdr>
            <w:top w:val="none" w:sz="0" w:space="0" w:color="auto"/>
            <w:left w:val="none" w:sz="0" w:space="0" w:color="auto"/>
            <w:bottom w:val="none" w:sz="0" w:space="0" w:color="auto"/>
            <w:right w:val="none" w:sz="0" w:space="0" w:color="auto"/>
          </w:divBdr>
        </w:div>
        <w:div w:id="1695692572">
          <w:marLeft w:val="2430"/>
          <w:marRight w:val="0"/>
          <w:marTop w:val="0"/>
          <w:marBottom w:val="80"/>
          <w:divBdr>
            <w:top w:val="none" w:sz="0" w:space="0" w:color="auto"/>
            <w:left w:val="none" w:sz="0" w:space="0" w:color="auto"/>
            <w:bottom w:val="none" w:sz="0" w:space="0" w:color="auto"/>
            <w:right w:val="none" w:sz="0" w:space="0" w:color="auto"/>
          </w:divBdr>
        </w:div>
        <w:div w:id="1309088845">
          <w:marLeft w:val="2430"/>
          <w:marRight w:val="0"/>
          <w:marTop w:val="0"/>
          <w:marBottom w:val="80"/>
          <w:divBdr>
            <w:top w:val="none" w:sz="0" w:space="0" w:color="auto"/>
            <w:left w:val="none" w:sz="0" w:space="0" w:color="auto"/>
            <w:bottom w:val="none" w:sz="0" w:space="0" w:color="auto"/>
            <w:right w:val="none" w:sz="0" w:space="0" w:color="auto"/>
          </w:divBdr>
        </w:div>
        <w:div w:id="974681235">
          <w:marLeft w:val="2790"/>
          <w:marRight w:val="0"/>
          <w:marTop w:val="0"/>
          <w:marBottom w:val="80"/>
          <w:divBdr>
            <w:top w:val="none" w:sz="0" w:space="0" w:color="auto"/>
            <w:left w:val="none" w:sz="0" w:space="0" w:color="auto"/>
            <w:bottom w:val="none" w:sz="0" w:space="0" w:color="auto"/>
            <w:right w:val="none" w:sz="0" w:space="0" w:color="auto"/>
          </w:divBdr>
        </w:div>
        <w:div w:id="1728650870">
          <w:marLeft w:val="2790"/>
          <w:marRight w:val="0"/>
          <w:marTop w:val="0"/>
          <w:marBottom w:val="80"/>
          <w:divBdr>
            <w:top w:val="none" w:sz="0" w:space="0" w:color="auto"/>
            <w:left w:val="none" w:sz="0" w:space="0" w:color="auto"/>
            <w:bottom w:val="none" w:sz="0" w:space="0" w:color="auto"/>
            <w:right w:val="none" w:sz="0" w:space="0" w:color="auto"/>
          </w:divBdr>
        </w:div>
        <w:div w:id="640117255">
          <w:marLeft w:val="2790"/>
          <w:marRight w:val="0"/>
          <w:marTop w:val="0"/>
          <w:marBottom w:val="80"/>
          <w:divBdr>
            <w:top w:val="none" w:sz="0" w:space="0" w:color="auto"/>
            <w:left w:val="none" w:sz="0" w:space="0" w:color="auto"/>
            <w:bottom w:val="none" w:sz="0" w:space="0" w:color="auto"/>
            <w:right w:val="none" w:sz="0" w:space="0" w:color="auto"/>
          </w:divBdr>
        </w:div>
        <w:div w:id="948857166">
          <w:marLeft w:val="2790"/>
          <w:marRight w:val="0"/>
          <w:marTop w:val="0"/>
          <w:marBottom w:val="80"/>
          <w:divBdr>
            <w:top w:val="none" w:sz="0" w:space="0" w:color="auto"/>
            <w:left w:val="none" w:sz="0" w:space="0" w:color="auto"/>
            <w:bottom w:val="none" w:sz="0" w:space="0" w:color="auto"/>
            <w:right w:val="none" w:sz="0" w:space="0" w:color="auto"/>
          </w:divBdr>
        </w:div>
        <w:div w:id="2095391187">
          <w:marLeft w:val="2790"/>
          <w:marRight w:val="0"/>
          <w:marTop w:val="0"/>
          <w:marBottom w:val="80"/>
          <w:divBdr>
            <w:top w:val="none" w:sz="0" w:space="0" w:color="auto"/>
            <w:left w:val="none" w:sz="0" w:space="0" w:color="auto"/>
            <w:bottom w:val="none" w:sz="0" w:space="0" w:color="auto"/>
            <w:right w:val="none" w:sz="0" w:space="0" w:color="auto"/>
          </w:divBdr>
        </w:div>
        <w:div w:id="1065763464">
          <w:marLeft w:val="2430"/>
          <w:marRight w:val="0"/>
          <w:marTop w:val="0"/>
          <w:marBottom w:val="80"/>
          <w:divBdr>
            <w:top w:val="none" w:sz="0" w:space="0" w:color="auto"/>
            <w:left w:val="none" w:sz="0" w:space="0" w:color="auto"/>
            <w:bottom w:val="none" w:sz="0" w:space="0" w:color="auto"/>
            <w:right w:val="none" w:sz="0" w:space="0" w:color="auto"/>
          </w:divBdr>
        </w:div>
        <w:div w:id="1932541656">
          <w:marLeft w:val="2790"/>
          <w:marRight w:val="0"/>
          <w:marTop w:val="0"/>
          <w:marBottom w:val="80"/>
          <w:divBdr>
            <w:top w:val="none" w:sz="0" w:space="0" w:color="auto"/>
            <w:left w:val="none" w:sz="0" w:space="0" w:color="auto"/>
            <w:bottom w:val="none" w:sz="0" w:space="0" w:color="auto"/>
            <w:right w:val="none" w:sz="0" w:space="0" w:color="auto"/>
          </w:divBdr>
        </w:div>
        <w:div w:id="2023775290">
          <w:marLeft w:val="2790"/>
          <w:marRight w:val="0"/>
          <w:marTop w:val="0"/>
          <w:marBottom w:val="80"/>
          <w:divBdr>
            <w:top w:val="none" w:sz="0" w:space="0" w:color="auto"/>
            <w:left w:val="none" w:sz="0" w:space="0" w:color="auto"/>
            <w:bottom w:val="none" w:sz="0" w:space="0" w:color="auto"/>
            <w:right w:val="none" w:sz="0" w:space="0" w:color="auto"/>
          </w:divBdr>
        </w:div>
        <w:div w:id="862862868">
          <w:marLeft w:val="2790"/>
          <w:marRight w:val="0"/>
          <w:marTop w:val="0"/>
          <w:marBottom w:val="80"/>
          <w:divBdr>
            <w:top w:val="none" w:sz="0" w:space="0" w:color="auto"/>
            <w:left w:val="none" w:sz="0" w:space="0" w:color="auto"/>
            <w:bottom w:val="none" w:sz="0" w:space="0" w:color="auto"/>
            <w:right w:val="none" w:sz="0" w:space="0" w:color="auto"/>
          </w:divBdr>
        </w:div>
        <w:div w:id="278685811">
          <w:marLeft w:val="2790"/>
          <w:marRight w:val="0"/>
          <w:marTop w:val="0"/>
          <w:marBottom w:val="80"/>
          <w:divBdr>
            <w:top w:val="none" w:sz="0" w:space="0" w:color="auto"/>
            <w:left w:val="none" w:sz="0" w:space="0" w:color="auto"/>
            <w:bottom w:val="none" w:sz="0" w:space="0" w:color="auto"/>
            <w:right w:val="none" w:sz="0" w:space="0" w:color="auto"/>
          </w:divBdr>
        </w:div>
        <w:div w:id="1030453434">
          <w:marLeft w:val="2790"/>
          <w:marRight w:val="0"/>
          <w:marTop w:val="0"/>
          <w:marBottom w:val="80"/>
          <w:divBdr>
            <w:top w:val="none" w:sz="0" w:space="0" w:color="auto"/>
            <w:left w:val="none" w:sz="0" w:space="0" w:color="auto"/>
            <w:bottom w:val="none" w:sz="0" w:space="0" w:color="auto"/>
            <w:right w:val="none" w:sz="0" w:space="0" w:color="auto"/>
          </w:divBdr>
        </w:div>
        <w:div w:id="552303944">
          <w:marLeft w:val="2790"/>
          <w:marRight w:val="0"/>
          <w:marTop w:val="0"/>
          <w:marBottom w:val="80"/>
          <w:divBdr>
            <w:top w:val="none" w:sz="0" w:space="0" w:color="auto"/>
            <w:left w:val="none" w:sz="0" w:space="0" w:color="auto"/>
            <w:bottom w:val="none" w:sz="0" w:space="0" w:color="auto"/>
            <w:right w:val="none" w:sz="0" w:space="0" w:color="auto"/>
          </w:divBdr>
        </w:div>
        <w:div w:id="1782916931">
          <w:marLeft w:val="2430"/>
          <w:marRight w:val="0"/>
          <w:marTop w:val="0"/>
          <w:marBottom w:val="80"/>
          <w:divBdr>
            <w:top w:val="none" w:sz="0" w:space="0" w:color="auto"/>
            <w:left w:val="none" w:sz="0" w:space="0" w:color="auto"/>
            <w:bottom w:val="none" w:sz="0" w:space="0" w:color="auto"/>
            <w:right w:val="none" w:sz="0" w:space="0" w:color="auto"/>
          </w:divBdr>
        </w:div>
        <w:div w:id="1114785926">
          <w:marLeft w:val="1440"/>
          <w:marRight w:val="0"/>
          <w:marTop w:val="0"/>
          <w:marBottom w:val="101"/>
          <w:divBdr>
            <w:top w:val="none" w:sz="0" w:space="0" w:color="auto"/>
            <w:left w:val="none" w:sz="0" w:space="0" w:color="auto"/>
            <w:bottom w:val="none" w:sz="0" w:space="0" w:color="auto"/>
            <w:right w:val="none" w:sz="0" w:space="0" w:color="auto"/>
          </w:divBdr>
        </w:div>
        <w:div w:id="1271550934">
          <w:marLeft w:val="1440"/>
          <w:marRight w:val="0"/>
          <w:marTop w:val="0"/>
          <w:marBottom w:val="101"/>
          <w:divBdr>
            <w:top w:val="none" w:sz="0" w:space="0" w:color="auto"/>
            <w:left w:val="none" w:sz="0" w:space="0" w:color="auto"/>
            <w:bottom w:val="none" w:sz="0" w:space="0" w:color="auto"/>
            <w:right w:val="none" w:sz="0" w:space="0" w:color="auto"/>
          </w:divBdr>
        </w:div>
        <w:div w:id="1404447305">
          <w:marLeft w:val="1440"/>
          <w:marRight w:val="0"/>
          <w:marTop w:val="0"/>
          <w:marBottom w:val="101"/>
          <w:divBdr>
            <w:top w:val="none" w:sz="0" w:space="0" w:color="auto"/>
            <w:left w:val="none" w:sz="0" w:space="0" w:color="auto"/>
            <w:bottom w:val="none" w:sz="0" w:space="0" w:color="auto"/>
            <w:right w:val="none" w:sz="0" w:space="0" w:color="auto"/>
          </w:divBdr>
        </w:div>
        <w:div w:id="946695653">
          <w:marLeft w:val="1440"/>
          <w:marRight w:val="0"/>
          <w:marTop w:val="0"/>
          <w:marBottom w:val="101"/>
          <w:divBdr>
            <w:top w:val="none" w:sz="0" w:space="0" w:color="auto"/>
            <w:left w:val="none" w:sz="0" w:space="0" w:color="auto"/>
            <w:bottom w:val="none" w:sz="0" w:space="0" w:color="auto"/>
            <w:right w:val="none" w:sz="0" w:space="0" w:color="auto"/>
          </w:divBdr>
        </w:div>
        <w:div w:id="489954253">
          <w:marLeft w:val="1440"/>
          <w:marRight w:val="0"/>
          <w:marTop w:val="0"/>
          <w:marBottom w:val="101"/>
          <w:divBdr>
            <w:top w:val="none" w:sz="0" w:space="0" w:color="auto"/>
            <w:left w:val="none" w:sz="0" w:space="0" w:color="auto"/>
            <w:bottom w:val="none" w:sz="0" w:space="0" w:color="auto"/>
            <w:right w:val="none" w:sz="0" w:space="0" w:color="auto"/>
          </w:divBdr>
        </w:div>
        <w:div w:id="556627646">
          <w:marLeft w:val="2070"/>
          <w:marRight w:val="0"/>
          <w:marTop w:val="0"/>
          <w:marBottom w:val="101"/>
          <w:divBdr>
            <w:top w:val="none" w:sz="0" w:space="0" w:color="auto"/>
            <w:left w:val="none" w:sz="0" w:space="0" w:color="auto"/>
            <w:bottom w:val="none" w:sz="0" w:space="0" w:color="auto"/>
            <w:right w:val="none" w:sz="0" w:space="0" w:color="auto"/>
          </w:divBdr>
        </w:div>
        <w:div w:id="249699236">
          <w:marLeft w:val="2430"/>
          <w:marRight w:val="0"/>
          <w:marTop w:val="0"/>
          <w:marBottom w:val="101"/>
          <w:divBdr>
            <w:top w:val="none" w:sz="0" w:space="0" w:color="auto"/>
            <w:left w:val="none" w:sz="0" w:space="0" w:color="auto"/>
            <w:bottom w:val="none" w:sz="0" w:space="0" w:color="auto"/>
            <w:right w:val="none" w:sz="0" w:space="0" w:color="auto"/>
          </w:divBdr>
        </w:div>
        <w:div w:id="1921401890">
          <w:marLeft w:val="2430"/>
          <w:marRight w:val="0"/>
          <w:marTop w:val="0"/>
          <w:marBottom w:val="101"/>
          <w:divBdr>
            <w:top w:val="none" w:sz="0" w:space="0" w:color="auto"/>
            <w:left w:val="none" w:sz="0" w:space="0" w:color="auto"/>
            <w:bottom w:val="none" w:sz="0" w:space="0" w:color="auto"/>
            <w:right w:val="none" w:sz="0" w:space="0" w:color="auto"/>
          </w:divBdr>
        </w:div>
        <w:div w:id="1950233603">
          <w:marLeft w:val="2430"/>
          <w:marRight w:val="0"/>
          <w:marTop w:val="0"/>
          <w:marBottom w:val="101"/>
          <w:divBdr>
            <w:top w:val="none" w:sz="0" w:space="0" w:color="auto"/>
            <w:left w:val="none" w:sz="0" w:space="0" w:color="auto"/>
            <w:bottom w:val="none" w:sz="0" w:space="0" w:color="auto"/>
            <w:right w:val="none" w:sz="0" w:space="0" w:color="auto"/>
          </w:divBdr>
        </w:div>
        <w:div w:id="1662000237">
          <w:marLeft w:val="2430"/>
          <w:marRight w:val="0"/>
          <w:marTop w:val="0"/>
          <w:marBottom w:val="101"/>
          <w:divBdr>
            <w:top w:val="none" w:sz="0" w:space="0" w:color="auto"/>
            <w:left w:val="none" w:sz="0" w:space="0" w:color="auto"/>
            <w:bottom w:val="none" w:sz="0" w:space="0" w:color="auto"/>
            <w:right w:val="none" w:sz="0" w:space="0" w:color="auto"/>
          </w:divBdr>
        </w:div>
        <w:div w:id="36509626">
          <w:marLeft w:val="2430"/>
          <w:marRight w:val="0"/>
          <w:marTop w:val="0"/>
          <w:marBottom w:val="101"/>
          <w:divBdr>
            <w:top w:val="none" w:sz="0" w:space="0" w:color="auto"/>
            <w:left w:val="none" w:sz="0" w:space="0" w:color="auto"/>
            <w:bottom w:val="none" w:sz="0" w:space="0" w:color="auto"/>
            <w:right w:val="none" w:sz="0" w:space="0" w:color="auto"/>
          </w:divBdr>
        </w:div>
        <w:div w:id="946350934">
          <w:marLeft w:val="2430"/>
          <w:marRight w:val="0"/>
          <w:marTop w:val="0"/>
          <w:marBottom w:val="101"/>
          <w:divBdr>
            <w:top w:val="none" w:sz="0" w:space="0" w:color="auto"/>
            <w:left w:val="none" w:sz="0" w:space="0" w:color="auto"/>
            <w:bottom w:val="none" w:sz="0" w:space="0" w:color="auto"/>
            <w:right w:val="none" w:sz="0" w:space="0" w:color="auto"/>
          </w:divBdr>
        </w:div>
        <w:div w:id="85618092">
          <w:marLeft w:val="2430"/>
          <w:marRight w:val="0"/>
          <w:marTop w:val="0"/>
          <w:marBottom w:val="101"/>
          <w:divBdr>
            <w:top w:val="none" w:sz="0" w:space="0" w:color="auto"/>
            <w:left w:val="none" w:sz="0" w:space="0" w:color="auto"/>
            <w:bottom w:val="none" w:sz="0" w:space="0" w:color="auto"/>
            <w:right w:val="none" w:sz="0" w:space="0" w:color="auto"/>
          </w:divBdr>
        </w:div>
        <w:div w:id="429013954">
          <w:marLeft w:val="2070"/>
          <w:marRight w:val="0"/>
          <w:marTop w:val="0"/>
          <w:marBottom w:val="101"/>
          <w:divBdr>
            <w:top w:val="none" w:sz="0" w:space="0" w:color="auto"/>
            <w:left w:val="none" w:sz="0" w:space="0" w:color="auto"/>
            <w:bottom w:val="none" w:sz="0" w:space="0" w:color="auto"/>
            <w:right w:val="none" w:sz="0" w:space="0" w:color="auto"/>
          </w:divBdr>
        </w:div>
        <w:div w:id="340862556">
          <w:marLeft w:val="2430"/>
          <w:marRight w:val="0"/>
          <w:marTop w:val="0"/>
          <w:marBottom w:val="101"/>
          <w:divBdr>
            <w:top w:val="none" w:sz="0" w:space="0" w:color="auto"/>
            <w:left w:val="none" w:sz="0" w:space="0" w:color="auto"/>
            <w:bottom w:val="none" w:sz="0" w:space="0" w:color="auto"/>
            <w:right w:val="none" w:sz="0" w:space="0" w:color="auto"/>
          </w:divBdr>
        </w:div>
        <w:div w:id="631597649">
          <w:marLeft w:val="2430"/>
          <w:marRight w:val="0"/>
          <w:marTop w:val="0"/>
          <w:marBottom w:val="101"/>
          <w:divBdr>
            <w:top w:val="none" w:sz="0" w:space="0" w:color="auto"/>
            <w:left w:val="none" w:sz="0" w:space="0" w:color="auto"/>
            <w:bottom w:val="none" w:sz="0" w:space="0" w:color="auto"/>
            <w:right w:val="none" w:sz="0" w:space="0" w:color="auto"/>
          </w:divBdr>
        </w:div>
        <w:div w:id="1417748795">
          <w:marLeft w:val="2430"/>
          <w:marRight w:val="0"/>
          <w:marTop w:val="0"/>
          <w:marBottom w:val="101"/>
          <w:divBdr>
            <w:top w:val="none" w:sz="0" w:space="0" w:color="auto"/>
            <w:left w:val="none" w:sz="0" w:space="0" w:color="auto"/>
            <w:bottom w:val="none" w:sz="0" w:space="0" w:color="auto"/>
            <w:right w:val="none" w:sz="0" w:space="0" w:color="auto"/>
          </w:divBdr>
        </w:div>
        <w:div w:id="1562135708">
          <w:marLeft w:val="2430"/>
          <w:marRight w:val="0"/>
          <w:marTop w:val="0"/>
          <w:marBottom w:val="101"/>
          <w:divBdr>
            <w:top w:val="none" w:sz="0" w:space="0" w:color="auto"/>
            <w:left w:val="none" w:sz="0" w:space="0" w:color="auto"/>
            <w:bottom w:val="none" w:sz="0" w:space="0" w:color="auto"/>
            <w:right w:val="none" w:sz="0" w:space="0" w:color="auto"/>
          </w:divBdr>
        </w:div>
        <w:div w:id="477109723">
          <w:marLeft w:val="2430"/>
          <w:marRight w:val="0"/>
          <w:marTop w:val="0"/>
          <w:marBottom w:val="101"/>
          <w:divBdr>
            <w:top w:val="none" w:sz="0" w:space="0" w:color="auto"/>
            <w:left w:val="none" w:sz="0" w:space="0" w:color="auto"/>
            <w:bottom w:val="none" w:sz="0" w:space="0" w:color="auto"/>
            <w:right w:val="none" w:sz="0" w:space="0" w:color="auto"/>
          </w:divBdr>
        </w:div>
        <w:div w:id="1539657081">
          <w:marLeft w:val="2430"/>
          <w:marRight w:val="0"/>
          <w:marTop w:val="0"/>
          <w:marBottom w:val="101"/>
          <w:divBdr>
            <w:top w:val="none" w:sz="0" w:space="0" w:color="auto"/>
            <w:left w:val="none" w:sz="0" w:space="0" w:color="auto"/>
            <w:bottom w:val="none" w:sz="0" w:space="0" w:color="auto"/>
            <w:right w:val="none" w:sz="0" w:space="0" w:color="auto"/>
          </w:divBdr>
        </w:div>
        <w:div w:id="972757356">
          <w:marLeft w:val="2790"/>
          <w:marRight w:val="0"/>
          <w:marTop w:val="0"/>
          <w:marBottom w:val="101"/>
          <w:divBdr>
            <w:top w:val="none" w:sz="0" w:space="0" w:color="auto"/>
            <w:left w:val="none" w:sz="0" w:space="0" w:color="auto"/>
            <w:bottom w:val="none" w:sz="0" w:space="0" w:color="auto"/>
            <w:right w:val="none" w:sz="0" w:space="0" w:color="auto"/>
          </w:divBdr>
        </w:div>
        <w:div w:id="1220558638">
          <w:marLeft w:val="2790"/>
          <w:marRight w:val="0"/>
          <w:marTop w:val="0"/>
          <w:marBottom w:val="101"/>
          <w:divBdr>
            <w:top w:val="none" w:sz="0" w:space="0" w:color="auto"/>
            <w:left w:val="none" w:sz="0" w:space="0" w:color="auto"/>
            <w:bottom w:val="none" w:sz="0" w:space="0" w:color="auto"/>
            <w:right w:val="none" w:sz="0" w:space="0" w:color="auto"/>
          </w:divBdr>
        </w:div>
        <w:div w:id="1855266490">
          <w:marLeft w:val="2790"/>
          <w:marRight w:val="0"/>
          <w:marTop w:val="0"/>
          <w:marBottom w:val="101"/>
          <w:divBdr>
            <w:top w:val="none" w:sz="0" w:space="0" w:color="auto"/>
            <w:left w:val="none" w:sz="0" w:space="0" w:color="auto"/>
            <w:bottom w:val="none" w:sz="0" w:space="0" w:color="auto"/>
            <w:right w:val="none" w:sz="0" w:space="0" w:color="auto"/>
          </w:divBdr>
        </w:div>
        <w:div w:id="1483889904">
          <w:marLeft w:val="2790"/>
          <w:marRight w:val="0"/>
          <w:marTop w:val="0"/>
          <w:marBottom w:val="101"/>
          <w:divBdr>
            <w:top w:val="none" w:sz="0" w:space="0" w:color="auto"/>
            <w:left w:val="none" w:sz="0" w:space="0" w:color="auto"/>
            <w:bottom w:val="none" w:sz="0" w:space="0" w:color="auto"/>
            <w:right w:val="none" w:sz="0" w:space="0" w:color="auto"/>
          </w:divBdr>
        </w:div>
        <w:div w:id="2124492446">
          <w:marLeft w:val="2790"/>
          <w:marRight w:val="0"/>
          <w:marTop w:val="0"/>
          <w:marBottom w:val="101"/>
          <w:divBdr>
            <w:top w:val="none" w:sz="0" w:space="0" w:color="auto"/>
            <w:left w:val="none" w:sz="0" w:space="0" w:color="auto"/>
            <w:bottom w:val="none" w:sz="0" w:space="0" w:color="auto"/>
            <w:right w:val="none" w:sz="0" w:space="0" w:color="auto"/>
          </w:divBdr>
        </w:div>
        <w:div w:id="2111925457">
          <w:marLeft w:val="2790"/>
          <w:marRight w:val="0"/>
          <w:marTop w:val="0"/>
          <w:marBottom w:val="101"/>
          <w:divBdr>
            <w:top w:val="none" w:sz="0" w:space="0" w:color="auto"/>
            <w:left w:val="none" w:sz="0" w:space="0" w:color="auto"/>
            <w:bottom w:val="none" w:sz="0" w:space="0" w:color="auto"/>
            <w:right w:val="none" w:sz="0" w:space="0" w:color="auto"/>
          </w:divBdr>
        </w:div>
        <w:div w:id="624625545">
          <w:marLeft w:val="2430"/>
          <w:marRight w:val="0"/>
          <w:marTop w:val="0"/>
          <w:marBottom w:val="101"/>
          <w:divBdr>
            <w:top w:val="none" w:sz="0" w:space="0" w:color="auto"/>
            <w:left w:val="none" w:sz="0" w:space="0" w:color="auto"/>
            <w:bottom w:val="none" w:sz="0" w:space="0" w:color="auto"/>
            <w:right w:val="none" w:sz="0" w:space="0" w:color="auto"/>
          </w:divBdr>
        </w:div>
        <w:div w:id="267272700">
          <w:marLeft w:val="2790"/>
          <w:marRight w:val="0"/>
          <w:marTop w:val="0"/>
          <w:marBottom w:val="101"/>
          <w:divBdr>
            <w:top w:val="none" w:sz="0" w:space="0" w:color="auto"/>
            <w:left w:val="none" w:sz="0" w:space="0" w:color="auto"/>
            <w:bottom w:val="none" w:sz="0" w:space="0" w:color="auto"/>
            <w:right w:val="none" w:sz="0" w:space="0" w:color="auto"/>
          </w:divBdr>
        </w:div>
        <w:div w:id="1834099435">
          <w:marLeft w:val="2790"/>
          <w:marRight w:val="0"/>
          <w:marTop w:val="0"/>
          <w:marBottom w:val="101"/>
          <w:divBdr>
            <w:top w:val="none" w:sz="0" w:space="0" w:color="auto"/>
            <w:left w:val="none" w:sz="0" w:space="0" w:color="auto"/>
            <w:bottom w:val="none" w:sz="0" w:space="0" w:color="auto"/>
            <w:right w:val="none" w:sz="0" w:space="0" w:color="auto"/>
          </w:divBdr>
        </w:div>
        <w:div w:id="315766022">
          <w:marLeft w:val="2790"/>
          <w:marRight w:val="0"/>
          <w:marTop w:val="0"/>
          <w:marBottom w:val="101"/>
          <w:divBdr>
            <w:top w:val="none" w:sz="0" w:space="0" w:color="auto"/>
            <w:left w:val="none" w:sz="0" w:space="0" w:color="auto"/>
            <w:bottom w:val="none" w:sz="0" w:space="0" w:color="auto"/>
            <w:right w:val="none" w:sz="0" w:space="0" w:color="auto"/>
          </w:divBdr>
        </w:div>
        <w:div w:id="1253121074">
          <w:marLeft w:val="2790"/>
          <w:marRight w:val="0"/>
          <w:marTop w:val="0"/>
          <w:marBottom w:val="101"/>
          <w:divBdr>
            <w:top w:val="none" w:sz="0" w:space="0" w:color="auto"/>
            <w:left w:val="none" w:sz="0" w:space="0" w:color="auto"/>
            <w:bottom w:val="none" w:sz="0" w:space="0" w:color="auto"/>
            <w:right w:val="none" w:sz="0" w:space="0" w:color="auto"/>
          </w:divBdr>
        </w:div>
        <w:div w:id="671682142">
          <w:marLeft w:val="1440"/>
          <w:marRight w:val="0"/>
          <w:marTop w:val="0"/>
          <w:marBottom w:val="101"/>
          <w:divBdr>
            <w:top w:val="none" w:sz="0" w:space="0" w:color="auto"/>
            <w:left w:val="none" w:sz="0" w:space="0" w:color="auto"/>
            <w:bottom w:val="none" w:sz="0" w:space="0" w:color="auto"/>
            <w:right w:val="none" w:sz="0" w:space="0" w:color="auto"/>
          </w:divBdr>
        </w:div>
        <w:div w:id="1185440442">
          <w:marLeft w:val="1440"/>
          <w:marRight w:val="0"/>
          <w:marTop w:val="0"/>
          <w:marBottom w:val="101"/>
          <w:divBdr>
            <w:top w:val="none" w:sz="0" w:space="0" w:color="auto"/>
            <w:left w:val="none" w:sz="0" w:space="0" w:color="auto"/>
            <w:bottom w:val="none" w:sz="0" w:space="0" w:color="auto"/>
            <w:right w:val="none" w:sz="0" w:space="0" w:color="auto"/>
          </w:divBdr>
        </w:div>
        <w:div w:id="518130261">
          <w:marLeft w:val="1440"/>
          <w:marRight w:val="0"/>
          <w:marTop w:val="0"/>
          <w:marBottom w:val="101"/>
          <w:divBdr>
            <w:top w:val="none" w:sz="0" w:space="0" w:color="auto"/>
            <w:left w:val="none" w:sz="0" w:space="0" w:color="auto"/>
            <w:bottom w:val="none" w:sz="0" w:space="0" w:color="auto"/>
            <w:right w:val="none" w:sz="0" w:space="0" w:color="auto"/>
          </w:divBdr>
        </w:div>
        <w:div w:id="2032995462">
          <w:marLeft w:val="1440"/>
          <w:marRight w:val="0"/>
          <w:marTop w:val="0"/>
          <w:marBottom w:val="101"/>
          <w:divBdr>
            <w:top w:val="none" w:sz="0" w:space="0" w:color="auto"/>
            <w:left w:val="none" w:sz="0" w:space="0" w:color="auto"/>
            <w:bottom w:val="none" w:sz="0" w:space="0" w:color="auto"/>
            <w:right w:val="none" w:sz="0" w:space="0" w:color="auto"/>
          </w:divBdr>
        </w:div>
        <w:div w:id="1819690442">
          <w:marLeft w:val="1440"/>
          <w:marRight w:val="0"/>
          <w:marTop w:val="0"/>
          <w:marBottom w:val="101"/>
          <w:divBdr>
            <w:top w:val="none" w:sz="0" w:space="0" w:color="auto"/>
            <w:left w:val="none" w:sz="0" w:space="0" w:color="auto"/>
            <w:bottom w:val="none" w:sz="0" w:space="0" w:color="auto"/>
            <w:right w:val="none" w:sz="0" w:space="0" w:color="auto"/>
          </w:divBdr>
        </w:div>
        <w:div w:id="2116485822">
          <w:marLeft w:val="2070"/>
          <w:marRight w:val="0"/>
          <w:marTop w:val="0"/>
          <w:marBottom w:val="101"/>
          <w:divBdr>
            <w:top w:val="none" w:sz="0" w:space="0" w:color="auto"/>
            <w:left w:val="none" w:sz="0" w:space="0" w:color="auto"/>
            <w:bottom w:val="none" w:sz="0" w:space="0" w:color="auto"/>
            <w:right w:val="none" w:sz="0" w:space="0" w:color="auto"/>
          </w:divBdr>
        </w:div>
        <w:div w:id="1286812903">
          <w:marLeft w:val="2430"/>
          <w:marRight w:val="0"/>
          <w:marTop w:val="0"/>
          <w:marBottom w:val="101"/>
          <w:divBdr>
            <w:top w:val="none" w:sz="0" w:space="0" w:color="auto"/>
            <w:left w:val="none" w:sz="0" w:space="0" w:color="auto"/>
            <w:bottom w:val="none" w:sz="0" w:space="0" w:color="auto"/>
            <w:right w:val="none" w:sz="0" w:space="0" w:color="auto"/>
          </w:divBdr>
        </w:div>
        <w:div w:id="638191779">
          <w:marLeft w:val="2430"/>
          <w:marRight w:val="0"/>
          <w:marTop w:val="0"/>
          <w:marBottom w:val="101"/>
          <w:divBdr>
            <w:top w:val="none" w:sz="0" w:space="0" w:color="auto"/>
            <w:left w:val="none" w:sz="0" w:space="0" w:color="auto"/>
            <w:bottom w:val="none" w:sz="0" w:space="0" w:color="auto"/>
            <w:right w:val="none" w:sz="0" w:space="0" w:color="auto"/>
          </w:divBdr>
        </w:div>
        <w:div w:id="1747796335">
          <w:marLeft w:val="2430"/>
          <w:marRight w:val="0"/>
          <w:marTop w:val="0"/>
          <w:marBottom w:val="101"/>
          <w:divBdr>
            <w:top w:val="none" w:sz="0" w:space="0" w:color="auto"/>
            <w:left w:val="none" w:sz="0" w:space="0" w:color="auto"/>
            <w:bottom w:val="none" w:sz="0" w:space="0" w:color="auto"/>
            <w:right w:val="none" w:sz="0" w:space="0" w:color="auto"/>
          </w:divBdr>
        </w:div>
        <w:div w:id="1408651237">
          <w:marLeft w:val="2430"/>
          <w:marRight w:val="0"/>
          <w:marTop w:val="0"/>
          <w:marBottom w:val="101"/>
          <w:divBdr>
            <w:top w:val="none" w:sz="0" w:space="0" w:color="auto"/>
            <w:left w:val="none" w:sz="0" w:space="0" w:color="auto"/>
            <w:bottom w:val="none" w:sz="0" w:space="0" w:color="auto"/>
            <w:right w:val="none" w:sz="0" w:space="0" w:color="auto"/>
          </w:divBdr>
        </w:div>
        <w:div w:id="775835347">
          <w:marLeft w:val="2430"/>
          <w:marRight w:val="0"/>
          <w:marTop w:val="0"/>
          <w:marBottom w:val="101"/>
          <w:divBdr>
            <w:top w:val="none" w:sz="0" w:space="0" w:color="auto"/>
            <w:left w:val="none" w:sz="0" w:space="0" w:color="auto"/>
            <w:bottom w:val="none" w:sz="0" w:space="0" w:color="auto"/>
            <w:right w:val="none" w:sz="0" w:space="0" w:color="auto"/>
          </w:divBdr>
        </w:div>
        <w:div w:id="334236297">
          <w:marLeft w:val="2070"/>
          <w:marRight w:val="0"/>
          <w:marTop w:val="0"/>
          <w:marBottom w:val="101"/>
          <w:divBdr>
            <w:top w:val="none" w:sz="0" w:space="0" w:color="auto"/>
            <w:left w:val="none" w:sz="0" w:space="0" w:color="auto"/>
            <w:bottom w:val="none" w:sz="0" w:space="0" w:color="auto"/>
            <w:right w:val="none" w:sz="0" w:space="0" w:color="auto"/>
          </w:divBdr>
        </w:div>
        <w:div w:id="1147893779">
          <w:marLeft w:val="2430"/>
          <w:marRight w:val="0"/>
          <w:marTop w:val="0"/>
          <w:marBottom w:val="101"/>
          <w:divBdr>
            <w:top w:val="none" w:sz="0" w:space="0" w:color="auto"/>
            <w:left w:val="none" w:sz="0" w:space="0" w:color="auto"/>
            <w:bottom w:val="none" w:sz="0" w:space="0" w:color="auto"/>
            <w:right w:val="none" w:sz="0" w:space="0" w:color="auto"/>
          </w:divBdr>
        </w:div>
        <w:div w:id="244808501">
          <w:marLeft w:val="2430"/>
          <w:marRight w:val="0"/>
          <w:marTop w:val="0"/>
          <w:marBottom w:val="101"/>
          <w:divBdr>
            <w:top w:val="none" w:sz="0" w:space="0" w:color="auto"/>
            <w:left w:val="none" w:sz="0" w:space="0" w:color="auto"/>
            <w:bottom w:val="none" w:sz="0" w:space="0" w:color="auto"/>
            <w:right w:val="none" w:sz="0" w:space="0" w:color="auto"/>
          </w:divBdr>
        </w:div>
        <w:div w:id="1370059957">
          <w:marLeft w:val="2430"/>
          <w:marRight w:val="0"/>
          <w:marTop w:val="0"/>
          <w:marBottom w:val="101"/>
          <w:divBdr>
            <w:top w:val="none" w:sz="0" w:space="0" w:color="auto"/>
            <w:left w:val="none" w:sz="0" w:space="0" w:color="auto"/>
            <w:bottom w:val="none" w:sz="0" w:space="0" w:color="auto"/>
            <w:right w:val="none" w:sz="0" w:space="0" w:color="auto"/>
          </w:divBdr>
        </w:div>
        <w:div w:id="1738942384">
          <w:marLeft w:val="2430"/>
          <w:marRight w:val="0"/>
          <w:marTop w:val="0"/>
          <w:marBottom w:val="101"/>
          <w:divBdr>
            <w:top w:val="none" w:sz="0" w:space="0" w:color="auto"/>
            <w:left w:val="none" w:sz="0" w:space="0" w:color="auto"/>
            <w:bottom w:val="none" w:sz="0" w:space="0" w:color="auto"/>
            <w:right w:val="none" w:sz="0" w:space="0" w:color="auto"/>
          </w:divBdr>
        </w:div>
        <w:div w:id="731081538">
          <w:marLeft w:val="2430"/>
          <w:marRight w:val="0"/>
          <w:marTop w:val="0"/>
          <w:marBottom w:val="101"/>
          <w:divBdr>
            <w:top w:val="none" w:sz="0" w:space="0" w:color="auto"/>
            <w:left w:val="none" w:sz="0" w:space="0" w:color="auto"/>
            <w:bottom w:val="none" w:sz="0" w:space="0" w:color="auto"/>
            <w:right w:val="none" w:sz="0" w:space="0" w:color="auto"/>
          </w:divBdr>
        </w:div>
        <w:div w:id="1695692284">
          <w:marLeft w:val="2430"/>
          <w:marRight w:val="0"/>
          <w:marTop w:val="0"/>
          <w:marBottom w:val="101"/>
          <w:divBdr>
            <w:top w:val="none" w:sz="0" w:space="0" w:color="auto"/>
            <w:left w:val="none" w:sz="0" w:space="0" w:color="auto"/>
            <w:bottom w:val="none" w:sz="0" w:space="0" w:color="auto"/>
            <w:right w:val="none" w:sz="0" w:space="0" w:color="auto"/>
          </w:divBdr>
        </w:div>
        <w:div w:id="225145753">
          <w:marLeft w:val="2430"/>
          <w:marRight w:val="0"/>
          <w:marTop w:val="0"/>
          <w:marBottom w:val="101"/>
          <w:divBdr>
            <w:top w:val="none" w:sz="0" w:space="0" w:color="auto"/>
            <w:left w:val="none" w:sz="0" w:space="0" w:color="auto"/>
            <w:bottom w:val="none" w:sz="0" w:space="0" w:color="auto"/>
            <w:right w:val="none" w:sz="0" w:space="0" w:color="auto"/>
          </w:divBdr>
        </w:div>
        <w:div w:id="1657613006">
          <w:marLeft w:val="2790"/>
          <w:marRight w:val="0"/>
          <w:marTop w:val="0"/>
          <w:marBottom w:val="101"/>
          <w:divBdr>
            <w:top w:val="none" w:sz="0" w:space="0" w:color="auto"/>
            <w:left w:val="none" w:sz="0" w:space="0" w:color="auto"/>
            <w:bottom w:val="none" w:sz="0" w:space="0" w:color="auto"/>
            <w:right w:val="none" w:sz="0" w:space="0" w:color="auto"/>
          </w:divBdr>
        </w:div>
        <w:div w:id="1179614139">
          <w:marLeft w:val="2790"/>
          <w:marRight w:val="0"/>
          <w:marTop w:val="0"/>
          <w:marBottom w:val="101"/>
          <w:divBdr>
            <w:top w:val="none" w:sz="0" w:space="0" w:color="auto"/>
            <w:left w:val="none" w:sz="0" w:space="0" w:color="auto"/>
            <w:bottom w:val="none" w:sz="0" w:space="0" w:color="auto"/>
            <w:right w:val="none" w:sz="0" w:space="0" w:color="auto"/>
          </w:divBdr>
        </w:div>
        <w:div w:id="1357000755">
          <w:marLeft w:val="2790"/>
          <w:marRight w:val="0"/>
          <w:marTop w:val="0"/>
          <w:marBottom w:val="101"/>
          <w:divBdr>
            <w:top w:val="none" w:sz="0" w:space="0" w:color="auto"/>
            <w:left w:val="none" w:sz="0" w:space="0" w:color="auto"/>
            <w:bottom w:val="none" w:sz="0" w:space="0" w:color="auto"/>
            <w:right w:val="none" w:sz="0" w:space="0" w:color="auto"/>
          </w:divBdr>
        </w:div>
        <w:div w:id="960528233">
          <w:marLeft w:val="2790"/>
          <w:marRight w:val="0"/>
          <w:marTop w:val="0"/>
          <w:marBottom w:val="101"/>
          <w:divBdr>
            <w:top w:val="none" w:sz="0" w:space="0" w:color="auto"/>
            <w:left w:val="none" w:sz="0" w:space="0" w:color="auto"/>
            <w:bottom w:val="none" w:sz="0" w:space="0" w:color="auto"/>
            <w:right w:val="none" w:sz="0" w:space="0" w:color="auto"/>
          </w:divBdr>
        </w:div>
        <w:div w:id="2107118305">
          <w:marLeft w:val="2430"/>
          <w:marRight w:val="0"/>
          <w:marTop w:val="0"/>
          <w:marBottom w:val="101"/>
          <w:divBdr>
            <w:top w:val="none" w:sz="0" w:space="0" w:color="auto"/>
            <w:left w:val="none" w:sz="0" w:space="0" w:color="auto"/>
            <w:bottom w:val="none" w:sz="0" w:space="0" w:color="auto"/>
            <w:right w:val="none" w:sz="0" w:space="0" w:color="auto"/>
          </w:divBdr>
        </w:div>
        <w:div w:id="1331565811">
          <w:marLeft w:val="2430"/>
          <w:marRight w:val="0"/>
          <w:marTop w:val="0"/>
          <w:marBottom w:val="101"/>
          <w:divBdr>
            <w:top w:val="none" w:sz="0" w:space="0" w:color="auto"/>
            <w:left w:val="none" w:sz="0" w:space="0" w:color="auto"/>
            <w:bottom w:val="none" w:sz="0" w:space="0" w:color="auto"/>
            <w:right w:val="none" w:sz="0" w:space="0" w:color="auto"/>
          </w:divBdr>
        </w:div>
        <w:div w:id="869495282">
          <w:marLeft w:val="2430"/>
          <w:marRight w:val="0"/>
          <w:marTop w:val="0"/>
          <w:marBottom w:val="101"/>
          <w:divBdr>
            <w:top w:val="none" w:sz="0" w:space="0" w:color="auto"/>
            <w:left w:val="none" w:sz="0" w:space="0" w:color="auto"/>
            <w:bottom w:val="none" w:sz="0" w:space="0" w:color="auto"/>
            <w:right w:val="none" w:sz="0" w:space="0" w:color="auto"/>
          </w:divBdr>
        </w:div>
        <w:div w:id="1973243765">
          <w:marLeft w:val="2430"/>
          <w:marRight w:val="0"/>
          <w:marTop w:val="0"/>
          <w:marBottom w:val="101"/>
          <w:divBdr>
            <w:top w:val="none" w:sz="0" w:space="0" w:color="auto"/>
            <w:left w:val="none" w:sz="0" w:space="0" w:color="auto"/>
            <w:bottom w:val="none" w:sz="0" w:space="0" w:color="auto"/>
            <w:right w:val="none" w:sz="0" w:space="0" w:color="auto"/>
          </w:divBdr>
        </w:div>
        <w:div w:id="1714957604">
          <w:marLeft w:val="2430"/>
          <w:marRight w:val="0"/>
          <w:marTop w:val="0"/>
          <w:marBottom w:val="101"/>
          <w:divBdr>
            <w:top w:val="none" w:sz="0" w:space="0" w:color="auto"/>
            <w:left w:val="none" w:sz="0" w:space="0" w:color="auto"/>
            <w:bottom w:val="none" w:sz="0" w:space="0" w:color="auto"/>
            <w:right w:val="none" w:sz="0" w:space="0" w:color="auto"/>
          </w:divBdr>
        </w:div>
        <w:div w:id="1458837156">
          <w:marLeft w:val="2430"/>
          <w:marRight w:val="0"/>
          <w:marTop w:val="0"/>
          <w:marBottom w:val="101"/>
          <w:divBdr>
            <w:top w:val="none" w:sz="0" w:space="0" w:color="auto"/>
            <w:left w:val="none" w:sz="0" w:space="0" w:color="auto"/>
            <w:bottom w:val="none" w:sz="0" w:space="0" w:color="auto"/>
            <w:right w:val="none" w:sz="0" w:space="0" w:color="auto"/>
          </w:divBdr>
        </w:div>
        <w:div w:id="568536451">
          <w:marLeft w:val="1440"/>
          <w:marRight w:val="0"/>
          <w:marTop w:val="0"/>
          <w:marBottom w:val="101"/>
          <w:divBdr>
            <w:top w:val="none" w:sz="0" w:space="0" w:color="auto"/>
            <w:left w:val="none" w:sz="0" w:space="0" w:color="auto"/>
            <w:bottom w:val="none" w:sz="0" w:space="0" w:color="auto"/>
            <w:right w:val="none" w:sz="0" w:space="0" w:color="auto"/>
          </w:divBdr>
        </w:div>
        <w:div w:id="257099394">
          <w:marLeft w:val="1440"/>
          <w:marRight w:val="0"/>
          <w:marTop w:val="0"/>
          <w:marBottom w:val="101"/>
          <w:divBdr>
            <w:top w:val="none" w:sz="0" w:space="0" w:color="auto"/>
            <w:left w:val="none" w:sz="0" w:space="0" w:color="auto"/>
            <w:bottom w:val="none" w:sz="0" w:space="0" w:color="auto"/>
            <w:right w:val="none" w:sz="0" w:space="0" w:color="auto"/>
          </w:divBdr>
        </w:div>
        <w:div w:id="774597034">
          <w:marLeft w:val="1440"/>
          <w:marRight w:val="0"/>
          <w:marTop w:val="0"/>
          <w:marBottom w:val="101"/>
          <w:divBdr>
            <w:top w:val="none" w:sz="0" w:space="0" w:color="auto"/>
            <w:left w:val="none" w:sz="0" w:space="0" w:color="auto"/>
            <w:bottom w:val="none" w:sz="0" w:space="0" w:color="auto"/>
            <w:right w:val="none" w:sz="0" w:space="0" w:color="auto"/>
          </w:divBdr>
        </w:div>
        <w:div w:id="964702967">
          <w:marLeft w:val="1440"/>
          <w:marRight w:val="0"/>
          <w:marTop w:val="0"/>
          <w:marBottom w:val="101"/>
          <w:divBdr>
            <w:top w:val="none" w:sz="0" w:space="0" w:color="auto"/>
            <w:left w:val="none" w:sz="0" w:space="0" w:color="auto"/>
            <w:bottom w:val="none" w:sz="0" w:space="0" w:color="auto"/>
            <w:right w:val="none" w:sz="0" w:space="0" w:color="auto"/>
          </w:divBdr>
        </w:div>
        <w:div w:id="1451627194">
          <w:marLeft w:val="2070"/>
          <w:marRight w:val="0"/>
          <w:marTop w:val="0"/>
          <w:marBottom w:val="101"/>
          <w:divBdr>
            <w:top w:val="none" w:sz="0" w:space="0" w:color="auto"/>
            <w:left w:val="none" w:sz="0" w:space="0" w:color="auto"/>
            <w:bottom w:val="none" w:sz="0" w:space="0" w:color="auto"/>
            <w:right w:val="none" w:sz="0" w:space="0" w:color="auto"/>
          </w:divBdr>
        </w:div>
        <w:div w:id="1836870334">
          <w:marLeft w:val="2430"/>
          <w:marRight w:val="0"/>
          <w:marTop w:val="0"/>
          <w:marBottom w:val="101"/>
          <w:divBdr>
            <w:top w:val="none" w:sz="0" w:space="0" w:color="auto"/>
            <w:left w:val="none" w:sz="0" w:space="0" w:color="auto"/>
            <w:bottom w:val="none" w:sz="0" w:space="0" w:color="auto"/>
            <w:right w:val="none" w:sz="0" w:space="0" w:color="auto"/>
          </w:divBdr>
        </w:div>
        <w:div w:id="640232281">
          <w:marLeft w:val="2430"/>
          <w:marRight w:val="0"/>
          <w:marTop w:val="0"/>
          <w:marBottom w:val="101"/>
          <w:divBdr>
            <w:top w:val="none" w:sz="0" w:space="0" w:color="auto"/>
            <w:left w:val="none" w:sz="0" w:space="0" w:color="auto"/>
            <w:bottom w:val="none" w:sz="0" w:space="0" w:color="auto"/>
            <w:right w:val="none" w:sz="0" w:space="0" w:color="auto"/>
          </w:divBdr>
        </w:div>
        <w:div w:id="44063310">
          <w:marLeft w:val="2430"/>
          <w:marRight w:val="0"/>
          <w:marTop w:val="0"/>
          <w:marBottom w:val="101"/>
          <w:divBdr>
            <w:top w:val="none" w:sz="0" w:space="0" w:color="auto"/>
            <w:left w:val="none" w:sz="0" w:space="0" w:color="auto"/>
            <w:bottom w:val="none" w:sz="0" w:space="0" w:color="auto"/>
            <w:right w:val="none" w:sz="0" w:space="0" w:color="auto"/>
          </w:divBdr>
        </w:div>
        <w:div w:id="1986271619">
          <w:marLeft w:val="2430"/>
          <w:marRight w:val="0"/>
          <w:marTop w:val="0"/>
          <w:marBottom w:val="101"/>
          <w:divBdr>
            <w:top w:val="none" w:sz="0" w:space="0" w:color="auto"/>
            <w:left w:val="none" w:sz="0" w:space="0" w:color="auto"/>
            <w:bottom w:val="none" w:sz="0" w:space="0" w:color="auto"/>
            <w:right w:val="none" w:sz="0" w:space="0" w:color="auto"/>
          </w:divBdr>
        </w:div>
        <w:div w:id="1263299424">
          <w:marLeft w:val="2430"/>
          <w:marRight w:val="0"/>
          <w:marTop w:val="0"/>
          <w:marBottom w:val="101"/>
          <w:divBdr>
            <w:top w:val="none" w:sz="0" w:space="0" w:color="auto"/>
            <w:left w:val="none" w:sz="0" w:space="0" w:color="auto"/>
            <w:bottom w:val="none" w:sz="0" w:space="0" w:color="auto"/>
            <w:right w:val="none" w:sz="0" w:space="0" w:color="auto"/>
          </w:divBdr>
        </w:div>
        <w:div w:id="2088265113">
          <w:marLeft w:val="2430"/>
          <w:marRight w:val="0"/>
          <w:marTop w:val="0"/>
          <w:marBottom w:val="101"/>
          <w:divBdr>
            <w:top w:val="none" w:sz="0" w:space="0" w:color="auto"/>
            <w:left w:val="none" w:sz="0" w:space="0" w:color="auto"/>
            <w:bottom w:val="none" w:sz="0" w:space="0" w:color="auto"/>
            <w:right w:val="none" w:sz="0" w:space="0" w:color="auto"/>
          </w:divBdr>
        </w:div>
        <w:div w:id="1088310989">
          <w:marLeft w:val="2430"/>
          <w:marRight w:val="0"/>
          <w:marTop w:val="0"/>
          <w:marBottom w:val="101"/>
          <w:divBdr>
            <w:top w:val="none" w:sz="0" w:space="0" w:color="auto"/>
            <w:left w:val="none" w:sz="0" w:space="0" w:color="auto"/>
            <w:bottom w:val="none" w:sz="0" w:space="0" w:color="auto"/>
            <w:right w:val="none" w:sz="0" w:space="0" w:color="auto"/>
          </w:divBdr>
        </w:div>
        <w:div w:id="664675391">
          <w:marLeft w:val="2070"/>
          <w:marRight w:val="0"/>
          <w:marTop w:val="0"/>
          <w:marBottom w:val="101"/>
          <w:divBdr>
            <w:top w:val="none" w:sz="0" w:space="0" w:color="auto"/>
            <w:left w:val="none" w:sz="0" w:space="0" w:color="auto"/>
            <w:bottom w:val="none" w:sz="0" w:space="0" w:color="auto"/>
            <w:right w:val="none" w:sz="0" w:space="0" w:color="auto"/>
          </w:divBdr>
        </w:div>
        <w:div w:id="183908616">
          <w:marLeft w:val="2430"/>
          <w:marRight w:val="0"/>
          <w:marTop w:val="0"/>
          <w:marBottom w:val="101"/>
          <w:divBdr>
            <w:top w:val="none" w:sz="0" w:space="0" w:color="auto"/>
            <w:left w:val="none" w:sz="0" w:space="0" w:color="auto"/>
            <w:bottom w:val="none" w:sz="0" w:space="0" w:color="auto"/>
            <w:right w:val="none" w:sz="0" w:space="0" w:color="auto"/>
          </w:divBdr>
        </w:div>
        <w:div w:id="262226777">
          <w:marLeft w:val="2430"/>
          <w:marRight w:val="0"/>
          <w:marTop w:val="0"/>
          <w:marBottom w:val="101"/>
          <w:divBdr>
            <w:top w:val="none" w:sz="0" w:space="0" w:color="auto"/>
            <w:left w:val="none" w:sz="0" w:space="0" w:color="auto"/>
            <w:bottom w:val="none" w:sz="0" w:space="0" w:color="auto"/>
            <w:right w:val="none" w:sz="0" w:space="0" w:color="auto"/>
          </w:divBdr>
        </w:div>
        <w:div w:id="1084230956">
          <w:marLeft w:val="2430"/>
          <w:marRight w:val="0"/>
          <w:marTop w:val="0"/>
          <w:marBottom w:val="101"/>
          <w:divBdr>
            <w:top w:val="none" w:sz="0" w:space="0" w:color="auto"/>
            <w:left w:val="none" w:sz="0" w:space="0" w:color="auto"/>
            <w:bottom w:val="none" w:sz="0" w:space="0" w:color="auto"/>
            <w:right w:val="none" w:sz="0" w:space="0" w:color="auto"/>
          </w:divBdr>
        </w:div>
        <w:div w:id="1761174219">
          <w:marLeft w:val="2430"/>
          <w:marRight w:val="0"/>
          <w:marTop w:val="0"/>
          <w:marBottom w:val="101"/>
          <w:divBdr>
            <w:top w:val="none" w:sz="0" w:space="0" w:color="auto"/>
            <w:left w:val="none" w:sz="0" w:space="0" w:color="auto"/>
            <w:bottom w:val="none" w:sz="0" w:space="0" w:color="auto"/>
            <w:right w:val="none" w:sz="0" w:space="0" w:color="auto"/>
          </w:divBdr>
        </w:div>
        <w:div w:id="817770025">
          <w:marLeft w:val="2430"/>
          <w:marRight w:val="0"/>
          <w:marTop w:val="0"/>
          <w:marBottom w:val="101"/>
          <w:divBdr>
            <w:top w:val="none" w:sz="0" w:space="0" w:color="auto"/>
            <w:left w:val="none" w:sz="0" w:space="0" w:color="auto"/>
            <w:bottom w:val="none" w:sz="0" w:space="0" w:color="auto"/>
            <w:right w:val="none" w:sz="0" w:space="0" w:color="auto"/>
          </w:divBdr>
        </w:div>
        <w:div w:id="1789856567">
          <w:marLeft w:val="2430"/>
          <w:marRight w:val="0"/>
          <w:marTop w:val="0"/>
          <w:marBottom w:val="101"/>
          <w:divBdr>
            <w:top w:val="none" w:sz="0" w:space="0" w:color="auto"/>
            <w:left w:val="none" w:sz="0" w:space="0" w:color="auto"/>
            <w:bottom w:val="none" w:sz="0" w:space="0" w:color="auto"/>
            <w:right w:val="none" w:sz="0" w:space="0" w:color="auto"/>
          </w:divBdr>
        </w:div>
        <w:div w:id="1181702549">
          <w:marLeft w:val="2430"/>
          <w:marRight w:val="0"/>
          <w:marTop w:val="0"/>
          <w:marBottom w:val="101"/>
          <w:divBdr>
            <w:top w:val="none" w:sz="0" w:space="0" w:color="auto"/>
            <w:left w:val="none" w:sz="0" w:space="0" w:color="auto"/>
            <w:bottom w:val="none" w:sz="0" w:space="0" w:color="auto"/>
            <w:right w:val="none" w:sz="0" w:space="0" w:color="auto"/>
          </w:divBdr>
        </w:div>
        <w:div w:id="1235778262">
          <w:marLeft w:val="2430"/>
          <w:marRight w:val="0"/>
          <w:marTop w:val="0"/>
          <w:marBottom w:val="101"/>
          <w:divBdr>
            <w:top w:val="none" w:sz="0" w:space="0" w:color="auto"/>
            <w:left w:val="none" w:sz="0" w:space="0" w:color="auto"/>
            <w:bottom w:val="none" w:sz="0" w:space="0" w:color="auto"/>
            <w:right w:val="none" w:sz="0" w:space="0" w:color="auto"/>
          </w:divBdr>
        </w:div>
        <w:div w:id="275064128">
          <w:marLeft w:val="2430"/>
          <w:marRight w:val="0"/>
          <w:marTop w:val="0"/>
          <w:marBottom w:val="101"/>
          <w:divBdr>
            <w:top w:val="none" w:sz="0" w:space="0" w:color="auto"/>
            <w:left w:val="none" w:sz="0" w:space="0" w:color="auto"/>
            <w:bottom w:val="none" w:sz="0" w:space="0" w:color="auto"/>
            <w:right w:val="none" w:sz="0" w:space="0" w:color="auto"/>
          </w:divBdr>
        </w:div>
        <w:div w:id="412438440">
          <w:marLeft w:val="2430"/>
          <w:marRight w:val="0"/>
          <w:marTop w:val="0"/>
          <w:marBottom w:val="101"/>
          <w:divBdr>
            <w:top w:val="none" w:sz="0" w:space="0" w:color="auto"/>
            <w:left w:val="none" w:sz="0" w:space="0" w:color="auto"/>
            <w:bottom w:val="none" w:sz="0" w:space="0" w:color="auto"/>
            <w:right w:val="none" w:sz="0" w:space="0" w:color="auto"/>
          </w:divBdr>
        </w:div>
        <w:div w:id="270091063">
          <w:marLeft w:val="2430"/>
          <w:marRight w:val="0"/>
          <w:marTop w:val="0"/>
          <w:marBottom w:val="101"/>
          <w:divBdr>
            <w:top w:val="none" w:sz="0" w:space="0" w:color="auto"/>
            <w:left w:val="none" w:sz="0" w:space="0" w:color="auto"/>
            <w:bottom w:val="none" w:sz="0" w:space="0" w:color="auto"/>
            <w:right w:val="none" w:sz="0" w:space="0" w:color="auto"/>
          </w:divBdr>
        </w:div>
        <w:div w:id="808783633">
          <w:marLeft w:val="2430"/>
          <w:marRight w:val="0"/>
          <w:marTop w:val="0"/>
          <w:marBottom w:val="101"/>
          <w:divBdr>
            <w:top w:val="none" w:sz="0" w:space="0" w:color="auto"/>
            <w:left w:val="none" w:sz="0" w:space="0" w:color="auto"/>
            <w:bottom w:val="none" w:sz="0" w:space="0" w:color="auto"/>
            <w:right w:val="none" w:sz="0" w:space="0" w:color="auto"/>
          </w:divBdr>
        </w:div>
        <w:div w:id="2088066912">
          <w:marLeft w:val="2430"/>
          <w:marRight w:val="0"/>
          <w:marTop w:val="0"/>
          <w:marBottom w:val="101"/>
          <w:divBdr>
            <w:top w:val="none" w:sz="0" w:space="0" w:color="auto"/>
            <w:left w:val="none" w:sz="0" w:space="0" w:color="auto"/>
            <w:bottom w:val="none" w:sz="0" w:space="0" w:color="auto"/>
            <w:right w:val="none" w:sz="0" w:space="0" w:color="auto"/>
          </w:divBdr>
        </w:div>
        <w:div w:id="109905434">
          <w:marLeft w:val="2430"/>
          <w:marRight w:val="0"/>
          <w:marTop w:val="0"/>
          <w:marBottom w:val="101"/>
          <w:divBdr>
            <w:top w:val="none" w:sz="0" w:space="0" w:color="auto"/>
            <w:left w:val="none" w:sz="0" w:space="0" w:color="auto"/>
            <w:bottom w:val="none" w:sz="0" w:space="0" w:color="auto"/>
            <w:right w:val="none" w:sz="0" w:space="0" w:color="auto"/>
          </w:divBdr>
        </w:div>
        <w:div w:id="411704674">
          <w:marLeft w:val="2430"/>
          <w:marRight w:val="0"/>
          <w:marTop w:val="0"/>
          <w:marBottom w:val="101"/>
          <w:divBdr>
            <w:top w:val="none" w:sz="0" w:space="0" w:color="auto"/>
            <w:left w:val="none" w:sz="0" w:space="0" w:color="auto"/>
            <w:bottom w:val="none" w:sz="0" w:space="0" w:color="auto"/>
            <w:right w:val="none" w:sz="0" w:space="0" w:color="auto"/>
          </w:divBdr>
        </w:div>
        <w:div w:id="1026247259">
          <w:marLeft w:val="2430"/>
          <w:marRight w:val="0"/>
          <w:marTop w:val="0"/>
          <w:marBottom w:val="101"/>
          <w:divBdr>
            <w:top w:val="none" w:sz="0" w:space="0" w:color="auto"/>
            <w:left w:val="none" w:sz="0" w:space="0" w:color="auto"/>
            <w:bottom w:val="none" w:sz="0" w:space="0" w:color="auto"/>
            <w:right w:val="none" w:sz="0" w:space="0" w:color="auto"/>
          </w:divBdr>
        </w:div>
        <w:div w:id="867722067">
          <w:marLeft w:val="2430"/>
          <w:marRight w:val="0"/>
          <w:marTop w:val="0"/>
          <w:marBottom w:val="101"/>
          <w:divBdr>
            <w:top w:val="none" w:sz="0" w:space="0" w:color="auto"/>
            <w:left w:val="none" w:sz="0" w:space="0" w:color="auto"/>
            <w:bottom w:val="none" w:sz="0" w:space="0" w:color="auto"/>
            <w:right w:val="none" w:sz="0" w:space="0" w:color="auto"/>
          </w:divBdr>
        </w:div>
        <w:div w:id="2041198469">
          <w:marLeft w:val="1440"/>
          <w:marRight w:val="0"/>
          <w:marTop w:val="0"/>
          <w:marBottom w:val="101"/>
          <w:divBdr>
            <w:top w:val="none" w:sz="0" w:space="0" w:color="auto"/>
            <w:left w:val="none" w:sz="0" w:space="0" w:color="auto"/>
            <w:bottom w:val="none" w:sz="0" w:space="0" w:color="auto"/>
            <w:right w:val="none" w:sz="0" w:space="0" w:color="auto"/>
          </w:divBdr>
        </w:div>
        <w:div w:id="126053885">
          <w:marLeft w:val="1440"/>
          <w:marRight w:val="0"/>
          <w:marTop w:val="0"/>
          <w:marBottom w:val="101"/>
          <w:divBdr>
            <w:top w:val="none" w:sz="0" w:space="0" w:color="auto"/>
            <w:left w:val="none" w:sz="0" w:space="0" w:color="auto"/>
            <w:bottom w:val="none" w:sz="0" w:space="0" w:color="auto"/>
            <w:right w:val="none" w:sz="0" w:space="0" w:color="auto"/>
          </w:divBdr>
        </w:div>
        <w:div w:id="799500376">
          <w:marLeft w:val="1440"/>
          <w:marRight w:val="0"/>
          <w:marTop w:val="0"/>
          <w:marBottom w:val="101"/>
          <w:divBdr>
            <w:top w:val="none" w:sz="0" w:space="0" w:color="auto"/>
            <w:left w:val="none" w:sz="0" w:space="0" w:color="auto"/>
            <w:bottom w:val="none" w:sz="0" w:space="0" w:color="auto"/>
            <w:right w:val="none" w:sz="0" w:space="0" w:color="auto"/>
          </w:divBdr>
        </w:div>
        <w:div w:id="324020515">
          <w:marLeft w:val="1440"/>
          <w:marRight w:val="0"/>
          <w:marTop w:val="0"/>
          <w:marBottom w:val="101"/>
          <w:divBdr>
            <w:top w:val="none" w:sz="0" w:space="0" w:color="auto"/>
            <w:left w:val="none" w:sz="0" w:space="0" w:color="auto"/>
            <w:bottom w:val="none" w:sz="0" w:space="0" w:color="auto"/>
            <w:right w:val="none" w:sz="0" w:space="0" w:color="auto"/>
          </w:divBdr>
        </w:div>
        <w:div w:id="1147938946">
          <w:marLeft w:val="2070"/>
          <w:marRight w:val="0"/>
          <w:marTop w:val="0"/>
          <w:marBottom w:val="101"/>
          <w:divBdr>
            <w:top w:val="none" w:sz="0" w:space="0" w:color="auto"/>
            <w:left w:val="none" w:sz="0" w:space="0" w:color="auto"/>
            <w:bottom w:val="none" w:sz="0" w:space="0" w:color="auto"/>
            <w:right w:val="none" w:sz="0" w:space="0" w:color="auto"/>
          </w:divBdr>
        </w:div>
        <w:div w:id="570388909">
          <w:marLeft w:val="2430"/>
          <w:marRight w:val="0"/>
          <w:marTop w:val="0"/>
          <w:marBottom w:val="101"/>
          <w:divBdr>
            <w:top w:val="none" w:sz="0" w:space="0" w:color="auto"/>
            <w:left w:val="none" w:sz="0" w:space="0" w:color="auto"/>
            <w:bottom w:val="none" w:sz="0" w:space="0" w:color="auto"/>
            <w:right w:val="none" w:sz="0" w:space="0" w:color="auto"/>
          </w:divBdr>
        </w:div>
        <w:div w:id="521866472">
          <w:marLeft w:val="2430"/>
          <w:marRight w:val="0"/>
          <w:marTop w:val="0"/>
          <w:marBottom w:val="101"/>
          <w:divBdr>
            <w:top w:val="none" w:sz="0" w:space="0" w:color="auto"/>
            <w:left w:val="none" w:sz="0" w:space="0" w:color="auto"/>
            <w:bottom w:val="none" w:sz="0" w:space="0" w:color="auto"/>
            <w:right w:val="none" w:sz="0" w:space="0" w:color="auto"/>
          </w:divBdr>
        </w:div>
        <w:div w:id="439373996">
          <w:marLeft w:val="2430"/>
          <w:marRight w:val="0"/>
          <w:marTop w:val="0"/>
          <w:marBottom w:val="101"/>
          <w:divBdr>
            <w:top w:val="none" w:sz="0" w:space="0" w:color="auto"/>
            <w:left w:val="none" w:sz="0" w:space="0" w:color="auto"/>
            <w:bottom w:val="none" w:sz="0" w:space="0" w:color="auto"/>
            <w:right w:val="none" w:sz="0" w:space="0" w:color="auto"/>
          </w:divBdr>
        </w:div>
        <w:div w:id="72633414">
          <w:marLeft w:val="2430"/>
          <w:marRight w:val="0"/>
          <w:marTop w:val="0"/>
          <w:marBottom w:val="101"/>
          <w:divBdr>
            <w:top w:val="none" w:sz="0" w:space="0" w:color="auto"/>
            <w:left w:val="none" w:sz="0" w:space="0" w:color="auto"/>
            <w:bottom w:val="none" w:sz="0" w:space="0" w:color="auto"/>
            <w:right w:val="none" w:sz="0" w:space="0" w:color="auto"/>
          </w:divBdr>
        </w:div>
        <w:div w:id="1191189363">
          <w:marLeft w:val="2430"/>
          <w:marRight w:val="0"/>
          <w:marTop w:val="0"/>
          <w:marBottom w:val="101"/>
          <w:divBdr>
            <w:top w:val="none" w:sz="0" w:space="0" w:color="auto"/>
            <w:left w:val="none" w:sz="0" w:space="0" w:color="auto"/>
            <w:bottom w:val="none" w:sz="0" w:space="0" w:color="auto"/>
            <w:right w:val="none" w:sz="0" w:space="0" w:color="auto"/>
          </w:divBdr>
        </w:div>
        <w:div w:id="243148847">
          <w:marLeft w:val="2430"/>
          <w:marRight w:val="0"/>
          <w:marTop w:val="0"/>
          <w:marBottom w:val="101"/>
          <w:divBdr>
            <w:top w:val="none" w:sz="0" w:space="0" w:color="auto"/>
            <w:left w:val="none" w:sz="0" w:space="0" w:color="auto"/>
            <w:bottom w:val="none" w:sz="0" w:space="0" w:color="auto"/>
            <w:right w:val="none" w:sz="0" w:space="0" w:color="auto"/>
          </w:divBdr>
        </w:div>
        <w:div w:id="531187057">
          <w:marLeft w:val="2430"/>
          <w:marRight w:val="0"/>
          <w:marTop w:val="0"/>
          <w:marBottom w:val="101"/>
          <w:divBdr>
            <w:top w:val="none" w:sz="0" w:space="0" w:color="auto"/>
            <w:left w:val="none" w:sz="0" w:space="0" w:color="auto"/>
            <w:bottom w:val="none" w:sz="0" w:space="0" w:color="auto"/>
            <w:right w:val="none" w:sz="0" w:space="0" w:color="auto"/>
          </w:divBdr>
        </w:div>
        <w:div w:id="260915951">
          <w:marLeft w:val="2430"/>
          <w:marRight w:val="0"/>
          <w:marTop w:val="0"/>
          <w:marBottom w:val="101"/>
          <w:divBdr>
            <w:top w:val="none" w:sz="0" w:space="0" w:color="auto"/>
            <w:left w:val="none" w:sz="0" w:space="0" w:color="auto"/>
            <w:bottom w:val="none" w:sz="0" w:space="0" w:color="auto"/>
            <w:right w:val="none" w:sz="0" w:space="0" w:color="auto"/>
          </w:divBdr>
        </w:div>
        <w:div w:id="1626426961">
          <w:marLeft w:val="2070"/>
          <w:marRight w:val="0"/>
          <w:marTop w:val="0"/>
          <w:marBottom w:val="101"/>
          <w:divBdr>
            <w:top w:val="none" w:sz="0" w:space="0" w:color="auto"/>
            <w:left w:val="none" w:sz="0" w:space="0" w:color="auto"/>
            <w:bottom w:val="none" w:sz="0" w:space="0" w:color="auto"/>
            <w:right w:val="none" w:sz="0" w:space="0" w:color="auto"/>
          </w:divBdr>
        </w:div>
        <w:div w:id="506553084">
          <w:marLeft w:val="2430"/>
          <w:marRight w:val="0"/>
          <w:marTop w:val="0"/>
          <w:marBottom w:val="101"/>
          <w:divBdr>
            <w:top w:val="none" w:sz="0" w:space="0" w:color="auto"/>
            <w:left w:val="none" w:sz="0" w:space="0" w:color="auto"/>
            <w:bottom w:val="none" w:sz="0" w:space="0" w:color="auto"/>
            <w:right w:val="none" w:sz="0" w:space="0" w:color="auto"/>
          </w:divBdr>
        </w:div>
        <w:div w:id="185754031">
          <w:marLeft w:val="2430"/>
          <w:marRight w:val="0"/>
          <w:marTop w:val="0"/>
          <w:marBottom w:val="101"/>
          <w:divBdr>
            <w:top w:val="none" w:sz="0" w:space="0" w:color="auto"/>
            <w:left w:val="none" w:sz="0" w:space="0" w:color="auto"/>
            <w:bottom w:val="none" w:sz="0" w:space="0" w:color="auto"/>
            <w:right w:val="none" w:sz="0" w:space="0" w:color="auto"/>
          </w:divBdr>
        </w:div>
        <w:div w:id="332343651">
          <w:marLeft w:val="2430"/>
          <w:marRight w:val="0"/>
          <w:marTop w:val="0"/>
          <w:marBottom w:val="101"/>
          <w:divBdr>
            <w:top w:val="none" w:sz="0" w:space="0" w:color="auto"/>
            <w:left w:val="none" w:sz="0" w:space="0" w:color="auto"/>
            <w:bottom w:val="none" w:sz="0" w:space="0" w:color="auto"/>
            <w:right w:val="none" w:sz="0" w:space="0" w:color="auto"/>
          </w:divBdr>
        </w:div>
        <w:div w:id="1198933652">
          <w:marLeft w:val="2430"/>
          <w:marRight w:val="0"/>
          <w:marTop w:val="0"/>
          <w:marBottom w:val="101"/>
          <w:divBdr>
            <w:top w:val="none" w:sz="0" w:space="0" w:color="auto"/>
            <w:left w:val="none" w:sz="0" w:space="0" w:color="auto"/>
            <w:bottom w:val="none" w:sz="0" w:space="0" w:color="auto"/>
            <w:right w:val="none" w:sz="0" w:space="0" w:color="auto"/>
          </w:divBdr>
        </w:div>
        <w:div w:id="637882563">
          <w:marLeft w:val="2430"/>
          <w:marRight w:val="0"/>
          <w:marTop w:val="0"/>
          <w:marBottom w:val="101"/>
          <w:divBdr>
            <w:top w:val="none" w:sz="0" w:space="0" w:color="auto"/>
            <w:left w:val="none" w:sz="0" w:space="0" w:color="auto"/>
            <w:bottom w:val="none" w:sz="0" w:space="0" w:color="auto"/>
            <w:right w:val="none" w:sz="0" w:space="0" w:color="auto"/>
          </w:divBdr>
        </w:div>
        <w:div w:id="1980108166">
          <w:marLeft w:val="2430"/>
          <w:marRight w:val="0"/>
          <w:marTop w:val="0"/>
          <w:marBottom w:val="101"/>
          <w:divBdr>
            <w:top w:val="none" w:sz="0" w:space="0" w:color="auto"/>
            <w:left w:val="none" w:sz="0" w:space="0" w:color="auto"/>
            <w:bottom w:val="none" w:sz="0" w:space="0" w:color="auto"/>
            <w:right w:val="none" w:sz="0" w:space="0" w:color="auto"/>
          </w:divBdr>
        </w:div>
        <w:div w:id="1811631799">
          <w:marLeft w:val="2430"/>
          <w:marRight w:val="0"/>
          <w:marTop w:val="0"/>
          <w:marBottom w:val="101"/>
          <w:divBdr>
            <w:top w:val="none" w:sz="0" w:space="0" w:color="auto"/>
            <w:left w:val="none" w:sz="0" w:space="0" w:color="auto"/>
            <w:bottom w:val="none" w:sz="0" w:space="0" w:color="auto"/>
            <w:right w:val="none" w:sz="0" w:space="0" w:color="auto"/>
          </w:divBdr>
        </w:div>
        <w:div w:id="1787044372">
          <w:marLeft w:val="2430"/>
          <w:marRight w:val="0"/>
          <w:marTop w:val="0"/>
          <w:marBottom w:val="101"/>
          <w:divBdr>
            <w:top w:val="none" w:sz="0" w:space="0" w:color="auto"/>
            <w:left w:val="none" w:sz="0" w:space="0" w:color="auto"/>
            <w:bottom w:val="none" w:sz="0" w:space="0" w:color="auto"/>
            <w:right w:val="none" w:sz="0" w:space="0" w:color="auto"/>
          </w:divBdr>
        </w:div>
        <w:div w:id="1730491334">
          <w:marLeft w:val="2430"/>
          <w:marRight w:val="0"/>
          <w:marTop w:val="0"/>
          <w:marBottom w:val="101"/>
          <w:divBdr>
            <w:top w:val="none" w:sz="0" w:space="0" w:color="auto"/>
            <w:left w:val="none" w:sz="0" w:space="0" w:color="auto"/>
            <w:bottom w:val="none" w:sz="0" w:space="0" w:color="auto"/>
            <w:right w:val="none" w:sz="0" w:space="0" w:color="auto"/>
          </w:divBdr>
        </w:div>
        <w:div w:id="1228953731">
          <w:marLeft w:val="2430"/>
          <w:marRight w:val="0"/>
          <w:marTop w:val="0"/>
          <w:marBottom w:val="101"/>
          <w:divBdr>
            <w:top w:val="none" w:sz="0" w:space="0" w:color="auto"/>
            <w:left w:val="none" w:sz="0" w:space="0" w:color="auto"/>
            <w:bottom w:val="none" w:sz="0" w:space="0" w:color="auto"/>
            <w:right w:val="none" w:sz="0" w:space="0" w:color="auto"/>
          </w:divBdr>
        </w:div>
        <w:div w:id="753818448">
          <w:marLeft w:val="2430"/>
          <w:marRight w:val="0"/>
          <w:marTop w:val="0"/>
          <w:marBottom w:val="101"/>
          <w:divBdr>
            <w:top w:val="none" w:sz="0" w:space="0" w:color="auto"/>
            <w:left w:val="none" w:sz="0" w:space="0" w:color="auto"/>
            <w:bottom w:val="none" w:sz="0" w:space="0" w:color="auto"/>
            <w:right w:val="none" w:sz="0" w:space="0" w:color="auto"/>
          </w:divBdr>
        </w:div>
        <w:div w:id="538320448">
          <w:marLeft w:val="2430"/>
          <w:marRight w:val="0"/>
          <w:marTop w:val="0"/>
          <w:marBottom w:val="101"/>
          <w:divBdr>
            <w:top w:val="none" w:sz="0" w:space="0" w:color="auto"/>
            <w:left w:val="none" w:sz="0" w:space="0" w:color="auto"/>
            <w:bottom w:val="none" w:sz="0" w:space="0" w:color="auto"/>
            <w:right w:val="none" w:sz="0" w:space="0" w:color="auto"/>
          </w:divBdr>
        </w:div>
        <w:div w:id="172381827">
          <w:marLeft w:val="2430"/>
          <w:marRight w:val="0"/>
          <w:marTop w:val="0"/>
          <w:marBottom w:val="101"/>
          <w:divBdr>
            <w:top w:val="none" w:sz="0" w:space="0" w:color="auto"/>
            <w:left w:val="none" w:sz="0" w:space="0" w:color="auto"/>
            <w:bottom w:val="none" w:sz="0" w:space="0" w:color="auto"/>
            <w:right w:val="none" w:sz="0" w:space="0" w:color="auto"/>
          </w:divBdr>
        </w:div>
        <w:div w:id="7149169">
          <w:marLeft w:val="2430"/>
          <w:marRight w:val="0"/>
          <w:marTop w:val="0"/>
          <w:marBottom w:val="101"/>
          <w:divBdr>
            <w:top w:val="none" w:sz="0" w:space="0" w:color="auto"/>
            <w:left w:val="none" w:sz="0" w:space="0" w:color="auto"/>
            <w:bottom w:val="none" w:sz="0" w:space="0" w:color="auto"/>
            <w:right w:val="none" w:sz="0" w:space="0" w:color="auto"/>
          </w:divBdr>
        </w:div>
        <w:div w:id="1777210457">
          <w:marLeft w:val="2430"/>
          <w:marRight w:val="0"/>
          <w:marTop w:val="0"/>
          <w:marBottom w:val="101"/>
          <w:divBdr>
            <w:top w:val="none" w:sz="0" w:space="0" w:color="auto"/>
            <w:left w:val="none" w:sz="0" w:space="0" w:color="auto"/>
            <w:bottom w:val="none" w:sz="0" w:space="0" w:color="auto"/>
            <w:right w:val="none" w:sz="0" w:space="0" w:color="auto"/>
          </w:divBdr>
        </w:div>
        <w:div w:id="646787800">
          <w:marLeft w:val="2430"/>
          <w:marRight w:val="0"/>
          <w:marTop w:val="0"/>
          <w:marBottom w:val="101"/>
          <w:divBdr>
            <w:top w:val="none" w:sz="0" w:space="0" w:color="auto"/>
            <w:left w:val="none" w:sz="0" w:space="0" w:color="auto"/>
            <w:bottom w:val="none" w:sz="0" w:space="0" w:color="auto"/>
            <w:right w:val="none" w:sz="0" w:space="0" w:color="auto"/>
          </w:divBdr>
        </w:div>
        <w:div w:id="606699501">
          <w:marLeft w:val="2430"/>
          <w:marRight w:val="0"/>
          <w:marTop w:val="0"/>
          <w:marBottom w:val="101"/>
          <w:divBdr>
            <w:top w:val="none" w:sz="0" w:space="0" w:color="auto"/>
            <w:left w:val="none" w:sz="0" w:space="0" w:color="auto"/>
            <w:bottom w:val="none" w:sz="0" w:space="0" w:color="auto"/>
            <w:right w:val="none" w:sz="0" w:space="0" w:color="auto"/>
          </w:divBdr>
        </w:div>
        <w:div w:id="1718433834">
          <w:marLeft w:val="2430"/>
          <w:marRight w:val="0"/>
          <w:marTop w:val="0"/>
          <w:marBottom w:val="101"/>
          <w:divBdr>
            <w:top w:val="none" w:sz="0" w:space="0" w:color="auto"/>
            <w:left w:val="none" w:sz="0" w:space="0" w:color="auto"/>
            <w:bottom w:val="none" w:sz="0" w:space="0" w:color="auto"/>
            <w:right w:val="none" w:sz="0" w:space="0" w:color="auto"/>
          </w:divBdr>
        </w:div>
        <w:div w:id="937374911">
          <w:marLeft w:val="2430"/>
          <w:marRight w:val="0"/>
          <w:marTop w:val="0"/>
          <w:marBottom w:val="101"/>
          <w:divBdr>
            <w:top w:val="none" w:sz="0" w:space="0" w:color="auto"/>
            <w:left w:val="none" w:sz="0" w:space="0" w:color="auto"/>
            <w:bottom w:val="none" w:sz="0" w:space="0" w:color="auto"/>
            <w:right w:val="none" w:sz="0" w:space="0" w:color="auto"/>
          </w:divBdr>
        </w:div>
        <w:div w:id="737676986">
          <w:marLeft w:val="2790"/>
          <w:marRight w:val="0"/>
          <w:marTop w:val="0"/>
          <w:marBottom w:val="101"/>
          <w:divBdr>
            <w:top w:val="none" w:sz="0" w:space="0" w:color="auto"/>
            <w:left w:val="none" w:sz="0" w:space="0" w:color="auto"/>
            <w:bottom w:val="none" w:sz="0" w:space="0" w:color="auto"/>
            <w:right w:val="none" w:sz="0" w:space="0" w:color="auto"/>
          </w:divBdr>
        </w:div>
        <w:div w:id="1927108645">
          <w:marLeft w:val="2790"/>
          <w:marRight w:val="0"/>
          <w:marTop w:val="0"/>
          <w:marBottom w:val="101"/>
          <w:divBdr>
            <w:top w:val="none" w:sz="0" w:space="0" w:color="auto"/>
            <w:left w:val="none" w:sz="0" w:space="0" w:color="auto"/>
            <w:bottom w:val="none" w:sz="0" w:space="0" w:color="auto"/>
            <w:right w:val="none" w:sz="0" w:space="0" w:color="auto"/>
          </w:divBdr>
        </w:div>
        <w:div w:id="507839473">
          <w:marLeft w:val="2790"/>
          <w:marRight w:val="0"/>
          <w:marTop w:val="0"/>
          <w:marBottom w:val="101"/>
          <w:divBdr>
            <w:top w:val="none" w:sz="0" w:space="0" w:color="auto"/>
            <w:left w:val="none" w:sz="0" w:space="0" w:color="auto"/>
            <w:bottom w:val="none" w:sz="0" w:space="0" w:color="auto"/>
            <w:right w:val="none" w:sz="0" w:space="0" w:color="auto"/>
          </w:divBdr>
        </w:div>
        <w:div w:id="1189299377">
          <w:marLeft w:val="2790"/>
          <w:marRight w:val="0"/>
          <w:marTop w:val="0"/>
          <w:marBottom w:val="101"/>
          <w:divBdr>
            <w:top w:val="none" w:sz="0" w:space="0" w:color="auto"/>
            <w:left w:val="none" w:sz="0" w:space="0" w:color="auto"/>
            <w:bottom w:val="none" w:sz="0" w:space="0" w:color="auto"/>
            <w:right w:val="none" w:sz="0" w:space="0" w:color="auto"/>
          </w:divBdr>
        </w:div>
        <w:div w:id="1641692278">
          <w:marLeft w:val="1440"/>
          <w:marRight w:val="0"/>
          <w:marTop w:val="0"/>
          <w:marBottom w:val="101"/>
          <w:divBdr>
            <w:top w:val="none" w:sz="0" w:space="0" w:color="auto"/>
            <w:left w:val="none" w:sz="0" w:space="0" w:color="auto"/>
            <w:bottom w:val="none" w:sz="0" w:space="0" w:color="auto"/>
            <w:right w:val="none" w:sz="0" w:space="0" w:color="auto"/>
          </w:divBdr>
        </w:div>
        <w:div w:id="434444900">
          <w:marLeft w:val="1440"/>
          <w:marRight w:val="0"/>
          <w:marTop w:val="0"/>
          <w:marBottom w:val="101"/>
          <w:divBdr>
            <w:top w:val="none" w:sz="0" w:space="0" w:color="auto"/>
            <w:left w:val="none" w:sz="0" w:space="0" w:color="auto"/>
            <w:bottom w:val="none" w:sz="0" w:space="0" w:color="auto"/>
            <w:right w:val="none" w:sz="0" w:space="0" w:color="auto"/>
          </w:divBdr>
        </w:div>
        <w:div w:id="1930384066">
          <w:marLeft w:val="1440"/>
          <w:marRight w:val="0"/>
          <w:marTop w:val="0"/>
          <w:marBottom w:val="101"/>
          <w:divBdr>
            <w:top w:val="none" w:sz="0" w:space="0" w:color="auto"/>
            <w:left w:val="none" w:sz="0" w:space="0" w:color="auto"/>
            <w:bottom w:val="none" w:sz="0" w:space="0" w:color="auto"/>
            <w:right w:val="none" w:sz="0" w:space="0" w:color="auto"/>
          </w:divBdr>
        </w:div>
        <w:div w:id="169295079">
          <w:marLeft w:val="1440"/>
          <w:marRight w:val="0"/>
          <w:marTop w:val="0"/>
          <w:marBottom w:val="101"/>
          <w:divBdr>
            <w:top w:val="none" w:sz="0" w:space="0" w:color="auto"/>
            <w:left w:val="none" w:sz="0" w:space="0" w:color="auto"/>
            <w:bottom w:val="none" w:sz="0" w:space="0" w:color="auto"/>
            <w:right w:val="none" w:sz="0" w:space="0" w:color="auto"/>
          </w:divBdr>
        </w:div>
        <w:div w:id="1957903980">
          <w:marLeft w:val="2070"/>
          <w:marRight w:val="0"/>
          <w:marTop w:val="0"/>
          <w:marBottom w:val="101"/>
          <w:divBdr>
            <w:top w:val="none" w:sz="0" w:space="0" w:color="auto"/>
            <w:left w:val="none" w:sz="0" w:space="0" w:color="auto"/>
            <w:bottom w:val="none" w:sz="0" w:space="0" w:color="auto"/>
            <w:right w:val="none" w:sz="0" w:space="0" w:color="auto"/>
          </w:divBdr>
        </w:div>
        <w:div w:id="1114204344">
          <w:marLeft w:val="2430"/>
          <w:marRight w:val="0"/>
          <w:marTop w:val="0"/>
          <w:marBottom w:val="101"/>
          <w:divBdr>
            <w:top w:val="none" w:sz="0" w:space="0" w:color="auto"/>
            <w:left w:val="none" w:sz="0" w:space="0" w:color="auto"/>
            <w:bottom w:val="none" w:sz="0" w:space="0" w:color="auto"/>
            <w:right w:val="none" w:sz="0" w:space="0" w:color="auto"/>
          </w:divBdr>
        </w:div>
        <w:div w:id="16976280">
          <w:marLeft w:val="2434"/>
          <w:marRight w:val="0"/>
          <w:marTop w:val="0"/>
          <w:marBottom w:val="101"/>
          <w:divBdr>
            <w:top w:val="none" w:sz="0" w:space="0" w:color="auto"/>
            <w:left w:val="none" w:sz="0" w:space="0" w:color="auto"/>
            <w:bottom w:val="none" w:sz="0" w:space="0" w:color="auto"/>
            <w:right w:val="none" w:sz="0" w:space="0" w:color="auto"/>
          </w:divBdr>
        </w:div>
        <w:div w:id="536621848">
          <w:marLeft w:val="2434"/>
          <w:marRight w:val="0"/>
          <w:marTop w:val="0"/>
          <w:marBottom w:val="101"/>
          <w:divBdr>
            <w:top w:val="none" w:sz="0" w:space="0" w:color="auto"/>
            <w:left w:val="none" w:sz="0" w:space="0" w:color="auto"/>
            <w:bottom w:val="none" w:sz="0" w:space="0" w:color="auto"/>
            <w:right w:val="none" w:sz="0" w:space="0" w:color="auto"/>
          </w:divBdr>
        </w:div>
        <w:div w:id="1212419839">
          <w:marLeft w:val="2434"/>
          <w:marRight w:val="0"/>
          <w:marTop w:val="0"/>
          <w:marBottom w:val="101"/>
          <w:divBdr>
            <w:top w:val="none" w:sz="0" w:space="0" w:color="auto"/>
            <w:left w:val="none" w:sz="0" w:space="0" w:color="auto"/>
            <w:bottom w:val="none" w:sz="0" w:space="0" w:color="auto"/>
            <w:right w:val="none" w:sz="0" w:space="0" w:color="auto"/>
          </w:divBdr>
        </w:div>
        <w:div w:id="1344359861">
          <w:marLeft w:val="2434"/>
          <w:marRight w:val="0"/>
          <w:marTop w:val="0"/>
          <w:marBottom w:val="101"/>
          <w:divBdr>
            <w:top w:val="none" w:sz="0" w:space="0" w:color="auto"/>
            <w:left w:val="none" w:sz="0" w:space="0" w:color="auto"/>
            <w:bottom w:val="none" w:sz="0" w:space="0" w:color="auto"/>
            <w:right w:val="none" w:sz="0" w:space="0" w:color="auto"/>
          </w:divBdr>
        </w:div>
        <w:div w:id="885870634">
          <w:marLeft w:val="2434"/>
          <w:marRight w:val="0"/>
          <w:marTop w:val="0"/>
          <w:marBottom w:val="101"/>
          <w:divBdr>
            <w:top w:val="none" w:sz="0" w:space="0" w:color="auto"/>
            <w:left w:val="none" w:sz="0" w:space="0" w:color="auto"/>
            <w:bottom w:val="none" w:sz="0" w:space="0" w:color="auto"/>
            <w:right w:val="none" w:sz="0" w:space="0" w:color="auto"/>
          </w:divBdr>
        </w:div>
        <w:div w:id="2146002473">
          <w:marLeft w:val="2434"/>
          <w:marRight w:val="0"/>
          <w:marTop w:val="0"/>
          <w:marBottom w:val="101"/>
          <w:divBdr>
            <w:top w:val="none" w:sz="0" w:space="0" w:color="auto"/>
            <w:left w:val="none" w:sz="0" w:space="0" w:color="auto"/>
            <w:bottom w:val="none" w:sz="0" w:space="0" w:color="auto"/>
            <w:right w:val="none" w:sz="0" w:space="0" w:color="auto"/>
          </w:divBdr>
        </w:div>
        <w:div w:id="1292245898">
          <w:marLeft w:val="2434"/>
          <w:marRight w:val="0"/>
          <w:marTop w:val="0"/>
          <w:marBottom w:val="101"/>
          <w:divBdr>
            <w:top w:val="none" w:sz="0" w:space="0" w:color="auto"/>
            <w:left w:val="none" w:sz="0" w:space="0" w:color="auto"/>
            <w:bottom w:val="none" w:sz="0" w:space="0" w:color="auto"/>
            <w:right w:val="none" w:sz="0" w:space="0" w:color="auto"/>
          </w:divBdr>
        </w:div>
        <w:div w:id="212156943">
          <w:marLeft w:val="2434"/>
          <w:marRight w:val="0"/>
          <w:marTop w:val="0"/>
          <w:marBottom w:val="101"/>
          <w:divBdr>
            <w:top w:val="none" w:sz="0" w:space="0" w:color="auto"/>
            <w:left w:val="none" w:sz="0" w:space="0" w:color="auto"/>
            <w:bottom w:val="none" w:sz="0" w:space="0" w:color="auto"/>
            <w:right w:val="none" w:sz="0" w:space="0" w:color="auto"/>
          </w:divBdr>
        </w:div>
        <w:div w:id="1697659745">
          <w:marLeft w:val="2070"/>
          <w:marRight w:val="0"/>
          <w:marTop w:val="0"/>
          <w:marBottom w:val="101"/>
          <w:divBdr>
            <w:top w:val="none" w:sz="0" w:space="0" w:color="auto"/>
            <w:left w:val="none" w:sz="0" w:space="0" w:color="auto"/>
            <w:bottom w:val="none" w:sz="0" w:space="0" w:color="auto"/>
            <w:right w:val="none" w:sz="0" w:space="0" w:color="auto"/>
          </w:divBdr>
        </w:div>
        <w:div w:id="404886938">
          <w:marLeft w:val="2430"/>
          <w:marRight w:val="0"/>
          <w:marTop w:val="0"/>
          <w:marBottom w:val="101"/>
          <w:divBdr>
            <w:top w:val="none" w:sz="0" w:space="0" w:color="auto"/>
            <w:left w:val="none" w:sz="0" w:space="0" w:color="auto"/>
            <w:bottom w:val="none" w:sz="0" w:space="0" w:color="auto"/>
            <w:right w:val="none" w:sz="0" w:space="0" w:color="auto"/>
          </w:divBdr>
        </w:div>
        <w:div w:id="1329284581">
          <w:marLeft w:val="2430"/>
          <w:marRight w:val="0"/>
          <w:marTop w:val="0"/>
          <w:marBottom w:val="101"/>
          <w:divBdr>
            <w:top w:val="none" w:sz="0" w:space="0" w:color="auto"/>
            <w:left w:val="none" w:sz="0" w:space="0" w:color="auto"/>
            <w:bottom w:val="none" w:sz="0" w:space="0" w:color="auto"/>
            <w:right w:val="none" w:sz="0" w:space="0" w:color="auto"/>
          </w:divBdr>
        </w:div>
        <w:div w:id="1907955671">
          <w:marLeft w:val="2430"/>
          <w:marRight w:val="0"/>
          <w:marTop w:val="0"/>
          <w:marBottom w:val="101"/>
          <w:divBdr>
            <w:top w:val="none" w:sz="0" w:space="0" w:color="auto"/>
            <w:left w:val="none" w:sz="0" w:space="0" w:color="auto"/>
            <w:bottom w:val="none" w:sz="0" w:space="0" w:color="auto"/>
            <w:right w:val="none" w:sz="0" w:space="0" w:color="auto"/>
          </w:divBdr>
        </w:div>
        <w:div w:id="849874193">
          <w:marLeft w:val="2430"/>
          <w:marRight w:val="0"/>
          <w:marTop w:val="0"/>
          <w:marBottom w:val="101"/>
          <w:divBdr>
            <w:top w:val="none" w:sz="0" w:space="0" w:color="auto"/>
            <w:left w:val="none" w:sz="0" w:space="0" w:color="auto"/>
            <w:bottom w:val="none" w:sz="0" w:space="0" w:color="auto"/>
            <w:right w:val="none" w:sz="0" w:space="0" w:color="auto"/>
          </w:divBdr>
        </w:div>
        <w:div w:id="1326206367">
          <w:marLeft w:val="2430"/>
          <w:marRight w:val="0"/>
          <w:marTop w:val="0"/>
          <w:marBottom w:val="101"/>
          <w:divBdr>
            <w:top w:val="none" w:sz="0" w:space="0" w:color="auto"/>
            <w:left w:val="none" w:sz="0" w:space="0" w:color="auto"/>
            <w:bottom w:val="none" w:sz="0" w:space="0" w:color="auto"/>
            <w:right w:val="none" w:sz="0" w:space="0" w:color="auto"/>
          </w:divBdr>
        </w:div>
        <w:div w:id="2054503560">
          <w:marLeft w:val="2430"/>
          <w:marRight w:val="0"/>
          <w:marTop w:val="0"/>
          <w:marBottom w:val="101"/>
          <w:divBdr>
            <w:top w:val="none" w:sz="0" w:space="0" w:color="auto"/>
            <w:left w:val="none" w:sz="0" w:space="0" w:color="auto"/>
            <w:bottom w:val="none" w:sz="0" w:space="0" w:color="auto"/>
            <w:right w:val="none" w:sz="0" w:space="0" w:color="auto"/>
          </w:divBdr>
        </w:div>
        <w:div w:id="1372538400">
          <w:marLeft w:val="2430"/>
          <w:marRight w:val="0"/>
          <w:marTop w:val="0"/>
          <w:marBottom w:val="101"/>
          <w:divBdr>
            <w:top w:val="none" w:sz="0" w:space="0" w:color="auto"/>
            <w:left w:val="none" w:sz="0" w:space="0" w:color="auto"/>
            <w:bottom w:val="none" w:sz="0" w:space="0" w:color="auto"/>
            <w:right w:val="none" w:sz="0" w:space="0" w:color="auto"/>
          </w:divBdr>
        </w:div>
        <w:div w:id="1755975800">
          <w:marLeft w:val="2430"/>
          <w:marRight w:val="0"/>
          <w:marTop w:val="0"/>
          <w:marBottom w:val="101"/>
          <w:divBdr>
            <w:top w:val="none" w:sz="0" w:space="0" w:color="auto"/>
            <w:left w:val="none" w:sz="0" w:space="0" w:color="auto"/>
            <w:bottom w:val="none" w:sz="0" w:space="0" w:color="auto"/>
            <w:right w:val="none" w:sz="0" w:space="0" w:color="auto"/>
          </w:divBdr>
        </w:div>
        <w:div w:id="1477912112">
          <w:marLeft w:val="2430"/>
          <w:marRight w:val="0"/>
          <w:marTop w:val="0"/>
          <w:marBottom w:val="101"/>
          <w:divBdr>
            <w:top w:val="none" w:sz="0" w:space="0" w:color="auto"/>
            <w:left w:val="none" w:sz="0" w:space="0" w:color="auto"/>
            <w:bottom w:val="none" w:sz="0" w:space="0" w:color="auto"/>
            <w:right w:val="none" w:sz="0" w:space="0" w:color="auto"/>
          </w:divBdr>
        </w:div>
        <w:div w:id="570887902">
          <w:marLeft w:val="2430"/>
          <w:marRight w:val="0"/>
          <w:marTop w:val="0"/>
          <w:marBottom w:val="101"/>
          <w:divBdr>
            <w:top w:val="none" w:sz="0" w:space="0" w:color="auto"/>
            <w:left w:val="none" w:sz="0" w:space="0" w:color="auto"/>
            <w:bottom w:val="none" w:sz="0" w:space="0" w:color="auto"/>
            <w:right w:val="none" w:sz="0" w:space="0" w:color="auto"/>
          </w:divBdr>
        </w:div>
        <w:div w:id="1713774129">
          <w:marLeft w:val="2430"/>
          <w:marRight w:val="0"/>
          <w:marTop w:val="0"/>
          <w:marBottom w:val="101"/>
          <w:divBdr>
            <w:top w:val="none" w:sz="0" w:space="0" w:color="auto"/>
            <w:left w:val="none" w:sz="0" w:space="0" w:color="auto"/>
            <w:bottom w:val="none" w:sz="0" w:space="0" w:color="auto"/>
            <w:right w:val="none" w:sz="0" w:space="0" w:color="auto"/>
          </w:divBdr>
        </w:div>
        <w:div w:id="1021323745">
          <w:marLeft w:val="1440"/>
          <w:marRight w:val="0"/>
          <w:marTop w:val="0"/>
          <w:marBottom w:val="101"/>
          <w:divBdr>
            <w:top w:val="none" w:sz="0" w:space="0" w:color="auto"/>
            <w:left w:val="none" w:sz="0" w:space="0" w:color="auto"/>
            <w:bottom w:val="none" w:sz="0" w:space="0" w:color="auto"/>
            <w:right w:val="none" w:sz="0" w:space="0" w:color="auto"/>
          </w:divBdr>
        </w:div>
        <w:div w:id="1075203567">
          <w:marLeft w:val="1440"/>
          <w:marRight w:val="0"/>
          <w:marTop w:val="0"/>
          <w:marBottom w:val="101"/>
          <w:divBdr>
            <w:top w:val="none" w:sz="0" w:space="0" w:color="auto"/>
            <w:left w:val="none" w:sz="0" w:space="0" w:color="auto"/>
            <w:bottom w:val="none" w:sz="0" w:space="0" w:color="auto"/>
            <w:right w:val="none" w:sz="0" w:space="0" w:color="auto"/>
          </w:divBdr>
        </w:div>
        <w:div w:id="1595243724">
          <w:marLeft w:val="1440"/>
          <w:marRight w:val="0"/>
          <w:marTop w:val="0"/>
          <w:marBottom w:val="101"/>
          <w:divBdr>
            <w:top w:val="none" w:sz="0" w:space="0" w:color="auto"/>
            <w:left w:val="none" w:sz="0" w:space="0" w:color="auto"/>
            <w:bottom w:val="none" w:sz="0" w:space="0" w:color="auto"/>
            <w:right w:val="none" w:sz="0" w:space="0" w:color="auto"/>
          </w:divBdr>
        </w:div>
        <w:div w:id="1244796609">
          <w:marLeft w:val="1440"/>
          <w:marRight w:val="0"/>
          <w:marTop w:val="0"/>
          <w:marBottom w:val="101"/>
          <w:divBdr>
            <w:top w:val="none" w:sz="0" w:space="0" w:color="auto"/>
            <w:left w:val="none" w:sz="0" w:space="0" w:color="auto"/>
            <w:bottom w:val="none" w:sz="0" w:space="0" w:color="auto"/>
            <w:right w:val="none" w:sz="0" w:space="0" w:color="auto"/>
          </w:divBdr>
        </w:div>
        <w:div w:id="2110854728">
          <w:marLeft w:val="2070"/>
          <w:marRight w:val="0"/>
          <w:marTop w:val="0"/>
          <w:marBottom w:val="101"/>
          <w:divBdr>
            <w:top w:val="none" w:sz="0" w:space="0" w:color="auto"/>
            <w:left w:val="none" w:sz="0" w:space="0" w:color="auto"/>
            <w:bottom w:val="none" w:sz="0" w:space="0" w:color="auto"/>
            <w:right w:val="none" w:sz="0" w:space="0" w:color="auto"/>
          </w:divBdr>
        </w:div>
        <w:div w:id="1627004202">
          <w:marLeft w:val="2430"/>
          <w:marRight w:val="0"/>
          <w:marTop w:val="0"/>
          <w:marBottom w:val="101"/>
          <w:divBdr>
            <w:top w:val="none" w:sz="0" w:space="0" w:color="auto"/>
            <w:left w:val="none" w:sz="0" w:space="0" w:color="auto"/>
            <w:bottom w:val="none" w:sz="0" w:space="0" w:color="auto"/>
            <w:right w:val="none" w:sz="0" w:space="0" w:color="auto"/>
          </w:divBdr>
        </w:div>
        <w:div w:id="1518886175">
          <w:marLeft w:val="2430"/>
          <w:marRight w:val="0"/>
          <w:marTop w:val="0"/>
          <w:marBottom w:val="101"/>
          <w:divBdr>
            <w:top w:val="none" w:sz="0" w:space="0" w:color="auto"/>
            <w:left w:val="none" w:sz="0" w:space="0" w:color="auto"/>
            <w:bottom w:val="none" w:sz="0" w:space="0" w:color="auto"/>
            <w:right w:val="none" w:sz="0" w:space="0" w:color="auto"/>
          </w:divBdr>
        </w:div>
        <w:div w:id="209341698">
          <w:marLeft w:val="2430"/>
          <w:marRight w:val="0"/>
          <w:marTop w:val="0"/>
          <w:marBottom w:val="101"/>
          <w:divBdr>
            <w:top w:val="none" w:sz="0" w:space="0" w:color="auto"/>
            <w:left w:val="none" w:sz="0" w:space="0" w:color="auto"/>
            <w:bottom w:val="none" w:sz="0" w:space="0" w:color="auto"/>
            <w:right w:val="none" w:sz="0" w:space="0" w:color="auto"/>
          </w:divBdr>
        </w:div>
        <w:div w:id="1426148192">
          <w:marLeft w:val="2430"/>
          <w:marRight w:val="0"/>
          <w:marTop w:val="0"/>
          <w:marBottom w:val="101"/>
          <w:divBdr>
            <w:top w:val="none" w:sz="0" w:space="0" w:color="auto"/>
            <w:left w:val="none" w:sz="0" w:space="0" w:color="auto"/>
            <w:bottom w:val="none" w:sz="0" w:space="0" w:color="auto"/>
            <w:right w:val="none" w:sz="0" w:space="0" w:color="auto"/>
          </w:divBdr>
        </w:div>
        <w:div w:id="1292324772">
          <w:marLeft w:val="2430"/>
          <w:marRight w:val="0"/>
          <w:marTop w:val="0"/>
          <w:marBottom w:val="101"/>
          <w:divBdr>
            <w:top w:val="none" w:sz="0" w:space="0" w:color="auto"/>
            <w:left w:val="none" w:sz="0" w:space="0" w:color="auto"/>
            <w:bottom w:val="none" w:sz="0" w:space="0" w:color="auto"/>
            <w:right w:val="none" w:sz="0" w:space="0" w:color="auto"/>
          </w:divBdr>
        </w:div>
        <w:div w:id="1762409726">
          <w:marLeft w:val="2430"/>
          <w:marRight w:val="0"/>
          <w:marTop w:val="0"/>
          <w:marBottom w:val="101"/>
          <w:divBdr>
            <w:top w:val="none" w:sz="0" w:space="0" w:color="auto"/>
            <w:left w:val="none" w:sz="0" w:space="0" w:color="auto"/>
            <w:bottom w:val="none" w:sz="0" w:space="0" w:color="auto"/>
            <w:right w:val="none" w:sz="0" w:space="0" w:color="auto"/>
          </w:divBdr>
        </w:div>
        <w:div w:id="1848713287">
          <w:marLeft w:val="2430"/>
          <w:marRight w:val="0"/>
          <w:marTop w:val="0"/>
          <w:marBottom w:val="101"/>
          <w:divBdr>
            <w:top w:val="none" w:sz="0" w:space="0" w:color="auto"/>
            <w:left w:val="none" w:sz="0" w:space="0" w:color="auto"/>
            <w:bottom w:val="none" w:sz="0" w:space="0" w:color="auto"/>
            <w:right w:val="none" w:sz="0" w:space="0" w:color="auto"/>
          </w:divBdr>
        </w:div>
        <w:div w:id="1749617118">
          <w:marLeft w:val="2430"/>
          <w:marRight w:val="0"/>
          <w:marTop w:val="0"/>
          <w:marBottom w:val="101"/>
          <w:divBdr>
            <w:top w:val="none" w:sz="0" w:space="0" w:color="auto"/>
            <w:left w:val="none" w:sz="0" w:space="0" w:color="auto"/>
            <w:bottom w:val="none" w:sz="0" w:space="0" w:color="auto"/>
            <w:right w:val="none" w:sz="0" w:space="0" w:color="auto"/>
          </w:divBdr>
        </w:div>
        <w:div w:id="576668938">
          <w:marLeft w:val="2430"/>
          <w:marRight w:val="0"/>
          <w:marTop w:val="0"/>
          <w:marBottom w:val="101"/>
          <w:divBdr>
            <w:top w:val="none" w:sz="0" w:space="0" w:color="auto"/>
            <w:left w:val="none" w:sz="0" w:space="0" w:color="auto"/>
            <w:bottom w:val="none" w:sz="0" w:space="0" w:color="auto"/>
            <w:right w:val="none" w:sz="0" w:space="0" w:color="auto"/>
          </w:divBdr>
        </w:div>
        <w:div w:id="526800437">
          <w:marLeft w:val="2070"/>
          <w:marRight w:val="0"/>
          <w:marTop w:val="0"/>
          <w:marBottom w:val="101"/>
          <w:divBdr>
            <w:top w:val="none" w:sz="0" w:space="0" w:color="auto"/>
            <w:left w:val="none" w:sz="0" w:space="0" w:color="auto"/>
            <w:bottom w:val="none" w:sz="0" w:space="0" w:color="auto"/>
            <w:right w:val="none" w:sz="0" w:space="0" w:color="auto"/>
          </w:divBdr>
        </w:div>
        <w:div w:id="1085104042">
          <w:marLeft w:val="2070"/>
          <w:marRight w:val="0"/>
          <w:marTop w:val="0"/>
          <w:marBottom w:val="101"/>
          <w:divBdr>
            <w:top w:val="none" w:sz="0" w:space="0" w:color="auto"/>
            <w:left w:val="none" w:sz="0" w:space="0" w:color="auto"/>
            <w:bottom w:val="none" w:sz="0" w:space="0" w:color="auto"/>
            <w:right w:val="none" w:sz="0" w:space="0" w:color="auto"/>
          </w:divBdr>
        </w:div>
        <w:div w:id="317148333">
          <w:marLeft w:val="2430"/>
          <w:marRight w:val="0"/>
          <w:marTop w:val="0"/>
          <w:marBottom w:val="101"/>
          <w:divBdr>
            <w:top w:val="none" w:sz="0" w:space="0" w:color="auto"/>
            <w:left w:val="none" w:sz="0" w:space="0" w:color="auto"/>
            <w:bottom w:val="none" w:sz="0" w:space="0" w:color="auto"/>
            <w:right w:val="none" w:sz="0" w:space="0" w:color="auto"/>
          </w:divBdr>
        </w:div>
        <w:div w:id="940913852">
          <w:marLeft w:val="2430"/>
          <w:marRight w:val="0"/>
          <w:marTop w:val="0"/>
          <w:marBottom w:val="101"/>
          <w:divBdr>
            <w:top w:val="none" w:sz="0" w:space="0" w:color="auto"/>
            <w:left w:val="none" w:sz="0" w:space="0" w:color="auto"/>
            <w:bottom w:val="none" w:sz="0" w:space="0" w:color="auto"/>
            <w:right w:val="none" w:sz="0" w:space="0" w:color="auto"/>
          </w:divBdr>
        </w:div>
        <w:div w:id="973634538">
          <w:marLeft w:val="2430"/>
          <w:marRight w:val="0"/>
          <w:marTop w:val="0"/>
          <w:marBottom w:val="101"/>
          <w:divBdr>
            <w:top w:val="none" w:sz="0" w:space="0" w:color="auto"/>
            <w:left w:val="none" w:sz="0" w:space="0" w:color="auto"/>
            <w:bottom w:val="none" w:sz="0" w:space="0" w:color="auto"/>
            <w:right w:val="none" w:sz="0" w:space="0" w:color="auto"/>
          </w:divBdr>
        </w:div>
        <w:div w:id="1745570420">
          <w:marLeft w:val="2430"/>
          <w:marRight w:val="0"/>
          <w:marTop w:val="0"/>
          <w:marBottom w:val="101"/>
          <w:divBdr>
            <w:top w:val="none" w:sz="0" w:space="0" w:color="auto"/>
            <w:left w:val="none" w:sz="0" w:space="0" w:color="auto"/>
            <w:bottom w:val="none" w:sz="0" w:space="0" w:color="auto"/>
            <w:right w:val="none" w:sz="0" w:space="0" w:color="auto"/>
          </w:divBdr>
        </w:div>
        <w:div w:id="1733428929">
          <w:marLeft w:val="2430"/>
          <w:marRight w:val="0"/>
          <w:marTop w:val="0"/>
          <w:marBottom w:val="101"/>
          <w:divBdr>
            <w:top w:val="none" w:sz="0" w:space="0" w:color="auto"/>
            <w:left w:val="none" w:sz="0" w:space="0" w:color="auto"/>
            <w:bottom w:val="none" w:sz="0" w:space="0" w:color="auto"/>
            <w:right w:val="none" w:sz="0" w:space="0" w:color="auto"/>
          </w:divBdr>
        </w:div>
        <w:div w:id="390619983">
          <w:marLeft w:val="2430"/>
          <w:marRight w:val="0"/>
          <w:marTop w:val="0"/>
          <w:marBottom w:val="101"/>
          <w:divBdr>
            <w:top w:val="none" w:sz="0" w:space="0" w:color="auto"/>
            <w:left w:val="none" w:sz="0" w:space="0" w:color="auto"/>
            <w:bottom w:val="none" w:sz="0" w:space="0" w:color="auto"/>
            <w:right w:val="none" w:sz="0" w:space="0" w:color="auto"/>
          </w:divBdr>
        </w:div>
        <w:div w:id="2093775130">
          <w:marLeft w:val="2430"/>
          <w:marRight w:val="0"/>
          <w:marTop w:val="0"/>
          <w:marBottom w:val="101"/>
          <w:divBdr>
            <w:top w:val="none" w:sz="0" w:space="0" w:color="auto"/>
            <w:left w:val="none" w:sz="0" w:space="0" w:color="auto"/>
            <w:bottom w:val="none" w:sz="0" w:space="0" w:color="auto"/>
            <w:right w:val="none" w:sz="0" w:space="0" w:color="auto"/>
          </w:divBdr>
        </w:div>
        <w:div w:id="18823925">
          <w:marLeft w:val="2430"/>
          <w:marRight w:val="0"/>
          <w:marTop w:val="0"/>
          <w:marBottom w:val="101"/>
          <w:divBdr>
            <w:top w:val="none" w:sz="0" w:space="0" w:color="auto"/>
            <w:left w:val="none" w:sz="0" w:space="0" w:color="auto"/>
            <w:bottom w:val="none" w:sz="0" w:space="0" w:color="auto"/>
            <w:right w:val="none" w:sz="0" w:space="0" w:color="auto"/>
          </w:divBdr>
        </w:div>
        <w:div w:id="1496723170">
          <w:marLeft w:val="2430"/>
          <w:marRight w:val="0"/>
          <w:marTop w:val="0"/>
          <w:marBottom w:val="101"/>
          <w:divBdr>
            <w:top w:val="none" w:sz="0" w:space="0" w:color="auto"/>
            <w:left w:val="none" w:sz="0" w:space="0" w:color="auto"/>
            <w:bottom w:val="none" w:sz="0" w:space="0" w:color="auto"/>
            <w:right w:val="none" w:sz="0" w:space="0" w:color="auto"/>
          </w:divBdr>
        </w:div>
        <w:div w:id="392968689">
          <w:marLeft w:val="2430"/>
          <w:marRight w:val="0"/>
          <w:marTop w:val="0"/>
          <w:marBottom w:val="101"/>
          <w:divBdr>
            <w:top w:val="none" w:sz="0" w:space="0" w:color="auto"/>
            <w:left w:val="none" w:sz="0" w:space="0" w:color="auto"/>
            <w:bottom w:val="none" w:sz="0" w:space="0" w:color="auto"/>
            <w:right w:val="none" w:sz="0" w:space="0" w:color="auto"/>
          </w:divBdr>
        </w:div>
        <w:div w:id="2067221898">
          <w:marLeft w:val="2430"/>
          <w:marRight w:val="0"/>
          <w:marTop w:val="0"/>
          <w:marBottom w:val="101"/>
          <w:divBdr>
            <w:top w:val="none" w:sz="0" w:space="0" w:color="auto"/>
            <w:left w:val="none" w:sz="0" w:space="0" w:color="auto"/>
            <w:bottom w:val="none" w:sz="0" w:space="0" w:color="auto"/>
            <w:right w:val="none" w:sz="0" w:space="0" w:color="auto"/>
          </w:divBdr>
        </w:div>
        <w:div w:id="1362588702">
          <w:marLeft w:val="2790"/>
          <w:marRight w:val="0"/>
          <w:marTop w:val="0"/>
          <w:marBottom w:val="101"/>
          <w:divBdr>
            <w:top w:val="none" w:sz="0" w:space="0" w:color="auto"/>
            <w:left w:val="none" w:sz="0" w:space="0" w:color="auto"/>
            <w:bottom w:val="none" w:sz="0" w:space="0" w:color="auto"/>
            <w:right w:val="none" w:sz="0" w:space="0" w:color="auto"/>
          </w:divBdr>
        </w:div>
        <w:div w:id="1302804237">
          <w:marLeft w:val="2790"/>
          <w:marRight w:val="0"/>
          <w:marTop w:val="0"/>
          <w:marBottom w:val="101"/>
          <w:divBdr>
            <w:top w:val="none" w:sz="0" w:space="0" w:color="auto"/>
            <w:left w:val="none" w:sz="0" w:space="0" w:color="auto"/>
            <w:bottom w:val="none" w:sz="0" w:space="0" w:color="auto"/>
            <w:right w:val="none" w:sz="0" w:space="0" w:color="auto"/>
          </w:divBdr>
        </w:div>
        <w:div w:id="203371036">
          <w:marLeft w:val="2790"/>
          <w:marRight w:val="0"/>
          <w:marTop w:val="0"/>
          <w:marBottom w:val="101"/>
          <w:divBdr>
            <w:top w:val="none" w:sz="0" w:space="0" w:color="auto"/>
            <w:left w:val="none" w:sz="0" w:space="0" w:color="auto"/>
            <w:bottom w:val="none" w:sz="0" w:space="0" w:color="auto"/>
            <w:right w:val="none" w:sz="0" w:space="0" w:color="auto"/>
          </w:divBdr>
        </w:div>
        <w:div w:id="1890262811">
          <w:marLeft w:val="2790"/>
          <w:marRight w:val="0"/>
          <w:marTop w:val="0"/>
          <w:marBottom w:val="101"/>
          <w:divBdr>
            <w:top w:val="none" w:sz="0" w:space="0" w:color="auto"/>
            <w:left w:val="none" w:sz="0" w:space="0" w:color="auto"/>
            <w:bottom w:val="none" w:sz="0" w:space="0" w:color="auto"/>
            <w:right w:val="none" w:sz="0" w:space="0" w:color="auto"/>
          </w:divBdr>
        </w:div>
        <w:div w:id="1532379989">
          <w:marLeft w:val="2790"/>
          <w:marRight w:val="0"/>
          <w:marTop w:val="0"/>
          <w:marBottom w:val="101"/>
          <w:divBdr>
            <w:top w:val="none" w:sz="0" w:space="0" w:color="auto"/>
            <w:left w:val="none" w:sz="0" w:space="0" w:color="auto"/>
            <w:bottom w:val="none" w:sz="0" w:space="0" w:color="auto"/>
            <w:right w:val="none" w:sz="0" w:space="0" w:color="auto"/>
          </w:divBdr>
        </w:div>
        <w:div w:id="904535341">
          <w:marLeft w:val="2430"/>
          <w:marRight w:val="0"/>
          <w:marTop w:val="0"/>
          <w:marBottom w:val="101"/>
          <w:divBdr>
            <w:top w:val="none" w:sz="0" w:space="0" w:color="auto"/>
            <w:left w:val="none" w:sz="0" w:space="0" w:color="auto"/>
            <w:bottom w:val="none" w:sz="0" w:space="0" w:color="auto"/>
            <w:right w:val="none" w:sz="0" w:space="0" w:color="auto"/>
          </w:divBdr>
        </w:div>
        <w:div w:id="1566140077">
          <w:marLeft w:val="1440"/>
          <w:marRight w:val="0"/>
          <w:marTop w:val="0"/>
          <w:marBottom w:val="101"/>
          <w:divBdr>
            <w:top w:val="none" w:sz="0" w:space="0" w:color="auto"/>
            <w:left w:val="none" w:sz="0" w:space="0" w:color="auto"/>
            <w:bottom w:val="none" w:sz="0" w:space="0" w:color="auto"/>
            <w:right w:val="none" w:sz="0" w:space="0" w:color="auto"/>
          </w:divBdr>
        </w:div>
        <w:div w:id="741945848">
          <w:marLeft w:val="1440"/>
          <w:marRight w:val="0"/>
          <w:marTop w:val="0"/>
          <w:marBottom w:val="101"/>
          <w:divBdr>
            <w:top w:val="none" w:sz="0" w:space="0" w:color="auto"/>
            <w:left w:val="none" w:sz="0" w:space="0" w:color="auto"/>
            <w:bottom w:val="none" w:sz="0" w:space="0" w:color="auto"/>
            <w:right w:val="none" w:sz="0" w:space="0" w:color="auto"/>
          </w:divBdr>
        </w:div>
        <w:div w:id="188762856">
          <w:marLeft w:val="1440"/>
          <w:marRight w:val="0"/>
          <w:marTop w:val="0"/>
          <w:marBottom w:val="101"/>
          <w:divBdr>
            <w:top w:val="none" w:sz="0" w:space="0" w:color="auto"/>
            <w:left w:val="none" w:sz="0" w:space="0" w:color="auto"/>
            <w:bottom w:val="none" w:sz="0" w:space="0" w:color="auto"/>
            <w:right w:val="none" w:sz="0" w:space="0" w:color="auto"/>
          </w:divBdr>
        </w:div>
        <w:div w:id="833912783">
          <w:marLeft w:val="1440"/>
          <w:marRight w:val="0"/>
          <w:marTop w:val="0"/>
          <w:marBottom w:val="101"/>
          <w:divBdr>
            <w:top w:val="none" w:sz="0" w:space="0" w:color="auto"/>
            <w:left w:val="none" w:sz="0" w:space="0" w:color="auto"/>
            <w:bottom w:val="none" w:sz="0" w:space="0" w:color="auto"/>
            <w:right w:val="none" w:sz="0" w:space="0" w:color="auto"/>
          </w:divBdr>
        </w:div>
        <w:div w:id="1420326148">
          <w:marLeft w:val="2070"/>
          <w:marRight w:val="0"/>
          <w:marTop w:val="0"/>
          <w:marBottom w:val="101"/>
          <w:divBdr>
            <w:top w:val="none" w:sz="0" w:space="0" w:color="auto"/>
            <w:left w:val="none" w:sz="0" w:space="0" w:color="auto"/>
            <w:bottom w:val="none" w:sz="0" w:space="0" w:color="auto"/>
            <w:right w:val="none" w:sz="0" w:space="0" w:color="auto"/>
          </w:divBdr>
        </w:div>
        <w:div w:id="888878688">
          <w:marLeft w:val="2430"/>
          <w:marRight w:val="0"/>
          <w:marTop w:val="0"/>
          <w:marBottom w:val="101"/>
          <w:divBdr>
            <w:top w:val="none" w:sz="0" w:space="0" w:color="auto"/>
            <w:left w:val="none" w:sz="0" w:space="0" w:color="auto"/>
            <w:bottom w:val="none" w:sz="0" w:space="0" w:color="auto"/>
            <w:right w:val="none" w:sz="0" w:space="0" w:color="auto"/>
          </w:divBdr>
        </w:div>
        <w:div w:id="529759234">
          <w:marLeft w:val="2430"/>
          <w:marRight w:val="0"/>
          <w:marTop w:val="0"/>
          <w:marBottom w:val="101"/>
          <w:divBdr>
            <w:top w:val="none" w:sz="0" w:space="0" w:color="auto"/>
            <w:left w:val="none" w:sz="0" w:space="0" w:color="auto"/>
            <w:bottom w:val="none" w:sz="0" w:space="0" w:color="auto"/>
            <w:right w:val="none" w:sz="0" w:space="0" w:color="auto"/>
          </w:divBdr>
        </w:div>
        <w:div w:id="209002591">
          <w:marLeft w:val="2430"/>
          <w:marRight w:val="0"/>
          <w:marTop w:val="0"/>
          <w:marBottom w:val="101"/>
          <w:divBdr>
            <w:top w:val="none" w:sz="0" w:space="0" w:color="auto"/>
            <w:left w:val="none" w:sz="0" w:space="0" w:color="auto"/>
            <w:bottom w:val="none" w:sz="0" w:space="0" w:color="auto"/>
            <w:right w:val="none" w:sz="0" w:space="0" w:color="auto"/>
          </w:divBdr>
        </w:div>
        <w:div w:id="2117209680">
          <w:marLeft w:val="2430"/>
          <w:marRight w:val="0"/>
          <w:marTop w:val="0"/>
          <w:marBottom w:val="101"/>
          <w:divBdr>
            <w:top w:val="none" w:sz="0" w:space="0" w:color="auto"/>
            <w:left w:val="none" w:sz="0" w:space="0" w:color="auto"/>
            <w:bottom w:val="none" w:sz="0" w:space="0" w:color="auto"/>
            <w:right w:val="none" w:sz="0" w:space="0" w:color="auto"/>
          </w:divBdr>
        </w:div>
        <w:div w:id="373896227">
          <w:marLeft w:val="2430"/>
          <w:marRight w:val="0"/>
          <w:marTop w:val="0"/>
          <w:marBottom w:val="101"/>
          <w:divBdr>
            <w:top w:val="none" w:sz="0" w:space="0" w:color="auto"/>
            <w:left w:val="none" w:sz="0" w:space="0" w:color="auto"/>
            <w:bottom w:val="none" w:sz="0" w:space="0" w:color="auto"/>
            <w:right w:val="none" w:sz="0" w:space="0" w:color="auto"/>
          </w:divBdr>
        </w:div>
        <w:div w:id="726806484">
          <w:marLeft w:val="2430"/>
          <w:marRight w:val="0"/>
          <w:marTop w:val="0"/>
          <w:marBottom w:val="101"/>
          <w:divBdr>
            <w:top w:val="none" w:sz="0" w:space="0" w:color="auto"/>
            <w:left w:val="none" w:sz="0" w:space="0" w:color="auto"/>
            <w:bottom w:val="none" w:sz="0" w:space="0" w:color="auto"/>
            <w:right w:val="none" w:sz="0" w:space="0" w:color="auto"/>
          </w:divBdr>
        </w:div>
        <w:div w:id="1791240561">
          <w:marLeft w:val="2070"/>
          <w:marRight w:val="0"/>
          <w:marTop w:val="0"/>
          <w:marBottom w:val="101"/>
          <w:divBdr>
            <w:top w:val="none" w:sz="0" w:space="0" w:color="auto"/>
            <w:left w:val="none" w:sz="0" w:space="0" w:color="auto"/>
            <w:bottom w:val="none" w:sz="0" w:space="0" w:color="auto"/>
            <w:right w:val="none" w:sz="0" w:space="0" w:color="auto"/>
          </w:divBdr>
        </w:div>
        <w:div w:id="1908880880">
          <w:marLeft w:val="2070"/>
          <w:marRight w:val="0"/>
          <w:marTop w:val="0"/>
          <w:marBottom w:val="101"/>
          <w:divBdr>
            <w:top w:val="none" w:sz="0" w:space="0" w:color="auto"/>
            <w:left w:val="none" w:sz="0" w:space="0" w:color="auto"/>
            <w:bottom w:val="none" w:sz="0" w:space="0" w:color="auto"/>
            <w:right w:val="none" w:sz="0" w:space="0" w:color="auto"/>
          </w:divBdr>
        </w:div>
        <w:div w:id="1476869099">
          <w:marLeft w:val="2430"/>
          <w:marRight w:val="0"/>
          <w:marTop w:val="0"/>
          <w:marBottom w:val="101"/>
          <w:divBdr>
            <w:top w:val="none" w:sz="0" w:space="0" w:color="auto"/>
            <w:left w:val="none" w:sz="0" w:space="0" w:color="auto"/>
            <w:bottom w:val="none" w:sz="0" w:space="0" w:color="auto"/>
            <w:right w:val="none" w:sz="0" w:space="0" w:color="auto"/>
          </w:divBdr>
        </w:div>
        <w:div w:id="1270167175">
          <w:marLeft w:val="2430"/>
          <w:marRight w:val="0"/>
          <w:marTop w:val="0"/>
          <w:marBottom w:val="101"/>
          <w:divBdr>
            <w:top w:val="none" w:sz="0" w:space="0" w:color="auto"/>
            <w:left w:val="none" w:sz="0" w:space="0" w:color="auto"/>
            <w:bottom w:val="none" w:sz="0" w:space="0" w:color="auto"/>
            <w:right w:val="none" w:sz="0" w:space="0" w:color="auto"/>
          </w:divBdr>
        </w:div>
        <w:div w:id="2002538286">
          <w:marLeft w:val="2430"/>
          <w:marRight w:val="0"/>
          <w:marTop w:val="0"/>
          <w:marBottom w:val="101"/>
          <w:divBdr>
            <w:top w:val="none" w:sz="0" w:space="0" w:color="auto"/>
            <w:left w:val="none" w:sz="0" w:space="0" w:color="auto"/>
            <w:bottom w:val="none" w:sz="0" w:space="0" w:color="auto"/>
            <w:right w:val="none" w:sz="0" w:space="0" w:color="auto"/>
          </w:divBdr>
        </w:div>
        <w:div w:id="873736307">
          <w:marLeft w:val="2430"/>
          <w:marRight w:val="0"/>
          <w:marTop w:val="0"/>
          <w:marBottom w:val="101"/>
          <w:divBdr>
            <w:top w:val="none" w:sz="0" w:space="0" w:color="auto"/>
            <w:left w:val="none" w:sz="0" w:space="0" w:color="auto"/>
            <w:bottom w:val="none" w:sz="0" w:space="0" w:color="auto"/>
            <w:right w:val="none" w:sz="0" w:space="0" w:color="auto"/>
          </w:divBdr>
        </w:div>
        <w:div w:id="1627470346">
          <w:marLeft w:val="2430"/>
          <w:marRight w:val="0"/>
          <w:marTop w:val="0"/>
          <w:marBottom w:val="101"/>
          <w:divBdr>
            <w:top w:val="none" w:sz="0" w:space="0" w:color="auto"/>
            <w:left w:val="none" w:sz="0" w:space="0" w:color="auto"/>
            <w:bottom w:val="none" w:sz="0" w:space="0" w:color="auto"/>
            <w:right w:val="none" w:sz="0" w:space="0" w:color="auto"/>
          </w:divBdr>
        </w:div>
        <w:div w:id="943267678">
          <w:marLeft w:val="2430"/>
          <w:marRight w:val="0"/>
          <w:marTop w:val="0"/>
          <w:marBottom w:val="101"/>
          <w:divBdr>
            <w:top w:val="none" w:sz="0" w:space="0" w:color="auto"/>
            <w:left w:val="none" w:sz="0" w:space="0" w:color="auto"/>
            <w:bottom w:val="none" w:sz="0" w:space="0" w:color="auto"/>
            <w:right w:val="none" w:sz="0" w:space="0" w:color="auto"/>
          </w:divBdr>
        </w:div>
        <w:div w:id="1956250413">
          <w:marLeft w:val="2430"/>
          <w:marRight w:val="0"/>
          <w:marTop w:val="0"/>
          <w:marBottom w:val="101"/>
          <w:divBdr>
            <w:top w:val="none" w:sz="0" w:space="0" w:color="auto"/>
            <w:left w:val="none" w:sz="0" w:space="0" w:color="auto"/>
            <w:bottom w:val="none" w:sz="0" w:space="0" w:color="auto"/>
            <w:right w:val="none" w:sz="0" w:space="0" w:color="auto"/>
          </w:divBdr>
        </w:div>
        <w:div w:id="1832715875">
          <w:marLeft w:val="2430"/>
          <w:marRight w:val="0"/>
          <w:marTop w:val="0"/>
          <w:marBottom w:val="101"/>
          <w:divBdr>
            <w:top w:val="none" w:sz="0" w:space="0" w:color="auto"/>
            <w:left w:val="none" w:sz="0" w:space="0" w:color="auto"/>
            <w:bottom w:val="none" w:sz="0" w:space="0" w:color="auto"/>
            <w:right w:val="none" w:sz="0" w:space="0" w:color="auto"/>
          </w:divBdr>
        </w:div>
        <w:div w:id="433864144">
          <w:marLeft w:val="2430"/>
          <w:marRight w:val="0"/>
          <w:marTop w:val="0"/>
          <w:marBottom w:val="101"/>
          <w:divBdr>
            <w:top w:val="none" w:sz="0" w:space="0" w:color="auto"/>
            <w:left w:val="none" w:sz="0" w:space="0" w:color="auto"/>
            <w:bottom w:val="none" w:sz="0" w:space="0" w:color="auto"/>
            <w:right w:val="none" w:sz="0" w:space="0" w:color="auto"/>
          </w:divBdr>
        </w:div>
        <w:div w:id="1997412823">
          <w:marLeft w:val="2430"/>
          <w:marRight w:val="0"/>
          <w:marTop w:val="0"/>
          <w:marBottom w:val="101"/>
          <w:divBdr>
            <w:top w:val="none" w:sz="0" w:space="0" w:color="auto"/>
            <w:left w:val="none" w:sz="0" w:space="0" w:color="auto"/>
            <w:bottom w:val="none" w:sz="0" w:space="0" w:color="auto"/>
            <w:right w:val="none" w:sz="0" w:space="0" w:color="auto"/>
          </w:divBdr>
        </w:div>
        <w:div w:id="1535385868">
          <w:marLeft w:val="2430"/>
          <w:marRight w:val="0"/>
          <w:marTop w:val="0"/>
          <w:marBottom w:val="101"/>
          <w:divBdr>
            <w:top w:val="none" w:sz="0" w:space="0" w:color="auto"/>
            <w:left w:val="none" w:sz="0" w:space="0" w:color="auto"/>
            <w:bottom w:val="none" w:sz="0" w:space="0" w:color="auto"/>
            <w:right w:val="none" w:sz="0" w:space="0" w:color="auto"/>
          </w:divBdr>
        </w:div>
        <w:div w:id="1245216343">
          <w:marLeft w:val="2430"/>
          <w:marRight w:val="0"/>
          <w:marTop w:val="0"/>
          <w:marBottom w:val="101"/>
          <w:divBdr>
            <w:top w:val="none" w:sz="0" w:space="0" w:color="auto"/>
            <w:left w:val="none" w:sz="0" w:space="0" w:color="auto"/>
            <w:bottom w:val="none" w:sz="0" w:space="0" w:color="auto"/>
            <w:right w:val="none" w:sz="0" w:space="0" w:color="auto"/>
          </w:divBdr>
        </w:div>
        <w:div w:id="2020499119">
          <w:marLeft w:val="2430"/>
          <w:marRight w:val="0"/>
          <w:marTop w:val="0"/>
          <w:marBottom w:val="101"/>
          <w:divBdr>
            <w:top w:val="none" w:sz="0" w:space="0" w:color="auto"/>
            <w:left w:val="none" w:sz="0" w:space="0" w:color="auto"/>
            <w:bottom w:val="none" w:sz="0" w:space="0" w:color="auto"/>
            <w:right w:val="none" w:sz="0" w:space="0" w:color="auto"/>
          </w:divBdr>
        </w:div>
        <w:div w:id="301622741">
          <w:marLeft w:val="2430"/>
          <w:marRight w:val="0"/>
          <w:marTop w:val="0"/>
          <w:marBottom w:val="101"/>
          <w:divBdr>
            <w:top w:val="none" w:sz="0" w:space="0" w:color="auto"/>
            <w:left w:val="none" w:sz="0" w:space="0" w:color="auto"/>
            <w:bottom w:val="none" w:sz="0" w:space="0" w:color="auto"/>
            <w:right w:val="none" w:sz="0" w:space="0" w:color="auto"/>
          </w:divBdr>
        </w:div>
        <w:div w:id="839848942">
          <w:marLeft w:val="1440"/>
          <w:marRight w:val="0"/>
          <w:marTop w:val="0"/>
          <w:marBottom w:val="101"/>
          <w:divBdr>
            <w:top w:val="none" w:sz="0" w:space="0" w:color="auto"/>
            <w:left w:val="none" w:sz="0" w:space="0" w:color="auto"/>
            <w:bottom w:val="none" w:sz="0" w:space="0" w:color="auto"/>
            <w:right w:val="none" w:sz="0" w:space="0" w:color="auto"/>
          </w:divBdr>
        </w:div>
        <w:div w:id="690298126">
          <w:marLeft w:val="1440"/>
          <w:marRight w:val="0"/>
          <w:marTop w:val="0"/>
          <w:marBottom w:val="101"/>
          <w:divBdr>
            <w:top w:val="none" w:sz="0" w:space="0" w:color="auto"/>
            <w:left w:val="none" w:sz="0" w:space="0" w:color="auto"/>
            <w:bottom w:val="none" w:sz="0" w:space="0" w:color="auto"/>
            <w:right w:val="none" w:sz="0" w:space="0" w:color="auto"/>
          </w:divBdr>
        </w:div>
        <w:div w:id="1109743522">
          <w:marLeft w:val="1440"/>
          <w:marRight w:val="0"/>
          <w:marTop w:val="0"/>
          <w:marBottom w:val="101"/>
          <w:divBdr>
            <w:top w:val="none" w:sz="0" w:space="0" w:color="auto"/>
            <w:left w:val="none" w:sz="0" w:space="0" w:color="auto"/>
            <w:bottom w:val="none" w:sz="0" w:space="0" w:color="auto"/>
            <w:right w:val="none" w:sz="0" w:space="0" w:color="auto"/>
          </w:divBdr>
        </w:div>
        <w:div w:id="370224416">
          <w:marLeft w:val="1440"/>
          <w:marRight w:val="0"/>
          <w:marTop w:val="0"/>
          <w:marBottom w:val="101"/>
          <w:divBdr>
            <w:top w:val="none" w:sz="0" w:space="0" w:color="auto"/>
            <w:left w:val="none" w:sz="0" w:space="0" w:color="auto"/>
            <w:bottom w:val="none" w:sz="0" w:space="0" w:color="auto"/>
            <w:right w:val="none" w:sz="0" w:space="0" w:color="auto"/>
          </w:divBdr>
        </w:div>
        <w:div w:id="679425893">
          <w:marLeft w:val="1440"/>
          <w:marRight w:val="0"/>
          <w:marTop w:val="0"/>
          <w:marBottom w:val="101"/>
          <w:divBdr>
            <w:top w:val="none" w:sz="0" w:space="0" w:color="auto"/>
            <w:left w:val="none" w:sz="0" w:space="0" w:color="auto"/>
            <w:bottom w:val="none" w:sz="0" w:space="0" w:color="auto"/>
            <w:right w:val="none" w:sz="0" w:space="0" w:color="auto"/>
          </w:divBdr>
        </w:div>
        <w:div w:id="868252186">
          <w:marLeft w:val="2070"/>
          <w:marRight w:val="0"/>
          <w:marTop w:val="0"/>
          <w:marBottom w:val="101"/>
          <w:divBdr>
            <w:top w:val="none" w:sz="0" w:space="0" w:color="auto"/>
            <w:left w:val="none" w:sz="0" w:space="0" w:color="auto"/>
            <w:bottom w:val="none" w:sz="0" w:space="0" w:color="auto"/>
            <w:right w:val="none" w:sz="0" w:space="0" w:color="auto"/>
          </w:divBdr>
        </w:div>
        <w:div w:id="1455754971">
          <w:marLeft w:val="2430"/>
          <w:marRight w:val="0"/>
          <w:marTop w:val="0"/>
          <w:marBottom w:val="101"/>
          <w:divBdr>
            <w:top w:val="none" w:sz="0" w:space="0" w:color="auto"/>
            <w:left w:val="none" w:sz="0" w:space="0" w:color="auto"/>
            <w:bottom w:val="none" w:sz="0" w:space="0" w:color="auto"/>
            <w:right w:val="none" w:sz="0" w:space="0" w:color="auto"/>
          </w:divBdr>
        </w:div>
        <w:div w:id="1839879103">
          <w:marLeft w:val="2430"/>
          <w:marRight w:val="0"/>
          <w:marTop w:val="0"/>
          <w:marBottom w:val="101"/>
          <w:divBdr>
            <w:top w:val="none" w:sz="0" w:space="0" w:color="auto"/>
            <w:left w:val="none" w:sz="0" w:space="0" w:color="auto"/>
            <w:bottom w:val="none" w:sz="0" w:space="0" w:color="auto"/>
            <w:right w:val="none" w:sz="0" w:space="0" w:color="auto"/>
          </w:divBdr>
        </w:div>
        <w:div w:id="1678383619">
          <w:marLeft w:val="2430"/>
          <w:marRight w:val="0"/>
          <w:marTop w:val="0"/>
          <w:marBottom w:val="101"/>
          <w:divBdr>
            <w:top w:val="none" w:sz="0" w:space="0" w:color="auto"/>
            <w:left w:val="none" w:sz="0" w:space="0" w:color="auto"/>
            <w:bottom w:val="none" w:sz="0" w:space="0" w:color="auto"/>
            <w:right w:val="none" w:sz="0" w:space="0" w:color="auto"/>
          </w:divBdr>
        </w:div>
        <w:div w:id="99298444">
          <w:marLeft w:val="2430"/>
          <w:marRight w:val="0"/>
          <w:marTop w:val="0"/>
          <w:marBottom w:val="101"/>
          <w:divBdr>
            <w:top w:val="none" w:sz="0" w:space="0" w:color="auto"/>
            <w:left w:val="none" w:sz="0" w:space="0" w:color="auto"/>
            <w:bottom w:val="none" w:sz="0" w:space="0" w:color="auto"/>
            <w:right w:val="none" w:sz="0" w:space="0" w:color="auto"/>
          </w:divBdr>
        </w:div>
        <w:div w:id="432554980">
          <w:marLeft w:val="2430"/>
          <w:marRight w:val="0"/>
          <w:marTop w:val="0"/>
          <w:marBottom w:val="101"/>
          <w:divBdr>
            <w:top w:val="none" w:sz="0" w:space="0" w:color="auto"/>
            <w:left w:val="none" w:sz="0" w:space="0" w:color="auto"/>
            <w:bottom w:val="none" w:sz="0" w:space="0" w:color="auto"/>
            <w:right w:val="none" w:sz="0" w:space="0" w:color="auto"/>
          </w:divBdr>
        </w:div>
        <w:div w:id="490485200">
          <w:marLeft w:val="2070"/>
          <w:marRight w:val="0"/>
          <w:marTop w:val="0"/>
          <w:marBottom w:val="101"/>
          <w:divBdr>
            <w:top w:val="none" w:sz="0" w:space="0" w:color="auto"/>
            <w:left w:val="none" w:sz="0" w:space="0" w:color="auto"/>
            <w:bottom w:val="none" w:sz="0" w:space="0" w:color="auto"/>
            <w:right w:val="none" w:sz="0" w:space="0" w:color="auto"/>
          </w:divBdr>
        </w:div>
        <w:div w:id="62795497">
          <w:marLeft w:val="2430"/>
          <w:marRight w:val="0"/>
          <w:marTop w:val="0"/>
          <w:marBottom w:val="101"/>
          <w:divBdr>
            <w:top w:val="none" w:sz="0" w:space="0" w:color="auto"/>
            <w:left w:val="none" w:sz="0" w:space="0" w:color="auto"/>
            <w:bottom w:val="none" w:sz="0" w:space="0" w:color="auto"/>
            <w:right w:val="none" w:sz="0" w:space="0" w:color="auto"/>
          </w:divBdr>
        </w:div>
        <w:div w:id="938214965">
          <w:marLeft w:val="2430"/>
          <w:marRight w:val="0"/>
          <w:marTop w:val="0"/>
          <w:marBottom w:val="101"/>
          <w:divBdr>
            <w:top w:val="none" w:sz="0" w:space="0" w:color="auto"/>
            <w:left w:val="none" w:sz="0" w:space="0" w:color="auto"/>
            <w:bottom w:val="none" w:sz="0" w:space="0" w:color="auto"/>
            <w:right w:val="none" w:sz="0" w:space="0" w:color="auto"/>
          </w:divBdr>
        </w:div>
        <w:div w:id="878778869">
          <w:marLeft w:val="2430"/>
          <w:marRight w:val="0"/>
          <w:marTop w:val="0"/>
          <w:marBottom w:val="101"/>
          <w:divBdr>
            <w:top w:val="none" w:sz="0" w:space="0" w:color="auto"/>
            <w:left w:val="none" w:sz="0" w:space="0" w:color="auto"/>
            <w:bottom w:val="none" w:sz="0" w:space="0" w:color="auto"/>
            <w:right w:val="none" w:sz="0" w:space="0" w:color="auto"/>
          </w:divBdr>
        </w:div>
        <w:div w:id="1505516552">
          <w:marLeft w:val="2430"/>
          <w:marRight w:val="0"/>
          <w:marTop w:val="0"/>
          <w:marBottom w:val="101"/>
          <w:divBdr>
            <w:top w:val="none" w:sz="0" w:space="0" w:color="auto"/>
            <w:left w:val="none" w:sz="0" w:space="0" w:color="auto"/>
            <w:bottom w:val="none" w:sz="0" w:space="0" w:color="auto"/>
            <w:right w:val="none" w:sz="0" w:space="0" w:color="auto"/>
          </w:divBdr>
        </w:div>
        <w:div w:id="1385257077">
          <w:marLeft w:val="2430"/>
          <w:marRight w:val="0"/>
          <w:marTop w:val="0"/>
          <w:marBottom w:val="101"/>
          <w:divBdr>
            <w:top w:val="none" w:sz="0" w:space="0" w:color="auto"/>
            <w:left w:val="none" w:sz="0" w:space="0" w:color="auto"/>
            <w:bottom w:val="none" w:sz="0" w:space="0" w:color="auto"/>
            <w:right w:val="none" w:sz="0" w:space="0" w:color="auto"/>
          </w:divBdr>
        </w:div>
        <w:div w:id="648872034">
          <w:marLeft w:val="2430"/>
          <w:marRight w:val="0"/>
          <w:marTop w:val="0"/>
          <w:marBottom w:val="80"/>
          <w:divBdr>
            <w:top w:val="none" w:sz="0" w:space="0" w:color="auto"/>
            <w:left w:val="none" w:sz="0" w:space="0" w:color="auto"/>
            <w:bottom w:val="none" w:sz="0" w:space="0" w:color="auto"/>
            <w:right w:val="none" w:sz="0" w:space="0" w:color="auto"/>
          </w:divBdr>
        </w:div>
        <w:div w:id="958220611">
          <w:marLeft w:val="2430"/>
          <w:marRight w:val="0"/>
          <w:marTop w:val="0"/>
          <w:marBottom w:val="80"/>
          <w:divBdr>
            <w:top w:val="none" w:sz="0" w:space="0" w:color="auto"/>
            <w:left w:val="none" w:sz="0" w:space="0" w:color="auto"/>
            <w:bottom w:val="none" w:sz="0" w:space="0" w:color="auto"/>
            <w:right w:val="none" w:sz="0" w:space="0" w:color="auto"/>
          </w:divBdr>
        </w:div>
        <w:div w:id="943926312">
          <w:marLeft w:val="1440"/>
          <w:marRight w:val="0"/>
          <w:marTop w:val="0"/>
          <w:marBottom w:val="80"/>
          <w:divBdr>
            <w:top w:val="none" w:sz="0" w:space="0" w:color="auto"/>
            <w:left w:val="none" w:sz="0" w:space="0" w:color="auto"/>
            <w:bottom w:val="none" w:sz="0" w:space="0" w:color="auto"/>
            <w:right w:val="none" w:sz="0" w:space="0" w:color="auto"/>
          </w:divBdr>
        </w:div>
        <w:div w:id="200898094">
          <w:marLeft w:val="1440"/>
          <w:marRight w:val="0"/>
          <w:marTop w:val="0"/>
          <w:marBottom w:val="80"/>
          <w:divBdr>
            <w:top w:val="none" w:sz="0" w:space="0" w:color="auto"/>
            <w:left w:val="none" w:sz="0" w:space="0" w:color="auto"/>
            <w:bottom w:val="none" w:sz="0" w:space="0" w:color="auto"/>
            <w:right w:val="none" w:sz="0" w:space="0" w:color="auto"/>
          </w:divBdr>
        </w:div>
        <w:div w:id="1596355183">
          <w:marLeft w:val="1440"/>
          <w:marRight w:val="0"/>
          <w:marTop w:val="0"/>
          <w:marBottom w:val="80"/>
          <w:divBdr>
            <w:top w:val="none" w:sz="0" w:space="0" w:color="auto"/>
            <w:left w:val="none" w:sz="0" w:space="0" w:color="auto"/>
            <w:bottom w:val="none" w:sz="0" w:space="0" w:color="auto"/>
            <w:right w:val="none" w:sz="0" w:space="0" w:color="auto"/>
          </w:divBdr>
        </w:div>
        <w:div w:id="711467385">
          <w:marLeft w:val="1440"/>
          <w:marRight w:val="0"/>
          <w:marTop w:val="0"/>
          <w:marBottom w:val="80"/>
          <w:divBdr>
            <w:top w:val="none" w:sz="0" w:space="0" w:color="auto"/>
            <w:left w:val="none" w:sz="0" w:space="0" w:color="auto"/>
            <w:bottom w:val="none" w:sz="0" w:space="0" w:color="auto"/>
            <w:right w:val="none" w:sz="0" w:space="0" w:color="auto"/>
          </w:divBdr>
        </w:div>
        <w:div w:id="984166004">
          <w:marLeft w:val="2070"/>
          <w:marRight w:val="0"/>
          <w:marTop w:val="0"/>
          <w:marBottom w:val="80"/>
          <w:divBdr>
            <w:top w:val="none" w:sz="0" w:space="0" w:color="auto"/>
            <w:left w:val="none" w:sz="0" w:space="0" w:color="auto"/>
            <w:bottom w:val="none" w:sz="0" w:space="0" w:color="auto"/>
            <w:right w:val="none" w:sz="0" w:space="0" w:color="auto"/>
          </w:divBdr>
        </w:div>
        <w:div w:id="811675591">
          <w:marLeft w:val="2430"/>
          <w:marRight w:val="0"/>
          <w:marTop w:val="0"/>
          <w:marBottom w:val="80"/>
          <w:divBdr>
            <w:top w:val="none" w:sz="0" w:space="0" w:color="auto"/>
            <w:left w:val="none" w:sz="0" w:space="0" w:color="auto"/>
            <w:bottom w:val="none" w:sz="0" w:space="0" w:color="auto"/>
            <w:right w:val="none" w:sz="0" w:space="0" w:color="auto"/>
          </w:divBdr>
        </w:div>
        <w:div w:id="1810705478">
          <w:marLeft w:val="2430"/>
          <w:marRight w:val="0"/>
          <w:marTop w:val="0"/>
          <w:marBottom w:val="80"/>
          <w:divBdr>
            <w:top w:val="none" w:sz="0" w:space="0" w:color="auto"/>
            <w:left w:val="none" w:sz="0" w:space="0" w:color="auto"/>
            <w:bottom w:val="none" w:sz="0" w:space="0" w:color="auto"/>
            <w:right w:val="none" w:sz="0" w:space="0" w:color="auto"/>
          </w:divBdr>
        </w:div>
        <w:div w:id="2130777443">
          <w:marLeft w:val="2430"/>
          <w:marRight w:val="0"/>
          <w:marTop w:val="0"/>
          <w:marBottom w:val="80"/>
          <w:divBdr>
            <w:top w:val="none" w:sz="0" w:space="0" w:color="auto"/>
            <w:left w:val="none" w:sz="0" w:space="0" w:color="auto"/>
            <w:bottom w:val="none" w:sz="0" w:space="0" w:color="auto"/>
            <w:right w:val="none" w:sz="0" w:space="0" w:color="auto"/>
          </w:divBdr>
        </w:div>
        <w:div w:id="97455462">
          <w:marLeft w:val="2430"/>
          <w:marRight w:val="0"/>
          <w:marTop w:val="0"/>
          <w:marBottom w:val="80"/>
          <w:divBdr>
            <w:top w:val="none" w:sz="0" w:space="0" w:color="auto"/>
            <w:left w:val="none" w:sz="0" w:space="0" w:color="auto"/>
            <w:bottom w:val="none" w:sz="0" w:space="0" w:color="auto"/>
            <w:right w:val="none" w:sz="0" w:space="0" w:color="auto"/>
          </w:divBdr>
        </w:div>
        <w:div w:id="219176402">
          <w:marLeft w:val="2430"/>
          <w:marRight w:val="0"/>
          <w:marTop w:val="0"/>
          <w:marBottom w:val="80"/>
          <w:divBdr>
            <w:top w:val="none" w:sz="0" w:space="0" w:color="auto"/>
            <w:left w:val="none" w:sz="0" w:space="0" w:color="auto"/>
            <w:bottom w:val="none" w:sz="0" w:space="0" w:color="auto"/>
            <w:right w:val="none" w:sz="0" w:space="0" w:color="auto"/>
          </w:divBdr>
        </w:div>
        <w:div w:id="1489900257">
          <w:marLeft w:val="2430"/>
          <w:marRight w:val="0"/>
          <w:marTop w:val="0"/>
          <w:marBottom w:val="80"/>
          <w:divBdr>
            <w:top w:val="none" w:sz="0" w:space="0" w:color="auto"/>
            <w:left w:val="none" w:sz="0" w:space="0" w:color="auto"/>
            <w:bottom w:val="none" w:sz="0" w:space="0" w:color="auto"/>
            <w:right w:val="none" w:sz="0" w:space="0" w:color="auto"/>
          </w:divBdr>
        </w:div>
        <w:div w:id="1012490618">
          <w:marLeft w:val="2430"/>
          <w:marRight w:val="0"/>
          <w:marTop w:val="0"/>
          <w:marBottom w:val="80"/>
          <w:divBdr>
            <w:top w:val="none" w:sz="0" w:space="0" w:color="auto"/>
            <w:left w:val="none" w:sz="0" w:space="0" w:color="auto"/>
            <w:bottom w:val="none" w:sz="0" w:space="0" w:color="auto"/>
            <w:right w:val="none" w:sz="0" w:space="0" w:color="auto"/>
          </w:divBdr>
        </w:div>
        <w:div w:id="626813750">
          <w:marLeft w:val="2430"/>
          <w:marRight w:val="0"/>
          <w:marTop w:val="0"/>
          <w:marBottom w:val="80"/>
          <w:divBdr>
            <w:top w:val="none" w:sz="0" w:space="0" w:color="auto"/>
            <w:left w:val="none" w:sz="0" w:space="0" w:color="auto"/>
            <w:bottom w:val="none" w:sz="0" w:space="0" w:color="auto"/>
            <w:right w:val="none" w:sz="0" w:space="0" w:color="auto"/>
          </w:divBdr>
        </w:div>
        <w:div w:id="321393672">
          <w:marLeft w:val="2070"/>
          <w:marRight w:val="0"/>
          <w:marTop w:val="0"/>
          <w:marBottom w:val="80"/>
          <w:divBdr>
            <w:top w:val="none" w:sz="0" w:space="0" w:color="auto"/>
            <w:left w:val="none" w:sz="0" w:space="0" w:color="auto"/>
            <w:bottom w:val="none" w:sz="0" w:space="0" w:color="auto"/>
            <w:right w:val="none" w:sz="0" w:space="0" w:color="auto"/>
          </w:divBdr>
        </w:div>
        <w:div w:id="2052224993">
          <w:marLeft w:val="2430"/>
          <w:marRight w:val="0"/>
          <w:marTop w:val="0"/>
          <w:marBottom w:val="80"/>
          <w:divBdr>
            <w:top w:val="none" w:sz="0" w:space="0" w:color="auto"/>
            <w:left w:val="none" w:sz="0" w:space="0" w:color="auto"/>
            <w:bottom w:val="none" w:sz="0" w:space="0" w:color="auto"/>
            <w:right w:val="none" w:sz="0" w:space="0" w:color="auto"/>
          </w:divBdr>
        </w:div>
        <w:div w:id="269581943">
          <w:marLeft w:val="2430"/>
          <w:marRight w:val="0"/>
          <w:marTop w:val="0"/>
          <w:marBottom w:val="80"/>
          <w:divBdr>
            <w:top w:val="none" w:sz="0" w:space="0" w:color="auto"/>
            <w:left w:val="none" w:sz="0" w:space="0" w:color="auto"/>
            <w:bottom w:val="none" w:sz="0" w:space="0" w:color="auto"/>
            <w:right w:val="none" w:sz="0" w:space="0" w:color="auto"/>
          </w:divBdr>
        </w:div>
        <w:div w:id="931429434">
          <w:marLeft w:val="2430"/>
          <w:marRight w:val="0"/>
          <w:marTop w:val="0"/>
          <w:marBottom w:val="101"/>
          <w:divBdr>
            <w:top w:val="none" w:sz="0" w:space="0" w:color="auto"/>
            <w:left w:val="none" w:sz="0" w:space="0" w:color="auto"/>
            <w:bottom w:val="none" w:sz="0" w:space="0" w:color="auto"/>
            <w:right w:val="none" w:sz="0" w:space="0" w:color="auto"/>
          </w:divBdr>
        </w:div>
        <w:div w:id="2098793706">
          <w:marLeft w:val="2430"/>
          <w:marRight w:val="0"/>
          <w:marTop w:val="0"/>
          <w:marBottom w:val="101"/>
          <w:divBdr>
            <w:top w:val="none" w:sz="0" w:space="0" w:color="auto"/>
            <w:left w:val="none" w:sz="0" w:space="0" w:color="auto"/>
            <w:bottom w:val="none" w:sz="0" w:space="0" w:color="auto"/>
            <w:right w:val="none" w:sz="0" w:space="0" w:color="auto"/>
          </w:divBdr>
        </w:div>
        <w:div w:id="2055688997">
          <w:marLeft w:val="2430"/>
          <w:marRight w:val="0"/>
          <w:marTop w:val="0"/>
          <w:marBottom w:val="101"/>
          <w:divBdr>
            <w:top w:val="none" w:sz="0" w:space="0" w:color="auto"/>
            <w:left w:val="none" w:sz="0" w:space="0" w:color="auto"/>
            <w:bottom w:val="none" w:sz="0" w:space="0" w:color="auto"/>
            <w:right w:val="none" w:sz="0" w:space="0" w:color="auto"/>
          </w:divBdr>
        </w:div>
        <w:div w:id="1637101967">
          <w:marLeft w:val="2430"/>
          <w:marRight w:val="0"/>
          <w:marTop w:val="0"/>
          <w:marBottom w:val="101"/>
          <w:divBdr>
            <w:top w:val="none" w:sz="0" w:space="0" w:color="auto"/>
            <w:left w:val="none" w:sz="0" w:space="0" w:color="auto"/>
            <w:bottom w:val="none" w:sz="0" w:space="0" w:color="auto"/>
            <w:right w:val="none" w:sz="0" w:space="0" w:color="auto"/>
          </w:divBdr>
        </w:div>
        <w:div w:id="1492328504">
          <w:marLeft w:val="2430"/>
          <w:marRight w:val="0"/>
          <w:marTop w:val="0"/>
          <w:marBottom w:val="101"/>
          <w:divBdr>
            <w:top w:val="none" w:sz="0" w:space="0" w:color="auto"/>
            <w:left w:val="none" w:sz="0" w:space="0" w:color="auto"/>
            <w:bottom w:val="none" w:sz="0" w:space="0" w:color="auto"/>
            <w:right w:val="none" w:sz="0" w:space="0" w:color="auto"/>
          </w:divBdr>
        </w:div>
        <w:div w:id="633946746">
          <w:marLeft w:val="2430"/>
          <w:marRight w:val="0"/>
          <w:marTop w:val="0"/>
          <w:marBottom w:val="101"/>
          <w:divBdr>
            <w:top w:val="none" w:sz="0" w:space="0" w:color="auto"/>
            <w:left w:val="none" w:sz="0" w:space="0" w:color="auto"/>
            <w:bottom w:val="none" w:sz="0" w:space="0" w:color="auto"/>
            <w:right w:val="none" w:sz="0" w:space="0" w:color="auto"/>
          </w:divBdr>
        </w:div>
        <w:div w:id="1457990483">
          <w:marLeft w:val="2430"/>
          <w:marRight w:val="0"/>
          <w:marTop w:val="0"/>
          <w:marBottom w:val="101"/>
          <w:divBdr>
            <w:top w:val="none" w:sz="0" w:space="0" w:color="auto"/>
            <w:left w:val="none" w:sz="0" w:space="0" w:color="auto"/>
            <w:bottom w:val="none" w:sz="0" w:space="0" w:color="auto"/>
            <w:right w:val="none" w:sz="0" w:space="0" w:color="auto"/>
          </w:divBdr>
        </w:div>
        <w:div w:id="872500477">
          <w:marLeft w:val="2430"/>
          <w:marRight w:val="0"/>
          <w:marTop w:val="0"/>
          <w:marBottom w:val="101"/>
          <w:divBdr>
            <w:top w:val="none" w:sz="0" w:space="0" w:color="auto"/>
            <w:left w:val="none" w:sz="0" w:space="0" w:color="auto"/>
            <w:bottom w:val="none" w:sz="0" w:space="0" w:color="auto"/>
            <w:right w:val="none" w:sz="0" w:space="0" w:color="auto"/>
          </w:divBdr>
        </w:div>
        <w:div w:id="430785415">
          <w:marLeft w:val="2430"/>
          <w:marRight w:val="0"/>
          <w:marTop w:val="0"/>
          <w:marBottom w:val="101"/>
          <w:divBdr>
            <w:top w:val="none" w:sz="0" w:space="0" w:color="auto"/>
            <w:left w:val="none" w:sz="0" w:space="0" w:color="auto"/>
            <w:bottom w:val="none" w:sz="0" w:space="0" w:color="auto"/>
            <w:right w:val="none" w:sz="0" w:space="0" w:color="auto"/>
          </w:divBdr>
        </w:div>
        <w:div w:id="824858432">
          <w:marLeft w:val="2430"/>
          <w:marRight w:val="0"/>
          <w:marTop w:val="0"/>
          <w:marBottom w:val="101"/>
          <w:divBdr>
            <w:top w:val="none" w:sz="0" w:space="0" w:color="auto"/>
            <w:left w:val="none" w:sz="0" w:space="0" w:color="auto"/>
            <w:bottom w:val="none" w:sz="0" w:space="0" w:color="auto"/>
            <w:right w:val="none" w:sz="0" w:space="0" w:color="auto"/>
          </w:divBdr>
        </w:div>
        <w:div w:id="1624193258">
          <w:marLeft w:val="2430"/>
          <w:marRight w:val="0"/>
          <w:marTop w:val="0"/>
          <w:marBottom w:val="101"/>
          <w:divBdr>
            <w:top w:val="none" w:sz="0" w:space="0" w:color="auto"/>
            <w:left w:val="none" w:sz="0" w:space="0" w:color="auto"/>
            <w:bottom w:val="none" w:sz="0" w:space="0" w:color="auto"/>
            <w:right w:val="none" w:sz="0" w:space="0" w:color="auto"/>
          </w:divBdr>
        </w:div>
        <w:div w:id="192229538">
          <w:marLeft w:val="2790"/>
          <w:marRight w:val="0"/>
          <w:marTop w:val="0"/>
          <w:marBottom w:val="101"/>
          <w:divBdr>
            <w:top w:val="none" w:sz="0" w:space="0" w:color="auto"/>
            <w:left w:val="none" w:sz="0" w:space="0" w:color="auto"/>
            <w:bottom w:val="none" w:sz="0" w:space="0" w:color="auto"/>
            <w:right w:val="none" w:sz="0" w:space="0" w:color="auto"/>
          </w:divBdr>
        </w:div>
        <w:div w:id="1016467443">
          <w:marLeft w:val="2790"/>
          <w:marRight w:val="0"/>
          <w:marTop w:val="0"/>
          <w:marBottom w:val="101"/>
          <w:divBdr>
            <w:top w:val="none" w:sz="0" w:space="0" w:color="auto"/>
            <w:left w:val="none" w:sz="0" w:space="0" w:color="auto"/>
            <w:bottom w:val="none" w:sz="0" w:space="0" w:color="auto"/>
            <w:right w:val="none" w:sz="0" w:space="0" w:color="auto"/>
          </w:divBdr>
        </w:div>
        <w:div w:id="1717198392">
          <w:marLeft w:val="2790"/>
          <w:marRight w:val="0"/>
          <w:marTop w:val="0"/>
          <w:marBottom w:val="101"/>
          <w:divBdr>
            <w:top w:val="none" w:sz="0" w:space="0" w:color="auto"/>
            <w:left w:val="none" w:sz="0" w:space="0" w:color="auto"/>
            <w:bottom w:val="none" w:sz="0" w:space="0" w:color="auto"/>
            <w:right w:val="none" w:sz="0" w:space="0" w:color="auto"/>
          </w:divBdr>
        </w:div>
        <w:div w:id="693380061">
          <w:marLeft w:val="2790"/>
          <w:marRight w:val="0"/>
          <w:marTop w:val="0"/>
          <w:marBottom w:val="101"/>
          <w:divBdr>
            <w:top w:val="none" w:sz="0" w:space="0" w:color="auto"/>
            <w:left w:val="none" w:sz="0" w:space="0" w:color="auto"/>
            <w:bottom w:val="none" w:sz="0" w:space="0" w:color="auto"/>
            <w:right w:val="none" w:sz="0" w:space="0" w:color="auto"/>
          </w:divBdr>
        </w:div>
        <w:div w:id="1683433524">
          <w:marLeft w:val="2790"/>
          <w:marRight w:val="0"/>
          <w:marTop w:val="0"/>
          <w:marBottom w:val="101"/>
          <w:divBdr>
            <w:top w:val="none" w:sz="0" w:space="0" w:color="auto"/>
            <w:left w:val="none" w:sz="0" w:space="0" w:color="auto"/>
            <w:bottom w:val="none" w:sz="0" w:space="0" w:color="auto"/>
            <w:right w:val="none" w:sz="0" w:space="0" w:color="auto"/>
          </w:divBdr>
        </w:div>
        <w:div w:id="1526165138">
          <w:marLeft w:val="1440"/>
          <w:marRight w:val="0"/>
          <w:marTop w:val="0"/>
          <w:marBottom w:val="101"/>
          <w:divBdr>
            <w:top w:val="none" w:sz="0" w:space="0" w:color="auto"/>
            <w:left w:val="none" w:sz="0" w:space="0" w:color="auto"/>
            <w:bottom w:val="none" w:sz="0" w:space="0" w:color="auto"/>
            <w:right w:val="none" w:sz="0" w:space="0" w:color="auto"/>
          </w:divBdr>
        </w:div>
        <w:div w:id="29110665">
          <w:marLeft w:val="1440"/>
          <w:marRight w:val="0"/>
          <w:marTop w:val="0"/>
          <w:marBottom w:val="101"/>
          <w:divBdr>
            <w:top w:val="none" w:sz="0" w:space="0" w:color="auto"/>
            <w:left w:val="none" w:sz="0" w:space="0" w:color="auto"/>
            <w:bottom w:val="none" w:sz="0" w:space="0" w:color="auto"/>
            <w:right w:val="none" w:sz="0" w:space="0" w:color="auto"/>
          </w:divBdr>
        </w:div>
        <w:div w:id="1495414121">
          <w:marLeft w:val="1440"/>
          <w:marRight w:val="0"/>
          <w:marTop w:val="0"/>
          <w:marBottom w:val="101"/>
          <w:divBdr>
            <w:top w:val="none" w:sz="0" w:space="0" w:color="auto"/>
            <w:left w:val="none" w:sz="0" w:space="0" w:color="auto"/>
            <w:bottom w:val="none" w:sz="0" w:space="0" w:color="auto"/>
            <w:right w:val="none" w:sz="0" w:space="0" w:color="auto"/>
          </w:divBdr>
        </w:div>
        <w:div w:id="652759081">
          <w:marLeft w:val="1440"/>
          <w:marRight w:val="0"/>
          <w:marTop w:val="0"/>
          <w:marBottom w:val="101"/>
          <w:divBdr>
            <w:top w:val="none" w:sz="0" w:space="0" w:color="auto"/>
            <w:left w:val="none" w:sz="0" w:space="0" w:color="auto"/>
            <w:bottom w:val="none" w:sz="0" w:space="0" w:color="auto"/>
            <w:right w:val="none" w:sz="0" w:space="0" w:color="auto"/>
          </w:divBdr>
        </w:div>
        <w:div w:id="1307472501">
          <w:marLeft w:val="1440"/>
          <w:marRight w:val="0"/>
          <w:marTop w:val="0"/>
          <w:marBottom w:val="101"/>
          <w:divBdr>
            <w:top w:val="none" w:sz="0" w:space="0" w:color="auto"/>
            <w:left w:val="none" w:sz="0" w:space="0" w:color="auto"/>
            <w:bottom w:val="none" w:sz="0" w:space="0" w:color="auto"/>
            <w:right w:val="none" w:sz="0" w:space="0" w:color="auto"/>
          </w:divBdr>
        </w:div>
        <w:div w:id="638877513">
          <w:marLeft w:val="2070"/>
          <w:marRight w:val="0"/>
          <w:marTop w:val="0"/>
          <w:marBottom w:val="101"/>
          <w:divBdr>
            <w:top w:val="none" w:sz="0" w:space="0" w:color="auto"/>
            <w:left w:val="none" w:sz="0" w:space="0" w:color="auto"/>
            <w:bottom w:val="none" w:sz="0" w:space="0" w:color="auto"/>
            <w:right w:val="none" w:sz="0" w:space="0" w:color="auto"/>
          </w:divBdr>
        </w:div>
        <w:div w:id="962231722">
          <w:marLeft w:val="2430"/>
          <w:marRight w:val="0"/>
          <w:marTop w:val="0"/>
          <w:marBottom w:val="101"/>
          <w:divBdr>
            <w:top w:val="none" w:sz="0" w:space="0" w:color="auto"/>
            <w:left w:val="none" w:sz="0" w:space="0" w:color="auto"/>
            <w:bottom w:val="none" w:sz="0" w:space="0" w:color="auto"/>
            <w:right w:val="none" w:sz="0" w:space="0" w:color="auto"/>
          </w:divBdr>
        </w:div>
        <w:div w:id="150147744">
          <w:marLeft w:val="2430"/>
          <w:marRight w:val="0"/>
          <w:marTop w:val="0"/>
          <w:marBottom w:val="101"/>
          <w:divBdr>
            <w:top w:val="none" w:sz="0" w:space="0" w:color="auto"/>
            <w:left w:val="none" w:sz="0" w:space="0" w:color="auto"/>
            <w:bottom w:val="none" w:sz="0" w:space="0" w:color="auto"/>
            <w:right w:val="none" w:sz="0" w:space="0" w:color="auto"/>
          </w:divBdr>
        </w:div>
        <w:div w:id="215317192">
          <w:marLeft w:val="2430"/>
          <w:marRight w:val="0"/>
          <w:marTop w:val="0"/>
          <w:marBottom w:val="101"/>
          <w:divBdr>
            <w:top w:val="none" w:sz="0" w:space="0" w:color="auto"/>
            <w:left w:val="none" w:sz="0" w:space="0" w:color="auto"/>
            <w:bottom w:val="none" w:sz="0" w:space="0" w:color="auto"/>
            <w:right w:val="none" w:sz="0" w:space="0" w:color="auto"/>
          </w:divBdr>
        </w:div>
        <w:div w:id="1974141141">
          <w:marLeft w:val="2430"/>
          <w:marRight w:val="0"/>
          <w:marTop w:val="0"/>
          <w:marBottom w:val="101"/>
          <w:divBdr>
            <w:top w:val="none" w:sz="0" w:space="0" w:color="auto"/>
            <w:left w:val="none" w:sz="0" w:space="0" w:color="auto"/>
            <w:bottom w:val="none" w:sz="0" w:space="0" w:color="auto"/>
            <w:right w:val="none" w:sz="0" w:space="0" w:color="auto"/>
          </w:divBdr>
        </w:div>
        <w:div w:id="1921940017">
          <w:marLeft w:val="2430"/>
          <w:marRight w:val="0"/>
          <w:marTop w:val="0"/>
          <w:marBottom w:val="101"/>
          <w:divBdr>
            <w:top w:val="none" w:sz="0" w:space="0" w:color="auto"/>
            <w:left w:val="none" w:sz="0" w:space="0" w:color="auto"/>
            <w:bottom w:val="none" w:sz="0" w:space="0" w:color="auto"/>
            <w:right w:val="none" w:sz="0" w:space="0" w:color="auto"/>
          </w:divBdr>
        </w:div>
        <w:div w:id="1430196950">
          <w:marLeft w:val="2430"/>
          <w:marRight w:val="0"/>
          <w:marTop w:val="0"/>
          <w:marBottom w:val="101"/>
          <w:divBdr>
            <w:top w:val="none" w:sz="0" w:space="0" w:color="auto"/>
            <w:left w:val="none" w:sz="0" w:space="0" w:color="auto"/>
            <w:bottom w:val="none" w:sz="0" w:space="0" w:color="auto"/>
            <w:right w:val="none" w:sz="0" w:space="0" w:color="auto"/>
          </w:divBdr>
        </w:div>
        <w:div w:id="536820805">
          <w:marLeft w:val="2070"/>
          <w:marRight w:val="0"/>
          <w:marTop w:val="0"/>
          <w:marBottom w:val="101"/>
          <w:divBdr>
            <w:top w:val="none" w:sz="0" w:space="0" w:color="auto"/>
            <w:left w:val="none" w:sz="0" w:space="0" w:color="auto"/>
            <w:bottom w:val="none" w:sz="0" w:space="0" w:color="auto"/>
            <w:right w:val="none" w:sz="0" w:space="0" w:color="auto"/>
          </w:divBdr>
        </w:div>
        <w:div w:id="1277446906">
          <w:marLeft w:val="2430"/>
          <w:marRight w:val="0"/>
          <w:marTop w:val="0"/>
          <w:marBottom w:val="101"/>
          <w:divBdr>
            <w:top w:val="none" w:sz="0" w:space="0" w:color="auto"/>
            <w:left w:val="none" w:sz="0" w:space="0" w:color="auto"/>
            <w:bottom w:val="none" w:sz="0" w:space="0" w:color="auto"/>
            <w:right w:val="none" w:sz="0" w:space="0" w:color="auto"/>
          </w:divBdr>
        </w:div>
        <w:div w:id="154953975">
          <w:marLeft w:val="2430"/>
          <w:marRight w:val="0"/>
          <w:marTop w:val="0"/>
          <w:marBottom w:val="101"/>
          <w:divBdr>
            <w:top w:val="none" w:sz="0" w:space="0" w:color="auto"/>
            <w:left w:val="none" w:sz="0" w:space="0" w:color="auto"/>
            <w:bottom w:val="none" w:sz="0" w:space="0" w:color="auto"/>
            <w:right w:val="none" w:sz="0" w:space="0" w:color="auto"/>
          </w:divBdr>
        </w:div>
        <w:div w:id="71971702">
          <w:marLeft w:val="2430"/>
          <w:marRight w:val="0"/>
          <w:marTop w:val="0"/>
          <w:marBottom w:val="101"/>
          <w:divBdr>
            <w:top w:val="none" w:sz="0" w:space="0" w:color="auto"/>
            <w:left w:val="none" w:sz="0" w:space="0" w:color="auto"/>
            <w:bottom w:val="none" w:sz="0" w:space="0" w:color="auto"/>
            <w:right w:val="none" w:sz="0" w:space="0" w:color="auto"/>
          </w:divBdr>
        </w:div>
        <w:div w:id="1171334137">
          <w:marLeft w:val="2430"/>
          <w:marRight w:val="0"/>
          <w:marTop w:val="0"/>
          <w:marBottom w:val="101"/>
          <w:divBdr>
            <w:top w:val="none" w:sz="0" w:space="0" w:color="auto"/>
            <w:left w:val="none" w:sz="0" w:space="0" w:color="auto"/>
            <w:bottom w:val="none" w:sz="0" w:space="0" w:color="auto"/>
            <w:right w:val="none" w:sz="0" w:space="0" w:color="auto"/>
          </w:divBdr>
        </w:div>
        <w:div w:id="454760933">
          <w:marLeft w:val="2430"/>
          <w:marRight w:val="0"/>
          <w:marTop w:val="0"/>
          <w:marBottom w:val="101"/>
          <w:divBdr>
            <w:top w:val="none" w:sz="0" w:space="0" w:color="auto"/>
            <w:left w:val="none" w:sz="0" w:space="0" w:color="auto"/>
            <w:bottom w:val="none" w:sz="0" w:space="0" w:color="auto"/>
            <w:right w:val="none" w:sz="0" w:space="0" w:color="auto"/>
          </w:divBdr>
        </w:div>
        <w:div w:id="103040152">
          <w:marLeft w:val="2790"/>
          <w:marRight w:val="0"/>
          <w:marTop w:val="0"/>
          <w:marBottom w:val="101"/>
          <w:divBdr>
            <w:top w:val="none" w:sz="0" w:space="0" w:color="auto"/>
            <w:left w:val="none" w:sz="0" w:space="0" w:color="auto"/>
            <w:bottom w:val="none" w:sz="0" w:space="0" w:color="auto"/>
            <w:right w:val="none" w:sz="0" w:space="0" w:color="auto"/>
          </w:divBdr>
        </w:div>
        <w:div w:id="585311120">
          <w:marLeft w:val="2790"/>
          <w:marRight w:val="0"/>
          <w:marTop w:val="0"/>
          <w:marBottom w:val="101"/>
          <w:divBdr>
            <w:top w:val="none" w:sz="0" w:space="0" w:color="auto"/>
            <w:left w:val="none" w:sz="0" w:space="0" w:color="auto"/>
            <w:bottom w:val="none" w:sz="0" w:space="0" w:color="auto"/>
            <w:right w:val="none" w:sz="0" w:space="0" w:color="auto"/>
          </w:divBdr>
        </w:div>
        <w:div w:id="1480003527">
          <w:marLeft w:val="2790"/>
          <w:marRight w:val="0"/>
          <w:marTop w:val="0"/>
          <w:marBottom w:val="101"/>
          <w:divBdr>
            <w:top w:val="none" w:sz="0" w:space="0" w:color="auto"/>
            <w:left w:val="none" w:sz="0" w:space="0" w:color="auto"/>
            <w:bottom w:val="none" w:sz="0" w:space="0" w:color="auto"/>
            <w:right w:val="none" w:sz="0" w:space="0" w:color="auto"/>
          </w:divBdr>
        </w:div>
        <w:div w:id="1597008982">
          <w:marLeft w:val="2790"/>
          <w:marRight w:val="0"/>
          <w:marTop w:val="0"/>
          <w:marBottom w:val="101"/>
          <w:divBdr>
            <w:top w:val="none" w:sz="0" w:space="0" w:color="auto"/>
            <w:left w:val="none" w:sz="0" w:space="0" w:color="auto"/>
            <w:bottom w:val="none" w:sz="0" w:space="0" w:color="auto"/>
            <w:right w:val="none" w:sz="0" w:space="0" w:color="auto"/>
          </w:divBdr>
        </w:div>
        <w:div w:id="1354117030">
          <w:marLeft w:val="2790"/>
          <w:marRight w:val="0"/>
          <w:marTop w:val="0"/>
          <w:marBottom w:val="101"/>
          <w:divBdr>
            <w:top w:val="none" w:sz="0" w:space="0" w:color="auto"/>
            <w:left w:val="none" w:sz="0" w:space="0" w:color="auto"/>
            <w:bottom w:val="none" w:sz="0" w:space="0" w:color="auto"/>
            <w:right w:val="none" w:sz="0" w:space="0" w:color="auto"/>
          </w:divBdr>
        </w:div>
        <w:div w:id="2028094054">
          <w:marLeft w:val="1440"/>
          <w:marRight w:val="0"/>
          <w:marTop w:val="0"/>
          <w:marBottom w:val="101"/>
          <w:divBdr>
            <w:top w:val="none" w:sz="0" w:space="0" w:color="auto"/>
            <w:left w:val="none" w:sz="0" w:space="0" w:color="auto"/>
            <w:bottom w:val="none" w:sz="0" w:space="0" w:color="auto"/>
            <w:right w:val="none" w:sz="0" w:space="0" w:color="auto"/>
          </w:divBdr>
        </w:div>
        <w:div w:id="1461994378">
          <w:marLeft w:val="1440"/>
          <w:marRight w:val="0"/>
          <w:marTop w:val="0"/>
          <w:marBottom w:val="101"/>
          <w:divBdr>
            <w:top w:val="none" w:sz="0" w:space="0" w:color="auto"/>
            <w:left w:val="none" w:sz="0" w:space="0" w:color="auto"/>
            <w:bottom w:val="none" w:sz="0" w:space="0" w:color="auto"/>
            <w:right w:val="none" w:sz="0" w:space="0" w:color="auto"/>
          </w:divBdr>
        </w:div>
        <w:div w:id="858086407">
          <w:marLeft w:val="1440"/>
          <w:marRight w:val="0"/>
          <w:marTop w:val="0"/>
          <w:marBottom w:val="101"/>
          <w:divBdr>
            <w:top w:val="none" w:sz="0" w:space="0" w:color="auto"/>
            <w:left w:val="none" w:sz="0" w:space="0" w:color="auto"/>
            <w:bottom w:val="none" w:sz="0" w:space="0" w:color="auto"/>
            <w:right w:val="none" w:sz="0" w:space="0" w:color="auto"/>
          </w:divBdr>
        </w:div>
        <w:div w:id="674916441">
          <w:marLeft w:val="1440"/>
          <w:marRight w:val="0"/>
          <w:marTop w:val="0"/>
          <w:marBottom w:val="101"/>
          <w:divBdr>
            <w:top w:val="none" w:sz="0" w:space="0" w:color="auto"/>
            <w:left w:val="none" w:sz="0" w:space="0" w:color="auto"/>
            <w:bottom w:val="none" w:sz="0" w:space="0" w:color="auto"/>
            <w:right w:val="none" w:sz="0" w:space="0" w:color="auto"/>
          </w:divBdr>
        </w:div>
        <w:div w:id="1442458705">
          <w:marLeft w:val="1440"/>
          <w:marRight w:val="0"/>
          <w:marTop w:val="0"/>
          <w:marBottom w:val="101"/>
          <w:divBdr>
            <w:top w:val="none" w:sz="0" w:space="0" w:color="auto"/>
            <w:left w:val="none" w:sz="0" w:space="0" w:color="auto"/>
            <w:bottom w:val="none" w:sz="0" w:space="0" w:color="auto"/>
            <w:right w:val="none" w:sz="0" w:space="0" w:color="auto"/>
          </w:divBdr>
        </w:div>
        <w:div w:id="1137183393">
          <w:marLeft w:val="2070"/>
          <w:marRight w:val="0"/>
          <w:marTop w:val="0"/>
          <w:marBottom w:val="101"/>
          <w:divBdr>
            <w:top w:val="none" w:sz="0" w:space="0" w:color="auto"/>
            <w:left w:val="none" w:sz="0" w:space="0" w:color="auto"/>
            <w:bottom w:val="none" w:sz="0" w:space="0" w:color="auto"/>
            <w:right w:val="none" w:sz="0" w:space="0" w:color="auto"/>
          </w:divBdr>
        </w:div>
        <w:div w:id="993877027">
          <w:marLeft w:val="2070"/>
          <w:marRight w:val="0"/>
          <w:marTop w:val="0"/>
          <w:marBottom w:val="101"/>
          <w:divBdr>
            <w:top w:val="none" w:sz="0" w:space="0" w:color="auto"/>
            <w:left w:val="none" w:sz="0" w:space="0" w:color="auto"/>
            <w:bottom w:val="none" w:sz="0" w:space="0" w:color="auto"/>
            <w:right w:val="none" w:sz="0" w:space="0" w:color="auto"/>
          </w:divBdr>
        </w:div>
        <w:div w:id="1499610989">
          <w:marLeft w:val="2070"/>
          <w:marRight w:val="0"/>
          <w:marTop w:val="0"/>
          <w:marBottom w:val="101"/>
          <w:divBdr>
            <w:top w:val="none" w:sz="0" w:space="0" w:color="auto"/>
            <w:left w:val="none" w:sz="0" w:space="0" w:color="auto"/>
            <w:bottom w:val="none" w:sz="0" w:space="0" w:color="auto"/>
            <w:right w:val="none" w:sz="0" w:space="0" w:color="auto"/>
          </w:divBdr>
        </w:div>
        <w:div w:id="1393650609">
          <w:marLeft w:val="2070"/>
          <w:marRight w:val="0"/>
          <w:marTop w:val="0"/>
          <w:marBottom w:val="101"/>
          <w:divBdr>
            <w:top w:val="none" w:sz="0" w:space="0" w:color="auto"/>
            <w:left w:val="none" w:sz="0" w:space="0" w:color="auto"/>
            <w:bottom w:val="none" w:sz="0" w:space="0" w:color="auto"/>
            <w:right w:val="none" w:sz="0" w:space="0" w:color="auto"/>
          </w:divBdr>
        </w:div>
        <w:div w:id="2127891125">
          <w:marLeft w:val="2070"/>
          <w:marRight w:val="0"/>
          <w:marTop w:val="0"/>
          <w:marBottom w:val="101"/>
          <w:divBdr>
            <w:top w:val="none" w:sz="0" w:space="0" w:color="auto"/>
            <w:left w:val="none" w:sz="0" w:space="0" w:color="auto"/>
            <w:bottom w:val="none" w:sz="0" w:space="0" w:color="auto"/>
            <w:right w:val="none" w:sz="0" w:space="0" w:color="auto"/>
          </w:divBdr>
        </w:div>
        <w:div w:id="1218124111">
          <w:marLeft w:val="2070"/>
          <w:marRight w:val="0"/>
          <w:marTop w:val="0"/>
          <w:marBottom w:val="101"/>
          <w:divBdr>
            <w:top w:val="none" w:sz="0" w:space="0" w:color="auto"/>
            <w:left w:val="none" w:sz="0" w:space="0" w:color="auto"/>
            <w:bottom w:val="none" w:sz="0" w:space="0" w:color="auto"/>
            <w:right w:val="none" w:sz="0" w:space="0" w:color="auto"/>
          </w:divBdr>
        </w:div>
        <w:div w:id="2085103949">
          <w:marLeft w:val="2070"/>
          <w:marRight w:val="0"/>
          <w:marTop w:val="0"/>
          <w:marBottom w:val="101"/>
          <w:divBdr>
            <w:top w:val="none" w:sz="0" w:space="0" w:color="auto"/>
            <w:left w:val="none" w:sz="0" w:space="0" w:color="auto"/>
            <w:bottom w:val="none" w:sz="0" w:space="0" w:color="auto"/>
            <w:right w:val="none" w:sz="0" w:space="0" w:color="auto"/>
          </w:divBdr>
        </w:div>
        <w:div w:id="11536645">
          <w:marLeft w:val="2070"/>
          <w:marRight w:val="0"/>
          <w:marTop w:val="0"/>
          <w:marBottom w:val="101"/>
          <w:divBdr>
            <w:top w:val="none" w:sz="0" w:space="0" w:color="auto"/>
            <w:left w:val="none" w:sz="0" w:space="0" w:color="auto"/>
            <w:bottom w:val="none" w:sz="0" w:space="0" w:color="auto"/>
            <w:right w:val="none" w:sz="0" w:space="0" w:color="auto"/>
          </w:divBdr>
        </w:div>
        <w:div w:id="283926821">
          <w:marLeft w:val="2070"/>
          <w:marRight w:val="0"/>
          <w:marTop w:val="0"/>
          <w:marBottom w:val="101"/>
          <w:divBdr>
            <w:top w:val="none" w:sz="0" w:space="0" w:color="auto"/>
            <w:left w:val="none" w:sz="0" w:space="0" w:color="auto"/>
            <w:bottom w:val="none" w:sz="0" w:space="0" w:color="auto"/>
            <w:right w:val="none" w:sz="0" w:space="0" w:color="auto"/>
          </w:divBdr>
        </w:div>
        <w:div w:id="1971551792">
          <w:marLeft w:val="2070"/>
          <w:marRight w:val="0"/>
          <w:marTop w:val="0"/>
          <w:marBottom w:val="101"/>
          <w:divBdr>
            <w:top w:val="none" w:sz="0" w:space="0" w:color="auto"/>
            <w:left w:val="none" w:sz="0" w:space="0" w:color="auto"/>
            <w:bottom w:val="none" w:sz="0" w:space="0" w:color="auto"/>
            <w:right w:val="none" w:sz="0" w:space="0" w:color="auto"/>
          </w:divBdr>
        </w:div>
        <w:div w:id="796068348">
          <w:marLeft w:val="1440"/>
          <w:marRight w:val="0"/>
          <w:marTop w:val="0"/>
          <w:marBottom w:val="101"/>
          <w:divBdr>
            <w:top w:val="none" w:sz="0" w:space="0" w:color="auto"/>
            <w:left w:val="none" w:sz="0" w:space="0" w:color="auto"/>
            <w:bottom w:val="none" w:sz="0" w:space="0" w:color="auto"/>
            <w:right w:val="none" w:sz="0" w:space="0" w:color="auto"/>
          </w:divBdr>
        </w:div>
        <w:div w:id="363748485">
          <w:marLeft w:val="1440"/>
          <w:marRight w:val="0"/>
          <w:marTop w:val="0"/>
          <w:marBottom w:val="101"/>
          <w:divBdr>
            <w:top w:val="none" w:sz="0" w:space="0" w:color="auto"/>
            <w:left w:val="none" w:sz="0" w:space="0" w:color="auto"/>
            <w:bottom w:val="none" w:sz="0" w:space="0" w:color="auto"/>
            <w:right w:val="none" w:sz="0" w:space="0" w:color="auto"/>
          </w:divBdr>
        </w:div>
        <w:div w:id="1880699711">
          <w:marLeft w:val="1440"/>
          <w:marRight w:val="0"/>
          <w:marTop w:val="0"/>
          <w:marBottom w:val="101"/>
          <w:divBdr>
            <w:top w:val="none" w:sz="0" w:space="0" w:color="auto"/>
            <w:left w:val="none" w:sz="0" w:space="0" w:color="auto"/>
            <w:bottom w:val="none" w:sz="0" w:space="0" w:color="auto"/>
            <w:right w:val="none" w:sz="0" w:space="0" w:color="auto"/>
          </w:divBdr>
        </w:div>
        <w:div w:id="321468984">
          <w:marLeft w:val="1440"/>
          <w:marRight w:val="0"/>
          <w:marTop w:val="0"/>
          <w:marBottom w:val="101"/>
          <w:divBdr>
            <w:top w:val="none" w:sz="0" w:space="0" w:color="auto"/>
            <w:left w:val="none" w:sz="0" w:space="0" w:color="auto"/>
            <w:bottom w:val="none" w:sz="0" w:space="0" w:color="auto"/>
            <w:right w:val="none" w:sz="0" w:space="0" w:color="auto"/>
          </w:divBdr>
        </w:div>
        <w:div w:id="204298335">
          <w:marLeft w:val="1440"/>
          <w:marRight w:val="0"/>
          <w:marTop w:val="0"/>
          <w:marBottom w:val="101"/>
          <w:divBdr>
            <w:top w:val="none" w:sz="0" w:space="0" w:color="auto"/>
            <w:left w:val="none" w:sz="0" w:space="0" w:color="auto"/>
            <w:bottom w:val="none" w:sz="0" w:space="0" w:color="auto"/>
            <w:right w:val="none" w:sz="0" w:space="0" w:color="auto"/>
          </w:divBdr>
        </w:div>
        <w:div w:id="1475832483">
          <w:marLeft w:val="1440"/>
          <w:marRight w:val="0"/>
          <w:marTop w:val="0"/>
          <w:marBottom w:val="101"/>
          <w:divBdr>
            <w:top w:val="none" w:sz="0" w:space="0" w:color="auto"/>
            <w:left w:val="none" w:sz="0" w:space="0" w:color="auto"/>
            <w:bottom w:val="none" w:sz="0" w:space="0" w:color="auto"/>
            <w:right w:val="none" w:sz="0" w:space="0" w:color="auto"/>
          </w:divBdr>
        </w:div>
        <w:div w:id="686294886">
          <w:marLeft w:val="1440"/>
          <w:marRight w:val="0"/>
          <w:marTop w:val="0"/>
          <w:marBottom w:val="101"/>
          <w:divBdr>
            <w:top w:val="none" w:sz="0" w:space="0" w:color="auto"/>
            <w:left w:val="none" w:sz="0" w:space="0" w:color="auto"/>
            <w:bottom w:val="none" w:sz="0" w:space="0" w:color="auto"/>
            <w:right w:val="none" w:sz="0" w:space="0" w:color="auto"/>
          </w:divBdr>
        </w:div>
        <w:div w:id="1357534468">
          <w:marLeft w:val="1440"/>
          <w:marRight w:val="0"/>
          <w:marTop w:val="0"/>
          <w:marBottom w:val="101"/>
          <w:divBdr>
            <w:top w:val="none" w:sz="0" w:space="0" w:color="auto"/>
            <w:left w:val="none" w:sz="0" w:space="0" w:color="auto"/>
            <w:bottom w:val="none" w:sz="0" w:space="0" w:color="auto"/>
            <w:right w:val="none" w:sz="0" w:space="0" w:color="auto"/>
          </w:divBdr>
        </w:div>
        <w:div w:id="494496815">
          <w:marLeft w:val="2070"/>
          <w:marRight w:val="0"/>
          <w:marTop w:val="0"/>
          <w:marBottom w:val="101"/>
          <w:divBdr>
            <w:top w:val="none" w:sz="0" w:space="0" w:color="auto"/>
            <w:left w:val="none" w:sz="0" w:space="0" w:color="auto"/>
            <w:bottom w:val="none" w:sz="0" w:space="0" w:color="auto"/>
            <w:right w:val="none" w:sz="0" w:space="0" w:color="auto"/>
          </w:divBdr>
        </w:div>
        <w:div w:id="1720127419">
          <w:marLeft w:val="2070"/>
          <w:marRight w:val="0"/>
          <w:marTop w:val="0"/>
          <w:marBottom w:val="101"/>
          <w:divBdr>
            <w:top w:val="none" w:sz="0" w:space="0" w:color="auto"/>
            <w:left w:val="none" w:sz="0" w:space="0" w:color="auto"/>
            <w:bottom w:val="none" w:sz="0" w:space="0" w:color="auto"/>
            <w:right w:val="none" w:sz="0" w:space="0" w:color="auto"/>
          </w:divBdr>
        </w:div>
        <w:div w:id="2130784183">
          <w:marLeft w:val="2070"/>
          <w:marRight w:val="0"/>
          <w:marTop w:val="0"/>
          <w:marBottom w:val="101"/>
          <w:divBdr>
            <w:top w:val="none" w:sz="0" w:space="0" w:color="auto"/>
            <w:left w:val="none" w:sz="0" w:space="0" w:color="auto"/>
            <w:bottom w:val="none" w:sz="0" w:space="0" w:color="auto"/>
            <w:right w:val="none" w:sz="0" w:space="0" w:color="auto"/>
          </w:divBdr>
        </w:div>
        <w:div w:id="233318508">
          <w:marLeft w:val="2070"/>
          <w:marRight w:val="0"/>
          <w:marTop w:val="0"/>
          <w:marBottom w:val="101"/>
          <w:divBdr>
            <w:top w:val="none" w:sz="0" w:space="0" w:color="auto"/>
            <w:left w:val="none" w:sz="0" w:space="0" w:color="auto"/>
            <w:bottom w:val="none" w:sz="0" w:space="0" w:color="auto"/>
            <w:right w:val="none" w:sz="0" w:space="0" w:color="auto"/>
          </w:divBdr>
        </w:div>
        <w:div w:id="1416366202">
          <w:marLeft w:val="2074"/>
          <w:marRight w:val="0"/>
          <w:marTop w:val="0"/>
          <w:marBottom w:val="101"/>
          <w:divBdr>
            <w:top w:val="none" w:sz="0" w:space="0" w:color="auto"/>
            <w:left w:val="none" w:sz="0" w:space="0" w:color="auto"/>
            <w:bottom w:val="none" w:sz="0" w:space="0" w:color="auto"/>
            <w:right w:val="none" w:sz="0" w:space="0" w:color="auto"/>
          </w:divBdr>
        </w:div>
        <w:div w:id="862549927">
          <w:marLeft w:val="2074"/>
          <w:marRight w:val="0"/>
          <w:marTop w:val="0"/>
          <w:marBottom w:val="101"/>
          <w:divBdr>
            <w:top w:val="none" w:sz="0" w:space="0" w:color="auto"/>
            <w:left w:val="none" w:sz="0" w:space="0" w:color="auto"/>
            <w:bottom w:val="none" w:sz="0" w:space="0" w:color="auto"/>
            <w:right w:val="none" w:sz="0" w:space="0" w:color="auto"/>
          </w:divBdr>
        </w:div>
        <w:div w:id="1538006903">
          <w:marLeft w:val="2074"/>
          <w:marRight w:val="0"/>
          <w:marTop w:val="0"/>
          <w:marBottom w:val="101"/>
          <w:divBdr>
            <w:top w:val="none" w:sz="0" w:space="0" w:color="auto"/>
            <w:left w:val="none" w:sz="0" w:space="0" w:color="auto"/>
            <w:bottom w:val="none" w:sz="0" w:space="0" w:color="auto"/>
            <w:right w:val="none" w:sz="0" w:space="0" w:color="auto"/>
          </w:divBdr>
        </w:div>
        <w:div w:id="904413787">
          <w:marLeft w:val="2074"/>
          <w:marRight w:val="0"/>
          <w:marTop w:val="0"/>
          <w:marBottom w:val="101"/>
          <w:divBdr>
            <w:top w:val="none" w:sz="0" w:space="0" w:color="auto"/>
            <w:left w:val="none" w:sz="0" w:space="0" w:color="auto"/>
            <w:bottom w:val="none" w:sz="0" w:space="0" w:color="auto"/>
            <w:right w:val="none" w:sz="0" w:space="0" w:color="auto"/>
          </w:divBdr>
        </w:div>
        <w:div w:id="1159033515">
          <w:marLeft w:val="2070"/>
          <w:marRight w:val="0"/>
          <w:marTop w:val="0"/>
          <w:marBottom w:val="101"/>
          <w:divBdr>
            <w:top w:val="none" w:sz="0" w:space="0" w:color="auto"/>
            <w:left w:val="none" w:sz="0" w:space="0" w:color="auto"/>
            <w:bottom w:val="none" w:sz="0" w:space="0" w:color="auto"/>
            <w:right w:val="none" w:sz="0" w:space="0" w:color="auto"/>
          </w:divBdr>
        </w:div>
        <w:div w:id="606425755">
          <w:marLeft w:val="1440"/>
          <w:marRight w:val="0"/>
          <w:marTop w:val="0"/>
          <w:marBottom w:val="101"/>
          <w:divBdr>
            <w:top w:val="none" w:sz="0" w:space="0" w:color="auto"/>
            <w:left w:val="none" w:sz="0" w:space="0" w:color="auto"/>
            <w:bottom w:val="none" w:sz="0" w:space="0" w:color="auto"/>
            <w:right w:val="none" w:sz="0" w:space="0" w:color="auto"/>
          </w:divBdr>
        </w:div>
        <w:div w:id="584262293">
          <w:marLeft w:val="1440"/>
          <w:marRight w:val="0"/>
          <w:marTop w:val="0"/>
          <w:marBottom w:val="101"/>
          <w:divBdr>
            <w:top w:val="none" w:sz="0" w:space="0" w:color="auto"/>
            <w:left w:val="none" w:sz="0" w:space="0" w:color="auto"/>
            <w:bottom w:val="none" w:sz="0" w:space="0" w:color="auto"/>
            <w:right w:val="none" w:sz="0" w:space="0" w:color="auto"/>
          </w:divBdr>
        </w:div>
        <w:div w:id="1298878703">
          <w:marLeft w:val="1440"/>
          <w:marRight w:val="0"/>
          <w:marTop w:val="0"/>
          <w:marBottom w:val="101"/>
          <w:divBdr>
            <w:top w:val="none" w:sz="0" w:space="0" w:color="auto"/>
            <w:left w:val="none" w:sz="0" w:space="0" w:color="auto"/>
            <w:bottom w:val="none" w:sz="0" w:space="0" w:color="auto"/>
            <w:right w:val="none" w:sz="0" w:space="0" w:color="auto"/>
          </w:divBdr>
        </w:div>
        <w:div w:id="215817680">
          <w:marLeft w:val="1440"/>
          <w:marRight w:val="0"/>
          <w:marTop w:val="0"/>
          <w:marBottom w:val="101"/>
          <w:divBdr>
            <w:top w:val="none" w:sz="0" w:space="0" w:color="auto"/>
            <w:left w:val="none" w:sz="0" w:space="0" w:color="auto"/>
            <w:bottom w:val="none" w:sz="0" w:space="0" w:color="auto"/>
            <w:right w:val="none" w:sz="0" w:space="0" w:color="auto"/>
          </w:divBdr>
        </w:div>
        <w:div w:id="1015765672">
          <w:marLeft w:val="1440"/>
          <w:marRight w:val="0"/>
          <w:marTop w:val="0"/>
          <w:marBottom w:val="101"/>
          <w:divBdr>
            <w:top w:val="none" w:sz="0" w:space="0" w:color="auto"/>
            <w:left w:val="none" w:sz="0" w:space="0" w:color="auto"/>
            <w:bottom w:val="none" w:sz="0" w:space="0" w:color="auto"/>
            <w:right w:val="none" w:sz="0" w:space="0" w:color="auto"/>
          </w:divBdr>
        </w:div>
        <w:div w:id="1982076484">
          <w:marLeft w:val="1440"/>
          <w:marRight w:val="0"/>
          <w:marTop w:val="0"/>
          <w:marBottom w:val="101"/>
          <w:divBdr>
            <w:top w:val="none" w:sz="0" w:space="0" w:color="auto"/>
            <w:left w:val="none" w:sz="0" w:space="0" w:color="auto"/>
            <w:bottom w:val="none" w:sz="0" w:space="0" w:color="auto"/>
            <w:right w:val="none" w:sz="0" w:space="0" w:color="auto"/>
          </w:divBdr>
        </w:div>
        <w:div w:id="1071003476">
          <w:marLeft w:val="1440"/>
          <w:marRight w:val="0"/>
          <w:marTop w:val="0"/>
          <w:marBottom w:val="101"/>
          <w:divBdr>
            <w:top w:val="none" w:sz="0" w:space="0" w:color="auto"/>
            <w:left w:val="none" w:sz="0" w:space="0" w:color="auto"/>
            <w:bottom w:val="none" w:sz="0" w:space="0" w:color="auto"/>
            <w:right w:val="none" w:sz="0" w:space="0" w:color="auto"/>
          </w:divBdr>
        </w:div>
        <w:div w:id="674528443">
          <w:marLeft w:val="1440"/>
          <w:marRight w:val="0"/>
          <w:marTop w:val="0"/>
          <w:marBottom w:val="101"/>
          <w:divBdr>
            <w:top w:val="none" w:sz="0" w:space="0" w:color="auto"/>
            <w:left w:val="none" w:sz="0" w:space="0" w:color="auto"/>
            <w:bottom w:val="none" w:sz="0" w:space="0" w:color="auto"/>
            <w:right w:val="none" w:sz="0" w:space="0" w:color="auto"/>
          </w:divBdr>
        </w:div>
        <w:div w:id="1001936069">
          <w:marLeft w:val="1440"/>
          <w:marRight w:val="0"/>
          <w:marTop w:val="0"/>
          <w:marBottom w:val="101"/>
          <w:divBdr>
            <w:top w:val="none" w:sz="0" w:space="0" w:color="auto"/>
            <w:left w:val="none" w:sz="0" w:space="0" w:color="auto"/>
            <w:bottom w:val="none" w:sz="0" w:space="0" w:color="auto"/>
            <w:right w:val="none" w:sz="0" w:space="0" w:color="auto"/>
          </w:divBdr>
        </w:div>
        <w:div w:id="546723927">
          <w:marLeft w:val="1440"/>
          <w:marRight w:val="0"/>
          <w:marTop w:val="0"/>
          <w:marBottom w:val="101"/>
          <w:divBdr>
            <w:top w:val="none" w:sz="0" w:space="0" w:color="auto"/>
            <w:left w:val="none" w:sz="0" w:space="0" w:color="auto"/>
            <w:bottom w:val="none" w:sz="0" w:space="0" w:color="auto"/>
            <w:right w:val="none" w:sz="0" w:space="0" w:color="auto"/>
          </w:divBdr>
        </w:div>
        <w:div w:id="898709096">
          <w:marLeft w:val="1440"/>
          <w:marRight w:val="0"/>
          <w:marTop w:val="0"/>
          <w:marBottom w:val="101"/>
          <w:divBdr>
            <w:top w:val="none" w:sz="0" w:space="0" w:color="auto"/>
            <w:left w:val="none" w:sz="0" w:space="0" w:color="auto"/>
            <w:bottom w:val="none" w:sz="0" w:space="0" w:color="auto"/>
            <w:right w:val="none" w:sz="0" w:space="0" w:color="auto"/>
          </w:divBdr>
        </w:div>
        <w:div w:id="1091195150">
          <w:marLeft w:val="1440"/>
          <w:marRight w:val="0"/>
          <w:marTop w:val="0"/>
          <w:marBottom w:val="101"/>
          <w:divBdr>
            <w:top w:val="none" w:sz="0" w:space="0" w:color="auto"/>
            <w:left w:val="none" w:sz="0" w:space="0" w:color="auto"/>
            <w:bottom w:val="none" w:sz="0" w:space="0" w:color="auto"/>
            <w:right w:val="none" w:sz="0" w:space="0" w:color="auto"/>
          </w:divBdr>
        </w:div>
        <w:div w:id="450321025">
          <w:marLeft w:val="1440"/>
          <w:marRight w:val="0"/>
          <w:marTop w:val="0"/>
          <w:marBottom w:val="101"/>
          <w:divBdr>
            <w:top w:val="none" w:sz="0" w:space="0" w:color="auto"/>
            <w:left w:val="none" w:sz="0" w:space="0" w:color="auto"/>
            <w:bottom w:val="none" w:sz="0" w:space="0" w:color="auto"/>
            <w:right w:val="none" w:sz="0" w:space="0" w:color="auto"/>
          </w:divBdr>
        </w:div>
        <w:div w:id="943417589">
          <w:marLeft w:val="1440"/>
          <w:marRight w:val="0"/>
          <w:marTop w:val="0"/>
          <w:marBottom w:val="101"/>
          <w:divBdr>
            <w:top w:val="none" w:sz="0" w:space="0" w:color="auto"/>
            <w:left w:val="none" w:sz="0" w:space="0" w:color="auto"/>
            <w:bottom w:val="none" w:sz="0" w:space="0" w:color="auto"/>
            <w:right w:val="none" w:sz="0" w:space="0" w:color="auto"/>
          </w:divBdr>
        </w:div>
        <w:div w:id="440761256">
          <w:marLeft w:val="1440"/>
          <w:marRight w:val="0"/>
          <w:marTop w:val="0"/>
          <w:marBottom w:val="101"/>
          <w:divBdr>
            <w:top w:val="none" w:sz="0" w:space="0" w:color="auto"/>
            <w:left w:val="none" w:sz="0" w:space="0" w:color="auto"/>
            <w:bottom w:val="none" w:sz="0" w:space="0" w:color="auto"/>
            <w:right w:val="none" w:sz="0" w:space="0" w:color="auto"/>
          </w:divBdr>
        </w:div>
        <w:div w:id="332417363">
          <w:marLeft w:val="1440"/>
          <w:marRight w:val="0"/>
          <w:marTop w:val="0"/>
          <w:marBottom w:val="101"/>
          <w:divBdr>
            <w:top w:val="none" w:sz="0" w:space="0" w:color="auto"/>
            <w:left w:val="none" w:sz="0" w:space="0" w:color="auto"/>
            <w:bottom w:val="none" w:sz="0" w:space="0" w:color="auto"/>
            <w:right w:val="none" w:sz="0" w:space="0" w:color="auto"/>
          </w:divBdr>
        </w:div>
        <w:div w:id="622923702">
          <w:marLeft w:val="1440"/>
          <w:marRight w:val="0"/>
          <w:marTop w:val="0"/>
          <w:marBottom w:val="101"/>
          <w:divBdr>
            <w:top w:val="none" w:sz="0" w:space="0" w:color="auto"/>
            <w:left w:val="none" w:sz="0" w:space="0" w:color="auto"/>
            <w:bottom w:val="none" w:sz="0" w:space="0" w:color="auto"/>
            <w:right w:val="none" w:sz="0" w:space="0" w:color="auto"/>
          </w:divBdr>
        </w:div>
        <w:div w:id="952519865">
          <w:marLeft w:val="1440"/>
          <w:marRight w:val="0"/>
          <w:marTop w:val="0"/>
          <w:marBottom w:val="101"/>
          <w:divBdr>
            <w:top w:val="none" w:sz="0" w:space="0" w:color="auto"/>
            <w:left w:val="none" w:sz="0" w:space="0" w:color="auto"/>
            <w:bottom w:val="none" w:sz="0" w:space="0" w:color="auto"/>
            <w:right w:val="none" w:sz="0" w:space="0" w:color="auto"/>
          </w:divBdr>
        </w:div>
        <w:div w:id="2098936625">
          <w:marLeft w:val="2070"/>
          <w:marRight w:val="0"/>
          <w:marTop w:val="0"/>
          <w:marBottom w:val="101"/>
          <w:divBdr>
            <w:top w:val="none" w:sz="0" w:space="0" w:color="auto"/>
            <w:left w:val="none" w:sz="0" w:space="0" w:color="auto"/>
            <w:bottom w:val="none" w:sz="0" w:space="0" w:color="auto"/>
            <w:right w:val="none" w:sz="0" w:space="0" w:color="auto"/>
          </w:divBdr>
        </w:div>
        <w:div w:id="1635020920">
          <w:marLeft w:val="2430"/>
          <w:marRight w:val="0"/>
          <w:marTop w:val="0"/>
          <w:marBottom w:val="101"/>
          <w:divBdr>
            <w:top w:val="none" w:sz="0" w:space="0" w:color="auto"/>
            <w:left w:val="none" w:sz="0" w:space="0" w:color="auto"/>
            <w:bottom w:val="none" w:sz="0" w:space="0" w:color="auto"/>
            <w:right w:val="none" w:sz="0" w:space="0" w:color="auto"/>
          </w:divBdr>
        </w:div>
        <w:div w:id="1167405881">
          <w:marLeft w:val="2430"/>
          <w:marRight w:val="0"/>
          <w:marTop w:val="0"/>
          <w:marBottom w:val="101"/>
          <w:divBdr>
            <w:top w:val="none" w:sz="0" w:space="0" w:color="auto"/>
            <w:left w:val="none" w:sz="0" w:space="0" w:color="auto"/>
            <w:bottom w:val="none" w:sz="0" w:space="0" w:color="auto"/>
            <w:right w:val="none" w:sz="0" w:space="0" w:color="auto"/>
          </w:divBdr>
        </w:div>
        <w:div w:id="935863110">
          <w:marLeft w:val="2070"/>
          <w:marRight w:val="0"/>
          <w:marTop w:val="0"/>
          <w:marBottom w:val="101"/>
          <w:divBdr>
            <w:top w:val="none" w:sz="0" w:space="0" w:color="auto"/>
            <w:left w:val="none" w:sz="0" w:space="0" w:color="auto"/>
            <w:bottom w:val="none" w:sz="0" w:space="0" w:color="auto"/>
            <w:right w:val="none" w:sz="0" w:space="0" w:color="auto"/>
          </w:divBdr>
        </w:div>
        <w:div w:id="1046294088">
          <w:marLeft w:val="2070"/>
          <w:marRight w:val="0"/>
          <w:marTop w:val="0"/>
          <w:marBottom w:val="101"/>
          <w:divBdr>
            <w:top w:val="none" w:sz="0" w:space="0" w:color="auto"/>
            <w:left w:val="none" w:sz="0" w:space="0" w:color="auto"/>
            <w:bottom w:val="none" w:sz="0" w:space="0" w:color="auto"/>
            <w:right w:val="none" w:sz="0" w:space="0" w:color="auto"/>
          </w:divBdr>
        </w:div>
        <w:div w:id="440105896">
          <w:marLeft w:val="1440"/>
          <w:marRight w:val="0"/>
          <w:marTop w:val="0"/>
          <w:marBottom w:val="101"/>
          <w:divBdr>
            <w:top w:val="none" w:sz="0" w:space="0" w:color="auto"/>
            <w:left w:val="none" w:sz="0" w:space="0" w:color="auto"/>
            <w:bottom w:val="none" w:sz="0" w:space="0" w:color="auto"/>
            <w:right w:val="none" w:sz="0" w:space="0" w:color="auto"/>
          </w:divBdr>
        </w:div>
        <w:div w:id="2122727302">
          <w:marLeft w:val="1440"/>
          <w:marRight w:val="0"/>
          <w:marTop w:val="0"/>
          <w:marBottom w:val="101"/>
          <w:divBdr>
            <w:top w:val="none" w:sz="0" w:space="0" w:color="auto"/>
            <w:left w:val="none" w:sz="0" w:space="0" w:color="auto"/>
            <w:bottom w:val="none" w:sz="0" w:space="0" w:color="auto"/>
            <w:right w:val="none" w:sz="0" w:space="0" w:color="auto"/>
          </w:divBdr>
        </w:div>
        <w:div w:id="408695504">
          <w:marLeft w:val="2070"/>
          <w:marRight w:val="0"/>
          <w:marTop w:val="0"/>
          <w:marBottom w:val="101"/>
          <w:divBdr>
            <w:top w:val="none" w:sz="0" w:space="0" w:color="auto"/>
            <w:left w:val="none" w:sz="0" w:space="0" w:color="auto"/>
            <w:bottom w:val="none" w:sz="0" w:space="0" w:color="auto"/>
            <w:right w:val="none" w:sz="0" w:space="0" w:color="auto"/>
          </w:divBdr>
        </w:div>
        <w:div w:id="1856118589">
          <w:marLeft w:val="2070"/>
          <w:marRight w:val="0"/>
          <w:marTop w:val="0"/>
          <w:marBottom w:val="101"/>
          <w:divBdr>
            <w:top w:val="none" w:sz="0" w:space="0" w:color="auto"/>
            <w:left w:val="none" w:sz="0" w:space="0" w:color="auto"/>
            <w:bottom w:val="none" w:sz="0" w:space="0" w:color="auto"/>
            <w:right w:val="none" w:sz="0" w:space="0" w:color="auto"/>
          </w:divBdr>
        </w:div>
        <w:div w:id="2012684207">
          <w:marLeft w:val="2070"/>
          <w:marRight w:val="0"/>
          <w:marTop w:val="0"/>
          <w:marBottom w:val="101"/>
          <w:divBdr>
            <w:top w:val="none" w:sz="0" w:space="0" w:color="auto"/>
            <w:left w:val="none" w:sz="0" w:space="0" w:color="auto"/>
            <w:bottom w:val="none" w:sz="0" w:space="0" w:color="auto"/>
            <w:right w:val="none" w:sz="0" w:space="0" w:color="auto"/>
          </w:divBdr>
        </w:div>
        <w:div w:id="237792904">
          <w:marLeft w:val="1440"/>
          <w:marRight w:val="0"/>
          <w:marTop w:val="0"/>
          <w:marBottom w:val="101"/>
          <w:divBdr>
            <w:top w:val="none" w:sz="0" w:space="0" w:color="auto"/>
            <w:left w:val="none" w:sz="0" w:space="0" w:color="auto"/>
            <w:bottom w:val="none" w:sz="0" w:space="0" w:color="auto"/>
            <w:right w:val="none" w:sz="0" w:space="0" w:color="auto"/>
          </w:divBdr>
        </w:div>
        <w:div w:id="2135515558">
          <w:marLeft w:val="1440"/>
          <w:marRight w:val="0"/>
          <w:marTop w:val="0"/>
          <w:marBottom w:val="101"/>
          <w:divBdr>
            <w:top w:val="none" w:sz="0" w:space="0" w:color="auto"/>
            <w:left w:val="none" w:sz="0" w:space="0" w:color="auto"/>
            <w:bottom w:val="none" w:sz="0" w:space="0" w:color="auto"/>
            <w:right w:val="none" w:sz="0" w:space="0" w:color="auto"/>
          </w:divBdr>
        </w:div>
        <w:div w:id="1200623618">
          <w:marLeft w:val="1440"/>
          <w:marRight w:val="0"/>
          <w:marTop w:val="0"/>
          <w:marBottom w:val="101"/>
          <w:divBdr>
            <w:top w:val="none" w:sz="0" w:space="0" w:color="auto"/>
            <w:left w:val="none" w:sz="0" w:space="0" w:color="auto"/>
            <w:bottom w:val="none" w:sz="0" w:space="0" w:color="auto"/>
            <w:right w:val="none" w:sz="0" w:space="0" w:color="auto"/>
          </w:divBdr>
        </w:div>
        <w:div w:id="671488703">
          <w:marLeft w:val="1440"/>
          <w:marRight w:val="0"/>
          <w:marTop w:val="0"/>
          <w:marBottom w:val="101"/>
          <w:divBdr>
            <w:top w:val="none" w:sz="0" w:space="0" w:color="auto"/>
            <w:left w:val="none" w:sz="0" w:space="0" w:color="auto"/>
            <w:bottom w:val="none" w:sz="0" w:space="0" w:color="auto"/>
            <w:right w:val="none" w:sz="0" w:space="0" w:color="auto"/>
          </w:divBdr>
        </w:div>
        <w:div w:id="593628283">
          <w:marLeft w:val="1440"/>
          <w:marRight w:val="0"/>
          <w:marTop w:val="0"/>
          <w:marBottom w:val="101"/>
          <w:divBdr>
            <w:top w:val="none" w:sz="0" w:space="0" w:color="auto"/>
            <w:left w:val="none" w:sz="0" w:space="0" w:color="auto"/>
            <w:bottom w:val="none" w:sz="0" w:space="0" w:color="auto"/>
            <w:right w:val="none" w:sz="0" w:space="0" w:color="auto"/>
          </w:divBdr>
        </w:div>
        <w:div w:id="1534878994">
          <w:marLeft w:val="1440"/>
          <w:marRight w:val="0"/>
          <w:marTop w:val="0"/>
          <w:marBottom w:val="101"/>
          <w:divBdr>
            <w:top w:val="none" w:sz="0" w:space="0" w:color="auto"/>
            <w:left w:val="none" w:sz="0" w:space="0" w:color="auto"/>
            <w:bottom w:val="none" w:sz="0" w:space="0" w:color="auto"/>
            <w:right w:val="none" w:sz="0" w:space="0" w:color="auto"/>
          </w:divBdr>
        </w:div>
        <w:div w:id="244148743">
          <w:marLeft w:val="1440"/>
          <w:marRight w:val="0"/>
          <w:marTop w:val="0"/>
          <w:marBottom w:val="101"/>
          <w:divBdr>
            <w:top w:val="none" w:sz="0" w:space="0" w:color="auto"/>
            <w:left w:val="none" w:sz="0" w:space="0" w:color="auto"/>
            <w:bottom w:val="none" w:sz="0" w:space="0" w:color="auto"/>
            <w:right w:val="none" w:sz="0" w:space="0" w:color="auto"/>
          </w:divBdr>
        </w:div>
        <w:div w:id="940573056">
          <w:marLeft w:val="1440"/>
          <w:marRight w:val="0"/>
          <w:marTop w:val="0"/>
          <w:marBottom w:val="101"/>
          <w:divBdr>
            <w:top w:val="none" w:sz="0" w:space="0" w:color="auto"/>
            <w:left w:val="none" w:sz="0" w:space="0" w:color="auto"/>
            <w:bottom w:val="none" w:sz="0" w:space="0" w:color="auto"/>
            <w:right w:val="none" w:sz="0" w:space="0" w:color="auto"/>
          </w:divBdr>
        </w:div>
        <w:div w:id="452401562">
          <w:marLeft w:val="1440"/>
          <w:marRight w:val="0"/>
          <w:marTop w:val="0"/>
          <w:marBottom w:val="101"/>
          <w:divBdr>
            <w:top w:val="none" w:sz="0" w:space="0" w:color="auto"/>
            <w:left w:val="none" w:sz="0" w:space="0" w:color="auto"/>
            <w:bottom w:val="none" w:sz="0" w:space="0" w:color="auto"/>
            <w:right w:val="none" w:sz="0" w:space="0" w:color="auto"/>
          </w:divBdr>
        </w:div>
        <w:div w:id="669796885">
          <w:marLeft w:val="1440"/>
          <w:marRight w:val="0"/>
          <w:marTop w:val="0"/>
          <w:marBottom w:val="101"/>
          <w:divBdr>
            <w:top w:val="none" w:sz="0" w:space="0" w:color="auto"/>
            <w:left w:val="none" w:sz="0" w:space="0" w:color="auto"/>
            <w:bottom w:val="none" w:sz="0" w:space="0" w:color="auto"/>
            <w:right w:val="none" w:sz="0" w:space="0" w:color="auto"/>
          </w:divBdr>
        </w:div>
        <w:div w:id="858936803">
          <w:marLeft w:val="1440"/>
          <w:marRight w:val="0"/>
          <w:marTop w:val="0"/>
          <w:marBottom w:val="101"/>
          <w:divBdr>
            <w:top w:val="none" w:sz="0" w:space="0" w:color="auto"/>
            <w:left w:val="none" w:sz="0" w:space="0" w:color="auto"/>
            <w:bottom w:val="none" w:sz="0" w:space="0" w:color="auto"/>
            <w:right w:val="none" w:sz="0" w:space="0" w:color="auto"/>
          </w:divBdr>
        </w:div>
        <w:div w:id="1996839062">
          <w:marLeft w:val="1440"/>
          <w:marRight w:val="0"/>
          <w:marTop w:val="0"/>
          <w:marBottom w:val="101"/>
          <w:divBdr>
            <w:top w:val="none" w:sz="0" w:space="0" w:color="auto"/>
            <w:left w:val="none" w:sz="0" w:space="0" w:color="auto"/>
            <w:bottom w:val="none" w:sz="0" w:space="0" w:color="auto"/>
            <w:right w:val="none" w:sz="0" w:space="0" w:color="auto"/>
          </w:divBdr>
        </w:div>
        <w:div w:id="552691361">
          <w:marLeft w:val="1440"/>
          <w:marRight w:val="0"/>
          <w:marTop w:val="0"/>
          <w:marBottom w:val="101"/>
          <w:divBdr>
            <w:top w:val="none" w:sz="0" w:space="0" w:color="auto"/>
            <w:left w:val="none" w:sz="0" w:space="0" w:color="auto"/>
            <w:bottom w:val="none" w:sz="0" w:space="0" w:color="auto"/>
            <w:right w:val="none" w:sz="0" w:space="0" w:color="auto"/>
          </w:divBdr>
        </w:div>
        <w:div w:id="1355382358">
          <w:marLeft w:val="2070"/>
          <w:marRight w:val="0"/>
          <w:marTop w:val="0"/>
          <w:marBottom w:val="80"/>
          <w:divBdr>
            <w:top w:val="none" w:sz="0" w:space="0" w:color="auto"/>
            <w:left w:val="none" w:sz="0" w:space="0" w:color="auto"/>
            <w:bottom w:val="none" w:sz="0" w:space="0" w:color="auto"/>
            <w:right w:val="none" w:sz="0" w:space="0" w:color="auto"/>
          </w:divBdr>
        </w:div>
        <w:div w:id="1654140522">
          <w:marLeft w:val="2070"/>
          <w:marRight w:val="0"/>
          <w:marTop w:val="0"/>
          <w:marBottom w:val="80"/>
          <w:divBdr>
            <w:top w:val="none" w:sz="0" w:space="0" w:color="auto"/>
            <w:left w:val="none" w:sz="0" w:space="0" w:color="auto"/>
            <w:bottom w:val="none" w:sz="0" w:space="0" w:color="auto"/>
            <w:right w:val="none" w:sz="0" w:space="0" w:color="auto"/>
          </w:divBdr>
        </w:div>
        <w:div w:id="743647050">
          <w:marLeft w:val="2070"/>
          <w:marRight w:val="0"/>
          <w:marTop w:val="0"/>
          <w:marBottom w:val="80"/>
          <w:divBdr>
            <w:top w:val="none" w:sz="0" w:space="0" w:color="auto"/>
            <w:left w:val="none" w:sz="0" w:space="0" w:color="auto"/>
            <w:bottom w:val="none" w:sz="0" w:space="0" w:color="auto"/>
            <w:right w:val="none" w:sz="0" w:space="0" w:color="auto"/>
          </w:divBdr>
        </w:div>
        <w:div w:id="1454666190">
          <w:marLeft w:val="2070"/>
          <w:marRight w:val="0"/>
          <w:marTop w:val="0"/>
          <w:marBottom w:val="80"/>
          <w:divBdr>
            <w:top w:val="none" w:sz="0" w:space="0" w:color="auto"/>
            <w:left w:val="none" w:sz="0" w:space="0" w:color="auto"/>
            <w:bottom w:val="none" w:sz="0" w:space="0" w:color="auto"/>
            <w:right w:val="none" w:sz="0" w:space="0" w:color="auto"/>
          </w:divBdr>
        </w:div>
        <w:div w:id="140851717">
          <w:marLeft w:val="2070"/>
          <w:marRight w:val="0"/>
          <w:marTop w:val="0"/>
          <w:marBottom w:val="80"/>
          <w:divBdr>
            <w:top w:val="none" w:sz="0" w:space="0" w:color="auto"/>
            <w:left w:val="none" w:sz="0" w:space="0" w:color="auto"/>
            <w:bottom w:val="none" w:sz="0" w:space="0" w:color="auto"/>
            <w:right w:val="none" w:sz="0" w:space="0" w:color="auto"/>
          </w:divBdr>
        </w:div>
        <w:div w:id="1885632954">
          <w:marLeft w:val="1440"/>
          <w:marRight w:val="0"/>
          <w:marTop w:val="0"/>
          <w:marBottom w:val="80"/>
          <w:divBdr>
            <w:top w:val="none" w:sz="0" w:space="0" w:color="auto"/>
            <w:left w:val="none" w:sz="0" w:space="0" w:color="auto"/>
            <w:bottom w:val="none" w:sz="0" w:space="0" w:color="auto"/>
            <w:right w:val="none" w:sz="0" w:space="0" w:color="auto"/>
          </w:divBdr>
        </w:div>
        <w:div w:id="127358834">
          <w:marLeft w:val="1440"/>
          <w:marRight w:val="0"/>
          <w:marTop w:val="0"/>
          <w:marBottom w:val="80"/>
          <w:divBdr>
            <w:top w:val="none" w:sz="0" w:space="0" w:color="auto"/>
            <w:left w:val="none" w:sz="0" w:space="0" w:color="auto"/>
            <w:bottom w:val="none" w:sz="0" w:space="0" w:color="auto"/>
            <w:right w:val="none" w:sz="0" w:space="0" w:color="auto"/>
          </w:divBdr>
        </w:div>
        <w:div w:id="1209298552">
          <w:marLeft w:val="1440"/>
          <w:marRight w:val="0"/>
          <w:marTop w:val="0"/>
          <w:marBottom w:val="80"/>
          <w:divBdr>
            <w:top w:val="none" w:sz="0" w:space="0" w:color="auto"/>
            <w:left w:val="none" w:sz="0" w:space="0" w:color="auto"/>
            <w:bottom w:val="none" w:sz="0" w:space="0" w:color="auto"/>
            <w:right w:val="none" w:sz="0" w:space="0" w:color="auto"/>
          </w:divBdr>
        </w:div>
        <w:div w:id="173113056">
          <w:marLeft w:val="2070"/>
          <w:marRight w:val="0"/>
          <w:marTop w:val="0"/>
          <w:marBottom w:val="80"/>
          <w:divBdr>
            <w:top w:val="none" w:sz="0" w:space="0" w:color="auto"/>
            <w:left w:val="none" w:sz="0" w:space="0" w:color="auto"/>
            <w:bottom w:val="none" w:sz="0" w:space="0" w:color="auto"/>
            <w:right w:val="none" w:sz="0" w:space="0" w:color="auto"/>
          </w:divBdr>
        </w:div>
        <w:div w:id="135222152">
          <w:marLeft w:val="2430"/>
          <w:marRight w:val="0"/>
          <w:marTop w:val="0"/>
          <w:marBottom w:val="80"/>
          <w:divBdr>
            <w:top w:val="none" w:sz="0" w:space="0" w:color="auto"/>
            <w:left w:val="none" w:sz="0" w:space="0" w:color="auto"/>
            <w:bottom w:val="none" w:sz="0" w:space="0" w:color="auto"/>
            <w:right w:val="none" w:sz="0" w:space="0" w:color="auto"/>
          </w:divBdr>
        </w:div>
        <w:div w:id="858810670">
          <w:marLeft w:val="2430"/>
          <w:marRight w:val="0"/>
          <w:marTop w:val="0"/>
          <w:marBottom w:val="80"/>
          <w:divBdr>
            <w:top w:val="none" w:sz="0" w:space="0" w:color="auto"/>
            <w:left w:val="none" w:sz="0" w:space="0" w:color="auto"/>
            <w:bottom w:val="none" w:sz="0" w:space="0" w:color="auto"/>
            <w:right w:val="none" w:sz="0" w:space="0" w:color="auto"/>
          </w:divBdr>
        </w:div>
        <w:div w:id="1053577095">
          <w:marLeft w:val="2430"/>
          <w:marRight w:val="0"/>
          <w:marTop w:val="0"/>
          <w:marBottom w:val="80"/>
          <w:divBdr>
            <w:top w:val="none" w:sz="0" w:space="0" w:color="auto"/>
            <w:left w:val="none" w:sz="0" w:space="0" w:color="auto"/>
            <w:bottom w:val="none" w:sz="0" w:space="0" w:color="auto"/>
            <w:right w:val="none" w:sz="0" w:space="0" w:color="auto"/>
          </w:divBdr>
        </w:div>
        <w:div w:id="122165042">
          <w:marLeft w:val="2430"/>
          <w:marRight w:val="0"/>
          <w:marTop w:val="0"/>
          <w:marBottom w:val="80"/>
          <w:divBdr>
            <w:top w:val="none" w:sz="0" w:space="0" w:color="auto"/>
            <w:left w:val="none" w:sz="0" w:space="0" w:color="auto"/>
            <w:bottom w:val="none" w:sz="0" w:space="0" w:color="auto"/>
            <w:right w:val="none" w:sz="0" w:space="0" w:color="auto"/>
          </w:divBdr>
        </w:div>
        <w:div w:id="1850363174">
          <w:marLeft w:val="2070"/>
          <w:marRight w:val="0"/>
          <w:marTop w:val="0"/>
          <w:marBottom w:val="80"/>
          <w:divBdr>
            <w:top w:val="none" w:sz="0" w:space="0" w:color="auto"/>
            <w:left w:val="none" w:sz="0" w:space="0" w:color="auto"/>
            <w:bottom w:val="none" w:sz="0" w:space="0" w:color="auto"/>
            <w:right w:val="none" w:sz="0" w:space="0" w:color="auto"/>
          </w:divBdr>
        </w:div>
        <w:div w:id="1267495830">
          <w:marLeft w:val="2070"/>
          <w:marRight w:val="0"/>
          <w:marTop w:val="0"/>
          <w:marBottom w:val="80"/>
          <w:divBdr>
            <w:top w:val="none" w:sz="0" w:space="0" w:color="auto"/>
            <w:left w:val="none" w:sz="0" w:space="0" w:color="auto"/>
            <w:bottom w:val="none" w:sz="0" w:space="0" w:color="auto"/>
            <w:right w:val="none" w:sz="0" w:space="0" w:color="auto"/>
          </w:divBdr>
        </w:div>
        <w:div w:id="1525249003">
          <w:marLeft w:val="2430"/>
          <w:marRight w:val="0"/>
          <w:marTop w:val="0"/>
          <w:marBottom w:val="80"/>
          <w:divBdr>
            <w:top w:val="none" w:sz="0" w:space="0" w:color="auto"/>
            <w:left w:val="none" w:sz="0" w:space="0" w:color="auto"/>
            <w:bottom w:val="none" w:sz="0" w:space="0" w:color="auto"/>
            <w:right w:val="none" w:sz="0" w:space="0" w:color="auto"/>
          </w:divBdr>
        </w:div>
        <w:div w:id="825317318">
          <w:marLeft w:val="2430"/>
          <w:marRight w:val="0"/>
          <w:marTop w:val="0"/>
          <w:marBottom w:val="80"/>
          <w:divBdr>
            <w:top w:val="none" w:sz="0" w:space="0" w:color="auto"/>
            <w:left w:val="none" w:sz="0" w:space="0" w:color="auto"/>
            <w:bottom w:val="none" w:sz="0" w:space="0" w:color="auto"/>
            <w:right w:val="none" w:sz="0" w:space="0" w:color="auto"/>
          </w:divBdr>
        </w:div>
        <w:div w:id="1791825799">
          <w:marLeft w:val="1440"/>
          <w:marRight w:val="0"/>
          <w:marTop w:val="0"/>
          <w:marBottom w:val="80"/>
          <w:divBdr>
            <w:top w:val="none" w:sz="0" w:space="0" w:color="auto"/>
            <w:left w:val="none" w:sz="0" w:space="0" w:color="auto"/>
            <w:bottom w:val="none" w:sz="0" w:space="0" w:color="auto"/>
            <w:right w:val="none" w:sz="0" w:space="0" w:color="auto"/>
          </w:divBdr>
        </w:div>
        <w:div w:id="483160437">
          <w:marLeft w:val="1440"/>
          <w:marRight w:val="0"/>
          <w:marTop w:val="0"/>
          <w:marBottom w:val="80"/>
          <w:divBdr>
            <w:top w:val="none" w:sz="0" w:space="0" w:color="auto"/>
            <w:left w:val="none" w:sz="0" w:space="0" w:color="auto"/>
            <w:bottom w:val="none" w:sz="0" w:space="0" w:color="auto"/>
            <w:right w:val="none" w:sz="0" w:space="0" w:color="auto"/>
          </w:divBdr>
        </w:div>
        <w:div w:id="1162937282">
          <w:marLeft w:val="2070"/>
          <w:marRight w:val="0"/>
          <w:marTop w:val="0"/>
          <w:marBottom w:val="80"/>
          <w:divBdr>
            <w:top w:val="none" w:sz="0" w:space="0" w:color="auto"/>
            <w:left w:val="none" w:sz="0" w:space="0" w:color="auto"/>
            <w:bottom w:val="none" w:sz="0" w:space="0" w:color="auto"/>
            <w:right w:val="none" w:sz="0" w:space="0" w:color="auto"/>
          </w:divBdr>
        </w:div>
        <w:div w:id="567881271">
          <w:marLeft w:val="2070"/>
          <w:marRight w:val="0"/>
          <w:marTop w:val="0"/>
          <w:marBottom w:val="80"/>
          <w:divBdr>
            <w:top w:val="none" w:sz="0" w:space="0" w:color="auto"/>
            <w:left w:val="none" w:sz="0" w:space="0" w:color="auto"/>
            <w:bottom w:val="none" w:sz="0" w:space="0" w:color="auto"/>
            <w:right w:val="none" w:sz="0" w:space="0" w:color="auto"/>
          </w:divBdr>
        </w:div>
        <w:div w:id="152140591">
          <w:marLeft w:val="2070"/>
          <w:marRight w:val="0"/>
          <w:marTop w:val="0"/>
          <w:marBottom w:val="80"/>
          <w:divBdr>
            <w:top w:val="none" w:sz="0" w:space="0" w:color="auto"/>
            <w:left w:val="none" w:sz="0" w:space="0" w:color="auto"/>
            <w:bottom w:val="none" w:sz="0" w:space="0" w:color="auto"/>
            <w:right w:val="none" w:sz="0" w:space="0" w:color="auto"/>
          </w:divBdr>
        </w:div>
        <w:div w:id="2013531644">
          <w:marLeft w:val="2070"/>
          <w:marRight w:val="0"/>
          <w:marTop w:val="0"/>
          <w:marBottom w:val="101"/>
          <w:divBdr>
            <w:top w:val="none" w:sz="0" w:space="0" w:color="auto"/>
            <w:left w:val="none" w:sz="0" w:space="0" w:color="auto"/>
            <w:bottom w:val="none" w:sz="0" w:space="0" w:color="auto"/>
            <w:right w:val="none" w:sz="0" w:space="0" w:color="auto"/>
          </w:divBdr>
        </w:div>
        <w:div w:id="2029982989">
          <w:marLeft w:val="1440"/>
          <w:marRight w:val="0"/>
          <w:marTop w:val="0"/>
          <w:marBottom w:val="101"/>
          <w:divBdr>
            <w:top w:val="none" w:sz="0" w:space="0" w:color="auto"/>
            <w:left w:val="none" w:sz="0" w:space="0" w:color="auto"/>
            <w:bottom w:val="none" w:sz="0" w:space="0" w:color="auto"/>
            <w:right w:val="none" w:sz="0" w:space="0" w:color="auto"/>
          </w:divBdr>
        </w:div>
        <w:div w:id="533201509">
          <w:marLeft w:val="1440"/>
          <w:marRight w:val="0"/>
          <w:marTop w:val="0"/>
          <w:marBottom w:val="101"/>
          <w:divBdr>
            <w:top w:val="none" w:sz="0" w:space="0" w:color="auto"/>
            <w:left w:val="none" w:sz="0" w:space="0" w:color="auto"/>
            <w:bottom w:val="none" w:sz="0" w:space="0" w:color="auto"/>
            <w:right w:val="none" w:sz="0" w:space="0" w:color="auto"/>
          </w:divBdr>
        </w:div>
        <w:div w:id="2020041415">
          <w:marLeft w:val="1440"/>
          <w:marRight w:val="0"/>
          <w:marTop w:val="0"/>
          <w:marBottom w:val="101"/>
          <w:divBdr>
            <w:top w:val="none" w:sz="0" w:space="0" w:color="auto"/>
            <w:left w:val="none" w:sz="0" w:space="0" w:color="auto"/>
            <w:bottom w:val="none" w:sz="0" w:space="0" w:color="auto"/>
            <w:right w:val="none" w:sz="0" w:space="0" w:color="auto"/>
          </w:divBdr>
        </w:div>
        <w:div w:id="2126729143">
          <w:marLeft w:val="1440"/>
          <w:marRight w:val="0"/>
          <w:marTop w:val="0"/>
          <w:marBottom w:val="101"/>
          <w:divBdr>
            <w:top w:val="none" w:sz="0" w:space="0" w:color="auto"/>
            <w:left w:val="none" w:sz="0" w:space="0" w:color="auto"/>
            <w:bottom w:val="none" w:sz="0" w:space="0" w:color="auto"/>
            <w:right w:val="none" w:sz="0" w:space="0" w:color="auto"/>
          </w:divBdr>
        </w:div>
        <w:div w:id="1112557509">
          <w:marLeft w:val="2074"/>
          <w:marRight w:val="0"/>
          <w:marTop w:val="0"/>
          <w:marBottom w:val="101"/>
          <w:divBdr>
            <w:top w:val="none" w:sz="0" w:space="0" w:color="auto"/>
            <w:left w:val="none" w:sz="0" w:space="0" w:color="auto"/>
            <w:bottom w:val="none" w:sz="0" w:space="0" w:color="auto"/>
            <w:right w:val="none" w:sz="0" w:space="0" w:color="auto"/>
          </w:divBdr>
        </w:div>
        <w:div w:id="2137601699">
          <w:marLeft w:val="2430"/>
          <w:marRight w:val="0"/>
          <w:marTop w:val="0"/>
          <w:marBottom w:val="101"/>
          <w:divBdr>
            <w:top w:val="none" w:sz="0" w:space="0" w:color="auto"/>
            <w:left w:val="none" w:sz="0" w:space="0" w:color="auto"/>
            <w:bottom w:val="none" w:sz="0" w:space="0" w:color="auto"/>
            <w:right w:val="none" w:sz="0" w:space="0" w:color="auto"/>
          </w:divBdr>
        </w:div>
        <w:div w:id="336469451">
          <w:marLeft w:val="2430"/>
          <w:marRight w:val="0"/>
          <w:marTop w:val="0"/>
          <w:marBottom w:val="101"/>
          <w:divBdr>
            <w:top w:val="none" w:sz="0" w:space="0" w:color="auto"/>
            <w:left w:val="none" w:sz="0" w:space="0" w:color="auto"/>
            <w:bottom w:val="none" w:sz="0" w:space="0" w:color="auto"/>
            <w:right w:val="none" w:sz="0" w:space="0" w:color="auto"/>
          </w:divBdr>
        </w:div>
        <w:div w:id="2096394464">
          <w:marLeft w:val="2430"/>
          <w:marRight w:val="0"/>
          <w:marTop w:val="0"/>
          <w:marBottom w:val="101"/>
          <w:divBdr>
            <w:top w:val="none" w:sz="0" w:space="0" w:color="auto"/>
            <w:left w:val="none" w:sz="0" w:space="0" w:color="auto"/>
            <w:bottom w:val="none" w:sz="0" w:space="0" w:color="auto"/>
            <w:right w:val="none" w:sz="0" w:space="0" w:color="auto"/>
          </w:divBdr>
        </w:div>
        <w:div w:id="1545171589">
          <w:marLeft w:val="2070"/>
          <w:marRight w:val="0"/>
          <w:marTop w:val="0"/>
          <w:marBottom w:val="101"/>
          <w:divBdr>
            <w:top w:val="none" w:sz="0" w:space="0" w:color="auto"/>
            <w:left w:val="none" w:sz="0" w:space="0" w:color="auto"/>
            <w:bottom w:val="none" w:sz="0" w:space="0" w:color="auto"/>
            <w:right w:val="none" w:sz="0" w:space="0" w:color="auto"/>
          </w:divBdr>
        </w:div>
        <w:div w:id="1999721094">
          <w:marLeft w:val="2074"/>
          <w:marRight w:val="0"/>
          <w:marTop w:val="0"/>
          <w:marBottom w:val="101"/>
          <w:divBdr>
            <w:top w:val="none" w:sz="0" w:space="0" w:color="auto"/>
            <w:left w:val="none" w:sz="0" w:space="0" w:color="auto"/>
            <w:bottom w:val="none" w:sz="0" w:space="0" w:color="auto"/>
            <w:right w:val="none" w:sz="0" w:space="0" w:color="auto"/>
          </w:divBdr>
        </w:div>
        <w:div w:id="1938713765">
          <w:marLeft w:val="2070"/>
          <w:marRight w:val="0"/>
          <w:marTop w:val="0"/>
          <w:marBottom w:val="101"/>
          <w:divBdr>
            <w:top w:val="none" w:sz="0" w:space="0" w:color="auto"/>
            <w:left w:val="none" w:sz="0" w:space="0" w:color="auto"/>
            <w:bottom w:val="none" w:sz="0" w:space="0" w:color="auto"/>
            <w:right w:val="none" w:sz="0" w:space="0" w:color="auto"/>
          </w:divBdr>
        </w:div>
        <w:div w:id="540363815">
          <w:marLeft w:val="2430"/>
          <w:marRight w:val="0"/>
          <w:marTop w:val="0"/>
          <w:marBottom w:val="101"/>
          <w:divBdr>
            <w:top w:val="none" w:sz="0" w:space="0" w:color="auto"/>
            <w:left w:val="none" w:sz="0" w:space="0" w:color="auto"/>
            <w:bottom w:val="none" w:sz="0" w:space="0" w:color="auto"/>
            <w:right w:val="none" w:sz="0" w:space="0" w:color="auto"/>
          </w:divBdr>
        </w:div>
        <w:div w:id="209345045">
          <w:marLeft w:val="2430"/>
          <w:marRight w:val="0"/>
          <w:marTop w:val="0"/>
          <w:marBottom w:val="101"/>
          <w:divBdr>
            <w:top w:val="none" w:sz="0" w:space="0" w:color="auto"/>
            <w:left w:val="none" w:sz="0" w:space="0" w:color="auto"/>
            <w:bottom w:val="none" w:sz="0" w:space="0" w:color="auto"/>
            <w:right w:val="none" w:sz="0" w:space="0" w:color="auto"/>
          </w:divBdr>
        </w:div>
        <w:div w:id="217209502">
          <w:marLeft w:val="2430"/>
          <w:marRight w:val="0"/>
          <w:marTop w:val="0"/>
          <w:marBottom w:val="101"/>
          <w:divBdr>
            <w:top w:val="none" w:sz="0" w:space="0" w:color="auto"/>
            <w:left w:val="none" w:sz="0" w:space="0" w:color="auto"/>
            <w:bottom w:val="none" w:sz="0" w:space="0" w:color="auto"/>
            <w:right w:val="none" w:sz="0" w:space="0" w:color="auto"/>
          </w:divBdr>
        </w:div>
        <w:div w:id="2035840661">
          <w:marLeft w:val="2430"/>
          <w:marRight w:val="0"/>
          <w:marTop w:val="0"/>
          <w:marBottom w:val="101"/>
          <w:divBdr>
            <w:top w:val="none" w:sz="0" w:space="0" w:color="auto"/>
            <w:left w:val="none" w:sz="0" w:space="0" w:color="auto"/>
            <w:bottom w:val="none" w:sz="0" w:space="0" w:color="auto"/>
            <w:right w:val="none" w:sz="0" w:space="0" w:color="auto"/>
          </w:divBdr>
        </w:div>
        <w:div w:id="1770849072">
          <w:marLeft w:val="2430"/>
          <w:marRight w:val="0"/>
          <w:marTop w:val="0"/>
          <w:marBottom w:val="80"/>
          <w:divBdr>
            <w:top w:val="none" w:sz="0" w:space="0" w:color="auto"/>
            <w:left w:val="none" w:sz="0" w:space="0" w:color="auto"/>
            <w:bottom w:val="none" w:sz="0" w:space="0" w:color="auto"/>
            <w:right w:val="none" w:sz="0" w:space="0" w:color="auto"/>
          </w:divBdr>
        </w:div>
        <w:div w:id="1626228613">
          <w:marLeft w:val="1440"/>
          <w:marRight w:val="0"/>
          <w:marTop w:val="0"/>
          <w:marBottom w:val="80"/>
          <w:divBdr>
            <w:top w:val="none" w:sz="0" w:space="0" w:color="auto"/>
            <w:left w:val="none" w:sz="0" w:space="0" w:color="auto"/>
            <w:bottom w:val="none" w:sz="0" w:space="0" w:color="auto"/>
            <w:right w:val="none" w:sz="0" w:space="0" w:color="auto"/>
          </w:divBdr>
        </w:div>
        <w:div w:id="1727337442">
          <w:marLeft w:val="1440"/>
          <w:marRight w:val="0"/>
          <w:marTop w:val="0"/>
          <w:marBottom w:val="80"/>
          <w:divBdr>
            <w:top w:val="none" w:sz="0" w:space="0" w:color="auto"/>
            <w:left w:val="none" w:sz="0" w:space="0" w:color="auto"/>
            <w:bottom w:val="none" w:sz="0" w:space="0" w:color="auto"/>
            <w:right w:val="none" w:sz="0" w:space="0" w:color="auto"/>
          </w:divBdr>
        </w:div>
        <w:div w:id="1303846825">
          <w:marLeft w:val="1440"/>
          <w:marRight w:val="0"/>
          <w:marTop w:val="0"/>
          <w:marBottom w:val="101"/>
          <w:divBdr>
            <w:top w:val="none" w:sz="0" w:space="0" w:color="auto"/>
            <w:left w:val="none" w:sz="0" w:space="0" w:color="auto"/>
            <w:bottom w:val="none" w:sz="0" w:space="0" w:color="auto"/>
            <w:right w:val="none" w:sz="0" w:space="0" w:color="auto"/>
          </w:divBdr>
        </w:div>
        <w:div w:id="771781878">
          <w:marLeft w:val="1440"/>
          <w:marRight w:val="0"/>
          <w:marTop w:val="0"/>
          <w:marBottom w:val="80"/>
          <w:divBdr>
            <w:top w:val="none" w:sz="0" w:space="0" w:color="auto"/>
            <w:left w:val="none" w:sz="0" w:space="0" w:color="auto"/>
            <w:bottom w:val="none" w:sz="0" w:space="0" w:color="auto"/>
            <w:right w:val="none" w:sz="0" w:space="0" w:color="auto"/>
          </w:divBdr>
        </w:div>
        <w:div w:id="525098933">
          <w:marLeft w:val="1440"/>
          <w:marRight w:val="0"/>
          <w:marTop w:val="0"/>
          <w:marBottom w:val="80"/>
          <w:divBdr>
            <w:top w:val="none" w:sz="0" w:space="0" w:color="auto"/>
            <w:left w:val="none" w:sz="0" w:space="0" w:color="auto"/>
            <w:bottom w:val="none" w:sz="0" w:space="0" w:color="auto"/>
            <w:right w:val="none" w:sz="0" w:space="0" w:color="auto"/>
          </w:divBdr>
        </w:div>
        <w:div w:id="1489128853">
          <w:marLeft w:val="1440"/>
          <w:marRight w:val="0"/>
          <w:marTop w:val="0"/>
          <w:marBottom w:val="80"/>
          <w:divBdr>
            <w:top w:val="none" w:sz="0" w:space="0" w:color="auto"/>
            <w:left w:val="none" w:sz="0" w:space="0" w:color="auto"/>
            <w:bottom w:val="none" w:sz="0" w:space="0" w:color="auto"/>
            <w:right w:val="none" w:sz="0" w:space="0" w:color="auto"/>
          </w:divBdr>
        </w:div>
        <w:div w:id="1791624334">
          <w:marLeft w:val="1440"/>
          <w:marRight w:val="0"/>
          <w:marTop w:val="0"/>
          <w:marBottom w:val="80"/>
          <w:divBdr>
            <w:top w:val="none" w:sz="0" w:space="0" w:color="auto"/>
            <w:left w:val="none" w:sz="0" w:space="0" w:color="auto"/>
            <w:bottom w:val="none" w:sz="0" w:space="0" w:color="auto"/>
            <w:right w:val="none" w:sz="0" w:space="0" w:color="auto"/>
          </w:divBdr>
        </w:div>
        <w:div w:id="1123890621">
          <w:marLeft w:val="1440"/>
          <w:marRight w:val="0"/>
          <w:marTop w:val="0"/>
          <w:marBottom w:val="80"/>
          <w:divBdr>
            <w:top w:val="none" w:sz="0" w:space="0" w:color="auto"/>
            <w:left w:val="none" w:sz="0" w:space="0" w:color="auto"/>
            <w:bottom w:val="none" w:sz="0" w:space="0" w:color="auto"/>
            <w:right w:val="none" w:sz="0" w:space="0" w:color="auto"/>
          </w:divBdr>
        </w:div>
        <w:div w:id="722409224">
          <w:marLeft w:val="1440"/>
          <w:marRight w:val="0"/>
          <w:marTop w:val="0"/>
          <w:marBottom w:val="80"/>
          <w:divBdr>
            <w:top w:val="none" w:sz="0" w:space="0" w:color="auto"/>
            <w:left w:val="none" w:sz="0" w:space="0" w:color="auto"/>
            <w:bottom w:val="none" w:sz="0" w:space="0" w:color="auto"/>
            <w:right w:val="none" w:sz="0" w:space="0" w:color="auto"/>
          </w:divBdr>
        </w:div>
        <w:div w:id="584072445">
          <w:marLeft w:val="1440"/>
          <w:marRight w:val="0"/>
          <w:marTop w:val="0"/>
          <w:marBottom w:val="80"/>
          <w:divBdr>
            <w:top w:val="none" w:sz="0" w:space="0" w:color="auto"/>
            <w:left w:val="none" w:sz="0" w:space="0" w:color="auto"/>
            <w:bottom w:val="none" w:sz="0" w:space="0" w:color="auto"/>
            <w:right w:val="none" w:sz="0" w:space="0" w:color="auto"/>
          </w:divBdr>
        </w:div>
        <w:div w:id="1246844528">
          <w:marLeft w:val="1440"/>
          <w:marRight w:val="0"/>
          <w:marTop w:val="0"/>
          <w:marBottom w:val="80"/>
          <w:divBdr>
            <w:top w:val="none" w:sz="0" w:space="0" w:color="auto"/>
            <w:left w:val="none" w:sz="0" w:space="0" w:color="auto"/>
            <w:bottom w:val="none" w:sz="0" w:space="0" w:color="auto"/>
            <w:right w:val="none" w:sz="0" w:space="0" w:color="auto"/>
          </w:divBdr>
        </w:div>
        <w:div w:id="793255365">
          <w:marLeft w:val="1440"/>
          <w:marRight w:val="0"/>
          <w:marTop w:val="0"/>
          <w:marBottom w:val="80"/>
          <w:divBdr>
            <w:top w:val="none" w:sz="0" w:space="0" w:color="auto"/>
            <w:left w:val="none" w:sz="0" w:space="0" w:color="auto"/>
            <w:bottom w:val="none" w:sz="0" w:space="0" w:color="auto"/>
            <w:right w:val="none" w:sz="0" w:space="0" w:color="auto"/>
          </w:divBdr>
        </w:div>
        <w:div w:id="631987177">
          <w:marLeft w:val="1440"/>
          <w:marRight w:val="0"/>
          <w:marTop w:val="0"/>
          <w:marBottom w:val="80"/>
          <w:divBdr>
            <w:top w:val="none" w:sz="0" w:space="0" w:color="auto"/>
            <w:left w:val="none" w:sz="0" w:space="0" w:color="auto"/>
            <w:bottom w:val="none" w:sz="0" w:space="0" w:color="auto"/>
            <w:right w:val="none" w:sz="0" w:space="0" w:color="auto"/>
          </w:divBdr>
        </w:div>
        <w:div w:id="473563675">
          <w:marLeft w:val="1440"/>
          <w:marRight w:val="0"/>
          <w:marTop w:val="0"/>
          <w:marBottom w:val="80"/>
          <w:divBdr>
            <w:top w:val="none" w:sz="0" w:space="0" w:color="auto"/>
            <w:left w:val="none" w:sz="0" w:space="0" w:color="auto"/>
            <w:bottom w:val="none" w:sz="0" w:space="0" w:color="auto"/>
            <w:right w:val="none" w:sz="0" w:space="0" w:color="auto"/>
          </w:divBdr>
        </w:div>
        <w:div w:id="1589385977">
          <w:marLeft w:val="1440"/>
          <w:marRight w:val="0"/>
          <w:marTop w:val="0"/>
          <w:marBottom w:val="80"/>
          <w:divBdr>
            <w:top w:val="none" w:sz="0" w:space="0" w:color="auto"/>
            <w:left w:val="none" w:sz="0" w:space="0" w:color="auto"/>
            <w:bottom w:val="none" w:sz="0" w:space="0" w:color="auto"/>
            <w:right w:val="none" w:sz="0" w:space="0" w:color="auto"/>
          </w:divBdr>
        </w:div>
        <w:div w:id="1408921050">
          <w:marLeft w:val="1440"/>
          <w:marRight w:val="0"/>
          <w:marTop w:val="0"/>
          <w:marBottom w:val="80"/>
          <w:divBdr>
            <w:top w:val="none" w:sz="0" w:space="0" w:color="auto"/>
            <w:left w:val="none" w:sz="0" w:space="0" w:color="auto"/>
            <w:bottom w:val="none" w:sz="0" w:space="0" w:color="auto"/>
            <w:right w:val="none" w:sz="0" w:space="0" w:color="auto"/>
          </w:divBdr>
        </w:div>
        <w:div w:id="1779907957">
          <w:marLeft w:val="1440"/>
          <w:marRight w:val="0"/>
          <w:marTop w:val="0"/>
          <w:marBottom w:val="80"/>
          <w:divBdr>
            <w:top w:val="none" w:sz="0" w:space="0" w:color="auto"/>
            <w:left w:val="none" w:sz="0" w:space="0" w:color="auto"/>
            <w:bottom w:val="none" w:sz="0" w:space="0" w:color="auto"/>
            <w:right w:val="none" w:sz="0" w:space="0" w:color="auto"/>
          </w:divBdr>
        </w:div>
        <w:div w:id="996690690">
          <w:marLeft w:val="1440"/>
          <w:marRight w:val="0"/>
          <w:marTop w:val="0"/>
          <w:marBottom w:val="80"/>
          <w:divBdr>
            <w:top w:val="none" w:sz="0" w:space="0" w:color="auto"/>
            <w:left w:val="none" w:sz="0" w:space="0" w:color="auto"/>
            <w:bottom w:val="none" w:sz="0" w:space="0" w:color="auto"/>
            <w:right w:val="none" w:sz="0" w:space="0" w:color="auto"/>
          </w:divBdr>
        </w:div>
        <w:div w:id="595747755">
          <w:marLeft w:val="1440"/>
          <w:marRight w:val="0"/>
          <w:marTop w:val="0"/>
          <w:marBottom w:val="101"/>
          <w:divBdr>
            <w:top w:val="none" w:sz="0" w:space="0" w:color="auto"/>
            <w:left w:val="none" w:sz="0" w:space="0" w:color="auto"/>
            <w:bottom w:val="none" w:sz="0" w:space="0" w:color="auto"/>
            <w:right w:val="none" w:sz="0" w:space="0" w:color="auto"/>
          </w:divBdr>
        </w:div>
        <w:div w:id="930893889">
          <w:marLeft w:val="1440"/>
          <w:marRight w:val="0"/>
          <w:marTop w:val="0"/>
          <w:marBottom w:val="101"/>
          <w:divBdr>
            <w:top w:val="none" w:sz="0" w:space="0" w:color="auto"/>
            <w:left w:val="none" w:sz="0" w:space="0" w:color="auto"/>
            <w:bottom w:val="none" w:sz="0" w:space="0" w:color="auto"/>
            <w:right w:val="none" w:sz="0" w:space="0" w:color="auto"/>
          </w:divBdr>
        </w:div>
        <w:div w:id="1892690325">
          <w:marLeft w:val="1440"/>
          <w:marRight w:val="0"/>
          <w:marTop w:val="0"/>
          <w:marBottom w:val="101"/>
          <w:divBdr>
            <w:top w:val="none" w:sz="0" w:space="0" w:color="auto"/>
            <w:left w:val="none" w:sz="0" w:space="0" w:color="auto"/>
            <w:bottom w:val="none" w:sz="0" w:space="0" w:color="auto"/>
            <w:right w:val="none" w:sz="0" w:space="0" w:color="auto"/>
          </w:divBdr>
        </w:div>
        <w:div w:id="1585064570">
          <w:marLeft w:val="1440"/>
          <w:marRight w:val="0"/>
          <w:marTop w:val="0"/>
          <w:marBottom w:val="101"/>
          <w:divBdr>
            <w:top w:val="none" w:sz="0" w:space="0" w:color="auto"/>
            <w:left w:val="none" w:sz="0" w:space="0" w:color="auto"/>
            <w:bottom w:val="none" w:sz="0" w:space="0" w:color="auto"/>
            <w:right w:val="none" w:sz="0" w:space="0" w:color="auto"/>
          </w:divBdr>
        </w:div>
        <w:div w:id="240720169">
          <w:marLeft w:val="1440"/>
          <w:marRight w:val="0"/>
          <w:marTop w:val="0"/>
          <w:marBottom w:val="101"/>
          <w:divBdr>
            <w:top w:val="none" w:sz="0" w:space="0" w:color="auto"/>
            <w:left w:val="none" w:sz="0" w:space="0" w:color="auto"/>
            <w:bottom w:val="none" w:sz="0" w:space="0" w:color="auto"/>
            <w:right w:val="none" w:sz="0" w:space="0" w:color="auto"/>
          </w:divBdr>
        </w:div>
        <w:div w:id="1154487760">
          <w:marLeft w:val="1440"/>
          <w:marRight w:val="0"/>
          <w:marTop w:val="0"/>
          <w:marBottom w:val="101"/>
          <w:divBdr>
            <w:top w:val="none" w:sz="0" w:space="0" w:color="auto"/>
            <w:left w:val="none" w:sz="0" w:space="0" w:color="auto"/>
            <w:bottom w:val="none" w:sz="0" w:space="0" w:color="auto"/>
            <w:right w:val="none" w:sz="0" w:space="0" w:color="auto"/>
          </w:divBdr>
        </w:div>
        <w:div w:id="1255551580">
          <w:marLeft w:val="1440"/>
          <w:marRight w:val="0"/>
          <w:marTop w:val="0"/>
          <w:marBottom w:val="101"/>
          <w:divBdr>
            <w:top w:val="none" w:sz="0" w:space="0" w:color="auto"/>
            <w:left w:val="none" w:sz="0" w:space="0" w:color="auto"/>
            <w:bottom w:val="none" w:sz="0" w:space="0" w:color="auto"/>
            <w:right w:val="none" w:sz="0" w:space="0" w:color="auto"/>
          </w:divBdr>
        </w:div>
        <w:div w:id="30544308">
          <w:marLeft w:val="1440"/>
          <w:marRight w:val="0"/>
          <w:marTop w:val="0"/>
          <w:marBottom w:val="101"/>
          <w:divBdr>
            <w:top w:val="none" w:sz="0" w:space="0" w:color="auto"/>
            <w:left w:val="none" w:sz="0" w:space="0" w:color="auto"/>
            <w:bottom w:val="none" w:sz="0" w:space="0" w:color="auto"/>
            <w:right w:val="none" w:sz="0" w:space="0" w:color="auto"/>
          </w:divBdr>
        </w:div>
        <w:div w:id="847333204">
          <w:marLeft w:val="1440"/>
          <w:marRight w:val="0"/>
          <w:marTop w:val="0"/>
          <w:marBottom w:val="101"/>
          <w:divBdr>
            <w:top w:val="none" w:sz="0" w:space="0" w:color="auto"/>
            <w:left w:val="none" w:sz="0" w:space="0" w:color="auto"/>
            <w:bottom w:val="none" w:sz="0" w:space="0" w:color="auto"/>
            <w:right w:val="none" w:sz="0" w:space="0" w:color="auto"/>
          </w:divBdr>
        </w:div>
        <w:div w:id="1842433312">
          <w:marLeft w:val="2070"/>
          <w:marRight w:val="0"/>
          <w:marTop w:val="0"/>
          <w:marBottom w:val="101"/>
          <w:divBdr>
            <w:top w:val="none" w:sz="0" w:space="0" w:color="auto"/>
            <w:left w:val="none" w:sz="0" w:space="0" w:color="auto"/>
            <w:bottom w:val="none" w:sz="0" w:space="0" w:color="auto"/>
            <w:right w:val="none" w:sz="0" w:space="0" w:color="auto"/>
          </w:divBdr>
        </w:div>
        <w:div w:id="1859390432">
          <w:marLeft w:val="2070"/>
          <w:marRight w:val="0"/>
          <w:marTop w:val="0"/>
          <w:marBottom w:val="101"/>
          <w:divBdr>
            <w:top w:val="none" w:sz="0" w:space="0" w:color="auto"/>
            <w:left w:val="none" w:sz="0" w:space="0" w:color="auto"/>
            <w:bottom w:val="none" w:sz="0" w:space="0" w:color="auto"/>
            <w:right w:val="none" w:sz="0" w:space="0" w:color="auto"/>
          </w:divBdr>
        </w:div>
        <w:div w:id="282008177">
          <w:marLeft w:val="2070"/>
          <w:marRight w:val="0"/>
          <w:marTop w:val="0"/>
          <w:marBottom w:val="101"/>
          <w:divBdr>
            <w:top w:val="none" w:sz="0" w:space="0" w:color="auto"/>
            <w:left w:val="none" w:sz="0" w:space="0" w:color="auto"/>
            <w:bottom w:val="none" w:sz="0" w:space="0" w:color="auto"/>
            <w:right w:val="none" w:sz="0" w:space="0" w:color="auto"/>
          </w:divBdr>
        </w:div>
        <w:div w:id="1854685324">
          <w:marLeft w:val="2070"/>
          <w:marRight w:val="0"/>
          <w:marTop w:val="0"/>
          <w:marBottom w:val="101"/>
          <w:divBdr>
            <w:top w:val="none" w:sz="0" w:space="0" w:color="auto"/>
            <w:left w:val="none" w:sz="0" w:space="0" w:color="auto"/>
            <w:bottom w:val="none" w:sz="0" w:space="0" w:color="auto"/>
            <w:right w:val="none" w:sz="0" w:space="0" w:color="auto"/>
          </w:divBdr>
        </w:div>
        <w:div w:id="1569026893">
          <w:marLeft w:val="1440"/>
          <w:marRight w:val="0"/>
          <w:marTop w:val="0"/>
          <w:marBottom w:val="101"/>
          <w:divBdr>
            <w:top w:val="none" w:sz="0" w:space="0" w:color="auto"/>
            <w:left w:val="none" w:sz="0" w:space="0" w:color="auto"/>
            <w:bottom w:val="none" w:sz="0" w:space="0" w:color="auto"/>
            <w:right w:val="none" w:sz="0" w:space="0" w:color="auto"/>
          </w:divBdr>
        </w:div>
        <w:div w:id="2064712716">
          <w:marLeft w:val="1440"/>
          <w:marRight w:val="0"/>
          <w:marTop w:val="0"/>
          <w:marBottom w:val="101"/>
          <w:divBdr>
            <w:top w:val="none" w:sz="0" w:space="0" w:color="auto"/>
            <w:left w:val="none" w:sz="0" w:space="0" w:color="auto"/>
            <w:bottom w:val="none" w:sz="0" w:space="0" w:color="auto"/>
            <w:right w:val="none" w:sz="0" w:space="0" w:color="auto"/>
          </w:divBdr>
        </w:div>
        <w:div w:id="1529490661">
          <w:marLeft w:val="1440"/>
          <w:marRight w:val="0"/>
          <w:marTop w:val="0"/>
          <w:marBottom w:val="101"/>
          <w:divBdr>
            <w:top w:val="none" w:sz="0" w:space="0" w:color="auto"/>
            <w:left w:val="none" w:sz="0" w:space="0" w:color="auto"/>
            <w:bottom w:val="none" w:sz="0" w:space="0" w:color="auto"/>
            <w:right w:val="none" w:sz="0" w:space="0" w:color="auto"/>
          </w:divBdr>
        </w:div>
        <w:div w:id="1813017258">
          <w:marLeft w:val="1440"/>
          <w:marRight w:val="0"/>
          <w:marTop w:val="0"/>
          <w:marBottom w:val="101"/>
          <w:divBdr>
            <w:top w:val="none" w:sz="0" w:space="0" w:color="auto"/>
            <w:left w:val="none" w:sz="0" w:space="0" w:color="auto"/>
            <w:bottom w:val="none" w:sz="0" w:space="0" w:color="auto"/>
            <w:right w:val="none" w:sz="0" w:space="0" w:color="auto"/>
          </w:divBdr>
        </w:div>
        <w:div w:id="88701895">
          <w:marLeft w:val="2070"/>
          <w:marRight w:val="0"/>
          <w:marTop w:val="0"/>
          <w:marBottom w:val="101"/>
          <w:divBdr>
            <w:top w:val="none" w:sz="0" w:space="0" w:color="auto"/>
            <w:left w:val="none" w:sz="0" w:space="0" w:color="auto"/>
            <w:bottom w:val="none" w:sz="0" w:space="0" w:color="auto"/>
            <w:right w:val="none" w:sz="0" w:space="0" w:color="auto"/>
          </w:divBdr>
        </w:div>
        <w:div w:id="481237106">
          <w:marLeft w:val="2430"/>
          <w:marRight w:val="0"/>
          <w:marTop w:val="0"/>
          <w:marBottom w:val="101"/>
          <w:divBdr>
            <w:top w:val="none" w:sz="0" w:space="0" w:color="auto"/>
            <w:left w:val="none" w:sz="0" w:space="0" w:color="auto"/>
            <w:bottom w:val="none" w:sz="0" w:space="0" w:color="auto"/>
            <w:right w:val="none" w:sz="0" w:space="0" w:color="auto"/>
          </w:divBdr>
        </w:div>
        <w:div w:id="1755929655">
          <w:marLeft w:val="2430"/>
          <w:marRight w:val="0"/>
          <w:marTop w:val="0"/>
          <w:marBottom w:val="101"/>
          <w:divBdr>
            <w:top w:val="none" w:sz="0" w:space="0" w:color="auto"/>
            <w:left w:val="none" w:sz="0" w:space="0" w:color="auto"/>
            <w:bottom w:val="none" w:sz="0" w:space="0" w:color="auto"/>
            <w:right w:val="none" w:sz="0" w:space="0" w:color="auto"/>
          </w:divBdr>
        </w:div>
        <w:div w:id="990058150">
          <w:marLeft w:val="2430"/>
          <w:marRight w:val="0"/>
          <w:marTop w:val="0"/>
          <w:marBottom w:val="101"/>
          <w:divBdr>
            <w:top w:val="none" w:sz="0" w:space="0" w:color="auto"/>
            <w:left w:val="none" w:sz="0" w:space="0" w:color="auto"/>
            <w:bottom w:val="none" w:sz="0" w:space="0" w:color="auto"/>
            <w:right w:val="none" w:sz="0" w:space="0" w:color="auto"/>
          </w:divBdr>
        </w:div>
        <w:div w:id="1725912341">
          <w:marLeft w:val="2430"/>
          <w:marRight w:val="0"/>
          <w:marTop w:val="0"/>
          <w:marBottom w:val="101"/>
          <w:divBdr>
            <w:top w:val="none" w:sz="0" w:space="0" w:color="auto"/>
            <w:left w:val="none" w:sz="0" w:space="0" w:color="auto"/>
            <w:bottom w:val="none" w:sz="0" w:space="0" w:color="auto"/>
            <w:right w:val="none" w:sz="0" w:space="0" w:color="auto"/>
          </w:divBdr>
        </w:div>
        <w:div w:id="386417123">
          <w:marLeft w:val="2430"/>
          <w:marRight w:val="0"/>
          <w:marTop w:val="0"/>
          <w:marBottom w:val="101"/>
          <w:divBdr>
            <w:top w:val="none" w:sz="0" w:space="0" w:color="auto"/>
            <w:left w:val="none" w:sz="0" w:space="0" w:color="auto"/>
            <w:bottom w:val="none" w:sz="0" w:space="0" w:color="auto"/>
            <w:right w:val="none" w:sz="0" w:space="0" w:color="auto"/>
          </w:divBdr>
        </w:div>
        <w:div w:id="969898245">
          <w:marLeft w:val="2070"/>
          <w:marRight w:val="0"/>
          <w:marTop w:val="0"/>
          <w:marBottom w:val="101"/>
          <w:divBdr>
            <w:top w:val="none" w:sz="0" w:space="0" w:color="auto"/>
            <w:left w:val="none" w:sz="0" w:space="0" w:color="auto"/>
            <w:bottom w:val="none" w:sz="0" w:space="0" w:color="auto"/>
            <w:right w:val="none" w:sz="0" w:space="0" w:color="auto"/>
          </w:divBdr>
        </w:div>
        <w:div w:id="1496459240">
          <w:marLeft w:val="2430"/>
          <w:marRight w:val="0"/>
          <w:marTop w:val="0"/>
          <w:marBottom w:val="101"/>
          <w:divBdr>
            <w:top w:val="none" w:sz="0" w:space="0" w:color="auto"/>
            <w:left w:val="none" w:sz="0" w:space="0" w:color="auto"/>
            <w:bottom w:val="none" w:sz="0" w:space="0" w:color="auto"/>
            <w:right w:val="none" w:sz="0" w:space="0" w:color="auto"/>
          </w:divBdr>
        </w:div>
        <w:div w:id="311956289">
          <w:marLeft w:val="2430"/>
          <w:marRight w:val="0"/>
          <w:marTop w:val="0"/>
          <w:marBottom w:val="101"/>
          <w:divBdr>
            <w:top w:val="none" w:sz="0" w:space="0" w:color="auto"/>
            <w:left w:val="none" w:sz="0" w:space="0" w:color="auto"/>
            <w:bottom w:val="none" w:sz="0" w:space="0" w:color="auto"/>
            <w:right w:val="none" w:sz="0" w:space="0" w:color="auto"/>
          </w:divBdr>
        </w:div>
        <w:div w:id="1070540457">
          <w:marLeft w:val="2430"/>
          <w:marRight w:val="0"/>
          <w:marTop w:val="0"/>
          <w:marBottom w:val="101"/>
          <w:divBdr>
            <w:top w:val="none" w:sz="0" w:space="0" w:color="auto"/>
            <w:left w:val="none" w:sz="0" w:space="0" w:color="auto"/>
            <w:bottom w:val="none" w:sz="0" w:space="0" w:color="auto"/>
            <w:right w:val="none" w:sz="0" w:space="0" w:color="auto"/>
          </w:divBdr>
        </w:div>
        <w:div w:id="713504176">
          <w:marLeft w:val="2430"/>
          <w:marRight w:val="0"/>
          <w:marTop w:val="0"/>
          <w:marBottom w:val="101"/>
          <w:divBdr>
            <w:top w:val="none" w:sz="0" w:space="0" w:color="auto"/>
            <w:left w:val="none" w:sz="0" w:space="0" w:color="auto"/>
            <w:bottom w:val="none" w:sz="0" w:space="0" w:color="auto"/>
            <w:right w:val="none" w:sz="0" w:space="0" w:color="auto"/>
          </w:divBdr>
        </w:div>
        <w:div w:id="714887440">
          <w:marLeft w:val="2070"/>
          <w:marRight w:val="0"/>
          <w:marTop w:val="0"/>
          <w:marBottom w:val="101"/>
          <w:divBdr>
            <w:top w:val="none" w:sz="0" w:space="0" w:color="auto"/>
            <w:left w:val="none" w:sz="0" w:space="0" w:color="auto"/>
            <w:bottom w:val="none" w:sz="0" w:space="0" w:color="auto"/>
            <w:right w:val="none" w:sz="0" w:space="0" w:color="auto"/>
          </w:divBdr>
        </w:div>
        <w:div w:id="63140740">
          <w:marLeft w:val="2070"/>
          <w:marRight w:val="0"/>
          <w:marTop w:val="0"/>
          <w:marBottom w:val="101"/>
          <w:divBdr>
            <w:top w:val="none" w:sz="0" w:space="0" w:color="auto"/>
            <w:left w:val="none" w:sz="0" w:space="0" w:color="auto"/>
            <w:bottom w:val="none" w:sz="0" w:space="0" w:color="auto"/>
            <w:right w:val="none" w:sz="0" w:space="0" w:color="auto"/>
          </w:divBdr>
        </w:div>
        <w:div w:id="653292426">
          <w:marLeft w:val="2070"/>
          <w:marRight w:val="0"/>
          <w:marTop w:val="0"/>
          <w:marBottom w:val="101"/>
          <w:divBdr>
            <w:top w:val="none" w:sz="0" w:space="0" w:color="auto"/>
            <w:left w:val="none" w:sz="0" w:space="0" w:color="auto"/>
            <w:bottom w:val="none" w:sz="0" w:space="0" w:color="auto"/>
            <w:right w:val="none" w:sz="0" w:space="0" w:color="auto"/>
          </w:divBdr>
        </w:div>
        <w:div w:id="288097162">
          <w:marLeft w:val="2070"/>
          <w:marRight w:val="0"/>
          <w:marTop w:val="0"/>
          <w:marBottom w:val="101"/>
          <w:divBdr>
            <w:top w:val="none" w:sz="0" w:space="0" w:color="auto"/>
            <w:left w:val="none" w:sz="0" w:space="0" w:color="auto"/>
            <w:bottom w:val="none" w:sz="0" w:space="0" w:color="auto"/>
            <w:right w:val="none" w:sz="0" w:space="0" w:color="auto"/>
          </w:divBdr>
        </w:div>
        <w:div w:id="1268925941">
          <w:marLeft w:val="2070"/>
          <w:marRight w:val="0"/>
          <w:marTop w:val="0"/>
          <w:marBottom w:val="101"/>
          <w:divBdr>
            <w:top w:val="none" w:sz="0" w:space="0" w:color="auto"/>
            <w:left w:val="none" w:sz="0" w:space="0" w:color="auto"/>
            <w:bottom w:val="none" w:sz="0" w:space="0" w:color="auto"/>
            <w:right w:val="none" w:sz="0" w:space="0" w:color="auto"/>
          </w:divBdr>
        </w:div>
        <w:div w:id="1682469724">
          <w:marLeft w:val="2070"/>
          <w:marRight w:val="0"/>
          <w:marTop w:val="0"/>
          <w:marBottom w:val="101"/>
          <w:divBdr>
            <w:top w:val="none" w:sz="0" w:space="0" w:color="auto"/>
            <w:left w:val="none" w:sz="0" w:space="0" w:color="auto"/>
            <w:bottom w:val="none" w:sz="0" w:space="0" w:color="auto"/>
            <w:right w:val="none" w:sz="0" w:space="0" w:color="auto"/>
          </w:divBdr>
        </w:div>
        <w:div w:id="992559793">
          <w:marLeft w:val="2070"/>
          <w:marRight w:val="0"/>
          <w:marTop w:val="0"/>
          <w:marBottom w:val="101"/>
          <w:divBdr>
            <w:top w:val="none" w:sz="0" w:space="0" w:color="auto"/>
            <w:left w:val="none" w:sz="0" w:space="0" w:color="auto"/>
            <w:bottom w:val="none" w:sz="0" w:space="0" w:color="auto"/>
            <w:right w:val="none" w:sz="0" w:space="0" w:color="auto"/>
          </w:divBdr>
        </w:div>
        <w:div w:id="621545764">
          <w:marLeft w:val="2070"/>
          <w:marRight w:val="0"/>
          <w:marTop w:val="0"/>
          <w:marBottom w:val="101"/>
          <w:divBdr>
            <w:top w:val="none" w:sz="0" w:space="0" w:color="auto"/>
            <w:left w:val="none" w:sz="0" w:space="0" w:color="auto"/>
            <w:bottom w:val="none" w:sz="0" w:space="0" w:color="auto"/>
            <w:right w:val="none" w:sz="0" w:space="0" w:color="auto"/>
          </w:divBdr>
        </w:div>
        <w:div w:id="596719156">
          <w:marLeft w:val="1440"/>
          <w:marRight w:val="0"/>
          <w:marTop w:val="0"/>
          <w:marBottom w:val="101"/>
          <w:divBdr>
            <w:top w:val="none" w:sz="0" w:space="0" w:color="auto"/>
            <w:left w:val="none" w:sz="0" w:space="0" w:color="auto"/>
            <w:bottom w:val="none" w:sz="0" w:space="0" w:color="auto"/>
            <w:right w:val="none" w:sz="0" w:space="0" w:color="auto"/>
          </w:divBdr>
        </w:div>
        <w:div w:id="2132167616">
          <w:marLeft w:val="1440"/>
          <w:marRight w:val="0"/>
          <w:marTop w:val="0"/>
          <w:marBottom w:val="101"/>
          <w:divBdr>
            <w:top w:val="none" w:sz="0" w:space="0" w:color="auto"/>
            <w:left w:val="none" w:sz="0" w:space="0" w:color="auto"/>
            <w:bottom w:val="none" w:sz="0" w:space="0" w:color="auto"/>
            <w:right w:val="none" w:sz="0" w:space="0" w:color="auto"/>
          </w:divBdr>
        </w:div>
        <w:div w:id="658266467">
          <w:marLeft w:val="1440"/>
          <w:marRight w:val="0"/>
          <w:marTop w:val="0"/>
          <w:marBottom w:val="101"/>
          <w:divBdr>
            <w:top w:val="none" w:sz="0" w:space="0" w:color="auto"/>
            <w:left w:val="none" w:sz="0" w:space="0" w:color="auto"/>
            <w:bottom w:val="none" w:sz="0" w:space="0" w:color="auto"/>
            <w:right w:val="none" w:sz="0" w:space="0" w:color="auto"/>
          </w:divBdr>
        </w:div>
        <w:div w:id="1061830946">
          <w:marLeft w:val="1440"/>
          <w:marRight w:val="0"/>
          <w:marTop w:val="0"/>
          <w:marBottom w:val="101"/>
          <w:divBdr>
            <w:top w:val="none" w:sz="0" w:space="0" w:color="auto"/>
            <w:left w:val="none" w:sz="0" w:space="0" w:color="auto"/>
            <w:bottom w:val="none" w:sz="0" w:space="0" w:color="auto"/>
            <w:right w:val="none" w:sz="0" w:space="0" w:color="auto"/>
          </w:divBdr>
        </w:div>
        <w:div w:id="1534347700">
          <w:marLeft w:val="1440"/>
          <w:marRight w:val="0"/>
          <w:marTop w:val="0"/>
          <w:marBottom w:val="101"/>
          <w:divBdr>
            <w:top w:val="none" w:sz="0" w:space="0" w:color="auto"/>
            <w:left w:val="none" w:sz="0" w:space="0" w:color="auto"/>
            <w:bottom w:val="none" w:sz="0" w:space="0" w:color="auto"/>
            <w:right w:val="none" w:sz="0" w:space="0" w:color="auto"/>
          </w:divBdr>
        </w:div>
        <w:div w:id="590701056">
          <w:marLeft w:val="1440"/>
          <w:marRight w:val="0"/>
          <w:marTop w:val="0"/>
          <w:marBottom w:val="101"/>
          <w:divBdr>
            <w:top w:val="none" w:sz="0" w:space="0" w:color="auto"/>
            <w:left w:val="none" w:sz="0" w:space="0" w:color="auto"/>
            <w:bottom w:val="none" w:sz="0" w:space="0" w:color="auto"/>
            <w:right w:val="none" w:sz="0" w:space="0" w:color="auto"/>
          </w:divBdr>
        </w:div>
        <w:div w:id="1046757807">
          <w:marLeft w:val="1440"/>
          <w:marRight w:val="0"/>
          <w:marTop w:val="0"/>
          <w:marBottom w:val="101"/>
          <w:divBdr>
            <w:top w:val="none" w:sz="0" w:space="0" w:color="auto"/>
            <w:left w:val="none" w:sz="0" w:space="0" w:color="auto"/>
            <w:bottom w:val="none" w:sz="0" w:space="0" w:color="auto"/>
            <w:right w:val="none" w:sz="0" w:space="0" w:color="auto"/>
          </w:divBdr>
        </w:div>
        <w:div w:id="1825589198">
          <w:marLeft w:val="1440"/>
          <w:marRight w:val="0"/>
          <w:marTop w:val="0"/>
          <w:marBottom w:val="101"/>
          <w:divBdr>
            <w:top w:val="none" w:sz="0" w:space="0" w:color="auto"/>
            <w:left w:val="none" w:sz="0" w:space="0" w:color="auto"/>
            <w:bottom w:val="none" w:sz="0" w:space="0" w:color="auto"/>
            <w:right w:val="none" w:sz="0" w:space="0" w:color="auto"/>
          </w:divBdr>
        </w:div>
        <w:div w:id="1429890220">
          <w:marLeft w:val="1440"/>
          <w:marRight w:val="0"/>
          <w:marTop w:val="0"/>
          <w:marBottom w:val="101"/>
          <w:divBdr>
            <w:top w:val="none" w:sz="0" w:space="0" w:color="auto"/>
            <w:left w:val="none" w:sz="0" w:space="0" w:color="auto"/>
            <w:bottom w:val="none" w:sz="0" w:space="0" w:color="auto"/>
            <w:right w:val="none" w:sz="0" w:space="0" w:color="auto"/>
          </w:divBdr>
        </w:div>
        <w:div w:id="1075207199">
          <w:marLeft w:val="2070"/>
          <w:marRight w:val="0"/>
          <w:marTop w:val="0"/>
          <w:marBottom w:val="101"/>
          <w:divBdr>
            <w:top w:val="none" w:sz="0" w:space="0" w:color="auto"/>
            <w:left w:val="none" w:sz="0" w:space="0" w:color="auto"/>
            <w:bottom w:val="none" w:sz="0" w:space="0" w:color="auto"/>
            <w:right w:val="none" w:sz="0" w:space="0" w:color="auto"/>
          </w:divBdr>
        </w:div>
        <w:div w:id="782965181">
          <w:marLeft w:val="2070"/>
          <w:marRight w:val="0"/>
          <w:marTop w:val="0"/>
          <w:marBottom w:val="101"/>
          <w:divBdr>
            <w:top w:val="none" w:sz="0" w:space="0" w:color="auto"/>
            <w:left w:val="none" w:sz="0" w:space="0" w:color="auto"/>
            <w:bottom w:val="none" w:sz="0" w:space="0" w:color="auto"/>
            <w:right w:val="none" w:sz="0" w:space="0" w:color="auto"/>
          </w:divBdr>
        </w:div>
        <w:div w:id="1879271684">
          <w:marLeft w:val="2070"/>
          <w:marRight w:val="0"/>
          <w:marTop w:val="0"/>
          <w:marBottom w:val="101"/>
          <w:divBdr>
            <w:top w:val="none" w:sz="0" w:space="0" w:color="auto"/>
            <w:left w:val="none" w:sz="0" w:space="0" w:color="auto"/>
            <w:bottom w:val="none" w:sz="0" w:space="0" w:color="auto"/>
            <w:right w:val="none" w:sz="0" w:space="0" w:color="auto"/>
          </w:divBdr>
        </w:div>
        <w:div w:id="1677538605">
          <w:marLeft w:val="2070"/>
          <w:marRight w:val="0"/>
          <w:marTop w:val="0"/>
          <w:marBottom w:val="101"/>
          <w:divBdr>
            <w:top w:val="none" w:sz="0" w:space="0" w:color="auto"/>
            <w:left w:val="none" w:sz="0" w:space="0" w:color="auto"/>
            <w:bottom w:val="none" w:sz="0" w:space="0" w:color="auto"/>
            <w:right w:val="none" w:sz="0" w:space="0" w:color="auto"/>
          </w:divBdr>
        </w:div>
        <w:div w:id="100074268">
          <w:marLeft w:val="2070"/>
          <w:marRight w:val="0"/>
          <w:marTop w:val="0"/>
          <w:marBottom w:val="101"/>
          <w:divBdr>
            <w:top w:val="none" w:sz="0" w:space="0" w:color="auto"/>
            <w:left w:val="none" w:sz="0" w:space="0" w:color="auto"/>
            <w:bottom w:val="none" w:sz="0" w:space="0" w:color="auto"/>
            <w:right w:val="none" w:sz="0" w:space="0" w:color="auto"/>
          </w:divBdr>
        </w:div>
        <w:div w:id="1150367557">
          <w:marLeft w:val="2070"/>
          <w:marRight w:val="0"/>
          <w:marTop w:val="0"/>
          <w:marBottom w:val="101"/>
          <w:divBdr>
            <w:top w:val="none" w:sz="0" w:space="0" w:color="auto"/>
            <w:left w:val="none" w:sz="0" w:space="0" w:color="auto"/>
            <w:bottom w:val="none" w:sz="0" w:space="0" w:color="auto"/>
            <w:right w:val="none" w:sz="0" w:space="0" w:color="auto"/>
          </w:divBdr>
        </w:div>
        <w:div w:id="1528102913">
          <w:marLeft w:val="2070"/>
          <w:marRight w:val="0"/>
          <w:marTop w:val="0"/>
          <w:marBottom w:val="101"/>
          <w:divBdr>
            <w:top w:val="none" w:sz="0" w:space="0" w:color="auto"/>
            <w:left w:val="none" w:sz="0" w:space="0" w:color="auto"/>
            <w:bottom w:val="none" w:sz="0" w:space="0" w:color="auto"/>
            <w:right w:val="none" w:sz="0" w:space="0" w:color="auto"/>
          </w:divBdr>
        </w:div>
        <w:div w:id="604578080">
          <w:marLeft w:val="2070"/>
          <w:marRight w:val="0"/>
          <w:marTop w:val="0"/>
          <w:marBottom w:val="101"/>
          <w:divBdr>
            <w:top w:val="none" w:sz="0" w:space="0" w:color="auto"/>
            <w:left w:val="none" w:sz="0" w:space="0" w:color="auto"/>
            <w:bottom w:val="none" w:sz="0" w:space="0" w:color="auto"/>
            <w:right w:val="none" w:sz="0" w:space="0" w:color="auto"/>
          </w:divBdr>
        </w:div>
        <w:div w:id="1242763117">
          <w:marLeft w:val="2070"/>
          <w:marRight w:val="0"/>
          <w:marTop w:val="0"/>
          <w:marBottom w:val="101"/>
          <w:divBdr>
            <w:top w:val="none" w:sz="0" w:space="0" w:color="auto"/>
            <w:left w:val="none" w:sz="0" w:space="0" w:color="auto"/>
            <w:bottom w:val="none" w:sz="0" w:space="0" w:color="auto"/>
            <w:right w:val="none" w:sz="0" w:space="0" w:color="auto"/>
          </w:divBdr>
        </w:div>
        <w:div w:id="1398553713">
          <w:marLeft w:val="2070"/>
          <w:marRight w:val="0"/>
          <w:marTop w:val="0"/>
          <w:marBottom w:val="101"/>
          <w:divBdr>
            <w:top w:val="none" w:sz="0" w:space="0" w:color="auto"/>
            <w:left w:val="none" w:sz="0" w:space="0" w:color="auto"/>
            <w:bottom w:val="none" w:sz="0" w:space="0" w:color="auto"/>
            <w:right w:val="none" w:sz="0" w:space="0" w:color="auto"/>
          </w:divBdr>
        </w:div>
        <w:div w:id="1402825603">
          <w:marLeft w:val="2070"/>
          <w:marRight w:val="0"/>
          <w:marTop w:val="0"/>
          <w:marBottom w:val="101"/>
          <w:divBdr>
            <w:top w:val="none" w:sz="0" w:space="0" w:color="auto"/>
            <w:left w:val="none" w:sz="0" w:space="0" w:color="auto"/>
            <w:bottom w:val="none" w:sz="0" w:space="0" w:color="auto"/>
            <w:right w:val="none" w:sz="0" w:space="0" w:color="auto"/>
          </w:divBdr>
        </w:div>
        <w:div w:id="719863119">
          <w:marLeft w:val="2430"/>
          <w:marRight w:val="0"/>
          <w:marTop w:val="0"/>
          <w:marBottom w:val="101"/>
          <w:divBdr>
            <w:top w:val="none" w:sz="0" w:space="0" w:color="auto"/>
            <w:left w:val="none" w:sz="0" w:space="0" w:color="auto"/>
            <w:bottom w:val="none" w:sz="0" w:space="0" w:color="auto"/>
            <w:right w:val="none" w:sz="0" w:space="0" w:color="auto"/>
          </w:divBdr>
        </w:div>
        <w:div w:id="313685021">
          <w:marLeft w:val="2430"/>
          <w:marRight w:val="0"/>
          <w:marTop w:val="0"/>
          <w:marBottom w:val="101"/>
          <w:divBdr>
            <w:top w:val="none" w:sz="0" w:space="0" w:color="auto"/>
            <w:left w:val="none" w:sz="0" w:space="0" w:color="auto"/>
            <w:bottom w:val="none" w:sz="0" w:space="0" w:color="auto"/>
            <w:right w:val="none" w:sz="0" w:space="0" w:color="auto"/>
          </w:divBdr>
        </w:div>
        <w:div w:id="519659893">
          <w:marLeft w:val="2430"/>
          <w:marRight w:val="0"/>
          <w:marTop w:val="0"/>
          <w:marBottom w:val="101"/>
          <w:divBdr>
            <w:top w:val="none" w:sz="0" w:space="0" w:color="auto"/>
            <w:left w:val="none" w:sz="0" w:space="0" w:color="auto"/>
            <w:bottom w:val="none" w:sz="0" w:space="0" w:color="auto"/>
            <w:right w:val="none" w:sz="0" w:space="0" w:color="auto"/>
          </w:divBdr>
        </w:div>
        <w:div w:id="1563951835">
          <w:marLeft w:val="2430"/>
          <w:marRight w:val="0"/>
          <w:marTop w:val="0"/>
          <w:marBottom w:val="101"/>
          <w:divBdr>
            <w:top w:val="none" w:sz="0" w:space="0" w:color="auto"/>
            <w:left w:val="none" w:sz="0" w:space="0" w:color="auto"/>
            <w:bottom w:val="none" w:sz="0" w:space="0" w:color="auto"/>
            <w:right w:val="none" w:sz="0" w:space="0" w:color="auto"/>
          </w:divBdr>
        </w:div>
        <w:div w:id="395248246">
          <w:marLeft w:val="2430"/>
          <w:marRight w:val="0"/>
          <w:marTop w:val="0"/>
          <w:marBottom w:val="101"/>
          <w:divBdr>
            <w:top w:val="none" w:sz="0" w:space="0" w:color="auto"/>
            <w:left w:val="none" w:sz="0" w:space="0" w:color="auto"/>
            <w:bottom w:val="none" w:sz="0" w:space="0" w:color="auto"/>
            <w:right w:val="none" w:sz="0" w:space="0" w:color="auto"/>
          </w:divBdr>
        </w:div>
        <w:div w:id="2134278138">
          <w:marLeft w:val="2430"/>
          <w:marRight w:val="0"/>
          <w:marTop w:val="0"/>
          <w:marBottom w:val="101"/>
          <w:divBdr>
            <w:top w:val="none" w:sz="0" w:space="0" w:color="auto"/>
            <w:left w:val="none" w:sz="0" w:space="0" w:color="auto"/>
            <w:bottom w:val="none" w:sz="0" w:space="0" w:color="auto"/>
            <w:right w:val="none" w:sz="0" w:space="0" w:color="auto"/>
          </w:divBdr>
        </w:div>
        <w:div w:id="1069577969">
          <w:marLeft w:val="2430"/>
          <w:marRight w:val="0"/>
          <w:marTop w:val="0"/>
          <w:marBottom w:val="101"/>
          <w:divBdr>
            <w:top w:val="none" w:sz="0" w:space="0" w:color="auto"/>
            <w:left w:val="none" w:sz="0" w:space="0" w:color="auto"/>
            <w:bottom w:val="none" w:sz="0" w:space="0" w:color="auto"/>
            <w:right w:val="none" w:sz="0" w:space="0" w:color="auto"/>
          </w:divBdr>
        </w:div>
        <w:div w:id="646472700">
          <w:marLeft w:val="1440"/>
          <w:marRight w:val="0"/>
          <w:marTop w:val="0"/>
          <w:marBottom w:val="101"/>
          <w:divBdr>
            <w:top w:val="none" w:sz="0" w:space="0" w:color="auto"/>
            <w:left w:val="none" w:sz="0" w:space="0" w:color="auto"/>
            <w:bottom w:val="none" w:sz="0" w:space="0" w:color="auto"/>
            <w:right w:val="none" w:sz="0" w:space="0" w:color="auto"/>
          </w:divBdr>
        </w:div>
        <w:div w:id="1423840326">
          <w:marLeft w:val="1440"/>
          <w:marRight w:val="0"/>
          <w:marTop w:val="0"/>
          <w:marBottom w:val="101"/>
          <w:divBdr>
            <w:top w:val="none" w:sz="0" w:space="0" w:color="auto"/>
            <w:left w:val="none" w:sz="0" w:space="0" w:color="auto"/>
            <w:bottom w:val="none" w:sz="0" w:space="0" w:color="auto"/>
            <w:right w:val="none" w:sz="0" w:space="0" w:color="auto"/>
          </w:divBdr>
        </w:div>
        <w:div w:id="1431582298">
          <w:marLeft w:val="1440"/>
          <w:marRight w:val="0"/>
          <w:marTop w:val="0"/>
          <w:marBottom w:val="101"/>
          <w:divBdr>
            <w:top w:val="none" w:sz="0" w:space="0" w:color="auto"/>
            <w:left w:val="none" w:sz="0" w:space="0" w:color="auto"/>
            <w:bottom w:val="none" w:sz="0" w:space="0" w:color="auto"/>
            <w:right w:val="none" w:sz="0" w:space="0" w:color="auto"/>
          </w:divBdr>
        </w:div>
        <w:div w:id="692729544">
          <w:marLeft w:val="1440"/>
          <w:marRight w:val="0"/>
          <w:marTop w:val="0"/>
          <w:marBottom w:val="101"/>
          <w:divBdr>
            <w:top w:val="none" w:sz="0" w:space="0" w:color="auto"/>
            <w:left w:val="none" w:sz="0" w:space="0" w:color="auto"/>
            <w:bottom w:val="none" w:sz="0" w:space="0" w:color="auto"/>
            <w:right w:val="none" w:sz="0" w:space="0" w:color="auto"/>
          </w:divBdr>
        </w:div>
        <w:div w:id="514806955">
          <w:marLeft w:val="1440"/>
          <w:marRight w:val="0"/>
          <w:marTop w:val="0"/>
          <w:marBottom w:val="101"/>
          <w:divBdr>
            <w:top w:val="none" w:sz="0" w:space="0" w:color="auto"/>
            <w:left w:val="none" w:sz="0" w:space="0" w:color="auto"/>
            <w:bottom w:val="none" w:sz="0" w:space="0" w:color="auto"/>
            <w:right w:val="none" w:sz="0" w:space="0" w:color="auto"/>
          </w:divBdr>
        </w:div>
        <w:div w:id="1004086283">
          <w:marLeft w:val="1440"/>
          <w:marRight w:val="0"/>
          <w:marTop w:val="0"/>
          <w:marBottom w:val="101"/>
          <w:divBdr>
            <w:top w:val="none" w:sz="0" w:space="0" w:color="auto"/>
            <w:left w:val="none" w:sz="0" w:space="0" w:color="auto"/>
            <w:bottom w:val="none" w:sz="0" w:space="0" w:color="auto"/>
            <w:right w:val="none" w:sz="0" w:space="0" w:color="auto"/>
          </w:divBdr>
        </w:div>
        <w:div w:id="1496190151">
          <w:marLeft w:val="1440"/>
          <w:marRight w:val="0"/>
          <w:marTop w:val="0"/>
          <w:marBottom w:val="101"/>
          <w:divBdr>
            <w:top w:val="none" w:sz="0" w:space="0" w:color="auto"/>
            <w:left w:val="none" w:sz="0" w:space="0" w:color="auto"/>
            <w:bottom w:val="none" w:sz="0" w:space="0" w:color="auto"/>
            <w:right w:val="none" w:sz="0" w:space="0" w:color="auto"/>
          </w:divBdr>
        </w:div>
        <w:div w:id="821652544">
          <w:marLeft w:val="1440"/>
          <w:marRight w:val="0"/>
          <w:marTop w:val="0"/>
          <w:marBottom w:val="101"/>
          <w:divBdr>
            <w:top w:val="none" w:sz="0" w:space="0" w:color="auto"/>
            <w:left w:val="none" w:sz="0" w:space="0" w:color="auto"/>
            <w:bottom w:val="none" w:sz="0" w:space="0" w:color="auto"/>
            <w:right w:val="none" w:sz="0" w:space="0" w:color="auto"/>
          </w:divBdr>
        </w:div>
        <w:div w:id="5135397">
          <w:marLeft w:val="1440"/>
          <w:marRight w:val="0"/>
          <w:marTop w:val="0"/>
          <w:marBottom w:val="101"/>
          <w:divBdr>
            <w:top w:val="none" w:sz="0" w:space="0" w:color="auto"/>
            <w:left w:val="none" w:sz="0" w:space="0" w:color="auto"/>
            <w:bottom w:val="none" w:sz="0" w:space="0" w:color="auto"/>
            <w:right w:val="none" w:sz="0" w:space="0" w:color="auto"/>
          </w:divBdr>
        </w:div>
        <w:div w:id="710154935">
          <w:marLeft w:val="2070"/>
          <w:marRight w:val="0"/>
          <w:marTop w:val="0"/>
          <w:marBottom w:val="101"/>
          <w:divBdr>
            <w:top w:val="none" w:sz="0" w:space="0" w:color="auto"/>
            <w:left w:val="none" w:sz="0" w:space="0" w:color="auto"/>
            <w:bottom w:val="none" w:sz="0" w:space="0" w:color="auto"/>
            <w:right w:val="none" w:sz="0" w:space="0" w:color="auto"/>
          </w:divBdr>
        </w:div>
        <w:div w:id="1723169301">
          <w:marLeft w:val="2070"/>
          <w:marRight w:val="0"/>
          <w:marTop w:val="0"/>
          <w:marBottom w:val="101"/>
          <w:divBdr>
            <w:top w:val="none" w:sz="0" w:space="0" w:color="auto"/>
            <w:left w:val="none" w:sz="0" w:space="0" w:color="auto"/>
            <w:bottom w:val="none" w:sz="0" w:space="0" w:color="auto"/>
            <w:right w:val="none" w:sz="0" w:space="0" w:color="auto"/>
          </w:divBdr>
        </w:div>
        <w:div w:id="533620416">
          <w:marLeft w:val="2430"/>
          <w:marRight w:val="0"/>
          <w:marTop w:val="0"/>
          <w:marBottom w:val="101"/>
          <w:divBdr>
            <w:top w:val="none" w:sz="0" w:space="0" w:color="auto"/>
            <w:left w:val="none" w:sz="0" w:space="0" w:color="auto"/>
            <w:bottom w:val="none" w:sz="0" w:space="0" w:color="auto"/>
            <w:right w:val="none" w:sz="0" w:space="0" w:color="auto"/>
          </w:divBdr>
        </w:div>
        <w:div w:id="40131219">
          <w:marLeft w:val="2430"/>
          <w:marRight w:val="0"/>
          <w:marTop w:val="0"/>
          <w:marBottom w:val="101"/>
          <w:divBdr>
            <w:top w:val="none" w:sz="0" w:space="0" w:color="auto"/>
            <w:left w:val="none" w:sz="0" w:space="0" w:color="auto"/>
            <w:bottom w:val="none" w:sz="0" w:space="0" w:color="auto"/>
            <w:right w:val="none" w:sz="0" w:space="0" w:color="auto"/>
          </w:divBdr>
        </w:div>
        <w:div w:id="1389574927">
          <w:marLeft w:val="2070"/>
          <w:marRight w:val="0"/>
          <w:marTop w:val="0"/>
          <w:marBottom w:val="101"/>
          <w:divBdr>
            <w:top w:val="none" w:sz="0" w:space="0" w:color="auto"/>
            <w:left w:val="none" w:sz="0" w:space="0" w:color="auto"/>
            <w:bottom w:val="none" w:sz="0" w:space="0" w:color="auto"/>
            <w:right w:val="none" w:sz="0" w:space="0" w:color="auto"/>
          </w:divBdr>
        </w:div>
        <w:div w:id="1443722680">
          <w:marLeft w:val="2430"/>
          <w:marRight w:val="0"/>
          <w:marTop w:val="0"/>
          <w:marBottom w:val="101"/>
          <w:divBdr>
            <w:top w:val="none" w:sz="0" w:space="0" w:color="auto"/>
            <w:left w:val="none" w:sz="0" w:space="0" w:color="auto"/>
            <w:bottom w:val="none" w:sz="0" w:space="0" w:color="auto"/>
            <w:right w:val="none" w:sz="0" w:space="0" w:color="auto"/>
          </w:divBdr>
        </w:div>
        <w:div w:id="1013727763">
          <w:marLeft w:val="2430"/>
          <w:marRight w:val="0"/>
          <w:marTop w:val="0"/>
          <w:marBottom w:val="101"/>
          <w:divBdr>
            <w:top w:val="none" w:sz="0" w:space="0" w:color="auto"/>
            <w:left w:val="none" w:sz="0" w:space="0" w:color="auto"/>
            <w:bottom w:val="none" w:sz="0" w:space="0" w:color="auto"/>
            <w:right w:val="none" w:sz="0" w:space="0" w:color="auto"/>
          </w:divBdr>
        </w:div>
        <w:div w:id="1536581451">
          <w:marLeft w:val="1440"/>
          <w:marRight w:val="0"/>
          <w:marTop w:val="0"/>
          <w:marBottom w:val="101"/>
          <w:divBdr>
            <w:top w:val="none" w:sz="0" w:space="0" w:color="auto"/>
            <w:left w:val="none" w:sz="0" w:space="0" w:color="auto"/>
            <w:bottom w:val="none" w:sz="0" w:space="0" w:color="auto"/>
            <w:right w:val="none" w:sz="0" w:space="0" w:color="auto"/>
          </w:divBdr>
        </w:div>
        <w:div w:id="1997955345">
          <w:marLeft w:val="1440"/>
          <w:marRight w:val="0"/>
          <w:marTop w:val="0"/>
          <w:marBottom w:val="101"/>
          <w:divBdr>
            <w:top w:val="none" w:sz="0" w:space="0" w:color="auto"/>
            <w:left w:val="none" w:sz="0" w:space="0" w:color="auto"/>
            <w:bottom w:val="none" w:sz="0" w:space="0" w:color="auto"/>
            <w:right w:val="none" w:sz="0" w:space="0" w:color="auto"/>
          </w:divBdr>
        </w:div>
        <w:div w:id="1631090551">
          <w:marLeft w:val="1440"/>
          <w:marRight w:val="0"/>
          <w:marTop w:val="0"/>
          <w:marBottom w:val="101"/>
          <w:divBdr>
            <w:top w:val="none" w:sz="0" w:space="0" w:color="auto"/>
            <w:left w:val="none" w:sz="0" w:space="0" w:color="auto"/>
            <w:bottom w:val="none" w:sz="0" w:space="0" w:color="auto"/>
            <w:right w:val="none" w:sz="0" w:space="0" w:color="auto"/>
          </w:divBdr>
        </w:div>
        <w:div w:id="1029574856">
          <w:marLeft w:val="1440"/>
          <w:marRight w:val="0"/>
          <w:marTop w:val="0"/>
          <w:marBottom w:val="101"/>
          <w:divBdr>
            <w:top w:val="none" w:sz="0" w:space="0" w:color="auto"/>
            <w:left w:val="none" w:sz="0" w:space="0" w:color="auto"/>
            <w:bottom w:val="none" w:sz="0" w:space="0" w:color="auto"/>
            <w:right w:val="none" w:sz="0" w:space="0" w:color="auto"/>
          </w:divBdr>
        </w:div>
        <w:div w:id="1704399150">
          <w:marLeft w:val="2070"/>
          <w:marRight w:val="0"/>
          <w:marTop w:val="0"/>
          <w:marBottom w:val="101"/>
          <w:divBdr>
            <w:top w:val="none" w:sz="0" w:space="0" w:color="auto"/>
            <w:left w:val="none" w:sz="0" w:space="0" w:color="auto"/>
            <w:bottom w:val="none" w:sz="0" w:space="0" w:color="auto"/>
            <w:right w:val="none" w:sz="0" w:space="0" w:color="auto"/>
          </w:divBdr>
        </w:div>
        <w:div w:id="381710947">
          <w:marLeft w:val="2070"/>
          <w:marRight w:val="0"/>
          <w:marTop w:val="0"/>
          <w:marBottom w:val="101"/>
          <w:divBdr>
            <w:top w:val="none" w:sz="0" w:space="0" w:color="auto"/>
            <w:left w:val="none" w:sz="0" w:space="0" w:color="auto"/>
            <w:bottom w:val="none" w:sz="0" w:space="0" w:color="auto"/>
            <w:right w:val="none" w:sz="0" w:space="0" w:color="auto"/>
          </w:divBdr>
        </w:div>
        <w:div w:id="2067678562">
          <w:marLeft w:val="2070"/>
          <w:marRight w:val="0"/>
          <w:marTop w:val="0"/>
          <w:marBottom w:val="101"/>
          <w:divBdr>
            <w:top w:val="none" w:sz="0" w:space="0" w:color="auto"/>
            <w:left w:val="none" w:sz="0" w:space="0" w:color="auto"/>
            <w:bottom w:val="none" w:sz="0" w:space="0" w:color="auto"/>
            <w:right w:val="none" w:sz="0" w:space="0" w:color="auto"/>
          </w:divBdr>
        </w:div>
        <w:div w:id="1428581122">
          <w:marLeft w:val="1440"/>
          <w:marRight w:val="0"/>
          <w:marTop w:val="0"/>
          <w:marBottom w:val="101"/>
          <w:divBdr>
            <w:top w:val="none" w:sz="0" w:space="0" w:color="auto"/>
            <w:left w:val="none" w:sz="0" w:space="0" w:color="auto"/>
            <w:bottom w:val="none" w:sz="0" w:space="0" w:color="auto"/>
            <w:right w:val="none" w:sz="0" w:space="0" w:color="auto"/>
          </w:divBdr>
        </w:div>
        <w:div w:id="1279948176">
          <w:marLeft w:val="1440"/>
          <w:marRight w:val="0"/>
          <w:marTop w:val="0"/>
          <w:marBottom w:val="101"/>
          <w:divBdr>
            <w:top w:val="none" w:sz="0" w:space="0" w:color="auto"/>
            <w:left w:val="none" w:sz="0" w:space="0" w:color="auto"/>
            <w:bottom w:val="none" w:sz="0" w:space="0" w:color="auto"/>
            <w:right w:val="none" w:sz="0" w:space="0" w:color="auto"/>
          </w:divBdr>
        </w:div>
        <w:div w:id="1262372938">
          <w:marLeft w:val="1440"/>
          <w:marRight w:val="0"/>
          <w:marTop w:val="0"/>
          <w:marBottom w:val="101"/>
          <w:divBdr>
            <w:top w:val="none" w:sz="0" w:space="0" w:color="auto"/>
            <w:left w:val="none" w:sz="0" w:space="0" w:color="auto"/>
            <w:bottom w:val="none" w:sz="0" w:space="0" w:color="auto"/>
            <w:right w:val="none" w:sz="0" w:space="0" w:color="auto"/>
          </w:divBdr>
        </w:div>
        <w:div w:id="1384787174">
          <w:marLeft w:val="1440"/>
          <w:marRight w:val="0"/>
          <w:marTop w:val="0"/>
          <w:marBottom w:val="101"/>
          <w:divBdr>
            <w:top w:val="none" w:sz="0" w:space="0" w:color="auto"/>
            <w:left w:val="none" w:sz="0" w:space="0" w:color="auto"/>
            <w:bottom w:val="none" w:sz="0" w:space="0" w:color="auto"/>
            <w:right w:val="none" w:sz="0" w:space="0" w:color="auto"/>
          </w:divBdr>
        </w:div>
        <w:div w:id="174273198">
          <w:marLeft w:val="2070"/>
          <w:marRight w:val="0"/>
          <w:marTop w:val="0"/>
          <w:marBottom w:val="101"/>
          <w:divBdr>
            <w:top w:val="none" w:sz="0" w:space="0" w:color="auto"/>
            <w:left w:val="none" w:sz="0" w:space="0" w:color="auto"/>
            <w:bottom w:val="none" w:sz="0" w:space="0" w:color="auto"/>
            <w:right w:val="none" w:sz="0" w:space="0" w:color="auto"/>
          </w:divBdr>
        </w:div>
        <w:div w:id="1569655263">
          <w:marLeft w:val="2430"/>
          <w:marRight w:val="0"/>
          <w:marTop w:val="0"/>
          <w:marBottom w:val="101"/>
          <w:divBdr>
            <w:top w:val="none" w:sz="0" w:space="0" w:color="auto"/>
            <w:left w:val="none" w:sz="0" w:space="0" w:color="auto"/>
            <w:bottom w:val="none" w:sz="0" w:space="0" w:color="auto"/>
            <w:right w:val="none" w:sz="0" w:space="0" w:color="auto"/>
          </w:divBdr>
        </w:div>
        <w:div w:id="792479449">
          <w:marLeft w:val="2430"/>
          <w:marRight w:val="0"/>
          <w:marTop w:val="0"/>
          <w:marBottom w:val="101"/>
          <w:divBdr>
            <w:top w:val="none" w:sz="0" w:space="0" w:color="auto"/>
            <w:left w:val="none" w:sz="0" w:space="0" w:color="auto"/>
            <w:bottom w:val="none" w:sz="0" w:space="0" w:color="auto"/>
            <w:right w:val="none" w:sz="0" w:space="0" w:color="auto"/>
          </w:divBdr>
        </w:div>
        <w:div w:id="80877634">
          <w:marLeft w:val="2430"/>
          <w:marRight w:val="0"/>
          <w:marTop w:val="0"/>
          <w:marBottom w:val="101"/>
          <w:divBdr>
            <w:top w:val="none" w:sz="0" w:space="0" w:color="auto"/>
            <w:left w:val="none" w:sz="0" w:space="0" w:color="auto"/>
            <w:bottom w:val="none" w:sz="0" w:space="0" w:color="auto"/>
            <w:right w:val="none" w:sz="0" w:space="0" w:color="auto"/>
          </w:divBdr>
        </w:div>
        <w:div w:id="463622133">
          <w:marLeft w:val="2430"/>
          <w:marRight w:val="0"/>
          <w:marTop w:val="0"/>
          <w:marBottom w:val="101"/>
          <w:divBdr>
            <w:top w:val="none" w:sz="0" w:space="0" w:color="auto"/>
            <w:left w:val="none" w:sz="0" w:space="0" w:color="auto"/>
            <w:bottom w:val="none" w:sz="0" w:space="0" w:color="auto"/>
            <w:right w:val="none" w:sz="0" w:space="0" w:color="auto"/>
          </w:divBdr>
        </w:div>
        <w:div w:id="403845011">
          <w:marLeft w:val="2430"/>
          <w:marRight w:val="0"/>
          <w:marTop w:val="0"/>
          <w:marBottom w:val="101"/>
          <w:divBdr>
            <w:top w:val="none" w:sz="0" w:space="0" w:color="auto"/>
            <w:left w:val="none" w:sz="0" w:space="0" w:color="auto"/>
            <w:bottom w:val="none" w:sz="0" w:space="0" w:color="auto"/>
            <w:right w:val="none" w:sz="0" w:space="0" w:color="auto"/>
          </w:divBdr>
        </w:div>
        <w:div w:id="1027873700">
          <w:marLeft w:val="2430"/>
          <w:marRight w:val="0"/>
          <w:marTop w:val="0"/>
          <w:marBottom w:val="101"/>
          <w:divBdr>
            <w:top w:val="none" w:sz="0" w:space="0" w:color="auto"/>
            <w:left w:val="none" w:sz="0" w:space="0" w:color="auto"/>
            <w:bottom w:val="none" w:sz="0" w:space="0" w:color="auto"/>
            <w:right w:val="none" w:sz="0" w:space="0" w:color="auto"/>
          </w:divBdr>
        </w:div>
        <w:div w:id="1623534562">
          <w:marLeft w:val="2070"/>
          <w:marRight w:val="0"/>
          <w:marTop w:val="0"/>
          <w:marBottom w:val="101"/>
          <w:divBdr>
            <w:top w:val="none" w:sz="0" w:space="0" w:color="auto"/>
            <w:left w:val="none" w:sz="0" w:space="0" w:color="auto"/>
            <w:bottom w:val="none" w:sz="0" w:space="0" w:color="auto"/>
            <w:right w:val="none" w:sz="0" w:space="0" w:color="auto"/>
          </w:divBdr>
        </w:div>
        <w:div w:id="47848188">
          <w:marLeft w:val="2430"/>
          <w:marRight w:val="0"/>
          <w:marTop w:val="0"/>
          <w:marBottom w:val="101"/>
          <w:divBdr>
            <w:top w:val="none" w:sz="0" w:space="0" w:color="auto"/>
            <w:left w:val="none" w:sz="0" w:space="0" w:color="auto"/>
            <w:bottom w:val="none" w:sz="0" w:space="0" w:color="auto"/>
            <w:right w:val="none" w:sz="0" w:space="0" w:color="auto"/>
          </w:divBdr>
        </w:div>
        <w:div w:id="1440562769">
          <w:marLeft w:val="2430"/>
          <w:marRight w:val="0"/>
          <w:marTop w:val="0"/>
          <w:marBottom w:val="101"/>
          <w:divBdr>
            <w:top w:val="none" w:sz="0" w:space="0" w:color="auto"/>
            <w:left w:val="none" w:sz="0" w:space="0" w:color="auto"/>
            <w:bottom w:val="none" w:sz="0" w:space="0" w:color="auto"/>
            <w:right w:val="none" w:sz="0" w:space="0" w:color="auto"/>
          </w:divBdr>
        </w:div>
        <w:div w:id="1192106778">
          <w:marLeft w:val="2430"/>
          <w:marRight w:val="0"/>
          <w:marTop w:val="0"/>
          <w:marBottom w:val="101"/>
          <w:divBdr>
            <w:top w:val="none" w:sz="0" w:space="0" w:color="auto"/>
            <w:left w:val="none" w:sz="0" w:space="0" w:color="auto"/>
            <w:bottom w:val="none" w:sz="0" w:space="0" w:color="auto"/>
            <w:right w:val="none" w:sz="0" w:space="0" w:color="auto"/>
          </w:divBdr>
        </w:div>
        <w:div w:id="1139224811">
          <w:marLeft w:val="2070"/>
          <w:marRight w:val="0"/>
          <w:marTop w:val="0"/>
          <w:marBottom w:val="101"/>
          <w:divBdr>
            <w:top w:val="none" w:sz="0" w:space="0" w:color="auto"/>
            <w:left w:val="none" w:sz="0" w:space="0" w:color="auto"/>
            <w:bottom w:val="none" w:sz="0" w:space="0" w:color="auto"/>
            <w:right w:val="none" w:sz="0" w:space="0" w:color="auto"/>
          </w:divBdr>
        </w:div>
        <w:div w:id="1200901323">
          <w:marLeft w:val="1440"/>
          <w:marRight w:val="0"/>
          <w:marTop w:val="0"/>
          <w:marBottom w:val="101"/>
          <w:divBdr>
            <w:top w:val="none" w:sz="0" w:space="0" w:color="auto"/>
            <w:left w:val="none" w:sz="0" w:space="0" w:color="auto"/>
            <w:bottom w:val="none" w:sz="0" w:space="0" w:color="auto"/>
            <w:right w:val="none" w:sz="0" w:space="0" w:color="auto"/>
          </w:divBdr>
        </w:div>
        <w:div w:id="413666459">
          <w:marLeft w:val="1440"/>
          <w:marRight w:val="0"/>
          <w:marTop w:val="0"/>
          <w:marBottom w:val="101"/>
          <w:divBdr>
            <w:top w:val="none" w:sz="0" w:space="0" w:color="auto"/>
            <w:left w:val="none" w:sz="0" w:space="0" w:color="auto"/>
            <w:bottom w:val="none" w:sz="0" w:space="0" w:color="auto"/>
            <w:right w:val="none" w:sz="0" w:space="0" w:color="auto"/>
          </w:divBdr>
        </w:div>
        <w:div w:id="495607596">
          <w:marLeft w:val="1440"/>
          <w:marRight w:val="0"/>
          <w:marTop w:val="0"/>
          <w:marBottom w:val="101"/>
          <w:divBdr>
            <w:top w:val="none" w:sz="0" w:space="0" w:color="auto"/>
            <w:left w:val="none" w:sz="0" w:space="0" w:color="auto"/>
            <w:bottom w:val="none" w:sz="0" w:space="0" w:color="auto"/>
            <w:right w:val="none" w:sz="0" w:space="0" w:color="auto"/>
          </w:divBdr>
        </w:div>
        <w:div w:id="1053701614">
          <w:marLeft w:val="1440"/>
          <w:marRight w:val="0"/>
          <w:marTop w:val="0"/>
          <w:marBottom w:val="101"/>
          <w:divBdr>
            <w:top w:val="none" w:sz="0" w:space="0" w:color="auto"/>
            <w:left w:val="none" w:sz="0" w:space="0" w:color="auto"/>
            <w:bottom w:val="none" w:sz="0" w:space="0" w:color="auto"/>
            <w:right w:val="none" w:sz="0" w:space="0" w:color="auto"/>
          </w:divBdr>
        </w:div>
        <w:div w:id="1981224164">
          <w:marLeft w:val="1440"/>
          <w:marRight w:val="0"/>
          <w:marTop w:val="0"/>
          <w:marBottom w:val="101"/>
          <w:divBdr>
            <w:top w:val="none" w:sz="0" w:space="0" w:color="auto"/>
            <w:left w:val="none" w:sz="0" w:space="0" w:color="auto"/>
            <w:bottom w:val="none" w:sz="0" w:space="0" w:color="auto"/>
            <w:right w:val="none" w:sz="0" w:space="0" w:color="auto"/>
          </w:divBdr>
        </w:div>
        <w:div w:id="56826284">
          <w:marLeft w:val="1440"/>
          <w:marRight w:val="0"/>
          <w:marTop w:val="0"/>
          <w:marBottom w:val="101"/>
          <w:divBdr>
            <w:top w:val="none" w:sz="0" w:space="0" w:color="auto"/>
            <w:left w:val="none" w:sz="0" w:space="0" w:color="auto"/>
            <w:bottom w:val="none" w:sz="0" w:space="0" w:color="auto"/>
            <w:right w:val="none" w:sz="0" w:space="0" w:color="auto"/>
          </w:divBdr>
        </w:div>
        <w:div w:id="1938903392">
          <w:marLeft w:val="1440"/>
          <w:marRight w:val="0"/>
          <w:marTop w:val="0"/>
          <w:marBottom w:val="101"/>
          <w:divBdr>
            <w:top w:val="none" w:sz="0" w:space="0" w:color="auto"/>
            <w:left w:val="none" w:sz="0" w:space="0" w:color="auto"/>
            <w:bottom w:val="none" w:sz="0" w:space="0" w:color="auto"/>
            <w:right w:val="none" w:sz="0" w:space="0" w:color="auto"/>
          </w:divBdr>
        </w:div>
        <w:div w:id="1955164327">
          <w:marLeft w:val="1440"/>
          <w:marRight w:val="0"/>
          <w:marTop w:val="0"/>
          <w:marBottom w:val="101"/>
          <w:divBdr>
            <w:top w:val="none" w:sz="0" w:space="0" w:color="auto"/>
            <w:left w:val="none" w:sz="0" w:space="0" w:color="auto"/>
            <w:bottom w:val="none" w:sz="0" w:space="0" w:color="auto"/>
            <w:right w:val="none" w:sz="0" w:space="0" w:color="auto"/>
          </w:divBdr>
        </w:div>
        <w:div w:id="1874417015">
          <w:marLeft w:val="1440"/>
          <w:marRight w:val="0"/>
          <w:marTop w:val="0"/>
          <w:marBottom w:val="101"/>
          <w:divBdr>
            <w:top w:val="none" w:sz="0" w:space="0" w:color="auto"/>
            <w:left w:val="none" w:sz="0" w:space="0" w:color="auto"/>
            <w:bottom w:val="none" w:sz="0" w:space="0" w:color="auto"/>
            <w:right w:val="none" w:sz="0" w:space="0" w:color="auto"/>
          </w:divBdr>
        </w:div>
        <w:div w:id="1791052074">
          <w:marLeft w:val="1440"/>
          <w:marRight w:val="0"/>
          <w:marTop w:val="0"/>
          <w:marBottom w:val="101"/>
          <w:divBdr>
            <w:top w:val="none" w:sz="0" w:space="0" w:color="auto"/>
            <w:left w:val="none" w:sz="0" w:space="0" w:color="auto"/>
            <w:bottom w:val="none" w:sz="0" w:space="0" w:color="auto"/>
            <w:right w:val="none" w:sz="0" w:space="0" w:color="auto"/>
          </w:divBdr>
        </w:div>
        <w:div w:id="1811896072">
          <w:marLeft w:val="1440"/>
          <w:marRight w:val="0"/>
          <w:marTop w:val="0"/>
          <w:marBottom w:val="101"/>
          <w:divBdr>
            <w:top w:val="none" w:sz="0" w:space="0" w:color="auto"/>
            <w:left w:val="none" w:sz="0" w:space="0" w:color="auto"/>
            <w:bottom w:val="none" w:sz="0" w:space="0" w:color="auto"/>
            <w:right w:val="none" w:sz="0" w:space="0" w:color="auto"/>
          </w:divBdr>
        </w:div>
        <w:div w:id="1994140215">
          <w:marLeft w:val="1440"/>
          <w:marRight w:val="0"/>
          <w:marTop w:val="0"/>
          <w:marBottom w:val="101"/>
          <w:divBdr>
            <w:top w:val="none" w:sz="0" w:space="0" w:color="auto"/>
            <w:left w:val="none" w:sz="0" w:space="0" w:color="auto"/>
            <w:bottom w:val="none" w:sz="0" w:space="0" w:color="auto"/>
            <w:right w:val="none" w:sz="0" w:space="0" w:color="auto"/>
          </w:divBdr>
        </w:div>
        <w:div w:id="595140377">
          <w:marLeft w:val="1440"/>
          <w:marRight w:val="0"/>
          <w:marTop w:val="0"/>
          <w:marBottom w:val="101"/>
          <w:divBdr>
            <w:top w:val="none" w:sz="0" w:space="0" w:color="auto"/>
            <w:left w:val="none" w:sz="0" w:space="0" w:color="auto"/>
            <w:bottom w:val="none" w:sz="0" w:space="0" w:color="auto"/>
            <w:right w:val="none" w:sz="0" w:space="0" w:color="auto"/>
          </w:divBdr>
        </w:div>
        <w:div w:id="37243996">
          <w:marLeft w:val="1440"/>
          <w:marRight w:val="0"/>
          <w:marTop w:val="0"/>
          <w:marBottom w:val="101"/>
          <w:divBdr>
            <w:top w:val="none" w:sz="0" w:space="0" w:color="auto"/>
            <w:left w:val="none" w:sz="0" w:space="0" w:color="auto"/>
            <w:bottom w:val="none" w:sz="0" w:space="0" w:color="auto"/>
            <w:right w:val="none" w:sz="0" w:space="0" w:color="auto"/>
          </w:divBdr>
        </w:div>
        <w:div w:id="83457455">
          <w:marLeft w:val="1440"/>
          <w:marRight w:val="0"/>
          <w:marTop w:val="0"/>
          <w:marBottom w:val="101"/>
          <w:divBdr>
            <w:top w:val="none" w:sz="0" w:space="0" w:color="auto"/>
            <w:left w:val="none" w:sz="0" w:space="0" w:color="auto"/>
            <w:bottom w:val="none" w:sz="0" w:space="0" w:color="auto"/>
            <w:right w:val="none" w:sz="0" w:space="0" w:color="auto"/>
          </w:divBdr>
        </w:div>
        <w:div w:id="1667132431">
          <w:marLeft w:val="1440"/>
          <w:marRight w:val="0"/>
          <w:marTop w:val="0"/>
          <w:marBottom w:val="101"/>
          <w:divBdr>
            <w:top w:val="none" w:sz="0" w:space="0" w:color="auto"/>
            <w:left w:val="none" w:sz="0" w:space="0" w:color="auto"/>
            <w:bottom w:val="none" w:sz="0" w:space="0" w:color="auto"/>
            <w:right w:val="none" w:sz="0" w:space="0" w:color="auto"/>
          </w:divBdr>
        </w:div>
        <w:div w:id="624121199">
          <w:marLeft w:val="1440"/>
          <w:marRight w:val="0"/>
          <w:marTop w:val="0"/>
          <w:marBottom w:val="101"/>
          <w:divBdr>
            <w:top w:val="none" w:sz="0" w:space="0" w:color="auto"/>
            <w:left w:val="none" w:sz="0" w:space="0" w:color="auto"/>
            <w:bottom w:val="none" w:sz="0" w:space="0" w:color="auto"/>
            <w:right w:val="none" w:sz="0" w:space="0" w:color="auto"/>
          </w:divBdr>
        </w:div>
        <w:div w:id="934247929">
          <w:marLeft w:val="2070"/>
          <w:marRight w:val="0"/>
          <w:marTop w:val="0"/>
          <w:marBottom w:val="101"/>
          <w:divBdr>
            <w:top w:val="none" w:sz="0" w:space="0" w:color="auto"/>
            <w:left w:val="none" w:sz="0" w:space="0" w:color="auto"/>
            <w:bottom w:val="none" w:sz="0" w:space="0" w:color="auto"/>
            <w:right w:val="none" w:sz="0" w:space="0" w:color="auto"/>
          </w:divBdr>
        </w:div>
        <w:div w:id="2015569052">
          <w:marLeft w:val="2070"/>
          <w:marRight w:val="0"/>
          <w:marTop w:val="0"/>
          <w:marBottom w:val="101"/>
          <w:divBdr>
            <w:top w:val="none" w:sz="0" w:space="0" w:color="auto"/>
            <w:left w:val="none" w:sz="0" w:space="0" w:color="auto"/>
            <w:bottom w:val="none" w:sz="0" w:space="0" w:color="auto"/>
            <w:right w:val="none" w:sz="0" w:space="0" w:color="auto"/>
          </w:divBdr>
        </w:div>
        <w:div w:id="2023236714">
          <w:marLeft w:val="2430"/>
          <w:marRight w:val="0"/>
          <w:marTop w:val="0"/>
          <w:marBottom w:val="101"/>
          <w:divBdr>
            <w:top w:val="none" w:sz="0" w:space="0" w:color="auto"/>
            <w:left w:val="none" w:sz="0" w:space="0" w:color="auto"/>
            <w:bottom w:val="none" w:sz="0" w:space="0" w:color="auto"/>
            <w:right w:val="none" w:sz="0" w:space="0" w:color="auto"/>
          </w:divBdr>
        </w:div>
        <w:div w:id="188447602">
          <w:marLeft w:val="2430"/>
          <w:marRight w:val="0"/>
          <w:marTop w:val="0"/>
          <w:marBottom w:val="101"/>
          <w:divBdr>
            <w:top w:val="none" w:sz="0" w:space="0" w:color="auto"/>
            <w:left w:val="none" w:sz="0" w:space="0" w:color="auto"/>
            <w:bottom w:val="none" w:sz="0" w:space="0" w:color="auto"/>
            <w:right w:val="none" w:sz="0" w:space="0" w:color="auto"/>
          </w:divBdr>
        </w:div>
        <w:div w:id="1779910620">
          <w:marLeft w:val="2430"/>
          <w:marRight w:val="0"/>
          <w:marTop w:val="0"/>
          <w:marBottom w:val="101"/>
          <w:divBdr>
            <w:top w:val="none" w:sz="0" w:space="0" w:color="auto"/>
            <w:left w:val="none" w:sz="0" w:space="0" w:color="auto"/>
            <w:bottom w:val="none" w:sz="0" w:space="0" w:color="auto"/>
            <w:right w:val="none" w:sz="0" w:space="0" w:color="auto"/>
          </w:divBdr>
        </w:div>
        <w:div w:id="1651210872">
          <w:marLeft w:val="2430"/>
          <w:marRight w:val="0"/>
          <w:marTop w:val="0"/>
          <w:marBottom w:val="101"/>
          <w:divBdr>
            <w:top w:val="none" w:sz="0" w:space="0" w:color="auto"/>
            <w:left w:val="none" w:sz="0" w:space="0" w:color="auto"/>
            <w:bottom w:val="none" w:sz="0" w:space="0" w:color="auto"/>
            <w:right w:val="none" w:sz="0" w:space="0" w:color="auto"/>
          </w:divBdr>
        </w:div>
        <w:div w:id="2129546255">
          <w:marLeft w:val="2070"/>
          <w:marRight w:val="0"/>
          <w:marTop w:val="0"/>
          <w:marBottom w:val="101"/>
          <w:divBdr>
            <w:top w:val="none" w:sz="0" w:space="0" w:color="auto"/>
            <w:left w:val="none" w:sz="0" w:space="0" w:color="auto"/>
            <w:bottom w:val="none" w:sz="0" w:space="0" w:color="auto"/>
            <w:right w:val="none" w:sz="0" w:space="0" w:color="auto"/>
          </w:divBdr>
        </w:div>
        <w:div w:id="182405291">
          <w:marLeft w:val="2430"/>
          <w:marRight w:val="0"/>
          <w:marTop w:val="0"/>
          <w:marBottom w:val="101"/>
          <w:divBdr>
            <w:top w:val="none" w:sz="0" w:space="0" w:color="auto"/>
            <w:left w:val="none" w:sz="0" w:space="0" w:color="auto"/>
            <w:bottom w:val="none" w:sz="0" w:space="0" w:color="auto"/>
            <w:right w:val="none" w:sz="0" w:space="0" w:color="auto"/>
          </w:divBdr>
        </w:div>
        <w:div w:id="1715498742">
          <w:marLeft w:val="2790"/>
          <w:marRight w:val="0"/>
          <w:marTop w:val="0"/>
          <w:marBottom w:val="101"/>
          <w:divBdr>
            <w:top w:val="none" w:sz="0" w:space="0" w:color="auto"/>
            <w:left w:val="none" w:sz="0" w:space="0" w:color="auto"/>
            <w:bottom w:val="none" w:sz="0" w:space="0" w:color="auto"/>
            <w:right w:val="none" w:sz="0" w:space="0" w:color="auto"/>
          </w:divBdr>
        </w:div>
        <w:div w:id="1967813321">
          <w:marLeft w:val="2790"/>
          <w:marRight w:val="0"/>
          <w:marTop w:val="0"/>
          <w:marBottom w:val="101"/>
          <w:divBdr>
            <w:top w:val="none" w:sz="0" w:space="0" w:color="auto"/>
            <w:left w:val="none" w:sz="0" w:space="0" w:color="auto"/>
            <w:bottom w:val="none" w:sz="0" w:space="0" w:color="auto"/>
            <w:right w:val="none" w:sz="0" w:space="0" w:color="auto"/>
          </w:divBdr>
        </w:div>
        <w:div w:id="743263261">
          <w:marLeft w:val="2790"/>
          <w:marRight w:val="0"/>
          <w:marTop w:val="0"/>
          <w:marBottom w:val="101"/>
          <w:divBdr>
            <w:top w:val="none" w:sz="0" w:space="0" w:color="auto"/>
            <w:left w:val="none" w:sz="0" w:space="0" w:color="auto"/>
            <w:bottom w:val="none" w:sz="0" w:space="0" w:color="auto"/>
            <w:right w:val="none" w:sz="0" w:space="0" w:color="auto"/>
          </w:divBdr>
        </w:div>
        <w:div w:id="584798667">
          <w:marLeft w:val="2790"/>
          <w:marRight w:val="0"/>
          <w:marTop w:val="0"/>
          <w:marBottom w:val="101"/>
          <w:divBdr>
            <w:top w:val="none" w:sz="0" w:space="0" w:color="auto"/>
            <w:left w:val="none" w:sz="0" w:space="0" w:color="auto"/>
            <w:bottom w:val="none" w:sz="0" w:space="0" w:color="auto"/>
            <w:right w:val="none" w:sz="0" w:space="0" w:color="auto"/>
          </w:divBdr>
        </w:div>
        <w:div w:id="52580375">
          <w:marLeft w:val="2790"/>
          <w:marRight w:val="0"/>
          <w:marTop w:val="0"/>
          <w:marBottom w:val="101"/>
          <w:divBdr>
            <w:top w:val="none" w:sz="0" w:space="0" w:color="auto"/>
            <w:left w:val="none" w:sz="0" w:space="0" w:color="auto"/>
            <w:bottom w:val="none" w:sz="0" w:space="0" w:color="auto"/>
            <w:right w:val="none" w:sz="0" w:space="0" w:color="auto"/>
          </w:divBdr>
        </w:div>
        <w:div w:id="798575462">
          <w:marLeft w:val="2790"/>
          <w:marRight w:val="0"/>
          <w:marTop w:val="0"/>
          <w:marBottom w:val="101"/>
          <w:divBdr>
            <w:top w:val="none" w:sz="0" w:space="0" w:color="auto"/>
            <w:left w:val="none" w:sz="0" w:space="0" w:color="auto"/>
            <w:bottom w:val="none" w:sz="0" w:space="0" w:color="auto"/>
            <w:right w:val="none" w:sz="0" w:space="0" w:color="auto"/>
          </w:divBdr>
        </w:div>
        <w:div w:id="407846154">
          <w:marLeft w:val="2790"/>
          <w:marRight w:val="0"/>
          <w:marTop w:val="0"/>
          <w:marBottom w:val="101"/>
          <w:divBdr>
            <w:top w:val="none" w:sz="0" w:space="0" w:color="auto"/>
            <w:left w:val="none" w:sz="0" w:space="0" w:color="auto"/>
            <w:bottom w:val="none" w:sz="0" w:space="0" w:color="auto"/>
            <w:right w:val="none" w:sz="0" w:space="0" w:color="auto"/>
          </w:divBdr>
        </w:div>
        <w:div w:id="1390349578">
          <w:marLeft w:val="2430"/>
          <w:marRight w:val="0"/>
          <w:marTop w:val="0"/>
          <w:marBottom w:val="101"/>
          <w:divBdr>
            <w:top w:val="none" w:sz="0" w:space="0" w:color="auto"/>
            <w:left w:val="none" w:sz="0" w:space="0" w:color="auto"/>
            <w:bottom w:val="none" w:sz="0" w:space="0" w:color="auto"/>
            <w:right w:val="none" w:sz="0" w:space="0" w:color="auto"/>
          </w:divBdr>
        </w:div>
        <w:div w:id="1371569972">
          <w:marLeft w:val="2070"/>
          <w:marRight w:val="0"/>
          <w:marTop w:val="0"/>
          <w:marBottom w:val="101"/>
          <w:divBdr>
            <w:top w:val="none" w:sz="0" w:space="0" w:color="auto"/>
            <w:left w:val="none" w:sz="0" w:space="0" w:color="auto"/>
            <w:bottom w:val="none" w:sz="0" w:space="0" w:color="auto"/>
            <w:right w:val="none" w:sz="0" w:space="0" w:color="auto"/>
          </w:divBdr>
        </w:div>
        <w:div w:id="315959450">
          <w:marLeft w:val="2070"/>
          <w:marRight w:val="0"/>
          <w:marTop w:val="0"/>
          <w:marBottom w:val="101"/>
          <w:divBdr>
            <w:top w:val="none" w:sz="0" w:space="0" w:color="auto"/>
            <w:left w:val="none" w:sz="0" w:space="0" w:color="auto"/>
            <w:bottom w:val="none" w:sz="0" w:space="0" w:color="auto"/>
            <w:right w:val="none" w:sz="0" w:space="0" w:color="auto"/>
          </w:divBdr>
        </w:div>
        <w:div w:id="636643763">
          <w:marLeft w:val="1440"/>
          <w:marRight w:val="0"/>
          <w:marTop w:val="0"/>
          <w:marBottom w:val="101"/>
          <w:divBdr>
            <w:top w:val="none" w:sz="0" w:space="0" w:color="auto"/>
            <w:left w:val="none" w:sz="0" w:space="0" w:color="auto"/>
            <w:bottom w:val="none" w:sz="0" w:space="0" w:color="auto"/>
            <w:right w:val="none" w:sz="0" w:space="0" w:color="auto"/>
          </w:divBdr>
        </w:div>
        <w:div w:id="834611466">
          <w:marLeft w:val="1440"/>
          <w:marRight w:val="0"/>
          <w:marTop w:val="0"/>
          <w:marBottom w:val="101"/>
          <w:divBdr>
            <w:top w:val="none" w:sz="0" w:space="0" w:color="auto"/>
            <w:left w:val="none" w:sz="0" w:space="0" w:color="auto"/>
            <w:bottom w:val="none" w:sz="0" w:space="0" w:color="auto"/>
            <w:right w:val="none" w:sz="0" w:space="0" w:color="auto"/>
          </w:divBdr>
        </w:div>
        <w:div w:id="1779720768">
          <w:marLeft w:val="1440"/>
          <w:marRight w:val="0"/>
          <w:marTop w:val="0"/>
          <w:marBottom w:val="101"/>
          <w:divBdr>
            <w:top w:val="none" w:sz="0" w:space="0" w:color="auto"/>
            <w:left w:val="none" w:sz="0" w:space="0" w:color="auto"/>
            <w:bottom w:val="none" w:sz="0" w:space="0" w:color="auto"/>
            <w:right w:val="none" w:sz="0" w:space="0" w:color="auto"/>
          </w:divBdr>
        </w:div>
        <w:div w:id="1165247723">
          <w:marLeft w:val="1440"/>
          <w:marRight w:val="0"/>
          <w:marTop w:val="0"/>
          <w:marBottom w:val="101"/>
          <w:divBdr>
            <w:top w:val="none" w:sz="0" w:space="0" w:color="auto"/>
            <w:left w:val="none" w:sz="0" w:space="0" w:color="auto"/>
            <w:bottom w:val="none" w:sz="0" w:space="0" w:color="auto"/>
            <w:right w:val="none" w:sz="0" w:space="0" w:color="auto"/>
          </w:divBdr>
        </w:div>
        <w:div w:id="394395805">
          <w:marLeft w:val="2070"/>
          <w:marRight w:val="0"/>
          <w:marTop w:val="0"/>
          <w:marBottom w:val="101"/>
          <w:divBdr>
            <w:top w:val="none" w:sz="0" w:space="0" w:color="auto"/>
            <w:left w:val="none" w:sz="0" w:space="0" w:color="auto"/>
            <w:bottom w:val="none" w:sz="0" w:space="0" w:color="auto"/>
            <w:right w:val="none" w:sz="0" w:space="0" w:color="auto"/>
          </w:divBdr>
        </w:div>
        <w:div w:id="439564707">
          <w:marLeft w:val="2070"/>
          <w:marRight w:val="0"/>
          <w:marTop w:val="0"/>
          <w:marBottom w:val="101"/>
          <w:divBdr>
            <w:top w:val="none" w:sz="0" w:space="0" w:color="auto"/>
            <w:left w:val="none" w:sz="0" w:space="0" w:color="auto"/>
            <w:bottom w:val="none" w:sz="0" w:space="0" w:color="auto"/>
            <w:right w:val="none" w:sz="0" w:space="0" w:color="auto"/>
          </w:divBdr>
        </w:div>
        <w:div w:id="1130706792">
          <w:marLeft w:val="2070"/>
          <w:marRight w:val="0"/>
          <w:marTop w:val="0"/>
          <w:marBottom w:val="101"/>
          <w:divBdr>
            <w:top w:val="none" w:sz="0" w:space="0" w:color="auto"/>
            <w:left w:val="none" w:sz="0" w:space="0" w:color="auto"/>
            <w:bottom w:val="none" w:sz="0" w:space="0" w:color="auto"/>
            <w:right w:val="none" w:sz="0" w:space="0" w:color="auto"/>
          </w:divBdr>
        </w:div>
        <w:div w:id="834489727">
          <w:marLeft w:val="2070"/>
          <w:marRight w:val="0"/>
          <w:marTop w:val="0"/>
          <w:marBottom w:val="101"/>
          <w:divBdr>
            <w:top w:val="none" w:sz="0" w:space="0" w:color="auto"/>
            <w:left w:val="none" w:sz="0" w:space="0" w:color="auto"/>
            <w:bottom w:val="none" w:sz="0" w:space="0" w:color="auto"/>
            <w:right w:val="none" w:sz="0" w:space="0" w:color="auto"/>
          </w:divBdr>
        </w:div>
        <w:div w:id="352389314">
          <w:marLeft w:val="2070"/>
          <w:marRight w:val="0"/>
          <w:marTop w:val="0"/>
          <w:marBottom w:val="101"/>
          <w:divBdr>
            <w:top w:val="none" w:sz="0" w:space="0" w:color="auto"/>
            <w:left w:val="none" w:sz="0" w:space="0" w:color="auto"/>
            <w:bottom w:val="none" w:sz="0" w:space="0" w:color="auto"/>
            <w:right w:val="none" w:sz="0" w:space="0" w:color="auto"/>
          </w:divBdr>
        </w:div>
        <w:div w:id="35007065">
          <w:marLeft w:val="2070"/>
          <w:marRight w:val="0"/>
          <w:marTop w:val="0"/>
          <w:marBottom w:val="101"/>
          <w:divBdr>
            <w:top w:val="none" w:sz="0" w:space="0" w:color="auto"/>
            <w:left w:val="none" w:sz="0" w:space="0" w:color="auto"/>
            <w:bottom w:val="none" w:sz="0" w:space="0" w:color="auto"/>
            <w:right w:val="none" w:sz="0" w:space="0" w:color="auto"/>
          </w:divBdr>
        </w:div>
        <w:div w:id="683747306">
          <w:marLeft w:val="2070"/>
          <w:marRight w:val="0"/>
          <w:marTop w:val="0"/>
          <w:marBottom w:val="101"/>
          <w:divBdr>
            <w:top w:val="none" w:sz="0" w:space="0" w:color="auto"/>
            <w:left w:val="none" w:sz="0" w:space="0" w:color="auto"/>
            <w:bottom w:val="none" w:sz="0" w:space="0" w:color="auto"/>
            <w:right w:val="none" w:sz="0" w:space="0" w:color="auto"/>
          </w:divBdr>
        </w:div>
        <w:div w:id="1475023010">
          <w:marLeft w:val="2430"/>
          <w:marRight w:val="0"/>
          <w:marTop w:val="0"/>
          <w:marBottom w:val="101"/>
          <w:divBdr>
            <w:top w:val="none" w:sz="0" w:space="0" w:color="auto"/>
            <w:left w:val="none" w:sz="0" w:space="0" w:color="auto"/>
            <w:bottom w:val="none" w:sz="0" w:space="0" w:color="auto"/>
            <w:right w:val="none" w:sz="0" w:space="0" w:color="auto"/>
          </w:divBdr>
        </w:div>
        <w:div w:id="312567805">
          <w:marLeft w:val="2430"/>
          <w:marRight w:val="0"/>
          <w:marTop w:val="0"/>
          <w:marBottom w:val="101"/>
          <w:divBdr>
            <w:top w:val="none" w:sz="0" w:space="0" w:color="auto"/>
            <w:left w:val="none" w:sz="0" w:space="0" w:color="auto"/>
            <w:bottom w:val="none" w:sz="0" w:space="0" w:color="auto"/>
            <w:right w:val="none" w:sz="0" w:space="0" w:color="auto"/>
          </w:divBdr>
        </w:div>
        <w:div w:id="1882479349">
          <w:marLeft w:val="2430"/>
          <w:marRight w:val="0"/>
          <w:marTop w:val="0"/>
          <w:marBottom w:val="101"/>
          <w:divBdr>
            <w:top w:val="none" w:sz="0" w:space="0" w:color="auto"/>
            <w:left w:val="none" w:sz="0" w:space="0" w:color="auto"/>
            <w:bottom w:val="none" w:sz="0" w:space="0" w:color="auto"/>
            <w:right w:val="none" w:sz="0" w:space="0" w:color="auto"/>
          </w:divBdr>
        </w:div>
        <w:div w:id="2132476288">
          <w:marLeft w:val="2430"/>
          <w:marRight w:val="0"/>
          <w:marTop w:val="0"/>
          <w:marBottom w:val="101"/>
          <w:divBdr>
            <w:top w:val="none" w:sz="0" w:space="0" w:color="auto"/>
            <w:left w:val="none" w:sz="0" w:space="0" w:color="auto"/>
            <w:bottom w:val="none" w:sz="0" w:space="0" w:color="auto"/>
            <w:right w:val="none" w:sz="0" w:space="0" w:color="auto"/>
          </w:divBdr>
        </w:div>
        <w:div w:id="611716625">
          <w:marLeft w:val="2070"/>
          <w:marRight w:val="0"/>
          <w:marTop w:val="0"/>
          <w:marBottom w:val="101"/>
          <w:divBdr>
            <w:top w:val="none" w:sz="0" w:space="0" w:color="auto"/>
            <w:left w:val="none" w:sz="0" w:space="0" w:color="auto"/>
            <w:bottom w:val="none" w:sz="0" w:space="0" w:color="auto"/>
            <w:right w:val="none" w:sz="0" w:space="0" w:color="auto"/>
          </w:divBdr>
        </w:div>
        <w:div w:id="611523558">
          <w:marLeft w:val="2070"/>
          <w:marRight w:val="0"/>
          <w:marTop w:val="0"/>
          <w:marBottom w:val="101"/>
          <w:divBdr>
            <w:top w:val="none" w:sz="0" w:space="0" w:color="auto"/>
            <w:left w:val="none" w:sz="0" w:space="0" w:color="auto"/>
            <w:bottom w:val="none" w:sz="0" w:space="0" w:color="auto"/>
            <w:right w:val="none" w:sz="0" w:space="0" w:color="auto"/>
          </w:divBdr>
        </w:div>
        <w:div w:id="1609124067">
          <w:marLeft w:val="2070"/>
          <w:marRight w:val="0"/>
          <w:marTop w:val="0"/>
          <w:marBottom w:val="101"/>
          <w:divBdr>
            <w:top w:val="none" w:sz="0" w:space="0" w:color="auto"/>
            <w:left w:val="none" w:sz="0" w:space="0" w:color="auto"/>
            <w:bottom w:val="none" w:sz="0" w:space="0" w:color="auto"/>
            <w:right w:val="none" w:sz="0" w:space="0" w:color="auto"/>
          </w:divBdr>
        </w:div>
        <w:div w:id="954796753">
          <w:marLeft w:val="2070"/>
          <w:marRight w:val="0"/>
          <w:marTop w:val="0"/>
          <w:marBottom w:val="101"/>
          <w:divBdr>
            <w:top w:val="none" w:sz="0" w:space="0" w:color="auto"/>
            <w:left w:val="none" w:sz="0" w:space="0" w:color="auto"/>
            <w:bottom w:val="none" w:sz="0" w:space="0" w:color="auto"/>
            <w:right w:val="none" w:sz="0" w:space="0" w:color="auto"/>
          </w:divBdr>
        </w:div>
        <w:div w:id="60955514">
          <w:marLeft w:val="2070"/>
          <w:marRight w:val="0"/>
          <w:marTop w:val="0"/>
          <w:marBottom w:val="101"/>
          <w:divBdr>
            <w:top w:val="none" w:sz="0" w:space="0" w:color="auto"/>
            <w:left w:val="none" w:sz="0" w:space="0" w:color="auto"/>
            <w:bottom w:val="none" w:sz="0" w:space="0" w:color="auto"/>
            <w:right w:val="none" w:sz="0" w:space="0" w:color="auto"/>
          </w:divBdr>
        </w:div>
        <w:div w:id="666636621">
          <w:marLeft w:val="2070"/>
          <w:marRight w:val="0"/>
          <w:marTop w:val="0"/>
          <w:marBottom w:val="101"/>
          <w:divBdr>
            <w:top w:val="none" w:sz="0" w:space="0" w:color="auto"/>
            <w:left w:val="none" w:sz="0" w:space="0" w:color="auto"/>
            <w:bottom w:val="none" w:sz="0" w:space="0" w:color="auto"/>
            <w:right w:val="none" w:sz="0" w:space="0" w:color="auto"/>
          </w:divBdr>
        </w:div>
        <w:div w:id="880871878">
          <w:marLeft w:val="2070"/>
          <w:marRight w:val="0"/>
          <w:marTop w:val="0"/>
          <w:marBottom w:val="101"/>
          <w:divBdr>
            <w:top w:val="none" w:sz="0" w:space="0" w:color="auto"/>
            <w:left w:val="none" w:sz="0" w:space="0" w:color="auto"/>
            <w:bottom w:val="none" w:sz="0" w:space="0" w:color="auto"/>
            <w:right w:val="none" w:sz="0" w:space="0" w:color="auto"/>
          </w:divBdr>
        </w:div>
        <w:div w:id="1969585236">
          <w:marLeft w:val="1440"/>
          <w:marRight w:val="0"/>
          <w:marTop w:val="0"/>
          <w:marBottom w:val="101"/>
          <w:divBdr>
            <w:top w:val="none" w:sz="0" w:space="0" w:color="auto"/>
            <w:left w:val="none" w:sz="0" w:space="0" w:color="auto"/>
            <w:bottom w:val="none" w:sz="0" w:space="0" w:color="auto"/>
            <w:right w:val="none" w:sz="0" w:space="0" w:color="auto"/>
          </w:divBdr>
        </w:div>
        <w:div w:id="1143544637">
          <w:marLeft w:val="1440"/>
          <w:marRight w:val="0"/>
          <w:marTop w:val="0"/>
          <w:marBottom w:val="101"/>
          <w:divBdr>
            <w:top w:val="none" w:sz="0" w:space="0" w:color="auto"/>
            <w:left w:val="none" w:sz="0" w:space="0" w:color="auto"/>
            <w:bottom w:val="none" w:sz="0" w:space="0" w:color="auto"/>
            <w:right w:val="none" w:sz="0" w:space="0" w:color="auto"/>
          </w:divBdr>
        </w:div>
        <w:div w:id="2138253670">
          <w:marLeft w:val="1440"/>
          <w:marRight w:val="0"/>
          <w:marTop w:val="0"/>
          <w:marBottom w:val="101"/>
          <w:divBdr>
            <w:top w:val="none" w:sz="0" w:space="0" w:color="auto"/>
            <w:left w:val="none" w:sz="0" w:space="0" w:color="auto"/>
            <w:bottom w:val="none" w:sz="0" w:space="0" w:color="auto"/>
            <w:right w:val="none" w:sz="0" w:space="0" w:color="auto"/>
          </w:divBdr>
        </w:div>
        <w:div w:id="830025875">
          <w:marLeft w:val="1440"/>
          <w:marRight w:val="0"/>
          <w:marTop w:val="0"/>
          <w:marBottom w:val="101"/>
          <w:divBdr>
            <w:top w:val="none" w:sz="0" w:space="0" w:color="auto"/>
            <w:left w:val="none" w:sz="0" w:space="0" w:color="auto"/>
            <w:bottom w:val="none" w:sz="0" w:space="0" w:color="auto"/>
            <w:right w:val="none" w:sz="0" w:space="0" w:color="auto"/>
          </w:divBdr>
        </w:div>
        <w:div w:id="405759714">
          <w:marLeft w:val="1440"/>
          <w:marRight w:val="0"/>
          <w:marTop w:val="0"/>
          <w:marBottom w:val="101"/>
          <w:divBdr>
            <w:top w:val="none" w:sz="0" w:space="0" w:color="auto"/>
            <w:left w:val="none" w:sz="0" w:space="0" w:color="auto"/>
            <w:bottom w:val="none" w:sz="0" w:space="0" w:color="auto"/>
            <w:right w:val="none" w:sz="0" w:space="0" w:color="auto"/>
          </w:divBdr>
        </w:div>
        <w:div w:id="77365213">
          <w:marLeft w:val="1440"/>
          <w:marRight w:val="0"/>
          <w:marTop w:val="0"/>
          <w:marBottom w:val="101"/>
          <w:divBdr>
            <w:top w:val="none" w:sz="0" w:space="0" w:color="auto"/>
            <w:left w:val="none" w:sz="0" w:space="0" w:color="auto"/>
            <w:bottom w:val="none" w:sz="0" w:space="0" w:color="auto"/>
            <w:right w:val="none" w:sz="0" w:space="0" w:color="auto"/>
          </w:divBdr>
        </w:div>
        <w:div w:id="1555309388">
          <w:marLeft w:val="1440"/>
          <w:marRight w:val="0"/>
          <w:marTop w:val="0"/>
          <w:marBottom w:val="101"/>
          <w:divBdr>
            <w:top w:val="none" w:sz="0" w:space="0" w:color="auto"/>
            <w:left w:val="none" w:sz="0" w:space="0" w:color="auto"/>
            <w:bottom w:val="none" w:sz="0" w:space="0" w:color="auto"/>
            <w:right w:val="none" w:sz="0" w:space="0" w:color="auto"/>
          </w:divBdr>
        </w:div>
        <w:div w:id="933324099">
          <w:marLeft w:val="1440"/>
          <w:marRight w:val="0"/>
          <w:marTop w:val="0"/>
          <w:marBottom w:val="101"/>
          <w:divBdr>
            <w:top w:val="none" w:sz="0" w:space="0" w:color="auto"/>
            <w:left w:val="none" w:sz="0" w:space="0" w:color="auto"/>
            <w:bottom w:val="none" w:sz="0" w:space="0" w:color="auto"/>
            <w:right w:val="none" w:sz="0" w:space="0" w:color="auto"/>
          </w:divBdr>
        </w:div>
        <w:div w:id="1439107145">
          <w:marLeft w:val="1440"/>
          <w:marRight w:val="0"/>
          <w:marTop w:val="0"/>
          <w:marBottom w:val="101"/>
          <w:divBdr>
            <w:top w:val="none" w:sz="0" w:space="0" w:color="auto"/>
            <w:left w:val="none" w:sz="0" w:space="0" w:color="auto"/>
            <w:bottom w:val="none" w:sz="0" w:space="0" w:color="auto"/>
            <w:right w:val="none" w:sz="0" w:space="0" w:color="auto"/>
          </w:divBdr>
        </w:div>
        <w:div w:id="1367675254">
          <w:marLeft w:val="1440"/>
          <w:marRight w:val="0"/>
          <w:marTop w:val="0"/>
          <w:marBottom w:val="101"/>
          <w:divBdr>
            <w:top w:val="none" w:sz="0" w:space="0" w:color="auto"/>
            <w:left w:val="none" w:sz="0" w:space="0" w:color="auto"/>
            <w:bottom w:val="none" w:sz="0" w:space="0" w:color="auto"/>
            <w:right w:val="none" w:sz="0" w:space="0" w:color="auto"/>
          </w:divBdr>
        </w:div>
        <w:div w:id="1847092108">
          <w:marLeft w:val="1440"/>
          <w:marRight w:val="0"/>
          <w:marTop w:val="0"/>
          <w:marBottom w:val="101"/>
          <w:divBdr>
            <w:top w:val="none" w:sz="0" w:space="0" w:color="auto"/>
            <w:left w:val="none" w:sz="0" w:space="0" w:color="auto"/>
            <w:bottom w:val="none" w:sz="0" w:space="0" w:color="auto"/>
            <w:right w:val="none" w:sz="0" w:space="0" w:color="auto"/>
          </w:divBdr>
        </w:div>
        <w:div w:id="642469271">
          <w:marLeft w:val="1440"/>
          <w:marRight w:val="0"/>
          <w:marTop w:val="0"/>
          <w:marBottom w:val="101"/>
          <w:divBdr>
            <w:top w:val="none" w:sz="0" w:space="0" w:color="auto"/>
            <w:left w:val="none" w:sz="0" w:space="0" w:color="auto"/>
            <w:bottom w:val="none" w:sz="0" w:space="0" w:color="auto"/>
            <w:right w:val="none" w:sz="0" w:space="0" w:color="auto"/>
          </w:divBdr>
        </w:div>
        <w:div w:id="1259212329">
          <w:marLeft w:val="1440"/>
          <w:marRight w:val="0"/>
          <w:marTop w:val="0"/>
          <w:marBottom w:val="101"/>
          <w:divBdr>
            <w:top w:val="none" w:sz="0" w:space="0" w:color="auto"/>
            <w:left w:val="none" w:sz="0" w:space="0" w:color="auto"/>
            <w:bottom w:val="none" w:sz="0" w:space="0" w:color="auto"/>
            <w:right w:val="none" w:sz="0" w:space="0" w:color="auto"/>
          </w:divBdr>
        </w:div>
        <w:div w:id="1444224312">
          <w:marLeft w:val="1440"/>
          <w:marRight w:val="0"/>
          <w:marTop w:val="0"/>
          <w:marBottom w:val="101"/>
          <w:divBdr>
            <w:top w:val="none" w:sz="0" w:space="0" w:color="auto"/>
            <w:left w:val="none" w:sz="0" w:space="0" w:color="auto"/>
            <w:bottom w:val="none" w:sz="0" w:space="0" w:color="auto"/>
            <w:right w:val="none" w:sz="0" w:space="0" w:color="auto"/>
          </w:divBdr>
        </w:div>
        <w:div w:id="2017347023">
          <w:marLeft w:val="1440"/>
          <w:marRight w:val="0"/>
          <w:marTop w:val="0"/>
          <w:marBottom w:val="101"/>
          <w:divBdr>
            <w:top w:val="none" w:sz="0" w:space="0" w:color="auto"/>
            <w:left w:val="none" w:sz="0" w:space="0" w:color="auto"/>
            <w:bottom w:val="none" w:sz="0" w:space="0" w:color="auto"/>
            <w:right w:val="none" w:sz="0" w:space="0" w:color="auto"/>
          </w:divBdr>
        </w:div>
        <w:div w:id="732046049">
          <w:marLeft w:val="1440"/>
          <w:marRight w:val="0"/>
          <w:marTop w:val="0"/>
          <w:marBottom w:val="101"/>
          <w:divBdr>
            <w:top w:val="none" w:sz="0" w:space="0" w:color="auto"/>
            <w:left w:val="none" w:sz="0" w:space="0" w:color="auto"/>
            <w:bottom w:val="none" w:sz="0" w:space="0" w:color="auto"/>
            <w:right w:val="none" w:sz="0" w:space="0" w:color="auto"/>
          </w:divBdr>
        </w:div>
        <w:div w:id="793593867">
          <w:marLeft w:val="1440"/>
          <w:marRight w:val="0"/>
          <w:marTop w:val="0"/>
          <w:marBottom w:val="101"/>
          <w:divBdr>
            <w:top w:val="none" w:sz="0" w:space="0" w:color="auto"/>
            <w:left w:val="none" w:sz="0" w:space="0" w:color="auto"/>
            <w:bottom w:val="none" w:sz="0" w:space="0" w:color="auto"/>
            <w:right w:val="none" w:sz="0" w:space="0" w:color="auto"/>
          </w:divBdr>
        </w:div>
        <w:div w:id="1651129633">
          <w:marLeft w:val="1440"/>
          <w:marRight w:val="0"/>
          <w:marTop w:val="0"/>
          <w:marBottom w:val="101"/>
          <w:divBdr>
            <w:top w:val="none" w:sz="0" w:space="0" w:color="auto"/>
            <w:left w:val="none" w:sz="0" w:space="0" w:color="auto"/>
            <w:bottom w:val="none" w:sz="0" w:space="0" w:color="auto"/>
            <w:right w:val="none" w:sz="0" w:space="0" w:color="auto"/>
          </w:divBdr>
        </w:div>
        <w:div w:id="1011221629">
          <w:marLeft w:val="1440"/>
          <w:marRight w:val="0"/>
          <w:marTop w:val="0"/>
          <w:marBottom w:val="101"/>
          <w:divBdr>
            <w:top w:val="none" w:sz="0" w:space="0" w:color="auto"/>
            <w:left w:val="none" w:sz="0" w:space="0" w:color="auto"/>
            <w:bottom w:val="none" w:sz="0" w:space="0" w:color="auto"/>
            <w:right w:val="none" w:sz="0" w:space="0" w:color="auto"/>
          </w:divBdr>
        </w:div>
        <w:div w:id="1078212485">
          <w:marLeft w:val="1440"/>
          <w:marRight w:val="0"/>
          <w:marTop w:val="0"/>
          <w:marBottom w:val="101"/>
          <w:divBdr>
            <w:top w:val="none" w:sz="0" w:space="0" w:color="auto"/>
            <w:left w:val="none" w:sz="0" w:space="0" w:color="auto"/>
            <w:bottom w:val="none" w:sz="0" w:space="0" w:color="auto"/>
            <w:right w:val="none" w:sz="0" w:space="0" w:color="auto"/>
          </w:divBdr>
        </w:div>
        <w:div w:id="1893536293">
          <w:marLeft w:val="1440"/>
          <w:marRight w:val="0"/>
          <w:marTop w:val="0"/>
          <w:marBottom w:val="101"/>
          <w:divBdr>
            <w:top w:val="none" w:sz="0" w:space="0" w:color="auto"/>
            <w:left w:val="none" w:sz="0" w:space="0" w:color="auto"/>
            <w:bottom w:val="none" w:sz="0" w:space="0" w:color="auto"/>
            <w:right w:val="none" w:sz="0" w:space="0" w:color="auto"/>
          </w:divBdr>
        </w:div>
        <w:div w:id="441264822">
          <w:marLeft w:val="1440"/>
          <w:marRight w:val="0"/>
          <w:marTop w:val="0"/>
          <w:marBottom w:val="101"/>
          <w:divBdr>
            <w:top w:val="none" w:sz="0" w:space="0" w:color="auto"/>
            <w:left w:val="none" w:sz="0" w:space="0" w:color="auto"/>
            <w:bottom w:val="none" w:sz="0" w:space="0" w:color="auto"/>
            <w:right w:val="none" w:sz="0" w:space="0" w:color="auto"/>
          </w:divBdr>
        </w:div>
        <w:div w:id="336807761">
          <w:marLeft w:val="1440"/>
          <w:marRight w:val="0"/>
          <w:marTop w:val="0"/>
          <w:marBottom w:val="101"/>
          <w:divBdr>
            <w:top w:val="none" w:sz="0" w:space="0" w:color="auto"/>
            <w:left w:val="none" w:sz="0" w:space="0" w:color="auto"/>
            <w:bottom w:val="none" w:sz="0" w:space="0" w:color="auto"/>
            <w:right w:val="none" w:sz="0" w:space="0" w:color="auto"/>
          </w:divBdr>
        </w:div>
        <w:div w:id="427696700">
          <w:marLeft w:val="1440"/>
          <w:marRight w:val="0"/>
          <w:marTop w:val="0"/>
          <w:marBottom w:val="101"/>
          <w:divBdr>
            <w:top w:val="none" w:sz="0" w:space="0" w:color="auto"/>
            <w:left w:val="none" w:sz="0" w:space="0" w:color="auto"/>
            <w:bottom w:val="none" w:sz="0" w:space="0" w:color="auto"/>
            <w:right w:val="none" w:sz="0" w:space="0" w:color="auto"/>
          </w:divBdr>
        </w:div>
        <w:div w:id="1472290211">
          <w:marLeft w:val="1440"/>
          <w:marRight w:val="0"/>
          <w:marTop w:val="0"/>
          <w:marBottom w:val="101"/>
          <w:divBdr>
            <w:top w:val="none" w:sz="0" w:space="0" w:color="auto"/>
            <w:left w:val="none" w:sz="0" w:space="0" w:color="auto"/>
            <w:bottom w:val="none" w:sz="0" w:space="0" w:color="auto"/>
            <w:right w:val="none" w:sz="0" w:space="0" w:color="auto"/>
          </w:divBdr>
        </w:div>
        <w:div w:id="1486049126">
          <w:marLeft w:val="1440"/>
          <w:marRight w:val="0"/>
          <w:marTop w:val="0"/>
          <w:marBottom w:val="101"/>
          <w:divBdr>
            <w:top w:val="none" w:sz="0" w:space="0" w:color="auto"/>
            <w:left w:val="none" w:sz="0" w:space="0" w:color="auto"/>
            <w:bottom w:val="none" w:sz="0" w:space="0" w:color="auto"/>
            <w:right w:val="none" w:sz="0" w:space="0" w:color="auto"/>
          </w:divBdr>
        </w:div>
        <w:div w:id="640889037">
          <w:marLeft w:val="1440"/>
          <w:marRight w:val="0"/>
          <w:marTop w:val="0"/>
          <w:marBottom w:val="101"/>
          <w:divBdr>
            <w:top w:val="none" w:sz="0" w:space="0" w:color="auto"/>
            <w:left w:val="none" w:sz="0" w:space="0" w:color="auto"/>
            <w:bottom w:val="none" w:sz="0" w:space="0" w:color="auto"/>
            <w:right w:val="none" w:sz="0" w:space="0" w:color="auto"/>
          </w:divBdr>
        </w:div>
        <w:div w:id="1153567993">
          <w:marLeft w:val="1440"/>
          <w:marRight w:val="0"/>
          <w:marTop w:val="0"/>
          <w:marBottom w:val="101"/>
          <w:divBdr>
            <w:top w:val="none" w:sz="0" w:space="0" w:color="auto"/>
            <w:left w:val="none" w:sz="0" w:space="0" w:color="auto"/>
            <w:bottom w:val="none" w:sz="0" w:space="0" w:color="auto"/>
            <w:right w:val="none" w:sz="0" w:space="0" w:color="auto"/>
          </w:divBdr>
        </w:div>
        <w:div w:id="712969328">
          <w:marLeft w:val="2070"/>
          <w:marRight w:val="0"/>
          <w:marTop w:val="0"/>
          <w:marBottom w:val="101"/>
          <w:divBdr>
            <w:top w:val="none" w:sz="0" w:space="0" w:color="auto"/>
            <w:left w:val="none" w:sz="0" w:space="0" w:color="auto"/>
            <w:bottom w:val="none" w:sz="0" w:space="0" w:color="auto"/>
            <w:right w:val="none" w:sz="0" w:space="0" w:color="auto"/>
          </w:divBdr>
        </w:div>
        <w:div w:id="788861412">
          <w:marLeft w:val="2070"/>
          <w:marRight w:val="0"/>
          <w:marTop w:val="0"/>
          <w:marBottom w:val="101"/>
          <w:divBdr>
            <w:top w:val="none" w:sz="0" w:space="0" w:color="auto"/>
            <w:left w:val="none" w:sz="0" w:space="0" w:color="auto"/>
            <w:bottom w:val="none" w:sz="0" w:space="0" w:color="auto"/>
            <w:right w:val="none" w:sz="0" w:space="0" w:color="auto"/>
          </w:divBdr>
        </w:div>
        <w:div w:id="1767800313">
          <w:marLeft w:val="2430"/>
          <w:marRight w:val="0"/>
          <w:marTop w:val="0"/>
          <w:marBottom w:val="101"/>
          <w:divBdr>
            <w:top w:val="none" w:sz="0" w:space="0" w:color="auto"/>
            <w:left w:val="none" w:sz="0" w:space="0" w:color="auto"/>
            <w:bottom w:val="none" w:sz="0" w:space="0" w:color="auto"/>
            <w:right w:val="none" w:sz="0" w:space="0" w:color="auto"/>
          </w:divBdr>
        </w:div>
        <w:div w:id="1978879787">
          <w:marLeft w:val="2430"/>
          <w:marRight w:val="0"/>
          <w:marTop w:val="0"/>
          <w:marBottom w:val="101"/>
          <w:divBdr>
            <w:top w:val="none" w:sz="0" w:space="0" w:color="auto"/>
            <w:left w:val="none" w:sz="0" w:space="0" w:color="auto"/>
            <w:bottom w:val="none" w:sz="0" w:space="0" w:color="auto"/>
            <w:right w:val="none" w:sz="0" w:space="0" w:color="auto"/>
          </w:divBdr>
        </w:div>
        <w:div w:id="1126199405">
          <w:marLeft w:val="2430"/>
          <w:marRight w:val="0"/>
          <w:marTop w:val="0"/>
          <w:marBottom w:val="101"/>
          <w:divBdr>
            <w:top w:val="none" w:sz="0" w:space="0" w:color="auto"/>
            <w:left w:val="none" w:sz="0" w:space="0" w:color="auto"/>
            <w:bottom w:val="none" w:sz="0" w:space="0" w:color="auto"/>
            <w:right w:val="none" w:sz="0" w:space="0" w:color="auto"/>
          </w:divBdr>
        </w:div>
        <w:div w:id="901451370">
          <w:marLeft w:val="2430"/>
          <w:marRight w:val="0"/>
          <w:marTop w:val="0"/>
          <w:marBottom w:val="101"/>
          <w:divBdr>
            <w:top w:val="none" w:sz="0" w:space="0" w:color="auto"/>
            <w:left w:val="none" w:sz="0" w:space="0" w:color="auto"/>
            <w:bottom w:val="none" w:sz="0" w:space="0" w:color="auto"/>
            <w:right w:val="none" w:sz="0" w:space="0" w:color="auto"/>
          </w:divBdr>
        </w:div>
        <w:div w:id="1939831800">
          <w:marLeft w:val="2430"/>
          <w:marRight w:val="0"/>
          <w:marTop w:val="0"/>
          <w:marBottom w:val="101"/>
          <w:divBdr>
            <w:top w:val="none" w:sz="0" w:space="0" w:color="auto"/>
            <w:left w:val="none" w:sz="0" w:space="0" w:color="auto"/>
            <w:bottom w:val="none" w:sz="0" w:space="0" w:color="auto"/>
            <w:right w:val="none" w:sz="0" w:space="0" w:color="auto"/>
          </w:divBdr>
        </w:div>
        <w:div w:id="1993024221">
          <w:marLeft w:val="1440"/>
          <w:marRight w:val="0"/>
          <w:marTop w:val="0"/>
          <w:marBottom w:val="101"/>
          <w:divBdr>
            <w:top w:val="none" w:sz="0" w:space="0" w:color="auto"/>
            <w:left w:val="none" w:sz="0" w:space="0" w:color="auto"/>
            <w:bottom w:val="none" w:sz="0" w:space="0" w:color="auto"/>
            <w:right w:val="none" w:sz="0" w:space="0" w:color="auto"/>
          </w:divBdr>
        </w:div>
        <w:div w:id="386077606">
          <w:marLeft w:val="1440"/>
          <w:marRight w:val="0"/>
          <w:marTop w:val="0"/>
          <w:marBottom w:val="101"/>
          <w:divBdr>
            <w:top w:val="none" w:sz="0" w:space="0" w:color="auto"/>
            <w:left w:val="none" w:sz="0" w:space="0" w:color="auto"/>
            <w:bottom w:val="none" w:sz="0" w:space="0" w:color="auto"/>
            <w:right w:val="none" w:sz="0" w:space="0" w:color="auto"/>
          </w:divBdr>
        </w:div>
        <w:div w:id="1675067257">
          <w:marLeft w:val="1440"/>
          <w:marRight w:val="0"/>
          <w:marTop w:val="0"/>
          <w:marBottom w:val="101"/>
          <w:divBdr>
            <w:top w:val="none" w:sz="0" w:space="0" w:color="auto"/>
            <w:left w:val="none" w:sz="0" w:space="0" w:color="auto"/>
            <w:bottom w:val="none" w:sz="0" w:space="0" w:color="auto"/>
            <w:right w:val="none" w:sz="0" w:space="0" w:color="auto"/>
          </w:divBdr>
        </w:div>
        <w:div w:id="1987737037">
          <w:marLeft w:val="1440"/>
          <w:marRight w:val="0"/>
          <w:marTop w:val="0"/>
          <w:marBottom w:val="101"/>
          <w:divBdr>
            <w:top w:val="none" w:sz="0" w:space="0" w:color="auto"/>
            <w:left w:val="none" w:sz="0" w:space="0" w:color="auto"/>
            <w:bottom w:val="none" w:sz="0" w:space="0" w:color="auto"/>
            <w:right w:val="none" w:sz="0" w:space="0" w:color="auto"/>
          </w:divBdr>
        </w:div>
        <w:div w:id="1629894980">
          <w:marLeft w:val="1440"/>
          <w:marRight w:val="0"/>
          <w:marTop w:val="0"/>
          <w:marBottom w:val="101"/>
          <w:divBdr>
            <w:top w:val="none" w:sz="0" w:space="0" w:color="auto"/>
            <w:left w:val="none" w:sz="0" w:space="0" w:color="auto"/>
            <w:bottom w:val="none" w:sz="0" w:space="0" w:color="auto"/>
            <w:right w:val="none" w:sz="0" w:space="0" w:color="auto"/>
          </w:divBdr>
        </w:div>
        <w:div w:id="53358009">
          <w:marLeft w:val="1440"/>
          <w:marRight w:val="0"/>
          <w:marTop w:val="0"/>
          <w:marBottom w:val="101"/>
          <w:divBdr>
            <w:top w:val="none" w:sz="0" w:space="0" w:color="auto"/>
            <w:left w:val="none" w:sz="0" w:space="0" w:color="auto"/>
            <w:bottom w:val="none" w:sz="0" w:space="0" w:color="auto"/>
            <w:right w:val="none" w:sz="0" w:space="0" w:color="auto"/>
          </w:divBdr>
        </w:div>
        <w:div w:id="670331285">
          <w:marLeft w:val="1440"/>
          <w:marRight w:val="0"/>
          <w:marTop w:val="0"/>
          <w:marBottom w:val="101"/>
          <w:divBdr>
            <w:top w:val="none" w:sz="0" w:space="0" w:color="auto"/>
            <w:left w:val="none" w:sz="0" w:space="0" w:color="auto"/>
            <w:bottom w:val="none" w:sz="0" w:space="0" w:color="auto"/>
            <w:right w:val="none" w:sz="0" w:space="0" w:color="auto"/>
          </w:divBdr>
        </w:div>
        <w:div w:id="109328428">
          <w:marLeft w:val="2070"/>
          <w:marRight w:val="0"/>
          <w:marTop w:val="0"/>
          <w:marBottom w:val="101"/>
          <w:divBdr>
            <w:top w:val="none" w:sz="0" w:space="0" w:color="auto"/>
            <w:left w:val="none" w:sz="0" w:space="0" w:color="auto"/>
            <w:bottom w:val="none" w:sz="0" w:space="0" w:color="auto"/>
            <w:right w:val="none" w:sz="0" w:space="0" w:color="auto"/>
          </w:divBdr>
        </w:div>
        <w:div w:id="2086301504">
          <w:marLeft w:val="2070"/>
          <w:marRight w:val="0"/>
          <w:marTop w:val="0"/>
          <w:marBottom w:val="101"/>
          <w:divBdr>
            <w:top w:val="none" w:sz="0" w:space="0" w:color="auto"/>
            <w:left w:val="none" w:sz="0" w:space="0" w:color="auto"/>
            <w:bottom w:val="none" w:sz="0" w:space="0" w:color="auto"/>
            <w:right w:val="none" w:sz="0" w:space="0" w:color="auto"/>
          </w:divBdr>
        </w:div>
        <w:div w:id="157965325">
          <w:marLeft w:val="2070"/>
          <w:marRight w:val="0"/>
          <w:marTop w:val="0"/>
          <w:marBottom w:val="101"/>
          <w:divBdr>
            <w:top w:val="none" w:sz="0" w:space="0" w:color="auto"/>
            <w:left w:val="none" w:sz="0" w:space="0" w:color="auto"/>
            <w:bottom w:val="none" w:sz="0" w:space="0" w:color="auto"/>
            <w:right w:val="none" w:sz="0" w:space="0" w:color="auto"/>
          </w:divBdr>
        </w:div>
        <w:div w:id="212892196">
          <w:marLeft w:val="2070"/>
          <w:marRight w:val="0"/>
          <w:marTop w:val="0"/>
          <w:marBottom w:val="101"/>
          <w:divBdr>
            <w:top w:val="none" w:sz="0" w:space="0" w:color="auto"/>
            <w:left w:val="none" w:sz="0" w:space="0" w:color="auto"/>
            <w:bottom w:val="none" w:sz="0" w:space="0" w:color="auto"/>
            <w:right w:val="none" w:sz="0" w:space="0" w:color="auto"/>
          </w:divBdr>
        </w:div>
        <w:div w:id="1626889542">
          <w:marLeft w:val="2070"/>
          <w:marRight w:val="0"/>
          <w:marTop w:val="0"/>
          <w:marBottom w:val="101"/>
          <w:divBdr>
            <w:top w:val="none" w:sz="0" w:space="0" w:color="auto"/>
            <w:left w:val="none" w:sz="0" w:space="0" w:color="auto"/>
            <w:bottom w:val="none" w:sz="0" w:space="0" w:color="auto"/>
            <w:right w:val="none" w:sz="0" w:space="0" w:color="auto"/>
          </w:divBdr>
        </w:div>
        <w:div w:id="1896893098">
          <w:marLeft w:val="2070"/>
          <w:marRight w:val="0"/>
          <w:marTop w:val="0"/>
          <w:marBottom w:val="101"/>
          <w:divBdr>
            <w:top w:val="none" w:sz="0" w:space="0" w:color="auto"/>
            <w:left w:val="none" w:sz="0" w:space="0" w:color="auto"/>
            <w:bottom w:val="none" w:sz="0" w:space="0" w:color="auto"/>
            <w:right w:val="none" w:sz="0" w:space="0" w:color="auto"/>
          </w:divBdr>
        </w:div>
        <w:div w:id="1997762936">
          <w:marLeft w:val="2070"/>
          <w:marRight w:val="0"/>
          <w:marTop w:val="0"/>
          <w:marBottom w:val="101"/>
          <w:divBdr>
            <w:top w:val="none" w:sz="0" w:space="0" w:color="auto"/>
            <w:left w:val="none" w:sz="0" w:space="0" w:color="auto"/>
            <w:bottom w:val="none" w:sz="0" w:space="0" w:color="auto"/>
            <w:right w:val="none" w:sz="0" w:space="0" w:color="auto"/>
          </w:divBdr>
        </w:div>
        <w:div w:id="599680838">
          <w:marLeft w:val="2070"/>
          <w:marRight w:val="0"/>
          <w:marTop w:val="0"/>
          <w:marBottom w:val="101"/>
          <w:divBdr>
            <w:top w:val="none" w:sz="0" w:space="0" w:color="auto"/>
            <w:left w:val="none" w:sz="0" w:space="0" w:color="auto"/>
            <w:bottom w:val="none" w:sz="0" w:space="0" w:color="auto"/>
            <w:right w:val="none" w:sz="0" w:space="0" w:color="auto"/>
          </w:divBdr>
        </w:div>
        <w:div w:id="505362363">
          <w:marLeft w:val="2070"/>
          <w:marRight w:val="0"/>
          <w:marTop w:val="0"/>
          <w:marBottom w:val="101"/>
          <w:divBdr>
            <w:top w:val="none" w:sz="0" w:space="0" w:color="auto"/>
            <w:left w:val="none" w:sz="0" w:space="0" w:color="auto"/>
            <w:bottom w:val="none" w:sz="0" w:space="0" w:color="auto"/>
            <w:right w:val="none" w:sz="0" w:space="0" w:color="auto"/>
          </w:divBdr>
        </w:div>
        <w:div w:id="576403767">
          <w:marLeft w:val="2070"/>
          <w:marRight w:val="0"/>
          <w:marTop w:val="0"/>
          <w:marBottom w:val="101"/>
          <w:divBdr>
            <w:top w:val="none" w:sz="0" w:space="0" w:color="auto"/>
            <w:left w:val="none" w:sz="0" w:space="0" w:color="auto"/>
            <w:bottom w:val="none" w:sz="0" w:space="0" w:color="auto"/>
            <w:right w:val="none" w:sz="0" w:space="0" w:color="auto"/>
          </w:divBdr>
        </w:div>
        <w:div w:id="492838505">
          <w:marLeft w:val="1440"/>
          <w:marRight w:val="0"/>
          <w:marTop w:val="0"/>
          <w:marBottom w:val="101"/>
          <w:divBdr>
            <w:top w:val="none" w:sz="0" w:space="0" w:color="auto"/>
            <w:left w:val="none" w:sz="0" w:space="0" w:color="auto"/>
            <w:bottom w:val="none" w:sz="0" w:space="0" w:color="auto"/>
            <w:right w:val="none" w:sz="0" w:space="0" w:color="auto"/>
          </w:divBdr>
        </w:div>
        <w:div w:id="1008411127">
          <w:marLeft w:val="1440"/>
          <w:marRight w:val="0"/>
          <w:marTop w:val="0"/>
          <w:marBottom w:val="101"/>
          <w:divBdr>
            <w:top w:val="none" w:sz="0" w:space="0" w:color="auto"/>
            <w:left w:val="none" w:sz="0" w:space="0" w:color="auto"/>
            <w:bottom w:val="none" w:sz="0" w:space="0" w:color="auto"/>
            <w:right w:val="none" w:sz="0" w:space="0" w:color="auto"/>
          </w:divBdr>
        </w:div>
        <w:div w:id="415369930">
          <w:marLeft w:val="1440"/>
          <w:marRight w:val="0"/>
          <w:marTop w:val="0"/>
          <w:marBottom w:val="101"/>
          <w:divBdr>
            <w:top w:val="none" w:sz="0" w:space="0" w:color="auto"/>
            <w:left w:val="none" w:sz="0" w:space="0" w:color="auto"/>
            <w:bottom w:val="none" w:sz="0" w:space="0" w:color="auto"/>
            <w:right w:val="none" w:sz="0" w:space="0" w:color="auto"/>
          </w:divBdr>
        </w:div>
        <w:div w:id="1854832263">
          <w:marLeft w:val="1440"/>
          <w:marRight w:val="0"/>
          <w:marTop w:val="0"/>
          <w:marBottom w:val="101"/>
          <w:divBdr>
            <w:top w:val="none" w:sz="0" w:space="0" w:color="auto"/>
            <w:left w:val="none" w:sz="0" w:space="0" w:color="auto"/>
            <w:bottom w:val="none" w:sz="0" w:space="0" w:color="auto"/>
            <w:right w:val="none" w:sz="0" w:space="0" w:color="auto"/>
          </w:divBdr>
        </w:div>
        <w:div w:id="1033270842">
          <w:marLeft w:val="2070"/>
          <w:marRight w:val="0"/>
          <w:marTop w:val="0"/>
          <w:marBottom w:val="101"/>
          <w:divBdr>
            <w:top w:val="none" w:sz="0" w:space="0" w:color="auto"/>
            <w:left w:val="none" w:sz="0" w:space="0" w:color="auto"/>
            <w:bottom w:val="none" w:sz="0" w:space="0" w:color="auto"/>
            <w:right w:val="none" w:sz="0" w:space="0" w:color="auto"/>
          </w:divBdr>
        </w:div>
        <w:div w:id="979504950">
          <w:marLeft w:val="2070"/>
          <w:marRight w:val="0"/>
          <w:marTop w:val="0"/>
          <w:marBottom w:val="101"/>
          <w:divBdr>
            <w:top w:val="none" w:sz="0" w:space="0" w:color="auto"/>
            <w:left w:val="none" w:sz="0" w:space="0" w:color="auto"/>
            <w:bottom w:val="none" w:sz="0" w:space="0" w:color="auto"/>
            <w:right w:val="none" w:sz="0" w:space="0" w:color="auto"/>
          </w:divBdr>
        </w:div>
        <w:div w:id="81920385">
          <w:marLeft w:val="2070"/>
          <w:marRight w:val="0"/>
          <w:marTop w:val="0"/>
          <w:marBottom w:val="101"/>
          <w:divBdr>
            <w:top w:val="none" w:sz="0" w:space="0" w:color="auto"/>
            <w:left w:val="none" w:sz="0" w:space="0" w:color="auto"/>
            <w:bottom w:val="none" w:sz="0" w:space="0" w:color="auto"/>
            <w:right w:val="none" w:sz="0" w:space="0" w:color="auto"/>
          </w:divBdr>
        </w:div>
        <w:div w:id="1033573885">
          <w:marLeft w:val="2070"/>
          <w:marRight w:val="0"/>
          <w:marTop w:val="0"/>
          <w:marBottom w:val="101"/>
          <w:divBdr>
            <w:top w:val="none" w:sz="0" w:space="0" w:color="auto"/>
            <w:left w:val="none" w:sz="0" w:space="0" w:color="auto"/>
            <w:bottom w:val="none" w:sz="0" w:space="0" w:color="auto"/>
            <w:right w:val="none" w:sz="0" w:space="0" w:color="auto"/>
          </w:divBdr>
        </w:div>
        <w:div w:id="701512817">
          <w:marLeft w:val="2070"/>
          <w:marRight w:val="0"/>
          <w:marTop w:val="0"/>
          <w:marBottom w:val="101"/>
          <w:divBdr>
            <w:top w:val="none" w:sz="0" w:space="0" w:color="auto"/>
            <w:left w:val="none" w:sz="0" w:space="0" w:color="auto"/>
            <w:bottom w:val="none" w:sz="0" w:space="0" w:color="auto"/>
            <w:right w:val="none" w:sz="0" w:space="0" w:color="auto"/>
          </w:divBdr>
        </w:div>
        <w:div w:id="1460151973">
          <w:marLeft w:val="2070"/>
          <w:marRight w:val="0"/>
          <w:marTop w:val="0"/>
          <w:marBottom w:val="101"/>
          <w:divBdr>
            <w:top w:val="none" w:sz="0" w:space="0" w:color="auto"/>
            <w:left w:val="none" w:sz="0" w:space="0" w:color="auto"/>
            <w:bottom w:val="none" w:sz="0" w:space="0" w:color="auto"/>
            <w:right w:val="none" w:sz="0" w:space="0" w:color="auto"/>
          </w:divBdr>
        </w:div>
        <w:div w:id="458762726">
          <w:marLeft w:val="1440"/>
          <w:marRight w:val="0"/>
          <w:marTop w:val="0"/>
          <w:marBottom w:val="101"/>
          <w:divBdr>
            <w:top w:val="none" w:sz="0" w:space="0" w:color="auto"/>
            <w:left w:val="none" w:sz="0" w:space="0" w:color="auto"/>
            <w:bottom w:val="none" w:sz="0" w:space="0" w:color="auto"/>
            <w:right w:val="none" w:sz="0" w:space="0" w:color="auto"/>
          </w:divBdr>
        </w:div>
        <w:div w:id="1940486235">
          <w:marLeft w:val="1440"/>
          <w:marRight w:val="0"/>
          <w:marTop w:val="0"/>
          <w:marBottom w:val="101"/>
          <w:divBdr>
            <w:top w:val="none" w:sz="0" w:space="0" w:color="auto"/>
            <w:left w:val="none" w:sz="0" w:space="0" w:color="auto"/>
            <w:bottom w:val="none" w:sz="0" w:space="0" w:color="auto"/>
            <w:right w:val="none" w:sz="0" w:space="0" w:color="auto"/>
          </w:divBdr>
        </w:div>
        <w:div w:id="1514025857">
          <w:marLeft w:val="1440"/>
          <w:marRight w:val="0"/>
          <w:marTop w:val="0"/>
          <w:marBottom w:val="101"/>
          <w:divBdr>
            <w:top w:val="none" w:sz="0" w:space="0" w:color="auto"/>
            <w:left w:val="none" w:sz="0" w:space="0" w:color="auto"/>
            <w:bottom w:val="none" w:sz="0" w:space="0" w:color="auto"/>
            <w:right w:val="none" w:sz="0" w:space="0" w:color="auto"/>
          </w:divBdr>
        </w:div>
        <w:div w:id="10692428">
          <w:marLeft w:val="1440"/>
          <w:marRight w:val="0"/>
          <w:marTop w:val="0"/>
          <w:marBottom w:val="101"/>
          <w:divBdr>
            <w:top w:val="none" w:sz="0" w:space="0" w:color="auto"/>
            <w:left w:val="none" w:sz="0" w:space="0" w:color="auto"/>
            <w:bottom w:val="none" w:sz="0" w:space="0" w:color="auto"/>
            <w:right w:val="none" w:sz="0" w:space="0" w:color="auto"/>
          </w:divBdr>
        </w:div>
        <w:div w:id="273829771">
          <w:marLeft w:val="1440"/>
          <w:marRight w:val="0"/>
          <w:marTop w:val="0"/>
          <w:marBottom w:val="101"/>
          <w:divBdr>
            <w:top w:val="none" w:sz="0" w:space="0" w:color="auto"/>
            <w:left w:val="none" w:sz="0" w:space="0" w:color="auto"/>
            <w:bottom w:val="none" w:sz="0" w:space="0" w:color="auto"/>
            <w:right w:val="none" w:sz="0" w:space="0" w:color="auto"/>
          </w:divBdr>
        </w:div>
        <w:div w:id="491481903">
          <w:marLeft w:val="1440"/>
          <w:marRight w:val="0"/>
          <w:marTop w:val="0"/>
          <w:marBottom w:val="101"/>
          <w:divBdr>
            <w:top w:val="none" w:sz="0" w:space="0" w:color="auto"/>
            <w:left w:val="none" w:sz="0" w:space="0" w:color="auto"/>
            <w:bottom w:val="none" w:sz="0" w:space="0" w:color="auto"/>
            <w:right w:val="none" w:sz="0" w:space="0" w:color="auto"/>
          </w:divBdr>
        </w:div>
        <w:div w:id="291328620">
          <w:marLeft w:val="1440"/>
          <w:marRight w:val="0"/>
          <w:marTop w:val="0"/>
          <w:marBottom w:val="101"/>
          <w:divBdr>
            <w:top w:val="none" w:sz="0" w:space="0" w:color="auto"/>
            <w:left w:val="none" w:sz="0" w:space="0" w:color="auto"/>
            <w:bottom w:val="none" w:sz="0" w:space="0" w:color="auto"/>
            <w:right w:val="none" w:sz="0" w:space="0" w:color="auto"/>
          </w:divBdr>
        </w:div>
        <w:div w:id="419914733">
          <w:marLeft w:val="1440"/>
          <w:marRight w:val="0"/>
          <w:marTop w:val="0"/>
          <w:marBottom w:val="101"/>
          <w:divBdr>
            <w:top w:val="none" w:sz="0" w:space="0" w:color="auto"/>
            <w:left w:val="none" w:sz="0" w:space="0" w:color="auto"/>
            <w:bottom w:val="none" w:sz="0" w:space="0" w:color="auto"/>
            <w:right w:val="none" w:sz="0" w:space="0" w:color="auto"/>
          </w:divBdr>
        </w:div>
        <w:div w:id="281495845">
          <w:marLeft w:val="1440"/>
          <w:marRight w:val="0"/>
          <w:marTop w:val="0"/>
          <w:marBottom w:val="101"/>
          <w:divBdr>
            <w:top w:val="none" w:sz="0" w:space="0" w:color="auto"/>
            <w:left w:val="none" w:sz="0" w:space="0" w:color="auto"/>
            <w:bottom w:val="none" w:sz="0" w:space="0" w:color="auto"/>
            <w:right w:val="none" w:sz="0" w:space="0" w:color="auto"/>
          </w:divBdr>
        </w:div>
        <w:div w:id="1019546973">
          <w:marLeft w:val="1440"/>
          <w:marRight w:val="0"/>
          <w:marTop w:val="0"/>
          <w:marBottom w:val="101"/>
          <w:divBdr>
            <w:top w:val="none" w:sz="0" w:space="0" w:color="auto"/>
            <w:left w:val="none" w:sz="0" w:space="0" w:color="auto"/>
            <w:bottom w:val="none" w:sz="0" w:space="0" w:color="auto"/>
            <w:right w:val="none" w:sz="0" w:space="0" w:color="auto"/>
          </w:divBdr>
        </w:div>
        <w:div w:id="1097748212">
          <w:marLeft w:val="1440"/>
          <w:marRight w:val="0"/>
          <w:marTop w:val="0"/>
          <w:marBottom w:val="101"/>
          <w:divBdr>
            <w:top w:val="none" w:sz="0" w:space="0" w:color="auto"/>
            <w:left w:val="none" w:sz="0" w:space="0" w:color="auto"/>
            <w:bottom w:val="none" w:sz="0" w:space="0" w:color="auto"/>
            <w:right w:val="none" w:sz="0" w:space="0" w:color="auto"/>
          </w:divBdr>
        </w:div>
        <w:div w:id="182060401">
          <w:marLeft w:val="1440"/>
          <w:marRight w:val="0"/>
          <w:marTop w:val="0"/>
          <w:marBottom w:val="101"/>
          <w:divBdr>
            <w:top w:val="none" w:sz="0" w:space="0" w:color="auto"/>
            <w:left w:val="none" w:sz="0" w:space="0" w:color="auto"/>
            <w:bottom w:val="none" w:sz="0" w:space="0" w:color="auto"/>
            <w:right w:val="none" w:sz="0" w:space="0" w:color="auto"/>
          </w:divBdr>
        </w:div>
        <w:div w:id="1023441129">
          <w:marLeft w:val="1440"/>
          <w:marRight w:val="0"/>
          <w:marTop w:val="0"/>
          <w:marBottom w:val="101"/>
          <w:divBdr>
            <w:top w:val="none" w:sz="0" w:space="0" w:color="auto"/>
            <w:left w:val="none" w:sz="0" w:space="0" w:color="auto"/>
            <w:bottom w:val="none" w:sz="0" w:space="0" w:color="auto"/>
            <w:right w:val="none" w:sz="0" w:space="0" w:color="auto"/>
          </w:divBdr>
        </w:div>
        <w:div w:id="1064183588">
          <w:marLeft w:val="1440"/>
          <w:marRight w:val="0"/>
          <w:marTop w:val="0"/>
          <w:marBottom w:val="101"/>
          <w:divBdr>
            <w:top w:val="none" w:sz="0" w:space="0" w:color="auto"/>
            <w:left w:val="none" w:sz="0" w:space="0" w:color="auto"/>
            <w:bottom w:val="none" w:sz="0" w:space="0" w:color="auto"/>
            <w:right w:val="none" w:sz="0" w:space="0" w:color="auto"/>
          </w:divBdr>
        </w:div>
        <w:div w:id="570385842">
          <w:marLeft w:val="1440"/>
          <w:marRight w:val="0"/>
          <w:marTop w:val="0"/>
          <w:marBottom w:val="101"/>
          <w:divBdr>
            <w:top w:val="none" w:sz="0" w:space="0" w:color="auto"/>
            <w:left w:val="none" w:sz="0" w:space="0" w:color="auto"/>
            <w:bottom w:val="none" w:sz="0" w:space="0" w:color="auto"/>
            <w:right w:val="none" w:sz="0" w:space="0" w:color="auto"/>
          </w:divBdr>
        </w:div>
        <w:div w:id="250891079">
          <w:marLeft w:val="1440"/>
          <w:marRight w:val="0"/>
          <w:marTop w:val="0"/>
          <w:marBottom w:val="101"/>
          <w:divBdr>
            <w:top w:val="none" w:sz="0" w:space="0" w:color="auto"/>
            <w:left w:val="none" w:sz="0" w:space="0" w:color="auto"/>
            <w:bottom w:val="none" w:sz="0" w:space="0" w:color="auto"/>
            <w:right w:val="none" w:sz="0" w:space="0" w:color="auto"/>
          </w:divBdr>
        </w:div>
        <w:div w:id="263195012">
          <w:marLeft w:val="1440"/>
          <w:marRight w:val="0"/>
          <w:marTop w:val="0"/>
          <w:marBottom w:val="101"/>
          <w:divBdr>
            <w:top w:val="none" w:sz="0" w:space="0" w:color="auto"/>
            <w:left w:val="none" w:sz="0" w:space="0" w:color="auto"/>
            <w:bottom w:val="none" w:sz="0" w:space="0" w:color="auto"/>
            <w:right w:val="none" w:sz="0" w:space="0" w:color="auto"/>
          </w:divBdr>
        </w:div>
        <w:div w:id="125971028">
          <w:marLeft w:val="1440"/>
          <w:marRight w:val="0"/>
          <w:marTop w:val="0"/>
          <w:marBottom w:val="101"/>
          <w:divBdr>
            <w:top w:val="none" w:sz="0" w:space="0" w:color="auto"/>
            <w:left w:val="none" w:sz="0" w:space="0" w:color="auto"/>
            <w:bottom w:val="none" w:sz="0" w:space="0" w:color="auto"/>
            <w:right w:val="none" w:sz="0" w:space="0" w:color="auto"/>
          </w:divBdr>
        </w:div>
        <w:div w:id="1704400769">
          <w:marLeft w:val="1440"/>
          <w:marRight w:val="0"/>
          <w:marTop w:val="0"/>
          <w:marBottom w:val="101"/>
          <w:divBdr>
            <w:top w:val="none" w:sz="0" w:space="0" w:color="auto"/>
            <w:left w:val="none" w:sz="0" w:space="0" w:color="auto"/>
            <w:bottom w:val="none" w:sz="0" w:space="0" w:color="auto"/>
            <w:right w:val="none" w:sz="0" w:space="0" w:color="auto"/>
          </w:divBdr>
        </w:div>
        <w:div w:id="1213426881">
          <w:marLeft w:val="1440"/>
          <w:marRight w:val="0"/>
          <w:marTop w:val="0"/>
          <w:marBottom w:val="101"/>
          <w:divBdr>
            <w:top w:val="none" w:sz="0" w:space="0" w:color="auto"/>
            <w:left w:val="none" w:sz="0" w:space="0" w:color="auto"/>
            <w:bottom w:val="none" w:sz="0" w:space="0" w:color="auto"/>
            <w:right w:val="none" w:sz="0" w:space="0" w:color="auto"/>
          </w:divBdr>
        </w:div>
        <w:div w:id="1598824126">
          <w:marLeft w:val="1440"/>
          <w:marRight w:val="0"/>
          <w:marTop w:val="0"/>
          <w:marBottom w:val="101"/>
          <w:divBdr>
            <w:top w:val="none" w:sz="0" w:space="0" w:color="auto"/>
            <w:left w:val="none" w:sz="0" w:space="0" w:color="auto"/>
            <w:bottom w:val="none" w:sz="0" w:space="0" w:color="auto"/>
            <w:right w:val="none" w:sz="0" w:space="0" w:color="auto"/>
          </w:divBdr>
        </w:div>
        <w:div w:id="1926910687">
          <w:marLeft w:val="2070"/>
          <w:marRight w:val="0"/>
          <w:marTop w:val="0"/>
          <w:marBottom w:val="101"/>
          <w:divBdr>
            <w:top w:val="none" w:sz="0" w:space="0" w:color="auto"/>
            <w:left w:val="none" w:sz="0" w:space="0" w:color="auto"/>
            <w:bottom w:val="none" w:sz="0" w:space="0" w:color="auto"/>
            <w:right w:val="none" w:sz="0" w:space="0" w:color="auto"/>
          </w:divBdr>
        </w:div>
        <w:div w:id="1372416327">
          <w:marLeft w:val="2070"/>
          <w:marRight w:val="0"/>
          <w:marTop w:val="0"/>
          <w:marBottom w:val="101"/>
          <w:divBdr>
            <w:top w:val="none" w:sz="0" w:space="0" w:color="auto"/>
            <w:left w:val="none" w:sz="0" w:space="0" w:color="auto"/>
            <w:bottom w:val="none" w:sz="0" w:space="0" w:color="auto"/>
            <w:right w:val="none" w:sz="0" w:space="0" w:color="auto"/>
          </w:divBdr>
        </w:div>
        <w:div w:id="1650208319">
          <w:marLeft w:val="2070"/>
          <w:marRight w:val="0"/>
          <w:marTop w:val="0"/>
          <w:marBottom w:val="101"/>
          <w:divBdr>
            <w:top w:val="none" w:sz="0" w:space="0" w:color="auto"/>
            <w:left w:val="none" w:sz="0" w:space="0" w:color="auto"/>
            <w:bottom w:val="none" w:sz="0" w:space="0" w:color="auto"/>
            <w:right w:val="none" w:sz="0" w:space="0" w:color="auto"/>
          </w:divBdr>
        </w:div>
        <w:div w:id="1326125025">
          <w:marLeft w:val="1440"/>
          <w:marRight w:val="0"/>
          <w:marTop w:val="0"/>
          <w:marBottom w:val="101"/>
          <w:divBdr>
            <w:top w:val="none" w:sz="0" w:space="0" w:color="auto"/>
            <w:left w:val="none" w:sz="0" w:space="0" w:color="auto"/>
            <w:bottom w:val="none" w:sz="0" w:space="0" w:color="auto"/>
            <w:right w:val="none" w:sz="0" w:space="0" w:color="auto"/>
          </w:divBdr>
        </w:div>
        <w:div w:id="782387780">
          <w:marLeft w:val="1440"/>
          <w:marRight w:val="0"/>
          <w:marTop w:val="0"/>
          <w:marBottom w:val="101"/>
          <w:divBdr>
            <w:top w:val="none" w:sz="0" w:space="0" w:color="auto"/>
            <w:left w:val="none" w:sz="0" w:space="0" w:color="auto"/>
            <w:bottom w:val="none" w:sz="0" w:space="0" w:color="auto"/>
            <w:right w:val="none" w:sz="0" w:space="0" w:color="auto"/>
          </w:divBdr>
        </w:div>
        <w:div w:id="1119756962">
          <w:marLeft w:val="1440"/>
          <w:marRight w:val="0"/>
          <w:marTop w:val="0"/>
          <w:marBottom w:val="101"/>
          <w:divBdr>
            <w:top w:val="none" w:sz="0" w:space="0" w:color="auto"/>
            <w:left w:val="none" w:sz="0" w:space="0" w:color="auto"/>
            <w:bottom w:val="none" w:sz="0" w:space="0" w:color="auto"/>
            <w:right w:val="none" w:sz="0" w:space="0" w:color="auto"/>
          </w:divBdr>
        </w:div>
        <w:div w:id="1111170550">
          <w:marLeft w:val="1440"/>
          <w:marRight w:val="0"/>
          <w:marTop w:val="0"/>
          <w:marBottom w:val="101"/>
          <w:divBdr>
            <w:top w:val="none" w:sz="0" w:space="0" w:color="auto"/>
            <w:left w:val="none" w:sz="0" w:space="0" w:color="auto"/>
            <w:bottom w:val="none" w:sz="0" w:space="0" w:color="auto"/>
            <w:right w:val="none" w:sz="0" w:space="0" w:color="auto"/>
          </w:divBdr>
        </w:div>
        <w:div w:id="1704357422">
          <w:marLeft w:val="1440"/>
          <w:marRight w:val="0"/>
          <w:marTop w:val="0"/>
          <w:marBottom w:val="101"/>
          <w:divBdr>
            <w:top w:val="none" w:sz="0" w:space="0" w:color="auto"/>
            <w:left w:val="none" w:sz="0" w:space="0" w:color="auto"/>
            <w:bottom w:val="none" w:sz="0" w:space="0" w:color="auto"/>
            <w:right w:val="none" w:sz="0" w:space="0" w:color="auto"/>
          </w:divBdr>
        </w:div>
        <w:div w:id="18824215">
          <w:marLeft w:val="1440"/>
          <w:marRight w:val="0"/>
          <w:marTop w:val="0"/>
          <w:marBottom w:val="101"/>
          <w:divBdr>
            <w:top w:val="none" w:sz="0" w:space="0" w:color="auto"/>
            <w:left w:val="none" w:sz="0" w:space="0" w:color="auto"/>
            <w:bottom w:val="none" w:sz="0" w:space="0" w:color="auto"/>
            <w:right w:val="none" w:sz="0" w:space="0" w:color="auto"/>
          </w:divBdr>
        </w:div>
        <w:div w:id="1200126290">
          <w:marLeft w:val="1440"/>
          <w:marRight w:val="0"/>
          <w:marTop w:val="0"/>
          <w:marBottom w:val="101"/>
          <w:divBdr>
            <w:top w:val="none" w:sz="0" w:space="0" w:color="auto"/>
            <w:left w:val="none" w:sz="0" w:space="0" w:color="auto"/>
            <w:bottom w:val="none" w:sz="0" w:space="0" w:color="auto"/>
            <w:right w:val="none" w:sz="0" w:space="0" w:color="auto"/>
          </w:divBdr>
        </w:div>
        <w:div w:id="1631939447">
          <w:marLeft w:val="1440"/>
          <w:marRight w:val="0"/>
          <w:marTop w:val="0"/>
          <w:marBottom w:val="101"/>
          <w:divBdr>
            <w:top w:val="none" w:sz="0" w:space="0" w:color="auto"/>
            <w:left w:val="none" w:sz="0" w:space="0" w:color="auto"/>
            <w:bottom w:val="none" w:sz="0" w:space="0" w:color="auto"/>
            <w:right w:val="none" w:sz="0" w:space="0" w:color="auto"/>
          </w:divBdr>
        </w:div>
        <w:div w:id="1848059271">
          <w:marLeft w:val="1440"/>
          <w:marRight w:val="0"/>
          <w:marTop w:val="0"/>
          <w:marBottom w:val="101"/>
          <w:divBdr>
            <w:top w:val="none" w:sz="0" w:space="0" w:color="auto"/>
            <w:left w:val="none" w:sz="0" w:space="0" w:color="auto"/>
            <w:bottom w:val="none" w:sz="0" w:space="0" w:color="auto"/>
            <w:right w:val="none" w:sz="0" w:space="0" w:color="auto"/>
          </w:divBdr>
        </w:div>
        <w:div w:id="1342976917">
          <w:marLeft w:val="1440"/>
          <w:marRight w:val="0"/>
          <w:marTop w:val="0"/>
          <w:marBottom w:val="101"/>
          <w:divBdr>
            <w:top w:val="none" w:sz="0" w:space="0" w:color="auto"/>
            <w:left w:val="none" w:sz="0" w:space="0" w:color="auto"/>
            <w:bottom w:val="none" w:sz="0" w:space="0" w:color="auto"/>
            <w:right w:val="none" w:sz="0" w:space="0" w:color="auto"/>
          </w:divBdr>
        </w:div>
        <w:div w:id="1612280742">
          <w:marLeft w:val="1440"/>
          <w:marRight w:val="0"/>
          <w:marTop w:val="0"/>
          <w:marBottom w:val="101"/>
          <w:divBdr>
            <w:top w:val="none" w:sz="0" w:space="0" w:color="auto"/>
            <w:left w:val="none" w:sz="0" w:space="0" w:color="auto"/>
            <w:bottom w:val="none" w:sz="0" w:space="0" w:color="auto"/>
            <w:right w:val="none" w:sz="0" w:space="0" w:color="auto"/>
          </w:divBdr>
        </w:div>
        <w:div w:id="1323434924">
          <w:marLeft w:val="1440"/>
          <w:marRight w:val="0"/>
          <w:marTop w:val="0"/>
          <w:marBottom w:val="101"/>
          <w:divBdr>
            <w:top w:val="none" w:sz="0" w:space="0" w:color="auto"/>
            <w:left w:val="none" w:sz="0" w:space="0" w:color="auto"/>
            <w:bottom w:val="none" w:sz="0" w:space="0" w:color="auto"/>
            <w:right w:val="none" w:sz="0" w:space="0" w:color="auto"/>
          </w:divBdr>
        </w:div>
        <w:div w:id="2011442281">
          <w:marLeft w:val="1440"/>
          <w:marRight w:val="0"/>
          <w:marTop w:val="0"/>
          <w:marBottom w:val="101"/>
          <w:divBdr>
            <w:top w:val="none" w:sz="0" w:space="0" w:color="auto"/>
            <w:left w:val="none" w:sz="0" w:space="0" w:color="auto"/>
            <w:bottom w:val="none" w:sz="0" w:space="0" w:color="auto"/>
            <w:right w:val="none" w:sz="0" w:space="0" w:color="auto"/>
          </w:divBdr>
        </w:div>
        <w:div w:id="1118140876">
          <w:marLeft w:val="1440"/>
          <w:marRight w:val="0"/>
          <w:marTop w:val="0"/>
          <w:marBottom w:val="101"/>
          <w:divBdr>
            <w:top w:val="none" w:sz="0" w:space="0" w:color="auto"/>
            <w:left w:val="none" w:sz="0" w:space="0" w:color="auto"/>
            <w:bottom w:val="none" w:sz="0" w:space="0" w:color="auto"/>
            <w:right w:val="none" w:sz="0" w:space="0" w:color="auto"/>
          </w:divBdr>
        </w:div>
        <w:div w:id="881477683">
          <w:marLeft w:val="2070"/>
          <w:marRight w:val="0"/>
          <w:marTop w:val="0"/>
          <w:marBottom w:val="101"/>
          <w:divBdr>
            <w:top w:val="none" w:sz="0" w:space="0" w:color="auto"/>
            <w:left w:val="none" w:sz="0" w:space="0" w:color="auto"/>
            <w:bottom w:val="none" w:sz="0" w:space="0" w:color="auto"/>
            <w:right w:val="none" w:sz="0" w:space="0" w:color="auto"/>
          </w:divBdr>
        </w:div>
        <w:div w:id="1795443729">
          <w:marLeft w:val="2070"/>
          <w:marRight w:val="0"/>
          <w:marTop w:val="0"/>
          <w:marBottom w:val="101"/>
          <w:divBdr>
            <w:top w:val="none" w:sz="0" w:space="0" w:color="auto"/>
            <w:left w:val="none" w:sz="0" w:space="0" w:color="auto"/>
            <w:bottom w:val="none" w:sz="0" w:space="0" w:color="auto"/>
            <w:right w:val="none" w:sz="0" w:space="0" w:color="auto"/>
          </w:divBdr>
        </w:div>
        <w:div w:id="1010184001">
          <w:marLeft w:val="2070"/>
          <w:marRight w:val="0"/>
          <w:marTop w:val="0"/>
          <w:marBottom w:val="101"/>
          <w:divBdr>
            <w:top w:val="none" w:sz="0" w:space="0" w:color="auto"/>
            <w:left w:val="none" w:sz="0" w:space="0" w:color="auto"/>
            <w:bottom w:val="none" w:sz="0" w:space="0" w:color="auto"/>
            <w:right w:val="none" w:sz="0" w:space="0" w:color="auto"/>
          </w:divBdr>
        </w:div>
        <w:div w:id="1526019660">
          <w:marLeft w:val="2070"/>
          <w:marRight w:val="0"/>
          <w:marTop w:val="0"/>
          <w:marBottom w:val="101"/>
          <w:divBdr>
            <w:top w:val="none" w:sz="0" w:space="0" w:color="auto"/>
            <w:left w:val="none" w:sz="0" w:space="0" w:color="auto"/>
            <w:bottom w:val="none" w:sz="0" w:space="0" w:color="auto"/>
            <w:right w:val="none" w:sz="0" w:space="0" w:color="auto"/>
          </w:divBdr>
        </w:div>
        <w:div w:id="116874883">
          <w:marLeft w:val="2070"/>
          <w:marRight w:val="0"/>
          <w:marTop w:val="0"/>
          <w:marBottom w:val="101"/>
          <w:divBdr>
            <w:top w:val="none" w:sz="0" w:space="0" w:color="auto"/>
            <w:left w:val="none" w:sz="0" w:space="0" w:color="auto"/>
            <w:bottom w:val="none" w:sz="0" w:space="0" w:color="auto"/>
            <w:right w:val="none" w:sz="0" w:space="0" w:color="auto"/>
          </w:divBdr>
        </w:div>
        <w:div w:id="1489591742">
          <w:marLeft w:val="2074"/>
          <w:marRight w:val="0"/>
          <w:marTop w:val="0"/>
          <w:marBottom w:val="101"/>
          <w:divBdr>
            <w:top w:val="none" w:sz="0" w:space="0" w:color="auto"/>
            <w:left w:val="none" w:sz="0" w:space="0" w:color="auto"/>
            <w:bottom w:val="none" w:sz="0" w:space="0" w:color="auto"/>
            <w:right w:val="none" w:sz="0" w:space="0" w:color="auto"/>
          </w:divBdr>
        </w:div>
        <w:div w:id="1454789820">
          <w:marLeft w:val="2074"/>
          <w:marRight w:val="0"/>
          <w:marTop w:val="0"/>
          <w:marBottom w:val="101"/>
          <w:divBdr>
            <w:top w:val="none" w:sz="0" w:space="0" w:color="auto"/>
            <w:left w:val="none" w:sz="0" w:space="0" w:color="auto"/>
            <w:bottom w:val="none" w:sz="0" w:space="0" w:color="auto"/>
            <w:right w:val="none" w:sz="0" w:space="0" w:color="auto"/>
          </w:divBdr>
        </w:div>
        <w:div w:id="1327973047">
          <w:marLeft w:val="2074"/>
          <w:marRight w:val="0"/>
          <w:marTop w:val="0"/>
          <w:marBottom w:val="101"/>
          <w:divBdr>
            <w:top w:val="none" w:sz="0" w:space="0" w:color="auto"/>
            <w:left w:val="none" w:sz="0" w:space="0" w:color="auto"/>
            <w:bottom w:val="none" w:sz="0" w:space="0" w:color="auto"/>
            <w:right w:val="none" w:sz="0" w:space="0" w:color="auto"/>
          </w:divBdr>
        </w:div>
        <w:div w:id="161704332">
          <w:marLeft w:val="2074"/>
          <w:marRight w:val="0"/>
          <w:marTop w:val="0"/>
          <w:marBottom w:val="101"/>
          <w:divBdr>
            <w:top w:val="none" w:sz="0" w:space="0" w:color="auto"/>
            <w:left w:val="none" w:sz="0" w:space="0" w:color="auto"/>
            <w:bottom w:val="none" w:sz="0" w:space="0" w:color="auto"/>
            <w:right w:val="none" w:sz="0" w:space="0" w:color="auto"/>
          </w:divBdr>
        </w:div>
        <w:div w:id="1406754865">
          <w:marLeft w:val="2074"/>
          <w:marRight w:val="0"/>
          <w:marTop w:val="0"/>
          <w:marBottom w:val="101"/>
          <w:divBdr>
            <w:top w:val="none" w:sz="0" w:space="0" w:color="auto"/>
            <w:left w:val="none" w:sz="0" w:space="0" w:color="auto"/>
            <w:bottom w:val="none" w:sz="0" w:space="0" w:color="auto"/>
            <w:right w:val="none" w:sz="0" w:space="0" w:color="auto"/>
          </w:divBdr>
        </w:div>
        <w:div w:id="1531608993">
          <w:marLeft w:val="2074"/>
          <w:marRight w:val="0"/>
          <w:marTop w:val="0"/>
          <w:marBottom w:val="101"/>
          <w:divBdr>
            <w:top w:val="none" w:sz="0" w:space="0" w:color="auto"/>
            <w:left w:val="none" w:sz="0" w:space="0" w:color="auto"/>
            <w:bottom w:val="none" w:sz="0" w:space="0" w:color="auto"/>
            <w:right w:val="none" w:sz="0" w:space="0" w:color="auto"/>
          </w:divBdr>
        </w:div>
        <w:div w:id="12808099">
          <w:marLeft w:val="2074"/>
          <w:marRight w:val="0"/>
          <w:marTop w:val="0"/>
          <w:marBottom w:val="101"/>
          <w:divBdr>
            <w:top w:val="none" w:sz="0" w:space="0" w:color="auto"/>
            <w:left w:val="none" w:sz="0" w:space="0" w:color="auto"/>
            <w:bottom w:val="none" w:sz="0" w:space="0" w:color="auto"/>
            <w:right w:val="none" w:sz="0" w:space="0" w:color="auto"/>
          </w:divBdr>
        </w:div>
        <w:div w:id="1479573063">
          <w:marLeft w:val="2074"/>
          <w:marRight w:val="0"/>
          <w:marTop w:val="0"/>
          <w:marBottom w:val="101"/>
          <w:divBdr>
            <w:top w:val="none" w:sz="0" w:space="0" w:color="auto"/>
            <w:left w:val="none" w:sz="0" w:space="0" w:color="auto"/>
            <w:bottom w:val="none" w:sz="0" w:space="0" w:color="auto"/>
            <w:right w:val="none" w:sz="0" w:space="0" w:color="auto"/>
          </w:divBdr>
        </w:div>
        <w:div w:id="253248659">
          <w:marLeft w:val="2070"/>
          <w:marRight w:val="0"/>
          <w:marTop w:val="0"/>
          <w:marBottom w:val="101"/>
          <w:divBdr>
            <w:top w:val="none" w:sz="0" w:space="0" w:color="auto"/>
            <w:left w:val="none" w:sz="0" w:space="0" w:color="auto"/>
            <w:bottom w:val="none" w:sz="0" w:space="0" w:color="auto"/>
            <w:right w:val="none" w:sz="0" w:space="0" w:color="auto"/>
          </w:divBdr>
        </w:div>
        <w:div w:id="1376926883">
          <w:marLeft w:val="2070"/>
          <w:marRight w:val="0"/>
          <w:marTop w:val="0"/>
          <w:marBottom w:val="101"/>
          <w:divBdr>
            <w:top w:val="none" w:sz="0" w:space="0" w:color="auto"/>
            <w:left w:val="none" w:sz="0" w:space="0" w:color="auto"/>
            <w:bottom w:val="none" w:sz="0" w:space="0" w:color="auto"/>
            <w:right w:val="none" w:sz="0" w:space="0" w:color="auto"/>
          </w:divBdr>
        </w:div>
        <w:div w:id="1180660124">
          <w:marLeft w:val="2070"/>
          <w:marRight w:val="0"/>
          <w:marTop w:val="0"/>
          <w:marBottom w:val="101"/>
          <w:divBdr>
            <w:top w:val="none" w:sz="0" w:space="0" w:color="auto"/>
            <w:left w:val="none" w:sz="0" w:space="0" w:color="auto"/>
            <w:bottom w:val="none" w:sz="0" w:space="0" w:color="auto"/>
            <w:right w:val="none" w:sz="0" w:space="0" w:color="auto"/>
          </w:divBdr>
        </w:div>
        <w:div w:id="707144960">
          <w:marLeft w:val="1440"/>
          <w:marRight w:val="0"/>
          <w:marTop w:val="0"/>
          <w:marBottom w:val="101"/>
          <w:divBdr>
            <w:top w:val="none" w:sz="0" w:space="0" w:color="auto"/>
            <w:left w:val="none" w:sz="0" w:space="0" w:color="auto"/>
            <w:bottom w:val="none" w:sz="0" w:space="0" w:color="auto"/>
            <w:right w:val="none" w:sz="0" w:space="0" w:color="auto"/>
          </w:divBdr>
        </w:div>
        <w:div w:id="1651133767">
          <w:marLeft w:val="1440"/>
          <w:marRight w:val="0"/>
          <w:marTop w:val="0"/>
          <w:marBottom w:val="101"/>
          <w:divBdr>
            <w:top w:val="none" w:sz="0" w:space="0" w:color="auto"/>
            <w:left w:val="none" w:sz="0" w:space="0" w:color="auto"/>
            <w:bottom w:val="none" w:sz="0" w:space="0" w:color="auto"/>
            <w:right w:val="none" w:sz="0" w:space="0" w:color="auto"/>
          </w:divBdr>
        </w:div>
        <w:div w:id="1059086981">
          <w:marLeft w:val="1440"/>
          <w:marRight w:val="0"/>
          <w:marTop w:val="0"/>
          <w:marBottom w:val="101"/>
          <w:divBdr>
            <w:top w:val="none" w:sz="0" w:space="0" w:color="auto"/>
            <w:left w:val="none" w:sz="0" w:space="0" w:color="auto"/>
            <w:bottom w:val="none" w:sz="0" w:space="0" w:color="auto"/>
            <w:right w:val="none" w:sz="0" w:space="0" w:color="auto"/>
          </w:divBdr>
        </w:div>
        <w:div w:id="667252024">
          <w:marLeft w:val="1440"/>
          <w:marRight w:val="0"/>
          <w:marTop w:val="0"/>
          <w:marBottom w:val="101"/>
          <w:divBdr>
            <w:top w:val="none" w:sz="0" w:space="0" w:color="auto"/>
            <w:left w:val="none" w:sz="0" w:space="0" w:color="auto"/>
            <w:bottom w:val="none" w:sz="0" w:space="0" w:color="auto"/>
            <w:right w:val="none" w:sz="0" w:space="0" w:color="auto"/>
          </w:divBdr>
        </w:div>
        <w:div w:id="115679922">
          <w:marLeft w:val="1440"/>
          <w:marRight w:val="0"/>
          <w:marTop w:val="0"/>
          <w:marBottom w:val="101"/>
          <w:divBdr>
            <w:top w:val="none" w:sz="0" w:space="0" w:color="auto"/>
            <w:left w:val="none" w:sz="0" w:space="0" w:color="auto"/>
            <w:bottom w:val="none" w:sz="0" w:space="0" w:color="auto"/>
            <w:right w:val="none" w:sz="0" w:space="0" w:color="auto"/>
          </w:divBdr>
        </w:div>
        <w:div w:id="276914145">
          <w:marLeft w:val="1440"/>
          <w:marRight w:val="0"/>
          <w:marTop w:val="0"/>
          <w:marBottom w:val="101"/>
          <w:divBdr>
            <w:top w:val="none" w:sz="0" w:space="0" w:color="auto"/>
            <w:left w:val="none" w:sz="0" w:space="0" w:color="auto"/>
            <w:bottom w:val="none" w:sz="0" w:space="0" w:color="auto"/>
            <w:right w:val="none" w:sz="0" w:space="0" w:color="auto"/>
          </w:divBdr>
        </w:div>
        <w:div w:id="1461875737">
          <w:marLeft w:val="1440"/>
          <w:marRight w:val="0"/>
          <w:marTop w:val="0"/>
          <w:marBottom w:val="101"/>
          <w:divBdr>
            <w:top w:val="none" w:sz="0" w:space="0" w:color="auto"/>
            <w:left w:val="none" w:sz="0" w:space="0" w:color="auto"/>
            <w:bottom w:val="none" w:sz="0" w:space="0" w:color="auto"/>
            <w:right w:val="none" w:sz="0" w:space="0" w:color="auto"/>
          </w:divBdr>
        </w:div>
        <w:div w:id="550850">
          <w:marLeft w:val="1440"/>
          <w:marRight w:val="0"/>
          <w:marTop w:val="0"/>
          <w:marBottom w:val="101"/>
          <w:divBdr>
            <w:top w:val="none" w:sz="0" w:space="0" w:color="auto"/>
            <w:left w:val="none" w:sz="0" w:space="0" w:color="auto"/>
            <w:bottom w:val="none" w:sz="0" w:space="0" w:color="auto"/>
            <w:right w:val="none" w:sz="0" w:space="0" w:color="auto"/>
          </w:divBdr>
        </w:div>
        <w:div w:id="568461584">
          <w:marLeft w:val="1440"/>
          <w:marRight w:val="0"/>
          <w:marTop w:val="0"/>
          <w:marBottom w:val="101"/>
          <w:divBdr>
            <w:top w:val="none" w:sz="0" w:space="0" w:color="auto"/>
            <w:left w:val="none" w:sz="0" w:space="0" w:color="auto"/>
            <w:bottom w:val="none" w:sz="0" w:space="0" w:color="auto"/>
            <w:right w:val="none" w:sz="0" w:space="0" w:color="auto"/>
          </w:divBdr>
        </w:div>
        <w:div w:id="645401168">
          <w:marLeft w:val="2070"/>
          <w:marRight w:val="0"/>
          <w:marTop w:val="0"/>
          <w:marBottom w:val="101"/>
          <w:divBdr>
            <w:top w:val="none" w:sz="0" w:space="0" w:color="auto"/>
            <w:left w:val="none" w:sz="0" w:space="0" w:color="auto"/>
            <w:bottom w:val="none" w:sz="0" w:space="0" w:color="auto"/>
            <w:right w:val="none" w:sz="0" w:space="0" w:color="auto"/>
          </w:divBdr>
        </w:div>
        <w:div w:id="889658159">
          <w:marLeft w:val="2070"/>
          <w:marRight w:val="0"/>
          <w:marTop w:val="0"/>
          <w:marBottom w:val="101"/>
          <w:divBdr>
            <w:top w:val="none" w:sz="0" w:space="0" w:color="auto"/>
            <w:left w:val="none" w:sz="0" w:space="0" w:color="auto"/>
            <w:bottom w:val="none" w:sz="0" w:space="0" w:color="auto"/>
            <w:right w:val="none" w:sz="0" w:space="0" w:color="auto"/>
          </w:divBdr>
        </w:div>
        <w:div w:id="1616015932">
          <w:marLeft w:val="2070"/>
          <w:marRight w:val="0"/>
          <w:marTop w:val="0"/>
          <w:marBottom w:val="101"/>
          <w:divBdr>
            <w:top w:val="none" w:sz="0" w:space="0" w:color="auto"/>
            <w:left w:val="none" w:sz="0" w:space="0" w:color="auto"/>
            <w:bottom w:val="none" w:sz="0" w:space="0" w:color="auto"/>
            <w:right w:val="none" w:sz="0" w:space="0" w:color="auto"/>
          </w:divBdr>
        </w:div>
        <w:div w:id="592519187">
          <w:marLeft w:val="2430"/>
          <w:marRight w:val="0"/>
          <w:marTop w:val="0"/>
          <w:marBottom w:val="80"/>
          <w:divBdr>
            <w:top w:val="none" w:sz="0" w:space="0" w:color="auto"/>
            <w:left w:val="none" w:sz="0" w:space="0" w:color="auto"/>
            <w:bottom w:val="none" w:sz="0" w:space="0" w:color="auto"/>
            <w:right w:val="none" w:sz="0" w:space="0" w:color="auto"/>
          </w:divBdr>
        </w:div>
        <w:div w:id="76219208">
          <w:marLeft w:val="2430"/>
          <w:marRight w:val="0"/>
          <w:marTop w:val="0"/>
          <w:marBottom w:val="80"/>
          <w:divBdr>
            <w:top w:val="none" w:sz="0" w:space="0" w:color="auto"/>
            <w:left w:val="none" w:sz="0" w:space="0" w:color="auto"/>
            <w:bottom w:val="none" w:sz="0" w:space="0" w:color="auto"/>
            <w:right w:val="none" w:sz="0" w:space="0" w:color="auto"/>
          </w:divBdr>
        </w:div>
        <w:div w:id="1673022063">
          <w:marLeft w:val="2430"/>
          <w:marRight w:val="0"/>
          <w:marTop w:val="0"/>
          <w:marBottom w:val="80"/>
          <w:divBdr>
            <w:top w:val="none" w:sz="0" w:space="0" w:color="auto"/>
            <w:left w:val="none" w:sz="0" w:space="0" w:color="auto"/>
            <w:bottom w:val="none" w:sz="0" w:space="0" w:color="auto"/>
            <w:right w:val="none" w:sz="0" w:space="0" w:color="auto"/>
          </w:divBdr>
        </w:div>
        <w:div w:id="567304565">
          <w:marLeft w:val="2070"/>
          <w:marRight w:val="0"/>
          <w:marTop w:val="0"/>
          <w:marBottom w:val="80"/>
          <w:divBdr>
            <w:top w:val="none" w:sz="0" w:space="0" w:color="auto"/>
            <w:left w:val="none" w:sz="0" w:space="0" w:color="auto"/>
            <w:bottom w:val="none" w:sz="0" w:space="0" w:color="auto"/>
            <w:right w:val="none" w:sz="0" w:space="0" w:color="auto"/>
          </w:divBdr>
        </w:div>
        <w:div w:id="1941059056">
          <w:marLeft w:val="2070"/>
          <w:marRight w:val="0"/>
          <w:marTop w:val="0"/>
          <w:marBottom w:val="80"/>
          <w:divBdr>
            <w:top w:val="none" w:sz="0" w:space="0" w:color="auto"/>
            <w:left w:val="none" w:sz="0" w:space="0" w:color="auto"/>
            <w:bottom w:val="none" w:sz="0" w:space="0" w:color="auto"/>
            <w:right w:val="none" w:sz="0" w:space="0" w:color="auto"/>
          </w:divBdr>
        </w:div>
        <w:div w:id="1056129604">
          <w:marLeft w:val="2070"/>
          <w:marRight w:val="0"/>
          <w:marTop w:val="0"/>
          <w:marBottom w:val="80"/>
          <w:divBdr>
            <w:top w:val="none" w:sz="0" w:space="0" w:color="auto"/>
            <w:left w:val="none" w:sz="0" w:space="0" w:color="auto"/>
            <w:bottom w:val="none" w:sz="0" w:space="0" w:color="auto"/>
            <w:right w:val="none" w:sz="0" w:space="0" w:color="auto"/>
          </w:divBdr>
        </w:div>
        <w:div w:id="1466779366">
          <w:marLeft w:val="2070"/>
          <w:marRight w:val="0"/>
          <w:marTop w:val="0"/>
          <w:marBottom w:val="80"/>
          <w:divBdr>
            <w:top w:val="none" w:sz="0" w:space="0" w:color="auto"/>
            <w:left w:val="none" w:sz="0" w:space="0" w:color="auto"/>
            <w:bottom w:val="none" w:sz="0" w:space="0" w:color="auto"/>
            <w:right w:val="none" w:sz="0" w:space="0" w:color="auto"/>
          </w:divBdr>
        </w:div>
        <w:div w:id="2025276368">
          <w:marLeft w:val="2070"/>
          <w:marRight w:val="0"/>
          <w:marTop w:val="0"/>
          <w:marBottom w:val="80"/>
          <w:divBdr>
            <w:top w:val="none" w:sz="0" w:space="0" w:color="auto"/>
            <w:left w:val="none" w:sz="0" w:space="0" w:color="auto"/>
            <w:bottom w:val="none" w:sz="0" w:space="0" w:color="auto"/>
            <w:right w:val="none" w:sz="0" w:space="0" w:color="auto"/>
          </w:divBdr>
        </w:div>
        <w:div w:id="812799007">
          <w:marLeft w:val="2070"/>
          <w:marRight w:val="0"/>
          <w:marTop w:val="0"/>
          <w:marBottom w:val="80"/>
          <w:divBdr>
            <w:top w:val="none" w:sz="0" w:space="0" w:color="auto"/>
            <w:left w:val="none" w:sz="0" w:space="0" w:color="auto"/>
            <w:bottom w:val="none" w:sz="0" w:space="0" w:color="auto"/>
            <w:right w:val="none" w:sz="0" w:space="0" w:color="auto"/>
          </w:divBdr>
        </w:div>
        <w:div w:id="995106148">
          <w:marLeft w:val="2070"/>
          <w:marRight w:val="0"/>
          <w:marTop w:val="0"/>
          <w:marBottom w:val="80"/>
          <w:divBdr>
            <w:top w:val="none" w:sz="0" w:space="0" w:color="auto"/>
            <w:left w:val="none" w:sz="0" w:space="0" w:color="auto"/>
            <w:bottom w:val="none" w:sz="0" w:space="0" w:color="auto"/>
            <w:right w:val="none" w:sz="0" w:space="0" w:color="auto"/>
          </w:divBdr>
        </w:div>
        <w:div w:id="256064299">
          <w:marLeft w:val="2070"/>
          <w:marRight w:val="0"/>
          <w:marTop w:val="0"/>
          <w:marBottom w:val="80"/>
          <w:divBdr>
            <w:top w:val="none" w:sz="0" w:space="0" w:color="auto"/>
            <w:left w:val="none" w:sz="0" w:space="0" w:color="auto"/>
            <w:bottom w:val="none" w:sz="0" w:space="0" w:color="auto"/>
            <w:right w:val="none" w:sz="0" w:space="0" w:color="auto"/>
          </w:divBdr>
        </w:div>
        <w:div w:id="158883519">
          <w:marLeft w:val="2070"/>
          <w:marRight w:val="0"/>
          <w:marTop w:val="0"/>
          <w:marBottom w:val="101"/>
          <w:divBdr>
            <w:top w:val="none" w:sz="0" w:space="0" w:color="auto"/>
            <w:left w:val="none" w:sz="0" w:space="0" w:color="auto"/>
            <w:bottom w:val="none" w:sz="0" w:space="0" w:color="auto"/>
            <w:right w:val="none" w:sz="0" w:space="0" w:color="auto"/>
          </w:divBdr>
        </w:div>
        <w:div w:id="1622958642">
          <w:marLeft w:val="2070"/>
          <w:marRight w:val="0"/>
          <w:marTop w:val="0"/>
          <w:marBottom w:val="101"/>
          <w:divBdr>
            <w:top w:val="none" w:sz="0" w:space="0" w:color="auto"/>
            <w:left w:val="none" w:sz="0" w:space="0" w:color="auto"/>
            <w:bottom w:val="none" w:sz="0" w:space="0" w:color="auto"/>
            <w:right w:val="none" w:sz="0" w:space="0" w:color="auto"/>
          </w:divBdr>
        </w:div>
        <w:div w:id="1045566913">
          <w:marLeft w:val="2070"/>
          <w:marRight w:val="0"/>
          <w:marTop w:val="0"/>
          <w:marBottom w:val="101"/>
          <w:divBdr>
            <w:top w:val="none" w:sz="0" w:space="0" w:color="auto"/>
            <w:left w:val="none" w:sz="0" w:space="0" w:color="auto"/>
            <w:bottom w:val="none" w:sz="0" w:space="0" w:color="auto"/>
            <w:right w:val="none" w:sz="0" w:space="0" w:color="auto"/>
          </w:divBdr>
        </w:div>
        <w:div w:id="627127571">
          <w:marLeft w:val="2070"/>
          <w:marRight w:val="0"/>
          <w:marTop w:val="0"/>
          <w:marBottom w:val="101"/>
          <w:divBdr>
            <w:top w:val="none" w:sz="0" w:space="0" w:color="auto"/>
            <w:left w:val="none" w:sz="0" w:space="0" w:color="auto"/>
            <w:bottom w:val="none" w:sz="0" w:space="0" w:color="auto"/>
            <w:right w:val="none" w:sz="0" w:space="0" w:color="auto"/>
          </w:divBdr>
        </w:div>
        <w:div w:id="770902436">
          <w:marLeft w:val="2070"/>
          <w:marRight w:val="0"/>
          <w:marTop w:val="0"/>
          <w:marBottom w:val="101"/>
          <w:divBdr>
            <w:top w:val="none" w:sz="0" w:space="0" w:color="auto"/>
            <w:left w:val="none" w:sz="0" w:space="0" w:color="auto"/>
            <w:bottom w:val="none" w:sz="0" w:space="0" w:color="auto"/>
            <w:right w:val="none" w:sz="0" w:space="0" w:color="auto"/>
          </w:divBdr>
        </w:div>
        <w:div w:id="1376075349">
          <w:marLeft w:val="2070"/>
          <w:marRight w:val="0"/>
          <w:marTop w:val="0"/>
          <w:marBottom w:val="101"/>
          <w:divBdr>
            <w:top w:val="none" w:sz="0" w:space="0" w:color="auto"/>
            <w:left w:val="none" w:sz="0" w:space="0" w:color="auto"/>
            <w:bottom w:val="none" w:sz="0" w:space="0" w:color="auto"/>
            <w:right w:val="none" w:sz="0" w:space="0" w:color="auto"/>
          </w:divBdr>
        </w:div>
        <w:div w:id="1853104745">
          <w:marLeft w:val="2070"/>
          <w:marRight w:val="0"/>
          <w:marTop w:val="0"/>
          <w:marBottom w:val="101"/>
          <w:divBdr>
            <w:top w:val="none" w:sz="0" w:space="0" w:color="auto"/>
            <w:left w:val="none" w:sz="0" w:space="0" w:color="auto"/>
            <w:bottom w:val="none" w:sz="0" w:space="0" w:color="auto"/>
            <w:right w:val="none" w:sz="0" w:space="0" w:color="auto"/>
          </w:divBdr>
        </w:div>
        <w:div w:id="682633946">
          <w:marLeft w:val="2070"/>
          <w:marRight w:val="0"/>
          <w:marTop w:val="0"/>
          <w:marBottom w:val="101"/>
          <w:divBdr>
            <w:top w:val="none" w:sz="0" w:space="0" w:color="auto"/>
            <w:left w:val="none" w:sz="0" w:space="0" w:color="auto"/>
            <w:bottom w:val="none" w:sz="0" w:space="0" w:color="auto"/>
            <w:right w:val="none" w:sz="0" w:space="0" w:color="auto"/>
          </w:divBdr>
        </w:div>
        <w:div w:id="162280846">
          <w:marLeft w:val="2070"/>
          <w:marRight w:val="0"/>
          <w:marTop w:val="0"/>
          <w:marBottom w:val="101"/>
          <w:divBdr>
            <w:top w:val="none" w:sz="0" w:space="0" w:color="auto"/>
            <w:left w:val="none" w:sz="0" w:space="0" w:color="auto"/>
            <w:bottom w:val="none" w:sz="0" w:space="0" w:color="auto"/>
            <w:right w:val="none" w:sz="0" w:space="0" w:color="auto"/>
          </w:divBdr>
        </w:div>
        <w:div w:id="404037933">
          <w:marLeft w:val="1440"/>
          <w:marRight w:val="0"/>
          <w:marTop w:val="0"/>
          <w:marBottom w:val="101"/>
          <w:divBdr>
            <w:top w:val="none" w:sz="0" w:space="0" w:color="auto"/>
            <w:left w:val="none" w:sz="0" w:space="0" w:color="auto"/>
            <w:bottom w:val="none" w:sz="0" w:space="0" w:color="auto"/>
            <w:right w:val="none" w:sz="0" w:space="0" w:color="auto"/>
          </w:divBdr>
        </w:div>
        <w:div w:id="1311204521">
          <w:marLeft w:val="1440"/>
          <w:marRight w:val="0"/>
          <w:marTop w:val="0"/>
          <w:marBottom w:val="101"/>
          <w:divBdr>
            <w:top w:val="none" w:sz="0" w:space="0" w:color="auto"/>
            <w:left w:val="none" w:sz="0" w:space="0" w:color="auto"/>
            <w:bottom w:val="none" w:sz="0" w:space="0" w:color="auto"/>
            <w:right w:val="none" w:sz="0" w:space="0" w:color="auto"/>
          </w:divBdr>
        </w:div>
        <w:div w:id="1246260803">
          <w:marLeft w:val="1440"/>
          <w:marRight w:val="0"/>
          <w:marTop w:val="0"/>
          <w:marBottom w:val="101"/>
          <w:divBdr>
            <w:top w:val="none" w:sz="0" w:space="0" w:color="auto"/>
            <w:left w:val="none" w:sz="0" w:space="0" w:color="auto"/>
            <w:bottom w:val="none" w:sz="0" w:space="0" w:color="auto"/>
            <w:right w:val="none" w:sz="0" w:space="0" w:color="auto"/>
          </w:divBdr>
        </w:div>
        <w:div w:id="787163479">
          <w:marLeft w:val="1440"/>
          <w:marRight w:val="0"/>
          <w:marTop w:val="0"/>
          <w:marBottom w:val="101"/>
          <w:divBdr>
            <w:top w:val="none" w:sz="0" w:space="0" w:color="auto"/>
            <w:left w:val="none" w:sz="0" w:space="0" w:color="auto"/>
            <w:bottom w:val="none" w:sz="0" w:space="0" w:color="auto"/>
            <w:right w:val="none" w:sz="0" w:space="0" w:color="auto"/>
          </w:divBdr>
        </w:div>
        <w:div w:id="2072343372">
          <w:marLeft w:val="1440"/>
          <w:marRight w:val="0"/>
          <w:marTop w:val="0"/>
          <w:marBottom w:val="101"/>
          <w:divBdr>
            <w:top w:val="none" w:sz="0" w:space="0" w:color="auto"/>
            <w:left w:val="none" w:sz="0" w:space="0" w:color="auto"/>
            <w:bottom w:val="none" w:sz="0" w:space="0" w:color="auto"/>
            <w:right w:val="none" w:sz="0" w:space="0" w:color="auto"/>
          </w:divBdr>
        </w:div>
        <w:div w:id="1306157305">
          <w:marLeft w:val="1440"/>
          <w:marRight w:val="0"/>
          <w:marTop w:val="0"/>
          <w:marBottom w:val="101"/>
          <w:divBdr>
            <w:top w:val="none" w:sz="0" w:space="0" w:color="auto"/>
            <w:left w:val="none" w:sz="0" w:space="0" w:color="auto"/>
            <w:bottom w:val="none" w:sz="0" w:space="0" w:color="auto"/>
            <w:right w:val="none" w:sz="0" w:space="0" w:color="auto"/>
          </w:divBdr>
        </w:div>
        <w:div w:id="1384908874">
          <w:marLeft w:val="1440"/>
          <w:marRight w:val="0"/>
          <w:marTop w:val="0"/>
          <w:marBottom w:val="101"/>
          <w:divBdr>
            <w:top w:val="none" w:sz="0" w:space="0" w:color="auto"/>
            <w:left w:val="none" w:sz="0" w:space="0" w:color="auto"/>
            <w:bottom w:val="none" w:sz="0" w:space="0" w:color="auto"/>
            <w:right w:val="none" w:sz="0" w:space="0" w:color="auto"/>
          </w:divBdr>
        </w:div>
        <w:div w:id="2053337047">
          <w:marLeft w:val="1440"/>
          <w:marRight w:val="0"/>
          <w:marTop w:val="0"/>
          <w:marBottom w:val="101"/>
          <w:divBdr>
            <w:top w:val="none" w:sz="0" w:space="0" w:color="auto"/>
            <w:left w:val="none" w:sz="0" w:space="0" w:color="auto"/>
            <w:bottom w:val="none" w:sz="0" w:space="0" w:color="auto"/>
            <w:right w:val="none" w:sz="0" w:space="0" w:color="auto"/>
          </w:divBdr>
        </w:div>
        <w:div w:id="710500009">
          <w:marLeft w:val="2070"/>
          <w:marRight w:val="0"/>
          <w:marTop w:val="0"/>
          <w:marBottom w:val="101"/>
          <w:divBdr>
            <w:top w:val="none" w:sz="0" w:space="0" w:color="auto"/>
            <w:left w:val="none" w:sz="0" w:space="0" w:color="auto"/>
            <w:bottom w:val="none" w:sz="0" w:space="0" w:color="auto"/>
            <w:right w:val="none" w:sz="0" w:space="0" w:color="auto"/>
          </w:divBdr>
        </w:div>
        <w:div w:id="776172619">
          <w:marLeft w:val="2070"/>
          <w:marRight w:val="0"/>
          <w:marTop w:val="0"/>
          <w:marBottom w:val="101"/>
          <w:divBdr>
            <w:top w:val="none" w:sz="0" w:space="0" w:color="auto"/>
            <w:left w:val="none" w:sz="0" w:space="0" w:color="auto"/>
            <w:bottom w:val="none" w:sz="0" w:space="0" w:color="auto"/>
            <w:right w:val="none" w:sz="0" w:space="0" w:color="auto"/>
          </w:divBdr>
        </w:div>
        <w:div w:id="268899471">
          <w:marLeft w:val="2070"/>
          <w:marRight w:val="0"/>
          <w:marTop w:val="0"/>
          <w:marBottom w:val="101"/>
          <w:divBdr>
            <w:top w:val="none" w:sz="0" w:space="0" w:color="auto"/>
            <w:left w:val="none" w:sz="0" w:space="0" w:color="auto"/>
            <w:bottom w:val="none" w:sz="0" w:space="0" w:color="auto"/>
            <w:right w:val="none" w:sz="0" w:space="0" w:color="auto"/>
          </w:divBdr>
        </w:div>
        <w:div w:id="765689535">
          <w:marLeft w:val="1440"/>
          <w:marRight w:val="0"/>
          <w:marTop w:val="0"/>
          <w:marBottom w:val="101"/>
          <w:divBdr>
            <w:top w:val="none" w:sz="0" w:space="0" w:color="auto"/>
            <w:left w:val="none" w:sz="0" w:space="0" w:color="auto"/>
            <w:bottom w:val="none" w:sz="0" w:space="0" w:color="auto"/>
            <w:right w:val="none" w:sz="0" w:space="0" w:color="auto"/>
          </w:divBdr>
        </w:div>
        <w:div w:id="604460412">
          <w:marLeft w:val="1440"/>
          <w:marRight w:val="0"/>
          <w:marTop w:val="0"/>
          <w:marBottom w:val="101"/>
          <w:divBdr>
            <w:top w:val="none" w:sz="0" w:space="0" w:color="auto"/>
            <w:left w:val="none" w:sz="0" w:space="0" w:color="auto"/>
            <w:bottom w:val="none" w:sz="0" w:space="0" w:color="auto"/>
            <w:right w:val="none" w:sz="0" w:space="0" w:color="auto"/>
          </w:divBdr>
        </w:div>
        <w:div w:id="466822357">
          <w:marLeft w:val="1440"/>
          <w:marRight w:val="0"/>
          <w:marTop w:val="0"/>
          <w:marBottom w:val="101"/>
          <w:divBdr>
            <w:top w:val="none" w:sz="0" w:space="0" w:color="auto"/>
            <w:left w:val="none" w:sz="0" w:space="0" w:color="auto"/>
            <w:bottom w:val="none" w:sz="0" w:space="0" w:color="auto"/>
            <w:right w:val="none" w:sz="0" w:space="0" w:color="auto"/>
          </w:divBdr>
        </w:div>
        <w:div w:id="372048889">
          <w:marLeft w:val="1440"/>
          <w:marRight w:val="0"/>
          <w:marTop w:val="0"/>
          <w:marBottom w:val="101"/>
          <w:divBdr>
            <w:top w:val="none" w:sz="0" w:space="0" w:color="auto"/>
            <w:left w:val="none" w:sz="0" w:space="0" w:color="auto"/>
            <w:bottom w:val="none" w:sz="0" w:space="0" w:color="auto"/>
            <w:right w:val="none" w:sz="0" w:space="0" w:color="auto"/>
          </w:divBdr>
        </w:div>
        <w:div w:id="1604797764">
          <w:marLeft w:val="1440"/>
          <w:marRight w:val="0"/>
          <w:marTop w:val="0"/>
          <w:marBottom w:val="101"/>
          <w:divBdr>
            <w:top w:val="none" w:sz="0" w:space="0" w:color="auto"/>
            <w:left w:val="none" w:sz="0" w:space="0" w:color="auto"/>
            <w:bottom w:val="none" w:sz="0" w:space="0" w:color="auto"/>
            <w:right w:val="none" w:sz="0" w:space="0" w:color="auto"/>
          </w:divBdr>
        </w:div>
        <w:div w:id="1446542647">
          <w:marLeft w:val="1440"/>
          <w:marRight w:val="0"/>
          <w:marTop w:val="0"/>
          <w:marBottom w:val="101"/>
          <w:divBdr>
            <w:top w:val="none" w:sz="0" w:space="0" w:color="auto"/>
            <w:left w:val="none" w:sz="0" w:space="0" w:color="auto"/>
            <w:bottom w:val="none" w:sz="0" w:space="0" w:color="auto"/>
            <w:right w:val="none" w:sz="0" w:space="0" w:color="auto"/>
          </w:divBdr>
        </w:div>
        <w:div w:id="1562523926">
          <w:marLeft w:val="1440"/>
          <w:marRight w:val="0"/>
          <w:marTop w:val="0"/>
          <w:marBottom w:val="101"/>
          <w:divBdr>
            <w:top w:val="none" w:sz="0" w:space="0" w:color="auto"/>
            <w:left w:val="none" w:sz="0" w:space="0" w:color="auto"/>
            <w:bottom w:val="none" w:sz="0" w:space="0" w:color="auto"/>
            <w:right w:val="none" w:sz="0" w:space="0" w:color="auto"/>
          </w:divBdr>
        </w:div>
        <w:div w:id="504370255">
          <w:marLeft w:val="1440"/>
          <w:marRight w:val="0"/>
          <w:marTop w:val="0"/>
          <w:marBottom w:val="101"/>
          <w:divBdr>
            <w:top w:val="none" w:sz="0" w:space="0" w:color="auto"/>
            <w:left w:val="none" w:sz="0" w:space="0" w:color="auto"/>
            <w:bottom w:val="none" w:sz="0" w:space="0" w:color="auto"/>
            <w:right w:val="none" w:sz="0" w:space="0" w:color="auto"/>
          </w:divBdr>
        </w:div>
        <w:div w:id="807622801">
          <w:marLeft w:val="1440"/>
          <w:marRight w:val="0"/>
          <w:marTop w:val="0"/>
          <w:marBottom w:val="101"/>
          <w:divBdr>
            <w:top w:val="none" w:sz="0" w:space="0" w:color="auto"/>
            <w:left w:val="none" w:sz="0" w:space="0" w:color="auto"/>
            <w:bottom w:val="none" w:sz="0" w:space="0" w:color="auto"/>
            <w:right w:val="none" w:sz="0" w:space="0" w:color="auto"/>
          </w:divBdr>
        </w:div>
        <w:div w:id="1675453182">
          <w:marLeft w:val="2070"/>
          <w:marRight w:val="0"/>
          <w:marTop w:val="0"/>
          <w:marBottom w:val="101"/>
          <w:divBdr>
            <w:top w:val="none" w:sz="0" w:space="0" w:color="auto"/>
            <w:left w:val="none" w:sz="0" w:space="0" w:color="auto"/>
            <w:bottom w:val="none" w:sz="0" w:space="0" w:color="auto"/>
            <w:right w:val="none" w:sz="0" w:space="0" w:color="auto"/>
          </w:divBdr>
        </w:div>
        <w:div w:id="1319647822">
          <w:marLeft w:val="2070"/>
          <w:marRight w:val="0"/>
          <w:marTop w:val="0"/>
          <w:marBottom w:val="101"/>
          <w:divBdr>
            <w:top w:val="none" w:sz="0" w:space="0" w:color="auto"/>
            <w:left w:val="none" w:sz="0" w:space="0" w:color="auto"/>
            <w:bottom w:val="none" w:sz="0" w:space="0" w:color="auto"/>
            <w:right w:val="none" w:sz="0" w:space="0" w:color="auto"/>
          </w:divBdr>
        </w:div>
        <w:div w:id="1447852706">
          <w:marLeft w:val="2070"/>
          <w:marRight w:val="0"/>
          <w:marTop w:val="0"/>
          <w:marBottom w:val="101"/>
          <w:divBdr>
            <w:top w:val="none" w:sz="0" w:space="0" w:color="auto"/>
            <w:left w:val="none" w:sz="0" w:space="0" w:color="auto"/>
            <w:bottom w:val="none" w:sz="0" w:space="0" w:color="auto"/>
            <w:right w:val="none" w:sz="0" w:space="0" w:color="auto"/>
          </w:divBdr>
        </w:div>
        <w:div w:id="955141208">
          <w:marLeft w:val="2070"/>
          <w:marRight w:val="0"/>
          <w:marTop w:val="0"/>
          <w:marBottom w:val="101"/>
          <w:divBdr>
            <w:top w:val="none" w:sz="0" w:space="0" w:color="auto"/>
            <w:left w:val="none" w:sz="0" w:space="0" w:color="auto"/>
            <w:bottom w:val="none" w:sz="0" w:space="0" w:color="auto"/>
            <w:right w:val="none" w:sz="0" w:space="0" w:color="auto"/>
          </w:divBdr>
        </w:div>
        <w:div w:id="2066099144">
          <w:marLeft w:val="2070"/>
          <w:marRight w:val="0"/>
          <w:marTop w:val="0"/>
          <w:marBottom w:val="101"/>
          <w:divBdr>
            <w:top w:val="none" w:sz="0" w:space="0" w:color="auto"/>
            <w:left w:val="none" w:sz="0" w:space="0" w:color="auto"/>
            <w:bottom w:val="none" w:sz="0" w:space="0" w:color="auto"/>
            <w:right w:val="none" w:sz="0" w:space="0" w:color="auto"/>
          </w:divBdr>
        </w:div>
        <w:div w:id="546837301">
          <w:marLeft w:val="2070"/>
          <w:marRight w:val="0"/>
          <w:marTop w:val="0"/>
          <w:marBottom w:val="101"/>
          <w:divBdr>
            <w:top w:val="none" w:sz="0" w:space="0" w:color="auto"/>
            <w:left w:val="none" w:sz="0" w:space="0" w:color="auto"/>
            <w:bottom w:val="none" w:sz="0" w:space="0" w:color="auto"/>
            <w:right w:val="none" w:sz="0" w:space="0" w:color="auto"/>
          </w:divBdr>
        </w:div>
        <w:div w:id="1960910131">
          <w:marLeft w:val="2070"/>
          <w:marRight w:val="0"/>
          <w:marTop w:val="0"/>
          <w:marBottom w:val="101"/>
          <w:divBdr>
            <w:top w:val="none" w:sz="0" w:space="0" w:color="auto"/>
            <w:left w:val="none" w:sz="0" w:space="0" w:color="auto"/>
            <w:bottom w:val="none" w:sz="0" w:space="0" w:color="auto"/>
            <w:right w:val="none" w:sz="0" w:space="0" w:color="auto"/>
          </w:divBdr>
        </w:div>
        <w:div w:id="1094478309">
          <w:marLeft w:val="1440"/>
          <w:marRight w:val="0"/>
          <w:marTop w:val="0"/>
          <w:marBottom w:val="80"/>
          <w:divBdr>
            <w:top w:val="none" w:sz="0" w:space="0" w:color="auto"/>
            <w:left w:val="none" w:sz="0" w:space="0" w:color="auto"/>
            <w:bottom w:val="none" w:sz="0" w:space="0" w:color="auto"/>
            <w:right w:val="none" w:sz="0" w:space="0" w:color="auto"/>
          </w:divBdr>
        </w:div>
        <w:div w:id="380908109">
          <w:marLeft w:val="1440"/>
          <w:marRight w:val="0"/>
          <w:marTop w:val="0"/>
          <w:marBottom w:val="80"/>
          <w:divBdr>
            <w:top w:val="none" w:sz="0" w:space="0" w:color="auto"/>
            <w:left w:val="none" w:sz="0" w:space="0" w:color="auto"/>
            <w:bottom w:val="none" w:sz="0" w:space="0" w:color="auto"/>
            <w:right w:val="none" w:sz="0" w:space="0" w:color="auto"/>
          </w:divBdr>
        </w:div>
        <w:div w:id="1318069171">
          <w:marLeft w:val="1440"/>
          <w:marRight w:val="0"/>
          <w:marTop w:val="0"/>
          <w:marBottom w:val="80"/>
          <w:divBdr>
            <w:top w:val="none" w:sz="0" w:space="0" w:color="auto"/>
            <w:left w:val="none" w:sz="0" w:space="0" w:color="auto"/>
            <w:bottom w:val="none" w:sz="0" w:space="0" w:color="auto"/>
            <w:right w:val="none" w:sz="0" w:space="0" w:color="auto"/>
          </w:divBdr>
        </w:div>
        <w:div w:id="245921706">
          <w:marLeft w:val="1440"/>
          <w:marRight w:val="0"/>
          <w:marTop w:val="0"/>
          <w:marBottom w:val="80"/>
          <w:divBdr>
            <w:top w:val="none" w:sz="0" w:space="0" w:color="auto"/>
            <w:left w:val="none" w:sz="0" w:space="0" w:color="auto"/>
            <w:bottom w:val="none" w:sz="0" w:space="0" w:color="auto"/>
            <w:right w:val="none" w:sz="0" w:space="0" w:color="auto"/>
          </w:divBdr>
        </w:div>
        <w:div w:id="1934165579">
          <w:marLeft w:val="1440"/>
          <w:marRight w:val="0"/>
          <w:marTop w:val="0"/>
          <w:marBottom w:val="80"/>
          <w:divBdr>
            <w:top w:val="none" w:sz="0" w:space="0" w:color="auto"/>
            <w:left w:val="none" w:sz="0" w:space="0" w:color="auto"/>
            <w:bottom w:val="none" w:sz="0" w:space="0" w:color="auto"/>
            <w:right w:val="none" w:sz="0" w:space="0" w:color="auto"/>
          </w:divBdr>
        </w:div>
        <w:div w:id="2122219180">
          <w:marLeft w:val="1440"/>
          <w:marRight w:val="0"/>
          <w:marTop w:val="0"/>
          <w:marBottom w:val="80"/>
          <w:divBdr>
            <w:top w:val="none" w:sz="0" w:space="0" w:color="auto"/>
            <w:left w:val="none" w:sz="0" w:space="0" w:color="auto"/>
            <w:bottom w:val="none" w:sz="0" w:space="0" w:color="auto"/>
            <w:right w:val="none" w:sz="0" w:space="0" w:color="auto"/>
          </w:divBdr>
        </w:div>
        <w:div w:id="958603490">
          <w:marLeft w:val="1440"/>
          <w:marRight w:val="0"/>
          <w:marTop w:val="0"/>
          <w:marBottom w:val="80"/>
          <w:divBdr>
            <w:top w:val="none" w:sz="0" w:space="0" w:color="auto"/>
            <w:left w:val="none" w:sz="0" w:space="0" w:color="auto"/>
            <w:bottom w:val="none" w:sz="0" w:space="0" w:color="auto"/>
            <w:right w:val="none" w:sz="0" w:space="0" w:color="auto"/>
          </w:divBdr>
        </w:div>
        <w:div w:id="398285896">
          <w:marLeft w:val="1440"/>
          <w:marRight w:val="0"/>
          <w:marTop w:val="0"/>
          <w:marBottom w:val="80"/>
          <w:divBdr>
            <w:top w:val="none" w:sz="0" w:space="0" w:color="auto"/>
            <w:left w:val="none" w:sz="0" w:space="0" w:color="auto"/>
            <w:bottom w:val="none" w:sz="0" w:space="0" w:color="auto"/>
            <w:right w:val="none" w:sz="0" w:space="0" w:color="auto"/>
          </w:divBdr>
        </w:div>
        <w:div w:id="1470317408">
          <w:marLeft w:val="1440"/>
          <w:marRight w:val="0"/>
          <w:marTop w:val="0"/>
          <w:marBottom w:val="80"/>
          <w:divBdr>
            <w:top w:val="none" w:sz="0" w:space="0" w:color="auto"/>
            <w:left w:val="none" w:sz="0" w:space="0" w:color="auto"/>
            <w:bottom w:val="none" w:sz="0" w:space="0" w:color="auto"/>
            <w:right w:val="none" w:sz="0" w:space="0" w:color="auto"/>
          </w:divBdr>
        </w:div>
        <w:div w:id="1138379586">
          <w:marLeft w:val="1440"/>
          <w:marRight w:val="0"/>
          <w:marTop w:val="0"/>
          <w:marBottom w:val="80"/>
          <w:divBdr>
            <w:top w:val="none" w:sz="0" w:space="0" w:color="auto"/>
            <w:left w:val="none" w:sz="0" w:space="0" w:color="auto"/>
            <w:bottom w:val="none" w:sz="0" w:space="0" w:color="auto"/>
            <w:right w:val="none" w:sz="0" w:space="0" w:color="auto"/>
          </w:divBdr>
        </w:div>
        <w:div w:id="1036277767">
          <w:marLeft w:val="1440"/>
          <w:marRight w:val="0"/>
          <w:marTop w:val="0"/>
          <w:marBottom w:val="80"/>
          <w:divBdr>
            <w:top w:val="none" w:sz="0" w:space="0" w:color="auto"/>
            <w:left w:val="none" w:sz="0" w:space="0" w:color="auto"/>
            <w:bottom w:val="none" w:sz="0" w:space="0" w:color="auto"/>
            <w:right w:val="none" w:sz="0" w:space="0" w:color="auto"/>
          </w:divBdr>
        </w:div>
        <w:div w:id="372507677">
          <w:marLeft w:val="1440"/>
          <w:marRight w:val="0"/>
          <w:marTop w:val="0"/>
          <w:marBottom w:val="101"/>
          <w:divBdr>
            <w:top w:val="none" w:sz="0" w:space="0" w:color="auto"/>
            <w:left w:val="none" w:sz="0" w:space="0" w:color="auto"/>
            <w:bottom w:val="none" w:sz="0" w:space="0" w:color="auto"/>
            <w:right w:val="none" w:sz="0" w:space="0" w:color="auto"/>
          </w:divBdr>
        </w:div>
        <w:div w:id="1147891908">
          <w:marLeft w:val="1440"/>
          <w:marRight w:val="0"/>
          <w:marTop w:val="0"/>
          <w:marBottom w:val="101"/>
          <w:divBdr>
            <w:top w:val="none" w:sz="0" w:space="0" w:color="auto"/>
            <w:left w:val="none" w:sz="0" w:space="0" w:color="auto"/>
            <w:bottom w:val="none" w:sz="0" w:space="0" w:color="auto"/>
            <w:right w:val="none" w:sz="0" w:space="0" w:color="auto"/>
          </w:divBdr>
        </w:div>
        <w:div w:id="712730973">
          <w:marLeft w:val="1440"/>
          <w:marRight w:val="0"/>
          <w:marTop w:val="0"/>
          <w:marBottom w:val="101"/>
          <w:divBdr>
            <w:top w:val="none" w:sz="0" w:space="0" w:color="auto"/>
            <w:left w:val="none" w:sz="0" w:space="0" w:color="auto"/>
            <w:bottom w:val="none" w:sz="0" w:space="0" w:color="auto"/>
            <w:right w:val="none" w:sz="0" w:space="0" w:color="auto"/>
          </w:divBdr>
        </w:div>
        <w:div w:id="994072564">
          <w:marLeft w:val="1440"/>
          <w:marRight w:val="0"/>
          <w:marTop w:val="0"/>
          <w:marBottom w:val="101"/>
          <w:divBdr>
            <w:top w:val="none" w:sz="0" w:space="0" w:color="auto"/>
            <w:left w:val="none" w:sz="0" w:space="0" w:color="auto"/>
            <w:bottom w:val="none" w:sz="0" w:space="0" w:color="auto"/>
            <w:right w:val="none" w:sz="0" w:space="0" w:color="auto"/>
          </w:divBdr>
        </w:div>
        <w:div w:id="1456678691">
          <w:marLeft w:val="1440"/>
          <w:marRight w:val="0"/>
          <w:marTop w:val="0"/>
          <w:marBottom w:val="101"/>
          <w:divBdr>
            <w:top w:val="none" w:sz="0" w:space="0" w:color="auto"/>
            <w:left w:val="none" w:sz="0" w:space="0" w:color="auto"/>
            <w:bottom w:val="none" w:sz="0" w:space="0" w:color="auto"/>
            <w:right w:val="none" w:sz="0" w:space="0" w:color="auto"/>
          </w:divBdr>
        </w:div>
        <w:div w:id="1901207780">
          <w:marLeft w:val="1440"/>
          <w:marRight w:val="0"/>
          <w:marTop w:val="0"/>
          <w:marBottom w:val="101"/>
          <w:divBdr>
            <w:top w:val="none" w:sz="0" w:space="0" w:color="auto"/>
            <w:left w:val="none" w:sz="0" w:space="0" w:color="auto"/>
            <w:bottom w:val="none" w:sz="0" w:space="0" w:color="auto"/>
            <w:right w:val="none" w:sz="0" w:space="0" w:color="auto"/>
          </w:divBdr>
        </w:div>
        <w:div w:id="1468352185">
          <w:marLeft w:val="1440"/>
          <w:marRight w:val="0"/>
          <w:marTop w:val="0"/>
          <w:marBottom w:val="101"/>
          <w:divBdr>
            <w:top w:val="none" w:sz="0" w:space="0" w:color="auto"/>
            <w:left w:val="none" w:sz="0" w:space="0" w:color="auto"/>
            <w:bottom w:val="none" w:sz="0" w:space="0" w:color="auto"/>
            <w:right w:val="none" w:sz="0" w:space="0" w:color="auto"/>
          </w:divBdr>
        </w:div>
        <w:div w:id="838733566">
          <w:marLeft w:val="1440"/>
          <w:marRight w:val="0"/>
          <w:marTop w:val="0"/>
          <w:marBottom w:val="101"/>
          <w:divBdr>
            <w:top w:val="none" w:sz="0" w:space="0" w:color="auto"/>
            <w:left w:val="none" w:sz="0" w:space="0" w:color="auto"/>
            <w:bottom w:val="none" w:sz="0" w:space="0" w:color="auto"/>
            <w:right w:val="none" w:sz="0" w:space="0" w:color="auto"/>
          </w:divBdr>
        </w:div>
        <w:div w:id="540938276">
          <w:marLeft w:val="1440"/>
          <w:marRight w:val="0"/>
          <w:marTop w:val="0"/>
          <w:marBottom w:val="101"/>
          <w:divBdr>
            <w:top w:val="none" w:sz="0" w:space="0" w:color="auto"/>
            <w:left w:val="none" w:sz="0" w:space="0" w:color="auto"/>
            <w:bottom w:val="none" w:sz="0" w:space="0" w:color="auto"/>
            <w:right w:val="none" w:sz="0" w:space="0" w:color="auto"/>
          </w:divBdr>
        </w:div>
        <w:div w:id="1242521778">
          <w:marLeft w:val="1440"/>
          <w:marRight w:val="0"/>
          <w:marTop w:val="0"/>
          <w:marBottom w:val="101"/>
          <w:divBdr>
            <w:top w:val="none" w:sz="0" w:space="0" w:color="auto"/>
            <w:left w:val="none" w:sz="0" w:space="0" w:color="auto"/>
            <w:bottom w:val="none" w:sz="0" w:space="0" w:color="auto"/>
            <w:right w:val="none" w:sz="0" w:space="0" w:color="auto"/>
          </w:divBdr>
        </w:div>
        <w:div w:id="782845224">
          <w:marLeft w:val="2070"/>
          <w:marRight w:val="0"/>
          <w:marTop w:val="0"/>
          <w:marBottom w:val="101"/>
          <w:divBdr>
            <w:top w:val="none" w:sz="0" w:space="0" w:color="auto"/>
            <w:left w:val="none" w:sz="0" w:space="0" w:color="auto"/>
            <w:bottom w:val="none" w:sz="0" w:space="0" w:color="auto"/>
            <w:right w:val="none" w:sz="0" w:space="0" w:color="auto"/>
          </w:divBdr>
        </w:div>
        <w:div w:id="760443588">
          <w:marLeft w:val="2430"/>
          <w:marRight w:val="0"/>
          <w:marTop w:val="0"/>
          <w:marBottom w:val="101"/>
          <w:divBdr>
            <w:top w:val="none" w:sz="0" w:space="0" w:color="auto"/>
            <w:left w:val="none" w:sz="0" w:space="0" w:color="auto"/>
            <w:bottom w:val="none" w:sz="0" w:space="0" w:color="auto"/>
            <w:right w:val="none" w:sz="0" w:space="0" w:color="auto"/>
          </w:divBdr>
        </w:div>
        <w:div w:id="55057433">
          <w:marLeft w:val="2430"/>
          <w:marRight w:val="0"/>
          <w:marTop w:val="0"/>
          <w:marBottom w:val="101"/>
          <w:divBdr>
            <w:top w:val="none" w:sz="0" w:space="0" w:color="auto"/>
            <w:left w:val="none" w:sz="0" w:space="0" w:color="auto"/>
            <w:bottom w:val="none" w:sz="0" w:space="0" w:color="auto"/>
            <w:right w:val="none" w:sz="0" w:space="0" w:color="auto"/>
          </w:divBdr>
        </w:div>
        <w:div w:id="4792984">
          <w:marLeft w:val="2430"/>
          <w:marRight w:val="0"/>
          <w:marTop w:val="0"/>
          <w:marBottom w:val="101"/>
          <w:divBdr>
            <w:top w:val="none" w:sz="0" w:space="0" w:color="auto"/>
            <w:left w:val="none" w:sz="0" w:space="0" w:color="auto"/>
            <w:bottom w:val="none" w:sz="0" w:space="0" w:color="auto"/>
            <w:right w:val="none" w:sz="0" w:space="0" w:color="auto"/>
          </w:divBdr>
        </w:div>
        <w:div w:id="919023743">
          <w:marLeft w:val="2430"/>
          <w:marRight w:val="0"/>
          <w:marTop w:val="0"/>
          <w:marBottom w:val="101"/>
          <w:divBdr>
            <w:top w:val="none" w:sz="0" w:space="0" w:color="auto"/>
            <w:left w:val="none" w:sz="0" w:space="0" w:color="auto"/>
            <w:bottom w:val="none" w:sz="0" w:space="0" w:color="auto"/>
            <w:right w:val="none" w:sz="0" w:space="0" w:color="auto"/>
          </w:divBdr>
        </w:div>
        <w:div w:id="319965632">
          <w:marLeft w:val="2070"/>
          <w:marRight w:val="0"/>
          <w:marTop w:val="0"/>
          <w:marBottom w:val="101"/>
          <w:divBdr>
            <w:top w:val="none" w:sz="0" w:space="0" w:color="auto"/>
            <w:left w:val="none" w:sz="0" w:space="0" w:color="auto"/>
            <w:bottom w:val="none" w:sz="0" w:space="0" w:color="auto"/>
            <w:right w:val="none" w:sz="0" w:space="0" w:color="auto"/>
          </w:divBdr>
        </w:div>
        <w:div w:id="1991446432">
          <w:marLeft w:val="2070"/>
          <w:marRight w:val="0"/>
          <w:marTop w:val="0"/>
          <w:marBottom w:val="101"/>
          <w:divBdr>
            <w:top w:val="none" w:sz="0" w:space="0" w:color="auto"/>
            <w:left w:val="none" w:sz="0" w:space="0" w:color="auto"/>
            <w:bottom w:val="none" w:sz="0" w:space="0" w:color="auto"/>
            <w:right w:val="none" w:sz="0" w:space="0" w:color="auto"/>
          </w:divBdr>
        </w:div>
        <w:div w:id="2071033954">
          <w:marLeft w:val="2070"/>
          <w:marRight w:val="0"/>
          <w:marTop w:val="0"/>
          <w:marBottom w:val="101"/>
          <w:divBdr>
            <w:top w:val="none" w:sz="0" w:space="0" w:color="auto"/>
            <w:left w:val="none" w:sz="0" w:space="0" w:color="auto"/>
            <w:bottom w:val="none" w:sz="0" w:space="0" w:color="auto"/>
            <w:right w:val="none" w:sz="0" w:space="0" w:color="auto"/>
          </w:divBdr>
        </w:div>
        <w:div w:id="1661813250">
          <w:marLeft w:val="2070"/>
          <w:marRight w:val="0"/>
          <w:marTop w:val="0"/>
          <w:marBottom w:val="101"/>
          <w:divBdr>
            <w:top w:val="none" w:sz="0" w:space="0" w:color="auto"/>
            <w:left w:val="none" w:sz="0" w:space="0" w:color="auto"/>
            <w:bottom w:val="none" w:sz="0" w:space="0" w:color="auto"/>
            <w:right w:val="none" w:sz="0" w:space="0" w:color="auto"/>
          </w:divBdr>
        </w:div>
        <w:div w:id="1515991811">
          <w:marLeft w:val="2070"/>
          <w:marRight w:val="0"/>
          <w:marTop w:val="0"/>
          <w:marBottom w:val="101"/>
          <w:divBdr>
            <w:top w:val="none" w:sz="0" w:space="0" w:color="auto"/>
            <w:left w:val="none" w:sz="0" w:space="0" w:color="auto"/>
            <w:bottom w:val="none" w:sz="0" w:space="0" w:color="auto"/>
            <w:right w:val="none" w:sz="0" w:space="0" w:color="auto"/>
          </w:divBdr>
        </w:div>
        <w:div w:id="431242751">
          <w:marLeft w:val="2070"/>
          <w:marRight w:val="0"/>
          <w:marTop w:val="0"/>
          <w:marBottom w:val="101"/>
          <w:divBdr>
            <w:top w:val="none" w:sz="0" w:space="0" w:color="auto"/>
            <w:left w:val="none" w:sz="0" w:space="0" w:color="auto"/>
            <w:bottom w:val="none" w:sz="0" w:space="0" w:color="auto"/>
            <w:right w:val="none" w:sz="0" w:space="0" w:color="auto"/>
          </w:divBdr>
        </w:div>
        <w:div w:id="1801262235">
          <w:marLeft w:val="1440"/>
          <w:marRight w:val="0"/>
          <w:marTop w:val="0"/>
          <w:marBottom w:val="101"/>
          <w:divBdr>
            <w:top w:val="none" w:sz="0" w:space="0" w:color="auto"/>
            <w:left w:val="none" w:sz="0" w:space="0" w:color="auto"/>
            <w:bottom w:val="none" w:sz="0" w:space="0" w:color="auto"/>
            <w:right w:val="none" w:sz="0" w:space="0" w:color="auto"/>
          </w:divBdr>
        </w:div>
        <w:div w:id="35009471">
          <w:marLeft w:val="1440"/>
          <w:marRight w:val="0"/>
          <w:marTop w:val="0"/>
          <w:marBottom w:val="101"/>
          <w:divBdr>
            <w:top w:val="none" w:sz="0" w:space="0" w:color="auto"/>
            <w:left w:val="none" w:sz="0" w:space="0" w:color="auto"/>
            <w:bottom w:val="none" w:sz="0" w:space="0" w:color="auto"/>
            <w:right w:val="none" w:sz="0" w:space="0" w:color="auto"/>
          </w:divBdr>
        </w:div>
        <w:div w:id="777027408">
          <w:marLeft w:val="1440"/>
          <w:marRight w:val="0"/>
          <w:marTop w:val="0"/>
          <w:marBottom w:val="101"/>
          <w:divBdr>
            <w:top w:val="none" w:sz="0" w:space="0" w:color="auto"/>
            <w:left w:val="none" w:sz="0" w:space="0" w:color="auto"/>
            <w:bottom w:val="none" w:sz="0" w:space="0" w:color="auto"/>
            <w:right w:val="none" w:sz="0" w:space="0" w:color="auto"/>
          </w:divBdr>
        </w:div>
        <w:div w:id="1610968167">
          <w:marLeft w:val="1440"/>
          <w:marRight w:val="0"/>
          <w:marTop w:val="0"/>
          <w:marBottom w:val="101"/>
          <w:divBdr>
            <w:top w:val="none" w:sz="0" w:space="0" w:color="auto"/>
            <w:left w:val="none" w:sz="0" w:space="0" w:color="auto"/>
            <w:bottom w:val="none" w:sz="0" w:space="0" w:color="auto"/>
            <w:right w:val="none" w:sz="0" w:space="0" w:color="auto"/>
          </w:divBdr>
        </w:div>
        <w:div w:id="1217935148">
          <w:marLeft w:val="1440"/>
          <w:marRight w:val="0"/>
          <w:marTop w:val="0"/>
          <w:marBottom w:val="101"/>
          <w:divBdr>
            <w:top w:val="none" w:sz="0" w:space="0" w:color="auto"/>
            <w:left w:val="none" w:sz="0" w:space="0" w:color="auto"/>
            <w:bottom w:val="none" w:sz="0" w:space="0" w:color="auto"/>
            <w:right w:val="none" w:sz="0" w:space="0" w:color="auto"/>
          </w:divBdr>
        </w:div>
        <w:div w:id="950404597">
          <w:marLeft w:val="1440"/>
          <w:marRight w:val="0"/>
          <w:marTop w:val="0"/>
          <w:marBottom w:val="101"/>
          <w:divBdr>
            <w:top w:val="none" w:sz="0" w:space="0" w:color="auto"/>
            <w:left w:val="none" w:sz="0" w:space="0" w:color="auto"/>
            <w:bottom w:val="none" w:sz="0" w:space="0" w:color="auto"/>
            <w:right w:val="none" w:sz="0" w:space="0" w:color="auto"/>
          </w:divBdr>
        </w:div>
        <w:div w:id="544366905">
          <w:marLeft w:val="1440"/>
          <w:marRight w:val="0"/>
          <w:marTop w:val="0"/>
          <w:marBottom w:val="101"/>
          <w:divBdr>
            <w:top w:val="none" w:sz="0" w:space="0" w:color="auto"/>
            <w:left w:val="none" w:sz="0" w:space="0" w:color="auto"/>
            <w:bottom w:val="none" w:sz="0" w:space="0" w:color="auto"/>
            <w:right w:val="none" w:sz="0" w:space="0" w:color="auto"/>
          </w:divBdr>
        </w:div>
        <w:div w:id="2106463240">
          <w:marLeft w:val="1440"/>
          <w:marRight w:val="0"/>
          <w:marTop w:val="0"/>
          <w:marBottom w:val="101"/>
          <w:divBdr>
            <w:top w:val="none" w:sz="0" w:space="0" w:color="auto"/>
            <w:left w:val="none" w:sz="0" w:space="0" w:color="auto"/>
            <w:bottom w:val="none" w:sz="0" w:space="0" w:color="auto"/>
            <w:right w:val="none" w:sz="0" w:space="0" w:color="auto"/>
          </w:divBdr>
        </w:div>
        <w:div w:id="77941883">
          <w:marLeft w:val="1440"/>
          <w:marRight w:val="0"/>
          <w:marTop w:val="0"/>
          <w:marBottom w:val="101"/>
          <w:divBdr>
            <w:top w:val="none" w:sz="0" w:space="0" w:color="auto"/>
            <w:left w:val="none" w:sz="0" w:space="0" w:color="auto"/>
            <w:bottom w:val="none" w:sz="0" w:space="0" w:color="auto"/>
            <w:right w:val="none" w:sz="0" w:space="0" w:color="auto"/>
          </w:divBdr>
        </w:div>
        <w:div w:id="567418310">
          <w:marLeft w:val="1440"/>
          <w:marRight w:val="0"/>
          <w:marTop w:val="0"/>
          <w:marBottom w:val="101"/>
          <w:divBdr>
            <w:top w:val="none" w:sz="0" w:space="0" w:color="auto"/>
            <w:left w:val="none" w:sz="0" w:space="0" w:color="auto"/>
            <w:bottom w:val="none" w:sz="0" w:space="0" w:color="auto"/>
            <w:right w:val="none" w:sz="0" w:space="0" w:color="auto"/>
          </w:divBdr>
        </w:div>
        <w:div w:id="991635517">
          <w:marLeft w:val="2070"/>
          <w:marRight w:val="0"/>
          <w:marTop w:val="0"/>
          <w:marBottom w:val="101"/>
          <w:divBdr>
            <w:top w:val="none" w:sz="0" w:space="0" w:color="auto"/>
            <w:left w:val="none" w:sz="0" w:space="0" w:color="auto"/>
            <w:bottom w:val="none" w:sz="0" w:space="0" w:color="auto"/>
            <w:right w:val="none" w:sz="0" w:space="0" w:color="auto"/>
          </w:divBdr>
        </w:div>
        <w:div w:id="1358770521">
          <w:marLeft w:val="2070"/>
          <w:marRight w:val="0"/>
          <w:marTop w:val="0"/>
          <w:marBottom w:val="101"/>
          <w:divBdr>
            <w:top w:val="none" w:sz="0" w:space="0" w:color="auto"/>
            <w:left w:val="none" w:sz="0" w:space="0" w:color="auto"/>
            <w:bottom w:val="none" w:sz="0" w:space="0" w:color="auto"/>
            <w:right w:val="none" w:sz="0" w:space="0" w:color="auto"/>
          </w:divBdr>
        </w:div>
        <w:div w:id="833909922">
          <w:marLeft w:val="2430"/>
          <w:marRight w:val="0"/>
          <w:marTop w:val="0"/>
          <w:marBottom w:val="101"/>
          <w:divBdr>
            <w:top w:val="none" w:sz="0" w:space="0" w:color="auto"/>
            <w:left w:val="none" w:sz="0" w:space="0" w:color="auto"/>
            <w:bottom w:val="none" w:sz="0" w:space="0" w:color="auto"/>
            <w:right w:val="none" w:sz="0" w:space="0" w:color="auto"/>
          </w:divBdr>
        </w:div>
        <w:div w:id="472407896">
          <w:marLeft w:val="2430"/>
          <w:marRight w:val="0"/>
          <w:marTop w:val="0"/>
          <w:marBottom w:val="101"/>
          <w:divBdr>
            <w:top w:val="none" w:sz="0" w:space="0" w:color="auto"/>
            <w:left w:val="none" w:sz="0" w:space="0" w:color="auto"/>
            <w:bottom w:val="none" w:sz="0" w:space="0" w:color="auto"/>
            <w:right w:val="none" w:sz="0" w:space="0" w:color="auto"/>
          </w:divBdr>
        </w:div>
        <w:div w:id="1604147738">
          <w:marLeft w:val="2430"/>
          <w:marRight w:val="0"/>
          <w:marTop w:val="0"/>
          <w:marBottom w:val="101"/>
          <w:divBdr>
            <w:top w:val="none" w:sz="0" w:space="0" w:color="auto"/>
            <w:left w:val="none" w:sz="0" w:space="0" w:color="auto"/>
            <w:bottom w:val="none" w:sz="0" w:space="0" w:color="auto"/>
            <w:right w:val="none" w:sz="0" w:space="0" w:color="auto"/>
          </w:divBdr>
        </w:div>
        <w:div w:id="1149440259">
          <w:marLeft w:val="2430"/>
          <w:marRight w:val="0"/>
          <w:marTop w:val="0"/>
          <w:marBottom w:val="101"/>
          <w:divBdr>
            <w:top w:val="none" w:sz="0" w:space="0" w:color="auto"/>
            <w:left w:val="none" w:sz="0" w:space="0" w:color="auto"/>
            <w:bottom w:val="none" w:sz="0" w:space="0" w:color="auto"/>
            <w:right w:val="none" w:sz="0" w:space="0" w:color="auto"/>
          </w:divBdr>
        </w:div>
        <w:div w:id="825587087">
          <w:marLeft w:val="2430"/>
          <w:marRight w:val="0"/>
          <w:marTop w:val="0"/>
          <w:marBottom w:val="101"/>
          <w:divBdr>
            <w:top w:val="none" w:sz="0" w:space="0" w:color="auto"/>
            <w:left w:val="none" w:sz="0" w:space="0" w:color="auto"/>
            <w:bottom w:val="none" w:sz="0" w:space="0" w:color="auto"/>
            <w:right w:val="none" w:sz="0" w:space="0" w:color="auto"/>
          </w:divBdr>
        </w:div>
        <w:div w:id="278923587">
          <w:marLeft w:val="2430"/>
          <w:marRight w:val="0"/>
          <w:marTop w:val="0"/>
          <w:marBottom w:val="101"/>
          <w:divBdr>
            <w:top w:val="none" w:sz="0" w:space="0" w:color="auto"/>
            <w:left w:val="none" w:sz="0" w:space="0" w:color="auto"/>
            <w:bottom w:val="none" w:sz="0" w:space="0" w:color="auto"/>
            <w:right w:val="none" w:sz="0" w:space="0" w:color="auto"/>
          </w:divBdr>
        </w:div>
        <w:div w:id="1190487287">
          <w:marLeft w:val="2070"/>
          <w:marRight w:val="0"/>
          <w:marTop w:val="0"/>
          <w:marBottom w:val="101"/>
          <w:divBdr>
            <w:top w:val="none" w:sz="0" w:space="0" w:color="auto"/>
            <w:left w:val="none" w:sz="0" w:space="0" w:color="auto"/>
            <w:bottom w:val="none" w:sz="0" w:space="0" w:color="auto"/>
            <w:right w:val="none" w:sz="0" w:space="0" w:color="auto"/>
          </w:divBdr>
        </w:div>
        <w:div w:id="151919834">
          <w:marLeft w:val="1440"/>
          <w:marRight w:val="0"/>
          <w:marTop w:val="0"/>
          <w:marBottom w:val="101"/>
          <w:divBdr>
            <w:top w:val="none" w:sz="0" w:space="0" w:color="auto"/>
            <w:left w:val="none" w:sz="0" w:space="0" w:color="auto"/>
            <w:bottom w:val="none" w:sz="0" w:space="0" w:color="auto"/>
            <w:right w:val="none" w:sz="0" w:space="0" w:color="auto"/>
          </w:divBdr>
        </w:div>
        <w:div w:id="1437750210">
          <w:marLeft w:val="1440"/>
          <w:marRight w:val="0"/>
          <w:marTop w:val="0"/>
          <w:marBottom w:val="101"/>
          <w:divBdr>
            <w:top w:val="none" w:sz="0" w:space="0" w:color="auto"/>
            <w:left w:val="none" w:sz="0" w:space="0" w:color="auto"/>
            <w:bottom w:val="none" w:sz="0" w:space="0" w:color="auto"/>
            <w:right w:val="none" w:sz="0" w:space="0" w:color="auto"/>
          </w:divBdr>
        </w:div>
        <w:div w:id="1804887181">
          <w:marLeft w:val="1440"/>
          <w:marRight w:val="0"/>
          <w:marTop w:val="0"/>
          <w:marBottom w:val="101"/>
          <w:divBdr>
            <w:top w:val="none" w:sz="0" w:space="0" w:color="auto"/>
            <w:left w:val="none" w:sz="0" w:space="0" w:color="auto"/>
            <w:bottom w:val="none" w:sz="0" w:space="0" w:color="auto"/>
            <w:right w:val="none" w:sz="0" w:space="0" w:color="auto"/>
          </w:divBdr>
        </w:div>
        <w:div w:id="374046523">
          <w:marLeft w:val="1440"/>
          <w:marRight w:val="0"/>
          <w:marTop w:val="0"/>
          <w:marBottom w:val="101"/>
          <w:divBdr>
            <w:top w:val="none" w:sz="0" w:space="0" w:color="auto"/>
            <w:left w:val="none" w:sz="0" w:space="0" w:color="auto"/>
            <w:bottom w:val="none" w:sz="0" w:space="0" w:color="auto"/>
            <w:right w:val="none" w:sz="0" w:space="0" w:color="auto"/>
          </w:divBdr>
        </w:div>
        <w:div w:id="368454922">
          <w:marLeft w:val="1440"/>
          <w:marRight w:val="0"/>
          <w:marTop w:val="0"/>
          <w:marBottom w:val="101"/>
          <w:divBdr>
            <w:top w:val="none" w:sz="0" w:space="0" w:color="auto"/>
            <w:left w:val="none" w:sz="0" w:space="0" w:color="auto"/>
            <w:bottom w:val="none" w:sz="0" w:space="0" w:color="auto"/>
            <w:right w:val="none" w:sz="0" w:space="0" w:color="auto"/>
          </w:divBdr>
        </w:div>
        <w:div w:id="1882206235">
          <w:marLeft w:val="1440"/>
          <w:marRight w:val="0"/>
          <w:marTop w:val="0"/>
          <w:marBottom w:val="101"/>
          <w:divBdr>
            <w:top w:val="none" w:sz="0" w:space="0" w:color="auto"/>
            <w:left w:val="none" w:sz="0" w:space="0" w:color="auto"/>
            <w:bottom w:val="none" w:sz="0" w:space="0" w:color="auto"/>
            <w:right w:val="none" w:sz="0" w:space="0" w:color="auto"/>
          </w:divBdr>
        </w:div>
        <w:div w:id="339353753">
          <w:marLeft w:val="1440"/>
          <w:marRight w:val="0"/>
          <w:marTop w:val="0"/>
          <w:marBottom w:val="101"/>
          <w:divBdr>
            <w:top w:val="none" w:sz="0" w:space="0" w:color="auto"/>
            <w:left w:val="none" w:sz="0" w:space="0" w:color="auto"/>
            <w:bottom w:val="none" w:sz="0" w:space="0" w:color="auto"/>
            <w:right w:val="none" w:sz="0" w:space="0" w:color="auto"/>
          </w:divBdr>
        </w:div>
        <w:div w:id="483744147">
          <w:marLeft w:val="1440"/>
          <w:marRight w:val="0"/>
          <w:marTop w:val="0"/>
          <w:marBottom w:val="101"/>
          <w:divBdr>
            <w:top w:val="none" w:sz="0" w:space="0" w:color="auto"/>
            <w:left w:val="none" w:sz="0" w:space="0" w:color="auto"/>
            <w:bottom w:val="none" w:sz="0" w:space="0" w:color="auto"/>
            <w:right w:val="none" w:sz="0" w:space="0" w:color="auto"/>
          </w:divBdr>
        </w:div>
        <w:div w:id="71244620">
          <w:marLeft w:val="1440"/>
          <w:marRight w:val="0"/>
          <w:marTop w:val="0"/>
          <w:marBottom w:val="101"/>
          <w:divBdr>
            <w:top w:val="none" w:sz="0" w:space="0" w:color="auto"/>
            <w:left w:val="none" w:sz="0" w:space="0" w:color="auto"/>
            <w:bottom w:val="none" w:sz="0" w:space="0" w:color="auto"/>
            <w:right w:val="none" w:sz="0" w:space="0" w:color="auto"/>
          </w:divBdr>
        </w:div>
        <w:div w:id="1140266132">
          <w:marLeft w:val="2070"/>
          <w:marRight w:val="0"/>
          <w:marTop w:val="0"/>
          <w:marBottom w:val="101"/>
          <w:divBdr>
            <w:top w:val="none" w:sz="0" w:space="0" w:color="auto"/>
            <w:left w:val="none" w:sz="0" w:space="0" w:color="auto"/>
            <w:bottom w:val="none" w:sz="0" w:space="0" w:color="auto"/>
            <w:right w:val="none" w:sz="0" w:space="0" w:color="auto"/>
          </w:divBdr>
        </w:div>
        <w:div w:id="149175780">
          <w:marLeft w:val="2070"/>
          <w:marRight w:val="0"/>
          <w:marTop w:val="0"/>
          <w:marBottom w:val="101"/>
          <w:divBdr>
            <w:top w:val="none" w:sz="0" w:space="0" w:color="auto"/>
            <w:left w:val="none" w:sz="0" w:space="0" w:color="auto"/>
            <w:bottom w:val="none" w:sz="0" w:space="0" w:color="auto"/>
            <w:right w:val="none" w:sz="0" w:space="0" w:color="auto"/>
          </w:divBdr>
        </w:div>
        <w:div w:id="1871609011">
          <w:marLeft w:val="2070"/>
          <w:marRight w:val="0"/>
          <w:marTop w:val="0"/>
          <w:marBottom w:val="101"/>
          <w:divBdr>
            <w:top w:val="none" w:sz="0" w:space="0" w:color="auto"/>
            <w:left w:val="none" w:sz="0" w:space="0" w:color="auto"/>
            <w:bottom w:val="none" w:sz="0" w:space="0" w:color="auto"/>
            <w:right w:val="none" w:sz="0" w:space="0" w:color="auto"/>
          </w:divBdr>
        </w:div>
        <w:div w:id="2092190007">
          <w:marLeft w:val="2070"/>
          <w:marRight w:val="0"/>
          <w:marTop w:val="0"/>
          <w:marBottom w:val="101"/>
          <w:divBdr>
            <w:top w:val="none" w:sz="0" w:space="0" w:color="auto"/>
            <w:left w:val="none" w:sz="0" w:space="0" w:color="auto"/>
            <w:bottom w:val="none" w:sz="0" w:space="0" w:color="auto"/>
            <w:right w:val="none" w:sz="0" w:space="0" w:color="auto"/>
          </w:divBdr>
        </w:div>
        <w:div w:id="1519542552">
          <w:marLeft w:val="2070"/>
          <w:marRight w:val="0"/>
          <w:marTop w:val="0"/>
          <w:marBottom w:val="101"/>
          <w:divBdr>
            <w:top w:val="none" w:sz="0" w:space="0" w:color="auto"/>
            <w:left w:val="none" w:sz="0" w:space="0" w:color="auto"/>
            <w:bottom w:val="none" w:sz="0" w:space="0" w:color="auto"/>
            <w:right w:val="none" w:sz="0" w:space="0" w:color="auto"/>
          </w:divBdr>
        </w:div>
        <w:div w:id="98381687">
          <w:marLeft w:val="2070"/>
          <w:marRight w:val="0"/>
          <w:marTop w:val="0"/>
          <w:marBottom w:val="101"/>
          <w:divBdr>
            <w:top w:val="none" w:sz="0" w:space="0" w:color="auto"/>
            <w:left w:val="none" w:sz="0" w:space="0" w:color="auto"/>
            <w:bottom w:val="none" w:sz="0" w:space="0" w:color="auto"/>
            <w:right w:val="none" w:sz="0" w:space="0" w:color="auto"/>
          </w:divBdr>
        </w:div>
        <w:div w:id="259458061">
          <w:marLeft w:val="2070"/>
          <w:marRight w:val="0"/>
          <w:marTop w:val="0"/>
          <w:marBottom w:val="101"/>
          <w:divBdr>
            <w:top w:val="none" w:sz="0" w:space="0" w:color="auto"/>
            <w:left w:val="none" w:sz="0" w:space="0" w:color="auto"/>
            <w:bottom w:val="none" w:sz="0" w:space="0" w:color="auto"/>
            <w:right w:val="none" w:sz="0" w:space="0" w:color="auto"/>
          </w:divBdr>
        </w:div>
        <w:div w:id="1700399034">
          <w:marLeft w:val="1440"/>
          <w:marRight w:val="0"/>
          <w:marTop w:val="0"/>
          <w:marBottom w:val="101"/>
          <w:divBdr>
            <w:top w:val="none" w:sz="0" w:space="0" w:color="auto"/>
            <w:left w:val="none" w:sz="0" w:space="0" w:color="auto"/>
            <w:bottom w:val="none" w:sz="0" w:space="0" w:color="auto"/>
            <w:right w:val="none" w:sz="0" w:space="0" w:color="auto"/>
          </w:divBdr>
        </w:div>
        <w:div w:id="1837110876">
          <w:marLeft w:val="1440"/>
          <w:marRight w:val="0"/>
          <w:marTop w:val="0"/>
          <w:marBottom w:val="101"/>
          <w:divBdr>
            <w:top w:val="none" w:sz="0" w:space="0" w:color="auto"/>
            <w:left w:val="none" w:sz="0" w:space="0" w:color="auto"/>
            <w:bottom w:val="none" w:sz="0" w:space="0" w:color="auto"/>
            <w:right w:val="none" w:sz="0" w:space="0" w:color="auto"/>
          </w:divBdr>
        </w:div>
        <w:div w:id="1203588710">
          <w:marLeft w:val="1440"/>
          <w:marRight w:val="0"/>
          <w:marTop w:val="0"/>
          <w:marBottom w:val="101"/>
          <w:divBdr>
            <w:top w:val="none" w:sz="0" w:space="0" w:color="auto"/>
            <w:left w:val="none" w:sz="0" w:space="0" w:color="auto"/>
            <w:bottom w:val="none" w:sz="0" w:space="0" w:color="auto"/>
            <w:right w:val="none" w:sz="0" w:space="0" w:color="auto"/>
          </w:divBdr>
        </w:div>
        <w:div w:id="877669612">
          <w:marLeft w:val="1440"/>
          <w:marRight w:val="0"/>
          <w:marTop w:val="0"/>
          <w:marBottom w:val="101"/>
          <w:divBdr>
            <w:top w:val="none" w:sz="0" w:space="0" w:color="auto"/>
            <w:left w:val="none" w:sz="0" w:space="0" w:color="auto"/>
            <w:bottom w:val="none" w:sz="0" w:space="0" w:color="auto"/>
            <w:right w:val="none" w:sz="0" w:space="0" w:color="auto"/>
          </w:divBdr>
        </w:div>
        <w:div w:id="16470096">
          <w:marLeft w:val="1440"/>
          <w:marRight w:val="0"/>
          <w:marTop w:val="0"/>
          <w:marBottom w:val="101"/>
          <w:divBdr>
            <w:top w:val="none" w:sz="0" w:space="0" w:color="auto"/>
            <w:left w:val="none" w:sz="0" w:space="0" w:color="auto"/>
            <w:bottom w:val="none" w:sz="0" w:space="0" w:color="auto"/>
            <w:right w:val="none" w:sz="0" w:space="0" w:color="auto"/>
          </w:divBdr>
        </w:div>
        <w:div w:id="655039495">
          <w:marLeft w:val="1440"/>
          <w:marRight w:val="0"/>
          <w:marTop w:val="0"/>
          <w:marBottom w:val="101"/>
          <w:divBdr>
            <w:top w:val="none" w:sz="0" w:space="0" w:color="auto"/>
            <w:left w:val="none" w:sz="0" w:space="0" w:color="auto"/>
            <w:bottom w:val="none" w:sz="0" w:space="0" w:color="auto"/>
            <w:right w:val="none" w:sz="0" w:space="0" w:color="auto"/>
          </w:divBdr>
        </w:div>
        <w:div w:id="1512912930">
          <w:marLeft w:val="1440"/>
          <w:marRight w:val="0"/>
          <w:marTop w:val="0"/>
          <w:marBottom w:val="101"/>
          <w:divBdr>
            <w:top w:val="none" w:sz="0" w:space="0" w:color="auto"/>
            <w:left w:val="none" w:sz="0" w:space="0" w:color="auto"/>
            <w:bottom w:val="none" w:sz="0" w:space="0" w:color="auto"/>
            <w:right w:val="none" w:sz="0" w:space="0" w:color="auto"/>
          </w:divBdr>
        </w:div>
        <w:div w:id="302732115">
          <w:marLeft w:val="1440"/>
          <w:marRight w:val="0"/>
          <w:marTop w:val="0"/>
          <w:marBottom w:val="101"/>
          <w:divBdr>
            <w:top w:val="none" w:sz="0" w:space="0" w:color="auto"/>
            <w:left w:val="none" w:sz="0" w:space="0" w:color="auto"/>
            <w:bottom w:val="none" w:sz="0" w:space="0" w:color="auto"/>
            <w:right w:val="none" w:sz="0" w:space="0" w:color="auto"/>
          </w:divBdr>
        </w:div>
        <w:div w:id="632098229">
          <w:marLeft w:val="1440"/>
          <w:marRight w:val="0"/>
          <w:marTop w:val="0"/>
          <w:marBottom w:val="101"/>
          <w:divBdr>
            <w:top w:val="none" w:sz="0" w:space="0" w:color="auto"/>
            <w:left w:val="none" w:sz="0" w:space="0" w:color="auto"/>
            <w:bottom w:val="none" w:sz="0" w:space="0" w:color="auto"/>
            <w:right w:val="none" w:sz="0" w:space="0" w:color="auto"/>
          </w:divBdr>
        </w:div>
        <w:div w:id="1504391973">
          <w:marLeft w:val="1440"/>
          <w:marRight w:val="0"/>
          <w:marTop w:val="0"/>
          <w:marBottom w:val="101"/>
          <w:divBdr>
            <w:top w:val="none" w:sz="0" w:space="0" w:color="auto"/>
            <w:left w:val="none" w:sz="0" w:space="0" w:color="auto"/>
            <w:bottom w:val="none" w:sz="0" w:space="0" w:color="auto"/>
            <w:right w:val="none" w:sz="0" w:space="0" w:color="auto"/>
          </w:divBdr>
        </w:div>
        <w:div w:id="633944422">
          <w:marLeft w:val="1440"/>
          <w:marRight w:val="0"/>
          <w:marTop w:val="0"/>
          <w:marBottom w:val="101"/>
          <w:divBdr>
            <w:top w:val="none" w:sz="0" w:space="0" w:color="auto"/>
            <w:left w:val="none" w:sz="0" w:space="0" w:color="auto"/>
            <w:bottom w:val="none" w:sz="0" w:space="0" w:color="auto"/>
            <w:right w:val="none" w:sz="0" w:space="0" w:color="auto"/>
          </w:divBdr>
        </w:div>
        <w:div w:id="570434932">
          <w:marLeft w:val="1440"/>
          <w:marRight w:val="0"/>
          <w:marTop w:val="0"/>
          <w:marBottom w:val="101"/>
          <w:divBdr>
            <w:top w:val="none" w:sz="0" w:space="0" w:color="auto"/>
            <w:left w:val="none" w:sz="0" w:space="0" w:color="auto"/>
            <w:bottom w:val="none" w:sz="0" w:space="0" w:color="auto"/>
            <w:right w:val="none" w:sz="0" w:space="0" w:color="auto"/>
          </w:divBdr>
        </w:div>
        <w:div w:id="1828594953">
          <w:marLeft w:val="1440"/>
          <w:marRight w:val="0"/>
          <w:marTop w:val="0"/>
          <w:marBottom w:val="101"/>
          <w:divBdr>
            <w:top w:val="none" w:sz="0" w:space="0" w:color="auto"/>
            <w:left w:val="none" w:sz="0" w:space="0" w:color="auto"/>
            <w:bottom w:val="none" w:sz="0" w:space="0" w:color="auto"/>
            <w:right w:val="none" w:sz="0" w:space="0" w:color="auto"/>
          </w:divBdr>
        </w:div>
        <w:div w:id="1758986748">
          <w:marLeft w:val="2070"/>
          <w:marRight w:val="0"/>
          <w:marTop w:val="0"/>
          <w:marBottom w:val="101"/>
          <w:divBdr>
            <w:top w:val="none" w:sz="0" w:space="0" w:color="auto"/>
            <w:left w:val="none" w:sz="0" w:space="0" w:color="auto"/>
            <w:bottom w:val="none" w:sz="0" w:space="0" w:color="auto"/>
            <w:right w:val="none" w:sz="0" w:space="0" w:color="auto"/>
          </w:divBdr>
        </w:div>
        <w:div w:id="912786281">
          <w:marLeft w:val="2070"/>
          <w:marRight w:val="0"/>
          <w:marTop w:val="0"/>
          <w:marBottom w:val="101"/>
          <w:divBdr>
            <w:top w:val="none" w:sz="0" w:space="0" w:color="auto"/>
            <w:left w:val="none" w:sz="0" w:space="0" w:color="auto"/>
            <w:bottom w:val="none" w:sz="0" w:space="0" w:color="auto"/>
            <w:right w:val="none" w:sz="0" w:space="0" w:color="auto"/>
          </w:divBdr>
        </w:div>
        <w:div w:id="1749037530">
          <w:marLeft w:val="2070"/>
          <w:marRight w:val="0"/>
          <w:marTop w:val="0"/>
          <w:marBottom w:val="101"/>
          <w:divBdr>
            <w:top w:val="none" w:sz="0" w:space="0" w:color="auto"/>
            <w:left w:val="none" w:sz="0" w:space="0" w:color="auto"/>
            <w:bottom w:val="none" w:sz="0" w:space="0" w:color="auto"/>
            <w:right w:val="none" w:sz="0" w:space="0" w:color="auto"/>
          </w:divBdr>
        </w:div>
        <w:div w:id="453796313">
          <w:marLeft w:val="1440"/>
          <w:marRight w:val="0"/>
          <w:marTop w:val="0"/>
          <w:marBottom w:val="101"/>
          <w:divBdr>
            <w:top w:val="none" w:sz="0" w:space="0" w:color="auto"/>
            <w:left w:val="none" w:sz="0" w:space="0" w:color="auto"/>
            <w:bottom w:val="none" w:sz="0" w:space="0" w:color="auto"/>
            <w:right w:val="none" w:sz="0" w:space="0" w:color="auto"/>
          </w:divBdr>
        </w:div>
        <w:div w:id="2022196828">
          <w:marLeft w:val="1440"/>
          <w:marRight w:val="0"/>
          <w:marTop w:val="0"/>
          <w:marBottom w:val="101"/>
          <w:divBdr>
            <w:top w:val="none" w:sz="0" w:space="0" w:color="auto"/>
            <w:left w:val="none" w:sz="0" w:space="0" w:color="auto"/>
            <w:bottom w:val="none" w:sz="0" w:space="0" w:color="auto"/>
            <w:right w:val="none" w:sz="0" w:space="0" w:color="auto"/>
          </w:divBdr>
        </w:div>
        <w:div w:id="1639647146">
          <w:marLeft w:val="1440"/>
          <w:marRight w:val="0"/>
          <w:marTop w:val="0"/>
          <w:marBottom w:val="101"/>
          <w:divBdr>
            <w:top w:val="none" w:sz="0" w:space="0" w:color="auto"/>
            <w:left w:val="none" w:sz="0" w:space="0" w:color="auto"/>
            <w:bottom w:val="none" w:sz="0" w:space="0" w:color="auto"/>
            <w:right w:val="none" w:sz="0" w:space="0" w:color="auto"/>
          </w:divBdr>
        </w:div>
        <w:div w:id="51003775">
          <w:marLeft w:val="2070"/>
          <w:marRight w:val="0"/>
          <w:marTop w:val="0"/>
          <w:marBottom w:val="101"/>
          <w:divBdr>
            <w:top w:val="none" w:sz="0" w:space="0" w:color="auto"/>
            <w:left w:val="none" w:sz="0" w:space="0" w:color="auto"/>
            <w:bottom w:val="none" w:sz="0" w:space="0" w:color="auto"/>
            <w:right w:val="none" w:sz="0" w:space="0" w:color="auto"/>
          </w:divBdr>
        </w:div>
        <w:div w:id="984815932">
          <w:marLeft w:val="2070"/>
          <w:marRight w:val="0"/>
          <w:marTop w:val="0"/>
          <w:marBottom w:val="101"/>
          <w:divBdr>
            <w:top w:val="none" w:sz="0" w:space="0" w:color="auto"/>
            <w:left w:val="none" w:sz="0" w:space="0" w:color="auto"/>
            <w:bottom w:val="none" w:sz="0" w:space="0" w:color="auto"/>
            <w:right w:val="none" w:sz="0" w:space="0" w:color="auto"/>
          </w:divBdr>
        </w:div>
        <w:div w:id="347291369">
          <w:marLeft w:val="1440"/>
          <w:marRight w:val="0"/>
          <w:marTop w:val="0"/>
          <w:marBottom w:val="101"/>
          <w:divBdr>
            <w:top w:val="none" w:sz="0" w:space="0" w:color="auto"/>
            <w:left w:val="none" w:sz="0" w:space="0" w:color="auto"/>
            <w:bottom w:val="none" w:sz="0" w:space="0" w:color="auto"/>
            <w:right w:val="none" w:sz="0" w:space="0" w:color="auto"/>
          </w:divBdr>
        </w:div>
        <w:div w:id="2098088029">
          <w:marLeft w:val="1440"/>
          <w:marRight w:val="0"/>
          <w:marTop w:val="0"/>
          <w:marBottom w:val="101"/>
          <w:divBdr>
            <w:top w:val="none" w:sz="0" w:space="0" w:color="auto"/>
            <w:left w:val="none" w:sz="0" w:space="0" w:color="auto"/>
            <w:bottom w:val="none" w:sz="0" w:space="0" w:color="auto"/>
            <w:right w:val="none" w:sz="0" w:space="0" w:color="auto"/>
          </w:divBdr>
        </w:div>
        <w:div w:id="900140485">
          <w:marLeft w:val="1440"/>
          <w:marRight w:val="0"/>
          <w:marTop w:val="0"/>
          <w:marBottom w:val="101"/>
          <w:divBdr>
            <w:top w:val="none" w:sz="0" w:space="0" w:color="auto"/>
            <w:left w:val="none" w:sz="0" w:space="0" w:color="auto"/>
            <w:bottom w:val="none" w:sz="0" w:space="0" w:color="auto"/>
            <w:right w:val="none" w:sz="0" w:space="0" w:color="auto"/>
          </w:divBdr>
        </w:div>
        <w:div w:id="1010109626">
          <w:marLeft w:val="1440"/>
          <w:marRight w:val="0"/>
          <w:marTop w:val="0"/>
          <w:marBottom w:val="101"/>
          <w:divBdr>
            <w:top w:val="none" w:sz="0" w:space="0" w:color="auto"/>
            <w:left w:val="none" w:sz="0" w:space="0" w:color="auto"/>
            <w:bottom w:val="none" w:sz="0" w:space="0" w:color="auto"/>
            <w:right w:val="none" w:sz="0" w:space="0" w:color="auto"/>
          </w:divBdr>
        </w:div>
        <w:div w:id="1468085443">
          <w:marLeft w:val="1440"/>
          <w:marRight w:val="0"/>
          <w:marTop w:val="0"/>
          <w:marBottom w:val="101"/>
          <w:divBdr>
            <w:top w:val="none" w:sz="0" w:space="0" w:color="auto"/>
            <w:left w:val="none" w:sz="0" w:space="0" w:color="auto"/>
            <w:bottom w:val="none" w:sz="0" w:space="0" w:color="auto"/>
            <w:right w:val="none" w:sz="0" w:space="0" w:color="auto"/>
          </w:divBdr>
        </w:div>
        <w:div w:id="1037508097">
          <w:marLeft w:val="1440"/>
          <w:marRight w:val="0"/>
          <w:marTop w:val="0"/>
          <w:marBottom w:val="101"/>
          <w:divBdr>
            <w:top w:val="none" w:sz="0" w:space="0" w:color="auto"/>
            <w:left w:val="none" w:sz="0" w:space="0" w:color="auto"/>
            <w:bottom w:val="none" w:sz="0" w:space="0" w:color="auto"/>
            <w:right w:val="none" w:sz="0" w:space="0" w:color="auto"/>
          </w:divBdr>
        </w:div>
        <w:div w:id="435516479">
          <w:marLeft w:val="1440"/>
          <w:marRight w:val="0"/>
          <w:marTop w:val="0"/>
          <w:marBottom w:val="101"/>
          <w:divBdr>
            <w:top w:val="none" w:sz="0" w:space="0" w:color="auto"/>
            <w:left w:val="none" w:sz="0" w:space="0" w:color="auto"/>
            <w:bottom w:val="none" w:sz="0" w:space="0" w:color="auto"/>
            <w:right w:val="none" w:sz="0" w:space="0" w:color="auto"/>
          </w:divBdr>
        </w:div>
        <w:div w:id="851408064">
          <w:marLeft w:val="1440"/>
          <w:marRight w:val="0"/>
          <w:marTop w:val="0"/>
          <w:marBottom w:val="101"/>
          <w:divBdr>
            <w:top w:val="none" w:sz="0" w:space="0" w:color="auto"/>
            <w:left w:val="none" w:sz="0" w:space="0" w:color="auto"/>
            <w:bottom w:val="none" w:sz="0" w:space="0" w:color="auto"/>
            <w:right w:val="none" w:sz="0" w:space="0" w:color="auto"/>
          </w:divBdr>
        </w:div>
        <w:div w:id="491456468">
          <w:marLeft w:val="1440"/>
          <w:marRight w:val="0"/>
          <w:marTop w:val="0"/>
          <w:marBottom w:val="101"/>
          <w:divBdr>
            <w:top w:val="none" w:sz="0" w:space="0" w:color="auto"/>
            <w:left w:val="none" w:sz="0" w:space="0" w:color="auto"/>
            <w:bottom w:val="none" w:sz="0" w:space="0" w:color="auto"/>
            <w:right w:val="none" w:sz="0" w:space="0" w:color="auto"/>
          </w:divBdr>
        </w:div>
        <w:div w:id="1644188634">
          <w:marLeft w:val="2070"/>
          <w:marRight w:val="0"/>
          <w:marTop w:val="0"/>
          <w:marBottom w:val="101"/>
          <w:divBdr>
            <w:top w:val="none" w:sz="0" w:space="0" w:color="auto"/>
            <w:left w:val="none" w:sz="0" w:space="0" w:color="auto"/>
            <w:bottom w:val="none" w:sz="0" w:space="0" w:color="auto"/>
            <w:right w:val="none" w:sz="0" w:space="0" w:color="auto"/>
          </w:divBdr>
        </w:div>
        <w:div w:id="1760248837">
          <w:marLeft w:val="2070"/>
          <w:marRight w:val="0"/>
          <w:marTop w:val="0"/>
          <w:marBottom w:val="101"/>
          <w:divBdr>
            <w:top w:val="none" w:sz="0" w:space="0" w:color="auto"/>
            <w:left w:val="none" w:sz="0" w:space="0" w:color="auto"/>
            <w:bottom w:val="none" w:sz="0" w:space="0" w:color="auto"/>
            <w:right w:val="none" w:sz="0" w:space="0" w:color="auto"/>
          </w:divBdr>
        </w:div>
        <w:div w:id="583496004">
          <w:marLeft w:val="1440"/>
          <w:marRight w:val="0"/>
          <w:marTop w:val="0"/>
          <w:marBottom w:val="80"/>
          <w:divBdr>
            <w:top w:val="none" w:sz="0" w:space="0" w:color="auto"/>
            <w:left w:val="none" w:sz="0" w:space="0" w:color="auto"/>
            <w:bottom w:val="none" w:sz="0" w:space="0" w:color="auto"/>
            <w:right w:val="none" w:sz="0" w:space="0" w:color="auto"/>
          </w:divBdr>
        </w:div>
        <w:div w:id="1780879362">
          <w:marLeft w:val="1440"/>
          <w:marRight w:val="0"/>
          <w:marTop w:val="0"/>
          <w:marBottom w:val="80"/>
          <w:divBdr>
            <w:top w:val="none" w:sz="0" w:space="0" w:color="auto"/>
            <w:left w:val="none" w:sz="0" w:space="0" w:color="auto"/>
            <w:bottom w:val="none" w:sz="0" w:space="0" w:color="auto"/>
            <w:right w:val="none" w:sz="0" w:space="0" w:color="auto"/>
          </w:divBdr>
        </w:div>
        <w:div w:id="742340635">
          <w:marLeft w:val="1440"/>
          <w:marRight w:val="0"/>
          <w:marTop w:val="0"/>
          <w:marBottom w:val="80"/>
          <w:divBdr>
            <w:top w:val="none" w:sz="0" w:space="0" w:color="auto"/>
            <w:left w:val="none" w:sz="0" w:space="0" w:color="auto"/>
            <w:bottom w:val="none" w:sz="0" w:space="0" w:color="auto"/>
            <w:right w:val="none" w:sz="0" w:space="0" w:color="auto"/>
          </w:divBdr>
        </w:div>
        <w:div w:id="115298558">
          <w:marLeft w:val="1440"/>
          <w:marRight w:val="0"/>
          <w:marTop w:val="0"/>
          <w:marBottom w:val="80"/>
          <w:divBdr>
            <w:top w:val="none" w:sz="0" w:space="0" w:color="auto"/>
            <w:left w:val="none" w:sz="0" w:space="0" w:color="auto"/>
            <w:bottom w:val="none" w:sz="0" w:space="0" w:color="auto"/>
            <w:right w:val="none" w:sz="0" w:space="0" w:color="auto"/>
          </w:divBdr>
        </w:div>
        <w:div w:id="782846290">
          <w:marLeft w:val="1440"/>
          <w:marRight w:val="0"/>
          <w:marTop w:val="0"/>
          <w:marBottom w:val="80"/>
          <w:divBdr>
            <w:top w:val="none" w:sz="0" w:space="0" w:color="auto"/>
            <w:left w:val="none" w:sz="0" w:space="0" w:color="auto"/>
            <w:bottom w:val="none" w:sz="0" w:space="0" w:color="auto"/>
            <w:right w:val="none" w:sz="0" w:space="0" w:color="auto"/>
          </w:divBdr>
        </w:div>
        <w:div w:id="1618440800">
          <w:marLeft w:val="1440"/>
          <w:marRight w:val="0"/>
          <w:marTop w:val="0"/>
          <w:marBottom w:val="80"/>
          <w:divBdr>
            <w:top w:val="none" w:sz="0" w:space="0" w:color="auto"/>
            <w:left w:val="none" w:sz="0" w:space="0" w:color="auto"/>
            <w:bottom w:val="none" w:sz="0" w:space="0" w:color="auto"/>
            <w:right w:val="none" w:sz="0" w:space="0" w:color="auto"/>
          </w:divBdr>
        </w:div>
        <w:div w:id="1964073750">
          <w:marLeft w:val="1440"/>
          <w:marRight w:val="0"/>
          <w:marTop w:val="0"/>
          <w:marBottom w:val="80"/>
          <w:divBdr>
            <w:top w:val="none" w:sz="0" w:space="0" w:color="auto"/>
            <w:left w:val="none" w:sz="0" w:space="0" w:color="auto"/>
            <w:bottom w:val="none" w:sz="0" w:space="0" w:color="auto"/>
            <w:right w:val="none" w:sz="0" w:space="0" w:color="auto"/>
          </w:divBdr>
        </w:div>
        <w:div w:id="1797869044">
          <w:marLeft w:val="1440"/>
          <w:marRight w:val="0"/>
          <w:marTop w:val="0"/>
          <w:marBottom w:val="80"/>
          <w:divBdr>
            <w:top w:val="none" w:sz="0" w:space="0" w:color="auto"/>
            <w:left w:val="none" w:sz="0" w:space="0" w:color="auto"/>
            <w:bottom w:val="none" w:sz="0" w:space="0" w:color="auto"/>
            <w:right w:val="none" w:sz="0" w:space="0" w:color="auto"/>
          </w:divBdr>
        </w:div>
        <w:div w:id="1005354363">
          <w:marLeft w:val="2070"/>
          <w:marRight w:val="0"/>
          <w:marTop w:val="0"/>
          <w:marBottom w:val="80"/>
          <w:divBdr>
            <w:top w:val="none" w:sz="0" w:space="0" w:color="auto"/>
            <w:left w:val="none" w:sz="0" w:space="0" w:color="auto"/>
            <w:bottom w:val="none" w:sz="0" w:space="0" w:color="auto"/>
            <w:right w:val="none" w:sz="0" w:space="0" w:color="auto"/>
          </w:divBdr>
        </w:div>
        <w:div w:id="190995187">
          <w:marLeft w:val="2070"/>
          <w:marRight w:val="0"/>
          <w:marTop w:val="0"/>
          <w:marBottom w:val="80"/>
          <w:divBdr>
            <w:top w:val="none" w:sz="0" w:space="0" w:color="auto"/>
            <w:left w:val="none" w:sz="0" w:space="0" w:color="auto"/>
            <w:bottom w:val="none" w:sz="0" w:space="0" w:color="auto"/>
            <w:right w:val="none" w:sz="0" w:space="0" w:color="auto"/>
          </w:divBdr>
        </w:div>
        <w:div w:id="963341942">
          <w:marLeft w:val="2070"/>
          <w:marRight w:val="0"/>
          <w:marTop w:val="0"/>
          <w:marBottom w:val="80"/>
          <w:divBdr>
            <w:top w:val="none" w:sz="0" w:space="0" w:color="auto"/>
            <w:left w:val="none" w:sz="0" w:space="0" w:color="auto"/>
            <w:bottom w:val="none" w:sz="0" w:space="0" w:color="auto"/>
            <w:right w:val="none" w:sz="0" w:space="0" w:color="auto"/>
          </w:divBdr>
        </w:div>
        <w:div w:id="1465731359">
          <w:marLeft w:val="1440"/>
          <w:marRight w:val="0"/>
          <w:marTop w:val="0"/>
          <w:marBottom w:val="80"/>
          <w:divBdr>
            <w:top w:val="none" w:sz="0" w:space="0" w:color="auto"/>
            <w:left w:val="none" w:sz="0" w:space="0" w:color="auto"/>
            <w:bottom w:val="none" w:sz="0" w:space="0" w:color="auto"/>
            <w:right w:val="none" w:sz="0" w:space="0" w:color="auto"/>
          </w:divBdr>
        </w:div>
        <w:div w:id="987173369">
          <w:marLeft w:val="2070"/>
          <w:marRight w:val="0"/>
          <w:marTop w:val="0"/>
          <w:marBottom w:val="80"/>
          <w:divBdr>
            <w:top w:val="none" w:sz="0" w:space="0" w:color="auto"/>
            <w:left w:val="none" w:sz="0" w:space="0" w:color="auto"/>
            <w:bottom w:val="none" w:sz="0" w:space="0" w:color="auto"/>
            <w:right w:val="none" w:sz="0" w:space="0" w:color="auto"/>
          </w:divBdr>
        </w:div>
        <w:div w:id="163400938">
          <w:marLeft w:val="2070"/>
          <w:marRight w:val="0"/>
          <w:marTop w:val="0"/>
          <w:marBottom w:val="80"/>
          <w:divBdr>
            <w:top w:val="none" w:sz="0" w:space="0" w:color="auto"/>
            <w:left w:val="none" w:sz="0" w:space="0" w:color="auto"/>
            <w:bottom w:val="none" w:sz="0" w:space="0" w:color="auto"/>
            <w:right w:val="none" w:sz="0" w:space="0" w:color="auto"/>
          </w:divBdr>
        </w:div>
        <w:div w:id="1078409179">
          <w:marLeft w:val="2070"/>
          <w:marRight w:val="0"/>
          <w:marTop w:val="0"/>
          <w:marBottom w:val="80"/>
          <w:divBdr>
            <w:top w:val="none" w:sz="0" w:space="0" w:color="auto"/>
            <w:left w:val="none" w:sz="0" w:space="0" w:color="auto"/>
            <w:bottom w:val="none" w:sz="0" w:space="0" w:color="auto"/>
            <w:right w:val="none" w:sz="0" w:space="0" w:color="auto"/>
          </w:divBdr>
        </w:div>
        <w:div w:id="1967004231">
          <w:marLeft w:val="2070"/>
          <w:marRight w:val="0"/>
          <w:marTop w:val="0"/>
          <w:marBottom w:val="80"/>
          <w:divBdr>
            <w:top w:val="none" w:sz="0" w:space="0" w:color="auto"/>
            <w:left w:val="none" w:sz="0" w:space="0" w:color="auto"/>
            <w:bottom w:val="none" w:sz="0" w:space="0" w:color="auto"/>
            <w:right w:val="none" w:sz="0" w:space="0" w:color="auto"/>
          </w:divBdr>
        </w:div>
        <w:div w:id="457837769">
          <w:marLeft w:val="2070"/>
          <w:marRight w:val="0"/>
          <w:marTop w:val="0"/>
          <w:marBottom w:val="80"/>
          <w:divBdr>
            <w:top w:val="none" w:sz="0" w:space="0" w:color="auto"/>
            <w:left w:val="none" w:sz="0" w:space="0" w:color="auto"/>
            <w:bottom w:val="none" w:sz="0" w:space="0" w:color="auto"/>
            <w:right w:val="none" w:sz="0" w:space="0" w:color="auto"/>
          </w:divBdr>
        </w:div>
        <w:div w:id="126899715">
          <w:marLeft w:val="2070"/>
          <w:marRight w:val="0"/>
          <w:marTop w:val="0"/>
          <w:marBottom w:val="80"/>
          <w:divBdr>
            <w:top w:val="none" w:sz="0" w:space="0" w:color="auto"/>
            <w:left w:val="none" w:sz="0" w:space="0" w:color="auto"/>
            <w:bottom w:val="none" w:sz="0" w:space="0" w:color="auto"/>
            <w:right w:val="none" w:sz="0" w:space="0" w:color="auto"/>
          </w:divBdr>
        </w:div>
        <w:div w:id="1255240580">
          <w:marLeft w:val="2070"/>
          <w:marRight w:val="0"/>
          <w:marTop w:val="0"/>
          <w:marBottom w:val="101"/>
          <w:divBdr>
            <w:top w:val="none" w:sz="0" w:space="0" w:color="auto"/>
            <w:left w:val="none" w:sz="0" w:space="0" w:color="auto"/>
            <w:bottom w:val="none" w:sz="0" w:space="0" w:color="auto"/>
            <w:right w:val="none" w:sz="0" w:space="0" w:color="auto"/>
          </w:divBdr>
        </w:div>
        <w:div w:id="757023985">
          <w:marLeft w:val="2070"/>
          <w:marRight w:val="0"/>
          <w:marTop w:val="0"/>
          <w:marBottom w:val="101"/>
          <w:divBdr>
            <w:top w:val="none" w:sz="0" w:space="0" w:color="auto"/>
            <w:left w:val="none" w:sz="0" w:space="0" w:color="auto"/>
            <w:bottom w:val="none" w:sz="0" w:space="0" w:color="auto"/>
            <w:right w:val="none" w:sz="0" w:space="0" w:color="auto"/>
          </w:divBdr>
        </w:div>
        <w:div w:id="1858034580">
          <w:marLeft w:val="1440"/>
          <w:marRight w:val="0"/>
          <w:marTop w:val="0"/>
          <w:marBottom w:val="101"/>
          <w:divBdr>
            <w:top w:val="none" w:sz="0" w:space="0" w:color="auto"/>
            <w:left w:val="none" w:sz="0" w:space="0" w:color="auto"/>
            <w:bottom w:val="none" w:sz="0" w:space="0" w:color="auto"/>
            <w:right w:val="none" w:sz="0" w:space="0" w:color="auto"/>
          </w:divBdr>
        </w:div>
        <w:div w:id="1457522612">
          <w:marLeft w:val="1440"/>
          <w:marRight w:val="0"/>
          <w:marTop w:val="0"/>
          <w:marBottom w:val="101"/>
          <w:divBdr>
            <w:top w:val="none" w:sz="0" w:space="0" w:color="auto"/>
            <w:left w:val="none" w:sz="0" w:space="0" w:color="auto"/>
            <w:bottom w:val="none" w:sz="0" w:space="0" w:color="auto"/>
            <w:right w:val="none" w:sz="0" w:space="0" w:color="auto"/>
          </w:divBdr>
        </w:div>
        <w:div w:id="373388794">
          <w:marLeft w:val="2070"/>
          <w:marRight w:val="0"/>
          <w:marTop w:val="0"/>
          <w:marBottom w:val="101"/>
          <w:divBdr>
            <w:top w:val="none" w:sz="0" w:space="0" w:color="auto"/>
            <w:left w:val="none" w:sz="0" w:space="0" w:color="auto"/>
            <w:bottom w:val="none" w:sz="0" w:space="0" w:color="auto"/>
            <w:right w:val="none" w:sz="0" w:space="0" w:color="auto"/>
          </w:divBdr>
        </w:div>
        <w:div w:id="313416569">
          <w:marLeft w:val="2070"/>
          <w:marRight w:val="0"/>
          <w:marTop w:val="0"/>
          <w:marBottom w:val="101"/>
          <w:divBdr>
            <w:top w:val="none" w:sz="0" w:space="0" w:color="auto"/>
            <w:left w:val="none" w:sz="0" w:space="0" w:color="auto"/>
            <w:bottom w:val="none" w:sz="0" w:space="0" w:color="auto"/>
            <w:right w:val="none" w:sz="0" w:space="0" w:color="auto"/>
          </w:divBdr>
        </w:div>
        <w:div w:id="1663042088">
          <w:marLeft w:val="1440"/>
          <w:marRight w:val="0"/>
          <w:marTop w:val="0"/>
          <w:marBottom w:val="101"/>
          <w:divBdr>
            <w:top w:val="none" w:sz="0" w:space="0" w:color="auto"/>
            <w:left w:val="none" w:sz="0" w:space="0" w:color="auto"/>
            <w:bottom w:val="none" w:sz="0" w:space="0" w:color="auto"/>
            <w:right w:val="none" w:sz="0" w:space="0" w:color="auto"/>
          </w:divBdr>
        </w:div>
        <w:div w:id="1181049063">
          <w:marLeft w:val="1440"/>
          <w:marRight w:val="0"/>
          <w:marTop w:val="0"/>
          <w:marBottom w:val="101"/>
          <w:divBdr>
            <w:top w:val="none" w:sz="0" w:space="0" w:color="auto"/>
            <w:left w:val="none" w:sz="0" w:space="0" w:color="auto"/>
            <w:bottom w:val="none" w:sz="0" w:space="0" w:color="auto"/>
            <w:right w:val="none" w:sz="0" w:space="0" w:color="auto"/>
          </w:divBdr>
        </w:div>
        <w:div w:id="455176338">
          <w:marLeft w:val="1440"/>
          <w:marRight w:val="0"/>
          <w:marTop w:val="0"/>
          <w:marBottom w:val="101"/>
          <w:divBdr>
            <w:top w:val="none" w:sz="0" w:space="0" w:color="auto"/>
            <w:left w:val="none" w:sz="0" w:space="0" w:color="auto"/>
            <w:bottom w:val="none" w:sz="0" w:space="0" w:color="auto"/>
            <w:right w:val="none" w:sz="0" w:space="0" w:color="auto"/>
          </w:divBdr>
        </w:div>
        <w:div w:id="1038120517">
          <w:marLeft w:val="2070"/>
          <w:marRight w:val="0"/>
          <w:marTop w:val="0"/>
          <w:marBottom w:val="101"/>
          <w:divBdr>
            <w:top w:val="none" w:sz="0" w:space="0" w:color="auto"/>
            <w:left w:val="none" w:sz="0" w:space="0" w:color="auto"/>
            <w:bottom w:val="none" w:sz="0" w:space="0" w:color="auto"/>
            <w:right w:val="none" w:sz="0" w:space="0" w:color="auto"/>
          </w:divBdr>
        </w:div>
        <w:div w:id="1780880094">
          <w:marLeft w:val="2070"/>
          <w:marRight w:val="0"/>
          <w:marTop w:val="0"/>
          <w:marBottom w:val="101"/>
          <w:divBdr>
            <w:top w:val="none" w:sz="0" w:space="0" w:color="auto"/>
            <w:left w:val="none" w:sz="0" w:space="0" w:color="auto"/>
            <w:bottom w:val="none" w:sz="0" w:space="0" w:color="auto"/>
            <w:right w:val="none" w:sz="0" w:space="0" w:color="auto"/>
          </w:divBdr>
        </w:div>
        <w:div w:id="1545362561">
          <w:marLeft w:val="1440"/>
          <w:marRight w:val="0"/>
          <w:marTop w:val="0"/>
          <w:marBottom w:val="101"/>
          <w:divBdr>
            <w:top w:val="none" w:sz="0" w:space="0" w:color="auto"/>
            <w:left w:val="none" w:sz="0" w:space="0" w:color="auto"/>
            <w:bottom w:val="none" w:sz="0" w:space="0" w:color="auto"/>
            <w:right w:val="none" w:sz="0" w:space="0" w:color="auto"/>
          </w:divBdr>
        </w:div>
        <w:div w:id="1791823665">
          <w:marLeft w:val="1440"/>
          <w:marRight w:val="0"/>
          <w:marTop w:val="0"/>
          <w:marBottom w:val="101"/>
          <w:divBdr>
            <w:top w:val="none" w:sz="0" w:space="0" w:color="auto"/>
            <w:left w:val="none" w:sz="0" w:space="0" w:color="auto"/>
            <w:bottom w:val="none" w:sz="0" w:space="0" w:color="auto"/>
            <w:right w:val="none" w:sz="0" w:space="0" w:color="auto"/>
          </w:divBdr>
        </w:div>
        <w:div w:id="1467578929">
          <w:marLeft w:val="1440"/>
          <w:marRight w:val="0"/>
          <w:marTop w:val="0"/>
          <w:marBottom w:val="101"/>
          <w:divBdr>
            <w:top w:val="none" w:sz="0" w:space="0" w:color="auto"/>
            <w:left w:val="none" w:sz="0" w:space="0" w:color="auto"/>
            <w:bottom w:val="none" w:sz="0" w:space="0" w:color="auto"/>
            <w:right w:val="none" w:sz="0" w:space="0" w:color="auto"/>
          </w:divBdr>
        </w:div>
        <w:div w:id="1453477877">
          <w:marLeft w:val="1440"/>
          <w:marRight w:val="0"/>
          <w:marTop w:val="0"/>
          <w:marBottom w:val="101"/>
          <w:divBdr>
            <w:top w:val="none" w:sz="0" w:space="0" w:color="auto"/>
            <w:left w:val="none" w:sz="0" w:space="0" w:color="auto"/>
            <w:bottom w:val="none" w:sz="0" w:space="0" w:color="auto"/>
            <w:right w:val="none" w:sz="0" w:space="0" w:color="auto"/>
          </w:divBdr>
        </w:div>
        <w:div w:id="387536382">
          <w:marLeft w:val="1440"/>
          <w:marRight w:val="0"/>
          <w:marTop w:val="0"/>
          <w:marBottom w:val="101"/>
          <w:divBdr>
            <w:top w:val="none" w:sz="0" w:space="0" w:color="auto"/>
            <w:left w:val="none" w:sz="0" w:space="0" w:color="auto"/>
            <w:bottom w:val="none" w:sz="0" w:space="0" w:color="auto"/>
            <w:right w:val="none" w:sz="0" w:space="0" w:color="auto"/>
          </w:divBdr>
        </w:div>
        <w:div w:id="616790220">
          <w:marLeft w:val="1440"/>
          <w:marRight w:val="0"/>
          <w:marTop w:val="0"/>
          <w:marBottom w:val="101"/>
          <w:divBdr>
            <w:top w:val="none" w:sz="0" w:space="0" w:color="auto"/>
            <w:left w:val="none" w:sz="0" w:space="0" w:color="auto"/>
            <w:bottom w:val="none" w:sz="0" w:space="0" w:color="auto"/>
            <w:right w:val="none" w:sz="0" w:space="0" w:color="auto"/>
          </w:divBdr>
        </w:div>
        <w:div w:id="1578901163">
          <w:marLeft w:val="1440"/>
          <w:marRight w:val="0"/>
          <w:marTop w:val="0"/>
          <w:marBottom w:val="101"/>
          <w:divBdr>
            <w:top w:val="none" w:sz="0" w:space="0" w:color="auto"/>
            <w:left w:val="none" w:sz="0" w:space="0" w:color="auto"/>
            <w:bottom w:val="none" w:sz="0" w:space="0" w:color="auto"/>
            <w:right w:val="none" w:sz="0" w:space="0" w:color="auto"/>
          </w:divBdr>
        </w:div>
        <w:div w:id="621612755">
          <w:marLeft w:val="2070"/>
          <w:marRight w:val="0"/>
          <w:marTop w:val="0"/>
          <w:marBottom w:val="101"/>
          <w:divBdr>
            <w:top w:val="none" w:sz="0" w:space="0" w:color="auto"/>
            <w:left w:val="none" w:sz="0" w:space="0" w:color="auto"/>
            <w:bottom w:val="none" w:sz="0" w:space="0" w:color="auto"/>
            <w:right w:val="none" w:sz="0" w:space="0" w:color="auto"/>
          </w:divBdr>
        </w:div>
        <w:div w:id="1403025525">
          <w:marLeft w:val="2070"/>
          <w:marRight w:val="0"/>
          <w:marTop w:val="0"/>
          <w:marBottom w:val="101"/>
          <w:divBdr>
            <w:top w:val="none" w:sz="0" w:space="0" w:color="auto"/>
            <w:left w:val="none" w:sz="0" w:space="0" w:color="auto"/>
            <w:bottom w:val="none" w:sz="0" w:space="0" w:color="auto"/>
            <w:right w:val="none" w:sz="0" w:space="0" w:color="auto"/>
          </w:divBdr>
        </w:div>
        <w:div w:id="1563103431">
          <w:marLeft w:val="2070"/>
          <w:marRight w:val="0"/>
          <w:marTop w:val="0"/>
          <w:marBottom w:val="101"/>
          <w:divBdr>
            <w:top w:val="none" w:sz="0" w:space="0" w:color="auto"/>
            <w:left w:val="none" w:sz="0" w:space="0" w:color="auto"/>
            <w:bottom w:val="none" w:sz="0" w:space="0" w:color="auto"/>
            <w:right w:val="none" w:sz="0" w:space="0" w:color="auto"/>
          </w:divBdr>
        </w:div>
        <w:div w:id="636304267">
          <w:marLeft w:val="1440"/>
          <w:marRight w:val="0"/>
          <w:marTop w:val="0"/>
          <w:marBottom w:val="101"/>
          <w:divBdr>
            <w:top w:val="none" w:sz="0" w:space="0" w:color="auto"/>
            <w:left w:val="none" w:sz="0" w:space="0" w:color="auto"/>
            <w:bottom w:val="none" w:sz="0" w:space="0" w:color="auto"/>
            <w:right w:val="none" w:sz="0" w:space="0" w:color="auto"/>
          </w:divBdr>
        </w:div>
        <w:div w:id="1668172261">
          <w:marLeft w:val="1440"/>
          <w:marRight w:val="0"/>
          <w:marTop w:val="0"/>
          <w:marBottom w:val="101"/>
          <w:divBdr>
            <w:top w:val="none" w:sz="0" w:space="0" w:color="auto"/>
            <w:left w:val="none" w:sz="0" w:space="0" w:color="auto"/>
            <w:bottom w:val="none" w:sz="0" w:space="0" w:color="auto"/>
            <w:right w:val="none" w:sz="0" w:space="0" w:color="auto"/>
          </w:divBdr>
        </w:div>
        <w:div w:id="2092581768">
          <w:marLeft w:val="1440"/>
          <w:marRight w:val="0"/>
          <w:marTop w:val="0"/>
          <w:marBottom w:val="101"/>
          <w:divBdr>
            <w:top w:val="none" w:sz="0" w:space="0" w:color="auto"/>
            <w:left w:val="none" w:sz="0" w:space="0" w:color="auto"/>
            <w:bottom w:val="none" w:sz="0" w:space="0" w:color="auto"/>
            <w:right w:val="none" w:sz="0" w:space="0" w:color="auto"/>
          </w:divBdr>
        </w:div>
        <w:div w:id="1445996799">
          <w:marLeft w:val="1440"/>
          <w:marRight w:val="0"/>
          <w:marTop w:val="0"/>
          <w:marBottom w:val="101"/>
          <w:divBdr>
            <w:top w:val="none" w:sz="0" w:space="0" w:color="auto"/>
            <w:left w:val="none" w:sz="0" w:space="0" w:color="auto"/>
            <w:bottom w:val="none" w:sz="0" w:space="0" w:color="auto"/>
            <w:right w:val="none" w:sz="0" w:space="0" w:color="auto"/>
          </w:divBdr>
        </w:div>
        <w:div w:id="1517233731">
          <w:marLeft w:val="1440"/>
          <w:marRight w:val="0"/>
          <w:marTop w:val="0"/>
          <w:marBottom w:val="101"/>
          <w:divBdr>
            <w:top w:val="none" w:sz="0" w:space="0" w:color="auto"/>
            <w:left w:val="none" w:sz="0" w:space="0" w:color="auto"/>
            <w:bottom w:val="none" w:sz="0" w:space="0" w:color="auto"/>
            <w:right w:val="none" w:sz="0" w:space="0" w:color="auto"/>
          </w:divBdr>
        </w:div>
        <w:div w:id="1600214137">
          <w:marLeft w:val="1440"/>
          <w:marRight w:val="0"/>
          <w:marTop w:val="0"/>
          <w:marBottom w:val="101"/>
          <w:divBdr>
            <w:top w:val="none" w:sz="0" w:space="0" w:color="auto"/>
            <w:left w:val="none" w:sz="0" w:space="0" w:color="auto"/>
            <w:bottom w:val="none" w:sz="0" w:space="0" w:color="auto"/>
            <w:right w:val="none" w:sz="0" w:space="0" w:color="auto"/>
          </w:divBdr>
        </w:div>
        <w:div w:id="1479302942">
          <w:marLeft w:val="1440"/>
          <w:marRight w:val="0"/>
          <w:marTop w:val="0"/>
          <w:marBottom w:val="101"/>
          <w:divBdr>
            <w:top w:val="none" w:sz="0" w:space="0" w:color="auto"/>
            <w:left w:val="none" w:sz="0" w:space="0" w:color="auto"/>
            <w:bottom w:val="none" w:sz="0" w:space="0" w:color="auto"/>
            <w:right w:val="none" w:sz="0" w:space="0" w:color="auto"/>
          </w:divBdr>
        </w:div>
        <w:div w:id="882984195">
          <w:marLeft w:val="1440"/>
          <w:marRight w:val="0"/>
          <w:marTop w:val="0"/>
          <w:marBottom w:val="101"/>
          <w:divBdr>
            <w:top w:val="none" w:sz="0" w:space="0" w:color="auto"/>
            <w:left w:val="none" w:sz="0" w:space="0" w:color="auto"/>
            <w:bottom w:val="none" w:sz="0" w:space="0" w:color="auto"/>
            <w:right w:val="none" w:sz="0" w:space="0" w:color="auto"/>
          </w:divBdr>
        </w:div>
        <w:div w:id="646859460">
          <w:marLeft w:val="1440"/>
          <w:marRight w:val="0"/>
          <w:marTop w:val="0"/>
          <w:marBottom w:val="101"/>
          <w:divBdr>
            <w:top w:val="none" w:sz="0" w:space="0" w:color="auto"/>
            <w:left w:val="none" w:sz="0" w:space="0" w:color="auto"/>
            <w:bottom w:val="none" w:sz="0" w:space="0" w:color="auto"/>
            <w:right w:val="none" w:sz="0" w:space="0" w:color="auto"/>
          </w:divBdr>
        </w:div>
        <w:div w:id="1868326229">
          <w:marLeft w:val="1440"/>
          <w:marRight w:val="0"/>
          <w:marTop w:val="0"/>
          <w:marBottom w:val="101"/>
          <w:divBdr>
            <w:top w:val="none" w:sz="0" w:space="0" w:color="auto"/>
            <w:left w:val="none" w:sz="0" w:space="0" w:color="auto"/>
            <w:bottom w:val="none" w:sz="0" w:space="0" w:color="auto"/>
            <w:right w:val="none" w:sz="0" w:space="0" w:color="auto"/>
          </w:divBdr>
        </w:div>
        <w:div w:id="443579565">
          <w:marLeft w:val="1440"/>
          <w:marRight w:val="0"/>
          <w:marTop w:val="0"/>
          <w:marBottom w:val="101"/>
          <w:divBdr>
            <w:top w:val="none" w:sz="0" w:space="0" w:color="auto"/>
            <w:left w:val="none" w:sz="0" w:space="0" w:color="auto"/>
            <w:bottom w:val="none" w:sz="0" w:space="0" w:color="auto"/>
            <w:right w:val="none" w:sz="0" w:space="0" w:color="auto"/>
          </w:divBdr>
        </w:div>
        <w:div w:id="623393318">
          <w:marLeft w:val="1440"/>
          <w:marRight w:val="0"/>
          <w:marTop w:val="0"/>
          <w:marBottom w:val="101"/>
          <w:divBdr>
            <w:top w:val="none" w:sz="0" w:space="0" w:color="auto"/>
            <w:left w:val="none" w:sz="0" w:space="0" w:color="auto"/>
            <w:bottom w:val="none" w:sz="0" w:space="0" w:color="auto"/>
            <w:right w:val="none" w:sz="0" w:space="0" w:color="auto"/>
          </w:divBdr>
        </w:div>
        <w:div w:id="1768846164">
          <w:marLeft w:val="1440"/>
          <w:marRight w:val="0"/>
          <w:marTop w:val="0"/>
          <w:marBottom w:val="101"/>
          <w:divBdr>
            <w:top w:val="none" w:sz="0" w:space="0" w:color="auto"/>
            <w:left w:val="none" w:sz="0" w:space="0" w:color="auto"/>
            <w:bottom w:val="none" w:sz="0" w:space="0" w:color="auto"/>
            <w:right w:val="none" w:sz="0" w:space="0" w:color="auto"/>
          </w:divBdr>
        </w:div>
        <w:div w:id="23143344">
          <w:marLeft w:val="1440"/>
          <w:marRight w:val="0"/>
          <w:marTop w:val="0"/>
          <w:marBottom w:val="101"/>
          <w:divBdr>
            <w:top w:val="none" w:sz="0" w:space="0" w:color="auto"/>
            <w:left w:val="none" w:sz="0" w:space="0" w:color="auto"/>
            <w:bottom w:val="none" w:sz="0" w:space="0" w:color="auto"/>
            <w:right w:val="none" w:sz="0" w:space="0" w:color="auto"/>
          </w:divBdr>
        </w:div>
        <w:div w:id="417407711">
          <w:marLeft w:val="1440"/>
          <w:marRight w:val="0"/>
          <w:marTop w:val="0"/>
          <w:marBottom w:val="101"/>
          <w:divBdr>
            <w:top w:val="none" w:sz="0" w:space="0" w:color="auto"/>
            <w:left w:val="none" w:sz="0" w:space="0" w:color="auto"/>
            <w:bottom w:val="none" w:sz="0" w:space="0" w:color="auto"/>
            <w:right w:val="none" w:sz="0" w:space="0" w:color="auto"/>
          </w:divBdr>
        </w:div>
        <w:div w:id="1545482196">
          <w:marLeft w:val="1440"/>
          <w:marRight w:val="0"/>
          <w:marTop w:val="0"/>
          <w:marBottom w:val="101"/>
          <w:divBdr>
            <w:top w:val="none" w:sz="0" w:space="0" w:color="auto"/>
            <w:left w:val="none" w:sz="0" w:space="0" w:color="auto"/>
            <w:bottom w:val="none" w:sz="0" w:space="0" w:color="auto"/>
            <w:right w:val="none" w:sz="0" w:space="0" w:color="auto"/>
          </w:divBdr>
        </w:div>
        <w:div w:id="1558129839">
          <w:marLeft w:val="1440"/>
          <w:marRight w:val="0"/>
          <w:marTop w:val="0"/>
          <w:marBottom w:val="101"/>
          <w:divBdr>
            <w:top w:val="none" w:sz="0" w:space="0" w:color="auto"/>
            <w:left w:val="none" w:sz="0" w:space="0" w:color="auto"/>
            <w:bottom w:val="none" w:sz="0" w:space="0" w:color="auto"/>
            <w:right w:val="none" w:sz="0" w:space="0" w:color="auto"/>
          </w:divBdr>
        </w:div>
        <w:div w:id="1485050981">
          <w:marLeft w:val="1440"/>
          <w:marRight w:val="0"/>
          <w:marTop w:val="0"/>
          <w:marBottom w:val="101"/>
          <w:divBdr>
            <w:top w:val="none" w:sz="0" w:space="0" w:color="auto"/>
            <w:left w:val="none" w:sz="0" w:space="0" w:color="auto"/>
            <w:bottom w:val="none" w:sz="0" w:space="0" w:color="auto"/>
            <w:right w:val="none" w:sz="0" w:space="0" w:color="auto"/>
          </w:divBdr>
        </w:div>
        <w:div w:id="1787503794">
          <w:marLeft w:val="1440"/>
          <w:marRight w:val="0"/>
          <w:marTop w:val="0"/>
          <w:marBottom w:val="101"/>
          <w:divBdr>
            <w:top w:val="none" w:sz="0" w:space="0" w:color="auto"/>
            <w:left w:val="none" w:sz="0" w:space="0" w:color="auto"/>
            <w:bottom w:val="none" w:sz="0" w:space="0" w:color="auto"/>
            <w:right w:val="none" w:sz="0" w:space="0" w:color="auto"/>
          </w:divBdr>
        </w:div>
        <w:div w:id="1295983826">
          <w:marLeft w:val="2070"/>
          <w:marRight w:val="0"/>
          <w:marTop w:val="0"/>
          <w:marBottom w:val="101"/>
          <w:divBdr>
            <w:top w:val="none" w:sz="0" w:space="0" w:color="auto"/>
            <w:left w:val="none" w:sz="0" w:space="0" w:color="auto"/>
            <w:bottom w:val="none" w:sz="0" w:space="0" w:color="auto"/>
            <w:right w:val="none" w:sz="0" w:space="0" w:color="auto"/>
          </w:divBdr>
        </w:div>
        <w:div w:id="428359159">
          <w:marLeft w:val="2070"/>
          <w:marRight w:val="0"/>
          <w:marTop w:val="0"/>
          <w:marBottom w:val="101"/>
          <w:divBdr>
            <w:top w:val="none" w:sz="0" w:space="0" w:color="auto"/>
            <w:left w:val="none" w:sz="0" w:space="0" w:color="auto"/>
            <w:bottom w:val="none" w:sz="0" w:space="0" w:color="auto"/>
            <w:right w:val="none" w:sz="0" w:space="0" w:color="auto"/>
          </w:divBdr>
        </w:div>
        <w:div w:id="1287194928">
          <w:marLeft w:val="2070"/>
          <w:marRight w:val="0"/>
          <w:marTop w:val="0"/>
          <w:marBottom w:val="101"/>
          <w:divBdr>
            <w:top w:val="none" w:sz="0" w:space="0" w:color="auto"/>
            <w:left w:val="none" w:sz="0" w:space="0" w:color="auto"/>
            <w:bottom w:val="none" w:sz="0" w:space="0" w:color="auto"/>
            <w:right w:val="none" w:sz="0" w:space="0" w:color="auto"/>
          </w:divBdr>
        </w:div>
        <w:div w:id="281958141">
          <w:marLeft w:val="2070"/>
          <w:marRight w:val="0"/>
          <w:marTop w:val="0"/>
          <w:marBottom w:val="101"/>
          <w:divBdr>
            <w:top w:val="none" w:sz="0" w:space="0" w:color="auto"/>
            <w:left w:val="none" w:sz="0" w:space="0" w:color="auto"/>
            <w:bottom w:val="none" w:sz="0" w:space="0" w:color="auto"/>
            <w:right w:val="none" w:sz="0" w:space="0" w:color="auto"/>
          </w:divBdr>
        </w:div>
        <w:div w:id="928776669">
          <w:marLeft w:val="2430"/>
          <w:marRight w:val="0"/>
          <w:marTop w:val="0"/>
          <w:marBottom w:val="101"/>
          <w:divBdr>
            <w:top w:val="none" w:sz="0" w:space="0" w:color="auto"/>
            <w:left w:val="none" w:sz="0" w:space="0" w:color="auto"/>
            <w:bottom w:val="none" w:sz="0" w:space="0" w:color="auto"/>
            <w:right w:val="none" w:sz="0" w:space="0" w:color="auto"/>
          </w:divBdr>
        </w:div>
        <w:div w:id="147334237">
          <w:marLeft w:val="2430"/>
          <w:marRight w:val="0"/>
          <w:marTop w:val="0"/>
          <w:marBottom w:val="101"/>
          <w:divBdr>
            <w:top w:val="none" w:sz="0" w:space="0" w:color="auto"/>
            <w:left w:val="none" w:sz="0" w:space="0" w:color="auto"/>
            <w:bottom w:val="none" w:sz="0" w:space="0" w:color="auto"/>
            <w:right w:val="none" w:sz="0" w:space="0" w:color="auto"/>
          </w:divBdr>
        </w:div>
        <w:div w:id="589699802">
          <w:marLeft w:val="2430"/>
          <w:marRight w:val="0"/>
          <w:marTop w:val="0"/>
          <w:marBottom w:val="101"/>
          <w:divBdr>
            <w:top w:val="none" w:sz="0" w:space="0" w:color="auto"/>
            <w:left w:val="none" w:sz="0" w:space="0" w:color="auto"/>
            <w:bottom w:val="none" w:sz="0" w:space="0" w:color="auto"/>
            <w:right w:val="none" w:sz="0" w:space="0" w:color="auto"/>
          </w:divBdr>
        </w:div>
        <w:div w:id="441732418">
          <w:marLeft w:val="2070"/>
          <w:marRight w:val="0"/>
          <w:marTop w:val="0"/>
          <w:marBottom w:val="101"/>
          <w:divBdr>
            <w:top w:val="none" w:sz="0" w:space="0" w:color="auto"/>
            <w:left w:val="none" w:sz="0" w:space="0" w:color="auto"/>
            <w:bottom w:val="none" w:sz="0" w:space="0" w:color="auto"/>
            <w:right w:val="none" w:sz="0" w:space="0" w:color="auto"/>
          </w:divBdr>
        </w:div>
        <w:div w:id="234822044">
          <w:marLeft w:val="2070"/>
          <w:marRight w:val="0"/>
          <w:marTop w:val="0"/>
          <w:marBottom w:val="101"/>
          <w:divBdr>
            <w:top w:val="none" w:sz="0" w:space="0" w:color="auto"/>
            <w:left w:val="none" w:sz="0" w:space="0" w:color="auto"/>
            <w:bottom w:val="none" w:sz="0" w:space="0" w:color="auto"/>
            <w:right w:val="none" w:sz="0" w:space="0" w:color="auto"/>
          </w:divBdr>
        </w:div>
        <w:div w:id="43255190">
          <w:marLeft w:val="2070"/>
          <w:marRight w:val="0"/>
          <w:marTop w:val="0"/>
          <w:marBottom w:val="101"/>
          <w:divBdr>
            <w:top w:val="none" w:sz="0" w:space="0" w:color="auto"/>
            <w:left w:val="none" w:sz="0" w:space="0" w:color="auto"/>
            <w:bottom w:val="none" w:sz="0" w:space="0" w:color="auto"/>
            <w:right w:val="none" w:sz="0" w:space="0" w:color="auto"/>
          </w:divBdr>
        </w:div>
        <w:div w:id="1441878859">
          <w:marLeft w:val="2070"/>
          <w:marRight w:val="0"/>
          <w:marTop w:val="0"/>
          <w:marBottom w:val="101"/>
          <w:divBdr>
            <w:top w:val="none" w:sz="0" w:space="0" w:color="auto"/>
            <w:left w:val="none" w:sz="0" w:space="0" w:color="auto"/>
            <w:bottom w:val="none" w:sz="0" w:space="0" w:color="auto"/>
            <w:right w:val="none" w:sz="0" w:space="0" w:color="auto"/>
          </w:divBdr>
        </w:div>
        <w:div w:id="366100099">
          <w:marLeft w:val="2070"/>
          <w:marRight w:val="0"/>
          <w:marTop w:val="0"/>
          <w:marBottom w:val="101"/>
          <w:divBdr>
            <w:top w:val="none" w:sz="0" w:space="0" w:color="auto"/>
            <w:left w:val="none" w:sz="0" w:space="0" w:color="auto"/>
            <w:bottom w:val="none" w:sz="0" w:space="0" w:color="auto"/>
            <w:right w:val="none" w:sz="0" w:space="0" w:color="auto"/>
          </w:divBdr>
        </w:div>
        <w:div w:id="1401976663">
          <w:marLeft w:val="2070"/>
          <w:marRight w:val="0"/>
          <w:marTop w:val="0"/>
          <w:marBottom w:val="101"/>
          <w:divBdr>
            <w:top w:val="none" w:sz="0" w:space="0" w:color="auto"/>
            <w:left w:val="none" w:sz="0" w:space="0" w:color="auto"/>
            <w:bottom w:val="none" w:sz="0" w:space="0" w:color="auto"/>
            <w:right w:val="none" w:sz="0" w:space="0" w:color="auto"/>
          </w:divBdr>
        </w:div>
        <w:div w:id="1760833731">
          <w:marLeft w:val="1440"/>
          <w:marRight w:val="0"/>
          <w:marTop w:val="0"/>
          <w:marBottom w:val="101"/>
          <w:divBdr>
            <w:top w:val="none" w:sz="0" w:space="0" w:color="auto"/>
            <w:left w:val="none" w:sz="0" w:space="0" w:color="auto"/>
            <w:bottom w:val="none" w:sz="0" w:space="0" w:color="auto"/>
            <w:right w:val="none" w:sz="0" w:space="0" w:color="auto"/>
          </w:divBdr>
        </w:div>
        <w:div w:id="1056272382">
          <w:marLeft w:val="1440"/>
          <w:marRight w:val="0"/>
          <w:marTop w:val="0"/>
          <w:marBottom w:val="101"/>
          <w:divBdr>
            <w:top w:val="none" w:sz="0" w:space="0" w:color="auto"/>
            <w:left w:val="none" w:sz="0" w:space="0" w:color="auto"/>
            <w:bottom w:val="none" w:sz="0" w:space="0" w:color="auto"/>
            <w:right w:val="none" w:sz="0" w:space="0" w:color="auto"/>
          </w:divBdr>
        </w:div>
        <w:div w:id="31731330">
          <w:marLeft w:val="1440"/>
          <w:marRight w:val="0"/>
          <w:marTop w:val="0"/>
          <w:marBottom w:val="101"/>
          <w:divBdr>
            <w:top w:val="none" w:sz="0" w:space="0" w:color="auto"/>
            <w:left w:val="none" w:sz="0" w:space="0" w:color="auto"/>
            <w:bottom w:val="none" w:sz="0" w:space="0" w:color="auto"/>
            <w:right w:val="none" w:sz="0" w:space="0" w:color="auto"/>
          </w:divBdr>
        </w:div>
        <w:div w:id="1042176006">
          <w:marLeft w:val="1440"/>
          <w:marRight w:val="0"/>
          <w:marTop w:val="0"/>
          <w:marBottom w:val="101"/>
          <w:divBdr>
            <w:top w:val="none" w:sz="0" w:space="0" w:color="auto"/>
            <w:left w:val="none" w:sz="0" w:space="0" w:color="auto"/>
            <w:bottom w:val="none" w:sz="0" w:space="0" w:color="auto"/>
            <w:right w:val="none" w:sz="0" w:space="0" w:color="auto"/>
          </w:divBdr>
        </w:div>
        <w:div w:id="2058240964">
          <w:marLeft w:val="1440"/>
          <w:marRight w:val="0"/>
          <w:marTop w:val="0"/>
          <w:marBottom w:val="101"/>
          <w:divBdr>
            <w:top w:val="none" w:sz="0" w:space="0" w:color="auto"/>
            <w:left w:val="none" w:sz="0" w:space="0" w:color="auto"/>
            <w:bottom w:val="none" w:sz="0" w:space="0" w:color="auto"/>
            <w:right w:val="none" w:sz="0" w:space="0" w:color="auto"/>
          </w:divBdr>
        </w:div>
        <w:div w:id="1512179830">
          <w:marLeft w:val="1440"/>
          <w:marRight w:val="0"/>
          <w:marTop w:val="0"/>
          <w:marBottom w:val="101"/>
          <w:divBdr>
            <w:top w:val="none" w:sz="0" w:space="0" w:color="auto"/>
            <w:left w:val="none" w:sz="0" w:space="0" w:color="auto"/>
            <w:bottom w:val="none" w:sz="0" w:space="0" w:color="auto"/>
            <w:right w:val="none" w:sz="0" w:space="0" w:color="auto"/>
          </w:divBdr>
        </w:div>
        <w:div w:id="417991814">
          <w:marLeft w:val="1440"/>
          <w:marRight w:val="0"/>
          <w:marTop w:val="0"/>
          <w:marBottom w:val="101"/>
          <w:divBdr>
            <w:top w:val="none" w:sz="0" w:space="0" w:color="auto"/>
            <w:left w:val="none" w:sz="0" w:space="0" w:color="auto"/>
            <w:bottom w:val="none" w:sz="0" w:space="0" w:color="auto"/>
            <w:right w:val="none" w:sz="0" w:space="0" w:color="auto"/>
          </w:divBdr>
        </w:div>
        <w:div w:id="1789738803">
          <w:marLeft w:val="1440"/>
          <w:marRight w:val="0"/>
          <w:marTop w:val="0"/>
          <w:marBottom w:val="101"/>
          <w:divBdr>
            <w:top w:val="none" w:sz="0" w:space="0" w:color="auto"/>
            <w:left w:val="none" w:sz="0" w:space="0" w:color="auto"/>
            <w:bottom w:val="none" w:sz="0" w:space="0" w:color="auto"/>
            <w:right w:val="none" w:sz="0" w:space="0" w:color="auto"/>
          </w:divBdr>
        </w:div>
        <w:div w:id="314456735">
          <w:marLeft w:val="1440"/>
          <w:marRight w:val="0"/>
          <w:marTop w:val="0"/>
          <w:marBottom w:val="101"/>
          <w:divBdr>
            <w:top w:val="none" w:sz="0" w:space="0" w:color="auto"/>
            <w:left w:val="none" w:sz="0" w:space="0" w:color="auto"/>
            <w:bottom w:val="none" w:sz="0" w:space="0" w:color="auto"/>
            <w:right w:val="none" w:sz="0" w:space="0" w:color="auto"/>
          </w:divBdr>
        </w:div>
        <w:div w:id="183179578">
          <w:marLeft w:val="1440"/>
          <w:marRight w:val="0"/>
          <w:marTop w:val="0"/>
          <w:marBottom w:val="101"/>
          <w:divBdr>
            <w:top w:val="none" w:sz="0" w:space="0" w:color="auto"/>
            <w:left w:val="none" w:sz="0" w:space="0" w:color="auto"/>
            <w:bottom w:val="none" w:sz="0" w:space="0" w:color="auto"/>
            <w:right w:val="none" w:sz="0" w:space="0" w:color="auto"/>
          </w:divBdr>
        </w:div>
        <w:div w:id="1183544520">
          <w:marLeft w:val="1440"/>
          <w:marRight w:val="0"/>
          <w:marTop w:val="0"/>
          <w:marBottom w:val="101"/>
          <w:divBdr>
            <w:top w:val="none" w:sz="0" w:space="0" w:color="auto"/>
            <w:left w:val="none" w:sz="0" w:space="0" w:color="auto"/>
            <w:bottom w:val="none" w:sz="0" w:space="0" w:color="auto"/>
            <w:right w:val="none" w:sz="0" w:space="0" w:color="auto"/>
          </w:divBdr>
        </w:div>
        <w:div w:id="1249659053">
          <w:marLeft w:val="1440"/>
          <w:marRight w:val="0"/>
          <w:marTop w:val="0"/>
          <w:marBottom w:val="101"/>
          <w:divBdr>
            <w:top w:val="none" w:sz="0" w:space="0" w:color="auto"/>
            <w:left w:val="none" w:sz="0" w:space="0" w:color="auto"/>
            <w:bottom w:val="none" w:sz="0" w:space="0" w:color="auto"/>
            <w:right w:val="none" w:sz="0" w:space="0" w:color="auto"/>
          </w:divBdr>
        </w:div>
        <w:div w:id="995454202">
          <w:marLeft w:val="2070"/>
          <w:marRight w:val="0"/>
          <w:marTop w:val="0"/>
          <w:marBottom w:val="101"/>
          <w:divBdr>
            <w:top w:val="none" w:sz="0" w:space="0" w:color="auto"/>
            <w:left w:val="none" w:sz="0" w:space="0" w:color="auto"/>
            <w:bottom w:val="none" w:sz="0" w:space="0" w:color="auto"/>
            <w:right w:val="none" w:sz="0" w:space="0" w:color="auto"/>
          </w:divBdr>
        </w:div>
        <w:div w:id="1330720507">
          <w:marLeft w:val="2070"/>
          <w:marRight w:val="0"/>
          <w:marTop w:val="0"/>
          <w:marBottom w:val="101"/>
          <w:divBdr>
            <w:top w:val="none" w:sz="0" w:space="0" w:color="auto"/>
            <w:left w:val="none" w:sz="0" w:space="0" w:color="auto"/>
            <w:bottom w:val="none" w:sz="0" w:space="0" w:color="auto"/>
            <w:right w:val="none" w:sz="0" w:space="0" w:color="auto"/>
          </w:divBdr>
        </w:div>
        <w:div w:id="1915316441">
          <w:marLeft w:val="2070"/>
          <w:marRight w:val="0"/>
          <w:marTop w:val="0"/>
          <w:marBottom w:val="101"/>
          <w:divBdr>
            <w:top w:val="none" w:sz="0" w:space="0" w:color="auto"/>
            <w:left w:val="none" w:sz="0" w:space="0" w:color="auto"/>
            <w:bottom w:val="none" w:sz="0" w:space="0" w:color="auto"/>
            <w:right w:val="none" w:sz="0" w:space="0" w:color="auto"/>
          </w:divBdr>
        </w:div>
        <w:div w:id="98987904">
          <w:marLeft w:val="1440"/>
          <w:marRight w:val="0"/>
          <w:marTop w:val="0"/>
          <w:marBottom w:val="101"/>
          <w:divBdr>
            <w:top w:val="none" w:sz="0" w:space="0" w:color="auto"/>
            <w:left w:val="none" w:sz="0" w:space="0" w:color="auto"/>
            <w:bottom w:val="none" w:sz="0" w:space="0" w:color="auto"/>
            <w:right w:val="none" w:sz="0" w:space="0" w:color="auto"/>
          </w:divBdr>
        </w:div>
        <w:div w:id="980764728">
          <w:marLeft w:val="1440"/>
          <w:marRight w:val="0"/>
          <w:marTop w:val="0"/>
          <w:marBottom w:val="101"/>
          <w:divBdr>
            <w:top w:val="none" w:sz="0" w:space="0" w:color="auto"/>
            <w:left w:val="none" w:sz="0" w:space="0" w:color="auto"/>
            <w:bottom w:val="none" w:sz="0" w:space="0" w:color="auto"/>
            <w:right w:val="none" w:sz="0" w:space="0" w:color="auto"/>
          </w:divBdr>
        </w:div>
        <w:div w:id="1016930808">
          <w:marLeft w:val="2070"/>
          <w:marRight w:val="0"/>
          <w:marTop w:val="0"/>
          <w:marBottom w:val="101"/>
          <w:divBdr>
            <w:top w:val="none" w:sz="0" w:space="0" w:color="auto"/>
            <w:left w:val="none" w:sz="0" w:space="0" w:color="auto"/>
            <w:bottom w:val="none" w:sz="0" w:space="0" w:color="auto"/>
            <w:right w:val="none" w:sz="0" w:space="0" w:color="auto"/>
          </w:divBdr>
        </w:div>
        <w:div w:id="979110737">
          <w:marLeft w:val="2070"/>
          <w:marRight w:val="0"/>
          <w:marTop w:val="0"/>
          <w:marBottom w:val="101"/>
          <w:divBdr>
            <w:top w:val="none" w:sz="0" w:space="0" w:color="auto"/>
            <w:left w:val="none" w:sz="0" w:space="0" w:color="auto"/>
            <w:bottom w:val="none" w:sz="0" w:space="0" w:color="auto"/>
            <w:right w:val="none" w:sz="0" w:space="0" w:color="auto"/>
          </w:divBdr>
        </w:div>
        <w:div w:id="683091949">
          <w:marLeft w:val="2070"/>
          <w:marRight w:val="0"/>
          <w:marTop w:val="0"/>
          <w:marBottom w:val="101"/>
          <w:divBdr>
            <w:top w:val="none" w:sz="0" w:space="0" w:color="auto"/>
            <w:left w:val="none" w:sz="0" w:space="0" w:color="auto"/>
            <w:bottom w:val="none" w:sz="0" w:space="0" w:color="auto"/>
            <w:right w:val="none" w:sz="0" w:space="0" w:color="auto"/>
          </w:divBdr>
        </w:div>
        <w:div w:id="1118793609">
          <w:marLeft w:val="2070"/>
          <w:marRight w:val="0"/>
          <w:marTop w:val="0"/>
          <w:marBottom w:val="101"/>
          <w:divBdr>
            <w:top w:val="none" w:sz="0" w:space="0" w:color="auto"/>
            <w:left w:val="none" w:sz="0" w:space="0" w:color="auto"/>
            <w:bottom w:val="none" w:sz="0" w:space="0" w:color="auto"/>
            <w:right w:val="none" w:sz="0" w:space="0" w:color="auto"/>
          </w:divBdr>
        </w:div>
        <w:div w:id="1902137359">
          <w:marLeft w:val="2070"/>
          <w:marRight w:val="0"/>
          <w:marTop w:val="0"/>
          <w:marBottom w:val="101"/>
          <w:divBdr>
            <w:top w:val="none" w:sz="0" w:space="0" w:color="auto"/>
            <w:left w:val="none" w:sz="0" w:space="0" w:color="auto"/>
            <w:bottom w:val="none" w:sz="0" w:space="0" w:color="auto"/>
            <w:right w:val="none" w:sz="0" w:space="0" w:color="auto"/>
          </w:divBdr>
        </w:div>
        <w:div w:id="1664968475">
          <w:marLeft w:val="2070"/>
          <w:marRight w:val="0"/>
          <w:marTop w:val="0"/>
          <w:marBottom w:val="101"/>
          <w:divBdr>
            <w:top w:val="none" w:sz="0" w:space="0" w:color="auto"/>
            <w:left w:val="none" w:sz="0" w:space="0" w:color="auto"/>
            <w:bottom w:val="none" w:sz="0" w:space="0" w:color="auto"/>
            <w:right w:val="none" w:sz="0" w:space="0" w:color="auto"/>
          </w:divBdr>
        </w:div>
        <w:div w:id="646084719">
          <w:marLeft w:val="1440"/>
          <w:marRight w:val="0"/>
          <w:marTop w:val="0"/>
          <w:marBottom w:val="101"/>
          <w:divBdr>
            <w:top w:val="none" w:sz="0" w:space="0" w:color="auto"/>
            <w:left w:val="none" w:sz="0" w:space="0" w:color="auto"/>
            <w:bottom w:val="none" w:sz="0" w:space="0" w:color="auto"/>
            <w:right w:val="none" w:sz="0" w:space="0" w:color="auto"/>
          </w:divBdr>
        </w:div>
        <w:div w:id="1654144941">
          <w:marLeft w:val="1440"/>
          <w:marRight w:val="0"/>
          <w:marTop w:val="0"/>
          <w:marBottom w:val="101"/>
          <w:divBdr>
            <w:top w:val="none" w:sz="0" w:space="0" w:color="auto"/>
            <w:left w:val="none" w:sz="0" w:space="0" w:color="auto"/>
            <w:bottom w:val="none" w:sz="0" w:space="0" w:color="auto"/>
            <w:right w:val="none" w:sz="0" w:space="0" w:color="auto"/>
          </w:divBdr>
        </w:div>
        <w:div w:id="1672642164">
          <w:marLeft w:val="1440"/>
          <w:marRight w:val="0"/>
          <w:marTop w:val="0"/>
          <w:marBottom w:val="101"/>
          <w:divBdr>
            <w:top w:val="none" w:sz="0" w:space="0" w:color="auto"/>
            <w:left w:val="none" w:sz="0" w:space="0" w:color="auto"/>
            <w:bottom w:val="none" w:sz="0" w:space="0" w:color="auto"/>
            <w:right w:val="none" w:sz="0" w:space="0" w:color="auto"/>
          </w:divBdr>
        </w:div>
        <w:div w:id="1516991175">
          <w:marLeft w:val="1440"/>
          <w:marRight w:val="0"/>
          <w:marTop w:val="0"/>
          <w:marBottom w:val="101"/>
          <w:divBdr>
            <w:top w:val="none" w:sz="0" w:space="0" w:color="auto"/>
            <w:left w:val="none" w:sz="0" w:space="0" w:color="auto"/>
            <w:bottom w:val="none" w:sz="0" w:space="0" w:color="auto"/>
            <w:right w:val="none" w:sz="0" w:space="0" w:color="auto"/>
          </w:divBdr>
        </w:div>
        <w:div w:id="1736582665">
          <w:marLeft w:val="1440"/>
          <w:marRight w:val="0"/>
          <w:marTop w:val="0"/>
          <w:marBottom w:val="101"/>
          <w:divBdr>
            <w:top w:val="none" w:sz="0" w:space="0" w:color="auto"/>
            <w:left w:val="none" w:sz="0" w:space="0" w:color="auto"/>
            <w:bottom w:val="none" w:sz="0" w:space="0" w:color="auto"/>
            <w:right w:val="none" w:sz="0" w:space="0" w:color="auto"/>
          </w:divBdr>
        </w:div>
        <w:div w:id="736897829">
          <w:marLeft w:val="1440"/>
          <w:marRight w:val="0"/>
          <w:marTop w:val="0"/>
          <w:marBottom w:val="101"/>
          <w:divBdr>
            <w:top w:val="none" w:sz="0" w:space="0" w:color="auto"/>
            <w:left w:val="none" w:sz="0" w:space="0" w:color="auto"/>
            <w:bottom w:val="none" w:sz="0" w:space="0" w:color="auto"/>
            <w:right w:val="none" w:sz="0" w:space="0" w:color="auto"/>
          </w:divBdr>
        </w:div>
        <w:div w:id="988249365">
          <w:marLeft w:val="1440"/>
          <w:marRight w:val="0"/>
          <w:marTop w:val="0"/>
          <w:marBottom w:val="101"/>
          <w:divBdr>
            <w:top w:val="none" w:sz="0" w:space="0" w:color="auto"/>
            <w:left w:val="none" w:sz="0" w:space="0" w:color="auto"/>
            <w:bottom w:val="none" w:sz="0" w:space="0" w:color="auto"/>
            <w:right w:val="none" w:sz="0" w:space="0" w:color="auto"/>
          </w:divBdr>
        </w:div>
        <w:div w:id="960844284">
          <w:marLeft w:val="1440"/>
          <w:marRight w:val="0"/>
          <w:marTop w:val="0"/>
          <w:marBottom w:val="101"/>
          <w:divBdr>
            <w:top w:val="none" w:sz="0" w:space="0" w:color="auto"/>
            <w:left w:val="none" w:sz="0" w:space="0" w:color="auto"/>
            <w:bottom w:val="none" w:sz="0" w:space="0" w:color="auto"/>
            <w:right w:val="none" w:sz="0" w:space="0" w:color="auto"/>
          </w:divBdr>
        </w:div>
        <w:div w:id="1179780058">
          <w:marLeft w:val="2070"/>
          <w:marRight w:val="0"/>
          <w:marTop w:val="0"/>
          <w:marBottom w:val="101"/>
          <w:divBdr>
            <w:top w:val="none" w:sz="0" w:space="0" w:color="auto"/>
            <w:left w:val="none" w:sz="0" w:space="0" w:color="auto"/>
            <w:bottom w:val="none" w:sz="0" w:space="0" w:color="auto"/>
            <w:right w:val="none" w:sz="0" w:space="0" w:color="auto"/>
          </w:divBdr>
        </w:div>
        <w:div w:id="1147668484">
          <w:marLeft w:val="2070"/>
          <w:marRight w:val="0"/>
          <w:marTop w:val="0"/>
          <w:marBottom w:val="101"/>
          <w:divBdr>
            <w:top w:val="none" w:sz="0" w:space="0" w:color="auto"/>
            <w:left w:val="none" w:sz="0" w:space="0" w:color="auto"/>
            <w:bottom w:val="none" w:sz="0" w:space="0" w:color="auto"/>
            <w:right w:val="none" w:sz="0" w:space="0" w:color="auto"/>
          </w:divBdr>
        </w:div>
        <w:div w:id="162356484">
          <w:marLeft w:val="2070"/>
          <w:marRight w:val="0"/>
          <w:marTop w:val="0"/>
          <w:marBottom w:val="101"/>
          <w:divBdr>
            <w:top w:val="none" w:sz="0" w:space="0" w:color="auto"/>
            <w:left w:val="none" w:sz="0" w:space="0" w:color="auto"/>
            <w:bottom w:val="none" w:sz="0" w:space="0" w:color="auto"/>
            <w:right w:val="none" w:sz="0" w:space="0" w:color="auto"/>
          </w:divBdr>
        </w:div>
        <w:div w:id="1983384762">
          <w:marLeft w:val="2070"/>
          <w:marRight w:val="0"/>
          <w:marTop w:val="0"/>
          <w:marBottom w:val="101"/>
          <w:divBdr>
            <w:top w:val="none" w:sz="0" w:space="0" w:color="auto"/>
            <w:left w:val="none" w:sz="0" w:space="0" w:color="auto"/>
            <w:bottom w:val="none" w:sz="0" w:space="0" w:color="auto"/>
            <w:right w:val="none" w:sz="0" w:space="0" w:color="auto"/>
          </w:divBdr>
        </w:div>
        <w:div w:id="1349990913">
          <w:marLeft w:val="2070"/>
          <w:marRight w:val="0"/>
          <w:marTop w:val="0"/>
          <w:marBottom w:val="101"/>
          <w:divBdr>
            <w:top w:val="none" w:sz="0" w:space="0" w:color="auto"/>
            <w:left w:val="none" w:sz="0" w:space="0" w:color="auto"/>
            <w:bottom w:val="none" w:sz="0" w:space="0" w:color="auto"/>
            <w:right w:val="none" w:sz="0" w:space="0" w:color="auto"/>
          </w:divBdr>
        </w:div>
        <w:div w:id="1518152314">
          <w:marLeft w:val="2070"/>
          <w:marRight w:val="0"/>
          <w:marTop w:val="0"/>
          <w:marBottom w:val="101"/>
          <w:divBdr>
            <w:top w:val="none" w:sz="0" w:space="0" w:color="auto"/>
            <w:left w:val="none" w:sz="0" w:space="0" w:color="auto"/>
            <w:bottom w:val="none" w:sz="0" w:space="0" w:color="auto"/>
            <w:right w:val="none" w:sz="0" w:space="0" w:color="auto"/>
          </w:divBdr>
        </w:div>
        <w:div w:id="662319587">
          <w:marLeft w:val="2070"/>
          <w:marRight w:val="0"/>
          <w:marTop w:val="0"/>
          <w:marBottom w:val="101"/>
          <w:divBdr>
            <w:top w:val="none" w:sz="0" w:space="0" w:color="auto"/>
            <w:left w:val="none" w:sz="0" w:space="0" w:color="auto"/>
            <w:bottom w:val="none" w:sz="0" w:space="0" w:color="auto"/>
            <w:right w:val="none" w:sz="0" w:space="0" w:color="auto"/>
          </w:divBdr>
        </w:div>
        <w:div w:id="1951473993">
          <w:marLeft w:val="2070"/>
          <w:marRight w:val="0"/>
          <w:marTop w:val="0"/>
          <w:marBottom w:val="101"/>
          <w:divBdr>
            <w:top w:val="none" w:sz="0" w:space="0" w:color="auto"/>
            <w:left w:val="none" w:sz="0" w:space="0" w:color="auto"/>
            <w:bottom w:val="none" w:sz="0" w:space="0" w:color="auto"/>
            <w:right w:val="none" w:sz="0" w:space="0" w:color="auto"/>
          </w:divBdr>
        </w:div>
        <w:div w:id="288171502">
          <w:marLeft w:val="2070"/>
          <w:marRight w:val="0"/>
          <w:marTop w:val="0"/>
          <w:marBottom w:val="101"/>
          <w:divBdr>
            <w:top w:val="none" w:sz="0" w:space="0" w:color="auto"/>
            <w:left w:val="none" w:sz="0" w:space="0" w:color="auto"/>
            <w:bottom w:val="none" w:sz="0" w:space="0" w:color="auto"/>
            <w:right w:val="none" w:sz="0" w:space="0" w:color="auto"/>
          </w:divBdr>
        </w:div>
        <w:div w:id="802894232">
          <w:marLeft w:val="2070"/>
          <w:marRight w:val="0"/>
          <w:marTop w:val="0"/>
          <w:marBottom w:val="101"/>
          <w:divBdr>
            <w:top w:val="none" w:sz="0" w:space="0" w:color="auto"/>
            <w:left w:val="none" w:sz="0" w:space="0" w:color="auto"/>
            <w:bottom w:val="none" w:sz="0" w:space="0" w:color="auto"/>
            <w:right w:val="none" w:sz="0" w:space="0" w:color="auto"/>
          </w:divBdr>
        </w:div>
        <w:div w:id="928195708">
          <w:marLeft w:val="2070"/>
          <w:marRight w:val="0"/>
          <w:marTop w:val="0"/>
          <w:marBottom w:val="101"/>
          <w:divBdr>
            <w:top w:val="none" w:sz="0" w:space="0" w:color="auto"/>
            <w:left w:val="none" w:sz="0" w:space="0" w:color="auto"/>
            <w:bottom w:val="none" w:sz="0" w:space="0" w:color="auto"/>
            <w:right w:val="none" w:sz="0" w:space="0" w:color="auto"/>
          </w:divBdr>
        </w:div>
        <w:div w:id="980385686">
          <w:marLeft w:val="2070"/>
          <w:marRight w:val="0"/>
          <w:marTop w:val="0"/>
          <w:marBottom w:val="101"/>
          <w:divBdr>
            <w:top w:val="none" w:sz="0" w:space="0" w:color="auto"/>
            <w:left w:val="none" w:sz="0" w:space="0" w:color="auto"/>
            <w:bottom w:val="none" w:sz="0" w:space="0" w:color="auto"/>
            <w:right w:val="none" w:sz="0" w:space="0" w:color="auto"/>
          </w:divBdr>
        </w:div>
        <w:div w:id="1467427933">
          <w:marLeft w:val="2070"/>
          <w:marRight w:val="0"/>
          <w:marTop w:val="0"/>
          <w:marBottom w:val="101"/>
          <w:divBdr>
            <w:top w:val="none" w:sz="0" w:space="0" w:color="auto"/>
            <w:left w:val="none" w:sz="0" w:space="0" w:color="auto"/>
            <w:bottom w:val="none" w:sz="0" w:space="0" w:color="auto"/>
            <w:right w:val="none" w:sz="0" w:space="0" w:color="auto"/>
          </w:divBdr>
        </w:div>
        <w:div w:id="208536223">
          <w:marLeft w:val="2070"/>
          <w:marRight w:val="0"/>
          <w:marTop w:val="0"/>
          <w:marBottom w:val="101"/>
          <w:divBdr>
            <w:top w:val="none" w:sz="0" w:space="0" w:color="auto"/>
            <w:left w:val="none" w:sz="0" w:space="0" w:color="auto"/>
            <w:bottom w:val="none" w:sz="0" w:space="0" w:color="auto"/>
            <w:right w:val="none" w:sz="0" w:space="0" w:color="auto"/>
          </w:divBdr>
        </w:div>
        <w:div w:id="305208235">
          <w:marLeft w:val="2070"/>
          <w:marRight w:val="0"/>
          <w:marTop w:val="0"/>
          <w:marBottom w:val="101"/>
          <w:divBdr>
            <w:top w:val="none" w:sz="0" w:space="0" w:color="auto"/>
            <w:left w:val="none" w:sz="0" w:space="0" w:color="auto"/>
            <w:bottom w:val="none" w:sz="0" w:space="0" w:color="auto"/>
            <w:right w:val="none" w:sz="0" w:space="0" w:color="auto"/>
          </w:divBdr>
        </w:div>
        <w:div w:id="1893540225">
          <w:marLeft w:val="2070"/>
          <w:marRight w:val="0"/>
          <w:marTop w:val="0"/>
          <w:marBottom w:val="101"/>
          <w:divBdr>
            <w:top w:val="none" w:sz="0" w:space="0" w:color="auto"/>
            <w:left w:val="none" w:sz="0" w:space="0" w:color="auto"/>
            <w:bottom w:val="none" w:sz="0" w:space="0" w:color="auto"/>
            <w:right w:val="none" w:sz="0" w:space="0" w:color="auto"/>
          </w:divBdr>
        </w:div>
        <w:div w:id="1865512875">
          <w:marLeft w:val="2430"/>
          <w:marRight w:val="0"/>
          <w:marTop w:val="0"/>
          <w:marBottom w:val="101"/>
          <w:divBdr>
            <w:top w:val="none" w:sz="0" w:space="0" w:color="auto"/>
            <w:left w:val="none" w:sz="0" w:space="0" w:color="auto"/>
            <w:bottom w:val="none" w:sz="0" w:space="0" w:color="auto"/>
            <w:right w:val="none" w:sz="0" w:space="0" w:color="auto"/>
          </w:divBdr>
        </w:div>
        <w:div w:id="2057389054">
          <w:marLeft w:val="2430"/>
          <w:marRight w:val="0"/>
          <w:marTop w:val="0"/>
          <w:marBottom w:val="101"/>
          <w:divBdr>
            <w:top w:val="none" w:sz="0" w:space="0" w:color="auto"/>
            <w:left w:val="none" w:sz="0" w:space="0" w:color="auto"/>
            <w:bottom w:val="none" w:sz="0" w:space="0" w:color="auto"/>
            <w:right w:val="none" w:sz="0" w:space="0" w:color="auto"/>
          </w:divBdr>
        </w:div>
        <w:div w:id="233708029">
          <w:marLeft w:val="2430"/>
          <w:marRight w:val="0"/>
          <w:marTop w:val="0"/>
          <w:marBottom w:val="101"/>
          <w:divBdr>
            <w:top w:val="none" w:sz="0" w:space="0" w:color="auto"/>
            <w:left w:val="none" w:sz="0" w:space="0" w:color="auto"/>
            <w:bottom w:val="none" w:sz="0" w:space="0" w:color="auto"/>
            <w:right w:val="none" w:sz="0" w:space="0" w:color="auto"/>
          </w:divBdr>
        </w:div>
        <w:div w:id="399838923">
          <w:marLeft w:val="2070"/>
          <w:marRight w:val="0"/>
          <w:marTop w:val="0"/>
          <w:marBottom w:val="101"/>
          <w:divBdr>
            <w:top w:val="none" w:sz="0" w:space="0" w:color="auto"/>
            <w:left w:val="none" w:sz="0" w:space="0" w:color="auto"/>
            <w:bottom w:val="none" w:sz="0" w:space="0" w:color="auto"/>
            <w:right w:val="none" w:sz="0" w:space="0" w:color="auto"/>
          </w:divBdr>
        </w:div>
        <w:div w:id="154535541">
          <w:marLeft w:val="2070"/>
          <w:marRight w:val="0"/>
          <w:marTop w:val="0"/>
          <w:marBottom w:val="101"/>
          <w:divBdr>
            <w:top w:val="none" w:sz="0" w:space="0" w:color="auto"/>
            <w:left w:val="none" w:sz="0" w:space="0" w:color="auto"/>
            <w:bottom w:val="none" w:sz="0" w:space="0" w:color="auto"/>
            <w:right w:val="none" w:sz="0" w:space="0" w:color="auto"/>
          </w:divBdr>
        </w:div>
        <w:div w:id="781344735">
          <w:marLeft w:val="2070"/>
          <w:marRight w:val="0"/>
          <w:marTop w:val="0"/>
          <w:marBottom w:val="101"/>
          <w:divBdr>
            <w:top w:val="none" w:sz="0" w:space="0" w:color="auto"/>
            <w:left w:val="none" w:sz="0" w:space="0" w:color="auto"/>
            <w:bottom w:val="none" w:sz="0" w:space="0" w:color="auto"/>
            <w:right w:val="none" w:sz="0" w:space="0" w:color="auto"/>
          </w:divBdr>
        </w:div>
        <w:div w:id="356125406">
          <w:marLeft w:val="1440"/>
          <w:marRight w:val="0"/>
          <w:marTop w:val="0"/>
          <w:marBottom w:val="101"/>
          <w:divBdr>
            <w:top w:val="none" w:sz="0" w:space="0" w:color="auto"/>
            <w:left w:val="none" w:sz="0" w:space="0" w:color="auto"/>
            <w:bottom w:val="none" w:sz="0" w:space="0" w:color="auto"/>
            <w:right w:val="none" w:sz="0" w:space="0" w:color="auto"/>
          </w:divBdr>
        </w:div>
        <w:div w:id="44718085">
          <w:marLeft w:val="1440"/>
          <w:marRight w:val="0"/>
          <w:marTop w:val="0"/>
          <w:marBottom w:val="80"/>
          <w:divBdr>
            <w:top w:val="none" w:sz="0" w:space="0" w:color="auto"/>
            <w:left w:val="none" w:sz="0" w:space="0" w:color="auto"/>
            <w:bottom w:val="none" w:sz="0" w:space="0" w:color="auto"/>
            <w:right w:val="none" w:sz="0" w:space="0" w:color="auto"/>
          </w:divBdr>
        </w:div>
        <w:div w:id="1472363804">
          <w:marLeft w:val="1440"/>
          <w:marRight w:val="0"/>
          <w:marTop w:val="0"/>
          <w:marBottom w:val="80"/>
          <w:divBdr>
            <w:top w:val="none" w:sz="0" w:space="0" w:color="auto"/>
            <w:left w:val="none" w:sz="0" w:space="0" w:color="auto"/>
            <w:bottom w:val="none" w:sz="0" w:space="0" w:color="auto"/>
            <w:right w:val="none" w:sz="0" w:space="0" w:color="auto"/>
          </w:divBdr>
        </w:div>
        <w:div w:id="1161265080">
          <w:marLeft w:val="1440"/>
          <w:marRight w:val="0"/>
          <w:marTop w:val="0"/>
          <w:marBottom w:val="80"/>
          <w:divBdr>
            <w:top w:val="none" w:sz="0" w:space="0" w:color="auto"/>
            <w:left w:val="none" w:sz="0" w:space="0" w:color="auto"/>
            <w:bottom w:val="none" w:sz="0" w:space="0" w:color="auto"/>
            <w:right w:val="none" w:sz="0" w:space="0" w:color="auto"/>
          </w:divBdr>
        </w:div>
        <w:div w:id="1448550819">
          <w:marLeft w:val="1440"/>
          <w:marRight w:val="0"/>
          <w:marTop w:val="0"/>
          <w:marBottom w:val="80"/>
          <w:divBdr>
            <w:top w:val="none" w:sz="0" w:space="0" w:color="auto"/>
            <w:left w:val="none" w:sz="0" w:space="0" w:color="auto"/>
            <w:bottom w:val="none" w:sz="0" w:space="0" w:color="auto"/>
            <w:right w:val="none" w:sz="0" w:space="0" w:color="auto"/>
          </w:divBdr>
        </w:div>
        <w:div w:id="1828739513">
          <w:marLeft w:val="2070"/>
          <w:marRight w:val="0"/>
          <w:marTop w:val="0"/>
          <w:marBottom w:val="80"/>
          <w:divBdr>
            <w:top w:val="none" w:sz="0" w:space="0" w:color="auto"/>
            <w:left w:val="none" w:sz="0" w:space="0" w:color="auto"/>
            <w:bottom w:val="none" w:sz="0" w:space="0" w:color="auto"/>
            <w:right w:val="none" w:sz="0" w:space="0" w:color="auto"/>
          </w:divBdr>
        </w:div>
        <w:div w:id="644505201">
          <w:marLeft w:val="2070"/>
          <w:marRight w:val="0"/>
          <w:marTop w:val="0"/>
          <w:marBottom w:val="80"/>
          <w:divBdr>
            <w:top w:val="none" w:sz="0" w:space="0" w:color="auto"/>
            <w:left w:val="none" w:sz="0" w:space="0" w:color="auto"/>
            <w:bottom w:val="none" w:sz="0" w:space="0" w:color="auto"/>
            <w:right w:val="none" w:sz="0" w:space="0" w:color="auto"/>
          </w:divBdr>
        </w:div>
        <w:div w:id="831406419">
          <w:marLeft w:val="2070"/>
          <w:marRight w:val="0"/>
          <w:marTop w:val="0"/>
          <w:marBottom w:val="80"/>
          <w:divBdr>
            <w:top w:val="none" w:sz="0" w:space="0" w:color="auto"/>
            <w:left w:val="none" w:sz="0" w:space="0" w:color="auto"/>
            <w:bottom w:val="none" w:sz="0" w:space="0" w:color="auto"/>
            <w:right w:val="none" w:sz="0" w:space="0" w:color="auto"/>
          </w:divBdr>
        </w:div>
        <w:div w:id="833302203">
          <w:marLeft w:val="2070"/>
          <w:marRight w:val="0"/>
          <w:marTop w:val="0"/>
          <w:marBottom w:val="80"/>
          <w:divBdr>
            <w:top w:val="none" w:sz="0" w:space="0" w:color="auto"/>
            <w:left w:val="none" w:sz="0" w:space="0" w:color="auto"/>
            <w:bottom w:val="none" w:sz="0" w:space="0" w:color="auto"/>
            <w:right w:val="none" w:sz="0" w:space="0" w:color="auto"/>
          </w:divBdr>
        </w:div>
        <w:div w:id="1485971181">
          <w:marLeft w:val="1440"/>
          <w:marRight w:val="0"/>
          <w:marTop w:val="0"/>
          <w:marBottom w:val="80"/>
          <w:divBdr>
            <w:top w:val="none" w:sz="0" w:space="0" w:color="auto"/>
            <w:left w:val="none" w:sz="0" w:space="0" w:color="auto"/>
            <w:bottom w:val="none" w:sz="0" w:space="0" w:color="auto"/>
            <w:right w:val="none" w:sz="0" w:space="0" w:color="auto"/>
          </w:divBdr>
        </w:div>
        <w:div w:id="42364220">
          <w:marLeft w:val="1440"/>
          <w:marRight w:val="0"/>
          <w:marTop w:val="0"/>
          <w:marBottom w:val="80"/>
          <w:divBdr>
            <w:top w:val="none" w:sz="0" w:space="0" w:color="auto"/>
            <w:left w:val="none" w:sz="0" w:space="0" w:color="auto"/>
            <w:bottom w:val="none" w:sz="0" w:space="0" w:color="auto"/>
            <w:right w:val="none" w:sz="0" w:space="0" w:color="auto"/>
          </w:divBdr>
        </w:div>
        <w:div w:id="883980192">
          <w:marLeft w:val="1440"/>
          <w:marRight w:val="0"/>
          <w:marTop w:val="0"/>
          <w:marBottom w:val="80"/>
          <w:divBdr>
            <w:top w:val="none" w:sz="0" w:space="0" w:color="auto"/>
            <w:left w:val="none" w:sz="0" w:space="0" w:color="auto"/>
            <w:bottom w:val="none" w:sz="0" w:space="0" w:color="auto"/>
            <w:right w:val="none" w:sz="0" w:space="0" w:color="auto"/>
          </w:divBdr>
        </w:div>
        <w:div w:id="1535383647">
          <w:marLeft w:val="1440"/>
          <w:marRight w:val="0"/>
          <w:marTop w:val="0"/>
          <w:marBottom w:val="80"/>
          <w:divBdr>
            <w:top w:val="none" w:sz="0" w:space="0" w:color="auto"/>
            <w:left w:val="none" w:sz="0" w:space="0" w:color="auto"/>
            <w:bottom w:val="none" w:sz="0" w:space="0" w:color="auto"/>
            <w:right w:val="none" w:sz="0" w:space="0" w:color="auto"/>
          </w:divBdr>
        </w:div>
        <w:div w:id="66273078">
          <w:marLeft w:val="1440"/>
          <w:marRight w:val="0"/>
          <w:marTop w:val="0"/>
          <w:marBottom w:val="80"/>
          <w:divBdr>
            <w:top w:val="none" w:sz="0" w:space="0" w:color="auto"/>
            <w:left w:val="none" w:sz="0" w:space="0" w:color="auto"/>
            <w:bottom w:val="none" w:sz="0" w:space="0" w:color="auto"/>
            <w:right w:val="none" w:sz="0" w:space="0" w:color="auto"/>
          </w:divBdr>
        </w:div>
        <w:div w:id="75593465">
          <w:marLeft w:val="1440"/>
          <w:marRight w:val="0"/>
          <w:marTop w:val="0"/>
          <w:marBottom w:val="80"/>
          <w:divBdr>
            <w:top w:val="none" w:sz="0" w:space="0" w:color="auto"/>
            <w:left w:val="none" w:sz="0" w:space="0" w:color="auto"/>
            <w:bottom w:val="none" w:sz="0" w:space="0" w:color="auto"/>
            <w:right w:val="none" w:sz="0" w:space="0" w:color="auto"/>
          </w:divBdr>
        </w:div>
        <w:div w:id="1653947674">
          <w:marLeft w:val="1440"/>
          <w:marRight w:val="0"/>
          <w:marTop w:val="0"/>
          <w:marBottom w:val="80"/>
          <w:divBdr>
            <w:top w:val="none" w:sz="0" w:space="0" w:color="auto"/>
            <w:left w:val="none" w:sz="0" w:space="0" w:color="auto"/>
            <w:bottom w:val="none" w:sz="0" w:space="0" w:color="auto"/>
            <w:right w:val="none" w:sz="0" w:space="0" w:color="auto"/>
          </w:divBdr>
        </w:div>
        <w:div w:id="527911838">
          <w:marLeft w:val="1440"/>
          <w:marRight w:val="0"/>
          <w:marTop w:val="0"/>
          <w:marBottom w:val="80"/>
          <w:divBdr>
            <w:top w:val="none" w:sz="0" w:space="0" w:color="auto"/>
            <w:left w:val="none" w:sz="0" w:space="0" w:color="auto"/>
            <w:bottom w:val="none" w:sz="0" w:space="0" w:color="auto"/>
            <w:right w:val="none" w:sz="0" w:space="0" w:color="auto"/>
          </w:divBdr>
        </w:div>
        <w:div w:id="124280548">
          <w:marLeft w:val="2070"/>
          <w:marRight w:val="0"/>
          <w:marTop w:val="0"/>
          <w:marBottom w:val="101"/>
          <w:divBdr>
            <w:top w:val="none" w:sz="0" w:space="0" w:color="auto"/>
            <w:left w:val="none" w:sz="0" w:space="0" w:color="auto"/>
            <w:bottom w:val="none" w:sz="0" w:space="0" w:color="auto"/>
            <w:right w:val="none" w:sz="0" w:space="0" w:color="auto"/>
          </w:divBdr>
        </w:div>
        <w:div w:id="1743286288">
          <w:marLeft w:val="2070"/>
          <w:marRight w:val="0"/>
          <w:marTop w:val="0"/>
          <w:marBottom w:val="101"/>
          <w:divBdr>
            <w:top w:val="none" w:sz="0" w:space="0" w:color="auto"/>
            <w:left w:val="none" w:sz="0" w:space="0" w:color="auto"/>
            <w:bottom w:val="none" w:sz="0" w:space="0" w:color="auto"/>
            <w:right w:val="none" w:sz="0" w:space="0" w:color="auto"/>
          </w:divBdr>
        </w:div>
        <w:div w:id="740954057">
          <w:marLeft w:val="2070"/>
          <w:marRight w:val="0"/>
          <w:marTop w:val="0"/>
          <w:marBottom w:val="101"/>
          <w:divBdr>
            <w:top w:val="none" w:sz="0" w:space="0" w:color="auto"/>
            <w:left w:val="none" w:sz="0" w:space="0" w:color="auto"/>
            <w:bottom w:val="none" w:sz="0" w:space="0" w:color="auto"/>
            <w:right w:val="none" w:sz="0" w:space="0" w:color="auto"/>
          </w:divBdr>
        </w:div>
        <w:div w:id="314838576">
          <w:marLeft w:val="2070"/>
          <w:marRight w:val="0"/>
          <w:marTop w:val="0"/>
          <w:marBottom w:val="101"/>
          <w:divBdr>
            <w:top w:val="none" w:sz="0" w:space="0" w:color="auto"/>
            <w:left w:val="none" w:sz="0" w:space="0" w:color="auto"/>
            <w:bottom w:val="none" w:sz="0" w:space="0" w:color="auto"/>
            <w:right w:val="none" w:sz="0" w:space="0" w:color="auto"/>
          </w:divBdr>
        </w:div>
        <w:div w:id="1101071381">
          <w:marLeft w:val="2070"/>
          <w:marRight w:val="0"/>
          <w:marTop w:val="0"/>
          <w:marBottom w:val="101"/>
          <w:divBdr>
            <w:top w:val="none" w:sz="0" w:space="0" w:color="auto"/>
            <w:left w:val="none" w:sz="0" w:space="0" w:color="auto"/>
            <w:bottom w:val="none" w:sz="0" w:space="0" w:color="auto"/>
            <w:right w:val="none" w:sz="0" w:space="0" w:color="auto"/>
          </w:divBdr>
        </w:div>
        <w:div w:id="627318933">
          <w:marLeft w:val="2070"/>
          <w:marRight w:val="0"/>
          <w:marTop w:val="0"/>
          <w:marBottom w:val="101"/>
          <w:divBdr>
            <w:top w:val="none" w:sz="0" w:space="0" w:color="auto"/>
            <w:left w:val="none" w:sz="0" w:space="0" w:color="auto"/>
            <w:bottom w:val="none" w:sz="0" w:space="0" w:color="auto"/>
            <w:right w:val="none" w:sz="0" w:space="0" w:color="auto"/>
          </w:divBdr>
        </w:div>
        <w:div w:id="58138413">
          <w:marLeft w:val="2070"/>
          <w:marRight w:val="0"/>
          <w:marTop w:val="0"/>
          <w:marBottom w:val="101"/>
          <w:divBdr>
            <w:top w:val="none" w:sz="0" w:space="0" w:color="auto"/>
            <w:left w:val="none" w:sz="0" w:space="0" w:color="auto"/>
            <w:bottom w:val="none" w:sz="0" w:space="0" w:color="auto"/>
            <w:right w:val="none" w:sz="0" w:space="0" w:color="auto"/>
          </w:divBdr>
        </w:div>
        <w:div w:id="587619023">
          <w:marLeft w:val="2070"/>
          <w:marRight w:val="0"/>
          <w:marTop w:val="0"/>
          <w:marBottom w:val="101"/>
          <w:divBdr>
            <w:top w:val="none" w:sz="0" w:space="0" w:color="auto"/>
            <w:left w:val="none" w:sz="0" w:space="0" w:color="auto"/>
            <w:bottom w:val="none" w:sz="0" w:space="0" w:color="auto"/>
            <w:right w:val="none" w:sz="0" w:space="0" w:color="auto"/>
          </w:divBdr>
        </w:div>
        <w:div w:id="1311717124">
          <w:marLeft w:val="2070"/>
          <w:marRight w:val="0"/>
          <w:marTop w:val="0"/>
          <w:marBottom w:val="101"/>
          <w:divBdr>
            <w:top w:val="none" w:sz="0" w:space="0" w:color="auto"/>
            <w:left w:val="none" w:sz="0" w:space="0" w:color="auto"/>
            <w:bottom w:val="none" w:sz="0" w:space="0" w:color="auto"/>
            <w:right w:val="none" w:sz="0" w:space="0" w:color="auto"/>
          </w:divBdr>
        </w:div>
        <w:div w:id="539174848">
          <w:marLeft w:val="2070"/>
          <w:marRight w:val="0"/>
          <w:marTop w:val="0"/>
          <w:marBottom w:val="101"/>
          <w:divBdr>
            <w:top w:val="none" w:sz="0" w:space="0" w:color="auto"/>
            <w:left w:val="none" w:sz="0" w:space="0" w:color="auto"/>
            <w:bottom w:val="none" w:sz="0" w:space="0" w:color="auto"/>
            <w:right w:val="none" w:sz="0" w:space="0" w:color="auto"/>
          </w:divBdr>
        </w:div>
        <w:div w:id="348915181">
          <w:marLeft w:val="2070"/>
          <w:marRight w:val="0"/>
          <w:marTop w:val="0"/>
          <w:marBottom w:val="101"/>
          <w:divBdr>
            <w:top w:val="none" w:sz="0" w:space="0" w:color="auto"/>
            <w:left w:val="none" w:sz="0" w:space="0" w:color="auto"/>
            <w:bottom w:val="none" w:sz="0" w:space="0" w:color="auto"/>
            <w:right w:val="none" w:sz="0" w:space="0" w:color="auto"/>
          </w:divBdr>
        </w:div>
        <w:div w:id="1293560654">
          <w:marLeft w:val="2070"/>
          <w:marRight w:val="0"/>
          <w:marTop w:val="0"/>
          <w:marBottom w:val="101"/>
          <w:divBdr>
            <w:top w:val="none" w:sz="0" w:space="0" w:color="auto"/>
            <w:left w:val="none" w:sz="0" w:space="0" w:color="auto"/>
            <w:bottom w:val="none" w:sz="0" w:space="0" w:color="auto"/>
            <w:right w:val="none" w:sz="0" w:space="0" w:color="auto"/>
          </w:divBdr>
        </w:div>
        <w:div w:id="1866481148">
          <w:marLeft w:val="2070"/>
          <w:marRight w:val="0"/>
          <w:marTop w:val="0"/>
          <w:marBottom w:val="101"/>
          <w:divBdr>
            <w:top w:val="none" w:sz="0" w:space="0" w:color="auto"/>
            <w:left w:val="none" w:sz="0" w:space="0" w:color="auto"/>
            <w:bottom w:val="none" w:sz="0" w:space="0" w:color="auto"/>
            <w:right w:val="none" w:sz="0" w:space="0" w:color="auto"/>
          </w:divBdr>
        </w:div>
        <w:div w:id="174732637">
          <w:marLeft w:val="2070"/>
          <w:marRight w:val="0"/>
          <w:marTop w:val="0"/>
          <w:marBottom w:val="101"/>
          <w:divBdr>
            <w:top w:val="none" w:sz="0" w:space="0" w:color="auto"/>
            <w:left w:val="none" w:sz="0" w:space="0" w:color="auto"/>
            <w:bottom w:val="none" w:sz="0" w:space="0" w:color="auto"/>
            <w:right w:val="none" w:sz="0" w:space="0" w:color="auto"/>
          </w:divBdr>
        </w:div>
        <w:div w:id="1072311432">
          <w:marLeft w:val="1440"/>
          <w:marRight w:val="0"/>
          <w:marTop w:val="0"/>
          <w:marBottom w:val="101"/>
          <w:divBdr>
            <w:top w:val="none" w:sz="0" w:space="0" w:color="auto"/>
            <w:left w:val="none" w:sz="0" w:space="0" w:color="auto"/>
            <w:bottom w:val="none" w:sz="0" w:space="0" w:color="auto"/>
            <w:right w:val="none" w:sz="0" w:space="0" w:color="auto"/>
          </w:divBdr>
        </w:div>
        <w:div w:id="50154884">
          <w:marLeft w:val="1440"/>
          <w:marRight w:val="0"/>
          <w:marTop w:val="0"/>
          <w:marBottom w:val="101"/>
          <w:divBdr>
            <w:top w:val="none" w:sz="0" w:space="0" w:color="auto"/>
            <w:left w:val="none" w:sz="0" w:space="0" w:color="auto"/>
            <w:bottom w:val="none" w:sz="0" w:space="0" w:color="auto"/>
            <w:right w:val="none" w:sz="0" w:space="0" w:color="auto"/>
          </w:divBdr>
        </w:div>
        <w:div w:id="1334214437">
          <w:marLeft w:val="1440"/>
          <w:marRight w:val="0"/>
          <w:marTop w:val="0"/>
          <w:marBottom w:val="101"/>
          <w:divBdr>
            <w:top w:val="none" w:sz="0" w:space="0" w:color="auto"/>
            <w:left w:val="none" w:sz="0" w:space="0" w:color="auto"/>
            <w:bottom w:val="none" w:sz="0" w:space="0" w:color="auto"/>
            <w:right w:val="none" w:sz="0" w:space="0" w:color="auto"/>
          </w:divBdr>
        </w:div>
        <w:div w:id="1702320500">
          <w:marLeft w:val="1440"/>
          <w:marRight w:val="0"/>
          <w:marTop w:val="0"/>
          <w:marBottom w:val="101"/>
          <w:divBdr>
            <w:top w:val="none" w:sz="0" w:space="0" w:color="auto"/>
            <w:left w:val="none" w:sz="0" w:space="0" w:color="auto"/>
            <w:bottom w:val="none" w:sz="0" w:space="0" w:color="auto"/>
            <w:right w:val="none" w:sz="0" w:space="0" w:color="auto"/>
          </w:divBdr>
        </w:div>
        <w:div w:id="1288009688">
          <w:marLeft w:val="1440"/>
          <w:marRight w:val="0"/>
          <w:marTop w:val="0"/>
          <w:marBottom w:val="101"/>
          <w:divBdr>
            <w:top w:val="none" w:sz="0" w:space="0" w:color="auto"/>
            <w:left w:val="none" w:sz="0" w:space="0" w:color="auto"/>
            <w:bottom w:val="none" w:sz="0" w:space="0" w:color="auto"/>
            <w:right w:val="none" w:sz="0" w:space="0" w:color="auto"/>
          </w:divBdr>
        </w:div>
        <w:div w:id="1366754405">
          <w:marLeft w:val="1440"/>
          <w:marRight w:val="0"/>
          <w:marTop w:val="0"/>
          <w:marBottom w:val="80"/>
          <w:divBdr>
            <w:top w:val="none" w:sz="0" w:space="0" w:color="auto"/>
            <w:left w:val="none" w:sz="0" w:space="0" w:color="auto"/>
            <w:bottom w:val="none" w:sz="0" w:space="0" w:color="auto"/>
            <w:right w:val="none" w:sz="0" w:space="0" w:color="auto"/>
          </w:divBdr>
        </w:div>
        <w:div w:id="257180187">
          <w:marLeft w:val="1440"/>
          <w:marRight w:val="0"/>
          <w:marTop w:val="0"/>
          <w:marBottom w:val="80"/>
          <w:divBdr>
            <w:top w:val="none" w:sz="0" w:space="0" w:color="auto"/>
            <w:left w:val="none" w:sz="0" w:space="0" w:color="auto"/>
            <w:bottom w:val="none" w:sz="0" w:space="0" w:color="auto"/>
            <w:right w:val="none" w:sz="0" w:space="0" w:color="auto"/>
          </w:divBdr>
        </w:div>
        <w:div w:id="504707658">
          <w:marLeft w:val="1440"/>
          <w:marRight w:val="0"/>
          <w:marTop w:val="0"/>
          <w:marBottom w:val="80"/>
          <w:divBdr>
            <w:top w:val="none" w:sz="0" w:space="0" w:color="auto"/>
            <w:left w:val="none" w:sz="0" w:space="0" w:color="auto"/>
            <w:bottom w:val="none" w:sz="0" w:space="0" w:color="auto"/>
            <w:right w:val="none" w:sz="0" w:space="0" w:color="auto"/>
          </w:divBdr>
        </w:div>
        <w:div w:id="1325204963">
          <w:marLeft w:val="1440"/>
          <w:marRight w:val="0"/>
          <w:marTop w:val="0"/>
          <w:marBottom w:val="80"/>
          <w:divBdr>
            <w:top w:val="none" w:sz="0" w:space="0" w:color="auto"/>
            <w:left w:val="none" w:sz="0" w:space="0" w:color="auto"/>
            <w:bottom w:val="none" w:sz="0" w:space="0" w:color="auto"/>
            <w:right w:val="none" w:sz="0" w:space="0" w:color="auto"/>
          </w:divBdr>
        </w:div>
        <w:div w:id="1398477724">
          <w:marLeft w:val="1440"/>
          <w:marRight w:val="0"/>
          <w:marTop w:val="0"/>
          <w:marBottom w:val="80"/>
          <w:divBdr>
            <w:top w:val="none" w:sz="0" w:space="0" w:color="auto"/>
            <w:left w:val="none" w:sz="0" w:space="0" w:color="auto"/>
            <w:bottom w:val="none" w:sz="0" w:space="0" w:color="auto"/>
            <w:right w:val="none" w:sz="0" w:space="0" w:color="auto"/>
          </w:divBdr>
        </w:div>
        <w:div w:id="1624579593">
          <w:marLeft w:val="1440"/>
          <w:marRight w:val="0"/>
          <w:marTop w:val="0"/>
          <w:marBottom w:val="80"/>
          <w:divBdr>
            <w:top w:val="none" w:sz="0" w:space="0" w:color="auto"/>
            <w:left w:val="none" w:sz="0" w:space="0" w:color="auto"/>
            <w:bottom w:val="none" w:sz="0" w:space="0" w:color="auto"/>
            <w:right w:val="none" w:sz="0" w:space="0" w:color="auto"/>
          </w:divBdr>
        </w:div>
        <w:div w:id="1591087307">
          <w:marLeft w:val="1440"/>
          <w:marRight w:val="0"/>
          <w:marTop w:val="0"/>
          <w:marBottom w:val="80"/>
          <w:divBdr>
            <w:top w:val="none" w:sz="0" w:space="0" w:color="auto"/>
            <w:left w:val="none" w:sz="0" w:space="0" w:color="auto"/>
            <w:bottom w:val="none" w:sz="0" w:space="0" w:color="auto"/>
            <w:right w:val="none" w:sz="0" w:space="0" w:color="auto"/>
          </w:divBdr>
        </w:div>
        <w:div w:id="1422604552">
          <w:marLeft w:val="1440"/>
          <w:marRight w:val="0"/>
          <w:marTop w:val="0"/>
          <w:marBottom w:val="80"/>
          <w:divBdr>
            <w:top w:val="none" w:sz="0" w:space="0" w:color="auto"/>
            <w:left w:val="none" w:sz="0" w:space="0" w:color="auto"/>
            <w:bottom w:val="none" w:sz="0" w:space="0" w:color="auto"/>
            <w:right w:val="none" w:sz="0" w:space="0" w:color="auto"/>
          </w:divBdr>
        </w:div>
        <w:div w:id="109670483">
          <w:marLeft w:val="1440"/>
          <w:marRight w:val="0"/>
          <w:marTop w:val="0"/>
          <w:marBottom w:val="80"/>
          <w:divBdr>
            <w:top w:val="none" w:sz="0" w:space="0" w:color="auto"/>
            <w:left w:val="none" w:sz="0" w:space="0" w:color="auto"/>
            <w:bottom w:val="none" w:sz="0" w:space="0" w:color="auto"/>
            <w:right w:val="none" w:sz="0" w:space="0" w:color="auto"/>
          </w:divBdr>
        </w:div>
        <w:div w:id="1031035478">
          <w:marLeft w:val="1440"/>
          <w:marRight w:val="0"/>
          <w:marTop w:val="0"/>
          <w:marBottom w:val="80"/>
          <w:divBdr>
            <w:top w:val="none" w:sz="0" w:space="0" w:color="auto"/>
            <w:left w:val="none" w:sz="0" w:space="0" w:color="auto"/>
            <w:bottom w:val="none" w:sz="0" w:space="0" w:color="auto"/>
            <w:right w:val="none" w:sz="0" w:space="0" w:color="auto"/>
          </w:divBdr>
        </w:div>
        <w:div w:id="629409112">
          <w:marLeft w:val="1440"/>
          <w:marRight w:val="0"/>
          <w:marTop w:val="0"/>
          <w:marBottom w:val="80"/>
          <w:divBdr>
            <w:top w:val="none" w:sz="0" w:space="0" w:color="auto"/>
            <w:left w:val="none" w:sz="0" w:space="0" w:color="auto"/>
            <w:bottom w:val="none" w:sz="0" w:space="0" w:color="auto"/>
            <w:right w:val="none" w:sz="0" w:space="0" w:color="auto"/>
          </w:divBdr>
        </w:div>
        <w:div w:id="173497884">
          <w:marLeft w:val="1440"/>
          <w:marRight w:val="0"/>
          <w:marTop w:val="0"/>
          <w:marBottom w:val="80"/>
          <w:divBdr>
            <w:top w:val="none" w:sz="0" w:space="0" w:color="auto"/>
            <w:left w:val="none" w:sz="0" w:space="0" w:color="auto"/>
            <w:bottom w:val="none" w:sz="0" w:space="0" w:color="auto"/>
            <w:right w:val="none" w:sz="0" w:space="0" w:color="auto"/>
          </w:divBdr>
        </w:div>
        <w:div w:id="2118058379">
          <w:marLeft w:val="1440"/>
          <w:marRight w:val="0"/>
          <w:marTop w:val="0"/>
          <w:marBottom w:val="80"/>
          <w:divBdr>
            <w:top w:val="none" w:sz="0" w:space="0" w:color="auto"/>
            <w:left w:val="none" w:sz="0" w:space="0" w:color="auto"/>
            <w:bottom w:val="none" w:sz="0" w:space="0" w:color="auto"/>
            <w:right w:val="none" w:sz="0" w:space="0" w:color="auto"/>
          </w:divBdr>
        </w:div>
        <w:div w:id="857738353">
          <w:marLeft w:val="1440"/>
          <w:marRight w:val="0"/>
          <w:marTop w:val="0"/>
          <w:marBottom w:val="80"/>
          <w:divBdr>
            <w:top w:val="none" w:sz="0" w:space="0" w:color="auto"/>
            <w:left w:val="none" w:sz="0" w:space="0" w:color="auto"/>
            <w:bottom w:val="none" w:sz="0" w:space="0" w:color="auto"/>
            <w:right w:val="none" w:sz="0" w:space="0" w:color="auto"/>
          </w:divBdr>
        </w:div>
        <w:div w:id="1234313918">
          <w:marLeft w:val="1440"/>
          <w:marRight w:val="0"/>
          <w:marTop w:val="0"/>
          <w:marBottom w:val="80"/>
          <w:divBdr>
            <w:top w:val="none" w:sz="0" w:space="0" w:color="auto"/>
            <w:left w:val="none" w:sz="0" w:space="0" w:color="auto"/>
            <w:bottom w:val="none" w:sz="0" w:space="0" w:color="auto"/>
            <w:right w:val="none" w:sz="0" w:space="0" w:color="auto"/>
          </w:divBdr>
        </w:div>
        <w:div w:id="1898860131">
          <w:marLeft w:val="1440"/>
          <w:marRight w:val="0"/>
          <w:marTop w:val="0"/>
          <w:marBottom w:val="80"/>
          <w:divBdr>
            <w:top w:val="none" w:sz="0" w:space="0" w:color="auto"/>
            <w:left w:val="none" w:sz="0" w:space="0" w:color="auto"/>
            <w:bottom w:val="none" w:sz="0" w:space="0" w:color="auto"/>
            <w:right w:val="none" w:sz="0" w:space="0" w:color="auto"/>
          </w:divBdr>
        </w:div>
        <w:div w:id="946274593">
          <w:marLeft w:val="2070"/>
          <w:marRight w:val="0"/>
          <w:marTop w:val="0"/>
          <w:marBottom w:val="80"/>
          <w:divBdr>
            <w:top w:val="none" w:sz="0" w:space="0" w:color="auto"/>
            <w:left w:val="none" w:sz="0" w:space="0" w:color="auto"/>
            <w:bottom w:val="none" w:sz="0" w:space="0" w:color="auto"/>
            <w:right w:val="none" w:sz="0" w:space="0" w:color="auto"/>
          </w:divBdr>
        </w:div>
        <w:div w:id="1735162141">
          <w:marLeft w:val="2070"/>
          <w:marRight w:val="0"/>
          <w:marTop w:val="0"/>
          <w:marBottom w:val="101"/>
          <w:divBdr>
            <w:top w:val="none" w:sz="0" w:space="0" w:color="auto"/>
            <w:left w:val="none" w:sz="0" w:space="0" w:color="auto"/>
            <w:bottom w:val="none" w:sz="0" w:space="0" w:color="auto"/>
            <w:right w:val="none" w:sz="0" w:space="0" w:color="auto"/>
          </w:divBdr>
        </w:div>
        <w:div w:id="2062248067">
          <w:marLeft w:val="2070"/>
          <w:marRight w:val="0"/>
          <w:marTop w:val="0"/>
          <w:marBottom w:val="101"/>
          <w:divBdr>
            <w:top w:val="none" w:sz="0" w:space="0" w:color="auto"/>
            <w:left w:val="none" w:sz="0" w:space="0" w:color="auto"/>
            <w:bottom w:val="none" w:sz="0" w:space="0" w:color="auto"/>
            <w:right w:val="none" w:sz="0" w:space="0" w:color="auto"/>
          </w:divBdr>
        </w:div>
        <w:div w:id="450441261">
          <w:marLeft w:val="2070"/>
          <w:marRight w:val="0"/>
          <w:marTop w:val="0"/>
          <w:marBottom w:val="101"/>
          <w:divBdr>
            <w:top w:val="none" w:sz="0" w:space="0" w:color="auto"/>
            <w:left w:val="none" w:sz="0" w:space="0" w:color="auto"/>
            <w:bottom w:val="none" w:sz="0" w:space="0" w:color="auto"/>
            <w:right w:val="none" w:sz="0" w:space="0" w:color="auto"/>
          </w:divBdr>
        </w:div>
        <w:div w:id="888146919">
          <w:marLeft w:val="2070"/>
          <w:marRight w:val="0"/>
          <w:marTop w:val="0"/>
          <w:marBottom w:val="101"/>
          <w:divBdr>
            <w:top w:val="none" w:sz="0" w:space="0" w:color="auto"/>
            <w:left w:val="none" w:sz="0" w:space="0" w:color="auto"/>
            <w:bottom w:val="none" w:sz="0" w:space="0" w:color="auto"/>
            <w:right w:val="none" w:sz="0" w:space="0" w:color="auto"/>
          </w:divBdr>
        </w:div>
        <w:div w:id="714814193">
          <w:marLeft w:val="2430"/>
          <w:marRight w:val="0"/>
          <w:marTop w:val="0"/>
          <w:marBottom w:val="101"/>
          <w:divBdr>
            <w:top w:val="none" w:sz="0" w:space="0" w:color="auto"/>
            <w:left w:val="none" w:sz="0" w:space="0" w:color="auto"/>
            <w:bottom w:val="none" w:sz="0" w:space="0" w:color="auto"/>
            <w:right w:val="none" w:sz="0" w:space="0" w:color="auto"/>
          </w:divBdr>
        </w:div>
        <w:div w:id="1655447858">
          <w:marLeft w:val="2430"/>
          <w:marRight w:val="0"/>
          <w:marTop w:val="0"/>
          <w:marBottom w:val="101"/>
          <w:divBdr>
            <w:top w:val="none" w:sz="0" w:space="0" w:color="auto"/>
            <w:left w:val="none" w:sz="0" w:space="0" w:color="auto"/>
            <w:bottom w:val="none" w:sz="0" w:space="0" w:color="auto"/>
            <w:right w:val="none" w:sz="0" w:space="0" w:color="auto"/>
          </w:divBdr>
        </w:div>
        <w:div w:id="115681257">
          <w:marLeft w:val="2430"/>
          <w:marRight w:val="0"/>
          <w:marTop w:val="0"/>
          <w:marBottom w:val="101"/>
          <w:divBdr>
            <w:top w:val="none" w:sz="0" w:space="0" w:color="auto"/>
            <w:left w:val="none" w:sz="0" w:space="0" w:color="auto"/>
            <w:bottom w:val="none" w:sz="0" w:space="0" w:color="auto"/>
            <w:right w:val="none" w:sz="0" w:space="0" w:color="auto"/>
          </w:divBdr>
        </w:div>
        <w:div w:id="721442381">
          <w:marLeft w:val="2070"/>
          <w:marRight w:val="0"/>
          <w:marTop w:val="0"/>
          <w:marBottom w:val="101"/>
          <w:divBdr>
            <w:top w:val="none" w:sz="0" w:space="0" w:color="auto"/>
            <w:left w:val="none" w:sz="0" w:space="0" w:color="auto"/>
            <w:bottom w:val="none" w:sz="0" w:space="0" w:color="auto"/>
            <w:right w:val="none" w:sz="0" w:space="0" w:color="auto"/>
          </w:divBdr>
        </w:div>
        <w:div w:id="1721200013">
          <w:marLeft w:val="2070"/>
          <w:marRight w:val="0"/>
          <w:marTop w:val="0"/>
          <w:marBottom w:val="101"/>
          <w:divBdr>
            <w:top w:val="none" w:sz="0" w:space="0" w:color="auto"/>
            <w:left w:val="none" w:sz="0" w:space="0" w:color="auto"/>
            <w:bottom w:val="none" w:sz="0" w:space="0" w:color="auto"/>
            <w:right w:val="none" w:sz="0" w:space="0" w:color="auto"/>
          </w:divBdr>
        </w:div>
        <w:div w:id="1543517735">
          <w:marLeft w:val="2070"/>
          <w:marRight w:val="0"/>
          <w:marTop w:val="0"/>
          <w:marBottom w:val="101"/>
          <w:divBdr>
            <w:top w:val="none" w:sz="0" w:space="0" w:color="auto"/>
            <w:left w:val="none" w:sz="0" w:space="0" w:color="auto"/>
            <w:bottom w:val="none" w:sz="0" w:space="0" w:color="auto"/>
            <w:right w:val="none" w:sz="0" w:space="0" w:color="auto"/>
          </w:divBdr>
        </w:div>
        <w:div w:id="340398018">
          <w:marLeft w:val="1440"/>
          <w:marRight w:val="0"/>
          <w:marTop w:val="0"/>
          <w:marBottom w:val="101"/>
          <w:divBdr>
            <w:top w:val="none" w:sz="0" w:space="0" w:color="auto"/>
            <w:left w:val="none" w:sz="0" w:space="0" w:color="auto"/>
            <w:bottom w:val="none" w:sz="0" w:space="0" w:color="auto"/>
            <w:right w:val="none" w:sz="0" w:space="0" w:color="auto"/>
          </w:divBdr>
        </w:div>
        <w:div w:id="348604375">
          <w:marLeft w:val="1440"/>
          <w:marRight w:val="0"/>
          <w:marTop w:val="0"/>
          <w:marBottom w:val="101"/>
          <w:divBdr>
            <w:top w:val="none" w:sz="0" w:space="0" w:color="auto"/>
            <w:left w:val="none" w:sz="0" w:space="0" w:color="auto"/>
            <w:bottom w:val="none" w:sz="0" w:space="0" w:color="auto"/>
            <w:right w:val="none" w:sz="0" w:space="0" w:color="auto"/>
          </w:divBdr>
        </w:div>
        <w:div w:id="518617099">
          <w:marLeft w:val="1440"/>
          <w:marRight w:val="0"/>
          <w:marTop w:val="0"/>
          <w:marBottom w:val="101"/>
          <w:divBdr>
            <w:top w:val="none" w:sz="0" w:space="0" w:color="auto"/>
            <w:left w:val="none" w:sz="0" w:space="0" w:color="auto"/>
            <w:bottom w:val="none" w:sz="0" w:space="0" w:color="auto"/>
            <w:right w:val="none" w:sz="0" w:space="0" w:color="auto"/>
          </w:divBdr>
        </w:div>
        <w:div w:id="1696736648">
          <w:marLeft w:val="1440"/>
          <w:marRight w:val="0"/>
          <w:marTop w:val="0"/>
          <w:marBottom w:val="101"/>
          <w:divBdr>
            <w:top w:val="none" w:sz="0" w:space="0" w:color="auto"/>
            <w:left w:val="none" w:sz="0" w:space="0" w:color="auto"/>
            <w:bottom w:val="none" w:sz="0" w:space="0" w:color="auto"/>
            <w:right w:val="none" w:sz="0" w:space="0" w:color="auto"/>
          </w:divBdr>
        </w:div>
        <w:div w:id="1565288221">
          <w:marLeft w:val="1440"/>
          <w:marRight w:val="0"/>
          <w:marTop w:val="0"/>
          <w:marBottom w:val="101"/>
          <w:divBdr>
            <w:top w:val="none" w:sz="0" w:space="0" w:color="auto"/>
            <w:left w:val="none" w:sz="0" w:space="0" w:color="auto"/>
            <w:bottom w:val="none" w:sz="0" w:space="0" w:color="auto"/>
            <w:right w:val="none" w:sz="0" w:space="0" w:color="auto"/>
          </w:divBdr>
        </w:div>
        <w:div w:id="1757628817">
          <w:marLeft w:val="1440"/>
          <w:marRight w:val="0"/>
          <w:marTop w:val="0"/>
          <w:marBottom w:val="101"/>
          <w:divBdr>
            <w:top w:val="none" w:sz="0" w:space="0" w:color="auto"/>
            <w:left w:val="none" w:sz="0" w:space="0" w:color="auto"/>
            <w:bottom w:val="none" w:sz="0" w:space="0" w:color="auto"/>
            <w:right w:val="none" w:sz="0" w:space="0" w:color="auto"/>
          </w:divBdr>
        </w:div>
        <w:div w:id="1338733805">
          <w:marLeft w:val="1440"/>
          <w:marRight w:val="0"/>
          <w:marTop w:val="0"/>
          <w:marBottom w:val="101"/>
          <w:divBdr>
            <w:top w:val="none" w:sz="0" w:space="0" w:color="auto"/>
            <w:left w:val="none" w:sz="0" w:space="0" w:color="auto"/>
            <w:bottom w:val="none" w:sz="0" w:space="0" w:color="auto"/>
            <w:right w:val="none" w:sz="0" w:space="0" w:color="auto"/>
          </w:divBdr>
        </w:div>
        <w:div w:id="1215658712">
          <w:marLeft w:val="1440"/>
          <w:marRight w:val="0"/>
          <w:marTop w:val="0"/>
          <w:marBottom w:val="101"/>
          <w:divBdr>
            <w:top w:val="none" w:sz="0" w:space="0" w:color="auto"/>
            <w:left w:val="none" w:sz="0" w:space="0" w:color="auto"/>
            <w:bottom w:val="none" w:sz="0" w:space="0" w:color="auto"/>
            <w:right w:val="none" w:sz="0" w:space="0" w:color="auto"/>
          </w:divBdr>
        </w:div>
        <w:div w:id="1738435339">
          <w:marLeft w:val="1440"/>
          <w:marRight w:val="0"/>
          <w:marTop w:val="0"/>
          <w:marBottom w:val="101"/>
          <w:divBdr>
            <w:top w:val="none" w:sz="0" w:space="0" w:color="auto"/>
            <w:left w:val="none" w:sz="0" w:space="0" w:color="auto"/>
            <w:bottom w:val="none" w:sz="0" w:space="0" w:color="auto"/>
            <w:right w:val="none" w:sz="0" w:space="0" w:color="auto"/>
          </w:divBdr>
        </w:div>
        <w:div w:id="957831736">
          <w:marLeft w:val="1440"/>
          <w:marRight w:val="0"/>
          <w:marTop w:val="0"/>
          <w:marBottom w:val="101"/>
          <w:divBdr>
            <w:top w:val="none" w:sz="0" w:space="0" w:color="auto"/>
            <w:left w:val="none" w:sz="0" w:space="0" w:color="auto"/>
            <w:bottom w:val="none" w:sz="0" w:space="0" w:color="auto"/>
            <w:right w:val="none" w:sz="0" w:space="0" w:color="auto"/>
          </w:divBdr>
        </w:div>
        <w:div w:id="1028876860">
          <w:marLeft w:val="1440"/>
          <w:marRight w:val="0"/>
          <w:marTop w:val="0"/>
          <w:marBottom w:val="101"/>
          <w:divBdr>
            <w:top w:val="none" w:sz="0" w:space="0" w:color="auto"/>
            <w:left w:val="none" w:sz="0" w:space="0" w:color="auto"/>
            <w:bottom w:val="none" w:sz="0" w:space="0" w:color="auto"/>
            <w:right w:val="none" w:sz="0" w:space="0" w:color="auto"/>
          </w:divBdr>
        </w:div>
        <w:div w:id="847603304">
          <w:marLeft w:val="1440"/>
          <w:marRight w:val="0"/>
          <w:marTop w:val="0"/>
          <w:marBottom w:val="101"/>
          <w:divBdr>
            <w:top w:val="none" w:sz="0" w:space="0" w:color="auto"/>
            <w:left w:val="none" w:sz="0" w:space="0" w:color="auto"/>
            <w:bottom w:val="none" w:sz="0" w:space="0" w:color="auto"/>
            <w:right w:val="none" w:sz="0" w:space="0" w:color="auto"/>
          </w:divBdr>
        </w:div>
        <w:div w:id="1157068916">
          <w:marLeft w:val="1440"/>
          <w:marRight w:val="0"/>
          <w:marTop w:val="0"/>
          <w:marBottom w:val="101"/>
          <w:divBdr>
            <w:top w:val="none" w:sz="0" w:space="0" w:color="auto"/>
            <w:left w:val="none" w:sz="0" w:space="0" w:color="auto"/>
            <w:bottom w:val="none" w:sz="0" w:space="0" w:color="auto"/>
            <w:right w:val="none" w:sz="0" w:space="0" w:color="auto"/>
          </w:divBdr>
        </w:div>
        <w:div w:id="503712848">
          <w:marLeft w:val="1440"/>
          <w:marRight w:val="0"/>
          <w:marTop w:val="0"/>
          <w:marBottom w:val="101"/>
          <w:divBdr>
            <w:top w:val="none" w:sz="0" w:space="0" w:color="auto"/>
            <w:left w:val="none" w:sz="0" w:space="0" w:color="auto"/>
            <w:bottom w:val="none" w:sz="0" w:space="0" w:color="auto"/>
            <w:right w:val="none" w:sz="0" w:space="0" w:color="auto"/>
          </w:divBdr>
        </w:div>
        <w:div w:id="1525972764">
          <w:marLeft w:val="2070"/>
          <w:marRight w:val="0"/>
          <w:marTop w:val="0"/>
          <w:marBottom w:val="101"/>
          <w:divBdr>
            <w:top w:val="none" w:sz="0" w:space="0" w:color="auto"/>
            <w:left w:val="none" w:sz="0" w:space="0" w:color="auto"/>
            <w:bottom w:val="none" w:sz="0" w:space="0" w:color="auto"/>
            <w:right w:val="none" w:sz="0" w:space="0" w:color="auto"/>
          </w:divBdr>
        </w:div>
        <w:div w:id="295262948">
          <w:marLeft w:val="2070"/>
          <w:marRight w:val="0"/>
          <w:marTop w:val="0"/>
          <w:marBottom w:val="101"/>
          <w:divBdr>
            <w:top w:val="none" w:sz="0" w:space="0" w:color="auto"/>
            <w:left w:val="none" w:sz="0" w:space="0" w:color="auto"/>
            <w:bottom w:val="none" w:sz="0" w:space="0" w:color="auto"/>
            <w:right w:val="none" w:sz="0" w:space="0" w:color="auto"/>
          </w:divBdr>
        </w:div>
        <w:div w:id="126052573">
          <w:marLeft w:val="2070"/>
          <w:marRight w:val="0"/>
          <w:marTop w:val="0"/>
          <w:marBottom w:val="101"/>
          <w:divBdr>
            <w:top w:val="none" w:sz="0" w:space="0" w:color="auto"/>
            <w:left w:val="none" w:sz="0" w:space="0" w:color="auto"/>
            <w:bottom w:val="none" w:sz="0" w:space="0" w:color="auto"/>
            <w:right w:val="none" w:sz="0" w:space="0" w:color="auto"/>
          </w:divBdr>
        </w:div>
        <w:div w:id="543565229">
          <w:marLeft w:val="1440"/>
          <w:marRight w:val="0"/>
          <w:marTop w:val="0"/>
          <w:marBottom w:val="101"/>
          <w:divBdr>
            <w:top w:val="none" w:sz="0" w:space="0" w:color="auto"/>
            <w:left w:val="none" w:sz="0" w:space="0" w:color="auto"/>
            <w:bottom w:val="none" w:sz="0" w:space="0" w:color="auto"/>
            <w:right w:val="none" w:sz="0" w:space="0" w:color="auto"/>
          </w:divBdr>
        </w:div>
        <w:div w:id="1939947951">
          <w:marLeft w:val="1440"/>
          <w:marRight w:val="0"/>
          <w:marTop w:val="0"/>
          <w:marBottom w:val="101"/>
          <w:divBdr>
            <w:top w:val="none" w:sz="0" w:space="0" w:color="auto"/>
            <w:left w:val="none" w:sz="0" w:space="0" w:color="auto"/>
            <w:bottom w:val="none" w:sz="0" w:space="0" w:color="auto"/>
            <w:right w:val="none" w:sz="0" w:space="0" w:color="auto"/>
          </w:divBdr>
        </w:div>
        <w:div w:id="1754813118">
          <w:marLeft w:val="2070"/>
          <w:marRight w:val="0"/>
          <w:marTop w:val="0"/>
          <w:marBottom w:val="101"/>
          <w:divBdr>
            <w:top w:val="none" w:sz="0" w:space="0" w:color="auto"/>
            <w:left w:val="none" w:sz="0" w:space="0" w:color="auto"/>
            <w:bottom w:val="none" w:sz="0" w:space="0" w:color="auto"/>
            <w:right w:val="none" w:sz="0" w:space="0" w:color="auto"/>
          </w:divBdr>
        </w:div>
        <w:div w:id="1927765252">
          <w:marLeft w:val="2070"/>
          <w:marRight w:val="0"/>
          <w:marTop w:val="0"/>
          <w:marBottom w:val="101"/>
          <w:divBdr>
            <w:top w:val="none" w:sz="0" w:space="0" w:color="auto"/>
            <w:left w:val="none" w:sz="0" w:space="0" w:color="auto"/>
            <w:bottom w:val="none" w:sz="0" w:space="0" w:color="auto"/>
            <w:right w:val="none" w:sz="0" w:space="0" w:color="auto"/>
          </w:divBdr>
        </w:div>
        <w:div w:id="2101834484">
          <w:marLeft w:val="2070"/>
          <w:marRight w:val="0"/>
          <w:marTop w:val="0"/>
          <w:marBottom w:val="101"/>
          <w:divBdr>
            <w:top w:val="none" w:sz="0" w:space="0" w:color="auto"/>
            <w:left w:val="none" w:sz="0" w:space="0" w:color="auto"/>
            <w:bottom w:val="none" w:sz="0" w:space="0" w:color="auto"/>
            <w:right w:val="none" w:sz="0" w:space="0" w:color="auto"/>
          </w:divBdr>
        </w:div>
        <w:div w:id="905337336">
          <w:marLeft w:val="2070"/>
          <w:marRight w:val="0"/>
          <w:marTop w:val="0"/>
          <w:marBottom w:val="101"/>
          <w:divBdr>
            <w:top w:val="none" w:sz="0" w:space="0" w:color="auto"/>
            <w:left w:val="none" w:sz="0" w:space="0" w:color="auto"/>
            <w:bottom w:val="none" w:sz="0" w:space="0" w:color="auto"/>
            <w:right w:val="none" w:sz="0" w:space="0" w:color="auto"/>
          </w:divBdr>
        </w:div>
        <w:div w:id="889925492">
          <w:marLeft w:val="2070"/>
          <w:marRight w:val="0"/>
          <w:marTop w:val="0"/>
          <w:marBottom w:val="80"/>
          <w:divBdr>
            <w:top w:val="none" w:sz="0" w:space="0" w:color="auto"/>
            <w:left w:val="none" w:sz="0" w:space="0" w:color="auto"/>
            <w:bottom w:val="none" w:sz="0" w:space="0" w:color="auto"/>
            <w:right w:val="none" w:sz="0" w:space="0" w:color="auto"/>
          </w:divBdr>
        </w:div>
        <w:div w:id="2091659644">
          <w:marLeft w:val="2070"/>
          <w:marRight w:val="0"/>
          <w:marTop w:val="0"/>
          <w:marBottom w:val="80"/>
          <w:divBdr>
            <w:top w:val="none" w:sz="0" w:space="0" w:color="auto"/>
            <w:left w:val="none" w:sz="0" w:space="0" w:color="auto"/>
            <w:bottom w:val="none" w:sz="0" w:space="0" w:color="auto"/>
            <w:right w:val="none" w:sz="0" w:space="0" w:color="auto"/>
          </w:divBdr>
        </w:div>
        <w:div w:id="98914695">
          <w:marLeft w:val="2070"/>
          <w:marRight w:val="0"/>
          <w:marTop w:val="0"/>
          <w:marBottom w:val="80"/>
          <w:divBdr>
            <w:top w:val="none" w:sz="0" w:space="0" w:color="auto"/>
            <w:left w:val="none" w:sz="0" w:space="0" w:color="auto"/>
            <w:bottom w:val="none" w:sz="0" w:space="0" w:color="auto"/>
            <w:right w:val="none" w:sz="0" w:space="0" w:color="auto"/>
          </w:divBdr>
        </w:div>
        <w:div w:id="1292131187">
          <w:marLeft w:val="1440"/>
          <w:marRight w:val="0"/>
          <w:marTop w:val="0"/>
          <w:marBottom w:val="80"/>
          <w:divBdr>
            <w:top w:val="none" w:sz="0" w:space="0" w:color="auto"/>
            <w:left w:val="none" w:sz="0" w:space="0" w:color="auto"/>
            <w:bottom w:val="none" w:sz="0" w:space="0" w:color="auto"/>
            <w:right w:val="none" w:sz="0" w:space="0" w:color="auto"/>
          </w:divBdr>
        </w:div>
        <w:div w:id="1558852643">
          <w:marLeft w:val="1440"/>
          <w:marRight w:val="0"/>
          <w:marTop w:val="0"/>
          <w:marBottom w:val="80"/>
          <w:divBdr>
            <w:top w:val="none" w:sz="0" w:space="0" w:color="auto"/>
            <w:left w:val="none" w:sz="0" w:space="0" w:color="auto"/>
            <w:bottom w:val="none" w:sz="0" w:space="0" w:color="auto"/>
            <w:right w:val="none" w:sz="0" w:space="0" w:color="auto"/>
          </w:divBdr>
        </w:div>
        <w:div w:id="1081870710">
          <w:marLeft w:val="1440"/>
          <w:marRight w:val="0"/>
          <w:marTop w:val="0"/>
          <w:marBottom w:val="80"/>
          <w:divBdr>
            <w:top w:val="none" w:sz="0" w:space="0" w:color="auto"/>
            <w:left w:val="none" w:sz="0" w:space="0" w:color="auto"/>
            <w:bottom w:val="none" w:sz="0" w:space="0" w:color="auto"/>
            <w:right w:val="none" w:sz="0" w:space="0" w:color="auto"/>
          </w:divBdr>
        </w:div>
        <w:div w:id="204635586">
          <w:marLeft w:val="1440"/>
          <w:marRight w:val="0"/>
          <w:marTop w:val="0"/>
          <w:marBottom w:val="80"/>
          <w:divBdr>
            <w:top w:val="none" w:sz="0" w:space="0" w:color="auto"/>
            <w:left w:val="none" w:sz="0" w:space="0" w:color="auto"/>
            <w:bottom w:val="none" w:sz="0" w:space="0" w:color="auto"/>
            <w:right w:val="none" w:sz="0" w:space="0" w:color="auto"/>
          </w:divBdr>
        </w:div>
        <w:div w:id="858811958">
          <w:marLeft w:val="1440"/>
          <w:marRight w:val="0"/>
          <w:marTop w:val="0"/>
          <w:marBottom w:val="80"/>
          <w:divBdr>
            <w:top w:val="none" w:sz="0" w:space="0" w:color="auto"/>
            <w:left w:val="none" w:sz="0" w:space="0" w:color="auto"/>
            <w:bottom w:val="none" w:sz="0" w:space="0" w:color="auto"/>
            <w:right w:val="none" w:sz="0" w:space="0" w:color="auto"/>
          </w:divBdr>
        </w:div>
        <w:div w:id="703675187">
          <w:marLeft w:val="1440"/>
          <w:marRight w:val="0"/>
          <w:marTop w:val="0"/>
          <w:marBottom w:val="80"/>
          <w:divBdr>
            <w:top w:val="none" w:sz="0" w:space="0" w:color="auto"/>
            <w:left w:val="none" w:sz="0" w:space="0" w:color="auto"/>
            <w:bottom w:val="none" w:sz="0" w:space="0" w:color="auto"/>
            <w:right w:val="none" w:sz="0" w:space="0" w:color="auto"/>
          </w:divBdr>
        </w:div>
        <w:div w:id="769668722">
          <w:marLeft w:val="1440"/>
          <w:marRight w:val="0"/>
          <w:marTop w:val="0"/>
          <w:marBottom w:val="80"/>
          <w:divBdr>
            <w:top w:val="none" w:sz="0" w:space="0" w:color="auto"/>
            <w:left w:val="none" w:sz="0" w:space="0" w:color="auto"/>
            <w:bottom w:val="none" w:sz="0" w:space="0" w:color="auto"/>
            <w:right w:val="none" w:sz="0" w:space="0" w:color="auto"/>
          </w:divBdr>
        </w:div>
        <w:div w:id="1452551298">
          <w:marLeft w:val="2070"/>
          <w:marRight w:val="0"/>
          <w:marTop w:val="0"/>
          <w:marBottom w:val="80"/>
          <w:divBdr>
            <w:top w:val="none" w:sz="0" w:space="0" w:color="auto"/>
            <w:left w:val="none" w:sz="0" w:space="0" w:color="auto"/>
            <w:bottom w:val="none" w:sz="0" w:space="0" w:color="auto"/>
            <w:right w:val="none" w:sz="0" w:space="0" w:color="auto"/>
          </w:divBdr>
        </w:div>
        <w:div w:id="242183315">
          <w:marLeft w:val="2070"/>
          <w:marRight w:val="0"/>
          <w:marTop w:val="0"/>
          <w:marBottom w:val="80"/>
          <w:divBdr>
            <w:top w:val="none" w:sz="0" w:space="0" w:color="auto"/>
            <w:left w:val="none" w:sz="0" w:space="0" w:color="auto"/>
            <w:bottom w:val="none" w:sz="0" w:space="0" w:color="auto"/>
            <w:right w:val="none" w:sz="0" w:space="0" w:color="auto"/>
          </w:divBdr>
        </w:div>
        <w:div w:id="1895771428">
          <w:marLeft w:val="2070"/>
          <w:marRight w:val="0"/>
          <w:marTop w:val="0"/>
          <w:marBottom w:val="80"/>
          <w:divBdr>
            <w:top w:val="none" w:sz="0" w:space="0" w:color="auto"/>
            <w:left w:val="none" w:sz="0" w:space="0" w:color="auto"/>
            <w:bottom w:val="none" w:sz="0" w:space="0" w:color="auto"/>
            <w:right w:val="none" w:sz="0" w:space="0" w:color="auto"/>
          </w:divBdr>
        </w:div>
        <w:div w:id="1323512568">
          <w:marLeft w:val="2070"/>
          <w:marRight w:val="0"/>
          <w:marTop w:val="0"/>
          <w:marBottom w:val="80"/>
          <w:divBdr>
            <w:top w:val="none" w:sz="0" w:space="0" w:color="auto"/>
            <w:left w:val="none" w:sz="0" w:space="0" w:color="auto"/>
            <w:bottom w:val="none" w:sz="0" w:space="0" w:color="auto"/>
            <w:right w:val="none" w:sz="0" w:space="0" w:color="auto"/>
          </w:divBdr>
        </w:div>
        <w:div w:id="1483541309">
          <w:marLeft w:val="2070"/>
          <w:marRight w:val="0"/>
          <w:marTop w:val="0"/>
          <w:marBottom w:val="80"/>
          <w:divBdr>
            <w:top w:val="none" w:sz="0" w:space="0" w:color="auto"/>
            <w:left w:val="none" w:sz="0" w:space="0" w:color="auto"/>
            <w:bottom w:val="none" w:sz="0" w:space="0" w:color="auto"/>
            <w:right w:val="none" w:sz="0" w:space="0" w:color="auto"/>
          </w:divBdr>
        </w:div>
        <w:div w:id="525946565">
          <w:marLeft w:val="2070"/>
          <w:marRight w:val="0"/>
          <w:marTop w:val="0"/>
          <w:marBottom w:val="80"/>
          <w:divBdr>
            <w:top w:val="none" w:sz="0" w:space="0" w:color="auto"/>
            <w:left w:val="none" w:sz="0" w:space="0" w:color="auto"/>
            <w:bottom w:val="none" w:sz="0" w:space="0" w:color="auto"/>
            <w:right w:val="none" w:sz="0" w:space="0" w:color="auto"/>
          </w:divBdr>
        </w:div>
        <w:div w:id="1999458898">
          <w:marLeft w:val="2070"/>
          <w:marRight w:val="0"/>
          <w:marTop w:val="0"/>
          <w:marBottom w:val="80"/>
          <w:divBdr>
            <w:top w:val="none" w:sz="0" w:space="0" w:color="auto"/>
            <w:left w:val="none" w:sz="0" w:space="0" w:color="auto"/>
            <w:bottom w:val="none" w:sz="0" w:space="0" w:color="auto"/>
            <w:right w:val="none" w:sz="0" w:space="0" w:color="auto"/>
          </w:divBdr>
        </w:div>
        <w:div w:id="952900281">
          <w:marLeft w:val="2070"/>
          <w:marRight w:val="0"/>
          <w:marTop w:val="0"/>
          <w:marBottom w:val="101"/>
          <w:divBdr>
            <w:top w:val="none" w:sz="0" w:space="0" w:color="auto"/>
            <w:left w:val="none" w:sz="0" w:space="0" w:color="auto"/>
            <w:bottom w:val="none" w:sz="0" w:space="0" w:color="auto"/>
            <w:right w:val="none" w:sz="0" w:space="0" w:color="auto"/>
          </w:divBdr>
        </w:div>
        <w:div w:id="1230648303">
          <w:marLeft w:val="2070"/>
          <w:marRight w:val="0"/>
          <w:marTop w:val="0"/>
          <w:marBottom w:val="101"/>
          <w:divBdr>
            <w:top w:val="none" w:sz="0" w:space="0" w:color="auto"/>
            <w:left w:val="none" w:sz="0" w:space="0" w:color="auto"/>
            <w:bottom w:val="none" w:sz="0" w:space="0" w:color="auto"/>
            <w:right w:val="none" w:sz="0" w:space="0" w:color="auto"/>
          </w:divBdr>
        </w:div>
        <w:div w:id="2140419330">
          <w:marLeft w:val="2070"/>
          <w:marRight w:val="0"/>
          <w:marTop w:val="0"/>
          <w:marBottom w:val="101"/>
          <w:divBdr>
            <w:top w:val="none" w:sz="0" w:space="0" w:color="auto"/>
            <w:left w:val="none" w:sz="0" w:space="0" w:color="auto"/>
            <w:bottom w:val="none" w:sz="0" w:space="0" w:color="auto"/>
            <w:right w:val="none" w:sz="0" w:space="0" w:color="auto"/>
          </w:divBdr>
        </w:div>
        <w:div w:id="608899418">
          <w:marLeft w:val="2070"/>
          <w:marRight w:val="0"/>
          <w:marTop w:val="0"/>
          <w:marBottom w:val="101"/>
          <w:divBdr>
            <w:top w:val="none" w:sz="0" w:space="0" w:color="auto"/>
            <w:left w:val="none" w:sz="0" w:space="0" w:color="auto"/>
            <w:bottom w:val="none" w:sz="0" w:space="0" w:color="auto"/>
            <w:right w:val="none" w:sz="0" w:space="0" w:color="auto"/>
          </w:divBdr>
        </w:div>
        <w:div w:id="759789521">
          <w:marLeft w:val="2070"/>
          <w:marRight w:val="0"/>
          <w:marTop w:val="0"/>
          <w:marBottom w:val="101"/>
          <w:divBdr>
            <w:top w:val="none" w:sz="0" w:space="0" w:color="auto"/>
            <w:left w:val="none" w:sz="0" w:space="0" w:color="auto"/>
            <w:bottom w:val="none" w:sz="0" w:space="0" w:color="auto"/>
            <w:right w:val="none" w:sz="0" w:space="0" w:color="auto"/>
          </w:divBdr>
        </w:div>
        <w:div w:id="1201472397">
          <w:marLeft w:val="2070"/>
          <w:marRight w:val="0"/>
          <w:marTop w:val="0"/>
          <w:marBottom w:val="101"/>
          <w:divBdr>
            <w:top w:val="none" w:sz="0" w:space="0" w:color="auto"/>
            <w:left w:val="none" w:sz="0" w:space="0" w:color="auto"/>
            <w:bottom w:val="none" w:sz="0" w:space="0" w:color="auto"/>
            <w:right w:val="none" w:sz="0" w:space="0" w:color="auto"/>
          </w:divBdr>
        </w:div>
        <w:div w:id="924993659">
          <w:marLeft w:val="2070"/>
          <w:marRight w:val="0"/>
          <w:marTop w:val="0"/>
          <w:marBottom w:val="101"/>
          <w:divBdr>
            <w:top w:val="none" w:sz="0" w:space="0" w:color="auto"/>
            <w:left w:val="none" w:sz="0" w:space="0" w:color="auto"/>
            <w:bottom w:val="none" w:sz="0" w:space="0" w:color="auto"/>
            <w:right w:val="none" w:sz="0" w:space="0" w:color="auto"/>
          </w:divBdr>
        </w:div>
        <w:div w:id="921111583">
          <w:marLeft w:val="2070"/>
          <w:marRight w:val="0"/>
          <w:marTop w:val="0"/>
          <w:marBottom w:val="101"/>
          <w:divBdr>
            <w:top w:val="none" w:sz="0" w:space="0" w:color="auto"/>
            <w:left w:val="none" w:sz="0" w:space="0" w:color="auto"/>
            <w:bottom w:val="none" w:sz="0" w:space="0" w:color="auto"/>
            <w:right w:val="none" w:sz="0" w:space="0" w:color="auto"/>
          </w:divBdr>
        </w:div>
        <w:div w:id="2046321159">
          <w:marLeft w:val="2070"/>
          <w:marRight w:val="0"/>
          <w:marTop w:val="0"/>
          <w:marBottom w:val="101"/>
          <w:divBdr>
            <w:top w:val="none" w:sz="0" w:space="0" w:color="auto"/>
            <w:left w:val="none" w:sz="0" w:space="0" w:color="auto"/>
            <w:bottom w:val="none" w:sz="0" w:space="0" w:color="auto"/>
            <w:right w:val="none" w:sz="0" w:space="0" w:color="auto"/>
          </w:divBdr>
        </w:div>
        <w:div w:id="1032456827">
          <w:marLeft w:val="2070"/>
          <w:marRight w:val="0"/>
          <w:marTop w:val="0"/>
          <w:marBottom w:val="101"/>
          <w:divBdr>
            <w:top w:val="none" w:sz="0" w:space="0" w:color="auto"/>
            <w:left w:val="none" w:sz="0" w:space="0" w:color="auto"/>
            <w:bottom w:val="none" w:sz="0" w:space="0" w:color="auto"/>
            <w:right w:val="none" w:sz="0" w:space="0" w:color="auto"/>
          </w:divBdr>
        </w:div>
        <w:div w:id="639070346">
          <w:marLeft w:val="2070"/>
          <w:marRight w:val="0"/>
          <w:marTop w:val="0"/>
          <w:marBottom w:val="101"/>
          <w:divBdr>
            <w:top w:val="none" w:sz="0" w:space="0" w:color="auto"/>
            <w:left w:val="none" w:sz="0" w:space="0" w:color="auto"/>
            <w:bottom w:val="none" w:sz="0" w:space="0" w:color="auto"/>
            <w:right w:val="none" w:sz="0" w:space="0" w:color="auto"/>
          </w:divBdr>
        </w:div>
        <w:div w:id="30618140">
          <w:marLeft w:val="2430"/>
          <w:marRight w:val="0"/>
          <w:marTop w:val="0"/>
          <w:marBottom w:val="101"/>
          <w:divBdr>
            <w:top w:val="none" w:sz="0" w:space="0" w:color="auto"/>
            <w:left w:val="none" w:sz="0" w:space="0" w:color="auto"/>
            <w:bottom w:val="none" w:sz="0" w:space="0" w:color="auto"/>
            <w:right w:val="none" w:sz="0" w:space="0" w:color="auto"/>
          </w:divBdr>
        </w:div>
        <w:div w:id="1825465798">
          <w:marLeft w:val="2430"/>
          <w:marRight w:val="0"/>
          <w:marTop w:val="0"/>
          <w:marBottom w:val="101"/>
          <w:divBdr>
            <w:top w:val="none" w:sz="0" w:space="0" w:color="auto"/>
            <w:left w:val="none" w:sz="0" w:space="0" w:color="auto"/>
            <w:bottom w:val="none" w:sz="0" w:space="0" w:color="auto"/>
            <w:right w:val="none" w:sz="0" w:space="0" w:color="auto"/>
          </w:divBdr>
        </w:div>
        <w:div w:id="2111196997">
          <w:marLeft w:val="2430"/>
          <w:marRight w:val="0"/>
          <w:marTop w:val="0"/>
          <w:marBottom w:val="101"/>
          <w:divBdr>
            <w:top w:val="none" w:sz="0" w:space="0" w:color="auto"/>
            <w:left w:val="none" w:sz="0" w:space="0" w:color="auto"/>
            <w:bottom w:val="none" w:sz="0" w:space="0" w:color="auto"/>
            <w:right w:val="none" w:sz="0" w:space="0" w:color="auto"/>
          </w:divBdr>
        </w:div>
        <w:div w:id="468279913">
          <w:marLeft w:val="2070"/>
          <w:marRight w:val="0"/>
          <w:marTop w:val="0"/>
          <w:marBottom w:val="101"/>
          <w:divBdr>
            <w:top w:val="none" w:sz="0" w:space="0" w:color="auto"/>
            <w:left w:val="none" w:sz="0" w:space="0" w:color="auto"/>
            <w:bottom w:val="none" w:sz="0" w:space="0" w:color="auto"/>
            <w:right w:val="none" w:sz="0" w:space="0" w:color="auto"/>
          </w:divBdr>
        </w:div>
        <w:div w:id="180705872">
          <w:marLeft w:val="2070"/>
          <w:marRight w:val="0"/>
          <w:marTop w:val="0"/>
          <w:marBottom w:val="101"/>
          <w:divBdr>
            <w:top w:val="none" w:sz="0" w:space="0" w:color="auto"/>
            <w:left w:val="none" w:sz="0" w:space="0" w:color="auto"/>
            <w:bottom w:val="none" w:sz="0" w:space="0" w:color="auto"/>
            <w:right w:val="none" w:sz="0" w:space="0" w:color="auto"/>
          </w:divBdr>
        </w:div>
        <w:div w:id="1053849380">
          <w:marLeft w:val="2070"/>
          <w:marRight w:val="0"/>
          <w:marTop w:val="0"/>
          <w:marBottom w:val="101"/>
          <w:divBdr>
            <w:top w:val="none" w:sz="0" w:space="0" w:color="auto"/>
            <w:left w:val="none" w:sz="0" w:space="0" w:color="auto"/>
            <w:bottom w:val="none" w:sz="0" w:space="0" w:color="auto"/>
            <w:right w:val="none" w:sz="0" w:space="0" w:color="auto"/>
          </w:divBdr>
        </w:div>
        <w:div w:id="994533499">
          <w:marLeft w:val="1440"/>
          <w:marRight w:val="0"/>
          <w:marTop w:val="0"/>
          <w:marBottom w:val="101"/>
          <w:divBdr>
            <w:top w:val="none" w:sz="0" w:space="0" w:color="auto"/>
            <w:left w:val="none" w:sz="0" w:space="0" w:color="auto"/>
            <w:bottom w:val="none" w:sz="0" w:space="0" w:color="auto"/>
            <w:right w:val="none" w:sz="0" w:space="0" w:color="auto"/>
          </w:divBdr>
        </w:div>
        <w:div w:id="2093744925">
          <w:marLeft w:val="1440"/>
          <w:marRight w:val="0"/>
          <w:marTop w:val="0"/>
          <w:marBottom w:val="101"/>
          <w:divBdr>
            <w:top w:val="none" w:sz="0" w:space="0" w:color="auto"/>
            <w:left w:val="none" w:sz="0" w:space="0" w:color="auto"/>
            <w:bottom w:val="none" w:sz="0" w:space="0" w:color="auto"/>
            <w:right w:val="none" w:sz="0" w:space="0" w:color="auto"/>
          </w:divBdr>
        </w:div>
        <w:div w:id="1876845436">
          <w:marLeft w:val="1440"/>
          <w:marRight w:val="0"/>
          <w:marTop w:val="0"/>
          <w:marBottom w:val="101"/>
          <w:divBdr>
            <w:top w:val="none" w:sz="0" w:space="0" w:color="auto"/>
            <w:left w:val="none" w:sz="0" w:space="0" w:color="auto"/>
            <w:bottom w:val="none" w:sz="0" w:space="0" w:color="auto"/>
            <w:right w:val="none" w:sz="0" w:space="0" w:color="auto"/>
          </w:divBdr>
        </w:div>
        <w:div w:id="1123109472">
          <w:marLeft w:val="1440"/>
          <w:marRight w:val="0"/>
          <w:marTop w:val="0"/>
          <w:marBottom w:val="101"/>
          <w:divBdr>
            <w:top w:val="none" w:sz="0" w:space="0" w:color="auto"/>
            <w:left w:val="none" w:sz="0" w:space="0" w:color="auto"/>
            <w:bottom w:val="none" w:sz="0" w:space="0" w:color="auto"/>
            <w:right w:val="none" w:sz="0" w:space="0" w:color="auto"/>
          </w:divBdr>
        </w:div>
        <w:div w:id="1865895492">
          <w:marLeft w:val="1440"/>
          <w:marRight w:val="0"/>
          <w:marTop w:val="0"/>
          <w:marBottom w:val="101"/>
          <w:divBdr>
            <w:top w:val="none" w:sz="0" w:space="0" w:color="auto"/>
            <w:left w:val="none" w:sz="0" w:space="0" w:color="auto"/>
            <w:bottom w:val="none" w:sz="0" w:space="0" w:color="auto"/>
            <w:right w:val="none" w:sz="0" w:space="0" w:color="auto"/>
          </w:divBdr>
        </w:div>
        <w:div w:id="583613716">
          <w:marLeft w:val="2070"/>
          <w:marRight w:val="0"/>
          <w:marTop w:val="0"/>
          <w:marBottom w:val="101"/>
          <w:divBdr>
            <w:top w:val="none" w:sz="0" w:space="0" w:color="auto"/>
            <w:left w:val="none" w:sz="0" w:space="0" w:color="auto"/>
            <w:bottom w:val="none" w:sz="0" w:space="0" w:color="auto"/>
            <w:right w:val="none" w:sz="0" w:space="0" w:color="auto"/>
          </w:divBdr>
        </w:div>
        <w:div w:id="1197035974">
          <w:marLeft w:val="2070"/>
          <w:marRight w:val="0"/>
          <w:marTop w:val="0"/>
          <w:marBottom w:val="101"/>
          <w:divBdr>
            <w:top w:val="none" w:sz="0" w:space="0" w:color="auto"/>
            <w:left w:val="none" w:sz="0" w:space="0" w:color="auto"/>
            <w:bottom w:val="none" w:sz="0" w:space="0" w:color="auto"/>
            <w:right w:val="none" w:sz="0" w:space="0" w:color="auto"/>
          </w:divBdr>
        </w:div>
        <w:div w:id="983585497">
          <w:marLeft w:val="2070"/>
          <w:marRight w:val="0"/>
          <w:marTop w:val="0"/>
          <w:marBottom w:val="101"/>
          <w:divBdr>
            <w:top w:val="none" w:sz="0" w:space="0" w:color="auto"/>
            <w:left w:val="none" w:sz="0" w:space="0" w:color="auto"/>
            <w:bottom w:val="none" w:sz="0" w:space="0" w:color="auto"/>
            <w:right w:val="none" w:sz="0" w:space="0" w:color="auto"/>
          </w:divBdr>
        </w:div>
        <w:div w:id="1924340175">
          <w:marLeft w:val="2070"/>
          <w:marRight w:val="0"/>
          <w:marTop w:val="0"/>
          <w:marBottom w:val="101"/>
          <w:divBdr>
            <w:top w:val="none" w:sz="0" w:space="0" w:color="auto"/>
            <w:left w:val="none" w:sz="0" w:space="0" w:color="auto"/>
            <w:bottom w:val="none" w:sz="0" w:space="0" w:color="auto"/>
            <w:right w:val="none" w:sz="0" w:space="0" w:color="auto"/>
          </w:divBdr>
        </w:div>
        <w:div w:id="464927796">
          <w:marLeft w:val="1440"/>
          <w:marRight w:val="0"/>
          <w:marTop w:val="0"/>
          <w:marBottom w:val="101"/>
          <w:divBdr>
            <w:top w:val="none" w:sz="0" w:space="0" w:color="auto"/>
            <w:left w:val="none" w:sz="0" w:space="0" w:color="auto"/>
            <w:bottom w:val="none" w:sz="0" w:space="0" w:color="auto"/>
            <w:right w:val="none" w:sz="0" w:space="0" w:color="auto"/>
          </w:divBdr>
        </w:div>
        <w:div w:id="598953670">
          <w:marLeft w:val="1440"/>
          <w:marRight w:val="0"/>
          <w:marTop w:val="0"/>
          <w:marBottom w:val="101"/>
          <w:divBdr>
            <w:top w:val="none" w:sz="0" w:space="0" w:color="auto"/>
            <w:left w:val="none" w:sz="0" w:space="0" w:color="auto"/>
            <w:bottom w:val="none" w:sz="0" w:space="0" w:color="auto"/>
            <w:right w:val="none" w:sz="0" w:space="0" w:color="auto"/>
          </w:divBdr>
        </w:div>
        <w:div w:id="786004169">
          <w:marLeft w:val="1440"/>
          <w:marRight w:val="0"/>
          <w:marTop w:val="0"/>
          <w:marBottom w:val="101"/>
          <w:divBdr>
            <w:top w:val="none" w:sz="0" w:space="0" w:color="auto"/>
            <w:left w:val="none" w:sz="0" w:space="0" w:color="auto"/>
            <w:bottom w:val="none" w:sz="0" w:space="0" w:color="auto"/>
            <w:right w:val="none" w:sz="0" w:space="0" w:color="auto"/>
          </w:divBdr>
        </w:div>
        <w:div w:id="1917399011">
          <w:marLeft w:val="1440"/>
          <w:marRight w:val="0"/>
          <w:marTop w:val="0"/>
          <w:marBottom w:val="101"/>
          <w:divBdr>
            <w:top w:val="none" w:sz="0" w:space="0" w:color="auto"/>
            <w:left w:val="none" w:sz="0" w:space="0" w:color="auto"/>
            <w:bottom w:val="none" w:sz="0" w:space="0" w:color="auto"/>
            <w:right w:val="none" w:sz="0" w:space="0" w:color="auto"/>
          </w:divBdr>
        </w:div>
        <w:div w:id="819230856">
          <w:marLeft w:val="1440"/>
          <w:marRight w:val="0"/>
          <w:marTop w:val="0"/>
          <w:marBottom w:val="101"/>
          <w:divBdr>
            <w:top w:val="none" w:sz="0" w:space="0" w:color="auto"/>
            <w:left w:val="none" w:sz="0" w:space="0" w:color="auto"/>
            <w:bottom w:val="none" w:sz="0" w:space="0" w:color="auto"/>
            <w:right w:val="none" w:sz="0" w:space="0" w:color="auto"/>
          </w:divBdr>
        </w:div>
        <w:div w:id="775829516">
          <w:marLeft w:val="1440"/>
          <w:marRight w:val="0"/>
          <w:marTop w:val="0"/>
          <w:marBottom w:val="101"/>
          <w:divBdr>
            <w:top w:val="none" w:sz="0" w:space="0" w:color="auto"/>
            <w:left w:val="none" w:sz="0" w:space="0" w:color="auto"/>
            <w:bottom w:val="none" w:sz="0" w:space="0" w:color="auto"/>
            <w:right w:val="none" w:sz="0" w:space="0" w:color="auto"/>
          </w:divBdr>
        </w:div>
        <w:div w:id="1087656128">
          <w:marLeft w:val="2070"/>
          <w:marRight w:val="0"/>
          <w:marTop w:val="0"/>
          <w:marBottom w:val="101"/>
          <w:divBdr>
            <w:top w:val="none" w:sz="0" w:space="0" w:color="auto"/>
            <w:left w:val="none" w:sz="0" w:space="0" w:color="auto"/>
            <w:bottom w:val="none" w:sz="0" w:space="0" w:color="auto"/>
            <w:right w:val="none" w:sz="0" w:space="0" w:color="auto"/>
          </w:divBdr>
        </w:div>
        <w:div w:id="1899633866">
          <w:marLeft w:val="2070"/>
          <w:marRight w:val="0"/>
          <w:marTop w:val="0"/>
          <w:marBottom w:val="101"/>
          <w:divBdr>
            <w:top w:val="none" w:sz="0" w:space="0" w:color="auto"/>
            <w:left w:val="none" w:sz="0" w:space="0" w:color="auto"/>
            <w:bottom w:val="none" w:sz="0" w:space="0" w:color="auto"/>
            <w:right w:val="none" w:sz="0" w:space="0" w:color="auto"/>
          </w:divBdr>
        </w:div>
        <w:div w:id="1911962274">
          <w:marLeft w:val="2070"/>
          <w:marRight w:val="0"/>
          <w:marTop w:val="0"/>
          <w:marBottom w:val="101"/>
          <w:divBdr>
            <w:top w:val="none" w:sz="0" w:space="0" w:color="auto"/>
            <w:left w:val="none" w:sz="0" w:space="0" w:color="auto"/>
            <w:bottom w:val="none" w:sz="0" w:space="0" w:color="auto"/>
            <w:right w:val="none" w:sz="0" w:space="0" w:color="auto"/>
          </w:divBdr>
        </w:div>
        <w:div w:id="1808693812">
          <w:marLeft w:val="2070"/>
          <w:marRight w:val="0"/>
          <w:marTop w:val="0"/>
          <w:marBottom w:val="101"/>
          <w:divBdr>
            <w:top w:val="none" w:sz="0" w:space="0" w:color="auto"/>
            <w:left w:val="none" w:sz="0" w:space="0" w:color="auto"/>
            <w:bottom w:val="none" w:sz="0" w:space="0" w:color="auto"/>
            <w:right w:val="none" w:sz="0" w:space="0" w:color="auto"/>
          </w:divBdr>
        </w:div>
        <w:div w:id="1004284461">
          <w:marLeft w:val="2070"/>
          <w:marRight w:val="0"/>
          <w:marTop w:val="0"/>
          <w:marBottom w:val="80"/>
          <w:divBdr>
            <w:top w:val="none" w:sz="0" w:space="0" w:color="auto"/>
            <w:left w:val="none" w:sz="0" w:space="0" w:color="auto"/>
            <w:bottom w:val="none" w:sz="0" w:space="0" w:color="auto"/>
            <w:right w:val="none" w:sz="0" w:space="0" w:color="auto"/>
          </w:divBdr>
        </w:div>
        <w:div w:id="544022947">
          <w:marLeft w:val="2070"/>
          <w:marRight w:val="0"/>
          <w:marTop w:val="0"/>
          <w:marBottom w:val="80"/>
          <w:divBdr>
            <w:top w:val="none" w:sz="0" w:space="0" w:color="auto"/>
            <w:left w:val="none" w:sz="0" w:space="0" w:color="auto"/>
            <w:bottom w:val="none" w:sz="0" w:space="0" w:color="auto"/>
            <w:right w:val="none" w:sz="0" w:space="0" w:color="auto"/>
          </w:divBdr>
        </w:div>
        <w:div w:id="163982058">
          <w:marLeft w:val="2070"/>
          <w:marRight w:val="0"/>
          <w:marTop w:val="0"/>
          <w:marBottom w:val="80"/>
          <w:divBdr>
            <w:top w:val="none" w:sz="0" w:space="0" w:color="auto"/>
            <w:left w:val="none" w:sz="0" w:space="0" w:color="auto"/>
            <w:bottom w:val="none" w:sz="0" w:space="0" w:color="auto"/>
            <w:right w:val="none" w:sz="0" w:space="0" w:color="auto"/>
          </w:divBdr>
        </w:div>
        <w:div w:id="1716154882">
          <w:marLeft w:val="2070"/>
          <w:marRight w:val="0"/>
          <w:marTop w:val="0"/>
          <w:marBottom w:val="80"/>
          <w:divBdr>
            <w:top w:val="none" w:sz="0" w:space="0" w:color="auto"/>
            <w:left w:val="none" w:sz="0" w:space="0" w:color="auto"/>
            <w:bottom w:val="none" w:sz="0" w:space="0" w:color="auto"/>
            <w:right w:val="none" w:sz="0" w:space="0" w:color="auto"/>
          </w:divBdr>
        </w:div>
        <w:div w:id="1687056272">
          <w:marLeft w:val="2070"/>
          <w:marRight w:val="0"/>
          <w:marTop w:val="0"/>
          <w:marBottom w:val="80"/>
          <w:divBdr>
            <w:top w:val="none" w:sz="0" w:space="0" w:color="auto"/>
            <w:left w:val="none" w:sz="0" w:space="0" w:color="auto"/>
            <w:bottom w:val="none" w:sz="0" w:space="0" w:color="auto"/>
            <w:right w:val="none" w:sz="0" w:space="0" w:color="auto"/>
          </w:divBdr>
        </w:div>
        <w:div w:id="82920027">
          <w:marLeft w:val="2070"/>
          <w:marRight w:val="0"/>
          <w:marTop w:val="0"/>
          <w:marBottom w:val="80"/>
          <w:divBdr>
            <w:top w:val="none" w:sz="0" w:space="0" w:color="auto"/>
            <w:left w:val="none" w:sz="0" w:space="0" w:color="auto"/>
            <w:bottom w:val="none" w:sz="0" w:space="0" w:color="auto"/>
            <w:right w:val="none" w:sz="0" w:space="0" w:color="auto"/>
          </w:divBdr>
        </w:div>
        <w:div w:id="1007516429">
          <w:marLeft w:val="2070"/>
          <w:marRight w:val="0"/>
          <w:marTop w:val="0"/>
          <w:marBottom w:val="80"/>
          <w:divBdr>
            <w:top w:val="none" w:sz="0" w:space="0" w:color="auto"/>
            <w:left w:val="none" w:sz="0" w:space="0" w:color="auto"/>
            <w:bottom w:val="none" w:sz="0" w:space="0" w:color="auto"/>
            <w:right w:val="none" w:sz="0" w:space="0" w:color="auto"/>
          </w:divBdr>
        </w:div>
        <w:div w:id="1477407820">
          <w:marLeft w:val="2070"/>
          <w:marRight w:val="0"/>
          <w:marTop w:val="0"/>
          <w:marBottom w:val="80"/>
          <w:divBdr>
            <w:top w:val="none" w:sz="0" w:space="0" w:color="auto"/>
            <w:left w:val="none" w:sz="0" w:space="0" w:color="auto"/>
            <w:bottom w:val="none" w:sz="0" w:space="0" w:color="auto"/>
            <w:right w:val="none" w:sz="0" w:space="0" w:color="auto"/>
          </w:divBdr>
        </w:div>
        <w:div w:id="1154252422">
          <w:marLeft w:val="2070"/>
          <w:marRight w:val="0"/>
          <w:marTop w:val="0"/>
          <w:marBottom w:val="80"/>
          <w:divBdr>
            <w:top w:val="none" w:sz="0" w:space="0" w:color="auto"/>
            <w:left w:val="none" w:sz="0" w:space="0" w:color="auto"/>
            <w:bottom w:val="none" w:sz="0" w:space="0" w:color="auto"/>
            <w:right w:val="none" w:sz="0" w:space="0" w:color="auto"/>
          </w:divBdr>
        </w:div>
        <w:div w:id="113604221">
          <w:marLeft w:val="2070"/>
          <w:marRight w:val="0"/>
          <w:marTop w:val="0"/>
          <w:marBottom w:val="80"/>
          <w:divBdr>
            <w:top w:val="none" w:sz="0" w:space="0" w:color="auto"/>
            <w:left w:val="none" w:sz="0" w:space="0" w:color="auto"/>
            <w:bottom w:val="none" w:sz="0" w:space="0" w:color="auto"/>
            <w:right w:val="none" w:sz="0" w:space="0" w:color="auto"/>
          </w:divBdr>
        </w:div>
        <w:div w:id="978611795">
          <w:marLeft w:val="1440"/>
          <w:marRight w:val="0"/>
          <w:marTop w:val="0"/>
          <w:marBottom w:val="80"/>
          <w:divBdr>
            <w:top w:val="none" w:sz="0" w:space="0" w:color="auto"/>
            <w:left w:val="none" w:sz="0" w:space="0" w:color="auto"/>
            <w:bottom w:val="none" w:sz="0" w:space="0" w:color="auto"/>
            <w:right w:val="none" w:sz="0" w:space="0" w:color="auto"/>
          </w:divBdr>
        </w:div>
        <w:div w:id="2083794700">
          <w:marLeft w:val="1440"/>
          <w:marRight w:val="0"/>
          <w:marTop w:val="0"/>
          <w:marBottom w:val="80"/>
          <w:divBdr>
            <w:top w:val="none" w:sz="0" w:space="0" w:color="auto"/>
            <w:left w:val="none" w:sz="0" w:space="0" w:color="auto"/>
            <w:bottom w:val="none" w:sz="0" w:space="0" w:color="auto"/>
            <w:right w:val="none" w:sz="0" w:space="0" w:color="auto"/>
          </w:divBdr>
        </w:div>
        <w:div w:id="75635242">
          <w:marLeft w:val="1440"/>
          <w:marRight w:val="0"/>
          <w:marTop w:val="0"/>
          <w:marBottom w:val="80"/>
          <w:divBdr>
            <w:top w:val="none" w:sz="0" w:space="0" w:color="auto"/>
            <w:left w:val="none" w:sz="0" w:space="0" w:color="auto"/>
            <w:bottom w:val="none" w:sz="0" w:space="0" w:color="auto"/>
            <w:right w:val="none" w:sz="0" w:space="0" w:color="auto"/>
          </w:divBdr>
        </w:div>
        <w:div w:id="1288656001">
          <w:marLeft w:val="1440"/>
          <w:marRight w:val="0"/>
          <w:marTop w:val="0"/>
          <w:marBottom w:val="80"/>
          <w:divBdr>
            <w:top w:val="none" w:sz="0" w:space="0" w:color="auto"/>
            <w:left w:val="none" w:sz="0" w:space="0" w:color="auto"/>
            <w:bottom w:val="none" w:sz="0" w:space="0" w:color="auto"/>
            <w:right w:val="none" w:sz="0" w:space="0" w:color="auto"/>
          </w:divBdr>
        </w:div>
        <w:div w:id="2010211745">
          <w:marLeft w:val="1440"/>
          <w:marRight w:val="0"/>
          <w:marTop w:val="0"/>
          <w:marBottom w:val="80"/>
          <w:divBdr>
            <w:top w:val="none" w:sz="0" w:space="0" w:color="auto"/>
            <w:left w:val="none" w:sz="0" w:space="0" w:color="auto"/>
            <w:bottom w:val="none" w:sz="0" w:space="0" w:color="auto"/>
            <w:right w:val="none" w:sz="0" w:space="0" w:color="auto"/>
          </w:divBdr>
        </w:div>
        <w:div w:id="40137420">
          <w:marLeft w:val="1440"/>
          <w:marRight w:val="0"/>
          <w:marTop w:val="0"/>
          <w:marBottom w:val="80"/>
          <w:divBdr>
            <w:top w:val="none" w:sz="0" w:space="0" w:color="auto"/>
            <w:left w:val="none" w:sz="0" w:space="0" w:color="auto"/>
            <w:bottom w:val="none" w:sz="0" w:space="0" w:color="auto"/>
            <w:right w:val="none" w:sz="0" w:space="0" w:color="auto"/>
          </w:divBdr>
        </w:div>
        <w:div w:id="640504926">
          <w:marLeft w:val="1440"/>
          <w:marRight w:val="0"/>
          <w:marTop w:val="0"/>
          <w:marBottom w:val="80"/>
          <w:divBdr>
            <w:top w:val="none" w:sz="0" w:space="0" w:color="auto"/>
            <w:left w:val="none" w:sz="0" w:space="0" w:color="auto"/>
            <w:bottom w:val="none" w:sz="0" w:space="0" w:color="auto"/>
            <w:right w:val="none" w:sz="0" w:space="0" w:color="auto"/>
          </w:divBdr>
        </w:div>
        <w:div w:id="1023481024">
          <w:marLeft w:val="1440"/>
          <w:marRight w:val="0"/>
          <w:marTop w:val="0"/>
          <w:marBottom w:val="80"/>
          <w:divBdr>
            <w:top w:val="none" w:sz="0" w:space="0" w:color="auto"/>
            <w:left w:val="none" w:sz="0" w:space="0" w:color="auto"/>
            <w:bottom w:val="none" w:sz="0" w:space="0" w:color="auto"/>
            <w:right w:val="none" w:sz="0" w:space="0" w:color="auto"/>
          </w:divBdr>
        </w:div>
        <w:div w:id="163401528">
          <w:marLeft w:val="1440"/>
          <w:marRight w:val="0"/>
          <w:marTop w:val="0"/>
          <w:marBottom w:val="80"/>
          <w:divBdr>
            <w:top w:val="none" w:sz="0" w:space="0" w:color="auto"/>
            <w:left w:val="none" w:sz="0" w:space="0" w:color="auto"/>
            <w:bottom w:val="none" w:sz="0" w:space="0" w:color="auto"/>
            <w:right w:val="none" w:sz="0" w:space="0" w:color="auto"/>
          </w:divBdr>
        </w:div>
        <w:div w:id="781648882">
          <w:marLeft w:val="1440"/>
          <w:marRight w:val="0"/>
          <w:marTop w:val="0"/>
          <w:marBottom w:val="80"/>
          <w:divBdr>
            <w:top w:val="none" w:sz="0" w:space="0" w:color="auto"/>
            <w:left w:val="none" w:sz="0" w:space="0" w:color="auto"/>
            <w:bottom w:val="none" w:sz="0" w:space="0" w:color="auto"/>
            <w:right w:val="none" w:sz="0" w:space="0" w:color="auto"/>
          </w:divBdr>
        </w:div>
        <w:div w:id="1686712418">
          <w:marLeft w:val="1440"/>
          <w:marRight w:val="0"/>
          <w:marTop w:val="0"/>
          <w:marBottom w:val="101"/>
          <w:divBdr>
            <w:top w:val="none" w:sz="0" w:space="0" w:color="auto"/>
            <w:left w:val="none" w:sz="0" w:space="0" w:color="auto"/>
            <w:bottom w:val="none" w:sz="0" w:space="0" w:color="auto"/>
            <w:right w:val="none" w:sz="0" w:space="0" w:color="auto"/>
          </w:divBdr>
        </w:div>
        <w:div w:id="848299974">
          <w:marLeft w:val="1440"/>
          <w:marRight w:val="0"/>
          <w:marTop w:val="0"/>
          <w:marBottom w:val="101"/>
          <w:divBdr>
            <w:top w:val="none" w:sz="0" w:space="0" w:color="auto"/>
            <w:left w:val="none" w:sz="0" w:space="0" w:color="auto"/>
            <w:bottom w:val="none" w:sz="0" w:space="0" w:color="auto"/>
            <w:right w:val="none" w:sz="0" w:space="0" w:color="auto"/>
          </w:divBdr>
        </w:div>
        <w:div w:id="851646822">
          <w:marLeft w:val="1440"/>
          <w:marRight w:val="0"/>
          <w:marTop w:val="0"/>
          <w:marBottom w:val="101"/>
          <w:divBdr>
            <w:top w:val="none" w:sz="0" w:space="0" w:color="auto"/>
            <w:left w:val="none" w:sz="0" w:space="0" w:color="auto"/>
            <w:bottom w:val="none" w:sz="0" w:space="0" w:color="auto"/>
            <w:right w:val="none" w:sz="0" w:space="0" w:color="auto"/>
          </w:divBdr>
        </w:div>
        <w:div w:id="1648779208">
          <w:marLeft w:val="1440"/>
          <w:marRight w:val="0"/>
          <w:marTop w:val="0"/>
          <w:marBottom w:val="101"/>
          <w:divBdr>
            <w:top w:val="none" w:sz="0" w:space="0" w:color="auto"/>
            <w:left w:val="none" w:sz="0" w:space="0" w:color="auto"/>
            <w:bottom w:val="none" w:sz="0" w:space="0" w:color="auto"/>
            <w:right w:val="none" w:sz="0" w:space="0" w:color="auto"/>
          </w:divBdr>
        </w:div>
        <w:div w:id="794296329">
          <w:marLeft w:val="1440"/>
          <w:marRight w:val="0"/>
          <w:marTop w:val="0"/>
          <w:marBottom w:val="101"/>
          <w:divBdr>
            <w:top w:val="none" w:sz="0" w:space="0" w:color="auto"/>
            <w:left w:val="none" w:sz="0" w:space="0" w:color="auto"/>
            <w:bottom w:val="none" w:sz="0" w:space="0" w:color="auto"/>
            <w:right w:val="none" w:sz="0" w:space="0" w:color="auto"/>
          </w:divBdr>
        </w:div>
        <w:div w:id="1697340776">
          <w:marLeft w:val="1440"/>
          <w:marRight w:val="0"/>
          <w:marTop w:val="0"/>
          <w:marBottom w:val="101"/>
          <w:divBdr>
            <w:top w:val="none" w:sz="0" w:space="0" w:color="auto"/>
            <w:left w:val="none" w:sz="0" w:space="0" w:color="auto"/>
            <w:bottom w:val="none" w:sz="0" w:space="0" w:color="auto"/>
            <w:right w:val="none" w:sz="0" w:space="0" w:color="auto"/>
          </w:divBdr>
        </w:div>
        <w:div w:id="183515750">
          <w:marLeft w:val="1440"/>
          <w:marRight w:val="0"/>
          <w:marTop w:val="0"/>
          <w:marBottom w:val="101"/>
          <w:divBdr>
            <w:top w:val="none" w:sz="0" w:space="0" w:color="auto"/>
            <w:left w:val="none" w:sz="0" w:space="0" w:color="auto"/>
            <w:bottom w:val="none" w:sz="0" w:space="0" w:color="auto"/>
            <w:right w:val="none" w:sz="0" w:space="0" w:color="auto"/>
          </w:divBdr>
        </w:div>
        <w:div w:id="44568977">
          <w:marLeft w:val="1440"/>
          <w:marRight w:val="0"/>
          <w:marTop w:val="0"/>
          <w:marBottom w:val="101"/>
          <w:divBdr>
            <w:top w:val="none" w:sz="0" w:space="0" w:color="auto"/>
            <w:left w:val="none" w:sz="0" w:space="0" w:color="auto"/>
            <w:bottom w:val="none" w:sz="0" w:space="0" w:color="auto"/>
            <w:right w:val="none" w:sz="0" w:space="0" w:color="auto"/>
          </w:divBdr>
        </w:div>
        <w:div w:id="1657953147">
          <w:marLeft w:val="1440"/>
          <w:marRight w:val="0"/>
          <w:marTop w:val="0"/>
          <w:marBottom w:val="101"/>
          <w:divBdr>
            <w:top w:val="none" w:sz="0" w:space="0" w:color="auto"/>
            <w:left w:val="none" w:sz="0" w:space="0" w:color="auto"/>
            <w:bottom w:val="none" w:sz="0" w:space="0" w:color="auto"/>
            <w:right w:val="none" w:sz="0" w:space="0" w:color="auto"/>
          </w:divBdr>
        </w:div>
        <w:div w:id="531773807">
          <w:marLeft w:val="1440"/>
          <w:marRight w:val="0"/>
          <w:marTop w:val="0"/>
          <w:marBottom w:val="101"/>
          <w:divBdr>
            <w:top w:val="none" w:sz="0" w:space="0" w:color="auto"/>
            <w:left w:val="none" w:sz="0" w:space="0" w:color="auto"/>
            <w:bottom w:val="none" w:sz="0" w:space="0" w:color="auto"/>
            <w:right w:val="none" w:sz="0" w:space="0" w:color="auto"/>
          </w:divBdr>
        </w:div>
        <w:div w:id="2103718838">
          <w:marLeft w:val="1440"/>
          <w:marRight w:val="0"/>
          <w:marTop w:val="0"/>
          <w:marBottom w:val="101"/>
          <w:divBdr>
            <w:top w:val="none" w:sz="0" w:space="0" w:color="auto"/>
            <w:left w:val="none" w:sz="0" w:space="0" w:color="auto"/>
            <w:bottom w:val="none" w:sz="0" w:space="0" w:color="auto"/>
            <w:right w:val="none" w:sz="0" w:space="0" w:color="auto"/>
          </w:divBdr>
        </w:div>
        <w:div w:id="1906261824">
          <w:marLeft w:val="1440"/>
          <w:marRight w:val="0"/>
          <w:marTop w:val="0"/>
          <w:marBottom w:val="101"/>
          <w:divBdr>
            <w:top w:val="none" w:sz="0" w:space="0" w:color="auto"/>
            <w:left w:val="none" w:sz="0" w:space="0" w:color="auto"/>
            <w:bottom w:val="none" w:sz="0" w:space="0" w:color="auto"/>
            <w:right w:val="none" w:sz="0" w:space="0" w:color="auto"/>
          </w:divBdr>
        </w:div>
        <w:div w:id="145124344">
          <w:marLeft w:val="1440"/>
          <w:marRight w:val="0"/>
          <w:marTop w:val="0"/>
          <w:marBottom w:val="101"/>
          <w:divBdr>
            <w:top w:val="none" w:sz="0" w:space="0" w:color="auto"/>
            <w:left w:val="none" w:sz="0" w:space="0" w:color="auto"/>
            <w:bottom w:val="none" w:sz="0" w:space="0" w:color="auto"/>
            <w:right w:val="none" w:sz="0" w:space="0" w:color="auto"/>
          </w:divBdr>
        </w:div>
        <w:div w:id="750658677">
          <w:marLeft w:val="1440"/>
          <w:marRight w:val="0"/>
          <w:marTop w:val="0"/>
          <w:marBottom w:val="101"/>
          <w:divBdr>
            <w:top w:val="none" w:sz="0" w:space="0" w:color="auto"/>
            <w:left w:val="none" w:sz="0" w:space="0" w:color="auto"/>
            <w:bottom w:val="none" w:sz="0" w:space="0" w:color="auto"/>
            <w:right w:val="none" w:sz="0" w:space="0" w:color="auto"/>
          </w:divBdr>
        </w:div>
        <w:div w:id="951594706">
          <w:marLeft w:val="1440"/>
          <w:marRight w:val="0"/>
          <w:marTop w:val="0"/>
          <w:marBottom w:val="101"/>
          <w:divBdr>
            <w:top w:val="none" w:sz="0" w:space="0" w:color="auto"/>
            <w:left w:val="none" w:sz="0" w:space="0" w:color="auto"/>
            <w:bottom w:val="none" w:sz="0" w:space="0" w:color="auto"/>
            <w:right w:val="none" w:sz="0" w:space="0" w:color="auto"/>
          </w:divBdr>
        </w:div>
        <w:div w:id="1101684746">
          <w:marLeft w:val="1440"/>
          <w:marRight w:val="0"/>
          <w:marTop w:val="0"/>
          <w:marBottom w:val="101"/>
          <w:divBdr>
            <w:top w:val="none" w:sz="0" w:space="0" w:color="auto"/>
            <w:left w:val="none" w:sz="0" w:space="0" w:color="auto"/>
            <w:bottom w:val="none" w:sz="0" w:space="0" w:color="auto"/>
            <w:right w:val="none" w:sz="0" w:space="0" w:color="auto"/>
          </w:divBdr>
        </w:div>
        <w:div w:id="64451974">
          <w:marLeft w:val="2070"/>
          <w:marRight w:val="0"/>
          <w:marTop w:val="0"/>
          <w:marBottom w:val="101"/>
          <w:divBdr>
            <w:top w:val="none" w:sz="0" w:space="0" w:color="auto"/>
            <w:left w:val="none" w:sz="0" w:space="0" w:color="auto"/>
            <w:bottom w:val="none" w:sz="0" w:space="0" w:color="auto"/>
            <w:right w:val="none" w:sz="0" w:space="0" w:color="auto"/>
          </w:divBdr>
        </w:div>
        <w:div w:id="974212656">
          <w:marLeft w:val="2070"/>
          <w:marRight w:val="0"/>
          <w:marTop w:val="0"/>
          <w:marBottom w:val="101"/>
          <w:divBdr>
            <w:top w:val="none" w:sz="0" w:space="0" w:color="auto"/>
            <w:left w:val="none" w:sz="0" w:space="0" w:color="auto"/>
            <w:bottom w:val="none" w:sz="0" w:space="0" w:color="auto"/>
            <w:right w:val="none" w:sz="0" w:space="0" w:color="auto"/>
          </w:divBdr>
        </w:div>
        <w:div w:id="685793267">
          <w:marLeft w:val="2074"/>
          <w:marRight w:val="0"/>
          <w:marTop w:val="0"/>
          <w:marBottom w:val="101"/>
          <w:divBdr>
            <w:top w:val="none" w:sz="0" w:space="0" w:color="auto"/>
            <w:left w:val="none" w:sz="0" w:space="0" w:color="auto"/>
            <w:bottom w:val="none" w:sz="0" w:space="0" w:color="auto"/>
            <w:right w:val="none" w:sz="0" w:space="0" w:color="auto"/>
          </w:divBdr>
        </w:div>
        <w:div w:id="2143882083">
          <w:marLeft w:val="2074"/>
          <w:marRight w:val="0"/>
          <w:marTop w:val="0"/>
          <w:marBottom w:val="101"/>
          <w:divBdr>
            <w:top w:val="none" w:sz="0" w:space="0" w:color="auto"/>
            <w:left w:val="none" w:sz="0" w:space="0" w:color="auto"/>
            <w:bottom w:val="none" w:sz="0" w:space="0" w:color="auto"/>
            <w:right w:val="none" w:sz="0" w:space="0" w:color="auto"/>
          </w:divBdr>
        </w:div>
        <w:div w:id="1336031513">
          <w:marLeft w:val="2430"/>
          <w:marRight w:val="0"/>
          <w:marTop w:val="0"/>
          <w:marBottom w:val="101"/>
          <w:divBdr>
            <w:top w:val="none" w:sz="0" w:space="0" w:color="auto"/>
            <w:left w:val="none" w:sz="0" w:space="0" w:color="auto"/>
            <w:bottom w:val="none" w:sz="0" w:space="0" w:color="auto"/>
            <w:right w:val="none" w:sz="0" w:space="0" w:color="auto"/>
          </w:divBdr>
        </w:div>
        <w:div w:id="244611402">
          <w:marLeft w:val="2430"/>
          <w:marRight w:val="0"/>
          <w:marTop w:val="0"/>
          <w:marBottom w:val="101"/>
          <w:divBdr>
            <w:top w:val="none" w:sz="0" w:space="0" w:color="auto"/>
            <w:left w:val="none" w:sz="0" w:space="0" w:color="auto"/>
            <w:bottom w:val="none" w:sz="0" w:space="0" w:color="auto"/>
            <w:right w:val="none" w:sz="0" w:space="0" w:color="auto"/>
          </w:divBdr>
        </w:div>
        <w:div w:id="1144276010">
          <w:marLeft w:val="2430"/>
          <w:marRight w:val="0"/>
          <w:marTop w:val="0"/>
          <w:marBottom w:val="101"/>
          <w:divBdr>
            <w:top w:val="none" w:sz="0" w:space="0" w:color="auto"/>
            <w:left w:val="none" w:sz="0" w:space="0" w:color="auto"/>
            <w:bottom w:val="none" w:sz="0" w:space="0" w:color="auto"/>
            <w:right w:val="none" w:sz="0" w:space="0" w:color="auto"/>
          </w:divBdr>
        </w:div>
        <w:div w:id="332345929">
          <w:marLeft w:val="2430"/>
          <w:marRight w:val="0"/>
          <w:marTop w:val="0"/>
          <w:marBottom w:val="101"/>
          <w:divBdr>
            <w:top w:val="none" w:sz="0" w:space="0" w:color="auto"/>
            <w:left w:val="none" w:sz="0" w:space="0" w:color="auto"/>
            <w:bottom w:val="none" w:sz="0" w:space="0" w:color="auto"/>
            <w:right w:val="none" w:sz="0" w:space="0" w:color="auto"/>
          </w:divBdr>
        </w:div>
        <w:div w:id="807283026">
          <w:marLeft w:val="2430"/>
          <w:marRight w:val="0"/>
          <w:marTop w:val="0"/>
          <w:marBottom w:val="101"/>
          <w:divBdr>
            <w:top w:val="none" w:sz="0" w:space="0" w:color="auto"/>
            <w:left w:val="none" w:sz="0" w:space="0" w:color="auto"/>
            <w:bottom w:val="none" w:sz="0" w:space="0" w:color="auto"/>
            <w:right w:val="none" w:sz="0" w:space="0" w:color="auto"/>
          </w:divBdr>
        </w:div>
        <w:div w:id="959456197">
          <w:marLeft w:val="2070"/>
          <w:marRight w:val="0"/>
          <w:marTop w:val="0"/>
          <w:marBottom w:val="101"/>
          <w:divBdr>
            <w:top w:val="none" w:sz="0" w:space="0" w:color="auto"/>
            <w:left w:val="none" w:sz="0" w:space="0" w:color="auto"/>
            <w:bottom w:val="none" w:sz="0" w:space="0" w:color="auto"/>
            <w:right w:val="none" w:sz="0" w:space="0" w:color="auto"/>
          </w:divBdr>
        </w:div>
        <w:div w:id="1221282164">
          <w:marLeft w:val="2070"/>
          <w:marRight w:val="0"/>
          <w:marTop w:val="0"/>
          <w:marBottom w:val="101"/>
          <w:divBdr>
            <w:top w:val="none" w:sz="0" w:space="0" w:color="auto"/>
            <w:left w:val="none" w:sz="0" w:space="0" w:color="auto"/>
            <w:bottom w:val="none" w:sz="0" w:space="0" w:color="auto"/>
            <w:right w:val="none" w:sz="0" w:space="0" w:color="auto"/>
          </w:divBdr>
        </w:div>
        <w:div w:id="2146114731">
          <w:marLeft w:val="2070"/>
          <w:marRight w:val="0"/>
          <w:marTop w:val="0"/>
          <w:marBottom w:val="101"/>
          <w:divBdr>
            <w:top w:val="none" w:sz="0" w:space="0" w:color="auto"/>
            <w:left w:val="none" w:sz="0" w:space="0" w:color="auto"/>
            <w:bottom w:val="none" w:sz="0" w:space="0" w:color="auto"/>
            <w:right w:val="none" w:sz="0" w:space="0" w:color="auto"/>
          </w:divBdr>
        </w:div>
        <w:div w:id="1410008139">
          <w:marLeft w:val="2070"/>
          <w:marRight w:val="0"/>
          <w:marTop w:val="0"/>
          <w:marBottom w:val="101"/>
          <w:divBdr>
            <w:top w:val="none" w:sz="0" w:space="0" w:color="auto"/>
            <w:left w:val="none" w:sz="0" w:space="0" w:color="auto"/>
            <w:bottom w:val="none" w:sz="0" w:space="0" w:color="auto"/>
            <w:right w:val="none" w:sz="0" w:space="0" w:color="auto"/>
          </w:divBdr>
        </w:div>
        <w:div w:id="1097556723">
          <w:marLeft w:val="2430"/>
          <w:marRight w:val="0"/>
          <w:marTop w:val="0"/>
          <w:marBottom w:val="101"/>
          <w:divBdr>
            <w:top w:val="none" w:sz="0" w:space="0" w:color="auto"/>
            <w:left w:val="none" w:sz="0" w:space="0" w:color="auto"/>
            <w:bottom w:val="none" w:sz="0" w:space="0" w:color="auto"/>
            <w:right w:val="none" w:sz="0" w:space="0" w:color="auto"/>
          </w:divBdr>
        </w:div>
        <w:div w:id="833761820">
          <w:marLeft w:val="2430"/>
          <w:marRight w:val="0"/>
          <w:marTop w:val="0"/>
          <w:marBottom w:val="101"/>
          <w:divBdr>
            <w:top w:val="none" w:sz="0" w:space="0" w:color="auto"/>
            <w:left w:val="none" w:sz="0" w:space="0" w:color="auto"/>
            <w:bottom w:val="none" w:sz="0" w:space="0" w:color="auto"/>
            <w:right w:val="none" w:sz="0" w:space="0" w:color="auto"/>
          </w:divBdr>
        </w:div>
        <w:div w:id="1942492497">
          <w:marLeft w:val="2430"/>
          <w:marRight w:val="0"/>
          <w:marTop w:val="0"/>
          <w:marBottom w:val="101"/>
          <w:divBdr>
            <w:top w:val="none" w:sz="0" w:space="0" w:color="auto"/>
            <w:left w:val="none" w:sz="0" w:space="0" w:color="auto"/>
            <w:bottom w:val="none" w:sz="0" w:space="0" w:color="auto"/>
            <w:right w:val="none" w:sz="0" w:space="0" w:color="auto"/>
          </w:divBdr>
        </w:div>
        <w:div w:id="1330135982">
          <w:marLeft w:val="2430"/>
          <w:marRight w:val="0"/>
          <w:marTop w:val="0"/>
          <w:marBottom w:val="101"/>
          <w:divBdr>
            <w:top w:val="none" w:sz="0" w:space="0" w:color="auto"/>
            <w:left w:val="none" w:sz="0" w:space="0" w:color="auto"/>
            <w:bottom w:val="none" w:sz="0" w:space="0" w:color="auto"/>
            <w:right w:val="none" w:sz="0" w:space="0" w:color="auto"/>
          </w:divBdr>
        </w:div>
        <w:div w:id="174198628">
          <w:marLeft w:val="2430"/>
          <w:marRight w:val="0"/>
          <w:marTop w:val="0"/>
          <w:marBottom w:val="101"/>
          <w:divBdr>
            <w:top w:val="none" w:sz="0" w:space="0" w:color="auto"/>
            <w:left w:val="none" w:sz="0" w:space="0" w:color="auto"/>
            <w:bottom w:val="none" w:sz="0" w:space="0" w:color="auto"/>
            <w:right w:val="none" w:sz="0" w:space="0" w:color="auto"/>
          </w:divBdr>
        </w:div>
        <w:div w:id="2012751880">
          <w:marLeft w:val="2070"/>
          <w:marRight w:val="0"/>
          <w:marTop w:val="0"/>
          <w:marBottom w:val="101"/>
          <w:divBdr>
            <w:top w:val="none" w:sz="0" w:space="0" w:color="auto"/>
            <w:left w:val="none" w:sz="0" w:space="0" w:color="auto"/>
            <w:bottom w:val="none" w:sz="0" w:space="0" w:color="auto"/>
            <w:right w:val="none" w:sz="0" w:space="0" w:color="auto"/>
          </w:divBdr>
        </w:div>
        <w:div w:id="1078018551">
          <w:marLeft w:val="2430"/>
          <w:marRight w:val="0"/>
          <w:marTop w:val="0"/>
          <w:marBottom w:val="101"/>
          <w:divBdr>
            <w:top w:val="none" w:sz="0" w:space="0" w:color="auto"/>
            <w:left w:val="none" w:sz="0" w:space="0" w:color="auto"/>
            <w:bottom w:val="none" w:sz="0" w:space="0" w:color="auto"/>
            <w:right w:val="none" w:sz="0" w:space="0" w:color="auto"/>
          </w:divBdr>
        </w:div>
        <w:div w:id="928734982">
          <w:marLeft w:val="2430"/>
          <w:marRight w:val="0"/>
          <w:marTop w:val="0"/>
          <w:marBottom w:val="101"/>
          <w:divBdr>
            <w:top w:val="none" w:sz="0" w:space="0" w:color="auto"/>
            <w:left w:val="none" w:sz="0" w:space="0" w:color="auto"/>
            <w:bottom w:val="none" w:sz="0" w:space="0" w:color="auto"/>
            <w:right w:val="none" w:sz="0" w:space="0" w:color="auto"/>
          </w:divBdr>
        </w:div>
        <w:div w:id="527719695">
          <w:marLeft w:val="2430"/>
          <w:marRight w:val="0"/>
          <w:marTop w:val="0"/>
          <w:marBottom w:val="101"/>
          <w:divBdr>
            <w:top w:val="none" w:sz="0" w:space="0" w:color="auto"/>
            <w:left w:val="none" w:sz="0" w:space="0" w:color="auto"/>
            <w:bottom w:val="none" w:sz="0" w:space="0" w:color="auto"/>
            <w:right w:val="none" w:sz="0" w:space="0" w:color="auto"/>
          </w:divBdr>
        </w:div>
        <w:div w:id="500850195">
          <w:marLeft w:val="2430"/>
          <w:marRight w:val="0"/>
          <w:marTop w:val="0"/>
          <w:marBottom w:val="101"/>
          <w:divBdr>
            <w:top w:val="none" w:sz="0" w:space="0" w:color="auto"/>
            <w:left w:val="none" w:sz="0" w:space="0" w:color="auto"/>
            <w:bottom w:val="none" w:sz="0" w:space="0" w:color="auto"/>
            <w:right w:val="none" w:sz="0" w:space="0" w:color="auto"/>
          </w:divBdr>
        </w:div>
        <w:div w:id="747464985">
          <w:marLeft w:val="2430"/>
          <w:marRight w:val="0"/>
          <w:marTop w:val="0"/>
          <w:marBottom w:val="101"/>
          <w:divBdr>
            <w:top w:val="none" w:sz="0" w:space="0" w:color="auto"/>
            <w:left w:val="none" w:sz="0" w:space="0" w:color="auto"/>
            <w:bottom w:val="none" w:sz="0" w:space="0" w:color="auto"/>
            <w:right w:val="none" w:sz="0" w:space="0" w:color="auto"/>
          </w:divBdr>
        </w:div>
        <w:div w:id="276644584">
          <w:marLeft w:val="2430"/>
          <w:marRight w:val="0"/>
          <w:marTop w:val="0"/>
          <w:marBottom w:val="101"/>
          <w:divBdr>
            <w:top w:val="none" w:sz="0" w:space="0" w:color="auto"/>
            <w:left w:val="none" w:sz="0" w:space="0" w:color="auto"/>
            <w:bottom w:val="none" w:sz="0" w:space="0" w:color="auto"/>
            <w:right w:val="none" w:sz="0" w:space="0" w:color="auto"/>
          </w:divBdr>
        </w:div>
        <w:div w:id="1489663916">
          <w:marLeft w:val="2430"/>
          <w:marRight w:val="0"/>
          <w:marTop w:val="0"/>
          <w:marBottom w:val="101"/>
          <w:divBdr>
            <w:top w:val="none" w:sz="0" w:space="0" w:color="auto"/>
            <w:left w:val="none" w:sz="0" w:space="0" w:color="auto"/>
            <w:bottom w:val="none" w:sz="0" w:space="0" w:color="auto"/>
            <w:right w:val="none" w:sz="0" w:space="0" w:color="auto"/>
          </w:divBdr>
        </w:div>
        <w:div w:id="556405521">
          <w:marLeft w:val="2430"/>
          <w:marRight w:val="0"/>
          <w:marTop w:val="0"/>
          <w:marBottom w:val="101"/>
          <w:divBdr>
            <w:top w:val="none" w:sz="0" w:space="0" w:color="auto"/>
            <w:left w:val="none" w:sz="0" w:space="0" w:color="auto"/>
            <w:bottom w:val="none" w:sz="0" w:space="0" w:color="auto"/>
            <w:right w:val="none" w:sz="0" w:space="0" w:color="auto"/>
          </w:divBdr>
        </w:div>
        <w:div w:id="180752210">
          <w:marLeft w:val="2430"/>
          <w:marRight w:val="0"/>
          <w:marTop w:val="0"/>
          <w:marBottom w:val="101"/>
          <w:divBdr>
            <w:top w:val="none" w:sz="0" w:space="0" w:color="auto"/>
            <w:left w:val="none" w:sz="0" w:space="0" w:color="auto"/>
            <w:bottom w:val="none" w:sz="0" w:space="0" w:color="auto"/>
            <w:right w:val="none" w:sz="0" w:space="0" w:color="auto"/>
          </w:divBdr>
        </w:div>
        <w:div w:id="1179463705">
          <w:marLeft w:val="1440"/>
          <w:marRight w:val="0"/>
          <w:marTop w:val="0"/>
          <w:marBottom w:val="101"/>
          <w:divBdr>
            <w:top w:val="none" w:sz="0" w:space="0" w:color="auto"/>
            <w:left w:val="none" w:sz="0" w:space="0" w:color="auto"/>
            <w:bottom w:val="none" w:sz="0" w:space="0" w:color="auto"/>
            <w:right w:val="none" w:sz="0" w:space="0" w:color="auto"/>
          </w:divBdr>
        </w:div>
        <w:div w:id="1017661759">
          <w:marLeft w:val="1440"/>
          <w:marRight w:val="0"/>
          <w:marTop w:val="0"/>
          <w:marBottom w:val="101"/>
          <w:divBdr>
            <w:top w:val="none" w:sz="0" w:space="0" w:color="auto"/>
            <w:left w:val="none" w:sz="0" w:space="0" w:color="auto"/>
            <w:bottom w:val="none" w:sz="0" w:space="0" w:color="auto"/>
            <w:right w:val="none" w:sz="0" w:space="0" w:color="auto"/>
          </w:divBdr>
        </w:div>
        <w:div w:id="464202280">
          <w:marLeft w:val="1440"/>
          <w:marRight w:val="0"/>
          <w:marTop w:val="0"/>
          <w:marBottom w:val="101"/>
          <w:divBdr>
            <w:top w:val="none" w:sz="0" w:space="0" w:color="auto"/>
            <w:left w:val="none" w:sz="0" w:space="0" w:color="auto"/>
            <w:bottom w:val="none" w:sz="0" w:space="0" w:color="auto"/>
            <w:right w:val="none" w:sz="0" w:space="0" w:color="auto"/>
          </w:divBdr>
        </w:div>
        <w:div w:id="1529834501">
          <w:marLeft w:val="1440"/>
          <w:marRight w:val="0"/>
          <w:marTop w:val="0"/>
          <w:marBottom w:val="101"/>
          <w:divBdr>
            <w:top w:val="none" w:sz="0" w:space="0" w:color="auto"/>
            <w:left w:val="none" w:sz="0" w:space="0" w:color="auto"/>
            <w:bottom w:val="none" w:sz="0" w:space="0" w:color="auto"/>
            <w:right w:val="none" w:sz="0" w:space="0" w:color="auto"/>
          </w:divBdr>
        </w:div>
        <w:div w:id="428433733">
          <w:marLeft w:val="1440"/>
          <w:marRight w:val="0"/>
          <w:marTop w:val="0"/>
          <w:marBottom w:val="101"/>
          <w:divBdr>
            <w:top w:val="none" w:sz="0" w:space="0" w:color="auto"/>
            <w:left w:val="none" w:sz="0" w:space="0" w:color="auto"/>
            <w:bottom w:val="none" w:sz="0" w:space="0" w:color="auto"/>
            <w:right w:val="none" w:sz="0" w:space="0" w:color="auto"/>
          </w:divBdr>
        </w:div>
        <w:div w:id="1124345252">
          <w:marLeft w:val="1440"/>
          <w:marRight w:val="0"/>
          <w:marTop w:val="0"/>
          <w:marBottom w:val="101"/>
          <w:divBdr>
            <w:top w:val="none" w:sz="0" w:space="0" w:color="auto"/>
            <w:left w:val="none" w:sz="0" w:space="0" w:color="auto"/>
            <w:bottom w:val="none" w:sz="0" w:space="0" w:color="auto"/>
            <w:right w:val="none" w:sz="0" w:space="0" w:color="auto"/>
          </w:divBdr>
        </w:div>
        <w:div w:id="107087518">
          <w:marLeft w:val="1440"/>
          <w:marRight w:val="0"/>
          <w:marTop w:val="0"/>
          <w:marBottom w:val="101"/>
          <w:divBdr>
            <w:top w:val="none" w:sz="0" w:space="0" w:color="auto"/>
            <w:left w:val="none" w:sz="0" w:space="0" w:color="auto"/>
            <w:bottom w:val="none" w:sz="0" w:space="0" w:color="auto"/>
            <w:right w:val="none" w:sz="0" w:space="0" w:color="auto"/>
          </w:divBdr>
        </w:div>
        <w:div w:id="1966154565">
          <w:marLeft w:val="1440"/>
          <w:marRight w:val="0"/>
          <w:marTop w:val="0"/>
          <w:marBottom w:val="101"/>
          <w:divBdr>
            <w:top w:val="none" w:sz="0" w:space="0" w:color="auto"/>
            <w:left w:val="none" w:sz="0" w:space="0" w:color="auto"/>
            <w:bottom w:val="none" w:sz="0" w:space="0" w:color="auto"/>
            <w:right w:val="none" w:sz="0" w:space="0" w:color="auto"/>
          </w:divBdr>
        </w:div>
        <w:div w:id="609358983">
          <w:marLeft w:val="1440"/>
          <w:marRight w:val="0"/>
          <w:marTop w:val="0"/>
          <w:marBottom w:val="101"/>
          <w:divBdr>
            <w:top w:val="none" w:sz="0" w:space="0" w:color="auto"/>
            <w:left w:val="none" w:sz="0" w:space="0" w:color="auto"/>
            <w:bottom w:val="none" w:sz="0" w:space="0" w:color="auto"/>
            <w:right w:val="none" w:sz="0" w:space="0" w:color="auto"/>
          </w:divBdr>
        </w:div>
        <w:div w:id="527522856">
          <w:marLeft w:val="2070"/>
          <w:marRight w:val="0"/>
          <w:marTop w:val="0"/>
          <w:marBottom w:val="101"/>
          <w:divBdr>
            <w:top w:val="none" w:sz="0" w:space="0" w:color="auto"/>
            <w:left w:val="none" w:sz="0" w:space="0" w:color="auto"/>
            <w:bottom w:val="none" w:sz="0" w:space="0" w:color="auto"/>
            <w:right w:val="none" w:sz="0" w:space="0" w:color="auto"/>
          </w:divBdr>
        </w:div>
        <w:div w:id="124541894">
          <w:marLeft w:val="2070"/>
          <w:marRight w:val="0"/>
          <w:marTop w:val="0"/>
          <w:marBottom w:val="101"/>
          <w:divBdr>
            <w:top w:val="none" w:sz="0" w:space="0" w:color="auto"/>
            <w:left w:val="none" w:sz="0" w:space="0" w:color="auto"/>
            <w:bottom w:val="none" w:sz="0" w:space="0" w:color="auto"/>
            <w:right w:val="none" w:sz="0" w:space="0" w:color="auto"/>
          </w:divBdr>
        </w:div>
        <w:div w:id="1524318403">
          <w:marLeft w:val="2070"/>
          <w:marRight w:val="0"/>
          <w:marTop w:val="0"/>
          <w:marBottom w:val="101"/>
          <w:divBdr>
            <w:top w:val="none" w:sz="0" w:space="0" w:color="auto"/>
            <w:left w:val="none" w:sz="0" w:space="0" w:color="auto"/>
            <w:bottom w:val="none" w:sz="0" w:space="0" w:color="auto"/>
            <w:right w:val="none" w:sz="0" w:space="0" w:color="auto"/>
          </w:divBdr>
        </w:div>
        <w:div w:id="33964428">
          <w:marLeft w:val="1440"/>
          <w:marRight w:val="0"/>
          <w:marTop w:val="0"/>
          <w:marBottom w:val="101"/>
          <w:divBdr>
            <w:top w:val="none" w:sz="0" w:space="0" w:color="auto"/>
            <w:left w:val="none" w:sz="0" w:space="0" w:color="auto"/>
            <w:bottom w:val="none" w:sz="0" w:space="0" w:color="auto"/>
            <w:right w:val="none" w:sz="0" w:space="0" w:color="auto"/>
          </w:divBdr>
        </w:div>
        <w:div w:id="1035082161">
          <w:marLeft w:val="1440"/>
          <w:marRight w:val="0"/>
          <w:marTop w:val="0"/>
          <w:marBottom w:val="101"/>
          <w:divBdr>
            <w:top w:val="none" w:sz="0" w:space="0" w:color="auto"/>
            <w:left w:val="none" w:sz="0" w:space="0" w:color="auto"/>
            <w:bottom w:val="none" w:sz="0" w:space="0" w:color="auto"/>
            <w:right w:val="none" w:sz="0" w:space="0" w:color="auto"/>
          </w:divBdr>
        </w:div>
        <w:div w:id="516778179">
          <w:marLeft w:val="2070"/>
          <w:marRight w:val="0"/>
          <w:marTop w:val="0"/>
          <w:marBottom w:val="101"/>
          <w:divBdr>
            <w:top w:val="none" w:sz="0" w:space="0" w:color="auto"/>
            <w:left w:val="none" w:sz="0" w:space="0" w:color="auto"/>
            <w:bottom w:val="none" w:sz="0" w:space="0" w:color="auto"/>
            <w:right w:val="none" w:sz="0" w:space="0" w:color="auto"/>
          </w:divBdr>
        </w:div>
        <w:div w:id="717819530">
          <w:marLeft w:val="2070"/>
          <w:marRight w:val="0"/>
          <w:marTop w:val="0"/>
          <w:marBottom w:val="101"/>
          <w:divBdr>
            <w:top w:val="none" w:sz="0" w:space="0" w:color="auto"/>
            <w:left w:val="none" w:sz="0" w:space="0" w:color="auto"/>
            <w:bottom w:val="none" w:sz="0" w:space="0" w:color="auto"/>
            <w:right w:val="none" w:sz="0" w:space="0" w:color="auto"/>
          </w:divBdr>
        </w:div>
        <w:div w:id="1073551440">
          <w:marLeft w:val="2070"/>
          <w:marRight w:val="0"/>
          <w:marTop w:val="0"/>
          <w:marBottom w:val="101"/>
          <w:divBdr>
            <w:top w:val="none" w:sz="0" w:space="0" w:color="auto"/>
            <w:left w:val="none" w:sz="0" w:space="0" w:color="auto"/>
            <w:bottom w:val="none" w:sz="0" w:space="0" w:color="auto"/>
            <w:right w:val="none" w:sz="0" w:space="0" w:color="auto"/>
          </w:divBdr>
        </w:div>
        <w:div w:id="1093748249">
          <w:marLeft w:val="2070"/>
          <w:marRight w:val="0"/>
          <w:marTop w:val="0"/>
          <w:marBottom w:val="101"/>
          <w:divBdr>
            <w:top w:val="none" w:sz="0" w:space="0" w:color="auto"/>
            <w:left w:val="none" w:sz="0" w:space="0" w:color="auto"/>
            <w:bottom w:val="none" w:sz="0" w:space="0" w:color="auto"/>
            <w:right w:val="none" w:sz="0" w:space="0" w:color="auto"/>
          </w:divBdr>
        </w:div>
        <w:div w:id="952396663">
          <w:marLeft w:val="2070"/>
          <w:marRight w:val="0"/>
          <w:marTop w:val="0"/>
          <w:marBottom w:val="101"/>
          <w:divBdr>
            <w:top w:val="none" w:sz="0" w:space="0" w:color="auto"/>
            <w:left w:val="none" w:sz="0" w:space="0" w:color="auto"/>
            <w:bottom w:val="none" w:sz="0" w:space="0" w:color="auto"/>
            <w:right w:val="none" w:sz="0" w:space="0" w:color="auto"/>
          </w:divBdr>
        </w:div>
        <w:div w:id="1599828885">
          <w:marLeft w:val="2070"/>
          <w:marRight w:val="0"/>
          <w:marTop w:val="0"/>
          <w:marBottom w:val="101"/>
          <w:divBdr>
            <w:top w:val="none" w:sz="0" w:space="0" w:color="auto"/>
            <w:left w:val="none" w:sz="0" w:space="0" w:color="auto"/>
            <w:bottom w:val="none" w:sz="0" w:space="0" w:color="auto"/>
            <w:right w:val="none" w:sz="0" w:space="0" w:color="auto"/>
          </w:divBdr>
        </w:div>
        <w:div w:id="1228758504">
          <w:marLeft w:val="2070"/>
          <w:marRight w:val="0"/>
          <w:marTop w:val="0"/>
          <w:marBottom w:val="101"/>
          <w:divBdr>
            <w:top w:val="none" w:sz="0" w:space="0" w:color="auto"/>
            <w:left w:val="none" w:sz="0" w:space="0" w:color="auto"/>
            <w:bottom w:val="none" w:sz="0" w:space="0" w:color="auto"/>
            <w:right w:val="none" w:sz="0" w:space="0" w:color="auto"/>
          </w:divBdr>
        </w:div>
        <w:div w:id="967011512">
          <w:marLeft w:val="2070"/>
          <w:marRight w:val="0"/>
          <w:marTop w:val="0"/>
          <w:marBottom w:val="101"/>
          <w:divBdr>
            <w:top w:val="none" w:sz="0" w:space="0" w:color="auto"/>
            <w:left w:val="none" w:sz="0" w:space="0" w:color="auto"/>
            <w:bottom w:val="none" w:sz="0" w:space="0" w:color="auto"/>
            <w:right w:val="none" w:sz="0" w:space="0" w:color="auto"/>
          </w:divBdr>
        </w:div>
        <w:div w:id="1740322046">
          <w:marLeft w:val="2070"/>
          <w:marRight w:val="0"/>
          <w:marTop w:val="0"/>
          <w:marBottom w:val="101"/>
          <w:divBdr>
            <w:top w:val="none" w:sz="0" w:space="0" w:color="auto"/>
            <w:left w:val="none" w:sz="0" w:space="0" w:color="auto"/>
            <w:bottom w:val="none" w:sz="0" w:space="0" w:color="auto"/>
            <w:right w:val="none" w:sz="0" w:space="0" w:color="auto"/>
          </w:divBdr>
        </w:div>
        <w:div w:id="478619960">
          <w:marLeft w:val="2070"/>
          <w:marRight w:val="0"/>
          <w:marTop w:val="0"/>
          <w:marBottom w:val="101"/>
          <w:divBdr>
            <w:top w:val="none" w:sz="0" w:space="0" w:color="auto"/>
            <w:left w:val="none" w:sz="0" w:space="0" w:color="auto"/>
            <w:bottom w:val="none" w:sz="0" w:space="0" w:color="auto"/>
            <w:right w:val="none" w:sz="0" w:space="0" w:color="auto"/>
          </w:divBdr>
        </w:div>
        <w:div w:id="1757283891">
          <w:marLeft w:val="2070"/>
          <w:marRight w:val="0"/>
          <w:marTop w:val="0"/>
          <w:marBottom w:val="101"/>
          <w:divBdr>
            <w:top w:val="none" w:sz="0" w:space="0" w:color="auto"/>
            <w:left w:val="none" w:sz="0" w:space="0" w:color="auto"/>
            <w:bottom w:val="none" w:sz="0" w:space="0" w:color="auto"/>
            <w:right w:val="none" w:sz="0" w:space="0" w:color="auto"/>
          </w:divBdr>
        </w:div>
        <w:div w:id="1555119330">
          <w:marLeft w:val="2070"/>
          <w:marRight w:val="0"/>
          <w:marTop w:val="0"/>
          <w:marBottom w:val="101"/>
          <w:divBdr>
            <w:top w:val="none" w:sz="0" w:space="0" w:color="auto"/>
            <w:left w:val="none" w:sz="0" w:space="0" w:color="auto"/>
            <w:bottom w:val="none" w:sz="0" w:space="0" w:color="auto"/>
            <w:right w:val="none" w:sz="0" w:space="0" w:color="auto"/>
          </w:divBdr>
        </w:div>
        <w:div w:id="888035031">
          <w:marLeft w:val="2070"/>
          <w:marRight w:val="0"/>
          <w:marTop w:val="0"/>
          <w:marBottom w:val="101"/>
          <w:divBdr>
            <w:top w:val="none" w:sz="0" w:space="0" w:color="auto"/>
            <w:left w:val="none" w:sz="0" w:space="0" w:color="auto"/>
            <w:bottom w:val="none" w:sz="0" w:space="0" w:color="auto"/>
            <w:right w:val="none" w:sz="0" w:space="0" w:color="auto"/>
          </w:divBdr>
        </w:div>
        <w:div w:id="292370080">
          <w:marLeft w:val="2070"/>
          <w:marRight w:val="0"/>
          <w:marTop w:val="0"/>
          <w:marBottom w:val="101"/>
          <w:divBdr>
            <w:top w:val="none" w:sz="0" w:space="0" w:color="auto"/>
            <w:left w:val="none" w:sz="0" w:space="0" w:color="auto"/>
            <w:bottom w:val="none" w:sz="0" w:space="0" w:color="auto"/>
            <w:right w:val="none" w:sz="0" w:space="0" w:color="auto"/>
          </w:divBdr>
        </w:div>
        <w:div w:id="549997991">
          <w:marLeft w:val="2070"/>
          <w:marRight w:val="0"/>
          <w:marTop w:val="0"/>
          <w:marBottom w:val="101"/>
          <w:divBdr>
            <w:top w:val="none" w:sz="0" w:space="0" w:color="auto"/>
            <w:left w:val="none" w:sz="0" w:space="0" w:color="auto"/>
            <w:bottom w:val="none" w:sz="0" w:space="0" w:color="auto"/>
            <w:right w:val="none" w:sz="0" w:space="0" w:color="auto"/>
          </w:divBdr>
        </w:div>
        <w:div w:id="469172430">
          <w:marLeft w:val="2070"/>
          <w:marRight w:val="0"/>
          <w:marTop w:val="0"/>
          <w:marBottom w:val="101"/>
          <w:divBdr>
            <w:top w:val="none" w:sz="0" w:space="0" w:color="auto"/>
            <w:left w:val="none" w:sz="0" w:space="0" w:color="auto"/>
            <w:bottom w:val="none" w:sz="0" w:space="0" w:color="auto"/>
            <w:right w:val="none" w:sz="0" w:space="0" w:color="auto"/>
          </w:divBdr>
        </w:div>
        <w:div w:id="1909414031">
          <w:marLeft w:val="2070"/>
          <w:marRight w:val="0"/>
          <w:marTop w:val="0"/>
          <w:marBottom w:val="101"/>
          <w:divBdr>
            <w:top w:val="none" w:sz="0" w:space="0" w:color="auto"/>
            <w:left w:val="none" w:sz="0" w:space="0" w:color="auto"/>
            <w:bottom w:val="none" w:sz="0" w:space="0" w:color="auto"/>
            <w:right w:val="none" w:sz="0" w:space="0" w:color="auto"/>
          </w:divBdr>
        </w:div>
        <w:div w:id="272709260">
          <w:marLeft w:val="2070"/>
          <w:marRight w:val="0"/>
          <w:marTop w:val="0"/>
          <w:marBottom w:val="101"/>
          <w:divBdr>
            <w:top w:val="none" w:sz="0" w:space="0" w:color="auto"/>
            <w:left w:val="none" w:sz="0" w:space="0" w:color="auto"/>
            <w:bottom w:val="none" w:sz="0" w:space="0" w:color="auto"/>
            <w:right w:val="none" w:sz="0" w:space="0" w:color="auto"/>
          </w:divBdr>
        </w:div>
        <w:div w:id="694892988">
          <w:marLeft w:val="2070"/>
          <w:marRight w:val="0"/>
          <w:marTop w:val="0"/>
          <w:marBottom w:val="101"/>
          <w:divBdr>
            <w:top w:val="none" w:sz="0" w:space="0" w:color="auto"/>
            <w:left w:val="none" w:sz="0" w:space="0" w:color="auto"/>
            <w:bottom w:val="none" w:sz="0" w:space="0" w:color="auto"/>
            <w:right w:val="none" w:sz="0" w:space="0" w:color="auto"/>
          </w:divBdr>
        </w:div>
        <w:div w:id="2047639194">
          <w:marLeft w:val="2070"/>
          <w:marRight w:val="0"/>
          <w:marTop w:val="0"/>
          <w:marBottom w:val="101"/>
          <w:divBdr>
            <w:top w:val="none" w:sz="0" w:space="0" w:color="auto"/>
            <w:left w:val="none" w:sz="0" w:space="0" w:color="auto"/>
            <w:bottom w:val="none" w:sz="0" w:space="0" w:color="auto"/>
            <w:right w:val="none" w:sz="0" w:space="0" w:color="auto"/>
          </w:divBdr>
        </w:div>
        <w:div w:id="47801794">
          <w:marLeft w:val="2070"/>
          <w:marRight w:val="0"/>
          <w:marTop w:val="0"/>
          <w:marBottom w:val="101"/>
          <w:divBdr>
            <w:top w:val="none" w:sz="0" w:space="0" w:color="auto"/>
            <w:left w:val="none" w:sz="0" w:space="0" w:color="auto"/>
            <w:bottom w:val="none" w:sz="0" w:space="0" w:color="auto"/>
            <w:right w:val="none" w:sz="0" w:space="0" w:color="auto"/>
          </w:divBdr>
        </w:div>
        <w:div w:id="2035963102">
          <w:marLeft w:val="2070"/>
          <w:marRight w:val="0"/>
          <w:marTop w:val="0"/>
          <w:marBottom w:val="101"/>
          <w:divBdr>
            <w:top w:val="none" w:sz="0" w:space="0" w:color="auto"/>
            <w:left w:val="none" w:sz="0" w:space="0" w:color="auto"/>
            <w:bottom w:val="none" w:sz="0" w:space="0" w:color="auto"/>
            <w:right w:val="none" w:sz="0" w:space="0" w:color="auto"/>
          </w:divBdr>
        </w:div>
        <w:div w:id="1784032239">
          <w:marLeft w:val="2070"/>
          <w:marRight w:val="0"/>
          <w:marTop w:val="0"/>
          <w:marBottom w:val="101"/>
          <w:divBdr>
            <w:top w:val="none" w:sz="0" w:space="0" w:color="auto"/>
            <w:left w:val="none" w:sz="0" w:space="0" w:color="auto"/>
            <w:bottom w:val="none" w:sz="0" w:space="0" w:color="auto"/>
            <w:right w:val="none" w:sz="0" w:space="0" w:color="auto"/>
          </w:divBdr>
        </w:div>
        <w:div w:id="300431001">
          <w:marLeft w:val="2070"/>
          <w:marRight w:val="0"/>
          <w:marTop w:val="0"/>
          <w:marBottom w:val="101"/>
          <w:divBdr>
            <w:top w:val="none" w:sz="0" w:space="0" w:color="auto"/>
            <w:left w:val="none" w:sz="0" w:space="0" w:color="auto"/>
            <w:bottom w:val="none" w:sz="0" w:space="0" w:color="auto"/>
            <w:right w:val="none" w:sz="0" w:space="0" w:color="auto"/>
          </w:divBdr>
        </w:div>
        <w:div w:id="435633881">
          <w:marLeft w:val="2070"/>
          <w:marRight w:val="0"/>
          <w:marTop w:val="0"/>
          <w:marBottom w:val="101"/>
          <w:divBdr>
            <w:top w:val="none" w:sz="0" w:space="0" w:color="auto"/>
            <w:left w:val="none" w:sz="0" w:space="0" w:color="auto"/>
            <w:bottom w:val="none" w:sz="0" w:space="0" w:color="auto"/>
            <w:right w:val="none" w:sz="0" w:space="0" w:color="auto"/>
          </w:divBdr>
        </w:div>
        <w:div w:id="646980169">
          <w:marLeft w:val="2070"/>
          <w:marRight w:val="0"/>
          <w:marTop w:val="0"/>
          <w:marBottom w:val="101"/>
          <w:divBdr>
            <w:top w:val="none" w:sz="0" w:space="0" w:color="auto"/>
            <w:left w:val="none" w:sz="0" w:space="0" w:color="auto"/>
            <w:bottom w:val="none" w:sz="0" w:space="0" w:color="auto"/>
            <w:right w:val="none" w:sz="0" w:space="0" w:color="auto"/>
          </w:divBdr>
        </w:div>
        <w:div w:id="1625848913">
          <w:marLeft w:val="2070"/>
          <w:marRight w:val="0"/>
          <w:marTop w:val="0"/>
          <w:marBottom w:val="101"/>
          <w:divBdr>
            <w:top w:val="none" w:sz="0" w:space="0" w:color="auto"/>
            <w:left w:val="none" w:sz="0" w:space="0" w:color="auto"/>
            <w:bottom w:val="none" w:sz="0" w:space="0" w:color="auto"/>
            <w:right w:val="none" w:sz="0" w:space="0" w:color="auto"/>
          </w:divBdr>
        </w:div>
        <w:div w:id="1704751342">
          <w:marLeft w:val="1440"/>
          <w:marRight w:val="0"/>
          <w:marTop w:val="0"/>
          <w:marBottom w:val="101"/>
          <w:divBdr>
            <w:top w:val="none" w:sz="0" w:space="0" w:color="auto"/>
            <w:left w:val="none" w:sz="0" w:space="0" w:color="auto"/>
            <w:bottom w:val="none" w:sz="0" w:space="0" w:color="auto"/>
            <w:right w:val="none" w:sz="0" w:space="0" w:color="auto"/>
          </w:divBdr>
        </w:div>
        <w:div w:id="165749996">
          <w:marLeft w:val="1440"/>
          <w:marRight w:val="0"/>
          <w:marTop w:val="0"/>
          <w:marBottom w:val="101"/>
          <w:divBdr>
            <w:top w:val="none" w:sz="0" w:space="0" w:color="auto"/>
            <w:left w:val="none" w:sz="0" w:space="0" w:color="auto"/>
            <w:bottom w:val="none" w:sz="0" w:space="0" w:color="auto"/>
            <w:right w:val="none" w:sz="0" w:space="0" w:color="auto"/>
          </w:divBdr>
        </w:div>
        <w:div w:id="2077123971">
          <w:marLeft w:val="1440"/>
          <w:marRight w:val="0"/>
          <w:marTop w:val="0"/>
          <w:marBottom w:val="101"/>
          <w:divBdr>
            <w:top w:val="none" w:sz="0" w:space="0" w:color="auto"/>
            <w:left w:val="none" w:sz="0" w:space="0" w:color="auto"/>
            <w:bottom w:val="none" w:sz="0" w:space="0" w:color="auto"/>
            <w:right w:val="none" w:sz="0" w:space="0" w:color="auto"/>
          </w:divBdr>
        </w:div>
        <w:div w:id="2104523510">
          <w:marLeft w:val="1440"/>
          <w:marRight w:val="0"/>
          <w:marTop w:val="0"/>
          <w:marBottom w:val="101"/>
          <w:divBdr>
            <w:top w:val="none" w:sz="0" w:space="0" w:color="auto"/>
            <w:left w:val="none" w:sz="0" w:space="0" w:color="auto"/>
            <w:bottom w:val="none" w:sz="0" w:space="0" w:color="auto"/>
            <w:right w:val="none" w:sz="0" w:space="0" w:color="auto"/>
          </w:divBdr>
        </w:div>
        <w:div w:id="1800759543">
          <w:marLeft w:val="1440"/>
          <w:marRight w:val="0"/>
          <w:marTop w:val="0"/>
          <w:marBottom w:val="101"/>
          <w:divBdr>
            <w:top w:val="none" w:sz="0" w:space="0" w:color="auto"/>
            <w:left w:val="none" w:sz="0" w:space="0" w:color="auto"/>
            <w:bottom w:val="none" w:sz="0" w:space="0" w:color="auto"/>
            <w:right w:val="none" w:sz="0" w:space="0" w:color="auto"/>
          </w:divBdr>
        </w:div>
        <w:div w:id="1805080871">
          <w:marLeft w:val="1440"/>
          <w:marRight w:val="0"/>
          <w:marTop w:val="0"/>
          <w:marBottom w:val="80"/>
          <w:divBdr>
            <w:top w:val="none" w:sz="0" w:space="0" w:color="auto"/>
            <w:left w:val="none" w:sz="0" w:space="0" w:color="auto"/>
            <w:bottom w:val="none" w:sz="0" w:space="0" w:color="auto"/>
            <w:right w:val="none" w:sz="0" w:space="0" w:color="auto"/>
          </w:divBdr>
        </w:div>
        <w:div w:id="1283731774">
          <w:marLeft w:val="1440"/>
          <w:marRight w:val="0"/>
          <w:marTop w:val="0"/>
          <w:marBottom w:val="80"/>
          <w:divBdr>
            <w:top w:val="none" w:sz="0" w:space="0" w:color="auto"/>
            <w:left w:val="none" w:sz="0" w:space="0" w:color="auto"/>
            <w:bottom w:val="none" w:sz="0" w:space="0" w:color="auto"/>
            <w:right w:val="none" w:sz="0" w:space="0" w:color="auto"/>
          </w:divBdr>
        </w:div>
        <w:div w:id="1014308908">
          <w:marLeft w:val="1440"/>
          <w:marRight w:val="0"/>
          <w:marTop w:val="0"/>
          <w:marBottom w:val="80"/>
          <w:divBdr>
            <w:top w:val="none" w:sz="0" w:space="0" w:color="auto"/>
            <w:left w:val="none" w:sz="0" w:space="0" w:color="auto"/>
            <w:bottom w:val="none" w:sz="0" w:space="0" w:color="auto"/>
            <w:right w:val="none" w:sz="0" w:space="0" w:color="auto"/>
          </w:divBdr>
        </w:div>
        <w:div w:id="1333485476">
          <w:marLeft w:val="1440"/>
          <w:marRight w:val="0"/>
          <w:marTop w:val="0"/>
          <w:marBottom w:val="80"/>
          <w:divBdr>
            <w:top w:val="none" w:sz="0" w:space="0" w:color="auto"/>
            <w:left w:val="none" w:sz="0" w:space="0" w:color="auto"/>
            <w:bottom w:val="none" w:sz="0" w:space="0" w:color="auto"/>
            <w:right w:val="none" w:sz="0" w:space="0" w:color="auto"/>
          </w:divBdr>
        </w:div>
        <w:div w:id="1281843585">
          <w:marLeft w:val="1440"/>
          <w:marRight w:val="0"/>
          <w:marTop w:val="0"/>
          <w:marBottom w:val="80"/>
          <w:divBdr>
            <w:top w:val="none" w:sz="0" w:space="0" w:color="auto"/>
            <w:left w:val="none" w:sz="0" w:space="0" w:color="auto"/>
            <w:bottom w:val="none" w:sz="0" w:space="0" w:color="auto"/>
            <w:right w:val="none" w:sz="0" w:space="0" w:color="auto"/>
          </w:divBdr>
        </w:div>
        <w:div w:id="1226449500">
          <w:marLeft w:val="1440"/>
          <w:marRight w:val="0"/>
          <w:marTop w:val="0"/>
          <w:marBottom w:val="80"/>
          <w:divBdr>
            <w:top w:val="none" w:sz="0" w:space="0" w:color="auto"/>
            <w:left w:val="none" w:sz="0" w:space="0" w:color="auto"/>
            <w:bottom w:val="none" w:sz="0" w:space="0" w:color="auto"/>
            <w:right w:val="none" w:sz="0" w:space="0" w:color="auto"/>
          </w:divBdr>
        </w:div>
        <w:div w:id="1068696338">
          <w:marLeft w:val="1440"/>
          <w:marRight w:val="0"/>
          <w:marTop w:val="0"/>
          <w:marBottom w:val="80"/>
          <w:divBdr>
            <w:top w:val="none" w:sz="0" w:space="0" w:color="auto"/>
            <w:left w:val="none" w:sz="0" w:space="0" w:color="auto"/>
            <w:bottom w:val="none" w:sz="0" w:space="0" w:color="auto"/>
            <w:right w:val="none" w:sz="0" w:space="0" w:color="auto"/>
          </w:divBdr>
        </w:div>
        <w:div w:id="1463109136">
          <w:marLeft w:val="1440"/>
          <w:marRight w:val="0"/>
          <w:marTop w:val="0"/>
          <w:marBottom w:val="80"/>
          <w:divBdr>
            <w:top w:val="none" w:sz="0" w:space="0" w:color="auto"/>
            <w:left w:val="none" w:sz="0" w:space="0" w:color="auto"/>
            <w:bottom w:val="none" w:sz="0" w:space="0" w:color="auto"/>
            <w:right w:val="none" w:sz="0" w:space="0" w:color="auto"/>
          </w:divBdr>
        </w:div>
        <w:div w:id="27151280">
          <w:marLeft w:val="1440"/>
          <w:marRight w:val="0"/>
          <w:marTop w:val="0"/>
          <w:marBottom w:val="80"/>
          <w:divBdr>
            <w:top w:val="none" w:sz="0" w:space="0" w:color="auto"/>
            <w:left w:val="none" w:sz="0" w:space="0" w:color="auto"/>
            <w:bottom w:val="none" w:sz="0" w:space="0" w:color="auto"/>
            <w:right w:val="none" w:sz="0" w:space="0" w:color="auto"/>
          </w:divBdr>
        </w:div>
        <w:div w:id="821000377">
          <w:marLeft w:val="1440"/>
          <w:marRight w:val="0"/>
          <w:marTop w:val="0"/>
          <w:marBottom w:val="80"/>
          <w:divBdr>
            <w:top w:val="none" w:sz="0" w:space="0" w:color="auto"/>
            <w:left w:val="none" w:sz="0" w:space="0" w:color="auto"/>
            <w:bottom w:val="none" w:sz="0" w:space="0" w:color="auto"/>
            <w:right w:val="none" w:sz="0" w:space="0" w:color="auto"/>
          </w:divBdr>
        </w:div>
        <w:div w:id="2036229723">
          <w:marLeft w:val="1440"/>
          <w:marRight w:val="0"/>
          <w:marTop w:val="0"/>
          <w:marBottom w:val="80"/>
          <w:divBdr>
            <w:top w:val="none" w:sz="0" w:space="0" w:color="auto"/>
            <w:left w:val="none" w:sz="0" w:space="0" w:color="auto"/>
            <w:bottom w:val="none" w:sz="0" w:space="0" w:color="auto"/>
            <w:right w:val="none" w:sz="0" w:space="0" w:color="auto"/>
          </w:divBdr>
        </w:div>
        <w:div w:id="1622036252">
          <w:marLeft w:val="2070"/>
          <w:marRight w:val="0"/>
          <w:marTop w:val="0"/>
          <w:marBottom w:val="80"/>
          <w:divBdr>
            <w:top w:val="none" w:sz="0" w:space="0" w:color="auto"/>
            <w:left w:val="none" w:sz="0" w:space="0" w:color="auto"/>
            <w:bottom w:val="none" w:sz="0" w:space="0" w:color="auto"/>
            <w:right w:val="none" w:sz="0" w:space="0" w:color="auto"/>
          </w:divBdr>
        </w:div>
        <w:div w:id="2057196460">
          <w:marLeft w:val="2070"/>
          <w:marRight w:val="0"/>
          <w:marTop w:val="0"/>
          <w:marBottom w:val="80"/>
          <w:divBdr>
            <w:top w:val="none" w:sz="0" w:space="0" w:color="auto"/>
            <w:left w:val="none" w:sz="0" w:space="0" w:color="auto"/>
            <w:bottom w:val="none" w:sz="0" w:space="0" w:color="auto"/>
            <w:right w:val="none" w:sz="0" w:space="0" w:color="auto"/>
          </w:divBdr>
        </w:div>
        <w:div w:id="41292674">
          <w:marLeft w:val="2070"/>
          <w:marRight w:val="0"/>
          <w:marTop w:val="0"/>
          <w:marBottom w:val="80"/>
          <w:divBdr>
            <w:top w:val="none" w:sz="0" w:space="0" w:color="auto"/>
            <w:left w:val="none" w:sz="0" w:space="0" w:color="auto"/>
            <w:bottom w:val="none" w:sz="0" w:space="0" w:color="auto"/>
            <w:right w:val="none" w:sz="0" w:space="0" w:color="auto"/>
          </w:divBdr>
        </w:div>
        <w:div w:id="1673295250">
          <w:marLeft w:val="2070"/>
          <w:marRight w:val="0"/>
          <w:marTop w:val="0"/>
          <w:marBottom w:val="80"/>
          <w:divBdr>
            <w:top w:val="none" w:sz="0" w:space="0" w:color="auto"/>
            <w:left w:val="none" w:sz="0" w:space="0" w:color="auto"/>
            <w:bottom w:val="none" w:sz="0" w:space="0" w:color="auto"/>
            <w:right w:val="none" w:sz="0" w:space="0" w:color="auto"/>
          </w:divBdr>
        </w:div>
        <w:div w:id="434861961">
          <w:marLeft w:val="2070"/>
          <w:marRight w:val="0"/>
          <w:marTop w:val="0"/>
          <w:marBottom w:val="80"/>
          <w:divBdr>
            <w:top w:val="none" w:sz="0" w:space="0" w:color="auto"/>
            <w:left w:val="none" w:sz="0" w:space="0" w:color="auto"/>
            <w:bottom w:val="none" w:sz="0" w:space="0" w:color="auto"/>
            <w:right w:val="none" w:sz="0" w:space="0" w:color="auto"/>
          </w:divBdr>
        </w:div>
        <w:div w:id="1682126456">
          <w:marLeft w:val="2070"/>
          <w:marRight w:val="0"/>
          <w:marTop w:val="0"/>
          <w:marBottom w:val="80"/>
          <w:divBdr>
            <w:top w:val="none" w:sz="0" w:space="0" w:color="auto"/>
            <w:left w:val="none" w:sz="0" w:space="0" w:color="auto"/>
            <w:bottom w:val="none" w:sz="0" w:space="0" w:color="auto"/>
            <w:right w:val="none" w:sz="0" w:space="0" w:color="auto"/>
          </w:divBdr>
        </w:div>
        <w:div w:id="1091852667">
          <w:marLeft w:val="2070"/>
          <w:marRight w:val="0"/>
          <w:marTop w:val="0"/>
          <w:marBottom w:val="80"/>
          <w:divBdr>
            <w:top w:val="none" w:sz="0" w:space="0" w:color="auto"/>
            <w:left w:val="none" w:sz="0" w:space="0" w:color="auto"/>
            <w:bottom w:val="none" w:sz="0" w:space="0" w:color="auto"/>
            <w:right w:val="none" w:sz="0" w:space="0" w:color="auto"/>
          </w:divBdr>
        </w:div>
        <w:div w:id="1819497390">
          <w:marLeft w:val="1440"/>
          <w:marRight w:val="0"/>
          <w:marTop w:val="0"/>
          <w:marBottom w:val="80"/>
          <w:divBdr>
            <w:top w:val="none" w:sz="0" w:space="0" w:color="auto"/>
            <w:left w:val="none" w:sz="0" w:space="0" w:color="auto"/>
            <w:bottom w:val="none" w:sz="0" w:space="0" w:color="auto"/>
            <w:right w:val="none" w:sz="0" w:space="0" w:color="auto"/>
          </w:divBdr>
        </w:div>
        <w:div w:id="1816875462">
          <w:marLeft w:val="1440"/>
          <w:marRight w:val="0"/>
          <w:marTop w:val="0"/>
          <w:marBottom w:val="80"/>
          <w:divBdr>
            <w:top w:val="none" w:sz="0" w:space="0" w:color="auto"/>
            <w:left w:val="none" w:sz="0" w:space="0" w:color="auto"/>
            <w:bottom w:val="none" w:sz="0" w:space="0" w:color="auto"/>
            <w:right w:val="none" w:sz="0" w:space="0" w:color="auto"/>
          </w:divBdr>
        </w:div>
        <w:div w:id="793913131">
          <w:marLeft w:val="1440"/>
          <w:marRight w:val="0"/>
          <w:marTop w:val="0"/>
          <w:marBottom w:val="80"/>
          <w:divBdr>
            <w:top w:val="none" w:sz="0" w:space="0" w:color="auto"/>
            <w:left w:val="none" w:sz="0" w:space="0" w:color="auto"/>
            <w:bottom w:val="none" w:sz="0" w:space="0" w:color="auto"/>
            <w:right w:val="none" w:sz="0" w:space="0" w:color="auto"/>
          </w:divBdr>
        </w:div>
        <w:div w:id="673994957">
          <w:marLeft w:val="1440"/>
          <w:marRight w:val="0"/>
          <w:marTop w:val="0"/>
          <w:marBottom w:val="101"/>
          <w:divBdr>
            <w:top w:val="none" w:sz="0" w:space="0" w:color="auto"/>
            <w:left w:val="none" w:sz="0" w:space="0" w:color="auto"/>
            <w:bottom w:val="none" w:sz="0" w:space="0" w:color="auto"/>
            <w:right w:val="none" w:sz="0" w:space="0" w:color="auto"/>
          </w:divBdr>
        </w:div>
        <w:div w:id="1120999593">
          <w:marLeft w:val="1440"/>
          <w:marRight w:val="0"/>
          <w:marTop w:val="0"/>
          <w:marBottom w:val="101"/>
          <w:divBdr>
            <w:top w:val="none" w:sz="0" w:space="0" w:color="auto"/>
            <w:left w:val="none" w:sz="0" w:space="0" w:color="auto"/>
            <w:bottom w:val="none" w:sz="0" w:space="0" w:color="auto"/>
            <w:right w:val="none" w:sz="0" w:space="0" w:color="auto"/>
          </w:divBdr>
        </w:div>
        <w:div w:id="722944822">
          <w:marLeft w:val="1440"/>
          <w:marRight w:val="0"/>
          <w:marTop w:val="0"/>
          <w:marBottom w:val="101"/>
          <w:divBdr>
            <w:top w:val="none" w:sz="0" w:space="0" w:color="auto"/>
            <w:left w:val="none" w:sz="0" w:space="0" w:color="auto"/>
            <w:bottom w:val="none" w:sz="0" w:space="0" w:color="auto"/>
            <w:right w:val="none" w:sz="0" w:space="0" w:color="auto"/>
          </w:divBdr>
        </w:div>
        <w:div w:id="2070497801">
          <w:marLeft w:val="1440"/>
          <w:marRight w:val="0"/>
          <w:marTop w:val="0"/>
          <w:marBottom w:val="101"/>
          <w:divBdr>
            <w:top w:val="none" w:sz="0" w:space="0" w:color="auto"/>
            <w:left w:val="none" w:sz="0" w:space="0" w:color="auto"/>
            <w:bottom w:val="none" w:sz="0" w:space="0" w:color="auto"/>
            <w:right w:val="none" w:sz="0" w:space="0" w:color="auto"/>
          </w:divBdr>
        </w:div>
        <w:div w:id="1733651865">
          <w:marLeft w:val="2070"/>
          <w:marRight w:val="0"/>
          <w:marTop w:val="0"/>
          <w:marBottom w:val="101"/>
          <w:divBdr>
            <w:top w:val="none" w:sz="0" w:space="0" w:color="auto"/>
            <w:left w:val="none" w:sz="0" w:space="0" w:color="auto"/>
            <w:bottom w:val="none" w:sz="0" w:space="0" w:color="auto"/>
            <w:right w:val="none" w:sz="0" w:space="0" w:color="auto"/>
          </w:divBdr>
        </w:div>
        <w:div w:id="875431071">
          <w:marLeft w:val="2070"/>
          <w:marRight w:val="0"/>
          <w:marTop w:val="0"/>
          <w:marBottom w:val="101"/>
          <w:divBdr>
            <w:top w:val="none" w:sz="0" w:space="0" w:color="auto"/>
            <w:left w:val="none" w:sz="0" w:space="0" w:color="auto"/>
            <w:bottom w:val="none" w:sz="0" w:space="0" w:color="auto"/>
            <w:right w:val="none" w:sz="0" w:space="0" w:color="auto"/>
          </w:divBdr>
        </w:div>
        <w:div w:id="1245265236">
          <w:marLeft w:val="1440"/>
          <w:marRight w:val="0"/>
          <w:marTop w:val="0"/>
          <w:marBottom w:val="101"/>
          <w:divBdr>
            <w:top w:val="none" w:sz="0" w:space="0" w:color="auto"/>
            <w:left w:val="none" w:sz="0" w:space="0" w:color="auto"/>
            <w:bottom w:val="none" w:sz="0" w:space="0" w:color="auto"/>
            <w:right w:val="none" w:sz="0" w:space="0" w:color="auto"/>
          </w:divBdr>
        </w:div>
        <w:div w:id="1338076163">
          <w:marLeft w:val="1440"/>
          <w:marRight w:val="0"/>
          <w:marTop w:val="0"/>
          <w:marBottom w:val="101"/>
          <w:divBdr>
            <w:top w:val="none" w:sz="0" w:space="0" w:color="auto"/>
            <w:left w:val="none" w:sz="0" w:space="0" w:color="auto"/>
            <w:bottom w:val="none" w:sz="0" w:space="0" w:color="auto"/>
            <w:right w:val="none" w:sz="0" w:space="0" w:color="auto"/>
          </w:divBdr>
        </w:div>
        <w:div w:id="1276137639">
          <w:marLeft w:val="1440"/>
          <w:marRight w:val="0"/>
          <w:marTop w:val="0"/>
          <w:marBottom w:val="101"/>
          <w:divBdr>
            <w:top w:val="none" w:sz="0" w:space="0" w:color="auto"/>
            <w:left w:val="none" w:sz="0" w:space="0" w:color="auto"/>
            <w:bottom w:val="none" w:sz="0" w:space="0" w:color="auto"/>
            <w:right w:val="none" w:sz="0" w:space="0" w:color="auto"/>
          </w:divBdr>
        </w:div>
        <w:div w:id="813638496">
          <w:marLeft w:val="2070"/>
          <w:marRight w:val="0"/>
          <w:marTop w:val="0"/>
          <w:marBottom w:val="101"/>
          <w:divBdr>
            <w:top w:val="none" w:sz="0" w:space="0" w:color="auto"/>
            <w:left w:val="none" w:sz="0" w:space="0" w:color="auto"/>
            <w:bottom w:val="none" w:sz="0" w:space="0" w:color="auto"/>
            <w:right w:val="none" w:sz="0" w:space="0" w:color="auto"/>
          </w:divBdr>
        </w:div>
        <w:div w:id="724530711">
          <w:marLeft w:val="2070"/>
          <w:marRight w:val="0"/>
          <w:marTop w:val="0"/>
          <w:marBottom w:val="101"/>
          <w:divBdr>
            <w:top w:val="none" w:sz="0" w:space="0" w:color="auto"/>
            <w:left w:val="none" w:sz="0" w:space="0" w:color="auto"/>
            <w:bottom w:val="none" w:sz="0" w:space="0" w:color="auto"/>
            <w:right w:val="none" w:sz="0" w:space="0" w:color="auto"/>
          </w:divBdr>
        </w:div>
        <w:div w:id="2070415307">
          <w:marLeft w:val="2070"/>
          <w:marRight w:val="0"/>
          <w:marTop w:val="0"/>
          <w:marBottom w:val="101"/>
          <w:divBdr>
            <w:top w:val="none" w:sz="0" w:space="0" w:color="auto"/>
            <w:left w:val="none" w:sz="0" w:space="0" w:color="auto"/>
            <w:bottom w:val="none" w:sz="0" w:space="0" w:color="auto"/>
            <w:right w:val="none" w:sz="0" w:space="0" w:color="auto"/>
          </w:divBdr>
        </w:div>
        <w:div w:id="1972242469">
          <w:marLeft w:val="2070"/>
          <w:marRight w:val="0"/>
          <w:marTop w:val="0"/>
          <w:marBottom w:val="101"/>
          <w:divBdr>
            <w:top w:val="none" w:sz="0" w:space="0" w:color="auto"/>
            <w:left w:val="none" w:sz="0" w:space="0" w:color="auto"/>
            <w:bottom w:val="none" w:sz="0" w:space="0" w:color="auto"/>
            <w:right w:val="none" w:sz="0" w:space="0" w:color="auto"/>
          </w:divBdr>
        </w:div>
        <w:div w:id="2015067130">
          <w:marLeft w:val="2070"/>
          <w:marRight w:val="0"/>
          <w:marTop w:val="0"/>
          <w:marBottom w:val="101"/>
          <w:divBdr>
            <w:top w:val="none" w:sz="0" w:space="0" w:color="auto"/>
            <w:left w:val="none" w:sz="0" w:space="0" w:color="auto"/>
            <w:bottom w:val="none" w:sz="0" w:space="0" w:color="auto"/>
            <w:right w:val="none" w:sz="0" w:space="0" w:color="auto"/>
          </w:divBdr>
        </w:div>
        <w:div w:id="1437290779">
          <w:marLeft w:val="1440"/>
          <w:marRight w:val="0"/>
          <w:marTop w:val="0"/>
          <w:marBottom w:val="101"/>
          <w:divBdr>
            <w:top w:val="none" w:sz="0" w:space="0" w:color="auto"/>
            <w:left w:val="none" w:sz="0" w:space="0" w:color="auto"/>
            <w:bottom w:val="none" w:sz="0" w:space="0" w:color="auto"/>
            <w:right w:val="none" w:sz="0" w:space="0" w:color="auto"/>
          </w:divBdr>
        </w:div>
        <w:div w:id="675884960">
          <w:marLeft w:val="1440"/>
          <w:marRight w:val="0"/>
          <w:marTop w:val="0"/>
          <w:marBottom w:val="101"/>
          <w:divBdr>
            <w:top w:val="none" w:sz="0" w:space="0" w:color="auto"/>
            <w:left w:val="none" w:sz="0" w:space="0" w:color="auto"/>
            <w:bottom w:val="none" w:sz="0" w:space="0" w:color="auto"/>
            <w:right w:val="none" w:sz="0" w:space="0" w:color="auto"/>
          </w:divBdr>
        </w:div>
        <w:div w:id="510682288">
          <w:marLeft w:val="1440"/>
          <w:marRight w:val="0"/>
          <w:marTop w:val="0"/>
          <w:marBottom w:val="101"/>
          <w:divBdr>
            <w:top w:val="none" w:sz="0" w:space="0" w:color="auto"/>
            <w:left w:val="none" w:sz="0" w:space="0" w:color="auto"/>
            <w:bottom w:val="none" w:sz="0" w:space="0" w:color="auto"/>
            <w:right w:val="none" w:sz="0" w:space="0" w:color="auto"/>
          </w:divBdr>
        </w:div>
        <w:div w:id="1763838483">
          <w:marLeft w:val="1440"/>
          <w:marRight w:val="0"/>
          <w:marTop w:val="0"/>
          <w:marBottom w:val="101"/>
          <w:divBdr>
            <w:top w:val="none" w:sz="0" w:space="0" w:color="auto"/>
            <w:left w:val="none" w:sz="0" w:space="0" w:color="auto"/>
            <w:bottom w:val="none" w:sz="0" w:space="0" w:color="auto"/>
            <w:right w:val="none" w:sz="0" w:space="0" w:color="auto"/>
          </w:divBdr>
        </w:div>
        <w:div w:id="2140218225">
          <w:marLeft w:val="1440"/>
          <w:marRight w:val="0"/>
          <w:marTop w:val="0"/>
          <w:marBottom w:val="101"/>
          <w:divBdr>
            <w:top w:val="none" w:sz="0" w:space="0" w:color="auto"/>
            <w:left w:val="none" w:sz="0" w:space="0" w:color="auto"/>
            <w:bottom w:val="none" w:sz="0" w:space="0" w:color="auto"/>
            <w:right w:val="none" w:sz="0" w:space="0" w:color="auto"/>
          </w:divBdr>
        </w:div>
        <w:div w:id="1249970386">
          <w:marLeft w:val="1440"/>
          <w:marRight w:val="0"/>
          <w:marTop w:val="0"/>
          <w:marBottom w:val="101"/>
          <w:divBdr>
            <w:top w:val="none" w:sz="0" w:space="0" w:color="auto"/>
            <w:left w:val="none" w:sz="0" w:space="0" w:color="auto"/>
            <w:bottom w:val="none" w:sz="0" w:space="0" w:color="auto"/>
            <w:right w:val="none" w:sz="0" w:space="0" w:color="auto"/>
          </w:divBdr>
        </w:div>
        <w:div w:id="1536313237">
          <w:marLeft w:val="1440"/>
          <w:marRight w:val="0"/>
          <w:marTop w:val="0"/>
          <w:marBottom w:val="101"/>
          <w:divBdr>
            <w:top w:val="none" w:sz="0" w:space="0" w:color="auto"/>
            <w:left w:val="none" w:sz="0" w:space="0" w:color="auto"/>
            <w:bottom w:val="none" w:sz="0" w:space="0" w:color="auto"/>
            <w:right w:val="none" w:sz="0" w:space="0" w:color="auto"/>
          </w:divBdr>
        </w:div>
        <w:div w:id="757992188">
          <w:marLeft w:val="1440"/>
          <w:marRight w:val="0"/>
          <w:marTop w:val="0"/>
          <w:marBottom w:val="101"/>
          <w:divBdr>
            <w:top w:val="none" w:sz="0" w:space="0" w:color="auto"/>
            <w:left w:val="none" w:sz="0" w:space="0" w:color="auto"/>
            <w:bottom w:val="none" w:sz="0" w:space="0" w:color="auto"/>
            <w:right w:val="none" w:sz="0" w:space="0" w:color="auto"/>
          </w:divBdr>
        </w:div>
        <w:div w:id="1813668946">
          <w:marLeft w:val="1440"/>
          <w:marRight w:val="0"/>
          <w:marTop w:val="0"/>
          <w:marBottom w:val="101"/>
          <w:divBdr>
            <w:top w:val="none" w:sz="0" w:space="0" w:color="auto"/>
            <w:left w:val="none" w:sz="0" w:space="0" w:color="auto"/>
            <w:bottom w:val="none" w:sz="0" w:space="0" w:color="auto"/>
            <w:right w:val="none" w:sz="0" w:space="0" w:color="auto"/>
          </w:divBdr>
        </w:div>
        <w:div w:id="869027513">
          <w:marLeft w:val="2070"/>
          <w:marRight w:val="0"/>
          <w:marTop w:val="0"/>
          <w:marBottom w:val="101"/>
          <w:divBdr>
            <w:top w:val="none" w:sz="0" w:space="0" w:color="auto"/>
            <w:left w:val="none" w:sz="0" w:space="0" w:color="auto"/>
            <w:bottom w:val="none" w:sz="0" w:space="0" w:color="auto"/>
            <w:right w:val="none" w:sz="0" w:space="0" w:color="auto"/>
          </w:divBdr>
        </w:div>
        <w:div w:id="823351907">
          <w:marLeft w:val="2070"/>
          <w:marRight w:val="0"/>
          <w:marTop w:val="0"/>
          <w:marBottom w:val="101"/>
          <w:divBdr>
            <w:top w:val="none" w:sz="0" w:space="0" w:color="auto"/>
            <w:left w:val="none" w:sz="0" w:space="0" w:color="auto"/>
            <w:bottom w:val="none" w:sz="0" w:space="0" w:color="auto"/>
            <w:right w:val="none" w:sz="0" w:space="0" w:color="auto"/>
          </w:divBdr>
        </w:div>
        <w:div w:id="495267910">
          <w:marLeft w:val="2070"/>
          <w:marRight w:val="0"/>
          <w:marTop w:val="0"/>
          <w:marBottom w:val="101"/>
          <w:divBdr>
            <w:top w:val="none" w:sz="0" w:space="0" w:color="auto"/>
            <w:left w:val="none" w:sz="0" w:space="0" w:color="auto"/>
            <w:bottom w:val="none" w:sz="0" w:space="0" w:color="auto"/>
            <w:right w:val="none" w:sz="0" w:space="0" w:color="auto"/>
          </w:divBdr>
        </w:div>
        <w:div w:id="2124184011">
          <w:marLeft w:val="2070"/>
          <w:marRight w:val="0"/>
          <w:marTop w:val="0"/>
          <w:marBottom w:val="101"/>
          <w:divBdr>
            <w:top w:val="none" w:sz="0" w:space="0" w:color="auto"/>
            <w:left w:val="none" w:sz="0" w:space="0" w:color="auto"/>
            <w:bottom w:val="none" w:sz="0" w:space="0" w:color="auto"/>
            <w:right w:val="none" w:sz="0" w:space="0" w:color="auto"/>
          </w:divBdr>
        </w:div>
        <w:div w:id="206451512">
          <w:marLeft w:val="2070"/>
          <w:marRight w:val="0"/>
          <w:marTop w:val="0"/>
          <w:marBottom w:val="101"/>
          <w:divBdr>
            <w:top w:val="none" w:sz="0" w:space="0" w:color="auto"/>
            <w:left w:val="none" w:sz="0" w:space="0" w:color="auto"/>
            <w:bottom w:val="none" w:sz="0" w:space="0" w:color="auto"/>
            <w:right w:val="none" w:sz="0" w:space="0" w:color="auto"/>
          </w:divBdr>
        </w:div>
        <w:div w:id="1948807945">
          <w:marLeft w:val="2070"/>
          <w:marRight w:val="0"/>
          <w:marTop w:val="0"/>
          <w:marBottom w:val="101"/>
          <w:divBdr>
            <w:top w:val="none" w:sz="0" w:space="0" w:color="auto"/>
            <w:left w:val="none" w:sz="0" w:space="0" w:color="auto"/>
            <w:bottom w:val="none" w:sz="0" w:space="0" w:color="auto"/>
            <w:right w:val="none" w:sz="0" w:space="0" w:color="auto"/>
          </w:divBdr>
        </w:div>
        <w:div w:id="1320230048">
          <w:marLeft w:val="2070"/>
          <w:marRight w:val="0"/>
          <w:marTop w:val="0"/>
          <w:marBottom w:val="101"/>
          <w:divBdr>
            <w:top w:val="none" w:sz="0" w:space="0" w:color="auto"/>
            <w:left w:val="none" w:sz="0" w:space="0" w:color="auto"/>
            <w:bottom w:val="none" w:sz="0" w:space="0" w:color="auto"/>
            <w:right w:val="none" w:sz="0" w:space="0" w:color="auto"/>
          </w:divBdr>
        </w:div>
        <w:div w:id="1077630780">
          <w:marLeft w:val="2070"/>
          <w:marRight w:val="0"/>
          <w:marTop w:val="0"/>
          <w:marBottom w:val="101"/>
          <w:divBdr>
            <w:top w:val="none" w:sz="0" w:space="0" w:color="auto"/>
            <w:left w:val="none" w:sz="0" w:space="0" w:color="auto"/>
            <w:bottom w:val="none" w:sz="0" w:space="0" w:color="auto"/>
            <w:right w:val="none" w:sz="0" w:space="0" w:color="auto"/>
          </w:divBdr>
        </w:div>
        <w:div w:id="886141876">
          <w:marLeft w:val="2070"/>
          <w:marRight w:val="0"/>
          <w:marTop w:val="0"/>
          <w:marBottom w:val="101"/>
          <w:divBdr>
            <w:top w:val="none" w:sz="0" w:space="0" w:color="auto"/>
            <w:left w:val="none" w:sz="0" w:space="0" w:color="auto"/>
            <w:bottom w:val="none" w:sz="0" w:space="0" w:color="auto"/>
            <w:right w:val="none" w:sz="0" w:space="0" w:color="auto"/>
          </w:divBdr>
        </w:div>
        <w:div w:id="1616868028">
          <w:marLeft w:val="2070"/>
          <w:marRight w:val="0"/>
          <w:marTop w:val="0"/>
          <w:marBottom w:val="101"/>
          <w:divBdr>
            <w:top w:val="none" w:sz="0" w:space="0" w:color="auto"/>
            <w:left w:val="none" w:sz="0" w:space="0" w:color="auto"/>
            <w:bottom w:val="none" w:sz="0" w:space="0" w:color="auto"/>
            <w:right w:val="none" w:sz="0" w:space="0" w:color="auto"/>
          </w:divBdr>
        </w:div>
        <w:div w:id="1226604282">
          <w:marLeft w:val="2070"/>
          <w:marRight w:val="0"/>
          <w:marTop w:val="0"/>
          <w:marBottom w:val="101"/>
          <w:divBdr>
            <w:top w:val="none" w:sz="0" w:space="0" w:color="auto"/>
            <w:left w:val="none" w:sz="0" w:space="0" w:color="auto"/>
            <w:bottom w:val="none" w:sz="0" w:space="0" w:color="auto"/>
            <w:right w:val="none" w:sz="0" w:space="0" w:color="auto"/>
          </w:divBdr>
        </w:div>
        <w:div w:id="1471246788">
          <w:marLeft w:val="2430"/>
          <w:marRight w:val="0"/>
          <w:marTop w:val="0"/>
          <w:marBottom w:val="101"/>
          <w:divBdr>
            <w:top w:val="none" w:sz="0" w:space="0" w:color="auto"/>
            <w:left w:val="none" w:sz="0" w:space="0" w:color="auto"/>
            <w:bottom w:val="none" w:sz="0" w:space="0" w:color="auto"/>
            <w:right w:val="none" w:sz="0" w:space="0" w:color="auto"/>
          </w:divBdr>
        </w:div>
        <w:div w:id="592132393">
          <w:marLeft w:val="2430"/>
          <w:marRight w:val="0"/>
          <w:marTop w:val="0"/>
          <w:marBottom w:val="101"/>
          <w:divBdr>
            <w:top w:val="none" w:sz="0" w:space="0" w:color="auto"/>
            <w:left w:val="none" w:sz="0" w:space="0" w:color="auto"/>
            <w:bottom w:val="none" w:sz="0" w:space="0" w:color="auto"/>
            <w:right w:val="none" w:sz="0" w:space="0" w:color="auto"/>
          </w:divBdr>
        </w:div>
        <w:div w:id="2065326861">
          <w:marLeft w:val="2430"/>
          <w:marRight w:val="0"/>
          <w:marTop w:val="0"/>
          <w:marBottom w:val="101"/>
          <w:divBdr>
            <w:top w:val="none" w:sz="0" w:space="0" w:color="auto"/>
            <w:left w:val="none" w:sz="0" w:space="0" w:color="auto"/>
            <w:bottom w:val="none" w:sz="0" w:space="0" w:color="auto"/>
            <w:right w:val="none" w:sz="0" w:space="0" w:color="auto"/>
          </w:divBdr>
        </w:div>
        <w:div w:id="240798301">
          <w:marLeft w:val="2430"/>
          <w:marRight w:val="0"/>
          <w:marTop w:val="0"/>
          <w:marBottom w:val="101"/>
          <w:divBdr>
            <w:top w:val="none" w:sz="0" w:space="0" w:color="auto"/>
            <w:left w:val="none" w:sz="0" w:space="0" w:color="auto"/>
            <w:bottom w:val="none" w:sz="0" w:space="0" w:color="auto"/>
            <w:right w:val="none" w:sz="0" w:space="0" w:color="auto"/>
          </w:divBdr>
        </w:div>
        <w:div w:id="1783960035">
          <w:marLeft w:val="2430"/>
          <w:marRight w:val="0"/>
          <w:marTop w:val="0"/>
          <w:marBottom w:val="101"/>
          <w:divBdr>
            <w:top w:val="none" w:sz="0" w:space="0" w:color="auto"/>
            <w:left w:val="none" w:sz="0" w:space="0" w:color="auto"/>
            <w:bottom w:val="none" w:sz="0" w:space="0" w:color="auto"/>
            <w:right w:val="none" w:sz="0" w:space="0" w:color="auto"/>
          </w:divBdr>
        </w:div>
        <w:div w:id="1256862110">
          <w:marLeft w:val="2430"/>
          <w:marRight w:val="0"/>
          <w:marTop w:val="0"/>
          <w:marBottom w:val="101"/>
          <w:divBdr>
            <w:top w:val="none" w:sz="0" w:space="0" w:color="auto"/>
            <w:left w:val="none" w:sz="0" w:space="0" w:color="auto"/>
            <w:bottom w:val="none" w:sz="0" w:space="0" w:color="auto"/>
            <w:right w:val="none" w:sz="0" w:space="0" w:color="auto"/>
          </w:divBdr>
        </w:div>
        <w:div w:id="309098079">
          <w:marLeft w:val="1440"/>
          <w:marRight w:val="0"/>
          <w:marTop w:val="0"/>
          <w:marBottom w:val="101"/>
          <w:divBdr>
            <w:top w:val="none" w:sz="0" w:space="0" w:color="auto"/>
            <w:left w:val="none" w:sz="0" w:space="0" w:color="auto"/>
            <w:bottom w:val="none" w:sz="0" w:space="0" w:color="auto"/>
            <w:right w:val="none" w:sz="0" w:space="0" w:color="auto"/>
          </w:divBdr>
        </w:div>
        <w:div w:id="1365593908">
          <w:marLeft w:val="1440"/>
          <w:marRight w:val="0"/>
          <w:marTop w:val="0"/>
          <w:marBottom w:val="101"/>
          <w:divBdr>
            <w:top w:val="none" w:sz="0" w:space="0" w:color="auto"/>
            <w:left w:val="none" w:sz="0" w:space="0" w:color="auto"/>
            <w:bottom w:val="none" w:sz="0" w:space="0" w:color="auto"/>
            <w:right w:val="none" w:sz="0" w:space="0" w:color="auto"/>
          </w:divBdr>
        </w:div>
        <w:div w:id="422411828">
          <w:marLeft w:val="1440"/>
          <w:marRight w:val="0"/>
          <w:marTop w:val="0"/>
          <w:marBottom w:val="101"/>
          <w:divBdr>
            <w:top w:val="none" w:sz="0" w:space="0" w:color="auto"/>
            <w:left w:val="none" w:sz="0" w:space="0" w:color="auto"/>
            <w:bottom w:val="none" w:sz="0" w:space="0" w:color="auto"/>
            <w:right w:val="none" w:sz="0" w:space="0" w:color="auto"/>
          </w:divBdr>
        </w:div>
        <w:div w:id="876892363">
          <w:marLeft w:val="1440"/>
          <w:marRight w:val="0"/>
          <w:marTop w:val="0"/>
          <w:marBottom w:val="101"/>
          <w:divBdr>
            <w:top w:val="none" w:sz="0" w:space="0" w:color="auto"/>
            <w:left w:val="none" w:sz="0" w:space="0" w:color="auto"/>
            <w:bottom w:val="none" w:sz="0" w:space="0" w:color="auto"/>
            <w:right w:val="none" w:sz="0" w:space="0" w:color="auto"/>
          </w:divBdr>
        </w:div>
        <w:div w:id="161119521">
          <w:marLeft w:val="2070"/>
          <w:marRight w:val="0"/>
          <w:marTop w:val="0"/>
          <w:marBottom w:val="101"/>
          <w:divBdr>
            <w:top w:val="none" w:sz="0" w:space="0" w:color="auto"/>
            <w:left w:val="none" w:sz="0" w:space="0" w:color="auto"/>
            <w:bottom w:val="none" w:sz="0" w:space="0" w:color="auto"/>
            <w:right w:val="none" w:sz="0" w:space="0" w:color="auto"/>
          </w:divBdr>
        </w:div>
        <w:div w:id="308554098">
          <w:marLeft w:val="2070"/>
          <w:marRight w:val="0"/>
          <w:marTop w:val="0"/>
          <w:marBottom w:val="101"/>
          <w:divBdr>
            <w:top w:val="none" w:sz="0" w:space="0" w:color="auto"/>
            <w:left w:val="none" w:sz="0" w:space="0" w:color="auto"/>
            <w:bottom w:val="none" w:sz="0" w:space="0" w:color="auto"/>
            <w:right w:val="none" w:sz="0" w:space="0" w:color="auto"/>
          </w:divBdr>
        </w:div>
        <w:div w:id="264194022">
          <w:marLeft w:val="2070"/>
          <w:marRight w:val="0"/>
          <w:marTop w:val="0"/>
          <w:marBottom w:val="101"/>
          <w:divBdr>
            <w:top w:val="none" w:sz="0" w:space="0" w:color="auto"/>
            <w:left w:val="none" w:sz="0" w:space="0" w:color="auto"/>
            <w:bottom w:val="none" w:sz="0" w:space="0" w:color="auto"/>
            <w:right w:val="none" w:sz="0" w:space="0" w:color="auto"/>
          </w:divBdr>
        </w:div>
        <w:div w:id="1508910586">
          <w:marLeft w:val="2070"/>
          <w:marRight w:val="0"/>
          <w:marTop w:val="0"/>
          <w:marBottom w:val="101"/>
          <w:divBdr>
            <w:top w:val="none" w:sz="0" w:space="0" w:color="auto"/>
            <w:left w:val="none" w:sz="0" w:space="0" w:color="auto"/>
            <w:bottom w:val="none" w:sz="0" w:space="0" w:color="auto"/>
            <w:right w:val="none" w:sz="0" w:space="0" w:color="auto"/>
          </w:divBdr>
        </w:div>
        <w:div w:id="2115049503">
          <w:marLeft w:val="2070"/>
          <w:marRight w:val="0"/>
          <w:marTop w:val="0"/>
          <w:marBottom w:val="101"/>
          <w:divBdr>
            <w:top w:val="none" w:sz="0" w:space="0" w:color="auto"/>
            <w:left w:val="none" w:sz="0" w:space="0" w:color="auto"/>
            <w:bottom w:val="none" w:sz="0" w:space="0" w:color="auto"/>
            <w:right w:val="none" w:sz="0" w:space="0" w:color="auto"/>
          </w:divBdr>
        </w:div>
        <w:div w:id="1878347431">
          <w:marLeft w:val="2070"/>
          <w:marRight w:val="0"/>
          <w:marTop w:val="0"/>
          <w:marBottom w:val="101"/>
          <w:divBdr>
            <w:top w:val="none" w:sz="0" w:space="0" w:color="auto"/>
            <w:left w:val="none" w:sz="0" w:space="0" w:color="auto"/>
            <w:bottom w:val="none" w:sz="0" w:space="0" w:color="auto"/>
            <w:right w:val="none" w:sz="0" w:space="0" w:color="auto"/>
          </w:divBdr>
        </w:div>
        <w:div w:id="115486238">
          <w:marLeft w:val="2070"/>
          <w:marRight w:val="0"/>
          <w:marTop w:val="0"/>
          <w:marBottom w:val="101"/>
          <w:divBdr>
            <w:top w:val="none" w:sz="0" w:space="0" w:color="auto"/>
            <w:left w:val="none" w:sz="0" w:space="0" w:color="auto"/>
            <w:bottom w:val="none" w:sz="0" w:space="0" w:color="auto"/>
            <w:right w:val="none" w:sz="0" w:space="0" w:color="auto"/>
          </w:divBdr>
        </w:div>
        <w:div w:id="1010333823">
          <w:marLeft w:val="2070"/>
          <w:marRight w:val="0"/>
          <w:marTop w:val="0"/>
          <w:marBottom w:val="101"/>
          <w:divBdr>
            <w:top w:val="none" w:sz="0" w:space="0" w:color="auto"/>
            <w:left w:val="none" w:sz="0" w:space="0" w:color="auto"/>
            <w:bottom w:val="none" w:sz="0" w:space="0" w:color="auto"/>
            <w:right w:val="none" w:sz="0" w:space="0" w:color="auto"/>
          </w:divBdr>
        </w:div>
        <w:div w:id="1530921636">
          <w:marLeft w:val="2070"/>
          <w:marRight w:val="0"/>
          <w:marTop w:val="0"/>
          <w:marBottom w:val="101"/>
          <w:divBdr>
            <w:top w:val="none" w:sz="0" w:space="0" w:color="auto"/>
            <w:left w:val="none" w:sz="0" w:space="0" w:color="auto"/>
            <w:bottom w:val="none" w:sz="0" w:space="0" w:color="auto"/>
            <w:right w:val="none" w:sz="0" w:space="0" w:color="auto"/>
          </w:divBdr>
        </w:div>
        <w:div w:id="1564827046">
          <w:marLeft w:val="2070"/>
          <w:marRight w:val="0"/>
          <w:marTop w:val="0"/>
          <w:marBottom w:val="101"/>
          <w:divBdr>
            <w:top w:val="none" w:sz="0" w:space="0" w:color="auto"/>
            <w:left w:val="none" w:sz="0" w:space="0" w:color="auto"/>
            <w:bottom w:val="none" w:sz="0" w:space="0" w:color="auto"/>
            <w:right w:val="none" w:sz="0" w:space="0" w:color="auto"/>
          </w:divBdr>
        </w:div>
        <w:div w:id="1390424063">
          <w:marLeft w:val="1440"/>
          <w:marRight w:val="0"/>
          <w:marTop w:val="0"/>
          <w:marBottom w:val="101"/>
          <w:divBdr>
            <w:top w:val="none" w:sz="0" w:space="0" w:color="auto"/>
            <w:left w:val="none" w:sz="0" w:space="0" w:color="auto"/>
            <w:bottom w:val="none" w:sz="0" w:space="0" w:color="auto"/>
            <w:right w:val="none" w:sz="0" w:space="0" w:color="auto"/>
          </w:divBdr>
        </w:div>
        <w:div w:id="1688018252">
          <w:marLeft w:val="2070"/>
          <w:marRight w:val="0"/>
          <w:marTop w:val="0"/>
          <w:marBottom w:val="101"/>
          <w:divBdr>
            <w:top w:val="none" w:sz="0" w:space="0" w:color="auto"/>
            <w:left w:val="none" w:sz="0" w:space="0" w:color="auto"/>
            <w:bottom w:val="none" w:sz="0" w:space="0" w:color="auto"/>
            <w:right w:val="none" w:sz="0" w:space="0" w:color="auto"/>
          </w:divBdr>
        </w:div>
        <w:div w:id="59444126">
          <w:marLeft w:val="2070"/>
          <w:marRight w:val="0"/>
          <w:marTop w:val="0"/>
          <w:marBottom w:val="101"/>
          <w:divBdr>
            <w:top w:val="none" w:sz="0" w:space="0" w:color="auto"/>
            <w:left w:val="none" w:sz="0" w:space="0" w:color="auto"/>
            <w:bottom w:val="none" w:sz="0" w:space="0" w:color="auto"/>
            <w:right w:val="none" w:sz="0" w:space="0" w:color="auto"/>
          </w:divBdr>
        </w:div>
        <w:div w:id="930890408">
          <w:marLeft w:val="2070"/>
          <w:marRight w:val="0"/>
          <w:marTop w:val="0"/>
          <w:marBottom w:val="101"/>
          <w:divBdr>
            <w:top w:val="none" w:sz="0" w:space="0" w:color="auto"/>
            <w:left w:val="none" w:sz="0" w:space="0" w:color="auto"/>
            <w:bottom w:val="none" w:sz="0" w:space="0" w:color="auto"/>
            <w:right w:val="none" w:sz="0" w:space="0" w:color="auto"/>
          </w:divBdr>
        </w:div>
        <w:div w:id="1395540782">
          <w:marLeft w:val="2070"/>
          <w:marRight w:val="0"/>
          <w:marTop w:val="0"/>
          <w:marBottom w:val="101"/>
          <w:divBdr>
            <w:top w:val="none" w:sz="0" w:space="0" w:color="auto"/>
            <w:left w:val="none" w:sz="0" w:space="0" w:color="auto"/>
            <w:bottom w:val="none" w:sz="0" w:space="0" w:color="auto"/>
            <w:right w:val="none" w:sz="0" w:space="0" w:color="auto"/>
          </w:divBdr>
        </w:div>
        <w:div w:id="1553955772">
          <w:marLeft w:val="2070"/>
          <w:marRight w:val="0"/>
          <w:marTop w:val="0"/>
          <w:marBottom w:val="101"/>
          <w:divBdr>
            <w:top w:val="none" w:sz="0" w:space="0" w:color="auto"/>
            <w:left w:val="none" w:sz="0" w:space="0" w:color="auto"/>
            <w:bottom w:val="none" w:sz="0" w:space="0" w:color="auto"/>
            <w:right w:val="none" w:sz="0" w:space="0" w:color="auto"/>
          </w:divBdr>
        </w:div>
        <w:div w:id="88233205">
          <w:marLeft w:val="2070"/>
          <w:marRight w:val="0"/>
          <w:marTop w:val="0"/>
          <w:marBottom w:val="101"/>
          <w:divBdr>
            <w:top w:val="none" w:sz="0" w:space="0" w:color="auto"/>
            <w:left w:val="none" w:sz="0" w:space="0" w:color="auto"/>
            <w:bottom w:val="none" w:sz="0" w:space="0" w:color="auto"/>
            <w:right w:val="none" w:sz="0" w:space="0" w:color="auto"/>
          </w:divBdr>
        </w:div>
        <w:div w:id="1615674491">
          <w:marLeft w:val="1440"/>
          <w:marRight w:val="0"/>
          <w:marTop w:val="0"/>
          <w:marBottom w:val="101"/>
          <w:divBdr>
            <w:top w:val="none" w:sz="0" w:space="0" w:color="auto"/>
            <w:left w:val="none" w:sz="0" w:space="0" w:color="auto"/>
            <w:bottom w:val="none" w:sz="0" w:space="0" w:color="auto"/>
            <w:right w:val="none" w:sz="0" w:space="0" w:color="auto"/>
          </w:divBdr>
        </w:div>
        <w:div w:id="1410732210">
          <w:marLeft w:val="1440"/>
          <w:marRight w:val="0"/>
          <w:marTop w:val="0"/>
          <w:marBottom w:val="101"/>
          <w:divBdr>
            <w:top w:val="none" w:sz="0" w:space="0" w:color="auto"/>
            <w:left w:val="none" w:sz="0" w:space="0" w:color="auto"/>
            <w:bottom w:val="none" w:sz="0" w:space="0" w:color="auto"/>
            <w:right w:val="none" w:sz="0" w:space="0" w:color="auto"/>
          </w:divBdr>
        </w:div>
        <w:div w:id="2007242538">
          <w:marLeft w:val="1440"/>
          <w:marRight w:val="0"/>
          <w:marTop w:val="0"/>
          <w:marBottom w:val="101"/>
          <w:divBdr>
            <w:top w:val="none" w:sz="0" w:space="0" w:color="auto"/>
            <w:left w:val="none" w:sz="0" w:space="0" w:color="auto"/>
            <w:bottom w:val="none" w:sz="0" w:space="0" w:color="auto"/>
            <w:right w:val="none" w:sz="0" w:space="0" w:color="auto"/>
          </w:divBdr>
        </w:div>
        <w:div w:id="668868855">
          <w:marLeft w:val="1440"/>
          <w:marRight w:val="0"/>
          <w:marTop w:val="0"/>
          <w:marBottom w:val="101"/>
          <w:divBdr>
            <w:top w:val="none" w:sz="0" w:space="0" w:color="auto"/>
            <w:left w:val="none" w:sz="0" w:space="0" w:color="auto"/>
            <w:bottom w:val="none" w:sz="0" w:space="0" w:color="auto"/>
            <w:right w:val="none" w:sz="0" w:space="0" w:color="auto"/>
          </w:divBdr>
        </w:div>
        <w:div w:id="582642366">
          <w:marLeft w:val="1440"/>
          <w:marRight w:val="0"/>
          <w:marTop w:val="0"/>
          <w:marBottom w:val="101"/>
          <w:divBdr>
            <w:top w:val="none" w:sz="0" w:space="0" w:color="auto"/>
            <w:left w:val="none" w:sz="0" w:space="0" w:color="auto"/>
            <w:bottom w:val="none" w:sz="0" w:space="0" w:color="auto"/>
            <w:right w:val="none" w:sz="0" w:space="0" w:color="auto"/>
          </w:divBdr>
        </w:div>
        <w:div w:id="831064659">
          <w:marLeft w:val="1440"/>
          <w:marRight w:val="0"/>
          <w:marTop w:val="0"/>
          <w:marBottom w:val="101"/>
          <w:divBdr>
            <w:top w:val="none" w:sz="0" w:space="0" w:color="auto"/>
            <w:left w:val="none" w:sz="0" w:space="0" w:color="auto"/>
            <w:bottom w:val="none" w:sz="0" w:space="0" w:color="auto"/>
            <w:right w:val="none" w:sz="0" w:space="0" w:color="auto"/>
          </w:divBdr>
        </w:div>
        <w:div w:id="387270159">
          <w:marLeft w:val="1440"/>
          <w:marRight w:val="0"/>
          <w:marTop w:val="0"/>
          <w:marBottom w:val="101"/>
          <w:divBdr>
            <w:top w:val="none" w:sz="0" w:space="0" w:color="auto"/>
            <w:left w:val="none" w:sz="0" w:space="0" w:color="auto"/>
            <w:bottom w:val="none" w:sz="0" w:space="0" w:color="auto"/>
            <w:right w:val="none" w:sz="0" w:space="0" w:color="auto"/>
          </w:divBdr>
        </w:div>
        <w:div w:id="1549418012">
          <w:marLeft w:val="1440"/>
          <w:marRight w:val="0"/>
          <w:marTop w:val="0"/>
          <w:marBottom w:val="101"/>
          <w:divBdr>
            <w:top w:val="none" w:sz="0" w:space="0" w:color="auto"/>
            <w:left w:val="none" w:sz="0" w:space="0" w:color="auto"/>
            <w:bottom w:val="none" w:sz="0" w:space="0" w:color="auto"/>
            <w:right w:val="none" w:sz="0" w:space="0" w:color="auto"/>
          </w:divBdr>
        </w:div>
        <w:div w:id="1221745746">
          <w:marLeft w:val="1440"/>
          <w:marRight w:val="0"/>
          <w:marTop w:val="0"/>
          <w:marBottom w:val="101"/>
          <w:divBdr>
            <w:top w:val="none" w:sz="0" w:space="0" w:color="auto"/>
            <w:left w:val="none" w:sz="0" w:space="0" w:color="auto"/>
            <w:bottom w:val="none" w:sz="0" w:space="0" w:color="auto"/>
            <w:right w:val="none" w:sz="0" w:space="0" w:color="auto"/>
          </w:divBdr>
        </w:div>
        <w:div w:id="1648776204">
          <w:marLeft w:val="1440"/>
          <w:marRight w:val="0"/>
          <w:marTop w:val="0"/>
          <w:marBottom w:val="101"/>
          <w:divBdr>
            <w:top w:val="none" w:sz="0" w:space="0" w:color="auto"/>
            <w:left w:val="none" w:sz="0" w:space="0" w:color="auto"/>
            <w:bottom w:val="none" w:sz="0" w:space="0" w:color="auto"/>
            <w:right w:val="none" w:sz="0" w:space="0" w:color="auto"/>
          </w:divBdr>
        </w:div>
        <w:div w:id="1631858132">
          <w:marLeft w:val="1440"/>
          <w:marRight w:val="0"/>
          <w:marTop w:val="0"/>
          <w:marBottom w:val="101"/>
          <w:divBdr>
            <w:top w:val="none" w:sz="0" w:space="0" w:color="auto"/>
            <w:left w:val="none" w:sz="0" w:space="0" w:color="auto"/>
            <w:bottom w:val="none" w:sz="0" w:space="0" w:color="auto"/>
            <w:right w:val="none" w:sz="0" w:space="0" w:color="auto"/>
          </w:divBdr>
        </w:div>
        <w:div w:id="863902100">
          <w:marLeft w:val="1440"/>
          <w:marRight w:val="0"/>
          <w:marTop w:val="0"/>
          <w:marBottom w:val="101"/>
          <w:divBdr>
            <w:top w:val="none" w:sz="0" w:space="0" w:color="auto"/>
            <w:left w:val="none" w:sz="0" w:space="0" w:color="auto"/>
            <w:bottom w:val="none" w:sz="0" w:space="0" w:color="auto"/>
            <w:right w:val="none" w:sz="0" w:space="0" w:color="auto"/>
          </w:divBdr>
        </w:div>
        <w:div w:id="1496342513">
          <w:marLeft w:val="1440"/>
          <w:marRight w:val="0"/>
          <w:marTop w:val="0"/>
          <w:marBottom w:val="101"/>
          <w:divBdr>
            <w:top w:val="none" w:sz="0" w:space="0" w:color="auto"/>
            <w:left w:val="none" w:sz="0" w:space="0" w:color="auto"/>
            <w:bottom w:val="none" w:sz="0" w:space="0" w:color="auto"/>
            <w:right w:val="none" w:sz="0" w:space="0" w:color="auto"/>
          </w:divBdr>
        </w:div>
        <w:div w:id="1069111156">
          <w:marLeft w:val="2070"/>
          <w:marRight w:val="0"/>
          <w:marTop w:val="0"/>
          <w:marBottom w:val="101"/>
          <w:divBdr>
            <w:top w:val="none" w:sz="0" w:space="0" w:color="auto"/>
            <w:left w:val="none" w:sz="0" w:space="0" w:color="auto"/>
            <w:bottom w:val="none" w:sz="0" w:space="0" w:color="auto"/>
            <w:right w:val="none" w:sz="0" w:space="0" w:color="auto"/>
          </w:divBdr>
        </w:div>
        <w:div w:id="399014974">
          <w:marLeft w:val="2070"/>
          <w:marRight w:val="0"/>
          <w:marTop w:val="0"/>
          <w:marBottom w:val="101"/>
          <w:divBdr>
            <w:top w:val="none" w:sz="0" w:space="0" w:color="auto"/>
            <w:left w:val="none" w:sz="0" w:space="0" w:color="auto"/>
            <w:bottom w:val="none" w:sz="0" w:space="0" w:color="auto"/>
            <w:right w:val="none" w:sz="0" w:space="0" w:color="auto"/>
          </w:divBdr>
        </w:div>
        <w:div w:id="229928936">
          <w:marLeft w:val="2070"/>
          <w:marRight w:val="0"/>
          <w:marTop w:val="0"/>
          <w:marBottom w:val="101"/>
          <w:divBdr>
            <w:top w:val="none" w:sz="0" w:space="0" w:color="auto"/>
            <w:left w:val="none" w:sz="0" w:space="0" w:color="auto"/>
            <w:bottom w:val="none" w:sz="0" w:space="0" w:color="auto"/>
            <w:right w:val="none" w:sz="0" w:space="0" w:color="auto"/>
          </w:divBdr>
        </w:div>
        <w:div w:id="1114865185">
          <w:marLeft w:val="2070"/>
          <w:marRight w:val="0"/>
          <w:marTop w:val="0"/>
          <w:marBottom w:val="101"/>
          <w:divBdr>
            <w:top w:val="none" w:sz="0" w:space="0" w:color="auto"/>
            <w:left w:val="none" w:sz="0" w:space="0" w:color="auto"/>
            <w:bottom w:val="none" w:sz="0" w:space="0" w:color="auto"/>
            <w:right w:val="none" w:sz="0" w:space="0" w:color="auto"/>
          </w:divBdr>
        </w:div>
        <w:div w:id="1710446754">
          <w:marLeft w:val="2070"/>
          <w:marRight w:val="0"/>
          <w:marTop w:val="0"/>
          <w:marBottom w:val="101"/>
          <w:divBdr>
            <w:top w:val="none" w:sz="0" w:space="0" w:color="auto"/>
            <w:left w:val="none" w:sz="0" w:space="0" w:color="auto"/>
            <w:bottom w:val="none" w:sz="0" w:space="0" w:color="auto"/>
            <w:right w:val="none" w:sz="0" w:space="0" w:color="auto"/>
          </w:divBdr>
        </w:div>
        <w:div w:id="1927617330">
          <w:marLeft w:val="1440"/>
          <w:marRight w:val="0"/>
          <w:marTop w:val="0"/>
          <w:marBottom w:val="101"/>
          <w:divBdr>
            <w:top w:val="none" w:sz="0" w:space="0" w:color="auto"/>
            <w:left w:val="none" w:sz="0" w:space="0" w:color="auto"/>
            <w:bottom w:val="none" w:sz="0" w:space="0" w:color="auto"/>
            <w:right w:val="none" w:sz="0" w:space="0" w:color="auto"/>
          </w:divBdr>
        </w:div>
        <w:div w:id="1244879098">
          <w:marLeft w:val="1440"/>
          <w:marRight w:val="0"/>
          <w:marTop w:val="0"/>
          <w:marBottom w:val="101"/>
          <w:divBdr>
            <w:top w:val="none" w:sz="0" w:space="0" w:color="auto"/>
            <w:left w:val="none" w:sz="0" w:space="0" w:color="auto"/>
            <w:bottom w:val="none" w:sz="0" w:space="0" w:color="auto"/>
            <w:right w:val="none" w:sz="0" w:space="0" w:color="auto"/>
          </w:divBdr>
        </w:div>
        <w:div w:id="113137580">
          <w:marLeft w:val="1440"/>
          <w:marRight w:val="0"/>
          <w:marTop w:val="0"/>
          <w:marBottom w:val="101"/>
          <w:divBdr>
            <w:top w:val="none" w:sz="0" w:space="0" w:color="auto"/>
            <w:left w:val="none" w:sz="0" w:space="0" w:color="auto"/>
            <w:bottom w:val="none" w:sz="0" w:space="0" w:color="auto"/>
            <w:right w:val="none" w:sz="0" w:space="0" w:color="auto"/>
          </w:divBdr>
        </w:div>
        <w:div w:id="47001885">
          <w:marLeft w:val="1440"/>
          <w:marRight w:val="0"/>
          <w:marTop w:val="0"/>
          <w:marBottom w:val="101"/>
          <w:divBdr>
            <w:top w:val="none" w:sz="0" w:space="0" w:color="auto"/>
            <w:left w:val="none" w:sz="0" w:space="0" w:color="auto"/>
            <w:bottom w:val="none" w:sz="0" w:space="0" w:color="auto"/>
            <w:right w:val="none" w:sz="0" w:space="0" w:color="auto"/>
          </w:divBdr>
        </w:div>
        <w:div w:id="1254166279">
          <w:marLeft w:val="1440"/>
          <w:marRight w:val="0"/>
          <w:marTop w:val="0"/>
          <w:marBottom w:val="101"/>
          <w:divBdr>
            <w:top w:val="none" w:sz="0" w:space="0" w:color="auto"/>
            <w:left w:val="none" w:sz="0" w:space="0" w:color="auto"/>
            <w:bottom w:val="none" w:sz="0" w:space="0" w:color="auto"/>
            <w:right w:val="none" w:sz="0" w:space="0" w:color="auto"/>
          </w:divBdr>
        </w:div>
        <w:div w:id="274603516">
          <w:marLeft w:val="1440"/>
          <w:marRight w:val="0"/>
          <w:marTop w:val="0"/>
          <w:marBottom w:val="101"/>
          <w:divBdr>
            <w:top w:val="none" w:sz="0" w:space="0" w:color="auto"/>
            <w:left w:val="none" w:sz="0" w:space="0" w:color="auto"/>
            <w:bottom w:val="none" w:sz="0" w:space="0" w:color="auto"/>
            <w:right w:val="none" w:sz="0" w:space="0" w:color="auto"/>
          </w:divBdr>
        </w:div>
        <w:div w:id="1318805557">
          <w:marLeft w:val="1440"/>
          <w:marRight w:val="0"/>
          <w:marTop w:val="0"/>
          <w:marBottom w:val="101"/>
          <w:divBdr>
            <w:top w:val="none" w:sz="0" w:space="0" w:color="auto"/>
            <w:left w:val="none" w:sz="0" w:space="0" w:color="auto"/>
            <w:bottom w:val="none" w:sz="0" w:space="0" w:color="auto"/>
            <w:right w:val="none" w:sz="0" w:space="0" w:color="auto"/>
          </w:divBdr>
        </w:div>
        <w:div w:id="1996062441">
          <w:marLeft w:val="2070"/>
          <w:marRight w:val="0"/>
          <w:marTop w:val="0"/>
          <w:marBottom w:val="101"/>
          <w:divBdr>
            <w:top w:val="none" w:sz="0" w:space="0" w:color="auto"/>
            <w:left w:val="none" w:sz="0" w:space="0" w:color="auto"/>
            <w:bottom w:val="none" w:sz="0" w:space="0" w:color="auto"/>
            <w:right w:val="none" w:sz="0" w:space="0" w:color="auto"/>
          </w:divBdr>
        </w:div>
        <w:div w:id="1522234309">
          <w:marLeft w:val="2070"/>
          <w:marRight w:val="0"/>
          <w:marTop w:val="0"/>
          <w:marBottom w:val="101"/>
          <w:divBdr>
            <w:top w:val="none" w:sz="0" w:space="0" w:color="auto"/>
            <w:left w:val="none" w:sz="0" w:space="0" w:color="auto"/>
            <w:bottom w:val="none" w:sz="0" w:space="0" w:color="auto"/>
            <w:right w:val="none" w:sz="0" w:space="0" w:color="auto"/>
          </w:divBdr>
        </w:div>
        <w:div w:id="1919905341">
          <w:marLeft w:val="2070"/>
          <w:marRight w:val="0"/>
          <w:marTop w:val="0"/>
          <w:marBottom w:val="101"/>
          <w:divBdr>
            <w:top w:val="none" w:sz="0" w:space="0" w:color="auto"/>
            <w:left w:val="none" w:sz="0" w:space="0" w:color="auto"/>
            <w:bottom w:val="none" w:sz="0" w:space="0" w:color="auto"/>
            <w:right w:val="none" w:sz="0" w:space="0" w:color="auto"/>
          </w:divBdr>
        </w:div>
        <w:div w:id="1387685092">
          <w:marLeft w:val="2070"/>
          <w:marRight w:val="0"/>
          <w:marTop w:val="0"/>
          <w:marBottom w:val="101"/>
          <w:divBdr>
            <w:top w:val="none" w:sz="0" w:space="0" w:color="auto"/>
            <w:left w:val="none" w:sz="0" w:space="0" w:color="auto"/>
            <w:bottom w:val="none" w:sz="0" w:space="0" w:color="auto"/>
            <w:right w:val="none" w:sz="0" w:space="0" w:color="auto"/>
          </w:divBdr>
        </w:div>
        <w:div w:id="626931662">
          <w:marLeft w:val="2070"/>
          <w:marRight w:val="0"/>
          <w:marTop w:val="0"/>
          <w:marBottom w:val="101"/>
          <w:divBdr>
            <w:top w:val="none" w:sz="0" w:space="0" w:color="auto"/>
            <w:left w:val="none" w:sz="0" w:space="0" w:color="auto"/>
            <w:bottom w:val="none" w:sz="0" w:space="0" w:color="auto"/>
            <w:right w:val="none" w:sz="0" w:space="0" w:color="auto"/>
          </w:divBdr>
        </w:div>
        <w:div w:id="1712338721">
          <w:marLeft w:val="1440"/>
          <w:marRight w:val="0"/>
          <w:marTop w:val="0"/>
          <w:marBottom w:val="101"/>
          <w:divBdr>
            <w:top w:val="none" w:sz="0" w:space="0" w:color="auto"/>
            <w:left w:val="none" w:sz="0" w:space="0" w:color="auto"/>
            <w:bottom w:val="none" w:sz="0" w:space="0" w:color="auto"/>
            <w:right w:val="none" w:sz="0" w:space="0" w:color="auto"/>
          </w:divBdr>
        </w:div>
        <w:div w:id="24523855">
          <w:marLeft w:val="1440"/>
          <w:marRight w:val="0"/>
          <w:marTop w:val="0"/>
          <w:marBottom w:val="101"/>
          <w:divBdr>
            <w:top w:val="none" w:sz="0" w:space="0" w:color="auto"/>
            <w:left w:val="none" w:sz="0" w:space="0" w:color="auto"/>
            <w:bottom w:val="none" w:sz="0" w:space="0" w:color="auto"/>
            <w:right w:val="none" w:sz="0" w:space="0" w:color="auto"/>
          </w:divBdr>
        </w:div>
        <w:div w:id="1574702414">
          <w:marLeft w:val="1440"/>
          <w:marRight w:val="0"/>
          <w:marTop w:val="0"/>
          <w:marBottom w:val="101"/>
          <w:divBdr>
            <w:top w:val="none" w:sz="0" w:space="0" w:color="auto"/>
            <w:left w:val="none" w:sz="0" w:space="0" w:color="auto"/>
            <w:bottom w:val="none" w:sz="0" w:space="0" w:color="auto"/>
            <w:right w:val="none" w:sz="0" w:space="0" w:color="auto"/>
          </w:divBdr>
        </w:div>
        <w:div w:id="1993871041">
          <w:marLeft w:val="1440"/>
          <w:marRight w:val="0"/>
          <w:marTop w:val="0"/>
          <w:marBottom w:val="101"/>
          <w:divBdr>
            <w:top w:val="none" w:sz="0" w:space="0" w:color="auto"/>
            <w:left w:val="none" w:sz="0" w:space="0" w:color="auto"/>
            <w:bottom w:val="none" w:sz="0" w:space="0" w:color="auto"/>
            <w:right w:val="none" w:sz="0" w:space="0" w:color="auto"/>
          </w:divBdr>
        </w:div>
        <w:div w:id="346827805">
          <w:marLeft w:val="1440"/>
          <w:marRight w:val="0"/>
          <w:marTop w:val="0"/>
          <w:marBottom w:val="101"/>
          <w:divBdr>
            <w:top w:val="none" w:sz="0" w:space="0" w:color="auto"/>
            <w:left w:val="none" w:sz="0" w:space="0" w:color="auto"/>
            <w:bottom w:val="none" w:sz="0" w:space="0" w:color="auto"/>
            <w:right w:val="none" w:sz="0" w:space="0" w:color="auto"/>
          </w:divBdr>
        </w:div>
        <w:div w:id="1795322278">
          <w:marLeft w:val="1440"/>
          <w:marRight w:val="0"/>
          <w:marTop w:val="0"/>
          <w:marBottom w:val="101"/>
          <w:divBdr>
            <w:top w:val="none" w:sz="0" w:space="0" w:color="auto"/>
            <w:left w:val="none" w:sz="0" w:space="0" w:color="auto"/>
            <w:bottom w:val="none" w:sz="0" w:space="0" w:color="auto"/>
            <w:right w:val="none" w:sz="0" w:space="0" w:color="auto"/>
          </w:divBdr>
        </w:div>
        <w:div w:id="494491851">
          <w:marLeft w:val="1440"/>
          <w:marRight w:val="0"/>
          <w:marTop w:val="0"/>
          <w:marBottom w:val="101"/>
          <w:divBdr>
            <w:top w:val="none" w:sz="0" w:space="0" w:color="auto"/>
            <w:left w:val="none" w:sz="0" w:space="0" w:color="auto"/>
            <w:bottom w:val="none" w:sz="0" w:space="0" w:color="auto"/>
            <w:right w:val="none" w:sz="0" w:space="0" w:color="auto"/>
          </w:divBdr>
        </w:div>
        <w:div w:id="325592623">
          <w:marLeft w:val="1440"/>
          <w:marRight w:val="0"/>
          <w:marTop w:val="0"/>
          <w:marBottom w:val="101"/>
          <w:divBdr>
            <w:top w:val="none" w:sz="0" w:space="0" w:color="auto"/>
            <w:left w:val="none" w:sz="0" w:space="0" w:color="auto"/>
            <w:bottom w:val="none" w:sz="0" w:space="0" w:color="auto"/>
            <w:right w:val="none" w:sz="0" w:space="0" w:color="auto"/>
          </w:divBdr>
        </w:div>
        <w:div w:id="2103184487">
          <w:marLeft w:val="1440"/>
          <w:marRight w:val="0"/>
          <w:marTop w:val="0"/>
          <w:marBottom w:val="101"/>
          <w:divBdr>
            <w:top w:val="none" w:sz="0" w:space="0" w:color="auto"/>
            <w:left w:val="none" w:sz="0" w:space="0" w:color="auto"/>
            <w:bottom w:val="none" w:sz="0" w:space="0" w:color="auto"/>
            <w:right w:val="none" w:sz="0" w:space="0" w:color="auto"/>
          </w:divBdr>
        </w:div>
        <w:div w:id="1657107446">
          <w:marLeft w:val="1440"/>
          <w:marRight w:val="0"/>
          <w:marTop w:val="0"/>
          <w:marBottom w:val="101"/>
          <w:divBdr>
            <w:top w:val="none" w:sz="0" w:space="0" w:color="auto"/>
            <w:left w:val="none" w:sz="0" w:space="0" w:color="auto"/>
            <w:bottom w:val="none" w:sz="0" w:space="0" w:color="auto"/>
            <w:right w:val="none" w:sz="0" w:space="0" w:color="auto"/>
          </w:divBdr>
        </w:div>
        <w:div w:id="1418205802">
          <w:marLeft w:val="1440"/>
          <w:marRight w:val="0"/>
          <w:marTop w:val="0"/>
          <w:marBottom w:val="101"/>
          <w:divBdr>
            <w:top w:val="none" w:sz="0" w:space="0" w:color="auto"/>
            <w:left w:val="none" w:sz="0" w:space="0" w:color="auto"/>
            <w:bottom w:val="none" w:sz="0" w:space="0" w:color="auto"/>
            <w:right w:val="none" w:sz="0" w:space="0" w:color="auto"/>
          </w:divBdr>
        </w:div>
        <w:div w:id="1994288993">
          <w:marLeft w:val="1440"/>
          <w:marRight w:val="0"/>
          <w:marTop w:val="0"/>
          <w:marBottom w:val="101"/>
          <w:divBdr>
            <w:top w:val="none" w:sz="0" w:space="0" w:color="auto"/>
            <w:left w:val="none" w:sz="0" w:space="0" w:color="auto"/>
            <w:bottom w:val="none" w:sz="0" w:space="0" w:color="auto"/>
            <w:right w:val="none" w:sz="0" w:space="0" w:color="auto"/>
          </w:divBdr>
        </w:div>
        <w:div w:id="1946886280">
          <w:marLeft w:val="1440"/>
          <w:marRight w:val="0"/>
          <w:marTop w:val="0"/>
          <w:marBottom w:val="101"/>
          <w:divBdr>
            <w:top w:val="none" w:sz="0" w:space="0" w:color="auto"/>
            <w:left w:val="none" w:sz="0" w:space="0" w:color="auto"/>
            <w:bottom w:val="none" w:sz="0" w:space="0" w:color="auto"/>
            <w:right w:val="none" w:sz="0" w:space="0" w:color="auto"/>
          </w:divBdr>
        </w:div>
        <w:div w:id="309481919">
          <w:marLeft w:val="1440"/>
          <w:marRight w:val="0"/>
          <w:marTop w:val="0"/>
          <w:marBottom w:val="101"/>
          <w:divBdr>
            <w:top w:val="none" w:sz="0" w:space="0" w:color="auto"/>
            <w:left w:val="none" w:sz="0" w:space="0" w:color="auto"/>
            <w:bottom w:val="none" w:sz="0" w:space="0" w:color="auto"/>
            <w:right w:val="none" w:sz="0" w:space="0" w:color="auto"/>
          </w:divBdr>
        </w:div>
        <w:div w:id="527379737">
          <w:marLeft w:val="1440"/>
          <w:marRight w:val="0"/>
          <w:marTop w:val="0"/>
          <w:marBottom w:val="101"/>
          <w:divBdr>
            <w:top w:val="none" w:sz="0" w:space="0" w:color="auto"/>
            <w:left w:val="none" w:sz="0" w:space="0" w:color="auto"/>
            <w:bottom w:val="none" w:sz="0" w:space="0" w:color="auto"/>
            <w:right w:val="none" w:sz="0" w:space="0" w:color="auto"/>
          </w:divBdr>
        </w:div>
        <w:div w:id="481505332">
          <w:marLeft w:val="1440"/>
          <w:marRight w:val="0"/>
          <w:marTop w:val="0"/>
          <w:marBottom w:val="101"/>
          <w:divBdr>
            <w:top w:val="none" w:sz="0" w:space="0" w:color="auto"/>
            <w:left w:val="none" w:sz="0" w:space="0" w:color="auto"/>
            <w:bottom w:val="none" w:sz="0" w:space="0" w:color="auto"/>
            <w:right w:val="none" w:sz="0" w:space="0" w:color="auto"/>
          </w:divBdr>
        </w:div>
        <w:div w:id="1447311165">
          <w:marLeft w:val="1440"/>
          <w:marRight w:val="0"/>
          <w:marTop w:val="0"/>
          <w:marBottom w:val="101"/>
          <w:divBdr>
            <w:top w:val="none" w:sz="0" w:space="0" w:color="auto"/>
            <w:left w:val="none" w:sz="0" w:space="0" w:color="auto"/>
            <w:bottom w:val="none" w:sz="0" w:space="0" w:color="auto"/>
            <w:right w:val="none" w:sz="0" w:space="0" w:color="auto"/>
          </w:divBdr>
        </w:div>
        <w:div w:id="1014460893">
          <w:marLeft w:val="1440"/>
          <w:marRight w:val="0"/>
          <w:marTop w:val="0"/>
          <w:marBottom w:val="101"/>
          <w:divBdr>
            <w:top w:val="none" w:sz="0" w:space="0" w:color="auto"/>
            <w:left w:val="none" w:sz="0" w:space="0" w:color="auto"/>
            <w:bottom w:val="none" w:sz="0" w:space="0" w:color="auto"/>
            <w:right w:val="none" w:sz="0" w:space="0" w:color="auto"/>
          </w:divBdr>
        </w:div>
        <w:div w:id="1696685975">
          <w:marLeft w:val="1440"/>
          <w:marRight w:val="0"/>
          <w:marTop w:val="0"/>
          <w:marBottom w:val="101"/>
          <w:divBdr>
            <w:top w:val="none" w:sz="0" w:space="0" w:color="auto"/>
            <w:left w:val="none" w:sz="0" w:space="0" w:color="auto"/>
            <w:bottom w:val="none" w:sz="0" w:space="0" w:color="auto"/>
            <w:right w:val="none" w:sz="0" w:space="0" w:color="auto"/>
          </w:divBdr>
        </w:div>
        <w:div w:id="1269390351">
          <w:marLeft w:val="1440"/>
          <w:marRight w:val="0"/>
          <w:marTop w:val="0"/>
          <w:marBottom w:val="101"/>
          <w:divBdr>
            <w:top w:val="none" w:sz="0" w:space="0" w:color="auto"/>
            <w:left w:val="none" w:sz="0" w:space="0" w:color="auto"/>
            <w:bottom w:val="none" w:sz="0" w:space="0" w:color="auto"/>
            <w:right w:val="none" w:sz="0" w:space="0" w:color="auto"/>
          </w:divBdr>
        </w:div>
        <w:div w:id="1514800958">
          <w:marLeft w:val="1440"/>
          <w:marRight w:val="0"/>
          <w:marTop w:val="0"/>
          <w:marBottom w:val="101"/>
          <w:divBdr>
            <w:top w:val="none" w:sz="0" w:space="0" w:color="auto"/>
            <w:left w:val="none" w:sz="0" w:space="0" w:color="auto"/>
            <w:bottom w:val="none" w:sz="0" w:space="0" w:color="auto"/>
            <w:right w:val="none" w:sz="0" w:space="0" w:color="auto"/>
          </w:divBdr>
        </w:div>
        <w:div w:id="1410537845">
          <w:marLeft w:val="1440"/>
          <w:marRight w:val="0"/>
          <w:marTop w:val="0"/>
          <w:marBottom w:val="101"/>
          <w:divBdr>
            <w:top w:val="none" w:sz="0" w:space="0" w:color="auto"/>
            <w:left w:val="none" w:sz="0" w:space="0" w:color="auto"/>
            <w:bottom w:val="none" w:sz="0" w:space="0" w:color="auto"/>
            <w:right w:val="none" w:sz="0" w:space="0" w:color="auto"/>
          </w:divBdr>
        </w:div>
        <w:div w:id="847331626">
          <w:marLeft w:val="1440"/>
          <w:marRight w:val="0"/>
          <w:marTop w:val="0"/>
          <w:marBottom w:val="101"/>
          <w:divBdr>
            <w:top w:val="none" w:sz="0" w:space="0" w:color="auto"/>
            <w:left w:val="none" w:sz="0" w:space="0" w:color="auto"/>
            <w:bottom w:val="none" w:sz="0" w:space="0" w:color="auto"/>
            <w:right w:val="none" w:sz="0" w:space="0" w:color="auto"/>
          </w:divBdr>
        </w:div>
        <w:div w:id="80416203">
          <w:marLeft w:val="1440"/>
          <w:marRight w:val="0"/>
          <w:marTop w:val="0"/>
          <w:marBottom w:val="101"/>
          <w:divBdr>
            <w:top w:val="none" w:sz="0" w:space="0" w:color="auto"/>
            <w:left w:val="none" w:sz="0" w:space="0" w:color="auto"/>
            <w:bottom w:val="none" w:sz="0" w:space="0" w:color="auto"/>
            <w:right w:val="none" w:sz="0" w:space="0" w:color="auto"/>
          </w:divBdr>
        </w:div>
        <w:div w:id="590895175">
          <w:marLeft w:val="1440"/>
          <w:marRight w:val="0"/>
          <w:marTop w:val="0"/>
          <w:marBottom w:val="101"/>
          <w:divBdr>
            <w:top w:val="none" w:sz="0" w:space="0" w:color="auto"/>
            <w:left w:val="none" w:sz="0" w:space="0" w:color="auto"/>
            <w:bottom w:val="none" w:sz="0" w:space="0" w:color="auto"/>
            <w:right w:val="none" w:sz="0" w:space="0" w:color="auto"/>
          </w:divBdr>
        </w:div>
        <w:div w:id="1303080889">
          <w:marLeft w:val="1440"/>
          <w:marRight w:val="0"/>
          <w:marTop w:val="0"/>
          <w:marBottom w:val="80"/>
          <w:divBdr>
            <w:top w:val="none" w:sz="0" w:space="0" w:color="auto"/>
            <w:left w:val="none" w:sz="0" w:space="0" w:color="auto"/>
            <w:bottom w:val="none" w:sz="0" w:space="0" w:color="auto"/>
            <w:right w:val="none" w:sz="0" w:space="0" w:color="auto"/>
          </w:divBdr>
        </w:div>
        <w:div w:id="1184980825">
          <w:marLeft w:val="1440"/>
          <w:marRight w:val="0"/>
          <w:marTop w:val="0"/>
          <w:marBottom w:val="80"/>
          <w:divBdr>
            <w:top w:val="none" w:sz="0" w:space="0" w:color="auto"/>
            <w:left w:val="none" w:sz="0" w:space="0" w:color="auto"/>
            <w:bottom w:val="none" w:sz="0" w:space="0" w:color="auto"/>
            <w:right w:val="none" w:sz="0" w:space="0" w:color="auto"/>
          </w:divBdr>
        </w:div>
        <w:div w:id="29771637">
          <w:marLeft w:val="1440"/>
          <w:marRight w:val="0"/>
          <w:marTop w:val="0"/>
          <w:marBottom w:val="80"/>
          <w:divBdr>
            <w:top w:val="none" w:sz="0" w:space="0" w:color="auto"/>
            <w:left w:val="none" w:sz="0" w:space="0" w:color="auto"/>
            <w:bottom w:val="none" w:sz="0" w:space="0" w:color="auto"/>
            <w:right w:val="none" w:sz="0" w:space="0" w:color="auto"/>
          </w:divBdr>
        </w:div>
        <w:div w:id="2131318251">
          <w:marLeft w:val="1440"/>
          <w:marRight w:val="0"/>
          <w:marTop w:val="0"/>
          <w:marBottom w:val="80"/>
          <w:divBdr>
            <w:top w:val="none" w:sz="0" w:space="0" w:color="auto"/>
            <w:left w:val="none" w:sz="0" w:space="0" w:color="auto"/>
            <w:bottom w:val="none" w:sz="0" w:space="0" w:color="auto"/>
            <w:right w:val="none" w:sz="0" w:space="0" w:color="auto"/>
          </w:divBdr>
        </w:div>
        <w:div w:id="725758564">
          <w:marLeft w:val="1440"/>
          <w:marRight w:val="0"/>
          <w:marTop w:val="0"/>
          <w:marBottom w:val="80"/>
          <w:divBdr>
            <w:top w:val="none" w:sz="0" w:space="0" w:color="auto"/>
            <w:left w:val="none" w:sz="0" w:space="0" w:color="auto"/>
            <w:bottom w:val="none" w:sz="0" w:space="0" w:color="auto"/>
            <w:right w:val="none" w:sz="0" w:space="0" w:color="auto"/>
          </w:divBdr>
        </w:div>
        <w:div w:id="792406418">
          <w:marLeft w:val="1440"/>
          <w:marRight w:val="0"/>
          <w:marTop w:val="0"/>
          <w:marBottom w:val="80"/>
          <w:divBdr>
            <w:top w:val="none" w:sz="0" w:space="0" w:color="auto"/>
            <w:left w:val="none" w:sz="0" w:space="0" w:color="auto"/>
            <w:bottom w:val="none" w:sz="0" w:space="0" w:color="auto"/>
            <w:right w:val="none" w:sz="0" w:space="0" w:color="auto"/>
          </w:divBdr>
        </w:div>
        <w:div w:id="1766267028">
          <w:marLeft w:val="1440"/>
          <w:marRight w:val="0"/>
          <w:marTop w:val="0"/>
          <w:marBottom w:val="80"/>
          <w:divBdr>
            <w:top w:val="none" w:sz="0" w:space="0" w:color="auto"/>
            <w:left w:val="none" w:sz="0" w:space="0" w:color="auto"/>
            <w:bottom w:val="none" w:sz="0" w:space="0" w:color="auto"/>
            <w:right w:val="none" w:sz="0" w:space="0" w:color="auto"/>
          </w:divBdr>
        </w:div>
        <w:div w:id="1874222396">
          <w:marLeft w:val="1440"/>
          <w:marRight w:val="0"/>
          <w:marTop w:val="0"/>
          <w:marBottom w:val="80"/>
          <w:divBdr>
            <w:top w:val="none" w:sz="0" w:space="0" w:color="auto"/>
            <w:left w:val="none" w:sz="0" w:space="0" w:color="auto"/>
            <w:bottom w:val="none" w:sz="0" w:space="0" w:color="auto"/>
            <w:right w:val="none" w:sz="0" w:space="0" w:color="auto"/>
          </w:divBdr>
        </w:div>
        <w:div w:id="2059011426">
          <w:marLeft w:val="1440"/>
          <w:marRight w:val="0"/>
          <w:marTop w:val="0"/>
          <w:marBottom w:val="80"/>
          <w:divBdr>
            <w:top w:val="none" w:sz="0" w:space="0" w:color="auto"/>
            <w:left w:val="none" w:sz="0" w:space="0" w:color="auto"/>
            <w:bottom w:val="none" w:sz="0" w:space="0" w:color="auto"/>
            <w:right w:val="none" w:sz="0" w:space="0" w:color="auto"/>
          </w:divBdr>
        </w:div>
        <w:div w:id="267589646">
          <w:marLeft w:val="1440"/>
          <w:marRight w:val="0"/>
          <w:marTop w:val="0"/>
          <w:marBottom w:val="80"/>
          <w:divBdr>
            <w:top w:val="none" w:sz="0" w:space="0" w:color="auto"/>
            <w:left w:val="none" w:sz="0" w:space="0" w:color="auto"/>
            <w:bottom w:val="none" w:sz="0" w:space="0" w:color="auto"/>
            <w:right w:val="none" w:sz="0" w:space="0" w:color="auto"/>
          </w:divBdr>
        </w:div>
        <w:div w:id="1342777718">
          <w:marLeft w:val="1440"/>
          <w:marRight w:val="0"/>
          <w:marTop w:val="0"/>
          <w:marBottom w:val="80"/>
          <w:divBdr>
            <w:top w:val="none" w:sz="0" w:space="0" w:color="auto"/>
            <w:left w:val="none" w:sz="0" w:space="0" w:color="auto"/>
            <w:bottom w:val="none" w:sz="0" w:space="0" w:color="auto"/>
            <w:right w:val="none" w:sz="0" w:space="0" w:color="auto"/>
          </w:divBdr>
        </w:div>
        <w:div w:id="466750440">
          <w:marLeft w:val="1440"/>
          <w:marRight w:val="0"/>
          <w:marTop w:val="0"/>
          <w:marBottom w:val="80"/>
          <w:divBdr>
            <w:top w:val="none" w:sz="0" w:space="0" w:color="auto"/>
            <w:left w:val="none" w:sz="0" w:space="0" w:color="auto"/>
            <w:bottom w:val="none" w:sz="0" w:space="0" w:color="auto"/>
            <w:right w:val="none" w:sz="0" w:space="0" w:color="auto"/>
          </w:divBdr>
        </w:div>
        <w:div w:id="1346978813">
          <w:marLeft w:val="1440"/>
          <w:marRight w:val="0"/>
          <w:marTop w:val="0"/>
          <w:marBottom w:val="80"/>
          <w:divBdr>
            <w:top w:val="none" w:sz="0" w:space="0" w:color="auto"/>
            <w:left w:val="none" w:sz="0" w:space="0" w:color="auto"/>
            <w:bottom w:val="none" w:sz="0" w:space="0" w:color="auto"/>
            <w:right w:val="none" w:sz="0" w:space="0" w:color="auto"/>
          </w:divBdr>
        </w:div>
        <w:div w:id="1364940026">
          <w:marLeft w:val="1440"/>
          <w:marRight w:val="0"/>
          <w:marTop w:val="0"/>
          <w:marBottom w:val="101"/>
          <w:divBdr>
            <w:top w:val="none" w:sz="0" w:space="0" w:color="auto"/>
            <w:left w:val="none" w:sz="0" w:space="0" w:color="auto"/>
            <w:bottom w:val="none" w:sz="0" w:space="0" w:color="auto"/>
            <w:right w:val="none" w:sz="0" w:space="0" w:color="auto"/>
          </w:divBdr>
        </w:div>
        <w:div w:id="242449000">
          <w:marLeft w:val="1440"/>
          <w:marRight w:val="0"/>
          <w:marTop w:val="0"/>
          <w:marBottom w:val="101"/>
          <w:divBdr>
            <w:top w:val="none" w:sz="0" w:space="0" w:color="auto"/>
            <w:left w:val="none" w:sz="0" w:space="0" w:color="auto"/>
            <w:bottom w:val="none" w:sz="0" w:space="0" w:color="auto"/>
            <w:right w:val="none" w:sz="0" w:space="0" w:color="auto"/>
          </w:divBdr>
        </w:div>
        <w:div w:id="139613131">
          <w:marLeft w:val="1440"/>
          <w:marRight w:val="0"/>
          <w:marTop w:val="0"/>
          <w:marBottom w:val="101"/>
          <w:divBdr>
            <w:top w:val="none" w:sz="0" w:space="0" w:color="auto"/>
            <w:left w:val="none" w:sz="0" w:space="0" w:color="auto"/>
            <w:bottom w:val="none" w:sz="0" w:space="0" w:color="auto"/>
            <w:right w:val="none" w:sz="0" w:space="0" w:color="auto"/>
          </w:divBdr>
        </w:div>
        <w:div w:id="624774162">
          <w:marLeft w:val="1440"/>
          <w:marRight w:val="0"/>
          <w:marTop w:val="0"/>
          <w:marBottom w:val="101"/>
          <w:divBdr>
            <w:top w:val="none" w:sz="0" w:space="0" w:color="auto"/>
            <w:left w:val="none" w:sz="0" w:space="0" w:color="auto"/>
            <w:bottom w:val="none" w:sz="0" w:space="0" w:color="auto"/>
            <w:right w:val="none" w:sz="0" w:space="0" w:color="auto"/>
          </w:divBdr>
        </w:div>
        <w:div w:id="1539929737">
          <w:marLeft w:val="1440"/>
          <w:marRight w:val="0"/>
          <w:marTop w:val="0"/>
          <w:marBottom w:val="101"/>
          <w:divBdr>
            <w:top w:val="none" w:sz="0" w:space="0" w:color="auto"/>
            <w:left w:val="none" w:sz="0" w:space="0" w:color="auto"/>
            <w:bottom w:val="none" w:sz="0" w:space="0" w:color="auto"/>
            <w:right w:val="none" w:sz="0" w:space="0" w:color="auto"/>
          </w:divBdr>
        </w:div>
        <w:div w:id="406221409">
          <w:marLeft w:val="1440"/>
          <w:marRight w:val="0"/>
          <w:marTop w:val="0"/>
          <w:marBottom w:val="101"/>
          <w:divBdr>
            <w:top w:val="none" w:sz="0" w:space="0" w:color="auto"/>
            <w:left w:val="none" w:sz="0" w:space="0" w:color="auto"/>
            <w:bottom w:val="none" w:sz="0" w:space="0" w:color="auto"/>
            <w:right w:val="none" w:sz="0" w:space="0" w:color="auto"/>
          </w:divBdr>
        </w:div>
        <w:div w:id="324431792">
          <w:marLeft w:val="1440"/>
          <w:marRight w:val="0"/>
          <w:marTop w:val="0"/>
          <w:marBottom w:val="101"/>
          <w:divBdr>
            <w:top w:val="none" w:sz="0" w:space="0" w:color="auto"/>
            <w:left w:val="none" w:sz="0" w:space="0" w:color="auto"/>
            <w:bottom w:val="none" w:sz="0" w:space="0" w:color="auto"/>
            <w:right w:val="none" w:sz="0" w:space="0" w:color="auto"/>
          </w:divBdr>
        </w:div>
        <w:div w:id="1813474138">
          <w:marLeft w:val="1440"/>
          <w:marRight w:val="0"/>
          <w:marTop w:val="0"/>
          <w:marBottom w:val="101"/>
          <w:divBdr>
            <w:top w:val="none" w:sz="0" w:space="0" w:color="auto"/>
            <w:left w:val="none" w:sz="0" w:space="0" w:color="auto"/>
            <w:bottom w:val="none" w:sz="0" w:space="0" w:color="auto"/>
            <w:right w:val="none" w:sz="0" w:space="0" w:color="auto"/>
          </w:divBdr>
        </w:div>
        <w:div w:id="289629791">
          <w:marLeft w:val="1440"/>
          <w:marRight w:val="0"/>
          <w:marTop w:val="0"/>
          <w:marBottom w:val="101"/>
          <w:divBdr>
            <w:top w:val="none" w:sz="0" w:space="0" w:color="auto"/>
            <w:left w:val="none" w:sz="0" w:space="0" w:color="auto"/>
            <w:bottom w:val="none" w:sz="0" w:space="0" w:color="auto"/>
            <w:right w:val="none" w:sz="0" w:space="0" w:color="auto"/>
          </w:divBdr>
        </w:div>
        <w:div w:id="1805610840">
          <w:marLeft w:val="1440"/>
          <w:marRight w:val="0"/>
          <w:marTop w:val="0"/>
          <w:marBottom w:val="101"/>
          <w:divBdr>
            <w:top w:val="none" w:sz="0" w:space="0" w:color="auto"/>
            <w:left w:val="none" w:sz="0" w:space="0" w:color="auto"/>
            <w:bottom w:val="none" w:sz="0" w:space="0" w:color="auto"/>
            <w:right w:val="none" w:sz="0" w:space="0" w:color="auto"/>
          </w:divBdr>
        </w:div>
        <w:div w:id="960845028">
          <w:marLeft w:val="2070"/>
          <w:marRight w:val="0"/>
          <w:marTop w:val="0"/>
          <w:marBottom w:val="101"/>
          <w:divBdr>
            <w:top w:val="none" w:sz="0" w:space="0" w:color="auto"/>
            <w:left w:val="none" w:sz="0" w:space="0" w:color="auto"/>
            <w:bottom w:val="none" w:sz="0" w:space="0" w:color="auto"/>
            <w:right w:val="none" w:sz="0" w:space="0" w:color="auto"/>
          </w:divBdr>
        </w:div>
        <w:div w:id="1407066513">
          <w:marLeft w:val="2070"/>
          <w:marRight w:val="0"/>
          <w:marTop w:val="0"/>
          <w:marBottom w:val="101"/>
          <w:divBdr>
            <w:top w:val="none" w:sz="0" w:space="0" w:color="auto"/>
            <w:left w:val="none" w:sz="0" w:space="0" w:color="auto"/>
            <w:bottom w:val="none" w:sz="0" w:space="0" w:color="auto"/>
            <w:right w:val="none" w:sz="0" w:space="0" w:color="auto"/>
          </w:divBdr>
        </w:div>
        <w:div w:id="1007633092">
          <w:marLeft w:val="1440"/>
          <w:marRight w:val="0"/>
          <w:marTop w:val="0"/>
          <w:marBottom w:val="101"/>
          <w:divBdr>
            <w:top w:val="none" w:sz="0" w:space="0" w:color="auto"/>
            <w:left w:val="none" w:sz="0" w:space="0" w:color="auto"/>
            <w:bottom w:val="none" w:sz="0" w:space="0" w:color="auto"/>
            <w:right w:val="none" w:sz="0" w:space="0" w:color="auto"/>
          </w:divBdr>
        </w:div>
        <w:div w:id="71245877">
          <w:marLeft w:val="1440"/>
          <w:marRight w:val="0"/>
          <w:marTop w:val="0"/>
          <w:marBottom w:val="101"/>
          <w:divBdr>
            <w:top w:val="none" w:sz="0" w:space="0" w:color="auto"/>
            <w:left w:val="none" w:sz="0" w:space="0" w:color="auto"/>
            <w:bottom w:val="none" w:sz="0" w:space="0" w:color="auto"/>
            <w:right w:val="none" w:sz="0" w:space="0" w:color="auto"/>
          </w:divBdr>
        </w:div>
        <w:div w:id="621806775">
          <w:marLeft w:val="1440"/>
          <w:marRight w:val="0"/>
          <w:marTop w:val="0"/>
          <w:marBottom w:val="101"/>
          <w:divBdr>
            <w:top w:val="none" w:sz="0" w:space="0" w:color="auto"/>
            <w:left w:val="none" w:sz="0" w:space="0" w:color="auto"/>
            <w:bottom w:val="none" w:sz="0" w:space="0" w:color="auto"/>
            <w:right w:val="none" w:sz="0" w:space="0" w:color="auto"/>
          </w:divBdr>
        </w:div>
        <w:div w:id="1676692779">
          <w:marLeft w:val="1440"/>
          <w:marRight w:val="0"/>
          <w:marTop w:val="0"/>
          <w:marBottom w:val="101"/>
          <w:divBdr>
            <w:top w:val="none" w:sz="0" w:space="0" w:color="auto"/>
            <w:left w:val="none" w:sz="0" w:space="0" w:color="auto"/>
            <w:bottom w:val="none" w:sz="0" w:space="0" w:color="auto"/>
            <w:right w:val="none" w:sz="0" w:space="0" w:color="auto"/>
          </w:divBdr>
        </w:div>
        <w:div w:id="58746466">
          <w:marLeft w:val="1440"/>
          <w:marRight w:val="0"/>
          <w:marTop w:val="0"/>
          <w:marBottom w:val="80"/>
          <w:divBdr>
            <w:top w:val="none" w:sz="0" w:space="0" w:color="auto"/>
            <w:left w:val="none" w:sz="0" w:space="0" w:color="auto"/>
            <w:bottom w:val="none" w:sz="0" w:space="0" w:color="auto"/>
            <w:right w:val="none" w:sz="0" w:space="0" w:color="auto"/>
          </w:divBdr>
        </w:div>
        <w:div w:id="1570195265">
          <w:marLeft w:val="1440"/>
          <w:marRight w:val="0"/>
          <w:marTop w:val="0"/>
          <w:marBottom w:val="80"/>
          <w:divBdr>
            <w:top w:val="none" w:sz="0" w:space="0" w:color="auto"/>
            <w:left w:val="none" w:sz="0" w:space="0" w:color="auto"/>
            <w:bottom w:val="none" w:sz="0" w:space="0" w:color="auto"/>
            <w:right w:val="none" w:sz="0" w:space="0" w:color="auto"/>
          </w:divBdr>
        </w:div>
        <w:div w:id="498426989">
          <w:marLeft w:val="1440"/>
          <w:marRight w:val="0"/>
          <w:marTop w:val="0"/>
          <w:marBottom w:val="80"/>
          <w:divBdr>
            <w:top w:val="none" w:sz="0" w:space="0" w:color="auto"/>
            <w:left w:val="none" w:sz="0" w:space="0" w:color="auto"/>
            <w:bottom w:val="none" w:sz="0" w:space="0" w:color="auto"/>
            <w:right w:val="none" w:sz="0" w:space="0" w:color="auto"/>
          </w:divBdr>
        </w:div>
        <w:div w:id="1095782647">
          <w:marLeft w:val="1440"/>
          <w:marRight w:val="0"/>
          <w:marTop w:val="0"/>
          <w:marBottom w:val="80"/>
          <w:divBdr>
            <w:top w:val="none" w:sz="0" w:space="0" w:color="auto"/>
            <w:left w:val="none" w:sz="0" w:space="0" w:color="auto"/>
            <w:bottom w:val="none" w:sz="0" w:space="0" w:color="auto"/>
            <w:right w:val="none" w:sz="0" w:space="0" w:color="auto"/>
          </w:divBdr>
        </w:div>
        <w:div w:id="614144080">
          <w:marLeft w:val="1440"/>
          <w:marRight w:val="0"/>
          <w:marTop w:val="0"/>
          <w:marBottom w:val="80"/>
          <w:divBdr>
            <w:top w:val="none" w:sz="0" w:space="0" w:color="auto"/>
            <w:left w:val="none" w:sz="0" w:space="0" w:color="auto"/>
            <w:bottom w:val="none" w:sz="0" w:space="0" w:color="auto"/>
            <w:right w:val="none" w:sz="0" w:space="0" w:color="auto"/>
          </w:divBdr>
        </w:div>
        <w:div w:id="1243174355">
          <w:marLeft w:val="1440"/>
          <w:marRight w:val="0"/>
          <w:marTop w:val="0"/>
          <w:marBottom w:val="80"/>
          <w:divBdr>
            <w:top w:val="none" w:sz="0" w:space="0" w:color="auto"/>
            <w:left w:val="none" w:sz="0" w:space="0" w:color="auto"/>
            <w:bottom w:val="none" w:sz="0" w:space="0" w:color="auto"/>
            <w:right w:val="none" w:sz="0" w:space="0" w:color="auto"/>
          </w:divBdr>
        </w:div>
        <w:div w:id="682710020">
          <w:marLeft w:val="1440"/>
          <w:marRight w:val="0"/>
          <w:marTop w:val="0"/>
          <w:marBottom w:val="80"/>
          <w:divBdr>
            <w:top w:val="none" w:sz="0" w:space="0" w:color="auto"/>
            <w:left w:val="none" w:sz="0" w:space="0" w:color="auto"/>
            <w:bottom w:val="none" w:sz="0" w:space="0" w:color="auto"/>
            <w:right w:val="none" w:sz="0" w:space="0" w:color="auto"/>
          </w:divBdr>
        </w:div>
        <w:div w:id="1288467575">
          <w:marLeft w:val="1440"/>
          <w:marRight w:val="0"/>
          <w:marTop w:val="0"/>
          <w:marBottom w:val="80"/>
          <w:divBdr>
            <w:top w:val="none" w:sz="0" w:space="0" w:color="auto"/>
            <w:left w:val="none" w:sz="0" w:space="0" w:color="auto"/>
            <w:bottom w:val="none" w:sz="0" w:space="0" w:color="auto"/>
            <w:right w:val="none" w:sz="0" w:space="0" w:color="auto"/>
          </w:divBdr>
        </w:div>
        <w:div w:id="658076257">
          <w:marLeft w:val="1440"/>
          <w:marRight w:val="0"/>
          <w:marTop w:val="0"/>
          <w:marBottom w:val="80"/>
          <w:divBdr>
            <w:top w:val="none" w:sz="0" w:space="0" w:color="auto"/>
            <w:left w:val="none" w:sz="0" w:space="0" w:color="auto"/>
            <w:bottom w:val="none" w:sz="0" w:space="0" w:color="auto"/>
            <w:right w:val="none" w:sz="0" w:space="0" w:color="auto"/>
          </w:divBdr>
        </w:div>
        <w:div w:id="802499367">
          <w:marLeft w:val="1440"/>
          <w:marRight w:val="0"/>
          <w:marTop w:val="0"/>
          <w:marBottom w:val="80"/>
          <w:divBdr>
            <w:top w:val="none" w:sz="0" w:space="0" w:color="auto"/>
            <w:left w:val="none" w:sz="0" w:space="0" w:color="auto"/>
            <w:bottom w:val="none" w:sz="0" w:space="0" w:color="auto"/>
            <w:right w:val="none" w:sz="0" w:space="0" w:color="auto"/>
          </w:divBdr>
        </w:div>
        <w:div w:id="511144433">
          <w:marLeft w:val="1440"/>
          <w:marRight w:val="0"/>
          <w:marTop w:val="0"/>
          <w:marBottom w:val="80"/>
          <w:divBdr>
            <w:top w:val="none" w:sz="0" w:space="0" w:color="auto"/>
            <w:left w:val="none" w:sz="0" w:space="0" w:color="auto"/>
            <w:bottom w:val="none" w:sz="0" w:space="0" w:color="auto"/>
            <w:right w:val="none" w:sz="0" w:space="0" w:color="auto"/>
          </w:divBdr>
        </w:div>
        <w:div w:id="1488206757">
          <w:marLeft w:val="1440"/>
          <w:marRight w:val="0"/>
          <w:marTop w:val="0"/>
          <w:marBottom w:val="80"/>
          <w:divBdr>
            <w:top w:val="none" w:sz="0" w:space="0" w:color="auto"/>
            <w:left w:val="none" w:sz="0" w:space="0" w:color="auto"/>
            <w:bottom w:val="none" w:sz="0" w:space="0" w:color="auto"/>
            <w:right w:val="none" w:sz="0" w:space="0" w:color="auto"/>
          </w:divBdr>
        </w:div>
        <w:div w:id="1299650966">
          <w:marLeft w:val="1440"/>
          <w:marRight w:val="0"/>
          <w:marTop w:val="0"/>
          <w:marBottom w:val="80"/>
          <w:divBdr>
            <w:top w:val="none" w:sz="0" w:space="0" w:color="auto"/>
            <w:left w:val="none" w:sz="0" w:space="0" w:color="auto"/>
            <w:bottom w:val="none" w:sz="0" w:space="0" w:color="auto"/>
            <w:right w:val="none" w:sz="0" w:space="0" w:color="auto"/>
          </w:divBdr>
        </w:div>
        <w:div w:id="408694920">
          <w:marLeft w:val="1440"/>
          <w:marRight w:val="0"/>
          <w:marTop w:val="0"/>
          <w:marBottom w:val="80"/>
          <w:divBdr>
            <w:top w:val="none" w:sz="0" w:space="0" w:color="auto"/>
            <w:left w:val="none" w:sz="0" w:space="0" w:color="auto"/>
            <w:bottom w:val="none" w:sz="0" w:space="0" w:color="auto"/>
            <w:right w:val="none" w:sz="0" w:space="0" w:color="auto"/>
          </w:divBdr>
        </w:div>
        <w:div w:id="1558080376">
          <w:marLeft w:val="1440"/>
          <w:marRight w:val="0"/>
          <w:marTop w:val="0"/>
          <w:marBottom w:val="80"/>
          <w:divBdr>
            <w:top w:val="none" w:sz="0" w:space="0" w:color="auto"/>
            <w:left w:val="none" w:sz="0" w:space="0" w:color="auto"/>
            <w:bottom w:val="none" w:sz="0" w:space="0" w:color="auto"/>
            <w:right w:val="none" w:sz="0" w:space="0" w:color="auto"/>
          </w:divBdr>
        </w:div>
        <w:div w:id="312611775">
          <w:marLeft w:val="1440"/>
          <w:marRight w:val="0"/>
          <w:marTop w:val="0"/>
          <w:marBottom w:val="101"/>
          <w:divBdr>
            <w:top w:val="none" w:sz="0" w:space="0" w:color="auto"/>
            <w:left w:val="none" w:sz="0" w:space="0" w:color="auto"/>
            <w:bottom w:val="none" w:sz="0" w:space="0" w:color="auto"/>
            <w:right w:val="none" w:sz="0" w:space="0" w:color="auto"/>
          </w:divBdr>
        </w:div>
        <w:div w:id="615059086">
          <w:marLeft w:val="1440"/>
          <w:marRight w:val="0"/>
          <w:marTop w:val="0"/>
          <w:marBottom w:val="80"/>
          <w:divBdr>
            <w:top w:val="none" w:sz="0" w:space="0" w:color="auto"/>
            <w:left w:val="none" w:sz="0" w:space="0" w:color="auto"/>
            <w:bottom w:val="none" w:sz="0" w:space="0" w:color="auto"/>
            <w:right w:val="none" w:sz="0" w:space="0" w:color="auto"/>
          </w:divBdr>
        </w:div>
        <w:div w:id="1861043130">
          <w:marLeft w:val="1440"/>
          <w:marRight w:val="0"/>
          <w:marTop w:val="0"/>
          <w:marBottom w:val="80"/>
          <w:divBdr>
            <w:top w:val="none" w:sz="0" w:space="0" w:color="auto"/>
            <w:left w:val="none" w:sz="0" w:space="0" w:color="auto"/>
            <w:bottom w:val="none" w:sz="0" w:space="0" w:color="auto"/>
            <w:right w:val="none" w:sz="0" w:space="0" w:color="auto"/>
          </w:divBdr>
        </w:div>
        <w:div w:id="1187016395">
          <w:marLeft w:val="1440"/>
          <w:marRight w:val="0"/>
          <w:marTop w:val="0"/>
          <w:marBottom w:val="80"/>
          <w:divBdr>
            <w:top w:val="none" w:sz="0" w:space="0" w:color="auto"/>
            <w:left w:val="none" w:sz="0" w:space="0" w:color="auto"/>
            <w:bottom w:val="none" w:sz="0" w:space="0" w:color="auto"/>
            <w:right w:val="none" w:sz="0" w:space="0" w:color="auto"/>
          </w:divBdr>
        </w:div>
        <w:div w:id="344283055">
          <w:marLeft w:val="1440"/>
          <w:marRight w:val="0"/>
          <w:marTop w:val="0"/>
          <w:marBottom w:val="80"/>
          <w:divBdr>
            <w:top w:val="none" w:sz="0" w:space="0" w:color="auto"/>
            <w:left w:val="none" w:sz="0" w:space="0" w:color="auto"/>
            <w:bottom w:val="none" w:sz="0" w:space="0" w:color="auto"/>
            <w:right w:val="none" w:sz="0" w:space="0" w:color="auto"/>
          </w:divBdr>
        </w:div>
        <w:div w:id="1827284641">
          <w:marLeft w:val="1440"/>
          <w:marRight w:val="0"/>
          <w:marTop w:val="0"/>
          <w:marBottom w:val="80"/>
          <w:divBdr>
            <w:top w:val="none" w:sz="0" w:space="0" w:color="auto"/>
            <w:left w:val="none" w:sz="0" w:space="0" w:color="auto"/>
            <w:bottom w:val="none" w:sz="0" w:space="0" w:color="auto"/>
            <w:right w:val="none" w:sz="0" w:space="0" w:color="auto"/>
          </w:divBdr>
        </w:div>
        <w:div w:id="1994408556">
          <w:marLeft w:val="1440"/>
          <w:marRight w:val="0"/>
          <w:marTop w:val="0"/>
          <w:marBottom w:val="80"/>
          <w:divBdr>
            <w:top w:val="none" w:sz="0" w:space="0" w:color="auto"/>
            <w:left w:val="none" w:sz="0" w:space="0" w:color="auto"/>
            <w:bottom w:val="none" w:sz="0" w:space="0" w:color="auto"/>
            <w:right w:val="none" w:sz="0" w:space="0" w:color="auto"/>
          </w:divBdr>
        </w:div>
        <w:div w:id="1402481678">
          <w:marLeft w:val="1440"/>
          <w:marRight w:val="0"/>
          <w:marTop w:val="0"/>
          <w:marBottom w:val="80"/>
          <w:divBdr>
            <w:top w:val="none" w:sz="0" w:space="0" w:color="auto"/>
            <w:left w:val="none" w:sz="0" w:space="0" w:color="auto"/>
            <w:bottom w:val="none" w:sz="0" w:space="0" w:color="auto"/>
            <w:right w:val="none" w:sz="0" w:space="0" w:color="auto"/>
          </w:divBdr>
        </w:div>
        <w:div w:id="725371362">
          <w:marLeft w:val="1440"/>
          <w:marRight w:val="0"/>
          <w:marTop w:val="0"/>
          <w:marBottom w:val="80"/>
          <w:divBdr>
            <w:top w:val="none" w:sz="0" w:space="0" w:color="auto"/>
            <w:left w:val="none" w:sz="0" w:space="0" w:color="auto"/>
            <w:bottom w:val="none" w:sz="0" w:space="0" w:color="auto"/>
            <w:right w:val="none" w:sz="0" w:space="0" w:color="auto"/>
          </w:divBdr>
        </w:div>
        <w:div w:id="1907646431">
          <w:marLeft w:val="1440"/>
          <w:marRight w:val="0"/>
          <w:marTop w:val="0"/>
          <w:marBottom w:val="80"/>
          <w:divBdr>
            <w:top w:val="none" w:sz="0" w:space="0" w:color="auto"/>
            <w:left w:val="none" w:sz="0" w:space="0" w:color="auto"/>
            <w:bottom w:val="none" w:sz="0" w:space="0" w:color="auto"/>
            <w:right w:val="none" w:sz="0" w:space="0" w:color="auto"/>
          </w:divBdr>
        </w:div>
        <w:div w:id="184950439">
          <w:marLeft w:val="1440"/>
          <w:marRight w:val="0"/>
          <w:marTop w:val="0"/>
          <w:marBottom w:val="80"/>
          <w:divBdr>
            <w:top w:val="none" w:sz="0" w:space="0" w:color="auto"/>
            <w:left w:val="none" w:sz="0" w:space="0" w:color="auto"/>
            <w:bottom w:val="none" w:sz="0" w:space="0" w:color="auto"/>
            <w:right w:val="none" w:sz="0" w:space="0" w:color="auto"/>
          </w:divBdr>
        </w:div>
        <w:div w:id="2144691339">
          <w:marLeft w:val="1440"/>
          <w:marRight w:val="0"/>
          <w:marTop w:val="0"/>
          <w:marBottom w:val="80"/>
          <w:divBdr>
            <w:top w:val="none" w:sz="0" w:space="0" w:color="auto"/>
            <w:left w:val="none" w:sz="0" w:space="0" w:color="auto"/>
            <w:bottom w:val="none" w:sz="0" w:space="0" w:color="auto"/>
            <w:right w:val="none" w:sz="0" w:space="0" w:color="auto"/>
          </w:divBdr>
        </w:div>
        <w:div w:id="1447122509">
          <w:marLeft w:val="1440"/>
          <w:marRight w:val="0"/>
          <w:marTop w:val="0"/>
          <w:marBottom w:val="80"/>
          <w:divBdr>
            <w:top w:val="none" w:sz="0" w:space="0" w:color="auto"/>
            <w:left w:val="none" w:sz="0" w:space="0" w:color="auto"/>
            <w:bottom w:val="none" w:sz="0" w:space="0" w:color="auto"/>
            <w:right w:val="none" w:sz="0" w:space="0" w:color="auto"/>
          </w:divBdr>
        </w:div>
        <w:div w:id="1956137392">
          <w:marLeft w:val="2070"/>
          <w:marRight w:val="0"/>
          <w:marTop w:val="0"/>
          <w:marBottom w:val="80"/>
          <w:divBdr>
            <w:top w:val="none" w:sz="0" w:space="0" w:color="auto"/>
            <w:left w:val="none" w:sz="0" w:space="0" w:color="auto"/>
            <w:bottom w:val="none" w:sz="0" w:space="0" w:color="auto"/>
            <w:right w:val="none" w:sz="0" w:space="0" w:color="auto"/>
          </w:divBdr>
        </w:div>
        <w:div w:id="194588279">
          <w:marLeft w:val="2070"/>
          <w:marRight w:val="0"/>
          <w:marTop w:val="0"/>
          <w:marBottom w:val="80"/>
          <w:divBdr>
            <w:top w:val="none" w:sz="0" w:space="0" w:color="auto"/>
            <w:left w:val="none" w:sz="0" w:space="0" w:color="auto"/>
            <w:bottom w:val="none" w:sz="0" w:space="0" w:color="auto"/>
            <w:right w:val="none" w:sz="0" w:space="0" w:color="auto"/>
          </w:divBdr>
        </w:div>
        <w:div w:id="775905048">
          <w:marLeft w:val="2070"/>
          <w:marRight w:val="0"/>
          <w:marTop w:val="0"/>
          <w:marBottom w:val="80"/>
          <w:divBdr>
            <w:top w:val="none" w:sz="0" w:space="0" w:color="auto"/>
            <w:left w:val="none" w:sz="0" w:space="0" w:color="auto"/>
            <w:bottom w:val="none" w:sz="0" w:space="0" w:color="auto"/>
            <w:right w:val="none" w:sz="0" w:space="0" w:color="auto"/>
          </w:divBdr>
        </w:div>
        <w:div w:id="755858851">
          <w:marLeft w:val="2070"/>
          <w:marRight w:val="0"/>
          <w:marTop w:val="0"/>
          <w:marBottom w:val="80"/>
          <w:divBdr>
            <w:top w:val="none" w:sz="0" w:space="0" w:color="auto"/>
            <w:left w:val="none" w:sz="0" w:space="0" w:color="auto"/>
            <w:bottom w:val="none" w:sz="0" w:space="0" w:color="auto"/>
            <w:right w:val="none" w:sz="0" w:space="0" w:color="auto"/>
          </w:divBdr>
        </w:div>
        <w:div w:id="2132244468">
          <w:marLeft w:val="2070"/>
          <w:marRight w:val="0"/>
          <w:marTop w:val="0"/>
          <w:marBottom w:val="80"/>
          <w:divBdr>
            <w:top w:val="none" w:sz="0" w:space="0" w:color="auto"/>
            <w:left w:val="none" w:sz="0" w:space="0" w:color="auto"/>
            <w:bottom w:val="none" w:sz="0" w:space="0" w:color="auto"/>
            <w:right w:val="none" w:sz="0" w:space="0" w:color="auto"/>
          </w:divBdr>
        </w:div>
        <w:div w:id="1945961215">
          <w:marLeft w:val="2070"/>
          <w:marRight w:val="0"/>
          <w:marTop w:val="0"/>
          <w:marBottom w:val="80"/>
          <w:divBdr>
            <w:top w:val="none" w:sz="0" w:space="0" w:color="auto"/>
            <w:left w:val="none" w:sz="0" w:space="0" w:color="auto"/>
            <w:bottom w:val="none" w:sz="0" w:space="0" w:color="auto"/>
            <w:right w:val="none" w:sz="0" w:space="0" w:color="auto"/>
          </w:divBdr>
        </w:div>
        <w:div w:id="1763721275">
          <w:marLeft w:val="2070"/>
          <w:marRight w:val="0"/>
          <w:marTop w:val="0"/>
          <w:marBottom w:val="80"/>
          <w:divBdr>
            <w:top w:val="none" w:sz="0" w:space="0" w:color="auto"/>
            <w:left w:val="none" w:sz="0" w:space="0" w:color="auto"/>
            <w:bottom w:val="none" w:sz="0" w:space="0" w:color="auto"/>
            <w:right w:val="none" w:sz="0" w:space="0" w:color="auto"/>
          </w:divBdr>
        </w:div>
        <w:div w:id="914511130">
          <w:marLeft w:val="1440"/>
          <w:marRight w:val="0"/>
          <w:marTop w:val="0"/>
          <w:marBottom w:val="101"/>
          <w:divBdr>
            <w:top w:val="none" w:sz="0" w:space="0" w:color="auto"/>
            <w:left w:val="none" w:sz="0" w:space="0" w:color="auto"/>
            <w:bottom w:val="none" w:sz="0" w:space="0" w:color="auto"/>
            <w:right w:val="none" w:sz="0" w:space="0" w:color="auto"/>
          </w:divBdr>
        </w:div>
        <w:div w:id="1626614847">
          <w:marLeft w:val="1440"/>
          <w:marRight w:val="0"/>
          <w:marTop w:val="0"/>
          <w:marBottom w:val="101"/>
          <w:divBdr>
            <w:top w:val="none" w:sz="0" w:space="0" w:color="auto"/>
            <w:left w:val="none" w:sz="0" w:space="0" w:color="auto"/>
            <w:bottom w:val="none" w:sz="0" w:space="0" w:color="auto"/>
            <w:right w:val="none" w:sz="0" w:space="0" w:color="auto"/>
          </w:divBdr>
        </w:div>
        <w:div w:id="1917980100">
          <w:marLeft w:val="1440"/>
          <w:marRight w:val="0"/>
          <w:marTop w:val="0"/>
          <w:marBottom w:val="101"/>
          <w:divBdr>
            <w:top w:val="none" w:sz="0" w:space="0" w:color="auto"/>
            <w:left w:val="none" w:sz="0" w:space="0" w:color="auto"/>
            <w:bottom w:val="none" w:sz="0" w:space="0" w:color="auto"/>
            <w:right w:val="none" w:sz="0" w:space="0" w:color="auto"/>
          </w:divBdr>
        </w:div>
        <w:div w:id="579870381">
          <w:marLeft w:val="1440"/>
          <w:marRight w:val="0"/>
          <w:marTop w:val="0"/>
          <w:marBottom w:val="101"/>
          <w:divBdr>
            <w:top w:val="none" w:sz="0" w:space="0" w:color="auto"/>
            <w:left w:val="none" w:sz="0" w:space="0" w:color="auto"/>
            <w:bottom w:val="none" w:sz="0" w:space="0" w:color="auto"/>
            <w:right w:val="none" w:sz="0" w:space="0" w:color="auto"/>
          </w:divBdr>
        </w:div>
        <w:div w:id="1574706272">
          <w:marLeft w:val="1440"/>
          <w:marRight w:val="0"/>
          <w:marTop w:val="0"/>
          <w:marBottom w:val="101"/>
          <w:divBdr>
            <w:top w:val="none" w:sz="0" w:space="0" w:color="auto"/>
            <w:left w:val="none" w:sz="0" w:space="0" w:color="auto"/>
            <w:bottom w:val="none" w:sz="0" w:space="0" w:color="auto"/>
            <w:right w:val="none" w:sz="0" w:space="0" w:color="auto"/>
          </w:divBdr>
        </w:div>
        <w:div w:id="801269383">
          <w:marLeft w:val="1440"/>
          <w:marRight w:val="0"/>
          <w:marTop w:val="0"/>
          <w:marBottom w:val="101"/>
          <w:divBdr>
            <w:top w:val="none" w:sz="0" w:space="0" w:color="auto"/>
            <w:left w:val="none" w:sz="0" w:space="0" w:color="auto"/>
            <w:bottom w:val="none" w:sz="0" w:space="0" w:color="auto"/>
            <w:right w:val="none" w:sz="0" w:space="0" w:color="auto"/>
          </w:divBdr>
        </w:div>
        <w:div w:id="1835104816">
          <w:marLeft w:val="1440"/>
          <w:marRight w:val="0"/>
          <w:marTop w:val="0"/>
          <w:marBottom w:val="101"/>
          <w:divBdr>
            <w:top w:val="none" w:sz="0" w:space="0" w:color="auto"/>
            <w:left w:val="none" w:sz="0" w:space="0" w:color="auto"/>
            <w:bottom w:val="none" w:sz="0" w:space="0" w:color="auto"/>
            <w:right w:val="none" w:sz="0" w:space="0" w:color="auto"/>
          </w:divBdr>
        </w:div>
        <w:div w:id="628705080">
          <w:marLeft w:val="1440"/>
          <w:marRight w:val="0"/>
          <w:marTop w:val="0"/>
          <w:marBottom w:val="101"/>
          <w:divBdr>
            <w:top w:val="none" w:sz="0" w:space="0" w:color="auto"/>
            <w:left w:val="none" w:sz="0" w:space="0" w:color="auto"/>
            <w:bottom w:val="none" w:sz="0" w:space="0" w:color="auto"/>
            <w:right w:val="none" w:sz="0" w:space="0" w:color="auto"/>
          </w:divBdr>
        </w:div>
        <w:div w:id="1183281823">
          <w:marLeft w:val="1440"/>
          <w:marRight w:val="0"/>
          <w:marTop w:val="0"/>
          <w:marBottom w:val="101"/>
          <w:divBdr>
            <w:top w:val="none" w:sz="0" w:space="0" w:color="auto"/>
            <w:left w:val="none" w:sz="0" w:space="0" w:color="auto"/>
            <w:bottom w:val="none" w:sz="0" w:space="0" w:color="auto"/>
            <w:right w:val="none" w:sz="0" w:space="0" w:color="auto"/>
          </w:divBdr>
        </w:div>
        <w:div w:id="2056197399">
          <w:marLeft w:val="1440"/>
          <w:marRight w:val="0"/>
          <w:marTop w:val="0"/>
          <w:marBottom w:val="101"/>
          <w:divBdr>
            <w:top w:val="none" w:sz="0" w:space="0" w:color="auto"/>
            <w:left w:val="none" w:sz="0" w:space="0" w:color="auto"/>
            <w:bottom w:val="none" w:sz="0" w:space="0" w:color="auto"/>
            <w:right w:val="none" w:sz="0" w:space="0" w:color="auto"/>
          </w:divBdr>
        </w:div>
        <w:div w:id="457337040">
          <w:marLeft w:val="1440"/>
          <w:marRight w:val="0"/>
          <w:marTop w:val="0"/>
          <w:marBottom w:val="101"/>
          <w:divBdr>
            <w:top w:val="none" w:sz="0" w:space="0" w:color="auto"/>
            <w:left w:val="none" w:sz="0" w:space="0" w:color="auto"/>
            <w:bottom w:val="none" w:sz="0" w:space="0" w:color="auto"/>
            <w:right w:val="none" w:sz="0" w:space="0" w:color="auto"/>
          </w:divBdr>
        </w:div>
        <w:div w:id="397556934">
          <w:marLeft w:val="2070"/>
          <w:marRight w:val="0"/>
          <w:marTop w:val="0"/>
          <w:marBottom w:val="101"/>
          <w:divBdr>
            <w:top w:val="none" w:sz="0" w:space="0" w:color="auto"/>
            <w:left w:val="none" w:sz="0" w:space="0" w:color="auto"/>
            <w:bottom w:val="none" w:sz="0" w:space="0" w:color="auto"/>
            <w:right w:val="none" w:sz="0" w:space="0" w:color="auto"/>
          </w:divBdr>
        </w:div>
        <w:div w:id="480193451">
          <w:marLeft w:val="2070"/>
          <w:marRight w:val="0"/>
          <w:marTop w:val="0"/>
          <w:marBottom w:val="101"/>
          <w:divBdr>
            <w:top w:val="none" w:sz="0" w:space="0" w:color="auto"/>
            <w:left w:val="none" w:sz="0" w:space="0" w:color="auto"/>
            <w:bottom w:val="none" w:sz="0" w:space="0" w:color="auto"/>
            <w:right w:val="none" w:sz="0" w:space="0" w:color="auto"/>
          </w:divBdr>
        </w:div>
        <w:div w:id="1254164067">
          <w:marLeft w:val="2070"/>
          <w:marRight w:val="0"/>
          <w:marTop w:val="0"/>
          <w:marBottom w:val="101"/>
          <w:divBdr>
            <w:top w:val="none" w:sz="0" w:space="0" w:color="auto"/>
            <w:left w:val="none" w:sz="0" w:space="0" w:color="auto"/>
            <w:bottom w:val="none" w:sz="0" w:space="0" w:color="auto"/>
            <w:right w:val="none" w:sz="0" w:space="0" w:color="auto"/>
          </w:divBdr>
        </w:div>
        <w:div w:id="2057469656">
          <w:marLeft w:val="2070"/>
          <w:marRight w:val="0"/>
          <w:marTop w:val="0"/>
          <w:marBottom w:val="101"/>
          <w:divBdr>
            <w:top w:val="none" w:sz="0" w:space="0" w:color="auto"/>
            <w:left w:val="none" w:sz="0" w:space="0" w:color="auto"/>
            <w:bottom w:val="none" w:sz="0" w:space="0" w:color="auto"/>
            <w:right w:val="none" w:sz="0" w:space="0" w:color="auto"/>
          </w:divBdr>
        </w:div>
        <w:div w:id="1169634534">
          <w:marLeft w:val="2070"/>
          <w:marRight w:val="0"/>
          <w:marTop w:val="0"/>
          <w:marBottom w:val="101"/>
          <w:divBdr>
            <w:top w:val="none" w:sz="0" w:space="0" w:color="auto"/>
            <w:left w:val="none" w:sz="0" w:space="0" w:color="auto"/>
            <w:bottom w:val="none" w:sz="0" w:space="0" w:color="auto"/>
            <w:right w:val="none" w:sz="0" w:space="0" w:color="auto"/>
          </w:divBdr>
        </w:div>
        <w:div w:id="105125317">
          <w:marLeft w:val="2070"/>
          <w:marRight w:val="0"/>
          <w:marTop w:val="0"/>
          <w:marBottom w:val="101"/>
          <w:divBdr>
            <w:top w:val="none" w:sz="0" w:space="0" w:color="auto"/>
            <w:left w:val="none" w:sz="0" w:space="0" w:color="auto"/>
            <w:bottom w:val="none" w:sz="0" w:space="0" w:color="auto"/>
            <w:right w:val="none" w:sz="0" w:space="0" w:color="auto"/>
          </w:divBdr>
        </w:div>
        <w:div w:id="754782803">
          <w:marLeft w:val="2070"/>
          <w:marRight w:val="0"/>
          <w:marTop w:val="0"/>
          <w:marBottom w:val="101"/>
          <w:divBdr>
            <w:top w:val="none" w:sz="0" w:space="0" w:color="auto"/>
            <w:left w:val="none" w:sz="0" w:space="0" w:color="auto"/>
            <w:bottom w:val="none" w:sz="0" w:space="0" w:color="auto"/>
            <w:right w:val="none" w:sz="0" w:space="0" w:color="auto"/>
          </w:divBdr>
        </w:div>
        <w:div w:id="1980572666">
          <w:marLeft w:val="2070"/>
          <w:marRight w:val="0"/>
          <w:marTop w:val="0"/>
          <w:marBottom w:val="101"/>
          <w:divBdr>
            <w:top w:val="none" w:sz="0" w:space="0" w:color="auto"/>
            <w:left w:val="none" w:sz="0" w:space="0" w:color="auto"/>
            <w:bottom w:val="none" w:sz="0" w:space="0" w:color="auto"/>
            <w:right w:val="none" w:sz="0" w:space="0" w:color="auto"/>
          </w:divBdr>
        </w:div>
        <w:div w:id="1236626950">
          <w:marLeft w:val="2070"/>
          <w:marRight w:val="0"/>
          <w:marTop w:val="0"/>
          <w:marBottom w:val="101"/>
          <w:divBdr>
            <w:top w:val="none" w:sz="0" w:space="0" w:color="auto"/>
            <w:left w:val="none" w:sz="0" w:space="0" w:color="auto"/>
            <w:bottom w:val="none" w:sz="0" w:space="0" w:color="auto"/>
            <w:right w:val="none" w:sz="0" w:space="0" w:color="auto"/>
          </w:divBdr>
        </w:div>
        <w:div w:id="1949116790">
          <w:marLeft w:val="2070"/>
          <w:marRight w:val="0"/>
          <w:marTop w:val="0"/>
          <w:marBottom w:val="101"/>
          <w:divBdr>
            <w:top w:val="none" w:sz="0" w:space="0" w:color="auto"/>
            <w:left w:val="none" w:sz="0" w:space="0" w:color="auto"/>
            <w:bottom w:val="none" w:sz="0" w:space="0" w:color="auto"/>
            <w:right w:val="none" w:sz="0" w:space="0" w:color="auto"/>
          </w:divBdr>
        </w:div>
        <w:div w:id="696465863">
          <w:marLeft w:val="2070"/>
          <w:marRight w:val="0"/>
          <w:marTop w:val="0"/>
          <w:marBottom w:val="101"/>
          <w:divBdr>
            <w:top w:val="none" w:sz="0" w:space="0" w:color="auto"/>
            <w:left w:val="none" w:sz="0" w:space="0" w:color="auto"/>
            <w:bottom w:val="none" w:sz="0" w:space="0" w:color="auto"/>
            <w:right w:val="none" w:sz="0" w:space="0" w:color="auto"/>
          </w:divBdr>
        </w:div>
        <w:div w:id="450326856">
          <w:marLeft w:val="2070"/>
          <w:marRight w:val="0"/>
          <w:marTop w:val="0"/>
          <w:marBottom w:val="101"/>
          <w:divBdr>
            <w:top w:val="none" w:sz="0" w:space="0" w:color="auto"/>
            <w:left w:val="none" w:sz="0" w:space="0" w:color="auto"/>
            <w:bottom w:val="none" w:sz="0" w:space="0" w:color="auto"/>
            <w:right w:val="none" w:sz="0" w:space="0" w:color="auto"/>
          </w:divBdr>
        </w:div>
        <w:div w:id="99765502">
          <w:marLeft w:val="2070"/>
          <w:marRight w:val="0"/>
          <w:marTop w:val="0"/>
          <w:marBottom w:val="101"/>
          <w:divBdr>
            <w:top w:val="none" w:sz="0" w:space="0" w:color="auto"/>
            <w:left w:val="none" w:sz="0" w:space="0" w:color="auto"/>
            <w:bottom w:val="none" w:sz="0" w:space="0" w:color="auto"/>
            <w:right w:val="none" w:sz="0" w:space="0" w:color="auto"/>
          </w:divBdr>
        </w:div>
        <w:div w:id="1101880902">
          <w:marLeft w:val="1440"/>
          <w:marRight w:val="0"/>
          <w:marTop w:val="0"/>
          <w:marBottom w:val="101"/>
          <w:divBdr>
            <w:top w:val="none" w:sz="0" w:space="0" w:color="auto"/>
            <w:left w:val="none" w:sz="0" w:space="0" w:color="auto"/>
            <w:bottom w:val="none" w:sz="0" w:space="0" w:color="auto"/>
            <w:right w:val="none" w:sz="0" w:space="0" w:color="auto"/>
          </w:divBdr>
        </w:div>
        <w:div w:id="1013335223">
          <w:marLeft w:val="1440"/>
          <w:marRight w:val="0"/>
          <w:marTop w:val="0"/>
          <w:marBottom w:val="101"/>
          <w:divBdr>
            <w:top w:val="none" w:sz="0" w:space="0" w:color="auto"/>
            <w:left w:val="none" w:sz="0" w:space="0" w:color="auto"/>
            <w:bottom w:val="none" w:sz="0" w:space="0" w:color="auto"/>
            <w:right w:val="none" w:sz="0" w:space="0" w:color="auto"/>
          </w:divBdr>
        </w:div>
        <w:div w:id="1330868939">
          <w:marLeft w:val="1440"/>
          <w:marRight w:val="0"/>
          <w:marTop w:val="0"/>
          <w:marBottom w:val="101"/>
          <w:divBdr>
            <w:top w:val="none" w:sz="0" w:space="0" w:color="auto"/>
            <w:left w:val="none" w:sz="0" w:space="0" w:color="auto"/>
            <w:bottom w:val="none" w:sz="0" w:space="0" w:color="auto"/>
            <w:right w:val="none" w:sz="0" w:space="0" w:color="auto"/>
          </w:divBdr>
        </w:div>
        <w:div w:id="2055502845">
          <w:marLeft w:val="1440"/>
          <w:marRight w:val="0"/>
          <w:marTop w:val="0"/>
          <w:marBottom w:val="101"/>
          <w:divBdr>
            <w:top w:val="none" w:sz="0" w:space="0" w:color="auto"/>
            <w:left w:val="none" w:sz="0" w:space="0" w:color="auto"/>
            <w:bottom w:val="none" w:sz="0" w:space="0" w:color="auto"/>
            <w:right w:val="none" w:sz="0" w:space="0" w:color="auto"/>
          </w:divBdr>
        </w:div>
        <w:div w:id="1204950349">
          <w:marLeft w:val="1440"/>
          <w:marRight w:val="0"/>
          <w:marTop w:val="0"/>
          <w:marBottom w:val="101"/>
          <w:divBdr>
            <w:top w:val="none" w:sz="0" w:space="0" w:color="auto"/>
            <w:left w:val="none" w:sz="0" w:space="0" w:color="auto"/>
            <w:bottom w:val="none" w:sz="0" w:space="0" w:color="auto"/>
            <w:right w:val="none" w:sz="0" w:space="0" w:color="auto"/>
          </w:divBdr>
        </w:div>
        <w:div w:id="647246973">
          <w:marLeft w:val="1440"/>
          <w:marRight w:val="0"/>
          <w:marTop w:val="0"/>
          <w:marBottom w:val="101"/>
          <w:divBdr>
            <w:top w:val="none" w:sz="0" w:space="0" w:color="auto"/>
            <w:left w:val="none" w:sz="0" w:space="0" w:color="auto"/>
            <w:bottom w:val="none" w:sz="0" w:space="0" w:color="auto"/>
            <w:right w:val="none" w:sz="0" w:space="0" w:color="auto"/>
          </w:divBdr>
        </w:div>
        <w:div w:id="765345633">
          <w:marLeft w:val="1440"/>
          <w:marRight w:val="0"/>
          <w:marTop w:val="0"/>
          <w:marBottom w:val="101"/>
          <w:divBdr>
            <w:top w:val="none" w:sz="0" w:space="0" w:color="auto"/>
            <w:left w:val="none" w:sz="0" w:space="0" w:color="auto"/>
            <w:bottom w:val="none" w:sz="0" w:space="0" w:color="auto"/>
            <w:right w:val="none" w:sz="0" w:space="0" w:color="auto"/>
          </w:divBdr>
        </w:div>
        <w:div w:id="259918192">
          <w:marLeft w:val="1440"/>
          <w:marRight w:val="0"/>
          <w:marTop w:val="0"/>
          <w:marBottom w:val="101"/>
          <w:divBdr>
            <w:top w:val="none" w:sz="0" w:space="0" w:color="auto"/>
            <w:left w:val="none" w:sz="0" w:space="0" w:color="auto"/>
            <w:bottom w:val="none" w:sz="0" w:space="0" w:color="auto"/>
            <w:right w:val="none" w:sz="0" w:space="0" w:color="auto"/>
          </w:divBdr>
        </w:div>
        <w:div w:id="358704932">
          <w:marLeft w:val="1440"/>
          <w:marRight w:val="0"/>
          <w:marTop w:val="0"/>
          <w:marBottom w:val="101"/>
          <w:divBdr>
            <w:top w:val="none" w:sz="0" w:space="0" w:color="auto"/>
            <w:left w:val="none" w:sz="0" w:space="0" w:color="auto"/>
            <w:bottom w:val="none" w:sz="0" w:space="0" w:color="auto"/>
            <w:right w:val="none" w:sz="0" w:space="0" w:color="auto"/>
          </w:divBdr>
        </w:div>
        <w:div w:id="2117483751">
          <w:marLeft w:val="1440"/>
          <w:marRight w:val="0"/>
          <w:marTop w:val="0"/>
          <w:marBottom w:val="101"/>
          <w:divBdr>
            <w:top w:val="none" w:sz="0" w:space="0" w:color="auto"/>
            <w:left w:val="none" w:sz="0" w:space="0" w:color="auto"/>
            <w:bottom w:val="none" w:sz="0" w:space="0" w:color="auto"/>
            <w:right w:val="none" w:sz="0" w:space="0" w:color="auto"/>
          </w:divBdr>
        </w:div>
        <w:div w:id="199711014">
          <w:marLeft w:val="1440"/>
          <w:marRight w:val="0"/>
          <w:marTop w:val="0"/>
          <w:marBottom w:val="101"/>
          <w:divBdr>
            <w:top w:val="none" w:sz="0" w:space="0" w:color="auto"/>
            <w:left w:val="none" w:sz="0" w:space="0" w:color="auto"/>
            <w:bottom w:val="none" w:sz="0" w:space="0" w:color="auto"/>
            <w:right w:val="none" w:sz="0" w:space="0" w:color="auto"/>
          </w:divBdr>
        </w:div>
        <w:div w:id="714934796">
          <w:marLeft w:val="1440"/>
          <w:marRight w:val="0"/>
          <w:marTop w:val="0"/>
          <w:marBottom w:val="101"/>
          <w:divBdr>
            <w:top w:val="none" w:sz="0" w:space="0" w:color="auto"/>
            <w:left w:val="none" w:sz="0" w:space="0" w:color="auto"/>
            <w:bottom w:val="none" w:sz="0" w:space="0" w:color="auto"/>
            <w:right w:val="none" w:sz="0" w:space="0" w:color="auto"/>
          </w:divBdr>
        </w:div>
        <w:div w:id="2127380378">
          <w:marLeft w:val="1440"/>
          <w:marRight w:val="0"/>
          <w:marTop w:val="0"/>
          <w:marBottom w:val="101"/>
          <w:divBdr>
            <w:top w:val="none" w:sz="0" w:space="0" w:color="auto"/>
            <w:left w:val="none" w:sz="0" w:space="0" w:color="auto"/>
            <w:bottom w:val="none" w:sz="0" w:space="0" w:color="auto"/>
            <w:right w:val="none" w:sz="0" w:space="0" w:color="auto"/>
          </w:divBdr>
        </w:div>
        <w:div w:id="271669399">
          <w:marLeft w:val="1440"/>
          <w:marRight w:val="0"/>
          <w:marTop w:val="0"/>
          <w:marBottom w:val="101"/>
          <w:divBdr>
            <w:top w:val="none" w:sz="0" w:space="0" w:color="auto"/>
            <w:left w:val="none" w:sz="0" w:space="0" w:color="auto"/>
            <w:bottom w:val="none" w:sz="0" w:space="0" w:color="auto"/>
            <w:right w:val="none" w:sz="0" w:space="0" w:color="auto"/>
          </w:divBdr>
        </w:div>
        <w:div w:id="899559345">
          <w:marLeft w:val="2070"/>
          <w:marRight w:val="0"/>
          <w:marTop w:val="0"/>
          <w:marBottom w:val="101"/>
          <w:divBdr>
            <w:top w:val="none" w:sz="0" w:space="0" w:color="auto"/>
            <w:left w:val="none" w:sz="0" w:space="0" w:color="auto"/>
            <w:bottom w:val="none" w:sz="0" w:space="0" w:color="auto"/>
            <w:right w:val="none" w:sz="0" w:space="0" w:color="auto"/>
          </w:divBdr>
        </w:div>
        <w:div w:id="657154396">
          <w:marLeft w:val="2070"/>
          <w:marRight w:val="0"/>
          <w:marTop w:val="0"/>
          <w:marBottom w:val="101"/>
          <w:divBdr>
            <w:top w:val="none" w:sz="0" w:space="0" w:color="auto"/>
            <w:left w:val="none" w:sz="0" w:space="0" w:color="auto"/>
            <w:bottom w:val="none" w:sz="0" w:space="0" w:color="auto"/>
            <w:right w:val="none" w:sz="0" w:space="0" w:color="auto"/>
          </w:divBdr>
        </w:div>
        <w:div w:id="864949228">
          <w:marLeft w:val="2070"/>
          <w:marRight w:val="0"/>
          <w:marTop w:val="0"/>
          <w:marBottom w:val="101"/>
          <w:divBdr>
            <w:top w:val="none" w:sz="0" w:space="0" w:color="auto"/>
            <w:left w:val="none" w:sz="0" w:space="0" w:color="auto"/>
            <w:bottom w:val="none" w:sz="0" w:space="0" w:color="auto"/>
            <w:right w:val="none" w:sz="0" w:space="0" w:color="auto"/>
          </w:divBdr>
        </w:div>
        <w:div w:id="1174608087">
          <w:marLeft w:val="2070"/>
          <w:marRight w:val="0"/>
          <w:marTop w:val="0"/>
          <w:marBottom w:val="101"/>
          <w:divBdr>
            <w:top w:val="none" w:sz="0" w:space="0" w:color="auto"/>
            <w:left w:val="none" w:sz="0" w:space="0" w:color="auto"/>
            <w:bottom w:val="none" w:sz="0" w:space="0" w:color="auto"/>
            <w:right w:val="none" w:sz="0" w:space="0" w:color="auto"/>
          </w:divBdr>
        </w:div>
        <w:div w:id="1973438661">
          <w:marLeft w:val="1440"/>
          <w:marRight w:val="0"/>
          <w:marTop w:val="0"/>
          <w:marBottom w:val="101"/>
          <w:divBdr>
            <w:top w:val="none" w:sz="0" w:space="0" w:color="auto"/>
            <w:left w:val="none" w:sz="0" w:space="0" w:color="auto"/>
            <w:bottom w:val="none" w:sz="0" w:space="0" w:color="auto"/>
            <w:right w:val="none" w:sz="0" w:space="0" w:color="auto"/>
          </w:divBdr>
        </w:div>
        <w:div w:id="1072047883">
          <w:marLeft w:val="1440"/>
          <w:marRight w:val="0"/>
          <w:marTop w:val="0"/>
          <w:marBottom w:val="101"/>
          <w:divBdr>
            <w:top w:val="none" w:sz="0" w:space="0" w:color="auto"/>
            <w:left w:val="none" w:sz="0" w:space="0" w:color="auto"/>
            <w:bottom w:val="none" w:sz="0" w:space="0" w:color="auto"/>
            <w:right w:val="none" w:sz="0" w:space="0" w:color="auto"/>
          </w:divBdr>
        </w:div>
        <w:div w:id="1368792732">
          <w:marLeft w:val="1440"/>
          <w:marRight w:val="0"/>
          <w:marTop w:val="0"/>
          <w:marBottom w:val="101"/>
          <w:divBdr>
            <w:top w:val="none" w:sz="0" w:space="0" w:color="auto"/>
            <w:left w:val="none" w:sz="0" w:space="0" w:color="auto"/>
            <w:bottom w:val="none" w:sz="0" w:space="0" w:color="auto"/>
            <w:right w:val="none" w:sz="0" w:space="0" w:color="auto"/>
          </w:divBdr>
        </w:div>
        <w:div w:id="1312829957">
          <w:marLeft w:val="1440"/>
          <w:marRight w:val="0"/>
          <w:marTop w:val="0"/>
          <w:marBottom w:val="101"/>
          <w:divBdr>
            <w:top w:val="none" w:sz="0" w:space="0" w:color="auto"/>
            <w:left w:val="none" w:sz="0" w:space="0" w:color="auto"/>
            <w:bottom w:val="none" w:sz="0" w:space="0" w:color="auto"/>
            <w:right w:val="none" w:sz="0" w:space="0" w:color="auto"/>
          </w:divBdr>
        </w:div>
        <w:div w:id="2114864017">
          <w:marLeft w:val="1440"/>
          <w:marRight w:val="0"/>
          <w:marTop w:val="0"/>
          <w:marBottom w:val="101"/>
          <w:divBdr>
            <w:top w:val="none" w:sz="0" w:space="0" w:color="auto"/>
            <w:left w:val="none" w:sz="0" w:space="0" w:color="auto"/>
            <w:bottom w:val="none" w:sz="0" w:space="0" w:color="auto"/>
            <w:right w:val="none" w:sz="0" w:space="0" w:color="auto"/>
          </w:divBdr>
        </w:div>
        <w:div w:id="875855697">
          <w:marLeft w:val="1440"/>
          <w:marRight w:val="0"/>
          <w:marTop w:val="0"/>
          <w:marBottom w:val="101"/>
          <w:divBdr>
            <w:top w:val="none" w:sz="0" w:space="0" w:color="auto"/>
            <w:left w:val="none" w:sz="0" w:space="0" w:color="auto"/>
            <w:bottom w:val="none" w:sz="0" w:space="0" w:color="auto"/>
            <w:right w:val="none" w:sz="0" w:space="0" w:color="auto"/>
          </w:divBdr>
        </w:div>
        <w:div w:id="1736007762">
          <w:marLeft w:val="1440"/>
          <w:marRight w:val="0"/>
          <w:marTop w:val="0"/>
          <w:marBottom w:val="101"/>
          <w:divBdr>
            <w:top w:val="none" w:sz="0" w:space="0" w:color="auto"/>
            <w:left w:val="none" w:sz="0" w:space="0" w:color="auto"/>
            <w:bottom w:val="none" w:sz="0" w:space="0" w:color="auto"/>
            <w:right w:val="none" w:sz="0" w:space="0" w:color="auto"/>
          </w:divBdr>
        </w:div>
        <w:div w:id="1107844275">
          <w:marLeft w:val="1440"/>
          <w:marRight w:val="0"/>
          <w:marTop w:val="0"/>
          <w:marBottom w:val="101"/>
          <w:divBdr>
            <w:top w:val="none" w:sz="0" w:space="0" w:color="auto"/>
            <w:left w:val="none" w:sz="0" w:space="0" w:color="auto"/>
            <w:bottom w:val="none" w:sz="0" w:space="0" w:color="auto"/>
            <w:right w:val="none" w:sz="0" w:space="0" w:color="auto"/>
          </w:divBdr>
        </w:div>
        <w:div w:id="1540389877">
          <w:marLeft w:val="1440"/>
          <w:marRight w:val="0"/>
          <w:marTop w:val="0"/>
          <w:marBottom w:val="101"/>
          <w:divBdr>
            <w:top w:val="none" w:sz="0" w:space="0" w:color="auto"/>
            <w:left w:val="none" w:sz="0" w:space="0" w:color="auto"/>
            <w:bottom w:val="none" w:sz="0" w:space="0" w:color="auto"/>
            <w:right w:val="none" w:sz="0" w:space="0" w:color="auto"/>
          </w:divBdr>
        </w:div>
        <w:div w:id="449394926">
          <w:marLeft w:val="1440"/>
          <w:marRight w:val="0"/>
          <w:marTop w:val="0"/>
          <w:marBottom w:val="101"/>
          <w:divBdr>
            <w:top w:val="none" w:sz="0" w:space="0" w:color="auto"/>
            <w:left w:val="none" w:sz="0" w:space="0" w:color="auto"/>
            <w:bottom w:val="none" w:sz="0" w:space="0" w:color="auto"/>
            <w:right w:val="none" w:sz="0" w:space="0" w:color="auto"/>
          </w:divBdr>
        </w:div>
        <w:div w:id="352346917">
          <w:marLeft w:val="1440"/>
          <w:marRight w:val="0"/>
          <w:marTop w:val="0"/>
          <w:marBottom w:val="101"/>
          <w:divBdr>
            <w:top w:val="none" w:sz="0" w:space="0" w:color="auto"/>
            <w:left w:val="none" w:sz="0" w:space="0" w:color="auto"/>
            <w:bottom w:val="none" w:sz="0" w:space="0" w:color="auto"/>
            <w:right w:val="none" w:sz="0" w:space="0" w:color="auto"/>
          </w:divBdr>
        </w:div>
        <w:div w:id="766850371">
          <w:marLeft w:val="1440"/>
          <w:marRight w:val="0"/>
          <w:marTop w:val="0"/>
          <w:marBottom w:val="101"/>
          <w:divBdr>
            <w:top w:val="none" w:sz="0" w:space="0" w:color="auto"/>
            <w:left w:val="none" w:sz="0" w:space="0" w:color="auto"/>
            <w:bottom w:val="none" w:sz="0" w:space="0" w:color="auto"/>
            <w:right w:val="none" w:sz="0" w:space="0" w:color="auto"/>
          </w:divBdr>
        </w:div>
        <w:div w:id="1638026253">
          <w:marLeft w:val="1440"/>
          <w:marRight w:val="0"/>
          <w:marTop w:val="0"/>
          <w:marBottom w:val="101"/>
          <w:divBdr>
            <w:top w:val="none" w:sz="0" w:space="0" w:color="auto"/>
            <w:left w:val="none" w:sz="0" w:space="0" w:color="auto"/>
            <w:bottom w:val="none" w:sz="0" w:space="0" w:color="auto"/>
            <w:right w:val="none" w:sz="0" w:space="0" w:color="auto"/>
          </w:divBdr>
        </w:div>
        <w:div w:id="680817129">
          <w:marLeft w:val="1440"/>
          <w:marRight w:val="0"/>
          <w:marTop w:val="0"/>
          <w:marBottom w:val="101"/>
          <w:divBdr>
            <w:top w:val="none" w:sz="0" w:space="0" w:color="auto"/>
            <w:left w:val="none" w:sz="0" w:space="0" w:color="auto"/>
            <w:bottom w:val="none" w:sz="0" w:space="0" w:color="auto"/>
            <w:right w:val="none" w:sz="0" w:space="0" w:color="auto"/>
          </w:divBdr>
        </w:div>
        <w:div w:id="412435106">
          <w:marLeft w:val="1440"/>
          <w:marRight w:val="0"/>
          <w:marTop w:val="0"/>
          <w:marBottom w:val="101"/>
          <w:divBdr>
            <w:top w:val="none" w:sz="0" w:space="0" w:color="auto"/>
            <w:left w:val="none" w:sz="0" w:space="0" w:color="auto"/>
            <w:bottom w:val="none" w:sz="0" w:space="0" w:color="auto"/>
            <w:right w:val="none" w:sz="0" w:space="0" w:color="auto"/>
          </w:divBdr>
        </w:div>
        <w:div w:id="1495755861">
          <w:marLeft w:val="1440"/>
          <w:marRight w:val="0"/>
          <w:marTop w:val="0"/>
          <w:marBottom w:val="101"/>
          <w:divBdr>
            <w:top w:val="none" w:sz="0" w:space="0" w:color="auto"/>
            <w:left w:val="none" w:sz="0" w:space="0" w:color="auto"/>
            <w:bottom w:val="none" w:sz="0" w:space="0" w:color="auto"/>
            <w:right w:val="none" w:sz="0" w:space="0" w:color="auto"/>
          </w:divBdr>
        </w:div>
        <w:div w:id="471945890">
          <w:marLeft w:val="1440"/>
          <w:marRight w:val="0"/>
          <w:marTop w:val="0"/>
          <w:marBottom w:val="101"/>
          <w:divBdr>
            <w:top w:val="none" w:sz="0" w:space="0" w:color="auto"/>
            <w:left w:val="none" w:sz="0" w:space="0" w:color="auto"/>
            <w:bottom w:val="none" w:sz="0" w:space="0" w:color="auto"/>
            <w:right w:val="none" w:sz="0" w:space="0" w:color="auto"/>
          </w:divBdr>
        </w:div>
        <w:div w:id="1040399730">
          <w:marLeft w:val="1440"/>
          <w:marRight w:val="0"/>
          <w:marTop w:val="0"/>
          <w:marBottom w:val="101"/>
          <w:divBdr>
            <w:top w:val="none" w:sz="0" w:space="0" w:color="auto"/>
            <w:left w:val="none" w:sz="0" w:space="0" w:color="auto"/>
            <w:bottom w:val="none" w:sz="0" w:space="0" w:color="auto"/>
            <w:right w:val="none" w:sz="0" w:space="0" w:color="auto"/>
          </w:divBdr>
        </w:div>
        <w:div w:id="1285503842">
          <w:marLeft w:val="1440"/>
          <w:marRight w:val="0"/>
          <w:marTop w:val="0"/>
          <w:marBottom w:val="101"/>
          <w:divBdr>
            <w:top w:val="none" w:sz="0" w:space="0" w:color="auto"/>
            <w:left w:val="none" w:sz="0" w:space="0" w:color="auto"/>
            <w:bottom w:val="none" w:sz="0" w:space="0" w:color="auto"/>
            <w:right w:val="none" w:sz="0" w:space="0" w:color="auto"/>
          </w:divBdr>
        </w:div>
        <w:div w:id="886918988">
          <w:marLeft w:val="1440"/>
          <w:marRight w:val="0"/>
          <w:marTop w:val="0"/>
          <w:marBottom w:val="101"/>
          <w:divBdr>
            <w:top w:val="none" w:sz="0" w:space="0" w:color="auto"/>
            <w:left w:val="none" w:sz="0" w:space="0" w:color="auto"/>
            <w:bottom w:val="none" w:sz="0" w:space="0" w:color="auto"/>
            <w:right w:val="none" w:sz="0" w:space="0" w:color="auto"/>
          </w:divBdr>
        </w:div>
        <w:div w:id="1193692715">
          <w:marLeft w:val="1440"/>
          <w:marRight w:val="0"/>
          <w:marTop w:val="0"/>
          <w:marBottom w:val="101"/>
          <w:divBdr>
            <w:top w:val="none" w:sz="0" w:space="0" w:color="auto"/>
            <w:left w:val="none" w:sz="0" w:space="0" w:color="auto"/>
            <w:bottom w:val="none" w:sz="0" w:space="0" w:color="auto"/>
            <w:right w:val="none" w:sz="0" w:space="0" w:color="auto"/>
          </w:divBdr>
        </w:div>
        <w:div w:id="1876775073">
          <w:marLeft w:val="2070"/>
          <w:marRight w:val="0"/>
          <w:marTop w:val="0"/>
          <w:marBottom w:val="101"/>
          <w:divBdr>
            <w:top w:val="none" w:sz="0" w:space="0" w:color="auto"/>
            <w:left w:val="none" w:sz="0" w:space="0" w:color="auto"/>
            <w:bottom w:val="none" w:sz="0" w:space="0" w:color="auto"/>
            <w:right w:val="none" w:sz="0" w:space="0" w:color="auto"/>
          </w:divBdr>
        </w:div>
        <w:div w:id="1575623141">
          <w:marLeft w:val="2070"/>
          <w:marRight w:val="0"/>
          <w:marTop w:val="0"/>
          <w:marBottom w:val="101"/>
          <w:divBdr>
            <w:top w:val="none" w:sz="0" w:space="0" w:color="auto"/>
            <w:left w:val="none" w:sz="0" w:space="0" w:color="auto"/>
            <w:bottom w:val="none" w:sz="0" w:space="0" w:color="auto"/>
            <w:right w:val="none" w:sz="0" w:space="0" w:color="auto"/>
          </w:divBdr>
        </w:div>
        <w:div w:id="100414699">
          <w:marLeft w:val="2070"/>
          <w:marRight w:val="0"/>
          <w:marTop w:val="0"/>
          <w:marBottom w:val="101"/>
          <w:divBdr>
            <w:top w:val="none" w:sz="0" w:space="0" w:color="auto"/>
            <w:left w:val="none" w:sz="0" w:space="0" w:color="auto"/>
            <w:bottom w:val="none" w:sz="0" w:space="0" w:color="auto"/>
            <w:right w:val="none" w:sz="0" w:space="0" w:color="auto"/>
          </w:divBdr>
        </w:div>
        <w:div w:id="922766333">
          <w:marLeft w:val="2070"/>
          <w:marRight w:val="0"/>
          <w:marTop w:val="0"/>
          <w:marBottom w:val="101"/>
          <w:divBdr>
            <w:top w:val="none" w:sz="0" w:space="0" w:color="auto"/>
            <w:left w:val="none" w:sz="0" w:space="0" w:color="auto"/>
            <w:bottom w:val="none" w:sz="0" w:space="0" w:color="auto"/>
            <w:right w:val="none" w:sz="0" w:space="0" w:color="auto"/>
          </w:divBdr>
        </w:div>
        <w:div w:id="1454716472">
          <w:marLeft w:val="1440"/>
          <w:marRight w:val="0"/>
          <w:marTop w:val="0"/>
          <w:marBottom w:val="101"/>
          <w:divBdr>
            <w:top w:val="none" w:sz="0" w:space="0" w:color="auto"/>
            <w:left w:val="none" w:sz="0" w:space="0" w:color="auto"/>
            <w:bottom w:val="none" w:sz="0" w:space="0" w:color="auto"/>
            <w:right w:val="none" w:sz="0" w:space="0" w:color="auto"/>
          </w:divBdr>
        </w:div>
        <w:div w:id="685062548">
          <w:marLeft w:val="2070"/>
          <w:marRight w:val="0"/>
          <w:marTop w:val="0"/>
          <w:marBottom w:val="101"/>
          <w:divBdr>
            <w:top w:val="none" w:sz="0" w:space="0" w:color="auto"/>
            <w:left w:val="none" w:sz="0" w:space="0" w:color="auto"/>
            <w:bottom w:val="none" w:sz="0" w:space="0" w:color="auto"/>
            <w:right w:val="none" w:sz="0" w:space="0" w:color="auto"/>
          </w:divBdr>
        </w:div>
        <w:div w:id="96758119">
          <w:marLeft w:val="2070"/>
          <w:marRight w:val="0"/>
          <w:marTop w:val="0"/>
          <w:marBottom w:val="101"/>
          <w:divBdr>
            <w:top w:val="none" w:sz="0" w:space="0" w:color="auto"/>
            <w:left w:val="none" w:sz="0" w:space="0" w:color="auto"/>
            <w:bottom w:val="none" w:sz="0" w:space="0" w:color="auto"/>
            <w:right w:val="none" w:sz="0" w:space="0" w:color="auto"/>
          </w:divBdr>
        </w:div>
        <w:div w:id="703679930">
          <w:marLeft w:val="1440"/>
          <w:marRight w:val="0"/>
          <w:marTop w:val="0"/>
          <w:marBottom w:val="101"/>
          <w:divBdr>
            <w:top w:val="none" w:sz="0" w:space="0" w:color="auto"/>
            <w:left w:val="none" w:sz="0" w:space="0" w:color="auto"/>
            <w:bottom w:val="none" w:sz="0" w:space="0" w:color="auto"/>
            <w:right w:val="none" w:sz="0" w:space="0" w:color="auto"/>
          </w:divBdr>
        </w:div>
        <w:div w:id="101850609">
          <w:marLeft w:val="1440"/>
          <w:marRight w:val="0"/>
          <w:marTop w:val="0"/>
          <w:marBottom w:val="101"/>
          <w:divBdr>
            <w:top w:val="none" w:sz="0" w:space="0" w:color="auto"/>
            <w:left w:val="none" w:sz="0" w:space="0" w:color="auto"/>
            <w:bottom w:val="none" w:sz="0" w:space="0" w:color="auto"/>
            <w:right w:val="none" w:sz="0" w:space="0" w:color="auto"/>
          </w:divBdr>
        </w:div>
        <w:div w:id="902061192">
          <w:marLeft w:val="1440"/>
          <w:marRight w:val="0"/>
          <w:marTop w:val="0"/>
          <w:marBottom w:val="101"/>
          <w:divBdr>
            <w:top w:val="none" w:sz="0" w:space="0" w:color="auto"/>
            <w:left w:val="none" w:sz="0" w:space="0" w:color="auto"/>
            <w:bottom w:val="none" w:sz="0" w:space="0" w:color="auto"/>
            <w:right w:val="none" w:sz="0" w:space="0" w:color="auto"/>
          </w:divBdr>
        </w:div>
        <w:div w:id="1837069822">
          <w:marLeft w:val="1440"/>
          <w:marRight w:val="0"/>
          <w:marTop w:val="0"/>
          <w:marBottom w:val="101"/>
          <w:divBdr>
            <w:top w:val="none" w:sz="0" w:space="0" w:color="auto"/>
            <w:left w:val="none" w:sz="0" w:space="0" w:color="auto"/>
            <w:bottom w:val="none" w:sz="0" w:space="0" w:color="auto"/>
            <w:right w:val="none" w:sz="0" w:space="0" w:color="auto"/>
          </w:divBdr>
        </w:div>
        <w:div w:id="1051346517">
          <w:marLeft w:val="1440"/>
          <w:marRight w:val="0"/>
          <w:marTop w:val="0"/>
          <w:marBottom w:val="101"/>
          <w:divBdr>
            <w:top w:val="none" w:sz="0" w:space="0" w:color="auto"/>
            <w:left w:val="none" w:sz="0" w:space="0" w:color="auto"/>
            <w:bottom w:val="none" w:sz="0" w:space="0" w:color="auto"/>
            <w:right w:val="none" w:sz="0" w:space="0" w:color="auto"/>
          </w:divBdr>
        </w:div>
        <w:div w:id="920261696">
          <w:marLeft w:val="1440"/>
          <w:marRight w:val="0"/>
          <w:marTop w:val="0"/>
          <w:marBottom w:val="101"/>
          <w:divBdr>
            <w:top w:val="none" w:sz="0" w:space="0" w:color="auto"/>
            <w:left w:val="none" w:sz="0" w:space="0" w:color="auto"/>
            <w:bottom w:val="none" w:sz="0" w:space="0" w:color="auto"/>
            <w:right w:val="none" w:sz="0" w:space="0" w:color="auto"/>
          </w:divBdr>
        </w:div>
        <w:div w:id="1611475823">
          <w:marLeft w:val="1440"/>
          <w:marRight w:val="0"/>
          <w:marTop w:val="0"/>
          <w:marBottom w:val="101"/>
          <w:divBdr>
            <w:top w:val="none" w:sz="0" w:space="0" w:color="auto"/>
            <w:left w:val="none" w:sz="0" w:space="0" w:color="auto"/>
            <w:bottom w:val="none" w:sz="0" w:space="0" w:color="auto"/>
            <w:right w:val="none" w:sz="0" w:space="0" w:color="auto"/>
          </w:divBdr>
        </w:div>
        <w:div w:id="1217086564">
          <w:marLeft w:val="1440"/>
          <w:marRight w:val="0"/>
          <w:marTop w:val="0"/>
          <w:marBottom w:val="101"/>
          <w:divBdr>
            <w:top w:val="none" w:sz="0" w:space="0" w:color="auto"/>
            <w:left w:val="none" w:sz="0" w:space="0" w:color="auto"/>
            <w:bottom w:val="none" w:sz="0" w:space="0" w:color="auto"/>
            <w:right w:val="none" w:sz="0" w:space="0" w:color="auto"/>
          </w:divBdr>
        </w:div>
        <w:div w:id="1006251059">
          <w:marLeft w:val="1440"/>
          <w:marRight w:val="0"/>
          <w:marTop w:val="0"/>
          <w:marBottom w:val="101"/>
          <w:divBdr>
            <w:top w:val="none" w:sz="0" w:space="0" w:color="auto"/>
            <w:left w:val="none" w:sz="0" w:space="0" w:color="auto"/>
            <w:bottom w:val="none" w:sz="0" w:space="0" w:color="auto"/>
            <w:right w:val="none" w:sz="0" w:space="0" w:color="auto"/>
          </w:divBdr>
        </w:div>
        <w:div w:id="1088380520">
          <w:marLeft w:val="1440"/>
          <w:marRight w:val="0"/>
          <w:marTop w:val="0"/>
          <w:marBottom w:val="101"/>
          <w:divBdr>
            <w:top w:val="none" w:sz="0" w:space="0" w:color="auto"/>
            <w:left w:val="none" w:sz="0" w:space="0" w:color="auto"/>
            <w:bottom w:val="none" w:sz="0" w:space="0" w:color="auto"/>
            <w:right w:val="none" w:sz="0" w:space="0" w:color="auto"/>
          </w:divBdr>
        </w:div>
        <w:div w:id="1726369808">
          <w:marLeft w:val="1440"/>
          <w:marRight w:val="0"/>
          <w:marTop w:val="0"/>
          <w:marBottom w:val="80"/>
          <w:divBdr>
            <w:top w:val="none" w:sz="0" w:space="0" w:color="auto"/>
            <w:left w:val="none" w:sz="0" w:space="0" w:color="auto"/>
            <w:bottom w:val="none" w:sz="0" w:space="0" w:color="auto"/>
            <w:right w:val="none" w:sz="0" w:space="0" w:color="auto"/>
          </w:divBdr>
        </w:div>
        <w:div w:id="176115715">
          <w:marLeft w:val="1440"/>
          <w:marRight w:val="0"/>
          <w:marTop w:val="0"/>
          <w:marBottom w:val="80"/>
          <w:divBdr>
            <w:top w:val="none" w:sz="0" w:space="0" w:color="auto"/>
            <w:left w:val="none" w:sz="0" w:space="0" w:color="auto"/>
            <w:bottom w:val="none" w:sz="0" w:space="0" w:color="auto"/>
            <w:right w:val="none" w:sz="0" w:space="0" w:color="auto"/>
          </w:divBdr>
        </w:div>
        <w:div w:id="906692479">
          <w:marLeft w:val="1440"/>
          <w:marRight w:val="0"/>
          <w:marTop w:val="0"/>
          <w:marBottom w:val="80"/>
          <w:divBdr>
            <w:top w:val="none" w:sz="0" w:space="0" w:color="auto"/>
            <w:left w:val="none" w:sz="0" w:space="0" w:color="auto"/>
            <w:bottom w:val="none" w:sz="0" w:space="0" w:color="auto"/>
            <w:right w:val="none" w:sz="0" w:space="0" w:color="auto"/>
          </w:divBdr>
        </w:div>
        <w:div w:id="326137412">
          <w:marLeft w:val="1440"/>
          <w:marRight w:val="0"/>
          <w:marTop w:val="0"/>
          <w:marBottom w:val="80"/>
          <w:divBdr>
            <w:top w:val="none" w:sz="0" w:space="0" w:color="auto"/>
            <w:left w:val="none" w:sz="0" w:space="0" w:color="auto"/>
            <w:bottom w:val="none" w:sz="0" w:space="0" w:color="auto"/>
            <w:right w:val="none" w:sz="0" w:space="0" w:color="auto"/>
          </w:divBdr>
        </w:div>
        <w:div w:id="1276714619">
          <w:marLeft w:val="1440"/>
          <w:marRight w:val="0"/>
          <w:marTop w:val="0"/>
          <w:marBottom w:val="80"/>
          <w:divBdr>
            <w:top w:val="none" w:sz="0" w:space="0" w:color="auto"/>
            <w:left w:val="none" w:sz="0" w:space="0" w:color="auto"/>
            <w:bottom w:val="none" w:sz="0" w:space="0" w:color="auto"/>
            <w:right w:val="none" w:sz="0" w:space="0" w:color="auto"/>
          </w:divBdr>
        </w:div>
        <w:div w:id="2017229485">
          <w:marLeft w:val="1440"/>
          <w:marRight w:val="0"/>
          <w:marTop w:val="0"/>
          <w:marBottom w:val="80"/>
          <w:divBdr>
            <w:top w:val="none" w:sz="0" w:space="0" w:color="auto"/>
            <w:left w:val="none" w:sz="0" w:space="0" w:color="auto"/>
            <w:bottom w:val="none" w:sz="0" w:space="0" w:color="auto"/>
            <w:right w:val="none" w:sz="0" w:space="0" w:color="auto"/>
          </w:divBdr>
        </w:div>
        <w:div w:id="1926765145">
          <w:marLeft w:val="1440"/>
          <w:marRight w:val="0"/>
          <w:marTop w:val="0"/>
          <w:marBottom w:val="80"/>
          <w:divBdr>
            <w:top w:val="none" w:sz="0" w:space="0" w:color="auto"/>
            <w:left w:val="none" w:sz="0" w:space="0" w:color="auto"/>
            <w:bottom w:val="none" w:sz="0" w:space="0" w:color="auto"/>
            <w:right w:val="none" w:sz="0" w:space="0" w:color="auto"/>
          </w:divBdr>
        </w:div>
        <w:div w:id="1468012409">
          <w:marLeft w:val="1440"/>
          <w:marRight w:val="0"/>
          <w:marTop w:val="0"/>
          <w:marBottom w:val="80"/>
          <w:divBdr>
            <w:top w:val="none" w:sz="0" w:space="0" w:color="auto"/>
            <w:left w:val="none" w:sz="0" w:space="0" w:color="auto"/>
            <w:bottom w:val="none" w:sz="0" w:space="0" w:color="auto"/>
            <w:right w:val="none" w:sz="0" w:space="0" w:color="auto"/>
          </w:divBdr>
        </w:div>
        <w:div w:id="112945526">
          <w:marLeft w:val="1440"/>
          <w:marRight w:val="0"/>
          <w:marTop w:val="0"/>
          <w:marBottom w:val="80"/>
          <w:divBdr>
            <w:top w:val="none" w:sz="0" w:space="0" w:color="auto"/>
            <w:left w:val="none" w:sz="0" w:space="0" w:color="auto"/>
            <w:bottom w:val="none" w:sz="0" w:space="0" w:color="auto"/>
            <w:right w:val="none" w:sz="0" w:space="0" w:color="auto"/>
          </w:divBdr>
        </w:div>
        <w:div w:id="1860191902">
          <w:marLeft w:val="1440"/>
          <w:marRight w:val="0"/>
          <w:marTop w:val="0"/>
          <w:marBottom w:val="80"/>
          <w:divBdr>
            <w:top w:val="none" w:sz="0" w:space="0" w:color="auto"/>
            <w:left w:val="none" w:sz="0" w:space="0" w:color="auto"/>
            <w:bottom w:val="none" w:sz="0" w:space="0" w:color="auto"/>
            <w:right w:val="none" w:sz="0" w:space="0" w:color="auto"/>
          </w:divBdr>
        </w:div>
        <w:div w:id="1055392388">
          <w:marLeft w:val="1440"/>
          <w:marRight w:val="0"/>
          <w:marTop w:val="0"/>
          <w:marBottom w:val="80"/>
          <w:divBdr>
            <w:top w:val="none" w:sz="0" w:space="0" w:color="auto"/>
            <w:left w:val="none" w:sz="0" w:space="0" w:color="auto"/>
            <w:bottom w:val="none" w:sz="0" w:space="0" w:color="auto"/>
            <w:right w:val="none" w:sz="0" w:space="0" w:color="auto"/>
          </w:divBdr>
        </w:div>
        <w:div w:id="177736249">
          <w:marLeft w:val="1440"/>
          <w:marRight w:val="0"/>
          <w:marTop w:val="0"/>
          <w:marBottom w:val="80"/>
          <w:divBdr>
            <w:top w:val="none" w:sz="0" w:space="0" w:color="auto"/>
            <w:left w:val="none" w:sz="0" w:space="0" w:color="auto"/>
            <w:bottom w:val="none" w:sz="0" w:space="0" w:color="auto"/>
            <w:right w:val="none" w:sz="0" w:space="0" w:color="auto"/>
          </w:divBdr>
        </w:div>
        <w:div w:id="1017852841">
          <w:marLeft w:val="1440"/>
          <w:marRight w:val="0"/>
          <w:marTop w:val="0"/>
          <w:marBottom w:val="80"/>
          <w:divBdr>
            <w:top w:val="none" w:sz="0" w:space="0" w:color="auto"/>
            <w:left w:val="none" w:sz="0" w:space="0" w:color="auto"/>
            <w:bottom w:val="none" w:sz="0" w:space="0" w:color="auto"/>
            <w:right w:val="none" w:sz="0" w:space="0" w:color="auto"/>
          </w:divBdr>
        </w:div>
        <w:div w:id="1634210688">
          <w:marLeft w:val="1440"/>
          <w:marRight w:val="0"/>
          <w:marTop w:val="0"/>
          <w:marBottom w:val="80"/>
          <w:divBdr>
            <w:top w:val="none" w:sz="0" w:space="0" w:color="auto"/>
            <w:left w:val="none" w:sz="0" w:space="0" w:color="auto"/>
            <w:bottom w:val="none" w:sz="0" w:space="0" w:color="auto"/>
            <w:right w:val="none" w:sz="0" w:space="0" w:color="auto"/>
          </w:divBdr>
        </w:div>
        <w:div w:id="347413078">
          <w:marLeft w:val="1440"/>
          <w:marRight w:val="0"/>
          <w:marTop w:val="0"/>
          <w:marBottom w:val="80"/>
          <w:divBdr>
            <w:top w:val="none" w:sz="0" w:space="0" w:color="auto"/>
            <w:left w:val="none" w:sz="0" w:space="0" w:color="auto"/>
            <w:bottom w:val="none" w:sz="0" w:space="0" w:color="auto"/>
            <w:right w:val="none" w:sz="0" w:space="0" w:color="auto"/>
          </w:divBdr>
        </w:div>
        <w:div w:id="1896040164">
          <w:marLeft w:val="1440"/>
          <w:marRight w:val="0"/>
          <w:marTop w:val="0"/>
          <w:marBottom w:val="80"/>
          <w:divBdr>
            <w:top w:val="none" w:sz="0" w:space="0" w:color="auto"/>
            <w:left w:val="none" w:sz="0" w:space="0" w:color="auto"/>
            <w:bottom w:val="none" w:sz="0" w:space="0" w:color="auto"/>
            <w:right w:val="none" w:sz="0" w:space="0" w:color="auto"/>
          </w:divBdr>
        </w:div>
        <w:div w:id="588150906">
          <w:marLeft w:val="1440"/>
          <w:marRight w:val="0"/>
          <w:marTop w:val="0"/>
          <w:marBottom w:val="80"/>
          <w:divBdr>
            <w:top w:val="none" w:sz="0" w:space="0" w:color="auto"/>
            <w:left w:val="none" w:sz="0" w:space="0" w:color="auto"/>
            <w:bottom w:val="none" w:sz="0" w:space="0" w:color="auto"/>
            <w:right w:val="none" w:sz="0" w:space="0" w:color="auto"/>
          </w:divBdr>
        </w:div>
        <w:div w:id="485124480">
          <w:marLeft w:val="1440"/>
          <w:marRight w:val="0"/>
          <w:marTop w:val="0"/>
          <w:marBottom w:val="101"/>
          <w:divBdr>
            <w:top w:val="none" w:sz="0" w:space="0" w:color="auto"/>
            <w:left w:val="none" w:sz="0" w:space="0" w:color="auto"/>
            <w:bottom w:val="none" w:sz="0" w:space="0" w:color="auto"/>
            <w:right w:val="none" w:sz="0" w:space="0" w:color="auto"/>
          </w:divBdr>
        </w:div>
        <w:div w:id="1129120">
          <w:marLeft w:val="1440"/>
          <w:marRight w:val="0"/>
          <w:marTop w:val="0"/>
          <w:marBottom w:val="101"/>
          <w:divBdr>
            <w:top w:val="none" w:sz="0" w:space="0" w:color="auto"/>
            <w:left w:val="none" w:sz="0" w:space="0" w:color="auto"/>
            <w:bottom w:val="none" w:sz="0" w:space="0" w:color="auto"/>
            <w:right w:val="none" w:sz="0" w:space="0" w:color="auto"/>
          </w:divBdr>
        </w:div>
        <w:div w:id="819465081">
          <w:marLeft w:val="1440"/>
          <w:marRight w:val="0"/>
          <w:marTop w:val="0"/>
          <w:marBottom w:val="101"/>
          <w:divBdr>
            <w:top w:val="none" w:sz="0" w:space="0" w:color="auto"/>
            <w:left w:val="none" w:sz="0" w:space="0" w:color="auto"/>
            <w:bottom w:val="none" w:sz="0" w:space="0" w:color="auto"/>
            <w:right w:val="none" w:sz="0" w:space="0" w:color="auto"/>
          </w:divBdr>
        </w:div>
        <w:div w:id="958537153">
          <w:marLeft w:val="1440"/>
          <w:marRight w:val="0"/>
          <w:marTop w:val="0"/>
          <w:marBottom w:val="101"/>
          <w:divBdr>
            <w:top w:val="none" w:sz="0" w:space="0" w:color="auto"/>
            <w:left w:val="none" w:sz="0" w:space="0" w:color="auto"/>
            <w:bottom w:val="none" w:sz="0" w:space="0" w:color="auto"/>
            <w:right w:val="none" w:sz="0" w:space="0" w:color="auto"/>
          </w:divBdr>
        </w:div>
        <w:div w:id="380635470">
          <w:marLeft w:val="1440"/>
          <w:marRight w:val="0"/>
          <w:marTop w:val="0"/>
          <w:marBottom w:val="101"/>
          <w:divBdr>
            <w:top w:val="none" w:sz="0" w:space="0" w:color="auto"/>
            <w:left w:val="none" w:sz="0" w:space="0" w:color="auto"/>
            <w:bottom w:val="none" w:sz="0" w:space="0" w:color="auto"/>
            <w:right w:val="none" w:sz="0" w:space="0" w:color="auto"/>
          </w:divBdr>
        </w:div>
        <w:div w:id="172963436">
          <w:marLeft w:val="2070"/>
          <w:marRight w:val="0"/>
          <w:marTop w:val="0"/>
          <w:marBottom w:val="101"/>
          <w:divBdr>
            <w:top w:val="none" w:sz="0" w:space="0" w:color="auto"/>
            <w:left w:val="none" w:sz="0" w:space="0" w:color="auto"/>
            <w:bottom w:val="none" w:sz="0" w:space="0" w:color="auto"/>
            <w:right w:val="none" w:sz="0" w:space="0" w:color="auto"/>
          </w:divBdr>
        </w:div>
        <w:div w:id="1638026751">
          <w:marLeft w:val="2430"/>
          <w:marRight w:val="0"/>
          <w:marTop w:val="0"/>
          <w:marBottom w:val="101"/>
          <w:divBdr>
            <w:top w:val="none" w:sz="0" w:space="0" w:color="auto"/>
            <w:left w:val="none" w:sz="0" w:space="0" w:color="auto"/>
            <w:bottom w:val="none" w:sz="0" w:space="0" w:color="auto"/>
            <w:right w:val="none" w:sz="0" w:space="0" w:color="auto"/>
          </w:divBdr>
        </w:div>
        <w:div w:id="1085079564">
          <w:marLeft w:val="2070"/>
          <w:marRight w:val="0"/>
          <w:marTop w:val="0"/>
          <w:marBottom w:val="101"/>
          <w:divBdr>
            <w:top w:val="none" w:sz="0" w:space="0" w:color="auto"/>
            <w:left w:val="none" w:sz="0" w:space="0" w:color="auto"/>
            <w:bottom w:val="none" w:sz="0" w:space="0" w:color="auto"/>
            <w:right w:val="none" w:sz="0" w:space="0" w:color="auto"/>
          </w:divBdr>
        </w:div>
        <w:div w:id="1373069768">
          <w:marLeft w:val="2430"/>
          <w:marRight w:val="0"/>
          <w:marTop w:val="0"/>
          <w:marBottom w:val="101"/>
          <w:divBdr>
            <w:top w:val="none" w:sz="0" w:space="0" w:color="auto"/>
            <w:left w:val="none" w:sz="0" w:space="0" w:color="auto"/>
            <w:bottom w:val="none" w:sz="0" w:space="0" w:color="auto"/>
            <w:right w:val="none" w:sz="0" w:space="0" w:color="auto"/>
          </w:divBdr>
        </w:div>
        <w:div w:id="1625037845">
          <w:marLeft w:val="2430"/>
          <w:marRight w:val="0"/>
          <w:marTop w:val="0"/>
          <w:marBottom w:val="101"/>
          <w:divBdr>
            <w:top w:val="none" w:sz="0" w:space="0" w:color="auto"/>
            <w:left w:val="none" w:sz="0" w:space="0" w:color="auto"/>
            <w:bottom w:val="none" w:sz="0" w:space="0" w:color="auto"/>
            <w:right w:val="none" w:sz="0" w:space="0" w:color="auto"/>
          </w:divBdr>
        </w:div>
        <w:div w:id="1918322575">
          <w:marLeft w:val="2430"/>
          <w:marRight w:val="0"/>
          <w:marTop w:val="0"/>
          <w:marBottom w:val="101"/>
          <w:divBdr>
            <w:top w:val="none" w:sz="0" w:space="0" w:color="auto"/>
            <w:left w:val="none" w:sz="0" w:space="0" w:color="auto"/>
            <w:bottom w:val="none" w:sz="0" w:space="0" w:color="auto"/>
            <w:right w:val="none" w:sz="0" w:space="0" w:color="auto"/>
          </w:divBdr>
        </w:div>
        <w:div w:id="1544749947">
          <w:marLeft w:val="2430"/>
          <w:marRight w:val="0"/>
          <w:marTop w:val="0"/>
          <w:marBottom w:val="101"/>
          <w:divBdr>
            <w:top w:val="none" w:sz="0" w:space="0" w:color="auto"/>
            <w:left w:val="none" w:sz="0" w:space="0" w:color="auto"/>
            <w:bottom w:val="none" w:sz="0" w:space="0" w:color="auto"/>
            <w:right w:val="none" w:sz="0" w:space="0" w:color="auto"/>
          </w:divBdr>
        </w:div>
        <w:div w:id="2138138848">
          <w:marLeft w:val="1440"/>
          <w:marRight w:val="0"/>
          <w:marTop w:val="0"/>
          <w:marBottom w:val="101"/>
          <w:divBdr>
            <w:top w:val="none" w:sz="0" w:space="0" w:color="auto"/>
            <w:left w:val="none" w:sz="0" w:space="0" w:color="auto"/>
            <w:bottom w:val="none" w:sz="0" w:space="0" w:color="auto"/>
            <w:right w:val="none" w:sz="0" w:space="0" w:color="auto"/>
          </w:divBdr>
        </w:div>
        <w:div w:id="2005816320">
          <w:marLeft w:val="1440"/>
          <w:marRight w:val="0"/>
          <w:marTop w:val="0"/>
          <w:marBottom w:val="101"/>
          <w:divBdr>
            <w:top w:val="none" w:sz="0" w:space="0" w:color="auto"/>
            <w:left w:val="none" w:sz="0" w:space="0" w:color="auto"/>
            <w:bottom w:val="none" w:sz="0" w:space="0" w:color="auto"/>
            <w:right w:val="none" w:sz="0" w:space="0" w:color="auto"/>
          </w:divBdr>
        </w:div>
        <w:div w:id="935862254">
          <w:marLeft w:val="1440"/>
          <w:marRight w:val="0"/>
          <w:marTop w:val="0"/>
          <w:marBottom w:val="101"/>
          <w:divBdr>
            <w:top w:val="none" w:sz="0" w:space="0" w:color="auto"/>
            <w:left w:val="none" w:sz="0" w:space="0" w:color="auto"/>
            <w:bottom w:val="none" w:sz="0" w:space="0" w:color="auto"/>
            <w:right w:val="none" w:sz="0" w:space="0" w:color="auto"/>
          </w:divBdr>
        </w:div>
        <w:div w:id="182479353">
          <w:marLeft w:val="1440"/>
          <w:marRight w:val="0"/>
          <w:marTop w:val="0"/>
          <w:marBottom w:val="101"/>
          <w:divBdr>
            <w:top w:val="none" w:sz="0" w:space="0" w:color="auto"/>
            <w:left w:val="none" w:sz="0" w:space="0" w:color="auto"/>
            <w:bottom w:val="none" w:sz="0" w:space="0" w:color="auto"/>
            <w:right w:val="none" w:sz="0" w:space="0" w:color="auto"/>
          </w:divBdr>
        </w:div>
        <w:div w:id="531965805">
          <w:marLeft w:val="1440"/>
          <w:marRight w:val="0"/>
          <w:marTop w:val="0"/>
          <w:marBottom w:val="101"/>
          <w:divBdr>
            <w:top w:val="none" w:sz="0" w:space="0" w:color="auto"/>
            <w:left w:val="none" w:sz="0" w:space="0" w:color="auto"/>
            <w:bottom w:val="none" w:sz="0" w:space="0" w:color="auto"/>
            <w:right w:val="none" w:sz="0" w:space="0" w:color="auto"/>
          </w:divBdr>
        </w:div>
        <w:div w:id="394669803">
          <w:marLeft w:val="1440"/>
          <w:marRight w:val="0"/>
          <w:marTop w:val="0"/>
          <w:marBottom w:val="101"/>
          <w:divBdr>
            <w:top w:val="none" w:sz="0" w:space="0" w:color="auto"/>
            <w:left w:val="none" w:sz="0" w:space="0" w:color="auto"/>
            <w:bottom w:val="none" w:sz="0" w:space="0" w:color="auto"/>
            <w:right w:val="none" w:sz="0" w:space="0" w:color="auto"/>
          </w:divBdr>
        </w:div>
        <w:div w:id="1893497272">
          <w:marLeft w:val="2070"/>
          <w:marRight w:val="0"/>
          <w:marTop w:val="0"/>
          <w:marBottom w:val="101"/>
          <w:divBdr>
            <w:top w:val="none" w:sz="0" w:space="0" w:color="auto"/>
            <w:left w:val="none" w:sz="0" w:space="0" w:color="auto"/>
            <w:bottom w:val="none" w:sz="0" w:space="0" w:color="auto"/>
            <w:right w:val="none" w:sz="0" w:space="0" w:color="auto"/>
          </w:divBdr>
        </w:div>
        <w:div w:id="1134643667">
          <w:marLeft w:val="2070"/>
          <w:marRight w:val="0"/>
          <w:marTop w:val="0"/>
          <w:marBottom w:val="101"/>
          <w:divBdr>
            <w:top w:val="none" w:sz="0" w:space="0" w:color="auto"/>
            <w:left w:val="none" w:sz="0" w:space="0" w:color="auto"/>
            <w:bottom w:val="none" w:sz="0" w:space="0" w:color="auto"/>
            <w:right w:val="none" w:sz="0" w:space="0" w:color="auto"/>
          </w:divBdr>
        </w:div>
        <w:div w:id="1235428515">
          <w:marLeft w:val="2070"/>
          <w:marRight w:val="0"/>
          <w:marTop w:val="0"/>
          <w:marBottom w:val="101"/>
          <w:divBdr>
            <w:top w:val="none" w:sz="0" w:space="0" w:color="auto"/>
            <w:left w:val="none" w:sz="0" w:space="0" w:color="auto"/>
            <w:bottom w:val="none" w:sz="0" w:space="0" w:color="auto"/>
            <w:right w:val="none" w:sz="0" w:space="0" w:color="auto"/>
          </w:divBdr>
        </w:div>
        <w:div w:id="233205077">
          <w:marLeft w:val="2070"/>
          <w:marRight w:val="0"/>
          <w:marTop w:val="0"/>
          <w:marBottom w:val="101"/>
          <w:divBdr>
            <w:top w:val="none" w:sz="0" w:space="0" w:color="auto"/>
            <w:left w:val="none" w:sz="0" w:space="0" w:color="auto"/>
            <w:bottom w:val="none" w:sz="0" w:space="0" w:color="auto"/>
            <w:right w:val="none" w:sz="0" w:space="0" w:color="auto"/>
          </w:divBdr>
        </w:div>
        <w:div w:id="2011248210">
          <w:marLeft w:val="2070"/>
          <w:marRight w:val="0"/>
          <w:marTop w:val="0"/>
          <w:marBottom w:val="101"/>
          <w:divBdr>
            <w:top w:val="none" w:sz="0" w:space="0" w:color="auto"/>
            <w:left w:val="none" w:sz="0" w:space="0" w:color="auto"/>
            <w:bottom w:val="none" w:sz="0" w:space="0" w:color="auto"/>
            <w:right w:val="none" w:sz="0" w:space="0" w:color="auto"/>
          </w:divBdr>
        </w:div>
        <w:div w:id="2110927484">
          <w:marLeft w:val="1440"/>
          <w:marRight w:val="0"/>
          <w:marTop w:val="0"/>
          <w:marBottom w:val="101"/>
          <w:divBdr>
            <w:top w:val="none" w:sz="0" w:space="0" w:color="auto"/>
            <w:left w:val="none" w:sz="0" w:space="0" w:color="auto"/>
            <w:bottom w:val="none" w:sz="0" w:space="0" w:color="auto"/>
            <w:right w:val="none" w:sz="0" w:space="0" w:color="auto"/>
          </w:divBdr>
        </w:div>
        <w:div w:id="1563560849">
          <w:marLeft w:val="1440"/>
          <w:marRight w:val="0"/>
          <w:marTop w:val="0"/>
          <w:marBottom w:val="101"/>
          <w:divBdr>
            <w:top w:val="none" w:sz="0" w:space="0" w:color="auto"/>
            <w:left w:val="none" w:sz="0" w:space="0" w:color="auto"/>
            <w:bottom w:val="none" w:sz="0" w:space="0" w:color="auto"/>
            <w:right w:val="none" w:sz="0" w:space="0" w:color="auto"/>
          </w:divBdr>
        </w:div>
        <w:div w:id="1124231894">
          <w:marLeft w:val="1440"/>
          <w:marRight w:val="0"/>
          <w:marTop w:val="0"/>
          <w:marBottom w:val="101"/>
          <w:divBdr>
            <w:top w:val="none" w:sz="0" w:space="0" w:color="auto"/>
            <w:left w:val="none" w:sz="0" w:space="0" w:color="auto"/>
            <w:bottom w:val="none" w:sz="0" w:space="0" w:color="auto"/>
            <w:right w:val="none" w:sz="0" w:space="0" w:color="auto"/>
          </w:divBdr>
        </w:div>
        <w:div w:id="782073406">
          <w:marLeft w:val="1440"/>
          <w:marRight w:val="0"/>
          <w:marTop w:val="0"/>
          <w:marBottom w:val="101"/>
          <w:divBdr>
            <w:top w:val="none" w:sz="0" w:space="0" w:color="auto"/>
            <w:left w:val="none" w:sz="0" w:space="0" w:color="auto"/>
            <w:bottom w:val="none" w:sz="0" w:space="0" w:color="auto"/>
            <w:right w:val="none" w:sz="0" w:space="0" w:color="auto"/>
          </w:divBdr>
        </w:div>
        <w:div w:id="919100257">
          <w:marLeft w:val="1440"/>
          <w:marRight w:val="0"/>
          <w:marTop w:val="0"/>
          <w:marBottom w:val="101"/>
          <w:divBdr>
            <w:top w:val="none" w:sz="0" w:space="0" w:color="auto"/>
            <w:left w:val="none" w:sz="0" w:space="0" w:color="auto"/>
            <w:bottom w:val="none" w:sz="0" w:space="0" w:color="auto"/>
            <w:right w:val="none" w:sz="0" w:space="0" w:color="auto"/>
          </w:divBdr>
        </w:div>
        <w:div w:id="849563147">
          <w:marLeft w:val="1440"/>
          <w:marRight w:val="0"/>
          <w:marTop w:val="0"/>
          <w:marBottom w:val="101"/>
          <w:divBdr>
            <w:top w:val="none" w:sz="0" w:space="0" w:color="auto"/>
            <w:left w:val="none" w:sz="0" w:space="0" w:color="auto"/>
            <w:bottom w:val="none" w:sz="0" w:space="0" w:color="auto"/>
            <w:right w:val="none" w:sz="0" w:space="0" w:color="auto"/>
          </w:divBdr>
        </w:div>
        <w:div w:id="534269034">
          <w:marLeft w:val="2070"/>
          <w:marRight w:val="0"/>
          <w:marTop w:val="0"/>
          <w:marBottom w:val="101"/>
          <w:divBdr>
            <w:top w:val="none" w:sz="0" w:space="0" w:color="auto"/>
            <w:left w:val="none" w:sz="0" w:space="0" w:color="auto"/>
            <w:bottom w:val="none" w:sz="0" w:space="0" w:color="auto"/>
            <w:right w:val="none" w:sz="0" w:space="0" w:color="auto"/>
          </w:divBdr>
        </w:div>
        <w:div w:id="642001827">
          <w:marLeft w:val="2070"/>
          <w:marRight w:val="0"/>
          <w:marTop w:val="0"/>
          <w:marBottom w:val="101"/>
          <w:divBdr>
            <w:top w:val="none" w:sz="0" w:space="0" w:color="auto"/>
            <w:left w:val="none" w:sz="0" w:space="0" w:color="auto"/>
            <w:bottom w:val="none" w:sz="0" w:space="0" w:color="auto"/>
            <w:right w:val="none" w:sz="0" w:space="0" w:color="auto"/>
          </w:divBdr>
        </w:div>
        <w:div w:id="832838122">
          <w:marLeft w:val="2070"/>
          <w:marRight w:val="0"/>
          <w:marTop w:val="0"/>
          <w:marBottom w:val="101"/>
          <w:divBdr>
            <w:top w:val="none" w:sz="0" w:space="0" w:color="auto"/>
            <w:left w:val="none" w:sz="0" w:space="0" w:color="auto"/>
            <w:bottom w:val="none" w:sz="0" w:space="0" w:color="auto"/>
            <w:right w:val="none" w:sz="0" w:space="0" w:color="auto"/>
          </w:divBdr>
        </w:div>
        <w:div w:id="1015349876">
          <w:marLeft w:val="2430"/>
          <w:marRight w:val="0"/>
          <w:marTop w:val="0"/>
          <w:marBottom w:val="101"/>
          <w:divBdr>
            <w:top w:val="none" w:sz="0" w:space="0" w:color="auto"/>
            <w:left w:val="none" w:sz="0" w:space="0" w:color="auto"/>
            <w:bottom w:val="none" w:sz="0" w:space="0" w:color="auto"/>
            <w:right w:val="none" w:sz="0" w:space="0" w:color="auto"/>
          </w:divBdr>
        </w:div>
        <w:div w:id="807480501">
          <w:marLeft w:val="2430"/>
          <w:marRight w:val="0"/>
          <w:marTop w:val="0"/>
          <w:marBottom w:val="101"/>
          <w:divBdr>
            <w:top w:val="none" w:sz="0" w:space="0" w:color="auto"/>
            <w:left w:val="none" w:sz="0" w:space="0" w:color="auto"/>
            <w:bottom w:val="none" w:sz="0" w:space="0" w:color="auto"/>
            <w:right w:val="none" w:sz="0" w:space="0" w:color="auto"/>
          </w:divBdr>
        </w:div>
        <w:div w:id="560870495">
          <w:marLeft w:val="2070"/>
          <w:marRight w:val="0"/>
          <w:marTop w:val="0"/>
          <w:marBottom w:val="101"/>
          <w:divBdr>
            <w:top w:val="none" w:sz="0" w:space="0" w:color="auto"/>
            <w:left w:val="none" w:sz="0" w:space="0" w:color="auto"/>
            <w:bottom w:val="none" w:sz="0" w:space="0" w:color="auto"/>
            <w:right w:val="none" w:sz="0" w:space="0" w:color="auto"/>
          </w:divBdr>
        </w:div>
        <w:div w:id="711880843">
          <w:marLeft w:val="1440"/>
          <w:marRight w:val="0"/>
          <w:marTop w:val="0"/>
          <w:marBottom w:val="101"/>
          <w:divBdr>
            <w:top w:val="none" w:sz="0" w:space="0" w:color="auto"/>
            <w:left w:val="none" w:sz="0" w:space="0" w:color="auto"/>
            <w:bottom w:val="none" w:sz="0" w:space="0" w:color="auto"/>
            <w:right w:val="none" w:sz="0" w:space="0" w:color="auto"/>
          </w:divBdr>
        </w:div>
        <w:div w:id="702752295">
          <w:marLeft w:val="1440"/>
          <w:marRight w:val="0"/>
          <w:marTop w:val="0"/>
          <w:marBottom w:val="101"/>
          <w:divBdr>
            <w:top w:val="none" w:sz="0" w:space="0" w:color="auto"/>
            <w:left w:val="none" w:sz="0" w:space="0" w:color="auto"/>
            <w:bottom w:val="none" w:sz="0" w:space="0" w:color="auto"/>
            <w:right w:val="none" w:sz="0" w:space="0" w:color="auto"/>
          </w:divBdr>
        </w:div>
        <w:div w:id="862665658">
          <w:marLeft w:val="2070"/>
          <w:marRight w:val="0"/>
          <w:marTop w:val="0"/>
          <w:marBottom w:val="101"/>
          <w:divBdr>
            <w:top w:val="none" w:sz="0" w:space="0" w:color="auto"/>
            <w:left w:val="none" w:sz="0" w:space="0" w:color="auto"/>
            <w:bottom w:val="none" w:sz="0" w:space="0" w:color="auto"/>
            <w:right w:val="none" w:sz="0" w:space="0" w:color="auto"/>
          </w:divBdr>
        </w:div>
        <w:div w:id="1883443733">
          <w:marLeft w:val="2070"/>
          <w:marRight w:val="0"/>
          <w:marTop w:val="0"/>
          <w:marBottom w:val="101"/>
          <w:divBdr>
            <w:top w:val="none" w:sz="0" w:space="0" w:color="auto"/>
            <w:left w:val="none" w:sz="0" w:space="0" w:color="auto"/>
            <w:bottom w:val="none" w:sz="0" w:space="0" w:color="auto"/>
            <w:right w:val="none" w:sz="0" w:space="0" w:color="auto"/>
          </w:divBdr>
        </w:div>
        <w:div w:id="1133987926">
          <w:marLeft w:val="1440"/>
          <w:marRight w:val="0"/>
          <w:marTop w:val="0"/>
          <w:marBottom w:val="101"/>
          <w:divBdr>
            <w:top w:val="none" w:sz="0" w:space="0" w:color="auto"/>
            <w:left w:val="none" w:sz="0" w:space="0" w:color="auto"/>
            <w:bottom w:val="none" w:sz="0" w:space="0" w:color="auto"/>
            <w:right w:val="none" w:sz="0" w:space="0" w:color="auto"/>
          </w:divBdr>
        </w:div>
        <w:div w:id="411121909">
          <w:marLeft w:val="1440"/>
          <w:marRight w:val="0"/>
          <w:marTop w:val="0"/>
          <w:marBottom w:val="101"/>
          <w:divBdr>
            <w:top w:val="none" w:sz="0" w:space="0" w:color="auto"/>
            <w:left w:val="none" w:sz="0" w:space="0" w:color="auto"/>
            <w:bottom w:val="none" w:sz="0" w:space="0" w:color="auto"/>
            <w:right w:val="none" w:sz="0" w:space="0" w:color="auto"/>
          </w:divBdr>
        </w:div>
        <w:div w:id="776025658">
          <w:marLeft w:val="1440"/>
          <w:marRight w:val="0"/>
          <w:marTop w:val="0"/>
          <w:marBottom w:val="101"/>
          <w:divBdr>
            <w:top w:val="none" w:sz="0" w:space="0" w:color="auto"/>
            <w:left w:val="none" w:sz="0" w:space="0" w:color="auto"/>
            <w:bottom w:val="none" w:sz="0" w:space="0" w:color="auto"/>
            <w:right w:val="none" w:sz="0" w:space="0" w:color="auto"/>
          </w:divBdr>
        </w:div>
        <w:div w:id="1547374017">
          <w:marLeft w:val="1440"/>
          <w:marRight w:val="0"/>
          <w:marTop w:val="0"/>
          <w:marBottom w:val="101"/>
          <w:divBdr>
            <w:top w:val="none" w:sz="0" w:space="0" w:color="auto"/>
            <w:left w:val="none" w:sz="0" w:space="0" w:color="auto"/>
            <w:bottom w:val="none" w:sz="0" w:space="0" w:color="auto"/>
            <w:right w:val="none" w:sz="0" w:space="0" w:color="auto"/>
          </w:divBdr>
        </w:div>
        <w:div w:id="513763106">
          <w:marLeft w:val="1440"/>
          <w:marRight w:val="0"/>
          <w:marTop w:val="0"/>
          <w:marBottom w:val="101"/>
          <w:divBdr>
            <w:top w:val="none" w:sz="0" w:space="0" w:color="auto"/>
            <w:left w:val="none" w:sz="0" w:space="0" w:color="auto"/>
            <w:bottom w:val="none" w:sz="0" w:space="0" w:color="auto"/>
            <w:right w:val="none" w:sz="0" w:space="0" w:color="auto"/>
          </w:divBdr>
        </w:div>
        <w:div w:id="935018411">
          <w:marLeft w:val="1440"/>
          <w:marRight w:val="0"/>
          <w:marTop w:val="0"/>
          <w:marBottom w:val="101"/>
          <w:divBdr>
            <w:top w:val="none" w:sz="0" w:space="0" w:color="auto"/>
            <w:left w:val="none" w:sz="0" w:space="0" w:color="auto"/>
            <w:bottom w:val="none" w:sz="0" w:space="0" w:color="auto"/>
            <w:right w:val="none" w:sz="0" w:space="0" w:color="auto"/>
          </w:divBdr>
        </w:div>
        <w:div w:id="605189368">
          <w:marLeft w:val="1440"/>
          <w:marRight w:val="0"/>
          <w:marTop w:val="0"/>
          <w:marBottom w:val="101"/>
          <w:divBdr>
            <w:top w:val="none" w:sz="0" w:space="0" w:color="auto"/>
            <w:left w:val="none" w:sz="0" w:space="0" w:color="auto"/>
            <w:bottom w:val="none" w:sz="0" w:space="0" w:color="auto"/>
            <w:right w:val="none" w:sz="0" w:space="0" w:color="auto"/>
          </w:divBdr>
        </w:div>
        <w:div w:id="91513688">
          <w:marLeft w:val="2070"/>
          <w:marRight w:val="0"/>
          <w:marTop w:val="0"/>
          <w:marBottom w:val="101"/>
          <w:divBdr>
            <w:top w:val="none" w:sz="0" w:space="0" w:color="auto"/>
            <w:left w:val="none" w:sz="0" w:space="0" w:color="auto"/>
            <w:bottom w:val="none" w:sz="0" w:space="0" w:color="auto"/>
            <w:right w:val="none" w:sz="0" w:space="0" w:color="auto"/>
          </w:divBdr>
        </w:div>
        <w:div w:id="1347904214">
          <w:marLeft w:val="2070"/>
          <w:marRight w:val="0"/>
          <w:marTop w:val="0"/>
          <w:marBottom w:val="101"/>
          <w:divBdr>
            <w:top w:val="none" w:sz="0" w:space="0" w:color="auto"/>
            <w:left w:val="none" w:sz="0" w:space="0" w:color="auto"/>
            <w:bottom w:val="none" w:sz="0" w:space="0" w:color="auto"/>
            <w:right w:val="none" w:sz="0" w:space="0" w:color="auto"/>
          </w:divBdr>
        </w:div>
        <w:div w:id="1291548038">
          <w:marLeft w:val="2070"/>
          <w:marRight w:val="0"/>
          <w:marTop w:val="0"/>
          <w:marBottom w:val="101"/>
          <w:divBdr>
            <w:top w:val="none" w:sz="0" w:space="0" w:color="auto"/>
            <w:left w:val="none" w:sz="0" w:space="0" w:color="auto"/>
            <w:bottom w:val="none" w:sz="0" w:space="0" w:color="auto"/>
            <w:right w:val="none" w:sz="0" w:space="0" w:color="auto"/>
          </w:divBdr>
        </w:div>
        <w:div w:id="826284165">
          <w:marLeft w:val="1440"/>
          <w:marRight w:val="0"/>
          <w:marTop w:val="0"/>
          <w:marBottom w:val="101"/>
          <w:divBdr>
            <w:top w:val="none" w:sz="0" w:space="0" w:color="auto"/>
            <w:left w:val="none" w:sz="0" w:space="0" w:color="auto"/>
            <w:bottom w:val="none" w:sz="0" w:space="0" w:color="auto"/>
            <w:right w:val="none" w:sz="0" w:space="0" w:color="auto"/>
          </w:divBdr>
        </w:div>
        <w:div w:id="804813186">
          <w:marLeft w:val="1440"/>
          <w:marRight w:val="0"/>
          <w:marTop w:val="0"/>
          <w:marBottom w:val="101"/>
          <w:divBdr>
            <w:top w:val="none" w:sz="0" w:space="0" w:color="auto"/>
            <w:left w:val="none" w:sz="0" w:space="0" w:color="auto"/>
            <w:bottom w:val="none" w:sz="0" w:space="0" w:color="auto"/>
            <w:right w:val="none" w:sz="0" w:space="0" w:color="auto"/>
          </w:divBdr>
        </w:div>
        <w:div w:id="716855376">
          <w:marLeft w:val="1440"/>
          <w:marRight w:val="0"/>
          <w:marTop w:val="0"/>
          <w:marBottom w:val="101"/>
          <w:divBdr>
            <w:top w:val="none" w:sz="0" w:space="0" w:color="auto"/>
            <w:left w:val="none" w:sz="0" w:space="0" w:color="auto"/>
            <w:bottom w:val="none" w:sz="0" w:space="0" w:color="auto"/>
            <w:right w:val="none" w:sz="0" w:space="0" w:color="auto"/>
          </w:divBdr>
        </w:div>
        <w:div w:id="433595729">
          <w:marLeft w:val="1440"/>
          <w:marRight w:val="0"/>
          <w:marTop w:val="0"/>
          <w:marBottom w:val="101"/>
          <w:divBdr>
            <w:top w:val="none" w:sz="0" w:space="0" w:color="auto"/>
            <w:left w:val="none" w:sz="0" w:space="0" w:color="auto"/>
            <w:bottom w:val="none" w:sz="0" w:space="0" w:color="auto"/>
            <w:right w:val="none" w:sz="0" w:space="0" w:color="auto"/>
          </w:divBdr>
        </w:div>
        <w:div w:id="640695281">
          <w:marLeft w:val="1440"/>
          <w:marRight w:val="0"/>
          <w:marTop w:val="0"/>
          <w:marBottom w:val="101"/>
          <w:divBdr>
            <w:top w:val="none" w:sz="0" w:space="0" w:color="auto"/>
            <w:left w:val="none" w:sz="0" w:space="0" w:color="auto"/>
            <w:bottom w:val="none" w:sz="0" w:space="0" w:color="auto"/>
            <w:right w:val="none" w:sz="0" w:space="0" w:color="auto"/>
          </w:divBdr>
        </w:div>
        <w:div w:id="599800032">
          <w:marLeft w:val="1440"/>
          <w:marRight w:val="0"/>
          <w:marTop w:val="0"/>
          <w:marBottom w:val="101"/>
          <w:divBdr>
            <w:top w:val="none" w:sz="0" w:space="0" w:color="auto"/>
            <w:left w:val="none" w:sz="0" w:space="0" w:color="auto"/>
            <w:bottom w:val="none" w:sz="0" w:space="0" w:color="auto"/>
            <w:right w:val="none" w:sz="0" w:space="0" w:color="auto"/>
          </w:divBdr>
        </w:div>
        <w:div w:id="126513105">
          <w:marLeft w:val="1440"/>
          <w:marRight w:val="0"/>
          <w:marTop w:val="0"/>
          <w:marBottom w:val="101"/>
          <w:divBdr>
            <w:top w:val="none" w:sz="0" w:space="0" w:color="auto"/>
            <w:left w:val="none" w:sz="0" w:space="0" w:color="auto"/>
            <w:bottom w:val="none" w:sz="0" w:space="0" w:color="auto"/>
            <w:right w:val="none" w:sz="0" w:space="0" w:color="auto"/>
          </w:divBdr>
        </w:div>
        <w:div w:id="1476408145">
          <w:marLeft w:val="1440"/>
          <w:marRight w:val="0"/>
          <w:marTop w:val="0"/>
          <w:marBottom w:val="101"/>
          <w:divBdr>
            <w:top w:val="none" w:sz="0" w:space="0" w:color="auto"/>
            <w:left w:val="none" w:sz="0" w:space="0" w:color="auto"/>
            <w:bottom w:val="none" w:sz="0" w:space="0" w:color="auto"/>
            <w:right w:val="none" w:sz="0" w:space="0" w:color="auto"/>
          </w:divBdr>
        </w:div>
        <w:div w:id="1111313874">
          <w:marLeft w:val="1440"/>
          <w:marRight w:val="0"/>
          <w:marTop w:val="0"/>
          <w:marBottom w:val="101"/>
          <w:divBdr>
            <w:top w:val="none" w:sz="0" w:space="0" w:color="auto"/>
            <w:left w:val="none" w:sz="0" w:space="0" w:color="auto"/>
            <w:bottom w:val="none" w:sz="0" w:space="0" w:color="auto"/>
            <w:right w:val="none" w:sz="0" w:space="0" w:color="auto"/>
          </w:divBdr>
        </w:div>
        <w:div w:id="2136168521">
          <w:marLeft w:val="1440"/>
          <w:marRight w:val="0"/>
          <w:marTop w:val="0"/>
          <w:marBottom w:val="101"/>
          <w:divBdr>
            <w:top w:val="none" w:sz="0" w:space="0" w:color="auto"/>
            <w:left w:val="none" w:sz="0" w:space="0" w:color="auto"/>
            <w:bottom w:val="none" w:sz="0" w:space="0" w:color="auto"/>
            <w:right w:val="none" w:sz="0" w:space="0" w:color="auto"/>
          </w:divBdr>
        </w:div>
        <w:div w:id="453058609">
          <w:marLeft w:val="1440"/>
          <w:marRight w:val="0"/>
          <w:marTop w:val="0"/>
          <w:marBottom w:val="101"/>
          <w:divBdr>
            <w:top w:val="none" w:sz="0" w:space="0" w:color="auto"/>
            <w:left w:val="none" w:sz="0" w:space="0" w:color="auto"/>
            <w:bottom w:val="none" w:sz="0" w:space="0" w:color="auto"/>
            <w:right w:val="none" w:sz="0" w:space="0" w:color="auto"/>
          </w:divBdr>
        </w:div>
        <w:div w:id="417337696">
          <w:marLeft w:val="1440"/>
          <w:marRight w:val="0"/>
          <w:marTop w:val="0"/>
          <w:marBottom w:val="101"/>
          <w:divBdr>
            <w:top w:val="none" w:sz="0" w:space="0" w:color="auto"/>
            <w:left w:val="none" w:sz="0" w:space="0" w:color="auto"/>
            <w:bottom w:val="none" w:sz="0" w:space="0" w:color="auto"/>
            <w:right w:val="none" w:sz="0" w:space="0" w:color="auto"/>
          </w:divBdr>
        </w:div>
        <w:div w:id="305625332">
          <w:marLeft w:val="2070"/>
          <w:marRight w:val="0"/>
          <w:marTop w:val="0"/>
          <w:marBottom w:val="101"/>
          <w:divBdr>
            <w:top w:val="none" w:sz="0" w:space="0" w:color="auto"/>
            <w:left w:val="none" w:sz="0" w:space="0" w:color="auto"/>
            <w:bottom w:val="none" w:sz="0" w:space="0" w:color="auto"/>
            <w:right w:val="none" w:sz="0" w:space="0" w:color="auto"/>
          </w:divBdr>
        </w:div>
        <w:div w:id="1311254631">
          <w:marLeft w:val="2430"/>
          <w:marRight w:val="0"/>
          <w:marTop w:val="0"/>
          <w:marBottom w:val="101"/>
          <w:divBdr>
            <w:top w:val="none" w:sz="0" w:space="0" w:color="auto"/>
            <w:left w:val="none" w:sz="0" w:space="0" w:color="auto"/>
            <w:bottom w:val="none" w:sz="0" w:space="0" w:color="auto"/>
            <w:right w:val="none" w:sz="0" w:space="0" w:color="auto"/>
          </w:divBdr>
        </w:div>
        <w:div w:id="223181686">
          <w:marLeft w:val="2430"/>
          <w:marRight w:val="0"/>
          <w:marTop w:val="0"/>
          <w:marBottom w:val="101"/>
          <w:divBdr>
            <w:top w:val="none" w:sz="0" w:space="0" w:color="auto"/>
            <w:left w:val="none" w:sz="0" w:space="0" w:color="auto"/>
            <w:bottom w:val="none" w:sz="0" w:space="0" w:color="auto"/>
            <w:right w:val="none" w:sz="0" w:space="0" w:color="auto"/>
          </w:divBdr>
        </w:div>
        <w:div w:id="302851688">
          <w:marLeft w:val="2070"/>
          <w:marRight w:val="0"/>
          <w:marTop w:val="0"/>
          <w:marBottom w:val="101"/>
          <w:divBdr>
            <w:top w:val="none" w:sz="0" w:space="0" w:color="auto"/>
            <w:left w:val="none" w:sz="0" w:space="0" w:color="auto"/>
            <w:bottom w:val="none" w:sz="0" w:space="0" w:color="auto"/>
            <w:right w:val="none" w:sz="0" w:space="0" w:color="auto"/>
          </w:divBdr>
        </w:div>
        <w:div w:id="1822963699">
          <w:marLeft w:val="2430"/>
          <w:marRight w:val="0"/>
          <w:marTop w:val="0"/>
          <w:marBottom w:val="101"/>
          <w:divBdr>
            <w:top w:val="none" w:sz="0" w:space="0" w:color="auto"/>
            <w:left w:val="none" w:sz="0" w:space="0" w:color="auto"/>
            <w:bottom w:val="none" w:sz="0" w:space="0" w:color="auto"/>
            <w:right w:val="none" w:sz="0" w:space="0" w:color="auto"/>
          </w:divBdr>
        </w:div>
        <w:div w:id="1805805658">
          <w:marLeft w:val="2430"/>
          <w:marRight w:val="0"/>
          <w:marTop w:val="0"/>
          <w:marBottom w:val="101"/>
          <w:divBdr>
            <w:top w:val="none" w:sz="0" w:space="0" w:color="auto"/>
            <w:left w:val="none" w:sz="0" w:space="0" w:color="auto"/>
            <w:bottom w:val="none" w:sz="0" w:space="0" w:color="auto"/>
            <w:right w:val="none" w:sz="0" w:space="0" w:color="auto"/>
          </w:divBdr>
        </w:div>
        <w:div w:id="1549147320">
          <w:marLeft w:val="2430"/>
          <w:marRight w:val="0"/>
          <w:marTop w:val="0"/>
          <w:marBottom w:val="101"/>
          <w:divBdr>
            <w:top w:val="none" w:sz="0" w:space="0" w:color="auto"/>
            <w:left w:val="none" w:sz="0" w:space="0" w:color="auto"/>
            <w:bottom w:val="none" w:sz="0" w:space="0" w:color="auto"/>
            <w:right w:val="none" w:sz="0" w:space="0" w:color="auto"/>
          </w:divBdr>
        </w:div>
        <w:div w:id="1275215077">
          <w:marLeft w:val="2430"/>
          <w:marRight w:val="0"/>
          <w:marTop w:val="0"/>
          <w:marBottom w:val="101"/>
          <w:divBdr>
            <w:top w:val="none" w:sz="0" w:space="0" w:color="auto"/>
            <w:left w:val="none" w:sz="0" w:space="0" w:color="auto"/>
            <w:bottom w:val="none" w:sz="0" w:space="0" w:color="auto"/>
            <w:right w:val="none" w:sz="0" w:space="0" w:color="auto"/>
          </w:divBdr>
        </w:div>
        <w:div w:id="1076434954">
          <w:marLeft w:val="2430"/>
          <w:marRight w:val="0"/>
          <w:marTop w:val="0"/>
          <w:marBottom w:val="101"/>
          <w:divBdr>
            <w:top w:val="none" w:sz="0" w:space="0" w:color="auto"/>
            <w:left w:val="none" w:sz="0" w:space="0" w:color="auto"/>
            <w:bottom w:val="none" w:sz="0" w:space="0" w:color="auto"/>
            <w:right w:val="none" w:sz="0" w:space="0" w:color="auto"/>
          </w:divBdr>
        </w:div>
        <w:div w:id="1346176320">
          <w:marLeft w:val="2430"/>
          <w:marRight w:val="0"/>
          <w:marTop w:val="0"/>
          <w:marBottom w:val="101"/>
          <w:divBdr>
            <w:top w:val="none" w:sz="0" w:space="0" w:color="auto"/>
            <w:left w:val="none" w:sz="0" w:space="0" w:color="auto"/>
            <w:bottom w:val="none" w:sz="0" w:space="0" w:color="auto"/>
            <w:right w:val="none" w:sz="0" w:space="0" w:color="auto"/>
          </w:divBdr>
        </w:div>
        <w:div w:id="1819689765">
          <w:marLeft w:val="2430"/>
          <w:marRight w:val="0"/>
          <w:marTop w:val="0"/>
          <w:marBottom w:val="101"/>
          <w:divBdr>
            <w:top w:val="none" w:sz="0" w:space="0" w:color="auto"/>
            <w:left w:val="none" w:sz="0" w:space="0" w:color="auto"/>
            <w:bottom w:val="none" w:sz="0" w:space="0" w:color="auto"/>
            <w:right w:val="none" w:sz="0" w:space="0" w:color="auto"/>
          </w:divBdr>
        </w:div>
        <w:div w:id="120618963">
          <w:marLeft w:val="2430"/>
          <w:marRight w:val="0"/>
          <w:marTop w:val="0"/>
          <w:marBottom w:val="101"/>
          <w:divBdr>
            <w:top w:val="none" w:sz="0" w:space="0" w:color="auto"/>
            <w:left w:val="none" w:sz="0" w:space="0" w:color="auto"/>
            <w:bottom w:val="none" w:sz="0" w:space="0" w:color="auto"/>
            <w:right w:val="none" w:sz="0" w:space="0" w:color="auto"/>
          </w:divBdr>
        </w:div>
        <w:div w:id="2120098106">
          <w:marLeft w:val="2430"/>
          <w:marRight w:val="0"/>
          <w:marTop w:val="0"/>
          <w:marBottom w:val="101"/>
          <w:divBdr>
            <w:top w:val="none" w:sz="0" w:space="0" w:color="auto"/>
            <w:left w:val="none" w:sz="0" w:space="0" w:color="auto"/>
            <w:bottom w:val="none" w:sz="0" w:space="0" w:color="auto"/>
            <w:right w:val="none" w:sz="0" w:space="0" w:color="auto"/>
          </w:divBdr>
        </w:div>
        <w:div w:id="1126777592">
          <w:marLeft w:val="2430"/>
          <w:marRight w:val="0"/>
          <w:marTop w:val="0"/>
          <w:marBottom w:val="101"/>
          <w:divBdr>
            <w:top w:val="none" w:sz="0" w:space="0" w:color="auto"/>
            <w:left w:val="none" w:sz="0" w:space="0" w:color="auto"/>
            <w:bottom w:val="none" w:sz="0" w:space="0" w:color="auto"/>
            <w:right w:val="none" w:sz="0" w:space="0" w:color="auto"/>
          </w:divBdr>
        </w:div>
        <w:div w:id="1220937092">
          <w:marLeft w:val="2430"/>
          <w:marRight w:val="0"/>
          <w:marTop w:val="0"/>
          <w:marBottom w:val="101"/>
          <w:divBdr>
            <w:top w:val="none" w:sz="0" w:space="0" w:color="auto"/>
            <w:left w:val="none" w:sz="0" w:space="0" w:color="auto"/>
            <w:bottom w:val="none" w:sz="0" w:space="0" w:color="auto"/>
            <w:right w:val="none" w:sz="0" w:space="0" w:color="auto"/>
          </w:divBdr>
        </w:div>
        <w:div w:id="563948168">
          <w:marLeft w:val="2430"/>
          <w:marRight w:val="0"/>
          <w:marTop w:val="0"/>
          <w:marBottom w:val="101"/>
          <w:divBdr>
            <w:top w:val="none" w:sz="0" w:space="0" w:color="auto"/>
            <w:left w:val="none" w:sz="0" w:space="0" w:color="auto"/>
            <w:bottom w:val="none" w:sz="0" w:space="0" w:color="auto"/>
            <w:right w:val="none" w:sz="0" w:space="0" w:color="auto"/>
          </w:divBdr>
        </w:div>
        <w:div w:id="619185512">
          <w:marLeft w:val="2070"/>
          <w:marRight w:val="0"/>
          <w:marTop w:val="0"/>
          <w:marBottom w:val="101"/>
          <w:divBdr>
            <w:top w:val="none" w:sz="0" w:space="0" w:color="auto"/>
            <w:left w:val="none" w:sz="0" w:space="0" w:color="auto"/>
            <w:bottom w:val="none" w:sz="0" w:space="0" w:color="auto"/>
            <w:right w:val="none" w:sz="0" w:space="0" w:color="auto"/>
          </w:divBdr>
        </w:div>
        <w:div w:id="1878934957">
          <w:marLeft w:val="2430"/>
          <w:marRight w:val="0"/>
          <w:marTop w:val="0"/>
          <w:marBottom w:val="101"/>
          <w:divBdr>
            <w:top w:val="none" w:sz="0" w:space="0" w:color="auto"/>
            <w:left w:val="none" w:sz="0" w:space="0" w:color="auto"/>
            <w:bottom w:val="none" w:sz="0" w:space="0" w:color="auto"/>
            <w:right w:val="none" w:sz="0" w:space="0" w:color="auto"/>
          </w:divBdr>
        </w:div>
        <w:div w:id="271860561">
          <w:marLeft w:val="2430"/>
          <w:marRight w:val="0"/>
          <w:marTop w:val="0"/>
          <w:marBottom w:val="101"/>
          <w:divBdr>
            <w:top w:val="none" w:sz="0" w:space="0" w:color="auto"/>
            <w:left w:val="none" w:sz="0" w:space="0" w:color="auto"/>
            <w:bottom w:val="none" w:sz="0" w:space="0" w:color="auto"/>
            <w:right w:val="none" w:sz="0" w:space="0" w:color="auto"/>
          </w:divBdr>
        </w:div>
        <w:div w:id="87894412">
          <w:marLeft w:val="2430"/>
          <w:marRight w:val="0"/>
          <w:marTop w:val="0"/>
          <w:marBottom w:val="101"/>
          <w:divBdr>
            <w:top w:val="none" w:sz="0" w:space="0" w:color="auto"/>
            <w:left w:val="none" w:sz="0" w:space="0" w:color="auto"/>
            <w:bottom w:val="none" w:sz="0" w:space="0" w:color="auto"/>
            <w:right w:val="none" w:sz="0" w:space="0" w:color="auto"/>
          </w:divBdr>
        </w:div>
        <w:div w:id="1859657347">
          <w:marLeft w:val="2430"/>
          <w:marRight w:val="0"/>
          <w:marTop w:val="0"/>
          <w:marBottom w:val="101"/>
          <w:divBdr>
            <w:top w:val="none" w:sz="0" w:space="0" w:color="auto"/>
            <w:left w:val="none" w:sz="0" w:space="0" w:color="auto"/>
            <w:bottom w:val="none" w:sz="0" w:space="0" w:color="auto"/>
            <w:right w:val="none" w:sz="0" w:space="0" w:color="auto"/>
          </w:divBdr>
        </w:div>
        <w:div w:id="644353045">
          <w:marLeft w:val="2430"/>
          <w:marRight w:val="0"/>
          <w:marTop w:val="0"/>
          <w:marBottom w:val="101"/>
          <w:divBdr>
            <w:top w:val="none" w:sz="0" w:space="0" w:color="auto"/>
            <w:left w:val="none" w:sz="0" w:space="0" w:color="auto"/>
            <w:bottom w:val="none" w:sz="0" w:space="0" w:color="auto"/>
            <w:right w:val="none" w:sz="0" w:space="0" w:color="auto"/>
          </w:divBdr>
        </w:div>
        <w:div w:id="260574299">
          <w:marLeft w:val="2430"/>
          <w:marRight w:val="0"/>
          <w:marTop w:val="0"/>
          <w:marBottom w:val="101"/>
          <w:divBdr>
            <w:top w:val="none" w:sz="0" w:space="0" w:color="auto"/>
            <w:left w:val="none" w:sz="0" w:space="0" w:color="auto"/>
            <w:bottom w:val="none" w:sz="0" w:space="0" w:color="auto"/>
            <w:right w:val="none" w:sz="0" w:space="0" w:color="auto"/>
          </w:divBdr>
        </w:div>
        <w:div w:id="2111125060">
          <w:marLeft w:val="2070"/>
          <w:marRight w:val="0"/>
          <w:marTop w:val="0"/>
          <w:marBottom w:val="101"/>
          <w:divBdr>
            <w:top w:val="none" w:sz="0" w:space="0" w:color="auto"/>
            <w:left w:val="none" w:sz="0" w:space="0" w:color="auto"/>
            <w:bottom w:val="none" w:sz="0" w:space="0" w:color="auto"/>
            <w:right w:val="none" w:sz="0" w:space="0" w:color="auto"/>
          </w:divBdr>
        </w:div>
        <w:div w:id="1713726103">
          <w:marLeft w:val="2430"/>
          <w:marRight w:val="0"/>
          <w:marTop w:val="0"/>
          <w:marBottom w:val="101"/>
          <w:divBdr>
            <w:top w:val="none" w:sz="0" w:space="0" w:color="auto"/>
            <w:left w:val="none" w:sz="0" w:space="0" w:color="auto"/>
            <w:bottom w:val="none" w:sz="0" w:space="0" w:color="auto"/>
            <w:right w:val="none" w:sz="0" w:space="0" w:color="auto"/>
          </w:divBdr>
        </w:div>
        <w:div w:id="1350184281">
          <w:marLeft w:val="2430"/>
          <w:marRight w:val="0"/>
          <w:marTop w:val="0"/>
          <w:marBottom w:val="101"/>
          <w:divBdr>
            <w:top w:val="none" w:sz="0" w:space="0" w:color="auto"/>
            <w:left w:val="none" w:sz="0" w:space="0" w:color="auto"/>
            <w:bottom w:val="none" w:sz="0" w:space="0" w:color="auto"/>
            <w:right w:val="none" w:sz="0" w:space="0" w:color="auto"/>
          </w:divBdr>
        </w:div>
        <w:div w:id="854005164">
          <w:marLeft w:val="2430"/>
          <w:marRight w:val="0"/>
          <w:marTop w:val="0"/>
          <w:marBottom w:val="101"/>
          <w:divBdr>
            <w:top w:val="none" w:sz="0" w:space="0" w:color="auto"/>
            <w:left w:val="none" w:sz="0" w:space="0" w:color="auto"/>
            <w:bottom w:val="none" w:sz="0" w:space="0" w:color="auto"/>
            <w:right w:val="none" w:sz="0" w:space="0" w:color="auto"/>
          </w:divBdr>
        </w:div>
        <w:div w:id="1732802632">
          <w:marLeft w:val="2430"/>
          <w:marRight w:val="0"/>
          <w:marTop w:val="0"/>
          <w:marBottom w:val="101"/>
          <w:divBdr>
            <w:top w:val="none" w:sz="0" w:space="0" w:color="auto"/>
            <w:left w:val="none" w:sz="0" w:space="0" w:color="auto"/>
            <w:bottom w:val="none" w:sz="0" w:space="0" w:color="auto"/>
            <w:right w:val="none" w:sz="0" w:space="0" w:color="auto"/>
          </w:divBdr>
        </w:div>
        <w:div w:id="486747403">
          <w:marLeft w:val="2070"/>
          <w:marRight w:val="0"/>
          <w:marTop w:val="0"/>
          <w:marBottom w:val="101"/>
          <w:divBdr>
            <w:top w:val="none" w:sz="0" w:space="0" w:color="auto"/>
            <w:left w:val="none" w:sz="0" w:space="0" w:color="auto"/>
            <w:bottom w:val="none" w:sz="0" w:space="0" w:color="auto"/>
            <w:right w:val="none" w:sz="0" w:space="0" w:color="auto"/>
          </w:divBdr>
        </w:div>
        <w:div w:id="484515486">
          <w:marLeft w:val="2430"/>
          <w:marRight w:val="0"/>
          <w:marTop w:val="0"/>
          <w:marBottom w:val="101"/>
          <w:divBdr>
            <w:top w:val="none" w:sz="0" w:space="0" w:color="auto"/>
            <w:left w:val="none" w:sz="0" w:space="0" w:color="auto"/>
            <w:bottom w:val="none" w:sz="0" w:space="0" w:color="auto"/>
            <w:right w:val="none" w:sz="0" w:space="0" w:color="auto"/>
          </w:divBdr>
        </w:div>
        <w:div w:id="431321548">
          <w:marLeft w:val="2430"/>
          <w:marRight w:val="0"/>
          <w:marTop w:val="0"/>
          <w:marBottom w:val="101"/>
          <w:divBdr>
            <w:top w:val="none" w:sz="0" w:space="0" w:color="auto"/>
            <w:left w:val="none" w:sz="0" w:space="0" w:color="auto"/>
            <w:bottom w:val="none" w:sz="0" w:space="0" w:color="auto"/>
            <w:right w:val="none" w:sz="0" w:space="0" w:color="auto"/>
          </w:divBdr>
        </w:div>
        <w:div w:id="1293436338">
          <w:marLeft w:val="2070"/>
          <w:marRight w:val="0"/>
          <w:marTop w:val="0"/>
          <w:marBottom w:val="101"/>
          <w:divBdr>
            <w:top w:val="none" w:sz="0" w:space="0" w:color="auto"/>
            <w:left w:val="none" w:sz="0" w:space="0" w:color="auto"/>
            <w:bottom w:val="none" w:sz="0" w:space="0" w:color="auto"/>
            <w:right w:val="none" w:sz="0" w:space="0" w:color="auto"/>
          </w:divBdr>
        </w:div>
        <w:div w:id="1306668189">
          <w:marLeft w:val="2430"/>
          <w:marRight w:val="0"/>
          <w:marTop w:val="0"/>
          <w:marBottom w:val="101"/>
          <w:divBdr>
            <w:top w:val="none" w:sz="0" w:space="0" w:color="auto"/>
            <w:left w:val="none" w:sz="0" w:space="0" w:color="auto"/>
            <w:bottom w:val="none" w:sz="0" w:space="0" w:color="auto"/>
            <w:right w:val="none" w:sz="0" w:space="0" w:color="auto"/>
          </w:divBdr>
        </w:div>
        <w:div w:id="371344285">
          <w:marLeft w:val="2430"/>
          <w:marRight w:val="0"/>
          <w:marTop w:val="0"/>
          <w:marBottom w:val="101"/>
          <w:divBdr>
            <w:top w:val="none" w:sz="0" w:space="0" w:color="auto"/>
            <w:left w:val="none" w:sz="0" w:space="0" w:color="auto"/>
            <w:bottom w:val="none" w:sz="0" w:space="0" w:color="auto"/>
            <w:right w:val="none" w:sz="0" w:space="0" w:color="auto"/>
          </w:divBdr>
        </w:div>
        <w:div w:id="73826045">
          <w:marLeft w:val="2070"/>
          <w:marRight w:val="0"/>
          <w:marTop w:val="0"/>
          <w:marBottom w:val="101"/>
          <w:divBdr>
            <w:top w:val="none" w:sz="0" w:space="0" w:color="auto"/>
            <w:left w:val="none" w:sz="0" w:space="0" w:color="auto"/>
            <w:bottom w:val="none" w:sz="0" w:space="0" w:color="auto"/>
            <w:right w:val="none" w:sz="0" w:space="0" w:color="auto"/>
          </w:divBdr>
        </w:div>
        <w:div w:id="1583222309">
          <w:marLeft w:val="2430"/>
          <w:marRight w:val="0"/>
          <w:marTop w:val="0"/>
          <w:marBottom w:val="101"/>
          <w:divBdr>
            <w:top w:val="none" w:sz="0" w:space="0" w:color="auto"/>
            <w:left w:val="none" w:sz="0" w:space="0" w:color="auto"/>
            <w:bottom w:val="none" w:sz="0" w:space="0" w:color="auto"/>
            <w:right w:val="none" w:sz="0" w:space="0" w:color="auto"/>
          </w:divBdr>
        </w:div>
        <w:div w:id="545801116">
          <w:marLeft w:val="2790"/>
          <w:marRight w:val="0"/>
          <w:marTop w:val="0"/>
          <w:marBottom w:val="101"/>
          <w:divBdr>
            <w:top w:val="none" w:sz="0" w:space="0" w:color="auto"/>
            <w:left w:val="none" w:sz="0" w:space="0" w:color="auto"/>
            <w:bottom w:val="none" w:sz="0" w:space="0" w:color="auto"/>
            <w:right w:val="none" w:sz="0" w:space="0" w:color="auto"/>
          </w:divBdr>
        </w:div>
        <w:div w:id="1484857241">
          <w:marLeft w:val="2790"/>
          <w:marRight w:val="0"/>
          <w:marTop w:val="0"/>
          <w:marBottom w:val="101"/>
          <w:divBdr>
            <w:top w:val="none" w:sz="0" w:space="0" w:color="auto"/>
            <w:left w:val="none" w:sz="0" w:space="0" w:color="auto"/>
            <w:bottom w:val="none" w:sz="0" w:space="0" w:color="auto"/>
            <w:right w:val="none" w:sz="0" w:space="0" w:color="auto"/>
          </w:divBdr>
        </w:div>
        <w:div w:id="1275017298">
          <w:marLeft w:val="2790"/>
          <w:marRight w:val="0"/>
          <w:marTop w:val="0"/>
          <w:marBottom w:val="101"/>
          <w:divBdr>
            <w:top w:val="none" w:sz="0" w:space="0" w:color="auto"/>
            <w:left w:val="none" w:sz="0" w:space="0" w:color="auto"/>
            <w:bottom w:val="none" w:sz="0" w:space="0" w:color="auto"/>
            <w:right w:val="none" w:sz="0" w:space="0" w:color="auto"/>
          </w:divBdr>
        </w:div>
        <w:div w:id="1302035163">
          <w:marLeft w:val="2790"/>
          <w:marRight w:val="0"/>
          <w:marTop w:val="0"/>
          <w:marBottom w:val="101"/>
          <w:divBdr>
            <w:top w:val="none" w:sz="0" w:space="0" w:color="auto"/>
            <w:left w:val="none" w:sz="0" w:space="0" w:color="auto"/>
            <w:bottom w:val="none" w:sz="0" w:space="0" w:color="auto"/>
            <w:right w:val="none" w:sz="0" w:space="0" w:color="auto"/>
          </w:divBdr>
        </w:div>
        <w:div w:id="1381201979">
          <w:marLeft w:val="2790"/>
          <w:marRight w:val="0"/>
          <w:marTop w:val="0"/>
          <w:marBottom w:val="101"/>
          <w:divBdr>
            <w:top w:val="none" w:sz="0" w:space="0" w:color="auto"/>
            <w:left w:val="none" w:sz="0" w:space="0" w:color="auto"/>
            <w:bottom w:val="none" w:sz="0" w:space="0" w:color="auto"/>
            <w:right w:val="none" w:sz="0" w:space="0" w:color="auto"/>
          </w:divBdr>
        </w:div>
        <w:div w:id="538905605">
          <w:marLeft w:val="2790"/>
          <w:marRight w:val="0"/>
          <w:marTop w:val="0"/>
          <w:marBottom w:val="101"/>
          <w:divBdr>
            <w:top w:val="none" w:sz="0" w:space="0" w:color="auto"/>
            <w:left w:val="none" w:sz="0" w:space="0" w:color="auto"/>
            <w:bottom w:val="none" w:sz="0" w:space="0" w:color="auto"/>
            <w:right w:val="none" w:sz="0" w:space="0" w:color="auto"/>
          </w:divBdr>
        </w:div>
        <w:div w:id="588462096">
          <w:marLeft w:val="2790"/>
          <w:marRight w:val="0"/>
          <w:marTop w:val="0"/>
          <w:marBottom w:val="101"/>
          <w:divBdr>
            <w:top w:val="none" w:sz="0" w:space="0" w:color="auto"/>
            <w:left w:val="none" w:sz="0" w:space="0" w:color="auto"/>
            <w:bottom w:val="none" w:sz="0" w:space="0" w:color="auto"/>
            <w:right w:val="none" w:sz="0" w:space="0" w:color="auto"/>
          </w:divBdr>
        </w:div>
        <w:div w:id="1662198548">
          <w:marLeft w:val="2790"/>
          <w:marRight w:val="0"/>
          <w:marTop w:val="0"/>
          <w:marBottom w:val="101"/>
          <w:divBdr>
            <w:top w:val="none" w:sz="0" w:space="0" w:color="auto"/>
            <w:left w:val="none" w:sz="0" w:space="0" w:color="auto"/>
            <w:bottom w:val="none" w:sz="0" w:space="0" w:color="auto"/>
            <w:right w:val="none" w:sz="0" w:space="0" w:color="auto"/>
          </w:divBdr>
        </w:div>
        <w:div w:id="1178235925">
          <w:marLeft w:val="2790"/>
          <w:marRight w:val="0"/>
          <w:marTop w:val="0"/>
          <w:marBottom w:val="101"/>
          <w:divBdr>
            <w:top w:val="none" w:sz="0" w:space="0" w:color="auto"/>
            <w:left w:val="none" w:sz="0" w:space="0" w:color="auto"/>
            <w:bottom w:val="none" w:sz="0" w:space="0" w:color="auto"/>
            <w:right w:val="none" w:sz="0" w:space="0" w:color="auto"/>
          </w:divBdr>
        </w:div>
        <w:div w:id="1837646187">
          <w:marLeft w:val="2790"/>
          <w:marRight w:val="0"/>
          <w:marTop w:val="0"/>
          <w:marBottom w:val="101"/>
          <w:divBdr>
            <w:top w:val="none" w:sz="0" w:space="0" w:color="auto"/>
            <w:left w:val="none" w:sz="0" w:space="0" w:color="auto"/>
            <w:bottom w:val="none" w:sz="0" w:space="0" w:color="auto"/>
            <w:right w:val="none" w:sz="0" w:space="0" w:color="auto"/>
          </w:divBdr>
        </w:div>
        <w:div w:id="1349529529">
          <w:marLeft w:val="2790"/>
          <w:marRight w:val="0"/>
          <w:marTop w:val="0"/>
          <w:marBottom w:val="101"/>
          <w:divBdr>
            <w:top w:val="none" w:sz="0" w:space="0" w:color="auto"/>
            <w:left w:val="none" w:sz="0" w:space="0" w:color="auto"/>
            <w:bottom w:val="none" w:sz="0" w:space="0" w:color="auto"/>
            <w:right w:val="none" w:sz="0" w:space="0" w:color="auto"/>
          </w:divBdr>
        </w:div>
        <w:div w:id="1578393018">
          <w:marLeft w:val="2430"/>
          <w:marRight w:val="0"/>
          <w:marTop w:val="0"/>
          <w:marBottom w:val="101"/>
          <w:divBdr>
            <w:top w:val="none" w:sz="0" w:space="0" w:color="auto"/>
            <w:left w:val="none" w:sz="0" w:space="0" w:color="auto"/>
            <w:bottom w:val="none" w:sz="0" w:space="0" w:color="auto"/>
            <w:right w:val="none" w:sz="0" w:space="0" w:color="auto"/>
          </w:divBdr>
        </w:div>
        <w:div w:id="1539007766">
          <w:marLeft w:val="2430"/>
          <w:marRight w:val="0"/>
          <w:marTop w:val="0"/>
          <w:marBottom w:val="101"/>
          <w:divBdr>
            <w:top w:val="none" w:sz="0" w:space="0" w:color="auto"/>
            <w:left w:val="none" w:sz="0" w:space="0" w:color="auto"/>
            <w:bottom w:val="none" w:sz="0" w:space="0" w:color="auto"/>
            <w:right w:val="none" w:sz="0" w:space="0" w:color="auto"/>
          </w:divBdr>
        </w:div>
        <w:div w:id="648360540">
          <w:marLeft w:val="2790"/>
          <w:marRight w:val="0"/>
          <w:marTop w:val="0"/>
          <w:marBottom w:val="101"/>
          <w:divBdr>
            <w:top w:val="none" w:sz="0" w:space="0" w:color="auto"/>
            <w:left w:val="none" w:sz="0" w:space="0" w:color="auto"/>
            <w:bottom w:val="none" w:sz="0" w:space="0" w:color="auto"/>
            <w:right w:val="none" w:sz="0" w:space="0" w:color="auto"/>
          </w:divBdr>
        </w:div>
        <w:div w:id="179121529">
          <w:marLeft w:val="2790"/>
          <w:marRight w:val="0"/>
          <w:marTop w:val="0"/>
          <w:marBottom w:val="101"/>
          <w:divBdr>
            <w:top w:val="none" w:sz="0" w:space="0" w:color="auto"/>
            <w:left w:val="none" w:sz="0" w:space="0" w:color="auto"/>
            <w:bottom w:val="none" w:sz="0" w:space="0" w:color="auto"/>
            <w:right w:val="none" w:sz="0" w:space="0" w:color="auto"/>
          </w:divBdr>
        </w:div>
        <w:div w:id="124390587">
          <w:marLeft w:val="2790"/>
          <w:marRight w:val="0"/>
          <w:marTop w:val="0"/>
          <w:marBottom w:val="101"/>
          <w:divBdr>
            <w:top w:val="none" w:sz="0" w:space="0" w:color="auto"/>
            <w:left w:val="none" w:sz="0" w:space="0" w:color="auto"/>
            <w:bottom w:val="none" w:sz="0" w:space="0" w:color="auto"/>
            <w:right w:val="none" w:sz="0" w:space="0" w:color="auto"/>
          </w:divBdr>
        </w:div>
        <w:div w:id="2092770633">
          <w:marLeft w:val="2430"/>
          <w:marRight w:val="0"/>
          <w:marTop w:val="0"/>
          <w:marBottom w:val="101"/>
          <w:divBdr>
            <w:top w:val="none" w:sz="0" w:space="0" w:color="auto"/>
            <w:left w:val="none" w:sz="0" w:space="0" w:color="auto"/>
            <w:bottom w:val="none" w:sz="0" w:space="0" w:color="auto"/>
            <w:right w:val="none" w:sz="0" w:space="0" w:color="auto"/>
          </w:divBdr>
        </w:div>
        <w:div w:id="1697458584">
          <w:marLeft w:val="2790"/>
          <w:marRight w:val="0"/>
          <w:marTop w:val="0"/>
          <w:marBottom w:val="101"/>
          <w:divBdr>
            <w:top w:val="none" w:sz="0" w:space="0" w:color="auto"/>
            <w:left w:val="none" w:sz="0" w:space="0" w:color="auto"/>
            <w:bottom w:val="none" w:sz="0" w:space="0" w:color="auto"/>
            <w:right w:val="none" w:sz="0" w:space="0" w:color="auto"/>
          </w:divBdr>
        </w:div>
        <w:div w:id="999583749">
          <w:marLeft w:val="1440"/>
          <w:marRight w:val="0"/>
          <w:marTop w:val="0"/>
          <w:marBottom w:val="101"/>
          <w:divBdr>
            <w:top w:val="none" w:sz="0" w:space="0" w:color="auto"/>
            <w:left w:val="none" w:sz="0" w:space="0" w:color="auto"/>
            <w:bottom w:val="none" w:sz="0" w:space="0" w:color="auto"/>
            <w:right w:val="none" w:sz="0" w:space="0" w:color="auto"/>
          </w:divBdr>
        </w:div>
        <w:div w:id="335615722">
          <w:marLeft w:val="1440"/>
          <w:marRight w:val="0"/>
          <w:marTop w:val="0"/>
          <w:marBottom w:val="101"/>
          <w:divBdr>
            <w:top w:val="none" w:sz="0" w:space="0" w:color="auto"/>
            <w:left w:val="none" w:sz="0" w:space="0" w:color="auto"/>
            <w:bottom w:val="none" w:sz="0" w:space="0" w:color="auto"/>
            <w:right w:val="none" w:sz="0" w:space="0" w:color="auto"/>
          </w:divBdr>
        </w:div>
        <w:div w:id="527186105">
          <w:marLeft w:val="1440"/>
          <w:marRight w:val="0"/>
          <w:marTop w:val="0"/>
          <w:marBottom w:val="101"/>
          <w:divBdr>
            <w:top w:val="none" w:sz="0" w:space="0" w:color="auto"/>
            <w:left w:val="none" w:sz="0" w:space="0" w:color="auto"/>
            <w:bottom w:val="none" w:sz="0" w:space="0" w:color="auto"/>
            <w:right w:val="none" w:sz="0" w:space="0" w:color="auto"/>
          </w:divBdr>
        </w:div>
        <w:div w:id="529413042">
          <w:marLeft w:val="1440"/>
          <w:marRight w:val="0"/>
          <w:marTop w:val="0"/>
          <w:marBottom w:val="101"/>
          <w:divBdr>
            <w:top w:val="none" w:sz="0" w:space="0" w:color="auto"/>
            <w:left w:val="none" w:sz="0" w:space="0" w:color="auto"/>
            <w:bottom w:val="none" w:sz="0" w:space="0" w:color="auto"/>
            <w:right w:val="none" w:sz="0" w:space="0" w:color="auto"/>
          </w:divBdr>
        </w:div>
        <w:div w:id="1186793079">
          <w:marLeft w:val="1440"/>
          <w:marRight w:val="0"/>
          <w:marTop w:val="0"/>
          <w:marBottom w:val="101"/>
          <w:divBdr>
            <w:top w:val="none" w:sz="0" w:space="0" w:color="auto"/>
            <w:left w:val="none" w:sz="0" w:space="0" w:color="auto"/>
            <w:bottom w:val="none" w:sz="0" w:space="0" w:color="auto"/>
            <w:right w:val="none" w:sz="0" w:space="0" w:color="auto"/>
          </w:divBdr>
        </w:div>
        <w:div w:id="377243841">
          <w:marLeft w:val="1440"/>
          <w:marRight w:val="0"/>
          <w:marTop w:val="0"/>
          <w:marBottom w:val="101"/>
          <w:divBdr>
            <w:top w:val="none" w:sz="0" w:space="0" w:color="auto"/>
            <w:left w:val="none" w:sz="0" w:space="0" w:color="auto"/>
            <w:bottom w:val="none" w:sz="0" w:space="0" w:color="auto"/>
            <w:right w:val="none" w:sz="0" w:space="0" w:color="auto"/>
          </w:divBdr>
        </w:div>
        <w:div w:id="710962051">
          <w:marLeft w:val="1440"/>
          <w:marRight w:val="0"/>
          <w:marTop w:val="0"/>
          <w:marBottom w:val="101"/>
          <w:divBdr>
            <w:top w:val="none" w:sz="0" w:space="0" w:color="auto"/>
            <w:left w:val="none" w:sz="0" w:space="0" w:color="auto"/>
            <w:bottom w:val="none" w:sz="0" w:space="0" w:color="auto"/>
            <w:right w:val="none" w:sz="0" w:space="0" w:color="auto"/>
          </w:divBdr>
        </w:div>
        <w:div w:id="365371497">
          <w:marLeft w:val="1440"/>
          <w:marRight w:val="0"/>
          <w:marTop w:val="0"/>
          <w:marBottom w:val="101"/>
          <w:divBdr>
            <w:top w:val="none" w:sz="0" w:space="0" w:color="auto"/>
            <w:left w:val="none" w:sz="0" w:space="0" w:color="auto"/>
            <w:bottom w:val="none" w:sz="0" w:space="0" w:color="auto"/>
            <w:right w:val="none" w:sz="0" w:space="0" w:color="auto"/>
          </w:divBdr>
        </w:div>
        <w:div w:id="1609772036">
          <w:marLeft w:val="1440"/>
          <w:marRight w:val="0"/>
          <w:marTop w:val="0"/>
          <w:marBottom w:val="101"/>
          <w:divBdr>
            <w:top w:val="none" w:sz="0" w:space="0" w:color="auto"/>
            <w:left w:val="none" w:sz="0" w:space="0" w:color="auto"/>
            <w:bottom w:val="none" w:sz="0" w:space="0" w:color="auto"/>
            <w:right w:val="none" w:sz="0" w:space="0" w:color="auto"/>
          </w:divBdr>
        </w:div>
        <w:div w:id="833298394">
          <w:marLeft w:val="1440"/>
          <w:marRight w:val="0"/>
          <w:marTop w:val="0"/>
          <w:marBottom w:val="101"/>
          <w:divBdr>
            <w:top w:val="none" w:sz="0" w:space="0" w:color="auto"/>
            <w:left w:val="none" w:sz="0" w:space="0" w:color="auto"/>
            <w:bottom w:val="none" w:sz="0" w:space="0" w:color="auto"/>
            <w:right w:val="none" w:sz="0" w:space="0" w:color="auto"/>
          </w:divBdr>
        </w:div>
        <w:div w:id="2029603560">
          <w:marLeft w:val="1440"/>
          <w:marRight w:val="0"/>
          <w:marTop w:val="0"/>
          <w:marBottom w:val="101"/>
          <w:divBdr>
            <w:top w:val="none" w:sz="0" w:space="0" w:color="auto"/>
            <w:left w:val="none" w:sz="0" w:space="0" w:color="auto"/>
            <w:bottom w:val="none" w:sz="0" w:space="0" w:color="auto"/>
            <w:right w:val="none" w:sz="0" w:space="0" w:color="auto"/>
          </w:divBdr>
        </w:div>
        <w:div w:id="1110277358">
          <w:marLeft w:val="1440"/>
          <w:marRight w:val="0"/>
          <w:marTop w:val="0"/>
          <w:marBottom w:val="101"/>
          <w:divBdr>
            <w:top w:val="none" w:sz="0" w:space="0" w:color="auto"/>
            <w:left w:val="none" w:sz="0" w:space="0" w:color="auto"/>
            <w:bottom w:val="none" w:sz="0" w:space="0" w:color="auto"/>
            <w:right w:val="none" w:sz="0" w:space="0" w:color="auto"/>
          </w:divBdr>
        </w:div>
        <w:div w:id="1804688478">
          <w:marLeft w:val="1440"/>
          <w:marRight w:val="0"/>
          <w:marTop w:val="0"/>
          <w:marBottom w:val="101"/>
          <w:divBdr>
            <w:top w:val="none" w:sz="0" w:space="0" w:color="auto"/>
            <w:left w:val="none" w:sz="0" w:space="0" w:color="auto"/>
            <w:bottom w:val="none" w:sz="0" w:space="0" w:color="auto"/>
            <w:right w:val="none" w:sz="0" w:space="0" w:color="auto"/>
          </w:divBdr>
        </w:div>
        <w:div w:id="451897841">
          <w:marLeft w:val="1440"/>
          <w:marRight w:val="0"/>
          <w:marTop w:val="0"/>
          <w:marBottom w:val="101"/>
          <w:divBdr>
            <w:top w:val="none" w:sz="0" w:space="0" w:color="auto"/>
            <w:left w:val="none" w:sz="0" w:space="0" w:color="auto"/>
            <w:bottom w:val="none" w:sz="0" w:space="0" w:color="auto"/>
            <w:right w:val="none" w:sz="0" w:space="0" w:color="auto"/>
          </w:divBdr>
        </w:div>
        <w:div w:id="1986885076">
          <w:marLeft w:val="1440"/>
          <w:marRight w:val="0"/>
          <w:marTop w:val="0"/>
          <w:marBottom w:val="101"/>
          <w:divBdr>
            <w:top w:val="none" w:sz="0" w:space="0" w:color="auto"/>
            <w:left w:val="none" w:sz="0" w:space="0" w:color="auto"/>
            <w:bottom w:val="none" w:sz="0" w:space="0" w:color="auto"/>
            <w:right w:val="none" w:sz="0" w:space="0" w:color="auto"/>
          </w:divBdr>
        </w:div>
        <w:div w:id="1885823824">
          <w:marLeft w:val="1440"/>
          <w:marRight w:val="0"/>
          <w:marTop w:val="0"/>
          <w:marBottom w:val="101"/>
          <w:divBdr>
            <w:top w:val="none" w:sz="0" w:space="0" w:color="auto"/>
            <w:left w:val="none" w:sz="0" w:space="0" w:color="auto"/>
            <w:bottom w:val="none" w:sz="0" w:space="0" w:color="auto"/>
            <w:right w:val="none" w:sz="0" w:space="0" w:color="auto"/>
          </w:divBdr>
        </w:div>
        <w:div w:id="586816097">
          <w:marLeft w:val="1440"/>
          <w:marRight w:val="0"/>
          <w:marTop w:val="0"/>
          <w:marBottom w:val="101"/>
          <w:divBdr>
            <w:top w:val="none" w:sz="0" w:space="0" w:color="auto"/>
            <w:left w:val="none" w:sz="0" w:space="0" w:color="auto"/>
            <w:bottom w:val="none" w:sz="0" w:space="0" w:color="auto"/>
            <w:right w:val="none" w:sz="0" w:space="0" w:color="auto"/>
          </w:divBdr>
        </w:div>
        <w:div w:id="267278364">
          <w:marLeft w:val="1440"/>
          <w:marRight w:val="0"/>
          <w:marTop w:val="0"/>
          <w:marBottom w:val="101"/>
          <w:divBdr>
            <w:top w:val="none" w:sz="0" w:space="0" w:color="auto"/>
            <w:left w:val="none" w:sz="0" w:space="0" w:color="auto"/>
            <w:bottom w:val="none" w:sz="0" w:space="0" w:color="auto"/>
            <w:right w:val="none" w:sz="0" w:space="0" w:color="auto"/>
          </w:divBdr>
        </w:div>
        <w:div w:id="1072310276">
          <w:marLeft w:val="1440"/>
          <w:marRight w:val="0"/>
          <w:marTop w:val="0"/>
          <w:marBottom w:val="101"/>
          <w:divBdr>
            <w:top w:val="none" w:sz="0" w:space="0" w:color="auto"/>
            <w:left w:val="none" w:sz="0" w:space="0" w:color="auto"/>
            <w:bottom w:val="none" w:sz="0" w:space="0" w:color="auto"/>
            <w:right w:val="none" w:sz="0" w:space="0" w:color="auto"/>
          </w:divBdr>
        </w:div>
        <w:div w:id="769010861">
          <w:marLeft w:val="1440"/>
          <w:marRight w:val="0"/>
          <w:marTop w:val="0"/>
          <w:marBottom w:val="101"/>
          <w:divBdr>
            <w:top w:val="none" w:sz="0" w:space="0" w:color="auto"/>
            <w:left w:val="none" w:sz="0" w:space="0" w:color="auto"/>
            <w:bottom w:val="none" w:sz="0" w:space="0" w:color="auto"/>
            <w:right w:val="none" w:sz="0" w:space="0" w:color="auto"/>
          </w:divBdr>
        </w:div>
        <w:div w:id="210771995">
          <w:marLeft w:val="1440"/>
          <w:marRight w:val="0"/>
          <w:marTop w:val="0"/>
          <w:marBottom w:val="101"/>
          <w:divBdr>
            <w:top w:val="none" w:sz="0" w:space="0" w:color="auto"/>
            <w:left w:val="none" w:sz="0" w:space="0" w:color="auto"/>
            <w:bottom w:val="none" w:sz="0" w:space="0" w:color="auto"/>
            <w:right w:val="none" w:sz="0" w:space="0" w:color="auto"/>
          </w:divBdr>
        </w:div>
        <w:div w:id="816847111">
          <w:marLeft w:val="1440"/>
          <w:marRight w:val="0"/>
          <w:marTop w:val="0"/>
          <w:marBottom w:val="101"/>
          <w:divBdr>
            <w:top w:val="none" w:sz="0" w:space="0" w:color="auto"/>
            <w:left w:val="none" w:sz="0" w:space="0" w:color="auto"/>
            <w:bottom w:val="none" w:sz="0" w:space="0" w:color="auto"/>
            <w:right w:val="none" w:sz="0" w:space="0" w:color="auto"/>
          </w:divBdr>
        </w:div>
        <w:div w:id="1042905398">
          <w:marLeft w:val="1440"/>
          <w:marRight w:val="0"/>
          <w:marTop w:val="0"/>
          <w:marBottom w:val="101"/>
          <w:divBdr>
            <w:top w:val="none" w:sz="0" w:space="0" w:color="auto"/>
            <w:left w:val="none" w:sz="0" w:space="0" w:color="auto"/>
            <w:bottom w:val="none" w:sz="0" w:space="0" w:color="auto"/>
            <w:right w:val="none" w:sz="0" w:space="0" w:color="auto"/>
          </w:divBdr>
        </w:div>
        <w:div w:id="1104568507">
          <w:marLeft w:val="1440"/>
          <w:marRight w:val="0"/>
          <w:marTop w:val="0"/>
          <w:marBottom w:val="101"/>
          <w:divBdr>
            <w:top w:val="none" w:sz="0" w:space="0" w:color="auto"/>
            <w:left w:val="none" w:sz="0" w:space="0" w:color="auto"/>
            <w:bottom w:val="none" w:sz="0" w:space="0" w:color="auto"/>
            <w:right w:val="none" w:sz="0" w:space="0" w:color="auto"/>
          </w:divBdr>
        </w:div>
        <w:div w:id="266546014">
          <w:marLeft w:val="1440"/>
          <w:marRight w:val="0"/>
          <w:marTop w:val="0"/>
          <w:marBottom w:val="101"/>
          <w:divBdr>
            <w:top w:val="none" w:sz="0" w:space="0" w:color="auto"/>
            <w:left w:val="none" w:sz="0" w:space="0" w:color="auto"/>
            <w:bottom w:val="none" w:sz="0" w:space="0" w:color="auto"/>
            <w:right w:val="none" w:sz="0" w:space="0" w:color="auto"/>
          </w:divBdr>
        </w:div>
        <w:div w:id="1472671311">
          <w:marLeft w:val="1440"/>
          <w:marRight w:val="0"/>
          <w:marTop w:val="0"/>
          <w:marBottom w:val="101"/>
          <w:divBdr>
            <w:top w:val="none" w:sz="0" w:space="0" w:color="auto"/>
            <w:left w:val="none" w:sz="0" w:space="0" w:color="auto"/>
            <w:bottom w:val="none" w:sz="0" w:space="0" w:color="auto"/>
            <w:right w:val="none" w:sz="0" w:space="0" w:color="auto"/>
          </w:divBdr>
        </w:div>
        <w:div w:id="408771099">
          <w:marLeft w:val="1440"/>
          <w:marRight w:val="0"/>
          <w:marTop w:val="0"/>
          <w:marBottom w:val="101"/>
          <w:divBdr>
            <w:top w:val="none" w:sz="0" w:space="0" w:color="auto"/>
            <w:left w:val="none" w:sz="0" w:space="0" w:color="auto"/>
            <w:bottom w:val="none" w:sz="0" w:space="0" w:color="auto"/>
            <w:right w:val="none" w:sz="0" w:space="0" w:color="auto"/>
          </w:divBdr>
        </w:div>
        <w:div w:id="1578594733">
          <w:marLeft w:val="1440"/>
          <w:marRight w:val="0"/>
          <w:marTop w:val="0"/>
          <w:marBottom w:val="101"/>
          <w:divBdr>
            <w:top w:val="none" w:sz="0" w:space="0" w:color="auto"/>
            <w:left w:val="none" w:sz="0" w:space="0" w:color="auto"/>
            <w:bottom w:val="none" w:sz="0" w:space="0" w:color="auto"/>
            <w:right w:val="none" w:sz="0" w:space="0" w:color="auto"/>
          </w:divBdr>
        </w:div>
        <w:div w:id="562061715">
          <w:marLeft w:val="1440"/>
          <w:marRight w:val="0"/>
          <w:marTop w:val="0"/>
          <w:marBottom w:val="101"/>
          <w:divBdr>
            <w:top w:val="none" w:sz="0" w:space="0" w:color="auto"/>
            <w:left w:val="none" w:sz="0" w:space="0" w:color="auto"/>
            <w:bottom w:val="none" w:sz="0" w:space="0" w:color="auto"/>
            <w:right w:val="none" w:sz="0" w:space="0" w:color="auto"/>
          </w:divBdr>
        </w:div>
        <w:div w:id="2059011136">
          <w:marLeft w:val="2070"/>
          <w:marRight w:val="0"/>
          <w:marTop w:val="0"/>
          <w:marBottom w:val="101"/>
          <w:divBdr>
            <w:top w:val="none" w:sz="0" w:space="0" w:color="auto"/>
            <w:left w:val="none" w:sz="0" w:space="0" w:color="auto"/>
            <w:bottom w:val="none" w:sz="0" w:space="0" w:color="auto"/>
            <w:right w:val="none" w:sz="0" w:space="0" w:color="auto"/>
          </w:divBdr>
        </w:div>
        <w:div w:id="215161325">
          <w:marLeft w:val="2070"/>
          <w:marRight w:val="0"/>
          <w:marTop w:val="0"/>
          <w:marBottom w:val="101"/>
          <w:divBdr>
            <w:top w:val="none" w:sz="0" w:space="0" w:color="auto"/>
            <w:left w:val="none" w:sz="0" w:space="0" w:color="auto"/>
            <w:bottom w:val="none" w:sz="0" w:space="0" w:color="auto"/>
            <w:right w:val="none" w:sz="0" w:space="0" w:color="auto"/>
          </w:divBdr>
        </w:div>
        <w:div w:id="948468331">
          <w:marLeft w:val="2070"/>
          <w:marRight w:val="0"/>
          <w:marTop w:val="0"/>
          <w:marBottom w:val="80"/>
          <w:divBdr>
            <w:top w:val="none" w:sz="0" w:space="0" w:color="auto"/>
            <w:left w:val="none" w:sz="0" w:space="0" w:color="auto"/>
            <w:bottom w:val="none" w:sz="0" w:space="0" w:color="auto"/>
            <w:right w:val="none" w:sz="0" w:space="0" w:color="auto"/>
          </w:divBdr>
        </w:div>
        <w:div w:id="370308248">
          <w:marLeft w:val="2070"/>
          <w:marRight w:val="0"/>
          <w:marTop w:val="0"/>
          <w:marBottom w:val="80"/>
          <w:divBdr>
            <w:top w:val="none" w:sz="0" w:space="0" w:color="auto"/>
            <w:left w:val="none" w:sz="0" w:space="0" w:color="auto"/>
            <w:bottom w:val="none" w:sz="0" w:space="0" w:color="auto"/>
            <w:right w:val="none" w:sz="0" w:space="0" w:color="auto"/>
          </w:divBdr>
        </w:div>
        <w:div w:id="154686960">
          <w:marLeft w:val="2070"/>
          <w:marRight w:val="0"/>
          <w:marTop w:val="0"/>
          <w:marBottom w:val="80"/>
          <w:divBdr>
            <w:top w:val="none" w:sz="0" w:space="0" w:color="auto"/>
            <w:left w:val="none" w:sz="0" w:space="0" w:color="auto"/>
            <w:bottom w:val="none" w:sz="0" w:space="0" w:color="auto"/>
            <w:right w:val="none" w:sz="0" w:space="0" w:color="auto"/>
          </w:divBdr>
        </w:div>
        <w:div w:id="1979724867">
          <w:marLeft w:val="2430"/>
          <w:marRight w:val="0"/>
          <w:marTop w:val="0"/>
          <w:marBottom w:val="80"/>
          <w:divBdr>
            <w:top w:val="none" w:sz="0" w:space="0" w:color="auto"/>
            <w:left w:val="none" w:sz="0" w:space="0" w:color="auto"/>
            <w:bottom w:val="none" w:sz="0" w:space="0" w:color="auto"/>
            <w:right w:val="none" w:sz="0" w:space="0" w:color="auto"/>
          </w:divBdr>
        </w:div>
        <w:div w:id="25761294">
          <w:marLeft w:val="2430"/>
          <w:marRight w:val="0"/>
          <w:marTop w:val="0"/>
          <w:marBottom w:val="80"/>
          <w:divBdr>
            <w:top w:val="none" w:sz="0" w:space="0" w:color="auto"/>
            <w:left w:val="none" w:sz="0" w:space="0" w:color="auto"/>
            <w:bottom w:val="none" w:sz="0" w:space="0" w:color="auto"/>
            <w:right w:val="none" w:sz="0" w:space="0" w:color="auto"/>
          </w:divBdr>
        </w:div>
        <w:div w:id="415829848">
          <w:marLeft w:val="2430"/>
          <w:marRight w:val="0"/>
          <w:marTop w:val="0"/>
          <w:marBottom w:val="80"/>
          <w:divBdr>
            <w:top w:val="none" w:sz="0" w:space="0" w:color="auto"/>
            <w:left w:val="none" w:sz="0" w:space="0" w:color="auto"/>
            <w:bottom w:val="none" w:sz="0" w:space="0" w:color="auto"/>
            <w:right w:val="none" w:sz="0" w:space="0" w:color="auto"/>
          </w:divBdr>
        </w:div>
        <w:div w:id="751127378">
          <w:marLeft w:val="2430"/>
          <w:marRight w:val="0"/>
          <w:marTop w:val="0"/>
          <w:marBottom w:val="80"/>
          <w:divBdr>
            <w:top w:val="none" w:sz="0" w:space="0" w:color="auto"/>
            <w:left w:val="none" w:sz="0" w:space="0" w:color="auto"/>
            <w:bottom w:val="none" w:sz="0" w:space="0" w:color="auto"/>
            <w:right w:val="none" w:sz="0" w:space="0" w:color="auto"/>
          </w:divBdr>
        </w:div>
        <w:div w:id="485126024">
          <w:marLeft w:val="2430"/>
          <w:marRight w:val="0"/>
          <w:marTop w:val="0"/>
          <w:marBottom w:val="80"/>
          <w:divBdr>
            <w:top w:val="none" w:sz="0" w:space="0" w:color="auto"/>
            <w:left w:val="none" w:sz="0" w:space="0" w:color="auto"/>
            <w:bottom w:val="none" w:sz="0" w:space="0" w:color="auto"/>
            <w:right w:val="none" w:sz="0" w:space="0" w:color="auto"/>
          </w:divBdr>
        </w:div>
        <w:div w:id="1531988864">
          <w:marLeft w:val="2070"/>
          <w:marRight w:val="0"/>
          <w:marTop w:val="0"/>
          <w:marBottom w:val="80"/>
          <w:divBdr>
            <w:top w:val="none" w:sz="0" w:space="0" w:color="auto"/>
            <w:left w:val="none" w:sz="0" w:space="0" w:color="auto"/>
            <w:bottom w:val="none" w:sz="0" w:space="0" w:color="auto"/>
            <w:right w:val="none" w:sz="0" w:space="0" w:color="auto"/>
          </w:divBdr>
        </w:div>
        <w:div w:id="195123789">
          <w:marLeft w:val="1440"/>
          <w:marRight w:val="0"/>
          <w:marTop w:val="0"/>
          <w:marBottom w:val="80"/>
          <w:divBdr>
            <w:top w:val="none" w:sz="0" w:space="0" w:color="auto"/>
            <w:left w:val="none" w:sz="0" w:space="0" w:color="auto"/>
            <w:bottom w:val="none" w:sz="0" w:space="0" w:color="auto"/>
            <w:right w:val="none" w:sz="0" w:space="0" w:color="auto"/>
          </w:divBdr>
        </w:div>
        <w:div w:id="1282759962">
          <w:marLeft w:val="1440"/>
          <w:marRight w:val="0"/>
          <w:marTop w:val="0"/>
          <w:marBottom w:val="80"/>
          <w:divBdr>
            <w:top w:val="none" w:sz="0" w:space="0" w:color="auto"/>
            <w:left w:val="none" w:sz="0" w:space="0" w:color="auto"/>
            <w:bottom w:val="none" w:sz="0" w:space="0" w:color="auto"/>
            <w:right w:val="none" w:sz="0" w:space="0" w:color="auto"/>
          </w:divBdr>
        </w:div>
        <w:div w:id="1539271308">
          <w:marLeft w:val="1440"/>
          <w:marRight w:val="0"/>
          <w:marTop w:val="0"/>
          <w:marBottom w:val="80"/>
          <w:divBdr>
            <w:top w:val="none" w:sz="0" w:space="0" w:color="auto"/>
            <w:left w:val="none" w:sz="0" w:space="0" w:color="auto"/>
            <w:bottom w:val="none" w:sz="0" w:space="0" w:color="auto"/>
            <w:right w:val="none" w:sz="0" w:space="0" w:color="auto"/>
          </w:divBdr>
        </w:div>
        <w:div w:id="657343307">
          <w:marLeft w:val="1440"/>
          <w:marRight w:val="0"/>
          <w:marTop w:val="0"/>
          <w:marBottom w:val="80"/>
          <w:divBdr>
            <w:top w:val="none" w:sz="0" w:space="0" w:color="auto"/>
            <w:left w:val="none" w:sz="0" w:space="0" w:color="auto"/>
            <w:bottom w:val="none" w:sz="0" w:space="0" w:color="auto"/>
            <w:right w:val="none" w:sz="0" w:space="0" w:color="auto"/>
          </w:divBdr>
        </w:div>
        <w:div w:id="1095007743">
          <w:marLeft w:val="1440"/>
          <w:marRight w:val="0"/>
          <w:marTop w:val="0"/>
          <w:marBottom w:val="80"/>
          <w:divBdr>
            <w:top w:val="none" w:sz="0" w:space="0" w:color="auto"/>
            <w:left w:val="none" w:sz="0" w:space="0" w:color="auto"/>
            <w:bottom w:val="none" w:sz="0" w:space="0" w:color="auto"/>
            <w:right w:val="none" w:sz="0" w:space="0" w:color="auto"/>
          </w:divBdr>
        </w:div>
        <w:div w:id="1437406821">
          <w:marLeft w:val="1440"/>
          <w:marRight w:val="0"/>
          <w:marTop w:val="0"/>
          <w:marBottom w:val="80"/>
          <w:divBdr>
            <w:top w:val="none" w:sz="0" w:space="0" w:color="auto"/>
            <w:left w:val="none" w:sz="0" w:space="0" w:color="auto"/>
            <w:bottom w:val="none" w:sz="0" w:space="0" w:color="auto"/>
            <w:right w:val="none" w:sz="0" w:space="0" w:color="auto"/>
          </w:divBdr>
        </w:div>
        <w:div w:id="1027566025">
          <w:marLeft w:val="1440"/>
          <w:marRight w:val="0"/>
          <w:marTop w:val="0"/>
          <w:marBottom w:val="80"/>
          <w:divBdr>
            <w:top w:val="none" w:sz="0" w:space="0" w:color="auto"/>
            <w:left w:val="none" w:sz="0" w:space="0" w:color="auto"/>
            <w:bottom w:val="none" w:sz="0" w:space="0" w:color="auto"/>
            <w:right w:val="none" w:sz="0" w:space="0" w:color="auto"/>
          </w:divBdr>
        </w:div>
        <w:div w:id="1499731875">
          <w:marLeft w:val="1440"/>
          <w:marRight w:val="0"/>
          <w:marTop w:val="0"/>
          <w:marBottom w:val="80"/>
          <w:divBdr>
            <w:top w:val="none" w:sz="0" w:space="0" w:color="auto"/>
            <w:left w:val="none" w:sz="0" w:space="0" w:color="auto"/>
            <w:bottom w:val="none" w:sz="0" w:space="0" w:color="auto"/>
            <w:right w:val="none" w:sz="0" w:space="0" w:color="auto"/>
          </w:divBdr>
        </w:div>
        <w:div w:id="1754668750">
          <w:marLeft w:val="1440"/>
          <w:marRight w:val="0"/>
          <w:marTop w:val="0"/>
          <w:marBottom w:val="80"/>
          <w:divBdr>
            <w:top w:val="none" w:sz="0" w:space="0" w:color="auto"/>
            <w:left w:val="none" w:sz="0" w:space="0" w:color="auto"/>
            <w:bottom w:val="none" w:sz="0" w:space="0" w:color="auto"/>
            <w:right w:val="none" w:sz="0" w:space="0" w:color="auto"/>
          </w:divBdr>
        </w:div>
        <w:div w:id="1284384282">
          <w:marLeft w:val="1440"/>
          <w:marRight w:val="0"/>
          <w:marTop w:val="0"/>
          <w:marBottom w:val="80"/>
          <w:divBdr>
            <w:top w:val="none" w:sz="0" w:space="0" w:color="auto"/>
            <w:left w:val="none" w:sz="0" w:space="0" w:color="auto"/>
            <w:bottom w:val="none" w:sz="0" w:space="0" w:color="auto"/>
            <w:right w:val="none" w:sz="0" w:space="0" w:color="auto"/>
          </w:divBdr>
        </w:div>
        <w:div w:id="1421872903">
          <w:marLeft w:val="1440"/>
          <w:marRight w:val="0"/>
          <w:marTop w:val="0"/>
          <w:marBottom w:val="80"/>
          <w:divBdr>
            <w:top w:val="none" w:sz="0" w:space="0" w:color="auto"/>
            <w:left w:val="none" w:sz="0" w:space="0" w:color="auto"/>
            <w:bottom w:val="none" w:sz="0" w:space="0" w:color="auto"/>
            <w:right w:val="none" w:sz="0" w:space="0" w:color="auto"/>
          </w:divBdr>
        </w:div>
        <w:div w:id="136996990">
          <w:marLeft w:val="1440"/>
          <w:marRight w:val="0"/>
          <w:marTop w:val="0"/>
          <w:marBottom w:val="80"/>
          <w:divBdr>
            <w:top w:val="none" w:sz="0" w:space="0" w:color="auto"/>
            <w:left w:val="none" w:sz="0" w:space="0" w:color="auto"/>
            <w:bottom w:val="none" w:sz="0" w:space="0" w:color="auto"/>
            <w:right w:val="none" w:sz="0" w:space="0" w:color="auto"/>
          </w:divBdr>
        </w:div>
        <w:div w:id="1512259050">
          <w:marLeft w:val="1440"/>
          <w:marRight w:val="0"/>
          <w:marTop w:val="0"/>
          <w:marBottom w:val="80"/>
          <w:divBdr>
            <w:top w:val="none" w:sz="0" w:space="0" w:color="auto"/>
            <w:left w:val="none" w:sz="0" w:space="0" w:color="auto"/>
            <w:bottom w:val="none" w:sz="0" w:space="0" w:color="auto"/>
            <w:right w:val="none" w:sz="0" w:space="0" w:color="auto"/>
          </w:divBdr>
        </w:div>
        <w:div w:id="1395619855">
          <w:marLeft w:val="1440"/>
          <w:marRight w:val="0"/>
          <w:marTop w:val="0"/>
          <w:marBottom w:val="101"/>
          <w:divBdr>
            <w:top w:val="none" w:sz="0" w:space="0" w:color="auto"/>
            <w:left w:val="none" w:sz="0" w:space="0" w:color="auto"/>
            <w:bottom w:val="none" w:sz="0" w:space="0" w:color="auto"/>
            <w:right w:val="none" w:sz="0" w:space="0" w:color="auto"/>
          </w:divBdr>
        </w:div>
        <w:div w:id="117113865">
          <w:marLeft w:val="1440"/>
          <w:marRight w:val="0"/>
          <w:marTop w:val="0"/>
          <w:marBottom w:val="101"/>
          <w:divBdr>
            <w:top w:val="none" w:sz="0" w:space="0" w:color="auto"/>
            <w:left w:val="none" w:sz="0" w:space="0" w:color="auto"/>
            <w:bottom w:val="none" w:sz="0" w:space="0" w:color="auto"/>
            <w:right w:val="none" w:sz="0" w:space="0" w:color="auto"/>
          </w:divBdr>
        </w:div>
        <w:div w:id="1752922011">
          <w:marLeft w:val="1440"/>
          <w:marRight w:val="0"/>
          <w:marTop w:val="0"/>
          <w:marBottom w:val="101"/>
          <w:divBdr>
            <w:top w:val="none" w:sz="0" w:space="0" w:color="auto"/>
            <w:left w:val="none" w:sz="0" w:space="0" w:color="auto"/>
            <w:bottom w:val="none" w:sz="0" w:space="0" w:color="auto"/>
            <w:right w:val="none" w:sz="0" w:space="0" w:color="auto"/>
          </w:divBdr>
        </w:div>
        <w:div w:id="768812638">
          <w:marLeft w:val="1440"/>
          <w:marRight w:val="0"/>
          <w:marTop w:val="0"/>
          <w:marBottom w:val="101"/>
          <w:divBdr>
            <w:top w:val="none" w:sz="0" w:space="0" w:color="auto"/>
            <w:left w:val="none" w:sz="0" w:space="0" w:color="auto"/>
            <w:bottom w:val="none" w:sz="0" w:space="0" w:color="auto"/>
            <w:right w:val="none" w:sz="0" w:space="0" w:color="auto"/>
          </w:divBdr>
        </w:div>
        <w:div w:id="2082828153">
          <w:marLeft w:val="1440"/>
          <w:marRight w:val="0"/>
          <w:marTop w:val="0"/>
          <w:marBottom w:val="101"/>
          <w:divBdr>
            <w:top w:val="none" w:sz="0" w:space="0" w:color="auto"/>
            <w:left w:val="none" w:sz="0" w:space="0" w:color="auto"/>
            <w:bottom w:val="none" w:sz="0" w:space="0" w:color="auto"/>
            <w:right w:val="none" w:sz="0" w:space="0" w:color="auto"/>
          </w:divBdr>
        </w:div>
        <w:div w:id="733552021">
          <w:marLeft w:val="2070"/>
          <w:marRight w:val="0"/>
          <w:marTop w:val="0"/>
          <w:marBottom w:val="101"/>
          <w:divBdr>
            <w:top w:val="none" w:sz="0" w:space="0" w:color="auto"/>
            <w:left w:val="none" w:sz="0" w:space="0" w:color="auto"/>
            <w:bottom w:val="none" w:sz="0" w:space="0" w:color="auto"/>
            <w:right w:val="none" w:sz="0" w:space="0" w:color="auto"/>
          </w:divBdr>
        </w:div>
        <w:div w:id="1708723074">
          <w:marLeft w:val="2070"/>
          <w:marRight w:val="0"/>
          <w:marTop w:val="0"/>
          <w:marBottom w:val="101"/>
          <w:divBdr>
            <w:top w:val="none" w:sz="0" w:space="0" w:color="auto"/>
            <w:left w:val="none" w:sz="0" w:space="0" w:color="auto"/>
            <w:bottom w:val="none" w:sz="0" w:space="0" w:color="auto"/>
            <w:right w:val="none" w:sz="0" w:space="0" w:color="auto"/>
          </w:divBdr>
        </w:div>
        <w:div w:id="322397481">
          <w:marLeft w:val="2880"/>
          <w:marRight w:val="0"/>
          <w:marTop w:val="0"/>
          <w:marBottom w:val="101"/>
          <w:divBdr>
            <w:top w:val="none" w:sz="0" w:space="0" w:color="auto"/>
            <w:left w:val="none" w:sz="0" w:space="0" w:color="auto"/>
            <w:bottom w:val="none" w:sz="0" w:space="0" w:color="auto"/>
            <w:right w:val="none" w:sz="0" w:space="0" w:color="auto"/>
          </w:divBdr>
        </w:div>
        <w:div w:id="1825967540">
          <w:marLeft w:val="2880"/>
          <w:marRight w:val="0"/>
          <w:marTop w:val="0"/>
          <w:marBottom w:val="101"/>
          <w:divBdr>
            <w:top w:val="none" w:sz="0" w:space="0" w:color="auto"/>
            <w:left w:val="none" w:sz="0" w:space="0" w:color="auto"/>
            <w:bottom w:val="none" w:sz="0" w:space="0" w:color="auto"/>
            <w:right w:val="none" w:sz="0" w:space="0" w:color="auto"/>
          </w:divBdr>
        </w:div>
        <w:div w:id="1347054185">
          <w:marLeft w:val="2880"/>
          <w:marRight w:val="0"/>
          <w:marTop w:val="0"/>
          <w:marBottom w:val="101"/>
          <w:divBdr>
            <w:top w:val="none" w:sz="0" w:space="0" w:color="auto"/>
            <w:left w:val="none" w:sz="0" w:space="0" w:color="auto"/>
            <w:bottom w:val="none" w:sz="0" w:space="0" w:color="auto"/>
            <w:right w:val="none" w:sz="0" w:space="0" w:color="auto"/>
          </w:divBdr>
        </w:div>
        <w:div w:id="1844664684">
          <w:marLeft w:val="2880"/>
          <w:marRight w:val="0"/>
          <w:marTop w:val="0"/>
          <w:marBottom w:val="101"/>
          <w:divBdr>
            <w:top w:val="none" w:sz="0" w:space="0" w:color="auto"/>
            <w:left w:val="none" w:sz="0" w:space="0" w:color="auto"/>
            <w:bottom w:val="none" w:sz="0" w:space="0" w:color="auto"/>
            <w:right w:val="none" w:sz="0" w:space="0" w:color="auto"/>
          </w:divBdr>
        </w:div>
        <w:div w:id="840856877">
          <w:marLeft w:val="2880"/>
          <w:marRight w:val="0"/>
          <w:marTop w:val="0"/>
          <w:marBottom w:val="101"/>
          <w:divBdr>
            <w:top w:val="none" w:sz="0" w:space="0" w:color="auto"/>
            <w:left w:val="none" w:sz="0" w:space="0" w:color="auto"/>
            <w:bottom w:val="none" w:sz="0" w:space="0" w:color="auto"/>
            <w:right w:val="none" w:sz="0" w:space="0" w:color="auto"/>
          </w:divBdr>
        </w:div>
        <w:div w:id="2079472988">
          <w:marLeft w:val="2880"/>
          <w:marRight w:val="0"/>
          <w:marTop w:val="0"/>
          <w:marBottom w:val="101"/>
          <w:divBdr>
            <w:top w:val="none" w:sz="0" w:space="0" w:color="auto"/>
            <w:left w:val="none" w:sz="0" w:space="0" w:color="auto"/>
            <w:bottom w:val="none" w:sz="0" w:space="0" w:color="auto"/>
            <w:right w:val="none" w:sz="0" w:space="0" w:color="auto"/>
          </w:divBdr>
        </w:div>
        <w:div w:id="150761320">
          <w:marLeft w:val="2880"/>
          <w:marRight w:val="0"/>
          <w:marTop w:val="0"/>
          <w:marBottom w:val="101"/>
          <w:divBdr>
            <w:top w:val="none" w:sz="0" w:space="0" w:color="auto"/>
            <w:left w:val="none" w:sz="0" w:space="0" w:color="auto"/>
            <w:bottom w:val="none" w:sz="0" w:space="0" w:color="auto"/>
            <w:right w:val="none" w:sz="0" w:space="0" w:color="auto"/>
          </w:divBdr>
        </w:div>
        <w:div w:id="190073486">
          <w:marLeft w:val="2880"/>
          <w:marRight w:val="0"/>
          <w:marTop w:val="0"/>
          <w:marBottom w:val="101"/>
          <w:divBdr>
            <w:top w:val="none" w:sz="0" w:space="0" w:color="auto"/>
            <w:left w:val="none" w:sz="0" w:space="0" w:color="auto"/>
            <w:bottom w:val="none" w:sz="0" w:space="0" w:color="auto"/>
            <w:right w:val="none" w:sz="0" w:space="0" w:color="auto"/>
          </w:divBdr>
        </w:div>
        <w:div w:id="1318142843">
          <w:marLeft w:val="2880"/>
          <w:marRight w:val="0"/>
          <w:marTop w:val="0"/>
          <w:marBottom w:val="101"/>
          <w:divBdr>
            <w:top w:val="none" w:sz="0" w:space="0" w:color="auto"/>
            <w:left w:val="none" w:sz="0" w:space="0" w:color="auto"/>
            <w:bottom w:val="none" w:sz="0" w:space="0" w:color="auto"/>
            <w:right w:val="none" w:sz="0" w:space="0" w:color="auto"/>
          </w:divBdr>
        </w:div>
        <w:div w:id="1744529079">
          <w:marLeft w:val="2880"/>
          <w:marRight w:val="0"/>
          <w:marTop w:val="0"/>
          <w:marBottom w:val="101"/>
          <w:divBdr>
            <w:top w:val="none" w:sz="0" w:space="0" w:color="auto"/>
            <w:left w:val="none" w:sz="0" w:space="0" w:color="auto"/>
            <w:bottom w:val="none" w:sz="0" w:space="0" w:color="auto"/>
            <w:right w:val="none" w:sz="0" w:space="0" w:color="auto"/>
          </w:divBdr>
        </w:div>
        <w:div w:id="831334225">
          <w:marLeft w:val="2880"/>
          <w:marRight w:val="0"/>
          <w:marTop w:val="0"/>
          <w:marBottom w:val="101"/>
          <w:divBdr>
            <w:top w:val="none" w:sz="0" w:space="0" w:color="auto"/>
            <w:left w:val="none" w:sz="0" w:space="0" w:color="auto"/>
            <w:bottom w:val="none" w:sz="0" w:space="0" w:color="auto"/>
            <w:right w:val="none" w:sz="0" w:space="0" w:color="auto"/>
          </w:divBdr>
        </w:div>
        <w:div w:id="1333141394">
          <w:marLeft w:val="2880"/>
          <w:marRight w:val="0"/>
          <w:marTop w:val="0"/>
          <w:marBottom w:val="101"/>
          <w:divBdr>
            <w:top w:val="none" w:sz="0" w:space="0" w:color="auto"/>
            <w:left w:val="none" w:sz="0" w:space="0" w:color="auto"/>
            <w:bottom w:val="none" w:sz="0" w:space="0" w:color="auto"/>
            <w:right w:val="none" w:sz="0" w:space="0" w:color="auto"/>
          </w:divBdr>
        </w:div>
        <w:div w:id="773786688">
          <w:marLeft w:val="2880"/>
          <w:marRight w:val="0"/>
          <w:marTop w:val="0"/>
          <w:marBottom w:val="101"/>
          <w:divBdr>
            <w:top w:val="none" w:sz="0" w:space="0" w:color="auto"/>
            <w:left w:val="none" w:sz="0" w:space="0" w:color="auto"/>
            <w:bottom w:val="none" w:sz="0" w:space="0" w:color="auto"/>
            <w:right w:val="none" w:sz="0" w:space="0" w:color="auto"/>
          </w:divBdr>
        </w:div>
        <w:div w:id="2049183422">
          <w:marLeft w:val="2880"/>
          <w:marRight w:val="0"/>
          <w:marTop w:val="0"/>
          <w:marBottom w:val="101"/>
          <w:divBdr>
            <w:top w:val="none" w:sz="0" w:space="0" w:color="auto"/>
            <w:left w:val="none" w:sz="0" w:space="0" w:color="auto"/>
            <w:bottom w:val="none" w:sz="0" w:space="0" w:color="auto"/>
            <w:right w:val="none" w:sz="0" w:space="0" w:color="auto"/>
          </w:divBdr>
        </w:div>
        <w:div w:id="463044045">
          <w:marLeft w:val="2070"/>
          <w:marRight w:val="0"/>
          <w:marTop w:val="0"/>
          <w:marBottom w:val="101"/>
          <w:divBdr>
            <w:top w:val="none" w:sz="0" w:space="0" w:color="auto"/>
            <w:left w:val="none" w:sz="0" w:space="0" w:color="auto"/>
            <w:bottom w:val="none" w:sz="0" w:space="0" w:color="auto"/>
            <w:right w:val="none" w:sz="0" w:space="0" w:color="auto"/>
          </w:divBdr>
        </w:div>
        <w:div w:id="1616598218">
          <w:marLeft w:val="2070"/>
          <w:marRight w:val="0"/>
          <w:marTop w:val="0"/>
          <w:marBottom w:val="101"/>
          <w:divBdr>
            <w:top w:val="none" w:sz="0" w:space="0" w:color="auto"/>
            <w:left w:val="none" w:sz="0" w:space="0" w:color="auto"/>
            <w:bottom w:val="none" w:sz="0" w:space="0" w:color="auto"/>
            <w:right w:val="none" w:sz="0" w:space="0" w:color="auto"/>
          </w:divBdr>
        </w:div>
        <w:div w:id="1587151061">
          <w:marLeft w:val="2070"/>
          <w:marRight w:val="0"/>
          <w:marTop w:val="0"/>
          <w:marBottom w:val="60"/>
          <w:divBdr>
            <w:top w:val="none" w:sz="0" w:space="0" w:color="auto"/>
            <w:left w:val="none" w:sz="0" w:space="0" w:color="auto"/>
            <w:bottom w:val="none" w:sz="0" w:space="0" w:color="auto"/>
            <w:right w:val="none" w:sz="0" w:space="0" w:color="auto"/>
          </w:divBdr>
        </w:div>
        <w:div w:id="60711949">
          <w:marLeft w:val="2070"/>
          <w:marRight w:val="0"/>
          <w:marTop w:val="0"/>
          <w:marBottom w:val="60"/>
          <w:divBdr>
            <w:top w:val="none" w:sz="0" w:space="0" w:color="auto"/>
            <w:left w:val="none" w:sz="0" w:space="0" w:color="auto"/>
            <w:bottom w:val="none" w:sz="0" w:space="0" w:color="auto"/>
            <w:right w:val="none" w:sz="0" w:space="0" w:color="auto"/>
          </w:divBdr>
        </w:div>
        <w:div w:id="1799566505">
          <w:marLeft w:val="2880"/>
          <w:marRight w:val="0"/>
          <w:marTop w:val="0"/>
          <w:marBottom w:val="60"/>
          <w:divBdr>
            <w:top w:val="none" w:sz="0" w:space="0" w:color="auto"/>
            <w:left w:val="none" w:sz="0" w:space="0" w:color="auto"/>
            <w:bottom w:val="none" w:sz="0" w:space="0" w:color="auto"/>
            <w:right w:val="none" w:sz="0" w:space="0" w:color="auto"/>
          </w:divBdr>
        </w:div>
        <w:div w:id="1387333447">
          <w:marLeft w:val="2880"/>
          <w:marRight w:val="0"/>
          <w:marTop w:val="0"/>
          <w:marBottom w:val="60"/>
          <w:divBdr>
            <w:top w:val="none" w:sz="0" w:space="0" w:color="auto"/>
            <w:left w:val="none" w:sz="0" w:space="0" w:color="auto"/>
            <w:bottom w:val="none" w:sz="0" w:space="0" w:color="auto"/>
            <w:right w:val="none" w:sz="0" w:space="0" w:color="auto"/>
          </w:divBdr>
        </w:div>
        <w:div w:id="832646265">
          <w:marLeft w:val="2880"/>
          <w:marRight w:val="0"/>
          <w:marTop w:val="0"/>
          <w:marBottom w:val="60"/>
          <w:divBdr>
            <w:top w:val="none" w:sz="0" w:space="0" w:color="auto"/>
            <w:left w:val="none" w:sz="0" w:space="0" w:color="auto"/>
            <w:bottom w:val="none" w:sz="0" w:space="0" w:color="auto"/>
            <w:right w:val="none" w:sz="0" w:space="0" w:color="auto"/>
          </w:divBdr>
        </w:div>
        <w:div w:id="918490745">
          <w:marLeft w:val="2880"/>
          <w:marRight w:val="0"/>
          <w:marTop w:val="0"/>
          <w:marBottom w:val="60"/>
          <w:divBdr>
            <w:top w:val="none" w:sz="0" w:space="0" w:color="auto"/>
            <w:left w:val="none" w:sz="0" w:space="0" w:color="auto"/>
            <w:bottom w:val="none" w:sz="0" w:space="0" w:color="auto"/>
            <w:right w:val="none" w:sz="0" w:space="0" w:color="auto"/>
          </w:divBdr>
        </w:div>
        <w:div w:id="1253008248">
          <w:marLeft w:val="2070"/>
          <w:marRight w:val="0"/>
          <w:marTop w:val="0"/>
          <w:marBottom w:val="101"/>
          <w:divBdr>
            <w:top w:val="none" w:sz="0" w:space="0" w:color="auto"/>
            <w:left w:val="none" w:sz="0" w:space="0" w:color="auto"/>
            <w:bottom w:val="none" w:sz="0" w:space="0" w:color="auto"/>
            <w:right w:val="none" w:sz="0" w:space="0" w:color="auto"/>
          </w:divBdr>
        </w:div>
        <w:div w:id="673800109">
          <w:marLeft w:val="2070"/>
          <w:marRight w:val="0"/>
          <w:marTop w:val="0"/>
          <w:marBottom w:val="101"/>
          <w:divBdr>
            <w:top w:val="none" w:sz="0" w:space="0" w:color="auto"/>
            <w:left w:val="none" w:sz="0" w:space="0" w:color="auto"/>
            <w:bottom w:val="none" w:sz="0" w:space="0" w:color="auto"/>
            <w:right w:val="none" w:sz="0" w:space="0" w:color="auto"/>
          </w:divBdr>
        </w:div>
        <w:div w:id="336621857">
          <w:marLeft w:val="2070"/>
          <w:marRight w:val="0"/>
          <w:marTop w:val="0"/>
          <w:marBottom w:val="101"/>
          <w:divBdr>
            <w:top w:val="none" w:sz="0" w:space="0" w:color="auto"/>
            <w:left w:val="none" w:sz="0" w:space="0" w:color="auto"/>
            <w:bottom w:val="none" w:sz="0" w:space="0" w:color="auto"/>
            <w:right w:val="none" w:sz="0" w:space="0" w:color="auto"/>
          </w:divBdr>
        </w:div>
        <w:div w:id="395861658">
          <w:marLeft w:val="2880"/>
          <w:marRight w:val="0"/>
          <w:marTop w:val="0"/>
          <w:marBottom w:val="101"/>
          <w:divBdr>
            <w:top w:val="none" w:sz="0" w:space="0" w:color="auto"/>
            <w:left w:val="none" w:sz="0" w:space="0" w:color="auto"/>
            <w:bottom w:val="none" w:sz="0" w:space="0" w:color="auto"/>
            <w:right w:val="none" w:sz="0" w:space="0" w:color="auto"/>
          </w:divBdr>
        </w:div>
        <w:div w:id="1320840321">
          <w:marLeft w:val="2070"/>
          <w:marRight w:val="0"/>
          <w:marTop w:val="0"/>
          <w:marBottom w:val="101"/>
          <w:divBdr>
            <w:top w:val="none" w:sz="0" w:space="0" w:color="auto"/>
            <w:left w:val="none" w:sz="0" w:space="0" w:color="auto"/>
            <w:bottom w:val="none" w:sz="0" w:space="0" w:color="auto"/>
            <w:right w:val="none" w:sz="0" w:space="0" w:color="auto"/>
          </w:divBdr>
        </w:div>
        <w:div w:id="708339988">
          <w:marLeft w:val="1980"/>
          <w:marRight w:val="0"/>
          <w:marTop w:val="0"/>
          <w:marBottom w:val="101"/>
          <w:divBdr>
            <w:top w:val="none" w:sz="0" w:space="0" w:color="auto"/>
            <w:left w:val="none" w:sz="0" w:space="0" w:color="auto"/>
            <w:bottom w:val="none" w:sz="0" w:space="0" w:color="auto"/>
            <w:right w:val="none" w:sz="0" w:space="0" w:color="auto"/>
          </w:divBdr>
        </w:div>
        <w:div w:id="1084765392">
          <w:marLeft w:val="2070"/>
          <w:marRight w:val="0"/>
          <w:marTop w:val="0"/>
          <w:marBottom w:val="60"/>
          <w:divBdr>
            <w:top w:val="none" w:sz="0" w:space="0" w:color="auto"/>
            <w:left w:val="none" w:sz="0" w:space="0" w:color="auto"/>
            <w:bottom w:val="none" w:sz="0" w:space="0" w:color="auto"/>
            <w:right w:val="none" w:sz="0" w:space="0" w:color="auto"/>
          </w:divBdr>
        </w:div>
        <w:div w:id="849444275">
          <w:marLeft w:val="2070"/>
          <w:marRight w:val="0"/>
          <w:marTop w:val="0"/>
          <w:marBottom w:val="60"/>
          <w:divBdr>
            <w:top w:val="none" w:sz="0" w:space="0" w:color="auto"/>
            <w:left w:val="none" w:sz="0" w:space="0" w:color="auto"/>
            <w:bottom w:val="none" w:sz="0" w:space="0" w:color="auto"/>
            <w:right w:val="none" w:sz="0" w:space="0" w:color="auto"/>
          </w:divBdr>
        </w:div>
        <w:div w:id="1562867712">
          <w:marLeft w:val="1440"/>
          <w:marRight w:val="0"/>
          <w:marTop w:val="0"/>
          <w:marBottom w:val="60"/>
          <w:divBdr>
            <w:top w:val="none" w:sz="0" w:space="0" w:color="auto"/>
            <w:left w:val="none" w:sz="0" w:space="0" w:color="auto"/>
            <w:bottom w:val="none" w:sz="0" w:space="0" w:color="auto"/>
            <w:right w:val="none" w:sz="0" w:space="0" w:color="auto"/>
          </w:divBdr>
        </w:div>
        <w:div w:id="937637832">
          <w:marLeft w:val="1440"/>
          <w:marRight w:val="0"/>
          <w:marTop w:val="0"/>
          <w:marBottom w:val="60"/>
          <w:divBdr>
            <w:top w:val="none" w:sz="0" w:space="0" w:color="auto"/>
            <w:left w:val="none" w:sz="0" w:space="0" w:color="auto"/>
            <w:bottom w:val="none" w:sz="0" w:space="0" w:color="auto"/>
            <w:right w:val="none" w:sz="0" w:space="0" w:color="auto"/>
          </w:divBdr>
        </w:div>
        <w:div w:id="336542191">
          <w:marLeft w:val="1440"/>
          <w:marRight w:val="0"/>
          <w:marTop w:val="0"/>
          <w:marBottom w:val="60"/>
          <w:divBdr>
            <w:top w:val="none" w:sz="0" w:space="0" w:color="auto"/>
            <w:left w:val="none" w:sz="0" w:space="0" w:color="auto"/>
            <w:bottom w:val="none" w:sz="0" w:space="0" w:color="auto"/>
            <w:right w:val="none" w:sz="0" w:space="0" w:color="auto"/>
          </w:divBdr>
        </w:div>
        <w:div w:id="480772851">
          <w:marLeft w:val="1440"/>
          <w:marRight w:val="0"/>
          <w:marTop w:val="0"/>
          <w:marBottom w:val="60"/>
          <w:divBdr>
            <w:top w:val="none" w:sz="0" w:space="0" w:color="auto"/>
            <w:left w:val="none" w:sz="0" w:space="0" w:color="auto"/>
            <w:bottom w:val="none" w:sz="0" w:space="0" w:color="auto"/>
            <w:right w:val="none" w:sz="0" w:space="0" w:color="auto"/>
          </w:divBdr>
        </w:div>
        <w:div w:id="994182979">
          <w:marLeft w:val="1440"/>
          <w:marRight w:val="0"/>
          <w:marTop w:val="0"/>
          <w:marBottom w:val="60"/>
          <w:divBdr>
            <w:top w:val="none" w:sz="0" w:space="0" w:color="auto"/>
            <w:left w:val="none" w:sz="0" w:space="0" w:color="auto"/>
            <w:bottom w:val="none" w:sz="0" w:space="0" w:color="auto"/>
            <w:right w:val="none" w:sz="0" w:space="0" w:color="auto"/>
          </w:divBdr>
        </w:div>
        <w:div w:id="547768981">
          <w:marLeft w:val="1440"/>
          <w:marRight w:val="0"/>
          <w:marTop w:val="0"/>
          <w:marBottom w:val="60"/>
          <w:divBdr>
            <w:top w:val="none" w:sz="0" w:space="0" w:color="auto"/>
            <w:left w:val="none" w:sz="0" w:space="0" w:color="auto"/>
            <w:bottom w:val="none" w:sz="0" w:space="0" w:color="auto"/>
            <w:right w:val="none" w:sz="0" w:space="0" w:color="auto"/>
          </w:divBdr>
        </w:div>
        <w:div w:id="1522283476">
          <w:marLeft w:val="2070"/>
          <w:marRight w:val="0"/>
          <w:marTop w:val="0"/>
          <w:marBottom w:val="60"/>
          <w:divBdr>
            <w:top w:val="none" w:sz="0" w:space="0" w:color="auto"/>
            <w:left w:val="none" w:sz="0" w:space="0" w:color="auto"/>
            <w:bottom w:val="none" w:sz="0" w:space="0" w:color="auto"/>
            <w:right w:val="none" w:sz="0" w:space="0" w:color="auto"/>
          </w:divBdr>
        </w:div>
        <w:div w:id="1695185365">
          <w:marLeft w:val="2070"/>
          <w:marRight w:val="0"/>
          <w:marTop w:val="0"/>
          <w:marBottom w:val="101"/>
          <w:divBdr>
            <w:top w:val="none" w:sz="0" w:space="0" w:color="auto"/>
            <w:left w:val="none" w:sz="0" w:space="0" w:color="auto"/>
            <w:bottom w:val="none" w:sz="0" w:space="0" w:color="auto"/>
            <w:right w:val="none" w:sz="0" w:space="0" w:color="auto"/>
          </w:divBdr>
        </w:div>
        <w:div w:id="456292239">
          <w:marLeft w:val="2070"/>
          <w:marRight w:val="0"/>
          <w:marTop w:val="0"/>
          <w:marBottom w:val="101"/>
          <w:divBdr>
            <w:top w:val="none" w:sz="0" w:space="0" w:color="auto"/>
            <w:left w:val="none" w:sz="0" w:space="0" w:color="auto"/>
            <w:bottom w:val="none" w:sz="0" w:space="0" w:color="auto"/>
            <w:right w:val="none" w:sz="0" w:space="0" w:color="auto"/>
          </w:divBdr>
        </w:div>
        <w:div w:id="1384672459">
          <w:marLeft w:val="2790"/>
          <w:marRight w:val="0"/>
          <w:marTop w:val="0"/>
          <w:marBottom w:val="101"/>
          <w:divBdr>
            <w:top w:val="none" w:sz="0" w:space="0" w:color="auto"/>
            <w:left w:val="none" w:sz="0" w:space="0" w:color="auto"/>
            <w:bottom w:val="none" w:sz="0" w:space="0" w:color="auto"/>
            <w:right w:val="none" w:sz="0" w:space="0" w:color="auto"/>
          </w:divBdr>
        </w:div>
        <w:div w:id="1481342819">
          <w:marLeft w:val="2880"/>
          <w:marRight w:val="0"/>
          <w:marTop w:val="0"/>
          <w:marBottom w:val="101"/>
          <w:divBdr>
            <w:top w:val="none" w:sz="0" w:space="0" w:color="auto"/>
            <w:left w:val="none" w:sz="0" w:space="0" w:color="auto"/>
            <w:bottom w:val="none" w:sz="0" w:space="0" w:color="auto"/>
            <w:right w:val="none" w:sz="0" w:space="0" w:color="auto"/>
          </w:divBdr>
        </w:div>
        <w:div w:id="636688921">
          <w:marLeft w:val="2880"/>
          <w:marRight w:val="0"/>
          <w:marTop w:val="0"/>
          <w:marBottom w:val="101"/>
          <w:divBdr>
            <w:top w:val="none" w:sz="0" w:space="0" w:color="auto"/>
            <w:left w:val="none" w:sz="0" w:space="0" w:color="auto"/>
            <w:bottom w:val="none" w:sz="0" w:space="0" w:color="auto"/>
            <w:right w:val="none" w:sz="0" w:space="0" w:color="auto"/>
          </w:divBdr>
        </w:div>
        <w:div w:id="1009987006">
          <w:marLeft w:val="2880"/>
          <w:marRight w:val="0"/>
          <w:marTop w:val="0"/>
          <w:marBottom w:val="101"/>
          <w:divBdr>
            <w:top w:val="none" w:sz="0" w:space="0" w:color="auto"/>
            <w:left w:val="none" w:sz="0" w:space="0" w:color="auto"/>
            <w:bottom w:val="none" w:sz="0" w:space="0" w:color="auto"/>
            <w:right w:val="none" w:sz="0" w:space="0" w:color="auto"/>
          </w:divBdr>
        </w:div>
        <w:div w:id="1531141872">
          <w:marLeft w:val="2880"/>
          <w:marRight w:val="0"/>
          <w:marTop w:val="0"/>
          <w:marBottom w:val="101"/>
          <w:divBdr>
            <w:top w:val="none" w:sz="0" w:space="0" w:color="auto"/>
            <w:left w:val="none" w:sz="0" w:space="0" w:color="auto"/>
            <w:bottom w:val="none" w:sz="0" w:space="0" w:color="auto"/>
            <w:right w:val="none" w:sz="0" w:space="0" w:color="auto"/>
          </w:divBdr>
        </w:div>
        <w:div w:id="1015766331">
          <w:marLeft w:val="2880"/>
          <w:marRight w:val="0"/>
          <w:marTop w:val="0"/>
          <w:marBottom w:val="101"/>
          <w:divBdr>
            <w:top w:val="none" w:sz="0" w:space="0" w:color="auto"/>
            <w:left w:val="none" w:sz="0" w:space="0" w:color="auto"/>
            <w:bottom w:val="none" w:sz="0" w:space="0" w:color="auto"/>
            <w:right w:val="none" w:sz="0" w:space="0" w:color="auto"/>
          </w:divBdr>
        </w:div>
        <w:div w:id="1432699592">
          <w:marLeft w:val="2880"/>
          <w:marRight w:val="0"/>
          <w:marTop w:val="0"/>
          <w:marBottom w:val="101"/>
          <w:divBdr>
            <w:top w:val="none" w:sz="0" w:space="0" w:color="auto"/>
            <w:left w:val="none" w:sz="0" w:space="0" w:color="auto"/>
            <w:bottom w:val="none" w:sz="0" w:space="0" w:color="auto"/>
            <w:right w:val="none" w:sz="0" w:space="0" w:color="auto"/>
          </w:divBdr>
        </w:div>
        <w:div w:id="126702840">
          <w:marLeft w:val="2880"/>
          <w:marRight w:val="0"/>
          <w:marTop w:val="0"/>
          <w:marBottom w:val="101"/>
          <w:divBdr>
            <w:top w:val="none" w:sz="0" w:space="0" w:color="auto"/>
            <w:left w:val="none" w:sz="0" w:space="0" w:color="auto"/>
            <w:bottom w:val="none" w:sz="0" w:space="0" w:color="auto"/>
            <w:right w:val="none" w:sz="0" w:space="0" w:color="auto"/>
          </w:divBdr>
        </w:div>
        <w:div w:id="1413966351">
          <w:marLeft w:val="2880"/>
          <w:marRight w:val="0"/>
          <w:marTop w:val="0"/>
          <w:marBottom w:val="101"/>
          <w:divBdr>
            <w:top w:val="none" w:sz="0" w:space="0" w:color="auto"/>
            <w:left w:val="none" w:sz="0" w:space="0" w:color="auto"/>
            <w:bottom w:val="none" w:sz="0" w:space="0" w:color="auto"/>
            <w:right w:val="none" w:sz="0" w:space="0" w:color="auto"/>
          </w:divBdr>
        </w:div>
        <w:div w:id="1961718522">
          <w:marLeft w:val="2880"/>
          <w:marRight w:val="0"/>
          <w:marTop w:val="0"/>
          <w:marBottom w:val="101"/>
          <w:divBdr>
            <w:top w:val="none" w:sz="0" w:space="0" w:color="auto"/>
            <w:left w:val="none" w:sz="0" w:space="0" w:color="auto"/>
            <w:bottom w:val="none" w:sz="0" w:space="0" w:color="auto"/>
            <w:right w:val="none" w:sz="0" w:space="0" w:color="auto"/>
          </w:divBdr>
        </w:div>
        <w:div w:id="212157698">
          <w:marLeft w:val="2880"/>
          <w:marRight w:val="0"/>
          <w:marTop w:val="0"/>
          <w:marBottom w:val="101"/>
          <w:divBdr>
            <w:top w:val="none" w:sz="0" w:space="0" w:color="auto"/>
            <w:left w:val="none" w:sz="0" w:space="0" w:color="auto"/>
            <w:bottom w:val="none" w:sz="0" w:space="0" w:color="auto"/>
            <w:right w:val="none" w:sz="0" w:space="0" w:color="auto"/>
          </w:divBdr>
        </w:div>
        <w:div w:id="225530808">
          <w:marLeft w:val="2880"/>
          <w:marRight w:val="0"/>
          <w:marTop w:val="0"/>
          <w:marBottom w:val="101"/>
          <w:divBdr>
            <w:top w:val="none" w:sz="0" w:space="0" w:color="auto"/>
            <w:left w:val="none" w:sz="0" w:space="0" w:color="auto"/>
            <w:bottom w:val="none" w:sz="0" w:space="0" w:color="auto"/>
            <w:right w:val="none" w:sz="0" w:space="0" w:color="auto"/>
          </w:divBdr>
        </w:div>
        <w:div w:id="1247304494">
          <w:marLeft w:val="2880"/>
          <w:marRight w:val="0"/>
          <w:marTop w:val="0"/>
          <w:marBottom w:val="101"/>
          <w:divBdr>
            <w:top w:val="none" w:sz="0" w:space="0" w:color="auto"/>
            <w:left w:val="none" w:sz="0" w:space="0" w:color="auto"/>
            <w:bottom w:val="none" w:sz="0" w:space="0" w:color="auto"/>
            <w:right w:val="none" w:sz="0" w:space="0" w:color="auto"/>
          </w:divBdr>
        </w:div>
        <w:div w:id="617298153">
          <w:marLeft w:val="2880"/>
          <w:marRight w:val="0"/>
          <w:marTop w:val="0"/>
          <w:marBottom w:val="101"/>
          <w:divBdr>
            <w:top w:val="none" w:sz="0" w:space="0" w:color="auto"/>
            <w:left w:val="none" w:sz="0" w:space="0" w:color="auto"/>
            <w:bottom w:val="none" w:sz="0" w:space="0" w:color="auto"/>
            <w:right w:val="none" w:sz="0" w:space="0" w:color="auto"/>
          </w:divBdr>
        </w:div>
        <w:div w:id="1262682353">
          <w:marLeft w:val="2070"/>
          <w:marRight w:val="0"/>
          <w:marTop w:val="0"/>
          <w:marBottom w:val="101"/>
          <w:divBdr>
            <w:top w:val="none" w:sz="0" w:space="0" w:color="auto"/>
            <w:left w:val="none" w:sz="0" w:space="0" w:color="auto"/>
            <w:bottom w:val="none" w:sz="0" w:space="0" w:color="auto"/>
            <w:right w:val="none" w:sz="0" w:space="0" w:color="auto"/>
          </w:divBdr>
        </w:div>
        <w:div w:id="901451704">
          <w:marLeft w:val="2070"/>
          <w:marRight w:val="0"/>
          <w:marTop w:val="0"/>
          <w:marBottom w:val="101"/>
          <w:divBdr>
            <w:top w:val="none" w:sz="0" w:space="0" w:color="auto"/>
            <w:left w:val="none" w:sz="0" w:space="0" w:color="auto"/>
            <w:bottom w:val="none" w:sz="0" w:space="0" w:color="auto"/>
            <w:right w:val="none" w:sz="0" w:space="0" w:color="auto"/>
          </w:divBdr>
        </w:div>
        <w:div w:id="253755440">
          <w:marLeft w:val="2070"/>
          <w:marRight w:val="0"/>
          <w:marTop w:val="0"/>
          <w:marBottom w:val="101"/>
          <w:divBdr>
            <w:top w:val="none" w:sz="0" w:space="0" w:color="auto"/>
            <w:left w:val="none" w:sz="0" w:space="0" w:color="auto"/>
            <w:bottom w:val="none" w:sz="0" w:space="0" w:color="auto"/>
            <w:right w:val="none" w:sz="0" w:space="0" w:color="auto"/>
          </w:divBdr>
        </w:div>
        <w:div w:id="918322551">
          <w:marLeft w:val="2880"/>
          <w:marRight w:val="0"/>
          <w:marTop w:val="0"/>
          <w:marBottom w:val="101"/>
          <w:divBdr>
            <w:top w:val="none" w:sz="0" w:space="0" w:color="auto"/>
            <w:left w:val="none" w:sz="0" w:space="0" w:color="auto"/>
            <w:bottom w:val="none" w:sz="0" w:space="0" w:color="auto"/>
            <w:right w:val="none" w:sz="0" w:space="0" w:color="auto"/>
          </w:divBdr>
        </w:div>
        <w:div w:id="1720320869">
          <w:marLeft w:val="2880"/>
          <w:marRight w:val="0"/>
          <w:marTop w:val="0"/>
          <w:marBottom w:val="101"/>
          <w:divBdr>
            <w:top w:val="none" w:sz="0" w:space="0" w:color="auto"/>
            <w:left w:val="none" w:sz="0" w:space="0" w:color="auto"/>
            <w:bottom w:val="none" w:sz="0" w:space="0" w:color="auto"/>
            <w:right w:val="none" w:sz="0" w:space="0" w:color="auto"/>
          </w:divBdr>
        </w:div>
        <w:div w:id="839933685">
          <w:marLeft w:val="2880"/>
          <w:marRight w:val="0"/>
          <w:marTop w:val="0"/>
          <w:marBottom w:val="101"/>
          <w:divBdr>
            <w:top w:val="none" w:sz="0" w:space="0" w:color="auto"/>
            <w:left w:val="none" w:sz="0" w:space="0" w:color="auto"/>
            <w:bottom w:val="none" w:sz="0" w:space="0" w:color="auto"/>
            <w:right w:val="none" w:sz="0" w:space="0" w:color="auto"/>
          </w:divBdr>
        </w:div>
        <w:div w:id="47195949">
          <w:marLeft w:val="2880"/>
          <w:marRight w:val="0"/>
          <w:marTop w:val="0"/>
          <w:marBottom w:val="101"/>
          <w:divBdr>
            <w:top w:val="none" w:sz="0" w:space="0" w:color="auto"/>
            <w:left w:val="none" w:sz="0" w:space="0" w:color="auto"/>
            <w:bottom w:val="none" w:sz="0" w:space="0" w:color="auto"/>
            <w:right w:val="none" w:sz="0" w:space="0" w:color="auto"/>
          </w:divBdr>
        </w:div>
        <w:div w:id="2132281760">
          <w:marLeft w:val="2880"/>
          <w:marRight w:val="0"/>
          <w:marTop w:val="0"/>
          <w:marBottom w:val="101"/>
          <w:divBdr>
            <w:top w:val="none" w:sz="0" w:space="0" w:color="auto"/>
            <w:left w:val="none" w:sz="0" w:space="0" w:color="auto"/>
            <w:bottom w:val="none" w:sz="0" w:space="0" w:color="auto"/>
            <w:right w:val="none" w:sz="0" w:space="0" w:color="auto"/>
          </w:divBdr>
        </w:div>
        <w:div w:id="1153370629">
          <w:marLeft w:val="2070"/>
          <w:marRight w:val="0"/>
          <w:marTop w:val="0"/>
          <w:marBottom w:val="101"/>
          <w:divBdr>
            <w:top w:val="none" w:sz="0" w:space="0" w:color="auto"/>
            <w:left w:val="none" w:sz="0" w:space="0" w:color="auto"/>
            <w:bottom w:val="none" w:sz="0" w:space="0" w:color="auto"/>
            <w:right w:val="none" w:sz="0" w:space="0" w:color="auto"/>
          </w:divBdr>
        </w:div>
        <w:div w:id="1568612800">
          <w:marLeft w:val="2070"/>
          <w:marRight w:val="0"/>
          <w:marTop w:val="0"/>
          <w:marBottom w:val="101"/>
          <w:divBdr>
            <w:top w:val="none" w:sz="0" w:space="0" w:color="auto"/>
            <w:left w:val="none" w:sz="0" w:space="0" w:color="auto"/>
            <w:bottom w:val="none" w:sz="0" w:space="0" w:color="auto"/>
            <w:right w:val="none" w:sz="0" w:space="0" w:color="auto"/>
          </w:divBdr>
        </w:div>
        <w:div w:id="1201359881">
          <w:marLeft w:val="2880"/>
          <w:marRight w:val="0"/>
          <w:marTop w:val="0"/>
          <w:marBottom w:val="101"/>
          <w:divBdr>
            <w:top w:val="none" w:sz="0" w:space="0" w:color="auto"/>
            <w:left w:val="none" w:sz="0" w:space="0" w:color="auto"/>
            <w:bottom w:val="none" w:sz="0" w:space="0" w:color="auto"/>
            <w:right w:val="none" w:sz="0" w:space="0" w:color="auto"/>
          </w:divBdr>
        </w:div>
        <w:div w:id="436757579">
          <w:marLeft w:val="2880"/>
          <w:marRight w:val="0"/>
          <w:marTop w:val="0"/>
          <w:marBottom w:val="101"/>
          <w:divBdr>
            <w:top w:val="none" w:sz="0" w:space="0" w:color="auto"/>
            <w:left w:val="none" w:sz="0" w:space="0" w:color="auto"/>
            <w:bottom w:val="none" w:sz="0" w:space="0" w:color="auto"/>
            <w:right w:val="none" w:sz="0" w:space="0" w:color="auto"/>
          </w:divBdr>
        </w:div>
        <w:div w:id="1002969360">
          <w:marLeft w:val="2070"/>
          <w:marRight w:val="0"/>
          <w:marTop w:val="0"/>
          <w:marBottom w:val="101"/>
          <w:divBdr>
            <w:top w:val="none" w:sz="0" w:space="0" w:color="auto"/>
            <w:left w:val="none" w:sz="0" w:space="0" w:color="auto"/>
            <w:bottom w:val="none" w:sz="0" w:space="0" w:color="auto"/>
            <w:right w:val="none" w:sz="0" w:space="0" w:color="auto"/>
          </w:divBdr>
        </w:div>
        <w:div w:id="213395390">
          <w:marLeft w:val="2070"/>
          <w:marRight w:val="0"/>
          <w:marTop w:val="0"/>
          <w:marBottom w:val="101"/>
          <w:divBdr>
            <w:top w:val="none" w:sz="0" w:space="0" w:color="auto"/>
            <w:left w:val="none" w:sz="0" w:space="0" w:color="auto"/>
            <w:bottom w:val="none" w:sz="0" w:space="0" w:color="auto"/>
            <w:right w:val="none" w:sz="0" w:space="0" w:color="auto"/>
          </w:divBdr>
        </w:div>
        <w:div w:id="784731131">
          <w:marLeft w:val="2880"/>
          <w:marRight w:val="0"/>
          <w:marTop w:val="0"/>
          <w:marBottom w:val="101"/>
          <w:divBdr>
            <w:top w:val="none" w:sz="0" w:space="0" w:color="auto"/>
            <w:left w:val="none" w:sz="0" w:space="0" w:color="auto"/>
            <w:bottom w:val="none" w:sz="0" w:space="0" w:color="auto"/>
            <w:right w:val="none" w:sz="0" w:space="0" w:color="auto"/>
          </w:divBdr>
        </w:div>
        <w:div w:id="937252449">
          <w:marLeft w:val="2880"/>
          <w:marRight w:val="0"/>
          <w:marTop w:val="0"/>
          <w:marBottom w:val="101"/>
          <w:divBdr>
            <w:top w:val="none" w:sz="0" w:space="0" w:color="auto"/>
            <w:left w:val="none" w:sz="0" w:space="0" w:color="auto"/>
            <w:bottom w:val="none" w:sz="0" w:space="0" w:color="auto"/>
            <w:right w:val="none" w:sz="0" w:space="0" w:color="auto"/>
          </w:divBdr>
        </w:div>
        <w:div w:id="1935941225">
          <w:marLeft w:val="1440"/>
          <w:marRight w:val="0"/>
          <w:marTop w:val="0"/>
          <w:marBottom w:val="101"/>
          <w:divBdr>
            <w:top w:val="none" w:sz="0" w:space="0" w:color="auto"/>
            <w:left w:val="none" w:sz="0" w:space="0" w:color="auto"/>
            <w:bottom w:val="none" w:sz="0" w:space="0" w:color="auto"/>
            <w:right w:val="none" w:sz="0" w:space="0" w:color="auto"/>
          </w:divBdr>
        </w:div>
        <w:div w:id="592012459">
          <w:marLeft w:val="1440"/>
          <w:marRight w:val="0"/>
          <w:marTop w:val="0"/>
          <w:marBottom w:val="101"/>
          <w:divBdr>
            <w:top w:val="none" w:sz="0" w:space="0" w:color="auto"/>
            <w:left w:val="none" w:sz="0" w:space="0" w:color="auto"/>
            <w:bottom w:val="none" w:sz="0" w:space="0" w:color="auto"/>
            <w:right w:val="none" w:sz="0" w:space="0" w:color="auto"/>
          </w:divBdr>
        </w:div>
        <w:div w:id="322584641">
          <w:marLeft w:val="1440"/>
          <w:marRight w:val="0"/>
          <w:marTop w:val="0"/>
          <w:marBottom w:val="101"/>
          <w:divBdr>
            <w:top w:val="none" w:sz="0" w:space="0" w:color="auto"/>
            <w:left w:val="none" w:sz="0" w:space="0" w:color="auto"/>
            <w:bottom w:val="none" w:sz="0" w:space="0" w:color="auto"/>
            <w:right w:val="none" w:sz="0" w:space="0" w:color="auto"/>
          </w:divBdr>
        </w:div>
        <w:div w:id="213583297">
          <w:marLeft w:val="1440"/>
          <w:marRight w:val="0"/>
          <w:marTop w:val="0"/>
          <w:marBottom w:val="101"/>
          <w:divBdr>
            <w:top w:val="none" w:sz="0" w:space="0" w:color="auto"/>
            <w:left w:val="none" w:sz="0" w:space="0" w:color="auto"/>
            <w:bottom w:val="none" w:sz="0" w:space="0" w:color="auto"/>
            <w:right w:val="none" w:sz="0" w:space="0" w:color="auto"/>
          </w:divBdr>
        </w:div>
        <w:div w:id="921837171">
          <w:marLeft w:val="1440"/>
          <w:marRight w:val="0"/>
          <w:marTop w:val="0"/>
          <w:marBottom w:val="101"/>
          <w:divBdr>
            <w:top w:val="none" w:sz="0" w:space="0" w:color="auto"/>
            <w:left w:val="none" w:sz="0" w:space="0" w:color="auto"/>
            <w:bottom w:val="none" w:sz="0" w:space="0" w:color="auto"/>
            <w:right w:val="none" w:sz="0" w:space="0" w:color="auto"/>
          </w:divBdr>
        </w:div>
        <w:div w:id="840630365">
          <w:marLeft w:val="1440"/>
          <w:marRight w:val="0"/>
          <w:marTop w:val="0"/>
          <w:marBottom w:val="101"/>
          <w:divBdr>
            <w:top w:val="none" w:sz="0" w:space="0" w:color="auto"/>
            <w:left w:val="none" w:sz="0" w:space="0" w:color="auto"/>
            <w:bottom w:val="none" w:sz="0" w:space="0" w:color="auto"/>
            <w:right w:val="none" w:sz="0" w:space="0" w:color="auto"/>
          </w:divBdr>
        </w:div>
        <w:div w:id="74204636">
          <w:marLeft w:val="2070"/>
          <w:marRight w:val="0"/>
          <w:marTop w:val="0"/>
          <w:marBottom w:val="101"/>
          <w:divBdr>
            <w:top w:val="none" w:sz="0" w:space="0" w:color="auto"/>
            <w:left w:val="none" w:sz="0" w:space="0" w:color="auto"/>
            <w:bottom w:val="none" w:sz="0" w:space="0" w:color="auto"/>
            <w:right w:val="none" w:sz="0" w:space="0" w:color="auto"/>
          </w:divBdr>
        </w:div>
        <w:div w:id="350225488">
          <w:marLeft w:val="2070"/>
          <w:marRight w:val="0"/>
          <w:marTop w:val="0"/>
          <w:marBottom w:val="101"/>
          <w:divBdr>
            <w:top w:val="none" w:sz="0" w:space="0" w:color="auto"/>
            <w:left w:val="none" w:sz="0" w:space="0" w:color="auto"/>
            <w:bottom w:val="none" w:sz="0" w:space="0" w:color="auto"/>
            <w:right w:val="none" w:sz="0" w:space="0" w:color="auto"/>
          </w:divBdr>
        </w:div>
        <w:div w:id="1804351850">
          <w:marLeft w:val="2880"/>
          <w:marRight w:val="0"/>
          <w:marTop w:val="0"/>
          <w:marBottom w:val="101"/>
          <w:divBdr>
            <w:top w:val="none" w:sz="0" w:space="0" w:color="auto"/>
            <w:left w:val="none" w:sz="0" w:space="0" w:color="auto"/>
            <w:bottom w:val="none" w:sz="0" w:space="0" w:color="auto"/>
            <w:right w:val="none" w:sz="0" w:space="0" w:color="auto"/>
          </w:divBdr>
        </w:div>
        <w:div w:id="544953783">
          <w:marLeft w:val="2880"/>
          <w:marRight w:val="0"/>
          <w:marTop w:val="0"/>
          <w:marBottom w:val="101"/>
          <w:divBdr>
            <w:top w:val="none" w:sz="0" w:space="0" w:color="auto"/>
            <w:left w:val="none" w:sz="0" w:space="0" w:color="auto"/>
            <w:bottom w:val="none" w:sz="0" w:space="0" w:color="auto"/>
            <w:right w:val="none" w:sz="0" w:space="0" w:color="auto"/>
          </w:divBdr>
        </w:div>
        <w:div w:id="2101484241">
          <w:marLeft w:val="2880"/>
          <w:marRight w:val="0"/>
          <w:marTop w:val="0"/>
          <w:marBottom w:val="101"/>
          <w:divBdr>
            <w:top w:val="none" w:sz="0" w:space="0" w:color="auto"/>
            <w:left w:val="none" w:sz="0" w:space="0" w:color="auto"/>
            <w:bottom w:val="none" w:sz="0" w:space="0" w:color="auto"/>
            <w:right w:val="none" w:sz="0" w:space="0" w:color="auto"/>
          </w:divBdr>
        </w:div>
        <w:div w:id="1559055343">
          <w:marLeft w:val="2880"/>
          <w:marRight w:val="0"/>
          <w:marTop w:val="0"/>
          <w:marBottom w:val="101"/>
          <w:divBdr>
            <w:top w:val="none" w:sz="0" w:space="0" w:color="auto"/>
            <w:left w:val="none" w:sz="0" w:space="0" w:color="auto"/>
            <w:bottom w:val="none" w:sz="0" w:space="0" w:color="auto"/>
            <w:right w:val="none" w:sz="0" w:space="0" w:color="auto"/>
          </w:divBdr>
        </w:div>
        <w:div w:id="941760238">
          <w:marLeft w:val="2880"/>
          <w:marRight w:val="0"/>
          <w:marTop w:val="0"/>
          <w:marBottom w:val="101"/>
          <w:divBdr>
            <w:top w:val="none" w:sz="0" w:space="0" w:color="auto"/>
            <w:left w:val="none" w:sz="0" w:space="0" w:color="auto"/>
            <w:bottom w:val="none" w:sz="0" w:space="0" w:color="auto"/>
            <w:right w:val="none" w:sz="0" w:space="0" w:color="auto"/>
          </w:divBdr>
        </w:div>
        <w:div w:id="701790062">
          <w:marLeft w:val="2880"/>
          <w:marRight w:val="0"/>
          <w:marTop w:val="0"/>
          <w:marBottom w:val="101"/>
          <w:divBdr>
            <w:top w:val="none" w:sz="0" w:space="0" w:color="auto"/>
            <w:left w:val="none" w:sz="0" w:space="0" w:color="auto"/>
            <w:bottom w:val="none" w:sz="0" w:space="0" w:color="auto"/>
            <w:right w:val="none" w:sz="0" w:space="0" w:color="auto"/>
          </w:divBdr>
        </w:div>
        <w:div w:id="1537354818">
          <w:marLeft w:val="2880"/>
          <w:marRight w:val="0"/>
          <w:marTop w:val="0"/>
          <w:marBottom w:val="101"/>
          <w:divBdr>
            <w:top w:val="none" w:sz="0" w:space="0" w:color="auto"/>
            <w:left w:val="none" w:sz="0" w:space="0" w:color="auto"/>
            <w:bottom w:val="none" w:sz="0" w:space="0" w:color="auto"/>
            <w:right w:val="none" w:sz="0" w:space="0" w:color="auto"/>
          </w:divBdr>
        </w:div>
        <w:div w:id="1784880563">
          <w:marLeft w:val="2880"/>
          <w:marRight w:val="0"/>
          <w:marTop w:val="0"/>
          <w:marBottom w:val="101"/>
          <w:divBdr>
            <w:top w:val="none" w:sz="0" w:space="0" w:color="auto"/>
            <w:left w:val="none" w:sz="0" w:space="0" w:color="auto"/>
            <w:bottom w:val="none" w:sz="0" w:space="0" w:color="auto"/>
            <w:right w:val="none" w:sz="0" w:space="0" w:color="auto"/>
          </w:divBdr>
        </w:div>
        <w:div w:id="1552183265">
          <w:marLeft w:val="2880"/>
          <w:marRight w:val="0"/>
          <w:marTop w:val="0"/>
          <w:marBottom w:val="101"/>
          <w:divBdr>
            <w:top w:val="none" w:sz="0" w:space="0" w:color="auto"/>
            <w:left w:val="none" w:sz="0" w:space="0" w:color="auto"/>
            <w:bottom w:val="none" w:sz="0" w:space="0" w:color="auto"/>
            <w:right w:val="none" w:sz="0" w:space="0" w:color="auto"/>
          </w:divBdr>
        </w:div>
        <w:div w:id="973094745">
          <w:marLeft w:val="2880"/>
          <w:marRight w:val="0"/>
          <w:marTop w:val="0"/>
          <w:marBottom w:val="101"/>
          <w:divBdr>
            <w:top w:val="none" w:sz="0" w:space="0" w:color="auto"/>
            <w:left w:val="none" w:sz="0" w:space="0" w:color="auto"/>
            <w:bottom w:val="none" w:sz="0" w:space="0" w:color="auto"/>
            <w:right w:val="none" w:sz="0" w:space="0" w:color="auto"/>
          </w:divBdr>
        </w:div>
        <w:div w:id="1328746663">
          <w:marLeft w:val="2880"/>
          <w:marRight w:val="0"/>
          <w:marTop w:val="0"/>
          <w:marBottom w:val="101"/>
          <w:divBdr>
            <w:top w:val="none" w:sz="0" w:space="0" w:color="auto"/>
            <w:left w:val="none" w:sz="0" w:space="0" w:color="auto"/>
            <w:bottom w:val="none" w:sz="0" w:space="0" w:color="auto"/>
            <w:right w:val="none" w:sz="0" w:space="0" w:color="auto"/>
          </w:divBdr>
        </w:div>
        <w:div w:id="1766615257">
          <w:marLeft w:val="2880"/>
          <w:marRight w:val="0"/>
          <w:marTop w:val="0"/>
          <w:marBottom w:val="101"/>
          <w:divBdr>
            <w:top w:val="none" w:sz="0" w:space="0" w:color="auto"/>
            <w:left w:val="none" w:sz="0" w:space="0" w:color="auto"/>
            <w:bottom w:val="none" w:sz="0" w:space="0" w:color="auto"/>
            <w:right w:val="none" w:sz="0" w:space="0" w:color="auto"/>
          </w:divBdr>
        </w:div>
        <w:div w:id="2142383207">
          <w:marLeft w:val="2880"/>
          <w:marRight w:val="0"/>
          <w:marTop w:val="0"/>
          <w:marBottom w:val="101"/>
          <w:divBdr>
            <w:top w:val="none" w:sz="0" w:space="0" w:color="auto"/>
            <w:left w:val="none" w:sz="0" w:space="0" w:color="auto"/>
            <w:bottom w:val="none" w:sz="0" w:space="0" w:color="auto"/>
            <w:right w:val="none" w:sz="0" w:space="0" w:color="auto"/>
          </w:divBdr>
        </w:div>
        <w:div w:id="2008246763">
          <w:marLeft w:val="2880"/>
          <w:marRight w:val="0"/>
          <w:marTop w:val="0"/>
          <w:marBottom w:val="101"/>
          <w:divBdr>
            <w:top w:val="none" w:sz="0" w:space="0" w:color="auto"/>
            <w:left w:val="none" w:sz="0" w:space="0" w:color="auto"/>
            <w:bottom w:val="none" w:sz="0" w:space="0" w:color="auto"/>
            <w:right w:val="none" w:sz="0" w:space="0" w:color="auto"/>
          </w:divBdr>
        </w:div>
        <w:div w:id="1960993387">
          <w:marLeft w:val="2880"/>
          <w:marRight w:val="0"/>
          <w:marTop w:val="0"/>
          <w:marBottom w:val="101"/>
          <w:divBdr>
            <w:top w:val="none" w:sz="0" w:space="0" w:color="auto"/>
            <w:left w:val="none" w:sz="0" w:space="0" w:color="auto"/>
            <w:bottom w:val="none" w:sz="0" w:space="0" w:color="auto"/>
            <w:right w:val="none" w:sz="0" w:space="0" w:color="auto"/>
          </w:divBdr>
        </w:div>
        <w:div w:id="1292055956">
          <w:marLeft w:val="2880"/>
          <w:marRight w:val="0"/>
          <w:marTop w:val="0"/>
          <w:marBottom w:val="101"/>
          <w:divBdr>
            <w:top w:val="none" w:sz="0" w:space="0" w:color="auto"/>
            <w:left w:val="none" w:sz="0" w:space="0" w:color="auto"/>
            <w:bottom w:val="none" w:sz="0" w:space="0" w:color="auto"/>
            <w:right w:val="none" w:sz="0" w:space="0" w:color="auto"/>
          </w:divBdr>
        </w:div>
        <w:div w:id="1992781887">
          <w:marLeft w:val="2070"/>
          <w:marRight w:val="0"/>
          <w:marTop w:val="0"/>
          <w:marBottom w:val="101"/>
          <w:divBdr>
            <w:top w:val="none" w:sz="0" w:space="0" w:color="auto"/>
            <w:left w:val="none" w:sz="0" w:space="0" w:color="auto"/>
            <w:bottom w:val="none" w:sz="0" w:space="0" w:color="auto"/>
            <w:right w:val="none" w:sz="0" w:space="0" w:color="auto"/>
          </w:divBdr>
        </w:div>
        <w:div w:id="1458446857">
          <w:marLeft w:val="2070"/>
          <w:marRight w:val="0"/>
          <w:marTop w:val="0"/>
          <w:marBottom w:val="101"/>
          <w:divBdr>
            <w:top w:val="none" w:sz="0" w:space="0" w:color="auto"/>
            <w:left w:val="none" w:sz="0" w:space="0" w:color="auto"/>
            <w:bottom w:val="none" w:sz="0" w:space="0" w:color="auto"/>
            <w:right w:val="none" w:sz="0" w:space="0" w:color="auto"/>
          </w:divBdr>
        </w:div>
        <w:div w:id="1064449088">
          <w:marLeft w:val="2880"/>
          <w:marRight w:val="0"/>
          <w:marTop w:val="0"/>
          <w:marBottom w:val="101"/>
          <w:divBdr>
            <w:top w:val="none" w:sz="0" w:space="0" w:color="auto"/>
            <w:left w:val="none" w:sz="0" w:space="0" w:color="auto"/>
            <w:bottom w:val="none" w:sz="0" w:space="0" w:color="auto"/>
            <w:right w:val="none" w:sz="0" w:space="0" w:color="auto"/>
          </w:divBdr>
        </w:div>
        <w:div w:id="279535254">
          <w:marLeft w:val="2880"/>
          <w:marRight w:val="0"/>
          <w:marTop w:val="0"/>
          <w:marBottom w:val="101"/>
          <w:divBdr>
            <w:top w:val="none" w:sz="0" w:space="0" w:color="auto"/>
            <w:left w:val="none" w:sz="0" w:space="0" w:color="auto"/>
            <w:bottom w:val="none" w:sz="0" w:space="0" w:color="auto"/>
            <w:right w:val="none" w:sz="0" w:space="0" w:color="auto"/>
          </w:divBdr>
        </w:div>
        <w:div w:id="1242838190">
          <w:marLeft w:val="2880"/>
          <w:marRight w:val="0"/>
          <w:marTop w:val="0"/>
          <w:marBottom w:val="101"/>
          <w:divBdr>
            <w:top w:val="none" w:sz="0" w:space="0" w:color="auto"/>
            <w:left w:val="none" w:sz="0" w:space="0" w:color="auto"/>
            <w:bottom w:val="none" w:sz="0" w:space="0" w:color="auto"/>
            <w:right w:val="none" w:sz="0" w:space="0" w:color="auto"/>
          </w:divBdr>
        </w:div>
        <w:div w:id="482353192">
          <w:marLeft w:val="2070"/>
          <w:marRight w:val="0"/>
          <w:marTop w:val="0"/>
          <w:marBottom w:val="101"/>
          <w:divBdr>
            <w:top w:val="none" w:sz="0" w:space="0" w:color="auto"/>
            <w:left w:val="none" w:sz="0" w:space="0" w:color="auto"/>
            <w:bottom w:val="none" w:sz="0" w:space="0" w:color="auto"/>
            <w:right w:val="none" w:sz="0" w:space="0" w:color="auto"/>
          </w:divBdr>
        </w:div>
        <w:div w:id="849953615">
          <w:marLeft w:val="1980"/>
          <w:marRight w:val="0"/>
          <w:marTop w:val="0"/>
          <w:marBottom w:val="101"/>
          <w:divBdr>
            <w:top w:val="none" w:sz="0" w:space="0" w:color="auto"/>
            <w:left w:val="none" w:sz="0" w:space="0" w:color="auto"/>
            <w:bottom w:val="none" w:sz="0" w:space="0" w:color="auto"/>
            <w:right w:val="none" w:sz="0" w:space="0" w:color="auto"/>
          </w:divBdr>
        </w:div>
        <w:div w:id="1396274392">
          <w:marLeft w:val="2880"/>
          <w:marRight w:val="0"/>
          <w:marTop w:val="0"/>
          <w:marBottom w:val="101"/>
          <w:divBdr>
            <w:top w:val="none" w:sz="0" w:space="0" w:color="auto"/>
            <w:left w:val="none" w:sz="0" w:space="0" w:color="auto"/>
            <w:bottom w:val="none" w:sz="0" w:space="0" w:color="auto"/>
            <w:right w:val="none" w:sz="0" w:space="0" w:color="auto"/>
          </w:divBdr>
        </w:div>
        <w:div w:id="682439737">
          <w:marLeft w:val="2880"/>
          <w:marRight w:val="0"/>
          <w:marTop w:val="0"/>
          <w:marBottom w:val="101"/>
          <w:divBdr>
            <w:top w:val="none" w:sz="0" w:space="0" w:color="auto"/>
            <w:left w:val="none" w:sz="0" w:space="0" w:color="auto"/>
            <w:bottom w:val="none" w:sz="0" w:space="0" w:color="auto"/>
            <w:right w:val="none" w:sz="0" w:space="0" w:color="auto"/>
          </w:divBdr>
        </w:div>
        <w:div w:id="267664773">
          <w:marLeft w:val="2880"/>
          <w:marRight w:val="0"/>
          <w:marTop w:val="0"/>
          <w:marBottom w:val="101"/>
          <w:divBdr>
            <w:top w:val="none" w:sz="0" w:space="0" w:color="auto"/>
            <w:left w:val="none" w:sz="0" w:space="0" w:color="auto"/>
            <w:bottom w:val="none" w:sz="0" w:space="0" w:color="auto"/>
            <w:right w:val="none" w:sz="0" w:space="0" w:color="auto"/>
          </w:divBdr>
        </w:div>
        <w:div w:id="795022584">
          <w:marLeft w:val="2880"/>
          <w:marRight w:val="0"/>
          <w:marTop w:val="0"/>
          <w:marBottom w:val="101"/>
          <w:divBdr>
            <w:top w:val="none" w:sz="0" w:space="0" w:color="auto"/>
            <w:left w:val="none" w:sz="0" w:space="0" w:color="auto"/>
            <w:bottom w:val="none" w:sz="0" w:space="0" w:color="auto"/>
            <w:right w:val="none" w:sz="0" w:space="0" w:color="auto"/>
          </w:divBdr>
        </w:div>
        <w:div w:id="2081751462">
          <w:marLeft w:val="2070"/>
          <w:marRight w:val="0"/>
          <w:marTop w:val="0"/>
          <w:marBottom w:val="101"/>
          <w:divBdr>
            <w:top w:val="none" w:sz="0" w:space="0" w:color="auto"/>
            <w:left w:val="none" w:sz="0" w:space="0" w:color="auto"/>
            <w:bottom w:val="none" w:sz="0" w:space="0" w:color="auto"/>
            <w:right w:val="none" w:sz="0" w:space="0" w:color="auto"/>
          </w:divBdr>
        </w:div>
        <w:div w:id="1214073170">
          <w:marLeft w:val="1987"/>
          <w:marRight w:val="0"/>
          <w:marTop w:val="0"/>
          <w:marBottom w:val="101"/>
          <w:divBdr>
            <w:top w:val="none" w:sz="0" w:space="0" w:color="auto"/>
            <w:left w:val="none" w:sz="0" w:space="0" w:color="auto"/>
            <w:bottom w:val="none" w:sz="0" w:space="0" w:color="auto"/>
            <w:right w:val="none" w:sz="0" w:space="0" w:color="auto"/>
          </w:divBdr>
        </w:div>
        <w:div w:id="1824620411">
          <w:marLeft w:val="1987"/>
          <w:marRight w:val="0"/>
          <w:marTop w:val="0"/>
          <w:marBottom w:val="101"/>
          <w:divBdr>
            <w:top w:val="none" w:sz="0" w:space="0" w:color="auto"/>
            <w:left w:val="none" w:sz="0" w:space="0" w:color="auto"/>
            <w:bottom w:val="none" w:sz="0" w:space="0" w:color="auto"/>
            <w:right w:val="none" w:sz="0" w:space="0" w:color="auto"/>
          </w:divBdr>
        </w:div>
        <w:div w:id="867378008">
          <w:marLeft w:val="2880"/>
          <w:marRight w:val="0"/>
          <w:marTop w:val="0"/>
          <w:marBottom w:val="101"/>
          <w:divBdr>
            <w:top w:val="none" w:sz="0" w:space="0" w:color="auto"/>
            <w:left w:val="none" w:sz="0" w:space="0" w:color="auto"/>
            <w:bottom w:val="none" w:sz="0" w:space="0" w:color="auto"/>
            <w:right w:val="none" w:sz="0" w:space="0" w:color="auto"/>
          </w:divBdr>
        </w:div>
        <w:div w:id="1912276063">
          <w:marLeft w:val="2880"/>
          <w:marRight w:val="0"/>
          <w:marTop w:val="0"/>
          <w:marBottom w:val="101"/>
          <w:divBdr>
            <w:top w:val="none" w:sz="0" w:space="0" w:color="auto"/>
            <w:left w:val="none" w:sz="0" w:space="0" w:color="auto"/>
            <w:bottom w:val="none" w:sz="0" w:space="0" w:color="auto"/>
            <w:right w:val="none" w:sz="0" w:space="0" w:color="auto"/>
          </w:divBdr>
        </w:div>
        <w:div w:id="839126646">
          <w:marLeft w:val="2070"/>
          <w:marRight w:val="0"/>
          <w:marTop w:val="0"/>
          <w:marBottom w:val="101"/>
          <w:divBdr>
            <w:top w:val="none" w:sz="0" w:space="0" w:color="auto"/>
            <w:left w:val="none" w:sz="0" w:space="0" w:color="auto"/>
            <w:bottom w:val="none" w:sz="0" w:space="0" w:color="auto"/>
            <w:right w:val="none" w:sz="0" w:space="0" w:color="auto"/>
          </w:divBdr>
        </w:div>
        <w:div w:id="1425566988">
          <w:marLeft w:val="2160"/>
          <w:marRight w:val="0"/>
          <w:marTop w:val="0"/>
          <w:marBottom w:val="101"/>
          <w:divBdr>
            <w:top w:val="none" w:sz="0" w:space="0" w:color="auto"/>
            <w:left w:val="none" w:sz="0" w:space="0" w:color="auto"/>
            <w:bottom w:val="none" w:sz="0" w:space="0" w:color="auto"/>
            <w:right w:val="none" w:sz="0" w:space="0" w:color="auto"/>
          </w:divBdr>
        </w:div>
        <w:div w:id="2130126136">
          <w:marLeft w:val="2880"/>
          <w:marRight w:val="0"/>
          <w:marTop w:val="0"/>
          <w:marBottom w:val="101"/>
          <w:divBdr>
            <w:top w:val="none" w:sz="0" w:space="0" w:color="auto"/>
            <w:left w:val="none" w:sz="0" w:space="0" w:color="auto"/>
            <w:bottom w:val="none" w:sz="0" w:space="0" w:color="auto"/>
            <w:right w:val="none" w:sz="0" w:space="0" w:color="auto"/>
          </w:divBdr>
        </w:div>
        <w:div w:id="1938562616">
          <w:marLeft w:val="2880"/>
          <w:marRight w:val="0"/>
          <w:marTop w:val="0"/>
          <w:marBottom w:val="101"/>
          <w:divBdr>
            <w:top w:val="none" w:sz="0" w:space="0" w:color="auto"/>
            <w:left w:val="none" w:sz="0" w:space="0" w:color="auto"/>
            <w:bottom w:val="none" w:sz="0" w:space="0" w:color="auto"/>
            <w:right w:val="none" w:sz="0" w:space="0" w:color="auto"/>
          </w:divBdr>
        </w:div>
        <w:div w:id="1409184544">
          <w:marLeft w:val="1440"/>
          <w:marRight w:val="0"/>
          <w:marTop w:val="0"/>
          <w:marBottom w:val="101"/>
          <w:divBdr>
            <w:top w:val="none" w:sz="0" w:space="0" w:color="auto"/>
            <w:left w:val="none" w:sz="0" w:space="0" w:color="auto"/>
            <w:bottom w:val="none" w:sz="0" w:space="0" w:color="auto"/>
            <w:right w:val="none" w:sz="0" w:space="0" w:color="auto"/>
          </w:divBdr>
        </w:div>
        <w:div w:id="731732465">
          <w:marLeft w:val="1440"/>
          <w:marRight w:val="0"/>
          <w:marTop w:val="0"/>
          <w:marBottom w:val="101"/>
          <w:divBdr>
            <w:top w:val="none" w:sz="0" w:space="0" w:color="auto"/>
            <w:left w:val="none" w:sz="0" w:space="0" w:color="auto"/>
            <w:bottom w:val="none" w:sz="0" w:space="0" w:color="auto"/>
            <w:right w:val="none" w:sz="0" w:space="0" w:color="auto"/>
          </w:divBdr>
        </w:div>
        <w:div w:id="273486118">
          <w:marLeft w:val="1440"/>
          <w:marRight w:val="0"/>
          <w:marTop w:val="0"/>
          <w:marBottom w:val="101"/>
          <w:divBdr>
            <w:top w:val="none" w:sz="0" w:space="0" w:color="auto"/>
            <w:left w:val="none" w:sz="0" w:space="0" w:color="auto"/>
            <w:bottom w:val="none" w:sz="0" w:space="0" w:color="auto"/>
            <w:right w:val="none" w:sz="0" w:space="0" w:color="auto"/>
          </w:divBdr>
        </w:div>
        <w:div w:id="2082755290">
          <w:marLeft w:val="1440"/>
          <w:marRight w:val="0"/>
          <w:marTop w:val="0"/>
          <w:marBottom w:val="101"/>
          <w:divBdr>
            <w:top w:val="none" w:sz="0" w:space="0" w:color="auto"/>
            <w:left w:val="none" w:sz="0" w:space="0" w:color="auto"/>
            <w:bottom w:val="none" w:sz="0" w:space="0" w:color="auto"/>
            <w:right w:val="none" w:sz="0" w:space="0" w:color="auto"/>
          </w:divBdr>
        </w:div>
        <w:div w:id="175198632">
          <w:marLeft w:val="1440"/>
          <w:marRight w:val="0"/>
          <w:marTop w:val="0"/>
          <w:marBottom w:val="101"/>
          <w:divBdr>
            <w:top w:val="none" w:sz="0" w:space="0" w:color="auto"/>
            <w:left w:val="none" w:sz="0" w:space="0" w:color="auto"/>
            <w:bottom w:val="none" w:sz="0" w:space="0" w:color="auto"/>
            <w:right w:val="none" w:sz="0" w:space="0" w:color="auto"/>
          </w:divBdr>
        </w:div>
        <w:div w:id="1213737167">
          <w:marLeft w:val="1440"/>
          <w:marRight w:val="0"/>
          <w:marTop w:val="0"/>
          <w:marBottom w:val="101"/>
          <w:divBdr>
            <w:top w:val="none" w:sz="0" w:space="0" w:color="auto"/>
            <w:left w:val="none" w:sz="0" w:space="0" w:color="auto"/>
            <w:bottom w:val="none" w:sz="0" w:space="0" w:color="auto"/>
            <w:right w:val="none" w:sz="0" w:space="0" w:color="auto"/>
          </w:divBdr>
        </w:div>
        <w:div w:id="552934567">
          <w:marLeft w:val="2070"/>
          <w:marRight w:val="0"/>
          <w:marTop w:val="0"/>
          <w:marBottom w:val="101"/>
          <w:divBdr>
            <w:top w:val="none" w:sz="0" w:space="0" w:color="auto"/>
            <w:left w:val="none" w:sz="0" w:space="0" w:color="auto"/>
            <w:bottom w:val="none" w:sz="0" w:space="0" w:color="auto"/>
            <w:right w:val="none" w:sz="0" w:space="0" w:color="auto"/>
          </w:divBdr>
        </w:div>
        <w:div w:id="904679428">
          <w:marLeft w:val="2070"/>
          <w:marRight w:val="0"/>
          <w:marTop w:val="0"/>
          <w:marBottom w:val="101"/>
          <w:divBdr>
            <w:top w:val="none" w:sz="0" w:space="0" w:color="auto"/>
            <w:left w:val="none" w:sz="0" w:space="0" w:color="auto"/>
            <w:bottom w:val="none" w:sz="0" w:space="0" w:color="auto"/>
            <w:right w:val="none" w:sz="0" w:space="0" w:color="auto"/>
          </w:divBdr>
        </w:div>
        <w:div w:id="1391342575">
          <w:marLeft w:val="2880"/>
          <w:marRight w:val="0"/>
          <w:marTop w:val="0"/>
          <w:marBottom w:val="101"/>
          <w:divBdr>
            <w:top w:val="none" w:sz="0" w:space="0" w:color="auto"/>
            <w:left w:val="none" w:sz="0" w:space="0" w:color="auto"/>
            <w:bottom w:val="none" w:sz="0" w:space="0" w:color="auto"/>
            <w:right w:val="none" w:sz="0" w:space="0" w:color="auto"/>
          </w:divBdr>
        </w:div>
        <w:div w:id="1684939499">
          <w:marLeft w:val="2880"/>
          <w:marRight w:val="0"/>
          <w:marTop w:val="0"/>
          <w:marBottom w:val="101"/>
          <w:divBdr>
            <w:top w:val="none" w:sz="0" w:space="0" w:color="auto"/>
            <w:left w:val="none" w:sz="0" w:space="0" w:color="auto"/>
            <w:bottom w:val="none" w:sz="0" w:space="0" w:color="auto"/>
            <w:right w:val="none" w:sz="0" w:space="0" w:color="auto"/>
          </w:divBdr>
        </w:div>
        <w:div w:id="313025388">
          <w:marLeft w:val="2880"/>
          <w:marRight w:val="0"/>
          <w:marTop w:val="0"/>
          <w:marBottom w:val="101"/>
          <w:divBdr>
            <w:top w:val="none" w:sz="0" w:space="0" w:color="auto"/>
            <w:left w:val="none" w:sz="0" w:space="0" w:color="auto"/>
            <w:bottom w:val="none" w:sz="0" w:space="0" w:color="auto"/>
            <w:right w:val="none" w:sz="0" w:space="0" w:color="auto"/>
          </w:divBdr>
        </w:div>
        <w:div w:id="1576477052">
          <w:marLeft w:val="2880"/>
          <w:marRight w:val="0"/>
          <w:marTop w:val="0"/>
          <w:marBottom w:val="101"/>
          <w:divBdr>
            <w:top w:val="none" w:sz="0" w:space="0" w:color="auto"/>
            <w:left w:val="none" w:sz="0" w:space="0" w:color="auto"/>
            <w:bottom w:val="none" w:sz="0" w:space="0" w:color="auto"/>
            <w:right w:val="none" w:sz="0" w:space="0" w:color="auto"/>
          </w:divBdr>
        </w:div>
        <w:div w:id="601576343">
          <w:marLeft w:val="2880"/>
          <w:marRight w:val="0"/>
          <w:marTop w:val="0"/>
          <w:marBottom w:val="101"/>
          <w:divBdr>
            <w:top w:val="none" w:sz="0" w:space="0" w:color="auto"/>
            <w:left w:val="none" w:sz="0" w:space="0" w:color="auto"/>
            <w:bottom w:val="none" w:sz="0" w:space="0" w:color="auto"/>
            <w:right w:val="none" w:sz="0" w:space="0" w:color="auto"/>
          </w:divBdr>
        </w:div>
        <w:div w:id="1600799609">
          <w:marLeft w:val="2880"/>
          <w:marRight w:val="0"/>
          <w:marTop w:val="0"/>
          <w:marBottom w:val="101"/>
          <w:divBdr>
            <w:top w:val="none" w:sz="0" w:space="0" w:color="auto"/>
            <w:left w:val="none" w:sz="0" w:space="0" w:color="auto"/>
            <w:bottom w:val="none" w:sz="0" w:space="0" w:color="auto"/>
            <w:right w:val="none" w:sz="0" w:space="0" w:color="auto"/>
          </w:divBdr>
        </w:div>
        <w:div w:id="427124304">
          <w:marLeft w:val="2880"/>
          <w:marRight w:val="0"/>
          <w:marTop w:val="0"/>
          <w:marBottom w:val="101"/>
          <w:divBdr>
            <w:top w:val="none" w:sz="0" w:space="0" w:color="auto"/>
            <w:left w:val="none" w:sz="0" w:space="0" w:color="auto"/>
            <w:bottom w:val="none" w:sz="0" w:space="0" w:color="auto"/>
            <w:right w:val="none" w:sz="0" w:space="0" w:color="auto"/>
          </w:divBdr>
        </w:div>
        <w:div w:id="665597711">
          <w:marLeft w:val="2880"/>
          <w:marRight w:val="0"/>
          <w:marTop w:val="0"/>
          <w:marBottom w:val="101"/>
          <w:divBdr>
            <w:top w:val="none" w:sz="0" w:space="0" w:color="auto"/>
            <w:left w:val="none" w:sz="0" w:space="0" w:color="auto"/>
            <w:bottom w:val="none" w:sz="0" w:space="0" w:color="auto"/>
            <w:right w:val="none" w:sz="0" w:space="0" w:color="auto"/>
          </w:divBdr>
        </w:div>
        <w:div w:id="1452164916">
          <w:marLeft w:val="2880"/>
          <w:marRight w:val="0"/>
          <w:marTop w:val="0"/>
          <w:marBottom w:val="101"/>
          <w:divBdr>
            <w:top w:val="none" w:sz="0" w:space="0" w:color="auto"/>
            <w:left w:val="none" w:sz="0" w:space="0" w:color="auto"/>
            <w:bottom w:val="none" w:sz="0" w:space="0" w:color="auto"/>
            <w:right w:val="none" w:sz="0" w:space="0" w:color="auto"/>
          </w:divBdr>
        </w:div>
        <w:div w:id="569464971">
          <w:marLeft w:val="2070"/>
          <w:marRight w:val="0"/>
          <w:marTop w:val="0"/>
          <w:marBottom w:val="101"/>
          <w:divBdr>
            <w:top w:val="none" w:sz="0" w:space="0" w:color="auto"/>
            <w:left w:val="none" w:sz="0" w:space="0" w:color="auto"/>
            <w:bottom w:val="none" w:sz="0" w:space="0" w:color="auto"/>
            <w:right w:val="none" w:sz="0" w:space="0" w:color="auto"/>
          </w:divBdr>
        </w:div>
        <w:div w:id="1970697341">
          <w:marLeft w:val="2070"/>
          <w:marRight w:val="0"/>
          <w:marTop w:val="0"/>
          <w:marBottom w:val="101"/>
          <w:divBdr>
            <w:top w:val="none" w:sz="0" w:space="0" w:color="auto"/>
            <w:left w:val="none" w:sz="0" w:space="0" w:color="auto"/>
            <w:bottom w:val="none" w:sz="0" w:space="0" w:color="auto"/>
            <w:right w:val="none" w:sz="0" w:space="0" w:color="auto"/>
          </w:divBdr>
        </w:div>
        <w:div w:id="2052727140">
          <w:marLeft w:val="2880"/>
          <w:marRight w:val="0"/>
          <w:marTop w:val="0"/>
          <w:marBottom w:val="101"/>
          <w:divBdr>
            <w:top w:val="none" w:sz="0" w:space="0" w:color="auto"/>
            <w:left w:val="none" w:sz="0" w:space="0" w:color="auto"/>
            <w:bottom w:val="none" w:sz="0" w:space="0" w:color="auto"/>
            <w:right w:val="none" w:sz="0" w:space="0" w:color="auto"/>
          </w:divBdr>
        </w:div>
        <w:div w:id="2127383206">
          <w:marLeft w:val="2880"/>
          <w:marRight w:val="0"/>
          <w:marTop w:val="0"/>
          <w:marBottom w:val="101"/>
          <w:divBdr>
            <w:top w:val="none" w:sz="0" w:space="0" w:color="auto"/>
            <w:left w:val="none" w:sz="0" w:space="0" w:color="auto"/>
            <w:bottom w:val="none" w:sz="0" w:space="0" w:color="auto"/>
            <w:right w:val="none" w:sz="0" w:space="0" w:color="auto"/>
          </w:divBdr>
        </w:div>
        <w:div w:id="1438022239">
          <w:marLeft w:val="2880"/>
          <w:marRight w:val="0"/>
          <w:marTop w:val="0"/>
          <w:marBottom w:val="101"/>
          <w:divBdr>
            <w:top w:val="none" w:sz="0" w:space="0" w:color="auto"/>
            <w:left w:val="none" w:sz="0" w:space="0" w:color="auto"/>
            <w:bottom w:val="none" w:sz="0" w:space="0" w:color="auto"/>
            <w:right w:val="none" w:sz="0" w:space="0" w:color="auto"/>
          </w:divBdr>
        </w:div>
        <w:div w:id="927075648">
          <w:marLeft w:val="2070"/>
          <w:marRight w:val="0"/>
          <w:marTop w:val="0"/>
          <w:marBottom w:val="101"/>
          <w:divBdr>
            <w:top w:val="none" w:sz="0" w:space="0" w:color="auto"/>
            <w:left w:val="none" w:sz="0" w:space="0" w:color="auto"/>
            <w:bottom w:val="none" w:sz="0" w:space="0" w:color="auto"/>
            <w:right w:val="none" w:sz="0" w:space="0" w:color="auto"/>
          </w:divBdr>
        </w:div>
        <w:div w:id="1580557640">
          <w:marLeft w:val="2160"/>
          <w:marRight w:val="0"/>
          <w:marTop w:val="0"/>
          <w:marBottom w:val="101"/>
          <w:divBdr>
            <w:top w:val="none" w:sz="0" w:space="0" w:color="auto"/>
            <w:left w:val="none" w:sz="0" w:space="0" w:color="auto"/>
            <w:bottom w:val="none" w:sz="0" w:space="0" w:color="auto"/>
            <w:right w:val="none" w:sz="0" w:space="0" w:color="auto"/>
          </w:divBdr>
        </w:div>
        <w:div w:id="521013605">
          <w:marLeft w:val="2880"/>
          <w:marRight w:val="0"/>
          <w:marTop w:val="0"/>
          <w:marBottom w:val="101"/>
          <w:divBdr>
            <w:top w:val="none" w:sz="0" w:space="0" w:color="auto"/>
            <w:left w:val="none" w:sz="0" w:space="0" w:color="auto"/>
            <w:bottom w:val="none" w:sz="0" w:space="0" w:color="auto"/>
            <w:right w:val="none" w:sz="0" w:space="0" w:color="auto"/>
          </w:divBdr>
        </w:div>
        <w:div w:id="1895504998">
          <w:marLeft w:val="2880"/>
          <w:marRight w:val="0"/>
          <w:marTop w:val="0"/>
          <w:marBottom w:val="101"/>
          <w:divBdr>
            <w:top w:val="none" w:sz="0" w:space="0" w:color="auto"/>
            <w:left w:val="none" w:sz="0" w:space="0" w:color="auto"/>
            <w:bottom w:val="none" w:sz="0" w:space="0" w:color="auto"/>
            <w:right w:val="none" w:sz="0" w:space="0" w:color="auto"/>
          </w:divBdr>
        </w:div>
        <w:div w:id="1929650461">
          <w:marLeft w:val="1440"/>
          <w:marRight w:val="0"/>
          <w:marTop w:val="0"/>
          <w:marBottom w:val="101"/>
          <w:divBdr>
            <w:top w:val="none" w:sz="0" w:space="0" w:color="auto"/>
            <w:left w:val="none" w:sz="0" w:space="0" w:color="auto"/>
            <w:bottom w:val="none" w:sz="0" w:space="0" w:color="auto"/>
            <w:right w:val="none" w:sz="0" w:space="0" w:color="auto"/>
          </w:divBdr>
        </w:div>
        <w:div w:id="1829588401">
          <w:marLeft w:val="1440"/>
          <w:marRight w:val="0"/>
          <w:marTop w:val="0"/>
          <w:marBottom w:val="101"/>
          <w:divBdr>
            <w:top w:val="none" w:sz="0" w:space="0" w:color="auto"/>
            <w:left w:val="none" w:sz="0" w:space="0" w:color="auto"/>
            <w:bottom w:val="none" w:sz="0" w:space="0" w:color="auto"/>
            <w:right w:val="none" w:sz="0" w:space="0" w:color="auto"/>
          </w:divBdr>
        </w:div>
        <w:div w:id="369839136">
          <w:marLeft w:val="1440"/>
          <w:marRight w:val="0"/>
          <w:marTop w:val="0"/>
          <w:marBottom w:val="101"/>
          <w:divBdr>
            <w:top w:val="none" w:sz="0" w:space="0" w:color="auto"/>
            <w:left w:val="none" w:sz="0" w:space="0" w:color="auto"/>
            <w:bottom w:val="none" w:sz="0" w:space="0" w:color="auto"/>
            <w:right w:val="none" w:sz="0" w:space="0" w:color="auto"/>
          </w:divBdr>
        </w:div>
        <w:div w:id="236209932">
          <w:marLeft w:val="1440"/>
          <w:marRight w:val="0"/>
          <w:marTop w:val="0"/>
          <w:marBottom w:val="101"/>
          <w:divBdr>
            <w:top w:val="none" w:sz="0" w:space="0" w:color="auto"/>
            <w:left w:val="none" w:sz="0" w:space="0" w:color="auto"/>
            <w:bottom w:val="none" w:sz="0" w:space="0" w:color="auto"/>
            <w:right w:val="none" w:sz="0" w:space="0" w:color="auto"/>
          </w:divBdr>
        </w:div>
        <w:div w:id="626855764">
          <w:marLeft w:val="1440"/>
          <w:marRight w:val="0"/>
          <w:marTop w:val="0"/>
          <w:marBottom w:val="101"/>
          <w:divBdr>
            <w:top w:val="none" w:sz="0" w:space="0" w:color="auto"/>
            <w:left w:val="none" w:sz="0" w:space="0" w:color="auto"/>
            <w:bottom w:val="none" w:sz="0" w:space="0" w:color="auto"/>
            <w:right w:val="none" w:sz="0" w:space="0" w:color="auto"/>
          </w:divBdr>
        </w:div>
        <w:div w:id="330522578">
          <w:marLeft w:val="1440"/>
          <w:marRight w:val="0"/>
          <w:marTop w:val="0"/>
          <w:marBottom w:val="101"/>
          <w:divBdr>
            <w:top w:val="none" w:sz="0" w:space="0" w:color="auto"/>
            <w:left w:val="none" w:sz="0" w:space="0" w:color="auto"/>
            <w:bottom w:val="none" w:sz="0" w:space="0" w:color="auto"/>
            <w:right w:val="none" w:sz="0" w:space="0" w:color="auto"/>
          </w:divBdr>
        </w:div>
        <w:div w:id="842822305">
          <w:marLeft w:val="1440"/>
          <w:marRight w:val="0"/>
          <w:marTop w:val="0"/>
          <w:marBottom w:val="101"/>
          <w:divBdr>
            <w:top w:val="none" w:sz="0" w:space="0" w:color="auto"/>
            <w:left w:val="none" w:sz="0" w:space="0" w:color="auto"/>
            <w:bottom w:val="none" w:sz="0" w:space="0" w:color="auto"/>
            <w:right w:val="none" w:sz="0" w:space="0" w:color="auto"/>
          </w:divBdr>
        </w:div>
        <w:div w:id="1035546155">
          <w:marLeft w:val="1440"/>
          <w:marRight w:val="0"/>
          <w:marTop w:val="0"/>
          <w:marBottom w:val="101"/>
          <w:divBdr>
            <w:top w:val="none" w:sz="0" w:space="0" w:color="auto"/>
            <w:left w:val="none" w:sz="0" w:space="0" w:color="auto"/>
            <w:bottom w:val="none" w:sz="0" w:space="0" w:color="auto"/>
            <w:right w:val="none" w:sz="0" w:space="0" w:color="auto"/>
          </w:divBdr>
        </w:div>
        <w:div w:id="1135027230">
          <w:marLeft w:val="1440"/>
          <w:marRight w:val="0"/>
          <w:marTop w:val="0"/>
          <w:marBottom w:val="101"/>
          <w:divBdr>
            <w:top w:val="none" w:sz="0" w:space="0" w:color="auto"/>
            <w:left w:val="none" w:sz="0" w:space="0" w:color="auto"/>
            <w:bottom w:val="none" w:sz="0" w:space="0" w:color="auto"/>
            <w:right w:val="none" w:sz="0" w:space="0" w:color="auto"/>
          </w:divBdr>
        </w:div>
        <w:div w:id="648942721">
          <w:marLeft w:val="1440"/>
          <w:marRight w:val="0"/>
          <w:marTop w:val="0"/>
          <w:marBottom w:val="101"/>
          <w:divBdr>
            <w:top w:val="none" w:sz="0" w:space="0" w:color="auto"/>
            <w:left w:val="none" w:sz="0" w:space="0" w:color="auto"/>
            <w:bottom w:val="none" w:sz="0" w:space="0" w:color="auto"/>
            <w:right w:val="none" w:sz="0" w:space="0" w:color="auto"/>
          </w:divBdr>
        </w:div>
        <w:div w:id="693653286">
          <w:marLeft w:val="1440"/>
          <w:marRight w:val="0"/>
          <w:marTop w:val="0"/>
          <w:marBottom w:val="101"/>
          <w:divBdr>
            <w:top w:val="none" w:sz="0" w:space="0" w:color="auto"/>
            <w:left w:val="none" w:sz="0" w:space="0" w:color="auto"/>
            <w:bottom w:val="none" w:sz="0" w:space="0" w:color="auto"/>
            <w:right w:val="none" w:sz="0" w:space="0" w:color="auto"/>
          </w:divBdr>
        </w:div>
        <w:div w:id="1907304046">
          <w:marLeft w:val="1440"/>
          <w:marRight w:val="0"/>
          <w:marTop w:val="0"/>
          <w:marBottom w:val="101"/>
          <w:divBdr>
            <w:top w:val="none" w:sz="0" w:space="0" w:color="auto"/>
            <w:left w:val="none" w:sz="0" w:space="0" w:color="auto"/>
            <w:bottom w:val="none" w:sz="0" w:space="0" w:color="auto"/>
            <w:right w:val="none" w:sz="0" w:space="0" w:color="auto"/>
          </w:divBdr>
        </w:div>
        <w:div w:id="1728918978">
          <w:marLeft w:val="1440"/>
          <w:marRight w:val="0"/>
          <w:marTop w:val="0"/>
          <w:marBottom w:val="101"/>
          <w:divBdr>
            <w:top w:val="none" w:sz="0" w:space="0" w:color="auto"/>
            <w:left w:val="none" w:sz="0" w:space="0" w:color="auto"/>
            <w:bottom w:val="none" w:sz="0" w:space="0" w:color="auto"/>
            <w:right w:val="none" w:sz="0" w:space="0" w:color="auto"/>
          </w:divBdr>
        </w:div>
        <w:div w:id="1950576487">
          <w:marLeft w:val="1440"/>
          <w:marRight w:val="0"/>
          <w:marTop w:val="0"/>
          <w:marBottom w:val="101"/>
          <w:divBdr>
            <w:top w:val="none" w:sz="0" w:space="0" w:color="auto"/>
            <w:left w:val="none" w:sz="0" w:space="0" w:color="auto"/>
            <w:bottom w:val="none" w:sz="0" w:space="0" w:color="auto"/>
            <w:right w:val="none" w:sz="0" w:space="0" w:color="auto"/>
          </w:divBdr>
        </w:div>
        <w:div w:id="1659189608">
          <w:marLeft w:val="1440"/>
          <w:marRight w:val="0"/>
          <w:marTop w:val="0"/>
          <w:marBottom w:val="101"/>
          <w:divBdr>
            <w:top w:val="none" w:sz="0" w:space="0" w:color="auto"/>
            <w:left w:val="none" w:sz="0" w:space="0" w:color="auto"/>
            <w:bottom w:val="none" w:sz="0" w:space="0" w:color="auto"/>
            <w:right w:val="none" w:sz="0" w:space="0" w:color="auto"/>
          </w:divBdr>
        </w:div>
        <w:div w:id="1968201548">
          <w:marLeft w:val="1440"/>
          <w:marRight w:val="0"/>
          <w:marTop w:val="0"/>
          <w:marBottom w:val="101"/>
          <w:divBdr>
            <w:top w:val="none" w:sz="0" w:space="0" w:color="auto"/>
            <w:left w:val="none" w:sz="0" w:space="0" w:color="auto"/>
            <w:bottom w:val="none" w:sz="0" w:space="0" w:color="auto"/>
            <w:right w:val="none" w:sz="0" w:space="0" w:color="auto"/>
          </w:divBdr>
        </w:div>
        <w:div w:id="2632634">
          <w:marLeft w:val="1440"/>
          <w:marRight w:val="0"/>
          <w:marTop w:val="0"/>
          <w:marBottom w:val="101"/>
          <w:divBdr>
            <w:top w:val="none" w:sz="0" w:space="0" w:color="auto"/>
            <w:left w:val="none" w:sz="0" w:space="0" w:color="auto"/>
            <w:bottom w:val="none" w:sz="0" w:space="0" w:color="auto"/>
            <w:right w:val="none" w:sz="0" w:space="0" w:color="auto"/>
          </w:divBdr>
        </w:div>
        <w:div w:id="143284187">
          <w:marLeft w:val="1440"/>
          <w:marRight w:val="0"/>
          <w:marTop w:val="0"/>
          <w:marBottom w:val="101"/>
          <w:divBdr>
            <w:top w:val="none" w:sz="0" w:space="0" w:color="auto"/>
            <w:left w:val="none" w:sz="0" w:space="0" w:color="auto"/>
            <w:bottom w:val="none" w:sz="0" w:space="0" w:color="auto"/>
            <w:right w:val="none" w:sz="0" w:space="0" w:color="auto"/>
          </w:divBdr>
        </w:div>
        <w:div w:id="2086371186">
          <w:marLeft w:val="1440"/>
          <w:marRight w:val="0"/>
          <w:marTop w:val="0"/>
          <w:marBottom w:val="101"/>
          <w:divBdr>
            <w:top w:val="none" w:sz="0" w:space="0" w:color="auto"/>
            <w:left w:val="none" w:sz="0" w:space="0" w:color="auto"/>
            <w:bottom w:val="none" w:sz="0" w:space="0" w:color="auto"/>
            <w:right w:val="none" w:sz="0" w:space="0" w:color="auto"/>
          </w:divBdr>
        </w:div>
        <w:div w:id="1757898441">
          <w:marLeft w:val="1440"/>
          <w:marRight w:val="0"/>
          <w:marTop w:val="0"/>
          <w:marBottom w:val="101"/>
          <w:divBdr>
            <w:top w:val="none" w:sz="0" w:space="0" w:color="auto"/>
            <w:left w:val="none" w:sz="0" w:space="0" w:color="auto"/>
            <w:bottom w:val="none" w:sz="0" w:space="0" w:color="auto"/>
            <w:right w:val="none" w:sz="0" w:space="0" w:color="auto"/>
          </w:divBdr>
        </w:div>
        <w:div w:id="1117945794">
          <w:marLeft w:val="1440"/>
          <w:marRight w:val="0"/>
          <w:marTop w:val="0"/>
          <w:marBottom w:val="101"/>
          <w:divBdr>
            <w:top w:val="none" w:sz="0" w:space="0" w:color="auto"/>
            <w:left w:val="none" w:sz="0" w:space="0" w:color="auto"/>
            <w:bottom w:val="none" w:sz="0" w:space="0" w:color="auto"/>
            <w:right w:val="none" w:sz="0" w:space="0" w:color="auto"/>
          </w:divBdr>
        </w:div>
        <w:div w:id="1486239571">
          <w:marLeft w:val="1440"/>
          <w:marRight w:val="0"/>
          <w:marTop w:val="0"/>
          <w:marBottom w:val="101"/>
          <w:divBdr>
            <w:top w:val="none" w:sz="0" w:space="0" w:color="auto"/>
            <w:left w:val="none" w:sz="0" w:space="0" w:color="auto"/>
            <w:bottom w:val="none" w:sz="0" w:space="0" w:color="auto"/>
            <w:right w:val="none" w:sz="0" w:space="0" w:color="auto"/>
          </w:divBdr>
        </w:div>
        <w:div w:id="348482748">
          <w:marLeft w:val="1440"/>
          <w:marRight w:val="0"/>
          <w:marTop w:val="0"/>
          <w:marBottom w:val="101"/>
          <w:divBdr>
            <w:top w:val="none" w:sz="0" w:space="0" w:color="auto"/>
            <w:left w:val="none" w:sz="0" w:space="0" w:color="auto"/>
            <w:bottom w:val="none" w:sz="0" w:space="0" w:color="auto"/>
            <w:right w:val="none" w:sz="0" w:space="0" w:color="auto"/>
          </w:divBdr>
        </w:div>
        <w:div w:id="143746166">
          <w:marLeft w:val="2070"/>
          <w:marRight w:val="0"/>
          <w:marTop w:val="0"/>
          <w:marBottom w:val="101"/>
          <w:divBdr>
            <w:top w:val="none" w:sz="0" w:space="0" w:color="auto"/>
            <w:left w:val="none" w:sz="0" w:space="0" w:color="auto"/>
            <w:bottom w:val="none" w:sz="0" w:space="0" w:color="auto"/>
            <w:right w:val="none" w:sz="0" w:space="0" w:color="auto"/>
          </w:divBdr>
        </w:div>
        <w:div w:id="383143857">
          <w:marLeft w:val="2070"/>
          <w:marRight w:val="0"/>
          <w:marTop w:val="0"/>
          <w:marBottom w:val="101"/>
          <w:divBdr>
            <w:top w:val="none" w:sz="0" w:space="0" w:color="auto"/>
            <w:left w:val="none" w:sz="0" w:space="0" w:color="auto"/>
            <w:bottom w:val="none" w:sz="0" w:space="0" w:color="auto"/>
            <w:right w:val="none" w:sz="0" w:space="0" w:color="auto"/>
          </w:divBdr>
        </w:div>
        <w:div w:id="1291129410">
          <w:marLeft w:val="2070"/>
          <w:marRight w:val="0"/>
          <w:marTop w:val="0"/>
          <w:marBottom w:val="101"/>
          <w:divBdr>
            <w:top w:val="none" w:sz="0" w:space="0" w:color="auto"/>
            <w:left w:val="none" w:sz="0" w:space="0" w:color="auto"/>
            <w:bottom w:val="none" w:sz="0" w:space="0" w:color="auto"/>
            <w:right w:val="none" w:sz="0" w:space="0" w:color="auto"/>
          </w:divBdr>
        </w:div>
        <w:div w:id="2085369650">
          <w:marLeft w:val="1440"/>
          <w:marRight w:val="0"/>
          <w:marTop w:val="0"/>
          <w:marBottom w:val="101"/>
          <w:divBdr>
            <w:top w:val="none" w:sz="0" w:space="0" w:color="auto"/>
            <w:left w:val="none" w:sz="0" w:space="0" w:color="auto"/>
            <w:bottom w:val="none" w:sz="0" w:space="0" w:color="auto"/>
            <w:right w:val="none" w:sz="0" w:space="0" w:color="auto"/>
          </w:divBdr>
        </w:div>
        <w:div w:id="180164617">
          <w:marLeft w:val="1440"/>
          <w:marRight w:val="0"/>
          <w:marTop w:val="0"/>
          <w:marBottom w:val="101"/>
          <w:divBdr>
            <w:top w:val="none" w:sz="0" w:space="0" w:color="auto"/>
            <w:left w:val="none" w:sz="0" w:space="0" w:color="auto"/>
            <w:bottom w:val="none" w:sz="0" w:space="0" w:color="auto"/>
            <w:right w:val="none" w:sz="0" w:space="0" w:color="auto"/>
          </w:divBdr>
        </w:div>
        <w:div w:id="262878493">
          <w:marLeft w:val="1440"/>
          <w:marRight w:val="0"/>
          <w:marTop w:val="0"/>
          <w:marBottom w:val="101"/>
          <w:divBdr>
            <w:top w:val="none" w:sz="0" w:space="0" w:color="auto"/>
            <w:left w:val="none" w:sz="0" w:space="0" w:color="auto"/>
            <w:bottom w:val="none" w:sz="0" w:space="0" w:color="auto"/>
            <w:right w:val="none" w:sz="0" w:space="0" w:color="auto"/>
          </w:divBdr>
        </w:div>
        <w:div w:id="866910931">
          <w:marLeft w:val="1440"/>
          <w:marRight w:val="0"/>
          <w:marTop w:val="0"/>
          <w:marBottom w:val="101"/>
          <w:divBdr>
            <w:top w:val="none" w:sz="0" w:space="0" w:color="auto"/>
            <w:left w:val="none" w:sz="0" w:space="0" w:color="auto"/>
            <w:bottom w:val="none" w:sz="0" w:space="0" w:color="auto"/>
            <w:right w:val="none" w:sz="0" w:space="0" w:color="auto"/>
          </w:divBdr>
        </w:div>
        <w:div w:id="1659919836">
          <w:marLeft w:val="1440"/>
          <w:marRight w:val="0"/>
          <w:marTop w:val="0"/>
          <w:marBottom w:val="101"/>
          <w:divBdr>
            <w:top w:val="none" w:sz="0" w:space="0" w:color="auto"/>
            <w:left w:val="none" w:sz="0" w:space="0" w:color="auto"/>
            <w:bottom w:val="none" w:sz="0" w:space="0" w:color="auto"/>
            <w:right w:val="none" w:sz="0" w:space="0" w:color="auto"/>
          </w:divBdr>
        </w:div>
        <w:div w:id="1769694334">
          <w:marLeft w:val="1440"/>
          <w:marRight w:val="0"/>
          <w:marTop w:val="0"/>
          <w:marBottom w:val="101"/>
          <w:divBdr>
            <w:top w:val="none" w:sz="0" w:space="0" w:color="auto"/>
            <w:left w:val="none" w:sz="0" w:space="0" w:color="auto"/>
            <w:bottom w:val="none" w:sz="0" w:space="0" w:color="auto"/>
            <w:right w:val="none" w:sz="0" w:space="0" w:color="auto"/>
          </w:divBdr>
        </w:div>
        <w:div w:id="1405832627">
          <w:marLeft w:val="1440"/>
          <w:marRight w:val="0"/>
          <w:marTop w:val="0"/>
          <w:marBottom w:val="101"/>
          <w:divBdr>
            <w:top w:val="none" w:sz="0" w:space="0" w:color="auto"/>
            <w:left w:val="none" w:sz="0" w:space="0" w:color="auto"/>
            <w:bottom w:val="none" w:sz="0" w:space="0" w:color="auto"/>
            <w:right w:val="none" w:sz="0" w:space="0" w:color="auto"/>
          </w:divBdr>
        </w:div>
        <w:div w:id="2080712890">
          <w:marLeft w:val="1440"/>
          <w:marRight w:val="0"/>
          <w:marTop w:val="0"/>
          <w:marBottom w:val="101"/>
          <w:divBdr>
            <w:top w:val="none" w:sz="0" w:space="0" w:color="auto"/>
            <w:left w:val="none" w:sz="0" w:space="0" w:color="auto"/>
            <w:bottom w:val="none" w:sz="0" w:space="0" w:color="auto"/>
            <w:right w:val="none" w:sz="0" w:space="0" w:color="auto"/>
          </w:divBdr>
        </w:div>
        <w:div w:id="1846434398">
          <w:marLeft w:val="1440"/>
          <w:marRight w:val="0"/>
          <w:marTop w:val="0"/>
          <w:marBottom w:val="101"/>
          <w:divBdr>
            <w:top w:val="none" w:sz="0" w:space="0" w:color="auto"/>
            <w:left w:val="none" w:sz="0" w:space="0" w:color="auto"/>
            <w:bottom w:val="none" w:sz="0" w:space="0" w:color="auto"/>
            <w:right w:val="none" w:sz="0" w:space="0" w:color="auto"/>
          </w:divBdr>
        </w:div>
        <w:div w:id="1862623580">
          <w:marLeft w:val="1440"/>
          <w:marRight w:val="0"/>
          <w:marTop w:val="0"/>
          <w:marBottom w:val="101"/>
          <w:divBdr>
            <w:top w:val="none" w:sz="0" w:space="0" w:color="auto"/>
            <w:left w:val="none" w:sz="0" w:space="0" w:color="auto"/>
            <w:bottom w:val="none" w:sz="0" w:space="0" w:color="auto"/>
            <w:right w:val="none" w:sz="0" w:space="0" w:color="auto"/>
          </w:divBdr>
        </w:div>
        <w:div w:id="841117046">
          <w:marLeft w:val="1440"/>
          <w:marRight w:val="0"/>
          <w:marTop w:val="0"/>
          <w:marBottom w:val="101"/>
          <w:divBdr>
            <w:top w:val="none" w:sz="0" w:space="0" w:color="auto"/>
            <w:left w:val="none" w:sz="0" w:space="0" w:color="auto"/>
            <w:bottom w:val="none" w:sz="0" w:space="0" w:color="auto"/>
            <w:right w:val="none" w:sz="0" w:space="0" w:color="auto"/>
          </w:divBdr>
        </w:div>
        <w:div w:id="1672637003">
          <w:marLeft w:val="1440"/>
          <w:marRight w:val="0"/>
          <w:marTop w:val="0"/>
          <w:marBottom w:val="101"/>
          <w:divBdr>
            <w:top w:val="none" w:sz="0" w:space="0" w:color="auto"/>
            <w:left w:val="none" w:sz="0" w:space="0" w:color="auto"/>
            <w:bottom w:val="none" w:sz="0" w:space="0" w:color="auto"/>
            <w:right w:val="none" w:sz="0" w:space="0" w:color="auto"/>
          </w:divBdr>
        </w:div>
        <w:div w:id="1791242919">
          <w:marLeft w:val="1440"/>
          <w:marRight w:val="0"/>
          <w:marTop w:val="0"/>
          <w:marBottom w:val="101"/>
          <w:divBdr>
            <w:top w:val="none" w:sz="0" w:space="0" w:color="auto"/>
            <w:left w:val="none" w:sz="0" w:space="0" w:color="auto"/>
            <w:bottom w:val="none" w:sz="0" w:space="0" w:color="auto"/>
            <w:right w:val="none" w:sz="0" w:space="0" w:color="auto"/>
          </w:divBdr>
        </w:div>
        <w:div w:id="1105660294">
          <w:marLeft w:val="1440"/>
          <w:marRight w:val="0"/>
          <w:marTop w:val="0"/>
          <w:marBottom w:val="101"/>
          <w:divBdr>
            <w:top w:val="none" w:sz="0" w:space="0" w:color="auto"/>
            <w:left w:val="none" w:sz="0" w:space="0" w:color="auto"/>
            <w:bottom w:val="none" w:sz="0" w:space="0" w:color="auto"/>
            <w:right w:val="none" w:sz="0" w:space="0" w:color="auto"/>
          </w:divBdr>
        </w:div>
        <w:div w:id="1777940540">
          <w:marLeft w:val="1440"/>
          <w:marRight w:val="0"/>
          <w:marTop w:val="0"/>
          <w:marBottom w:val="101"/>
          <w:divBdr>
            <w:top w:val="none" w:sz="0" w:space="0" w:color="auto"/>
            <w:left w:val="none" w:sz="0" w:space="0" w:color="auto"/>
            <w:bottom w:val="none" w:sz="0" w:space="0" w:color="auto"/>
            <w:right w:val="none" w:sz="0" w:space="0" w:color="auto"/>
          </w:divBdr>
        </w:div>
        <w:div w:id="1871725196">
          <w:marLeft w:val="1440"/>
          <w:marRight w:val="0"/>
          <w:marTop w:val="0"/>
          <w:marBottom w:val="101"/>
          <w:divBdr>
            <w:top w:val="none" w:sz="0" w:space="0" w:color="auto"/>
            <w:left w:val="none" w:sz="0" w:space="0" w:color="auto"/>
            <w:bottom w:val="none" w:sz="0" w:space="0" w:color="auto"/>
            <w:right w:val="none" w:sz="0" w:space="0" w:color="auto"/>
          </w:divBdr>
        </w:div>
        <w:div w:id="316884803">
          <w:marLeft w:val="1440"/>
          <w:marRight w:val="0"/>
          <w:marTop w:val="0"/>
          <w:marBottom w:val="101"/>
          <w:divBdr>
            <w:top w:val="none" w:sz="0" w:space="0" w:color="auto"/>
            <w:left w:val="none" w:sz="0" w:space="0" w:color="auto"/>
            <w:bottom w:val="none" w:sz="0" w:space="0" w:color="auto"/>
            <w:right w:val="none" w:sz="0" w:space="0" w:color="auto"/>
          </w:divBdr>
        </w:div>
        <w:div w:id="1928078036">
          <w:marLeft w:val="1440"/>
          <w:marRight w:val="0"/>
          <w:marTop w:val="0"/>
          <w:marBottom w:val="101"/>
          <w:divBdr>
            <w:top w:val="none" w:sz="0" w:space="0" w:color="auto"/>
            <w:left w:val="none" w:sz="0" w:space="0" w:color="auto"/>
            <w:bottom w:val="none" w:sz="0" w:space="0" w:color="auto"/>
            <w:right w:val="none" w:sz="0" w:space="0" w:color="auto"/>
          </w:divBdr>
        </w:div>
        <w:div w:id="997658247">
          <w:marLeft w:val="1440"/>
          <w:marRight w:val="0"/>
          <w:marTop w:val="0"/>
          <w:marBottom w:val="101"/>
          <w:divBdr>
            <w:top w:val="none" w:sz="0" w:space="0" w:color="auto"/>
            <w:left w:val="none" w:sz="0" w:space="0" w:color="auto"/>
            <w:bottom w:val="none" w:sz="0" w:space="0" w:color="auto"/>
            <w:right w:val="none" w:sz="0" w:space="0" w:color="auto"/>
          </w:divBdr>
        </w:div>
        <w:div w:id="1865483902">
          <w:marLeft w:val="1440"/>
          <w:marRight w:val="0"/>
          <w:marTop w:val="0"/>
          <w:marBottom w:val="101"/>
          <w:divBdr>
            <w:top w:val="none" w:sz="0" w:space="0" w:color="auto"/>
            <w:left w:val="none" w:sz="0" w:space="0" w:color="auto"/>
            <w:bottom w:val="none" w:sz="0" w:space="0" w:color="auto"/>
            <w:right w:val="none" w:sz="0" w:space="0" w:color="auto"/>
          </w:divBdr>
        </w:div>
        <w:div w:id="229586195">
          <w:marLeft w:val="1440"/>
          <w:marRight w:val="0"/>
          <w:marTop w:val="0"/>
          <w:marBottom w:val="101"/>
          <w:divBdr>
            <w:top w:val="none" w:sz="0" w:space="0" w:color="auto"/>
            <w:left w:val="none" w:sz="0" w:space="0" w:color="auto"/>
            <w:bottom w:val="none" w:sz="0" w:space="0" w:color="auto"/>
            <w:right w:val="none" w:sz="0" w:space="0" w:color="auto"/>
          </w:divBdr>
        </w:div>
        <w:div w:id="735934411">
          <w:marLeft w:val="1440"/>
          <w:marRight w:val="0"/>
          <w:marTop w:val="0"/>
          <w:marBottom w:val="101"/>
          <w:divBdr>
            <w:top w:val="none" w:sz="0" w:space="0" w:color="auto"/>
            <w:left w:val="none" w:sz="0" w:space="0" w:color="auto"/>
            <w:bottom w:val="none" w:sz="0" w:space="0" w:color="auto"/>
            <w:right w:val="none" w:sz="0" w:space="0" w:color="auto"/>
          </w:divBdr>
        </w:div>
        <w:div w:id="1321809157">
          <w:marLeft w:val="1440"/>
          <w:marRight w:val="0"/>
          <w:marTop w:val="0"/>
          <w:marBottom w:val="101"/>
          <w:divBdr>
            <w:top w:val="none" w:sz="0" w:space="0" w:color="auto"/>
            <w:left w:val="none" w:sz="0" w:space="0" w:color="auto"/>
            <w:bottom w:val="none" w:sz="0" w:space="0" w:color="auto"/>
            <w:right w:val="none" w:sz="0" w:space="0" w:color="auto"/>
          </w:divBdr>
        </w:div>
        <w:div w:id="156306782">
          <w:marLeft w:val="1440"/>
          <w:marRight w:val="0"/>
          <w:marTop w:val="0"/>
          <w:marBottom w:val="101"/>
          <w:divBdr>
            <w:top w:val="none" w:sz="0" w:space="0" w:color="auto"/>
            <w:left w:val="none" w:sz="0" w:space="0" w:color="auto"/>
            <w:bottom w:val="none" w:sz="0" w:space="0" w:color="auto"/>
            <w:right w:val="none" w:sz="0" w:space="0" w:color="auto"/>
          </w:divBdr>
        </w:div>
        <w:div w:id="1488665755">
          <w:marLeft w:val="1440"/>
          <w:marRight w:val="0"/>
          <w:marTop w:val="0"/>
          <w:marBottom w:val="101"/>
          <w:divBdr>
            <w:top w:val="none" w:sz="0" w:space="0" w:color="auto"/>
            <w:left w:val="none" w:sz="0" w:space="0" w:color="auto"/>
            <w:bottom w:val="none" w:sz="0" w:space="0" w:color="auto"/>
            <w:right w:val="none" w:sz="0" w:space="0" w:color="auto"/>
          </w:divBdr>
        </w:div>
        <w:div w:id="583030173">
          <w:marLeft w:val="1440"/>
          <w:marRight w:val="0"/>
          <w:marTop w:val="0"/>
          <w:marBottom w:val="101"/>
          <w:divBdr>
            <w:top w:val="none" w:sz="0" w:space="0" w:color="auto"/>
            <w:left w:val="none" w:sz="0" w:space="0" w:color="auto"/>
            <w:bottom w:val="none" w:sz="0" w:space="0" w:color="auto"/>
            <w:right w:val="none" w:sz="0" w:space="0" w:color="auto"/>
          </w:divBdr>
        </w:div>
        <w:div w:id="101460098">
          <w:marLeft w:val="1440"/>
          <w:marRight w:val="0"/>
          <w:marTop w:val="0"/>
          <w:marBottom w:val="101"/>
          <w:divBdr>
            <w:top w:val="none" w:sz="0" w:space="0" w:color="auto"/>
            <w:left w:val="none" w:sz="0" w:space="0" w:color="auto"/>
            <w:bottom w:val="none" w:sz="0" w:space="0" w:color="auto"/>
            <w:right w:val="none" w:sz="0" w:space="0" w:color="auto"/>
          </w:divBdr>
        </w:div>
        <w:div w:id="73089278">
          <w:marLeft w:val="1440"/>
          <w:marRight w:val="0"/>
          <w:marTop w:val="0"/>
          <w:marBottom w:val="101"/>
          <w:divBdr>
            <w:top w:val="none" w:sz="0" w:space="0" w:color="auto"/>
            <w:left w:val="none" w:sz="0" w:space="0" w:color="auto"/>
            <w:bottom w:val="none" w:sz="0" w:space="0" w:color="auto"/>
            <w:right w:val="none" w:sz="0" w:space="0" w:color="auto"/>
          </w:divBdr>
        </w:div>
        <w:div w:id="1976333594">
          <w:marLeft w:val="1440"/>
          <w:marRight w:val="0"/>
          <w:marTop w:val="0"/>
          <w:marBottom w:val="101"/>
          <w:divBdr>
            <w:top w:val="none" w:sz="0" w:space="0" w:color="auto"/>
            <w:left w:val="none" w:sz="0" w:space="0" w:color="auto"/>
            <w:bottom w:val="none" w:sz="0" w:space="0" w:color="auto"/>
            <w:right w:val="none" w:sz="0" w:space="0" w:color="auto"/>
          </w:divBdr>
        </w:div>
        <w:div w:id="284237896">
          <w:marLeft w:val="1440"/>
          <w:marRight w:val="0"/>
          <w:marTop w:val="0"/>
          <w:marBottom w:val="101"/>
          <w:divBdr>
            <w:top w:val="none" w:sz="0" w:space="0" w:color="auto"/>
            <w:left w:val="none" w:sz="0" w:space="0" w:color="auto"/>
            <w:bottom w:val="none" w:sz="0" w:space="0" w:color="auto"/>
            <w:right w:val="none" w:sz="0" w:space="0" w:color="auto"/>
          </w:divBdr>
        </w:div>
        <w:div w:id="63140440">
          <w:marLeft w:val="1440"/>
          <w:marRight w:val="0"/>
          <w:marTop w:val="0"/>
          <w:marBottom w:val="101"/>
          <w:divBdr>
            <w:top w:val="none" w:sz="0" w:space="0" w:color="auto"/>
            <w:left w:val="none" w:sz="0" w:space="0" w:color="auto"/>
            <w:bottom w:val="none" w:sz="0" w:space="0" w:color="auto"/>
            <w:right w:val="none" w:sz="0" w:space="0" w:color="auto"/>
          </w:divBdr>
        </w:div>
        <w:div w:id="902907408">
          <w:marLeft w:val="1440"/>
          <w:marRight w:val="0"/>
          <w:marTop w:val="0"/>
          <w:marBottom w:val="101"/>
          <w:divBdr>
            <w:top w:val="none" w:sz="0" w:space="0" w:color="auto"/>
            <w:left w:val="none" w:sz="0" w:space="0" w:color="auto"/>
            <w:bottom w:val="none" w:sz="0" w:space="0" w:color="auto"/>
            <w:right w:val="none" w:sz="0" w:space="0" w:color="auto"/>
          </w:divBdr>
        </w:div>
        <w:div w:id="2053727950">
          <w:marLeft w:val="1440"/>
          <w:marRight w:val="0"/>
          <w:marTop w:val="0"/>
          <w:marBottom w:val="101"/>
          <w:divBdr>
            <w:top w:val="none" w:sz="0" w:space="0" w:color="auto"/>
            <w:left w:val="none" w:sz="0" w:space="0" w:color="auto"/>
            <w:bottom w:val="none" w:sz="0" w:space="0" w:color="auto"/>
            <w:right w:val="none" w:sz="0" w:space="0" w:color="auto"/>
          </w:divBdr>
        </w:div>
        <w:div w:id="405104500">
          <w:marLeft w:val="1440"/>
          <w:marRight w:val="0"/>
          <w:marTop w:val="0"/>
          <w:marBottom w:val="101"/>
          <w:divBdr>
            <w:top w:val="none" w:sz="0" w:space="0" w:color="auto"/>
            <w:left w:val="none" w:sz="0" w:space="0" w:color="auto"/>
            <w:bottom w:val="none" w:sz="0" w:space="0" w:color="auto"/>
            <w:right w:val="none" w:sz="0" w:space="0" w:color="auto"/>
          </w:divBdr>
        </w:div>
        <w:div w:id="1662540805">
          <w:marLeft w:val="1440"/>
          <w:marRight w:val="0"/>
          <w:marTop w:val="0"/>
          <w:marBottom w:val="101"/>
          <w:divBdr>
            <w:top w:val="none" w:sz="0" w:space="0" w:color="auto"/>
            <w:left w:val="none" w:sz="0" w:space="0" w:color="auto"/>
            <w:bottom w:val="none" w:sz="0" w:space="0" w:color="auto"/>
            <w:right w:val="none" w:sz="0" w:space="0" w:color="auto"/>
          </w:divBdr>
        </w:div>
        <w:div w:id="1073701540">
          <w:marLeft w:val="2070"/>
          <w:marRight w:val="0"/>
          <w:marTop w:val="0"/>
          <w:marBottom w:val="101"/>
          <w:divBdr>
            <w:top w:val="none" w:sz="0" w:space="0" w:color="auto"/>
            <w:left w:val="none" w:sz="0" w:space="0" w:color="auto"/>
            <w:bottom w:val="none" w:sz="0" w:space="0" w:color="auto"/>
            <w:right w:val="none" w:sz="0" w:space="0" w:color="auto"/>
          </w:divBdr>
        </w:div>
        <w:div w:id="1425146523">
          <w:marLeft w:val="2070"/>
          <w:marRight w:val="0"/>
          <w:marTop w:val="0"/>
          <w:marBottom w:val="101"/>
          <w:divBdr>
            <w:top w:val="none" w:sz="0" w:space="0" w:color="auto"/>
            <w:left w:val="none" w:sz="0" w:space="0" w:color="auto"/>
            <w:bottom w:val="none" w:sz="0" w:space="0" w:color="auto"/>
            <w:right w:val="none" w:sz="0" w:space="0" w:color="auto"/>
          </w:divBdr>
        </w:div>
        <w:div w:id="17051904">
          <w:marLeft w:val="2070"/>
          <w:marRight w:val="0"/>
          <w:marTop w:val="0"/>
          <w:marBottom w:val="101"/>
          <w:divBdr>
            <w:top w:val="none" w:sz="0" w:space="0" w:color="auto"/>
            <w:left w:val="none" w:sz="0" w:space="0" w:color="auto"/>
            <w:bottom w:val="none" w:sz="0" w:space="0" w:color="auto"/>
            <w:right w:val="none" w:sz="0" w:space="0" w:color="auto"/>
          </w:divBdr>
        </w:div>
        <w:div w:id="1939096560">
          <w:marLeft w:val="2070"/>
          <w:marRight w:val="0"/>
          <w:marTop w:val="0"/>
          <w:marBottom w:val="101"/>
          <w:divBdr>
            <w:top w:val="none" w:sz="0" w:space="0" w:color="auto"/>
            <w:left w:val="none" w:sz="0" w:space="0" w:color="auto"/>
            <w:bottom w:val="none" w:sz="0" w:space="0" w:color="auto"/>
            <w:right w:val="none" w:sz="0" w:space="0" w:color="auto"/>
          </w:divBdr>
        </w:div>
        <w:div w:id="1930309879">
          <w:marLeft w:val="2070"/>
          <w:marRight w:val="0"/>
          <w:marTop w:val="0"/>
          <w:marBottom w:val="101"/>
          <w:divBdr>
            <w:top w:val="none" w:sz="0" w:space="0" w:color="auto"/>
            <w:left w:val="none" w:sz="0" w:space="0" w:color="auto"/>
            <w:bottom w:val="none" w:sz="0" w:space="0" w:color="auto"/>
            <w:right w:val="none" w:sz="0" w:space="0" w:color="auto"/>
          </w:divBdr>
        </w:div>
        <w:div w:id="418411297">
          <w:marLeft w:val="2070"/>
          <w:marRight w:val="0"/>
          <w:marTop w:val="0"/>
          <w:marBottom w:val="101"/>
          <w:divBdr>
            <w:top w:val="none" w:sz="0" w:space="0" w:color="auto"/>
            <w:left w:val="none" w:sz="0" w:space="0" w:color="auto"/>
            <w:bottom w:val="none" w:sz="0" w:space="0" w:color="auto"/>
            <w:right w:val="none" w:sz="0" w:space="0" w:color="auto"/>
          </w:divBdr>
        </w:div>
        <w:div w:id="1529176957">
          <w:marLeft w:val="1440"/>
          <w:marRight w:val="0"/>
          <w:marTop w:val="0"/>
          <w:marBottom w:val="101"/>
          <w:divBdr>
            <w:top w:val="none" w:sz="0" w:space="0" w:color="auto"/>
            <w:left w:val="none" w:sz="0" w:space="0" w:color="auto"/>
            <w:bottom w:val="none" w:sz="0" w:space="0" w:color="auto"/>
            <w:right w:val="none" w:sz="0" w:space="0" w:color="auto"/>
          </w:divBdr>
        </w:div>
        <w:div w:id="1755317580">
          <w:marLeft w:val="1440"/>
          <w:marRight w:val="0"/>
          <w:marTop w:val="0"/>
          <w:marBottom w:val="101"/>
          <w:divBdr>
            <w:top w:val="none" w:sz="0" w:space="0" w:color="auto"/>
            <w:left w:val="none" w:sz="0" w:space="0" w:color="auto"/>
            <w:bottom w:val="none" w:sz="0" w:space="0" w:color="auto"/>
            <w:right w:val="none" w:sz="0" w:space="0" w:color="auto"/>
          </w:divBdr>
        </w:div>
        <w:div w:id="764611753">
          <w:marLeft w:val="1440"/>
          <w:marRight w:val="0"/>
          <w:marTop w:val="0"/>
          <w:marBottom w:val="101"/>
          <w:divBdr>
            <w:top w:val="none" w:sz="0" w:space="0" w:color="auto"/>
            <w:left w:val="none" w:sz="0" w:space="0" w:color="auto"/>
            <w:bottom w:val="none" w:sz="0" w:space="0" w:color="auto"/>
            <w:right w:val="none" w:sz="0" w:space="0" w:color="auto"/>
          </w:divBdr>
        </w:div>
        <w:div w:id="926427426">
          <w:marLeft w:val="1440"/>
          <w:marRight w:val="0"/>
          <w:marTop w:val="0"/>
          <w:marBottom w:val="101"/>
          <w:divBdr>
            <w:top w:val="none" w:sz="0" w:space="0" w:color="auto"/>
            <w:left w:val="none" w:sz="0" w:space="0" w:color="auto"/>
            <w:bottom w:val="none" w:sz="0" w:space="0" w:color="auto"/>
            <w:right w:val="none" w:sz="0" w:space="0" w:color="auto"/>
          </w:divBdr>
        </w:div>
        <w:div w:id="559949825">
          <w:marLeft w:val="2070"/>
          <w:marRight w:val="0"/>
          <w:marTop w:val="0"/>
          <w:marBottom w:val="101"/>
          <w:divBdr>
            <w:top w:val="none" w:sz="0" w:space="0" w:color="auto"/>
            <w:left w:val="none" w:sz="0" w:space="0" w:color="auto"/>
            <w:bottom w:val="none" w:sz="0" w:space="0" w:color="auto"/>
            <w:right w:val="none" w:sz="0" w:space="0" w:color="auto"/>
          </w:divBdr>
        </w:div>
        <w:div w:id="1295058681">
          <w:marLeft w:val="2070"/>
          <w:marRight w:val="0"/>
          <w:marTop w:val="0"/>
          <w:marBottom w:val="101"/>
          <w:divBdr>
            <w:top w:val="none" w:sz="0" w:space="0" w:color="auto"/>
            <w:left w:val="none" w:sz="0" w:space="0" w:color="auto"/>
            <w:bottom w:val="none" w:sz="0" w:space="0" w:color="auto"/>
            <w:right w:val="none" w:sz="0" w:space="0" w:color="auto"/>
          </w:divBdr>
        </w:div>
        <w:div w:id="2080011490">
          <w:marLeft w:val="2070"/>
          <w:marRight w:val="0"/>
          <w:marTop w:val="0"/>
          <w:marBottom w:val="101"/>
          <w:divBdr>
            <w:top w:val="none" w:sz="0" w:space="0" w:color="auto"/>
            <w:left w:val="none" w:sz="0" w:space="0" w:color="auto"/>
            <w:bottom w:val="none" w:sz="0" w:space="0" w:color="auto"/>
            <w:right w:val="none" w:sz="0" w:space="0" w:color="auto"/>
          </w:divBdr>
        </w:div>
        <w:div w:id="760878941">
          <w:marLeft w:val="2070"/>
          <w:marRight w:val="0"/>
          <w:marTop w:val="0"/>
          <w:marBottom w:val="101"/>
          <w:divBdr>
            <w:top w:val="none" w:sz="0" w:space="0" w:color="auto"/>
            <w:left w:val="none" w:sz="0" w:space="0" w:color="auto"/>
            <w:bottom w:val="none" w:sz="0" w:space="0" w:color="auto"/>
            <w:right w:val="none" w:sz="0" w:space="0" w:color="auto"/>
          </w:divBdr>
        </w:div>
        <w:div w:id="1337268899">
          <w:marLeft w:val="2430"/>
          <w:marRight w:val="0"/>
          <w:marTop w:val="0"/>
          <w:marBottom w:val="101"/>
          <w:divBdr>
            <w:top w:val="none" w:sz="0" w:space="0" w:color="auto"/>
            <w:left w:val="none" w:sz="0" w:space="0" w:color="auto"/>
            <w:bottom w:val="none" w:sz="0" w:space="0" w:color="auto"/>
            <w:right w:val="none" w:sz="0" w:space="0" w:color="auto"/>
          </w:divBdr>
        </w:div>
        <w:div w:id="1880240217">
          <w:marLeft w:val="2430"/>
          <w:marRight w:val="0"/>
          <w:marTop w:val="0"/>
          <w:marBottom w:val="101"/>
          <w:divBdr>
            <w:top w:val="none" w:sz="0" w:space="0" w:color="auto"/>
            <w:left w:val="none" w:sz="0" w:space="0" w:color="auto"/>
            <w:bottom w:val="none" w:sz="0" w:space="0" w:color="auto"/>
            <w:right w:val="none" w:sz="0" w:space="0" w:color="auto"/>
          </w:divBdr>
        </w:div>
        <w:div w:id="1828091876">
          <w:marLeft w:val="2430"/>
          <w:marRight w:val="0"/>
          <w:marTop w:val="0"/>
          <w:marBottom w:val="101"/>
          <w:divBdr>
            <w:top w:val="none" w:sz="0" w:space="0" w:color="auto"/>
            <w:left w:val="none" w:sz="0" w:space="0" w:color="auto"/>
            <w:bottom w:val="none" w:sz="0" w:space="0" w:color="auto"/>
            <w:right w:val="none" w:sz="0" w:space="0" w:color="auto"/>
          </w:divBdr>
        </w:div>
        <w:div w:id="321742996">
          <w:marLeft w:val="2430"/>
          <w:marRight w:val="0"/>
          <w:marTop w:val="0"/>
          <w:marBottom w:val="101"/>
          <w:divBdr>
            <w:top w:val="none" w:sz="0" w:space="0" w:color="auto"/>
            <w:left w:val="none" w:sz="0" w:space="0" w:color="auto"/>
            <w:bottom w:val="none" w:sz="0" w:space="0" w:color="auto"/>
            <w:right w:val="none" w:sz="0" w:space="0" w:color="auto"/>
          </w:divBdr>
        </w:div>
        <w:div w:id="760489738">
          <w:marLeft w:val="2430"/>
          <w:marRight w:val="0"/>
          <w:marTop w:val="0"/>
          <w:marBottom w:val="101"/>
          <w:divBdr>
            <w:top w:val="none" w:sz="0" w:space="0" w:color="auto"/>
            <w:left w:val="none" w:sz="0" w:space="0" w:color="auto"/>
            <w:bottom w:val="none" w:sz="0" w:space="0" w:color="auto"/>
            <w:right w:val="none" w:sz="0" w:space="0" w:color="auto"/>
          </w:divBdr>
        </w:div>
        <w:div w:id="1115709288">
          <w:marLeft w:val="2430"/>
          <w:marRight w:val="0"/>
          <w:marTop w:val="0"/>
          <w:marBottom w:val="101"/>
          <w:divBdr>
            <w:top w:val="none" w:sz="0" w:space="0" w:color="auto"/>
            <w:left w:val="none" w:sz="0" w:space="0" w:color="auto"/>
            <w:bottom w:val="none" w:sz="0" w:space="0" w:color="auto"/>
            <w:right w:val="none" w:sz="0" w:space="0" w:color="auto"/>
          </w:divBdr>
        </w:div>
        <w:div w:id="1140346510">
          <w:marLeft w:val="2430"/>
          <w:marRight w:val="0"/>
          <w:marTop w:val="0"/>
          <w:marBottom w:val="101"/>
          <w:divBdr>
            <w:top w:val="none" w:sz="0" w:space="0" w:color="auto"/>
            <w:left w:val="none" w:sz="0" w:space="0" w:color="auto"/>
            <w:bottom w:val="none" w:sz="0" w:space="0" w:color="auto"/>
            <w:right w:val="none" w:sz="0" w:space="0" w:color="auto"/>
          </w:divBdr>
        </w:div>
        <w:div w:id="1196773937">
          <w:marLeft w:val="2430"/>
          <w:marRight w:val="0"/>
          <w:marTop w:val="0"/>
          <w:marBottom w:val="101"/>
          <w:divBdr>
            <w:top w:val="none" w:sz="0" w:space="0" w:color="auto"/>
            <w:left w:val="none" w:sz="0" w:space="0" w:color="auto"/>
            <w:bottom w:val="none" w:sz="0" w:space="0" w:color="auto"/>
            <w:right w:val="none" w:sz="0" w:space="0" w:color="auto"/>
          </w:divBdr>
        </w:div>
        <w:div w:id="1128402904">
          <w:marLeft w:val="2430"/>
          <w:marRight w:val="0"/>
          <w:marTop w:val="0"/>
          <w:marBottom w:val="101"/>
          <w:divBdr>
            <w:top w:val="none" w:sz="0" w:space="0" w:color="auto"/>
            <w:left w:val="none" w:sz="0" w:space="0" w:color="auto"/>
            <w:bottom w:val="none" w:sz="0" w:space="0" w:color="auto"/>
            <w:right w:val="none" w:sz="0" w:space="0" w:color="auto"/>
          </w:divBdr>
        </w:div>
        <w:div w:id="1823421210">
          <w:marLeft w:val="2430"/>
          <w:marRight w:val="0"/>
          <w:marTop w:val="0"/>
          <w:marBottom w:val="101"/>
          <w:divBdr>
            <w:top w:val="none" w:sz="0" w:space="0" w:color="auto"/>
            <w:left w:val="none" w:sz="0" w:space="0" w:color="auto"/>
            <w:bottom w:val="none" w:sz="0" w:space="0" w:color="auto"/>
            <w:right w:val="none" w:sz="0" w:space="0" w:color="auto"/>
          </w:divBdr>
        </w:div>
        <w:div w:id="90321319">
          <w:marLeft w:val="2430"/>
          <w:marRight w:val="0"/>
          <w:marTop w:val="0"/>
          <w:marBottom w:val="101"/>
          <w:divBdr>
            <w:top w:val="none" w:sz="0" w:space="0" w:color="auto"/>
            <w:left w:val="none" w:sz="0" w:space="0" w:color="auto"/>
            <w:bottom w:val="none" w:sz="0" w:space="0" w:color="auto"/>
            <w:right w:val="none" w:sz="0" w:space="0" w:color="auto"/>
          </w:divBdr>
        </w:div>
        <w:div w:id="2106226150">
          <w:marLeft w:val="2430"/>
          <w:marRight w:val="0"/>
          <w:marTop w:val="0"/>
          <w:marBottom w:val="101"/>
          <w:divBdr>
            <w:top w:val="none" w:sz="0" w:space="0" w:color="auto"/>
            <w:left w:val="none" w:sz="0" w:space="0" w:color="auto"/>
            <w:bottom w:val="none" w:sz="0" w:space="0" w:color="auto"/>
            <w:right w:val="none" w:sz="0" w:space="0" w:color="auto"/>
          </w:divBdr>
        </w:div>
        <w:div w:id="901646293">
          <w:marLeft w:val="2070"/>
          <w:marRight w:val="0"/>
          <w:marTop w:val="0"/>
          <w:marBottom w:val="101"/>
          <w:divBdr>
            <w:top w:val="none" w:sz="0" w:space="0" w:color="auto"/>
            <w:left w:val="none" w:sz="0" w:space="0" w:color="auto"/>
            <w:bottom w:val="none" w:sz="0" w:space="0" w:color="auto"/>
            <w:right w:val="none" w:sz="0" w:space="0" w:color="auto"/>
          </w:divBdr>
        </w:div>
        <w:div w:id="2025740241">
          <w:marLeft w:val="2430"/>
          <w:marRight w:val="0"/>
          <w:marTop w:val="0"/>
          <w:marBottom w:val="101"/>
          <w:divBdr>
            <w:top w:val="none" w:sz="0" w:space="0" w:color="auto"/>
            <w:left w:val="none" w:sz="0" w:space="0" w:color="auto"/>
            <w:bottom w:val="none" w:sz="0" w:space="0" w:color="auto"/>
            <w:right w:val="none" w:sz="0" w:space="0" w:color="auto"/>
          </w:divBdr>
        </w:div>
        <w:div w:id="494343210">
          <w:marLeft w:val="2430"/>
          <w:marRight w:val="0"/>
          <w:marTop w:val="0"/>
          <w:marBottom w:val="101"/>
          <w:divBdr>
            <w:top w:val="none" w:sz="0" w:space="0" w:color="auto"/>
            <w:left w:val="none" w:sz="0" w:space="0" w:color="auto"/>
            <w:bottom w:val="none" w:sz="0" w:space="0" w:color="auto"/>
            <w:right w:val="none" w:sz="0" w:space="0" w:color="auto"/>
          </w:divBdr>
        </w:div>
        <w:div w:id="679628533">
          <w:marLeft w:val="2430"/>
          <w:marRight w:val="0"/>
          <w:marTop w:val="0"/>
          <w:marBottom w:val="101"/>
          <w:divBdr>
            <w:top w:val="none" w:sz="0" w:space="0" w:color="auto"/>
            <w:left w:val="none" w:sz="0" w:space="0" w:color="auto"/>
            <w:bottom w:val="none" w:sz="0" w:space="0" w:color="auto"/>
            <w:right w:val="none" w:sz="0" w:space="0" w:color="auto"/>
          </w:divBdr>
        </w:div>
        <w:div w:id="740562687">
          <w:marLeft w:val="2430"/>
          <w:marRight w:val="0"/>
          <w:marTop w:val="0"/>
          <w:marBottom w:val="101"/>
          <w:divBdr>
            <w:top w:val="none" w:sz="0" w:space="0" w:color="auto"/>
            <w:left w:val="none" w:sz="0" w:space="0" w:color="auto"/>
            <w:bottom w:val="none" w:sz="0" w:space="0" w:color="auto"/>
            <w:right w:val="none" w:sz="0" w:space="0" w:color="auto"/>
          </w:divBdr>
        </w:div>
        <w:div w:id="1184396972">
          <w:marLeft w:val="2430"/>
          <w:marRight w:val="0"/>
          <w:marTop w:val="0"/>
          <w:marBottom w:val="101"/>
          <w:divBdr>
            <w:top w:val="none" w:sz="0" w:space="0" w:color="auto"/>
            <w:left w:val="none" w:sz="0" w:space="0" w:color="auto"/>
            <w:bottom w:val="none" w:sz="0" w:space="0" w:color="auto"/>
            <w:right w:val="none" w:sz="0" w:space="0" w:color="auto"/>
          </w:divBdr>
        </w:div>
        <w:div w:id="1389039260">
          <w:marLeft w:val="2430"/>
          <w:marRight w:val="0"/>
          <w:marTop w:val="0"/>
          <w:marBottom w:val="101"/>
          <w:divBdr>
            <w:top w:val="none" w:sz="0" w:space="0" w:color="auto"/>
            <w:left w:val="none" w:sz="0" w:space="0" w:color="auto"/>
            <w:bottom w:val="none" w:sz="0" w:space="0" w:color="auto"/>
            <w:right w:val="none" w:sz="0" w:space="0" w:color="auto"/>
          </w:divBdr>
        </w:div>
        <w:div w:id="249237435">
          <w:marLeft w:val="2070"/>
          <w:marRight w:val="0"/>
          <w:marTop w:val="0"/>
          <w:marBottom w:val="101"/>
          <w:divBdr>
            <w:top w:val="none" w:sz="0" w:space="0" w:color="auto"/>
            <w:left w:val="none" w:sz="0" w:space="0" w:color="auto"/>
            <w:bottom w:val="none" w:sz="0" w:space="0" w:color="auto"/>
            <w:right w:val="none" w:sz="0" w:space="0" w:color="auto"/>
          </w:divBdr>
        </w:div>
        <w:div w:id="2018118835">
          <w:marLeft w:val="2430"/>
          <w:marRight w:val="0"/>
          <w:marTop w:val="0"/>
          <w:marBottom w:val="101"/>
          <w:divBdr>
            <w:top w:val="none" w:sz="0" w:space="0" w:color="auto"/>
            <w:left w:val="none" w:sz="0" w:space="0" w:color="auto"/>
            <w:bottom w:val="none" w:sz="0" w:space="0" w:color="auto"/>
            <w:right w:val="none" w:sz="0" w:space="0" w:color="auto"/>
          </w:divBdr>
        </w:div>
        <w:div w:id="1269045015">
          <w:marLeft w:val="2430"/>
          <w:marRight w:val="0"/>
          <w:marTop w:val="0"/>
          <w:marBottom w:val="101"/>
          <w:divBdr>
            <w:top w:val="none" w:sz="0" w:space="0" w:color="auto"/>
            <w:left w:val="none" w:sz="0" w:space="0" w:color="auto"/>
            <w:bottom w:val="none" w:sz="0" w:space="0" w:color="auto"/>
            <w:right w:val="none" w:sz="0" w:space="0" w:color="auto"/>
          </w:divBdr>
        </w:div>
        <w:div w:id="1815560015">
          <w:marLeft w:val="2430"/>
          <w:marRight w:val="0"/>
          <w:marTop w:val="0"/>
          <w:marBottom w:val="80"/>
          <w:divBdr>
            <w:top w:val="none" w:sz="0" w:space="0" w:color="auto"/>
            <w:left w:val="none" w:sz="0" w:space="0" w:color="auto"/>
            <w:bottom w:val="none" w:sz="0" w:space="0" w:color="auto"/>
            <w:right w:val="none" w:sz="0" w:space="0" w:color="auto"/>
          </w:divBdr>
        </w:div>
        <w:div w:id="1656883005">
          <w:marLeft w:val="2430"/>
          <w:marRight w:val="0"/>
          <w:marTop w:val="0"/>
          <w:marBottom w:val="80"/>
          <w:divBdr>
            <w:top w:val="none" w:sz="0" w:space="0" w:color="auto"/>
            <w:left w:val="none" w:sz="0" w:space="0" w:color="auto"/>
            <w:bottom w:val="none" w:sz="0" w:space="0" w:color="auto"/>
            <w:right w:val="none" w:sz="0" w:space="0" w:color="auto"/>
          </w:divBdr>
        </w:div>
        <w:div w:id="812134595">
          <w:marLeft w:val="2070"/>
          <w:marRight w:val="0"/>
          <w:marTop w:val="0"/>
          <w:marBottom w:val="80"/>
          <w:divBdr>
            <w:top w:val="none" w:sz="0" w:space="0" w:color="auto"/>
            <w:left w:val="none" w:sz="0" w:space="0" w:color="auto"/>
            <w:bottom w:val="none" w:sz="0" w:space="0" w:color="auto"/>
            <w:right w:val="none" w:sz="0" w:space="0" w:color="auto"/>
          </w:divBdr>
        </w:div>
        <w:div w:id="863058950">
          <w:marLeft w:val="2430"/>
          <w:marRight w:val="0"/>
          <w:marTop w:val="0"/>
          <w:marBottom w:val="80"/>
          <w:divBdr>
            <w:top w:val="none" w:sz="0" w:space="0" w:color="auto"/>
            <w:left w:val="none" w:sz="0" w:space="0" w:color="auto"/>
            <w:bottom w:val="none" w:sz="0" w:space="0" w:color="auto"/>
            <w:right w:val="none" w:sz="0" w:space="0" w:color="auto"/>
          </w:divBdr>
        </w:div>
        <w:div w:id="1519656287">
          <w:marLeft w:val="2430"/>
          <w:marRight w:val="0"/>
          <w:marTop w:val="0"/>
          <w:marBottom w:val="80"/>
          <w:divBdr>
            <w:top w:val="none" w:sz="0" w:space="0" w:color="auto"/>
            <w:left w:val="none" w:sz="0" w:space="0" w:color="auto"/>
            <w:bottom w:val="none" w:sz="0" w:space="0" w:color="auto"/>
            <w:right w:val="none" w:sz="0" w:space="0" w:color="auto"/>
          </w:divBdr>
        </w:div>
        <w:div w:id="1351179075">
          <w:marLeft w:val="1440"/>
          <w:marRight w:val="0"/>
          <w:marTop w:val="0"/>
          <w:marBottom w:val="80"/>
          <w:divBdr>
            <w:top w:val="none" w:sz="0" w:space="0" w:color="auto"/>
            <w:left w:val="none" w:sz="0" w:space="0" w:color="auto"/>
            <w:bottom w:val="none" w:sz="0" w:space="0" w:color="auto"/>
            <w:right w:val="none" w:sz="0" w:space="0" w:color="auto"/>
          </w:divBdr>
        </w:div>
        <w:div w:id="1234240312">
          <w:marLeft w:val="1440"/>
          <w:marRight w:val="0"/>
          <w:marTop w:val="0"/>
          <w:marBottom w:val="80"/>
          <w:divBdr>
            <w:top w:val="none" w:sz="0" w:space="0" w:color="auto"/>
            <w:left w:val="none" w:sz="0" w:space="0" w:color="auto"/>
            <w:bottom w:val="none" w:sz="0" w:space="0" w:color="auto"/>
            <w:right w:val="none" w:sz="0" w:space="0" w:color="auto"/>
          </w:divBdr>
        </w:div>
        <w:div w:id="324551571">
          <w:marLeft w:val="1440"/>
          <w:marRight w:val="0"/>
          <w:marTop w:val="0"/>
          <w:marBottom w:val="80"/>
          <w:divBdr>
            <w:top w:val="none" w:sz="0" w:space="0" w:color="auto"/>
            <w:left w:val="none" w:sz="0" w:space="0" w:color="auto"/>
            <w:bottom w:val="none" w:sz="0" w:space="0" w:color="auto"/>
            <w:right w:val="none" w:sz="0" w:space="0" w:color="auto"/>
          </w:divBdr>
        </w:div>
        <w:div w:id="99571085">
          <w:marLeft w:val="1440"/>
          <w:marRight w:val="0"/>
          <w:marTop w:val="0"/>
          <w:marBottom w:val="80"/>
          <w:divBdr>
            <w:top w:val="none" w:sz="0" w:space="0" w:color="auto"/>
            <w:left w:val="none" w:sz="0" w:space="0" w:color="auto"/>
            <w:bottom w:val="none" w:sz="0" w:space="0" w:color="auto"/>
            <w:right w:val="none" w:sz="0" w:space="0" w:color="auto"/>
          </w:divBdr>
        </w:div>
        <w:div w:id="376976278">
          <w:marLeft w:val="1440"/>
          <w:marRight w:val="0"/>
          <w:marTop w:val="0"/>
          <w:marBottom w:val="80"/>
          <w:divBdr>
            <w:top w:val="none" w:sz="0" w:space="0" w:color="auto"/>
            <w:left w:val="none" w:sz="0" w:space="0" w:color="auto"/>
            <w:bottom w:val="none" w:sz="0" w:space="0" w:color="auto"/>
            <w:right w:val="none" w:sz="0" w:space="0" w:color="auto"/>
          </w:divBdr>
        </w:div>
        <w:div w:id="176161089">
          <w:marLeft w:val="1440"/>
          <w:marRight w:val="0"/>
          <w:marTop w:val="0"/>
          <w:marBottom w:val="80"/>
          <w:divBdr>
            <w:top w:val="none" w:sz="0" w:space="0" w:color="auto"/>
            <w:left w:val="none" w:sz="0" w:space="0" w:color="auto"/>
            <w:bottom w:val="none" w:sz="0" w:space="0" w:color="auto"/>
            <w:right w:val="none" w:sz="0" w:space="0" w:color="auto"/>
          </w:divBdr>
        </w:div>
        <w:div w:id="503784077">
          <w:marLeft w:val="1440"/>
          <w:marRight w:val="0"/>
          <w:marTop w:val="0"/>
          <w:marBottom w:val="80"/>
          <w:divBdr>
            <w:top w:val="none" w:sz="0" w:space="0" w:color="auto"/>
            <w:left w:val="none" w:sz="0" w:space="0" w:color="auto"/>
            <w:bottom w:val="none" w:sz="0" w:space="0" w:color="auto"/>
            <w:right w:val="none" w:sz="0" w:space="0" w:color="auto"/>
          </w:divBdr>
        </w:div>
        <w:div w:id="240256609">
          <w:marLeft w:val="1440"/>
          <w:marRight w:val="0"/>
          <w:marTop w:val="0"/>
          <w:marBottom w:val="80"/>
          <w:divBdr>
            <w:top w:val="none" w:sz="0" w:space="0" w:color="auto"/>
            <w:left w:val="none" w:sz="0" w:space="0" w:color="auto"/>
            <w:bottom w:val="none" w:sz="0" w:space="0" w:color="auto"/>
            <w:right w:val="none" w:sz="0" w:space="0" w:color="auto"/>
          </w:divBdr>
        </w:div>
        <w:div w:id="999386933">
          <w:marLeft w:val="2070"/>
          <w:marRight w:val="0"/>
          <w:marTop w:val="0"/>
          <w:marBottom w:val="80"/>
          <w:divBdr>
            <w:top w:val="none" w:sz="0" w:space="0" w:color="auto"/>
            <w:left w:val="none" w:sz="0" w:space="0" w:color="auto"/>
            <w:bottom w:val="none" w:sz="0" w:space="0" w:color="auto"/>
            <w:right w:val="none" w:sz="0" w:space="0" w:color="auto"/>
          </w:divBdr>
        </w:div>
        <w:div w:id="1762291995">
          <w:marLeft w:val="2430"/>
          <w:marRight w:val="0"/>
          <w:marTop w:val="0"/>
          <w:marBottom w:val="80"/>
          <w:divBdr>
            <w:top w:val="none" w:sz="0" w:space="0" w:color="auto"/>
            <w:left w:val="none" w:sz="0" w:space="0" w:color="auto"/>
            <w:bottom w:val="none" w:sz="0" w:space="0" w:color="auto"/>
            <w:right w:val="none" w:sz="0" w:space="0" w:color="auto"/>
          </w:divBdr>
        </w:div>
        <w:div w:id="1085373912">
          <w:marLeft w:val="2430"/>
          <w:marRight w:val="0"/>
          <w:marTop w:val="0"/>
          <w:marBottom w:val="80"/>
          <w:divBdr>
            <w:top w:val="none" w:sz="0" w:space="0" w:color="auto"/>
            <w:left w:val="none" w:sz="0" w:space="0" w:color="auto"/>
            <w:bottom w:val="none" w:sz="0" w:space="0" w:color="auto"/>
            <w:right w:val="none" w:sz="0" w:space="0" w:color="auto"/>
          </w:divBdr>
        </w:div>
        <w:div w:id="1692686108">
          <w:marLeft w:val="2430"/>
          <w:marRight w:val="0"/>
          <w:marTop w:val="0"/>
          <w:marBottom w:val="101"/>
          <w:divBdr>
            <w:top w:val="none" w:sz="0" w:space="0" w:color="auto"/>
            <w:left w:val="none" w:sz="0" w:space="0" w:color="auto"/>
            <w:bottom w:val="none" w:sz="0" w:space="0" w:color="auto"/>
            <w:right w:val="none" w:sz="0" w:space="0" w:color="auto"/>
          </w:divBdr>
        </w:div>
        <w:div w:id="1944454201">
          <w:marLeft w:val="2434"/>
          <w:marRight w:val="0"/>
          <w:marTop w:val="0"/>
          <w:marBottom w:val="101"/>
          <w:divBdr>
            <w:top w:val="none" w:sz="0" w:space="0" w:color="auto"/>
            <w:left w:val="none" w:sz="0" w:space="0" w:color="auto"/>
            <w:bottom w:val="none" w:sz="0" w:space="0" w:color="auto"/>
            <w:right w:val="none" w:sz="0" w:space="0" w:color="auto"/>
          </w:divBdr>
        </w:div>
        <w:div w:id="2142267369">
          <w:marLeft w:val="2434"/>
          <w:marRight w:val="0"/>
          <w:marTop w:val="0"/>
          <w:marBottom w:val="101"/>
          <w:divBdr>
            <w:top w:val="none" w:sz="0" w:space="0" w:color="auto"/>
            <w:left w:val="none" w:sz="0" w:space="0" w:color="auto"/>
            <w:bottom w:val="none" w:sz="0" w:space="0" w:color="auto"/>
            <w:right w:val="none" w:sz="0" w:space="0" w:color="auto"/>
          </w:divBdr>
        </w:div>
        <w:div w:id="1781141618">
          <w:marLeft w:val="2434"/>
          <w:marRight w:val="0"/>
          <w:marTop w:val="0"/>
          <w:marBottom w:val="101"/>
          <w:divBdr>
            <w:top w:val="none" w:sz="0" w:space="0" w:color="auto"/>
            <w:left w:val="none" w:sz="0" w:space="0" w:color="auto"/>
            <w:bottom w:val="none" w:sz="0" w:space="0" w:color="auto"/>
            <w:right w:val="none" w:sz="0" w:space="0" w:color="auto"/>
          </w:divBdr>
        </w:div>
        <w:div w:id="1943681897">
          <w:marLeft w:val="2434"/>
          <w:marRight w:val="0"/>
          <w:marTop w:val="0"/>
          <w:marBottom w:val="101"/>
          <w:divBdr>
            <w:top w:val="none" w:sz="0" w:space="0" w:color="auto"/>
            <w:left w:val="none" w:sz="0" w:space="0" w:color="auto"/>
            <w:bottom w:val="none" w:sz="0" w:space="0" w:color="auto"/>
            <w:right w:val="none" w:sz="0" w:space="0" w:color="auto"/>
          </w:divBdr>
        </w:div>
        <w:div w:id="871844855">
          <w:marLeft w:val="2434"/>
          <w:marRight w:val="0"/>
          <w:marTop w:val="0"/>
          <w:marBottom w:val="101"/>
          <w:divBdr>
            <w:top w:val="none" w:sz="0" w:space="0" w:color="auto"/>
            <w:left w:val="none" w:sz="0" w:space="0" w:color="auto"/>
            <w:bottom w:val="none" w:sz="0" w:space="0" w:color="auto"/>
            <w:right w:val="none" w:sz="0" w:space="0" w:color="auto"/>
          </w:divBdr>
        </w:div>
        <w:div w:id="1325663773">
          <w:marLeft w:val="2434"/>
          <w:marRight w:val="0"/>
          <w:marTop w:val="0"/>
          <w:marBottom w:val="101"/>
          <w:divBdr>
            <w:top w:val="none" w:sz="0" w:space="0" w:color="auto"/>
            <w:left w:val="none" w:sz="0" w:space="0" w:color="auto"/>
            <w:bottom w:val="none" w:sz="0" w:space="0" w:color="auto"/>
            <w:right w:val="none" w:sz="0" w:space="0" w:color="auto"/>
          </w:divBdr>
        </w:div>
        <w:div w:id="401298607">
          <w:marLeft w:val="2070"/>
          <w:marRight w:val="0"/>
          <w:marTop w:val="0"/>
          <w:marBottom w:val="101"/>
          <w:divBdr>
            <w:top w:val="none" w:sz="0" w:space="0" w:color="auto"/>
            <w:left w:val="none" w:sz="0" w:space="0" w:color="auto"/>
            <w:bottom w:val="none" w:sz="0" w:space="0" w:color="auto"/>
            <w:right w:val="none" w:sz="0" w:space="0" w:color="auto"/>
          </w:divBdr>
        </w:div>
        <w:div w:id="1284070814">
          <w:marLeft w:val="2430"/>
          <w:marRight w:val="0"/>
          <w:marTop w:val="0"/>
          <w:marBottom w:val="101"/>
          <w:divBdr>
            <w:top w:val="none" w:sz="0" w:space="0" w:color="auto"/>
            <w:left w:val="none" w:sz="0" w:space="0" w:color="auto"/>
            <w:bottom w:val="none" w:sz="0" w:space="0" w:color="auto"/>
            <w:right w:val="none" w:sz="0" w:space="0" w:color="auto"/>
          </w:divBdr>
        </w:div>
        <w:div w:id="249506240">
          <w:marLeft w:val="2430"/>
          <w:marRight w:val="0"/>
          <w:marTop w:val="0"/>
          <w:marBottom w:val="101"/>
          <w:divBdr>
            <w:top w:val="none" w:sz="0" w:space="0" w:color="auto"/>
            <w:left w:val="none" w:sz="0" w:space="0" w:color="auto"/>
            <w:bottom w:val="none" w:sz="0" w:space="0" w:color="auto"/>
            <w:right w:val="none" w:sz="0" w:space="0" w:color="auto"/>
          </w:divBdr>
        </w:div>
        <w:div w:id="948387650">
          <w:marLeft w:val="2430"/>
          <w:marRight w:val="0"/>
          <w:marTop w:val="0"/>
          <w:marBottom w:val="101"/>
          <w:divBdr>
            <w:top w:val="none" w:sz="0" w:space="0" w:color="auto"/>
            <w:left w:val="none" w:sz="0" w:space="0" w:color="auto"/>
            <w:bottom w:val="none" w:sz="0" w:space="0" w:color="auto"/>
            <w:right w:val="none" w:sz="0" w:space="0" w:color="auto"/>
          </w:divBdr>
        </w:div>
        <w:div w:id="1659190507">
          <w:marLeft w:val="2430"/>
          <w:marRight w:val="0"/>
          <w:marTop w:val="0"/>
          <w:marBottom w:val="101"/>
          <w:divBdr>
            <w:top w:val="none" w:sz="0" w:space="0" w:color="auto"/>
            <w:left w:val="none" w:sz="0" w:space="0" w:color="auto"/>
            <w:bottom w:val="none" w:sz="0" w:space="0" w:color="auto"/>
            <w:right w:val="none" w:sz="0" w:space="0" w:color="auto"/>
          </w:divBdr>
        </w:div>
        <w:div w:id="498810277">
          <w:marLeft w:val="2430"/>
          <w:marRight w:val="0"/>
          <w:marTop w:val="0"/>
          <w:marBottom w:val="101"/>
          <w:divBdr>
            <w:top w:val="none" w:sz="0" w:space="0" w:color="auto"/>
            <w:left w:val="none" w:sz="0" w:space="0" w:color="auto"/>
            <w:bottom w:val="none" w:sz="0" w:space="0" w:color="auto"/>
            <w:right w:val="none" w:sz="0" w:space="0" w:color="auto"/>
          </w:divBdr>
        </w:div>
        <w:div w:id="2100590773">
          <w:marLeft w:val="2430"/>
          <w:marRight w:val="0"/>
          <w:marTop w:val="0"/>
          <w:marBottom w:val="101"/>
          <w:divBdr>
            <w:top w:val="none" w:sz="0" w:space="0" w:color="auto"/>
            <w:left w:val="none" w:sz="0" w:space="0" w:color="auto"/>
            <w:bottom w:val="none" w:sz="0" w:space="0" w:color="auto"/>
            <w:right w:val="none" w:sz="0" w:space="0" w:color="auto"/>
          </w:divBdr>
        </w:div>
        <w:div w:id="1958566254">
          <w:marLeft w:val="2430"/>
          <w:marRight w:val="0"/>
          <w:marTop w:val="0"/>
          <w:marBottom w:val="101"/>
          <w:divBdr>
            <w:top w:val="none" w:sz="0" w:space="0" w:color="auto"/>
            <w:left w:val="none" w:sz="0" w:space="0" w:color="auto"/>
            <w:bottom w:val="none" w:sz="0" w:space="0" w:color="auto"/>
            <w:right w:val="none" w:sz="0" w:space="0" w:color="auto"/>
          </w:divBdr>
        </w:div>
        <w:div w:id="92674880">
          <w:marLeft w:val="2430"/>
          <w:marRight w:val="0"/>
          <w:marTop w:val="0"/>
          <w:marBottom w:val="101"/>
          <w:divBdr>
            <w:top w:val="none" w:sz="0" w:space="0" w:color="auto"/>
            <w:left w:val="none" w:sz="0" w:space="0" w:color="auto"/>
            <w:bottom w:val="none" w:sz="0" w:space="0" w:color="auto"/>
            <w:right w:val="none" w:sz="0" w:space="0" w:color="auto"/>
          </w:divBdr>
        </w:div>
        <w:div w:id="2133401210">
          <w:marLeft w:val="2430"/>
          <w:marRight w:val="0"/>
          <w:marTop w:val="0"/>
          <w:marBottom w:val="101"/>
          <w:divBdr>
            <w:top w:val="none" w:sz="0" w:space="0" w:color="auto"/>
            <w:left w:val="none" w:sz="0" w:space="0" w:color="auto"/>
            <w:bottom w:val="none" w:sz="0" w:space="0" w:color="auto"/>
            <w:right w:val="none" w:sz="0" w:space="0" w:color="auto"/>
          </w:divBdr>
        </w:div>
        <w:div w:id="928462807">
          <w:marLeft w:val="2430"/>
          <w:marRight w:val="0"/>
          <w:marTop w:val="0"/>
          <w:marBottom w:val="101"/>
          <w:divBdr>
            <w:top w:val="none" w:sz="0" w:space="0" w:color="auto"/>
            <w:left w:val="none" w:sz="0" w:space="0" w:color="auto"/>
            <w:bottom w:val="none" w:sz="0" w:space="0" w:color="auto"/>
            <w:right w:val="none" w:sz="0" w:space="0" w:color="auto"/>
          </w:divBdr>
        </w:div>
        <w:div w:id="1452280086">
          <w:marLeft w:val="2430"/>
          <w:marRight w:val="0"/>
          <w:marTop w:val="0"/>
          <w:marBottom w:val="101"/>
          <w:divBdr>
            <w:top w:val="none" w:sz="0" w:space="0" w:color="auto"/>
            <w:left w:val="none" w:sz="0" w:space="0" w:color="auto"/>
            <w:bottom w:val="none" w:sz="0" w:space="0" w:color="auto"/>
            <w:right w:val="none" w:sz="0" w:space="0" w:color="auto"/>
          </w:divBdr>
        </w:div>
        <w:div w:id="271516582">
          <w:marLeft w:val="2430"/>
          <w:marRight w:val="0"/>
          <w:marTop w:val="0"/>
          <w:marBottom w:val="101"/>
          <w:divBdr>
            <w:top w:val="none" w:sz="0" w:space="0" w:color="auto"/>
            <w:left w:val="none" w:sz="0" w:space="0" w:color="auto"/>
            <w:bottom w:val="none" w:sz="0" w:space="0" w:color="auto"/>
            <w:right w:val="none" w:sz="0" w:space="0" w:color="auto"/>
          </w:divBdr>
        </w:div>
        <w:div w:id="181238913">
          <w:marLeft w:val="2430"/>
          <w:marRight w:val="0"/>
          <w:marTop w:val="0"/>
          <w:marBottom w:val="101"/>
          <w:divBdr>
            <w:top w:val="none" w:sz="0" w:space="0" w:color="auto"/>
            <w:left w:val="none" w:sz="0" w:space="0" w:color="auto"/>
            <w:bottom w:val="none" w:sz="0" w:space="0" w:color="auto"/>
            <w:right w:val="none" w:sz="0" w:space="0" w:color="auto"/>
          </w:divBdr>
        </w:div>
        <w:div w:id="11107989">
          <w:marLeft w:val="2430"/>
          <w:marRight w:val="0"/>
          <w:marTop w:val="0"/>
          <w:marBottom w:val="101"/>
          <w:divBdr>
            <w:top w:val="none" w:sz="0" w:space="0" w:color="auto"/>
            <w:left w:val="none" w:sz="0" w:space="0" w:color="auto"/>
            <w:bottom w:val="none" w:sz="0" w:space="0" w:color="auto"/>
            <w:right w:val="none" w:sz="0" w:space="0" w:color="auto"/>
          </w:divBdr>
        </w:div>
        <w:div w:id="1087073612">
          <w:marLeft w:val="2070"/>
          <w:marRight w:val="0"/>
          <w:marTop w:val="0"/>
          <w:marBottom w:val="101"/>
          <w:divBdr>
            <w:top w:val="none" w:sz="0" w:space="0" w:color="auto"/>
            <w:left w:val="none" w:sz="0" w:space="0" w:color="auto"/>
            <w:bottom w:val="none" w:sz="0" w:space="0" w:color="auto"/>
            <w:right w:val="none" w:sz="0" w:space="0" w:color="auto"/>
          </w:divBdr>
        </w:div>
        <w:div w:id="504244754">
          <w:marLeft w:val="2430"/>
          <w:marRight w:val="0"/>
          <w:marTop w:val="0"/>
          <w:marBottom w:val="101"/>
          <w:divBdr>
            <w:top w:val="none" w:sz="0" w:space="0" w:color="auto"/>
            <w:left w:val="none" w:sz="0" w:space="0" w:color="auto"/>
            <w:bottom w:val="none" w:sz="0" w:space="0" w:color="auto"/>
            <w:right w:val="none" w:sz="0" w:space="0" w:color="auto"/>
          </w:divBdr>
        </w:div>
        <w:div w:id="2130539078">
          <w:marLeft w:val="2430"/>
          <w:marRight w:val="0"/>
          <w:marTop w:val="0"/>
          <w:marBottom w:val="101"/>
          <w:divBdr>
            <w:top w:val="none" w:sz="0" w:space="0" w:color="auto"/>
            <w:left w:val="none" w:sz="0" w:space="0" w:color="auto"/>
            <w:bottom w:val="none" w:sz="0" w:space="0" w:color="auto"/>
            <w:right w:val="none" w:sz="0" w:space="0" w:color="auto"/>
          </w:divBdr>
        </w:div>
        <w:div w:id="8987679">
          <w:marLeft w:val="2430"/>
          <w:marRight w:val="0"/>
          <w:marTop w:val="0"/>
          <w:marBottom w:val="101"/>
          <w:divBdr>
            <w:top w:val="none" w:sz="0" w:space="0" w:color="auto"/>
            <w:left w:val="none" w:sz="0" w:space="0" w:color="auto"/>
            <w:bottom w:val="none" w:sz="0" w:space="0" w:color="auto"/>
            <w:right w:val="none" w:sz="0" w:space="0" w:color="auto"/>
          </w:divBdr>
        </w:div>
        <w:div w:id="996418123">
          <w:marLeft w:val="2430"/>
          <w:marRight w:val="0"/>
          <w:marTop w:val="0"/>
          <w:marBottom w:val="101"/>
          <w:divBdr>
            <w:top w:val="none" w:sz="0" w:space="0" w:color="auto"/>
            <w:left w:val="none" w:sz="0" w:space="0" w:color="auto"/>
            <w:bottom w:val="none" w:sz="0" w:space="0" w:color="auto"/>
            <w:right w:val="none" w:sz="0" w:space="0" w:color="auto"/>
          </w:divBdr>
        </w:div>
        <w:div w:id="603809385">
          <w:marLeft w:val="2430"/>
          <w:marRight w:val="0"/>
          <w:marTop w:val="0"/>
          <w:marBottom w:val="101"/>
          <w:divBdr>
            <w:top w:val="none" w:sz="0" w:space="0" w:color="auto"/>
            <w:left w:val="none" w:sz="0" w:space="0" w:color="auto"/>
            <w:bottom w:val="none" w:sz="0" w:space="0" w:color="auto"/>
            <w:right w:val="none" w:sz="0" w:space="0" w:color="auto"/>
          </w:divBdr>
        </w:div>
        <w:div w:id="2115250013">
          <w:marLeft w:val="2430"/>
          <w:marRight w:val="0"/>
          <w:marTop w:val="0"/>
          <w:marBottom w:val="101"/>
          <w:divBdr>
            <w:top w:val="none" w:sz="0" w:space="0" w:color="auto"/>
            <w:left w:val="none" w:sz="0" w:space="0" w:color="auto"/>
            <w:bottom w:val="none" w:sz="0" w:space="0" w:color="auto"/>
            <w:right w:val="none" w:sz="0" w:space="0" w:color="auto"/>
          </w:divBdr>
        </w:div>
        <w:div w:id="1032657297">
          <w:marLeft w:val="2430"/>
          <w:marRight w:val="0"/>
          <w:marTop w:val="0"/>
          <w:marBottom w:val="101"/>
          <w:divBdr>
            <w:top w:val="none" w:sz="0" w:space="0" w:color="auto"/>
            <w:left w:val="none" w:sz="0" w:space="0" w:color="auto"/>
            <w:bottom w:val="none" w:sz="0" w:space="0" w:color="auto"/>
            <w:right w:val="none" w:sz="0" w:space="0" w:color="auto"/>
          </w:divBdr>
        </w:div>
        <w:div w:id="1416901790">
          <w:marLeft w:val="1440"/>
          <w:marRight w:val="0"/>
          <w:marTop w:val="0"/>
          <w:marBottom w:val="101"/>
          <w:divBdr>
            <w:top w:val="none" w:sz="0" w:space="0" w:color="auto"/>
            <w:left w:val="none" w:sz="0" w:space="0" w:color="auto"/>
            <w:bottom w:val="none" w:sz="0" w:space="0" w:color="auto"/>
            <w:right w:val="none" w:sz="0" w:space="0" w:color="auto"/>
          </w:divBdr>
        </w:div>
        <w:div w:id="536238828">
          <w:marLeft w:val="1440"/>
          <w:marRight w:val="0"/>
          <w:marTop w:val="0"/>
          <w:marBottom w:val="101"/>
          <w:divBdr>
            <w:top w:val="none" w:sz="0" w:space="0" w:color="auto"/>
            <w:left w:val="none" w:sz="0" w:space="0" w:color="auto"/>
            <w:bottom w:val="none" w:sz="0" w:space="0" w:color="auto"/>
            <w:right w:val="none" w:sz="0" w:space="0" w:color="auto"/>
          </w:divBdr>
        </w:div>
        <w:div w:id="1169834062">
          <w:marLeft w:val="1440"/>
          <w:marRight w:val="0"/>
          <w:marTop w:val="0"/>
          <w:marBottom w:val="101"/>
          <w:divBdr>
            <w:top w:val="none" w:sz="0" w:space="0" w:color="auto"/>
            <w:left w:val="none" w:sz="0" w:space="0" w:color="auto"/>
            <w:bottom w:val="none" w:sz="0" w:space="0" w:color="auto"/>
            <w:right w:val="none" w:sz="0" w:space="0" w:color="auto"/>
          </w:divBdr>
        </w:div>
        <w:div w:id="385953358">
          <w:marLeft w:val="1440"/>
          <w:marRight w:val="0"/>
          <w:marTop w:val="0"/>
          <w:marBottom w:val="101"/>
          <w:divBdr>
            <w:top w:val="none" w:sz="0" w:space="0" w:color="auto"/>
            <w:left w:val="none" w:sz="0" w:space="0" w:color="auto"/>
            <w:bottom w:val="none" w:sz="0" w:space="0" w:color="auto"/>
            <w:right w:val="none" w:sz="0" w:space="0" w:color="auto"/>
          </w:divBdr>
        </w:div>
        <w:div w:id="1976256778">
          <w:marLeft w:val="1440"/>
          <w:marRight w:val="0"/>
          <w:marTop w:val="0"/>
          <w:marBottom w:val="101"/>
          <w:divBdr>
            <w:top w:val="none" w:sz="0" w:space="0" w:color="auto"/>
            <w:left w:val="none" w:sz="0" w:space="0" w:color="auto"/>
            <w:bottom w:val="none" w:sz="0" w:space="0" w:color="auto"/>
            <w:right w:val="none" w:sz="0" w:space="0" w:color="auto"/>
          </w:divBdr>
        </w:div>
        <w:div w:id="648442771">
          <w:marLeft w:val="2250"/>
          <w:marRight w:val="0"/>
          <w:marTop w:val="0"/>
          <w:marBottom w:val="101"/>
          <w:divBdr>
            <w:top w:val="none" w:sz="0" w:space="0" w:color="auto"/>
            <w:left w:val="none" w:sz="0" w:space="0" w:color="auto"/>
            <w:bottom w:val="none" w:sz="0" w:space="0" w:color="auto"/>
            <w:right w:val="none" w:sz="0" w:space="0" w:color="auto"/>
          </w:divBdr>
        </w:div>
        <w:div w:id="113183111">
          <w:marLeft w:val="2250"/>
          <w:marRight w:val="0"/>
          <w:marTop w:val="0"/>
          <w:marBottom w:val="101"/>
          <w:divBdr>
            <w:top w:val="none" w:sz="0" w:space="0" w:color="auto"/>
            <w:left w:val="none" w:sz="0" w:space="0" w:color="auto"/>
            <w:bottom w:val="none" w:sz="0" w:space="0" w:color="auto"/>
            <w:right w:val="none" w:sz="0" w:space="0" w:color="auto"/>
          </w:divBdr>
        </w:div>
        <w:div w:id="2045642050">
          <w:marLeft w:val="2250"/>
          <w:marRight w:val="0"/>
          <w:marTop w:val="0"/>
          <w:marBottom w:val="101"/>
          <w:divBdr>
            <w:top w:val="none" w:sz="0" w:space="0" w:color="auto"/>
            <w:left w:val="none" w:sz="0" w:space="0" w:color="auto"/>
            <w:bottom w:val="none" w:sz="0" w:space="0" w:color="auto"/>
            <w:right w:val="none" w:sz="0" w:space="0" w:color="auto"/>
          </w:divBdr>
        </w:div>
        <w:div w:id="908350002">
          <w:marLeft w:val="2250"/>
          <w:marRight w:val="0"/>
          <w:marTop w:val="0"/>
          <w:marBottom w:val="101"/>
          <w:divBdr>
            <w:top w:val="none" w:sz="0" w:space="0" w:color="auto"/>
            <w:left w:val="none" w:sz="0" w:space="0" w:color="auto"/>
            <w:bottom w:val="none" w:sz="0" w:space="0" w:color="auto"/>
            <w:right w:val="none" w:sz="0" w:space="0" w:color="auto"/>
          </w:divBdr>
        </w:div>
        <w:div w:id="1948466789">
          <w:marLeft w:val="2250"/>
          <w:marRight w:val="0"/>
          <w:marTop w:val="0"/>
          <w:marBottom w:val="101"/>
          <w:divBdr>
            <w:top w:val="none" w:sz="0" w:space="0" w:color="auto"/>
            <w:left w:val="none" w:sz="0" w:space="0" w:color="auto"/>
            <w:bottom w:val="none" w:sz="0" w:space="0" w:color="auto"/>
            <w:right w:val="none" w:sz="0" w:space="0" w:color="auto"/>
          </w:divBdr>
        </w:div>
        <w:div w:id="1421835513">
          <w:marLeft w:val="2250"/>
          <w:marRight w:val="0"/>
          <w:marTop w:val="0"/>
          <w:marBottom w:val="101"/>
          <w:divBdr>
            <w:top w:val="none" w:sz="0" w:space="0" w:color="auto"/>
            <w:left w:val="none" w:sz="0" w:space="0" w:color="auto"/>
            <w:bottom w:val="none" w:sz="0" w:space="0" w:color="auto"/>
            <w:right w:val="none" w:sz="0" w:space="0" w:color="auto"/>
          </w:divBdr>
        </w:div>
        <w:div w:id="2031831592">
          <w:marLeft w:val="2250"/>
          <w:marRight w:val="0"/>
          <w:marTop w:val="0"/>
          <w:marBottom w:val="101"/>
          <w:divBdr>
            <w:top w:val="none" w:sz="0" w:space="0" w:color="auto"/>
            <w:left w:val="none" w:sz="0" w:space="0" w:color="auto"/>
            <w:bottom w:val="none" w:sz="0" w:space="0" w:color="auto"/>
            <w:right w:val="none" w:sz="0" w:space="0" w:color="auto"/>
          </w:divBdr>
        </w:div>
        <w:div w:id="1975595895">
          <w:marLeft w:val="2250"/>
          <w:marRight w:val="0"/>
          <w:marTop w:val="0"/>
          <w:marBottom w:val="101"/>
          <w:divBdr>
            <w:top w:val="none" w:sz="0" w:space="0" w:color="auto"/>
            <w:left w:val="none" w:sz="0" w:space="0" w:color="auto"/>
            <w:bottom w:val="none" w:sz="0" w:space="0" w:color="auto"/>
            <w:right w:val="none" w:sz="0" w:space="0" w:color="auto"/>
          </w:divBdr>
        </w:div>
        <w:div w:id="2065329942">
          <w:marLeft w:val="2250"/>
          <w:marRight w:val="0"/>
          <w:marTop w:val="0"/>
          <w:marBottom w:val="101"/>
          <w:divBdr>
            <w:top w:val="none" w:sz="0" w:space="0" w:color="auto"/>
            <w:left w:val="none" w:sz="0" w:space="0" w:color="auto"/>
            <w:bottom w:val="none" w:sz="0" w:space="0" w:color="auto"/>
            <w:right w:val="none" w:sz="0" w:space="0" w:color="auto"/>
          </w:divBdr>
        </w:div>
        <w:div w:id="1442534122">
          <w:marLeft w:val="2250"/>
          <w:marRight w:val="0"/>
          <w:marTop w:val="0"/>
          <w:marBottom w:val="101"/>
          <w:divBdr>
            <w:top w:val="none" w:sz="0" w:space="0" w:color="auto"/>
            <w:left w:val="none" w:sz="0" w:space="0" w:color="auto"/>
            <w:bottom w:val="none" w:sz="0" w:space="0" w:color="auto"/>
            <w:right w:val="none" w:sz="0" w:space="0" w:color="auto"/>
          </w:divBdr>
        </w:div>
        <w:div w:id="2109110535">
          <w:marLeft w:val="2250"/>
          <w:marRight w:val="0"/>
          <w:marTop w:val="0"/>
          <w:marBottom w:val="101"/>
          <w:divBdr>
            <w:top w:val="none" w:sz="0" w:space="0" w:color="auto"/>
            <w:left w:val="none" w:sz="0" w:space="0" w:color="auto"/>
            <w:bottom w:val="none" w:sz="0" w:space="0" w:color="auto"/>
            <w:right w:val="none" w:sz="0" w:space="0" w:color="auto"/>
          </w:divBdr>
        </w:div>
        <w:div w:id="1061977827">
          <w:marLeft w:val="2250"/>
          <w:marRight w:val="0"/>
          <w:marTop w:val="0"/>
          <w:marBottom w:val="101"/>
          <w:divBdr>
            <w:top w:val="none" w:sz="0" w:space="0" w:color="auto"/>
            <w:left w:val="none" w:sz="0" w:space="0" w:color="auto"/>
            <w:bottom w:val="none" w:sz="0" w:space="0" w:color="auto"/>
            <w:right w:val="none" w:sz="0" w:space="0" w:color="auto"/>
          </w:divBdr>
        </w:div>
        <w:div w:id="74278793">
          <w:marLeft w:val="2250"/>
          <w:marRight w:val="0"/>
          <w:marTop w:val="0"/>
          <w:marBottom w:val="101"/>
          <w:divBdr>
            <w:top w:val="none" w:sz="0" w:space="0" w:color="auto"/>
            <w:left w:val="none" w:sz="0" w:space="0" w:color="auto"/>
            <w:bottom w:val="none" w:sz="0" w:space="0" w:color="auto"/>
            <w:right w:val="none" w:sz="0" w:space="0" w:color="auto"/>
          </w:divBdr>
        </w:div>
        <w:div w:id="268585755">
          <w:marLeft w:val="2250"/>
          <w:marRight w:val="0"/>
          <w:marTop w:val="0"/>
          <w:marBottom w:val="101"/>
          <w:divBdr>
            <w:top w:val="none" w:sz="0" w:space="0" w:color="auto"/>
            <w:left w:val="none" w:sz="0" w:space="0" w:color="auto"/>
            <w:bottom w:val="none" w:sz="0" w:space="0" w:color="auto"/>
            <w:right w:val="none" w:sz="0" w:space="0" w:color="auto"/>
          </w:divBdr>
        </w:div>
        <w:div w:id="1908951799">
          <w:marLeft w:val="2250"/>
          <w:marRight w:val="0"/>
          <w:marTop w:val="0"/>
          <w:marBottom w:val="101"/>
          <w:divBdr>
            <w:top w:val="none" w:sz="0" w:space="0" w:color="auto"/>
            <w:left w:val="none" w:sz="0" w:space="0" w:color="auto"/>
            <w:bottom w:val="none" w:sz="0" w:space="0" w:color="auto"/>
            <w:right w:val="none" w:sz="0" w:space="0" w:color="auto"/>
          </w:divBdr>
        </w:div>
        <w:div w:id="2063358240">
          <w:marLeft w:val="1440"/>
          <w:marRight w:val="0"/>
          <w:marTop w:val="0"/>
          <w:marBottom w:val="101"/>
          <w:divBdr>
            <w:top w:val="none" w:sz="0" w:space="0" w:color="auto"/>
            <w:left w:val="none" w:sz="0" w:space="0" w:color="auto"/>
            <w:bottom w:val="none" w:sz="0" w:space="0" w:color="auto"/>
            <w:right w:val="none" w:sz="0" w:space="0" w:color="auto"/>
          </w:divBdr>
        </w:div>
        <w:div w:id="1430082921">
          <w:marLeft w:val="1440"/>
          <w:marRight w:val="0"/>
          <w:marTop w:val="0"/>
          <w:marBottom w:val="101"/>
          <w:divBdr>
            <w:top w:val="none" w:sz="0" w:space="0" w:color="auto"/>
            <w:left w:val="none" w:sz="0" w:space="0" w:color="auto"/>
            <w:bottom w:val="none" w:sz="0" w:space="0" w:color="auto"/>
            <w:right w:val="none" w:sz="0" w:space="0" w:color="auto"/>
          </w:divBdr>
        </w:div>
        <w:div w:id="1139691887">
          <w:marLeft w:val="1440"/>
          <w:marRight w:val="0"/>
          <w:marTop w:val="0"/>
          <w:marBottom w:val="101"/>
          <w:divBdr>
            <w:top w:val="none" w:sz="0" w:space="0" w:color="auto"/>
            <w:left w:val="none" w:sz="0" w:space="0" w:color="auto"/>
            <w:bottom w:val="none" w:sz="0" w:space="0" w:color="auto"/>
            <w:right w:val="none" w:sz="0" w:space="0" w:color="auto"/>
          </w:divBdr>
        </w:div>
        <w:div w:id="770053039">
          <w:marLeft w:val="1440"/>
          <w:marRight w:val="0"/>
          <w:marTop w:val="0"/>
          <w:marBottom w:val="101"/>
          <w:divBdr>
            <w:top w:val="none" w:sz="0" w:space="0" w:color="auto"/>
            <w:left w:val="none" w:sz="0" w:space="0" w:color="auto"/>
            <w:bottom w:val="none" w:sz="0" w:space="0" w:color="auto"/>
            <w:right w:val="none" w:sz="0" w:space="0" w:color="auto"/>
          </w:divBdr>
        </w:div>
        <w:div w:id="654070070">
          <w:marLeft w:val="1440"/>
          <w:marRight w:val="0"/>
          <w:marTop w:val="0"/>
          <w:marBottom w:val="101"/>
          <w:divBdr>
            <w:top w:val="none" w:sz="0" w:space="0" w:color="auto"/>
            <w:left w:val="none" w:sz="0" w:space="0" w:color="auto"/>
            <w:bottom w:val="none" w:sz="0" w:space="0" w:color="auto"/>
            <w:right w:val="none" w:sz="0" w:space="0" w:color="auto"/>
          </w:divBdr>
        </w:div>
        <w:div w:id="772481214">
          <w:marLeft w:val="1440"/>
          <w:marRight w:val="0"/>
          <w:marTop w:val="0"/>
          <w:marBottom w:val="101"/>
          <w:divBdr>
            <w:top w:val="none" w:sz="0" w:space="0" w:color="auto"/>
            <w:left w:val="none" w:sz="0" w:space="0" w:color="auto"/>
            <w:bottom w:val="none" w:sz="0" w:space="0" w:color="auto"/>
            <w:right w:val="none" w:sz="0" w:space="0" w:color="auto"/>
          </w:divBdr>
        </w:div>
        <w:div w:id="921374845">
          <w:marLeft w:val="1440"/>
          <w:marRight w:val="0"/>
          <w:marTop w:val="0"/>
          <w:marBottom w:val="101"/>
          <w:divBdr>
            <w:top w:val="none" w:sz="0" w:space="0" w:color="auto"/>
            <w:left w:val="none" w:sz="0" w:space="0" w:color="auto"/>
            <w:bottom w:val="none" w:sz="0" w:space="0" w:color="auto"/>
            <w:right w:val="none" w:sz="0" w:space="0" w:color="auto"/>
          </w:divBdr>
        </w:div>
        <w:div w:id="256327349">
          <w:marLeft w:val="1440"/>
          <w:marRight w:val="0"/>
          <w:marTop w:val="0"/>
          <w:marBottom w:val="101"/>
          <w:divBdr>
            <w:top w:val="none" w:sz="0" w:space="0" w:color="auto"/>
            <w:left w:val="none" w:sz="0" w:space="0" w:color="auto"/>
            <w:bottom w:val="none" w:sz="0" w:space="0" w:color="auto"/>
            <w:right w:val="none" w:sz="0" w:space="0" w:color="auto"/>
          </w:divBdr>
        </w:div>
        <w:div w:id="1290748163">
          <w:marLeft w:val="1440"/>
          <w:marRight w:val="0"/>
          <w:marTop w:val="0"/>
          <w:marBottom w:val="101"/>
          <w:divBdr>
            <w:top w:val="none" w:sz="0" w:space="0" w:color="auto"/>
            <w:left w:val="none" w:sz="0" w:space="0" w:color="auto"/>
            <w:bottom w:val="none" w:sz="0" w:space="0" w:color="auto"/>
            <w:right w:val="none" w:sz="0" w:space="0" w:color="auto"/>
          </w:divBdr>
        </w:div>
        <w:div w:id="773137806">
          <w:marLeft w:val="1440"/>
          <w:marRight w:val="0"/>
          <w:marTop w:val="0"/>
          <w:marBottom w:val="101"/>
          <w:divBdr>
            <w:top w:val="none" w:sz="0" w:space="0" w:color="auto"/>
            <w:left w:val="none" w:sz="0" w:space="0" w:color="auto"/>
            <w:bottom w:val="none" w:sz="0" w:space="0" w:color="auto"/>
            <w:right w:val="none" w:sz="0" w:space="0" w:color="auto"/>
          </w:divBdr>
        </w:div>
        <w:div w:id="1293370199">
          <w:marLeft w:val="1440"/>
          <w:marRight w:val="0"/>
          <w:marTop w:val="0"/>
          <w:marBottom w:val="101"/>
          <w:divBdr>
            <w:top w:val="none" w:sz="0" w:space="0" w:color="auto"/>
            <w:left w:val="none" w:sz="0" w:space="0" w:color="auto"/>
            <w:bottom w:val="none" w:sz="0" w:space="0" w:color="auto"/>
            <w:right w:val="none" w:sz="0" w:space="0" w:color="auto"/>
          </w:divBdr>
        </w:div>
        <w:div w:id="177815136">
          <w:marLeft w:val="1440"/>
          <w:marRight w:val="0"/>
          <w:marTop w:val="0"/>
          <w:marBottom w:val="101"/>
          <w:divBdr>
            <w:top w:val="none" w:sz="0" w:space="0" w:color="auto"/>
            <w:left w:val="none" w:sz="0" w:space="0" w:color="auto"/>
            <w:bottom w:val="none" w:sz="0" w:space="0" w:color="auto"/>
            <w:right w:val="none" w:sz="0" w:space="0" w:color="auto"/>
          </w:divBdr>
        </w:div>
        <w:div w:id="254099936">
          <w:marLeft w:val="1440"/>
          <w:marRight w:val="0"/>
          <w:marTop w:val="0"/>
          <w:marBottom w:val="101"/>
          <w:divBdr>
            <w:top w:val="none" w:sz="0" w:space="0" w:color="auto"/>
            <w:left w:val="none" w:sz="0" w:space="0" w:color="auto"/>
            <w:bottom w:val="none" w:sz="0" w:space="0" w:color="auto"/>
            <w:right w:val="none" w:sz="0" w:space="0" w:color="auto"/>
          </w:divBdr>
        </w:div>
        <w:div w:id="1223757180">
          <w:marLeft w:val="1440"/>
          <w:marRight w:val="0"/>
          <w:marTop w:val="0"/>
          <w:marBottom w:val="101"/>
          <w:divBdr>
            <w:top w:val="none" w:sz="0" w:space="0" w:color="auto"/>
            <w:left w:val="none" w:sz="0" w:space="0" w:color="auto"/>
            <w:bottom w:val="none" w:sz="0" w:space="0" w:color="auto"/>
            <w:right w:val="none" w:sz="0" w:space="0" w:color="auto"/>
          </w:divBdr>
        </w:div>
        <w:div w:id="1516727037">
          <w:marLeft w:val="1440"/>
          <w:marRight w:val="0"/>
          <w:marTop w:val="0"/>
          <w:marBottom w:val="101"/>
          <w:divBdr>
            <w:top w:val="none" w:sz="0" w:space="0" w:color="auto"/>
            <w:left w:val="none" w:sz="0" w:space="0" w:color="auto"/>
            <w:bottom w:val="none" w:sz="0" w:space="0" w:color="auto"/>
            <w:right w:val="none" w:sz="0" w:space="0" w:color="auto"/>
          </w:divBdr>
        </w:div>
        <w:div w:id="415589490">
          <w:marLeft w:val="1440"/>
          <w:marRight w:val="0"/>
          <w:marTop w:val="0"/>
          <w:marBottom w:val="101"/>
          <w:divBdr>
            <w:top w:val="none" w:sz="0" w:space="0" w:color="auto"/>
            <w:left w:val="none" w:sz="0" w:space="0" w:color="auto"/>
            <w:bottom w:val="none" w:sz="0" w:space="0" w:color="auto"/>
            <w:right w:val="none" w:sz="0" w:space="0" w:color="auto"/>
          </w:divBdr>
        </w:div>
        <w:div w:id="569314869">
          <w:marLeft w:val="1440"/>
          <w:marRight w:val="0"/>
          <w:marTop w:val="0"/>
          <w:marBottom w:val="101"/>
          <w:divBdr>
            <w:top w:val="none" w:sz="0" w:space="0" w:color="auto"/>
            <w:left w:val="none" w:sz="0" w:space="0" w:color="auto"/>
            <w:bottom w:val="none" w:sz="0" w:space="0" w:color="auto"/>
            <w:right w:val="none" w:sz="0" w:space="0" w:color="auto"/>
          </w:divBdr>
        </w:div>
        <w:div w:id="350033284">
          <w:marLeft w:val="1440"/>
          <w:marRight w:val="0"/>
          <w:marTop w:val="0"/>
          <w:marBottom w:val="101"/>
          <w:divBdr>
            <w:top w:val="none" w:sz="0" w:space="0" w:color="auto"/>
            <w:left w:val="none" w:sz="0" w:space="0" w:color="auto"/>
            <w:bottom w:val="none" w:sz="0" w:space="0" w:color="auto"/>
            <w:right w:val="none" w:sz="0" w:space="0" w:color="auto"/>
          </w:divBdr>
        </w:div>
        <w:div w:id="99297245">
          <w:marLeft w:val="1440"/>
          <w:marRight w:val="0"/>
          <w:marTop w:val="0"/>
          <w:marBottom w:val="101"/>
          <w:divBdr>
            <w:top w:val="none" w:sz="0" w:space="0" w:color="auto"/>
            <w:left w:val="none" w:sz="0" w:space="0" w:color="auto"/>
            <w:bottom w:val="none" w:sz="0" w:space="0" w:color="auto"/>
            <w:right w:val="none" w:sz="0" w:space="0" w:color="auto"/>
          </w:divBdr>
        </w:div>
        <w:div w:id="1554845875">
          <w:marLeft w:val="1440"/>
          <w:marRight w:val="0"/>
          <w:marTop w:val="0"/>
          <w:marBottom w:val="101"/>
          <w:divBdr>
            <w:top w:val="none" w:sz="0" w:space="0" w:color="auto"/>
            <w:left w:val="none" w:sz="0" w:space="0" w:color="auto"/>
            <w:bottom w:val="none" w:sz="0" w:space="0" w:color="auto"/>
            <w:right w:val="none" w:sz="0" w:space="0" w:color="auto"/>
          </w:divBdr>
        </w:div>
        <w:div w:id="957105580">
          <w:marLeft w:val="1440"/>
          <w:marRight w:val="0"/>
          <w:marTop w:val="0"/>
          <w:marBottom w:val="101"/>
          <w:divBdr>
            <w:top w:val="none" w:sz="0" w:space="0" w:color="auto"/>
            <w:left w:val="none" w:sz="0" w:space="0" w:color="auto"/>
            <w:bottom w:val="none" w:sz="0" w:space="0" w:color="auto"/>
            <w:right w:val="none" w:sz="0" w:space="0" w:color="auto"/>
          </w:divBdr>
        </w:div>
        <w:div w:id="72288078">
          <w:marLeft w:val="1440"/>
          <w:marRight w:val="0"/>
          <w:marTop w:val="0"/>
          <w:marBottom w:val="101"/>
          <w:divBdr>
            <w:top w:val="none" w:sz="0" w:space="0" w:color="auto"/>
            <w:left w:val="none" w:sz="0" w:space="0" w:color="auto"/>
            <w:bottom w:val="none" w:sz="0" w:space="0" w:color="auto"/>
            <w:right w:val="none" w:sz="0" w:space="0" w:color="auto"/>
          </w:divBdr>
        </w:div>
        <w:div w:id="934172438">
          <w:marLeft w:val="2070"/>
          <w:marRight w:val="0"/>
          <w:marTop w:val="0"/>
          <w:marBottom w:val="101"/>
          <w:divBdr>
            <w:top w:val="none" w:sz="0" w:space="0" w:color="auto"/>
            <w:left w:val="none" w:sz="0" w:space="0" w:color="auto"/>
            <w:bottom w:val="none" w:sz="0" w:space="0" w:color="auto"/>
            <w:right w:val="none" w:sz="0" w:space="0" w:color="auto"/>
          </w:divBdr>
        </w:div>
        <w:div w:id="2004970389">
          <w:marLeft w:val="2070"/>
          <w:marRight w:val="0"/>
          <w:marTop w:val="0"/>
          <w:marBottom w:val="101"/>
          <w:divBdr>
            <w:top w:val="none" w:sz="0" w:space="0" w:color="auto"/>
            <w:left w:val="none" w:sz="0" w:space="0" w:color="auto"/>
            <w:bottom w:val="none" w:sz="0" w:space="0" w:color="auto"/>
            <w:right w:val="none" w:sz="0" w:space="0" w:color="auto"/>
          </w:divBdr>
        </w:div>
        <w:div w:id="1513493361">
          <w:marLeft w:val="2070"/>
          <w:marRight w:val="0"/>
          <w:marTop w:val="0"/>
          <w:marBottom w:val="101"/>
          <w:divBdr>
            <w:top w:val="none" w:sz="0" w:space="0" w:color="auto"/>
            <w:left w:val="none" w:sz="0" w:space="0" w:color="auto"/>
            <w:bottom w:val="none" w:sz="0" w:space="0" w:color="auto"/>
            <w:right w:val="none" w:sz="0" w:space="0" w:color="auto"/>
          </w:divBdr>
        </w:div>
        <w:div w:id="1860896628">
          <w:marLeft w:val="2070"/>
          <w:marRight w:val="0"/>
          <w:marTop w:val="0"/>
          <w:marBottom w:val="101"/>
          <w:divBdr>
            <w:top w:val="none" w:sz="0" w:space="0" w:color="auto"/>
            <w:left w:val="none" w:sz="0" w:space="0" w:color="auto"/>
            <w:bottom w:val="none" w:sz="0" w:space="0" w:color="auto"/>
            <w:right w:val="none" w:sz="0" w:space="0" w:color="auto"/>
          </w:divBdr>
        </w:div>
        <w:div w:id="1791583082">
          <w:marLeft w:val="2070"/>
          <w:marRight w:val="0"/>
          <w:marTop w:val="0"/>
          <w:marBottom w:val="101"/>
          <w:divBdr>
            <w:top w:val="none" w:sz="0" w:space="0" w:color="auto"/>
            <w:left w:val="none" w:sz="0" w:space="0" w:color="auto"/>
            <w:bottom w:val="none" w:sz="0" w:space="0" w:color="auto"/>
            <w:right w:val="none" w:sz="0" w:space="0" w:color="auto"/>
          </w:divBdr>
        </w:div>
        <w:div w:id="56129779">
          <w:marLeft w:val="2070"/>
          <w:marRight w:val="0"/>
          <w:marTop w:val="0"/>
          <w:marBottom w:val="101"/>
          <w:divBdr>
            <w:top w:val="none" w:sz="0" w:space="0" w:color="auto"/>
            <w:left w:val="none" w:sz="0" w:space="0" w:color="auto"/>
            <w:bottom w:val="none" w:sz="0" w:space="0" w:color="auto"/>
            <w:right w:val="none" w:sz="0" w:space="0" w:color="auto"/>
          </w:divBdr>
        </w:div>
        <w:div w:id="935400365">
          <w:marLeft w:val="2070"/>
          <w:marRight w:val="0"/>
          <w:marTop w:val="0"/>
          <w:marBottom w:val="101"/>
          <w:divBdr>
            <w:top w:val="none" w:sz="0" w:space="0" w:color="auto"/>
            <w:left w:val="none" w:sz="0" w:space="0" w:color="auto"/>
            <w:bottom w:val="none" w:sz="0" w:space="0" w:color="auto"/>
            <w:right w:val="none" w:sz="0" w:space="0" w:color="auto"/>
          </w:divBdr>
        </w:div>
        <w:div w:id="1356619641">
          <w:marLeft w:val="1440"/>
          <w:marRight w:val="0"/>
          <w:marTop w:val="0"/>
          <w:marBottom w:val="101"/>
          <w:divBdr>
            <w:top w:val="none" w:sz="0" w:space="0" w:color="auto"/>
            <w:left w:val="none" w:sz="0" w:space="0" w:color="auto"/>
            <w:bottom w:val="none" w:sz="0" w:space="0" w:color="auto"/>
            <w:right w:val="none" w:sz="0" w:space="0" w:color="auto"/>
          </w:divBdr>
        </w:div>
        <w:div w:id="1504932531">
          <w:marLeft w:val="1440"/>
          <w:marRight w:val="0"/>
          <w:marTop w:val="0"/>
          <w:marBottom w:val="101"/>
          <w:divBdr>
            <w:top w:val="none" w:sz="0" w:space="0" w:color="auto"/>
            <w:left w:val="none" w:sz="0" w:space="0" w:color="auto"/>
            <w:bottom w:val="none" w:sz="0" w:space="0" w:color="auto"/>
            <w:right w:val="none" w:sz="0" w:space="0" w:color="auto"/>
          </w:divBdr>
        </w:div>
        <w:div w:id="1621915131">
          <w:marLeft w:val="1440"/>
          <w:marRight w:val="0"/>
          <w:marTop w:val="0"/>
          <w:marBottom w:val="101"/>
          <w:divBdr>
            <w:top w:val="none" w:sz="0" w:space="0" w:color="auto"/>
            <w:left w:val="none" w:sz="0" w:space="0" w:color="auto"/>
            <w:bottom w:val="none" w:sz="0" w:space="0" w:color="auto"/>
            <w:right w:val="none" w:sz="0" w:space="0" w:color="auto"/>
          </w:divBdr>
        </w:div>
        <w:div w:id="1242448379">
          <w:marLeft w:val="1440"/>
          <w:marRight w:val="0"/>
          <w:marTop w:val="0"/>
          <w:marBottom w:val="101"/>
          <w:divBdr>
            <w:top w:val="none" w:sz="0" w:space="0" w:color="auto"/>
            <w:left w:val="none" w:sz="0" w:space="0" w:color="auto"/>
            <w:bottom w:val="none" w:sz="0" w:space="0" w:color="auto"/>
            <w:right w:val="none" w:sz="0" w:space="0" w:color="auto"/>
          </w:divBdr>
        </w:div>
        <w:div w:id="1191912993">
          <w:marLeft w:val="1440"/>
          <w:marRight w:val="0"/>
          <w:marTop w:val="0"/>
          <w:marBottom w:val="101"/>
          <w:divBdr>
            <w:top w:val="none" w:sz="0" w:space="0" w:color="auto"/>
            <w:left w:val="none" w:sz="0" w:space="0" w:color="auto"/>
            <w:bottom w:val="none" w:sz="0" w:space="0" w:color="auto"/>
            <w:right w:val="none" w:sz="0" w:space="0" w:color="auto"/>
          </w:divBdr>
        </w:div>
        <w:div w:id="1273368053">
          <w:marLeft w:val="2070"/>
          <w:marRight w:val="0"/>
          <w:marTop w:val="0"/>
          <w:marBottom w:val="101"/>
          <w:divBdr>
            <w:top w:val="none" w:sz="0" w:space="0" w:color="auto"/>
            <w:left w:val="none" w:sz="0" w:space="0" w:color="auto"/>
            <w:bottom w:val="none" w:sz="0" w:space="0" w:color="auto"/>
            <w:right w:val="none" w:sz="0" w:space="0" w:color="auto"/>
          </w:divBdr>
        </w:div>
        <w:div w:id="1837652740">
          <w:marLeft w:val="2430"/>
          <w:marRight w:val="0"/>
          <w:marTop w:val="0"/>
          <w:marBottom w:val="101"/>
          <w:divBdr>
            <w:top w:val="none" w:sz="0" w:space="0" w:color="auto"/>
            <w:left w:val="none" w:sz="0" w:space="0" w:color="auto"/>
            <w:bottom w:val="none" w:sz="0" w:space="0" w:color="auto"/>
            <w:right w:val="none" w:sz="0" w:space="0" w:color="auto"/>
          </w:divBdr>
        </w:div>
        <w:div w:id="1570724335">
          <w:marLeft w:val="2430"/>
          <w:marRight w:val="0"/>
          <w:marTop w:val="0"/>
          <w:marBottom w:val="101"/>
          <w:divBdr>
            <w:top w:val="none" w:sz="0" w:space="0" w:color="auto"/>
            <w:left w:val="none" w:sz="0" w:space="0" w:color="auto"/>
            <w:bottom w:val="none" w:sz="0" w:space="0" w:color="auto"/>
            <w:right w:val="none" w:sz="0" w:space="0" w:color="auto"/>
          </w:divBdr>
        </w:div>
        <w:div w:id="974525651">
          <w:marLeft w:val="2430"/>
          <w:marRight w:val="0"/>
          <w:marTop w:val="0"/>
          <w:marBottom w:val="101"/>
          <w:divBdr>
            <w:top w:val="none" w:sz="0" w:space="0" w:color="auto"/>
            <w:left w:val="none" w:sz="0" w:space="0" w:color="auto"/>
            <w:bottom w:val="none" w:sz="0" w:space="0" w:color="auto"/>
            <w:right w:val="none" w:sz="0" w:space="0" w:color="auto"/>
          </w:divBdr>
        </w:div>
        <w:div w:id="1879077967">
          <w:marLeft w:val="2070"/>
          <w:marRight w:val="0"/>
          <w:marTop w:val="0"/>
          <w:marBottom w:val="101"/>
          <w:divBdr>
            <w:top w:val="none" w:sz="0" w:space="0" w:color="auto"/>
            <w:left w:val="none" w:sz="0" w:space="0" w:color="auto"/>
            <w:bottom w:val="none" w:sz="0" w:space="0" w:color="auto"/>
            <w:right w:val="none" w:sz="0" w:space="0" w:color="auto"/>
          </w:divBdr>
        </w:div>
        <w:div w:id="878516959">
          <w:marLeft w:val="2070"/>
          <w:marRight w:val="0"/>
          <w:marTop w:val="0"/>
          <w:marBottom w:val="101"/>
          <w:divBdr>
            <w:top w:val="none" w:sz="0" w:space="0" w:color="auto"/>
            <w:left w:val="none" w:sz="0" w:space="0" w:color="auto"/>
            <w:bottom w:val="none" w:sz="0" w:space="0" w:color="auto"/>
            <w:right w:val="none" w:sz="0" w:space="0" w:color="auto"/>
          </w:divBdr>
        </w:div>
        <w:div w:id="2018605863">
          <w:marLeft w:val="2430"/>
          <w:marRight w:val="0"/>
          <w:marTop w:val="0"/>
          <w:marBottom w:val="101"/>
          <w:divBdr>
            <w:top w:val="none" w:sz="0" w:space="0" w:color="auto"/>
            <w:left w:val="none" w:sz="0" w:space="0" w:color="auto"/>
            <w:bottom w:val="none" w:sz="0" w:space="0" w:color="auto"/>
            <w:right w:val="none" w:sz="0" w:space="0" w:color="auto"/>
          </w:divBdr>
        </w:div>
        <w:div w:id="1152019711">
          <w:marLeft w:val="2430"/>
          <w:marRight w:val="0"/>
          <w:marTop w:val="0"/>
          <w:marBottom w:val="101"/>
          <w:divBdr>
            <w:top w:val="none" w:sz="0" w:space="0" w:color="auto"/>
            <w:left w:val="none" w:sz="0" w:space="0" w:color="auto"/>
            <w:bottom w:val="none" w:sz="0" w:space="0" w:color="auto"/>
            <w:right w:val="none" w:sz="0" w:space="0" w:color="auto"/>
          </w:divBdr>
        </w:div>
        <w:div w:id="170681445">
          <w:marLeft w:val="2430"/>
          <w:marRight w:val="0"/>
          <w:marTop w:val="0"/>
          <w:marBottom w:val="101"/>
          <w:divBdr>
            <w:top w:val="none" w:sz="0" w:space="0" w:color="auto"/>
            <w:left w:val="none" w:sz="0" w:space="0" w:color="auto"/>
            <w:bottom w:val="none" w:sz="0" w:space="0" w:color="auto"/>
            <w:right w:val="none" w:sz="0" w:space="0" w:color="auto"/>
          </w:divBdr>
        </w:div>
        <w:div w:id="421608351">
          <w:marLeft w:val="2790"/>
          <w:marRight w:val="0"/>
          <w:marTop w:val="0"/>
          <w:marBottom w:val="60"/>
          <w:divBdr>
            <w:top w:val="none" w:sz="0" w:space="0" w:color="auto"/>
            <w:left w:val="none" w:sz="0" w:space="0" w:color="auto"/>
            <w:bottom w:val="none" w:sz="0" w:space="0" w:color="auto"/>
            <w:right w:val="none" w:sz="0" w:space="0" w:color="auto"/>
          </w:divBdr>
        </w:div>
        <w:div w:id="1721709416">
          <w:marLeft w:val="2790"/>
          <w:marRight w:val="0"/>
          <w:marTop w:val="0"/>
          <w:marBottom w:val="60"/>
          <w:divBdr>
            <w:top w:val="none" w:sz="0" w:space="0" w:color="auto"/>
            <w:left w:val="none" w:sz="0" w:space="0" w:color="auto"/>
            <w:bottom w:val="none" w:sz="0" w:space="0" w:color="auto"/>
            <w:right w:val="none" w:sz="0" w:space="0" w:color="auto"/>
          </w:divBdr>
        </w:div>
        <w:div w:id="558440506">
          <w:marLeft w:val="2074"/>
          <w:marRight w:val="0"/>
          <w:marTop w:val="0"/>
          <w:marBottom w:val="60"/>
          <w:divBdr>
            <w:top w:val="none" w:sz="0" w:space="0" w:color="auto"/>
            <w:left w:val="none" w:sz="0" w:space="0" w:color="auto"/>
            <w:bottom w:val="none" w:sz="0" w:space="0" w:color="auto"/>
            <w:right w:val="none" w:sz="0" w:space="0" w:color="auto"/>
          </w:divBdr>
        </w:div>
        <w:div w:id="1890217049">
          <w:marLeft w:val="1440"/>
          <w:marRight w:val="0"/>
          <w:marTop w:val="0"/>
          <w:marBottom w:val="60"/>
          <w:divBdr>
            <w:top w:val="none" w:sz="0" w:space="0" w:color="auto"/>
            <w:left w:val="none" w:sz="0" w:space="0" w:color="auto"/>
            <w:bottom w:val="none" w:sz="0" w:space="0" w:color="auto"/>
            <w:right w:val="none" w:sz="0" w:space="0" w:color="auto"/>
          </w:divBdr>
        </w:div>
        <w:div w:id="1003557678">
          <w:marLeft w:val="1440"/>
          <w:marRight w:val="0"/>
          <w:marTop w:val="0"/>
          <w:marBottom w:val="60"/>
          <w:divBdr>
            <w:top w:val="none" w:sz="0" w:space="0" w:color="auto"/>
            <w:left w:val="none" w:sz="0" w:space="0" w:color="auto"/>
            <w:bottom w:val="none" w:sz="0" w:space="0" w:color="auto"/>
            <w:right w:val="none" w:sz="0" w:space="0" w:color="auto"/>
          </w:divBdr>
        </w:div>
        <w:div w:id="1773435702">
          <w:marLeft w:val="1440"/>
          <w:marRight w:val="0"/>
          <w:marTop w:val="0"/>
          <w:marBottom w:val="60"/>
          <w:divBdr>
            <w:top w:val="none" w:sz="0" w:space="0" w:color="auto"/>
            <w:left w:val="none" w:sz="0" w:space="0" w:color="auto"/>
            <w:bottom w:val="none" w:sz="0" w:space="0" w:color="auto"/>
            <w:right w:val="none" w:sz="0" w:space="0" w:color="auto"/>
          </w:divBdr>
        </w:div>
        <w:div w:id="2027443238">
          <w:marLeft w:val="1440"/>
          <w:marRight w:val="0"/>
          <w:marTop w:val="0"/>
          <w:marBottom w:val="60"/>
          <w:divBdr>
            <w:top w:val="none" w:sz="0" w:space="0" w:color="auto"/>
            <w:left w:val="none" w:sz="0" w:space="0" w:color="auto"/>
            <w:bottom w:val="none" w:sz="0" w:space="0" w:color="auto"/>
            <w:right w:val="none" w:sz="0" w:space="0" w:color="auto"/>
          </w:divBdr>
        </w:div>
        <w:div w:id="1137650912">
          <w:marLeft w:val="1440"/>
          <w:marRight w:val="0"/>
          <w:marTop w:val="0"/>
          <w:marBottom w:val="60"/>
          <w:divBdr>
            <w:top w:val="none" w:sz="0" w:space="0" w:color="auto"/>
            <w:left w:val="none" w:sz="0" w:space="0" w:color="auto"/>
            <w:bottom w:val="none" w:sz="0" w:space="0" w:color="auto"/>
            <w:right w:val="none" w:sz="0" w:space="0" w:color="auto"/>
          </w:divBdr>
        </w:div>
        <w:div w:id="694039109">
          <w:marLeft w:val="2074"/>
          <w:marRight w:val="0"/>
          <w:marTop w:val="0"/>
          <w:marBottom w:val="60"/>
          <w:divBdr>
            <w:top w:val="none" w:sz="0" w:space="0" w:color="auto"/>
            <w:left w:val="none" w:sz="0" w:space="0" w:color="auto"/>
            <w:bottom w:val="none" w:sz="0" w:space="0" w:color="auto"/>
            <w:right w:val="none" w:sz="0" w:space="0" w:color="auto"/>
          </w:divBdr>
        </w:div>
        <w:div w:id="558635142">
          <w:marLeft w:val="2070"/>
          <w:marRight w:val="0"/>
          <w:marTop w:val="0"/>
          <w:marBottom w:val="60"/>
          <w:divBdr>
            <w:top w:val="none" w:sz="0" w:space="0" w:color="auto"/>
            <w:left w:val="none" w:sz="0" w:space="0" w:color="auto"/>
            <w:bottom w:val="none" w:sz="0" w:space="0" w:color="auto"/>
            <w:right w:val="none" w:sz="0" w:space="0" w:color="auto"/>
          </w:divBdr>
        </w:div>
        <w:div w:id="1833252267">
          <w:marLeft w:val="2070"/>
          <w:marRight w:val="0"/>
          <w:marTop w:val="0"/>
          <w:marBottom w:val="60"/>
          <w:divBdr>
            <w:top w:val="none" w:sz="0" w:space="0" w:color="auto"/>
            <w:left w:val="none" w:sz="0" w:space="0" w:color="auto"/>
            <w:bottom w:val="none" w:sz="0" w:space="0" w:color="auto"/>
            <w:right w:val="none" w:sz="0" w:space="0" w:color="auto"/>
          </w:divBdr>
        </w:div>
        <w:div w:id="1753159070">
          <w:marLeft w:val="2070"/>
          <w:marRight w:val="0"/>
          <w:marTop w:val="0"/>
          <w:marBottom w:val="101"/>
          <w:divBdr>
            <w:top w:val="none" w:sz="0" w:space="0" w:color="auto"/>
            <w:left w:val="none" w:sz="0" w:space="0" w:color="auto"/>
            <w:bottom w:val="none" w:sz="0" w:space="0" w:color="auto"/>
            <w:right w:val="none" w:sz="0" w:space="0" w:color="auto"/>
          </w:divBdr>
        </w:div>
        <w:div w:id="1474564472">
          <w:marLeft w:val="2070"/>
          <w:marRight w:val="0"/>
          <w:marTop w:val="0"/>
          <w:marBottom w:val="101"/>
          <w:divBdr>
            <w:top w:val="none" w:sz="0" w:space="0" w:color="auto"/>
            <w:left w:val="none" w:sz="0" w:space="0" w:color="auto"/>
            <w:bottom w:val="none" w:sz="0" w:space="0" w:color="auto"/>
            <w:right w:val="none" w:sz="0" w:space="0" w:color="auto"/>
          </w:divBdr>
        </w:div>
        <w:div w:id="829640696">
          <w:marLeft w:val="2070"/>
          <w:marRight w:val="0"/>
          <w:marTop w:val="0"/>
          <w:marBottom w:val="101"/>
          <w:divBdr>
            <w:top w:val="none" w:sz="0" w:space="0" w:color="auto"/>
            <w:left w:val="none" w:sz="0" w:space="0" w:color="auto"/>
            <w:bottom w:val="none" w:sz="0" w:space="0" w:color="auto"/>
            <w:right w:val="none" w:sz="0" w:space="0" w:color="auto"/>
          </w:divBdr>
        </w:div>
        <w:div w:id="1895386595">
          <w:marLeft w:val="2070"/>
          <w:marRight w:val="0"/>
          <w:marTop w:val="0"/>
          <w:marBottom w:val="101"/>
          <w:divBdr>
            <w:top w:val="none" w:sz="0" w:space="0" w:color="auto"/>
            <w:left w:val="none" w:sz="0" w:space="0" w:color="auto"/>
            <w:bottom w:val="none" w:sz="0" w:space="0" w:color="auto"/>
            <w:right w:val="none" w:sz="0" w:space="0" w:color="auto"/>
          </w:divBdr>
        </w:div>
        <w:div w:id="748305205">
          <w:marLeft w:val="2070"/>
          <w:marRight w:val="0"/>
          <w:marTop w:val="0"/>
          <w:marBottom w:val="101"/>
          <w:divBdr>
            <w:top w:val="none" w:sz="0" w:space="0" w:color="auto"/>
            <w:left w:val="none" w:sz="0" w:space="0" w:color="auto"/>
            <w:bottom w:val="none" w:sz="0" w:space="0" w:color="auto"/>
            <w:right w:val="none" w:sz="0" w:space="0" w:color="auto"/>
          </w:divBdr>
        </w:div>
        <w:div w:id="1949970534">
          <w:marLeft w:val="2070"/>
          <w:marRight w:val="0"/>
          <w:marTop w:val="0"/>
          <w:marBottom w:val="101"/>
          <w:divBdr>
            <w:top w:val="none" w:sz="0" w:space="0" w:color="auto"/>
            <w:left w:val="none" w:sz="0" w:space="0" w:color="auto"/>
            <w:bottom w:val="none" w:sz="0" w:space="0" w:color="auto"/>
            <w:right w:val="none" w:sz="0" w:space="0" w:color="auto"/>
          </w:divBdr>
        </w:div>
        <w:div w:id="1394617231">
          <w:marLeft w:val="2070"/>
          <w:marRight w:val="0"/>
          <w:marTop w:val="0"/>
          <w:marBottom w:val="101"/>
          <w:divBdr>
            <w:top w:val="none" w:sz="0" w:space="0" w:color="auto"/>
            <w:left w:val="none" w:sz="0" w:space="0" w:color="auto"/>
            <w:bottom w:val="none" w:sz="0" w:space="0" w:color="auto"/>
            <w:right w:val="none" w:sz="0" w:space="0" w:color="auto"/>
          </w:divBdr>
        </w:div>
        <w:div w:id="666712749">
          <w:marLeft w:val="2070"/>
          <w:marRight w:val="0"/>
          <w:marTop w:val="0"/>
          <w:marBottom w:val="101"/>
          <w:divBdr>
            <w:top w:val="none" w:sz="0" w:space="0" w:color="auto"/>
            <w:left w:val="none" w:sz="0" w:space="0" w:color="auto"/>
            <w:bottom w:val="none" w:sz="0" w:space="0" w:color="auto"/>
            <w:right w:val="none" w:sz="0" w:space="0" w:color="auto"/>
          </w:divBdr>
        </w:div>
        <w:div w:id="419301801">
          <w:marLeft w:val="2430"/>
          <w:marRight w:val="0"/>
          <w:marTop w:val="0"/>
          <w:marBottom w:val="101"/>
          <w:divBdr>
            <w:top w:val="none" w:sz="0" w:space="0" w:color="auto"/>
            <w:left w:val="none" w:sz="0" w:space="0" w:color="auto"/>
            <w:bottom w:val="none" w:sz="0" w:space="0" w:color="auto"/>
            <w:right w:val="none" w:sz="0" w:space="0" w:color="auto"/>
          </w:divBdr>
        </w:div>
        <w:div w:id="424882993">
          <w:marLeft w:val="2430"/>
          <w:marRight w:val="0"/>
          <w:marTop w:val="0"/>
          <w:marBottom w:val="101"/>
          <w:divBdr>
            <w:top w:val="none" w:sz="0" w:space="0" w:color="auto"/>
            <w:left w:val="none" w:sz="0" w:space="0" w:color="auto"/>
            <w:bottom w:val="none" w:sz="0" w:space="0" w:color="auto"/>
            <w:right w:val="none" w:sz="0" w:space="0" w:color="auto"/>
          </w:divBdr>
        </w:div>
        <w:div w:id="50811450">
          <w:marLeft w:val="2430"/>
          <w:marRight w:val="0"/>
          <w:marTop w:val="0"/>
          <w:marBottom w:val="101"/>
          <w:divBdr>
            <w:top w:val="none" w:sz="0" w:space="0" w:color="auto"/>
            <w:left w:val="none" w:sz="0" w:space="0" w:color="auto"/>
            <w:bottom w:val="none" w:sz="0" w:space="0" w:color="auto"/>
            <w:right w:val="none" w:sz="0" w:space="0" w:color="auto"/>
          </w:divBdr>
        </w:div>
        <w:div w:id="285242073">
          <w:marLeft w:val="2430"/>
          <w:marRight w:val="0"/>
          <w:marTop w:val="0"/>
          <w:marBottom w:val="101"/>
          <w:divBdr>
            <w:top w:val="none" w:sz="0" w:space="0" w:color="auto"/>
            <w:left w:val="none" w:sz="0" w:space="0" w:color="auto"/>
            <w:bottom w:val="none" w:sz="0" w:space="0" w:color="auto"/>
            <w:right w:val="none" w:sz="0" w:space="0" w:color="auto"/>
          </w:divBdr>
        </w:div>
        <w:div w:id="685209241">
          <w:marLeft w:val="2430"/>
          <w:marRight w:val="0"/>
          <w:marTop w:val="0"/>
          <w:marBottom w:val="101"/>
          <w:divBdr>
            <w:top w:val="none" w:sz="0" w:space="0" w:color="auto"/>
            <w:left w:val="none" w:sz="0" w:space="0" w:color="auto"/>
            <w:bottom w:val="none" w:sz="0" w:space="0" w:color="auto"/>
            <w:right w:val="none" w:sz="0" w:space="0" w:color="auto"/>
          </w:divBdr>
        </w:div>
        <w:div w:id="1716006192">
          <w:marLeft w:val="2070"/>
          <w:marRight w:val="0"/>
          <w:marTop w:val="0"/>
          <w:marBottom w:val="101"/>
          <w:divBdr>
            <w:top w:val="none" w:sz="0" w:space="0" w:color="auto"/>
            <w:left w:val="none" w:sz="0" w:space="0" w:color="auto"/>
            <w:bottom w:val="none" w:sz="0" w:space="0" w:color="auto"/>
            <w:right w:val="none" w:sz="0" w:space="0" w:color="auto"/>
          </w:divBdr>
        </w:div>
        <w:div w:id="609245902">
          <w:marLeft w:val="2070"/>
          <w:marRight w:val="0"/>
          <w:marTop w:val="0"/>
          <w:marBottom w:val="101"/>
          <w:divBdr>
            <w:top w:val="none" w:sz="0" w:space="0" w:color="auto"/>
            <w:left w:val="none" w:sz="0" w:space="0" w:color="auto"/>
            <w:bottom w:val="none" w:sz="0" w:space="0" w:color="auto"/>
            <w:right w:val="none" w:sz="0" w:space="0" w:color="auto"/>
          </w:divBdr>
        </w:div>
        <w:div w:id="840389792">
          <w:marLeft w:val="2070"/>
          <w:marRight w:val="0"/>
          <w:marTop w:val="0"/>
          <w:marBottom w:val="101"/>
          <w:divBdr>
            <w:top w:val="none" w:sz="0" w:space="0" w:color="auto"/>
            <w:left w:val="none" w:sz="0" w:space="0" w:color="auto"/>
            <w:bottom w:val="none" w:sz="0" w:space="0" w:color="auto"/>
            <w:right w:val="none" w:sz="0" w:space="0" w:color="auto"/>
          </w:divBdr>
        </w:div>
        <w:div w:id="610744293">
          <w:marLeft w:val="2070"/>
          <w:marRight w:val="0"/>
          <w:marTop w:val="0"/>
          <w:marBottom w:val="101"/>
          <w:divBdr>
            <w:top w:val="none" w:sz="0" w:space="0" w:color="auto"/>
            <w:left w:val="none" w:sz="0" w:space="0" w:color="auto"/>
            <w:bottom w:val="none" w:sz="0" w:space="0" w:color="auto"/>
            <w:right w:val="none" w:sz="0" w:space="0" w:color="auto"/>
          </w:divBdr>
        </w:div>
        <w:div w:id="1463965331">
          <w:marLeft w:val="1440"/>
          <w:marRight w:val="0"/>
          <w:marTop w:val="0"/>
          <w:marBottom w:val="101"/>
          <w:divBdr>
            <w:top w:val="none" w:sz="0" w:space="0" w:color="auto"/>
            <w:left w:val="none" w:sz="0" w:space="0" w:color="auto"/>
            <w:bottom w:val="none" w:sz="0" w:space="0" w:color="auto"/>
            <w:right w:val="none" w:sz="0" w:space="0" w:color="auto"/>
          </w:divBdr>
        </w:div>
        <w:div w:id="1641764009">
          <w:marLeft w:val="1440"/>
          <w:marRight w:val="0"/>
          <w:marTop w:val="0"/>
          <w:marBottom w:val="101"/>
          <w:divBdr>
            <w:top w:val="none" w:sz="0" w:space="0" w:color="auto"/>
            <w:left w:val="none" w:sz="0" w:space="0" w:color="auto"/>
            <w:bottom w:val="none" w:sz="0" w:space="0" w:color="auto"/>
            <w:right w:val="none" w:sz="0" w:space="0" w:color="auto"/>
          </w:divBdr>
        </w:div>
        <w:div w:id="2028556937">
          <w:marLeft w:val="2070"/>
          <w:marRight w:val="0"/>
          <w:marTop w:val="0"/>
          <w:marBottom w:val="101"/>
          <w:divBdr>
            <w:top w:val="none" w:sz="0" w:space="0" w:color="auto"/>
            <w:left w:val="none" w:sz="0" w:space="0" w:color="auto"/>
            <w:bottom w:val="none" w:sz="0" w:space="0" w:color="auto"/>
            <w:right w:val="none" w:sz="0" w:space="0" w:color="auto"/>
          </w:divBdr>
        </w:div>
        <w:div w:id="56822346">
          <w:marLeft w:val="2070"/>
          <w:marRight w:val="0"/>
          <w:marTop w:val="0"/>
          <w:marBottom w:val="101"/>
          <w:divBdr>
            <w:top w:val="none" w:sz="0" w:space="0" w:color="auto"/>
            <w:left w:val="none" w:sz="0" w:space="0" w:color="auto"/>
            <w:bottom w:val="none" w:sz="0" w:space="0" w:color="auto"/>
            <w:right w:val="none" w:sz="0" w:space="0" w:color="auto"/>
          </w:divBdr>
        </w:div>
        <w:div w:id="1366714763">
          <w:marLeft w:val="2070"/>
          <w:marRight w:val="0"/>
          <w:marTop w:val="0"/>
          <w:marBottom w:val="101"/>
          <w:divBdr>
            <w:top w:val="none" w:sz="0" w:space="0" w:color="auto"/>
            <w:left w:val="none" w:sz="0" w:space="0" w:color="auto"/>
            <w:bottom w:val="none" w:sz="0" w:space="0" w:color="auto"/>
            <w:right w:val="none" w:sz="0" w:space="0" w:color="auto"/>
          </w:divBdr>
        </w:div>
        <w:div w:id="434979185">
          <w:marLeft w:val="1440"/>
          <w:marRight w:val="0"/>
          <w:marTop w:val="0"/>
          <w:marBottom w:val="101"/>
          <w:divBdr>
            <w:top w:val="none" w:sz="0" w:space="0" w:color="auto"/>
            <w:left w:val="none" w:sz="0" w:space="0" w:color="auto"/>
            <w:bottom w:val="none" w:sz="0" w:space="0" w:color="auto"/>
            <w:right w:val="none" w:sz="0" w:space="0" w:color="auto"/>
          </w:divBdr>
        </w:div>
        <w:div w:id="861437228">
          <w:marLeft w:val="1440"/>
          <w:marRight w:val="0"/>
          <w:marTop w:val="0"/>
          <w:marBottom w:val="101"/>
          <w:divBdr>
            <w:top w:val="none" w:sz="0" w:space="0" w:color="auto"/>
            <w:left w:val="none" w:sz="0" w:space="0" w:color="auto"/>
            <w:bottom w:val="none" w:sz="0" w:space="0" w:color="auto"/>
            <w:right w:val="none" w:sz="0" w:space="0" w:color="auto"/>
          </w:divBdr>
        </w:div>
        <w:div w:id="568227285">
          <w:marLeft w:val="1440"/>
          <w:marRight w:val="0"/>
          <w:marTop w:val="0"/>
          <w:marBottom w:val="101"/>
          <w:divBdr>
            <w:top w:val="none" w:sz="0" w:space="0" w:color="auto"/>
            <w:left w:val="none" w:sz="0" w:space="0" w:color="auto"/>
            <w:bottom w:val="none" w:sz="0" w:space="0" w:color="auto"/>
            <w:right w:val="none" w:sz="0" w:space="0" w:color="auto"/>
          </w:divBdr>
        </w:div>
        <w:div w:id="170606436">
          <w:marLeft w:val="1440"/>
          <w:marRight w:val="0"/>
          <w:marTop w:val="0"/>
          <w:marBottom w:val="101"/>
          <w:divBdr>
            <w:top w:val="none" w:sz="0" w:space="0" w:color="auto"/>
            <w:left w:val="none" w:sz="0" w:space="0" w:color="auto"/>
            <w:bottom w:val="none" w:sz="0" w:space="0" w:color="auto"/>
            <w:right w:val="none" w:sz="0" w:space="0" w:color="auto"/>
          </w:divBdr>
        </w:div>
        <w:div w:id="1772242052">
          <w:marLeft w:val="1440"/>
          <w:marRight w:val="0"/>
          <w:marTop w:val="0"/>
          <w:marBottom w:val="101"/>
          <w:divBdr>
            <w:top w:val="none" w:sz="0" w:space="0" w:color="auto"/>
            <w:left w:val="none" w:sz="0" w:space="0" w:color="auto"/>
            <w:bottom w:val="none" w:sz="0" w:space="0" w:color="auto"/>
            <w:right w:val="none" w:sz="0" w:space="0" w:color="auto"/>
          </w:divBdr>
        </w:div>
        <w:div w:id="583926328">
          <w:marLeft w:val="1440"/>
          <w:marRight w:val="0"/>
          <w:marTop w:val="0"/>
          <w:marBottom w:val="101"/>
          <w:divBdr>
            <w:top w:val="none" w:sz="0" w:space="0" w:color="auto"/>
            <w:left w:val="none" w:sz="0" w:space="0" w:color="auto"/>
            <w:bottom w:val="none" w:sz="0" w:space="0" w:color="auto"/>
            <w:right w:val="none" w:sz="0" w:space="0" w:color="auto"/>
          </w:divBdr>
        </w:div>
        <w:div w:id="429743594">
          <w:marLeft w:val="1440"/>
          <w:marRight w:val="0"/>
          <w:marTop w:val="0"/>
          <w:marBottom w:val="101"/>
          <w:divBdr>
            <w:top w:val="none" w:sz="0" w:space="0" w:color="auto"/>
            <w:left w:val="none" w:sz="0" w:space="0" w:color="auto"/>
            <w:bottom w:val="none" w:sz="0" w:space="0" w:color="auto"/>
            <w:right w:val="none" w:sz="0" w:space="0" w:color="auto"/>
          </w:divBdr>
        </w:div>
        <w:div w:id="2085375272">
          <w:marLeft w:val="1440"/>
          <w:marRight w:val="0"/>
          <w:marTop w:val="0"/>
          <w:marBottom w:val="101"/>
          <w:divBdr>
            <w:top w:val="none" w:sz="0" w:space="0" w:color="auto"/>
            <w:left w:val="none" w:sz="0" w:space="0" w:color="auto"/>
            <w:bottom w:val="none" w:sz="0" w:space="0" w:color="auto"/>
            <w:right w:val="none" w:sz="0" w:space="0" w:color="auto"/>
          </w:divBdr>
        </w:div>
        <w:div w:id="538131153">
          <w:marLeft w:val="1440"/>
          <w:marRight w:val="0"/>
          <w:marTop w:val="0"/>
          <w:marBottom w:val="101"/>
          <w:divBdr>
            <w:top w:val="none" w:sz="0" w:space="0" w:color="auto"/>
            <w:left w:val="none" w:sz="0" w:space="0" w:color="auto"/>
            <w:bottom w:val="none" w:sz="0" w:space="0" w:color="auto"/>
            <w:right w:val="none" w:sz="0" w:space="0" w:color="auto"/>
          </w:divBdr>
        </w:div>
        <w:div w:id="1986467419">
          <w:marLeft w:val="1440"/>
          <w:marRight w:val="0"/>
          <w:marTop w:val="0"/>
          <w:marBottom w:val="101"/>
          <w:divBdr>
            <w:top w:val="none" w:sz="0" w:space="0" w:color="auto"/>
            <w:left w:val="none" w:sz="0" w:space="0" w:color="auto"/>
            <w:bottom w:val="none" w:sz="0" w:space="0" w:color="auto"/>
            <w:right w:val="none" w:sz="0" w:space="0" w:color="auto"/>
          </w:divBdr>
        </w:div>
        <w:div w:id="595401233">
          <w:marLeft w:val="1440"/>
          <w:marRight w:val="0"/>
          <w:marTop w:val="0"/>
          <w:marBottom w:val="101"/>
          <w:divBdr>
            <w:top w:val="none" w:sz="0" w:space="0" w:color="auto"/>
            <w:left w:val="none" w:sz="0" w:space="0" w:color="auto"/>
            <w:bottom w:val="none" w:sz="0" w:space="0" w:color="auto"/>
            <w:right w:val="none" w:sz="0" w:space="0" w:color="auto"/>
          </w:divBdr>
        </w:div>
        <w:div w:id="419522585">
          <w:marLeft w:val="1440"/>
          <w:marRight w:val="0"/>
          <w:marTop w:val="0"/>
          <w:marBottom w:val="101"/>
          <w:divBdr>
            <w:top w:val="none" w:sz="0" w:space="0" w:color="auto"/>
            <w:left w:val="none" w:sz="0" w:space="0" w:color="auto"/>
            <w:bottom w:val="none" w:sz="0" w:space="0" w:color="auto"/>
            <w:right w:val="none" w:sz="0" w:space="0" w:color="auto"/>
          </w:divBdr>
        </w:div>
        <w:div w:id="539823204">
          <w:marLeft w:val="1440"/>
          <w:marRight w:val="0"/>
          <w:marTop w:val="0"/>
          <w:marBottom w:val="101"/>
          <w:divBdr>
            <w:top w:val="none" w:sz="0" w:space="0" w:color="auto"/>
            <w:left w:val="none" w:sz="0" w:space="0" w:color="auto"/>
            <w:bottom w:val="none" w:sz="0" w:space="0" w:color="auto"/>
            <w:right w:val="none" w:sz="0" w:space="0" w:color="auto"/>
          </w:divBdr>
        </w:div>
        <w:div w:id="1924139666">
          <w:marLeft w:val="1440"/>
          <w:marRight w:val="0"/>
          <w:marTop w:val="0"/>
          <w:marBottom w:val="101"/>
          <w:divBdr>
            <w:top w:val="none" w:sz="0" w:space="0" w:color="auto"/>
            <w:left w:val="none" w:sz="0" w:space="0" w:color="auto"/>
            <w:bottom w:val="none" w:sz="0" w:space="0" w:color="auto"/>
            <w:right w:val="none" w:sz="0" w:space="0" w:color="auto"/>
          </w:divBdr>
        </w:div>
        <w:div w:id="294525251">
          <w:marLeft w:val="1440"/>
          <w:marRight w:val="0"/>
          <w:marTop w:val="0"/>
          <w:marBottom w:val="101"/>
          <w:divBdr>
            <w:top w:val="none" w:sz="0" w:space="0" w:color="auto"/>
            <w:left w:val="none" w:sz="0" w:space="0" w:color="auto"/>
            <w:bottom w:val="none" w:sz="0" w:space="0" w:color="auto"/>
            <w:right w:val="none" w:sz="0" w:space="0" w:color="auto"/>
          </w:divBdr>
        </w:div>
        <w:div w:id="914508227">
          <w:marLeft w:val="1440"/>
          <w:marRight w:val="0"/>
          <w:marTop w:val="0"/>
          <w:marBottom w:val="101"/>
          <w:divBdr>
            <w:top w:val="none" w:sz="0" w:space="0" w:color="auto"/>
            <w:left w:val="none" w:sz="0" w:space="0" w:color="auto"/>
            <w:bottom w:val="none" w:sz="0" w:space="0" w:color="auto"/>
            <w:right w:val="none" w:sz="0" w:space="0" w:color="auto"/>
          </w:divBdr>
        </w:div>
        <w:div w:id="1514221361">
          <w:marLeft w:val="1440"/>
          <w:marRight w:val="0"/>
          <w:marTop w:val="0"/>
          <w:marBottom w:val="101"/>
          <w:divBdr>
            <w:top w:val="none" w:sz="0" w:space="0" w:color="auto"/>
            <w:left w:val="none" w:sz="0" w:space="0" w:color="auto"/>
            <w:bottom w:val="none" w:sz="0" w:space="0" w:color="auto"/>
            <w:right w:val="none" w:sz="0" w:space="0" w:color="auto"/>
          </w:divBdr>
        </w:div>
        <w:div w:id="160630192">
          <w:marLeft w:val="1440"/>
          <w:marRight w:val="0"/>
          <w:marTop w:val="0"/>
          <w:marBottom w:val="101"/>
          <w:divBdr>
            <w:top w:val="none" w:sz="0" w:space="0" w:color="auto"/>
            <w:left w:val="none" w:sz="0" w:space="0" w:color="auto"/>
            <w:bottom w:val="none" w:sz="0" w:space="0" w:color="auto"/>
            <w:right w:val="none" w:sz="0" w:space="0" w:color="auto"/>
          </w:divBdr>
        </w:div>
        <w:div w:id="1036155387">
          <w:marLeft w:val="1440"/>
          <w:marRight w:val="0"/>
          <w:marTop w:val="0"/>
          <w:marBottom w:val="101"/>
          <w:divBdr>
            <w:top w:val="none" w:sz="0" w:space="0" w:color="auto"/>
            <w:left w:val="none" w:sz="0" w:space="0" w:color="auto"/>
            <w:bottom w:val="none" w:sz="0" w:space="0" w:color="auto"/>
            <w:right w:val="none" w:sz="0" w:space="0" w:color="auto"/>
          </w:divBdr>
        </w:div>
        <w:div w:id="1285766859">
          <w:marLeft w:val="2070"/>
          <w:marRight w:val="0"/>
          <w:marTop w:val="0"/>
          <w:marBottom w:val="101"/>
          <w:divBdr>
            <w:top w:val="none" w:sz="0" w:space="0" w:color="auto"/>
            <w:left w:val="none" w:sz="0" w:space="0" w:color="auto"/>
            <w:bottom w:val="none" w:sz="0" w:space="0" w:color="auto"/>
            <w:right w:val="none" w:sz="0" w:space="0" w:color="auto"/>
          </w:divBdr>
        </w:div>
        <w:div w:id="146021279">
          <w:marLeft w:val="2430"/>
          <w:marRight w:val="0"/>
          <w:marTop w:val="0"/>
          <w:marBottom w:val="101"/>
          <w:divBdr>
            <w:top w:val="none" w:sz="0" w:space="0" w:color="auto"/>
            <w:left w:val="none" w:sz="0" w:space="0" w:color="auto"/>
            <w:bottom w:val="none" w:sz="0" w:space="0" w:color="auto"/>
            <w:right w:val="none" w:sz="0" w:space="0" w:color="auto"/>
          </w:divBdr>
        </w:div>
        <w:div w:id="990790514">
          <w:marLeft w:val="2430"/>
          <w:marRight w:val="0"/>
          <w:marTop w:val="0"/>
          <w:marBottom w:val="101"/>
          <w:divBdr>
            <w:top w:val="none" w:sz="0" w:space="0" w:color="auto"/>
            <w:left w:val="none" w:sz="0" w:space="0" w:color="auto"/>
            <w:bottom w:val="none" w:sz="0" w:space="0" w:color="auto"/>
            <w:right w:val="none" w:sz="0" w:space="0" w:color="auto"/>
          </w:divBdr>
        </w:div>
        <w:div w:id="342056504">
          <w:marLeft w:val="2430"/>
          <w:marRight w:val="0"/>
          <w:marTop w:val="0"/>
          <w:marBottom w:val="101"/>
          <w:divBdr>
            <w:top w:val="none" w:sz="0" w:space="0" w:color="auto"/>
            <w:left w:val="none" w:sz="0" w:space="0" w:color="auto"/>
            <w:bottom w:val="none" w:sz="0" w:space="0" w:color="auto"/>
            <w:right w:val="none" w:sz="0" w:space="0" w:color="auto"/>
          </w:divBdr>
        </w:div>
        <w:div w:id="975842620">
          <w:marLeft w:val="2070"/>
          <w:marRight w:val="0"/>
          <w:marTop w:val="0"/>
          <w:marBottom w:val="101"/>
          <w:divBdr>
            <w:top w:val="none" w:sz="0" w:space="0" w:color="auto"/>
            <w:left w:val="none" w:sz="0" w:space="0" w:color="auto"/>
            <w:bottom w:val="none" w:sz="0" w:space="0" w:color="auto"/>
            <w:right w:val="none" w:sz="0" w:space="0" w:color="auto"/>
          </w:divBdr>
        </w:div>
        <w:div w:id="2064140118">
          <w:marLeft w:val="2070"/>
          <w:marRight w:val="0"/>
          <w:marTop w:val="0"/>
          <w:marBottom w:val="101"/>
          <w:divBdr>
            <w:top w:val="none" w:sz="0" w:space="0" w:color="auto"/>
            <w:left w:val="none" w:sz="0" w:space="0" w:color="auto"/>
            <w:bottom w:val="none" w:sz="0" w:space="0" w:color="auto"/>
            <w:right w:val="none" w:sz="0" w:space="0" w:color="auto"/>
          </w:divBdr>
        </w:div>
        <w:div w:id="1439718472">
          <w:marLeft w:val="2070"/>
          <w:marRight w:val="0"/>
          <w:marTop w:val="0"/>
          <w:marBottom w:val="101"/>
          <w:divBdr>
            <w:top w:val="none" w:sz="0" w:space="0" w:color="auto"/>
            <w:left w:val="none" w:sz="0" w:space="0" w:color="auto"/>
            <w:bottom w:val="none" w:sz="0" w:space="0" w:color="auto"/>
            <w:right w:val="none" w:sz="0" w:space="0" w:color="auto"/>
          </w:divBdr>
        </w:div>
        <w:div w:id="1316225994">
          <w:marLeft w:val="2070"/>
          <w:marRight w:val="0"/>
          <w:marTop w:val="0"/>
          <w:marBottom w:val="101"/>
          <w:divBdr>
            <w:top w:val="none" w:sz="0" w:space="0" w:color="auto"/>
            <w:left w:val="none" w:sz="0" w:space="0" w:color="auto"/>
            <w:bottom w:val="none" w:sz="0" w:space="0" w:color="auto"/>
            <w:right w:val="none" w:sz="0" w:space="0" w:color="auto"/>
          </w:divBdr>
        </w:div>
        <w:div w:id="1683970826">
          <w:marLeft w:val="2430"/>
          <w:marRight w:val="0"/>
          <w:marTop w:val="0"/>
          <w:marBottom w:val="101"/>
          <w:divBdr>
            <w:top w:val="none" w:sz="0" w:space="0" w:color="auto"/>
            <w:left w:val="none" w:sz="0" w:space="0" w:color="auto"/>
            <w:bottom w:val="none" w:sz="0" w:space="0" w:color="auto"/>
            <w:right w:val="none" w:sz="0" w:space="0" w:color="auto"/>
          </w:divBdr>
        </w:div>
        <w:div w:id="914243047">
          <w:marLeft w:val="2430"/>
          <w:marRight w:val="0"/>
          <w:marTop w:val="0"/>
          <w:marBottom w:val="101"/>
          <w:divBdr>
            <w:top w:val="none" w:sz="0" w:space="0" w:color="auto"/>
            <w:left w:val="none" w:sz="0" w:space="0" w:color="auto"/>
            <w:bottom w:val="none" w:sz="0" w:space="0" w:color="auto"/>
            <w:right w:val="none" w:sz="0" w:space="0" w:color="auto"/>
          </w:divBdr>
        </w:div>
        <w:div w:id="1801917604">
          <w:marLeft w:val="2430"/>
          <w:marRight w:val="0"/>
          <w:marTop w:val="0"/>
          <w:marBottom w:val="101"/>
          <w:divBdr>
            <w:top w:val="none" w:sz="0" w:space="0" w:color="auto"/>
            <w:left w:val="none" w:sz="0" w:space="0" w:color="auto"/>
            <w:bottom w:val="none" w:sz="0" w:space="0" w:color="auto"/>
            <w:right w:val="none" w:sz="0" w:space="0" w:color="auto"/>
          </w:divBdr>
        </w:div>
        <w:div w:id="1853491293">
          <w:marLeft w:val="2430"/>
          <w:marRight w:val="0"/>
          <w:marTop w:val="0"/>
          <w:marBottom w:val="101"/>
          <w:divBdr>
            <w:top w:val="none" w:sz="0" w:space="0" w:color="auto"/>
            <w:left w:val="none" w:sz="0" w:space="0" w:color="auto"/>
            <w:bottom w:val="none" w:sz="0" w:space="0" w:color="auto"/>
            <w:right w:val="none" w:sz="0" w:space="0" w:color="auto"/>
          </w:divBdr>
        </w:div>
        <w:div w:id="1432161303">
          <w:marLeft w:val="2430"/>
          <w:marRight w:val="0"/>
          <w:marTop w:val="0"/>
          <w:marBottom w:val="101"/>
          <w:divBdr>
            <w:top w:val="none" w:sz="0" w:space="0" w:color="auto"/>
            <w:left w:val="none" w:sz="0" w:space="0" w:color="auto"/>
            <w:bottom w:val="none" w:sz="0" w:space="0" w:color="auto"/>
            <w:right w:val="none" w:sz="0" w:space="0" w:color="auto"/>
          </w:divBdr>
        </w:div>
        <w:div w:id="1315572122">
          <w:marLeft w:val="2070"/>
          <w:marRight w:val="0"/>
          <w:marTop w:val="0"/>
          <w:marBottom w:val="101"/>
          <w:divBdr>
            <w:top w:val="none" w:sz="0" w:space="0" w:color="auto"/>
            <w:left w:val="none" w:sz="0" w:space="0" w:color="auto"/>
            <w:bottom w:val="none" w:sz="0" w:space="0" w:color="auto"/>
            <w:right w:val="none" w:sz="0" w:space="0" w:color="auto"/>
          </w:divBdr>
        </w:div>
        <w:div w:id="1984040097">
          <w:marLeft w:val="2070"/>
          <w:marRight w:val="0"/>
          <w:marTop w:val="0"/>
          <w:marBottom w:val="101"/>
          <w:divBdr>
            <w:top w:val="none" w:sz="0" w:space="0" w:color="auto"/>
            <w:left w:val="none" w:sz="0" w:space="0" w:color="auto"/>
            <w:bottom w:val="none" w:sz="0" w:space="0" w:color="auto"/>
            <w:right w:val="none" w:sz="0" w:space="0" w:color="auto"/>
          </w:divBdr>
        </w:div>
        <w:div w:id="1975988880">
          <w:marLeft w:val="1440"/>
          <w:marRight w:val="0"/>
          <w:marTop w:val="0"/>
          <w:marBottom w:val="101"/>
          <w:divBdr>
            <w:top w:val="none" w:sz="0" w:space="0" w:color="auto"/>
            <w:left w:val="none" w:sz="0" w:space="0" w:color="auto"/>
            <w:bottom w:val="none" w:sz="0" w:space="0" w:color="auto"/>
            <w:right w:val="none" w:sz="0" w:space="0" w:color="auto"/>
          </w:divBdr>
        </w:div>
        <w:div w:id="1384137747">
          <w:marLeft w:val="1440"/>
          <w:marRight w:val="0"/>
          <w:marTop w:val="0"/>
          <w:marBottom w:val="101"/>
          <w:divBdr>
            <w:top w:val="none" w:sz="0" w:space="0" w:color="auto"/>
            <w:left w:val="none" w:sz="0" w:space="0" w:color="auto"/>
            <w:bottom w:val="none" w:sz="0" w:space="0" w:color="auto"/>
            <w:right w:val="none" w:sz="0" w:space="0" w:color="auto"/>
          </w:divBdr>
        </w:div>
        <w:div w:id="672535106">
          <w:marLeft w:val="1440"/>
          <w:marRight w:val="0"/>
          <w:marTop w:val="0"/>
          <w:marBottom w:val="101"/>
          <w:divBdr>
            <w:top w:val="none" w:sz="0" w:space="0" w:color="auto"/>
            <w:left w:val="none" w:sz="0" w:space="0" w:color="auto"/>
            <w:bottom w:val="none" w:sz="0" w:space="0" w:color="auto"/>
            <w:right w:val="none" w:sz="0" w:space="0" w:color="auto"/>
          </w:divBdr>
        </w:div>
        <w:div w:id="212355469">
          <w:marLeft w:val="2070"/>
          <w:marRight w:val="0"/>
          <w:marTop w:val="0"/>
          <w:marBottom w:val="101"/>
          <w:divBdr>
            <w:top w:val="none" w:sz="0" w:space="0" w:color="auto"/>
            <w:left w:val="none" w:sz="0" w:space="0" w:color="auto"/>
            <w:bottom w:val="none" w:sz="0" w:space="0" w:color="auto"/>
            <w:right w:val="none" w:sz="0" w:space="0" w:color="auto"/>
          </w:divBdr>
        </w:div>
        <w:div w:id="1080563798">
          <w:marLeft w:val="2430"/>
          <w:marRight w:val="0"/>
          <w:marTop w:val="0"/>
          <w:marBottom w:val="101"/>
          <w:divBdr>
            <w:top w:val="none" w:sz="0" w:space="0" w:color="auto"/>
            <w:left w:val="none" w:sz="0" w:space="0" w:color="auto"/>
            <w:bottom w:val="none" w:sz="0" w:space="0" w:color="auto"/>
            <w:right w:val="none" w:sz="0" w:space="0" w:color="auto"/>
          </w:divBdr>
        </w:div>
        <w:div w:id="432437737">
          <w:marLeft w:val="2430"/>
          <w:marRight w:val="0"/>
          <w:marTop w:val="0"/>
          <w:marBottom w:val="101"/>
          <w:divBdr>
            <w:top w:val="none" w:sz="0" w:space="0" w:color="auto"/>
            <w:left w:val="none" w:sz="0" w:space="0" w:color="auto"/>
            <w:bottom w:val="none" w:sz="0" w:space="0" w:color="auto"/>
            <w:right w:val="none" w:sz="0" w:space="0" w:color="auto"/>
          </w:divBdr>
        </w:div>
        <w:div w:id="398864267">
          <w:marLeft w:val="2430"/>
          <w:marRight w:val="0"/>
          <w:marTop w:val="0"/>
          <w:marBottom w:val="101"/>
          <w:divBdr>
            <w:top w:val="none" w:sz="0" w:space="0" w:color="auto"/>
            <w:left w:val="none" w:sz="0" w:space="0" w:color="auto"/>
            <w:bottom w:val="none" w:sz="0" w:space="0" w:color="auto"/>
            <w:right w:val="none" w:sz="0" w:space="0" w:color="auto"/>
          </w:divBdr>
        </w:div>
        <w:div w:id="1832286318">
          <w:marLeft w:val="2430"/>
          <w:marRight w:val="0"/>
          <w:marTop w:val="0"/>
          <w:marBottom w:val="101"/>
          <w:divBdr>
            <w:top w:val="none" w:sz="0" w:space="0" w:color="auto"/>
            <w:left w:val="none" w:sz="0" w:space="0" w:color="auto"/>
            <w:bottom w:val="none" w:sz="0" w:space="0" w:color="auto"/>
            <w:right w:val="none" w:sz="0" w:space="0" w:color="auto"/>
          </w:divBdr>
        </w:div>
        <w:div w:id="1342390914">
          <w:marLeft w:val="2430"/>
          <w:marRight w:val="0"/>
          <w:marTop w:val="0"/>
          <w:marBottom w:val="101"/>
          <w:divBdr>
            <w:top w:val="none" w:sz="0" w:space="0" w:color="auto"/>
            <w:left w:val="none" w:sz="0" w:space="0" w:color="auto"/>
            <w:bottom w:val="none" w:sz="0" w:space="0" w:color="auto"/>
            <w:right w:val="none" w:sz="0" w:space="0" w:color="auto"/>
          </w:divBdr>
        </w:div>
        <w:div w:id="445857772">
          <w:marLeft w:val="2430"/>
          <w:marRight w:val="0"/>
          <w:marTop w:val="0"/>
          <w:marBottom w:val="101"/>
          <w:divBdr>
            <w:top w:val="none" w:sz="0" w:space="0" w:color="auto"/>
            <w:left w:val="none" w:sz="0" w:space="0" w:color="auto"/>
            <w:bottom w:val="none" w:sz="0" w:space="0" w:color="auto"/>
            <w:right w:val="none" w:sz="0" w:space="0" w:color="auto"/>
          </w:divBdr>
        </w:div>
        <w:div w:id="1255748043">
          <w:marLeft w:val="2430"/>
          <w:marRight w:val="0"/>
          <w:marTop w:val="0"/>
          <w:marBottom w:val="101"/>
          <w:divBdr>
            <w:top w:val="none" w:sz="0" w:space="0" w:color="auto"/>
            <w:left w:val="none" w:sz="0" w:space="0" w:color="auto"/>
            <w:bottom w:val="none" w:sz="0" w:space="0" w:color="auto"/>
            <w:right w:val="none" w:sz="0" w:space="0" w:color="auto"/>
          </w:divBdr>
        </w:div>
        <w:div w:id="1243684264">
          <w:marLeft w:val="2430"/>
          <w:marRight w:val="0"/>
          <w:marTop w:val="0"/>
          <w:marBottom w:val="101"/>
          <w:divBdr>
            <w:top w:val="none" w:sz="0" w:space="0" w:color="auto"/>
            <w:left w:val="none" w:sz="0" w:space="0" w:color="auto"/>
            <w:bottom w:val="none" w:sz="0" w:space="0" w:color="auto"/>
            <w:right w:val="none" w:sz="0" w:space="0" w:color="auto"/>
          </w:divBdr>
        </w:div>
        <w:div w:id="1025013997">
          <w:marLeft w:val="2430"/>
          <w:marRight w:val="0"/>
          <w:marTop w:val="0"/>
          <w:marBottom w:val="101"/>
          <w:divBdr>
            <w:top w:val="none" w:sz="0" w:space="0" w:color="auto"/>
            <w:left w:val="none" w:sz="0" w:space="0" w:color="auto"/>
            <w:bottom w:val="none" w:sz="0" w:space="0" w:color="auto"/>
            <w:right w:val="none" w:sz="0" w:space="0" w:color="auto"/>
          </w:divBdr>
        </w:div>
        <w:div w:id="1014696803">
          <w:marLeft w:val="2430"/>
          <w:marRight w:val="0"/>
          <w:marTop w:val="0"/>
          <w:marBottom w:val="101"/>
          <w:divBdr>
            <w:top w:val="none" w:sz="0" w:space="0" w:color="auto"/>
            <w:left w:val="none" w:sz="0" w:space="0" w:color="auto"/>
            <w:bottom w:val="none" w:sz="0" w:space="0" w:color="auto"/>
            <w:right w:val="none" w:sz="0" w:space="0" w:color="auto"/>
          </w:divBdr>
        </w:div>
        <w:div w:id="1776972120">
          <w:marLeft w:val="2430"/>
          <w:marRight w:val="0"/>
          <w:marTop w:val="0"/>
          <w:marBottom w:val="101"/>
          <w:divBdr>
            <w:top w:val="none" w:sz="0" w:space="0" w:color="auto"/>
            <w:left w:val="none" w:sz="0" w:space="0" w:color="auto"/>
            <w:bottom w:val="none" w:sz="0" w:space="0" w:color="auto"/>
            <w:right w:val="none" w:sz="0" w:space="0" w:color="auto"/>
          </w:divBdr>
        </w:div>
        <w:div w:id="1663311339">
          <w:marLeft w:val="2430"/>
          <w:marRight w:val="0"/>
          <w:marTop w:val="0"/>
          <w:marBottom w:val="101"/>
          <w:divBdr>
            <w:top w:val="none" w:sz="0" w:space="0" w:color="auto"/>
            <w:left w:val="none" w:sz="0" w:space="0" w:color="auto"/>
            <w:bottom w:val="none" w:sz="0" w:space="0" w:color="auto"/>
            <w:right w:val="none" w:sz="0" w:space="0" w:color="auto"/>
          </w:divBdr>
        </w:div>
        <w:div w:id="1426993795">
          <w:marLeft w:val="2430"/>
          <w:marRight w:val="0"/>
          <w:marTop w:val="0"/>
          <w:marBottom w:val="101"/>
          <w:divBdr>
            <w:top w:val="none" w:sz="0" w:space="0" w:color="auto"/>
            <w:left w:val="none" w:sz="0" w:space="0" w:color="auto"/>
            <w:bottom w:val="none" w:sz="0" w:space="0" w:color="auto"/>
            <w:right w:val="none" w:sz="0" w:space="0" w:color="auto"/>
          </w:divBdr>
        </w:div>
        <w:div w:id="1907719358">
          <w:marLeft w:val="2070"/>
          <w:marRight w:val="0"/>
          <w:marTop w:val="0"/>
          <w:marBottom w:val="101"/>
          <w:divBdr>
            <w:top w:val="none" w:sz="0" w:space="0" w:color="auto"/>
            <w:left w:val="none" w:sz="0" w:space="0" w:color="auto"/>
            <w:bottom w:val="none" w:sz="0" w:space="0" w:color="auto"/>
            <w:right w:val="none" w:sz="0" w:space="0" w:color="auto"/>
          </w:divBdr>
        </w:div>
        <w:div w:id="1092433043">
          <w:marLeft w:val="2070"/>
          <w:marRight w:val="0"/>
          <w:marTop w:val="0"/>
          <w:marBottom w:val="101"/>
          <w:divBdr>
            <w:top w:val="none" w:sz="0" w:space="0" w:color="auto"/>
            <w:left w:val="none" w:sz="0" w:space="0" w:color="auto"/>
            <w:bottom w:val="none" w:sz="0" w:space="0" w:color="auto"/>
            <w:right w:val="none" w:sz="0" w:space="0" w:color="auto"/>
          </w:divBdr>
        </w:div>
        <w:div w:id="1950429169">
          <w:marLeft w:val="2430"/>
          <w:marRight w:val="0"/>
          <w:marTop w:val="0"/>
          <w:marBottom w:val="101"/>
          <w:divBdr>
            <w:top w:val="none" w:sz="0" w:space="0" w:color="auto"/>
            <w:left w:val="none" w:sz="0" w:space="0" w:color="auto"/>
            <w:bottom w:val="none" w:sz="0" w:space="0" w:color="auto"/>
            <w:right w:val="none" w:sz="0" w:space="0" w:color="auto"/>
          </w:divBdr>
        </w:div>
        <w:div w:id="1167359982">
          <w:marLeft w:val="2430"/>
          <w:marRight w:val="0"/>
          <w:marTop w:val="0"/>
          <w:marBottom w:val="101"/>
          <w:divBdr>
            <w:top w:val="none" w:sz="0" w:space="0" w:color="auto"/>
            <w:left w:val="none" w:sz="0" w:space="0" w:color="auto"/>
            <w:bottom w:val="none" w:sz="0" w:space="0" w:color="auto"/>
            <w:right w:val="none" w:sz="0" w:space="0" w:color="auto"/>
          </w:divBdr>
        </w:div>
        <w:div w:id="1838882112">
          <w:marLeft w:val="2430"/>
          <w:marRight w:val="0"/>
          <w:marTop w:val="0"/>
          <w:marBottom w:val="101"/>
          <w:divBdr>
            <w:top w:val="none" w:sz="0" w:space="0" w:color="auto"/>
            <w:left w:val="none" w:sz="0" w:space="0" w:color="auto"/>
            <w:bottom w:val="none" w:sz="0" w:space="0" w:color="auto"/>
            <w:right w:val="none" w:sz="0" w:space="0" w:color="auto"/>
          </w:divBdr>
        </w:div>
        <w:div w:id="548035015">
          <w:marLeft w:val="2430"/>
          <w:marRight w:val="0"/>
          <w:marTop w:val="0"/>
          <w:marBottom w:val="101"/>
          <w:divBdr>
            <w:top w:val="none" w:sz="0" w:space="0" w:color="auto"/>
            <w:left w:val="none" w:sz="0" w:space="0" w:color="auto"/>
            <w:bottom w:val="none" w:sz="0" w:space="0" w:color="auto"/>
            <w:right w:val="none" w:sz="0" w:space="0" w:color="auto"/>
          </w:divBdr>
        </w:div>
        <w:div w:id="1120566498">
          <w:marLeft w:val="2070"/>
          <w:marRight w:val="0"/>
          <w:marTop w:val="0"/>
          <w:marBottom w:val="101"/>
          <w:divBdr>
            <w:top w:val="none" w:sz="0" w:space="0" w:color="auto"/>
            <w:left w:val="none" w:sz="0" w:space="0" w:color="auto"/>
            <w:bottom w:val="none" w:sz="0" w:space="0" w:color="auto"/>
            <w:right w:val="none" w:sz="0" w:space="0" w:color="auto"/>
          </w:divBdr>
        </w:div>
        <w:div w:id="440034299">
          <w:marLeft w:val="2430"/>
          <w:marRight w:val="0"/>
          <w:marTop w:val="0"/>
          <w:marBottom w:val="101"/>
          <w:divBdr>
            <w:top w:val="none" w:sz="0" w:space="0" w:color="auto"/>
            <w:left w:val="none" w:sz="0" w:space="0" w:color="auto"/>
            <w:bottom w:val="none" w:sz="0" w:space="0" w:color="auto"/>
            <w:right w:val="none" w:sz="0" w:space="0" w:color="auto"/>
          </w:divBdr>
        </w:div>
        <w:div w:id="898705713">
          <w:marLeft w:val="2790"/>
          <w:marRight w:val="0"/>
          <w:marTop w:val="0"/>
          <w:marBottom w:val="101"/>
          <w:divBdr>
            <w:top w:val="none" w:sz="0" w:space="0" w:color="auto"/>
            <w:left w:val="none" w:sz="0" w:space="0" w:color="auto"/>
            <w:bottom w:val="none" w:sz="0" w:space="0" w:color="auto"/>
            <w:right w:val="none" w:sz="0" w:space="0" w:color="auto"/>
          </w:divBdr>
        </w:div>
        <w:div w:id="1518077721">
          <w:marLeft w:val="2790"/>
          <w:marRight w:val="0"/>
          <w:marTop w:val="0"/>
          <w:marBottom w:val="101"/>
          <w:divBdr>
            <w:top w:val="none" w:sz="0" w:space="0" w:color="auto"/>
            <w:left w:val="none" w:sz="0" w:space="0" w:color="auto"/>
            <w:bottom w:val="none" w:sz="0" w:space="0" w:color="auto"/>
            <w:right w:val="none" w:sz="0" w:space="0" w:color="auto"/>
          </w:divBdr>
        </w:div>
        <w:div w:id="1376463725">
          <w:marLeft w:val="2430"/>
          <w:marRight w:val="0"/>
          <w:marTop w:val="0"/>
          <w:marBottom w:val="101"/>
          <w:divBdr>
            <w:top w:val="none" w:sz="0" w:space="0" w:color="auto"/>
            <w:left w:val="none" w:sz="0" w:space="0" w:color="auto"/>
            <w:bottom w:val="none" w:sz="0" w:space="0" w:color="auto"/>
            <w:right w:val="none" w:sz="0" w:space="0" w:color="auto"/>
          </w:divBdr>
        </w:div>
        <w:div w:id="82528544">
          <w:marLeft w:val="2790"/>
          <w:marRight w:val="0"/>
          <w:marTop w:val="0"/>
          <w:marBottom w:val="101"/>
          <w:divBdr>
            <w:top w:val="none" w:sz="0" w:space="0" w:color="auto"/>
            <w:left w:val="none" w:sz="0" w:space="0" w:color="auto"/>
            <w:bottom w:val="none" w:sz="0" w:space="0" w:color="auto"/>
            <w:right w:val="none" w:sz="0" w:space="0" w:color="auto"/>
          </w:divBdr>
        </w:div>
        <w:div w:id="1919288483">
          <w:marLeft w:val="2790"/>
          <w:marRight w:val="0"/>
          <w:marTop w:val="0"/>
          <w:marBottom w:val="101"/>
          <w:divBdr>
            <w:top w:val="none" w:sz="0" w:space="0" w:color="auto"/>
            <w:left w:val="none" w:sz="0" w:space="0" w:color="auto"/>
            <w:bottom w:val="none" w:sz="0" w:space="0" w:color="auto"/>
            <w:right w:val="none" w:sz="0" w:space="0" w:color="auto"/>
          </w:divBdr>
        </w:div>
        <w:div w:id="1986005822">
          <w:marLeft w:val="2430"/>
          <w:marRight w:val="0"/>
          <w:marTop w:val="0"/>
          <w:marBottom w:val="101"/>
          <w:divBdr>
            <w:top w:val="none" w:sz="0" w:space="0" w:color="auto"/>
            <w:left w:val="none" w:sz="0" w:space="0" w:color="auto"/>
            <w:bottom w:val="none" w:sz="0" w:space="0" w:color="auto"/>
            <w:right w:val="none" w:sz="0" w:space="0" w:color="auto"/>
          </w:divBdr>
        </w:div>
        <w:div w:id="1709834588">
          <w:marLeft w:val="2790"/>
          <w:marRight w:val="0"/>
          <w:marTop w:val="0"/>
          <w:marBottom w:val="101"/>
          <w:divBdr>
            <w:top w:val="none" w:sz="0" w:space="0" w:color="auto"/>
            <w:left w:val="none" w:sz="0" w:space="0" w:color="auto"/>
            <w:bottom w:val="none" w:sz="0" w:space="0" w:color="auto"/>
            <w:right w:val="none" w:sz="0" w:space="0" w:color="auto"/>
          </w:divBdr>
        </w:div>
        <w:div w:id="753015582">
          <w:marLeft w:val="2790"/>
          <w:marRight w:val="0"/>
          <w:marTop w:val="0"/>
          <w:marBottom w:val="101"/>
          <w:divBdr>
            <w:top w:val="none" w:sz="0" w:space="0" w:color="auto"/>
            <w:left w:val="none" w:sz="0" w:space="0" w:color="auto"/>
            <w:bottom w:val="none" w:sz="0" w:space="0" w:color="auto"/>
            <w:right w:val="none" w:sz="0" w:space="0" w:color="auto"/>
          </w:divBdr>
        </w:div>
        <w:div w:id="1681001429">
          <w:marLeft w:val="2430"/>
          <w:marRight w:val="0"/>
          <w:marTop w:val="0"/>
          <w:marBottom w:val="101"/>
          <w:divBdr>
            <w:top w:val="none" w:sz="0" w:space="0" w:color="auto"/>
            <w:left w:val="none" w:sz="0" w:space="0" w:color="auto"/>
            <w:bottom w:val="none" w:sz="0" w:space="0" w:color="auto"/>
            <w:right w:val="none" w:sz="0" w:space="0" w:color="auto"/>
          </w:divBdr>
        </w:div>
        <w:div w:id="145247978">
          <w:marLeft w:val="2430"/>
          <w:marRight w:val="0"/>
          <w:marTop w:val="0"/>
          <w:marBottom w:val="101"/>
          <w:divBdr>
            <w:top w:val="none" w:sz="0" w:space="0" w:color="auto"/>
            <w:left w:val="none" w:sz="0" w:space="0" w:color="auto"/>
            <w:bottom w:val="none" w:sz="0" w:space="0" w:color="auto"/>
            <w:right w:val="none" w:sz="0" w:space="0" w:color="auto"/>
          </w:divBdr>
        </w:div>
        <w:div w:id="1975134009">
          <w:marLeft w:val="2430"/>
          <w:marRight w:val="0"/>
          <w:marTop w:val="0"/>
          <w:marBottom w:val="101"/>
          <w:divBdr>
            <w:top w:val="none" w:sz="0" w:space="0" w:color="auto"/>
            <w:left w:val="none" w:sz="0" w:space="0" w:color="auto"/>
            <w:bottom w:val="none" w:sz="0" w:space="0" w:color="auto"/>
            <w:right w:val="none" w:sz="0" w:space="0" w:color="auto"/>
          </w:divBdr>
        </w:div>
        <w:div w:id="1028872138">
          <w:marLeft w:val="2070"/>
          <w:marRight w:val="0"/>
          <w:marTop w:val="0"/>
          <w:marBottom w:val="101"/>
          <w:divBdr>
            <w:top w:val="none" w:sz="0" w:space="0" w:color="auto"/>
            <w:left w:val="none" w:sz="0" w:space="0" w:color="auto"/>
            <w:bottom w:val="none" w:sz="0" w:space="0" w:color="auto"/>
            <w:right w:val="none" w:sz="0" w:space="0" w:color="auto"/>
          </w:divBdr>
        </w:div>
        <w:div w:id="141236435">
          <w:marLeft w:val="2430"/>
          <w:marRight w:val="0"/>
          <w:marTop w:val="0"/>
          <w:marBottom w:val="101"/>
          <w:divBdr>
            <w:top w:val="none" w:sz="0" w:space="0" w:color="auto"/>
            <w:left w:val="none" w:sz="0" w:space="0" w:color="auto"/>
            <w:bottom w:val="none" w:sz="0" w:space="0" w:color="auto"/>
            <w:right w:val="none" w:sz="0" w:space="0" w:color="auto"/>
          </w:divBdr>
        </w:div>
        <w:div w:id="1955167344">
          <w:marLeft w:val="1440"/>
          <w:marRight w:val="0"/>
          <w:marTop w:val="0"/>
          <w:marBottom w:val="101"/>
          <w:divBdr>
            <w:top w:val="none" w:sz="0" w:space="0" w:color="auto"/>
            <w:left w:val="none" w:sz="0" w:space="0" w:color="auto"/>
            <w:bottom w:val="none" w:sz="0" w:space="0" w:color="auto"/>
            <w:right w:val="none" w:sz="0" w:space="0" w:color="auto"/>
          </w:divBdr>
        </w:div>
        <w:div w:id="276720054">
          <w:marLeft w:val="1440"/>
          <w:marRight w:val="0"/>
          <w:marTop w:val="0"/>
          <w:marBottom w:val="101"/>
          <w:divBdr>
            <w:top w:val="none" w:sz="0" w:space="0" w:color="auto"/>
            <w:left w:val="none" w:sz="0" w:space="0" w:color="auto"/>
            <w:bottom w:val="none" w:sz="0" w:space="0" w:color="auto"/>
            <w:right w:val="none" w:sz="0" w:space="0" w:color="auto"/>
          </w:divBdr>
        </w:div>
        <w:div w:id="324087922">
          <w:marLeft w:val="1440"/>
          <w:marRight w:val="0"/>
          <w:marTop w:val="0"/>
          <w:marBottom w:val="101"/>
          <w:divBdr>
            <w:top w:val="none" w:sz="0" w:space="0" w:color="auto"/>
            <w:left w:val="none" w:sz="0" w:space="0" w:color="auto"/>
            <w:bottom w:val="none" w:sz="0" w:space="0" w:color="auto"/>
            <w:right w:val="none" w:sz="0" w:space="0" w:color="auto"/>
          </w:divBdr>
        </w:div>
        <w:div w:id="573050400">
          <w:marLeft w:val="1440"/>
          <w:marRight w:val="0"/>
          <w:marTop w:val="0"/>
          <w:marBottom w:val="101"/>
          <w:divBdr>
            <w:top w:val="none" w:sz="0" w:space="0" w:color="auto"/>
            <w:left w:val="none" w:sz="0" w:space="0" w:color="auto"/>
            <w:bottom w:val="none" w:sz="0" w:space="0" w:color="auto"/>
            <w:right w:val="none" w:sz="0" w:space="0" w:color="auto"/>
          </w:divBdr>
        </w:div>
        <w:div w:id="1729836573">
          <w:marLeft w:val="1440"/>
          <w:marRight w:val="0"/>
          <w:marTop w:val="0"/>
          <w:marBottom w:val="101"/>
          <w:divBdr>
            <w:top w:val="none" w:sz="0" w:space="0" w:color="auto"/>
            <w:left w:val="none" w:sz="0" w:space="0" w:color="auto"/>
            <w:bottom w:val="none" w:sz="0" w:space="0" w:color="auto"/>
            <w:right w:val="none" w:sz="0" w:space="0" w:color="auto"/>
          </w:divBdr>
        </w:div>
        <w:div w:id="329066527">
          <w:marLeft w:val="2070"/>
          <w:marRight w:val="0"/>
          <w:marTop w:val="0"/>
          <w:marBottom w:val="101"/>
          <w:divBdr>
            <w:top w:val="none" w:sz="0" w:space="0" w:color="auto"/>
            <w:left w:val="none" w:sz="0" w:space="0" w:color="auto"/>
            <w:bottom w:val="none" w:sz="0" w:space="0" w:color="auto"/>
            <w:right w:val="none" w:sz="0" w:space="0" w:color="auto"/>
          </w:divBdr>
        </w:div>
        <w:div w:id="1406221499">
          <w:marLeft w:val="2070"/>
          <w:marRight w:val="0"/>
          <w:marTop w:val="0"/>
          <w:marBottom w:val="101"/>
          <w:divBdr>
            <w:top w:val="none" w:sz="0" w:space="0" w:color="auto"/>
            <w:left w:val="none" w:sz="0" w:space="0" w:color="auto"/>
            <w:bottom w:val="none" w:sz="0" w:space="0" w:color="auto"/>
            <w:right w:val="none" w:sz="0" w:space="0" w:color="auto"/>
          </w:divBdr>
        </w:div>
        <w:div w:id="2052415915">
          <w:marLeft w:val="2070"/>
          <w:marRight w:val="0"/>
          <w:marTop w:val="0"/>
          <w:marBottom w:val="101"/>
          <w:divBdr>
            <w:top w:val="none" w:sz="0" w:space="0" w:color="auto"/>
            <w:left w:val="none" w:sz="0" w:space="0" w:color="auto"/>
            <w:bottom w:val="none" w:sz="0" w:space="0" w:color="auto"/>
            <w:right w:val="none" w:sz="0" w:space="0" w:color="auto"/>
          </w:divBdr>
        </w:div>
        <w:div w:id="353964431">
          <w:marLeft w:val="2070"/>
          <w:marRight w:val="0"/>
          <w:marTop w:val="0"/>
          <w:marBottom w:val="101"/>
          <w:divBdr>
            <w:top w:val="none" w:sz="0" w:space="0" w:color="auto"/>
            <w:left w:val="none" w:sz="0" w:space="0" w:color="auto"/>
            <w:bottom w:val="none" w:sz="0" w:space="0" w:color="auto"/>
            <w:right w:val="none" w:sz="0" w:space="0" w:color="auto"/>
          </w:divBdr>
        </w:div>
        <w:div w:id="654070264">
          <w:marLeft w:val="1440"/>
          <w:marRight w:val="0"/>
          <w:marTop w:val="0"/>
          <w:marBottom w:val="101"/>
          <w:divBdr>
            <w:top w:val="none" w:sz="0" w:space="0" w:color="auto"/>
            <w:left w:val="none" w:sz="0" w:space="0" w:color="auto"/>
            <w:bottom w:val="none" w:sz="0" w:space="0" w:color="auto"/>
            <w:right w:val="none" w:sz="0" w:space="0" w:color="auto"/>
          </w:divBdr>
        </w:div>
        <w:div w:id="1103527514">
          <w:marLeft w:val="1440"/>
          <w:marRight w:val="0"/>
          <w:marTop w:val="0"/>
          <w:marBottom w:val="101"/>
          <w:divBdr>
            <w:top w:val="none" w:sz="0" w:space="0" w:color="auto"/>
            <w:left w:val="none" w:sz="0" w:space="0" w:color="auto"/>
            <w:bottom w:val="none" w:sz="0" w:space="0" w:color="auto"/>
            <w:right w:val="none" w:sz="0" w:space="0" w:color="auto"/>
          </w:divBdr>
        </w:div>
        <w:div w:id="1713768336">
          <w:marLeft w:val="1440"/>
          <w:marRight w:val="0"/>
          <w:marTop w:val="0"/>
          <w:marBottom w:val="101"/>
          <w:divBdr>
            <w:top w:val="none" w:sz="0" w:space="0" w:color="auto"/>
            <w:left w:val="none" w:sz="0" w:space="0" w:color="auto"/>
            <w:bottom w:val="none" w:sz="0" w:space="0" w:color="auto"/>
            <w:right w:val="none" w:sz="0" w:space="0" w:color="auto"/>
          </w:divBdr>
        </w:div>
        <w:div w:id="487403595">
          <w:marLeft w:val="1440"/>
          <w:marRight w:val="0"/>
          <w:marTop w:val="0"/>
          <w:marBottom w:val="101"/>
          <w:divBdr>
            <w:top w:val="none" w:sz="0" w:space="0" w:color="auto"/>
            <w:left w:val="none" w:sz="0" w:space="0" w:color="auto"/>
            <w:bottom w:val="none" w:sz="0" w:space="0" w:color="auto"/>
            <w:right w:val="none" w:sz="0" w:space="0" w:color="auto"/>
          </w:divBdr>
        </w:div>
        <w:div w:id="1025400155">
          <w:marLeft w:val="1440"/>
          <w:marRight w:val="0"/>
          <w:marTop w:val="0"/>
          <w:marBottom w:val="101"/>
          <w:divBdr>
            <w:top w:val="none" w:sz="0" w:space="0" w:color="auto"/>
            <w:left w:val="none" w:sz="0" w:space="0" w:color="auto"/>
            <w:bottom w:val="none" w:sz="0" w:space="0" w:color="auto"/>
            <w:right w:val="none" w:sz="0" w:space="0" w:color="auto"/>
          </w:divBdr>
        </w:div>
        <w:div w:id="343479671">
          <w:marLeft w:val="1440"/>
          <w:marRight w:val="0"/>
          <w:marTop w:val="0"/>
          <w:marBottom w:val="101"/>
          <w:divBdr>
            <w:top w:val="none" w:sz="0" w:space="0" w:color="auto"/>
            <w:left w:val="none" w:sz="0" w:space="0" w:color="auto"/>
            <w:bottom w:val="none" w:sz="0" w:space="0" w:color="auto"/>
            <w:right w:val="none" w:sz="0" w:space="0" w:color="auto"/>
          </w:divBdr>
        </w:div>
        <w:div w:id="249702749">
          <w:marLeft w:val="1440"/>
          <w:marRight w:val="0"/>
          <w:marTop w:val="0"/>
          <w:marBottom w:val="101"/>
          <w:divBdr>
            <w:top w:val="none" w:sz="0" w:space="0" w:color="auto"/>
            <w:left w:val="none" w:sz="0" w:space="0" w:color="auto"/>
            <w:bottom w:val="none" w:sz="0" w:space="0" w:color="auto"/>
            <w:right w:val="none" w:sz="0" w:space="0" w:color="auto"/>
          </w:divBdr>
        </w:div>
        <w:div w:id="1760250418">
          <w:marLeft w:val="2070"/>
          <w:marRight w:val="0"/>
          <w:marTop w:val="0"/>
          <w:marBottom w:val="101"/>
          <w:divBdr>
            <w:top w:val="none" w:sz="0" w:space="0" w:color="auto"/>
            <w:left w:val="none" w:sz="0" w:space="0" w:color="auto"/>
            <w:bottom w:val="none" w:sz="0" w:space="0" w:color="auto"/>
            <w:right w:val="none" w:sz="0" w:space="0" w:color="auto"/>
          </w:divBdr>
        </w:div>
        <w:div w:id="290550524">
          <w:marLeft w:val="2070"/>
          <w:marRight w:val="0"/>
          <w:marTop w:val="0"/>
          <w:marBottom w:val="101"/>
          <w:divBdr>
            <w:top w:val="none" w:sz="0" w:space="0" w:color="auto"/>
            <w:left w:val="none" w:sz="0" w:space="0" w:color="auto"/>
            <w:bottom w:val="none" w:sz="0" w:space="0" w:color="auto"/>
            <w:right w:val="none" w:sz="0" w:space="0" w:color="auto"/>
          </w:divBdr>
        </w:div>
        <w:div w:id="1680350698">
          <w:marLeft w:val="2070"/>
          <w:marRight w:val="0"/>
          <w:marTop w:val="0"/>
          <w:marBottom w:val="101"/>
          <w:divBdr>
            <w:top w:val="none" w:sz="0" w:space="0" w:color="auto"/>
            <w:left w:val="none" w:sz="0" w:space="0" w:color="auto"/>
            <w:bottom w:val="none" w:sz="0" w:space="0" w:color="auto"/>
            <w:right w:val="none" w:sz="0" w:space="0" w:color="auto"/>
          </w:divBdr>
        </w:div>
        <w:div w:id="514615626">
          <w:marLeft w:val="2070"/>
          <w:marRight w:val="0"/>
          <w:marTop w:val="0"/>
          <w:marBottom w:val="101"/>
          <w:divBdr>
            <w:top w:val="none" w:sz="0" w:space="0" w:color="auto"/>
            <w:left w:val="none" w:sz="0" w:space="0" w:color="auto"/>
            <w:bottom w:val="none" w:sz="0" w:space="0" w:color="auto"/>
            <w:right w:val="none" w:sz="0" w:space="0" w:color="auto"/>
          </w:divBdr>
        </w:div>
        <w:div w:id="1714844787">
          <w:marLeft w:val="2070"/>
          <w:marRight w:val="0"/>
          <w:marTop w:val="0"/>
          <w:marBottom w:val="101"/>
          <w:divBdr>
            <w:top w:val="none" w:sz="0" w:space="0" w:color="auto"/>
            <w:left w:val="none" w:sz="0" w:space="0" w:color="auto"/>
            <w:bottom w:val="none" w:sz="0" w:space="0" w:color="auto"/>
            <w:right w:val="none" w:sz="0" w:space="0" w:color="auto"/>
          </w:divBdr>
        </w:div>
        <w:div w:id="100152707">
          <w:marLeft w:val="2430"/>
          <w:marRight w:val="0"/>
          <w:marTop w:val="0"/>
          <w:marBottom w:val="101"/>
          <w:divBdr>
            <w:top w:val="none" w:sz="0" w:space="0" w:color="auto"/>
            <w:left w:val="none" w:sz="0" w:space="0" w:color="auto"/>
            <w:bottom w:val="none" w:sz="0" w:space="0" w:color="auto"/>
            <w:right w:val="none" w:sz="0" w:space="0" w:color="auto"/>
          </w:divBdr>
        </w:div>
        <w:div w:id="1971783292">
          <w:marLeft w:val="2430"/>
          <w:marRight w:val="0"/>
          <w:marTop w:val="0"/>
          <w:marBottom w:val="101"/>
          <w:divBdr>
            <w:top w:val="none" w:sz="0" w:space="0" w:color="auto"/>
            <w:left w:val="none" w:sz="0" w:space="0" w:color="auto"/>
            <w:bottom w:val="none" w:sz="0" w:space="0" w:color="auto"/>
            <w:right w:val="none" w:sz="0" w:space="0" w:color="auto"/>
          </w:divBdr>
        </w:div>
        <w:div w:id="1577326479">
          <w:marLeft w:val="2790"/>
          <w:marRight w:val="0"/>
          <w:marTop w:val="0"/>
          <w:marBottom w:val="101"/>
          <w:divBdr>
            <w:top w:val="none" w:sz="0" w:space="0" w:color="auto"/>
            <w:left w:val="none" w:sz="0" w:space="0" w:color="auto"/>
            <w:bottom w:val="none" w:sz="0" w:space="0" w:color="auto"/>
            <w:right w:val="none" w:sz="0" w:space="0" w:color="auto"/>
          </w:divBdr>
        </w:div>
        <w:div w:id="1267038607">
          <w:marLeft w:val="2790"/>
          <w:marRight w:val="0"/>
          <w:marTop w:val="0"/>
          <w:marBottom w:val="101"/>
          <w:divBdr>
            <w:top w:val="none" w:sz="0" w:space="0" w:color="auto"/>
            <w:left w:val="none" w:sz="0" w:space="0" w:color="auto"/>
            <w:bottom w:val="none" w:sz="0" w:space="0" w:color="auto"/>
            <w:right w:val="none" w:sz="0" w:space="0" w:color="auto"/>
          </w:divBdr>
        </w:div>
        <w:div w:id="103113808">
          <w:marLeft w:val="2430"/>
          <w:marRight w:val="0"/>
          <w:marTop w:val="0"/>
          <w:marBottom w:val="101"/>
          <w:divBdr>
            <w:top w:val="none" w:sz="0" w:space="0" w:color="auto"/>
            <w:left w:val="none" w:sz="0" w:space="0" w:color="auto"/>
            <w:bottom w:val="none" w:sz="0" w:space="0" w:color="auto"/>
            <w:right w:val="none" w:sz="0" w:space="0" w:color="auto"/>
          </w:divBdr>
        </w:div>
        <w:div w:id="1782340292">
          <w:marLeft w:val="2430"/>
          <w:marRight w:val="0"/>
          <w:marTop w:val="0"/>
          <w:marBottom w:val="101"/>
          <w:divBdr>
            <w:top w:val="none" w:sz="0" w:space="0" w:color="auto"/>
            <w:left w:val="none" w:sz="0" w:space="0" w:color="auto"/>
            <w:bottom w:val="none" w:sz="0" w:space="0" w:color="auto"/>
            <w:right w:val="none" w:sz="0" w:space="0" w:color="auto"/>
          </w:divBdr>
        </w:div>
        <w:div w:id="623998426">
          <w:marLeft w:val="2430"/>
          <w:marRight w:val="0"/>
          <w:marTop w:val="0"/>
          <w:marBottom w:val="101"/>
          <w:divBdr>
            <w:top w:val="none" w:sz="0" w:space="0" w:color="auto"/>
            <w:left w:val="none" w:sz="0" w:space="0" w:color="auto"/>
            <w:bottom w:val="none" w:sz="0" w:space="0" w:color="auto"/>
            <w:right w:val="none" w:sz="0" w:space="0" w:color="auto"/>
          </w:divBdr>
        </w:div>
        <w:div w:id="1213034664">
          <w:marLeft w:val="2430"/>
          <w:marRight w:val="0"/>
          <w:marTop w:val="0"/>
          <w:marBottom w:val="101"/>
          <w:divBdr>
            <w:top w:val="none" w:sz="0" w:space="0" w:color="auto"/>
            <w:left w:val="none" w:sz="0" w:space="0" w:color="auto"/>
            <w:bottom w:val="none" w:sz="0" w:space="0" w:color="auto"/>
            <w:right w:val="none" w:sz="0" w:space="0" w:color="auto"/>
          </w:divBdr>
        </w:div>
        <w:div w:id="102657144">
          <w:marLeft w:val="2430"/>
          <w:marRight w:val="0"/>
          <w:marTop w:val="0"/>
          <w:marBottom w:val="101"/>
          <w:divBdr>
            <w:top w:val="none" w:sz="0" w:space="0" w:color="auto"/>
            <w:left w:val="none" w:sz="0" w:space="0" w:color="auto"/>
            <w:bottom w:val="none" w:sz="0" w:space="0" w:color="auto"/>
            <w:right w:val="none" w:sz="0" w:space="0" w:color="auto"/>
          </w:divBdr>
        </w:div>
        <w:div w:id="1768886939">
          <w:marLeft w:val="2430"/>
          <w:marRight w:val="0"/>
          <w:marTop w:val="0"/>
          <w:marBottom w:val="101"/>
          <w:divBdr>
            <w:top w:val="none" w:sz="0" w:space="0" w:color="auto"/>
            <w:left w:val="none" w:sz="0" w:space="0" w:color="auto"/>
            <w:bottom w:val="none" w:sz="0" w:space="0" w:color="auto"/>
            <w:right w:val="none" w:sz="0" w:space="0" w:color="auto"/>
          </w:divBdr>
        </w:div>
        <w:div w:id="1350060514">
          <w:marLeft w:val="2430"/>
          <w:marRight w:val="0"/>
          <w:marTop w:val="0"/>
          <w:marBottom w:val="101"/>
          <w:divBdr>
            <w:top w:val="none" w:sz="0" w:space="0" w:color="auto"/>
            <w:left w:val="none" w:sz="0" w:space="0" w:color="auto"/>
            <w:bottom w:val="none" w:sz="0" w:space="0" w:color="auto"/>
            <w:right w:val="none" w:sz="0" w:space="0" w:color="auto"/>
          </w:divBdr>
        </w:div>
        <w:div w:id="1889026803">
          <w:marLeft w:val="2430"/>
          <w:marRight w:val="0"/>
          <w:marTop w:val="0"/>
          <w:marBottom w:val="101"/>
          <w:divBdr>
            <w:top w:val="none" w:sz="0" w:space="0" w:color="auto"/>
            <w:left w:val="none" w:sz="0" w:space="0" w:color="auto"/>
            <w:bottom w:val="none" w:sz="0" w:space="0" w:color="auto"/>
            <w:right w:val="none" w:sz="0" w:space="0" w:color="auto"/>
          </w:divBdr>
        </w:div>
        <w:div w:id="135075593">
          <w:marLeft w:val="2430"/>
          <w:marRight w:val="0"/>
          <w:marTop w:val="0"/>
          <w:marBottom w:val="101"/>
          <w:divBdr>
            <w:top w:val="none" w:sz="0" w:space="0" w:color="auto"/>
            <w:left w:val="none" w:sz="0" w:space="0" w:color="auto"/>
            <w:bottom w:val="none" w:sz="0" w:space="0" w:color="auto"/>
            <w:right w:val="none" w:sz="0" w:space="0" w:color="auto"/>
          </w:divBdr>
        </w:div>
        <w:div w:id="988942291">
          <w:marLeft w:val="2430"/>
          <w:marRight w:val="0"/>
          <w:marTop w:val="0"/>
          <w:marBottom w:val="101"/>
          <w:divBdr>
            <w:top w:val="none" w:sz="0" w:space="0" w:color="auto"/>
            <w:left w:val="none" w:sz="0" w:space="0" w:color="auto"/>
            <w:bottom w:val="none" w:sz="0" w:space="0" w:color="auto"/>
            <w:right w:val="none" w:sz="0" w:space="0" w:color="auto"/>
          </w:divBdr>
        </w:div>
        <w:div w:id="277683018">
          <w:marLeft w:val="2070"/>
          <w:marRight w:val="0"/>
          <w:marTop w:val="0"/>
          <w:marBottom w:val="101"/>
          <w:divBdr>
            <w:top w:val="none" w:sz="0" w:space="0" w:color="auto"/>
            <w:left w:val="none" w:sz="0" w:space="0" w:color="auto"/>
            <w:bottom w:val="none" w:sz="0" w:space="0" w:color="auto"/>
            <w:right w:val="none" w:sz="0" w:space="0" w:color="auto"/>
          </w:divBdr>
        </w:div>
        <w:div w:id="135101728">
          <w:marLeft w:val="2070"/>
          <w:marRight w:val="0"/>
          <w:marTop w:val="0"/>
          <w:marBottom w:val="101"/>
          <w:divBdr>
            <w:top w:val="none" w:sz="0" w:space="0" w:color="auto"/>
            <w:left w:val="none" w:sz="0" w:space="0" w:color="auto"/>
            <w:bottom w:val="none" w:sz="0" w:space="0" w:color="auto"/>
            <w:right w:val="none" w:sz="0" w:space="0" w:color="auto"/>
          </w:divBdr>
        </w:div>
        <w:div w:id="1509561587">
          <w:marLeft w:val="2070"/>
          <w:marRight w:val="0"/>
          <w:marTop w:val="0"/>
          <w:marBottom w:val="101"/>
          <w:divBdr>
            <w:top w:val="none" w:sz="0" w:space="0" w:color="auto"/>
            <w:left w:val="none" w:sz="0" w:space="0" w:color="auto"/>
            <w:bottom w:val="none" w:sz="0" w:space="0" w:color="auto"/>
            <w:right w:val="none" w:sz="0" w:space="0" w:color="auto"/>
          </w:divBdr>
        </w:div>
        <w:div w:id="966660051">
          <w:marLeft w:val="2430"/>
          <w:marRight w:val="0"/>
          <w:marTop w:val="0"/>
          <w:marBottom w:val="101"/>
          <w:divBdr>
            <w:top w:val="none" w:sz="0" w:space="0" w:color="auto"/>
            <w:left w:val="none" w:sz="0" w:space="0" w:color="auto"/>
            <w:bottom w:val="none" w:sz="0" w:space="0" w:color="auto"/>
            <w:right w:val="none" w:sz="0" w:space="0" w:color="auto"/>
          </w:divBdr>
        </w:div>
        <w:div w:id="340932438">
          <w:marLeft w:val="2430"/>
          <w:marRight w:val="0"/>
          <w:marTop w:val="0"/>
          <w:marBottom w:val="101"/>
          <w:divBdr>
            <w:top w:val="none" w:sz="0" w:space="0" w:color="auto"/>
            <w:left w:val="none" w:sz="0" w:space="0" w:color="auto"/>
            <w:bottom w:val="none" w:sz="0" w:space="0" w:color="auto"/>
            <w:right w:val="none" w:sz="0" w:space="0" w:color="auto"/>
          </w:divBdr>
        </w:div>
        <w:div w:id="2033847248">
          <w:marLeft w:val="2430"/>
          <w:marRight w:val="0"/>
          <w:marTop w:val="0"/>
          <w:marBottom w:val="101"/>
          <w:divBdr>
            <w:top w:val="none" w:sz="0" w:space="0" w:color="auto"/>
            <w:left w:val="none" w:sz="0" w:space="0" w:color="auto"/>
            <w:bottom w:val="none" w:sz="0" w:space="0" w:color="auto"/>
            <w:right w:val="none" w:sz="0" w:space="0" w:color="auto"/>
          </w:divBdr>
        </w:div>
        <w:div w:id="987318414">
          <w:marLeft w:val="2430"/>
          <w:marRight w:val="0"/>
          <w:marTop w:val="0"/>
          <w:marBottom w:val="101"/>
          <w:divBdr>
            <w:top w:val="none" w:sz="0" w:space="0" w:color="auto"/>
            <w:left w:val="none" w:sz="0" w:space="0" w:color="auto"/>
            <w:bottom w:val="none" w:sz="0" w:space="0" w:color="auto"/>
            <w:right w:val="none" w:sz="0" w:space="0" w:color="auto"/>
          </w:divBdr>
        </w:div>
        <w:div w:id="298077501">
          <w:marLeft w:val="1440"/>
          <w:marRight w:val="0"/>
          <w:marTop w:val="0"/>
          <w:marBottom w:val="101"/>
          <w:divBdr>
            <w:top w:val="none" w:sz="0" w:space="0" w:color="auto"/>
            <w:left w:val="none" w:sz="0" w:space="0" w:color="auto"/>
            <w:bottom w:val="none" w:sz="0" w:space="0" w:color="auto"/>
            <w:right w:val="none" w:sz="0" w:space="0" w:color="auto"/>
          </w:divBdr>
        </w:div>
        <w:div w:id="1240602673">
          <w:marLeft w:val="1440"/>
          <w:marRight w:val="0"/>
          <w:marTop w:val="0"/>
          <w:marBottom w:val="101"/>
          <w:divBdr>
            <w:top w:val="none" w:sz="0" w:space="0" w:color="auto"/>
            <w:left w:val="none" w:sz="0" w:space="0" w:color="auto"/>
            <w:bottom w:val="none" w:sz="0" w:space="0" w:color="auto"/>
            <w:right w:val="none" w:sz="0" w:space="0" w:color="auto"/>
          </w:divBdr>
        </w:div>
        <w:div w:id="393551196">
          <w:marLeft w:val="1440"/>
          <w:marRight w:val="0"/>
          <w:marTop w:val="0"/>
          <w:marBottom w:val="101"/>
          <w:divBdr>
            <w:top w:val="none" w:sz="0" w:space="0" w:color="auto"/>
            <w:left w:val="none" w:sz="0" w:space="0" w:color="auto"/>
            <w:bottom w:val="none" w:sz="0" w:space="0" w:color="auto"/>
            <w:right w:val="none" w:sz="0" w:space="0" w:color="auto"/>
          </w:divBdr>
        </w:div>
        <w:div w:id="1703823653">
          <w:marLeft w:val="1440"/>
          <w:marRight w:val="0"/>
          <w:marTop w:val="0"/>
          <w:marBottom w:val="101"/>
          <w:divBdr>
            <w:top w:val="none" w:sz="0" w:space="0" w:color="auto"/>
            <w:left w:val="none" w:sz="0" w:space="0" w:color="auto"/>
            <w:bottom w:val="none" w:sz="0" w:space="0" w:color="auto"/>
            <w:right w:val="none" w:sz="0" w:space="0" w:color="auto"/>
          </w:divBdr>
        </w:div>
        <w:div w:id="1082264163">
          <w:marLeft w:val="1440"/>
          <w:marRight w:val="0"/>
          <w:marTop w:val="0"/>
          <w:marBottom w:val="101"/>
          <w:divBdr>
            <w:top w:val="none" w:sz="0" w:space="0" w:color="auto"/>
            <w:left w:val="none" w:sz="0" w:space="0" w:color="auto"/>
            <w:bottom w:val="none" w:sz="0" w:space="0" w:color="auto"/>
            <w:right w:val="none" w:sz="0" w:space="0" w:color="auto"/>
          </w:divBdr>
        </w:div>
        <w:div w:id="263392164">
          <w:marLeft w:val="1440"/>
          <w:marRight w:val="0"/>
          <w:marTop w:val="0"/>
          <w:marBottom w:val="101"/>
          <w:divBdr>
            <w:top w:val="none" w:sz="0" w:space="0" w:color="auto"/>
            <w:left w:val="none" w:sz="0" w:space="0" w:color="auto"/>
            <w:bottom w:val="none" w:sz="0" w:space="0" w:color="auto"/>
            <w:right w:val="none" w:sz="0" w:space="0" w:color="auto"/>
          </w:divBdr>
        </w:div>
        <w:div w:id="326632981">
          <w:marLeft w:val="1440"/>
          <w:marRight w:val="0"/>
          <w:marTop w:val="0"/>
          <w:marBottom w:val="101"/>
          <w:divBdr>
            <w:top w:val="none" w:sz="0" w:space="0" w:color="auto"/>
            <w:left w:val="none" w:sz="0" w:space="0" w:color="auto"/>
            <w:bottom w:val="none" w:sz="0" w:space="0" w:color="auto"/>
            <w:right w:val="none" w:sz="0" w:space="0" w:color="auto"/>
          </w:divBdr>
        </w:div>
        <w:div w:id="1357391383">
          <w:marLeft w:val="1440"/>
          <w:marRight w:val="0"/>
          <w:marTop w:val="0"/>
          <w:marBottom w:val="101"/>
          <w:divBdr>
            <w:top w:val="none" w:sz="0" w:space="0" w:color="auto"/>
            <w:left w:val="none" w:sz="0" w:space="0" w:color="auto"/>
            <w:bottom w:val="none" w:sz="0" w:space="0" w:color="auto"/>
            <w:right w:val="none" w:sz="0" w:space="0" w:color="auto"/>
          </w:divBdr>
        </w:div>
        <w:div w:id="1170291962">
          <w:marLeft w:val="1440"/>
          <w:marRight w:val="0"/>
          <w:marTop w:val="0"/>
          <w:marBottom w:val="101"/>
          <w:divBdr>
            <w:top w:val="none" w:sz="0" w:space="0" w:color="auto"/>
            <w:left w:val="none" w:sz="0" w:space="0" w:color="auto"/>
            <w:bottom w:val="none" w:sz="0" w:space="0" w:color="auto"/>
            <w:right w:val="none" w:sz="0" w:space="0" w:color="auto"/>
          </w:divBdr>
        </w:div>
        <w:div w:id="1348756323">
          <w:marLeft w:val="1440"/>
          <w:marRight w:val="0"/>
          <w:marTop w:val="0"/>
          <w:marBottom w:val="101"/>
          <w:divBdr>
            <w:top w:val="none" w:sz="0" w:space="0" w:color="auto"/>
            <w:left w:val="none" w:sz="0" w:space="0" w:color="auto"/>
            <w:bottom w:val="none" w:sz="0" w:space="0" w:color="auto"/>
            <w:right w:val="none" w:sz="0" w:space="0" w:color="auto"/>
          </w:divBdr>
        </w:div>
        <w:div w:id="2113669910">
          <w:marLeft w:val="1440"/>
          <w:marRight w:val="0"/>
          <w:marTop w:val="0"/>
          <w:marBottom w:val="101"/>
          <w:divBdr>
            <w:top w:val="none" w:sz="0" w:space="0" w:color="auto"/>
            <w:left w:val="none" w:sz="0" w:space="0" w:color="auto"/>
            <w:bottom w:val="none" w:sz="0" w:space="0" w:color="auto"/>
            <w:right w:val="none" w:sz="0" w:space="0" w:color="auto"/>
          </w:divBdr>
        </w:div>
        <w:div w:id="1440949436">
          <w:marLeft w:val="1440"/>
          <w:marRight w:val="0"/>
          <w:marTop w:val="0"/>
          <w:marBottom w:val="101"/>
          <w:divBdr>
            <w:top w:val="none" w:sz="0" w:space="0" w:color="auto"/>
            <w:left w:val="none" w:sz="0" w:space="0" w:color="auto"/>
            <w:bottom w:val="none" w:sz="0" w:space="0" w:color="auto"/>
            <w:right w:val="none" w:sz="0" w:space="0" w:color="auto"/>
          </w:divBdr>
        </w:div>
        <w:div w:id="1661227134">
          <w:marLeft w:val="1440"/>
          <w:marRight w:val="0"/>
          <w:marTop w:val="0"/>
          <w:marBottom w:val="101"/>
          <w:divBdr>
            <w:top w:val="none" w:sz="0" w:space="0" w:color="auto"/>
            <w:left w:val="none" w:sz="0" w:space="0" w:color="auto"/>
            <w:bottom w:val="none" w:sz="0" w:space="0" w:color="auto"/>
            <w:right w:val="none" w:sz="0" w:space="0" w:color="auto"/>
          </w:divBdr>
        </w:div>
        <w:div w:id="260113949">
          <w:marLeft w:val="1440"/>
          <w:marRight w:val="0"/>
          <w:marTop w:val="0"/>
          <w:marBottom w:val="101"/>
          <w:divBdr>
            <w:top w:val="none" w:sz="0" w:space="0" w:color="auto"/>
            <w:left w:val="none" w:sz="0" w:space="0" w:color="auto"/>
            <w:bottom w:val="none" w:sz="0" w:space="0" w:color="auto"/>
            <w:right w:val="none" w:sz="0" w:space="0" w:color="auto"/>
          </w:divBdr>
        </w:div>
        <w:div w:id="561209176">
          <w:marLeft w:val="1440"/>
          <w:marRight w:val="0"/>
          <w:marTop w:val="0"/>
          <w:marBottom w:val="101"/>
          <w:divBdr>
            <w:top w:val="none" w:sz="0" w:space="0" w:color="auto"/>
            <w:left w:val="none" w:sz="0" w:space="0" w:color="auto"/>
            <w:bottom w:val="none" w:sz="0" w:space="0" w:color="auto"/>
            <w:right w:val="none" w:sz="0" w:space="0" w:color="auto"/>
          </w:divBdr>
        </w:div>
        <w:div w:id="1472749856">
          <w:marLeft w:val="1440"/>
          <w:marRight w:val="0"/>
          <w:marTop w:val="0"/>
          <w:marBottom w:val="80"/>
          <w:divBdr>
            <w:top w:val="none" w:sz="0" w:space="0" w:color="auto"/>
            <w:left w:val="none" w:sz="0" w:space="0" w:color="auto"/>
            <w:bottom w:val="none" w:sz="0" w:space="0" w:color="auto"/>
            <w:right w:val="none" w:sz="0" w:space="0" w:color="auto"/>
          </w:divBdr>
        </w:div>
        <w:div w:id="973145531">
          <w:marLeft w:val="1440"/>
          <w:marRight w:val="0"/>
          <w:marTop w:val="0"/>
          <w:marBottom w:val="80"/>
          <w:divBdr>
            <w:top w:val="none" w:sz="0" w:space="0" w:color="auto"/>
            <w:left w:val="none" w:sz="0" w:space="0" w:color="auto"/>
            <w:bottom w:val="none" w:sz="0" w:space="0" w:color="auto"/>
            <w:right w:val="none" w:sz="0" w:space="0" w:color="auto"/>
          </w:divBdr>
        </w:div>
        <w:div w:id="1789930937">
          <w:marLeft w:val="1440"/>
          <w:marRight w:val="0"/>
          <w:marTop w:val="0"/>
          <w:marBottom w:val="80"/>
          <w:divBdr>
            <w:top w:val="none" w:sz="0" w:space="0" w:color="auto"/>
            <w:left w:val="none" w:sz="0" w:space="0" w:color="auto"/>
            <w:bottom w:val="none" w:sz="0" w:space="0" w:color="auto"/>
            <w:right w:val="none" w:sz="0" w:space="0" w:color="auto"/>
          </w:divBdr>
        </w:div>
        <w:div w:id="488711973">
          <w:marLeft w:val="1440"/>
          <w:marRight w:val="0"/>
          <w:marTop w:val="0"/>
          <w:marBottom w:val="80"/>
          <w:divBdr>
            <w:top w:val="none" w:sz="0" w:space="0" w:color="auto"/>
            <w:left w:val="none" w:sz="0" w:space="0" w:color="auto"/>
            <w:bottom w:val="none" w:sz="0" w:space="0" w:color="auto"/>
            <w:right w:val="none" w:sz="0" w:space="0" w:color="auto"/>
          </w:divBdr>
        </w:div>
        <w:div w:id="1513839752">
          <w:marLeft w:val="1440"/>
          <w:marRight w:val="0"/>
          <w:marTop w:val="0"/>
          <w:marBottom w:val="80"/>
          <w:divBdr>
            <w:top w:val="none" w:sz="0" w:space="0" w:color="auto"/>
            <w:left w:val="none" w:sz="0" w:space="0" w:color="auto"/>
            <w:bottom w:val="none" w:sz="0" w:space="0" w:color="auto"/>
            <w:right w:val="none" w:sz="0" w:space="0" w:color="auto"/>
          </w:divBdr>
        </w:div>
        <w:div w:id="2099786138">
          <w:marLeft w:val="1440"/>
          <w:marRight w:val="0"/>
          <w:marTop w:val="0"/>
          <w:marBottom w:val="80"/>
          <w:divBdr>
            <w:top w:val="none" w:sz="0" w:space="0" w:color="auto"/>
            <w:left w:val="none" w:sz="0" w:space="0" w:color="auto"/>
            <w:bottom w:val="none" w:sz="0" w:space="0" w:color="auto"/>
            <w:right w:val="none" w:sz="0" w:space="0" w:color="auto"/>
          </w:divBdr>
        </w:div>
        <w:div w:id="1886061075">
          <w:marLeft w:val="1440"/>
          <w:marRight w:val="0"/>
          <w:marTop w:val="0"/>
          <w:marBottom w:val="101"/>
          <w:divBdr>
            <w:top w:val="none" w:sz="0" w:space="0" w:color="auto"/>
            <w:left w:val="none" w:sz="0" w:space="0" w:color="auto"/>
            <w:bottom w:val="none" w:sz="0" w:space="0" w:color="auto"/>
            <w:right w:val="none" w:sz="0" w:space="0" w:color="auto"/>
          </w:divBdr>
        </w:div>
        <w:div w:id="376201650">
          <w:marLeft w:val="1440"/>
          <w:marRight w:val="0"/>
          <w:marTop w:val="0"/>
          <w:marBottom w:val="101"/>
          <w:divBdr>
            <w:top w:val="none" w:sz="0" w:space="0" w:color="auto"/>
            <w:left w:val="none" w:sz="0" w:space="0" w:color="auto"/>
            <w:bottom w:val="none" w:sz="0" w:space="0" w:color="auto"/>
            <w:right w:val="none" w:sz="0" w:space="0" w:color="auto"/>
          </w:divBdr>
        </w:div>
        <w:div w:id="314261993">
          <w:marLeft w:val="1440"/>
          <w:marRight w:val="0"/>
          <w:marTop w:val="0"/>
          <w:marBottom w:val="101"/>
          <w:divBdr>
            <w:top w:val="none" w:sz="0" w:space="0" w:color="auto"/>
            <w:left w:val="none" w:sz="0" w:space="0" w:color="auto"/>
            <w:bottom w:val="none" w:sz="0" w:space="0" w:color="auto"/>
            <w:right w:val="none" w:sz="0" w:space="0" w:color="auto"/>
          </w:divBdr>
        </w:div>
        <w:div w:id="315184588">
          <w:marLeft w:val="1440"/>
          <w:marRight w:val="0"/>
          <w:marTop w:val="0"/>
          <w:marBottom w:val="101"/>
          <w:divBdr>
            <w:top w:val="none" w:sz="0" w:space="0" w:color="auto"/>
            <w:left w:val="none" w:sz="0" w:space="0" w:color="auto"/>
            <w:bottom w:val="none" w:sz="0" w:space="0" w:color="auto"/>
            <w:right w:val="none" w:sz="0" w:space="0" w:color="auto"/>
          </w:divBdr>
        </w:div>
        <w:div w:id="507334236">
          <w:marLeft w:val="1440"/>
          <w:marRight w:val="0"/>
          <w:marTop w:val="0"/>
          <w:marBottom w:val="101"/>
          <w:divBdr>
            <w:top w:val="none" w:sz="0" w:space="0" w:color="auto"/>
            <w:left w:val="none" w:sz="0" w:space="0" w:color="auto"/>
            <w:bottom w:val="none" w:sz="0" w:space="0" w:color="auto"/>
            <w:right w:val="none" w:sz="0" w:space="0" w:color="auto"/>
          </w:divBdr>
        </w:div>
        <w:div w:id="942298275">
          <w:marLeft w:val="1440"/>
          <w:marRight w:val="0"/>
          <w:marTop w:val="0"/>
          <w:marBottom w:val="101"/>
          <w:divBdr>
            <w:top w:val="none" w:sz="0" w:space="0" w:color="auto"/>
            <w:left w:val="none" w:sz="0" w:space="0" w:color="auto"/>
            <w:bottom w:val="none" w:sz="0" w:space="0" w:color="auto"/>
            <w:right w:val="none" w:sz="0" w:space="0" w:color="auto"/>
          </w:divBdr>
        </w:div>
        <w:div w:id="74862134">
          <w:marLeft w:val="1440"/>
          <w:marRight w:val="0"/>
          <w:marTop w:val="0"/>
          <w:marBottom w:val="101"/>
          <w:divBdr>
            <w:top w:val="none" w:sz="0" w:space="0" w:color="auto"/>
            <w:left w:val="none" w:sz="0" w:space="0" w:color="auto"/>
            <w:bottom w:val="none" w:sz="0" w:space="0" w:color="auto"/>
            <w:right w:val="none" w:sz="0" w:space="0" w:color="auto"/>
          </w:divBdr>
        </w:div>
        <w:div w:id="334234977">
          <w:marLeft w:val="1440"/>
          <w:marRight w:val="0"/>
          <w:marTop w:val="0"/>
          <w:marBottom w:val="101"/>
          <w:divBdr>
            <w:top w:val="none" w:sz="0" w:space="0" w:color="auto"/>
            <w:left w:val="none" w:sz="0" w:space="0" w:color="auto"/>
            <w:bottom w:val="none" w:sz="0" w:space="0" w:color="auto"/>
            <w:right w:val="none" w:sz="0" w:space="0" w:color="auto"/>
          </w:divBdr>
        </w:div>
        <w:div w:id="1938098306">
          <w:marLeft w:val="1440"/>
          <w:marRight w:val="0"/>
          <w:marTop w:val="0"/>
          <w:marBottom w:val="101"/>
          <w:divBdr>
            <w:top w:val="none" w:sz="0" w:space="0" w:color="auto"/>
            <w:left w:val="none" w:sz="0" w:space="0" w:color="auto"/>
            <w:bottom w:val="none" w:sz="0" w:space="0" w:color="auto"/>
            <w:right w:val="none" w:sz="0" w:space="0" w:color="auto"/>
          </w:divBdr>
        </w:div>
        <w:div w:id="1692489416">
          <w:marLeft w:val="2070"/>
          <w:marRight w:val="0"/>
          <w:marTop w:val="0"/>
          <w:marBottom w:val="101"/>
          <w:divBdr>
            <w:top w:val="none" w:sz="0" w:space="0" w:color="auto"/>
            <w:left w:val="none" w:sz="0" w:space="0" w:color="auto"/>
            <w:bottom w:val="none" w:sz="0" w:space="0" w:color="auto"/>
            <w:right w:val="none" w:sz="0" w:space="0" w:color="auto"/>
          </w:divBdr>
        </w:div>
        <w:div w:id="1290473467">
          <w:marLeft w:val="2070"/>
          <w:marRight w:val="0"/>
          <w:marTop w:val="0"/>
          <w:marBottom w:val="101"/>
          <w:divBdr>
            <w:top w:val="none" w:sz="0" w:space="0" w:color="auto"/>
            <w:left w:val="none" w:sz="0" w:space="0" w:color="auto"/>
            <w:bottom w:val="none" w:sz="0" w:space="0" w:color="auto"/>
            <w:right w:val="none" w:sz="0" w:space="0" w:color="auto"/>
          </w:divBdr>
        </w:div>
        <w:div w:id="675963883">
          <w:marLeft w:val="1440"/>
          <w:marRight w:val="0"/>
          <w:marTop w:val="0"/>
          <w:marBottom w:val="101"/>
          <w:divBdr>
            <w:top w:val="none" w:sz="0" w:space="0" w:color="auto"/>
            <w:left w:val="none" w:sz="0" w:space="0" w:color="auto"/>
            <w:bottom w:val="none" w:sz="0" w:space="0" w:color="auto"/>
            <w:right w:val="none" w:sz="0" w:space="0" w:color="auto"/>
          </w:divBdr>
        </w:div>
        <w:div w:id="1633562108">
          <w:marLeft w:val="1440"/>
          <w:marRight w:val="0"/>
          <w:marTop w:val="0"/>
          <w:marBottom w:val="101"/>
          <w:divBdr>
            <w:top w:val="none" w:sz="0" w:space="0" w:color="auto"/>
            <w:left w:val="none" w:sz="0" w:space="0" w:color="auto"/>
            <w:bottom w:val="none" w:sz="0" w:space="0" w:color="auto"/>
            <w:right w:val="none" w:sz="0" w:space="0" w:color="auto"/>
          </w:divBdr>
        </w:div>
        <w:div w:id="702284947">
          <w:marLeft w:val="1440"/>
          <w:marRight w:val="0"/>
          <w:marTop w:val="0"/>
          <w:marBottom w:val="101"/>
          <w:divBdr>
            <w:top w:val="none" w:sz="0" w:space="0" w:color="auto"/>
            <w:left w:val="none" w:sz="0" w:space="0" w:color="auto"/>
            <w:bottom w:val="none" w:sz="0" w:space="0" w:color="auto"/>
            <w:right w:val="none" w:sz="0" w:space="0" w:color="auto"/>
          </w:divBdr>
        </w:div>
        <w:div w:id="2119637775">
          <w:marLeft w:val="1440"/>
          <w:marRight w:val="0"/>
          <w:marTop w:val="0"/>
          <w:marBottom w:val="82"/>
          <w:divBdr>
            <w:top w:val="none" w:sz="0" w:space="0" w:color="auto"/>
            <w:left w:val="none" w:sz="0" w:space="0" w:color="auto"/>
            <w:bottom w:val="none" w:sz="0" w:space="0" w:color="auto"/>
            <w:right w:val="none" w:sz="0" w:space="0" w:color="auto"/>
          </w:divBdr>
        </w:div>
        <w:div w:id="538127135">
          <w:marLeft w:val="1440"/>
          <w:marRight w:val="0"/>
          <w:marTop w:val="0"/>
          <w:marBottom w:val="82"/>
          <w:divBdr>
            <w:top w:val="none" w:sz="0" w:space="0" w:color="auto"/>
            <w:left w:val="none" w:sz="0" w:space="0" w:color="auto"/>
            <w:bottom w:val="none" w:sz="0" w:space="0" w:color="auto"/>
            <w:right w:val="none" w:sz="0" w:space="0" w:color="auto"/>
          </w:divBdr>
        </w:div>
        <w:div w:id="1532913659">
          <w:marLeft w:val="1440"/>
          <w:marRight w:val="0"/>
          <w:marTop w:val="0"/>
          <w:marBottom w:val="82"/>
          <w:divBdr>
            <w:top w:val="none" w:sz="0" w:space="0" w:color="auto"/>
            <w:left w:val="none" w:sz="0" w:space="0" w:color="auto"/>
            <w:bottom w:val="none" w:sz="0" w:space="0" w:color="auto"/>
            <w:right w:val="none" w:sz="0" w:space="0" w:color="auto"/>
          </w:divBdr>
        </w:div>
        <w:div w:id="802423254">
          <w:marLeft w:val="1440"/>
          <w:marRight w:val="0"/>
          <w:marTop w:val="0"/>
          <w:marBottom w:val="82"/>
          <w:divBdr>
            <w:top w:val="none" w:sz="0" w:space="0" w:color="auto"/>
            <w:left w:val="none" w:sz="0" w:space="0" w:color="auto"/>
            <w:bottom w:val="none" w:sz="0" w:space="0" w:color="auto"/>
            <w:right w:val="none" w:sz="0" w:space="0" w:color="auto"/>
          </w:divBdr>
        </w:div>
        <w:div w:id="1886675582">
          <w:marLeft w:val="1440"/>
          <w:marRight w:val="0"/>
          <w:marTop w:val="0"/>
          <w:marBottom w:val="82"/>
          <w:divBdr>
            <w:top w:val="none" w:sz="0" w:space="0" w:color="auto"/>
            <w:left w:val="none" w:sz="0" w:space="0" w:color="auto"/>
            <w:bottom w:val="none" w:sz="0" w:space="0" w:color="auto"/>
            <w:right w:val="none" w:sz="0" w:space="0" w:color="auto"/>
          </w:divBdr>
        </w:div>
        <w:div w:id="702367048">
          <w:marLeft w:val="1440"/>
          <w:marRight w:val="0"/>
          <w:marTop w:val="0"/>
          <w:marBottom w:val="82"/>
          <w:divBdr>
            <w:top w:val="none" w:sz="0" w:space="0" w:color="auto"/>
            <w:left w:val="none" w:sz="0" w:space="0" w:color="auto"/>
            <w:bottom w:val="none" w:sz="0" w:space="0" w:color="auto"/>
            <w:right w:val="none" w:sz="0" w:space="0" w:color="auto"/>
          </w:divBdr>
        </w:div>
        <w:div w:id="67074489">
          <w:marLeft w:val="1440"/>
          <w:marRight w:val="0"/>
          <w:marTop w:val="0"/>
          <w:marBottom w:val="82"/>
          <w:divBdr>
            <w:top w:val="none" w:sz="0" w:space="0" w:color="auto"/>
            <w:left w:val="none" w:sz="0" w:space="0" w:color="auto"/>
            <w:bottom w:val="none" w:sz="0" w:space="0" w:color="auto"/>
            <w:right w:val="none" w:sz="0" w:space="0" w:color="auto"/>
          </w:divBdr>
        </w:div>
        <w:div w:id="1765032935">
          <w:marLeft w:val="1440"/>
          <w:marRight w:val="0"/>
          <w:marTop w:val="0"/>
          <w:marBottom w:val="82"/>
          <w:divBdr>
            <w:top w:val="none" w:sz="0" w:space="0" w:color="auto"/>
            <w:left w:val="none" w:sz="0" w:space="0" w:color="auto"/>
            <w:bottom w:val="none" w:sz="0" w:space="0" w:color="auto"/>
            <w:right w:val="none" w:sz="0" w:space="0" w:color="auto"/>
          </w:divBdr>
        </w:div>
        <w:div w:id="500045591">
          <w:marLeft w:val="1440"/>
          <w:marRight w:val="0"/>
          <w:marTop w:val="0"/>
          <w:marBottom w:val="82"/>
          <w:divBdr>
            <w:top w:val="none" w:sz="0" w:space="0" w:color="auto"/>
            <w:left w:val="none" w:sz="0" w:space="0" w:color="auto"/>
            <w:bottom w:val="none" w:sz="0" w:space="0" w:color="auto"/>
            <w:right w:val="none" w:sz="0" w:space="0" w:color="auto"/>
          </w:divBdr>
        </w:div>
        <w:div w:id="1657303431">
          <w:marLeft w:val="1440"/>
          <w:marRight w:val="0"/>
          <w:marTop w:val="0"/>
          <w:marBottom w:val="82"/>
          <w:divBdr>
            <w:top w:val="none" w:sz="0" w:space="0" w:color="auto"/>
            <w:left w:val="none" w:sz="0" w:space="0" w:color="auto"/>
            <w:bottom w:val="none" w:sz="0" w:space="0" w:color="auto"/>
            <w:right w:val="none" w:sz="0" w:space="0" w:color="auto"/>
          </w:divBdr>
        </w:div>
        <w:div w:id="1900439650">
          <w:marLeft w:val="1440"/>
          <w:marRight w:val="0"/>
          <w:marTop w:val="0"/>
          <w:marBottom w:val="82"/>
          <w:divBdr>
            <w:top w:val="none" w:sz="0" w:space="0" w:color="auto"/>
            <w:left w:val="none" w:sz="0" w:space="0" w:color="auto"/>
            <w:bottom w:val="none" w:sz="0" w:space="0" w:color="auto"/>
            <w:right w:val="none" w:sz="0" w:space="0" w:color="auto"/>
          </w:divBdr>
        </w:div>
        <w:div w:id="548109360">
          <w:marLeft w:val="1440"/>
          <w:marRight w:val="0"/>
          <w:marTop w:val="0"/>
          <w:marBottom w:val="82"/>
          <w:divBdr>
            <w:top w:val="none" w:sz="0" w:space="0" w:color="auto"/>
            <w:left w:val="none" w:sz="0" w:space="0" w:color="auto"/>
            <w:bottom w:val="none" w:sz="0" w:space="0" w:color="auto"/>
            <w:right w:val="none" w:sz="0" w:space="0" w:color="auto"/>
          </w:divBdr>
        </w:div>
        <w:div w:id="1971204218">
          <w:marLeft w:val="1440"/>
          <w:marRight w:val="0"/>
          <w:marTop w:val="0"/>
          <w:marBottom w:val="82"/>
          <w:divBdr>
            <w:top w:val="none" w:sz="0" w:space="0" w:color="auto"/>
            <w:left w:val="none" w:sz="0" w:space="0" w:color="auto"/>
            <w:bottom w:val="none" w:sz="0" w:space="0" w:color="auto"/>
            <w:right w:val="none" w:sz="0" w:space="0" w:color="auto"/>
          </w:divBdr>
        </w:div>
        <w:div w:id="1443111666">
          <w:marLeft w:val="1440"/>
          <w:marRight w:val="0"/>
          <w:marTop w:val="0"/>
          <w:marBottom w:val="82"/>
          <w:divBdr>
            <w:top w:val="none" w:sz="0" w:space="0" w:color="auto"/>
            <w:left w:val="none" w:sz="0" w:space="0" w:color="auto"/>
            <w:bottom w:val="none" w:sz="0" w:space="0" w:color="auto"/>
            <w:right w:val="none" w:sz="0" w:space="0" w:color="auto"/>
          </w:divBdr>
        </w:div>
        <w:div w:id="1074473804">
          <w:marLeft w:val="1440"/>
          <w:marRight w:val="0"/>
          <w:marTop w:val="0"/>
          <w:marBottom w:val="82"/>
          <w:divBdr>
            <w:top w:val="none" w:sz="0" w:space="0" w:color="auto"/>
            <w:left w:val="none" w:sz="0" w:space="0" w:color="auto"/>
            <w:bottom w:val="none" w:sz="0" w:space="0" w:color="auto"/>
            <w:right w:val="none" w:sz="0" w:space="0" w:color="auto"/>
          </w:divBdr>
        </w:div>
        <w:div w:id="631786688">
          <w:marLeft w:val="1440"/>
          <w:marRight w:val="0"/>
          <w:marTop w:val="0"/>
          <w:marBottom w:val="101"/>
          <w:divBdr>
            <w:top w:val="none" w:sz="0" w:space="0" w:color="auto"/>
            <w:left w:val="none" w:sz="0" w:space="0" w:color="auto"/>
            <w:bottom w:val="none" w:sz="0" w:space="0" w:color="auto"/>
            <w:right w:val="none" w:sz="0" w:space="0" w:color="auto"/>
          </w:divBdr>
        </w:div>
        <w:div w:id="181557907">
          <w:marLeft w:val="1440"/>
          <w:marRight w:val="0"/>
          <w:marTop w:val="0"/>
          <w:marBottom w:val="101"/>
          <w:divBdr>
            <w:top w:val="none" w:sz="0" w:space="0" w:color="auto"/>
            <w:left w:val="none" w:sz="0" w:space="0" w:color="auto"/>
            <w:bottom w:val="none" w:sz="0" w:space="0" w:color="auto"/>
            <w:right w:val="none" w:sz="0" w:space="0" w:color="auto"/>
          </w:divBdr>
        </w:div>
        <w:div w:id="1314213276">
          <w:marLeft w:val="1440"/>
          <w:marRight w:val="0"/>
          <w:marTop w:val="0"/>
          <w:marBottom w:val="101"/>
          <w:divBdr>
            <w:top w:val="none" w:sz="0" w:space="0" w:color="auto"/>
            <w:left w:val="none" w:sz="0" w:space="0" w:color="auto"/>
            <w:bottom w:val="none" w:sz="0" w:space="0" w:color="auto"/>
            <w:right w:val="none" w:sz="0" w:space="0" w:color="auto"/>
          </w:divBdr>
        </w:div>
        <w:div w:id="2004700310">
          <w:marLeft w:val="1440"/>
          <w:marRight w:val="0"/>
          <w:marTop w:val="0"/>
          <w:marBottom w:val="101"/>
          <w:divBdr>
            <w:top w:val="none" w:sz="0" w:space="0" w:color="auto"/>
            <w:left w:val="none" w:sz="0" w:space="0" w:color="auto"/>
            <w:bottom w:val="none" w:sz="0" w:space="0" w:color="auto"/>
            <w:right w:val="none" w:sz="0" w:space="0" w:color="auto"/>
          </w:divBdr>
        </w:div>
        <w:div w:id="797796532">
          <w:marLeft w:val="1440"/>
          <w:marRight w:val="0"/>
          <w:marTop w:val="0"/>
          <w:marBottom w:val="101"/>
          <w:divBdr>
            <w:top w:val="none" w:sz="0" w:space="0" w:color="auto"/>
            <w:left w:val="none" w:sz="0" w:space="0" w:color="auto"/>
            <w:bottom w:val="none" w:sz="0" w:space="0" w:color="auto"/>
            <w:right w:val="none" w:sz="0" w:space="0" w:color="auto"/>
          </w:divBdr>
        </w:div>
        <w:div w:id="1696537649">
          <w:marLeft w:val="2070"/>
          <w:marRight w:val="0"/>
          <w:marTop w:val="0"/>
          <w:marBottom w:val="101"/>
          <w:divBdr>
            <w:top w:val="none" w:sz="0" w:space="0" w:color="auto"/>
            <w:left w:val="none" w:sz="0" w:space="0" w:color="auto"/>
            <w:bottom w:val="none" w:sz="0" w:space="0" w:color="auto"/>
            <w:right w:val="none" w:sz="0" w:space="0" w:color="auto"/>
          </w:divBdr>
        </w:div>
        <w:div w:id="370959209">
          <w:marLeft w:val="2070"/>
          <w:marRight w:val="0"/>
          <w:marTop w:val="0"/>
          <w:marBottom w:val="101"/>
          <w:divBdr>
            <w:top w:val="none" w:sz="0" w:space="0" w:color="auto"/>
            <w:left w:val="none" w:sz="0" w:space="0" w:color="auto"/>
            <w:bottom w:val="none" w:sz="0" w:space="0" w:color="auto"/>
            <w:right w:val="none" w:sz="0" w:space="0" w:color="auto"/>
          </w:divBdr>
        </w:div>
        <w:div w:id="1506286753">
          <w:marLeft w:val="2070"/>
          <w:marRight w:val="0"/>
          <w:marTop w:val="0"/>
          <w:marBottom w:val="101"/>
          <w:divBdr>
            <w:top w:val="none" w:sz="0" w:space="0" w:color="auto"/>
            <w:left w:val="none" w:sz="0" w:space="0" w:color="auto"/>
            <w:bottom w:val="none" w:sz="0" w:space="0" w:color="auto"/>
            <w:right w:val="none" w:sz="0" w:space="0" w:color="auto"/>
          </w:divBdr>
        </w:div>
        <w:div w:id="1559902384">
          <w:marLeft w:val="2070"/>
          <w:marRight w:val="0"/>
          <w:marTop w:val="0"/>
          <w:marBottom w:val="101"/>
          <w:divBdr>
            <w:top w:val="none" w:sz="0" w:space="0" w:color="auto"/>
            <w:left w:val="none" w:sz="0" w:space="0" w:color="auto"/>
            <w:bottom w:val="none" w:sz="0" w:space="0" w:color="auto"/>
            <w:right w:val="none" w:sz="0" w:space="0" w:color="auto"/>
          </w:divBdr>
        </w:div>
        <w:div w:id="1107850643">
          <w:marLeft w:val="1440"/>
          <w:marRight w:val="0"/>
          <w:marTop w:val="0"/>
          <w:marBottom w:val="101"/>
          <w:divBdr>
            <w:top w:val="none" w:sz="0" w:space="0" w:color="auto"/>
            <w:left w:val="none" w:sz="0" w:space="0" w:color="auto"/>
            <w:bottom w:val="none" w:sz="0" w:space="0" w:color="auto"/>
            <w:right w:val="none" w:sz="0" w:space="0" w:color="auto"/>
          </w:divBdr>
        </w:div>
        <w:div w:id="824007535">
          <w:marLeft w:val="1440"/>
          <w:marRight w:val="0"/>
          <w:marTop w:val="0"/>
          <w:marBottom w:val="101"/>
          <w:divBdr>
            <w:top w:val="none" w:sz="0" w:space="0" w:color="auto"/>
            <w:left w:val="none" w:sz="0" w:space="0" w:color="auto"/>
            <w:bottom w:val="none" w:sz="0" w:space="0" w:color="auto"/>
            <w:right w:val="none" w:sz="0" w:space="0" w:color="auto"/>
          </w:divBdr>
        </w:div>
        <w:div w:id="1667170536">
          <w:marLeft w:val="1440"/>
          <w:marRight w:val="0"/>
          <w:marTop w:val="0"/>
          <w:marBottom w:val="101"/>
          <w:divBdr>
            <w:top w:val="none" w:sz="0" w:space="0" w:color="auto"/>
            <w:left w:val="none" w:sz="0" w:space="0" w:color="auto"/>
            <w:bottom w:val="none" w:sz="0" w:space="0" w:color="auto"/>
            <w:right w:val="none" w:sz="0" w:space="0" w:color="auto"/>
          </w:divBdr>
        </w:div>
        <w:div w:id="1302345154">
          <w:marLeft w:val="1440"/>
          <w:marRight w:val="0"/>
          <w:marTop w:val="0"/>
          <w:marBottom w:val="101"/>
          <w:divBdr>
            <w:top w:val="none" w:sz="0" w:space="0" w:color="auto"/>
            <w:left w:val="none" w:sz="0" w:space="0" w:color="auto"/>
            <w:bottom w:val="none" w:sz="0" w:space="0" w:color="auto"/>
            <w:right w:val="none" w:sz="0" w:space="0" w:color="auto"/>
          </w:divBdr>
        </w:div>
        <w:div w:id="1625110159">
          <w:marLeft w:val="1440"/>
          <w:marRight w:val="0"/>
          <w:marTop w:val="0"/>
          <w:marBottom w:val="101"/>
          <w:divBdr>
            <w:top w:val="none" w:sz="0" w:space="0" w:color="auto"/>
            <w:left w:val="none" w:sz="0" w:space="0" w:color="auto"/>
            <w:bottom w:val="none" w:sz="0" w:space="0" w:color="auto"/>
            <w:right w:val="none" w:sz="0" w:space="0" w:color="auto"/>
          </w:divBdr>
        </w:div>
        <w:div w:id="866452039">
          <w:marLeft w:val="1440"/>
          <w:marRight w:val="0"/>
          <w:marTop w:val="0"/>
          <w:marBottom w:val="101"/>
          <w:divBdr>
            <w:top w:val="none" w:sz="0" w:space="0" w:color="auto"/>
            <w:left w:val="none" w:sz="0" w:space="0" w:color="auto"/>
            <w:bottom w:val="none" w:sz="0" w:space="0" w:color="auto"/>
            <w:right w:val="none" w:sz="0" w:space="0" w:color="auto"/>
          </w:divBdr>
        </w:div>
        <w:div w:id="1444038630">
          <w:marLeft w:val="1440"/>
          <w:marRight w:val="0"/>
          <w:marTop w:val="0"/>
          <w:marBottom w:val="101"/>
          <w:divBdr>
            <w:top w:val="none" w:sz="0" w:space="0" w:color="auto"/>
            <w:left w:val="none" w:sz="0" w:space="0" w:color="auto"/>
            <w:bottom w:val="none" w:sz="0" w:space="0" w:color="auto"/>
            <w:right w:val="none" w:sz="0" w:space="0" w:color="auto"/>
          </w:divBdr>
        </w:div>
        <w:div w:id="1383675017">
          <w:marLeft w:val="0"/>
          <w:marRight w:val="0"/>
          <w:marTop w:val="0"/>
          <w:marBottom w:val="101"/>
          <w:divBdr>
            <w:top w:val="none" w:sz="0" w:space="0" w:color="auto"/>
            <w:left w:val="none" w:sz="0" w:space="0" w:color="auto"/>
            <w:bottom w:val="none" w:sz="0" w:space="0" w:color="auto"/>
            <w:right w:val="none" w:sz="0" w:space="0" w:color="auto"/>
          </w:divBdr>
        </w:div>
        <w:div w:id="131292012">
          <w:marLeft w:val="0"/>
          <w:marRight w:val="0"/>
          <w:marTop w:val="0"/>
          <w:marBottom w:val="101"/>
          <w:divBdr>
            <w:top w:val="none" w:sz="0" w:space="0" w:color="auto"/>
            <w:left w:val="none" w:sz="0" w:space="0" w:color="auto"/>
            <w:bottom w:val="none" w:sz="0" w:space="0" w:color="auto"/>
            <w:right w:val="none" w:sz="0" w:space="0" w:color="auto"/>
          </w:divBdr>
        </w:div>
        <w:div w:id="1584757036">
          <w:marLeft w:val="0"/>
          <w:marRight w:val="0"/>
          <w:marTop w:val="0"/>
          <w:marBottom w:val="101"/>
          <w:divBdr>
            <w:top w:val="none" w:sz="0" w:space="0" w:color="auto"/>
            <w:left w:val="none" w:sz="0" w:space="0" w:color="auto"/>
            <w:bottom w:val="none" w:sz="0" w:space="0" w:color="auto"/>
            <w:right w:val="none" w:sz="0" w:space="0" w:color="auto"/>
          </w:divBdr>
        </w:div>
        <w:div w:id="753892203">
          <w:marLeft w:val="0"/>
          <w:marRight w:val="0"/>
          <w:marTop w:val="0"/>
          <w:marBottom w:val="101"/>
          <w:divBdr>
            <w:top w:val="none" w:sz="0" w:space="0" w:color="auto"/>
            <w:left w:val="none" w:sz="0" w:space="0" w:color="auto"/>
            <w:bottom w:val="none" w:sz="0" w:space="0" w:color="auto"/>
            <w:right w:val="none" w:sz="0" w:space="0" w:color="auto"/>
          </w:divBdr>
        </w:div>
        <w:div w:id="2009596050">
          <w:marLeft w:val="0"/>
          <w:marRight w:val="0"/>
          <w:marTop w:val="0"/>
          <w:marBottom w:val="101"/>
          <w:divBdr>
            <w:top w:val="none" w:sz="0" w:space="0" w:color="auto"/>
            <w:left w:val="none" w:sz="0" w:space="0" w:color="auto"/>
            <w:bottom w:val="none" w:sz="0" w:space="0" w:color="auto"/>
            <w:right w:val="none" w:sz="0" w:space="0" w:color="auto"/>
          </w:divBdr>
        </w:div>
        <w:div w:id="2083942315">
          <w:marLeft w:val="0"/>
          <w:marRight w:val="0"/>
          <w:marTop w:val="0"/>
          <w:marBottom w:val="101"/>
          <w:divBdr>
            <w:top w:val="none" w:sz="0" w:space="0" w:color="auto"/>
            <w:left w:val="none" w:sz="0" w:space="0" w:color="auto"/>
            <w:bottom w:val="none" w:sz="0" w:space="0" w:color="auto"/>
            <w:right w:val="none" w:sz="0" w:space="0" w:color="auto"/>
          </w:divBdr>
        </w:div>
        <w:div w:id="496700549">
          <w:marLeft w:val="0"/>
          <w:marRight w:val="0"/>
          <w:marTop w:val="0"/>
          <w:marBottom w:val="101"/>
          <w:divBdr>
            <w:top w:val="none" w:sz="0" w:space="0" w:color="auto"/>
            <w:left w:val="none" w:sz="0" w:space="0" w:color="auto"/>
            <w:bottom w:val="none" w:sz="0" w:space="0" w:color="auto"/>
            <w:right w:val="none" w:sz="0" w:space="0" w:color="auto"/>
          </w:divBdr>
        </w:div>
        <w:div w:id="1140004609">
          <w:marLeft w:val="0"/>
          <w:marRight w:val="0"/>
          <w:marTop w:val="0"/>
          <w:marBottom w:val="101"/>
          <w:divBdr>
            <w:top w:val="none" w:sz="0" w:space="0" w:color="auto"/>
            <w:left w:val="none" w:sz="0" w:space="0" w:color="auto"/>
            <w:bottom w:val="none" w:sz="0" w:space="0" w:color="auto"/>
            <w:right w:val="none" w:sz="0" w:space="0" w:color="auto"/>
          </w:divBdr>
        </w:div>
        <w:div w:id="468938621">
          <w:marLeft w:val="0"/>
          <w:marRight w:val="0"/>
          <w:marTop w:val="0"/>
          <w:marBottom w:val="101"/>
          <w:divBdr>
            <w:top w:val="none" w:sz="0" w:space="0" w:color="auto"/>
            <w:left w:val="none" w:sz="0" w:space="0" w:color="auto"/>
            <w:bottom w:val="none" w:sz="0" w:space="0" w:color="auto"/>
            <w:right w:val="none" w:sz="0" w:space="0" w:color="auto"/>
          </w:divBdr>
        </w:div>
        <w:div w:id="1119908596">
          <w:marLeft w:val="0"/>
          <w:marRight w:val="0"/>
          <w:marTop w:val="0"/>
          <w:marBottom w:val="101"/>
          <w:divBdr>
            <w:top w:val="none" w:sz="0" w:space="0" w:color="auto"/>
            <w:left w:val="none" w:sz="0" w:space="0" w:color="auto"/>
            <w:bottom w:val="none" w:sz="0" w:space="0" w:color="auto"/>
            <w:right w:val="none" w:sz="0" w:space="0" w:color="auto"/>
          </w:divBdr>
        </w:div>
        <w:div w:id="401300179">
          <w:marLeft w:val="0"/>
          <w:marRight w:val="0"/>
          <w:marTop w:val="0"/>
          <w:marBottom w:val="101"/>
          <w:divBdr>
            <w:top w:val="none" w:sz="0" w:space="0" w:color="auto"/>
            <w:left w:val="none" w:sz="0" w:space="0" w:color="auto"/>
            <w:bottom w:val="none" w:sz="0" w:space="0" w:color="auto"/>
            <w:right w:val="none" w:sz="0" w:space="0" w:color="auto"/>
          </w:divBdr>
        </w:div>
        <w:div w:id="1728650214">
          <w:marLeft w:val="0"/>
          <w:marRight w:val="0"/>
          <w:marTop w:val="0"/>
          <w:marBottom w:val="101"/>
          <w:divBdr>
            <w:top w:val="none" w:sz="0" w:space="0" w:color="auto"/>
            <w:left w:val="none" w:sz="0" w:space="0" w:color="auto"/>
            <w:bottom w:val="none" w:sz="0" w:space="0" w:color="auto"/>
            <w:right w:val="none" w:sz="0" w:space="0" w:color="auto"/>
          </w:divBdr>
        </w:div>
        <w:div w:id="593822405">
          <w:marLeft w:val="1440"/>
          <w:marRight w:val="0"/>
          <w:marTop w:val="0"/>
          <w:marBottom w:val="101"/>
          <w:divBdr>
            <w:top w:val="none" w:sz="0" w:space="0" w:color="auto"/>
            <w:left w:val="none" w:sz="0" w:space="0" w:color="auto"/>
            <w:bottom w:val="none" w:sz="0" w:space="0" w:color="auto"/>
            <w:right w:val="none" w:sz="0" w:space="0" w:color="auto"/>
          </w:divBdr>
        </w:div>
        <w:div w:id="1012881971">
          <w:marLeft w:val="1440"/>
          <w:marRight w:val="0"/>
          <w:marTop w:val="0"/>
          <w:marBottom w:val="101"/>
          <w:divBdr>
            <w:top w:val="none" w:sz="0" w:space="0" w:color="auto"/>
            <w:left w:val="none" w:sz="0" w:space="0" w:color="auto"/>
            <w:bottom w:val="none" w:sz="0" w:space="0" w:color="auto"/>
            <w:right w:val="none" w:sz="0" w:space="0" w:color="auto"/>
          </w:divBdr>
        </w:div>
        <w:div w:id="183710567">
          <w:marLeft w:val="0"/>
          <w:marRight w:val="0"/>
          <w:marTop w:val="0"/>
          <w:marBottom w:val="101"/>
          <w:divBdr>
            <w:top w:val="none" w:sz="0" w:space="0" w:color="auto"/>
            <w:left w:val="none" w:sz="0" w:space="0" w:color="auto"/>
            <w:bottom w:val="none" w:sz="0" w:space="0" w:color="auto"/>
            <w:right w:val="none" w:sz="0" w:space="0" w:color="auto"/>
          </w:divBdr>
        </w:div>
        <w:div w:id="441144677">
          <w:marLeft w:val="0"/>
          <w:marRight w:val="0"/>
          <w:marTop w:val="0"/>
          <w:marBottom w:val="101"/>
          <w:divBdr>
            <w:top w:val="none" w:sz="0" w:space="0" w:color="auto"/>
            <w:left w:val="none" w:sz="0" w:space="0" w:color="auto"/>
            <w:bottom w:val="none" w:sz="0" w:space="0" w:color="auto"/>
            <w:right w:val="none" w:sz="0" w:space="0" w:color="auto"/>
          </w:divBdr>
        </w:div>
        <w:div w:id="734661835">
          <w:marLeft w:val="0"/>
          <w:marRight w:val="0"/>
          <w:marTop w:val="0"/>
          <w:marBottom w:val="101"/>
          <w:divBdr>
            <w:top w:val="none" w:sz="0" w:space="0" w:color="auto"/>
            <w:left w:val="none" w:sz="0" w:space="0" w:color="auto"/>
            <w:bottom w:val="none" w:sz="0" w:space="0" w:color="auto"/>
            <w:right w:val="none" w:sz="0" w:space="0" w:color="auto"/>
          </w:divBdr>
        </w:div>
        <w:div w:id="1134636743">
          <w:marLeft w:val="0"/>
          <w:marRight w:val="0"/>
          <w:marTop w:val="0"/>
          <w:marBottom w:val="101"/>
          <w:divBdr>
            <w:top w:val="none" w:sz="0" w:space="0" w:color="auto"/>
            <w:left w:val="none" w:sz="0" w:space="0" w:color="auto"/>
            <w:bottom w:val="none" w:sz="0" w:space="0" w:color="auto"/>
            <w:right w:val="none" w:sz="0" w:space="0" w:color="auto"/>
          </w:divBdr>
        </w:div>
        <w:div w:id="470026906">
          <w:marLeft w:val="0"/>
          <w:marRight w:val="0"/>
          <w:marTop w:val="0"/>
          <w:marBottom w:val="101"/>
          <w:divBdr>
            <w:top w:val="none" w:sz="0" w:space="0" w:color="auto"/>
            <w:left w:val="none" w:sz="0" w:space="0" w:color="auto"/>
            <w:bottom w:val="none" w:sz="0" w:space="0" w:color="auto"/>
            <w:right w:val="none" w:sz="0" w:space="0" w:color="auto"/>
          </w:divBdr>
        </w:div>
        <w:div w:id="835075541">
          <w:marLeft w:val="0"/>
          <w:marRight w:val="0"/>
          <w:marTop w:val="0"/>
          <w:marBottom w:val="101"/>
          <w:divBdr>
            <w:top w:val="none" w:sz="0" w:space="0" w:color="auto"/>
            <w:left w:val="none" w:sz="0" w:space="0" w:color="auto"/>
            <w:bottom w:val="none" w:sz="0" w:space="0" w:color="auto"/>
            <w:right w:val="none" w:sz="0" w:space="0" w:color="auto"/>
          </w:divBdr>
        </w:div>
        <w:div w:id="705981498">
          <w:marLeft w:val="0"/>
          <w:marRight w:val="0"/>
          <w:marTop w:val="0"/>
          <w:marBottom w:val="101"/>
          <w:divBdr>
            <w:top w:val="none" w:sz="0" w:space="0" w:color="auto"/>
            <w:left w:val="none" w:sz="0" w:space="0" w:color="auto"/>
            <w:bottom w:val="none" w:sz="0" w:space="0" w:color="auto"/>
            <w:right w:val="none" w:sz="0" w:space="0" w:color="auto"/>
          </w:divBdr>
        </w:div>
        <w:div w:id="464853068">
          <w:marLeft w:val="0"/>
          <w:marRight w:val="0"/>
          <w:marTop w:val="0"/>
          <w:marBottom w:val="101"/>
          <w:divBdr>
            <w:top w:val="none" w:sz="0" w:space="0" w:color="auto"/>
            <w:left w:val="none" w:sz="0" w:space="0" w:color="auto"/>
            <w:bottom w:val="none" w:sz="0" w:space="0" w:color="auto"/>
            <w:right w:val="none" w:sz="0" w:space="0" w:color="auto"/>
          </w:divBdr>
        </w:div>
        <w:div w:id="640698121">
          <w:marLeft w:val="0"/>
          <w:marRight w:val="0"/>
          <w:marTop w:val="0"/>
          <w:marBottom w:val="101"/>
          <w:divBdr>
            <w:top w:val="none" w:sz="0" w:space="0" w:color="auto"/>
            <w:left w:val="none" w:sz="0" w:space="0" w:color="auto"/>
            <w:bottom w:val="none" w:sz="0" w:space="0" w:color="auto"/>
            <w:right w:val="none" w:sz="0" w:space="0" w:color="auto"/>
          </w:divBdr>
        </w:div>
        <w:div w:id="1066075755">
          <w:marLeft w:val="0"/>
          <w:marRight w:val="0"/>
          <w:marTop w:val="0"/>
          <w:marBottom w:val="101"/>
          <w:divBdr>
            <w:top w:val="none" w:sz="0" w:space="0" w:color="auto"/>
            <w:left w:val="none" w:sz="0" w:space="0" w:color="auto"/>
            <w:bottom w:val="none" w:sz="0" w:space="0" w:color="auto"/>
            <w:right w:val="none" w:sz="0" w:space="0" w:color="auto"/>
          </w:divBdr>
        </w:div>
        <w:div w:id="405811199">
          <w:marLeft w:val="0"/>
          <w:marRight w:val="0"/>
          <w:marTop w:val="0"/>
          <w:marBottom w:val="101"/>
          <w:divBdr>
            <w:top w:val="none" w:sz="0" w:space="0" w:color="auto"/>
            <w:left w:val="none" w:sz="0" w:space="0" w:color="auto"/>
            <w:bottom w:val="none" w:sz="0" w:space="0" w:color="auto"/>
            <w:right w:val="none" w:sz="0" w:space="0" w:color="auto"/>
          </w:divBdr>
        </w:div>
        <w:div w:id="1381588722">
          <w:marLeft w:val="0"/>
          <w:marRight w:val="0"/>
          <w:marTop w:val="0"/>
          <w:marBottom w:val="101"/>
          <w:divBdr>
            <w:top w:val="none" w:sz="0" w:space="0" w:color="auto"/>
            <w:left w:val="none" w:sz="0" w:space="0" w:color="auto"/>
            <w:bottom w:val="none" w:sz="0" w:space="0" w:color="auto"/>
            <w:right w:val="none" w:sz="0" w:space="0" w:color="auto"/>
          </w:divBdr>
        </w:div>
        <w:div w:id="360593253">
          <w:marLeft w:val="1440"/>
          <w:marRight w:val="0"/>
          <w:marTop w:val="0"/>
          <w:marBottom w:val="101"/>
          <w:divBdr>
            <w:top w:val="none" w:sz="0" w:space="0" w:color="auto"/>
            <w:left w:val="none" w:sz="0" w:space="0" w:color="auto"/>
            <w:bottom w:val="none" w:sz="0" w:space="0" w:color="auto"/>
            <w:right w:val="none" w:sz="0" w:space="0" w:color="auto"/>
          </w:divBdr>
        </w:div>
        <w:div w:id="605113250">
          <w:marLeft w:val="1440"/>
          <w:marRight w:val="0"/>
          <w:marTop w:val="0"/>
          <w:marBottom w:val="101"/>
          <w:divBdr>
            <w:top w:val="none" w:sz="0" w:space="0" w:color="auto"/>
            <w:left w:val="none" w:sz="0" w:space="0" w:color="auto"/>
            <w:bottom w:val="none" w:sz="0" w:space="0" w:color="auto"/>
            <w:right w:val="none" w:sz="0" w:space="0" w:color="auto"/>
          </w:divBdr>
        </w:div>
        <w:div w:id="837037187">
          <w:marLeft w:val="1440"/>
          <w:marRight w:val="0"/>
          <w:marTop w:val="0"/>
          <w:marBottom w:val="101"/>
          <w:divBdr>
            <w:top w:val="none" w:sz="0" w:space="0" w:color="auto"/>
            <w:left w:val="none" w:sz="0" w:space="0" w:color="auto"/>
            <w:bottom w:val="none" w:sz="0" w:space="0" w:color="auto"/>
            <w:right w:val="none" w:sz="0" w:space="0" w:color="auto"/>
          </w:divBdr>
        </w:div>
        <w:div w:id="777141066">
          <w:marLeft w:val="1440"/>
          <w:marRight w:val="0"/>
          <w:marTop w:val="0"/>
          <w:marBottom w:val="101"/>
          <w:divBdr>
            <w:top w:val="none" w:sz="0" w:space="0" w:color="auto"/>
            <w:left w:val="none" w:sz="0" w:space="0" w:color="auto"/>
            <w:bottom w:val="none" w:sz="0" w:space="0" w:color="auto"/>
            <w:right w:val="none" w:sz="0" w:space="0" w:color="auto"/>
          </w:divBdr>
        </w:div>
        <w:div w:id="299967518">
          <w:marLeft w:val="1440"/>
          <w:marRight w:val="0"/>
          <w:marTop w:val="0"/>
          <w:marBottom w:val="101"/>
          <w:divBdr>
            <w:top w:val="none" w:sz="0" w:space="0" w:color="auto"/>
            <w:left w:val="none" w:sz="0" w:space="0" w:color="auto"/>
            <w:bottom w:val="none" w:sz="0" w:space="0" w:color="auto"/>
            <w:right w:val="none" w:sz="0" w:space="0" w:color="auto"/>
          </w:divBdr>
        </w:div>
        <w:div w:id="828403572">
          <w:marLeft w:val="1440"/>
          <w:marRight w:val="0"/>
          <w:marTop w:val="0"/>
          <w:marBottom w:val="101"/>
          <w:divBdr>
            <w:top w:val="none" w:sz="0" w:space="0" w:color="auto"/>
            <w:left w:val="none" w:sz="0" w:space="0" w:color="auto"/>
            <w:bottom w:val="none" w:sz="0" w:space="0" w:color="auto"/>
            <w:right w:val="none" w:sz="0" w:space="0" w:color="auto"/>
          </w:divBdr>
        </w:div>
        <w:div w:id="1439645127">
          <w:marLeft w:val="1440"/>
          <w:marRight w:val="0"/>
          <w:marTop w:val="0"/>
          <w:marBottom w:val="101"/>
          <w:divBdr>
            <w:top w:val="none" w:sz="0" w:space="0" w:color="auto"/>
            <w:left w:val="none" w:sz="0" w:space="0" w:color="auto"/>
            <w:bottom w:val="none" w:sz="0" w:space="0" w:color="auto"/>
            <w:right w:val="none" w:sz="0" w:space="0" w:color="auto"/>
          </w:divBdr>
        </w:div>
        <w:div w:id="74981994">
          <w:marLeft w:val="1440"/>
          <w:marRight w:val="0"/>
          <w:marTop w:val="0"/>
          <w:marBottom w:val="101"/>
          <w:divBdr>
            <w:top w:val="none" w:sz="0" w:space="0" w:color="auto"/>
            <w:left w:val="none" w:sz="0" w:space="0" w:color="auto"/>
            <w:bottom w:val="none" w:sz="0" w:space="0" w:color="auto"/>
            <w:right w:val="none" w:sz="0" w:space="0" w:color="auto"/>
          </w:divBdr>
        </w:div>
        <w:div w:id="1355039562">
          <w:marLeft w:val="1440"/>
          <w:marRight w:val="0"/>
          <w:marTop w:val="0"/>
          <w:marBottom w:val="101"/>
          <w:divBdr>
            <w:top w:val="none" w:sz="0" w:space="0" w:color="auto"/>
            <w:left w:val="none" w:sz="0" w:space="0" w:color="auto"/>
            <w:bottom w:val="none" w:sz="0" w:space="0" w:color="auto"/>
            <w:right w:val="none" w:sz="0" w:space="0" w:color="auto"/>
          </w:divBdr>
        </w:div>
        <w:div w:id="425077497">
          <w:marLeft w:val="1440"/>
          <w:marRight w:val="0"/>
          <w:marTop w:val="0"/>
          <w:marBottom w:val="101"/>
          <w:divBdr>
            <w:top w:val="none" w:sz="0" w:space="0" w:color="auto"/>
            <w:left w:val="none" w:sz="0" w:space="0" w:color="auto"/>
            <w:bottom w:val="none" w:sz="0" w:space="0" w:color="auto"/>
            <w:right w:val="none" w:sz="0" w:space="0" w:color="auto"/>
          </w:divBdr>
        </w:div>
        <w:div w:id="582107884">
          <w:marLeft w:val="1440"/>
          <w:marRight w:val="0"/>
          <w:marTop w:val="0"/>
          <w:marBottom w:val="101"/>
          <w:divBdr>
            <w:top w:val="none" w:sz="0" w:space="0" w:color="auto"/>
            <w:left w:val="none" w:sz="0" w:space="0" w:color="auto"/>
            <w:bottom w:val="none" w:sz="0" w:space="0" w:color="auto"/>
            <w:right w:val="none" w:sz="0" w:space="0" w:color="auto"/>
          </w:divBdr>
        </w:div>
        <w:div w:id="1957175188">
          <w:marLeft w:val="1440"/>
          <w:marRight w:val="0"/>
          <w:marTop w:val="0"/>
          <w:marBottom w:val="101"/>
          <w:divBdr>
            <w:top w:val="none" w:sz="0" w:space="0" w:color="auto"/>
            <w:left w:val="none" w:sz="0" w:space="0" w:color="auto"/>
            <w:bottom w:val="none" w:sz="0" w:space="0" w:color="auto"/>
            <w:right w:val="none" w:sz="0" w:space="0" w:color="auto"/>
          </w:divBdr>
        </w:div>
        <w:div w:id="2132822144">
          <w:marLeft w:val="1440"/>
          <w:marRight w:val="0"/>
          <w:marTop w:val="0"/>
          <w:marBottom w:val="101"/>
          <w:divBdr>
            <w:top w:val="none" w:sz="0" w:space="0" w:color="auto"/>
            <w:left w:val="none" w:sz="0" w:space="0" w:color="auto"/>
            <w:bottom w:val="none" w:sz="0" w:space="0" w:color="auto"/>
            <w:right w:val="none" w:sz="0" w:space="0" w:color="auto"/>
          </w:divBdr>
        </w:div>
        <w:div w:id="2094931306">
          <w:marLeft w:val="1440"/>
          <w:marRight w:val="0"/>
          <w:marTop w:val="0"/>
          <w:marBottom w:val="101"/>
          <w:divBdr>
            <w:top w:val="none" w:sz="0" w:space="0" w:color="auto"/>
            <w:left w:val="none" w:sz="0" w:space="0" w:color="auto"/>
            <w:bottom w:val="none" w:sz="0" w:space="0" w:color="auto"/>
            <w:right w:val="none" w:sz="0" w:space="0" w:color="auto"/>
          </w:divBdr>
        </w:div>
        <w:div w:id="2043629941">
          <w:marLeft w:val="1440"/>
          <w:marRight w:val="0"/>
          <w:marTop w:val="0"/>
          <w:marBottom w:val="101"/>
          <w:divBdr>
            <w:top w:val="none" w:sz="0" w:space="0" w:color="auto"/>
            <w:left w:val="none" w:sz="0" w:space="0" w:color="auto"/>
            <w:bottom w:val="none" w:sz="0" w:space="0" w:color="auto"/>
            <w:right w:val="none" w:sz="0" w:space="0" w:color="auto"/>
          </w:divBdr>
        </w:div>
        <w:div w:id="633483885">
          <w:marLeft w:val="1440"/>
          <w:marRight w:val="0"/>
          <w:marTop w:val="0"/>
          <w:marBottom w:val="101"/>
          <w:divBdr>
            <w:top w:val="none" w:sz="0" w:space="0" w:color="auto"/>
            <w:left w:val="none" w:sz="0" w:space="0" w:color="auto"/>
            <w:bottom w:val="none" w:sz="0" w:space="0" w:color="auto"/>
            <w:right w:val="none" w:sz="0" w:space="0" w:color="auto"/>
          </w:divBdr>
        </w:div>
        <w:div w:id="135027971">
          <w:marLeft w:val="1440"/>
          <w:marRight w:val="0"/>
          <w:marTop w:val="0"/>
          <w:marBottom w:val="101"/>
          <w:divBdr>
            <w:top w:val="none" w:sz="0" w:space="0" w:color="auto"/>
            <w:left w:val="none" w:sz="0" w:space="0" w:color="auto"/>
            <w:bottom w:val="none" w:sz="0" w:space="0" w:color="auto"/>
            <w:right w:val="none" w:sz="0" w:space="0" w:color="auto"/>
          </w:divBdr>
        </w:div>
        <w:div w:id="1745420756">
          <w:marLeft w:val="1440"/>
          <w:marRight w:val="0"/>
          <w:marTop w:val="0"/>
          <w:marBottom w:val="101"/>
          <w:divBdr>
            <w:top w:val="none" w:sz="0" w:space="0" w:color="auto"/>
            <w:left w:val="none" w:sz="0" w:space="0" w:color="auto"/>
            <w:bottom w:val="none" w:sz="0" w:space="0" w:color="auto"/>
            <w:right w:val="none" w:sz="0" w:space="0" w:color="auto"/>
          </w:divBdr>
        </w:div>
        <w:div w:id="738747045">
          <w:marLeft w:val="1440"/>
          <w:marRight w:val="0"/>
          <w:marTop w:val="0"/>
          <w:marBottom w:val="101"/>
          <w:divBdr>
            <w:top w:val="none" w:sz="0" w:space="0" w:color="auto"/>
            <w:left w:val="none" w:sz="0" w:space="0" w:color="auto"/>
            <w:bottom w:val="none" w:sz="0" w:space="0" w:color="auto"/>
            <w:right w:val="none" w:sz="0" w:space="0" w:color="auto"/>
          </w:divBdr>
        </w:div>
        <w:div w:id="2066561006">
          <w:marLeft w:val="1440"/>
          <w:marRight w:val="0"/>
          <w:marTop w:val="0"/>
          <w:marBottom w:val="101"/>
          <w:divBdr>
            <w:top w:val="none" w:sz="0" w:space="0" w:color="auto"/>
            <w:left w:val="none" w:sz="0" w:space="0" w:color="auto"/>
            <w:bottom w:val="none" w:sz="0" w:space="0" w:color="auto"/>
            <w:right w:val="none" w:sz="0" w:space="0" w:color="auto"/>
          </w:divBdr>
        </w:div>
        <w:div w:id="1223902026">
          <w:marLeft w:val="1440"/>
          <w:marRight w:val="0"/>
          <w:marTop w:val="0"/>
          <w:marBottom w:val="101"/>
          <w:divBdr>
            <w:top w:val="none" w:sz="0" w:space="0" w:color="auto"/>
            <w:left w:val="none" w:sz="0" w:space="0" w:color="auto"/>
            <w:bottom w:val="none" w:sz="0" w:space="0" w:color="auto"/>
            <w:right w:val="none" w:sz="0" w:space="0" w:color="auto"/>
          </w:divBdr>
        </w:div>
        <w:div w:id="294608495">
          <w:marLeft w:val="1440"/>
          <w:marRight w:val="0"/>
          <w:marTop w:val="0"/>
          <w:marBottom w:val="101"/>
          <w:divBdr>
            <w:top w:val="none" w:sz="0" w:space="0" w:color="auto"/>
            <w:left w:val="none" w:sz="0" w:space="0" w:color="auto"/>
            <w:bottom w:val="none" w:sz="0" w:space="0" w:color="auto"/>
            <w:right w:val="none" w:sz="0" w:space="0" w:color="auto"/>
          </w:divBdr>
        </w:div>
        <w:div w:id="1857693754">
          <w:marLeft w:val="1440"/>
          <w:marRight w:val="0"/>
          <w:marTop w:val="0"/>
          <w:marBottom w:val="101"/>
          <w:divBdr>
            <w:top w:val="none" w:sz="0" w:space="0" w:color="auto"/>
            <w:left w:val="none" w:sz="0" w:space="0" w:color="auto"/>
            <w:bottom w:val="none" w:sz="0" w:space="0" w:color="auto"/>
            <w:right w:val="none" w:sz="0" w:space="0" w:color="auto"/>
          </w:divBdr>
        </w:div>
        <w:div w:id="1165970253">
          <w:marLeft w:val="1440"/>
          <w:marRight w:val="0"/>
          <w:marTop w:val="0"/>
          <w:marBottom w:val="101"/>
          <w:divBdr>
            <w:top w:val="none" w:sz="0" w:space="0" w:color="auto"/>
            <w:left w:val="none" w:sz="0" w:space="0" w:color="auto"/>
            <w:bottom w:val="none" w:sz="0" w:space="0" w:color="auto"/>
            <w:right w:val="none" w:sz="0" w:space="0" w:color="auto"/>
          </w:divBdr>
        </w:div>
        <w:div w:id="1484659919">
          <w:marLeft w:val="1440"/>
          <w:marRight w:val="0"/>
          <w:marTop w:val="0"/>
          <w:marBottom w:val="101"/>
          <w:divBdr>
            <w:top w:val="none" w:sz="0" w:space="0" w:color="auto"/>
            <w:left w:val="none" w:sz="0" w:space="0" w:color="auto"/>
            <w:bottom w:val="none" w:sz="0" w:space="0" w:color="auto"/>
            <w:right w:val="none" w:sz="0" w:space="0" w:color="auto"/>
          </w:divBdr>
        </w:div>
        <w:div w:id="1087504873">
          <w:marLeft w:val="2070"/>
          <w:marRight w:val="0"/>
          <w:marTop w:val="0"/>
          <w:marBottom w:val="101"/>
          <w:divBdr>
            <w:top w:val="none" w:sz="0" w:space="0" w:color="auto"/>
            <w:left w:val="none" w:sz="0" w:space="0" w:color="auto"/>
            <w:bottom w:val="none" w:sz="0" w:space="0" w:color="auto"/>
            <w:right w:val="none" w:sz="0" w:space="0" w:color="auto"/>
          </w:divBdr>
        </w:div>
        <w:div w:id="1192450160">
          <w:marLeft w:val="2070"/>
          <w:marRight w:val="0"/>
          <w:marTop w:val="0"/>
          <w:marBottom w:val="101"/>
          <w:divBdr>
            <w:top w:val="none" w:sz="0" w:space="0" w:color="auto"/>
            <w:left w:val="none" w:sz="0" w:space="0" w:color="auto"/>
            <w:bottom w:val="none" w:sz="0" w:space="0" w:color="auto"/>
            <w:right w:val="none" w:sz="0" w:space="0" w:color="auto"/>
          </w:divBdr>
        </w:div>
        <w:div w:id="1686587482">
          <w:marLeft w:val="2070"/>
          <w:marRight w:val="0"/>
          <w:marTop w:val="0"/>
          <w:marBottom w:val="101"/>
          <w:divBdr>
            <w:top w:val="none" w:sz="0" w:space="0" w:color="auto"/>
            <w:left w:val="none" w:sz="0" w:space="0" w:color="auto"/>
            <w:bottom w:val="none" w:sz="0" w:space="0" w:color="auto"/>
            <w:right w:val="none" w:sz="0" w:space="0" w:color="auto"/>
          </w:divBdr>
        </w:div>
        <w:div w:id="1318534516">
          <w:marLeft w:val="2070"/>
          <w:marRight w:val="0"/>
          <w:marTop w:val="0"/>
          <w:marBottom w:val="101"/>
          <w:divBdr>
            <w:top w:val="none" w:sz="0" w:space="0" w:color="auto"/>
            <w:left w:val="none" w:sz="0" w:space="0" w:color="auto"/>
            <w:bottom w:val="none" w:sz="0" w:space="0" w:color="auto"/>
            <w:right w:val="none" w:sz="0" w:space="0" w:color="auto"/>
          </w:divBdr>
        </w:div>
        <w:div w:id="799306543">
          <w:marLeft w:val="2070"/>
          <w:marRight w:val="0"/>
          <w:marTop w:val="0"/>
          <w:marBottom w:val="101"/>
          <w:divBdr>
            <w:top w:val="none" w:sz="0" w:space="0" w:color="auto"/>
            <w:left w:val="none" w:sz="0" w:space="0" w:color="auto"/>
            <w:bottom w:val="none" w:sz="0" w:space="0" w:color="auto"/>
            <w:right w:val="none" w:sz="0" w:space="0" w:color="auto"/>
          </w:divBdr>
        </w:div>
        <w:div w:id="2040351203">
          <w:marLeft w:val="2070"/>
          <w:marRight w:val="0"/>
          <w:marTop w:val="0"/>
          <w:marBottom w:val="101"/>
          <w:divBdr>
            <w:top w:val="none" w:sz="0" w:space="0" w:color="auto"/>
            <w:left w:val="none" w:sz="0" w:space="0" w:color="auto"/>
            <w:bottom w:val="none" w:sz="0" w:space="0" w:color="auto"/>
            <w:right w:val="none" w:sz="0" w:space="0" w:color="auto"/>
          </w:divBdr>
        </w:div>
        <w:div w:id="738285706">
          <w:marLeft w:val="2070"/>
          <w:marRight w:val="0"/>
          <w:marTop w:val="0"/>
          <w:marBottom w:val="101"/>
          <w:divBdr>
            <w:top w:val="none" w:sz="0" w:space="0" w:color="auto"/>
            <w:left w:val="none" w:sz="0" w:space="0" w:color="auto"/>
            <w:bottom w:val="none" w:sz="0" w:space="0" w:color="auto"/>
            <w:right w:val="none" w:sz="0" w:space="0" w:color="auto"/>
          </w:divBdr>
        </w:div>
        <w:div w:id="1196193234">
          <w:marLeft w:val="2070"/>
          <w:marRight w:val="0"/>
          <w:marTop w:val="0"/>
          <w:marBottom w:val="101"/>
          <w:divBdr>
            <w:top w:val="none" w:sz="0" w:space="0" w:color="auto"/>
            <w:left w:val="none" w:sz="0" w:space="0" w:color="auto"/>
            <w:bottom w:val="none" w:sz="0" w:space="0" w:color="auto"/>
            <w:right w:val="none" w:sz="0" w:space="0" w:color="auto"/>
          </w:divBdr>
        </w:div>
        <w:div w:id="787432690">
          <w:marLeft w:val="1440"/>
          <w:marRight w:val="0"/>
          <w:marTop w:val="0"/>
          <w:marBottom w:val="101"/>
          <w:divBdr>
            <w:top w:val="none" w:sz="0" w:space="0" w:color="auto"/>
            <w:left w:val="none" w:sz="0" w:space="0" w:color="auto"/>
            <w:bottom w:val="none" w:sz="0" w:space="0" w:color="auto"/>
            <w:right w:val="none" w:sz="0" w:space="0" w:color="auto"/>
          </w:divBdr>
        </w:div>
        <w:div w:id="613706149">
          <w:marLeft w:val="1440"/>
          <w:marRight w:val="0"/>
          <w:marTop w:val="0"/>
          <w:marBottom w:val="101"/>
          <w:divBdr>
            <w:top w:val="none" w:sz="0" w:space="0" w:color="auto"/>
            <w:left w:val="none" w:sz="0" w:space="0" w:color="auto"/>
            <w:bottom w:val="none" w:sz="0" w:space="0" w:color="auto"/>
            <w:right w:val="none" w:sz="0" w:space="0" w:color="auto"/>
          </w:divBdr>
        </w:div>
        <w:div w:id="316109635">
          <w:marLeft w:val="1440"/>
          <w:marRight w:val="0"/>
          <w:marTop w:val="0"/>
          <w:marBottom w:val="101"/>
          <w:divBdr>
            <w:top w:val="none" w:sz="0" w:space="0" w:color="auto"/>
            <w:left w:val="none" w:sz="0" w:space="0" w:color="auto"/>
            <w:bottom w:val="none" w:sz="0" w:space="0" w:color="auto"/>
            <w:right w:val="none" w:sz="0" w:space="0" w:color="auto"/>
          </w:divBdr>
        </w:div>
        <w:div w:id="2099712995">
          <w:marLeft w:val="1440"/>
          <w:marRight w:val="0"/>
          <w:marTop w:val="0"/>
          <w:marBottom w:val="101"/>
          <w:divBdr>
            <w:top w:val="none" w:sz="0" w:space="0" w:color="auto"/>
            <w:left w:val="none" w:sz="0" w:space="0" w:color="auto"/>
            <w:bottom w:val="none" w:sz="0" w:space="0" w:color="auto"/>
            <w:right w:val="none" w:sz="0" w:space="0" w:color="auto"/>
          </w:divBdr>
        </w:div>
        <w:div w:id="1927231118">
          <w:marLeft w:val="1440"/>
          <w:marRight w:val="0"/>
          <w:marTop w:val="0"/>
          <w:marBottom w:val="101"/>
          <w:divBdr>
            <w:top w:val="none" w:sz="0" w:space="0" w:color="auto"/>
            <w:left w:val="none" w:sz="0" w:space="0" w:color="auto"/>
            <w:bottom w:val="none" w:sz="0" w:space="0" w:color="auto"/>
            <w:right w:val="none" w:sz="0" w:space="0" w:color="auto"/>
          </w:divBdr>
        </w:div>
        <w:div w:id="1818188311">
          <w:marLeft w:val="2070"/>
          <w:marRight w:val="0"/>
          <w:marTop w:val="0"/>
          <w:marBottom w:val="101"/>
          <w:divBdr>
            <w:top w:val="none" w:sz="0" w:space="0" w:color="auto"/>
            <w:left w:val="none" w:sz="0" w:space="0" w:color="auto"/>
            <w:bottom w:val="none" w:sz="0" w:space="0" w:color="auto"/>
            <w:right w:val="none" w:sz="0" w:space="0" w:color="auto"/>
          </w:divBdr>
        </w:div>
        <w:div w:id="1323390643">
          <w:marLeft w:val="2070"/>
          <w:marRight w:val="0"/>
          <w:marTop w:val="0"/>
          <w:marBottom w:val="101"/>
          <w:divBdr>
            <w:top w:val="none" w:sz="0" w:space="0" w:color="auto"/>
            <w:left w:val="none" w:sz="0" w:space="0" w:color="auto"/>
            <w:bottom w:val="none" w:sz="0" w:space="0" w:color="auto"/>
            <w:right w:val="none" w:sz="0" w:space="0" w:color="auto"/>
          </w:divBdr>
        </w:div>
        <w:div w:id="662200623">
          <w:marLeft w:val="1440"/>
          <w:marRight w:val="0"/>
          <w:marTop w:val="0"/>
          <w:marBottom w:val="101"/>
          <w:divBdr>
            <w:top w:val="none" w:sz="0" w:space="0" w:color="auto"/>
            <w:left w:val="none" w:sz="0" w:space="0" w:color="auto"/>
            <w:bottom w:val="none" w:sz="0" w:space="0" w:color="auto"/>
            <w:right w:val="none" w:sz="0" w:space="0" w:color="auto"/>
          </w:divBdr>
        </w:div>
        <w:div w:id="2060932228">
          <w:marLeft w:val="1440"/>
          <w:marRight w:val="0"/>
          <w:marTop w:val="0"/>
          <w:marBottom w:val="101"/>
          <w:divBdr>
            <w:top w:val="none" w:sz="0" w:space="0" w:color="auto"/>
            <w:left w:val="none" w:sz="0" w:space="0" w:color="auto"/>
            <w:bottom w:val="none" w:sz="0" w:space="0" w:color="auto"/>
            <w:right w:val="none" w:sz="0" w:space="0" w:color="auto"/>
          </w:divBdr>
        </w:div>
        <w:div w:id="2027049097">
          <w:marLeft w:val="1440"/>
          <w:marRight w:val="0"/>
          <w:marTop w:val="0"/>
          <w:marBottom w:val="101"/>
          <w:divBdr>
            <w:top w:val="none" w:sz="0" w:space="0" w:color="auto"/>
            <w:left w:val="none" w:sz="0" w:space="0" w:color="auto"/>
            <w:bottom w:val="none" w:sz="0" w:space="0" w:color="auto"/>
            <w:right w:val="none" w:sz="0" w:space="0" w:color="auto"/>
          </w:divBdr>
        </w:div>
        <w:div w:id="643316347">
          <w:marLeft w:val="1440"/>
          <w:marRight w:val="0"/>
          <w:marTop w:val="0"/>
          <w:marBottom w:val="101"/>
          <w:divBdr>
            <w:top w:val="none" w:sz="0" w:space="0" w:color="auto"/>
            <w:left w:val="none" w:sz="0" w:space="0" w:color="auto"/>
            <w:bottom w:val="none" w:sz="0" w:space="0" w:color="auto"/>
            <w:right w:val="none" w:sz="0" w:space="0" w:color="auto"/>
          </w:divBdr>
        </w:div>
        <w:div w:id="746152843">
          <w:marLeft w:val="1440"/>
          <w:marRight w:val="0"/>
          <w:marTop w:val="0"/>
          <w:marBottom w:val="101"/>
          <w:divBdr>
            <w:top w:val="none" w:sz="0" w:space="0" w:color="auto"/>
            <w:left w:val="none" w:sz="0" w:space="0" w:color="auto"/>
            <w:bottom w:val="none" w:sz="0" w:space="0" w:color="auto"/>
            <w:right w:val="none" w:sz="0" w:space="0" w:color="auto"/>
          </w:divBdr>
        </w:div>
        <w:div w:id="1758551093">
          <w:marLeft w:val="1440"/>
          <w:marRight w:val="0"/>
          <w:marTop w:val="0"/>
          <w:marBottom w:val="101"/>
          <w:divBdr>
            <w:top w:val="none" w:sz="0" w:space="0" w:color="auto"/>
            <w:left w:val="none" w:sz="0" w:space="0" w:color="auto"/>
            <w:bottom w:val="none" w:sz="0" w:space="0" w:color="auto"/>
            <w:right w:val="none" w:sz="0" w:space="0" w:color="auto"/>
          </w:divBdr>
        </w:div>
        <w:div w:id="2047018527">
          <w:marLeft w:val="1440"/>
          <w:marRight w:val="0"/>
          <w:marTop w:val="0"/>
          <w:marBottom w:val="101"/>
          <w:divBdr>
            <w:top w:val="none" w:sz="0" w:space="0" w:color="auto"/>
            <w:left w:val="none" w:sz="0" w:space="0" w:color="auto"/>
            <w:bottom w:val="none" w:sz="0" w:space="0" w:color="auto"/>
            <w:right w:val="none" w:sz="0" w:space="0" w:color="auto"/>
          </w:divBdr>
        </w:div>
        <w:div w:id="1460803045">
          <w:marLeft w:val="1440"/>
          <w:marRight w:val="0"/>
          <w:marTop w:val="0"/>
          <w:marBottom w:val="101"/>
          <w:divBdr>
            <w:top w:val="none" w:sz="0" w:space="0" w:color="auto"/>
            <w:left w:val="none" w:sz="0" w:space="0" w:color="auto"/>
            <w:bottom w:val="none" w:sz="0" w:space="0" w:color="auto"/>
            <w:right w:val="none" w:sz="0" w:space="0" w:color="auto"/>
          </w:divBdr>
        </w:div>
        <w:div w:id="59207734">
          <w:marLeft w:val="1440"/>
          <w:marRight w:val="0"/>
          <w:marTop w:val="0"/>
          <w:marBottom w:val="101"/>
          <w:divBdr>
            <w:top w:val="none" w:sz="0" w:space="0" w:color="auto"/>
            <w:left w:val="none" w:sz="0" w:space="0" w:color="auto"/>
            <w:bottom w:val="none" w:sz="0" w:space="0" w:color="auto"/>
            <w:right w:val="none" w:sz="0" w:space="0" w:color="auto"/>
          </w:divBdr>
        </w:div>
        <w:div w:id="1830947985">
          <w:marLeft w:val="2070"/>
          <w:marRight w:val="0"/>
          <w:marTop w:val="0"/>
          <w:marBottom w:val="101"/>
          <w:divBdr>
            <w:top w:val="none" w:sz="0" w:space="0" w:color="auto"/>
            <w:left w:val="none" w:sz="0" w:space="0" w:color="auto"/>
            <w:bottom w:val="none" w:sz="0" w:space="0" w:color="auto"/>
            <w:right w:val="none" w:sz="0" w:space="0" w:color="auto"/>
          </w:divBdr>
        </w:div>
        <w:div w:id="695817040">
          <w:marLeft w:val="2070"/>
          <w:marRight w:val="0"/>
          <w:marTop w:val="0"/>
          <w:marBottom w:val="101"/>
          <w:divBdr>
            <w:top w:val="none" w:sz="0" w:space="0" w:color="auto"/>
            <w:left w:val="none" w:sz="0" w:space="0" w:color="auto"/>
            <w:bottom w:val="none" w:sz="0" w:space="0" w:color="auto"/>
            <w:right w:val="none" w:sz="0" w:space="0" w:color="auto"/>
          </w:divBdr>
        </w:div>
        <w:div w:id="1330865252">
          <w:marLeft w:val="2070"/>
          <w:marRight w:val="0"/>
          <w:marTop w:val="0"/>
          <w:marBottom w:val="101"/>
          <w:divBdr>
            <w:top w:val="none" w:sz="0" w:space="0" w:color="auto"/>
            <w:left w:val="none" w:sz="0" w:space="0" w:color="auto"/>
            <w:bottom w:val="none" w:sz="0" w:space="0" w:color="auto"/>
            <w:right w:val="none" w:sz="0" w:space="0" w:color="auto"/>
          </w:divBdr>
        </w:div>
        <w:div w:id="145823322">
          <w:marLeft w:val="2070"/>
          <w:marRight w:val="0"/>
          <w:marTop w:val="0"/>
          <w:marBottom w:val="101"/>
          <w:divBdr>
            <w:top w:val="none" w:sz="0" w:space="0" w:color="auto"/>
            <w:left w:val="none" w:sz="0" w:space="0" w:color="auto"/>
            <w:bottom w:val="none" w:sz="0" w:space="0" w:color="auto"/>
            <w:right w:val="none" w:sz="0" w:space="0" w:color="auto"/>
          </w:divBdr>
        </w:div>
        <w:div w:id="145510843">
          <w:marLeft w:val="1440"/>
          <w:marRight w:val="0"/>
          <w:marTop w:val="0"/>
          <w:marBottom w:val="101"/>
          <w:divBdr>
            <w:top w:val="none" w:sz="0" w:space="0" w:color="auto"/>
            <w:left w:val="none" w:sz="0" w:space="0" w:color="auto"/>
            <w:bottom w:val="none" w:sz="0" w:space="0" w:color="auto"/>
            <w:right w:val="none" w:sz="0" w:space="0" w:color="auto"/>
          </w:divBdr>
        </w:div>
        <w:div w:id="492334409">
          <w:marLeft w:val="1440"/>
          <w:marRight w:val="0"/>
          <w:marTop w:val="0"/>
          <w:marBottom w:val="101"/>
          <w:divBdr>
            <w:top w:val="none" w:sz="0" w:space="0" w:color="auto"/>
            <w:left w:val="none" w:sz="0" w:space="0" w:color="auto"/>
            <w:bottom w:val="none" w:sz="0" w:space="0" w:color="auto"/>
            <w:right w:val="none" w:sz="0" w:space="0" w:color="auto"/>
          </w:divBdr>
        </w:div>
        <w:div w:id="525098482">
          <w:marLeft w:val="1440"/>
          <w:marRight w:val="0"/>
          <w:marTop w:val="0"/>
          <w:marBottom w:val="101"/>
          <w:divBdr>
            <w:top w:val="none" w:sz="0" w:space="0" w:color="auto"/>
            <w:left w:val="none" w:sz="0" w:space="0" w:color="auto"/>
            <w:bottom w:val="none" w:sz="0" w:space="0" w:color="auto"/>
            <w:right w:val="none" w:sz="0" w:space="0" w:color="auto"/>
          </w:divBdr>
        </w:div>
        <w:div w:id="789084279">
          <w:marLeft w:val="1440"/>
          <w:marRight w:val="0"/>
          <w:marTop w:val="0"/>
          <w:marBottom w:val="101"/>
          <w:divBdr>
            <w:top w:val="none" w:sz="0" w:space="0" w:color="auto"/>
            <w:left w:val="none" w:sz="0" w:space="0" w:color="auto"/>
            <w:bottom w:val="none" w:sz="0" w:space="0" w:color="auto"/>
            <w:right w:val="none" w:sz="0" w:space="0" w:color="auto"/>
          </w:divBdr>
        </w:div>
        <w:div w:id="206334390">
          <w:marLeft w:val="2070"/>
          <w:marRight w:val="0"/>
          <w:marTop w:val="0"/>
          <w:marBottom w:val="101"/>
          <w:divBdr>
            <w:top w:val="none" w:sz="0" w:space="0" w:color="auto"/>
            <w:left w:val="none" w:sz="0" w:space="0" w:color="auto"/>
            <w:bottom w:val="none" w:sz="0" w:space="0" w:color="auto"/>
            <w:right w:val="none" w:sz="0" w:space="0" w:color="auto"/>
          </w:divBdr>
        </w:div>
        <w:div w:id="256715003">
          <w:marLeft w:val="2070"/>
          <w:marRight w:val="0"/>
          <w:marTop w:val="0"/>
          <w:marBottom w:val="101"/>
          <w:divBdr>
            <w:top w:val="none" w:sz="0" w:space="0" w:color="auto"/>
            <w:left w:val="none" w:sz="0" w:space="0" w:color="auto"/>
            <w:bottom w:val="none" w:sz="0" w:space="0" w:color="auto"/>
            <w:right w:val="none" w:sz="0" w:space="0" w:color="auto"/>
          </w:divBdr>
        </w:div>
        <w:div w:id="818886410">
          <w:marLeft w:val="2070"/>
          <w:marRight w:val="0"/>
          <w:marTop w:val="0"/>
          <w:marBottom w:val="101"/>
          <w:divBdr>
            <w:top w:val="none" w:sz="0" w:space="0" w:color="auto"/>
            <w:left w:val="none" w:sz="0" w:space="0" w:color="auto"/>
            <w:bottom w:val="none" w:sz="0" w:space="0" w:color="auto"/>
            <w:right w:val="none" w:sz="0" w:space="0" w:color="auto"/>
          </w:divBdr>
        </w:div>
        <w:div w:id="169570106">
          <w:marLeft w:val="2070"/>
          <w:marRight w:val="0"/>
          <w:marTop w:val="0"/>
          <w:marBottom w:val="101"/>
          <w:divBdr>
            <w:top w:val="none" w:sz="0" w:space="0" w:color="auto"/>
            <w:left w:val="none" w:sz="0" w:space="0" w:color="auto"/>
            <w:bottom w:val="none" w:sz="0" w:space="0" w:color="auto"/>
            <w:right w:val="none" w:sz="0" w:space="0" w:color="auto"/>
          </w:divBdr>
        </w:div>
        <w:div w:id="754939015">
          <w:marLeft w:val="2070"/>
          <w:marRight w:val="0"/>
          <w:marTop w:val="0"/>
          <w:marBottom w:val="101"/>
          <w:divBdr>
            <w:top w:val="none" w:sz="0" w:space="0" w:color="auto"/>
            <w:left w:val="none" w:sz="0" w:space="0" w:color="auto"/>
            <w:bottom w:val="none" w:sz="0" w:space="0" w:color="auto"/>
            <w:right w:val="none" w:sz="0" w:space="0" w:color="auto"/>
          </w:divBdr>
        </w:div>
        <w:div w:id="225919738">
          <w:marLeft w:val="2070"/>
          <w:marRight w:val="0"/>
          <w:marTop w:val="0"/>
          <w:marBottom w:val="101"/>
          <w:divBdr>
            <w:top w:val="none" w:sz="0" w:space="0" w:color="auto"/>
            <w:left w:val="none" w:sz="0" w:space="0" w:color="auto"/>
            <w:bottom w:val="none" w:sz="0" w:space="0" w:color="auto"/>
            <w:right w:val="none" w:sz="0" w:space="0" w:color="auto"/>
          </w:divBdr>
        </w:div>
        <w:div w:id="438331145">
          <w:marLeft w:val="2070"/>
          <w:marRight w:val="0"/>
          <w:marTop w:val="0"/>
          <w:marBottom w:val="101"/>
          <w:divBdr>
            <w:top w:val="none" w:sz="0" w:space="0" w:color="auto"/>
            <w:left w:val="none" w:sz="0" w:space="0" w:color="auto"/>
            <w:bottom w:val="none" w:sz="0" w:space="0" w:color="auto"/>
            <w:right w:val="none" w:sz="0" w:space="0" w:color="auto"/>
          </w:divBdr>
        </w:div>
        <w:div w:id="1879010251">
          <w:marLeft w:val="2070"/>
          <w:marRight w:val="0"/>
          <w:marTop w:val="0"/>
          <w:marBottom w:val="101"/>
          <w:divBdr>
            <w:top w:val="none" w:sz="0" w:space="0" w:color="auto"/>
            <w:left w:val="none" w:sz="0" w:space="0" w:color="auto"/>
            <w:bottom w:val="none" w:sz="0" w:space="0" w:color="auto"/>
            <w:right w:val="none" w:sz="0" w:space="0" w:color="auto"/>
          </w:divBdr>
        </w:div>
        <w:div w:id="2039046641">
          <w:marLeft w:val="1440"/>
          <w:marRight w:val="0"/>
          <w:marTop w:val="0"/>
          <w:marBottom w:val="101"/>
          <w:divBdr>
            <w:top w:val="none" w:sz="0" w:space="0" w:color="auto"/>
            <w:left w:val="none" w:sz="0" w:space="0" w:color="auto"/>
            <w:bottom w:val="none" w:sz="0" w:space="0" w:color="auto"/>
            <w:right w:val="none" w:sz="0" w:space="0" w:color="auto"/>
          </w:divBdr>
        </w:div>
        <w:div w:id="1859736934">
          <w:marLeft w:val="1440"/>
          <w:marRight w:val="0"/>
          <w:marTop w:val="0"/>
          <w:marBottom w:val="101"/>
          <w:divBdr>
            <w:top w:val="none" w:sz="0" w:space="0" w:color="auto"/>
            <w:left w:val="none" w:sz="0" w:space="0" w:color="auto"/>
            <w:bottom w:val="none" w:sz="0" w:space="0" w:color="auto"/>
            <w:right w:val="none" w:sz="0" w:space="0" w:color="auto"/>
          </w:divBdr>
        </w:div>
        <w:div w:id="1160147726">
          <w:marLeft w:val="1440"/>
          <w:marRight w:val="0"/>
          <w:marTop w:val="0"/>
          <w:marBottom w:val="101"/>
          <w:divBdr>
            <w:top w:val="none" w:sz="0" w:space="0" w:color="auto"/>
            <w:left w:val="none" w:sz="0" w:space="0" w:color="auto"/>
            <w:bottom w:val="none" w:sz="0" w:space="0" w:color="auto"/>
            <w:right w:val="none" w:sz="0" w:space="0" w:color="auto"/>
          </w:divBdr>
        </w:div>
        <w:div w:id="29842454">
          <w:marLeft w:val="1440"/>
          <w:marRight w:val="0"/>
          <w:marTop w:val="0"/>
          <w:marBottom w:val="101"/>
          <w:divBdr>
            <w:top w:val="none" w:sz="0" w:space="0" w:color="auto"/>
            <w:left w:val="none" w:sz="0" w:space="0" w:color="auto"/>
            <w:bottom w:val="none" w:sz="0" w:space="0" w:color="auto"/>
            <w:right w:val="none" w:sz="0" w:space="0" w:color="auto"/>
          </w:divBdr>
        </w:div>
        <w:div w:id="1311401715">
          <w:marLeft w:val="1440"/>
          <w:marRight w:val="0"/>
          <w:marTop w:val="0"/>
          <w:marBottom w:val="101"/>
          <w:divBdr>
            <w:top w:val="none" w:sz="0" w:space="0" w:color="auto"/>
            <w:left w:val="none" w:sz="0" w:space="0" w:color="auto"/>
            <w:bottom w:val="none" w:sz="0" w:space="0" w:color="auto"/>
            <w:right w:val="none" w:sz="0" w:space="0" w:color="auto"/>
          </w:divBdr>
        </w:div>
        <w:div w:id="277570049">
          <w:marLeft w:val="1440"/>
          <w:marRight w:val="0"/>
          <w:marTop w:val="0"/>
          <w:marBottom w:val="101"/>
          <w:divBdr>
            <w:top w:val="none" w:sz="0" w:space="0" w:color="auto"/>
            <w:left w:val="none" w:sz="0" w:space="0" w:color="auto"/>
            <w:bottom w:val="none" w:sz="0" w:space="0" w:color="auto"/>
            <w:right w:val="none" w:sz="0" w:space="0" w:color="auto"/>
          </w:divBdr>
        </w:div>
        <w:div w:id="1499660904">
          <w:marLeft w:val="1440"/>
          <w:marRight w:val="0"/>
          <w:marTop w:val="0"/>
          <w:marBottom w:val="101"/>
          <w:divBdr>
            <w:top w:val="none" w:sz="0" w:space="0" w:color="auto"/>
            <w:left w:val="none" w:sz="0" w:space="0" w:color="auto"/>
            <w:bottom w:val="none" w:sz="0" w:space="0" w:color="auto"/>
            <w:right w:val="none" w:sz="0" w:space="0" w:color="auto"/>
          </w:divBdr>
        </w:div>
        <w:div w:id="1591155530">
          <w:marLeft w:val="1440"/>
          <w:marRight w:val="0"/>
          <w:marTop w:val="0"/>
          <w:marBottom w:val="101"/>
          <w:divBdr>
            <w:top w:val="none" w:sz="0" w:space="0" w:color="auto"/>
            <w:left w:val="none" w:sz="0" w:space="0" w:color="auto"/>
            <w:bottom w:val="none" w:sz="0" w:space="0" w:color="auto"/>
            <w:right w:val="none" w:sz="0" w:space="0" w:color="auto"/>
          </w:divBdr>
        </w:div>
        <w:div w:id="1926835936">
          <w:marLeft w:val="1440"/>
          <w:marRight w:val="0"/>
          <w:marTop w:val="0"/>
          <w:marBottom w:val="101"/>
          <w:divBdr>
            <w:top w:val="none" w:sz="0" w:space="0" w:color="auto"/>
            <w:left w:val="none" w:sz="0" w:space="0" w:color="auto"/>
            <w:bottom w:val="none" w:sz="0" w:space="0" w:color="auto"/>
            <w:right w:val="none" w:sz="0" w:space="0" w:color="auto"/>
          </w:divBdr>
        </w:div>
        <w:div w:id="1659386171">
          <w:marLeft w:val="1440"/>
          <w:marRight w:val="0"/>
          <w:marTop w:val="0"/>
          <w:marBottom w:val="101"/>
          <w:divBdr>
            <w:top w:val="none" w:sz="0" w:space="0" w:color="auto"/>
            <w:left w:val="none" w:sz="0" w:space="0" w:color="auto"/>
            <w:bottom w:val="none" w:sz="0" w:space="0" w:color="auto"/>
            <w:right w:val="none" w:sz="0" w:space="0" w:color="auto"/>
          </w:divBdr>
        </w:div>
        <w:div w:id="785079435">
          <w:marLeft w:val="1440"/>
          <w:marRight w:val="0"/>
          <w:marTop w:val="0"/>
          <w:marBottom w:val="101"/>
          <w:divBdr>
            <w:top w:val="none" w:sz="0" w:space="0" w:color="auto"/>
            <w:left w:val="none" w:sz="0" w:space="0" w:color="auto"/>
            <w:bottom w:val="none" w:sz="0" w:space="0" w:color="auto"/>
            <w:right w:val="none" w:sz="0" w:space="0" w:color="auto"/>
          </w:divBdr>
        </w:div>
        <w:div w:id="1759399189">
          <w:marLeft w:val="1440"/>
          <w:marRight w:val="0"/>
          <w:marTop w:val="0"/>
          <w:marBottom w:val="101"/>
          <w:divBdr>
            <w:top w:val="none" w:sz="0" w:space="0" w:color="auto"/>
            <w:left w:val="none" w:sz="0" w:space="0" w:color="auto"/>
            <w:bottom w:val="none" w:sz="0" w:space="0" w:color="auto"/>
            <w:right w:val="none" w:sz="0" w:space="0" w:color="auto"/>
          </w:divBdr>
        </w:div>
        <w:div w:id="1313213603">
          <w:marLeft w:val="1440"/>
          <w:marRight w:val="0"/>
          <w:marTop w:val="0"/>
          <w:marBottom w:val="101"/>
          <w:divBdr>
            <w:top w:val="none" w:sz="0" w:space="0" w:color="auto"/>
            <w:left w:val="none" w:sz="0" w:space="0" w:color="auto"/>
            <w:bottom w:val="none" w:sz="0" w:space="0" w:color="auto"/>
            <w:right w:val="none" w:sz="0" w:space="0" w:color="auto"/>
          </w:divBdr>
        </w:div>
        <w:div w:id="1559122796">
          <w:marLeft w:val="1440"/>
          <w:marRight w:val="0"/>
          <w:marTop w:val="0"/>
          <w:marBottom w:val="101"/>
          <w:divBdr>
            <w:top w:val="none" w:sz="0" w:space="0" w:color="auto"/>
            <w:left w:val="none" w:sz="0" w:space="0" w:color="auto"/>
            <w:bottom w:val="none" w:sz="0" w:space="0" w:color="auto"/>
            <w:right w:val="none" w:sz="0" w:space="0" w:color="auto"/>
          </w:divBdr>
        </w:div>
        <w:div w:id="2065593911">
          <w:marLeft w:val="1440"/>
          <w:marRight w:val="0"/>
          <w:marTop w:val="0"/>
          <w:marBottom w:val="101"/>
          <w:divBdr>
            <w:top w:val="none" w:sz="0" w:space="0" w:color="auto"/>
            <w:left w:val="none" w:sz="0" w:space="0" w:color="auto"/>
            <w:bottom w:val="none" w:sz="0" w:space="0" w:color="auto"/>
            <w:right w:val="none" w:sz="0" w:space="0" w:color="auto"/>
          </w:divBdr>
        </w:div>
        <w:div w:id="1403337224">
          <w:marLeft w:val="1440"/>
          <w:marRight w:val="0"/>
          <w:marTop w:val="0"/>
          <w:marBottom w:val="101"/>
          <w:divBdr>
            <w:top w:val="none" w:sz="0" w:space="0" w:color="auto"/>
            <w:left w:val="none" w:sz="0" w:space="0" w:color="auto"/>
            <w:bottom w:val="none" w:sz="0" w:space="0" w:color="auto"/>
            <w:right w:val="none" w:sz="0" w:space="0" w:color="auto"/>
          </w:divBdr>
        </w:div>
        <w:div w:id="1549563772">
          <w:marLeft w:val="1440"/>
          <w:marRight w:val="0"/>
          <w:marTop w:val="0"/>
          <w:marBottom w:val="101"/>
          <w:divBdr>
            <w:top w:val="none" w:sz="0" w:space="0" w:color="auto"/>
            <w:left w:val="none" w:sz="0" w:space="0" w:color="auto"/>
            <w:bottom w:val="none" w:sz="0" w:space="0" w:color="auto"/>
            <w:right w:val="none" w:sz="0" w:space="0" w:color="auto"/>
          </w:divBdr>
        </w:div>
        <w:div w:id="51120326">
          <w:marLeft w:val="1440"/>
          <w:marRight w:val="0"/>
          <w:marTop w:val="0"/>
          <w:marBottom w:val="101"/>
          <w:divBdr>
            <w:top w:val="none" w:sz="0" w:space="0" w:color="auto"/>
            <w:left w:val="none" w:sz="0" w:space="0" w:color="auto"/>
            <w:bottom w:val="none" w:sz="0" w:space="0" w:color="auto"/>
            <w:right w:val="none" w:sz="0" w:space="0" w:color="auto"/>
          </w:divBdr>
        </w:div>
        <w:div w:id="752356916">
          <w:marLeft w:val="1440"/>
          <w:marRight w:val="0"/>
          <w:marTop w:val="0"/>
          <w:marBottom w:val="101"/>
          <w:divBdr>
            <w:top w:val="none" w:sz="0" w:space="0" w:color="auto"/>
            <w:left w:val="none" w:sz="0" w:space="0" w:color="auto"/>
            <w:bottom w:val="none" w:sz="0" w:space="0" w:color="auto"/>
            <w:right w:val="none" w:sz="0" w:space="0" w:color="auto"/>
          </w:divBdr>
        </w:div>
        <w:div w:id="1652442420">
          <w:marLeft w:val="1440"/>
          <w:marRight w:val="0"/>
          <w:marTop w:val="0"/>
          <w:marBottom w:val="101"/>
          <w:divBdr>
            <w:top w:val="none" w:sz="0" w:space="0" w:color="auto"/>
            <w:left w:val="none" w:sz="0" w:space="0" w:color="auto"/>
            <w:bottom w:val="none" w:sz="0" w:space="0" w:color="auto"/>
            <w:right w:val="none" w:sz="0" w:space="0" w:color="auto"/>
          </w:divBdr>
        </w:div>
        <w:div w:id="1881670317">
          <w:marLeft w:val="1440"/>
          <w:marRight w:val="0"/>
          <w:marTop w:val="0"/>
          <w:marBottom w:val="101"/>
          <w:divBdr>
            <w:top w:val="none" w:sz="0" w:space="0" w:color="auto"/>
            <w:left w:val="none" w:sz="0" w:space="0" w:color="auto"/>
            <w:bottom w:val="none" w:sz="0" w:space="0" w:color="auto"/>
            <w:right w:val="none" w:sz="0" w:space="0" w:color="auto"/>
          </w:divBdr>
        </w:div>
        <w:div w:id="605581388">
          <w:marLeft w:val="1440"/>
          <w:marRight w:val="0"/>
          <w:marTop w:val="0"/>
          <w:marBottom w:val="101"/>
          <w:divBdr>
            <w:top w:val="none" w:sz="0" w:space="0" w:color="auto"/>
            <w:left w:val="none" w:sz="0" w:space="0" w:color="auto"/>
            <w:bottom w:val="none" w:sz="0" w:space="0" w:color="auto"/>
            <w:right w:val="none" w:sz="0" w:space="0" w:color="auto"/>
          </w:divBdr>
        </w:div>
        <w:div w:id="707996388">
          <w:marLeft w:val="1440"/>
          <w:marRight w:val="0"/>
          <w:marTop w:val="0"/>
          <w:marBottom w:val="101"/>
          <w:divBdr>
            <w:top w:val="none" w:sz="0" w:space="0" w:color="auto"/>
            <w:left w:val="none" w:sz="0" w:space="0" w:color="auto"/>
            <w:bottom w:val="none" w:sz="0" w:space="0" w:color="auto"/>
            <w:right w:val="none" w:sz="0" w:space="0" w:color="auto"/>
          </w:divBdr>
        </w:div>
        <w:div w:id="110591689">
          <w:marLeft w:val="1440"/>
          <w:marRight w:val="0"/>
          <w:marTop w:val="0"/>
          <w:marBottom w:val="101"/>
          <w:divBdr>
            <w:top w:val="none" w:sz="0" w:space="0" w:color="auto"/>
            <w:left w:val="none" w:sz="0" w:space="0" w:color="auto"/>
            <w:bottom w:val="none" w:sz="0" w:space="0" w:color="auto"/>
            <w:right w:val="none" w:sz="0" w:space="0" w:color="auto"/>
          </w:divBdr>
        </w:div>
        <w:div w:id="565528403">
          <w:marLeft w:val="1440"/>
          <w:marRight w:val="0"/>
          <w:marTop w:val="0"/>
          <w:marBottom w:val="101"/>
          <w:divBdr>
            <w:top w:val="none" w:sz="0" w:space="0" w:color="auto"/>
            <w:left w:val="none" w:sz="0" w:space="0" w:color="auto"/>
            <w:bottom w:val="none" w:sz="0" w:space="0" w:color="auto"/>
            <w:right w:val="none" w:sz="0" w:space="0" w:color="auto"/>
          </w:divBdr>
        </w:div>
        <w:div w:id="1281453408">
          <w:marLeft w:val="1440"/>
          <w:marRight w:val="0"/>
          <w:marTop w:val="0"/>
          <w:marBottom w:val="101"/>
          <w:divBdr>
            <w:top w:val="none" w:sz="0" w:space="0" w:color="auto"/>
            <w:left w:val="none" w:sz="0" w:space="0" w:color="auto"/>
            <w:bottom w:val="none" w:sz="0" w:space="0" w:color="auto"/>
            <w:right w:val="none" w:sz="0" w:space="0" w:color="auto"/>
          </w:divBdr>
        </w:div>
        <w:div w:id="762796299">
          <w:marLeft w:val="1440"/>
          <w:marRight w:val="0"/>
          <w:marTop w:val="0"/>
          <w:marBottom w:val="101"/>
          <w:divBdr>
            <w:top w:val="none" w:sz="0" w:space="0" w:color="auto"/>
            <w:left w:val="none" w:sz="0" w:space="0" w:color="auto"/>
            <w:bottom w:val="none" w:sz="0" w:space="0" w:color="auto"/>
            <w:right w:val="none" w:sz="0" w:space="0" w:color="auto"/>
          </w:divBdr>
        </w:div>
        <w:div w:id="232009666">
          <w:marLeft w:val="1440"/>
          <w:marRight w:val="0"/>
          <w:marTop w:val="0"/>
          <w:marBottom w:val="101"/>
          <w:divBdr>
            <w:top w:val="none" w:sz="0" w:space="0" w:color="auto"/>
            <w:left w:val="none" w:sz="0" w:space="0" w:color="auto"/>
            <w:bottom w:val="none" w:sz="0" w:space="0" w:color="auto"/>
            <w:right w:val="none" w:sz="0" w:space="0" w:color="auto"/>
          </w:divBdr>
        </w:div>
        <w:div w:id="896665278">
          <w:marLeft w:val="2070"/>
          <w:marRight w:val="0"/>
          <w:marTop w:val="0"/>
          <w:marBottom w:val="101"/>
          <w:divBdr>
            <w:top w:val="none" w:sz="0" w:space="0" w:color="auto"/>
            <w:left w:val="none" w:sz="0" w:space="0" w:color="auto"/>
            <w:bottom w:val="none" w:sz="0" w:space="0" w:color="auto"/>
            <w:right w:val="none" w:sz="0" w:space="0" w:color="auto"/>
          </w:divBdr>
        </w:div>
        <w:div w:id="902106751">
          <w:marLeft w:val="2070"/>
          <w:marRight w:val="0"/>
          <w:marTop w:val="0"/>
          <w:marBottom w:val="101"/>
          <w:divBdr>
            <w:top w:val="none" w:sz="0" w:space="0" w:color="auto"/>
            <w:left w:val="none" w:sz="0" w:space="0" w:color="auto"/>
            <w:bottom w:val="none" w:sz="0" w:space="0" w:color="auto"/>
            <w:right w:val="none" w:sz="0" w:space="0" w:color="auto"/>
          </w:divBdr>
        </w:div>
        <w:div w:id="704597292">
          <w:marLeft w:val="1440"/>
          <w:marRight w:val="0"/>
          <w:marTop w:val="0"/>
          <w:marBottom w:val="101"/>
          <w:divBdr>
            <w:top w:val="none" w:sz="0" w:space="0" w:color="auto"/>
            <w:left w:val="none" w:sz="0" w:space="0" w:color="auto"/>
            <w:bottom w:val="none" w:sz="0" w:space="0" w:color="auto"/>
            <w:right w:val="none" w:sz="0" w:space="0" w:color="auto"/>
          </w:divBdr>
        </w:div>
        <w:div w:id="656422967">
          <w:marLeft w:val="1440"/>
          <w:marRight w:val="0"/>
          <w:marTop w:val="0"/>
          <w:marBottom w:val="101"/>
          <w:divBdr>
            <w:top w:val="none" w:sz="0" w:space="0" w:color="auto"/>
            <w:left w:val="none" w:sz="0" w:space="0" w:color="auto"/>
            <w:bottom w:val="none" w:sz="0" w:space="0" w:color="auto"/>
            <w:right w:val="none" w:sz="0" w:space="0" w:color="auto"/>
          </w:divBdr>
        </w:div>
        <w:div w:id="874150344">
          <w:marLeft w:val="1440"/>
          <w:marRight w:val="0"/>
          <w:marTop w:val="0"/>
          <w:marBottom w:val="101"/>
          <w:divBdr>
            <w:top w:val="none" w:sz="0" w:space="0" w:color="auto"/>
            <w:left w:val="none" w:sz="0" w:space="0" w:color="auto"/>
            <w:bottom w:val="none" w:sz="0" w:space="0" w:color="auto"/>
            <w:right w:val="none" w:sz="0" w:space="0" w:color="auto"/>
          </w:divBdr>
        </w:div>
        <w:div w:id="402141817">
          <w:marLeft w:val="1440"/>
          <w:marRight w:val="0"/>
          <w:marTop w:val="0"/>
          <w:marBottom w:val="101"/>
          <w:divBdr>
            <w:top w:val="none" w:sz="0" w:space="0" w:color="auto"/>
            <w:left w:val="none" w:sz="0" w:space="0" w:color="auto"/>
            <w:bottom w:val="none" w:sz="0" w:space="0" w:color="auto"/>
            <w:right w:val="none" w:sz="0" w:space="0" w:color="auto"/>
          </w:divBdr>
        </w:div>
        <w:div w:id="1374308039">
          <w:marLeft w:val="1440"/>
          <w:marRight w:val="0"/>
          <w:marTop w:val="0"/>
          <w:marBottom w:val="101"/>
          <w:divBdr>
            <w:top w:val="none" w:sz="0" w:space="0" w:color="auto"/>
            <w:left w:val="none" w:sz="0" w:space="0" w:color="auto"/>
            <w:bottom w:val="none" w:sz="0" w:space="0" w:color="auto"/>
            <w:right w:val="none" w:sz="0" w:space="0" w:color="auto"/>
          </w:divBdr>
        </w:div>
        <w:div w:id="1246497309">
          <w:marLeft w:val="1440"/>
          <w:marRight w:val="0"/>
          <w:marTop w:val="0"/>
          <w:marBottom w:val="101"/>
          <w:divBdr>
            <w:top w:val="none" w:sz="0" w:space="0" w:color="auto"/>
            <w:left w:val="none" w:sz="0" w:space="0" w:color="auto"/>
            <w:bottom w:val="none" w:sz="0" w:space="0" w:color="auto"/>
            <w:right w:val="none" w:sz="0" w:space="0" w:color="auto"/>
          </w:divBdr>
        </w:div>
        <w:div w:id="2101834347">
          <w:marLeft w:val="1440"/>
          <w:marRight w:val="0"/>
          <w:marTop w:val="0"/>
          <w:marBottom w:val="101"/>
          <w:divBdr>
            <w:top w:val="none" w:sz="0" w:space="0" w:color="auto"/>
            <w:left w:val="none" w:sz="0" w:space="0" w:color="auto"/>
            <w:bottom w:val="none" w:sz="0" w:space="0" w:color="auto"/>
            <w:right w:val="none" w:sz="0" w:space="0" w:color="auto"/>
          </w:divBdr>
        </w:div>
        <w:div w:id="395470962">
          <w:marLeft w:val="1440"/>
          <w:marRight w:val="0"/>
          <w:marTop w:val="0"/>
          <w:marBottom w:val="101"/>
          <w:divBdr>
            <w:top w:val="none" w:sz="0" w:space="0" w:color="auto"/>
            <w:left w:val="none" w:sz="0" w:space="0" w:color="auto"/>
            <w:bottom w:val="none" w:sz="0" w:space="0" w:color="auto"/>
            <w:right w:val="none" w:sz="0" w:space="0" w:color="auto"/>
          </w:divBdr>
        </w:div>
        <w:div w:id="114180016">
          <w:marLeft w:val="2070"/>
          <w:marRight w:val="0"/>
          <w:marTop w:val="0"/>
          <w:marBottom w:val="101"/>
          <w:divBdr>
            <w:top w:val="none" w:sz="0" w:space="0" w:color="auto"/>
            <w:left w:val="none" w:sz="0" w:space="0" w:color="auto"/>
            <w:bottom w:val="none" w:sz="0" w:space="0" w:color="auto"/>
            <w:right w:val="none" w:sz="0" w:space="0" w:color="auto"/>
          </w:divBdr>
        </w:div>
        <w:div w:id="1762295311">
          <w:marLeft w:val="2070"/>
          <w:marRight w:val="0"/>
          <w:marTop w:val="0"/>
          <w:marBottom w:val="101"/>
          <w:divBdr>
            <w:top w:val="none" w:sz="0" w:space="0" w:color="auto"/>
            <w:left w:val="none" w:sz="0" w:space="0" w:color="auto"/>
            <w:bottom w:val="none" w:sz="0" w:space="0" w:color="auto"/>
            <w:right w:val="none" w:sz="0" w:space="0" w:color="auto"/>
          </w:divBdr>
        </w:div>
        <w:div w:id="925455330">
          <w:marLeft w:val="2430"/>
          <w:marRight w:val="0"/>
          <w:marTop w:val="0"/>
          <w:marBottom w:val="101"/>
          <w:divBdr>
            <w:top w:val="none" w:sz="0" w:space="0" w:color="auto"/>
            <w:left w:val="none" w:sz="0" w:space="0" w:color="auto"/>
            <w:bottom w:val="none" w:sz="0" w:space="0" w:color="auto"/>
            <w:right w:val="none" w:sz="0" w:space="0" w:color="auto"/>
          </w:divBdr>
        </w:div>
        <w:div w:id="775636047">
          <w:marLeft w:val="2430"/>
          <w:marRight w:val="0"/>
          <w:marTop w:val="0"/>
          <w:marBottom w:val="101"/>
          <w:divBdr>
            <w:top w:val="none" w:sz="0" w:space="0" w:color="auto"/>
            <w:left w:val="none" w:sz="0" w:space="0" w:color="auto"/>
            <w:bottom w:val="none" w:sz="0" w:space="0" w:color="auto"/>
            <w:right w:val="none" w:sz="0" w:space="0" w:color="auto"/>
          </w:divBdr>
        </w:div>
        <w:div w:id="632636115">
          <w:marLeft w:val="2430"/>
          <w:marRight w:val="0"/>
          <w:marTop w:val="0"/>
          <w:marBottom w:val="101"/>
          <w:divBdr>
            <w:top w:val="none" w:sz="0" w:space="0" w:color="auto"/>
            <w:left w:val="none" w:sz="0" w:space="0" w:color="auto"/>
            <w:bottom w:val="none" w:sz="0" w:space="0" w:color="auto"/>
            <w:right w:val="none" w:sz="0" w:space="0" w:color="auto"/>
          </w:divBdr>
        </w:div>
        <w:div w:id="1149394945">
          <w:marLeft w:val="2070"/>
          <w:marRight w:val="0"/>
          <w:marTop w:val="0"/>
          <w:marBottom w:val="101"/>
          <w:divBdr>
            <w:top w:val="none" w:sz="0" w:space="0" w:color="auto"/>
            <w:left w:val="none" w:sz="0" w:space="0" w:color="auto"/>
            <w:bottom w:val="none" w:sz="0" w:space="0" w:color="auto"/>
            <w:right w:val="none" w:sz="0" w:space="0" w:color="auto"/>
          </w:divBdr>
        </w:div>
        <w:div w:id="578976985">
          <w:marLeft w:val="2070"/>
          <w:marRight w:val="0"/>
          <w:marTop w:val="0"/>
          <w:marBottom w:val="101"/>
          <w:divBdr>
            <w:top w:val="none" w:sz="0" w:space="0" w:color="auto"/>
            <w:left w:val="none" w:sz="0" w:space="0" w:color="auto"/>
            <w:bottom w:val="none" w:sz="0" w:space="0" w:color="auto"/>
            <w:right w:val="none" w:sz="0" w:space="0" w:color="auto"/>
          </w:divBdr>
        </w:div>
        <w:div w:id="828668892">
          <w:marLeft w:val="2070"/>
          <w:marRight w:val="0"/>
          <w:marTop w:val="0"/>
          <w:marBottom w:val="101"/>
          <w:divBdr>
            <w:top w:val="none" w:sz="0" w:space="0" w:color="auto"/>
            <w:left w:val="none" w:sz="0" w:space="0" w:color="auto"/>
            <w:bottom w:val="none" w:sz="0" w:space="0" w:color="auto"/>
            <w:right w:val="none" w:sz="0" w:space="0" w:color="auto"/>
          </w:divBdr>
        </w:div>
        <w:div w:id="1125268434">
          <w:marLeft w:val="1440"/>
          <w:marRight w:val="0"/>
          <w:marTop w:val="0"/>
          <w:marBottom w:val="101"/>
          <w:divBdr>
            <w:top w:val="none" w:sz="0" w:space="0" w:color="auto"/>
            <w:left w:val="none" w:sz="0" w:space="0" w:color="auto"/>
            <w:bottom w:val="none" w:sz="0" w:space="0" w:color="auto"/>
            <w:right w:val="none" w:sz="0" w:space="0" w:color="auto"/>
          </w:divBdr>
        </w:div>
        <w:div w:id="160658099">
          <w:marLeft w:val="1440"/>
          <w:marRight w:val="0"/>
          <w:marTop w:val="0"/>
          <w:marBottom w:val="101"/>
          <w:divBdr>
            <w:top w:val="none" w:sz="0" w:space="0" w:color="auto"/>
            <w:left w:val="none" w:sz="0" w:space="0" w:color="auto"/>
            <w:bottom w:val="none" w:sz="0" w:space="0" w:color="auto"/>
            <w:right w:val="none" w:sz="0" w:space="0" w:color="auto"/>
          </w:divBdr>
        </w:div>
        <w:div w:id="1920750835">
          <w:marLeft w:val="1440"/>
          <w:marRight w:val="0"/>
          <w:marTop w:val="0"/>
          <w:marBottom w:val="101"/>
          <w:divBdr>
            <w:top w:val="none" w:sz="0" w:space="0" w:color="auto"/>
            <w:left w:val="none" w:sz="0" w:space="0" w:color="auto"/>
            <w:bottom w:val="none" w:sz="0" w:space="0" w:color="auto"/>
            <w:right w:val="none" w:sz="0" w:space="0" w:color="auto"/>
          </w:divBdr>
        </w:div>
        <w:div w:id="228421923">
          <w:marLeft w:val="1440"/>
          <w:marRight w:val="0"/>
          <w:marTop w:val="0"/>
          <w:marBottom w:val="101"/>
          <w:divBdr>
            <w:top w:val="none" w:sz="0" w:space="0" w:color="auto"/>
            <w:left w:val="none" w:sz="0" w:space="0" w:color="auto"/>
            <w:bottom w:val="none" w:sz="0" w:space="0" w:color="auto"/>
            <w:right w:val="none" w:sz="0" w:space="0" w:color="auto"/>
          </w:divBdr>
        </w:div>
        <w:div w:id="29647354">
          <w:marLeft w:val="1440"/>
          <w:marRight w:val="0"/>
          <w:marTop w:val="0"/>
          <w:marBottom w:val="101"/>
          <w:divBdr>
            <w:top w:val="none" w:sz="0" w:space="0" w:color="auto"/>
            <w:left w:val="none" w:sz="0" w:space="0" w:color="auto"/>
            <w:bottom w:val="none" w:sz="0" w:space="0" w:color="auto"/>
            <w:right w:val="none" w:sz="0" w:space="0" w:color="auto"/>
          </w:divBdr>
        </w:div>
        <w:div w:id="1516993472">
          <w:marLeft w:val="1440"/>
          <w:marRight w:val="0"/>
          <w:marTop w:val="0"/>
          <w:marBottom w:val="101"/>
          <w:divBdr>
            <w:top w:val="none" w:sz="0" w:space="0" w:color="auto"/>
            <w:left w:val="none" w:sz="0" w:space="0" w:color="auto"/>
            <w:bottom w:val="none" w:sz="0" w:space="0" w:color="auto"/>
            <w:right w:val="none" w:sz="0" w:space="0" w:color="auto"/>
          </w:divBdr>
        </w:div>
        <w:div w:id="479808652">
          <w:marLeft w:val="1440"/>
          <w:marRight w:val="0"/>
          <w:marTop w:val="0"/>
          <w:marBottom w:val="101"/>
          <w:divBdr>
            <w:top w:val="none" w:sz="0" w:space="0" w:color="auto"/>
            <w:left w:val="none" w:sz="0" w:space="0" w:color="auto"/>
            <w:bottom w:val="none" w:sz="0" w:space="0" w:color="auto"/>
            <w:right w:val="none" w:sz="0" w:space="0" w:color="auto"/>
          </w:divBdr>
        </w:div>
        <w:div w:id="1111823790">
          <w:marLeft w:val="1440"/>
          <w:marRight w:val="0"/>
          <w:marTop w:val="0"/>
          <w:marBottom w:val="101"/>
          <w:divBdr>
            <w:top w:val="none" w:sz="0" w:space="0" w:color="auto"/>
            <w:left w:val="none" w:sz="0" w:space="0" w:color="auto"/>
            <w:bottom w:val="none" w:sz="0" w:space="0" w:color="auto"/>
            <w:right w:val="none" w:sz="0" w:space="0" w:color="auto"/>
          </w:divBdr>
        </w:div>
        <w:div w:id="1104229691">
          <w:marLeft w:val="1440"/>
          <w:marRight w:val="0"/>
          <w:marTop w:val="0"/>
          <w:marBottom w:val="101"/>
          <w:divBdr>
            <w:top w:val="none" w:sz="0" w:space="0" w:color="auto"/>
            <w:left w:val="none" w:sz="0" w:space="0" w:color="auto"/>
            <w:bottom w:val="none" w:sz="0" w:space="0" w:color="auto"/>
            <w:right w:val="none" w:sz="0" w:space="0" w:color="auto"/>
          </w:divBdr>
        </w:div>
        <w:div w:id="649940611">
          <w:marLeft w:val="1440"/>
          <w:marRight w:val="0"/>
          <w:marTop w:val="0"/>
          <w:marBottom w:val="101"/>
          <w:divBdr>
            <w:top w:val="none" w:sz="0" w:space="0" w:color="auto"/>
            <w:left w:val="none" w:sz="0" w:space="0" w:color="auto"/>
            <w:bottom w:val="none" w:sz="0" w:space="0" w:color="auto"/>
            <w:right w:val="none" w:sz="0" w:space="0" w:color="auto"/>
          </w:divBdr>
        </w:div>
        <w:div w:id="676150591">
          <w:marLeft w:val="1440"/>
          <w:marRight w:val="0"/>
          <w:marTop w:val="0"/>
          <w:marBottom w:val="101"/>
          <w:divBdr>
            <w:top w:val="none" w:sz="0" w:space="0" w:color="auto"/>
            <w:left w:val="none" w:sz="0" w:space="0" w:color="auto"/>
            <w:bottom w:val="none" w:sz="0" w:space="0" w:color="auto"/>
            <w:right w:val="none" w:sz="0" w:space="0" w:color="auto"/>
          </w:divBdr>
        </w:div>
        <w:div w:id="800609683">
          <w:marLeft w:val="1440"/>
          <w:marRight w:val="0"/>
          <w:marTop w:val="0"/>
          <w:marBottom w:val="101"/>
          <w:divBdr>
            <w:top w:val="none" w:sz="0" w:space="0" w:color="auto"/>
            <w:left w:val="none" w:sz="0" w:space="0" w:color="auto"/>
            <w:bottom w:val="none" w:sz="0" w:space="0" w:color="auto"/>
            <w:right w:val="none" w:sz="0" w:space="0" w:color="auto"/>
          </w:divBdr>
        </w:div>
        <w:div w:id="49696224">
          <w:marLeft w:val="1440"/>
          <w:marRight w:val="0"/>
          <w:marTop w:val="0"/>
          <w:marBottom w:val="101"/>
          <w:divBdr>
            <w:top w:val="none" w:sz="0" w:space="0" w:color="auto"/>
            <w:left w:val="none" w:sz="0" w:space="0" w:color="auto"/>
            <w:bottom w:val="none" w:sz="0" w:space="0" w:color="auto"/>
            <w:right w:val="none" w:sz="0" w:space="0" w:color="auto"/>
          </w:divBdr>
        </w:div>
        <w:div w:id="613711505">
          <w:marLeft w:val="1440"/>
          <w:marRight w:val="0"/>
          <w:marTop w:val="0"/>
          <w:marBottom w:val="101"/>
          <w:divBdr>
            <w:top w:val="none" w:sz="0" w:space="0" w:color="auto"/>
            <w:left w:val="none" w:sz="0" w:space="0" w:color="auto"/>
            <w:bottom w:val="none" w:sz="0" w:space="0" w:color="auto"/>
            <w:right w:val="none" w:sz="0" w:space="0" w:color="auto"/>
          </w:divBdr>
        </w:div>
        <w:div w:id="851452394">
          <w:marLeft w:val="1440"/>
          <w:marRight w:val="0"/>
          <w:marTop w:val="0"/>
          <w:marBottom w:val="101"/>
          <w:divBdr>
            <w:top w:val="none" w:sz="0" w:space="0" w:color="auto"/>
            <w:left w:val="none" w:sz="0" w:space="0" w:color="auto"/>
            <w:bottom w:val="none" w:sz="0" w:space="0" w:color="auto"/>
            <w:right w:val="none" w:sz="0" w:space="0" w:color="auto"/>
          </w:divBdr>
        </w:div>
        <w:div w:id="242835515">
          <w:marLeft w:val="2070"/>
          <w:marRight w:val="0"/>
          <w:marTop w:val="0"/>
          <w:marBottom w:val="101"/>
          <w:divBdr>
            <w:top w:val="none" w:sz="0" w:space="0" w:color="auto"/>
            <w:left w:val="none" w:sz="0" w:space="0" w:color="auto"/>
            <w:bottom w:val="none" w:sz="0" w:space="0" w:color="auto"/>
            <w:right w:val="none" w:sz="0" w:space="0" w:color="auto"/>
          </w:divBdr>
        </w:div>
        <w:div w:id="1394813581">
          <w:marLeft w:val="2070"/>
          <w:marRight w:val="0"/>
          <w:marTop w:val="0"/>
          <w:marBottom w:val="101"/>
          <w:divBdr>
            <w:top w:val="none" w:sz="0" w:space="0" w:color="auto"/>
            <w:left w:val="none" w:sz="0" w:space="0" w:color="auto"/>
            <w:bottom w:val="none" w:sz="0" w:space="0" w:color="auto"/>
            <w:right w:val="none" w:sz="0" w:space="0" w:color="auto"/>
          </w:divBdr>
        </w:div>
        <w:div w:id="46146067">
          <w:marLeft w:val="1440"/>
          <w:marRight w:val="0"/>
          <w:marTop w:val="0"/>
          <w:marBottom w:val="101"/>
          <w:divBdr>
            <w:top w:val="none" w:sz="0" w:space="0" w:color="auto"/>
            <w:left w:val="none" w:sz="0" w:space="0" w:color="auto"/>
            <w:bottom w:val="none" w:sz="0" w:space="0" w:color="auto"/>
            <w:right w:val="none" w:sz="0" w:space="0" w:color="auto"/>
          </w:divBdr>
        </w:div>
        <w:div w:id="1095440134">
          <w:marLeft w:val="1440"/>
          <w:marRight w:val="0"/>
          <w:marTop w:val="0"/>
          <w:marBottom w:val="101"/>
          <w:divBdr>
            <w:top w:val="none" w:sz="0" w:space="0" w:color="auto"/>
            <w:left w:val="none" w:sz="0" w:space="0" w:color="auto"/>
            <w:bottom w:val="none" w:sz="0" w:space="0" w:color="auto"/>
            <w:right w:val="none" w:sz="0" w:space="0" w:color="auto"/>
          </w:divBdr>
        </w:div>
        <w:div w:id="1071922381">
          <w:marLeft w:val="1440"/>
          <w:marRight w:val="0"/>
          <w:marTop w:val="0"/>
          <w:marBottom w:val="101"/>
          <w:divBdr>
            <w:top w:val="none" w:sz="0" w:space="0" w:color="auto"/>
            <w:left w:val="none" w:sz="0" w:space="0" w:color="auto"/>
            <w:bottom w:val="none" w:sz="0" w:space="0" w:color="auto"/>
            <w:right w:val="none" w:sz="0" w:space="0" w:color="auto"/>
          </w:divBdr>
        </w:div>
        <w:div w:id="408237497">
          <w:marLeft w:val="1440"/>
          <w:marRight w:val="0"/>
          <w:marTop w:val="0"/>
          <w:marBottom w:val="101"/>
          <w:divBdr>
            <w:top w:val="none" w:sz="0" w:space="0" w:color="auto"/>
            <w:left w:val="none" w:sz="0" w:space="0" w:color="auto"/>
            <w:bottom w:val="none" w:sz="0" w:space="0" w:color="auto"/>
            <w:right w:val="none" w:sz="0" w:space="0" w:color="auto"/>
          </w:divBdr>
        </w:div>
        <w:div w:id="498155907">
          <w:marLeft w:val="1440"/>
          <w:marRight w:val="0"/>
          <w:marTop w:val="0"/>
          <w:marBottom w:val="101"/>
          <w:divBdr>
            <w:top w:val="none" w:sz="0" w:space="0" w:color="auto"/>
            <w:left w:val="none" w:sz="0" w:space="0" w:color="auto"/>
            <w:bottom w:val="none" w:sz="0" w:space="0" w:color="auto"/>
            <w:right w:val="none" w:sz="0" w:space="0" w:color="auto"/>
          </w:divBdr>
        </w:div>
        <w:div w:id="1276713334">
          <w:marLeft w:val="1440"/>
          <w:marRight w:val="0"/>
          <w:marTop w:val="0"/>
          <w:marBottom w:val="101"/>
          <w:divBdr>
            <w:top w:val="none" w:sz="0" w:space="0" w:color="auto"/>
            <w:left w:val="none" w:sz="0" w:space="0" w:color="auto"/>
            <w:bottom w:val="none" w:sz="0" w:space="0" w:color="auto"/>
            <w:right w:val="none" w:sz="0" w:space="0" w:color="auto"/>
          </w:divBdr>
        </w:div>
        <w:div w:id="1141458647">
          <w:marLeft w:val="1440"/>
          <w:marRight w:val="0"/>
          <w:marTop w:val="0"/>
          <w:marBottom w:val="101"/>
          <w:divBdr>
            <w:top w:val="none" w:sz="0" w:space="0" w:color="auto"/>
            <w:left w:val="none" w:sz="0" w:space="0" w:color="auto"/>
            <w:bottom w:val="none" w:sz="0" w:space="0" w:color="auto"/>
            <w:right w:val="none" w:sz="0" w:space="0" w:color="auto"/>
          </w:divBdr>
        </w:div>
        <w:div w:id="1440295754">
          <w:marLeft w:val="1440"/>
          <w:marRight w:val="0"/>
          <w:marTop w:val="0"/>
          <w:marBottom w:val="101"/>
          <w:divBdr>
            <w:top w:val="none" w:sz="0" w:space="0" w:color="auto"/>
            <w:left w:val="none" w:sz="0" w:space="0" w:color="auto"/>
            <w:bottom w:val="none" w:sz="0" w:space="0" w:color="auto"/>
            <w:right w:val="none" w:sz="0" w:space="0" w:color="auto"/>
          </w:divBdr>
        </w:div>
        <w:div w:id="1266303524">
          <w:marLeft w:val="1440"/>
          <w:marRight w:val="0"/>
          <w:marTop w:val="0"/>
          <w:marBottom w:val="101"/>
          <w:divBdr>
            <w:top w:val="none" w:sz="0" w:space="0" w:color="auto"/>
            <w:left w:val="none" w:sz="0" w:space="0" w:color="auto"/>
            <w:bottom w:val="none" w:sz="0" w:space="0" w:color="auto"/>
            <w:right w:val="none" w:sz="0" w:space="0" w:color="auto"/>
          </w:divBdr>
        </w:div>
        <w:div w:id="1983923638">
          <w:marLeft w:val="1440"/>
          <w:marRight w:val="0"/>
          <w:marTop w:val="0"/>
          <w:marBottom w:val="101"/>
          <w:divBdr>
            <w:top w:val="none" w:sz="0" w:space="0" w:color="auto"/>
            <w:left w:val="none" w:sz="0" w:space="0" w:color="auto"/>
            <w:bottom w:val="none" w:sz="0" w:space="0" w:color="auto"/>
            <w:right w:val="none" w:sz="0" w:space="0" w:color="auto"/>
          </w:divBdr>
        </w:div>
        <w:div w:id="8141819">
          <w:marLeft w:val="1440"/>
          <w:marRight w:val="0"/>
          <w:marTop w:val="0"/>
          <w:marBottom w:val="101"/>
          <w:divBdr>
            <w:top w:val="none" w:sz="0" w:space="0" w:color="auto"/>
            <w:left w:val="none" w:sz="0" w:space="0" w:color="auto"/>
            <w:bottom w:val="none" w:sz="0" w:space="0" w:color="auto"/>
            <w:right w:val="none" w:sz="0" w:space="0" w:color="auto"/>
          </w:divBdr>
        </w:div>
        <w:div w:id="854734917">
          <w:marLeft w:val="1440"/>
          <w:marRight w:val="0"/>
          <w:marTop w:val="0"/>
          <w:marBottom w:val="101"/>
          <w:divBdr>
            <w:top w:val="none" w:sz="0" w:space="0" w:color="auto"/>
            <w:left w:val="none" w:sz="0" w:space="0" w:color="auto"/>
            <w:bottom w:val="none" w:sz="0" w:space="0" w:color="auto"/>
            <w:right w:val="none" w:sz="0" w:space="0" w:color="auto"/>
          </w:divBdr>
        </w:div>
        <w:div w:id="1079601890">
          <w:marLeft w:val="1440"/>
          <w:marRight w:val="0"/>
          <w:marTop w:val="0"/>
          <w:marBottom w:val="101"/>
          <w:divBdr>
            <w:top w:val="none" w:sz="0" w:space="0" w:color="auto"/>
            <w:left w:val="none" w:sz="0" w:space="0" w:color="auto"/>
            <w:bottom w:val="none" w:sz="0" w:space="0" w:color="auto"/>
            <w:right w:val="none" w:sz="0" w:space="0" w:color="auto"/>
          </w:divBdr>
        </w:div>
        <w:div w:id="314533624">
          <w:marLeft w:val="1440"/>
          <w:marRight w:val="0"/>
          <w:marTop w:val="0"/>
          <w:marBottom w:val="101"/>
          <w:divBdr>
            <w:top w:val="none" w:sz="0" w:space="0" w:color="auto"/>
            <w:left w:val="none" w:sz="0" w:space="0" w:color="auto"/>
            <w:bottom w:val="none" w:sz="0" w:space="0" w:color="auto"/>
            <w:right w:val="none" w:sz="0" w:space="0" w:color="auto"/>
          </w:divBdr>
        </w:div>
        <w:div w:id="1828085922">
          <w:marLeft w:val="1440"/>
          <w:marRight w:val="0"/>
          <w:marTop w:val="0"/>
          <w:marBottom w:val="101"/>
          <w:divBdr>
            <w:top w:val="none" w:sz="0" w:space="0" w:color="auto"/>
            <w:left w:val="none" w:sz="0" w:space="0" w:color="auto"/>
            <w:bottom w:val="none" w:sz="0" w:space="0" w:color="auto"/>
            <w:right w:val="none" w:sz="0" w:space="0" w:color="auto"/>
          </w:divBdr>
        </w:div>
        <w:div w:id="1521045195">
          <w:marLeft w:val="1440"/>
          <w:marRight w:val="0"/>
          <w:marTop w:val="0"/>
          <w:marBottom w:val="101"/>
          <w:divBdr>
            <w:top w:val="none" w:sz="0" w:space="0" w:color="auto"/>
            <w:left w:val="none" w:sz="0" w:space="0" w:color="auto"/>
            <w:bottom w:val="none" w:sz="0" w:space="0" w:color="auto"/>
            <w:right w:val="none" w:sz="0" w:space="0" w:color="auto"/>
          </w:divBdr>
        </w:div>
        <w:div w:id="1504932052">
          <w:marLeft w:val="1440"/>
          <w:marRight w:val="0"/>
          <w:marTop w:val="0"/>
          <w:marBottom w:val="101"/>
          <w:divBdr>
            <w:top w:val="none" w:sz="0" w:space="0" w:color="auto"/>
            <w:left w:val="none" w:sz="0" w:space="0" w:color="auto"/>
            <w:bottom w:val="none" w:sz="0" w:space="0" w:color="auto"/>
            <w:right w:val="none" w:sz="0" w:space="0" w:color="auto"/>
          </w:divBdr>
        </w:div>
        <w:div w:id="764301539">
          <w:marLeft w:val="1440"/>
          <w:marRight w:val="0"/>
          <w:marTop w:val="0"/>
          <w:marBottom w:val="101"/>
          <w:divBdr>
            <w:top w:val="none" w:sz="0" w:space="0" w:color="auto"/>
            <w:left w:val="none" w:sz="0" w:space="0" w:color="auto"/>
            <w:bottom w:val="none" w:sz="0" w:space="0" w:color="auto"/>
            <w:right w:val="none" w:sz="0" w:space="0" w:color="auto"/>
          </w:divBdr>
        </w:div>
        <w:div w:id="1034235992">
          <w:marLeft w:val="1440"/>
          <w:marRight w:val="0"/>
          <w:marTop w:val="0"/>
          <w:marBottom w:val="101"/>
          <w:divBdr>
            <w:top w:val="none" w:sz="0" w:space="0" w:color="auto"/>
            <w:left w:val="none" w:sz="0" w:space="0" w:color="auto"/>
            <w:bottom w:val="none" w:sz="0" w:space="0" w:color="auto"/>
            <w:right w:val="none" w:sz="0" w:space="0" w:color="auto"/>
          </w:divBdr>
        </w:div>
        <w:div w:id="859785212">
          <w:marLeft w:val="1440"/>
          <w:marRight w:val="0"/>
          <w:marTop w:val="0"/>
          <w:marBottom w:val="101"/>
          <w:divBdr>
            <w:top w:val="none" w:sz="0" w:space="0" w:color="auto"/>
            <w:left w:val="none" w:sz="0" w:space="0" w:color="auto"/>
            <w:bottom w:val="none" w:sz="0" w:space="0" w:color="auto"/>
            <w:right w:val="none" w:sz="0" w:space="0" w:color="auto"/>
          </w:divBdr>
        </w:div>
        <w:div w:id="750585027">
          <w:marLeft w:val="1440"/>
          <w:marRight w:val="0"/>
          <w:marTop w:val="0"/>
          <w:marBottom w:val="101"/>
          <w:divBdr>
            <w:top w:val="none" w:sz="0" w:space="0" w:color="auto"/>
            <w:left w:val="none" w:sz="0" w:space="0" w:color="auto"/>
            <w:bottom w:val="none" w:sz="0" w:space="0" w:color="auto"/>
            <w:right w:val="none" w:sz="0" w:space="0" w:color="auto"/>
          </w:divBdr>
        </w:div>
        <w:div w:id="929775361">
          <w:marLeft w:val="1440"/>
          <w:marRight w:val="0"/>
          <w:marTop w:val="0"/>
          <w:marBottom w:val="101"/>
          <w:divBdr>
            <w:top w:val="none" w:sz="0" w:space="0" w:color="auto"/>
            <w:left w:val="none" w:sz="0" w:space="0" w:color="auto"/>
            <w:bottom w:val="none" w:sz="0" w:space="0" w:color="auto"/>
            <w:right w:val="none" w:sz="0" w:space="0" w:color="auto"/>
          </w:divBdr>
        </w:div>
        <w:div w:id="814688174">
          <w:marLeft w:val="1440"/>
          <w:marRight w:val="0"/>
          <w:marTop w:val="0"/>
          <w:marBottom w:val="101"/>
          <w:divBdr>
            <w:top w:val="none" w:sz="0" w:space="0" w:color="auto"/>
            <w:left w:val="none" w:sz="0" w:space="0" w:color="auto"/>
            <w:bottom w:val="none" w:sz="0" w:space="0" w:color="auto"/>
            <w:right w:val="none" w:sz="0" w:space="0" w:color="auto"/>
          </w:divBdr>
        </w:div>
        <w:div w:id="1348405476">
          <w:marLeft w:val="1440"/>
          <w:marRight w:val="0"/>
          <w:marTop w:val="0"/>
          <w:marBottom w:val="101"/>
          <w:divBdr>
            <w:top w:val="none" w:sz="0" w:space="0" w:color="auto"/>
            <w:left w:val="none" w:sz="0" w:space="0" w:color="auto"/>
            <w:bottom w:val="none" w:sz="0" w:space="0" w:color="auto"/>
            <w:right w:val="none" w:sz="0" w:space="0" w:color="auto"/>
          </w:divBdr>
        </w:div>
        <w:div w:id="514728414">
          <w:marLeft w:val="1440"/>
          <w:marRight w:val="0"/>
          <w:marTop w:val="0"/>
          <w:marBottom w:val="101"/>
          <w:divBdr>
            <w:top w:val="none" w:sz="0" w:space="0" w:color="auto"/>
            <w:left w:val="none" w:sz="0" w:space="0" w:color="auto"/>
            <w:bottom w:val="none" w:sz="0" w:space="0" w:color="auto"/>
            <w:right w:val="none" w:sz="0" w:space="0" w:color="auto"/>
          </w:divBdr>
        </w:div>
        <w:div w:id="1377242872">
          <w:marLeft w:val="1440"/>
          <w:marRight w:val="0"/>
          <w:marTop w:val="0"/>
          <w:marBottom w:val="101"/>
          <w:divBdr>
            <w:top w:val="none" w:sz="0" w:space="0" w:color="auto"/>
            <w:left w:val="none" w:sz="0" w:space="0" w:color="auto"/>
            <w:bottom w:val="none" w:sz="0" w:space="0" w:color="auto"/>
            <w:right w:val="none" w:sz="0" w:space="0" w:color="auto"/>
          </w:divBdr>
        </w:div>
        <w:div w:id="1233999917">
          <w:marLeft w:val="1440"/>
          <w:marRight w:val="0"/>
          <w:marTop w:val="0"/>
          <w:marBottom w:val="101"/>
          <w:divBdr>
            <w:top w:val="none" w:sz="0" w:space="0" w:color="auto"/>
            <w:left w:val="none" w:sz="0" w:space="0" w:color="auto"/>
            <w:bottom w:val="none" w:sz="0" w:space="0" w:color="auto"/>
            <w:right w:val="none" w:sz="0" w:space="0" w:color="auto"/>
          </w:divBdr>
        </w:div>
        <w:div w:id="1262909735">
          <w:marLeft w:val="1440"/>
          <w:marRight w:val="0"/>
          <w:marTop w:val="0"/>
          <w:marBottom w:val="101"/>
          <w:divBdr>
            <w:top w:val="none" w:sz="0" w:space="0" w:color="auto"/>
            <w:left w:val="none" w:sz="0" w:space="0" w:color="auto"/>
            <w:bottom w:val="none" w:sz="0" w:space="0" w:color="auto"/>
            <w:right w:val="none" w:sz="0" w:space="0" w:color="auto"/>
          </w:divBdr>
        </w:div>
        <w:div w:id="2123961030">
          <w:marLeft w:val="1440"/>
          <w:marRight w:val="0"/>
          <w:marTop w:val="0"/>
          <w:marBottom w:val="101"/>
          <w:divBdr>
            <w:top w:val="none" w:sz="0" w:space="0" w:color="auto"/>
            <w:left w:val="none" w:sz="0" w:space="0" w:color="auto"/>
            <w:bottom w:val="none" w:sz="0" w:space="0" w:color="auto"/>
            <w:right w:val="none" w:sz="0" w:space="0" w:color="auto"/>
          </w:divBdr>
        </w:div>
        <w:div w:id="840582883">
          <w:marLeft w:val="1440"/>
          <w:marRight w:val="0"/>
          <w:marTop w:val="0"/>
          <w:marBottom w:val="101"/>
          <w:divBdr>
            <w:top w:val="none" w:sz="0" w:space="0" w:color="auto"/>
            <w:left w:val="none" w:sz="0" w:space="0" w:color="auto"/>
            <w:bottom w:val="none" w:sz="0" w:space="0" w:color="auto"/>
            <w:right w:val="none" w:sz="0" w:space="0" w:color="auto"/>
          </w:divBdr>
        </w:div>
        <w:div w:id="116413289">
          <w:marLeft w:val="1440"/>
          <w:marRight w:val="0"/>
          <w:marTop w:val="0"/>
          <w:marBottom w:val="101"/>
          <w:divBdr>
            <w:top w:val="none" w:sz="0" w:space="0" w:color="auto"/>
            <w:left w:val="none" w:sz="0" w:space="0" w:color="auto"/>
            <w:bottom w:val="none" w:sz="0" w:space="0" w:color="auto"/>
            <w:right w:val="none" w:sz="0" w:space="0" w:color="auto"/>
          </w:divBdr>
        </w:div>
        <w:div w:id="340663093">
          <w:marLeft w:val="1440"/>
          <w:marRight w:val="0"/>
          <w:marTop w:val="0"/>
          <w:marBottom w:val="101"/>
          <w:divBdr>
            <w:top w:val="none" w:sz="0" w:space="0" w:color="auto"/>
            <w:left w:val="none" w:sz="0" w:space="0" w:color="auto"/>
            <w:bottom w:val="none" w:sz="0" w:space="0" w:color="auto"/>
            <w:right w:val="none" w:sz="0" w:space="0" w:color="auto"/>
          </w:divBdr>
        </w:div>
        <w:div w:id="1498038065">
          <w:marLeft w:val="1440"/>
          <w:marRight w:val="0"/>
          <w:marTop w:val="0"/>
          <w:marBottom w:val="101"/>
          <w:divBdr>
            <w:top w:val="none" w:sz="0" w:space="0" w:color="auto"/>
            <w:left w:val="none" w:sz="0" w:space="0" w:color="auto"/>
            <w:bottom w:val="none" w:sz="0" w:space="0" w:color="auto"/>
            <w:right w:val="none" w:sz="0" w:space="0" w:color="auto"/>
          </w:divBdr>
        </w:div>
        <w:div w:id="1726876302">
          <w:marLeft w:val="1440"/>
          <w:marRight w:val="0"/>
          <w:marTop w:val="0"/>
          <w:marBottom w:val="101"/>
          <w:divBdr>
            <w:top w:val="none" w:sz="0" w:space="0" w:color="auto"/>
            <w:left w:val="none" w:sz="0" w:space="0" w:color="auto"/>
            <w:bottom w:val="none" w:sz="0" w:space="0" w:color="auto"/>
            <w:right w:val="none" w:sz="0" w:space="0" w:color="auto"/>
          </w:divBdr>
        </w:div>
        <w:div w:id="1958100212">
          <w:marLeft w:val="1440"/>
          <w:marRight w:val="0"/>
          <w:marTop w:val="0"/>
          <w:marBottom w:val="101"/>
          <w:divBdr>
            <w:top w:val="none" w:sz="0" w:space="0" w:color="auto"/>
            <w:left w:val="none" w:sz="0" w:space="0" w:color="auto"/>
            <w:bottom w:val="none" w:sz="0" w:space="0" w:color="auto"/>
            <w:right w:val="none" w:sz="0" w:space="0" w:color="auto"/>
          </w:divBdr>
        </w:div>
        <w:div w:id="12458370">
          <w:marLeft w:val="1440"/>
          <w:marRight w:val="0"/>
          <w:marTop w:val="0"/>
          <w:marBottom w:val="101"/>
          <w:divBdr>
            <w:top w:val="none" w:sz="0" w:space="0" w:color="auto"/>
            <w:left w:val="none" w:sz="0" w:space="0" w:color="auto"/>
            <w:bottom w:val="none" w:sz="0" w:space="0" w:color="auto"/>
            <w:right w:val="none" w:sz="0" w:space="0" w:color="auto"/>
          </w:divBdr>
        </w:div>
        <w:div w:id="235211652">
          <w:marLeft w:val="1440"/>
          <w:marRight w:val="0"/>
          <w:marTop w:val="0"/>
          <w:marBottom w:val="101"/>
          <w:divBdr>
            <w:top w:val="none" w:sz="0" w:space="0" w:color="auto"/>
            <w:left w:val="none" w:sz="0" w:space="0" w:color="auto"/>
            <w:bottom w:val="none" w:sz="0" w:space="0" w:color="auto"/>
            <w:right w:val="none" w:sz="0" w:space="0" w:color="auto"/>
          </w:divBdr>
        </w:div>
        <w:div w:id="1588660459">
          <w:marLeft w:val="1440"/>
          <w:marRight w:val="0"/>
          <w:marTop w:val="0"/>
          <w:marBottom w:val="101"/>
          <w:divBdr>
            <w:top w:val="none" w:sz="0" w:space="0" w:color="auto"/>
            <w:left w:val="none" w:sz="0" w:space="0" w:color="auto"/>
            <w:bottom w:val="none" w:sz="0" w:space="0" w:color="auto"/>
            <w:right w:val="none" w:sz="0" w:space="0" w:color="auto"/>
          </w:divBdr>
        </w:div>
        <w:div w:id="896164550">
          <w:marLeft w:val="1440"/>
          <w:marRight w:val="0"/>
          <w:marTop w:val="0"/>
          <w:marBottom w:val="101"/>
          <w:divBdr>
            <w:top w:val="none" w:sz="0" w:space="0" w:color="auto"/>
            <w:left w:val="none" w:sz="0" w:space="0" w:color="auto"/>
            <w:bottom w:val="none" w:sz="0" w:space="0" w:color="auto"/>
            <w:right w:val="none" w:sz="0" w:space="0" w:color="auto"/>
          </w:divBdr>
        </w:div>
        <w:div w:id="1681392615">
          <w:marLeft w:val="1440"/>
          <w:marRight w:val="0"/>
          <w:marTop w:val="0"/>
          <w:marBottom w:val="101"/>
          <w:divBdr>
            <w:top w:val="none" w:sz="0" w:space="0" w:color="auto"/>
            <w:left w:val="none" w:sz="0" w:space="0" w:color="auto"/>
            <w:bottom w:val="none" w:sz="0" w:space="0" w:color="auto"/>
            <w:right w:val="none" w:sz="0" w:space="0" w:color="auto"/>
          </w:divBdr>
        </w:div>
        <w:div w:id="1152019890">
          <w:marLeft w:val="1440"/>
          <w:marRight w:val="0"/>
          <w:marTop w:val="0"/>
          <w:marBottom w:val="101"/>
          <w:divBdr>
            <w:top w:val="none" w:sz="0" w:space="0" w:color="auto"/>
            <w:left w:val="none" w:sz="0" w:space="0" w:color="auto"/>
            <w:bottom w:val="none" w:sz="0" w:space="0" w:color="auto"/>
            <w:right w:val="none" w:sz="0" w:space="0" w:color="auto"/>
          </w:divBdr>
        </w:div>
        <w:div w:id="1531648131">
          <w:marLeft w:val="1440"/>
          <w:marRight w:val="0"/>
          <w:marTop w:val="0"/>
          <w:marBottom w:val="101"/>
          <w:divBdr>
            <w:top w:val="none" w:sz="0" w:space="0" w:color="auto"/>
            <w:left w:val="none" w:sz="0" w:space="0" w:color="auto"/>
            <w:bottom w:val="none" w:sz="0" w:space="0" w:color="auto"/>
            <w:right w:val="none" w:sz="0" w:space="0" w:color="auto"/>
          </w:divBdr>
        </w:div>
        <w:div w:id="1767463847">
          <w:marLeft w:val="1440"/>
          <w:marRight w:val="0"/>
          <w:marTop w:val="0"/>
          <w:marBottom w:val="101"/>
          <w:divBdr>
            <w:top w:val="none" w:sz="0" w:space="0" w:color="auto"/>
            <w:left w:val="none" w:sz="0" w:space="0" w:color="auto"/>
            <w:bottom w:val="none" w:sz="0" w:space="0" w:color="auto"/>
            <w:right w:val="none" w:sz="0" w:space="0" w:color="auto"/>
          </w:divBdr>
        </w:div>
        <w:div w:id="1122264345">
          <w:marLeft w:val="1440"/>
          <w:marRight w:val="0"/>
          <w:marTop w:val="0"/>
          <w:marBottom w:val="101"/>
          <w:divBdr>
            <w:top w:val="none" w:sz="0" w:space="0" w:color="auto"/>
            <w:left w:val="none" w:sz="0" w:space="0" w:color="auto"/>
            <w:bottom w:val="none" w:sz="0" w:space="0" w:color="auto"/>
            <w:right w:val="none" w:sz="0" w:space="0" w:color="auto"/>
          </w:divBdr>
        </w:div>
        <w:div w:id="497692883">
          <w:marLeft w:val="1440"/>
          <w:marRight w:val="0"/>
          <w:marTop w:val="0"/>
          <w:marBottom w:val="101"/>
          <w:divBdr>
            <w:top w:val="none" w:sz="0" w:space="0" w:color="auto"/>
            <w:left w:val="none" w:sz="0" w:space="0" w:color="auto"/>
            <w:bottom w:val="none" w:sz="0" w:space="0" w:color="auto"/>
            <w:right w:val="none" w:sz="0" w:space="0" w:color="auto"/>
          </w:divBdr>
        </w:div>
        <w:div w:id="867331117">
          <w:marLeft w:val="1440"/>
          <w:marRight w:val="0"/>
          <w:marTop w:val="0"/>
          <w:marBottom w:val="101"/>
          <w:divBdr>
            <w:top w:val="none" w:sz="0" w:space="0" w:color="auto"/>
            <w:left w:val="none" w:sz="0" w:space="0" w:color="auto"/>
            <w:bottom w:val="none" w:sz="0" w:space="0" w:color="auto"/>
            <w:right w:val="none" w:sz="0" w:space="0" w:color="auto"/>
          </w:divBdr>
        </w:div>
        <w:div w:id="723482970">
          <w:marLeft w:val="1440"/>
          <w:marRight w:val="0"/>
          <w:marTop w:val="0"/>
          <w:marBottom w:val="101"/>
          <w:divBdr>
            <w:top w:val="none" w:sz="0" w:space="0" w:color="auto"/>
            <w:left w:val="none" w:sz="0" w:space="0" w:color="auto"/>
            <w:bottom w:val="none" w:sz="0" w:space="0" w:color="auto"/>
            <w:right w:val="none" w:sz="0" w:space="0" w:color="auto"/>
          </w:divBdr>
        </w:div>
        <w:div w:id="411392082">
          <w:marLeft w:val="1440"/>
          <w:marRight w:val="0"/>
          <w:marTop w:val="0"/>
          <w:marBottom w:val="101"/>
          <w:divBdr>
            <w:top w:val="none" w:sz="0" w:space="0" w:color="auto"/>
            <w:left w:val="none" w:sz="0" w:space="0" w:color="auto"/>
            <w:bottom w:val="none" w:sz="0" w:space="0" w:color="auto"/>
            <w:right w:val="none" w:sz="0" w:space="0" w:color="auto"/>
          </w:divBdr>
        </w:div>
        <w:div w:id="1593509684">
          <w:marLeft w:val="1440"/>
          <w:marRight w:val="0"/>
          <w:marTop w:val="0"/>
          <w:marBottom w:val="101"/>
          <w:divBdr>
            <w:top w:val="none" w:sz="0" w:space="0" w:color="auto"/>
            <w:left w:val="none" w:sz="0" w:space="0" w:color="auto"/>
            <w:bottom w:val="none" w:sz="0" w:space="0" w:color="auto"/>
            <w:right w:val="none" w:sz="0" w:space="0" w:color="auto"/>
          </w:divBdr>
        </w:div>
        <w:div w:id="1926454975">
          <w:marLeft w:val="1440"/>
          <w:marRight w:val="0"/>
          <w:marTop w:val="0"/>
          <w:marBottom w:val="101"/>
          <w:divBdr>
            <w:top w:val="none" w:sz="0" w:space="0" w:color="auto"/>
            <w:left w:val="none" w:sz="0" w:space="0" w:color="auto"/>
            <w:bottom w:val="none" w:sz="0" w:space="0" w:color="auto"/>
            <w:right w:val="none" w:sz="0" w:space="0" w:color="auto"/>
          </w:divBdr>
        </w:div>
        <w:div w:id="1554658590">
          <w:marLeft w:val="1440"/>
          <w:marRight w:val="0"/>
          <w:marTop w:val="0"/>
          <w:marBottom w:val="101"/>
          <w:divBdr>
            <w:top w:val="none" w:sz="0" w:space="0" w:color="auto"/>
            <w:left w:val="none" w:sz="0" w:space="0" w:color="auto"/>
            <w:bottom w:val="none" w:sz="0" w:space="0" w:color="auto"/>
            <w:right w:val="none" w:sz="0" w:space="0" w:color="auto"/>
          </w:divBdr>
        </w:div>
        <w:div w:id="1571496788">
          <w:marLeft w:val="1440"/>
          <w:marRight w:val="0"/>
          <w:marTop w:val="0"/>
          <w:marBottom w:val="101"/>
          <w:divBdr>
            <w:top w:val="none" w:sz="0" w:space="0" w:color="auto"/>
            <w:left w:val="none" w:sz="0" w:space="0" w:color="auto"/>
            <w:bottom w:val="none" w:sz="0" w:space="0" w:color="auto"/>
            <w:right w:val="none" w:sz="0" w:space="0" w:color="auto"/>
          </w:divBdr>
        </w:div>
        <w:div w:id="1862626687">
          <w:marLeft w:val="1440"/>
          <w:marRight w:val="0"/>
          <w:marTop w:val="0"/>
          <w:marBottom w:val="101"/>
          <w:divBdr>
            <w:top w:val="none" w:sz="0" w:space="0" w:color="auto"/>
            <w:left w:val="none" w:sz="0" w:space="0" w:color="auto"/>
            <w:bottom w:val="none" w:sz="0" w:space="0" w:color="auto"/>
            <w:right w:val="none" w:sz="0" w:space="0" w:color="auto"/>
          </w:divBdr>
        </w:div>
        <w:div w:id="1270965469">
          <w:marLeft w:val="1440"/>
          <w:marRight w:val="0"/>
          <w:marTop w:val="0"/>
          <w:marBottom w:val="101"/>
          <w:divBdr>
            <w:top w:val="none" w:sz="0" w:space="0" w:color="auto"/>
            <w:left w:val="none" w:sz="0" w:space="0" w:color="auto"/>
            <w:bottom w:val="none" w:sz="0" w:space="0" w:color="auto"/>
            <w:right w:val="none" w:sz="0" w:space="0" w:color="auto"/>
          </w:divBdr>
        </w:div>
        <w:div w:id="635990847">
          <w:marLeft w:val="1440"/>
          <w:marRight w:val="0"/>
          <w:marTop w:val="0"/>
          <w:marBottom w:val="101"/>
          <w:divBdr>
            <w:top w:val="none" w:sz="0" w:space="0" w:color="auto"/>
            <w:left w:val="none" w:sz="0" w:space="0" w:color="auto"/>
            <w:bottom w:val="none" w:sz="0" w:space="0" w:color="auto"/>
            <w:right w:val="none" w:sz="0" w:space="0" w:color="auto"/>
          </w:divBdr>
        </w:div>
        <w:div w:id="1492137530">
          <w:marLeft w:val="1440"/>
          <w:marRight w:val="0"/>
          <w:marTop w:val="0"/>
          <w:marBottom w:val="101"/>
          <w:divBdr>
            <w:top w:val="none" w:sz="0" w:space="0" w:color="auto"/>
            <w:left w:val="none" w:sz="0" w:space="0" w:color="auto"/>
            <w:bottom w:val="none" w:sz="0" w:space="0" w:color="auto"/>
            <w:right w:val="none" w:sz="0" w:space="0" w:color="auto"/>
          </w:divBdr>
        </w:div>
        <w:div w:id="1703163397">
          <w:marLeft w:val="1440"/>
          <w:marRight w:val="0"/>
          <w:marTop w:val="0"/>
          <w:marBottom w:val="101"/>
          <w:divBdr>
            <w:top w:val="none" w:sz="0" w:space="0" w:color="auto"/>
            <w:left w:val="none" w:sz="0" w:space="0" w:color="auto"/>
            <w:bottom w:val="none" w:sz="0" w:space="0" w:color="auto"/>
            <w:right w:val="none" w:sz="0" w:space="0" w:color="auto"/>
          </w:divBdr>
        </w:div>
        <w:div w:id="2128117226">
          <w:marLeft w:val="2070"/>
          <w:marRight w:val="0"/>
          <w:marTop w:val="0"/>
          <w:marBottom w:val="101"/>
          <w:divBdr>
            <w:top w:val="none" w:sz="0" w:space="0" w:color="auto"/>
            <w:left w:val="none" w:sz="0" w:space="0" w:color="auto"/>
            <w:bottom w:val="none" w:sz="0" w:space="0" w:color="auto"/>
            <w:right w:val="none" w:sz="0" w:space="0" w:color="auto"/>
          </w:divBdr>
        </w:div>
        <w:div w:id="937519497">
          <w:marLeft w:val="2070"/>
          <w:marRight w:val="0"/>
          <w:marTop w:val="0"/>
          <w:marBottom w:val="101"/>
          <w:divBdr>
            <w:top w:val="none" w:sz="0" w:space="0" w:color="auto"/>
            <w:left w:val="none" w:sz="0" w:space="0" w:color="auto"/>
            <w:bottom w:val="none" w:sz="0" w:space="0" w:color="auto"/>
            <w:right w:val="none" w:sz="0" w:space="0" w:color="auto"/>
          </w:divBdr>
        </w:div>
        <w:div w:id="1425344267">
          <w:marLeft w:val="1440"/>
          <w:marRight w:val="0"/>
          <w:marTop w:val="0"/>
          <w:marBottom w:val="101"/>
          <w:divBdr>
            <w:top w:val="none" w:sz="0" w:space="0" w:color="auto"/>
            <w:left w:val="none" w:sz="0" w:space="0" w:color="auto"/>
            <w:bottom w:val="none" w:sz="0" w:space="0" w:color="auto"/>
            <w:right w:val="none" w:sz="0" w:space="0" w:color="auto"/>
          </w:divBdr>
        </w:div>
        <w:div w:id="961568828">
          <w:marLeft w:val="1440"/>
          <w:marRight w:val="0"/>
          <w:marTop w:val="0"/>
          <w:marBottom w:val="101"/>
          <w:divBdr>
            <w:top w:val="none" w:sz="0" w:space="0" w:color="auto"/>
            <w:left w:val="none" w:sz="0" w:space="0" w:color="auto"/>
            <w:bottom w:val="none" w:sz="0" w:space="0" w:color="auto"/>
            <w:right w:val="none" w:sz="0" w:space="0" w:color="auto"/>
          </w:divBdr>
        </w:div>
        <w:div w:id="2028170198">
          <w:marLeft w:val="1440"/>
          <w:marRight w:val="0"/>
          <w:marTop w:val="0"/>
          <w:marBottom w:val="101"/>
          <w:divBdr>
            <w:top w:val="none" w:sz="0" w:space="0" w:color="auto"/>
            <w:left w:val="none" w:sz="0" w:space="0" w:color="auto"/>
            <w:bottom w:val="none" w:sz="0" w:space="0" w:color="auto"/>
            <w:right w:val="none" w:sz="0" w:space="0" w:color="auto"/>
          </w:divBdr>
        </w:div>
        <w:div w:id="277643144">
          <w:marLeft w:val="1440"/>
          <w:marRight w:val="0"/>
          <w:marTop w:val="0"/>
          <w:marBottom w:val="101"/>
          <w:divBdr>
            <w:top w:val="none" w:sz="0" w:space="0" w:color="auto"/>
            <w:left w:val="none" w:sz="0" w:space="0" w:color="auto"/>
            <w:bottom w:val="none" w:sz="0" w:space="0" w:color="auto"/>
            <w:right w:val="none" w:sz="0" w:space="0" w:color="auto"/>
          </w:divBdr>
        </w:div>
        <w:div w:id="961572734">
          <w:marLeft w:val="1440"/>
          <w:marRight w:val="0"/>
          <w:marTop w:val="0"/>
          <w:marBottom w:val="101"/>
          <w:divBdr>
            <w:top w:val="none" w:sz="0" w:space="0" w:color="auto"/>
            <w:left w:val="none" w:sz="0" w:space="0" w:color="auto"/>
            <w:bottom w:val="none" w:sz="0" w:space="0" w:color="auto"/>
            <w:right w:val="none" w:sz="0" w:space="0" w:color="auto"/>
          </w:divBdr>
        </w:div>
        <w:div w:id="1711222286">
          <w:marLeft w:val="1440"/>
          <w:marRight w:val="0"/>
          <w:marTop w:val="0"/>
          <w:marBottom w:val="101"/>
          <w:divBdr>
            <w:top w:val="none" w:sz="0" w:space="0" w:color="auto"/>
            <w:left w:val="none" w:sz="0" w:space="0" w:color="auto"/>
            <w:bottom w:val="none" w:sz="0" w:space="0" w:color="auto"/>
            <w:right w:val="none" w:sz="0" w:space="0" w:color="auto"/>
          </w:divBdr>
        </w:div>
        <w:div w:id="1483305501">
          <w:marLeft w:val="1440"/>
          <w:marRight w:val="0"/>
          <w:marTop w:val="0"/>
          <w:marBottom w:val="101"/>
          <w:divBdr>
            <w:top w:val="none" w:sz="0" w:space="0" w:color="auto"/>
            <w:left w:val="none" w:sz="0" w:space="0" w:color="auto"/>
            <w:bottom w:val="none" w:sz="0" w:space="0" w:color="auto"/>
            <w:right w:val="none" w:sz="0" w:space="0" w:color="auto"/>
          </w:divBdr>
        </w:div>
        <w:div w:id="2042129595">
          <w:marLeft w:val="1440"/>
          <w:marRight w:val="0"/>
          <w:marTop w:val="0"/>
          <w:marBottom w:val="101"/>
          <w:divBdr>
            <w:top w:val="none" w:sz="0" w:space="0" w:color="auto"/>
            <w:left w:val="none" w:sz="0" w:space="0" w:color="auto"/>
            <w:bottom w:val="none" w:sz="0" w:space="0" w:color="auto"/>
            <w:right w:val="none" w:sz="0" w:space="0" w:color="auto"/>
          </w:divBdr>
        </w:div>
        <w:div w:id="1912419498">
          <w:marLeft w:val="1440"/>
          <w:marRight w:val="0"/>
          <w:marTop w:val="0"/>
          <w:marBottom w:val="101"/>
          <w:divBdr>
            <w:top w:val="none" w:sz="0" w:space="0" w:color="auto"/>
            <w:left w:val="none" w:sz="0" w:space="0" w:color="auto"/>
            <w:bottom w:val="none" w:sz="0" w:space="0" w:color="auto"/>
            <w:right w:val="none" w:sz="0" w:space="0" w:color="auto"/>
          </w:divBdr>
        </w:div>
        <w:div w:id="1946377170">
          <w:marLeft w:val="1440"/>
          <w:marRight w:val="0"/>
          <w:marTop w:val="0"/>
          <w:marBottom w:val="101"/>
          <w:divBdr>
            <w:top w:val="none" w:sz="0" w:space="0" w:color="auto"/>
            <w:left w:val="none" w:sz="0" w:space="0" w:color="auto"/>
            <w:bottom w:val="none" w:sz="0" w:space="0" w:color="auto"/>
            <w:right w:val="none" w:sz="0" w:space="0" w:color="auto"/>
          </w:divBdr>
        </w:div>
        <w:div w:id="421609489">
          <w:marLeft w:val="1440"/>
          <w:marRight w:val="0"/>
          <w:marTop w:val="0"/>
          <w:marBottom w:val="101"/>
          <w:divBdr>
            <w:top w:val="none" w:sz="0" w:space="0" w:color="auto"/>
            <w:left w:val="none" w:sz="0" w:space="0" w:color="auto"/>
            <w:bottom w:val="none" w:sz="0" w:space="0" w:color="auto"/>
            <w:right w:val="none" w:sz="0" w:space="0" w:color="auto"/>
          </w:divBdr>
        </w:div>
        <w:div w:id="1834026742">
          <w:marLeft w:val="1440"/>
          <w:marRight w:val="0"/>
          <w:marTop w:val="0"/>
          <w:marBottom w:val="101"/>
          <w:divBdr>
            <w:top w:val="none" w:sz="0" w:space="0" w:color="auto"/>
            <w:left w:val="none" w:sz="0" w:space="0" w:color="auto"/>
            <w:bottom w:val="none" w:sz="0" w:space="0" w:color="auto"/>
            <w:right w:val="none" w:sz="0" w:space="0" w:color="auto"/>
          </w:divBdr>
        </w:div>
        <w:div w:id="258297952">
          <w:marLeft w:val="1440"/>
          <w:marRight w:val="0"/>
          <w:marTop w:val="0"/>
          <w:marBottom w:val="101"/>
          <w:divBdr>
            <w:top w:val="none" w:sz="0" w:space="0" w:color="auto"/>
            <w:left w:val="none" w:sz="0" w:space="0" w:color="auto"/>
            <w:bottom w:val="none" w:sz="0" w:space="0" w:color="auto"/>
            <w:right w:val="none" w:sz="0" w:space="0" w:color="auto"/>
          </w:divBdr>
        </w:div>
        <w:div w:id="44523750">
          <w:marLeft w:val="1440"/>
          <w:marRight w:val="0"/>
          <w:marTop w:val="0"/>
          <w:marBottom w:val="101"/>
          <w:divBdr>
            <w:top w:val="none" w:sz="0" w:space="0" w:color="auto"/>
            <w:left w:val="none" w:sz="0" w:space="0" w:color="auto"/>
            <w:bottom w:val="none" w:sz="0" w:space="0" w:color="auto"/>
            <w:right w:val="none" w:sz="0" w:space="0" w:color="auto"/>
          </w:divBdr>
        </w:div>
        <w:div w:id="1827698534">
          <w:marLeft w:val="1440"/>
          <w:marRight w:val="0"/>
          <w:marTop w:val="0"/>
          <w:marBottom w:val="101"/>
          <w:divBdr>
            <w:top w:val="none" w:sz="0" w:space="0" w:color="auto"/>
            <w:left w:val="none" w:sz="0" w:space="0" w:color="auto"/>
            <w:bottom w:val="none" w:sz="0" w:space="0" w:color="auto"/>
            <w:right w:val="none" w:sz="0" w:space="0" w:color="auto"/>
          </w:divBdr>
        </w:div>
        <w:div w:id="695692211">
          <w:marLeft w:val="1440"/>
          <w:marRight w:val="0"/>
          <w:marTop w:val="0"/>
          <w:marBottom w:val="101"/>
          <w:divBdr>
            <w:top w:val="none" w:sz="0" w:space="0" w:color="auto"/>
            <w:left w:val="none" w:sz="0" w:space="0" w:color="auto"/>
            <w:bottom w:val="none" w:sz="0" w:space="0" w:color="auto"/>
            <w:right w:val="none" w:sz="0" w:space="0" w:color="auto"/>
          </w:divBdr>
        </w:div>
        <w:div w:id="1302734884">
          <w:marLeft w:val="2070"/>
          <w:marRight w:val="0"/>
          <w:marTop w:val="0"/>
          <w:marBottom w:val="101"/>
          <w:divBdr>
            <w:top w:val="none" w:sz="0" w:space="0" w:color="auto"/>
            <w:left w:val="none" w:sz="0" w:space="0" w:color="auto"/>
            <w:bottom w:val="none" w:sz="0" w:space="0" w:color="auto"/>
            <w:right w:val="none" w:sz="0" w:space="0" w:color="auto"/>
          </w:divBdr>
        </w:div>
        <w:div w:id="241067611">
          <w:marLeft w:val="2070"/>
          <w:marRight w:val="0"/>
          <w:marTop w:val="0"/>
          <w:marBottom w:val="101"/>
          <w:divBdr>
            <w:top w:val="none" w:sz="0" w:space="0" w:color="auto"/>
            <w:left w:val="none" w:sz="0" w:space="0" w:color="auto"/>
            <w:bottom w:val="none" w:sz="0" w:space="0" w:color="auto"/>
            <w:right w:val="none" w:sz="0" w:space="0" w:color="auto"/>
          </w:divBdr>
        </w:div>
        <w:div w:id="1548178666">
          <w:marLeft w:val="2430"/>
          <w:marRight w:val="0"/>
          <w:marTop w:val="0"/>
          <w:marBottom w:val="101"/>
          <w:divBdr>
            <w:top w:val="none" w:sz="0" w:space="0" w:color="auto"/>
            <w:left w:val="none" w:sz="0" w:space="0" w:color="auto"/>
            <w:bottom w:val="none" w:sz="0" w:space="0" w:color="auto"/>
            <w:right w:val="none" w:sz="0" w:space="0" w:color="auto"/>
          </w:divBdr>
        </w:div>
        <w:div w:id="935285766">
          <w:marLeft w:val="2430"/>
          <w:marRight w:val="0"/>
          <w:marTop w:val="0"/>
          <w:marBottom w:val="101"/>
          <w:divBdr>
            <w:top w:val="none" w:sz="0" w:space="0" w:color="auto"/>
            <w:left w:val="none" w:sz="0" w:space="0" w:color="auto"/>
            <w:bottom w:val="none" w:sz="0" w:space="0" w:color="auto"/>
            <w:right w:val="none" w:sz="0" w:space="0" w:color="auto"/>
          </w:divBdr>
        </w:div>
        <w:div w:id="475798317">
          <w:marLeft w:val="2430"/>
          <w:marRight w:val="0"/>
          <w:marTop w:val="0"/>
          <w:marBottom w:val="101"/>
          <w:divBdr>
            <w:top w:val="none" w:sz="0" w:space="0" w:color="auto"/>
            <w:left w:val="none" w:sz="0" w:space="0" w:color="auto"/>
            <w:bottom w:val="none" w:sz="0" w:space="0" w:color="auto"/>
            <w:right w:val="none" w:sz="0" w:space="0" w:color="auto"/>
          </w:divBdr>
        </w:div>
        <w:div w:id="283967512">
          <w:marLeft w:val="2430"/>
          <w:marRight w:val="0"/>
          <w:marTop w:val="0"/>
          <w:marBottom w:val="101"/>
          <w:divBdr>
            <w:top w:val="none" w:sz="0" w:space="0" w:color="auto"/>
            <w:left w:val="none" w:sz="0" w:space="0" w:color="auto"/>
            <w:bottom w:val="none" w:sz="0" w:space="0" w:color="auto"/>
            <w:right w:val="none" w:sz="0" w:space="0" w:color="auto"/>
          </w:divBdr>
        </w:div>
        <w:div w:id="856505392">
          <w:marLeft w:val="2070"/>
          <w:marRight w:val="0"/>
          <w:marTop w:val="0"/>
          <w:marBottom w:val="101"/>
          <w:divBdr>
            <w:top w:val="none" w:sz="0" w:space="0" w:color="auto"/>
            <w:left w:val="none" w:sz="0" w:space="0" w:color="auto"/>
            <w:bottom w:val="none" w:sz="0" w:space="0" w:color="auto"/>
            <w:right w:val="none" w:sz="0" w:space="0" w:color="auto"/>
          </w:divBdr>
        </w:div>
        <w:div w:id="280721796">
          <w:marLeft w:val="2430"/>
          <w:marRight w:val="0"/>
          <w:marTop w:val="0"/>
          <w:marBottom w:val="101"/>
          <w:divBdr>
            <w:top w:val="none" w:sz="0" w:space="0" w:color="auto"/>
            <w:left w:val="none" w:sz="0" w:space="0" w:color="auto"/>
            <w:bottom w:val="none" w:sz="0" w:space="0" w:color="auto"/>
            <w:right w:val="none" w:sz="0" w:space="0" w:color="auto"/>
          </w:divBdr>
        </w:div>
        <w:div w:id="1753552450">
          <w:marLeft w:val="2430"/>
          <w:marRight w:val="0"/>
          <w:marTop w:val="0"/>
          <w:marBottom w:val="80"/>
          <w:divBdr>
            <w:top w:val="none" w:sz="0" w:space="0" w:color="auto"/>
            <w:left w:val="none" w:sz="0" w:space="0" w:color="auto"/>
            <w:bottom w:val="none" w:sz="0" w:space="0" w:color="auto"/>
            <w:right w:val="none" w:sz="0" w:space="0" w:color="auto"/>
          </w:divBdr>
        </w:div>
        <w:div w:id="34281266">
          <w:marLeft w:val="2430"/>
          <w:marRight w:val="0"/>
          <w:marTop w:val="0"/>
          <w:marBottom w:val="80"/>
          <w:divBdr>
            <w:top w:val="none" w:sz="0" w:space="0" w:color="auto"/>
            <w:left w:val="none" w:sz="0" w:space="0" w:color="auto"/>
            <w:bottom w:val="none" w:sz="0" w:space="0" w:color="auto"/>
            <w:right w:val="none" w:sz="0" w:space="0" w:color="auto"/>
          </w:divBdr>
        </w:div>
        <w:div w:id="1816796123">
          <w:marLeft w:val="2430"/>
          <w:marRight w:val="0"/>
          <w:marTop w:val="0"/>
          <w:marBottom w:val="80"/>
          <w:divBdr>
            <w:top w:val="none" w:sz="0" w:space="0" w:color="auto"/>
            <w:left w:val="none" w:sz="0" w:space="0" w:color="auto"/>
            <w:bottom w:val="none" w:sz="0" w:space="0" w:color="auto"/>
            <w:right w:val="none" w:sz="0" w:space="0" w:color="auto"/>
          </w:divBdr>
        </w:div>
        <w:div w:id="1036197155">
          <w:marLeft w:val="1440"/>
          <w:marRight w:val="0"/>
          <w:marTop w:val="0"/>
          <w:marBottom w:val="80"/>
          <w:divBdr>
            <w:top w:val="none" w:sz="0" w:space="0" w:color="auto"/>
            <w:left w:val="none" w:sz="0" w:space="0" w:color="auto"/>
            <w:bottom w:val="none" w:sz="0" w:space="0" w:color="auto"/>
            <w:right w:val="none" w:sz="0" w:space="0" w:color="auto"/>
          </w:divBdr>
        </w:div>
        <w:div w:id="1746217852">
          <w:marLeft w:val="1440"/>
          <w:marRight w:val="0"/>
          <w:marTop w:val="0"/>
          <w:marBottom w:val="80"/>
          <w:divBdr>
            <w:top w:val="none" w:sz="0" w:space="0" w:color="auto"/>
            <w:left w:val="none" w:sz="0" w:space="0" w:color="auto"/>
            <w:bottom w:val="none" w:sz="0" w:space="0" w:color="auto"/>
            <w:right w:val="none" w:sz="0" w:space="0" w:color="auto"/>
          </w:divBdr>
        </w:div>
        <w:div w:id="1145122190">
          <w:marLeft w:val="1440"/>
          <w:marRight w:val="0"/>
          <w:marTop w:val="0"/>
          <w:marBottom w:val="80"/>
          <w:divBdr>
            <w:top w:val="none" w:sz="0" w:space="0" w:color="auto"/>
            <w:left w:val="none" w:sz="0" w:space="0" w:color="auto"/>
            <w:bottom w:val="none" w:sz="0" w:space="0" w:color="auto"/>
            <w:right w:val="none" w:sz="0" w:space="0" w:color="auto"/>
          </w:divBdr>
        </w:div>
        <w:div w:id="997998655">
          <w:marLeft w:val="1440"/>
          <w:marRight w:val="0"/>
          <w:marTop w:val="0"/>
          <w:marBottom w:val="80"/>
          <w:divBdr>
            <w:top w:val="none" w:sz="0" w:space="0" w:color="auto"/>
            <w:left w:val="none" w:sz="0" w:space="0" w:color="auto"/>
            <w:bottom w:val="none" w:sz="0" w:space="0" w:color="auto"/>
            <w:right w:val="none" w:sz="0" w:space="0" w:color="auto"/>
          </w:divBdr>
        </w:div>
        <w:div w:id="1071467443">
          <w:marLeft w:val="1440"/>
          <w:marRight w:val="0"/>
          <w:marTop w:val="0"/>
          <w:marBottom w:val="80"/>
          <w:divBdr>
            <w:top w:val="none" w:sz="0" w:space="0" w:color="auto"/>
            <w:left w:val="none" w:sz="0" w:space="0" w:color="auto"/>
            <w:bottom w:val="none" w:sz="0" w:space="0" w:color="auto"/>
            <w:right w:val="none" w:sz="0" w:space="0" w:color="auto"/>
          </w:divBdr>
        </w:div>
        <w:div w:id="1099595295">
          <w:marLeft w:val="1440"/>
          <w:marRight w:val="0"/>
          <w:marTop w:val="0"/>
          <w:marBottom w:val="80"/>
          <w:divBdr>
            <w:top w:val="none" w:sz="0" w:space="0" w:color="auto"/>
            <w:left w:val="none" w:sz="0" w:space="0" w:color="auto"/>
            <w:bottom w:val="none" w:sz="0" w:space="0" w:color="auto"/>
            <w:right w:val="none" w:sz="0" w:space="0" w:color="auto"/>
          </w:divBdr>
        </w:div>
        <w:div w:id="442044652">
          <w:marLeft w:val="1440"/>
          <w:marRight w:val="0"/>
          <w:marTop w:val="0"/>
          <w:marBottom w:val="80"/>
          <w:divBdr>
            <w:top w:val="none" w:sz="0" w:space="0" w:color="auto"/>
            <w:left w:val="none" w:sz="0" w:space="0" w:color="auto"/>
            <w:bottom w:val="none" w:sz="0" w:space="0" w:color="auto"/>
            <w:right w:val="none" w:sz="0" w:space="0" w:color="auto"/>
          </w:divBdr>
        </w:div>
        <w:div w:id="857084400">
          <w:marLeft w:val="1440"/>
          <w:marRight w:val="0"/>
          <w:marTop w:val="0"/>
          <w:marBottom w:val="80"/>
          <w:divBdr>
            <w:top w:val="none" w:sz="0" w:space="0" w:color="auto"/>
            <w:left w:val="none" w:sz="0" w:space="0" w:color="auto"/>
            <w:bottom w:val="none" w:sz="0" w:space="0" w:color="auto"/>
            <w:right w:val="none" w:sz="0" w:space="0" w:color="auto"/>
          </w:divBdr>
        </w:div>
        <w:div w:id="756485399">
          <w:marLeft w:val="1440"/>
          <w:marRight w:val="0"/>
          <w:marTop w:val="0"/>
          <w:marBottom w:val="80"/>
          <w:divBdr>
            <w:top w:val="none" w:sz="0" w:space="0" w:color="auto"/>
            <w:left w:val="none" w:sz="0" w:space="0" w:color="auto"/>
            <w:bottom w:val="none" w:sz="0" w:space="0" w:color="auto"/>
            <w:right w:val="none" w:sz="0" w:space="0" w:color="auto"/>
          </w:divBdr>
        </w:div>
        <w:div w:id="680355772">
          <w:marLeft w:val="1440"/>
          <w:marRight w:val="0"/>
          <w:marTop w:val="0"/>
          <w:marBottom w:val="80"/>
          <w:divBdr>
            <w:top w:val="none" w:sz="0" w:space="0" w:color="auto"/>
            <w:left w:val="none" w:sz="0" w:space="0" w:color="auto"/>
            <w:bottom w:val="none" w:sz="0" w:space="0" w:color="auto"/>
            <w:right w:val="none" w:sz="0" w:space="0" w:color="auto"/>
          </w:divBdr>
        </w:div>
        <w:div w:id="796214831">
          <w:marLeft w:val="1440"/>
          <w:marRight w:val="0"/>
          <w:marTop w:val="0"/>
          <w:marBottom w:val="80"/>
          <w:divBdr>
            <w:top w:val="none" w:sz="0" w:space="0" w:color="auto"/>
            <w:left w:val="none" w:sz="0" w:space="0" w:color="auto"/>
            <w:bottom w:val="none" w:sz="0" w:space="0" w:color="auto"/>
            <w:right w:val="none" w:sz="0" w:space="0" w:color="auto"/>
          </w:divBdr>
        </w:div>
        <w:div w:id="351303570">
          <w:marLeft w:val="1440"/>
          <w:marRight w:val="0"/>
          <w:marTop w:val="0"/>
          <w:marBottom w:val="80"/>
          <w:divBdr>
            <w:top w:val="none" w:sz="0" w:space="0" w:color="auto"/>
            <w:left w:val="none" w:sz="0" w:space="0" w:color="auto"/>
            <w:bottom w:val="none" w:sz="0" w:space="0" w:color="auto"/>
            <w:right w:val="none" w:sz="0" w:space="0" w:color="auto"/>
          </w:divBdr>
        </w:div>
        <w:div w:id="1394739145">
          <w:marLeft w:val="1440"/>
          <w:marRight w:val="0"/>
          <w:marTop w:val="0"/>
          <w:marBottom w:val="101"/>
          <w:divBdr>
            <w:top w:val="none" w:sz="0" w:space="0" w:color="auto"/>
            <w:left w:val="none" w:sz="0" w:space="0" w:color="auto"/>
            <w:bottom w:val="none" w:sz="0" w:space="0" w:color="auto"/>
            <w:right w:val="none" w:sz="0" w:space="0" w:color="auto"/>
          </w:divBdr>
        </w:div>
        <w:div w:id="1175270295">
          <w:marLeft w:val="1440"/>
          <w:marRight w:val="0"/>
          <w:marTop w:val="0"/>
          <w:marBottom w:val="101"/>
          <w:divBdr>
            <w:top w:val="none" w:sz="0" w:space="0" w:color="auto"/>
            <w:left w:val="none" w:sz="0" w:space="0" w:color="auto"/>
            <w:bottom w:val="none" w:sz="0" w:space="0" w:color="auto"/>
            <w:right w:val="none" w:sz="0" w:space="0" w:color="auto"/>
          </w:divBdr>
        </w:div>
        <w:div w:id="1123618866">
          <w:marLeft w:val="1440"/>
          <w:marRight w:val="0"/>
          <w:marTop w:val="0"/>
          <w:marBottom w:val="101"/>
          <w:divBdr>
            <w:top w:val="none" w:sz="0" w:space="0" w:color="auto"/>
            <w:left w:val="none" w:sz="0" w:space="0" w:color="auto"/>
            <w:bottom w:val="none" w:sz="0" w:space="0" w:color="auto"/>
            <w:right w:val="none" w:sz="0" w:space="0" w:color="auto"/>
          </w:divBdr>
        </w:div>
        <w:div w:id="1266694497">
          <w:marLeft w:val="1440"/>
          <w:marRight w:val="0"/>
          <w:marTop w:val="0"/>
          <w:marBottom w:val="101"/>
          <w:divBdr>
            <w:top w:val="none" w:sz="0" w:space="0" w:color="auto"/>
            <w:left w:val="none" w:sz="0" w:space="0" w:color="auto"/>
            <w:bottom w:val="none" w:sz="0" w:space="0" w:color="auto"/>
            <w:right w:val="none" w:sz="0" w:space="0" w:color="auto"/>
          </w:divBdr>
        </w:div>
        <w:div w:id="1296833669">
          <w:marLeft w:val="1440"/>
          <w:marRight w:val="0"/>
          <w:marTop w:val="0"/>
          <w:marBottom w:val="101"/>
          <w:divBdr>
            <w:top w:val="none" w:sz="0" w:space="0" w:color="auto"/>
            <w:left w:val="none" w:sz="0" w:space="0" w:color="auto"/>
            <w:bottom w:val="none" w:sz="0" w:space="0" w:color="auto"/>
            <w:right w:val="none" w:sz="0" w:space="0" w:color="auto"/>
          </w:divBdr>
        </w:div>
        <w:div w:id="982277414">
          <w:marLeft w:val="1440"/>
          <w:marRight w:val="0"/>
          <w:marTop w:val="0"/>
          <w:marBottom w:val="101"/>
          <w:divBdr>
            <w:top w:val="none" w:sz="0" w:space="0" w:color="auto"/>
            <w:left w:val="none" w:sz="0" w:space="0" w:color="auto"/>
            <w:bottom w:val="none" w:sz="0" w:space="0" w:color="auto"/>
            <w:right w:val="none" w:sz="0" w:space="0" w:color="auto"/>
          </w:divBdr>
        </w:div>
        <w:div w:id="799616023">
          <w:marLeft w:val="1440"/>
          <w:marRight w:val="0"/>
          <w:marTop w:val="0"/>
          <w:marBottom w:val="101"/>
          <w:divBdr>
            <w:top w:val="none" w:sz="0" w:space="0" w:color="auto"/>
            <w:left w:val="none" w:sz="0" w:space="0" w:color="auto"/>
            <w:bottom w:val="none" w:sz="0" w:space="0" w:color="auto"/>
            <w:right w:val="none" w:sz="0" w:space="0" w:color="auto"/>
          </w:divBdr>
        </w:div>
        <w:div w:id="2076274967">
          <w:marLeft w:val="1440"/>
          <w:marRight w:val="0"/>
          <w:marTop w:val="0"/>
          <w:marBottom w:val="101"/>
          <w:divBdr>
            <w:top w:val="none" w:sz="0" w:space="0" w:color="auto"/>
            <w:left w:val="none" w:sz="0" w:space="0" w:color="auto"/>
            <w:bottom w:val="none" w:sz="0" w:space="0" w:color="auto"/>
            <w:right w:val="none" w:sz="0" w:space="0" w:color="auto"/>
          </w:divBdr>
        </w:div>
        <w:div w:id="404648361">
          <w:marLeft w:val="1440"/>
          <w:marRight w:val="0"/>
          <w:marTop w:val="0"/>
          <w:marBottom w:val="101"/>
          <w:divBdr>
            <w:top w:val="none" w:sz="0" w:space="0" w:color="auto"/>
            <w:left w:val="none" w:sz="0" w:space="0" w:color="auto"/>
            <w:bottom w:val="none" w:sz="0" w:space="0" w:color="auto"/>
            <w:right w:val="none" w:sz="0" w:space="0" w:color="auto"/>
          </w:divBdr>
        </w:div>
        <w:div w:id="483274442">
          <w:marLeft w:val="1440"/>
          <w:marRight w:val="0"/>
          <w:marTop w:val="0"/>
          <w:marBottom w:val="101"/>
          <w:divBdr>
            <w:top w:val="none" w:sz="0" w:space="0" w:color="auto"/>
            <w:left w:val="none" w:sz="0" w:space="0" w:color="auto"/>
            <w:bottom w:val="none" w:sz="0" w:space="0" w:color="auto"/>
            <w:right w:val="none" w:sz="0" w:space="0" w:color="auto"/>
          </w:divBdr>
        </w:div>
        <w:div w:id="110825002">
          <w:marLeft w:val="1440"/>
          <w:marRight w:val="0"/>
          <w:marTop w:val="0"/>
          <w:marBottom w:val="101"/>
          <w:divBdr>
            <w:top w:val="none" w:sz="0" w:space="0" w:color="auto"/>
            <w:left w:val="none" w:sz="0" w:space="0" w:color="auto"/>
            <w:bottom w:val="none" w:sz="0" w:space="0" w:color="auto"/>
            <w:right w:val="none" w:sz="0" w:space="0" w:color="auto"/>
          </w:divBdr>
        </w:div>
        <w:div w:id="2075664746">
          <w:marLeft w:val="1440"/>
          <w:marRight w:val="0"/>
          <w:marTop w:val="0"/>
          <w:marBottom w:val="101"/>
          <w:divBdr>
            <w:top w:val="none" w:sz="0" w:space="0" w:color="auto"/>
            <w:left w:val="none" w:sz="0" w:space="0" w:color="auto"/>
            <w:bottom w:val="none" w:sz="0" w:space="0" w:color="auto"/>
            <w:right w:val="none" w:sz="0" w:space="0" w:color="auto"/>
          </w:divBdr>
        </w:div>
        <w:div w:id="2075665637">
          <w:marLeft w:val="1440"/>
          <w:marRight w:val="0"/>
          <w:marTop w:val="0"/>
          <w:marBottom w:val="101"/>
          <w:divBdr>
            <w:top w:val="none" w:sz="0" w:space="0" w:color="auto"/>
            <w:left w:val="none" w:sz="0" w:space="0" w:color="auto"/>
            <w:bottom w:val="none" w:sz="0" w:space="0" w:color="auto"/>
            <w:right w:val="none" w:sz="0" w:space="0" w:color="auto"/>
          </w:divBdr>
        </w:div>
        <w:div w:id="166795934">
          <w:marLeft w:val="1440"/>
          <w:marRight w:val="0"/>
          <w:marTop w:val="0"/>
          <w:marBottom w:val="101"/>
          <w:divBdr>
            <w:top w:val="none" w:sz="0" w:space="0" w:color="auto"/>
            <w:left w:val="none" w:sz="0" w:space="0" w:color="auto"/>
            <w:bottom w:val="none" w:sz="0" w:space="0" w:color="auto"/>
            <w:right w:val="none" w:sz="0" w:space="0" w:color="auto"/>
          </w:divBdr>
        </w:div>
        <w:div w:id="762459340">
          <w:marLeft w:val="1440"/>
          <w:marRight w:val="0"/>
          <w:marTop w:val="0"/>
          <w:marBottom w:val="101"/>
          <w:divBdr>
            <w:top w:val="none" w:sz="0" w:space="0" w:color="auto"/>
            <w:left w:val="none" w:sz="0" w:space="0" w:color="auto"/>
            <w:bottom w:val="none" w:sz="0" w:space="0" w:color="auto"/>
            <w:right w:val="none" w:sz="0" w:space="0" w:color="auto"/>
          </w:divBdr>
        </w:div>
        <w:div w:id="449864276">
          <w:marLeft w:val="1440"/>
          <w:marRight w:val="0"/>
          <w:marTop w:val="0"/>
          <w:marBottom w:val="101"/>
          <w:divBdr>
            <w:top w:val="none" w:sz="0" w:space="0" w:color="auto"/>
            <w:left w:val="none" w:sz="0" w:space="0" w:color="auto"/>
            <w:bottom w:val="none" w:sz="0" w:space="0" w:color="auto"/>
            <w:right w:val="none" w:sz="0" w:space="0" w:color="auto"/>
          </w:divBdr>
        </w:div>
        <w:div w:id="1461846217">
          <w:marLeft w:val="1440"/>
          <w:marRight w:val="0"/>
          <w:marTop w:val="0"/>
          <w:marBottom w:val="101"/>
          <w:divBdr>
            <w:top w:val="none" w:sz="0" w:space="0" w:color="auto"/>
            <w:left w:val="none" w:sz="0" w:space="0" w:color="auto"/>
            <w:bottom w:val="none" w:sz="0" w:space="0" w:color="auto"/>
            <w:right w:val="none" w:sz="0" w:space="0" w:color="auto"/>
          </w:divBdr>
        </w:div>
        <w:div w:id="925305416">
          <w:marLeft w:val="1440"/>
          <w:marRight w:val="0"/>
          <w:marTop w:val="0"/>
          <w:marBottom w:val="101"/>
          <w:divBdr>
            <w:top w:val="none" w:sz="0" w:space="0" w:color="auto"/>
            <w:left w:val="none" w:sz="0" w:space="0" w:color="auto"/>
            <w:bottom w:val="none" w:sz="0" w:space="0" w:color="auto"/>
            <w:right w:val="none" w:sz="0" w:space="0" w:color="auto"/>
          </w:divBdr>
        </w:div>
        <w:div w:id="2055228818">
          <w:marLeft w:val="1440"/>
          <w:marRight w:val="0"/>
          <w:marTop w:val="0"/>
          <w:marBottom w:val="101"/>
          <w:divBdr>
            <w:top w:val="none" w:sz="0" w:space="0" w:color="auto"/>
            <w:left w:val="none" w:sz="0" w:space="0" w:color="auto"/>
            <w:bottom w:val="none" w:sz="0" w:space="0" w:color="auto"/>
            <w:right w:val="none" w:sz="0" w:space="0" w:color="auto"/>
          </w:divBdr>
        </w:div>
        <w:div w:id="1739285357">
          <w:marLeft w:val="1440"/>
          <w:marRight w:val="0"/>
          <w:marTop w:val="0"/>
          <w:marBottom w:val="101"/>
          <w:divBdr>
            <w:top w:val="none" w:sz="0" w:space="0" w:color="auto"/>
            <w:left w:val="none" w:sz="0" w:space="0" w:color="auto"/>
            <w:bottom w:val="none" w:sz="0" w:space="0" w:color="auto"/>
            <w:right w:val="none" w:sz="0" w:space="0" w:color="auto"/>
          </w:divBdr>
        </w:div>
        <w:div w:id="2142334344">
          <w:marLeft w:val="1440"/>
          <w:marRight w:val="0"/>
          <w:marTop w:val="0"/>
          <w:marBottom w:val="101"/>
          <w:divBdr>
            <w:top w:val="none" w:sz="0" w:space="0" w:color="auto"/>
            <w:left w:val="none" w:sz="0" w:space="0" w:color="auto"/>
            <w:bottom w:val="none" w:sz="0" w:space="0" w:color="auto"/>
            <w:right w:val="none" w:sz="0" w:space="0" w:color="auto"/>
          </w:divBdr>
        </w:div>
        <w:div w:id="526673859">
          <w:marLeft w:val="1440"/>
          <w:marRight w:val="0"/>
          <w:marTop w:val="0"/>
          <w:marBottom w:val="101"/>
          <w:divBdr>
            <w:top w:val="none" w:sz="0" w:space="0" w:color="auto"/>
            <w:left w:val="none" w:sz="0" w:space="0" w:color="auto"/>
            <w:bottom w:val="none" w:sz="0" w:space="0" w:color="auto"/>
            <w:right w:val="none" w:sz="0" w:space="0" w:color="auto"/>
          </w:divBdr>
        </w:div>
        <w:div w:id="1251350337">
          <w:marLeft w:val="1440"/>
          <w:marRight w:val="0"/>
          <w:marTop w:val="0"/>
          <w:marBottom w:val="101"/>
          <w:divBdr>
            <w:top w:val="none" w:sz="0" w:space="0" w:color="auto"/>
            <w:left w:val="none" w:sz="0" w:space="0" w:color="auto"/>
            <w:bottom w:val="none" w:sz="0" w:space="0" w:color="auto"/>
            <w:right w:val="none" w:sz="0" w:space="0" w:color="auto"/>
          </w:divBdr>
        </w:div>
        <w:div w:id="983319605">
          <w:marLeft w:val="1440"/>
          <w:marRight w:val="0"/>
          <w:marTop w:val="0"/>
          <w:marBottom w:val="101"/>
          <w:divBdr>
            <w:top w:val="none" w:sz="0" w:space="0" w:color="auto"/>
            <w:left w:val="none" w:sz="0" w:space="0" w:color="auto"/>
            <w:bottom w:val="none" w:sz="0" w:space="0" w:color="auto"/>
            <w:right w:val="none" w:sz="0" w:space="0" w:color="auto"/>
          </w:divBdr>
        </w:div>
        <w:div w:id="896663944">
          <w:marLeft w:val="1440"/>
          <w:marRight w:val="0"/>
          <w:marTop w:val="0"/>
          <w:marBottom w:val="101"/>
          <w:divBdr>
            <w:top w:val="none" w:sz="0" w:space="0" w:color="auto"/>
            <w:left w:val="none" w:sz="0" w:space="0" w:color="auto"/>
            <w:bottom w:val="none" w:sz="0" w:space="0" w:color="auto"/>
            <w:right w:val="none" w:sz="0" w:space="0" w:color="auto"/>
          </w:divBdr>
        </w:div>
        <w:div w:id="1038778012">
          <w:marLeft w:val="1440"/>
          <w:marRight w:val="0"/>
          <w:marTop w:val="0"/>
          <w:marBottom w:val="101"/>
          <w:divBdr>
            <w:top w:val="none" w:sz="0" w:space="0" w:color="auto"/>
            <w:left w:val="none" w:sz="0" w:space="0" w:color="auto"/>
            <w:bottom w:val="none" w:sz="0" w:space="0" w:color="auto"/>
            <w:right w:val="none" w:sz="0" w:space="0" w:color="auto"/>
          </w:divBdr>
        </w:div>
        <w:div w:id="1496069555">
          <w:marLeft w:val="1440"/>
          <w:marRight w:val="0"/>
          <w:marTop w:val="0"/>
          <w:marBottom w:val="101"/>
          <w:divBdr>
            <w:top w:val="none" w:sz="0" w:space="0" w:color="auto"/>
            <w:left w:val="none" w:sz="0" w:space="0" w:color="auto"/>
            <w:bottom w:val="none" w:sz="0" w:space="0" w:color="auto"/>
            <w:right w:val="none" w:sz="0" w:space="0" w:color="auto"/>
          </w:divBdr>
        </w:div>
        <w:div w:id="731122117">
          <w:marLeft w:val="1440"/>
          <w:marRight w:val="0"/>
          <w:marTop w:val="0"/>
          <w:marBottom w:val="101"/>
          <w:divBdr>
            <w:top w:val="none" w:sz="0" w:space="0" w:color="auto"/>
            <w:left w:val="none" w:sz="0" w:space="0" w:color="auto"/>
            <w:bottom w:val="none" w:sz="0" w:space="0" w:color="auto"/>
            <w:right w:val="none" w:sz="0" w:space="0" w:color="auto"/>
          </w:divBdr>
        </w:div>
        <w:div w:id="1191340043">
          <w:marLeft w:val="1440"/>
          <w:marRight w:val="0"/>
          <w:marTop w:val="0"/>
          <w:marBottom w:val="101"/>
          <w:divBdr>
            <w:top w:val="none" w:sz="0" w:space="0" w:color="auto"/>
            <w:left w:val="none" w:sz="0" w:space="0" w:color="auto"/>
            <w:bottom w:val="none" w:sz="0" w:space="0" w:color="auto"/>
            <w:right w:val="none" w:sz="0" w:space="0" w:color="auto"/>
          </w:divBdr>
        </w:div>
        <w:div w:id="467551612">
          <w:marLeft w:val="2070"/>
          <w:marRight w:val="0"/>
          <w:marTop w:val="0"/>
          <w:marBottom w:val="101"/>
          <w:divBdr>
            <w:top w:val="none" w:sz="0" w:space="0" w:color="auto"/>
            <w:left w:val="none" w:sz="0" w:space="0" w:color="auto"/>
            <w:bottom w:val="none" w:sz="0" w:space="0" w:color="auto"/>
            <w:right w:val="none" w:sz="0" w:space="0" w:color="auto"/>
          </w:divBdr>
        </w:div>
        <w:div w:id="1006715298">
          <w:marLeft w:val="2070"/>
          <w:marRight w:val="0"/>
          <w:marTop w:val="0"/>
          <w:marBottom w:val="101"/>
          <w:divBdr>
            <w:top w:val="none" w:sz="0" w:space="0" w:color="auto"/>
            <w:left w:val="none" w:sz="0" w:space="0" w:color="auto"/>
            <w:bottom w:val="none" w:sz="0" w:space="0" w:color="auto"/>
            <w:right w:val="none" w:sz="0" w:space="0" w:color="auto"/>
          </w:divBdr>
        </w:div>
        <w:div w:id="2023705465">
          <w:marLeft w:val="2070"/>
          <w:marRight w:val="0"/>
          <w:marTop w:val="0"/>
          <w:marBottom w:val="101"/>
          <w:divBdr>
            <w:top w:val="none" w:sz="0" w:space="0" w:color="auto"/>
            <w:left w:val="none" w:sz="0" w:space="0" w:color="auto"/>
            <w:bottom w:val="none" w:sz="0" w:space="0" w:color="auto"/>
            <w:right w:val="none" w:sz="0" w:space="0" w:color="auto"/>
          </w:divBdr>
        </w:div>
        <w:div w:id="286472142">
          <w:marLeft w:val="2070"/>
          <w:marRight w:val="0"/>
          <w:marTop w:val="0"/>
          <w:marBottom w:val="101"/>
          <w:divBdr>
            <w:top w:val="none" w:sz="0" w:space="0" w:color="auto"/>
            <w:left w:val="none" w:sz="0" w:space="0" w:color="auto"/>
            <w:bottom w:val="none" w:sz="0" w:space="0" w:color="auto"/>
            <w:right w:val="none" w:sz="0" w:space="0" w:color="auto"/>
          </w:divBdr>
        </w:div>
        <w:div w:id="1666278330">
          <w:marLeft w:val="1440"/>
          <w:marRight w:val="0"/>
          <w:marTop w:val="0"/>
          <w:marBottom w:val="101"/>
          <w:divBdr>
            <w:top w:val="none" w:sz="0" w:space="0" w:color="auto"/>
            <w:left w:val="none" w:sz="0" w:space="0" w:color="auto"/>
            <w:bottom w:val="none" w:sz="0" w:space="0" w:color="auto"/>
            <w:right w:val="none" w:sz="0" w:space="0" w:color="auto"/>
          </w:divBdr>
        </w:div>
        <w:div w:id="1944145315">
          <w:marLeft w:val="1440"/>
          <w:marRight w:val="0"/>
          <w:marTop w:val="0"/>
          <w:marBottom w:val="101"/>
          <w:divBdr>
            <w:top w:val="none" w:sz="0" w:space="0" w:color="auto"/>
            <w:left w:val="none" w:sz="0" w:space="0" w:color="auto"/>
            <w:bottom w:val="none" w:sz="0" w:space="0" w:color="auto"/>
            <w:right w:val="none" w:sz="0" w:space="0" w:color="auto"/>
          </w:divBdr>
        </w:div>
        <w:div w:id="281805579">
          <w:marLeft w:val="1440"/>
          <w:marRight w:val="0"/>
          <w:marTop w:val="0"/>
          <w:marBottom w:val="80"/>
          <w:divBdr>
            <w:top w:val="none" w:sz="0" w:space="0" w:color="auto"/>
            <w:left w:val="none" w:sz="0" w:space="0" w:color="auto"/>
            <w:bottom w:val="none" w:sz="0" w:space="0" w:color="auto"/>
            <w:right w:val="none" w:sz="0" w:space="0" w:color="auto"/>
          </w:divBdr>
        </w:div>
        <w:div w:id="1020812550">
          <w:marLeft w:val="1440"/>
          <w:marRight w:val="0"/>
          <w:marTop w:val="0"/>
          <w:marBottom w:val="80"/>
          <w:divBdr>
            <w:top w:val="none" w:sz="0" w:space="0" w:color="auto"/>
            <w:left w:val="none" w:sz="0" w:space="0" w:color="auto"/>
            <w:bottom w:val="none" w:sz="0" w:space="0" w:color="auto"/>
            <w:right w:val="none" w:sz="0" w:space="0" w:color="auto"/>
          </w:divBdr>
        </w:div>
        <w:div w:id="1655138409">
          <w:marLeft w:val="1440"/>
          <w:marRight w:val="0"/>
          <w:marTop w:val="0"/>
          <w:marBottom w:val="80"/>
          <w:divBdr>
            <w:top w:val="none" w:sz="0" w:space="0" w:color="auto"/>
            <w:left w:val="none" w:sz="0" w:space="0" w:color="auto"/>
            <w:bottom w:val="none" w:sz="0" w:space="0" w:color="auto"/>
            <w:right w:val="none" w:sz="0" w:space="0" w:color="auto"/>
          </w:divBdr>
        </w:div>
        <w:div w:id="719283168">
          <w:marLeft w:val="1440"/>
          <w:marRight w:val="0"/>
          <w:marTop w:val="0"/>
          <w:marBottom w:val="80"/>
          <w:divBdr>
            <w:top w:val="none" w:sz="0" w:space="0" w:color="auto"/>
            <w:left w:val="none" w:sz="0" w:space="0" w:color="auto"/>
            <w:bottom w:val="none" w:sz="0" w:space="0" w:color="auto"/>
            <w:right w:val="none" w:sz="0" w:space="0" w:color="auto"/>
          </w:divBdr>
        </w:div>
        <w:div w:id="1068304350">
          <w:marLeft w:val="1440"/>
          <w:marRight w:val="0"/>
          <w:marTop w:val="0"/>
          <w:marBottom w:val="80"/>
          <w:divBdr>
            <w:top w:val="none" w:sz="0" w:space="0" w:color="auto"/>
            <w:left w:val="none" w:sz="0" w:space="0" w:color="auto"/>
            <w:bottom w:val="none" w:sz="0" w:space="0" w:color="auto"/>
            <w:right w:val="none" w:sz="0" w:space="0" w:color="auto"/>
          </w:divBdr>
        </w:div>
        <w:div w:id="1813450542">
          <w:marLeft w:val="1440"/>
          <w:marRight w:val="0"/>
          <w:marTop w:val="0"/>
          <w:marBottom w:val="80"/>
          <w:divBdr>
            <w:top w:val="none" w:sz="0" w:space="0" w:color="auto"/>
            <w:left w:val="none" w:sz="0" w:space="0" w:color="auto"/>
            <w:bottom w:val="none" w:sz="0" w:space="0" w:color="auto"/>
            <w:right w:val="none" w:sz="0" w:space="0" w:color="auto"/>
          </w:divBdr>
        </w:div>
        <w:div w:id="1857378750">
          <w:marLeft w:val="1440"/>
          <w:marRight w:val="0"/>
          <w:marTop w:val="0"/>
          <w:marBottom w:val="80"/>
          <w:divBdr>
            <w:top w:val="none" w:sz="0" w:space="0" w:color="auto"/>
            <w:left w:val="none" w:sz="0" w:space="0" w:color="auto"/>
            <w:bottom w:val="none" w:sz="0" w:space="0" w:color="auto"/>
            <w:right w:val="none" w:sz="0" w:space="0" w:color="auto"/>
          </w:divBdr>
        </w:div>
        <w:div w:id="1668945456">
          <w:marLeft w:val="1440"/>
          <w:marRight w:val="0"/>
          <w:marTop w:val="0"/>
          <w:marBottom w:val="80"/>
          <w:divBdr>
            <w:top w:val="none" w:sz="0" w:space="0" w:color="auto"/>
            <w:left w:val="none" w:sz="0" w:space="0" w:color="auto"/>
            <w:bottom w:val="none" w:sz="0" w:space="0" w:color="auto"/>
            <w:right w:val="none" w:sz="0" w:space="0" w:color="auto"/>
          </w:divBdr>
        </w:div>
        <w:div w:id="781808002">
          <w:marLeft w:val="1440"/>
          <w:marRight w:val="0"/>
          <w:marTop w:val="0"/>
          <w:marBottom w:val="80"/>
          <w:divBdr>
            <w:top w:val="none" w:sz="0" w:space="0" w:color="auto"/>
            <w:left w:val="none" w:sz="0" w:space="0" w:color="auto"/>
            <w:bottom w:val="none" w:sz="0" w:space="0" w:color="auto"/>
            <w:right w:val="none" w:sz="0" w:space="0" w:color="auto"/>
          </w:divBdr>
        </w:div>
        <w:div w:id="1029725842">
          <w:marLeft w:val="1440"/>
          <w:marRight w:val="0"/>
          <w:marTop w:val="0"/>
          <w:marBottom w:val="80"/>
          <w:divBdr>
            <w:top w:val="none" w:sz="0" w:space="0" w:color="auto"/>
            <w:left w:val="none" w:sz="0" w:space="0" w:color="auto"/>
            <w:bottom w:val="none" w:sz="0" w:space="0" w:color="auto"/>
            <w:right w:val="none" w:sz="0" w:space="0" w:color="auto"/>
          </w:divBdr>
        </w:div>
        <w:div w:id="723136256">
          <w:marLeft w:val="1440"/>
          <w:marRight w:val="0"/>
          <w:marTop w:val="0"/>
          <w:marBottom w:val="80"/>
          <w:divBdr>
            <w:top w:val="none" w:sz="0" w:space="0" w:color="auto"/>
            <w:left w:val="none" w:sz="0" w:space="0" w:color="auto"/>
            <w:bottom w:val="none" w:sz="0" w:space="0" w:color="auto"/>
            <w:right w:val="none" w:sz="0" w:space="0" w:color="auto"/>
          </w:divBdr>
        </w:div>
        <w:div w:id="559706895">
          <w:marLeft w:val="1440"/>
          <w:marRight w:val="0"/>
          <w:marTop w:val="0"/>
          <w:marBottom w:val="80"/>
          <w:divBdr>
            <w:top w:val="none" w:sz="0" w:space="0" w:color="auto"/>
            <w:left w:val="none" w:sz="0" w:space="0" w:color="auto"/>
            <w:bottom w:val="none" w:sz="0" w:space="0" w:color="auto"/>
            <w:right w:val="none" w:sz="0" w:space="0" w:color="auto"/>
          </w:divBdr>
        </w:div>
        <w:div w:id="533348491">
          <w:marLeft w:val="1440"/>
          <w:marRight w:val="0"/>
          <w:marTop w:val="0"/>
          <w:marBottom w:val="80"/>
          <w:divBdr>
            <w:top w:val="none" w:sz="0" w:space="0" w:color="auto"/>
            <w:left w:val="none" w:sz="0" w:space="0" w:color="auto"/>
            <w:bottom w:val="none" w:sz="0" w:space="0" w:color="auto"/>
            <w:right w:val="none" w:sz="0" w:space="0" w:color="auto"/>
          </w:divBdr>
        </w:div>
        <w:div w:id="1064599069">
          <w:marLeft w:val="1440"/>
          <w:marRight w:val="0"/>
          <w:marTop w:val="0"/>
          <w:marBottom w:val="80"/>
          <w:divBdr>
            <w:top w:val="none" w:sz="0" w:space="0" w:color="auto"/>
            <w:left w:val="none" w:sz="0" w:space="0" w:color="auto"/>
            <w:bottom w:val="none" w:sz="0" w:space="0" w:color="auto"/>
            <w:right w:val="none" w:sz="0" w:space="0" w:color="auto"/>
          </w:divBdr>
        </w:div>
        <w:div w:id="1377121863">
          <w:marLeft w:val="1440"/>
          <w:marRight w:val="0"/>
          <w:marTop w:val="0"/>
          <w:marBottom w:val="80"/>
          <w:divBdr>
            <w:top w:val="none" w:sz="0" w:space="0" w:color="auto"/>
            <w:left w:val="none" w:sz="0" w:space="0" w:color="auto"/>
            <w:bottom w:val="none" w:sz="0" w:space="0" w:color="auto"/>
            <w:right w:val="none" w:sz="0" w:space="0" w:color="auto"/>
          </w:divBdr>
        </w:div>
        <w:div w:id="1756903635">
          <w:marLeft w:val="1440"/>
          <w:marRight w:val="0"/>
          <w:marTop w:val="0"/>
          <w:marBottom w:val="80"/>
          <w:divBdr>
            <w:top w:val="none" w:sz="0" w:space="0" w:color="auto"/>
            <w:left w:val="none" w:sz="0" w:space="0" w:color="auto"/>
            <w:bottom w:val="none" w:sz="0" w:space="0" w:color="auto"/>
            <w:right w:val="none" w:sz="0" w:space="0" w:color="auto"/>
          </w:divBdr>
        </w:div>
        <w:div w:id="104539958">
          <w:marLeft w:val="1440"/>
          <w:marRight w:val="0"/>
          <w:marTop w:val="0"/>
          <w:marBottom w:val="80"/>
          <w:divBdr>
            <w:top w:val="none" w:sz="0" w:space="0" w:color="auto"/>
            <w:left w:val="none" w:sz="0" w:space="0" w:color="auto"/>
            <w:bottom w:val="none" w:sz="0" w:space="0" w:color="auto"/>
            <w:right w:val="none" w:sz="0" w:space="0" w:color="auto"/>
          </w:divBdr>
        </w:div>
        <w:div w:id="1206873498">
          <w:marLeft w:val="1440"/>
          <w:marRight w:val="0"/>
          <w:marTop w:val="0"/>
          <w:marBottom w:val="80"/>
          <w:divBdr>
            <w:top w:val="none" w:sz="0" w:space="0" w:color="auto"/>
            <w:left w:val="none" w:sz="0" w:space="0" w:color="auto"/>
            <w:bottom w:val="none" w:sz="0" w:space="0" w:color="auto"/>
            <w:right w:val="none" w:sz="0" w:space="0" w:color="auto"/>
          </w:divBdr>
        </w:div>
        <w:div w:id="1345354540">
          <w:marLeft w:val="1440"/>
          <w:marRight w:val="0"/>
          <w:marTop w:val="0"/>
          <w:marBottom w:val="80"/>
          <w:divBdr>
            <w:top w:val="none" w:sz="0" w:space="0" w:color="auto"/>
            <w:left w:val="none" w:sz="0" w:space="0" w:color="auto"/>
            <w:bottom w:val="none" w:sz="0" w:space="0" w:color="auto"/>
            <w:right w:val="none" w:sz="0" w:space="0" w:color="auto"/>
          </w:divBdr>
        </w:div>
        <w:div w:id="1770346472">
          <w:marLeft w:val="1440"/>
          <w:marRight w:val="0"/>
          <w:marTop w:val="0"/>
          <w:marBottom w:val="80"/>
          <w:divBdr>
            <w:top w:val="none" w:sz="0" w:space="0" w:color="auto"/>
            <w:left w:val="none" w:sz="0" w:space="0" w:color="auto"/>
            <w:bottom w:val="none" w:sz="0" w:space="0" w:color="auto"/>
            <w:right w:val="none" w:sz="0" w:space="0" w:color="auto"/>
          </w:divBdr>
        </w:div>
        <w:div w:id="1963881248">
          <w:marLeft w:val="1440"/>
          <w:marRight w:val="0"/>
          <w:marTop w:val="0"/>
          <w:marBottom w:val="101"/>
          <w:divBdr>
            <w:top w:val="none" w:sz="0" w:space="0" w:color="auto"/>
            <w:left w:val="none" w:sz="0" w:space="0" w:color="auto"/>
            <w:bottom w:val="none" w:sz="0" w:space="0" w:color="auto"/>
            <w:right w:val="none" w:sz="0" w:space="0" w:color="auto"/>
          </w:divBdr>
        </w:div>
        <w:div w:id="939144781">
          <w:marLeft w:val="1440"/>
          <w:marRight w:val="0"/>
          <w:marTop w:val="0"/>
          <w:marBottom w:val="101"/>
          <w:divBdr>
            <w:top w:val="none" w:sz="0" w:space="0" w:color="auto"/>
            <w:left w:val="none" w:sz="0" w:space="0" w:color="auto"/>
            <w:bottom w:val="none" w:sz="0" w:space="0" w:color="auto"/>
            <w:right w:val="none" w:sz="0" w:space="0" w:color="auto"/>
          </w:divBdr>
        </w:div>
        <w:div w:id="834539625">
          <w:marLeft w:val="1440"/>
          <w:marRight w:val="0"/>
          <w:marTop w:val="0"/>
          <w:marBottom w:val="101"/>
          <w:divBdr>
            <w:top w:val="none" w:sz="0" w:space="0" w:color="auto"/>
            <w:left w:val="none" w:sz="0" w:space="0" w:color="auto"/>
            <w:bottom w:val="none" w:sz="0" w:space="0" w:color="auto"/>
            <w:right w:val="none" w:sz="0" w:space="0" w:color="auto"/>
          </w:divBdr>
        </w:div>
        <w:div w:id="439691254">
          <w:marLeft w:val="1440"/>
          <w:marRight w:val="0"/>
          <w:marTop w:val="0"/>
          <w:marBottom w:val="101"/>
          <w:divBdr>
            <w:top w:val="none" w:sz="0" w:space="0" w:color="auto"/>
            <w:left w:val="none" w:sz="0" w:space="0" w:color="auto"/>
            <w:bottom w:val="none" w:sz="0" w:space="0" w:color="auto"/>
            <w:right w:val="none" w:sz="0" w:space="0" w:color="auto"/>
          </w:divBdr>
        </w:div>
        <w:div w:id="464281206">
          <w:marLeft w:val="1440"/>
          <w:marRight w:val="0"/>
          <w:marTop w:val="0"/>
          <w:marBottom w:val="101"/>
          <w:divBdr>
            <w:top w:val="none" w:sz="0" w:space="0" w:color="auto"/>
            <w:left w:val="none" w:sz="0" w:space="0" w:color="auto"/>
            <w:bottom w:val="none" w:sz="0" w:space="0" w:color="auto"/>
            <w:right w:val="none" w:sz="0" w:space="0" w:color="auto"/>
          </w:divBdr>
        </w:div>
        <w:div w:id="1922904343">
          <w:marLeft w:val="1440"/>
          <w:marRight w:val="0"/>
          <w:marTop w:val="0"/>
          <w:marBottom w:val="101"/>
          <w:divBdr>
            <w:top w:val="none" w:sz="0" w:space="0" w:color="auto"/>
            <w:left w:val="none" w:sz="0" w:space="0" w:color="auto"/>
            <w:bottom w:val="none" w:sz="0" w:space="0" w:color="auto"/>
            <w:right w:val="none" w:sz="0" w:space="0" w:color="auto"/>
          </w:divBdr>
        </w:div>
        <w:div w:id="1282683299">
          <w:marLeft w:val="1440"/>
          <w:marRight w:val="0"/>
          <w:marTop w:val="0"/>
          <w:marBottom w:val="101"/>
          <w:divBdr>
            <w:top w:val="none" w:sz="0" w:space="0" w:color="auto"/>
            <w:left w:val="none" w:sz="0" w:space="0" w:color="auto"/>
            <w:bottom w:val="none" w:sz="0" w:space="0" w:color="auto"/>
            <w:right w:val="none" w:sz="0" w:space="0" w:color="auto"/>
          </w:divBdr>
        </w:div>
        <w:div w:id="1442262261">
          <w:marLeft w:val="1440"/>
          <w:marRight w:val="0"/>
          <w:marTop w:val="0"/>
          <w:marBottom w:val="101"/>
          <w:divBdr>
            <w:top w:val="none" w:sz="0" w:space="0" w:color="auto"/>
            <w:left w:val="none" w:sz="0" w:space="0" w:color="auto"/>
            <w:bottom w:val="none" w:sz="0" w:space="0" w:color="auto"/>
            <w:right w:val="none" w:sz="0" w:space="0" w:color="auto"/>
          </w:divBdr>
        </w:div>
        <w:div w:id="1069614786">
          <w:marLeft w:val="1440"/>
          <w:marRight w:val="0"/>
          <w:marTop w:val="0"/>
          <w:marBottom w:val="101"/>
          <w:divBdr>
            <w:top w:val="none" w:sz="0" w:space="0" w:color="auto"/>
            <w:left w:val="none" w:sz="0" w:space="0" w:color="auto"/>
            <w:bottom w:val="none" w:sz="0" w:space="0" w:color="auto"/>
            <w:right w:val="none" w:sz="0" w:space="0" w:color="auto"/>
          </w:divBdr>
        </w:div>
        <w:div w:id="1500341301">
          <w:marLeft w:val="1440"/>
          <w:marRight w:val="0"/>
          <w:marTop w:val="0"/>
          <w:marBottom w:val="101"/>
          <w:divBdr>
            <w:top w:val="none" w:sz="0" w:space="0" w:color="auto"/>
            <w:left w:val="none" w:sz="0" w:space="0" w:color="auto"/>
            <w:bottom w:val="none" w:sz="0" w:space="0" w:color="auto"/>
            <w:right w:val="none" w:sz="0" w:space="0" w:color="auto"/>
          </w:divBdr>
        </w:div>
        <w:div w:id="1823815865">
          <w:marLeft w:val="1440"/>
          <w:marRight w:val="0"/>
          <w:marTop w:val="0"/>
          <w:marBottom w:val="101"/>
          <w:divBdr>
            <w:top w:val="none" w:sz="0" w:space="0" w:color="auto"/>
            <w:left w:val="none" w:sz="0" w:space="0" w:color="auto"/>
            <w:bottom w:val="none" w:sz="0" w:space="0" w:color="auto"/>
            <w:right w:val="none" w:sz="0" w:space="0" w:color="auto"/>
          </w:divBdr>
        </w:div>
        <w:div w:id="653722131">
          <w:marLeft w:val="1440"/>
          <w:marRight w:val="0"/>
          <w:marTop w:val="0"/>
          <w:marBottom w:val="101"/>
          <w:divBdr>
            <w:top w:val="none" w:sz="0" w:space="0" w:color="auto"/>
            <w:left w:val="none" w:sz="0" w:space="0" w:color="auto"/>
            <w:bottom w:val="none" w:sz="0" w:space="0" w:color="auto"/>
            <w:right w:val="none" w:sz="0" w:space="0" w:color="auto"/>
          </w:divBdr>
        </w:div>
        <w:div w:id="371004542">
          <w:marLeft w:val="1440"/>
          <w:marRight w:val="0"/>
          <w:marTop w:val="0"/>
          <w:marBottom w:val="101"/>
          <w:divBdr>
            <w:top w:val="none" w:sz="0" w:space="0" w:color="auto"/>
            <w:left w:val="none" w:sz="0" w:space="0" w:color="auto"/>
            <w:bottom w:val="none" w:sz="0" w:space="0" w:color="auto"/>
            <w:right w:val="none" w:sz="0" w:space="0" w:color="auto"/>
          </w:divBdr>
        </w:div>
        <w:div w:id="792744872">
          <w:marLeft w:val="1440"/>
          <w:marRight w:val="0"/>
          <w:marTop w:val="0"/>
          <w:marBottom w:val="101"/>
          <w:divBdr>
            <w:top w:val="none" w:sz="0" w:space="0" w:color="auto"/>
            <w:left w:val="none" w:sz="0" w:space="0" w:color="auto"/>
            <w:bottom w:val="none" w:sz="0" w:space="0" w:color="auto"/>
            <w:right w:val="none" w:sz="0" w:space="0" w:color="auto"/>
          </w:divBdr>
        </w:div>
        <w:div w:id="2085563679">
          <w:marLeft w:val="1440"/>
          <w:marRight w:val="0"/>
          <w:marTop w:val="0"/>
          <w:marBottom w:val="101"/>
          <w:divBdr>
            <w:top w:val="none" w:sz="0" w:space="0" w:color="auto"/>
            <w:left w:val="none" w:sz="0" w:space="0" w:color="auto"/>
            <w:bottom w:val="none" w:sz="0" w:space="0" w:color="auto"/>
            <w:right w:val="none" w:sz="0" w:space="0" w:color="auto"/>
          </w:divBdr>
        </w:div>
        <w:div w:id="512427220">
          <w:marLeft w:val="1440"/>
          <w:marRight w:val="0"/>
          <w:marTop w:val="0"/>
          <w:marBottom w:val="101"/>
          <w:divBdr>
            <w:top w:val="none" w:sz="0" w:space="0" w:color="auto"/>
            <w:left w:val="none" w:sz="0" w:space="0" w:color="auto"/>
            <w:bottom w:val="none" w:sz="0" w:space="0" w:color="auto"/>
            <w:right w:val="none" w:sz="0" w:space="0" w:color="auto"/>
          </w:divBdr>
        </w:div>
        <w:div w:id="1331761378">
          <w:marLeft w:val="1440"/>
          <w:marRight w:val="0"/>
          <w:marTop w:val="0"/>
          <w:marBottom w:val="101"/>
          <w:divBdr>
            <w:top w:val="none" w:sz="0" w:space="0" w:color="auto"/>
            <w:left w:val="none" w:sz="0" w:space="0" w:color="auto"/>
            <w:bottom w:val="none" w:sz="0" w:space="0" w:color="auto"/>
            <w:right w:val="none" w:sz="0" w:space="0" w:color="auto"/>
          </w:divBdr>
        </w:div>
        <w:div w:id="883642972">
          <w:marLeft w:val="1440"/>
          <w:marRight w:val="0"/>
          <w:marTop w:val="0"/>
          <w:marBottom w:val="101"/>
          <w:divBdr>
            <w:top w:val="none" w:sz="0" w:space="0" w:color="auto"/>
            <w:left w:val="none" w:sz="0" w:space="0" w:color="auto"/>
            <w:bottom w:val="none" w:sz="0" w:space="0" w:color="auto"/>
            <w:right w:val="none" w:sz="0" w:space="0" w:color="auto"/>
          </w:divBdr>
        </w:div>
        <w:div w:id="1055932591">
          <w:marLeft w:val="1440"/>
          <w:marRight w:val="0"/>
          <w:marTop w:val="0"/>
          <w:marBottom w:val="101"/>
          <w:divBdr>
            <w:top w:val="none" w:sz="0" w:space="0" w:color="auto"/>
            <w:left w:val="none" w:sz="0" w:space="0" w:color="auto"/>
            <w:bottom w:val="none" w:sz="0" w:space="0" w:color="auto"/>
            <w:right w:val="none" w:sz="0" w:space="0" w:color="auto"/>
          </w:divBdr>
        </w:div>
        <w:div w:id="650334348">
          <w:marLeft w:val="1440"/>
          <w:marRight w:val="0"/>
          <w:marTop w:val="0"/>
          <w:marBottom w:val="101"/>
          <w:divBdr>
            <w:top w:val="none" w:sz="0" w:space="0" w:color="auto"/>
            <w:left w:val="none" w:sz="0" w:space="0" w:color="auto"/>
            <w:bottom w:val="none" w:sz="0" w:space="0" w:color="auto"/>
            <w:right w:val="none" w:sz="0" w:space="0" w:color="auto"/>
          </w:divBdr>
        </w:div>
        <w:div w:id="775950725">
          <w:marLeft w:val="1440"/>
          <w:marRight w:val="0"/>
          <w:marTop w:val="0"/>
          <w:marBottom w:val="101"/>
          <w:divBdr>
            <w:top w:val="none" w:sz="0" w:space="0" w:color="auto"/>
            <w:left w:val="none" w:sz="0" w:space="0" w:color="auto"/>
            <w:bottom w:val="none" w:sz="0" w:space="0" w:color="auto"/>
            <w:right w:val="none" w:sz="0" w:space="0" w:color="auto"/>
          </w:divBdr>
        </w:div>
        <w:div w:id="917517967">
          <w:marLeft w:val="1440"/>
          <w:marRight w:val="0"/>
          <w:marTop w:val="0"/>
          <w:marBottom w:val="101"/>
          <w:divBdr>
            <w:top w:val="none" w:sz="0" w:space="0" w:color="auto"/>
            <w:left w:val="none" w:sz="0" w:space="0" w:color="auto"/>
            <w:bottom w:val="none" w:sz="0" w:space="0" w:color="auto"/>
            <w:right w:val="none" w:sz="0" w:space="0" w:color="auto"/>
          </w:divBdr>
        </w:div>
        <w:div w:id="493958396">
          <w:marLeft w:val="1440"/>
          <w:marRight w:val="0"/>
          <w:marTop w:val="0"/>
          <w:marBottom w:val="101"/>
          <w:divBdr>
            <w:top w:val="none" w:sz="0" w:space="0" w:color="auto"/>
            <w:left w:val="none" w:sz="0" w:space="0" w:color="auto"/>
            <w:bottom w:val="none" w:sz="0" w:space="0" w:color="auto"/>
            <w:right w:val="none" w:sz="0" w:space="0" w:color="auto"/>
          </w:divBdr>
        </w:div>
        <w:div w:id="1341855109">
          <w:marLeft w:val="1440"/>
          <w:marRight w:val="0"/>
          <w:marTop w:val="0"/>
          <w:marBottom w:val="101"/>
          <w:divBdr>
            <w:top w:val="none" w:sz="0" w:space="0" w:color="auto"/>
            <w:left w:val="none" w:sz="0" w:space="0" w:color="auto"/>
            <w:bottom w:val="none" w:sz="0" w:space="0" w:color="auto"/>
            <w:right w:val="none" w:sz="0" w:space="0" w:color="auto"/>
          </w:divBdr>
        </w:div>
        <w:div w:id="678894523">
          <w:marLeft w:val="1440"/>
          <w:marRight w:val="0"/>
          <w:marTop w:val="0"/>
          <w:marBottom w:val="101"/>
          <w:divBdr>
            <w:top w:val="none" w:sz="0" w:space="0" w:color="auto"/>
            <w:left w:val="none" w:sz="0" w:space="0" w:color="auto"/>
            <w:bottom w:val="none" w:sz="0" w:space="0" w:color="auto"/>
            <w:right w:val="none" w:sz="0" w:space="0" w:color="auto"/>
          </w:divBdr>
        </w:div>
        <w:div w:id="1767846250">
          <w:marLeft w:val="1440"/>
          <w:marRight w:val="0"/>
          <w:marTop w:val="0"/>
          <w:marBottom w:val="101"/>
          <w:divBdr>
            <w:top w:val="none" w:sz="0" w:space="0" w:color="auto"/>
            <w:left w:val="none" w:sz="0" w:space="0" w:color="auto"/>
            <w:bottom w:val="none" w:sz="0" w:space="0" w:color="auto"/>
            <w:right w:val="none" w:sz="0" w:space="0" w:color="auto"/>
          </w:divBdr>
        </w:div>
        <w:div w:id="1472939343">
          <w:marLeft w:val="1440"/>
          <w:marRight w:val="0"/>
          <w:marTop w:val="0"/>
          <w:marBottom w:val="101"/>
          <w:divBdr>
            <w:top w:val="none" w:sz="0" w:space="0" w:color="auto"/>
            <w:left w:val="none" w:sz="0" w:space="0" w:color="auto"/>
            <w:bottom w:val="none" w:sz="0" w:space="0" w:color="auto"/>
            <w:right w:val="none" w:sz="0" w:space="0" w:color="auto"/>
          </w:divBdr>
        </w:div>
        <w:div w:id="105974609">
          <w:marLeft w:val="1440"/>
          <w:marRight w:val="0"/>
          <w:marTop w:val="0"/>
          <w:marBottom w:val="101"/>
          <w:divBdr>
            <w:top w:val="none" w:sz="0" w:space="0" w:color="auto"/>
            <w:left w:val="none" w:sz="0" w:space="0" w:color="auto"/>
            <w:bottom w:val="none" w:sz="0" w:space="0" w:color="auto"/>
            <w:right w:val="none" w:sz="0" w:space="0" w:color="auto"/>
          </w:divBdr>
        </w:div>
        <w:div w:id="961618227">
          <w:marLeft w:val="1440"/>
          <w:marRight w:val="0"/>
          <w:marTop w:val="0"/>
          <w:marBottom w:val="101"/>
          <w:divBdr>
            <w:top w:val="none" w:sz="0" w:space="0" w:color="auto"/>
            <w:left w:val="none" w:sz="0" w:space="0" w:color="auto"/>
            <w:bottom w:val="none" w:sz="0" w:space="0" w:color="auto"/>
            <w:right w:val="none" w:sz="0" w:space="0" w:color="auto"/>
          </w:divBdr>
        </w:div>
        <w:div w:id="1010372022">
          <w:marLeft w:val="1440"/>
          <w:marRight w:val="0"/>
          <w:marTop w:val="0"/>
          <w:marBottom w:val="101"/>
          <w:divBdr>
            <w:top w:val="none" w:sz="0" w:space="0" w:color="auto"/>
            <w:left w:val="none" w:sz="0" w:space="0" w:color="auto"/>
            <w:bottom w:val="none" w:sz="0" w:space="0" w:color="auto"/>
            <w:right w:val="none" w:sz="0" w:space="0" w:color="auto"/>
          </w:divBdr>
        </w:div>
        <w:div w:id="66274115">
          <w:marLeft w:val="1440"/>
          <w:marRight w:val="0"/>
          <w:marTop w:val="0"/>
          <w:marBottom w:val="101"/>
          <w:divBdr>
            <w:top w:val="none" w:sz="0" w:space="0" w:color="auto"/>
            <w:left w:val="none" w:sz="0" w:space="0" w:color="auto"/>
            <w:bottom w:val="none" w:sz="0" w:space="0" w:color="auto"/>
            <w:right w:val="none" w:sz="0" w:space="0" w:color="auto"/>
          </w:divBdr>
        </w:div>
        <w:div w:id="2133555022">
          <w:marLeft w:val="1440"/>
          <w:marRight w:val="0"/>
          <w:marTop w:val="0"/>
          <w:marBottom w:val="101"/>
          <w:divBdr>
            <w:top w:val="none" w:sz="0" w:space="0" w:color="auto"/>
            <w:left w:val="none" w:sz="0" w:space="0" w:color="auto"/>
            <w:bottom w:val="none" w:sz="0" w:space="0" w:color="auto"/>
            <w:right w:val="none" w:sz="0" w:space="0" w:color="auto"/>
          </w:divBdr>
        </w:div>
        <w:div w:id="562302628">
          <w:marLeft w:val="1440"/>
          <w:marRight w:val="0"/>
          <w:marTop w:val="0"/>
          <w:marBottom w:val="101"/>
          <w:divBdr>
            <w:top w:val="none" w:sz="0" w:space="0" w:color="auto"/>
            <w:left w:val="none" w:sz="0" w:space="0" w:color="auto"/>
            <w:bottom w:val="none" w:sz="0" w:space="0" w:color="auto"/>
            <w:right w:val="none" w:sz="0" w:space="0" w:color="auto"/>
          </w:divBdr>
        </w:div>
        <w:div w:id="815076153">
          <w:marLeft w:val="1440"/>
          <w:marRight w:val="0"/>
          <w:marTop w:val="0"/>
          <w:marBottom w:val="101"/>
          <w:divBdr>
            <w:top w:val="none" w:sz="0" w:space="0" w:color="auto"/>
            <w:left w:val="none" w:sz="0" w:space="0" w:color="auto"/>
            <w:bottom w:val="none" w:sz="0" w:space="0" w:color="auto"/>
            <w:right w:val="none" w:sz="0" w:space="0" w:color="auto"/>
          </w:divBdr>
        </w:div>
        <w:div w:id="1849447401">
          <w:marLeft w:val="1440"/>
          <w:marRight w:val="0"/>
          <w:marTop w:val="0"/>
          <w:marBottom w:val="101"/>
          <w:divBdr>
            <w:top w:val="none" w:sz="0" w:space="0" w:color="auto"/>
            <w:left w:val="none" w:sz="0" w:space="0" w:color="auto"/>
            <w:bottom w:val="none" w:sz="0" w:space="0" w:color="auto"/>
            <w:right w:val="none" w:sz="0" w:space="0" w:color="auto"/>
          </w:divBdr>
        </w:div>
        <w:div w:id="948119352">
          <w:marLeft w:val="1440"/>
          <w:marRight w:val="0"/>
          <w:marTop w:val="0"/>
          <w:marBottom w:val="101"/>
          <w:divBdr>
            <w:top w:val="none" w:sz="0" w:space="0" w:color="auto"/>
            <w:left w:val="none" w:sz="0" w:space="0" w:color="auto"/>
            <w:bottom w:val="none" w:sz="0" w:space="0" w:color="auto"/>
            <w:right w:val="none" w:sz="0" w:space="0" w:color="auto"/>
          </w:divBdr>
        </w:div>
        <w:div w:id="802114710">
          <w:marLeft w:val="1440"/>
          <w:marRight w:val="0"/>
          <w:marTop w:val="0"/>
          <w:marBottom w:val="101"/>
          <w:divBdr>
            <w:top w:val="none" w:sz="0" w:space="0" w:color="auto"/>
            <w:left w:val="none" w:sz="0" w:space="0" w:color="auto"/>
            <w:bottom w:val="none" w:sz="0" w:space="0" w:color="auto"/>
            <w:right w:val="none" w:sz="0" w:space="0" w:color="auto"/>
          </w:divBdr>
        </w:div>
        <w:div w:id="1148742274">
          <w:marLeft w:val="1440"/>
          <w:marRight w:val="0"/>
          <w:marTop w:val="0"/>
          <w:marBottom w:val="101"/>
          <w:divBdr>
            <w:top w:val="none" w:sz="0" w:space="0" w:color="auto"/>
            <w:left w:val="none" w:sz="0" w:space="0" w:color="auto"/>
            <w:bottom w:val="none" w:sz="0" w:space="0" w:color="auto"/>
            <w:right w:val="none" w:sz="0" w:space="0" w:color="auto"/>
          </w:divBdr>
        </w:div>
        <w:div w:id="878322507">
          <w:marLeft w:val="2070"/>
          <w:marRight w:val="0"/>
          <w:marTop w:val="0"/>
          <w:marBottom w:val="101"/>
          <w:divBdr>
            <w:top w:val="none" w:sz="0" w:space="0" w:color="auto"/>
            <w:left w:val="none" w:sz="0" w:space="0" w:color="auto"/>
            <w:bottom w:val="none" w:sz="0" w:space="0" w:color="auto"/>
            <w:right w:val="none" w:sz="0" w:space="0" w:color="auto"/>
          </w:divBdr>
        </w:div>
        <w:div w:id="163514740">
          <w:marLeft w:val="2070"/>
          <w:marRight w:val="0"/>
          <w:marTop w:val="0"/>
          <w:marBottom w:val="101"/>
          <w:divBdr>
            <w:top w:val="none" w:sz="0" w:space="0" w:color="auto"/>
            <w:left w:val="none" w:sz="0" w:space="0" w:color="auto"/>
            <w:bottom w:val="none" w:sz="0" w:space="0" w:color="auto"/>
            <w:right w:val="none" w:sz="0" w:space="0" w:color="auto"/>
          </w:divBdr>
        </w:div>
        <w:div w:id="661080143">
          <w:marLeft w:val="2070"/>
          <w:marRight w:val="0"/>
          <w:marTop w:val="0"/>
          <w:marBottom w:val="101"/>
          <w:divBdr>
            <w:top w:val="none" w:sz="0" w:space="0" w:color="auto"/>
            <w:left w:val="none" w:sz="0" w:space="0" w:color="auto"/>
            <w:bottom w:val="none" w:sz="0" w:space="0" w:color="auto"/>
            <w:right w:val="none" w:sz="0" w:space="0" w:color="auto"/>
          </w:divBdr>
        </w:div>
        <w:div w:id="361974563">
          <w:marLeft w:val="2070"/>
          <w:marRight w:val="0"/>
          <w:marTop w:val="0"/>
          <w:marBottom w:val="101"/>
          <w:divBdr>
            <w:top w:val="none" w:sz="0" w:space="0" w:color="auto"/>
            <w:left w:val="none" w:sz="0" w:space="0" w:color="auto"/>
            <w:bottom w:val="none" w:sz="0" w:space="0" w:color="auto"/>
            <w:right w:val="none" w:sz="0" w:space="0" w:color="auto"/>
          </w:divBdr>
        </w:div>
        <w:div w:id="644699468">
          <w:marLeft w:val="2070"/>
          <w:marRight w:val="0"/>
          <w:marTop w:val="0"/>
          <w:marBottom w:val="101"/>
          <w:divBdr>
            <w:top w:val="none" w:sz="0" w:space="0" w:color="auto"/>
            <w:left w:val="none" w:sz="0" w:space="0" w:color="auto"/>
            <w:bottom w:val="none" w:sz="0" w:space="0" w:color="auto"/>
            <w:right w:val="none" w:sz="0" w:space="0" w:color="auto"/>
          </w:divBdr>
        </w:div>
        <w:div w:id="1951206324">
          <w:marLeft w:val="2070"/>
          <w:marRight w:val="0"/>
          <w:marTop w:val="0"/>
          <w:marBottom w:val="101"/>
          <w:divBdr>
            <w:top w:val="none" w:sz="0" w:space="0" w:color="auto"/>
            <w:left w:val="none" w:sz="0" w:space="0" w:color="auto"/>
            <w:bottom w:val="none" w:sz="0" w:space="0" w:color="auto"/>
            <w:right w:val="none" w:sz="0" w:space="0" w:color="auto"/>
          </w:divBdr>
        </w:div>
        <w:div w:id="296305873">
          <w:marLeft w:val="2070"/>
          <w:marRight w:val="0"/>
          <w:marTop w:val="0"/>
          <w:marBottom w:val="101"/>
          <w:divBdr>
            <w:top w:val="none" w:sz="0" w:space="0" w:color="auto"/>
            <w:left w:val="none" w:sz="0" w:space="0" w:color="auto"/>
            <w:bottom w:val="none" w:sz="0" w:space="0" w:color="auto"/>
            <w:right w:val="none" w:sz="0" w:space="0" w:color="auto"/>
          </w:divBdr>
        </w:div>
        <w:div w:id="428041988">
          <w:marLeft w:val="2070"/>
          <w:marRight w:val="0"/>
          <w:marTop w:val="0"/>
          <w:marBottom w:val="101"/>
          <w:divBdr>
            <w:top w:val="none" w:sz="0" w:space="0" w:color="auto"/>
            <w:left w:val="none" w:sz="0" w:space="0" w:color="auto"/>
            <w:bottom w:val="none" w:sz="0" w:space="0" w:color="auto"/>
            <w:right w:val="none" w:sz="0" w:space="0" w:color="auto"/>
          </w:divBdr>
        </w:div>
        <w:div w:id="1029334797">
          <w:marLeft w:val="2070"/>
          <w:marRight w:val="0"/>
          <w:marTop w:val="0"/>
          <w:marBottom w:val="101"/>
          <w:divBdr>
            <w:top w:val="none" w:sz="0" w:space="0" w:color="auto"/>
            <w:left w:val="none" w:sz="0" w:space="0" w:color="auto"/>
            <w:bottom w:val="none" w:sz="0" w:space="0" w:color="auto"/>
            <w:right w:val="none" w:sz="0" w:space="0" w:color="auto"/>
          </w:divBdr>
        </w:div>
        <w:div w:id="2064329362">
          <w:marLeft w:val="1440"/>
          <w:marRight w:val="0"/>
          <w:marTop w:val="0"/>
          <w:marBottom w:val="101"/>
          <w:divBdr>
            <w:top w:val="none" w:sz="0" w:space="0" w:color="auto"/>
            <w:left w:val="none" w:sz="0" w:space="0" w:color="auto"/>
            <w:bottom w:val="none" w:sz="0" w:space="0" w:color="auto"/>
            <w:right w:val="none" w:sz="0" w:space="0" w:color="auto"/>
          </w:divBdr>
        </w:div>
        <w:div w:id="672682850">
          <w:marLeft w:val="1440"/>
          <w:marRight w:val="0"/>
          <w:marTop w:val="0"/>
          <w:marBottom w:val="101"/>
          <w:divBdr>
            <w:top w:val="none" w:sz="0" w:space="0" w:color="auto"/>
            <w:left w:val="none" w:sz="0" w:space="0" w:color="auto"/>
            <w:bottom w:val="none" w:sz="0" w:space="0" w:color="auto"/>
            <w:right w:val="none" w:sz="0" w:space="0" w:color="auto"/>
          </w:divBdr>
        </w:div>
        <w:div w:id="164785115">
          <w:marLeft w:val="1440"/>
          <w:marRight w:val="0"/>
          <w:marTop w:val="0"/>
          <w:marBottom w:val="101"/>
          <w:divBdr>
            <w:top w:val="none" w:sz="0" w:space="0" w:color="auto"/>
            <w:left w:val="none" w:sz="0" w:space="0" w:color="auto"/>
            <w:bottom w:val="none" w:sz="0" w:space="0" w:color="auto"/>
            <w:right w:val="none" w:sz="0" w:space="0" w:color="auto"/>
          </w:divBdr>
        </w:div>
        <w:div w:id="1752240171">
          <w:marLeft w:val="1440"/>
          <w:marRight w:val="0"/>
          <w:marTop w:val="0"/>
          <w:marBottom w:val="101"/>
          <w:divBdr>
            <w:top w:val="none" w:sz="0" w:space="0" w:color="auto"/>
            <w:left w:val="none" w:sz="0" w:space="0" w:color="auto"/>
            <w:bottom w:val="none" w:sz="0" w:space="0" w:color="auto"/>
            <w:right w:val="none" w:sz="0" w:space="0" w:color="auto"/>
          </w:divBdr>
        </w:div>
        <w:div w:id="1393456695">
          <w:marLeft w:val="1440"/>
          <w:marRight w:val="0"/>
          <w:marTop w:val="0"/>
          <w:marBottom w:val="101"/>
          <w:divBdr>
            <w:top w:val="none" w:sz="0" w:space="0" w:color="auto"/>
            <w:left w:val="none" w:sz="0" w:space="0" w:color="auto"/>
            <w:bottom w:val="none" w:sz="0" w:space="0" w:color="auto"/>
            <w:right w:val="none" w:sz="0" w:space="0" w:color="auto"/>
          </w:divBdr>
        </w:div>
        <w:div w:id="1193571063">
          <w:marLeft w:val="1440"/>
          <w:marRight w:val="0"/>
          <w:marTop w:val="0"/>
          <w:marBottom w:val="101"/>
          <w:divBdr>
            <w:top w:val="none" w:sz="0" w:space="0" w:color="auto"/>
            <w:left w:val="none" w:sz="0" w:space="0" w:color="auto"/>
            <w:bottom w:val="none" w:sz="0" w:space="0" w:color="auto"/>
            <w:right w:val="none" w:sz="0" w:space="0" w:color="auto"/>
          </w:divBdr>
        </w:div>
        <w:div w:id="270170636">
          <w:marLeft w:val="1440"/>
          <w:marRight w:val="0"/>
          <w:marTop w:val="0"/>
          <w:marBottom w:val="101"/>
          <w:divBdr>
            <w:top w:val="none" w:sz="0" w:space="0" w:color="auto"/>
            <w:left w:val="none" w:sz="0" w:space="0" w:color="auto"/>
            <w:bottom w:val="none" w:sz="0" w:space="0" w:color="auto"/>
            <w:right w:val="none" w:sz="0" w:space="0" w:color="auto"/>
          </w:divBdr>
        </w:div>
        <w:div w:id="1190870239">
          <w:marLeft w:val="1440"/>
          <w:marRight w:val="0"/>
          <w:marTop w:val="0"/>
          <w:marBottom w:val="101"/>
          <w:divBdr>
            <w:top w:val="none" w:sz="0" w:space="0" w:color="auto"/>
            <w:left w:val="none" w:sz="0" w:space="0" w:color="auto"/>
            <w:bottom w:val="none" w:sz="0" w:space="0" w:color="auto"/>
            <w:right w:val="none" w:sz="0" w:space="0" w:color="auto"/>
          </w:divBdr>
        </w:div>
        <w:div w:id="1449004283">
          <w:marLeft w:val="1440"/>
          <w:marRight w:val="0"/>
          <w:marTop w:val="0"/>
          <w:marBottom w:val="101"/>
          <w:divBdr>
            <w:top w:val="none" w:sz="0" w:space="0" w:color="auto"/>
            <w:left w:val="none" w:sz="0" w:space="0" w:color="auto"/>
            <w:bottom w:val="none" w:sz="0" w:space="0" w:color="auto"/>
            <w:right w:val="none" w:sz="0" w:space="0" w:color="auto"/>
          </w:divBdr>
        </w:div>
        <w:div w:id="2069372970">
          <w:marLeft w:val="1440"/>
          <w:marRight w:val="0"/>
          <w:marTop w:val="0"/>
          <w:marBottom w:val="101"/>
          <w:divBdr>
            <w:top w:val="none" w:sz="0" w:space="0" w:color="auto"/>
            <w:left w:val="none" w:sz="0" w:space="0" w:color="auto"/>
            <w:bottom w:val="none" w:sz="0" w:space="0" w:color="auto"/>
            <w:right w:val="none" w:sz="0" w:space="0" w:color="auto"/>
          </w:divBdr>
        </w:div>
        <w:div w:id="2133476943">
          <w:marLeft w:val="1440"/>
          <w:marRight w:val="0"/>
          <w:marTop w:val="0"/>
          <w:marBottom w:val="101"/>
          <w:divBdr>
            <w:top w:val="none" w:sz="0" w:space="0" w:color="auto"/>
            <w:left w:val="none" w:sz="0" w:space="0" w:color="auto"/>
            <w:bottom w:val="none" w:sz="0" w:space="0" w:color="auto"/>
            <w:right w:val="none" w:sz="0" w:space="0" w:color="auto"/>
          </w:divBdr>
        </w:div>
        <w:div w:id="1743986530">
          <w:marLeft w:val="1440"/>
          <w:marRight w:val="0"/>
          <w:marTop w:val="0"/>
          <w:marBottom w:val="80"/>
          <w:divBdr>
            <w:top w:val="none" w:sz="0" w:space="0" w:color="auto"/>
            <w:left w:val="none" w:sz="0" w:space="0" w:color="auto"/>
            <w:bottom w:val="none" w:sz="0" w:space="0" w:color="auto"/>
            <w:right w:val="none" w:sz="0" w:space="0" w:color="auto"/>
          </w:divBdr>
        </w:div>
        <w:div w:id="2139449142">
          <w:marLeft w:val="1440"/>
          <w:marRight w:val="0"/>
          <w:marTop w:val="0"/>
          <w:marBottom w:val="80"/>
          <w:divBdr>
            <w:top w:val="none" w:sz="0" w:space="0" w:color="auto"/>
            <w:left w:val="none" w:sz="0" w:space="0" w:color="auto"/>
            <w:bottom w:val="none" w:sz="0" w:space="0" w:color="auto"/>
            <w:right w:val="none" w:sz="0" w:space="0" w:color="auto"/>
          </w:divBdr>
        </w:div>
        <w:div w:id="733550634">
          <w:marLeft w:val="1440"/>
          <w:marRight w:val="0"/>
          <w:marTop w:val="0"/>
          <w:marBottom w:val="80"/>
          <w:divBdr>
            <w:top w:val="none" w:sz="0" w:space="0" w:color="auto"/>
            <w:left w:val="none" w:sz="0" w:space="0" w:color="auto"/>
            <w:bottom w:val="none" w:sz="0" w:space="0" w:color="auto"/>
            <w:right w:val="none" w:sz="0" w:space="0" w:color="auto"/>
          </w:divBdr>
        </w:div>
        <w:div w:id="71706507">
          <w:marLeft w:val="1440"/>
          <w:marRight w:val="0"/>
          <w:marTop w:val="0"/>
          <w:marBottom w:val="80"/>
          <w:divBdr>
            <w:top w:val="none" w:sz="0" w:space="0" w:color="auto"/>
            <w:left w:val="none" w:sz="0" w:space="0" w:color="auto"/>
            <w:bottom w:val="none" w:sz="0" w:space="0" w:color="auto"/>
            <w:right w:val="none" w:sz="0" w:space="0" w:color="auto"/>
          </w:divBdr>
        </w:div>
        <w:div w:id="61878649">
          <w:marLeft w:val="1440"/>
          <w:marRight w:val="0"/>
          <w:marTop w:val="0"/>
          <w:marBottom w:val="80"/>
          <w:divBdr>
            <w:top w:val="none" w:sz="0" w:space="0" w:color="auto"/>
            <w:left w:val="none" w:sz="0" w:space="0" w:color="auto"/>
            <w:bottom w:val="none" w:sz="0" w:space="0" w:color="auto"/>
            <w:right w:val="none" w:sz="0" w:space="0" w:color="auto"/>
          </w:divBdr>
        </w:div>
        <w:div w:id="2135782899">
          <w:marLeft w:val="1440"/>
          <w:marRight w:val="0"/>
          <w:marTop w:val="0"/>
          <w:marBottom w:val="80"/>
          <w:divBdr>
            <w:top w:val="none" w:sz="0" w:space="0" w:color="auto"/>
            <w:left w:val="none" w:sz="0" w:space="0" w:color="auto"/>
            <w:bottom w:val="none" w:sz="0" w:space="0" w:color="auto"/>
            <w:right w:val="none" w:sz="0" w:space="0" w:color="auto"/>
          </w:divBdr>
        </w:div>
        <w:div w:id="266893783">
          <w:marLeft w:val="1440"/>
          <w:marRight w:val="0"/>
          <w:marTop w:val="0"/>
          <w:marBottom w:val="80"/>
          <w:divBdr>
            <w:top w:val="none" w:sz="0" w:space="0" w:color="auto"/>
            <w:left w:val="none" w:sz="0" w:space="0" w:color="auto"/>
            <w:bottom w:val="none" w:sz="0" w:space="0" w:color="auto"/>
            <w:right w:val="none" w:sz="0" w:space="0" w:color="auto"/>
          </w:divBdr>
        </w:div>
        <w:div w:id="1336112919">
          <w:marLeft w:val="1440"/>
          <w:marRight w:val="0"/>
          <w:marTop w:val="0"/>
          <w:marBottom w:val="80"/>
          <w:divBdr>
            <w:top w:val="none" w:sz="0" w:space="0" w:color="auto"/>
            <w:left w:val="none" w:sz="0" w:space="0" w:color="auto"/>
            <w:bottom w:val="none" w:sz="0" w:space="0" w:color="auto"/>
            <w:right w:val="none" w:sz="0" w:space="0" w:color="auto"/>
          </w:divBdr>
        </w:div>
        <w:div w:id="1385832635">
          <w:marLeft w:val="1440"/>
          <w:marRight w:val="0"/>
          <w:marTop w:val="0"/>
          <w:marBottom w:val="80"/>
          <w:divBdr>
            <w:top w:val="none" w:sz="0" w:space="0" w:color="auto"/>
            <w:left w:val="none" w:sz="0" w:space="0" w:color="auto"/>
            <w:bottom w:val="none" w:sz="0" w:space="0" w:color="auto"/>
            <w:right w:val="none" w:sz="0" w:space="0" w:color="auto"/>
          </w:divBdr>
        </w:div>
        <w:div w:id="1156527950">
          <w:marLeft w:val="1440"/>
          <w:marRight w:val="0"/>
          <w:marTop w:val="0"/>
          <w:marBottom w:val="80"/>
          <w:divBdr>
            <w:top w:val="none" w:sz="0" w:space="0" w:color="auto"/>
            <w:left w:val="none" w:sz="0" w:space="0" w:color="auto"/>
            <w:bottom w:val="none" w:sz="0" w:space="0" w:color="auto"/>
            <w:right w:val="none" w:sz="0" w:space="0" w:color="auto"/>
          </w:divBdr>
        </w:div>
        <w:div w:id="1311136807">
          <w:marLeft w:val="1440"/>
          <w:marRight w:val="0"/>
          <w:marTop w:val="0"/>
          <w:marBottom w:val="80"/>
          <w:divBdr>
            <w:top w:val="none" w:sz="0" w:space="0" w:color="auto"/>
            <w:left w:val="none" w:sz="0" w:space="0" w:color="auto"/>
            <w:bottom w:val="none" w:sz="0" w:space="0" w:color="auto"/>
            <w:right w:val="none" w:sz="0" w:space="0" w:color="auto"/>
          </w:divBdr>
        </w:div>
        <w:div w:id="1505632531">
          <w:marLeft w:val="1440"/>
          <w:marRight w:val="0"/>
          <w:marTop w:val="0"/>
          <w:marBottom w:val="80"/>
          <w:divBdr>
            <w:top w:val="none" w:sz="0" w:space="0" w:color="auto"/>
            <w:left w:val="none" w:sz="0" w:space="0" w:color="auto"/>
            <w:bottom w:val="none" w:sz="0" w:space="0" w:color="auto"/>
            <w:right w:val="none" w:sz="0" w:space="0" w:color="auto"/>
          </w:divBdr>
        </w:div>
        <w:div w:id="1936018691">
          <w:marLeft w:val="1440"/>
          <w:marRight w:val="0"/>
          <w:marTop w:val="0"/>
          <w:marBottom w:val="80"/>
          <w:divBdr>
            <w:top w:val="none" w:sz="0" w:space="0" w:color="auto"/>
            <w:left w:val="none" w:sz="0" w:space="0" w:color="auto"/>
            <w:bottom w:val="none" w:sz="0" w:space="0" w:color="auto"/>
            <w:right w:val="none" w:sz="0" w:space="0" w:color="auto"/>
          </w:divBdr>
        </w:div>
        <w:div w:id="434642857">
          <w:marLeft w:val="1440"/>
          <w:marRight w:val="0"/>
          <w:marTop w:val="0"/>
          <w:marBottom w:val="80"/>
          <w:divBdr>
            <w:top w:val="none" w:sz="0" w:space="0" w:color="auto"/>
            <w:left w:val="none" w:sz="0" w:space="0" w:color="auto"/>
            <w:bottom w:val="none" w:sz="0" w:space="0" w:color="auto"/>
            <w:right w:val="none" w:sz="0" w:space="0" w:color="auto"/>
          </w:divBdr>
        </w:div>
        <w:div w:id="496192937">
          <w:marLeft w:val="1440"/>
          <w:marRight w:val="0"/>
          <w:marTop w:val="0"/>
          <w:marBottom w:val="80"/>
          <w:divBdr>
            <w:top w:val="none" w:sz="0" w:space="0" w:color="auto"/>
            <w:left w:val="none" w:sz="0" w:space="0" w:color="auto"/>
            <w:bottom w:val="none" w:sz="0" w:space="0" w:color="auto"/>
            <w:right w:val="none" w:sz="0" w:space="0" w:color="auto"/>
          </w:divBdr>
        </w:div>
        <w:div w:id="2032797545">
          <w:marLeft w:val="1440"/>
          <w:marRight w:val="0"/>
          <w:marTop w:val="0"/>
          <w:marBottom w:val="80"/>
          <w:divBdr>
            <w:top w:val="none" w:sz="0" w:space="0" w:color="auto"/>
            <w:left w:val="none" w:sz="0" w:space="0" w:color="auto"/>
            <w:bottom w:val="none" w:sz="0" w:space="0" w:color="auto"/>
            <w:right w:val="none" w:sz="0" w:space="0" w:color="auto"/>
          </w:divBdr>
        </w:div>
        <w:div w:id="1334576618">
          <w:marLeft w:val="1440"/>
          <w:marRight w:val="0"/>
          <w:marTop w:val="0"/>
          <w:marBottom w:val="101"/>
          <w:divBdr>
            <w:top w:val="none" w:sz="0" w:space="0" w:color="auto"/>
            <w:left w:val="none" w:sz="0" w:space="0" w:color="auto"/>
            <w:bottom w:val="none" w:sz="0" w:space="0" w:color="auto"/>
            <w:right w:val="none" w:sz="0" w:space="0" w:color="auto"/>
          </w:divBdr>
        </w:div>
        <w:div w:id="1628272149">
          <w:marLeft w:val="1440"/>
          <w:marRight w:val="0"/>
          <w:marTop w:val="0"/>
          <w:marBottom w:val="101"/>
          <w:divBdr>
            <w:top w:val="none" w:sz="0" w:space="0" w:color="auto"/>
            <w:left w:val="none" w:sz="0" w:space="0" w:color="auto"/>
            <w:bottom w:val="none" w:sz="0" w:space="0" w:color="auto"/>
            <w:right w:val="none" w:sz="0" w:space="0" w:color="auto"/>
          </w:divBdr>
        </w:div>
        <w:div w:id="708262905">
          <w:marLeft w:val="1440"/>
          <w:marRight w:val="0"/>
          <w:marTop w:val="0"/>
          <w:marBottom w:val="101"/>
          <w:divBdr>
            <w:top w:val="none" w:sz="0" w:space="0" w:color="auto"/>
            <w:left w:val="none" w:sz="0" w:space="0" w:color="auto"/>
            <w:bottom w:val="none" w:sz="0" w:space="0" w:color="auto"/>
            <w:right w:val="none" w:sz="0" w:space="0" w:color="auto"/>
          </w:divBdr>
        </w:div>
        <w:div w:id="1690180414">
          <w:marLeft w:val="1440"/>
          <w:marRight w:val="0"/>
          <w:marTop w:val="0"/>
          <w:marBottom w:val="101"/>
          <w:divBdr>
            <w:top w:val="none" w:sz="0" w:space="0" w:color="auto"/>
            <w:left w:val="none" w:sz="0" w:space="0" w:color="auto"/>
            <w:bottom w:val="none" w:sz="0" w:space="0" w:color="auto"/>
            <w:right w:val="none" w:sz="0" w:space="0" w:color="auto"/>
          </w:divBdr>
        </w:div>
        <w:div w:id="449662354">
          <w:marLeft w:val="1440"/>
          <w:marRight w:val="0"/>
          <w:marTop w:val="0"/>
          <w:marBottom w:val="101"/>
          <w:divBdr>
            <w:top w:val="none" w:sz="0" w:space="0" w:color="auto"/>
            <w:left w:val="none" w:sz="0" w:space="0" w:color="auto"/>
            <w:bottom w:val="none" w:sz="0" w:space="0" w:color="auto"/>
            <w:right w:val="none" w:sz="0" w:space="0" w:color="auto"/>
          </w:divBdr>
        </w:div>
        <w:div w:id="2120683395">
          <w:marLeft w:val="1440"/>
          <w:marRight w:val="0"/>
          <w:marTop w:val="0"/>
          <w:marBottom w:val="101"/>
          <w:divBdr>
            <w:top w:val="none" w:sz="0" w:space="0" w:color="auto"/>
            <w:left w:val="none" w:sz="0" w:space="0" w:color="auto"/>
            <w:bottom w:val="none" w:sz="0" w:space="0" w:color="auto"/>
            <w:right w:val="none" w:sz="0" w:space="0" w:color="auto"/>
          </w:divBdr>
        </w:div>
        <w:div w:id="560293748">
          <w:marLeft w:val="1440"/>
          <w:marRight w:val="0"/>
          <w:marTop w:val="0"/>
          <w:marBottom w:val="101"/>
          <w:divBdr>
            <w:top w:val="none" w:sz="0" w:space="0" w:color="auto"/>
            <w:left w:val="none" w:sz="0" w:space="0" w:color="auto"/>
            <w:bottom w:val="none" w:sz="0" w:space="0" w:color="auto"/>
            <w:right w:val="none" w:sz="0" w:space="0" w:color="auto"/>
          </w:divBdr>
        </w:div>
        <w:div w:id="2105882335">
          <w:marLeft w:val="1440"/>
          <w:marRight w:val="0"/>
          <w:marTop w:val="0"/>
          <w:marBottom w:val="101"/>
          <w:divBdr>
            <w:top w:val="none" w:sz="0" w:space="0" w:color="auto"/>
            <w:left w:val="none" w:sz="0" w:space="0" w:color="auto"/>
            <w:bottom w:val="none" w:sz="0" w:space="0" w:color="auto"/>
            <w:right w:val="none" w:sz="0" w:space="0" w:color="auto"/>
          </w:divBdr>
        </w:div>
        <w:div w:id="345258273">
          <w:marLeft w:val="1440"/>
          <w:marRight w:val="0"/>
          <w:marTop w:val="0"/>
          <w:marBottom w:val="101"/>
          <w:divBdr>
            <w:top w:val="none" w:sz="0" w:space="0" w:color="auto"/>
            <w:left w:val="none" w:sz="0" w:space="0" w:color="auto"/>
            <w:bottom w:val="none" w:sz="0" w:space="0" w:color="auto"/>
            <w:right w:val="none" w:sz="0" w:space="0" w:color="auto"/>
          </w:divBdr>
        </w:div>
        <w:div w:id="1085151429">
          <w:marLeft w:val="1440"/>
          <w:marRight w:val="0"/>
          <w:marTop w:val="0"/>
          <w:marBottom w:val="101"/>
          <w:divBdr>
            <w:top w:val="none" w:sz="0" w:space="0" w:color="auto"/>
            <w:left w:val="none" w:sz="0" w:space="0" w:color="auto"/>
            <w:bottom w:val="none" w:sz="0" w:space="0" w:color="auto"/>
            <w:right w:val="none" w:sz="0" w:space="0" w:color="auto"/>
          </w:divBdr>
        </w:div>
        <w:div w:id="1227256956">
          <w:marLeft w:val="1440"/>
          <w:marRight w:val="0"/>
          <w:marTop w:val="0"/>
          <w:marBottom w:val="101"/>
          <w:divBdr>
            <w:top w:val="none" w:sz="0" w:space="0" w:color="auto"/>
            <w:left w:val="none" w:sz="0" w:space="0" w:color="auto"/>
            <w:bottom w:val="none" w:sz="0" w:space="0" w:color="auto"/>
            <w:right w:val="none" w:sz="0" w:space="0" w:color="auto"/>
          </w:divBdr>
        </w:div>
        <w:div w:id="1408500838">
          <w:marLeft w:val="2070"/>
          <w:marRight w:val="0"/>
          <w:marTop w:val="0"/>
          <w:marBottom w:val="101"/>
          <w:divBdr>
            <w:top w:val="none" w:sz="0" w:space="0" w:color="auto"/>
            <w:left w:val="none" w:sz="0" w:space="0" w:color="auto"/>
            <w:bottom w:val="none" w:sz="0" w:space="0" w:color="auto"/>
            <w:right w:val="none" w:sz="0" w:space="0" w:color="auto"/>
          </w:divBdr>
        </w:div>
        <w:div w:id="1470786786">
          <w:marLeft w:val="2070"/>
          <w:marRight w:val="0"/>
          <w:marTop w:val="0"/>
          <w:marBottom w:val="101"/>
          <w:divBdr>
            <w:top w:val="none" w:sz="0" w:space="0" w:color="auto"/>
            <w:left w:val="none" w:sz="0" w:space="0" w:color="auto"/>
            <w:bottom w:val="none" w:sz="0" w:space="0" w:color="auto"/>
            <w:right w:val="none" w:sz="0" w:space="0" w:color="auto"/>
          </w:divBdr>
        </w:div>
        <w:div w:id="1392076977">
          <w:marLeft w:val="2430"/>
          <w:marRight w:val="0"/>
          <w:marTop w:val="0"/>
          <w:marBottom w:val="101"/>
          <w:divBdr>
            <w:top w:val="none" w:sz="0" w:space="0" w:color="auto"/>
            <w:left w:val="none" w:sz="0" w:space="0" w:color="auto"/>
            <w:bottom w:val="none" w:sz="0" w:space="0" w:color="auto"/>
            <w:right w:val="none" w:sz="0" w:space="0" w:color="auto"/>
          </w:divBdr>
        </w:div>
        <w:div w:id="62409971">
          <w:marLeft w:val="2430"/>
          <w:marRight w:val="0"/>
          <w:marTop w:val="0"/>
          <w:marBottom w:val="101"/>
          <w:divBdr>
            <w:top w:val="none" w:sz="0" w:space="0" w:color="auto"/>
            <w:left w:val="none" w:sz="0" w:space="0" w:color="auto"/>
            <w:bottom w:val="none" w:sz="0" w:space="0" w:color="auto"/>
            <w:right w:val="none" w:sz="0" w:space="0" w:color="auto"/>
          </w:divBdr>
        </w:div>
        <w:div w:id="499319822">
          <w:marLeft w:val="2430"/>
          <w:marRight w:val="0"/>
          <w:marTop w:val="0"/>
          <w:marBottom w:val="101"/>
          <w:divBdr>
            <w:top w:val="none" w:sz="0" w:space="0" w:color="auto"/>
            <w:left w:val="none" w:sz="0" w:space="0" w:color="auto"/>
            <w:bottom w:val="none" w:sz="0" w:space="0" w:color="auto"/>
            <w:right w:val="none" w:sz="0" w:space="0" w:color="auto"/>
          </w:divBdr>
        </w:div>
        <w:div w:id="389961072">
          <w:marLeft w:val="2430"/>
          <w:marRight w:val="0"/>
          <w:marTop w:val="0"/>
          <w:marBottom w:val="101"/>
          <w:divBdr>
            <w:top w:val="none" w:sz="0" w:space="0" w:color="auto"/>
            <w:left w:val="none" w:sz="0" w:space="0" w:color="auto"/>
            <w:bottom w:val="none" w:sz="0" w:space="0" w:color="auto"/>
            <w:right w:val="none" w:sz="0" w:space="0" w:color="auto"/>
          </w:divBdr>
        </w:div>
        <w:div w:id="1300501182">
          <w:marLeft w:val="2430"/>
          <w:marRight w:val="0"/>
          <w:marTop w:val="0"/>
          <w:marBottom w:val="101"/>
          <w:divBdr>
            <w:top w:val="none" w:sz="0" w:space="0" w:color="auto"/>
            <w:left w:val="none" w:sz="0" w:space="0" w:color="auto"/>
            <w:bottom w:val="none" w:sz="0" w:space="0" w:color="auto"/>
            <w:right w:val="none" w:sz="0" w:space="0" w:color="auto"/>
          </w:divBdr>
        </w:div>
        <w:div w:id="2145997516">
          <w:marLeft w:val="2430"/>
          <w:marRight w:val="0"/>
          <w:marTop w:val="0"/>
          <w:marBottom w:val="101"/>
          <w:divBdr>
            <w:top w:val="none" w:sz="0" w:space="0" w:color="auto"/>
            <w:left w:val="none" w:sz="0" w:space="0" w:color="auto"/>
            <w:bottom w:val="none" w:sz="0" w:space="0" w:color="auto"/>
            <w:right w:val="none" w:sz="0" w:space="0" w:color="auto"/>
          </w:divBdr>
        </w:div>
        <w:div w:id="1985962129">
          <w:marLeft w:val="2070"/>
          <w:marRight w:val="0"/>
          <w:marTop w:val="0"/>
          <w:marBottom w:val="101"/>
          <w:divBdr>
            <w:top w:val="none" w:sz="0" w:space="0" w:color="auto"/>
            <w:left w:val="none" w:sz="0" w:space="0" w:color="auto"/>
            <w:bottom w:val="none" w:sz="0" w:space="0" w:color="auto"/>
            <w:right w:val="none" w:sz="0" w:space="0" w:color="auto"/>
          </w:divBdr>
        </w:div>
        <w:div w:id="952252938">
          <w:marLeft w:val="1440"/>
          <w:marRight w:val="0"/>
          <w:marTop w:val="0"/>
          <w:marBottom w:val="101"/>
          <w:divBdr>
            <w:top w:val="none" w:sz="0" w:space="0" w:color="auto"/>
            <w:left w:val="none" w:sz="0" w:space="0" w:color="auto"/>
            <w:bottom w:val="none" w:sz="0" w:space="0" w:color="auto"/>
            <w:right w:val="none" w:sz="0" w:space="0" w:color="auto"/>
          </w:divBdr>
        </w:div>
        <w:div w:id="992871198">
          <w:marLeft w:val="1440"/>
          <w:marRight w:val="0"/>
          <w:marTop w:val="0"/>
          <w:marBottom w:val="101"/>
          <w:divBdr>
            <w:top w:val="none" w:sz="0" w:space="0" w:color="auto"/>
            <w:left w:val="none" w:sz="0" w:space="0" w:color="auto"/>
            <w:bottom w:val="none" w:sz="0" w:space="0" w:color="auto"/>
            <w:right w:val="none" w:sz="0" w:space="0" w:color="auto"/>
          </w:divBdr>
        </w:div>
        <w:div w:id="678656515">
          <w:marLeft w:val="1440"/>
          <w:marRight w:val="0"/>
          <w:marTop w:val="0"/>
          <w:marBottom w:val="101"/>
          <w:divBdr>
            <w:top w:val="none" w:sz="0" w:space="0" w:color="auto"/>
            <w:left w:val="none" w:sz="0" w:space="0" w:color="auto"/>
            <w:bottom w:val="none" w:sz="0" w:space="0" w:color="auto"/>
            <w:right w:val="none" w:sz="0" w:space="0" w:color="auto"/>
          </w:divBdr>
        </w:div>
        <w:div w:id="1713142816">
          <w:marLeft w:val="1440"/>
          <w:marRight w:val="0"/>
          <w:marTop w:val="0"/>
          <w:marBottom w:val="101"/>
          <w:divBdr>
            <w:top w:val="none" w:sz="0" w:space="0" w:color="auto"/>
            <w:left w:val="none" w:sz="0" w:space="0" w:color="auto"/>
            <w:bottom w:val="none" w:sz="0" w:space="0" w:color="auto"/>
            <w:right w:val="none" w:sz="0" w:space="0" w:color="auto"/>
          </w:divBdr>
        </w:div>
        <w:div w:id="2044018145">
          <w:marLeft w:val="1440"/>
          <w:marRight w:val="0"/>
          <w:marTop w:val="0"/>
          <w:marBottom w:val="101"/>
          <w:divBdr>
            <w:top w:val="none" w:sz="0" w:space="0" w:color="auto"/>
            <w:left w:val="none" w:sz="0" w:space="0" w:color="auto"/>
            <w:bottom w:val="none" w:sz="0" w:space="0" w:color="auto"/>
            <w:right w:val="none" w:sz="0" w:space="0" w:color="auto"/>
          </w:divBdr>
        </w:div>
        <w:div w:id="1900090101">
          <w:marLeft w:val="1440"/>
          <w:marRight w:val="0"/>
          <w:marTop w:val="0"/>
          <w:marBottom w:val="101"/>
          <w:divBdr>
            <w:top w:val="none" w:sz="0" w:space="0" w:color="auto"/>
            <w:left w:val="none" w:sz="0" w:space="0" w:color="auto"/>
            <w:bottom w:val="none" w:sz="0" w:space="0" w:color="auto"/>
            <w:right w:val="none" w:sz="0" w:space="0" w:color="auto"/>
          </w:divBdr>
        </w:div>
        <w:div w:id="1598715204">
          <w:marLeft w:val="1440"/>
          <w:marRight w:val="0"/>
          <w:marTop w:val="0"/>
          <w:marBottom w:val="101"/>
          <w:divBdr>
            <w:top w:val="none" w:sz="0" w:space="0" w:color="auto"/>
            <w:left w:val="none" w:sz="0" w:space="0" w:color="auto"/>
            <w:bottom w:val="none" w:sz="0" w:space="0" w:color="auto"/>
            <w:right w:val="none" w:sz="0" w:space="0" w:color="auto"/>
          </w:divBdr>
        </w:div>
        <w:div w:id="1670205896">
          <w:marLeft w:val="1440"/>
          <w:marRight w:val="0"/>
          <w:marTop w:val="0"/>
          <w:marBottom w:val="101"/>
          <w:divBdr>
            <w:top w:val="none" w:sz="0" w:space="0" w:color="auto"/>
            <w:left w:val="none" w:sz="0" w:space="0" w:color="auto"/>
            <w:bottom w:val="none" w:sz="0" w:space="0" w:color="auto"/>
            <w:right w:val="none" w:sz="0" w:space="0" w:color="auto"/>
          </w:divBdr>
        </w:div>
        <w:div w:id="64573865">
          <w:marLeft w:val="1440"/>
          <w:marRight w:val="0"/>
          <w:marTop w:val="0"/>
          <w:marBottom w:val="101"/>
          <w:divBdr>
            <w:top w:val="none" w:sz="0" w:space="0" w:color="auto"/>
            <w:left w:val="none" w:sz="0" w:space="0" w:color="auto"/>
            <w:bottom w:val="none" w:sz="0" w:space="0" w:color="auto"/>
            <w:right w:val="none" w:sz="0" w:space="0" w:color="auto"/>
          </w:divBdr>
        </w:div>
        <w:div w:id="1909261158">
          <w:marLeft w:val="1440"/>
          <w:marRight w:val="0"/>
          <w:marTop w:val="0"/>
          <w:marBottom w:val="101"/>
          <w:divBdr>
            <w:top w:val="none" w:sz="0" w:space="0" w:color="auto"/>
            <w:left w:val="none" w:sz="0" w:space="0" w:color="auto"/>
            <w:bottom w:val="none" w:sz="0" w:space="0" w:color="auto"/>
            <w:right w:val="none" w:sz="0" w:space="0" w:color="auto"/>
          </w:divBdr>
        </w:div>
        <w:div w:id="1935086343">
          <w:marLeft w:val="1440"/>
          <w:marRight w:val="0"/>
          <w:marTop w:val="0"/>
          <w:marBottom w:val="101"/>
          <w:divBdr>
            <w:top w:val="none" w:sz="0" w:space="0" w:color="auto"/>
            <w:left w:val="none" w:sz="0" w:space="0" w:color="auto"/>
            <w:bottom w:val="none" w:sz="0" w:space="0" w:color="auto"/>
            <w:right w:val="none" w:sz="0" w:space="0" w:color="auto"/>
          </w:divBdr>
        </w:div>
        <w:div w:id="1987005444">
          <w:marLeft w:val="1440"/>
          <w:marRight w:val="0"/>
          <w:marTop w:val="0"/>
          <w:marBottom w:val="101"/>
          <w:divBdr>
            <w:top w:val="none" w:sz="0" w:space="0" w:color="auto"/>
            <w:left w:val="none" w:sz="0" w:space="0" w:color="auto"/>
            <w:bottom w:val="none" w:sz="0" w:space="0" w:color="auto"/>
            <w:right w:val="none" w:sz="0" w:space="0" w:color="auto"/>
          </w:divBdr>
        </w:div>
        <w:div w:id="1161115227">
          <w:marLeft w:val="1440"/>
          <w:marRight w:val="0"/>
          <w:marTop w:val="0"/>
          <w:marBottom w:val="101"/>
          <w:divBdr>
            <w:top w:val="none" w:sz="0" w:space="0" w:color="auto"/>
            <w:left w:val="none" w:sz="0" w:space="0" w:color="auto"/>
            <w:bottom w:val="none" w:sz="0" w:space="0" w:color="auto"/>
            <w:right w:val="none" w:sz="0" w:space="0" w:color="auto"/>
          </w:divBdr>
        </w:div>
        <w:div w:id="1264916199">
          <w:marLeft w:val="1440"/>
          <w:marRight w:val="0"/>
          <w:marTop w:val="0"/>
          <w:marBottom w:val="101"/>
          <w:divBdr>
            <w:top w:val="none" w:sz="0" w:space="0" w:color="auto"/>
            <w:left w:val="none" w:sz="0" w:space="0" w:color="auto"/>
            <w:bottom w:val="none" w:sz="0" w:space="0" w:color="auto"/>
            <w:right w:val="none" w:sz="0" w:space="0" w:color="auto"/>
          </w:divBdr>
        </w:div>
        <w:div w:id="420181608">
          <w:marLeft w:val="1440"/>
          <w:marRight w:val="0"/>
          <w:marTop w:val="0"/>
          <w:marBottom w:val="101"/>
          <w:divBdr>
            <w:top w:val="none" w:sz="0" w:space="0" w:color="auto"/>
            <w:left w:val="none" w:sz="0" w:space="0" w:color="auto"/>
            <w:bottom w:val="none" w:sz="0" w:space="0" w:color="auto"/>
            <w:right w:val="none" w:sz="0" w:space="0" w:color="auto"/>
          </w:divBdr>
        </w:div>
        <w:div w:id="253369586">
          <w:marLeft w:val="1440"/>
          <w:marRight w:val="0"/>
          <w:marTop w:val="0"/>
          <w:marBottom w:val="101"/>
          <w:divBdr>
            <w:top w:val="none" w:sz="0" w:space="0" w:color="auto"/>
            <w:left w:val="none" w:sz="0" w:space="0" w:color="auto"/>
            <w:bottom w:val="none" w:sz="0" w:space="0" w:color="auto"/>
            <w:right w:val="none" w:sz="0" w:space="0" w:color="auto"/>
          </w:divBdr>
        </w:div>
        <w:div w:id="1948270238">
          <w:marLeft w:val="1440"/>
          <w:marRight w:val="0"/>
          <w:marTop w:val="0"/>
          <w:marBottom w:val="101"/>
          <w:divBdr>
            <w:top w:val="none" w:sz="0" w:space="0" w:color="auto"/>
            <w:left w:val="none" w:sz="0" w:space="0" w:color="auto"/>
            <w:bottom w:val="none" w:sz="0" w:space="0" w:color="auto"/>
            <w:right w:val="none" w:sz="0" w:space="0" w:color="auto"/>
          </w:divBdr>
        </w:div>
        <w:div w:id="1345474204">
          <w:marLeft w:val="1440"/>
          <w:marRight w:val="0"/>
          <w:marTop w:val="0"/>
          <w:marBottom w:val="101"/>
          <w:divBdr>
            <w:top w:val="none" w:sz="0" w:space="0" w:color="auto"/>
            <w:left w:val="none" w:sz="0" w:space="0" w:color="auto"/>
            <w:bottom w:val="none" w:sz="0" w:space="0" w:color="auto"/>
            <w:right w:val="none" w:sz="0" w:space="0" w:color="auto"/>
          </w:divBdr>
        </w:div>
        <w:div w:id="1313483766">
          <w:marLeft w:val="2070"/>
          <w:marRight w:val="0"/>
          <w:marTop w:val="0"/>
          <w:marBottom w:val="101"/>
          <w:divBdr>
            <w:top w:val="none" w:sz="0" w:space="0" w:color="auto"/>
            <w:left w:val="none" w:sz="0" w:space="0" w:color="auto"/>
            <w:bottom w:val="none" w:sz="0" w:space="0" w:color="auto"/>
            <w:right w:val="none" w:sz="0" w:space="0" w:color="auto"/>
          </w:divBdr>
        </w:div>
        <w:div w:id="1517463">
          <w:marLeft w:val="2070"/>
          <w:marRight w:val="0"/>
          <w:marTop w:val="0"/>
          <w:marBottom w:val="101"/>
          <w:divBdr>
            <w:top w:val="none" w:sz="0" w:space="0" w:color="auto"/>
            <w:left w:val="none" w:sz="0" w:space="0" w:color="auto"/>
            <w:bottom w:val="none" w:sz="0" w:space="0" w:color="auto"/>
            <w:right w:val="none" w:sz="0" w:space="0" w:color="auto"/>
          </w:divBdr>
        </w:div>
        <w:div w:id="1777141628">
          <w:marLeft w:val="2430"/>
          <w:marRight w:val="0"/>
          <w:marTop w:val="0"/>
          <w:marBottom w:val="101"/>
          <w:divBdr>
            <w:top w:val="none" w:sz="0" w:space="0" w:color="auto"/>
            <w:left w:val="none" w:sz="0" w:space="0" w:color="auto"/>
            <w:bottom w:val="none" w:sz="0" w:space="0" w:color="auto"/>
            <w:right w:val="none" w:sz="0" w:space="0" w:color="auto"/>
          </w:divBdr>
        </w:div>
        <w:div w:id="471679757">
          <w:marLeft w:val="2430"/>
          <w:marRight w:val="0"/>
          <w:marTop w:val="0"/>
          <w:marBottom w:val="101"/>
          <w:divBdr>
            <w:top w:val="none" w:sz="0" w:space="0" w:color="auto"/>
            <w:left w:val="none" w:sz="0" w:space="0" w:color="auto"/>
            <w:bottom w:val="none" w:sz="0" w:space="0" w:color="auto"/>
            <w:right w:val="none" w:sz="0" w:space="0" w:color="auto"/>
          </w:divBdr>
        </w:div>
        <w:div w:id="1923678409">
          <w:marLeft w:val="2430"/>
          <w:marRight w:val="0"/>
          <w:marTop w:val="0"/>
          <w:marBottom w:val="101"/>
          <w:divBdr>
            <w:top w:val="none" w:sz="0" w:space="0" w:color="auto"/>
            <w:left w:val="none" w:sz="0" w:space="0" w:color="auto"/>
            <w:bottom w:val="none" w:sz="0" w:space="0" w:color="auto"/>
            <w:right w:val="none" w:sz="0" w:space="0" w:color="auto"/>
          </w:divBdr>
        </w:div>
        <w:div w:id="578247532">
          <w:marLeft w:val="2430"/>
          <w:marRight w:val="0"/>
          <w:marTop w:val="0"/>
          <w:marBottom w:val="101"/>
          <w:divBdr>
            <w:top w:val="none" w:sz="0" w:space="0" w:color="auto"/>
            <w:left w:val="none" w:sz="0" w:space="0" w:color="auto"/>
            <w:bottom w:val="none" w:sz="0" w:space="0" w:color="auto"/>
            <w:right w:val="none" w:sz="0" w:space="0" w:color="auto"/>
          </w:divBdr>
        </w:div>
        <w:div w:id="1518083581">
          <w:marLeft w:val="1440"/>
          <w:marRight w:val="0"/>
          <w:marTop w:val="0"/>
          <w:marBottom w:val="101"/>
          <w:divBdr>
            <w:top w:val="none" w:sz="0" w:space="0" w:color="auto"/>
            <w:left w:val="none" w:sz="0" w:space="0" w:color="auto"/>
            <w:bottom w:val="none" w:sz="0" w:space="0" w:color="auto"/>
            <w:right w:val="none" w:sz="0" w:space="0" w:color="auto"/>
          </w:divBdr>
        </w:div>
        <w:div w:id="298844470">
          <w:marLeft w:val="1440"/>
          <w:marRight w:val="0"/>
          <w:marTop w:val="0"/>
          <w:marBottom w:val="101"/>
          <w:divBdr>
            <w:top w:val="none" w:sz="0" w:space="0" w:color="auto"/>
            <w:left w:val="none" w:sz="0" w:space="0" w:color="auto"/>
            <w:bottom w:val="none" w:sz="0" w:space="0" w:color="auto"/>
            <w:right w:val="none" w:sz="0" w:space="0" w:color="auto"/>
          </w:divBdr>
        </w:div>
        <w:div w:id="1875998922">
          <w:marLeft w:val="1440"/>
          <w:marRight w:val="0"/>
          <w:marTop w:val="0"/>
          <w:marBottom w:val="101"/>
          <w:divBdr>
            <w:top w:val="none" w:sz="0" w:space="0" w:color="auto"/>
            <w:left w:val="none" w:sz="0" w:space="0" w:color="auto"/>
            <w:bottom w:val="none" w:sz="0" w:space="0" w:color="auto"/>
            <w:right w:val="none" w:sz="0" w:space="0" w:color="auto"/>
          </w:divBdr>
        </w:div>
        <w:div w:id="241565846">
          <w:marLeft w:val="1440"/>
          <w:marRight w:val="0"/>
          <w:marTop w:val="0"/>
          <w:marBottom w:val="101"/>
          <w:divBdr>
            <w:top w:val="none" w:sz="0" w:space="0" w:color="auto"/>
            <w:left w:val="none" w:sz="0" w:space="0" w:color="auto"/>
            <w:bottom w:val="none" w:sz="0" w:space="0" w:color="auto"/>
            <w:right w:val="none" w:sz="0" w:space="0" w:color="auto"/>
          </w:divBdr>
        </w:div>
        <w:div w:id="2058385639">
          <w:marLeft w:val="1440"/>
          <w:marRight w:val="0"/>
          <w:marTop w:val="0"/>
          <w:marBottom w:val="101"/>
          <w:divBdr>
            <w:top w:val="none" w:sz="0" w:space="0" w:color="auto"/>
            <w:left w:val="none" w:sz="0" w:space="0" w:color="auto"/>
            <w:bottom w:val="none" w:sz="0" w:space="0" w:color="auto"/>
            <w:right w:val="none" w:sz="0" w:space="0" w:color="auto"/>
          </w:divBdr>
        </w:div>
        <w:div w:id="1506359838">
          <w:marLeft w:val="1440"/>
          <w:marRight w:val="0"/>
          <w:marTop w:val="0"/>
          <w:marBottom w:val="101"/>
          <w:divBdr>
            <w:top w:val="none" w:sz="0" w:space="0" w:color="auto"/>
            <w:left w:val="none" w:sz="0" w:space="0" w:color="auto"/>
            <w:bottom w:val="none" w:sz="0" w:space="0" w:color="auto"/>
            <w:right w:val="none" w:sz="0" w:space="0" w:color="auto"/>
          </w:divBdr>
        </w:div>
        <w:div w:id="644044735">
          <w:marLeft w:val="1440"/>
          <w:marRight w:val="0"/>
          <w:marTop w:val="0"/>
          <w:marBottom w:val="101"/>
          <w:divBdr>
            <w:top w:val="none" w:sz="0" w:space="0" w:color="auto"/>
            <w:left w:val="none" w:sz="0" w:space="0" w:color="auto"/>
            <w:bottom w:val="none" w:sz="0" w:space="0" w:color="auto"/>
            <w:right w:val="none" w:sz="0" w:space="0" w:color="auto"/>
          </w:divBdr>
        </w:div>
        <w:div w:id="1557276126">
          <w:marLeft w:val="1440"/>
          <w:marRight w:val="0"/>
          <w:marTop w:val="0"/>
          <w:marBottom w:val="101"/>
          <w:divBdr>
            <w:top w:val="none" w:sz="0" w:space="0" w:color="auto"/>
            <w:left w:val="none" w:sz="0" w:space="0" w:color="auto"/>
            <w:bottom w:val="none" w:sz="0" w:space="0" w:color="auto"/>
            <w:right w:val="none" w:sz="0" w:space="0" w:color="auto"/>
          </w:divBdr>
        </w:div>
        <w:div w:id="950627068">
          <w:marLeft w:val="1440"/>
          <w:marRight w:val="0"/>
          <w:marTop w:val="0"/>
          <w:marBottom w:val="101"/>
          <w:divBdr>
            <w:top w:val="none" w:sz="0" w:space="0" w:color="auto"/>
            <w:left w:val="none" w:sz="0" w:space="0" w:color="auto"/>
            <w:bottom w:val="none" w:sz="0" w:space="0" w:color="auto"/>
            <w:right w:val="none" w:sz="0" w:space="0" w:color="auto"/>
          </w:divBdr>
        </w:div>
        <w:div w:id="1697266596">
          <w:marLeft w:val="1440"/>
          <w:marRight w:val="0"/>
          <w:marTop w:val="0"/>
          <w:marBottom w:val="101"/>
          <w:divBdr>
            <w:top w:val="none" w:sz="0" w:space="0" w:color="auto"/>
            <w:left w:val="none" w:sz="0" w:space="0" w:color="auto"/>
            <w:bottom w:val="none" w:sz="0" w:space="0" w:color="auto"/>
            <w:right w:val="none" w:sz="0" w:space="0" w:color="auto"/>
          </w:divBdr>
        </w:div>
        <w:div w:id="764375519">
          <w:marLeft w:val="1440"/>
          <w:marRight w:val="0"/>
          <w:marTop w:val="0"/>
          <w:marBottom w:val="101"/>
          <w:divBdr>
            <w:top w:val="none" w:sz="0" w:space="0" w:color="auto"/>
            <w:left w:val="none" w:sz="0" w:space="0" w:color="auto"/>
            <w:bottom w:val="none" w:sz="0" w:space="0" w:color="auto"/>
            <w:right w:val="none" w:sz="0" w:space="0" w:color="auto"/>
          </w:divBdr>
        </w:div>
        <w:div w:id="265043583">
          <w:marLeft w:val="1440"/>
          <w:marRight w:val="0"/>
          <w:marTop w:val="0"/>
          <w:marBottom w:val="101"/>
          <w:divBdr>
            <w:top w:val="none" w:sz="0" w:space="0" w:color="auto"/>
            <w:left w:val="none" w:sz="0" w:space="0" w:color="auto"/>
            <w:bottom w:val="none" w:sz="0" w:space="0" w:color="auto"/>
            <w:right w:val="none" w:sz="0" w:space="0" w:color="auto"/>
          </w:divBdr>
        </w:div>
        <w:div w:id="404690699">
          <w:marLeft w:val="1440"/>
          <w:marRight w:val="0"/>
          <w:marTop w:val="0"/>
          <w:marBottom w:val="101"/>
          <w:divBdr>
            <w:top w:val="none" w:sz="0" w:space="0" w:color="auto"/>
            <w:left w:val="none" w:sz="0" w:space="0" w:color="auto"/>
            <w:bottom w:val="none" w:sz="0" w:space="0" w:color="auto"/>
            <w:right w:val="none" w:sz="0" w:space="0" w:color="auto"/>
          </w:divBdr>
        </w:div>
        <w:div w:id="2121684104">
          <w:marLeft w:val="2070"/>
          <w:marRight w:val="0"/>
          <w:marTop w:val="0"/>
          <w:marBottom w:val="101"/>
          <w:divBdr>
            <w:top w:val="none" w:sz="0" w:space="0" w:color="auto"/>
            <w:left w:val="none" w:sz="0" w:space="0" w:color="auto"/>
            <w:bottom w:val="none" w:sz="0" w:space="0" w:color="auto"/>
            <w:right w:val="none" w:sz="0" w:space="0" w:color="auto"/>
          </w:divBdr>
        </w:div>
        <w:div w:id="65225724">
          <w:marLeft w:val="2070"/>
          <w:marRight w:val="0"/>
          <w:marTop w:val="0"/>
          <w:marBottom w:val="101"/>
          <w:divBdr>
            <w:top w:val="none" w:sz="0" w:space="0" w:color="auto"/>
            <w:left w:val="none" w:sz="0" w:space="0" w:color="auto"/>
            <w:bottom w:val="none" w:sz="0" w:space="0" w:color="auto"/>
            <w:right w:val="none" w:sz="0" w:space="0" w:color="auto"/>
          </w:divBdr>
        </w:div>
        <w:div w:id="952596895">
          <w:marLeft w:val="2070"/>
          <w:marRight w:val="0"/>
          <w:marTop w:val="0"/>
          <w:marBottom w:val="101"/>
          <w:divBdr>
            <w:top w:val="none" w:sz="0" w:space="0" w:color="auto"/>
            <w:left w:val="none" w:sz="0" w:space="0" w:color="auto"/>
            <w:bottom w:val="none" w:sz="0" w:space="0" w:color="auto"/>
            <w:right w:val="none" w:sz="0" w:space="0" w:color="auto"/>
          </w:divBdr>
        </w:div>
        <w:div w:id="2028869806">
          <w:marLeft w:val="2070"/>
          <w:marRight w:val="0"/>
          <w:marTop w:val="0"/>
          <w:marBottom w:val="101"/>
          <w:divBdr>
            <w:top w:val="none" w:sz="0" w:space="0" w:color="auto"/>
            <w:left w:val="none" w:sz="0" w:space="0" w:color="auto"/>
            <w:bottom w:val="none" w:sz="0" w:space="0" w:color="auto"/>
            <w:right w:val="none" w:sz="0" w:space="0" w:color="auto"/>
          </w:divBdr>
        </w:div>
        <w:div w:id="1213999986">
          <w:marLeft w:val="2430"/>
          <w:marRight w:val="0"/>
          <w:marTop w:val="0"/>
          <w:marBottom w:val="101"/>
          <w:divBdr>
            <w:top w:val="none" w:sz="0" w:space="0" w:color="auto"/>
            <w:left w:val="none" w:sz="0" w:space="0" w:color="auto"/>
            <w:bottom w:val="none" w:sz="0" w:space="0" w:color="auto"/>
            <w:right w:val="none" w:sz="0" w:space="0" w:color="auto"/>
          </w:divBdr>
        </w:div>
        <w:div w:id="1148789624">
          <w:marLeft w:val="2430"/>
          <w:marRight w:val="0"/>
          <w:marTop w:val="0"/>
          <w:marBottom w:val="101"/>
          <w:divBdr>
            <w:top w:val="none" w:sz="0" w:space="0" w:color="auto"/>
            <w:left w:val="none" w:sz="0" w:space="0" w:color="auto"/>
            <w:bottom w:val="none" w:sz="0" w:space="0" w:color="auto"/>
            <w:right w:val="none" w:sz="0" w:space="0" w:color="auto"/>
          </w:divBdr>
        </w:div>
        <w:div w:id="1330526244">
          <w:marLeft w:val="2430"/>
          <w:marRight w:val="0"/>
          <w:marTop w:val="0"/>
          <w:marBottom w:val="101"/>
          <w:divBdr>
            <w:top w:val="none" w:sz="0" w:space="0" w:color="auto"/>
            <w:left w:val="none" w:sz="0" w:space="0" w:color="auto"/>
            <w:bottom w:val="none" w:sz="0" w:space="0" w:color="auto"/>
            <w:right w:val="none" w:sz="0" w:space="0" w:color="auto"/>
          </w:divBdr>
        </w:div>
        <w:div w:id="1456944587">
          <w:marLeft w:val="2430"/>
          <w:marRight w:val="0"/>
          <w:marTop w:val="0"/>
          <w:marBottom w:val="101"/>
          <w:divBdr>
            <w:top w:val="none" w:sz="0" w:space="0" w:color="auto"/>
            <w:left w:val="none" w:sz="0" w:space="0" w:color="auto"/>
            <w:bottom w:val="none" w:sz="0" w:space="0" w:color="auto"/>
            <w:right w:val="none" w:sz="0" w:space="0" w:color="auto"/>
          </w:divBdr>
        </w:div>
        <w:div w:id="1071344590">
          <w:marLeft w:val="2430"/>
          <w:marRight w:val="0"/>
          <w:marTop w:val="0"/>
          <w:marBottom w:val="101"/>
          <w:divBdr>
            <w:top w:val="none" w:sz="0" w:space="0" w:color="auto"/>
            <w:left w:val="none" w:sz="0" w:space="0" w:color="auto"/>
            <w:bottom w:val="none" w:sz="0" w:space="0" w:color="auto"/>
            <w:right w:val="none" w:sz="0" w:space="0" w:color="auto"/>
          </w:divBdr>
        </w:div>
        <w:div w:id="1679622418">
          <w:marLeft w:val="2070"/>
          <w:marRight w:val="0"/>
          <w:marTop w:val="0"/>
          <w:marBottom w:val="101"/>
          <w:divBdr>
            <w:top w:val="none" w:sz="0" w:space="0" w:color="auto"/>
            <w:left w:val="none" w:sz="0" w:space="0" w:color="auto"/>
            <w:bottom w:val="none" w:sz="0" w:space="0" w:color="auto"/>
            <w:right w:val="none" w:sz="0" w:space="0" w:color="auto"/>
          </w:divBdr>
        </w:div>
        <w:div w:id="242449273">
          <w:marLeft w:val="2430"/>
          <w:marRight w:val="0"/>
          <w:marTop w:val="0"/>
          <w:marBottom w:val="101"/>
          <w:divBdr>
            <w:top w:val="none" w:sz="0" w:space="0" w:color="auto"/>
            <w:left w:val="none" w:sz="0" w:space="0" w:color="auto"/>
            <w:bottom w:val="none" w:sz="0" w:space="0" w:color="auto"/>
            <w:right w:val="none" w:sz="0" w:space="0" w:color="auto"/>
          </w:divBdr>
        </w:div>
        <w:div w:id="243297525">
          <w:marLeft w:val="2430"/>
          <w:marRight w:val="0"/>
          <w:marTop w:val="0"/>
          <w:marBottom w:val="101"/>
          <w:divBdr>
            <w:top w:val="none" w:sz="0" w:space="0" w:color="auto"/>
            <w:left w:val="none" w:sz="0" w:space="0" w:color="auto"/>
            <w:bottom w:val="none" w:sz="0" w:space="0" w:color="auto"/>
            <w:right w:val="none" w:sz="0" w:space="0" w:color="auto"/>
          </w:divBdr>
        </w:div>
        <w:div w:id="498810563">
          <w:marLeft w:val="2790"/>
          <w:marRight w:val="0"/>
          <w:marTop w:val="0"/>
          <w:marBottom w:val="101"/>
          <w:divBdr>
            <w:top w:val="none" w:sz="0" w:space="0" w:color="auto"/>
            <w:left w:val="none" w:sz="0" w:space="0" w:color="auto"/>
            <w:bottom w:val="none" w:sz="0" w:space="0" w:color="auto"/>
            <w:right w:val="none" w:sz="0" w:space="0" w:color="auto"/>
          </w:divBdr>
        </w:div>
        <w:div w:id="1594237801">
          <w:marLeft w:val="2790"/>
          <w:marRight w:val="0"/>
          <w:marTop w:val="0"/>
          <w:marBottom w:val="101"/>
          <w:divBdr>
            <w:top w:val="none" w:sz="0" w:space="0" w:color="auto"/>
            <w:left w:val="none" w:sz="0" w:space="0" w:color="auto"/>
            <w:bottom w:val="none" w:sz="0" w:space="0" w:color="auto"/>
            <w:right w:val="none" w:sz="0" w:space="0" w:color="auto"/>
          </w:divBdr>
        </w:div>
        <w:div w:id="159125297">
          <w:marLeft w:val="2790"/>
          <w:marRight w:val="0"/>
          <w:marTop w:val="0"/>
          <w:marBottom w:val="101"/>
          <w:divBdr>
            <w:top w:val="none" w:sz="0" w:space="0" w:color="auto"/>
            <w:left w:val="none" w:sz="0" w:space="0" w:color="auto"/>
            <w:bottom w:val="none" w:sz="0" w:space="0" w:color="auto"/>
            <w:right w:val="none" w:sz="0" w:space="0" w:color="auto"/>
          </w:divBdr>
        </w:div>
        <w:div w:id="1299611344">
          <w:marLeft w:val="2790"/>
          <w:marRight w:val="0"/>
          <w:marTop w:val="0"/>
          <w:marBottom w:val="101"/>
          <w:divBdr>
            <w:top w:val="none" w:sz="0" w:space="0" w:color="auto"/>
            <w:left w:val="none" w:sz="0" w:space="0" w:color="auto"/>
            <w:bottom w:val="none" w:sz="0" w:space="0" w:color="auto"/>
            <w:right w:val="none" w:sz="0" w:space="0" w:color="auto"/>
          </w:divBdr>
        </w:div>
        <w:div w:id="313223131">
          <w:marLeft w:val="1440"/>
          <w:marRight w:val="0"/>
          <w:marTop w:val="0"/>
          <w:marBottom w:val="101"/>
          <w:divBdr>
            <w:top w:val="none" w:sz="0" w:space="0" w:color="auto"/>
            <w:left w:val="none" w:sz="0" w:space="0" w:color="auto"/>
            <w:bottom w:val="none" w:sz="0" w:space="0" w:color="auto"/>
            <w:right w:val="none" w:sz="0" w:space="0" w:color="auto"/>
          </w:divBdr>
        </w:div>
        <w:div w:id="1878199869">
          <w:marLeft w:val="1440"/>
          <w:marRight w:val="0"/>
          <w:marTop w:val="0"/>
          <w:marBottom w:val="101"/>
          <w:divBdr>
            <w:top w:val="none" w:sz="0" w:space="0" w:color="auto"/>
            <w:left w:val="none" w:sz="0" w:space="0" w:color="auto"/>
            <w:bottom w:val="none" w:sz="0" w:space="0" w:color="auto"/>
            <w:right w:val="none" w:sz="0" w:space="0" w:color="auto"/>
          </w:divBdr>
        </w:div>
        <w:div w:id="873277244">
          <w:marLeft w:val="1440"/>
          <w:marRight w:val="0"/>
          <w:marTop w:val="0"/>
          <w:marBottom w:val="101"/>
          <w:divBdr>
            <w:top w:val="none" w:sz="0" w:space="0" w:color="auto"/>
            <w:left w:val="none" w:sz="0" w:space="0" w:color="auto"/>
            <w:bottom w:val="none" w:sz="0" w:space="0" w:color="auto"/>
            <w:right w:val="none" w:sz="0" w:space="0" w:color="auto"/>
          </w:divBdr>
        </w:div>
        <w:div w:id="772701486">
          <w:marLeft w:val="1440"/>
          <w:marRight w:val="0"/>
          <w:marTop w:val="0"/>
          <w:marBottom w:val="101"/>
          <w:divBdr>
            <w:top w:val="none" w:sz="0" w:space="0" w:color="auto"/>
            <w:left w:val="none" w:sz="0" w:space="0" w:color="auto"/>
            <w:bottom w:val="none" w:sz="0" w:space="0" w:color="auto"/>
            <w:right w:val="none" w:sz="0" w:space="0" w:color="auto"/>
          </w:divBdr>
        </w:div>
        <w:div w:id="1811626099">
          <w:marLeft w:val="1440"/>
          <w:marRight w:val="0"/>
          <w:marTop w:val="0"/>
          <w:marBottom w:val="101"/>
          <w:divBdr>
            <w:top w:val="none" w:sz="0" w:space="0" w:color="auto"/>
            <w:left w:val="none" w:sz="0" w:space="0" w:color="auto"/>
            <w:bottom w:val="none" w:sz="0" w:space="0" w:color="auto"/>
            <w:right w:val="none" w:sz="0" w:space="0" w:color="auto"/>
          </w:divBdr>
        </w:div>
        <w:div w:id="559554933">
          <w:marLeft w:val="1440"/>
          <w:marRight w:val="0"/>
          <w:marTop w:val="0"/>
          <w:marBottom w:val="101"/>
          <w:divBdr>
            <w:top w:val="none" w:sz="0" w:space="0" w:color="auto"/>
            <w:left w:val="none" w:sz="0" w:space="0" w:color="auto"/>
            <w:bottom w:val="none" w:sz="0" w:space="0" w:color="auto"/>
            <w:right w:val="none" w:sz="0" w:space="0" w:color="auto"/>
          </w:divBdr>
        </w:div>
        <w:div w:id="208225941">
          <w:marLeft w:val="1440"/>
          <w:marRight w:val="0"/>
          <w:marTop w:val="0"/>
          <w:marBottom w:val="101"/>
          <w:divBdr>
            <w:top w:val="none" w:sz="0" w:space="0" w:color="auto"/>
            <w:left w:val="none" w:sz="0" w:space="0" w:color="auto"/>
            <w:bottom w:val="none" w:sz="0" w:space="0" w:color="auto"/>
            <w:right w:val="none" w:sz="0" w:space="0" w:color="auto"/>
          </w:divBdr>
        </w:div>
        <w:div w:id="1690985871">
          <w:marLeft w:val="1440"/>
          <w:marRight w:val="0"/>
          <w:marTop w:val="0"/>
          <w:marBottom w:val="101"/>
          <w:divBdr>
            <w:top w:val="none" w:sz="0" w:space="0" w:color="auto"/>
            <w:left w:val="none" w:sz="0" w:space="0" w:color="auto"/>
            <w:bottom w:val="none" w:sz="0" w:space="0" w:color="auto"/>
            <w:right w:val="none" w:sz="0" w:space="0" w:color="auto"/>
          </w:divBdr>
        </w:div>
        <w:div w:id="1239360577">
          <w:marLeft w:val="1440"/>
          <w:marRight w:val="0"/>
          <w:marTop w:val="0"/>
          <w:marBottom w:val="101"/>
          <w:divBdr>
            <w:top w:val="none" w:sz="0" w:space="0" w:color="auto"/>
            <w:left w:val="none" w:sz="0" w:space="0" w:color="auto"/>
            <w:bottom w:val="none" w:sz="0" w:space="0" w:color="auto"/>
            <w:right w:val="none" w:sz="0" w:space="0" w:color="auto"/>
          </w:divBdr>
        </w:div>
        <w:div w:id="1668904321">
          <w:marLeft w:val="1440"/>
          <w:marRight w:val="0"/>
          <w:marTop w:val="0"/>
          <w:marBottom w:val="101"/>
          <w:divBdr>
            <w:top w:val="none" w:sz="0" w:space="0" w:color="auto"/>
            <w:left w:val="none" w:sz="0" w:space="0" w:color="auto"/>
            <w:bottom w:val="none" w:sz="0" w:space="0" w:color="auto"/>
            <w:right w:val="none" w:sz="0" w:space="0" w:color="auto"/>
          </w:divBdr>
        </w:div>
        <w:div w:id="186456754">
          <w:marLeft w:val="1440"/>
          <w:marRight w:val="0"/>
          <w:marTop w:val="0"/>
          <w:marBottom w:val="101"/>
          <w:divBdr>
            <w:top w:val="none" w:sz="0" w:space="0" w:color="auto"/>
            <w:left w:val="none" w:sz="0" w:space="0" w:color="auto"/>
            <w:bottom w:val="none" w:sz="0" w:space="0" w:color="auto"/>
            <w:right w:val="none" w:sz="0" w:space="0" w:color="auto"/>
          </w:divBdr>
        </w:div>
        <w:div w:id="1005594452">
          <w:marLeft w:val="1440"/>
          <w:marRight w:val="0"/>
          <w:marTop w:val="0"/>
          <w:marBottom w:val="101"/>
          <w:divBdr>
            <w:top w:val="none" w:sz="0" w:space="0" w:color="auto"/>
            <w:left w:val="none" w:sz="0" w:space="0" w:color="auto"/>
            <w:bottom w:val="none" w:sz="0" w:space="0" w:color="auto"/>
            <w:right w:val="none" w:sz="0" w:space="0" w:color="auto"/>
          </w:divBdr>
        </w:div>
        <w:div w:id="1187986125">
          <w:marLeft w:val="1440"/>
          <w:marRight w:val="0"/>
          <w:marTop w:val="0"/>
          <w:marBottom w:val="101"/>
          <w:divBdr>
            <w:top w:val="none" w:sz="0" w:space="0" w:color="auto"/>
            <w:left w:val="none" w:sz="0" w:space="0" w:color="auto"/>
            <w:bottom w:val="none" w:sz="0" w:space="0" w:color="auto"/>
            <w:right w:val="none" w:sz="0" w:space="0" w:color="auto"/>
          </w:divBdr>
        </w:div>
        <w:div w:id="1559977616">
          <w:marLeft w:val="1440"/>
          <w:marRight w:val="0"/>
          <w:marTop w:val="0"/>
          <w:marBottom w:val="101"/>
          <w:divBdr>
            <w:top w:val="none" w:sz="0" w:space="0" w:color="auto"/>
            <w:left w:val="none" w:sz="0" w:space="0" w:color="auto"/>
            <w:bottom w:val="none" w:sz="0" w:space="0" w:color="auto"/>
            <w:right w:val="none" w:sz="0" w:space="0" w:color="auto"/>
          </w:divBdr>
        </w:div>
        <w:div w:id="1345479687">
          <w:marLeft w:val="1440"/>
          <w:marRight w:val="0"/>
          <w:marTop w:val="0"/>
          <w:marBottom w:val="101"/>
          <w:divBdr>
            <w:top w:val="none" w:sz="0" w:space="0" w:color="auto"/>
            <w:left w:val="none" w:sz="0" w:space="0" w:color="auto"/>
            <w:bottom w:val="none" w:sz="0" w:space="0" w:color="auto"/>
            <w:right w:val="none" w:sz="0" w:space="0" w:color="auto"/>
          </w:divBdr>
        </w:div>
        <w:div w:id="140775604">
          <w:marLeft w:val="1440"/>
          <w:marRight w:val="0"/>
          <w:marTop w:val="0"/>
          <w:marBottom w:val="101"/>
          <w:divBdr>
            <w:top w:val="none" w:sz="0" w:space="0" w:color="auto"/>
            <w:left w:val="none" w:sz="0" w:space="0" w:color="auto"/>
            <w:bottom w:val="none" w:sz="0" w:space="0" w:color="auto"/>
            <w:right w:val="none" w:sz="0" w:space="0" w:color="auto"/>
          </w:divBdr>
        </w:div>
        <w:div w:id="1747995234">
          <w:marLeft w:val="1440"/>
          <w:marRight w:val="0"/>
          <w:marTop w:val="0"/>
          <w:marBottom w:val="101"/>
          <w:divBdr>
            <w:top w:val="none" w:sz="0" w:space="0" w:color="auto"/>
            <w:left w:val="none" w:sz="0" w:space="0" w:color="auto"/>
            <w:bottom w:val="none" w:sz="0" w:space="0" w:color="auto"/>
            <w:right w:val="none" w:sz="0" w:space="0" w:color="auto"/>
          </w:divBdr>
        </w:div>
        <w:div w:id="963775246">
          <w:marLeft w:val="1440"/>
          <w:marRight w:val="0"/>
          <w:marTop w:val="0"/>
          <w:marBottom w:val="101"/>
          <w:divBdr>
            <w:top w:val="none" w:sz="0" w:space="0" w:color="auto"/>
            <w:left w:val="none" w:sz="0" w:space="0" w:color="auto"/>
            <w:bottom w:val="none" w:sz="0" w:space="0" w:color="auto"/>
            <w:right w:val="none" w:sz="0" w:space="0" w:color="auto"/>
          </w:divBdr>
        </w:div>
        <w:div w:id="479540004">
          <w:marLeft w:val="1440"/>
          <w:marRight w:val="0"/>
          <w:marTop w:val="0"/>
          <w:marBottom w:val="101"/>
          <w:divBdr>
            <w:top w:val="none" w:sz="0" w:space="0" w:color="auto"/>
            <w:left w:val="none" w:sz="0" w:space="0" w:color="auto"/>
            <w:bottom w:val="none" w:sz="0" w:space="0" w:color="auto"/>
            <w:right w:val="none" w:sz="0" w:space="0" w:color="auto"/>
          </w:divBdr>
        </w:div>
        <w:div w:id="317003267">
          <w:marLeft w:val="1440"/>
          <w:marRight w:val="0"/>
          <w:marTop w:val="0"/>
          <w:marBottom w:val="101"/>
          <w:divBdr>
            <w:top w:val="none" w:sz="0" w:space="0" w:color="auto"/>
            <w:left w:val="none" w:sz="0" w:space="0" w:color="auto"/>
            <w:bottom w:val="none" w:sz="0" w:space="0" w:color="auto"/>
            <w:right w:val="none" w:sz="0" w:space="0" w:color="auto"/>
          </w:divBdr>
        </w:div>
        <w:div w:id="274871211">
          <w:marLeft w:val="1440"/>
          <w:marRight w:val="0"/>
          <w:marTop w:val="0"/>
          <w:marBottom w:val="101"/>
          <w:divBdr>
            <w:top w:val="none" w:sz="0" w:space="0" w:color="auto"/>
            <w:left w:val="none" w:sz="0" w:space="0" w:color="auto"/>
            <w:bottom w:val="none" w:sz="0" w:space="0" w:color="auto"/>
            <w:right w:val="none" w:sz="0" w:space="0" w:color="auto"/>
          </w:divBdr>
        </w:div>
        <w:div w:id="744302155">
          <w:marLeft w:val="1440"/>
          <w:marRight w:val="0"/>
          <w:marTop w:val="0"/>
          <w:marBottom w:val="101"/>
          <w:divBdr>
            <w:top w:val="none" w:sz="0" w:space="0" w:color="auto"/>
            <w:left w:val="none" w:sz="0" w:space="0" w:color="auto"/>
            <w:bottom w:val="none" w:sz="0" w:space="0" w:color="auto"/>
            <w:right w:val="none" w:sz="0" w:space="0" w:color="auto"/>
          </w:divBdr>
        </w:div>
        <w:div w:id="355808422">
          <w:marLeft w:val="1440"/>
          <w:marRight w:val="0"/>
          <w:marTop w:val="0"/>
          <w:marBottom w:val="101"/>
          <w:divBdr>
            <w:top w:val="none" w:sz="0" w:space="0" w:color="auto"/>
            <w:left w:val="none" w:sz="0" w:space="0" w:color="auto"/>
            <w:bottom w:val="none" w:sz="0" w:space="0" w:color="auto"/>
            <w:right w:val="none" w:sz="0" w:space="0" w:color="auto"/>
          </w:divBdr>
        </w:div>
        <w:div w:id="1848785001">
          <w:marLeft w:val="1440"/>
          <w:marRight w:val="0"/>
          <w:marTop w:val="0"/>
          <w:marBottom w:val="101"/>
          <w:divBdr>
            <w:top w:val="none" w:sz="0" w:space="0" w:color="auto"/>
            <w:left w:val="none" w:sz="0" w:space="0" w:color="auto"/>
            <w:bottom w:val="none" w:sz="0" w:space="0" w:color="auto"/>
            <w:right w:val="none" w:sz="0" w:space="0" w:color="auto"/>
          </w:divBdr>
        </w:div>
        <w:div w:id="1002977878">
          <w:marLeft w:val="1440"/>
          <w:marRight w:val="0"/>
          <w:marTop w:val="0"/>
          <w:marBottom w:val="101"/>
          <w:divBdr>
            <w:top w:val="none" w:sz="0" w:space="0" w:color="auto"/>
            <w:left w:val="none" w:sz="0" w:space="0" w:color="auto"/>
            <w:bottom w:val="none" w:sz="0" w:space="0" w:color="auto"/>
            <w:right w:val="none" w:sz="0" w:space="0" w:color="auto"/>
          </w:divBdr>
        </w:div>
        <w:div w:id="404105260">
          <w:marLeft w:val="1440"/>
          <w:marRight w:val="0"/>
          <w:marTop w:val="0"/>
          <w:marBottom w:val="101"/>
          <w:divBdr>
            <w:top w:val="none" w:sz="0" w:space="0" w:color="auto"/>
            <w:left w:val="none" w:sz="0" w:space="0" w:color="auto"/>
            <w:bottom w:val="none" w:sz="0" w:space="0" w:color="auto"/>
            <w:right w:val="none" w:sz="0" w:space="0" w:color="auto"/>
          </w:divBdr>
        </w:div>
        <w:div w:id="888418482">
          <w:marLeft w:val="1440"/>
          <w:marRight w:val="0"/>
          <w:marTop w:val="0"/>
          <w:marBottom w:val="101"/>
          <w:divBdr>
            <w:top w:val="none" w:sz="0" w:space="0" w:color="auto"/>
            <w:left w:val="none" w:sz="0" w:space="0" w:color="auto"/>
            <w:bottom w:val="none" w:sz="0" w:space="0" w:color="auto"/>
            <w:right w:val="none" w:sz="0" w:space="0" w:color="auto"/>
          </w:divBdr>
        </w:div>
        <w:div w:id="1097360772">
          <w:marLeft w:val="1440"/>
          <w:marRight w:val="0"/>
          <w:marTop w:val="0"/>
          <w:marBottom w:val="101"/>
          <w:divBdr>
            <w:top w:val="none" w:sz="0" w:space="0" w:color="auto"/>
            <w:left w:val="none" w:sz="0" w:space="0" w:color="auto"/>
            <w:bottom w:val="none" w:sz="0" w:space="0" w:color="auto"/>
            <w:right w:val="none" w:sz="0" w:space="0" w:color="auto"/>
          </w:divBdr>
        </w:div>
        <w:div w:id="240987048">
          <w:marLeft w:val="1440"/>
          <w:marRight w:val="0"/>
          <w:marTop w:val="0"/>
          <w:marBottom w:val="101"/>
          <w:divBdr>
            <w:top w:val="none" w:sz="0" w:space="0" w:color="auto"/>
            <w:left w:val="none" w:sz="0" w:space="0" w:color="auto"/>
            <w:bottom w:val="none" w:sz="0" w:space="0" w:color="auto"/>
            <w:right w:val="none" w:sz="0" w:space="0" w:color="auto"/>
          </w:divBdr>
        </w:div>
        <w:div w:id="1544901147">
          <w:marLeft w:val="1440"/>
          <w:marRight w:val="0"/>
          <w:marTop w:val="0"/>
          <w:marBottom w:val="101"/>
          <w:divBdr>
            <w:top w:val="none" w:sz="0" w:space="0" w:color="auto"/>
            <w:left w:val="none" w:sz="0" w:space="0" w:color="auto"/>
            <w:bottom w:val="none" w:sz="0" w:space="0" w:color="auto"/>
            <w:right w:val="none" w:sz="0" w:space="0" w:color="auto"/>
          </w:divBdr>
        </w:div>
        <w:div w:id="2106925370">
          <w:marLeft w:val="1440"/>
          <w:marRight w:val="0"/>
          <w:marTop w:val="0"/>
          <w:marBottom w:val="101"/>
          <w:divBdr>
            <w:top w:val="none" w:sz="0" w:space="0" w:color="auto"/>
            <w:left w:val="none" w:sz="0" w:space="0" w:color="auto"/>
            <w:bottom w:val="none" w:sz="0" w:space="0" w:color="auto"/>
            <w:right w:val="none" w:sz="0" w:space="0" w:color="auto"/>
          </w:divBdr>
        </w:div>
        <w:div w:id="911233483">
          <w:marLeft w:val="1440"/>
          <w:marRight w:val="0"/>
          <w:marTop w:val="0"/>
          <w:marBottom w:val="101"/>
          <w:divBdr>
            <w:top w:val="none" w:sz="0" w:space="0" w:color="auto"/>
            <w:left w:val="none" w:sz="0" w:space="0" w:color="auto"/>
            <w:bottom w:val="none" w:sz="0" w:space="0" w:color="auto"/>
            <w:right w:val="none" w:sz="0" w:space="0" w:color="auto"/>
          </w:divBdr>
        </w:div>
        <w:div w:id="139540039">
          <w:marLeft w:val="1440"/>
          <w:marRight w:val="0"/>
          <w:marTop w:val="0"/>
          <w:marBottom w:val="101"/>
          <w:divBdr>
            <w:top w:val="none" w:sz="0" w:space="0" w:color="auto"/>
            <w:left w:val="none" w:sz="0" w:space="0" w:color="auto"/>
            <w:bottom w:val="none" w:sz="0" w:space="0" w:color="auto"/>
            <w:right w:val="none" w:sz="0" w:space="0" w:color="auto"/>
          </w:divBdr>
        </w:div>
        <w:div w:id="1234967464">
          <w:marLeft w:val="1440"/>
          <w:marRight w:val="0"/>
          <w:marTop w:val="0"/>
          <w:marBottom w:val="101"/>
          <w:divBdr>
            <w:top w:val="none" w:sz="0" w:space="0" w:color="auto"/>
            <w:left w:val="none" w:sz="0" w:space="0" w:color="auto"/>
            <w:bottom w:val="none" w:sz="0" w:space="0" w:color="auto"/>
            <w:right w:val="none" w:sz="0" w:space="0" w:color="auto"/>
          </w:divBdr>
        </w:div>
        <w:div w:id="517239357">
          <w:marLeft w:val="1440"/>
          <w:marRight w:val="0"/>
          <w:marTop w:val="0"/>
          <w:marBottom w:val="101"/>
          <w:divBdr>
            <w:top w:val="none" w:sz="0" w:space="0" w:color="auto"/>
            <w:left w:val="none" w:sz="0" w:space="0" w:color="auto"/>
            <w:bottom w:val="none" w:sz="0" w:space="0" w:color="auto"/>
            <w:right w:val="none" w:sz="0" w:space="0" w:color="auto"/>
          </w:divBdr>
        </w:div>
        <w:div w:id="1159079234">
          <w:marLeft w:val="1440"/>
          <w:marRight w:val="0"/>
          <w:marTop w:val="0"/>
          <w:marBottom w:val="101"/>
          <w:divBdr>
            <w:top w:val="none" w:sz="0" w:space="0" w:color="auto"/>
            <w:left w:val="none" w:sz="0" w:space="0" w:color="auto"/>
            <w:bottom w:val="none" w:sz="0" w:space="0" w:color="auto"/>
            <w:right w:val="none" w:sz="0" w:space="0" w:color="auto"/>
          </w:divBdr>
        </w:div>
        <w:div w:id="1478109725">
          <w:marLeft w:val="1440"/>
          <w:marRight w:val="0"/>
          <w:marTop w:val="0"/>
          <w:marBottom w:val="101"/>
          <w:divBdr>
            <w:top w:val="none" w:sz="0" w:space="0" w:color="auto"/>
            <w:left w:val="none" w:sz="0" w:space="0" w:color="auto"/>
            <w:bottom w:val="none" w:sz="0" w:space="0" w:color="auto"/>
            <w:right w:val="none" w:sz="0" w:space="0" w:color="auto"/>
          </w:divBdr>
        </w:div>
        <w:div w:id="723219838">
          <w:marLeft w:val="1440"/>
          <w:marRight w:val="0"/>
          <w:marTop w:val="0"/>
          <w:marBottom w:val="101"/>
          <w:divBdr>
            <w:top w:val="none" w:sz="0" w:space="0" w:color="auto"/>
            <w:left w:val="none" w:sz="0" w:space="0" w:color="auto"/>
            <w:bottom w:val="none" w:sz="0" w:space="0" w:color="auto"/>
            <w:right w:val="none" w:sz="0" w:space="0" w:color="auto"/>
          </w:divBdr>
        </w:div>
        <w:div w:id="407659057">
          <w:marLeft w:val="1440"/>
          <w:marRight w:val="0"/>
          <w:marTop w:val="0"/>
          <w:marBottom w:val="101"/>
          <w:divBdr>
            <w:top w:val="none" w:sz="0" w:space="0" w:color="auto"/>
            <w:left w:val="none" w:sz="0" w:space="0" w:color="auto"/>
            <w:bottom w:val="none" w:sz="0" w:space="0" w:color="auto"/>
            <w:right w:val="none" w:sz="0" w:space="0" w:color="auto"/>
          </w:divBdr>
        </w:div>
        <w:div w:id="672299002">
          <w:marLeft w:val="1440"/>
          <w:marRight w:val="0"/>
          <w:marTop w:val="0"/>
          <w:marBottom w:val="101"/>
          <w:divBdr>
            <w:top w:val="none" w:sz="0" w:space="0" w:color="auto"/>
            <w:left w:val="none" w:sz="0" w:space="0" w:color="auto"/>
            <w:bottom w:val="none" w:sz="0" w:space="0" w:color="auto"/>
            <w:right w:val="none" w:sz="0" w:space="0" w:color="auto"/>
          </w:divBdr>
        </w:div>
        <w:div w:id="1260917310">
          <w:marLeft w:val="1440"/>
          <w:marRight w:val="0"/>
          <w:marTop w:val="0"/>
          <w:marBottom w:val="101"/>
          <w:divBdr>
            <w:top w:val="none" w:sz="0" w:space="0" w:color="auto"/>
            <w:left w:val="none" w:sz="0" w:space="0" w:color="auto"/>
            <w:bottom w:val="none" w:sz="0" w:space="0" w:color="auto"/>
            <w:right w:val="none" w:sz="0" w:space="0" w:color="auto"/>
          </w:divBdr>
        </w:div>
        <w:div w:id="1939828706">
          <w:marLeft w:val="1440"/>
          <w:marRight w:val="0"/>
          <w:marTop w:val="0"/>
          <w:marBottom w:val="101"/>
          <w:divBdr>
            <w:top w:val="none" w:sz="0" w:space="0" w:color="auto"/>
            <w:left w:val="none" w:sz="0" w:space="0" w:color="auto"/>
            <w:bottom w:val="none" w:sz="0" w:space="0" w:color="auto"/>
            <w:right w:val="none" w:sz="0" w:space="0" w:color="auto"/>
          </w:divBdr>
        </w:div>
        <w:div w:id="1273784027">
          <w:marLeft w:val="1440"/>
          <w:marRight w:val="0"/>
          <w:marTop w:val="0"/>
          <w:marBottom w:val="101"/>
          <w:divBdr>
            <w:top w:val="none" w:sz="0" w:space="0" w:color="auto"/>
            <w:left w:val="none" w:sz="0" w:space="0" w:color="auto"/>
            <w:bottom w:val="none" w:sz="0" w:space="0" w:color="auto"/>
            <w:right w:val="none" w:sz="0" w:space="0" w:color="auto"/>
          </w:divBdr>
        </w:div>
        <w:div w:id="2107920514">
          <w:marLeft w:val="1440"/>
          <w:marRight w:val="0"/>
          <w:marTop w:val="0"/>
          <w:marBottom w:val="101"/>
          <w:divBdr>
            <w:top w:val="none" w:sz="0" w:space="0" w:color="auto"/>
            <w:left w:val="none" w:sz="0" w:space="0" w:color="auto"/>
            <w:bottom w:val="none" w:sz="0" w:space="0" w:color="auto"/>
            <w:right w:val="none" w:sz="0" w:space="0" w:color="auto"/>
          </w:divBdr>
        </w:div>
        <w:div w:id="1000238720">
          <w:marLeft w:val="1440"/>
          <w:marRight w:val="0"/>
          <w:marTop w:val="0"/>
          <w:marBottom w:val="101"/>
          <w:divBdr>
            <w:top w:val="none" w:sz="0" w:space="0" w:color="auto"/>
            <w:left w:val="none" w:sz="0" w:space="0" w:color="auto"/>
            <w:bottom w:val="none" w:sz="0" w:space="0" w:color="auto"/>
            <w:right w:val="none" w:sz="0" w:space="0" w:color="auto"/>
          </w:divBdr>
        </w:div>
        <w:div w:id="1403141613">
          <w:marLeft w:val="1440"/>
          <w:marRight w:val="0"/>
          <w:marTop w:val="0"/>
          <w:marBottom w:val="101"/>
          <w:divBdr>
            <w:top w:val="none" w:sz="0" w:space="0" w:color="auto"/>
            <w:left w:val="none" w:sz="0" w:space="0" w:color="auto"/>
            <w:bottom w:val="none" w:sz="0" w:space="0" w:color="auto"/>
            <w:right w:val="none" w:sz="0" w:space="0" w:color="auto"/>
          </w:divBdr>
        </w:div>
        <w:div w:id="1297687222">
          <w:marLeft w:val="1440"/>
          <w:marRight w:val="0"/>
          <w:marTop w:val="0"/>
          <w:marBottom w:val="101"/>
          <w:divBdr>
            <w:top w:val="none" w:sz="0" w:space="0" w:color="auto"/>
            <w:left w:val="none" w:sz="0" w:space="0" w:color="auto"/>
            <w:bottom w:val="none" w:sz="0" w:space="0" w:color="auto"/>
            <w:right w:val="none" w:sz="0" w:space="0" w:color="auto"/>
          </w:divBdr>
        </w:div>
        <w:div w:id="1091660388">
          <w:marLeft w:val="1440"/>
          <w:marRight w:val="0"/>
          <w:marTop w:val="0"/>
          <w:marBottom w:val="101"/>
          <w:divBdr>
            <w:top w:val="none" w:sz="0" w:space="0" w:color="auto"/>
            <w:left w:val="none" w:sz="0" w:space="0" w:color="auto"/>
            <w:bottom w:val="none" w:sz="0" w:space="0" w:color="auto"/>
            <w:right w:val="none" w:sz="0" w:space="0" w:color="auto"/>
          </w:divBdr>
        </w:div>
        <w:div w:id="919943692">
          <w:marLeft w:val="1440"/>
          <w:marRight w:val="0"/>
          <w:marTop w:val="0"/>
          <w:marBottom w:val="101"/>
          <w:divBdr>
            <w:top w:val="none" w:sz="0" w:space="0" w:color="auto"/>
            <w:left w:val="none" w:sz="0" w:space="0" w:color="auto"/>
            <w:bottom w:val="none" w:sz="0" w:space="0" w:color="auto"/>
            <w:right w:val="none" w:sz="0" w:space="0" w:color="auto"/>
          </w:divBdr>
        </w:div>
        <w:div w:id="1721906414">
          <w:marLeft w:val="1440"/>
          <w:marRight w:val="0"/>
          <w:marTop w:val="0"/>
          <w:marBottom w:val="101"/>
          <w:divBdr>
            <w:top w:val="none" w:sz="0" w:space="0" w:color="auto"/>
            <w:left w:val="none" w:sz="0" w:space="0" w:color="auto"/>
            <w:bottom w:val="none" w:sz="0" w:space="0" w:color="auto"/>
            <w:right w:val="none" w:sz="0" w:space="0" w:color="auto"/>
          </w:divBdr>
        </w:div>
        <w:div w:id="691079746">
          <w:marLeft w:val="1440"/>
          <w:marRight w:val="0"/>
          <w:marTop w:val="0"/>
          <w:marBottom w:val="101"/>
          <w:divBdr>
            <w:top w:val="none" w:sz="0" w:space="0" w:color="auto"/>
            <w:left w:val="none" w:sz="0" w:space="0" w:color="auto"/>
            <w:bottom w:val="none" w:sz="0" w:space="0" w:color="auto"/>
            <w:right w:val="none" w:sz="0" w:space="0" w:color="auto"/>
          </w:divBdr>
        </w:div>
        <w:div w:id="72549727">
          <w:marLeft w:val="1440"/>
          <w:marRight w:val="0"/>
          <w:marTop w:val="0"/>
          <w:marBottom w:val="101"/>
          <w:divBdr>
            <w:top w:val="none" w:sz="0" w:space="0" w:color="auto"/>
            <w:left w:val="none" w:sz="0" w:space="0" w:color="auto"/>
            <w:bottom w:val="none" w:sz="0" w:space="0" w:color="auto"/>
            <w:right w:val="none" w:sz="0" w:space="0" w:color="auto"/>
          </w:divBdr>
        </w:div>
        <w:div w:id="84612719">
          <w:marLeft w:val="1440"/>
          <w:marRight w:val="0"/>
          <w:marTop w:val="0"/>
          <w:marBottom w:val="101"/>
          <w:divBdr>
            <w:top w:val="none" w:sz="0" w:space="0" w:color="auto"/>
            <w:left w:val="none" w:sz="0" w:space="0" w:color="auto"/>
            <w:bottom w:val="none" w:sz="0" w:space="0" w:color="auto"/>
            <w:right w:val="none" w:sz="0" w:space="0" w:color="auto"/>
          </w:divBdr>
        </w:div>
        <w:div w:id="845480838">
          <w:marLeft w:val="1440"/>
          <w:marRight w:val="0"/>
          <w:marTop w:val="0"/>
          <w:marBottom w:val="101"/>
          <w:divBdr>
            <w:top w:val="none" w:sz="0" w:space="0" w:color="auto"/>
            <w:left w:val="none" w:sz="0" w:space="0" w:color="auto"/>
            <w:bottom w:val="none" w:sz="0" w:space="0" w:color="auto"/>
            <w:right w:val="none" w:sz="0" w:space="0" w:color="auto"/>
          </w:divBdr>
        </w:div>
        <w:div w:id="576091128">
          <w:marLeft w:val="1440"/>
          <w:marRight w:val="0"/>
          <w:marTop w:val="0"/>
          <w:marBottom w:val="101"/>
          <w:divBdr>
            <w:top w:val="none" w:sz="0" w:space="0" w:color="auto"/>
            <w:left w:val="none" w:sz="0" w:space="0" w:color="auto"/>
            <w:bottom w:val="none" w:sz="0" w:space="0" w:color="auto"/>
            <w:right w:val="none" w:sz="0" w:space="0" w:color="auto"/>
          </w:divBdr>
        </w:div>
        <w:div w:id="744959038">
          <w:marLeft w:val="1440"/>
          <w:marRight w:val="0"/>
          <w:marTop w:val="0"/>
          <w:marBottom w:val="101"/>
          <w:divBdr>
            <w:top w:val="none" w:sz="0" w:space="0" w:color="auto"/>
            <w:left w:val="none" w:sz="0" w:space="0" w:color="auto"/>
            <w:bottom w:val="none" w:sz="0" w:space="0" w:color="auto"/>
            <w:right w:val="none" w:sz="0" w:space="0" w:color="auto"/>
          </w:divBdr>
        </w:div>
        <w:div w:id="1488748056">
          <w:marLeft w:val="1440"/>
          <w:marRight w:val="0"/>
          <w:marTop w:val="0"/>
          <w:marBottom w:val="101"/>
          <w:divBdr>
            <w:top w:val="none" w:sz="0" w:space="0" w:color="auto"/>
            <w:left w:val="none" w:sz="0" w:space="0" w:color="auto"/>
            <w:bottom w:val="none" w:sz="0" w:space="0" w:color="auto"/>
            <w:right w:val="none" w:sz="0" w:space="0" w:color="auto"/>
          </w:divBdr>
        </w:div>
        <w:div w:id="115754190">
          <w:marLeft w:val="1440"/>
          <w:marRight w:val="0"/>
          <w:marTop w:val="0"/>
          <w:marBottom w:val="101"/>
          <w:divBdr>
            <w:top w:val="none" w:sz="0" w:space="0" w:color="auto"/>
            <w:left w:val="none" w:sz="0" w:space="0" w:color="auto"/>
            <w:bottom w:val="none" w:sz="0" w:space="0" w:color="auto"/>
            <w:right w:val="none" w:sz="0" w:space="0" w:color="auto"/>
          </w:divBdr>
        </w:div>
        <w:div w:id="595215861">
          <w:marLeft w:val="2070"/>
          <w:marRight w:val="0"/>
          <w:marTop w:val="0"/>
          <w:marBottom w:val="101"/>
          <w:divBdr>
            <w:top w:val="none" w:sz="0" w:space="0" w:color="auto"/>
            <w:left w:val="none" w:sz="0" w:space="0" w:color="auto"/>
            <w:bottom w:val="none" w:sz="0" w:space="0" w:color="auto"/>
            <w:right w:val="none" w:sz="0" w:space="0" w:color="auto"/>
          </w:divBdr>
        </w:div>
        <w:div w:id="1375079133">
          <w:marLeft w:val="2070"/>
          <w:marRight w:val="0"/>
          <w:marTop w:val="0"/>
          <w:marBottom w:val="101"/>
          <w:divBdr>
            <w:top w:val="none" w:sz="0" w:space="0" w:color="auto"/>
            <w:left w:val="none" w:sz="0" w:space="0" w:color="auto"/>
            <w:bottom w:val="none" w:sz="0" w:space="0" w:color="auto"/>
            <w:right w:val="none" w:sz="0" w:space="0" w:color="auto"/>
          </w:divBdr>
        </w:div>
        <w:div w:id="1377008844">
          <w:marLeft w:val="2070"/>
          <w:marRight w:val="0"/>
          <w:marTop w:val="0"/>
          <w:marBottom w:val="101"/>
          <w:divBdr>
            <w:top w:val="none" w:sz="0" w:space="0" w:color="auto"/>
            <w:left w:val="none" w:sz="0" w:space="0" w:color="auto"/>
            <w:bottom w:val="none" w:sz="0" w:space="0" w:color="auto"/>
            <w:right w:val="none" w:sz="0" w:space="0" w:color="auto"/>
          </w:divBdr>
        </w:div>
        <w:div w:id="1438600173">
          <w:marLeft w:val="0"/>
          <w:marRight w:val="0"/>
          <w:marTop w:val="0"/>
          <w:marBottom w:val="101"/>
          <w:divBdr>
            <w:top w:val="none" w:sz="0" w:space="0" w:color="auto"/>
            <w:left w:val="none" w:sz="0" w:space="0" w:color="auto"/>
            <w:bottom w:val="none" w:sz="0" w:space="0" w:color="auto"/>
            <w:right w:val="none" w:sz="0" w:space="0" w:color="auto"/>
          </w:divBdr>
        </w:div>
        <w:div w:id="1561866680">
          <w:marLeft w:val="0"/>
          <w:marRight w:val="0"/>
          <w:marTop w:val="0"/>
          <w:marBottom w:val="101"/>
          <w:divBdr>
            <w:top w:val="none" w:sz="0" w:space="0" w:color="auto"/>
            <w:left w:val="none" w:sz="0" w:space="0" w:color="auto"/>
            <w:bottom w:val="none" w:sz="0" w:space="0" w:color="auto"/>
            <w:right w:val="none" w:sz="0" w:space="0" w:color="auto"/>
          </w:divBdr>
        </w:div>
        <w:div w:id="155265818">
          <w:marLeft w:val="0"/>
          <w:marRight w:val="0"/>
          <w:marTop w:val="0"/>
          <w:marBottom w:val="101"/>
          <w:divBdr>
            <w:top w:val="none" w:sz="0" w:space="0" w:color="auto"/>
            <w:left w:val="none" w:sz="0" w:space="0" w:color="auto"/>
            <w:bottom w:val="none" w:sz="0" w:space="0" w:color="auto"/>
            <w:right w:val="none" w:sz="0" w:space="0" w:color="auto"/>
          </w:divBdr>
        </w:div>
        <w:div w:id="608512893">
          <w:marLeft w:val="0"/>
          <w:marRight w:val="0"/>
          <w:marTop w:val="0"/>
          <w:marBottom w:val="101"/>
          <w:divBdr>
            <w:top w:val="none" w:sz="0" w:space="0" w:color="auto"/>
            <w:left w:val="none" w:sz="0" w:space="0" w:color="auto"/>
            <w:bottom w:val="none" w:sz="0" w:space="0" w:color="auto"/>
            <w:right w:val="none" w:sz="0" w:space="0" w:color="auto"/>
          </w:divBdr>
        </w:div>
        <w:div w:id="1578242808">
          <w:marLeft w:val="0"/>
          <w:marRight w:val="0"/>
          <w:marTop w:val="0"/>
          <w:marBottom w:val="101"/>
          <w:divBdr>
            <w:top w:val="none" w:sz="0" w:space="0" w:color="auto"/>
            <w:left w:val="none" w:sz="0" w:space="0" w:color="auto"/>
            <w:bottom w:val="none" w:sz="0" w:space="0" w:color="auto"/>
            <w:right w:val="none" w:sz="0" w:space="0" w:color="auto"/>
          </w:divBdr>
        </w:div>
        <w:div w:id="1222256345">
          <w:marLeft w:val="0"/>
          <w:marRight w:val="0"/>
          <w:marTop w:val="0"/>
          <w:marBottom w:val="101"/>
          <w:divBdr>
            <w:top w:val="none" w:sz="0" w:space="0" w:color="auto"/>
            <w:left w:val="none" w:sz="0" w:space="0" w:color="auto"/>
            <w:bottom w:val="none" w:sz="0" w:space="0" w:color="auto"/>
            <w:right w:val="none" w:sz="0" w:space="0" w:color="auto"/>
          </w:divBdr>
        </w:div>
        <w:div w:id="1695307093">
          <w:marLeft w:val="0"/>
          <w:marRight w:val="0"/>
          <w:marTop w:val="0"/>
          <w:marBottom w:val="101"/>
          <w:divBdr>
            <w:top w:val="none" w:sz="0" w:space="0" w:color="auto"/>
            <w:left w:val="none" w:sz="0" w:space="0" w:color="auto"/>
            <w:bottom w:val="none" w:sz="0" w:space="0" w:color="auto"/>
            <w:right w:val="none" w:sz="0" w:space="0" w:color="auto"/>
          </w:divBdr>
        </w:div>
        <w:div w:id="921839196">
          <w:marLeft w:val="0"/>
          <w:marRight w:val="0"/>
          <w:marTop w:val="0"/>
          <w:marBottom w:val="101"/>
          <w:divBdr>
            <w:top w:val="none" w:sz="0" w:space="0" w:color="auto"/>
            <w:left w:val="none" w:sz="0" w:space="0" w:color="auto"/>
            <w:bottom w:val="none" w:sz="0" w:space="0" w:color="auto"/>
            <w:right w:val="none" w:sz="0" w:space="0" w:color="auto"/>
          </w:divBdr>
        </w:div>
        <w:div w:id="963343086">
          <w:marLeft w:val="0"/>
          <w:marRight w:val="0"/>
          <w:marTop w:val="0"/>
          <w:marBottom w:val="101"/>
          <w:divBdr>
            <w:top w:val="none" w:sz="0" w:space="0" w:color="auto"/>
            <w:left w:val="none" w:sz="0" w:space="0" w:color="auto"/>
            <w:bottom w:val="none" w:sz="0" w:space="0" w:color="auto"/>
            <w:right w:val="none" w:sz="0" w:space="0" w:color="auto"/>
          </w:divBdr>
        </w:div>
        <w:div w:id="795871128">
          <w:marLeft w:val="0"/>
          <w:marRight w:val="0"/>
          <w:marTop w:val="0"/>
          <w:marBottom w:val="101"/>
          <w:divBdr>
            <w:top w:val="none" w:sz="0" w:space="0" w:color="auto"/>
            <w:left w:val="none" w:sz="0" w:space="0" w:color="auto"/>
            <w:bottom w:val="none" w:sz="0" w:space="0" w:color="auto"/>
            <w:right w:val="none" w:sz="0" w:space="0" w:color="auto"/>
          </w:divBdr>
        </w:div>
        <w:div w:id="1687752646">
          <w:marLeft w:val="0"/>
          <w:marRight w:val="0"/>
          <w:marTop w:val="0"/>
          <w:marBottom w:val="101"/>
          <w:divBdr>
            <w:top w:val="none" w:sz="0" w:space="0" w:color="auto"/>
            <w:left w:val="none" w:sz="0" w:space="0" w:color="auto"/>
            <w:bottom w:val="none" w:sz="0" w:space="0" w:color="auto"/>
            <w:right w:val="none" w:sz="0" w:space="0" w:color="auto"/>
          </w:divBdr>
        </w:div>
        <w:div w:id="745305582">
          <w:marLeft w:val="0"/>
          <w:marRight w:val="0"/>
          <w:marTop w:val="0"/>
          <w:marBottom w:val="101"/>
          <w:divBdr>
            <w:top w:val="none" w:sz="0" w:space="0" w:color="auto"/>
            <w:left w:val="none" w:sz="0" w:space="0" w:color="auto"/>
            <w:bottom w:val="none" w:sz="0" w:space="0" w:color="auto"/>
            <w:right w:val="none" w:sz="0" w:space="0" w:color="auto"/>
          </w:divBdr>
        </w:div>
        <w:div w:id="1555389379">
          <w:marLeft w:val="2070"/>
          <w:marRight w:val="0"/>
          <w:marTop w:val="0"/>
          <w:marBottom w:val="101"/>
          <w:divBdr>
            <w:top w:val="none" w:sz="0" w:space="0" w:color="auto"/>
            <w:left w:val="none" w:sz="0" w:space="0" w:color="auto"/>
            <w:bottom w:val="none" w:sz="0" w:space="0" w:color="auto"/>
            <w:right w:val="none" w:sz="0" w:space="0" w:color="auto"/>
          </w:divBdr>
        </w:div>
        <w:div w:id="1971545888">
          <w:marLeft w:val="2070"/>
          <w:marRight w:val="0"/>
          <w:marTop w:val="0"/>
          <w:marBottom w:val="101"/>
          <w:divBdr>
            <w:top w:val="none" w:sz="0" w:space="0" w:color="auto"/>
            <w:left w:val="none" w:sz="0" w:space="0" w:color="auto"/>
            <w:bottom w:val="none" w:sz="0" w:space="0" w:color="auto"/>
            <w:right w:val="none" w:sz="0" w:space="0" w:color="auto"/>
          </w:divBdr>
        </w:div>
        <w:div w:id="1805737385">
          <w:marLeft w:val="2070"/>
          <w:marRight w:val="0"/>
          <w:marTop w:val="0"/>
          <w:marBottom w:val="80"/>
          <w:divBdr>
            <w:top w:val="none" w:sz="0" w:space="0" w:color="auto"/>
            <w:left w:val="none" w:sz="0" w:space="0" w:color="auto"/>
            <w:bottom w:val="none" w:sz="0" w:space="0" w:color="auto"/>
            <w:right w:val="none" w:sz="0" w:space="0" w:color="auto"/>
          </w:divBdr>
        </w:div>
        <w:div w:id="1303537032">
          <w:marLeft w:val="2070"/>
          <w:marRight w:val="0"/>
          <w:marTop w:val="0"/>
          <w:marBottom w:val="80"/>
          <w:divBdr>
            <w:top w:val="none" w:sz="0" w:space="0" w:color="auto"/>
            <w:left w:val="none" w:sz="0" w:space="0" w:color="auto"/>
            <w:bottom w:val="none" w:sz="0" w:space="0" w:color="auto"/>
            <w:right w:val="none" w:sz="0" w:space="0" w:color="auto"/>
          </w:divBdr>
        </w:div>
        <w:div w:id="1204758161">
          <w:marLeft w:val="2070"/>
          <w:marRight w:val="0"/>
          <w:marTop w:val="0"/>
          <w:marBottom w:val="80"/>
          <w:divBdr>
            <w:top w:val="none" w:sz="0" w:space="0" w:color="auto"/>
            <w:left w:val="none" w:sz="0" w:space="0" w:color="auto"/>
            <w:bottom w:val="none" w:sz="0" w:space="0" w:color="auto"/>
            <w:right w:val="none" w:sz="0" w:space="0" w:color="auto"/>
          </w:divBdr>
        </w:div>
        <w:div w:id="682897557">
          <w:marLeft w:val="2430"/>
          <w:marRight w:val="0"/>
          <w:marTop w:val="0"/>
          <w:marBottom w:val="80"/>
          <w:divBdr>
            <w:top w:val="none" w:sz="0" w:space="0" w:color="auto"/>
            <w:left w:val="none" w:sz="0" w:space="0" w:color="auto"/>
            <w:bottom w:val="none" w:sz="0" w:space="0" w:color="auto"/>
            <w:right w:val="none" w:sz="0" w:space="0" w:color="auto"/>
          </w:divBdr>
        </w:div>
        <w:div w:id="1782602486">
          <w:marLeft w:val="2430"/>
          <w:marRight w:val="0"/>
          <w:marTop w:val="0"/>
          <w:marBottom w:val="80"/>
          <w:divBdr>
            <w:top w:val="none" w:sz="0" w:space="0" w:color="auto"/>
            <w:left w:val="none" w:sz="0" w:space="0" w:color="auto"/>
            <w:bottom w:val="none" w:sz="0" w:space="0" w:color="auto"/>
            <w:right w:val="none" w:sz="0" w:space="0" w:color="auto"/>
          </w:divBdr>
        </w:div>
        <w:div w:id="1131676078">
          <w:marLeft w:val="1440"/>
          <w:marRight w:val="0"/>
          <w:marTop w:val="0"/>
          <w:marBottom w:val="80"/>
          <w:divBdr>
            <w:top w:val="none" w:sz="0" w:space="0" w:color="auto"/>
            <w:left w:val="none" w:sz="0" w:space="0" w:color="auto"/>
            <w:bottom w:val="none" w:sz="0" w:space="0" w:color="auto"/>
            <w:right w:val="none" w:sz="0" w:space="0" w:color="auto"/>
          </w:divBdr>
        </w:div>
        <w:div w:id="2119061239">
          <w:marLeft w:val="1440"/>
          <w:marRight w:val="0"/>
          <w:marTop w:val="0"/>
          <w:marBottom w:val="80"/>
          <w:divBdr>
            <w:top w:val="none" w:sz="0" w:space="0" w:color="auto"/>
            <w:left w:val="none" w:sz="0" w:space="0" w:color="auto"/>
            <w:bottom w:val="none" w:sz="0" w:space="0" w:color="auto"/>
            <w:right w:val="none" w:sz="0" w:space="0" w:color="auto"/>
          </w:divBdr>
        </w:div>
        <w:div w:id="1778326532">
          <w:marLeft w:val="1440"/>
          <w:marRight w:val="0"/>
          <w:marTop w:val="0"/>
          <w:marBottom w:val="80"/>
          <w:divBdr>
            <w:top w:val="none" w:sz="0" w:space="0" w:color="auto"/>
            <w:left w:val="none" w:sz="0" w:space="0" w:color="auto"/>
            <w:bottom w:val="none" w:sz="0" w:space="0" w:color="auto"/>
            <w:right w:val="none" w:sz="0" w:space="0" w:color="auto"/>
          </w:divBdr>
        </w:div>
        <w:div w:id="1237126062">
          <w:marLeft w:val="1440"/>
          <w:marRight w:val="0"/>
          <w:marTop w:val="0"/>
          <w:marBottom w:val="80"/>
          <w:divBdr>
            <w:top w:val="none" w:sz="0" w:space="0" w:color="auto"/>
            <w:left w:val="none" w:sz="0" w:space="0" w:color="auto"/>
            <w:bottom w:val="none" w:sz="0" w:space="0" w:color="auto"/>
            <w:right w:val="none" w:sz="0" w:space="0" w:color="auto"/>
          </w:divBdr>
        </w:div>
        <w:div w:id="334768216">
          <w:marLeft w:val="1440"/>
          <w:marRight w:val="0"/>
          <w:marTop w:val="0"/>
          <w:marBottom w:val="80"/>
          <w:divBdr>
            <w:top w:val="none" w:sz="0" w:space="0" w:color="auto"/>
            <w:left w:val="none" w:sz="0" w:space="0" w:color="auto"/>
            <w:bottom w:val="none" w:sz="0" w:space="0" w:color="auto"/>
            <w:right w:val="none" w:sz="0" w:space="0" w:color="auto"/>
          </w:divBdr>
        </w:div>
        <w:div w:id="1304233156">
          <w:marLeft w:val="1440"/>
          <w:marRight w:val="0"/>
          <w:marTop w:val="0"/>
          <w:marBottom w:val="80"/>
          <w:divBdr>
            <w:top w:val="none" w:sz="0" w:space="0" w:color="auto"/>
            <w:left w:val="none" w:sz="0" w:space="0" w:color="auto"/>
            <w:bottom w:val="none" w:sz="0" w:space="0" w:color="auto"/>
            <w:right w:val="none" w:sz="0" w:space="0" w:color="auto"/>
          </w:divBdr>
        </w:div>
        <w:div w:id="1242450004">
          <w:marLeft w:val="1440"/>
          <w:marRight w:val="0"/>
          <w:marTop w:val="0"/>
          <w:marBottom w:val="80"/>
          <w:divBdr>
            <w:top w:val="none" w:sz="0" w:space="0" w:color="auto"/>
            <w:left w:val="none" w:sz="0" w:space="0" w:color="auto"/>
            <w:bottom w:val="none" w:sz="0" w:space="0" w:color="auto"/>
            <w:right w:val="none" w:sz="0" w:space="0" w:color="auto"/>
          </w:divBdr>
        </w:div>
        <w:div w:id="1601260740">
          <w:marLeft w:val="1440"/>
          <w:marRight w:val="0"/>
          <w:marTop w:val="0"/>
          <w:marBottom w:val="80"/>
          <w:divBdr>
            <w:top w:val="none" w:sz="0" w:space="0" w:color="auto"/>
            <w:left w:val="none" w:sz="0" w:space="0" w:color="auto"/>
            <w:bottom w:val="none" w:sz="0" w:space="0" w:color="auto"/>
            <w:right w:val="none" w:sz="0" w:space="0" w:color="auto"/>
          </w:divBdr>
        </w:div>
        <w:div w:id="116992255">
          <w:marLeft w:val="1440"/>
          <w:marRight w:val="0"/>
          <w:marTop w:val="0"/>
          <w:marBottom w:val="101"/>
          <w:divBdr>
            <w:top w:val="none" w:sz="0" w:space="0" w:color="auto"/>
            <w:left w:val="none" w:sz="0" w:space="0" w:color="auto"/>
            <w:bottom w:val="none" w:sz="0" w:space="0" w:color="auto"/>
            <w:right w:val="none" w:sz="0" w:space="0" w:color="auto"/>
          </w:divBdr>
        </w:div>
        <w:div w:id="1189177249">
          <w:marLeft w:val="1440"/>
          <w:marRight w:val="0"/>
          <w:marTop w:val="0"/>
          <w:marBottom w:val="101"/>
          <w:divBdr>
            <w:top w:val="none" w:sz="0" w:space="0" w:color="auto"/>
            <w:left w:val="none" w:sz="0" w:space="0" w:color="auto"/>
            <w:bottom w:val="none" w:sz="0" w:space="0" w:color="auto"/>
            <w:right w:val="none" w:sz="0" w:space="0" w:color="auto"/>
          </w:divBdr>
        </w:div>
        <w:div w:id="1150361451">
          <w:marLeft w:val="1440"/>
          <w:marRight w:val="0"/>
          <w:marTop w:val="0"/>
          <w:marBottom w:val="101"/>
          <w:divBdr>
            <w:top w:val="none" w:sz="0" w:space="0" w:color="auto"/>
            <w:left w:val="none" w:sz="0" w:space="0" w:color="auto"/>
            <w:bottom w:val="none" w:sz="0" w:space="0" w:color="auto"/>
            <w:right w:val="none" w:sz="0" w:space="0" w:color="auto"/>
          </w:divBdr>
        </w:div>
        <w:div w:id="1669401333">
          <w:marLeft w:val="1440"/>
          <w:marRight w:val="0"/>
          <w:marTop w:val="0"/>
          <w:marBottom w:val="101"/>
          <w:divBdr>
            <w:top w:val="none" w:sz="0" w:space="0" w:color="auto"/>
            <w:left w:val="none" w:sz="0" w:space="0" w:color="auto"/>
            <w:bottom w:val="none" w:sz="0" w:space="0" w:color="auto"/>
            <w:right w:val="none" w:sz="0" w:space="0" w:color="auto"/>
          </w:divBdr>
        </w:div>
        <w:div w:id="1938751489">
          <w:marLeft w:val="1440"/>
          <w:marRight w:val="0"/>
          <w:marTop w:val="0"/>
          <w:marBottom w:val="101"/>
          <w:divBdr>
            <w:top w:val="none" w:sz="0" w:space="0" w:color="auto"/>
            <w:left w:val="none" w:sz="0" w:space="0" w:color="auto"/>
            <w:bottom w:val="none" w:sz="0" w:space="0" w:color="auto"/>
            <w:right w:val="none" w:sz="0" w:space="0" w:color="auto"/>
          </w:divBdr>
        </w:div>
        <w:div w:id="553389956">
          <w:marLeft w:val="1440"/>
          <w:marRight w:val="0"/>
          <w:marTop w:val="0"/>
          <w:marBottom w:val="101"/>
          <w:divBdr>
            <w:top w:val="none" w:sz="0" w:space="0" w:color="auto"/>
            <w:left w:val="none" w:sz="0" w:space="0" w:color="auto"/>
            <w:bottom w:val="none" w:sz="0" w:space="0" w:color="auto"/>
            <w:right w:val="none" w:sz="0" w:space="0" w:color="auto"/>
          </w:divBdr>
        </w:div>
        <w:div w:id="1484615875">
          <w:marLeft w:val="1440"/>
          <w:marRight w:val="0"/>
          <w:marTop w:val="0"/>
          <w:marBottom w:val="101"/>
          <w:divBdr>
            <w:top w:val="none" w:sz="0" w:space="0" w:color="auto"/>
            <w:left w:val="none" w:sz="0" w:space="0" w:color="auto"/>
            <w:bottom w:val="none" w:sz="0" w:space="0" w:color="auto"/>
            <w:right w:val="none" w:sz="0" w:space="0" w:color="auto"/>
          </w:divBdr>
        </w:div>
        <w:div w:id="121003821">
          <w:marLeft w:val="1440"/>
          <w:marRight w:val="0"/>
          <w:marTop w:val="0"/>
          <w:marBottom w:val="101"/>
          <w:divBdr>
            <w:top w:val="none" w:sz="0" w:space="0" w:color="auto"/>
            <w:left w:val="none" w:sz="0" w:space="0" w:color="auto"/>
            <w:bottom w:val="none" w:sz="0" w:space="0" w:color="auto"/>
            <w:right w:val="none" w:sz="0" w:space="0" w:color="auto"/>
          </w:divBdr>
        </w:div>
        <w:div w:id="1878079373">
          <w:marLeft w:val="1440"/>
          <w:marRight w:val="0"/>
          <w:marTop w:val="0"/>
          <w:marBottom w:val="101"/>
          <w:divBdr>
            <w:top w:val="none" w:sz="0" w:space="0" w:color="auto"/>
            <w:left w:val="none" w:sz="0" w:space="0" w:color="auto"/>
            <w:bottom w:val="none" w:sz="0" w:space="0" w:color="auto"/>
            <w:right w:val="none" w:sz="0" w:space="0" w:color="auto"/>
          </w:divBdr>
        </w:div>
        <w:div w:id="995496940">
          <w:marLeft w:val="1440"/>
          <w:marRight w:val="0"/>
          <w:marTop w:val="0"/>
          <w:marBottom w:val="101"/>
          <w:divBdr>
            <w:top w:val="none" w:sz="0" w:space="0" w:color="auto"/>
            <w:left w:val="none" w:sz="0" w:space="0" w:color="auto"/>
            <w:bottom w:val="none" w:sz="0" w:space="0" w:color="auto"/>
            <w:right w:val="none" w:sz="0" w:space="0" w:color="auto"/>
          </w:divBdr>
        </w:div>
        <w:div w:id="1664772134">
          <w:marLeft w:val="1440"/>
          <w:marRight w:val="0"/>
          <w:marTop w:val="0"/>
          <w:marBottom w:val="101"/>
          <w:divBdr>
            <w:top w:val="none" w:sz="0" w:space="0" w:color="auto"/>
            <w:left w:val="none" w:sz="0" w:space="0" w:color="auto"/>
            <w:bottom w:val="none" w:sz="0" w:space="0" w:color="auto"/>
            <w:right w:val="none" w:sz="0" w:space="0" w:color="auto"/>
          </w:divBdr>
        </w:div>
        <w:div w:id="571935536">
          <w:marLeft w:val="1440"/>
          <w:marRight w:val="0"/>
          <w:marTop w:val="0"/>
          <w:marBottom w:val="101"/>
          <w:divBdr>
            <w:top w:val="none" w:sz="0" w:space="0" w:color="auto"/>
            <w:left w:val="none" w:sz="0" w:space="0" w:color="auto"/>
            <w:bottom w:val="none" w:sz="0" w:space="0" w:color="auto"/>
            <w:right w:val="none" w:sz="0" w:space="0" w:color="auto"/>
          </w:divBdr>
        </w:div>
        <w:div w:id="1318530549">
          <w:marLeft w:val="1440"/>
          <w:marRight w:val="0"/>
          <w:marTop w:val="0"/>
          <w:marBottom w:val="101"/>
          <w:divBdr>
            <w:top w:val="none" w:sz="0" w:space="0" w:color="auto"/>
            <w:left w:val="none" w:sz="0" w:space="0" w:color="auto"/>
            <w:bottom w:val="none" w:sz="0" w:space="0" w:color="auto"/>
            <w:right w:val="none" w:sz="0" w:space="0" w:color="auto"/>
          </w:divBdr>
        </w:div>
        <w:div w:id="343016230">
          <w:marLeft w:val="2070"/>
          <w:marRight w:val="0"/>
          <w:marTop w:val="0"/>
          <w:marBottom w:val="101"/>
          <w:divBdr>
            <w:top w:val="none" w:sz="0" w:space="0" w:color="auto"/>
            <w:left w:val="none" w:sz="0" w:space="0" w:color="auto"/>
            <w:bottom w:val="none" w:sz="0" w:space="0" w:color="auto"/>
            <w:right w:val="none" w:sz="0" w:space="0" w:color="auto"/>
          </w:divBdr>
        </w:div>
        <w:div w:id="1201087338">
          <w:marLeft w:val="2430"/>
          <w:marRight w:val="0"/>
          <w:marTop w:val="0"/>
          <w:marBottom w:val="101"/>
          <w:divBdr>
            <w:top w:val="none" w:sz="0" w:space="0" w:color="auto"/>
            <w:left w:val="none" w:sz="0" w:space="0" w:color="auto"/>
            <w:bottom w:val="none" w:sz="0" w:space="0" w:color="auto"/>
            <w:right w:val="none" w:sz="0" w:space="0" w:color="auto"/>
          </w:divBdr>
        </w:div>
        <w:div w:id="645204589">
          <w:marLeft w:val="2430"/>
          <w:marRight w:val="0"/>
          <w:marTop w:val="0"/>
          <w:marBottom w:val="101"/>
          <w:divBdr>
            <w:top w:val="none" w:sz="0" w:space="0" w:color="auto"/>
            <w:left w:val="none" w:sz="0" w:space="0" w:color="auto"/>
            <w:bottom w:val="none" w:sz="0" w:space="0" w:color="auto"/>
            <w:right w:val="none" w:sz="0" w:space="0" w:color="auto"/>
          </w:divBdr>
        </w:div>
        <w:div w:id="127549844">
          <w:marLeft w:val="2070"/>
          <w:marRight w:val="0"/>
          <w:marTop w:val="0"/>
          <w:marBottom w:val="101"/>
          <w:divBdr>
            <w:top w:val="none" w:sz="0" w:space="0" w:color="auto"/>
            <w:left w:val="none" w:sz="0" w:space="0" w:color="auto"/>
            <w:bottom w:val="none" w:sz="0" w:space="0" w:color="auto"/>
            <w:right w:val="none" w:sz="0" w:space="0" w:color="auto"/>
          </w:divBdr>
        </w:div>
        <w:div w:id="2037273077">
          <w:marLeft w:val="2070"/>
          <w:marRight w:val="0"/>
          <w:marTop w:val="0"/>
          <w:marBottom w:val="101"/>
          <w:divBdr>
            <w:top w:val="none" w:sz="0" w:space="0" w:color="auto"/>
            <w:left w:val="none" w:sz="0" w:space="0" w:color="auto"/>
            <w:bottom w:val="none" w:sz="0" w:space="0" w:color="auto"/>
            <w:right w:val="none" w:sz="0" w:space="0" w:color="auto"/>
          </w:divBdr>
        </w:div>
        <w:div w:id="1134132195">
          <w:marLeft w:val="2070"/>
          <w:marRight w:val="0"/>
          <w:marTop w:val="0"/>
          <w:marBottom w:val="101"/>
          <w:divBdr>
            <w:top w:val="none" w:sz="0" w:space="0" w:color="auto"/>
            <w:left w:val="none" w:sz="0" w:space="0" w:color="auto"/>
            <w:bottom w:val="none" w:sz="0" w:space="0" w:color="auto"/>
            <w:right w:val="none" w:sz="0" w:space="0" w:color="auto"/>
          </w:divBdr>
        </w:div>
        <w:div w:id="1644853055">
          <w:marLeft w:val="2070"/>
          <w:marRight w:val="0"/>
          <w:marTop w:val="0"/>
          <w:marBottom w:val="101"/>
          <w:divBdr>
            <w:top w:val="none" w:sz="0" w:space="0" w:color="auto"/>
            <w:left w:val="none" w:sz="0" w:space="0" w:color="auto"/>
            <w:bottom w:val="none" w:sz="0" w:space="0" w:color="auto"/>
            <w:right w:val="none" w:sz="0" w:space="0" w:color="auto"/>
          </w:divBdr>
        </w:div>
        <w:div w:id="1411385785">
          <w:marLeft w:val="2070"/>
          <w:marRight w:val="0"/>
          <w:marTop w:val="0"/>
          <w:marBottom w:val="101"/>
          <w:divBdr>
            <w:top w:val="none" w:sz="0" w:space="0" w:color="auto"/>
            <w:left w:val="none" w:sz="0" w:space="0" w:color="auto"/>
            <w:bottom w:val="none" w:sz="0" w:space="0" w:color="auto"/>
            <w:right w:val="none" w:sz="0" w:space="0" w:color="auto"/>
          </w:divBdr>
        </w:div>
        <w:div w:id="186215888">
          <w:marLeft w:val="2070"/>
          <w:marRight w:val="0"/>
          <w:marTop w:val="0"/>
          <w:marBottom w:val="101"/>
          <w:divBdr>
            <w:top w:val="none" w:sz="0" w:space="0" w:color="auto"/>
            <w:left w:val="none" w:sz="0" w:space="0" w:color="auto"/>
            <w:bottom w:val="none" w:sz="0" w:space="0" w:color="auto"/>
            <w:right w:val="none" w:sz="0" w:space="0" w:color="auto"/>
          </w:divBdr>
        </w:div>
        <w:div w:id="1951859359">
          <w:marLeft w:val="2070"/>
          <w:marRight w:val="0"/>
          <w:marTop w:val="0"/>
          <w:marBottom w:val="101"/>
          <w:divBdr>
            <w:top w:val="none" w:sz="0" w:space="0" w:color="auto"/>
            <w:left w:val="none" w:sz="0" w:space="0" w:color="auto"/>
            <w:bottom w:val="none" w:sz="0" w:space="0" w:color="auto"/>
            <w:right w:val="none" w:sz="0" w:space="0" w:color="auto"/>
          </w:divBdr>
        </w:div>
        <w:div w:id="523059927">
          <w:marLeft w:val="2070"/>
          <w:marRight w:val="0"/>
          <w:marTop w:val="0"/>
          <w:marBottom w:val="101"/>
          <w:divBdr>
            <w:top w:val="none" w:sz="0" w:space="0" w:color="auto"/>
            <w:left w:val="none" w:sz="0" w:space="0" w:color="auto"/>
            <w:bottom w:val="none" w:sz="0" w:space="0" w:color="auto"/>
            <w:right w:val="none" w:sz="0" w:space="0" w:color="auto"/>
          </w:divBdr>
        </w:div>
        <w:div w:id="1560676191">
          <w:marLeft w:val="2070"/>
          <w:marRight w:val="0"/>
          <w:marTop w:val="0"/>
          <w:marBottom w:val="101"/>
          <w:divBdr>
            <w:top w:val="none" w:sz="0" w:space="0" w:color="auto"/>
            <w:left w:val="none" w:sz="0" w:space="0" w:color="auto"/>
            <w:bottom w:val="none" w:sz="0" w:space="0" w:color="auto"/>
            <w:right w:val="none" w:sz="0" w:space="0" w:color="auto"/>
          </w:divBdr>
        </w:div>
        <w:div w:id="1488932914">
          <w:marLeft w:val="1440"/>
          <w:marRight w:val="0"/>
          <w:marTop w:val="0"/>
          <w:marBottom w:val="101"/>
          <w:divBdr>
            <w:top w:val="none" w:sz="0" w:space="0" w:color="auto"/>
            <w:left w:val="none" w:sz="0" w:space="0" w:color="auto"/>
            <w:bottom w:val="none" w:sz="0" w:space="0" w:color="auto"/>
            <w:right w:val="none" w:sz="0" w:space="0" w:color="auto"/>
          </w:divBdr>
        </w:div>
        <w:div w:id="900753624">
          <w:marLeft w:val="1440"/>
          <w:marRight w:val="0"/>
          <w:marTop w:val="0"/>
          <w:marBottom w:val="101"/>
          <w:divBdr>
            <w:top w:val="none" w:sz="0" w:space="0" w:color="auto"/>
            <w:left w:val="none" w:sz="0" w:space="0" w:color="auto"/>
            <w:bottom w:val="none" w:sz="0" w:space="0" w:color="auto"/>
            <w:right w:val="none" w:sz="0" w:space="0" w:color="auto"/>
          </w:divBdr>
        </w:div>
        <w:div w:id="1013455147">
          <w:marLeft w:val="1440"/>
          <w:marRight w:val="0"/>
          <w:marTop w:val="0"/>
          <w:marBottom w:val="101"/>
          <w:divBdr>
            <w:top w:val="none" w:sz="0" w:space="0" w:color="auto"/>
            <w:left w:val="none" w:sz="0" w:space="0" w:color="auto"/>
            <w:bottom w:val="none" w:sz="0" w:space="0" w:color="auto"/>
            <w:right w:val="none" w:sz="0" w:space="0" w:color="auto"/>
          </w:divBdr>
        </w:div>
        <w:div w:id="430321947">
          <w:marLeft w:val="1440"/>
          <w:marRight w:val="0"/>
          <w:marTop w:val="0"/>
          <w:marBottom w:val="101"/>
          <w:divBdr>
            <w:top w:val="none" w:sz="0" w:space="0" w:color="auto"/>
            <w:left w:val="none" w:sz="0" w:space="0" w:color="auto"/>
            <w:bottom w:val="none" w:sz="0" w:space="0" w:color="auto"/>
            <w:right w:val="none" w:sz="0" w:space="0" w:color="auto"/>
          </w:divBdr>
        </w:div>
        <w:div w:id="2078089774">
          <w:marLeft w:val="1440"/>
          <w:marRight w:val="0"/>
          <w:marTop w:val="0"/>
          <w:marBottom w:val="101"/>
          <w:divBdr>
            <w:top w:val="none" w:sz="0" w:space="0" w:color="auto"/>
            <w:left w:val="none" w:sz="0" w:space="0" w:color="auto"/>
            <w:bottom w:val="none" w:sz="0" w:space="0" w:color="auto"/>
            <w:right w:val="none" w:sz="0" w:space="0" w:color="auto"/>
          </w:divBdr>
        </w:div>
        <w:div w:id="1551578887">
          <w:marLeft w:val="2070"/>
          <w:marRight w:val="0"/>
          <w:marTop w:val="0"/>
          <w:marBottom w:val="101"/>
          <w:divBdr>
            <w:top w:val="none" w:sz="0" w:space="0" w:color="auto"/>
            <w:left w:val="none" w:sz="0" w:space="0" w:color="auto"/>
            <w:bottom w:val="none" w:sz="0" w:space="0" w:color="auto"/>
            <w:right w:val="none" w:sz="0" w:space="0" w:color="auto"/>
          </w:divBdr>
        </w:div>
        <w:div w:id="343871944">
          <w:marLeft w:val="2430"/>
          <w:marRight w:val="0"/>
          <w:marTop w:val="0"/>
          <w:marBottom w:val="101"/>
          <w:divBdr>
            <w:top w:val="none" w:sz="0" w:space="0" w:color="auto"/>
            <w:left w:val="none" w:sz="0" w:space="0" w:color="auto"/>
            <w:bottom w:val="none" w:sz="0" w:space="0" w:color="auto"/>
            <w:right w:val="none" w:sz="0" w:space="0" w:color="auto"/>
          </w:divBdr>
        </w:div>
        <w:div w:id="965626306">
          <w:marLeft w:val="2430"/>
          <w:marRight w:val="0"/>
          <w:marTop w:val="0"/>
          <w:marBottom w:val="101"/>
          <w:divBdr>
            <w:top w:val="none" w:sz="0" w:space="0" w:color="auto"/>
            <w:left w:val="none" w:sz="0" w:space="0" w:color="auto"/>
            <w:bottom w:val="none" w:sz="0" w:space="0" w:color="auto"/>
            <w:right w:val="none" w:sz="0" w:space="0" w:color="auto"/>
          </w:divBdr>
        </w:div>
        <w:div w:id="1108504469">
          <w:marLeft w:val="2430"/>
          <w:marRight w:val="0"/>
          <w:marTop w:val="0"/>
          <w:marBottom w:val="101"/>
          <w:divBdr>
            <w:top w:val="none" w:sz="0" w:space="0" w:color="auto"/>
            <w:left w:val="none" w:sz="0" w:space="0" w:color="auto"/>
            <w:bottom w:val="none" w:sz="0" w:space="0" w:color="auto"/>
            <w:right w:val="none" w:sz="0" w:space="0" w:color="auto"/>
          </w:divBdr>
        </w:div>
        <w:div w:id="1482382456">
          <w:marLeft w:val="2430"/>
          <w:marRight w:val="0"/>
          <w:marTop w:val="0"/>
          <w:marBottom w:val="101"/>
          <w:divBdr>
            <w:top w:val="none" w:sz="0" w:space="0" w:color="auto"/>
            <w:left w:val="none" w:sz="0" w:space="0" w:color="auto"/>
            <w:bottom w:val="none" w:sz="0" w:space="0" w:color="auto"/>
            <w:right w:val="none" w:sz="0" w:space="0" w:color="auto"/>
          </w:divBdr>
        </w:div>
        <w:div w:id="470294085">
          <w:marLeft w:val="2430"/>
          <w:marRight w:val="0"/>
          <w:marTop w:val="0"/>
          <w:marBottom w:val="101"/>
          <w:divBdr>
            <w:top w:val="none" w:sz="0" w:space="0" w:color="auto"/>
            <w:left w:val="none" w:sz="0" w:space="0" w:color="auto"/>
            <w:bottom w:val="none" w:sz="0" w:space="0" w:color="auto"/>
            <w:right w:val="none" w:sz="0" w:space="0" w:color="auto"/>
          </w:divBdr>
        </w:div>
        <w:div w:id="1549488932">
          <w:marLeft w:val="2790"/>
          <w:marRight w:val="0"/>
          <w:marTop w:val="0"/>
          <w:marBottom w:val="101"/>
          <w:divBdr>
            <w:top w:val="none" w:sz="0" w:space="0" w:color="auto"/>
            <w:left w:val="none" w:sz="0" w:space="0" w:color="auto"/>
            <w:bottom w:val="none" w:sz="0" w:space="0" w:color="auto"/>
            <w:right w:val="none" w:sz="0" w:space="0" w:color="auto"/>
          </w:divBdr>
        </w:div>
        <w:div w:id="776752885">
          <w:marLeft w:val="2790"/>
          <w:marRight w:val="0"/>
          <w:marTop w:val="0"/>
          <w:marBottom w:val="101"/>
          <w:divBdr>
            <w:top w:val="none" w:sz="0" w:space="0" w:color="auto"/>
            <w:left w:val="none" w:sz="0" w:space="0" w:color="auto"/>
            <w:bottom w:val="none" w:sz="0" w:space="0" w:color="auto"/>
            <w:right w:val="none" w:sz="0" w:space="0" w:color="auto"/>
          </w:divBdr>
        </w:div>
        <w:div w:id="738482220">
          <w:marLeft w:val="2790"/>
          <w:marRight w:val="0"/>
          <w:marTop w:val="0"/>
          <w:marBottom w:val="101"/>
          <w:divBdr>
            <w:top w:val="none" w:sz="0" w:space="0" w:color="auto"/>
            <w:left w:val="none" w:sz="0" w:space="0" w:color="auto"/>
            <w:bottom w:val="none" w:sz="0" w:space="0" w:color="auto"/>
            <w:right w:val="none" w:sz="0" w:space="0" w:color="auto"/>
          </w:divBdr>
        </w:div>
        <w:div w:id="911089169">
          <w:marLeft w:val="2790"/>
          <w:marRight w:val="0"/>
          <w:marTop w:val="0"/>
          <w:marBottom w:val="101"/>
          <w:divBdr>
            <w:top w:val="none" w:sz="0" w:space="0" w:color="auto"/>
            <w:left w:val="none" w:sz="0" w:space="0" w:color="auto"/>
            <w:bottom w:val="none" w:sz="0" w:space="0" w:color="auto"/>
            <w:right w:val="none" w:sz="0" w:space="0" w:color="auto"/>
          </w:divBdr>
        </w:div>
        <w:div w:id="299893966">
          <w:marLeft w:val="2430"/>
          <w:marRight w:val="0"/>
          <w:marTop w:val="0"/>
          <w:marBottom w:val="101"/>
          <w:divBdr>
            <w:top w:val="none" w:sz="0" w:space="0" w:color="auto"/>
            <w:left w:val="none" w:sz="0" w:space="0" w:color="auto"/>
            <w:bottom w:val="none" w:sz="0" w:space="0" w:color="auto"/>
            <w:right w:val="none" w:sz="0" w:space="0" w:color="auto"/>
          </w:divBdr>
        </w:div>
        <w:div w:id="1748183978">
          <w:marLeft w:val="2790"/>
          <w:marRight w:val="0"/>
          <w:marTop w:val="0"/>
          <w:marBottom w:val="101"/>
          <w:divBdr>
            <w:top w:val="none" w:sz="0" w:space="0" w:color="auto"/>
            <w:left w:val="none" w:sz="0" w:space="0" w:color="auto"/>
            <w:bottom w:val="none" w:sz="0" w:space="0" w:color="auto"/>
            <w:right w:val="none" w:sz="0" w:space="0" w:color="auto"/>
          </w:divBdr>
        </w:div>
        <w:div w:id="813526397">
          <w:marLeft w:val="2790"/>
          <w:marRight w:val="0"/>
          <w:marTop w:val="0"/>
          <w:marBottom w:val="101"/>
          <w:divBdr>
            <w:top w:val="none" w:sz="0" w:space="0" w:color="auto"/>
            <w:left w:val="none" w:sz="0" w:space="0" w:color="auto"/>
            <w:bottom w:val="none" w:sz="0" w:space="0" w:color="auto"/>
            <w:right w:val="none" w:sz="0" w:space="0" w:color="auto"/>
          </w:divBdr>
        </w:div>
        <w:div w:id="94449878">
          <w:marLeft w:val="2070"/>
          <w:marRight w:val="0"/>
          <w:marTop w:val="0"/>
          <w:marBottom w:val="101"/>
          <w:divBdr>
            <w:top w:val="none" w:sz="0" w:space="0" w:color="auto"/>
            <w:left w:val="none" w:sz="0" w:space="0" w:color="auto"/>
            <w:bottom w:val="none" w:sz="0" w:space="0" w:color="auto"/>
            <w:right w:val="none" w:sz="0" w:space="0" w:color="auto"/>
          </w:divBdr>
        </w:div>
        <w:div w:id="696347556">
          <w:marLeft w:val="1440"/>
          <w:marRight w:val="0"/>
          <w:marTop w:val="0"/>
          <w:marBottom w:val="101"/>
          <w:divBdr>
            <w:top w:val="none" w:sz="0" w:space="0" w:color="auto"/>
            <w:left w:val="none" w:sz="0" w:space="0" w:color="auto"/>
            <w:bottom w:val="none" w:sz="0" w:space="0" w:color="auto"/>
            <w:right w:val="none" w:sz="0" w:space="0" w:color="auto"/>
          </w:divBdr>
        </w:div>
        <w:div w:id="438836524">
          <w:marLeft w:val="1440"/>
          <w:marRight w:val="0"/>
          <w:marTop w:val="0"/>
          <w:marBottom w:val="101"/>
          <w:divBdr>
            <w:top w:val="none" w:sz="0" w:space="0" w:color="auto"/>
            <w:left w:val="none" w:sz="0" w:space="0" w:color="auto"/>
            <w:bottom w:val="none" w:sz="0" w:space="0" w:color="auto"/>
            <w:right w:val="none" w:sz="0" w:space="0" w:color="auto"/>
          </w:divBdr>
        </w:div>
        <w:div w:id="640111133">
          <w:marLeft w:val="1440"/>
          <w:marRight w:val="0"/>
          <w:marTop w:val="0"/>
          <w:marBottom w:val="101"/>
          <w:divBdr>
            <w:top w:val="none" w:sz="0" w:space="0" w:color="auto"/>
            <w:left w:val="none" w:sz="0" w:space="0" w:color="auto"/>
            <w:bottom w:val="none" w:sz="0" w:space="0" w:color="auto"/>
            <w:right w:val="none" w:sz="0" w:space="0" w:color="auto"/>
          </w:divBdr>
        </w:div>
        <w:div w:id="1357199424">
          <w:marLeft w:val="1440"/>
          <w:marRight w:val="0"/>
          <w:marTop w:val="0"/>
          <w:marBottom w:val="101"/>
          <w:divBdr>
            <w:top w:val="none" w:sz="0" w:space="0" w:color="auto"/>
            <w:left w:val="none" w:sz="0" w:space="0" w:color="auto"/>
            <w:bottom w:val="none" w:sz="0" w:space="0" w:color="auto"/>
            <w:right w:val="none" w:sz="0" w:space="0" w:color="auto"/>
          </w:divBdr>
        </w:div>
        <w:div w:id="2122802449">
          <w:marLeft w:val="1440"/>
          <w:marRight w:val="0"/>
          <w:marTop w:val="0"/>
          <w:marBottom w:val="101"/>
          <w:divBdr>
            <w:top w:val="none" w:sz="0" w:space="0" w:color="auto"/>
            <w:left w:val="none" w:sz="0" w:space="0" w:color="auto"/>
            <w:bottom w:val="none" w:sz="0" w:space="0" w:color="auto"/>
            <w:right w:val="none" w:sz="0" w:space="0" w:color="auto"/>
          </w:divBdr>
        </w:div>
        <w:div w:id="1869220391">
          <w:marLeft w:val="1440"/>
          <w:marRight w:val="0"/>
          <w:marTop w:val="0"/>
          <w:marBottom w:val="101"/>
          <w:divBdr>
            <w:top w:val="none" w:sz="0" w:space="0" w:color="auto"/>
            <w:left w:val="none" w:sz="0" w:space="0" w:color="auto"/>
            <w:bottom w:val="none" w:sz="0" w:space="0" w:color="auto"/>
            <w:right w:val="none" w:sz="0" w:space="0" w:color="auto"/>
          </w:divBdr>
        </w:div>
        <w:div w:id="2029478963">
          <w:marLeft w:val="1440"/>
          <w:marRight w:val="0"/>
          <w:marTop w:val="0"/>
          <w:marBottom w:val="101"/>
          <w:divBdr>
            <w:top w:val="none" w:sz="0" w:space="0" w:color="auto"/>
            <w:left w:val="none" w:sz="0" w:space="0" w:color="auto"/>
            <w:bottom w:val="none" w:sz="0" w:space="0" w:color="auto"/>
            <w:right w:val="none" w:sz="0" w:space="0" w:color="auto"/>
          </w:divBdr>
        </w:div>
        <w:div w:id="453057092">
          <w:marLeft w:val="1440"/>
          <w:marRight w:val="0"/>
          <w:marTop w:val="0"/>
          <w:marBottom w:val="101"/>
          <w:divBdr>
            <w:top w:val="none" w:sz="0" w:space="0" w:color="auto"/>
            <w:left w:val="none" w:sz="0" w:space="0" w:color="auto"/>
            <w:bottom w:val="none" w:sz="0" w:space="0" w:color="auto"/>
            <w:right w:val="none" w:sz="0" w:space="0" w:color="auto"/>
          </w:divBdr>
        </w:div>
        <w:div w:id="1069812427">
          <w:marLeft w:val="1440"/>
          <w:marRight w:val="0"/>
          <w:marTop w:val="0"/>
          <w:marBottom w:val="101"/>
          <w:divBdr>
            <w:top w:val="none" w:sz="0" w:space="0" w:color="auto"/>
            <w:left w:val="none" w:sz="0" w:space="0" w:color="auto"/>
            <w:bottom w:val="none" w:sz="0" w:space="0" w:color="auto"/>
            <w:right w:val="none" w:sz="0" w:space="0" w:color="auto"/>
          </w:divBdr>
        </w:div>
        <w:div w:id="315376537">
          <w:marLeft w:val="1440"/>
          <w:marRight w:val="0"/>
          <w:marTop w:val="0"/>
          <w:marBottom w:val="101"/>
          <w:divBdr>
            <w:top w:val="none" w:sz="0" w:space="0" w:color="auto"/>
            <w:left w:val="none" w:sz="0" w:space="0" w:color="auto"/>
            <w:bottom w:val="none" w:sz="0" w:space="0" w:color="auto"/>
            <w:right w:val="none" w:sz="0" w:space="0" w:color="auto"/>
          </w:divBdr>
        </w:div>
        <w:div w:id="1835340335">
          <w:marLeft w:val="1440"/>
          <w:marRight w:val="0"/>
          <w:marTop w:val="0"/>
          <w:marBottom w:val="101"/>
          <w:divBdr>
            <w:top w:val="none" w:sz="0" w:space="0" w:color="auto"/>
            <w:left w:val="none" w:sz="0" w:space="0" w:color="auto"/>
            <w:bottom w:val="none" w:sz="0" w:space="0" w:color="auto"/>
            <w:right w:val="none" w:sz="0" w:space="0" w:color="auto"/>
          </w:divBdr>
        </w:div>
        <w:div w:id="490144595">
          <w:marLeft w:val="1440"/>
          <w:marRight w:val="0"/>
          <w:marTop w:val="0"/>
          <w:marBottom w:val="101"/>
          <w:divBdr>
            <w:top w:val="none" w:sz="0" w:space="0" w:color="auto"/>
            <w:left w:val="none" w:sz="0" w:space="0" w:color="auto"/>
            <w:bottom w:val="none" w:sz="0" w:space="0" w:color="auto"/>
            <w:right w:val="none" w:sz="0" w:space="0" w:color="auto"/>
          </w:divBdr>
        </w:div>
        <w:div w:id="353960354">
          <w:marLeft w:val="1440"/>
          <w:marRight w:val="0"/>
          <w:marTop w:val="0"/>
          <w:marBottom w:val="101"/>
          <w:divBdr>
            <w:top w:val="none" w:sz="0" w:space="0" w:color="auto"/>
            <w:left w:val="none" w:sz="0" w:space="0" w:color="auto"/>
            <w:bottom w:val="none" w:sz="0" w:space="0" w:color="auto"/>
            <w:right w:val="none" w:sz="0" w:space="0" w:color="auto"/>
          </w:divBdr>
        </w:div>
        <w:div w:id="916718098">
          <w:marLeft w:val="1440"/>
          <w:marRight w:val="0"/>
          <w:marTop w:val="0"/>
          <w:marBottom w:val="101"/>
          <w:divBdr>
            <w:top w:val="none" w:sz="0" w:space="0" w:color="auto"/>
            <w:left w:val="none" w:sz="0" w:space="0" w:color="auto"/>
            <w:bottom w:val="none" w:sz="0" w:space="0" w:color="auto"/>
            <w:right w:val="none" w:sz="0" w:space="0" w:color="auto"/>
          </w:divBdr>
        </w:div>
        <w:div w:id="7341513">
          <w:marLeft w:val="1440"/>
          <w:marRight w:val="0"/>
          <w:marTop w:val="0"/>
          <w:marBottom w:val="101"/>
          <w:divBdr>
            <w:top w:val="none" w:sz="0" w:space="0" w:color="auto"/>
            <w:left w:val="none" w:sz="0" w:space="0" w:color="auto"/>
            <w:bottom w:val="none" w:sz="0" w:space="0" w:color="auto"/>
            <w:right w:val="none" w:sz="0" w:space="0" w:color="auto"/>
          </w:divBdr>
        </w:div>
        <w:div w:id="1772319377">
          <w:marLeft w:val="1440"/>
          <w:marRight w:val="0"/>
          <w:marTop w:val="0"/>
          <w:marBottom w:val="101"/>
          <w:divBdr>
            <w:top w:val="none" w:sz="0" w:space="0" w:color="auto"/>
            <w:left w:val="none" w:sz="0" w:space="0" w:color="auto"/>
            <w:bottom w:val="none" w:sz="0" w:space="0" w:color="auto"/>
            <w:right w:val="none" w:sz="0" w:space="0" w:color="auto"/>
          </w:divBdr>
        </w:div>
        <w:div w:id="1190947752">
          <w:marLeft w:val="2070"/>
          <w:marRight w:val="0"/>
          <w:marTop w:val="0"/>
          <w:marBottom w:val="80"/>
          <w:divBdr>
            <w:top w:val="none" w:sz="0" w:space="0" w:color="auto"/>
            <w:left w:val="none" w:sz="0" w:space="0" w:color="auto"/>
            <w:bottom w:val="none" w:sz="0" w:space="0" w:color="auto"/>
            <w:right w:val="none" w:sz="0" w:space="0" w:color="auto"/>
          </w:divBdr>
        </w:div>
        <w:div w:id="939987278">
          <w:marLeft w:val="2070"/>
          <w:marRight w:val="0"/>
          <w:marTop w:val="0"/>
          <w:marBottom w:val="80"/>
          <w:divBdr>
            <w:top w:val="none" w:sz="0" w:space="0" w:color="auto"/>
            <w:left w:val="none" w:sz="0" w:space="0" w:color="auto"/>
            <w:bottom w:val="none" w:sz="0" w:space="0" w:color="auto"/>
            <w:right w:val="none" w:sz="0" w:space="0" w:color="auto"/>
          </w:divBdr>
        </w:div>
        <w:div w:id="2067292449">
          <w:marLeft w:val="2070"/>
          <w:marRight w:val="0"/>
          <w:marTop w:val="0"/>
          <w:marBottom w:val="80"/>
          <w:divBdr>
            <w:top w:val="none" w:sz="0" w:space="0" w:color="auto"/>
            <w:left w:val="none" w:sz="0" w:space="0" w:color="auto"/>
            <w:bottom w:val="none" w:sz="0" w:space="0" w:color="auto"/>
            <w:right w:val="none" w:sz="0" w:space="0" w:color="auto"/>
          </w:divBdr>
        </w:div>
        <w:div w:id="1312060290">
          <w:marLeft w:val="1440"/>
          <w:marRight w:val="0"/>
          <w:marTop w:val="0"/>
          <w:marBottom w:val="80"/>
          <w:divBdr>
            <w:top w:val="none" w:sz="0" w:space="0" w:color="auto"/>
            <w:left w:val="none" w:sz="0" w:space="0" w:color="auto"/>
            <w:bottom w:val="none" w:sz="0" w:space="0" w:color="auto"/>
            <w:right w:val="none" w:sz="0" w:space="0" w:color="auto"/>
          </w:divBdr>
        </w:div>
        <w:div w:id="1533953081">
          <w:marLeft w:val="1440"/>
          <w:marRight w:val="0"/>
          <w:marTop w:val="0"/>
          <w:marBottom w:val="80"/>
          <w:divBdr>
            <w:top w:val="none" w:sz="0" w:space="0" w:color="auto"/>
            <w:left w:val="none" w:sz="0" w:space="0" w:color="auto"/>
            <w:bottom w:val="none" w:sz="0" w:space="0" w:color="auto"/>
            <w:right w:val="none" w:sz="0" w:space="0" w:color="auto"/>
          </w:divBdr>
        </w:div>
        <w:div w:id="1602183165">
          <w:marLeft w:val="1440"/>
          <w:marRight w:val="0"/>
          <w:marTop w:val="0"/>
          <w:marBottom w:val="80"/>
          <w:divBdr>
            <w:top w:val="none" w:sz="0" w:space="0" w:color="auto"/>
            <w:left w:val="none" w:sz="0" w:space="0" w:color="auto"/>
            <w:bottom w:val="none" w:sz="0" w:space="0" w:color="auto"/>
            <w:right w:val="none" w:sz="0" w:space="0" w:color="auto"/>
          </w:divBdr>
        </w:div>
        <w:div w:id="230236772">
          <w:marLeft w:val="2070"/>
          <w:marRight w:val="0"/>
          <w:marTop w:val="0"/>
          <w:marBottom w:val="80"/>
          <w:divBdr>
            <w:top w:val="none" w:sz="0" w:space="0" w:color="auto"/>
            <w:left w:val="none" w:sz="0" w:space="0" w:color="auto"/>
            <w:bottom w:val="none" w:sz="0" w:space="0" w:color="auto"/>
            <w:right w:val="none" w:sz="0" w:space="0" w:color="auto"/>
          </w:divBdr>
        </w:div>
        <w:div w:id="2026975448">
          <w:marLeft w:val="2070"/>
          <w:marRight w:val="0"/>
          <w:marTop w:val="0"/>
          <w:marBottom w:val="80"/>
          <w:divBdr>
            <w:top w:val="none" w:sz="0" w:space="0" w:color="auto"/>
            <w:left w:val="none" w:sz="0" w:space="0" w:color="auto"/>
            <w:bottom w:val="none" w:sz="0" w:space="0" w:color="auto"/>
            <w:right w:val="none" w:sz="0" w:space="0" w:color="auto"/>
          </w:divBdr>
        </w:div>
        <w:div w:id="1428691779">
          <w:marLeft w:val="1440"/>
          <w:marRight w:val="0"/>
          <w:marTop w:val="0"/>
          <w:marBottom w:val="80"/>
          <w:divBdr>
            <w:top w:val="none" w:sz="0" w:space="0" w:color="auto"/>
            <w:left w:val="none" w:sz="0" w:space="0" w:color="auto"/>
            <w:bottom w:val="none" w:sz="0" w:space="0" w:color="auto"/>
            <w:right w:val="none" w:sz="0" w:space="0" w:color="auto"/>
          </w:divBdr>
        </w:div>
        <w:div w:id="1634867735">
          <w:marLeft w:val="1440"/>
          <w:marRight w:val="0"/>
          <w:marTop w:val="0"/>
          <w:marBottom w:val="80"/>
          <w:divBdr>
            <w:top w:val="none" w:sz="0" w:space="0" w:color="auto"/>
            <w:left w:val="none" w:sz="0" w:space="0" w:color="auto"/>
            <w:bottom w:val="none" w:sz="0" w:space="0" w:color="auto"/>
            <w:right w:val="none" w:sz="0" w:space="0" w:color="auto"/>
          </w:divBdr>
        </w:div>
        <w:div w:id="107434368">
          <w:marLeft w:val="1440"/>
          <w:marRight w:val="0"/>
          <w:marTop w:val="0"/>
          <w:marBottom w:val="80"/>
          <w:divBdr>
            <w:top w:val="none" w:sz="0" w:space="0" w:color="auto"/>
            <w:left w:val="none" w:sz="0" w:space="0" w:color="auto"/>
            <w:bottom w:val="none" w:sz="0" w:space="0" w:color="auto"/>
            <w:right w:val="none" w:sz="0" w:space="0" w:color="auto"/>
          </w:divBdr>
        </w:div>
        <w:div w:id="1223449006">
          <w:marLeft w:val="1440"/>
          <w:marRight w:val="0"/>
          <w:marTop w:val="0"/>
          <w:marBottom w:val="80"/>
          <w:divBdr>
            <w:top w:val="none" w:sz="0" w:space="0" w:color="auto"/>
            <w:left w:val="none" w:sz="0" w:space="0" w:color="auto"/>
            <w:bottom w:val="none" w:sz="0" w:space="0" w:color="auto"/>
            <w:right w:val="none" w:sz="0" w:space="0" w:color="auto"/>
          </w:divBdr>
        </w:div>
        <w:div w:id="503325716">
          <w:marLeft w:val="1440"/>
          <w:marRight w:val="0"/>
          <w:marTop w:val="0"/>
          <w:marBottom w:val="80"/>
          <w:divBdr>
            <w:top w:val="none" w:sz="0" w:space="0" w:color="auto"/>
            <w:left w:val="none" w:sz="0" w:space="0" w:color="auto"/>
            <w:bottom w:val="none" w:sz="0" w:space="0" w:color="auto"/>
            <w:right w:val="none" w:sz="0" w:space="0" w:color="auto"/>
          </w:divBdr>
        </w:div>
        <w:div w:id="358094503">
          <w:marLeft w:val="1440"/>
          <w:marRight w:val="0"/>
          <w:marTop w:val="0"/>
          <w:marBottom w:val="80"/>
          <w:divBdr>
            <w:top w:val="none" w:sz="0" w:space="0" w:color="auto"/>
            <w:left w:val="none" w:sz="0" w:space="0" w:color="auto"/>
            <w:bottom w:val="none" w:sz="0" w:space="0" w:color="auto"/>
            <w:right w:val="none" w:sz="0" w:space="0" w:color="auto"/>
          </w:divBdr>
        </w:div>
        <w:div w:id="199392424">
          <w:marLeft w:val="1440"/>
          <w:marRight w:val="0"/>
          <w:marTop w:val="0"/>
          <w:marBottom w:val="80"/>
          <w:divBdr>
            <w:top w:val="none" w:sz="0" w:space="0" w:color="auto"/>
            <w:left w:val="none" w:sz="0" w:space="0" w:color="auto"/>
            <w:bottom w:val="none" w:sz="0" w:space="0" w:color="auto"/>
            <w:right w:val="none" w:sz="0" w:space="0" w:color="auto"/>
          </w:divBdr>
        </w:div>
        <w:div w:id="1580822667">
          <w:marLeft w:val="1440"/>
          <w:marRight w:val="0"/>
          <w:marTop w:val="0"/>
          <w:marBottom w:val="80"/>
          <w:divBdr>
            <w:top w:val="none" w:sz="0" w:space="0" w:color="auto"/>
            <w:left w:val="none" w:sz="0" w:space="0" w:color="auto"/>
            <w:bottom w:val="none" w:sz="0" w:space="0" w:color="auto"/>
            <w:right w:val="none" w:sz="0" w:space="0" w:color="auto"/>
          </w:divBdr>
        </w:div>
        <w:div w:id="705760601">
          <w:marLeft w:val="1440"/>
          <w:marRight w:val="0"/>
          <w:marTop w:val="0"/>
          <w:marBottom w:val="80"/>
          <w:divBdr>
            <w:top w:val="none" w:sz="0" w:space="0" w:color="auto"/>
            <w:left w:val="none" w:sz="0" w:space="0" w:color="auto"/>
            <w:bottom w:val="none" w:sz="0" w:space="0" w:color="auto"/>
            <w:right w:val="none" w:sz="0" w:space="0" w:color="auto"/>
          </w:divBdr>
        </w:div>
        <w:div w:id="716130632">
          <w:marLeft w:val="1440"/>
          <w:marRight w:val="0"/>
          <w:marTop w:val="0"/>
          <w:marBottom w:val="80"/>
          <w:divBdr>
            <w:top w:val="none" w:sz="0" w:space="0" w:color="auto"/>
            <w:left w:val="none" w:sz="0" w:space="0" w:color="auto"/>
            <w:bottom w:val="none" w:sz="0" w:space="0" w:color="auto"/>
            <w:right w:val="none" w:sz="0" w:space="0" w:color="auto"/>
          </w:divBdr>
        </w:div>
        <w:div w:id="1818572153">
          <w:marLeft w:val="2070"/>
          <w:marRight w:val="0"/>
          <w:marTop w:val="0"/>
          <w:marBottom w:val="101"/>
          <w:divBdr>
            <w:top w:val="none" w:sz="0" w:space="0" w:color="auto"/>
            <w:left w:val="none" w:sz="0" w:space="0" w:color="auto"/>
            <w:bottom w:val="none" w:sz="0" w:space="0" w:color="auto"/>
            <w:right w:val="none" w:sz="0" w:space="0" w:color="auto"/>
          </w:divBdr>
        </w:div>
        <w:div w:id="1948732280">
          <w:marLeft w:val="2070"/>
          <w:marRight w:val="0"/>
          <w:marTop w:val="0"/>
          <w:marBottom w:val="80"/>
          <w:divBdr>
            <w:top w:val="none" w:sz="0" w:space="0" w:color="auto"/>
            <w:left w:val="none" w:sz="0" w:space="0" w:color="auto"/>
            <w:bottom w:val="none" w:sz="0" w:space="0" w:color="auto"/>
            <w:right w:val="none" w:sz="0" w:space="0" w:color="auto"/>
          </w:divBdr>
        </w:div>
        <w:div w:id="1403528535">
          <w:marLeft w:val="2070"/>
          <w:marRight w:val="0"/>
          <w:marTop w:val="0"/>
          <w:marBottom w:val="80"/>
          <w:divBdr>
            <w:top w:val="none" w:sz="0" w:space="0" w:color="auto"/>
            <w:left w:val="none" w:sz="0" w:space="0" w:color="auto"/>
            <w:bottom w:val="none" w:sz="0" w:space="0" w:color="auto"/>
            <w:right w:val="none" w:sz="0" w:space="0" w:color="auto"/>
          </w:divBdr>
        </w:div>
        <w:div w:id="494221446">
          <w:marLeft w:val="2070"/>
          <w:marRight w:val="0"/>
          <w:marTop w:val="0"/>
          <w:marBottom w:val="80"/>
          <w:divBdr>
            <w:top w:val="none" w:sz="0" w:space="0" w:color="auto"/>
            <w:left w:val="none" w:sz="0" w:space="0" w:color="auto"/>
            <w:bottom w:val="none" w:sz="0" w:space="0" w:color="auto"/>
            <w:right w:val="none" w:sz="0" w:space="0" w:color="auto"/>
          </w:divBdr>
        </w:div>
        <w:div w:id="1962884567">
          <w:marLeft w:val="1440"/>
          <w:marRight w:val="0"/>
          <w:marTop w:val="0"/>
          <w:marBottom w:val="80"/>
          <w:divBdr>
            <w:top w:val="none" w:sz="0" w:space="0" w:color="auto"/>
            <w:left w:val="none" w:sz="0" w:space="0" w:color="auto"/>
            <w:bottom w:val="none" w:sz="0" w:space="0" w:color="auto"/>
            <w:right w:val="none" w:sz="0" w:space="0" w:color="auto"/>
          </w:divBdr>
        </w:div>
        <w:div w:id="90056499">
          <w:marLeft w:val="1440"/>
          <w:marRight w:val="0"/>
          <w:marTop w:val="0"/>
          <w:marBottom w:val="80"/>
          <w:divBdr>
            <w:top w:val="none" w:sz="0" w:space="0" w:color="auto"/>
            <w:left w:val="none" w:sz="0" w:space="0" w:color="auto"/>
            <w:bottom w:val="none" w:sz="0" w:space="0" w:color="auto"/>
            <w:right w:val="none" w:sz="0" w:space="0" w:color="auto"/>
          </w:divBdr>
        </w:div>
        <w:div w:id="1499267526">
          <w:marLeft w:val="1440"/>
          <w:marRight w:val="0"/>
          <w:marTop w:val="0"/>
          <w:marBottom w:val="80"/>
          <w:divBdr>
            <w:top w:val="none" w:sz="0" w:space="0" w:color="auto"/>
            <w:left w:val="none" w:sz="0" w:space="0" w:color="auto"/>
            <w:bottom w:val="none" w:sz="0" w:space="0" w:color="auto"/>
            <w:right w:val="none" w:sz="0" w:space="0" w:color="auto"/>
          </w:divBdr>
        </w:div>
        <w:div w:id="473253703">
          <w:marLeft w:val="2070"/>
          <w:marRight w:val="0"/>
          <w:marTop w:val="0"/>
          <w:marBottom w:val="80"/>
          <w:divBdr>
            <w:top w:val="none" w:sz="0" w:space="0" w:color="auto"/>
            <w:left w:val="none" w:sz="0" w:space="0" w:color="auto"/>
            <w:bottom w:val="none" w:sz="0" w:space="0" w:color="auto"/>
            <w:right w:val="none" w:sz="0" w:space="0" w:color="auto"/>
          </w:divBdr>
        </w:div>
        <w:div w:id="2100172073">
          <w:marLeft w:val="2070"/>
          <w:marRight w:val="0"/>
          <w:marTop w:val="0"/>
          <w:marBottom w:val="80"/>
          <w:divBdr>
            <w:top w:val="none" w:sz="0" w:space="0" w:color="auto"/>
            <w:left w:val="none" w:sz="0" w:space="0" w:color="auto"/>
            <w:bottom w:val="none" w:sz="0" w:space="0" w:color="auto"/>
            <w:right w:val="none" w:sz="0" w:space="0" w:color="auto"/>
          </w:divBdr>
        </w:div>
        <w:div w:id="1412236471">
          <w:marLeft w:val="2070"/>
          <w:marRight w:val="0"/>
          <w:marTop w:val="0"/>
          <w:marBottom w:val="80"/>
          <w:divBdr>
            <w:top w:val="none" w:sz="0" w:space="0" w:color="auto"/>
            <w:left w:val="none" w:sz="0" w:space="0" w:color="auto"/>
            <w:bottom w:val="none" w:sz="0" w:space="0" w:color="auto"/>
            <w:right w:val="none" w:sz="0" w:space="0" w:color="auto"/>
          </w:divBdr>
        </w:div>
        <w:div w:id="1507868455">
          <w:marLeft w:val="2070"/>
          <w:marRight w:val="0"/>
          <w:marTop w:val="0"/>
          <w:marBottom w:val="80"/>
          <w:divBdr>
            <w:top w:val="none" w:sz="0" w:space="0" w:color="auto"/>
            <w:left w:val="none" w:sz="0" w:space="0" w:color="auto"/>
            <w:bottom w:val="none" w:sz="0" w:space="0" w:color="auto"/>
            <w:right w:val="none" w:sz="0" w:space="0" w:color="auto"/>
          </w:divBdr>
        </w:div>
        <w:div w:id="1292904635">
          <w:marLeft w:val="1440"/>
          <w:marRight w:val="0"/>
          <w:marTop w:val="0"/>
          <w:marBottom w:val="80"/>
          <w:divBdr>
            <w:top w:val="none" w:sz="0" w:space="0" w:color="auto"/>
            <w:left w:val="none" w:sz="0" w:space="0" w:color="auto"/>
            <w:bottom w:val="none" w:sz="0" w:space="0" w:color="auto"/>
            <w:right w:val="none" w:sz="0" w:space="0" w:color="auto"/>
          </w:divBdr>
        </w:div>
        <w:div w:id="518545449">
          <w:marLeft w:val="1440"/>
          <w:marRight w:val="0"/>
          <w:marTop w:val="0"/>
          <w:marBottom w:val="80"/>
          <w:divBdr>
            <w:top w:val="none" w:sz="0" w:space="0" w:color="auto"/>
            <w:left w:val="none" w:sz="0" w:space="0" w:color="auto"/>
            <w:bottom w:val="none" w:sz="0" w:space="0" w:color="auto"/>
            <w:right w:val="none" w:sz="0" w:space="0" w:color="auto"/>
          </w:divBdr>
        </w:div>
        <w:div w:id="1001663938">
          <w:marLeft w:val="1440"/>
          <w:marRight w:val="0"/>
          <w:marTop w:val="0"/>
          <w:marBottom w:val="80"/>
          <w:divBdr>
            <w:top w:val="none" w:sz="0" w:space="0" w:color="auto"/>
            <w:left w:val="none" w:sz="0" w:space="0" w:color="auto"/>
            <w:bottom w:val="none" w:sz="0" w:space="0" w:color="auto"/>
            <w:right w:val="none" w:sz="0" w:space="0" w:color="auto"/>
          </w:divBdr>
        </w:div>
        <w:div w:id="2119375378">
          <w:marLeft w:val="1440"/>
          <w:marRight w:val="0"/>
          <w:marTop w:val="0"/>
          <w:marBottom w:val="80"/>
          <w:divBdr>
            <w:top w:val="none" w:sz="0" w:space="0" w:color="auto"/>
            <w:left w:val="none" w:sz="0" w:space="0" w:color="auto"/>
            <w:bottom w:val="none" w:sz="0" w:space="0" w:color="auto"/>
            <w:right w:val="none" w:sz="0" w:space="0" w:color="auto"/>
          </w:divBdr>
        </w:div>
        <w:div w:id="857502762">
          <w:marLeft w:val="1440"/>
          <w:marRight w:val="0"/>
          <w:marTop w:val="0"/>
          <w:marBottom w:val="80"/>
          <w:divBdr>
            <w:top w:val="none" w:sz="0" w:space="0" w:color="auto"/>
            <w:left w:val="none" w:sz="0" w:space="0" w:color="auto"/>
            <w:bottom w:val="none" w:sz="0" w:space="0" w:color="auto"/>
            <w:right w:val="none" w:sz="0" w:space="0" w:color="auto"/>
          </w:divBdr>
        </w:div>
        <w:div w:id="321472651">
          <w:marLeft w:val="2070"/>
          <w:marRight w:val="0"/>
          <w:marTop w:val="0"/>
          <w:marBottom w:val="101"/>
          <w:divBdr>
            <w:top w:val="none" w:sz="0" w:space="0" w:color="auto"/>
            <w:left w:val="none" w:sz="0" w:space="0" w:color="auto"/>
            <w:bottom w:val="none" w:sz="0" w:space="0" w:color="auto"/>
            <w:right w:val="none" w:sz="0" w:space="0" w:color="auto"/>
          </w:divBdr>
        </w:div>
        <w:div w:id="553467388">
          <w:marLeft w:val="2070"/>
          <w:marRight w:val="0"/>
          <w:marTop w:val="0"/>
          <w:marBottom w:val="101"/>
          <w:divBdr>
            <w:top w:val="none" w:sz="0" w:space="0" w:color="auto"/>
            <w:left w:val="none" w:sz="0" w:space="0" w:color="auto"/>
            <w:bottom w:val="none" w:sz="0" w:space="0" w:color="auto"/>
            <w:right w:val="none" w:sz="0" w:space="0" w:color="auto"/>
          </w:divBdr>
        </w:div>
        <w:div w:id="212036201">
          <w:marLeft w:val="2070"/>
          <w:marRight w:val="0"/>
          <w:marTop w:val="0"/>
          <w:marBottom w:val="101"/>
          <w:divBdr>
            <w:top w:val="none" w:sz="0" w:space="0" w:color="auto"/>
            <w:left w:val="none" w:sz="0" w:space="0" w:color="auto"/>
            <w:bottom w:val="none" w:sz="0" w:space="0" w:color="auto"/>
            <w:right w:val="none" w:sz="0" w:space="0" w:color="auto"/>
          </w:divBdr>
        </w:div>
        <w:div w:id="1449737077">
          <w:marLeft w:val="2070"/>
          <w:marRight w:val="0"/>
          <w:marTop w:val="0"/>
          <w:marBottom w:val="101"/>
          <w:divBdr>
            <w:top w:val="none" w:sz="0" w:space="0" w:color="auto"/>
            <w:left w:val="none" w:sz="0" w:space="0" w:color="auto"/>
            <w:bottom w:val="none" w:sz="0" w:space="0" w:color="auto"/>
            <w:right w:val="none" w:sz="0" w:space="0" w:color="auto"/>
          </w:divBdr>
        </w:div>
        <w:div w:id="569388492">
          <w:marLeft w:val="2070"/>
          <w:marRight w:val="0"/>
          <w:marTop w:val="0"/>
          <w:marBottom w:val="101"/>
          <w:divBdr>
            <w:top w:val="none" w:sz="0" w:space="0" w:color="auto"/>
            <w:left w:val="none" w:sz="0" w:space="0" w:color="auto"/>
            <w:bottom w:val="none" w:sz="0" w:space="0" w:color="auto"/>
            <w:right w:val="none" w:sz="0" w:space="0" w:color="auto"/>
          </w:divBdr>
        </w:div>
        <w:div w:id="34812218">
          <w:marLeft w:val="2070"/>
          <w:marRight w:val="0"/>
          <w:marTop w:val="0"/>
          <w:marBottom w:val="101"/>
          <w:divBdr>
            <w:top w:val="none" w:sz="0" w:space="0" w:color="auto"/>
            <w:left w:val="none" w:sz="0" w:space="0" w:color="auto"/>
            <w:bottom w:val="none" w:sz="0" w:space="0" w:color="auto"/>
            <w:right w:val="none" w:sz="0" w:space="0" w:color="auto"/>
          </w:divBdr>
        </w:div>
        <w:div w:id="570576486">
          <w:marLeft w:val="1440"/>
          <w:marRight w:val="0"/>
          <w:marTop w:val="0"/>
          <w:marBottom w:val="101"/>
          <w:divBdr>
            <w:top w:val="none" w:sz="0" w:space="0" w:color="auto"/>
            <w:left w:val="none" w:sz="0" w:space="0" w:color="auto"/>
            <w:bottom w:val="none" w:sz="0" w:space="0" w:color="auto"/>
            <w:right w:val="none" w:sz="0" w:space="0" w:color="auto"/>
          </w:divBdr>
        </w:div>
        <w:div w:id="730688667">
          <w:marLeft w:val="1440"/>
          <w:marRight w:val="0"/>
          <w:marTop w:val="0"/>
          <w:marBottom w:val="101"/>
          <w:divBdr>
            <w:top w:val="none" w:sz="0" w:space="0" w:color="auto"/>
            <w:left w:val="none" w:sz="0" w:space="0" w:color="auto"/>
            <w:bottom w:val="none" w:sz="0" w:space="0" w:color="auto"/>
            <w:right w:val="none" w:sz="0" w:space="0" w:color="auto"/>
          </w:divBdr>
        </w:div>
        <w:div w:id="221521405">
          <w:marLeft w:val="1440"/>
          <w:marRight w:val="0"/>
          <w:marTop w:val="0"/>
          <w:marBottom w:val="101"/>
          <w:divBdr>
            <w:top w:val="none" w:sz="0" w:space="0" w:color="auto"/>
            <w:left w:val="none" w:sz="0" w:space="0" w:color="auto"/>
            <w:bottom w:val="none" w:sz="0" w:space="0" w:color="auto"/>
            <w:right w:val="none" w:sz="0" w:space="0" w:color="auto"/>
          </w:divBdr>
        </w:div>
        <w:div w:id="1660572429">
          <w:marLeft w:val="1440"/>
          <w:marRight w:val="0"/>
          <w:marTop w:val="0"/>
          <w:marBottom w:val="101"/>
          <w:divBdr>
            <w:top w:val="none" w:sz="0" w:space="0" w:color="auto"/>
            <w:left w:val="none" w:sz="0" w:space="0" w:color="auto"/>
            <w:bottom w:val="none" w:sz="0" w:space="0" w:color="auto"/>
            <w:right w:val="none" w:sz="0" w:space="0" w:color="auto"/>
          </w:divBdr>
        </w:div>
        <w:div w:id="925531886">
          <w:marLeft w:val="1440"/>
          <w:marRight w:val="0"/>
          <w:marTop w:val="0"/>
          <w:marBottom w:val="101"/>
          <w:divBdr>
            <w:top w:val="none" w:sz="0" w:space="0" w:color="auto"/>
            <w:left w:val="none" w:sz="0" w:space="0" w:color="auto"/>
            <w:bottom w:val="none" w:sz="0" w:space="0" w:color="auto"/>
            <w:right w:val="none" w:sz="0" w:space="0" w:color="auto"/>
          </w:divBdr>
        </w:div>
        <w:div w:id="576674870">
          <w:marLeft w:val="1440"/>
          <w:marRight w:val="0"/>
          <w:marTop w:val="0"/>
          <w:marBottom w:val="101"/>
          <w:divBdr>
            <w:top w:val="none" w:sz="0" w:space="0" w:color="auto"/>
            <w:left w:val="none" w:sz="0" w:space="0" w:color="auto"/>
            <w:bottom w:val="none" w:sz="0" w:space="0" w:color="auto"/>
            <w:right w:val="none" w:sz="0" w:space="0" w:color="auto"/>
          </w:divBdr>
        </w:div>
        <w:div w:id="864903242">
          <w:marLeft w:val="1440"/>
          <w:marRight w:val="0"/>
          <w:marTop w:val="0"/>
          <w:marBottom w:val="101"/>
          <w:divBdr>
            <w:top w:val="none" w:sz="0" w:space="0" w:color="auto"/>
            <w:left w:val="none" w:sz="0" w:space="0" w:color="auto"/>
            <w:bottom w:val="none" w:sz="0" w:space="0" w:color="auto"/>
            <w:right w:val="none" w:sz="0" w:space="0" w:color="auto"/>
          </w:divBdr>
        </w:div>
        <w:div w:id="469132026">
          <w:marLeft w:val="1440"/>
          <w:marRight w:val="0"/>
          <w:marTop w:val="0"/>
          <w:marBottom w:val="101"/>
          <w:divBdr>
            <w:top w:val="none" w:sz="0" w:space="0" w:color="auto"/>
            <w:left w:val="none" w:sz="0" w:space="0" w:color="auto"/>
            <w:bottom w:val="none" w:sz="0" w:space="0" w:color="auto"/>
            <w:right w:val="none" w:sz="0" w:space="0" w:color="auto"/>
          </w:divBdr>
        </w:div>
        <w:div w:id="1133711966">
          <w:marLeft w:val="1440"/>
          <w:marRight w:val="0"/>
          <w:marTop w:val="0"/>
          <w:marBottom w:val="101"/>
          <w:divBdr>
            <w:top w:val="none" w:sz="0" w:space="0" w:color="auto"/>
            <w:left w:val="none" w:sz="0" w:space="0" w:color="auto"/>
            <w:bottom w:val="none" w:sz="0" w:space="0" w:color="auto"/>
            <w:right w:val="none" w:sz="0" w:space="0" w:color="auto"/>
          </w:divBdr>
        </w:div>
        <w:div w:id="849880533">
          <w:marLeft w:val="1440"/>
          <w:marRight w:val="0"/>
          <w:marTop w:val="0"/>
          <w:marBottom w:val="101"/>
          <w:divBdr>
            <w:top w:val="none" w:sz="0" w:space="0" w:color="auto"/>
            <w:left w:val="none" w:sz="0" w:space="0" w:color="auto"/>
            <w:bottom w:val="none" w:sz="0" w:space="0" w:color="auto"/>
            <w:right w:val="none" w:sz="0" w:space="0" w:color="auto"/>
          </w:divBdr>
        </w:div>
        <w:div w:id="1624845241">
          <w:marLeft w:val="1440"/>
          <w:marRight w:val="0"/>
          <w:marTop w:val="0"/>
          <w:marBottom w:val="101"/>
          <w:divBdr>
            <w:top w:val="none" w:sz="0" w:space="0" w:color="auto"/>
            <w:left w:val="none" w:sz="0" w:space="0" w:color="auto"/>
            <w:bottom w:val="none" w:sz="0" w:space="0" w:color="auto"/>
            <w:right w:val="none" w:sz="0" w:space="0" w:color="auto"/>
          </w:divBdr>
        </w:div>
        <w:div w:id="1769157576">
          <w:marLeft w:val="1440"/>
          <w:marRight w:val="0"/>
          <w:marTop w:val="0"/>
          <w:marBottom w:val="101"/>
          <w:divBdr>
            <w:top w:val="none" w:sz="0" w:space="0" w:color="auto"/>
            <w:left w:val="none" w:sz="0" w:space="0" w:color="auto"/>
            <w:bottom w:val="none" w:sz="0" w:space="0" w:color="auto"/>
            <w:right w:val="none" w:sz="0" w:space="0" w:color="auto"/>
          </w:divBdr>
        </w:div>
        <w:div w:id="412508849">
          <w:marLeft w:val="1440"/>
          <w:marRight w:val="0"/>
          <w:marTop w:val="0"/>
          <w:marBottom w:val="101"/>
          <w:divBdr>
            <w:top w:val="none" w:sz="0" w:space="0" w:color="auto"/>
            <w:left w:val="none" w:sz="0" w:space="0" w:color="auto"/>
            <w:bottom w:val="none" w:sz="0" w:space="0" w:color="auto"/>
            <w:right w:val="none" w:sz="0" w:space="0" w:color="auto"/>
          </w:divBdr>
        </w:div>
        <w:div w:id="1318650725">
          <w:marLeft w:val="1440"/>
          <w:marRight w:val="0"/>
          <w:marTop w:val="0"/>
          <w:marBottom w:val="101"/>
          <w:divBdr>
            <w:top w:val="none" w:sz="0" w:space="0" w:color="auto"/>
            <w:left w:val="none" w:sz="0" w:space="0" w:color="auto"/>
            <w:bottom w:val="none" w:sz="0" w:space="0" w:color="auto"/>
            <w:right w:val="none" w:sz="0" w:space="0" w:color="auto"/>
          </w:divBdr>
        </w:div>
        <w:div w:id="1006635255">
          <w:marLeft w:val="1440"/>
          <w:marRight w:val="0"/>
          <w:marTop w:val="0"/>
          <w:marBottom w:val="101"/>
          <w:divBdr>
            <w:top w:val="none" w:sz="0" w:space="0" w:color="auto"/>
            <w:left w:val="none" w:sz="0" w:space="0" w:color="auto"/>
            <w:bottom w:val="none" w:sz="0" w:space="0" w:color="auto"/>
            <w:right w:val="none" w:sz="0" w:space="0" w:color="auto"/>
          </w:divBdr>
        </w:div>
        <w:div w:id="2046517483">
          <w:marLeft w:val="2070"/>
          <w:marRight w:val="0"/>
          <w:marTop w:val="0"/>
          <w:marBottom w:val="101"/>
          <w:divBdr>
            <w:top w:val="none" w:sz="0" w:space="0" w:color="auto"/>
            <w:left w:val="none" w:sz="0" w:space="0" w:color="auto"/>
            <w:bottom w:val="none" w:sz="0" w:space="0" w:color="auto"/>
            <w:right w:val="none" w:sz="0" w:space="0" w:color="auto"/>
          </w:divBdr>
        </w:div>
        <w:div w:id="1006320618">
          <w:marLeft w:val="2070"/>
          <w:marRight w:val="0"/>
          <w:marTop w:val="0"/>
          <w:marBottom w:val="101"/>
          <w:divBdr>
            <w:top w:val="none" w:sz="0" w:space="0" w:color="auto"/>
            <w:left w:val="none" w:sz="0" w:space="0" w:color="auto"/>
            <w:bottom w:val="none" w:sz="0" w:space="0" w:color="auto"/>
            <w:right w:val="none" w:sz="0" w:space="0" w:color="auto"/>
          </w:divBdr>
        </w:div>
        <w:div w:id="242840819">
          <w:marLeft w:val="1440"/>
          <w:marRight w:val="0"/>
          <w:marTop w:val="0"/>
          <w:marBottom w:val="101"/>
          <w:divBdr>
            <w:top w:val="none" w:sz="0" w:space="0" w:color="auto"/>
            <w:left w:val="none" w:sz="0" w:space="0" w:color="auto"/>
            <w:bottom w:val="none" w:sz="0" w:space="0" w:color="auto"/>
            <w:right w:val="none" w:sz="0" w:space="0" w:color="auto"/>
          </w:divBdr>
        </w:div>
        <w:div w:id="1010379247">
          <w:marLeft w:val="1440"/>
          <w:marRight w:val="0"/>
          <w:marTop w:val="0"/>
          <w:marBottom w:val="101"/>
          <w:divBdr>
            <w:top w:val="none" w:sz="0" w:space="0" w:color="auto"/>
            <w:left w:val="none" w:sz="0" w:space="0" w:color="auto"/>
            <w:bottom w:val="none" w:sz="0" w:space="0" w:color="auto"/>
            <w:right w:val="none" w:sz="0" w:space="0" w:color="auto"/>
          </w:divBdr>
        </w:div>
        <w:div w:id="1000616433">
          <w:marLeft w:val="1440"/>
          <w:marRight w:val="0"/>
          <w:marTop w:val="0"/>
          <w:marBottom w:val="101"/>
          <w:divBdr>
            <w:top w:val="none" w:sz="0" w:space="0" w:color="auto"/>
            <w:left w:val="none" w:sz="0" w:space="0" w:color="auto"/>
            <w:bottom w:val="none" w:sz="0" w:space="0" w:color="auto"/>
            <w:right w:val="none" w:sz="0" w:space="0" w:color="auto"/>
          </w:divBdr>
        </w:div>
        <w:div w:id="309218199">
          <w:marLeft w:val="1440"/>
          <w:marRight w:val="0"/>
          <w:marTop w:val="0"/>
          <w:marBottom w:val="101"/>
          <w:divBdr>
            <w:top w:val="none" w:sz="0" w:space="0" w:color="auto"/>
            <w:left w:val="none" w:sz="0" w:space="0" w:color="auto"/>
            <w:bottom w:val="none" w:sz="0" w:space="0" w:color="auto"/>
            <w:right w:val="none" w:sz="0" w:space="0" w:color="auto"/>
          </w:divBdr>
        </w:div>
        <w:div w:id="174270664">
          <w:marLeft w:val="1440"/>
          <w:marRight w:val="0"/>
          <w:marTop w:val="0"/>
          <w:marBottom w:val="101"/>
          <w:divBdr>
            <w:top w:val="none" w:sz="0" w:space="0" w:color="auto"/>
            <w:left w:val="none" w:sz="0" w:space="0" w:color="auto"/>
            <w:bottom w:val="none" w:sz="0" w:space="0" w:color="auto"/>
            <w:right w:val="none" w:sz="0" w:space="0" w:color="auto"/>
          </w:divBdr>
        </w:div>
        <w:div w:id="554393519">
          <w:marLeft w:val="1440"/>
          <w:marRight w:val="0"/>
          <w:marTop w:val="0"/>
          <w:marBottom w:val="101"/>
          <w:divBdr>
            <w:top w:val="none" w:sz="0" w:space="0" w:color="auto"/>
            <w:left w:val="none" w:sz="0" w:space="0" w:color="auto"/>
            <w:bottom w:val="none" w:sz="0" w:space="0" w:color="auto"/>
            <w:right w:val="none" w:sz="0" w:space="0" w:color="auto"/>
          </w:divBdr>
        </w:div>
        <w:div w:id="1318801582">
          <w:marLeft w:val="1440"/>
          <w:marRight w:val="0"/>
          <w:marTop w:val="0"/>
          <w:marBottom w:val="101"/>
          <w:divBdr>
            <w:top w:val="none" w:sz="0" w:space="0" w:color="auto"/>
            <w:left w:val="none" w:sz="0" w:space="0" w:color="auto"/>
            <w:bottom w:val="none" w:sz="0" w:space="0" w:color="auto"/>
            <w:right w:val="none" w:sz="0" w:space="0" w:color="auto"/>
          </w:divBdr>
        </w:div>
        <w:div w:id="1290357187">
          <w:marLeft w:val="1440"/>
          <w:marRight w:val="0"/>
          <w:marTop w:val="0"/>
          <w:marBottom w:val="101"/>
          <w:divBdr>
            <w:top w:val="none" w:sz="0" w:space="0" w:color="auto"/>
            <w:left w:val="none" w:sz="0" w:space="0" w:color="auto"/>
            <w:bottom w:val="none" w:sz="0" w:space="0" w:color="auto"/>
            <w:right w:val="none" w:sz="0" w:space="0" w:color="auto"/>
          </w:divBdr>
        </w:div>
        <w:div w:id="1621767971">
          <w:marLeft w:val="2070"/>
          <w:marRight w:val="0"/>
          <w:marTop w:val="0"/>
          <w:marBottom w:val="101"/>
          <w:divBdr>
            <w:top w:val="none" w:sz="0" w:space="0" w:color="auto"/>
            <w:left w:val="none" w:sz="0" w:space="0" w:color="auto"/>
            <w:bottom w:val="none" w:sz="0" w:space="0" w:color="auto"/>
            <w:right w:val="none" w:sz="0" w:space="0" w:color="auto"/>
          </w:divBdr>
        </w:div>
        <w:div w:id="1115172551">
          <w:marLeft w:val="2070"/>
          <w:marRight w:val="0"/>
          <w:marTop w:val="0"/>
          <w:marBottom w:val="101"/>
          <w:divBdr>
            <w:top w:val="none" w:sz="0" w:space="0" w:color="auto"/>
            <w:left w:val="none" w:sz="0" w:space="0" w:color="auto"/>
            <w:bottom w:val="none" w:sz="0" w:space="0" w:color="auto"/>
            <w:right w:val="none" w:sz="0" w:space="0" w:color="auto"/>
          </w:divBdr>
        </w:div>
        <w:div w:id="717969933">
          <w:marLeft w:val="1440"/>
          <w:marRight w:val="0"/>
          <w:marTop w:val="0"/>
          <w:marBottom w:val="101"/>
          <w:divBdr>
            <w:top w:val="none" w:sz="0" w:space="0" w:color="auto"/>
            <w:left w:val="none" w:sz="0" w:space="0" w:color="auto"/>
            <w:bottom w:val="none" w:sz="0" w:space="0" w:color="auto"/>
            <w:right w:val="none" w:sz="0" w:space="0" w:color="auto"/>
          </w:divBdr>
        </w:div>
        <w:div w:id="1384256024">
          <w:marLeft w:val="1440"/>
          <w:marRight w:val="0"/>
          <w:marTop w:val="0"/>
          <w:marBottom w:val="101"/>
          <w:divBdr>
            <w:top w:val="none" w:sz="0" w:space="0" w:color="auto"/>
            <w:left w:val="none" w:sz="0" w:space="0" w:color="auto"/>
            <w:bottom w:val="none" w:sz="0" w:space="0" w:color="auto"/>
            <w:right w:val="none" w:sz="0" w:space="0" w:color="auto"/>
          </w:divBdr>
        </w:div>
        <w:div w:id="632834097">
          <w:marLeft w:val="1440"/>
          <w:marRight w:val="0"/>
          <w:marTop w:val="0"/>
          <w:marBottom w:val="101"/>
          <w:divBdr>
            <w:top w:val="none" w:sz="0" w:space="0" w:color="auto"/>
            <w:left w:val="none" w:sz="0" w:space="0" w:color="auto"/>
            <w:bottom w:val="none" w:sz="0" w:space="0" w:color="auto"/>
            <w:right w:val="none" w:sz="0" w:space="0" w:color="auto"/>
          </w:divBdr>
        </w:div>
        <w:div w:id="664819168">
          <w:marLeft w:val="1440"/>
          <w:marRight w:val="0"/>
          <w:marTop w:val="0"/>
          <w:marBottom w:val="101"/>
          <w:divBdr>
            <w:top w:val="none" w:sz="0" w:space="0" w:color="auto"/>
            <w:left w:val="none" w:sz="0" w:space="0" w:color="auto"/>
            <w:bottom w:val="none" w:sz="0" w:space="0" w:color="auto"/>
            <w:right w:val="none" w:sz="0" w:space="0" w:color="auto"/>
          </w:divBdr>
        </w:div>
        <w:div w:id="229728744">
          <w:marLeft w:val="1440"/>
          <w:marRight w:val="0"/>
          <w:marTop w:val="0"/>
          <w:marBottom w:val="101"/>
          <w:divBdr>
            <w:top w:val="none" w:sz="0" w:space="0" w:color="auto"/>
            <w:left w:val="none" w:sz="0" w:space="0" w:color="auto"/>
            <w:bottom w:val="none" w:sz="0" w:space="0" w:color="auto"/>
            <w:right w:val="none" w:sz="0" w:space="0" w:color="auto"/>
          </w:divBdr>
        </w:div>
        <w:div w:id="494805516">
          <w:marLeft w:val="1440"/>
          <w:marRight w:val="0"/>
          <w:marTop w:val="0"/>
          <w:marBottom w:val="101"/>
          <w:divBdr>
            <w:top w:val="none" w:sz="0" w:space="0" w:color="auto"/>
            <w:left w:val="none" w:sz="0" w:space="0" w:color="auto"/>
            <w:bottom w:val="none" w:sz="0" w:space="0" w:color="auto"/>
            <w:right w:val="none" w:sz="0" w:space="0" w:color="auto"/>
          </w:divBdr>
        </w:div>
        <w:div w:id="838350892">
          <w:marLeft w:val="1440"/>
          <w:marRight w:val="0"/>
          <w:marTop w:val="0"/>
          <w:marBottom w:val="101"/>
          <w:divBdr>
            <w:top w:val="none" w:sz="0" w:space="0" w:color="auto"/>
            <w:left w:val="none" w:sz="0" w:space="0" w:color="auto"/>
            <w:bottom w:val="none" w:sz="0" w:space="0" w:color="auto"/>
            <w:right w:val="none" w:sz="0" w:space="0" w:color="auto"/>
          </w:divBdr>
        </w:div>
        <w:div w:id="433794309">
          <w:marLeft w:val="1440"/>
          <w:marRight w:val="0"/>
          <w:marTop w:val="0"/>
          <w:marBottom w:val="101"/>
          <w:divBdr>
            <w:top w:val="none" w:sz="0" w:space="0" w:color="auto"/>
            <w:left w:val="none" w:sz="0" w:space="0" w:color="auto"/>
            <w:bottom w:val="none" w:sz="0" w:space="0" w:color="auto"/>
            <w:right w:val="none" w:sz="0" w:space="0" w:color="auto"/>
          </w:divBdr>
        </w:div>
        <w:div w:id="618297607">
          <w:marLeft w:val="1440"/>
          <w:marRight w:val="0"/>
          <w:marTop w:val="0"/>
          <w:marBottom w:val="101"/>
          <w:divBdr>
            <w:top w:val="none" w:sz="0" w:space="0" w:color="auto"/>
            <w:left w:val="none" w:sz="0" w:space="0" w:color="auto"/>
            <w:bottom w:val="none" w:sz="0" w:space="0" w:color="auto"/>
            <w:right w:val="none" w:sz="0" w:space="0" w:color="auto"/>
          </w:divBdr>
        </w:div>
        <w:div w:id="530535348">
          <w:marLeft w:val="1440"/>
          <w:marRight w:val="0"/>
          <w:marTop w:val="0"/>
          <w:marBottom w:val="101"/>
          <w:divBdr>
            <w:top w:val="none" w:sz="0" w:space="0" w:color="auto"/>
            <w:left w:val="none" w:sz="0" w:space="0" w:color="auto"/>
            <w:bottom w:val="none" w:sz="0" w:space="0" w:color="auto"/>
            <w:right w:val="none" w:sz="0" w:space="0" w:color="auto"/>
          </w:divBdr>
        </w:div>
        <w:div w:id="1201017754">
          <w:marLeft w:val="2070"/>
          <w:marRight w:val="0"/>
          <w:marTop w:val="0"/>
          <w:marBottom w:val="101"/>
          <w:divBdr>
            <w:top w:val="none" w:sz="0" w:space="0" w:color="auto"/>
            <w:left w:val="none" w:sz="0" w:space="0" w:color="auto"/>
            <w:bottom w:val="none" w:sz="0" w:space="0" w:color="auto"/>
            <w:right w:val="none" w:sz="0" w:space="0" w:color="auto"/>
          </w:divBdr>
        </w:div>
        <w:div w:id="254048840">
          <w:marLeft w:val="2070"/>
          <w:marRight w:val="0"/>
          <w:marTop w:val="0"/>
          <w:marBottom w:val="101"/>
          <w:divBdr>
            <w:top w:val="none" w:sz="0" w:space="0" w:color="auto"/>
            <w:left w:val="none" w:sz="0" w:space="0" w:color="auto"/>
            <w:bottom w:val="none" w:sz="0" w:space="0" w:color="auto"/>
            <w:right w:val="none" w:sz="0" w:space="0" w:color="auto"/>
          </w:divBdr>
        </w:div>
        <w:div w:id="1433166626">
          <w:marLeft w:val="2070"/>
          <w:marRight w:val="0"/>
          <w:marTop w:val="0"/>
          <w:marBottom w:val="101"/>
          <w:divBdr>
            <w:top w:val="none" w:sz="0" w:space="0" w:color="auto"/>
            <w:left w:val="none" w:sz="0" w:space="0" w:color="auto"/>
            <w:bottom w:val="none" w:sz="0" w:space="0" w:color="auto"/>
            <w:right w:val="none" w:sz="0" w:space="0" w:color="auto"/>
          </w:divBdr>
        </w:div>
        <w:div w:id="1130975737">
          <w:marLeft w:val="2070"/>
          <w:marRight w:val="0"/>
          <w:marTop w:val="0"/>
          <w:marBottom w:val="101"/>
          <w:divBdr>
            <w:top w:val="none" w:sz="0" w:space="0" w:color="auto"/>
            <w:left w:val="none" w:sz="0" w:space="0" w:color="auto"/>
            <w:bottom w:val="none" w:sz="0" w:space="0" w:color="auto"/>
            <w:right w:val="none" w:sz="0" w:space="0" w:color="auto"/>
          </w:divBdr>
        </w:div>
        <w:div w:id="1360161971">
          <w:marLeft w:val="2070"/>
          <w:marRight w:val="0"/>
          <w:marTop w:val="0"/>
          <w:marBottom w:val="101"/>
          <w:divBdr>
            <w:top w:val="none" w:sz="0" w:space="0" w:color="auto"/>
            <w:left w:val="none" w:sz="0" w:space="0" w:color="auto"/>
            <w:bottom w:val="none" w:sz="0" w:space="0" w:color="auto"/>
            <w:right w:val="none" w:sz="0" w:space="0" w:color="auto"/>
          </w:divBdr>
        </w:div>
        <w:div w:id="724259295">
          <w:marLeft w:val="1440"/>
          <w:marRight w:val="0"/>
          <w:marTop w:val="0"/>
          <w:marBottom w:val="101"/>
          <w:divBdr>
            <w:top w:val="none" w:sz="0" w:space="0" w:color="auto"/>
            <w:left w:val="none" w:sz="0" w:space="0" w:color="auto"/>
            <w:bottom w:val="none" w:sz="0" w:space="0" w:color="auto"/>
            <w:right w:val="none" w:sz="0" w:space="0" w:color="auto"/>
          </w:divBdr>
        </w:div>
        <w:div w:id="83572656">
          <w:marLeft w:val="1440"/>
          <w:marRight w:val="0"/>
          <w:marTop w:val="0"/>
          <w:marBottom w:val="101"/>
          <w:divBdr>
            <w:top w:val="none" w:sz="0" w:space="0" w:color="auto"/>
            <w:left w:val="none" w:sz="0" w:space="0" w:color="auto"/>
            <w:bottom w:val="none" w:sz="0" w:space="0" w:color="auto"/>
            <w:right w:val="none" w:sz="0" w:space="0" w:color="auto"/>
          </w:divBdr>
        </w:div>
        <w:div w:id="1710494957">
          <w:marLeft w:val="1440"/>
          <w:marRight w:val="0"/>
          <w:marTop w:val="0"/>
          <w:marBottom w:val="101"/>
          <w:divBdr>
            <w:top w:val="none" w:sz="0" w:space="0" w:color="auto"/>
            <w:left w:val="none" w:sz="0" w:space="0" w:color="auto"/>
            <w:bottom w:val="none" w:sz="0" w:space="0" w:color="auto"/>
            <w:right w:val="none" w:sz="0" w:space="0" w:color="auto"/>
          </w:divBdr>
        </w:div>
        <w:div w:id="1450126225">
          <w:marLeft w:val="1440"/>
          <w:marRight w:val="0"/>
          <w:marTop w:val="0"/>
          <w:marBottom w:val="101"/>
          <w:divBdr>
            <w:top w:val="none" w:sz="0" w:space="0" w:color="auto"/>
            <w:left w:val="none" w:sz="0" w:space="0" w:color="auto"/>
            <w:bottom w:val="none" w:sz="0" w:space="0" w:color="auto"/>
            <w:right w:val="none" w:sz="0" w:space="0" w:color="auto"/>
          </w:divBdr>
        </w:div>
        <w:div w:id="1755207072">
          <w:marLeft w:val="1440"/>
          <w:marRight w:val="0"/>
          <w:marTop w:val="0"/>
          <w:marBottom w:val="101"/>
          <w:divBdr>
            <w:top w:val="none" w:sz="0" w:space="0" w:color="auto"/>
            <w:left w:val="none" w:sz="0" w:space="0" w:color="auto"/>
            <w:bottom w:val="none" w:sz="0" w:space="0" w:color="auto"/>
            <w:right w:val="none" w:sz="0" w:space="0" w:color="auto"/>
          </w:divBdr>
        </w:div>
        <w:div w:id="1957591484">
          <w:marLeft w:val="1440"/>
          <w:marRight w:val="0"/>
          <w:marTop w:val="0"/>
          <w:marBottom w:val="101"/>
          <w:divBdr>
            <w:top w:val="none" w:sz="0" w:space="0" w:color="auto"/>
            <w:left w:val="none" w:sz="0" w:space="0" w:color="auto"/>
            <w:bottom w:val="none" w:sz="0" w:space="0" w:color="auto"/>
            <w:right w:val="none" w:sz="0" w:space="0" w:color="auto"/>
          </w:divBdr>
        </w:div>
        <w:div w:id="1345863869">
          <w:marLeft w:val="1440"/>
          <w:marRight w:val="0"/>
          <w:marTop w:val="0"/>
          <w:marBottom w:val="101"/>
          <w:divBdr>
            <w:top w:val="none" w:sz="0" w:space="0" w:color="auto"/>
            <w:left w:val="none" w:sz="0" w:space="0" w:color="auto"/>
            <w:bottom w:val="none" w:sz="0" w:space="0" w:color="auto"/>
            <w:right w:val="none" w:sz="0" w:space="0" w:color="auto"/>
          </w:divBdr>
        </w:div>
        <w:div w:id="1091850978">
          <w:marLeft w:val="1440"/>
          <w:marRight w:val="0"/>
          <w:marTop w:val="0"/>
          <w:marBottom w:val="101"/>
          <w:divBdr>
            <w:top w:val="none" w:sz="0" w:space="0" w:color="auto"/>
            <w:left w:val="none" w:sz="0" w:space="0" w:color="auto"/>
            <w:bottom w:val="none" w:sz="0" w:space="0" w:color="auto"/>
            <w:right w:val="none" w:sz="0" w:space="0" w:color="auto"/>
          </w:divBdr>
        </w:div>
        <w:div w:id="1295719873">
          <w:marLeft w:val="1440"/>
          <w:marRight w:val="0"/>
          <w:marTop w:val="0"/>
          <w:marBottom w:val="101"/>
          <w:divBdr>
            <w:top w:val="none" w:sz="0" w:space="0" w:color="auto"/>
            <w:left w:val="none" w:sz="0" w:space="0" w:color="auto"/>
            <w:bottom w:val="none" w:sz="0" w:space="0" w:color="auto"/>
            <w:right w:val="none" w:sz="0" w:space="0" w:color="auto"/>
          </w:divBdr>
        </w:div>
        <w:div w:id="2037845395">
          <w:marLeft w:val="1440"/>
          <w:marRight w:val="0"/>
          <w:marTop w:val="0"/>
          <w:marBottom w:val="101"/>
          <w:divBdr>
            <w:top w:val="none" w:sz="0" w:space="0" w:color="auto"/>
            <w:left w:val="none" w:sz="0" w:space="0" w:color="auto"/>
            <w:bottom w:val="none" w:sz="0" w:space="0" w:color="auto"/>
            <w:right w:val="none" w:sz="0" w:space="0" w:color="auto"/>
          </w:divBdr>
        </w:div>
        <w:div w:id="1169980604">
          <w:marLeft w:val="1440"/>
          <w:marRight w:val="0"/>
          <w:marTop w:val="0"/>
          <w:marBottom w:val="101"/>
          <w:divBdr>
            <w:top w:val="none" w:sz="0" w:space="0" w:color="auto"/>
            <w:left w:val="none" w:sz="0" w:space="0" w:color="auto"/>
            <w:bottom w:val="none" w:sz="0" w:space="0" w:color="auto"/>
            <w:right w:val="none" w:sz="0" w:space="0" w:color="auto"/>
          </w:divBdr>
        </w:div>
        <w:div w:id="1404599839">
          <w:marLeft w:val="1440"/>
          <w:marRight w:val="0"/>
          <w:marTop w:val="0"/>
          <w:marBottom w:val="101"/>
          <w:divBdr>
            <w:top w:val="none" w:sz="0" w:space="0" w:color="auto"/>
            <w:left w:val="none" w:sz="0" w:space="0" w:color="auto"/>
            <w:bottom w:val="none" w:sz="0" w:space="0" w:color="auto"/>
            <w:right w:val="none" w:sz="0" w:space="0" w:color="auto"/>
          </w:divBdr>
        </w:div>
        <w:div w:id="130900978">
          <w:marLeft w:val="1440"/>
          <w:marRight w:val="0"/>
          <w:marTop w:val="0"/>
          <w:marBottom w:val="101"/>
          <w:divBdr>
            <w:top w:val="none" w:sz="0" w:space="0" w:color="auto"/>
            <w:left w:val="none" w:sz="0" w:space="0" w:color="auto"/>
            <w:bottom w:val="none" w:sz="0" w:space="0" w:color="auto"/>
            <w:right w:val="none" w:sz="0" w:space="0" w:color="auto"/>
          </w:divBdr>
        </w:div>
        <w:div w:id="1532109185">
          <w:marLeft w:val="1440"/>
          <w:marRight w:val="0"/>
          <w:marTop w:val="0"/>
          <w:marBottom w:val="101"/>
          <w:divBdr>
            <w:top w:val="none" w:sz="0" w:space="0" w:color="auto"/>
            <w:left w:val="none" w:sz="0" w:space="0" w:color="auto"/>
            <w:bottom w:val="none" w:sz="0" w:space="0" w:color="auto"/>
            <w:right w:val="none" w:sz="0" w:space="0" w:color="auto"/>
          </w:divBdr>
        </w:div>
        <w:div w:id="1404986792">
          <w:marLeft w:val="1440"/>
          <w:marRight w:val="0"/>
          <w:marTop w:val="0"/>
          <w:marBottom w:val="101"/>
          <w:divBdr>
            <w:top w:val="none" w:sz="0" w:space="0" w:color="auto"/>
            <w:left w:val="none" w:sz="0" w:space="0" w:color="auto"/>
            <w:bottom w:val="none" w:sz="0" w:space="0" w:color="auto"/>
            <w:right w:val="none" w:sz="0" w:space="0" w:color="auto"/>
          </w:divBdr>
        </w:div>
        <w:div w:id="1957909666">
          <w:marLeft w:val="1440"/>
          <w:marRight w:val="0"/>
          <w:marTop w:val="0"/>
          <w:marBottom w:val="101"/>
          <w:divBdr>
            <w:top w:val="none" w:sz="0" w:space="0" w:color="auto"/>
            <w:left w:val="none" w:sz="0" w:space="0" w:color="auto"/>
            <w:bottom w:val="none" w:sz="0" w:space="0" w:color="auto"/>
            <w:right w:val="none" w:sz="0" w:space="0" w:color="auto"/>
          </w:divBdr>
        </w:div>
        <w:div w:id="1587495468">
          <w:marLeft w:val="1440"/>
          <w:marRight w:val="0"/>
          <w:marTop w:val="0"/>
          <w:marBottom w:val="101"/>
          <w:divBdr>
            <w:top w:val="none" w:sz="0" w:space="0" w:color="auto"/>
            <w:left w:val="none" w:sz="0" w:space="0" w:color="auto"/>
            <w:bottom w:val="none" w:sz="0" w:space="0" w:color="auto"/>
            <w:right w:val="none" w:sz="0" w:space="0" w:color="auto"/>
          </w:divBdr>
        </w:div>
        <w:div w:id="805319968">
          <w:marLeft w:val="1440"/>
          <w:marRight w:val="0"/>
          <w:marTop w:val="0"/>
          <w:marBottom w:val="101"/>
          <w:divBdr>
            <w:top w:val="none" w:sz="0" w:space="0" w:color="auto"/>
            <w:left w:val="none" w:sz="0" w:space="0" w:color="auto"/>
            <w:bottom w:val="none" w:sz="0" w:space="0" w:color="auto"/>
            <w:right w:val="none" w:sz="0" w:space="0" w:color="auto"/>
          </w:divBdr>
        </w:div>
        <w:div w:id="465783873">
          <w:marLeft w:val="1440"/>
          <w:marRight w:val="0"/>
          <w:marTop w:val="0"/>
          <w:marBottom w:val="101"/>
          <w:divBdr>
            <w:top w:val="none" w:sz="0" w:space="0" w:color="auto"/>
            <w:left w:val="none" w:sz="0" w:space="0" w:color="auto"/>
            <w:bottom w:val="none" w:sz="0" w:space="0" w:color="auto"/>
            <w:right w:val="none" w:sz="0" w:space="0" w:color="auto"/>
          </w:divBdr>
        </w:div>
        <w:div w:id="1820540239">
          <w:marLeft w:val="1440"/>
          <w:marRight w:val="0"/>
          <w:marTop w:val="0"/>
          <w:marBottom w:val="101"/>
          <w:divBdr>
            <w:top w:val="none" w:sz="0" w:space="0" w:color="auto"/>
            <w:left w:val="none" w:sz="0" w:space="0" w:color="auto"/>
            <w:bottom w:val="none" w:sz="0" w:space="0" w:color="auto"/>
            <w:right w:val="none" w:sz="0" w:space="0" w:color="auto"/>
          </w:divBdr>
        </w:div>
        <w:div w:id="561797565">
          <w:marLeft w:val="1440"/>
          <w:marRight w:val="0"/>
          <w:marTop w:val="0"/>
          <w:marBottom w:val="101"/>
          <w:divBdr>
            <w:top w:val="none" w:sz="0" w:space="0" w:color="auto"/>
            <w:left w:val="none" w:sz="0" w:space="0" w:color="auto"/>
            <w:bottom w:val="none" w:sz="0" w:space="0" w:color="auto"/>
            <w:right w:val="none" w:sz="0" w:space="0" w:color="auto"/>
          </w:divBdr>
        </w:div>
        <w:div w:id="1111818878">
          <w:marLeft w:val="1440"/>
          <w:marRight w:val="0"/>
          <w:marTop w:val="0"/>
          <w:marBottom w:val="101"/>
          <w:divBdr>
            <w:top w:val="none" w:sz="0" w:space="0" w:color="auto"/>
            <w:left w:val="none" w:sz="0" w:space="0" w:color="auto"/>
            <w:bottom w:val="none" w:sz="0" w:space="0" w:color="auto"/>
            <w:right w:val="none" w:sz="0" w:space="0" w:color="auto"/>
          </w:divBdr>
        </w:div>
        <w:div w:id="529607981">
          <w:marLeft w:val="1440"/>
          <w:marRight w:val="0"/>
          <w:marTop w:val="0"/>
          <w:marBottom w:val="101"/>
          <w:divBdr>
            <w:top w:val="none" w:sz="0" w:space="0" w:color="auto"/>
            <w:left w:val="none" w:sz="0" w:space="0" w:color="auto"/>
            <w:bottom w:val="none" w:sz="0" w:space="0" w:color="auto"/>
            <w:right w:val="none" w:sz="0" w:space="0" w:color="auto"/>
          </w:divBdr>
        </w:div>
        <w:div w:id="696852585">
          <w:marLeft w:val="2070"/>
          <w:marRight w:val="0"/>
          <w:marTop w:val="0"/>
          <w:marBottom w:val="101"/>
          <w:divBdr>
            <w:top w:val="none" w:sz="0" w:space="0" w:color="auto"/>
            <w:left w:val="none" w:sz="0" w:space="0" w:color="auto"/>
            <w:bottom w:val="none" w:sz="0" w:space="0" w:color="auto"/>
            <w:right w:val="none" w:sz="0" w:space="0" w:color="auto"/>
          </w:divBdr>
        </w:div>
        <w:div w:id="1784106742">
          <w:marLeft w:val="2070"/>
          <w:marRight w:val="0"/>
          <w:marTop w:val="0"/>
          <w:marBottom w:val="101"/>
          <w:divBdr>
            <w:top w:val="none" w:sz="0" w:space="0" w:color="auto"/>
            <w:left w:val="none" w:sz="0" w:space="0" w:color="auto"/>
            <w:bottom w:val="none" w:sz="0" w:space="0" w:color="auto"/>
            <w:right w:val="none" w:sz="0" w:space="0" w:color="auto"/>
          </w:divBdr>
        </w:div>
        <w:div w:id="1106539273">
          <w:marLeft w:val="2070"/>
          <w:marRight w:val="0"/>
          <w:marTop w:val="0"/>
          <w:marBottom w:val="101"/>
          <w:divBdr>
            <w:top w:val="none" w:sz="0" w:space="0" w:color="auto"/>
            <w:left w:val="none" w:sz="0" w:space="0" w:color="auto"/>
            <w:bottom w:val="none" w:sz="0" w:space="0" w:color="auto"/>
            <w:right w:val="none" w:sz="0" w:space="0" w:color="auto"/>
          </w:divBdr>
        </w:div>
        <w:div w:id="1467429847">
          <w:marLeft w:val="1440"/>
          <w:marRight w:val="0"/>
          <w:marTop w:val="0"/>
          <w:marBottom w:val="101"/>
          <w:divBdr>
            <w:top w:val="none" w:sz="0" w:space="0" w:color="auto"/>
            <w:left w:val="none" w:sz="0" w:space="0" w:color="auto"/>
            <w:bottom w:val="none" w:sz="0" w:space="0" w:color="auto"/>
            <w:right w:val="none" w:sz="0" w:space="0" w:color="auto"/>
          </w:divBdr>
        </w:div>
        <w:div w:id="1588077523">
          <w:marLeft w:val="1440"/>
          <w:marRight w:val="0"/>
          <w:marTop w:val="0"/>
          <w:marBottom w:val="101"/>
          <w:divBdr>
            <w:top w:val="none" w:sz="0" w:space="0" w:color="auto"/>
            <w:left w:val="none" w:sz="0" w:space="0" w:color="auto"/>
            <w:bottom w:val="none" w:sz="0" w:space="0" w:color="auto"/>
            <w:right w:val="none" w:sz="0" w:space="0" w:color="auto"/>
          </w:divBdr>
        </w:div>
        <w:div w:id="1551916286">
          <w:marLeft w:val="1440"/>
          <w:marRight w:val="0"/>
          <w:marTop w:val="0"/>
          <w:marBottom w:val="101"/>
          <w:divBdr>
            <w:top w:val="none" w:sz="0" w:space="0" w:color="auto"/>
            <w:left w:val="none" w:sz="0" w:space="0" w:color="auto"/>
            <w:bottom w:val="none" w:sz="0" w:space="0" w:color="auto"/>
            <w:right w:val="none" w:sz="0" w:space="0" w:color="auto"/>
          </w:divBdr>
        </w:div>
        <w:div w:id="430663793">
          <w:marLeft w:val="1440"/>
          <w:marRight w:val="0"/>
          <w:marTop w:val="0"/>
          <w:marBottom w:val="101"/>
          <w:divBdr>
            <w:top w:val="none" w:sz="0" w:space="0" w:color="auto"/>
            <w:left w:val="none" w:sz="0" w:space="0" w:color="auto"/>
            <w:bottom w:val="none" w:sz="0" w:space="0" w:color="auto"/>
            <w:right w:val="none" w:sz="0" w:space="0" w:color="auto"/>
          </w:divBdr>
        </w:div>
        <w:div w:id="1408768262">
          <w:marLeft w:val="2070"/>
          <w:marRight w:val="0"/>
          <w:marTop w:val="0"/>
          <w:marBottom w:val="101"/>
          <w:divBdr>
            <w:top w:val="none" w:sz="0" w:space="0" w:color="auto"/>
            <w:left w:val="none" w:sz="0" w:space="0" w:color="auto"/>
            <w:bottom w:val="none" w:sz="0" w:space="0" w:color="auto"/>
            <w:right w:val="none" w:sz="0" w:space="0" w:color="auto"/>
          </w:divBdr>
        </w:div>
        <w:div w:id="14504163">
          <w:marLeft w:val="2070"/>
          <w:marRight w:val="0"/>
          <w:marTop w:val="0"/>
          <w:marBottom w:val="101"/>
          <w:divBdr>
            <w:top w:val="none" w:sz="0" w:space="0" w:color="auto"/>
            <w:left w:val="none" w:sz="0" w:space="0" w:color="auto"/>
            <w:bottom w:val="none" w:sz="0" w:space="0" w:color="auto"/>
            <w:right w:val="none" w:sz="0" w:space="0" w:color="auto"/>
          </w:divBdr>
        </w:div>
        <w:div w:id="1037001695">
          <w:marLeft w:val="2070"/>
          <w:marRight w:val="0"/>
          <w:marTop w:val="0"/>
          <w:marBottom w:val="101"/>
          <w:divBdr>
            <w:top w:val="none" w:sz="0" w:space="0" w:color="auto"/>
            <w:left w:val="none" w:sz="0" w:space="0" w:color="auto"/>
            <w:bottom w:val="none" w:sz="0" w:space="0" w:color="auto"/>
            <w:right w:val="none" w:sz="0" w:space="0" w:color="auto"/>
          </w:divBdr>
        </w:div>
        <w:div w:id="219753080">
          <w:marLeft w:val="2070"/>
          <w:marRight w:val="0"/>
          <w:marTop w:val="0"/>
          <w:marBottom w:val="101"/>
          <w:divBdr>
            <w:top w:val="none" w:sz="0" w:space="0" w:color="auto"/>
            <w:left w:val="none" w:sz="0" w:space="0" w:color="auto"/>
            <w:bottom w:val="none" w:sz="0" w:space="0" w:color="auto"/>
            <w:right w:val="none" w:sz="0" w:space="0" w:color="auto"/>
          </w:divBdr>
        </w:div>
        <w:div w:id="1392072682">
          <w:marLeft w:val="2070"/>
          <w:marRight w:val="0"/>
          <w:marTop w:val="0"/>
          <w:marBottom w:val="101"/>
          <w:divBdr>
            <w:top w:val="none" w:sz="0" w:space="0" w:color="auto"/>
            <w:left w:val="none" w:sz="0" w:space="0" w:color="auto"/>
            <w:bottom w:val="none" w:sz="0" w:space="0" w:color="auto"/>
            <w:right w:val="none" w:sz="0" w:space="0" w:color="auto"/>
          </w:divBdr>
        </w:div>
        <w:div w:id="1488205742">
          <w:marLeft w:val="2070"/>
          <w:marRight w:val="0"/>
          <w:marTop w:val="0"/>
          <w:marBottom w:val="101"/>
          <w:divBdr>
            <w:top w:val="none" w:sz="0" w:space="0" w:color="auto"/>
            <w:left w:val="none" w:sz="0" w:space="0" w:color="auto"/>
            <w:bottom w:val="none" w:sz="0" w:space="0" w:color="auto"/>
            <w:right w:val="none" w:sz="0" w:space="0" w:color="auto"/>
          </w:divBdr>
        </w:div>
        <w:div w:id="915357163">
          <w:marLeft w:val="2070"/>
          <w:marRight w:val="0"/>
          <w:marTop w:val="0"/>
          <w:marBottom w:val="101"/>
          <w:divBdr>
            <w:top w:val="none" w:sz="0" w:space="0" w:color="auto"/>
            <w:left w:val="none" w:sz="0" w:space="0" w:color="auto"/>
            <w:bottom w:val="none" w:sz="0" w:space="0" w:color="auto"/>
            <w:right w:val="none" w:sz="0" w:space="0" w:color="auto"/>
          </w:divBdr>
        </w:div>
        <w:div w:id="2098746940">
          <w:marLeft w:val="1440"/>
          <w:marRight w:val="0"/>
          <w:marTop w:val="0"/>
          <w:marBottom w:val="101"/>
          <w:divBdr>
            <w:top w:val="none" w:sz="0" w:space="0" w:color="auto"/>
            <w:left w:val="none" w:sz="0" w:space="0" w:color="auto"/>
            <w:bottom w:val="none" w:sz="0" w:space="0" w:color="auto"/>
            <w:right w:val="none" w:sz="0" w:space="0" w:color="auto"/>
          </w:divBdr>
        </w:div>
        <w:div w:id="1329285751">
          <w:marLeft w:val="1440"/>
          <w:marRight w:val="0"/>
          <w:marTop w:val="0"/>
          <w:marBottom w:val="101"/>
          <w:divBdr>
            <w:top w:val="none" w:sz="0" w:space="0" w:color="auto"/>
            <w:left w:val="none" w:sz="0" w:space="0" w:color="auto"/>
            <w:bottom w:val="none" w:sz="0" w:space="0" w:color="auto"/>
            <w:right w:val="none" w:sz="0" w:space="0" w:color="auto"/>
          </w:divBdr>
        </w:div>
        <w:div w:id="1148742578">
          <w:marLeft w:val="1440"/>
          <w:marRight w:val="0"/>
          <w:marTop w:val="0"/>
          <w:marBottom w:val="101"/>
          <w:divBdr>
            <w:top w:val="none" w:sz="0" w:space="0" w:color="auto"/>
            <w:left w:val="none" w:sz="0" w:space="0" w:color="auto"/>
            <w:bottom w:val="none" w:sz="0" w:space="0" w:color="auto"/>
            <w:right w:val="none" w:sz="0" w:space="0" w:color="auto"/>
          </w:divBdr>
        </w:div>
        <w:div w:id="646544954">
          <w:marLeft w:val="2070"/>
          <w:marRight w:val="0"/>
          <w:marTop w:val="0"/>
          <w:marBottom w:val="101"/>
          <w:divBdr>
            <w:top w:val="none" w:sz="0" w:space="0" w:color="auto"/>
            <w:left w:val="none" w:sz="0" w:space="0" w:color="auto"/>
            <w:bottom w:val="none" w:sz="0" w:space="0" w:color="auto"/>
            <w:right w:val="none" w:sz="0" w:space="0" w:color="auto"/>
          </w:divBdr>
        </w:div>
        <w:div w:id="886910459">
          <w:marLeft w:val="2070"/>
          <w:marRight w:val="0"/>
          <w:marTop w:val="0"/>
          <w:marBottom w:val="80"/>
          <w:divBdr>
            <w:top w:val="none" w:sz="0" w:space="0" w:color="auto"/>
            <w:left w:val="none" w:sz="0" w:space="0" w:color="auto"/>
            <w:bottom w:val="none" w:sz="0" w:space="0" w:color="auto"/>
            <w:right w:val="none" w:sz="0" w:space="0" w:color="auto"/>
          </w:divBdr>
        </w:div>
        <w:div w:id="2106610463">
          <w:marLeft w:val="2070"/>
          <w:marRight w:val="0"/>
          <w:marTop w:val="0"/>
          <w:marBottom w:val="80"/>
          <w:divBdr>
            <w:top w:val="none" w:sz="0" w:space="0" w:color="auto"/>
            <w:left w:val="none" w:sz="0" w:space="0" w:color="auto"/>
            <w:bottom w:val="none" w:sz="0" w:space="0" w:color="auto"/>
            <w:right w:val="none" w:sz="0" w:space="0" w:color="auto"/>
          </w:divBdr>
        </w:div>
        <w:div w:id="1866283988">
          <w:marLeft w:val="2070"/>
          <w:marRight w:val="0"/>
          <w:marTop w:val="0"/>
          <w:marBottom w:val="80"/>
          <w:divBdr>
            <w:top w:val="none" w:sz="0" w:space="0" w:color="auto"/>
            <w:left w:val="none" w:sz="0" w:space="0" w:color="auto"/>
            <w:bottom w:val="none" w:sz="0" w:space="0" w:color="auto"/>
            <w:right w:val="none" w:sz="0" w:space="0" w:color="auto"/>
          </w:divBdr>
        </w:div>
        <w:div w:id="1613440215">
          <w:marLeft w:val="2430"/>
          <w:marRight w:val="0"/>
          <w:marTop w:val="0"/>
          <w:marBottom w:val="80"/>
          <w:divBdr>
            <w:top w:val="none" w:sz="0" w:space="0" w:color="auto"/>
            <w:left w:val="none" w:sz="0" w:space="0" w:color="auto"/>
            <w:bottom w:val="none" w:sz="0" w:space="0" w:color="auto"/>
            <w:right w:val="none" w:sz="0" w:space="0" w:color="auto"/>
          </w:divBdr>
        </w:div>
        <w:div w:id="1845393373">
          <w:marLeft w:val="2430"/>
          <w:marRight w:val="0"/>
          <w:marTop w:val="0"/>
          <w:marBottom w:val="80"/>
          <w:divBdr>
            <w:top w:val="none" w:sz="0" w:space="0" w:color="auto"/>
            <w:left w:val="none" w:sz="0" w:space="0" w:color="auto"/>
            <w:bottom w:val="none" w:sz="0" w:space="0" w:color="auto"/>
            <w:right w:val="none" w:sz="0" w:space="0" w:color="auto"/>
          </w:divBdr>
        </w:div>
        <w:div w:id="1985354308">
          <w:marLeft w:val="2430"/>
          <w:marRight w:val="0"/>
          <w:marTop w:val="0"/>
          <w:marBottom w:val="80"/>
          <w:divBdr>
            <w:top w:val="none" w:sz="0" w:space="0" w:color="auto"/>
            <w:left w:val="none" w:sz="0" w:space="0" w:color="auto"/>
            <w:bottom w:val="none" w:sz="0" w:space="0" w:color="auto"/>
            <w:right w:val="none" w:sz="0" w:space="0" w:color="auto"/>
          </w:divBdr>
        </w:div>
        <w:div w:id="1110276531">
          <w:marLeft w:val="2430"/>
          <w:marRight w:val="0"/>
          <w:marTop w:val="0"/>
          <w:marBottom w:val="80"/>
          <w:divBdr>
            <w:top w:val="none" w:sz="0" w:space="0" w:color="auto"/>
            <w:left w:val="none" w:sz="0" w:space="0" w:color="auto"/>
            <w:bottom w:val="none" w:sz="0" w:space="0" w:color="auto"/>
            <w:right w:val="none" w:sz="0" w:space="0" w:color="auto"/>
          </w:divBdr>
        </w:div>
        <w:div w:id="1702709864">
          <w:marLeft w:val="2430"/>
          <w:marRight w:val="0"/>
          <w:marTop w:val="0"/>
          <w:marBottom w:val="80"/>
          <w:divBdr>
            <w:top w:val="none" w:sz="0" w:space="0" w:color="auto"/>
            <w:left w:val="none" w:sz="0" w:space="0" w:color="auto"/>
            <w:bottom w:val="none" w:sz="0" w:space="0" w:color="auto"/>
            <w:right w:val="none" w:sz="0" w:space="0" w:color="auto"/>
          </w:divBdr>
        </w:div>
        <w:div w:id="581110353">
          <w:marLeft w:val="1440"/>
          <w:marRight w:val="0"/>
          <w:marTop w:val="0"/>
          <w:marBottom w:val="80"/>
          <w:divBdr>
            <w:top w:val="none" w:sz="0" w:space="0" w:color="auto"/>
            <w:left w:val="none" w:sz="0" w:space="0" w:color="auto"/>
            <w:bottom w:val="none" w:sz="0" w:space="0" w:color="auto"/>
            <w:right w:val="none" w:sz="0" w:space="0" w:color="auto"/>
          </w:divBdr>
        </w:div>
        <w:div w:id="1173839072">
          <w:marLeft w:val="1440"/>
          <w:marRight w:val="0"/>
          <w:marTop w:val="0"/>
          <w:marBottom w:val="80"/>
          <w:divBdr>
            <w:top w:val="none" w:sz="0" w:space="0" w:color="auto"/>
            <w:left w:val="none" w:sz="0" w:space="0" w:color="auto"/>
            <w:bottom w:val="none" w:sz="0" w:space="0" w:color="auto"/>
            <w:right w:val="none" w:sz="0" w:space="0" w:color="auto"/>
          </w:divBdr>
        </w:div>
        <w:div w:id="756824839">
          <w:marLeft w:val="1440"/>
          <w:marRight w:val="0"/>
          <w:marTop w:val="0"/>
          <w:marBottom w:val="80"/>
          <w:divBdr>
            <w:top w:val="none" w:sz="0" w:space="0" w:color="auto"/>
            <w:left w:val="none" w:sz="0" w:space="0" w:color="auto"/>
            <w:bottom w:val="none" w:sz="0" w:space="0" w:color="auto"/>
            <w:right w:val="none" w:sz="0" w:space="0" w:color="auto"/>
          </w:divBdr>
        </w:div>
        <w:div w:id="318967050">
          <w:marLeft w:val="1440"/>
          <w:marRight w:val="0"/>
          <w:marTop w:val="0"/>
          <w:marBottom w:val="80"/>
          <w:divBdr>
            <w:top w:val="none" w:sz="0" w:space="0" w:color="auto"/>
            <w:left w:val="none" w:sz="0" w:space="0" w:color="auto"/>
            <w:bottom w:val="none" w:sz="0" w:space="0" w:color="auto"/>
            <w:right w:val="none" w:sz="0" w:space="0" w:color="auto"/>
          </w:divBdr>
        </w:div>
        <w:div w:id="1018047113">
          <w:marLeft w:val="2070"/>
          <w:marRight w:val="0"/>
          <w:marTop w:val="0"/>
          <w:marBottom w:val="80"/>
          <w:divBdr>
            <w:top w:val="none" w:sz="0" w:space="0" w:color="auto"/>
            <w:left w:val="none" w:sz="0" w:space="0" w:color="auto"/>
            <w:bottom w:val="none" w:sz="0" w:space="0" w:color="auto"/>
            <w:right w:val="none" w:sz="0" w:space="0" w:color="auto"/>
          </w:divBdr>
        </w:div>
        <w:div w:id="1499926638">
          <w:marLeft w:val="2070"/>
          <w:marRight w:val="0"/>
          <w:marTop w:val="0"/>
          <w:marBottom w:val="80"/>
          <w:divBdr>
            <w:top w:val="none" w:sz="0" w:space="0" w:color="auto"/>
            <w:left w:val="none" w:sz="0" w:space="0" w:color="auto"/>
            <w:bottom w:val="none" w:sz="0" w:space="0" w:color="auto"/>
            <w:right w:val="none" w:sz="0" w:space="0" w:color="auto"/>
          </w:divBdr>
        </w:div>
        <w:div w:id="1805004620">
          <w:marLeft w:val="2070"/>
          <w:marRight w:val="0"/>
          <w:marTop w:val="0"/>
          <w:marBottom w:val="101"/>
          <w:divBdr>
            <w:top w:val="none" w:sz="0" w:space="0" w:color="auto"/>
            <w:left w:val="none" w:sz="0" w:space="0" w:color="auto"/>
            <w:bottom w:val="none" w:sz="0" w:space="0" w:color="auto"/>
            <w:right w:val="none" w:sz="0" w:space="0" w:color="auto"/>
          </w:divBdr>
        </w:div>
        <w:div w:id="427509661">
          <w:marLeft w:val="2430"/>
          <w:marRight w:val="0"/>
          <w:marTop w:val="0"/>
          <w:marBottom w:val="101"/>
          <w:divBdr>
            <w:top w:val="none" w:sz="0" w:space="0" w:color="auto"/>
            <w:left w:val="none" w:sz="0" w:space="0" w:color="auto"/>
            <w:bottom w:val="none" w:sz="0" w:space="0" w:color="auto"/>
            <w:right w:val="none" w:sz="0" w:space="0" w:color="auto"/>
          </w:divBdr>
        </w:div>
        <w:div w:id="2043163619">
          <w:marLeft w:val="2430"/>
          <w:marRight w:val="0"/>
          <w:marTop w:val="0"/>
          <w:marBottom w:val="101"/>
          <w:divBdr>
            <w:top w:val="none" w:sz="0" w:space="0" w:color="auto"/>
            <w:left w:val="none" w:sz="0" w:space="0" w:color="auto"/>
            <w:bottom w:val="none" w:sz="0" w:space="0" w:color="auto"/>
            <w:right w:val="none" w:sz="0" w:space="0" w:color="auto"/>
          </w:divBdr>
        </w:div>
        <w:div w:id="604581032">
          <w:marLeft w:val="2430"/>
          <w:marRight w:val="0"/>
          <w:marTop w:val="0"/>
          <w:marBottom w:val="101"/>
          <w:divBdr>
            <w:top w:val="none" w:sz="0" w:space="0" w:color="auto"/>
            <w:left w:val="none" w:sz="0" w:space="0" w:color="auto"/>
            <w:bottom w:val="none" w:sz="0" w:space="0" w:color="auto"/>
            <w:right w:val="none" w:sz="0" w:space="0" w:color="auto"/>
          </w:divBdr>
        </w:div>
        <w:div w:id="810899447">
          <w:marLeft w:val="2430"/>
          <w:marRight w:val="0"/>
          <w:marTop w:val="0"/>
          <w:marBottom w:val="101"/>
          <w:divBdr>
            <w:top w:val="none" w:sz="0" w:space="0" w:color="auto"/>
            <w:left w:val="none" w:sz="0" w:space="0" w:color="auto"/>
            <w:bottom w:val="none" w:sz="0" w:space="0" w:color="auto"/>
            <w:right w:val="none" w:sz="0" w:space="0" w:color="auto"/>
          </w:divBdr>
        </w:div>
        <w:div w:id="823813914">
          <w:marLeft w:val="2070"/>
          <w:marRight w:val="0"/>
          <w:marTop w:val="0"/>
          <w:marBottom w:val="101"/>
          <w:divBdr>
            <w:top w:val="none" w:sz="0" w:space="0" w:color="auto"/>
            <w:left w:val="none" w:sz="0" w:space="0" w:color="auto"/>
            <w:bottom w:val="none" w:sz="0" w:space="0" w:color="auto"/>
            <w:right w:val="none" w:sz="0" w:space="0" w:color="auto"/>
          </w:divBdr>
        </w:div>
        <w:div w:id="56588468">
          <w:marLeft w:val="1440"/>
          <w:marRight w:val="0"/>
          <w:marTop w:val="0"/>
          <w:marBottom w:val="101"/>
          <w:divBdr>
            <w:top w:val="none" w:sz="0" w:space="0" w:color="auto"/>
            <w:left w:val="none" w:sz="0" w:space="0" w:color="auto"/>
            <w:bottom w:val="none" w:sz="0" w:space="0" w:color="auto"/>
            <w:right w:val="none" w:sz="0" w:space="0" w:color="auto"/>
          </w:divBdr>
        </w:div>
        <w:div w:id="1146629670">
          <w:marLeft w:val="1440"/>
          <w:marRight w:val="0"/>
          <w:marTop w:val="0"/>
          <w:marBottom w:val="101"/>
          <w:divBdr>
            <w:top w:val="none" w:sz="0" w:space="0" w:color="auto"/>
            <w:left w:val="none" w:sz="0" w:space="0" w:color="auto"/>
            <w:bottom w:val="none" w:sz="0" w:space="0" w:color="auto"/>
            <w:right w:val="none" w:sz="0" w:space="0" w:color="auto"/>
          </w:divBdr>
        </w:div>
        <w:div w:id="1955626602">
          <w:marLeft w:val="1440"/>
          <w:marRight w:val="0"/>
          <w:marTop w:val="0"/>
          <w:marBottom w:val="101"/>
          <w:divBdr>
            <w:top w:val="none" w:sz="0" w:space="0" w:color="auto"/>
            <w:left w:val="none" w:sz="0" w:space="0" w:color="auto"/>
            <w:bottom w:val="none" w:sz="0" w:space="0" w:color="auto"/>
            <w:right w:val="none" w:sz="0" w:space="0" w:color="auto"/>
          </w:divBdr>
        </w:div>
        <w:div w:id="1595356182">
          <w:marLeft w:val="2070"/>
          <w:marRight w:val="0"/>
          <w:marTop w:val="0"/>
          <w:marBottom w:val="101"/>
          <w:divBdr>
            <w:top w:val="none" w:sz="0" w:space="0" w:color="auto"/>
            <w:left w:val="none" w:sz="0" w:space="0" w:color="auto"/>
            <w:bottom w:val="none" w:sz="0" w:space="0" w:color="auto"/>
            <w:right w:val="none" w:sz="0" w:space="0" w:color="auto"/>
          </w:divBdr>
        </w:div>
        <w:div w:id="900484117">
          <w:marLeft w:val="2070"/>
          <w:marRight w:val="0"/>
          <w:marTop w:val="0"/>
          <w:marBottom w:val="101"/>
          <w:divBdr>
            <w:top w:val="none" w:sz="0" w:space="0" w:color="auto"/>
            <w:left w:val="none" w:sz="0" w:space="0" w:color="auto"/>
            <w:bottom w:val="none" w:sz="0" w:space="0" w:color="auto"/>
            <w:right w:val="none" w:sz="0" w:space="0" w:color="auto"/>
          </w:divBdr>
        </w:div>
        <w:div w:id="1579945263">
          <w:marLeft w:val="2070"/>
          <w:marRight w:val="0"/>
          <w:marTop w:val="0"/>
          <w:marBottom w:val="101"/>
          <w:divBdr>
            <w:top w:val="none" w:sz="0" w:space="0" w:color="auto"/>
            <w:left w:val="none" w:sz="0" w:space="0" w:color="auto"/>
            <w:bottom w:val="none" w:sz="0" w:space="0" w:color="auto"/>
            <w:right w:val="none" w:sz="0" w:space="0" w:color="auto"/>
          </w:divBdr>
        </w:div>
        <w:div w:id="1635410516">
          <w:marLeft w:val="1440"/>
          <w:marRight w:val="0"/>
          <w:marTop w:val="0"/>
          <w:marBottom w:val="101"/>
          <w:divBdr>
            <w:top w:val="none" w:sz="0" w:space="0" w:color="auto"/>
            <w:left w:val="none" w:sz="0" w:space="0" w:color="auto"/>
            <w:bottom w:val="none" w:sz="0" w:space="0" w:color="auto"/>
            <w:right w:val="none" w:sz="0" w:space="0" w:color="auto"/>
          </w:divBdr>
        </w:div>
        <w:div w:id="1570964935">
          <w:marLeft w:val="1440"/>
          <w:marRight w:val="0"/>
          <w:marTop w:val="0"/>
          <w:marBottom w:val="101"/>
          <w:divBdr>
            <w:top w:val="none" w:sz="0" w:space="0" w:color="auto"/>
            <w:left w:val="none" w:sz="0" w:space="0" w:color="auto"/>
            <w:bottom w:val="none" w:sz="0" w:space="0" w:color="auto"/>
            <w:right w:val="none" w:sz="0" w:space="0" w:color="auto"/>
          </w:divBdr>
        </w:div>
        <w:div w:id="673339996">
          <w:marLeft w:val="1440"/>
          <w:marRight w:val="0"/>
          <w:marTop w:val="0"/>
          <w:marBottom w:val="101"/>
          <w:divBdr>
            <w:top w:val="none" w:sz="0" w:space="0" w:color="auto"/>
            <w:left w:val="none" w:sz="0" w:space="0" w:color="auto"/>
            <w:bottom w:val="none" w:sz="0" w:space="0" w:color="auto"/>
            <w:right w:val="none" w:sz="0" w:space="0" w:color="auto"/>
          </w:divBdr>
        </w:div>
        <w:div w:id="765998706">
          <w:marLeft w:val="1440"/>
          <w:marRight w:val="0"/>
          <w:marTop w:val="0"/>
          <w:marBottom w:val="101"/>
          <w:divBdr>
            <w:top w:val="none" w:sz="0" w:space="0" w:color="auto"/>
            <w:left w:val="none" w:sz="0" w:space="0" w:color="auto"/>
            <w:bottom w:val="none" w:sz="0" w:space="0" w:color="auto"/>
            <w:right w:val="none" w:sz="0" w:space="0" w:color="auto"/>
          </w:divBdr>
        </w:div>
        <w:div w:id="1312833065">
          <w:marLeft w:val="1440"/>
          <w:marRight w:val="0"/>
          <w:marTop w:val="0"/>
          <w:marBottom w:val="80"/>
          <w:divBdr>
            <w:top w:val="none" w:sz="0" w:space="0" w:color="auto"/>
            <w:left w:val="none" w:sz="0" w:space="0" w:color="auto"/>
            <w:bottom w:val="none" w:sz="0" w:space="0" w:color="auto"/>
            <w:right w:val="none" w:sz="0" w:space="0" w:color="auto"/>
          </w:divBdr>
        </w:div>
        <w:div w:id="1169901815">
          <w:marLeft w:val="1440"/>
          <w:marRight w:val="0"/>
          <w:marTop w:val="0"/>
          <w:marBottom w:val="80"/>
          <w:divBdr>
            <w:top w:val="none" w:sz="0" w:space="0" w:color="auto"/>
            <w:left w:val="none" w:sz="0" w:space="0" w:color="auto"/>
            <w:bottom w:val="none" w:sz="0" w:space="0" w:color="auto"/>
            <w:right w:val="none" w:sz="0" w:space="0" w:color="auto"/>
          </w:divBdr>
        </w:div>
        <w:div w:id="1273514137">
          <w:marLeft w:val="1440"/>
          <w:marRight w:val="0"/>
          <w:marTop w:val="0"/>
          <w:marBottom w:val="80"/>
          <w:divBdr>
            <w:top w:val="none" w:sz="0" w:space="0" w:color="auto"/>
            <w:left w:val="none" w:sz="0" w:space="0" w:color="auto"/>
            <w:bottom w:val="none" w:sz="0" w:space="0" w:color="auto"/>
            <w:right w:val="none" w:sz="0" w:space="0" w:color="auto"/>
          </w:divBdr>
        </w:div>
        <w:div w:id="545947380">
          <w:marLeft w:val="2070"/>
          <w:marRight w:val="0"/>
          <w:marTop w:val="0"/>
          <w:marBottom w:val="80"/>
          <w:divBdr>
            <w:top w:val="none" w:sz="0" w:space="0" w:color="auto"/>
            <w:left w:val="none" w:sz="0" w:space="0" w:color="auto"/>
            <w:bottom w:val="none" w:sz="0" w:space="0" w:color="auto"/>
            <w:right w:val="none" w:sz="0" w:space="0" w:color="auto"/>
          </w:divBdr>
        </w:div>
        <w:div w:id="312831656">
          <w:marLeft w:val="2070"/>
          <w:marRight w:val="0"/>
          <w:marTop w:val="0"/>
          <w:marBottom w:val="80"/>
          <w:divBdr>
            <w:top w:val="none" w:sz="0" w:space="0" w:color="auto"/>
            <w:left w:val="none" w:sz="0" w:space="0" w:color="auto"/>
            <w:bottom w:val="none" w:sz="0" w:space="0" w:color="auto"/>
            <w:right w:val="none" w:sz="0" w:space="0" w:color="auto"/>
          </w:divBdr>
        </w:div>
        <w:div w:id="1225988761">
          <w:marLeft w:val="2070"/>
          <w:marRight w:val="0"/>
          <w:marTop w:val="0"/>
          <w:marBottom w:val="80"/>
          <w:divBdr>
            <w:top w:val="none" w:sz="0" w:space="0" w:color="auto"/>
            <w:left w:val="none" w:sz="0" w:space="0" w:color="auto"/>
            <w:bottom w:val="none" w:sz="0" w:space="0" w:color="auto"/>
            <w:right w:val="none" w:sz="0" w:space="0" w:color="auto"/>
          </w:divBdr>
        </w:div>
        <w:div w:id="1911888078">
          <w:marLeft w:val="1440"/>
          <w:marRight w:val="0"/>
          <w:marTop w:val="0"/>
          <w:marBottom w:val="80"/>
          <w:divBdr>
            <w:top w:val="none" w:sz="0" w:space="0" w:color="auto"/>
            <w:left w:val="none" w:sz="0" w:space="0" w:color="auto"/>
            <w:bottom w:val="none" w:sz="0" w:space="0" w:color="auto"/>
            <w:right w:val="none" w:sz="0" w:space="0" w:color="auto"/>
          </w:divBdr>
        </w:div>
        <w:div w:id="563638716">
          <w:marLeft w:val="1440"/>
          <w:marRight w:val="0"/>
          <w:marTop w:val="0"/>
          <w:marBottom w:val="80"/>
          <w:divBdr>
            <w:top w:val="none" w:sz="0" w:space="0" w:color="auto"/>
            <w:left w:val="none" w:sz="0" w:space="0" w:color="auto"/>
            <w:bottom w:val="none" w:sz="0" w:space="0" w:color="auto"/>
            <w:right w:val="none" w:sz="0" w:space="0" w:color="auto"/>
          </w:divBdr>
        </w:div>
        <w:div w:id="1838880631">
          <w:marLeft w:val="1440"/>
          <w:marRight w:val="0"/>
          <w:marTop w:val="0"/>
          <w:marBottom w:val="80"/>
          <w:divBdr>
            <w:top w:val="none" w:sz="0" w:space="0" w:color="auto"/>
            <w:left w:val="none" w:sz="0" w:space="0" w:color="auto"/>
            <w:bottom w:val="none" w:sz="0" w:space="0" w:color="auto"/>
            <w:right w:val="none" w:sz="0" w:space="0" w:color="auto"/>
          </w:divBdr>
        </w:div>
        <w:div w:id="1248881712">
          <w:marLeft w:val="1440"/>
          <w:marRight w:val="0"/>
          <w:marTop w:val="0"/>
          <w:marBottom w:val="80"/>
          <w:divBdr>
            <w:top w:val="none" w:sz="0" w:space="0" w:color="auto"/>
            <w:left w:val="none" w:sz="0" w:space="0" w:color="auto"/>
            <w:bottom w:val="none" w:sz="0" w:space="0" w:color="auto"/>
            <w:right w:val="none" w:sz="0" w:space="0" w:color="auto"/>
          </w:divBdr>
        </w:div>
        <w:div w:id="269820149">
          <w:marLeft w:val="1440"/>
          <w:marRight w:val="0"/>
          <w:marTop w:val="0"/>
          <w:marBottom w:val="80"/>
          <w:divBdr>
            <w:top w:val="none" w:sz="0" w:space="0" w:color="auto"/>
            <w:left w:val="none" w:sz="0" w:space="0" w:color="auto"/>
            <w:bottom w:val="none" w:sz="0" w:space="0" w:color="auto"/>
            <w:right w:val="none" w:sz="0" w:space="0" w:color="auto"/>
          </w:divBdr>
        </w:div>
        <w:div w:id="1782145284">
          <w:marLeft w:val="1440"/>
          <w:marRight w:val="0"/>
          <w:marTop w:val="0"/>
          <w:marBottom w:val="80"/>
          <w:divBdr>
            <w:top w:val="none" w:sz="0" w:space="0" w:color="auto"/>
            <w:left w:val="none" w:sz="0" w:space="0" w:color="auto"/>
            <w:bottom w:val="none" w:sz="0" w:space="0" w:color="auto"/>
            <w:right w:val="none" w:sz="0" w:space="0" w:color="auto"/>
          </w:divBdr>
        </w:div>
        <w:div w:id="1925067893">
          <w:marLeft w:val="1440"/>
          <w:marRight w:val="0"/>
          <w:marTop w:val="0"/>
          <w:marBottom w:val="80"/>
          <w:divBdr>
            <w:top w:val="none" w:sz="0" w:space="0" w:color="auto"/>
            <w:left w:val="none" w:sz="0" w:space="0" w:color="auto"/>
            <w:bottom w:val="none" w:sz="0" w:space="0" w:color="auto"/>
            <w:right w:val="none" w:sz="0" w:space="0" w:color="auto"/>
          </w:divBdr>
        </w:div>
        <w:div w:id="223681613">
          <w:marLeft w:val="1440"/>
          <w:marRight w:val="0"/>
          <w:marTop w:val="0"/>
          <w:marBottom w:val="80"/>
          <w:divBdr>
            <w:top w:val="none" w:sz="0" w:space="0" w:color="auto"/>
            <w:left w:val="none" w:sz="0" w:space="0" w:color="auto"/>
            <w:bottom w:val="none" w:sz="0" w:space="0" w:color="auto"/>
            <w:right w:val="none" w:sz="0" w:space="0" w:color="auto"/>
          </w:divBdr>
        </w:div>
        <w:div w:id="1426345109">
          <w:marLeft w:val="1440"/>
          <w:marRight w:val="0"/>
          <w:marTop w:val="0"/>
          <w:marBottom w:val="80"/>
          <w:divBdr>
            <w:top w:val="none" w:sz="0" w:space="0" w:color="auto"/>
            <w:left w:val="none" w:sz="0" w:space="0" w:color="auto"/>
            <w:bottom w:val="none" w:sz="0" w:space="0" w:color="auto"/>
            <w:right w:val="none" w:sz="0" w:space="0" w:color="auto"/>
          </w:divBdr>
        </w:div>
        <w:div w:id="2121104086">
          <w:marLeft w:val="1440"/>
          <w:marRight w:val="0"/>
          <w:marTop w:val="0"/>
          <w:marBottom w:val="80"/>
          <w:divBdr>
            <w:top w:val="none" w:sz="0" w:space="0" w:color="auto"/>
            <w:left w:val="none" w:sz="0" w:space="0" w:color="auto"/>
            <w:bottom w:val="none" w:sz="0" w:space="0" w:color="auto"/>
            <w:right w:val="none" w:sz="0" w:space="0" w:color="auto"/>
          </w:divBdr>
        </w:div>
        <w:div w:id="89007322">
          <w:marLeft w:val="1440"/>
          <w:marRight w:val="0"/>
          <w:marTop w:val="0"/>
          <w:marBottom w:val="80"/>
          <w:divBdr>
            <w:top w:val="none" w:sz="0" w:space="0" w:color="auto"/>
            <w:left w:val="none" w:sz="0" w:space="0" w:color="auto"/>
            <w:bottom w:val="none" w:sz="0" w:space="0" w:color="auto"/>
            <w:right w:val="none" w:sz="0" w:space="0" w:color="auto"/>
          </w:divBdr>
        </w:div>
        <w:div w:id="1512834805">
          <w:marLeft w:val="1440"/>
          <w:marRight w:val="0"/>
          <w:marTop w:val="0"/>
          <w:marBottom w:val="80"/>
          <w:divBdr>
            <w:top w:val="none" w:sz="0" w:space="0" w:color="auto"/>
            <w:left w:val="none" w:sz="0" w:space="0" w:color="auto"/>
            <w:bottom w:val="none" w:sz="0" w:space="0" w:color="auto"/>
            <w:right w:val="none" w:sz="0" w:space="0" w:color="auto"/>
          </w:divBdr>
        </w:div>
        <w:div w:id="4554241">
          <w:marLeft w:val="1440"/>
          <w:marRight w:val="0"/>
          <w:marTop w:val="0"/>
          <w:marBottom w:val="80"/>
          <w:divBdr>
            <w:top w:val="none" w:sz="0" w:space="0" w:color="auto"/>
            <w:left w:val="none" w:sz="0" w:space="0" w:color="auto"/>
            <w:bottom w:val="none" w:sz="0" w:space="0" w:color="auto"/>
            <w:right w:val="none" w:sz="0" w:space="0" w:color="auto"/>
          </w:divBdr>
        </w:div>
        <w:div w:id="139421670">
          <w:marLeft w:val="1440"/>
          <w:marRight w:val="0"/>
          <w:marTop w:val="0"/>
          <w:marBottom w:val="101"/>
          <w:divBdr>
            <w:top w:val="none" w:sz="0" w:space="0" w:color="auto"/>
            <w:left w:val="none" w:sz="0" w:space="0" w:color="auto"/>
            <w:bottom w:val="none" w:sz="0" w:space="0" w:color="auto"/>
            <w:right w:val="none" w:sz="0" w:space="0" w:color="auto"/>
          </w:divBdr>
        </w:div>
        <w:div w:id="220210146">
          <w:marLeft w:val="1440"/>
          <w:marRight w:val="0"/>
          <w:marTop w:val="0"/>
          <w:marBottom w:val="101"/>
          <w:divBdr>
            <w:top w:val="none" w:sz="0" w:space="0" w:color="auto"/>
            <w:left w:val="none" w:sz="0" w:space="0" w:color="auto"/>
            <w:bottom w:val="none" w:sz="0" w:space="0" w:color="auto"/>
            <w:right w:val="none" w:sz="0" w:space="0" w:color="auto"/>
          </w:divBdr>
        </w:div>
        <w:div w:id="434129356">
          <w:marLeft w:val="2070"/>
          <w:marRight w:val="0"/>
          <w:marTop w:val="0"/>
          <w:marBottom w:val="101"/>
          <w:divBdr>
            <w:top w:val="none" w:sz="0" w:space="0" w:color="auto"/>
            <w:left w:val="none" w:sz="0" w:space="0" w:color="auto"/>
            <w:bottom w:val="none" w:sz="0" w:space="0" w:color="auto"/>
            <w:right w:val="none" w:sz="0" w:space="0" w:color="auto"/>
          </w:divBdr>
        </w:div>
        <w:div w:id="656569226">
          <w:marLeft w:val="2070"/>
          <w:marRight w:val="0"/>
          <w:marTop w:val="0"/>
          <w:marBottom w:val="101"/>
          <w:divBdr>
            <w:top w:val="none" w:sz="0" w:space="0" w:color="auto"/>
            <w:left w:val="none" w:sz="0" w:space="0" w:color="auto"/>
            <w:bottom w:val="none" w:sz="0" w:space="0" w:color="auto"/>
            <w:right w:val="none" w:sz="0" w:space="0" w:color="auto"/>
          </w:divBdr>
        </w:div>
        <w:div w:id="285501886">
          <w:marLeft w:val="1440"/>
          <w:marRight w:val="0"/>
          <w:marTop w:val="0"/>
          <w:marBottom w:val="101"/>
          <w:divBdr>
            <w:top w:val="none" w:sz="0" w:space="0" w:color="auto"/>
            <w:left w:val="none" w:sz="0" w:space="0" w:color="auto"/>
            <w:bottom w:val="none" w:sz="0" w:space="0" w:color="auto"/>
            <w:right w:val="none" w:sz="0" w:space="0" w:color="auto"/>
          </w:divBdr>
        </w:div>
        <w:div w:id="1106072268">
          <w:marLeft w:val="1440"/>
          <w:marRight w:val="0"/>
          <w:marTop w:val="0"/>
          <w:marBottom w:val="101"/>
          <w:divBdr>
            <w:top w:val="none" w:sz="0" w:space="0" w:color="auto"/>
            <w:left w:val="none" w:sz="0" w:space="0" w:color="auto"/>
            <w:bottom w:val="none" w:sz="0" w:space="0" w:color="auto"/>
            <w:right w:val="none" w:sz="0" w:space="0" w:color="auto"/>
          </w:divBdr>
        </w:div>
        <w:div w:id="246499812">
          <w:marLeft w:val="1440"/>
          <w:marRight w:val="0"/>
          <w:marTop w:val="0"/>
          <w:marBottom w:val="101"/>
          <w:divBdr>
            <w:top w:val="none" w:sz="0" w:space="0" w:color="auto"/>
            <w:left w:val="none" w:sz="0" w:space="0" w:color="auto"/>
            <w:bottom w:val="none" w:sz="0" w:space="0" w:color="auto"/>
            <w:right w:val="none" w:sz="0" w:space="0" w:color="auto"/>
          </w:divBdr>
        </w:div>
        <w:div w:id="1422221763">
          <w:marLeft w:val="1440"/>
          <w:marRight w:val="0"/>
          <w:marTop w:val="0"/>
          <w:marBottom w:val="101"/>
          <w:divBdr>
            <w:top w:val="none" w:sz="0" w:space="0" w:color="auto"/>
            <w:left w:val="none" w:sz="0" w:space="0" w:color="auto"/>
            <w:bottom w:val="none" w:sz="0" w:space="0" w:color="auto"/>
            <w:right w:val="none" w:sz="0" w:space="0" w:color="auto"/>
          </w:divBdr>
        </w:div>
        <w:div w:id="455029185">
          <w:marLeft w:val="1440"/>
          <w:marRight w:val="0"/>
          <w:marTop w:val="0"/>
          <w:marBottom w:val="101"/>
          <w:divBdr>
            <w:top w:val="none" w:sz="0" w:space="0" w:color="auto"/>
            <w:left w:val="none" w:sz="0" w:space="0" w:color="auto"/>
            <w:bottom w:val="none" w:sz="0" w:space="0" w:color="auto"/>
            <w:right w:val="none" w:sz="0" w:space="0" w:color="auto"/>
          </w:divBdr>
        </w:div>
        <w:div w:id="1448425731">
          <w:marLeft w:val="1440"/>
          <w:marRight w:val="0"/>
          <w:marTop w:val="0"/>
          <w:marBottom w:val="101"/>
          <w:divBdr>
            <w:top w:val="none" w:sz="0" w:space="0" w:color="auto"/>
            <w:left w:val="none" w:sz="0" w:space="0" w:color="auto"/>
            <w:bottom w:val="none" w:sz="0" w:space="0" w:color="auto"/>
            <w:right w:val="none" w:sz="0" w:space="0" w:color="auto"/>
          </w:divBdr>
        </w:div>
        <w:div w:id="1275750526">
          <w:marLeft w:val="1440"/>
          <w:marRight w:val="0"/>
          <w:marTop w:val="0"/>
          <w:marBottom w:val="101"/>
          <w:divBdr>
            <w:top w:val="none" w:sz="0" w:space="0" w:color="auto"/>
            <w:left w:val="none" w:sz="0" w:space="0" w:color="auto"/>
            <w:bottom w:val="none" w:sz="0" w:space="0" w:color="auto"/>
            <w:right w:val="none" w:sz="0" w:space="0" w:color="auto"/>
          </w:divBdr>
        </w:div>
        <w:div w:id="1431118100">
          <w:marLeft w:val="1440"/>
          <w:marRight w:val="0"/>
          <w:marTop w:val="0"/>
          <w:marBottom w:val="101"/>
          <w:divBdr>
            <w:top w:val="none" w:sz="0" w:space="0" w:color="auto"/>
            <w:left w:val="none" w:sz="0" w:space="0" w:color="auto"/>
            <w:bottom w:val="none" w:sz="0" w:space="0" w:color="auto"/>
            <w:right w:val="none" w:sz="0" w:space="0" w:color="auto"/>
          </w:divBdr>
        </w:div>
        <w:div w:id="244727600">
          <w:marLeft w:val="1440"/>
          <w:marRight w:val="0"/>
          <w:marTop w:val="0"/>
          <w:marBottom w:val="101"/>
          <w:divBdr>
            <w:top w:val="none" w:sz="0" w:space="0" w:color="auto"/>
            <w:left w:val="none" w:sz="0" w:space="0" w:color="auto"/>
            <w:bottom w:val="none" w:sz="0" w:space="0" w:color="auto"/>
            <w:right w:val="none" w:sz="0" w:space="0" w:color="auto"/>
          </w:divBdr>
        </w:div>
        <w:div w:id="605963452">
          <w:marLeft w:val="1440"/>
          <w:marRight w:val="0"/>
          <w:marTop w:val="0"/>
          <w:marBottom w:val="101"/>
          <w:divBdr>
            <w:top w:val="none" w:sz="0" w:space="0" w:color="auto"/>
            <w:left w:val="none" w:sz="0" w:space="0" w:color="auto"/>
            <w:bottom w:val="none" w:sz="0" w:space="0" w:color="auto"/>
            <w:right w:val="none" w:sz="0" w:space="0" w:color="auto"/>
          </w:divBdr>
        </w:div>
        <w:div w:id="2124113797">
          <w:marLeft w:val="1440"/>
          <w:marRight w:val="0"/>
          <w:marTop w:val="0"/>
          <w:marBottom w:val="101"/>
          <w:divBdr>
            <w:top w:val="none" w:sz="0" w:space="0" w:color="auto"/>
            <w:left w:val="none" w:sz="0" w:space="0" w:color="auto"/>
            <w:bottom w:val="none" w:sz="0" w:space="0" w:color="auto"/>
            <w:right w:val="none" w:sz="0" w:space="0" w:color="auto"/>
          </w:divBdr>
        </w:div>
        <w:div w:id="178860590">
          <w:marLeft w:val="1440"/>
          <w:marRight w:val="0"/>
          <w:marTop w:val="0"/>
          <w:marBottom w:val="101"/>
          <w:divBdr>
            <w:top w:val="none" w:sz="0" w:space="0" w:color="auto"/>
            <w:left w:val="none" w:sz="0" w:space="0" w:color="auto"/>
            <w:bottom w:val="none" w:sz="0" w:space="0" w:color="auto"/>
            <w:right w:val="none" w:sz="0" w:space="0" w:color="auto"/>
          </w:divBdr>
        </w:div>
        <w:div w:id="919362725">
          <w:marLeft w:val="1440"/>
          <w:marRight w:val="0"/>
          <w:marTop w:val="0"/>
          <w:marBottom w:val="101"/>
          <w:divBdr>
            <w:top w:val="none" w:sz="0" w:space="0" w:color="auto"/>
            <w:left w:val="none" w:sz="0" w:space="0" w:color="auto"/>
            <w:bottom w:val="none" w:sz="0" w:space="0" w:color="auto"/>
            <w:right w:val="none" w:sz="0" w:space="0" w:color="auto"/>
          </w:divBdr>
        </w:div>
        <w:div w:id="1366982159">
          <w:marLeft w:val="1440"/>
          <w:marRight w:val="0"/>
          <w:marTop w:val="0"/>
          <w:marBottom w:val="101"/>
          <w:divBdr>
            <w:top w:val="none" w:sz="0" w:space="0" w:color="auto"/>
            <w:left w:val="none" w:sz="0" w:space="0" w:color="auto"/>
            <w:bottom w:val="none" w:sz="0" w:space="0" w:color="auto"/>
            <w:right w:val="none" w:sz="0" w:space="0" w:color="auto"/>
          </w:divBdr>
        </w:div>
        <w:div w:id="1096822472">
          <w:marLeft w:val="1440"/>
          <w:marRight w:val="0"/>
          <w:marTop w:val="0"/>
          <w:marBottom w:val="101"/>
          <w:divBdr>
            <w:top w:val="none" w:sz="0" w:space="0" w:color="auto"/>
            <w:left w:val="none" w:sz="0" w:space="0" w:color="auto"/>
            <w:bottom w:val="none" w:sz="0" w:space="0" w:color="auto"/>
            <w:right w:val="none" w:sz="0" w:space="0" w:color="auto"/>
          </w:divBdr>
        </w:div>
        <w:div w:id="910500715">
          <w:marLeft w:val="2070"/>
          <w:marRight w:val="0"/>
          <w:marTop w:val="0"/>
          <w:marBottom w:val="101"/>
          <w:divBdr>
            <w:top w:val="none" w:sz="0" w:space="0" w:color="auto"/>
            <w:left w:val="none" w:sz="0" w:space="0" w:color="auto"/>
            <w:bottom w:val="none" w:sz="0" w:space="0" w:color="auto"/>
            <w:right w:val="none" w:sz="0" w:space="0" w:color="auto"/>
          </w:divBdr>
        </w:div>
        <w:div w:id="1636178362">
          <w:marLeft w:val="2070"/>
          <w:marRight w:val="0"/>
          <w:marTop w:val="0"/>
          <w:marBottom w:val="101"/>
          <w:divBdr>
            <w:top w:val="none" w:sz="0" w:space="0" w:color="auto"/>
            <w:left w:val="none" w:sz="0" w:space="0" w:color="auto"/>
            <w:bottom w:val="none" w:sz="0" w:space="0" w:color="auto"/>
            <w:right w:val="none" w:sz="0" w:space="0" w:color="auto"/>
          </w:divBdr>
        </w:div>
        <w:div w:id="1947040061">
          <w:marLeft w:val="2070"/>
          <w:marRight w:val="0"/>
          <w:marTop w:val="0"/>
          <w:marBottom w:val="101"/>
          <w:divBdr>
            <w:top w:val="none" w:sz="0" w:space="0" w:color="auto"/>
            <w:left w:val="none" w:sz="0" w:space="0" w:color="auto"/>
            <w:bottom w:val="none" w:sz="0" w:space="0" w:color="auto"/>
            <w:right w:val="none" w:sz="0" w:space="0" w:color="auto"/>
          </w:divBdr>
        </w:div>
        <w:div w:id="1421297566">
          <w:marLeft w:val="2070"/>
          <w:marRight w:val="0"/>
          <w:marTop w:val="0"/>
          <w:marBottom w:val="101"/>
          <w:divBdr>
            <w:top w:val="none" w:sz="0" w:space="0" w:color="auto"/>
            <w:left w:val="none" w:sz="0" w:space="0" w:color="auto"/>
            <w:bottom w:val="none" w:sz="0" w:space="0" w:color="auto"/>
            <w:right w:val="none" w:sz="0" w:space="0" w:color="auto"/>
          </w:divBdr>
        </w:div>
        <w:div w:id="263735308">
          <w:marLeft w:val="2070"/>
          <w:marRight w:val="0"/>
          <w:marTop w:val="0"/>
          <w:marBottom w:val="101"/>
          <w:divBdr>
            <w:top w:val="none" w:sz="0" w:space="0" w:color="auto"/>
            <w:left w:val="none" w:sz="0" w:space="0" w:color="auto"/>
            <w:bottom w:val="none" w:sz="0" w:space="0" w:color="auto"/>
            <w:right w:val="none" w:sz="0" w:space="0" w:color="auto"/>
          </w:divBdr>
        </w:div>
        <w:div w:id="452792695">
          <w:marLeft w:val="1440"/>
          <w:marRight w:val="0"/>
          <w:marTop w:val="0"/>
          <w:marBottom w:val="101"/>
          <w:divBdr>
            <w:top w:val="none" w:sz="0" w:space="0" w:color="auto"/>
            <w:left w:val="none" w:sz="0" w:space="0" w:color="auto"/>
            <w:bottom w:val="none" w:sz="0" w:space="0" w:color="auto"/>
            <w:right w:val="none" w:sz="0" w:space="0" w:color="auto"/>
          </w:divBdr>
        </w:div>
        <w:div w:id="134300661">
          <w:marLeft w:val="1440"/>
          <w:marRight w:val="0"/>
          <w:marTop w:val="0"/>
          <w:marBottom w:val="101"/>
          <w:divBdr>
            <w:top w:val="none" w:sz="0" w:space="0" w:color="auto"/>
            <w:left w:val="none" w:sz="0" w:space="0" w:color="auto"/>
            <w:bottom w:val="none" w:sz="0" w:space="0" w:color="auto"/>
            <w:right w:val="none" w:sz="0" w:space="0" w:color="auto"/>
          </w:divBdr>
        </w:div>
        <w:div w:id="392855454">
          <w:marLeft w:val="1440"/>
          <w:marRight w:val="0"/>
          <w:marTop w:val="0"/>
          <w:marBottom w:val="101"/>
          <w:divBdr>
            <w:top w:val="none" w:sz="0" w:space="0" w:color="auto"/>
            <w:left w:val="none" w:sz="0" w:space="0" w:color="auto"/>
            <w:bottom w:val="none" w:sz="0" w:space="0" w:color="auto"/>
            <w:right w:val="none" w:sz="0" w:space="0" w:color="auto"/>
          </w:divBdr>
        </w:div>
        <w:div w:id="186408427">
          <w:marLeft w:val="1440"/>
          <w:marRight w:val="0"/>
          <w:marTop w:val="0"/>
          <w:marBottom w:val="101"/>
          <w:divBdr>
            <w:top w:val="none" w:sz="0" w:space="0" w:color="auto"/>
            <w:left w:val="none" w:sz="0" w:space="0" w:color="auto"/>
            <w:bottom w:val="none" w:sz="0" w:space="0" w:color="auto"/>
            <w:right w:val="none" w:sz="0" w:space="0" w:color="auto"/>
          </w:divBdr>
        </w:div>
        <w:div w:id="299381108">
          <w:marLeft w:val="1440"/>
          <w:marRight w:val="0"/>
          <w:marTop w:val="0"/>
          <w:marBottom w:val="101"/>
          <w:divBdr>
            <w:top w:val="none" w:sz="0" w:space="0" w:color="auto"/>
            <w:left w:val="none" w:sz="0" w:space="0" w:color="auto"/>
            <w:bottom w:val="none" w:sz="0" w:space="0" w:color="auto"/>
            <w:right w:val="none" w:sz="0" w:space="0" w:color="auto"/>
          </w:divBdr>
        </w:div>
        <w:div w:id="1171607780">
          <w:marLeft w:val="1440"/>
          <w:marRight w:val="0"/>
          <w:marTop w:val="0"/>
          <w:marBottom w:val="101"/>
          <w:divBdr>
            <w:top w:val="none" w:sz="0" w:space="0" w:color="auto"/>
            <w:left w:val="none" w:sz="0" w:space="0" w:color="auto"/>
            <w:bottom w:val="none" w:sz="0" w:space="0" w:color="auto"/>
            <w:right w:val="none" w:sz="0" w:space="0" w:color="auto"/>
          </w:divBdr>
        </w:div>
        <w:div w:id="1835492166">
          <w:marLeft w:val="1440"/>
          <w:marRight w:val="0"/>
          <w:marTop w:val="0"/>
          <w:marBottom w:val="101"/>
          <w:divBdr>
            <w:top w:val="none" w:sz="0" w:space="0" w:color="auto"/>
            <w:left w:val="none" w:sz="0" w:space="0" w:color="auto"/>
            <w:bottom w:val="none" w:sz="0" w:space="0" w:color="auto"/>
            <w:right w:val="none" w:sz="0" w:space="0" w:color="auto"/>
          </w:divBdr>
        </w:div>
        <w:div w:id="210461208">
          <w:marLeft w:val="1440"/>
          <w:marRight w:val="0"/>
          <w:marTop w:val="0"/>
          <w:marBottom w:val="101"/>
          <w:divBdr>
            <w:top w:val="none" w:sz="0" w:space="0" w:color="auto"/>
            <w:left w:val="none" w:sz="0" w:space="0" w:color="auto"/>
            <w:bottom w:val="none" w:sz="0" w:space="0" w:color="auto"/>
            <w:right w:val="none" w:sz="0" w:space="0" w:color="auto"/>
          </w:divBdr>
        </w:div>
        <w:div w:id="1495799325">
          <w:marLeft w:val="1440"/>
          <w:marRight w:val="0"/>
          <w:marTop w:val="0"/>
          <w:marBottom w:val="101"/>
          <w:divBdr>
            <w:top w:val="none" w:sz="0" w:space="0" w:color="auto"/>
            <w:left w:val="none" w:sz="0" w:space="0" w:color="auto"/>
            <w:bottom w:val="none" w:sz="0" w:space="0" w:color="auto"/>
            <w:right w:val="none" w:sz="0" w:space="0" w:color="auto"/>
          </w:divBdr>
        </w:div>
        <w:div w:id="1942912238">
          <w:marLeft w:val="1440"/>
          <w:marRight w:val="0"/>
          <w:marTop w:val="0"/>
          <w:marBottom w:val="101"/>
          <w:divBdr>
            <w:top w:val="none" w:sz="0" w:space="0" w:color="auto"/>
            <w:left w:val="none" w:sz="0" w:space="0" w:color="auto"/>
            <w:bottom w:val="none" w:sz="0" w:space="0" w:color="auto"/>
            <w:right w:val="none" w:sz="0" w:space="0" w:color="auto"/>
          </w:divBdr>
        </w:div>
        <w:div w:id="1879783330">
          <w:marLeft w:val="1440"/>
          <w:marRight w:val="0"/>
          <w:marTop w:val="0"/>
          <w:marBottom w:val="101"/>
          <w:divBdr>
            <w:top w:val="none" w:sz="0" w:space="0" w:color="auto"/>
            <w:left w:val="none" w:sz="0" w:space="0" w:color="auto"/>
            <w:bottom w:val="none" w:sz="0" w:space="0" w:color="auto"/>
            <w:right w:val="none" w:sz="0" w:space="0" w:color="auto"/>
          </w:divBdr>
        </w:div>
        <w:div w:id="1595939505">
          <w:marLeft w:val="1440"/>
          <w:marRight w:val="0"/>
          <w:marTop w:val="0"/>
          <w:marBottom w:val="101"/>
          <w:divBdr>
            <w:top w:val="none" w:sz="0" w:space="0" w:color="auto"/>
            <w:left w:val="none" w:sz="0" w:space="0" w:color="auto"/>
            <w:bottom w:val="none" w:sz="0" w:space="0" w:color="auto"/>
            <w:right w:val="none" w:sz="0" w:space="0" w:color="auto"/>
          </w:divBdr>
        </w:div>
        <w:div w:id="2032104393">
          <w:marLeft w:val="1440"/>
          <w:marRight w:val="0"/>
          <w:marTop w:val="0"/>
          <w:marBottom w:val="101"/>
          <w:divBdr>
            <w:top w:val="none" w:sz="0" w:space="0" w:color="auto"/>
            <w:left w:val="none" w:sz="0" w:space="0" w:color="auto"/>
            <w:bottom w:val="none" w:sz="0" w:space="0" w:color="auto"/>
            <w:right w:val="none" w:sz="0" w:space="0" w:color="auto"/>
          </w:divBdr>
        </w:div>
        <w:div w:id="410934956">
          <w:marLeft w:val="1440"/>
          <w:marRight w:val="0"/>
          <w:marTop w:val="0"/>
          <w:marBottom w:val="101"/>
          <w:divBdr>
            <w:top w:val="none" w:sz="0" w:space="0" w:color="auto"/>
            <w:left w:val="none" w:sz="0" w:space="0" w:color="auto"/>
            <w:bottom w:val="none" w:sz="0" w:space="0" w:color="auto"/>
            <w:right w:val="none" w:sz="0" w:space="0" w:color="auto"/>
          </w:divBdr>
        </w:div>
        <w:div w:id="230969298">
          <w:marLeft w:val="1440"/>
          <w:marRight w:val="0"/>
          <w:marTop w:val="0"/>
          <w:marBottom w:val="101"/>
          <w:divBdr>
            <w:top w:val="none" w:sz="0" w:space="0" w:color="auto"/>
            <w:left w:val="none" w:sz="0" w:space="0" w:color="auto"/>
            <w:bottom w:val="none" w:sz="0" w:space="0" w:color="auto"/>
            <w:right w:val="none" w:sz="0" w:space="0" w:color="auto"/>
          </w:divBdr>
        </w:div>
        <w:div w:id="1173688365">
          <w:marLeft w:val="1440"/>
          <w:marRight w:val="0"/>
          <w:marTop w:val="0"/>
          <w:marBottom w:val="101"/>
          <w:divBdr>
            <w:top w:val="none" w:sz="0" w:space="0" w:color="auto"/>
            <w:left w:val="none" w:sz="0" w:space="0" w:color="auto"/>
            <w:bottom w:val="none" w:sz="0" w:space="0" w:color="auto"/>
            <w:right w:val="none" w:sz="0" w:space="0" w:color="auto"/>
          </w:divBdr>
        </w:div>
        <w:div w:id="762339720">
          <w:marLeft w:val="1440"/>
          <w:marRight w:val="0"/>
          <w:marTop w:val="0"/>
          <w:marBottom w:val="101"/>
          <w:divBdr>
            <w:top w:val="none" w:sz="0" w:space="0" w:color="auto"/>
            <w:left w:val="none" w:sz="0" w:space="0" w:color="auto"/>
            <w:bottom w:val="none" w:sz="0" w:space="0" w:color="auto"/>
            <w:right w:val="none" w:sz="0" w:space="0" w:color="auto"/>
          </w:divBdr>
        </w:div>
        <w:div w:id="1223519784">
          <w:marLeft w:val="1440"/>
          <w:marRight w:val="0"/>
          <w:marTop w:val="0"/>
          <w:marBottom w:val="101"/>
          <w:divBdr>
            <w:top w:val="none" w:sz="0" w:space="0" w:color="auto"/>
            <w:left w:val="none" w:sz="0" w:space="0" w:color="auto"/>
            <w:bottom w:val="none" w:sz="0" w:space="0" w:color="auto"/>
            <w:right w:val="none" w:sz="0" w:space="0" w:color="auto"/>
          </w:divBdr>
        </w:div>
        <w:div w:id="770735309">
          <w:marLeft w:val="1440"/>
          <w:marRight w:val="0"/>
          <w:marTop w:val="0"/>
          <w:marBottom w:val="101"/>
          <w:divBdr>
            <w:top w:val="none" w:sz="0" w:space="0" w:color="auto"/>
            <w:left w:val="none" w:sz="0" w:space="0" w:color="auto"/>
            <w:bottom w:val="none" w:sz="0" w:space="0" w:color="auto"/>
            <w:right w:val="none" w:sz="0" w:space="0" w:color="auto"/>
          </w:divBdr>
        </w:div>
        <w:div w:id="2077898979">
          <w:marLeft w:val="2070"/>
          <w:marRight w:val="0"/>
          <w:marTop w:val="0"/>
          <w:marBottom w:val="101"/>
          <w:divBdr>
            <w:top w:val="none" w:sz="0" w:space="0" w:color="auto"/>
            <w:left w:val="none" w:sz="0" w:space="0" w:color="auto"/>
            <w:bottom w:val="none" w:sz="0" w:space="0" w:color="auto"/>
            <w:right w:val="none" w:sz="0" w:space="0" w:color="auto"/>
          </w:divBdr>
        </w:div>
        <w:div w:id="1861702801">
          <w:marLeft w:val="2070"/>
          <w:marRight w:val="0"/>
          <w:marTop w:val="0"/>
          <w:marBottom w:val="101"/>
          <w:divBdr>
            <w:top w:val="none" w:sz="0" w:space="0" w:color="auto"/>
            <w:left w:val="none" w:sz="0" w:space="0" w:color="auto"/>
            <w:bottom w:val="none" w:sz="0" w:space="0" w:color="auto"/>
            <w:right w:val="none" w:sz="0" w:space="0" w:color="auto"/>
          </w:divBdr>
        </w:div>
        <w:div w:id="1792895226">
          <w:marLeft w:val="2070"/>
          <w:marRight w:val="0"/>
          <w:marTop w:val="0"/>
          <w:marBottom w:val="101"/>
          <w:divBdr>
            <w:top w:val="none" w:sz="0" w:space="0" w:color="auto"/>
            <w:left w:val="none" w:sz="0" w:space="0" w:color="auto"/>
            <w:bottom w:val="none" w:sz="0" w:space="0" w:color="auto"/>
            <w:right w:val="none" w:sz="0" w:space="0" w:color="auto"/>
          </w:divBdr>
        </w:div>
        <w:div w:id="1905412124">
          <w:marLeft w:val="1440"/>
          <w:marRight w:val="0"/>
          <w:marTop w:val="0"/>
          <w:marBottom w:val="101"/>
          <w:divBdr>
            <w:top w:val="none" w:sz="0" w:space="0" w:color="auto"/>
            <w:left w:val="none" w:sz="0" w:space="0" w:color="auto"/>
            <w:bottom w:val="none" w:sz="0" w:space="0" w:color="auto"/>
            <w:right w:val="none" w:sz="0" w:space="0" w:color="auto"/>
          </w:divBdr>
        </w:div>
        <w:div w:id="1750417407">
          <w:marLeft w:val="1440"/>
          <w:marRight w:val="0"/>
          <w:marTop w:val="0"/>
          <w:marBottom w:val="101"/>
          <w:divBdr>
            <w:top w:val="none" w:sz="0" w:space="0" w:color="auto"/>
            <w:left w:val="none" w:sz="0" w:space="0" w:color="auto"/>
            <w:bottom w:val="none" w:sz="0" w:space="0" w:color="auto"/>
            <w:right w:val="none" w:sz="0" w:space="0" w:color="auto"/>
          </w:divBdr>
        </w:div>
        <w:div w:id="854804257">
          <w:marLeft w:val="1440"/>
          <w:marRight w:val="0"/>
          <w:marTop w:val="0"/>
          <w:marBottom w:val="80"/>
          <w:divBdr>
            <w:top w:val="none" w:sz="0" w:space="0" w:color="auto"/>
            <w:left w:val="none" w:sz="0" w:space="0" w:color="auto"/>
            <w:bottom w:val="none" w:sz="0" w:space="0" w:color="auto"/>
            <w:right w:val="none" w:sz="0" w:space="0" w:color="auto"/>
          </w:divBdr>
        </w:div>
        <w:div w:id="1708674092">
          <w:marLeft w:val="1440"/>
          <w:marRight w:val="0"/>
          <w:marTop w:val="0"/>
          <w:marBottom w:val="80"/>
          <w:divBdr>
            <w:top w:val="none" w:sz="0" w:space="0" w:color="auto"/>
            <w:left w:val="none" w:sz="0" w:space="0" w:color="auto"/>
            <w:bottom w:val="none" w:sz="0" w:space="0" w:color="auto"/>
            <w:right w:val="none" w:sz="0" w:space="0" w:color="auto"/>
          </w:divBdr>
        </w:div>
        <w:div w:id="1281766930">
          <w:marLeft w:val="1440"/>
          <w:marRight w:val="0"/>
          <w:marTop w:val="0"/>
          <w:marBottom w:val="80"/>
          <w:divBdr>
            <w:top w:val="none" w:sz="0" w:space="0" w:color="auto"/>
            <w:left w:val="none" w:sz="0" w:space="0" w:color="auto"/>
            <w:bottom w:val="none" w:sz="0" w:space="0" w:color="auto"/>
            <w:right w:val="none" w:sz="0" w:space="0" w:color="auto"/>
          </w:divBdr>
        </w:div>
        <w:div w:id="1471551796">
          <w:marLeft w:val="2070"/>
          <w:marRight w:val="0"/>
          <w:marTop w:val="0"/>
          <w:marBottom w:val="80"/>
          <w:divBdr>
            <w:top w:val="none" w:sz="0" w:space="0" w:color="auto"/>
            <w:left w:val="none" w:sz="0" w:space="0" w:color="auto"/>
            <w:bottom w:val="none" w:sz="0" w:space="0" w:color="auto"/>
            <w:right w:val="none" w:sz="0" w:space="0" w:color="auto"/>
          </w:divBdr>
        </w:div>
        <w:div w:id="1996102093">
          <w:marLeft w:val="2070"/>
          <w:marRight w:val="0"/>
          <w:marTop w:val="0"/>
          <w:marBottom w:val="80"/>
          <w:divBdr>
            <w:top w:val="none" w:sz="0" w:space="0" w:color="auto"/>
            <w:left w:val="none" w:sz="0" w:space="0" w:color="auto"/>
            <w:bottom w:val="none" w:sz="0" w:space="0" w:color="auto"/>
            <w:right w:val="none" w:sz="0" w:space="0" w:color="auto"/>
          </w:divBdr>
        </w:div>
        <w:div w:id="1342780542">
          <w:marLeft w:val="2070"/>
          <w:marRight w:val="0"/>
          <w:marTop w:val="0"/>
          <w:marBottom w:val="80"/>
          <w:divBdr>
            <w:top w:val="none" w:sz="0" w:space="0" w:color="auto"/>
            <w:left w:val="none" w:sz="0" w:space="0" w:color="auto"/>
            <w:bottom w:val="none" w:sz="0" w:space="0" w:color="auto"/>
            <w:right w:val="none" w:sz="0" w:space="0" w:color="auto"/>
          </w:divBdr>
        </w:div>
        <w:div w:id="1759672036">
          <w:marLeft w:val="1440"/>
          <w:marRight w:val="0"/>
          <w:marTop w:val="0"/>
          <w:marBottom w:val="80"/>
          <w:divBdr>
            <w:top w:val="none" w:sz="0" w:space="0" w:color="auto"/>
            <w:left w:val="none" w:sz="0" w:space="0" w:color="auto"/>
            <w:bottom w:val="none" w:sz="0" w:space="0" w:color="auto"/>
            <w:right w:val="none" w:sz="0" w:space="0" w:color="auto"/>
          </w:divBdr>
        </w:div>
        <w:div w:id="1063212722">
          <w:marLeft w:val="1440"/>
          <w:marRight w:val="0"/>
          <w:marTop w:val="0"/>
          <w:marBottom w:val="80"/>
          <w:divBdr>
            <w:top w:val="none" w:sz="0" w:space="0" w:color="auto"/>
            <w:left w:val="none" w:sz="0" w:space="0" w:color="auto"/>
            <w:bottom w:val="none" w:sz="0" w:space="0" w:color="auto"/>
            <w:right w:val="none" w:sz="0" w:space="0" w:color="auto"/>
          </w:divBdr>
        </w:div>
        <w:div w:id="2109696644">
          <w:marLeft w:val="1440"/>
          <w:marRight w:val="0"/>
          <w:marTop w:val="0"/>
          <w:marBottom w:val="80"/>
          <w:divBdr>
            <w:top w:val="none" w:sz="0" w:space="0" w:color="auto"/>
            <w:left w:val="none" w:sz="0" w:space="0" w:color="auto"/>
            <w:bottom w:val="none" w:sz="0" w:space="0" w:color="auto"/>
            <w:right w:val="none" w:sz="0" w:space="0" w:color="auto"/>
          </w:divBdr>
        </w:div>
        <w:div w:id="2061591751">
          <w:marLeft w:val="1440"/>
          <w:marRight w:val="0"/>
          <w:marTop w:val="0"/>
          <w:marBottom w:val="80"/>
          <w:divBdr>
            <w:top w:val="none" w:sz="0" w:space="0" w:color="auto"/>
            <w:left w:val="none" w:sz="0" w:space="0" w:color="auto"/>
            <w:bottom w:val="none" w:sz="0" w:space="0" w:color="auto"/>
            <w:right w:val="none" w:sz="0" w:space="0" w:color="auto"/>
          </w:divBdr>
        </w:div>
        <w:div w:id="1038504740">
          <w:marLeft w:val="1440"/>
          <w:marRight w:val="0"/>
          <w:marTop w:val="0"/>
          <w:marBottom w:val="80"/>
          <w:divBdr>
            <w:top w:val="none" w:sz="0" w:space="0" w:color="auto"/>
            <w:left w:val="none" w:sz="0" w:space="0" w:color="auto"/>
            <w:bottom w:val="none" w:sz="0" w:space="0" w:color="auto"/>
            <w:right w:val="none" w:sz="0" w:space="0" w:color="auto"/>
          </w:divBdr>
        </w:div>
        <w:div w:id="902180019">
          <w:marLeft w:val="1440"/>
          <w:marRight w:val="0"/>
          <w:marTop w:val="0"/>
          <w:marBottom w:val="80"/>
          <w:divBdr>
            <w:top w:val="none" w:sz="0" w:space="0" w:color="auto"/>
            <w:left w:val="none" w:sz="0" w:space="0" w:color="auto"/>
            <w:bottom w:val="none" w:sz="0" w:space="0" w:color="auto"/>
            <w:right w:val="none" w:sz="0" w:space="0" w:color="auto"/>
          </w:divBdr>
        </w:div>
        <w:div w:id="1428576008">
          <w:marLeft w:val="2070"/>
          <w:marRight w:val="0"/>
          <w:marTop w:val="0"/>
          <w:marBottom w:val="80"/>
          <w:divBdr>
            <w:top w:val="none" w:sz="0" w:space="0" w:color="auto"/>
            <w:left w:val="none" w:sz="0" w:space="0" w:color="auto"/>
            <w:bottom w:val="none" w:sz="0" w:space="0" w:color="auto"/>
            <w:right w:val="none" w:sz="0" w:space="0" w:color="auto"/>
          </w:divBdr>
        </w:div>
        <w:div w:id="27338832">
          <w:marLeft w:val="2070"/>
          <w:marRight w:val="0"/>
          <w:marTop w:val="0"/>
          <w:marBottom w:val="80"/>
          <w:divBdr>
            <w:top w:val="none" w:sz="0" w:space="0" w:color="auto"/>
            <w:left w:val="none" w:sz="0" w:space="0" w:color="auto"/>
            <w:bottom w:val="none" w:sz="0" w:space="0" w:color="auto"/>
            <w:right w:val="none" w:sz="0" w:space="0" w:color="auto"/>
          </w:divBdr>
        </w:div>
        <w:div w:id="710422985">
          <w:marLeft w:val="2070"/>
          <w:marRight w:val="0"/>
          <w:marTop w:val="0"/>
          <w:marBottom w:val="80"/>
          <w:divBdr>
            <w:top w:val="none" w:sz="0" w:space="0" w:color="auto"/>
            <w:left w:val="none" w:sz="0" w:space="0" w:color="auto"/>
            <w:bottom w:val="none" w:sz="0" w:space="0" w:color="auto"/>
            <w:right w:val="none" w:sz="0" w:space="0" w:color="auto"/>
          </w:divBdr>
        </w:div>
        <w:div w:id="197089037">
          <w:marLeft w:val="2430"/>
          <w:marRight w:val="0"/>
          <w:marTop w:val="0"/>
          <w:marBottom w:val="80"/>
          <w:divBdr>
            <w:top w:val="none" w:sz="0" w:space="0" w:color="auto"/>
            <w:left w:val="none" w:sz="0" w:space="0" w:color="auto"/>
            <w:bottom w:val="none" w:sz="0" w:space="0" w:color="auto"/>
            <w:right w:val="none" w:sz="0" w:space="0" w:color="auto"/>
          </w:divBdr>
        </w:div>
        <w:div w:id="1055154276">
          <w:marLeft w:val="2430"/>
          <w:marRight w:val="0"/>
          <w:marTop w:val="0"/>
          <w:marBottom w:val="80"/>
          <w:divBdr>
            <w:top w:val="none" w:sz="0" w:space="0" w:color="auto"/>
            <w:left w:val="none" w:sz="0" w:space="0" w:color="auto"/>
            <w:bottom w:val="none" w:sz="0" w:space="0" w:color="auto"/>
            <w:right w:val="none" w:sz="0" w:space="0" w:color="auto"/>
          </w:divBdr>
        </w:div>
        <w:div w:id="284700034">
          <w:marLeft w:val="2790"/>
          <w:marRight w:val="0"/>
          <w:marTop w:val="0"/>
          <w:marBottom w:val="80"/>
          <w:divBdr>
            <w:top w:val="none" w:sz="0" w:space="0" w:color="auto"/>
            <w:left w:val="none" w:sz="0" w:space="0" w:color="auto"/>
            <w:bottom w:val="none" w:sz="0" w:space="0" w:color="auto"/>
            <w:right w:val="none" w:sz="0" w:space="0" w:color="auto"/>
          </w:divBdr>
        </w:div>
        <w:div w:id="1880630211">
          <w:marLeft w:val="2790"/>
          <w:marRight w:val="0"/>
          <w:marTop w:val="0"/>
          <w:marBottom w:val="101"/>
          <w:divBdr>
            <w:top w:val="none" w:sz="0" w:space="0" w:color="auto"/>
            <w:left w:val="none" w:sz="0" w:space="0" w:color="auto"/>
            <w:bottom w:val="none" w:sz="0" w:space="0" w:color="auto"/>
            <w:right w:val="none" w:sz="0" w:space="0" w:color="auto"/>
          </w:divBdr>
        </w:div>
        <w:div w:id="344094965">
          <w:marLeft w:val="2790"/>
          <w:marRight w:val="0"/>
          <w:marTop w:val="0"/>
          <w:marBottom w:val="86"/>
          <w:divBdr>
            <w:top w:val="none" w:sz="0" w:space="0" w:color="auto"/>
            <w:left w:val="none" w:sz="0" w:space="0" w:color="auto"/>
            <w:bottom w:val="none" w:sz="0" w:space="0" w:color="auto"/>
            <w:right w:val="none" w:sz="0" w:space="0" w:color="auto"/>
          </w:divBdr>
        </w:div>
        <w:div w:id="167258667">
          <w:marLeft w:val="2790"/>
          <w:marRight w:val="0"/>
          <w:marTop w:val="0"/>
          <w:marBottom w:val="86"/>
          <w:divBdr>
            <w:top w:val="none" w:sz="0" w:space="0" w:color="auto"/>
            <w:left w:val="none" w:sz="0" w:space="0" w:color="auto"/>
            <w:bottom w:val="none" w:sz="0" w:space="0" w:color="auto"/>
            <w:right w:val="none" w:sz="0" w:space="0" w:color="auto"/>
          </w:divBdr>
        </w:div>
        <w:div w:id="1024285456">
          <w:marLeft w:val="2790"/>
          <w:marRight w:val="0"/>
          <w:marTop w:val="0"/>
          <w:marBottom w:val="86"/>
          <w:divBdr>
            <w:top w:val="none" w:sz="0" w:space="0" w:color="auto"/>
            <w:left w:val="none" w:sz="0" w:space="0" w:color="auto"/>
            <w:bottom w:val="none" w:sz="0" w:space="0" w:color="auto"/>
            <w:right w:val="none" w:sz="0" w:space="0" w:color="auto"/>
          </w:divBdr>
        </w:div>
        <w:div w:id="150368459">
          <w:marLeft w:val="2790"/>
          <w:marRight w:val="0"/>
          <w:marTop w:val="0"/>
          <w:marBottom w:val="86"/>
          <w:divBdr>
            <w:top w:val="none" w:sz="0" w:space="0" w:color="auto"/>
            <w:left w:val="none" w:sz="0" w:space="0" w:color="auto"/>
            <w:bottom w:val="none" w:sz="0" w:space="0" w:color="auto"/>
            <w:right w:val="none" w:sz="0" w:space="0" w:color="auto"/>
          </w:divBdr>
        </w:div>
        <w:div w:id="1134761334">
          <w:marLeft w:val="2430"/>
          <w:marRight w:val="0"/>
          <w:marTop w:val="0"/>
          <w:marBottom w:val="86"/>
          <w:divBdr>
            <w:top w:val="none" w:sz="0" w:space="0" w:color="auto"/>
            <w:left w:val="none" w:sz="0" w:space="0" w:color="auto"/>
            <w:bottom w:val="none" w:sz="0" w:space="0" w:color="auto"/>
            <w:right w:val="none" w:sz="0" w:space="0" w:color="auto"/>
          </w:divBdr>
        </w:div>
        <w:div w:id="1280839298">
          <w:marLeft w:val="2430"/>
          <w:marRight w:val="0"/>
          <w:marTop w:val="0"/>
          <w:marBottom w:val="86"/>
          <w:divBdr>
            <w:top w:val="none" w:sz="0" w:space="0" w:color="auto"/>
            <w:left w:val="none" w:sz="0" w:space="0" w:color="auto"/>
            <w:bottom w:val="none" w:sz="0" w:space="0" w:color="auto"/>
            <w:right w:val="none" w:sz="0" w:space="0" w:color="auto"/>
          </w:divBdr>
        </w:div>
        <w:div w:id="309485174">
          <w:marLeft w:val="2430"/>
          <w:marRight w:val="0"/>
          <w:marTop w:val="0"/>
          <w:marBottom w:val="86"/>
          <w:divBdr>
            <w:top w:val="none" w:sz="0" w:space="0" w:color="auto"/>
            <w:left w:val="none" w:sz="0" w:space="0" w:color="auto"/>
            <w:bottom w:val="none" w:sz="0" w:space="0" w:color="auto"/>
            <w:right w:val="none" w:sz="0" w:space="0" w:color="auto"/>
          </w:divBdr>
        </w:div>
        <w:div w:id="1797412538">
          <w:marLeft w:val="2070"/>
          <w:marRight w:val="0"/>
          <w:marTop w:val="0"/>
          <w:marBottom w:val="86"/>
          <w:divBdr>
            <w:top w:val="none" w:sz="0" w:space="0" w:color="auto"/>
            <w:left w:val="none" w:sz="0" w:space="0" w:color="auto"/>
            <w:bottom w:val="none" w:sz="0" w:space="0" w:color="auto"/>
            <w:right w:val="none" w:sz="0" w:space="0" w:color="auto"/>
          </w:divBdr>
        </w:div>
        <w:div w:id="1276908417">
          <w:marLeft w:val="2070"/>
          <w:marRight w:val="0"/>
          <w:marTop w:val="0"/>
          <w:marBottom w:val="86"/>
          <w:divBdr>
            <w:top w:val="none" w:sz="0" w:space="0" w:color="auto"/>
            <w:left w:val="none" w:sz="0" w:space="0" w:color="auto"/>
            <w:bottom w:val="none" w:sz="0" w:space="0" w:color="auto"/>
            <w:right w:val="none" w:sz="0" w:space="0" w:color="auto"/>
          </w:divBdr>
        </w:div>
        <w:div w:id="1438794482">
          <w:marLeft w:val="2430"/>
          <w:marRight w:val="0"/>
          <w:marTop w:val="0"/>
          <w:marBottom w:val="86"/>
          <w:divBdr>
            <w:top w:val="none" w:sz="0" w:space="0" w:color="auto"/>
            <w:left w:val="none" w:sz="0" w:space="0" w:color="auto"/>
            <w:bottom w:val="none" w:sz="0" w:space="0" w:color="auto"/>
            <w:right w:val="none" w:sz="0" w:space="0" w:color="auto"/>
          </w:divBdr>
        </w:div>
        <w:div w:id="1588534069">
          <w:marLeft w:val="2790"/>
          <w:marRight w:val="0"/>
          <w:marTop w:val="0"/>
          <w:marBottom w:val="86"/>
          <w:divBdr>
            <w:top w:val="none" w:sz="0" w:space="0" w:color="auto"/>
            <w:left w:val="none" w:sz="0" w:space="0" w:color="auto"/>
            <w:bottom w:val="none" w:sz="0" w:space="0" w:color="auto"/>
            <w:right w:val="none" w:sz="0" w:space="0" w:color="auto"/>
          </w:divBdr>
        </w:div>
        <w:div w:id="1557397882">
          <w:marLeft w:val="2790"/>
          <w:marRight w:val="0"/>
          <w:marTop w:val="0"/>
          <w:marBottom w:val="86"/>
          <w:divBdr>
            <w:top w:val="none" w:sz="0" w:space="0" w:color="auto"/>
            <w:left w:val="none" w:sz="0" w:space="0" w:color="auto"/>
            <w:bottom w:val="none" w:sz="0" w:space="0" w:color="auto"/>
            <w:right w:val="none" w:sz="0" w:space="0" w:color="auto"/>
          </w:divBdr>
        </w:div>
        <w:div w:id="804351942">
          <w:marLeft w:val="3150"/>
          <w:marRight w:val="0"/>
          <w:marTop w:val="0"/>
          <w:marBottom w:val="86"/>
          <w:divBdr>
            <w:top w:val="none" w:sz="0" w:space="0" w:color="auto"/>
            <w:left w:val="none" w:sz="0" w:space="0" w:color="auto"/>
            <w:bottom w:val="none" w:sz="0" w:space="0" w:color="auto"/>
            <w:right w:val="none" w:sz="0" w:space="0" w:color="auto"/>
          </w:divBdr>
        </w:div>
        <w:div w:id="932543682">
          <w:marLeft w:val="3150"/>
          <w:marRight w:val="0"/>
          <w:marTop w:val="0"/>
          <w:marBottom w:val="86"/>
          <w:divBdr>
            <w:top w:val="none" w:sz="0" w:space="0" w:color="auto"/>
            <w:left w:val="none" w:sz="0" w:space="0" w:color="auto"/>
            <w:bottom w:val="none" w:sz="0" w:space="0" w:color="auto"/>
            <w:right w:val="none" w:sz="0" w:space="0" w:color="auto"/>
          </w:divBdr>
        </w:div>
        <w:div w:id="1285231790">
          <w:marLeft w:val="3150"/>
          <w:marRight w:val="0"/>
          <w:marTop w:val="0"/>
          <w:marBottom w:val="86"/>
          <w:divBdr>
            <w:top w:val="none" w:sz="0" w:space="0" w:color="auto"/>
            <w:left w:val="none" w:sz="0" w:space="0" w:color="auto"/>
            <w:bottom w:val="none" w:sz="0" w:space="0" w:color="auto"/>
            <w:right w:val="none" w:sz="0" w:space="0" w:color="auto"/>
          </w:divBdr>
        </w:div>
        <w:div w:id="1844979034">
          <w:marLeft w:val="3150"/>
          <w:marRight w:val="0"/>
          <w:marTop w:val="0"/>
          <w:marBottom w:val="86"/>
          <w:divBdr>
            <w:top w:val="none" w:sz="0" w:space="0" w:color="auto"/>
            <w:left w:val="none" w:sz="0" w:space="0" w:color="auto"/>
            <w:bottom w:val="none" w:sz="0" w:space="0" w:color="auto"/>
            <w:right w:val="none" w:sz="0" w:space="0" w:color="auto"/>
          </w:divBdr>
        </w:div>
        <w:div w:id="1909999791">
          <w:marLeft w:val="2790"/>
          <w:marRight w:val="0"/>
          <w:marTop w:val="0"/>
          <w:marBottom w:val="86"/>
          <w:divBdr>
            <w:top w:val="none" w:sz="0" w:space="0" w:color="auto"/>
            <w:left w:val="none" w:sz="0" w:space="0" w:color="auto"/>
            <w:bottom w:val="none" w:sz="0" w:space="0" w:color="auto"/>
            <w:right w:val="none" w:sz="0" w:space="0" w:color="auto"/>
          </w:divBdr>
        </w:div>
        <w:div w:id="2024280148">
          <w:marLeft w:val="2430"/>
          <w:marRight w:val="0"/>
          <w:marTop w:val="0"/>
          <w:marBottom w:val="86"/>
          <w:divBdr>
            <w:top w:val="none" w:sz="0" w:space="0" w:color="auto"/>
            <w:left w:val="none" w:sz="0" w:space="0" w:color="auto"/>
            <w:bottom w:val="none" w:sz="0" w:space="0" w:color="auto"/>
            <w:right w:val="none" w:sz="0" w:space="0" w:color="auto"/>
          </w:divBdr>
        </w:div>
        <w:div w:id="1886335017">
          <w:marLeft w:val="2074"/>
          <w:marRight w:val="0"/>
          <w:marTop w:val="0"/>
          <w:marBottom w:val="86"/>
          <w:divBdr>
            <w:top w:val="none" w:sz="0" w:space="0" w:color="auto"/>
            <w:left w:val="none" w:sz="0" w:space="0" w:color="auto"/>
            <w:bottom w:val="none" w:sz="0" w:space="0" w:color="auto"/>
            <w:right w:val="none" w:sz="0" w:space="0" w:color="auto"/>
          </w:divBdr>
        </w:div>
        <w:div w:id="690842744">
          <w:marLeft w:val="2074"/>
          <w:marRight w:val="0"/>
          <w:marTop w:val="0"/>
          <w:marBottom w:val="86"/>
          <w:divBdr>
            <w:top w:val="none" w:sz="0" w:space="0" w:color="auto"/>
            <w:left w:val="none" w:sz="0" w:space="0" w:color="auto"/>
            <w:bottom w:val="none" w:sz="0" w:space="0" w:color="auto"/>
            <w:right w:val="none" w:sz="0" w:space="0" w:color="auto"/>
          </w:divBdr>
        </w:div>
        <w:div w:id="1508786608">
          <w:marLeft w:val="1440"/>
          <w:marRight w:val="0"/>
          <w:marTop w:val="0"/>
          <w:marBottom w:val="86"/>
          <w:divBdr>
            <w:top w:val="none" w:sz="0" w:space="0" w:color="auto"/>
            <w:left w:val="none" w:sz="0" w:space="0" w:color="auto"/>
            <w:bottom w:val="none" w:sz="0" w:space="0" w:color="auto"/>
            <w:right w:val="none" w:sz="0" w:space="0" w:color="auto"/>
          </w:divBdr>
        </w:div>
        <w:div w:id="479201146">
          <w:marLeft w:val="1440"/>
          <w:marRight w:val="0"/>
          <w:marTop w:val="0"/>
          <w:marBottom w:val="86"/>
          <w:divBdr>
            <w:top w:val="none" w:sz="0" w:space="0" w:color="auto"/>
            <w:left w:val="none" w:sz="0" w:space="0" w:color="auto"/>
            <w:bottom w:val="none" w:sz="0" w:space="0" w:color="auto"/>
            <w:right w:val="none" w:sz="0" w:space="0" w:color="auto"/>
          </w:divBdr>
        </w:div>
        <w:div w:id="1763262404">
          <w:marLeft w:val="1440"/>
          <w:marRight w:val="0"/>
          <w:marTop w:val="0"/>
          <w:marBottom w:val="86"/>
          <w:divBdr>
            <w:top w:val="none" w:sz="0" w:space="0" w:color="auto"/>
            <w:left w:val="none" w:sz="0" w:space="0" w:color="auto"/>
            <w:bottom w:val="none" w:sz="0" w:space="0" w:color="auto"/>
            <w:right w:val="none" w:sz="0" w:space="0" w:color="auto"/>
          </w:divBdr>
        </w:div>
        <w:div w:id="1515345700">
          <w:marLeft w:val="1440"/>
          <w:marRight w:val="0"/>
          <w:marTop w:val="0"/>
          <w:marBottom w:val="101"/>
          <w:divBdr>
            <w:top w:val="none" w:sz="0" w:space="0" w:color="auto"/>
            <w:left w:val="none" w:sz="0" w:space="0" w:color="auto"/>
            <w:bottom w:val="none" w:sz="0" w:space="0" w:color="auto"/>
            <w:right w:val="none" w:sz="0" w:space="0" w:color="auto"/>
          </w:divBdr>
        </w:div>
        <w:div w:id="337655530">
          <w:marLeft w:val="1440"/>
          <w:marRight w:val="0"/>
          <w:marTop w:val="0"/>
          <w:marBottom w:val="101"/>
          <w:divBdr>
            <w:top w:val="none" w:sz="0" w:space="0" w:color="auto"/>
            <w:left w:val="none" w:sz="0" w:space="0" w:color="auto"/>
            <w:bottom w:val="none" w:sz="0" w:space="0" w:color="auto"/>
            <w:right w:val="none" w:sz="0" w:space="0" w:color="auto"/>
          </w:divBdr>
        </w:div>
        <w:div w:id="1497841504">
          <w:marLeft w:val="1440"/>
          <w:marRight w:val="0"/>
          <w:marTop w:val="0"/>
          <w:marBottom w:val="101"/>
          <w:divBdr>
            <w:top w:val="none" w:sz="0" w:space="0" w:color="auto"/>
            <w:left w:val="none" w:sz="0" w:space="0" w:color="auto"/>
            <w:bottom w:val="none" w:sz="0" w:space="0" w:color="auto"/>
            <w:right w:val="none" w:sz="0" w:space="0" w:color="auto"/>
          </w:divBdr>
        </w:div>
        <w:div w:id="1337539781">
          <w:marLeft w:val="1440"/>
          <w:marRight w:val="0"/>
          <w:marTop w:val="0"/>
          <w:marBottom w:val="101"/>
          <w:divBdr>
            <w:top w:val="none" w:sz="0" w:space="0" w:color="auto"/>
            <w:left w:val="none" w:sz="0" w:space="0" w:color="auto"/>
            <w:bottom w:val="none" w:sz="0" w:space="0" w:color="auto"/>
            <w:right w:val="none" w:sz="0" w:space="0" w:color="auto"/>
          </w:divBdr>
        </w:div>
        <w:div w:id="1573658909">
          <w:marLeft w:val="1440"/>
          <w:marRight w:val="0"/>
          <w:marTop w:val="0"/>
          <w:marBottom w:val="101"/>
          <w:divBdr>
            <w:top w:val="none" w:sz="0" w:space="0" w:color="auto"/>
            <w:left w:val="none" w:sz="0" w:space="0" w:color="auto"/>
            <w:bottom w:val="none" w:sz="0" w:space="0" w:color="auto"/>
            <w:right w:val="none" w:sz="0" w:space="0" w:color="auto"/>
          </w:divBdr>
        </w:div>
        <w:div w:id="1876966608">
          <w:marLeft w:val="1440"/>
          <w:marRight w:val="0"/>
          <w:marTop w:val="0"/>
          <w:marBottom w:val="101"/>
          <w:divBdr>
            <w:top w:val="none" w:sz="0" w:space="0" w:color="auto"/>
            <w:left w:val="none" w:sz="0" w:space="0" w:color="auto"/>
            <w:bottom w:val="none" w:sz="0" w:space="0" w:color="auto"/>
            <w:right w:val="none" w:sz="0" w:space="0" w:color="auto"/>
          </w:divBdr>
        </w:div>
        <w:div w:id="59452891">
          <w:marLeft w:val="1440"/>
          <w:marRight w:val="0"/>
          <w:marTop w:val="0"/>
          <w:marBottom w:val="101"/>
          <w:divBdr>
            <w:top w:val="none" w:sz="0" w:space="0" w:color="auto"/>
            <w:left w:val="none" w:sz="0" w:space="0" w:color="auto"/>
            <w:bottom w:val="none" w:sz="0" w:space="0" w:color="auto"/>
            <w:right w:val="none" w:sz="0" w:space="0" w:color="auto"/>
          </w:divBdr>
        </w:div>
        <w:div w:id="1157722631">
          <w:marLeft w:val="1440"/>
          <w:marRight w:val="0"/>
          <w:marTop w:val="0"/>
          <w:marBottom w:val="101"/>
          <w:divBdr>
            <w:top w:val="none" w:sz="0" w:space="0" w:color="auto"/>
            <w:left w:val="none" w:sz="0" w:space="0" w:color="auto"/>
            <w:bottom w:val="none" w:sz="0" w:space="0" w:color="auto"/>
            <w:right w:val="none" w:sz="0" w:space="0" w:color="auto"/>
          </w:divBdr>
        </w:div>
        <w:div w:id="758403768">
          <w:marLeft w:val="1440"/>
          <w:marRight w:val="0"/>
          <w:marTop w:val="0"/>
          <w:marBottom w:val="101"/>
          <w:divBdr>
            <w:top w:val="none" w:sz="0" w:space="0" w:color="auto"/>
            <w:left w:val="none" w:sz="0" w:space="0" w:color="auto"/>
            <w:bottom w:val="none" w:sz="0" w:space="0" w:color="auto"/>
            <w:right w:val="none" w:sz="0" w:space="0" w:color="auto"/>
          </w:divBdr>
        </w:div>
        <w:div w:id="2100523478">
          <w:marLeft w:val="1440"/>
          <w:marRight w:val="0"/>
          <w:marTop w:val="0"/>
          <w:marBottom w:val="101"/>
          <w:divBdr>
            <w:top w:val="none" w:sz="0" w:space="0" w:color="auto"/>
            <w:left w:val="none" w:sz="0" w:space="0" w:color="auto"/>
            <w:bottom w:val="none" w:sz="0" w:space="0" w:color="auto"/>
            <w:right w:val="none" w:sz="0" w:space="0" w:color="auto"/>
          </w:divBdr>
        </w:div>
        <w:div w:id="1156411823">
          <w:marLeft w:val="1440"/>
          <w:marRight w:val="0"/>
          <w:marTop w:val="0"/>
          <w:marBottom w:val="101"/>
          <w:divBdr>
            <w:top w:val="none" w:sz="0" w:space="0" w:color="auto"/>
            <w:left w:val="none" w:sz="0" w:space="0" w:color="auto"/>
            <w:bottom w:val="none" w:sz="0" w:space="0" w:color="auto"/>
            <w:right w:val="none" w:sz="0" w:space="0" w:color="auto"/>
          </w:divBdr>
        </w:div>
        <w:div w:id="2057850641">
          <w:marLeft w:val="1440"/>
          <w:marRight w:val="0"/>
          <w:marTop w:val="0"/>
          <w:marBottom w:val="101"/>
          <w:divBdr>
            <w:top w:val="none" w:sz="0" w:space="0" w:color="auto"/>
            <w:left w:val="none" w:sz="0" w:space="0" w:color="auto"/>
            <w:bottom w:val="none" w:sz="0" w:space="0" w:color="auto"/>
            <w:right w:val="none" w:sz="0" w:space="0" w:color="auto"/>
          </w:divBdr>
        </w:div>
        <w:div w:id="1305623830">
          <w:marLeft w:val="1440"/>
          <w:marRight w:val="0"/>
          <w:marTop w:val="0"/>
          <w:marBottom w:val="101"/>
          <w:divBdr>
            <w:top w:val="none" w:sz="0" w:space="0" w:color="auto"/>
            <w:left w:val="none" w:sz="0" w:space="0" w:color="auto"/>
            <w:bottom w:val="none" w:sz="0" w:space="0" w:color="auto"/>
            <w:right w:val="none" w:sz="0" w:space="0" w:color="auto"/>
          </w:divBdr>
        </w:div>
        <w:div w:id="385564433">
          <w:marLeft w:val="1440"/>
          <w:marRight w:val="0"/>
          <w:marTop w:val="0"/>
          <w:marBottom w:val="101"/>
          <w:divBdr>
            <w:top w:val="none" w:sz="0" w:space="0" w:color="auto"/>
            <w:left w:val="none" w:sz="0" w:space="0" w:color="auto"/>
            <w:bottom w:val="none" w:sz="0" w:space="0" w:color="auto"/>
            <w:right w:val="none" w:sz="0" w:space="0" w:color="auto"/>
          </w:divBdr>
        </w:div>
        <w:div w:id="2060201330">
          <w:marLeft w:val="1440"/>
          <w:marRight w:val="0"/>
          <w:marTop w:val="0"/>
          <w:marBottom w:val="101"/>
          <w:divBdr>
            <w:top w:val="none" w:sz="0" w:space="0" w:color="auto"/>
            <w:left w:val="none" w:sz="0" w:space="0" w:color="auto"/>
            <w:bottom w:val="none" w:sz="0" w:space="0" w:color="auto"/>
            <w:right w:val="none" w:sz="0" w:space="0" w:color="auto"/>
          </w:divBdr>
        </w:div>
        <w:div w:id="2120836797">
          <w:marLeft w:val="1440"/>
          <w:marRight w:val="0"/>
          <w:marTop w:val="0"/>
          <w:marBottom w:val="101"/>
          <w:divBdr>
            <w:top w:val="none" w:sz="0" w:space="0" w:color="auto"/>
            <w:left w:val="none" w:sz="0" w:space="0" w:color="auto"/>
            <w:bottom w:val="none" w:sz="0" w:space="0" w:color="auto"/>
            <w:right w:val="none" w:sz="0" w:space="0" w:color="auto"/>
          </w:divBdr>
        </w:div>
        <w:div w:id="1992364336">
          <w:marLeft w:val="1440"/>
          <w:marRight w:val="0"/>
          <w:marTop w:val="0"/>
          <w:marBottom w:val="101"/>
          <w:divBdr>
            <w:top w:val="none" w:sz="0" w:space="0" w:color="auto"/>
            <w:left w:val="none" w:sz="0" w:space="0" w:color="auto"/>
            <w:bottom w:val="none" w:sz="0" w:space="0" w:color="auto"/>
            <w:right w:val="none" w:sz="0" w:space="0" w:color="auto"/>
          </w:divBdr>
        </w:div>
        <w:div w:id="1665091303">
          <w:marLeft w:val="1440"/>
          <w:marRight w:val="0"/>
          <w:marTop w:val="0"/>
          <w:marBottom w:val="101"/>
          <w:divBdr>
            <w:top w:val="none" w:sz="0" w:space="0" w:color="auto"/>
            <w:left w:val="none" w:sz="0" w:space="0" w:color="auto"/>
            <w:bottom w:val="none" w:sz="0" w:space="0" w:color="auto"/>
            <w:right w:val="none" w:sz="0" w:space="0" w:color="auto"/>
          </w:divBdr>
        </w:div>
        <w:div w:id="893393349">
          <w:marLeft w:val="1440"/>
          <w:marRight w:val="0"/>
          <w:marTop w:val="0"/>
          <w:marBottom w:val="101"/>
          <w:divBdr>
            <w:top w:val="none" w:sz="0" w:space="0" w:color="auto"/>
            <w:left w:val="none" w:sz="0" w:space="0" w:color="auto"/>
            <w:bottom w:val="none" w:sz="0" w:space="0" w:color="auto"/>
            <w:right w:val="none" w:sz="0" w:space="0" w:color="auto"/>
          </w:divBdr>
        </w:div>
        <w:div w:id="509100450">
          <w:marLeft w:val="1440"/>
          <w:marRight w:val="0"/>
          <w:marTop w:val="0"/>
          <w:marBottom w:val="101"/>
          <w:divBdr>
            <w:top w:val="none" w:sz="0" w:space="0" w:color="auto"/>
            <w:left w:val="none" w:sz="0" w:space="0" w:color="auto"/>
            <w:bottom w:val="none" w:sz="0" w:space="0" w:color="auto"/>
            <w:right w:val="none" w:sz="0" w:space="0" w:color="auto"/>
          </w:divBdr>
        </w:div>
        <w:div w:id="2029598505">
          <w:marLeft w:val="1440"/>
          <w:marRight w:val="0"/>
          <w:marTop w:val="0"/>
          <w:marBottom w:val="101"/>
          <w:divBdr>
            <w:top w:val="none" w:sz="0" w:space="0" w:color="auto"/>
            <w:left w:val="none" w:sz="0" w:space="0" w:color="auto"/>
            <w:bottom w:val="none" w:sz="0" w:space="0" w:color="auto"/>
            <w:right w:val="none" w:sz="0" w:space="0" w:color="auto"/>
          </w:divBdr>
        </w:div>
        <w:div w:id="731460804">
          <w:marLeft w:val="1440"/>
          <w:marRight w:val="0"/>
          <w:marTop w:val="0"/>
          <w:marBottom w:val="101"/>
          <w:divBdr>
            <w:top w:val="none" w:sz="0" w:space="0" w:color="auto"/>
            <w:left w:val="none" w:sz="0" w:space="0" w:color="auto"/>
            <w:bottom w:val="none" w:sz="0" w:space="0" w:color="auto"/>
            <w:right w:val="none" w:sz="0" w:space="0" w:color="auto"/>
          </w:divBdr>
        </w:div>
        <w:div w:id="1232235088">
          <w:marLeft w:val="1440"/>
          <w:marRight w:val="0"/>
          <w:marTop w:val="0"/>
          <w:marBottom w:val="101"/>
          <w:divBdr>
            <w:top w:val="none" w:sz="0" w:space="0" w:color="auto"/>
            <w:left w:val="none" w:sz="0" w:space="0" w:color="auto"/>
            <w:bottom w:val="none" w:sz="0" w:space="0" w:color="auto"/>
            <w:right w:val="none" w:sz="0" w:space="0" w:color="auto"/>
          </w:divBdr>
        </w:div>
        <w:div w:id="671251981">
          <w:marLeft w:val="1440"/>
          <w:marRight w:val="0"/>
          <w:marTop w:val="0"/>
          <w:marBottom w:val="101"/>
          <w:divBdr>
            <w:top w:val="none" w:sz="0" w:space="0" w:color="auto"/>
            <w:left w:val="none" w:sz="0" w:space="0" w:color="auto"/>
            <w:bottom w:val="none" w:sz="0" w:space="0" w:color="auto"/>
            <w:right w:val="none" w:sz="0" w:space="0" w:color="auto"/>
          </w:divBdr>
        </w:div>
        <w:div w:id="1473281822">
          <w:marLeft w:val="1440"/>
          <w:marRight w:val="0"/>
          <w:marTop w:val="0"/>
          <w:marBottom w:val="101"/>
          <w:divBdr>
            <w:top w:val="none" w:sz="0" w:space="0" w:color="auto"/>
            <w:left w:val="none" w:sz="0" w:space="0" w:color="auto"/>
            <w:bottom w:val="none" w:sz="0" w:space="0" w:color="auto"/>
            <w:right w:val="none" w:sz="0" w:space="0" w:color="auto"/>
          </w:divBdr>
        </w:div>
        <w:div w:id="1573737432">
          <w:marLeft w:val="1440"/>
          <w:marRight w:val="0"/>
          <w:marTop w:val="0"/>
          <w:marBottom w:val="101"/>
          <w:divBdr>
            <w:top w:val="none" w:sz="0" w:space="0" w:color="auto"/>
            <w:left w:val="none" w:sz="0" w:space="0" w:color="auto"/>
            <w:bottom w:val="none" w:sz="0" w:space="0" w:color="auto"/>
            <w:right w:val="none" w:sz="0" w:space="0" w:color="auto"/>
          </w:divBdr>
        </w:div>
        <w:div w:id="467284751">
          <w:marLeft w:val="1440"/>
          <w:marRight w:val="0"/>
          <w:marTop w:val="0"/>
          <w:marBottom w:val="101"/>
          <w:divBdr>
            <w:top w:val="none" w:sz="0" w:space="0" w:color="auto"/>
            <w:left w:val="none" w:sz="0" w:space="0" w:color="auto"/>
            <w:bottom w:val="none" w:sz="0" w:space="0" w:color="auto"/>
            <w:right w:val="none" w:sz="0" w:space="0" w:color="auto"/>
          </w:divBdr>
        </w:div>
        <w:div w:id="1610622606">
          <w:marLeft w:val="1440"/>
          <w:marRight w:val="0"/>
          <w:marTop w:val="0"/>
          <w:marBottom w:val="101"/>
          <w:divBdr>
            <w:top w:val="none" w:sz="0" w:space="0" w:color="auto"/>
            <w:left w:val="none" w:sz="0" w:space="0" w:color="auto"/>
            <w:bottom w:val="none" w:sz="0" w:space="0" w:color="auto"/>
            <w:right w:val="none" w:sz="0" w:space="0" w:color="auto"/>
          </w:divBdr>
        </w:div>
        <w:div w:id="373771203">
          <w:marLeft w:val="1440"/>
          <w:marRight w:val="0"/>
          <w:marTop w:val="0"/>
          <w:marBottom w:val="101"/>
          <w:divBdr>
            <w:top w:val="none" w:sz="0" w:space="0" w:color="auto"/>
            <w:left w:val="none" w:sz="0" w:space="0" w:color="auto"/>
            <w:bottom w:val="none" w:sz="0" w:space="0" w:color="auto"/>
            <w:right w:val="none" w:sz="0" w:space="0" w:color="auto"/>
          </w:divBdr>
        </w:div>
        <w:div w:id="692149147">
          <w:marLeft w:val="1440"/>
          <w:marRight w:val="0"/>
          <w:marTop w:val="0"/>
          <w:marBottom w:val="101"/>
          <w:divBdr>
            <w:top w:val="none" w:sz="0" w:space="0" w:color="auto"/>
            <w:left w:val="none" w:sz="0" w:space="0" w:color="auto"/>
            <w:bottom w:val="none" w:sz="0" w:space="0" w:color="auto"/>
            <w:right w:val="none" w:sz="0" w:space="0" w:color="auto"/>
          </w:divBdr>
        </w:div>
        <w:div w:id="1888032841">
          <w:marLeft w:val="1440"/>
          <w:marRight w:val="0"/>
          <w:marTop w:val="0"/>
          <w:marBottom w:val="101"/>
          <w:divBdr>
            <w:top w:val="none" w:sz="0" w:space="0" w:color="auto"/>
            <w:left w:val="none" w:sz="0" w:space="0" w:color="auto"/>
            <w:bottom w:val="none" w:sz="0" w:space="0" w:color="auto"/>
            <w:right w:val="none" w:sz="0" w:space="0" w:color="auto"/>
          </w:divBdr>
        </w:div>
        <w:div w:id="931012456">
          <w:marLeft w:val="1440"/>
          <w:marRight w:val="0"/>
          <w:marTop w:val="0"/>
          <w:marBottom w:val="101"/>
          <w:divBdr>
            <w:top w:val="none" w:sz="0" w:space="0" w:color="auto"/>
            <w:left w:val="none" w:sz="0" w:space="0" w:color="auto"/>
            <w:bottom w:val="none" w:sz="0" w:space="0" w:color="auto"/>
            <w:right w:val="none" w:sz="0" w:space="0" w:color="auto"/>
          </w:divBdr>
        </w:div>
        <w:div w:id="1531146522">
          <w:marLeft w:val="1440"/>
          <w:marRight w:val="0"/>
          <w:marTop w:val="0"/>
          <w:marBottom w:val="101"/>
          <w:divBdr>
            <w:top w:val="none" w:sz="0" w:space="0" w:color="auto"/>
            <w:left w:val="none" w:sz="0" w:space="0" w:color="auto"/>
            <w:bottom w:val="none" w:sz="0" w:space="0" w:color="auto"/>
            <w:right w:val="none" w:sz="0" w:space="0" w:color="auto"/>
          </w:divBdr>
        </w:div>
        <w:div w:id="156921887">
          <w:marLeft w:val="1440"/>
          <w:marRight w:val="0"/>
          <w:marTop w:val="0"/>
          <w:marBottom w:val="101"/>
          <w:divBdr>
            <w:top w:val="none" w:sz="0" w:space="0" w:color="auto"/>
            <w:left w:val="none" w:sz="0" w:space="0" w:color="auto"/>
            <w:bottom w:val="none" w:sz="0" w:space="0" w:color="auto"/>
            <w:right w:val="none" w:sz="0" w:space="0" w:color="auto"/>
          </w:divBdr>
        </w:div>
        <w:div w:id="2059553423">
          <w:marLeft w:val="1440"/>
          <w:marRight w:val="0"/>
          <w:marTop w:val="0"/>
          <w:marBottom w:val="101"/>
          <w:divBdr>
            <w:top w:val="none" w:sz="0" w:space="0" w:color="auto"/>
            <w:left w:val="none" w:sz="0" w:space="0" w:color="auto"/>
            <w:bottom w:val="none" w:sz="0" w:space="0" w:color="auto"/>
            <w:right w:val="none" w:sz="0" w:space="0" w:color="auto"/>
          </w:divBdr>
        </w:div>
        <w:div w:id="1988588646">
          <w:marLeft w:val="1440"/>
          <w:marRight w:val="0"/>
          <w:marTop w:val="0"/>
          <w:marBottom w:val="101"/>
          <w:divBdr>
            <w:top w:val="none" w:sz="0" w:space="0" w:color="auto"/>
            <w:left w:val="none" w:sz="0" w:space="0" w:color="auto"/>
            <w:bottom w:val="none" w:sz="0" w:space="0" w:color="auto"/>
            <w:right w:val="none" w:sz="0" w:space="0" w:color="auto"/>
          </w:divBdr>
        </w:div>
        <w:div w:id="333917765">
          <w:marLeft w:val="1440"/>
          <w:marRight w:val="0"/>
          <w:marTop w:val="0"/>
          <w:marBottom w:val="101"/>
          <w:divBdr>
            <w:top w:val="none" w:sz="0" w:space="0" w:color="auto"/>
            <w:left w:val="none" w:sz="0" w:space="0" w:color="auto"/>
            <w:bottom w:val="none" w:sz="0" w:space="0" w:color="auto"/>
            <w:right w:val="none" w:sz="0" w:space="0" w:color="auto"/>
          </w:divBdr>
        </w:div>
        <w:div w:id="649793003">
          <w:marLeft w:val="1440"/>
          <w:marRight w:val="0"/>
          <w:marTop w:val="0"/>
          <w:marBottom w:val="101"/>
          <w:divBdr>
            <w:top w:val="none" w:sz="0" w:space="0" w:color="auto"/>
            <w:left w:val="none" w:sz="0" w:space="0" w:color="auto"/>
            <w:bottom w:val="none" w:sz="0" w:space="0" w:color="auto"/>
            <w:right w:val="none" w:sz="0" w:space="0" w:color="auto"/>
          </w:divBdr>
        </w:div>
        <w:div w:id="2065182004">
          <w:marLeft w:val="1440"/>
          <w:marRight w:val="0"/>
          <w:marTop w:val="0"/>
          <w:marBottom w:val="101"/>
          <w:divBdr>
            <w:top w:val="none" w:sz="0" w:space="0" w:color="auto"/>
            <w:left w:val="none" w:sz="0" w:space="0" w:color="auto"/>
            <w:bottom w:val="none" w:sz="0" w:space="0" w:color="auto"/>
            <w:right w:val="none" w:sz="0" w:space="0" w:color="auto"/>
          </w:divBdr>
        </w:div>
        <w:div w:id="1248685987">
          <w:marLeft w:val="1440"/>
          <w:marRight w:val="0"/>
          <w:marTop w:val="0"/>
          <w:marBottom w:val="101"/>
          <w:divBdr>
            <w:top w:val="none" w:sz="0" w:space="0" w:color="auto"/>
            <w:left w:val="none" w:sz="0" w:space="0" w:color="auto"/>
            <w:bottom w:val="none" w:sz="0" w:space="0" w:color="auto"/>
            <w:right w:val="none" w:sz="0" w:space="0" w:color="auto"/>
          </w:divBdr>
        </w:div>
        <w:div w:id="1455514876">
          <w:marLeft w:val="2070"/>
          <w:marRight w:val="0"/>
          <w:marTop w:val="0"/>
          <w:marBottom w:val="101"/>
          <w:divBdr>
            <w:top w:val="none" w:sz="0" w:space="0" w:color="auto"/>
            <w:left w:val="none" w:sz="0" w:space="0" w:color="auto"/>
            <w:bottom w:val="none" w:sz="0" w:space="0" w:color="auto"/>
            <w:right w:val="none" w:sz="0" w:space="0" w:color="auto"/>
          </w:divBdr>
        </w:div>
        <w:div w:id="1142385738">
          <w:marLeft w:val="2070"/>
          <w:marRight w:val="0"/>
          <w:marTop w:val="0"/>
          <w:marBottom w:val="101"/>
          <w:divBdr>
            <w:top w:val="none" w:sz="0" w:space="0" w:color="auto"/>
            <w:left w:val="none" w:sz="0" w:space="0" w:color="auto"/>
            <w:bottom w:val="none" w:sz="0" w:space="0" w:color="auto"/>
            <w:right w:val="none" w:sz="0" w:space="0" w:color="auto"/>
          </w:divBdr>
        </w:div>
        <w:div w:id="51779662">
          <w:marLeft w:val="2070"/>
          <w:marRight w:val="0"/>
          <w:marTop w:val="0"/>
          <w:marBottom w:val="101"/>
          <w:divBdr>
            <w:top w:val="none" w:sz="0" w:space="0" w:color="auto"/>
            <w:left w:val="none" w:sz="0" w:space="0" w:color="auto"/>
            <w:bottom w:val="none" w:sz="0" w:space="0" w:color="auto"/>
            <w:right w:val="none" w:sz="0" w:space="0" w:color="auto"/>
          </w:divBdr>
        </w:div>
        <w:div w:id="2070571551">
          <w:marLeft w:val="2070"/>
          <w:marRight w:val="0"/>
          <w:marTop w:val="0"/>
          <w:marBottom w:val="101"/>
          <w:divBdr>
            <w:top w:val="none" w:sz="0" w:space="0" w:color="auto"/>
            <w:left w:val="none" w:sz="0" w:space="0" w:color="auto"/>
            <w:bottom w:val="none" w:sz="0" w:space="0" w:color="auto"/>
            <w:right w:val="none" w:sz="0" w:space="0" w:color="auto"/>
          </w:divBdr>
        </w:div>
        <w:div w:id="1636567162">
          <w:marLeft w:val="2070"/>
          <w:marRight w:val="0"/>
          <w:marTop w:val="0"/>
          <w:marBottom w:val="101"/>
          <w:divBdr>
            <w:top w:val="none" w:sz="0" w:space="0" w:color="auto"/>
            <w:left w:val="none" w:sz="0" w:space="0" w:color="auto"/>
            <w:bottom w:val="none" w:sz="0" w:space="0" w:color="auto"/>
            <w:right w:val="none" w:sz="0" w:space="0" w:color="auto"/>
          </w:divBdr>
        </w:div>
        <w:div w:id="713819052">
          <w:marLeft w:val="2070"/>
          <w:marRight w:val="0"/>
          <w:marTop w:val="0"/>
          <w:marBottom w:val="101"/>
          <w:divBdr>
            <w:top w:val="none" w:sz="0" w:space="0" w:color="auto"/>
            <w:left w:val="none" w:sz="0" w:space="0" w:color="auto"/>
            <w:bottom w:val="none" w:sz="0" w:space="0" w:color="auto"/>
            <w:right w:val="none" w:sz="0" w:space="0" w:color="auto"/>
          </w:divBdr>
        </w:div>
        <w:div w:id="1978803251">
          <w:marLeft w:val="1440"/>
          <w:marRight w:val="0"/>
          <w:marTop w:val="0"/>
          <w:marBottom w:val="101"/>
          <w:divBdr>
            <w:top w:val="none" w:sz="0" w:space="0" w:color="auto"/>
            <w:left w:val="none" w:sz="0" w:space="0" w:color="auto"/>
            <w:bottom w:val="none" w:sz="0" w:space="0" w:color="auto"/>
            <w:right w:val="none" w:sz="0" w:space="0" w:color="auto"/>
          </w:divBdr>
        </w:div>
        <w:div w:id="1001814876">
          <w:marLeft w:val="1440"/>
          <w:marRight w:val="0"/>
          <w:marTop w:val="0"/>
          <w:marBottom w:val="101"/>
          <w:divBdr>
            <w:top w:val="none" w:sz="0" w:space="0" w:color="auto"/>
            <w:left w:val="none" w:sz="0" w:space="0" w:color="auto"/>
            <w:bottom w:val="none" w:sz="0" w:space="0" w:color="auto"/>
            <w:right w:val="none" w:sz="0" w:space="0" w:color="auto"/>
          </w:divBdr>
        </w:div>
        <w:div w:id="649097472">
          <w:marLeft w:val="1440"/>
          <w:marRight w:val="0"/>
          <w:marTop w:val="0"/>
          <w:marBottom w:val="101"/>
          <w:divBdr>
            <w:top w:val="none" w:sz="0" w:space="0" w:color="auto"/>
            <w:left w:val="none" w:sz="0" w:space="0" w:color="auto"/>
            <w:bottom w:val="none" w:sz="0" w:space="0" w:color="auto"/>
            <w:right w:val="none" w:sz="0" w:space="0" w:color="auto"/>
          </w:divBdr>
        </w:div>
        <w:div w:id="924189020">
          <w:marLeft w:val="1440"/>
          <w:marRight w:val="0"/>
          <w:marTop w:val="0"/>
          <w:marBottom w:val="101"/>
          <w:divBdr>
            <w:top w:val="none" w:sz="0" w:space="0" w:color="auto"/>
            <w:left w:val="none" w:sz="0" w:space="0" w:color="auto"/>
            <w:bottom w:val="none" w:sz="0" w:space="0" w:color="auto"/>
            <w:right w:val="none" w:sz="0" w:space="0" w:color="auto"/>
          </w:divBdr>
        </w:div>
        <w:div w:id="920139185">
          <w:marLeft w:val="1440"/>
          <w:marRight w:val="0"/>
          <w:marTop w:val="0"/>
          <w:marBottom w:val="101"/>
          <w:divBdr>
            <w:top w:val="none" w:sz="0" w:space="0" w:color="auto"/>
            <w:left w:val="none" w:sz="0" w:space="0" w:color="auto"/>
            <w:bottom w:val="none" w:sz="0" w:space="0" w:color="auto"/>
            <w:right w:val="none" w:sz="0" w:space="0" w:color="auto"/>
          </w:divBdr>
        </w:div>
        <w:div w:id="1851870038">
          <w:marLeft w:val="1440"/>
          <w:marRight w:val="0"/>
          <w:marTop w:val="0"/>
          <w:marBottom w:val="101"/>
          <w:divBdr>
            <w:top w:val="none" w:sz="0" w:space="0" w:color="auto"/>
            <w:left w:val="none" w:sz="0" w:space="0" w:color="auto"/>
            <w:bottom w:val="none" w:sz="0" w:space="0" w:color="auto"/>
            <w:right w:val="none" w:sz="0" w:space="0" w:color="auto"/>
          </w:divBdr>
        </w:div>
        <w:div w:id="1232041457">
          <w:marLeft w:val="1440"/>
          <w:marRight w:val="0"/>
          <w:marTop w:val="0"/>
          <w:marBottom w:val="101"/>
          <w:divBdr>
            <w:top w:val="none" w:sz="0" w:space="0" w:color="auto"/>
            <w:left w:val="none" w:sz="0" w:space="0" w:color="auto"/>
            <w:bottom w:val="none" w:sz="0" w:space="0" w:color="auto"/>
            <w:right w:val="none" w:sz="0" w:space="0" w:color="auto"/>
          </w:divBdr>
        </w:div>
        <w:div w:id="1545168294">
          <w:marLeft w:val="1440"/>
          <w:marRight w:val="0"/>
          <w:marTop w:val="0"/>
          <w:marBottom w:val="101"/>
          <w:divBdr>
            <w:top w:val="none" w:sz="0" w:space="0" w:color="auto"/>
            <w:left w:val="none" w:sz="0" w:space="0" w:color="auto"/>
            <w:bottom w:val="none" w:sz="0" w:space="0" w:color="auto"/>
            <w:right w:val="none" w:sz="0" w:space="0" w:color="auto"/>
          </w:divBdr>
        </w:div>
        <w:div w:id="1182090664">
          <w:marLeft w:val="1440"/>
          <w:marRight w:val="0"/>
          <w:marTop w:val="0"/>
          <w:marBottom w:val="101"/>
          <w:divBdr>
            <w:top w:val="none" w:sz="0" w:space="0" w:color="auto"/>
            <w:left w:val="none" w:sz="0" w:space="0" w:color="auto"/>
            <w:bottom w:val="none" w:sz="0" w:space="0" w:color="auto"/>
            <w:right w:val="none" w:sz="0" w:space="0" w:color="auto"/>
          </w:divBdr>
        </w:div>
        <w:div w:id="1522205061">
          <w:marLeft w:val="1440"/>
          <w:marRight w:val="0"/>
          <w:marTop w:val="0"/>
          <w:marBottom w:val="101"/>
          <w:divBdr>
            <w:top w:val="none" w:sz="0" w:space="0" w:color="auto"/>
            <w:left w:val="none" w:sz="0" w:space="0" w:color="auto"/>
            <w:bottom w:val="none" w:sz="0" w:space="0" w:color="auto"/>
            <w:right w:val="none" w:sz="0" w:space="0" w:color="auto"/>
          </w:divBdr>
        </w:div>
        <w:div w:id="1572078251">
          <w:marLeft w:val="1440"/>
          <w:marRight w:val="0"/>
          <w:marTop w:val="0"/>
          <w:marBottom w:val="101"/>
          <w:divBdr>
            <w:top w:val="none" w:sz="0" w:space="0" w:color="auto"/>
            <w:left w:val="none" w:sz="0" w:space="0" w:color="auto"/>
            <w:bottom w:val="none" w:sz="0" w:space="0" w:color="auto"/>
            <w:right w:val="none" w:sz="0" w:space="0" w:color="auto"/>
          </w:divBdr>
        </w:div>
        <w:div w:id="1689480884">
          <w:marLeft w:val="1440"/>
          <w:marRight w:val="0"/>
          <w:marTop w:val="0"/>
          <w:marBottom w:val="101"/>
          <w:divBdr>
            <w:top w:val="none" w:sz="0" w:space="0" w:color="auto"/>
            <w:left w:val="none" w:sz="0" w:space="0" w:color="auto"/>
            <w:bottom w:val="none" w:sz="0" w:space="0" w:color="auto"/>
            <w:right w:val="none" w:sz="0" w:space="0" w:color="auto"/>
          </w:divBdr>
        </w:div>
        <w:div w:id="257175938">
          <w:marLeft w:val="1440"/>
          <w:marRight w:val="0"/>
          <w:marTop w:val="0"/>
          <w:marBottom w:val="101"/>
          <w:divBdr>
            <w:top w:val="none" w:sz="0" w:space="0" w:color="auto"/>
            <w:left w:val="none" w:sz="0" w:space="0" w:color="auto"/>
            <w:bottom w:val="none" w:sz="0" w:space="0" w:color="auto"/>
            <w:right w:val="none" w:sz="0" w:space="0" w:color="auto"/>
          </w:divBdr>
        </w:div>
        <w:div w:id="1784885058">
          <w:marLeft w:val="1440"/>
          <w:marRight w:val="0"/>
          <w:marTop w:val="0"/>
          <w:marBottom w:val="101"/>
          <w:divBdr>
            <w:top w:val="none" w:sz="0" w:space="0" w:color="auto"/>
            <w:left w:val="none" w:sz="0" w:space="0" w:color="auto"/>
            <w:bottom w:val="none" w:sz="0" w:space="0" w:color="auto"/>
            <w:right w:val="none" w:sz="0" w:space="0" w:color="auto"/>
          </w:divBdr>
        </w:div>
        <w:div w:id="119695053">
          <w:marLeft w:val="2070"/>
          <w:marRight w:val="0"/>
          <w:marTop w:val="0"/>
          <w:marBottom w:val="101"/>
          <w:divBdr>
            <w:top w:val="none" w:sz="0" w:space="0" w:color="auto"/>
            <w:left w:val="none" w:sz="0" w:space="0" w:color="auto"/>
            <w:bottom w:val="none" w:sz="0" w:space="0" w:color="auto"/>
            <w:right w:val="none" w:sz="0" w:space="0" w:color="auto"/>
          </w:divBdr>
        </w:div>
        <w:div w:id="1939367159">
          <w:marLeft w:val="2070"/>
          <w:marRight w:val="0"/>
          <w:marTop w:val="0"/>
          <w:marBottom w:val="101"/>
          <w:divBdr>
            <w:top w:val="none" w:sz="0" w:space="0" w:color="auto"/>
            <w:left w:val="none" w:sz="0" w:space="0" w:color="auto"/>
            <w:bottom w:val="none" w:sz="0" w:space="0" w:color="auto"/>
            <w:right w:val="none" w:sz="0" w:space="0" w:color="auto"/>
          </w:divBdr>
        </w:div>
        <w:div w:id="1988587249">
          <w:marLeft w:val="2070"/>
          <w:marRight w:val="0"/>
          <w:marTop w:val="0"/>
          <w:marBottom w:val="101"/>
          <w:divBdr>
            <w:top w:val="none" w:sz="0" w:space="0" w:color="auto"/>
            <w:left w:val="none" w:sz="0" w:space="0" w:color="auto"/>
            <w:bottom w:val="none" w:sz="0" w:space="0" w:color="auto"/>
            <w:right w:val="none" w:sz="0" w:space="0" w:color="auto"/>
          </w:divBdr>
        </w:div>
        <w:div w:id="772700470">
          <w:marLeft w:val="2070"/>
          <w:marRight w:val="0"/>
          <w:marTop w:val="0"/>
          <w:marBottom w:val="101"/>
          <w:divBdr>
            <w:top w:val="none" w:sz="0" w:space="0" w:color="auto"/>
            <w:left w:val="none" w:sz="0" w:space="0" w:color="auto"/>
            <w:bottom w:val="none" w:sz="0" w:space="0" w:color="auto"/>
            <w:right w:val="none" w:sz="0" w:space="0" w:color="auto"/>
          </w:divBdr>
        </w:div>
        <w:div w:id="1035076639">
          <w:marLeft w:val="2070"/>
          <w:marRight w:val="0"/>
          <w:marTop w:val="0"/>
          <w:marBottom w:val="101"/>
          <w:divBdr>
            <w:top w:val="none" w:sz="0" w:space="0" w:color="auto"/>
            <w:left w:val="none" w:sz="0" w:space="0" w:color="auto"/>
            <w:bottom w:val="none" w:sz="0" w:space="0" w:color="auto"/>
            <w:right w:val="none" w:sz="0" w:space="0" w:color="auto"/>
          </w:divBdr>
        </w:div>
        <w:div w:id="863325525">
          <w:marLeft w:val="2070"/>
          <w:marRight w:val="0"/>
          <w:marTop w:val="0"/>
          <w:marBottom w:val="101"/>
          <w:divBdr>
            <w:top w:val="none" w:sz="0" w:space="0" w:color="auto"/>
            <w:left w:val="none" w:sz="0" w:space="0" w:color="auto"/>
            <w:bottom w:val="none" w:sz="0" w:space="0" w:color="auto"/>
            <w:right w:val="none" w:sz="0" w:space="0" w:color="auto"/>
          </w:divBdr>
        </w:div>
        <w:div w:id="1142893087">
          <w:marLeft w:val="1440"/>
          <w:marRight w:val="0"/>
          <w:marTop w:val="0"/>
          <w:marBottom w:val="101"/>
          <w:divBdr>
            <w:top w:val="none" w:sz="0" w:space="0" w:color="auto"/>
            <w:left w:val="none" w:sz="0" w:space="0" w:color="auto"/>
            <w:bottom w:val="none" w:sz="0" w:space="0" w:color="auto"/>
            <w:right w:val="none" w:sz="0" w:space="0" w:color="auto"/>
          </w:divBdr>
        </w:div>
        <w:div w:id="106776083">
          <w:marLeft w:val="1440"/>
          <w:marRight w:val="0"/>
          <w:marTop w:val="0"/>
          <w:marBottom w:val="101"/>
          <w:divBdr>
            <w:top w:val="none" w:sz="0" w:space="0" w:color="auto"/>
            <w:left w:val="none" w:sz="0" w:space="0" w:color="auto"/>
            <w:bottom w:val="none" w:sz="0" w:space="0" w:color="auto"/>
            <w:right w:val="none" w:sz="0" w:space="0" w:color="auto"/>
          </w:divBdr>
        </w:div>
        <w:div w:id="1826816213">
          <w:marLeft w:val="1440"/>
          <w:marRight w:val="0"/>
          <w:marTop w:val="0"/>
          <w:marBottom w:val="80"/>
          <w:divBdr>
            <w:top w:val="none" w:sz="0" w:space="0" w:color="auto"/>
            <w:left w:val="none" w:sz="0" w:space="0" w:color="auto"/>
            <w:bottom w:val="none" w:sz="0" w:space="0" w:color="auto"/>
            <w:right w:val="none" w:sz="0" w:space="0" w:color="auto"/>
          </w:divBdr>
        </w:div>
        <w:div w:id="2093161941">
          <w:marLeft w:val="1440"/>
          <w:marRight w:val="0"/>
          <w:marTop w:val="0"/>
          <w:marBottom w:val="80"/>
          <w:divBdr>
            <w:top w:val="none" w:sz="0" w:space="0" w:color="auto"/>
            <w:left w:val="none" w:sz="0" w:space="0" w:color="auto"/>
            <w:bottom w:val="none" w:sz="0" w:space="0" w:color="auto"/>
            <w:right w:val="none" w:sz="0" w:space="0" w:color="auto"/>
          </w:divBdr>
        </w:div>
        <w:div w:id="364715450">
          <w:marLeft w:val="1440"/>
          <w:marRight w:val="0"/>
          <w:marTop w:val="0"/>
          <w:marBottom w:val="80"/>
          <w:divBdr>
            <w:top w:val="none" w:sz="0" w:space="0" w:color="auto"/>
            <w:left w:val="none" w:sz="0" w:space="0" w:color="auto"/>
            <w:bottom w:val="none" w:sz="0" w:space="0" w:color="auto"/>
            <w:right w:val="none" w:sz="0" w:space="0" w:color="auto"/>
          </w:divBdr>
        </w:div>
        <w:div w:id="1857382536">
          <w:marLeft w:val="1440"/>
          <w:marRight w:val="0"/>
          <w:marTop w:val="0"/>
          <w:marBottom w:val="80"/>
          <w:divBdr>
            <w:top w:val="none" w:sz="0" w:space="0" w:color="auto"/>
            <w:left w:val="none" w:sz="0" w:space="0" w:color="auto"/>
            <w:bottom w:val="none" w:sz="0" w:space="0" w:color="auto"/>
            <w:right w:val="none" w:sz="0" w:space="0" w:color="auto"/>
          </w:divBdr>
        </w:div>
        <w:div w:id="1042022959">
          <w:marLeft w:val="1440"/>
          <w:marRight w:val="0"/>
          <w:marTop w:val="0"/>
          <w:marBottom w:val="80"/>
          <w:divBdr>
            <w:top w:val="none" w:sz="0" w:space="0" w:color="auto"/>
            <w:left w:val="none" w:sz="0" w:space="0" w:color="auto"/>
            <w:bottom w:val="none" w:sz="0" w:space="0" w:color="auto"/>
            <w:right w:val="none" w:sz="0" w:space="0" w:color="auto"/>
          </w:divBdr>
        </w:div>
        <w:div w:id="1446925354">
          <w:marLeft w:val="2070"/>
          <w:marRight w:val="0"/>
          <w:marTop w:val="0"/>
          <w:marBottom w:val="80"/>
          <w:divBdr>
            <w:top w:val="none" w:sz="0" w:space="0" w:color="auto"/>
            <w:left w:val="none" w:sz="0" w:space="0" w:color="auto"/>
            <w:bottom w:val="none" w:sz="0" w:space="0" w:color="auto"/>
            <w:right w:val="none" w:sz="0" w:space="0" w:color="auto"/>
          </w:divBdr>
        </w:div>
        <w:div w:id="2069836503">
          <w:marLeft w:val="2430"/>
          <w:marRight w:val="0"/>
          <w:marTop w:val="0"/>
          <w:marBottom w:val="80"/>
          <w:divBdr>
            <w:top w:val="none" w:sz="0" w:space="0" w:color="auto"/>
            <w:left w:val="none" w:sz="0" w:space="0" w:color="auto"/>
            <w:bottom w:val="none" w:sz="0" w:space="0" w:color="auto"/>
            <w:right w:val="none" w:sz="0" w:space="0" w:color="auto"/>
          </w:divBdr>
        </w:div>
        <w:div w:id="15540366">
          <w:marLeft w:val="2430"/>
          <w:marRight w:val="0"/>
          <w:marTop w:val="0"/>
          <w:marBottom w:val="80"/>
          <w:divBdr>
            <w:top w:val="none" w:sz="0" w:space="0" w:color="auto"/>
            <w:left w:val="none" w:sz="0" w:space="0" w:color="auto"/>
            <w:bottom w:val="none" w:sz="0" w:space="0" w:color="auto"/>
            <w:right w:val="none" w:sz="0" w:space="0" w:color="auto"/>
          </w:divBdr>
        </w:div>
        <w:div w:id="182017802">
          <w:marLeft w:val="2070"/>
          <w:marRight w:val="0"/>
          <w:marTop w:val="0"/>
          <w:marBottom w:val="80"/>
          <w:divBdr>
            <w:top w:val="none" w:sz="0" w:space="0" w:color="auto"/>
            <w:left w:val="none" w:sz="0" w:space="0" w:color="auto"/>
            <w:bottom w:val="none" w:sz="0" w:space="0" w:color="auto"/>
            <w:right w:val="none" w:sz="0" w:space="0" w:color="auto"/>
          </w:divBdr>
        </w:div>
        <w:div w:id="693506358">
          <w:marLeft w:val="2430"/>
          <w:marRight w:val="0"/>
          <w:marTop w:val="0"/>
          <w:marBottom w:val="80"/>
          <w:divBdr>
            <w:top w:val="none" w:sz="0" w:space="0" w:color="auto"/>
            <w:left w:val="none" w:sz="0" w:space="0" w:color="auto"/>
            <w:bottom w:val="none" w:sz="0" w:space="0" w:color="auto"/>
            <w:right w:val="none" w:sz="0" w:space="0" w:color="auto"/>
          </w:divBdr>
        </w:div>
        <w:div w:id="1421953691">
          <w:marLeft w:val="2790"/>
          <w:marRight w:val="0"/>
          <w:marTop w:val="0"/>
          <w:marBottom w:val="80"/>
          <w:divBdr>
            <w:top w:val="none" w:sz="0" w:space="0" w:color="auto"/>
            <w:left w:val="none" w:sz="0" w:space="0" w:color="auto"/>
            <w:bottom w:val="none" w:sz="0" w:space="0" w:color="auto"/>
            <w:right w:val="none" w:sz="0" w:space="0" w:color="auto"/>
          </w:divBdr>
        </w:div>
        <w:div w:id="889807730">
          <w:marLeft w:val="2790"/>
          <w:marRight w:val="0"/>
          <w:marTop w:val="0"/>
          <w:marBottom w:val="80"/>
          <w:divBdr>
            <w:top w:val="none" w:sz="0" w:space="0" w:color="auto"/>
            <w:left w:val="none" w:sz="0" w:space="0" w:color="auto"/>
            <w:bottom w:val="none" w:sz="0" w:space="0" w:color="auto"/>
            <w:right w:val="none" w:sz="0" w:space="0" w:color="auto"/>
          </w:divBdr>
        </w:div>
        <w:div w:id="665211776">
          <w:marLeft w:val="2430"/>
          <w:marRight w:val="0"/>
          <w:marTop w:val="0"/>
          <w:marBottom w:val="80"/>
          <w:divBdr>
            <w:top w:val="none" w:sz="0" w:space="0" w:color="auto"/>
            <w:left w:val="none" w:sz="0" w:space="0" w:color="auto"/>
            <w:bottom w:val="none" w:sz="0" w:space="0" w:color="auto"/>
            <w:right w:val="none" w:sz="0" w:space="0" w:color="auto"/>
          </w:divBdr>
        </w:div>
        <w:div w:id="1701591804">
          <w:marLeft w:val="2790"/>
          <w:marRight w:val="0"/>
          <w:marTop w:val="0"/>
          <w:marBottom w:val="80"/>
          <w:divBdr>
            <w:top w:val="none" w:sz="0" w:space="0" w:color="auto"/>
            <w:left w:val="none" w:sz="0" w:space="0" w:color="auto"/>
            <w:bottom w:val="none" w:sz="0" w:space="0" w:color="auto"/>
            <w:right w:val="none" w:sz="0" w:space="0" w:color="auto"/>
          </w:divBdr>
        </w:div>
        <w:div w:id="1958291476">
          <w:marLeft w:val="2790"/>
          <w:marRight w:val="0"/>
          <w:marTop w:val="0"/>
          <w:marBottom w:val="80"/>
          <w:divBdr>
            <w:top w:val="none" w:sz="0" w:space="0" w:color="auto"/>
            <w:left w:val="none" w:sz="0" w:space="0" w:color="auto"/>
            <w:bottom w:val="none" w:sz="0" w:space="0" w:color="auto"/>
            <w:right w:val="none" w:sz="0" w:space="0" w:color="auto"/>
          </w:divBdr>
        </w:div>
        <w:div w:id="292761212">
          <w:marLeft w:val="2430"/>
          <w:marRight w:val="0"/>
          <w:marTop w:val="0"/>
          <w:marBottom w:val="101"/>
          <w:divBdr>
            <w:top w:val="none" w:sz="0" w:space="0" w:color="auto"/>
            <w:left w:val="none" w:sz="0" w:space="0" w:color="auto"/>
            <w:bottom w:val="none" w:sz="0" w:space="0" w:color="auto"/>
            <w:right w:val="none" w:sz="0" w:space="0" w:color="auto"/>
          </w:divBdr>
        </w:div>
        <w:div w:id="1739523220">
          <w:marLeft w:val="2430"/>
          <w:marRight w:val="0"/>
          <w:marTop w:val="0"/>
          <w:marBottom w:val="101"/>
          <w:divBdr>
            <w:top w:val="none" w:sz="0" w:space="0" w:color="auto"/>
            <w:left w:val="none" w:sz="0" w:space="0" w:color="auto"/>
            <w:bottom w:val="none" w:sz="0" w:space="0" w:color="auto"/>
            <w:right w:val="none" w:sz="0" w:space="0" w:color="auto"/>
          </w:divBdr>
        </w:div>
        <w:div w:id="1024481326">
          <w:marLeft w:val="2790"/>
          <w:marRight w:val="0"/>
          <w:marTop w:val="0"/>
          <w:marBottom w:val="101"/>
          <w:divBdr>
            <w:top w:val="none" w:sz="0" w:space="0" w:color="auto"/>
            <w:left w:val="none" w:sz="0" w:space="0" w:color="auto"/>
            <w:bottom w:val="none" w:sz="0" w:space="0" w:color="auto"/>
            <w:right w:val="none" w:sz="0" w:space="0" w:color="auto"/>
          </w:divBdr>
        </w:div>
        <w:div w:id="1874924189">
          <w:marLeft w:val="2790"/>
          <w:marRight w:val="0"/>
          <w:marTop w:val="0"/>
          <w:marBottom w:val="101"/>
          <w:divBdr>
            <w:top w:val="none" w:sz="0" w:space="0" w:color="auto"/>
            <w:left w:val="none" w:sz="0" w:space="0" w:color="auto"/>
            <w:bottom w:val="none" w:sz="0" w:space="0" w:color="auto"/>
            <w:right w:val="none" w:sz="0" w:space="0" w:color="auto"/>
          </w:divBdr>
        </w:div>
        <w:div w:id="812714684">
          <w:marLeft w:val="2790"/>
          <w:marRight w:val="0"/>
          <w:marTop w:val="0"/>
          <w:marBottom w:val="101"/>
          <w:divBdr>
            <w:top w:val="none" w:sz="0" w:space="0" w:color="auto"/>
            <w:left w:val="none" w:sz="0" w:space="0" w:color="auto"/>
            <w:bottom w:val="none" w:sz="0" w:space="0" w:color="auto"/>
            <w:right w:val="none" w:sz="0" w:space="0" w:color="auto"/>
          </w:divBdr>
        </w:div>
        <w:div w:id="1689990288">
          <w:marLeft w:val="2070"/>
          <w:marRight w:val="0"/>
          <w:marTop w:val="0"/>
          <w:marBottom w:val="101"/>
          <w:divBdr>
            <w:top w:val="none" w:sz="0" w:space="0" w:color="auto"/>
            <w:left w:val="none" w:sz="0" w:space="0" w:color="auto"/>
            <w:bottom w:val="none" w:sz="0" w:space="0" w:color="auto"/>
            <w:right w:val="none" w:sz="0" w:space="0" w:color="auto"/>
          </w:divBdr>
        </w:div>
        <w:div w:id="407775343">
          <w:marLeft w:val="1440"/>
          <w:marRight w:val="0"/>
          <w:marTop w:val="0"/>
          <w:marBottom w:val="101"/>
          <w:divBdr>
            <w:top w:val="none" w:sz="0" w:space="0" w:color="auto"/>
            <w:left w:val="none" w:sz="0" w:space="0" w:color="auto"/>
            <w:bottom w:val="none" w:sz="0" w:space="0" w:color="auto"/>
            <w:right w:val="none" w:sz="0" w:space="0" w:color="auto"/>
          </w:divBdr>
        </w:div>
        <w:div w:id="882057100">
          <w:marLeft w:val="1440"/>
          <w:marRight w:val="0"/>
          <w:marTop w:val="0"/>
          <w:marBottom w:val="101"/>
          <w:divBdr>
            <w:top w:val="none" w:sz="0" w:space="0" w:color="auto"/>
            <w:left w:val="none" w:sz="0" w:space="0" w:color="auto"/>
            <w:bottom w:val="none" w:sz="0" w:space="0" w:color="auto"/>
            <w:right w:val="none" w:sz="0" w:space="0" w:color="auto"/>
          </w:divBdr>
        </w:div>
        <w:div w:id="1324158418">
          <w:marLeft w:val="1440"/>
          <w:marRight w:val="0"/>
          <w:marTop w:val="0"/>
          <w:marBottom w:val="101"/>
          <w:divBdr>
            <w:top w:val="none" w:sz="0" w:space="0" w:color="auto"/>
            <w:left w:val="none" w:sz="0" w:space="0" w:color="auto"/>
            <w:bottom w:val="none" w:sz="0" w:space="0" w:color="auto"/>
            <w:right w:val="none" w:sz="0" w:space="0" w:color="auto"/>
          </w:divBdr>
        </w:div>
        <w:div w:id="1053503912">
          <w:marLeft w:val="1440"/>
          <w:marRight w:val="0"/>
          <w:marTop w:val="0"/>
          <w:marBottom w:val="101"/>
          <w:divBdr>
            <w:top w:val="none" w:sz="0" w:space="0" w:color="auto"/>
            <w:left w:val="none" w:sz="0" w:space="0" w:color="auto"/>
            <w:bottom w:val="none" w:sz="0" w:space="0" w:color="auto"/>
            <w:right w:val="none" w:sz="0" w:space="0" w:color="auto"/>
          </w:divBdr>
        </w:div>
        <w:div w:id="325524115">
          <w:marLeft w:val="1440"/>
          <w:marRight w:val="0"/>
          <w:marTop w:val="0"/>
          <w:marBottom w:val="101"/>
          <w:divBdr>
            <w:top w:val="none" w:sz="0" w:space="0" w:color="auto"/>
            <w:left w:val="none" w:sz="0" w:space="0" w:color="auto"/>
            <w:bottom w:val="none" w:sz="0" w:space="0" w:color="auto"/>
            <w:right w:val="none" w:sz="0" w:space="0" w:color="auto"/>
          </w:divBdr>
        </w:div>
        <w:div w:id="305475784">
          <w:marLeft w:val="1440"/>
          <w:marRight w:val="0"/>
          <w:marTop w:val="0"/>
          <w:marBottom w:val="101"/>
          <w:divBdr>
            <w:top w:val="none" w:sz="0" w:space="0" w:color="auto"/>
            <w:left w:val="none" w:sz="0" w:space="0" w:color="auto"/>
            <w:bottom w:val="none" w:sz="0" w:space="0" w:color="auto"/>
            <w:right w:val="none" w:sz="0" w:space="0" w:color="auto"/>
          </w:divBdr>
        </w:div>
        <w:div w:id="1964388091">
          <w:marLeft w:val="1440"/>
          <w:marRight w:val="0"/>
          <w:marTop w:val="0"/>
          <w:marBottom w:val="101"/>
          <w:divBdr>
            <w:top w:val="none" w:sz="0" w:space="0" w:color="auto"/>
            <w:left w:val="none" w:sz="0" w:space="0" w:color="auto"/>
            <w:bottom w:val="none" w:sz="0" w:space="0" w:color="auto"/>
            <w:right w:val="none" w:sz="0" w:space="0" w:color="auto"/>
          </w:divBdr>
        </w:div>
        <w:div w:id="2056462072">
          <w:marLeft w:val="1440"/>
          <w:marRight w:val="0"/>
          <w:marTop w:val="0"/>
          <w:marBottom w:val="101"/>
          <w:divBdr>
            <w:top w:val="none" w:sz="0" w:space="0" w:color="auto"/>
            <w:left w:val="none" w:sz="0" w:space="0" w:color="auto"/>
            <w:bottom w:val="none" w:sz="0" w:space="0" w:color="auto"/>
            <w:right w:val="none" w:sz="0" w:space="0" w:color="auto"/>
          </w:divBdr>
        </w:div>
        <w:div w:id="261036195">
          <w:marLeft w:val="1440"/>
          <w:marRight w:val="0"/>
          <w:marTop w:val="0"/>
          <w:marBottom w:val="101"/>
          <w:divBdr>
            <w:top w:val="none" w:sz="0" w:space="0" w:color="auto"/>
            <w:left w:val="none" w:sz="0" w:space="0" w:color="auto"/>
            <w:bottom w:val="none" w:sz="0" w:space="0" w:color="auto"/>
            <w:right w:val="none" w:sz="0" w:space="0" w:color="auto"/>
          </w:divBdr>
        </w:div>
        <w:div w:id="951667496">
          <w:marLeft w:val="1440"/>
          <w:marRight w:val="0"/>
          <w:marTop w:val="0"/>
          <w:marBottom w:val="101"/>
          <w:divBdr>
            <w:top w:val="none" w:sz="0" w:space="0" w:color="auto"/>
            <w:left w:val="none" w:sz="0" w:space="0" w:color="auto"/>
            <w:bottom w:val="none" w:sz="0" w:space="0" w:color="auto"/>
            <w:right w:val="none" w:sz="0" w:space="0" w:color="auto"/>
          </w:divBdr>
        </w:div>
        <w:div w:id="1724017305">
          <w:marLeft w:val="1440"/>
          <w:marRight w:val="0"/>
          <w:marTop w:val="0"/>
          <w:marBottom w:val="101"/>
          <w:divBdr>
            <w:top w:val="none" w:sz="0" w:space="0" w:color="auto"/>
            <w:left w:val="none" w:sz="0" w:space="0" w:color="auto"/>
            <w:bottom w:val="none" w:sz="0" w:space="0" w:color="auto"/>
            <w:right w:val="none" w:sz="0" w:space="0" w:color="auto"/>
          </w:divBdr>
        </w:div>
        <w:div w:id="87117062">
          <w:marLeft w:val="1440"/>
          <w:marRight w:val="0"/>
          <w:marTop w:val="0"/>
          <w:marBottom w:val="101"/>
          <w:divBdr>
            <w:top w:val="none" w:sz="0" w:space="0" w:color="auto"/>
            <w:left w:val="none" w:sz="0" w:space="0" w:color="auto"/>
            <w:bottom w:val="none" w:sz="0" w:space="0" w:color="auto"/>
            <w:right w:val="none" w:sz="0" w:space="0" w:color="auto"/>
          </w:divBdr>
        </w:div>
        <w:div w:id="71590464">
          <w:marLeft w:val="1440"/>
          <w:marRight w:val="0"/>
          <w:marTop w:val="0"/>
          <w:marBottom w:val="101"/>
          <w:divBdr>
            <w:top w:val="none" w:sz="0" w:space="0" w:color="auto"/>
            <w:left w:val="none" w:sz="0" w:space="0" w:color="auto"/>
            <w:bottom w:val="none" w:sz="0" w:space="0" w:color="auto"/>
            <w:right w:val="none" w:sz="0" w:space="0" w:color="auto"/>
          </w:divBdr>
        </w:div>
        <w:div w:id="1588230652">
          <w:marLeft w:val="1440"/>
          <w:marRight w:val="0"/>
          <w:marTop w:val="0"/>
          <w:marBottom w:val="101"/>
          <w:divBdr>
            <w:top w:val="none" w:sz="0" w:space="0" w:color="auto"/>
            <w:left w:val="none" w:sz="0" w:space="0" w:color="auto"/>
            <w:bottom w:val="none" w:sz="0" w:space="0" w:color="auto"/>
            <w:right w:val="none" w:sz="0" w:space="0" w:color="auto"/>
          </w:divBdr>
        </w:div>
        <w:div w:id="1477524622">
          <w:marLeft w:val="1440"/>
          <w:marRight w:val="0"/>
          <w:marTop w:val="0"/>
          <w:marBottom w:val="101"/>
          <w:divBdr>
            <w:top w:val="none" w:sz="0" w:space="0" w:color="auto"/>
            <w:left w:val="none" w:sz="0" w:space="0" w:color="auto"/>
            <w:bottom w:val="none" w:sz="0" w:space="0" w:color="auto"/>
            <w:right w:val="none" w:sz="0" w:space="0" w:color="auto"/>
          </w:divBdr>
        </w:div>
        <w:div w:id="624774521">
          <w:marLeft w:val="1440"/>
          <w:marRight w:val="0"/>
          <w:marTop w:val="0"/>
          <w:marBottom w:val="101"/>
          <w:divBdr>
            <w:top w:val="none" w:sz="0" w:space="0" w:color="auto"/>
            <w:left w:val="none" w:sz="0" w:space="0" w:color="auto"/>
            <w:bottom w:val="none" w:sz="0" w:space="0" w:color="auto"/>
            <w:right w:val="none" w:sz="0" w:space="0" w:color="auto"/>
          </w:divBdr>
        </w:div>
        <w:div w:id="1012954589">
          <w:marLeft w:val="2070"/>
          <w:marRight w:val="0"/>
          <w:marTop w:val="0"/>
          <w:marBottom w:val="101"/>
          <w:divBdr>
            <w:top w:val="none" w:sz="0" w:space="0" w:color="auto"/>
            <w:left w:val="none" w:sz="0" w:space="0" w:color="auto"/>
            <w:bottom w:val="none" w:sz="0" w:space="0" w:color="auto"/>
            <w:right w:val="none" w:sz="0" w:space="0" w:color="auto"/>
          </w:divBdr>
        </w:div>
        <w:div w:id="1067923863">
          <w:marLeft w:val="2070"/>
          <w:marRight w:val="0"/>
          <w:marTop w:val="0"/>
          <w:marBottom w:val="101"/>
          <w:divBdr>
            <w:top w:val="none" w:sz="0" w:space="0" w:color="auto"/>
            <w:left w:val="none" w:sz="0" w:space="0" w:color="auto"/>
            <w:bottom w:val="none" w:sz="0" w:space="0" w:color="auto"/>
            <w:right w:val="none" w:sz="0" w:space="0" w:color="auto"/>
          </w:divBdr>
        </w:div>
        <w:div w:id="1752697497">
          <w:marLeft w:val="2070"/>
          <w:marRight w:val="0"/>
          <w:marTop w:val="0"/>
          <w:marBottom w:val="101"/>
          <w:divBdr>
            <w:top w:val="none" w:sz="0" w:space="0" w:color="auto"/>
            <w:left w:val="none" w:sz="0" w:space="0" w:color="auto"/>
            <w:bottom w:val="none" w:sz="0" w:space="0" w:color="auto"/>
            <w:right w:val="none" w:sz="0" w:space="0" w:color="auto"/>
          </w:divBdr>
        </w:div>
        <w:div w:id="657465957">
          <w:marLeft w:val="2070"/>
          <w:marRight w:val="0"/>
          <w:marTop w:val="0"/>
          <w:marBottom w:val="101"/>
          <w:divBdr>
            <w:top w:val="none" w:sz="0" w:space="0" w:color="auto"/>
            <w:left w:val="none" w:sz="0" w:space="0" w:color="auto"/>
            <w:bottom w:val="none" w:sz="0" w:space="0" w:color="auto"/>
            <w:right w:val="none" w:sz="0" w:space="0" w:color="auto"/>
          </w:divBdr>
        </w:div>
        <w:div w:id="324551773">
          <w:marLeft w:val="1440"/>
          <w:marRight w:val="0"/>
          <w:marTop w:val="0"/>
          <w:marBottom w:val="101"/>
          <w:divBdr>
            <w:top w:val="none" w:sz="0" w:space="0" w:color="auto"/>
            <w:left w:val="none" w:sz="0" w:space="0" w:color="auto"/>
            <w:bottom w:val="none" w:sz="0" w:space="0" w:color="auto"/>
            <w:right w:val="none" w:sz="0" w:space="0" w:color="auto"/>
          </w:divBdr>
        </w:div>
        <w:div w:id="979042716">
          <w:marLeft w:val="1440"/>
          <w:marRight w:val="0"/>
          <w:marTop w:val="0"/>
          <w:marBottom w:val="101"/>
          <w:divBdr>
            <w:top w:val="none" w:sz="0" w:space="0" w:color="auto"/>
            <w:left w:val="none" w:sz="0" w:space="0" w:color="auto"/>
            <w:bottom w:val="none" w:sz="0" w:space="0" w:color="auto"/>
            <w:right w:val="none" w:sz="0" w:space="0" w:color="auto"/>
          </w:divBdr>
        </w:div>
        <w:div w:id="1152215554">
          <w:marLeft w:val="1440"/>
          <w:marRight w:val="0"/>
          <w:marTop w:val="0"/>
          <w:marBottom w:val="101"/>
          <w:divBdr>
            <w:top w:val="none" w:sz="0" w:space="0" w:color="auto"/>
            <w:left w:val="none" w:sz="0" w:space="0" w:color="auto"/>
            <w:bottom w:val="none" w:sz="0" w:space="0" w:color="auto"/>
            <w:right w:val="none" w:sz="0" w:space="0" w:color="auto"/>
          </w:divBdr>
        </w:div>
        <w:div w:id="2077895860">
          <w:marLeft w:val="1440"/>
          <w:marRight w:val="0"/>
          <w:marTop w:val="0"/>
          <w:marBottom w:val="101"/>
          <w:divBdr>
            <w:top w:val="none" w:sz="0" w:space="0" w:color="auto"/>
            <w:left w:val="none" w:sz="0" w:space="0" w:color="auto"/>
            <w:bottom w:val="none" w:sz="0" w:space="0" w:color="auto"/>
            <w:right w:val="none" w:sz="0" w:space="0" w:color="auto"/>
          </w:divBdr>
        </w:div>
        <w:div w:id="74712864">
          <w:marLeft w:val="2070"/>
          <w:marRight w:val="0"/>
          <w:marTop w:val="0"/>
          <w:marBottom w:val="101"/>
          <w:divBdr>
            <w:top w:val="none" w:sz="0" w:space="0" w:color="auto"/>
            <w:left w:val="none" w:sz="0" w:space="0" w:color="auto"/>
            <w:bottom w:val="none" w:sz="0" w:space="0" w:color="auto"/>
            <w:right w:val="none" w:sz="0" w:space="0" w:color="auto"/>
          </w:divBdr>
        </w:div>
        <w:div w:id="1395936267">
          <w:marLeft w:val="2070"/>
          <w:marRight w:val="0"/>
          <w:marTop w:val="0"/>
          <w:marBottom w:val="101"/>
          <w:divBdr>
            <w:top w:val="none" w:sz="0" w:space="0" w:color="auto"/>
            <w:left w:val="none" w:sz="0" w:space="0" w:color="auto"/>
            <w:bottom w:val="none" w:sz="0" w:space="0" w:color="auto"/>
            <w:right w:val="none" w:sz="0" w:space="0" w:color="auto"/>
          </w:divBdr>
        </w:div>
        <w:div w:id="1891309789">
          <w:marLeft w:val="2070"/>
          <w:marRight w:val="0"/>
          <w:marTop w:val="0"/>
          <w:marBottom w:val="101"/>
          <w:divBdr>
            <w:top w:val="none" w:sz="0" w:space="0" w:color="auto"/>
            <w:left w:val="none" w:sz="0" w:space="0" w:color="auto"/>
            <w:bottom w:val="none" w:sz="0" w:space="0" w:color="auto"/>
            <w:right w:val="none" w:sz="0" w:space="0" w:color="auto"/>
          </w:divBdr>
        </w:div>
        <w:div w:id="1958440218">
          <w:marLeft w:val="1440"/>
          <w:marRight w:val="0"/>
          <w:marTop w:val="0"/>
          <w:marBottom w:val="101"/>
          <w:divBdr>
            <w:top w:val="none" w:sz="0" w:space="0" w:color="auto"/>
            <w:left w:val="none" w:sz="0" w:space="0" w:color="auto"/>
            <w:bottom w:val="none" w:sz="0" w:space="0" w:color="auto"/>
            <w:right w:val="none" w:sz="0" w:space="0" w:color="auto"/>
          </w:divBdr>
        </w:div>
        <w:div w:id="696738608">
          <w:marLeft w:val="1440"/>
          <w:marRight w:val="0"/>
          <w:marTop w:val="0"/>
          <w:marBottom w:val="101"/>
          <w:divBdr>
            <w:top w:val="none" w:sz="0" w:space="0" w:color="auto"/>
            <w:left w:val="none" w:sz="0" w:space="0" w:color="auto"/>
            <w:bottom w:val="none" w:sz="0" w:space="0" w:color="auto"/>
            <w:right w:val="none" w:sz="0" w:space="0" w:color="auto"/>
          </w:divBdr>
        </w:div>
        <w:div w:id="1341080273">
          <w:marLeft w:val="1440"/>
          <w:marRight w:val="0"/>
          <w:marTop w:val="0"/>
          <w:marBottom w:val="101"/>
          <w:divBdr>
            <w:top w:val="none" w:sz="0" w:space="0" w:color="auto"/>
            <w:left w:val="none" w:sz="0" w:space="0" w:color="auto"/>
            <w:bottom w:val="none" w:sz="0" w:space="0" w:color="auto"/>
            <w:right w:val="none" w:sz="0" w:space="0" w:color="auto"/>
          </w:divBdr>
        </w:div>
        <w:div w:id="1791784067">
          <w:marLeft w:val="1440"/>
          <w:marRight w:val="0"/>
          <w:marTop w:val="0"/>
          <w:marBottom w:val="101"/>
          <w:divBdr>
            <w:top w:val="none" w:sz="0" w:space="0" w:color="auto"/>
            <w:left w:val="none" w:sz="0" w:space="0" w:color="auto"/>
            <w:bottom w:val="none" w:sz="0" w:space="0" w:color="auto"/>
            <w:right w:val="none" w:sz="0" w:space="0" w:color="auto"/>
          </w:divBdr>
        </w:div>
        <w:div w:id="1842818382">
          <w:marLeft w:val="2070"/>
          <w:marRight w:val="0"/>
          <w:marTop w:val="0"/>
          <w:marBottom w:val="101"/>
          <w:divBdr>
            <w:top w:val="none" w:sz="0" w:space="0" w:color="auto"/>
            <w:left w:val="none" w:sz="0" w:space="0" w:color="auto"/>
            <w:bottom w:val="none" w:sz="0" w:space="0" w:color="auto"/>
            <w:right w:val="none" w:sz="0" w:space="0" w:color="auto"/>
          </w:divBdr>
        </w:div>
        <w:div w:id="638724725">
          <w:marLeft w:val="2070"/>
          <w:marRight w:val="0"/>
          <w:marTop w:val="0"/>
          <w:marBottom w:val="101"/>
          <w:divBdr>
            <w:top w:val="none" w:sz="0" w:space="0" w:color="auto"/>
            <w:left w:val="none" w:sz="0" w:space="0" w:color="auto"/>
            <w:bottom w:val="none" w:sz="0" w:space="0" w:color="auto"/>
            <w:right w:val="none" w:sz="0" w:space="0" w:color="auto"/>
          </w:divBdr>
        </w:div>
        <w:div w:id="1407728587">
          <w:marLeft w:val="2070"/>
          <w:marRight w:val="0"/>
          <w:marTop w:val="0"/>
          <w:marBottom w:val="101"/>
          <w:divBdr>
            <w:top w:val="none" w:sz="0" w:space="0" w:color="auto"/>
            <w:left w:val="none" w:sz="0" w:space="0" w:color="auto"/>
            <w:bottom w:val="none" w:sz="0" w:space="0" w:color="auto"/>
            <w:right w:val="none" w:sz="0" w:space="0" w:color="auto"/>
          </w:divBdr>
        </w:div>
        <w:div w:id="1657342124">
          <w:marLeft w:val="2430"/>
          <w:marRight w:val="0"/>
          <w:marTop w:val="0"/>
          <w:marBottom w:val="101"/>
          <w:divBdr>
            <w:top w:val="none" w:sz="0" w:space="0" w:color="auto"/>
            <w:left w:val="none" w:sz="0" w:space="0" w:color="auto"/>
            <w:bottom w:val="none" w:sz="0" w:space="0" w:color="auto"/>
            <w:right w:val="none" w:sz="0" w:space="0" w:color="auto"/>
          </w:divBdr>
        </w:div>
        <w:div w:id="1018459650">
          <w:marLeft w:val="2430"/>
          <w:marRight w:val="0"/>
          <w:marTop w:val="0"/>
          <w:marBottom w:val="101"/>
          <w:divBdr>
            <w:top w:val="none" w:sz="0" w:space="0" w:color="auto"/>
            <w:left w:val="none" w:sz="0" w:space="0" w:color="auto"/>
            <w:bottom w:val="none" w:sz="0" w:space="0" w:color="auto"/>
            <w:right w:val="none" w:sz="0" w:space="0" w:color="auto"/>
          </w:divBdr>
        </w:div>
        <w:div w:id="1355424061">
          <w:marLeft w:val="2430"/>
          <w:marRight w:val="0"/>
          <w:marTop w:val="0"/>
          <w:marBottom w:val="101"/>
          <w:divBdr>
            <w:top w:val="none" w:sz="0" w:space="0" w:color="auto"/>
            <w:left w:val="none" w:sz="0" w:space="0" w:color="auto"/>
            <w:bottom w:val="none" w:sz="0" w:space="0" w:color="auto"/>
            <w:right w:val="none" w:sz="0" w:space="0" w:color="auto"/>
          </w:divBdr>
        </w:div>
        <w:div w:id="583228124">
          <w:marLeft w:val="2430"/>
          <w:marRight w:val="0"/>
          <w:marTop w:val="0"/>
          <w:marBottom w:val="101"/>
          <w:divBdr>
            <w:top w:val="none" w:sz="0" w:space="0" w:color="auto"/>
            <w:left w:val="none" w:sz="0" w:space="0" w:color="auto"/>
            <w:bottom w:val="none" w:sz="0" w:space="0" w:color="auto"/>
            <w:right w:val="none" w:sz="0" w:space="0" w:color="auto"/>
          </w:divBdr>
        </w:div>
        <w:div w:id="1204899354">
          <w:marLeft w:val="2070"/>
          <w:marRight w:val="0"/>
          <w:marTop w:val="0"/>
          <w:marBottom w:val="101"/>
          <w:divBdr>
            <w:top w:val="none" w:sz="0" w:space="0" w:color="auto"/>
            <w:left w:val="none" w:sz="0" w:space="0" w:color="auto"/>
            <w:bottom w:val="none" w:sz="0" w:space="0" w:color="auto"/>
            <w:right w:val="none" w:sz="0" w:space="0" w:color="auto"/>
          </w:divBdr>
        </w:div>
        <w:div w:id="1752194146">
          <w:marLeft w:val="2070"/>
          <w:marRight w:val="0"/>
          <w:marTop w:val="0"/>
          <w:marBottom w:val="101"/>
          <w:divBdr>
            <w:top w:val="none" w:sz="0" w:space="0" w:color="auto"/>
            <w:left w:val="none" w:sz="0" w:space="0" w:color="auto"/>
            <w:bottom w:val="none" w:sz="0" w:space="0" w:color="auto"/>
            <w:right w:val="none" w:sz="0" w:space="0" w:color="auto"/>
          </w:divBdr>
        </w:div>
        <w:div w:id="950862956">
          <w:marLeft w:val="2070"/>
          <w:marRight w:val="0"/>
          <w:marTop w:val="0"/>
          <w:marBottom w:val="101"/>
          <w:divBdr>
            <w:top w:val="none" w:sz="0" w:space="0" w:color="auto"/>
            <w:left w:val="none" w:sz="0" w:space="0" w:color="auto"/>
            <w:bottom w:val="none" w:sz="0" w:space="0" w:color="auto"/>
            <w:right w:val="none" w:sz="0" w:space="0" w:color="auto"/>
          </w:divBdr>
        </w:div>
        <w:div w:id="902759739">
          <w:marLeft w:val="2070"/>
          <w:marRight w:val="0"/>
          <w:marTop w:val="0"/>
          <w:marBottom w:val="101"/>
          <w:divBdr>
            <w:top w:val="none" w:sz="0" w:space="0" w:color="auto"/>
            <w:left w:val="none" w:sz="0" w:space="0" w:color="auto"/>
            <w:bottom w:val="none" w:sz="0" w:space="0" w:color="auto"/>
            <w:right w:val="none" w:sz="0" w:space="0" w:color="auto"/>
          </w:divBdr>
        </w:div>
        <w:div w:id="1150753996">
          <w:marLeft w:val="2070"/>
          <w:marRight w:val="0"/>
          <w:marTop w:val="0"/>
          <w:marBottom w:val="101"/>
          <w:divBdr>
            <w:top w:val="none" w:sz="0" w:space="0" w:color="auto"/>
            <w:left w:val="none" w:sz="0" w:space="0" w:color="auto"/>
            <w:bottom w:val="none" w:sz="0" w:space="0" w:color="auto"/>
            <w:right w:val="none" w:sz="0" w:space="0" w:color="auto"/>
          </w:divBdr>
        </w:div>
        <w:div w:id="1181505447">
          <w:marLeft w:val="2070"/>
          <w:marRight w:val="0"/>
          <w:marTop w:val="0"/>
          <w:marBottom w:val="101"/>
          <w:divBdr>
            <w:top w:val="none" w:sz="0" w:space="0" w:color="auto"/>
            <w:left w:val="none" w:sz="0" w:space="0" w:color="auto"/>
            <w:bottom w:val="none" w:sz="0" w:space="0" w:color="auto"/>
            <w:right w:val="none" w:sz="0" w:space="0" w:color="auto"/>
          </w:divBdr>
        </w:div>
        <w:div w:id="971136518">
          <w:marLeft w:val="2070"/>
          <w:marRight w:val="0"/>
          <w:marTop w:val="0"/>
          <w:marBottom w:val="101"/>
          <w:divBdr>
            <w:top w:val="none" w:sz="0" w:space="0" w:color="auto"/>
            <w:left w:val="none" w:sz="0" w:space="0" w:color="auto"/>
            <w:bottom w:val="none" w:sz="0" w:space="0" w:color="auto"/>
            <w:right w:val="none" w:sz="0" w:space="0" w:color="auto"/>
          </w:divBdr>
        </w:div>
        <w:div w:id="919871035">
          <w:marLeft w:val="2070"/>
          <w:marRight w:val="0"/>
          <w:marTop w:val="0"/>
          <w:marBottom w:val="101"/>
          <w:divBdr>
            <w:top w:val="none" w:sz="0" w:space="0" w:color="auto"/>
            <w:left w:val="none" w:sz="0" w:space="0" w:color="auto"/>
            <w:bottom w:val="none" w:sz="0" w:space="0" w:color="auto"/>
            <w:right w:val="none" w:sz="0" w:space="0" w:color="auto"/>
          </w:divBdr>
        </w:div>
        <w:div w:id="1414661088">
          <w:marLeft w:val="2070"/>
          <w:marRight w:val="0"/>
          <w:marTop w:val="0"/>
          <w:marBottom w:val="101"/>
          <w:divBdr>
            <w:top w:val="none" w:sz="0" w:space="0" w:color="auto"/>
            <w:left w:val="none" w:sz="0" w:space="0" w:color="auto"/>
            <w:bottom w:val="none" w:sz="0" w:space="0" w:color="auto"/>
            <w:right w:val="none" w:sz="0" w:space="0" w:color="auto"/>
          </w:divBdr>
        </w:div>
        <w:div w:id="926887708">
          <w:marLeft w:val="2430"/>
          <w:marRight w:val="0"/>
          <w:marTop w:val="0"/>
          <w:marBottom w:val="101"/>
          <w:divBdr>
            <w:top w:val="none" w:sz="0" w:space="0" w:color="auto"/>
            <w:left w:val="none" w:sz="0" w:space="0" w:color="auto"/>
            <w:bottom w:val="none" w:sz="0" w:space="0" w:color="auto"/>
            <w:right w:val="none" w:sz="0" w:space="0" w:color="auto"/>
          </w:divBdr>
        </w:div>
        <w:div w:id="1346520695">
          <w:marLeft w:val="2430"/>
          <w:marRight w:val="0"/>
          <w:marTop w:val="0"/>
          <w:marBottom w:val="101"/>
          <w:divBdr>
            <w:top w:val="none" w:sz="0" w:space="0" w:color="auto"/>
            <w:left w:val="none" w:sz="0" w:space="0" w:color="auto"/>
            <w:bottom w:val="none" w:sz="0" w:space="0" w:color="auto"/>
            <w:right w:val="none" w:sz="0" w:space="0" w:color="auto"/>
          </w:divBdr>
        </w:div>
        <w:div w:id="1669595738">
          <w:marLeft w:val="1440"/>
          <w:marRight w:val="0"/>
          <w:marTop w:val="0"/>
          <w:marBottom w:val="101"/>
          <w:divBdr>
            <w:top w:val="none" w:sz="0" w:space="0" w:color="auto"/>
            <w:left w:val="none" w:sz="0" w:space="0" w:color="auto"/>
            <w:bottom w:val="none" w:sz="0" w:space="0" w:color="auto"/>
            <w:right w:val="none" w:sz="0" w:space="0" w:color="auto"/>
          </w:divBdr>
        </w:div>
        <w:div w:id="1106852122">
          <w:marLeft w:val="1440"/>
          <w:marRight w:val="0"/>
          <w:marTop w:val="0"/>
          <w:marBottom w:val="101"/>
          <w:divBdr>
            <w:top w:val="none" w:sz="0" w:space="0" w:color="auto"/>
            <w:left w:val="none" w:sz="0" w:space="0" w:color="auto"/>
            <w:bottom w:val="none" w:sz="0" w:space="0" w:color="auto"/>
            <w:right w:val="none" w:sz="0" w:space="0" w:color="auto"/>
          </w:divBdr>
        </w:div>
        <w:div w:id="1136027004">
          <w:marLeft w:val="1440"/>
          <w:marRight w:val="0"/>
          <w:marTop w:val="0"/>
          <w:marBottom w:val="101"/>
          <w:divBdr>
            <w:top w:val="none" w:sz="0" w:space="0" w:color="auto"/>
            <w:left w:val="none" w:sz="0" w:space="0" w:color="auto"/>
            <w:bottom w:val="none" w:sz="0" w:space="0" w:color="auto"/>
            <w:right w:val="none" w:sz="0" w:space="0" w:color="auto"/>
          </w:divBdr>
        </w:div>
        <w:div w:id="1903826416">
          <w:marLeft w:val="1440"/>
          <w:marRight w:val="0"/>
          <w:marTop w:val="0"/>
          <w:marBottom w:val="101"/>
          <w:divBdr>
            <w:top w:val="none" w:sz="0" w:space="0" w:color="auto"/>
            <w:left w:val="none" w:sz="0" w:space="0" w:color="auto"/>
            <w:bottom w:val="none" w:sz="0" w:space="0" w:color="auto"/>
            <w:right w:val="none" w:sz="0" w:space="0" w:color="auto"/>
          </w:divBdr>
        </w:div>
        <w:div w:id="424812669">
          <w:marLeft w:val="1440"/>
          <w:marRight w:val="0"/>
          <w:marTop w:val="0"/>
          <w:marBottom w:val="101"/>
          <w:divBdr>
            <w:top w:val="none" w:sz="0" w:space="0" w:color="auto"/>
            <w:left w:val="none" w:sz="0" w:space="0" w:color="auto"/>
            <w:bottom w:val="none" w:sz="0" w:space="0" w:color="auto"/>
            <w:right w:val="none" w:sz="0" w:space="0" w:color="auto"/>
          </w:divBdr>
        </w:div>
        <w:div w:id="1892767306">
          <w:marLeft w:val="1440"/>
          <w:marRight w:val="0"/>
          <w:marTop w:val="0"/>
          <w:marBottom w:val="101"/>
          <w:divBdr>
            <w:top w:val="none" w:sz="0" w:space="0" w:color="auto"/>
            <w:left w:val="none" w:sz="0" w:space="0" w:color="auto"/>
            <w:bottom w:val="none" w:sz="0" w:space="0" w:color="auto"/>
            <w:right w:val="none" w:sz="0" w:space="0" w:color="auto"/>
          </w:divBdr>
        </w:div>
        <w:div w:id="1779792439">
          <w:marLeft w:val="1440"/>
          <w:marRight w:val="0"/>
          <w:marTop w:val="0"/>
          <w:marBottom w:val="101"/>
          <w:divBdr>
            <w:top w:val="none" w:sz="0" w:space="0" w:color="auto"/>
            <w:left w:val="none" w:sz="0" w:space="0" w:color="auto"/>
            <w:bottom w:val="none" w:sz="0" w:space="0" w:color="auto"/>
            <w:right w:val="none" w:sz="0" w:space="0" w:color="auto"/>
          </w:divBdr>
        </w:div>
        <w:div w:id="821851327">
          <w:marLeft w:val="1440"/>
          <w:marRight w:val="0"/>
          <w:marTop w:val="0"/>
          <w:marBottom w:val="101"/>
          <w:divBdr>
            <w:top w:val="none" w:sz="0" w:space="0" w:color="auto"/>
            <w:left w:val="none" w:sz="0" w:space="0" w:color="auto"/>
            <w:bottom w:val="none" w:sz="0" w:space="0" w:color="auto"/>
            <w:right w:val="none" w:sz="0" w:space="0" w:color="auto"/>
          </w:divBdr>
        </w:div>
        <w:div w:id="2054108928">
          <w:marLeft w:val="1440"/>
          <w:marRight w:val="0"/>
          <w:marTop w:val="0"/>
          <w:marBottom w:val="101"/>
          <w:divBdr>
            <w:top w:val="none" w:sz="0" w:space="0" w:color="auto"/>
            <w:left w:val="none" w:sz="0" w:space="0" w:color="auto"/>
            <w:bottom w:val="none" w:sz="0" w:space="0" w:color="auto"/>
            <w:right w:val="none" w:sz="0" w:space="0" w:color="auto"/>
          </w:divBdr>
        </w:div>
        <w:div w:id="367800746">
          <w:marLeft w:val="1440"/>
          <w:marRight w:val="0"/>
          <w:marTop w:val="0"/>
          <w:marBottom w:val="101"/>
          <w:divBdr>
            <w:top w:val="none" w:sz="0" w:space="0" w:color="auto"/>
            <w:left w:val="none" w:sz="0" w:space="0" w:color="auto"/>
            <w:bottom w:val="none" w:sz="0" w:space="0" w:color="auto"/>
            <w:right w:val="none" w:sz="0" w:space="0" w:color="auto"/>
          </w:divBdr>
        </w:div>
        <w:div w:id="1316837009">
          <w:marLeft w:val="1440"/>
          <w:marRight w:val="0"/>
          <w:marTop w:val="0"/>
          <w:marBottom w:val="101"/>
          <w:divBdr>
            <w:top w:val="none" w:sz="0" w:space="0" w:color="auto"/>
            <w:left w:val="none" w:sz="0" w:space="0" w:color="auto"/>
            <w:bottom w:val="none" w:sz="0" w:space="0" w:color="auto"/>
            <w:right w:val="none" w:sz="0" w:space="0" w:color="auto"/>
          </w:divBdr>
        </w:div>
        <w:div w:id="486214964">
          <w:marLeft w:val="1440"/>
          <w:marRight w:val="0"/>
          <w:marTop w:val="0"/>
          <w:marBottom w:val="101"/>
          <w:divBdr>
            <w:top w:val="none" w:sz="0" w:space="0" w:color="auto"/>
            <w:left w:val="none" w:sz="0" w:space="0" w:color="auto"/>
            <w:bottom w:val="none" w:sz="0" w:space="0" w:color="auto"/>
            <w:right w:val="none" w:sz="0" w:space="0" w:color="auto"/>
          </w:divBdr>
        </w:div>
        <w:div w:id="124470349">
          <w:marLeft w:val="2070"/>
          <w:marRight w:val="0"/>
          <w:marTop w:val="0"/>
          <w:marBottom w:val="101"/>
          <w:divBdr>
            <w:top w:val="none" w:sz="0" w:space="0" w:color="auto"/>
            <w:left w:val="none" w:sz="0" w:space="0" w:color="auto"/>
            <w:bottom w:val="none" w:sz="0" w:space="0" w:color="auto"/>
            <w:right w:val="none" w:sz="0" w:space="0" w:color="auto"/>
          </w:divBdr>
        </w:div>
        <w:div w:id="1393623884">
          <w:marLeft w:val="2070"/>
          <w:marRight w:val="0"/>
          <w:marTop w:val="0"/>
          <w:marBottom w:val="101"/>
          <w:divBdr>
            <w:top w:val="none" w:sz="0" w:space="0" w:color="auto"/>
            <w:left w:val="none" w:sz="0" w:space="0" w:color="auto"/>
            <w:bottom w:val="none" w:sz="0" w:space="0" w:color="auto"/>
            <w:right w:val="none" w:sz="0" w:space="0" w:color="auto"/>
          </w:divBdr>
        </w:div>
        <w:div w:id="2104111513">
          <w:marLeft w:val="2070"/>
          <w:marRight w:val="0"/>
          <w:marTop w:val="0"/>
          <w:marBottom w:val="101"/>
          <w:divBdr>
            <w:top w:val="none" w:sz="0" w:space="0" w:color="auto"/>
            <w:left w:val="none" w:sz="0" w:space="0" w:color="auto"/>
            <w:bottom w:val="none" w:sz="0" w:space="0" w:color="auto"/>
            <w:right w:val="none" w:sz="0" w:space="0" w:color="auto"/>
          </w:divBdr>
        </w:div>
        <w:div w:id="1590890843">
          <w:marLeft w:val="1440"/>
          <w:marRight w:val="0"/>
          <w:marTop w:val="0"/>
          <w:marBottom w:val="101"/>
          <w:divBdr>
            <w:top w:val="none" w:sz="0" w:space="0" w:color="auto"/>
            <w:left w:val="none" w:sz="0" w:space="0" w:color="auto"/>
            <w:bottom w:val="none" w:sz="0" w:space="0" w:color="auto"/>
            <w:right w:val="none" w:sz="0" w:space="0" w:color="auto"/>
          </w:divBdr>
        </w:div>
        <w:div w:id="1869021361">
          <w:marLeft w:val="1440"/>
          <w:marRight w:val="0"/>
          <w:marTop w:val="0"/>
          <w:marBottom w:val="101"/>
          <w:divBdr>
            <w:top w:val="none" w:sz="0" w:space="0" w:color="auto"/>
            <w:left w:val="none" w:sz="0" w:space="0" w:color="auto"/>
            <w:bottom w:val="none" w:sz="0" w:space="0" w:color="auto"/>
            <w:right w:val="none" w:sz="0" w:space="0" w:color="auto"/>
          </w:divBdr>
        </w:div>
        <w:div w:id="501165943">
          <w:marLeft w:val="1440"/>
          <w:marRight w:val="0"/>
          <w:marTop w:val="0"/>
          <w:marBottom w:val="101"/>
          <w:divBdr>
            <w:top w:val="none" w:sz="0" w:space="0" w:color="auto"/>
            <w:left w:val="none" w:sz="0" w:space="0" w:color="auto"/>
            <w:bottom w:val="none" w:sz="0" w:space="0" w:color="auto"/>
            <w:right w:val="none" w:sz="0" w:space="0" w:color="auto"/>
          </w:divBdr>
        </w:div>
        <w:div w:id="1891574636">
          <w:marLeft w:val="1440"/>
          <w:marRight w:val="0"/>
          <w:marTop w:val="0"/>
          <w:marBottom w:val="101"/>
          <w:divBdr>
            <w:top w:val="none" w:sz="0" w:space="0" w:color="auto"/>
            <w:left w:val="none" w:sz="0" w:space="0" w:color="auto"/>
            <w:bottom w:val="none" w:sz="0" w:space="0" w:color="auto"/>
            <w:right w:val="none" w:sz="0" w:space="0" w:color="auto"/>
          </w:divBdr>
        </w:div>
        <w:div w:id="1821076320">
          <w:marLeft w:val="1440"/>
          <w:marRight w:val="0"/>
          <w:marTop w:val="0"/>
          <w:marBottom w:val="101"/>
          <w:divBdr>
            <w:top w:val="none" w:sz="0" w:space="0" w:color="auto"/>
            <w:left w:val="none" w:sz="0" w:space="0" w:color="auto"/>
            <w:bottom w:val="none" w:sz="0" w:space="0" w:color="auto"/>
            <w:right w:val="none" w:sz="0" w:space="0" w:color="auto"/>
          </w:divBdr>
        </w:div>
        <w:div w:id="1575898860">
          <w:marLeft w:val="1440"/>
          <w:marRight w:val="0"/>
          <w:marTop w:val="0"/>
          <w:marBottom w:val="101"/>
          <w:divBdr>
            <w:top w:val="none" w:sz="0" w:space="0" w:color="auto"/>
            <w:left w:val="none" w:sz="0" w:space="0" w:color="auto"/>
            <w:bottom w:val="none" w:sz="0" w:space="0" w:color="auto"/>
            <w:right w:val="none" w:sz="0" w:space="0" w:color="auto"/>
          </w:divBdr>
        </w:div>
        <w:div w:id="1408304081">
          <w:marLeft w:val="1440"/>
          <w:marRight w:val="0"/>
          <w:marTop w:val="0"/>
          <w:marBottom w:val="101"/>
          <w:divBdr>
            <w:top w:val="none" w:sz="0" w:space="0" w:color="auto"/>
            <w:left w:val="none" w:sz="0" w:space="0" w:color="auto"/>
            <w:bottom w:val="none" w:sz="0" w:space="0" w:color="auto"/>
            <w:right w:val="none" w:sz="0" w:space="0" w:color="auto"/>
          </w:divBdr>
        </w:div>
        <w:div w:id="2082021436">
          <w:marLeft w:val="1440"/>
          <w:marRight w:val="0"/>
          <w:marTop w:val="0"/>
          <w:marBottom w:val="101"/>
          <w:divBdr>
            <w:top w:val="none" w:sz="0" w:space="0" w:color="auto"/>
            <w:left w:val="none" w:sz="0" w:space="0" w:color="auto"/>
            <w:bottom w:val="none" w:sz="0" w:space="0" w:color="auto"/>
            <w:right w:val="none" w:sz="0" w:space="0" w:color="auto"/>
          </w:divBdr>
        </w:div>
        <w:div w:id="1086534319">
          <w:marLeft w:val="1440"/>
          <w:marRight w:val="0"/>
          <w:marTop w:val="0"/>
          <w:marBottom w:val="101"/>
          <w:divBdr>
            <w:top w:val="none" w:sz="0" w:space="0" w:color="auto"/>
            <w:left w:val="none" w:sz="0" w:space="0" w:color="auto"/>
            <w:bottom w:val="none" w:sz="0" w:space="0" w:color="auto"/>
            <w:right w:val="none" w:sz="0" w:space="0" w:color="auto"/>
          </w:divBdr>
        </w:div>
        <w:div w:id="2034912163">
          <w:marLeft w:val="1440"/>
          <w:marRight w:val="0"/>
          <w:marTop w:val="0"/>
          <w:marBottom w:val="101"/>
          <w:divBdr>
            <w:top w:val="none" w:sz="0" w:space="0" w:color="auto"/>
            <w:left w:val="none" w:sz="0" w:space="0" w:color="auto"/>
            <w:bottom w:val="none" w:sz="0" w:space="0" w:color="auto"/>
            <w:right w:val="none" w:sz="0" w:space="0" w:color="auto"/>
          </w:divBdr>
        </w:div>
        <w:div w:id="1144856619">
          <w:marLeft w:val="1440"/>
          <w:marRight w:val="0"/>
          <w:marTop w:val="0"/>
          <w:marBottom w:val="101"/>
          <w:divBdr>
            <w:top w:val="none" w:sz="0" w:space="0" w:color="auto"/>
            <w:left w:val="none" w:sz="0" w:space="0" w:color="auto"/>
            <w:bottom w:val="none" w:sz="0" w:space="0" w:color="auto"/>
            <w:right w:val="none" w:sz="0" w:space="0" w:color="auto"/>
          </w:divBdr>
        </w:div>
        <w:div w:id="901646553">
          <w:marLeft w:val="2070"/>
          <w:marRight w:val="0"/>
          <w:marTop w:val="0"/>
          <w:marBottom w:val="101"/>
          <w:divBdr>
            <w:top w:val="none" w:sz="0" w:space="0" w:color="auto"/>
            <w:left w:val="none" w:sz="0" w:space="0" w:color="auto"/>
            <w:bottom w:val="none" w:sz="0" w:space="0" w:color="auto"/>
            <w:right w:val="none" w:sz="0" w:space="0" w:color="auto"/>
          </w:divBdr>
        </w:div>
        <w:div w:id="1811508503">
          <w:marLeft w:val="2070"/>
          <w:marRight w:val="0"/>
          <w:marTop w:val="0"/>
          <w:marBottom w:val="101"/>
          <w:divBdr>
            <w:top w:val="none" w:sz="0" w:space="0" w:color="auto"/>
            <w:left w:val="none" w:sz="0" w:space="0" w:color="auto"/>
            <w:bottom w:val="none" w:sz="0" w:space="0" w:color="auto"/>
            <w:right w:val="none" w:sz="0" w:space="0" w:color="auto"/>
          </w:divBdr>
        </w:div>
        <w:div w:id="1154953883">
          <w:marLeft w:val="2070"/>
          <w:marRight w:val="0"/>
          <w:marTop w:val="0"/>
          <w:marBottom w:val="101"/>
          <w:divBdr>
            <w:top w:val="none" w:sz="0" w:space="0" w:color="auto"/>
            <w:left w:val="none" w:sz="0" w:space="0" w:color="auto"/>
            <w:bottom w:val="none" w:sz="0" w:space="0" w:color="auto"/>
            <w:right w:val="none" w:sz="0" w:space="0" w:color="auto"/>
          </w:divBdr>
        </w:div>
        <w:div w:id="1769151626">
          <w:marLeft w:val="2430"/>
          <w:marRight w:val="0"/>
          <w:marTop w:val="0"/>
          <w:marBottom w:val="101"/>
          <w:divBdr>
            <w:top w:val="none" w:sz="0" w:space="0" w:color="auto"/>
            <w:left w:val="none" w:sz="0" w:space="0" w:color="auto"/>
            <w:bottom w:val="none" w:sz="0" w:space="0" w:color="auto"/>
            <w:right w:val="none" w:sz="0" w:space="0" w:color="auto"/>
          </w:divBdr>
        </w:div>
        <w:div w:id="1563060035">
          <w:marLeft w:val="2430"/>
          <w:marRight w:val="0"/>
          <w:marTop w:val="0"/>
          <w:marBottom w:val="101"/>
          <w:divBdr>
            <w:top w:val="none" w:sz="0" w:space="0" w:color="auto"/>
            <w:left w:val="none" w:sz="0" w:space="0" w:color="auto"/>
            <w:bottom w:val="none" w:sz="0" w:space="0" w:color="auto"/>
            <w:right w:val="none" w:sz="0" w:space="0" w:color="auto"/>
          </w:divBdr>
        </w:div>
        <w:div w:id="349449702">
          <w:marLeft w:val="2790"/>
          <w:marRight w:val="0"/>
          <w:marTop w:val="0"/>
          <w:marBottom w:val="101"/>
          <w:divBdr>
            <w:top w:val="none" w:sz="0" w:space="0" w:color="auto"/>
            <w:left w:val="none" w:sz="0" w:space="0" w:color="auto"/>
            <w:bottom w:val="none" w:sz="0" w:space="0" w:color="auto"/>
            <w:right w:val="none" w:sz="0" w:space="0" w:color="auto"/>
          </w:divBdr>
        </w:div>
        <w:div w:id="1847011003">
          <w:marLeft w:val="2790"/>
          <w:marRight w:val="0"/>
          <w:marTop w:val="0"/>
          <w:marBottom w:val="101"/>
          <w:divBdr>
            <w:top w:val="none" w:sz="0" w:space="0" w:color="auto"/>
            <w:left w:val="none" w:sz="0" w:space="0" w:color="auto"/>
            <w:bottom w:val="none" w:sz="0" w:space="0" w:color="auto"/>
            <w:right w:val="none" w:sz="0" w:space="0" w:color="auto"/>
          </w:divBdr>
        </w:div>
        <w:div w:id="1646741331">
          <w:marLeft w:val="2790"/>
          <w:marRight w:val="0"/>
          <w:marTop w:val="0"/>
          <w:marBottom w:val="101"/>
          <w:divBdr>
            <w:top w:val="none" w:sz="0" w:space="0" w:color="auto"/>
            <w:left w:val="none" w:sz="0" w:space="0" w:color="auto"/>
            <w:bottom w:val="none" w:sz="0" w:space="0" w:color="auto"/>
            <w:right w:val="none" w:sz="0" w:space="0" w:color="auto"/>
          </w:divBdr>
        </w:div>
        <w:div w:id="1377509503">
          <w:marLeft w:val="2790"/>
          <w:marRight w:val="0"/>
          <w:marTop w:val="0"/>
          <w:marBottom w:val="101"/>
          <w:divBdr>
            <w:top w:val="none" w:sz="0" w:space="0" w:color="auto"/>
            <w:left w:val="none" w:sz="0" w:space="0" w:color="auto"/>
            <w:bottom w:val="none" w:sz="0" w:space="0" w:color="auto"/>
            <w:right w:val="none" w:sz="0" w:space="0" w:color="auto"/>
          </w:divBdr>
        </w:div>
        <w:div w:id="991252451">
          <w:marLeft w:val="3150"/>
          <w:marRight w:val="0"/>
          <w:marTop w:val="0"/>
          <w:marBottom w:val="101"/>
          <w:divBdr>
            <w:top w:val="none" w:sz="0" w:space="0" w:color="auto"/>
            <w:left w:val="none" w:sz="0" w:space="0" w:color="auto"/>
            <w:bottom w:val="none" w:sz="0" w:space="0" w:color="auto"/>
            <w:right w:val="none" w:sz="0" w:space="0" w:color="auto"/>
          </w:divBdr>
        </w:div>
        <w:div w:id="1451388968">
          <w:marLeft w:val="3150"/>
          <w:marRight w:val="0"/>
          <w:marTop w:val="0"/>
          <w:marBottom w:val="101"/>
          <w:divBdr>
            <w:top w:val="none" w:sz="0" w:space="0" w:color="auto"/>
            <w:left w:val="none" w:sz="0" w:space="0" w:color="auto"/>
            <w:bottom w:val="none" w:sz="0" w:space="0" w:color="auto"/>
            <w:right w:val="none" w:sz="0" w:space="0" w:color="auto"/>
          </w:divBdr>
        </w:div>
        <w:div w:id="1647197773">
          <w:marLeft w:val="3150"/>
          <w:marRight w:val="0"/>
          <w:marTop w:val="0"/>
          <w:marBottom w:val="101"/>
          <w:divBdr>
            <w:top w:val="none" w:sz="0" w:space="0" w:color="auto"/>
            <w:left w:val="none" w:sz="0" w:space="0" w:color="auto"/>
            <w:bottom w:val="none" w:sz="0" w:space="0" w:color="auto"/>
            <w:right w:val="none" w:sz="0" w:space="0" w:color="auto"/>
          </w:divBdr>
        </w:div>
        <w:div w:id="964232522">
          <w:marLeft w:val="3150"/>
          <w:marRight w:val="0"/>
          <w:marTop w:val="0"/>
          <w:marBottom w:val="101"/>
          <w:divBdr>
            <w:top w:val="none" w:sz="0" w:space="0" w:color="auto"/>
            <w:left w:val="none" w:sz="0" w:space="0" w:color="auto"/>
            <w:bottom w:val="none" w:sz="0" w:space="0" w:color="auto"/>
            <w:right w:val="none" w:sz="0" w:space="0" w:color="auto"/>
          </w:divBdr>
        </w:div>
        <w:div w:id="1819376215">
          <w:marLeft w:val="3150"/>
          <w:marRight w:val="0"/>
          <w:marTop w:val="0"/>
          <w:marBottom w:val="101"/>
          <w:divBdr>
            <w:top w:val="none" w:sz="0" w:space="0" w:color="auto"/>
            <w:left w:val="none" w:sz="0" w:space="0" w:color="auto"/>
            <w:bottom w:val="none" w:sz="0" w:space="0" w:color="auto"/>
            <w:right w:val="none" w:sz="0" w:space="0" w:color="auto"/>
          </w:divBdr>
        </w:div>
        <w:div w:id="112671613">
          <w:marLeft w:val="3150"/>
          <w:marRight w:val="0"/>
          <w:marTop w:val="0"/>
          <w:marBottom w:val="101"/>
          <w:divBdr>
            <w:top w:val="none" w:sz="0" w:space="0" w:color="auto"/>
            <w:left w:val="none" w:sz="0" w:space="0" w:color="auto"/>
            <w:bottom w:val="none" w:sz="0" w:space="0" w:color="auto"/>
            <w:right w:val="none" w:sz="0" w:space="0" w:color="auto"/>
          </w:divBdr>
        </w:div>
        <w:div w:id="1344475067">
          <w:marLeft w:val="3150"/>
          <w:marRight w:val="0"/>
          <w:marTop w:val="0"/>
          <w:marBottom w:val="101"/>
          <w:divBdr>
            <w:top w:val="none" w:sz="0" w:space="0" w:color="auto"/>
            <w:left w:val="none" w:sz="0" w:space="0" w:color="auto"/>
            <w:bottom w:val="none" w:sz="0" w:space="0" w:color="auto"/>
            <w:right w:val="none" w:sz="0" w:space="0" w:color="auto"/>
          </w:divBdr>
        </w:div>
        <w:div w:id="2086683280">
          <w:marLeft w:val="3150"/>
          <w:marRight w:val="0"/>
          <w:marTop w:val="0"/>
          <w:marBottom w:val="101"/>
          <w:divBdr>
            <w:top w:val="none" w:sz="0" w:space="0" w:color="auto"/>
            <w:left w:val="none" w:sz="0" w:space="0" w:color="auto"/>
            <w:bottom w:val="none" w:sz="0" w:space="0" w:color="auto"/>
            <w:right w:val="none" w:sz="0" w:space="0" w:color="auto"/>
          </w:divBdr>
        </w:div>
        <w:div w:id="922647284">
          <w:marLeft w:val="2790"/>
          <w:marRight w:val="0"/>
          <w:marTop w:val="0"/>
          <w:marBottom w:val="101"/>
          <w:divBdr>
            <w:top w:val="none" w:sz="0" w:space="0" w:color="auto"/>
            <w:left w:val="none" w:sz="0" w:space="0" w:color="auto"/>
            <w:bottom w:val="none" w:sz="0" w:space="0" w:color="auto"/>
            <w:right w:val="none" w:sz="0" w:space="0" w:color="auto"/>
          </w:divBdr>
        </w:div>
        <w:div w:id="207304983">
          <w:marLeft w:val="2790"/>
          <w:marRight w:val="0"/>
          <w:marTop w:val="0"/>
          <w:marBottom w:val="101"/>
          <w:divBdr>
            <w:top w:val="none" w:sz="0" w:space="0" w:color="auto"/>
            <w:left w:val="none" w:sz="0" w:space="0" w:color="auto"/>
            <w:bottom w:val="none" w:sz="0" w:space="0" w:color="auto"/>
            <w:right w:val="none" w:sz="0" w:space="0" w:color="auto"/>
          </w:divBdr>
        </w:div>
        <w:div w:id="845706807">
          <w:marLeft w:val="2790"/>
          <w:marRight w:val="0"/>
          <w:marTop w:val="0"/>
          <w:marBottom w:val="101"/>
          <w:divBdr>
            <w:top w:val="none" w:sz="0" w:space="0" w:color="auto"/>
            <w:left w:val="none" w:sz="0" w:space="0" w:color="auto"/>
            <w:bottom w:val="none" w:sz="0" w:space="0" w:color="auto"/>
            <w:right w:val="none" w:sz="0" w:space="0" w:color="auto"/>
          </w:divBdr>
        </w:div>
        <w:div w:id="879971860">
          <w:marLeft w:val="2790"/>
          <w:marRight w:val="0"/>
          <w:marTop w:val="0"/>
          <w:marBottom w:val="101"/>
          <w:divBdr>
            <w:top w:val="none" w:sz="0" w:space="0" w:color="auto"/>
            <w:left w:val="none" w:sz="0" w:space="0" w:color="auto"/>
            <w:bottom w:val="none" w:sz="0" w:space="0" w:color="auto"/>
            <w:right w:val="none" w:sz="0" w:space="0" w:color="auto"/>
          </w:divBdr>
        </w:div>
        <w:div w:id="2048597497">
          <w:marLeft w:val="2430"/>
          <w:marRight w:val="0"/>
          <w:marTop w:val="0"/>
          <w:marBottom w:val="101"/>
          <w:divBdr>
            <w:top w:val="none" w:sz="0" w:space="0" w:color="auto"/>
            <w:left w:val="none" w:sz="0" w:space="0" w:color="auto"/>
            <w:bottom w:val="none" w:sz="0" w:space="0" w:color="auto"/>
            <w:right w:val="none" w:sz="0" w:space="0" w:color="auto"/>
          </w:divBdr>
        </w:div>
        <w:div w:id="1776904783">
          <w:marLeft w:val="2430"/>
          <w:marRight w:val="0"/>
          <w:marTop w:val="0"/>
          <w:marBottom w:val="101"/>
          <w:divBdr>
            <w:top w:val="none" w:sz="0" w:space="0" w:color="auto"/>
            <w:left w:val="none" w:sz="0" w:space="0" w:color="auto"/>
            <w:bottom w:val="none" w:sz="0" w:space="0" w:color="auto"/>
            <w:right w:val="none" w:sz="0" w:space="0" w:color="auto"/>
          </w:divBdr>
        </w:div>
        <w:div w:id="2023051640">
          <w:marLeft w:val="2430"/>
          <w:marRight w:val="0"/>
          <w:marTop w:val="0"/>
          <w:marBottom w:val="101"/>
          <w:divBdr>
            <w:top w:val="none" w:sz="0" w:space="0" w:color="auto"/>
            <w:left w:val="none" w:sz="0" w:space="0" w:color="auto"/>
            <w:bottom w:val="none" w:sz="0" w:space="0" w:color="auto"/>
            <w:right w:val="none" w:sz="0" w:space="0" w:color="auto"/>
          </w:divBdr>
        </w:div>
        <w:div w:id="2024742061">
          <w:marLeft w:val="2790"/>
          <w:marRight w:val="0"/>
          <w:marTop w:val="0"/>
          <w:marBottom w:val="101"/>
          <w:divBdr>
            <w:top w:val="none" w:sz="0" w:space="0" w:color="auto"/>
            <w:left w:val="none" w:sz="0" w:space="0" w:color="auto"/>
            <w:bottom w:val="none" w:sz="0" w:space="0" w:color="auto"/>
            <w:right w:val="none" w:sz="0" w:space="0" w:color="auto"/>
          </w:divBdr>
        </w:div>
        <w:div w:id="609356520">
          <w:marLeft w:val="2790"/>
          <w:marRight w:val="0"/>
          <w:marTop w:val="0"/>
          <w:marBottom w:val="101"/>
          <w:divBdr>
            <w:top w:val="none" w:sz="0" w:space="0" w:color="auto"/>
            <w:left w:val="none" w:sz="0" w:space="0" w:color="auto"/>
            <w:bottom w:val="none" w:sz="0" w:space="0" w:color="auto"/>
            <w:right w:val="none" w:sz="0" w:space="0" w:color="auto"/>
          </w:divBdr>
        </w:div>
        <w:div w:id="1892619133">
          <w:marLeft w:val="2790"/>
          <w:marRight w:val="0"/>
          <w:marTop w:val="0"/>
          <w:marBottom w:val="101"/>
          <w:divBdr>
            <w:top w:val="none" w:sz="0" w:space="0" w:color="auto"/>
            <w:left w:val="none" w:sz="0" w:space="0" w:color="auto"/>
            <w:bottom w:val="none" w:sz="0" w:space="0" w:color="auto"/>
            <w:right w:val="none" w:sz="0" w:space="0" w:color="auto"/>
          </w:divBdr>
        </w:div>
        <w:div w:id="901065953">
          <w:marLeft w:val="2430"/>
          <w:marRight w:val="0"/>
          <w:marTop w:val="0"/>
          <w:marBottom w:val="101"/>
          <w:divBdr>
            <w:top w:val="none" w:sz="0" w:space="0" w:color="auto"/>
            <w:left w:val="none" w:sz="0" w:space="0" w:color="auto"/>
            <w:bottom w:val="none" w:sz="0" w:space="0" w:color="auto"/>
            <w:right w:val="none" w:sz="0" w:space="0" w:color="auto"/>
          </w:divBdr>
        </w:div>
        <w:div w:id="1003708124">
          <w:marLeft w:val="2430"/>
          <w:marRight w:val="0"/>
          <w:marTop w:val="0"/>
          <w:marBottom w:val="101"/>
          <w:divBdr>
            <w:top w:val="none" w:sz="0" w:space="0" w:color="auto"/>
            <w:left w:val="none" w:sz="0" w:space="0" w:color="auto"/>
            <w:bottom w:val="none" w:sz="0" w:space="0" w:color="auto"/>
            <w:right w:val="none" w:sz="0" w:space="0" w:color="auto"/>
          </w:divBdr>
        </w:div>
        <w:div w:id="1363550249">
          <w:marLeft w:val="2430"/>
          <w:marRight w:val="0"/>
          <w:marTop w:val="0"/>
          <w:marBottom w:val="101"/>
          <w:divBdr>
            <w:top w:val="none" w:sz="0" w:space="0" w:color="auto"/>
            <w:left w:val="none" w:sz="0" w:space="0" w:color="auto"/>
            <w:bottom w:val="none" w:sz="0" w:space="0" w:color="auto"/>
            <w:right w:val="none" w:sz="0" w:space="0" w:color="auto"/>
          </w:divBdr>
        </w:div>
        <w:div w:id="1285115214">
          <w:marLeft w:val="2790"/>
          <w:marRight w:val="0"/>
          <w:marTop w:val="0"/>
          <w:marBottom w:val="101"/>
          <w:divBdr>
            <w:top w:val="none" w:sz="0" w:space="0" w:color="auto"/>
            <w:left w:val="none" w:sz="0" w:space="0" w:color="auto"/>
            <w:bottom w:val="none" w:sz="0" w:space="0" w:color="auto"/>
            <w:right w:val="none" w:sz="0" w:space="0" w:color="auto"/>
          </w:divBdr>
        </w:div>
        <w:div w:id="1075124326">
          <w:marLeft w:val="2790"/>
          <w:marRight w:val="0"/>
          <w:marTop w:val="0"/>
          <w:marBottom w:val="101"/>
          <w:divBdr>
            <w:top w:val="none" w:sz="0" w:space="0" w:color="auto"/>
            <w:left w:val="none" w:sz="0" w:space="0" w:color="auto"/>
            <w:bottom w:val="none" w:sz="0" w:space="0" w:color="auto"/>
            <w:right w:val="none" w:sz="0" w:space="0" w:color="auto"/>
          </w:divBdr>
        </w:div>
        <w:div w:id="209345056">
          <w:marLeft w:val="2790"/>
          <w:marRight w:val="0"/>
          <w:marTop w:val="0"/>
          <w:marBottom w:val="101"/>
          <w:divBdr>
            <w:top w:val="none" w:sz="0" w:space="0" w:color="auto"/>
            <w:left w:val="none" w:sz="0" w:space="0" w:color="auto"/>
            <w:bottom w:val="none" w:sz="0" w:space="0" w:color="auto"/>
            <w:right w:val="none" w:sz="0" w:space="0" w:color="auto"/>
          </w:divBdr>
        </w:div>
        <w:div w:id="328025317">
          <w:marLeft w:val="2790"/>
          <w:marRight w:val="0"/>
          <w:marTop w:val="0"/>
          <w:marBottom w:val="101"/>
          <w:divBdr>
            <w:top w:val="none" w:sz="0" w:space="0" w:color="auto"/>
            <w:left w:val="none" w:sz="0" w:space="0" w:color="auto"/>
            <w:bottom w:val="none" w:sz="0" w:space="0" w:color="auto"/>
            <w:right w:val="none" w:sz="0" w:space="0" w:color="auto"/>
          </w:divBdr>
        </w:div>
        <w:div w:id="609167560">
          <w:marLeft w:val="2790"/>
          <w:marRight w:val="0"/>
          <w:marTop w:val="0"/>
          <w:marBottom w:val="101"/>
          <w:divBdr>
            <w:top w:val="none" w:sz="0" w:space="0" w:color="auto"/>
            <w:left w:val="none" w:sz="0" w:space="0" w:color="auto"/>
            <w:bottom w:val="none" w:sz="0" w:space="0" w:color="auto"/>
            <w:right w:val="none" w:sz="0" w:space="0" w:color="auto"/>
          </w:divBdr>
        </w:div>
        <w:div w:id="159586281">
          <w:marLeft w:val="2430"/>
          <w:marRight w:val="0"/>
          <w:marTop w:val="0"/>
          <w:marBottom w:val="101"/>
          <w:divBdr>
            <w:top w:val="none" w:sz="0" w:space="0" w:color="auto"/>
            <w:left w:val="none" w:sz="0" w:space="0" w:color="auto"/>
            <w:bottom w:val="none" w:sz="0" w:space="0" w:color="auto"/>
            <w:right w:val="none" w:sz="0" w:space="0" w:color="auto"/>
          </w:divBdr>
        </w:div>
        <w:div w:id="1169976705">
          <w:marLeft w:val="2070"/>
          <w:marRight w:val="0"/>
          <w:marTop w:val="0"/>
          <w:marBottom w:val="101"/>
          <w:divBdr>
            <w:top w:val="none" w:sz="0" w:space="0" w:color="auto"/>
            <w:left w:val="none" w:sz="0" w:space="0" w:color="auto"/>
            <w:bottom w:val="none" w:sz="0" w:space="0" w:color="auto"/>
            <w:right w:val="none" w:sz="0" w:space="0" w:color="auto"/>
          </w:divBdr>
        </w:div>
        <w:div w:id="297998304">
          <w:marLeft w:val="2070"/>
          <w:marRight w:val="0"/>
          <w:marTop w:val="0"/>
          <w:marBottom w:val="101"/>
          <w:divBdr>
            <w:top w:val="none" w:sz="0" w:space="0" w:color="auto"/>
            <w:left w:val="none" w:sz="0" w:space="0" w:color="auto"/>
            <w:bottom w:val="none" w:sz="0" w:space="0" w:color="auto"/>
            <w:right w:val="none" w:sz="0" w:space="0" w:color="auto"/>
          </w:divBdr>
        </w:div>
        <w:div w:id="2078743733">
          <w:marLeft w:val="2070"/>
          <w:marRight w:val="0"/>
          <w:marTop w:val="0"/>
          <w:marBottom w:val="101"/>
          <w:divBdr>
            <w:top w:val="none" w:sz="0" w:space="0" w:color="auto"/>
            <w:left w:val="none" w:sz="0" w:space="0" w:color="auto"/>
            <w:bottom w:val="none" w:sz="0" w:space="0" w:color="auto"/>
            <w:right w:val="none" w:sz="0" w:space="0" w:color="auto"/>
          </w:divBdr>
        </w:div>
        <w:div w:id="1435981179">
          <w:marLeft w:val="2074"/>
          <w:marRight w:val="0"/>
          <w:marTop w:val="0"/>
          <w:marBottom w:val="101"/>
          <w:divBdr>
            <w:top w:val="none" w:sz="0" w:space="0" w:color="auto"/>
            <w:left w:val="none" w:sz="0" w:space="0" w:color="auto"/>
            <w:bottom w:val="none" w:sz="0" w:space="0" w:color="auto"/>
            <w:right w:val="none" w:sz="0" w:space="0" w:color="auto"/>
          </w:divBdr>
        </w:div>
        <w:div w:id="1648393568">
          <w:marLeft w:val="2074"/>
          <w:marRight w:val="0"/>
          <w:marTop w:val="0"/>
          <w:marBottom w:val="101"/>
          <w:divBdr>
            <w:top w:val="none" w:sz="0" w:space="0" w:color="auto"/>
            <w:left w:val="none" w:sz="0" w:space="0" w:color="auto"/>
            <w:bottom w:val="none" w:sz="0" w:space="0" w:color="auto"/>
            <w:right w:val="none" w:sz="0" w:space="0" w:color="auto"/>
          </w:divBdr>
        </w:div>
        <w:div w:id="1898467511">
          <w:marLeft w:val="2074"/>
          <w:marRight w:val="0"/>
          <w:marTop w:val="0"/>
          <w:marBottom w:val="101"/>
          <w:divBdr>
            <w:top w:val="none" w:sz="0" w:space="0" w:color="auto"/>
            <w:left w:val="none" w:sz="0" w:space="0" w:color="auto"/>
            <w:bottom w:val="none" w:sz="0" w:space="0" w:color="auto"/>
            <w:right w:val="none" w:sz="0" w:space="0" w:color="auto"/>
          </w:divBdr>
        </w:div>
        <w:div w:id="449982636">
          <w:marLeft w:val="2074"/>
          <w:marRight w:val="0"/>
          <w:marTop w:val="0"/>
          <w:marBottom w:val="101"/>
          <w:divBdr>
            <w:top w:val="none" w:sz="0" w:space="0" w:color="auto"/>
            <w:left w:val="none" w:sz="0" w:space="0" w:color="auto"/>
            <w:bottom w:val="none" w:sz="0" w:space="0" w:color="auto"/>
            <w:right w:val="none" w:sz="0" w:space="0" w:color="auto"/>
          </w:divBdr>
        </w:div>
        <w:div w:id="1448504929">
          <w:marLeft w:val="2074"/>
          <w:marRight w:val="0"/>
          <w:marTop w:val="0"/>
          <w:marBottom w:val="101"/>
          <w:divBdr>
            <w:top w:val="none" w:sz="0" w:space="0" w:color="auto"/>
            <w:left w:val="none" w:sz="0" w:space="0" w:color="auto"/>
            <w:bottom w:val="none" w:sz="0" w:space="0" w:color="auto"/>
            <w:right w:val="none" w:sz="0" w:space="0" w:color="auto"/>
          </w:divBdr>
        </w:div>
        <w:div w:id="834343742">
          <w:marLeft w:val="2074"/>
          <w:marRight w:val="0"/>
          <w:marTop w:val="0"/>
          <w:marBottom w:val="101"/>
          <w:divBdr>
            <w:top w:val="none" w:sz="0" w:space="0" w:color="auto"/>
            <w:left w:val="none" w:sz="0" w:space="0" w:color="auto"/>
            <w:bottom w:val="none" w:sz="0" w:space="0" w:color="auto"/>
            <w:right w:val="none" w:sz="0" w:space="0" w:color="auto"/>
          </w:divBdr>
        </w:div>
        <w:div w:id="955866730">
          <w:marLeft w:val="2074"/>
          <w:marRight w:val="0"/>
          <w:marTop w:val="0"/>
          <w:marBottom w:val="101"/>
          <w:divBdr>
            <w:top w:val="none" w:sz="0" w:space="0" w:color="auto"/>
            <w:left w:val="none" w:sz="0" w:space="0" w:color="auto"/>
            <w:bottom w:val="none" w:sz="0" w:space="0" w:color="auto"/>
            <w:right w:val="none" w:sz="0" w:space="0" w:color="auto"/>
          </w:divBdr>
        </w:div>
        <w:div w:id="481893783">
          <w:marLeft w:val="2074"/>
          <w:marRight w:val="0"/>
          <w:marTop w:val="0"/>
          <w:marBottom w:val="101"/>
          <w:divBdr>
            <w:top w:val="none" w:sz="0" w:space="0" w:color="auto"/>
            <w:left w:val="none" w:sz="0" w:space="0" w:color="auto"/>
            <w:bottom w:val="none" w:sz="0" w:space="0" w:color="auto"/>
            <w:right w:val="none" w:sz="0" w:space="0" w:color="auto"/>
          </w:divBdr>
        </w:div>
        <w:div w:id="1098133022">
          <w:marLeft w:val="2074"/>
          <w:marRight w:val="0"/>
          <w:marTop w:val="0"/>
          <w:marBottom w:val="101"/>
          <w:divBdr>
            <w:top w:val="none" w:sz="0" w:space="0" w:color="auto"/>
            <w:left w:val="none" w:sz="0" w:space="0" w:color="auto"/>
            <w:bottom w:val="none" w:sz="0" w:space="0" w:color="auto"/>
            <w:right w:val="none" w:sz="0" w:space="0" w:color="auto"/>
          </w:divBdr>
        </w:div>
        <w:div w:id="936644765">
          <w:marLeft w:val="2070"/>
          <w:marRight w:val="0"/>
          <w:marTop w:val="0"/>
          <w:marBottom w:val="101"/>
          <w:divBdr>
            <w:top w:val="none" w:sz="0" w:space="0" w:color="auto"/>
            <w:left w:val="none" w:sz="0" w:space="0" w:color="auto"/>
            <w:bottom w:val="none" w:sz="0" w:space="0" w:color="auto"/>
            <w:right w:val="none" w:sz="0" w:space="0" w:color="auto"/>
          </w:divBdr>
        </w:div>
        <w:div w:id="1817338168">
          <w:marLeft w:val="2070"/>
          <w:marRight w:val="0"/>
          <w:marTop w:val="0"/>
          <w:marBottom w:val="101"/>
          <w:divBdr>
            <w:top w:val="none" w:sz="0" w:space="0" w:color="auto"/>
            <w:left w:val="none" w:sz="0" w:space="0" w:color="auto"/>
            <w:bottom w:val="none" w:sz="0" w:space="0" w:color="auto"/>
            <w:right w:val="none" w:sz="0" w:space="0" w:color="auto"/>
          </w:divBdr>
        </w:div>
        <w:div w:id="1438284805">
          <w:marLeft w:val="1440"/>
          <w:marRight w:val="0"/>
          <w:marTop w:val="0"/>
          <w:marBottom w:val="101"/>
          <w:divBdr>
            <w:top w:val="none" w:sz="0" w:space="0" w:color="auto"/>
            <w:left w:val="none" w:sz="0" w:space="0" w:color="auto"/>
            <w:bottom w:val="none" w:sz="0" w:space="0" w:color="auto"/>
            <w:right w:val="none" w:sz="0" w:space="0" w:color="auto"/>
          </w:divBdr>
        </w:div>
        <w:div w:id="1774402098">
          <w:marLeft w:val="1440"/>
          <w:marRight w:val="0"/>
          <w:marTop w:val="0"/>
          <w:marBottom w:val="101"/>
          <w:divBdr>
            <w:top w:val="none" w:sz="0" w:space="0" w:color="auto"/>
            <w:left w:val="none" w:sz="0" w:space="0" w:color="auto"/>
            <w:bottom w:val="none" w:sz="0" w:space="0" w:color="auto"/>
            <w:right w:val="none" w:sz="0" w:space="0" w:color="auto"/>
          </w:divBdr>
        </w:div>
        <w:div w:id="379133358">
          <w:marLeft w:val="1440"/>
          <w:marRight w:val="0"/>
          <w:marTop w:val="0"/>
          <w:marBottom w:val="101"/>
          <w:divBdr>
            <w:top w:val="none" w:sz="0" w:space="0" w:color="auto"/>
            <w:left w:val="none" w:sz="0" w:space="0" w:color="auto"/>
            <w:bottom w:val="none" w:sz="0" w:space="0" w:color="auto"/>
            <w:right w:val="none" w:sz="0" w:space="0" w:color="auto"/>
          </w:divBdr>
        </w:div>
        <w:div w:id="447237713">
          <w:marLeft w:val="1440"/>
          <w:marRight w:val="0"/>
          <w:marTop w:val="0"/>
          <w:marBottom w:val="101"/>
          <w:divBdr>
            <w:top w:val="none" w:sz="0" w:space="0" w:color="auto"/>
            <w:left w:val="none" w:sz="0" w:space="0" w:color="auto"/>
            <w:bottom w:val="none" w:sz="0" w:space="0" w:color="auto"/>
            <w:right w:val="none" w:sz="0" w:space="0" w:color="auto"/>
          </w:divBdr>
        </w:div>
        <w:div w:id="209155387">
          <w:marLeft w:val="2070"/>
          <w:marRight w:val="0"/>
          <w:marTop w:val="0"/>
          <w:marBottom w:val="101"/>
          <w:divBdr>
            <w:top w:val="none" w:sz="0" w:space="0" w:color="auto"/>
            <w:left w:val="none" w:sz="0" w:space="0" w:color="auto"/>
            <w:bottom w:val="none" w:sz="0" w:space="0" w:color="auto"/>
            <w:right w:val="none" w:sz="0" w:space="0" w:color="auto"/>
          </w:divBdr>
        </w:div>
        <w:div w:id="2041660756">
          <w:marLeft w:val="2430"/>
          <w:marRight w:val="0"/>
          <w:marTop w:val="0"/>
          <w:marBottom w:val="101"/>
          <w:divBdr>
            <w:top w:val="none" w:sz="0" w:space="0" w:color="auto"/>
            <w:left w:val="none" w:sz="0" w:space="0" w:color="auto"/>
            <w:bottom w:val="none" w:sz="0" w:space="0" w:color="auto"/>
            <w:right w:val="none" w:sz="0" w:space="0" w:color="auto"/>
          </w:divBdr>
        </w:div>
        <w:div w:id="1128621655">
          <w:marLeft w:val="2430"/>
          <w:marRight w:val="0"/>
          <w:marTop w:val="0"/>
          <w:marBottom w:val="101"/>
          <w:divBdr>
            <w:top w:val="none" w:sz="0" w:space="0" w:color="auto"/>
            <w:left w:val="none" w:sz="0" w:space="0" w:color="auto"/>
            <w:bottom w:val="none" w:sz="0" w:space="0" w:color="auto"/>
            <w:right w:val="none" w:sz="0" w:space="0" w:color="auto"/>
          </w:divBdr>
        </w:div>
        <w:div w:id="926353477">
          <w:marLeft w:val="2430"/>
          <w:marRight w:val="0"/>
          <w:marTop w:val="0"/>
          <w:marBottom w:val="101"/>
          <w:divBdr>
            <w:top w:val="none" w:sz="0" w:space="0" w:color="auto"/>
            <w:left w:val="none" w:sz="0" w:space="0" w:color="auto"/>
            <w:bottom w:val="none" w:sz="0" w:space="0" w:color="auto"/>
            <w:right w:val="none" w:sz="0" w:space="0" w:color="auto"/>
          </w:divBdr>
        </w:div>
        <w:div w:id="1046027728">
          <w:marLeft w:val="2430"/>
          <w:marRight w:val="0"/>
          <w:marTop w:val="0"/>
          <w:marBottom w:val="101"/>
          <w:divBdr>
            <w:top w:val="none" w:sz="0" w:space="0" w:color="auto"/>
            <w:left w:val="none" w:sz="0" w:space="0" w:color="auto"/>
            <w:bottom w:val="none" w:sz="0" w:space="0" w:color="auto"/>
            <w:right w:val="none" w:sz="0" w:space="0" w:color="auto"/>
          </w:divBdr>
        </w:div>
        <w:div w:id="1325740354">
          <w:marLeft w:val="2430"/>
          <w:marRight w:val="0"/>
          <w:marTop w:val="0"/>
          <w:marBottom w:val="101"/>
          <w:divBdr>
            <w:top w:val="none" w:sz="0" w:space="0" w:color="auto"/>
            <w:left w:val="none" w:sz="0" w:space="0" w:color="auto"/>
            <w:bottom w:val="none" w:sz="0" w:space="0" w:color="auto"/>
            <w:right w:val="none" w:sz="0" w:space="0" w:color="auto"/>
          </w:divBdr>
        </w:div>
        <w:div w:id="1353920106">
          <w:marLeft w:val="2430"/>
          <w:marRight w:val="0"/>
          <w:marTop w:val="0"/>
          <w:marBottom w:val="101"/>
          <w:divBdr>
            <w:top w:val="none" w:sz="0" w:space="0" w:color="auto"/>
            <w:left w:val="none" w:sz="0" w:space="0" w:color="auto"/>
            <w:bottom w:val="none" w:sz="0" w:space="0" w:color="auto"/>
            <w:right w:val="none" w:sz="0" w:space="0" w:color="auto"/>
          </w:divBdr>
        </w:div>
        <w:div w:id="638342951">
          <w:marLeft w:val="2430"/>
          <w:marRight w:val="0"/>
          <w:marTop w:val="0"/>
          <w:marBottom w:val="101"/>
          <w:divBdr>
            <w:top w:val="none" w:sz="0" w:space="0" w:color="auto"/>
            <w:left w:val="none" w:sz="0" w:space="0" w:color="auto"/>
            <w:bottom w:val="none" w:sz="0" w:space="0" w:color="auto"/>
            <w:right w:val="none" w:sz="0" w:space="0" w:color="auto"/>
          </w:divBdr>
        </w:div>
        <w:div w:id="600601173">
          <w:marLeft w:val="2430"/>
          <w:marRight w:val="0"/>
          <w:marTop w:val="0"/>
          <w:marBottom w:val="101"/>
          <w:divBdr>
            <w:top w:val="none" w:sz="0" w:space="0" w:color="auto"/>
            <w:left w:val="none" w:sz="0" w:space="0" w:color="auto"/>
            <w:bottom w:val="none" w:sz="0" w:space="0" w:color="auto"/>
            <w:right w:val="none" w:sz="0" w:space="0" w:color="auto"/>
          </w:divBdr>
        </w:div>
        <w:div w:id="1477454828">
          <w:marLeft w:val="2430"/>
          <w:marRight w:val="0"/>
          <w:marTop w:val="0"/>
          <w:marBottom w:val="101"/>
          <w:divBdr>
            <w:top w:val="none" w:sz="0" w:space="0" w:color="auto"/>
            <w:left w:val="none" w:sz="0" w:space="0" w:color="auto"/>
            <w:bottom w:val="none" w:sz="0" w:space="0" w:color="auto"/>
            <w:right w:val="none" w:sz="0" w:space="0" w:color="auto"/>
          </w:divBdr>
        </w:div>
        <w:div w:id="126582456">
          <w:marLeft w:val="2430"/>
          <w:marRight w:val="0"/>
          <w:marTop w:val="0"/>
          <w:marBottom w:val="101"/>
          <w:divBdr>
            <w:top w:val="none" w:sz="0" w:space="0" w:color="auto"/>
            <w:left w:val="none" w:sz="0" w:space="0" w:color="auto"/>
            <w:bottom w:val="none" w:sz="0" w:space="0" w:color="auto"/>
            <w:right w:val="none" w:sz="0" w:space="0" w:color="auto"/>
          </w:divBdr>
        </w:div>
        <w:div w:id="433133270">
          <w:marLeft w:val="2430"/>
          <w:marRight w:val="0"/>
          <w:marTop w:val="0"/>
          <w:marBottom w:val="101"/>
          <w:divBdr>
            <w:top w:val="none" w:sz="0" w:space="0" w:color="auto"/>
            <w:left w:val="none" w:sz="0" w:space="0" w:color="auto"/>
            <w:bottom w:val="none" w:sz="0" w:space="0" w:color="auto"/>
            <w:right w:val="none" w:sz="0" w:space="0" w:color="auto"/>
          </w:divBdr>
        </w:div>
        <w:div w:id="291594807">
          <w:marLeft w:val="2070"/>
          <w:marRight w:val="0"/>
          <w:marTop w:val="0"/>
          <w:marBottom w:val="101"/>
          <w:divBdr>
            <w:top w:val="none" w:sz="0" w:space="0" w:color="auto"/>
            <w:left w:val="none" w:sz="0" w:space="0" w:color="auto"/>
            <w:bottom w:val="none" w:sz="0" w:space="0" w:color="auto"/>
            <w:right w:val="none" w:sz="0" w:space="0" w:color="auto"/>
          </w:divBdr>
        </w:div>
        <w:div w:id="2124110054">
          <w:marLeft w:val="2070"/>
          <w:marRight w:val="0"/>
          <w:marTop w:val="0"/>
          <w:marBottom w:val="101"/>
          <w:divBdr>
            <w:top w:val="none" w:sz="0" w:space="0" w:color="auto"/>
            <w:left w:val="none" w:sz="0" w:space="0" w:color="auto"/>
            <w:bottom w:val="none" w:sz="0" w:space="0" w:color="auto"/>
            <w:right w:val="none" w:sz="0" w:space="0" w:color="auto"/>
          </w:divBdr>
        </w:div>
        <w:div w:id="560799190">
          <w:marLeft w:val="2070"/>
          <w:marRight w:val="0"/>
          <w:marTop w:val="0"/>
          <w:marBottom w:val="101"/>
          <w:divBdr>
            <w:top w:val="none" w:sz="0" w:space="0" w:color="auto"/>
            <w:left w:val="none" w:sz="0" w:space="0" w:color="auto"/>
            <w:bottom w:val="none" w:sz="0" w:space="0" w:color="auto"/>
            <w:right w:val="none" w:sz="0" w:space="0" w:color="auto"/>
          </w:divBdr>
        </w:div>
        <w:div w:id="696732385">
          <w:marLeft w:val="2430"/>
          <w:marRight w:val="0"/>
          <w:marTop w:val="0"/>
          <w:marBottom w:val="101"/>
          <w:divBdr>
            <w:top w:val="none" w:sz="0" w:space="0" w:color="auto"/>
            <w:left w:val="none" w:sz="0" w:space="0" w:color="auto"/>
            <w:bottom w:val="none" w:sz="0" w:space="0" w:color="auto"/>
            <w:right w:val="none" w:sz="0" w:space="0" w:color="auto"/>
          </w:divBdr>
        </w:div>
        <w:div w:id="742725948">
          <w:marLeft w:val="2430"/>
          <w:marRight w:val="0"/>
          <w:marTop w:val="0"/>
          <w:marBottom w:val="101"/>
          <w:divBdr>
            <w:top w:val="none" w:sz="0" w:space="0" w:color="auto"/>
            <w:left w:val="none" w:sz="0" w:space="0" w:color="auto"/>
            <w:bottom w:val="none" w:sz="0" w:space="0" w:color="auto"/>
            <w:right w:val="none" w:sz="0" w:space="0" w:color="auto"/>
          </w:divBdr>
        </w:div>
        <w:div w:id="813446773">
          <w:marLeft w:val="2430"/>
          <w:marRight w:val="0"/>
          <w:marTop w:val="0"/>
          <w:marBottom w:val="101"/>
          <w:divBdr>
            <w:top w:val="none" w:sz="0" w:space="0" w:color="auto"/>
            <w:left w:val="none" w:sz="0" w:space="0" w:color="auto"/>
            <w:bottom w:val="none" w:sz="0" w:space="0" w:color="auto"/>
            <w:right w:val="none" w:sz="0" w:space="0" w:color="auto"/>
          </w:divBdr>
        </w:div>
        <w:div w:id="1299335754">
          <w:marLeft w:val="2430"/>
          <w:marRight w:val="0"/>
          <w:marTop w:val="0"/>
          <w:marBottom w:val="101"/>
          <w:divBdr>
            <w:top w:val="none" w:sz="0" w:space="0" w:color="auto"/>
            <w:left w:val="none" w:sz="0" w:space="0" w:color="auto"/>
            <w:bottom w:val="none" w:sz="0" w:space="0" w:color="auto"/>
            <w:right w:val="none" w:sz="0" w:space="0" w:color="auto"/>
          </w:divBdr>
        </w:div>
        <w:div w:id="145440321">
          <w:marLeft w:val="2430"/>
          <w:marRight w:val="0"/>
          <w:marTop w:val="0"/>
          <w:marBottom w:val="101"/>
          <w:divBdr>
            <w:top w:val="none" w:sz="0" w:space="0" w:color="auto"/>
            <w:left w:val="none" w:sz="0" w:space="0" w:color="auto"/>
            <w:bottom w:val="none" w:sz="0" w:space="0" w:color="auto"/>
            <w:right w:val="none" w:sz="0" w:space="0" w:color="auto"/>
          </w:divBdr>
        </w:div>
        <w:div w:id="1855148016">
          <w:marLeft w:val="2430"/>
          <w:marRight w:val="0"/>
          <w:marTop w:val="0"/>
          <w:marBottom w:val="101"/>
          <w:divBdr>
            <w:top w:val="none" w:sz="0" w:space="0" w:color="auto"/>
            <w:left w:val="none" w:sz="0" w:space="0" w:color="auto"/>
            <w:bottom w:val="none" w:sz="0" w:space="0" w:color="auto"/>
            <w:right w:val="none" w:sz="0" w:space="0" w:color="auto"/>
          </w:divBdr>
        </w:div>
        <w:div w:id="1250191862">
          <w:marLeft w:val="2430"/>
          <w:marRight w:val="0"/>
          <w:marTop w:val="0"/>
          <w:marBottom w:val="101"/>
          <w:divBdr>
            <w:top w:val="none" w:sz="0" w:space="0" w:color="auto"/>
            <w:left w:val="none" w:sz="0" w:space="0" w:color="auto"/>
            <w:bottom w:val="none" w:sz="0" w:space="0" w:color="auto"/>
            <w:right w:val="none" w:sz="0" w:space="0" w:color="auto"/>
          </w:divBdr>
        </w:div>
        <w:div w:id="899248207">
          <w:marLeft w:val="2430"/>
          <w:marRight w:val="0"/>
          <w:marTop w:val="0"/>
          <w:marBottom w:val="101"/>
          <w:divBdr>
            <w:top w:val="none" w:sz="0" w:space="0" w:color="auto"/>
            <w:left w:val="none" w:sz="0" w:space="0" w:color="auto"/>
            <w:bottom w:val="none" w:sz="0" w:space="0" w:color="auto"/>
            <w:right w:val="none" w:sz="0" w:space="0" w:color="auto"/>
          </w:divBdr>
        </w:div>
        <w:div w:id="702485265">
          <w:marLeft w:val="2430"/>
          <w:marRight w:val="0"/>
          <w:marTop w:val="0"/>
          <w:marBottom w:val="101"/>
          <w:divBdr>
            <w:top w:val="none" w:sz="0" w:space="0" w:color="auto"/>
            <w:left w:val="none" w:sz="0" w:space="0" w:color="auto"/>
            <w:bottom w:val="none" w:sz="0" w:space="0" w:color="auto"/>
            <w:right w:val="none" w:sz="0" w:space="0" w:color="auto"/>
          </w:divBdr>
        </w:div>
        <w:div w:id="2044474008">
          <w:marLeft w:val="2430"/>
          <w:marRight w:val="0"/>
          <w:marTop w:val="0"/>
          <w:marBottom w:val="101"/>
          <w:divBdr>
            <w:top w:val="none" w:sz="0" w:space="0" w:color="auto"/>
            <w:left w:val="none" w:sz="0" w:space="0" w:color="auto"/>
            <w:bottom w:val="none" w:sz="0" w:space="0" w:color="auto"/>
            <w:right w:val="none" w:sz="0" w:space="0" w:color="auto"/>
          </w:divBdr>
        </w:div>
        <w:div w:id="308747814">
          <w:marLeft w:val="2430"/>
          <w:marRight w:val="0"/>
          <w:marTop w:val="0"/>
          <w:marBottom w:val="101"/>
          <w:divBdr>
            <w:top w:val="none" w:sz="0" w:space="0" w:color="auto"/>
            <w:left w:val="none" w:sz="0" w:space="0" w:color="auto"/>
            <w:bottom w:val="none" w:sz="0" w:space="0" w:color="auto"/>
            <w:right w:val="none" w:sz="0" w:space="0" w:color="auto"/>
          </w:divBdr>
        </w:div>
        <w:div w:id="927035734">
          <w:marLeft w:val="2070"/>
          <w:marRight w:val="0"/>
          <w:marTop w:val="0"/>
          <w:marBottom w:val="101"/>
          <w:divBdr>
            <w:top w:val="none" w:sz="0" w:space="0" w:color="auto"/>
            <w:left w:val="none" w:sz="0" w:space="0" w:color="auto"/>
            <w:bottom w:val="none" w:sz="0" w:space="0" w:color="auto"/>
            <w:right w:val="none" w:sz="0" w:space="0" w:color="auto"/>
          </w:divBdr>
        </w:div>
        <w:div w:id="387146739">
          <w:marLeft w:val="2430"/>
          <w:marRight w:val="0"/>
          <w:marTop w:val="0"/>
          <w:marBottom w:val="101"/>
          <w:divBdr>
            <w:top w:val="none" w:sz="0" w:space="0" w:color="auto"/>
            <w:left w:val="none" w:sz="0" w:space="0" w:color="auto"/>
            <w:bottom w:val="none" w:sz="0" w:space="0" w:color="auto"/>
            <w:right w:val="none" w:sz="0" w:space="0" w:color="auto"/>
          </w:divBdr>
        </w:div>
        <w:div w:id="142162868">
          <w:marLeft w:val="2430"/>
          <w:marRight w:val="0"/>
          <w:marTop w:val="0"/>
          <w:marBottom w:val="101"/>
          <w:divBdr>
            <w:top w:val="none" w:sz="0" w:space="0" w:color="auto"/>
            <w:left w:val="none" w:sz="0" w:space="0" w:color="auto"/>
            <w:bottom w:val="none" w:sz="0" w:space="0" w:color="auto"/>
            <w:right w:val="none" w:sz="0" w:space="0" w:color="auto"/>
          </w:divBdr>
        </w:div>
        <w:div w:id="2106919865">
          <w:marLeft w:val="2434"/>
          <w:marRight w:val="0"/>
          <w:marTop w:val="0"/>
          <w:marBottom w:val="101"/>
          <w:divBdr>
            <w:top w:val="none" w:sz="0" w:space="0" w:color="auto"/>
            <w:left w:val="none" w:sz="0" w:space="0" w:color="auto"/>
            <w:bottom w:val="none" w:sz="0" w:space="0" w:color="auto"/>
            <w:right w:val="none" w:sz="0" w:space="0" w:color="auto"/>
          </w:divBdr>
        </w:div>
        <w:div w:id="1018316868">
          <w:marLeft w:val="2434"/>
          <w:marRight w:val="0"/>
          <w:marTop w:val="0"/>
          <w:marBottom w:val="101"/>
          <w:divBdr>
            <w:top w:val="none" w:sz="0" w:space="0" w:color="auto"/>
            <w:left w:val="none" w:sz="0" w:space="0" w:color="auto"/>
            <w:bottom w:val="none" w:sz="0" w:space="0" w:color="auto"/>
            <w:right w:val="none" w:sz="0" w:space="0" w:color="auto"/>
          </w:divBdr>
        </w:div>
        <w:div w:id="18166699">
          <w:marLeft w:val="2434"/>
          <w:marRight w:val="0"/>
          <w:marTop w:val="0"/>
          <w:marBottom w:val="101"/>
          <w:divBdr>
            <w:top w:val="none" w:sz="0" w:space="0" w:color="auto"/>
            <w:left w:val="none" w:sz="0" w:space="0" w:color="auto"/>
            <w:bottom w:val="none" w:sz="0" w:space="0" w:color="auto"/>
            <w:right w:val="none" w:sz="0" w:space="0" w:color="auto"/>
          </w:divBdr>
        </w:div>
        <w:div w:id="1127893987">
          <w:marLeft w:val="2434"/>
          <w:marRight w:val="0"/>
          <w:marTop w:val="0"/>
          <w:marBottom w:val="101"/>
          <w:divBdr>
            <w:top w:val="none" w:sz="0" w:space="0" w:color="auto"/>
            <w:left w:val="none" w:sz="0" w:space="0" w:color="auto"/>
            <w:bottom w:val="none" w:sz="0" w:space="0" w:color="auto"/>
            <w:right w:val="none" w:sz="0" w:space="0" w:color="auto"/>
          </w:divBdr>
        </w:div>
        <w:div w:id="1621065099">
          <w:marLeft w:val="2434"/>
          <w:marRight w:val="0"/>
          <w:marTop w:val="0"/>
          <w:marBottom w:val="101"/>
          <w:divBdr>
            <w:top w:val="none" w:sz="0" w:space="0" w:color="auto"/>
            <w:left w:val="none" w:sz="0" w:space="0" w:color="auto"/>
            <w:bottom w:val="none" w:sz="0" w:space="0" w:color="auto"/>
            <w:right w:val="none" w:sz="0" w:space="0" w:color="auto"/>
          </w:divBdr>
        </w:div>
        <w:div w:id="2015692240">
          <w:marLeft w:val="2434"/>
          <w:marRight w:val="0"/>
          <w:marTop w:val="0"/>
          <w:marBottom w:val="101"/>
          <w:divBdr>
            <w:top w:val="none" w:sz="0" w:space="0" w:color="auto"/>
            <w:left w:val="none" w:sz="0" w:space="0" w:color="auto"/>
            <w:bottom w:val="none" w:sz="0" w:space="0" w:color="auto"/>
            <w:right w:val="none" w:sz="0" w:space="0" w:color="auto"/>
          </w:divBdr>
        </w:div>
        <w:div w:id="2030714945">
          <w:marLeft w:val="2434"/>
          <w:marRight w:val="0"/>
          <w:marTop w:val="0"/>
          <w:marBottom w:val="101"/>
          <w:divBdr>
            <w:top w:val="none" w:sz="0" w:space="0" w:color="auto"/>
            <w:left w:val="none" w:sz="0" w:space="0" w:color="auto"/>
            <w:bottom w:val="none" w:sz="0" w:space="0" w:color="auto"/>
            <w:right w:val="none" w:sz="0" w:space="0" w:color="auto"/>
          </w:divBdr>
        </w:div>
        <w:div w:id="280574495">
          <w:marLeft w:val="2434"/>
          <w:marRight w:val="0"/>
          <w:marTop w:val="0"/>
          <w:marBottom w:val="101"/>
          <w:divBdr>
            <w:top w:val="none" w:sz="0" w:space="0" w:color="auto"/>
            <w:left w:val="none" w:sz="0" w:space="0" w:color="auto"/>
            <w:bottom w:val="none" w:sz="0" w:space="0" w:color="auto"/>
            <w:right w:val="none" w:sz="0" w:space="0" w:color="auto"/>
          </w:divBdr>
        </w:div>
        <w:div w:id="1430929735">
          <w:marLeft w:val="2434"/>
          <w:marRight w:val="0"/>
          <w:marTop w:val="0"/>
          <w:marBottom w:val="101"/>
          <w:divBdr>
            <w:top w:val="none" w:sz="0" w:space="0" w:color="auto"/>
            <w:left w:val="none" w:sz="0" w:space="0" w:color="auto"/>
            <w:bottom w:val="none" w:sz="0" w:space="0" w:color="auto"/>
            <w:right w:val="none" w:sz="0" w:space="0" w:color="auto"/>
          </w:divBdr>
        </w:div>
        <w:div w:id="1263759726">
          <w:marLeft w:val="2434"/>
          <w:marRight w:val="0"/>
          <w:marTop w:val="0"/>
          <w:marBottom w:val="101"/>
          <w:divBdr>
            <w:top w:val="none" w:sz="0" w:space="0" w:color="auto"/>
            <w:left w:val="none" w:sz="0" w:space="0" w:color="auto"/>
            <w:bottom w:val="none" w:sz="0" w:space="0" w:color="auto"/>
            <w:right w:val="none" w:sz="0" w:space="0" w:color="auto"/>
          </w:divBdr>
        </w:div>
        <w:div w:id="657074761">
          <w:marLeft w:val="2434"/>
          <w:marRight w:val="0"/>
          <w:marTop w:val="0"/>
          <w:marBottom w:val="101"/>
          <w:divBdr>
            <w:top w:val="none" w:sz="0" w:space="0" w:color="auto"/>
            <w:left w:val="none" w:sz="0" w:space="0" w:color="auto"/>
            <w:bottom w:val="none" w:sz="0" w:space="0" w:color="auto"/>
            <w:right w:val="none" w:sz="0" w:space="0" w:color="auto"/>
          </w:divBdr>
        </w:div>
        <w:div w:id="890309815">
          <w:marLeft w:val="2434"/>
          <w:marRight w:val="0"/>
          <w:marTop w:val="0"/>
          <w:marBottom w:val="101"/>
          <w:divBdr>
            <w:top w:val="none" w:sz="0" w:space="0" w:color="auto"/>
            <w:left w:val="none" w:sz="0" w:space="0" w:color="auto"/>
            <w:bottom w:val="none" w:sz="0" w:space="0" w:color="auto"/>
            <w:right w:val="none" w:sz="0" w:space="0" w:color="auto"/>
          </w:divBdr>
        </w:div>
        <w:div w:id="1679382269">
          <w:marLeft w:val="2434"/>
          <w:marRight w:val="0"/>
          <w:marTop w:val="0"/>
          <w:marBottom w:val="101"/>
          <w:divBdr>
            <w:top w:val="none" w:sz="0" w:space="0" w:color="auto"/>
            <w:left w:val="none" w:sz="0" w:space="0" w:color="auto"/>
            <w:bottom w:val="none" w:sz="0" w:space="0" w:color="auto"/>
            <w:right w:val="none" w:sz="0" w:space="0" w:color="auto"/>
          </w:divBdr>
        </w:div>
        <w:div w:id="1207330808">
          <w:marLeft w:val="2434"/>
          <w:marRight w:val="0"/>
          <w:marTop w:val="0"/>
          <w:marBottom w:val="101"/>
          <w:divBdr>
            <w:top w:val="none" w:sz="0" w:space="0" w:color="auto"/>
            <w:left w:val="none" w:sz="0" w:space="0" w:color="auto"/>
            <w:bottom w:val="none" w:sz="0" w:space="0" w:color="auto"/>
            <w:right w:val="none" w:sz="0" w:space="0" w:color="auto"/>
          </w:divBdr>
        </w:div>
        <w:div w:id="852378799">
          <w:marLeft w:val="2434"/>
          <w:marRight w:val="0"/>
          <w:marTop w:val="0"/>
          <w:marBottom w:val="101"/>
          <w:divBdr>
            <w:top w:val="none" w:sz="0" w:space="0" w:color="auto"/>
            <w:left w:val="none" w:sz="0" w:space="0" w:color="auto"/>
            <w:bottom w:val="none" w:sz="0" w:space="0" w:color="auto"/>
            <w:right w:val="none" w:sz="0" w:space="0" w:color="auto"/>
          </w:divBdr>
        </w:div>
        <w:div w:id="54282427">
          <w:marLeft w:val="2434"/>
          <w:marRight w:val="0"/>
          <w:marTop w:val="0"/>
          <w:marBottom w:val="101"/>
          <w:divBdr>
            <w:top w:val="none" w:sz="0" w:space="0" w:color="auto"/>
            <w:left w:val="none" w:sz="0" w:space="0" w:color="auto"/>
            <w:bottom w:val="none" w:sz="0" w:space="0" w:color="auto"/>
            <w:right w:val="none" w:sz="0" w:space="0" w:color="auto"/>
          </w:divBdr>
        </w:div>
        <w:div w:id="1380058780">
          <w:marLeft w:val="2434"/>
          <w:marRight w:val="0"/>
          <w:marTop w:val="0"/>
          <w:marBottom w:val="101"/>
          <w:divBdr>
            <w:top w:val="none" w:sz="0" w:space="0" w:color="auto"/>
            <w:left w:val="none" w:sz="0" w:space="0" w:color="auto"/>
            <w:bottom w:val="none" w:sz="0" w:space="0" w:color="auto"/>
            <w:right w:val="none" w:sz="0" w:space="0" w:color="auto"/>
          </w:divBdr>
        </w:div>
        <w:div w:id="728455619">
          <w:marLeft w:val="2434"/>
          <w:marRight w:val="0"/>
          <w:marTop w:val="0"/>
          <w:marBottom w:val="101"/>
          <w:divBdr>
            <w:top w:val="none" w:sz="0" w:space="0" w:color="auto"/>
            <w:left w:val="none" w:sz="0" w:space="0" w:color="auto"/>
            <w:bottom w:val="none" w:sz="0" w:space="0" w:color="auto"/>
            <w:right w:val="none" w:sz="0" w:space="0" w:color="auto"/>
          </w:divBdr>
        </w:div>
        <w:div w:id="688142754">
          <w:marLeft w:val="2430"/>
          <w:marRight w:val="0"/>
          <w:marTop w:val="0"/>
          <w:marBottom w:val="101"/>
          <w:divBdr>
            <w:top w:val="none" w:sz="0" w:space="0" w:color="auto"/>
            <w:left w:val="none" w:sz="0" w:space="0" w:color="auto"/>
            <w:bottom w:val="none" w:sz="0" w:space="0" w:color="auto"/>
            <w:right w:val="none" w:sz="0" w:space="0" w:color="auto"/>
          </w:divBdr>
        </w:div>
        <w:div w:id="503593818">
          <w:marLeft w:val="2430"/>
          <w:marRight w:val="0"/>
          <w:marTop w:val="0"/>
          <w:marBottom w:val="101"/>
          <w:divBdr>
            <w:top w:val="none" w:sz="0" w:space="0" w:color="auto"/>
            <w:left w:val="none" w:sz="0" w:space="0" w:color="auto"/>
            <w:bottom w:val="none" w:sz="0" w:space="0" w:color="auto"/>
            <w:right w:val="none" w:sz="0" w:space="0" w:color="auto"/>
          </w:divBdr>
        </w:div>
        <w:div w:id="175996715">
          <w:marLeft w:val="2430"/>
          <w:marRight w:val="0"/>
          <w:marTop w:val="0"/>
          <w:marBottom w:val="101"/>
          <w:divBdr>
            <w:top w:val="none" w:sz="0" w:space="0" w:color="auto"/>
            <w:left w:val="none" w:sz="0" w:space="0" w:color="auto"/>
            <w:bottom w:val="none" w:sz="0" w:space="0" w:color="auto"/>
            <w:right w:val="none" w:sz="0" w:space="0" w:color="auto"/>
          </w:divBdr>
        </w:div>
        <w:div w:id="1158577756">
          <w:marLeft w:val="2070"/>
          <w:marRight w:val="0"/>
          <w:marTop w:val="0"/>
          <w:marBottom w:val="101"/>
          <w:divBdr>
            <w:top w:val="none" w:sz="0" w:space="0" w:color="auto"/>
            <w:left w:val="none" w:sz="0" w:space="0" w:color="auto"/>
            <w:bottom w:val="none" w:sz="0" w:space="0" w:color="auto"/>
            <w:right w:val="none" w:sz="0" w:space="0" w:color="auto"/>
          </w:divBdr>
        </w:div>
        <w:div w:id="995913767">
          <w:marLeft w:val="2070"/>
          <w:marRight w:val="0"/>
          <w:marTop w:val="0"/>
          <w:marBottom w:val="101"/>
          <w:divBdr>
            <w:top w:val="none" w:sz="0" w:space="0" w:color="auto"/>
            <w:left w:val="none" w:sz="0" w:space="0" w:color="auto"/>
            <w:bottom w:val="none" w:sz="0" w:space="0" w:color="auto"/>
            <w:right w:val="none" w:sz="0" w:space="0" w:color="auto"/>
          </w:divBdr>
        </w:div>
        <w:div w:id="893544463">
          <w:marLeft w:val="2070"/>
          <w:marRight w:val="0"/>
          <w:marTop w:val="0"/>
          <w:marBottom w:val="101"/>
          <w:divBdr>
            <w:top w:val="none" w:sz="0" w:space="0" w:color="auto"/>
            <w:left w:val="none" w:sz="0" w:space="0" w:color="auto"/>
            <w:bottom w:val="none" w:sz="0" w:space="0" w:color="auto"/>
            <w:right w:val="none" w:sz="0" w:space="0" w:color="auto"/>
          </w:divBdr>
        </w:div>
        <w:div w:id="766079501">
          <w:marLeft w:val="2070"/>
          <w:marRight w:val="0"/>
          <w:marTop w:val="0"/>
          <w:marBottom w:val="101"/>
          <w:divBdr>
            <w:top w:val="none" w:sz="0" w:space="0" w:color="auto"/>
            <w:left w:val="none" w:sz="0" w:space="0" w:color="auto"/>
            <w:bottom w:val="none" w:sz="0" w:space="0" w:color="auto"/>
            <w:right w:val="none" w:sz="0" w:space="0" w:color="auto"/>
          </w:divBdr>
        </w:div>
        <w:div w:id="2107460381">
          <w:marLeft w:val="2070"/>
          <w:marRight w:val="0"/>
          <w:marTop w:val="0"/>
          <w:marBottom w:val="101"/>
          <w:divBdr>
            <w:top w:val="none" w:sz="0" w:space="0" w:color="auto"/>
            <w:left w:val="none" w:sz="0" w:space="0" w:color="auto"/>
            <w:bottom w:val="none" w:sz="0" w:space="0" w:color="auto"/>
            <w:right w:val="none" w:sz="0" w:space="0" w:color="auto"/>
          </w:divBdr>
        </w:div>
        <w:div w:id="684092503">
          <w:marLeft w:val="2070"/>
          <w:marRight w:val="0"/>
          <w:marTop w:val="0"/>
          <w:marBottom w:val="101"/>
          <w:divBdr>
            <w:top w:val="none" w:sz="0" w:space="0" w:color="auto"/>
            <w:left w:val="none" w:sz="0" w:space="0" w:color="auto"/>
            <w:bottom w:val="none" w:sz="0" w:space="0" w:color="auto"/>
            <w:right w:val="none" w:sz="0" w:space="0" w:color="auto"/>
          </w:divBdr>
        </w:div>
        <w:div w:id="1616525269">
          <w:marLeft w:val="2070"/>
          <w:marRight w:val="0"/>
          <w:marTop w:val="0"/>
          <w:marBottom w:val="101"/>
          <w:divBdr>
            <w:top w:val="none" w:sz="0" w:space="0" w:color="auto"/>
            <w:left w:val="none" w:sz="0" w:space="0" w:color="auto"/>
            <w:bottom w:val="none" w:sz="0" w:space="0" w:color="auto"/>
            <w:right w:val="none" w:sz="0" w:space="0" w:color="auto"/>
          </w:divBdr>
        </w:div>
        <w:div w:id="93139857">
          <w:marLeft w:val="2070"/>
          <w:marRight w:val="0"/>
          <w:marTop w:val="0"/>
          <w:marBottom w:val="101"/>
          <w:divBdr>
            <w:top w:val="none" w:sz="0" w:space="0" w:color="auto"/>
            <w:left w:val="none" w:sz="0" w:space="0" w:color="auto"/>
            <w:bottom w:val="none" w:sz="0" w:space="0" w:color="auto"/>
            <w:right w:val="none" w:sz="0" w:space="0" w:color="auto"/>
          </w:divBdr>
        </w:div>
        <w:div w:id="1452701760">
          <w:marLeft w:val="2070"/>
          <w:marRight w:val="0"/>
          <w:marTop w:val="0"/>
          <w:marBottom w:val="101"/>
          <w:divBdr>
            <w:top w:val="none" w:sz="0" w:space="0" w:color="auto"/>
            <w:left w:val="none" w:sz="0" w:space="0" w:color="auto"/>
            <w:bottom w:val="none" w:sz="0" w:space="0" w:color="auto"/>
            <w:right w:val="none" w:sz="0" w:space="0" w:color="auto"/>
          </w:divBdr>
        </w:div>
        <w:div w:id="1794135572">
          <w:marLeft w:val="2070"/>
          <w:marRight w:val="0"/>
          <w:marTop w:val="0"/>
          <w:marBottom w:val="101"/>
          <w:divBdr>
            <w:top w:val="none" w:sz="0" w:space="0" w:color="auto"/>
            <w:left w:val="none" w:sz="0" w:space="0" w:color="auto"/>
            <w:bottom w:val="none" w:sz="0" w:space="0" w:color="auto"/>
            <w:right w:val="none" w:sz="0" w:space="0" w:color="auto"/>
          </w:divBdr>
        </w:div>
        <w:div w:id="1697148033">
          <w:marLeft w:val="2070"/>
          <w:marRight w:val="0"/>
          <w:marTop w:val="0"/>
          <w:marBottom w:val="101"/>
          <w:divBdr>
            <w:top w:val="none" w:sz="0" w:space="0" w:color="auto"/>
            <w:left w:val="none" w:sz="0" w:space="0" w:color="auto"/>
            <w:bottom w:val="none" w:sz="0" w:space="0" w:color="auto"/>
            <w:right w:val="none" w:sz="0" w:space="0" w:color="auto"/>
          </w:divBdr>
        </w:div>
        <w:div w:id="1212964105">
          <w:marLeft w:val="2070"/>
          <w:marRight w:val="0"/>
          <w:marTop w:val="0"/>
          <w:marBottom w:val="101"/>
          <w:divBdr>
            <w:top w:val="none" w:sz="0" w:space="0" w:color="auto"/>
            <w:left w:val="none" w:sz="0" w:space="0" w:color="auto"/>
            <w:bottom w:val="none" w:sz="0" w:space="0" w:color="auto"/>
            <w:right w:val="none" w:sz="0" w:space="0" w:color="auto"/>
          </w:divBdr>
        </w:div>
        <w:div w:id="922421208">
          <w:marLeft w:val="2070"/>
          <w:marRight w:val="0"/>
          <w:marTop w:val="0"/>
          <w:marBottom w:val="101"/>
          <w:divBdr>
            <w:top w:val="none" w:sz="0" w:space="0" w:color="auto"/>
            <w:left w:val="none" w:sz="0" w:space="0" w:color="auto"/>
            <w:bottom w:val="none" w:sz="0" w:space="0" w:color="auto"/>
            <w:right w:val="none" w:sz="0" w:space="0" w:color="auto"/>
          </w:divBdr>
        </w:div>
        <w:div w:id="1931307710">
          <w:marLeft w:val="1440"/>
          <w:marRight w:val="0"/>
          <w:marTop w:val="0"/>
          <w:marBottom w:val="101"/>
          <w:divBdr>
            <w:top w:val="none" w:sz="0" w:space="0" w:color="auto"/>
            <w:left w:val="none" w:sz="0" w:space="0" w:color="auto"/>
            <w:bottom w:val="none" w:sz="0" w:space="0" w:color="auto"/>
            <w:right w:val="none" w:sz="0" w:space="0" w:color="auto"/>
          </w:divBdr>
        </w:div>
        <w:div w:id="438767558">
          <w:marLeft w:val="1440"/>
          <w:marRight w:val="0"/>
          <w:marTop w:val="0"/>
          <w:marBottom w:val="101"/>
          <w:divBdr>
            <w:top w:val="none" w:sz="0" w:space="0" w:color="auto"/>
            <w:left w:val="none" w:sz="0" w:space="0" w:color="auto"/>
            <w:bottom w:val="none" w:sz="0" w:space="0" w:color="auto"/>
            <w:right w:val="none" w:sz="0" w:space="0" w:color="auto"/>
          </w:divBdr>
        </w:div>
        <w:div w:id="978680910">
          <w:marLeft w:val="1440"/>
          <w:marRight w:val="0"/>
          <w:marTop w:val="0"/>
          <w:marBottom w:val="101"/>
          <w:divBdr>
            <w:top w:val="none" w:sz="0" w:space="0" w:color="auto"/>
            <w:left w:val="none" w:sz="0" w:space="0" w:color="auto"/>
            <w:bottom w:val="none" w:sz="0" w:space="0" w:color="auto"/>
            <w:right w:val="none" w:sz="0" w:space="0" w:color="auto"/>
          </w:divBdr>
        </w:div>
        <w:div w:id="1753430472">
          <w:marLeft w:val="1440"/>
          <w:marRight w:val="0"/>
          <w:marTop w:val="0"/>
          <w:marBottom w:val="101"/>
          <w:divBdr>
            <w:top w:val="none" w:sz="0" w:space="0" w:color="auto"/>
            <w:left w:val="none" w:sz="0" w:space="0" w:color="auto"/>
            <w:bottom w:val="none" w:sz="0" w:space="0" w:color="auto"/>
            <w:right w:val="none" w:sz="0" w:space="0" w:color="auto"/>
          </w:divBdr>
        </w:div>
        <w:div w:id="1354186823">
          <w:marLeft w:val="1440"/>
          <w:marRight w:val="0"/>
          <w:marTop w:val="0"/>
          <w:marBottom w:val="101"/>
          <w:divBdr>
            <w:top w:val="none" w:sz="0" w:space="0" w:color="auto"/>
            <w:left w:val="none" w:sz="0" w:space="0" w:color="auto"/>
            <w:bottom w:val="none" w:sz="0" w:space="0" w:color="auto"/>
            <w:right w:val="none" w:sz="0" w:space="0" w:color="auto"/>
          </w:divBdr>
        </w:div>
        <w:div w:id="215043546">
          <w:marLeft w:val="2070"/>
          <w:marRight w:val="0"/>
          <w:marTop w:val="0"/>
          <w:marBottom w:val="101"/>
          <w:divBdr>
            <w:top w:val="none" w:sz="0" w:space="0" w:color="auto"/>
            <w:left w:val="none" w:sz="0" w:space="0" w:color="auto"/>
            <w:bottom w:val="none" w:sz="0" w:space="0" w:color="auto"/>
            <w:right w:val="none" w:sz="0" w:space="0" w:color="auto"/>
          </w:divBdr>
        </w:div>
        <w:div w:id="1146821620">
          <w:marLeft w:val="2070"/>
          <w:marRight w:val="0"/>
          <w:marTop w:val="0"/>
          <w:marBottom w:val="101"/>
          <w:divBdr>
            <w:top w:val="none" w:sz="0" w:space="0" w:color="auto"/>
            <w:left w:val="none" w:sz="0" w:space="0" w:color="auto"/>
            <w:bottom w:val="none" w:sz="0" w:space="0" w:color="auto"/>
            <w:right w:val="none" w:sz="0" w:space="0" w:color="auto"/>
          </w:divBdr>
        </w:div>
        <w:div w:id="1738818594">
          <w:marLeft w:val="2070"/>
          <w:marRight w:val="0"/>
          <w:marTop w:val="0"/>
          <w:marBottom w:val="101"/>
          <w:divBdr>
            <w:top w:val="none" w:sz="0" w:space="0" w:color="auto"/>
            <w:left w:val="none" w:sz="0" w:space="0" w:color="auto"/>
            <w:bottom w:val="none" w:sz="0" w:space="0" w:color="auto"/>
            <w:right w:val="none" w:sz="0" w:space="0" w:color="auto"/>
          </w:divBdr>
        </w:div>
        <w:div w:id="2059548326">
          <w:marLeft w:val="2070"/>
          <w:marRight w:val="0"/>
          <w:marTop w:val="0"/>
          <w:marBottom w:val="101"/>
          <w:divBdr>
            <w:top w:val="none" w:sz="0" w:space="0" w:color="auto"/>
            <w:left w:val="none" w:sz="0" w:space="0" w:color="auto"/>
            <w:bottom w:val="none" w:sz="0" w:space="0" w:color="auto"/>
            <w:right w:val="none" w:sz="0" w:space="0" w:color="auto"/>
          </w:divBdr>
        </w:div>
        <w:div w:id="233051710">
          <w:marLeft w:val="1440"/>
          <w:marRight w:val="0"/>
          <w:marTop w:val="0"/>
          <w:marBottom w:val="101"/>
          <w:divBdr>
            <w:top w:val="none" w:sz="0" w:space="0" w:color="auto"/>
            <w:left w:val="none" w:sz="0" w:space="0" w:color="auto"/>
            <w:bottom w:val="none" w:sz="0" w:space="0" w:color="auto"/>
            <w:right w:val="none" w:sz="0" w:space="0" w:color="auto"/>
          </w:divBdr>
        </w:div>
        <w:div w:id="1579166606">
          <w:marLeft w:val="1440"/>
          <w:marRight w:val="0"/>
          <w:marTop w:val="0"/>
          <w:marBottom w:val="101"/>
          <w:divBdr>
            <w:top w:val="none" w:sz="0" w:space="0" w:color="auto"/>
            <w:left w:val="none" w:sz="0" w:space="0" w:color="auto"/>
            <w:bottom w:val="none" w:sz="0" w:space="0" w:color="auto"/>
            <w:right w:val="none" w:sz="0" w:space="0" w:color="auto"/>
          </w:divBdr>
        </w:div>
        <w:div w:id="180045382">
          <w:marLeft w:val="1440"/>
          <w:marRight w:val="0"/>
          <w:marTop w:val="0"/>
          <w:marBottom w:val="101"/>
          <w:divBdr>
            <w:top w:val="none" w:sz="0" w:space="0" w:color="auto"/>
            <w:left w:val="none" w:sz="0" w:space="0" w:color="auto"/>
            <w:bottom w:val="none" w:sz="0" w:space="0" w:color="auto"/>
            <w:right w:val="none" w:sz="0" w:space="0" w:color="auto"/>
          </w:divBdr>
        </w:div>
        <w:div w:id="332531649">
          <w:marLeft w:val="1440"/>
          <w:marRight w:val="0"/>
          <w:marTop w:val="0"/>
          <w:marBottom w:val="101"/>
          <w:divBdr>
            <w:top w:val="none" w:sz="0" w:space="0" w:color="auto"/>
            <w:left w:val="none" w:sz="0" w:space="0" w:color="auto"/>
            <w:bottom w:val="none" w:sz="0" w:space="0" w:color="auto"/>
            <w:right w:val="none" w:sz="0" w:space="0" w:color="auto"/>
          </w:divBdr>
        </w:div>
        <w:div w:id="2120953673">
          <w:marLeft w:val="1440"/>
          <w:marRight w:val="0"/>
          <w:marTop w:val="0"/>
          <w:marBottom w:val="101"/>
          <w:divBdr>
            <w:top w:val="none" w:sz="0" w:space="0" w:color="auto"/>
            <w:left w:val="none" w:sz="0" w:space="0" w:color="auto"/>
            <w:bottom w:val="none" w:sz="0" w:space="0" w:color="auto"/>
            <w:right w:val="none" w:sz="0" w:space="0" w:color="auto"/>
          </w:divBdr>
        </w:div>
        <w:div w:id="447547856">
          <w:marLeft w:val="1440"/>
          <w:marRight w:val="0"/>
          <w:marTop w:val="0"/>
          <w:marBottom w:val="101"/>
          <w:divBdr>
            <w:top w:val="none" w:sz="0" w:space="0" w:color="auto"/>
            <w:left w:val="none" w:sz="0" w:space="0" w:color="auto"/>
            <w:bottom w:val="none" w:sz="0" w:space="0" w:color="auto"/>
            <w:right w:val="none" w:sz="0" w:space="0" w:color="auto"/>
          </w:divBdr>
        </w:div>
        <w:div w:id="10953401">
          <w:marLeft w:val="1440"/>
          <w:marRight w:val="0"/>
          <w:marTop w:val="0"/>
          <w:marBottom w:val="101"/>
          <w:divBdr>
            <w:top w:val="none" w:sz="0" w:space="0" w:color="auto"/>
            <w:left w:val="none" w:sz="0" w:space="0" w:color="auto"/>
            <w:bottom w:val="none" w:sz="0" w:space="0" w:color="auto"/>
            <w:right w:val="none" w:sz="0" w:space="0" w:color="auto"/>
          </w:divBdr>
        </w:div>
        <w:div w:id="428963761">
          <w:marLeft w:val="1440"/>
          <w:marRight w:val="0"/>
          <w:marTop w:val="0"/>
          <w:marBottom w:val="101"/>
          <w:divBdr>
            <w:top w:val="none" w:sz="0" w:space="0" w:color="auto"/>
            <w:left w:val="none" w:sz="0" w:space="0" w:color="auto"/>
            <w:bottom w:val="none" w:sz="0" w:space="0" w:color="auto"/>
            <w:right w:val="none" w:sz="0" w:space="0" w:color="auto"/>
          </w:divBdr>
        </w:div>
        <w:div w:id="1659843322">
          <w:marLeft w:val="1440"/>
          <w:marRight w:val="0"/>
          <w:marTop w:val="0"/>
          <w:marBottom w:val="101"/>
          <w:divBdr>
            <w:top w:val="none" w:sz="0" w:space="0" w:color="auto"/>
            <w:left w:val="none" w:sz="0" w:space="0" w:color="auto"/>
            <w:bottom w:val="none" w:sz="0" w:space="0" w:color="auto"/>
            <w:right w:val="none" w:sz="0" w:space="0" w:color="auto"/>
          </w:divBdr>
        </w:div>
        <w:div w:id="743530422">
          <w:marLeft w:val="1440"/>
          <w:marRight w:val="0"/>
          <w:marTop w:val="0"/>
          <w:marBottom w:val="101"/>
          <w:divBdr>
            <w:top w:val="none" w:sz="0" w:space="0" w:color="auto"/>
            <w:left w:val="none" w:sz="0" w:space="0" w:color="auto"/>
            <w:bottom w:val="none" w:sz="0" w:space="0" w:color="auto"/>
            <w:right w:val="none" w:sz="0" w:space="0" w:color="auto"/>
          </w:divBdr>
        </w:div>
        <w:div w:id="1986812987">
          <w:marLeft w:val="1440"/>
          <w:marRight w:val="0"/>
          <w:marTop w:val="0"/>
          <w:marBottom w:val="101"/>
          <w:divBdr>
            <w:top w:val="none" w:sz="0" w:space="0" w:color="auto"/>
            <w:left w:val="none" w:sz="0" w:space="0" w:color="auto"/>
            <w:bottom w:val="none" w:sz="0" w:space="0" w:color="auto"/>
            <w:right w:val="none" w:sz="0" w:space="0" w:color="auto"/>
          </w:divBdr>
        </w:div>
        <w:div w:id="1633175854">
          <w:marLeft w:val="1440"/>
          <w:marRight w:val="0"/>
          <w:marTop w:val="0"/>
          <w:marBottom w:val="101"/>
          <w:divBdr>
            <w:top w:val="none" w:sz="0" w:space="0" w:color="auto"/>
            <w:left w:val="none" w:sz="0" w:space="0" w:color="auto"/>
            <w:bottom w:val="none" w:sz="0" w:space="0" w:color="auto"/>
            <w:right w:val="none" w:sz="0" w:space="0" w:color="auto"/>
          </w:divBdr>
        </w:div>
        <w:div w:id="242492768">
          <w:marLeft w:val="1440"/>
          <w:marRight w:val="0"/>
          <w:marTop w:val="0"/>
          <w:marBottom w:val="101"/>
          <w:divBdr>
            <w:top w:val="none" w:sz="0" w:space="0" w:color="auto"/>
            <w:left w:val="none" w:sz="0" w:space="0" w:color="auto"/>
            <w:bottom w:val="none" w:sz="0" w:space="0" w:color="auto"/>
            <w:right w:val="none" w:sz="0" w:space="0" w:color="auto"/>
          </w:divBdr>
        </w:div>
        <w:div w:id="1442921682">
          <w:marLeft w:val="1440"/>
          <w:marRight w:val="0"/>
          <w:marTop w:val="0"/>
          <w:marBottom w:val="101"/>
          <w:divBdr>
            <w:top w:val="none" w:sz="0" w:space="0" w:color="auto"/>
            <w:left w:val="none" w:sz="0" w:space="0" w:color="auto"/>
            <w:bottom w:val="none" w:sz="0" w:space="0" w:color="auto"/>
            <w:right w:val="none" w:sz="0" w:space="0" w:color="auto"/>
          </w:divBdr>
        </w:div>
        <w:div w:id="1728340603">
          <w:marLeft w:val="2070"/>
          <w:marRight w:val="0"/>
          <w:marTop w:val="0"/>
          <w:marBottom w:val="101"/>
          <w:divBdr>
            <w:top w:val="none" w:sz="0" w:space="0" w:color="auto"/>
            <w:left w:val="none" w:sz="0" w:space="0" w:color="auto"/>
            <w:bottom w:val="none" w:sz="0" w:space="0" w:color="auto"/>
            <w:right w:val="none" w:sz="0" w:space="0" w:color="auto"/>
          </w:divBdr>
        </w:div>
        <w:div w:id="772438836">
          <w:marLeft w:val="2070"/>
          <w:marRight w:val="0"/>
          <w:marTop w:val="0"/>
          <w:marBottom w:val="101"/>
          <w:divBdr>
            <w:top w:val="none" w:sz="0" w:space="0" w:color="auto"/>
            <w:left w:val="none" w:sz="0" w:space="0" w:color="auto"/>
            <w:bottom w:val="none" w:sz="0" w:space="0" w:color="auto"/>
            <w:right w:val="none" w:sz="0" w:space="0" w:color="auto"/>
          </w:divBdr>
        </w:div>
        <w:div w:id="688680434">
          <w:marLeft w:val="2070"/>
          <w:marRight w:val="0"/>
          <w:marTop w:val="0"/>
          <w:marBottom w:val="101"/>
          <w:divBdr>
            <w:top w:val="none" w:sz="0" w:space="0" w:color="auto"/>
            <w:left w:val="none" w:sz="0" w:space="0" w:color="auto"/>
            <w:bottom w:val="none" w:sz="0" w:space="0" w:color="auto"/>
            <w:right w:val="none" w:sz="0" w:space="0" w:color="auto"/>
          </w:divBdr>
        </w:div>
        <w:div w:id="2113284913">
          <w:marLeft w:val="1440"/>
          <w:marRight w:val="0"/>
          <w:marTop w:val="0"/>
          <w:marBottom w:val="101"/>
          <w:divBdr>
            <w:top w:val="none" w:sz="0" w:space="0" w:color="auto"/>
            <w:left w:val="none" w:sz="0" w:space="0" w:color="auto"/>
            <w:bottom w:val="none" w:sz="0" w:space="0" w:color="auto"/>
            <w:right w:val="none" w:sz="0" w:space="0" w:color="auto"/>
          </w:divBdr>
        </w:div>
        <w:div w:id="148836204">
          <w:marLeft w:val="1440"/>
          <w:marRight w:val="0"/>
          <w:marTop w:val="0"/>
          <w:marBottom w:val="101"/>
          <w:divBdr>
            <w:top w:val="none" w:sz="0" w:space="0" w:color="auto"/>
            <w:left w:val="none" w:sz="0" w:space="0" w:color="auto"/>
            <w:bottom w:val="none" w:sz="0" w:space="0" w:color="auto"/>
            <w:right w:val="none" w:sz="0" w:space="0" w:color="auto"/>
          </w:divBdr>
        </w:div>
        <w:div w:id="819157890">
          <w:marLeft w:val="1440"/>
          <w:marRight w:val="0"/>
          <w:marTop w:val="0"/>
          <w:marBottom w:val="101"/>
          <w:divBdr>
            <w:top w:val="none" w:sz="0" w:space="0" w:color="auto"/>
            <w:left w:val="none" w:sz="0" w:space="0" w:color="auto"/>
            <w:bottom w:val="none" w:sz="0" w:space="0" w:color="auto"/>
            <w:right w:val="none" w:sz="0" w:space="0" w:color="auto"/>
          </w:divBdr>
        </w:div>
        <w:div w:id="977494455">
          <w:marLeft w:val="2070"/>
          <w:marRight w:val="0"/>
          <w:marTop w:val="0"/>
          <w:marBottom w:val="101"/>
          <w:divBdr>
            <w:top w:val="none" w:sz="0" w:space="0" w:color="auto"/>
            <w:left w:val="none" w:sz="0" w:space="0" w:color="auto"/>
            <w:bottom w:val="none" w:sz="0" w:space="0" w:color="auto"/>
            <w:right w:val="none" w:sz="0" w:space="0" w:color="auto"/>
          </w:divBdr>
        </w:div>
        <w:div w:id="1575622909">
          <w:marLeft w:val="2430"/>
          <w:marRight w:val="0"/>
          <w:marTop w:val="0"/>
          <w:marBottom w:val="101"/>
          <w:divBdr>
            <w:top w:val="none" w:sz="0" w:space="0" w:color="auto"/>
            <w:left w:val="none" w:sz="0" w:space="0" w:color="auto"/>
            <w:bottom w:val="none" w:sz="0" w:space="0" w:color="auto"/>
            <w:right w:val="none" w:sz="0" w:space="0" w:color="auto"/>
          </w:divBdr>
        </w:div>
        <w:div w:id="526483158">
          <w:marLeft w:val="2430"/>
          <w:marRight w:val="0"/>
          <w:marTop w:val="0"/>
          <w:marBottom w:val="101"/>
          <w:divBdr>
            <w:top w:val="none" w:sz="0" w:space="0" w:color="auto"/>
            <w:left w:val="none" w:sz="0" w:space="0" w:color="auto"/>
            <w:bottom w:val="none" w:sz="0" w:space="0" w:color="auto"/>
            <w:right w:val="none" w:sz="0" w:space="0" w:color="auto"/>
          </w:divBdr>
        </w:div>
        <w:div w:id="1936131989">
          <w:marLeft w:val="2790"/>
          <w:marRight w:val="0"/>
          <w:marTop w:val="0"/>
          <w:marBottom w:val="101"/>
          <w:divBdr>
            <w:top w:val="none" w:sz="0" w:space="0" w:color="auto"/>
            <w:left w:val="none" w:sz="0" w:space="0" w:color="auto"/>
            <w:bottom w:val="none" w:sz="0" w:space="0" w:color="auto"/>
            <w:right w:val="none" w:sz="0" w:space="0" w:color="auto"/>
          </w:divBdr>
        </w:div>
        <w:div w:id="1517772484">
          <w:marLeft w:val="2790"/>
          <w:marRight w:val="0"/>
          <w:marTop w:val="0"/>
          <w:marBottom w:val="101"/>
          <w:divBdr>
            <w:top w:val="none" w:sz="0" w:space="0" w:color="auto"/>
            <w:left w:val="none" w:sz="0" w:space="0" w:color="auto"/>
            <w:bottom w:val="none" w:sz="0" w:space="0" w:color="auto"/>
            <w:right w:val="none" w:sz="0" w:space="0" w:color="auto"/>
          </w:divBdr>
        </w:div>
        <w:div w:id="861288408">
          <w:marLeft w:val="2430"/>
          <w:marRight w:val="0"/>
          <w:marTop w:val="0"/>
          <w:marBottom w:val="101"/>
          <w:divBdr>
            <w:top w:val="none" w:sz="0" w:space="0" w:color="auto"/>
            <w:left w:val="none" w:sz="0" w:space="0" w:color="auto"/>
            <w:bottom w:val="none" w:sz="0" w:space="0" w:color="auto"/>
            <w:right w:val="none" w:sz="0" w:space="0" w:color="auto"/>
          </w:divBdr>
        </w:div>
        <w:div w:id="1859196994">
          <w:marLeft w:val="2790"/>
          <w:marRight w:val="0"/>
          <w:marTop w:val="0"/>
          <w:marBottom w:val="101"/>
          <w:divBdr>
            <w:top w:val="none" w:sz="0" w:space="0" w:color="auto"/>
            <w:left w:val="none" w:sz="0" w:space="0" w:color="auto"/>
            <w:bottom w:val="none" w:sz="0" w:space="0" w:color="auto"/>
            <w:right w:val="none" w:sz="0" w:space="0" w:color="auto"/>
          </w:divBdr>
        </w:div>
        <w:div w:id="870991930">
          <w:marLeft w:val="2790"/>
          <w:marRight w:val="0"/>
          <w:marTop w:val="0"/>
          <w:marBottom w:val="101"/>
          <w:divBdr>
            <w:top w:val="none" w:sz="0" w:space="0" w:color="auto"/>
            <w:left w:val="none" w:sz="0" w:space="0" w:color="auto"/>
            <w:bottom w:val="none" w:sz="0" w:space="0" w:color="auto"/>
            <w:right w:val="none" w:sz="0" w:space="0" w:color="auto"/>
          </w:divBdr>
        </w:div>
        <w:div w:id="1805804899">
          <w:marLeft w:val="2070"/>
          <w:marRight w:val="0"/>
          <w:marTop w:val="0"/>
          <w:marBottom w:val="101"/>
          <w:divBdr>
            <w:top w:val="none" w:sz="0" w:space="0" w:color="auto"/>
            <w:left w:val="none" w:sz="0" w:space="0" w:color="auto"/>
            <w:bottom w:val="none" w:sz="0" w:space="0" w:color="auto"/>
            <w:right w:val="none" w:sz="0" w:space="0" w:color="auto"/>
          </w:divBdr>
        </w:div>
        <w:div w:id="447897824">
          <w:marLeft w:val="2070"/>
          <w:marRight w:val="0"/>
          <w:marTop w:val="0"/>
          <w:marBottom w:val="101"/>
          <w:divBdr>
            <w:top w:val="none" w:sz="0" w:space="0" w:color="auto"/>
            <w:left w:val="none" w:sz="0" w:space="0" w:color="auto"/>
            <w:bottom w:val="none" w:sz="0" w:space="0" w:color="auto"/>
            <w:right w:val="none" w:sz="0" w:space="0" w:color="auto"/>
          </w:divBdr>
        </w:div>
        <w:div w:id="444154444">
          <w:marLeft w:val="2070"/>
          <w:marRight w:val="0"/>
          <w:marTop w:val="0"/>
          <w:marBottom w:val="101"/>
          <w:divBdr>
            <w:top w:val="none" w:sz="0" w:space="0" w:color="auto"/>
            <w:left w:val="none" w:sz="0" w:space="0" w:color="auto"/>
            <w:bottom w:val="none" w:sz="0" w:space="0" w:color="auto"/>
            <w:right w:val="none" w:sz="0" w:space="0" w:color="auto"/>
          </w:divBdr>
        </w:div>
        <w:div w:id="1905795764">
          <w:marLeft w:val="2430"/>
          <w:marRight w:val="0"/>
          <w:marTop w:val="0"/>
          <w:marBottom w:val="101"/>
          <w:divBdr>
            <w:top w:val="none" w:sz="0" w:space="0" w:color="auto"/>
            <w:left w:val="none" w:sz="0" w:space="0" w:color="auto"/>
            <w:bottom w:val="none" w:sz="0" w:space="0" w:color="auto"/>
            <w:right w:val="none" w:sz="0" w:space="0" w:color="auto"/>
          </w:divBdr>
        </w:div>
        <w:div w:id="1932855001">
          <w:marLeft w:val="2790"/>
          <w:marRight w:val="0"/>
          <w:marTop w:val="0"/>
          <w:marBottom w:val="101"/>
          <w:divBdr>
            <w:top w:val="none" w:sz="0" w:space="0" w:color="auto"/>
            <w:left w:val="none" w:sz="0" w:space="0" w:color="auto"/>
            <w:bottom w:val="none" w:sz="0" w:space="0" w:color="auto"/>
            <w:right w:val="none" w:sz="0" w:space="0" w:color="auto"/>
          </w:divBdr>
        </w:div>
        <w:div w:id="1036085250">
          <w:marLeft w:val="2790"/>
          <w:marRight w:val="0"/>
          <w:marTop w:val="0"/>
          <w:marBottom w:val="101"/>
          <w:divBdr>
            <w:top w:val="none" w:sz="0" w:space="0" w:color="auto"/>
            <w:left w:val="none" w:sz="0" w:space="0" w:color="auto"/>
            <w:bottom w:val="none" w:sz="0" w:space="0" w:color="auto"/>
            <w:right w:val="none" w:sz="0" w:space="0" w:color="auto"/>
          </w:divBdr>
        </w:div>
        <w:div w:id="952857113">
          <w:marLeft w:val="2430"/>
          <w:marRight w:val="0"/>
          <w:marTop w:val="0"/>
          <w:marBottom w:val="101"/>
          <w:divBdr>
            <w:top w:val="none" w:sz="0" w:space="0" w:color="auto"/>
            <w:left w:val="none" w:sz="0" w:space="0" w:color="auto"/>
            <w:bottom w:val="none" w:sz="0" w:space="0" w:color="auto"/>
            <w:right w:val="none" w:sz="0" w:space="0" w:color="auto"/>
          </w:divBdr>
        </w:div>
        <w:div w:id="1398740956">
          <w:marLeft w:val="2430"/>
          <w:marRight w:val="0"/>
          <w:marTop w:val="0"/>
          <w:marBottom w:val="101"/>
          <w:divBdr>
            <w:top w:val="none" w:sz="0" w:space="0" w:color="auto"/>
            <w:left w:val="none" w:sz="0" w:space="0" w:color="auto"/>
            <w:bottom w:val="none" w:sz="0" w:space="0" w:color="auto"/>
            <w:right w:val="none" w:sz="0" w:space="0" w:color="auto"/>
          </w:divBdr>
        </w:div>
        <w:div w:id="1437798074">
          <w:marLeft w:val="2430"/>
          <w:marRight w:val="0"/>
          <w:marTop w:val="0"/>
          <w:marBottom w:val="101"/>
          <w:divBdr>
            <w:top w:val="none" w:sz="0" w:space="0" w:color="auto"/>
            <w:left w:val="none" w:sz="0" w:space="0" w:color="auto"/>
            <w:bottom w:val="none" w:sz="0" w:space="0" w:color="auto"/>
            <w:right w:val="none" w:sz="0" w:space="0" w:color="auto"/>
          </w:divBdr>
        </w:div>
        <w:div w:id="1917326991">
          <w:marLeft w:val="2430"/>
          <w:marRight w:val="0"/>
          <w:marTop w:val="0"/>
          <w:marBottom w:val="101"/>
          <w:divBdr>
            <w:top w:val="none" w:sz="0" w:space="0" w:color="auto"/>
            <w:left w:val="none" w:sz="0" w:space="0" w:color="auto"/>
            <w:bottom w:val="none" w:sz="0" w:space="0" w:color="auto"/>
            <w:right w:val="none" w:sz="0" w:space="0" w:color="auto"/>
          </w:divBdr>
        </w:div>
        <w:div w:id="171068429">
          <w:marLeft w:val="2070"/>
          <w:marRight w:val="0"/>
          <w:marTop w:val="0"/>
          <w:marBottom w:val="101"/>
          <w:divBdr>
            <w:top w:val="none" w:sz="0" w:space="0" w:color="auto"/>
            <w:left w:val="none" w:sz="0" w:space="0" w:color="auto"/>
            <w:bottom w:val="none" w:sz="0" w:space="0" w:color="auto"/>
            <w:right w:val="none" w:sz="0" w:space="0" w:color="auto"/>
          </w:divBdr>
        </w:div>
        <w:div w:id="1016925877">
          <w:marLeft w:val="2070"/>
          <w:marRight w:val="0"/>
          <w:marTop w:val="0"/>
          <w:marBottom w:val="101"/>
          <w:divBdr>
            <w:top w:val="none" w:sz="0" w:space="0" w:color="auto"/>
            <w:left w:val="none" w:sz="0" w:space="0" w:color="auto"/>
            <w:bottom w:val="none" w:sz="0" w:space="0" w:color="auto"/>
            <w:right w:val="none" w:sz="0" w:space="0" w:color="auto"/>
          </w:divBdr>
        </w:div>
        <w:div w:id="1304040403">
          <w:marLeft w:val="2070"/>
          <w:marRight w:val="0"/>
          <w:marTop w:val="0"/>
          <w:marBottom w:val="101"/>
          <w:divBdr>
            <w:top w:val="none" w:sz="0" w:space="0" w:color="auto"/>
            <w:left w:val="none" w:sz="0" w:space="0" w:color="auto"/>
            <w:bottom w:val="none" w:sz="0" w:space="0" w:color="auto"/>
            <w:right w:val="none" w:sz="0" w:space="0" w:color="auto"/>
          </w:divBdr>
        </w:div>
        <w:div w:id="64957835">
          <w:marLeft w:val="1440"/>
          <w:marRight w:val="0"/>
          <w:marTop w:val="0"/>
          <w:marBottom w:val="101"/>
          <w:divBdr>
            <w:top w:val="none" w:sz="0" w:space="0" w:color="auto"/>
            <w:left w:val="none" w:sz="0" w:space="0" w:color="auto"/>
            <w:bottom w:val="none" w:sz="0" w:space="0" w:color="auto"/>
            <w:right w:val="none" w:sz="0" w:space="0" w:color="auto"/>
          </w:divBdr>
        </w:div>
        <w:div w:id="1341195705">
          <w:marLeft w:val="1440"/>
          <w:marRight w:val="0"/>
          <w:marTop w:val="0"/>
          <w:marBottom w:val="101"/>
          <w:divBdr>
            <w:top w:val="none" w:sz="0" w:space="0" w:color="auto"/>
            <w:left w:val="none" w:sz="0" w:space="0" w:color="auto"/>
            <w:bottom w:val="none" w:sz="0" w:space="0" w:color="auto"/>
            <w:right w:val="none" w:sz="0" w:space="0" w:color="auto"/>
          </w:divBdr>
        </w:div>
        <w:div w:id="386030501">
          <w:marLeft w:val="1440"/>
          <w:marRight w:val="0"/>
          <w:marTop w:val="0"/>
          <w:marBottom w:val="101"/>
          <w:divBdr>
            <w:top w:val="none" w:sz="0" w:space="0" w:color="auto"/>
            <w:left w:val="none" w:sz="0" w:space="0" w:color="auto"/>
            <w:bottom w:val="none" w:sz="0" w:space="0" w:color="auto"/>
            <w:right w:val="none" w:sz="0" w:space="0" w:color="auto"/>
          </w:divBdr>
        </w:div>
        <w:div w:id="1790126493">
          <w:marLeft w:val="2070"/>
          <w:marRight w:val="0"/>
          <w:marTop w:val="0"/>
          <w:marBottom w:val="101"/>
          <w:divBdr>
            <w:top w:val="none" w:sz="0" w:space="0" w:color="auto"/>
            <w:left w:val="none" w:sz="0" w:space="0" w:color="auto"/>
            <w:bottom w:val="none" w:sz="0" w:space="0" w:color="auto"/>
            <w:right w:val="none" w:sz="0" w:space="0" w:color="auto"/>
          </w:divBdr>
        </w:div>
        <w:div w:id="1938361751">
          <w:marLeft w:val="2070"/>
          <w:marRight w:val="0"/>
          <w:marTop w:val="0"/>
          <w:marBottom w:val="101"/>
          <w:divBdr>
            <w:top w:val="none" w:sz="0" w:space="0" w:color="auto"/>
            <w:left w:val="none" w:sz="0" w:space="0" w:color="auto"/>
            <w:bottom w:val="none" w:sz="0" w:space="0" w:color="auto"/>
            <w:right w:val="none" w:sz="0" w:space="0" w:color="auto"/>
          </w:divBdr>
        </w:div>
        <w:div w:id="1549565108">
          <w:marLeft w:val="2070"/>
          <w:marRight w:val="0"/>
          <w:marTop w:val="0"/>
          <w:marBottom w:val="101"/>
          <w:divBdr>
            <w:top w:val="none" w:sz="0" w:space="0" w:color="auto"/>
            <w:left w:val="none" w:sz="0" w:space="0" w:color="auto"/>
            <w:bottom w:val="none" w:sz="0" w:space="0" w:color="auto"/>
            <w:right w:val="none" w:sz="0" w:space="0" w:color="auto"/>
          </w:divBdr>
        </w:div>
        <w:div w:id="722829032">
          <w:marLeft w:val="2070"/>
          <w:marRight w:val="0"/>
          <w:marTop w:val="0"/>
          <w:marBottom w:val="101"/>
          <w:divBdr>
            <w:top w:val="none" w:sz="0" w:space="0" w:color="auto"/>
            <w:left w:val="none" w:sz="0" w:space="0" w:color="auto"/>
            <w:bottom w:val="none" w:sz="0" w:space="0" w:color="auto"/>
            <w:right w:val="none" w:sz="0" w:space="0" w:color="auto"/>
          </w:divBdr>
        </w:div>
        <w:div w:id="1171337125">
          <w:marLeft w:val="2070"/>
          <w:marRight w:val="0"/>
          <w:marTop w:val="0"/>
          <w:marBottom w:val="101"/>
          <w:divBdr>
            <w:top w:val="none" w:sz="0" w:space="0" w:color="auto"/>
            <w:left w:val="none" w:sz="0" w:space="0" w:color="auto"/>
            <w:bottom w:val="none" w:sz="0" w:space="0" w:color="auto"/>
            <w:right w:val="none" w:sz="0" w:space="0" w:color="auto"/>
          </w:divBdr>
        </w:div>
        <w:div w:id="1343241554">
          <w:marLeft w:val="1440"/>
          <w:marRight w:val="0"/>
          <w:marTop w:val="0"/>
          <w:marBottom w:val="101"/>
          <w:divBdr>
            <w:top w:val="none" w:sz="0" w:space="0" w:color="auto"/>
            <w:left w:val="none" w:sz="0" w:space="0" w:color="auto"/>
            <w:bottom w:val="none" w:sz="0" w:space="0" w:color="auto"/>
            <w:right w:val="none" w:sz="0" w:space="0" w:color="auto"/>
          </w:divBdr>
        </w:div>
        <w:div w:id="351229411">
          <w:marLeft w:val="1440"/>
          <w:marRight w:val="0"/>
          <w:marTop w:val="0"/>
          <w:marBottom w:val="101"/>
          <w:divBdr>
            <w:top w:val="none" w:sz="0" w:space="0" w:color="auto"/>
            <w:left w:val="none" w:sz="0" w:space="0" w:color="auto"/>
            <w:bottom w:val="none" w:sz="0" w:space="0" w:color="auto"/>
            <w:right w:val="none" w:sz="0" w:space="0" w:color="auto"/>
          </w:divBdr>
        </w:div>
        <w:div w:id="246884752">
          <w:marLeft w:val="1440"/>
          <w:marRight w:val="0"/>
          <w:marTop w:val="0"/>
          <w:marBottom w:val="101"/>
          <w:divBdr>
            <w:top w:val="none" w:sz="0" w:space="0" w:color="auto"/>
            <w:left w:val="none" w:sz="0" w:space="0" w:color="auto"/>
            <w:bottom w:val="none" w:sz="0" w:space="0" w:color="auto"/>
            <w:right w:val="none" w:sz="0" w:space="0" w:color="auto"/>
          </w:divBdr>
        </w:div>
        <w:div w:id="150876762">
          <w:marLeft w:val="1440"/>
          <w:marRight w:val="0"/>
          <w:marTop w:val="0"/>
          <w:marBottom w:val="101"/>
          <w:divBdr>
            <w:top w:val="none" w:sz="0" w:space="0" w:color="auto"/>
            <w:left w:val="none" w:sz="0" w:space="0" w:color="auto"/>
            <w:bottom w:val="none" w:sz="0" w:space="0" w:color="auto"/>
            <w:right w:val="none" w:sz="0" w:space="0" w:color="auto"/>
          </w:divBdr>
        </w:div>
        <w:div w:id="1080054963">
          <w:marLeft w:val="1440"/>
          <w:marRight w:val="0"/>
          <w:marTop w:val="0"/>
          <w:marBottom w:val="101"/>
          <w:divBdr>
            <w:top w:val="none" w:sz="0" w:space="0" w:color="auto"/>
            <w:left w:val="none" w:sz="0" w:space="0" w:color="auto"/>
            <w:bottom w:val="none" w:sz="0" w:space="0" w:color="auto"/>
            <w:right w:val="none" w:sz="0" w:space="0" w:color="auto"/>
          </w:divBdr>
        </w:div>
        <w:div w:id="112405183">
          <w:marLeft w:val="1440"/>
          <w:marRight w:val="0"/>
          <w:marTop w:val="0"/>
          <w:marBottom w:val="101"/>
          <w:divBdr>
            <w:top w:val="none" w:sz="0" w:space="0" w:color="auto"/>
            <w:left w:val="none" w:sz="0" w:space="0" w:color="auto"/>
            <w:bottom w:val="none" w:sz="0" w:space="0" w:color="auto"/>
            <w:right w:val="none" w:sz="0" w:space="0" w:color="auto"/>
          </w:divBdr>
        </w:div>
        <w:div w:id="132413098">
          <w:marLeft w:val="1440"/>
          <w:marRight w:val="0"/>
          <w:marTop w:val="0"/>
          <w:marBottom w:val="101"/>
          <w:divBdr>
            <w:top w:val="none" w:sz="0" w:space="0" w:color="auto"/>
            <w:left w:val="none" w:sz="0" w:space="0" w:color="auto"/>
            <w:bottom w:val="none" w:sz="0" w:space="0" w:color="auto"/>
            <w:right w:val="none" w:sz="0" w:space="0" w:color="auto"/>
          </w:divBdr>
        </w:div>
        <w:div w:id="370493246">
          <w:marLeft w:val="1440"/>
          <w:marRight w:val="0"/>
          <w:marTop w:val="0"/>
          <w:marBottom w:val="101"/>
          <w:divBdr>
            <w:top w:val="none" w:sz="0" w:space="0" w:color="auto"/>
            <w:left w:val="none" w:sz="0" w:space="0" w:color="auto"/>
            <w:bottom w:val="none" w:sz="0" w:space="0" w:color="auto"/>
            <w:right w:val="none" w:sz="0" w:space="0" w:color="auto"/>
          </w:divBdr>
        </w:div>
        <w:div w:id="727997278">
          <w:marLeft w:val="1440"/>
          <w:marRight w:val="0"/>
          <w:marTop w:val="0"/>
          <w:marBottom w:val="101"/>
          <w:divBdr>
            <w:top w:val="none" w:sz="0" w:space="0" w:color="auto"/>
            <w:left w:val="none" w:sz="0" w:space="0" w:color="auto"/>
            <w:bottom w:val="none" w:sz="0" w:space="0" w:color="auto"/>
            <w:right w:val="none" w:sz="0" w:space="0" w:color="auto"/>
          </w:divBdr>
        </w:div>
        <w:div w:id="1379167599">
          <w:marLeft w:val="1440"/>
          <w:marRight w:val="0"/>
          <w:marTop w:val="0"/>
          <w:marBottom w:val="101"/>
          <w:divBdr>
            <w:top w:val="none" w:sz="0" w:space="0" w:color="auto"/>
            <w:left w:val="none" w:sz="0" w:space="0" w:color="auto"/>
            <w:bottom w:val="none" w:sz="0" w:space="0" w:color="auto"/>
            <w:right w:val="none" w:sz="0" w:space="0" w:color="auto"/>
          </w:divBdr>
        </w:div>
        <w:div w:id="1840920533">
          <w:marLeft w:val="1440"/>
          <w:marRight w:val="0"/>
          <w:marTop w:val="0"/>
          <w:marBottom w:val="101"/>
          <w:divBdr>
            <w:top w:val="none" w:sz="0" w:space="0" w:color="auto"/>
            <w:left w:val="none" w:sz="0" w:space="0" w:color="auto"/>
            <w:bottom w:val="none" w:sz="0" w:space="0" w:color="auto"/>
            <w:right w:val="none" w:sz="0" w:space="0" w:color="auto"/>
          </w:divBdr>
        </w:div>
        <w:div w:id="1919947573">
          <w:marLeft w:val="1440"/>
          <w:marRight w:val="0"/>
          <w:marTop w:val="0"/>
          <w:marBottom w:val="101"/>
          <w:divBdr>
            <w:top w:val="none" w:sz="0" w:space="0" w:color="auto"/>
            <w:left w:val="none" w:sz="0" w:space="0" w:color="auto"/>
            <w:bottom w:val="none" w:sz="0" w:space="0" w:color="auto"/>
            <w:right w:val="none" w:sz="0" w:space="0" w:color="auto"/>
          </w:divBdr>
        </w:div>
        <w:div w:id="1842697348">
          <w:marLeft w:val="1440"/>
          <w:marRight w:val="0"/>
          <w:marTop w:val="0"/>
          <w:marBottom w:val="101"/>
          <w:divBdr>
            <w:top w:val="none" w:sz="0" w:space="0" w:color="auto"/>
            <w:left w:val="none" w:sz="0" w:space="0" w:color="auto"/>
            <w:bottom w:val="none" w:sz="0" w:space="0" w:color="auto"/>
            <w:right w:val="none" w:sz="0" w:space="0" w:color="auto"/>
          </w:divBdr>
        </w:div>
        <w:div w:id="1627590033">
          <w:marLeft w:val="1440"/>
          <w:marRight w:val="0"/>
          <w:marTop w:val="0"/>
          <w:marBottom w:val="101"/>
          <w:divBdr>
            <w:top w:val="none" w:sz="0" w:space="0" w:color="auto"/>
            <w:left w:val="none" w:sz="0" w:space="0" w:color="auto"/>
            <w:bottom w:val="none" w:sz="0" w:space="0" w:color="auto"/>
            <w:right w:val="none" w:sz="0" w:space="0" w:color="auto"/>
          </w:divBdr>
        </w:div>
        <w:div w:id="1944730547">
          <w:marLeft w:val="1440"/>
          <w:marRight w:val="0"/>
          <w:marTop w:val="0"/>
          <w:marBottom w:val="101"/>
          <w:divBdr>
            <w:top w:val="none" w:sz="0" w:space="0" w:color="auto"/>
            <w:left w:val="none" w:sz="0" w:space="0" w:color="auto"/>
            <w:bottom w:val="none" w:sz="0" w:space="0" w:color="auto"/>
            <w:right w:val="none" w:sz="0" w:space="0" w:color="auto"/>
          </w:divBdr>
        </w:div>
        <w:div w:id="1771664199">
          <w:marLeft w:val="1440"/>
          <w:marRight w:val="0"/>
          <w:marTop w:val="0"/>
          <w:marBottom w:val="101"/>
          <w:divBdr>
            <w:top w:val="none" w:sz="0" w:space="0" w:color="auto"/>
            <w:left w:val="none" w:sz="0" w:space="0" w:color="auto"/>
            <w:bottom w:val="none" w:sz="0" w:space="0" w:color="auto"/>
            <w:right w:val="none" w:sz="0" w:space="0" w:color="auto"/>
          </w:divBdr>
        </w:div>
        <w:div w:id="203909488">
          <w:marLeft w:val="1440"/>
          <w:marRight w:val="0"/>
          <w:marTop w:val="0"/>
          <w:marBottom w:val="101"/>
          <w:divBdr>
            <w:top w:val="none" w:sz="0" w:space="0" w:color="auto"/>
            <w:left w:val="none" w:sz="0" w:space="0" w:color="auto"/>
            <w:bottom w:val="none" w:sz="0" w:space="0" w:color="auto"/>
            <w:right w:val="none" w:sz="0" w:space="0" w:color="auto"/>
          </w:divBdr>
        </w:div>
        <w:div w:id="276058721">
          <w:marLeft w:val="1440"/>
          <w:marRight w:val="0"/>
          <w:marTop w:val="0"/>
          <w:marBottom w:val="101"/>
          <w:divBdr>
            <w:top w:val="none" w:sz="0" w:space="0" w:color="auto"/>
            <w:left w:val="none" w:sz="0" w:space="0" w:color="auto"/>
            <w:bottom w:val="none" w:sz="0" w:space="0" w:color="auto"/>
            <w:right w:val="none" w:sz="0" w:space="0" w:color="auto"/>
          </w:divBdr>
        </w:div>
        <w:div w:id="1794785178">
          <w:marLeft w:val="1440"/>
          <w:marRight w:val="0"/>
          <w:marTop w:val="0"/>
          <w:marBottom w:val="101"/>
          <w:divBdr>
            <w:top w:val="none" w:sz="0" w:space="0" w:color="auto"/>
            <w:left w:val="none" w:sz="0" w:space="0" w:color="auto"/>
            <w:bottom w:val="none" w:sz="0" w:space="0" w:color="auto"/>
            <w:right w:val="none" w:sz="0" w:space="0" w:color="auto"/>
          </w:divBdr>
        </w:div>
        <w:div w:id="568613648">
          <w:marLeft w:val="1440"/>
          <w:marRight w:val="0"/>
          <w:marTop w:val="0"/>
          <w:marBottom w:val="101"/>
          <w:divBdr>
            <w:top w:val="none" w:sz="0" w:space="0" w:color="auto"/>
            <w:left w:val="none" w:sz="0" w:space="0" w:color="auto"/>
            <w:bottom w:val="none" w:sz="0" w:space="0" w:color="auto"/>
            <w:right w:val="none" w:sz="0" w:space="0" w:color="auto"/>
          </w:divBdr>
        </w:div>
        <w:div w:id="394745775">
          <w:marLeft w:val="1440"/>
          <w:marRight w:val="0"/>
          <w:marTop w:val="0"/>
          <w:marBottom w:val="101"/>
          <w:divBdr>
            <w:top w:val="none" w:sz="0" w:space="0" w:color="auto"/>
            <w:left w:val="none" w:sz="0" w:space="0" w:color="auto"/>
            <w:bottom w:val="none" w:sz="0" w:space="0" w:color="auto"/>
            <w:right w:val="none" w:sz="0" w:space="0" w:color="auto"/>
          </w:divBdr>
        </w:div>
        <w:div w:id="1855880887">
          <w:marLeft w:val="1440"/>
          <w:marRight w:val="0"/>
          <w:marTop w:val="0"/>
          <w:marBottom w:val="101"/>
          <w:divBdr>
            <w:top w:val="none" w:sz="0" w:space="0" w:color="auto"/>
            <w:left w:val="none" w:sz="0" w:space="0" w:color="auto"/>
            <w:bottom w:val="none" w:sz="0" w:space="0" w:color="auto"/>
            <w:right w:val="none" w:sz="0" w:space="0" w:color="auto"/>
          </w:divBdr>
        </w:div>
        <w:div w:id="1479803321">
          <w:marLeft w:val="1440"/>
          <w:marRight w:val="0"/>
          <w:marTop w:val="0"/>
          <w:marBottom w:val="101"/>
          <w:divBdr>
            <w:top w:val="none" w:sz="0" w:space="0" w:color="auto"/>
            <w:left w:val="none" w:sz="0" w:space="0" w:color="auto"/>
            <w:bottom w:val="none" w:sz="0" w:space="0" w:color="auto"/>
            <w:right w:val="none" w:sz="0" w:space="0" w:color="auto"/>
          </w:divBdr>
        </w:div>
        <w:div w:id="558785473">
          <w:marLeft w:val="1440"/>
          <w:marRight w:val="0"/>
          <w:marTop w:val="0"/>
          <w:marBottom w:val="101"/>
          <w:divBdr>
            <w:top w:val="none" w:sz="0" w:space="0" w:color="auto"/>
            <w:left w:val="none" w:sz="0" w:space="0" w:color="auto"/>
            <w:bottom w:val="none" w:sz="0" w:space="0" w:color="auto"/>
            <w:right w:val="none" w:sz="0" w:space="0" w:color="auto"/>
          </w:divBdr>
        </w:div>
        <w:div w:id="272595773">
          <w:marLeft w:val="1440"/>
          <w:marRight w:val="0"/>
          <w:marTop w:val="0"/>
          <w:marBottom w:val="101"/>
          <w:divBdr>
            <w:top w:val="none" w:sz="0" w:space="0" w:color="auto"/>
            <w:left w:val="none" w:sz="0" w:space="0" w:color="auto"/>
            <w:bottom w:val="none" w:sz="0" w:space="0" w:color="auto"/>
            <w:right w:val="none" w:sz="0" w:space="0" w:color="auto"/>
          </w:divBdr>
        </w:div>
        <w:div w:id="1895503553">
          <w:marLeft w:val="2070"/>
          <w:marRight w:val="0"/>
          <w:marTop w:val="0"/>
          <w:marBottom w:val="101"/>
          <w:divBdr>
            <w:top w:val="none" w:sz="0" w:space="0" w:color="auto"/>
            <w:left w:val="none" w:sz="0" w:space="0" w:color="auto"/>
            <w:bottom w:val="none" w:sz="0" w:space="0" w:color="auto"/>
            <w:right w:val="none" w:sz="0" w:space="0" w:color="auto"/>
          </w:divBdr>
        </w:div>
        <w:div w:id="112094271">
          <w:marLeft w:val="2070"/>
          <w:marRight w:val="0"/>
          <w:marTop w:val="0"/>
          <w:marBottom w:val="101"/>
          <w:divBdr>
            <w:top w:val="none" w:sz="0" w:space="0" w:color="auto"/>
            <w:left w:val="none" w:sz="0" w:space="0" w:color="auto"/>
            <w:bottom w:val="none" w:sz="0" w:space="0" w:color="auto"/>
            <w:right w:val="none" w:sz="0" w:space="0" w:color="auto"/>
          </w:divBdr>
        </w:div>
        <w:div w:id="1501309082">
          <w:marLeft w:val="2070"/>
          <w:marRight w:val="0"/>
          <w:marTop w:val="0"/>
          <w:marBottom w:val="101"/>
          <w:divBdr>
            <w:top w:val="none" w:sz="0" w:space="0" w:color="auto"/>
            <w:left w:val="none" w:sz="0" w:space="0" w:color="auto"/>
            <w:bottom w:val="none" w:sz="0" w:space="0" w:color="auto"/>
            <w:right w:val="none" w:sz="0" w:space="0" w:color="auto"/>
          </w:divBdr>
        </w:div>
        <w:div w:id="822816023">
          <w:marLeft w:val="2070"/>
          <w:marRight w:val="0"/>
          <w:marTop w:val="0"/>
          <w:marBottom w:val="101"/>
          <w:divBdr>
            <w:top w:val="none" w:sz="0" w:space="0" w:color="auto"/>
            <w:left w:val="none" w:sz="0" w:space="0" w:color="auto"/>
            <w:bottom w:val="none" w:sz="0" w:space="0" w:color="auto"/>
            <w:right w:val="none" w:sz="0" w:space="0" w:color="auto"/>
          </w:divBdr>
        </w:div>
        <w:div w:id="1562398258">
          <w:marLeft w:val="2070"/>
          <w:marRight w:val="0"/>
          <w:marTop w:val="0"/>
          <w:marBottom w:val="101"/>
          <w:divBdr>
            <w:top w:val="none" w:sz="0" w:space="0" w:color="auto"/>
            <w:left w:val="none" w:sz="0" w:space="0" w:color="auto"/>
            <w:bottom w:val="none" w:sz="0" w:space="0" w:color="auto"/>
            <w:right w:val="none" w:sz="0" w:space="0" w:color="auto"/>
          </w:divBdr>
        </w:div>
        <w:div w:id="1917085345">
          <w:marLeft w:val="1440"/>
          <w:marRight w:val="0"/>
          <w:marTop w:val="0"/>
          <w:marBottom w:val="101"/>
          <w:divBdr>
            <w:top w:val="none" w:sz="0" w:space="0" w:color="auto"/>
            <w:left w:val="none" w:sz="0" w:space="0" w:color="auto"/>
            <w:bottom w:val="none" w:sz="0" w:space="0" w:color="auto"/>
            <w:right w:val="none" w:sz="0" w:space="0" w:color="auto"/>
          </w:divBdr>
        </w:div>
        <w:div w:id="1257321320">
          <w:marLeft w:val="1440"/>
          <w:marRight w:val="0"/>
          <w:marTop w:val="0"/>
          <w:marBottom w:val="101"/>
          <w:divBdr>
            <w:top w:val="none" w:sz="0" w:space="0" w:color="auto"/>
            <w:left w:val="none" w:sz="0" w:space="0" w:color="auto"/>
            <w:bottom w:val="none" w:sz="0" w:space="0" w:color="auto"/>
            <w:right w:val="none" w:sz="0" w:space="0" w:color="auto"/>
          </w:divBdr>
        </w:div>
        <w:div w:id="1010376847">
          <w:marLeft w:val="1440"/>
          <w:marRight w:val="0"/>
          <w:marTop w:val="0"/>
          <w:marBottom w:val="101"/>
          <w:divBdr>
            <w:top w:val="none" w:sz="0" w:space="0" w:color="auto"/>
            <w:left w:val="none" w:sz="0" w:space="0" w:color="auto"/>
            <w:bottom w:val="none" w:sz="0" w:space="0" w:color="auto"/>
            <w:right w:val="none" w:sz="0" w:space="0" w:color="auto"/>
          </w:divBdr>
        </w:div>
        <w:div w:id="358705798">
          <w:marLeft w:val="1440"/>
          <w:marRight w:val="0"/>
          <w:marTop w:val="0"/>
          <w:marBottom w:val="101"/>
          <w:divBdr>
            <w:top w:val="none" w:sz="0" w:space="0" w:color="auto"/>
            <w:left w:val="none" w:sz="0" w:space="0" w:color="auto"/>
            <w:bottom w:val="none" w:sz="0" w:space="0" w:color="auto"/>
            <w:right w:val="none" w:sz="0" w:space="0" w:color="auto"/>
          </w:divBdr>
        </w:div>
        <w:div w:id="1067341964">
          <w:marLeft w:val="2070"/>
          <w:marRight w:val="0"/>
          <w:marTop w:val="0"/>
          <w:marBottom w:val="101"/>
          <w:divBdr>
            <w:top w:val="none" w:sz="0" w:space="0" w:color="auto"/>
            <w:left w:val="none" w:sz="0" w:space="0" w:color="auto"/>
            <w:bottom w:val="none" w:sz="0" w:space="0" w:color="auto"/>
            <w:right w:val="none" w:sz="0" w:space="0" w:color="auto"/>
          </w:divBdr>
        </w:div>
        <w:div w:id="343095956">
          <w:marLeft w:val="2070"/>
          <w:marRight w:val="0"/>
          <w:marTop w:val="0"/>
          <w:marBottom w:val="101"/>
          <w:divBdr>
            <w:top w:val="none" w:sz="0" w:space="0" w:color="auto"/>
            <w:left w:val="none" w:sz="0" w:space="0" w:color="auto"/>
            <w:bottom w:val="none" w:sz="0" w:space="0" w:color="auto"/>
            <w:right w:val="none" w:sz="0" w:space="0" w:color="auto"/>
          </w:divBdr>
        </w:div>
        <w:div w:id="1599678939">
          <w:marLeft w:val="2070"/>
          <w:marRight w:val="0"/>
          <w:marTop w:val="0"/>
          <w:marBottom w:val="101"/>
          <w:divBdr>
            <w:top w:val="none" w:sz="0" w:space="0" w:color="auto"/>
            <w:left w:val="none" w:sz="0" w:space="0" w:color="auto"/>
            <w:bottom w:val="none" w:sz="0" w:space="0" w:color="auto"/>
            <w:right w:val="none" w:sz="0" w:space="0" w:color="auto"/>
          </w:divBdr>
        </w:div>
        <w:div w:id="1402944531">
          <w:marLeft w:val="2070"/>
          <w:marRight w:val="0"/>
          <w:marTop w:val="0"/>
          <w:marBottom w:val="101"/>
          <w:divBdr>
            <w:top w:val="none" w:sz="0" w:space="0" w:color="auto"/>
            <w:left w:val="none" w:sz="0" w:space="0" w:color="auto"/>
            <w:bottom w:val="none" w:sz="0" w:space="0" w:color="auto"/>
            <w:right w:val="none" w:sz="0" w:space="0" w:color="auto"/>
          </w:divBdr>
        </w:div>
        <w:div w:id="914515381">
          <w:marLeft w:val="2070"/>
          <w:marRight w:val="0"/>
          <w:marTop w:val="0"/>
          <w:marBottom w:val="80"/>
          <w:divBdr>
            <w:top w:val="none" w:sz="0" w:space="0" w:color="auto"/>
            <w:left w:val="none" w:sz="0" w:space="0" w:color="auto"/>
            <w:bottom w:val="none" w:sz="0" w:space="0" w:color="auto"/>
            <w:right w:val="none" w:sz="0" w:space="0" w:color="auto"/>
          </w:divBdr>
        </w:div>
        <w:div w:id="2031027477">
          <w:marLeft w:val="2070"/>
          <w:marRight w:val="0"/>
          <w:marTop w:val="0"/>
          <w:marBottom w:val="80"/>
          <w:divBdr>
            <w:top w:val="none" w:sz="0" w:space="0" w:color="auto"/>
            <w:left w:val="none" w:sz="0" w:space="0" w:color="auto"/>
            <w:bottom w:val="none" w:sz="0" w:space="0" w:color="auto"/>
            <w:right w:val="none" w:sz="0" w:space="0" w:color="auto"/>
          </w:divBdr>
        </w:div>
        <w:div w:id="1897085340">
          <w:marLeft w:val="2070"/>
          <w:marRight w:val="0"/>
          <w:marTop w:val="0"/>
          <w:marBottom w:val="80"/>
          <w:divBdr>
            <w:top w:val="none" w:sz="0" w:space="0" w:color="auto"/>
            <w:left w:val="none" w:sz="0" w:space="0" w:color="auto"/>
            <w:bottom w:val="none" w:sz="0" w:space="0" w:color="auto"/>
            <w:right w:val="none" w:sz="0" w:space="0" w:color="auto"/>
          </w:divBdr>
        </w:div>
        <w:div w:id="783185721">
          <w:marLeft w:val="2070"/>
          <w:marRight w:val="0"/>
          <w:marTop w:val="0"/>
          <w:marBottom w:val="80"/>
          <w:divBdr>
            <w:top w:val="none" w:sz="0" w:space="0" w:color="auto"/>
            <w:left w:val="none" w:sz="0" w:space="0" w:color="auto"/>
            <w:bottom w:val="none" w:sz="0" w:space="0" w:color="auto"/>
            <w:right w:val="none" w:sz="0" w:space="0" w:color="auto"/>
          </w:divBdr>
        </w:div>
        <w:div w:id="1594582023">
          <w:marLeft w:val="1440"/>
          <w:marRight w:val="0"/>
          <w:marTop w:val="0"/>
          <w:marBottom w:val="80"/>
          <w:divBdr>
            <w:top w:val="none" w:sz="0" w:space="0" w:color="auto"/>
            <w:left w:val="none" w:sz="0" w:space="0" w:color="auto"/>
            <w:bottom w:val="none" w:sz="0" w:space="0" w:color="auto"/>
            <w:right w:val="none" w:sz="0" w:space="0" w:color="auto"/>
          </w:divBdr>
        </w:div>
        <w:div w:id="13771479">
          <w:marLeft w:val="1440"/>
          <w:marRight w:val="0"/>
          <w:marTop w:val="0"/>
          <w:marBottom w:val="80"/>
          <w:divBdr>
            <w:top w:val="none" w:sz="0" w:space="0" w:color="auto"/>
            <w:left w:val="none" w:sz="0" w:space="0" w:color="auto"/>
            <w:bottom w:val="none" w:sz="0" w:space="0" w:color="auto"/>
            <w:right w:val="none" w:sz="0" w:space="0" w:color="auto"/>
          </w:divBdr>
        </w:div>
        <w:div w:id="698892560">
          <w:marLeft w:val="1440"/>
          <w:marRight w:val="0"/>
          <w:marTop w:val="0"/>
          <w:marBottom w:val="80"/>
          <w:divBdr>
            <w:top w:val="none" w:sz="0" w:space="0" w:color="auto"/>
            <w:left w:val="none" w:sz="0" w:space="0" w:color="auto"/>
            <w:bottom w:val="none" w:sz="0" w:space="0" w:color="auto"/>
            <w:right w:val="none" w:sz="0" w:space="0" w:color="auto"/>
          </w:divBdr>
        </w:div>
        <w:div w:id="742725331">
          <w:marLeft w:val="1440"/>
          <w:marRight w:val="0"/>
          <w:marTop w:val="0"/>
          <w:marBottom w:val="80"/>
          <w:divBdr>
            <w:top w:val="none" w:sz="0" w:space="0" w:color="auto"/>
            <w:left w:val="none" w:sz="0" w:space="0" w:color="auto"/>
            <w:bottom w:val="none" w:sz="0" w:space="0" w:color="auto"/>
            <w:right w:val="none" w:sz="0" w:space="0" w:color="auto"/>
          </w:divBdr>
        </w:div>
        <w:div w:id="450633569">
          <w:marLeft w:val="1440"/>
          <w:marRight w:val="0"/>
          <w:marTop w:val="0"/>
          <w:marBottom w:val="80"/>
          <w:divBdr>
            <w:top w:val="none" w:sz="0" w:space="0" w:color="auto"/>
            <w:left w:val="none" w:sz="0" w:space="0" w:color="auto"/>
            <w:bottom w:val="none" w:sz="0" w:space="0" w:color="auto"/>
            <w:right w:val="none" w:sz="0" w:space="0" w:color="auto"/>
          </w:divBdr>
        </w:div>
        <w:div w:id="1523207866">
          <w:marLeft w:val="1440"/>
          <w:marRight w:val="0"/>
          <w:marTop w:val="0"/>
          <w:marBottom w:val="80"/>
          <w:divBdr>
            <w:top w:val="none" w:sz="0" w:space="0" w:color="auto"/>
            <w:left w:val="none" w:sz="0" w:space="0" w:color="auto"/>
            <w:bottom w:val="none" w:sz="0" w:space="0" w:color="auto"/>
            <w:right w:val="none" w:sz="0" w:space="0" w:color="auto"/>
          </w:divBdr>
        </w:div>
        <w:div w:id="1568299345">
          <w:marLeft w:val="1440"/>
          <w:marRight w:val="0"/>
          <w:marTop w:val="0"/>
          <w:marBottom w:val="80"/>
          <w:divBdr>
            <w:top w:val="none" w:sz="0" w:space="0" w:color="auto"/>
            <w:left w:val="none" w:sz="0" w:space="0" w:color="auto"/>
            <w:bottom w:val="none" w:sz="0" w:space="0" w:color="auto"/>
            <w:right w:val="none" w:sz="0" w:space="0" w:color="auto"/>
          </w:divBdr>
        </w:div>
        <w:div w:id="545676572">
          <w:marLeft w:val="1440"/>
          <w:marRight w:val="0"/>
          <w:marTop w:val="0"/>
          <w:marBottom w:val="80"/>
          <w:divBdr>
            <w:top w:val="none" w:sz="0" w:space="0" w:color="auto"/>
            <w:left w:val="none" w:sz="0" w:space="0" w:color="auto"/>
            <w:bottom w:val="none" w:sz="0" w:space="0" w:color="auto"/>
            <w:right w:val="none" w:sz="0" w:space="0" w:color="auto"/>
          </w:divBdr>
        </w:div>
        <w:div w:id="332029195">
          <w:marLeft w:val="1440"/>
          <w:marRight w:val="0"/>
          <w:marTop w:val="0"/>
          <w:marBottom w:val="80"/>
          <w:divBdr>
            <w:top w:val="none" w:sz="0" w:space="0" w:color="auto"/>
            <w:left w:val="none" w:sz="0" w:space="0" w:color="auto"/>
            <w:bottom w:val="none" w:sz="0" w:space="0" w:color="auto"/>
            <w:right w:val="none" w:sz="0" w:space="0" w:color="auto"/>
          </w:divBdr>
        </w:div>
        <w:div w:id="448937330">
          <w:marLeft w:val="1440"/>
          <w:marRight w:val="0"/>
          <w:marTop w:val="0"/>
          <w:marBottom w:val="80"/>
          <w:divBdr>
            <w:top w:val="none" w:sz="0" w:space="0" w:color="auto"/>
            <w:left w:val="none" w:sz="0" w:space="0" w:color="auto"/>
            <w:bottom w:val="none" w:sz="0" w:space="0" w:color="auto"/>
            <w:right w:val="none" w:sz="0" w:space="0" w:color="auto"/>
          </w:divBdr>
        </w:div>
        <w:div w:id="1313565536">
          <w:marLeft w:val="1440"/>
          <w:marRight w:val="0"/>
          <w:marTop w:val="0"/>
          <w:marBottom w:val="80"/>
          <w:divBdr>
            <w:top w:val="none" w:sz="0" w:space="0" w:color="auto"/>
            <w:left w:val="none" w:sz="0" w:space="0" w:color="auto"/>
            <w:bottom w:val="none" w:sz="0" w:space="0" w:color="auto"/>
            <w:right w:val="none" w:sz="0" w:space="0" w:color="auto"/>
          </w:divBdr>
        </w:div>
        <w:div w:id="1695110078">
          <w:marLeft w:val="1440"/>
          <w:marRight w:val="0"/>
          <w:marTop w:val="0"/>
          <w:marBottom w:val="80"/>
          <w:divBdr>
            <w:top w:val="none" w:sz="0" w:space="0" w:color="auto"/>
            <w:left w:val="none" w:sz="0" w:space="0" w:color="auto"/>
            <w:bottom w:val="none" w:sz="0" w:space="0" w:color="auto"/>
            <w:right w:val="none" w:sz="0" w:space="0" w:color="auto"/>
          </w:divBdr>
        </w:div>
        <w:div w:id="1060787065">
          <w:marLeft w:val="1440"/>
          <w:marRight w:val="0"/>
          <w:marTop w:val="0"/>
          <w:marBottom w:val="101"/>
          <w:divBdr>
            <w:top w:val="none" w:sz="0" w:space="0" w:color="auto"/>
            <w:left w:val="none" w:sz="0" w:space="0" w:color="auto"/>
            <w:bottom w:val="none" w:sz="0" w:space="0" w:color="auto"/>
            <w:right w:val="none" w:sz="0" w:space="0" w:color="auto"/>
          </w:divBdr>
        </w:div>
        <w:div w:id="1754622167">
          <w:marLeft w:val="1440"/>
          <w:marRight w:val="0"/>
          <w:marTop w:val="0"/>
          <w:marBottom w:val="101"/>
          <w:divBdr>
            <w:top w:val="none" w:sz="0" w:space="0" w:color="auto"/>
            <w:left w:val="none" w:sz="0" w:space="0" w:color="auto"/>
            <w:bottom w:val="none" w:sz="0" w:space="0" w:color="auto"/>
            <w:right w:val="none" w:sz="0" w:space="0" w:color="auto"/>
          </w:divBdr>
        </w:div>
        <w:div w:id="367460640">
          <w:marLeft w:val="1440"/>
          <w:marRight w:val="0"/>
          <w:marTop w:val="0"/>
          <w:marBottom w:val="101"/>
          <w:divBdr>
            <w:top w:val="none" w:sz="0" w:space="0" w:color="auto"/>
            <w:left w:val="none" w:sz="0" w:space="0" w:color="auto"/>
            <w:bottom w:val="none" w:sz="0" w:space="0" w:color="auto"/>
            <w:right w:val="none" w:sz="0" w:space="0" w:color="auto"/>
          </w:divBdr>
        </w:div>
        <w:div w:id="935794970">
          <w:marLeft w:val="1440"/>
          <w:marRight w:val="0"/>
          <w:marTop w:val="0"/>
          <w:marBottom w:val="101"/>
          <w:divBdr>
            <w:top w:val="none" w:sz="0" w:space="0" w:color="auto"/>
            <w:left w:val="none" w:sz="0" w:space="0" w:color="auto"/>
            <w:bottom w:val="none" w:sz="0" w:space="0" w:color="auto"/>
            <w:right w:val="none" w:sz="0" w:space="0" w:color="auto"/>
          </w:divBdr>
        </w:div>
        <w:div w:id="313022539">
          <w:marLeft w:val="2070"/>
          <w:marRight w:val="0"/>
          <w:marTop w:val="0"/>
          <w:marBottom w:val="101"/>
          <w:divBdr>
            <w:top w:val="none" w:sz="0" w:space="0" w:color="auto"/>
            <w:left w:val="none" w:sz="0" w:space="0" w:color="auto"/>
            <w:bottom w:val="none" w:sz="0" w:space="0" w:color="auto"/>
            <w:right w:val="none" w:sz="0" w:space="0" w:color="auto"/>
          </w:divBdr>
        </w:div>
        <w:div w:id="1271201938">
          <w:marLeft w:val="2430"/>
          <w:marRight w:val="0"/>
          <w:marTop w:val="0"/>
          <w:marBottom w:val="101"/>
          <w:divBdr>
            <w:top w:val="none" w:sz="0" w:space="0" w:color="auto"/>
            <w:left w:val="none" w:sz="0" w:space="0" w:color="auto"/>
            <w:bottom w:val="none" w:sz="0" w:space="0" w:color="auto"/>
            <w:right w:val="none" w:sz="0" w:space="0" w:color="auto"/>
          </w:divBdr>
        </w:div>
        <w:div w:id="1476215082">
          <w:marLeft w:val="2430"/>
          <w:marRight w:val="0"/>
          <w:marTop w:val="0"/>
          <w:marBottom w:val="101"/>
          <w:divBdr>
            <w:top w:val="none" w:sz="0" w:space="0" w:color="auto"/>
            <w:left w:val="none" w:sz="0" w:space="0" w:color="auto"/>
            <w:bottom w:val="none" w:sz="0" w:space="0" w:color="auto"/>
            <w:right w:val="none" w:sz="0" w:space="0" w:color="auto"/>
          </w:divBdr>
        </w:div>
        <w:div w:id="66924735">
          <w:marLeft w:val="2430"/>
          <w:marRight w:val="0"/>
          <w:marTop w:val="0"/>
          <w:marBottom w:val="101"/>
          <w:divBdr>
            <w:top w:val="none" w:sz="0" w:space="0" w:color="auto"/>
            <w:left w:val="none" w:sz="0" w:space="0" w:color="auto"/>
            <w:bottom w:val="none" w:sz="0" w:space="0" w:color="auto"/>
            <w:right w:val="none" w:sz="0" w:space="0" w:color="auto"/>
          </w:divBdr>
        </w:div>
        <w:div w:id="859665428">
          <w:marLeft w:val="2430"/>
          <w:marRight w:val="0"/>
          <w:marTop w:val="0"/>
          <w:marBottom w:val="101"/>
          <w:divBdr>
            <w:top w:val="none" w:sz="0" w:space="0" w:color="auto"/>
            <w:left w:val="none" w:sz="0" w:space="0" w:color="auto"/>
            <w:bottom w:val="none" w:sz="0" w:space="0" w:color="auto"/>
            <w:right w:val="none" w:sz="0" w:space="0" w:color="auto"/>
          </w:divBdr>
        </w:div>
        <w:div w:id="1371608274">
          <w:marLeft w:val="2430"/>
          <w:marRight w:val="0"/>
          <w:marTop w:val="0"/>
          <w:marBottom w:val="101"/>
          <w:divBdr>
            <w:top w:val="none" w:sz="0" w:space="0" w:color="auto"/>
            <w:left w:val="none" w:sz="0" w:space="0" w:color="auto"/>
            <w:bottom w:val="none" w:sz="0" w:space="0" w:color="auto"/>
            <w:right w:val="none" w:sz="0" w:space="0" w:color="auto"/>
          </w:divBdr>
        </w:div>
        <w:div w:id="1443376281">
          <w:marLeft w:val="2430"/>
          <w:marRight w:val="0"/>
          <w:marTop w:val="0"/>
          <w:marBottom w:val="101"/>
          <w:divBdr>
            <w:top w:val="none" w:sz="0" w:space="0" w:color="auto"/>
            <w:left w:val="none" w:sz="0" w:space="0" w:color="auto"/>
            <w:bottom w:val="none" w:sz="0" w:space="0" w:color="auto"/>
            <w:right w:val="none" w:sz="0" w:space="0" w:color="auto"/>
          </w:divBdr>
        </w:div>
        <w:div w:id="1889102928">
          <w:marLeft w:val="2430"/>
          <w:marRight w:val="0"/>
          <w:marTop w:val="0"/>
          <w:marBottom w:val="101"/>
          <w:divBdr>
            <w:top w:val="none" w:sz="0" w:space="0" w:color="auto"/>
            <w:left w:val="none" w:sz="0" w:space="0" w:color="auto"/>
            <w:bottom w:val="none" w:sz="0" w:space="0" w:color="auto"/>
            <w:right w:val="none" w:sz="0" w:space="0" w:color="auto"/>
          </w:divBdr>
        </w:div>
        <w:div w:id="1921286122">
          <w:marLeft w:val="2430"/>
          <w:marRight w:val="0"/>
          <w:marTop w:val="0"/>
          <w:marBottom w:val="101"/>
          <w:divBdr>
            <w:top w:val="none" w:sz="0" w:space="0" w:color="auto"/>
            <w:left w:val="none" w:sz="0" w:space="0" w:color="auto"/>
            <w:bottom w:val="none" w:sz="0" w:space="0" w:color="auto"/>
            <w:right w:val="none" w:sz="0" w:space="0" w:color="auto"/>
          </w:divBdr>
        </w:div>
        <w:div w:id="1584486242">
          <w:marLeft w:val="2430"/>
          <w:marRight w:val="0"/>
          <w:marTop w:val="0"/>
          <w:marBottom w:val="101"/>
          <w:divBdr>
            <w:top w:val="none" w:sz="0" w:space="0" w:color="auto"/>
            <w:left w:val="none" w:sz="0" w:space="0" w:color="auto"/>
            <w:bottom w:val="none" w:sz="0" w:space="0" w:color="auto"/>
            <w:right w:val="none" w:sz="0" w:space="0" w:color="auto"/>
          </w:divBdr>
        </w:div>
        <w:div w:id="1947539621">
          <w:marLeft w:val="2070"/>
          <w:marRight w:val="0"/>
          <w:marTop w:val="0"/>
          <w:marBottom w:val="101"/>
          <w:divBdr>
            <w:top w:val="none" w:sz="0" w:space="0" w:color="auto"/>
            <w:left w:val="none" w:sz="0" w:space="0" w:color="auto"/>
            <w:bottom w:val="none" w:sz="0" w:space="0" w:color="auto"/>
            <w:right w:val="none" w:sz="0" w:space="0" w:color="auto"/>
          </w:divBdr>
        </w:div>
        <w:div w:id="265114327">
          <w:marLeft w:val="2070"/>
          <w:marRight w:val="0"/>
          <w:marTop w:val="0"/>
          <w:marBottom w:val="101"/>
          <w:divBdr>
            <w:top w:val="none" w:sz="0" w:space="0" w:color="auto"/>
            <w:left w:val="none" w:sz="0" w:space="0" w:color="auto"/>
            <w:bottom w:val="none" w:sz="0" w:space="0" w:color="auto"/>
            <w:right w:val="none" w:sz="0" w:space="0" w:color="auto"/>
          </w:divBdr>
        </w:div>
        <w:div w:id="693847220">
          <w:marLeft w:val="2430"/>
          <w:marRight w:val="0"/>
          <w:marTop w:val="0"/>
          <w:marBottom w:val="101"/>
          <w:divBdr>
            <w:top w:val="none" w:sz="0" w:space="0" w:color="auto"/>
            <w:left w:val="none" w:sz="0" w:space="0" w:color="auto"/>
            <w:bottom w:val="none" w:sz="0" w:space="0" w:color="auto"/>
            <w:right w:val="none" w:sz="0" w:space="0" w:color="auto"/>
          </w:divBdr>
        </w:div>
        <w:div w:id="1098255610">
          <w:marLeft w:val="2430"/>
          <w:marRight w:val="0"/>
          <w:marTop w:val="0"/>
          <w:marBottom w:val="101"/>
          <w:divBdr>
            <w:top w:val="none" w:sz="0" w:space="0" w:color="auto"/>
            <w:left w:val="none" w:sz="0" w:space="0" w:color="auto"/>
            <w:bottom w:val="none" w:sz="0" w:space="0" w:color="auto"/>
            <w:right w:val="none" w:sz="0" w:space="0" w:color="auto"/>
          </w:divBdr>
        </w:div>
        <w:div w:id="1845975882">
          <w:marLeft w:val="2430"/>
          <w:marRight w:val="0"/>
          <w:marTop w:val="0"/>
          <w:marBottom w:val="101"/>
          <w:divBdr>
            <w:top w:val="none" w:sz="0" w:space="0" w:color="auto"/>
            <w:left w:val="none" w:sz="0" w:space="0" w:color="auto"/>
            <w:bottom w:val="none" w:sz="0" w:space="0" w:color="auto"/>
            <w:right w:val="none" w:sz="0" w:space="0" w:color="auto"/>
          </w:divBdr>
        </w:div>
        <w:div w:id="1280719643">
          <w:marLeft w:val="2430"/>
          <w:marRight w:val="0"/>
          <w:marTop w:val="0"/>
          <w:marBottom w:val="101"/>
          <w:divBdr>
            <w:top w:val="none" w:sz="0" w:space="0" w:color="auto"/>
            <w:left w:val="none" w:sz="0" w:space="0" w:color="auto"/>
            <w:bottom w:val="none" w:sz="0" w:space="0" w:color="auto"/>
            <w:right w:val="none" w:sz="0" w:space="0" w:color="auto"/>
          </w:divBdr>
        </w:div>
        <w:div w:id="338585679">
          <w:marLeft w:val="2430"/>
          <w:marRight w:val="0"/>
          <w:marTop w:val="0"/>
          <w:marBottom w:val="101"/>
          <w:divBdr>
            <w:top w:val="none" w:sz="0" w:space="0" w:color="auto"/>
            <w:left w:val="none" w:sz="0" w:space="0" w:color="auto"/>
            <w:bottom w:val="none" w:sz="0" w:space="0" w:color="auto"/>
            <w:right w:val="none" w:sz="0" w:space="0" w:color="auto"/>
          </w:divBdr>
        </w:div>
        <w:div w:id="902328739">
          <w:marLeft w:val="2430"/>
          <w:marRight w:val="0"/>
          <w:marTop w:val="0"/>
          <w:marBottom w:val="101"/>
          <w:divBdr>
            <w:top w:val="none" w:sz="0" w:space="0" w:color="auto"/>
            <w:left w:val="none" w:sz="0" w:space="0" w:color="auto"/>
            <w:bottom w:val="none" w:sz="0" w:space="0" w:color="auto"/>
            <w:right w:val="none" w:sz="0" w:space="0" w:color="auto"/>
          </w:divBdr>
        </w:div>
        <w:div w:id="628635912">
          <w:marLeft w:val="2430"/>
          <w:marRight w:val="0"/>
          <w:marTop w:val="0"/>
          <w:marBottom w:val="101"/>
          <w:divBdr>
            <w:top w:val="none" w:sz="0" w:space="0" w:color="auto"/>
            <w:left w:val="none" w:sz="0" w:space="0" w:color="auto"/>
            <w:bottom w:val="none" w:sz="0" w:space="0" w:color="auto"/>
            <w:right w:val="none" w:sz="0" w:space="0" w:color="auto"/>
          </w:divBdr>
        </w:div>
        <w:div w:id="186481582">
          <w:marLeft w:val="2430"/>
          <w:marRight w:val="0"/>
          <w:marTop w:val="0"/>
          <w:marBottom w:val="101"/>
          <w:divBdr>
            <w:top w:val="none" w:sz="0" w:space="0" w:color="auto"/>
            <w:left w:val="none" w:sz="0" w:space="0" w:color="auto"/>
            <w:bottom w:val="none" w:sz="0" w:space="0" w:color="auto"/>
            <w:right w:val="none" w:sz="0" w:space="0" w:color="auto"/>
          </w:divBdr>
        </w:div>
        <w:div w:id="2015380282">
          <w:marLeft w:val="2430"/>
          <w:marRight w:val="0"/>
          <w:marTop w:val="0"/>
          <w:marBottom w:val="101"/>
          <w:divBdr>
            <w:top w:val="none" w:sz="0" w:space="0" w:color="auto"/>
            <w:left w:val="none" w:sz="0" w:space="0" w:color="auto"/>
            <w:bottom w:val="none" w:sz="0" w:space="0" w:color="auto"/>
            <w:right w:val="none" w:sz="0" w:space="0" w:color="auto"/>
          </w:divBdr>
        </w:div>
        <w:div w:id="579220934">
          <w:marLeft w:val="2430"/>
          <w:marRight w:val="0"/>
          <w:marTop w:val="0"/>
          <w:marBottom w:val="101"/>
          <w:divBdr>
            <w:top w:val="none" w:sz="0" w:space="0" w:color="auto"/>
            <w:left w:val="none" w:sz="0" w:space="0" w:color="auto"/>
            <w:bottom w:val="none" w:sz="0" w:space="0" w:color="auto"/>
            <w:right w:val="none" w:sz="0" w:space="0" w:color="auto"/>
          </w:divBdr>
        </w:div>
        <w:div w:id="268126511">
          <w:marLeft w:val="2430"/>
          <w:marRight w:val="0"/>
          <w:marTop w:val="0"/>
          <w:marBottom w:val="101"/>
          <w:divBdr>
            <w:top w:val="none" w:sz="0" w:space="0" w:color="auto"/>
            <w:left w:val="none" w:sz="0" w:space="0" w:color="auto"/>
            <w:bottom w:val="none" w:sz="0" w:space="0" w:color="auto"/>
            <w:right w:val="none" w:sz="0" w:space="0" w:color="auto"/>
          </w:divBdr>
        </w:div>
        <w:div w:id="515657098">
          <w:marLeft w:val="1440"/>
          <w:marRight w:val="0"/>
          <w:marTop w:val="0"/>
          <w:marBottom w:val="101"/>
          <w:divBdr>
            <w:top w:val="none" w:sz="0" w:space="0" w:color="auto"/>
            <w:left w:val="none" w:sz="0" w:space="0" w:color="auto"/>
            <w:bottom w:val="none" w:sz="0" w:space="0" w:color="auto"/>
            <w:right w:val="none" w:sz="0" w:space="0" w:color="auto"/>
          </w:divBdr>
        </w:div>
        <w:div w:id="1124275707">
          <w:marLeft w:val="1440"/>
          <w:marRight w:val="0"/>
          <w:marTop w:val="0"/>
          <w:marBottom w:val="101"/>
          <w:divBdr>
            <w:top w:val="none" w:sz="0" w:space="0" w:color="auto"/>
            <w:left w:val="none" w:sz="0" w:space="0" w:color="auto"/>
            <w:bottom w:val="none" w:sz="0" w:space="0" w:color="auto"/>
            <w:right w:val="none" w:sz="0" w:space="0" w:color="auto"/>
          </w:divBdr>
        </w:div>
        <w:div w:id="1017315475">
          <w:marLeft w:val="1440"/>
          <w:marRight w:val="0"/>
          <w:marTop w:val="0"/>
          <w:marBottom w:val="101"/>
          <w:divBdr>
            <w:top w:val="none" w:sz="0" w:space="0" w:color="auto"/>
            <w:left w:val="none" w:sz="0" w:space="0" w:color="auto"/>
            <w:bottom w:val="none" w:sz="0" w:space="0" w:color="auto"/>
            <w:right w:val="none" w:sz="0" w:space="0" w:color="auto"/>
          </w:divBdr>
        </w:div>
        <w:div w:id="18894368">
          <w:marLeft w:val="1440"/>
          <w:marRight w:val="0"/>
          <w:marTop w:val="0"/>
          <w:marBottom w:val="101"/>
          <w:divBdr>
            <w:top w:val="none" w:sz="0" w:space="0" w:color="auto"/>
            <w:left w:val="none" w:sz="0" w:space="0" w:color="auto"/>
            <w:bottom w:val="none" w:sz="0" w:space="0" w:color="auto"/>
            <w:right w:val="none" w:sz="0" w:space="0" w:color="auto"/>
          </w:divBdr>
        </w:div>
        <w:div w:id="1394237570">
          <w:marLeft w:val="1440"/>
          <w:marRight w:val="0"/>
          <w:marTop w:val="0"/>
          <w:marBottom w:val="101"/>
          <w:divBdr>
            <w:top w:val="none" w:sz="0" w:space="0" w:color="auto"/>
            <w:left w:val="none" w:sz="0" w:space="0" w:color="auto"/>
            <w:bottom w:val="none" w:sz="0" w:space="0" w:color="auto"/>
            <w:right w:val="none" w:sz="0" w:space="0" w:color="auto"/>
          </w:divBdr>
        </w:div>
        <w:div w:id="50232791">
          <w:marLeft w:val="1440"/>
          <w:marRight w:val="0"/>
          <w:marTop w:val="0"/>
          <w:marBottom w:val="101"/>
          <w:divBdr>
            <w:top w:val="none" w:sz="0" w:space="0" w:color="auto"/>
            <w:left w:val="none" w:sz="0" w:space="0" w:color="auto"/>
            <w:bottom w:val="none" w:sz="0" w:space="0" w:color="auto"/>
            <w:right w:val="none" w:sz="0" w:space="0" w:color="auto"/>
          </w:divBdr>
        </w:div>
        <w:div w:id="1343901336">
          <w:marLeft w:val="1440"/>
          <w:marRight w:val="0"/>
          <w:marTop w:val="0"/>
          <w:marBottom w:val="101"/>
          <w:divBdr>
            <w:top w:val="none" w:sz="0" w:space="0" w:color="auto"/>
            <w:left w:val="none" w:sz="0" w:space="0" w:color="auto"/>
            <w:bottom w:val="none" w:sz="0" w:space="0" w:color="auto"/>
            <w:right w:val="none" w:sz="0" w:space="0" w:color="auto"/>
          </w:divBdr>
        </w:div>
        <w:div w:id="848837400">
          <w:marLeft w:val="1440"/>
          <w:marRight w:val="0"/>
          <w:marTop w:val="0"/>
          <w:marBottom w:val="101"/>
          <w:divBdr>
            <w:top w:val="none" w:sz="0" w:space="0" w:color="auto"/>
            <w:left w:val="none" w:sz="0" w:space="0" w:color="auto"/>
            <w:bottom w:val="none" w:sz="0" w:space="0" w:color="auto"/>
            <w:right w:val="none" w:sz="0" w:space="0" w:color="auto"/>
          </w:divBdr>
        </w:div>
        <w:div w:id="263147494">
          <w:marLeft w:val="1440"/>
          <w:marRight w:val="0"/>
          <w:marTop w:val="0"/>
          <w:marBottom w:val="101"/>
          <w:divBdr>
            <w:top w:val="none" w:sz="0" w:space="0" w:color="auto"/>
            <w:left w:val="none" w:sz="0" w:space="0" w:color="auto"/>
            <w:bottom w:val="none" w:sz="0" w:space="0" w:color="auto"/>
            <w:right w:val="none" w:sz="0" w:space="0" w:color="auto"/>
          </w:divBdr>
        </w:div>
        <w:div w:id="1379283429">
          <w:marLeft w:val="1440"/>
          <w:marRight w:val="0"/>
          <w:marTop w:val="0"/>
          <w:marBottom w:val="101"/>
          <w:divBdr>
            <w:top w:val="none" w:sz="0" w:space="0" w:color="auto"/>
            <w:left w:val="none" w:sz="0" w:space="0" w:color="auto"/>
            <w:bottom w:val="none" w:sz="0" w:space="0" w:color="auto"/>
            <w:right w:val="none" w:sz="0" w:space="0" w:color="auto"/>
          </w:divBdr>
        </w:div>
        <w:div w:id="996570073">
          <w:marLeft w:val="1440"/>
          <w:marRight w:val="0"/>
          <w:marTop w:val="0"/>
          <w:marBottom w:val="101"/>
          <w:divBdr>
            <w:top w:val="none" w:sz="0" w:space="0" w:color="auto"/>
            <w:left w:val="none" w:sz="0" w:space="0" w:color="auto"/>
            <w:bottom w:val="none" w:sz="0" w:space="0" w:color="auto"/>
            <w:right w:val="none" w:sz="0" w:space="0" w:color="auto"/>
          </w:divBdr>
        </w:div>
        <w:div w:id="71124574">
          <w:marLeft w:val="1440"/>
          <w:marRight w:val="0"/>
          <w:marTop w:val="0"/>
          <w:marBottom w:val="101"/>
          <w:divBdr>
            <w:top w:val="none" w:sz="0" w:space="0" w:color="auto"/>
            <w:left w:val="none" w:sz="0" w:space="0" w:color="auto"/>
            <w:bottom w:val="none" w:sz="0" w:space="0" w:color="auto"/>
            <w:right w:val="none" w:sz="0" w:space="0" w:color="auto"/>
          </w:divBdr>
        </w:div>
        <w:div w:id="537468828">
          <w:marLeft w:val="1440"/>
          <w:marRight w:val="0"/>
          <w:marTop w:val="0"/>
          <w:marBottom w:val="101"/>
          <w:divBdr>
            <w:top w:val="none" w:sz="0" w:space="0" w:color="auto"/>
            <w:left w:val="none" w:sz="0" w:space="0" w:color="auto"/>
            <w:bottom w:val="none" w:sz="0" w:space="0" w:color="auto"/>
            <w:right w:val="none" w:sz="0" w:space="0" w:color="auto"/>
          </w:divBdr>
        </w:div>
        <w:div w:id="644965559">
          <w:marLeft w:val="1440"/>
          <w:marRight w:val="0"/>
          <w:marTop w:val="0"/>
          <w:marBottom w:val="101"/>
          <w:divBdr>
            <w:top w:val="none" w:sz="0" w:space="0" w:color="auto"/>
            <w:left w:val="none" w:sz="0" w:space="0" w:color="auto"/>
            <w:bottom w:val="none" w:sz="0" w:space="0" w:color="auto"/>
            <w:right w:val="none" w:sz="0" w:space="0" w:color="auto"/>
          </w:divBdr>
        </w:div>
        <w:div w:id="1668945035">
          <w:marLeft w:val="2070"/>
          <w:marRight w:val="0"/>
          <w:marTop w:val="0"/>
          <w:marBottom w:val="101"/>
          <w:divBdr>
            <w:top w:val="none" w:sz="0" w:space="0" w:color="auto"/>
            <w:left w:val="none" w:sz="0" w:space="0" w:color="auto"/>
            <w:bottom w:val="none" w:sz="0" w:space="0" w:color="auto"/>
            <w:right w:val="none" w:sz="0" w:space="0" w:color="auto"/>
          </w:divBdr>
        </w:div>
        <w:div w:id="508443841">
          <w:marLeft w:val="2070"/>
          <w:marRight w:val="0"/>
          <w:marTop w:val="0"/>
          <w:marBottom w:val="101"/>
          <w:divBdr>
            <w:top w:val="none" w:sz="0" w:space="0" w:color="auto"/>
            <w:left w:val="none" w:sz="0" w:space="0" w:color="auto"/>
            <w:bottom w:val="none" w:sz="0" w:space="0" w:color="auto"/>
            <w:right w:val="none" w:sz="0" w:space="0" w:color="auto"/>
          </w:divBdr>
        </w:div>
        <w:div w:id="1355959413">
          <w:marLeft w:val="1440"/>
          <w:marRight w:val="0"/>
          <w:marTop w:val="0"/>
          <w:marBottom w:val="101"/>
          <w:divBdr>
            <w:top w:val="none" w:sz="0" w:space="0" w:color="auto"/>
            <w:left w:val="none" w:sz="0" w:space="0" w:color="auto"/>
            <w:bottom w:val="none" w:sz="0" w:space="0" w:color="auto"/>
            <w:right w:val="none" w:sz="0" w:space="0" w:color="auto"/>
          </w:divBdr>
        </w:div>
        <w:div w:id="1056733734">
          <w:marLeft w:val="1440"/>
          <w:marRight w:val="0"/>
          <w:marTop w:val="0"/>
          <w:marBottom w:val="101"/>
          <w:divBdr>
            <w:top w:val="none" w:sz="0" w:space="0" w:color="auto"/>
            <w:left w:val="none" w:sz="0" w:space="0" w:color="auto"/>
            <w:bottom w:val="none" w:sz="0" w:space="0" w:color="auto"/>
            <w:right w:val="none" w:sz="0" w:space="0" w:color="auto"/>
          </w:divBdr>
        </w:div>
        <w:div w:id="526409367">
          <w:marLeft w:val="1440"/>
          <w:marRight w:val="0"/>
          <w:marTop w:val="0"/>
          <w:marBottom w:val="101"/>
          <w:divBdr>
            <w:top w:val="none" w:sz="0" w:space="0" w:color="auto"/>
            <w:left w:val="none" w:sz="0" w:space="0" w:color="auto"/>
            <w:bottom w:val="none" w:sz="0" w:space="0" w:color="auto"/>
            <w:right w:val="none" w:sz="0" w:space="0" w:color="auto"/>
          </w:divBdr>
        </w:div>
        <w:div w:id="1543715375">
          <w:marLeft w:val="1440"/>
          <w:marRight w:val="0"/>
          <w:marTop w:val="0"/>
          <w:marBottom w:val="101"/>
          <w:divBdr>
            <w:top w:val="none" w:sz="0" w:space="0" w:color="auto"/>
            <w:left w:val="none" w:sz="0" w:space="0" w:color="auto"/>
            <w:bottom w:val="none" w:sz="0" w:space="0" w:color="auto"/>
            <w:right w:val="none" w:sz="0" w:space="0" w:color="auto"/>
          </w:divBdr>
        </w:div>
        <w:div w:id="866601504">
          <w:marLeft w:val="1440"/>
          <w:marRight w:val="0"/>
          <w:marTop w:val="0"/>
          <w:marBottom w:val="101"/>
          <w:divBdr>
            <w:top w:val="none" w:sz="0" w:space="0" w:color="auto"/>
            <w:left w:val="none" w:sz="0" w:space="0" w:color="auto"/>
            <w:bottom w:val="none" w:sz="0" w:space="0" w:color="auto"/>
            <w:right w:val="none" w:sz="0" w:space="0" w:color="auto"/>
          </w:divBdr>
        </w:div>
        <w:div w:id="1058089520">
          <w:marLeft w:val="1440"/>
          <w:marRight w:val="0"/>
          <w:marTop w:val="0"/>
          <w:marBottom w:val="101"/>
          <w:divBdr>
            <w:top w:val="none" w:sz="0" w:space="0" w:color="auto"/>
            <w:left w:val="none" w:sz="0" w:space="0" w:color="auto"/>
            <w:bottom w:val="none" w:sz="0" w:space="0" w:color="auto"/>
            <w:right w:val="none" w:sz="0" w:space="0" w:color="auto"/>
          </w:divBdr>
        </w:div>
        <w:div w:id="402946449">
          <w:marLeft w:val="1440"/>
          <w:marRight w:val="0"/>
          <w:marTop w:val="0"/>
          <w:marBottom w:val="101"/>
          <w:divBdr>
            <w:top w:val="none" w:sz="0" w:space="0" w:color="auto"/>
            <w:left w:val="none" w:sz="0" w:space="0" w:color="auto"/>
            <w:bottom w:val="none" w:sz="0" w:space="0" w:color="auto"/>
            <w:right w:val="none" w:sz="0" w:space="0" w:color="auto"/>
          </w:divBdr>
        </w:div>
        <w:div w:id="1380788797">
          <w:marLeft w:val="1440"/>
          <w:marRight w:val="0"/>
          <w:marTop w:val="0"/>
          <w:marBottom w:val="101"/>
          <w:divBdr>
            <w:top w:val="none" w:sz="0" w:space="0" w:color="auto"/>
            <w:left w:val="none" w:sz="0" w:space="0" w:color="auto"/>
            <w:bottom w:val="none" w:sz="0" w:space="0" w:color="auto"/>
            <w:right w:val="none" w:sz="0" w:space="0" w:color="auto"/>
          </w:divBdr>
        </w:div>
        <w:div w:id="2083746045">
          <w:marLeft w:val="1440"/>
          <w:marRight w:val="0"/>
          <w:marTop w:val="0"/>
          <w:marBottom w:val="101"/>
          <w:divBdr>
            <w:top w:val="none" w:sz="0" w:space="0" w:color="auto"/>
            <w:left w:val="none" w:sz="0" w:space="0" w:color="auto"/>
            <w:bottom w:val="none" w:sz="0" w:space="0" w:color="auto"/>
            <w:right w:val="none" w:sz="0" w:space="0" w:color="auto"/>
          </w:divBdr>
        </w:div>
        <w:div w:id="1214583079">
          <w:marLeft w:val="1440"/>
          <w:marRight w:val="0"/>
          <w:marTop w:val="0"/>
          <w:marBottom w:val="101"/>
          <w:divBdr>
            <w:top w:val="none" w:sz="0" w:space="0" w:color="auto"/>
            <w:left w:val="none" w:sz="0" w:space="0" w:color="auto"/>
            <w:bottom w:val="none" w:sz="0" w:space="0" w:color="auto"/>
            <w:right w:val="none" w:sz="0" w:space="0" w:color="auto"/>
          </w:divBdr>
        </w:div>
        <w:div w:id="272442898">
          <w:marLeft w:val="1440"/>
          <w:marRight w:val="0"/>
          <w:marTop w:val="0"/>
          <w:marBottom w:val="101"/>
          <w:divBdr>
            <w:top w:val="none" w:sz="0" w:space="0" w:color="auto"/>
            <w:left w:val="none" w:sz="0" w:space="0" w:color="auto"/>
            <w:bottom w:val="none" w:sz="0" w:space="0" w:color="auto"/>
            <w:right w:val="none" w:sz="0" w:space="0" w:color="auto"/>
          </w:divBdr>
        </w:div>
        <w:div w:id="145098606">
          <w:marLeft w:val="1440"/>
          <w:marRight w:val="0"/>
          <w:marTop w:val="0"/>
          <w:marBottom w:val="101"/>
          <w:divBdr>
            <w:top w:val="none" w:sz="0" w:space="0" w:color="auto"/>
            <w:left w:val="none" w:sz="0" w:space="0" w:color="auto"/>
            <w:bottom w:val="none" w:sz="0" w:space="0" w:color="auto"/>
            <w:right w:val="none" w:sz="0" w:space="0" w:color="auto"/>
          </w:divBdr>
        </w:div>
        <w:div w:id="548807156">
          <w:marLeft w:val="1440"/>
          <w:marRight w:val="0"/>
          <w:marTop w:val="0"/>
          <w:marBottom w:val="101"/>
          <w:divBdr>
            <w:top w:val="none" w:sz="0" w:space="0" w:color="auto"/>
            <w:left w:val="none" w:sz="0" w:space="0" w:color="auto"/>
            <w:bottom w:val="none" w:sz="0" w:space="0" w:color="auto"/>
            <w:right w:val="none" w:sz="0" w:space="0" w:color="auto"/>
          </w:divBdr>
        </w:div>
        <w:div w:id="212431989">
          <w:marLeft w:val="1440"/>
          <w:marRight w:val="0"/>
          <w:marTop w:val="0"/>
          <w:marBottom w:val="101"/>
          <w:divBdr>
            <w:top w:val="none" w:sz="0" w:space="0" w:color="auto"/>
            <w:left w:val="none" w:sz="0" w:space="0" w:color="auto"/>
            <w:bottom w:val="none" w:sz="0" w:space="0" w:color="auto"/>
            <w:right w:val="none" w:sz="0" w:space="0" w:color="auto"/>
          </w:divBdr>
        </w:div>
        <w:div w:id="1580208085">
          <w:marLeft w:val="1440"/>
          <w:marRight w:val="0"/>
          <w:marTop w:val="0"/>
          <w:marBottom w:val="101"/>
          <w:divBdr>
            <w:top w:val="none" w:sz="0" w:space="0" w:color="auto"/>
            <w:left w:val="none" w:sz="0" w:space="0" w:color="auto"/>
            <w:bottom w:val="none" w:sz="0" w:space="0" w:color="auto"/>
            <w:right w:val="none" w:sz="0" w:space="0" w:color="auto"/>
          </w:divBdr>
        </w:div>
        <w:div w:id="1876846363">
          <w:marLeft w:val="1440"/>
          <w:marRight w:val="0"/>
          <w:marTop w:val="0"/>
          <w:marBottom w:val="101"/>
          <w:divBdr>
            <w:top w:val="none" w:sz="0" w:space="0" w:color="auto"/>
            <w:left w:val="none" w:sz="0" w:space="0" w:color="auto"/>
            <w:bottom w:val="none" w:sz="0" w:space="0" w:color="auto"/>
            <w:right w:val="none" w:sz="0" w:space="0" w:color="auto"/>
          </w:divBdr>
        </w:div>
        <w:div w:id="374693360">
          <w:marLeft w:val="1440"/>
          <w:marRight w:val="0"/>
          <w:marTop w:val="0"/>
          <w:marBottom w:val="101"/>
          <w:divBdr>
            <w:top w:val="none" w:sz="0" w:space="0" w:color="auto"/>
            <w:left w:val="none" w:sz="0" w:space="0" w:color="auto"/>
            <w:bottom w:val="none" w:sz="0" w:space="0" w:color="auto"/>
            <w:right w:val="none" w:sz="0" w:space="0" w:color="auto"/>
          </w:divBdr>
        </w:div>
        <w:div w:id="1683848453">
          <w:marLeft w:val="1440"/>
          <w:marRight w:val="0"/>
          <w:marTop w:val="0"/>
          <w:marBottom w:val="101"/>
          <w:divBdr>
            <w:top w:val="none" w:sz="0" w:space="0" w:color="auto"/>
            <w:left w:val="none" w:sz="0" w:space="0" w:color="auto"/>
            <w:bottom w:val="none" w:sz="0" w:space="0" w:color="auto"/>
            <w:right w:val="none" w:sz="0" w:space="0" w:color="auto"/>
          </w:divBdr>
        </w:div>
        <w:div w:id="1350833572">
          <w:marLeft w:val="1440"/>
          <w:marRight w:val="0"/>
          <w:marTop w:val="0"/>
          <w:marBottom w:val="101"/>
          <w:divBdr>
            <w:top w:val="none" w:sz="0" w:space="0" w:color="auto"/>
            <w:left w:val="none" w:sz="0" w:space="0" w:color="auto"/>
            <w:bottom w:val="none" w:sz="0" w:space="0" w:color="auto"/>
            <w:right w:val="none" w:sz="0" w:space="0" w:color="auto"/>
          </w:divBdr>
        </w:div>
        <w:div w:id="1356467259">
          <w:marLeft w:val="2070"/>
          <w:marRight w:val="0"/>
          <w:marTop w:val="0"/>
          <w:marBottom w:val="101"/>
          <w:divBdr>
            <w:top w:val="none" w:sz="0" w:space="0" w:color="auto"/>
            <w:left w:val="none" w:sz="0" w:space="0" w:color="auto"/>
            <w:bottom w:val="none" w:sz="0" w:space="0" w:color="auto"/>
            <w:right w:val="none" w:sz="0" w:space="0" w:color="auto"/>
          </w:divBdr>
        </w:div>
        <w:div w:id="1202547805">
          <w:marLeft w:val="2070"/>
          <w:marRight w:val="0"/>
          <w:marTop w:val="0"/>
          <w:marBottom w:val="101"/>
          <w:divBdr>
            <w:top w:val="none" w:sz="0" w:space="0" w:color="auto"/>
            <w:left w:val="none" w:sz="0" w:space="0" w:color="auto"/>
            <w:bottom w:val="none" w:sz="0" w:space="0" w:color="auto"/>
            <w:right w:val="none" w:sz="0" w:space="0" w:color="auto"/>
          </w:divBdr>
        </w:div>
        <w:div w:id="1511480199">
          <w:marLeft w:val="2070"/>
          <w:marRight w:val="0"/>
          <w:marTop w:val="0"/>
          <w:marBottom w:val="101"/>
          <w:divBdr>
            <w:top w:val="none" w:sz="0" w:space="0" w:color="auto"/>
            <w:left w:val="none" w:sz="0" w:space="0" w:color="auto"/>
            <w:bottom w:val="none" w:sz="0" w:space="0" w:color="auto"/>
            <w:right w:val="none" w:sz="0" w:space="0" w:color="auto"/>
          </w:divBdr>
        </w:div>
        <w:div w:id="1883783694">
          <w:marLeft w:val="1440"/>
          <w:marRight w:val="0"/>
          <w:marTop w:val="0"/>
          <w:marBottom w:val="80"/>
          <w:divBdr>
            <w:top w:val="none" w:sz="0" w:space="0" w:color="auto"/>
            <w:left w:val="none" w:sz="0" w:space="0" w:color="auto"/>
            <w:bottom w:val="none" w:sz="0" w:space="0" w:color="auto"/>
            <w:right w:val="none" w:sz="0" w:space="0" w:color="auto"/>
          </w:divBdr>
        </w:div>
        <w:div w:id="1076168971">
          <w:marLeft w:val="1440"/>
          <w:marRight w:val="0"/>
          <w:marTop w:val="0"/>
          <w:marBottom w:val="80"/>
          <w:divBdr>
            <w:top w:val="none" w:sz="0" w:space="0" w:color="auto"/>
            <w:left w:val="none" w:sz="0" w:space="0" w:color="auto"/>
            <w:bottom w:val="none" w:sz="0" w:space="0" w:color="auto"/>
            <w:right w:val="none" w:sz="0" w:space="0" w:color="auto"/>
          </w:divBdr>
        </w:div>
        <w:div w:id="82147247">
          <w:marLeft w:val="1440"/>
          <w:marRight w:val="0"/>
          <w:marTop w:val="0"/>
          <w:marBottom w:val="80"/>
          <w:divBdr>
            <w:top w:val="none" w:sz="0" w:space="0" w:color="auto"/>
            <w:left w:val="none" w:sz="0" w:space="0" w:color="auto"/>
            <w:bottom w:val="none" w:sz="0" w:space="0" w:color="auto"/>
            <w:right w:val="none" w:sz="0" w:space="0" w:color="auto"/>
          </w:divBdr>
        </w:div>
        <w:div w:id="408116245">
          <w:marLeft w:val="1440"/>
          <w:marRight w:val="0"/>
          <w:marTop w:val="0"/>
          <w:marBottom w:val="80"/>
          <w:divBdr>
            <w:top w:val="none" w:sz="0" w:space="0" w:color="auto"/>
            <w:left w:val="none" w:sz="0" w:space="0" w:color="auto"/>
            <w:bottom w:val="none" w:sz="0" w:space="0" w:color="auto"/>
            <w:right w:val="none" w:sz="0" w:space="0" w:color="auto"/>
          </w:divBdr>
        </w:div>
        <w:div w:id="718895148">
          <w:marLeft w:val="1440"/>
          <w:marRight w:val="0"/>
          <w:marTop w:val="0"/>
          <w:marBottom w:val="80"/>
          <w:divBdr>
            <w:top w:val="none" w:sz="0" w:space="0" w:color="auto"/>
            <w:left w:val="none" w:sz="0" w:space="0" w:color="auto"/>
            <w:bottom w:val="none" w:sz="0" w:space="0" w:color="auto"/>
            <w:right w:val="none" w:sz="0" w:space="0" w:color="auto"/>
          </w:divBdr>
        </w:div>
        <w:div w:id="1565749602">
          <w:marLeft w:val="1440"/>
          <w:marRight w:val="0"/>
          <w:marTop w:val="0"/>
          <w:marBottom w:val="80"/>
          <w:divBdr>
            <w:top w:val="none" w:sz="0" w:space="0" w:color="auto"/>
            <w:left w:val="none" w:sz="0" w:space="0" w:color="auto"/>
            <w:bottom w:val="none" w:sz="0" w:space="0" w:color="auto"/>
            <w:right w:val="none" w:sz="0" w:space="0" w:color="auto"/>
          </w:divBdr>
        </w:div>
        <w:div w:id="1673601037">
          <w:marLeft w:val="1440"/>
          <w:marRight w:val="0"/>
          <w:marTop w:val="0"/>
          <w:marBottom w:val="80"/>
          <w:divBdr>
            <w:top w:val="none" w:sz="0" w:space="0" w:color="auto"/>
            <w:left w:val="none" w:sz="0" w:space="0" w:color="auto"/>
            <w:bottom w:val="none" w:sz="0" w:space="0" w:color="auto"/>
            <w:right w:val="none" w:sz="0" w:space="0" w:color="auto"/>
          </w:divBdr>
        </w:div>
        <w:div w:id="497889446">
          <w:marLeft w:val="1440"/>
          <w:marRight w:val="0"/>
          <w:marTop w:val="0"/>
          <w:marBottom w:val="80"/>
          <w:divBdr>
            <w:top w:val="none" w:sz="0" w:space="0" w:color="auto"/>
            <w:left w:val="none" w:sz="0" w:space="0" w:color="auto"/>
            <w:bottom w:val="none" w:sz="0" w:space="0" w:color="auto"/>
            <w:right w:val="none" w:sz="0" w:space="0" w:color="auto"/>
          </w:divBdr>
        </w:div>
        <w:div w:id="1888644804">
          <w:marLeft w:val="2070"/>
          <w:marRight w:val="0"/>
          <w:marTop w:val="0"/>
          <w:marBottom w:val="80"/>
          <w:divBdr>
            <w:top w:val="none" w:sz="0" w:space="0" w:color="auto"/>
            <w:left w:val="none" w:sz="0" w:space="0" w:color="auto"/>
            <w:bottom w:val="none" w:sz="0" w:space="0" w:color="auto"/>
            <w:right w:val="none" w:sz="0" w:space="0" w:color="auto"/>
          </w:divBdr>
        </w:div>
        <w:div w:id="2066248475">
          <w:marLeft w:val="2070"/>
          <w:marRight w:val="0"/>
          <w:marTop w:val="0"/>
          <w:marBottom w:val="80"/>
          <w:divBdr>
            <w:top w:val="none" w:sz="0" w:space="0" w:color="auto"/>
            <w:left w:val="none" w:sz="0" w:space="0" w:color="auto"/>
            <w:bottom w:val="none" w:sz="0" w:space="0" w:color="auto"/>
            <w:right w:val="none" w:sz="0" w:space="0" w:color="auto"/>
          </w:divBdr>
        </w:div>
        <w:div w:id="1809011455">
          <w:marLeft w:val="2070"/>
          <w:marRight w:val="0"/>
          <w:marTop w:val="0"/>
          <w:marBottom w:val="80"/>
          <w:divBdr>
            <w:top w:val="none" w:sz="0" w:space="0" w:color="auto"/>
            <w:left w:val="none" w:sz="0" w:space="0" w:color="auto"/>
            <w:bottom w:val="none" w:sz="0" w:space="0" w:color="auto"/>
            <w:right w:val="none" w:sz="0" w:space="0" w:color="auto"/>
          </w:divBdr>
        </w:div>
        <w:div w:id="293340454">
          <w:marLeft w:val="1440"/>
          <w:marRight w:val="0"/>
          <w:marTop w:val="0"/>
          <w:marBottom w:val="80"/>
          <w:divBdr>
            <w:top w:val="none" w:sz="0" w:space="0" w:color="auto"/>
            <w:left w:val="none" w:sz="0" w:space="0" w:color="auto"/>
            <w:bottom w:val="none" w:sz="0" w:space="0" w:color="auto"/>
            <w:right w:val="none" w:sz="0" w:space="0" w:color="auto"/>
          </w:divBdr>
        </w:div>
        <w:div w:id="250358962">
          <w:marLeft w:val="1440"/>
          <w:marRight w:val="0"/>
          <w:marTop w:val="0"/>
          <w:marBottom w:val="80"/>
          <w:divBdr>
            <w:top w:val="none" w:sz="0" w:space="0" w:color="auto"/>
            <w:left w:val="none" w:sz="0" w:space="0" w:color="auto"/>
            <w:bottom w:val="none" w:sz="0" w:space="0" w:color="auto"/>
            <w:right w:val="none" w:sz="0" w:space="0" w:color="auto"/>
          </w:divBdr>
        </w:div>
        <w:div w:id="1134323631">
          <w:marLeft w:val="1440"/>
          <w:marRight w:val="0"/>
          <w:marTop w:val="0"/>
          <w:marBottom w:val="80"/>
          <w:divBdr>
            <w:top w:val="none" w:sz="0" w:space="0" w:color="auto"/>
            <w:left w:val="none" w:sz="0" w:space="0" w:color="auto"/>
            <w:bottom w:val="none" w:sz="0" w:space="0" w:color="auto"/>
            <w:right w:val="none" w:sz="0" w:space="0" w:color="auto"/>
          </w:divBdr>
        </w:div>
        <w:div w:id="1242254440">
          <w:marLeft w:val="1440"/>
          <w:marRight w:val="0"/>
          <w:marTop w:val="0"/>
          <w:marBottom w:val="80"/>
          <w:divBdr>
            <w:top w:val="none" w:sz="0" w:space="0" w:color="auto"/>
            <w:left w:val="none" w:sz="0" w:space="0" w:color="auto"/>
            <w:bottom w:val="none" w:sz="0" w:space="0" w:color="auto"/>
            <w:right w:val="none" w:sz="0" w:space="0" w:color="auto"/>
          </w:divBdr>
        </w:div>
        <w:div w:id="1464352927">
          <w:marLeft w:val="1440"/>
          <w:marRight w:val="0"/>
          <w:marTop w:val="0"/>
          <w:marBottom w:val="80"/>
          <w:divBdr>
            <w:top w:val="none" w:sz="0" w:space="0" w:color="auto"/>
            <w:left w:val="none" w:sz="0" w:space="0" w:color="auto"/>
            <w:bottom w:val="none" w:sz="0" w:space="0" w:color="auto"/>
            <w:right w:val="none" w:sz="0" w:space="0" w:color="auto"/>
          </w:divBdr>
        </w:div>
        <w:div w:id="899481751">
          <w:marLeft w:val="1440"/>
          <w:marRight w:val="0"/>
          <w:marTop w:val="0"/>
          <w:marBottom w:val="80"/>
          <w:divBdr>
            <w:top w:val="none" w:sz="0" w:space="0" w:color="auto"/>
            <w:left w:val="none" w:sz="0" w:space="0" w:color="auto"/>
            <w:bottom w:val="none" w:sz="0" w:space="0" w:color="auto"/>
            <w:right w:val="none" w:sz="0" w:space="0" w:color="auto"/>
          </w:divBdr>
        </w:div>
        <w:div w:id="733237540">
          <w:marLeft w:val="1440"/>
          <w:marRight w:val="0"/>
          <w:marTop w:val="0"/>
          <w:marBottom w:val="80"/>
          <w:divBdr>
            <w:top w:val="none" w:sz="0" w:space="0" w:color="auto"/>
            <w:left w:val="none" w:sz="0" w:space="0" w:color="auto"/>
            <w:bottom w:val="none" w:sz="0" w:space="0" w:color="auto"/>
            <w:right w:val="none" w:sz="0" w:space="0" w:color="auto"/>
          </w:divBdr>
        </w:div>
        <w:div w:id="1641183381">
          <w:marLeft w:val="2070"/>
          <w:marRight w:val="0"/>
          <w:marTop w:val="0"/>
          <w:marBottom w:val="80"/>
          <w:divBdr>
            <w:top w:val="none" w:sz="0" w:space="0" w:color="auto"/>
            <w:left w:val="none" w:sz="0" w:space="0" w:color="auto"/>
            <w:bottom w:val="none" w:sz="0" w:space="0" w:color="auto"/>
            <w:right w:val="none" w:sz="0" w:space="0" w:color="auto"/>
          </w:divBdr>
        </w:div>
        <w:div w:id="520322976">
          <w:marLeft w:val="2074"/>
          <w:marRight w:val="0"/>
          <w:marTop w:val="0"/>
          <w:marBottom w:val="101"/>
          <w:divBdr>
            <w:top w:val="none" w:sz="0" w:space="0" w:color="auto"/>
            <w:left w:val="none" w:sz="0" w:space="0" w:color="auto"/>
            <w:bottom w:val="none" w:sz="0" w:space="0" w:color="auto"/>
            <w:right w:val="none" w:sz="0" w:space="0" w:color="auto"/>
          </w:divBdr>
        </w:div>
        <w:div w:id="1086808662">
          <w:marLeft w:val="2074"/>
          <w:marRight w:val="0"/>
          <w:marTop w:val="0"/>
          <w:marBottom w:val="101"/>
          <w:divBdr>
            <w:top w:val="none" w:sz="0" w:space="0" w:color="auto"/>
            <w:left w:val="none" w:sz="0" w:space="0" w:color="auto"/>
            <w:bottom w:val="none" w:sz="0" w:space="0" w:color="auto"/>
            <w:right w:val="none" w:sz="0" w:space="0" w:color="auto"/>
          </w:divBdr>
        </w:div>
        <w:div w:id="866136201">
          <w:marLeft w:val="2074"/>
          <w:marRight w:val="0"/>
          <w:marTop w:val="0"/>
          <w:marBottom w:val="101"/>
          <w:divBdr>
            <w:top w:val="none" w:sz="0" w:space="0" w:color="auto"/>
            <w:left w:val="none" w:sz="0" w:space="0" w:color="auto"/>
            <w:bottom w:val="none" w:sz="0" w:space="0" w:color="auto"/>
            <w:right w:val="none" w:sz="0" w:space="0" w:color="auto"/>
          </w:divBdr>
        </w:div>
        <w:div w:id="15038221">
          <w:marLeft w:val="2074"/>
          <w:marRight w:val="0"/>
          <w:marTop w:val="0"/>
          <w:marBottom w:val="101"/>
          <w:divBdr>
            <w:top w:val="none" w:sz="0" w:space="0" w:color="auto"/>
            <w:left w:val="none" w:sz="0" w:space="0" w:color="auto"/>
            <w:bottom w:val="none" w:sz="0" w:space="0" w:color="auto"/>
            <w:right w:val="none" w:sz="0" w:space="0" w:color="auto"/>
          </w:divBdr>
        </w:div>
        <w:div w:id="1281452879">
          <w:marLeft w:val="2074"/>
          <w:marRight w:val="0"/>
          <w:marTop w:val="0"/>
          <w:marBottom w:val="101"/>
          <w:divBdr>
            <w:top w:val="none" w:sz="0" w:space="0" w:color="auto"/>
            <w:left w:val="none" w:sz="0" w:space="0" w:color="auto"/>
            <w:bottom w:val="none" w:sz="0" w:space="0" w:color="auto"/>
            <w:right w:val="none" w:sz="0" w:space="0" w:color="auto"/>
          </w:divBdr>
        </w:div>
        <w:div w:id="1839803125">
          <w:marLeft w:val="2074"/>
          <w:marRight w:val="0"/>
          <w:marTop w:val="0"/>
          <w:marBottom w:val="101"/>
          <w:divBdr>
            <w:top w:val="none" w:sz="0" w:space="0" w:color="auto"/>
            <w:left w:val="none" w:sz="0" w:space="0" w:color="auto"/>
            <w:bottom w:val="none" w:sz="0" w:space="0" w:color="auto"/>
            <w:right w:val="none" w:sz="0" w:space="0" w:color="auto"/>
          </w:divBdr>
        </w:div>
        <w:div w:id="46496739">
          <w:marLeft w:val="2074"/>
          <w:marRight w:val="0"/>
          <w:marTop w:val="0"/>
          <w:marBottom w:val="101"/>
          <w:divBdr>
            <w:top w:val="none" w:sz="0" w:space="0" w:color="auto"/>
            <w:left w:val="none" w:sz="0" w:space="0" w:color="auto"/>
            <w:bottom w:val="none" w:sz="0" w:space="0" w:color="auto"/>
            <w:right w:val="none" w:sz="0" w:space="0" w:color="auto"/>
          </w:divBdr>
        </w:div>
        <w:div w:id="1732531787">
          <w:marLeft w:val="2074"/>
          <w:marRight w:val="0"/>
          <w:marTop w:val="0"/>
          <w:marBottom w:val="101"/>
          <w:divBdr>
            <w:top w:val="none" w:sz="0" w:space="0" w:color="auto"/>
            <w:left w:val="none" w:sz="0" w:space="0" w:color="auto"/>
            <w:bottom w:val="none" w:sz="0" w:space="0" w:color="auto"/>
            <w:right w:val="none" w:sz="0" w:space="0" w:color="auto"/>
          </w:divBdr>
        </w:div>
        <w:div w:id="456069181">
          <w:marLeft w:val="2074"/>
          <w:marRight w:val="0"/>
          <w:marTop w:val="0"/>
          <w:marBottom w:val="101"/>
          <w:divBdr>
            <w:top w:val="none" w:sz="0" w:space="0" w:color="auto"/>
            <w:left w:val="none" w:sz="0" w:space="0" w:color="auto"/>
            <w:bottom w:val="none" w:sz="0" w:space="0" w:color="auto"/>
            <w:right w:val="none" w:sz="0" w:space="0" w:color="auto"/>
          </w:divBdr>
        </w:div>
        <w:div w:id="125125820">
          <w:marLeft w:val="2074"/>
          <w:marRight w:val="0"/>
          <w:marTop w:val="0"/>
          <w:marBottom w:val="101"/>
          <w:divBdr>
            <w:top w:val="none" w:sz="0" w:space="0" w:color="auto"/>
            <w:left w:val="none" w:sz="0" w:space="0" w:color="auto"/>
            <w:bottom w:val="none" w:sz="0" w:space="0" w:color="auto"/>
            <w:right w:val="none" w:sz="0" w:space="0" w:color="auto"/>
          </w:divBdr>
        </w:div>
        <w:div w:id="2127699115">
          <w:marLeft w:val="2070"/>
          <w:marRight w:val="0"/>
          <w:marTop w:val="0"/>
          <w:marBottom w:val="101"/>
          <w:divBdr>
            <w:top w:val="none" w:sz="0" w:space="0" w:color="auto"/>
            <w:left w:val="none" w:sz="0" w:space="0" w:color="auto"/>
            <w:bottom w:val="none" w:sz="0" w:space="0" w:color="auto"/>
            <w:right w:val="none" w:sz="0" w:space="0" w:color="auto"/>
          </w:divBdr>
        </w:div>
        <w:div w:id="1279752759">
          <w:marLeft w:val="1440"/>
          <w:marRight w:val="0"/>
          <w:marTop w:val="0"/>
          <w:marBottom w:val="101"/>
          <w:divBdr>
            <w:top w:val="none" w:sz="0" w:space="0" w:color="auto"/>
            <w:left w:val="none" w:sz="0" w:space="0" w:color="auto"/>
            <w:bottom w:val="none" w:sz="0" w:space="0" w:color="auto"/>
            <w:right w:val="none" w:sz="0" w:space="0" w:color="auto"/>
          </w:divBdr>
        </w:div>
        <w:div w:id="998115764">
          <w:marLeft w:val="1440"/>
          <w:marRight w:val="0"/>
          <w:marTop w:val="0"/>
          <w:marBottom w:val="101"/>
          <w:divBdr>
            <w:top w:val="none" w:sz="0" w:space="0" w:color="auto"/>
            <w:left w:val="none" w:sz="0" w:space="0" w:color="auto"/>
            <w:bottom w:val="none" w:sz="0" w:space="0" w:color="auto"/>
            <w:right w:val="none" w:sz="0" w:space="0" w:color="auto"/>
          </w:divBdr>
        </w:div>
        <w:div w:id="1130250368">
          <w:marLeft w:val="1440"/>
          <w:marRight w:val="0"/>
          <w:marTop w:val="0"/>
          <w:marBottom w:val="101"/>
          <w:divBdr>
            <w:top w:val="none" w:sz="0" w:space="0" w:color="auto"/>
            <w:left w:val="none" w:sz="0" w:space="0" w:color="auto"/>
            <w:bottom w:val="none" w:sz="0" w:space="0" w:color="auto"/>
            <w:right w:val="none" w:sz="0" w:space="0" w:color="auto"/>
          </w:divBdr>
        </w:div>
        <w:div w:id="356085681">
          <w:marLeft w:val="1440"/>
          <w:marRight w:val="0"/>
          <w:marTop w:val="0"/>
          <w:marBottom w:val="101"/>
          <w:divBdr>
            <w:top w:val="none" w:sz="0" w:space="0" w:color="auto"/>
            <w:left w:val="none" w:sz="0" w:space="0" w:color="auto"/>
            <w:bottom w:val="none" w:sz="0" w:space="0" w:color="auto"/>
            <w:right w:val="none" w:sz="0" w:space="0" w:color="auto"/>
          </w:divBdr>
        </w:div>
        <w:div w:id="365837701">
          <w:marLeft w:val="1440"/>
          <w:marRight w:val="0"/>
          <w:marTop w:val="0"/>
          <w:marBottom w:val="101"/>
          <w:divBdr>
            <w:top w:val="none" w:sz="0" w:space="0" w:color="auto"/>
            <w:left w:val="none" w:sz="0" w:space="0" w:color="auto"/>
            <w:bottom w:val="none" w:sz="0" w:space="0" w:color="auto"/>
            <w:right w:val="none" w:sz="0" w:space="0" w:color="auto"/>
          </w:divBdr>
        </w:div>
        <w:div w:id="688288766">
          <w:marLeft w:val="1440"/>
          <w:marRight w:val="0"/>
          <w:marTop w:val="0"/>
          <w:marBottom w:val="101"/>
          <w:divBdr>
            <w:top w:val="none" w:sz="0" w:space="0" w:color="auto"/>
            <w:left w:val="none" w:sz="0" w:space="0" w:color="auto"/>
            <w:bottom w:val="none" w:sz="0" w:space="0" w:color="auto"/>
            <w:right w:val="none" w:sz="0" w:space="0" w:color="auto"/>
          </w:divBdr>
        </w:div>
        <w:div w:id="2046366670">
          <w:marLeft w:val="2070"/>
          <w:marRight w:val="0"/>
          <w:marTop w:val="0"/>
          <w:marBottom w:val="101"/>
          <w:divBdr>
            <w:top w:val="none" w:sz="0" w:space="0" w:color="auto"/>
            <w:left w:val="none" w:sz="0" w:space="0" w:color="auto"/>
            <w:bottom w:val="none" w:sz="0" w:space="0" w:color="auto"/>
            <w:right w:val="none" w:sz="0" w:space="0" w:color="auto"/>
          </w:divBdr>
        </w:div>
        <w:div w:id="1098521949">
          <w:marLeft w:val="2070"/>
          <w:marRight w:val="0"/>
          <w:marTop w:val="0"/>
          <w:marBottom w:val="101"/>
          <w:divBdr>
            <w:top w:val="none" w:sz="0" w:space="0" w:color="auto"/>
            <w:left w:val="none" w:sz="0" w:space="0" w:color="auto"/>
            <w:bottom w:val="none" w:sz="0" w:space="0" w:color="auto"/>
            <w:right w:val="none" w:sz="0" w:space="0" w:color="auto"/>
          </w:divBdr>
        </w:div>
        <w:div w:id="356470029">
          <w:marLeft w:val="2070"/>
          <w:marRight w:val="0"/>
          <w:marTop w:val="0"/>
          <w:marBottom w:val="101"/>
          <w:divBdr>
            <w:top w:val="none" w:sz="0" w:space="0" w:color="auto"/>
            <w:left w:val="none" w:sz="0" w:space="0" w:color="auto"/>
            <w:bottom w:val="none" w:sz="0" w:space="0" w:color="auto"/>
            <w:right w:val="none" w:sz="0" w:space="0" w:color="auto"/>
          </w:divBdr>
        </w:div>
        <w:div w:id="6643459">
          <w:marLeft w:val="2070"/>
          <w:marRight w:val="0"/>
          <w:marTop w:val="0"/>
          <w:marBottom w:val="101"/>
          <w:divBdr>
            <w:top w:val="none" w:sz="0" w:space="0" w:color="auto"/>
            <w:left w:val="none" w:sz="0" w:space="0" w:color="auto"/>
            <w:bottom w:val="none" w:sz="0" w:space="0" w:color="auto"/>
            <w:right w:val="none" w:sz="0" w:space="0" w:color="auto"/>
          </w:divBdr>
        </w:div>
        <w:div w:id="394596463">
          <w:marLeft w:val="2070"/>
          <w:marRight w:val="0"/>
          <w:marTop w:val="0"/>
          <w:marBottom w:val="101"/>
          <w:divBdr>
            <w:top w:val="none" w:sz="0" w:space="0" w:color="auto"/>
            <w:left w:val="none" w:sz="0" w:space="0" w:color="auto"/>
            <w:bottom w:val="none" w:sz="0" w:space="0" w:color="auto"/>
            <w:right w:val="none" w:sz="0" w:space="0" w:color="auto"/>
          </w:divBdr>
        </w:div>
        <w:div w:id="1976793050">
          <w:marLeft w:val="2070"/>
          <w:marRight w:val="0"/>
          <w:marTop w:val="0"/>
          <w:marBottom w:val="101"/>
          <w:divBdr>
            <w:top w:val="none" w:sz="0" w:space="0" w:color="auto"/>
            <w:left w:val="none" w:sz="0" w:space="0" w:color="auto"/>
            <w:bottom w:val="none" w:sz="0" w:space="0" w:color="auto"/>
            <w:right w:val="none" w:sz="0" w:space="0" w:color="auto"/>
          </w:divBdr>
        </w:div>
        <w:div w:id="592013317">
          <w:marLeft w:val="2070"/>
          <w:marRight w:val="0"/>
          <w:marTop w:val="0"/>
          <w:marBottom w:val="101"/>
          <w:divBdr>
            <w:top w:val="none" w:sz="0" w:space="0" w:color="auto"/>
            <w:left w:val="none" w:sz="0" w:space="0" w:color="auto"/>
            <w:bottom w:val="none" w:sz="0" w:space="0" w:color="auto"/>
            <w:right w:val="none" w:sz="0" w:space="0" w:color="auto"/>
          </w:divBdr>
        </w:div>
        <w:div w:id="652635306">
          <w:marLeft w:val="1440"/>
          <w:marRight w:val="0"/>
          <w:marTop w:val="0"/>
          <w:marBottom w:val="101"/>
          <w:divBdr>
            <w:top w:val="none" w:sz="0" w:space="0" w:color="auto"/>
            <w:left w:val="none" w:sz="0" w:space="0" w:color="auto"/>
            <w:bottom w:val="none" w:sz="0" w:space="0" w:color="auto"/>
            <w:right w:val="none" w:sz="0" w:space="0" w:color="auto"/>
          </w:divBdr>
        </w:div>
        <w:div w:id="1656955874">
          <w:marLeft w:val="1440"/>
          <w:marRight w:val="0"/>
          <w:marTop w:val="0"/>
          <w:marBottom w:val="101"/>
          <w:divBdr>
            <w:top w:val="none" w:sz="0" w:space="0" w:color="auto"/>
            <w:left w:val="none" w:sz="0" w:space="0" w:color="auto"/>
            <w:bottom w:val="none" w:sz="0" w:space="0" w:color="auto"/>
            <w:right w:val="none" w:sz="0" w:space="0" w:color="auto"/>
          </w:divBdr>
        </w:div>
        <w:div w:id="733353828">
          <w:marLeft w:val="1440"/>
          <w:marRight w:val="0"/>
          <w:marTop w:val="0"/>
          <w:marBottom w:val="101"/>
          <w:divBdr>
            <w:top w:val="none" w:sz="0" w:space="0" w:color="auto"/>
            <w:left w:val="none" w:sz="0" w:space="0" w:color="auto"/>
            <w:bottom w:val="none" w:sz="0" w:space="0" w:color="auto"/>
            <w:right w:val="none" w:sz="0" w:space="0" w:color="auto"/>
          </w:divBdr>
        </w:div>
        <w:div w:id="2015260130">
          <w:marLeft w:val="2070"/>
          <w:marRight w:val="0"/>
          <w:marTop w:val="0"/>
          <w:marBottom w:val="101"/>
          <w:divBdr>
            <w:top w:val="none" w:sz="0" w:space="0" w:color="auto"/>
            <w:left w:val="none" w:sz="0" w:space="0" w:color="auto"/>
            <w:bottom w:val="none" w:sz="0" w:space="0" w:color="auto"/>
            <w:right w:val="none" w:sz="0" w:space="0" w:color="auto"/>
          </w:divBdr>
        </w:div>
        <w:div w:id="500320294">
          <w:marLeft w:val="2070"/>
          <w:marRight w:val="0"/>
          <w:marTop w:val="0"/>
          <w:marBottom w:val="101"/>
          <w:divBdr>
            <w:top w:val="none" w:sz="0" w:space="0" w:color="auto"/>
            <w:left w:val="none" w:sz="0" w:space="0" w:color="auto"/>
            <w:bottom w:val="none" w:sz="0" w:space="0" w:color="auto"/>
            <w:right w:val="none" w:sz="0" w:space="0" w:color="auto"/>
          </w:divBdr>
        </w:div>
        <w:div w:id="1699310978">
          <w:marLeft w:val="2070"/>
          <w:marRight w:val="0"/>
          <w:marTop w:val="0"/>
          <w:marBottom w:val="101"/>
          <w:divBdr>
            <w:top w:val="none" w:sz="0" w:space="0" w:color="auto"/>
            <w:left w:val="none" w:sz="0" w:space="0" w:color="auto"/>
            <w:bottom w:val="none" w:sz="0" w:space="0" w:color="auto"/>
            <w:right w:val="none" w:sz="0" w:space="0" w:color="auto"/>
          </w:divBdr>
        </w:div>
        <w:div w:id="1342322164">
          <w:marLeft w:val="1440"/>
          <w:marRight w:val="0"/>
          <w:marTop w:val="0"/>
          <w:marBottom w:val="101"/>
          <w:divBdr>
            <w:top w:val="none" w:sz="0" w:space="0" w:color="auto"/>
            <w:left w:val="none" w:sz="0" w:space="0" w:color="auto"/>
            <w:bottom w:val="none" w:sz="0" w:space="0" w:color="auto"/>
            <w:right w:val="none" w:sz="0" w:space="0" w:color="auto"/>
          </w:divBdr>
        </w:div>
        <w:div w:id="1872258996">
          <w:marLeft w:val="1440"/>
          <w:marRight w:val="0"/>
          <w:marTop w:val="0"/>
          <w:marBottom w:val="101"/>
          <w:divBdr>
            <w:top w:val="none" w:sz="0" w:space="0" w:color="auto"/>
            <w:left w:val="none" w:sz="0" w:space="0" w:color="auto"/>
            <w:bottom w:val="none" w:sz="0" w:space="0" w:color="auto"/>
            <w:right w:val="none" w:sz="0" w:space="0" w:color="auto"/>
          </w:divBdr>
        </w:div>
        <w:div w:id="25566659">
          <w:marLeft w:val="1440"/>
          <w:marRight w:val="0"/>
          <w:marTop w:val="0"/>
          <w:marBottom w:val="101"/>
          <w:divBdr>
            <w:top w:val="none" w:sz="0" w:space="0" w:color="auto"/>
            <w:left w:val="none" w:sz="0" w:space="0" w:color="auto"/>
            <w:bottom w:val="none" w:sz="0" w:space="0" w:color="auto"/>
            <w:right w:val="none" w:sz="0" w:space="0" w:color="auto"/>
          </w:divBdr>
        </w:div>
        <w:div w:id="1327440881">
          <w:marLeft w:val="1440"/>
          <w:marRight w:val="0"/>
          <w:marTop w:val="0"/>
          <w:marBottom w:val="101"/>
          <w:divBdr>
            <w:top w:val="none" w:sz="0" w:space="0" w:color="auto"/>
            <w:left w:val="none" w:sz="0" w:space="0" w:color="auto"/>
            <w:bottom w:val="none" w:sz="0" w:space="0" w:color="auto"/>
            <w:right w:val="none" w:sz="0" w:space="0" w:color="auto"/>
          </w:divBdr>
        </w:div>
        <w:div w:id="1938899303">
          <w:marLeft w:val="1440"/>
          <w:marRight w:val="0"/>
          <w:marTop w:val="0"/>
          <w:marBottom w:val="101"/>
          <w:divBdr>
            <w:top w:val="none" w:sz="0" w:space="0" w:color="auto"/>
            <w:left w:val="none" w:sz="0" w:space="0" w:color="auto"/>
            <w:bottom w:val="none" w:sz="0" w:space="0" w:color="auto"/>
            <w:right w:val="none" w:sz="0" w:space="0" w:color="auto"/>
          </w:divBdr>
        </w:div>
        <w:div w:id="631666898">
          <w:marLeft w:val="1440"/>
          <w:marRight w:val="0"/>
          <w:marTop w:val="0"/>
          <w:marBottom w:val="101"/>
          <w:divBdr>
            <w:top w:val="none" w:sz="0" w:space="0" w:color="auto"/>
            <w:left w:val="none" w:sz="0" w:space="0" w:color="auto"/>
            <w:bottom w:val="none" w:sz="0" w:space="0" w:color="auto"/>
            <w:right w:val="none" w:sz="0" w:space="0" w:color="auto"/>
          </w:divBdr>
        </w:div>
        <w:div w:id="1284271873">
          <w:marLeft w:val="1440"/>
          <w:marRight w:val="0"/>
          <w:marTop w:val="0"/>
          <w:marBottom w:val="101"/>
          <w:divBdr>
            <w:top w:val="none" w:sz="0" w:space="0" w:color="auto"/>
            <w:left w:val="none" w:sz="0" w:space="0" w:color="auto"/>
            <w:bottom w:val="none" w:sz="0" w:space="0" w:color="auto"/>
            <w:right w:val="none" w:sz="0" w:space="0" w:color="auto"/>
          </w:divBdr>
        </w:div>
        <w:div w:id="618074037">
          <w:marLeft w:val="1440"/>
          <w:marRight w:val="0"/>
          <w:marTop w:val="0"/>
          <w:marBottom w:val="101"/>
          <w:divBdr>
            <w:top w:val="none" w:sz="0" w:space="0" w:color="auto"/>
            <w:left w:val="none" w:sz="0" w:space="0" w:color="auto"/>
            <w:bottom w:val="none" w:sz="0" w:space="0" w:color="auto"/>
            <w:right w:val="none" w:sz="0" w:space="0" w:color="auto"/>
          </w:divBdr>
        </w:div>
        <w:div w:id="352192793">
          <w:marLeft w:val="1440"/>
          <w:marRight w:val="0"/>
          <w:marTop w:val="0"/>
          <w:marBottom w:val="101"/>
          <w:divBdr>
            <w:top w:val="none" w:sz="0" w:space="0" w:color="auto"/>
            <w:left w:val="none" w:sz="0" w:space="0" w:color="auto"/>
            <w:bottom w:val="none" w:sz="0" w:space="0" w:color="auto"/>
            <w:right w:val="none" w:sz="0" w:space="0" w:color="auto"/>
          </w:divBdr>
        </w:div>
        <w:div w:id="2090957141">
          <w:marLeft w:val="1440"/>
          <w:marRight w:val="0"/>
          <w:marTop w:val="0"/>
          <w:marBottom w:val="101"/>
          <w:divBdr>
            <w:top w:val="none" w:sz="0" w:space="0" w:color="auto"/>
            <w:left w:val="none" w:sz="0" w:space="0" w:color="auto"/>
            <w:bottom w:val="none" w:sz="0" w:space="0" w:color="auto"/>
            <w:right w:val="none" w:sz="0" w:space="0" w:color="auto"/>
          </w:divBdr>
        </w:div>
        <w:div w:id="1267619795">
          <w:marLeft w:val="1440"/>
          <w:marRight w:val="0"/>
          <w:marTop w:val="0"/>
          <w:marBottom w:val="101"/>
          <w:divBdr>
            <w:top w:val="none" w:sz="0" w:space="0" w:color="auto"/>
            <w:left w:val="none" w:sz="0" w:space="0" w:color="auto"/>
            <w:bottom w:val="none" w:sz="0" w:space="0" w:color="auto"/>
            <w:right w:val="none" w:sz="0" w:space="0" w:color="auto"/>
          </w:divBdr>
        </w:div>
        <w:div w:id="1566183275">
          <w:marLeft w:val="1440"/>
          <w:marRight w:val="0"/>
          <w:marTop w:val="0"/>
          <w:marBottom w:val="101"/>
          <w:divBdr>
            <w:top w:val="none" w:sz="0" w:space="0" w:color="auto"/>
            <w:left w:val="none" w:sz="0" w:space="0" w:color="auto"/>
            <w:bottom w:val="none" w:sz="0" w:space="0" w:color="auto"/>
            <w:right w:val="none" w:sz="0" w:space="0" w:color="auto"/>
          </w:divBdr>
        </w:div>
        <w:div w:id="245845131">
          <w:marLeft w:val="1440"/>
          <w:marRight w:val="0"/>
          <w:marTop w:val="0"/>
          <w:marBottom w:val="80"/>
          <w:divBdr>
            <w:top w:val="none" w:sz="0" w:space="0" w:color="auto"/>
            <w:left w:val="none" w:sz="0" w:space="0" w:color="auto"/>
            <w:bottom w:val="none" w:sz="0" w:space="0" w:color="auto"/>
            <w:right w:val="none" w:sz="0" w:space="0" w:color="auto"/>
          </w:divBdr>
        </w:div>
        <w:div w:id="182792007">
          <w:marLeft w:val="1440"/>
          <w:marRight w:val="0"/>
          <w:marTop w:val="0"/>
          <w:marBottom w:val="80"/>
          <w:divBdr>
            <w:top w:val="none" w:sz="0" w:space="0" w:color="auto"/>
            <w:left w:val="none" w:sz="0" w:space="0" w:color="auto"/>
            <w:bottom w:val="none" w:sz="0" w:space="0" w:color="auto"/>
            <w:right w:val="none" w:sz="0" w:space="0" w:color="auto"/>
          </w:divBdr>
        </w:div>
        <w:div w:id="1046682935">
          <w:marLeft w:val="1440"/>
          <w:marRight w:val="0"/>
          <w:marTop w:val="0"/>
          <w:marBottom w:val="80"/>
          <w:divBdr>
            <w:top w:val="none" w:sz="0" w:space="0" w:color="auto"/>
            <w:left w:val="none" w:sz="0" w:space="0" w:color="auto"/>
            <w:bottom w:val="none" w:sz="0" w:space="0" w:color="auto"/>
            <w:right w:val="none" w:sz="0" w:space="0" w:color="auto"/>
          </w:divBdr>
        </w:div>
        <w:div w:id="1613706160">
          <w:marLeft w:val="1440"/>
          <w:marRight w:val="0"/>
          <w:marTop w:val="0"/>
          <w:marBottom w:val="80"/>
          <w:divBdr>
            <w:top w:val="none" w:sz="0" w:space="0" w:color="auto"/>
            <w:left w:val="none" w:sz="0" w:space="0" w:color="auto"/>
            <w:bottom w:val="none" w:sz="0" w:space="0" w:color="auto"/>
            <w:right w:val="none" w:sz="0" w:space="0" w:color="auto"/>
          </w:divBdr>
        </w:div>
        <w:div w:id="1912958460">
          <w:marLeft w:val="1440"/>
          <w:marRight w:val="0"/>
          <w:marTop w:val="0"/>
          <w:marBottom w:val="80"/>
          <w:divBdr>
            <w:top w:val="none" w:sz="0" w:space="0" w:color="auto"/>
            <w:left w:val="none" w:sz="0" w:space="0" w:color="auto"/>
            <w:bottom w:val="none" w:sz="0" w:space="0" w:color="auto"/>
            <w:right w:val="none" w:sz="0" w:space="0" w:color="auto"/>
          </w:divBdr>
        </w:div>
        <w:div w:id="2010863746">
          <w:marLeft w:val="1440"/>
          <w:marRight w:val="0"/>
          <w:marTop w:val="0"/>
          <w:marBottom w:val="80"/>
          <w:divBdr>
            <w:top w:val="none" w:sz="0" w:space="0" w:color="auto"/>
            <w:left w:val="none" w:sz="0" w:space="0" w:color="auto"/>
            <w:bottom w:val="none" w:sz="0" w:space="0" w:color="auto"/>
            <w:right w:val="none" w:sz="0" w:space="0" w:color="auto"/>
          </w:divBdr>
        </w:div>
        <w:div w:id="559639265">
          <w:marLeft w:val="1440"/>
          <w:marRight w:val="0"/>
          <w:marTop w:val="0"/>
          <w:marBottom w:val="80"/>
          <w:divBdr>
            <w:top w:val="none" w:sz="0" w:space="0" w:color="auto"/>
            <w:left w:val="none" w:sz="0" w:space="0" w:color="auto"/>
            <w:bottom w:val="none" w:sz="0" w:space="0" w:color="auto"/>
            <w:right w:val="none" w:sz="0" w:space="0" w:color="auto"/>
          </w:divBdr>
        </w:div>
        <w:div w:id="1874541092">
          <w:marLeft w:val="1440"/>
          <w:marRight w:val="0"/>
          <w:marTop w:val="0"/>
          <w:marBottom w:val="80"/>
          <w:divBdr>
            <w:top w:val="none" w:sz="0" w:space="0" w:color="auto"/>
            <w:left w:val="none" w:sz="0" w:space="0" w:color="auto"/>
            <w:bottom w:val="none" w:sz="0" w:space="0" w:color="auto"/>
            <w:right w:val="none" w:sz="0" w:space="0" w:color="auto"/>
          </w:divBdr>
        </w:div>
        <w:div w:id="315114099">
          <w:marLeft w:val="1440"/>
          <w:marRight w:val="0"/>
          <w:marTop w:val="0"/>
          <w:marBottom w:val="80"/>
          <w:divBdr>
            <w:top w:val="none" w:sz="0" w:space="0" w:color="auto"/>
            <w:left w:val="none" w:sz="0" w:space="0" w:color="auto"/>
            <w:bottom w:val="none" w:sz="0" w:space="0" w:color="auto"/>
            <w:right w:val="none" w:sz="0" w:space="0" w:color="auto"/>
          </w:divBdr>
        </w:div>
        <w:div w:id="1657569139">
          <w:marLeft w:val="1440"/>
          <w:marRight w:val="0"/>
          <w:marTop w:val="0"/>
          <w:marBottom w:val="80"/>
          <w:divBdr>
            <w:top w:val="none" w:sz="0" w:space="0" w:color="auto"/>
            <w:left w:val="none" w:sz="0" w:space="0" w:color="auto"/>
            <w:bottom w:val="none" w:sz="0" w:space="0" w:color="auto"/>
            <w:right w:val="none" w:sz="0" w:space="0" w:color="auto"/>
          </w:divBdr>
        </w:div>
        <w:div w:id="2045129579">
          <w:marLeft w:val="1440"/>
          <w:marRight w:val="0"/>
          <w:marTop w:val="0"/>
          <w:marBottom w:val="80"/>
          <w:divBdr>
            <w:top w:val="none" w:sz="0" w:space="0" w:color="auto"/>
            <w:left w:val="none" w:sz="0" w:space="0" w:color="auto"/>
            <w:bottom w:val="none" w:sz="0" w:space="0" w:color="auto"/>
            <w:right w:val="none" w:sz="0" w:space="0" w:color="auto"/>
          </w:divBdr>
        </w:div>
        <w:div w:id="606890415">
          <w:marLeft w:val="1440"/>
          <w:marRight w:val="0"/>
          <w:marTop w:val="0"/>
          <w:marBottom w:val="80"/>
          <w:divBdr>
            <w:top w:val="none" w:sz="0" w:space="0" w:color="auto"/>
            <w:left w:val="none" w:sz="0" w:space="0" w:color="auto"/>
            <w:bottom w:val="none" w:sz="0" w:space="0" w:color="auto"/>
            <w:right w:val="none" w:sz="0" w:space="0" w:color="auto"/>
          </w:divBdr>
        </w:div>
        <w:div w:id="423261139">
          <w:marLeft w:val="1440"/>
          <w:marRight w:val="0"/>
          <w:marTop w:val="0"/>
          <w:marBottom w:val="80"/>
          <w:divBdr>
            <w:top w:val="none" w:sz="0" w:space="0" w:color="auto"/>
            <w:left w:val="none" w:sz="0" w:space="0" w:color="auto"/>
            <w:bottom w:val="none" w:sz="0" w:space="0" w:color="auto"/>
            <w:right w:val="none" w:sz="0" w:space="0" w:color="auto"/>
          </w:divBdr>
        </w:div>
        <w:div w:id="313797721">
          <w:marLeft w:val="1440"/>
          <w:marRight w:val="0"/>
          <w:marTop w:val="0"/>
          <w:marBottom w:val="80"/>
          <w:divBdr>
            <w:top w:val="none" w:sz="0" w:space="0" w:color="auto"/>
            <w:left w:val="none" w:sz="0" w:space="0" w:color="auto"/>
            <w:bottom w:val="none" w:sz="0" w:space="0" w:color="auto"/>
            <w:right w:val="none" w:sz="0" w:space="0" w:color="auto"/>
          </w:divBdr>
        </w:div>
        <w:div w:id="1417482670">
          <w:marLeft w:val="1440"/>
          <w:marRight w:val="0"/>
          <w:marTop w:val="0"/>
          <w:marBottom w:val="80"/>
          <w:divBdr>
            <w:top w:val="none" w:sz="0" w:space="0" w:color="auto"/>
            <w:left w:val="none" w:sz="0" w:space="0" w:color="auto"/>
            <w:bottom w:val="none" w:sz="0" w:space="0" w:color="auto"/>
            <w:right w:val="none" w:sz="0" w:space="0" w:color="auto"/>
          </w:divBdr>
        </w:div>
        <w:div w:id="1384138456">
          <w:marLeft w:val="1440"/>
          <w:marRight w:val="0"/>
          <w:marTop w:val="0"/>
          <w:marBottom w:val="80"/>
          <w:divBdr>
            <w:top w:val="none" w:sz="0" w:space="0" w:color="auto"/>
            <w:left w:val="none" w:sz="0" w:space="0" w:color="auto"/>
            <w:bottom w:val="none" w:sz="0" w:space="0" w:color="auto"/>
            <w:right w:val="none" w:sz="0" w:space="0" w:color="auto"/>
          </w:divBdr>
        </w:div>
        <w:div w:id="1953978078">
          <w:marLeft w:val="1440"/>
          <w:marRight w:val="0"/>
          <w:marTop w:val="0"/>
          <w:marBottom w:val="80"/>
          <w:divBdr>
            <w:top w:val="none" w:sz="0" w:space="0" w:color="auto"/>
            <w:left w:val="none" w:sz="0" w:space="0" w:color="auto"/>
            <w:bottom w:val="none" w:sz="0" w:space="0" w:color="auto"/>
            <w:right w:val="none" w:sz="0" w:space="0" w:color="auto"/>
          </w:divBdr>
        </w:div>
        <w:div w:id="526333504">
          <w:marLeft w:val="1440"/>
          <w:marRight w:val="0"/>
          <w:marTop w:val="0"/>
          <w:marBottom w:val="80"/>
          <w:divBdr>
            <w:top w:val="none" w:sz="0" w:space="0" w:color="auto"/>
            <w:left w:val="none" w:sz="0" w:space="0" w:color="auto"/>
            <w:bottom w:val="none" w:sz="0" w:space="0" w:color="auto"/>
            <w:right w:val="none" w:sz="0" w:space="0" w:color="auto"/>
          </w:divBdr>
        </w:div>
        <w:div w:id="1116291909">
          <w:marLeft w:val="1440"/>
          <w:marRight w:val="0"/>
          <w:marTop w:val="0"/>
          <w:marBottom w:val="101"/>
          <w:divBdr>
            <w:top w:val="none" w:sz="0" w:space="0" w:color="auto"/>
            <w:left w:val="none" w:sz="0" w:space="0" w:color="auto"/>
            <w:bottom w:val="none" w:sz="0" w:space="0" w:color="auto"/>
            <w:right w:val="none" w:sz="0" w:space="0" w:color="auto"/>
          </w:divBdr>
        </w:div>
        <w:div w:id="1252737399">
          <w:marLeft w:val="1440"/>
          <w:marRight w:val="0"/>
          <w:marTop w:val="0"/>
          <w:marBottom w:val="101"/>
          <w:divBdr>
            <w:top w:val="none" w:sz="0" w:space="0" w:color="auto"/>
            <w:left w:val="none" w:sz="0" w:space="0" w:color="auto"/>
            <w:bottom w:val="none" w:sz="0" w:space="0" w:color="auto"/>
            <w:right w:val="none" w:sz="0" w:space="0" w:color="auto"/>
          </w:divBdr>
        </w:div>
        <w:div w:id="390008798">
          <w:marLeft w:val="1440"/>
          <w:marRight w:val="0"/>
          <w:marTop w:val="0"/>
          <w:marBottom w:val="101"/>
          <w:divBdr>
            <w:top w:val="none" w:sz="0" w:space="0" w:color="auto"/>
            <w:left w:val="none" w:sz="0" w:space="0" w:color="auto"/>
            <w:bottom w:val="none" w:sz="0" w:space="0" w:color="auto"/>
            <w:right w:val="none" w:sz="0" w:space="0" w:color="auto"/>
          </w:divBdr>
        </w:div>
        <w:div w:id="1392121158">
          <w:marLeft w:val="1440"/>
          <w:marRight w:val="0"/>
          <w:marTop w:val="0"/>
          <w:marBottom w:val="101"/>
          <w:divBdr>
            <w:top w:val="none" w:sz="0" w:space="0" w:color="auto"/>
            <w:left w:val="none" w:sz="0" w:space="0" w:color="auto"/>
            <w:bottom w:val="none" w:sz="0" w:space="0" w:color="auto"/>
            <w:right w:val="none" w:sz="0" w:space="0" w:color="auto"/>
          </w:divBdr>
        </w:div>
        <w:div w:id="632711727">
          <w:marLeft w:val="1440"/>
          <w:marRight w:val="0"/>
          <w:marTop w:val="0"/>
          <w:marBottom w:val="101"/>
          <w:divBdr>
            <w:top w:val="none" w:sz="0" w:space="0" w:color="auto"/>
            <w:left w:val="none" w:sz="0" w:space="0" w:color="auto"/>
            <w:bottom w:val="none" w:sz="0" w:space="0" w:color="auto"/>
            <w:right w:val="none" w:sz="0" w:space="0" w:color="auto"/>
          </w:divBdr>
        </w:div>
        <w:div w:id="1023702431">
          <w:marLeft w:val="1440"/>
          <w:marRight w:val="0"/>
          <w:marTop w:val="0"/>
          <w:marBottom w:val="101"/>
          <w:divBdr>
            <w:top w:val="none" w:sz="0" w:space="0" w:color="auto"/>
            <w:left w:val="none" w:sz="0" w:space="0" w:color="auto"/>
            <w:bottom w:val="none" w:sz="0" w:space="0" w:color="auto"/>
            <w:right w:val="none" w:sz="0" w:space="0" w:color="auto"/>
          </w:divBdr>
        </w:div>
        <w:div w:id="2136368179">
          <w:marLeft w:val="1440"/>
          <w:marRight w:val="0"/>
          <w:marTop w:val="0"/>
          <w:marBottom w:val="101"/>
          <w:divBdr>
            <w:top w:val="none" w:sz="0" w:space="0" w:color="auto"/>
            <w:left w:val="none" w:sz="0" w:space="0" w:color="auto"/>
            <w:bottom w:val="none" w:sz="0" w:space="0" w:color="auto"/>
            <w:right w:val="none" w:sz="0" w:space="0" w:color="auto"/>
          </w:divBdr>
        </w:div>
        <w:div w:id="809521486">
          <w:marLeft w:val="1440"/>
          <w:marRight w:val="0"/>
          <w:marTop w:val="0"/>
          <w:marBottom w:val="101"/>
          <w:divBdr>
            <w:top w:val="none" w:sz="0" w:space="0" w:color="auto"/>
            <w:left w:val="none" w:sz="0" w:space="0" w:color="auto"/>
            <w:bottom w:val="none" w:sz="0" w:space="0" w:color="auto"/>
            <w:right w:val="none" w:sz="0" w:space="0" w:color="auto"/>
          </w:divBdr>
        </w:div>
        <w:div w:id="908998671">
          <w:marLeft w:val="2070"/>
          <w:marRight w:val="0"/>
          <w:marTop w:val="0"/>
          <w:marBottom w:val="101"/>
          <w:divBdr>
            <w:top w:val="none" w:sz="0" w:space="0" w:color="auto"/>
            <w:left w:val="none" w:sz="0" w:space="0" w:color="auto"/>
            <w:bottom w:val="none" w:sz="0" w:space="0" w:color="auto"/>
            <w:right w:val="none" w:sz="0" w:space="0" w:color="auto"/>
          </w:divBdr>
        </w:div>
        <w:div w:id="600838330">
          <w:marLeft w:val="2070"/>
          <w:marRight w:val="0"/>
          <w:marTop w:val="0"/>
          <w:marBottom w:val="101"/>
          <w:divBdr>
            <w:top w:val="none" w:sz="0" w:space="0" w:color="auto"/>
            <w:left w:val="none" w:sz="0" w:space="0" w:color="auto"/>
            <w:bottom w:val="none" w:sz="0" w:space="0" w:color="auto"/>
            <w:right w:val="none" w:sz="0" w:space="0" w:color="auto"/>
          </w:divBdr>
        </w:div>
        <w:div w:id="766271669">
          <w:marLeft w:val="2070"/>
          <w:marRight w:val="0"/>
          <w:marTop w:val="0"/>
          <w:marBottom w:val="101"/>
          <w:divBdr>
            <w:top w:val="none" w:sz="0" w:space="0" w:color="auto"/>
            <w:left w:val="none" w:sz="0" w:space="0" w:color="auto"/>
            <w:bottom w:val="none" w:sz="0" w:space="0" w:color="auto"/>
            <w:right w:val="none" w:sz="0" w:space="0" w:color="auto"/>
          </w:divBdr>
        </w:div>
        <w:div w:id="930239157">
          <w:marLeft w:val="2430"/>
          <w:marRight w:val="0"/>
          <w:marTop w:val="0"/>
          <w:marBottom w:val="101"/>
          <w:divBdr>
            <w:top w:val="none" w:sz="0" w:space="0" w:color="auto"/>
            <w:left w:val="none" w:sz="0" w:space="0" w:color="auto"/>
            <w:bottom w:val="none" w:sz="0" w:space="0" w:color="auto"/>
            <w:right w:val="none" w:sz="0" w:space="0" w:color="auto"/>
          </w:divBdr>
        </w:div>
        <w:div w:id="144712261">
          <w:marLeft w:val="2430"/>
          <w:marRight w:val="0"/>
          <w:marTop w:val="0"/>
          <w:marBottom w:val="101"/>
          <w:divBdr>
            <w:top w:val="none" w:sz="0" w:space="0" w:color="auto"/>
            <w:left w:val="none" w:sz="0" w:space="0" w:color="auto"/>
            <w:bottom w:val="none" w:sz="0" w:space="0" w:color="auto"/>
            <w:right w:val="none" w:sz="0" w:space="0" w:color="auto"/>
          </w:divBdr>
        </w:div>
        <w:div w:id="1225875199">
          <w:marLeft w:val="2430"/>
          <w:marRight w:val="0"/>
          <w:marTop w:val="0"/>
          <w:marBottom w:val="101"/>
          <w:divBdr>
            <w:top w:val="none" w:sz="0" w:space="0" w:color="auto"/>
            <w:left w:val="none" w:sz="0" w:space="0" w:color="auto"/>
            <w:bottom w:val="none" w:sz="0" w:space="0" w:color="auto"/>
            <w:right w:val="none" w:sz="0" w:space="0" w:color="auto"/>
          </w:divBdr>
        </w:div>
        <w:div w:id="2060124799">
          <w:marLeft w:val="2070"/>
          <w:marRight w:val="0"/>
          <w:marTop w:val="0"/>
          <w:marBottom w:val="101"/>
          <w:divBdr>
            <w:top w:val="none" w:sz="0" w:space="0" w:color="auto"/>
            <w:left w:val="none" w:sz="0" w:space="0" w:color="auto"/>
            <w:bottom w:val="none" w:sz="0" w:space="0" w:color="auto"/>
            <w:right w:val="none" w:sz="0" w:space="0" w:color="auto"/>
          </w:divBdr>
        </w:div>
        <w:div w:id="965240053">
          <w:marLeft w:val="2070"/>
          <w:marRight w:val="0"/>
          <w:marTop w:val="0"/>
          <w:marBottom w:val="101"/>
          <w:divBdr>
            <w:top w:val="none" w:sz="0" w:space="0" w:color="auto"/>
            <w:left w:val="none" w:sz="0" w:space="0" w:color="auto"/>
            <w:bottom w:val="none" w:sz="0" w:space="0" w:color="auto"/>
            <w:right w:val="none" w:sz="0" w:space="0" w:color="auto"/>
          </w:divBdr>
        </w:div>
        <w:div w:id="754976503">
          <w:marLeft w:val="2070"/>
          <w:marRight w:val="0"/>
          <w:marTop w:val="0"/>
          <w:marBottom w:val="101"/>
          <w:divBdr>
            <w:top w:val="none" w:sz="0" w:space="0" w:color="auto"/>
            <w:left w:val="none" w:sz="0" w:space="0" w:color="auto"/>
            <w:bottom w:val="none" w:sz="0" w:space="0" w:color="auto"/>
            <w:right w:val="none" w:sz="0" w:space="0" w:color="auto"/>
          </w:divBdr>
        </w:div>
        <w:div w:id="848760091">
          <w:marLeft w:val="2070"/>
          <w:marRight w:val="0"/>
          <w:marTop w:val="0"/>
          <w:marBottom w:val="101"/>
          <w:divBdr>
            <w:top w:val="none" w:sz="0" w:space="0" w:color="auto"/>
            <w:left w:val="none" w:sz="0" w:space="0" w:color="auto"/>
            <w:bottom w:val="none" w:sz="0" w:space="0" w:color="auto"/>
            <w:right w:val="none" w:sz="0" w:space="0" w:color="auto"/>
          </w:divBdr>
        </w:div>
        <w:div w:id="1462068148">
          <w:marLeft w:val="1440"/>
          <w:marRight w:val="0"/>
          <w:marTop w:val="0"/>
          <w:marBottom w:val="101"/>
          <w:divBdr>
            <w:top w:val="none" w:sz="0" w:space="0" w:color="auto"/>
            <w:left w:val="none" w:sz="0" w:space="0" w:color="auto"/>
            <w:bottom w:val="none" w:sz="0" w:space="0" w:color="auto"/>
            <w:right w:val="none" w:sz="0" w:space="0" w:color="auto"/>
          </w:divBdr>
        </w:div>
        <w:div w:id="606474292">
          <w:marLeft w:val="1440"/>
          <w:marRight w:val="0"/>
          <w:marTop w:val="0"/>
          <w:marBottom w:val="101"/>
          <w:divBdr>
            <w:top w:val="none" w:sz="0" w:space="0" w:color="auto"/>
            <w:left w:val="none" w:sz="0" w:space="0" w:color="auto"/>
            <w:bottom w:val="none" w:sz="0" w:space="0" w:color="auto"/>
            <w:right w:val="none" w:sz="0" w:space="0" w:color="auto"/>
          </w:divBdr>
        </w:div>
        <w:div w:id="381951412">
          <w:marLeft w:val="1440"/>
          <w:marRight w:val="0"/>
          <w:marTop w:val="0"/>
          <w:marBottom w:val="101"/>
          <w:divBdr>
            <w:top w:val="none" w:sz="0" w:space="0" w:color="auto"/>
            <w:left w:val="none" w:sz="0" w:space="0" w:color="auto"/>
            <w:bottom w:val="none" w:sz="0" w:space="0" w:color="auto"/>
            <w:right w:val="none" w:sz="0" w:space="0" w:color="auto"/>
          </w:divBdr>
        </w:div>
        <w:div w:id="153885403">
          <w:marLeft w:val="1440"/>
          <w:marRight w:val="0"/>
          <w:marTop w:val="0"/>
          <w:marBottom w:val="101"/>
          <w:divBdr>
            <w:top w:val="none" w:sz="0" w:space="0" w:color="auto"/>
            <w:left w:val="none" w:sz="0" w:space="0" w:color="auto"/>
            <w:bottom w:val="none" w:sz="0" w:space="0" w:color="auto"/>
            <w:right w:val="none" w:sz="0" w:space="0" w:color="auto"/>
          </w:divBdr>
        </w:div>
        <w:div w:id="1176000804">
          <w:marLeft w:val="1440"/>
          <w:marRight w:val="0"/>
          <w:marTop w:val="0"/>
          <w:marBottom w:val="101"/>
          <w:divBdr>
            <w:top w:val="none" w:sz="0" w:space="0" w:color="auto"/>
            <w:left w:val="none" w:sz="0" w:space="0" w:color="auto"/>
            <w:bottom w:val="none" w:sz="0" w:space="0" w:color="auto"/>
            <w:right w:val="none" w:sz="0" w:space="0" w:color="auto"/>
          </w:divBdr>
        </w:div>
        <w:div w:id="1649089043">
          <w:marLeft w:val="1440"/>
          <w:marRight w:val="0"/>
          <w:marTop w:val="0"/>
          <w:marBottom w:val="101"/>
          <w:divBdr>
            <w:top w:val="none" w:sz="0" w:space="0" w:color="auto"/>
            <w:left w:val="none" w:sz="0" w:space="0" w:color="auto"/>
            <w:bottom w:val="none" w:sz="0" w:space="0" w:color="auto"/>
            <w:right w:val="none" w:sz="0" w:space="0" w:color="auto"/>
          </w:divBdr>
        </w:div>
        <w:div w:id="1610114986">
          <w:marLeft w:val="1440"/>
          <w:marRight w:val="0"/>
          <w:marTop w:val="0"/>
          <w:marBottom w:val="101"/>
          <w:divBdr>
            <w:top w:val="none" w:sz="0" w:space="0" w:color="auto"/>
            <w:left w:val="none" w:sz="0" w:space="0" w:color="auto"/>
            <w:bottom w:val="none" w:sz="0" w:space="0" w:color="auto"/>
            <w:right w:val="none" w:sz="0" w:space="0" w:color="auto"/>
          </w:divBdr>
        </w:div>
        <w:div w:id="508103646">
          <w:marLeft w:val="1440"/>
          <w:marRight w:val="0"/>
          <w:marTop w:val="0"/>
          <w:marBottom w:val="101"/>
          <w:divBdr>
            <w:top w:val="none" w:sz="0" w:space="0" w:color="auto"/>
            <w:left w:val="none" w:sz="0" w:space="0" w:color="auto"/>
            <w:bottom w:val="none" w:sz="0" w:space="0" w:color="auto"/>
            <w:right w:val="none" w:sz="0" w:space="0" w:color="auto"/>
          </w:divBdr>
        </w:div>
        <w:div w:id="1163617849">
          <w:marLeft w:val="1440"/>
          <w:marRight w:val="0"/>
          <w:marTop w:val="0"/>
          <w:marBottom w:val="101"/>
          <w:divBdr>
            <w:top w:val="none" w:sz="0" w:space="0" w:color="auto"/>
            <w:left w:val="none" w:sz="0" w:space="0" w:color="auto"/>
            <w:bottom w:val="none" w:sz="0" w:space="0" w:color="auto"/>
            <w:right w:val="none" w:sz="0" w:space="0" w:color="auto"/>
          </w:divBdr>
        </w:div>
        <w:div w:id="1322386295">
          <w:marLeft w:val="1440"/>
          <w:marRight w:val="0"/>
          <w:marTop w:val="0"/>
          <w:marBottom w:val="101"/>
          <w:divBdr>
            <w:top w:val="none" w:sz="0" w:space="0" w:color="auto"/>
            <w:left w:val="none" w:sz="0" w:space="0" w:color="auto"/>
            <w:bottom w:val="none" w:sz="0" w:space="0" w:color="auto"/>
            <w:right w:val="none" w:sz="0" w:space="0" w:color="auto"/>
          </w:divBdr>
        </w:div>
        <w:div w:id="1862233599">
          <w:marLeft w:val="1440"/>
          <w:marRight w:val="0"/>
          <w:marTop w:val="0"/>
          <w:marBottom w:val="101"/>
          <w:divBdr>
            <w:top w:val="none" w:sz="0" w:space="0" w:color="auto"/>
            <w:left w:val="none" w:sz="0" w:space="0" w:color="auto"/>
            <w:bottom w:val="none" w:sz="0" w:space="0" w:color="auto"/>
            <w:right w:val="none" w:sz="0" w:space="0" w:color="auto"/>
          </w:divBdr>
        </w:div>
        <w:div w:id="142552855">
          <w:marLeft w:val="1440"/>
          <w:marRight w:val="0"/>
          <w:marTop w:val="0"/>
          <w:marBottom w:val="101"/>
          <w:divBdr>
            <w:top w:val="none" w:sz="0" w:space="0" w:color="auto"/>
            <w:left w:val="none" w:sz="0" w:space="0" w:color="auto"/>
            <w:bottom w:val="none" w:sz="0" w:space="0" w:color="auto"/>
            <w:right w:val="none" w:sz="0" w:space="0" w:color="auto"/>
          </w:divBdr>
        </w:div>
        <w:div w:id="497114144">
          <w:marLeft w:val="1440"/>
          <w:marRight w:val="0"/>
          <w:marTop w:val="0"/>
          <w:marBottom w:val="101"/>
          <w:divBdr>
            <w:top w:val="none" w:sz="0" w:space="0" w:color="auto"/>
            <w:left w:val="none" w:sz="0" w:space="0" w:color="auto"/>
            <w:bottom w:val="none" w:sz="0" w:space="0" w:color="auto"/>
            <w:right w:val="none" w:sz="0" w:space="0" w:color="auto"/>
          </w:divBdr>
        </w:div>
        <w:div w:id="1296528165">
          <w:marLeft w:val="2070"/>
          <w:marRight w:val="0"/>
          <w:marTop w:val="0"/>
          <w:marBottom w:val="80"/>
          <w:divBdr>
            <w:top w:val="none" w:sz="0" w:space="0" w:color="auto"/>
            <w:left w:val="none" w:sz="0" w:space="0" w:color="auto"/>
            <w:bottom w:val="none" w:sz="0" w:space="0" w:color="auto"/>
            <w:right w:val="none" w:sz="0" w:space="0" w:color="auto"/>
          </w:divBdr>
        </w:div>
        <w:div w:id="1930499489">
          <w:marLeft w:val="2070"/>
          <w:marRight w:val="0"/>
          <w:marTop w:val="0"/>
          <w:marBottom w:val="80"/>
          <w:divBdr>
            <w:top w:val="none" w:sz="0" w:space="0" w:color="auto"/>
            <w:left w:val="none" w:sz="0" w:space="0" w:color="auto"/>
            <w:bottom w:val="none" w:sz="0" w:space="0" w:color="auto"/>
            <w:right w:val="none" w:sz="0" w:space="0" w:color="auto"/>
          </w:divBdr>
        </w:div>
        <w:div w:id="1211723970">
          <w:marLeft w:val="2070"/>
          <w:marRight w:val="0"/>
          <w:marTop w:val="0"/>
          <w:marBottom w:val="80"/>
          <w:divBdr>
            <w:top w:val="none" w:sz="0" w:space="0" w:color="auto"/>
            <w:left w:val="none" w:sz="0" w:space="0" w:color="auto"/>
            <w:bottom w:val="none" w:sz="0" w:space="0" w:color="auto"/>
            <w:right w:val="none" w:sz="0" w:space="0" w:color="auto"/>
          </w:divBdr>
        </w:div>
        <w:div w:id="1530338982">
          <w:marLeft w:val="1440"/>
          <w:marRight w:val="0"/>
          <w:marTop w:val="0"/>
          <w:marBottom w:val="80"/>
          <w:divBdr>
            <w:top w:val="none" w:sz="0" w:space="0" w:color="auto"/>
            <w:left w:val="none" w:sz="0" w:space="0" w:color="auto"/>
            <w:bottom w:val="none" w:sz="0" w:space="0" w:color="auto"/>
            <w:right w:val="none" w:sz="0" w:space="0" w:color="auto"/>
          </w:divBdr>
        </w:div>
        <w:div w:id="1437098877">
          <w:marLeft w:val="1440"/>
          <w:marRight w:val="0"/>
          <w:marTop w:val="0"/>
          <w:marBottom w:val="80"/>
          <w:divBdr>
            <w:top w:val="none" w:sz="0" w:space="0" w:color="auto"/>
            <w:left w:val="none" w:sz="0" w:space="0" w:color="auto"/>
            <w:bottom w:val="none" w:sz="0" w:space="0" w:color="auto"/>
            <w:right w:val="none" w:sz="0" w:space="0" w:color="auto"/>
          </w:divBdr>
        </w:div>
        <w:div w:id="1438599132">
          <w:marLeft w:val="1440"/>
          <w:marRight w:val="0"/>
          <w:marTop w:val="0"/>
          <w:marBottom w:val="80"/>
          <w:divBdr>
            <w:top w:val="none" w:sz="0" w:space="0" w:color="auto"/>
            <w:left w:val="none" w:sz="0" w:space="0" w:color="auto"/>
            <w:bottom w:val="none" w:sz="0" w:space="0" w:color="auto"/>
            <w:right w:val="none" w:sz="0" w:space="0" w:color="auto"/>
          </w:divBdr>
        </w:div>
        <w:div w:id="1835996572">
          <w:marLeft w:val="1440"/>
          <w:marRight w:val="0"/>
          <w:marTop w:val="0"/>
          <w:marBottom w:val="80"/>
          <w:divBdr>
            <w:top w:val="none" w:sz="0" w:space="0" w:color="auto"/>
            <w:left w:val="none" w:sz="0" w:space="0" w:color="auto"/>
            <w:bottom w:val="none" w:sz="0" w:space="0" w:color="auto"/>
            <w:right w:val="none" w:sz="0" w:space="0" w:color="auto"/>
          </w:divBdr>
        </w:div>
        <w:div w:id="258872700">
          <w:marLeft w:val="1440"/>
          <w:marRight w:val="0"/>
          <w:marTop w:val="0"/>
          <w:marBottom w:val="80"/>
          <w:divBdr>
            <w:top w:val="none" w:sz="0" w:space="0" w:color="auto"/>
            <w:left w:val="none" w:sz="0" w:space="0" w:color="auto"/>
            <w:bottom w:val="none" w:sz="0" w:space="0" w:color="auto"/>
            <w:right w:val="none" w:sz="0" w:space="0" w:color="auto"/>
          </w:divBdr>
        </w:div>
        <w:div w:id="1140994552">
          <w:marLeft w:val="1440"/>
          <w:marRight w:val="0"/>
          <w:marTop w:val="0"/>
          <w:marBottom w:val="80"/>
          <w:divBdr>
            <w:top w:val="none" w:sz="0" w:space="0" w:color="auto"/>
            <w:left w:val="none" w:sz="0" w:space="0" w:color="auto"/>
            <w:bottom w:val="none" w:sz="0" w:space="0" w:color="auto"/>
            <w:right w:val="none" w:sz="0" w:space="0" w:color="auto"/>
          </w:divBdr>
        </w:div>
        <w:div w:id="416900007">
          <w:marLeft w:val="1440"/>
          <w:marRight w:val="0"/>
          <w:marTop w:val="0"/>
          <w:marBottom w:val="80"/>
          <w:divBdr>
            <w:top w:val="none" w:sz="0" w:space="0" w:color="auto"/>
            <w:left w:val="none" w:sz="0" w:space="0" w:color="auto"/>
            <w:bottom w:val="none" w:sz="0" w:space="0" w:color="auto"/>
            <w:right w:val="none" w:sz="0" w:space="0" w:color="auto"/>
          </w:divBdr>
        </w:div>
        <w:div w:id="913663742">
          <w:marLeft w:val="1440"/>
          <w:marRight w:val="0"/>
          <w:marTop w:val="0"/>
          <w:marBottom w:val="80"/>
          <w:divBdr>
            <w:top w:val="none" w:sz="0" w:space="0" w:color="auto"/>
            <w:left w:val="none" w:sz="0" w:space="0" w:color="auto"/>
            <w:bottom w:val="none" w:sz="0" w:space="0" w:color="auto"/>
            <w:right w:val="none" w:sz="0" w:space="0" w:color="auto"/>
          </w:divBdr>
        </w:div>
        <w:div w:id="1075055122">
          <w:marLeft w:val="1440"/>
          <w:marRight w:val="0"/>
          <w:marTop w:val="0"/>
          <w:marBottom w:val="80"/>
          <w:divBdr>
            <w:top w:val="none" w:sz="0" w:space="0" w:color="auto"/>
            <w:left w:val="none" w:sz="0" w:space="0" w:color="auto"/>
            <w:bottom w:val="none" w:sz="0" w:space="0" w:color="auto"/>
            <w:right w:val="none" w:sz="0" w:space="0" w:color="auto"/>
          </w:divBdr>
        </w:div>
        <w:div w:id="1369184859">
          <w:marLeft w:val="1440"/>
          <w:marRight w:val="0"/>
          <w:marTop w:val="0"/>
          <w:marBottom w:val="80"/>
          <w:divBdr>
            <w:top w:val="none" w:sz="0" w:space="0" w:color="auto"/>
            <w:left w:val="none" w:sz="0" w:space="0" w:color="auto"/>
            <w:bottom w:val="none" w:sz="0" w:space="0" w:color="auto"/>
            <w:right w:val="none" w:sz="0" w:space="0" w:color="auto"/>
          </w:divBdr>
        </w:div>
        <w:div w:id="899679709">
          <w:marLeft w:val="1440"/>
          <w:marRight w:val="0"/>
          <w:marTop w:val="0"/>
          <w:marBottom w:val="80"/>
          <w:divBdr>
            <w:top w:val="none" w:sz="0" w:space="0" w:color="auto"/>
            <w:left w:val="none" w:sz="0" w:space="0" w:color="auto"/>
            <w:bottom w:val="none" w:sz="0" w:space="0" w:color="auto"/>
            <w:right w:val="none" w:sz="0" w:space="0" w:color="auto"/>
          </w:divBdr>
        </w:div>
        <w:div w:id="84546308">
          <w:marLeft w:val="1440"/>
          <w:marRight w:val="0"/>
          <w:marTop w:val="0"/>
          <w:marBottom w:val="80"/>
          <w:divBdr>
            <w:top w:val="none" w:sz="0" w:space="0" w:color="auto"/>
            <w:left w:val="none" w:sz="0" w:space="0" w:color="auto"/>
            <w:bottom w:val="none" w:sz="0" w:space="0" w:color="auto"/>
            <w:right w:val="none" w:sz="0" w:space="0" w:color="auto"/>
          </w:divBdr>
        </w:div>
        <w:div w:id="167328083">
          <w:marLeft w:val="1440"/>
          <w:marRight w:val="0"/>
          <w:marTop w:val="0"/>
          <w:marBottom w:val="80"/>
          <w:divBdr>
            <w:top w:val="none" w:sz="0" w:space="0" w:color="auto"/>
            <w:left w:val="none" w:sz="0" w:space="0" w:color="auto"/>
            <w:bottom w:val="none" w:sz="0" w:space="0" w:color="auto"/>
            <w:right w:val="none" w:sz="0" w:space="0" w:color="auto"/>
          </w:divBdr>
        </w:div>
        <w:div w:id="744568245">
          <w:marLeft w:val="1440"/>
          <w:marRight w:val="0"/>
          <w:marTop w:val="0"/>
          <w:marBottom w:val="101"/>
          <w:divBdr>
            <w:top w:val="none" w:sz="0" w:space="0" w:color="auto"/>
            <w:left w:val="none" w:sz="0" w:space="0" w:color="auto"/>
            <w:bottom w:val="none" w:sz="0" w:space="0" w:color="auto"/>
            <w:right w:val="none" w:sz="0" w:space="0" w:color="auto"/>
          </w:divBdr>
        </w:div>
        <w:div w:id="1964730218">
          <w:marLeft w:val="1440"/>
          <w:marRight w:val="0"/>
          <w:marTop w:val="0"/>
          <w:marBottom w:val="101"/>
          <w:divBdr>
            <w:top w:val="none" w:sz="0" w:space="0" w:color="auto"/>
            <w:left w:val="none" w:sz="0" w:space="0" w:color="auto"/>
            <w:bottom w:val="none" w:sz="0" w:space="0" w:color="auto"/>
            <w:right w:val="none" w:sz="0" w:space="0" w:color="auto"/>
          </w:divBdr>
        </w:div>
        <w:div w:id="1970043372">
          <w:marLeft w:val="1440"/>
          <w:marRight w:val="0"/>
          <w:marTop w:val="0"/>
          <w:marBottom w:val="101"/>
          <w:divBdr>
            <w:top w:val="none" w:sz="0" w:space="0" w:color="auto"/>
            <w:left w:val="none" w:sz="0" w:space="0" w:color="auto"/>
            <w:bottom w:val="none" w:sz="0" w:space="0" w:color="auto"/>
            <w:right w:val="none" w:sz="0" w:space="0" w:color="auto"/>
          </w:divBdr>
        </w:div>
        <w:div w:id="217009854">
          <w:marLeft w:val="1440"/>
          <w:marRight w:val="0"/>
          <w:marTop w:val="0"/>
          <w:marBottom w:val="101"/>
          <w:divBdr>
            <w:top w:val="none" w:sz="0" w:space="0" w:color="auto"/>
            <w:left w:val="none" w:sz="0" w:space="0" w:color="auto"/>
            <w:bottom w:val="none" w:sz="0" w:space="0" w:color="auto"/>
            <w:right w:val="none" w:sz="0" w:space="0" w:color="auto"/>
          </w:divBdr>
        </w:div>
        <w:div w:id="1597858028">
          <w:marLeft w:val="1440"/>
          <w:marRight w:val="0"/>
          <w:marTop w:val="0"/>
          <w:marBottom w:val="80"/>
          <w:divBdr>
            <w:top w:val="none" w:sz="0" w:space="0" w:color="auto"/>
            <w:left w:val="none" w:sz="0" w:space="0" w:color="auto"/>
            <w:bottom w:val="none" w:sz="0" w:space="0" w:color="auto"/>
            <w:right w:val="none" w:sz="0" w:space="0" w:color="auto"/>
          </w:divBdr>
        </w:div>
        <w:div w:id="1339694901">
          <w:marLeft w:val="1440"/>
          <w:marRight w:val="0"/>
          <w:marTop w:val="0"/>
          <w:marBottom w:val="80"/>
          <w:divBdr>
            <w:top w:val="none" w:sz="0" w:space="0" w:color="auto"/>
            <w:left w:val="none" w:sz="0" w:space="0" w:color="auto"/>
            <w:bottom w:val="none" w:sz="0" w:space="0" w:color="auto"/>
            <w:right w:val="none" w:sz="0" w:space="0" w:color="auto"/>
          </w:divBdr>
        </w:div>
        <w:div w:id="1093234982">
          <w:marLeft w:val="1440"/>
          <w:marRight w:val="0"/>
          <w:marTop w:val="0"/>
          <w:marBottom w:val="80"/>
          <w:divBdr>
            <w:top w:val="none" w:sz="0" w:space="0" w:color="auto"/>
            <w:left w:val="none" w:sz="0" w:space="0" w:color="auto"/>
            <w:bottom w:val="none" w:sz="0" w:space="0" w:color="auto"/>
            <w:right w:val="none" w:sz="0" w:space="0" w:color="auto"/>
          </w:divBdr>
        </w:div>
        <w:div w:id="1930851879">
          <w:marLeft w:val="1440"/>
          <w:marRight w:val="0"/>
          <w:marTop w:val="0"/>
          <w:marBottom w:val="80"/>
          <w:divBdr>
            <w:top w:val="none" w:sz="0" w:space="0" w:color="auto"/>
            <w:left w:val="none" w:sz="0" w:space="0" w:color="auto"/>
            <w:bottom w:val="none" w:sz="0" w:space="0" w:color="auto"/>
            <w:right w:val="none" w:sz="0" w:space="0" w:color="auto"/>
          </w:divBdr>
        </w:div>
        <w:div w:id="1388256812">
          <w:marLeft w:val="1440"/>
          <w:marRight w:val="0"/>
          <w:marTop w:val="0"/>
          <w:marBottom w:val="80"/>
          <w:divBdr>
            <w:top w:val="none" w:sz="0" w:space="0" w:color="auto"/>
            <w:left w:val="none" w:sz="0" w:space="0" w:color="auto"/>
            <w:bottom w:val="none" w:sz="0" w:space="0" w:color="auto"/>
            <w:right w:val="none" w:sz="0" w:space="0" w:color="auto"/>
          </w:divBdr>
        </w:div>
        <w:div w:id="478691177">
          <w:marLeft w:val="1440"/>
          <w:marRight w:val="0"/>
          <w:marTop w:val="0"/>
          <w:marBottom w:val="80"/>
          <w:divBdr>
            <w:top w:val="none" w:sz="0" w:space="0" w:color="auto"/>
            <w:left w:val="none" w:sz="0" w:space="0" w:color="auto"/>
            <w:bottom w:val="none" w:sz="0" w:space="0" w:color="auto"/>
            <w:right w:val="none" w:sz="0" w:space="0" w:color="auto"/>
          </w:divBdr>
        </w:div>
        <w:div w:id="1259093909">
          <w:marLeft w:val="1440"/>
          <w:marRight w:val="0"/>
          <w:marTop w:val="0"/>
          <w:marBottom w:val="80"/>
          <w:divBdr>
            <w:top w:val="none" w:sz="0" w:space="0" w:color="auto"/>
            <w:left w:val="none" w:sz="0" w:space="0" w:color="auto"/>
            <w:bottom w:val="none" w:sz="0" w:space="0" w:color="auto"/>
            <w:right w:val="none" w:sz="0" w:space="0" w:color="auto"/>
          </w:divBdr>
        </w:div>
        <w:div w:id="1321809044">
          <w:marLeft w:val="1440"/>
          <w:marRight w:val="0"/>
          <w:marTop w:val="0"/>
          <w:marBottom w:val="80"/>
          <w:divBdr>
            <w:top w:val="none" w:sz="0" w:space="0" w:color="auto"/>
            <w:left w:val="none" w:sz="0" w:space="0" w:color="auto"/>
            <w:bottom w:val="none" w:sz="0" w:space="0" w:color="auto"/>
            <w:right w:val="none" w:sz="0" w:space="0" w:color="auto"/>
          </w:divBdr>
        </w:div>
        <w:div w:id="742410889">
          <w:marLeft w:val="1440"/>
          <w:marRight w:val="0"/>
          <w:marTop w:val="0"/>
          <w:marBottom w:val="80"/>
          <w:divBdr>
            <w:top w:val="none" w:sz="0" w:space="0" w:color="auto"/>
            <w:left w:val="none" w:sz="0" w:space="0" w:color="auto"/>
            <w:bottom w:val="none" w:sz="0" w:space="0" w:color="auto"/>
            <w:right w:val="none" w:sz="0" w:space="0" w:color="auto"/>
          </w:divBdr>
        </w:div>
        <w:div w:id="394201311">
          <w:marLeft w:val="1440"/>
          <w:marRight w:val="0"/>
          <w:marTop w:val="0"/>
          <w:marBottom w:val="80"/>
          <w:divBdr>
            <w:top w:val="none" w:sz="0" w:space="0" w:color="auto"/>
            <w:left w:val="none" w:sz="0" w:space="0" w:color="auto"/>
            <w:bottom w:val="none" w:sz="0" w:space="0" w:color="auto"/>
            <w:right w:val="none" w:sz="0" w:space="0" w:color="auto"/>
          </w:divBdr>
        </w:div>
        <w:div w:id="1700813641">
          <w:marLeft w:val="2070"/>
          <w:marRight w:val="0"/>
          <w:marTop w:val="0"/>
          <w:marBottom w:val="80"/>
          <w:divBdr>
            <w:top w:val="none" w:sz="0" w:space="0" w:color="auto"/>
            <w:left w:val="none" w:sz="0" w:space="0" w:color="auto"/>
            <w:bottom w:val="none" w:sz="0" w:space="0" w:color="auto"/>
            <w:right w:val="none" w:sz="0" w:space="0" w:color="auto"/>
          </w:divBdr>
        </w:div>
        <w:div w:id="835533319">
          <w:marLeft w:val="2070"/>
          <w:marRight w:val="0"/>
          <w:marTop w:val="0"/>
          <w:marBottom w:val="80"/>
          <w:divBdr>
            <w:top w:val="none" w:sz="0" w:space="0" w:color="auto"/>
            <w:left w:val="none" w:sz="0" w:space="0" w:color="auto"/>
            <w:bottom w:val="none" w:sz="0" w:space="0" w:color="auto"/>
            <w:right w:val="none" w:sz="0" w:space="0" w:color="auto"/>
          </w:divBdr>
        </w:div>
        <w:div w:id="1028214374">
          <w:marLeft w:val="2070"/>
          <w:marRight w:val="0"/>
          <w:marTop w:val="0"/>
          <w:marBottom w:val="80"/>
          <w:divBdr>
            <w:top w:val="none" w:sz="0" w:space="0" w:color="auto"/>
            <w:left w:val="none" w:sz="0" w:space="0" w:color="auto"/>
            <w:bottom w:val="none" w:sz="0" w:space="0" w:color="auto"/>
            <w:right w:val="none" w:sz="0" w:space="0" w:color="auto"/>
          </w:divBdr>
        </w:div>
        <w:div w:id="1142308072">
          <w:marLeft w:val="2070"/>
          <w:marRight w:val="0"/>
          <w:marTop w:val="0"/>
          <w:marBottom w:val="80"/>
          <w:divBdr>
            <w:top w:val="none" w:sz="0" w:space="0" w:color="auto"/>
            <w:left w:val="none" w:sz="0" w:space="0" w:color="auto"/>
            <w:bottom w:val="none" w:sz="0" w:space="0" w:color="auto"/>
            <w:right w:val="none" w:sz="0" w:space="0" w:color="auto"/>
          </w:divBdr>
        </w:div>
        <w:div w:id="595870389">
          <w:marLeft w:val="2070"/>
          <w:marRight w:val="0"/>
          <w:marTop w:val="0"/>
          <w:marBottom w:val="80"/>
          <w:divBdr>
            <w:top w:val="none" w:sz="0" w:space="0" w:color="auto"/>
            <w:left w:val="none" w:sz="0" w:space="0" w:color="auto"/>
            <w:bottom w:val="none" w:sz="0" w:space="0" w:color="auto"/>
            <w:right w:val="none" w:sz="0" w:space="0" w:color="auto"/>
          </w:divBdr>
        </w:div>
        <w:div w:id="804347204">
          <w:marLeft w:val="2070"/>
          <w:marRight w:val="0"/>
          <w:marTop w:val="0"/>
          <w:marBottom w:val="80"/>
          <w:divBdr>
            <w:top w:val="none" w:sz="0" w:space="0" w:color="auto"/>
            <w:left w:val="none" w:sz="0" w:space="0" w:color="auto"/>
            <w:bottom w:val="none" w:sz="0" w:space="0" w:color="auto"/>
            <w:right w:val="none" w:sz="0" w:space="0" w:color="auto"/>
          </w:divBdr>
        </w:div>
        <w:div w:id="224218424">
          <w:marLeft w:val="2070"/>
          <w:marRight w:val="0"/>
          <w:marTop w:val="0"/>
          <w:marBottom w:val="80"/>
          <w:divBdr>
            <w:top w:val="none" w:sz="0" w:space="0" w:color="auto"/>
            <w:left w:val="none" w:sz="0" w:space="0" w:color="auto"/>
            <w:bottom w:val="none" w:sz="0" w:space="0" w:color="auto"/>
            <w:right w:val="none" w:sz="0" w:space="0" w:color="auto"/>
          </w:divBdr>
        </w:div>
        <w:div w:id="1793863591">
          <w:marLeft w:val="2070"/>
          <w:marRight w:val="0"/>
          <w:marTop w:val="0"/>
          <w:marBottom w:val="80"/>
          <w:divBdr>
            <w:top w:val="none" w:sz="0" w:space="0" w:color="auto"/>
            <w:left w:val="none" w:sz="0" w:space="0" w:color="auto"/>
            <w:bottom w:val="none" w:sz="0" w:space="0" w:color="auto"/>
            <w:right w:val="none" w:sz="0" w:space="0" w:color="auto"/>
          </w:divBdr>
        </w:div>
        <w:div w:id="766776840">
          <w:marLeft w:val="2070"/>
          <w:marRight w:val="0"/>
          <w:marTop w:val="0"/>
          <w:marBottom w:val="80"/>
          <w:divBdr>
            <w:top w:val="none" w:sz="0" w:space="0" w:color="auto"/>
            <w:left w:val="none" w:sz="0" w:space="0" w:color="auto"/>
            <w:bottom w:val="none" w:sz="0" w:space="0" w:color="auto"/>
            <w:right w:val="none" w:sz="0" w:space="0" w:color="auto"/>
          </w:divBdr>
        </w:div>
        <w:div w:id="1225601410">
          <w:marLeft w:val="2070"/>
          <w:marRight w:val="0"/>
          <w:marTop w:val="0"/>
          <w:marBottom w:val="80"/>
          <w:divBdr>
            <w:top w:val="none" w:sz="0" w:space="0" w:color="auto"/>
            <w:left w:val="none" w:sz="0" w:space="0" w:color="auto"/>
            <w:bottom w:val="none" w:sz="0" w:space="0" w:color="auto"/>
            <w:right w:val="none" w:sz="0" w:space="0" w:color="auto"/>
          </w:divBdr>
        </w:div>
        <w:div w:id="1904024511">
          <w:marLeft w:val="2070"/>
          <w:marRight w:val="0"/>
          <w:marTop w:val="0"/>
          <w:marBottom w:val="80"/>
          <w:divBdr>
            <w:top w:val="none" w:sz="0" w:space="0" w:color="auto"/>
            <w:left w:val="none" w:sz="0" w:space="0" w:color="auto"/>
            <w:bottom w:val="none" w:sz="0" w:space="0" w:color="auto"/>
            <w:right w:val="none" w:sz="0" w:space="0" w:color="auto"/>
          </w:divBdr>
        </w:div>
        <w:div w:id="2086685563">
          <w:marLeft w:val="1440"/>
          <w:marRight w:val="0"/>
          <w:marTop w:val="0"/>
          <w:marBottom w:val="80"/>
          <w:divBdr>
            <w:top w:val="none" w:sz="0" w:space="0" w:color="auto"/>
            <w:left w:val="none" w:sz="0" w:space="0" w:color="auto"/>
            <w:bottom w:val="none" w:sz="0" w:space="0" w:color="auto"/>
            <w:right w:val="none" w:sz="0" w:space="0" w:color="auto"/>
          </w:divBdr>
        </w:div>
        <w:div w:id="1150637047">
          <w:marLeft w:val="1440"/>
          <w:marRight w:val="0"/>
          <w:marTop w:val="0"/>
          <w:marBottom w:val="80"/>
          <w:divBdr>
            <w:top w:val="none" w:sz="0" w:space="0" w:color="auto"/>
            <w:left w:val="none" w:sz="0" w:space="0" w:color="auto"/>
            <w:bottom w:val="none" w:sz="0" w:space="0" w:color="auto"/>
            <w:right w:val="none" w:sz="0" w:space="0" w:color="auto"/>
          </w:divBdr>
        </w:div>
        <w:div w:id="1267884617">
          <w:marLeft w:val="1440"/>
          <w:marRight w:val="0"/>
          <w:marTop w:val="0"/>
          <w:marBottom w:val="80"/>
          <w:divBdr>
            <w:top w:val="none" w:sz="0" w:space="0" w:color="auto"/>
            <w:left w:val="none" w:sz="0" w:space="0" w:color="auto"/>
            <w:bottom w:val="none" w:sz="0" w:space="0" w:color="auto"/>
            <w:right w:val="none" w:sz="0" w:space="0" w:color="auto"/>
          </w:divBdr>
        </w:div>
        <w:div w:id="1064259050">
          <w:marLeft w:val="2070"/>
          <w:marRight w:val="0"/>
          <w:marTop w:val="0"/>
          <w:marBottom w:val="101"/>
          <w:divBdr>
            <w:top w:val="none" w:sz="0" w:space="0" w:color="auto"/>
            <w:left w:val="none" w:sz="0" w:space="0" w:color="auto"/>
            <w:bottom w:val="none" w:sz="0" w:space="0" w:color="auto"/>
            <w:right w:val="none" w:sz="0" w:space="0" w:color="auto"/>
          </w:divBdr>
        </w:div>
        <w:div w:id="781994711">
          <w:marLeft w:val="2070"/>
          <w:marRight w:val="0"/>
          <w:marTop w:val="0"/>
          <w:marBottom w:val="101"/>
          <w:divBdr>
            <w:top w:val="none" w:sz="0" w:space="0" w:color="auto"/>
            <w:left w:val="none" w:sz="0" w:space="0" w:color="auto"/>
            <w:bottom w:val="none" w:sz="0" w:space="0" w:color="auto"/>
            <w:right w:val="none" w:sz="0" w:space="0" w:color="auto"/>
          </w:divBdr>
        </w:div>
        <w:div w:id="682170618">
          <w:marLeft w:val="2070"/>
          <w:marRight w:val="0"/>
          <w:marTop w:val="0"/>
          <w:marBottom w:val="101"/>
          <w:divBdr>
            <w:top w:val="none" w:sz="0" w:space="0" w:color="auto"/>
            <w:left w:val="none" w:sz="0" w:space="0" w:color="auto"/>
            <w:bottom w:val="none" w:sz="0" w:space="0" w:color="auto"/>
            <w:right w:val="none" w:sz="0" w:space="0" w:color="auto"/>
          </w:divBdr>
        </w:div>
        <w:div w:id="929317663">
          <w:marLeft w:val="2070"/>
          <w:marRight w:val="0"/>
          <w:marTop w:val="0"/>
          <w:marBottom w:val="101"/>
          <w:divBdr>
            <w:top w:val="none" w:sz="0" w:space="0" w:color="auto"/>
            <w:left w:val="none" w:sz="0" w:space="0" w:color="auto"/>
            <w:bottom w:val="none" w:sz="0" w:space="0" w:color="auto"/>
            <w:right w:val="none" w:sz="0" w:space="0" w:color="auto"/>
          </w:divBdr>
        </w:div>
        <w:div w:id="297028563">
          <w:marLeft w:val="2070"/>
          <w:marRight w:val="0"/>
          <w:marTop w:val="0"/>
          <w:marBottom w:val="101"/>
          <w:divBdr>
            <w:top w:val="none" w:sz="0" w:space="0" w:color="auto"/>
            <w:left w:val="none" w:sz="0" w:space="0" w:color="auto"/>
            <w:bottom w:val="none" w:sz="0" w:space="0" w:color="auto"/>
            <w:right w:val="none" w:sz="0" w:space="0" w:color="auto"/>
          </w:divBdr>
        </w:div>
        <w:div w:id="2137603317">
          <w:marLeft w:val="2070"/>
          <w:marRight w:val="0"/>
          <w:marTop w:val="0"/>
          <w:marBottom w:val="101"/>
          <w:divBdr>
            <w:top w:val="none" w:sz="0" w:space="0" w:color="auto"/>
            <w:left w:val="none" w:sz="0" w:space="0" w:color="auto"/>
            <w:bottom w:val="none" w:sz="0" w:space="0" w:color="auto"/>
            <w:right w:val="none" w:sz="0" w:space="0" w:color="auto"/>
          </w:divBdr>
        </w:div>
        <w:div w:id="713505838">
          <w:marLeft w:val="2070"/>
          <w:marRight w:val="0"/>
          <w:marTop w:val="0"/>
          <w:marBottom w:val="101"/>
          <w:divBdr>
            <w:top w:val="none" w:sz="0" w:space="0" w:color="auto"/>
            <w:left w:val="none" w:sz="0" w:space="0" w:color="auto"/>
            <w:bottom w:val="none" w:sz="0" w:space="0" w:color="auto"/>
            <w:right w:val="none" w:sz="0" w:space="0" w:color="auto"/>
          </w:divBdr>
        </w:div>
        <w:div w:id="1197885837">
          <w:marLeft w:val="1440"/>
          <w:marRight w:val="0"/>
          <w:marTop w:val="0"/>
          <w:marBottom w:val="101"/>
          <w:divBdr>
            <w:top w:val="none" w:sz="0" w:space="0" w:color="auto"/>
            <w:left w:val="none" w:sz="0" w:space="0" w:color="auto"/>
            <w:bottom w:val="none" w:sz="0" w:space="0" w:color="auto"/>
            <w:right w:val="none" w:sz="0" w:space="0" w:color="auto"/>
          </w:divBdr>
        </w:div>
        <w:div w:id="1165778988">
          <w:marLeft w:val="1440"/>
          <w:marRight w:val="0"/>
          <w:marTop w:val="0"/>
          <w:marBottom w:val="101"/>
          <w:divBdr>
            <w:top w:val="none" w:sz="0" w:space="0" w:color="auto"/>
            <w:left w:val="none" w:sz="0" w:space="0" w:color="auto"/>
            <w:bottom w:val="none" w:sz="0" w:space="0" w:color="auto"/>
            <w:right w:val="none" w:sz="0" w:space="0" w:color="auto"/>
          </w:divBdr>
        </w:div>
        <w:div w:id="378475007">
          <w:marLeft w:val="1440"/>
          <w:marRight w:val="0"/>
          <w:marTop w:val="0"/>
          <w:marBottom w:val="101"/>
          <w:divBdr>
            <w:top w:val="none" w:sz="0" w:space="0" w:color="auto"/>
            <w:left w:val="none" w:sz="0" w:space="0" w:color="auto"/>
            <w:bottom w:val="none" w:sz="0" w:space="0" w:color="auto"/>
            <w:right w:val="none" w:sz="0" w:space="0" w:color="auto"/>
          </w:divBdr>
        </w:div>
        <w:div w:id="1816725104">
          <w:marLeft w:val="2070"/>
          <w:marRight w:val="0"/>
          <w:marTop w:val="0"/>
          <w:marBottom w:val="101"/>
          <w:divBdr>
            <w:top w:val="none" w:sz="0" w:space="0" w:color="auto"/>
            <w:left w:val="none" w:sz="0" w:space="0" w:color="auto"/>
            <w:bottom w:val="none" w:sz="0" w:space="0" w:color="auto"/>
            <w:right w:val="none" w:sz="0" w:space="0" w:color="auto"/>
          </w:divBdr>
        </w:div>
        <w:div w:id="264382112">
          <w:marLeft w:val="2070"/>
          <w:marRight w:val="0"/>
          <w:marTop w:val="0"/>
          <w:marBottom w:val="101"/>
          <w:divBdr>
            <w:top w:val="none" w:sz="0" w:space="0" w:color="auto"/>
            <w:left w:val="none" w:sz="0" w:space="0" w:color="auto"/>
            <w:bottom w:val="none" w:sz="0" w:space="0" w:color="auto"/>
            <w:right w:val="none" w:sz="0" w:space="0" w:color="auto"/>
          </w:divBdr>
        </w:div>
        <w:div w:id="1611164506">
          <w:marLeft w:val="2070"/>
          <w:marRight w:val="0"/>
          <w:marTop w:val="0"/>
          <w:marBottom w:val="101"/>
          <w:divBdr>
            <w:top w:val="none" w:sz="0" w:space="0" w:color="auto"/>
            <w:left w:val="none" w:sz="0" w:space="0" w:color="auto"/>
            <w:bottom w:val="none" w:sz="0" w:space="0" w:color="auto"/>
            <w:right w:val="none" w:sz="0" w:space="0" w:color="auto"/>
          </w:divBdr>
        </w:div>
        <w:div w:id="183859272">
          <w:marLeft w:val="2070"/>
          <w:marRight w:val="0"/>
          <w:marTop w:val="0"/>
          <w:marBottom w:val="101"/>
          <w:divBdr>
            <w:top w:val="none" w:sz="0" w:space="0" w:color="auto"/>
            <w:left w:val="none" w:sz="0" w:space="0" w:color="auto"/>
            <w:bottom w:val="none" w:sz="0" w:space="0" w:color="auto"/>
            <w:right w:val="none" w:sz="0" w:space="0" w:color="auto"/>
          </w:divBdr>
        </w:div>
        <w:div w:id="32462641">
          <w:marLeft w:val="2070"/>
          <w:marRight w:val="0"/>
          <w:marTop w:val="0"/>
          <w:marBottom w:val="101"/>
          <w:divBdr>
            <w:top w:val="none" w:sz="0" w:space="0" w:color="auto"/>
            <w:left w:val="none" w:sz="0" w:space="0" w:color="auto"/>
            <w:bottom w:val="none" w:sz="0" w:space="0" w:color="auto"/>
            <w:right w:val="none" w:sz="0" w:space="0" w:color="auto"/>
          </w:divBdr>
        </w:div>
        <w:div w:id="644238931">
          <w:marLeft w:val="2070"/>
          <w:marRight w:val="0"/>
          <w:marTop w:val="0"/>
          <w:marBottom w:val="101"/>
          <w:divBdr>
            <w:top w:val="none" w:sz="0" w:space="0" w:color="auto"/>
            <w:left w:val="none" w:sz="0" w:space="0" w:color="auto"/>
            <w:bottom w:val="none" w:sz="0" w:space="0" w:color="auto"/>
            <w:right w:val="none" w:sz="0" w:space="0" w:color="auto"/>
          </w:divBdr>
        </w:div>
        <w:div w:id="1568689806">
          <w:marLeft w:val="1440"/>
          <w:marRight w:val="0"/>
          <w:marTop w:val="0"/>
          <w:marBottom w:val="101"/>
          <w:divBdr>
            <w:top w:val="none" w:sz="0" w:space="0" w:color="auto"/>
            <w:left w:val="none" w:sz="0" w:space="0" w:color="auto"/>
            <w:bottom w:val="none" w:sz="0" w:space="0" w:color="auto"/>
            <w:right w:val="none" w:sz="0" w:space="0" w:color="auto"/>
          </w:divBdr>
        </w:div>
        <w:div w:id="729311266">
          <w:marLeft w:val="1440"/>
          <w:marRight w:val="0"/>
          <w:marTop w:val="0"/>
          <w:marBottom w:val="101"/>
          <w:divBdr>
            <w:top w:val="none" w:sz="0" w:space="0" w:color="auto"/>
            <w:left w:val="none" w:sz="0" w:space="0" w:color="auto"/>
            <w:bottom w:val="none" w:sz="0" w:space="0" w:color="auto"/>
            <w:right w:val="none" w:sz="0" w:space="0" w:color="auto"/>
          </w:divBdr>
        </w:div>
        <w:div w:id="2019842783">
          <w:marLeft w:val="1440"/>
          <w:marRight w:val="0"/>
          <w:marTop w:val="0"/>
          <w:marBottom w:val="101"/>
          <w:divBdr>
            <w:top w:val="none" w:sz="0" w:space="0" w:color="auto"/>
            <w:left w:val="none" w:sz="0" w:space="0" w:color="auto"/>
            <w:bottom w:val="none" w:sz="0" w:space="0" w:color="auto"/>
            <w:right w:val="none" w:sz="0" w:space="0" w:color="auto"/>
          </w:divBdr>
        </w:div>
        <w:div w:id="1196968094">
          <w:marLeft w:val="1440"/>
          <w:marRight w:val="0"/>
          <w:marTop w:val="0"/>
          <w:marBottom w:val="101"/>
          <w:divBdr>
            <w:top w:val="none" w:sz="0" w:space="0" w:color="auto"/>
            <w:left w:val="none" w:sz="0" w:space="0" w:color="auto"/>
            <w:bottom w:val="none" w:sz="0" w:space="0" w:color="auto"/>
            <w:right w:val="none" w:sz="0" w:space="0" w:color="auto"/>
          </w:divBdr>
        </w:div>
        <w:div w:id="1720978218">
          <w:marLeft w:val="1440"/>
          <w:marRight w:val="0"/>
          <w:marTop w:val="0"/>
          <w:marBottom w:val="101"/>
          <w:divBdr>
            <w:top w:val="none" w:sz="0" w:space="0" w:color="auto"/>
            <w:left w:val="none" w:sz="0" w:space="0" w:color="auto"/>
            <w:bottom w:val="none" w:sz="0" w:space="0" w:color="auto"/>
            <w:right w:val="none" w:sz="0" w:space="0" w:color="auto"/>
          </w:divBdr>
        </w:div>
        <w:div w:id="1119106072">
          <w:marLeft w:val="1440"/>
          <w:marRight w:val="0"/>
          <w:marTop w:val="0"/>
          <w:marBottom w:val="101"/>
          <w:divBdr>
            <w:top w:val="none" w:sz="0" w:space="0" w:color="auto"/>
            <w:left w:val="none" w:sz="0" w:space="0" w:color="auto"/>
            <w:bottom w:val="none" w:sz="0" w:space="0" w:color="auto"/>
            <w:right w:val="none" w:sz="0" w:space="0" w:color="auto"/>
          </w:divBdr>
        </w:div>
        <w:div w:id="84345021">
          <w:marLeft w:val="1440"/>
          <w:marRight w:val="0"/>
          <w:marTop w:val="0"/>
          <w:marBottom w:val="101"/>
          <w:divBdr>
            <w:top w:val="none" w:sz="0" w:space="0" w:color="auto"/>
            <w:left w:val="none" w:sz="0" w:space="0" w:color="auto"/>
            <w:bottom w:val="none" w:sz="0" w:space="0" w:color="auto"/>
            <w:right w:val="none" w:sz="0" w:space="0" w:color="auto"/>
          </w:divBdr>
        </w:div>
        <w:div w:id="1404259584">
          <w:marLeft w:val="1440"/>
          <w:marRight w:val="0"/>
          <w:marTop w:val="0"/>
          <w:marBottom w:val="101"/>
          <w:divBdr>
            <w:top w:val="none" w:sz="0" w:space="0" w:color="auto"/>
            <w:left w:val="none" w:sz="0" w:space="0" w:color="auto"/>
            <w:bottom w:val="none" w:sz="0" w:space="0" w:color="auto"/>
            <w:right w:val="none" w:sz="0" w:space="0" w:color="auto"/>
          </w:divBdr>
        </w:div>
        <w:div w:id="336228183">
          <w:marLeft w:val="1440"/>
          <w:marRight w:val="0"/>
          <w:marTop w:val="0"/>
          <w:marBottom w:val="101"/>
          <w:divBdr>
            <w:top w:val="none" w:sz="0" w:space="0" w:color="auto"/>
            <w:left w:val="none" w:sz="0" w:space="0" w:color="auto"/>
            <w:bottom w:val="none" w:sz="0" w:space="0" w:color="auto"/>
            <w:right w:val="none" w:sz="0" w:space="0" w:color="auto"/>
          </w:divBdr>
        </w:div>
        <w:div w:id="2114520172">
          <w:marLeft w:val="1440"/>
          <w:marRight w:val="0"/>
          <w:marTop w:val="0"/>
          <w:marBottom w:val="101"/>
          <w:divBdr>
            <w:top w:val="none" w:sz="0" w:space="0" w:color="auto"/>
            <w:left w:val="none" w:sz="0" w:space="0" w:color="auto"/>
            <w:bottom w:val="none" w:sz="0" w:space="0" w:color="auto"/>
            <w:right w:val="none" w:sz="0" w:space="0" w:color="auto"/>
          </w:divBdr>
        </w:div>
        <w:div w:id="789862924">
          <w:marLeft w:val="2070"/>
          <w:marRight w:val="0"/>
          <w:marTop w:val="0"/>
          <w:marBottom w:val="101"/>
          <w:divBdr>
            <w:top w:val="none" w:sz="0" w:space="0" w:color="auto"/>
            <w:left w:val="none" w:sz="0" w:space="0" w:color="auto"/>
            <w:bottom w:val="none" w:sz="0" w:space="0" w:color="auto"/>
            <w:right w:val="none" w:sz="0" w:space="0" w:color="auto"/>
          </w:divBdr>
        </w:div>
        <w:div w:id="683822955">
          <w:marLeft w:val="2074"/>
          <w:marRight w:val="0"/>
          <w:marTop w:val="0"/>
          <w:marBottom w:val="101"/>
          <w:divBdr>
            <w:top w:val="none" w:sz="0" w:space="0" w:color="auto"/>
            <w:left w:val="none" w:sz="0" w:space="0" w:color="auto"/>
            <w:bottom w:val="none" w:sz="0" w:space="0" w:color="auto"/>
            <w:right w:val="none" w:sz="0" w:space="0" w:color="auto"/>
          </w:divBdr>
        </w:div>
        <w:div w:id="1627155009">
          <w:marLeft w:val="2074"/>
          <w:marRight w:val="0"/>
          <w:marTop w:val="0"/>
          <w:marBottom w:val="101"/>
          <w:divBdr>
            <w:top w:val="none" w:sz="0" w:space="0" w:color="auto"/>
            <w:left w:val="none" w:sz="0" w:space="0" w:color="auto"/>
            <w:bottom w:val="none" w:sz="0" w:space="0" w:color="auto"/>
            <w:right w:val="none" w:sz="0" w:space="0" w:color="auto"/>
          </w:divBdr>
        </w:div>
        <w:div w:id="1832989190">
          <w:marLeft w:val="2074"/>
          <w:marRight w:val="0"/>
          <w:marTop w:val="0"/>
          <w:marBottom w:val="101"/>
          <w:divBdr>
            <w:top w:val="none" w:sz="0" w:space="0" w:color="auto"/>
            <w:left w:val="none" w:sz="0" w:space="0" w:color="auto"/>
            <w:bottom w:val="none" w:sz="0" w:space="0" w:color="auto"/>
            <w:right w:val="none" w:sz="0" w:space="0" w:color="auto"/>
          </w:divBdr>
        </w:div>
        <w:div w:id="374964178">
          <w:marLeft w:val="2070"/>
          <w:marRight w:val="0"/>
          <w:marTop w:val="0"/>
          <w:marBottom w:val="101"/>
          <w:divBdr>
            <w:top w:val="none" w:sz="0" w:space="0" w:color="auto"/>
            <w:left w:val="none" w:sz="0" w:space="0" w:color="auto"/>
            <w:bottom w:val="none" w:sz="0" w:space="0" w:color="auto"/>
            <w:right w:val="none" w:sz="0" w:space="0" w:color="auto"/>
          </w:divBdr>
        </w:div>
        <w:div w:id="1261909790">
          <w:marLeft w:val="1440"/>
          <w:marRight w:val="0"/>
          <w:marTop w:val="0"/>
          <w:marBottom w:val="101"/>
          <w:divBdr>
            <w:top w:val="none" w:sz="0" w:space="0" w:color="auto"/>
            <w:left w:val="none" w:sz="0" w:space="0" w:color="auto"/>
            <w:bottom w:val="none" w:sz="0" w:space="0" w:color="auto"/>
            <w:right w:val="none" w:sz="0" w:space="0" w:color="auto"/>
          </w:divBdr>
        </w:div>
        <w:div w:id="187793037">
          <w:marLeft w:val="1440"/>
          <w:marRight w:val="0"/>
          <w:marTop w:val="0"/>
          <w:marBottom w:val="101"/>
          <w:divBdr>
            <w:top w:val="none" w:sz="0" w:space="0" w:color="auto"/>
            <w:left w:val="none" w:sz="0" w:space="0" w:color="auto"/>
            <w:bottom w:val="none" w:sz="0" w:space="0" w:color="auto"/>
            <w:right w:val="none" w:sz="0" w:space="0" w:color="auto"/>
          </w:divBdr>
        </w:div>
        <w:div w:id="651258683">
          <w:marLeft w:val="1440"/>
          <w:marRight w:val="0"/>
          <w:marTop w:val="0"/>
          <w:marBottom w:val="101"/>
          <w:divBdr>
            <w:top w:val="none" w:sz="0" w:space="0" w:color="auto"/>
            <w:left w:val="none" w:sz="0" w:space="0" w:color="auto"/>
            <w:bottom w:val="none" w:sz="0" w:space="0" w:color="auto"/>
            <w:right w:val="none" w:sz="0" w:space="0" w:color="auto"/>
          </w:divBdr>
        </w:div>
        <w:div w:id="1290631279">
          <w:marLeft w:val="1440"/>
          <w:marRight w:val="0"/>
          <w:marTop w:val="0"/>
          <w:marBottom w:val="101"/>
          <w:divBdr>
            <w:top w:val="none" w:sz="0" w:space="0" w:color="auto"/>
            <w:left w:val="none" w:sz="0" w:space="0" w:color="auto"/>
            <w:bottom w:val="none" w:sz="0" w:space="0" w:color="auto"/>
            <w:right w:val="none" w:sz="0" w:space="0" w:color="auto"/>
          </w:divBdr>
        </w:div>
        <w:div w:id="1894122783">
          <w:marLeft w:val="1440"/>
          <w:marRight w:val="0"/>
          <w:marTop w:val="0"/>
          <w:marBottom w:val="101"/>
          <w:divBdr>
            <w:top w:val="none" w:sz="0" w:space="0" w:color="auto"/>
            <w:left w:val="none" w:sz="0" w:space="0" w:color="auto"/>
            <w:bottom w:val="none" w:sz="0" w:space="0" w:color="auto"/>
            <w:right w:val="none" w:sz="0" w:space="0" w:color="auto"/>
          </w:divBdr>
        </w:div>
        <w:div w:id="2040738847">
          <w:marLeft w:val="1440"/>
          <w:marRight w:val="0"/>
          <w:marTop w:val="0"/>
          <w:marBottom w:val="101"/>
          <w:divBdr>
            <w:top w:val="none" w:sz="0" w:space="0" w:color="auto"/>
            <w:left w:val="none" w:sz="0" w:space="0" w:color="auto"/>
            <w:bottom w:val="none" w:sz="0" w:space="0" w:color="auto"/>
            <w:right w:val="none" w:sz="0" w:space="0" w:color="auto"/>
          </w:divBdr>
        </w:div>
        <w:div w:id="546453769">
          <w:marLeft w:val="1440"/>
          <w:marRight w:val="0"/>
          <w:marTop w:val="0"/>
          <w:marBottom w:val="101"/>
          <w:divBdr>
            <w:top w:val="none" w:sz="0" w:space="0" w:color="auto"/>
            <w:left w:val="none" w:sz="0" w:space="0" w:color="auto"/>
            <w:bottom w:val="none" w:sz="0" w:space="0" w:color="auto"/>
            <w:right w:val="none" w:sz="0" w:space="0" w:color="auto"/>
          </w:divBdr>
        </w:div>
        <w:div w:id="573590091">
          <w:marLeft w:val="1440"/>
          <w:marRight w:val="0"/>
          <w:marTop w:val="0"/>
          <w:marBottom w:val="101"/>
          <w:divBdr>
            <w:top w:val="none" w:sz="0" w:space="0" w:color="auto"/>
            <w:left w:val="none" w:sz="0" w:space="0" w:color="auto"/>
            <w:bottom w:val="none" w:sz="0" w:space="0" w:color="auto"/>
            <w:right w:val="none" w:sz="0" w:space="0" w:color="auto"/>
          </w:divBdr>
        </w:div>
        <w:div w:id="1247955711">
          <w:marLeft w:val="1440"/>
          <w:marRight w:val="0"/>
          <w:marTop w:val="0"/>
          <w:marBottom w:val="101"/>
          <w:divBdr>
            <w:top w:val="none" w:sz="0" w:space="0" w:color="auto"/>
            <w:left w:val="none" w:sz="0" w:space="0" w:color="auto"/>
            <w:bottom w:val="none" w:sz="0" w:space="0" w:color="auto"/>
            <w:right w:val="none" w:sz="0" w:space="0" w:color="auto"/>
          </w:divBdr>
        </w:div>
        <w:div w:id="930819189">
          <w:marLeft w:val="1440"/>
          <w:marRight w:val="0"/>
          <w:marTop w:val="0"/>
          <w:marBottom w:val="101"/>
          <w:divBdr>
            <w:top w:val="none" w:sz="0" w:space="0" w:color="auto"/>
            <w:left w:val="none" w:sz="0" w:space="0" w:color="auto"/>
            <w:bottom w:val="none" w:sz="0" w:space="0" w:color="auto"/>
            <w:right w:val="none" w:sz="0" w:space="0" w:color="auto"/>
          </w:divBdr>
        </w:div>
        <w:div w:id="615792598">
          <w:marLeft w:val="1440"/>
          <w:marRight w:val="0"/>
          <w:marTop w:val="0"/>
          <w:marBottom w:val="101"/>
          <w:divBdr>
            <w:top w:val="none" w:sz="0" w:space="0" w:color="auto"/>
            <w:left w:val="none" w:sz="0" w:space="0" w:color="auto"/>
            <w:bottom w:val="none" w:sz="0" w:space="0" w:color="auto"/>
            <w:right w:val="none" w:sz="0" w:space="0" w:color="auto"/>
          </w:divBdr>
        </w:div>
        <w:div w:id="70933950">
          <w:marLeft w:val="1440"/>
          <w:marRight w:val="0"/>
          <w:marTop w:val="0"/>
          <w:marBottom w:val="101"/>
          <w:divBdr>
            <w:top w:val="none" w:sz="0" w:space="0" w:color="auto"/>
            <w:left w:val="none" w:sz="0" w:space="0" w:color="auto"/>
            <w:bottom w:val="none" w:sz="0" w:space="0" w:color="auto"/>
            <w:right w:val="none" w:sz="0" w:space="0" w:color="auto"/>
          </w:divBdr>
        </w:div>
        <w:div w:id="2013412191">
          <w:marLeft w:val="1440"/>
          <w:marRight w:val="0"/>
          <w:marTop w:val="0"/>
          <w:marBottom w:val="101"/>
          <w:divBdr>
            <w:top w:val="none" w:sz="0" w:space="0" w:color="auto"/>
            <w:left w:val="none" w:sz="0" w:space="0" w:color="auto"/>
            <w:bottom w:val="none" w:sz="0" w:space="0" w:color="auto"/>
            <w:right w:val="none" w:sz="0" w:space="0" w:color="auto"/>
          </w:divBdr>
        </w:div>
        <w:div w:id="986930737">
          <w:marLeft w:val="1440"/>
          <w:marRight w:val="0"/>
          <w:marTop w:val="0"/>
          <w:marBottom w:val="101"/>
          <w:divBdr>
            <w:top w:val="none" w:sz="0" w:space="0" w:color="auto"/>
            <w:left w:val="none" w:sz="0" w:space="0" w:color="auto"/>
            <w:bottom w:val="none" w:sz="0" w:space="0" w:color="auto"/>
            <w:right w:val="none" w:sz="0" w:space="0" w:color="auto"/>
          </w:divBdr>
        </w:div>
        <w:div w:id="672412240">
          <w:marLeft w:val="1440"/>
          <w:marRight w:val="0"/>
          <w:marTop w:val="0"/>
          <w:marBottom w:val="101"/>
          <w:divBdr>
            <w:top w:val="none" w:sz="0" w:space="0" w:color="auto"/>
            <w:left w:val="none" w:sz="0" w:space="0" w:color="auto"/>
            <w:bottom w:val="none" w:sz="0" w:space="0" w:color="auto"/>
            <w:right w:val="none" w:sz="0" w:space="0" w:color="auto"/>
          </w:divBdr>
        </w:div>
        <w:div w:id="924798900">
          <w:marLeft w:val="1440"/>
          <w:marRight w:val="0"/>
          <w:marTop w:val="0"/>
          <w:marBottom w:val="101"/>
          <w:divBdr>
            <w:top w:val="none" w:sz="0" w:space="0" w:color="auto"/>
            <w:left w:val="none" w:sz="0" w:space="0" w:color="auto"/>
            <w:bottom w:val="none" w:sz="0" w:space="0" w:color="auto"/>
            <w:right w:val="none" w:sz="0" w:space="0" w:color="auto"/>
          </w:divBdr>
        </w:div>
        <w:div w:id="1292707091">
          <w:marLeft w:val="1440"/>
          <w:marRight w:val="0"/>
          <w:marTop w:val="0"/>
          <w:marBottom w:val="101"/>
          <w:divBdr>
            <w:top w:val="none" w:sz="0" w:space="0" w:color="auto"/>
            <w:left w:val="none" w:sz="0" w:space="0" w:color="auto"/>
            <w:bottom w:val="none" w:sz="0" w:space="0" w:color="auto"/>
            <w:right w:val="none" w:sz="0" w:space="0" w:color="auto"/>
          </w:divBdr>
        </w:div>
        <w:div w:id="1674601401">
          <w:marLeft w:val="1440"/>
          <w:marRight w:val="0"/>
          <w:marTop w:val="0"/>
          <w:marBottom w:val="101"/>
          <w:divBdr>
            <w:top w:val="none" w:sz="0" w:space="0" w:color="auto"/>
            <w:left w:val="none" w:sz="0" w:space="0" w:color="auto"/>
            <w:bottom w:val="none" w:sz="0" w:space="0" w:color="auto"/>
            <w:right w:val="none" w:sz="0" w:space="0" w:color="auto"/>
          </w:divBdr>
        </w:div>
        <w:div w:id="1191139185">
          <w:marLeft w:val="1440"/>
          <w:marRight w:val="0"/>
          <w:marTop w:val="0"/>
          <w:marBottom w:val="101"/>
          <w:divBdr>
            <w:top w:val="none" w:sz="0" w:space="0" w:color="auto"/>
            <w:left w:val="none" w:sz="0" w:space="0" w:color="auto"/>
            <w:bottom w:val="none" w:sz="0" w:space="0" w:color="auto"/>
            <w:right w:val="none" w:sz="0" w:space="0" w:color="auto"/>
          </w:divBdr>
        </w:div>
        <w:div w:id="850947794">
          <w:marLeft w:val="1440"/>
          <w:marRight w:val="0"/>
          <w:marTop w:val="0"/>
          <w:marBottom w:val="101"/>
          <w:divBdr>
            <w:top w:val="none" w:sz="0" w:space="0" w:color="auto"/>
            <w:left w:val="none" w:sz="0" w:space="0" w:color="auto"/>
            <w:bottom w:val="none" w:sz="0" w:space="0" w:color="auto"/>
            <w:right w:val="none" w:sz="0" w:space="0" w:color="auto"/>
          </w:divBdr>
        </w:div>
        <w:div w:id="325131108">
          <w:marLeft w:val="1440"/>
          <w:marRight w:val="0"/>
          <w:marTop w:val="0"/>
          <w:marBottom w:val="101"/>
          <w:divBdr>
            <w:top w:val="none" w:sz="0" w:space="0" w:color="auto"/>
            <w:left w:val="none" w:sz="0" w:space="0" w:color="auto"/>
            <w:bottom w:val="none" w:sz="0" w:space="0" w:color="auto"/>
            <w:right w:val="none" w:sz="0" w:space="0" w:color="auto"/>
          </w:divBdr>
        </w:div>
        <w:div w:id="1286962131">
          <w:marLeft w:val="1440"/>
          <w:marRight w:val="0"/>
          <w:marTop w:val="0"/>
          <w:marBottom w:val="101"/>
          <w:divBdr>
            <w:top w:val="none" w:sz="0" w:space="0" w:color="auto"/>
            <w:left w:val="none" w:sz="0" w:space="0" w:color="auto"/>
            <w:bottom w:val="none" w:sz="0" w:space="0" w:color="auto"/>
            <w:right w:val="none" w:sz="0" w:space="0" w:color="auto"/>
          </w:divBdr>
        </w:div>
        <w:div w:id="2119181911">
          <w:marLeft w:val="1440"/>
          <w:marRight w:val="0"/>
          <w:marTop w:val="0"/>
          <w:marBottom w:val="101"/>
          <w:divBdr>
            <w:top w:val="none" w:sz="0" w:space="0" w:color="auto"/>
            <w:left w:val="none" w:sz="0" w:space="0" w:color="auto"/>
            <w:bottom w:val="none" w:sz="0" w:space="0" w:color="auto"/>
            <w:right w:val="none" w:sz="0" w:space="0" w:color="auto"/>
          </w:divBdr>
        </w:div>
        <w:div w:id="2105568002">
          <w:marLeft w:val="1440"/>
          <w:marRight w:val="0"/>
          <w:marTop w:val="0"/>
          <w:marBottom w:val="101"/>
          <w:divBdr>
            <w:top w:val="none" w:sz="0" w:space="0" w:color="auto"/>
            <w:left w:val="none" w:sz="0" w:space="0" w:color="auto"/>
            <w:bottom w:val="none" w:sz="0" w:space="0" w:color="auto"/>
            <w:right w:val="none" w:sz="0" w:space="0" w:color="auto"/>
          </w:divBdr>
        </w:div>
        <w:div w:id="1322394987">
          <w:marLeft w:val="1440"/>
          <w:marRight w:val="0"/>
          <w:marTop w:val="0"/>
          <w:marBottom w:val="101"/>
          <w:divBdr>
            <w:top w:val="none" w:sz="0" w:space="0" w:color="auto"/>
            <w:left w:val="none" w:sz="0" w:space="0" w:color="auto"/>
            <w:bottom w:val="none" w:sz="0" w:space="0" w:color="auto"/>
            <w:right w:val="none" w:sz="0" w:space="0" w:color="auto"/>
          </w:divBdr>
        </w:div>
        <w:div w:id="406198028">
          <w:marLeft w:val="1440"/>
          <w:marRight w:val="0"/>
          <w:marTop w:val="0"/>
          <w:marBottom w:val="101"/>
          <w:divBdr>
            <w:top w:val="none" w:sz="0" w:space="0" w:color="auto"/>
            <w:left w:val="none" w:sz="0" w:space="0" w:color="auto"/>
            <w:bottom w:val="none" w:sz="0" w:space="0" w:color="auto"/>
            <w:right w:val="none" w:sz="0" w:space="0" w:color="auto"/>
          </w:divBdr>
        </w:div>
        <w:div w:id="762262543">
          <w:marLeft w:val="1440"/>
          <w:marRight w:val="0"/>
          <w:marTop w:val="0"/>
          <w:marBottom w:val="101"/>
          <w:divBdr>
            <w:top w:val="none" w:sz="0" w:space="0" w:color="auto"/>
            <w:left w:val="none" w:sz="0" w:space="0" w:color="auto"/>
            <w:bottom w:val="none" w:sz="0" w:space="0" w:color="auto"/>
            <w:right w:val="none" w:sz="0" w:space="0" w:color="auto"/>
          </w:divBdr>
        </w:div>
        <w:div w:id="885876215">
          <w:marLeft w:val="1440"/>
          <w:marRight w:val="0"/>
          <w:marTop w:val="0"/>
          <w:marBottom w:val="101"/>
          <w:divBdr>
            <w:top w:val="none" w:sz="0" w:space="0" w:color="auto"/>
            <w:left w:val="none" w:sz="0" w:space="0" w:color="auto"/>
            <w:bottom w:val="none" w:sz="0" w:space="0" w:color="auto"/>
            <w:right w:val="none" w:sz="0" w:space="0" w:color="auto"/>
          </w:divBdr>
        </w:div>
        <w:div w:id="1849907721">
          <w:marLeft w:val="1440"/>
          <w:marRight w:val="0"/>
          <w:marTop w:val="0"/>
          <w:marBottom w:val="101"/>
          <w:divBdr>
            <w:top w:val="none" w:sz="0" w:space="0" w:color="auto"/>
            <w:left w:val="none" w:sz="0" w:space="0" w:color="auto"/>
            <w:bottom w:val="none" w:sz="0" w:space="0" w:color="auto"/>
            <w:right w:val="none" w:sz="0" w:space="0" w:color="auto"/>
          </w:divBdr>
        </w:div>
        <w:div w:id="789591974">
          <w:marLeft w:val="1440"/>
          <w:marRight w:val="0"/>
          <w:marTop w:val="0"/>
          <w:marBottom w:val="101"/>
          <w:divBdr>
            <w:top w:val="none" w:sz="0" w:space="0" w:color="auto"/>
            <w:left w:val="none" w:sz="0" w:space="0" w:color="auto"/>
            <w:bottom w:val="none" w:sz="0" w:space="0" w:color="auto"/>
            <w:right w:val="none" w:sz="0" w:space="0" w:color="auto"/>
          </w:divBdr>
        </w:div>
        <w:div w:id="2130656839">
          <w:marLeft w:val="1440"/>
          <w:marRight w:val="0"/>
          <w:marTop w:val="0"/>
          <w:marBottom w:val="101"/>
          <w:divBdr>
            <w:top w:val="none" w:sz="0" w:space="0" w:color="auto"/>
            <w:left w:val="none" w:sz="0" w:space="0" w:color="auto"/>
            <w:bottom w:val="none" w:sz="0" w:space="0" w:color="auto"/>
            <w:right w:val="none" w:sz="0" w:space="0" w:color="auto"/>
          </w:divBdr>
        </w:div>
        <w:div w:id="978001476">
          <w:marLeft w:val="1440"/>
          <w:marRight w:val="0"/>
          <w:marTop w:val="0"/>
          <w:marBottom w:val="101"/>
          <w:divBdr>
            <w:top w:val="none" w:sz="0" w:space="0" w:color="auto"/>
            <w:left w:val="none" w:sz="0" w:space="0" w:color="auto"/>
            <w:bottom w:val="none" w:sz="0" w:space="0" w:color="auto"/>
            <w:right w:val="none" w:sz="0" w:space="0" w:color="auto"/>
          </w:divBdr>
        </w:div>
        <w:div w:id="634022341">
          <w:marLeft w:val="1440"/>
          <w:marRight w:val="0"/>
          <w:marTop w:val="0"/>
          <w:marBottom w:val="101"/>
          <w:divBdr>
            <w:top w:val="none" w:sz="0" w:space="0" w:color="auto"/>
            <w:left w:val="none" w:sz="0" w:space="0" w:color="auto"/>
            <w:bottom w:val="none" w:sz="0" w:space="0" w:color="auto"/>
            <w:right w:val="none" w:sz="0" w:space="0" w:color="auto"/>
          </w:divBdr>
        </w:div>
        <w:div w:id="1484279661">
          <w:marLeft w:val="1440"/>
          <w:marRight w:val="0"/>
          <w:marTop w:val="0"/>
          <w:marBottom w:val="101"/>
          <w:divBdr>
            <w:top w:val="none" w:sz="0" w:space="0" w:color="auto"/>
            <w:left w:val="none" w:sz="0" w:space="0" w:color="auto"/>
            <w:bottom w:val="none" w:sz="0" w:space="0" w:color="auto"/>
            <w:right w:val="none" w:sz="0" w:space="0" w:color="auto"/>
          </w:divBdr>
        </w:div>
        <w:div w:id="626938447">
          <w:marLeft w:val="1440"/>
          <w:marRight w:val="0"/>
          <w:marTop w:val="0"/>
          <w:marBottom w:val="101"/>
          <w:divBdr>
            <w:top w:val="none" w:sz="0" w:space="0" w:color="auto"/>
            <w:left w:val="none" w:sz="0" w:space="0" w:color="auto"/>
            <w:bottom w:val="none" w:sz="0" w:space="0" w:color="auto"/>
            <w:right w:val="none" w:sz="0" w:space="0" w:color="auto"/>
          </w:divBdr>
        </w:div>
        <w:div w:id="848255746">
          <w:marLeft w:val="1440"/>
          <w:marRight w:val="0"/>
          <w:marTop w:val="0"/>
          <w:marBottom w:val="101"/>
          <w:divBdr>
            <w:top w:val="none" w:sz="0" w:space="0" w:color="auto"/>
            <w:left w:val="none" w:sz="0" w:space="0" w:color="auto"/>
            <w:bottom w:val="none" w:sz="0" w:space="0" w:color="auto"/>
            <w:right w:val="none" w:sz="0" w:space="0" w:color="auto"/>
          </w:divBdr>
        </w:div>
        <w:div w:id="218371953">
          <w:marLeft w:val="1440"/>
          <w:marRight w:val="0"/>
          <w:marTop w:val="0"/>
          <w:marBottom w:val="101"/>
          <w:divBdr>
            <w:top w:val="none" w:sz="0" w:space="0" w:color="auto"/>
            <w:left w:val="none" w:sz="0" w:space="0" w:color="auto"/>
            <w:bottom w:val="none" w:sz="0" w:space="0" w:color="auto"/>
            <w:right w:val="none" w:sz="0" w:space="0" w:color="auto"/>
          </w:divBdr>
        </w:div>
        <w:div w:id="1621958054">
          <w:marLeft w:val="1440"/>
          <w:marRight w:val="0"/>
          <w:marTop w:val="0"/>
          <w:marBottom w:val="101"/>
          <w:divBdr>
            <w:top w:val="none" w:sz="0" w:space="0" w:color="auto"/>
            <w:left w:val="none" w:sz="0" w:space="0" w:color="auto"/>
            <w:bottom w:val="none" w:sz="0" w:space="0" w:color="auto"/>
            <w:right w:val="none" w:sz="0" w:space="0" w:color="auto"/>
          </w:divBdr>
        </w:div>
        <w:div w:id="2057922042">
          <w:marLeft w:val="1440"/>
          <w:marRight w:val="0"/>
          <w:marTop w:val="0"/>
          <w:marBottom w:val="101"/>
          <w:divBdr>
            <w:top w:val="none" w:sz="0" w:space="0" w:color="auto"/>
            <w:left w:val="none" w:sz="0" w:space="0" w:color="auto"/>
            <w:bottom w:val="none" w:sz="0" w:space="0" w:color="auto"/>
            <w:right w:val="none" w:sz="0" w:space="0" w:color="auto"/>
          </w:divBdr>
        </w:div>
        <w:div w:id="1504516666">
          <w:marLeft w:val="1440"/>
          <w:marRight w:val="0"/>
          <w:marTop w:val="0"/>
          <w:marBottom w:val="101"/>
          <w:divBdr>
            <w:top w:val="none" w:sz="0" w:space="0" w:color="auto"/>
            <w:left w:val="none" w:sz="0" w:space="0" w:color="auto"/>
            <w:bottom w:val="none" w:sz="0" w:space="0" w:color="auto"/>
            <w:right w:val="none" w:sz="0" w:space="0" w:color="auto"/>
          </w:divBdr>
        </w:div>
        <w:div w:id="1037698858">
          <w:marLeft w:val="1440"/>
          <w:marRight w:val="0"/>
          <w:marTop w:val="0"/>
          <w:marBottom w:val="101"/>
          <w:divBdr>
            <w:top w:val="none" w:sz="0" w:space="0" w:color="auto"/>
            <w:left w:val="none" w:sz="0" w:space="0" w:color="auto"/>
            <w:bottom w:val="none" w:sz="0" w:space="0" w:color="auto"/>
            <w:right w:val="none" w:sz="0" w:space="0" w:color="auto"/>
          </w:divBdr>
        </w:div>
        <w:div w:id="1824006286">
          <w:marLeft w:val="1440"/>
          <w:marRight w:val="0"/>
          <w:marTop w:val="0"/>
          <w:marBottom w:val="101"/>
          <w:divBdr>
            <w:top w:val="none" w:sz="0" w:space="0" w:color="auto"/>
            <w:left w:val="none" w:sz="0" w:space="0" w:color="auto"/>
            <w:bottom w:val="none" w:sz="0" w:space="0" w:color="auto"/>
            <w:right w:val="none" w:sz="0" w:space="0" w:color="auto"/>
          </w:divBdr>
        </w:div>
        <w:div w:id="171729638">
          <w:marLeft w:val="1440"/>
          <w:marRight w:val="0"/>
          <w:marTop w:val="0"/>
          <w:marBottom w:val="101"/>
          <w:divBdr>
            <w:top w:val="none" w:sz="0" w:space="0" w:color="auto"/>
            <w:left w:val="none" w:sz="0" w:space="0" w:color="auto"/>
            <w:bottom w:val="none" w:sz="0" w:space="0" w:color="auto"/>
            <w:right w:val="none" w:sz="0" w:space="0" w:color="auto"/>
          </w:divBdr>
        </w:div>
        <w:div w:id="909267241">
          <w:marLeft w:val="1440"/>
          <w:marRight w:val="0"/>
          <w:marTop w:val="0"/>
          <w:marBottom w:val="101"/>
          <w:divBdr>
            <w:top w:val="none" w:sz="0" w:space="0" w:color="auto"/>
            <w:left w:val="none" w:sz="0" w:space="0" w:color="auto"/>
            <w:bottom w:val="none" w:sz="0" w:space="0" w:color="auto"/>
            <w:right w:val="none" w:sz="0" w:space="0" w:color="auto"/>
          </w:divBdr>
        </w:div>
        <w:div w:id="996687261">
          <w:marLeft w:val="1440"/>
          <w:marRight w:val="0"/>
          <w:marTop w:val="0"/>
          <w:marBottom w:val="101"/>
          <w:divBdr>
            <w:top w:val="none" w:sz="0" w:space="0" w:color="auto"/>
            <w:left w:val="none" w:sz="0" w:space="0" w:color="auto"/>
            <w:bottom w:val="none" w:sz="0" w:space="0" w:color="auto"/>
            <w:right w:val="none" w:sz="0" w:space="0" w:color="auto"/>
          </w:divBdr>
        </w:div>
        <w:div w:id="1026981167">
          <w:marLeft w:val="1440"/>
          <w:marRight w:val="0"/>
          <w:marTop w:val="0"/>
          <w:marBottom w:val="101"/>
          <w:divBdr>
            <w:top w:val="none" w:sz="0" w:space="0" w:color="auto"/>
            <w:left w:val="none" w:sz="0" w:space="0" w:color="auto"/>
            <w:bottom w:val="none" w:sz="0" w:space="0" w:color="auto"/>
            <w:right w:val="none" w:sz="0" w:space="0" w:color="auto"/>
          </w:divBdr>
        </w:div>
        <w:div w:id="633605864">
          <w:marLeft w:val="1440"/>
          <w:marRight w:val="0"/>
          <w:marTop w:val="0"/>
          <w:marBottom w:val="101"/>
          <w:divBdr>
            <w:top w:val="none" w:sz="0" w:space="0" w:color="auto"/>
            <w:left w:val="none" w:sz="0" w:space="0" w:color="auto"/>
            <w:bottom w:val="none" w:sz="0" w:space="0" w:color="auto"/>
            <w:right w:val="none" w:sz="0" w:space="0" w:color="auto"/>
          </w:divBdr>
        </w:div>
        <w:div w:id="1736970413">
          <w:marLeft w:val="1440"/>
          <w:marRight w:val="0"/>
          <w:marTop w:val="0"/>
          <w:marBottom w:val="101"/>
          <w:divBdr>
            <w:top w:val="none" w:sz="0" w:space="0" w:color="auto"/>
            <w:left w:val="none" w:sz="0" w:space="0" w:color="auto"/>
            <w:bottom w:val="none" w:sz="0" w:space="0" w:color="auto"/>
            <w:right w:val="none" w:sz="0" w:space="0" w:color="auto"/>
          </w:divBdr>
        </w:div>
        <w:div w:id="1040203959">
          <w:marLeft w:val="1440"/>
          <w:marRight w:val="0"/>
          <w:marTop w:val="0"/>
          <w:marBottom w:val="101"/>
          <w:divBdr>
            <w:top w:val="none" w:sz="0" w:space="0" w:color="auto"/>
            <w:left w:val="none" w:sz="0" w:space="0" w:color="auto"/>
            <w:bottom w:val="none" w:sz="0" w:space="0" w:color="auto"/>
            <w:right w:val="none" w:sz="0" w:space="0" w:color="auto"/>
          </w:divBdr>
        </w:div>
        <w:div w:id="1143547800">
          <w:marLeft w:val="2070"/>
          <w:marRight w:val="0"/>
          <w:marTop w:val="0"/>
          <w:marBottom w:val="101"/>
          <w:divBdr>
            <w:top w:val="none" w:sz="0" w:space="0" w:color="auto"/>
            <w:left w:val="none" w:sz="0" w:space="0" w:color="auto"/>
            <w:bottom w:val="none" w:sz="0" w:space="0" w:color="auto"/>
            <w:right w:val="none" w:sz="0" w:space="0" w:color="auto"/>
          </w:divBdr>
        </w:div>
        <w:div w:id="189226536">
          <w:marLeft w:val="2070"/>
          <w:marRight w:val="0"/>
          <w:marTop w:val="0"/>
          <w:marBottom w:val="101"/>
          <w:divBdr>
            <w:top w:val="none" w:sz="0" w:space="0" w:color="auto"/>
            <w:left w:val="none" w:sz="0" w:space="0" w:color="auto"/>
            <w:bottom w:val="none" w:sz="0" w:space="0" w:color="auto"/>
            <w:right w:val="none" w:sz="0" w:space="0" w:color="auto"/>
          </w:divBdr>
        </w:div>
        <w:div w:id="1254431887">
          <w:marLeft w:val="2070"/>
          <w:marRight w:val="0"/>
          <w:marTop w:val="0"/>
          <w:marBottom w:val="101"/>
          <w:divBdr>
            <w:top w:val="none" w:sz="0" w:space="0" w:color="auto"/>
            <w:left w:val="none" w:sz="0" w:space="0" w:color="auto"/>
            <w:bottom w:val="none" w:sz="0" w:space="0" w:color="auto"/>
            <w:right w:val="none" w:sz="0" w:space="0" w:color="auto"/>
          </w:divBdr>
        </w:div>
        <w:div w:id="773407609">
          <w:marLeft w:val="2070"/>
          <w:marRight w:val="0"/>
          <w:marTop w:val="0"/>
          <w:marBottom w:val="101"/>
          <w:divBdr>
            <w:top w:val="none" w:sz="0" w:space="0" w:color="auto"/>
            <w:left w:val="none" w:sz="0" w:space="0" w:color="auto"/>
            <w:bottom w:val="none" w:sz="0" w:space="0" w:color="auto"/>
            <w:right w:val="none" w:sz="0" w:space="0" w:color="auto"/>
          </w:divBdr>
        </w:div>
        <w:div w:id="665011564">
          <w:marLeft w:val="2070"/>
          <w:marRight w:val="0"/>
          <w:marTop w:val="0"/>
          <w:marBottom w:val="101"/>
          <w:divBdr>
            <w:top w:val="none" w:sz="0" w:space="0" w:color="auto"/>
            <w:left w:val="none" w:sz="0" w:space="0" w:color="auto"/>
            <w:bottom w:val="none" w:sz="0" w:space="0" w:color="auto"/>
            <w:right w:val="none" w:sz="0" w:space="0" w:color="auto"/>
          </w:divBdr>
        </w:div>
        <w:div w:id="1399279570">
          <w:marLeft w:val="2070"/>
          <w:marRight w:val="0"/>
          <w:marTop w:val="0"/>
          <w:marBottom w:val="101"/>
          <w:divBdr>
            <w:top w:val="none" w:sz="0" w:space="0" w:color="auto"/>
            <w:left w:val="none" w:sz="0" w:space="0" w:color="auto"/>
            <w:bottom w:val="none" w:sz="0" w:space="0" w:color="auto"/>
            <w:right w:val="none" w:sz="0" w:space="0" w:color="auto"/>
          </w:divBdr>
        </w:div>
        <w:div w:id="1296450562">
          <w:marLeft w:val="2070"/>
          <w:marRight w:val="0"/>
          <w:marTop w:val="0"/>
          <w:marBottom w:val="101"/>
          <w:divBdr>
            <w:top w:val="none" w:sz="0" w:space="0" w:color="auto"/>
            <w:left w:val="none" w:sz="0" w:space="0" w:color="auto"/>
            <w:bottom w:val="none" w:sz="0" w:space="0" w:color="auto"/>
            <w:right w:val="none" w:sz="0" w:space="0" w:color="auto"/>
          </w:divBdr>
        </w:div>
        <w:div w:id="673804406">
          <w:marLeft w:val="2070"/>
          <w:marRight w:val="0"/>
          <w:marTop w:val="0"/>
          <w:marBottom w:val="101"/>
          <w:divBdr>
            <w:top w:val="none" w:sz="0" w:space="0" w:color="auto"/>
            <w:left w:val="none" w:sz="0" w:space="0" w:color="auto"/>
            <w:bottom w:val="none" w:sz="0" w:space="0" w:color="auto"/>
            <w:right w:val="none" w:sz="0" w:space="0" w:color="auto"/>
          </w:divBdr>
        </w:div>
        <w:div w:id="386955702">
          <w:marLeft w:val="2070"/>
          <w:marRight w:val="0"/>
          <w:marTop w:val="0"/>
          <w:marBottom w:val="101"/>
          <w:divBdr>
            <w:top w:val="none" w:sz="0" w:space="0" w:color="auto"/>
            <w:left w:val="none" w:sz="0" w:space="0" w:color="auto"/>
            <w:bottom w:val="none" w:sz="0" w:space="0" w:color="auto"/>
            <w:right w:val="none" w:sz="0" w:space="0" w:color="auto"/>
          </w:divBdr>
        </w:div>
        <w:div w:id="1924752521">
          <w:marLeft w:val="2070"/>
          <w:marRight w:val="0"/>
          <w:marTop w:val="0"/>
          <w:marBottom w:val="101"/>
          <w:divBdr>
            <w:top w:val="none" w:sz="0" w:space="0" w:color="auto"/>
            <w:left w:val="none" w:sz="0" w:space="0" w:color="auto"/>
            <w:bottom w:val="none" w:sz="0" w:space="0" w:color="auto"/>
            <w:right w:val="none" w:sz="0" w:space="0" w:color="auto"/>
          </w:divBdr>
        </w:div>
        <w:div w:id="161699434">
          <w:marLeft w:val="2070"/>
          <w:marRight w:val="0"/>
          <w:marTop w:val="0"/>
          <w:marBottom w:val="101"/>
          <w:divBdr>
            <w:top w:val="none" w:sz="0" w:space="0" w:color="auto"/>
            <w:left w:val="none" w:sz="0" w:space="0" w:color="auto"/>
            <w:bottom w:val="none" w:sz="0" w:space="0" w:color="auto"/>
            <w:right w:val="none" w:sz="0" w:space="0" w:color="auto"/>
          </w:divBdr>
        </w:div>
        <w:div w:id="1051880705">
          <w:marLeft w:val="2070"/>
          <w:marRight w:val="0"/>
          <w:marTop w:val="0"/>
          <w:marBottom w:val="101"/>
          <w:divBdr>
            <w:top w:val="none" w:sz="0" w:space="0" w:color="auto"/>
            <w:left w:val="none" w:sz="0" w:space="0" w:color="auto"/>
            <w:bottom w:val="none" w:sz="0" w:space="0" w:color="auto"/>
            <w:right w:val="none" w:sz="0" w:space="0" w:color="auto"/>
          </w:divBdr>
        </w:div>
        <w:div w:id="1504584163">
          <w:marLeft w:val="2070"/>
          <w:marRight w:val="0"/>
          <w:marTop w:val="0"/>
          <w:marBottom w:val="101"/>
          <w:divBdr>
            <w:top w:val="none" w:sz="0" w:space="0" w:color="auto"/>
            <w:left w:val="none" w:sz="0" w:space="0" w:color="auto"/>
            <w:bottom w:val="none" w:sz="0" w:space="0" w:color="auto"/>
            <w:right w:val="none" w:sz="0" w:space="0" w:color="auto"/>
          </w:divBdr>
        </w:div>
        <w:div w:id="621570238">
          <w:marLeft w:val="2070"/>
          <w:marRight w:val="0"/>
          <w:marTop w:val="0"/>
          <w:marBottom w:val="101"/>
          <w:divBdr>
            <w:top w:val="none" w:sz="0" w:space="0" w:color="auto"/>
            <w:left w:val="none" w:sz="0" w:space="0" w:color="auto"/>
            <w:bottom w:val="none" w:sz="0" w:space="0" w:color="auto"/>
            <w:right w:val="none" w:sz="0" w:space="0" w:color="auto"/>
          </w:divBdr>
        </w:div>
        <w:div w:id="1499227036">
          <w:marLeft w:val="2070"/>
          <w:marRight w:val="0"/>
          <w:marTop w:val="0"/>
          <w:marBottom w:val="101"/>
          <w:divBdr>
            <w:top w:val="none" w:sz="0" w:space="0" w:color="auto"/>
            <w:left w:val="none" w:sz="0" w:space="0" w:color="auto"/>
            <w:bottom w:val="none" w:sz="0" w:space="0" w:color="auto"/>
            <w:right w:val="none" w:sz="0" w:space="0" w:color="auto"/>
          </w:divBdr>
        </w:div>
        <w:div w:id="201212880">
          <w:marLeft w:val="2070"/>
          <w:marRight w:val="0"/>
          <w:marTop w:val="0"/>
          <w:marBottom w:val="101"/>
          <w:divBdr>
            <w:top w:val="none" w:sz="0" w:space="0" w:color="auto"/>
            <w:left w:val="none" w:sz="0" w:space="0" w:color="auto"/>
            <w:bottom w:val="none" w:sz="0" w:space="0" w:color="auto"/>
            <w:right w:val="none" w:sz="0" w:space="0" w:color="auto"/>
          </w:divBdr>
        </w:div>
        <w:div w:id="578828194">
          <w:marLeft w:val="2070"/>
          <w:marRight w:val="0"/>
          <w:marTop w:val="0"/>
          <w:marBottom w:val="101"/>
          <w:divBdr>
            <w:top w:val="none" w:sz="0" w:space="0" w:color="auto"/>
            <w:left w:val="none" w:sz="0" w:space="0" w:color="auto"/>
            <w:bottom w:val="none" w:sz="0" w:space="0" w:color="auto"/>
            <w:right w:val="none" w:sz="0" w:space="0" w:color="auto"/>
          </w:divBdr>
        </w:div>
        <w:div w:id="1792942261">
          <w:marLeft w:val="2070"/>
          <w:marRight w:val="0"/>
          <w:marTop w:val="0"/>
          <w:marBottom w:val="101"/>
          <w:divBdr>
            <w:top w:val="none" w:sz="0" w:space="0" w:color="auto"/>
            <w:left w:val="none" w:sz="0" w:space="0" w:color="auto"/>
            <w:bottom w:val="none" w:sz="0" w:space="0" w:color="auto"/>
            <w:right w:val="none" w:sz="0" w:space="0" w:color="auto"/>
          </w:divBdr>
        </w:div>
        <w:div w:id="1504007322">
          <w:marLeft w:val="2070"/>
          <w:marRight w:val="0"/>
          <w:marTop w:val="0"/>
          <w:marBottom w:val="101"/>
          <w:divBdr>
            <w:top w:val="none" w:sz="0" w:space="0" w:color="auto"/>
            <w:left w:val="none" w:sz="0" w:space="0" w:color="auto"/>
            <w:bottom w:val="none" w:sz="0" w:space="0" w:color="auto"/>
            <w:right w:val="none" w:sz="0" w:space="0" w:color="auto"/>
          </w:divBdr>
        </w:div>
        <w:div w:id="1220020689">
          <w:marLeft w:val="1440"/>
          <w:marRight w:val="0"/>
          <w:marTop w:val="0"/>
          <w:marBottom w:val="101"/>
          <w:divBdr>
            <w:top w:val="none" w:sz="0" w:space="0" w:color="auto"/>
            <w:left w:val="none" w:sz="0" w:space="0" w:color="auto"/>
            <w:bottom w:val="none" w:sz="0" w:space="0" w:color="auto"/>
            <w:right w:val="none" w:sz="0" w:space="0" w:color="auto"/>
          </w:divBdr>
        </w:div>
        <w:div w:id="849299936">
          <w:marLeft w:val="1440"/>
          <w:marRight w:val="0"/>
          <w:marTop w:val="0"/>
          <w:marBottom w:val="101"/>
          <w:divBdr>
            <w:top w:val="none" w:sz="0" w:space="0" w:color="auto"/>
            <w:left w:val="none" w:sz="0" w:space="0" w:color="auto"/>
            <w:bottom w:val="none" w:sz="0" w:space="0" w:color="auto"/>
            <w:right w:val="none" w:sz="0" w:space="0" w:color="auto"/>
          </w:divBdr>
        </w:div>
        <w:div w:id="1064911051">
          <w:marLeft w:val="1440"/>
          <w:marRight w:val="0"/>
          <w:marTop w:val="0"/>
          <w:marBottom w:val="101"/>
          <w:divBdr>
            <w:top w:val="none" w:sz="0" w:space="0" w:color="auto"/>
            <w:left w:val="none" w:sz="0" w:space="0" w:color="auto"/>
            <w:bottom w:val="none" w:sz="0" w:space="0" w:color="auto"/>
            <w:right w:val="none" w:sz="0" w:space="0" w:color="auto"/>
          </w:divBdr>
        </w:div>
        <w:div w:id="1161123845">
          <w:marLeft w:val="1440"/>
          <w:marRight w:val="0"/>
          <w:marTop w:val="0"/>
          <w:marBottom w:val="101"/>
          <w:divBdr>
            <w:top w:val="none" w:sz="0" w:space="0" w:color="auto"/>
            <w:left w:val="none" w:sz="0" w:space="0" w:color="auto"/>
            <w:bottom w:val="none" w:sz="0" w:space="0" w:color="auto"/>
            <w:right w:val="none" w:sz="0" w:space="0" w:color="auto"/>
          </w:divBdr>
        </w:div>
        <w:div w:id="1198077945">
          <w:marLeft w:val="1440"/>
          <w:marRight w:val="0"/>
          <w:marTop w:val="0"/>
          <w:marBottom w:val="101"/>
          <w:divBdr>
            <w:top w:val="none" w:sz="0" w:space="0" w:color="auto"/>
            <w:left w:val="none" w:sz="0" w:space="0" w:color="auto"/>
            <w:bottom w:val="none" w:sz="0" w:space="0" w:color="auto"/>
            <w:right w:val="none" w:sz="0" w:space="0" w:color="auto"/>
          </w:divBdr>
        </w:div>
        <w:div w:id="1705204222">
          <w:marLeft w:val="1440"/>
          <w:marRight w:val="0"/>
          <w:marTop w:val="0"/>
          <w:marBottom w:val="101"/>
          <w:divBdr>
            <w:top w:val="none" w:sz="0" w:space="0" w:color="auto"/>
            <w:left w:val="none" w:sz="0" w:space="0" w:color="auto"/>
            <w:bottom w:val="none" w:sz="0" w:space="0" w:color="auto"/>
            <w:right w:val="none" w:sz="0" w:space="0" w:color="auto"/>
          </w:divBdr>
        </w:div>
        <w:div w:id="2016102842">
          <w:marLeft w:val="1440"/>
          <w:marRight w:val="0"/>
          <w:marTop w:val="0"/>
          <w:marBottom w:val="101"/>
          <w:divBdr>
            <w:top w:val="none" w:sz="0" w:space="0" w:color="auto"/>
            <w:left w:val="none" w:sz="0" w:space="0" w:color="auto"/>
            <w:bottom w:val="none" w:sz="0" w:space="0" w:color="auto"/>
            <w:right w:val="none" w:sz="0" w:space="0" w:color="auto"/>
          </w:divBdr>
        </w:div>
        <w:div w:id="202134089">
          <w:marLeft w:val="1440"/>
          <w:marRight w:val="0"/>
          <w:marTop w:val="0"/>
          <w:marBottom w:val="101"/>
          <w:divBdr>
            <w:top w:val="none" w:sz="0" w:space="0" w:color="auto"/>
            <w:left w:val="none" w:sz="0" w:space="0" w:color="auto"/>
            <w:bottom w:val="none" w:sz="0" w:space="0" w:color="auto"/>
            <w:right w:val="none" w:sz="0" w:space="0" w:color="auto"/>
          </w:divBdr>
        </w:div>
        <w:div w:id="1791127685">
          <w:marLeft w:val="1440"/>
          <w:marRight w:val="0"/>
          <w:marTop w:val="0"/>
          <w:marBottom w:val="101"/>
          <w:divBdr>
            <w:top w:val="none" w:sz="0" w:space="0" w:color="auto"/>
            <w:left w:val="none" w:sz="0" w:space="0" w:color="auto"/>
            <w:bottom w:val="none" w:sz="0" w:space="0" w:color="auto"/>
            <w:right w:val="none" w:sz="0" w:space="0" w:color="auto"/>
          </w:divBdr>
        </w:div>
        <w:div w:id="1374421873">
          <w:marLeft w:val="1440"/>
          <w:marRight w:val="0"/>
          <w:marTop w:val="0"/>
          <w:marBottom w:val="101"/>
          <w:divBdr>
            <w:top w:val="none" w:sz="0" w:space="0" w:color="auto"/>
            <w:left w:val="none" w:sz="0" w:space="0" w:color="auto"/>
            <w:bottom w:val="none" w:sz="0" w:space="0" w:color="auto"/>
            <w:right w:val="none" w:sz="0" w:space="0" w:color="auto"/>
          </w:divBdr>
        </w:div>
        <w:div w:id="22750728">
          <w:marLeft w:val="1440"/>
          <w:marRight w:val="0"/>
          <w:marTop w:val="0"/>
          <w:marBottom w:val="101"/>
          <w:divBdr>
            <w:top w:val="none" w:sz="0" w:space="0" w:color="auto"/>
            <w:left w:val="none" w:sz="0" w:space="0" w:color="auto"/>
            <w:bottom w:val="none" w:sz="0" w:space="0" w:color="auto"/>
            <w:right w:val="none" w:sz="0" w:space="0" w:color="auto"/>
          </w:divBdr>
        </w:div>
        <w:div w:id="411392438">
          <w:marLeft w:val="1440"/>
          <w:marRight w:val="0"/>
          <w:marTop w:val="0"/>
          <w:marBottom w:val="101"/>
          <w:divBdr>
            <w:top w:val="none" w:sz="0" w:space="0" w:color="auto"/>
            <w:left w:val="none" w:sz="0" w:space="0" w:color="auto"/>
            <w:bottom w:val="none" w:sz="0" w:space="0" w:color="auto"/>
            <w:right w:val="none" w:sz="0" w:space="0" w:color="auto"/>
          </w:divBdr>
        </w:div>
        <w:div w:id="788672091">
          <w:marLeft w:val="1440"/>
          <w:marRight w:val="0"/>
          <w:marTop w:val="0"/>
          <w:marBottom w:val="101"/>
          <w:divBdr>
            <w:top w:val="none" w:sz="0" w:space="0" w:color="auto"/>
            <w:left w:val="none" w:sz="0" w:space="0" w:color="auto"/>
            <w:bottom w:val="none" w:sz="0" w:space="0" w:color="auto"/>
            <w:right w:val="none" w:sz="0" w:space="0" w:color="auto"/>
          </w:divBdr>
        </w:div>
        <w:div w:id="2095322867">
          <w:marLeft w:val="1440"/>
          <w:marRight w:val="0"/>
          <w:marTop w:val="0"/>
          <w:marBottom w:val="101"/>
          <w:divBdr>
            <w:top w:val="none" w:sz="0" w:space="0" w:color="auto"/>
            <w:left w:val="none" w:sz="0" w:space="0" w:color="auto"/>
            <w:bottom w:val="none" w:sz="0" w:space="0" w:color="auto"/>
            <w:right w:val="none" w:sz="0" w:space="0" w:color="auto"/>
          </w:divBdr>
        </w:div>
        <w:div w:id="1699966369">
          <w:marLeft w:val="1440"/>
          <w:marRight w:val="0"/>
          <w:marTop w:val="0"/>
          <w:marBottom w:val="101"/>
          <w:divBdr>
            <w:top w:val="none" w:sz="0" w:space="0" w:color="auto"/>
            <w:left w:val="none" w:sz="0" w:space="0" w:color="auto"/>
            <w:bottom w:val="none" w:sz="0" w:space="0" w:color="auto"/>
            <w:right w:val="none" w:sz="0" w:space="0" w:color="auto"/>
          </w:divBdr>
        </w:div>
        <w:div w:id="1585068586">
          <w:marLeft w:val="2070"/>
          <w:marRight w:val="0"/>
          <w:marTop w:val="0"/>
          <w:marBottom w:val="101"/>
          <w:divBdr>
            <w:top w:val="none" w:sz="0" w:space="0" w:color="auto"/>
            <w:left w:val="none" w:sz="0" w:space="0" w:color="auto"/>
            <w:bottom w:val="none" w:sz="0" w:space="0" w:color="auto"/>
            <w:right w:val="none" w:sz="0" w:space="0" w:color="auto"/>
          </w:divBdr>
        </w:div>
        <w:div w:id="1848401708">
          <w:marLeft w:val="2070"/>
          <w:marRight w:val="0"/>
          <w:marTop w:val="0"/>
          <w:marBottom w:val="101"/>
          <w:divBdr>
            <w:top w:val="none" w:sz="0" w:space="0" w:color="auto"/>
            <w:left w:val="none" w:sz="0" w:space="0" w:color="auto"/>
            <w:bottom w:val="none" w:sz="0" w:space="0" w:color="auto"/>
            <w:right w:val="none" w:sz="0" w:space="0" w:color="auto"/>
          </w:divBdr>
        </w:div>
        <w:div w:id="1234773786">
          <w:marLeft w:val="2070"/>
          <w:marRight w:val="0"/>
          <w:marTop w:val="0"/>
          <w:marBottom w:val="101"/>
          <w:divBdr>
            <w:top w:val="none" w:sz="0" w:space="0" w:color="auto"/>
            <w:left w:val="none" w:sz="0" w:space="0" w:color="auto"/>
            <w:bottom w:val="none" w:sz="0" w:space="0" w:color="auto"/>
            <w:right w:val="none" w:sz="0" w:space="0" w:color="auto"/>
          </w:divBdr>
        </w:div>
        <w:div w:id="525405401">
          <w:marLeft w:val="2070"/>
          <w:marRight w:val="0"/>
          <w:marTop w:val="0"/>
          <w:marBottom w:val="101"/>
          <w:divBdr>
            <w:top w:val="none" w:sz="0" w:space="0" w:color="auto"/>
            <w:left w:val="none" w:sz="0" w:space="0" w:color="auto"/>
            <w:bottom w:val="none" w:sz="0" w:space="0" w:color="auto"/>
            <w:right w:val="none" w:sz="0" w:space="0" w:color="auto"/>
          </w:divBdr>
        </w:div>
        <w:div w:id="1759597361">
          <w:marLeft w:val="1440"/>
          <w:marRight w:val="0"/>
          <w:marTop w:val="0"/>
          <w:marBottom w:val="101"/>
          <w:divBdr>
            <w:top w:val="none" w:sz="0" w:space="0" w:color="auto"/>
            <w:left w:val="none" w:sz="0" w:space="0" w:color="auto"/>
            <w:bottom w:val="none" w:sz="0" w:space="0" w:color="auto"/>
            <w:right w:val="none" w:sz="0" w:space="0" w:color="auto"/>
          </w:divBdr>
        </w:div>
        <w:div w:id="782772839">
          <w:marLeft w:val="1440"/>
          <w:marRight w:val="0"/>
          <w:marTop w:val="0"/>
          <w:marBottom w:val="101"/>
          <w:divBdr>
            <w:top w:val="none" w:sz="0" w:space="0" w:color="auto"/>
            <w:left w:val="none" w:sz="0" w:space="0" w:color="auto"/>
            <w:bottom w:val="none" w:sz="0" w:space="0" w:color="auto"/>
            <w:right w:val="none" w:sz="0" w:space="0" w:color="auto"/>
          </w:divBdr>
        </w:div>
        <w:div w:id="1423064197">
          <w:marLeft w:val="1440"/>
          <w:marRight w:val="0"/>
          <w:marTop w:val="0"/>
          <w:marBottom w:val="101"/>
          <w:divBdr>
            <w:top w:val="none" w:sz="0" w:space="0" w:color="auto"/>
            <w:left w:val="none" w:sz="0" w:space="0" w:color="auto"/>
            <w:bottom w:val="none" w:sz="0" w:space="0" w:color="auto"/>
            <w:right w:val="none" w:sz="0" w:space="0" w:color="auto"/>
          </w:divBdr>
        </w:div>
        <w:div w:id="1279138189">
          <w:marLeft w:val="2070"/>
          <w:marRight w:val="0"/>
          <w:marTop w:val="0"/>
          <w:marBottom w:val="101"/>
          <w:divBdr>
            <w:top w:val="none" w:sz="0" w:space="0" w:color="auto"/>
            <w:left w:val="none" w:sz="0" w:space="0" w:color="auto"/>
            <w:bottom w:val="none" w:sz="0" w:space="0" w:color="auto"/>
            <w:right w:val="none" w:sz="0" w:space="0" w:color="auto"/>
          </w:divBdr>
        </w:div>
        <w:div w:id="854616580">
          <w:marLeft w:val="2070"/>
          <w:marRight w:val="0"/>
          <w:marTop w:val="0"/>
          <w:marBottom w:val="101"/>
          <w:divBdr>
            <w:top w:val="none" w:sz="0" w:space="0" w:color="auto"/>
            <w:left w:val="none" w:sz="0" w:space="0" w:color="auto"/>
            <w:bottom w:val="none" w:sz="0" w:space="0" w:color="auto"/>
            <w:right w:val="none" w:sz="0" w:space="0" w:color="auto"/>
          </w:divBdr>
        </w:div>
        <w:div w:id="999961559">
          <w:marLeft w:val="2070"/>
          <w:marRight w:val="0"/>
          <w:marTop w:val="0"/>
          <w:marBottom w:val="101"/>
          <w:divBdr>
            <w:top w:val="none" w:sz="0" w:space="0" w:color="auto"/>
            <w:left w:val="none" w:sz="0" w:space="0" w:color="auto"/>
            <w:bottom w:val="none" w:sz="0" w:space="0" w:color="auto"/>
            <w:right w:val="none" w:sz="0" w:space="0" w:color="auto"/>
          </w:divBdr>
        </w:div>
        <w:div w:id="1162619135">
          <w:marLeft w:val="2070"/>
          <w:marRight w:val="0"/>
          <w:marTop w:val="0"/>
          <w:marBottom w:val="101"/>
          <w:divBdr>
            <w:top w:val="none" w:sz="0" w:space="0" w:color="auto"/>
            <w:left w:val="none" w:sz="0" w:space="0" w:color="auto"/>
            <w:bottom w:val="none" w:sz="0" w:space="0" w:color="auto"/>
            <w:right w:val="none" w:sz="0" w:space="0" w:color="auto"/>
          </w:divBdr>
        </w:div>
        <w:div w:id="1689983198">
          <w:marLeft w:val="2070"/>
          <w:marRight w:val="0"/>
          <w:marTop w:val="0"/>
          <w:marBottom w:val="101"/>
          <w:divBdr>
            <w:top w:val="none" w:sz="0" w:space="0" w:color="auto"/>
            <w:left w:val="none" w:sz="0" w:space="0" w:color="auto"/>
            <w:bottom w:val="none" w:sz="0" w:space="0" w:color="auto"/>
            <w:right w:val="none" w:sz="0" w:space="0" w:color="auto"/>
          </w:divBdr>
        </w:div>
        <w:div w:id="2133010165">
          <w:marLeft w:val="1440"/>
          <w:marRight w:val="0"/>
          <w:marTop w:val="0"/>
          <w:marBottom w:val="101"/>
          <w:divBdr>
            <w:top w:val="none" w:sz="0" w:space="0" w:color="auto"/>
            <w:left w:val="none" w:sz="0" w:space="0" w:color="auto"/>
            <w:bottom w:val="none" w:sz="0" w:space="0" w:color="auto"/>
            <w:right w:val="none" w:sz="0" w:space="0" w:color="auto"/>
          </w:divBdr>
        </w:div>
        <w:div w:id="713579731">
          <w:marLeft w:val="1440"/>
          <w:marRight w:val="0"/>
          <w:marTop w:val="0"/>
          <w:marBottom w:val="101"/>
          <w:divBdr>
            <w:top w:val="none" w:sz="0" w:space="0" w:color="auto"/>
            <w:left w:val="none" w:sz="0" w:space="0" w:color="auto"/>
            <w:bottom w:val="none" w:sz="0" w:space="0" w:color="auto"/>
            <w:right w:val="none" w:sz="0" w:space="0" w:color="auto"/>
          </w:divBdr>
        </w:div>
        <w:div w:id="714356274">
          <w:marLeft w:val="1440"/>
          <w:marRight w:val="0"/>
          <w:marTop w:val="0"/>
          <w:marBottom w:val="101"/>
          <w:divBdr>
            <w:top w:val="none" w:sz="0" w:space="0" w:color="auto"/>
            <w:left w:val="none" w:sz="0" w:space="0" w:color="auto"/>
            <w:bottom w:val="none" w:sz="0" w:space="0" w:color="auto"/>
            <w:right w:val="none" w:sz="0" w:space="0" w:color="auto"/>
          </w:divBdr>
        </w:div>
        <w:div w:id="1163816754">
          <w:marLeft w:val="1440"/>
          <w:marRight w:val="0"/>
          <w:marTop w:val="0"/>
          <w:marBottom w:val="101"/>
          <w:divBdr>
            <w:top w:val="none" w:sz="0" w:space="0" w:color="auto"/>
            <w:left w:val="none" w:sz="0" w:space="0" w:color="auto"/>
            <w:bottom w:val="none" w:sz="0" w:space="0" w:color="auto"/>
            <w:right w:val="none" w:sz="0" w:space="0" w:color="auto"/>
          </w:divBdr>
        </w:div>
        <w:div w:id="187645008">
          <w:marLeft w:val="1440"/>
          <w:marRight w:val="0"/>
          <w:marTop w:val="0"/>
          <w:marBottom w:val="101"/>
          <w:divBdr>
            <w:top w:val="none" w:sz="0" w:space="0" w:color="auto"/>
            <w:left w:val="none" w:sz="0" w:space="0" w:color="auto"/>
            <w:bottom w:val="none" w:sz="0" w:space="0" w:color="auto"/>
            <w:right w:val="none" w:sz="0" w:space="0" w:color="auto"/>
          </w:divBdr>
        </w:div>
        <w:div w:id="1762606619">
          <w:marLeft w:val="1440"/>
          <w:marRight w:val="0"/>
          <w:marTop w:val="0"/>
          <w:marBottom w:val="101"/>
          <w:divBdr>
            <w:top w:val="none" w:sz="0" w:space="0" w:color="auto"/>
            <w:left w:val="none" w:sz="0" w:space="0" w:color="auto"/>
            <w:bottom w:val="none" w:sz="0" w:space="0" w:color="auto"/>
            <w:right w:val="none" w:sz="0" w:space="0" w:color="auto"/>
          </w:divBdr>
        </w:div>
        <w:div w:id="791939936">
          <w:marLeft w:val="1440"/>
          <w:marRight w:val="0"/>
          <w:marTop w:val="0"/>
          <w:marBottom w:val="101"/>
          <w:divBdr>
            <w:top w:val="none" w:sz="0" w:space="0" w:color="auto"/>
            <w:left w:val="none" w:sz="0" w:space="0" w:color="auto"/>
            <w:bottom w:val="none" w:sz="0" w:space="0" w:color="auto"/>
            <w:right w:val="none" w:sz="0" w:space="0" w:color="auto"/>
          </w:divBdr>
        </w:div>
        <w:div w:id="1652709807">
          <w:marLeft w:val="1440"/>
          <w:marRight w:val="0"/>
          <w:marTop w:val="0"/>
          <w:marBottom w:val="101"/>
          <w:divBdr>
            <w:top w:val="none" w:sz="0" w:space="0" w:color="auto"/>
            <w:left w:val="none" w:sz="0" w:space="0" w:color="auto"/>
            <w:bottom w:val="none" w:sz="0" w:space="0" w:color="auto"/>
            <w:right w:val="none" w:sz="0" w:space="0" w:color="auto"/>
          </w:divBdr>
        </w:div>
        <w:div w:id="1040207104">
          <w:marLeft w:val="1440"/>
          <w:marRight w:val="0"/>
          <w:marTop w:val="0"/>
          <w:marBottom w:val="101"/>
          <w:divBdr>
            <w:top w:val="none" w:sz="0" w:space="0" w:color="auto"/>
            <w:left w:val="none" w:sz="0" w:space="0" w:color="auto"/>
            <w:bottom w:val="none" w:sz="0" w:space="0" w:color="auto"/>
            <w:right w:val="none" w:sz="0" w:space="0" w:color="auto"/>
          </w:divBdr>
        </w:div>
        <w:div w:id="638220101">
          <w:marLeft w:val="1440"/>
          <w:marRight w:val="0"/>
          <w:marTop w:val="0"/>
          <w:marBottom w:val="101"/>
          <w:divBdr>
            <w:top w:val="none" w:sz="0" w:space="0" w:color="auto"/>
            <w:left w:val="none" w:sz="0" w:space="0" w:color="auto"/>
            <w:bottom w:val="none" w:sz="0" w:space="0" w:color="auto"/>
            <w:right w:val="none" w:sz="0" w:space="0" w:color="auto"/>
          </w:divBdr>
        </w:div>
        <w:div w:id="836192208">
          <w:marLeft w:val="1440"/>
          <w:marRight w:val="0"/>
          <w:marTop w:val="0"/>
          <w:marBottom w:val="101"/>
          <w:divBdr>
            <w:top w:val="none" w:sz="0" w:space="0" w:color="auto"/>
            <w:left w:val="none" w:sz="0" w:space="0" w:color="auto"/>
            <w:bottom w:val="none" w:sz="0" w:space="0" w:color="auto"/>
            <w:right w:val="none" w:sz="0" w:space="0" w:color="auto"/>
          </w:divBdr>
        </w:div>
        <w:div w:id="440882196">
          <w:marLeft w:val="1440"/>
          <w:marRight w:val="0"/>
          <w:marTop w:val="0"/>
          <w:marBottom w:val="101"/>
          <w:divBdr>
            <w:top w:val="none" w:sz="0" w:space="0" w:color="auto"/>
            <w:left w:val="none" w:sz="0" w:space="0" w:color="auto"/>
            <w:bottom w:val="none" w:sz="0" w:space="0" w:color="auto"/>
            <w:right w:val="none" w:sz="0" w:space="0" w:color="auto"/>
          </w:divBdr>
        </w:div>
        <w:div w:id="762804082">
          <w:marLeft w:val="1440"/>
          <w:marRight w:val="0"/>
          <w:marTop w:val="0"/>
          <w:marBottom w:val="101"/>
          <w:divBdr>
            <w:top w:val="none" w:sz="0" w:space="0" w:color="auto"/>
            <w:left w:val="none" w:sz="0" w:space="0" w:color="auto"/>
            <w:bottom w:val="none" w:sz="0" w:space="0" w:color="auto"/>
            <w:right w:val="none" w:sz="0" w:space="0" w:color="auto"/>
          </w:divBdr>
        </w:div>
        <w:div w:id="2125343573">
          <w:marLeft w:val="1440"/>
          <w:marRight w:val="0"/>
          <w:marTop w:val="0"/>
          <w:marBottom w:val="101"/>
          <w:divBdr>
            <w:top w:val="none" w:sz="0" w:space="0" w:color="auto"/>
            <w:left w:val="none" w:sz="0" w:space="0" w:color="auto"/>
            <w:bottom w:val="none" w:sz="0" w:space="0" w:color="auto"/>
            <w:right w:val="none" w:sz="0" w:space="0" w:color="auto"/>
          </w:divBdr>
        </w:div>
        <w:div w:id="2053070427">
          <w:marLeft w:val="1440"/>
          <w:marRight w:val="0"/>
          <w:marTop w:val="0"/>
          <w:marBottom w:val="101"/>
          <w:divBdr>
            <w:top w:val="none" w:sz="0" w:space="0" w:color="auto"/>
            <w:left w:val="none" w:sz="0" w:space="0" w:color="auto"/>
            <w:bottom w:val="none" w:sz="0" w:space="0" w:color="auto"/>
            <w:right w:val="none" w:sz="0" w:space="0" w:color="auto"/>
          </w:divBdr>
        </w:div>
        <w:div w:id="1766882678">
          <w:marLeft w:val="1440"/>
          <w:marRight w:val="0"/>
          <w:marTop w:val="0"/>
          <w:marBottom w:val="101"/>
          <w:divBdr>
            <w:top w:val="none" w:sz="0" w:space="0" w:color="auto"/>
            <w:left w:val="none" w:sz="0" w:space="0" w:color="auto"/>
            <w:bottom w:val="none" w:sz="0" w:space="0" w:color="auto"/>
            <w:right w:val="none" w:sz="0" w:space="0" w:color="auto"/>
          </w:divBdr>
        </w:div>
        <w:div w:id="1299603109">
          <w:marLeft w:val="1440"/>
          <w:marRight w:val="0"/>
          <w:marTop w:val="0"/>
          <w:marBottom w:val="101"/>
          <w:divBdr>
            <w:top w:val="none" w:sz="0" w:space="0" w:color="auto"/>
            <w:left w:val="none" w:sz="0" w:space="0" w:color="auto"/>
            <w:bottom w:val="none" w:sz="0" w:space="0" w:color="auto"/>
            <w:right w:val="none" w:sz="0" w:space="0" w:color="auto"/>
          </w:divBdr>
        </w:div>
        <w:div w:id="2048949561">
          <w:marLeft w:val="1440"/>
          <w:marRight w:val="0"/>
          <w:marTop w:val="0"/>
          <w:marBottom w:val="101"/>
          <w:divBdr>
            <w:top w:val="none" w:sz="0" w:space="0" w:color="auto"/>
            <w:left w:val="none" w:sz="0" w:space="0" w:color="auto"/>
            <w:bottom w:val="none" w:sz="0" w:space="0" w:color="auto"/>
            <w:right w:val="none" w:sz="0" w:space="0" w:color="auto"/>
          </w:divBdr>
        </w:div>
        <w:div w:id="617492147">
          <w:marLeft w:val="1440"/>
          <w:marRight w:val="0"/>
          <w:marTop w:val="0"/>
          <w:marBottom w:val="101"/>
          <w:divBdr>
            <w:top w:val="none" w:sz="0" w:space="0" w:color="auto"/>
            <w:left w:val="none" w:sz="0" w:space="0" w:color="auto"/>
            <w:bottom w:val="none" w:sz="0" w:space="0" w:color="auto"/>
            <w:right w:val="none" w:sz="0" w:space="0" w:color="auto"/>
          </w:divBdr>
        </w:div>
        <w:div w:id="682054107">
          <w:marLeft w:val="1440"/>
          <w:marRight w:val="0"/>
          <w:marTop w:val="0"/>
          <w:marBottom w:val="101"/>
          <w:divBdr>
            <w:top w:val="none" w:sz="0" w:space="0" w:color="auto"/>
            <w:left w:val="none" w:sz="0" w:space="0" w:color="auto"/>
            <w:bottom w:val="none" w:sz="0" w:space="0" w:color="auto"/>
            <w:right w:val="none" w:sz="0" w:space="0" w:color="auto"/>
          </w:divBdr>
        </w:div>
        <w:div w:id="1690985648">
          <w:marLeft w:val="1440"/>
          <w:marRight w:val="0"/>
          <w:marTop w:val="0"/>
          <w:marBottom w:val="101"/>
          <w:divBdr>
            <w:top w:val="none" w:sz="0" w:space="0" w:color="auto"/>
            <w:left w:val="none" w:sz="0" w:space="0" w:color="auto"/>
            <w:bottom w:val="none" w:sz="0" w:space="0" w:color="auto"/>
            <w:right w:val="none" w:sz="0" w:space="0" w:color="auto"/>
          </w:divBdr>
        </w:div>
        <w:div w:id="1336954630">
          <w:marLeft w:val="1440"/>
          <w:marRight w:val="0"/>
          <w:marTop w:val="0"/>
          <w:marBottom w:val="101"/>
          <w:divBdr>
            <w:top w:val="none" w:sz="0" w:space="0" w:color="auto"/>
            <w:left w:val="none" w:sz="0" w:space="0" w:color="auto"/>
            <w:bottom w:val="none" w:sz="0" w:space="0" w:color="auto"/>
            <w:right w:val="none" w:sz="0" w:space="0" w:color="auto"/>
          </w:divBdr>
        </w:div>
        <w:div w:id="1068302881">
          <w:marLeft w:val="1440"/>
          <w:marRight w:val="0"/>
          <w:marTop w:val="0"/>
          <w:marBottom w:val="101"/>
          <w:divBdr>
            <w:top w:val="none" w:sz="0" w:space="0" w:color="auto"/>
            <w:left w:val="none" w:sz="0" w:space="0" w:color="auto"/>
            <w:bottom w:val="none" w:sz="0" w:space="0" w:color="auto"/>
            <w:right w:val="none" w:sz="0" w:space="0" w:color="auto"/>
          </w:divBdr>
        </w:div>
        <w:div w:id="726218922">
          <w:marLeft w:val="1440"/>
          <w:marRight w:val="0"/>
          <w:marTop w:val="0"/>
          <w:marBottom w:val="101"/>
          <w:divBdr>
            <w:top w:val="none" w:sz="0" w:space="0" w:color="auto"/>
            <w:left w:val="none" w:sz="0" w:space="0" w:color="auto"/>
            <w:bottom w:val="none" w:sz="0" w:space="0" w:color="auto"/>
            <w:right w:val="none" w:sz="0" w:space="0" w:color="auto"/>
          </w:divBdr>
        </w:div>
        <w:div w:id="1697077799">
          <w:marLeft w:val="1440"/>
          <w:marRight w:val="0"/>
          <w:marTop w:val="0"/>
          <w:marBottom w:val="101"/>
          <w:divBdr>
            <w:top w:val="none" w:sz="0" w:space="0" w:color="auto"/>
            <w:left w:val="none" w:sz="0" w:space="0" w:color="auto"/>
            <w:bottom w:val="none" w:sz="0" w:space="0" w:color="auto"/>
            <w:right w:val="none" w:sz="0" w:space="0" w:color="auto"/>
          </w:divBdr>
        </w:div>
        <w:div w:id="712659657">
          <w:marLeft w:val="2070"/>
          <w:marRight w:val="0"/>
          <w:marTop w:val="0"/>
          <w:marBottom w:val="101"/>
          <w:divBdr>
            <w:top w:val="none" w:sz="0" w:space="0" w:color="auto"/>
            <w:left w:val="none" w:sz="0" w:space="0" w:color="auto"/>
            <w:bottom w:val="none" w:sz="0" w:space="0" w:color="auto"/>
            <w:right w:val="none" w:sz="0" w:space="0" w:color="auto"/>
          </w:divBdr>
        </w:div>
        <w:div w:id="151914051">
          <w:marLeft w:val="2070"/>
          <w:marRight w:val="0"/>
          <w:marTop w:val="0"/>
          <w:marBottom w:val="60"/>
          <w:divBdr>
            <w:top w:val="none" w:sz="0" w:space="0" w:color="auto"/>
            <w:left w:val="none" w:sz="0" w:space="0" w:color="auto"/>
            <w:bottom w:val="none" w:sz="0" w:space="0" w:color="auto"/>
            <w:right w:val="none" w:sz="0" w:space="0" w:color="auto"/>
          </w:divBdr>
        </w:div>
        <w:div w:id="853571399">
          <w:marLeft w:val="2070"/>
          <w:marRight w:val="0"/>
          <w:marTop w:val="0"/>
          <w:marBottom w:val="60"/>
          <w:divBdr>
            <w:top w:val="none" w:sz="0" w:space="0" w:color="auto"/>
            <w:left w:val="none" w:sz="0" w:space="0" w:color="auto"/>
            <w:bottom w:val="none" w:sz="0" w:space="0" w:color="auto"/>
            <w:right w:val="none" w:sz="0" w:space="0" w:color="auto"/>
          </w:divBdr>
        </w:div>
        <w:div w:id="263389949">
          <w:marLeft w:val="2070"/>
          <w:marRight w:val="0"/>
          <w:marTop w:val="0"/>
          <w:marBottom w:val="60"/>
          <w:divBdr>
            <w:top w:val="none" w:sz="0" w:space="0" w:color="auto"/>
            <w:left w:val="none" w:sz="0" w:space="0" w:color="auto"/>
            <w:bottom w:val="none" w:sz="0" w:space="0" w:color="auto"/>
            <w:right w:val="none" w:sz="0" w:space="0" w:color="auto"/>
          </w:divBdr>
        </w:div>
        <w:div w:id="505219223">
          <w:marLeft w:val="2070"/>
          <w:marRight w:val="0"/>
          <w:marTop w:val="0"/>
          <w:marBottom w:val="60"/>
          <w:divBdr>
            <w:top w:val="none" w:sz="0" w:space="0" w:color="auto"/>
            <w:left w:val="none" w:sz="0" w:space="0" w:color="auto"/>
            <w:bottom w:val="none" w:sz="0" w:space="0" w:color="auto"/>
            <w:right w:val="none" w:sz="0" w:space="0" w:color="auto"/>
          </w:divBdr>
        </w:div>
        <w:div w:id="292061111">
          <w:marLeft w:val="2070"/>
          <w:marRight w:val="0"/>
          <w:marTop w:val="0"/>
          <w:marBottom w:val="60"/>
          <w:divBdr>
            <w:top w:val="none" w:sz="0" w:space="0" w:color="auto"/>
            <w:left w:val="none" w:sz="0" w:space="0" w:color="auto"/>
            <w:bottom w:val="none" w:sz="0" w:space="0" w:color="auto"/>
            <w:right w:val="none" w:sz="0" w:space="0" w:color="auto"/>
          </w:divBdr>
        </w:div>
        <w:div w:id="1294169393">
          <w:marLeft w:val="1440"/>
          <w:marRight w:val="0"/>
          <w:marTop w:val="0"/>
          <w:marBottom w:val="60"/>
          <w:divBdr>
            <w:top w:val="none" w:sz="0" w:space="0" w:color="auto"/>
            <w:left w:val="none" w:sz="0" w:space="0" w:color="auto"/>
            <w:bottom w:val="none" w:sz="0" w:space="0" w:color="auto"/>
            <w:right w:val="none" w:sz="0" w:space="0" w:color="auto"/>
          </w:divBdr>
        </w:div>
        <w:div w:id="260651298">
          <w:marLeft w:val="1440"/>
          <w:marRight w:val="0"/>
          <w:marTop w:val="0"/>
          <w:marBottom w:val="60"/>
          <w:divBdr>
            <w:top w:val="none" w:sz="0" w:space="0" w:color="auto"/>
            <w:left w:val="none" w:sz="0" w:space="0" w:color="auto"/>
            <w:bottom w:val="none" w:sz="0" w:space="0" w:color="auto"/>
            <w:right w:val="none" w:sz="0" w:space="0" w:color="auto"/>
          </w:divBdr>
        </w:div>
        <w:div w:id="1925456769">
          <w:marLeft w:val="1440"/>
          <w:marRight w:val="0"/>
          <w:marTop w:val="0"/>
          <w:marBottom w:val="60"/>
          <w:divBdr>
            <w:top w:val="none" w:sz="0" w:space="0" w:color="auto"/>
            <w:left w:val="none" w:sz="0" w:space="0" w:color="auto"/>
            <w:bottom w:val="none" w:sz="0" w:space="0" w:color="auto"/>
            <w:right w:val="none" w:sz="0" w:space="0" w:color="auto"/>
          </w:divBdr>
        </w:div>
        <w:div w:id="541287898">
          <w:marLeft w:val="1440"/>
          <w:marRight w:val="0"/>
          <w:marTop w:val="0"/>
          <w:marBottom w:val="60"/>
          <w:divBdr>
            <w:top w:val="none" w:sz="0" w:space="0" w:color="auto"/>
            <w:left w:val="none" w:sz="0" w:space="0" w:color="auto"/>
            <w:bottom w:val="none" w:sz="0" w:space="0" w:color="auto"/>
            <w:right w:val="none" w:sz="0" w:space="0" w:color="auto"/>
          </w:divBdr>
        </w:div>
        <w:div w:id="28456900">
          <w:marLeft w:val="1440"/>
          <w:marRight w:val="0"/>
          <w:marTop w:val="0"/>
          <w:marBottom w:val="60"/>
          <w:divBdr>
            <w:top w:val="none" w:sz="0" w:space="0" w:color="auto"/>
            <w:left w:val="none" w:sz="0" w:space="0" w:color="auto"/>
            <w:bottom w:val="none" w:sz="0" w:space="0" w:color="auto"/>
            <w:right w:val="none" w:sz="0" w:space="0" w:color="auto"/>
          </w:divBdr>
        </w:div>
        <w:div w:id="2107578455">
          <w:marLeft w:val="1440"/>
          <w:marRight w:val="0"/>
          <w:marTop w:val="0"/>
          <w:marBottom w:val="60"/>
          <w:divBdr>
            <w:top w:val="none" w:sz="0" w:space="0" w:color="auto"/>
            <w:left w:val="none" w:sz="0" w:space="0" w:color="auto"/>
            <w:bottom w:val="none" w:sz="0" w:space="0" w:color="auto"/>
            <w:right w:val="none" w:sz="0" w:space="0" w:color="auto"/>
          </w:divBdr>
        </w:div>
        <w:div w:id="1533615594">
          <w:marLeft w:val="1440"/>
          <w:marRight w:val="0"/>
          <w:marTop w:val="0"/>
          <w:marBottom w:val="60"/>
          <w:divBdr>
            <w:top w:val="none" w:sz="0" w:space="0" w:color="auto"/>
            <w:left w:val="none" w:sz="0" w:space="0" w:color="auto"/>
            <w:bottom w:val="none" w:sz="0" w:space="0" w:color="auto"/>
            <w:right w:val="none" w:sz="0" w:space="0" w:color="auto"/>
          </w:divBdr>
        </w:div>
        <w:div w:id="696127068">
          <w:marLeft w:val="1440"/>
          <w:marRight w:val="0"/>
          <w:marTop w:val="0"/>
          <w:marBottom w:val="60"/>
          <w:divBdr>
            <w:top w:val="none" w:sz="0" w:space="0" w:color="auto"/>
            <w:left w:val="none" w:sz="0" w:space="0" w:color="auto"/>
            <w:bottom w:val="none" w:sz="0" w:space="0" w:color="auto"/>
            <w:right w:val="none" w:sz="0" w:space="0" w:color="auto"/>
          </w:divBdr>
        </w:div>
        <w:div w:id="2074816915">
          <w:marLeft w:val="1440"/>
          <w:marRight w:val="0"/>
          <w:marTop w:val="0"/>
          <w:marBottom w:val="60"/>
          <w:divBdr>
            <w:top w:val="none" w:sz="0" w:space="0" w:color="auto"/>
            <w:left w:val="none" w:sz="0" w:space="0" w:color="auto"/>
            <w:bottom w:val="none" w:sz="0" w:space="0" w:color="auto"/>
            <w:right w:val="none" w:sz="0" w:space="0" w:color="auto"/>
          </w:divBdr>
        </w:div>
        <w:div w:id="1706254496">
          <w:marLeft w:val="1440"/>
          <w:marRight w:val="0"/>
          <w:marTop w:val="0"/>
          <w:marBottom w:val="60"/>
          <w:divBdr>
            <w:top w:val="none" w:sz="0" w:space="0" w:color="auto"/>
            <w:left w:val="none" w:sz="0" w:space="0" w:color="auto"/>
            <w:bottom w:val="none" w:sz="0" w:space="0" w:color="auto"/>
            <w:right w:val="none" w:sz="0" w:space="0" w:color="auto"/>
          </w:divBdr>
        </w:div>
        <w:div w:id="123543093">
          <w:marLeft w:val="1440"/>
          <w:marRight w:val="0"/>
          <w:marTop w:val="0"/>
          <w:marBottom w:val="60"/>
          <w:divBdr>
            <w:top w:val="none" w:sz="0" w:space="0" w:color="auto"/>
            <w:left w:val="none" w:sz="0" w:space="0" w:color="auto"/>
            <w:bottom w:val="none" w:sz="0" w:space="0" w:color="auto"/>
            <w:right w:val="none" w:sz="0" w:space="0" w:color="auto"/>
          </w:divBdr>
        </w:div>
        <w:div w:id="1758094877">
          <w:marLeft w:val="2070"/>
          <w:marRight w:val="0"/>
          <w:marTop w:val="0"/>
          <w:marBottom w:val="101"/>
          <w:divBdr>
            <w:top w:val="none" w:sz="0" w:space="0" w:color="auto"/>
            <w:left w:val="none" w:sz="0" w:space="0" w:color="auto"/>
            <w:bottom w:val="none" w:sz="0" w:space="0" w:color="auto"/>
            <w:right w:val="none" w:sz="0" w:space="0" w:color="auto"/>
          </w:divBdr>
        </w:div>
        <w:div w:id="2085491017">
          <w:marLeft w:val="2070"/>
          <w:marRight w:val="0"/>
          <w:marTop w:val="0"/>
          <w:marBottom w:val="101"/>
          <w:divBdr>
            <w:top w:val="none" w:sz="0" w:space="0" w:color="auto"/>
            <w:left w:val="none" w:sz="0" w:space="0" w:color="auto"/>
            <w:bottom w:val="none" w:sz="0" w:space="0" w:color="auto"/>
            <w:right w:val="none" w:sz="0" w:space="0" w:color="auto"/>
          </w:divBdr>
        </w:div>
        <w:div w:id="822701170">
          <w:marLeft w:val="2070"/>
          <w:marRight w:val="0"/>
          <w:marTop w:val="0"/>
          <w:marBottom w:val="101"/>
          <w:divBdr>
            <w:top w:val="none" w:sz="0" w:space="0" w:color="auto"/>
            <w:left w:val="none" w:sz="0" w:space="0" w:color="auto"/>
            <w:bottom w:val="none" w:sz="0" w:space="0" w:color="auto"/>
            <w:right w:val="none" w:sz="0" w:space="0" w:color="auto"/>
          </w:divBdr>
        </w:div>
        <w:div w:id="1895383977">
          <w:marLeft w:val="2070"/>
          <w:marRight w:val="0"/>
          <w:marTop w:val="0"/>
          <w:marBottom w:val="101"/>
          <w:divBdr>
            <w:top w:val="none" w:sz="0" w:space="0" w:color="auto"/>
            <w:left w:val="none" w:sz="0" w:space="0" w:color="auto"/>
            <w:bottom w:val="none" w:sz="0" w:space="0" w:color="auto"/>
            <w:right w:val="none" w:sz="0" w:space="0" w:color="auto"/>
          </w:divBdr>
        </w:div>
        <w:div w:id="1009405960">
          <w:marLeft w:val="1440"/>
          <w:marRight w:val="0"/>
          <w:marTop w:val="0"/>
          <w:marBottom w:val="101"/>
          <w:divBdr>
            <w:top w:val="none" w:sz="0" w:space="0" w:color="auto"/>
            <w:left w:val="none" w:sz="0" w:space="0" w:color="auto"/>
            <w:bottom w:val="none" w:sz="0" w:space="0" w:color="auto"/>
            <w:right w:val="none" w:sz="0" w:space="0" w:color="auto"/>
          </w:divBdr>
        </w:div>
        <w:div w:id="1570187177">
          <w:marLeft w:val="2070"/>
          <w:marRight w:val="0"/>
          <w:marTop w:val="0"/>
          <w:marBottom w:val="101"/>
          <w:divBdr>
            <w:top w:val="none" w:sz="0" w:space="0" w:color="auto"/>
            <w:left w:val="none" w:sz="0" w:space="0" w:color="auto"/>
            <w:bottom w:val="none" w:sz="0" w:space="0" w:color="auto"/>
            <w:right w:val="none" w:sz="0" w:space="0" w:color="auto"/>
          </w:divBdr>
        </w:div>
        <w:div w:id="293565258">
          <w:marLeft w:val="2070"/>
          <w:marRight w:val="0"/>
          <w:marTop w:val="0"/>
          <w:marBottom w:val="101"/>
          <w:divBdr>
            <w:top w:val="none" w:sz="0" w:space="0" w:color="auto"/>
            <w:left w:val="none" w:sz="0" w:space="0" w:color="auto"/>
            <w:bottom w:val="none" w:sz="0" w:space="0" w:color="auto"/>
            <w:right w:val="none" w:sz="0" w:space="0" w:color="auto"/>
          </w:divBdr>
        </w:div>
        <w:div w:id="321662395">
          <w:marLeft w:val="2070"/>
          <w:marRight w:val="0"/>
          <w:marTop w:val="0"/>
          <w:marBottom w:val="101"/>
          <w:divBdr>
            <w:top w:val="none" w:sz="0" w:space="0" w:color="auto"/>
            <w:left w:val="none" w:sz="0" w:space="0" w:color="auto"/>
            <w:bottom w:val="none" w:sz="0" w:space="0" w:color="auto"/>
            <w:right w:val="none" w:sz="0" w:space="0" w:color="auto"/>
          </w:divBdr>
        </w:div>
        <w:div w:id="38434386">
          <w:marLeft w:val="1440"/>
          <w:marRight w:val="0"/>
          <w:marTop w:val="0"/>
          <w:marBottom w:val="101"/>
          <w:divBdr>
            <w:top w:val="none" w:sz="0" w:space="0" w:color="auto"/>
            <w:left w:val="none" w:sz="0" w:space="0" w:color="auto"/>
            <w:bottom w:val="none" w:sz="0" w:space="0" w:color="auto"/>
            <w:right w:val="none" w:sz="0" w:space="0" w:color="auto"/>
          </w:divBdr>
        </w:div>
        <w:div w:id="1639066908">
          <w:marLeft w:val="1440"/>
          <w:marRight w:val="0"/>
          <w:marTop w:val="0"/>
          <w:marBottom w:val="101"/>
          <w:divBdr>
            <w:top w:val="none" w:sz="0" w:space="0" w:color="auto"/>
            <w:left w:val="none" w:sz="0" w:space="0" w:color="auto"/>
            <w:bottom w:val="none" w:sz="0" w:space="0" w:color="auto"/>
            <w:right w:val="none" w:sz="0" w:space="0" w:color="auto"/>
          </w:divBdr>
        </w:div>
        <w:div w:id="720858990">
          <w:marLeft w:val="1440"/>
          <w:marRight w:val="0"/>
          <w:marTop w:val="0"/>
          <w:marBottom w:val="101"/>
          <w:divBdr>
            <w:top w:val="none" w:sz="0" w:space="0" w:color="auto"/>
            <w:left w:val="none" w:sz="0" w:space="0" w:color="auto"/>
            <w:bottom w:val="none" w:sz="0" w:space="0" w:color="auto"/>
            <w:right w:val="none" w:sz="0" w:space="0" w:color="auto"/>
          </w:divBdr>
        </w:div>
        <w:div w:id="94785949">
          <w:marLeft w:val="1440"/>
          <w:marRight w:val="0"/>
          <w:marTop w:val="0"/>
          <w:marBottom w:val="101"/>
          <w:divBdr>
            <w:top w:val="none" w:sz="0" w:space="0" w:color="auto"/>
            <w:left w:val="none" w:sz="0" w:space="0" w:color="auto"/>
            <w:bottom w:val="none" w:sz="0" w:space="0" w:color="auto"/>
            <w:right w:val="none" w:sz="0" w:space="0" w:color="auto"/>
          </w:divBdr>
        </w:div>
        <w:div w:id="146557578">
          <w:marLeft w:val="1440"/>
          <w:marRight w:val="0"/>
          <w:marTop w:val="0"/>
          <w:marBottom w:val="101"/>
          <w:divBdr>
            <w:top w:val="none" w:sz="0" w:space="0" w:color="auto"/>
            <w:left w:val="none" w:sz="0" w:space="0" w:color="auto"/>
            <w:bottom w:val="none" w:sz="0" w:space="0" w:color="auto"/>
            <w:right w:val="none" w:sz="0" w:space="0" w:color="auto"/>
          </w:divBdr>
        </w:div>
        <w:div w:id="1035230989">
          <w:marLeft w:val="1440"/>
          <w:marRight w:val="0"/>
          <w:marTop w:val="0"/>
          <w:marBottom w:val="101"/>
          <w:divBdr>
            <w:top w:val="none" w:sz="0" w:space="0" w:color="auto"/>
            <w:left w:val="none" w:sz="0" w:space="0" w:color="auto"/>
            <w:bottom w:val="none" w:sz="0" w:space="0" w:color="auto"/>
            <w:right w:val="none" w:sz="0" w:space="0" w:color="auto"/>
          </w:divBdr>
        </w:div>
        <w:div w:id="623732338">
          <w:marLeft w:val="1440"/>
          <w:marRight w:val="0"/>
          <w:marTop w:val="0"/>
          <w:marBottom w:val="101"/>
          <w:divBdr>
            <w:top w:val="none" w:sz="0" w:space="0" w:color="auto"/>
            <w:left w:val="none" w:sz="0" w:space="0" w:color="auto"/>
            <w:bottom w:val="none" w:sz="0" w:space="0" w:color="auto"/>
            <w:right w:val="none" w:sz="0" w:space="0" w:color="auto"/>
          </w:divBdr>
        </w:div>
        <w:div w:id="1435634237">
          <w:marLeft w:val="1440"/>
          <w:marRight w:val="0"/>
          <w:marTop w:val="0"/>
          <w:marBottom w:val="101"/>
          <w:divBdr>
            <w:top w:val="none" w:sz="0" w:space="0" w:color="auto"/>
            <w:left w:val="none" w:sz="0" w:space="0" w:color="auto"/>
            <w:bottom w:val="none" w:sz="0" w:space="0" w:color="auto"/>
            <w:right w:val="none" w:sz="0" w:space="0" w:color="auto"/>
          </w:divBdr>
        </w:div>
        <w:div w:id="1112435150">
          <w:marLeft w:val="1440"/>
          <w:marRight w:val="0"/>
          <w:marTop w:val="0"/>
          <w:marBottom w:val="101"/>
          <w:divBdr>
            <w:top w:val="none" w:sz="0" w:space="0" w:color="auto"/>
            <w:left w:val="none" w:sz="0" w:space="0" w:color="auto"/>
            <w:bottom w:val="none" w:sz="0" w:space="0" w:color="auto"/>
            <w:right w:val="none" w:sz="0" w:space="0" w:color="auto"/>
          </w:divBdr>
        </w:div>
        <w:div w:id="952128864">
          <w:marLeft w:val="1440"/>
          <w:marRight w:val="0"/>
          <w:marTop w:val="0"/>
          <w:marBottom w:val="101"/>
          <w:divBdr>
            <w:top w:val="none" w:sz="0" w:space="0" w:color="auto"/>
            <w:left w:val="none" w:sz="0" w:space="0" w:color="auto"/>
            <w:bottom w:val="none" w:sz="0" w:space="0" w:color="auto"/>
            <w:right w:val="none" w:sz="0" w:space="0" w:color="auto"/>
          </w:divBdr>
        </w:div>
        <w:div w:id="1520007678">
          <w:marLeft w:val="1440"/>
          <w:marRight w:val="0"/>
          <w:marTop w:val="0"/>
          <w:marBottom w:val="101"/>
          <w:divBdr>
            <w:top w:val="none" w:sz="0" w:space="0" w:color="auto"/>
            <w:left w:val="none" w:sz="0" w:space="0" w:color="auto"/>
            <w:bottom w:val="none" w:sz="0" w:space="0" w:color="auto"/>
            <w:right w:val="none" w:sz="0" w:space="0" w:color="auto"/>
          </w:divBdr>
        </w:div>
        <w:div w:id="728961378">
          <w:marLeft w:val="1440"/>
          <w:marRight w:val="0"/>
          <w:marTop w:val="0"/>
          <w:marBottom w:val="101"/>
          <w:divBdr>
            <w:top w:val="none" w:sz="0" w:space="0" w:color="auto"/>
            <w:left w:val="none" w:sz="0" w:space="0" w:color="auto"/>
            <w:bottom w:val="none" w:sz="0" w:space="0" w:color="auto"/>
            <w:right w:val="none" w:sz="0" w:space="0" w:color="auto"/>
          </w:divBdr>
        </w:div>
        <w:div w:id="1758669886">
          <w:marLeft w:val="1440"/>
          <w:marRight w:val="0"/>
          <w:marTop w:val="0"/>
          <w:marBottom w:val="101"/>
          <w:divBdr>
            <w:top w:val="none" w:sz="0" w:space="0" w:color="auto"/>
            <w:left w:val="none" w:sz="0" w:space="0" w:color="auto"/>
            <w:bottom w:val="none" w:sz="0" w:space="0" w:color="auto"/>
            <w:right w:val="none" w:sz="0" w:space="0" w:color="auto"/>
          </w:divBdr>
        </w:div>
        <w:div w:id="1767143948">
          <w:marLeft w:val="1440"/>
          <w:marRight w:val="0"/>
          <w:marTop w:val="0"/>
          <w:marBottom w:val="101"/>
          <w:divBdr>
            <w:top w:val="none" w:sz="0" w:space="0" w:color="auto"/>
            <w:left w:val="none" w:sz="0" w:space="0" w:color="auto"/>
            <w:bottom w:val="none" w:sz="0" w:space="0" w:color="auto"/>
            <w:right w:val="none" w:sz="0" w:space="0" w:color="auto"/>
          </w:divBdr>
        </w:div>
        <w:div w:id="1150294246">
          <w:marLeft w:val="1440"/>
          <w:marRight w:val="0"/>
          <w:marTop w:val="0"/>
          <w:marBottom w:val="101"/>
          <w:divBdr>
            <w:top w:val="none" w:sz="0" w:space="0" w:color="auto"/>
            <w:left w:val="none" w:sz="0" w:space="0" w:color="auto"/>
            <w:bottom w:val="none" w:sz="0" w:space="0" w:color="auto"/>
            <w:right w:val="none" w:sz="0" w:space="0" w:color="auto"/>
          </w:divBdr>
        </w:div>
        <w:div w:id="1002775387">
          <w:marLeft w:val="1440"/>
          <w:marRight w:val="0"/>
          <w:marTop w:val="0"/>
          <w:marBottom w:val="101"/>
          <w:divBdr>
            <w:top w:val="none" w:sz="0" w:space="0" w:color="auto"/>
            <w:left w:val="none" w:sz="0" w:space="0" w:color="auto"/>
            <w:bottom w:val="none" w:sz="0" w:space="0" w:color="auto"/>
            <w:right w:val="none" w:sz="0" w:space="0" w:color="auto"/>
          </w:divBdr>
        </w:div>
        <w:div w:id="1758791288">
          <w:marLeft w:val="1440"/>
          <w:marRight w:val="0"/>
          <w:marTop w:val="0"/>
          <w:marBottom w:val="101"/>
          <w:divBdr>
            <w:top w:val="none" w:sz="0" w:space="0" w:color="auto"/>
            <w:left w:val="none" w:sz="0" w:space="0" w:color="auto"/>
            <w:bottom w:val="none" w:sz="0" w:space="0" w:color="auto"/>
            <w:right w:val="none" w:sz="0" w:space="0" w:color="auto"/>
          </w:divBdr>
        </w:div>
        <w:div w:id="681787389">
          <w:marLeft w:val="1440"/>
          <w:marRight w:val="0"/>
          <w:marTop w:val="0"/>
          <w:marBottom w:val="101"/>
          <w:divBdr>
            <w:top w:val="none" w:sz="0" w:space="0" w:color="auto"/>
            <w:left w:val="none" w:sz="0" w:space="0" w:color="auto"/>
            <w:bottom w:val="none" w:sz="0" w:space="0" w:color="auto"/>
            <w:right w:val="none" w:sz="0" w:space="0" w:color="auto"/>
          </w:divBdr>
        </w:div>
        <w:div w:id="1729454606">
          <w:marLeft w:val="2070"/>
          <w:marRight w:val="0"/>
          <w:marTop w:val="0"/>
          <w:marBottom w:val="101"/>
          <w:divBdr>
            <w:top w:val="none" w:sz="0" w:space="0" w:color="auto"/>
            <w:left w:val="none" w:sz="0" w:space="0" w:color="auto"/>
            <w:bottom w:val="none" w:sz="0" w:space="0" w:color="auto"/>
            <w:right w:val="none" w:sz="0" w:space="0" w:color="auto"/>
          </w:divBdr>
        </w:div>
        <w:div w:id="1562132434">
          <w:marLeft w:val="2070"/>
          <w:marRight w:val="0"/>
          <w:marTop w:val="0"/>
          <w:marBottom w:val="101"/>
          <w:divBdr>
            <w:top w:val="none" w:sz="0" w:space="0" w:color="auto"/>
            <w:left w:val="none" w:sz="0" w:space="0" w:color="auto"/>
            <w:bottom w:val="none" w:sz="0" w:space="0" w:color="auto"/>
            <w:right w:val="none" w:sz="0" w:space="0" w:color="auto"/>
          </w:divBdr>
        </w:div>
        <w:div w:id="1744907088">
          <w:marLeft w:val="1440"/>
          <w:marRight w:val="0"/>
          <w:marTop w:val="0"/>
          <w:marBottom w:val="101"/>
          <w:divBdr>
            <w:top w:val="none" w:sz="0" w:space="0" w:color="auto"/>
            <w:left w:val="none" w:sz="0" w:space="0" w:color="auto"/>
            <w:bottom w:val="none" w:sz="0" w:space="0" w:color="auto"/>
            <w:right w:val="none" w:sz="0" w:space="0" w:color="auto"/>
          </w:divBdr>
        </w:div>
        <w:div w:id="838083865">
          <w:marLeft w:val="1440"/>
          <w:marRight w:val="0"/>
          <w:marTop w:val="0"/>
          <w:marBottom w:val="101"/>
          <w:divBdr>
            <w:top w:val="none" w:sz="0" w:space="0" w:color="auto"/>
            <w:left w:val="none" w:sz="0" w:space="0" w:color="auto"/>
            <w:bottom w:val="none" w:sz="0" w:space="0" w:color="auto"/>
            <w:right w:val="none" w:sz="0" w:space="0" w:color="auto"/>
          </w:divBdr>
        </w:div>
        <w:div w:id="1118796262">
          <w:marLeft w:val="1440"/>
          <w:marRight w:val="0"/>
          <w:marTop w:val="0"/>
          <w:marBottom w:val="101"/>
          <w:divBdr>
            <w:top w:val="none" w:sz="0" w:space="0" w:color="auto"/>
            <w:left w:val="none" w:sz="0" w:space="0" w:color="auto"/>
            <w:bottom w:val="none" w:sz="0" w:space="0" w:color="auto"/>
            <w:right w:val="none" w:sz="0" w:space="0" w:color="auto"/>
          </w:divBdr>
        </w:div>
        <w:div w:id="686711329">
          <w:marLeft w:val="1440"/>
          <w:marRight w:val="0"/>
          <w:marTop w:val="0"/>
          <w:marBottom w:val="101"/>
          <w:divBdr>
            <w:top w:val="none" w:sz="0" w:space="0" w:color="auto"/>
            <w:left w:val="none" w:sz="0" w:space="0" w:color="auto"/>
            <w:bottom w:val="none" w:sz="0" w:space="0" w:color="auto"/>
            <w:right w:val="none" w:sz="0" w:space="0" w:color="auto"/>
          </w:divBdr>
        </w:div>
        <w:div w:id="555121201">
          <w:marLeft w:val="1440"/>
          <w:marRight w:val="0"/>
          <w:marTop w:val="0"/>
          <w:marBottom w:val="101"/>
          <w:divBdr>
            <w:top w:val="none" w:sz="0" w:space="0" w:color="auto"/>
            <w:left w:val="none" w:sz="0" w:space="0" w:color="auto"/>
            <w:bottom w:val="none" w:sz="0" w:space="0" w:color="auto"/>
            <w:right w:val="none" w:sz="0" w:space="0" w:color="auto"/>
          </w:divBdr>
        </w:div>
        <w:div w:id="1256940113">
          <w:marLeft w:val="1440"/>
          <w:marRight w:val="0"/>
          <w:marTop w:val="0"/>
          <w:marBottom w:val="101"/>
          <w:divBdr>
            <w:top w:val="none" w:sz="0" w:space="0" w:color="auto"/>
            <w:left w:val="none" w:sz="0" w:space="0" w:color="auto"/>
            <w:bottom w:val="none" w:sz="0" w:space="0" w:color="auto"/>
            <w:right w:val="none" w:sz="0" w:space="0" w:color="auto"/>
          </w:divBdr>
        </w:div>
        <w:div w:id="1453668465">
          <w:marLeft w:val="1440"/>
          <w:marRight w:val="0"/>
          <w:marTop w:val="0"/>
          <w:marBottom w:val="101"/>
          <w:divBdr>
            <w:top w:val="none" w:sz="0" w:space="0" w:color="auto"/>
            <w:left w:val="none" w:sz="0" w:space="0" w:color="auto"/>
            <w:bottom w:val="none" w:sz="0" w:space="0" w:color="auto"/>
            <w:right w:val="none" w:sz="0" w:space="0" w:color="auto"/>
          </w:divBdr>
        </w:div>
        <w:div w:id="1674645710">
          <w:marLeft w:val="1440"/>
          <w:marRight w:val="0"/>
          <w:marTop w:val="0"/>
          <w:marBottom w:val="101"/>
          <w:divBdr>
            <w:top w:val="none" w:sz="0" w:space="0" w:color="auto"/>
            <w:left w:val="none" w:sz="0" w:space="0" w:color="auto"/>
            <w:bottom w:val="none" w:sz="0" w:space="0" w:color="auto"/>
            <w:right w:val="none" w:sz="0" w:space="0" w:color="auto"/>
          </w:divBdr>
        </w:div>
        <w:div w:id="762800800">
          <w:marLeft w:val="1440"/>
          <w:marRight w:val="0"/>
          <w:marTop w:val="0"/>
          <w:marBottom w:val="101"/>
          <w:divBdr>
            <w:top w:val="none" w:sz="0" w:space="0" w:color="auto"/>
            <w:left w:val="none" w:sz="0" w:space="0" w:color="auto"/>
            <w:bottom w:val="none" w:sz="0" w:space="0" w:color="auto"/>
            <w:right w:val="none" w:sz="0" w:space="0" w:color="auto"/>
          </w:divBdr>
        </w:div>
        <w:div w:id="761800510">
          <w:marLeft w:val="1440"/>
          <w:marRight w:val="0"/>
          <w:marTop w:val="0"/>
          <w:marBottom w:val="101"/>
          <w:divBdr>
            <w:top w:val="none" w:sz="0" w:space="0" w:color="auto"/>
            <w:left w:val="none" w:sz="0" w:space="0" w:color="auto"/>
            <w:bottom w:val="none" w:sz="0" w:space="0" w:color="auto"/>
            <w:right w:val="none" w:sz="0" w:space="0" w:color="auto"/>
          </w:divBdr>
        </w:div>
        <w:div w:id="2120025870">
          <w:marLeft w:val="1440"/>
          <w:marRight w:val="0"/>
          <w:marTop w:val="0"/>
          <w:marBottom w:val="101"/>
          <w:divBdr>
            <w:top w:val="none" w:sz="0" w:space="0" w:color="auto"/>
            <w:left w:val="none" w:sz="0" w:space="0" w:color="auto"/>
            <w:bottom w:val="none" w:sz="0" w:space="0" w:color="auto"/>
            <w:right w:val="none" w:sz="0" w:space="0" w:color="auto"/>
          </w:divBdr>
        </w:div>
        <w:div w:id="665861408">
          <w:marLeft w:val="1440"/>
          <w:marRight w:val="0"/>
          <w:marTop w:val="0"/>
          <w:marBottom w:val="101"/>
          <w:divBdr>
            <w:top w:val="none" w:sz="0" w:space="0" w:color="auto"/>
            <w:left w:val="none" w:sz="0" w:space="0" w:color="auto"/>
            <w:bottom w:val="none" w:sz="0" w:space="0" w:color="auto"/>
            <w:right w:val="none" w:sz="0" w:space="0" w:color="auto"/>
          </w:divBdr>
        </w:div>
        <w:div w:id="244845096">
          <w:marLeft w:val="1440"/>
          <w:marRight w:val="0"/>
          <w:marTop w:val="0"/>
          <w:marBottom w:val="101"/>
          <w:divBdr>
            <w:top w:val="none" w:sz="0" w:space="0" w:color="auto"/>
            <w:left w:val="none" w:sz="0" w:space="0" w:color="auto"/>
            <w:bottom w:val="none" w:sz="0" w:space="0" w:color="auto"/>
            <w:right w:val="none" w:sz="0" w:space="0" w:color="auto"/>
          </w:divBdr>
        </w:div>
        <w:div w:id="940917106">
          <w:marLeft w:val="1440"/>
          <w:marRight w:val="0"/>
          <w:marTop w:val="0"/>
          <w:marBottom w:val="101"/>
          <w:divBdr>
            <w:top w:val="none" w:sz="0" w:space="0" w:color="auto"/>
            <w:left w:val="none" w:sz="0" w:space="0" w:color="auto"/>
            <w:bottom w:val="none" w:sz="0" w:space="0" w:color="auto"/>
            <w:right w:val="none" w:sz="0" w:space="0" w:color="auto"/>
          </w:divBdr>
        </w:div>
        <w:div w:id="1312833667">
          <w:marLeft w:val="1440"/>
          <w:marRight w:val="0"/>
          <w:marTop w:val="0"/>
          <w:marBottom w:val="101"/>
          <w:divBdr>
            <w:top w:val="none" w:sz="0" w:space="0" w:color="auto"/>
            <w:left w:val="none" w:sz="0" w:space="0" w:color="auto"/>
            <w:bottom w:val="none" w:sz="0" w:space="0" w:color="auto"/>
            <w:right w:val="none" w:sz="0" w:space="0" w:color="auto"/>
          </w:divBdr>
        </w:div>
        <w:div w:id="1871527778">
          <w:marLeft w:val="1440"/>
          <w:marRight w:val="0"/>
          <w:marTop w:val="0"/>
          <w:marBottom w:val="101"/>
          <w:divBdr>
            <w:top w:val="none" w:sz="0" w:space="0" w:color="auto"/>
            <w:left w:val="none" w:sz="0" w:space="0" w:color="auto"/>
            <w:bottom w:val="none" w:sz="0" w:space="0" w:color="auto"/>
            <w:right w:val="none" w:sz="0" w:space="0" w:color="auto"/>
          </w:divBdr>
        </w:div>
        <w:div w:id="449712482">
          <w:marLeft w:val="1440"/>
          <w:marRight w:val="0"/>
          <w:marTop w:val="0"/>
          <w:marBottom w:val="101"/>
          <w:divBdr>
            <w:top w:val="none" w:sz="0" w:space="0" w:color="auto"/>
            <w:left w:val="none" w:sz="0" w:space="0" w:color="auto"/>
            <w:bottom w:val="none" w:sz="0" w:space="0" w:color="auto"/>
            <w:right w:val="none" w:sz="0" w:space="0" w:color="auto"/>
          </w:divBdr>
        </w:div>
        <w:div w:id="1912931489">
          <w:marLeft w:val="1440"/>
          <w:marRight w:val="0"/>
          <w:marTop w:val="0"/>
          <w:marBottom w:val="101"/>
          <w:divBdr>
            <w:top w:val="none" w:sz="0" w:space="0" w:color="auto"/>
            <w:left w:val="none" w:sz="0" w:space="0" w:color="auto"/>
            <w:bottom w:val="none" w:sz="0" w:space="0" w:color="auto"/>
            <w:right w:val="none" w:sz="0" w:space="0" w:color="auto"/>
          </w:divBdr>
        </w:div>
        <w:div w:id="398211787">
          <w:marLeft w:val="1440"/>
          <w:marRight w:val="0"/>
          <w:marTop w:val="0"/>
          <w:marBottom w:val="101"/>
          <w:divBdr>
            <w:top w:val="none" w:sz="0" w:space="0" w:color="auto"/>
            <w:left w:val="none" w:sz="0" w:space="0" w:color="auto"/>
            <w:bottom w:val="none" w:sz="0" w:space="0" w:color="auto"/>
            <w:right w:val="none" w:sz="0" w:space="0" w:color="auto"/>
          </w:divBdr>
        </w:div>
        <w:div w:id="563031770">
          <w:marLeft w:val="1440"/>
          <w:marRight w:val="0"/>
          <w:marTop w:val="0"/>
          <w:marBottom w:val="101"/>
          <w:divBdr>
            <w:top w:val="none" w:sz="0" w:space="0" w:color="auto"/>
            <w:left w:val="none" w:sz="0" w:space="0" w:color="auto"/>
            <w:bottom w:val="none" w:sz="0" w:space="0" w:color="auto"/>
            <w:right w:val="none" w:sz="0" w:space="0" w:color="auto"/>
          </w:divBdr>
        </w:div>
        <w:div w:id="1838231430">
          <w:marLeft w:val="1440"/>
          <w:marRight w:val="0"/>
          <w:marTop w:val="0"/>
          <w:marBottom w:val="101"/>
          <w:divBdr>
            <w:top w:val="none" w:sz="0" w:space="0" w:color="auto"/>
            <w:left w:val="none" w:sz="0" w:space="0" w:color="auto"/>
            <w:bottom w:val="none" w:sz="0" w:space="0" w:color="auto"/>
            <w:right w:val="none" w:sz="0" w:space="0" w:color="auto"/>
          </w:divBdr>
        </w:div>
        <w:div w:id="1111784790">
          <w:marLeft w:val="1440"/>
          <w:marRight w:val="0"/>
          <w:marTop w:val="0"/>
          <w:marBottom w:val="101"/>
          <w:divBdr>
            <w:top w:val="none" w:sz="0" w:space="0" w:color="auto"/>
            <w:left w:val="none" w:sz="0" w:space="0" w:color="auto"/>
            <w:bottom w:val="none" w:sz="0" w:space="0" w:color="auto"/>
            <w:right w:val="none" w:sz="0" w:space="0" w:color="auto"/>
          </w:divBdr>
        </w:div>
        <w:div w:id="1736513030">
          <w:marLeft w:val="1440"/>
          <w:marRight w:val="0"/>
          <w:marTop w:val="0"/>
          <w:marBottom w:val="101"/>
          <w:divBdr>
            <w:top w:val="none" w:sz="0" w:space="0" w:color="auto"/>
            <w:left w:val="none" w:sz="0" w:space="0" w:color="auto"/>
            <w:bottom w:val="none" w:sz="0" w:space="0" w:color="auto"/>
            <w:right w:val="none" w:sz="0" w:space="0" w:color="auto"/>
          </w:divBdr>
        </w:div>
        <w:div w:id="2134518929">
          <w:marLeft w:val="1440"/>
          <w:marRight w:val="0"/>
          <w:marTop w:val="0"/>
          <w:marBottom w:val="101"/>
          <w:divBdr>
            <w:top w:val="none" w:sz="0" w:space="0" w:color="auto"/>
            <w:left w:val="none" w:sz="0" w:space="0" w:color="auto"/>
            <w:bottom w:val="none" w:sz="0" w:space="0" w:color="auto"/>
            <w:right w:val="none" w:sz="0" w:space="0" w:color="auto"/>
          </w:divBdr>
        </w:div>
        <w:div w:id="1338538074">
          <w:marLeft w:val="2070"/>
          <w:marRight w:val="0"/>
          <w:marTop w:val="0"/>
          <w:marBottom w:val="101"/>
          <w:divBdr>
            <w:top w:val="none" w:sz="0" w:space="0" w:color="auto"/>
            <w:left w:val="none" w:sz="0" w:space="0" w:color="auto"/>
            <w:bottom w:val="none" w:sz="0" w:space="0" w:color="auto"/>
            <w:right w:val="none" w:sz="0" w:space="0" w:color="auto"/>
          </w:divBdr>
        </w:div>
        <w:div w:id="1396273628">
          <w:marLeft w:val="2070"/>
          <w:marRight w:val="0"/>
          <w:marTop w:val="0"/>
          <w:marBottom w:val="101"/>
          <w:divBdr>
            <w:top w:val="none" w:sz="0" w:space="0" w:color="auto"/>
            <w:left w:val="none" w:sz="0" w:space="0" w:color="auto"/>
            <w:bottom w:val="none" w:sz="0" w:space="0" w:color="auto"/>
            <w:right w:val="none" w:sz="0" w:space="0" w:color="auto"/>
          </w:divBdr>
        </w:div>
        <w:div w:id="667949114">
          <w:marLeft w:val="2070"/>
          <w:marRight w:val="0"/>
          <w:marTop w:val="0"/>
          <w:marBottom w:val="101"/>
          <w:divBdr>
            <w:top w:val="none" w:sz="0" w:space="0" w:color="auto"/>
            <w:left w:val="none" w:sz="0" w:space="0" w:color="auto"/>
            <w:bottom w:val="none" w:sz="0" w:space="0" w:color="auto"/>
            <w:right w:val="none" w:sz="0" w:space="0" w:color="auto"/>
          </w:divBdr>
        </w:div>
        <w:div w:id="2009364135">
          <w:marLeft w:val="2070"/>
          <w:marRight w:val="0"/>
          <w:marTop w:val="0"/>
          <w:marBottom w:val="101"/>
          <w:divBdr>
            <w:top w:val="none" w:sz="0" w:space="0" w:color="auto"/>
            <w:left w:val="none" w:sz="0" w:space="0" w:color="auto"/>
            <w:bottom w:val="none" w:sz="0" w:space="0" w:color="auto"/>
            <w:right w:val="none" w:sz="0" w:space="0" w:color="auto"/>
          </w:divBdr>
        </w:div>
        <w:div w:id="393432060">
          <w:marLeft w:val="2070"/>
          <w:marRight w:val="0"/>
          <w:marTop w:val="0"/>
          <w:marBottom w:val="101"/>
          <w:divBdr>
            <w:top w:val="none" w:sz="0" w:space="0" w:color="auto"/>
            <w:left w:val="none" w:sz="0" w:space="0" w:color="auto"/>
            <w:bottom w:val="none" w:sz="0" w:space="0" w:color="auto"/>
            <w:right w:val="none" w:sz="0" w:space="0" w:color="auto"/>
          </w:divBdr>
        </w:div>
        <w:div w:id="666979011">
          <w:marLeft w:val="1440"/>
          <w:marRight w:val="0"/>
          <w:marTop w:val="0"/>
          <w:marBottom w:val="101"/>
          <w:divBdr>
            <w:top w:val="none" w:sz="0" w:space="0" w:color="auto"/>
            <w:left w:val="none" w:sz="0" w:space="0" w:color="auto"/>
            <w:bottom w:val="none" w:sz="0" w:space="0" w:color="auto"/>
            <w:right w:val="none" w:sz="0" w:space="0" w:color="auto"/>
          </w:divBdr>
        </w:div>
        <w:div w:id="1092895752">
          <w:marLeft w:val="1440"/>
          <w:marRight w:val="0"/>
          <w:marTop w:val="0"/>
          <w:marBottom w:val="101"/>
          <w:divBdr>
            <w:top w:val="none" w:sz="0" w:space="0" w:color="auto"/>
            <w:left w:val="none" w:sz="0" w:space="0" w:color="auto"/>
            <w:bottom w:val="none" w:sz="0" w:space="0" w:color="auto"/>
            <w:right w:val="none" w:sz="0" w:space="0" w:color="auto"/>
          </w:divBdr>
        </w:div>
        <w:div w:id="110784228">
          <w:marLeft w:val="1440"/>
          <w:marRight w:val="0"/>
          <w:marTop w:val="0"/>
          <w:marBottom w:val="101"/>
          <w:divBdr>
            <w:top w:val="none" w:sz="0" w:space="0" w:color="auto"/>
            <w:left w:val="none" w:sz="0" w:space="0" w:color="auto"/>
            <w:bottom w:val="none" w:sz="0" w:space="0" w:color="auto"/>
            <w:right w:val="none" w:sz="0" w:space="0" w:color="auto"/>
          </w:divBdr>
        </w:div>
        <w:div w:id="1309821523">
          <w:marLeft w:val="1440"/>
          <w:marRight w:val="0"/>
          <w:marTop w:val="0"/>
          <w:marBottom w:val="80"/>
          <w:divBdr>
            <w:top w:val="none" w:sz="0" w:space="0" w:color="auto"/>
            <w:left w:val="none" w:sz="0" w:space="0" w:color="auto"/>
            <w:bottom w:val="none" w:sz="0" w:space="0" w:color="auto"/>
            <w:right w:val="none" w:sz="0" w:space="0" w:color="auto"/>
          </w:divBdr>
        </w:div>
        <w:div w:id="29302744">
          <w:marLeft w:val="2070"/>
          <w:marRight w:val="0"/>
          <w:marTop w:val="0"/>
          <w:marBottom w:val="80"/>
          <w:divBdr>
            <w:top w:val="none" w:sz="0" w:space="0" w:color="auto"/>
            <w:left w:val="none" w:sz="0" w:space="0" w:color="auto"/>
            <w:bottom w:val="none" w:sz="0" w:space="0" w:color="auto"/>
            <w:right w:val="none" w:sz="0" w:space="0" w:color="auto"/>
          </w:divBdr>
        </w:div>
        <w:div w:id="597252164">
          <w:marLeft w:val="2430"/>
          <w:marRight w:val="0"/>
          <w:marTop w:val="0"/>
          <w:marBottom w:val="80"/>
          <w:divBdr>
            <w:top w:val="none" w:sz="0" w:space="0" w:color="auto"/>
            <w:left w:val="none" w:sz="0" w:space="0" w:color="auto"/>
            <w:bottom w:val="none" w:sz="0" w:space="0" w:color="auto"/>
            <w:right w:val="none" w:sz="0" w:space="0" w:color="auto"/>
          </w:divBdr>
        </w:div>
        <w:div w:id="1342321566">
          <w:marLeft w:val="2430"/>
          <w:marRight w:val="0"/>
          <w:marTop w:val="0"/>
          <w:marBottom w:val="80"/>
          <w:divBdr>
            <w:top w:val="none" w:sz="0" w:space="0" w:color="auto"/>
            <w:left w:val="none" w:sz="0" w:space="0" w:color="auto"/>
            <w:bottom w:val="none" w:sz="0" w:space="0" w:color="auto"/>
            <w:right w:val="none" w:sz="0" w:space="0" w:color="auto"/>
          </w:divBdr>
        </w:div>
        <w:div w:id="1476603797">
          <w:marLeft w:val="2430"/>
          <w:marRight w:val="0"/>
          <w:marTop w:val="0"/>
          <w:marBottom w:val="80"/>
          <w:divBdr>
            <w:top w:val="none" w:sz="0" w:space="0" w:color="auto"/>
            <w:left w:val="none" w:sz="0" w:space="0" w:color="auto"/>
            <w:bottom w:val="none" w:sz="0" w:space="0" w:color="auto"/>
            <w:right w:val="none" w:sz="0" w:space="0" w:color="auto"/>
          </w:divBdr>
        </w:div>
        <w:div w:id="2098138052">
          <w:marLeft w:val="2430"/>
          <w:marRight w:val="0"/>
          <w:marTop w:val="0"/>
          <w:marBottom w:val="80"/>
          <w:divBdr>
            <w:top w:val="none" w:sz="0" w:space="0" w:color="auto"/>
            <w:left w:val="none" w:sz="0" w:space="0" w:color="auto"/>
            <w:bottom w:val="none" w:sz="0" w:space="0" w:color="auto"/>
            <w:right w:val="none" w:sz="0" w:space="0" w:color="auto"/>
          </w:divBdr>
        </w:div>
        <w:div w:id="1642617513">
          <w:marLeft w:val="2430"/>
          <w:marRight w:val="0"/>
          <w:marTop w:val="0"/>
          <w:marBottom w:val="80"/>
          <w:divBdr>
            <w:top w:val="none" w:sz="0" w:space="0" w:color="auto"/>
            <w:left w:val="none" w:sz="0" w:space="0" w:color="auto"/>
            <w:bottom w:val="none" w:sz="0" w:space="0" w:color="auto"/>
            <w:right w:val="none" w:sz="0" w:space="0" w:color="auto"/>
          </w:divBdr>
        </w:div>
        <w:div w:id="597492690">
          <w:marLeft w:val="2430"/>
          <w:marRight w:val="0"/>
          <w:marTop w:val="0"/>
          <w:marBottom w:val="80"/>
          <w:divBdr>
            <w:top w:val="none" w:sz="0" w:space="0" w:color="auto"/>
            <w:left w:val="none" w:sz="0" w:space="0" w:color="auto"/>
            <w:bottom w:val="none" w:sz="0" w:space="0" w:color="auto"/>
            <w:right w:val="none" w:sz="0" w:space="0" w:color="auto"/>
          </w:divBdr>
        </w:div>
        <w:div w:id="490223109">
          <w:marLeft w:val="2430"/>
          <w:marRight w:val="0"/>
          <w:marTop w:val="0"/>
          <w:marBottom w:val="80"/>
          <w:divBdr>
            <w:top w:val="none" w:sz="0" w:space="0" w:color="auto"/>
            <w:left w:val="none" w:sz="0" w:space="0" w:color="auto"/>
            <w:bottom w:val="none" w:sz="0" w:space="0" w:color="auto"/>
            <w:right w:val="none" w:sz="0" w:space="0" w:color="auto"/>
          </w:divBdr>
        </w:div>
        <w:div w:id="1820807696">
          <w:marLeft w:val="2430"/>
          <w:marRight w:val="0"/>
          <w:marTop w:val="0"/>
          <w:marBottom w:val="80"/>
          <w:divBdr>
            <w:top w:val="none" w:sz="0" w:space="0" w:color="auto"/>
            <w:left w:val="none" w:sz="0" w:space="0" w:color="auto"/>
            <w:bottom w:val="none" w:sz="0" w:space="0" w:color="auto"/>
            <w:right w:val="none" w:sz="0" w:space="0" w:color="auto"/>
          </w:divBdr>
        </w:div>
        <w:div w:id="1515993258">
          <w:marLeft w:val="2430"/>
          <w:marRight w:val="0"/>
          <w:marTop w:val="0"/>
          <w:marBottom w:val="80"/>
          <w:divBdr>
            <w:top w:val="none" w:sz="0" w:space="0" w:color="auto"/>
            <w:left w:val="none" w:sz="0" w:space="0" w:color="auto"/>
            <w:bottom w:val="none" w:sz="0" w:space="0" w:color="auto"/>
            <w:right w:val="none" w:sz="0" w:space="0" w:color="auto"/>
          </w:divBdr>
        </w:div>
        <w:div w:id="1858349640">
          <w:marLeft w:val="2430"/>
          <w:marRight w:val="0"/>
          <w:marTop w:val="0"/>
          <w:marBottom w:val="80"/>
          <w:divBdr>
            <w:top w:val="none" w:sz="0" w:space="0" w:color="auto"/>
            <w:left w:val="none" w:sz="0" w:space="0" w:color="auto"/>
            <w:bottom w:val="none" w:sz="0" w:space="0" w:color="auto"/>
            <w:right w:val="none" w:sz="0" w:space="0" w:color="auto"/>
          </w:divBdr>
        </w:div>
        <w:div w:id="676083634">
          <w:marLeft w:val="2430"/>
          <w:marRight w:val="0"/>
          <w:marTop w:val="0"/>
          <w:marBottom w:val="80"/>
          <w:divBdr>
            <w:top w:val="none" w:sz="0" w:space="0" w:color="auto"/>
            <w:left w:val="none" w:sz="0" w:space="0" w:color="auto"/>
            <w:bottom w:val="none" w:sz="0" w:space="0" w:color="auto"/>
            <w:right w:val="none" w:sz="0" w:space="0" w:color="auto"/>
          </w:divBdr>
        </w:div>
        <w:div w:id="1347093363">
          <w:marLeft w:val="2430"/>
          <w:marRight w:val="0"/>
          <w:marTop w:val="0"/>
          <w:marBottom w:val="80"/>
          <w:divBdr>
            <w:top w:val="none" w:sz="0" w:space="0" w:color="auto"/>
            <w:left w:val="none" w:sz="0" w:space="0" w:color="auto"/>
            <w:bottom w:val="none" w:sz="0" w:space="0" w:color="auto"/>
            <w:right w:val="none" w:sz="0" w:space="0" w:color="auto"/>
          </w:divBdr>
        </w:div>
        <w:div w:id="1251542195">
          <w:marLeft w:val="2430"/>
          <w:marRight w:val="0"/>
          <w:marTop w:val="0"/>
          <w:marBottom w:val="80"/>
          <w:divBdr>
            <w:top w:val="none" w:sz="0" w:space="0" w:color="auto"/>
            <w:left w:val="none" w:sz="0" w:space="0" w:color="auto"/>
            <w:bottom w:val="none" w:sz="0" w:space="0" w:color="auto"/>
            <w:right w:val="none" w:sz="0" w:space="0" w:color="auto"/>
          </w:divBdr>
        </w:div>
        <w:div w:id="1125390899">
          <w:marLeft w:val="2430"/>
          <w:marRight w:val="0"/>
          <w:marTop w:val="0"/>
          <w:marBottom w:val="80"/>
          <w:divBdr>
            <w:top w:val="none" w:sz="0" w:space="0" w:color="auto"/>
            <w:left w:val="none" w:sz="0" w:space="0" w:color="auto"/>
            <w:bottom w:val="none" w:sz="0" w:space="0" w:color="auto"/>
            <w:right w:val="none" w:sz="0" w:space="0" w:color="auto"/>
          </w:divBdr>
        </w:div>
        <w:div w:id="846135693">
          <w:marLeft w:val="2430"/>
          <w:marRight w:val="0"/>
          <w:marTop w:val="0"/>
          <w:marBottom w:val="80"/>
          <w:divBdr>
            <w:top w:val="none" w:sz="0" w:space="0" w:color="auto"/>
            <w:left w:val="none" w:sz="0" w:space="0" w:color="auto"/>
            <w:bottom w:val="none" w:sz="0" w:space="0" w:color="auto"/>
            <w:right w:val="none" w:sz="0" w:space="0" w:color="auto"/>
          </w:divBdr>
        </w:div>
        <w:div w:id="386806608">
          <w:marLeft w:val="2070"/>
          <w:marRight w:val="0"/>
          <w:marTop w:val="0"/>
          <w:marBottom w:val="80"/>
          <w:divBdr>
            <w:top w:val="none" w:sz="0" w:space="0" w:color="auto"/>
            <w:left w:val="none" w:sz="0" w:space="0" w:color="auto"/>
            <w:bottom w:val="none" w:sz="0" w:space="0" w:color="auto"/>
            <w:right w:val="none" w:sz="0" w:space="0" w:color="auto"/>
          </w:divBdr>
        </w:div>
        <w:div w:id="264968114">
          <w:marLeft w:val="2070"/>
          <w:marRight w:val="0"/>
          <w:marTop w:val="0"/>
          <w:marBottom w:val="80"/>
          <w:divBdr>
            <w:top w:val="none" w:sz="0" w:space="0" w:color="auto"/>
            <w:left w:val="none" w:sz="0" w:space="0" w:color="auto"/>
            <w:bottom w:val="none" w:sz="0" w:space="0" w:color="auto"/>
            <w:right w:val="none" w:sz="0" w:space="0" w:color="auto"/>
          </w:divBdr>
        </w:div>
        <w:div w:id="539824690">
          <w:marLeft w:val="2070"/>
          <w:marRight w:val="0"/>
          <w:marTop w:val="0"/>
          <w:marBottom w:val="80"/>
          <w:divBdr>
            <w:top w:val="none" w:sz="0" w:space="0" w:color="auto"/>
            <w:left w:val="none" w:sz="0" w:space="0" w:color="auto"/>
            <w:bottom w:val="none" w:sz="0" w:space="0" w:color="auto"/>
            <w:right w:val="none" w:sz="0" w:space="0" w:color="auto"/>
          </w:divBdr>
        </w:div>
        <w:div w:id="562913254">
          <w:marLeft w:val="2070"/>
          <w:marRight w:val="0"/>
          <w:marTop w:val="0"/>
          <w:marBottom w:val="80"/>
          <w:divBdr>
            <w:top w:val="none" w:sz="0" w:space="0" w:color="auto"/>
            <w:left w:val="none" w:sz="0" w:space="0" w:color="auto"/>
            <w:bottom w:val="none" w:sz="0" w:space="0" w:color="auto"/>
            <w:right w:val="none" w:sz="0" w:space="0" w:color="auto"/>
          </w:divBdr>
        </w:div>
        <w:div w:id="337772552">
          <w:marLeft w:val="2070"/>
          <w:marRight w:val="0"/>
          <w:marTop w:val="0"/>
          <w:marBottom w:val="80"/>
          <w:divBdr>
            <w:top w:val="none" w:sz="0" w:space="0" w:color="auto"/>
            <w:left w:val="none" w:sz="0" w:space="0" w:color="auto"/>
            <w:bottom w:val="none" w:sz="0" w:space="0" w:color="auto"/>
            <w:right w:val="none" w:sz="0" w:space="0" w:color="auto"/>
          </w:divBdr>
        </w:div>
        <w:div w:id="1299872387">
          <w:marLeft w:val="1440"/>
          <w:marRight w:val="0"/>
          <w:marTop w:val="0"/>
          <w:marBottom w:val="80"/>
          <w:divBdr>
            <w:top w:val="none" w:sz="0" w:space="0" w:color="auto"/>
            <w:left w:val="none" w:sz="0" w:space="0" w:color="auto"/>
            <w:bottom w:val="none" w:sz="0" w:space="0" w:color="auto"/>
            <w:right w:val="none" w:sz="0" w:space="0" w:color="auto"/>
          </w:divBdr>
        </w:div>
        <w:div w:id="602300132">
          <w:marLeft w:val="1440"/>
          <w:marRight w:val="0"/>
          <w:marTop w:val="0"/>
          <w:marBottom w:val="80"/>
          <w:divBdr>
            <w:top w:val="none" w:sz="0" w:space="0" w:color="auto"/>
            <w:left w:val="none" w:sz="0" w:space="0" w:color="auto"/>
            <w:bottom w:val="none" w:sz="0" w:space="0" w:color="auto"/>
            <w:right w:val="none" w:sz="0" w:space="0" w:color="auto"/>
          </w:divBdr>
        </w:div>
        <w:div w:id="1674069336">
          <w:marLeft w:val="1440"/>
          <w:marRight w:val="0"/>
          <w:marTop w:val="0"/>
          <w:marBottom w:val="80"/>
          <w:divBdr>
            <w:top w:val="none" w:sz="0" w:space="0" w:color="auto"/>
            <w:left w:val="none" w:sz="0" w:space="0" w:color="auto"/>
            <w:bottom w:val="none" w:sz="0" w:space="0" w:color="auto"/>
            <w:right w:val="none" w:sz="0" w:space="0" w:color="auto"/>
          </w:divBdr>
        </w:div>
        <w:div w:id="1600479040">
          <w:marLeft w:val="1440"/>
          <w:marRight w:val="0"/>
          <w:marTop w:val="0"/>
          <w:marBottom w:val="80"/>
          <w:divBdr>
            <w:top w:val="none" w:sz="0" w:space="0" w:color="auto"/>
            <w:left w:val="none" w:sz="0" w:space="0" w:color="auto"/>
            <w:bottom w:val="none" w:sz="0" w:space="0" w:color="auto"/>
            <w:right w:val="none" w:sz="0" w:space="0" w:color="auto"/>
          </w:divBdr>
        </w:div>
        <w:div w:id="801117182">
          <w:marLeft w:val="1440"/>
          <w:marRight w:val="0"/>
          <w:marTop w:val="0"/>
          <w:marBottom w:val="101"/>
          <w:divBdr>
            <w:top w:val="none" w:sz="0" w:space="0" w:color="auto"/>
            <w:left w:val="none" w:sz="0" w:space="0" w:color="auto"/>
            <w:bottom w:val="none" w:sz="0" w:space="0" w:color="auto"/>
            <w:right w:val="none" w:sz="0" w:space="0" w:color="auto"/>
          </w:divBdr>
        </w:div>
        <w:div w:id="2087338003">
          <w:marLeft w:val="1440"/>
          <w:marRight w:val="0"/>
          <w:marTop w:val="0"/>
          <w:marBottom w:val="101"/>
          <w:divBdr>
            <w:top w:val="none" w:sz="0" w:space="0" w:color="auto"/>
            <w:left w:val="none" w:sz="0" w:space="0" w:color="auto"/>
            <w:bottom w:val="none" w:sz="0" w:space="0" w:color="auto"/>
            <w:right w:val="none" w:sz="0" w:space="0" w:color="auto"/>
          </w:divBdr>
        </w:div>
        <w:div w:id="641811201">
          <w:marLeft w:val="1440"/>
          <w:marRight w:val="0"/>
          <w:marTop w:val="0"/>
          <w:marBottom w:val="101"/>
          <w:divBdr>
            <w:top w:val="none" w:sz="0" w:space="0" w:color="auto"/>
            <w:left w:val="none" w:sz="0" w:space="0" w:color="auto"/>
            <w:bottom w:val="none" w:sz="0" w:space="0" w:color="auto"/>
            <w:right w:val="none" w:sz="0" w:space="0" w:color="auto"/>
          </w:divBdr>
        </w:div>
        <w:div w:id="669211549">
          <w:marLeft w:val="1440"/>
          <w:marRight w:val="0"/>
          <w:marTop w:val="0"/>
          <w:marBottom w:val="101"/>
          <w:divBdr>
            <w:top w:val="none" w:sz="0" w:space="0" w:color="auto"/>
            <w:left w:val="none" w:sz="0" w:space="0" w:color="auto"/>
            <w:bottom w:val="none" w:sz="0" w:space="0" w:color="auto"/>
            <w:right w:val="none" w:sz="0" w:space="0" w:color="auto"/>
          </w:divBdr>
        </w:div>
        <w:div w:id="776019790">
          <w:marLeft w:val="1440"/>
          <w:marRight w:val="0"/>
          <w:marTop w:val="0"/>
          <w:marBottom w:val="101"/>
          <w:divBdr>
            <w:top w:val="none" w:sz="0" w:space="0" w:color="auto"/>
            <w:left w:val="none" w:sz="0" w:space="0" w:color="auto"/>
            <w:bottom w:val="none" w:sz="0" w:space="0" w:color="auto"/>
            <w:right w:val="none" w:sz="0" w:space="0" w:color="auto"/>
          </w:divBdr>
        </w:div>
        <w:div w:id="55247452">
          <w:marLeft w:val="2070"/>
          <w:marRight w:val="0"/>
          <w:marTop w:val="0"/>
          <w:marBottom w:val="101"/>
          <w:divBdr>
            <w:top w:val="none" w:sz="0" w:space="0" w:color="auto"/>
            <w:left w:val="none" w:sz="0" w:space="0" w:color="auto"/>
            <w:bottom w:val="none" w:sz="0" w:space="0" w:color="auto"/>
            <w:right w:val="none" w:sz="0" w:space="0" w:color="auto"/>
          </w:divBdr>
        </w:div>
        <w:div w:id="403070094">
          <w:marLeft w:val="2070"/>
          <w:marRight w:val="0"/>
          <w:marTop w:val="0"/>
          <w:marBottom w:val="101"/>
          <w:divBdr>
            <w:top w:val="none" w:sz="0" w:space="0" w:color="auto"/>
            <w:left w:val="none" w:sz="0" w:space="0" w:color="auto"/>
            <w:bottom w:val="none" w:sz="0" w:space="0" w:color="auto"/>
            <w:right w:val="none" w:sz="0" w:space="0" w:color="auto"/>
          </w:divBdr>
        </w:div>
        <w:div w:id="1146627136">
          <w:marLeft w:val="2070"/>
          <w:marRight w:val="0"/>
          <w:marTop w:val="0"/>
          <w:marBottom w:val="101"/>
          <w:divBdr>
            <w:top w:val="none" w:sz="0" w:space="0" w:color="auto"/>
            <w:left w:val="none" w:sz="0" w:space="0" w:color="auto"/>
            <w:bottom w:val="none" w:sz="0" w:space="0" w:color="auto"/>
            <w:right w:val="none" w:sz="0" w:space="0" w:color="auto"/>
          </w:divBdr>
        </w:div>
        <w:div w:id="1359047084">
          <w:marLeft w:val="2070"/>
          <w:marRight w:val="0"/>
          <w:marTop w:val="0"/>
          <w:marBottom w:val="101"/>
          <w:divBdr>
            <w:top w:val="none" w:sz="0" w:space="0" w:color="auto"/>
            <w:left w:val="none" w:sz="0" w:space="0" w:color="auto"/>
            <w:bottom w:val="none" w:sz="0" w:space="0" w:color="auto"/>
            <w:right w:val="none" w:sz="0" w:space="0" w:color="auto"/>
          </w:divBdr>
        </w:div>
        <w:div w:id="572738710">
          <w:marLeft w:val="2070"/>
          <w:marRight w:val="0"/>
          <w:marTop w:val="0"/>
          <w:marBottom w:val="101"/>
          <w:divBdr>
            <w:top w:val="none" w:sz="0" w:space="0" w:color="auto"/>
            <w:left w:val="none" w:sz="0" w:space="0" w:color="auto"/>
            <w:bottom w:val="none" w:sz="0" w:space="0" w:color="auto"/>
            <w:right w:val="none" w:sz="0" w:space="0" w:color="auto"/>
          </w:divBdr>
        </w:div>
        <w:div w:id="1064916277">
          <w:marLeft w:val="1440"/>
          <w:marRight w:val="0"/>
          <w:marTop w:val="0"/>
          <w:marBottom w:val="101"/>
          <w:divBdr>
            <w:top w:val="none" w:sz="0" w:space="0" w:color="auto"/>
            <w:left w:val="none" w:sz="0" w:space="0" w:color="auto"/>
            <w:bottom w:val="none" w:sz="0" w:space="0" w:color="auto"/>
            <w:right w:val="none" w:sz="0" w:space="0" w:color="auto"/>
          </w:divBdr>
        </w:div>
        <w:div w:id="1717974021">
          <w:marLeft w:val="1440"/>
          <w:marRight w:val="0"/>
          <w:marTop w:val="0"/>
          <w:marBottom w:val="101"/>
          <w:divBdr>
            <w:top w:val="none" w:sz="0" w:space="0" w:color="auto"/>
            <w:left w:val="none" w:sz="0" w:space="0" w:color="auto"/>
            <w:bottom w:val="none" w:sz="0" w:space="0" w:color="auto"/>
            <w:right w:val="none" w:sz="0" w:space="0" w:color="auto"/>
          </w:divBdr>
        </w:div>
        <w:div w:id="705299014">
          <w:marLeft w:val="1440"/>
          <w:marRight w:val="0"/>
          <w:marTop w:val="0"/>
          <w:marBottom w:val="101"/>
          <w:divBdr>
            <w:top w:val="none" w:sz="0" w:space="0" w:color="auto"/>
            <w:left w:val="none" w:sz="0" w:space="0" w:color="auto"/>
            <w:bottom w:val="none" w:sz="0" w:space="0" w:color="auto"/>
            <w:right w:val="none" w:sz="0" w:space="0" w:color="auto"/>
          </w:divBdr>
        </w:div>
        <w:div w:id="1337880980">
          <w:marLeft w:val="1440"/>
          <w:marRight w:val="0"/>
          <w:marTop w:val="0"/>
          <w:marBottom w:val="101"/>
          <w:divBdr>
            <w:top w:val="none" w:sz="0" w:space="0" w:color="auto"/>
            <w:left w:val="none" w:sz="0" w:space="0" w:color="auto"/>
            <w:bottom w:val="none" w:sz="0" w:space="0" w:color="auto"/>
            <w:right w:val="none" w:sz="0" w:space="0" w:color="auto"/>
          </w:divBdr>
        </w:div>
        <w:div w:id="1679960347">
          <w:marLeft w:val="2070"/>
          <w:marRight w:val="0"/>
          <w:marTop w:val="0"/>
          <w:marBottom w:val="101"/>
          <w:divBdr>
            <w:top w:val="none" w:sz="0" w:space="0" w:color="auto"/>
            <w:left w:val="none" w:sz="0" w:space="0" w:color="auto"/>
            <w:bottom w:val="none" w:sz="0" w:space="0" w:color="auto"/>
            <w:right w:val="none" w:sz="0" w:space="0" w:color="auto"/>
          </w:divBdr>
        </w:div>
        <w:div w:id="1991982916">
          <w:marLeft w:val="2070"/>
          <w:marRight w:val="0"/>
          <w:marTop w:val="0"/>
          <w:marBottom w:val="80"/>
          <w:divBdr>
            <w:top w:val="none" w:sz="0" w:space="0" w:color="auto"/>
            <w:left w:val="none" w:sz="0" w:space="0" w:color="auto"/>
            <w:bottom w:val="none" w:sz="0" w:space="0" w:color="auto"/>
            <w:right w:val="none" w:sz="0" w:space="0" w:color="auto"/>
          </w:divBdr>
        </w:div>
        <w:div w:id="948123878">
          <w:marLeft w:val="2070"/>
          <w:marRight w:val="0"/>
          <w:marTop w:val="0"/>
          <w:marBottom w:val="80"/>
          <w:divBdr>
            <w:top w:val="none" w:sz="0" w:space="0" w:color="auto"/>
            <w:left w:val="none" w:sz="0" w:space="0" w:color="auto"/>
            <w:bottom w:val="none" w:sz="0" w:space="0" w:color="auto"/>
            <w:right w:val="none" w:sz="0" w:space="0" w:color="auto"/>
          </w:divBdr>
        </w:div>
        <w:div w:id="1592394982">
          <w:marLeft w:val="2070"/>
          <w:marRight w:val="0"/>
          <w:marTop w:val="0"/>
          <w:marBottom w:val="80"/>
          <w:divBdr>
            <w:top w:val="none" w:sz="0" w:space="0" w:color="auto"/>
            <w:left w:val="none" w:sz="0" w:space="0" w:color="auto"/>
            <w:bottom w:val="none" w:sz="0" w:space="0" w:color="auto"/>
            <w:right w:val="none" w:sz="0" w:space="0" w:color="auto"/>
          </w:divBdr>
        </w:div>
        <w:div w:id="1762414362">
          <w:marLeft w:val="2430"/>
          <w:marRight w:val="0"/>
          <w:marTop w:val="0"/>
          <w:marBottom w:val="80"/>
          <w:divBdr>
            <w:top w:val="none" w:sz="0" w:space="0" w:color="auto"/>
            <w:left w:val="none" w:sz="0" w:space="0" w:color="auto"/>
            <w:bottom w:val="none" w:sz="0" w:space="0" w:color="auto"/>
            <w:right w:val="none" w:sz="0" w:space="0" w:color="auto"/>
          </w:divBdr>
        </w:div>
        <w:div w:id="843938335">
          <w:marLeft w:val="2430"/>
          <w:marRight w:val="0"/>
          <w:marTop w:val="0"/>
          <w:marBottom w:val="80"/>
          <w:divBdr>
            <w:top w:val="none" w:sz="0" w:space="0" w:color="auto"/>
            <w:left w:val="none" w:sz="0" w:space="0" w:color="auto"/>
            <w:bottom w:val="none" w:sz="0" w:space="0" w:color="auto"/>
            <w:right w:val="none" w:sz="0" w:space="0" w:color="auto"/>
          </w:divBdr>
        </w:div>
        <w:div w:id="518616538">
          <w:marLeft w:val="1440"/>
          <w:marRight w:val="0"/>
          <w:marTop w:val="0"/>
          <w:marBottom w:val="80"/>
          <w:divBdr>
            <w:top w:val="none" w:sz="0" w:space="0" w:color="auto"/>
            <w:left w:val="none" w:sz="0" w:space="0" w:color="auto"/>
            <w:bottom w:val="none" w:sz="0" w:space="0" w:color="auto"/>
            <w:right w:val="none" w:sz="0" w:space="0" w:color="auto"/>
          </w:divBdr>
        </w:div>
        <w:div w:id="1241208382">
          <w:marLeft w:val="1440"/>
          <w:marRight w:val="0"/>
          <w:marTop w:val="0"/>
          <w:marBottom w:val="80"/>
          <w:divBdr>
            <w:top w:val="none" w:sz="0" w:space="0" w:color="auto"/>
            <w:left w:val="none" w:sz="0" w:space="0" w:color="auto"/>
            <w:bottom w:val="none" w:sz="0" w:space="0" w:color="auto"/>
            <w:right w:val="none" w:sz="0" w:space="0" w:color="auto"/>
          </w:divBdr>
        </w:div>
        <w:div w:id="1025404605">
          <w:marLeft w:val="1440"/>
          <w:marRight w:val="0"/>
          <w:marTop w:val="0"/>
          <w:marBottom w:val="80"/>
          <w:divBdr>
            <w:top w:val="none" w:sz="0" w:space="0" w:color="auto"/>
            <w:left w:val="none" w:sz="0" w:space="0" w:color="auto"/>
            <w:bottom w:val="none" w:sz="0" w:space="0" w:color="auto"/>
            <w:right w:val="none" w:sz="0" w:space="0" w:color="auto"/>
          </w:divBdr>
        </w:div>
        <w:div w:id="1984505779">
          <w:marLeft w:val="1440"/>
          <w:marRight w:val="0"/>
          <w:marTop w:val="0"/>
          <w:marBottom w:val="80"/>
          <w:divBdr>
            <w:top w:val="none" w:sz="0" w:space="0" w:color="auto"/>
            <w:left w:val="none" w:sz="0" w:space="0" w:color="auto"/>
            <w:bottom w:val="none" w:sz="0" w:space="0" w:color="auto"/>
            <w:right w:val="none" w:sz="0" w:space="0" w:color="auto"/>
          </w:divBdr>
        </w:div>
        <w:div w:id="153644269">
          <w:marLeft w:val="1440"/>
          <w:marRight w:val="0"/>
          <w:marTop w:val="0"/>
          <w:marBottom w:val="80"/>
          <w:divBdr>
            <w:top w:val="none" w:sz="0" w:space="0" w:color="auto"/>
            <w:left w:val="none" w:sz="0" w:space="0" w:color="auto"/>
            <w:bottom w:val="none" w:sz="0" w:space="0" w:color="auto"/>
            <w:right w:val="none" w:sz="0" w:space="0" w:color="auto"/>
          </w:divBdr>
        </w:div>
        <w:div w:id="1930969096">
          <w:marLeft w:val="1440"/>
          <w:marRight w:val="0"/>
          <w:marTop w:val="0"/>
          <w:marBottom w:val="80"/>
          <w:divBdr>
            <w:top w:val="none" w:sz="0" w:space="0" w:color="auto"/>
            <w:left w:val="none" w:sz="0" w:space="0" w:color="auto"/>
            <w:bottom w:val="none" w:sz="0" w:space="0" w:color="auto"/>
            <w:right w:val="none" w:sz="0" w:space="0" w:color="auto"/>
          </w:divBdr>
        </w:div>
        <w:div w:id="488793334">
          <w:marLeft w:val="1440"/>
          <w:marRight w:val="0"/>
          <w:marTop w:val="0"/>
          <w:marBottom w:val="80"/>
          <w:divBdr>
            <w:top w:val="none" w:sz="0" w:space="0" w:color="auto"/>
            <w:left w:val="none" w:sz="0" w:space="0" w:color="auto"/>
            <w:bottom w:val="none" w:sz="0" w:space="0" w:color="auto"/>
            <w:right w:val="none" w:sz="0" w:space="0" w:color="auto"/>
          </w:divBdr>
        </w:div>
        <w:div w:id="1633560862">
          <w:marLeft w:val="1440"/>
          <w:marRight w:val="0"/>
          <w:marTop w:val="0"/>
          <w:marBottom w:val="80"/>
          <w:divBdr>
            <w:top w:val="none" w:sz="0" w:space="0" w:color="auto"/>
            <w:left w:val="none" w:sz="0" w:space="0" w:color="auto"/>
            <w:bottom w:val="none" w:sz="0" w:space="0" w:color="auto"/>
            <w:right w:val="none" w:sz="0" w:space="0" w:color="auto"/>
          </w:divBdr>
        </w:div>
        <w:div w:id="1775394493">
          <w:marLeft w:val="1440"/>
          <w:marRight w:val="0"/>
          <w:marTop w:val="0"/>
          <w:marBottom w:val="80"/>
          <w:divBdr>
            <w:top w:val="none" w:sz="0" w:space="0" w:color="auto"/>
            <w:left w:val="none" w:sz="0" w:space="0" w:color="auto"/>
            <w:bottom w:val="none" w:sz="0" w:space="0" w:color="auto"/>
            <w:right w:val="none" w:sz="0" w:space="0" w:color="auto"/>
          </w:divBdr>
        </w:div>
        <w:div w:id="680738360">
          <w:marLeft w:val="1440"/>
          <w:marRight w:val="0"/>
          <w:marTop w:val="0"/>
          <w:marBottom w:val="101"/>
          <w:divBdr>
            <w:top w:val="none" w:sz="0" w:space="0" w:color="auto"/>
            <w:left w:val="none" w:sz="0" w:space="0" w:color="auto"/>
            <w:bottom w:val="none" w:sz="0" w:space="0" w:color="auto"/>
            <w:right w:val="none" w:sz="0" w:space="0" w:color="auto"/>
          </w:divBdr>
        </w:div>
        <w:div w:id="2033652004">
          <w:marLeft w:val="0"/>
          <w:marRight w:val="0"/>
          <w:marTop w:val="0"/>
          <w:marBottom w:val="101"/>
          <w:divBdr>
            <w:top w:val="none" w:sz="0" w:space="0" w:color="auto"/>
            <w:left w:val="none" w:sz="0" w:space="0" w:color="auto"/>
            <w:bottom w:val="none" w:sz="0" w:space="0" w:color="auto"/>
            <w:right w:val="none" w:sz="0" w:space="0" w:color="auto"/>
          </w:divBdr>
        </w:div>
        <w:div w:id="433404019">
          <w:marLeft w:val="0"/>
          <w:marRight w:val="0"/>
          <w:marTop w:val="0"/>
          <w:marBottom w:val="101"/>
          <w:divBdr>
            <w:top w:val="none" w:sz="0" w:space="0" w:color="auto"/>
            <w:left w:val="none" w:sz="0" w:space="0" w:color="auto"/>
            <w:bottom w:val="none" w:sz="0" w:space="0" w:color="auto"/>
            <w:right w:val="none" w:sz="0" w:space="0" w:color="auto"/>
          </w:divBdr>
        </w:div>
        <w:div w:id="608119615">
          <w:marLeft w:val="0"/>
          <w:marRight w:val="0"/>
          <w:marTop w:val="0"/>
          <w:marBottom w:val="101"/>
          <w:divBdr>
            <w:top w:val="none" w:sz="0" w:space="0" w:color="auto"/>
            <w:left w:val="none" w:sz="0" w:space="0" w:color="auto"/>
            <w:bottom w:val="none" w:sz="0" w:space="0" w:color="auto"/>
            <w:right w:val="none" w:sz="0" w:space="0" w:color="auto"/>
          </w:divBdr>
        </w:div>
        <w:div w:id="447091288">
          <w:marLeft w:val="0"/>
          <w:marRight w:val="0"/>
          <w:marTop w:val="0"/>
          <w:marBottom w:val="101"/>
          <w:divBdr>
            <w:top w:val="none" w:sz="0" w:space="0" w:color="auto"/>
            <w:left w:val="none" w:sz="0" w:space="0" w:color="auto"/>
            <w:bottom w:val="none" w:sz="0" w:space="0" w:color="auto"/>
            <w:right w:val="none" w:sz="0" w:space="0" w:color="auto"/>
          </w:divBdr>
        </w:div>
        <w:div w:id="1329291491">
          <w:marLeft w:val="0"/>
          <w:marRight w:val="0"/>
          <w:marTop w:val="0"/>
          <w:marBottom w:val="101"/>
          <w:divBdr>
            <w:top w:val="none" w:sz="0" w:space="0" w:color="auto"/>
            <w:left w:val="none" w:sz="0" w:space="0" w:color="auto"/>
            <w:bottom w:val="none" w:sz="0" w:space="0" w:color="auto"/>
            <w:right w:val="none" w:sz="0" w:space="0" w:color="auto"/>
          </w:divBdr>
        </w:div>
        <w:div w:id="66146968">
          <w:marLeft w:val="0"/>
          <w:marRight w:val="0"/>
          <w:marTop w:val="0"/>
          <w:marBottom w:val="101"/>
          <w:divBdr>
            <w:top w:val="none" w:sz="0" w:space="0" w:color="auto"/>
            <w:left w:val="none" w:sz="0" w:space="0" w:color="auto"/>
            <w:bottom w:val="none" w:sz="0" w:space="0" w:color="auto"/>
            <w:right w:val="none" w:sz="0" w:space="0" w:color="auto"/>
          </w:divBdr>
        </w:div>
        <w:div w:id="694774860">
          <w:marLeft w:val="0"/>
          <w:marRight w:val="0"/>
          <w:marTop w:val="0"/>
          <w:marBottom w:val="101"/>
          <w:divBdr>
            <w:top w:val="none" w:sz="0" w:space="0" w:color="auto"/>
            <w:left w:val="none" w:sz="0" w:space="0" w:color="auto"/>
            <w:bottom w:val="none" w:sz="0" w:space="0" w:color="auto"/>
            <w:right w:val="none" w:sz="0" w:space="0" w:color="auto"/>
          </w:divBdr>
        </w:div>
        <w:div w:id="1387798072">
          <w:marLeft w:val="0"/>
          <w:marRight w:val="0"/>
          <w:marTop w:val="0"/>
          <w:marBottom w:val="101"/>
          <w:divBdr>
            <w:top w:val="none" w:sz="0" w:space="0" w:color="auto"/>
            <w:left w:val="none" w:sz="0" w:space="0" w:color="auto"/>
            <w:bottom w:val="none" w:sz="0" w:space="0" w:color="auto"/>
            <w:right w:val="none" w:sz="0" w:space="0" w:color="auto"/>
          </w:divBdr>
        </w:div>
        <w:div w:id="1690638125">
          <w:marLeft w:val="0"/>
          <w:marRight w:val="0"/>
          <w:marTop w:val="0"/>
          <w:marBottom w:val="101"/>
          <w:divBdr>
            <w:top w:val="none" w:sz="0" w:space="0" w:color="auto"/>
            <w:left w:val="none" w:sz="0" w:space="0" w:color="auto"/>
            <w:bottom w:val="none" w:sz="0" w:space="0" w:color="auto"/>
            <w:right w:val="none" w:sz="0" w:space="0" w:color="auto"/>
          </w:divBdr>
        </w:div>
        <w:div w:id="777602131">
          <w:marLeft w:val="0"/>
          <w:marRight w:val="0"/>
          <w:marTop w:val="0"/>
          <w:marBottom w:val="101"/>
          <w:divBdr>
            <w:top w:val="none" w:sz="0" w:space="0" w:color="auto"/>
            <w:left w:val="none" w:sz="0" w:space="0" w:color="auto"/>
            <w:bottom w:val="none" w:sz="0" w:space="0" w:color="auto"/>
            <w:right w:val="none" w:sz="0" w:space="0" w:color="auto"/>
          </w:divBdr>
        </w:div>
        <w:div w:id="1222862170">
          <w:marLeft w:val="0"/>
          <w:marRight w:val="0"/>
          <w:marTop w:val="0"/>
          <w:marBottom w:val="101"/>
          <w:divBdr>
            <w:top w:val="none" w:sz="0" w:space="0" w:color="auto"/>
            <w:left w:val="none" w:sz="0" w:space="0" w:color="auto"/>
            <w:bottom w:val="none" w:sz="0" w:space="0" w:color="auto"/>
            <w:right w:val="none" w:sz="0" w:space="0" w:color="auto"/>
          </w:divBdr>
        </w:div>
        <w:div w:id="1640693900">
          <w:marLeft w:val="0"/>
          <w:marRight w:val="0"/>
          <w:marTop w:val="0"/>
          <w:marBottom w:val="101"/>
          <w:divBdr>
            <w:top w:val="none" w:sz="0" w:space="0" w:color="auto"/>
            <w:left w:val="none" w:sz="0" w:space="0" w:color="auto"/>
            <w:bottom w:val="none" w:sz="0" w:space="0" w:color="auto"/>
            <w:right w:val="none" w:sz="0" w:space="0" w:color="auto"/>
          </w:divBdr>
        </w:div>
        <w:div w:id="156964412">
          <w:marLeft w:val="0"/>
          <w:marRight w:val="0"/>
          <w:marTop w:val="0"/>
          <w:marBottom w:val="101"/>
          <w:divBdr>
            <w:top w:val="none" w:sz="0" w:space="0" w:color="auto"/>
            <w:left w:val="none" w:sz="0" w:space="0" w:color="auto"/>
            <w:bottom w:val="none" w:sz="0" w:space="0" w:color="auto"/>
            <w:right w:val="none" w:sz="0" w:space="0" w:color="auto"/>
          </w:divBdr>
        </w:div>
        <w:div w:id="207225692">
          <w:marLeft w:val="0"/>
          <w:marRight w:val="0"/>
          <w:marTop w:val="0"/>
          <w:marBottom w:val="101"/>
          <w:divBdr>
            <w:top w:val="none" w:sz="0" w:space="0" w:color="auto"/>
            <w:left w:val="none" w:sz="0" w:space="0" w:color="auto"/>
            <w:bottom w:val="none" w:sz="0" w:space="0" w:color="auto"/>
            <w:right w:val="none" w:sz="0" w:space="0" w:color="auto"/>
          </w:divBdr>
        </w:div>
        <w:div w:id="1651445980">
          <w:marLeft w:val="0"/>
          <w:marRight w:val="0"/>
          <w:marTop w:val="0"/>
          <w:marBottom w:val="101"/>
          <w:divBdr>
            <w:top w:val="none" w:sz="0" w:space="0" w:color="auto"/>
            <w:left w:val="none" w:sz="0" w:space="0" w:color="auto"/>
            <w:bottom w:val="none" w:sz="0" w:space="0" w:color="auto"/>
            <w:right w:val="none" w:sz="0" w:space="0" w:color="auto"/>
          </w:divBdr>
        </w:div>
        <w:div w:id="1399209985">
          <w:marLeft w:val="0"/>
          <w:marRight w:val="0"/>
          <w:marTop w:val="0"/>
          <w:marBottom w:val="101"/>
          <w:divBdr>
            <w:top w:val="none" w:sz="0" w:space="0" w:color="auto"/>
            <w:left w:val="none" w:sz="0" w:space="0" w:color="auto"/>
            <w:bottom w:val="none" w:sz="0" w:space="0" w:color="auto"/>
            <w:right w:val="none" w:sz="0" w:space="0" w:color="auto"/>
          </w:divBdr>
        </w:div>
        <w:div w:id="281957162">
          <w:marLeft w:val="0"/>
          <w:marRight w:val="0"/>
          <w:marTop w:val="0"/>
          <w:marBottom w:val="101"/>
          <w:divBdr>
            <w:top w:val="none" w:sz="0" w:space="0" w:color="auto"/>
            <w:left w:val="none" w:sz="0" w:space="0" w:color="auto"/>
            <w:bottom w:val="none" w:sz="0" w:space="0" w:color="auto"/>
            <w:right w:val="none" w:sz="0" w:space="0" w:color="auto"/>
          </w:divBdr>
        </w:div>
        <w:div w:id="319117705">
          <w:marLeft w:val="0"/>
          <w:marRight w:val="0"/>
          <w:marTop w:val="0"/>
          <w:marBottom w:val="101"/>
          <w:divBdr>
            <w:top w:val="none" w:sz="0" w:space="0" w:color="auto"/>
            <w:left w:val="none" w:sz="0" w:space="0" w:color="auto"/>
            <w:bottom w:val="none" w:sz="0" w:space="0" w:color="auto"/>
            <w:right w:val="none" w:sz="0" w:space="0" w:color="auto"/>
          </w:divBdr>
        </w:div>
        <w:div w:id="35128473">
          <w:marLeft w:val="0"/>
          <w:marRight w:val="0"/>
          <w:marTop w:val="0"/>
          <w:marBottom w:val="101"/>
          <w:divBdr>
            <w:top w:val="none" w:sz="0" w:space="0" w:color="auto"/>
            <w:left w:val="none" w:sz="0" w:space="0" w:color="auto"/>
            <w:bottom w:val="none" w:sz="0" w:space="0" w:color="auto"/>
            <w:right w:val="none" w:sz="0" w:space="0" w:color="auto"/>
          </w:divBdr>
        </w:div>
        <w:div w:id="1507329684">
          <w:marLeft w:val="0"/>
          <w:marRight w:val="0"/>
          <w:marTop w:val="0"/>
          <w:marBottom w:val="101"/>
          <w:divBdr>
            <w:top w:val="none" w:sz="0" w:space="0" w:color="auto"/>
            <w:left w:val="none" w:sz="0" w:space="0" w:color="auto"/>
            <w:bottom w:val="none" w:sz="0" w:space="0" w:color="auto"/>
            <w:right w:val="none" w:sz="0" w:space="0" w:color="auto"/>
          </w:divBdr>
        </w:div>
        <w:div w:id="1684361955">
          <w:marLeft w:val="0"/>
          <w:marRight w:val="0"/>
          <w:marTop w:val="0"/>
          <w:marBottom w:val="101"/>
          <w:divBdr>
            <w:top w:val="none" w:sz="0" w:space="0" w:color="auto"/>
            <w:left w:val="none" w:sz="0" w:space="0" w:color="auto"/>
            <w:bottom w:val="none" w:sz="0" w:space="0" w:color="auto"/>
            <w:right w:val="none" w:sz="0" w:space="0" w:color="auto"/>
          </w:divBdr>
        </w:div>
        <w:div w:id="2076462935">
          <w:marLeft w:val="0"/>
          <w:marRight w:val="0"/>
          <w:marTop w:val="0"/>
          <w:marBottom w:val="101"/>
          <w:divBdr>
            <w:top w:val="none" w:sz="0" w:space="0" w:color="auto"/>
            <w:left w:val="none" w:sz="0" w:space="0" w:color="auto"/>
            <w:bottom w:val="none" w:sz="0" w:space="0" w:color="auto"/>
            <w:right w:val="none" w:sz="0" w:space="0" w:color="auto"/>
          </w:divBdr>
        </w:div>
        <w:div w:id="1341390964">
          <w:marLeft w:val="0"/>
          <w:marRight w:val="0"/>
          <w:marTop w:val="0"/>
          <w:marBottom w:val="101"/>
          <w:divBdr>
            <w:top w:val="none" w:sz="0" w:space="0" w:color="auto"/>
            <w:left w:val="none" w:sz="0" w:space="0" w:color="auto"/>
            <w:bottom w:val="none" w:sz="0" w:space="0" w:color="auto"/>
            <w:right w:val="none" w:sz="0" w:space="0" w:color="auto"/>
          </w:divBdr>
        </w:div>
        <w:div w:id="1621956503">
          <w:marLeft w:val="0"/>
          <w:marRight w:val="0"/>
          <w:marTop w:val="0"/>
          <w:marBottom w:val="101"/>
          <w:divBdr>
            <w:top w:val="none" w:sz="0" w:space="0" w:color="auto"/>
            <w:left w:val="none" w:sz="0" w:space="0" w:color="auto"/>
            <w:bottom w:val="none" w:sz="0" w:space="0" w:color="auto"/>
            <w:right w:val="none" w:sz="0" w:space="0" w:color="auto"/>
          </w:divBdr>
        </w:div>
        <w:div w:id="51586982">
          <w:marLeft w:val="0"/>
          <w:marRight w:val="0"/>
          <w:marTop w:val="0"/>
          <w:marBottom w:val="101"/>
          <w:divBdr>
            <w:top w:val="none" w:sz="0" w:space="0" w:color="auto"/>
            <w:left w:val="none" w:sz="0" w:space="0" w:color="auto"/>
            <w:bottom w:val="none" w:sz="0" w:space="0" w:color="auto"/>
            <w:right w:val="none" w:sz="0" w:space="0" w:color="auto"/>
          </w:divBdr>
        </w:div>
        <w:div w:id="691735089">
          <w:marLeft w:val="0"/>
          <w:marRight w:val="0"/>
          <w:marTop w:val="0"/>
          <w:marBottom w:val="101"/>
          <w:divBdr>
            <w:top w:val="none" w:sz="0" w:space="0" w:color="auto"/>
            <w:left w:val="none" w:sz="0" w:space="0" w:color="auto"/>
            <w:bottom w:val="none" w:sz="0" w:space="0" w:color="auto"/>
            <w:right w:val="none" w:sz="0" w:space="0" w:color="auto"/>
          </w:divBdr>
        </w:div>
        <w:div w:id="165707349">
          <w:marLeft w:val="0"/>
          <w:marRight w:val="0"/>
          <w:marTop w:val="0"/>
          <w:marBottom w:val="101"/>
          <w:divBdr>
            <w:top w:val="none" w:sz="0" w:space="0" w:color="auto"/>
            <w:left w:val="none" w:sz="0" w:space="0" w:color="auto"/>
            <w:bottom w:val="none" w:sz="0" w:space="0" w:color="auto"/>
            <w:right w:val="none" w:sz="0" w:space="0" w:color="auto"/>
          </w:divBdr>
        </w:div>
        <w:div w:id="874735116">
          <w:marLeft w:val="0"/>
          <w:marRight w:val="0"/>
          <w:marTop w:val="0"/>
          <w:marBottom w:val="101"/>
          <w:divBdr>
            <w:top w:val="none" w:sz="0" w:space="0" w:color="auto"/>
            <w:left w:val="none" w:sz="0" w:space="0" w:color="auto"/>
            <w:bottom w:val="none" w:sz="0" w:space="0" w:color="auto"/>
            <w:right w:val="none" w:sz="0" w:space="0" w:color="auto"/>
          </w:divBdr>
        </w:div>
        <w:div w:id="316227566">
          <w:marLeft w:val="0"/>
          <w:marRight w:val="0"/>
          <w:marTop w:val="0"/>
          <w:marBottom w:val="101"/>
          <w:divBdr>
            <w:top w:val="none" w:sz="0" w:space="0" w:color="auto"/>
            <w:left w:val="none" w:sz="0" w:space="0" w:color="auto"/>
            <w:bottom w:val="none" w:sz="0" w:space="0" w:color="auto"/>
            <w:right w:val="none" w:sz="0" w:space="0" w:color="auto"/>
          </w:divBdr>
        </w:div>
        <w:div w:id="612249241">
          <w:marLeft w:val="0"/>
          <w:marRight w:val="0"/>
          <w:marTop w:val="0"/>
          <w:marBottom w:val="101"/>
          <w:divBdr>
            <w:top w:val="none" w:sz="0" w:space="0" w:color="auto"/>
            <w:left w:val="none" w:sz="0" w:space="0" w:color="auto"/>
            <w:bottom w:val="none" w:sz="0" w:space="0" w:color="auto"/>
            <w:right w:val="none" w:sz="0" w:space="0" w:color="auto"/>
          </w:divBdr>
        </w:div>
        <w:div w:id="695237079">
          <w:marLeft w:val="0"/>
          <w:marRight w:val="0"/>
          <w:marTop w:val="0"/>
          <w:marBottom w:val="101"/>
          <w:divBdr>
            <w:top w:val="none" w:sz="0" w:space="0" w:color="auto"/>
            <w:left w:val="none" w:sz="0" w:space="0" w:color="auto"/>
            <w:bottom w:val="none" w:sz="0" w:space="0" w:color="auto"/>
            <w:right w:val="none" w:sz="0" w:space="0" w:color="auto"/>
          </w:divBdr>
        </w:div>
        <w:div w:id="1551184781">
          <w:marLeft w:val="0"/>
          <w:marRight w:val="0"/>
          <w:marTop w:val="0"/>
          <w:marBottom w:val="101"/>
          <w:divBdr>
            <w:top w:val="none" w:sz="0" w:space="0" w:color="auto"/>
            <w:left w:val="none" w:sz="0" w:space="0" w:color="auto"/>
            <w:bottom w:val="none" w:sz="0" w:space="0" w:color="auto"/>
            <w:right w:val="none" w:sz="0" w:space="0" w:color="auto"/>
          </w:divBdr>
        </w:div>
        <w:div w:id="884947467">
          <w:marLeft w:val="0"/>
          <w:marRight w:val="0"/>
          <w:marTop w:val="0"/>
          <w:marBottom w:val="101"/>
          <w:divBdr>
            <w:top w:val="none" w:sz="0" w:space="0" w:color="auto"/>
            <w:left w:val="none" w:sz="0" w:space="0" w:color="auto"/>
            <w:bottom w:val="none" w:sz="0" w:space="0" w:color="auto"/>
            <w:right w:val="none" w:sz="0" w:space="0" w:color="auto"/>
          </w:divBdr>
        </w:div>
        <w:div w:id="1053774571">
          <w:marLeft w:val="0"/>
          <w:marRight w:val="0"/>
          <w:marTop w:val="0"/>
          <w:marBottom w:val="101"/>
          <w:divBdr>
            <w:top w:val="none" w:sz="0" w:space="0" w:color="auto"/>
            <w:left w:val="none" w:sz="0" w:space="0" w:color="auto"/>
            <w:bottom w:val="none" w:sz="0" w:space="0" w:color="auto"/>
            <w:right w:val="none" w:sz="0" w:space="0" w:color="auto"/>
          </w:divBdr>
        </w:div>
        <w:div w:id="386690185">
          <w:marLeft w:val="0"/>
          <w:marRight w:val="0"/>
          <w:marTop w:val="0"/>
          <w:marBottom w:val="101"/>
          <w:divBdr>
            <w:top w:val="none" w:sz="0" w:space="0" w:color="auto"/>
            <w:left w:val="none" w:sz="0" w:space="0" w:color="auto"/>
            <w:bottom w:val="none" w:sz="0" w:space="0" w:color="auto"/>
            <w:right w:val="none" w:sz="0" w:space="0" w:color="auto"/>
          </w:divBdr>
        </w:div>
        <w:div w:id="1791632203">
          <w:marLeft w:val="0"/>
          <w:marRight w:val="0"/>
          <w:marTop w:val="0"/>
          <w:marBottom w:val="101"/>
          <w:divBdr>
            <w:top w:val="none" w:sz="0" w:space="0" w:color="auto"/>
            <w:left w:val="none" w:sz="0" w:space="0" w:color="auto"/>
            <w:bottom w:val="none" w:sz="0" w:space="0" w:color="auto"/>
            <w:right w:val="none" w:sz="0" w:space="0" w:color="auto"/>
          </w:divBdr>
        </w:div>
        <w:div w:id="12191682">
          <w:marLeft w:val="0"/>
          <w:marRight w:val="0"/>
          <w:marTop w:val="0"/>
          <w:marBottom w:val="101"/>
          <w:divBdr>
            <w:top w:val="none" w:sz="0" w:space="0" w:color="auto"/>
            <w:left w:val="none" w:sz="0" w:space="0" w:color="auto"/>
            <w:bottom w:val="none" w:sz="0" w:space="0" w:color="auto"/>
            <w:right w:val="none" w:sz="0" w:space="0" w:color="auto"/>
          </w:divBdr>
        </w:div>
        <w:div w:id="938292899">
          <w:marLeft w:val="0"/>
          <w:marRight w:val="0"/>
          <w:marTop w:val="0"/>
          <w:marBottom w:val="101"/>
          <w:divBdr>
            <w:top w:val="none" w:sz="0" w:space="0" w:color="auto"/>
            <w:left w:val="none" w:sz="0" w:space="0" w:color="auto"/>
            <w:bottom w:val="none" w:sz="0" w:space="0" w:color="auto"/>
            <w:right w:val="none" w:sz="0" w:space="0" w:color="auto"/>
          </w:divBdr>
        </w:div>
        <w:div w:id="596522485">
          <w:marLeft w:val="0"/>
          <w:marRight w:val="0"/>
          <w:marTop w:val="0"/>
          <w:marBottom w:val="101"/>
          <w:divBdr>
            <w:top w:val="none" w:sz="0" w:space="0" w:color="auto"/>
            <w:left w:val="none" w:sz="0" w:space="0" w:color="auto"/>
            <w:bottom w:val="none" w:sz="0" w:space="0" w:color="auto"/>
            <w:right w:val="none" w:sz="0" w:space="0" w:color="auto"/>
          </w:divBdr>
        </w:div>
        <w:div w:id="515582058">
          <w:marLeft w:val="0"/>
          <w:marRight w:val="0"/>
          <w:marTop w:val="0"/>
          <w:marBottom w:val="101"/>
          <w:divBdr>
            <w:top w:val="none" w:sz="0" w:space="0" w:color="auto"/>
            <w:left w:val="none" w:sz="0" w:space="0" w:color="auto"/>
            <w:bottom w:val="none" w:sz="0" w:space="0" w:color="auto"/>
            <w:right w:val="none" w:sz="0" w:space="0" w:color="auto"/>
          </w:divBdr>
        </w:div>
        <w:div w:id="82844727">
          <w:marLeft w:val="0"/>
          <w:marRight w:val="0"/>
          <w:marTop w:val="0"/>
          <w:marBottom w:val="101"/>
          <w:divBdr>
            <w:top w:val="none" w:sz="0" w:space="0" w:color="auto"/>
            <w:left w:val="none" w:sz="0" w:space="0" w:color="auto"/>
            <w:bottom w:val="none" w:sz="0" w:space="0" w:color="auto"/>
            <w:right w:val="none" w:sz="0" w:space="0" w:color="auto"/>
          </w:divBdr>
        </w:div>
        <w:div w:id="2027440532">
          <w:marLeft w:val="0"/>
          <w:marRight w:val="0"/>
          <w:marTop w:val="0"/>
          <w:marBottom w:val="101"/>
          <w:divBdr>
            <w:top w:val="none" w:sz="0" w:space="0" w:color="auto"/>
            <w:left w:val="none" w:sz="0" w:space="0" w:color="auto"/>
            <w:bottom w:val="none" w:sz="0" w:space="0" w:color="auto"/>
            <w:right w:val="none" w:sz="0" w:space="0" w:color="auto"/>
          </w:divBdr>
        </w:div>
        <w:div w:id="1673025895">
          <w:marLeft w:val="0"/>
          <w:marRight w:val="0"/>
          <w:marTop w:val="0"/>
          <w:marBottom w:val="101"/>
          <w:divBdr>
            <w:top w:val="none" w:sz="0" w:space="0" w:color="auto"/>
            <w:left w:val="none" w:sz="0" w:space="0" w:color="auto"/>
            <w:bottom w:val="none" w:sz="0" w:space="0" w:color="auto"/>
            <w:right w:val="none" w:sz="0" w:space="0" w:color="auto"/>
          </w:divBdr>
        </w:div>
        <w:div w:id="1984385505">
          <w:marLeft w:val="0"/>
          <w:marRight w:val="0"/>
          <w:marTop w:val="0"/>
          <w:marBottom w:val="101"/>
          <w:divBdr>
            <w:top w:val="none" w:sz="0" w:space="0" w:color="auto"/>
            <w:left w:val="none" w:sz="0" w:space="0" w:color="auto"/>
            <w:bottom w:val="none" w:sz="0" w:space="0" w:color="auto"/>
            <w:right w:val="none" w:sz="0" w:space="0" w:color="auto"/>
          </w:divBdr>
        </w:div>
        <w:div w:id="999431798">
          <w:marLeft w:val="0"/>
          <w:marRight w:val="0"/>
          <w:marTop w:val="0"/>
          <w:marBottom w:val="101"/>
          <w:divBdr>
            <w:top w:val="none" w:sz="0" w:space="0" w:color="auto"/>
            <w:left w:val="none" w:sz="0" w:space="0" w:color="auto"/>
            <w:bottom w:val="none" w:sz="0" w:space="0" w:color="auto"/>
            <w:right w:val="none" w:sz="0" w:space="0" w:color="auto"/>
          </w:divBdr>
        </w:div>
        <w:div w:id="923537340">
          <w:marLeft w:val="1440"/>
          <w:marRight w:val="0"/>
          <w:marTop w:val="0"/>
          <w:marBottom w:val="101"/>
          <w:divBdr>
            <w:top w:val="none" w:sz="0" w:space="0" w:color="auto"/>
            <w:left w:val="none" w:sz="0" w:space="0" w:color="auto"/>
            <w:bottom w:val="none" w:sz="0" w:space="0" w:color="auto"/>
            <w:right w:val="none" w:sz="0" w:space="0" w:color="auto"/>
          </w:divBdr>
        </w:div>
        <w:div w:id="509442897">
          <w:marLeft w:val="1440"/>
          <w:marRight w:val="0"/>
          <w:marTop w:val="0"/>
          <w:marBottom w:val="101"/>
          <w:divBdr>
            <w:top w:val="none" w:sz="0" w:space="0" w:color="auto"/>
            <w:left w:val="none" w:sz="0" w:space="0" w:color="auto"/>
            <w:bottom w:val="none" w:sz="0" w:space="0" w:color="auto"/>
            <w:right w:val="none" w:sz="0" w:space="0" w:color="auto"/>
          </w:divBdr>
        </w:div>
        <w:div w:id="2108042702">
          <w:marLeft w:val="1440"/>
          <w:marRight w:val="0"/>
          <w:marTop w:val="0"/>
          <w:marBottom w:val="101"/>
          <w:divBdr>
            <w:top w:val="none" w:sz="0" w:space="0" w:color="auto"/>
            <w:left w:val="none" w:sz="0" w:space="0" w:color="auto"/>
            <w:bottom w:val="none" w:sz="0" w:space="0" w:color="auto"/>
            <w:right w:val="none" w:sz="0" w:space="0" w:color="auto"/>
          </w:divBdr>
        </w:div>
        <w:div w:id="1189830052">
          <w:marLeft w:val="1440"/>
          <w:marRight w:val="0"/>
          <w:marTop w:val="0"/>
          <w:marBottom w:val="101"/>
          <w:divBdr>
            <w:top w:val="none" w:sz="0" w:space="0" w:color="auto"/>
            <w:left w:val="none" w:sz="0" w:space="0" w:color="auto"/>
            <w:bottom w:val="none" w:sz="0" w:space="0" w:color="auto"/>
            <w:right w:val="none" w:sz="0" w:space="0" w:color="auto"/>
          </w:divBdr>
        </w:div>
        <w:div w:id="1844779561">
          <w:marLeft w:val="1440"/>
          <w:marRight w:val="0"/>
          <w:marTop w:val="0"/>
          <w:marBottom w:val="101"/>
          <w:divBdr>
            <w:top w:val="none" w:sz="0" w:space="0" w:color="auto"/>
            <w:left w:val="none" w:sz="0" w:space="0" w:color="auto"/>
            <w:bottom w:val="none" w:sz="0" w:space="0" w:color="auto"/>
            <w:right w:val="none" w:sz="0" w:space="0" w:color="auto"/>
          </w:divBdr>
        </w:div>
        <w:div w:id="714350490">
          <w:marLeft w:val="1440"/>
          <w:marRight w:val="0"/>
          <w:marTop w:val="0"/>
          <w:marBottom w:val="101"/>
          <w:divBdr>
            <w:top w:val="none" w:sz="0" w:space="0" w:color="auto"/>
            <w:left w:val="none" w:sz="0" w:space="0" w:color="auto"/>
            <w:bottom w:val="none" w:sz="0" w:space="0" w:color="auto"/>
            <w:right w:val="none" w:sz="0" w:space="0" w:color="auto"/>
          </w:divBdr>
        </w:div>
        <w:div w:id="1529559092">
          <w:marLeft w:val="1440"/>
          <w:marRight w:val="0"/>
          <w:marTop w:val="0"/>
          <w:marBottom w:val="101"/>
          <w:divBdr>
            <w:top w:val="none" w:sz="0" w:space="0" w:color="auto"/>
            <w:left w:val="none" w:sz="0" w:space="0" w:color="auto"/>
            <w:bottom w:val="none" w:sz="0" w:space="0" w:color="auto"/>
            <w:right w:val="none" w:sz="0" w:space="0" w:color="auto"/>
          </w:divBdr>
        </w:div>
        <w:div w:id="1229537979">
          <w:marLeft w:val="1440"/>
          <w:marRight w:val="0"/>
          <w:marTop w:val="0"/>
          <w:marBottom w:val="101"/>
          <w:divBdr>
            <w:top w:val="none" w:sz="0" w:space="0" w:color="auto"/>
            <w:left w:val="none" w:sz="0" w:space="0" w:color="auto"/>
            <w:bottom w:val="none" w:sz="0" w:space="0" w:color="auto"/>
            <w:right w:val="none" w:sz="0" w:space="0" w:color="auto"/>
          </w:divBdr>
        </w:div>
        <w:div w:id="494997669">
          <w:marLeft w:val="1440"/>
          <w:marRight w:val="0"/>
          <w:marTop w:val="0"/>
          <w:marBottom w:val="101"/>
          <w:divBdr>
            <w:top w:val="none" w:sz="0" w:space="0" w:color="auto"/>
            <w:left w:val="none" w:sz="0" w:space="0" w:color="auto"/>
            <w:bottom w:val="none" w:sz="0" w:space="0" w:color="auto"/>
            <w:right w:val="none" w:sz="0" w:space="0" w:color="auto"/>
          </w:divBdr>
        </w:div>
        <w:div w:id="638801359">
          <w:marLeft w:val="1440"/>
          <w:marRight w:val="0"/>
          <w:marTop w:val="0"/>
          <w:marBottom w:val="101"/>
          <w:divBdr>
            <w:top w:val="none" w:sz="0" w:space="0" w:color="auto"/>
            <w:left w:val="none" w:sz="0" w:space="0" w:color="auto"/>
            <w:bottom w:val="none" w:sz="0" w:space="0" w:color="auto"/>
            <w:right w:val="none" w:sz="0" w:space="0" w:color="auto"/>
          </w:divBdr>
        </w:div>
        <w:div w:id="97483956">
          <w:marLeft w:val="2070"/>
          <w:marRight w:val="0"/>
          <w:marTop w:val="0"/>
          <w:marBottom w:val="101"/>
          <w:divBdr>
            <w:top w:val="none" w:sz="0" w:space="0" w:color="auto"/>
            <w:left w:val="none" w:sz="0" w:space="0" w:color="auto"/>
            <w:bottom w:val="none" w:sz="0" w:space="0" w:color="auto"/>
            <w:right w:val="none" w:sz="0" w:space="0" w:color="auto"/>
          </w:divBdr>
        </w:div>
        <w:div w:id="615717910">
          <w:marLeft w:val="2430"/>
          <w:marRight w:val="0"/>
          <w:marTop w:val="0"/>
          <w:marBottom w:val="101"/>
          <w:divBdr>
            <w:top w:val="none" w:sz="0" w:space="0" w:color="auto"/>
            <w:left w:val="none" w:sz="0" w:space="0" w:color="auto"/>
            <w:bottom w:val="none" w:sz="0" w:space="0" w:color="auto"/>
            <w:right w:val="none" w:sz="0" w:space="0" w:color="auto"/>
          </w:divBdr>
        </w:div>
        <w:div w:id="389109611">
          <w:marLeft w:val="2430"/>
          <w:marRight w:val="0"/>
          <w:marTop w:val="0"/>
          <w:marBottom w:val="101"/>
          <w:divBdr>
            <w:top w:val="none" w:sz="0" w:space="0" w:color="auto"/>
            <w:left w:val="none" w:sz="0" w:space="0" w:color="auto"/>
            <w:bottom w:val="none" w:sz="0" w:space="0" w:color="auto"/>
            <w:right w:val="none" w:sz="0" w:space="0" w:color="auto"/>
          </w:divBdr>
        </w:div>
        <w:div w:id="1248928029">
          <w:marLeft w:val="2430"/>
          <w:marRight w:val="0"/>
          <w:marTop w:val="0"/>
          <w:marBottom w:val="101"/>
          <w:divBdr>
            <w:top w:val="none" w:sz="0" w:space="0" w:color="auto"/>
            <w:left w:val="none" w:sz="0" w:space="0" w:color="auto"/>
            <w:bottom w:val="none" w:sz="0" w:space="0" w:color="auto"/>
            <w:right w:val="none" w:sz="0" w:space="0" w:color="auto"/>
          </w:divBdr>
        </w:div>
        <w:div w:id="1980576783">
          <w:marLeft w:val="2070"/>
          <w:marRight w:val="0"/>
          <w:marTop w:val="0"/>
          <w:marBottom w:val="101"/>
          <w:divBdr>
            <w:top w:val="none" w:sz="0" w:space="0" w:color="auto"/>
            <w:left w:val="none" w:sz="0" w:space="0" w:color="auto"/>
            <w:bottom w:val="none" w:sz="0" w:space="0" w:color="auto"/>
            <w:right w:val="none" w:sz="0" w:space="0" w:color="auto"/>
          </w:divBdr>
        </w:div>
        <w:div w:id="1253320496">
          <w:marLeft w:val="2430"/>
          <w:marRight w:val="0"/>
          <w:marTop w:val="0"/>
          <w:marBottom w:val="101"/>
          <w:divBdr>
            <w:top w:val="none" w:sz="0" w:space="0" w:color="auto"/>
            <w:left w:val="none" w:sz="0" w:space="0" w:color="auto"/>
            <w:bottom w:val="none" w:sz="0" w:space="0" w:color="auto"/>
            <w:right w:val="none" w:sz="0" w:space="0" w:color="auto"/>
          </w:divBdr>
        </w:div>
        <w:div w:id="1786075759">
          <w:marLeft w:val="2430"/>
          <w:marRight w:val="0"/>
          <w:marTop w:val="0"/>
          <w:marBottom w:val="101"/>
          <w:divBdr>
            <w:top w:val="none" w:sz="0" w:space="0" w:color="auto"/>
            <w:left w:val="none" w:sz="0" w:space="0" w:color="auto"/>
            <w:bottom w:val="none" w:sz="0" w:space="0" w:color="auto"/>
            <w:right w:val="none" w:sz="0" w:space="0" w:color="auto"/>
          </w:divBdr>
        </w:div>
        <w:div w:id="1967733140">
          <w:marLeft w:val="2070"/>
          <w:marRight w:val="0"/>
          <w:marTop w:val="0"/>
          <w:marBottom w:val="101"/>
          <w:divBdr>
            <w:top w:val="none" w:sz="0" w:space="0" w:color="auto"/>
            <w:left w:val="none" w:sz="0" w:space="0" w:color="auto"/>
            <w:bottom w:val="none" w:sz="0" w:space="0" w:color="auto"/>
            <w:right w:val="none" w:sz="0" w:space="0" w:color="auto"/>
          </w:divBdr>
        </w:div>
        <w:div w:id="2050952483">
          <w:marLeft w:val="2430"/>
          <w:marRight w:val="0"/>
          <w:marTop w:val="0"/>
          <w:marBottom w:val="101"/>
          <w:divBdr>
            <w:top w:val="none" w:sz="0" w:space="0" w:color="auto"/>
            <w:left w:val="none" w:sz="0" w:space="0" w:color="auto"/>
            <w:bottom w:val="none" w:sz="0" w:space="0" w:color="auto"/>
            <w:right w:val="none" w:sz="0" w:space="0" w:color="auto"/>
          </w:divBdr>
        </w:div>
        <w:div w:id="24674236">
          <w:marLeft w:val="2430"/>
          <w:marRight w:val="0"/>
          <w:marTop w:val="0"/>
          <w:marBottom w:val="101"/>
          <w:divBdr>
            <w:top w:val="none" w:sz="0" w:space="0" w:color="auto"/>
            <w:left w:val="none" w:sz="0" w:space="0" w:color="auto"/>
            <w:bottom w:val="none" w:sz="0" w:space="0" w:color="auto"/>
            <w:right w:val="none" w:sz="0" w:space="0" w:color="auto"/>
          </w:divBdr>
        </w:div>
        <w:div w:id="136193567">
          <w:marLeft w:val="2430"/>
          <w:marRight w:val="0"/>
          <w:marTop w:val="0"/>
          <w:marBottom w:val="101"/>
          <w:divBdr>
            <w:top w:val="none" w:sz="0" w:space="0" w:color="auto"/>
            <w:left w:val="none" w:sz="0" w:space="0" w:color="auto"/>
            <w:bottom w:val="none" w:sz="0" w:space="0" w:color="auto"/>
            <w:right w:val="none" w:sz="0" w:space="0" w:color="auto"/>
          </w:divBdr>
        </w:div>
        <w:div w:id="221142296">
          <w:marLeft w:val="1440"/>
          <w:marRight w:val="0"/>
          <w:marTop w:val="0"/>
          <w:marBottom w:val="101"/>
          <w:divBdr>
            <w:top w:val="none" w:sz="0" w:space="0" w:color="auto"/>
            <w:left w:val="none" w:sz="0" w:space="0" w:color="auto"/>
            <w:bottom w:val="none" w:sz="0" w:space="0" w:color="auto"/>
            <w:right w:val="none" w:sz="0" w:space="0" w:color="auto"/>
          </w:divBdr>
        </w:div>
        <w:div w:id="37094669">
          <w:marLeft w:val="1440"/>
          <w:marRight w:val="0"/>
          <w:marTop w:val="0"/>
          <w:marBottom w:val="101"/>
          <w:divBdr>
            <w:top w:val="none" w:sz="0" w:space="0" w:color="auto"/>
            <w:left w:val="none" w:sz="0" w:space="0" w:color="auto"/>
            <w:bottom w:val="none" w:sz="0" w:space="0" w:color="auto"/>
            <w:right w:val="none" w:sz="0" w:space="0" w:color="auto"/>
          </w:divBdr>
        </w:div>
        <w:div w:id="1319308129">
          <w:marLeft w:val="1440"/>
          <w:marRight w:val="0"/>
          <w:marTop w:val="0"/>
          <w:marBottom w:val="101"/>
          <w:divBdr>
            <w:top w:val="none" w:sz="0" w:space="0" w:color="auto"/>
            <w:left w:val="none" w:sz="0" w:space="0" w:color="auto"/>
            <w:bottom w:val="none" w:sz="0" w:space="0" w:color="auto"/>
            <w:right w:val="none" w:sz="0" w:space="0" w:color="auto"/>
          </w:divBdr>
        </w:div>
        <w:div w:id="517815888">
          <w:marLeft w:val="1440"/>
          <w:marRight w:val="0"/>
          <w:marTop w:val="0"/>
          <w:marBottom w:val="101"/>
          <w:divBdr>
            <w:top w:val="none" w:sz="0" w:space="0" w:color="auto"/>
            <w:left w:val="none" w:sz="0" w:space="0" w:color="auto"/>
            <w:bottom w:val="none" w:sz="0" w:space="0" w:color="auto"/>
            <w:right w:val="none" w:sz="0" w:space="0" w:color="auto"/>
          </w:divBdr>
        </w:div>
        <w:div w:id="680164447">
          <w:marLeft w:val="1440"/>
          <w:marRight w:val="0"/>
          <w:marTop w:val="0"/>
          <w:marBottom w:val="101"/>
          <w:divBdr>
            <w:top w:val="none" w:sz="0" w:space="0" w:color="auto"/>
            <w:left w:val="none" w:sz="0" w:space="0" w:color="auto"/>
            <w:bottom w:val="none" w:sz="0" w:space="0" w:color="auto"/>
            <w:right w:val="none" w:sz="0" w:space="0" w:color="auto"/>
          </w:divBdr>
        </w:div>
        <w:div w:id="1823695504">
          <w:marLeft w:val="1440"/>
          <w:marRight w:val="0"/>
          <w:marTop w:val="0"/>
          <w:marBottom w:val="101"/>
          <w:divBdr>
            <w:top w:val="none" w:sz="0" w:space="0" w:color="auto"/>
            <w:left w:val="none" w:sz="0" w:space="0" w:color="auto"/>
            <w:bottom w:val="none" w:sz="0" w:space="0" w:color="auto"/>
            <w:right w:val="none" w:sz="0" w:space="0" w:color="auto"/>
          </w:divBdr>
        </w:div>
        <w:div w:id="1210728245">
          <w:marLeft w:val="1440"/>
          <w:marRight w:val="0"/>
          <w:marTop w:val="0"/>
          <w:marBottom w:val="101"/>
          <w:divBdr>
            <w:top w:val="none" w:sz="0" w:space="0" w:color="auto"/>
            <w:left w:val="none" w:sz="0" w:space="0" w:color="auto"/>
            <w:bottom w:val="none" w:sz="0" w:space="0" w:color="auto"/>
            <w:right w:val="none" w:sz="0" w:space="0" w:color="auto"/>
          </w:divBdr>
        </w:div>
        <w:div w:id="2056156851">
          <w:marLeft w:val="1440"/>
          <w:marRight w:val="0"/>
          <w:marTop w:val="0"/>
          <w:marBottom w:val="101"/>
          <w:divBdr>
            <w:top w:val="none" w:sz="0" w:space="0" w:color="auto"/>
            <w:left w:val="none" w:sz="0" w:space="0" w:color="auto"/>
            <w:bottom w:val="none" w:sz="0" w:space="0" w:color="auto"/>
            <w:right w:val="none" w:sz="0" w:space="0" w:color="auto"/>
          </w:divBdr>
        </w:div>
        <w:div w:id="1613629457">
          <w:marLeft w:val="1440"/>
          <w:marRight w:val="0"/>
          <w:marTop w:val="0"/>
          <w:marBottom w:val="101"/>
          <w:divBdr>
            <w:top w:val="none" w:sz="0" w:space="0" w:color="auto"/>
            <w:left w:val="none" w:sz="0" w:space="0" w:color="auto"/>
            <w:bottom w:val="none" w:sz="0" w:space="0" w:color="auto"/>
            <w:right w:val="none" w:sz="0" w:space="0" w:color="auto"/>
          </w:divBdr>
        </w:div>
        <w:div w:id="1970427398">
          <w:marLeft w:val="1440"/>
          <w:marRight w:val="0"/>
          <w:marTop w:val="0"/>
          <w:marBottom w:val="101"/>
          <w:divBdr>
            <w:top w:val="none" w:sz="0" w:space="0" w:color="auto"/>
            <w:left w:val="none" w:sz="0" w:space="0" w:color="auto"/>
            <w:bottom w:val="none" w:sz="0" w:space="0" w:color="auto"/>
            <w:right w:val="none" w:sz="0" w:space="0" w:color="auto"/>
          </w:divBdr>
        </w:div>
        <w:div w:id="1165130431">
          <w:marLeft w:val="1440"/>
          <w:marRight w:val="0"/>
          <w:marTop w:val="0"/>
          <w:marBottom w:val="101"/>
          <w:divBdr>
            <w:top w:val="none" w:sz="0" w:space="0" w:color="auto"/>
            <w:left w:val="none" w:sz="0" w:space="0" w:color="auto"/>
            <w:bottom w:val="none" w:sz="0" w:space="0" w:color="auto"/>
            <w:right w:val="none" w:sz="0" w:space="0" w:color="auto"/>
          </w:divBdr>
        </w:div>
        <w:div w:id="354818067">
          <w:marLeft w:val="1440"/>
          <w:marRight w:val="0"/>
          <w:marTop w:val="0"/>
          <w:marBottom w:val="101"/>
          <w:divBdr>
            <w:top w:val="none" w:sz="0" w:space="0" w:color="auto"/>
            <w:left w:val="none" w:sz="0" w:space="0" w:color="auto"/>
            <w:bottom w:val="none" w:sz="0" w:space="0" w:color="auto"/>
            <w:right w:val="none" w:sz="0" w:space="0" w:color="auto"/>
          </w:divBdr>
        </w:div>
        <w:div w:id="572742147">
          <w:marLeft w:val="1440"/>
          <w:marRight w:val="0"/>
          <w:marTop w:val="0"/>
          <w:marBottom w:val="101"/>
          <w:divBdr>
            <w:top w:val="none" w:sz="0" w:space="0" w:color="auto"/>
            <w:left w:val="none" w:sz="0" w:space="0" w:color="auto"/>
            <w:bottom w:val="none" w:sz="0" w:space="0" w:color="auto"/>
            <w:right w:val="none" w:sz="0" w:space="0" w:color="auto"/>
          </w:divBdr>
        </w:div>
        <w:div w:id="1361392937">
          <w:marLeft w:val="1440"/>
          <w:marRight w:val="0"/>
          <w:marTop w:val="0"/>
          <w:marBottom w:val="101"/>
          <w:divBdr>
            <w:top w:val="none" w:sz="0" w:space="0" w:color="auto"/>
            <w:left w:val="none" w:sz="0" w:space="0" w:color="auto"/>
            <w:bottom w:val="none" w:sz="0" w:space="0" w:color="auto"/>
            <w:right w:val="none" w:sz="0" w:space="0" w:color="auto"/>
          </w:divBdr>
        </w:div>
        <w:div w:id="1980188860">
          <w:marLeft w:val="1440"/>
          <w:marRight w:val="0"/>
          <w:marTop w:val="0"/>
          <w:marBottom w:val="101"/>
          <w:divBdr>
            <w:top w:val="none" w:sz="0" w:space="0" w:color="auto"/>
            <w:left w:val="none" w:sz="0" w:space="0" w:color="auto"/>
            <w:bottom w:val="none" w:sz="0" w:space="0" w:color="auto"/>
            <w:right w:val="none" w:sz="0" w:space="0" w:color="auto"/>
          </w:divBdr>
        </w:div>
        <w:div w:id="2108767389">
          <w:marLeft w:val="1440"/>
          <w:marRight w:val="0"/>
          <w:marTop w:val="0"/>
          <w:marBottom w:val="101"/>
          <w:divBdr>
            <w:top w:val="none" w:sz="0" w:space="0" w:color="auto"/>
            <w:left w:val="none" w:sz="0" w:space="0" w:color="auto"/>
            <w:bottom w:val="none" w:sz="0" w:space="0" w:color="auto"/>
            <w:right w:val="none" w:sz="0" w:space="0" w:color="auto"/>
          </w:divBdr>
        </w:div>
        <w:div w:id="1683898470">
          <w:marLeft w:val="1440"/>
          <w:marRight w:val="0"/>
          <w:marTop w:val="0"/>
          <w:marBottom w:val="101"/>
          <w:divBdr>
            <w:top w:val="none" w:sz="0" w:space="0" w:color="auto"/>
            <w:left w:val="none" w:sz="0" w:space="0" w:color="auto"/>
            <w:bottom w:val="none" w:sz="0" w:space="0" w:color="auto"/>
            <w:right w:val="none" w:sz="0" w:space="0" w:color="auto"/>
          </w:divBdr>
        </w:div>
        <w:div w:id="751043888">
          <w:marLeft w:val="1440"/>
          <w:marRight w:val="0"/>
          <w:marTop w:val="0"/>
          <w:marBottom w:val="101"/>
          <w:divBdr>
            <w:top w:val="none" w:sz="0" w:space="0" w:color="auto"/>
            <w:left w:val="none" w:sz="0" w:space="0" w:color="auto"/>
            <w:bottom w:val="none" w:sz="0" w:space="0" w:color="auto"/>
            <w:right w:val="none" w:sz="0" w:space="0" w:color="auto"/>
          </w:divBdr>
        </w:div>
        <w:div w:id="2101179223">
          <w:marLeft w:val="1440"/>
          <w:marRight w:val="0"/>
          <w:marTop w:val="0"/>
          <w:marBottom w:val="101"/>
          <w:divBdr>
            <w:top w:val="none" w:sz="0" w:space="0" w:color="auto"/>
            <w:left w:val="none" w:sz="0" w:space="0" w:color="auto"/>
            <w:bottom w:val="none" w:sz="0" w:space="0" w:color="auto"/>
            <w:right w:val="none" w:sz="0" w:space="0" w:color="auto"/>
          </w:divBdr>
        </w:div>
        <w:div w:id="12657365">
          <w:marLeft w:val="1440"/>
          <w:marRight w:val="0"/>
          <w:marTop w:val="0"/>
          <w:marBottom w:val="101"/>
          <w:divBdr>
            <w:top w:val="none" w:sz="0" w:space="0" w:color="auto"/>
            <w:left w:val="none" w:sz="0" w:space="0" w:color="auto"/>
            <w:bottom w:val="none" w:sz="0" w:space="0" w:color="auto"/>
            <w:right w:val="none" w:sz="0" w:space="0" w:color="auto"/>
          </w:divBdr>
        </w:div>
        <w:div w:id="1790007824">
          <w:marLeft w:val="1440"/>
          <w:marRight w:val="0"/>
          <w:marTop w:val="0"/>
          <w:marBottom w:val="101"/>
          <w:divBdr>
            <w:top w:val="none" w:sz="0" w:space="0" w:color="auto"/>
            <w:left w:val="none" w:sz="0" w:space="0" w:color="auto"/>
            <w:bottom w:val="none" w:sz="0" w:space="0" w:color="auto"/>
            <w:right w:val="none" w:sz="0" w:space="0" w:color="auto"/>
          </w:divBdr>
        </w:div>
        <w:div w:id="938023408">
          <w:marLeft w:val="2070"/>
          <w:marRight w:val="0"/>
          <w:marTop w:val="0"/>
          <w:marBottom w:val="101"/>
          <w:divBdr>
            <w:top w:val="none" w:sz="0" w:space="0" w:color="auto"/>
            <w:left w:val="none" w:sz="0" w:space="0" w:color="auto"/>
            <w:bottom w:val="none" w:sz="0" w:space="0" w:color="auto"/>
            <w:right w:val="none" w:sz="0" w:space="0" w:color="auto"/>
          </w:divBdr>
        </w:div>
        <w:div w:id="572204483">
          <w:marLeft w:val="2070"/>
          <w:marRight w:val="0"/>
          <w:marTop w:val="0"/>
          <w:marBottom w:val="101"/>
          <w:divBdr>
            <w:top w:val="none" w:sz="0" w:space="0" w:color="auto"/>
            <w:left w:val="none" w:sz="0" w:space="0" w:color="auto"/>
            <w:bottom w:val="none" w:sz="0" w:space="0" w:color="auto"/>
            <w:right w:val="none" w:sz="0" w:space="0" w:color="auto"/>
          </w:divBdr>
        </w:div>
        <w:div w:id="1178545338">
          <w:marLeft w:val="1440"/>
          <w:marRight w:val="0"/>
          <w:marTop w:val="0"/>
          <w:marBottom w:val="101"/>
          <w:divBdr>
            <w:top w:val="none" w:sz="0" w:space="0" w:color="auto"/>
            <w:left w:val="none" w:sz="0" w:space="0" w:color="auto"/>
            <w:bottom w:val="none" w:sz="0" w:space="0" w:color="auto"/>
            <w:right w:val="none" w:sz="0" w:space="0" w:color="auto"/>
          </w:divBdr>
        </w:div>
        <w:div w:id="24409692">
          <w:marLeft w:val="1440"/>
          <w:marRight w:val="0"/>
          <w:marTop w:val="0"/>
          <w:marBottom w:val="101"/>
          <w:divBdr>
            <w:top w:val="none" w:sz="0" w:space="0" w:color="auto"/>
            <w:left w:val="none" w:sz="0" w:space="0" w:color="auto"/>
            <w:bottom w:val="none" w:sz="0" w:space="0" w:color="auto"/>
            <w:right w:val="none" w:sz="0" w:space="0" w:color="auto"/>
          </w:divBdr>
        </w:div>
        <w:div w:id="1620717516">
          <w:marLeft w:val="1440"/>
          <w:marRight w:val="0"/>
          <w:marTop w:val="0"/>
          <w:marBottom w:val="101"/>
          <w:divBdr>
            <w:top w:val="none" w:sz="0" w:space="0" w:color="auto"/>
            <w:left w:val="none" w:sz="0" w:space="0" w:color="auto"/>
            <w:bottom w:val="none" w:sz="0" w:space="0" w:color="auto"/>
            <w:right w:val="none" w:sz="0" w:space="0" w:color="auto"/>
          </w:divBdr>
        </w:div>
        <w:div w:id="1047679876">
          <w:marLeft w:val="1440"/>
          <w:marRight w:val="0"/>
          <w:marTop w:val="0"/>
          <w:marBottom w:val="101"/>
          <w:divBdr>
            <w:top w:val="none" w:sz="0" w:space="0" w:color="auto"/>
            <w:left w:val="none" w:sz="0" w:space="0" w:color="auto"/>
            <w:bottom w:val="none" w:sz="0" w:space="0" w:color="auto"/>
            <w:right w:val="none" w:sz="0" w:space="0" w:color="auto"/>
          </w:divBdr>
        </w:div>
        <w:div w:id="98839750">
          <w:marLeft w:val="1440"/>
          <w:marRight w:val="0"/>
          <w:marTop w:val="0"/>
          <w:marBottom w:val="101"/>
          <w:divBdr>
            <w:top w:val="none" w:sz="0" w:space="0" w:color="auto"/>
            <w:left w:val="none" w:sz="0" w:space="0" w:color="auto"/>
            <w:bottom w:val="none" w:sz="0" w:space="0" w:color="auto"/>
            <w:right w:val="none" w:sz="0" w:space="0" w:color="auto"/>
          </w:divBdr>
        </w:div>
        <w:div w:id="947347592">
          <w:marLeft w:val="1440"/>
          <w:marRight w:val="0"/>
          <w:marTop w:val="0"/>
          <w:marBottom w:val="101"/>
          <w:divBdr>
            <w:top w:val="none" w:sz="0" w:space="0" w:color="auto"/>
            <w:left w:val="none" w:sz="0" w:space="0" w:color="auto"/>
            <w:bottom w:val="none" w:sz="0" w:space="0" w:color="auto"/>
            <w:right w:val="none" w:sz="0" w:space="0" w:color="auto"/>
          </w:divBdr>
        </w:div>
        <w:div w:id="1728844285">
          <w:marLeft w:val="1440"/>
          <w:marRight w:val="0"/>
          <w:marTop w:val="0"/>
          <w:marBottom w:val="101"/>
          <w:divBdr>
            <w:top w:val="none" w:sz="0" w:space="0" w:color="auto"/>
            <w:left w:val="none" w:sz="0" w:space="0" w:color="auto"/>
            <w:bottom w:val="none" w:sz="0" w:space="0" w:color="auto"/>
            <w:right w:val="none" w:sz="0" w:space="0" w:color="auto"/>
          </w:divBdr>
        </w:div>
        <w:div w:id="647787241">
          <w:marLeft w:val="1440"/>
          <w:marRight w:val="0"/>
          <w:marTop w:val="0"/>
          <w:marBottom w:val="101"/>
          <w:divBdr>
            <w:top w:val="none" w:sz="0" w:space="0" w:color="auto"/>
            <w:left w:val="none" w:sz="0" w:space="0" w:color="auto"/>
            <w:bottom w:val="none" w:sz="0" w:space="0" w:color="auto"/>
            <w:right w:val="none" w:sz="0" w:space="0" w:color="auto"/>
          </w:divBdr>
        </w:div>
        <w:div w:id="2116628196">
          <w:marLeft w:val="1440"/>
          <w:marRight w:val="0"/>
          <w:marTop w:val="0"/>
          <w:marBottom w:val="101"/>
          <w:divBdr>
            <w:top w:val="none" w:sz="0" w:space="0" w:color="auto"/>
            <w:left w:val="none" w:sz="0" w:space="0" w:color="auto"/>
            <w:bottom w:val="none" w:sz="0" w:space="0" w:color="auto"/>
            <w:right w:val="none" w:sz="0" w:space="0" w:color="auto"/>
          </w:divBdr>
        </w:div>
        <w:div w:id="2101246825">
          <w:marLeft w:val="1440"/>
          <w:marRight w:val="0"/>
          <w:marTop w:val="0"/>
          <w:marBottom w:val="101"/>
          <w:divBdr>
            <w:top w:val="none" w:sz="0" w:space="0" w:color="auto"/>
            <w:left w:val="none" w:sz="0" w:space="0" w:color="auto"/>
            <w:bottom w:val="none" w:sz="0" w:space="0" w:color="auto"/>
            <w:right w:val="none" w:sz="0" w:space="0" w:color="auto"/>
          </w:divBdr>
        </w:div>
        <w:div w:id="247620926">
          <w:marLeft w:val="2070"/>
          <w:marRight w:val="0"/>
          <w:marTop w:val="0"/>
          <w:marBottom w:val="101"/>
          <w:divBdr>
            <w:top w:val="none" w:sz="0" w:space="0" w:color="auto"/>
            <w:left w:val="none" w:sz="0" w:space="0" w:color="auto"/>
            <w:bottom w:val="none" w:sz="0" w:space="0" w:color="auto"/>
            <w:right w:val="none" w:sz="0" w:space="0" w:color="auto"/>
          </w:divBdr>
        </w:div>
        <w:div w:id="516777645">
          <w:marLeft w:val="2070"/>
          <w:marRight w:val="0"/>
          <w:marTop w:val="0"/>
          <w:marBottom w:val="101"/>
          <w:divBdr>
            <w:top w:val="none" w:sz="0" w:space="0" w:color="auto"/>
            <w:left w:val="none" w:sz="0" w:space="0" w:color="auto"/>
            <w:bottom w:val="none" w:sz="0" w:space="0" w:color="auto"/>
            <w:right w:val="none" w:sz="0" w:space="0" w:color="auto"/>
          </w:divBdr>
        </w:div>
        <w:div w:id="534856009">
          <w:marLeft w:val="2070"/>
          <w:marRight w:val="0"/>
          <w:marTop w:val="0"/>
          <w:marBottom w:val="101"/>
          <w:divBdr>
            <w:top w:val="none" w:sz="0" w:space="0" w:color="auto"/>
            <w:left w:val="none" w:sz="0" w:space="0" w:color="auto"/>
            <w:bottom w:val="none" w:sz="0" w:space="0" w:color="auto"/>
            <w:right w:val="none" w:sz="0" w:space="0" w:color="auto"/>
          </w:divBdr>
        </w:div>
        <w:div w:id="79565551">
          <w:marLeft w:val="2070"/>
          <w:marRight w:val="0"/>
          <w:marTop w:val="0"/>
          <w:marBottom w:val="101"/>
          <w:divBdr>
            <w:top w:val="none" w:sz="0" w:space="0" w:color="auto"/>
            <w:left w:val="none" w:sz="0" w:space="0" w:color="auto"/>
            <w:bottom w:val="none" w:sz="0" w:space="0" w:color="auto"/>
            <w:right w:val="none" w:sz="0" w:space="0" w:color="auto"/>
          </w:divBdr>
        </w:div>
        <w:div w:id="2008747113">
          <w:marLeft w:val="2070"/>
          <w:marRight w:val="0"/>
          <w:marTop w:val="0"/>
          <w:marBottom w:val="101"/>
          <w:divBdr>
            <w:top w:val="none" w:sz="0" w:space="0" w:color="auto"/>
            <w:left w:val="none" w:sz="0" w:space="0" w:color="auto"/>
            <w:bottom w:val="none" w:sz="0" w:space="0" w:color="auto"/>
            <w:right w:val="none" w:sz="0" w:space="0" w:color="auto"/>
          </w:divBdr>
        </w:div>
        <w:div w:id="351418484">
          <w:marLeft w:val="2070"/>
          <w:marRight w:val="0"/>
          <w:marTop w:val="0"/>
          <w:marBottom w:val="101"/>
          <w:divBdr>
            <w:top w:val="none" w:sz="0" w:space="0" w:color="auto"/>
            <w:left w:val="none" w:sz="0" w:space="0" w:color="auto"/>
            <w:bottom w:val="none" w:sz="0" w:space="0" w:color="auto"/>
            <w:right w:val="none" w:sz="0" w:space="0" w:color="auto"/>
          </w:divBdr>
        </w:div>
        <w:div w:id="1431731521">
          <w:marLeft w:val="2070"/>
          <w:marRight w:val="0"/>
          <w:marTop w:val="0"/>
          <w:marBottom w:val="101"/>
          <w:divBdr>
            <w:top w:val="none" w:sz="0" w:space="0" w:color="auto"/>
            <w:left w:val="none" w:sz="0" w:space="0" w:color="auto"/>
            <w:bottom w:val="none" w:sz="0" w:space="0" w:color="auto"/>
            <w:right w:val="none" w:sz="0" w:space="0" w:color="auto"/>
          </w:divBdr>
        </w:div>
        <w:div w:id="1361009086">
          <w:marLeft w:val="1440"/>
          <w:marRight w:val="0"/>
          <w:marTop w:val="0"/>
          <w:marBottom w:val="101"/>
          <w:divBdr>
            <w:top w:val="none" w:sz="0" w:space="0" w:color="auto"/>
            <w:left w:val="none" w:sz="0" w:space="0" w:color="auto"/>
            <w:bottom w:val="none" w:sz="0" w:space="0" w:color="auto"/>
            <w:right w:val="none" w:sz="0" w:space="0" w:color="auto"/>
          </w:divBdr>
        </w:div>
        <w:div w:id="1976213">
          <w:marLeft w:val="1440"/>
          <w:marRight w:val="0"/>
          <w:marTop w:val="0"/>
          <w:marBottom w:val="101"/>
          <w:divBdr>
            <w:top w:val="none" w:sz="0" w:space="0" w:color="auto"/>
            <w:left w:val="none" w:sz="0" w:space="0" w:color="auto"/>
            <w:bottom w:val="none" w:sz="0" w:space="0" w:color="auto"/>
            <w:right w:val="none" w:sz="0" w:space="0" w:color="auto"/>
          </w:divBdr>
        </w:div>
        <w:div w:id="586035845">
          <w:marLeft w:val="1440"/>
          <w:marRight w:val="0"/>
          <w:marTop w:val="0"/>
          <w:marBottom w:val="101"/>
          <w:divBdr>
            <w:top w:val="none" w:sz="0" w:space="0" w:color="auto"/>
            <w:left w:val="none" w:sz="0" w:space="0" w:color="auto"/>
            <w:bottom w:val="none" w:sz="0" w:space="0" w:color="auto"/>
            <w:right w:val="none" w:sz="0" w:space="0" w:color="auto"/>
          </w:divBdr>
        </w:div>
        <w:div w:id="996499183">
          <w:marLeft w:val="1440"/>
          <w:marRight w:val="0"/>
          <w:marTop w:val="0"/>
          <w:marBottom w:val="101"/>
          <w:divBdr>
            <w:top w:val="none" w:sz="0" w:space="0" w:color="auto"/>
            <w:left w:val="none" w:sz="0" w:space="0" w:color="auto"/>
            <w:bottom w:val="none" w:sz="0" w:space="0" w:color="auto"/>
            <w:right w:val="none" w:sz="0" w:space="0" w:color="auto"/>
          </w:divBdr>
        </w:div>
        <w:div w:id="177231430">
          <w:marLeft w:val="1440"/>
          <w:marRight w:val="0"/>
          <w:marTop w:val="0"/>
          <w:marBottom w:val="101"/>
          <w:divBdr>
            <w:top w:val="none" w:sz="0" w:space="0" w:color="auto"/>
            <w:left w:val="none" w:sz="0" w:space="0" w:color="auto"/>
            <w:bottom w:val="none" w:sz="0" w:space="0" w:color="auto"/>
            <w:right w:val="none" w:sz="0" w:space="0" w:color="auto"/>
          </w:divBdr>
        </w:div>
        <w:div w:id="1824198221">
          <w:marLeft w:val="1440"/>
          <w:marRight w:val="0"/>
          <w:marTop w:val="0"/>
          <w:marBottom w:val="101"/>
          <w:divBdr>
            <w:top w:val="none" w:sz="0" w:space="0" w:color="auto"/>
            <w:left w:val="none" w:sz="0" w:space="0" w:color="auto"/>
            <w:bottom w:val="none" w:sz="0" w:space="0" w:color="auto"/>
            <w:right w:val="none" w:sz="0" w:space="0" w:color="auto"/>
          </w:divBdr>
        </w:div>
        <w:div w:id="990060682">
          <w:marLeft w:val="1440"/>
          <w:marRight w:val="0"/>
          <w:marTop w:val="0"/>
          <w:marBottom w:val="101"/>
          <w:divBdr>
            <w:top w:val="none" w:sz="0" w:space="0" w:color="auto"/>
            <w:left w:val="none" w:sz="0" w:space="0" w:color="auto"/>
            <w:bottom w:val="none" w:sz="0" w:space="0" w:color="auto"/>
            <w:right w:val="none" w:sz="0" w:space="0" w:color="auto"/>
          </w:divBdr>
        </w:div>
        <w:div w:id="1570459599">
          <w:marLeft w:val="1440"/>
          <w:marRight w:val="0"/>
          <w:marTop w:val="0"/>
          <w:marBottom w:val="101"/>
          <w:divBdr>
            <w:top w:val="none" w:sz="0" w:space="0" w:color="auto"/>
            <w:left w:val="none" w:sz="0" w:space="0" w:color="auto"/>
            <w:bottom w:val="none" w:sz="0" w:space="0" w:color="auto"/>
            <w:right w:val="none" w:sz="0" w:space="0" w:color="auto"/>
          </w:divBdr>
        </w:div>
        <w:div w:id="1710837057">
          <w:marLeft w:val="1440"/>
          <w:marRight w:val="0"/>
          <w:marTop w:val="0"/>
          <w:marBottom w:val="101"/>
          <w:divBdr>
            <w:top w:val="none" w:sz="0" w:space="0" w:color="auto"/>
            <w:left w:val="none" w:sz="0" w:space="0" w:color="auto"/>
            <w:bottom w:val="none" w:sz="0" w:space="0" w:color="auto"/>
            <w:right w:val="none" w:sz="0" w:space="0" w:color="auto"/>
          </w:divBdr>
        </w:div>
        <w:div w:id="1192571582">
          <w:marLeft w:val="1440"/>
          <w:marRight w:val="0"/>
          <w:marTop w:val="0"/>
          <w:marBottom w:val="101"/>
          <w:divBdr>
            <w:top w:val="none" w:sz="0" w:space="0" w:color="auto"/>
            <w:left w:val="none" w:sz="0" w:space="0" w:color="auto"/>
            <w:bottom w:val="none" w:sz="0" w:space="0" w:color="auto"/>
            <w:right w:val="none" w:sz="0" w:space="0" w:color="auto"/>
          </w:divBdr>
        </w:div>
        <w:div w:id="1251625324">
          <w:marLeft w:val="1440"/>
          <w:marRight w:val="0"/>
          <w:marTop w:val="0"/>
          <w:marBottom w:val="101"/>
          <w:divBdr>
            <w:top w:val="none" w:sz="0" w:space="0" w:color="auto"/>
            <w:left w:val="none" w:sz="0" w:space="0" w:color="auto"/>
            <w:bottom w:val="none" w:sz="0" w:space="0" w:color="auto"/>
            <w:right w:val="none" w:sz="0" w:space="0" w:color="auto"/>
          </w:divBdr>
        </w:div>
        <w:div w:id="1527866487">
          <w:marLeft w:val="1440"/>
          <w:marRight w:val="0"/>
          <w:marTop w:val="0"/>
          <w:marBottom w:val="101"/>
          <w:divBdr>
            <w:top w:val="none" w:sz="0" w:space="0" w:color="auto"/>
            <w:left w:val="none" w:sz="0" w:space="0" w:color="auto"/>
            <w:bottom w:val="none" w:sz="0" w:space="0" w:color="auto"/>
            <w:right w:val="none" w:sz="0" w:space="0" w:color="auto"/>
          </w:divBdr>
        </w:div>
        <w:div w:id="1261766532">
          <w:marLeft w:val="1440"/>
          <w:marRight w:val="0"/>
          <w:marTop w:val="0"/>
          <w:marBottom w:val="101"/>
          <w:divBdr>
            <w:top w:val="none" w:sz="0" w:space="0" w:color="auto"/>
            <w:left w:val="none" w:sz="0" w:space="0" w:color="auto"/>
            <w:bottom w:val="none" w:sz="0" w:space="0" w:color="auto"/>
            <w:right w:val="none" w:sz="0" w:space="0" w:color="auto"/>
          </w:divBdr>
        </w:div>
        <w:div w:id="1661616441">
          <w:marLeft w:val="1440"/>
          <w:marRight w:val="0"/>
          <w:marTop w:val="0"/>
          <w:marBottom w:val="101"/>
          <w:divBdr>
            <w:top w:val="none" w:sz="0" w:space="0" w:color="auto"/>
            <w:left w:val="none" w:sz="0" w:space="0" w:color="auto"/>
            <w:bottom w:val="none" w:sz="0" w:space="0" w:color="auto"/>
            <w:right w:val="none" w:sz="0" w:space="0" w:color="auto"/>
          </w:divBdr>
        </w:div>
        <w:div w:id="1179739305">
          <w:marLeft w:val="1440"/>
          <w:marRight w:val="0"/>
          <w:marTop w:val="0"/>
          <w:marBottom w:val="101"/>
          <w:divBdr>
            <w:top w:val="none" w:sz="0" w:space="0" w:color="auto"/>
            <w:left w:val="none" w:sz="0" w:space="0" w:color="auto"/>
            <w:bottom w:val="none" w:sz="0" w:space="0" w:color="auto"/>
            <w:right w:val="none" w:sz="0" w:space="0" w:color="auto"/>
          </w:divBdr>
        </w:div>
        <w:div w:id="1245609251">
          <w:marLeft w:val="1440"/>
          <w:marRight w:val="0"/>
          <w:marTop w:val="0"/>
          <w:marBottom w:val="101"/>
          <w:divBdr>
            <w:top w:val="none" w:sz="0" w:space="0" w:color="auto"/>
            <w:left w:val="none" w:sz="0" w:space="0" w:color="auto"/>
            <w:bottom w:val="none" w:sz="0" w:space="0" w:color="auto"/>
            <w:right w:val="none" w:sz="0" w:space="0" w:color="auto"/>
          </w:divBdr>
        </w:div>
        <w:div w:id="1355883428">
          <w:marLeft w:val="1440"/>
          <w:marRight w:val="0"/>
          <w:marTop w:val="0"/>
          <w:marBottom w:val="101"/>
          <w:divBdr>
            <w:top w:val="none" w:sz="0" w:space="0" w:color="auto"/>
            <w:left w:val="none" w:sz="0" w:space="0" w:color="auto"/>
            <w:bottom w:val="none" w:sz="0" w:space="0" w:color="auto"/>
            <w:right w:val="none" w:sz="0" w:space="0" w:color="auto"/>
          </w:divBdr>
        </w:div>
        <w:div w:id="1362974592">
          <w:marLeft w:val="2070"/>
          <w:marRight w:val="0"/>
          <w:marTop w:val="0"/>
          <w:marBottom w:val="101"/>
          <w:divBdr>
            <w:top w:val="none" w:sz="0" w:space="0" w:color="auto"/>
            <w:left w:val="none" w:sz="0" w:space="0" w:color="auto"/>
            <w:bottom w:val="none" w:sz="0" w:space="0" w:color="auto"/>
            <w:right w:val="none" w:sz="0" w:space="0" w:color="auto"/>
          </w:divBdr>
        </w:div>
        <w:div w:id="1999533570">
          <w:marLeft w:val="2070"/>
          <w:marRight w:val="0"/>
          <w:marTop w:val="0"/>
          <w:marBottom w:val="101"/>
          <w:divBdr>
            <w:top w:val="none" w:sz="0" w:space="0" w:color="auto"/>
            <w:left w:val="none" w:sz="0" w:space="0" w:color="auto"/>
            <w:bottom w:val="none" w:sz="0" w:space="0" w:color="auto"/>
            <w:right w:val="none" w:sz="0" w:space="0" w:color="auto"/>
          </w:divBdr>
        </w:div>
        <w:div w:id="1524979578">
          <w:marLeft w:val="2070"/>
          <w:marRight w:val="0"/>
          <w:marTop w:val="0"/>
          <w:marBottom w:val="101"/>
          <w:divBdr>
            <w:top w:val="none" w:sz="0" w:space="0" w:color="auto"/>
            <w:left w:val="none" w:sz="0" w:space="0" w:color="auto"/>
            <w:bottom w:val="none" w:sz="0" w:space="0" w:color="auto"/>
            <w:right w:val="none" w:sz="0" w:space="0" w:color="auto"/>
          </w:divBdr>
        </w:div>
        <w:div w:id="1996183036">
          <w:marLeft w:val="1440"/>
          <w:marRight w:val="0"/>
          <w:marTop w:val="0"/>
          <w:marBottom w:val="101"/>
          <w:divBdr>
            <w:top w:val="none" w:sz="0" w:space="0" w:color="auto"/>
            <w:left w:val="none" w:sz="0" w:space="0" w:color="auto"/>
            <w:bottom w:val="none" w:sz="0" w:space="0" w:color="auto"/>
            <w:right w:val="none" w:sz="0" w:space="0" w:color="auto"/>
          </w:divBdr>
        </w:div>
        <w:div w:id="1036587301">
          <w:marLeft w:val="1440"/>
          <w:marRight w:val="0"/>
          <w:marTop w:val="0"/>
          <w:marBottom w:val="101"/>
          <w:divBdr>
            <w:top w:val="none" w:sz="0" w:space="0" w:color="auto"/>
            <w:left w:val="none" w:sz="0" w:space="0" w:color="auto"/>
            <w:bottom w:val="none" w:sz="0" w:space="0" w:color="auto"/>
            <w:right w:val="none" w:sz="0" w:space="0" w:color="auto"/>
          </w:divBdr>
        </w:div>
        <w:div w:id="1176651461">
          <w:marLeft w:val="1440"/>
          <w:marRight w:val="0"/>
          <w:marTop w:val="0"/>
          <w:marBottom w:val="101"/>
          <w:divBdr>
            <w:top w:val="none" w:sz="0" w:space="0" w:color="auto"/>
            <w:left w:val="none" w:sz="0" w:space="0" w:color="auto"/>
            <w:bottom w:val="none" w:sz="0" w:space="0" w:color="auto"/>
            <w:right w:val="none" w:sz="0" w:space="0" w:color="auto"/>
          </w:divBdr>
        </w:div>
        <w:div w:id="139467023">
          <w:marLeft w:val="2070"/>
          <w:marRight w:val="0"/>
          <w:marTop w:val="0"/>
          <w:marBottom w:val="101"/>
          <w:divBdr>
            <w:top w:val="none" w:sz="0" w:space="0" w:color="auto"/>
            <w:left w:val="none" w:sz="0" w:space="0" w:color="auto"/>
            <w:bottom w:val="none" w:sz="0" w:space="0" w:color="auto"/>
            <w:right w:val="none" w:sz="0" w:space="0" w:color="auto"/>
          </w:divBdr>
        </w:div>
        <w:div w:id="1868643288">
          <w:marLeft w:val="2430"/>
          <w:marRight w:val="0"/>
          <w:marTop w:val="0"/>
          <w:marBottom w:val="101"/>
          <w:divBdr>
            <w:top w:val="none" w:sz="0" w:space="0" w:color="auto"/>
            <w:left w:val="none" w:sz="0" w:space="0" w:color="auto"/>
            <w:bottom w:val="none" w:sz="0" w:space="0" w:color="auto"/>
            <w:right w:val="none" w:sz="0" w:space="0" w:color="auto"/>
          </w:divBdr>
        </w:div>
        <w:div w:id="1453865185">
          <w:marLeft w:val="2430"/>
          <w:marRight w:val="0"/>
          <w:marTop w:val="0"/>
          <w:marBottom w:val="101"/>
          <w:divBdr>
            <w:top w:val="none" w:sz="0" w:space="0" w:color="auto"/>
            <w:left w:val="none" w:sz="0" w:space="0" w:color="auto"/>
            <w:bottom w:val="none" w:sz="0" w:space="0" w:color="auto"/>
            <w:right w:val="none" w:sz="0" w:space="0" w:color="auto"/>
          </w:divBdr>
        </w:div>
        <w:div w:id="913511989">
          <w:marLeft w:val="2430"/>
          <w:marRight w:val="0"/>
          <w:marTop w:val="0"/>
          <w:marBottom w:val="101"/>
          <w:divBdr>
            <w:top w:val="none" w:sz="0" w:space="0" w:color="auto"/>
            <w:left w:val="none" w:sz="0" w:space="0" w:color="auto"/>
            <w:bottom w:val="none" w:sz="0" w:space="0" w:color="auto"/>
            <w:right w:val="none" w:sz="0" w:space="0" w:color="auto"/>
          </w:divBdr>
        </w:div>
        <w:div w:id="21713556">
          <w:marLeft w:val="2430"/>
          <w:marRight w:val="0"/>
          <w:marTop w:val="0"/>
          <w:marBottom w:val="101"/>
          <w:divBdr>
            <w:top w:val="none" w:sz="0" w:space="0" w:color="auto"/>
            <w:left w:val="none" w:sz="0" w:space="0" w:color="auto"/>
            <w:bottom w:val="none" w:sz="0" w:space="0" w:color="auto"/>
            <w:right w:val="none" w:sz="0" w:space="0" w:color="auto"/>
          </w:divBdr>
        </w:div>
        <w:div w:id="101189026">
          <w:marLeft w:val="2430"/>
          <w:marRight w:val="0"/>
          <w:marTop w:val="0"/>
          <w:marBottom w:val="101"/>
          <w:divBdr>
            <w:top w:val="none" w:sz="0" w:space="0" w:color="auto"/>
            <w:left w:val="none" w:sz="0" w:space="0" w:color="auto"/>
            <w:bottom w:val="none" w:sz="0" w:space="0" w:color="auto"/>
            <w:right w:val="none" w:sz="0" w:space="0" w:color="auto"/>
          </w:divBdr>
        </w:div>
        <w:div w:id="631981514">
          <w:marLeft w:val="2070"/>
          <w:marRight w:val="0"/>
          <w:marTop w:val="0"/>
          <w:marBottom w:val="101"/>
          <w:divBdr>
            <w:top w:val="none" w:sz="0" w:space="0" w:color="auto"/>
            <w:left w:val="none" w:sz="0" w:space="0" w:color="auto"/>
            <w:bottom w:val="none" w:sz="0" w:space="0" w:color="auto"/>
            <w:right w:val="none" w:sz="0" w:space="0" w:color="auto"/>
          </w:divBdr>
        </w:div>
        <w:div w:id="82185405">
          <w:marLeft w:val="2070"/>
          <w:marRight w:val="0"/>
          <w:marTop w:val="0"/>
          <w:marBottom w:val="101"/>
          <w:divBdr>
            <w:top w:val="none" w:sz="0" w:space="0" w:color="auto"/>
            <w:left w:val="none" w:sz="0" w:space="0" w:color="auto"/>
            <w:bottom w:val="none" w:sz="0" w:space="0" w:color="auto"/>
            <w:right w:val="none" w:sz="0" w:space="0" w:color="auto"/>
          </w:divBdr>
        </w:div>
        <w:div w:id="1125469031">
          <w:marLeft w:val="2430"/>
          <w:marRight w:val="0"/>
          <w:marTop w:val="0"/>
          <w:marBottom w:val="101"/>
          <w:divBdr>
            <w:top w:val="none" w:sz="0" w:space="0" w:color="auto"/>
            <w:left w:val="none" w:sz="0" w:space="0" w:color="auto"/>
            <w:bottom w:val="none" w:sz="0" w:space="0" w:color="auto"/>
            <w:right w:val="none" w:sz="0" w:space="0" w:color="auto"/>
          </w:divBdr>
        </w:div>
        <w:div w:id="1345091844">
          <w:marLeft w:val="2430"/>
          <w:marRight w:val="0"/>
          <w:marTop w:val="0"/>
          <w:marBottom w:val="101"/>
          <w:divBdr>
            <w:top w:val="none" w:sz="0" w:space="0" w:color="auto"/>
            <w:left w:val="none" w:sz="0" w:space="0" w:color="auto"/>
            <w:bottom w:val="none" w:sz="0" w:space="0" w:color="auto"/>
            <w:right w:val="none" w:sz="0" w:space="0" w:color="auto"/>
          </w:divBdr>
        </w:div>
        <w:div w:id="697123115">
          <w:marLeft w:val="2430"/>
          <w:marRight w:val="0"/>
          <w:marTop w:val="0"/>
          <w:marBottom w:val="101"/>
          <w:divBdr>
            <w:top w:val="none" w:sz="0" w:space="0" w:color="auto"/>
            <w:left w:val="none" w:sz="0" w:space="0" w:color="auto"/>
            <w:bottom w:val="none" w:sz="0" w:space="0" w:color="auto"/>
            <w:right w:val="none" w:sz="0" w:space="0" w:color="auto"/>
          </w:divBdr>
        </w:div>
        <w:div w:id="596790137">
          <w:marLeft w:val="2790"/>
          <w:marRight w:val="0"/>
          <w:marTop w:val="0"/>
          <w:marBottom w:val="101"/>
          <w:divBdr>
            <w:top w:val="none" w:sz="0" w:space="0" w:color="auto"/>
            <w:left w:val="none" w:sz="0" w:space="0" w:color="auto"/>
            <w:bottom w:val="none" w:sz="0" w:space="0" w:color="auto"/>
            <w:right w:val="none" w:sz="0" w:space="0" w:color="auto"/>
          </w:divBdr>
        </w:div>
        <w:div w:id="1852337238">
          <w:marLeft w:val="2790"/>
          <w:marRight w:val="0"/>
          <w:marTop w:val="0"/>
          <w:marBottom w:val="101"/>
          <w:divBdr>
            <w:top w:val="none" w:sz="0" w:space="0" w:color="auto"/>
            <w:left w:val="none" w:sz="0" w:space="0" w:color="auto"/>
            <w:bottom w:val="none" w:sz="0" w:space="0" w:color="auto"/>
            <w:right w:val="none" w:sz="0" w:space="0" w:color="auto"/>
          </w:divBdr>
        </w:div>
        <w:div w:id="1155881430">
          <w:marLeft w:val="2430"/>
          <w:marRight w:val="0"/>
          <w:marTop w:val="0"/>
          <w:marBottom w:val="101"/>
          <w:divBdr>
            <w:top w:val="none" w:sz="0" w:space="0" w:color="auto"/>
            <w:left w:val="none" w:sz="0" w:space="0" w:color="auto"/>
            <w:bottom w:val="none" w:sz="0" w:space="0" w:color="auto"/>
            <w:right w:val="none" w:sz="0" w:space="0" w:color="auto"/>
          </w:divBdr>
        </w:div>
        <w:div w:id="139924990">
          <w:marLeft w:val="2430"/>
          <w:marRight w:val="0"/>
          <w:marTop w:val="0"/>
          <w:marBottom w:val="101"/>
          <w:divBdr>
            <w:top w:val="none" w:sz="0" w:space="0" w:color="auto"/>
            <w:left w:val="none" w:sz="0" w:space="0" w:color="auto"/>
            <w:bottom w:val="none" w:sz="0" w:space="0" w:color="auto"/>
            <w:right w:val="none" w:sz="0" w:space="0" w:color="auto"/>
          </w:divBdr>
        </w:div>
        <w:div w:id="1312443948">
          <w:marLeft w:val="2430"/>
          <w:marRight w:val="0"/>
          <w:marTop w:val="0"/>
          <w:marBottom w:val="101"/>
          <w:divBdr>
            <w:top w:val="none" w:sz="0" w:space="0" w:color="auto"/>
            <w:left w:val="none" w:sz="0" w:space="0" w:color="auto"/>
            <w:bottom w:val="none" w:sz="0" w:space="0" w:color="auto"/>
            <w:right w:val="none" w:sz="0" w:space="0" w:color="auto"/>
          </w:divBdr>
        </w:div>
        <w:div w:id="438792315">
          <w:marLeft w:val="2430"/>
          <w:marRight w:val="0"/>
          <w:marTop w:val="0"/>
          <w:marBottom w:val="101"/>
          <w:divBdr>
            <w:top w:val="none" w:sz="0" w:space="0" w:color="auto"/>
            <w:left w:val="none" w:sz="0" w:space="0" w:color="auto"/>
            <w:bottom w:val="none" w:sz="0" w:space="0" w:color="auto"/>
            <w:right w:val="none" w:sz="0" w:space="0" w:color="auto"/>
          </w:divBdr>
        </w:div>
        <w:div w:id="916939885">
          <w:marLeft w:val="2430"/>
          <w:marRight w:val="0"/>
          <w:marTop w:val="0"/>
          <w:marBottom w:val="101"/>
          <w:divBdr>
            <w:top w:val="none" w:sz="0" w:space="0" w:color="auto"/>
            <w:left w:val="none" w:sz="0" w:space="0" w:color="auto"/>
            <w:bottom w:val="none" w:sz="0" w:space="0" w:color="auto"/>
            <w:right w:val="none" w:sz="0" w:space="0" w:color="auto"/>
          </w:divBdr>
        </w:div>
        <w:div w:id="1567838828">
          <w:marLeft w:val="2430"/>
          <w:marRight w:val="0"/>
          <w:marTop w:val="0"/>
          <w:marBottom w:val="101"/>
          <w:divBdr>
            <w:top w:val="none" w:sz="0" w:space="0" w:color="auto"/>
            <w:left w:val="none" w:sz="0" w:space="0" w:color="auto"/>
            <w:bottom w:val="none" w:sz="0" w:space="0" w:color="auto"/>
            <w:right w:val="none" w:sz="0" w:space="0" w:color="auto"/>
          </w:divBdr>
        </w:div>
        <w:div w:id="737559985">
          <w:marLeft w:val="2430"/>
          <w:marRight w:val="0"/>
          <w:marTop w:val="0"/>
          <w:marBottom w:val="101"/>
          <w:divBdr>
            <w:top w:val="none" w:sz="0" w:space="0" w:color="auto"/>
            <w:left w:val="none" w:sz="0" w:space="0" w:color="auto"/>
            <w:bottom w:val="none" w:sz="0" w:space="0" w:color="auto"/>
            <w:right w:val="none" w:sz="0" w:space="0" w:color="auto"/>
          </w:divBdr>
        </w:div>
        <w:div w:id="618488717">
          <w:marLeft w:val="2430"/>
          <w:marRight w:val="0"/>
          <w:marTop w:val="0"/>
          <w:marBottom w:val="101"/>
          <w:divBdr>
            <w:top w:val="none" w:sz="0" w:space="0" w:color="auto"/>
            <w:left w:val="none" w:sz="0" w:space="0" w:color="auto"/>
            <w:bottom w:val="none" w:sz="0" w:space="0" w:color="auto"/>
            <w:right w:val="none" w:sz="0" w:space="0" w:color="auto"/>
          </w:divBdr>
        </w:div>
        <w:div w:id="1246454829">
          <w:marLeft w:val="2430"/>
          <w:marRight w:val="0"/>
          <w:marTop w:val="0"/>
          <w:marBottom w:val="101"/>
          <w:divBdr>
            <w:top w:val="none" w:sz="0" w:space="0" w:color="auto"/>
            <w:left w:val="none" w:sz="0" w:space="0" w:color="auto"/>
            <w:bottom w:val="none" w:sz="0" w:space="0" w:color="auto"/>
            <w:right w:val="none" w:sz="0" w:space="0" w:color="auto"/>
          </w:divBdr>
        </w:div>
        <w:div w:id="963267714">
          <w:marLeft w:val="2430"/>
          <w:marRight w:val="0"/>
          <w:marTop w:val="0"/>
          <w:marBottom w:val="101"/>
          <w:divBdr>
            <w:top w:val="none" w:sz="0" w:space="0" w:color="auto"/>
            <w:left w:val="none" w:sz="0" w:space="0" w:color="auto"/>
            <w:bottom w:val="none" w:sz="0" w:space="0" w:color="auto"/>
            <w:right w:val="none" w:sz="0" w:space="0" w:color="auto"/>
          </w:divBdr>
        </w:div>
        <w:div w:id="784809850">
          <w:marLeft w:val="2430"/>
          <w:marRight w:val="0"/>
          <w:marTop w:val="0"/>
          <w:marBottom w:val="101"/>
          <w:divBdr>
            <w:top w:val="none" w:sz="0" w:space="0" w:color="auto"/>
            <w:left w:val="none" w:sz="0" w:space="0" w:color="auto"/>
            <w:bottom w:val="none" w:sz="0" w:space="0" w:color="auto"/>
            <w:right w:val="none" w:sz="0" w:space="0" w:color="auto"/>
          </w:divBdr>
        </w:div>
        <w:div w:id="1318265760">
          <w:marLeft w:val="2070"/>
          <w:marRight w:val="0"/>
          <w:marTop w:val="0"/>
          <w:marBottom w:val="101"/>
          <w:divBdr>
            <w:top w:val="none" w:sz="0" w:space="0" w:color="auto"/>
            <w:left w:val="none" w:sz="0" w:space="0" w:color="auto"/>
            <w:bottom w:val="none" w:sz="0" w:space="0" w:color="auto"/>
            <w:right w:val="none" w:sz="0" w:space="0" w:color="auto"/>
          </w:divBdr>
        </w:div>
        <w:div w:id="1410150600">
          <w:marLeft w:val="2430"/>
          <w:marRight w:val="0"/>
          <w:marTop w:val="0"/>
          <w:marBottom w:val="101"/>
          <w:divBdr>
            <w:top w:val="none" w:sz="0" w:space="0" w:color="auto"/>
            <w:left w:val="none" w:sz="0" w:space="0" w:color="auto"/>
            <w:bottom w:val="none" w:sz="0" w:space="0" w:color="auto"/>
            <w:right w:val="none" w:sz="0" w:space="0" w:color="auto"/>
          </w:divBdr>
        </w:div>
        <w:div w:id="1879007257">
          <w:marLeft w:val="2430"/>
          <w:marRight w:val="0"/>
          <w:marTop w:val="0"/>
          <w:marBottom w:val="101"/>
          <w:divBdr>
            <w:top w:val="none" w:sz="0" w:space="0" w:color="auto"/>
            <w:left w:val="none" w:sz="0" w:space="0" w:color="auto"/>
            <w:bottom w:val="none" w:sz="0" w:space="0" w:color="auto"/>
            <w:right w:val="none" w:sz="0" w:space="0" w:color="auto"/>
          </w:divBdr>
        </w:div>
        <w:div w:id="934941860">
          <w:marLeft w:val="2430"/>
          <w:marRight w:val="0"/>
          <w:marTop w:val="0"/>
          <w:marBottom w:val="101"/>
          <w:divBdr>
            <w:top w:val="none" w:sz="0" w:space="0" w:color="auto"/>
            <w:left w:val="none" w:sz="0" w:space="0" w:color="auto"/>
            <w:bottom w:val="none" w:sz="0" w:space="0" w:color="auto"/>
            <w:right w:val="none" w:sz="0" w:space="0" w:color="auto"/>
          </w:divBdr>
        </w:div>
        <w:div w:id="1717461538">
          <w:marLeft w:val="2430"/>
          <w:marRight w:val="0"/>
          <w:marTop w:val="0"/>
          <w:marBottom w:val="101"/>
          <w:divBdr>
            <w:top w:val="none" w:sz="0" w:space="0" w:color="auto"/>
            <w:left w:val="none" w:sz="0" w:space="0" w:color="auto"/>
            <w:bottom w:val="none" w:sz="0" w:space="0" w:color="auto"/>
            <w:right w:val="none" w:sz="0" w:space="0" w:color="auto"/>
          </w:divBdr>
        </w:div>
        <w:div w:id="1260287558">
          <w:marLeft w:val="2430"/>
          <w:marRight w:val="0"/>
          <w:marTop w:val="0"/>
          <w:marBottom w:val="101"/>
          <w:divBdr>
            <w:top w:val="none" w:sz="0" w:space="0" w:color="auto"/>
            <w:left w:val="none" w:sz="0" w:space="0" w:color="auto"/>
            <w:bottom w:val="none" w:sz="0" w:space="0" w:color="auto"/>
            <w:right w:val="none" w:sz="0" w:space="0" w:color="auto"/>
          </w:divBdr>
        </w:div>
        <w:div w:id="323436186">
          <w:marLeft w:val="2430"/>
          <w:marRight w:val="0"/>
          <w:marTop w:val="0"/>
          <w:marBottom w:val="101"/>
          <w:divBdr>
            <w:top w:val="none" w:sz="0" w:space="0" w:color="auto"/>
            <w:left w:val="none" w:sz="0" w:space="0" w:color="auto"/>
            <w:bottom w:val="none" w:sz="0" w:space="0" w:color="auto"/>
            <w:right w:val="none" w:sz="0" w:space="0" w:color="auto"/>
          </w:divBdr>
        </w:div>
        <w:div w:id="864489408">
          <w:marLeft w:val="1440"/>
          <w:marRight w:val="0"/>
          <w:marTop w:val="0"/>
          <w:marBottom w:val="101"/>
          <w:divBdr>
            <w:top w:val="none" w:sz="0" w:space="0" w:color="auto"/>
            <w:left w:val="none" w:sz="0" w:space="0" w:color="auto"/>
            <w:bottom w:val="none" w:sz="0" w:space="0" w:color="auto"/>
            <w:right w:val="none" w:sz="0" w:space="0" w:color="auto"/>
          </w:divBdr>
        </w:div>
        <w:div w:id="1362853137">
          <w:marLeft w:val="1440"/>
          <w:marRight w:val="0"/>
          <w:marTop w:val="0"/>
          <w:marBottom w:val="101"/>
          <w:divBdr>
            <w:top w:val="none" w:sz="0" w:space="0" w:color="auto"/>
            <w:left w:val="none" w:sz="0" w:space="0" w:color="auto"/>
            <w:bottom w:val="none" w:sz="0" w:space="0" w:color="auto"/>
            <w:right w:val="none" w:sz="0" w:space="0" w:color="auto"/>
          </w:divBdr>
        </w:div>
        <w:div w:id="505094409">
          <w:marLeft w:val="1440"/>
          <w:marRight w:val="0"/>
          <w:marTop w:val="0"/>
          <w:marBottom w:val="101"/>
          <w:divBdr>
            <w:top w:val="none" w:sz="0" w:space="0" w:color="auto"/>
            <w:left w:val="none" w:sz="0" w:space="0" w:color="auto"/>
            <w:bottom w:val="none" w:sz="0" w:space="0" w:color="auto"/>
            <w:right w:val="none" w:sz="0" w:space="0" w:color="auto"/>
          </w:divBdr>
        </w:div>
        <w:div w:id="1495336428">
          <w:marLeft w:val="1440"/>
          <w:marRight w:val="0"/>
          <w:marTop w:val="0"/>
          <w:marBottom w:val="101"/>
          <w:divBdr>
            <w:top w:val="none" w:sz="0" w:space="0" w:color="auto"/>
            <w:left w:val="none" w:sz="0" w:space="0" w:color="auto"/>
            <w:bottom w:val="none" w:sz="0" w:space="0" w:color="auto"/>
            <w:right w:val="none" w:sz="0" w:space="0" w:color="auto"/>
          </w:divBdr>
        </w:div>
        <w:div w:id="1052847716">
          <w:marLeft w:val="1440"/>
          <w:marRight w:val="0"/>
          <w:marTop w:val="0"/>
          <w:marBottom w:val="101"/>
          <w:divBdr>
            <w:top w:val="none" w:sz="0" w:space="0" w:color="auto"/>
            <w:left w:val="none" w:sz="0" w:space="0" w:color="auto"/>
            <w:bottom w:val="none" w:sz="0" w:space="0" w:color="auto"/>
            <w:right w:val="none" w:sz="0" w:space="0" w:color="auto"/>
          </w:divBdr>
        </w:div>
        <w:div w:id="1107507793">
          <w:marLeft w:val="1440"/>
          <w:marRight w:val="0"/>
          <w:marTop w:val="0"/>
          <w:marBottom w:val="101"/>
          <w:divBdr>
            <w:top w:val="none" w:sz="0" w:space="0" w:color="auto"/>
            <w:left w:val="none" w:sz="0" w:space="0" w:color="auto"/>
            <w:bottom w:val="none" w:sz="0" w:space="0" w:color="auto"/>
            <w:right w:val="none" w:sz="0" w:space="0" w:color="auto"/>
          </w:divBdr>
        </w:div>
        <w:div w:id="1431703205">
          <w:marLeft w:val="1440"/>
          <w:marRight w:val="0"/>
          <w:marTop w:val="0"/>
          <w:marBottom w:val="101"/>
          <w:divBdr>
            <w:top w:val="none" w:sz="0" w:space="0" w:color="auto"/>
            <w:left w:val="none" w:sz="0" w:space="0" w:color="auto"/>
            <w:bottom w:val="none" w:sz="0" w:space="0" w:color="auto"/>
            <w:right w:val="none" w:sz="0" w:space="0" w:color="auto"/>
          </w:divBdr>
        </w:div>
        <w:div w:id="1292595578">
          <w:marLeft w:val="1440"/>
          <w:marRight w:val="0"/>
          <w:marTop w:val="0"/>
          <w:marBottom w:val="101"/>
          <w:divBdr>
            <w:top w:val="none" w:sz="0" w:space="0" w:color="auto"/>
            <w:left w:val="none" w:sz="0" w:space="0" w:color="auto"/>
            <w:bottom w:val="none" w:sz="0" w:space="0" w:color="auto"/>
            <w:right w:val="none" w:sz="0" w:space="0" w:color="auto"/>
          </w:divBdr>
        </w:div>
        <w:div w:id="1853108129">
          <w:marLeft w:val="1440"/>
          <w:marRight w:val="0"/>
          <w:marTop w:val="0"/>
          <w:marBottom w:val="101"/>
          <w:divBdr>
            <w:top w:val="none" w:sz="0" w:space="0" w:color="auto"/>
            <w:left w:val="none" w:sz="0" w:space="0" w:color="auto"/>
            <w:bottom w:val="none" w:sz="0" w:space="0" w:color="auto"/>
            <w:right w:val="none" w:sz="0" w:space="0" w:color="auto"/>
          </w:divBdr>
        </w:div>
        <w:div w:id="1145467365">
          <w:marLeft w:val="1440"/>
          <w:marRight w:val="0"/>
          <w:marTop w:val="0"/>
          <w:marBottom w:val="101"/>
          <w:divBdr>
            <w:top w:val="none" w:sz="0" w:space="0" w:color="auto"/>
            <w:left w:val="none" w:sz="0" w:space="0" w:color="auto"/>
            <w:bottom w:val="none" w:sz="0" w:space="0" w:color="auto"/>
            <w:right w:val="none" w:sz="0" w:space="0" w:color="auto"/>
          </w:divBdr>
        </w:div>
        <w:div w:id="430518612">
          <w:marLeft w:val="1440"/>
          <w:marRight w:val="0"/>
          <w:marTop w:val="0"/>
          <w:marBottom w:val="101"/>
          <w:divBdr>
            <w:top w:val="none" w:sz="0" w:space="0" w:color="auto"/>
            <w:left w:val="none" w:sz="0" w:space="0" w:color="auto"/>
            <w:bottom w:val="none" w:sz="0" w:space="0" w:color="auto"/>
            <w:right w:val="none" w:sz="0" w:space="0" w:color="auto"/>
          </w:divBdr>
        </w:div>
        <w:div w:id="145635203">
          <w:marLeft w:val="1440"/>
          <w:marRight w:val="0"/>
          <w:marTop w:val="0"/>
          <w:marBottom w:val="101"/>
          <w:divBdr>
            <w:top w:val="none" w:sz="0" w:space="0" w:color="auto"/>
            <w:left w:val="none" w:sz="0" w:space="0" w:color="auto"/>
            <w:bottom w:val="none" w:sz="0" w:space="0" w:color="auto"/>
            <w:right w:val="none" w:sz="0" w:space="0" w:color="auto"/>
          </w:divBdr>
        </w:div>
        <w:div w:id="1184442179">
          <w:marLeft w:val="0"/>
          <w:marRight w:val="0"/>
          <w:marTop w:val="0"/>
          <w:marBottom w:val="101"/>
          <w:divBdr>
            <w:top w:val="none" w:sz="0" w:space="0" w:color="auto"/>
            <w:left w:val="none" w:sz="0" w:space="0" w:color="auto"/>
            <w:bottom w:val="none" w:sz="0" w:space="0" w:color="auto"/>
            <w:right w:val="none" w:sz="0" w:space="0" w:color="auto"/>
          </w:divBdr>
        </w:div>
        <w:div w:id="1486357408">
          <w:marLeft w:val="0"/>
          <w:marRight w:val="0"/>
          <w:marTop w:val="0"/>
          <w:marBottom w:val="101"/>
          <w:divBdr>
            <w:top w:val="none" w:sz="0" w:space="0" w:color="auto"/>
            <w:left w:val="none" w:sz="0" w:space="0" w:color="auto"/>
            <w:bottom w:val="none" w:sz="0" w:space="0" w:color="auto"/>
            <w:right w:val="none" w:sz="0" w:space="0" w:color="auto"/>
          </w:divBdr>
        </w:div>
        <w:div w:id="443233430">
          <w:marLeft w:val="0"/>
          <w:marRight w:val="0"/>
          <w:marTop w:val="0"/>
          <w:marBottom w:val="101"/>
          <w:divBdr>
            <w:top w:val="none" w:sz="0" w:space="0" w:color="auto"/>
            <w:left w:val="none" w:sz="0" w:space="0" w:color="auto"/>
            <w:bottom w:val="none" w:sz="0" w:space="0" w:color="auto"/>
            <w:right w:val="none" w:sz="0" w:space="0" w:color="auto"/>
          </w:divBdr>
        </w:div>
        <w:div w:id="1867252228">
          <w:marLeft w:val="0"/>
          <w:marRight w:val="0"/>
          <w:marTop w:val="0"/>
          <w:marBottom w:val="101"/>
          <w:divBdr>
            <w:top w:val="none" w:sz="0" w:space="0" w:color="auto"/>
            <w:left w:val="none" w:sz="0" w:space="0" w:color="auto"/>
            <w:bottom w:val="none" w:sz="0" w:space="0" w:color="auto"/>
            <w:right w:val="none" w:sz="0" w:space="0" w:color="auto"/>
          </w:divBdr>
        </w:div>
        <w:div w:id="1595240993">
          <w:marLeft w:val="0"/>
          <w:marRight w:val="0"/>
          <w:marTop w:val="0"/>
          <w:marBottom w:val="101"/>
          <w:divBdr>
            <w:top w:val="none" w:sz="0" w:space="0" w:color="auto"/>
            <w:left w:val="none" w:sz="0" w:space="0" w:color="auto"/>
            <w:bottom w:val="none" w:sz="0" w:space="0" w:color="auto"/>
            <w:right w:val="none" w:sz="0" w:space="0" w:color="auto"/>
          </w:divBdr>
        </w:div>
        <w:div w:id="12194030">
          <w:marLeft w:val="0"/>
          <w:marRight w:val="0"/>
          <w:marTop w:val="0"/>
          <w:marBottom w:val="101"/>
          <w:divBdr>
            <w:top w:val="none" w:sz="0" w:space="0" w:color="auto"/>
            <w:left w:val="none" w:sz="0" w:space="0" w:color="auto"/>
            <w:bottom w:val="none" w:sz="0" w:space="0" w:color="auto"/>
            <w:right w:val="none" w:sz="0" w:space="0" w:color="auto"/>
          </w:divBdr>
        </w:div>
        <w:div w:id="371075150">
          <w:marLeft w:val="0"/>
          <w:marRight w:val="0"/>
          <w:marTop w:val="0"/>
          <w:marBottom w:val="101"/>
          <w:divBdr>
            <w:top w:val="none" w:sz="0" w:space="0" w:color="auto"/>
            <w:left w:val="none" w:sz="0" w:space="0" w:color="auto"/>
            <w:bottom w:val="none" w:sz="0" w:space="0" w:color="auto"/>
            <w:right w:val="none" w:sz="0" w:space="0" w:color="auto"/>
          </w:divBdr>
        </w:div>
        <w:div w:id="1410344828">
          <w:marLeft w:val="0"/>
          <w:marRight w:val="0"/>
          <w:marTop w:val="0"/>
          <w:marBottom w:val="101"/>
          <w:divBdr>
            <w:top w:val="none" w:sz="0" w:space="0" w:color="auto"/>
            <w:left w:val="none" w:sz="0" w:space="0" w:color="auto"/>
            <w:bottom w:val="none" w:sz="0" w:space="0" w:color="auto"/>
            <w:right w:val="none" w:sz="0" w:space="0" w:color="auto"/>
          </w:divBdr>
        </w:div>
        <w:div w:id="1461075912">
          <w:marLeft w:val="0"/>
          <w:marRight w:val="0"/>
          <w:marTop w:val="0"/>
          <w:marBottom w:val="101"/>
          <w:divBdr>
            <w:top w:val="none" w:sz="0" w:space="0" w:color="auto"/>
            <w:left w:val="none" w:sz="0" w:space="0" w:color="auto"/>
            <w:bottom w:val="none" w:sz="0" w:space="0" w:color="auto"/>
            <w:right w:val="none" w:sz="0" w:space="0" w:color="auto"/>
          </w:divBdr>
        </w:div>
        <w:div w:id="1706712158">
          <w:marLeft w:val="0"/>
          <w:marRight w:val="0"/>
          <w:marTop w:val="0"/>
          <w:marBottom w:val="101"/>
          <w:divBdr>
            <w:top w:val="none" w:sz="0" w:space="0" w:color="auto"/>
            <w:left w:val="none" w:sz="0" w:space="0" w:color="auto"/>
            <w:bottom w:val="none" w:sz="0" w:space="0" w:color="auto"/>
            <w:right w:val="none" w:sz="0" w:space="0" w:color="auto"/>
          </w:divBdr>
        </w:div>
        <w:div w:id="616254252">
          <w:marLeft w:val="0"/>
          <w:marRight w:val="0"/>
          <w:marTop w:val="0"/>
          <w:marBottom w:val="101"/>
          <w:divBdr>
            <w:top w:val="none" w:sz="0" w:space="0" w:color="auto"/>
            <w:left w:val="none" w:sz="0" w:space="0" w:color="auto"/>
            <w:bottom w:val="none" w:sz="0" w:space="0" w:color="auto"/>
            <w:right w:val="none" w:sz="0" w:space="0" w:color="auto"/>
          </w:divBdr>
        </w:div>
        <w:div w:id="100732551">
          <w:marLeft w:val="0"/>
          <w:marRight w:val="0"/>
          <w:marTop w:val="0"/>
          <w:marBottom w:val="101"/>
          <w:divBdr>
            <w:top w:val="none" w:sz="0" w:space="0" w:color="auto"/>
            <w:left w:val="none" w:sz="0" w:space="0" w:color="auto"/>
            <w:bottom w:val="none" w:sz="0" w:space="0" w:color="auto"/>
            <w:right w:val="none" w:sz="0" w:space="0" w:color="auto"/>
          </w:divBdr>
        </w:div>
        <w:div w:id="1363046411">
          <w:marLeft w:val="0"/>
          <w:marRight w:val="0"/>
          <w:marTop w:val="0"/>
          <w:marBottom w:val="101"/>
          <w:divBdr>
            <w:top w:val="none" w:sz="0" w:space="0" w:color="auto"/>
            <w:left w:val="none" w:sz="0" w:space="0" w:color="auto"/>
            <w:bottom w:val="none" w:sz="0" w:space="0" w:color="auto"/>
            <w:right w:val="none" w:sz="0" w:space="0" w:color="auto"/>
          </w:divBdr>
        </w:div>
        <w:div w:id="1834680853">
          <w:marLeft w:val="0"/>
          <w:marRight w:val="0"/>
          <w:marTop w:val="0"/>
          <w:marBottom w:val="101"/>
          <w:divBdr>
            <w:top w:val="none" w:sz="0" w:space="0" w:color="auto"/>
            <w:left w:val="none" w:sz="0" w:space="0" w:color="auto"/>
            <w:bottom w:val="none" w:sz="0" w:space="0" w:color="auto"/>
            <w:right w:val="none" w:sz="0" w:space="0" w:color="auto"/>
          </w:divBdr>
        </w:div>
        <w:div w:id="1813674408">
          <w:marLeft w:val="0"/>
          <w:marRight w:val="0"/>
          <w:marTop w:val="0"/>
          <w:marBottom w:val="101"/>
          <w:divBdr>
            <w:top w:val="none" w:sz="0" w:space="0" w:color="auto"/>
            <w:left w:val="none" w:sz="0" w:space="0" w:color="auto"/>
            <w:bottom w:val="none" w:sz="0" w:space="0" w:color="auto"/>
            <w:right w:val="none" w:sz="0" w:space="0" w:color="auto"/>
          </w:divBdr>
        </w:div>
        <w:div w:id="1523938577">
          <w:marLeft w:val="0"/>
          <w:marRight w:val="0"/>
          <w:marTop w:val="0"/>
          <w:marBottom w:val="101"/>
          <w:divBdr>
            <w:top w:val="none" w:sz="0" w:space="0" w:color="auto"/>
            <w:left w:val="none" w:sz="0" w:space="0" w:color="auto"/>
            <w:bottom w:val="none" w:sz="0" w:space="0" w:color="auto"/>
            <w:right w:val="none" w:sz="0" w:space="0" w:color="auto"/>
          </w:divBdr>
        </w:div>
        <w:div w:id="967508364">
          <w:marLeft w:val="0"/>
          <w:marRight w:val="0"/>
          <w:marTop w:val="0"/>
          <w:marBottom w:val="101"/>
          <w:divBdr>
            <w:top w:val="none" w:sz="0" w:space="0" w:color="auto"/>
            <w:left w:val="none" w:sz="0" w:space="0" w:color="auto"/>
            <w:bottom w:val="none" w:sz="0" w:space="0" w:color="auto"/>
            <w:right w:val="none" w:sz="0" w:space="0" w:color="auto"/>
          </w:divBdr>
        </w:div>
        <w:div w:id="1372532432">
          <w:marLeft w:val="0"/>
          <w:marRight w:val="0"/>
          <w:marTop w:val="0"/>
          <w:marBottom w:val="101"/>
          <w:divBdr>
            <w:top w:val="none" w:sz="0" w:space="0" w:color="auto"/>
            <w:left w:val="none" w:sz="0" w:space="0" w:color="auto"/>
            <w:bottom w:val="none" w:sz="0" w:space="0" w:color="auto"/>
            <w:right w:val="none" w:sz="0" w:space="0" w:color="auto"/>
          </w:divBdr>
        </w:div>
        <w:div w:id="1969772397">
          <w:marLeft w:val="0"/>
          <w:marRight w:val="0"/>
          <w:marTop w:val="0"/>
          <w:marBottom w:val="101"/>
          <w:divBdr>
            <w:top w:val="none" w:sz="0" w:space="0" w:color="auto"/>
            <w:left w:val="none" w:sz="0" w:space="0" w:color="auto"/>
            <w:bottom w:val="none" w:sz="0" w:space="0" w:color="auto"/>
            <w:right w:val="none" w:sz="0" w:space="0" w:color="auto"/>
          </w:divBdr>
        </w:div>
        <w:div w:id="1063793040">
          <w:marLeft w:val="0"/>
          <w:marRight w:val="0"/>
          <w:marTop w:val="0"/>
          <w:marBottom w:val="101"/>
          <w:divBdr>
            <w:top w:val="none" w:sz="0" w:space="0" w:color="auto"/>
            <w:left w:val="none" w:sz="0" w:space="0" w:color="auto"/>
            <w:bottom w:val="none" w:sz="0" w:space="0" w:color="auto"/>
            <w:right w:val="none" w:sz="0" w:space="0" w:color="auto"/>
          </w:divBdr>
        </w:div>
        <w:div w:id="2048409811">
          <w:marLeft w:val="0"/>
          <w:marRight w:val="0"/>
          <w:marTop w:val="0"/>
          <w:marBottom w:val="101"/>
          <w:divBdr>
            <w:top w:val="none" w:sz="0" w:space="0" w:color="auto"/>
            <w:left w:val="none" w:sz="0" w:space="0" w:color="auto"/>
            <w:bottom w:val="none" w:sz="0" w:space="0" w:color="auto"/>
            <w:right w:val="none" w:sz="0" w:space="0" w:color="auto"/>
          </w:divBdr>
        </w:div>
        <w:div w:id="61146781">
          <w:marLeft w:val="0"/>
          <w:marRight w:val="0"/>
          <w:marTop w:val="0"/>
          <w:marBottom w:val="101"/>
          <w:divBdr>
            <w:top w:val="none" w:sz="0" w:space="0" w:color="auto"/>
            <w:left w:val="none" w:sz="0" w:space="0" w:color="auto"/>
            <w:bottom w:val="none" w:sz="0" w:space="0" w:color="auto"/>
            <w:right w:val="none" w:sz="0" w:space="0" w:color="auto"/>
          </w:divBdr>
        </w:div>
        <w:div w:id="1187253908">
          <w:marLeft w:val="0"/>
          <w:marRight w:val="0"/>
          <w:marTop w:val="0"/>
          <w:marBottom w:val="101"/>
          <w:divBdr>
            <w:top w:val="none" w:sz="0" w:space="0" w:color="auto"/>
            <w:left w:val="none" w:sz="0" w:space="0" w:color="auto"/>
            <w:bottom w:val="none" w:sz="0" w:space="0" w:color="auto"/>
            <w:right w:val="none" w:sz="0" w:space="0" w:color="auto"/>
          </w:divBdr>
        </w:div>
        <w:div w:id="1502818397">
          <w:marLeft w:val="0"/>
          <w:marRight w:val="0"/>
          <w:marTop w:val="0"/>
          <w:marBottom w:val="101"/>
          <w:divBdr>
            <w:top w:val="none" w:sz="0" w:space="0" w:color="auto"/>
            <w:left w:val="none" w:sz="0" w:space="0" w:color="auto"/>
            <w:bottom w:val="none" w:sz="0" w:space="0" w:color="auto"/>
            <w:right w:val="none" w:sz="0" w:space="0" w:color="auto"/>
          </w:divBdr>
        </w:div>
        <w:div w:id="1956667189">
          <w:marLeft w:val="0"/>
          <w:marRight w:val="0"/>
          <w:marTop w:val="0"/>
          <w:marBottom w:val="101"/>
          <w:divBdr>
            <w:top w:val="none" w:sz="0" w:space="0" w:color="auto"/>
            <w:left w:val="none" w:sz="0" w:space="0" w:color="auto"/>
            <w:bottom w:val="none" w:sz="0" w:space="0" w:color="auto"/>
            <w:right w:val="none" w:sz="0" w:space="0" w:color="auto"/>
          </w:divBdr>
        </w:div>
        <w:div w:id="568460295">
          <w:marLeft w:val="0"/>
          <w:marRight w:val="0"/>
          <w:marTop w:val="0"/>
          <w:marBottom w:val="101"/>
          <w:divBdr>
            <w:top w:val="none" w:sz="0" w:space="0" w:color="auto"/>
            <w:left w:val="none" w:sz="0" w:space="0" w:color="auto"/>
            <w:bottom w:val="none" w:sz="0" w:space="0" w:color="auto"/>
            <w:right w:val="none" w:sz="0" w:space="0" w:color="auto"/>
          </w:divBdr>
        </w:div>
        <w:div w:id="2066492739">
          <w:marLeft w:val="0"/>
          <w:marRight w:val="0"/>
          <w:marTop w:val="0"/>
          <w:marBottom w:val="101"/>
          <w:divBdr>
            <w:top w:val="none" w:sz="0" w:space="0" w:color="auto"/>
            <w:left w:val="none" w:sz="0" w:space="0" w:color="auto"/>
            <w:bottom w:val="none" w:sz="0" w:space="0" w:color="auto"/>
            <w:right w:val="none" w:sz="0" w:space="0" w:color="auto"/>
          </w:divBdr>
        </w:div>
        <w:div w:id="1952780424">
          <w:marLeft w:val="0"/>
          <w:marRight w:val="0"/>
          <w:marTop w:val="0"/>
          <w:marBottom w:val="101"/>
          <w:divBdr>
            <w:top w:val="none" w:sz="0" w:space="0" w:color="auto"/>
            <w:left w:val="none" w:sz="0" w:space="0" w:color="auto"/>
            <w:bottom w:val="none" w:sz="0" w:space="0" w:color="auto"/>
            <w:right w:val="none" w:sz="0" w:space="0" w:color="auto"/>
          </w:divBdr>
        </w:div>
        <w:div w:id="1173182674">
          <w:marLeft w:val="0"/>
          <w:marRight w:val="0"/>
          <w:marTop w:val="0"/>
          <w:marBottom w:val="101"/>
          <w:divBdr>
            <w:top w:val="none" w:sz="0" w:space="0" w:color="auto"/>
            <w:left w:val="none" w:sz="0" w:space="0" w:color="auto"/>
            <w:bottom w:val="none" w:sz="0" w:space="0" w:color="auto"/>
            <w:right w:val="none" w:sz="0" w:space="0" w:color="auto"/>
          </w:divBdr>
        </w:div>
        <w:div w:id="606698630">
          <w:marLeft w:val="0"/>
          <w:marRight w:val="0"/>
          <w:marTop w:val="0"/>
          <w:marBottom w:val="101"/>
          <w:divBdr>
            <w:top w:val="none" w:sz="0" w:space="0" w:color="auto"/>
            <w:left w:val="none" w:sz="0" w:space="0" w:color="auto"/>
            <w:bottom w:val="none" w:sz="0" w:space="0" w:color="auto"/>
            <w:right w:val="none" w:sz="0" w:space="0" w:color="auto"/>
          </w:divBdr>
        </w:div>
        <w:div w:id="1364330155">
          <w:marLeft w:val="0"/>
          <w:marRight w:val="0"/>
          <w:marTop w:val="0"/>
          <w:marBottom w:val="101"/>
          <w:divBdr>
            <w:top w:val="none" w:sz="0" w:space="0" w:color="auto"/>
            <w:left w:val="none" w:sz="0" w:space="0" w:color="auto"/>
            <w:bottom w:val="none" w:sz="0" w:space="0" w:color="auto"/>
            <w:right w:val="none" w:sz="0" w:space="0" w:color="auto"/>
          </w:divBdr>
        </w:div>
        <w:div w:id="1224096595">
          <w:marLeft w:val="0"/>
          <w:marRight w:val="0"/>
          <w:marTop w:val="0"/>
          <w:marBottom w:val="101"/>
          <w:divBdr>
            <w:top w:val="none" w:sz="0" w:space="0" w:color="auto"/>
            <w:left w:val="none" w:sz="0" w:space="0" w:color="auto"/>
            <w:bottom w:val="none" w:sz="0" w:space="0" w:color="auto"/>
            <w:right w:val="none" w:sz="0" w:space="0" w:color="auto"/>
          </w:divBdr>
        </w:div>
        <w:div w:id="1782917821">
          <w:marLeft w:val="0"/>
          <w:marRight w:val="0"/>
          <w:marTop w:val="0"/>
          <w:marBottom w:val="101"/>
          <w:divBdr>
            <w:top w:val="none" w:sz="0" w:space="0" w:color="auto"/>
            <w:left w:val="none" w:sz="0" w:space="0" w:color="auto"/>
            <w:bottom w:val="none" w:sz="0" w:space="0" w:color="auto"/>
            <w:right w:val="none" w:sz="0" w:space="0" w:color="auto"/>
          </w:divBdr>
        </w:div>
        <w:div w:id="713772653">
          <w:marLeft w:val="0"/>
          <w:marRight w:val="0"/>
          <w:marTop w:val="0"/>
          <w:marBottom w:val="101"/>
          <w:divBdr>
            <w:top w:val="none" w:sz="0" w:space="0" w:color="auto"/>
            <w:left w:val="none" w:sz="0" w:space="0" w:color="auto"/>
            <w:bottom w:val="none" w:sz="0" w:space="0" w:color="auto"/>
            <w:right w:val="none" w:sz="0" w:space="0" w:color="auto"/>
          </w:divBdr>
        </w:div>
        <w:div w:id="1140458422">
          <w:marLeft w:val="0"/>
          <w:marRight w:val="0"/>
          <w:marTop w:val="0"/>
          <w:marBottom w:val="101"/>
          <w:divBdr>
            <w:top w:val="none" w:sz="0" w:space="0" w:color="auto"/>
            <w:left w:val="none" w:sz="0" w:space="0" w:color="auto"/>
            <w:bottom w:val="none" w:sz="0" w:space="0" w:color="auto"/>
            <w:right w:val="none" w:sz="0" w:space="0" w:color="auto"/>
          </w:divBdr>
        </w:div>
        <w:div w:id="1926648274">
          <w:marLeft w:val="0"/>
          <w:marRight w:val="0"/>
          <w:marTop w:val="0"/>
          <w:marBottom w:val="101"/>
          <w:divBdr>
            <w:top w:val="none" w:sz="0" w:space="0" w:color="auto"/>
            <w:left w:val="none" w:sz="0" w:space="0" w:color="auto"/>
            <w:bottom w:val="none" w:sz="0" w:space="0" w:color="auto"/>
            <w:right w:val="none" w:sz="0" w:space="0" w:color="auto"/>
          </w:divBdr>
        </w:div>
        <w:div w:id="369768991">
          <w:marLeft w:val="0"/>
          <w:marRight w:val="0"/>
          <w:marTop w:val="0"/>
          <w:marBottom w:val="101"/>
          <w:divBdr>
            <w:top w:val="none" w:sz="0" w:space="0" w:color="auto"/>
            <w:left w:val="none" w:sz="0" w:space="0" w:color="auto"/>
            <w:bottom w:val="none" w:sz="0" w:space="0" w:color="auto"/>
            <w:right w:val="none" w:sz="0" w:space="0" w:color="auto"/>
          </w:divBdr>
        </w:div>
        <w:div w:id="1029913830">
          <w:marLeft w:val="0"/>
          <w:marRight w:val="0"/>
          <w:marTop w:val="0"/>
          <w:marBottom w:val="101"/>
          <w:divBdr>
            <w:top w:val="none" w:sz="0" w:space="0" w:color="auto"/>
            <w:left w:val="none" w:sz="0" w:space="0" w:color="auto"/>
            <w:bottom w:val="none" w:sz="0" w:space="0" w:color="auto"/>
            <w:right w:val="none" w:sz="0" w:space="0" w:color="auto"/>
          </w:divBdr>
        </w:div>
        <w:div w:id="1716083931">
          <w:marLeft w:val="0"/>
          <w:marRight w:val="0"/>
          <w:marTop w:val="0"/>
          <w:marBottom w:val="101"/>
          <w:divBdr>
            <w:top w:val="none" w:sz="0" w:space="0" w:color="auto"/>
            <w:left w:val="none" w:sz="0" w:space="0" w:color="auto"/>
            <w:bottom w:val="none" w:sz="0" w:space="0" w:color="auto"/>
            <w:right w:val="none" w:sz="0" w:space="0" w:color="auto"/>
          </w:divBdr>
        </w:div>
        <w:div w:id="1505130031">
          <w:marLeft w:val="0"/>
          <w:marRight w:val="0"/>
          <w:marTop w:val="0"/>
          <w:marBottom w:val="101"/>
          <w:divBdr>
            <w:top w:val="none" w:sz="0" w:space="0" w:color="auto"/>
            <w:left w:val="none" w:sz="0" w:space="0" w:color="auto"/>
            <w:bottom w:val="none" w:sz="0" w:space="0" w:color="auto"/>
            <w:right w:val="none" w:sz="0" w:space="0" w:color="auto"/>
          </w:divBdr>
        </w:div>
        <w:div w:id="392310690">
          <w:marLeft w:val="0"/>
          <w:marRight w:val="0"/>
          <w:marTop w:val="0"/>
          <w:marBottom w:val="101"/>
          <w:divBdr>
            <w:top w:val="none" w:sz="0" w:space="0" w:color="auto"/>
            <w:left w:val="none" w:sz="0" w:space="0" w:color="auto"/>
            <w:bottom w:val="none" w:sz="0" w:space="0" w:color="auto"/>
            <w:right w:val="none" w:sz="0" w:space="0" w:color="auto"/>
          </w:divBdr>
        </w:div>
        <w:div w:id="2126800551">
          <w:marLeft w:val="0"/>
          <w:marRight w:val="0"/>
          <w:marTop w:val="0"/>
          <w:marBottom w:val="101"/>
          <w:divBdr>
            <w:top w:val="none" w:sz="0" w:space="0" w:color="auto"/>
            <w:left w:val="none" w:sz="0" w:space="0" w:color="auto"/>
            <w:bottom w:val="none" w:sz="0" w:space="0" w:color="auto"/>
            <w:right w:val="none" w:sz="0" w:space="0" w:color="auto"/>
          </w:divBdr>
        </w:div>
        <w:div w:id="879131802">
          <w:marLeft w:val="0"/>
          <w:marRight w:val="0"/>
          <w:marTop w:val="0"/>
          <w:marBottom w:val="101"/>
          <w:divBdr>
            <w:top w:val="none" w:sz="0" w:space="0" w:color="auto"/>
            <w:left w:val="none" w:sz="0" w:space="0" w:color="auto"/>
            <w:bottom w:val="none" w:sz="0" w:space="0" w:color="auto"/>
            <w:right w:val="none" w:sz="0" w:space="0" w:color="auto"/>
          </w:divBdr>
        </w:div>
        <w:div w:id="1317101853">
          <w:marLeft w:val="0"/>
          <w:marRight w:val="0"/>
          <w:marTop w:val="0"/>
          <w:marBottom w:val="101"/>
          <w:divBdr>
            <w:top w:val="none" w:sz="0" w:space="0" w:color="auto"/>
            <w:left w:val="none" w:sz="0" w:space="0" w:color="auto"/>
            <w:bottom w:val="none" w:sz="0" w:space="0" w:color="auto"/>
            <w:right w:val="none" w:sz="0" w:space="0" w:color="auto"/>
          </w:divBdr>
        </w:div>
        <w:div w:id="1148978476">
          <w:marLeft w:val="0"/>
          <w:marRight w:val="0"/>
          <w:marTop w:val="0"/>
          <w:marBottom w:val="101"/>
          <w:divBdr>
            <w:top w:val="none" w:sz="0" w:space="0" w:color="auto"/>
            <w:left w:val="none" w:sz="0" w:space="0" w:color="auto"/>
            <w:bottom w:val="none" w:sz="0" w:space="0" w:color="auto"/>
            <w:right w:val="none" w:sz="0" w:space="0" w:color="auto"/>
          </w:divBdr>
        </w:div>
        <w:div w:id="2073379888">
          <w:marLeft w:val="0"/>
          <w:marRight w:val="0"/>
          <w:marTop w:val="0"/>
          <w:marBottom w:val="101"/>
          <w:divBdr>
            <w:top w:val="none" w:sz="0" w:space="0" w:color="auto"/>
            <w:left w:val="none" w:sz="0" w:space="0" w:color="auto"/>
            <w:bottom w:val="none" w:sz="0" w:space="0" w:color="auto"/>
            <w:right w:val="none" w:sz="0" w:space="0" w:color="auto"/>
          </w:divBdr>
        </w:div>
        <w:div w:id="1886479933">
          <w:marLeft w:val="0"/>
          <w:marRight w:val="0"/>
          <w:marTop w:val="0"/>
          <w:marBottom w:val="101"/>
          <w:divBdr>
            <w:top w:val="none" w:sz="0" w:space="0" w:color="auto"/>
            <w:left w:val="none" w:sz="0" w:space="0" w:color="auto"/>
            <w:bottom w:val="none" w:sz="0" w:space="0" w:color="auto"/>
            <w:right w:val="none" w:sz="0" w:space="0" w:color="auto"/>
          </w:divBdr>
        </w:div>
        <w:div w:id="1466462848">
          <w:marLeft w:val="0"/>
          <w:marRight w:val="0"/>
          <w:marTop w:val="0"/>
          <w:marBottom w:val="101"/>
          <w:divBdr>
            <w:top w:val="none" w:sz="0" w:space="0" w:color="auto"/>
            <w:left w:val="none" w:sz="0" w:space="0" w:color="auto"/>
            <w:bottom w:val="none" w:sz="0" w:space="0" w:color="auto"/>
            <w:right w:val="none" w:sz="0" w:space="0" w:color="auto"/>
          </w:divBdr>
        </w:div>
        <w:div w:id="881207670">
          <w:marLeft w:val="0"/>
          <w:marRight w:val="0"/>
          <w:marTop w:val="0"/>
          <w:marBottom w:val="101"/>
          <w:divBdr>
            <w:top w:val="none" w:sz="0" w:space="0" w:color="auto"/>
            <w:left w:val="none" w:sz="0" w:space="0" w:color="auto"/>
            <w:bottom w:val="none" w:sz="0" w:space="0" w:color="auto"/>
            <w:right w:val="none" w:sz="0" w:space="0" w:color="auto"/>
          </w:divBdr>
        </w:div>
        <w:div w:id="537860591">
          <w:marLeft w:val="0"/>
          <w:marRight w:val="0"/>
          <w:marTop w:val="0"/>
          <w:marBottom w:val="101"/>
          <w:divBdr>
            <w:top w:val="none" w:sz="0" w:space="0" w:color="auto"/>
            <w:left w:val="none" w:sz="0" w:space="0" w:color="auto"/>
            <w:bottom w:val="none" w:sz="0" w:space="0" w:color="auto"/>
            <w:right w:val="none" w:sz="0" w:space="0" w:color="auto"/>
          </w:divBdr>
        </w:div>
        <w:div w:id="2007584159">
          <w:marLeft w:val="0"/>
          <w:marRight w:val="0"/>
          <w:marTop w:val="0"/>
          <w:marBottom w:val="101"/>
          <w:divBdr>
            <w:top w:val="none" w:sz="0" w:space="0" w:color="auto"/>
            <w:left w:val="none" w:sz="0" w:space="0" w:color="auto"/>
            <w:bottom w:val="none" w:sz="0" w:space="0" w:color="auto"/>
            <w:right w:val="none" w:sz="0" w:space="0" w:color="auto"/>
          </w:divBdr>
        </w:div>
        <w:div w:id="1891725670">
          <w:marLeft w:val="0"/>
          <w:marRight w:val="0"/>
          <w:marTop w:val="0"/>
          <w:marBottom w:val="101"/>
          <w:divBdr>
            <w:top w:val="none" w:sz="0" w:space="0" w:color="auto"/>
            <w:left w:val="none" w:sz="0" w:space="0" w:color="auto"/>
            <w:bottom w:val="none" w:sz="0" w:space="0" w:color="auto"/>
            <w:right w:val="none" w:sz="0" w:space="0" w:color="auto"/>
          </w:divBdr>
        </w:div>
        <w:div w:id="32969334">
          <w:marLeft w:val="0"/>
          <w:marRight w:val="0"/>
          <w:marTop w:val="0"/>
          <w:marBottom w:val="101"/>
          <w:divBdr>
            <w:top w:val="none" w:sz="0" w:space="0" w:color="auto"/>
            <w:left w:val="none" w:sz="0" w:space="0" w:color="auto"/>
            <w:bottom w:val="none" w:sz="0" w:space="0" w:color="auto"/>
            <w:right w:val="none" w:sz="0" w:space="0" w:color="auto"/>
          </w:divBdr>
        </w:div>
        <w:div w:id="891119906">
          <w:marLeft w:val="0"/>
          <w:marRight w:val="0"/>
          <w:marTop w:val="0"/>
          <w:marBottom w:val="101"/>
          <w:divBdr>
            <w:top w:val="none" w:sz="0" w:space="0" w:color="auto"/>
            <w:left w:val="none" w:sz="0" w:space="0" w:color="auto"/>
            <w:bottom w:val="none" w:sz="0" w:space="0" w:color="auto"/>
            <w:right w:val="none" w:sz="0" w:space="0" w:color="auto"/>
          </w:divBdr>
        </w:div>
        <w:div w:id="1909533218">
          <w:marLeft w:val="0"/>
          <w:marRight w:val="0"/>
          <w:marTop w:val="0"/>
          <w:marBottom w:val="101"/>
          <w:divBdr>
            <w:top w:val="none" w:sz="0" w:space="0" w:color="auto"/>
            <w:left w:val="none" w:sz="0" w:space="0" w:color="auto"/>
            <w:bottom w:val="none" w:sz="0" w:space="0" w:color="auto"/>
            <w:right w:val="none" w:sz="0" w:space="0" w:color="auto"/>
          </w:divBdr>
        </w:div>
        <w:div w:id="2047362247">
          <w:marLeft w:val="0"/>
          <w:marRight w:val="0"/>
          <w:marTop w:val="0"/>
          <w:marBottom w:val="101"/>
          <w:divBdr>
            <w:top w:val="none" w:sz="0" w:space="0" w:color="auto"/>
            <w:left w:val="none" w:sz="0" w:space="0" w:color="auto"/>
            <w:bottom w:val="none" w:sz="0" w:space="0" w:color="auto"/>
            <w:right w:val="none" w:sz="0" w:space="0" w:color="auto"/>
          </w:divBdr>
        </w:div>
        <w:div w:id="657080590">
          <w:marLeft w:val="0"/>
          <w:marRight w:val="0"/>
          <w:marTop w:val="0"/>
          <w:marBottom w:val="101"/>
          <w:divBdr>
            <w:top w:val="none" w:sz="0" w:space="0" w:color="auto"/>
            <w:left w:val="none" w:sz="0" w:space="0" w:color="auto"/>
            <w:bottom w:val="none" w:sz="0" w:space="0" w:color="auto"/>
            <w:right w:val="none" w:sz="0" w:space="0" w:color="auto"/>
          </w:divBdr>
        </w:div>
        <w:div w:id="1188563076">
          <w:marLeft w:val="0"/>
          <w:marRight w:val="0"/>
          <w:marTop w:val="0"/>
          <w:marBottom w:val="101"/>
          <w:divBdr>
            <w:top w:val="none" w:sz="0" w:space="0" w:color="auto"/>
            <w:left w:val="none" w:sz="0" w:space="0" w:color="auto"/>
            <w:bottom w:val="none" w:sz="0" w:space="0" w:color="auto"/>
            <w:right w:val="none" w:sz="0" w:space="0" w:color="auto"/>
          </w:divBdr>
        </w:div>
        <w:div w:id="1178539401">
          <w:marLeft w:val="0"/>
          <w:marRight w:val="0"/>
          <w:marTop w:val="0"/>
          <w:marBottom w:val="101"/>
          <w:divBdr>
            <w:top w:val="none" w:sz="0" w:space="0" w:color="auto"/>
            <w:left w:val="none" w:sz="0" w:space="0" w:color="auto"/>
            <w:bottom w:val="none" w:sz="0" w:space="0" w:color="auto"/>
            <w:right w:val="none" w:sz="0" w:space="0" w:color="auto"/>
          </w:divBdr>
        </w:div>
        <w:div w:id="1223716364">
          <w:marLeft w:val="0"/>
          <w:marRight w:val="0"/>
          <w:marTop w:val="0"/>
          <w:marBottom w:val="101"/>
          <w:divBdr>
            <w:top w:val="none" w:sz="0" w:space="0" w:color="auto"/>
            <w:left w:val="none" w:sz="0" w:space="0" w:color="auto"/>
            <w:bottom w:val="none" w:sz="0" w:space="0" w:color="auto"/>
            <w:right w:val="none" w:sz="0" w:space="0" w:color="auto"/>
          </w:divBdr>
        </w:div>
        <w:div w:id="1874733985">
          <w:marLeft w:val="0"/>
          <w:marRight w:val="0"/>
          <w:marTop w:val="0"/>
          <w:marBottom w:val="101"/>
          <w:divBdr>
            <w:top w:val="none" w:sz="0" w:space="0" w:color="auto"/>
            <w:left w:val="none" w:sz="0" w:space="0" w:color="auto"/>
            <w:bottom w:val="none" w:sz="0" w:space="0" w:color="auto"/>
            <w:right w:val="none" w:sz="0" w:space="0" w:color="auto"/>
          </w:divBdr>
        </w:div>
        <w:div w:id="1153984830">
          <w:marLeft w:val="0"/>
          <w:marRight w:val="0"/>
          <w:marTop w:val="0"/>
          <w:marBottom w:val="101"/>
          <w:divBdr>
            <w:top w:val="none" w:sz="0" w:space="0" w:color="auto"/>
            <w:left w:val="none" w:sz="0" w:space="0" w:color="auto"/>
            <w:bottom w:val="none" w:sz="0" w:space="0" w:color="auto"/>
            <w:right w:val="none" w:sz="0" w:space="0" w:color="auto"/>
          </w:divBdr>
        </w:div>
        <w:div w:id="111753470">
          <w:marLeft w:val="0"/>
          <w:marRight w:val="0"/>
          <w:marTop w:val="0"/>
          <w:marBottom w:val="101"/>
          <w:divBdr>
            <w:top w:val="none" w:sz="0" w:space="0" w:color="auto"/>
            <w:left w:val="none" w:sz="0" w:space="0" w:color="auto"/>
            <w:bottom w:val="none" w:sz="0" w:space="0" w:color="auto"/>
            <w:right w:val="none" w:sz="0" w:space="0" w:color="auto"/>
          </w:divBdr>
        </w:div>
        <w:div w:id="1898082222">
          <w:marLeft w:val="0"/>
          <w:marRight w:val="0"/>
          <w:marTop w:val="0"/>
          <w:marBottom w:val="101"/>
          <w:divBdr>
            <w:top w:val="none" w:sz="0" w:space="0" w:color="auto"/>
            <w:left w:val="none" w:sz="0" w:space="0" w:color="auto"/>
            <w:bottom w:val="none" w:sz="0" w:space="0" w:color="auto"/>
            <w:right w:val="none" w:sz="0" w:space="0" w:color="auto"/>
          </w:divBdr>
        </w:div>
        <w:div w:id="2133858837">
          <w:marLeft w:val="0"/>
          <w:marRight w:val="0"/>
          <w:marTop w:val="0"/>
          <w:marBottom w:val="101"/>
          <w:divBdr>
            <w:top w:val="none" w:sz="0" w:space="0" w:color="auto"/>
            <w:left w:val="none" w:sz="0" w:space="0" w:color="auto"/>
            <w:bottom w:val="none" w:sz="0" w:space="0" w:color="auto"/>
            <w:right w:val="none" w:sz="0" w:space="0" w:color="auto"/>
          </w:divBdr>
        </w:div>
        <w:div w:id="979185811">
          <w:marLeft w:val="0"/>
          <w:marRight w:val="0"/>
          <w:marTop w:val="0"/>
          <w:marBottom w:val="101"/>
          <w:divBdr>
            <w:top w:val="none" w:sz="0" w:space="0" w:color="auto"/>
            <w:left w:val="none" w:sz="0" w:space="0" w:color="auto"/>
            <w:bottom w:val="none" w:sz="0" w:space="0" w:color="auto"/>
            <w:right w:val="none" w:sz="0" w:space="0" w:color="auto"/>
          </w:divBdr>
        </w:div>
        <w:div w:id="111438006">
          <w:marLeft w:val="0"/>
          <w:marRight w:val="0"/>
          <w:marTop w:val="0"/>
          <w:marBottom w:val="101"/>
          <w:divBdr>
            <w:top w:val="none" w:sz="0" w:space="0" w:color="auto"/>
            <w:left w:val="none" w:sz="0" w:space="0" w:color="auto"/>
            <w:bottom w:val="none" w:sz="0" w:space="0" w:color="auto"/>
            <w:right w:val="none" w:sz="0" w:space="0" w:color="auto"/>
          </w:divBdr>
        </w:div>
        <w:div w:id="838083192">
          <w:marLeft w:val="0"/>
          <w:marRight w:val="0"/>
          <w:marTop w:val="0"/>
          <w:marBottom w:val="101"/>
          <w:divBdr>
            <w:top w:val="none" w:sz="0" w:space="0" w:color="auto"/>
            <w:left w:val="none" w:sz="0" w:space="0" w:color="auto"/>
            <w:bottom w:val="none" w:sz="0" w:space="0" w:color="auto"/>
            <w:right w:val="none" w:sz="0" w:space="0" w:color="auto"/>
          </w:divBdr>
        </w:div>
        <w:div w:id="1548640985">
          <w:marLeft w:val="0"/>
          <w:marRight w:val="0"/>
          <w:marTop w:val="0"/>
          <w:marBottom w:val="101"/>
          <w:divBdr>
            <w:top w:val="none" w:sz="0" w:space="0" w:color="auto"/>
            <w:left w:val="none" w:sz="0" w:space="0" w:color="auto"/>
            <w:bottom w:val="none" w:sz="0" w:space="0" w:color="auto"/>
            <w:right w:val="none" w:sz="0" w:space="0" w:color="auto"/>
          </w:divBdr>
        </w:div>
        <w:div w:id="1077360363">
          <w:marLeft w:val="0"/>
          <w:marRight w:val="0"/>
          <w:marTop w:val="0"/>
          <w:marBottom w:val="101"/>
          <w:divBdr>
            <w:top w:val="none" w:sz="0" w:space="0" w:color="auto"/>
            <w:left w:val="none" w:sz="0" w:space="0" w:color="auto"/>
            <w:bottom w:val="none" w:sz="0" w:space="0" w:color="auto"/>
            <w:right w:val="none" w:sz="0" w:space="0" w:color="auto"/>
          </w:divBdr>
        </w:div>
        <w:div w:id="1519126146">
          <w:marLeft w:val="0"/>
          <w:marRight w:val="0"/>
          <w:marTop w:val="0"/>
          <w:marBottom w:val="101"/>
          <w:divBdr>
            <w:top w:val="none" w:sz="0" w:space="0" w:color="auto"/>
            <w:left w:val="none" w:sz="0" w:space="0" w:color="auto"/>
            <w:bottom w:val="none" w:sz="0" w:space="0" w:color="auto"/>
            <w:right w:val="none" w:sz="0" w:space="0" w:color="auto"/>
          </w:divBdr>
        </w:div>
        <w:div w:id="1919628360">
          <w:marLeft w:val="0"/>
          <w:marRight w:val="0"/>
          <w:marTop w:val="0"/>
          <w:marBottom w:val="101"/>
          <w:divBdr>
            <w:top w:val="none" w:sz="0" w:space="0" w:color="auto"/>
            <w:left w:val="none" w:sz="0" w:space="0" w:color="auto"/>
            <w:bottom w:val="none" w:sz="0" w:space="0" w:color="auto"/>
            <w:right w:val="none" w:sz="0" w:space="0" w:color="auto"/>
          </w:divBdr>
        </w:div>
        <w:div w:id="1040781574">
          <w:marLeft w:val="0"/>
          <w:marRight w:val="0"/>
          <w:marTop w:val="0"/>
          <w:marBottom w:val="101"/>
          <w:divBdr>
            <w:top w:val="none" w:sz="0" w:space="0" w:color="auto"/>
            <w:left w:val="none" w:sz="0" w:space="0" w:color="auto"/>
            <w:bottom w:val="none" w:sz="0" w:space="0" w:color="auto"/>
            <w:right w:val="none" w:sz="0" w:space="0" w:color="auto"/>
          </w:divBdr>
        </w:div>
        <w:div w:id="253127053">
          <w:marLeft w:val="0"/>
          <w:marRight w:val="0"/>
          <w:marTop w:val="0"/>
          <w:marBottom w:val="101"/>
          <w:divBdr>
            <w:top w:val="none" w:sz="0" w:space="0" w:color="auto"/>
            <w:left w:val="none" w:sz="0" w:space="0" w:color="auto"/>
            <w:bottom w:val="none" w:sz="0" w:space="0" w:color="auto"/>
            <w:right w:val="none" w:sz="0" w:space="0" w:color="auto"/>
          </w:divBdr>
        </w:div>
        <w:div w:id="1809398463">
          <w:marLeft w:val="0"/>
          <w:marRight w:val="0"/>
          <w:marTop w:val="0"/>
          <w:marBottom w:val="101"/>
          <w:divBdr>
            <w:top w:val="none" w:sz="0" w:space="0" w:color="auto"/>
            <w:left w:val="none" w:sz="0" w:space="0" w:color="auto"/>
            <w:bottom w:val="none" w:sz="0" w:space="0" w:color="auto"/>
            <w:right w:val="none" w:sz="0" w:space="0" w:color="auto"/>
          </w:divBdr>
        </w:div>
        <w:div w:id="1539932033">
          <w:marLeft w:val="0"/>
          <w:marRight w:val="0"/>
          <w:marTop w:val="0"/>
          <w:marBottom w:val="101"/>
          <w:divBdr>
            <w:top w:val="none" w:sz="0" w:space="0" w:color="auto"/>
            <w:left w:val="none" w:sz="0" w:space="0" w:color="auto"/>
            <w:bottom w:val="none" w:sz="0" w:space="0" w:color="auto"/>
            <w:right w:val="none" w:sz="0" w:space="0" w:color="auto"/>
          </w:divBdr>
        </w:div>
        <w:div w:id="464199977">
          <w:marLeft w:val="0"/>
          <w:marRight w:val="0"/>
          <w:marTop w:val="0"/>
          <w:marBottom w:val="101"/>
          <w:divBdr>
            <w:top w:val="none" w:sz="0" w:space="0" w:color="auto"/>
            <w:left w:val="none" w:sz="0" w:space="0" w:color="auto"/>
            <w:bottom w:val="none" w:sz="0" w:space="0" w:color="auto"/>
            <w:right w:val="none" w:sz="0" w:space="0" w:color="auto"/>
          </w:divBdr>
        </w:div>
        <w:div w:id="940992819">
          <w:marLeft w:val="0"/>
          <w:marRight w:val="0"/>
          <w:marTop w:val="0"/>
          <w:marBottom w:val="101"/>
          <w:divBdr>
            <w:top w:val="none" w:sz="0" w:space="0" w:color="auto"/>
            <w:left w:val="none" w:sz="0" w:space="0" w:color="auto"/>
            <w:bottom w:val="none" w:sz="0" w:space="0" w:color="auto"/>
            <w:right w:val="none" w:sz="0" w:space="0" w:color="auto"/>
          </w:divBdr>
        </w:div>
        <w:div w:id="1834955950">
          <w:marLeft w:val="0"/>
          <w:marRight w:val="0"/>
          <w:marTop w:val="0"/>
          <w:marBottom w:val="101"/>
          <w:divBdr>
            <w:top w:val="none" w:sz="0" w:space="0" w:color="auto"/>
            <w:left w:val="none" w:sz="0" w:space="0" w:color="auto"/>
            <w:bottom w:val="none" w:sz="0" w:space="0" w:color="auto"/>
            <w:right w:val="none" w:sz="0" w:space="0" w:color="auto"/>
          </w:divBdr>
        </w:div>
        <w:div w:id="2104841513">
          <w:marLeft w:val="0"/>
          <w:marRight w:val="0"/>
          <w:marTop w:val="0"/>
          <w:marBottom w:val="101"/>
          <w:divBdr>
            <w:top w:val="none" w:sz="0" w:space="0" w:color="auto"/>
            <w:left w:val="none" w:sz="0" w:space="0" w:color="auto"/>
            <w:bottom w:val="none" w:sz="0" w:space="0" w:color="auto"/>
            <w:right w:val="none" w:sz="0" w:space="0" w:color="auto"/>
          </w:divBdr>
        </w:div>
        <w:div w:id="390152461">
          <w:marLeft w:val="0"/>
          <w:marRight w:val="0"/>
          <w:marTop w:val="0"/>
          <w:marBottom w:val="101"/>
          <w:divBdr>
            <w:top w:val="none" w:sz="0" w:space="0" w:color="auto"/>
            <w:left w:val="none" w:sz="0" w:space="0" w:color="auto"/>
            <w:bottom w:val="none" w:sz="0" w:space="0" w:color="auto"/>
            <w:right w:val="none" w:sz="0" w:space="0" w:color="auto"/>
          </w:divBdr>
        </w:div>
        <w:div w:id="527790225">
          <w:marLeft w:val="0"/>
          <w:marRight w:val="0"/>
          <w:marTop w:val="0"/>
          <w:marBottom w:val="101"/>
          <w:divBdr>
            <w:top w:val="none" w:sz="0" w:space="0" w:color="auto"/>
            <w:left w:val="none" w:sz="0" w:space="0" w:color="auto"/>
            <w:bottom w:val="none" w:sz="0" w:space="0" w:color="auto"/>
            <w:right w:val="none" w:sz="0" w:space="0" w:color="auto"/>
          </w:divBdr>
        </w:div>
        <w:div w:id="337195965">
          <w:marLeft w:val="1440"/>
          <w:marRight w:val="0"/>
          <w:marTop w:val="0"/>
          <w:marBottom w:val="101"/>
          <w:divBdr>
            <w:top w:val="none" w:sz="0" w:space="0" w:color="auto"/>
            <w:left w:val="none" w:sz="0" w:space="0" w:color="auto"/>
            <w:bottom w:val="none" w:sz="0" w:space="0" w:color="auto"/>
            <w:right w:val="none" w:sz="0" w:space="0" w:color="auto"/>
          </w:divBdr>
        </w:div>
        <w:div w:id="1810708674">
          <w:marLeft w:val="1440"/>
          <w:marRight w:val="0"/>
          <w:marTop w:val="0"/>
          <w:marBottom w:val="101"/>
          <w:divBdr>
            <w:top w:val="none" w:sz="0" w:space="0" w:color="auto"/>
            <w:left w:val="none" w:sz="0" w:space="0" w:color="auto"/>
            <w:bottom w:val="none" w:sz="0" w:space="0" w:color="auto"/>
            <w:right w:val="none" w:sz="0" w:space="0" w:color="auto"/>
          </w:divBdr>
        </w:div>
        <w:div w:id="327252341">
          <w:marLeft w:val="1440"/>
          <w:marRight w:val="0"/>
          <w:marTop w:val="0"/>
          <w:marBottom w:val="101"/>
          <w:divBdr>
            <w:top w:val="none" w:sz="0" w:space="0" w:color="auto"/>
            <w:left w:val="none" w:sz="0" w:space="0" w:color="auto"/>
            <w:bottom w:val="none" w:sz="0" w:space="0" w:color="auto"/>
            <w:right w:val="none" w:sz="0" w:space="0" w:color="auto"/>
          </w:divBdr>
        </w:div>
        <w:div w:id="860750989">
          <w:marLeft w:val="1440"/>
          <w:marRight w:val="0"/>
          <w:marTop w:val="0"/>
          <w:marBottom w:val="101"/>
          <w:divBdr>
            <w:top w:val="none" w:sz="0" w:space="0" w:color="auto"/>
            <w:left w:val="none" w:sz="0" w:space="0" w:color="auto"/>
            <w:bottom w:val="none" w:sz="0" w:space="0" w:color="auto"/>
            <w:right w:val="none" w:sz="0" w:space="0" w:color="auto"/>
          </w:divBdr>
        </w:div>
        <w:div w:id="642806461">
          <w:marLeft w:val="1440"/>
          <w:marRight w:val="0"/>
          <w:marTop w:val="0"/>
          <w:marBottom w:val="101"/>
          <w:divBdr>
            <w:top w:val="none" w:sz="0" w:space="0" w:color="auto"/>
            <w:left w:val="none" w:sz="0" w:space="0" w:color="auto"/>
            <w:bottom w:val="none" w:sz="0" w:space="0" w:color="auto"/>
            <w:right w:val="none" w:sz="0" w:space="0" w:color="auto"/>
          </w:divBdr>
        </w:div>
        <w:div w:id="1766151843">
          <w:marLeft w:val="1440"/>
          <w:marRight w:val="0"/>
          <w:marTop w:val="0"/>
          <w:marBottom w:val="101"/>
          <w:divBdr>
            <w:top w:val="none" w:sz="0" w:space="0" w:color="auto"/>
            <w:left w:val="none" w:sz="0" w:space="0" w:color="auto"/>
            <w:bottom w:val="none" w:sz="0" w:space="0" w:color="auto"/>
            <w:right w:val="none" w:sz="0" w:space="0" w:color="auto"/>
          </w:divBdr>
        </w:div>
        <w:div w:id="1359769587">
          <w:marLeft w:val="1440"/>
          <w:marRight w:val="0"/>
          <w:marTop w:val="0"/>
          <w:marBottom w:val="101"/>
          <w:divBdr>
            <w:top w:val="none" w:sz="0" w:space="0" w:color="auto"/>
            <w:left w:val="none" w:sz="0" w:space="0" w:color="auto"/>
            <w:bottom w:val="none" w:sz="0" w:space="0" w:color="auto"/>
            <w:right w:val="none" w:sz="0" w:space="0" w:color="auto"/>
          </w:divBdr>
        </w:div>
        <w:div w:id="1643853048">
          <w:marLeft w:val="1440"/>
          <w:marRight w:val="0"/>
          <w:marTop w:val="0"/>
          <w:marBottom w:val="101"/>
          <w:divBdr>
            <w:top w:val="none" w:sz="0" w:space="0" w:color="auto"/>
            <w:left w:val="none" w:sz="0" w:space="0" w:color="auto"/>
            <w:bottom w:val="none" w:sz="0" w:space="0" w:color="auto"/>
            <w:right w:val="none" w:sz="0" w:space="0" w:color="auto"/>
          </w:divBdr>
        </w:div>
        <w:div w:id="809975858">
          <w:marLeft w:val="1440"/>
          <w:marRight w:val="0"/>
          <w:marTop w:val="0"/>
          <w:marBottom w:val="101"/>
          <w:divBdr>
            <w:top w:val="none" w:sz="0" w:space="0" w:color="auto"/>
            <w:left w:val="none" w:sz="0" w:space="0" w:color="auto"/>
            <w:bottom w:val="none" w:sz="0" w:space="0" w:color="auto"/>
            <w:right w:val="none" w:sz="0" w:space="0" w:color="auto"/>
          </w:divBdr>
        </w:div>
        <w:div w:id="1683167341">
          <w:marLeft w:val="1440"/>
          <w:marRight w:val="0"/>
          <w:marTop w:val="0"/>
          <w:marBottom w:val="101"/>
          <w:divBdr>
            <w:top w:val="none" w:sz="0" w:space="0" w:color="auto"/>
            <w:left w:val="none" w:sz="0" w:space="0" w:color="auto"/>
            <w:bottom w:val="none" w:sz="0" w:space="0" w:color="auto"/>
            <w:right w:val="none" w:sz="0" w:space="0" w:color="auto"/>
          </w:divBdr>
        </w:div>
        <w:div w:id="799498868">
          <w:marLeft w:val="1440"/>
          <w:marRight w:val="0"/>
          <w:marTop w:val="0"/>
          <w:marBottom w:val="101"/>
          <w:divBdr>
            <w:top w:val="none" w:sz="0" w:space="0" w:color="auto"/>
            <w:left w:val="none" w:sz="0" w:space="0" w:color="auto"/>
            <w:bottom w:val="none" w:sz="0" w:space="0" w:color="auto"/>
            <w:right w:val="none" w:sz="0" w:space="0" w:color="auto"/>
          </w:divBdr>
        </w:div>
        <w:div w:id="691954047">
          <w:marLeft w:val="1440"/>
          <w:marRight w:val="0"/>
          <w:marTop w:val="0"/>
          <w:marBottom w:val="101"/>
          <w:divBdr>
            <w:top w:val="none" w:sz="0" w:space="0" w:color="auto"/>
            <w:left w:val="none" w:sz="0" w:space="0" w:color="auto"/>
            <w:bottom w:val="none" w:sz="0" w:space="0" w:color="auto"/>
            <w:right w:val="none" w:sz="0" w:space="0" w:color="auto"/>
          </w:divBdr>
        </w:div>
        <w:div w:id="1698778259">
          <w:marLeft w:val="1440"/>
          <w:marRight w:val="0"/>
          <w:marTop w:val="0"/>
          <w:marBottom w:val="101"/>
          <w:divBdr>
            <w:top w:val="none" w:sz="0" w:space="0" w:color="auto"/>
            <w:left w:val="none" w:sz="0" w:space="0" w:color="auto"/>
            <w:bottom w:val="none" w:sz="0" w:space="0" w:color="auto"/>
            <w:right w:val="none" w:sz="0" w:space="0" w:color="auto"/>
          </w:divBdr>
        </w:div>
        <w:div w:id="1119569165">
          <w:marLeft w:val="1440"/>
          <w:marRight w:val="0"/>
          <w:marTop w:val="0"/>
          <w:marBottom w:val="101"/>
          <w:divBdr>
            <w:top w:val="none" w:sz="0" w:space="0" w:color="auto"/>
            <w:left w:val="none" w:sz="0" w:space="0" w:color="auto"/>
            <w:bottom w:val="none" w:sz="0" w:space="0" w:color="auto"/>
            <w:right w:val="none" w:sz="0" w:space="0" w:color="auto"/>
          </w:divBdr>
        </w:div>
        <w:div w:id="278419688">
          <w:marLeft w:val="1440"/>
          <w:marRight w:val="0"/>
          <w:marTop w:val="0"/>
          <w:marBottom w:val="101"/>
          <w:divBdr>
            <w:top w:val="none" w:sz="0" w:space="0" w:color="auto"/>
            <w:left w:val="none" w:sz="0" w:space="0" w:color="auto"/>
            <w:bottom w:val="none" w:sz="0" w:space="0" w:color="auto"/>
            <w:right w:val="none" w:sz="0" w:space="0" w:color="auto"/>
          </w:divBdr>
        </w:div>
        <w:div w:id="1376731760">
          <w:marLeft w:val="1440"/>
          <w:marRight w:val="0"/>
          <w:marTop w:val="0"/>
          <w:marBottom w:val="101"/>
          <w:divBdr>
            <w:top w:val="none" w:sz="0" w:space="0" w:color="auto"/>
            <w:left w:val="none" w:sz="0" w:space="0" w:color="auto"/>
            <w:bottom w:val="none" w:sz="0" w:space="0" w:color="auto"/>
            <w:right w:val="none" w:sz="0" w:space="0" w:color="auto"/>
          </w:divBdr>
        </w:div>
        <w:div w:id="1401832658">
          <w:marLeft w:val="1440"/>
          <w:marRight w:val="0"/>
          <w:marTop w:val="0"/>
          <w:marBottom w:val="101"/>
          <w:divBdr>
            <w:top w:val="none" w:sz="0" w:space="0" w:color="auto"/>
            <w:left w:val="none" w:sz="0" w:space="0" w:color="auto"/>
            <w:bottom w:val="none" w:sz="0" w:space="0" w:color="auto"/>
            <w:right w:val="none" w:sz="0" w:space="0" w:color="auto"/>
          </w:divBdr>
        </w:div>
        <w:div w:id="1032726613">
          <w:marLeft w:val="1440"/>
          <w:marRight w:val="0"/>
          <w:marTop w:val="0"/>
          <w:marBottom w:val="101"/>
          <w:divBdr>
            <w:top w:val="none" w:sz="0" w:space="0" w:color="auto"/>
            <w:left w:val="none" w:sz="0" w:space="0" w:color="auto"/>
            <w:bottom w:val="none" w:sz="0" w:space="0" w:color="auto"/>
            <w:right w:val="none" w:sz="0" w:space="0" w:color="auto"/>
          </w:divBdr>
        </w:div>
        <w:div w:id="1490436696">
          <w:marLeft w:val="1440"/>
          <w:marRight w:val="0"/>
          <w:marTop w:val="0"/>
          <w:marBottom w:val="101"/>
          <w:divBdr>
            <w:top w:val="none" w:sz="0" w:space="0" w:color="auto"/>
            <w:left w:val="none" w:sz="0" w:space="0" w:color="auto"/>
            <w:bottom w:val="none" w:sz="0" w:space="0" w:color="auto"/>
            <w:right w:val="none" w:sz="0" w:space="0" w:color="auto"/>
          </w:divBdr>
        </w:div>
        <w:div w:id="1361197529">
          <w:marLeft w:val="1440"/>
          <w:marRight w:val="0"/>
          <w:marTop w:val="0"/>
          <w:marBottom w:val="101"/>
          <w:divBdr>
            <w:top w:val="none" w:sz="0" w:space="0" w:color="auto"/>
            <w:left w:val="none" w:sz="0" w:space="0" w:color="auto"/>
            <w:bottom w:val="none" w:sz="0" w:space="0" w:color="auto"/>
            <w:right w:val="none" w:sz="0" w:space="0" w:color="auto"/>
          </w:divBdr>
        </w:div>
        <w:div w:id="1122649159">
          <w:marLeft w:val="1440"/>
          <w:marRight w:val="0"/>
          <w:marTop w:val="0"/>
          <w:marBottom w:val="101"/>
          <w:divBdr>
            <w:top w:val="none" w:sz="0" w:space="0" w:color="auto"/>
            <w:left w:val="none" w:sz="0" w:space="0" w:color="auto"/>
            <w:bottom w:val="none" w:sz="0" w:space="0" w:color="auto"/>
            <w:right w:val="none" w:sz="0" w:space="0" w:color="auto"/>
          </w:divBdr>
        </w:div>
        <w:div w:id="1898859415">
          <w:marLeft w:val="1440"/>
          <w:marRight w:val="0"/>
          <w:marTop w:val="0"/>
          <w:marBottom w:val="101"/>
          <w:divBdr>
            <w:top w:val="none" w:sz="0" w:space="0" w:color="auto"/>
            <w:left w:val="none" w:sz="0" w:space="0" w:color="auto"/>
            <w:bottom w:val="none" w:sz="0" w:space="0" w:color="auto"/>
            <w:right w:val="none" w:sz="0" w:space="0" w:color="auto"/>
          </w:divBdr>
        </w:div>
        <w:div w:id="2020236093">
          <w:marLeft w:val="1440"/>
          <w:marRight w:val="0"/>
          <w:marTop w:val="0"/>
          <w:marBottom w:val="80"/>
          <w:divBdr>
            <w:top w:val="none" w:sz="0" w:space="0" w:color="auto"/>
            <w:left w:val="none" w:sz="0" w:space="0" w:color="auto"/>
            <w:bottom w:val="none" w:sz="0" w:space="0" w:color="auto"/>
            <w:right w:val="none" w:sz="0" w:space="0" w:color="auto"/>
          </w:divBdr>
        </w:div>
        <w:div w:id="1416975304">
          <w:marLeft w:val="1440"/>
          <w:marRight w:val="0"/>
          <w:marTop w:val="0"/>
          <w:marBottom w:val="80"/>
          <w:divBdr>
            <w:top w:val="none" w:sz="0" w:space="0" w:color="auto"/>
            <w:left w:val="none" w:sz="0" w:space="0" w:color="auto"/>
            <w:bottom w:val="none" w:sz="0" w:space="0" w:color="auto"/>
            <w:right w:val="none" w:sz="0" w:space="0" w:color="auto"/>
          </w:divBdr>
        </w:div>
        <w:div w:id="828252729">
          <w:marLeft w:val="1440"/>
          <w:marRight w:val="0"/>
          <w:marTop w:val="0"/>
          <w:marBottom w:val="80"/>
          <w:divBdr>
            <w:top w:val="none" w:sz="0" w:space="0" w:color="auto"/>
            <w:left w:val="none" w:sz="0" w:space="0" w:color="auto"/>
            <w:bottom w:val="none" w:sz="0" w:space="0" w:color="auto"/>
            <w:right w:val="none" w:sz="0" w:space="0" w:color="auto"/>
          </w:divBdr>
        </w:div>
        <w:div w:id="1883980784">
          <w:marLeft w:val="1440"/>
          <w:marRight w:val="0"/>
          <w:marTop w:val="0"/>
          <w:marBottom w:val="80"/>
          <w:divBdr>
            <w:top w:val="none" w:sz="0" w:space="0" w:color="auto"/>
            <w:left w:val="none" w:sz="0" w:space="0" w:color="auto"/>
            <w:bottom w:val="none" w:sz="0" w:space="0" w:color="auto"/>
            <w:right w:val="none" w:sz="0" w:space="0" w:color="auto"/>
          </w:divBdr>
        </w:div>
        <w:div w:id="1537154712">
          <w:marLeft w:val="1440"/>
          <w:marRight w:val="0"/>
          <w:marTop w:val="0"/>
          <w:marBottom w:val="80"/>
          <w:divBdr>
            <w:top w:val="none" w:sz="0" w:space="0" w:color="auto"/>
            <w:left w:val="none" w:sz="0" w:space="0" w:color="auto"/>
            <w:bottom w:val="none" w:sz="0" w:space="0" w:color="auto"/>
            <w:right w:val="none" w:sz="0" w:space="0" w:color="auto"/>
          </w:divBdr>
        </w:div>
        <w:div w:id="1185243156">
          <w:marLeft w:val="1440"/>
          <w:marRight w:val="0"/>
          <w:marTop w:val="0"/>
          <w:marBottom w:val="80"/>
          <w:divBdr>
            <w:top w:val="none" w:sz="0" w:space="0" w:color="auto"/>
            <w:left w:val="none" w:sz="0" w:space="0" w:color="auto"/>
            <w:bottom w:val="none" w:sz="0" w:space="0" w:color="auto"/>
            <w:right w:val="none" w:sz="0" w:space="0" w:color="auto"/>
          </w:divBdr>
        </w:div>
        <w:div w:id="2096046698">
          <w:marLeft w:val="1440"/>
          <w:marRight w:val="0"/>
          <w:marTop w:val="0"/>
          <w:marBottom w:val="80"/>
          <w:divBdr>
            <w:top w:val="none" w:sz="0" w:space="0" w:color="auto"/>
            <w:left w:val="none" w:sz="0" w:space="0" w:color="auto"/>
            <w:bottom w:val="none" w:sz="0" w:space="0" w:color="auto"/>
            <w:right w:val="none" w:sz="0" w:space="0" w:color="auto"/>
          </w:divBdr>
        </w:div>
        <w:div w:id="1328749035">
          <w:marLeft w:val="1440"/>
          <w:marRight w:val="0"/>
          <w:marTop w:val="0"/>
          <w:marBottom w:val="80"/>
          <w:divBdr>
            <w:top w:val="none" w:sz="0" w:space="0" w:color="auto"/>
            <w:left w:val="none" w:sz="0" w:space="0" w:color="auto"/>
            <w:bottom w:val="none" w:sz="0" w:space="0" w:color="auto"/>
            <w:right w:val="none" w:sz="0" w:space="0" w:color="auto"/>
          </w:divBdr>
        </w:div>
        <w:div w:id="1395860947">
          <w:marLeft w:val="1440"/>
          <w:marRight w:val="0"/>
          <w:marTop w:val="0"/>
          <w:marBottom w:val="80"/>
          <w:divBdr>
            <w:top w:val="none" w:sz="0" w:space="0" w:color="auto"/>
            <w:left w:val="none" w:sz="0" w:space="0" w:color="auto"/>
            <w:bottom w:val="none" w:sz="0" w:space="0" w:color="auto"/>
            <w:right w:val="none" w:sz="0" w:space="0" w:color="auto"/>
          </w:divBdr>
        </w:div>
        <w:div w:id="713307285">
          <w:marLeft w:val="1440"/>
          <w:marRight w:val="0"/>
          <w:marTop w:val="0"/>
          <w:marBottom w:val="80"/>
          <w:divBdr>
            <w:top w:val="none" w:sz="0" w:space="0" w:color="auto"/>
            <w:left w:val="none" w:sz="0" w:space="0" w:color="auto"/>
            <w:bottom w:val="none" w:sz="0" w:space="0" w:color="auto"/>
            <w:right w:val="none" w:sz="0" w:space="0" w:color="auto"/>
          </w:divBdr>
        </w:div>
        <w:div w:id="1562669124">
          <w:marLeft w:val="1440"/>
          <w:marRight w:val="0"/>
          <w:marTop w:val="0"/>
          <w:marBottom w:val="80"/>
          <w:divBdr>
            <w:top w:val="none" w:sz="0" w:space="0" w:color="auto"/>
            <w:left w:val="none" w:sz="0" w:space="0" w:color="auto"/>
            <w:bottom w:val="none" w:sz="0" w:space="0" w:color="auto"/>
            <w:right w:val="none" w:sz="0" w:space="0" w:color="auto"/>
          </w:divBdr>
        </w:div>
        <w:div w:id="452595908">
          <w:marLeft w:val="1440"/>
          <w:marRight w:val="0"/>
          <w:marTop w:val="0"/>
          <w:marBottom w:val="80"/>
          <w:divBdr>
            <w:top w:val="none" w:sz="0" w:space="0" w:color="auto"/>
            <w:left w:val="none" w:sz="0" w:space="0" w:color="auto"/>
            <w:bottom w:val="none" w:sz="0" w:space="0" w:color="auto"/>
            <w:right w:val="none" w:sz="0" w:space="0" w:color="auto"/>
          </w:divBdr>
        </w:div>
        <w:div w:id="700326382">
          <w:marLeft w:val="1440"/>
          <w:marRight w:val="0"/>
          <w:marTop w:val="0"/>
          <w:marBottom w:val="80"/>
          <w:divBdr>
            <w:top w:val="none" w:sz="0" w:space="0" w:color="auto"/>
            <w:left w:val="none" w:sz="0" w:space="0" w:color="auto"/>
            <w:bottom w:val="none" w:sz="0" w:space="0" w:color="auto"/>
            <w:right w:val="none" w:sz="0" w:space="0" w:color="auto"/>
          </w:divBdr>
        </w:div>
        <w:div w:id="703213351">
          <w:marLeft w:val="1440"/>
          <w:marRight w:val="0"/>
          <w:marTop w:val="0"/>
          <w:marBottom w:val="80"/>
          <w:divBdr>
            <w:top w:val="none" w:sz="0" w:space="0" w:color="auto"/>
            <w:left w:val="none" w:sz="0" w:space="0" w:color="auto"/>
            <w:bottom w:val="none" w:sz="0" w:space="0" w:color="auto"/>
            <w:right w:val="none" w:sz="0" w:space="0" w:color="auto"/>
          </w:divBdr>
        </w:div>
        <w:div w:id="2075732550">
          <w:marLeft w:val="1440"/>
          <w:marRight w:val="0"/>
          <w:marTop w:val="0"/>
          <w:marBottom w:val="101"/>
          <w:divBdr>
            <w:top w:val="none" w:sz="0" w:space="0" w:color="auto"/>
            <w:left w:val="none" w:sz="0" w:space="0" w:color="auto"/>
            <w:bottom w:val="none" w:sz="0" w:space="0" w:color="auto"/>
            <w:right w:val="none" w:sz="0" w:space="0" w:color="auto"/>
          </w:divBdr>
        </w:div>
        <w:div w:id="1667174557">
          <w:marLeft w:val="1440"/>
          <w:marRight w:val="0"/>
          <w:marTop w:val="0"/>
          <w:marBottom w:val="80"/>
          <w:divBdr>
            <w:top w:val="none" w:sz="0" w:space="0" w:color="auto"/>
            <w:left w:val="none" w:sz="0" w:space="0" w:color="auto"/>
            <w:bottom w:val="none" w:sz="0" w:space="0" w:color="auto"/>
            <w:right w:val="none" w:sz="0" w:space="0" w:color="auto"/>
          </w:divBdr>
        </w:div>
        <w:div w:id="1608853227">
          <w:marLeft w:val="1440"/>
          <w:marRight w:val="0"/>
          <w:marTop w:val="0"/>
          <w:marBottom w:val="80"/>
          <w:divBdr>
            <w:top w:val="none" w:sz="0" w:space="0" w:color="auto"/>
            <w:left w:val="none" w:sz="0" w:space="0" w:color="auto"/>
            <w:bottom w:val="none" w:sz="0" w:space="0" w:color="auto"/>
            <w:right w:val="none" w:sz="0" w:space="0" w:color="auto"/>
          </w:divBdr>
        </w:div>
        <w:div w:id="587808473">
          <w:marLeft w:val="1440"/>
          <w:marRight w:val="0"/>
          <w:marTop w:val="0"/>
          <w:marBottom w:val="80"/>
          <w:divBdr>
            <w:top w:val="none" w:sz="0" w:space="0" w:color="auto"/>
            <w:left w:val="none" w:sz="0" w:space="0" w:color="auto"/>
            <w:bottom w:val="none" w:sz="0" w:space="0" w:color="auto"/>
            <w:right w:val="none" w:sz="0" w:space="0" w:color="auto"/>
          </w:divBdr>
        </w:div>
        <w:div w:id="502596868">
          <w:marLeft w:val="1440"/>
          <w:marRight w:val="0"/>
          <w:marTop w:val="0"/>
          <w:marBottom w:val="80"/>
          <w:divBdr>
            <w:top w:val="none" w:sz="0" w:space="0" w:color="auto"/>
            <w:left w:val="none" w:sz="0" w:space="0" w:color="auto"/>
            <w:bottom w:val="none" w:sz="0" w:space="0" w:color="auto"/>
            <w:right w:val="none" w:sz="0" w:space="0" w:color="auto"/>
          </w:divBdr>
        </w:div>
        <w:div w:id="1769693897">
          <w:marLeft w:val="1440"/>
          <w:marRight w:val="0"/>
          <w:marTop w:val="0"/>
          <w:marBottom w:val="80"/>
          <w:divBdr>
            <w:top w:val="none" w:sz="0" w:space="0" w:color="auto"/>
            <w:left w:val="none" w:sz="0" w:space="0" w:color="auto"/>
            <w:bottom w:val="none" w:sz="0" w:space="0" w:color="auto"/>
            <w:right w:val="none" w:sz="0" w:space="0" w:color="auto"/>
          </w:divBdr>
        </w:div>
        <w:div w:id="1289120845">
          <w:marLeft w:val="1440"/>
          <w:marRight w:val="0"/>
          <w:marTop w:val="0"/>
          <w:marBottom w:val="80"/>
          <w:divBdr>
            <w:top w:val="none" w:sz="0" w:space="0" w:color="auto"/>
            <w:left w:val="none" w:sz="0" w:space="0" w:color="auto"/>
            <w:bottom w:val="none" w:sz="0" w:space="0" w:color="auto"/>
            <w:right w:val="none" w:sz="0" w:space="0" w:color="auto"/>
          </w:divBdr>
        </w:div>
        <w:div w:id="1987271240">
          <w:marLeft w:val="1440"/>
          <w:marRight w:val="0"/>
          <w:marTop w:val="0"/>
          <w:marBottom w:val="80"/>
          <w:divBdr>
            <w:top w:val="none" w:sz="0" w:space="0" w:color="auto"/>
            <w:left w:val="none" w:sz="0" w:space="0" w:color="auto"/>
            <w:bottom w:val="none" w:sz="0" w:space="0" w:color="auto"/>
            <w:right w:val="none" w:sz="0" w:space="0" w:color="auto"/>
          </w:divBdr>
        </w:div>
        <w:div w:id="771438443">
          <w:marLeft w:val="1440"/>
          <w:marRight w:val="0"/>
          <w:marTop w:val="0"/>
          <w:marBottom w:val="80"/>
          <w:divBdr>
            <w:top w:val="none" w:sz="0" w:space="0" w:color="auto"/>
            <w:left w:val="none" w:sz="0" w:space="0" w:color="auto"/>
            <w:bottom w:val="none" w:sz="0" w:space="0" w:color="auto"/>
            <w:right w:val="none" w:sz="0" w:space="0" w:color="auto"/>
          </w:divBdr>
        </w:div>
        <w:div w:id="578104455">
          <w:marLeft w:val="1440"/>
          <w:marRight w:val="0"/>
          <w:marTop w:val="0"/>
          <w:marBottom w:val="80"/>
          <w:divBdr>
            <w:top w:val="none" w:sz="0" w:space="0" w:color="auto"/>
            <w:left w:val="none" w:sz="0" w:space="0" w:color="auto"/>
            <w:bottom w:val="none" w:sz="0" w:space="0" w:color="auto"/>
            <w:right w:val="none" w:sz="0" w:space="0" w:color="auto"/>
          </w:divBdr>
        </w:div>
        <w:div w:id="1360424574">
          <w:marLeft w:val="1440"/>
          <w:marRight w:val="0"/>
          <w:marTop w:val="0"/>
          <w:marBottom w:val="80"/>
          <w:divBdr>
            <w:top w:val="none" w:sz="0" w:space="0" w:color="auto"/>
            <w:left w:val="none" w:sz="0" w:space="0" w:color="auto"/>
            <w:bottom w:val="none" w:sz="0" w:space="0" w:color="auto"/>
            <w:right w:val="none" w:sz="0" w:space="0" w:color="auto"/>
          </w:divBdr>
        </w:div>
        <w:div w:id="1913276945">
          <w:marLeft w:val="1440"/>
          <w:marRight w:val="0"/>
          <w:marTop w:val="0"/>
          <w:marBottom w:val="80"/>
          <w:divBdr>
            <w:top w:val="none" w:sz="0" w:space="0" w:color="auto"/>
            <w:left w:val="none" w:sz="0" w:space="0" w:color="auto"/>
            <w:bottom w:val="none" w:sz="0" w:space="0" w:color="auto"/>
            <w:right w:val="none" w:sz="0" w:space="0" w:color="auto"/>
          </w:divBdr>
        </w:div>
        <w:div w:id="422914940">
          <w:marLeft w:val="1440"/>
          <w:marRight w:val="0"/>
          <w:marTop w:val="0"/>
          <w:marBottom w:val="80"/>
          <w:divBdr>
            <w:top w:val="none" w:sz="0" w:space="0" w:color="auto"/>
            <w:left w:val="none" w:sz="0" w:space="0" w:color="auto"/>
            <w:bottom w:val="none" w:sz="0" w:space="0" w:color="auto"/>
            <w:right w:val="none" w:sz="0" w:space="0" w:color="auto"/>
          </w:divBdr>
        </w:div>
        <w:div w:id="1396510900">
          <w:marLeft w:val="1440"/>
          <w:marRight w:val="0"/>
          <w:marTop w:val="0"/>
          <w:marBottom w:val="80"/>
          <w:divBdr>
            <w:top w:val="none" w:sz="0" w:space="0" w:color="auto"/>
            <w:left w:val="none" w:sz="0" w:space="0" w:color="auto"/>
            <w:bottom w:val="none" w:sz="0" w:space="0" w:color="auto"/>
            <w:right w:val="none" w:sz="0" w:space="0" w:color="auto"/>
          </w:divBdr>
        </w:div>
        <w:div w:id="1618246529">
          <w:marLeft w:val="1440"/>
          <w:marRight w:val="0"/>
          <w:marTop w:val="0"/>
          <w:marBottom w:val="80"/>
          <w:divBdr>
            <w:top w:val="none" w:sz="0" w:space="0" w:color="auto"/>
            <w:left w:val="none" w:sz="0" w:space="0" w:color="auto"/>
            <w:bottom w:val="none" w:sz="0" w:space="0" w:color="auto"/>
            <w:right w:val="none" w:sz="0" w:space="0" w:color="auto"/>
          </w:divBdr>
        </w:div>
        <w:div w:id="512382652">
          <w:marLeft w:val="1440"/>
          <w:marRight w:val="0"/>
          <w:marTop w:val="0"/>
          <w:marBottom w:val="80"/>
          <w:divBdr>
            <w:top w:val="none" w:sz="0" w:space="0" w:color="auto"/>
            <w:left w:val="none" w:sz="0" w:space="0" w:color="auto"/>
            <w:bottom w:val="none" w:sz="0" w:space="0" w:color="auto"/>
            <w:right w:val="none" w:sz="0" w:space="0" w:color="auto"/>
          </w:divBdr>
        </w:div>
        <w:div w:id="2095122108">
          <w:marLeft w:val="1440"/>
          <w:marRight w:val="0"/>
          <w:marTop w:val="0"/>
          <w:marBottom w:val="101"/>
          <w:divBdr>
            <w:top w:val="none" w:sz="0" w:space="0" w:color="auto"/>
            <w:left w:val="none" w:sz="0" w:space="0" w:color="auto"/>
            <w:bottom w:val="none" w:sz="0" w:space="0" w:color="auto"/>
            <w:right w:val="none" w:sz="0" w:space="0" w:color="auto"/>
          </w:divBdr>
        </w:div>
        <w:div w:id="1420760130">
          <w:marLeft w:val="1440"/>
          <w:marRight w:val="0"/>
          <w:marTop w:val="0"/>
          <w:marBottom w:val="80"/>
          <w:divBdr>
            <w:top w:val="none" w:sz="0" w:space="0" w:color="auto"/>
            <w:left w:val="none" w:sz="0" w:space="0" w:color="auto"/>
            <w:bottom w:val="none" w:sz="0" w:space="0" w:color="auto"/>
            <w:right w:val="none" w:sz="0" w:space="0" w:color="auto"/>
          </w:divBdr>
        </w:div>
        <w:div w:id="933243717">
          <w:marLeft w:val="1440"/>
          <w:marRight w:val="0"/>
          <w:marTop w:val="0"/>
          <w:marBottom w:val="80"/>
          <w:divBdr>
            <w:top w:val="none" w:sz="0" w:space="0" w:color="auto"/>
            <w:left w:val="none" w:sz="0" w:space="0" w:color="auto"/>
            <w:bottom w:val="none" w:sz="0" w:space="0" w:color="auto"/>
            <w:right w:val="none" w:sz="0" w:space="0" w:color="auto"/>
          </w:divBdr>
        </w:div>
        <w:div w:id="495806656">
          <w:marLeft w:val="1440"/>
          <w:marRight w:val="0"/>
          <w:marTop w:val="0"/>
          <w:marBottom w:val="80"/>
          <w:divBdr>
            <w:top w:val="none" w:sz="0" w:space="0" w:color="auto"/>
            <w:left w:val="none" w:sz="0" w:space="0" w:color="auto"/>
            <w:bottom w:val="none" w:sz="0" w:space="0" w:color="auto"/>
            <w:right w:val="none" w:sz="0" w:space="0" w:color="auto"/>
          </w:divBdr>
        </w:div>
        <w:div w:id="1117989868">
          <w:marLeft w:val="1440"/>
          <w:marRight w:val="0"/>
          <w:marTop w:val="0"/>
          <w:marBottom w:val="80"/>
          <w:divBdr>
            <w:top w:val="none" w:sz="0" w:space="0" w:color="auto"/>
            <w:left w:val="none" w:sz="0" w:space="0" w:color="auto"/>
            <w:bottom w:val="none" w:sz="0" w:space="0" w:color="auto"/>
            <w:right w:val="none" w:sz="0" w:space="0" w:color="auto"/>
          </w:divBdr>
        </w:div>
        <w:div w:id="563568772">
          <w:marLeft w:val="1440"/>
          <w:marRight w:val="0"/>
          <w:marTop w:val="0"/>
          <w:marBottom w:val="80"/>
          <w:divBdr>
            <w:top w:val="none" w:sz="0" w:space="0" w:color="auto"/>
            <w:left w:val="none" w:sz="0" w:space="0" w:color="auto"/>
            <w:bottom w:val="none" w:sz="0" w:space="0" w:color="auto"/>
            <w:right w:val="none" w:sz="0" w:space="0" w:color="auto"/>
          </w:divBdr>
        </w:div>
        <w:div w:id="1498963695">
          <w:marLeft w:val="1440"/>
          <w:marRight w:val="0"/>
          <w:marTop w:val="0"/>
          <w:marBottom w:val="80"/>
          <w:divBdr>
            <w:top w:val="none" w:sz="0" w:space="0" w:color="auto"/>
            <w:left w:val="none" w:sz="0" w:space="0" w:color="auto"/>
            <w:bottom w:val="none" w:sz="0" w:space="0" w:color="auto"/>
            <w:right w:val="none" w:sz="0" w:space="0" w:color="auto"/>
          </w:divBdr>
        </w:div>
        <w:div w:id="663514199">
          <w:marLeft w:val="1440"/>
          <w:marRight w:val="0"/>
          <w:marTop w:val="0"/>
          <w:marBottom w:val="80"/>
          <w:divBdr>
            <w:top w:val="none" w:sz="0" w:space="0" w:color="auto"/>
            <w:left w:val="none" w:sz="0" w:space="0" w:color="auto"/>
            <w:bottom w:val="none" w:sz="0" w:space="0" w:color="auto"/>
            <w:right w:val="none" w:sz="0" w:space="0" w:color="auto"/>
          </w:divBdr>
        </w:div>
        <w:div w:id="1838380685">
          <w:marLeft w:val="1440"/>
          <w:marRight w:val="0"/>
          <w:marTop w:val="0"/>
          <w:marBottom w:val="80"/>
          <w:divBdr>
            <w:top w:val="none" w:sz="0" w:space="0" w:color="auto"/>
            <w:left w:val="none" w:sz="0" w:space="0" w:color="auto"/>
            <w:bottom w:val="none" w:sz="0" w:space="0" w:color="auto"/>
            <w:right w:val="none" w:sz="0" w:space="0" w:color="auto"/>
          </w:divBdr>
        </w:div>
        <w:div w:id="658121996">
          <w:marLeft w:val="1440"/>
          <w:marRight w:val="0"/>
          <w:marTop w:val="0"/>
          <w:marBottom w:val="80"/>
          <w:divBdr>
            <w:top w:val="none" w:sz="0" w:space="0" w:color="auto"/>
            <w:left w:val="none" w:sz="0" w:space="0" w:color="auto"/>
            <w:bottom w:val="none" w:sz="0" w:space="0" w:color="auto"/>
            <w:right w:val="none" w:sz="0" w:space="0" w:color="auto"/>
          </w:divBdr>
        </w:div>
        <w:div w:id="1094860208">
          <w:marLeft w:val="1440"/>
          <w:marRight w:val="0"/>
          <w:marTop w:val="0"/>
          <w:marBottom w:val="80"/>
          <w:divBdr>
            <w:top w:val="none" w:sz="0" w:space="0" w:color="auto"/>
            <w:left w:val="none" w:sz="0" w:space="0" w:color="auto"/>
            <w:bottom w:val="none" w:sz="0" w:space="0" w:color="auto"/>
            <w:right w:val="none" w:sz="0" w:space="0" w:color="auto"/>
          </w:divBdr>
        </w:div>
        <w:div w:id="891883974">
          <w:marLeft w:val="1440"/>
          <w:marRight w:val="0"/>
          <w:marTop w:val="0"/>
          <w:marBottom w:val="80"/>
          <w:divBdr>
            <w:top w:val="none" w:sz="0" w:space="0" w:color="auto"/>
            <w:left w:val="none" w:sz="0" w:space="0" w:color="auto"/>
            <w:bottom w:val="none" w:sz="0" w:space="0" w:color="auto"/>
            <w:right w:val="none" w:sz="0" w:space="0" w:color="auto"/>
          </w:divBdr>
        </w:div>
        <w:div w:id="1627466167">
          <w:marLeft w:val="2070"/>
          <w:marRight w:val="0"/>
          <w:marTop w:val="0"/>
          <w:marBottom w:val="80"/>
          <w:divBdr>
            <w:top w:val="none" w:sz="0" w:space="0" w:color="auto"/>
            <w:left w:val="none" w:sz="0" w:space="0" w:color="auto"/>
            <w:bottom w:val="none" w:sz="0" w:space="0" w:color="auto"/>
            <w:right w:val="none" w:sz="0" w:space="0" w:color="auto"/>
          </w:divBdr>
        </w:div>
        <w:div w:id="1450778456">
          <w:marLeft w:val="2070"/>
          <w:marRight w:val="0"/>
          <w:marTop w:val="0"/>
          <w:marBottom w:val="80"/>
          <w:divBdr>
            <w:top w:val="none" w:sz="0" w:space="0" w:color="auto"/>
            <w:left w:val="none" w:sz="0" w:space="0" w:color="auto"/>
            <w:bottom w:val="none" w:sz="0" w:space="0" w:color="auto"/>
            <w:right w:val="none" w:sz="0" w:space="0" w:color="auto"/>
          </w:divBdr>
        </w:div>
        <w:div w:id="1931308785">
          <w:marLeft w:val="2070"/>
          <w:marRight w:val="0"/>
          <w:marTop w:val="0"/>
          <w:marBottom w:val="80"/>
          <w:divBdr>
            <w:top w:val="none" w:sz="0" w:space="0" w:color="auto"/>
            <w:left w:val="none" w:sz="0" w:space="0" w:color="auto"/>
            <w:bottom w:val="none" w:sz="0" w:space="0" w:color="auto"/>
            <w:right w:val="none" w:sz="0" w:space="0" w:color="auto"/>
          </w:divBdr>
        </w:div>
        <w:div w:id="967203477">
          <w:marLeft w:val="2070"/>
          <w:marRight w:val="0"/>
          <w:marTop w:val="0"/>
          <w:marBottom w:val="80"/>
          <w:divBdr>
            <w:top w:val="none" w:sz="0" w:space="0" w:color="auto"/>
            <w:left w:val="none" w:sz="0" w:space="0" w:color="auto"/>
            <w:bottom w:val="none" w:sz="0" w:space="0" w:color="auto"/>
            <w:right w:val="none" w:sz="0" w:space="0" w:color="auto"/>
          </w:divBdr>
        </w:div>
        <w:div w:id="941841109">
          <w:marLeft w:val="2070"/>
          <w:marRight w:val="0"/>
          <w:marTop w:val="0"/>
          <w:marBottom w:val="80"/>
          <w:divBdr>
            <w:top w:val="none" w:sz="0" w:space="0" w:color="auto"/>
            <w:left w:val="none" w:sz="0" w:space="0" w:color="auto"/>
            <w:bottom w:val="none" w:sz="0" w:space="0" w:color="auto"/>
            <w:right w:val="none" w:sz="0" w:space="0" w:color="auto"/>
          </w:divBdr>
        </w:div>
        <w:div w:id="1085570740">
          <w:marLeft w:val="2070"/>
          <w:marRight w:val="0"/>
          <w:marTop w:val="0"/>
          <w:marBottom w:val="80"/>
          <w:divBdr>
            <w:top w:val="none" w:sz="0" w:space="0" w:color="auto"/>
            <w:left w:val="none" w:sz="0" w:space="0" w:color="auto"/>
            <w:bottom w:val="none" w:sz="0" w:space="0" w:color="auto"/>
            <w:right w:val="none" w:sz="0" w:space="0" w:color="auto"/>
          </w:divBdr>
        </w:div>
        <w:div w:id="2114741684">
          <w:marLeft w:val="2070"/>
          <w:marRight w:val="0"/>
          <w:marTop w:val="0"/>
          <w:marBottom w:val="101"/>
          <w:divBdr>
            <w:top w:val="none" w:sz="0" w:space="0" w:color="auto"/>
            <w:left w:val="none" w:sz="0" w:space="0" w:color="auto"/>
            <w:bottom w:val="none" w:sz="0" w:space="0" w:color="auto"/>
            <w:right w:val="none" w:sz="0" w:space="0" w:color="auto"/>
          </w:divBdr>
        </w:div>
        <w:div w:id="1331330683">
          <w:marLeft w:val="2070"/>
          <w:marRight w:val="0"/>
          <w:marTop w:val="0"/>
          <w:marBottom w:val="101"/>
          <w:divBdr>
            <w:top w:val="none" w:sz="0" w:space="0" w:color="auto"/>
            <w:left w:val="none" w:sz="0" w:space="0" w:color="auto"/>
            <w:bottom w:val="none" w:sz="0" w:space="0" w:color="auto"/>
            <w:right w:val="none" w:sz="0" w:space="0" w:color="auto"/>
          </w:divBdr>
        </w:div>
        <w:div w:id="1617715246">
          <w:marLeft w:val="2070"/>
          <w:marRight w:val="0"/>
          <w:marTop w:val="0"/>
          <w:marBottom w:val="101"/>
          <w:divBdr>
            <w:top w:val="none" w:sz="0" w:space="0" w:color="auto"/>
            <w:left w:val="none" w:sz="0" w:space="0" w:color="auto"/>
            <w:bottom w:val="none" w:sz="0" w:space="0" w:color="auto"/>
            <w:right w:val="none" w:sz="0" w:space="0" w:color="auto"/>
          </w:divBdr>
        </w:div>
        <w:div w:id="1919557582">
          <w:marLeft w:val="2070"/>
          <w:marRight w:val="0"/>
          <w:marTop w:val="0"/>
          <w:marBottom w:val="101"/>
          <w:divBdr>
            <w:top w:val="none" w:sz="0" w:space="0" w:color="auto"/>
            <w:left w:val="none" w:sz="0" w:space="0" w:color="auto"/>
            <w:bottom w:val="none" w:sz="0" w:space="0" w:color="auto"/>
            <w:right w:val="none" w:sz="0" w:space="0" w:color="auto"/>
          </w:divBdr>
        </w:div>
        <w:div w:id="590091947">
          <w:marLeft w:val="2070"/>
          <w:marRight w:val="0"/>
          <w:marTop w:val="0"/>
          <w:marBottom w:val="101"/>
          <w:divBdr>
            <w:top w:val="none" w:sz="0" w:space="0" w:color="auto"/>
            <w:left w:val="none" w:sz="0" w:space="0" w:color="auto"/>
            <w:bottom w:val="none" w:sz="0" w:space="0" w:color="auto"/>
            <w:right w:val="none" w:sz="0" w:space="0" w:color="auto"/>
          </w:divBdr>
        </w:div>
        <w:div w:id="529298059">
          <w:marLeft w:val="2070"/>
          <w:marRight w:val="0"/>
          <w:marTop w:val="0"/>
          <w:marBottom w:val="101"/>
          <w:divBdr>
            <w:top w:val="none" w:sz="0" w:space="0" w:color="auto"/>
            <w:left w:val="none" w:sz="0" w:space="0" w:color="auto"/>
            <w:bottom w:val="none" w:sz="0" w:space="0" w:color="auto"/>
            <w:right w:val="none" w:sz="0" w:space="0" w:color="auto"/>
          </w:divBdr>
        </w:div>
        <w:div w:id="1656061641">
          <w:marLeft w:val="2070"/>
          <w:marRight w:val="0"/>
          <w:marTop w:val="0"/>
          <w:marBottom w:val="101"/>
          <w:divBdr>
            <w:top w:val="none" w:sz="0" w:space="0" w:color="auto"/>
            <w:left w:val="none" w:sz="0" w:space="0" w:color="auto"/>
            <w:bottom w:val="none" w:sz="0" w:space="0" w:color="auto"/>
            <w:right w:val="none" w:sz="0" w:space="0" w:color="auto"/>
          </w:divBdr>
        </w:div>
        <w:div w:id="171991808">
          <w:marLeft w:val="1440"/>
          <w:marRight w:val="0"/>
          <w:marTop w:val="0"/>
          <w:marBottom w:val="101"/>
          <w:divBdr>
            <w:top w:val="none" w:sz="0" w:space="0" w:color="auto"/>
            <w:left w:val="none" w:sz="0" w:space="0" w:color="auto"/>
            <w:bottom w:val="none" w:sz="0" w:space="0" w:color="auto"/>
            <w:right w:val="none" w:sz="0" w:space="0" w:color="auto"/>
          </w:divBdr>
        </w:div>
        <w:div w:id="388649740">
          <w:marLeft w:val="1440"/>
          <w:marRight w:val="0"/>
          <w:marTop w:val="0"/>
          <w:marBottom w:val="101"/>
          <w:divBdr>
            <w:top w:val="none" w:sz="0" w:space="0" w:color="auto"/>
            <w:left w:val="none" w:sz="0" w:space="0" w:color="auto"/>
            <w:bottom w:val="none" w:sz="0" w:space="0" w:color="auto"/>
            <w:right w:val="none" w:sz="0" w:space="0" w:color="auto"/>
          </w:divBdr>
        </w:div>
        <w:div w:id="313798335">
          <w:marLeft w:val="1440"/>
          <w:marRight w:val="0"/>
          <w:marTop w:val="0"/>
          <w:marBottom w:val="101"/>
          <w:divBdr>
            <w:top w:val="none" w:sz="0" w:space="0" w:color="auto"/>
            <w:left w:val="none" w:sz="0" w:space="0" w:color="auto"/>
            <w:bottom w:val="none" w:sz="0" w:space="0" w:color="auto"/>
            <w:right w:val="none" w:sz="0" w:space="0" w:color="auto"/>
          </w:divBdr>
        </w:div>
        <w:div w:id="1490899627">
          <w:marLeft w:val="1440"/>
          <w:marRight w:val="0"/>
          <w:marTop w:val="0"/>
          <w:marBottom w:val="101"/>
          <w:divBdr>
            <w:top w:val="none" w:sz="0" w:space="0" w:color="auto"/>
            <w:left w:val="none" w:sz="0" w:space="0" w:color="auto"/>
            <w:bottom w:val="none" w:sz="0" w:space="0" w:color="auto"/>
            <w:right w:val="none" w:sz="0" w:space="0" w:color="auto"/>
          </w:divBdr>
        </w:div>
        <w:div w:id="485708517">
          <w:marLeft w:val="1440"/>
          <w:marRight w:val="0"/>
          <w:marTop w:val="0"/>
          <w:marBottom w:val="101"/>
          <w:divBdr>
            <w:top w:val="none" w:sz="0" w:space="0" w:color="auto"/>
            <w:left w:val="none" w:sz="0" w:space="0" w:color="auto"/>
            <w:bottom w:val="none" w:sz="0" w:space="0" w:color="auto"/>
            <w:right w:val="none" w:sz="0" w:space="0" w:color="auto"/>
          </w:divBdr>
        </w:div>
        <w:div w:id="809782080">
          <w:marLeft w:val="1440"/>
          <w:marRight w:val="0"/>
          <w:marTop w:val="0"/>
          <w:marBottom w:val="101"/>
          <w:divBdr>
            <w:top w:val="none" w:sz="0" w:space="0" w:color="auto"/>
            <w:left w:val="none" w:sz="0" w:space="0" w:color="auto"/>
            <w:bottom w:val="none" w:sz="0" w:space="0" w:color="auto"/>
            <w:right w:val="none" w:sz="0" w:space="0" w:color="auto"/>
          </w:divBdr>
        </w:div>
        <w:div w:id="2102530773">
          <w:marLeft w:val="1440"/>
          <w:marRight w:val="0"/>
          <w:marTop w:val="0"/>
          <w:marBottom w:val="101"/>
          <w:divBdr>
            <w:top w:val="none" w:sz="0" w:space="0" w:color="auto"/>
            <w:left w:val="none" w:sz="0" w:space="0" w:color="auto"/>
            <w:bottom w:val="none" w:sz="0" w:space="0" w:color="auto"/>
            <w:right w:val="none" w:sz="0" w:space="0" w:color="auto"/>
          </w:divBdr>
        </w:div>
        <w:div w:id="273248823">
          <w:marLeft w:val="1440"/>
          <w:marRight w:val="0"/>
          <w:marTop w:val="0"/>
          <w:marBottom w:val="101"/>
          <w:divBdr>
            <w:top w:val="none" w:sz="0" w:space="0" w:color="auto"/>
            <w:left w:val="none" w:sz="0" w:space="0" w:color="auto"/>
            <w:bottom w:val="none" w:sz="0" w:space="0" w:color="auto"/>
            <w:right w:val="none" w:sz="0" w:space="0" w:color="auto"/>
          </w:divBdr>
        </w:div>
        <w:div w:id="1417938907">
          <w:marLeft w:val="1440"/>
          <w:marRight w:val="0"/>
          <w:marTop w:val="0"/>
          <w:marBottom w:val="101"/>
          <w:divBdr>
            <w:top w:val="none" w:sz="0" w:space="0" w:color="auto"/>
            <w:left w:val="none" w:sz="0" w:space="0" w:color="auto"/>
            <w:bottom w:val="none" w:sz="0" w:space="0" w:color="auto"/>
            <w:right w:val="none" w:sz="0" w:space="0" w:color="auto"/>
          </w:divBdr>
        </w:div>
        <w:div w:id="1575552087">
          <w:marLeft w:val="1440"/>
          <w:marRight w:val="0"/>
          <w:marTop w:val="0"/>
          <w:marBottom w:val="101"/>
          <w:divBdr>
            <w:top w:val="none" w:sz="0" w:space="0" w:color="auto"/>
            <w:left w:val="none" w:sz="0" w:space="0" w:color="auto"/>
            <w:bottom w:val="none" w:sz="0" w:space="0" w:color="auto"/>
            <w:right w:val="none" w:sz="0" w:space="0" w:color="auto"/>
          </w:divBdr>
        </w:div>
        <w:div w:id="25954394">
          <w:marLeft w:val="1440"/>
          <w:marRight w:val="0"/>
          <w:marTop w:val="0"/>
          <w:marBottom w:val="101"/>
          <w:divBdr>
            <w:top w:val="none" w:sz="0" w:space="0" w:color="auto"/>
            <w:left w:val="none" w:sz="0" w:space="0" w:color="auto"/>
            <w:bottom w:val="none" w:sz="0" w:space="0" w:color="auto"/>
            <w:right w:val="none" w:sz="0" w:space="0" w:color="auto"/>
          </w:divBdr>
        </w:div>
        <w:div w:id="1667904466">
          <w:marLeft w:val="1440"/>
          <w:marRight w:val="0"/>
          <w:marTop w:val="0"/>
          <w:marBottom w:val="101"/>
          <w:divBdr>
            <w:top w:val="none" w:sz="0" w:space="0" w:color="auto"/>
            <w:left w:val="none" w:sz="0" w:space="0" w:color="auto"/>
            <w:bottom w:val="none" w:sz="0" w:space="0" w:color="auto"/>
            <w:right w:val="none" w:sz="0" w:space="0" w:color="auto"/>
          </w:divBdr>
        </w:div>
        <w:div w:id="332949785">
          <w:marLeft w:val="1440"/>
          <w:marRight w:val="0"/>
          <w:marTop w:val="0"/>
          <w:marBottom w:val="101"/>
          <w:divBdr>
            <w:top w:val="none" w:sz="0" w:space="0" w:color="auto"/>
            <w:left w:val="none" w:sz="0" w:space="0" w:color="auto"/>
            <w:bottom w:val="none" w:sz="0" w:space="0" w:color="auto"/>
            <w:right w:val="none" w:sz="0" w:space="0" w:color="auto"/>
          </w:divBdr>
        </w:div>
        <w:div w:id="102655286">
          <w:marLeft w:val="1440"/>
          <w:marRight w:val="0"/>
          <w:marTop w:val="0"/>
          <w:marBottom w:val="101"/>
          <w:divBdr>
            <w:top w:val="none" w:sz="0" w:space="0" w:color="auto"/>
            <w:left w:val="none" w:sz="0" w:space="0" w:color="auto"/>
            <w:bottom w:val="none" w:sz="0" w:space="0" w:color="auto"/>
            <w:right w:val="none" w:sz="0" w:space="0" w:color="auto"/>
          </w:divBdr>
        </w:div>
        <w:div w:id="2052879919">
          <w:marLeft w:val="1440"/>
          <w:marRight w:val="0"/>
          <w:marTop w:val="0"/>
          <w:marBottom w:val="101"/>
          <w:divBdr>
            <w:top w:val="none" w:sz="0" w:space="0" w:color="auto"/>
            <w:left w:val="none" w:sz="0" w:space="0" w:color="auto"/>
            <w:bottom w:val="none" w:sz="0" w:space="0" w:color="auto"/>
            <w:right w:val="none" w:sz="0" w:space="0" w:color="auto"/>
          </w:divBdr>
        </w:div>
        <w:div w:id="432556910">
          <w:marLeft w:val="1440"/>
          <w:marRight w:val="0"/>
          <w:marTop w:val="0"/>
          <w:marBottom w:val="101"/>
          <w:divBdr>
            <w:top w:val="none" w:sz="0" w:space="0" w:color="auto"/>
            <w:left w:val="none" w:sz="0" w:space="0" w:color="auto"/>
            <w:bottom w:val="none" w:sz="0" w:space="0" w:color="auto"/>
            <w:right w:val="none" w:sz="0" w:space="0" w:color="auto"/>
          </w:divBdr>
        </w:div>
        <w:div w:id="1367675120">
          <w:marLeft w:val="1440"/>
          <w:marRight w:val="0"/>
          <w:marTop w:val="0"/>
          <w:marBottom w:val="101"/>
          <w:divBdr>
            <w:top w:val="none" w:sz="0" w:space="0" w:color="auto"/>
            <w:left w:val="none" w:sz="0" w:space="0" w:color="auto"/>
            <w:bottom w:val="none" w:sz="0" w:space="0" w:color="auto"/>
            <w:right w:val="none" w:sz="0" w:space="0" w:color="auto"/>
          </w:divBdr>
        </w:div>
        <w:div w:id="1125001641">
          <w:marLeft w:val="1440"/>
          <w:marRight w:val="0"/>
          <w:marTop w:val="0"/>
          <w:marBottom w:val="101"/>
          <w:divBdr>
            <w:top w:val="none" w:sz="0" w:space="0" w:color="auto"/>
            <w:left w:val="none" w:sz="0" w:space="0" w:color="auto"/>
            <w:bottom w:val="none" w:sz="0" w:space="0" w:color="auto"/>
            <w:right w:val="none" w:sz="0" w:space="0" w:color="auto"/>
          </w:divBdr>
        </w:div>
        <w:div w:id="1068653952">
          <w:marLeft w:val="1440"/>
          <w:marRight w:val="0"/>
          <w:marTop w:val="0"/>
          <w:marBottom w:val="101"/>
          <w:divBdr>
            <w:top w:val="none" w:sz="0" w:space="0" w:color="auto"/>
            <w:left w:val="none" w:sz="0" w:space="0" w:color="auto"/>
            <w:bottom w:val="none" w:sz="0" w:space="0" w:color="auto"/>
            <w:right w:val="none" w:sz="0" w:space="0" w:color="auto"/>
          </w:divBdr>
        </w:div>
        <w:div w:id="526990217">
          <w:marLeft w:val="1440"/>
          <w:marRight w:val="0"/>
          <w:marTop w:val="0"/>
          <w:marBottom w:val="101"/>
          <w:divBdr>
            <w:top w:val="none" w:sz="0" w:space="0" w:color="auto"/>
            <w:left w:val="none" w:sz="0" w:space="0" w:color="auto"/>
            <w:bottom w:val="none" w:sz="0" w:space="0" w:color="auto"/>
            <w:right w:val="none" w:sz="0" w:space="0" w:color="auto"/>
          </w:divBdr>
        </w:div>
        <w:div w:id="467094048">
          <w:marLeft w:val="1440"/>
          <w:marRight w:val="0"/>
          <w:marTop w:val="0"/>
          <w:marBottom w:val="101"/>
          <w:divBdr>
            <w:top w:val="none" w:sz="0" w:space="0" w:color="auto"/>
            <w:left w:val="none" w:sz="0" w:space="0" w:color="auto"/>
            <w:bottom w:val="none" w:sz="0" w:space="0" w:color="auto"/>
            <w:right w:val="none" w:sz="0" w:space="0" w:color="auto"/>
          </w:divBdr>
        </w:div>
        <w:div w:id="1548492363">
          <w:marLeft w:val="2070"/>
          <w:marRight w:val="0"/>
          <w:marTop w:val="0"/>
          <w:marBottom w:val="101"/>
          <w:divBdr>
            <w:top w:val="none" w:sz="0" w:space="0" w:color="auto"/>
            <w:left w:val="none" w:sz="0" w:space="0" w:color="auto"/>
            <w:bottom w:val="none" w:sz="0" w:space="0" w:color="auto"/>
            <w:right w:val="none" w:sz="0" w:space="0" w:color="auto"/>
          </w:divBdr>
        </w:div>
        <w:div w:id="556355298">
          <w:marLeft w:val="2070"/>
          <w:marRight w:val="0"/>
          <w:marTop w:val="0"/>
          <w:marBottom w:val="101"/>
          <w:divBdr>
            <w:top w:val="none" w:sz="0" w:space="0" w:color="auto"/>
            <w:left w:val="none" w:sz="0" w:space="0" w:color="auto"/>
            <w:bottom w:val="none" w:sz="0" w:space="0" w:color="auto"/>
            <w:right w:val="none" w:sz="0" w:space="0" w:color="auto"/>
          </w:divBdr>
        </w:div>
        <w:div w:id="1572353947">
          <w:marLeft w:val="2070"/>
          <w:marRight w:val="0"/>
          <w:marTop w:val="0"/>
          <w:marBottom w:val="101"/>
          <w:divBdr>
            <w:top w:val="none" w:sz="0" w:space="0" w:color="auto"/>
            <w:left w:val="none" w:sz="0" w:space="0" w:color="auto"/>
            <w:bottom w:val="none" w:sz="0" w:space="0" w:color="auto"/>
            <w:right w:val="none" w:sz="0" w:space="0" w:color="auto"/>
          </w:divBdr>
        </w:div>
        <w:div w:id="1084299168">
          <w:marLeft w:val="2070"/>
          <w:marRight w:val="0"/>
          <w:marTop w:val="0"/>
          <w:marBottom w:val="101"/>
          <w:divBdr>
            <w:top w:val="none" w:sz="0" w:space="0" w:color="auto"/>
            <w:left w:val="none" w:sz="0" w:space="0" w:color="auto"/>
            <w:bottom w:val="none" w:sz="0" w:space="0" w:color="auto"/>
            <w:right w:val="none" w:sz="0" w:space="0" w:color="auto"/>
          </w:divBdr>
        </w:div>
        <w:div w:id="1758013933">
          <w:marLeft w:val="2070"/>
          <w:marRight w:val="0"/>
          <w:marTop w:val="0"/>
          <w:marBottom w:val="101"/>
          <w:divBdr>
            <w:top w:val="none" w:sz="0" w:space="0" w:color="auto"/>
            <w:left w:val="none" w:sz="0" w:space="0" w:color="auto"/>
            <w:bottom w:val="none" w:sz="0" w:space="0" w:color="auto"/>
            <w:right w:val="none" w:sz="0" w:space="0" w:color="auto"/>
          </w:divBdr>
        </w:div>
        <w:div w:id="87510989">
          <w:marLeft w:val="1440"/>
          <w:marRight w:val="0"/>
          <w:marTop w:val="0"/>
          <w:marBottom w:val="101"/>
          <w:divBdr>
            <w:top w:val="none" w:sz="0" w:space="0" w:color="auto"/>
            <w:left w:val="none" w:sz="0" w:space="0" w:color="auto"/>
            <w:bottom w:val="none" w:sz="0" w:space="0" w:color="auto"/>
            <w:right w:val="none" w:sz="0" w:space="0" w:color="auto"/>
          </w:divBdr>
        </w:div>
        <w:div w:id="168564003">
          <w:marLeft w:val="1440"/>
          <w:marRight w:val="0"/>
          <w:marTop w:val="0"/>
          <w:marBottom w:val="101"/>
          <w:divBdr>
            <w:top w:val="none" w:sz="0" w:space="0" w:color="auto"/>
            <w:left w:val="none" w:sz="0" w:space="0" w:color="auto"/>
            <w:bottom w:val="none" w:sz="0" w:space="0" w:color="auto"/>
            <w:right w:val="none" w:sz="0" w:space="0" w:color="auto"/>
          </w:divBdr>
        </w:div>
        <w:div w:id="1649362497">
          <w:marLeft w:val="1440"/>
          <w:marRight w:val="0"/>
          <w:marTop w:val="0"/>
          <w:marBottom w:val="101"/>
          <w:divBdr>
            <w:top w:val="none" w:sz="0" w:space="0" w:color="auto"/>
            <w:left w:val="none" w:sz="0" w:space="0" w:color="auto"/>
            <w:bottom w:val="none" w:sz="0" w:space="0" w:color="auto"/>
            <w:right w:val="none" w:sz="0" w:space="0" w:color="auto"/>
          </w:divBdr>
        </w:div>
        <w:div w:id="1386561354">
          <w:marLeft w:val="1440"/>
          <w:marRight w:val="0"/>
          <w:marTop w:val="0"/>
          <w:marBottom w:val="101"/>
          <w:divBdr>
            <w:top w:val="none" w:sz="0" w:space="0" w:color="auto"/>
            <w:left w:val="none" w:sz="0" w:space="0" w:color="auto"/>
            <w:bottom w:val="none" w:sz="0" w:space="0" w:color="auto"/>
            <w:right w:val="none" w:sz="0" w:space="0" w:color="auto"/>
          </w:divBdr>
        </w:div>
        <w:div w:id="452362237">
          <w:marLeft w:val="1440"/>
          <w:marRight w:val="0"/>
          <w:marTop w:val="0"/>
          <w:marBottom w:val="101"/>
          <w:divBdr>
            <w:top w:val="none" w:sz="0" w:space="0" w:color="auto"/>
            <w:left w:val="none" w:sz="0" w:space="0" w:color="auto"/>
            <w:bottom w:val="none" w:sz="0" w:space="0" w:color="auto"/>
            <w:right w:val="none" w:sz="0" w:space="0" w:color="auto"/>
          </w:divBdr>
        </w:div>
        <w:div w:id="1189486164">
          <w:marLeft w:val="1440"/>
          <w:marRight w:val="0"/>
          <w:marTop w:val="0"/>
          <w:marBottom w:val="101"/>
          <w:divBdr>
            <w:top w:val="none" w:sz="0" w:space="0" w:color="auto"/>
            <w:left w:val="none" w:sz="0" w:space="0" w:color="auto"/>
            <w:bottom w:val="none" w:sz="0" w:space="0" w:color="auto"/>
            <w:right w:val="none" w:sz="0" w:space="0" w:color="auto"/>
          </w:divBdr>
        </w:div>
        <w:div w:id="85420971">
          <w:marLeft w:val="1440"/>
          <w:marRight w:val="0"/>
          <w:marTop w:val="0"/>
          <w:marBottom w:val="101"/>
          <w:divBdr>
            <w:top w:val="none" w:sz="0" w:space="0" w:color="auto"/>
            <w:left w:val="none" w:sz="0" w:space="0" w:color="auto"/>
            <w:bottom w:val="none" w:sz="0" w:space="0" w:color="auto"/>
            <w:right w:val="none" w:sz="0" w:space="0" w:color="auto"/>
          </w:divBdr>
        </w:div>
        <w:div w:id="824586218">
          <w:marLeft w:val="1440"/>
          <w:marRight w:val="0"/>
          <w:marTop w:val="0"/>
          <w:marBottom w:val="101"/>
          <w:divBdr>
            <w:top w:val="none" w:sz="0" w:space="0" w:color="auto"/>
            <w:left w:val="none" w:sz="0" w:space="0" w:color="auto"/>
            <w:bottom w:val="none" w:sz="0" w:space="0" w:color="auto"/>
            <w:right w:val="none" w:sz="0" w:space="0" w:color="auto"/>
          </w:divBdr>
        </w:div>
        <w:div w:id="859050345">
          <w:marLeft w:val="1440"/>
          <w:marRight w:val="0"/>
          <w:marTop w:val="0"/>
          <w:marBottom w:val="101"/>
          <w:divBdr>
            <w:top w:val="none" w:sz="0" w:space="0" w:color="auto"/>
            <w:left w:val="none" w:sz="0" w:space="0" w:color="auto"/>
            <w:bottom w:val="none" w:sz="0" w:space="0" w:color="auto"/>
            <w:right w:val="none" w:sz="0" w:space="0" w:color="auto"/>
          </w:divBdr>
        </w:div>
        <w:div w:id="1891460228">
          <w:marLeft w:val="1440"/>
          <w:marRight w:val="0"/>
          <w:marTop w:val="0"/>
          <w:marBottom w:val="101"/>
          <w:divBdr>
            <w:top w:val="none" w:sz="0" w:space="0" w:color="auto"/>
            <w:left w:val="none" w:sz="0" w:space="0" w:color="auto"/>
            <w:bottom w:val="none" w:sz="0" w:space="0" w:color="auto"/>
            <w:right w:val="none" w:sz="0" w:space="0" w:color="auto"/>
          </w:divBdr>
        </w:div>
        <w:div w:id="1234856226">
          <w:marLeft w:val="1440"/>
          <w:marRight w:val="0"/>
          <w:marTop w:val="0"/>
          <w:marBottom w:val="101"/>
          <w:divBdr>
            <w:top w:val="none" w:sz="0" w:space="0" w:color="auto"/>
            <w:left w:val="none" w:sz="0" w:space="0" w:color="auto"/>
            <w:bottom w:val="none" w:sz="0" w:space="0" w:color="auto"/>
            <w:right w:val="none" w:sz="0" w:space="0" w:color="auto"/>
          </w:divBdr>
        </w:div>
        <w:div w:id="1649438369">
          <w:marLeft w:val="1440"/>
          <w:marRight w:val="0"/>
          <w:marTop w:val="0"/>
          <w:marBottom w:val="101"/>
          <w:divBdr>
            <w:top w:val="none" w:sz="0" w:space="0" w:color="auto"/>
            <w:left w:val="none" w:sz="0" w:space="0" w:color="auto"/>
            <w:bottom w:val="none" w:sz="0" w:space="0" w:color="auto"/>
            <w:right w:val="none" w:sz="0" w:space="0" w:color="auto"/>
          </w:divBdr>
        </w:div>
        <w:div w:id="1017774618">
          <w:marLeft w:val="1440"/>
          <w:marRight w:val="0"/>
          <w:marTop w:val="0"/>
          <w:marBottom w:val="101"/>
          <w:divBdr>
            <w:top w:val="none" w:sz="0" w:space="0" w:color="auto"/>
            <w:left w:val="none" w:sz="0" w:space="0" w:color="auto"/>
            <w:bottom w:val="none" w:sz="0" w:space="0" w:color="auto"/>
            <w:right w:val="none" w:sz="0" w:space="0" w:color="auto"/>
          </w:divBdr>
        </w:div>
        <w:div w:id="647200235">
          <w:marLeft w:val="1440"/>
          <w:marRight w:val="0"/>
          <w:marTop w:val="0"/>
          <w:marBottom w:val="101"/>
          <w:divBdr>
            <w:top w:val="none" w:sz="0" w:space="0" w:color="auto"/>
            <w:left w:val="none" w:sz="0" w:space="0" w:color="auto"/>
            <w:bottom w:val="none" w:sz="0" w:space="0" w:color="auto"/>
            <w:right w:val="none" w:sz="0" w:space="0" w:color="auto"/>
          </w:divBdr>
        </w:div>
        <w:div w:id="1452629034">
          <w:marLeft w:val="2070"/>
          <w:marRight w:val="0"/>
          <w:marTop w:val="0"/>
          <w:marBottom w:val="101"/>
          <w:divBdr>
            <w:top w:val="none" w:sz="0" w:space="0" w:color="auto"/>
            <w:left w:val="none" w:sz="0" w:space="0" w:color="auto"/>
            <w:bottom w:val="none" w:sz="0" w:space="0" w:color="auto"/>
            <w:right w:val="none" w:sz="0" w:space="0" w:color="auto"/>
          </w:divBdr>
        </w:div>
        <w:div w:id="1479880082">
          <w:marLeft w:val="2070"/>
          <w:marRight w:val="0"/>
          <w:marTop w:val="0"/>
          <w:marBottom w:val="101"/>
          <w:divBdr>
            <w:top w:val="none" w:sz="0" w:space="0" w:color="auto"/>
            <w:left w:val="none" w:sz="0" w:space="0" w:color="auto"/>
            <w:bottom w:val="none" w:sz="0" w:space="0" w:color="auto"/>
            <w:right w:val="none" w:sz="0" w:space="0" w:color="auto"/>
          </w:divBdr>
        </w:div>
        <w:div w:id="1510169606">
          <w:marLeft w:val="2070"/>
          <w:marRight w:val="0"/>
          <w:marTop w:val="0"/>
          <w:marBottom w:val="101"/>
          <w:divBdr>
            <w:top w:val="none" w:sz="0" w:space="0" w:color="auto"/>
            <w:left w:val="none" w:sz="0" w:space="0" w:color="auto"/>
            <w:bottom w:val="none" w:sz="0" w:space="0" w:color="auto"/>
            <w:right w:val="none" w:sz="0" w:space="0" w:color="auto"/>
          </w:divBdr>
        </w:div>
        <w:div w:id="1819221890">
          <w:marLeft w:val="2430"/>
          <w:marRight w:val="0"/>
          <w:marTop w:val="0"/>
          <w:marBottom w:val="101"/>
          <w:divBdr>
            <w:top w:val="none" w:sz="0" w:space="0" w:color="auto"/>
            <w:left w:val="none" w:sz="0" w:space="0" w:color="auto"/>
            <w:bottom w:val="none" w:sz="0" w:space="0" w:color="auto"/>
            <w:right w:val="none" w:sz="0" w:space="0" w:color="auto"/>
          </w:divBdr>
        </w:div>
        <w:div w:id="1578400030">
          <w:marLeft w:val="2430"/>
          <w:marRight w:val="0"/>
          <w:marTop w:val="0"/>
          <w:marBottom w:val="101"/>
          <w:divBdr>
            <w:top w:val="none" w:sz="0" w:space="0" w:color="auto"/>
            <w:left w:val="none" w:sz="0" w:space="0" w:color="auto"/>
            <w:bottom w:val="none" w:sz="0" w:space="0" w:color="auto"/>
            <w:right w:val="none" w:sz="0" w:space="0" w:color="auto"/>
          </w:divBdr>
        </w:div>
        <w:div w:id="610623031">
          <w:marLeft w:val="2430"/>
          <w:marRight w:val="0"/>
          <w:marTop w:val="0"/>
          <w:marBottom w:val="101"/>
          <w:divBdr>
            <w:top w:val="none" w:sz="0" w:space="0" w:color="auto"/>
            <w:left w:val="none" w:sz="0" w:space="0" w:color="auto"/>
            <w:bottom w:val="none" w:sz="0" w:space="0" w:color="auto"/>
            <w:right w:val="none" w:sz="0" w:space="0" w:color="auto"/>
          </w:divBdr>
        </w:div>
        <w:div w:id="2026713136">
          <w:marLeft w:val="2430"/>
          <w:marRight w:val="0"/>
          <w:marTop w:val="0"/>
          <w:marBottom w:val="101"/>
          <w:divBdr>
            <w:top w:val="none" w:sz="0" w:space="0" w:color="auto"/>
            <w:left w:val="none" w:sz="0" w:space="0" w:color="auto"/>
            <w:bottom w:val="none" w:sz="0" w:space="0" w:color="auto"/>
            <w:right w:val="none" w:sz="0" w:space="0" w:color="auto"/>
          </w:divBdr>
        </w:div>
        <w:div w:id="1086339278">
          <w:marLeft w:val="2430"/>
          <w:marRight w:val="0"/>
          <w:marTop w:val="0"/>
          <w:marBottom w:val="101"/>
          <w:divBdr>
            <w:top w:val="none" w:sz="0" w:space="0" w:color="auto"/>
            <w:left w:val="none" w:sz="0" w:space="0" w:color="auto"/>
            <w:bottom w:val="none" w:sz="0" w:space="0" w:color="auto"/>
            <w:right w:val="none" w:sz="0" w:space="0" w:color="auto"/>
          </w:divBdr>
        </w:div>
        <w:div w:id="1194921120">
          <w:marLeft w:val="2430"/>
          <w:marRight w:val="0"/>
          <w:marTop w:val="0"/>
          <w:marBottom w:val="101"/>
          <w:divBdr>
            <w:top w:val="none" w:sz="0" w:space="0" w:color="auto"/>
            <w:left w:val="none" w:sz="0" w:space="0" w:color="auto"/>
            <w:bottom w:val="none" w:sz="0" w:space="0" w:color="auto"/>
            <w:right w:val="none" w:sz="0" w:space="0" w:color="auto"/>
          </w:divBdr>
        </w:div>
        <w:div w:id="1465196299">
          <w:marLeft w:val="2430"/>
          <w:marRight w:val="0"/>
          <w:marTop w:val="0"/>
          <w:marBottom w:val="101"/>
          <w:divBdr>
            <w:top w:val="none" w:sz="0" w:space="0" w:color="auto"/>
            <w:left w:val="none" w:sz="0" w:space="0" w:color="auto"/>
            <w:bottom w:val="none" w:sz="0" w:space="0" w:color="auto"/>
            <w:right w:val="none" w:sz="0" w:space="0" w:color="auto"/>
          </w:divBdr>
        </w:div>
        <w:div w:id="1934238268">
          <w:marLeft w:val="2430"/>
          <w:marRight w:val="0"/>
          <w:marTop w:val="0"/>
          <w:marBottom w:val="101"/>
          <w:divBdr>
            <w:top w:val="none" w:sz="0" w:space="0" w:color="auto"/>
            <w:left w:val="none" w:sz="0" w:space="0" w:color="auto"/>
            <w:bottom w:val="none" w:sz="0" w:space="0" w:color="auto"/>
            <w:right w:val="none" w:sz="0" w:space="0" w:color="auto"/>
          </w:divBdr>
        </w:div>
        <w:div w:id="1781755598">
          <w:marLeft w:val="2430"/>
          <w:marRight w:val="0"/>
          <w:marTop w:val="0"/>
          <w:marBottom w:val="101"/>
          <w:divBdr>
            <w:top w:val="none" w:sz="0" w:space="0" w:color="auto"/>
            <w:left w:val="none" w:sz="0" w:space="0" w:color="auto"/>
            <w:bottom w:val="none" w:sz="0" w:space="0" w:color="auto"/>
            <w:right w:val="none" w:sz="0" w:space="0" w:color="auto"/>
          </w:divBdr>
        </w:div>
        <w:div w:id="1833108161">
          <w:marLeft w:val="1440"/>
          <w:marRight w:val="0"/>
          <w:marTop w:val="0"/>
          <w:marBottom w:val="101"/>
          <w:divBdr>
            <w:top w:val="none" w:sz="0" w:space="0" w:color="auto"/>
            <w:left w:val="none" w:sz="0" w:space="0" w:color="auto"/>
            <w:bottom w:val="none" w:sz="0" w:space="0" w:color="auto"/>
            <w:right w:val="none" w:sz="0" w:space="0" w:color="auto"/>
          </w:divBdr>
        </w:div>
        <w:div w:id="550309228">
          <w:marLeft w:val="1440"/>
          <w:marRight w:val="0"/>
          <w:marTop w:val="0"/>
          <w:marBottom w:val="101"/>
          <w:divBdr>
            <w:top w:val="none" w:sz="0" w:space="0" w:color="auto"/>
            <w:left w:val="none" w:sz="0" w:space="0" w:color="auto"/>
            <w:bottom w:val="none" w:sz="0" w:space="0" w:color="auto"/>
            <w:right w:val="none" w:sz="0" w:space="0" w:color="auto"/>
          </w:divBdr>
        </w:div>
        <w:div w:id="99420044">
          <w:marLeft w:val="1440"/>
          <w:marRight w:val="0"/>
          <w:marTop w:val="0"/>
          <w:marBottom w:val="101"/>
          <w:divBdr>
            <w:top w:val="none" w:sz="0" w:space="0" w:color="auto"/>
            <w:left w:val="none" w:sz="0" w:space="0" w:color="auto"/>
            <w:bottom w:val="none" w:sz="0" w:space="0" w:color="auto"/>
            <w:right w:val="none" w:sz="0" w:space="0" w:color="auto"/>
          </w:divBdr>
        </w:div>
        <w:div w:id="495725185">
          <w:marLeft w:val="1440"/>
          <w:marRight w:val="0"/>
          <w:marTop w:val="0"/>
          <w:marBottom w:val="101"/>
          <w:divBdr>
            <w:top w:val="none" w:sz="0" w:space="0" w:color="auto"/>
            <w:left w:val="none" w:sz="0" w:space="0" w:color="auto"/>
            <w:bottom w:val="none" w:sz="0" w:space="0" w:color="auto"/>
            <w:right w:val="none" w:sz="0" w:space="0" w:color="auto"/>
          </w:divBdr>
        </w:div>
        <w:div w:id="868448420">
          <w:marLeft w:val="1440"/>
          <w:marRight w:val="0"/>
          <w:marTop w:val="0"/>
          <w:marBottom w:val="101"/>
          <w:divBdr>
            <w:top w:val="none" w:sz="0" w:space="0" w:color="auto"/>
            <w:left w:val="none" w:sz="0" w:space="0" w:color="auto"/>
            <w:bottom w:val="none" w:sz="0" w:space="0" w:color="auto"/>
            <w:right w:val="none" w:sz="0" w:space="0" w:color="auto"/>
          </w:divBdr>
        </w:div>
        <w:div w:id="1508982781">
          <w:marLeft w:val="1440"/>
          <w:marRight w:val="0"/>
          <w:marTop w:val="0"/>
          <w:marBottom w:val="101"/>
          <w:divBdr>
            <w:top w:val="none" w:sz="0" w:space="0" w:color="auto"/>
            <w:left w:val="none" w:sz="0" w:space="0" w:color="auto"/>
            <w:bottom w:val="none" w:sz="0" w:space="0" w:color="auto"/>
            <w:right w:val="none" w:sz="0" w:space="0" w:color="auto"/>
          </w:divBdr>
        </w:div>
        <w:div w:id="2001544555">
          <w:marLeft w:val="1440"/>
          <w:marRight w:val="0"/>
          <w:marTop w:val="0"/>
          <w:marBottom w:val="101"/>
          <w:divBdr>
            <w:top w:val="none" w:sz="0" w:space="0" w:color="auto"/>
            <w:left w:val="none" w:sz="0" w:space="0" w:color="auto"/>
            <w:bottom w:val="none" w:sz="0" w:space="0" w:color="auto"/>
            <w:right w:val="none" w:sz="0" w:space="0" w:color="auto"/>
          </w:divBdr>
        </w:div>
        <w:div w:id="114326514">
          <w:marLeft w:val="1440"/>
          <w:marRight w:val="0"/>
          <w:marTop w:val="0"/>
          <w:marBottom w:val="101"/>
          <w:divBdr>
            <w:top w:val="none" w:sz="0" w:space="0" w:color="auto"/>
            <w:left w:val="none" w:sz="0" w:space="0" w:color="auto"/>
            <w:bottom w:val="none" w:sz="0" w:space="0" w:color="auto"/>
            <w:right w:val="none" w:sz="0" w:space="0" w:color="auto"/>
          </w:divBdr>
        </w:div>
        <w:div w:id="445391836">
          <w:marLeft w:val="1440"/>
          <w:marRight w:val="0"/>
          <w:marTop w:val="0"/>
          <w:marBottom w:val="101"/>
          <w:divBdr>
            <w:top w:val="none" w:sz="0" w:space="0" w:color="auto"/>
            <w:left w:val="none" w:sz="0" w:space="0" w:color="auto"/>
            <w:bottom w:val="none" w:sz="0" w:space="0" w:color="auto"/>
            <w:right w:val="none" w:sz="0" w:space="0" w:color="auto"/>
          </w:divBdr>
        </w:div>
        <w:div w:id="870846689">
          <w:marLeft w:val="1440"/>
          <w:marRight w:val="0"/>
          <w:marTop w:val="0"/>
          <w:marBottom w:val="101"/>
          <w:divBdr>
            <w:top w:val="none" w:sz="0" w:space="0" w:color="auto"/>
            <w:left w:val="none" w:sz="0" w:space="0" w:color="auto"/>
            <w:bottom w:val="none" w:sz="0" w:space="0" w:color="auto"/>
            <w:right w:val="none" w:sz="0" w:space="0" w:color="auto"/>
          </w:divBdr>
        </w:div>
        <w:div w:id="243343895">
          <w:marLeft w:val="1440"/>
          <w:marRight w:val="0"/>
          <w:marTop w:val="0"/>
          <w:marBottom w:val="101"/>
          <w:divBdr>
            <w:top w:val="none" w:sz="0" w:space="0" w:color="auto"/>
            <w:left w:val="none" w:sz="0" w:space="0" w:color="auto"/>
            <w:bottom w:val="none" w:sz="0" w:space="0" w:color="auto"/>
            <w:right w:val="none" w:sz="0" w:space="0" w:color="auto"/>
          </w:divBdr>
        </w:div>
        <w:div w:id="1615088534">
          <w:marLeft w:val="1440"/>
          <w:marRight w:val="0"/>
          <w:marTop w:val="0"/>
          <w:marBottom w:val="101"/>
          <w:divBdr>
            <w:top w:val="none" w:sz="0" w:space="0" w:color="auto"/>
            <w:left w:val="none" w:sz="0" w:space="0" w:color="auto"/>
            <w:bottom w:val="none" w:sz="0" w:space="0" w:color="auto"/>
            <w:right w:val="none" w:sz="0" w:space="0" w:color="auto"/>
          </w:divBdr>
        </w:div>
        <w:div w:id="1691949566">
          <w:marLeft w:val="1440"/>
          <w:marRight w:val="0"/>
          <w:marTop w:val="0"/>
          <w:marBottom w:val="101"/>
          <w:divBdr>
            <w:top w:val="none" w:sz="0" w:space="0" w:color="auto"/>
            <w:left w:val="none" w:sz="0" w:space="0" w:color="auto"/>
            <w:bottom w:val="none" w:sz="0" w:space="0" w:color="auto"/>
            <w:right w:val="none" w:sz="0" w:space="0" w:color="auto"/>
          </w:divBdr>
        </w:div>
        <w:div w:id="737361899">
          <w:marLeft w:val="1440"/>
          <w:marRight w:val="0"/>
          <w:marTop w:val="0"/>
          <w:marBottom w:val="101"/>
          <w:divBdr>
            <w:top w:val="none" w:sz="0" w:space="0" w:color="auto"/>
            <w:left w:val="none" w:sz="0" w:space="0" w:color="auto"/>
            <w:bottom w:val="none" w:sz="0" w:space="0" w:color="auto"/>
            <w:right w:val="none" w:sz="0" w:space="0" w:color="auto"/>
          </w:divBdr>
        </w:div>
        <w:div w:id="759912592">
          <w:marLeft w:val="1440"/>
          <w:marRight w:val="0"/>
          <w:marTop w:val="0"/>
          <w:marBottom w:val="101"/>
          <w:divBdr>
            <w:top w:val="none" w:sz="0" w:space="0" w:color="auto"/>
            <w:left w:val="none" w:sz="0" w:space="0" w:color="auto"/>
            <w:bottom w:val="none" w:sz="0" w:space="0" w:color="auto"/>
            <w:right w:val="none" w:sz="0" w:space="0" w:color="auto"/>
          </w:divBdr>
        </w:div>
        <w:div w:id="671681232">
          <w:marLeft w:val="1440"/>
          <w:marRight w:val="0"/>
          <w:marTop w:val="0"/>
          <w:marBottom w:val="101"/>
          <w:divBdr>
            <w:top w:val="none" w:sz="0" w:space="0" w:color="auto"/>
            <w:left w:val="none" w:sz="0" w:space="0" w:color="auto"/>
            <w:bottom w:val="none" w:sz="0" w:space="0" w:color="auto"/>
            <w:right w:val="none" w:sz="0" w:space="0" w:color="auto"/>
          </w:divBdr>
        </w:div>
        <w:div w:id="1249728054">
          <w:marLeft w:val="1440"/>
          <w:marRight w:val="0"/>
          <w:marTop w:val="0"/>
          <w:marBottom w:val="101"/>
          <w:divBdr>
            <w:top w:val="none" w:sz="0" w:space="0" w:color="auto"/>
            <w:left w:val="none" w:sz="0" w:space="0" w:color="auto"/>
            <w:bottom w:val="none" w:sz="0" w:space="0" w:color="auto"/>
            <w:right w:val="none" w:sz="0" w:space="0" w:color="auto"/>
          </w:divBdr>
        </w:div>
        <w:div w:id="1906451504">
          <w:marLeft w:val="1440"/>
          <w:marRight w:val="0"/>
          <w:marTop w:val="0"/>
          <w:marBottom w:val="101"/>
          <w:divBdr>
            <w:top w:val="none" w:sz="0" w:space="0" w:color="auto"/>
            <w:left w:val="none" w:sz="0" w:space="0" w:color="auto"/>
            <w:bottom w:val="none" w:sz="0" w:space="0" w:color="auto"/>
            <w:right w:val="none" w:sz="0" w:space="0" w:color="auto"/>
          </w:divBdr>
        </w:div>
        <w:div w:id="1309702400">
          <w:marLeft w:val="1440"/>
          <w:marRight w:val="0"/>
          <w:marTop w:val="0"/>
          <w:marBottom w:val="101"/>
          <w:divBdr>
            <w:top w:val="none" w:sz="0" w:space="0" w:color="auto"/>
            <w:left w:val="none" w:sz="0" w:space="0" w:color="auto"/>
            <w:bottom w:val="none" w:sz="0" w:space="0" w:color="auto"/>
            <w:right w:val="none" w:sz="0" w:space="0" w:color="auto"/>
          </w:divBdr>
        </w:div>
        <w:div w:id="814295051">
          <w:marLeft w:val="1440"/>
          <w:marRight w:val="0"/>
          <w:marTop w:val="0"/>
          <w:marBottom w:val="101"/>
          <w:divBdr>
            <w:top w:val="none" w:sz="0" w:space="0" w:color="auto"/>
            <w:left w:val="none" w:sz="0" w:space="0" w:color="auto"/>
            <w:bottom w:val="none" w:sz="0" w:space="0" w:color="auto"/>
            <w:right w:val="none" w:sz="0" w:space="0" w:color="auto"/>
          </w:divBdr>
        </w:div>
        <w:div w:id="1406492443">
          <w:marLeft w:val="1440"/>
          <w:marRight w:val="0"/>
          <w:marTop w:val="0"/>
          <w:marBottom w:val="101"/>
          <w:divBdr>
            <w:top w:val="none" w:sz="0" w:space="0" w:color="auto"/>
            <w:left w:val="none" w:sz="0" w:space="0" w:color="auto"/>
            <w:bottom w:val="none" w:sz="0" w:space="0" w:color="auto"/>
            <w:right w:val="none" w:sz="0" w:space="0" w:color="auto"/>
          </w:divBdr>
        </w:div>
        <w:div w:id="721448200">
          <w:marLeft w:val="1440"/>
          <w:marRight w:val="0"/>
          <w:marTop w:val="0"/>
          <w:marBottom w:val="101"/>
          <w:divBdr>
            <w:top w:val="none" w:sz="0" w:space="0" w:color="auto"/>
            <w:left w:val="none" w:sz="0" w:space="0" w:color="auto"/>
            <w:bottom w:val="none" w:sz="0" w:space="0" w:color="auto"/>
            <w:right w:val="none" w:sz="0" w:space="0" w:color="auto"/>
          </w:divBdr>
        </w:div>
        <w:div w:id="1858304930">
          <w:marLeft w:val="1440"/>
          <w:marRight w:val="0"/>
          <w:marTop w:val="0"/>
          <w:marBottom w:val="101"/>
          <w:divBdr>
            <w:top w:val="none" w:sz="0" w:space="0" w:color="auto"/>
            <w:left w:val="none" w:sz="0" w:space="0" w:color="auto"/>
            <w:bottom w:val="none" w:sz="0" w:space="0" w:color="auto"/>
            <w:right w:val="none" w:sz="0" w:space="0" w:color="auto"/>
          </w:divBdr>
        </w:div>
        <w:div w:id="580793680">
          <w:marLeft w:val="1440"/>
          <w:marRight w:val="0"/>
          <w:marTop w:val="0"/>
          <w:marBottom w:val="101"/>
          <w:divBdr>
            <w:top w:val="none" w:sz="0" w:space="0" w:color="auto"/>
            <w:left w:val="none" w:sz="0" w:space="0" w:color="auto"/>
            <w:bottom w:val="none" w:sz="0" w:space="0" w:color="auto"/>
            <w:right w:val="none" w:sz="0" w:space="0" w:color="auto"/>
          </w:divBdr>
        </w:div>
        <w:div w:id="1736782597">
          <w:marLeft w:val="1440"/>
          <w:marRight w:val="0"/>
          <w:marTop w:val="0"/>
          <w:marBottom w:val="101"/>
          <w:divBdr>
            <w:top w:val="none" w:sz="0" w:space="0" w:color="auto"/>
            <w:left w:val="none" w:sz="0" w:space="0" w:color="auto"/>
            <w:bottom w:val="none" w:sz="0" w:space="0" w:color="auto"/>
            <w:right w:val="none" w:sz="0" w:space="0" w:color="auto"/>
          </w:divBdr>
        </w:div>
        <w:div w:id="1286892774">
          <w:marLeft w:val="1440"/>
          <w:marRight w:val="0"/>
          <w:marTop w:val="0"/>
          <w:marBottom w:val="101"/>
          <w:divBdr>
            <w:top w:val="none" w:sz="0" w:space="0" w:color="auto"/>
            <w:left w:val="none" w:sz="0" w:space="0" w:color="auto"/>
            <w:bottom w:val="none" w:sz="0" w:space="0" w:color="auto"/>
            <w:right w:val="none" w:sz="0" w:space="0" w:color="auto"/>
          </w:divBdr>
        </w:div>
        <w:div w:id="1454206216">
          <w:marLeft w:val="1440"/>
          <w:marRight w:val="0"/>
          <w:marTop w:val="0"/>
          <w:marBottom w:val="101"/>
          <w:divBdr>
            <w:top w:val="none" w:sz="0" w:space="0" w:color="auto"/>
            <w:left w:val="none" w:sz="0" w:space="0" w:color="auto"/>
            <w:bottom w:val="none" w:sz="0" w:space="0" w:color="auto"/>
            <w:right w:val="none" w:sz="0" w:space="0" w:color="auto"/>
          </w:divBdr>
        </w:div>
        <w:div w:id="2095080150">
          <w:marLeft w:val="1440"/>
          <w:marRight w:val="0"/>
          <w:marTop w:val="0"/>
          <w:marBottom w:val="101"/>
          <w:divBdr>
            <w:top w:val="none" w:sz="0" w:space="0" w:color="auto"/>
            <w:left w:val="none" w:sz="0" w:space="0" w:color="auto"/>
            <w:bottom w:val="none" w:sz="0" w:space="0" w:color="auto"/>
            <w:right w:val="none" w:sz="0" w:space="0" w:color="auto"/>
          </w:divBdr>
        </w:div>
        <w:div w:id="1361856248">
          <w:marLeft w:val="1440"/>
          <w:marRight w:val="0"/>
          <w:marTop w:val="0"/>
          <w:marBottom w:val="101"/>
          <w:divBdr>
            <w:top w:val="none" w:sz="0" w:space="0" w:color="auto"/>
            <w:left w:val="none" w:sz="0" w:space="0" w:color="auto"/>
            <w:bottom w:val="none" w:sz="0" w:space="0" w:color="auto"/>
            <w:right w:val="none" w:sz="0" w:space="0" w:color="auto"/>
          </w:divBdr>
        </w:div>
        <w:div w:id="1110051131">
          <w:marLeft w:val="1440"/>
          <w:marRight w:val="0"/>
          <w:marTop w:val="0"/>
          <w:marBottom w:val="101"/>
          <w:divBdr>
            <w:top w:val="none" w:sz="0" w:space="0" w:color="auto"/>
            <w:left w:val="none" w:sz="0" w:space="0" w:color="auto"/>
            <w:bottom w:val="none" w:sz="0" w:space="0" w:color="auto"/>
            <w:right w:val="none" w:sz="0" w:space="0" w:color="auto"/>
          </w:divBdr>
        </w:div>
        <w:div w:id="653992248">
          <w:marLeft w:val="1440"/>
          <w:marRight w:val="0"/>
          <w:marTop w:val="0"/>
          <w:marBottom w:val="101"/>
          <w:divBdr>
            <w:top w:val="none" w:sz="0" w:space="0" w:color="auto"/>
            <w:left w:val="none" w:sz="0" w:space="0" w:color="auto"/>
            <w:bottom w:val="none" w:sz="0" w:space="0" w:color="auto"/>
            <w:right w:val="none" w:sz="0" w:space="0" w:color="auto"/>
          </w:divBdr>
        </w:div>
        <w:div w:id="1912543585">
          <w:marLeft w:val="1440"/>
          <w:marRight w:val="0"/>
          <w:marTop w:val="0"/>
          <w:marBottom w:val="101"/>
          <w:divBdr>
            <w:top w:val="none" w:sz="0" w:space="0" w:color="auto"/>
            <w:left w:val="none" w:sz="0" w:space="0" w:color="auto"/>
            <w:bottom w:val="none" w:sz="0" w:space="0" w:color="auto"/>
            <w:right w:val="none" w:sz="0" w:space="0" w:color="auto"/>
          </w:divBdr>
        </w:div>
        <w:div w:id="524682460">
          <w:marLeft w:val="1440"/>
          <w:marRight w:val="0"/>
          <w:marTop w:val="0"/>
          <w:marBottom w:val="101"/>
          <w:divBdr>
            <w:top w:val="none" w:sz="0" w:space="0" w:color="auto"/>
            <w:left w:val="none" w:sz="0" w:space="0" w:color="auto"/>
            <w:bottom w:val="none" w:sz="0" w:space="0" w:color="auto"/>
            <w:right w:val="none" w:sz="0" w:space="0" w:color="auto"/>
          </w:divBdr>
        </w:div>
        <w:div w:id="1865437919">
          <w:marLeft w:val="1440"/>
          <w:marRight w:val="0"/>
          <w:marTop w:val="0"/>
          <w:marBottom w:val="101"/>
          <w:divBdr>
            <w:top w:val="none" w:sz="0" w:space="0" w:color="auto"/>
            <w:left w:val="none" w:sz="0" w:space="0" w:color="auto"/>
            <w:bottom w:val="none" w:sz="0" w:space="0" w:color="auto"/>
            <w:right w:val="none" w:sz="0" w:space="0" w:color="auto"/>
          </w:divBdr>
        </w:div>
        <w:div w:id="1431050644">
          <w:marLeft w:val="1440"/>
          <w:marRight w:val="0"/>
          <w:marTop w:val="0"/>
          <w:marBottom w:val="101"/>
          <w:divBdr>
            <w:top w:val="none" w:sz="0" w:space="0" w:color="auto"/>
            <w:left w:val="none" w:sz="0" w:space="0" w:color="auto"/>
            <w:bottom w:val="none" w:sz="0" w:space="0" w:color="auto"/>
            <w:right w:val="none" w:sz="0" w:space="0" w:color="auto"/>
          </w:divBdr>
        </w:div>
        <w:div w:id="1685478280">
          <w:marLeft w:val="1440"/>
          <w:marRight w:val="0"/>
          <w:marTop w:val="0"/>
          <w:marBottom w:val="101"/>
          <w:divBdr>
            <w:top w:val="none" w:sz="0" w:space="0" w:color="auto"/>
            <w:left w:val="none" w:sz="0" w:space="0" w:color="auto"/>
            <w:bottom w:val="none" w:sz="0" w:space="0" w:color="auto"/>
            <w:right w:val="none" w:sz="0" w:space="0" w:color="auto"/>
          </w:divBdr>
        </w:div>
        <w:div w:id="625160537">
          <w:marLeft w:val="1440"/>
          <w:marRight w:val="0"/>
          <w:marTop w:val="0"/>
          <w:marBottom w:val="101"/>
          <w:divBdr>
            <w:top w:val="none" w:sz="0" w:space="0" w:color="auto"/>
            <w:left w:val="none" w:sz="0" w:space="0" w:color="auto"/>
            <w:bottom w:val="none" w:sz="0" w:space="0" w:color="auto"/>
            <w:right w:val="none" w:sz="0" w:space="0" w:color="auto"/>
          </w:divBdr>
        </w:div>
        <w:div w:id="1030491560">
          <w:marLeft w:val="1440"/>
          <w:marRight w:val="0"/>
          <w:marTop w:val="0"/>
          <w:marBottom w:val="101"/>
          <w:divBdr>
            <w:top w:val="none" w:sz="0" w:space="0" w:color="auto"/>
            <w:left w:val="none" w:sz="0" w:space="0" w:color="auto"/>
            <w:bottom w:val="none" w:sz="0" w:space="0" w:color="auto"/>
            <w:right w:val="none" w:sz="0" w:space="0" w:color="auto"/>
          </w:divBdr>
        </w:div>
        <w:div w:id="1696617262">
          <w:marLeft w:val="1440"/>
          <w:marRight w:val="0"/>
          <w:marTop w:val="0"/>
          <w:marBottom w:val="101"/>
          <w:divBdr>
            <w:top w:val="none" w:sz="0" w:space="0" w:color="auto"/>
            <w:left w:val="none" w:sz="0" w:space="0" w:color="auto"/>
            <w:bottom w:val="none" w:sz="0" w:space="0" w:color="auto"/>
            <w:right w:val="none" w:sz="0" w:space="0" w:color="auto"/>
          </w:divBdr>
        </w:div>
        <w:div w:id="575818830">
          <w:marLeft w:val="1440"/>
          <w:marRight w:val="0"/>
          <w:marTop w:val="0"/>
          <w:marBottom w:val="101"/>
          <w:divBdr>
            <w:top w:val="none" w:sz="0" w:space="0" w:color="auto"/>
            <w:left w:val="none" w:sz="0" w:space="0" w:color="auto"/>
            <w:bottom w:val="none" w:sz="0" w:space="0" w:color="auto"/>
            <w:right w:val="none" w:sz="0" w:space="0" w:color="auto"/>
          </w:divBdr>
        </w:div>
        <w:div w:id="1872063714">
          <w:marLeft w:val="1440"/>
          <w:marRight w:val="0"/>
          <w:marTop w:val="0"/>
          <w:marBottom w:val="101"/>
          <w:divBdr>
            <w:top w:val="none" w:sz="0" w:space="0" w:color="auto"/>
            <w:left w:val="none" w:sz="0" w:space="0" w:color="auto"/>
            <w:bottom w:val="none" w:sz="0" w:space="0" w:color="auto"/>
            <w:right w:val="none" w:sz="0" w:space="0" w:color="auto"/>
          </w:divBdr>
        </w:div>
        <w:div w:id="926114675">
          <w:marLeft w:val="1440"/>
          <w:marRight w:val="0"/>
          <w:marTop w:val="0"/>
          <w:marBottom w:val="101"/>
          <w:divBdr>
            <w:top w:val="none" w:sz="0" w:space="0" w:color="auto"/>
            <w:left w:val="none" w:sz="0" w:space="0" w:color="auto"/>
            <w:bottom w:val="none" w:sz="0" w:space="0" w:color="auto"/>
            <w:right w:val="none" w:sz="0" w:space="0" w:color="auto"/>
          </w:divBdr>
        </w:div>
        <w:div w:id="1532691302">
          <w:marLeft w:val="1440"/>
          <w:marRight w:val="0"/>
          <w:marTop w:val="0"/>
          <w:marBottom w:val="101"/>
          <w:divBdr>
            <w:top w:val="none" w:sz="0" w:space="0" w:color="auto"/>
            <w:left w:val="none" w:sz="0" w:space="0" w:color="auto"/>
            <w:bottom w:val="none" w:sz="0" w:space="0" w:color="auto"/>
            <w:right w:val="none" w:sz="0" w:space="0" w:color="auto"/>
          </w:divBdr>
        </w:div>
        <w:div w:id="1533497193">
          <w:marLeft w:val="1440"/>
          <w:marRight w:val="0"/>
          <w:marTop w:val="0"/>
          <w:marBottom w:val="101"/>
          <w:divBdr>
            <w:top w:val="none" w:sz="0" w:space="0" w:color="auto"/>
            <w:left w:val="none" w:sz="0" w:space="0" w:color="auto"/>
            <w:bottom w:val="none" w:sz="0" w:space="0" w:color="auto"/>
            <w:right w:val="none" w:sz="0" w:space="0" w:color="auto"/>
          </w:divBdr>
        </w:div>
        <w:div w:id="324824881">
          <w:marLeft w:val="1440"/>
          <w:marRight w:val="0"/>
          <w:marTop w:val="0"/>
          <w:marBottom w:val="101"/>
          <w:divBdr>
            <w:top w:val="none" w:sz="0" w:space="0" w:color="auto"/>
            <w:left w:val="none" w:sz="0" w:space="0" w:color="auto"/>
            <w:bottom w:val="none" w:sz="0" w:space="0" w:color="auto"/>
            <w:right w:val="none" w:sz="0" w:space="0" w:color="auto"/>
          </w:divBdr>
        </w:div>
        <w:div w:id="1458793787">
          <w:marLeft w:val="1440"/>
          <w:marRight w:val="0"/>
          <w:marTop w:val="0"/>
          <w:marBottom w:val="101"/>
          <w:divBdr>
            <w:top w:val="none" w:sz="0" w:space="0" w:color="auto"/>
            <w:left w:val="none" w:sz="0" w:space="0" w:color="auto"/>
            <w:bottom w:val="none" w:sz="0" w:space="0" w:color="auto"/>
            <w:right w:val="none" w:sz="0" w:space="0" w:color="auto"/>
          </w:divBdr>
        </w:div>
        <w:div w:id="463695769">
          <w:marLeft w:val="1440"/>
          <w:marRight w:val="0"/>
          <w:marTop w:val="0"/>
          <w:marBottom w:val="101"/>
          <w:divBdr>
            <w:top w:val="none" w:sz="0" w:space="0" w:color="auto"/>
            <w:left w:val="none" w:sz="0" w:space="0" w:color="auto"/>
            <w:bottom w:val="none" w:sz="0" w:space="0" w:color="auto"/>
            <w:right w:val="none" w:sz="0" w:space="0" w:color="auto"/>
          </w:divBdr>
        </w:div>
        <w:div w:id="1957560995">
          <w:marLeft w:val="1440"/>
          <w:marRight w:val="0"/>
          <w:marTop w:val="0"/>
          <w:marBottom w:val="101"/>
          <w:divBdr>
            <w:top w:val="none" w:sz="0" w:space="0" w:color="auto"/>
            <w:left w:val="none" w:sz="0" w:space="0" w:color="auto"/>
            <w:bottom w:val="none" w:sz="0" w:space="0" w:color="auto"/>
            <w:right w:val="none" w:sz="0" w:space="0" w:color="auto"/>
          </w:divBdr>
        </w:div>
        <w:div w:id="1098872505">
          <w:marLeft w:val="1440"/>
          <w:marRight w:val="0"/>
          <w:marTop w:val="0"/>
          <w:marBottom w:val="101"/>
          <w:divBdr>
            <w:top w:val="none" w:sz="0" w:space="0" w:color="auto"/>
            <w:left w:val="none" w:sz="0" w:space="0" w:color="auto"/>
            <w:bottom w:val="none" w:sz="0" w:space="0" w:color="auto"/>
            <w:right w:val="none" w:sz="0" w:space="0" w:color="auto"/>
          </w:divBdr>
        </w:div>
        <w:div w:id="959192470">
          <w:marLeft w:val="1440"/>
          <w:marRight w:val="0"/>
          <w:marTop w:val="0"/>
          <w:marBottom w:val="101"/>
          <w:divBdr>
            <w:top w:val="none" w:sz="0" w:space="0" w:color="auto"/>
            <w:left w:val="none" w:sz="0" w:space="0" w:color="auto"/>
            <w:bottom w:val="none" w:sz="0" w:space="0" w:color="auto"/>
            <w:right w:val="none" w:sz="0" w:space="0" w:color="auto"/>
          </w:divBdr>
        </w:div>
        <w:div w:id="233702867">
          <w:marLeft w:val="1440"/>
          <w:marRight w:val="0"/>
          <w:marTop w:val="0"/>
          <w:marBottom w:val="101"/>
          <w:divBdr>
            <w:top w:val="none" w:sz="0" w:space="0" w:color="auto"/>
            <w:left w:val="none" w:sz="0" w:space="0" w:color="auto"/>
            <w:bottom w:val="none" w:sz="0" w:space="0" w:color="auto"/>
            <w:right w:val="none" w:sz="0" w:space="0" w:color="auto"/>
          </w:divBdr>
        </w:div>
        <w:div w:id="1726564807">
          <w:marLeft w:val="1440"/>
          <w:marRight w:val="0"/>
          <w:marTop w:val="0"/>
          <w:marBottom w:val="101"/>
          <w:divBdr>
            <w:top w:val="none" w:sz="0" w:space="0" w:color="auto"/>
            <w:left w:val="none" w:sz="0" w:space="0" w:color="auto"/>
            <w:bottom w:val="none" w:sz="0" w:space="0" w:color="auto"/>
            <w:right w:val="none" w:sz="0" w:space="0" w:color="auto"/>
          </w:divBdr>
        </w:div>
        <w:div w:id="2143381428">
          <w:marLeft w:val="2070"/>
          <w:marRight w:val="0"/>
          <w:marTop w:val="0"/>
          <w:marBottom w:val="101"/>
          <w:divBdr>
            <w:top w:val="none" w:sz="0" w:space="0" w:color="auto"/>
            <w:left w:val="none" w:sz="0" w:space="0" w:color="auto"/>
            <w:bottom w:val="none" w:sz="0" w:space="0" w:color="auto"/>
            <w:right w:val="none" w:sz="0" w:space="0" w:color="auto"/>
          </w:divBdr>
        </w:div>
        <w:div w:id="72513546">
          <w:marLeft w:val="1440"/>
          <w:marRight w:val="0"/>
          <w:marTop w:val="0"/>
          <w:marBottom w:val="101"/>
          <w:divBdr>
            <w:top w:val="none" w:sz="0" w:space="0" w:color="auto"/>
            <w:left w:val="none" w:sz="0" w:space="0" w:color="auto"/>
            <w:bottom w:val="none" w:sz="0" w:space="0" w:color="auto"/>
            <w:right w:val="none" w:sz="0" w:space="0" w:color="auto"/>
          </w:divBdr>
        </w:div>
        <w:div w:id="1295016718">
          <w:marLeft w:val="1440"/>
          <w:marRight w:val="0"/>
          <w:marTop w:val="0"/>
          <w:marBottom w:val="101"/>
          <w:divBdr>
            <w:top w:val="none" w:sz="0" w:space="0" w:color="auto"/>
            <w:left w:val="none" w:sz="0" w:space="0" w:color="auto"/>
            <w:bottom w:val="none" w:sz="0" w:space="0" w:color="auto"/>
            <w:right w:val="none" w:sz="0" w:space="0" w:color="auto"/>
          </w:divBdr>
        </w:div>
        <w:div w:id="984092185">
          <w:marLeft w:val="1440"/>
          <w:marRight w:val="0"/>
          <w:marTop w:val="0"/>
          <w:marBottom w:val="101"/>
          <w:divBdr>
            <w:top w:val="none" w:sz="0" w:space="0" w:color="auto"/>
            <w:left w:val="none" w:sz="0" w:space="0" w:color="auto"/>
            <w:bottom w:val="none" w:sz="0" w:space="0" w:color="auto"/>
            <w:right w:val="none" w:sz="0" w:space="0" w:color="auto"/>
          </w:divBdr>
        </w:div>
        <w:div w:id="1892960450">
          <w:marLeft w:val="1440"/>
          <w:marRight w:val="0"/>
          <w:marTop w:val="0"/>
          <w:marBottom w:val="101"/>
          <w:divBdr>
            <w:top w:val="none" w:sz="0" w:space="0" w:color="auto"/>
            <w:left w:val="none" w:sz="0" w:space="0" w:color="auto"/>
            <w:bottom w:val="none" w:sz="0" w:space="0" w:color="auto"/>
            <w:right w:val="none" w:sz="0" w:space="0" w:color="auto"/>
          </w:divBdr>
        </w:div>
        <w:div w:id="1248341850">
          <w:marLeft w:val="1440"/>
          <w:marRight w:val="0"/>
          <w:marTop w:val="0"/>
          <w:marBottom w:val="101"/>
          <w:divBdr>
            <w:top w:val="none" w:sz="0" w:space="0" w:color="auto"/>
            <w:left w:val="none" w:sz="0" w:space="0" w:color="auto"/>
            <w:bottom w:val="none" w:sz="0" w:space="0" w:color="auto"/>
            <w:right w:val="none" w:sz="0" w:space="0" w:color="auto"/>
          </w:divBdr>
        </w:div>
        <w:div w:id="548805613">
          <w:marLeft w:val="1440"/>
          <w:marRight w:val="0"/>
          <w:marTop w:val="0"/>
          <w:marBottom w:val="101"/>
          <w:divBdr>
            <w:top w:val="none" w:sz="0" w:space="0" w:color="auto"/>
            <w:left w:val="none" w:sz="0" w:space="0" w:color="auto"/>
            <w:bottom w:val="none" w:sz="0" w:space="0" w:color="auto"/>
            <w:right w:val="none" w:sz="0" w:space="0" w:color="auto"/>
          </w:divBdr>
        </w:div>
        <w:div w:id="1681270765">
          <w:marLeft w:val="1440"/>
          <w:marRight w:val="0"/>
          <w:marTop w:val="0"/>
          <w:marBottom w:val="101"/>
          <w:divBdr>
            <w:top w:val="none" w:sz="0" w:space="0" w:color="auto"/>
            <w:left w:val="none" w:sz="0" w:space="0" w:color="auto"/>
            <w:bottom w:val="none" w:sz="0" w:space="0" w:color="auto"/>
            <w:right w:val="none" w:sz="0" w:space="0" w:color="auto"/>
          </w:divBdr>
        </w:div>
        <w:div w:id="1275285925">
          <w:marLeft w:val="1440"/>
          <w:marRight w:val="0"/>
          <w:marTop w:val="0"/>
          <w:marBottom w:val="101"/>
          <w:divBdr>
            <w:top w:val="none" w:sz="0" w:space="0" w:color="auto"/>
            <w:left w:val="none" w:sz="0" w:space="0" w:color="auto"/>
            <w:bottom w:val="none" w:sz="0" w:space="0" w:color="auto"/>
            <w:right w:val="none" w:sz="0" w:space="0" w:color="auto"/>
          </w:divBdr>
        </w:div>
        <w:div w:id="1291016967">
          <w:marLeft w:val="1440"/>
          <w:marRight w:val="0"/>
          <w:marTop w:val="0"/>
          <w:marBottom w:val="101"/>
          <w:divBdr>
            <w:top w:val="none" w:sz="0" w:space="0" w:color="auto"/>
            <w:left w:val="none" w:sz="0" w:space="0" w:color="auto"/>
            <w:bottom w:val="none" w:sz="0" w:space="0" w:color="auto"/>
            <w:right w:val="none" w:sz="0" w:space="0" w:color="auto"/>
          </w:divBdr>
        </w:div>
        <w:div w:id="980306711">
          <w:marLeft w:val="1440"/>
          <w:marRight w:val="0"/>
          <w:marTop w:val="0"/>
          <w:marBottom w:val="101"/>
          <w:divBdr>
            <w:top w:val="none" w:sz="0" w:space="0" w:color="auto"/>
            <w:left w:val="none" w:sz="0" w:space="0" w:color="auto"/>
            <w:bottom w:val="none" w:sz="0" w:space="0" w:color="auto"/>
            <w:right w:val="none" w:sz="0" w:space="0" w:color="auto"/>
          </w:divBdr>
        </w:div>
        <w:div w:id="1540703199">
          <w:marLeft w:val="1440"/>
          <w:marRight w:val="0"/>
          <w:marTop w:val="0"/>
          <w:marBottom w:val="101"/>
          <w:divBdr>
            <w:top w:val="none" w:sz="0" w:space="0" w:color="auto"/>
            <w:left w:val="none" w:sz="0" w:space="0" w:color="auto"/>
            <w:bottom w:val="none" w:sz="0" w:space="0" w:color="auto"/>
            <w:right w:val="none" w:sz="0" w:space="0" w:color="auto"/>
          </w:divBdr>
        </w:div>
        <w:div w:id="1283263090">
          <w:marLeft w:val="1440"/>
          <w:marRight w:val="0"/>
          <w:marTop w:val="0"/>
          <w:marBottom w:val="101"/>
          <w:divBdr>
            <w:top w:val="none" w:sz="0" w:space="0" w:color="auto"/>
            <w:left w:val="none" w:sz="0" w:space="0" w:color="auto"/>
            <w:bottom w:val="none" w:sz="0" w:space="0" w:color="auto"/>
            <w:right w:val="none" w:sz="0" w:space="0" w:color="auto"/>
          </w:divBdr>
        </w:div>
        <w:div w:id="1178810086">
          <w:marLeft w:val="1440"/>
          <w:marRight w:val="0"/>
          <w:marTop w:val="0"/>
          <w:marBottom w:val="101"/>
          <w:divBdr>
            <w:top w:val="none" w:sz="0" w:space="0" w:color="auto"/>
            <w:left w:val="none" w:sz="0" w:space="0" w:color="auto"/>
            <w:bottom w:val="none" w:sz="0" w:space="0" w:color="auto"/>
            <w:right w:val="none" w:sz="0" w:space="0" w:color="auto"/>
          </w:divBdr>
        </w:div>
        <w:div w:id="509636076">
          <w:marLeft w:val="1440"/>
          <w:marRight w:val="0"/>
          <w:marTop w:val="0"/>
          <w:marBottom w:val="101"/>
          <w:divBdr>
            <w:top w:val="none" w:sz="0" w:space="0" w:color="auto"/>
            <w:left w:val="none" w:sz="0" w:space="0" w:color="auto"/>
            <w:bottom w:val="none" w:sz="0" w:space="0" w:color="auto"/>
            <w:right w:val="none" w:sz="0" w:space="0" w:color="auto"/>
          </w:divBdr>
        </w:div>
        <w:div w:id="705907695">
          <w:marLeft w:val="1440"/>
          <w:marRight w:val="0"/>
          <w:marTop w:val="0"/>
          <w:marBottom w:val="101"/>
          <w:divBdr>
            <w:top w:val="none" w:sz="0" w:space="0" w:color="auto"/>
            <w:left w:val="none" w:sz="0" w:space="0" w:color="auto"/>
            <w:bottom w:val="none" w:sz="0" w:space="0" w:color="auto"/>
            <w:right w:val="none" w:sz="0" w:space="0" w:color="auto"/>
          </w:divBdr>
        </w:div>
        <w:div w:id="967247751">
          <w:marLeft w:val="2074"/>
          <w:marRight w:val="0"/>
          <w:marTop w:val="0"/>
          <w:marBottom w:val="101"/>
          <w:divBdr>
            <w:top w:val="none" w:sz="0" w:space="0" w:color="auto"/>
            <w:left w:val="none" w:sz="0" w:space="0" w:color="auto"/>
            <w:bottom w:val="none" w:sz="0" w:space="0" w:color="auto"/>
            <w:right w:val="none" w:sz="0" w:space="0" w:color="auto"/>
          </w:divBdr>
        </w:div>
        <w:div w:id="1050808875">
          <w:marLeft w:val="2074"/>
          <w:marRight w:val="0"/>
          <w:marTop w:val="0"/>
          <w:marBottom w:val="101"/>
          <w:divBdr>
            <w:top w:val="none" w:sz="0" w:space="0" w:color="auto"/>
            <w:left w:val="none" w:sz="0" w:space="0" w:color="auto"/>
            <w:bottom w:val="none" w:sz="0" w:space="0" w:color="auto"/>
            <w:right w:val="none" w:sz="0" w:space="0" w:color="auto"/>
          </w:divBdr>
        </w:div>
        <w:div w:id="2088262922">
          <w:marLeft w:val="1440"/>
          <w:marRight w:val="0"/>
          <w:marTop w:val="0"/>
          <w:marBottom w:val="101"/>
          <w:divBdr>
            <w:top w:val="none" w:sz="0" w:space="0" w:color="auto"/>
            <w:left w:val="none" w:sz="0" w:space="0" w:color="auto"/>
            <w:bottom w:val="none" w:sz="0" w:space="0" w:color="auto"/>
            <w:right w:val="none" w:sz="0" w:space="0" w:color="auto"/>
          </w:divBdr>
        </w:div>
        <w:div w:id="2050256744">
          <w:marLeft w:val="1440"/>
          <w:marRight w:val="0"/>
          <w:marTop w:val="0"/>
          <w:marBottom w:val="101"/>
          <w:divBdr>
            <w:top w:val="none" w:sz="0" w:space="0" w:color="auto"/>
            <w:left w:val="none" w:sz="0" w:space="0" w:color="auto"/>
            <w:bottom w:val="none" w:sz="0" w:space="0" w:color="auto"/>
            <w:right w:val="none" w:sz="0" w:space="0" w:color="auto"/>
          </w:divBdr>
        </w:div>
        <w:div w:id="67188788">
          <w:marLeft w:val="1440"/>
          <w:marRight w:val="0"/>
          <w:marTop w:val="0"/>
          <w:marBottom w:val="101"/>
          <w:divBdr>
            <w:top w:val="none" w:sz="0" w:space="0" w:color="auto"/>
            <w:left w:val="none" w:sz="0" w:space="0" w:color="auto"/>
            <w:bottom w:val="none" w:sz="0" w:space="0" w:color="auto"/>
            <w:right w:val="none" w:sz="0" w:space="0" w:color="auto"/>
          </w:divBdr>
        </w:div>
        <w:div w:id="745685288">
          <w:marLeft w:val="1440"/>
          <w:marRight w:val="0"/>
          <w:marTop w:val="0"/>
          <w:marBottom w:val="101"/>
          <w:divBdr>
            <w:top w:val="none" w:sz="0" w:space="0" w:color="auto"/>
            <w:left w:val="none" w:sz="0" w:space="0" w:color="auto"/>
            <w:bottom w:val="none" w:sz="0" w:space="0" w:color="auto"/>
            <w:right w:val="none" w:sz="0" w:space="0" w:color="auto"/>
          </w:divBdr>
        </w:div>
        <w:div w:id="619653254">
          <w:marLeft w:val="1440"/>
          <w:marRight w:val="0"/>
          <w:marTop w:val="0"/>
          <w:marBottom w:val="101"/>
          <w:divBdr>
            <w:top w:val="none" w:sz="0" w:space="0" w:color="auto"/>
            <w:left w:val="none" w:sz="0" w:space="0" w:color="auto"/>
            <w:bottom w:val="none" w:sz="0" w:space="0" w:color="auto"/>
            <w:right w:val="none" w:sz="0" w:space="0" w:color="auto"/>
          </w:divBdr>
        </w:div>
        <w:div w:id="745759405">
          <w:marLeft w:val="2070"/>
          <w:marRight w:val="0"/>
          <w:marTop w:val="0"/>
          <w:marBottom w:val="101"/>
          <w:divBdr>
            <w:top w:val="none" w:sz="0" w:space="0" w:color="auto"/>
            <w:left w:val="none" w:sz="0" w:space="0" w:color="auto"/>
            <w:bottom w:val="none" w:sz="0" w:space="0" w:color="auto"/>
            <w:right w:val="none" w:sz="0" w:space="0" w:color="auto"/>
          </w:divBdr>
        </w:div>
        <w:div w:id="697003445">
          <w:marLeft w:val="2070"/>
          <w:marRight w:val="0"/>
          <w:marTop w:val="0"/>
          <w:marBottom w:val="101"/>
          <w:divBdr>
            <w:top w:val="none" w:sz="0" w:space="0" w:color="auto"/>
            <w:left w:val="none" w:sz="0" w:space="0" w:color="auto"/>
            <w:bottom w:val="none" w:sz="0" w:space="0" w:color="auto"/>
            <w:right w:val="none" w:sz="0" w:space="0" w:color="auto"/>
          </w:divBdr>
        </w:div>
        <w:div w:id="1459446513">
          <w:marLeft w:val="2070"/>
          <w:marRight w:val="0"/>
          <w:marTop w:val="0"/>
          <w:marBottom w:val="101"/>
          <w:divBdr>
            <w:top w:val="none" w:sz="0" w:space="0" w:color="auto"/>
            <w:left w:val="none" w:sz="0" w:space="0" w:color="auto"/>
            <w:bottom w:val="none" w:sz="0" w:space="0" w:color="auto"/>
            <w:right w:val="none" w:sz="0" w:space="0" w:color="auto"/>
          </w:divBdr>
        </w:div>
        <w:div w:id="1780559591">
          <w:marLeft w:val="2070"/>
          <w:marRight w:val="0"/>
          <w:marTop w:val="0"/>
          <w:marBottom w:val="80"/>
          <w:divBdr>
            <w:top w:val="none" w:sz="0" w:space="0" w:color="auto"/>
            <w:left w:val="none" w:sz="0" w:space="0" w:color="auto"/>
            <w:bottom w:val="none" w:sz="0" w:space="0" w:color="auto"/>
            <w:right w:val="none" w:sz="0" w:space="0" w:color="auto"/>
          </w:divBdr>
        </w:div>
        <w:div w:id="1948268598">
          <w:marLeft w:val="1440"/>
          <w:marRight w:val="0"/>
          <w:marTop w:val="0"/>
          <w:marBottom w:val="80"/>
          <w:divBdr>
            <w:top w:val="none" w:sz="0" w:space="0" w:color="auto"/>
            <w:left w:val="none" w:sz="0" w:space="0" w:color="auto"/>
            <w:bottom w:val="none" w:sz="0" w:space="0" w:color="auto"/>
            <w:right w:val="none" w:sz="0" w:space="0" w:color="auto"/>
          </w:divBdr>
        </w:div>
        <w:div w:id="2085300886">
          <w:marLeft w:val="1440"/>
          <w:marRight w:val="0"/>
          <w:marTop w:val="0"/>
          <w:marBottom w:val="80"/>
          <w:divBdr>
            <w:top w:val="none" w:sz="0" w:space="0" w:color="auto"/>
            <w:left w:val="none" w:sz="0" w:space="0" w:color="auto"/>
            <w:bottom w:val="none" w:sz="0" w:space="0" w:color="auto"/>
            <w:right w:val="none" w:sz="0" w:space="0" w:color="auto"/>
          </w:divBdr>
        </w:div>
        <w:div w:id="1541554446">
          <w:marLeft w:val="1440"/>
          <w:marRight w:val="0"/>
          <w:marTop w:val="0"/>
          <w:marBottom w:val="80"/>
          <w:divBdr>
            <w:top w:val="none" w:sz="0" w:space="0" w:color="auto"/>
            <w:left w:val="none" w:sz="0" w:space="0" w:color="auto"/>
            <w:bottom w:val="none" w:sz="0" w:space="0" w:color="auto"/>
            <w:right w:val="none" w:sz="0" w:space="0" w:color="auto"/>
          </w:divBdr>
        </w:div>
        <w:div w:id="1343166723">
          <w:marLeft w:val="1440"/>
          <w:marRight w:val="0"/>
          <w:marTop w:val="0"/>
          <w:marBottom w:val="80"/>
          <w:divBdr>
            <w:top w:val="none" w:sz="0" w:space="0" w:color="auto"/>
            <w:left w:val="none" w:sz="0" w:space="0" w:color="auto"/>
            <w:bottom w:val="none" w:sz="0" w:space="0" w:color="auto"/>
            <w:right w:val="none" w:sz="0" w:space="0" w:color="auto"/>
          </w:divBdr>
        </w:div>
        <w:div w:id="682825013">
          <w:marLeft w:val="2070"/>
          <w:marRight w:val="0"/>
          <w:marTop w:val="0"/>
          <w:marBottom w:val="80"/>
          <w:divBdr>
            <w:top w:val="none" w:sz="0" w:space="0" w:color="auto"/>
            <w:left w:val="none" w:sz="0" w:space="0" w:color="auto"/>
            <w:bottom w:val="none" w:sz="0" w:space="0" w:color="auto"/>
            <w:right w:val="none" w:sz="0" w:space="0" w:color="auto"/>
          </w:divBdr>
        </w:div>
        <w:div w:id="837960172">
          <w:marLeft w:val="2070"/>
          <w:marRight w:val="0"/>
          <w:marTop w:val="0"/>
          <w:marBottom w:val="80"/>
          <w:divBdr>
            <w:top w:val="none" w:sz="0" w:space="0" w:color="auto"/>
            <w:left w:val="none" w:sz="0" w:space="0" w:color="auto"/>
            <w:bottom w:val="none" w:sz="0" w:space="0" w:color="auto"/>
            <w:right w:val="none" w:sz="0" w:space="0" w:color="auto"/>
          </w:divBdr>
        </w:div>
        <w:div w:id="296374111">
          <w:marLeft w:val="2070"/>
          <w:marRight w:val="0"/>
          <w:marTop w:val="0"/>
          <w:marBottom w:val="80"/>
          <w:divBdr>
            <w:top w:val="none" w:sz="0" w:space="0" w:color="auto"/>
            <w:left w:val="none" w:sz="0" w:space="0" w:color="auto"/>
            <w:bottom w:val="none" w:sz="0" w:space="0" w:color="auto"/>
            <w:right w:val="none" w:sz="0" w:space="0" w:color="auto"/>
          </w:divBdr>
        </w:div>
        <w:div w:id="452478039">
          <w:marLeft w:val="1440"/>
          <w:marRight w:val="0"/>
          <w:marTop w:val="0"/>
          <w:marBottom w:val="80"/>
          <w:divBdr>
            <w:top w:val="none" w:sz="0" w:space="0" w:color="auto"/>
            <w:left w:val="none" w:sz="0" w:space="0" w:color="auto"/>
            <w:bottom w:val="none" w:sz="0" w:space="0" w:color="auto"/>
            <w:right w:val="none" w:sz="0" w:space="0" w:color="auto"/>
          </w:divBdr>
        </w:div>
        <w:div w:id="1544556607">
          <w:marLeft w:val="1440"/>
          <w:marRight w:val="0"/>
          <w:marTop w:val="0"/>
          <w:marBottom w:val="80"/>
          <w:divBdr>
            <w:top w:val="none" w:sz="0" w:space="0" w:color="auto"/>
            <w:left w:val="none" w:sz="0" w:space="0" w:color="auto"/>
            <w:bottom w:val="none" w:sz="0" w:space="0" w:color="auto"/>
            <w:right w:val="none" w:sz="0" w:space="0" w:color="auto"/>
          </w:divBdr>
        </w:div>
        <w:div w:id="1512183164">
          <w:marLeft w:val="1440"/>
          <w:marRight w:val="0"/>
          <w:marTop w:val="0"/>
          <w:marBottom w:val="80"/>
          <w:divBdr>
            <w:top w:val="none" w:sz="0" w:space="0" w:color="auto"/>
            <w:left w:val="none" w:sz="0" w:space="0" w:color="auto"/>
            <w:bottom w:val="none" w:sz="0" w:space="0" w:color="auto"/>
            <w:right w:val="none" w:sz="0" w:space="0" w:color="auto"/>
          </w:divBdr>
        </w:div>
        <w:div w:id="1109205693">
          <w:marLeft w:val="1440"/>
          <w:marRight w:val="0"/>
          <w:marTop w:val="0"/>
          <w:marBottom w:val="80"/>
          <w:divBdr>
            <w:top w:val="none" w:sz="0" w:space="0" w:color="auto"/>
            <w:left w:val="none" w:sz="0" w:space="0" w:color="auto"/>
            <w:bottom w:val="none" w:sz="0" w:space="0" w:color="auto"/>
            <w:right w:val="none" w:sz="0" w:space="0" w:color="auto"/>
          </w:divBdr>
        </w:div>
        <w:div w:id="971131547">
          <w:marLeft w:val="2070"/>
          <w:marRight w:val="0"/>
          <w:marTop w:val="0"/>
          <w:marBottom w:val="80"/>
          <w:divBdr>
            <w:top w:val="none" w:sz="0" w:space="0" w:color="auto"/>
            <w:left w:val="none" w:sz="0" w:space="0" w:color="auto"/>
            <w:bottom w:val="none" w:sz="0" w:space="0" w:color="auto"/>
            <w:right w:val="none" w:sz="0" w:space="0" w:color="auto"/>
          </w:divBdr>
        </w:div>
        <w:div w:id="675307863">
          <w:marLeft w:val="2070"/>
          <w:marRight w:val="0"/>
          <w:marTop w:val="0"/>
          <w:marBottom w:val="80"/>
          <w:divBdr>
            <w:top w:val="none" w:sz="0" w:space="0" w:color="auto"/>
            <w:left w:val="none" w:sz="0" w:space="0" w:color="auto"/>
            <w:bottom w:val="none" w:sz="0" w:space="0" w:color="auto"/>
            <w:right w:val="none" w:sz="0" w:space="0" w:color="auto"/>
          </w:divBdr>
        </w:div>
        <w:div w:id="1642424259">
          <w:marLeft w:val="2070"/>
          <w:marRight w:val="0"/>
          <w:marTop w:val="0"/>
          <w:marBottom w:val="80"/>
          <w:divBdr>
            <w:top w:val="none" w:sz="0" w:space="0" w:color="auto"/>
            <w:left w:val="none" w:sz="0" w:space="0" w:color="auto"/>
            <w:bottom w:val="none" w:sz="0" w:space="0" w:color="auto"/>
            <w:right w:val="none" w:sz="0" w:space="0" w:color="auto"/>
          </w:divBdr>
        </w:div>
        <w:div w:id="1225216527">
          <w:marLeft w:val="2070"/>
          <w:marRight w:val="0"/>
          <w:marTop w:val="0"/>
          <w:marBottom w:val="80"/>
          <w:divBdr>
            <w:top w:val="none" w:sz="0" w:space="0" w:color="auto"/>
            <w:left w:val="none" w:sz="0" w:space="0" w:color="auto"/>
            <w:bottom w:val="none" w:sz="0" w:space="0" w:color="auto"/>
            <w:right w:val="none" w:sz="0" w:space="0" w:color="auto"/>
          </w:divBdr>
        </w:div>
        <w:div w:id="914436274">
          <w:marLeft w:val="1440"/>
          <w:marRight w:val="0"/>
          <w:marTop w:val="0"/>
          <w:marBottom w:val="80"/>
          <w:divBdr>
            <w:top w:val="none" w:sz="0" w:space="0" w:color="auto"/>
            <w:left w:val="none" w:sz="0" w:space="0" w:color="auto"/>
            <w:bottom w:val="none" w:sz="0" w:space="0" w:color="auto"/>
            <w:right w:val="none" w:sz="0" w:space="0" w:color="auto"/>
          </w:divBdr>
        </w:div>
        <w:div w:id="1054158632">
          <w:marLeft w:val="1440"/>
          <w:marRight w:val="0"/>
          <w:marTop w:val="0"/>
          <w:marBottom w:val="80"/>
          <w:divBdr>
            <w:top w:val="none" w:sz="0" w:space="0" w:color="auto"/>
            <w:left w:val="none" w:sz="0" w:space="0" w:color="auto"/>
            <w:bottom w:val="none" w:sz="0" w:space="0" w:color="auto"/>
            <w:right w:val="none" w:sz="0" w:space="0" w:color="auto"/>
          </w:divBdr>
        </w:div>
        <w:div w:id="932663198">
          <w:marLeft w:val="1440"/>
          <w:marRight w:val="0"/>
          <w:marTop w:val="0"/>
          <w:marBottom w:val="80"/>
          <w:divBdr>
            <w:top w:val="none" w:sz="0" w:space="0" w:color="auto"/>
            <w:left w:val="none" w:sz="0" w:space="0" w:color="auto"/>
            <w:bottom w:val="none" w:sz="0" w:space="0" w:color="auto"/>
            <w:right w:val="none" w:sz="0" w:space="0" w:color="auto"/>
          </w:divBdr>
        </w:div>
        <w:div w:id="178665109">
          <w:marLeft w:val="1440"/>
          <w:marRight w:val="0"/>
          <w:marTop w:val="0"/>
          <w:marBottom w:val="80"/>
          <w:divBdr>
            <w:top w:val="none" w:sz="0" w:space="0" w:color="auto"/>
            <w:left w:val="none" w:sz="0" w:space="0" w:color="auto"/>
            <w:bottom w:val="none" w:sz="0" w:space="0" w:color="auto"/>
            <w:right w:val="none" w:sz="0" w:space="0" w:color="auto"/>
          </w:divBdr>
        </w:div>
        <w:div w:id="304823910">
          <w:marLeft w:val="2070"/>
          <w:marRight w:val="0"/>
          <w:marTop w:val="0"/>
          <w:marBottom w:val="80"/>
          <w:divBdr>
            <w:top w:val="none" w:sz="0" w:space="0" w:color="auto"/>
            <w:left w:val="none" w:sz="0" w:space="0" w:color="auto"/>
            <w:bottom w:val="none" w:sz="0" w:space="0" w:color="auto"/>
            <w:right w:val="none" w:sz="0" w:space="0" w:color="auto"/>
          </w:divBdr>
        </w:div>
        <w:div w:id="1766920097">
          <w:marLeft w:val="2070"/>
          <w:marRight w:val="0"/>
          <w:marTop w:val="0"/>
          <w:marBottom w:val="80"/>
          <w:divBdr>
            <w:top w:val="none" w:sz="0" w:space="0" w:color="auto"/>
            <w:left w:val="none" w:sz="0" w:space="0" w:color="auto"/>
            <w:bottom w:val="none" w:sz="0" w:space="0" w:color="auto"/>
            <w:right w:val="none" w:sz="0" w:space="0" w:color="auto"/>
          </w:divBdr>
        </w:div>
        <w:div w:id="315840812">
          <w:marLeft w:val="2070"/>
          <w:marRight w:val="0"/>
          <w:marTop w:val="0"/>
          <w:marBottom w:val="80"/>
          <w:divBdr>
            <w:top w:val="none" w:sz="0" w:space="0" w:color="auto"/>
            <w:left w:val="none" w:sz="0" w:space="0" w:color="auto"/>
            <w:bottom w:val="none" w:sz="0" w:space="0" w:color="auto"/>
            <w:right w:val="none" w:sz="0" w:space="0" w:color="auto"/>
          </w:divBdr>
        </w:div>
        <w:div w:id="349601254">
          <w:marLeft w:val="2070"/>
          <w:marRight w:val="0"/>
          <w:marTop w:val="0"/>
          <w:marBottom w:val="101"/>
          <w:divBdr>
            <w:top w:val="none" w:sz="0" w:space="0" w:color="auto"/>
            <w:left w:val="none" w:sz="0" w:space="0" w:color="auto"/>
            <w:bottom w:val="none" w:sz="0" w:space="0" w:color="auto"/>
            <w:right w:val="none" w:sz="0" w:space="0" w:color="auto"/>
          </w:divBdr>
        </w:div>
        <w:div w:id="207257116">
          <w:marLeft w:val="2070"/>
          <w:marRight w:val="0"/>
          <w:marTop w:val="0"/>
          <w:marBottom w:val="101"/>
          <w:divBdr>
            <w:top w:val="none" w:sz="0" w:space="0" w:color="auto"/>
            <w:left w:val="none" w:sz="0" w:space="0" w:color="auto"/>
            <w:bottom w:val="none" w:sz="0" w:space="0" w:color="auto"/>
            <w:right w:val="none" w:sz="0" w:space="0" w:color="auto"/>
          </w:divBdr>
        </w:div>
        <w:div w:id="357892274">
          <w:marLeft w:val="2070"/>
          <w:marRight w:val="0"/>
          <w:marTop w:val="0"/>
          <w:marBottom w:val="101"/>
          <w:divBdr>
            <w:top w:val="none" w:sz="0" w:space="0" w:color="auto"/>
            <w:left w:val="none" w:sz="0" w:space="0" w:color="auto"/>
            <w:bottom w:val="none" w:sz="0" w:space="0" w:color="auto"/>
            <w:right w:val="none" w:sz="0" w:space="0" w:color="auto"/>
          </w:divBdr>
        </w:div>
        <w:div w:id="946422591">
          <w:marLeft w:val="2070"/>
          <w:marRight w:val="0"/>
          <w:marTop w:val="0"/>
          <w:marBottom w:val="101"/>
          <w:divBdr>
            <w:top w:val="none" w:sz="0" w:space="0" w:color="auto"/>
            <w:left w:val="none" w:sz="0" w:space="0" w:color="auto"/>
            <w:bottom w:val="none" w:sz="0" w:space="0" w:color="auto"/>
            <w:right w:val="none" w:sz="0" w:space="0" w:color="auto"/>
          </w:divBdr>
        </w:div>
        <w:div w:id="1843540981">
          <w:marLeft w:val="2070"/>
          <w:marRight w:val="0"/>
          <w:marTop w:val="0"/>
          <w:marBottom w:val="101"/>
          <w:divBdr>
            <w:top w:val="none" w:sz="0" w:space="0" w:color="auto"/>
            <w:left w:val="none" w:sz="0" w:space="0" w:color="auto"/>
            <w:bottom w:val="none" w:sz="0" w:space="0" w:color="auto"/>
            <w:right w:val="none" w:sz="0" w:space="0" w:color="auto"/>
          </w:divBdr>
        </w:div>
        <w:div w:id="1238632436">
          <w:marLeft w:val="2070"/>
          <w:marRight w:val="0"/>
          <w:marTop w:val="0"/>
          <w:marBottom w:val="101"/>
          <w:divBdr>
            <w:top w:val="none" w:sz="0" w:space="0" w:color="auto"/>
            <w:left w:val="none" w:sz="0" w:space="0" w:color="auto"/>
            <w:bottom w:val="none" w:sz="0" w:space="0" w:color="auto"/>
            <w:right w:val="none" w:sz="0" w:space="0" w:color="auto"/>
          </w:divBdr>
        </w:div>
        <w:div w:id="578444137">
          <w:marLeft w:val="1440"/>
          <w:marRight w:val="0"/>
          <w:marTop w:val="0"/>
          <w:marBottom w:val="101"/>
          <w:divBdr>
            <w:top w:val="none" w:sz="0" w:space="0" w:color="auto"/>
            <w:left w:val="none" w:sz="0" w:space="0" w:color="auto"/>
            <w:bottom w:val="none" w:sz="0" w:space="0" w:color="auto"/>
            <w:right w:val="none" w:sz="0" w:space="0" w:color="auto"/>
          </w:divBdr>
        </w:div>
        <w:div w:id="2060130397">
          <w:marLeft w:val="1440"/>
          <w:marRight w:val="0"/>
          <w:marTop w:val="0"/>
          <w:marBottom w:val="101"/>
          <w:divBdr>
            <w:top w:val="none" w:sz="0" w:space="0" w:color="auto"/>
            <w:left w:val="none" w:sz="0" w:space="0" w:color="auto"/>
            <w:bottom w:val="none" w:sz="0" w:space="0" w:color="auto"/>
            <w:right w:val="none" w:sz="0" w:space="0" w:color="auto"/>
          </w:divBdr>
        </w:div>
        <w:div w:id="850799481">
          <w:marLeft w:val="1440"/>
          <w:marRight w:val="0"/>
          <w:marTop w:val="0"/>
          <w:marBottom w:val="101"/>
          <w:divBdr>
            <w:top w:val="none" w:sz="0" w:space="0" w:color="auto"/>
            <w:left w:val="none" w:sz="0" w:space="0" w:color="auto"/>
            <w:bottom w:val="none" w:sz="0" w:space="0" w:color="auto"/>
            <w:right w:val="none" w:sz="0" w:space="0" w:color="auto"/>
          </w:divBdr>
        </w:div>
        <w:div w:id="1265654875">
          <w:marLeft w:val="1440"/>
          <w:marRight w:val="0"/>
          <w:marTop w:val="0"/>
          <w:marBottom w:val="101"/>
          <w:divBdr>
            <w:top w:val="none" w:sz="0" w:space="0" w:color="auto"/>
            <w:left w:val="none" w:sz="0" w:space="0" w:color="auto"/>
            <w:bottom w:val="none" w:sz="0" w:space="0" w:color="auto"/>
            <w:right w:val="none" w:sz="0" w:space="0" w:color="auto"/>
          </w:divBdr>
        </w:div>
        <w:div w:id="669605128">
          <w:marLeft w:val="1440"/>
          <w:marRight w:val="0"/>
          <w:marTop w:val="0"/>
          <w:marBottom w:val="101"/>
          <w:divBdr>
            <w:top w:val="none" w:sz="0" w:space="0" w:color="auto"/>
            <w:left w:val="none" w:sz="0" w:space="0" w:color="auto"/>
            <w:bottom w:val="none" w:sz="0" w:space="0" w:color="auto"/>
            <w:right w:val="none" w:sz="0" w:space="0" w:color="auto"/>
          </w:divBdr>
        </w:div>
        <w:div w:id="612633931">
          <w:marLeft w:val="1440"/>
          <w:marRight w:val="0"/>
          <w:marTop w:val="0"/>
          <w:marBottom w:val="101"/>
          <w:divBdr>
            <w:top w:val="none" w:sz="0" w:space="0" w:color="auto"/>
            <w:left w:val="none" w:sz="0" w:space="0" w:color="auto"/>
            <w:bottom w:val="none" w:sz="0" w:space="0" w:color="auto"/>
            <w:right w:val="none" w:sz="0" w:space="0" w:color="auto"/>
          </w:divBdr>
        </w:div>
        <w:div w:id="2071031912">
          <w:marLeft w:val="1440"/>
          <w:marRight w:val="0"/>
          <w:marTop w:val="0"/>
          <w:marBottom w:val="101"/>
          <w:divBdr>
            <w:top w:val="none" w:sz="0" w:space="0" w:color="auto"/>
            <w:left w:val="none" w:sz="0" w:space="0" w:color="auto"/>
            <w:bottom w:val="none" w:sz="0" w:space="0" w:color="auto"/>
            <w:right w:val="none" w:sz="0" w:space="0" w:color="auto"/>
          </w:divBdr>
        </w:div>
        <w:div w:id="1990355637">
          <w:marLeft w:val="1440"/>
          <w:marRight w:val="0"/>
          <w:marTop w:val="0"/>
          <w:marBottom w:val="101"/>
          <w:divBdr>
            <w:top w:val="none" w:sz="0" w:space="0" w:color="auto"/>
            <w:left w:val="none" w:sz="0" w:space="0" w:color="auto"/>
            <w:bottom w:val="none" w:sz="0" w:space="0" w:color="auto"/>
            <w:right w:val="none" w:sz="0" w:space="0" w:color="auto"/>
          </w:divBdr>
        </w:div>
        <w:div w:id="960572665">
          <w:marLeft w:val="1440"/>
          <w:marRight w:val="0"/>
          <w:marTop w:val="0"/>
          <w:marBottom w:val="101"/>
          <w:divBdr>
            <w:top w:val="none" w:sz="0" w:space="0" w:color="auto"/>
            <w:left w:val="none" w:sz="0" w:space="0" w:color="auto"/>
            <w:bottom w:val="none" w:sz="0" w:space="0" w:color="auto"/>
            <w:right w:val="none" w:sz="0" w:space="0" w:color="auto"/>
          </w:divBdr>
        </w:div>
        <w:div w:id="1822768453">
          <w:marLeft w:val="1440"/>
          <w:marRight w:val="0"/>
          <w:marTop w:val="0"/>
          <w:marBottom w:val="101"/>
          <w:divBdr>
            <w:top w:val="none" w:sz="0" w:space="0" w:color="auto"/>
            <w:left w:val="none" w:sz="0" w:space="0" w:color="auto"/>
            <w:bottom w:val="none" w:sz="0" w:space="0" w:color="auto"/>
            <w:right w:val="none" w:sz="0" w:space="0" w:color="auto"/>
          </w:divBdr>
        </w:div>
        <w:div w:id="253513334">
          <w:marLeft w:val="1440"/>
          <w:marRight w:val="0"/>
          <w:marTop w:val="0"/>
          <w:marBottom w:val="101"/>
          <w:divBdr>
            <w:top w:val="none" w:sz="0" w:space="0" w:color="auto"/>
            <w:left w:val="none" w:sz="0" w:space="0" w:color="auto"/>
            <w:bottom w:val="none" w:sz="0" w:space="0" w:color="auto"/>
            <w:right w:val="none" w:sz="0" w:space="0" w:color="auto"/>
          </w:divBdr>
        </w:div>
        <w:div w:id="652493006">
          <w:marLeft w:val="1440"/>
          <w:marRight w:val="0"/>
          <w:marTop w:val="0"/>
          <w:marBottom w:val="101"/>
          <w:divBdr>
            <w:top w:val="none" w:sz="0" w:space="0" w:color="auto"/>
            <w:left w:val="none" w:sz="0" w:space="0" w:color="auto"/>
            <w:bottom w:val="none" w:sz="0" w:space="0" w:color="auto"/>
            <w:right w:val="none" w:sz="0" w:space="0" w:color="auto"/>
          </w:divBdr>
        </w:div>
        <w:div w:id="932515187">
          <w:marLeft w:val="1440"/>
          <w:marRight w:val="0"/>
          <w:marTop w:val="0"/>
          <w:marBottom w:val="101"/>
          <w:divBdr>
            <w:top w:val="none" w:sz="0" w:space="0" w:color="auto"/>
            <w:left w:val="none" w:sz="0" w:space="0" w:color="auto"/>
            <w:bottom w:val="none" w:sz="0" w:space="0" w:color="auto"/>
            <w:right w:val="none" w:sz="0" w:space="0" w:color="auto"/>
          </w:divBdr>
        </w:div>
        <w:div w:id="2003269707">
          <w:marLeft w:val="1440"/>
          <w:marRight w:val="0"/>
          <w:marTop w:val="0"/>
          <w:marBottom w:val="101"/>
          <w:divBdr>
            <w:top w:val="none" w:sz="0" w:space="0" w:color="auto"/>
            <w:left w:val="none" w:sz="0" w:space="0" w:color="auto"/>
            <w:bottom w:val="none" w:sz="0" w:space="0" w:color="auto"/>
            <w:right w:val="none" w:sz="0" w:space="0" w:color="auto"/>
          </w:divBdr>
        </w:div>
        <w:div w:id="203062179">
          <w:marLeft w:val="1440"/>
          <w:marRight w:val="0"/>
          <w:marTop w:val="0"/>
          <w:marBottom w:val="101"/>
          <w:divBdr>
            <w:top w:val="none" w:sz="0" w:space="0" w:color="auto"/>
            <w:left w:val="none" w:sz="0" w:space="0" w:color="auto"/>
            <w:bottom w:val="none" w:sz="0" w:space="0" w:color="auto"/>
            <w:right w:val="none" w:sz="0" w:space="0" w:color="auto"/>
          </w:divBdr>
        </w:div>
        <w:div w:id="977029951">
          <w:marLeft w:val="1440"/>
          <w:marRight w:val="0"/>
          <w:marTop w:val="0"/>
          <w:marBottom w:val="80"/>
          <w:divBdr>
            <w:top w:val="none" w:sz="0" w:space="0" w:color="auto"/>
            <w:left w:val="none" w:sz="0" w:space="0" w:color="auto"/>
            <w:bottom w:val="none" w:sz="0" w:space="0" w:color="auto"/>
            <w:right w:val="none" w:sz="0" w:space="0" w:color="auto"/>
          </w:divBdr>
        </w:div>
        <w:div w:id="1272929945">
          <w:marLeft w:val="1440"/>
          <w:marRight w:val="0"/>
          <w:marTop w:val="0"/>
          <w:marBottom w:val="80"/>
          <w:divBdr>
            <w:top w:val="none" w:sz="0" w:space="0" w:color="auto"/>
            <w:left w:val="none" w:sz="0" w:space="0" w:color="auto"/>
            <w:bottom w:val="none" w:sz="0" w:space="0" w:color="auto"/>
            <w:right w:val="none" w:sz="0" w:space="0" w:color="auto"/>
          </w:divBdr>
        </w:div>
        <w:div w:id="831335374">
          <w:marLeft w:val="1440"/>
          <w:marRight w:val="0"/>
          <w:marTop w:val="0"/>
          <w:marBottom w:val="80"/>
          <w:divBdr>
            <w:top w:val="none" w:sz="0" w:space="0" w:color="auto"/>
            <w:left w:val="none" w:sz="0" w:space="0" w:color="auto"/>
            <w:bottom w:val="none" w:sz="0" w:space="0" w:color="auto"/>
            <w:right w:val="none" w:sz="0" w:space="0" w:color="auto"/>
          </w:divBdr>
        </w:div>
        <w:div w:id="170262827">
          <w:marLeft w:val="1440"/>
          <w:marRight w:val="0"/>
          <w:marTop w:val="0"/>
          <w:marBottom w:val="80"/>
          <w:divBdr>
            <w:top w:val="none" w:sz="0" w:space="0" w:color="auto"/>
            <w:left w:val="none" w:sz="0" w:space="0" w:color="auto"/>
            <w:bottom w:val="none" w:sz="0" w:space="0" w:color="auto"/>
            <w:right w:val="none" w:sz="0" w:space="0" w:color="auto"/>
          </w:divBdr>
        </w:div>
        <w:div w:id="1511724576">
          <w:marLeft w:val="1440"/>
          <w:marRight w:val="0"/>
          <w:marTop w:val="0"/>
          <w:marBottom w:val="80"/>
          <w:divBdr>
            <w:top w:val="none" w:sz="0" w:space="0" w:color="auto"/>
            <w:left w:val="none" w:sz="0" w:space="0" w:color="auto"/>
            <w:bottom w:val="none" w:sz="0" w:space="0" w:color="auto"/>
            <w:right w:val="none" w:sz="0" w:space="0" w:color="auto"/>
          </w:divBdr>
        </w:div>
        <w:div w:id="1253273439">
          <w:marLeft w:val="1440"/>
          <w:marRight w:val="0"/>
          <w:marTop w:val="0"/>
          <w:marBottom w:val="80"/>
          <w:divBdr>
            <w:top w:val="none" w:sz="0" w:space="0" w:color="auto"/>
            <w:left w:val="none" w:sz="0" w:space="0" w:color="auto"/>
            <w:bottom w:val="none" w:sz="0" w:space="0" w:color="auto"/>
            <w:right w:val="none" w:sz="0" w:space="0" w:color="auto"/>
          </w:divBdr>
        </w:div>
        <w:div w:id="761535733">
          <w:marLeft w:val="1440"/>
          <w:marRight w:val="0"/>
          <w:marTop w:val="0"/>
          <w:marBottom w:val="80"/>
          <w:divBdr>
            <w:top w:val="none" w:sz="0" w:space="0" w:color="auto"/>
            <w:left w:val="none" w:sz="0" w:space="0" w:color="auto"/>
            <w:bottom w:val="none" w:sz="0" w:space="0" w:color="auto"/>
            <w:right w:val="none" w:sz="0" w:space="0" w:color="auto"/>
          </w:divBdr>
        </w:div>
        <w:div w:id="1945530288">
          <w:marLeft w:val="2070"/>
          <w:marRight w:val="0"/>
          <w:marTop w:val="0"/>
          <w:marBottom w:val="80"/>
          <w:divBdr>
            <w:top w:val="none" w:sz="0" w:space="0" w:color="auto"/>
            <w:left w:val="none" w:sz="0" w:space="0" w:color="auto"/>
            <w:bottom w:val="none" w:sz="0" w:space="0" w:color="auto"/>
            <w:right w:val="none" w:sz="0" w:space="0" w:color="auto"/>
          </w:divBdr>
        </w:div>
        <w:div w:id="1493790559">
          <w:marLeft w:val="2430"/>
          <w:marRight w:val="0"/>
          <w:marTop w:val="0"/>
          <w:marBottom w:val="80"/>
          <w:divBdr>
            <w:top w:val="none" w:sz="0" w:space="0" w:color="auto"/>
            <w:left w:val="none" w:sz="0" w:space="0" w:color="auto"/>
            <w:bottom w:val="none" w:sz="0" w:space="0" w:color="auto"/>
            <w:right w:val="none" w:sz="0" w:space="0" w:color="auto"/>
          </w:divBdr>
        </w:div>
        <w:div w:id="898368736">
          <w:marLeft w:val="2430"/>
          <w:marRight w:val="0"/>
          <w:marTop w:val="0"/>
          <w:marBottom w:val="80"/>
          <w:divBdr>
            <w:top w:val="none" w:sz="0" w:space="0" w:color="auto"/>
            <w:left w:val="none" w:sz="0" w:space="0" w:color="auto"/>
            <w:bottom w:val="none" w:sz="0" w:space="0" w:color="auto"/>
            <w:right w:val="none" w:sz="0" w:space="0" w:color="auto"/>
          </w:divBdr>
        </w:div>
        <w:div w:id="332687695">
          <w:marLeft w:val="2430"/>
          <w:marRight w:val="0"/>
          <w:marTop w:val="0"/>
          <w:marBottom w:val="80"/>
          <w:divBdr>
            <w:top w:val="none" w:sz="0" w:space="0" w:color="auto"/>
            <w:left w:val="none" w:sz="0" w:space="0" w:color="auto"/>
            <w:bottom w:val="none" w:sz="0" w:space="0" w:color="auto"/>
            <w:right w:val="none" w:sz="0" w:space="0" w:color="auto"/>
          </w:divBdr>
        </w:div>
        <w:div w:id="724107342">
          <w:marLeft w:val="2070"/>
          <w:marRight w:val="0"/>
          <w:marTop w:val="0"/>
          <w:marBottom w:val="80"/>
          <w:divBdr>
            <w:top w:val="none" w:sz="0" w:space="0" w:color="auto"/>
            <w:left w:val="none" w:sz="0" w:space="0" w:color="auto"/>
            <w:bottom w:val="none" w:sz="0" w:space="0" w:color="auto"/>
            <w:right w:val="none" w:sz="0" w:space="0" w:color="auto"/>
          </w:divBdr>
        </w:div>
        <w:div w:id="1046878215">
          <w:marLeft w:val="2430"/>
          <w:marRight w:val="0"/>
          <w:marTop w:val="0"/>
          <w:marBottom w:val="80"/>
          <w:divBdr>
            <w:top w:val="none" w:sz="0" w:space="0" w:color="auto"/>
            <w:left w:val="none" w:sz="0" w:space="0" w:color="auto"/>
            <w:bottom w:val="none" w:sz="0" w:space="0" w:color="auto"/>
            <w:right w:val="none" w:sz="0" w:space="0" w:color="auto"/>
          </w:divBdr>
        </w:div>
        <w:div w:id="1672102618">
          <w:marLeft w:val="2430"/>
          <w:marRight w:val="0"/>
          <w:marTop w:val="0"/>
          <w:marBottom w:val="80"/>
          <w:divBdr>
            <w:top w:val="none" w:sz="0" w:space="0" w:color="auto"/>
            <w:left w:val="none" w:sz="0" w:space="0" w:color="auto"/>
            <w:bottom w:val="none" w:sz="0" w:space="0" w:color="auto"/>
            <w:right w:val="none" w:sz="0" w:space="0" w:color="auto"/>
          </w:divBdr>
        </w:div>
        <w:div w:id="1093476219">
          <w:marLeft w:val="2430"/>
          <w:marRight w:val="0"/>
          <w:marTop w:val="0"/>
          <w:marBottom w:val="80"/>
          <w:divBdr>
            <w:top w:val="none" w:sz="0" w:space="0" w:color="auto"/>
            <w:left w:val="none" w:sz="0" w:space="0" w:color="auto"/>
            <w:bottom w:val="none" w:sz="0" w:space="0" w:color="auto"/>
            <w:right w:val="none" w:sz="0" w:space="0" w:color="auto"/>
          </w:divBdr>
        </w:div>
        <w:div w:id="1353384093">
          <w:marLeft w:val="2430"/>
          <w:marRight w:val="0"/>
          <w:marTop w:val="0"/>
          <w:marBottom w:val="80"/>
          <w:divBdr>
            <w:top w:val="none" w:sz="0" w:space="0" w:color="auto"/>
            <w:left w:val="none" w:sz="0" w:space="0" w:color="auto"/>
            <w:bottom w:val="none" w:sz="0" w:space="0" w:color="auto"/>
            <w:right w:val="none" w:sz="0" w:space="0" w:color="auto"/>
          </w:divBdr>
        </w:div>
        <w:div w:id="2079814554">
          <w:marLeft w:val="2430"/>
          <w:marRight w:val="0"/>
          <w:marTop w:val="0"/>
          <w:marBottom w:val="80"/>
          <w:divBdr>
            <w:top w:val="none" w:sz="0" w:space="0" w:color="auto"/>
            <w:left w:val="none" w:sz="0" w:space="0" w:color="auto"/>
            <w:bottom w:val="none" w:sz="0" w:space="0" w:color="auto"/>
            <w:right w:val="none" w:sz="0" w:space="0" w:color="auto"/>
          </w:divBdr>
        </w:div>
        <w:div w:id="169757675">
          <w:marLeft w:val="2430"/>
          <w:marRight w:val="0"/>
          <w:marTop w:val="0"/>
          <w:marBottom w:val="80"/>
          <w:divBdr>
            <w:top w:val="none" w:sz="0" w:space="0" w:color="auto"/>
            <w:left w:val="none" w:sz="0" w:space="0" w:color="auto"/>
            <w:bottom w:val="none" w:sz="0" w:space="0" w:color="auto"/>
            <w:right w:val="none" w:sz="0" w:space="0" w:color="auto"/>
          </w:divBdr>
        </w:div>
        <w:div w:id="480733710">
          <w:marLeft w:val="2430"/>
          <w:marRight w:val="0"/>
          <w:marTop w:val="0"/>
          <w:marBottom w:val="80"/>
          <w:divBdr>
            <w:top w:val="none" w:sz="0" w:space="0" w:color="auto"/>
            <w:left w:val="none" w:sz="0" w:space="0" w:color="auto"/>
            <w:bottom w:val="none" w:sz="0" w:space="0" w:color="auto"/>
            <w:right w:val="none" w:sz="0" w:space="0" w:color="auto"/>
          </w:divBdr>
        </w:div>
        <w:div w:id="1053967262">
          <w:marLeft w:val="2430"/>
          <w:marRight w:val="0"/>
          <w:marTop w:val="0"/>
          <w:marBottom w:val="80"/>
          <w:divBdr>
            <w:top w:val="none" w:sz="0" w:space="0" w:color="auto"/>
            <w:left w:val="none" w:sz="0" w:space="0" w:color="auto"/>
            <w:bottom w:val="none" w:sz="0" w:space="0" w:color="auto"/>
            <w:right w:val="none" w:sz="0" w:space="0" w:color="auto"/>
          </w:divBdr>
        </w:div>
        <w:div w:id="333383525">
          <w:marLeft w:val="2430"/>
          <w:marRight w:val="0"/>
          <w:marTop w:val="0"/>
          <w:marBottom w:val="80"/>
          <w:divBdr>
            <w:top w:val="none" w:sz="0" w:space="0" w:color="auto"/>
            <w:left w:val="none" w:sz="0" w:space="0" w:color="auto"/>
            <w:bottom w:val="none" w:sz="0" w:space="0" w:color="auto"/>
            <w:right w:val="none" w:sz="0" w:space="0" w:color="auto"/>
          </w:divBdr>
        </w:div>
        <w:div w:id="1158182347">
          <w:marLeft w:val="2430"/>
          <w:marRight w:val="0"/>
          <w:marTop w:val="0"/>
          <w:marBottom w:val="80"/>
          <w:divBdr>
            <w:top w:val="none" w:sz="0" w:space="0" w:color="auto"/>
            <w:left w:val="none" w:sz="0" w:space="0" w:color="auto"/>
            <w:bottom w:val="none" w:sz="0" w:space="0" w:color="auto"/>
            <w:right w:val="none" w:sz="0" w:space="0" w:color="auto"/>
          </w:divBdr>
        </w:div>
        <w:div w:id="552931639">
          <w:marLeft w:val="1440"/>
          <w:marRight w:val="0"/>
          <w:marTop w:val="0"/>
          <w:marBottom w:val="80"/>
          <w:divBdr>
            <w:top w:val="none" w:sz="0" w:space="0" w:color="auto"/>
            <w:left w:val="none" w:sz="0" w:space="0" w:color="auto"/>
            <w:bottom w:val="none" w:sz="0" w:space="0" w:color="auto"/>
            <w:right w:val="none" w:sz="0" w:space="0" w:color="auto"/>
          </w:divBdr>
        </w:div>
        <w:div w:id="1734237817">
          <w:marLeft w:val="1440"/>
          <w:marRight w:val="0"/>
          <w:marTop w:val="0"/>
          <w:marBottom w:val="101"/>
          <w:divBdr>
            <w:top w:val="none" w:sz="0" w:space="0" w:color="auto"/>
            <w:left w:val="none" w:sz="0" w:space="0" w:color="auto"/>
            <w:bottom w:val="none" w:sz="0" w:space="0" w:color="auto"/>
            <w:right w:val="none" w:sz="0" w:space="0" w:color="auto"/>
          </w:divBdr>
        </w:div>
        <w:div w:id="1866557463">
          <w:marLeft w:val="1440"/>
          <w:marRight w:val="0"/>
          <w:marTop w:val="0"/>
          <w:marBottom w:val="101"/>
          <w:divBdr>
            <w:top w:val="none" w:sz="0" w:space="0" w:color="auto"/>
            <w:left w:val="none" w:sz="0" w:space="0" w:color="auto"/>
            <w:bottom w:val="none" w:sz="0" w:space="0" w:color="auto"/>
            <w:right w:val="none" w:sz="0" w:space="0" w:color="auto"/>
          </w:divBdr>
        </w:div>
        <w:div w:id="1609119604">
          <w:marLeft w:val="1440"/>
          <w:marRight w:val="0"/>
          <w:marTop w:val="0"/>
          <w:marBottom w:val="101"/>
          <w:divBdr>
            <w:top w:val="none" w:sz="0" w:space="0" w:color="auto"/>
            <w:left w:val="none" w:sz="0" w:space="0" w:color="auto"/>
            <w:bottom w:val="none" w:sz="0" w:space="0" w:color="auto"/>
            <w:right w:val="none" w:sz="0" w:space="0" w:color="auto"/>
          </w:divBdr>
        </w:div>
        <w:div w:id="67075458">
          <w:marLeft w:val="1440"/>
          <w:marRight w:val="0"/>
          <w:marTop w:val="0"/>
          <w:marBottom w:val="101"/>
          <w:divBdr>
            <w:top w:val="none" w:sz="0" w:space="0" w:color="auto"/>
            <w:left w:val="none" w:sz="0" w:space="0" w:color="auto"/>
            <w:bottom w:val="none" w:sz="0" w:space="0" w:color="auto"/>
            <w:right w:val="none" w:sz="0" w:space="0" w:color="auto"/>
          </w:divBdr>
        </w:div>
        <w:div w:id="289211437">
          <w:marLeft w:val="1440"/>
          <w:marRight w:val="0"/>
          <w:marTop w:val="0"/>
          <w:marBottom w:val="101"/>
          <w:divBdr>
            <w:top w:val="none" w:sz="0" w:space="0" w:color="auto"/>
            <w:left w:val="none" w:sz="0" w:space="0" w:color="auto"/>
            <w:bottom w:val="none" w:sz="0" w:space="0" w:color="auto"/>
            <w:right w:val="none" w:sz="0" w:space="0" w:color="auto"/>
          </w:divBdr>
        </w:div>
        <w:div w:id="1239630542">
          <w:marLeft w:val="1440"/>
          <w:marRight w:val="0"/>
          <w:marTop w:val="0"/>
          <w:marBottom w:val="101"/>
          <w:divBdr>
            <w:top w:val="none" w:sz="0" w:space="0" w:color="auto"/>
            <w:left w:val="none" w:sz="0" w:space="0" w:color="auto"/>
            <w:bottom w:val="none" w:sz="0" w:space="0" w:color="auto"/>
            <w:right w:val="none" w:sz="0" w:space="0" w:color="auto"/>
          </w:divBdr>
        </w:div>
        <w:div w:id="1651396340">
          <w:marLeft w:val="2070"/>
          <w:marRight w:val="0"/>
          <w:marTop w:val="0"/>
          <w:marBottom w:val="101"/>
          <w:divBdr>
            <w:top w:val="none" w:sz="0" w:space="0" w:color="auto"/>
            <w:left w:val="none" w:sz="0" w:space="0" w:color="auto"/>
            <w:bottom w:val="none" w:sz="0" w:space="0" w:color="auto"/>
            <w:right w:val="none" w:sz="0" w:space="0" w:color="auto"/>
          </w:divBdr>
        </w:div>
        <w:div w:id="101650106">
          <w:marLeft w:val="2070"/>
          <w:marRight w:val="0"/>
          <w:marTop w:val="0"/>
          <w:marBottom w:val="101"/>
          <w:divBdr>
            <w:top w:val="none" w:sz="0" w:space="0" w:color="auto"/>
            <w:left w:val="none" w:sz="0" w:space="0" w:color="auto"/>
            <w:bottom w:val="none" w:sz="0" w:space="0" w:color="auto"/>
            <w:right w:val="none" w:sz="0" w:space="0" w:color="auto"/>
          </w:divBdr>
        </w:div>
        <w:div w:id="146871492">
          <w:marLeft w:val="1440"/>
          <w:marRight w:val="0"/>
          <w:marTop w:val="0"/>
          <w:marBottom w:val="101"/>
          <w:divBdr>
            <w:top w:val="none" w:sz="0" w:space="0" w:color="auto"/>
            <w:left w:val="none" w:sz="0" w:space="0" w:color="auto"/>
            <w:bottom w:val="none" w:sz="0" w:space="0" w:color="auto"/>
            <w:right w:val="none" w:sz="0" w:space="0" w:color="auto"/>
          </w:divBdr>
        </w:div>
        <w:div w:id="1012687124">
          <w:marLeft w:val="1440"/>
          <w:marRight w:val="0"/>
          <w:marTop w:val="0"/>
          <w:marBottom w:val="101"/>
          <w:divBdr>
            <w:top w:val="none" w:sz="0" w:space="0" w:color="auto"/>
            <w:left w:val="none" w:sz="0" w:space="0" w:color="auto"/>
            <w:bottom w:val="none" w:sz="0" w:space="0" w:color="auto"/>
            <w:right w:val="none" w:sz="0" w:space="0" w:color="auto"/>
          </w:divBdr>
        </w:div>
        <w:div w:id="1567034914">
          <w:marLeft w:val="1440"/>
          <w:marRight w:val="0"/>
          <w:marTop w:val="0"/>
          <w:marBottom w:val="101"/>
          <w:divBdr>
            <w:top w:val="none" w:sz="0" w:space="0" w:color="auto"/>
            <w:left w:val="none" w:sz="0" w:space="0" w:color="auto"/>
            <w:bottom w:val="none" w:sz="0" w:space="0" w:color="auto"/>
            <w:right w:val="none" w:sz="0" w:space="0" w:color="auto"/>
          </w:divBdr>
        </w:div>
        <w:div w:id="747456544">
          <w:marLeft w:val="2070"/>
          <w:marRight w:val="0"/>
          <w:marTop w:val="0"/>
          <w:marBottom w:val="101"/>
          <w:divBdr>
            <w:top w:val="none" w:sz="0" w:space="0" w:color="auto"/>
            <w:left w:val="none" w:sz="0" w:space="0" w:color="auto"/>
            <w:bottom w:val="none" w:sz="0" w:space="0" w:color="auto"/>
            <w:right w:val="none" w:sz="0" w:space="0" w:color="auto"/>
          </w:divBdr>
        </w:div>
        <w:div w:id="391731994">
          <w:marLeft w:val="2070"/>
          <w:marRight w:val="0"/>
          <w:marTop w:val="0"/>
          <w:marBottom w:val="101"/>
          <w:divBdr>
            <w:top w:val="none" w:sz="0" w:space="0" w:color="auto"/>
            <w:left w:val="none" w:sz="0" w:space="0" w:color="auto"/>
            <w:bottom w:val="none" w:sz="0" w:space="0" w:color="auto"/>
            <w:right w:val="none" w:sz="0" w:space="0" w:color="auto"/>
          </w:divBdr>
        </w:div>
        <w:div w:id="334653195">
          <w:marLeft w:val="2070"/>
          <w:marRight w:val="0"/>
          <w:marTop w:val="0"/>
          <w:marBottom w:val="101"/>
          <w:divBdr>
            <w:top w:val="none" w:sz="0" w:space="0" w:color="auto"/>
            <w:left w:val="none" w:sz="0" w:space="0" w:color="auto"/>
            <w:bottom w:val="none" w:sz="0" w:space="0" w:color="auto"/>
            <w:right w:val="none" w:sz="0" w:space="0" w:color="auto"/>
          </w:divBdr>
        </w:div>
        <w:div w:id="636646101">
          <w:marLeft w:val="2070"/>
          <w:marRight w:val="0"/>
          <w:marTop w:val="0"/>
          <w:marBottom w:val="101"/>
          <w:divBdr>
            <w:top w:val="none" w:sz="0" w:space="0" w:color="auto"/>
            <w:left w:val="none" w:sz="0" w:space="0" w:color="auto"/>
            <w:bottom w:val="none" w:sz="0" w:space="0" w:color="auto"/>
            <w:right w:val="none" w:sz="0" w:space="0" w:color="auto"/>
          </w:divBdr>
        </w:div>
        <w:div w:id="11534499">
          <w:marLeft w:val="2070"/>
          <w:marRight w:val="0"/>
          <w:marTop w:val="0"/>
          <w:marBottom w:val="101"/>
          <w:divBdr>
            <w:top w:val="none" w:sz="0" w:space="0" w:color="auto"/>
            <w:left w:val="none" w:sz="0" w:space="0" w:color="auto"/>
            <w:bottom w:val="none" w:sz="0" w:space="0" w:color="auto"/>
            <w:right w:val="none" w:sz="0" w:space="0" w:color="auto"/>
          </w:divBdr>
        </w:div>
        <w:div w:id="69013081">
          <w:marLeft w:val="2070"/>
          <w:marRight w:val="0"/>
          <w:marTop w:val="0"/>
          <w:marBottom w:val="101"/>
          <w:divBdr>
            <w:top w:val="none" w:sz="0" w:space="0" w:color="auto"/>
            <w:left w:val="none" w:sz="0" w:space="0" w:color="auto"/>
            <w:bottom w:val="none" w:sz="0" w:space="0" w:color="auto"/>
            <w:right w:val="none" w:sz="0" w:space="0" w:color="auto"/>
          </w:divBdr>
        </w:div>
        <w:div w:id="1802730116">
          <w:marLeft w:val="2070"/>
          <w:marRight w:val="0"/>
          <w:marTop w:val="0"/>
          <w:marBottom w:val="101"/>
          <w:divBdr>
            <w:top w:val="none" w:sz="0" w:space="0" w:color="auto"/>
            <w:left w:val="none" w:sz="0" w:space="0" w:color="auto"/>
            <w:bottom w:val="none" w:sz="0" w:space="0" w:color="auto"/>
            <w:right w:val="none" w:sz="0" w:space="0" w:color="auto"/>
          </w:divBdr>
        </w:div>
        <w:div w:id="1073822123">
          <w:marLeft w:val="2070"/>
          <w:marRight w:val="0"/>
          <w:marTop w:val="0"/>
          <w:marBottom w:val="101"/>
          <w:divBdr>
            <w:top w:val="none" w:sz="0" w:space="0" w:color="auto"/>
            <w:left w:val="none" w:sz="0" w:space="0" w:color="auto"/>
            <w:bottom w:val="none" w:sz="0" w:space="0" w:color="auto"/>
            <w:right w:val="none" w:sz="0" w:space="0" w:color="auto"/>
          </w:divBdr>
        </w:div>
        <w:div w:id="10835819">
          <w:marLeft w:val="2070"/>
          <w:marRight w:val="0"/>
          <w:marTop w:val="0"/>
          <w:marBottom w:val="101"/>
          <w:divBdr>
            <w:top w:val="none" w:sz="0" w:space="0" w:color="auto"/>
            <w:left w:val="none" w:sz="0" w:space="0" w:color="auto"/>
            <w:bottom w:val="none" w:sz="0" w:space="0" w:color="auto"/>
            <w:right w:val="none" w:sz="0" w:space="0" w:color="auto"/>
          </w:divBdr>
        </w:div>
        <w:div w:id="963271063">
          <w:marLeft w:val="2070"/>
          <w:marRight w:val="0"/>
          <w:marTop w:val="0"/>
          <w:marBottom w:val="101"/>
          <w:divBdr>
            <w:top w:val="none" w:sz="0" w:space="0" w:color="auto"/>
            <w:left w:val="none" w:sz="0" w:space="0" w:color="auto"/>
            <w:bottom w:val="none" w:sz="0" w:space="0" w:color="auto"/>
            <w:right w:val="none" w:sz="0" w:space="0" w:color="auto"/>
          </w:divBdr>
        </w:div>
        <w:div w:id="399448384">
          <w:marLeft w:val="2070"/>
          <w:marRight w:val="0"/>
          <w:marTop w:val="0"/>
          <w:marBottom w:val="101"/>
          <w:divBdr>
            <w:top w:val="none" w:sz="0" w:space="0" w:color="auto"/>
            <w:left w:val="none" w:sz="0" w:space="0" w:color="auto"/>
            <w:bottom w:val="none" w:sz="0" w:space="0" w:color="auto"/>
            <w:right w:val="none" w:sz="0" w:space="0" w:color="auto"/>
          </w:divBdr>
        </w:div>
        <w:div w:id="1311669615">
          <w:marLeft w:val="2070"/>
          <w:marRight w:val="0"/>
          <w:marTop w:val="0"/>
          <w:marBottom w:val="101"/>
          <w:divBdr>
            <w:top w:val="none" w:sz="0" w:space="0" w:color="auto"/>
            <w:left w:val="none" w:sz="0" w:space="0" w:color="auto"/>
            <w:bottom w:val="none" w:sz="0" w:space="0" w:color="auto"/>
            <w:right w:val="none" w:sz="0" w:space="0" w:color="auto"/>
          </w:divBdr>
        </w:div>
        <w:div w:id="1190950232">
          <w:marLeft w:val="2070"/>
          <w:marRight w:val="0"/>
          <w:marTop w:val="0"/>
          <w:marBottom w:val="101"/>
          <w:divBdr>
            <w:top w:val="none" w:sz="0" w:space="0" w:color="auto"/>
            <w:left w:val="none" w:sz="0" w:space="0" w:color="auto"/>
            <w:bottom w:val="none" w:sz="0" w:space="0" w:color="auto"/>
            <w:right w:val="none" w:sz="0" w:space="0" w:color="auto"/>
          </w:divBdr>
        </w:div>
        <w:div w:id="1546327696">
          <w:marLeft w:val="2070"/>
          <w:marRight w:val="0"/>
          <w:marTop w:val="0"/>
          <w:marBottom w:val="101"/>
          <w:divBdr>
            <w:top w:val="none" w:sz="0" w:space="0" w:color="auto"/>
            <w:left w:val="none" w:sz="0" w:space="0" w:color="auto"/>
            <w:bottom w:val="none" w:sz="0" w:space="0" w:color="auto"/>
            <w:right w:val="none" w:sz="0" w:space="0" w:color="auto"/>
          </w:divBdr>
        </w:div>
        <w:div w:id="361057208">
          <w:marLeft w:val="1440"/>
          <w:marRight w:val="0"/>
          <w:marTop w:val="0"/>
          <w:marBottom w:val="101"/>
          <w:divBdr>
            <w:top w:val="none" w:sz="0" w:space="0" w:color="auto"/>
            <w:left w:val="none" w:sz="0" w:space="0" w:color="auto"/>
            <w:bottom w:val="none" w:sz="0" w:space="0" w:color="auto"/>
            <w:right w:val="none" w:sz="0" w:space="0" w:color="auto"/>
          </w:divBdr>
        </w:div>
        <w:div w:id="1642072198">
          <w:marLeft w:val="1440"/>
          <w:marRight w:val="0"/>
          <w:marTop w:val="0"/>
          <w:marBottom w:val="101"/>
          <w:divBdr>
            <w:top w:val="none" w:sz="0" w:space="0" w:color="auto"/>
            <w:left w:val="none" w:sz="0" w:space="0" w:color="auto"/>
            <w:bottom w:val="none" w:sz="0" w:space="0" w:color="auto"/>
            <w:right w:val="none" w:sz="0" w:space="0" w:color="auto"/>
          </w:divBdr>
        </w:div>
        <w:div w:id="1980261565">
          <w:marLeft w:val="1440"/>
          <w:marRight w:val="0"/>
          <w:marTop w:val="0"/>
          <w:marBottom w:val="101"/>
          <w:divBdr>
            <w:top w:val="none" w:sz="0" w:space="0" w:color="auto"/>
            <w:left w:val="none" w:sz="0" w:space="0" w:color="auto"/>
            <w:bottom w:val="none" w:sz="0" w:space="0" w:color="auto"/>
            <w:right w:val="none" w:sz="0" w:space="0" w:color="auto"/>
          </w:divBdr>
        </w:div>
        <w:div w:id="1002582560">
          <w:marLeft w:val="1440"/>
          <w:marRight w:val="0"/>
          <w:marTop w:val="0"/>
          <w:marBottom w:val="101"/>
          <w:divBdr>
            <w:top w:val="none" w:sz="0" w:space="0" w:color="auto"/>
            <w:left w:val="none" w:sz="0" w:space="0" w:color="auto"/>
            <w:bottom w:val="none" w:sz="0" w:space="0" w:color="auto"/>
            <w:right w:val="none" w:sz="0" w:space="0" w:color="auto"/>
          </w:divBdr>
        </w:div>
        <w:div w:id="477963794">
          <w:marLeft w:val="1440"/>
          <w:marRight w:val="0"/>
          <w:marTop w:val="0"/>
          <w:marBottom w:val="101"/>
          <w:divBdr>
            <w:top w:val="none" w:sz="0" w:space="0" w:color="auto"/>
            <w:left w:val="none" w:sz="0" w:space="0" w:color="auto"/>
            <w:bottom w:val="none" w:sz="0" w:space="0" w:color="auto"/>
            <w:right w:val="none" w:sz="0" w:space="0" w:color="auto"/>
          </w:divBdr>
        </w:div>
        <w:div w:id="206069274">
          <w:marLeft w:val="2070"/>
          <w:marRight w:val="0"/>
          <w:marTop w:val="0"/>
          <w:marBottom w:val="101"/>
          <w:divBdr>
            <w:top w:val="none" w:sz="0" w:space="0" w:color="auto"/>
            <w:left w:val="none" w:sz="0" w:space="0" w:color="auto"/>
            <w:bottom w:val="none" w:sz="0" w:space="0" w:color="auto"/>
            <w:right w:val="none" w:sz="0" w:space="0" w:color="auto"/>
          </w:divBdr>
        </w:div>
        <w:div w:id="799373033">
          <w:marLeft w:val="2070"/>
          <w:marRight w:val="0"/>
          <w:marTop w:val="0"/>
          <w:marBottom w:val="101"/>
          <w:divBdr>
            <w:top w:val="none" w:sz="0" w:space="0" w:color="auto"/>
            <w:left w:val="none" w:sz="0" w:space="0" w:color="auto"/>
            <w:bottom w:val="none" w:sz="0" w:space="0" w:color="auto"/>
            <w:right w:val="none" w:sz="0" w:space="0" w:color="auto"/>
          </w:divBdr>
        </w:div>
        <w:div w:id="1775973259">
          <w:marLeft w:val="2070"/>
          <w:marRight w:val="0"/>
          <w:marTop w:val="0"/>
          <w:marBottom w:val="101"/>
          <w:divBdr>
            <w:top w:val="none" w:sz="0" w:space="0" w:color="auto"/>
            <w:left w:val="none" w:sz="0" w:space="0" w:color="auto"/>
            <w:bottom w:val="none" w:sz="0" w:space="0" w:color="auto"/>
            <w:right w:val="none" w:sz="0" w:space="0" w:color="auto"/>
          </w:divBdr>
        </w:div>
        <w:div w:id="1629629943">
          <w:marLeft w:val="2070"/>
          <w:marRight w:val="0"/>
          <w:marTop w:val="0"/>
          <w:marBottom w:val="101"/>
          <w:divBdr>
            <w:top w:val="none" w:sz="0" w:space="0" w:color="auto"/>
            <w:left w:val="none" w:sz="0" w:space="0" w:color="auto"/>
            <w:bottom w:val="none" w:sz="0" w:space="0" w:color="auto"/>
            <w:right w:val="none" w:sz="0" w:space="0" w:color="auto"/>
          </w:divBdr>
        </w:div>
        <w:div w:id="2089645764">
          <w:marLeft w:val="2070"/>
          <w:marRight w:val="0"/>
          <w:marTop w:val="0"/>
          <w:marBottom w:val="101"/>
          <w:divBdr>
            <w:top w:val="none" w:sz="0" w:space="0" w:color="auto"/>
            <w:left w:val="none" w:sz="0" w:space="0" w:color="auto"/>
            <w:bottom w:val="none" w:sz="0" w:space="0" w:color="auto"/>
            <w:right w:val="none" w:sz="0" w:space="0" w:color="auto"/>
          </w:divBdr>
        </w:div>
        <w:div w:id="1613056040">
          <w:marLeft w:val="2070"/>
          <w:marRight w:val="0"/>
          <w:marTop w:val="0"/>
          <w:marBottom w:val="101"/>
          <w:divBdr>
            <w:top w:val="none" w:sz="0" w:space="0" w:color="auto"/>
            <w:left w:val="none" w:sz="0" w:space="0" w:color="auto"/>
            <w:bottom w:val="none" w:sz="0" w:space="0" w:color="auto"/>
            <w:right w:val="none" w:sz="0" w:space="0" w:color="auto"/>
          </w:divBdr>
        </w:div>
        <w:div w:id="1034846159">
          <w:marLeft w:val="2070"/>
          <w:marRight w:val="0"/>
          <w:marTop w:val="0"/>
          <w:marBottom w:val="101"/>
          <w:divBdr>
            <w:top w:val="none" w:sz="0" w:space="0" w:color="auto"/>
            <w:left w:val="none" w:sz="0" w:space="0" w:color="auto"/>
            <w:bottom w:val="none" w:sz="0" w:space="0" w:color="auto"/>
            <w:right w:val="none" w:sz="0" w:space="0" w:color="auto"/>
          </w:divBdr>
        </w:div>
        <w:div w:id="1728603622">
          <w:marLeft w:val="2070"/>
          <w:marRight w:val="0"/>
          <w:marTop w:val="0"/>
          <w:marBottom w:val="101"/>
          <w:divBdr>
            <w:top w:val="none" w:sz="0" w:space="0" w:color="auto"/>
            <w:left w:val="none" w:sz="0" w:space="0" w:color="auto"/>
            <w:bottom w:val="none" w:sz="0" w:space="0" w:color="auto"/>
            <w:right w:val="none" w:sz="0" w:space="0" w:color="auto"/>
          </w:divBdr>
        </w:div>
        <w:div w:id="1198161134">
          <w:marLeft w:val="2070"/>
          <w:marRight w:val="0"/>
          <w:marTop w:val="0"/>
          <w:marBottom w:val="101"/>
          <w:divBdr>
            <w:top w:val="none" w:sz="0" w:space="0" w:color="auto"/>
            <w:left w:val="none" w:sz="0" w:space="0" w:color="auto"/>
            <w:bottom w:val="none" w:sz="0" w:space="0" w:color="auto"/>
            <w:right w:val="none" w:sz="0" w:space="0" w:color="auto"/>
          </w:divBdr>
        </w:div>
        <w:div w:id="1712536627">
          <w:marLeft w:val="2070"/>
          <w:marRight w:val="0"/>
          <w:marTop w:val="0"/>
          <w:marBottom w:val="101"/>
          <w:divBdr>
            <w:top w:val="none" w:sz="0" w:space="0" w:color="auto"/>
            <w:left w:val="none" w:sz="0" w:space="0" w:color="auto"/>
            <w:bottom w:val="none" w:sz="0" w:space="0" w:color="auto"/>
            <w:right w:val="none" w:sz="0" w:space="0" w:color="auto"/>
          </w:divBdr>
        </w:div>
        <w:div w:id="340937598">
          <w:marLeft w:val="2070"/>
          <w:marRight w:val="0"/>
          <w:marTop w:val="0"/>
          <w:marBottom w:val="101"/>
          <w:divBdr>
            <w:top w:val="none" w:sz="0" w:space="0" w:color="auto"/>
            <w:left w:val="none" w:sz="0" w:space="0" w:color="auto"/>
            <w:bottom w:val="none" w:sz="0" w:space="0" w:color="auto"/>
            <w:right w:val="none" w:sz="0" w:space="0" w:color="auto"/>
          </w:divBdr>
        </w:div>
        <w:div w:id="940145525">
          <w:marLeft w:val="2070"/>
          <w:marRight w:val="0"/>
          <w:marTop w:val="0"/>
          <w:marBottom w:val="101"/>
          <w:divBdr>
            <w:top w:val="none" w:sz="0" w:space="0" w:color="auto"/>
            <w:left w:val="none" w:sz="0" w:space="0" w:color="auto"/>
            <w:bottom w:val="none" w:sz="0" w:space="0" w:color="auto"/>
            <w:right w:val="none" w:sz="0" w:space="0" w:color="auto"/>
          </w:divBdr>
        </w:div>
        <w:div w:id="1438139397">
          <w:marLeft w:val="2070"/>
          <w:marRight w:val="0"/>
          <w:marTop w:val="0"/>
          <w:marBottom w:val="101"/>
          <w:divBdr>
            <w:top w:val="none" w:sz="0" w:space="0" w:color="auto"/>
            <w:left w:val="none" w:sz="0" w:space="0" w:color="auto"/>
            <w:bottom w:val="none" w:sz="0" w:space="0" w:color="auto"/>
            <w:right w:val="none" w:sz="0" w:space="0" w:color="auto"/>
          </w:divBdr>
        </w:div>
        <w:div w:id="437409165">
          <w:marLeft w:val="2070"/>
          <w:marRight w:val="0"/>
          <w:marTop w:val="0"/>
          <w:marBottom w:val="101"/>
          <w:divBdr>
            <w:top w:val="none" w:sz="0" w:space="0" w:color="auto"/>
            <w:left w:val="none" w:sz="0" w:space="0" w:color="auto"/>
            <w:bottom w:val="none" w:sz="0" w:space="0" w:color="auto"/>
            <w:right w:val="none" w:sz="0" w:space="0" w:color="auto"/>
          </w:divBdr>
        </w:div>
        <w:div w:id="552425521">
          <w:marLeft w:val="1440"/>
          <w:marRight w:val="0"/>
          <w:marTop w:val="0"/>
          <w:marBottom w:val="101"/>
          <w:divBdr>
            <w:top w:val="none" w:sz="0" w:space="0" w:color="auto"/>
            <w:left w:val="none" w:sz="0" w:space="0" w:color="auto"/>
            <w:bottom w:val="none" w:sz="0" w:space="0" w:color="auto"/>
            <w:right w:val="none" w:sz="0" w:space="0" w:color="auto"/>
          </w:divBdr>
        </w:div>
        <w:div w:id="1828326808">
          <w:marLeft w:val="1440"/>
          <w:marRight w:val="0"/>
          <w:marTop w:val="0"/>
          <w:marBottom w:val="101"/>
          <w:divBdr>
            <w:top w:val="none" w:sz="0" w:space="0" w:color="auto"/>
            <w:left w:val="none" w:sz="0" w:space="0" w:color="auto"/>
            <w:bottom w:val="none" w:sz="0" w:space="0" w:color="auto"/>
            <w:right w:val="none" w:sz="0" w:space="0" w:color="auto"/>
          </w:divBdr>
        </w:div>
        <w:div w:id="412092147">
          <w:marLeft w:val="1440"/>
          <w:marRight w:val="0"/>
          <w:marTop w:val="0"/>
          <w:marBottom w:val="101"/>
          <w:divBdr>
            <w:top w:val="none" w:sz="0" w:space="0" w:color="auto"/>
            <w:left w:val="none" w:sz="0" w:space="0" w:color="auto"/>
            <w:bottom w:val="none" w:sz="0" w:space="0" w:color="auto"/>
            <w:right w:val="none" w:sz="0" w:space="0" w:color="auto"/>
          </w:divBdr>
        </w:div>
        <w:div w:id="254049148">
          <w:marLeft w:val="1440"/>
          <w:marRight w:val="0"/>
          <w:marTop w:val="0"/>
          <w:marBottom w:val="101"/>
          <w:divBdr>
            <w:top w:val="none" w:sz="0" w:space="0" w:color="auto"/>
            <w:left w:val="none" w:sz="0" w:space="0" w:color="auto"/>
            <w:bottom w:val="none" w:sz="0" w:space="0" w:color="auto"/>
            <w:right w:val="none" w:sz="0" w:space="0" w:color="auto"/>
          </w:divBdr>
        </w:div>
        <w:div w:id="1825508079">
          <w:marLeft w:val="1440"/>
          <w:marRight w:val="0"/>
          <w:marTop w:val="0"/>
          <w:marBottom w:val="101"/>
          <w:divBdr>
            <w:top w:val="none" w:sz="0" w:space="0" w:color="auto"/>
            <w:left w:val="none" w:sz="0" w:space="0" w:color="auto"/>
            <w:bottom w:val="none" w:sz="0" w:space="0" w:color="auto"/>
            <w:right w:val="none" w:sz="0" w:space="0" w:color="auto"/>
          </w:divBdr>
        </w:div>
        <w:div w:id="2070809584">
          <w:marLeft w:val="1440"/>
          <w:marRight w:val="0"/>
          <w:marTop w:val="0"/>
          <w:marBottom w:val="101"/>
          <w:divBdr>
            <w:top w:val="none" w:sz="0" w:space="0" w:color="auto"/>
            <w:left w:val="none" w:sz="0" w:space="0" w:color="auto"/>
            <w:bottom w:val="none" w:sz="0" w:space="0" w:color="auto"/>
            <w:right w:val="none" w:sz="0" w:space="0" w:color="auto"/>
          </w:divBdr>
        </w:div>
        <w:div w:id="203447449">
          <w:marLeft w:val="1440"/>
          <w:marRight w:val="0"/>
          <w:marTop w:val="0"/>
          <w:marBottom w:val="101"/>
          <w:divBdr>
            <w:top w:val="none" w:sz="0" w:space="0" w:color="auto"/>
            <w:left w:val="none" w:sz="0" w:space="0" w:color="auto"/>
            <w:bottom w:val="none" w:sz="0" w:space="0" w:color="auto"/>
            <w:right w:val="none" w:sz="0" w:space="0" w:color="auto"/>
          </w:divBdr>
        </w:div>
        <w:div w:id="1811626652">
          <w:marLeft w:val="1440"/>
          <w:marRight w:val="0"/>
          <w:marTop w:val="0"/>
          <w:marBottom w:val="101"/>
          <w:divBdr>
            <w:top w:val="none" w:sz="0" w:space="0" w:color="auto"/>
            <w:left w:val="none" w:sz="0" w:space="0" w:color="auto"/>
            <w:bottom w:val="none" w:sz="0" w:space="0" w:color="auto"/>
            <w:right w:val="none" w:sz="0" w:space="0" w:color="auto"/>
          </w:divBdr>
        </w:div>
        <w:div w:id="134300068">
          <w:marLeft w:val="1440"/>
          <w:marRight w:val="0"/>
          <w:marTop w:val="0"/>
          <w:marBottom w:val="101"/>
          <w:divBdr>
            <w:top w:val="none" w:sz="0" w:space="0" w:color="auto"/>
            <w:left w:val="none" w:sz="0" w:space="0" w:color="auto"/>
            <w:bottom w:val="none" w:sz="0" w:space="0" w:color="auto"/>
            <w:right w:val="none" w:sz="0" w:space="0" w:color="auto"/>
          </w:divBdr>
        </w:div>
        <w:div w:id="1191608049">
          <w:marLeft w:val="1440"/>
          <w:marRight w:val="0"/>
          <w:marTop w:val="0"/>
          <w:marBottom w:val="101"/>
          <w:divBdr>
            <w:top w:val="none" w:sz="0" w:space="0" w:color="auto"/>
            <w:left w:val="none" w:sz="0" w:space="0" w:color="auto"/>
            <w:bottom w:val="none" w:sz="0" w:space="0" w:color="auto"/>
            <w:right w:val="none" w:sz="0" w:space="0" w:color="auto"/>
          </w:divBdr>
        </w:div>
        <w:div w:id="317463995">
          <w:marLeft w:val="1440"/>
          <w:marRight w:val="0"/>
          <w:marTop w:val="0"/>
          <w:marBottom w:val="101"/>
          <w:divBdr>
            <w:top w:val="none" w:sz="0" w:space="0" w:color="auto"/>
            <w:left w:val="none" w:sz="0" w:space="0" w:color="auto"/>
            <w:bottom w:val="none" w:sz="0" w:space="0" w:color="auto"/>
            <w:right w:val="none" w:sz="0" w:space="0" w:color="auto"/>
          </w:divBdr>
        </w:div>
        <w:div w:id="558440230">
          <w:marLeft w:val="1440"/>
          <w:marRight w:val="0"/>
          <w:marTop w:val="0"/>
          <w:marBottom w:val="101"/>
          <w:divBdr>
            <w:top w:val="none" w:sz="0" w:space="0" w:color="auto"/>
            <w:left w:val="none" w:sz="0" w:space="0" w:color="auto"/>
            <w:bottom w:val="none" w:sz="0" w:space="0" w:color="auto"/>
            <w:right w:val="none" w:sz="0" w:space="0" w:color="auto"/>
          </w:divBdr>
        </w:div>
        <w:div w:id="2100443600">
          <w:marLeft w:val="1440"/>
          <w:marRight w:val="0"/>
          <w:marTop w:val="0"/>
          <w:marBottom w:val="101"/>
          <w:divBdr>
            <w:top w:val="none" w:sz="0" w:space="0" w:color="auto"/>
            <w:left w:val="none" w:sz="0" w:space="0" w:color="auto"/>
            <w:bottom w:val="none" w:sz="0" w:space="0" w:color="auto"/>
            <w:right w:val="none" w:sz="0" w:space="0" w:color="auto"/>
          </w:divBdr>
        </w:div>
        <w:div w:id="2116362879">
          <w:marLeft w:val="1440"/>
          <w:marRight w:val="0"/>
          <w:marTop w:val="0"/>
          <w:marBottom w:val="101"/>
          <w:divBdr>
            <w:top w:val="none" w:sz="0" w:space="0" w:color="auto"/>
            <w:left w:val="none" w:sz="0" w:space="0" w:color="auto"/>
            <w:bottom w:val="none" w:sz="0" w:space="0" w:color="auto"/>
            <w:right w:val="none" w:sz="0" w:space="0" w:color="auto"/>
          </w:divBdr>
        </w:div>
        <w:div w:id="106121770">
          <w:marLeft w:val="2070"/>
          <w:marRight w:val="0"/>
          <w:marTop w:val="0"/>
          <w:marBottom w:val="101"/>
          <w:divBdr>
            <w:top w:val="none" w:sz="0" w:space="0" w:color="auto"/>
            <w:left w:val="none" w:sz="0" w:space="0" w:color="auto"/>
            <w:bottom w:val="none" w:sz="0" w:space="0" w:color="auto"/>
            <w:right w:val="none" w:sz="0" w:space="0" w:color="auto"/>
          </w:divBdr>
        </w:div>
        <w:div w:id="1050113981">
          <w:marLeft w:val="2070"/>
          <w:marRight w:val="0"/>
          <w:marTop w:val="0"/>
          <w:marBottom w:val="101"/>
          <w:divBdr>
            <w:top w:val="none" w:sz="0" w:space="0" w:color="auto"/>
            <w:left w:val="none" w:sz="0" w:space="0" w:color="auto"/>
            <w:bottom w:val="none" w:sz="0" w:space="0" w:color="auto"/>
            <w:right w:val="none" w:sz="0" w:space="0" w:color="auto"/>
          </w:divBdr>
        </w:div>
        <w:div w:id="822814671">
          <w:marLeft w:val="2070"/>
          <w:marRight w:val="0"/>
          <w:marTop w:val="0"/>
          <w:marBottom w:val="101"/>
          <w:divBdr>
            <w:top w:val="none" w:sz="0" w:space="0" w:color="auto"/>
            <w:left w:val="none" w:sz="0" w:space="0" w:color="auto"/>
            <w:bottom w:val="none" w:sz="0" w:space="0" w:color="auto"/>
            <w:right w:val="none" w:sz="0" w:space="0" w:color="auto"/>
          </w:divBdr>
        </w:div>
        <w:div w:id="880285042">
          <w:marLeft w:val="2070"/>
          <w:marRight w:val="0"/>
          <w:marTop w:val="0"/>
          <w:marBottom w:val="101"/>
          <w:divBdr>
            <w:top w:val="none" w:sz="0" w:space="0" w:color="auto"/>
            <w:left w:val="none" w:sz="0" w:space="0" w:color="auto"/>
            <w:bottom w:val="none" w:sz="0" w:space="0" w:color="auto"/>
            <w:right w:val="none" w:sz="0" w:space="0" w:color="auto"/>
          </w:divBdr>
        </w:div>
        <w:div w:id="1390378968">
          <w:marLeft w:val="2070"/>
          <w:marRight w:val="0"/>
          <w:marTop w:val="0"/>
          <w:marBottom w:val="101"/>
          <w:divBdr>
            <w:top w:val="none" w:sz="0" w:space="0" w:color="auto"/>
            <w:left w:val="none" w:sz="0" w:space="0" w:color="auto"/>
            <w:bottom w:val="none" w:sz="0" w:space="0" w:color="auto"/>
            <w:right w:val="none" w:sz="0" w:space="0" w:color="auto"/>
          </w:divBdr>
        </w:div>
        <w:div w:id="787239347">
          <w:marLeft w:val="2070"/>
          <w:marRight w:val="0"/>
          <w:marTop w:val="0"/>
          <w:marBottom w:val="101"/>
          <w:divBdr>
            <w:top w:val="none" w:sz="0" w:space="0" w:color="auto"/>
            <w:left w:val="none" w:sz="0" w:space="0" w:color="auto"/>
            <w:bottom w:val="none" w:sz="0" w:space="0" w:color="auto"/>
            <w:right w:val="none" w:sz="0" w:space="0" w:color="auto"/>
          </w:divBdr>
        </w:div>
        <w:div w:id="1530341306">
          <w:marLeft w:val="2070"/>
          <w:marRight w:val="0"/>
          <w:marTop w:val="0"/>
          <w:marBottom w:val="101"/>
          <w:divBdr>
            <w:top w:val="none" w:sz="0" w:space="0" w:color="auto"/>
            <w:left w:val="none" w:sz="0" w:space="0" w:color="auto"/>
            <w:bottom w:val="none" w:sz="0" w:space="0" w:color="auto"/>
            <w:right w:val="none" w:sz="0" w:space="0" w:color="auto"/>
          </w:divBdr>
        </w:div>
        <w:div w:id="606960322">
          <w:marLeft w:val="2070"/>
          <w:marRight w:val="0"/>
          <w:marTop w:val="0"/>
          <w:marBottom w:val="101"/>
          <w:divBdr>
            <w:top w:val="none" w:sz="0" w:space="0" w:color="auto"/>
            <w:left w:val="none" w:sz="0" w:space="0" w:color="auto"/>
            <w:bottom w:val="none" w:sz="0" w:space="0" w:color="auto"/>
            <w:right w:val="none" w:sz="0" w:space="0" w:color="auto"/>
          </w:divBdr>
        </w:div>
        <w:div w:id="2142797551">
          <w:marLeft w:val="2070"/>
          <w:marRight w:val="0"/>
          <w:marTop w:val="0"/>
          <w:marBottom w:val="101"/>
          <w:divBdr>
            <w:top w:val="none" w:sz="0" w:space="0" w:color="auto"/>
            <w:left w:val="none" w:sz="0" w:space="0" w:color="auto"/>
            <w:bottom w:val="none" w:sz="0" w:space="0" w:color="auto"/>
            <w:right w:val="none" w:sz="0" w:space="0" w:color="auto"/>
          </w:divBdr>
        </w:div>
        <w:div w:id="896819101">
          <w:marLeft w:val="2070"/>
          <w:marRight w:val="0"/>
          <w:marTop w:val="0"/>
          <w:marBottom w:val="101"/>
          <w:divBdr>
            <w:top w:val="none" w:sz="0" w:space="0" w:color="auto"/>
            <w:left w:val="none" w:sz="0" w:space="0" w:color="auto"/>
            <w:bottom w:val="none" w:sz="0" w:space="0" w:color="auto"/>
            <w:right w:val="none" w:sz="0" w:space="0" w:color="auto"/>
          </w:divBdr>
        </w:div>
        <w:div w:id="1006862124">
          <w:marLeft w:val="2070"/>
          <w:marRight w:val="0"/>
          <w:marTop w:val="0"/>
          <w:marBottom w:val="101"/>
          <w:divBdr>
            <w:top w:val="none" w:sz="0" w:space="0" w:color="auto"/>
            <w:left w:val="none" w:sz="0" w:space="0" w:color="auto"/>
            <w:bottom w:val="none" w:sz="0" w:space="0" w:color="auto"/>
            <w:right w:val="none" w:sz="0" w:space="0" w:color="auto"/>
          </w:divBdr>
        </w:div>
        <w:div w:id="1897205578">
          <w:marLeft w:val="2070"/>
          <w:marRight w:val="0"/>
          <w:marTop w:val="0"/>
          <w:marBottom w:val="101"/>
          <w:divBdr>
            <w:top w:val="none" w:sz="0" w:space="0" w:color="auto"/>
            <w:left w:val="none" w:sz="0" w:space="0" w:color="auto"/>
            <w:bottom w:val="none" w:sz="0" w:space="0" w:color="auto"/>
            <w:right w:val="none" w:sz="0" w:space="0" w:color="auto"/>
          </w:divBdr>
        </w:div>
        <w:div w:id="133451186">
          <w:marLeft w:val="2070"/>
          <w:marRight w:val="0"/>
          <w:marTop w:val="0"/>
          <w:marBottom w:val="101"/>
          <w:divBdr>
            <w:top w:val="none" w:sz="0" w:space="0" w:color="auto"/>
            <w:left w:val="none" w:sz="0" w:space="0" w:color="auto"/>
            <w:bottom w:val="none" w:sz="0" w:space="0" w:color="auto"/>
            <w:right w:val="none" w:sz="0" w:space="0" w:color="auto"/>
          </w:divBdr>
        </w:div>
        <w:div w:id="916523931">
          <w:marLeft w:val="2070"/>
          <w:marRight w:val="0"/>
          <w:marTop w:val="0"/>
          <w:marBottom w:val="101"/>
          <w:divBdr>
            <w:top w:val="none" w:sz="0" w:space="0" w:color="auto"/>
            <w:left w:val="none" w:sz="0" w:space="0" w:color="auto"/>
            <w:bottom w:val="none" w:sz="0" w:space="0" w:color="auto"/>
            <w:right w:val="none" w:sz="0" w:space="0" w:color="auto"/>
          </w:divBdr>
        </w:div>
        <w:div w:id="1177312324">
          <w:marLeft w:val="2070"/>
          <w:marRight w:val="0"/>
          <w:marTop w:val="0"/>
          <w:marBottom w:val="101"/>
          <w:divBdr>
            <w:top w:val="none" w:sz="0" w:space="0" w:color="auto"/>
            <w:left w:val="none" w:sz="0" w:space="0" w:color="auto"/>
            <w:bottom w:val="none" w:sz="0" w:space="0" w:color="auto"/>
            <w:right w:val="none" w:sz="0" w:space="0" w:color="auto"/>
          </w:divBdr>
        </w:div>
        <w:div w:id="1104615212">
          <w:marLeft w:val="1440"/>
          <w:marRight w:val="0"/>
          <w:marTop w:val="0"/>
          <w:marBottom w:val="101"/>
          <w:divBdr>
            <w:top w:val="none" w:sz="0" w:space="0" w:color="auto"/>
            <w:left w:val="none" w:sz="0" w:space="0" w:color="auto"/>
            <w:bottom w:val="none" w:sz="0" w:space="0" w:color="auto"/>
            <w:right w:val="none" w:sz="0" w:space="0" w:color="auto"/>
          </w:divBdr>
        </w:div>
        <w:div w:id="2117485515">
          <w:marLeft w:val="1440"/>
          <w:marRight w:val="0"/>
          <w:marTop w:val="0"/>
          <w:marBottom w:val="101"/>
          <w:divBdr>
            <w:top w:val="none" w:sz="0" w:space="0" w:color="auto"/>
            <w:left w:val="none" w:sz="0" w:space="0" w:color="auto"/>
            <w:bottom w:val="none" w:sz="0" w:space="0" w:color="auto"/>
            <w:right w:val="none" w:sz="0" w:space="0" w:color="auto"/>
          </w:divBdr>
        </w:div>
        <w:div w:id="1727993999">
          <w:marLeft w:val="1440"/>
          <w:marRight w:val="0"/>
          <w:marTop w:val="0"/>
          <w:marBottom w:val="101"/>
          <w:divBdr>
            <w:top w:val="none" w:sz="0" w:space="0" w:color="auto"/>
            <w:left w:val="none" w:sz="0" w:space="0" w:color="auto"/>
            <w:bottom w:val="none" w:sz="0" w:space="0" w:color="auto"/>
            <w:right w:val="none" w:sz="0" w:space="0" w:color="auto"/>
          </w:divBdr>
        </w:div>
        <w:div w:id="984435225">
          <w:marLeft w:val="1440"/>
          <w:marRight w:val="0"/>
          <w:marTop w:val="0"/>
          <w:marBottom w:val="101"/>
          <w:divBdr>
            <w:top w:val="none" w:sz="0" w:space="0" w:color="auto"/>
            <w:left w:val="none" w:sz="0" w:space="0" w:color="auto"/>
            <w:bottom w:val="none" w:sz="0" w:space="0" w:color="auto"/>
            <w:right w:val="none" w:sz="0" w:space="0" w:color="auto"/>
          </w:divBdr>
        </w:div>
        <w:div w:id="1060790450">
          <w:marLeft w:val="1440"/>
          <w:marRight w:val="0"/>
          <w:marTop w:val="0"/>
          <w:marBottom w:val="101"/>
          <w:divBdr>
            <w:top w:val="none" w:sz="0" w:space="0" w:color="auto"/>
            <w:left w:val="none" w:sz="0" w:space="0" w:color="auto"/>
            <w:bottom w:val="none" w:sz="0" w:space="0" w:color="auto"/>
            <w:right w:val="none" w:sz="0" w:space="0" w:color="auto"/>
          </w:divBdr>
        </w:div>
        <w:div w:id="919947498">
          <w:marLeft w:val="1440"/>
          <w:marRight w:val="0"/>
          <w:marTop w:val="0"/>
          <w:marBottom w:val="101"/>
          <w:divBdr>
            <w:top w:val="none" w:sz="0" w:space="0" w:color="auto"/>
            <w:left w:val="none" w:sz="0" w:space="0" w:color="auto"/>
            <w:bottom w:val="none" w:sz="0" w:space="0" w:color="auto"/>
            <w:right w:val="none" w:sz="0" w:space="0" w:color="auto"/>
          </w:divBdr>
        </w:div>
        <w:div w:id="1487162478">
          <w:marLeft w:val="1440"/>
          <w:marRight w:val="0"/>
          <w:marTop w:val="0"/>
          <w:marBottom w:val="101"/>
          <w:divBdr>
            <w:top w:val="none" w:sz="0" w:space="0" w:color="auto"/>
            <w:left w:val="none" w:sz="0" w:space="0" w:color="auto"/>
            <w:bottom w:val="none" w:sz="0" w:space="0" w:color="auto"/>
            <w:right w:val="none" w:sz="0" w:space="0" w:color="auto"/>
          </w:divBdr>
        </w:div>
        <w:div w:id="739788415">
          <w:marLeft w:val="1440"/>
          <w:marRight w:val="0"/>
          <w:marTop w:val="0"/>
          <w:marBottom w:val="101"/>
          <w:divBdr>
            <w:top w:val="none" w:sz="0" w:space="0" w:color="auto"/>
            <w:left w:val="none" w:sz="0" w:space="0" w:color="auto"/>
            <w:bottom w:val="none" w:sz="0" w:space="0" w:color="auto"/>
            <w:right w:val="none" w:sz="0" w:space="0" w:color="auto"/>
          </w:divBdr>
        </w:div>
        <w:div w:id="16854223">
          <w:marLeft w:val="1440"/>
          <w:marRight w:val="0"/>
          <w:marTop w:val="0"/>
          <w:marBottom w:val="101"/>
          <w:divBdr>
            <w:top w:val="none" w:sz="0" w:space="0" w:color="auto"/>
            <w:left w:val="none" w:sz="0" w:space="0" w:color="auto"/>
            <w:bottom w:val="none" w:sz="0" w:space="0" w:color="auto"/>
            <w:right w:val="none" w:sz="0" w:space="0" w:color="auto"/>
          </w:divBdr>
        </w:div>
        <w:div w:id="322004833">
          <w:marLeft w:val="1440"/>
          <w:marRight w:val="0"/>
          <w:marTop w:val="0"/>
          <w:marBottom w:val="101"/>
          <w:divBdr>
            <w:top w:val="none" w:sz="0" w:space="0" w:color="auto"/>
            <w:left w:val="none" w:sz="0" w:space="0" w:color="auto"/>
            <w:bottom w:val="none" w:sz="0" w:space="0" w:color="auto"/>
            <w:right w:val="none" w:sz="0" w:space="0" w:color="auto"/>
          </w:divBdr>
        </w:div>
        <w:div w:id="502548632">
          <w:marLeft w:val="1440"/>
          <w:marRight w:val="0"/>
          <w:marTop w:val="0"/>
          <w:marBottom w:val="101"/>
          <w:divBdr>
            <w:top w:val="none" w:sz="0" w:space="0" w:color="auto"/>
            <w:left w:val="none" w:sz="0" w:space="0" w:color="auto"/>
            <w:bottom w:val="none" w:sz="0" w:space="0" w:color="auto"/>
            <w:right w:val="none" w:sz="0" w:space="0" w:color="auto"/>
          </w:divBdr>
        </w:div>
        <w:div w:id="103885182">
          <w:marLeft w:val="1440"/>
          <w:marRight w:val="0"/>
          <w:marTop w:val="0"/>
          <w:marBottom w:val="92"/>
          <w:divBdr>
            <w:top w:val="none" w:sz="0" w:space="0" w:color="auto"/>
            <w:left w:val="none" w:sz="0" w:space="0" w:color="auto"/>
            <w:bottom w:val="none" w:sz="0" w:space="0" w:color="auto"/>
            <w:right w:val="none" w:sz="0" w:space="0" w:color="auto"/>
          </w:divBdr>
        </w:div>
        <w:div w:id="1424454488">
          <w:marLeft w:val="1440"/>
          <w:marRight w:val="0"/>
          <w:marTop w:val="0"/>
          <w:marBottom w:val="92"/>
          <w:divBdr>
            <w:top w:val="none" w:sz="0" w:space="0" w:color="auto"/>
            <w:left w:val="none" w:sz="0" w:space="0" w:color="auto"/>
            <w:bottom w:val="none" w:sz="0" w:space="0" w:color="auto"/>
            <w:right w:val="none" w:sz="0" w:space="0" w:color="auto"/>
          </w:divBdr>
        </w:div>
        <w:div w:id="308096135">
          <w:marLeft w:val="1440"/>
          <w:marRight w:val="0"/>
          <w:marTop w:val="0"/>
          <w:marBottom w:val="92"/>
          <w:divBdr>
            <w:top w:val="none" w:sz="0" w:space="0" w:color="auto"/>
            <w:left w:val="none" w:sz="0" w:space="0" w:color="auto"/>
            <w:bottom w:val="none" w:sz="0" w:space="0" w:color="auto"/>
            <w:right w:val="none" w:sz="0" w:space="0" w:color="auto"/>
          </w:divBdr>
        </w:div>
        <w:div w:id="1158234200">
          <w:marLeft w:val="2070"/>
          <w:marRight w:val="0"/>
          <w:marTop w:val="0"/>
          <w:marBottom w:val="92"/>
          <w:divBdr>
            <w:top w:val="none" w:sz="0" w:space="0" w:color="auto"/>
            <w:left w:val="none" w:sz="0" w:space="0" w:color="auto"/>
            <w:bottom w:val="none" w:sz="0" w:space="0" w:color="auto"/>
            <w:right w:val="none" w:sz="0" w:space="0" w:color="auto"/>
          </w:divBdr>
        </w:div>
        <w:div w:id="239338838">
          <w:marLeft w:val="2070"/>
          <w:marRight w:val="0"/>
          <w:marTop w:val="0"/>
          <w:marBottom w:val="92"/>
          <w:divBdr>
            <w:top w:val="none" w:sz="0" w:space="0" w:color="auto"/>
            <w:left w:val="none" w:sz="0" w:space="0" w:color="auto"/>
            <w:bottom w:val="none" w:sz="0" w:space="0" w:color="auto"/>
            <w:right w:val="none" w:sz="0" w:space="0" w:color="auto"/>
          </w:divBdr>
        </w:div>
        <w:div w:id="1063142320">
          <w:marLeft w:val="2070"/>
          <w:marRight w:val="0"/>
          <w:marTop w:val="0"/>
          <w:marBottom w:val="92"/>
          <w:divBdr>
            <w:top w:val="none" w:sz="0" w:space="0" w:color="auto"/>
            <w:left w:val="none" w:sz="0" w:space="0" w:color="auto"/>
            <w:bottom w:val="none" w:sz="0" w:space="0" w:color="auto"/>
            <w:right w:val="none" w:sz="0" w:space="0" w:color="auto"/>
          </w:divBdr>
        </w:div>
        <w:div w:id="1365330302">
          <w:marLeft w:val="2070"/>
          <w:marRight w:val="0"/>
          <w:marTop w:val="0"/>
          <w:marBottom w:val="92"/>
          <w:divBdr>
            <w:top w:val="none" w:sz="0" w:space="0" w:color="auto"/>
            <w:left w:val="none" w:sz="0" w:space="0" w:color="auto"/>
            <w:bottom w:val="none" w:sz="0" w:space="0" w:color="auto"/>
            <w:right w:val="none" w:sz="0" w:space="0" w:color="auto"/>
          </w:divBdr>
        </w:div>
        <w:div w:id="1994328537">
          <w:marLeft w:val="2070"/>
          <w:marRight w:val="0"/>
          <w:marTop w:val="0"/>
          <w:marBottom w:val="92"/>
          <w:divBdr>
            <w:top w:val="none" w:sz="0" w:space="0" w:color="auto"/>
            <w:left w:val="none" w:sz="0" w:space="0" w:color="auto"/>
            <w:bottom w:val="none" w:sz="0" w:space="0" w:color="auto"/>
            <w:right w:val="none" w:sz="0" w:space="0" w:color="auto"/>
          </w:divBdr>
        </w:div>
        <w:div w:id="1517957949">
          <w:marLeft w:val="2070"/>
          <w:marRight w:val="0"/>
          <w:marTop w:val="0"/>
          <w:marBottom w:val="92"/>
          <w:divBdr>
            <w:top w:val="none" w:sz="0" w:space="0" w:color="auto"/>
            <w:left w:val="none" w:sz="0" w:space="0" w:color="auto"/>
            <w:bottom w:val="none" w:sz="0" w:space="0" w:color="auto"/>
            <w:right w:val="none" w:sz="0" w:space="0" w:color="auto"/>
          </w:divBdr>
        </w:div>
        <w:div w:id="1223367980">
          <w:marLeft w:val="2070"/>
          <w:marRight w:val="0"/>
          <w:marTop w:val="0"/>
          <w:marBottom w:val="92"/>
          <w:divBdr>
            <w:top w:val="none" w:sz="0" w:space="0" w:color="auto"/>
            <w:left w:val="none" w:sz="0" w:space="0" w:color="auto"/>
            <w:bottom w:val="none" w:sz="0" w:space="0" w:color="auto"/>
            <w:right w:val="none" w:sz="0" w:space="0" w:color="auto"/>
          </w:divBdr>
        </w:div>
        <w:div w:id="643395503">
          <w:marLeft w:val="2070"/>
          <w:marRight w:val="0"/>
          <w:marTop w:val="0"/>
          <w:marBottom w:val="92"/>
          <w:divBdr>
            <w:top w:val="none" w:sz="0" w:space="0" w:color="auto"/>
            <w:left w:val="none" w:sz="0" w:space="0" w:color="auto"/>
            <w:bottom w:val="none" w:sz="0" w:space="0" w:color="auto"/>
            <w:right w:val="none" w:sz="0" w:space="0" w:color="auto"/>
          </w:divBdr>
        </w:div>
        <w:div w:id="932321088">
          <w:marLeft w:val="2070"/>
          <w:marRight w:val="0"/>
          <w:marTop w:val="0"/>
          <w:marBottom w:val="92"/>
          <w:divBdr>
            <w:top w:val="none" w:sz="0" w:space="0" w:color="auto"/>
            <w:left w:val="none" w:sz="0" w:space="0" w:color="auto"/>
            <w:bottom w:val="none" w:sz="0" w:space="0" w:color="auto"/>
            <w:right w:val="none" w:sz="0" w:space="0" w:color="auto"/>
          </w:divBdr>
        </w:div>
        <w:div w:id="88092">
          <w:marLeft w:val="2070"/>
          <w:marRight w:val="0"/>
          <w:marTop w:val="0"/>
          <w:marBottom w:val="92"/>
          <w:divBdr>
            <w:top w:val="none" w:sz="0" w:space="0" w:color="auto"/>
            <w:left w:val="none" w:sz="0" w:space="0" w:color="auto"/>
            <w:bottom w:val="none" w:sz="0" w:space="0" w:color="auto"/>
            <w:right w:val="none" w:sz="0" w:space="0" w:color="auto"/>
          </w:divBdr>
        </w:div>
        <w:div w:id="1164468571">
          <w:marLeft w:val="2070"/>
          <w:marRight w:val="0"/>
          <w:marTop w:val="0"/>
          <w:marBottom w:val="92"/>
          <w:divBdr>
            <w:top w:val="none" w:sz="0" w:space="0" w:color="auto"/>
            <w:left w:val="none" w:sz="0" w:space="0" w:color="auto"/>
            <w:bottom w:val="none" w:sz="0" w:space="0" w:color="auto"/>
            <w:right w:val="none" w:sz="0" w:space="0" w:color="auto"/>
          </w:divBdr>
        </w:div>
        <w:div w:id="2066640912">
          <w:marLeft w:val="2070"/>
          <w:marRight w:val="0"/>
          <w:marTop w:val="0"/>
          <w:marBottom w:val="92"/>
          <w:divBdr>
            <w:top w:val="none" w:sz="0" w:space="0" w:color="auto"/>
            <w:left w:val="none" w:sz="0" w:space="0" w:color="auto"/>
            <w:bottom w:val="none" w:sz="0" w:space="0" w:color="auto"/>
            <w:right w:val="none" w:sz="0" w:space="0" w:color="auto"/>
          </w:divBdr>
        </w:div>
        <w:div w:id="1210411620">
          <w:marLeft w:val="2070"/>
          <w:marRight w:val="0"/>
          <w:marTop w:val="0"/>
          <w:marBottom w:val="92"/>
          <w:divBdr>
            <w:top w:val="none" w:sz="0" w:space="0" w:color="auto"/>
            <w:left w:val="none" w:sz="0" w:space="0" w:color="auto"/>
            <w:bottom w:val="none" w:sz="0" w:space="0" w:color="auto"/>
            <w:right w:val="none" w:sz="0" w:space="0" w:color="auto"/>
          </w:divBdr>
        </w:div>
        <w:div w:id="378092286">
          <w:marLeft w:val="2070"/>
          <w:marRight w:val="0"/>
          <w:marTop w:val="0"/>
          <w:marBottom w:val="92"/>
          <w:divBdr>
            <w:top w:val="none" w:sz="0" w:space="0" w:color="auto"/>
            <w:left w:val="none" w:sz="0" w:space="0" w:color="auto"/>
            <w:bottom w:val="none" w:sz="0" w:space="0" w:color="auto"/>
            <w:right w:val="none" w:sz="0" w:space="0" w:color="auto"/>
          </w:divBdr>
        </w:div>
        <w:div w:id="761726566">
          <w:marLeft w:val="1440"/>
          <w:marRight w:val="0"/>
          <w:marTop w:val="0"/>
          <w:marBottom w:val="92"/>
          <w:divBdr>
            <w:top w:val="none" w:sz="0" w:space="0" w:color="auto"/>
            <w:left w:val="none" w:sz="0" w:space="0" w:color="auto"/>
            <w:bottom w:val="none" w:sz="0" w:space="0" w:color="auto"/>
            <w:right w:val="none" w:sz="0" w:space="0" w:color="auto"/>
          </w:divBdr>
        </w:div>
        <w:div w:id="29117102">
          <w:marLeft w:val="1440"/>
          <w:marRight w:val="0"/>
          <w:marTop w:val="0"/>
          <w:marBottom w:val="92"/>
          <w:divBdr>
            <w:top w:val="none" w:sz="0" w:space="0" w:color="auto"/>
            <w:left w:val="none" w:sz="0" w:space="0" w:color="auto"/>
            <w:bottom w:val="none" w:sz="0" w:space="0" w:color="auto"/>
            <w:right w:val="none" w:sz="0" w:space="0" w:color="auto"/>
          </w:divBdr>
        </w:div>
        <w:div w:id="53816630">
          <w:marLeft w:val="1440"/>
          <w:marRight w:val="0"/>
          <w:marTop w:val="0"/>
          <w:marBottom w:val="92"/>
          <w:divBdr>
            <w:top w:val="none" w:sz="0" w:space="0" w:color="auto"/>
            <w:left w:val="none" w:sz="0" w:space="0" w:color="auto"/>
            <w:bottom w:val="none" w:sz="0" w:space="0" w:color="auto"/>
            <w:right w:val="none" w:sz="0" w:space="0" w:color="auto"/>
          </w:divBdr>
        </w:div>
        <w:div w:id="1962490634">
          <w:marLeft w:val="1440"/>
          <w:marRight w:val="0"/>
          <w:marTop w:val="0"/>
          <w:marBottom w:val="92"/>
          <w:divBdr>
            <w:top w:val="none" w:sz="0" w:space="0" w:color="auto"/>
            <w:left w:val="none" w:sz="0" w:space="0" w:color="auto"/>
            <w:bottom w:val="none" w:sz="0" w:space="0" w:color="auto"/>
            <w:right w:val="none" w:sz="0" w:space="0" w:color="auto"/>
          </w:divBdr>
        </w:div>
        <w:div w:id="2005542951">
          <w:marLeft w:val="1440"/>
          <w:marRight w:val="0"/>
          <w:marTop w:val="0"/>
          <w:marBottom w:val="92"/>
          <w:divBdr>
            <w:top w:val="none" w:sz="0" w:space="0" w:color="auto"/>
            <w:left w:val="none" w:sz="0" w:space="0" w:color="auto"/>
            <w:bottom w:val="none" w:sz="0" w:space="0" w:color="auto"/>
            <w:right w:val="none" w:sz="0" w:space="0" w:color="auto"/>
          </w:divBdr>
        </w:div>
        <w:div w:id="1901745010">
          <w:marLeft w:val="1440"/>
          <w:marRight w:val="0"/>
          <w:marTop w:val="0"/>
          <w:marBottom w:val="92"/>
          <w:divBdr>
            <w:top w:val="none" w:sz="0" w:space="0" w:color="auto"/>
            <w:left w:val="none" w:sz="0" w:space="0" w:color="auto"/>
            <w:bottom w:val="none" w:sz="0" w:space="0" w:color="auto"/>
            <w:right w:val="none" w:sz="0" w:space="0" w:color="auto"/>
          </w:divBdr>
        </w:div>
        <w:div w:id="1709333663">
          <w:marLeft w:val="1440"/>
          <w:marRight w:val="0"/>
          <w:marTop w:val="0"/>
          <w:marBottom w:val="92"/>
          <w:divBdr>
            <w:top w:val="none" w:sz="0" w:space="0" w:color="auto"/>
            <w:left w:val="none" w:sz="0" w:space="0" w:color="auto"/>
            <w:bottom w:val="none" w:sz="0" w:space="0" w:color="auto"/>
            <w:right w:val="none" w:sz="0" w:space="0" w:color="auto"/>
          </w:divBdr>
        </w:div>
        <w:div w:id="1648052155">
          <w:marLeft w:val="1440"/>
          <w:marRight w:val="0"/>
          <w:marTop w:val="0"/>
          <w:marBottom w:val="101"/>
          <w:divBdr>
            <w:top w:val="none" w:sz="0" w:space="0" w:color="auto"/>
            <w:left w:val="none" w:sz="0" w:space="0" w:color="auto"/>
            <w:bottom w:val="none" w:sz="0" w:space="0" w:color="auto"/>
            <w:right w:val="none" w:sz="0" w:space="0" w:color="auto"/>
          </w:divBdr>
        </w:div>
        <w:div w:id="6714211">
          <w:marLeft w:val="1440"/>
          <w:marRight w:val="0"/>
          <w:marTop w:val="0"/>
          <w:marBottom w:val="101"/>
          <w:divBdr>
            <w:top w:val="none" w:sz="0" w:space="0" w:color="auto"/>
            <w:left w:val="none" w:sz="0" w:space="0" w:color="auto"/>
            <w:bottom w:val="none" w:sz="0" w:space="0" w:color="auto"/>
            <w:right w:val="none" w:sz="0" w:space="0" w:color="auto"/>
          </w:divBdr>
        </w:div>
        <w:div w:id="1502046685">
          <w:marLeft w:val="1440"/>
          <w:marRight w:val="0"/>
          <w:marTop w:val="0"/>
          <w:marBottom w:val="101"/>
          <w:divBdr>
            <w:top w:val="none" w:sz="0" w:space="0" w:color="auto"/>
            <w:left w:val="none" w:sz="0" w:space="0" w:color="auto"/>
            <w:bottom w:val="none" w:sz="0" w:space="0" w:color="auto"/>
            <w:right w:val="none" w:sz="0" w:space="0" w:color="auto"/>
          </w:divBdr>
        </w:div>
        <w:div w:id="1763796518">
          <w:marLeft w:val="1440"/>
          <w:marRight w:val="0"/>
          <w:marTop w:val="0"/>
          <w:marBottom w:val="101"/>
          <w:divBdr>
            <w:top w:val="none" w:sz="0" w:space="0" w:color="auto"/>
            <w:left w:val="none" w:sz="0" w:space="0" w:color="auto"/>
            <w:bottom w:val="none" w:sz="0" w:space="0" w:color="auto"/>
            <w:right w:val="none" w:sz="0" w:space="0" w:color="auto"/>
          </w:divBdr>
        </w:div>
        <w:div w:id="1664776978">
          <w:marLeft w:val="1440"/>
          <w:marRight w:val="0"/>
          <w:marTop w:val="0"/>
          <w:marBottom w:val="101"/>
          <w:divBdr>
            <w:top w:val="none" w:sz="0" w:space="0" w:color="auto"/>
            <w:left w:val="none" w:sz="0" w:space="0" w:color="auto"/>
            <w:bottom w:val="none" w:sz="0" w:space="0" w:color="auto"/>
            <w:right w:val="none" w:sz="0" w:space="0" w:color="auto"/>
          </w:divBdr>
        </w:div>
        <w:div w:id="530143571">
          <w:marLeft w:val="1440"/>
          <w:marRight w:val="0"/>
          <w:marTop w:val="0"/>
          <w:marBottom w:val="101"/>
          <w:divBdr>
            <w:top w:val="none" w:sz="0" w:space="0" w:color="auto"/>
            <w:left w:val="none" w:sz="0" w:space="0" w:color="auto"/>
            <w:bottom w:val="none" w:sz="0" w:space="0" w:color="auto"/>
            <w:right w:val="none" w:sz="0" w:space="0" w:color="auto"/>
          </w:divBdr>
        </w:div>
        <w:div w:id="1615137667">
          <w:marLeft w:val="1440"/>
          <w:marRight w:val="0"/>
          <w:marTop w:val="0"/>
          <w:marBottom w:val="101"/>
          <w:divBdr>
            <w:top w:val="none" w:sz="0" w:space="0" w:color="auto"/>
            <w:left w:val="none" w:sz="0" w:space="0" w:color="auto"/>
            <w:bottom w:val="none" w:sz="0" w:space="0" w:color="auto"/>
            <w:right w:val="none" w:sz="0" w:space="0" w:color="auto"/>
          </w:divBdr>
        </w:div>
        <w:div w:id="880675936">
          <w:marLeft w:val="1440"/>
          <w:marRight w:val="0"/>
          <w:marTop w:val="0"/>
          <w:marBottom w:val="101"/>
          <w:divBdr>
            <w:top w:val="none" w:sz="0" w:space="0" w:color="auto"/>
            <w:left w:val="none" w:sz="0" w:space="0" w:color="auto"/>
            <w:bottom w:val="none" w:sz="0" w:space="0" w:color="auto"/>
            <w:right w:val="none" w:sz="0" w:space="0" w:color="auto"/>
          </w:divBdr>
        </w:div>
        <w:div w:id="929433388">
          <w:marLeft w:val="1440"/>
          <w:marRight w:val="0"/>
          <w:marTop w:val="0"/>
          <w:marBottom w:val="101"/>
          <w:divBdr>
            <w:top w:val="none" w:sz="0" w:space="0" w:color="auto"/>
            <w:left w:val="none" w:sz="0" w:space="0" w:color="auto"/>
            <w:bottom w:val="none" w:sz="0" w:space="0" w:color="auto"/>
            <w:right w:val="none" w:sz="0" w:space="0" w:color="auto"/>
          </w:divBdr>
        </w:div>
        <w:div w:id="724062873">
          <w:marLeft w:val="1440"/>
          <w:marRight w:val="0"/>
          <w:marTop w:val="0"/>
          <w:marBottom w:val="101"/>
          <w:divBdr>
            <w:top w:val="none" w:sz="0" w:space="0" w:color="auto"/>
            <w:left w:val="none" w:sz="0" w:space="0" w:color="auto"/>
            <w:bottom w:val="none" w:sz="0" w:space="0" w:color="auto"/>
            <w:right w:val="none" w:sz="0" w:space="0" w:color="auto"/>
          </w:divBdr>
        </w:div>
        <w:div w:id="1742018803">
          <w:marLeft w:val="1440"/>
          <w:marRight w:val="0"/>
          <w:marTop w:val="0"/>
          <w:marBottom w:val="101"/>
          <w:divBdr>
            <w:top w:val="none" w:sz="0" w:space="0" w:color="auto"/>
            <w:left w:val="none" w:sz="0" w:space="0" w:color="auto"/>
            <w:bottom w:val="none" w:sz="0" w:space="0" w:color="auto"/>
            <w:right w:val="none" w:sz="0" w:space="0" w:color="auto"/>
          </w:divBdr>
        </w:div>
        <w:div w:id="1018119905">
          <w:marLeft w:val="1440"/>
          <w:marRight w:val="0"/>
          <w:marTop w:val="0"/>
          <w:marBottom w:val="101"/>
          <w:divBdr>
            <w:top w:val="none" w:sz="0" w:space="0" w:color="auto"/>
            <w:left w:val="none" w:sz="0" w:space="0" w:color="auto"/>
            <w:bottom w:val="none" w:sz="0" w:space="0" w:color="auto"/>
            <w:right w:val="none" w:sz="0" w:space="0" w:color="auto"/>
          </w:divBdr>
        </w:div>
        <w:div w:id="801266597">
          <w:marLeft w:val="1440"/>
          <w:marRight w:val="0"/>
          <w:marTop w:val="0"/>
          <w:marBottom w:val="101"/>
          <w:divBdr>
            <w:top w:val="none" w:sz="0" w:space="0" w:color="auto"/>
            <w:left w:val="none" w:sz="0" w:space="0" w:color="auto"/>
            <w:bottom w:val="none" w:sz="0" w:space="0" w:color="auto"/>
            <w:right w:val="none" w:sz="0" w:space="0" w:color="auto"/>
          </w:divBdr>
        </w:div>
        <w:div w:id="1907498263">
          <w:marLeft w:val="1440"/>
          <w:marRight w:val="0"/>
          <w:marTop w:val="0"/>
          <w:marBottom w:val="101"/>
          <w:divBdr>
            <w:top w:val="none" w:sz="0" w:space="0" w:color="auto"/>
            <w:left w:val="none" w:sz="0" w:space="0" w:color="auto"/>
            <w:bottom w:val="none" w:sz="0" w:space="0" w:color="auto"/>
            <w:right w:val="none" w:sz="0" w:space="0" w:color="auto"/>
          </w:divBdr>
        </w:div>
        <w:div w:id="337317959">
          <w:marLeft w:val="1440"/>
          <w:marRight w:val="0"/>
          <w:marTop w:val="0"/>
          <w:marBottom w:val="101"/>
          <w:divBdr>
            <w:top w:val="none" w:sz="0" w:space="0" w:color="auto"/>
            <w:left w:val="none" w:sz="0" w:space="0" w:color="auto"/>
            <w:bottom w:val="none" w:sz="0" w:space="0" w:color="auto"/>
            <w:right w:val="none" w:sz="0" w:space="0" w:color="auto"/>
          </w:divBdr>
        </w:div>
        <w:div w:id="2100832879">
          <w:marLeft w:val="1440"/>
          <w:marRight w:val="0"/>
          <w:marTop w:val="0"/>
          <w:marBottom w:val="101"/>
          <w:divBdr>
            <w:top w:val="none" w:sz="0" w:space="0" w:color="auto"/>
            <w:left w:val="none" w:sz="0" w:space="0" w:color="auto"/>
            <w:bottom w:val="none" w:sz="0" w:space="0" w:color="auto"/>
            <w:right w:val="none" w:sz="0" w:space="0" w:color="auto"/>
          </w:divBdr>
        </w:div>
        <w:div w:id="42676227">
          <w:marLeft w:val="1440"/>
          <w:marRight w:val="0"/>
          <w:marTop w:val="0"/>
          <w:marBottom w:val="101"/>
          <w:divBdr>
            <w:top w:val="none" w:sz="0" w:space="0" w:color="auto"/>
            <w:left w:val="none" w:sz="0" w:space="0" w:color="auto"/>
            <w:bottom w:val="none" w:sz="0" w:space="0" w:color="auto"/>
            <w:right w:val="none" w:sz="0" w:space="0" w:color="auto"/>
          </w:divBdr>
        </w:div>
        <w:div w:id="2141873103">
          <w:marLeft w:val="1440"/>
          <w:marRight w:val="0"/>
          <w:marTop w:val="0"/>
          <w:marBottom w:val="101"/>
          <w:divBdr>
            <w:top w:val="none" w:sz="0" w:space="0" w:color="auto"/>
            <w:left w:val="none" w:sz="0" w:space="0" w:color="auto"/>
            <w:bottom w:val="none" w:sz="0" w:space="0" w:color="auto"/>
            <w:right w:val="none" w:sz="0" w:space="0" w:color="auto"/>
          </w:divBdr>
        </w:div>
        <w:div w:id="283852954">
          <w:marLeft w:val="1440"/>
          <w:marRight w:val="0"/>
          <w:marTop w:val="0"/>
          <w:marBottom w:val="101"/>
          <w:divBdr>
            <w:top w:val="none" w:sz="0" w:space="0" w:color="auto"/>
            <w:left w:val="none" w:sz="0" w:space="0" w:color="auto"/>
            <w:bottom w:val="none" w:sz="0" w:space="0" w:color="auto"/>
            <w:right w:val="none" w:sz="0" w:space="0" w:color="auto"/>
          </w:divBdr>
        </w:div>
        <w:div w:id="1922325143">
          <w:marLeft w:val="1440"/>
          <w:marRight w:val="0"/>
          <w:marTop w:val="0"/>
          <w:marBottom w:val="80"/>
          <w:divBdr>
            <w:top w:val="none" w:sz="0" w:space="0" w:color="auto"/>
            <w:left w:val="none" w:sz="0" w:space="0" w:color="auto"/>
            <w:bottom w:val="none" w:sz="0" w:space="0" w:color="auto"/>
            <w:right w:val="none" w:sz="0" w:space="0" w:color="auto"/>
          </w:divBdr>
        </w:div>
        <w:div w:id="1738164105">
          <w:marLeft w:val="1440"/>
          <w:marRight w:val="0"/>
          <w:marTop w:val="0"/>
          <w:marBottom w:val="80"/>
          <w:divBdr>
            <w:top w:val="none" w:sz="0" w:space="0" w:color="auto"/>
            <w:left w:val="none" w:sz="0" w:space="0" w:color="auto"/>
            <w:bottom w:val="none" w:sz="0" w:space="0" w:color="auto"/>
            <w:right w:val="none" w:sz="0" w:space="0" w:color="auto"/>
          </w:divBdr>
        </w:div>
        <w:div w:id="1726875905">
          <w:marLeft w:val="1440"/>
          <w:marRight w:val="0"/>
          <w:marTop w:val="0"/>
          <w:marBottom w:val="80"/>
          <w:divBdr>
            <w:top w:val="none" w:sz="0" w:space="0" w:color="auto"/>
            <w:left w:val="none" w:sz="0" w:space="0" w:color="auto"/>
            <w:bottom w:val="none" w:sz="0" w:space="0" w:color="auto"/>
            <w:right w:val="none" w:sz="0" w:space="0" w:color="auto"/>
          </w:divBdr>
        </w:div>
        <w:div w:id="1683584248">
          <w:marLeft w:val="1440"/>
          <w:marRight w:val="0"/>
          <w:marTop w:val="0"/>
          <w:marBottom w:val="80"/>
          <w:divBdr>
            <w:top w:val="none" w:sz="0" w:space="0" w:color="auto"/>
            <w:left w:val="none" w:sz="0" w:space="0" w:color="auto"/>
            <w:bottom w:val="none" w:sz="0" w:space="0" w:color="auto"/>
            <w:right w:val="none" w:sz="0" w:space="0" w:color="auto"/>
          </w:divBdr>
        </w:div>
        <w:div w:id="180974843">
          <w:marLeft w:val="1440"/>
          <w:marRight w:val="0"/>
          <w:marTop w:val="0"/>
          <w:marBottom w:val="80"/>
          <w:divBdr>
            <w:top w:val="none" w:sz="0" w:space="0" w:color="auto"/>
            <w:left w:val="none" w:sz="0" w:space="0" w:color="auto"/>
            <w:bottom w:val="none" w:sz="0" w:space="0" w:color="auto"/>
            <w:right w:val="none" w:sz="0" w:space="0" w:color="auto"/>
          </w:divBdr>
        </w:div>
        <w:div w:id="1528564695">
          <w:marLeft w:val="1440"/>
          <w:marRight w:val="0"/>
          <w:marTop w:val="0"/>
          <w:marBottom w:val="80"/>
          <w:divBdr>
            <w:top w:val="none" w:sz="0" w:space="0" w:color="auto"/>
            <w:left w:val="none" w:sz="0" w:space="0" w:color="auto"/>
            <w:bottom w:val="none" w:sz="0" w:space="0" w:color="auto"/>
            <w:right w:val="none" w:sz="0" w:space="0" w:color="auto"/>
          </w:divBdr>
        </w:div>
        <w:div w:id="1012950312">
          <w:marLeft w:val="1440"/>
          <w:marRight w:val="0"/>
          <w:marTop w:val="0"/>
          <w:marBottom w:val="80"/>
          <w:divBdr>
            <w:top w:val="none" w:sz="0" w:space="0" w:color="auto"/>
            <w:left w:val="none" w:sz="0" w:space="0" w:color="auto"/>
            <w:bottom w:val="none" w:sz="0" w:space="0" w:color="auto"/>
            <w:right w:val="none" w:sz="0" w:space="0" w:color="auto"/>
          </w:divBdr>
        </w:div>
        <w:div w:id="1355885009">
          <w:marLeft w:val="1440"/>
          <w:marRight w:val="0"/>
          <w:marTop w:val="0"/>
          <w:marBottom w:val="80"/>
          <w:divBdr>
            <w:top w:val="none" w:sz="0" w:space="0" w:color="auto"/>
            <w:left w:val="none" w:sz="0" w:space="0" w:color="auto"/>
            <w:bottom w:val="none" w:sz="0" w:space="0" w:color="auto"/>
            <w:right w:val="none" w:sz="0" w:space="0" w:color="auto"/>
          </w:divBdr>
        </w:div>
        <w:div w:id="1556770805">
          <w:marLeft w:val="1440"/>
          <w:marRight w:val="0"/>
          <w:marTop w:val="0"/>
          <w:marBottom w:val="80"/>
          <w:divBdr>
            <w:top w:val="none" w:sz="0" w:space="0" w:color="auto"/>
            <w:left w:val="none" w:sz="0" w:space="0" w:color="auto"/>
            <w:bottom w:val="none" w:sz="0" w:space="0" w:color="auto"/>
            <w:right w:val="none" w:sz="0" w:space="0" w:color="auto"/>
          </w:divBdr>
        </w:div>
        <w:div w:id="997878632">
          <w:marLeft w:val="1440"/>
          <w:marRight w:val="0"/>
          <w:marTop w:val="0"/>
          <w:marBottom w:val="80"/>
          <w:divBdr>
            <w:top w:val="none" w:sz="0" w:space="0" w:color="auto"/>
            <w:left w:val="none" w:sz="0" w:space="0" w:color="auto"/>
            <w:bottom w:val="none" w:sz="0" w:space="0" w:color="auto"/>
            <w:right w:val="none" w:sz="0" w:space="0" w:color="auto"/>
          </w:divBdr>
        </w:div>
        <w:div w:id="361128473">
          <w:marLeft w:val="1440"/>
          <w:marRight w:val="0"/>
          <w:marTop w:val="0"/>
          <w:marBottom w:val="80"/>
          <w:divBdr>
            <w:top w:val="none" w:sz="0" w:space="0" w:color="auto"/>
            <w:left w:val="none" w:sz="0" w:space="0" w:color="auto"/>
            <w:bottom w:val="none" w:sz="0" w:space="0" w:color="auto"/>
            <w:right w:val="none" w:sz="0" w:space="0" w:color="auto"/>
          </w:divBdr>
        </w:div>
        <w:div w:id="239750683">
          <w:marLeft w:val="1440"/>
          <w:marRight w:val="0"/>
          <w:marTop w:val="0"/>
          <w:marBottom w:val="80"/>
          <w:divBdr>
            <w:top w:val="none" w:sz="0" w:space="0" w:color="auto"/>
            <w:left w:val="none" w:sz="0" w:space="0" w:color="auto"/>
            <w:bottom w:val="none" w:sz="0" w:space="0" w:color="auto"/>
            <w:right w:val="none" w:sz="0" w:space="0" w:color="auto"/>
          </w:divBdr>
        </w:div>
        <w:div w:id="73165271">
          <w:marLeft w:val="1440"/>
          <w:marRight w:val="0"/>
          <w:marTop w:val="0"/>
          <w:marBottom w:val="80"/>
          <w:divBdr>
            <w:top w:val="none" w:sz="0" w:space="0" w:color="auto"/>
            <w:left w:val="none" w:sz="0" w:space="0" w:color="auto"/>
            <w:bottom w:val="none" w:sz="0" w:space="0" w:color="auto"/>
            <w:right w:val="none" w:sz="0" w:space="0" w:color="auto"/>
          </w:divBdr>
        </w:div>
        <w:div w:id="380324610">
          <w:marLeft w:val="1440"/>
          <w:marRight w:val="0"/>
          <w:marTop w:val="0"/>
          <w:marBottom w:val="80"/>
          <w:divBdr>
            <w:top w:val="none" w:sz="0" w:space="0" w:color="auto"/>
            <w:left w:val="none" w:sz="0" w:space="0" w:color="auto"/>
            <w:bottom w:val="none" w:sz="0" w:space="0" w:color="auto"/>
            <w:right w:val="none" w:sz="0" w:space="0" w:color="auto"/>
          </w:divBdr>
        </w:div>
        <w:div w:id="448477628">
          <w:marLeft w:val="1440"/>
          <w:marRight w:val="0"/>
          <w:marTop w:val="0"/>
          <w:marBottom w:val="80"/>
          <w:divBdr>
            <w:top w:val="none" w:sz="0" w:space="0" w:color="auto"/>
            <w:left w:val="none" w:sz="0" w:space="0" w:color="auto"/>
            <w:bottom w:val="none" w:sz="0" w:space="0" w:color="auto"/>
            <w:right w:val="none" w:sz="0" w:space="0" w:color="auto"/>
          </w:divBdr>
        </w:div>
        <w:div w:id="76445698">
          <w:marLeft w:val="1440"/>
          <w:marRight w:val="0"/>
          <w:marTop w:val="0"/>
          <w:marBottom w:val="80"/>
          <w:divBdr>
            <w:top w:val="none" w:sz="0" w:space="0" w:color="auto"/>
            <w:left w:val="none" w:sz="0" w:space="0" w:color="auto"/>
            <w:bottom w:val="none" w:sz="0" w:space="0" w:color="auto"/>
            <w:right w:val="none" w:sz="0" w:space="0" w:color="auto"/>
          </w:divBdr>
        </w:div>
        <w:div w:id="588469510">
          <w:marLeft w:val="1440"/>
          <w:marRight w:val="0"/>
          <w:marTop w:val="0"/>
          <w:marBottom w:val="80"/>
          <w:divBdr>
            <w:top w:val="none" w:sz="0" w:space="0" w:color="auto"/>
            <w:left w:val="none" w:sz="0" w:space="0" w:color="auto"/>
            <w:bottom w:val="none" w:sz="0" w:space="0" w:color="auto"/>
            <w:right w:val="none" w:sz="0" w:space="0" w:color="auto"/>
          </w:divBdr>
        </w:div>
        <w:div w:id="1970628804">
          <w:marLeft w:val="1440"/>
          <w:marRight w:val="0"/>
          <w:marTop w:val="0"/>
          <w:marBottom w:val="80"/>
          <w:divBdr>
            <w:top w:val="none" w:sz="0" w:space="0" w:color="auto"/>
            <w:left w:val="none" w:sz="0" w:space="0" w:color="auto"/>
            <w:bottom w:val="none" w:sz="0" w:space="0" w:color="auto"/>
            <w:right w:val="none" w:sz="0" w:space="0" w:color="auto"/>
          </w:divBdr>
        </w:div>
        <w:div w:id="995693548">
          <w:marLeft w:val="2070"/>
          <w:marRight w:val="0"/>
          <w:marTop w:val="0"/>
          <w:marBottom w:val="101"/>
          <w:divBdr>
            <w:top w:val="none" w:sz="0" w:space="0" w:color="auto"/>
            <w:left w:val="none" w:sz="0" w:space="0" w:color="auto"/>
            <w:bottom w:val="none" w:sz="0" w:space="0" w:color="auto"/>
            <w:right w:val="none" w:sz="0" w:space="0" w:color="auto"/>
          </w:divBdr>
        </w:div>
        <w:div w:id="1673725300">
          <w:marLeft w:val="2430"/>
          <w:marRight w:val="0"/>
          <w:marTop w:val="0"/>
          <w:marBottom w:val="101"/>
          <w:divBdr>
            <w:top w:val="none" w:sz="0" w:space="0" w:color="auto"/>
            <w:left w:val="none" w:sz="0" w:space="0" w:color="auto"/>
            <w:bottom w:val="none" w:sz="0" w:space="0" w:color="auto"/>
            <w:right w:val="none" w:sz="0" w:space="0" w:color="auto"/>
          </w:divBdr>
        </w:div>
        <w:div w:id="1256983357">
          <w:marLeft w:val="2430"/>
          <w:marRight w:val="0"/>
          <w:marTop w:val="0"/>
          <w:marBottom w:val="101"/>
          <w:divBdr>
            <w:top w:val="none" w:sz="0" w:space="0" w:color="auto"/>
            <w:left w:val="none" w:sz="0" w:space="0" w:color="auto"/>
            <w:bottom w:val="none" w:sz="0" w:space="0" w:color="auto"/>
            <w:right w:val="none" w:sz="0" w:space="0" w:color="auto"/>
          </w:divBdr>
        </w:div>
        <w:div w:id="941378614">
          <w:marLeft w:val="2430"/>
          <w:marRight w:val="0"/>
          <w:marTop w:val="0"/>
          <w:marBottom w:val="101"/>
          <w:divBdr>
            <w:top w:val="none" w:sz="0" w:space="0" w:color="auto"/>
            <w:left w:val="none" w:sz="0" w:space="0" w:color="auto"/>
            <w:bottom w:val="none" w:sz="0" w:space="0" w:color="auto"/>
            <w:right w:val="none" w:sz="0" w:space="0" w:color="auto"/>
          </w:divBdr>
        </w:div>
        <w:div w:id="1553688028">
          <w:marLeft w:val="2430"/>
          <w:marRight w:val="0"/>
          <w:marTop w:val="0"/>
          <w:marBottom w:val="101"/>
          <w:divBdr>
            <w:top w:val="none" w:sz="0" w:space="0" w:color="auto"/>
            <w:left w:val="none" w:sz="0" w:space="0" w:color="auto"/>
            <w:bottom w:val="none" w:sz="0" w:space="0" w:color="auto"/>
            <w:right w:val="none" w:sz="0" w:space="0" w:color="auto"/>
          </w:divBdr>
        </w:div>
        <w:div w:id="1056318792">
          <w:marLeft w:val="2430"/>
          <w:marRight w:val="0"/>
          <w:marTop w:val="0"/>
          <w:marBottom w:val="101"/>
          <w:divBdr>
            <w:top w:val="none" w:sz="0" w:space="0" w:color="auto"/>
            <w:left w:val="none" w:sz="0" w:space="0" w:color="auto"/>
            <w:bottom w:val="none" w:sz="0" w:space="0" w:color="auto"/>
            <w:right w:val="none" w:sz="0" w:space="0" w:color="auto"/>
          </w:divBdr>
        </w:div>
        <w:div w:id="1006395495">
          <w:marLeft w:val="2430"/>
          <w:marRight w:val="0"/>
          <w:marTop w:val="0"/>
          <w:marBottom w:val="101"/>
          <w:divBdr>
            <w:top w:val="none" w:sz="0" w:space="0" w:color="auto"/>
            <w:left w:val="none" w:sz="0" w:space="0" w:color="auto"/>
            <w:bottom w:val="none" w:sz="0" w:space="0" w:color="auto"/>
            <w:right w:val="none" w:sz="0" w:space="0" w:color="auto"/>
          </w:divBdr>
        </w:div>
        <w:div w:id="1865560718">
          <w:marLeft w:val="2430"/>
          <w:marRight w:val="0"/>
          <w:marTop w:val="0"/>
          <w:marBottom w:val="101"/>
          <w:divBdr>
            <w:top w:val="none" w:sz="0" w:space="0" w:color="auto"/>
            <w:left w:val="none" w:sz="0" w:space="0" w:color="auto"/>
            <w:bottom w:val="none" w:sz="0" w:space="0" w:color="auto"/>
            <w:right w:val="none" w:sz="0" w:space="0" w:color="auto"/>
          </w:divBdr>
        </w:div>
        <w:div w:id="2033726034">
          <w:marLeft w:val="2430"/>
          <w:marRight w:val="0"/>
          <w:marTop w:val="0"/>
          <w:marBottom w:val="101"/>
          <w:divBdr>
            <w:top w:val="none" w:sz="0" w:space="0" w:color="auto"/>
            <w:left w:val="none" w:sz="0" w:space="0" w:color="auto"/>
            <w:bottom w:val="none" w:sz="0" w:space="0" w:color="auto"/>
            <w:right w:val="none" w:sz="0" w:space="0" w:color="auto"/>
          </w:divBdr>
        </w:div>
        <w:div w:id="87774566">
          <w:marLeft w:val="2070"/>
          <w:marRight w:val="0"/>
          <w:marTop w:val="0"/>
          <w:marBottom w:val="101"/>
          <w:divBdr>
            <w:top w:val="none" w:sz="0" w:space="0" w:color="auto"/>
            <w:left w:val="none" w:sz="0" w:space="0" w:color="auto"/>
            <w:bottom w:val="none" w:sz="0" w:space="0" w:color="auto"/>
            <w:right w:val="none" w:sz="0" w:space="0" w:color="auto"/>
          </w:divBdr>
        </w:div>
        <w:div w:id="1323698808">
          <w:marLeft w:val="2070"/>
          <w:marRight w:val="0"/>
          <w:marTop w:val="0"/>
          <w:marBottom w:val="101"/>
          <w:divBdr>
            <w:top w:val="none" w:sz="0" w:space="0" w:color="auto"/>
            <w:left w:val="none" w:sz="0" w:space="0" w:color="auto"/>
            <w:bottom w:val="none" w:sz="0" w:space="0" w:color="auto"/>
            <w:right w:val="none" w:sz="0" w:space="0" w:color="auto"/>
          </w:divBdr>
        </w:div>
        <w:div w:id="479931238">
          <w:marLeft w:val="2430"/>
          <w:marRight w:val="0"/>
          <w:marTop w:val="0"/>
          <w:marBottom w:val="101"/>
          <w:divBdr>
            <w:top w:val="none" w:sz="0" w:space="0" w:color="auto"/>
            <w:left w:val="none" w:sz="0" w:space="0" w:color="auto"/>
            <w:bottom w:val="none" w:sz="0" w:space="0" w:color="auto"/>
            <w:right w:val="none" w:sz="0" w:space="0" w:color="auto"/>
          </w:divBdr>
        </w:div>
        <w:div w:id="2145418824">
          <w:marLeft w:val="2430"/>
          <w:marRight w:val="0"/>
          <w:marTop w:val="0"/>
          <w:marBottom w:val="101"/>
          <w:divBdr>
            <w:top w:val="none" w:sz="0" w:space="0" w:color="auto"/>
            <w:left w:val="none" w:sz="0" w:space="0" w:color="auto"/>
            <w:bottom w:val="none" w:sz="0" w:space="0" w:color="auto"/>
            <w:right w:val="none" w:sz="0" w:space="0" w:color="auto"/>
          </w:divBdr>
        </w:div>
        <w:div w:id="1145076555">
          <w:marLeft w:val="2430"/>
          <w:marRight w:val="0"/>
          <w:marTop w:val="0"/>
          <w:marBottom w:val="101"/>
          <w:divBdr>
            <w:top w:val="none" w:sz="0" w:space="0" w:color="auto"/>
            <w:left w:val="none" w:sz="0" w:space="0" w:color="auto"/>
            <w:bottom w:val="none" w:sz="0" w:space="0" w:color="auto"/>
            <w:right w:val="none" w:sz="0" w:space="0" w:color="auto"/>
          </w:divBdr>
        </w:div>
        <w:div w:id="645431280">
          <w:marLeft w:val="2430"/>
          <w:marRight w:val="0"/>
          <w:marTop w:val="0"/>
          <w:marBottom w:val="101"/>
          <w:divBdr>
            <w:top w:val="none" w:sz="0" w:space="0" w:color="auto"/>
            <w:left w:val="none" w:sz="0" w:space="0" w:color="auto"/>
            <w:bottom w:val="none" w:sz="0" w:space="0" w:color="auto"/>
            <w:right w:val="none" w:sz="0" w:space="0" w:color="auto"/>
          </w:divBdr>
        </w:div>
        <w:div w:id="1258631430">
          <w:marLeft w:val="2430"/>
          <w:marRight w:val="0"/>
          <w:marTop w:val="0"/>
          <w:marBottom w:val="101"/>
          <w:divBdr>
            <w:top w:val="none" w:sz="0" w:space="0" w:color="auto"/>
            <w:left w:val="none" w:sz="0" w:space="0" w:color="auto"/>
            <w:bottom w:val="none" w:sz="0" w:space="0" w:color="auto"/>
            <w:right w:val="none" w:sz="0" w:space="0" w:color="auto"/>
          </w:divBdr>
        </w:div>
        <w:div w:id="1020813356">
          <w:marLeft w:val="2430"/>
          <w:marRight w:val="0"/>
          <w:marTop w:val="0"/>
          <w:marBottom w:val="101"/>
          <w:divBdr>
            <w:top w:val="none" w:sz="0" w:space="0" w:color="auto"/>
            <w:left w:val="none" w:sz="0" w:space="0" w:color="auto"/>
            <w:bottom w:val="none" w:sz="0" w:space="0" w:color="auto"/>
            <w:right w:val="none" w:sz="0" w:space="0" w:color="auto"/>
          </w:divBdr>
        </w:div>
        <w:div w:id="604969441">
          <w:marLeft w:val="2070"/>
          <w:marRight w:val="0"/>
          <w:marTop w:val="0"/>
          <w:marBottom w:val="101"/>
          <w:divBdr>
            <w:top w:val="none" w:sz="0" w:space="0" w:color="auto"/>
            <w:left w:val="none" w:sz="0" w:space="0" w:color="auto"/>
            <w:bottom w:val="none" w:sz="0" w:space="0" w:color="auto"/>
            <w:right w:val="none" w:sz="0" w:space="0" w:color="auto"/>
          </w:divBdr>
        </w:div>
        <w:div w:id="1836845437">
          <w:marLeft w:val="2430"/>
          <w:marRight w:val="0"/>
          <w:marTop w:val="0"/>
          <w:marBottom w:val="101"/>
          <w:divBdr>
            <w:top w:val="none" w:sz="0" w:space="0" w:color="auto"/>
            <w:left w:val="none" w:sz="0" w:space="0" w:color="auto"/>
            <w:bottom w:val="none" w:sz="0" w:space="0" w:color="auto"/>
            <w:right w:val="none" w:sz="0" w:space="0" w:color="auto"/>
          </w:divBdr>
        </w:div>
        <w:div w:id="35784729">
          <w:marLeft w:val="2430"/>
          <w:marRight w:val="0"/>
          <w:marTop w:val="0"/>
          <w:marBottom w:val="101"/>
          <w:divBdr>
            <w:top w:val="none" w:sz="0" w:space="0" w:color="auto"/>
            <w:left w:val="none" w:sz="0" w:space="0" w:color="auto"/>
            <w:bottom w:val="none" w:sz="0" w:space="0" w:color="auto"/>
            <w:right w:val="none" w:sz="0" w:space="0" w:color="auto"/>
          </w:divBdr>
        </w:div>
        <w:div w:id="797718319">
          <w:marLeft w:val="2430"/>
          <w:marRight w:val="0"/>
          <w:marTop w:val="0"/>
          <w:marBottom w:val="101"/>
          <w:divBdr>
            <w:top w:val="none" w:sz="0" w:space="0" w:color="auto"/>
            <w:left w:val="none" w:sz="0" w:space="0" w:color="auto"/>
            <w:bottom w:val="none" w:sz="0" w:space="0" w:color="auto"/>
            <w:right w:val="none" w:sz="0" w:space="0" w:color="auto"/>
          </w:divBdr>
        </w:div>
        <w:div w:id="456797596">
          <w:marLeft w:val="2430"/>
          <w:marRight w:val="0"/>
          <w:marTop w:val="0"/>
          <w:marBottom w:val="101"/>
          <w:divBdr>
            <w:top w:val="none" w:sz="0" w:space="0" w:color="auto"/>
            <w:left w:val="none" w:sz="0" w:space="0" w:color="auto"/>
            <w:bottom w:val="none" w:sz="0" w:space="0" w:color="auto"/>
            <w:right w:val="none" w:sz="0" w:space="0" w:color="auto"/>
          </w:divBdr>
        </w:div>
        <w:div w:id="1644459267">
          <w:marLeft w:val="2430"/>
          <w:marRight w:val="0"/>
          <w:marTop w:val="0"/>
          <w:marBottom w:val="101"/>
          <w:divBdr>
            <w:top w:val="none" w:sz="0" w:space="0" w:color="auto"/>
            <w:left w:val="none" w:sz="0" w:space="0" w:color="auto"/>
            <w:bottom w:val="none" w:sz="0" w:space="0" w:color="auto"/>
            <w:right w:val="none" w:sz="0" w:space="0" w:color="auto"/>
          </w:divBdr>
        </w:div>
        <w:div w:id="619724542">
          <w:marLeft w:val="2430"/>
          <w:marRight w:val="0"/>
          <w:marTop w:val="0"/>
          <w:marBottom w:val="101"/>
          <w:divBdr>
            <w:top w:val="none" w:sz="0" w:space="0" w:color="auto"/>
            <w:left w:val="none" w:sz="0" w:space="0" w:color="auto"/>
            <w:bottom w:val="none" w:sz="0" w:space="0" w:color="auto"/>
            <w:right w:val="none" w:sz="0" w:space="0" w:color="auto"/>
          </w:divBdr>
        </w:div>
        <w:div w:id="1114247900">
          <w:marLeft w:val="2430"/>
          <w:marRight w:val="0"/>
          <w:marTop w:val="0"/>
          <w:marBottom w:val="101"/>
          <w:divBdr>
            <w:top w:val="none" w:sz="0" w:space="0" w:color="auto"/>
            <w:left w:val="none" w:sz="0" w:space="0" w:color="auto"/>
            <w:bottom w:val="none" w:sz="0" w:space="0" w:color="auto"/>
            <w:right w:val="none" w:sz="0" w:space="0" w:color="auto"/>
          </w:divBdr>
        </w:div>
        <w:div w:id="22824506">
          <w:marLeft w:val="1440"/>
          <w:marRight w:val="0"/>
          <w:marTop w:val="0"/>
          <w:marBottom w:val="101"/>
          <w:divBdr>
            <w:top w:val="none" w:sz="0" w:space="0" w:color="auto"/>
            <w:left w:val="none" w:sz="0" w:space="0" w:color="auto"/>
            <w:bottom w:val="none" w:sz="0" w:space="0" w:color="auto"/>
            <w:right w:val="none" w:sz="0" w:space="0" w:color="auto"/>
          </w:divBdr>
        </w:div>
        <w:div w:id="1190535146">
          <w:marLeft w:val="1440"/>
          <w:marRight w:val="0"/>
          <w:marTop w:val="0"/>
          <w:marBottom w:val="101"/>
          <w:divBdr>
            <w:top w:val="none" w:sz="0" w:space="0" w:color="auto"/>
            <w:left w:val="none" w:sz="0" w:space="0" w:color="auto"/>
            <w:bottom w:val="none" w:sz="0" w:space="0" w:color="auto"/>
            <w:right w:val="none" w:sz="0" w:space="0" w:color="auto"/>
          </w:divBdr>
        </w:div>
        <w:div w:id="1444423898">
          <w:marLeft w:val="1440"/>
          <w:marRight w:val="0"/>
          <w:marTop w:val="0"/>
          <w:marBottom w:val="101"/>
          <w:divBdr>
            <w:top w:val="none" w:sz="0" w:space="0" w:color="auto"/>
            <w:left w:val="none" w:sz="0" w:space="0" w:color="auto"/>
            <w:bottom w:val="none" w:sz="0" w:space="0" w:color="auto"/>
            <w:right w:val="none" w:sz="0" w:space="0" w:color="auto"/>
          </w:divBdr>
        </w:div>
        <w:div w:id="1132986847">
          <w:marLeft w:val="1440"/>
          <w:marRight w:val="0"/>
          <w:marTop w:val="0"/>
          <w:marBottom w:val="92"/>
          <w:divBdr>
            <w:top w:val="none" w:sz="0" w:space="0" w:color="auto"/>
            <w:left w:val="none" w:sz="0" w:space="0" w:color="auto"/>
            <w:bottom w:val="none" w:sz="0" w:space="0" w:color="auto"/>
            <w:right w:val="none" w:sz="0" w:space="0" w:color="auto"/>
          </w:divBdr>
        </w:div>
        <w:div w:id="1295023344">
          <w:marLeft w:val="2070"/>
          <w:marRight w:val="0"/>
          <w:marTop w:val="0"/>
          <w:marBottom w:val="92"/>
          <w:divBdr>
            <w:top w:val="none" w:sz="0" w:space="0" w:color="auto"/>
            <w:left w:val="none" w:sz="0" w:space="0" w:color="auto"/>
            <w:bottom w:val="none" w:sz="0" w:space="0" w:color="auto"/>
            <w:right w:val="none" w:sz="0" w:space="0" w:color="auto"/>
          </w:divBdr>
        </w:div>
        <w:div w:id="1113406570">
          <w:marLeft w:val="2070"/>
          <w:marRight w:val="0"/>
          <w:marTop w:val="0"/>
          <w:marBottom w:val="92"/>
          <w:divBdr>
            <w:top w:val="none" w:sz="0" w:space="0" w:color="auto"/>
            <w:left w:val="none" w:sz="0" w:space="0" w:color="auto"/>
            <w:bottom w:val="none" w:sz="0" w:space="0" w:color="auto"/>
            <w:right w:val="none" w:sz="0" w:space="0" w:color="auto"/>
          </w:divBdr>
        </w:div>
        <w:div w:id="1062410459">
          <w:marLeft w:val="2070"/>
          <w:marRight w:val="0"/>
          <w:marTop w:val="0"/>
          <w:marBottom w:val="92"/>
          <w:divBdr>
            <w:top w:val="none" w:sz="0" w:space="0" w:color="auto"/>
            <w:left w:val="none" w:sz="0" w:space="0" w:color="auto"/>
            <w:bottom w:val="none" w:sz="0" w:space="0" w:color="auto"/>
            <w:right w:val="none" w:sz="0" w:space="0" w:color="auto"/>
          </w:divBdr>
        </w:div>
        <w:div w:id="566961223">
          <w:marLeft w:val="2070"/>
          <w:marRight w:val="0"/>
          <w:marTop w:val="0"/>
          <w:marBottom w:val="92"/>
          <w:divBdr>
            <w:top w:val="none" w:sz="0" w:space="0" w:color="auto"/>
            <w:left w:val="none" w:sz="0" w:space="0" w:color="auto"/>
            <w:bottom w:val="none" w:sz="0" w:space="0" w:color="auto"/>
            <w:right w:val="none" w:sz="0" w:space="0" w:color="auto"/>
          </w:divBdr>
        </w:div>
        <w:div w:id="1048260969">
          <w:marLeft w:val="2070"/>
          <w:marRight w:val="0"/>
          <w:marTop w:val="0"/>
          <w:marBottom w:val="92"/>
          <w:divBdr>
            <w:top w:val="none" w:sz="0" w:space="0" w:color="auto"/>
            <w:left w:val="none" w:sz="0" w:space="0" w:color="auto"/>
            <w:bottom w:val="none" w:sz="0" w:space="0" w:color="auto"/>
            <w:right w:val="none" w:sz="0" w:space="0" w:color="auto"/>
          </w:divBdr>
        </w:div>
        <w:div w:id="823666238">
          <w:marLeft w:val="0"/>
          <w:marRight w:val="0"/>
          <w:marTop w:val="0"/>
          <w:marBottom w:val="92"/>
          <w:divBdr>
            <w:top w:val="none" w:sz="0" w:space="0" w:color="auto"/>
            <w:left w:val="none" w:sz="0" w:space="0" w:color="auto"/>
            <w:bottom w:val="none" w:sz="0" w:space="0" w:color="auto"/>
            <w:right w:val="none" w:sz="0" w:space="0" w:color="auto"/>
          </w:divBdr>
        </w:div>
        <w:div w:id="907375332">
          <w:marLeft w:val="0"/>
          <w:marRight w:val="0"/>
          <w:marTop w:val="0"/>
          <w:marBottom w:val="92"/>
          <w:divBdr>
            <w:top w:val="none" w:sz="0" w:space="0" w:color="auto"/>
            <w:left w:val="none" w:sz="0" w:space="0" w:color="auto"/>
            <w:bottom w:val="none" w:sz="0" w:space="0" w:color="auto"/>
            <w:right w:val="none" w:sz="0" w:space="0" w:color="auto"/>
          </w:divBdr>
        </w:div>
        <w:div w:id="1279144689">
          <w:marLeft w:val="0"/>
          <w:marRight w:val="0"/>
          <w:marTop w:val="0"/>
          <w:marBottom w:val="92"/>
          <w:divBdr>
            <w:top w:val="none" w:sz="0" w:space="0" w:color="auto"/>
            <w:left w:val="none" w:sz="0" w:space="0" w:color="auto"/>
            <w:bottom w:val="none" w:sz="0" w:space="0" w:color="auto"/>
            <w:right w:val="none" w:sz="0" w:space="0" w:color="auto"/>
          </w:divBdr>
        </w:div>
        <w:div w:id="1535070468">
          <w:marLeft w:val="0"/>
          <w:marRight w:val="0"/>
          <w:marTop w:val="0"/>
          <w:marBottom w:val="92"/>
          <w:divBdr>
            <w:top w:val="none" w:sz="0" w:space="0" w:color="auto"/>
            <w:left w:val="none" w:sz="0" w:space="0" w:color="auto"/>
            <w:bottom w:val="none" w:sz="0" w:space="0" w:color="auto"/>
            <w:right w:val="none" w:sz="0" w:space="0" w:color="auto"/>
          </w:divBdr>
        </w:div>
        <w:div w:id="842863021">
          <w:marLeft w:val="0"/>
          <w:marRight w:val="0"/>
          <w:marTop w:val="0"/>
          <w:marBottom w:val="92"/>
          <w:divBdr>
            <w:top w:val="none" w:sz="0" w:space="0" w:color="auto"/>
            <w:left w:val="none" w:sz="0" w:space="0" w:color="auto"/>
            <w:bottom w:val="none" w:sz="0" w:space="0" w:color="auto"/>
            <w:right w:val="none" w:sz="0" w:space="0" w:color="auto"/>
          </w:divBdr>
        </w:div>
        <w:div w:id="889683097">
          <w:marLeft w:val="0"/>
          <w:marRight w:val="0"/>
          <w:marTop w:val="0"/>
          <w:marBottom w:val="92"/>
          <w:divBdr>
            <w:top w:val="none" w:sz="0" w:space="0" w:color="auto"/>
            <w:left w:val="none" w:sz="0" w:space="0" w:color="auto"/>
            <w:bottom w:val="none" w:sz="0" w:space="0" w:color="auto"/>
            <w:right w:val="none" w:sz="0" w:space="0" w:color="auto"/>
          </w:divBdr>
        </w:div>
        <w:div w:id="912466700">
          <w:marLeft w:val="0"/>
          <w:marRight w:val="0"/>
          <w:marTop w:val="0"/>
          <w:marBottom w:val="92"/>
          <w:divBdr>
            <w:top w:val="none" w:sz="0" w:space="0" w:color="auto"/>
            <w:left w:val="none" w:sz="0" w:space="0" w:color="auto"/>
            <w:bottom w:val="none" w:sz="0" w:space="0" w:color="auto"/>
            <w:right w:val="none" w:sz="0" w:space="0" w:color="auto"/>
          </w:divBdr>
        </w:div>
        <w:div w:id="678167183">
          <w:marLeft w:val="0"/>
          <w:marRight w:val="0"/>
          <w:marTop w:val="0"/>
          <w:marBottom w:val="92"/>
          <w:divBdr>
            <w:top w:val="none" w:sz="0" w:space="0" w:color="auto"/>
            <w:left w:val="none" w:sz="0" w:space="0" w:color="auto"/>
            <w:bottom w:val="none" w:sz="0" w:space="0" w:color="auto"/>
            <w:right w:val="none" w:sz="0" w:space="0" w:color="auto"/>
          </w:divBdr>
        </w:div>
        <w:div w:id="699355808">
          <w:marLeft w:val="0"/>
          <w:marRight w:val="0"/>
          <w:marTop w:val="0"/>
          <w:marBottom w:val="92"/>
          <w:divBdr>
            <w:top w:val="none" w:sz="0" w:space="0" w:color="auto"/>
            <w:left w:val="none" w:sz="0" w:space="0" w:color="auto"/>
            <w:bottom w:val="none" w:sz="0" w:space="0" w:color="auto"/>
            <w:right w:val="none" w:sz="0" w:space="0" w:color="auto"/>
          </w:divBdr>
        </w:div>
        <w:div w:id="1621715923">
          <w:marLeft w:val="0"/>
          <w:marRight w:val="0"/>
          <w:marTop w:val="0"/>
          <w:marBottom w:val="92"/>
          <w:divBdr>
            <w:top w:val="none" w:sz="0" w:space="0" w:color="auto"/>
            <w:left w:val="none" w:sz="0" w:space="0" w:color="auto"/>
            <w:bottom w:val="none" w:sz="0" w:space="0" w:color="auto"/>
            <w:right w:val="none" w:sz="0" w:space="0" w:color="auto"/>
          </w:divBdr>
        </w:div>
        <w:div w:id="519274075">
          <w:marLeft w:val="0"/>
          <w:marRight w:val="0"/>
          <w:marTop w:val="0"/>
          <w:marBottom w:val="92"/>
          <w:divBdr>
            <w:top w:val="none" w:sz="0" w:space="0" w:color="auto"/>
            <w:left w:val="none" w:sz="0" w:space="0" w:color="auto"/>
            <w:bottom w:val="none" w:sz="0" w:space="0" w:color="auto"/>
            <w:right w:val="none" w:sz="0" w:space="0" w:color="auto"/>
          </w:divBdr>
        </w:div>
        <w:div w:id="320277510">
          <w:marLeft w:val="0"/>
          <w:marRight w:val="0"/>
          <w:marTop w:val="0"/>
          <w:marBottom w:val="92"/>
          <w:divBdr>
            <w:top w:val="none" w:sz="0" w:space="0" w:color="auto"/>
            <w:left w:val="none" w:sz="0" w:space="0" w:color="auto"/>
            <w:bottom w:val="none" w:sz="0" w:space="0" w:color="auto"/>
            <w:right w:val="none" w:sz="0" w:space="0" w:color="auto"/>
          </w:divBdr>
        </w:div>
        <w:div w:id="1553728865">
          <w:marLeft w:val="0"/>
          <w:marRight w:val="0"/>
          <w:marTop w:val="0"/>
          <w:marBottom w:val="92"/>
          <w:divBdr>
            <w:top w:val="none" w:sz="0" w:space="0" w:color="auto"/>
            <w:left w:val="none" w:sz="0" w:space="0" w:color="auto"/>
            <w:bottom w:val="none" w:sz="0" w:space="0" w:color="auto"/>
            <w:right w:val="none" w:sz="0" w:space="0" w:color="auto"/>
          </w:divBdr>
        </w:div>
        <w:div w:id="1862741975">
          <w:marLeft w:val="0"/>
          <w:marRight w:val="0"/>
          <w:marTop w:val="0"/>
          <w:marBottom w:val="92"/>
          <w:divBdr>
            <w:top w:val="none" w:sz="0" w:space="0" w:color="auto"/>
            <w:left w:val="none" w:sz="0" w:space="0" w:color="auto"/>
            <w:bottom w:val="none" w:sz="0" w:space="0" w:color="auto"/>
            <w:right w:val="none" w:sz="0" w:space="0" w:color="auto"/>
          </w:divBdr>
        </w:div>
        <w:div w:id="1625572574">
          <w:marLeft w:val="0"/>
          <w:marRight w:val="0"/>
          <w:marTop w:val="0"/>
          <w:marBottom w:val="92"/>
          <w:divBdr>
            <w:top w:val="none" w:sz="0" w:space="0" w:color="auto"/>
            <w:left w:val="none" w:sz="0" w:space="0" w:color="auto"/>
            <w:bottom w:val="none" w:sz="0" w:space="0" w:color="auto"/>
            <w:right w:val="none" w:sz="0" w:space="0" w:color="auto"/>
          </w:divBdr>
        </w:div>
        <w:div w:id="562373855">
          <w:marLeft w:val="0"/>
          <w:marRight w:val="0"/>
          <w:marTop w:val="0"/>
          <w:marBottom w:val="92"/>
          <w:divBdr>
            <w:top w:val="none" w:sz="0" w:space="0" w:color="auto"/>
            <w:left w:val="none" w:sz="0" w:space="0" w:color="auto"/>
            <w:bottom w:val="none" w:sz="0" w:space="0" w:color="auto"/>
            <w:right w:val="none" w:sz="0" w:space="0" w:color="auto"/>
          </w:divBdr>
        </w:div>
        <w:div w:id="385178808">
          <w:marLeft w:val="0"/>
          <w:marRight w:val="0"/>
          <w:marTop w:val="0"/>
          <w:marBottom w:val="92"/>
          <w:divBdr>
            <w:top w:val="none" w:sz="0" w:space="0" w:color="auto"/>
            <w:left w:val="none" w:sz="0" w:space="0" w:color="auto"/>
            <w:bottom w:val="none" w:sz="0" w:space="0" w:color="auto"/>
            <w:right w:val="none" w:sz="0" w:space="0" w:color="auto"/>
          </w:divBdr>
        </w:div>
        <w:div w:id="569123792">
          <w:marLeft w:val="0"/>
          <w:marRight w:val="0"/>
          <w:marTop w:val="0"/>
          <w:marBottom w:val="92"/>
          <w:divBdr>
            <w:top w:val="none" w:sz="0" w:space="0" w:color="auto"/>
            <w:left w:val="none" w:sz="0" w:space="0" w:color="auto"/>
            <w:bottom w:val="none" w:sz="0" w:space="0" w:color="auto"/>
            <w:right w:val="none" w:sz="0" w:space="0" w:color="auto"/>
          </w:divBdr>
        </w:div>
        <w:div w:id="1703020370">
          <w:marLeft w:val="0"/>
          <w:marRight w:val="0"/>
          <w:marTop w:val="0"/>
          <w:marBottom w:val="92"/>
          <w:divBdr>
            <w:top w:val="none" w:sz="0" w:space="0" w:color="auto"/>
            <w:left w:val="none" w:sz="0" w:space="0" w:color="auto"/>
            <w:bottom w:val="none" w:sz="0" w:space="0" w:color="auto"/>
            <w:right w:val="none" w:sz="0" w:space="0" w:color="auto"/>
          </w:divBdr>
        </w:div>
        <w:div w:id="1457139989">
          <w:marLeft w:val="0"/>
          <w:marRight w:val="0"/>
          <w:marTop w:val="0"/>
          <w:marBottom w:val="92"/>
          <w:divBdr>
            <w:top w:val="none" w:sz="0" w:space="0" w:color="auto"/>
            <w:left w:val="none" w:sz="0" w:space="0" w:color="auto"/>
            <w:bottom w:val="none" w:sz="0" w:space="0" w:color="auto"/>
            <w:right w:val="none" w:sz="0" w:space="0" w:color="auto"/>
          </w:divBdr>
        </w:div>
        <w:div w:id="253782754">
          <w:marLeft w:val="0"/>
          <w:marRight w:val="0"/>
          <w:marTop w:val="0"/>
          <w:marBottom w:val="92"/>
          <w:divBdr>
            <w:top w:val="none" w:sz="0" w:space="0" w:color="auto"/>
            <w:left w:val="none" w:sz="0" w:space="0" w:color="auto"/>
            <w:bottom w:val="none" w:sz="0" w:space="0" w:color="auto"/>
            <w:right w:val="none" w:sz="0" w:space="0" w:color="auto"/>
          </w:divBdr>
        </w:div>
        <w:div w:id="60493029">
          <w:marLeft w:val="0"/>
          <w:marRight w:val="0"/>
          <w:marTop w:val="0"/>
          <w:marBottom w:val="92"/>
          <w:divBdr>
            <w:top w:val="none" w:sz="0" w:space="0" w:color="auto"/>
            <w:left w:val="none" w:sz="0" w:space="0" w:color="auto"/>
            <w:bottom w:val="none" w:sz="0" w:space="0" w:color="auto"/>
            <w:right w:val="none" w:sz="0" w:space="0" w:color="auto"/>
          </w:divBdr>
        </w:div>
        <w:div w:id="1112556682">
          <w:marLeft w:val="0"/>
          <w:marRight w:val="0"/>
          <w:marTop w:val="0"/>
          <w:marBottom w:val="92"/>
          <w:divBdr>
            <w:top w:val="none" w:sz="0" w:space="0" w:color="auto"/>
            <w:left w:val="none" w:sz="0" w:space="0" w:color="auto"/>
            <w:bottom w:val="none" w:sz="0" w:space="0" w:color="auto"/>
            <w:right w:val="none" w:sz="0" w:space="0" w:color="auto"/>
          </w:divBdr>
        </w:div>
        <w:div w:id="132985848">
          <w:marLeft w:val="0"/>
          <w:marRight w:val="0"/>
          <w:marTop w:val="0"/>
          <w:marBottom w:val="92"/>
          <w:divBdr>
            <w:top w:val="none" w:sz="0" w:space="0" w:color="auto"/>
            <w:left w:val="none" w:sz="0" w:space="0" w:color="auto"/>
            <w:bottom w:val="none" w:sz="0" w:space="0" w:color="auto"/>
            <w:right w:val="none" w:sz="0" w:space="0" w:color="auto"/>
          </w:divBdr>
        </w:div>
        <w:div w:id="1476223057">
          <w:marLeft w:val="0"/>
          <w:marRight w:val="0"/>
          <w:marTop w:val="0"/>
          <w:marBottom w:val="92"/>
          <w:divBdr>
            <w:top w:val="none" w:sz="0" w:space="0" w:color="auto"/>
            <w:left w:val="none" w:sz="0" w:space="0" w:color="auto"/>
            <w:bottom w:val="none" w:sz="0" w:space="0" w:color="auto"/>
            <w:right w:val="none" w:sz="0" w:space="0" w:color="auto"/>
          </w:divBdr>
        </w:div>
        <w:div w:id="430663043">
          <w:marLeft w:val="0"/>
          <w:marRight w:val="0"/>
          <w:marTop w:val="0"/>
          <w:marBottom w:val="92"/>
          <w:divBdr>
            <w:top w:val="none" w:sz="0" w:space="0" w:color="auto"/>
            <w:left w:val="none" w:sz="0" w:space="0" w:color="auto"/>
            <w:bottom w:val="none" w:sz="0" w:space="0" w:color="auto"/>
            <w:right w:val="none" w:sz="0" w:space="0" w:color="auto"/>
          </w:divBdr>
        </w:div>
        <w:div w:id="2146972164">
          <w:marLeft w:val="0"/>
          <w:marRight w:val="0"/>
          <w:marTop w:val="0"/>
          <w:marBottom w:val="92"/>
          <w:divBdr>
            <w:top w:val="none" w:sz="0" w:space="0" w:color="auto"/>
            <w:left w:val="none" w:sz="0" w:space="0" w:color="auto"/>
            <w:bottom w:val="none" w:sz="0" w:space="0" w:color="auto"/>
            <w:right w:val="none" w:sz="0" w:space="0" w:color="auto"/>
          </w:divBdr>
        </w:div>
        <w:div w:id="1453095376">
          <w:marLeft w:val="0"/>
          <w:marRight w:val="0"/>
          <w:marTop w:val="0"/>
          <w:marBottom w:val="92"/>
          <w:divBdr>
            <w:top w:val="none" w:sz="0" w:space="0" w:color="auto"/>
            <w:left w:val="none" w:sz="0" w:space="0" w:color="auto"/>
            <w:bottom w:val="none" w:sz="0" w:space="0" w:color="auto"/>
            <w:right w:val="none" w:sz="0" w:space="0" w:color="auto"/>
          </w:divBdr>
        </w:div>
        <w:div w:id="1299922273">
          <w:marLeft w:val="0"/>
          <w:marRight w:val="0"/>
          <w:marTop w:val="0"/>
          <w:marBottom w:val="92"/>
          <w:divBdr>
            <w:top w:val="none" w:sz="0" w:space="0" w:color="auto"/>
            <w:left w:val="none" w:sz="0" w:space="0" w:color="auto"/>
            <w:bottom w:val="none" w:sz="0" w:space="0" w:color="auto"/>
            <w:right w:val="none" w:sz="0" w:space="0" w:color="auto"/>
          </w:divBdr>
        </w:div>
        <w:div w:id="989135746">
          <w:marLeft w:val="0"/>
          <w:marRight w:val="0"/>
          <w:marTop w:val="0"/>
          <w:marBottom w:val="92"/>
          <w:divBdr>
            <w:top w:val="none" w:sz="0" w:space="0" w:color="auto"/>
            <w:left w:val="none" w:sz="0" w:space="0" w:color="auto"/>
            <w:bottom w:val="none" w:sz="0" w:space="0" w:color="auto"/>
            <w:right w:val="none" w:sz="0" w:space="0" w:color="auto"/>
          </w:divBdr>
        </w:div>
        <w:div w:id="546455887">
          <w:marLeft w:val="0"/>
          <w:marRight w:val="0"/>
          <w:marTop w:val="0"/>
          <w:marBottom w:val="92"/>
          <w:divBdr>
            <w:top w:val="none" w:sz="0" w:space="0" w:color="auto"/>
            <w:left w:val="none" w:sz="0" w:space="0" w:color="auto"/>
            <w:bottom w:val="none" w:sz="0" w:space="0" w:color="auto"/>
            <w:right w:val="none" w:sz="0" w:space="0" w:color="auto"/>
          </w:divBdr>
        </w:div>
        <w:div w:id="71238128">
          <w:marLeft w:val="0"/>
          <w:marRight w:val="0"/>
          <w:marTop w:val="0"/>
          <w:marBottom w:val="92"/>
          <w:divBdr>
            <w:top w:val="none" w:sz="0" w:space="0" w:color="auto"/>
            <w:left w:val="none" w:sz="0" w:space="0" w:color="auto"/>
            <w:bottom w:val="none" w:sz="0" w:space="0" w:color="auto"/>
            <w:right w:val="none" w:sz="0" w:space="0" w:color="auto"/>
          </w:divBdr>
        </w:div>
        <w:div w:id="1608350084">
          <w:marLeft w:val="0"/>
          <w:marRight w:val="0"/>
          <w:marTop w:val="0"/>
          <w:marBottom w:val="92"/>
          <w:divBdr>
            <w:top w:val="none" w:sz="0" w:space="0" w:color="auto"/>
            <w:left w:val="none" w:sz="0" w:space="0" w:color="auto"/>
            <w:bottom w:val="none" w:sz="0" w:space="0" w:color="auto"/>
            <w:right w:val="none" w:sz="0" w:space="0" w:color="auto"/>
          </w:divBdr>
        </w:div>
        <w:div w:id="1478299254">
          <w:marLeft w:val="0"/>
          <w:marRight w:val="0"/>
          <w:marTop w:val="0"/>
          <w:marBottom w:val="92"/>
          <w:divBdr>
            <w:top w:val="none" w:sz="0" w:space="0" w:color="auto"/>
            <w:left w:val="none" w:sz="0" w:space="0" w:color="auto"/>
            <w:bottom w:val="none" w:sz="0" w:space="0" w:color="auto"/>
            <w:right w:val="none" w:sz="0" w:space="0" w:color="auto"/>
          </w:divBdr>
        </w:div>
        <w:div w:id="1426608668">
          <w:marLeft w:val="0"/>
          <w:marRight w:val="0"/>
          <w:marTop w:val="0"/>
          <w:marBottom w:val="92"/>
          <w:divBdr>
            <w:top w:val="none" w:sz="0" w:space="0" w:color="auto"/>
            <w:left w:val="none" w:sz="0" w:space="0" w:color="auto"/>
            <w:bottom w:val="none" w:sz="0" w:space="0" w:color="auto"/>
            <w:right w:val="none" w:sz="0" w:space="0" w:color="auto"/>
          </w:divBdr>
        </w:div>
        <w:div w:id="714739230">
          <w:marLeft w:val="0"/>
          <w:marRight w:val="0"/>
          <w:marTop w:val="0"/>
          <w:marBottom w:val="92"/>
          <w:divBdr>
            <w:top w:val="none" w:sz="0" w:space="0" w:color="auto"/>
            <w:left w:val="none" w:sz="0" w:space="0" w:color="auto"/>
            <w:bottom w:val="none" w:sz="0" w:space="0" w:color="auto"/>
            <w:right w:val="none" w:sz="0" w:space="0" w:color="auto"/>
          </w:divBdr>
        </w:div>
        <w:div w:id="492263926">
          <w:marLeft w:val="0"/>
          <w:marRight w:val="0"/>
          <w:marTop w:val="0"/>
          <w:marBottom w:val="92"/>
          <w:divBdr>
            <w:top w:val="none" w:sz="0" w:space="0" w:color="auto"/>
            <w:left w:val="none" w:sz="0" w:space="0" w:color="auto"/>
            <w:bottom w:val="none" w:sz="0" w:space="0" w:color="auto"/>
            <w:right w:val="none" w:sz="0" w:space="0" w:color="auto"/>
          </w:divBdr>
        </w:div>
        <w:div w:id="1225606508">
          <w:marLeft w:val="0"/>
          <w:marRight w:val="0"/>
          <w:marTop w:val="0"/>
          <w:marBottom w:val="92"/>
          <w:divBdr>
            <w:top w:val="none" w:sz="0" w:space="0" w:color="auto"/>
            <w:left w:val="none" w:sz="0" w:space="0" w:color="auto"/>
            <w:bottom w:val="none" w:sz="0" w:space="0" w:color="auto"/>
            <w:right w:val="none" w:sz="0" w:space="0" w:color="auto"/>
          </w:divBdr>
        </w:div>
        <w:div w:id="1770809741">
          <w:marLeft w:val="0"/>
          <w:marRight w:val="0"/>
          <w:marTop w:val="0"/>
          <w:marBottom w:val="92"/>
          <w:divBdr>
            <w:top w:val="none" w:sz="0" w:space="0" w:color="auto"/>
            <w:left w:val="none" w:sz="0" w:space="0" w:color="auto"/>
            <w:bottom w:val="none" w:sz="0" w:space="0" w:color="auto"/>
            <w:right w:val="none" w:sz="0" w:space="0" w:color="auto"/>
          </w:divBdr>
        </w:div>
        <w:div w:id="1651595983">
          <w:marLeft w:val="0"/>
          <w:marRight w:val="0"/>
          <w:marTop w:val="0"/>
          <w:marBottom w:val="92"/>
          <w:divBdr>
            <w:top w:val="none" w:sz="0" w:space="0" w:color="auto"/>
            <w:left w:val="none" w:sz="0" w:space="0" w:color="auto"/>
            <w:bottom w:val="none" w:sz="0" w:space="0" w:color="auto"/>
            <w:right w:val="none" w:sz="0" w:space="0" w:color="auto"/>
          </w:divBdr>
        </w:div>
        <w:div w:id="1350255873">
          <w:marLeft w:val="0"/>
          <w:marRight w:val="0"/>
          <w:marTop w:val="0"/>
          <w:marBottom w:val="92"/>
          <w:divBdr>
            <w:top w:val="none" w:sz="0" w:space="0" w:color="auto"/>
            <w:left w:val="none" w:sz="0" w:space="0" w:color="auto"/>
            <w:bottom w:val="none" w:sz="0" w:space="0" w:color="auto"/>
            <w:right w:val="none" w:sz="0" w:space="0" w:color="auto"/>
          </w:divBdr>
        </w:div>
        <w:div w:id="1490097140">
          <w:marLeft w:val="0"/>
          <w:marRight w:val="0"/>
          <w:marTop w:val="0"/>
          <w:marBottom w:val="92"/>
          <w:divBdr>
            <w:top w:val="none" w:sz="0" w:space="0" w:color="auto"/>
            <w:left w:val="none" w:sz="0" w:space="0" w:color="auto"/>
            <w:bottom w:val="none" w:sz="0" w:space="0" w:color="auto"/>
            <w:right w:val="none" w:sz="0" w:space="0" w:color="auto"/>
          </w:divBdr>
        </w:div>
        <w:div w:id="293022373">
          <w:marLeft w:val="0"/>
          <w:marRight w:val="0"/>
          <w:marTop w:val="0"/>
          <w:marBottom w:val="92"/>
          <w:divBdr>
            <w:top w:val="none" w:sz="0" w:space="0" w:color="auto"/>
            <w:left w:val="none" w:sz="0" w:space="0" w:color="auto"/>
            <w:bottom w:val="none" w:sz="0" w:space="0" w:color="auto"/>
            <w:right w:val="none" w:sz="0" w:space="0" w:color="auto"/>
          </w:divBdr>
        </w:div>
        <w:div w:id="449520007">
          <w:marLeft w:val="0"/>
          <w:marRight w:val="0"/>
          <w:marTop w:val="0"/>
          <w:marBottom w:val="92"/>
          <w:divBdr>
            <w:top w:val="none" w:sz="0" w:space="0" w:color="auto"/>
            <w:left w:val="none" w:sz="0" w:space="0" w:color="auto"/>
            <w:bottom w:val="none" w:sz="0" w:space="0" w:color="auto"/>
            <w:right w:val="none" w:sz="0" w:space="0" w:color="auto"/>
          </w:divBdr>
        </w:div>
        <w:div w:id="1562595608">
          <w:marLeft w:val="0"/>
          <w:marRight w:val="0"/>
          <w:marTop w:val="0"/>
          <w:marBottom w:val="92"/>
          <w:divBdr>
            <w:top w:val="none" w:sz="0" w:space="0" w:color="auto"/>
            <w:left w:val="none" w:sz="0" w:space="0" w:color="auto"/>
            <w:bottom w:val="none" w:sz="0" w:space="0" w:color="auto"/>
            <w:right w:val="none" w:sz="0" w:space="0" w:color="auto"/>
          </w:divBdr>
        </w:div>
        <w:div w:id="948468328">
          <w:marLeft w:val="0"/>
          <w:marRight w:val="0"/>
          <w:marTop w:val="0"/>
          <w:marBottom w:val="92"/>
          <w:divBdr>
            <w:top w:val="none" w:sz="0" w:space="0" w:color="auto"/>
            <w:left w:val="none" w:sz="0" w:space="0" w:color="auto"/>
            <w:bottom w:val="none" w:sz="0" w:space="0" w:color="auto"/>
            <w:right w:val="none" w:sz="0" w:space="0" w:color="auto"/>
          </w:divBdr>
        </w:div>
        <w:div w:id="80303022">
          <w:marLeft w:val="0"/>
          <w:marRight w:val="0"/>
          <w:marTop w:val="0"/>
          <w:marBottom w:val="92"/>
          <w:divBdr>
            <w:top w:val="none" w:sz="0" w:space="0" w:color="auto"/>
            <w:left w:val="none" w:sz="0" w:space="0" w:color="auto"/>
            <w:bottom w:val="none" w:sz="0" w:space="0" w:color="auto"/>
            <w:right w:val="none" w:sz="0" w:space="0" w:color="auto"/>
          </w:divBdr>
        </w:div>
        <w:div w:id="1461731537">
          <w:marLeft w:val="0"/>
          <w:marRight w:val="0"/>
          <w:marTop w:val="0"/>
          <w:marBottom w:val="92"/>
          <w:divBdr>
            <w:top w:val="none" w:sz="0" w:space="0" w:color="auto"/>
            <w:left w:val="none" w:sz="0" w:space="0" w:color="auto"/>
            <w:bottom w:val="none" w:sz="0" w:space="0" w:color="auto"/>
            <w:right w:val="none" w:sz="0" w:space="0" w:color="auto"/>
          </w:divBdr>
        </w:div>
        <w:div w:id="817191191">
          <w:marLeft w:val="0"/>
          <w:marRight w:val="0"/>
          <w:marTop w:val="0"/>
          <w:marBottom w:val="92"/>
          <w:divBdr>
            <w:top w:val="none" w:sz="0" w:space="0" w:color="auto"/>
            <w:left w:val="none" w:sz="0" w:space="0" w:color="auto"/>
            <w:bottom w:val="none" w:sz="0" w:space="0" w:color="auto"/>
            <w:right w:val="none" w:sz="0" w:space="0" w:color="auto"/>
          </w:divBdr>
        </w:div>
        <w:div w:id="2024092109">
          <w:marLeft w:val="0"/>
          <w:marRight w:val="0"/>
          <w:marTop w:val="0"/>
          <w:marBottom w:val="92"/>
          <w:divBdr>
            <w:top w:val="none" w:sz="0" w:space="0" w:color="auto"/>
            <w:left w:val="none" w:sz="0" w:space="0" w:color="auto"/>
            <w:bottom w:val="none" w:sz="0" w:space="0" w:color="auto"/>
            <w:right w:val="none" w:sz="0" w:space="0" w:color="auto"/>
          </w:divBdr>
        </w:div>
        <w:div w:id="256594983">
          <w:marLeft w:val="0"/>
          <w:marRight w:val="0"/>
          <w:marTop w:val="0"/>
          <w:marBottom w:val="92"/>
          <w:divBdr>
            <w:top w:val="none" w:sz="0" w:space="0" w:color="auto"/>
            <w:left w:val="none" w:sz="0" w:space="0" w:color="auto"/>
            <w:bottom w:val="none" w:sz="0" w:space="0" w:color="auto"/>
            <w:right w:val="none" w:sz="0" w:space="0" w:color="auto"/>
          </w:divBdr>
        </w:div>
        <w:div w:id="64884028">
          <w:marLeft w:val="0"/>
          <w:marRight w:val="0"/>
          <w:marTop w:val="0"/>
          <w:marBottom w:val="92"/>
          <w:divBdr>
            <w:top w:val="none" w:sz="0" w:space="0" w:color="auto"/>
            <w:left w:val="none" w:sz="0" w:space="0" w:color="auto"/>
            <w:bottom w:val="none" w:sz="0" w:space="0" w:color="auto"/>
            <w:right w:val="none" w:sz="0" w:space="0" w:color="auto"/>
          </w:divBdr>
        </w:div>
        <w:div w:id="939527005">
          <w:marLeft w:val="0"/>
          <w:marRight w:val="0"/>
          <w:marTop w:val="0"/>
          <w:marBottom w:val="92"/>
          <w:divBdr>
            <w:top w:val="none" w:sz="0" w:space="0" w:color="auto"/>
            <w:left w:val="none" w:sz="0" w:space="0" w:color="auto"/>
            <w:bottom w:val="none" w:sz="0" w:space="0" w:color="auto"/>
            <w:right w:val="none" w:sz="0" w:space="0" w:color="auto"/>
          </w:divBdr>
        </w:div>
        <w:div w:id="2106534257">
          <w:marLeft w:val="0"/>
          <w:marRight w:val="0"/>
          <w:marTop w:val="0"/>
          <w:marBottom w:val="92"/>
          <w:divBdr>
            <w:top w:val="none" w:sz="0" w:space="0" w:color="auto"/>
            <w:left w:val="none" w:sz="0" w:space="0" w:color="auto"/>
            <w:bottom w:val="none" w:sz="0" w:space="0" w:color="auto"/>
            <w:right w:val="none" w:sz="0" w:space="0" w:color="auto"/>
          </w:divBdr>
        </w:div>
        <w:div w:id="1813596376">
          <w:marLeft w:val="0"/>
          <w:marRight w:val="0"/>
          <w:marTop w:val="0"/>
          <w:marBottom w:val="92"/>
          <w:divBdr>
            <w:top w:val="none" w:sz="0" w:space="0" w:color="auto"/>
            <w:left w:val="none" w:sz="0" w:space="0" w:color="auto"/>
            <w:bottom w:val="none" w:sz="0" w:space="0" w:color="auto"/>
            <w:right w:val="none" w:sz="0" w:space="0" w:color="auto"/>
          </w:divBdr>
        </w:div>
        <w:div w:id="640693171">
          <w:marLeft w:val="0"/>
          <w:marRight w:val="0"/>
          <w:marTop w:val="0"/>
          <w:marBottom w:val="92"/>
          <w:divBdr>
            <w:top w:val="none" w:sz="0" w:space="0" w:color="auto"/>
            <w:left w:val="none" w:sz="0" w:space="0" w:color="auto"/>
            <w:bottom w:val="none" w:sz="0" w:space="0" w:color="auto"/>
            <w:right w:val="none" w:sz="0" w:space="0" w:color="auto"/>
          </w:divBdr>
        </w:div>
        <w:div w:id="1908958778">
          <w:marLeft w:val="0"/>
          <w:marRight w:val="0"/>
          <w:marTop w:val="0"/>
          <w:marBottom w:val="92"/>
          <w:divBdr>
            <w:top w:val="none" w:sz="0" w:space="0" w:color="auto"/>
            <w:left w:val="none" w:sz="0" w:space="0" w:color="auto"/>
            <w:bottom w:val="none" w:sz="0" w:space="0" w:color="auto"/>
            <w:right w:val="none" w:sz="0" w:space="0" w:color="auto"/>
          </w:divBdr>
        </w:div>
        <w:div w:id="1495954572">
          <w:marLeft w:val="0"/>
          <w:marRight w:val="0"/>
          <w:marTop w:val="0"/>
          <w:marBottom w:val="92"/>
          <w:divBdr>
            <w:top w:val="none" w:sz="0" w:space="0" w:color="auto"/>
            <w:left w:val="none" w:sz="0" w:space="0" w:color="auto"/>
            <w:bottom w:val="none" w:sz="0" w:space="0" w:color="auto"/>
            <w:right w:val="none" w:sz="0" w:space="0" w:color="auto"/>
          </w:divBdr>
        </w:div>
        <w:div w:id="1233155570">
          <w:marLeft w:val="0"/>
          <w:marRight w:val="0"/>
          <w:marTop w:val="0"/>
          <w:marBottom w:val="92"/>
          <w:divBdr>
            <w:top w:val="none" w:sz="0" w:space="0" w:color="auto"/>
            <w:left w:val="none" w:sz="0" w:space="0" w:color="auto"/>
            <w:bottom w:val="none" w:sz="0" w:space="0" w:color="auto"/>
            <w:right w:val="none" w:sz="0" w:space="0" w:color="auto"/>
          </w:divBdr>
        </w:div>
        <w:div w:id="2024014750">
          <w:marLeft w:val="0"/>
          <w:marRight w:val="0"/>
          <w:marTop w:val="0"/>
          <w:marBottom w:val="92"/>
          <w:divBdr>
            <w:top w:val="none" w:sz="0" w:space="0" w:color="auto"/>
            <w:left w:val="none" w:sz="0" w:space="0" w:color="auto"/>
            <w:bottom w:val="none" w:sz="0" w:space="0" w:color="auto"/>
            <w:right w:val="none" w:sz="0" w:space="0" w:color="auto"/>
          </w:divBdr>
        </w:div>
        <w:div w:id="1042512021">
          <w:marLeft w:val="0"/>
          <w:marRight w:val="0"/>
          <w:marTop w:val="0"/>
          <w:marBottom w:val="92"/>
          <w:divBdr>
            <w:top w:val="none" w:sz="0" w:space="0" w:color="auto"/>
            <w:left w:val="none" w:sz="0" w:space="0" w:color="auto"/>
            <w:bottom w:val="none" w:sz="0" w:space="0" w:color="auto"/>
            <w:right w:val="none" w:sz="0" w:space="0" w:color="auto"/>
          </w:divBdr>
        </w:div>
        <w:div w:id="625235238">
          <w:marLeft w:val="0"/>
          <w:marRight w:val="0"/>
          <w:marTop w:val="0"/>
          <w:marBottom w:val="92"/>
          <w:divBdr>
            <w:top w:val="none" w:sz="0" w:space="0" w:color="auto"/>
            <w:left w:val="none" w:sz="0" w:space="0" w:color="auto"/>
            <w:bottom w:val="none" w:sz="0" w:space="0" w:color="auto"/>
            <w:right w:val="none" w:sz="0" w:space="0" w:color="auto"/>
          </w:divBdr>
        </w:div>
        <w:div w:id="1187403659">
          <w:marLeft w:val="0"/>
          <w:marRight w:val="0"/>
          <w:marTop w:val="0"/>
          <w:marBottom w:val="92"/>
          <w:divBdr>
            <w:top w:val="none" w:sz="0" w:space="0" w:color="auto"/>
            <w:left w:val="none" w:sz="0" w:space="0" w:color="auto"/>
            <w:bottom w:val="none" w:sz="0" w:space="0" w:color="auto"/>
            <w:right w:val="none" w:sz="0" w:space="0" w:color="auto"/>
          </w:divBdr>
        </w:div>
        <w:div w:id="53892754">
          <w:marLeft w:val="0"/>
          <w:marRight w:val="0"/>
          <w:marTop w:val="0"/>
          <w:marBottom w:val="92"/>
          <w:divBdr>
            <w:top w:val="none" w:sz="0" w:space="0" w:color="auto"/>
            <w:left w:val="none" w:sz="0" w:space="0" w:color="auto"/>
            <w:bottom w:val="none" w:sz="0" w:space="0" w:color="auto"/>
            <w:right w:val="none" w:sz="0" w:space="0" w:color="auto"/>
          </w:divBdr>
        </w:div>
        <w:div w:id="1023826657">
          <w:marLeft w:val="0"/>
          <w:marRight w:val="0"/>
          <w:marTop w:val="0"/>
          <w:marBottom w:val="92"/>
          <w:divBdr>
            <w:top w:val="none" w:sz="0" w:space="0" w:color="auto"/>
            <w:left w:val="none" w:sz="0" w:space="0" w:color="auto"/>
            <w:bottom w:val="none" w:sz="0" w:space="0" w:color="auto"/>
            <w:right w:val="none" w:sz="0" w:space="0" w:color="auto"/>
          </w:divBdr>
        </w:div>
        <w:div w:id="509224376">
          <w:marLeft w:val="0"/>
          <w:marRight w:val="0"/>
          <w:marTop w:val="0"/>
          <w:marBottom w:val="92"/>
          <w:divBdr>
            <w:top w:val="none" w:sz="0" w:space="0" w:color="auto"/>
            <w:left w:val="none" w:sz="0" w:space="0" w:color="auto"/>
            <w:bottom w:val="none" w:sz="0" w:space="0" w:color="auto"/>
            <w:right w:val="none" w:sz="0" w:space="0" w:color="auto"/>
          </w:divBdr>
        </w:div>
        <w:div w:id="615528919">
          <w:marLeft w:val="0"/>
          <w:marRight w:val="0"/>
          <w:marTop w:val="0"/>
          <w:marBottom w:val="92"/>
          <w:divBdr>
            <w:top w:val="none" w:sz="0" w:space="0" w:color="auto"/>
            <w:left w:val="none" w:sz="0" w:space="0" w:color="auto"/>
            <w:bottom w:val="none" w:sz="0" w:space="0" w:color="auto"/>
            <w:right w:val="none" w:sz="0" w:space="0" w:color="auto"/>
          </w:divBdr>
        </w:div>
        <w:div w:id="158623991">
          <w:marLeft w:val="0"/>
          <w:marRight w:val="0"/>
          <w:marTop w:val="0"/>
          <w:marBottom w:val="92"/>
          <w:divBdr>
            <w:top w:val="none" w:sz="0" w:space="0" w:color="auto"/>
            <w:left w:val="none" w:sz="0" w:space="0" w:color="auto"/>
            <w:bottom w:val="none" w:sz="0" w:space="0" w:color="auto"/>
            <w:right w:val="none" w:sz="0" w:space="0" w:color="auto"/>
          </w:divBdr>
        </w:div>
        <w:div w:id="2102680949">
          <w:marLeft w:val="0"/>
          <w:marRight w:val="0"/>
          <w:marTop w:val="0"/>
          <w:marBottom w:val="92"/>
          <w:divBdr>
            <w:top w:val="none" w:sz="0" w:space="0" w:color="auto"/>
            <w:left w:val="none" w:sz="0" w:space="0" w:color="auto"/>
            <w:bottom w:val="none" w:sz="0" w:space="0" w:color="auto"/>
            <w:right w:val="none" w:sz="0" w:space="0" w:color="auto"/>
          </w:divBdr>
        </w:div>
        <w:div w:id="97454722">
          <w:marLeft w:val="0"/>
          <w:marRight w:val="0"/>
          <w:marTop w:val="0"/>
          <w:marBottom w:val="92"/>
          <w:divBdr>
            <w:top w:val="none" w:sz="0" w:space="0" w:color="auto"/>
            <w:left w:val="none" w:sz="0" w:space="0" w:color="auto"/>
            <w:bottom w:val="none" w:sz="0" w:space="0" w:color="auto"/>
            <w:right w:val="none" w:sz="0" w:space="0" w:color="auto"/>
          </w:divBdr>
        </w:div>
        <w:div w:id="890579895">
          <w:marLeft w:val="0"/>
          <w:marRight w:val="0"/>
          <w:marTop w:val="0"/>
          <w:marBottom w:val="92"/>
          <w:divBdr>
            <w:top w:val="none" w:sz="0" w:space="0" w:color="auto"/>
            <w:left w:val="none" w:sz="0" w:space="0" w:color="auto"/>
            <w:bottom w:val="none" w:sz="0" w:space="0" w:color="auto"/>
            <w:right w:val="none" w:sz="0" w:space="0" w:color="auto"/>
          </w:divBdr>
        </w:div>
        <w:div w:id="862520195">
          <w:marLeft w:val="0"/>
          <w:marRight w:val="0"/>
          <w:marTop w:val="0"/>
          <w:marBottom w:val="92"/>
          <w:divBdr>
            <w:top w:val="none" w:sz="0" w:space="0" w:color="auto"/>
            <w:left w:val="none" w:sz="0" w:space="0" w:color="auto"/>
            <w:bottom w:val="none" w:sz="0" w:space="0" w:color="auto"/>
            <w:right w:val="none" w:sz="0" w:space="0" w:color="auto"/>
          </w:divBdr>
        </w:div>
        <w:div w:id="1292200698">
          <w:marLeft w:val="0"/>
          <w:marRight w:val="0"/>
          <w:marTop w:val="0"/>
          <w:marBottom w:val="92"/>
          <w:divBdr>
            <w:top w:val="none" w:sz="0" w:space="0" w:color="auto"/>
            <w:left w:val="none" w:sz="0" w:space="0" w:color="auto"/>
            <w:bottom w:val="none" w:sz="0" w:space="0" w:color="auto"/>
            <w:right w:val="none" w:sz="0" w:space="0" w:color="auto"/>
          </w:divBdr>
        </w:div>
        <w:div w:id="581259012">
          <w:marLeft w:val="0"/>
          <w:marRight w:val="0"/>
          <w:marTop w:val="0"/>
          <w:marBottom w:val="92"/>
          <w:divBdr>
            <w:top w:val="none" w:sz="0" w:space="0" w:color="auto"/>
            <w:left w:val="none" w:sz="0" w:space="0" w:color="auto"/>
            <w:bottom w:val="none" w:sz="0" w:space="0" w:color="auto"/>
            <w:right w:val="none" w:sz="0" w:space="0" w:color="auto"/>
          </w:divBdr>
        </w:div>
        <w:div w:id="2031222902">
          <w:marLeft w:val="0"/>
          <w:marRight w:val="0"/>
          <w:marTop w:val="0"/>
          <w:marBottom w:val="92"/>
          <w:divBdr>
            <w:top w:val="none" w:sz="0" w:space="0" w:color="auto"/>
            <w:left w:val="none" w:sz="0" w:space="0" w:color="auto"/>
            <w:bottom w:val="none" w:sz="0" w:space="0" w:color="auto"/>
            <w:right w:val="none" w:sz="0" w:space="0" w:color="auto"/>
          </w:divBdr>
        </w:div>
        <w:div w:id="695237123">
          <w:marLeft w:val="0"/>
          <w:marRight w:val="0"/>
          <w:marTop w:val="0"/>
          <w:marBottom w:val="92"/>
          <w:divBdr>
            <w:top w:val="none" w:sz="0" w:space="0" w:color="auto"/>
            <w:left w:val="none" w:sz="0" w:space="0" w:color="auto"/>
            <w:bottom w:val="none" w:sz="0" w:space="0" w:color="auto"/>
            <w:right w:val="none" w:sz="0" w:space="0" w:color="auto"/>
          </w:divBdr>
        </w:div>
        <w:div w:id="2125810612">
          <w:marLeft w:val="0"/>
          <w:marRight w:val="0"/>
          <w:marTop w:val="0"/>
          <w:marBottom w:val="92"/>
          <w:divBdr>
            <w:top w:val="none" w:sz="0" w:space="0" w:color="auto"/>
            <w:left w:val="none" w:sz="0" w:space="0" w:color="auto"/>
            <w:bottom w:val="none" w:sz="0" w:space="0" w:color="auto"/>
            <w:right w:val="none" w:sz="0" w:space="0" w:color="auto"/>
          </w:divBdr>
        </w:div>
        <w:div w:id="1491680340">
          <w:marLeft w:val="0"/>
          <w:marRight w:val="0"/>
          <w:marTop w:val="0"/>
          <w:marBottom w:val="92"/>
          <w:divBdr>
            <w:top w:val="none" w:sz="0" w:space="0" w:color="auto"/>
            <w:left w:val="none" w:sz="0" w:space="0" w:color="auto"/>
            <w:bottom w:val="none" w:sz="0" w:space="0" w:color="auto"/>
            <w:right w:val="none" w:sz="0" w:space="0" w:color="auto"/>
          </w:divBdr>
        </w:div>
        <w:div w:id="217521841">
          <w:marLeft w:val="0"/>
          <w:marRight w:val="0"/>
          <w:marTop w:val="0"/>
          <w:marBottom w:val="92"/>
          <w:divBdr>
            <w:top w:val="none" w:sz="0" w:space="0" w:color="auto"/>
            <w:left w:val="none" w:sz="0" w:space="0" w:color="auto"/>
            <w:bottom w:val="none" w:sz="0" w:space="0" w:color="auto"/>
            <w:right w:val="none" w:sz="0" w:space="0" w:color="auto"/>
          </w:divBdr>
        </w:div>
        <w:div w:id="42095948">
          <w:marLeft w:val="0"/>
          <w:marRight w:val="0"/>
          <w:marTop w:val="0"/>
          <w:marBottom w:val="92"/>
          <w:divBdr>
            <w:top w:val="none" w:sz="0" w:space="0" w:color="auto"/>
            <w:left w:val="none" w:sz="0" w:space="0" w:color="auto"/>
            <w:bottom w:val="none" w:sz="0" w:space="0" w:color="auto"/>
            <w:right w:val="none" w:sz="0" w:space="0" w:color="auto"/>
          </w:divBdr>
        </w:div>
        <w:div w:id="1682857399">
          <w:marLeft w:val="0"/>
          <w:marRight w:val="0"/>
          <w:marTop w:val="0"/>
          <w:marBottom w:val="92"/>
          <w:divBdr>
            <w:top w:val="none" w:sz="0" w:space="0" w:color="auto"/>
            <w:left w:val="none" w:sz="0" w:space="0" w:color="auto"/>
            <w:bottom w:val="none" w:sz="0" w:space="0" w:color="auto"/>
            <w:right w:val="none" w:sz="0" w:space="0" w:color="auto"/>
          </w:divBdr>
        </w:div>
        <w:div w:id="1312520156">
          <w:marLeft w:val="0"/>
          <w:marRight w:val="0"/>
          <w:marTop w:val="0"/>
          <w:marBottom w:val="92"/>
          <w:divBdr>
            <w:top w:val="none" w:sz="0" w:space="0" w:color="auto"/>
            <w:left w:val="none" w:sz="0" w:space="0" w:color="auto"/>
            <w:bottom w:val="none" w:sz="0" w:space="0" w:color="auto"/>
            <w:right w:val="none" w:sz="0" w:space="0" w:color="auto"/>
          </w:divBdr>
        </w:div>
        <w:div w:id="1448163961">
          <w:marLeft w:val="0"/>
          <w:marRight w:val="0"/>
          <w:marTop w:val="0"/>
          <w:marBottom w:val="92"/>
          <w:divBdr>
            <w:top w:val="none" w:sz="0" w:space="0" w:color="auto"/>
            <w:left w:val="none" w:sz="0" w:space="0" w:color="auto"/>
            <w:bottom w:val="none" w:sz="0" w:space="0" w:color="auto"/>
            <w:right w:val="none" w:sz="0" w:space="0" w:color="auto"/>
          </w:divBdr>
        </w:div>
        <w:div w:id="1307859445">
          <w:marLeft w:val="0"/>
          <w:marRight w:val="0"/>
          <w:marTop w:val="0"/>
          <w:marBottom w:val="92"/>
          <w:divBdr>
            <w:top w:val="none" w:sz="0" w:space="0" w:color="auto"/>
            <w:left w:val="none" w:sz="0" w:space="0" w:color="auto"/>
            <w:bottom w:val="none" w:sz="0" w:space="0" w:color="auto"/>
            <w:right w:val="none" w:sz="0" w:space="0" w:color="auto"/>
          </w:divBdr>
        </w:div>
        <w:div w:id="565189567">
          <w:marLeft w:val="0"/>
          <w:marRight w:val="0"/>
          <w:marTop w:val="0"/>
          <w:marBottom w:val="92"/>
          <w:divBdr>
            <w:top w:val="none" w:sz="0" w:space="0" w:color="auto"/>
            <w:left w:val="none" w:sz="0" w:space="0" w:color="auto"/>
            <w:bottom w:val="none" w:sz="0" w:space="0" w:color="auto"/>
            <w:right w:val="none" w:sz="0" w:space="0" w:color="auto"/>
          </w:divBdr>
        </w:div>
        <w:div w:id="91824728">
          <w:marLeft w:val="0"/>
          <w:marRight w:val="0"/>
          <w:marTop w:val="0"/>
          <w:marBottom w:val="92"/>
          <w:divBdr>
            <w:top w:val="none" w:sz="0" w:space="0" w:color="auto"/>
            <w:left w:val="none" w:sz="0" w:space="0" w:color="auto"/>
            <w:bottom w:val="none" w:sz="0" w:space="0" w:color="auto"/>
            <w:right w:val="none" w:sz="0" w:space="0" w:color="auto"/>
          </w:divBdr>
        </w:div>
        <w:div w:id="433286842">
          <w:marLeft w:val="0"/>
          <w:marRight w:val="0"/>
          <w:marTop w:val="0"/>
          <w:marBottom w:val="92"/>
          <w:divBdr>
            <w:top w:val="none" w:sz="0" w:space="0" w:color="auto"/>
            <w:left w:val="none" w:sz="0" w:space="0" w:color="auto"/>
            <w:bottom w:val="none" w:sz="0" w:space="0" w:color="auto"/>
            <w:right w:val="none" w:sz="0" w:space="0" w:color="auto"/>
          </w:divBdr>
        </w:div>
        <w:div w:id="224415311">
          <w:marLeft w:val="0"/>
          <w:marRight w:val="0"/>
          <w:marTop w:val="0"/>
          <w:marBottom w:val="92"/>
          <w:divBdr>
            <w:top w:val="none" w:sz="0" w:space="0" w:color="auto"/>
            <w:left w:val="none" w:sz="0" w:space="0" w:color="auto"/>
            <w:bottom w:val="none" w:sz="0" w:space="0" w:color="auto"/>
            <w:right w:val="none" w:sz="0" w:space="0" w:color="auto"/>
          </w:divBdr>
        </w:div>
        <w:div w:id="1836801536">
          <w:marLeft w:val="1440"/>
          <w:marRight w:val="0"/>
          <w:marTop w:val="0"/>
          <w:marBottom w:val="92"/>
          <w:divBdr>
            <w:top w:val="none" w:sz="0" w:space="0" w:color="auto"/>
            <w:left w:val="none" w:sz="0" w:space="0" w:color="auto"/>
            <w:bottom w:val="none" w:sz="0" w:space="0" w:color="auto"/>
            <w:right w:val="none" w:sz="0" w:space="0" w:color="auto"/>
          </w:divBdr>
        </w:div>
        <w:div w:id="993796428">
          <w:marLeft w:val="2070"/>
          <w:marRight w:val="0"/>
          <w:marTop w:val="0"/>
          <w:marBottom w:val="92"/>
          <w:divBdr>
            <w:top w:val="none" w:sz="0" w:space="0" w:color="auto"/>
            <w:left w:val="none" w:sz="0" w:space="0" w:color="auto"/>
            <w:bottom w:val="none" w:sz="0" w:space="0" w:color="auto"/>
            <w:right w:val="none" w:sz="0" w:space="0" w:color="auto"/>
          </w:divBdr>
        </w:div>
        <w:div w:id="71900152">
          <w:marLeft w:val="2070"/>
          <w:marRight w:val="0"/>
          <w:marTop w:val="0"/>
          <w:marBottom w:val="101"/>
          <w:divBdr>
            <w:top w:val="none" w:sz="0" w:space="0" w:color="auto"/>
            <w:left w:val="none" w:sz="0" w:space="0" w:color="auto"/>
            <w:bottom w:val="none" w:sz="0" w:space="0" w:color="auto"/>
            <w:right w:val="none" w:sz="0" w:space="0" w:color="auto"/>
          </w:divBdr>
        </w:div>
        <w:div w:id="233399883">
          <w:marLeft w:val="2070"/>
          <w:marRight w:val="0"/>
          <w:marTop w:val="0"/>
          <w:marBottom w:val="101"/>
          <w:divBdr>
            <w:top w:val="none" w:sz="0" w:space="0" w:color="auto"/>
            <w:left w:val="none" w:sz="0" w:space="0" w:color="auto"/>
            <w:bottom w:val="none" w:sz="0" w:space="0" w:color="auto"/>
            <w:right w:val="none" w:sz="0" w:space="0" w:color="auto"/>
          </w:divBdr>
        </w:div>
        <w:div w:id="64187718">
          <w:marLeft w:val="2070"/>
          <w:marRight w:val="0"/>
          <w:marTop w:val="0"/>
          <w:marBottom w:val="101"/>
          <w:divBdr>
            <w:top w:val="none" w:sz="0" w:space="0" w:color="auto"/>
            <w:left w:val="none" w:sz="0" w:space="0" w:color="auto"/>
            <w:bottom w:val="none" w:sz="0" w:space="0" w:color="auto"/>
            <w:right w:val="none" w:sz="0" w:space="0" w:color="auto"/>
          </w:divBdr>
        </w:div>
        <w:div w:id="1170414189">
          <w:marLeft w:val="2070"/>
          <w:marRight w:val="0"/>
          <w:marTop w:val="0"/>
          <w:marBottom w:val="101"/>
          <w:divBdr>
            <w:top w:val="none" w:sz="0" w:space="0" w:color="auto"/>
            <w:left w:val="none" w:sz="0" w:space="0" w:color="auto"/>
            <w:bottom w:val="none" w:sz="0" w:space="0" w:color="auto"/>
            <w:right w:val="none" w:sz="0" w:space="0" w:color="auto"/>
          </w:divBdr>
        </w:div>
        <w:div w:id="1389182104">
          <w:marLeft w:val="2070"/>
          <w:marRight w:val="0"/>
          <w:marTop w:val="0"/>
          <w:marBottom w:val="101"/>
          <w:divBdr>
            <w:top w:val="none" w:sz="0" w:space="0" w:color="auto"/>
            <w:left w:val="none" w:sz="0" w:space="0" w:color="auto"/>
            <w:bottom w:val="none" w:sz="0" w:space="0" w:color="auto"/>
            <w:right w:val="none" w:sz="0" w:space="0" w:color="auto"/>
          </w:divBdr>
        </w:div>
        <w:div w:id="1067729443">
          <w:marLeft w:val="1440"/>
          <w:marRight w:val="0"/>
          <w:marTop w:val="0"/>
          <w:marBottom w:val="101"/>
          <w:divBdr>
            <w:top w:val="none" w:sz="0" w:space="0" w:color="auto"/>
            <w:left w:val="none" w:sz="0" w:space="0" w:color="auto"/>
            <w:bottom w:val="none" w:sz="0" w:space="0" w:color="auto"/>
            <w:right w:val="none" w:sz="0" w:space="0" w:color="auto"/>
          </w:divBdr>
        </w:div>
        <w:div w:id="1118523616">
          <w:marLeft w:val="1440"/>
          <w:marRight w:val="0"/>
          <w:marTop w:val="0"/>
          <w:marBottom w:val="101"/>
          <w:divBdr>
            <w:top w:val="none" w:sz="0" w:space="0" w:color="auto"/>
            <w:left w:val="none" w:sz="0" w:space="0" w:color="auto"/>
            <w:bottom w:val="none" w:sz="0" w:space="0" w:color="auto"/>
            <w:right w:val="none" w:sz="0" w:space="0" w:color="auto"/>
          </w:divBdr>
        </w:div>
        <w:div w:id="1285959501">
          <w:marLeft w:val="1440"/>
          <w:marRight w:val="0"/>
          <w:marTop w:val="0"/>
          <w:marBottom w:val="101"/>
          <w:divBdr>
            <w:top w:val="none" w:sz="0" w:space="0" w:color="auto"/>
            <w:left w:val="none" w:sz="0" w:space="0" w:color="auto"/>
            <w:bottom w:val="none" w:sz="0" w:space="0" w:color="auto"/>
            <w:right w:val="none" w:sz="0" w:space="0" w:color="auto"/>
          </w:divBdr>
        </w:div>
        <w:div w:id="683752739">
          <w:marLeft w:val="2070"/>
          <w:marRight w:val="0"/>
          <w:marTop w:val="0"/>
          <w:marBottom w:val="101"/>
          <w:divBdr>
            <w:top w:val="none" w:sz="0" w:space="0" w:color="auto"/>
            <w:left w:val="none" w:sz="0" w:space="0" w:color="auto"/>
            <w:bottom w:val="none" w:sz="0" w:space="0" w:color="auto"/>
            <w:right w:val="none" w:sz="0" w:space="0" w:color="auto"/>
          </w:divBdr>
        </w:div>
        <w:div w:id="262078549">
          <w:marLeft w:val="2070"/>
          <w:marRight w:val="0"/>
          <w:marTop w:val="0"/>
          <w:marBottom w:val="101"/>
          <w:divBdr>
            <w:top w:val="none" w:sz="0" w:space="0" w:color="auto"/>
            <w:left w:val="none" w:sz="0" w:space="0" w:color="auto"/>
            <w:bottom w:val="none" w:sz="0" w:space="0" w:color="auto"/>
            <w:right w:val="none" w:sz="0" w:space="0" w:color="auto"/>
          </w:divBdr>
        </w:div>
        <w:div w:id="1226912198">
          <w:marLeft w:val="2070"/>
          <w:marRight w:val="0"/>
          <w:marTop w:val="0"/>
          <w:marBottom w:val="101"/>
          <w:divBdr>
            <w:top w:val="none" w:sz="0" w:space="0" w:color="auto"/>
            <w:left w:val="none" w:sz="0" w:space="0" w:color="auto"/>
            <w:bottom w:val="none" w:sz="0" w:space="0" w:color="auto"/>
            <w:right w:val="none" w:sz="0" w:space="0" w:color="auto"/>
          </w:divBdr>
        </w:div>
        <w:div w:id="564530727">
          <w:marLeft w:val="2070"/>
          <w:marRight w:val="0"/>
          <w:marTop w:val="0"/>
          <w:marBottom w:val="101"/>
          <w:divBdr>
            <w:top w:val="none" w:sz="0" w:space="0" w:color="auto"/>
            <w:left w:val="none" w:sz="0" w:space="0" w:color="auto"/>
            <w:bottom w:val="none" w:sz="0" w:space="0" w:color="auto"/>
            <w:right w:val="none" w:sz="0" w:space="0" w:color="auto"/>
          </w:divBdr>
        </w:div>
        <w:div w:id="1980070151">
          <w:marLeft w:val="0"/>
          <w:marRight w:val="0"/>
          <w:marTop w:val="0"/>
          <w:marBottom w:val="101"/>
          <w:divBdr>
            <w:top w:val="none" w:sz="0" w:space="0" w:color="auto"/>
            <w:left w:val="none" w:sz="0" w:space="0" w:color="auto"/>
            <w:bottom w:val="none" w:sz="0" w:space="0" w:color="auto"/>
            <w:right w:val="none" w:sz="0" w:space="0" w:color="auto"/>
          </w:divBdr>
        </w:div>
        <w:div w:id="1038429661">
          <w:marLeft w:val="0"/>
          <w:marRight w:val="0"/>
          <w:marTop w:val="0"/>
          <w:marBottom w:val="101"/>
          <w:divBdr>
            <w:top w:val="none" w:sz="0" w:space="0" w:color="auto"/>
            <w:left w:val="none" w:sz="0" w:space="0" w:color="auto"/>
            <w:bottom w:val="none" w:sz="0" w:space="0" w:color="auto"/>
            <w:right w:val="none" w:sz="0" w:space="0" w:color="auto"/>
          </w:divBdr>
        </w:div>
        <w:div w:id="240261953">
          <w:marLeft w:val="0"/>
          <w:marRight w:val="0"/>
          <w:marTop w:val="0"/>
          <w:marBottom w:val="101"/>
          <w:divBdr>
            <w:top w:val="none" w:sz="0" w:space="0" w:color="auto"/>
            <w:left w:val="none" w:sz="0" w:space="0" w:color="auto"/>
            <w:bottom w:val="none" w:sz="0" w:space="0" w:color="auto"/>
            <w:right w:val="none" w:sz="0" w:space="0" w:color="auto"/>
          </w:divBdr>
        </w:div>
        <w:div w:id="731541406">
          <w:marLeft w:val="0"/>
          <w:marRight w:val="0"/>
          <w:marTop w:val="0"/>
          <w:marBottom w:val="101"/>
          <w:divBdr>
            <w:top w:val="none" w:sz="0" w:space="0" w:color="auto"/>
            <w:left w:val="none" w:sz="0" w:space="0" w:color="auto"/>
            <w:bottom w:val="none" w:sz="0" w:space="0" w:color="auto"/>
            <w:right w:val="none" w:sz="0" w:space="0" w:color="auto"/>
          </w:divBdr>
        </w:div>
        <w:div w:id="892891830">
          <w:marLeft w:val="0"/>
          <w:marRight w:val="0"/>
          <w:marTop w:val="0"/>
          <w:marBottom w:val="101"/>
          <w:divBdr>
            <w:top w:val="none" w:sz="0" w:space="0" w:color="auto"/>
            <w:left w:val="none" w:sz="0" w:space="0" w:color="auto"/>
            <w:bottom w:val="none" w:sz="0" w:space="0" w:color="auto"/>
            <w:right w:val="none" w:sz="0" w:space="0" w:color="auto"/>
          </w:divBdr>
        </w:div>
        <w:div w:id="1314869496">
          <w:marLeft w:val="0"/>
          <w:marRight w:val="0"/>
          <w:marTop w:val="0"/>
          <w:marBottom w:val="101"/>
          <w:divBdr>
            <w:top w:val="none" w:sz="0" w:space="0" w:color="auto"/>
            <w:left w:val="none" w:sz="0" w:space="0" w:color="auto"/>
            <w:bottom w:val="none" w:sz="0" w:space="0" w:color="auto"/>
            <w:right w:val="none" w:sz="0" w:space="0" w:color="auto"/>
          </w:divBdr>
        </w:div>
        <w:div w:id="1640378128">
          <w:marLeft w:val="0"/>
          <w:marRight w:val="0"/>
          <w:marTop w:val="0"/>
          <w:marBottom w:val="101"/>
          <w:divBdr>
            <w:top w:val="none" w:sz="0" w:space="0" w:color="auto"/>
            <w:left w:val="none" w:sz="0" w:space="0" w:color="auto"/>
            <w:bottom w:val="none" w:sz="0" w:space="0" w:color="auto"/>
            <w:right w:val="none" w:sz="0" w:space="0" w:color="auto"/>
          </w:divBdr>
        </w:div>
        <w:div w:id="112330519">
          <w:marLeft w:val="0"/>
          <w:marRight w:val="0"/>
          <w:marTop w:val="0"/>
          <w:marBottom w:val="101"/>
          <w:divBdr>
            <w:top w:val="none" w:sz="0" w:space="0" w:color="auto"/>
            <w:left w:val="none" w:sz="0" w:space="0" w:color="auto"/>
            <w:bottom w:val="none" w:sz="0" w:space="0" w:color="auto"/>
            <w:right w:val="none" w:sz="0" w:space="0" w:color="auto"/>
          </w:divBdr>
        </w:div>
        <w:div w:id="432895209">
          <w:marLeft w:val="0"/>
          <w:marRight w:val="0"/>
          <w:marTop w:val="0"/>
          <w:marBottom w:val="101"/>
          <w:divBdr>
            <w:top w:val="none" w:sz="0" w:space="0" w:color="auto"/>
            <w:left w:val="none" w:sz="0" w:space="0" w:color="auto"/>
            <w:bottom w:val="none" w:sz="0" w:space="0" w:color="auto"/>
            <w:right w:val="none" w:sz="0" w:space="0" w:color="auto"/>
          </w:divBdr>
        </w:div>
        <w:div w:id="1021399881">
          <w:marLeft w:val="0"/>
          <w:marRight w:val="0"/>
          <w:marTop w:val="0"/>
          <w:marBottom w:val="101"/>
          <w:divBdr>
            <w:top w:val="none" w:sz="0" w:space="0" w:color="auto"/>
            <w:left w:val="none" w:sz="0" w:space="0" w:color="auto"/>
            <w:bottom w:val="none" w:sz="0" w:space="0" w:color="auto"/>
            <w:right w:val="none" w:sz="0" w:space="0" w:color="auto"/>
          </w:divBdr>
        </w:div>
        <w:div w:id="1017658048">
          <w:marLeft w:val="0"/>
          <w:marRight w:val="0"/>
          <w:marTop w:val="0"/>
          <w:marBottom w:val="101"/>
          <w:divBdr>
            <w:top w:val="none" w:sz="0" w:space="0" w:color="auto"/>
            <w:left w:val="none" w:sz="0" w:space="0" w:color="auto"/>
            <w:bottom w:val="none" w:sz="0" w:space="0" w:color="auto"/>
            <w:right w:val="none" w:sz="0" w:space="0" w:color="auto"/>
          </w:divBdr>
        </w:div>
        <w:div w:id="1590234019">
          <w:marLeft w:val="0"/>
          <w:marRight w:val="0"/>
          <w:marTop w:val="0"/>
          <w:marBottom w:val="101"/>
          <w:divBdr>
            <w:top w:val="none" w:sz="0" w:space="0" w:color="auto"/>
            <w:left w:val="none" w:sz="0" w:space="0" w:color="auto"/>
            <w:bottom w:val="none" w:sz="0" w:space="0" w:color="auto"/>
            <w:right w:val="none" w:sz="0" w:space="0" w:color="auto"/>
          </w:divBdr>
        </w:div>
        <w:div w:id="1965425572">
          <w:marLeft w:val="0"/>
          <w:marRight w:val="0"/>
          <w:marTop w:val="0"/>
          <w:marBottom w:val="101"/>
          <w:divBdr>
            <w:top w:val="none" w:sz="0" w:space="0" w:color="auto"/>
            <w:left w:val="none" w:sz="0" w:space="0" w:color="auto"/>
            <w:bottom w:val="none" w:sz="0" w:space="0" w:color="auto"/>
            <w:right w:val="none" w:sz="0" w:space="0" w:color="auto"/>
          </w:divBdr>
        </w:div>
        <w:div w:id="1158037186">
          <w:marLeft w:val="0"/>
          <w:marRight w:val="0"/>
          <w:marTop w:val="0"/>
          <w:marBottom w:val="101"/>
          <w:divBdr>
            <w:top w:val="none" w:sz="0" w:space="0" w:color="auto"/>
            <w:left w:val="none" w:sz="0" w:space="0" w:color="auto"/>
            <w:bottom w:val="none" w:sz="0" w:space="0" w:color="auto"/>
            <w:right w:val="none" w:sz="0" w:space="0" w:color="auto"/>
          </w:divBdr>
        </w:div>
        <w:div w:id="1114639266">
          <w:marLeft w:val="0"/>
          <w:marRight w:val="0"/>
          <w:marTop w:val="0"/>
          <w:marBottom w:val="101"/>
          <w:divBdr>
            <w:top w:val="none" w:sz="0" w:space="0" w:color="auto"/>
            <w:left w:val="none" w:sz="0" w:space="0" w:color="auto"/>
            <w:bottom w:val="none" w:sz="0" w:space="0" w:color="auto"/>
            <w:right w:val="none" w:sz="0" w:space="0" w:color="auto"/>
          </w:divBdr>
        </w:div>
        <w:div w:id="1254977425">
          <w:marLeft w:val="0"/>
          <w:marRight w:val="0"/>
          <w:marTop w:val="0"/>
          <w:marBottom w:val="101"/>
          <w:divBdr>
            <w:top w:val="none" w:sz="0" w:space="0" w:color="auto"/>
            <w:left w:val="none" w:sz="0" w:space="0" w:color="auto"/>
            <w:bottom w:val="none" w:sz="0" w:space="0" w:color="auto"/>
            <w:right w:val="none" w:sz="0" w:space="0" w:color="auto"/>
          </w:divBdr>
        </w:div>
        <w:div w:id="961881824">
          <w:marLeft w:val="0"/>
          <w:marRight w:val="0"/>
          <w:marTop w:val="0"/>
          <w:marBottom w:val="101"/>
          <w:divBdr>
            <w:top w:val="none" w:sz="0" w:space="0" w:color="auto"/>
            <w:left w:val="none" w:sz="0" w:space="0" w:color="auto"/>
            <w:bottom w:val="none" w:sz="0" w:space="0" w:color="auto"/>
            <w:right w:val="none" w:sz="0" w:space="0" w:color="auto"/>
          </w:divBdr>
        </w:div>
        <w:div w:id="1886478465">
          <w:marLeft w:val="0"/>
          <w:marRight w:val="0"/>
          <w:marTop w:val="0"/>
          <w:marBottom w:val="101"/>
          <w:divBdr>
            <w:top w:val="none" w:sz="0" w:space="0" w:color="auto"/>
            <w:left w:val="none" w:sz="0" w:space="0" w:color="auto"/>
            <w:bottom w:val="none" w:sz="0" w:space="0" w:color="auto"/>
            <w:right w:val="none" w:sz="0" w:space="0" w:color="auto"/>
          </w:divBdr>
        </w:div>
        <w:div w:id="1439906514">
          <w:marLeft w:val="0"/>
          <w:marRight w:val="0"/>
          <w:marTop w:val="0"/>
          <w:marBottom w:val="101"/>
          <w:divBdr>
            <w:top w:val="none" w:sz="0" w:space="0" w:color="auto"/>
            <w:left w:val="none" w:sz="0" w:space="0" w:color="auto"/>
            <w:bottom w:val="none" w:sz="0" w:space="0" w:color="auto"/>
            <w:right w:val="none" w:sz="0" w:space="0" w:color="auto"/>
          </w:divBdr>
        </w:div>
        <w:div w:id="618100124">
          <w:marLeft w:val="0"/>
          <w:marRight w:val="0"/>
          <w:marTop w:val="0"/>
          <w:marBottom w:val="101"/>
          <w:divBdr>
            <w:top w:val="none" w:sz="0" w:space="0" w:color="auto"/>
            <w:left w:val="none" w:sz="0" w:space="0" w:color="auto"/>
            <w:bottom w:val="none" w:sz="0" w:space="0" w:color="auto"/>
            <w:right w:val="none" w:sz="0" w:space="0" w:color="auto"/>
          </w:divBdr>
        </w:div>
        <w:div w:id="517737701">
          <w:marLeft w:val="0"/>
          <w:marRight w:val="0"/>
          <w:marTop w:val="0"/>
          <w:marBottom w:val="101"/>
          <w:divBdr>
            <w:top w:val="none" w:sz="0" w:space="0" w:color="auto"/>
            <w:left w:val="none" w:sz="0" w:space="0" w:color="auto"/>
            <w:bottom w:val="none" w:sz="0" w:space="0" w:color="auto"/>
            <w:right w:val="none" w:sz="0" w:space="0" w:color="auto"/>
          </w:divBdr>
        </w:div>
        <w:div w:id="1207989459">
          <w:marLeft w:val="0"/>
          <w:marRight w:val="0"/>
          <w:marTop w:val="0"/>
          <w:marBottom w:val="101"/>
          <w:divBdr>
            <w:top w:val="none" w:sz="0" w:space="0" w:color="auto"/>
            <w:left w:val="none" w:sz="0" w:space="0" w:color="auto"/>
            <w:bottom w:val="none" w:sz="0" w:space="0" w:color="auto"/>
            <w:right w:val="none" w:sz="0" w:space="0" w:color="auto"/>
          </w:divBdr>
        </w:div>
        <w:div w:id="1739478019">
          <w:marLeft w:val="0"/>
          <w:marRight w:val="0"/>
          <w:marTop w:val="0"/>
          <w:marBottom w:val="101"/>
          <w:divBdr>
            <w:top w:val="none" w:sz="0" w:space="0" w:color="auto"/>
            <w:left w:val="none" w:sz="0" w:space="0" w:color="auto"/>
            <w:bottom w:val="none" w:sz="0" w:space="0" w:color="auto"/>
            <w:right w:val="none" w:sz="0" w:space="0" w:color="auto"/>
          </w:divBdr>
        </w:div>
        <w:div w:id="563831686">
          <w:marLeft w:val="0"/>
          <w:marRight w:val="0"/>
          <w:marTop w:val="0"/>
          <w:marBottom w:val="101"/>
          <w:divBdr>
            <w:top w:val="none" w:sz="0" w:space="0" w:color="auto"/>
            <w:left w:val="none" w:sz="0" w:space="0" w:color="auto"/>
            <w:bottom w:val="none" w:sz="0" w:space="0" w:color="auto"/>
            <w:right w:val="none" w:sz="0" w:space="0" w:color="auto"/>
          </w:divBdr>
        </w:div>
        <w:div w:id="1132551121">
          <w:marLeft w:val="0"/>
          <w:marRight w:val="0"/>
          <w:marTop w:val="0"/>
          <w:marBottom w:val="101"/>
          <w:divBdr>
            <w:top w:val="none" w:sz="0" w:space="0" w:color="auto"/>
            <w:left w:val="none" w:sz="0" w:space="0" w:color="auto"/>
            <w:bottom w:val="none" w:sz="0" w:space="0" w:color="auto"/>
            <w:right w:val="none" w:sz="0" w:space="0" w:color="auto"/>
          </w:divBdr>
        </w:div>
        <w:div w:id="1993673844">
          <w:marLeft w:val="0"/>
          <w:marRight w:val="0"/>
          <w:marTop w:val="0"/>
          <w:marBottom w:val="101"/>
          <w:divBdr>
            <w:top w:val="none" w:sz="0" w:space="0" w:color="auto"/>
            <w:left w:val="none" w:sz="0" w:space="0" w:color="auto"/>
            <w:bottom w:val="none" w:sz="0" w:space="0" w:color="auto"/>
            <w:right w:val="none" w:sz="0" w:space="0" w:color="auto"/>
          </w:divBdr>
        </w:div>
        <w:div w:id="1221526474">
          <w:marLeft w:val="0"/>
          <w:marRight w:val="0"/>
          <w:marTop w:val="0"/>
          <w:marBottom w:val="101"/>
          <w:divBdr>
            <w:top w:val="none" w:sz="0" w:space="0" w:color="auto"/>
            <w:left w:val="none" w:sz="0" w:space="0" w:color="auto"/>
            <w:bottom w:val="none" w:sz="0" w:space="0" w:color="auto"/>
            <w:right w:val="none" w:sz="0" w:space="0" w:color="auto"/>
          </w:divBdr>
        </w:div>
        <w:div w:id="2009139516">
          <w:marLeft w:val="0"/>
          <w:marRight w:val="0"/>
          <w:marTop w:val="0"/>
          <w:marBottom w:val="101"/>
          <w:divBdr>
            <w:top w:val="none" w:sz="0" w:space="0" w:color="auto"/>
            <w:left w:val="none" w:sz="0" w:space="0" w:color="auto"/>
            <w:bottom w:val="none" w:sz="0" w:space="0" w:color="auto"/>
            <w:right w:val="none" w:sz="0" w:space="0" w:color="auto"/>
          </w:divBdr>
        </w:div>
        <w:div w:id="1499619357">
          <w:marLeft w:val="0"/>
          <w:marRight w:val="0"/>
          <w:marTop w:val="0"/>
          <w:marBottom w:val="101"/>
          <w:divBdr>
            <w:top w:val="none" w:sz="0" w:space="0" w:color="auto"/>
            <w:left w:val="none" w:sz="0" w:space="0" w:color="auto"/>
            <w:bottom w:val="none" w:sz="0" w:space="0" w:color="auto"/>
            <w:right w:val="none" w:sz="0" w:space="0" w:color="auto"/>
          </w:divBdr>
        </w:div>
        <w:div w:id="1418598721">
          <w:marLeft w:val="0"/>
          <w:marRight w:val="0"/>
          <w:marTop w:val="0"/>
          <w:marBottom w:val="101"/>
          <w:divBdr>
            <w:top w:val="none" w:sz="0" w:space="0" w:color="auto"/>
            <w:left w:val="none" w:sz="0" w:space="0" w:color="auto"/>
            <w:bottom w:val="none" w:sz="0" w:space="0" w:color="auto"/>
            <w:right w:val="none" w:sz="0" w:space="0" w:color="auto"/>
          </w:divBdr>
        </w:div>
        <w:div w:id="1543009341">
          <w:marLeft w:val="0"/>
          <w:marRight w:val="0"/>
          <w:marTop w:val="0"/>
          <w:marBottom w:val="101"/>
          <w:divBdr>
            <w:top w:val="none" w:sz="0" w:space="0" w:color="auto"/>
            <w:left w:val="none" w:sz="0" w:space="0" w:color="auto"/>
            <w:bottom w:val="none" w:sz="0" w:space="0" w:color="auto"/>
            <w:right w:val="none" w:sz="0" w:space="0" w:color="auto"/>
          </w:divBdr>
        </w:div>
        <w:div w:id="1617910319">
          <w:marLeft w:val="0"/>
          <w:marRight w:val="0"/>
          <w:marTop w:val="0"/>
          <w:marBottom w:val="101"/>
          <w:divBdr>
            <w:top w:val="none" w:sz="0" w:space="0" w:color="auto"/>
            <w:left w:val="none" w:sz="0" w:space="0" w:color="auto"/>
            <w:bottom w:val="none" w:sz="0" w:space="0" w:color="auto"/>
            <w:right w:val="none" w:sz="0" w:space="0" w:color="auto"/>
          </w:divBdr>
        </w:div>
        <w:div w:id="1356158116">
          <w:marLeft w:val="0"/>
          <w:marRight w:val="0"/>
          <w:marTop w:val="0"/>
          <w:marBottom w:val="101"/>
          <w:divBdr>
            <w:top w:val="none" w:sz="0" w:space="0" w:color="auto"/>
            <w:left w:val="none" w:sz="0" w:space="0" w:color="auto"/>
            <w:bottom w:val="none" w:sz="0" w:space="0" w:color="auto"/>
            <w:right w:val="none" w:sz="0" w:space="0" w:color="auto"/>
          </w:divBdr>
        </w:div>
        <w:div w:id="928006444">
          <w:marLeft w:val="0"/>
          <w:marRight w:val="0"/>
          <w:marTop w:val="0"/>
          <w:marBottom w:val="101"/>
          <w:divBdr>
            <w:top w:val="none" w:sz="0" w:space="0" w:color="auto"/>
            <w:left w:val="none" w:sz="0" w:space="0" w:color="auto"/>
            <w:bottom w:val="none" w:sz="0" w:space="0" w:color="auto"/>
            <w:right w:val="none" w:sz="0" w:space="0" w:color="auto"/>
          </w:divBdr>
        </w:div>
        <w:div w:id="1147934762">
          <w:marLeft w:val="0"/>
          <w:marRight w:val="0"/>
          <w:marTop w:val="0"/>
          <w:marBottom w:val="101"/>
          <w:divBdr>
            <w:top w:val="none" w:sz="0" w:space="0" w:color="auto"/>
            <w:left w:val="none" w:sz="0" w:space="0" w:color="auto"/>
            <w:bottom w:val="none" w:sz="0" w:space="0" w:color="auto"/>
            <w:right w:val="none" w:sz="0" w:space="0" w:color="auto"/>
          </w:divBdr>
        </w:div>
        <w:div w:id="2146004035">
          <w:marLeft w:val="0"/>
          <w:marRight w:val="0"/>
          <w:marTop w:val="0"/>
          <w:marBottom w:val="101"/>
          <w:divBdr>
            <w:top w:val="none" w:sz="0" w:space="0" w:color="auto"/>
            <w:left w:val="none" w:sz="0" w:space="0" w:color="auto"/>
            <w:bottom w:val="none" w:sz="0" w:space="0" w:color="auto"/>
            <w:right w:val="none" w:sz="0" w:space="0" w:color="auto"/>
          </w:divBdr>
        </w:div>
        <w:div w:id="1887140036">
          <w:marLeft w:val="0"/>
          <w:marRight w:val="0"/>
          <w:marTop w:val="0"/>
          <w:marBottom w:val="101"/>
          <w:divBdr>
            <w:top w:val="none" w:sz="0" w:space="0" w:color="auto"/>
            <w:left w:val="none" w:sz="0" w:space="0" w:color="auto"/>
            <w:bottom w:val="none" w:sz="0" w:space="0" w:color="auto"/>
            <w:right w:val="none" w:sz="0" w:space="0" w:color="auto"/>
          </w:divBdr>
        </w:div>
        <w:div w:id="311057016">
          <w:marLeft w:val="0"/>
          <w:marRight w:val="0"/>
          <w:marTop w:val="0"/>
          <w:marBottom w:val="101"/>
          <w:divBdr>
            <w:top w:val="none" w:sz="0" w:space="0" w:color="auto"/>
            <w:left w:val="none" w:sz="0" w:space="0" w:color="auto"/>
            <w:bottom w:val="none" w:sz="0" w:space="0" w:color="auto"/>
            <w:right w:val="none" w:sz="0" w:space="0" w:color="auto"/>
          </w:divBdr>
        </w:div>
        <w:div w:id="1243025083">
          <w:marLeft w:val="0"/>
          <w:marRight w:val="0"/>
          <w:marTop w:val="0"/>
          <w:marBottom w:val="101"/>
          <w:divBdr>
            <w:top w:val="none" w:sz="0" w:space="0" w:color="auto"/>
            <w:left w:val="none" w:sz="0" w:space="0" w:color="auto"/>
            <w:bottom w:val="none" w:sz="0" w:space="0" w:color="auto"/>
            <w:right w:val="none" w:sz="0" w:space="0" w:color="auto"/>
          </w:divBdr>
        </w:div>
        <w:div w:id="575167853">
          <w:marLeft w:val="0"/>
          <w:marRight w:val="0"/>
          <w:marTop w:val="0"/>
          <w:marBottom w:val="101"/>
          <w:divBdr>
            <w:top w:val="none" w:sz="0" w:space="0" w:color="auto"/>
            <w:left w:val="none" w:sz="0" w:space="0" w:color="auto"/>
            <w:bottom w:val="none" w:sz="0" w:space="0" w:color="auto"/>
            <w:right w:val="none" w:sz="0" w:space="0" w:color="auto"/>
          </w:divBdr>
        </w:div>
        <w:div w:id="1387679501">
          <w:marLeft w:val="0"/>
          <w:marRight w:val="0"/>
          <w:marTop w:val="0"/>
          <w:marBottom w:val="101"/>
          <w:divBdr>
            <w:top w:val="none" w:sz="0" w:space="0" w:color="auto"/>
            <w:left w:val="none" w:sz="0" w:space="0" w:color="auto"/>
            <w:bottom w:val="none" w:sz="0" w:space="0" w:color="auto"/>
            <w:right w:val="none" w:sz="0" w:space="0" w:color="auto"/>
          </w:divBdr>
        </w:div>
        <w:div w:id="1336036498">
          <w:marLeft w:val="0"/>
          <w:marRight w:val="0"/>
          <w:marTop w:val="0"/>
          <w:marBottom w:val="101"/>
          <w:divBdr>
            <w:top w:val="none" w:sz="0" w:space="0" w:color="auto"/>
            <w:left w:val="none" w:sz="0" w:space="0" w:color="auto"/>
            <w:bottom w:val="none" w:sz="0" w:space="0" w:color="auto"/>
            <w:right w:val="none" w:sz="0" w:space="0" w:color="auto"/>
          </w:divBdr>
        </w:div>
        <w:div w:id="756247062">
          <w:marLeft w:val="0"/>
          <w:marRight w:val="0"/>
          <w:marTop w:val="0"/>
          <w:marBottom w:val="101"/>
          <w:divBdr>
            <w:top w:val="none" w:sz="0" w:space="0" w:color="auto"/>
            <w:left w:val="none" w:sz="0" w:space="0" w:color="auto"/>
            <w:bottom w:val="none" w:sz="0" w:space="0" w:color="auto"/>
            <w:right w:val="none" w:sz="0" w:space="0" w:color="auto"/>
          </w:divBdr>
        </w:div>
        <w:div w:id="1846162376">
          <w:marLeft w:val="0"/>
          <w:marRight w:val="0"/>
          <w:marTop w:val="0"/>
          <w:marBottom w:val="101"/>
          <w:divBdr>
            <w:top w:val="none" w:sz="0" w:space="0" w:color="auto"/>
            <w:left w:val="none" w:sz="0" w:space="0" w:color="auto"/>
            <w:bottom w:val="none" w:sz="0" w:space="0" w:color="auto"/>
            <w:right w:val="none" w:sz="0" w:space="0" w:color="auto"/>
          </w:divBdr>
        </w:div>
        <w:div w:id="519322636">
          <w:marLeft w:val="0"/>
          <w:marRight w:val="0"/>
          <w:marTop w:val="0"/>
          <w:marBottom w:val="101"/>
          <w:divBdr>
            <w:top w:val="none" w:sz="0" w:space="0" w:color="auto"/>
            <w:left w:val="none" w:sz="0" w:space="0" w:color="auto"/>
            <w:bottom w:val="none" w:sz="0" w:space="0" w:color="auto"/>
            <w:right w:val="none" w:sz="0" w:space="0" w:color="auto"/>
          </w:divBdr>
        </w:div>
        <w:div w:id="734011646">
          <w:marLeft w:val="0"/>
          <w:marRight w:val="0"/>
          <w:marTop w:val="0"/>
          <w:marBottom w:val="101"/>
          <w:divBdr>
            <w:top w:val="none" w:sz="0" w:space="0" w:color="auto"/>
            <w:left w:val="none" w:sz="0" w:space="0" w:color="auto"/>
            <w:bottom w:val="none" w:sz="0" w:space="0" w:color="auto"/>
            <w:right w:val="none" w:sz="0" w:space="0" w:color="auto"/>
          </w:divBdr>
        </w:div>
        <w:div w:id="1132671642">
          <w:marLeft w:val="0"/>
          <w:marRight w:val="0"/>
          <w:marTop w:val="0"/>
          <w:marBottom w:val="101"/>
          <w:divBdr>
            <w:top w:val="none" w:sz="0" w:space="0" w:color="auto"/>
            <w:left w:val="none" w:sz="0" w:space="0" w:color="auto"/>
            <w:bottom w:val="none" w:sz="0" w:space="0" w:color="auto"/>
            <w:right w:val="none" w:sz="0" w:space="0" w:color="auto"/>
          </w:divBdr>
        </w:div>
        <w:div w:id="1467696148">
          <w:marLeft w:val="0"/>
          <w:marRight w:val="0"/>
          <w:marTop w:val="0"/>
          <w:marBottom w:val="101"/>
          <w:divBdr>
            <w:top w:val="none" w:sz="0" w:space="0" w:color="auto"/>
            <w:left w:val="none" w:sz="0" w:space="0" w:color="auto"/>
            <w:bottom w:val="none" w:sz="0" w:space="0" w:color="auto"/>
            <w:right w:val="none" w:sz="0" w:space="0" w:color="auto"/>
          </w:divBdr>
        </w:div>
        <w:div w:id="1564104086">
          <w:marLeft w:val="0"/>
          <w:marRight w:val="0"/>
          <w:marTop w:val="0"/>
          <w:marBottom w:val="101"/>
          <w:divBdr>
            <w:top w:val="none" w:sz="0" w:space="0" w:color="auto"/>
            <w:left w:val="none" w:sz="0" w:space="0" w:color="auto"/>
            <w:bottom w:val="none" w:sz="0" w:space="0" w:color="auto"/>
            <w:right w:val="none" w:sz="0" w:space="0" w:color="auto"/>
          </w:divBdr>
        </w:div>
        <w:div w:id="1884755090">
          <w:marLeft w:val="0"/>
          <w:marRight w:val="0"/>
          <w:marTop w:val="0"/>
          <w:marBottom w:val="101"/>
          <w:divBdr>
            <w:top w:val="none" w:sz="0" w:space="0" w:color="auto"/>
            <w:left w:val="none" w:sz="0" w:space="0" w:color="auto"/>
            <w:bottom w:val="none" w:sz="0" w:space="0" w:color="auto"/>
            <w:right w:val="none" w:sz="0" w:space="0" w:color="auto"/>
          </w:divBdr>
        </w:div>
        <w:div w:id="829296796">
          <w:marLeft w:val="0"/>
          <w:marRight w:val="0"/>
          <w:marTop w:val="0"/>
          <w:marBottom w:val="101"/>
          <w:divBdr>
            <w:top w:val="none" w:sz="0" w:space="0" w:color="auto"/>
            <w:left w:val="none" w:sz="0" w:space="0" w:color="auto"/>
            <w:bottom w:val="none" w:sz="0" w:space="0" w:color="auto"/>
            <w:right w:val="none" w:sz="0" w:space="0" w:color="auto"/>
          </w:divBdr>
        </w:div>
        <w:div w:id="1120303276">
          <w:marLeft w:val="0"/>
          <w:marRight w:val="0"/>
          <w:marTop w:val="0"/>
          <w:marBottom w:val="101"/>
          <w:divBdr>
            <w:top w:val="none" w:sz="0" w:space="0" w:color="auto"/>
            <w:left w:val="none" w:sz="0" w:space="0" w:color="auto"/>
            <w:bottom w:val="none" w:sz="0" w:space="0" w:color="auto"/>
            <w:right w:val="none" w:sz="0" w:space="0" w:color="auto"/>
          </w:divBdr>
        </w:div>
        <w:div w:id="285702071">
          <w:marLeft w:val="0"/>
          <w:marRight w:val="0"/>
          <w:marTop w:val="0"/>
          <w:marBottom w:val="101"/>
          <w:divBdr>
            <w:top w:val="none" w:sz="0" w:space="0" w:color="auto"/>
            <w:left w:val="none" w:sz="0" w:space="0" w:color="auto"/>
            <w:bottom w:val="none" w:sz="0" w:space="0" w:color="auto"/>
            <w:right w:val="none" w:sz="0" w:space="0" w:color="auto"/>
          </w:divBdr>
        </w:div>
        <w:div w:id="1693530205">
          <w:marLeft w:val="0"/>
          <w:marRight w:val="0"/>
          <w:marTop w:val="0"/>
          <w:marBottom w:val="101"/>
          <w:divBdr>
            <w:top w:val="none" w:sz="0" w:space="0" w:color="auto"/>
            <w:left w:val="none" w:sz="0" w:space="0" w:color="auto"/>
            <w:bottom w:val="none" w:sz="0" w:space="0" w:color="auto"/>
            <w:right w:val="none" w:sz="0" w:space="0" w:color="auto"/>
          </w:divBdr>
        </w:div>
        <w:div w:id="1321500137">
          <w:marLeft w:val="0"/>
          <w:marRight w:val="0"/>
          <w:marTop w:val="0"/>
          <w:marBottom w:val="101"/>
          <w:divBdr>
            <w:top w:val="none" w:sz="0" w:space="0" w:color="auto"/>
            <w:left w:val="none" w:sz="0" w:space="0" w:color="auto"/>
            <w:bottom w:val="none" w:sz="0" w:space="0" w:color="auto"/>
            <w:right w:val="none" w:sz="0" w:space="0" w:color="auto"/>
          </w:divBdr>
        </w:div>
        <w:div w:id="2080859802">
          <w:marLeft w:val="0"/>
          <w:marRight w:val="0"/>
          <w:marTop w:val="0"/>
          <w:marBottom w:val="101"/>
          <w:divBdr>
            <w:top w:val="none" w:sz="0" w:space="0" w:color="auto"/>
            <w:left w:val="none" w:sz="0" w:space="0" w:color="auto"/>
            <w:bottom w:val="none" w:sz="0" w:space="0" w:color="auto"/>
            <w:right w:val="none" w:sz="0" w:space="0" w:color="auto"/>
          </w:divBdr>
        </w:div>
        <w:div w:id="940264063">
          <w:marLeft w:val="0"/>
          <w:marRight w:val="0"/>
          <w:marTop w:val="0"/>
          <w:marBottom w:val="101"/>
          <w:divBdr>
            <w:top w:val="none" w:sz="0" w:space="0" w:color="auto"/>
            <w:left w:val="none" w:sz="0" w:space="0" w:color="auto"/>
            <w:bottom w:val="none" w:sz="0" w:space="0" w:color="auto"/>
            <w:right w:val="none" w:sz="0" w:space="0" w:color="auto"/>
          </w:divBdr>
        </w:div>
        <w:div w:id="54940644">
          <w:marLeft w:val="0"/>
          <w:marRight w:val="0"/>
          <w:marTop w:val="0"/>
          <w:marBottom w:val="101"/>
          <w:divBdr>
            <w:top w:val="none" w:sz="0" w:space="0" w:color="auto"/>
            <w:left w:val="none" w:sz="0" w:space="0" w:color="auto"/>
            <w:bottom w:val="none" w:sz="0" w:space="0" w:color="auto"/>
            <w:right w:val="none" w:sz="0" w:space="0" w:color="auto"/>
          </w:divBdr>
        </w:div>
        <w:div w:id="2124223908">
          <w:marLeft w:val="0"/>
          <w:marRight w:val="0"/>
          <w:marTop w:val="0"/>
          <w:marBottom w:val="101"/>
          <w:divBdr>
            <w:top w:val="none" w:sz="0" w:space="0" w:color="auto"/>
            <w:left w:val="none" w:sz="0" w:space="0" w:color="auto"/>
            <w:bottom w:val="none" w:sz="0" w:space="0" w:color="auto"/>
            <w:right w:val="none" w:sz="0" w:space="0" w:color="auto"/>
          </w:divBdr>
        </w:div>
        <w:div w:id="1422414868">
          <w:marLeft w:val="0"/>
          <w:marRight w:val="0"/>
          <w:marTop w:val="0"/>
          <w:marBottom w:val="101"/>
          <w:divBdr>
            <w:top w:val="none" w:sz="0" w:space="0" w:color="auto"/>
            <w:left w:val="none" w:sz="0" w:space="0" w:color="auto"/>
            <w:bottom w:val="none" w:sz="0" w:space="0" w:color="auto"/>
            <w:right w:val="none" w:sz="0" w:space="0" w:color="auto"/>
          </w:divBdr>
        </w:div>
        <w:div w:id="868227164">
          <w:marLeft w:val="0"/>
          <w:marRight w:val="0"/>
          <w:marTop w:val="0"/>
          <w:marBottom w:val="101"/>
          <w:divBdr>
            <w:top w:val="none" w:sz="0" w:space="0" w:color="auto"/>
            <w:left w:val="none" w:sz="0" w:space="0" w:color="auto"/>
            <w:bottom w:val="none" w:sz="0" w:space="0" w:color="auto"/>
            <w:right w:val="none" w:sz="0" w:space="0" w:color="auto"/>
          </w:divBdr>
        </w:div>
        <w:div w:id="408115539">
          <w:marLeft w:val="0"/>
          <w:marRight w:val="0"/>
          <w:marTop w:val="0"/>
          <w:marBottom w:val="101"/>
          <w:divBdr>
            <w:top w:val="none" w:sz="0" w:space="0" w:color="auto"/>
            <w:left w:val="none" w:sz="0" w:space="0" w:color="auto"/>
            <w:bottom w:val="none" w:sz="0" w:space="0" w:color="auto"/>
            <w:right w:val="none" w:sz="0" w:space="0" w:color="auto"/>
          </w:divBdr>
        </w:div>
        <w:div w:id="1855068569">
          <w:marLeft w:val="0"/>
          <w:marRight w:val="0"/>
          <w:marTop w:val="0"/>
          <w:marBottom w:val="101"/>
          <w:divBdr>
            <w:top w:val="none" w:sz="0" w:space="0" w:color="auto"/>
            <w:left w:val="none" w:sz="0" w:space="0" w:color="auto"/>
            <w:bottom w:val="none" w:sz="0" w:space="0" w:color="auto"/>
            <w:right w:val="none" w:sz="0" w:space="0" w:color="auto"/>
          </w:divBdr>
        </w:div>
        <w:div w:id="577327141">
          <w:marLeft w:val="0"/>
          <w:marRight w:val="0"/>
          <w:marTop w:val="0"/>
          <w:marBottom w:val="101"/>
          <w:divBdr>
            <w:top w:val="none" w:sz="0" w:space="0" w:color="auto"/>
            <w:left w:val="none" w:sz="0" w:space="0" w:color="auto"/>
            <w:bottom w:val="none" w:sz="0" w:space="0" w:color="auto"/>
            <w:right w:val="none" w:sz="0" w:space="0" w:color="auto"/>
          </w:divBdr>
        </w:div>
        <w:div w:id="1125386431">
          <w:marLeft w:val="0"/>
          <w:marRight w:val="0"/>
          <w:marTop w:val="0"/>
          <w:marBottom w:val="101"/>
          <w:divBdr>
            <w:top w:val="none" w:sz="0" w:space="0" w:color="auto"/>
            <w:left w:val="none" w:sz="0" w:space="0" w:color="auto"/>
            <w:bottom w:val="none" w:sz="0" w:space="0" w:color="auto"/>
            <w:right w:val="none" w:sz="0" w:space="0" w:color="auto"/>
          </w:divBdr>
        </w:div>
        <w:div w:id="31930805">
          <w:marLeft w:val="0"/>
          <w:marRight w:val="0"/>
          <w:marTop w:val="0"/>
          <w:marBottom w:val="101"/>
          <w:divBdr>
            <w:top w:val="none" w:sz="0" w:space="0" w:color="auto"/>
            <w:left w:val="none" w:sz="0" w:space="0" w:color="auto"/>
            <w:bottom w:val="none" w:sz="0" w:space="0" w:color="auto"/>
            <w:right w:val="none" w:sz="0" w:space="0" w:color="auto"/>
          </w:divBdr>
        </w:div>
        <w:div w:id="2081630313">
          <w:marLeft w:val="0"/>
          <w:marRight w:val="0"/>
          <w:marTop w:val="0"/>
          <w:marBottom w:val="101"/>
          <w:divBdr>
            <w:top w:val="none" w:sz="0" w:space="0" w:color="auto"/>
            <w:left w:val="none" w:sz="0" w:space="0" w:color="auto"/>
            <w:bottom w:val="none" w:sz="0" w:space="0" w:color="auto"/>
            <w:right w:val="none" w:sz="0" w:space="0" w:color="auto"/>
          </w:divBdr>
        </w:div>
        <w:div w:id="1456293270">
          <w:marLeft w:val="0"/>
          <w:marRight w:val="0"/>
          <w:marTop w:val="0"/>
          <w:marBottom w:val="101"/>
          <w:divBdr>
            <w:top w:val="none" w:sz="0" w:space="0" w:color="auto"/>
            <w:left w:val="none" w:sz="0" w:space="0" w:color="auto"/>
            <w:bottom w:val="none" w:sz="0" w:space="0" w:color="auto"/>
            <w:right w:val="none" w:sz="0" w:space="0" w:color="auto"/>
          </w:divBdr>
        </w:div>
        <w:div w:id="926160772">
          <w:marLeft w:val="0"/>
          <w:marRight w:val="0"/>
          <w:marTop w:val="0"/>
          <w:marBottom w:val="101"/>
          <w:divBdr>
            <w:top w:val="none" w:sz="0" w:space="0" w:color="auto"/>
            <w:left w:val="none" w:sz="0" w:space="0" w:color="auto"/>
            <w:bottom w:val="none" w:sz="0" w:space="0" w:color="auto"/>
            <w:right w:val="none" w:sz="0" w:space="0" w:color="auto"/>
          </w:divBdr>
        </w:div>
        <w:div w:id="742605856">
          <w:marLeft w:val="0"/>
          <w:marRight w:val="0"/>
          <w:marTop w:val="0"/>
          <w:marBottom w:val="101"/>
          <w:divBdr>
            <w:top w:val="none" w:sz="0" w:space="0" w:color="auto"/>
            <w:left w:val="none" w:sz="0" w:space="0" w:color="auto"/>
            <w:bottom w:val="none" w:sz="0" w:space="0" w:color="auto"/>
            <w:right w:val="none" w:sz="0" w:space="0" w:color="auto"/>
          </w:divBdr>
        </w:div>
        <w:div w:id="460929071">
          <w:marLeft w:val="0"/>
          <w:marRight w:val="0"/>
          <w:marTop w:val="0"/>
          <w:marBottom w:val="101"/>
          <w:divBdr>
            <w:top w:val="none" w:sz="0" w:space="0" w:color="auto"/>
            <w:left w:val="none" w:sz="0" w:space="0" w:color="auto"/>
            <w:bottom w:val="none" w:sz="0" w:space="0" w:color="auto"/>
            <w:right w:val="none" w:sz="0" w:space="0" w:color="auto"/>
          </w:divBdr>
        </w:div>
        <w:div w:id="1969434467">
          <w:marLeft w:val="0"/>
          <w:marRight w:val="0"/>
          <w:marTop w:val="0"/>
          <w:marBottom w:val="101"/>
          <w:divBdr>
            <w:top w:val="none" w:sz="0" w:space="0" w:color="auto"/>
            <w:left w:val="none" w:sz="0" w:space="0" w:color="auto"/>
            <w:bottom w:val="none" w:sz="0" w:space="0" w:color="auto"/>
            <w:right w:val="none" w:sz="0" w:space="0" w:color="auto"/>
          </w:divBdr>
        </w:div>
        <w:div w:id="5133984">
          <w:marLeft w:val="0"/>
          <w:marRight w:val="0"/>
          <w:marTop w:val="0"/>
          <w:marBottom w:val="101"/>
          <w:divBdr>
            <w:top w:val="none" w:sz="0" w:space="0" w:color="auto"/>
            <w:left w:val="none" w:sz="0" w:space="0" w:color="auto"/>
            <w:bottom w:val="none" w:sz="0" w:space="0" w:color="auto"/>
            <w:right w:val="none" w:sz="0" w:space="0" w:color="auto"/>
          </w:divBdr>
        </w:div>
        <w:div w:id="1590237861">
          <w:marLeft w:val="0"/>
          <w:marRight w:val="0"/>
          <w:marTop w:val="0"/>
          <w:marBottom w:val="101"/>
          <w:divBdr>
            <w:top w:val="none" w:sz="0" w:space="0" w:color="auto"/>
            <w:left w:val="none" w:sz="0" w:space="0" w:color="auto"/>
            <w:bottom w:val="none" w:sz="0" w:space="0" w:color="auto"/>
            <w:right w:val="none" w:sz="0" w:space="0" w:color="auto"/>
          </w:divBdr>
        </w:div>
        <w:div w:id="950163942">
          <w:marLeft w:val="0"/>
          <w:marRight w:val="0"/>
          <w:marTop w:val="0"/>
          <w:marBottom w:val="101"/>
          <w:divBdr>
            <w:top w:val="none" w:sz="0" w:space="0" w:color="auto"/>
            <w:left w:val="none" w:sz="0" w:space="0" w:color="auto"/>
            <w:bottom w:val="none" w:sz="0" w:space="0" w:color="auto"/>
            <w:right w:val="none" w:sz="0" w:space="0" w:color="auto"/>
          </w:divBdr>
        </w:div>
        <w:div w:id="1694459892">
          <w:marLeft w:val="0"/>
          <w:marRight w:val="0"/>
          <w:marTop w:val="0"/>
          <w:marBottom w:val="101"/>
          <w:divBdr>
            <w:top w:val="none" w:sz="0" w:space="0" w:color="auto"/>
            <w:left w:val="none" w:sz="0" w:space="0" w:color="auto"/>
            <w:bottom w:val="none" w:sz="0" w:space="0" w:color="auto"/>
            <w:right w:val="none" w:sz="0" w:space="0" w:color="auto"/>
          </w:divBdr>
        </w:div>
        <w:div w:id="603611162">
          <w:marLeft w:val="0"/>
          <w:marRight w:val="0"/>
          <w:marTop w:val="0"/>
          <w:marBottom w:val="101"/>
          <w:divBdr>
            <w:top w:val="none" w:sz="0" w:space="0" w:color="auto"/>
            <w:left w:val="none" w:sz="0" w:space="0" w:color="auto"/>
            <w:bottom w:val="none" w:sz="0" w:space="0" w:color="auto"/>
            <w:right w:val="none" w:sz="0" w:space="0" w:color="auto"/>
          </w:divBdr>
        </w:div>
        <w:div w:id="1591621687">
          <w:marLeft w:val="0"/>
          <w:marRight w:val="0"/>
          <w:marTop w:val="0"/>
          <w:marBottom w:val="101"/>
          <w:divBdr>
            <w:top w:val="none" w:sz="0" w:space="0" w:color="auto"/>
            <w:left w:val="none" w:sz="0" w:space="0" w:color="auto"/>
            <w:bottom w:val="none" w:sz="0" w:space="0" w:color="auto"/>
            <w:right w:val="none" w:sz="0" w:space="0" w:color="auto"/>
          </w:divBdr>
        </w:div>
        <w:div w:id="1035042307">
          <w:marLeft w:val="0"/>
          <w:marRight w:val="0"/>
          <w:marTop w:val="0"/>
          <w:marBottom w:val="101"/>
          <w:divBdr>
            <w:top w:val="none" w:sz="0" w:space="0" w:color="auto"/>
            <w:left w:val="none" w:sz="0" w:space="0" w:color="auto"/>
            <w:bottom w:val="none" w:sz="0" w:space="0" w:color="auto"/>
            <w:right w:val="none" w:sz="0" w:space="0" w:color="auto"/>
          </w:divBdr>
        </w:div>
        <w:div w:id="1628972341">
          <w:marLeft w:val="0"/>
          <w:marRight w:val="0"/>
          <w:marTop w:val="0"/>
          <w:marBottom w:val="101"/>
          <w:divBdr>
            <w:top w:val="none" w:sz="0" w:space="0" w:color="auto"/>
            <w:left w:val="none" w:sz="0" w:space="0" w:color="auto"/>
            <w:bottom w:val="none" w:sz="0" w:space="0" w:color="auto"/>
            <w:right w:val="none" w:sz="0" w:space="0" w:color="auto"/>
          </w:divBdr>
        </w:div>
        <w:div w:id="1847019500">
          <w:marLeft w:val="0"/>
          <w:marRight w:val="0"/>
          <w:marTop w:val="0"/>
          <w:marBottom w:val="101"/>
          <w:divBdr>
            <w:top w:val="none" w:sz="0" w:space="0" w:color="auto"/>
            <w:left w:val="none" w:sz="0" w:space="0" w:color="auto"/>
            <w:bottom w:val="none" w:sz="0" w:space="0" w:color="auto"/>
            <w:right w:val="none" w:sz="0" w:space="0" w:color="auto"/>
          </w:divBdr>
        </w:div>
        <w:div w:id="1238250494">
          <w:marLeft w:val="0"/>
          <w:marRight w:val="0"/>
          <w:marTop w:val="0"/>
          <w:marBottom w:val="101"/>
          <w:divBdr>
            <w:top w:val="none" w:sz="0" w:space="0" w:color="auto"/>
            <w:left w:val="none" w:sz="0" w:space="0" w:color="auto"/>
            <w:bottom w:val="none" w:sz="0" w:space="0" w:color="auto"/>
            <w:right w:val="none" w:sz="0" w:space="0" w:color="auto"/>
          </w:divBdr>
        </w:div>
        <w:div w:id="821657020">
          <w:marLeft w:val="0"/>
          <w:marRight w:val="0"/>
          <w:marTop w:val="0"/>
          <w:marBottom w:val="101"/>
          <w:divBdr>
            <w:top w:val="none" w:sz="0" w:space="0" w:color="auto"/>
            <w:left w:val="none" w:sz="0" w:space="0" w:color="auto"/>
            <w:bottom w:val="none" w:sz="0" w:space="0" w:color="auto"/>
            <w:right w:val="none" w:sz="0" w:space="0" w:color="auto"/>
          </w:divBdr>
        </w:div>
        <w:div w:id="1144010527">
          <w:marLeft w:val="0"/>
          <w:marRight w:val="0"/>
          <w:marTop w:val="0"/>
          <w:marBottom w:val="101"/>
          <w:divBdr>
            <w:top w:val="none" w:sz="0" w:space="0" w:color="auto"/>
            <w:left w:val="none" w:sz="0" w:space="0" w:color="auto"/>
            <w:bottom w:val="none" w:sz="0" w:space="0" w:color="auto"/>
            <w:right w:val="none" w:sz="0" w:space="0" w:color="auto"/>
          </w:divBdr>
        </w:div>
        <w:div w:id="882443611">
          <w:marLeft w:val="0"/>
          <w:marRight w:val="0"/>
          <w:marTop w:val="0"/>
          <w:marBottom w:val="101"/>
          <w:divBdr>
            <w:top w:val="none" w:sz="0" w:space="0" w:color="auto"/>
            <w:left w:val="none" w:sz="0" w:space="0" w:color="auto"/>
            <w:bottom w:val="none" w:sz="0" w:space="0" w:color="auto"/>
            <w:right w:val="none" w:sz="0" w:space="0" w:color="auto"/>
          </w:divBdr>
        </w:div>
        <w:div w:id="3483520">
          <w:marLeft w:val="0"/>
          <w:marRight w:val="0"/>
          <w:marTop w:val="0"/>
          <w:marBottom w:val="101"/>
          <w:divBdr>
            <w:top w:val="none" w:sz="0" w:space="0" w:color="auto"/>
            <w:left w:val="none" w:sz="0" w:space="0" w:color="auto"/>
            <w:bottom w:val="none" w:sz="0" w:space="0" w:color="auto"/>
            <w:right w:val="none" w:sz="0" w:space="0" w:color="auto"/>
          </w:divBdr>
        </w:div>
        <w:div w:id="1914464959">
          <w:marLeft w:val="0"/>
          <w:marRight w:val="0"/>
          <w:marTop w:val="0"/>
          <w:marBottom w:val="101"/>
          <w:divBdr>
            <w:top w:val="none" w:sz="0" w:space="0" w:color="auto"/>
            <w:left w:val="none" w:sz="0" w:space="0" w:color="auto"/>
            <w:bottom w:val="none" w:sz="0" w:space="0" w:color="auto"/>
            <w:right w:val="none" w:sz="0" w:space="0" w:color="auto"/>
          </w:divBdr>
        </w:div>
        <w:div w:id="1479226402">
          <w:marLeft w:val="0"/>
          <w:marRight w:val="0"/>
          <w:marTop w:val="0"/>
          <w:marBottom w:val="101"/>
          <w:divBdr>
            <w:top w:val="none" w:sz="0" w:space="0" w:color="auto"/>
            <w:left w:val="none" w:sz="0" w:space="0" w:color="auto"/>
            <w:bottom w:val="none" w:sz="0" w:space="0" w:color="auto"/>
            <w:right w:val="none" w:sz="0" w:space="0" w:color="auto"/>
          </w:divBdr>
        </w:div>
        <w:div w:id="557477799">
          <w:marLeft w:val="2070"/>
          <w:marRight w:val="0"/>
          <w:marTop w:val="0"/>
          <w:marBottom w:val="101"/>
          <w:divBdr>
            <w:top w:val="none" w:sz="0" w:space="0" w:color="auto"/>
            <w:left w:val="none" w:sz="0" w:space="0" w:color="auto"/>
            <w:bottom w:val="none" w:sz="0" w:space="0" w:color="auto"/>
            <w:right w:val="none" w:sz="0" w:space="0" w:color="auto"/>
          </w:divBdr>
        </w:div>
        <w:div w:id="266739556">
          <w:marLeft w:val="2070"/>
          <w:marRight w:val="0"/>
          <w:marTop w:val="0"/>
          <w:marBottom w:val="101"/>
          <w:divBdr>
            <w:top w:val="none" w:sz="0" w:space="0" w:color="auto"/>
            <w:left w:val="none" w:sz="0" w:space="0" w:color="auto"/>
            <w:bottom w:val="none" w:sz="0" w:space="0" w:color="auto"/>
            <w:right w:val="none" w:sz="0" w:space="0" w:color="auto"/>
          </w:divBdr>
        </w:div>
        <w:div w:id="1582521585">
          <w:marLeft w:val="2070"/>
          <w:marRight w:val="0"/>
          <w:marTop w:val="0"/>
          <w:marBottom w:val="101"/>
          <w:divBdr>
            <w:top w:val="none" w:sz="0" w:space="0" w:color="auto"/>
            <w:left w:val="none" w:sz="0" w:space="0" w:color="auto"/>
            <w:bottom w:val="none" w:sz="0" w:space="0" w:color="auto"/>
            <w:right w:val="none" w:sz="0" w:space="0" w:color="auto"/>
          </w:divBdr>
        </w:div>
        <w:div w:id="623578056">
          <w:marLeft w:val="2070"/>
          <w:marRight w:val="0"/>
          <w:marTop w:val="0"/>
          <w:marBottom w:val="101"/>
          <w:divBdr>
            <w:top w:val="none" w:sz="0" w:space="0" w:color="auto"/>
            <w:left w:val="none" w:sz="0" w:space="0" w:color="auto"/>
            <w:bottom w:val="none" w:sz="0" w:space="0" w:color="auto"/>
            <w:right w:val="none" w:sz="0" w:space="0" w:color="auto"/>
          </w:divBdr>
        </w:div>
        <w:div w:id="367725888">
          <w:marLeft w:val="2070"/>
          <w:marRight w:val="0"/>
          <w:marTop w:val="0"/>
          <w:marBottom w:val="101"/>
          <w:divBdr>
            <w:top w:val="none" w:sz="0" w:space="0" w:color="auto"/>
            <w:left w:val="none" w:sz="0" w:space="0" w:color="auto"/>
            <w:bottom w:val="none" w:sz="0" w:space="0" w:color="auto"/>
            <w:right w:val="none" w:sz="0" w:space="0" w:color="auto"/>
          </w:divBdr>
        </w:div>
        <w:div w:id="1676415703">
          <w:marLeft w:val="2070"/>
          <w:marRight w:val="0"/>
          <w:marTop w:val="0"/>
          <w:marBottom w:val="101"/>
          <w:divBdr>
            <w:top w:val="none" w:sz="0" w:space="0" w:color="auto"/>
            <w:left w:val="none" w:sz="0" w:space="0" w:color="auto"/>
            <w:bottom w:val="none" w:sz="0" w:space="0" w:color="auto"/>
            <w:right w:val="none" w:sz="0" w:space="0" w:color="auto"/>
          </w:divBdr>
        </w:div>
        <w:div w:id="1122648410">
          <w:marLeft w:val="1440"/>
          <w:marRight w:val="0"/>
          <w:marTop w:val="0"/>
          <w:marBottom w:val="101"/>
          <w:divBdr>
            <w:top w:val="none" w:sz="0" w:space="0" w:color="auto"/>
            <w:left w:val="none" w:sz="0" w:space="0" w:color="auto"/>
            <w:bottom w:val="none" w:sz="0" w:space="0" w:color="auto"/>
            <w:right w:val="none" w:sz="0" w:space="0" w:color="auto"/>
          </w:divBdr>
        </w:div>
        <w:div w:id="1043486013">
          <w:marLeft w:val="1440"/>
          <w:marRight w:val="0"/>
          <w:marTop w:val="0"/>
          <w:marBottom w:val="101"/>
          <w:divBdr>
            <w:top w:val="none" w:sz="0" w:space="0" w:color="auto"/>
            <w:left w:val="none" w:sz="0" w:space="0" w:color="auto"/>
            <w:bottom w:val="none" w:sz="0" w:space="0" w:color="auto"/>
            <w:right w:val="none" w:sz="0" w:space="0" w:color="auto"/>
          </w:divBdr>
        </w:div>
        <w:div w:id="781460302">
          <w:marLeft w:val="1440"/>
          <w:marRight w:val="0"/>
          <w:marTop w:val="0"/>
          <w:marBottom w:val="101"/>
          <w:divBdr>
            <w:top w:val="none" w:sz="0" w:space="0" w:color="auto"/>
            <w:left w:val="none" w:sz="0" w:space="0" w:color="auto"/>
            <w:bottom w:val="none" w:sz="0" w:space="0" w:color="auto"/>
            <w:right w:val="none" w:sz="0" w:space="0" w:color="auto"/>
          </w:divBdr>
        </w:div>
        <w:div w:id="2113743097">
          <w:marLeft w:val="1440"/>
          <w:marRight w:val="0"/>
          <w:marTop w:val="0"/>
          <w:marBottom w:val="101"/>
          <w:divBdr>
            <w:top w:val="none" w:sz="0" w:space="0" w:color="auto"/>
            <w:left w:val="none" w:sz="0" w:space="0" w:color="auto"/>
            <w:bottom w:val="none" w:sz="0" w:space="0" w:color="auto"/>
            <w:right w:val="none" w:sz="0" w:space="0" w:color="auto"/>
          </w:divBdr>
        </w:div>
        <w:div w:id="2133207182">
          <w:marLeft w:val="1440"/>
          <w:marRight w:val="0"/>
          <w:marTop w:val="0"/>
          <w:marBottom w:val="101"/>
          <w:divBdr>
            <w:top w:val="none" w:sz="0" w:space="0" w:color="auto"/>
            <w:left w:val="none" w:sz="0" w:space="0" w:color="auto"/>
            <w:bottom w:val="none" w:sz="0" w:space="0" w:color="auto"/>
            <w:right w:val="none" w:sz="0" w:space="0" w:color="auto"/>
          </w:divBdr>
        </w:div>
        <w:div w:id="1850682092">
          <w:marLeft w:val="1440"/>
          <w:marRight w:val="0"/>
          <w:marTop w:val="0"/>
          <w:marBottom w:val="101"/>
          <w:divBdr>
            <w:top w:val="none" w:sz="0" w:space="0" w:color="auto"/>
            <w:left w:val="none" w:sz="0" w:space="0" w:color="auto"/>
            <w:bottom w:val="none" w:sz="0" w:space="0" w:color="auto"/>
            <w:right w:val="none" w:sz="0" w:space="0" w:color="auto"/>
          </w:divBdr>
        </w:div>
        <w:div w:id="1086071890">
          <w:marLeft w:val="1440"/>
          <w:marRight w:val="0"/>
          <w:marTop w:val="0"/>
          <w:marBottom w:val="101"/>
          <w:divBdr>
            <w:top w:val="none" w:sz="0" w:space="0" w:color="auto"/>
            <w:left w:val="none" w:sz="0" w:space="0" w:color="auto"/>
            <w:bottom w:val="none" w:sz="0" w:space="0" w:color="auto"/>
            <w:right w:val="none" w:sz="0" w:space="0" w:color="auto"/>
          </w:divBdr>
        </w:div>
        <w:div w:id="2103530328">
          <w:marLeft w:val="1440"/>
          <w:marRight w:val="0"/>
          <w:marTop w:val="0"/>
          <w:marBottom w:val="101"/>
          <w:divBdr>
            <w:top w:val="none" w:sz="0" w:space="0" w:color="auto"/>
            <w:left w:val="none" w:sz="0" w:space="0" w:color="auto"/>
            <w:bottom w:val="none" w:sz="0" w:space="0" w:color="auto"/>
            <w:right w:val="none" w:sz="0" w:space="0" w:color="auto"/>
          </w:divBdr>
        </w:div>
        <w:div w:id="1980109157">
          <w:marLeft w:val="1440"/>
          <w:marRight w:val="0"/>
          <w:marTop w:val="0"/>
          <w:marBottom w:val="101"/>
          <w:divBdr>
            <w:top w:val="none" w:sz="0" w:space="0" w:color="auto"/>
            <w:left w:val="none" w:sz="0" w:space="0" w:color="auto"/>
            <w:bottom w:val="none" w:sz="0" w:space="0" w:color="auto"/>
            <w:right w:val="none" w:sz="0" w:space="0" w:color="auto"/>
          </w:divBdr>
        </w:div>
        <w:div w:id="1282883785">
          <w:marLeft w:val="1440"/>
          <w:marRight w:val="0"/>
          <w:marTop w:val="0"/>
          <w:marBottom w:val="101"/>
          <w:divBdr>
            <w:top w:val="none" w:sz="0" w:space="0" w:color="auto"/>
            <w:left w:val="none" w:sz="0" w:space="0" w:color="auto"/>
            <w:bottom w:val="none" w:sz="0" w:space="0" w:color="auto"/>
            <w:right w:val="none" w:sz="0" w:space="0" w:color="auto"/>
          </w:divBdr>
        </w:div>
        <w:div w:id="2009557762">
          <w:marLeft w:val="1440"/>
          <w:marRight w:val="0"/>
          <w:marTop w:val="0"/>
          <w:marBottom w:val="101"/>
          <w:divBdr>
            <w:top w:val="none" w:sz="0" w:space="0" w:color="auto"/>
            <w:left w:val="none" w:sz="0" w:space="0" w:color="auto"/>
            <w:bottom w:val="none" w:sz="0" w:space="0" w:color="auto"/>
            <w:right w:val="none" w:sz="0" w:space="0" w:color="auto"/>
          </w:divBdr>
        </w:div>
        <w:div w:id="1202127926">
          <w:marLeft w:val="1440"/>
          <w:marRight w:val="0"/>
          <w:marTop w:val="0"/>
          <w:marBottom w:val="101"/>
          <w:divBdr>
            <w:top w:val="none" w:sz="0" w:space="0" w:color="auto"/>
            <w:left w:val="none" w:sz="0" w:space="0" w:color="auto"/>
            <w:bottom w:val="none" w:sz="0" w:space="0" w:color="auto"/>
            <w:right w:val="none" w:sz="0" w:space="0" w:color="auto"/>
          </w:divBdr>
        </w:div>
        <w:div w:id="605775042">
          <w:marLeft w:val="1440"/>
          <w:marRight w:val="0"/>
          <w:marTop w:val="0"/>
          <w:marBottom w:val="101"/>
          <w:divBdr>
            <w:top w:val="none" w:sz="0" w:space="0" w:color="auto"/>
            <w:left w:val="none" w:sz="0" w:space="0" w:color="auto"/>
            <w:bottom w:val="none" w:sz="0" w:space="0" w:color="auto"/>
            <w:right w:val="none" w:sz="0" w:space="0" w:color="auto"/>
          </w:divBdr>
        </w:div>
        <w:div w:id="93673803">
          <w:marLeft w:val="1440"/>
          <w:marRight w:val="0"/>
          <w:marTop w:val="0"/>
          <w:marBottom w:val="101"/>
          <w:divBdr>
            <w:top w:val="none" w:sz="0" w:space="0" w:color="auto"/>
            <w:left w:val="none" w:sz="0" w:space="0" w:color="auto"/>
            <w:bottom w:val="none" w:sz="0" w:space="0" w:color="auto"/>
            <w:right w:val="none" w:sz="0" w:space="0" w:color="auto"/>
          </w:divBdr>
        </w:div>
        <w:div w:id="615061658">
          <w:marLeft w:val="1440"/>
          <w:marRight w:val="0"/>
          <w:marTop w:val="0"/>
          <w:marBottom w:val="101"/>
          <w:divBdr>
            <w:top w:val="none" w:sz="0" w:space="0" w:color="auto"/>
            <w:left w:val="none" w:sz="0" w:space="0" w:color="auto"/>
            <w:bottom w:val="none" w:sz="0" w:space="0" w:color="auto"/>
            <w:right w:val="none" w:sz="0" w:space="0" w:color="auto"/>
          </w:divBdr>
        </w:div>
        <w:div w:id="1352536811">
          <w:marLeft w:val="1440"/>
          <w:marRight w:val="0"/>
          <w:marTop w:val="0"/>
          <w:marBottom w:val="101"/>
          <w:divBdr>
            <w:top w:val="none" w:sz="0" w:space="0" w:color="auto"/>
            <w:left w:val="none" w:sz="0" w:space="0" w:color="auto"/>
            <w:bottom w:val="none" w:sz="0" w:space="0" w:color="auto"/>
            <w:right w:val="none" w:sz="0" w:space="0" w:color="auto"/>
          </w:divBdr>
        </w:div>
        <w:div w:id="1283150121">
          <w:marLeft w:val="1440"/>
          <w:marRight w:val="0"/>
          <w:marTop w:val="0"/>
          <w:marBottom w:val="101"/>
          <w:divBdr>
            <w:top w:val="none" w:sz="0" w:space="0" w:color="auto"/>
            <w:left w:val="none" w:sz="0" w:space="0" w:color="auto"/>
            <w:bottom w:val="none" w:sz="0" w:space="0" w:color="auto"/>
            <w:right w:val="none" w:sz="0" w:space="0" w:color="auto"/>
          </w:divBdr>
        </w:div>
        <w:div w:id="1121458536">
          <w:marLeft w:val="1440"/>
          <w:marRight w:val="0"/>
          <w:marTop w:val="0"/>
          <w:marBottom w:val="101"/>
          <w:divBdr>
            <w:top w:val="none" w:sz="0" w:space="0" w:color="auto"/>
            <w:left w:val="none" w:sz="0" w:space="0" w:color="auto"/>
            <w:bottom w:val="none" w:sz="0" w:space="0" w:color="auto"/>
            <w:right w:val="none" w:sz="0" w:space="0" w:color="auto"/>
          </w:divBdr>
        </w:div>
        <w:div w:id="1077291468">
          <w:marLeft w:val="1440"/>
          <w:marRight w:val="0"/>
          <w:marTop w:val="0"/>
          <w:marBottom w:val="101"/>
          <w:divBdr>
            <w:top w:val="none" w:sz="0" w:space="0" w:color="auto"/>
            <w:left w:val="none" w:sz="0" w:space="0" w:color="auto"/>
            <w:bottom w:val="none" w:sz="0" w:space="0" w:color="auto"/>
            <w:right w:val="none" w:sz="0" w:space="0" w:color="auto"/>
          </w:divBdr>
        </w:div>
        <w:div w:id="2107725559">
          <w:marLeft w:val="1440"/>
          <w:marRight w:val="0"/>
          <w:marTop w:val="0"/>
          <w:marBottom w:val="101"/>
          <w:divBdr>
            <w:top w:val="none" w:sz="0" w:space="0" w:color="auto"/>
            <w:left w:val="none" w:sz="0" w:space="0" w:color="auto"/>
            <w:bottom w:val="none" w:sz="0" w:space="0" w:color="auto"/>
            <w:right w:val="none" w:sz="0" w:space="0" w:color="auto"/>
          </w:divBdr>
        </w:div>
        <w:div w:id="1910844087">
          <w:marLeft w:val="1440"/>
          <w:marRight w:val="0"/>
          <w:marTop w:val="0"/>
          <w:marBottom w:val="101"/>
          <w:divBdr>
            <w:top w:val="none" w:sz="0" w:space="0" w:color="auto"/>
            <w:left w:val="none" w:sz="0" w:space="0" w:color="auto"/>
            <w:bottom w:val="none" w:sz="0" w:space="0" w:color="auto"/>
            <w:right w:val="none" w:sz="0" w:space="0" w:color="auto"/>
          </w:divBdr>
        </w:div>
        <w:div w:id="836187689">
          <w:marLeft w:val="1440"/>
          <w:marRight w:val="0"/>
          <w:marTop w:val="0"/>
          <w:marBottom w:val="101"/>
          <w:divBdr>
            <w:top w:val="none" w:sz="0" w:space="0" w:color="auto"/>
            <w:left w:val="none" w:sz="0" w:space="0" w:color="auto"/>
            <w:bottom w:val="none" w:sz="0" w:space="0" w:color="auto"/>
            <w:right w:val="none" w:sz="0" w:space="0" w:color="auto"/>
          </w:divBdr>
        </w:div>
        <w:div w:id="1759137805">
          <w:marLeft w:val="1440"/>
          <w:marRight w:val="0"/>
          <w:marTop w:val="0"/>
          <w:marBottom w:val="101"/>
          <w:divBdr>
            <w:top w:val="none" w:sz="0" w:space="0" w:color="auto"/>
            <w:left w:val="none" w:sz="0" w:space="0" w:color="auto"/>
            <w:bottom w:val="none" w:sz="0" w:space="0" w:color="auto"/>
            <w:right w:val="none" w:sz="0" w:space="0" w:color="auto"/>
          </w:divBdr>
        </w:div>
        <w:div w:id="450169787">
          <w:marLeft w:val="1440"/>
          <w:marRight w:val="0"/>
          <w:marTop w:val="0"/>
          <w:marBottom w:val="101"/>
          <w:divBdr>
            <w:top w:val="none" w:sz="0" w:space="0" w:color="auto"/>
            <w:left w:val="none" w:sz="0" w:space="0" w:color="auto"/>
            <w:bottom w:val="none" w:sz="0" w:space="0" w:color="auto"/>
            <w:right w:val="none" w:sz="0" w:space="0" w:color="auto"/>
          </w:divBdr>
        </w:div>
        <w:div w:id="162739923">
          <w:marLeft w:val="1440"/>
          <w:marRight w:val="0"/>
          <w:marTop w:val="0"/>
          <w:marBottom w:val="101"/>
          <w:divBdr>
            <w:top w:val="none" w:sz="0" w:space="0" w:color="auto"/>
            <w:left w:val="none" w:sz="0" w:space="0" w:color="auto"/>
            <w:bottom w:val="none" w:sz="0" w:space="0" w:color="auto"/>
            <w:right w:val="none" w:sz="0" w:space="0" w:color="auto"/>
          </w:divBdr>
        </w:div>
        <w:div w:id="1469854713">
          <w:marLeft w:val="1440"/>
          <w:marRight w:val="0"/>
          <w:marTop w:val="0"/>
          <w:marBottom w:val="101"/>
          <w:divBdr>
            <w:top w:val="none" w:sz="0" w:space="0" w:color="auto"/>
            <w:left w:val="none" w:sz="0" w:space="0" w:color="auto"/>
            <w:bottom w:val="none" w:sz="0" w:space="0" w:color="auto"/>
            <w:right w:val="none" w:sz="0" w:space="0" w:color="auto"/>
          </w:divBdr>
        </w:div>
        <w:div w:id="2063165403">
          <w:marLeft w:val="1440"/>
          <w:marRight w:val="0"/>
          <w:marTop w:val="0"/>
          <w:marBottom w:val="101"/>
          <w:divBdr>
            <w:top w:val="none" w:sz="0" w:space="0" w:color="auto"/>
            <w:left w:val="none" w:sz="0" w:space="0" w:color="auto"/>
            <w:bottom w:val="none" w:sz="0" w:space="0" w:color="auto"/>
            <w:right w:val="none" w:sz="0" w:space="0" w:color="auto"/>
          </w:divBdr>
        </w:div>
        <w:div w:id="1936790296">
          <w:marLeft w:val="2070"/>
          <w:marRight w:val="0"/>
          <w:marTop w:val="0"/>
          <w:marBottom w:val="101"/>
          <w:divBdr>
            <w:top w:val="none" w:sz="0" w:space="0" w:color="auto"/>
            <w:left w:val="none" w:sz="0" w:space="0" w:color="auto"/>
            <w:bottom w:val="none" w:sz="0" w:space="0" w:color="auto"/>
            <w:right w:val="none" w:sz="0" w:space="0" w:color="auto"/>
          </w:divBdr>
        </w:div>
        <w:div w:id="402291759">
          <w:marLeft w:val="2070"/>
          <w:marRight w:val="0"/>
          <w:marTop w:val="0"/>
          <w:marBottom w:val="101"/>
          <w:divBdr>
            <w:top w:val="none" w:sz="0" w:space="0" w:color="auto"/>
            <w:left w:val="none" w:sz="0" w:space="0" w:color="auto"/>
            <w:bottom w:val="none" w:sz="0" w:space="0" w:color="auto"/>
            <w:right w:val="none" w:sz="0" w:space="0" w:color="auto"/>
          </w:divBdr>
        </w:div>
        <w:div w:id="1169518705">
          <w:marLeft w:val="1440"/>
          <w:marRight w:val="0"/>
          <w:marTop w:val="0"/>
          <w:marBottom w:val="101"/>
          <w:divBdr>
            <w:top w:val="none" w:sz="0" w:space="0" w:color="auto"/>
            <w:left w:val="none" w:sz="0" w:space="0" w:color="auto"/>
            <w:bottom w:val="none" w:sz="0" w:space="0" w:color="auto"/>
            <w:right w:val="none" w:sz="0" w:space="0" w:color="auto"/>
          </w:divBdr>
        </w:div>
        <w:div w:id="1489782426">
          <w:marLeft w:val="1440"/>
          <w:marRight w:val="0"/>
          <w:marTop w:val="0"/>
          <w:marBottom w:val="101"/>
          <w:divBdr>
            <w:top w:val="none" w:sz="0" w:space="0" w:color="auto"/>
            <w:left w:val="none" w:sz="0" w:space="0" w:color="auto"/>
            <w:bottom w:val="none" w:sz="0" w:space="0" w:color="auto"/>
            <w:right w:val="none" w:sz="0" w:space="0" w:color="auto"/>
          </w:divBdr>
        </w:div>
        <w:div w:id="236864646">
          <w:marLeft w:val="1440"/>
          <w:marRight w:val="0"/>
          <w:marTop w:val="0"/>
          <w:marBottom w:val="101"/>
          <w:divBdr>
            <w:top w:val="none" w:sz="0" w:space="0" w:color="auto"/>
            <w:left w:val="none" w:sz="0" w:space="0" w:color="auto"/>
            <w:bottom w:val="none" w:sz="0" w:space="0" w:color="auto"/>
            <w:right w:val="none" w:sz="0" w:space="0" w:color="auto"/>
          </w:divBdr>
        </w:div>
        <w:div w:id="1755777365">
          <w:marLeft w:val="1440"/>
          <w:marRight w:val="0"/>
          <w:marTop w:val="0"/>
          <w:marBottom w:val="101"/>
          <w:divBdr>
            <w:top w:val="none" w:sz="0" w:space="0" w:color="auto"/>
            <w:left w:val="none" w:sz="0" w:space="0" w:color="auto"/>
            <w:bottom w:val="none" w:sz="0" w:space="0" w:color="auto"/>
            <w:right w:val="none" w:sz="0" w:space="0" w:color="auto"/>
          </w:divBdr>
        </w:div>
        <w:div w:id="42291118">
          <w:marLeft w:val="1440"/>
          <w:marRight w:val="0"/>
          <w:marTop w:val="0"/>
          <w:marBottom w:val="101"/>
          <w:divBdr>
            <w:top w:val="none" w:sz="0" w:space="0" w:color="auto"/>
            <w:left w:val="none" w:sz="0" w:space="0" w:color="auto"/>
            <w:bottom w:val="none" w:sz="0" w:space="0" w:color="auto"/>
            <w:right w:val="none" w:sz="0" w:space="0" w:color="auto"/>
          </w:divBdr>
        </w:div>
        <w:div w:id="1720671118">
          <w:marLeft w:val="1440"/>
          <w:marRight w:val="0"/>
          <w:marTop w:val="0"/>
          <w:marBottom w:val="101"/>
          <w:divBdr>
            <w:top w:val="none" w:sz="0" w:space="0" w:color="auto"/>
            <w:left w:val="none" w:sz="0" w:space="0" w:color="auto"/>
            <w:bottom w:val="none" w:sz="0" w:space="0" w:color="auto"/>
            <w:right w:val="none" w:sz="0" w:space="0" w:color="auto"/>
          </w:divBdr>
        </w:div>
        <w:div w:id="108937508">
          <w:marLeft w:val="1440"/>
          <w:marRight w:val="0"/>
          <w:marTop w:val="0"/>
          <w:marBottom w:val="101"/>
          <w:divBdr>
            <w:top w:val="none" w:sz="0" w:space="0" w:color="auto"/>
            <w:left w:val="none" w:sz="0" w:space="0" w:color="auto"/>
            <w:bottom w:val="none" w:sz="0" w:space="0" w:color="auto"/>
            <w:right w:val="none" w:sz="0" w:space="0" w:color="auto"/>
          </w:divBdr>
        </w:div>
        <w:div w:id="340620166">
          <w:marLeft w:val="1440"/>
          <w:marRight w:val="0"/>
          <w:marTop w:val="0"/>
          <w:marBottom w:val="101"/>
          <w:divBdr>
            <w:top w:val="none" w:sz="0" w:space="0" w:color="auto"/>
            <w:left w:val="none" w:sz="0" w:space="0" w:color="auto"/>
            <w:bottom w:val="none" w:sz="0" w:space="0" w:color="auto"/>
            <w:right w:val="none" w:sz="0" w:space="0" w:color="auto"/>
          </w:divBdr>
        </w:div>
        <w:div w:id="417167881">
          <w:marLeft w:val="1440"/>
          <w:marRight w:val="0"/>
          <w:marTop w:val="0"/>
          <w:marBottom w:val="101"/>
          <w:divBdr>
            <w:top w:val="none" w:sz="0" w:space="0" w:color="auto"/>
            <w:left w:val="none" w:sz="0" w:space="0" w:color="auto"/>
            <w:bottom w:val="none" w:sz="0" w:space="0" w:color="auto"/>
            <w:right w:val="none" w:sz="0" w:space="0" w:color="auto"/>
          </w:divBdr>
        </w:div>
        <w:div w:id="1324352118">
          <w:marLeft w:val="1440"/>
          <w:marRight w:val="0"/>
          <w:marTop w:val="0"/>
          <w:marBottom w:val="101"/>
          <w:divBdr>
            <w:top w:val="none" w:sz="0" w:space="0" w:color="auto"/>
            <w:left w:val="none" w:sz="0" w:space="0" w:color="auto"/>
            <w:bottom w:val="none" w:sz="0" w:space="0" w:color="auto"/>
            <w:right w:val="none" w:sz="0" w:space="0" w:color="auto"/>
          </w:divBdr>
        </w:div>
        <w:div w:id="2060278747">
          <w:marLeft w:val="1440"/>
          <w:marRight w:val="0"/>
          <w:marTop w:val="0"/>
          <w:marBottom w:val="101"/>
          <w:divBdr>
            <w:top w:val="none" w:sz="0" w:space="0" w:color="auto"/>
            <w:left w:val="none" w:sz="0" w:space="0" w:color="auto"/>
            <w:bottom w:val="none" w:sz="0" w:space="0" w:color="auto"/>
            <w:right w:val="none" w:sz="0" w:space="0" w:color="auto"/>
          </w:divBdr>
        </w:div>
        <w:div w:id="97868847">
          <w:marLeft w:val="1440"/>
          <w:marRight w:val="0"/>
          <w:marTop w:val="0"/>
          <w:marBottom w:val="101"/>
          <w:divBdr>
            <w:top w:val="none" w:sz="0" w:space="0" w:color="auto"/>
            <w:left w:val="none" w:sz="0" w:space="0" w:color="auto"/>
            <w:bottom w:val="none" w:sz="0" w:space="0" w:color="auto"/>
            <w:right w:val="none" w:sz="0" w:space="0" w:color="auto"/>
          </w:divBdr>
        </w:div>
        <w:div w:id="606041734">
          <w:marLeft w:val="1440"/>
          <w:marRight w:val="0"/>
          <w:marTop w:val="0"/>
          <w:marBottom w:val="101"/>
          <w:divBdr>
            <w:top w:val="none" w:sz="0" w:space="0" w:color="auto"/>
            <w:left w:val="none" w:sz="0" w:space="0" w:color="auto"/>
            <w:bottom w:val="none" w:sz="0" w:space="0" w:color="auto"/>
            <w:right w:val="none" w:sz="0" w:space="0" w:color="auto"/>
          </w:divBdr>
        </w:div>
        <w:div w:id="335422252">
          <w:marLeft w:val="1440"/>
          <w:marRight w:val="0"/>
          <w:marTop w:val="0"/>
          <w:marBottom w:val="101"/>
          <w:divBdr>
            <w:top w:val="none" w:sz="0" w:space="0" w:color="auto"/>
            <w:left w:val="none" w:sz="0" w:space="0" w:color="auto"/>
            <w:bottom w:val="none" w:sz="0" w:space="0" w:color="auto"/>
            <w:right w:val="none" w:sz="0" w:space="0" w:color="auto"/>
          </w:divBdr>
        </w:div>
        <w:div w:id="1511677221">
          <w:marLeft w:val="1440"/>
          <w:marRight w:val="0"/>
          <w:marTop w:val="0"/>
          <w:marBottom w:val="101"/>
          <w:divBdr>
            <w:top w:val="none" w:sz="0" w:space="0" w:color="auto"/>
            <w:left w:val="none" w:sz="0" w:space="0" w:color="auto"/>
            <w:bottom w:val="none" w:sz="0" w:space="0" w:color="auto"/>
            <w:right w:val="none" w:sz="0" w:space="0" w:color="auto"/>
          </w:divBdr>
        </w:div>
        <w:div w:id="143862224">
          <w:marLeft w:val="1440"/>
          <w:marRight w:val="0"/>
          <w:marTop w:val="0"/>
          <w:marBottom w:val="101"/>
          <w:divBdr>
            <w:top w:val="none" w:sz="0" w:space="0" w:color="auto"/>
            <w:left w:val="none" w:sz="0" w:space="0" w:color="auto"/>
            <w:bottom w:val="none" w:sz="0" w:space="0" w:color="auto"/>
            <w:right w:val="none" w:sz="0" w:space="0" w:color="auto"/>
          </w:divBdr>
        </w:div>
        <w:div w:id="706641428">
          <w:marLeft w:val="1440"/>
          <w:marRight w:val="0"/>
          <w:marTop w:val="0"/>
          <w:marBottom w:val="101"/>
          <w:divBdr>
            <w:top w:val="none" w:sz="0" w:space="0" w:color="auto"/>
            <w:left w:val="none" w:sz="0" w:space="0" w:color="auto"/>
            <w:bottom w:val="none" w:sz="0" w:space="0" w:color="auto"/>
            <w:right w:val="none" w:sz="0" w:space="0" w:color="auto"/>
          </w:divBdr>
        </w:div>
        <w:div w:id="1782262278">
          <w:marLeft w:val="1440"/>
          <w:marRight w:val="0"/>
          <w:marTop w:val="0"/>
          <w:marBottom w:val="101"/>
          <w:divBdr>
            <w:top w:val="none" w:sz="0" w:space="0" w:color="auto"/>
            <w:left w:val="none" w:sz="0" w:space="0" w:color="auto"/>
            <w:bottom w:val="none" w:sz="0" w:space="0" w:color="auto"/>
            <w:right w:val="none" w:sz="0" w:space="0" w:color="auto"/>
          </w:divBdr>
        </w:div>
        <w:div w:id="808090587">
          <w:marLeft w:val="1440"/>
          <w:marRight w:val="0"/>
          <w:marTop w:val="0"/>
          <w:marBottom w:val="101"/>
          <w:divBdr>
            <w:top w:val="none" w:sz="0" w:space="0" w:color="auto"/>
            <w:left w:val="none" w:sz="0" w:space="0" w:color="auto"/>
            <w:bottom w:val="none" w:sz="0" w:space="0" w:color="auto"/>
            <w:right w:val="none" w:sz="0" w:space="0" w:color="auto"/>
          </w:divBdr>
        </w:div>
        <w:div w:id="547958724">
          <w:marLeft w:val="1440"/>
          <w:marRight w:val="0"/>
          <w:marTop w:val="0"/>
          <w:marBottom w:val="101"/>
          <w:divBdr>
            <w:top w:val="none" w:sz="0" w:space="0" w:color="auto"/>
            <w:left w:val="none" w:sz="0" w:space="0" w:color="auto"/>
            <w:bottom w:val="none" w:sz="0" w:space="0" w:color="auto"/>
            <w:right w:val="none" w:sz="0" w:space="0" w:color="auto"/>
          </w:divBdr>
        </w:div>
        <w:div w:id="78721646">
          <w:marLeft w:val="1440"/>
          <w:marRight w:val="0"/>
          <w:marTop w:val="0"/>
          <w:marBottom w:val="101"/>
          <w:divBdr>
            <w:top w:val="none" w:sz="0" w:space="0" w:color="auto"/>
            <w:left w:val="none" w:sz="0" w:space="0" w:color="auto"/>
            <w:bottom w:val="none" w:sz="0" w:space="0" w:color="auto"/>
            <w:right w:val="none" w:sz="0" w:space="0" w:color="auto"/>
          </w:divBdr>
        </w:div>
        <w:div w:id="969285047">
          <w:marLeft w:val="1440"/>
          <w:marRight w:val="0"/>
          <w:marTop w:val="0"/>
          <w:marBottom w:val="101"/>
          <w:divBdr>
            <w:top w:val="none" w:sz="0" w:space="0" w:color="auto"/>
            <w:left w:val="none" w:sz="0" w:space="0" w:color="auto"/>
            <w:bottom w:val="none" w:sz="0" w:space="0" w:color="auto"/>
            <w:right w:val="none" w:sz="0" w:space="0" w:color="auto"/>
          </w:divBdr>
        </w:div>
        <w:div w:id="1935357002">
          <w:marLeft w:val="1440"/>
          <w:marRight w:val="0"/>
          <w:marTop w:val="0"/>
          <w:marBottom w:val="101"/>
          <w:divBdr>
            <w:top w:val="none" w:sz="0" w:space="0" w:color="auto"/>
            <w:left w:val="none" w:sz="0" w:space="0" w:color="auto"/>
            <w:bottom w:val="none" w:sz="0" w:space="0" w:color="auto"/>
            <w:right w:val="none" w:sz="0" w:space="0" w:color="auto"/>
          </w:divBdr>
        </w:div>
        <w:div w:id="93983794">
          <w:marLeft w:val="1440"/>
          <w:marRight w:val="0"/>
          <w:marTop w:val="0"/>
          <w:marBottom w:val="101"/>
          <w:divBdr>
            <w:top w:val="none" w:sz="0" w:space="0" w:color="auto"/>
            <w:left w:val="none" w:sz="0" w:space="0" w:color="auto"/>
            <w:bottom w:val="none" w:sz="0" w:space="0" w:color="auto"/>
            <w:right w:val="none" w:sz="0" w:space="0" w:color="auto"/>
          </w:divBdr>
        </w:div>
        <w:div w:id="1139424451">
          <w:marLeft w:val="2070"/>
          <w:marRight w:val="0"/>
          <w:marTop w:val="0"/>
          <w:marBottom w:val="101"/>
          <w:divBdr>
            <w:top w:val="none" w:sz="0" w:space="0" w:color="auto"/>
            <w:left w:val="none" w:sz="0" w:space="0" w:color="auto"/>
            <w:bottom w:val="none" w:sz="0" w:space="0" w:color="auto"/>
            <w:right w:val="none" w:sz="0" w:space="0" w:color="auto"/>
          </w:divBdr>
        </w:div>
        <w:div w:id="720665249">
          <w:marLeft w:val="2070"/>
          <w:marRight w:val="0"/>
          <w:marTop w:val="0"/>
          <w:marBottom w:val="101"/>
          <w:divBdr>
            <w:top w:val="none" w:sz="0" w:space="0" w:color="auto"/>
            <w:left w:val="none" w:sz="0" w:space="0" w:color="auto"/>
            <w:bottom w:val="none" w:sz="0" w:space="0" w:color="auto"/>
            <w:right w:val="none" w:sz="0" w:space="0" w:color="auto"/>
          </w:divBdr>
        </w:div>
        <w:div w:id="717515105">
          <w:marLeft w:val="2070"/>
          <w:marRight w:val="0"/>
          <w:marTop w:val="0"/>
          <w:marBottom w:val="101"/>
          <w:divBdr>
            <w:top w:val="none" w:sz="0" w:space="0" w:color="auto"/>
            <w:left w:val="none" w:sz="0" w:space="0" w:color="auto"/>
            <w:bottom w:val="none" w:sz="0" w:space="0" w:color="auto"/>
            <w:right w:val="none" w:sz="0" w:space="0" w:color="auto"/>
          </w:divBdr>
        </w:div>
        <w:div w:id="1349218578">
          <w:marLeft w:val="1440"/>
          <w:marRight w:val="0"/>
          <w:marTop w:val="0"/>
          <w:marBottom w:val="101"/>
          <w:divBdr>
            <w:top w:val="none" w:sz="0" w:space="0" w:color="auto"/>
            <w:left w:val="none" w:sz="0" w:space="0" w:color="auto"/>
            <w:bottom w:val="none" w:sz="0" w:space="0" w:color="auto"/>
            <w:right w:val="none" w:sz="0" w:space="0" w:color="auto"/>
          </w:divBdr>
        </w:div>
        <w:div w:id="1870683502">
          <w:marLeft w:val="1440"/>
          <w:marRight w:val="0"/>
          <w:marTop w:val="0"/>
          <w:marBottom w:val="101"/>
          <w:divBdr>
            <w:top w:val="none" w:sz="0" w:space="0" w:color="auto"/>
            <w:left w:val="none" w:sz="0" w:space="0" w:color="auto"/>
            <w:bottom w:val="none" w:sz="0" w:space="0" w:color="auto"/>
            <w:right w:val="none" w:sz="0" w:space="0" w:color="auto"/>
          </w:divBdr>
        </w:div>
        <w:div w:id="1492333071">
          <w:marLeft w:val="1440"/>
          <w:marRight w:val="0"/>
          <w:marTop w:val="0"/>
          <w:marBottom w:val="101"/>
          <w:divBdr>
            <w:top w:val="none" w:sz="0" w:space="0" w:color="auto"/>
            <w:left w:val="none" w:sz="0" w:space="0" w:color="auto"/>
            <w:bottom w:val="none" w:sz="0" w:space="0" w:color="auto"/>
            <w:right w:val="none" w:sz="0" w:space="0" w:color="auto"/>
          </w:divBdr>
        </w:div>
        <w:div w:id="2119982199">
          <w:marLeft w:val="1440"/>
          <w:marRight w:val="0"/>
          <w:marTop w:val="0"/>
          <w:marBottom w:val="101"/>
          <w:divBdr>
            <w:top w:val="none" w:sz="0" w:space="0" w:color="auto"/>
            <w:left w:val="none" w:sz="0" w:space="0" w:color="auto"/>
            <w:bottom w:val="none" w:sz="0" w:space="0" w:color="auto"/>
            <w:right w:val="none" w:sz="0" w:space="0" w:color="auto"/>
          </w:divBdr>
        </w:div>
        <w:div w:id="1791625881">
          <w:marLeft w:val="1440"/>
          <w:marRight w:val="0"/>
          <w:marTop w:val="0"/>
          <w:marBottom w:val="101"/>
          <w:divBdr>
            <w:top w:val="none" w:sz="0" w:space="0" w:color="auto"/>
            <w:left w:val="none" w:sz="0" w:space="0" w:color="auto"/>
            <w:bottom w:val="none" w:sz="0" w:space="0" w:color="auto"/>
            <w:right w:val="none" w:sz="0" w:space="0" w:color="auto"/>
          </w:divBdr>
        </w:div>
        <w:div w:id="688994146">
          <w:marLeft w:val="1440"/>
          <w:marRight w:val="0"/>
          <w:marTop w:val="0"/>
          <w:marBottom w:val="101"/>
          <w:divBdr>
            <w:top w:val="none" w:sz="0" w:space="0" w:color="auto"/>
            <w:left w:val="none" w:sz="0" w:space="0" w:color="auto"/>
            <w:bottom w:val="none" w:sz="0" w:space="0" w:color="auto"/>
            <w:right w:val="none" w:sz="0" w:space="0" w:color="auto"/>
          </w:divBdr>
        </w:div>
        <w:div w:id="1036851972">
          <w:marLeft w:val="1440"/>
          <w:marRight w:val="0"/>
          <w:marTop w:val="0"/>
          <w:marBottom w:val="101"/>
          <w:divBdr>
            <w:top w:val="none" w:sz="0" w:space="0" w:color="auto"/>
            <w:left w:val="none" w:sz="0" w:space="0" w:color="auto"/>
            <w:bottom w:val="none" w:sz="0" w:space="0" w:color="auto"/>
            <w:right w:val="none" w:sz="0" w:space="0" w:color="auto"/>
          </w:divBdr>
        </w:div>
        <w:div w:id="1718162012">
          <w:marLeft w:val="1440"/>
          <w:marRight w:val="0"/>
          <w:marTop w:val="0"/>
          <w:marBottom w:val="101"/>
          <w:divBdr>
            <w:top w:val="none" w:sz="0" w:space="0" w:color="auto"/>
            <w:left w:val="none" w:sz="0" w:space="0" w:color="auto"/>
            <w:bottom w:val="none" w:sz="0" w:space="0" w:color="auto"/>
            <w:right w:val="none" w:sz="0" w:space="0" w:color="auto"/>
          </w:divBdr>
        </w:div>
        <w:div w:id="1399088301">
          <w:marLeft w:val="1440"/>
          <w:marRight w:val="0"/>
          <w:marTop w:val="0"/>
          <w:marBottom w:val="101"/>
          <w:divBdr>
            <w:top w:val="none" w:sz="0" w:space="0" w:color="auto"/>
            <w:left w:val="none" w:sz="0" w:space="0" w:color="auto"/>
            <w:bottom w:val="none" w:sz="0" w:space="0" w:color="auto"/>
            <w:right w:val="none" w:sz="0" w:space="0" w:color="auto"/>
          </w:divBdr>
        </w:div>
        <w:div w:id="1841265362">
          <w:marLeft w:val="1440"/>
          <w:marRight w:val="0"/>
          <w:marTop w:val="0"/>
          <w:marBottom w:val="101"/>
          <w:divBdr>
            <w:top w:val="none" w:sz="0" w:space="0" w:color="auto"/>
            <w:left w:val="none" w:sz="0" w:space="0" w:color="auto"/>
            <w:bottom w:val="none" w:sz="0" w:space="0" w:color="auto"/>
            <w:right w:val="none" w:sz="0" w:space="0" w:color="auto"/>
          </w:divBdr>
        </w:div>
        <w:div w:id="47190277">
          <w:marLeft w:val="1440"/>
          <w:marRight w:val="0"/>
          <w:marTop w:val="0"/>
          <w:marBottom w:val="101"/>
          <w:divBdr>
            <w:top w:val="none" w:sz="0" w:space="0" w:color="auto"/>
            <w:left w:val="none" w:sz="0" w:space="0" w:color="auto"/>
            <w:bottom w:val="none" w:sz="0" w:space="0" w:color="auto"/>
            <w:right w:val="none" w:sz="0" w:space="0" w:color="auto"/>
          </w:divBdr>
        </w:div>
        <w:div w:id="2112317981">
          <w:marLeft w:val="1440"/>
          <w:marRight w:val="0"/>
          <w:marTop w:val="0"/>
          <w:marBottom w:val="101"/>
          <w:divBdr>
            <w:top w:val="none" w:sz="0" w:space="0" w:color="auto"/>
            <w:left w:val="none" w:sz="0" w:space="0" w:color="auto"/>
            <w:bottom w:val="none" w:sz="0" w:space="0" w:color="auto"/>
            <w:right w:val="none" w:sz="0" w:space="0" w:color="auto"/>
          </w:divBdr>
        </w:div>
        <w:div w:id="2034454698">
          <w:marLeft w:val="1440"/>
          <w:marRight w:val="0"/>
          <w:marTop w:val="0"/>
          <w:marBottom w:val="101"/>
          <w:divBdr>
            <w:top w:val="none" w:sz="0" w:space="0" w:color="auto"/>
            <w:left w:val="none" w:sz="0" w:space="0" w:color="auto"/>
            <w:bottom w:val="none" w:sz="0" w:space="0" w:color="auto"/>
            <w:right w:val="none" w:sz="0" w:space="0" w:color="auto"/>
          </w:divBdr>
        </w:div>
        <w:div w:id="945384231">
          <w:marLeft w:val="1440"/>
          <w:marRight w:val="0"/>
          <w:marTop w:val="0"/>
          <w:marBottom w:val="101"/>
          <w:divBdr>
            <w:top w:val="none" w:sz="0" w:space="0" w:color="auto"/>
            <w:left w:val="none" w:sz="0" w:space="0" w:color="auto"/>
            <w:bottom w:val="none" w:sz="0" w:space="0" w:color="auto"/>
            <w:right w:val="none" w:sz="0" w:space="0" w:color="auto"/>
          </w:divBdr>
        </w:div>
        <w:div w:id="1807307848">
          <w:marLeft w:val="1440"/>
          <w:marRight w:val="0"/>
          <w:marTop w:val="0"/>
          <w:marBottom w:val="101"/>
          <w:divBdr>
            <w:top w:val="none" w:sz="0" w:space="0" w:color="auto"/>
            <w:left w:val="none" w:sz="0" w:space="0" w:color="auto"/>
            <w:bottom w:val="none" w:sz="0" w:space="0" w:color="auto"/>
            <w:right w:val="none" w:sz="0" w:space="0" w:color="auto"/>
          </w:divBdr>
        </w:div>
        <w:div w:id="1671061884">
          <w:marLeft w:val="1440"/>
          <w:marRight w:val="0"/>
          <w:marTop w:val="0"/>
          <w:marBottom w:val="101"/>
          <w:divBdr>
            <w:top w:val="none" w:sz="0" w:space="0" w:color="auto"/>
            <w:left w:val="none" w:sz="0" w:space="0" w:color="auto"/>
            <w:bottom w:val="none" w:sz="0" w:space="0" w:color="auto"/>
            <w:right w:val="none" w:sz="0" w:space="0" w:color="auto"/>
          </w:divBdr>
        </w:div>
        <w:div w:id="2145393311">
          <w:marLeft w:val="1440"/>
          <w:marRight w:val="0"/>
          <w:marTop w:val="0"/>
          <w:marBottom w:val="101"/>
          <w:divBdr>
            <w:top w:val="none" w:sz="0" w:space="0" w:color="auto"/>
            <w:left w:val="none" w:sz="0" w:space="0" w:color="auto"/>
            <w:bottom w:val="none" w:sz="0" w:space="0" w:color="auto"/>
            <w:right w:val="none" w:sz="0" w:space="0" w:color="auto"/>
          </w:divBdr>
        </w:div>
        <w:div w:id="1540706556">
          <w:marLeft w:val="1440"/>
          <w:marRight w:val="0"/>
          <w:marTop w:val="0"/>
          <w:marBottom w:val="101"/>
          <w:divBdr>
            <w:top w:val="none" w:sz="0" w:space="0" w:color="auto"/>
            <w:left w:val="none" w:sz="0" w:space="0" w:color="auto"/>
            <w:bottom w:val="none" w:sz="0" w:space="0" w:color="auto"/>
            <w:right w:val="none" w:sz="0" w:space="0" w:color="auto"/>
          </w:divBdr>
        </w:div>
        <w:div w:id="79645167">
          <w:marLeft w:val="1440"/>
          <w:marRight w:val="0"/>
          <w:marTop w:val="0"/>
          <w:marBottom w:val="101"/>
          <w:divBdr>
            <w:top w:val="none" w:sz="0" w:space="0" w:color="auto"/>
            <w:left w:val="none" w:sz="0" w:space="0" w:color="auto"/>
            <w:bottom w:val="none" w:sz="0" w:space="0" w:color="auto"/>
            <w:right w:val="none" w:sz="0" w:space="0" w:color="auto"/>
          </w:divBdr>
        </w:div>
        <w:div w:id="1721438258">
          <w:marLeft w:val="1440"/>
          <w:marRight w:val="0"/>
          <w:marTop w:val="0"/>
          <w:marBottom w:val="101"/>
          <w:divBdr>
            <w:top w:val="none" w:sz="0" w:space="0" w:color="auto"/>
            <w:left w:val="none" w:sz="0" w:space="0" w:color="auto"/>
            <w:bottom w:val="none" w:sz="0" w:space="0" w:color="auto"/>
            <w:right w:val="none" w:sz="0" w:space="0" w:color="auto"/>
          </w:divBdr>
        </w:div>
        <w:div w:id="1596132211">
          <w:marLeft w:val="1440"/>
          <w:marRight w:val="0"/>
          <w:marTop w:val="0"/>
          <w:marBottom w:val="101"/>
          <w:divBdr>
            <w:top w:val="none" w:sz="0" w:space="0" w:color="auto"/>
            <w:left w:val="none" w:sz="0" w:space="0" w:color="auto"/>
            <w:bottom w:val="none" w:sz="0" w:space="0" w:color="auto"/>
            <w:right w:val="none" w:sz="0" w:space="0" w:color="auto"/>
          </w:divBdr>
        </w:div>
        <w:div w:id="1330793971">
          <w:marLeft w:val="1440"/>
          <w:marRight w:val="0"/>
          <w:marTop w:val="0"/>
          <w:marBottom w:val="101"/>
          <w:divBdr>
            <w:top w:val="none" w:sz="0" w:space="0" w:color="auto"/>
            <w:left w:val="none" w:sz="0" w:space="0" w:color="auto"/>
            <w:bottom w:val="none" w:sz="0" w:space="0" w:color="auto"/>
            <w:right w:val="none" w:sz="0" w:space="0" w:color="auto"/>
          </w:divBdr>
        </w:div>
        <w:div w:id="1917740782">
          <w:marLeft w:val="1440"/>
          <w:marRight w:val="0"/>
          <w:marTop w:val="0"/>
          <w:marBottom w:val="101"/>
          <w:divBdr>
            <w:top w:val="none" w:sz="0" w:space="0" w:color="auto"/>
            <w:left w:val="none" w:sz="0" w:space="0" w:color="auto"/>
            <w:bottom w:val="none" w:sz="0" w:space="0" w:color="auto"/>
            <w:right w:val="none" w:sz="0" w:space="0" w:color="auto"/>
          </w:divBdr>
        </w:div>
        <w:div w:id="1882083907">
          <w:marLeft w:val="1440"/>
          <w:marRight w:val="0"/>
          <w:marTop w:val="0"/>
          <w:marBottom w:val="101"/>
          <w:divBdr>
            <w:top w:val="none" w:sz="0" w:space="0" w:color="auto"/>
            <w:left w:val="none" w:sz="0" w:space="0" w:color="auto"/>
            <w:bottom w:val="none" w:sz="0" w:space="0" w:color="auto"/>
            <w:right w:val="none" w:sz="0" w:space="0" w:color="auto"/>
          </w:divBdr>
        </w:div>
        <w:div w:id="30888796">
          <w:marLeft w:val="1440"/>
          <w:marRight w:val="0"/>
          <w:marTop w:val="0"/>
          <w:marBottom w:val="101"/>
          <w:divBdr>
            <w:top w:val="none" w:sz="0" w:space="0" w:color="auto"/>
            <w:left w:val="none" w:sz="0" w:space="0" w:color="auto"/>
            <w:bottom w:val="none" w:sz="0" w:space="0" w:color="auto"/>
            <w:right w:val="none" w:sz="0" w:space="0" w:color="auto"/>
          </w:divBdr>
        </w:div>
        <w:div w:id="291056137">
          <w:marLeft w:val="1440"/>
          <w:marRight w:val="0"/>
          <w:marTop w:val="0"/>
          <w:marBottom w:val="101"/>
          <w:divBdr>
            <w:top w:val="none" w:sz="0" w:space="0" w:color="auto"/>
            <w:left w:val="none" w:sz="0" w:space="0" w:color="auto"/>
            <w:bottom w:val="none" w:sz="0" w:space="0" w:color="auto"/>
            <w:right w:val="none" w:sz="0" w:space="0" w:color="auto"/>
          </w:divBdr>
        </w:div>
        <w:div w:id="931623980">
          <w:marLeft w:val="1440"/>
          <w:marRight w:val="0"/>
          <w:marTop w:val="0"/>
          <w:marBottom w:val="101"/>
          <w:divBdr>
            <w:top w:val="none" w:sz="0" w:space="0" w:color="auto"/>
            <w:left w:val="none" w:sz="0" w:space="0" w:color="auto"/>
            <w:bottom w:val="none" w:sz="0" w:space="0" w:color="auto"/>
            <w:right w:val="none" w:sz="0" w:space="0" w:color="auto"/>
          </w:divBdr>
        </w:div>
        <w:div w:id="1670673409">
          <w:marLeft w:val="1440"/>
          <w:marRight w:val="0"/>
          <w:marTop w:val="0"/>
          <w:marBottom w:val="101"/>
          <w:divBdr>
            <w:top w:val="none" w:sz="0" w:space="0" w:color="auto"/>
            <w:left w:val="none" w:sz="0" w:space="0" w:color="auto"/>
            <w:bottom w:val="none" w:sz="0" w:space="0" w:color="auto"/>
            <w:right w:val="none" w:sz="0" w:space="0" w:color="auto"/>
          </w:divBdr>
        </w:div>
        <w:div w:id="2003191220">
          <w:marLeft w:val="1440"/>
          <w:marRight w:val="0"/>
          <w:marTop w:val="0"/>
          <w:marBottom w:val="101"/>
          <w:divBdr>
            <w:top w:val="none" w:sz="0" w:space="0" w:color="auto"/>
            <w:left w:val="none" w:sz="0" w:space="0" w:color="auto"/>
            <w:bottom w:val="none" w:sz="0" w:space="0" w:color="auto"/>
            <w:right w:val="none" w:sz="0" w:space="0" w:color="auto"/>
          </w:divBdr>
        </w:div>
        <w:div w:id="962423864">
          <w:marLeft w:val="1440"/>
          <w:marRight w:val="0"/>
          <w:marTop w:val="0"/>
          <w:marBottom w:val="101"/>
          <w:divBdr>
            <w:top w:val="none" w:sz="0" w:space="0" w:color="auto"/>
            <w:left w:val="none" w:sz="0" w:space="0" w:color="auto"/>
            <w:bottom w:val="none" w:sz="0" w:space="0" w:color="auto"/>
            <w:right w:val="none" w:sz="0" w:space="0" w:color="auto"/>
          </w:divBdr>
        </w:div>
        <w:div w:id="1343895725">
          <w:marLeft w:val="1440"/>
          <w:marRight w:val="0"/>
          <w:marTop w:val="0"/>
          <w:marBottom w:val="101"/>
          <w:divBdr>
            <w:top w:val="none" w:sz="0" w:space="0" w:color="auto"/>
            <w:left w:val="none" w:sz="0" w:space="0" w:color="auto"/>
            <w:bottom w:val="none" w:sz="0" w:space="0" w:color="auto"/>
            <w:right w:val="none" w:sz="0" w:space="0" w:color="auto"/>
          </w:divBdr>
        </w:div>
        <w:div w:id="1322008167">
          <w:marLeft w:val="1440"/>
          <w:marRight w:val="0"/>
          <w:marTop w:val="0"/>
          <w:marBottom w:val="101"/>
          <w:divBdr>
            <w:top w:val="none" w:sz="0" w:space="0" w:color="auto"/>
            <w:left w:val="none" w:sz="0" w:space="0" w:color="auto"/>
            <w:bottom w:val="none" w:sz="0" w:space="0" w:color="auto"/>
            <w:right w:val="none" w:sz="0" w:space="0" w:color="auto"/>
          </w:divBdr>
        </w:div>
        <w:div w:id="102573752">
          <w:marLeft w:val="1440"/>
          <w:marRight w:val="0"/>
          <w:marTop w:val="0"/>
          <w:marBottom w:val="101"/>
          <w:divBdr>
            <w:top w:val="none" w:sz="0" w:space="0" w:color="auto"/>
            <w:left w:val="none" w:sz="0" w:space="0" w:color="auto"/>
            <w:bottom w:val="none" w:sz="0" w:space="0" w:color="auto"/>
            <w:right w:val="none" w:sz="0" w:space="0" w:color="auto"/>
          </w:divBdr>
        </w:div>
        <w:div w:id="8682942">
          <w:marLeft w:val="1440"/>
          <w:marRight w:val="0"/>
          <w:marTop w:val="0"/>
          <w:marBottom w:val="101"/>
          <w:divBdr>
            <w:top w:val="none" w:sz="0" w:space="0" w:color="auto"/>
            <w:left w:val="none" w:sz="0" w:space="0" w:color="auto"/>
            <w:bottom w:val="none" w:sz="0" w:space="0" w:color="auto"/>
            <w:right w:val="none" w:sz="0" w:space="0" w:color="auto"/>
          </w:divBdr>
        </w:div>
        <w:div w:id="229193700">
          <w:marLeft w:val="2070"/>
          <w:marRight w:val="0"/>
          <w:marTop w:val="0"/>
          <w:marBottom w:val="101"/>
          <w:divBdr>
            <w:top w:val="none" w:sz="0" w:space="0" w:color="auto"/>
            <w:left w:val="none" w:sz="0" w:space="0" w:color="auto"/>
            <w:bottom w:val="none" w:sz="0" w:space="0" w:color="auto"/>
            <w:right w:val="none" w:sz="0" w:space="0" w:color="auto"/>
          </w:divBdr>
        </w:div>
        <w:div w:id="1067219638">
          <w:marLeft w:val="2070"/>
          <w:marRight w:val="0"/>
          <w:marTop w:val="0"/>
          <w:marBottom w:val="101"/>
          <w:divBdr>
            <w:top w:val="none" w:sz="0" w:space="0" w:color="auto"/>
            <w:left w:val="none" w:sz="0" w:space="0" w:color="auto"/>
            <w:bottom w:val="none" w:sz="0" w:space="0" w:color="auto"/>
            <w:right w:val="none" w:sz="0" w:space="0" w:color="auto"/>
          </w:divBdr>
        </w:div>
        <w:div w:id="1133257073">
          <w:marLeft w:val="2070"/>
          <w:marRight w:val="0"/>
          <w:marTop w:val="0"/>
          <w:marBottom w:val="101"/>
          <w:divBdr>
            <w:top w:val="none" w:sz="0" w:space="0" w:color="auto"/>
            <w:left w:val="none" w:sz="0" w:space="0" w:color="auto"/>
            <w:bottom w:val="none" w:sz="0" w:space="0" w:color="auto"/>
            <w:right w:val="none" w:sz="0" w:space="0" w:color="auto"/>
          </w:divBdr>
        </w:div>
        <w:div w:id="135952174">
          <w:marLeft w:val="1440"/>
          <w:marRight w:val="0"/>
          <w:marTop w:val="0"/>
          <w:marBottom w:val="101"/>
          <w:divBdr>
            <w:top w:val="none" w:sz="0" w:space="0" w:color="auto"/>
            <w:left w:val="none" w:sz="0" w:space="0" w:color="auto"/>
            <w:bottom w:val="none" w:sz="0" w:space="0" w:color="auto"/>
            <w:right w:val="none" w:sz="0" w:space="0" w:color="auto"/>
          </w:divBdr>
        </w:div>
        <w:div w:id="1450737365">
          <w:marLeft w:val="1440"/>
          <w:marRight w:val="0"/>
          <w:marTop w:val="0"/>
          <w:marBottom w:val="101"/>
          <w:divBdr>
            <w:top w:val="none" w:sz="0" w:space="0" w:color="auto"/>
            <w:left w:val="none" w:sz="0" w:space="0" w:color="auto"/>
            <w:bottom w:val="none" w:sz="0" w:space="0" w:color="auto"/>
            <w:right w:val="none" w:sz="0" w:space="0" w:color="auto"/>
          </w:divBdr>
        </w:div>
        <w:div w:id="1671564164">
          <w:marLeft w:val="1440"/>
          <w:marRight w:val="0"/>
          <w:marTop w:val="0"/>
          <w:marBottom w:val="101"/>
          <w:divBdr>
            <w:top w:val="none" w:sz="0" w:space="0" w:color="auto"/>
            <w:left w:val="none" w:sz="0" w:space="0" w:color="auto"/>
            <w:bottom w:val="none" w:sz="0" w:space="0" w:color="auto"/>
            <w:right w:val="none" w:sz="0" w:space="0" w:color="auto"/>
          </w:divBdr>
        </w:div>
        <w:div w:id="1675834743">
          <w:marLeft w:val="1440"/>
          <w:marRight w:val="0"/>
          <w:marTop w:val="0"/>
          <w:marBottom w:val="101"/>
          <w:divBdr>
            <w:top w:val="none" w:sz="0" w:space="0" w:color="auto"/>
            <w:left w:val="none" w:sz="0" w:space="0" w:color="auto"/>
            <w:bottom w:val="none" w:sz="0" w:space="0" w:color="auto"/>
            <w:right w:val="none" w:sz="0" w:space="0" w:color="auto"/>
          </w:divBdr>
        </w:div>
        <w:div w:id="772550291">
          <w:marLeft w:val="1440"/>
          <w:marRight w:val="0"/>
          <w:marTop w:val="0"/>
          <w:marBottom w:val="101"/>
          <w:divBdr>
            <w:top w:val="none" w:sz="0" w:space="0" w:color="auto"/>
            <w:left w:val="none" w:sz="0" w:space="0" w:color="auto"/>
            <w:bottom w:val="none" w:sz="0" w:space="0" w:color="auto"/>
            <w:right w:val="none" w:sz="0" w:space="0" w:color="auto"/>
          </w:divBdr>
        </w:div>
        <w:div w:id="1702589542">
          <w:marLeft w:val="1440"/>
          <w:marRight w:val="0"/>
          <w:marTop w:val="0"/>
          <w:marBottom w:val="101"/>
          <w:divBdr>
            <w:top w:val="none" w:sz="0" w:space="0" w:color="auto"/>
            <w:left w:val="none" w:sz="0" w:space="0" w:color="auto"/>
            <w:bottom w:val="none" w:sz="0" w:space="0" w:color="auto"/>
            <w:right w:val="none" w:sz="0" w:space="0" w:color="auto"/>
          </w:divBdr>
        </w:div>
        <w:div w:id="103235637">
          <w:marLeft w:val="1440"/>
          <w:marRight w:val="0"/>
          <w:marTop w:val="0"/>
          <w:marBottom w:val="101"/>
          <w:divBdr>
            <w:top w:val="none" w:sz="0" w:space="0" w:color="auto"/>
            <w:left w:val="none" w:sz="0" w:space="0" w:color="auto"/>
            <w:bottom w:val="none" w:sz="0" w:space="0" w:color="auto"/>
            <w:right w:val="none" w:sz="0" w:space="0" w:color="auto"/>
          </w:divBdr>
        </w:div>
        <w:div w:id="1338923112">
          <w:marLeft w:val="1440"/>
          <w:marRight w:val="0"/>
          <w:marTop w:val="0"/>
          <w:marBottom w:val="101"/>
          <w:divBdr>
            <w:top w:val="none" w:sz="0" w:space="0" w:color="auto"/>
            <w:left w:val="none" w:sz="0" w:space="0" w:color="auto"/>
            <w:bottom w:val="none" w:sz="0" w:space="0" w:color="auto"/>
            <w:right w:val="none" w:sz="0" w:space="0" w:color="auto"/>
          </w:divBdr>
        </w:div>
        <w:div w:id="548684890">
          <w:marLeft w:val="2070"/>
          <w:marRight w:val="0"/>
          <w:marTop w:val="0"/>
          <w:marBottom w:val="101"/>
          <w:divBdr>
            <w:top w:val="none" w:sz="0" w:space="0" w:color="auto"/>
            <w:left w:val="none" w:sz="0" w:space="0" w:color="auto"/>
            <w:bottom w:val="none" w:sz="0" w:space="0" w:color="auto"/>
            <w:right w:val="none" w:sz="0" w:space="0" w:color="auto"/>
          </w:divBdr>
        </w:div>
        <w:div w:id="1314719697">
          <w:marLeft w:val="2070"/>
          <w:marRight w:val="0"/>
          <w:marTop w:val="0"/>
          <w:marBottom w:val="101"/>
          <w:divBdr>
            <w:top w:val="none" w:sz="0" w:space="0" w:color="auto"/>
            <w:left w:val="none" w:sz="0" w:space="0" w:color="auto"/>
            <w:bottom w:val="none" w:sz="0" w:space="0" w:color="auto"/>
            <w:right w:val="none" w:sz="0" w:space="0" w:color="auto"/>
          </w:divBdr>
        </w:div>
        <w:div w:id="1734347660">
          <w:marLeft w:val="2070"/>
          <w:marRight w:val="0"/>
          <w:marTop w:val="0"/>
          <w:marBottom w:val="101"/>
          <w:divBdr>
            <w:top w:val="none" w:sz="0" w:space="0" w:color="auto"/>
            <w:left w:val="none" w:sz="0" w:space="0" w:color="auto"/>
            <w:bottom w:val="none" w:sz="0" w:space="0" w:color="auto"/>
            <w:right w:val="none" w:sz="0" w:space="0" w:color="auto"/>
          </w:divBdr>
        </w:div>
        <w:div w:id="2118787952">
          <w:marLeft w:val="2430"/>
          <w:marRight w:val="0"/>
          <w:marTop w:val="0"/>
          <w:marBottom w:val="101"/>
          <w:divBdr>
            <w:top w:val="none" w:sz="0" w:space="0" w:color="auto"/>
            <w:left w:val="none" w:sz="0" w:space="0" w:color="auto"/>
            <w:bottom w:val="none" w:sz="0" w:space="0" w:color="auto"/>
            <w:right w:val="none" w:sz="0" w:space="0" w:color="auto"/>
          </w:divBdr>
        </w:div>
        <w:div w:id="139350376">
          <w:marLeft w:val="2430"/>
          <w:marRight w:val="0"/>
          <w:marTop w:val="0"/>
          <w:marBottom w:val="101"/>
          <w:divBdr>
            <w:top w:val="none" w:sz="0" w:space="0" w:color="auto"/>
            <w:left w:val="none" w:sz="0" w:space="0" w:color="auto"/>
            <w:bottom w:val="none" w:sz="0" w:space="0" w:color="auto"/>
            <w:right w:val="none" w:sz="0" w:space="0" w:color="auto"/>
          </w:divBdr>
        </w:div>
        <w:div w:id="812058876">
          <w:marLeft w:val="2430"/>
          <w:marRight w:val="0"/>
          <w:marTop w:val="0"/>
          <w:marBottom w:val="101"/>
          <w:divBdr>
            <w:top w:val="none" w:sz="0" w:space="0" w:color="auto"/>
            <w:left w:val="none" w:sz="0" w:space="0" w:color="auto"/>
            <w:bottom w:val="none" w:sz="0" w:space="0" w:color="auto"/>
            <w:right w:val="none" w:sz="0" w:space="0" w:color="auto"/>
          </w:divBdr>
        </w:div>
        <w:div w:id="912859643">
          <w:marLeft w:val="2430"/>
          <w:marRight w:val="0"/>
          <w:marTop w:val="0"/>
          <w:marBottom w:val="101"/>
          <w:divBdr>
            <w:top w:val="none" w:sz="0" w:space="0" w:color="auto"/>
            <w:left w:val="none" w:sz="0" w:space="0" w:color="auto"/>
            <w:bottom w:val="none" w:sz="0" w:space="0" w:color="auto"/>
            <w:right w:val="none" w:sz="0" w:space="0" w:color="auto"/>
          </w:divBdr>
        </w:div>
        <w:div w:id="811095240">
          <w:marLeft w:val="2430"/>
          <w:marRight w:val="0"/>
          <w:marTop w:val="0"/>
          <w:marBottom w:val="101"/>
          <w:divBdr>
            <w:top w:val="none" w:sz="0" w:space="0" w:color="auto"/>
            <w:left w:val="none" w:sz="0" w:space="0" w:color="auto"/>
            <w:bottom w:val="none" w:sz="0" w:space="0" w:color="auto"/>
            <w:right w:val="none" w:sz="0" w:space="0" w:color="auto"/>
          </w:divBdr>
        </w:div>
        <w:div w:id="333343734">
          <w:marLeft w:val="2074"/>
          <w:marRight w:val="0"/>
          <w:marTop w:val="0"/>
          <w:marBottom w:val="101"/>
          <w:divBdr>
            <w:top w:val="none" w:sz="0" w:space="0" w:color="auto"/>
            <w:left w:val="none" w:sz="0" w:space="0" w:color="auto"/>
            <w:bottom w:val="none" w:sz="0" w:space="0" w:color="auto"/>
            <w:right w:val="none" w:sz="0" w:space="0" w:color="auto"/>
          </w:divBdr>
        </w:div>
        <w:div w:id="2006979597">
          <w:marLeft w:val="2074"/>
          <w:marRight w:val="0"/>
          <w:marTop w:val="0"/>
          <w:marBottom w:val="101"/>
          <w:divBdr>
            <w:top w:val="none" w:sz="0" w:space="0" w:color="auto"/>
            <w:left w:val="none" w:sz="0" w:space="0" w:color="auto"/>
            <w:bottom w:val="none" w:sz="0" w:space="0" w:color="auto"/>
            <w:right w:val="none" w:sz="0" w:space="0" w:color="auto"/>
          </w:divBdr>
        </w:div>
        <w:div w:id="1196886540">
          <w:marLeft w:val="2430"/>
          <w:marRight w:val="0"/>
          <w:marTop w:val="0"/>
          <w:marBottom w:val="101"/>
          <w:divBdr>
            <w:top w:val="none" w:sz="0" w:space="0" w:color="auto"/>
            <w:left w:val="none" w:sz="0" w:space="0" w:color="auto"/>
            <w:bottom w:val="none" w:sz="0" w:space="0" w:color="auto"/>
            <w:right w:val="none" w:sz="0" w:space="0" w:color="auto"/>
          </w:divBdr>
        </w:div>
        <w:div w:id="2021540322">
          <w:marLeft w:val="2430"/>
          <w:marRight w:val="0"/>
          <w:marTop w:val="0"/>
          <w:marBottom w:val="101"/>
          <w:divBdr>
            <w:top w:val="none" w:sz="0" w:space="0" w:color="auto"/>
            <w:left w:val="none" w:sz="0" w:space="0" w:color="auto"/>
            <w:bottom w:val="none" w:sz="0" w:space="0" w:color="auto"/>
            <w:right w:val="none" w:sz="0" w:space="0" w:color="auto"/>
          </w:divBdr>
        </w:div>
        <w:div w:id="128012668">
          <w:marLeft w:val="2430"/>
          <w:marRight w:val="0"/>
          <w:marTop w:val="0"/>
          <w:marBottom w:val="101"/>
          <w:divBdr>
            <w:top w:val="none" w:sz="0" w:space="0" w:color="auto"/>
            <w:left w:val="none" w:sz="0" w:space="0" w:color="auto"/>
            <w:bottom w:val="none" w:sz="0" w:space="0" w:color="auto"/>
            <w:right w:val="none" w:sz="0" w:space="0" w:color="auto"/>
          </w:divBdr>
        </w:div>
        <w:div w:id="405151882">
          <w:marLeft w:val="2430"/>
          <w:marRight w:val="0"/>
          <w:marTop w:val="0"/>
          <w:marBottom w:val="101"/>
          <w:divBdr>
            <w:top w:val="none" w:sz="0" w:space="0" w:color="auto"/>
            <w:left w:val="none" w:sz="0" w:space="0" w:color="auto"/>
            <w:bottom w:val="none" w:sz="0" w:space="0" w:color="auto"/>
            <w:right w:val="none" w:sz="0" w:space="0" w:color="auto"/>
          </w:divBdr>
        </w:div>
        <w:div w:id="1412894462">
          <w:marLeft w:val="1440"/>
          <w:marRight w:val="0"/>
          <w:marTop w:val="0"/>
          <w:marBottom w:val="101"/>
          <w:divBdr>
            <w:top w:val="none" w:sz="0" w:space="0" w:color="auto"/>
            <w:left w:val="none" w:sz="0" w:space="0" w:color="auto"/>
            <w:bottom w:val="none" w:sz="0" w:space="0" w:color="auto"/>
            <w:right w:val="none" w:sz="0" w:space="0" w:color="auto"/>
          </w:divBdr>
        </w:div>
        <w:div w:id="779297821">
          <w:marLeft w:val="1440"/>
          <w:marRight w:val="0"/>
          <w:marTop w:val="0"/>
          <w:marBottom w:val="101"/>
          <w:divBdr>
            <w:top w:val="none" w:sz="0" w:space="0" w:color="auto"/>
            <w:left w:val="none" w:sz="0" w:space="0" w:color="auto"/>
            <w:bottom w:val="none" w:sz="0" w:space="0" w:color="auto"/>
            <w:right w:val="none" w:sz="0" w:space="0" w:color="auto"/>
          </w:divBdr>
        </w:div>
        <w:div w:id="1840077379">
          <w:marLeft w:val="1440"/>
          <w:marRight w:val="0"/>
          <w:marTop w:val="0"/>
          <w:marBottom w:val="101"/>
          <w:divBdr>
            <w:top w:val="none" w:sz="0" w:space="0" w:color="auto"/>
            <w:left w:val="none" w:sz="0" w:space="0" w:color="auto"/>
            <w:bottom w:val="none" w:sz="0" w:space="0" w:color="auto"/>
            <w:right w:val="none" w:sz="0" w:space="0" w:color="auto"/>
          </w:divBdr>
        </w:div>
        <w:div w:id="1504052708">
          <w:marLeft w:val="2070"/>
          <w:marRight w:val="0"/>
          <w:marTop w:val="0"/>
          <w:marBottom w:val="101"/>
          <w:divBdr>
            <w:top w:val="none" w:sz="0" w:space="0" w:color="auto"/>
            <w:left w:val="none" w:sz="0" w:space="0" w:color="auto"/>
            <w:bottom w:val="none" w:sz="0" w:space="0" w:color="auto"/>
            <w:right w:val="none" w:sz="0" w:space="0" w:color="auto"/>
          </w:divBdr>
        </w:div>
        <w:div w:id="112940698">
          <w:marLeft w:val="2070"/>
          <w:marRight w:val="0"/>
          <w:marTop w:val="0"/>
          <w:marBottom w:val="101"/>
          <w:divBdr>
            <w:top w:val="none" w:sz="0" w:space="0" w:color="auto"/>
            <w:left w:val="none" w:sz="0" w:space="0" w:color="auto"/>
            <w:bottom w:val="none" w:sz="0" w:space="0" w:color="auto"/>
            <w:right w:val="none" w:sz="0" w:space="0" w:color="auto"/>
          </w:divBdr>
        </w:div>
        <w:div w:id="2011835475">
          <w:marLeft w:val="1440"/>
          <w:marRight w:val="0"/>
          <w:marTop w:val="0"/>
          <w:marBottom w:val="101"/>
          <w:divBdr>
            <w:top w:val="none" w:sz="0" w:space="0" w:color="auto"/>
            <w:left w:val="none" w:sz="0" w:space="0" w:color="auto"/>
            <w:bottom w:val="none" w:sz="0" w:space="0" w:color="auto"/>
            <w:right w:val="none" w:sz="0" w:space="0" w:color="auto"/>
          </w:divBdr>
        </w:div>
        <w:div w:id="17630293">
          <w:marLeft w:val="1440"/>
          <w:marRight w:val="0"/>
          <w:marTop w:val="0"/>
          <w:marBottom w:val="101"/>
          <w:divBdr>
            <w:top w:val="none" w:sz="0" w:space="0" w:color="auto"/>
            <w:left w:val="none" w:sz="0" w:space="0" w:color="auto"/>
            <w:bottom w:val="none" w:sz="0" w:space="0" w:color="auto"/>
            <w:right w:val="none" w:sz="0" w:space="0" w:color="auto"/>
          </w:divBdr>
        </w:div>
        <w:div w:id="1213080048">
          <w:marLeft w:val="2070"/>
          <w:marRight w:val="0"/>
          <w:marTop w:val="0"/>
          <w:marBottom w:val="101"/>
          <w:divBdr>
            <w:top w:val="none" w:sz="0" w:space="0" w:color="auto"/>
            <w:left w:val="none" w:sz="0" w:space="0" w:color="auto"/>
            <w:bottom w:val="none" w:sz="0" w:space="0" w:color="auto"/>
            <w:right w:val="none" w:sz="0" w:space="0" w:color="auto"/>
          </w:divBdr>
        </w:div>
        <w:div w:id="279530665">
          <w:marLeft w:val="2070"/>
          <w:marRight w:val="0"/>
          <w:marTop w:val="0"/>
          <w:marBottom w:val="101"/>
          <w:divBdr>
            <w:top w:val="none" w:sz="0" w:space="0" w:color="auto"/>
            <w:left w:val="none" w:sz="0" w:space="0" w:color="auto"/>
            <w:bottom w:val="none" w:sz="0" w:space="0" w:color="auto"/>
            <w:right w:val="none" w:sz="0" w:space="0" w:color="auto"/>
          </w:divBdr>
        </w:div>
        <w:div w:id="471942238">
          <w:marLeft w:val="2070"/>
          <w:marRight w:val="0"/>
          <w:marTop w:val="0"/>
          <w:marBottom w:val="101"/>
          <w:divBdr>
            <w:top w:val="none" w:sz="0" w:space="0" w:color="auto"/>
            <w:left w:val="none" w:sz="0" w:space="0" w:color="auto"/>
            <w:bottom w:val="none" w:sz="0" w:space="0" w:color="auto"/>
            <w:right w:val="none" w:sz="0" w:space="0" w:color="auto"/>
          </w:divBdr>
        </w:div>
        <w:div w:id="1712223359">
          <w:marLeft w:val="2070"/>
          <w:marRight w:val="0"/>
          <w:marTop w:val="0"/>
          <w:marBottom w:val="101"/>
          <w:divBdr>
            <w:top w:val="none" w:sz="0" w:space="0" w:color="auto"/>
            <w:left w:val="none" w:sz="0" w:space="0" w:color="auto"/>
            <w:bottom w:val="none" w:sz="0" w:space="0" w:color="auto"/>
            <w:right w:val="none" w:sz="0" w:space="0" w:color="auto"/>
          </w:divBdr>
        </w:div>
        <w:div w:id="1583099270">
          <w:marLeft w:val="2070"/>
          <w:marRight w:val="0"/>
          <w:marTop w:val="0"/>
          <w:marBottom w:val="101"/>
          <w:divBdr>
            <w:top w:val="none" w:sz="0" w:space="0" w:color="auto"/>
            <w:left w:val="none" w:sz="0" w:space="0" w:color="auto"/>
            <w:bottom w:val="none" w:sz="0" w:space="0" w:color="auto"/>
            <w:right w:val="none" w:sz="0" w:space="0" w:color="auto"/>
          </w:divBdr>
        </w:div>
        <w:div w:id="1928347361">
          <w:marLeft w:val="2070"/>
          <w:marRight w:val="0"/>
          <w:marTop w:val="0"/>
          <w:marBottom w:val="101"/>
          <w:divBdr>
            <w:top w:val="none" w:sz="0" w:space="0" w:color="auto"/>
            <w:left w:val="none" w:sz="0" w:space="0" w:color="auto"/>
            <w:bottom w:val="none" w:sz="0" w:space="0" w:color="auto"/>
            <w:right w:val="none" w:sz="0" w:space="0" w:color="auto"/>
          </w:divBdr>
        </w:div>
        <w:div w:id="1533033860">
          <w:marLeft w:val="1440"/>
          <w:marRight w:val="0"/>
          <w:marTop w:val="0"/>
          <w:marBottom w:val="101"/>
          <w:divBdr>
            <w:top w:val="none" w:sz="0" w:space="0" w:color="auto"/>
            <w:left w:val="none" w:sz="0" w:space="0" w:color="auto"/>
            <w:bottom w:val="none" w:sz="0" w:space="0" w:color="auto"/>
            <w:right w:val="none" w:sz="0" w:space="0" w:color="auto"/>
          </w:divBdr>
        </w:div>
        <w:div w:id="2070759679">
          <w:marLeft w:val="1440"/>
          <w:marRight w:val="0"/>
          <w:marTop w:val="0"/>
          <w:marBottom w:val="101"/>
          <w:divBdr>
            <w:top w:val="none" w:sz="0" w:space="0" w:color="auto"/>
            <w:left w:val="none" w:sz="0" w:space="0" w:color="auto"/>
            <w:bottom w:val="none" w:sz="0" w:space="0" w:color="auto"/>
            <w:right w:val="none" w:sz="0" w:space="0" w:color="auto"/>
          </w:divBdr>
        </w:div>
        <w:div w:id="136532526">
          <w:marLeft w:val="1440"/>
          <w:marRight w:val="0"/>
          <w:marTop w:val="0"/>
          <w:marBottom w:val="101"/>
          <w:divBdr>
            <w:top w:val="none" w:sz="0" w:space="0" w:color="auto"/>
            <w:left w:val="none" w:sz="0" w:space="0" w:color="auto"/>
            <w:bottom w:val="none" w:sz="0" w:space="0" w:color="auto"/>
            <w:right w:val="none" w:sz="0" w:space="0" w:color="auto"/>
          </w:divBdr>
        </w:div>
        <w:div w:id="1506282150">
          <w:marLeft w:val="1440"/>
          <w:marRight w:val="0"/>
          <w:marTop w:val="0"/>
          <w:marBottom w:val="101"/>
          <w:divBdr>
            <w:top w:val="none" w:sz="0" w:space="0" w:color="auto"/>
            <w:left w:val="none" w:sz="0" w:space="0" w:color="auto"/>
            <w:bottom w:val="none" w:sz="0" w:space="0" w:color="auto"/>
            <w:right w:val="none" w:sz="0" w:space="0" w:color="auto"/>
          </w:divBdr>
        </w:div>
        <w:div w:id="189417728">
          <w:marLeft w:val="1440"/>
          <w:marRight w:val="0"/>
          <w:marTop w:val="0"/>
          <w:marBottom w:val="101"/>
          <w:divBdr>
            <w:top w:val="none" w:sz="0" w:space="0" w:color="auto"/>
            <w:left w:val="none" w:sz="0" w:space="0" w:color="auto"/>
            <w:bottom w:val="none" w:sz="0" w:space="0" w:color="auto"/>
            <w:right w:val="none" w:sz="0" w:space="0" w:color="auto"/>
          </w:divBdr>
        </w:div>
        <w:div w:id="382288764">
          <w:marLeft w:val="1440"/>
          <w:marRight w:val="0"/>
          <w:marTop w:val="0"/>
          <w:marBottom w:val="101"/>
          <w:divBdr>
            <w:top w:val="none" w:sz="0" w:space="0" w:color="auto"/>
            <w:left w:val="none" w:sz="0" w:space="0" w:color="auto"/>
            <w:bottom w:val="none" w:sz="0" w:space="0" w:color="auto"/>
            <w:right w:val="none" w:sz="0" w:space="0" w:color="auto"/>
          </w:divBdr>
        </w:div>
        <w:div w:id="383063195">
          <w:marLeft w:val="1440"/>
          <w:marRight w:val="0"/>
          <w:marTop w:val="0"/>
          <w:marBottom w:val="101"/>
          <w:divBdr>
            <w:top w:val="none" w:sz="0" w:space="0" w:color="auto"/>
            <w:left w:val="none" w:sz="0" w:space="0" w:color="auto"/>
            <w:bottom w:val="none" w:sz="0" w:space="0" w:color="auto"/>
            <w:right w:val="none" w:sz="0" w:space="0" w:color="auto"/>
          </w:divBdr>
        </w:div>
        <w:div w:id="152572076">
          <w:marLeft w:val="1440"/>
          <w:marRight w:val="0"/>
          <w:marTop w:val="0"/>
          <w:marBottom w:val="101"/>
          <w:divBdr>
            <w:top w:val="none" w:sz="0" w:space="0" w:color="auto"/>
            <w:left w:val="none" w:sz="0" w:space="0" w:color="auto"/>
            <w:bottom w:val="none" w:sz="0" w:space="0" w:color="auto"/>
            <w:right w:val="none" w:sz="0" w:space="0" w:color="auto"/>
          </w:divBdr>
        </w:div>
        <w:div w:id="401178224">
          <w:marLeft w:val="1440"/>
          <w:marRight w:val="0"/>
          <w:marTop w:val="0"/>
          <w:marBottom w:val="101"/>
          <w:divBdr>
            <w:top w:val="none" w:sz="0" w:space="0" w:color="auto"/>
            <w:left w:val="none" w:sz="0" w:space="0" w:color="auto"/>
            <w:bottom w:val="none" w:sz="0" w:space="0" w:color="auto"/>
            <w:right w:val="none" w:sz="0" w:space="0" w:color="auto"/>
          </w:divBdr>
        </w:div>
        <w:div w:id="895891381">
          <w:marLeft w:val="1440"/>
          <w:marRight w:val="0"/>
          <w:marTop w:val="0"/>
          <w:marBottom w:val="101"/>
          <w:divBdr>
            <w:top w:val="none" w:sz="0" w:space="0" w:color="auto"/>
            <w:left w:val="none" w:sz="0" w:space="0" w:color="auto"/>
            <w:bottom w:val="none" w:sz="0" w:space="0" w:color="auto"/>
            <w:right w:val="none" w:sz="0" w:space="0" w:color="auto"/>
          </w:divBdr>
        </w:div>
        <w:div w:id="857743181">
          <w:marLeft w:val="1440"/>
          <w:marRight w:val="0"/>
          <w:marTop w:val="0"/>
          <w:marBottom w:val="101"/>
          <w:divBdr>
            <w:top w:val="none" w:sz="0" w:space="0" w:color="auto"/>
            <w:left w:val="none" w:sz="0" w:space="0" w:color="auto"/>
            <w:bottom w:val="none" w:sz="0" w:space="0" w:color="auto"/>
            <w:right w:val="none" w:sz="0" w:space="0" w:color="auto"/>
          </w:divBdr>
        </w:div>
        <w:div w:id="1608735113">
          <w:marLeft w:val="1440"/>
          <w:marRight w:val="0"/>
          <w:marTop w:val="0"/>
          <w:marBottom w:val="101"/>
          <w:divBdr>
            <w:top w:val="none" w:sz="0" w:space="0" w:color="auto"/>
            <w:left w:val="none" w:sz="0" w:space="0" w:color="auto"/>
            <w:bottom w:val="none" w:sz="0" w:space="0" w:color="auto"/>
            <w:right w:val="none" w:sz="0" w:space="0" w:color="auto"/>
          </w:divBdr>
        </w:div>
        <w:div w:id="191456036">
          <w:marLeft w:val="1440"/>
          <w:marRight w:val="0"/>
          <w:marTop w:val="0"/>
          <w:marBottom w:val="101"/>
          <w:divBdr>
            <w:top w:val="none" w:sz="0" w:space="0" w:color="auto"/>
            <w:left w:val="none" w:sz="0" w:space="0" w:color="auto"/>
            <w:bottom w:val="none" w:sz="0" w:space="0" w:color="auto"/>
            <w:right w:val="none" w:sz="0" w:space="0" w:color="auto"/>
          </w:divBdr>
        </w:div>
        <w:div w:id="2023628217">
          <w:marLeft w:val="2070"/>
          <w:marRight w:val="0"/>
          <w:marTop w:val="0"/>
          <w:marBottom w:val="101"/>
          <w:divBdr>
            <w:top w:val="none" w:sz="0" w:space="0" w:color="auto"/>
            <w:left w:val="none" w:sz="0" w:space="0" w:color="auto"/>
            <w:bottom w:val="none" w:sz="0" w:space="0" w:color="auto"/>
            <w:right w:val="none" w:sz="0" w:space="0" w:color="auto"/>
          </w:divBdr>
        </w:div>
        <w:div w:id="1485320791">
          <w:marLeft w:val="2070"/>
          <w:marRight w:val="0"/>
          <w:marTop w:val="0"/>
          <w:marBottom w:val="101"/>
          <w:divBdr>
            <w:top w:val="none" w:sz="0" w:space="0" w:color="auto"/>
            <w:left w:val="none" w:sz="0" w:space="0" w:color="auto"/>
            <w:bottom w:val="none" w:sz="0" w:space="0" w:color="auto"/>
            <w:right w:val="none" w:sz="0" w:space="0" w:color="auto"/>
          </w:divBdr>
        </w:div>
        <w:div w:id="1019087194">
          <w:marLeft w:val="2070"/>
          <w:marRight w:val="0"/>
          <w:marTop w:val="0"/>
          <w:marBottom w:val="101"/>
          <w:divBdr>
            <w:top w:val="none" w:sz="0" w:space="0" w:color="auto"/>
            <w:left w:val="none" w:sz="0" w:space="0" w:color="auto"/>
            <w:bottom w:val="none" w:sz="0" w:space="0" w:color="auto"/>
            <w:right w:val="none" w:sz="0" w:space="0" w:color="auto"/>
          </w:divBdr>
        </w:div>
        <w:div w:id="1022052287">
          <w:marLeft w:val="2070"/>
          <w:marRight w:val="0"/>
          <w:marTop w:val="0"/>
          <w:marBottom w:val="101"/>
          <w:divBdr>
            <w:top w:val="none" w:sz="0" w:space="0" w:color="auto"/>
            <w:left w:val="none" w:sz="0" w:space="0" w:color="auto"/>
            <w:bottom w:val="none" w:sz="0" w:space="0" w:color="auto"/>
            <w:right w:val="none" w:sz="0" w:space="0" w:color="auto"/>
          </w:divBdr>
        </w:div>
        <w:div w:id="35550180">
          <w:marLeft w:val="1440"/>
          <w:marRight w:val="0"/>
          <w:marTop w:val="0"/>
          <w:marBottom w:val="101"/>
          <w:divBdr>
            <w:top w:val="none" w:sz="0" w:space="0" w:color="auto"/>
            <w:left w:val="none" w:sz="0" w:space="0" w:color="auto"/>
            <w:bottom w:val="none" w:sz="0" w:space="0" w:color="auto"/>
            <w:right w:val="none" w:sz="0" w:space="0" w:color="auto"/>
          </w:divBdr>
        </w:div>
        <w:div w:id="712732641">
          <w:marLeft w:val="1440"/>
          <w:marRight w:val="0"/>
          <w:marTop w:val="0"/>
          <w:marBottom w:val="101"/>
          <w:divBdr>
            <w:top w:val="none" w:sz="0" w:space="0" w:color="auto"/>
            <w:left w:val="none" w:sz="0" w:space="0" w:color="auto"/>
            <w:bottom w:val="none" w:sz="0" w:space="0" w:color="auto"/>
            <w:right w:val="none" w:sz="0" w:space="0" w:color="auto"/>
          </w:divBdr>
        </w:div>
        <w:div w:id="1106314260">
          <w:marLeft w:val="1440"/>
          <w:marRight w:val="0"/>
          <w:marTop w:val="0"/>
          <w:marBottom w:val="101"/>
          <w:divBdr>
            <w:top w:val="none" w:sz="0" w:space="0" w:color="auto"/>
            <w:left w:val="none" w:sz="0" w:space="0" w:color="auto"/>
            <w:bottom w:val="none" w:sz="0" w:space="0" w:color="auto"/>
            <w:right w:val="none" w:sz="0" w:space="0" w:color="auto"/>
          </w:divBdr>
        </w:div>
        <w:div w:id="2000964140">
          <w:marLeft w:val="1440"/>
          <w:marRight w:val="0"/>
          <w:marTop w:val="0"/>
          <w:marBottom w:val="101"/>
          <w:divBdr>
            <w:top w:val="none" w:sz="0" w:space="0" w:color="auto"/>
            <w:left w:val="none" w:sz="0" w:space="0" w:color="auto"/>
            <w:bottom w:val="none" w:sz="0" w:space="0" w:color="auto"/>
            <w:right w:val="none" w:sz="0" w:space="0" w:color="auto"/>
          </w:divBdr>
        </w:div>
        <w:div w:id="547883549">
          <w:marLeft w:val="1440"/>
          <w:marRight w:val="0"/>
          <w:marTop w:val="0"/>
          <w:marBottom w:val="101"/>
          <w:divBdr>
            <w:top w:val="none" w:sz="0" w:space="0" w:color="auto"/>
            <w:left w:val="none" w:sz="0" w:space="0" w:color="auto"/>
            <w:bottom w:val="none" w:sz="0" w:space="0" w:color="auto"/>
            <w:right w:val="none" w:sz="0" w:space="0" w:color="auto"/>
          </w:divBdr>
        </w:div>
        <w:div w:id="37630529">
          <w:marLeft w:val="1440"/>
          <w:marRight w:val="0"/>
          <w:marTop w:val="0"/>
          <w:marBottom w:val="101"/>
          <w:divBdr>
            <w:top w:val="none" w:sz="0" w:space="0" w:color="auto"/>
            <w:left w:val="none" w:sz="0" w:space="0" w:color="auto"/>
            <w:bottom w:val="none" w:sz="0" w:space="0" w:color="auto"/>
            <w:right w:val="none" w:sz="0" w:space="0" w:color="auto"/>
          </w:divBdr>
        </w:div>
        <w:div w:id="2128547131">
          <w:marLeft w:val="1440"/>
          <w:marRight w:val="0"/>
          <w:marTop w:val="0"/>
          <w:marBottom w:val="101"/>
          <w:divBdr>
            <w:top w:val="none" w:sz="0" w:space="0" w:color="auto"/>
            <w:left w:val="none" w:sz="0" w:space="0" w:color="auto"/>
            <w:bottom w:val="none" w:sz="0" w:space="0" w:color="auto"/>
            <w:right w:val="none" w:sz="0" w:space="0" w:color="auto"/>
          </w:divBdr>
        </w:div>
        <w:div w:id="383453137">
          <w:marLeft w:val="1440"/>
          <w:marRight w:val="0"/>
          <w:marTop w:val="0"/>
          <w:marBottom w:val="101"/>
          <w:divBdr>
            <w:top w:val="none" w:sz="0" w:space="0" w:color="auto"/>
            <w:left w:val="none" w:sz="0" w:space="0" w:color="auto"/>
            <w:bottom w:val="none" w:sz="0" w:space="0" w:color="auto"/>
            <w:right w:val="none" w:sz="0" w:space="0" w:color="auto"/>
          </w:divBdr>
        </w:div>
        <w:div w:id="1871264975">
          <w:marLeft w:val="1440"/>
          <w:marRight w:val="0"/>
          <w:marTop w:val="0"/>
          <w:marBottom w:val="101"/>
          <w:divBdr>
            <w:top w:val="none" w:sz="0" w:space="0" w:color="auto"/>
            <w:left w:val="none" w:sz="0" w:space="0" w:color="auto"/>
            <w:bottom w:val="none" w:sz="0" w:space="0" w:color="auto"/>
            <w:right w:val="none" w:sz="0" w:space="0" w:color="auto"/>
          </w:divBdr>
        </w:div>
        <w:div w:id="1523275255">
          <w:marLeft w:val="1440"/>
          <w:marRight w:val="0"/>
          <w:marTop w:val="0"/>
          <w:marBottom w:val="101"/>
          <w:divBdr>
            <w:top w:val="none" w:sz="0" w:space="0" w:color="auto"/>
            <w:left w:val="none" w:sz="0" w:space="0" w:color="auto"/>
            <w:bottom w:val="none" w:sz="0" w:space="0" w:color="auto"/>
            <w:right w:val="none" w:sz="0" w:space="0" w:color="auto"/>
          </w:divBdr>
        </w:div>
        <w:div w:id="1998073081">
          <w:marLeft w:val="1440"/>
          <w:marRight w:val="0"/>
          <w:marTop w:val="0"/>
          <w:marBottom w:val="101"/>
          <w:divBdr>
            <w:top w:val="none" w:sz="0" w:space="0" w:color="auto"/>
            <w:left w:val="none" w:sz="0" w:space="0" w:color="auto"/>
            <w:bottom w:val="none" w:sz="0" w:space="0" w:color="auto"/>
            <w:right w:val="none" w:sz="0" w:space="0" w:color="auto"/>
          </w:divBdr>
        </w:div>
        <w:div w:id="1851018061">
          <w:marLeft w:val="1440"/>
          <w:marRight w:val="0"/>
          <w:marTop w:val="0"/>
          <w:marBottom w:val="101"/>
          <w:divBdr>
            <w:top w:val="none" w:sz="0" w:space="0" w:color="auto"/>
            <w:left w:val="none" w:sz="0" w:space="0" w:color="auto"/>
            <w:bottom w:val="none" w:sz="0" w:space="0" w:color="auto"/>
            <w:right w:val="none" w:sz="0" w:space="0" w:color="auto"/>
          </w:divBdr>
        </w:div>
        <w:div w:id="1624848513">
          <w:marLeft w:val="1440"/>
          <w:marRight w:val="0"/>
          <w:marTop w:val="0"/>
          <w:marBottom w:val="80"/>
          <w:divBdr>
            <w:top w:val="none" w:sz="0" w:space="0" w:color="auto"/>
            <w:left w:val="none" w:sz="0" w:space="0" w:color="auto"/>
            <w:bottom w:val="none" w:sz="0" w:space="0" w:color="auto"/>
            <w:right w:val="none" w:sz="0" w:space="0" w:color="auto"/>
          </w:divBdr>
        </w:div>
        <w:div w:id="1399285732">
          <w:marLeft w:val="1440"/>
          <w:marRight w:val="0"/>
          <w:marTop w:val="0"/>
          <w:marBottom w:val="80"/>
          <w:divBdr>
            <w:top w:val="none" w:sz="0" w:space="0" w:color="auto"/>
            <w:left w:val="none" w:sz="0" w:space="0" w:color="auto"/>
            <w:bottom w:val="none" w:sz="0" w:space="0" w:color="auto"/>
            <w:right w:val="none" w:sz="0" w:space="0" w:color="auto"/>
          </w:divBdr>
        </w:div>
        <w:div w:id="1310477733">
          <w:marLeft w:val="1440"/>
          <w:marRight w:val="0"/>
          <w:marTop w:val="0"/>
          <w:marBottom w:val="80"/>
          <w:divBdr>
            <w:top w:val="none" w:sz="0" w:space="0" w:color="auto"/>
            <w:left w:val="none" w:sz="0" w:space="0" w:color="auto"/>
            <w:bottom w:val="none" w:sz="0" w:space="0" w:color="auto"/>
            <w:right w:val="none" w:sz="0" w:space="0" w:color="auto"/>
          </w:divBdr>
        </w:div>
        <w:div w:id="1682511426">
          <w:marLeft w:val="2070"/>
          <w:marRight w:val="0"/>
          <w:marTop w:val="0"/>
          <w:marBottom w:val="80"/>
          <w:divBdr>
            <w:top w:val="none" w:sz="0" w:space="0" w:color="auto"/>
            <w:left w:val="none" w:sz="0" w:space="0" w:color="auto"/>
            <w:bottom w:val="none" w:sz="0" w:space="0" w:color="auto"/>
            <w:right w:val="none" w:sz="0" w:space="0" w:color="auto"/>
          </w:divBdr>
        </w:div>
        <w:div w:id="44836614">
          <w:marLeft w:val="2070"/>
          <w:marRight w:val="0"/>
          <w:marTop w:val="0"/>
          <w:marBottom w:val="80"/>
          <w:divBdr>
            <w:top w:val="none" w:sz="0" w:space="0" w:color="auto"/>
            <w:left w:val="none" w:sz="0" w:space="0" w:color="auto"/>
            <w:bottom w:val="none" w:sz="0" w:space="0" w:color="auto"/>
            <w:right w:val="none" w:sz="0" w:space="0" w:color="auto"/>
          </w:divBdr>
        </w:div>
        <w:div w:id="763113620">
          <w:marLeft w:val="2430"/>
          <w:marRight w:val="0"/>
          <w:marTop w:val="0"/>
          <w:marBottom w:val="80"/>
          <w:divBdr>
            <w:top w:val="none" w:sz="0" w:space="0" w:color="auto"/>
            <w:left w:val="none" w:sz="0" w:space="0" w:color="auto"/>
            <w:bottom w:val="none" w:sz="0" w:space="0" w:color="auto"/>
            <w:right w:val="none" w:sz="0" w:space="0" w:color="auto"/>
          </w:divBdr>
        </w:div>
        <w:div w:id="716392347">
          <w:marLeft w:val="2434"/>
          <w:marRight w:val="0"/>
          <w:marTop w:val="0"/>
          <w:marBottom w:val="80"/>
          <w:divBdr>
            <w:top w:val="none" w:sz="0" w:space="0" w:color="auto"/>
            <w:left w:val="none" w:sz="0" w:space="0" w:color="auto"/>
            <w:bottom w:val="none" w:sz="0" w:space="0" w:color="auto"/>
            <w:right w:val="none" w:sz="0" w:space="0" w:color="auto"/>
          </w:divBdr>
        </w:div>
        <w:div w:id="495536967">
          <w:marLeft w:val="2430"/>
          <w:marRight w:val="0"/>
          <w:marTop w:val="0"/>
          <w:marBottom w:val="80"/>
          <w:divBdr>
            <w:top w:val="none" w:sz="0" w:space="0" w:color="auto"/>
            <w:left w:val="none" w:sz="0" w:space="0" w:color="auto"/>
            <w:bottom w:val="none" w:sz="0" w:space="0" w:color="auto"/>
            <w:right w:val="none" w:sz="0" w:space="0" w:color="auto"/>
          </w:divBdr>
        </w:div>
        <w:div w:id="264464416">
          <w:marLeft w:val="2434"/>
          <w:marRight w:val="0"/>
          <w:marTop w:val="0"/>
          <w:marBottom w:val="80"/>
          <w:divBdr>
            <w:top w:val="none" w:sz="0" w:space="0" w:color="auto"/>
            <w:left w:val="none" w:sz="0" w:space="0" w:color="auto"/>
            <w:bottom w:val="none" w:sz="0" w:space="0" w:color="auto"/>
            <w:right w:val="none" w:sz="0" w:space="0" w:color="auto"/>
          </w:divBdr>
        </w:div>
        <w:div w:id="848759077">
          <w:marLeft w:val="2070"/>
          <w:marRight w:val="0"/>
          <w:marTop w:val="0"/>
          <w:marBottom w:val="80"/>
          <w:divBdr>
            <w:top w:val="none" w:sz="0" w:space="0" w:color="auto"/>
            <w:left w:val="none" w:sz="0" w:space="0" w:color="auto"/>
            <w:bottom w:val="none" w:sz="0" w:space="0" w:color="auto"/>
            <w:right w:val="none" w:sz="0" w:space="0" w:color="auto"/>
          </w:divBdr>
        </w:div>
        <w:div w:id="1452748204">
          <w:marLeft w:val="2070"/>
          <w:marRight w:val="0"/>
          <w:marTop w:val="0"/>
          <w:marBottom w:val="80"/>
          <w:divBdr>
            <w:top w:val="none" w:sz="0" w:space="0" w:color="auto"/>
            <w:left w:val="none" w:sz="0" w:space="0" w:color="auto"/>
            <w:bottom w:val="none" w:sz="0" w:space="0" w:color="auto"/>
            <w:right w:val="none" w:sz="0" w:space="0" w:color="auto"/>
          </w:divBdr>
        </w:div>
        <w:div w:id="795296466">
          <w:marLeft w:val="2070"/>
          <w:marRight w:val="0"/>
          <w:marTop w:val="0"/>
          <w:marBottom w:val="80"/>
          <w:divBdr>
            <w:top w:val="none" w:sz="0" w:space="0" w:color="auto"/>
            <w:left w:val="none" w:sz="0" w:space="0" w:color="auto"/>
            <w:bottom w:val="none" w:sz="0" w:space="0" w:color="auto"/>
            <w:right w:val="none" w:sz="0" w:space="0" w:color="auto"/>
          </w:divBdr>
        </w:div>
        <w:div w:id="477379342">
          <w:marLeft w:val="1440"/>
          <w:marRight w:val="0"/>
          <w:marTop w:val="0"/>
          <w:marBottom w:val="80"/>
          <w:divBdr>
            <w:top w:val="none" w:sz="0" w:space="0" w:color="auto"/>
            <w:left w:val="none" w:sz="0" w:space="0" w:color="auto"/>
            <w:bottom w:val="none" w:sz="0" w:space="0" w:color="auto"/>
            <w:right w:val="none" w:sz="0" w:space="0" w:color="auto"/>
          </w:divBdr>
        </w:div>
        <w:div w:id="627009204">
          <w:marLeft w:val="1440"/>
          <w:marRight w:val="0"/>
          <w:marTop w:val="0"/>
          <w:marBottom w:val="80"/>
          <w:divBdr>
            <w:top w:val="none" w:sz="0" w:space="0" w:color="auto"/>
            <w:left w:val="none" w:sz="0" w:space="0" w:color="auto"/>
            <w:bottom w:val="none" w:sz="0" w:space="0" w:color="auto"/>
            <w:right w:val="none" w:sz="0" w:space="0" w:color="auto"/>
          </w:divBdr>
        </w:div>
        <w:div w:id="489298015">
          <w:marLeft w:val="1440"/>
          <w:marRight w:val="0"/>
          <w:marTop w:val="0"/>
          <w:marBottom w:val="80"/>
          <w:divBdr>
            <w:top w:val="none" w:sz="0" w:space="0" w:color="auto"/>
            <w:left w:val="none" w:sz="0" w:space="0" w:color="auto"/>
            <w:bottom w:val="none" w:sz="0" w:space="0" w:color="auto"/>
            <w:right w:val="none" w:sz="0" w:space="0" w:color="auto"/>
          </w:divBdr>
        </w:div>
        <w:div w:id="1900239661">
          <w:marLeft w:val="1440"/>
          <w:marRight w:val="0"/>
          <w:marTop w:val="0"/>
          <w:marBottom w:val="80"/>
          <w:divBdr>
            <w:top w:val="none" w:sz="0" w:space="0" w:color="auto"/>
            <w:left w:val="none" w:sz="0" w:space="0" w:color="auto"/>
            <w:bottom w:val="none" w:sz="0" w:space="0" w:color="auto"/>
            <w:right w:val="none" w:sz="0" w:space="0" w:color="auto"/>
          </w:divBdr>
        </w:div>
        <w:div w:id="53553198">
          <w:marLeft w:val="1440"/>
          <w:marRight w:val="0"/>
          <w:marTop w:val="0"/>
          <w:marBottom w:val="80"/>
          <w:divBdr>
            <w:top w:val="none" w:sz="0" w:space="0" w:color="auto"/>
            <w:left w:val="none" w:sz="0" w:space="0" w:color="auto"/>
            <w:bottom w:val="none" w:sz="0" w:space="0" w:color="auto"/>
            <w:right w:val="none" w:sz="0" w:space="0" w:color="auto"/>
          </w:divBdr>
        </w:div>
        <w:div w:id="2050179172">
          <w:marLeft w:val="1440"/>
          <w:marRight w:val="0"/>
          <w:marTop w:val="0"/>
          <w:marBottom w:val="80"/>
          <w:divBdr>
            <w:top w:val="none" w:sz="0" w:space="0" w:color="auto"/>
            <w:left w:val="none" w:sz="0" w:space="0" w:color="auto"/>
            <w:bottom w:val="none" w:sz="0" w:space="0" w:color="auto"/>
            <w:right w:val="none" w:sz="0" w:space="0" w:color="auto"/>
          </w:divBdr>
        </w:div>
        <w:div w:id="1467432047">
          <w:marLeft w:val="1440"/>
          <w:marRight w:val="0"/>
          <w:marTop w:val="0"/>
          <w:marBottom w:val="80"/>
          <w:divBdr>
            <w:top w:val="none" w:sz="0" w:space="0" w:color="auto"/>
            <w:left w:val="none" w:sz="0" w:space="0" w:color="auto"/>
            <w:bottom w:val="none" w:sz="0" w:space="0" w:color="auto"/>
            <w:right w:val="none" w:sz="0" w:space="0" w:color="auto"/>
          </w:divBdr>
        </w:div>
        <w:div w:id="111945950">
          <w:marLeft w:val="2070"/>
          <w:marRight w:val="0"/>
          <w:marTop w:val="0"/>
          <w:marBottom w:val="80"/>
          <w:divBdr>
            <w:top w:val="none" w:sz="0" w:space="0" w:color="auto"/>
            <w:left w:val="none" w:sz="0" w:space="0" w:color="auto"/>
            <w:bottom w:val="none" w:sz="0" w:space="0" w:color="auto"/>
            <w:right w:val="none" w:sz="0" w:space="0" w:color="auto"/>
          </w:divBdr>
        </w:div>
        <w:div w:id="1811747476">
          <w:marLeft w:val="2430"/>
          <w:marRight w:val="0"/>
          <w:marTop w:val="0"/>
          <w:marBottom w:val="101"/>
          <w:divBdr>
            <w:top w:val="none" w:sz="0" w:space="0" w:color="auto"/>
            <w:left w:val="none" w:sz="0" w:space="0" w:color="auto"/>
            <w:bottom w:val="none" w:sz="0" w:space="0" w:color="auto"/>
            <w:right w:val="none" w:sz="0" w:space="0" w:color="auto"/>
          </w:divBdr>
        </w:div>
        <w:div w:id="985670759">
          <w:marLeft w:val="2790"/>
          <w:marRight w:val="0"/>
          <w:marTop w:val="0"/>
          <w:marBottom w:val="101"/>
          <w:divBdr>
            <w:top w:val="none" w:sz="0" w:space="0" w:color="auto"/>
            <w:left w:val="none" w:sz="0" w:space="0" w:color="auto"/>
            <w:bottom w:val="none" w:sz="0" w:space="0" w:color="auto"/>
            <w:right w:val="none" w:sz="0" w:space="0" w:color="auto"/>
          </w:divBdr>
        </w:div>
        <w:div w:id="342824086">
          <w:marLeft w:val="2790"/>
          <w:marRight w:val="0"/>
          <w:marTop w:val="0"/>
          <w:marBottom w:val="101"/>
          <w:divBdr>
            <w:top w:val="none" w:sz="0" w:space="0" w:color="auto"/>
            <w:left w:val="none" w:sz="0" w:space="0" w:color="auto"/>
            <w:bottom w:val="none" w:sz="0" w:space="0" w:color="auto"/>
            <w:right w:val="none" w:sz="0" w:space="0" w:color="auto"/>
          </w:divBdr>
        </w:div>
        <w:div w:id="1554074167">
          <w:marLeft w:val="2790"/>
          <w:marRight w:val="0"/>
          <w:marTop w:val="0"/>
          <w:marBottom w:val="101"/>
          <w:divBdr>
            <w:top w:val="none" w:sz="0" w:space="0" w:color="auto"/>
            <w:left w:val="none" w:sz="0" w:space="0" w:color="auto"/>
            <w:bottom w:val="none" w:sz="0" w:space="0" w:color="auto"/>
            <w:right w:val="none" w:sz="0" w:space="0" w:color="auto"/>
          </w:divBdr>
        </w:div>
        <w:div w:id="1322730363">
          <w:marLeft w:val="2790"/>
          <w:marRight w:val="0"/>
          <w:marTop w:val="0"/>
          <w:marBottom w:val="101"/>
          <w:divBdr>
            <w:top w:val="none" w:sz="0" w:space="0" w:color="auto"/>
            <w:left w:val="none" w:sz="0" w:space="0" w:color="auto"/>
            <w:bottom w:val="none" w:sz="0" w:space="0" w:color="auto"/>
            <w:right w:val="none" w:sz="0" w:space="0" w:color="auto"/>
          </w:divBdr>
        </w:div>
        <w:div w:id="1401710350">
          <w:marLeft w:val="2790"/>
          <w:marRight w:val="0"/>
          <w:marTop w:val="0"/>
          <w:marBottom w:val="101"/>
          <w:divBdr>
            <w:top w:val="none" w:sz="0" w:space="0" w:color="auto"/>
            <w:left w:val="none" w:sz="0" w:space="0" w:color="auto"/>
            <w:bottom w:val="none" w:sz="0" w:space="0" w:color="auto"/>
            <w:right w:val="none" w:sz="0" w:space="0" w:color="auto"/>
          </w:divBdr>
        </w:div>
        <w:div w:id="636224372">
          <w:marLeft w:val="2430"/>
          <w:marRight w:val="0"/>
          <w:marTop w:val="0"/>
          <w:marBottom w:val="101"/>
          <w:divBdr>
            <w:top w:val="none" w:sz="0" w:space="0" w:color="auto"/>
            <w:left w:val="none" w:sz="0" w:space="0" w:color="auto"/>
            <w:bottom w:val="none" w:sz="0" w:space="0" w:color="auto"/>
            <w:right w:val="none" w:sz="0" w:space="0" w:color="auto"/>
          </w:divBdr>
        </w:div>
        <w:div w:id="116220670">
          <w:marLeft w:val="2070"/>
          <w:marRight w:val="0"/>
          <w:marTop w:val="0"/>
          <w:marBottom w:val="101"/>
          <w:divBdr>
            <w:top w:val="none" w:sz="0" w:space="0" w:color="auto"/>
            <w:left w:val="none" w:sz="0" w:space="0" w:color="auto"/>
            <w:bottom w:val="none" w:sz="0" w:space="0" w:color="auto"/>
            <w:right w:val="none" w:sz="0" w:space="0" w:color="auto"/>
          </w:divBdr>
        </w:div>
        <w:div w:id="1233931286">
          <w:marLeft w:val="2070"/>
          <w:marRight w:val="0"/>
          <w:marTop w:val="0"/>
          <w:marBottom w:val="101"/>
          <w:divBdr>
            <w:top w:val="none" w:sz="0" w:space="0" w:color="auto"/>
            <w:left w:val="none" w:sz="0" w:space="0" w:color="auto"/>
            <w:bottom w:val="none" w:sz="0" w:space="0" w:color="auto"/>
            <w:right w:val="none" w:sz="0" w:space="0" w:color="auto"/>
          </w:divBdr>
        </w:div>
        <w:div w:id="275914828">
          <w:marLeft w:val="2070"/>
          <w:marRight w:val="0"/>
          <w:marTop w:val="0"/>
          <w:marBottom w:val="101"/>
          <w:divBdr>
            <w:top w:val="none" w:sz="0" w:space="0" w:color="auto"/>
            <w:left w:val="none" w:sz="0" w:space="0" w:color="auto"/>
            <w:bottom w:val="none" w:sz="0" w:space="0" w:color="auto"/>
            <w:right w:val="none" w:sz="0" w:space="0" w:color="auto"/>
          </w:divBdr>
        </w:div>
        <w:div w:id="379716826">
          <w:marLeft w:val="2070"/>
          <w:marRight w:val="0"/>
          <w:marTop w:val="0"/>
          <w:marBottom w:val="101"/>
          <w:divBdr>
            <w:top w:val="none" w:sz="0" w:space="0" w:color="auto"/>
            <w:left w:val="none" w:sz="0" w:space="0" w:color="auto"/>
            <w:bottom w:val="none" w:sz="0" w:space="0" w:color="auto"/>
            <w:right w:val="none" w:sz="0" w:space="0" w:color="auto"/>
          </w:divBdr>
        </w:div>
        <w:div w:id="411436802">
          <w:marLeft w:val="2070"/>
          <w:marRight w:val="0"/>
          <w:marTop w:val="0"/>
          <w:marBottom w:val="101"/>
          <w:divBdr>
            <w:top w:val="none" w:sz="0" w:space="0" w:color="auto"/>
            <w:left w:val="none" w:sz="0" w:space="0" w:color="auto"/>
            <w:bottom w:val="none" w:sz="0" w:space="0" w:color="auto"/>
            <w:right w:val="none" w:sz="0" w:space="0" w:color="auto"/>
          </w:divBdr>
        </w:div>
        <w:div w:id="1747460528">
          <w:marLeft w:val="1440"/>
          <w:marRight w:val="0"/>
          <w:marTop w:val="0"/>
          <w:marBottom w:val="101"/>
          <w:divBdr>
            <w:top w:val="none" w:sz="0" w:space="0" w:color="auto"/>
            <w:left w:val="none" w:sz="0" w:space="0" w:color="auto"/>
            <w:bottom w:val="none" w:sz="0" w:space="0" w:color="auto"/>
            <w:right w:val="none" w:sz="0" w:space="0" w:color="auto"/>
          </w:divBdr>
        </w:div>
        <w:div w:id="1665476328">
          <w:marLeft w:val="1440"/>
          <w:marRight w:val="0"/>
          <w:marTop w:val="0"/>
          <w:marBottom w:val="101"/>
          <w:divBdr>
            <w:top w:val="none" w:sz="0" w:space="0" w:color="auto"/>
            <w:left w:val="none" w:sz="0" w:space="0" w:color="auto"/>
            <w:bottom w:val="none" w:sz="0" w:space="0" w:color="auto"/>
            <w:right w:val="none" w:sz="0" w:space="0" w:color="auto"/>
          </w:divBdr>
        </w:div>
        <w:div w:id="768279350">
          <w:marLeft w:val="1440"/>
          <w:marRight w:val="0"/>
          <w:marTop w:val="0"/>
          <w:marBottom w:val="101"/>
          <w:divBdr>
            <w:top w:val="none" w:sz="0" w:space="0" w:color="auto"/>
            <w:left w:val="none" w:sz="0" w:space="0" w:color="auto"/>
            <w:bottom w:val="none" w:sz="0" w:space="0" w:color="auto"/>
            <w:right w:val="none" w:sz="0" w:space="0" w:color="auto"/>
          </w:divBdr>
        </w:div>
        <w:div w:id="979848800">
          <w:marLeft w:val="1440"/>
          <w:marRight w:val="0"/>
          <w:marTop w:val="0"/>
          <w:marBottom w:val="101"/>
          <w:divBdr>
            <w:top w:val="none" w:sz="0" w:space="0" w:color="auto"/>
            <w:left w:val="none" w:sz="0" w:space="0" w:color="auto"/>
            <w:bottom w:val="none" w:sz="0" w:space="0" w:color="auto"/>
            <w:right w:val="none" w:sz="0" w:space="0" w:color="auto"/>
          </w:divBdr>
        </w:div>
        <w:div w:id="1766607856">
          <w:marLeft w:val="1440"/>
          <w:marRight w:val="0"/>
          <w:marTop w:val="0"/>
          <w:marBottom w:val="101"/>
          <w:divBdr>
            <w:top w:val="none" w:sz="0" w:space="0" w:color="auto"/>
            <w:left w:val="none" w:sz="0" w:space="0" w:color="auto"/>
            <w:bottom w:val="none" w:sz="0" w:space="0" w:color="auto"/>
            <w:right w:val="none" w:sz="0" w:space="0" w:color="auto"/>
          </w:divBdr>
        </w:div>
        <w:div w:id="1527251151">
          <w:marLeft w:val="1440"/>
          <w:marRight w:val="0"/>
          <w:marTop w:val="0"/>
          <w:marBottom w:val="101"/>
          <w:divBdr>
            <w:top w:val="none" w:sz="0" w:space="0" w:color="auto"/>
            <w:left w:val="none" w:sz="0" w:space="0" w:color="auto"/>
            <w:bottom w:val="none" w:sz="0" w:space="0" w:color="auto"/>
            <w:right w:val="none" w:sz="0" w:space="0" w:color="auto"/>
          </w:divBdr>
        </w:div>
        <w:div w:id="2080128979">
          <w:marLeft w:val="1440"/>
          <w:marRight w:val="0"/>
          <w:marTop w:val="0"/>
          <w:marBottom w:val="101"/>
          <w:divBdr>
            <w:top w:val="none" w:sz="0" w:space="0" w:color="auto"/>
            <w:left w:val="none" w:sz="0" w:space="0" w:color="auto"/>
            <w:bottom w:val="none" w:sz="0" w:space="0" w:color="auto"/>
            <w:right w:val="none" w:sz="0" w:space="0" w:color="auto"/>
          </w:divBdr>
        </w:div>
        <w:div w:id="718750260">
          <w:marLeft w:val="1440"/>
          <w:marRight w:val="0"/>
          <w:marTop w:val="0"/>
          <w:marBottom w:val="101"/>
          <w:divBdr>
            <w:top w:val="none" w:sz="0" w:space="0" w:color="auto"/>
            <w:left w:val="none" w:sz="0" w:space="0" w:color="auto"/>
            <w:bottom w:val="none" w:sz="0" w:space="0" w:color="auto"/>
            <w:right w:val="none" w:sz="0" w:space="0" w:color="auto"/>
          </w:divBdr>
        </w:div>
        <w:div w:id="1905024289">
          <w:marLeft w:val="1440"/>
          <w:marRight w:val="0"/>
          <w:marTop w:val="0"/>
          <w:marBottom w:val="101"/>
          <w:divBdr>
            <w:top w:val="none" w:sz="0" w:space="0" w:color="auto"/>
            <w:left w:val="none" w:sz="0" w:space="0" w:color="auto"/>
            <w:bottom w:val="none" w:sz="0" w:space="0" w:color="auto"/>
            <w:right w:val="none" w:sz="0" w:space="0" w:color="auto"/>
          </w:divBdr>
        </w:div>
        <w:div w:id="1400131373">
          <w:marLeft w:val="1440"/>
          <w:marRight w:val="0"/>
          <w:marTop w:val="0"/>
          <w:marBottom w:val="101"/>
          <w:divBdr>
            <w:top w:val="none" w:sz="0" w:space="0" w:color="auto"/>
            <w:left w:val="none" w:sz="0" w:space="0" w:color="auto"/>
            <w:bottom w:val="none" w:sz="0" w:space="0" w:color="auto"/>
            <w:right w:val="none" w:sz="0" w:space="0" w:color="auto"/>
          </w:divBdr>
        </w:div>
        <w:div w:id="71508746">
          <w:marLeft w:val="2070"/>
          <w:marRight w:val="0"/>
          <w:marTop w:val="0"/>
          <w:marBottom w:val="101"/>
          <w:divBdr>
            <w:top w:val="none" w:sz="0" w:space="0" w:color="auto"/>
            <w:left w:val="none" w:sz="0" w:space="0" w:color="auto"/>
            <w:bottom w:val="none" w:sz="0" w:space="0" w:color="auto"/>
            <w:right w:val="none" w:sz="0" w:space="0" w:color="auto"/>
          </w:divBdr>
        </w:div>
        <w:div w:id="1162545510">
          <w:marLeft w:val="2070"/>
          <w:marRight w:val="0"/>
          <w:marTop w:val="0"/>
          <w:marBottom w:val="101"/>
          <w:divBdr>
            <w:top w:val="none" w:sz="0" w:space="0" w:color="auto"/>
            <w:left w:val="none" w:sz="0" w:space="0" w:color="auto"/>
            <w:bottom w:val="none" w:sz="0" w:space="0" w:color="auto"/>
            <w:right w:val="none" w:sz="0" w:space="0" w:color="auto"/>
          </w:divBdr>
        </w:div>
        <w:div w:id="706180194">
          <w:marLeft w:val="2070"/>
          <w:marRight w:val="0"/>
          <w:marTop w:val="0"/>
          <w:marBottom w:val="101"/>
          <w:divBdr>
            <w:top w:val="none" w:sz="0" w:space="0" w:color="auto"/>
            <w:left w:val="none" w:sz="0" w:space="0" w:color="auto"/>
            <w:bottom w:val="none" w:sz="0" w:space="0" w:color="auto"/>
            <w:right w:val="none" w:sz="0" w:space="0" w:color="auto"/>
          </w:divBdr>
        </w:div>
        <w:div w:id="190608323">
          <w:marLeft w:val="1440"/>
          <w:marRight w:val="0"/>
          <w:marTop w:val="0"/>
          <w:marBottom w:val="101"/>
          <w:divBdr>
            <w:top w:val="none" w:sz="0" w:space="0" w:color="auto"/>
            <w:left w:val="none" w:sz="0" w:space="0" w:color="auto"/>
            <w:bottom w:val="none" w:sz="0" w:space="0" w:color="auto"/>
            <w:right w:val="none" w:sz="0" w:space="0" w:color="auto"/>
          </w:divBdr>
        </w:div>
        <w:div w:id="477310629">
          <w:marLeft w:val="1440"/>
          <w:marRight w:val="0"/>
          <w:marTop w:val="0"/>
          <w:marBottom w:val="101"/>
          <w:divBdr>
            <w:top w:val="none" w:sz="0" w:space="0" w:color="auto"/>
            <w:left w:val="none" w:sz="0" w:space="0" w:color="auto"/>
            <w:bottom w:val="none" w:sz="0" w:space="0" w:color="auto"/>
            <w:right w:val="none" w:sz="0" w:space="0" w:color="auto"/>
          </w:divBdr>
        </w:div>
        <w:div w:id="2071224043">
          <w:marLeft w:val="1440"/>
          <w:marRight w:val="0"/>
          <w:marTop w:val="0"/>
          <w:marBottom w:val="101"/>
          <w:divBdr>
            <w:top w:val="none" w:sz="0" w:space="0" w:color="auto"/>
            <w:left w:val="none" w:sz="0" w:space="0" w:color="auto"/>
            <w:bottom w:val="none" w:sz="0" w:space="0" w:color="auto"/>
            <w:right w:val="none" w:sz="0" w:space="0" w:color="auto"/>
          </w:divBdr>
        </w:div>
        <w:div w:id="172108795">
          <w:marLeft w:val="2070"/>
          <w:marRight w:val="0"/>
          <w:marTop w:val="0"/>
          <w:marBottom w:val="101"/>
          <w:divBdr>
            <w:top w:val="none" w:sz="0" w:space="0" w:color="auto"/>
            <w:left w:val="none" w:sz="0" w:space="0" w:color="auto"/>
            <w:bottom w:val="none" w:sz="0" w:space="0" w:color="auto"/>
            <w:right w:val="none" w:sz="0" w:space="0" w:color="auto"/>
          </w:divBdr>
        </w:div>
        <w:div w:id="1447699281">
          <w:marLeft w:val="2070"/>
          <w:marRight w:val="0"/>
          <w:marTop w:val="0"/>
          <w:marBottom w:val="101"/>
          <w:divBdr>
            <w:top w:val="none" w:sz="0" w:space="0" w:color="auto"/>
            <w:left w:val="none" w:sz="0" w:space="0" w:color="auto"/>
            <w:bottom w:val="none" w:sz="0" w:space="0" w:color="auto"/>
            <w:right w:val="none" w:sz="0" w:space="0" w:color="auto"/>
          </w:divBdr>
        </w:div>
        <w:div w:id="1643996011">
          <w:marLeft w:val="2070"/>
          <w:marRight w:val="0"/>
          <w:marTop w:val="0"/>
          <w:marBottom w:val="101"/>
          <w:divBdr>
            <w:top w:val="none" w:sz="0" w:space="0" w:color="auto"/>
            <w:left w:val="none" w:sz="0" w:space="0" w:color="auto"/>
            <w:bottom w:val="none" w:sz="0" w:space="0" w:color="auto"/>
            <w:right w:val="none" w:sz="0" w:space="0" w:color="auto"/>
          </w:divBdr>
        </w:div>
        <w:div w:id="675767070">
          <w:marLeft w:val="2070"/>
          <w:marRight w:val="0"/>
          <w:marTop w:val="0"/>
          <w:marBottom w:val="101"/>
          <w:divBdr>
            <w:top w:val="none" w:sz="0" w:space="0" w:color="auto"/>
            <w:left w:val="none" w:sz="0" w:space="0" w:color="auto"/>
            <w:bottom w:val="none" w:sz="0" w:space="0" w:color="auto"/>
            <w:right w:val="none" w:sz="0" w:space="0" w:color="auto"/>
          </w:divBdr>
        </w:div>
        <w:div w:id="389184510">
          <w:marLeft w:val="2070"/>
          <w:marRight w:val="0"/>
          <w:marTop w:val="0"/>
          <w:marBottom w:val="101"/>
          <w:divBdr>
            <w:top w:val="none" w:sz="0" w:space="0" w:color="auto"/>
            <w:left w:val="none" w:sz="0" w:space="0" w:color="auto"/>
            <w:bottom w:val="none" w:sz="0" w:space="0" w:color="auto"/>
            <w:right w:val="none" w:sz="0" w:space="0" w:color="auto"/>
          </w:divBdr>
        </w:div>
        <w:div w:id="1609582153">
          <w:marLeft w:val="2070"/>
          <w:marRight w:val="0"/>
          <w:marTop w:val="0"/>
          <w:marBottom w:val="101"/>
          <w:divBdr>
            <w:top w:val="none" w:sz="0" w:space="0" w:color="auto"/>
            <w:left w:val="none" w:sz="0" w:space="0" w:color="auto"/>
            <w:bottom w:val="none" w:sz="0" w:space="0" w:color="auto"/>
            <w:right w:val="none" w:sz="0" w:space="0" w:color="auto"/>
          </w:divBdr>
        </w:div>
        <w:div w:id="1815103115">
          <w:marLeft w:val="2070"/>
          <w:marRight w:val="0"/>
          <w:marTop w:val="0"/>
          <w:marBottom w:val="101"/>
          <w:divBdr>
            <w:top w:val="none" w:sz="0" w:space="0" w:color="auto"/>
            <w:left w:val="none" w:sz="0" w:space="0" w:color="auto"/>
            <w:bottom w:val="none" w:sz="0" w:space="0" w:color="auto"/>
            <w:right w:val="none" w:sz="0" w:space="0" w:color="auto"/>
          </w:divBdr>
        </w:div>
        <w:div w:id="1380200692">
          <w:marLeft w:val="2070"/>
          <w:marRight w:val="0"/>
          <w:marTop w:val="0"/>
          <w:marBottom w:val="101"/>
          <w:divBdr>
            <w:top w:val="none" w:sz="0" w:space="0" w:color="auto"/>
            <w:left w:val="none" w:sz="0" w:space="0" w:color="auto"/>
            <w:bottom w:val="none" w:sz="0" w:space="0" w:color="auto"/>
            <w:right w:val="none" w:sz="0" w:space="0" w:color="auto"/>
          </w:divBdr>
        </w:div>
        <w:div w:id="666401066">
          <w:marLeft w:val="2430"/>
          <w:marRight w:val="0"/>
          <w:marTop w:val="0"/>
          <w:marBottom w:val="101"/>
          <w:divBdr>
            <w:top w:val="none" w:sz="0" w:space="0" w:color="auto"/>
            <w:left w:val="none" w:sz="0" w:space="0" w:color="auto"/>
            <w:bottom w:val="none" w:sz="0" w:space="0" w:color="auto"/>
            <w:right w:val="none" w:sz="0" w:space="0" w:color="auto"/>
          </w:divBdr>
        </w:div>
        <w:div w:id="2060471625">
          <w:marLeft w:val="2430"/>
          <w:marRight w:val="0"/>
          <w:marTop w:val="0"/>
          <w:marBottom w:val="101"/>
          <w:divBdr>
            <w:top w:val="none" w:sz="0" w:space="0" w:color="auto"/>
            <w:left w:val="none" w:sz="0" w:space="0" w:color="auto"/>
            <w:bottom w:val="none" w:sz="0" w:space="0" w:color="auto"/>
            <w:right w:val="none" w:sz="0" w:space="0" w:color="auto"/>
          </w:divBdr>
        </w:div>
        <w:div w:id="2121877680">
          <w:marLeft w:val="2430"/>
          <w:marRight w:val="0"/>
          <w:marTop w:val="0"/>
          <w:marBottom w:val="101"/>
          <w:divBdr>
            <w:top w:val="none" w:sz="0" w:space="0" w:color="auto"/>
            <w:left w:val="none" w:sz="0" w:space="0" w:color="auto"/>
            <w:bottom w:val="none" w:sz="0" w:space="0" w:color="auto"/>
            <w:right w:val="none" w:sz="0" w:space="0" w:color="auto"/>
          </w:divBdr>
        </w:div>
        <w:div w:id="913006838">
          <w:marLeft w:val="2430"/>
          <w:marRight w:val="0"/>
          <w:marTop w:val="0"/>
          <w:marBottom w:val="101"/>
          <w:divBdr>
            <w:top w:val="none" w:sz="0" w:space="0" w:color="auto"/>
            <w:left w:val="none" w:sz="0" w:space="0" w:color="auto"/>
            <w:bottom w:val="none" w:sz="0" w:space="0" w:color="auto"/>
            <w:right w:val="none" w:sz="0" w:space="0" w:color="auto"/>
          </w:divBdr>
        </w:div>
        <w:div w:id="1879580959">
          <w:marLeft w:val="2430"/>
          <w:marRight w:val="0"/>
          <w:marTop w:val="0"/>
          <w:marBottom w:val="101"/>
          <w:divBdr>
            <w:top w:val="none" w:sz="0" w:space="0" w:color="auto"/>
            <w:left w:val="none" w:sz="0" w:space="0" w:color="auto"/>
            <w:bottom w:val="none" w:sz="0" w:space="0" w:color="auto"/>
            <w:right w:val="none" w:sz="0" w:space="0" w:color="auto"/>
          </w:divBdr>
        </w:div>
        <w:div w:id="796411015">
          <w:marLeft w:val="1440"/>
          <w:marRight w:val="0"/>
          <w:marTop w:val="0"/>
          <w:marBottom w:val="101"/>
          <w:divBdr>
            <w:top w:val="none" w:sz="0" w:space="0" w:color="auto"/>
            <w:left w:val="none" w:sz="0" w:space="0" w:color="auto"/>
            <w:bottom w:val="none" w:sz="0" w:space="0" w:color="auto"/>
            <w:right w:val="none" w:sz="0" w:space="0" w:color="auto"/>
          </w:divBdr>
        </w:div>
        <w:div w:id="382214092">
          <w:marLeft w:val="1440"/>
          <w:marRight w:val="0"/>
          <w:marTop w:val="0"/>
          <w:marBottom w:val="101"/>
          <w:divBdr>
            <w:top w:val="none" w:sz="0" w:space="0" w:color="auto"/>
            <w:left w:val="none" w:sz="0" w:space="0" w:color="auto"/>
            <w:bottom w:val="none" w:sz="0" w:space="0" w:color="auto"/>
            <w:right w:val="none" w:sz="0" w:space="0" w:color="auto"/>
          </w:divBdr>
        </w:div>
        <w:div w:id="1686201449">
          <w:marLeft w:val="1440"/>
          <w:marRight w:val="0"/>
          <w:marTop w:val="0"/>
          <w:marBottom w:val="101"/>
          <w:divBdr>
            <w:top w:val="none" w:sz="0" w:space="0" w:color="auto"/>
            <w:left w:val="none" w:sz="0" w:space="0" w:color="auto"/>
            <w:bottom w:val="none" w:sz="0" w:space="0" w:color="auto"/>
            <w:right w:val="none" w:sz="0" w:space="0" w:color="auto"/>
          </w:divBdr>
        </w:div>
        <w:div w:id="738096721">
          <w:marLeft w:val="1440"/>
          <w:marRight w:val="0"/>
          <w:marTop w:val="0"/>
          <w:marBottom w:val="101"/>
          <w:divBdr>
            <w:top w:val="none" w:sz="0" w:space="0" w:color="auto"/>
            <w:left w:val="none" w:sz="0" w:space="0" w:color="auto"/>
            <w:bottom w:val="none" w:sz="0" w:space="0" w:color="auto"/>
            <w:right w:val="none" w:sz="0" w:space="0" w:color="auto"/>
          </w:divBdr>
        </w:div>
        <w:div w:id="980038967">
          <w:marLeft w:val="1440"/>
          <w:marRight w:val="0"/>
          <w:marTop w:val="0"/>
          <w:marBottom w:val="101"/>
          <w:divBdr>
            <w:top w:val="none" w:sz="0" w:space="0" w:color="auto"/>
            <w:left w:val="none" w:sz="0" w:space="0" w:color="auto"/>
            <w:bottom w:val="none" w:sz="0" w:space="0" w:color="auto"/>
            <w:right w:val="none" w:sz="0" w:space="0" w:color="auto"/>
          </w:divBdr>
        </w:div>
        <w:div w:id="366491038">
          <w:marLeft w:val="1440"/>
          <w:marRight w:val="0"/>
          <w:marTop w:val="0"/>
          <w:marBottom w:val="101"/>
          <w:divBdr>
            <w:top w:val="none" w:sz="0" w:space="0" w:color="auto"/>
            <w:left w:val="none" w:sz="0" w:space="0" w:color="auto"/>
            <w:bottom w:val="none" w:sz="0" w:space="0" w:color="auto"/>
            <w:right w:val="none" w:sz="0" w:space="0" w:color="auto"/>
          </w:divBdr>
        </w:div>
        <w:div w:id="20598683">
          <w:marLeft w:val="1440"/>
          <w:marRight w:val="0"/>
          <w:marTop w:val="0"/>
          <w:marBottom w:val="101"/>
          <w:divBdr>
            <w:top w:val="none" w:sz="0" w:space="0" w:color="auto"/>
            <w:left w:val="none" w:sz="0" w:space="0" w:color="auto"/>
            <w:bottom w:val="none" w:sz="0" w:space="0" w:color="auto"/>
            <w:right w:val="none" w:sz="0" w:space="0" w:color="auto"/>
          </w:divBdr>
        </w:div>
        <w:div w:id="125196947">
          <w:marLeft w:val="1440"/>
          <w:marRight w:val="0"/>
          <w:marTop w:val="0"/>
          <w:marBottom w:val="101"/>
          <w:divBdr>
            <w:top w:val="none" w:sz="0" w:space="0" w:color="auto"/>
            <w:left w:val="none" w:sz="0" w:space="0" w:color="auto"/>
            <w:bottom w:val="none" w:sz="0" w:space="0" w:color="auto"/>
            <w:right w:val="none" w:sz="0" w:space="0" w:color="auto"/>
          </w:divBdr>
        </w:div>
        <w:div w:id="1421442565">
          <w:marLeft w:val="1440"/>
          <w:marRight w:val="0"/>
          <w:marTop w:val="0"/>
          <w:marBottom w:val="101"/>
          <w:divBdr>
            <w:top w:val="none" w:sz="0" w:space="0" w:color="auto"/>
            <w:left w:val="none" w:sz="0" w:space="0" w:color="auto"/>
            <w:bottom w:val="none" w:sz="0" w:space="0" w:color="auto"/>
            <w:right w:val="none" w:sz="0" w:space="0" w:color="auto"/>
          </w:divBdr>
        </w:div>
        <w:div w:id="918366892">
          <w:marLeft w:val="1440"/>
          <w:marRight w:val="0"/>
          <w:marTop w:val="0"/>
          <w:marBottom w:val="101"/>
          <w:divBdr>
            <w:top w:val="none" w:sz="0" w:space="0" w:color="auto"/>
            <w:left w:val="none" w:sz="0" w:space="0" w:color="auto"/>
            <w:bottom w:val="none" w:sz="0" w:space="0" w:color="auto"/>
            <w:right w:val="none" w:sz="0" w:space="0" w:color="auto"/>
          </w:divBdr>
        </w:div>
        <w:div w:id="514075500">
          <w:marLeft w:val="1440"/>
          <w:marRight w:val="0"/>
          <w:marTop w:val="0"/>
          <w:marBottom w:val="101"/>
          <w:divBdr>
            <w:top w:val="none" w:sz="0" w:space="0" w:color="auto"/>
            <w:left w:val="none" w:sz="0" w:space="0" w:color="auto"/>
            <w:bottom w:val="none" w:sz="0" w:space="0" w:color="auto"/>
            <w:right w:val="none" w:sz="0" w:space="0" w:color="auto"/>
          </w:divBdr>
        </w:div>
        <w:div w:id="1692028714">
          <w:marLeft w:val="1440"/>
          <w:marRight w:val="0"/>
          <w:marTop w:val="0"/>
          <w:marBottom w:val="101"/>
          <w:divBdr>
            <w:top w:val="none" w:sz="0" w:space="0" w:color="auto"/>
            <w:left w:val="none" w:sz="0" w:space="0" w:color="auto"/>
            <w:bottom w:val="none" w:sz="0" w:space="0" w:color="auto"/>
            <w:right w:val="none" w:sz="0" w:space="0" w:color="auto"/>
          </w:divBdr>
        </w:div>
        <w:div w:id="818231022">
          <w:marLeft w:val="2070"/>
          <w:marRight w:val="0"/>
          <w:marTop w:val="0"/>
          <w:marBottom w:val="101"/>
          <w:divBdr>
            <w:top w:val="none" w:sz="0" w:space="0" w:color="auto"/>
            <w:left w:val="none" w:sz="0" w:space="0" w:color="auto"/>
            <w:bottom w:val="none" w:sz="0" w:space="0" w:color="auto"/>
            <w:right w:val="none" w:sz="0" w:space="0" w:color="auto"/>
          </w:divBdr>
        </w:div>
        <w:div w:id="1467621038">
          <w:marLeft w:val="2070"/>
          <w:marRight w:val="0"/>
          <w:marTop w:val="0"/>
          <w:marBottom w:val="101"/>
          <w:divBdr>
            <w:top w:val="none" w:sz="0" w:space="0" w:color="auto"/>
            <w:left w:val="none" w:sz="0" w:space="0" w:color="auto"/>
            <w:bottom w:val="none" w:sz="0" w:space="0" w:color="auto"/>
            <w:right w:val="none" w:sz="0" w:space="0" w:color="auto"/>
          </w:divBdr>
        </w:div>
        <w:div w:id="227880982">
          <w:marLeft w:val="2070"/>
          <w:marRight w:val="0"/>
          <w:marTop w:val="0"/>
          <w:marBottom w:val="101"/>
          <w:divBdr>
            <w:top w:val="none" w:sz="0" w:space="0" w:color="auto"/>
            <w:left w:val="none" w:sz="0" w:space="0" w:color="auto"/>
            <w:bottom w:val="none" w:sz="0" w:space="0" w:color="auto"/>
            <w:right w:val="none" w:sz="0" w:space="0" w:color="auto"/>
          </w:divBdr>
        </w:div>
        <w:div w:id="1675302972">
          <w:marLeft w:val="2070"/>
          <w:marRight w:val="0"/>
          <w:marTop w:val="0"/>
          <w:marBottom w:val="101"/>
          <w:divBdr>
            <w:top w:val="none" w:sz="0" w:space="0" w:color="auto"/>
            <w:left w:val="none" w:sz="0" w:space="0" w:color="auto"/>
            <w:bottom w:val="none" w:sz="0" w:space="0" w:color="auto"/>
            <w:right w:val="none" w:sz="0" w:space="0" w:color="auto"/>
          </w:divBdr>
        </w:div>
        <w:div w:id="941718699">
          <w:marLeft w:val="1440"/>
          <w:marRight w:val="0"/>
          <w:marTop w:val="0"/>
          <w:marBottom w:val="101"/>
          <w:divBdr>
            <w:top w:val="none" w:sz="0" w:space="0" w:color="auto"/>
            <w:left w:val="none" w:sz="0" w:space="0" w:color="auto"/>
            <w:bottom w:val="none" w:sz="0" w:space="0" w:color="auto"/>
            <w:right w:val="none" w:sz="0" w:space="0" w:color="auto"/>
          </w:divBdr>
        </w:div>
        <w:div w:id="1691562858">
          <w:marLeft w:val="1440"/>
          <w:marRight w:val="0"/>
          <w:marTop w:val="0"/>
          <w:marBottom w:val="101"/>
          <w:divBdr>
            <w:top w:val="none" w:sz="0" w:space="0" w:color="auto"/>
            <w:left w:val="none" w:sz="0" w:space="0" w:color="auto"/>
            <w:bottom w:val="none" w:sz="0" w:space="0" w:color="auto"/>
            <w:right w:val="none" w:sz="0" w:space="0" w:color="auto"/>
          </w:divBdr>
        </w:div>
        <w:div w:id="2069955557">
          <w:marLeft w:val="1440"/>
          <w:marRight w:val="0"/>
          <w:marTop w:val="0"/>
          <w:marBottom w:val="101"/>
          <w:divBdr>
            <w:top w:val="none" w:sz="0" w:space="0" w:color="auto"/>
            <w:left w:val="none" w:sz="0" w:space="0" w:color="auto"/>
            <w:bottom w:val="none" w:sz="0" w:space="0" w:color="auto"/>
            <w:right w:val="none" w:sz="0" w:space="0" w:color="auto"/>
          </w:divBdr>
        </w:div>
        <w:div w:id="1648436238">
          <w:marLeft w:val="1440"/>
          <w:marRight w:val="0"/>
          <w:marTop w:val="0"/>
          <w:marBottom w:val="80"/>
          <w:divBdr>
            <w:top w:val="none" w:sz="0" w:space="0" w:color="auto"/>
            <w:left w:val="none" w:sz="0" w:space="0" w:color="auto"/>
            <w:bottom w:val="none" w:sz="0" w:space="0" w:color="auto"/>
            <w:right w:val="none" w:sz="0" w:space="0" w:color="auto"/>
          </w:divBdr>
        </w:div>
        <w:div w:id="998651038">
          <w:marLeft w:val="1440"/>
          <w:marRight w:val="0"/>
          <w:marTop w:val="0"/>
          <w:marBottom w:val="80"/>
          <w:divBdr>
            <w:top w:val="none" w:sz="0" w:space="0" w:color="auto"/>
            <w:left w:val="none" w:sz="0" w:space="0" w:color="auto"/>
            <w:bottom w:val="none" w:sz="0" w:space="0" w:color="auto"/>
            <w:right w:val="none" w:sz="0" w:space="0" w:color="auto"/>
          </w:divBdr>
        </w:div>
        <w:div w:id="660158421">
          <w:marLeft w:val="1440"/>
          <w:marRight w:val="0"/>
          <w:marTop w:val="0"/>
          <w:marBottom w:val="80"/>
          <w:divBdr>
            <w:top w:val="none" w:sz="0" w:space="0" w:color="auto"/>
            <w:left w:val="none" w:sz="0" w:space="0" w:color="auto"/>
            <w:bottom w:val="none" w:sz="0" w:space="0" w:color="auto"/>
            <w:right w:val="none" w:sz="0" w:space="0" w:color="auto"/>
          </w:divBdr>
        </w:div>
        <w:div w:id="202719416">
          <w:marLeft w:val="1440"/>
          <w:marRight w:val="0"/>
          <w:marTop w:val="0"/>
          <w:marBottom w:val="80"/>
          <w:divBdr>
            <w:top w:val="none" w:sz="0" w:space="0" w:color="auto"/>
            <w:left w:val="none" w:sz="0" w:space="0" w:color="auto"/>
            <w:bottom w:val="none" w:sz="0" w:space="0" w:color="auto"/>
            <w:right w:val="none" w:sz="0" w:space="0" w:color="auto"/>
          </w:divBdr>
        </w:div>
        <w:div w:id="1652055912">
          <w:marLeft w:val="2070"/>
          <w:marRight w:val="0"/>
          <w:marTop w:val="0"/>
          <w:marBottom w:val="80"/>
          <w:divBdr>
            <w:top w:val="none" w:sz="0" w:space="0" w:color="auto"/>
            <w:left w:val="none" w:sz="0" w:space="0" w:color="auto"/>
            <w:bottom w:val="none" w:sz="0" w:space="0" w:color="auto"/>
            <w:right w:val="none" w:sz="0" w:space="0" w:color="auto"/>
          </w:divBdr>
        </w:div>
        <w:div w:id="1059595861">
          <w:marLeft w:val="2070"/>
          <w:marRight w:val="0"/>
          <w:marTop w:val="0"/>
          <w:marBottom w:val="80"/>
          <w:divBdr>
            <w:top w:val="none" w:sz="0" w:space="0" w:color="auto"/>
            <w:left w:val="none" w:sz="0" w:space="0" w:color="auto"/>
            <w:bottom w:val="none" w:sz="0" w:space="0" w:color="auto"/>
            <w:right w:val="none" w:sz="0" w:space="0" w:color="auto"/>
          </w:divBdr>
        </w:div>
        <w:div w:id="684016230">
          <w:marLeft w:val="2070"/>
          <w:marRight w:val="0"/>
          <w:marTop w:val="0"/>
          <w:marBottom w:val="80"/>
          <w:divBdr>
            <w:top w:val="none" w:sz="0" w:space="0" w:color="auto"/>
            <w:left w:val="none" w:sz="0" w:space="0" w:color="auto"/>
            <w:bottom w:val="none" w:sz="0" w:space="0" w:color="auto"/>
            <w:right w:val="none" w:sz="0" w:space="0" w:color="auto"/>
          </w:divBdr>
        </w:div>
        <w:div w:id="1838962366">
          <w:marLeft w:val="2070"/>
          <w:marRight w:val="0"/>
          <w:marTop w:val="0"/>
          <w:marBottom w:val="80"/>
          <w:divBdr>
            <w:top w:val="none" w:sz="0" w:space="0" w:color="auto"/>
            <w:left w:val="none" w:sz="0" w:space="0" w:color="auto"/>
            <w:bottom w:val="none" w:sz="0" w:space="0" w:color="auto"/>
            <w:right w:val="none" w:sz="0" w:space="0" w:color="auto"/>
          </w:divBdr>
        </w:div>
        <w:div w:id="1806239881">
          <w:marLeft w:val="2070"/>
          <w:marRight w:val="0"/>
          <w:marTop w:val="0"/>
          <w:marBottom w:val="80"/>
          <w:divBdr>
            <w:top w:val="none" w:sz="0" w:space="0" w:color="auto"/>
            <w:left w:val="none" w:sz="0" w:space="0" w:color="auto"/>
            <w:bottom w:val="none" w:sz="0" w:space="0" w:color="auto"/>
            <w:right w:val="none" w:sz="0" w:space="0" w:color="auto"/>
          </w:divBdr>
        </w:div>
        <w:div w:id="2126269613">
          <w:marLeft w:val="1440"/>
          <w:marRight w:val="0"/>
          <w:marTop w:val="0"/>
          <w:marBottom w:val="80"/>
          <w:divBdr>
            <w:top w:val="none" w:sz="0" w:space="0" w:color="auto"/>
            <w:left w:val="none" w:sz="0" w:space="0" w:color="auto"/>
            <w:bottom w:val="none" w:sz="0" w:space="0" w:color="auto"/>
            <w:right w:val="none" w:sz="0" w:space="0" w:color="auto"/>
          </w:divBdr>
        </w:div>
        <w:div w:id="919604466">
          <w:marLeft w:val="1440"/>
          <w:marRight w:val="0"/>
          <w:marTop w:val="0"/>
          <w:marBottom w:val="80"/>
          <w:divBdr>
            <w:top w:val="none" w:sz="0" w:space="0" w:color="auto"/>
            <w:left w:val="none" w:sz="0" w:space="0" w:color="auto"/>
            <w:bottom w:val="none" w:sz="0" w:space="0" w:color="auto"/>
            <w:right w:val="none" w:sz="0" w:space="0" w:color="auto"/>
          </w:divBdr>
        </w:div>
        <w:div w:id="686104659">
          <w:marLeft w:val="1440"/>
          <w:marRight w:val="0"/>
          <w:marTop w:val="0"/>
          <w:marBottom w:val="80"/>
          <w:divBdr>
            <w:top w:val="none" w:sz="0" w:space="0" w:color="auto"/>
            <w:left w:val="none" w:sz="0" w:space="0" w:color="auto"/>
            <w:bottom w:val="none" w:sz="0" w:space="0" w:color="auto"/>
            <w:right w:val="none" w:sz="0" w:space="0" w:color="auto"/>
          </w:divBdr>
        </w:div>
        <w:div w:id="617949809">
          <w:marLeft w:val="1440"/>
          <w:marRight w:val="0"/>
          <w:marTop w:val="0"/>
          <w:marBottom w:val="80"/>
          <w:divBdr>
            <w:top w:val="none" w:sz="0" w:space="0" w:color="auto"/>
            <w:left w:val="none" w:sz="0" w:space="0" w:color="auto"/>
            <w:bottom w:val="none" w:sz="0" w:space="0" w:color="auto"/>
            <w:right w:val="none" w:sz="0" w:space="0" w:color="auto"/>
          </w:divBdr>
        </w:div>
        <w:div w:id="949121359">
          <w:marLeft w:val="2070"/>
          <w:marRight w:val="0"/>
          <w:marTop w:val="0"/>
          <w:marBottom w:val="80"/>
          <w:divBdr>
            <w:top w:val="none" w:sz="0" w:space="0" w:color="auto"/>
            <w:left w:val="none" w:sz="0" w:space="0" w:color="auto"/>
            <w:bottom w:val="none" w:sz="0" w:space="0" w:color="auto"/>
            <w:right w:val="none" w:sz="0" w:space="0" w:color="auto"/>
          </w:divBdr>
        </w:div>
        <w:div w:id="316737642">
          <w:marLeft w:val="2070"/>
          <w:marRight w:val="0"/>
          <w:marTop w:val="0"/>
          <w:marBottom w:val="80"/>
          <w:divBdr>
            <w:top w:val="none" w:sz="0" w:space="0" w:color="auto"/>
            <w:left w:val="none" w:sz="0" w:space="0" w:color="auto"/>
            <w:bottom w:val="none" w:sz="0" w:space="0" w:color="auto"/>
            <w:right w:val="none" w:sz="0" w:space="0" w:color="auto"/>
          </w:divBdr>
        </w:div>
        <w:div w:id="1444225268">
          <w:marLeft w:val="1440"/>
          <w:marRight w:val="0"/>
          <w:marTop w:val="0"/>
          <w:marBottom w:val="80"/>
          <w:divBdr>
            <w:top w:val="none" w:sz="0" w:space="0" w:color="auto"/>
            <w:left w:val="none" w:sz="0" w:space="0" w:color="auto"/>
            <w:bottom w:val="none" w:sz="0" w:space="0" w:color="auto"/>
            <w:right w:val="none" w:sz="0" w:space="0" w:color="auto"/>
          </w:divBdr>
        </w:div>
        <w:div w:id="1005591465">
          <w:marLeft w:val="1440"/>
          <w:marRight w:val="0"/>
          <w:marTop w:val="0"/>
          <w:marBottom w:val="101"/>
          <w:divBdr>
            <w:top w:val="none" w:sz="0" w:space="0" w:color="auto"/>
            <w:left w:val="none" w:sz="0" w:space="0" w:color="auto"/>
            <w:bottom w:val="none" w:sz="0" w:space="0" w:color="auto"/>
            <w:right w:val="none" w:sz="0" w:space="0" w:color="auto"/>
          </w:divBdr>
        </w:div>
        <w:div w:id="540702577">
          <w:marLeft w:val="1440"/>
          <w:marRight w:val="0"/>
          <w:marTop w:val="0"/>
          <w:marBottom w:val="101"/>
          <w:divBdr>
            <w:top w:val="none" w:sz="0" w:space="0" w:color="auto"/>
            <w:left w:val="none" w:sz="0" w:space="0" w:color="auto"/>
            <w:bottom w:val="none" w:sz="0" w:space="0" w:color="auto"/>
            <w:right w:val="none" w:sz="0" w:space="0" w:color="auto"/>
          </w:divBdr>
        </w:div>
        <w:div w:id="1270968697">
          <w:marLeft w:val="1440"/>
          <w:marRight w:val="0"/>
          <w:marTop w:val="0"/>
          <w:marBottom w:val="101"/>
          <w:divBdr>
            <w:top w:val="none" w:sz="0" w:space="0" w:color="auto"/>
            <w:left w:val="none" w:sz="0" w:space="0" w:color="auto"/>
            <w:bottom w:val="none" w:sz="0" w:space="0" w:color="auto"/>
            <w:right w:val="none" w:sz="0" w:space="0" w:color="auto"/>
          </w:divBdr>
        </w:div>
        <w:div w:id="1672365512">
          <w:marLeft w:val="1440"/>
          <w:marRight w:val="0"/>
          <w:marTop w:val="0"/>
          <w:marBottom w:val="101"/>
          <w:divBdr>
            <w:top w:val="none" w:sz="0" w:space="0" w:color="auto"/>
            <w:left w:val="none" w:sz="0" w:space="0" w:color="auto"/>
            <w:bottom w:val="none" w:sz="0" w:space="0" w:color="auto"/>
            <w:right w:val="none" w:sz="0" w:space="0" w:color="auto"/>
          </w:divBdr>
        </w:div>
        <w:div w:id="637803307">
          <w:marLeft w:val="2070"/>
          <w:marRight w:val="0"/>
          <w:marTop w:val="0"/>
          <w:marBottom w:val="101"/>
          <w:divBdr>
            <w:top w:val="none" w:sz="0" w:space="0" w:color="auto"/>
            <w:left w:val="none" w:sz="0" w:space="0" w:color="auto"/>
            <w:bottom w:val="none" w:sz="0" w:space="0" w:color="auto"/>
            <w:right w:val="none" w:sz="0" w:space="0" w:color="auto"/>
          </w:divBdr>
        </w:div>
        <w:div w:id="1486319620">
          <w:marLeft w:val="2070"/>
          <w:marRight w:val="0"/>
          <w:marTop w:val="0"/>
          <w:marBottom w:val="101"/>
          <w:divBdr>
            <w:top w:val="none" w:sz="0" w:space="0" w:color="auto"/>
            <w:left w:val="none" w:sz="0" w:space="0" w:color="auto"/>
            <w:bottom w:val="none" w:sz="0" w:space="0" w:color="auto"/>
            <w:right w:val="none" w:sz="0" w:space="0" w:color="auto"/>
          </w:divBdr>
        </w:div>
        <w:div w:id="1746490713">
          <w:marLeft w:val="1440"/>
          <w:marRight w:val="0"/>
          <w:marTop w:val="0"/>
          <w:marBottom w:val="101"/>
          <w:divBdr>
            <w:top w:val="none" w:sz="0" w:space="0" w:color="auto"/>
            <w:left w:val="none" w:sz="0" w:space="0" w:color="auto"/>
            <w:bottom w:val="none" w:sz="0" w:space="0" w:color="auto"/>
            <w:right w:val="none" w:sz="0" w:space="0" w:color="auto"/>
          </w:divBdr>
        </w:div>
        <w:div w:id="1715809766">
          <w:marLeft w:val="2070"/>
          <w:marRight w:val="0"/>
          <w:marTop w:val="0"/>
          <w:marBottom w:val="101"/>
          <w:divBdr>
            <w:top w:val="none" w:sz="0" w:space="0" w:color="auto"/>
            <w:left w:val="none" w:sz="0" w:space="0" w:color="auto"/>
            <w:bottom w:val="none" w:sz="0" w:space="0" w:color="auto"/>
            <w:right w:val="none" w:sz="0" w:space="0" w:color="auto"/>
          </w:divBdr>
        </w:div>
        <w:div w:id="1892767003">
          <w:marLeft w:val="2430"/>
          <w:marRight w:val="0"/>
          <w:marTop w:val="0"/>
          <w:marBottom w:val="101"/>
          <w:divBdr>
            <w:top w:val="none" w:sz="0" w:space="0" w:color="auto"/>
            <w:left w:val="none" w:sz="0" w:space="0" w:color="auto"/>
            <w:bottom w:val="none" w:sz="0" w:space="0" w:color="auto"/>
            <w:right w:val="none" w:sz="0" w:space="0" w:color="auto"/>
          </w:divBdr>
        </w:div>
        <w:div w:id="122115542">
          <w:marLeft w:val="2430"/>
          <w:marRight w:val="0"/>
          <w:marTop w:val="0"/>
          <w:marBottom w:val="101"/>
          <w:divBdr>
            <w:top w:val="none" w:sz="0" w:space="0" w:color="auto"/>
            <w:left w:val="none" w:sz="0" w:space="0" w:color="auto"/>
            <w:bottom w:val="none" w:sz="0" w:space="0" w:color="auto"/>
            <w:right w:val="none" w:sz="0" w:space="0" w:color="auto"/>
          </w:divBdr>
        </w:div>
        <w:div w:id="390083563">
          <w:marLeft w:val="2430"/>
          <w:marRight w:val="0"/>
          <w:marTop w:val="0"/>
          <w:marBottom w:val="101"/>
          <w:divBdr>
            <w:top w:val="none" w:sz="0" w:space="0" w:color="auto"/>
            <w:left w:val="none" w:sz="0" w:space="0" w:color="auto"/>
            <w:bottom w:val="none" w:sz="0" w:space="0" w:color="auto"/>
            <w:right w:val="none" w:sz="0" w:space="0" w:color="auto"/>
          </w:divBdr>
        </w:div>
        <w:div w:id="1494293365">
          <w:marLeft w:val="2070"/>
          <w:marRight w:val="0"/>
          <w:marTop w:val="0"/>
          <w:marBottom w:val="101"/>
          <w:divBdr>
            <w:top w:val="none" w:sz="0" w:space="0" w:color="auto"/>
            <w:left w:val="none" w:sz="0" w:space="0" w:color="auto"/>
            <w:bottom w:val="none" w:sz="0" w:space="0" w:color="auto"/>
            <w:right w:val="none" w:sz="0" w:space="0" w:color="auto"/>
          </w:divBdr>
        </w:div>
        <w:div w:id="1775982214">
          <w:marLeft w:val="2070"/>
          <w:marRight w:val="0"/>
          <w:marTop w:val="0"/>
          <w:marBottom w:val="101"/>
          <w:divBdr>
            <w:top w:val="none" w:sz="0" w:space="0" w:color="auto"/>
            <w:left w:val="none" w:sz="0" w:space="0" w:color="auto"/>
            <w:bottom w:val="none" w:sz="0" w:space="0" w:color="auto"/>
            <w:right w:val="none" w:sz="0" w:space="0" w:color="auto"/>
          </w:divBdr>
        </w:div>
        <w:div w:id="49962987">
          <w:marLeft w:val="2430"/>
          <w:marRight w:val="0"/>
          <w:marTop w:val="0"/>
          <w:marBottom w:val="101"/>
          <w:divBdr>
            <w:top w:val="none" w:sz="0" w:space="0" w:color="auto"/>
            <w:left w:val="none" w:sz="0" w:space="0" w:color="auto"/>
            <w:bottom w:val="none" w:sz="0" w:space="0" w:color="auto"/>
            <w:right w:val="none" w:sz="0" w:space="0" w:color="auto"/>
          </w:divBdr>
        </w:div>
        <w:div w:id="1447506487">
          <w:marLeft w:val="2430"/>
          <w:marRight w:val="0"/>
          <w:marTop w:val="0"/>
          <w:marBottom w:val="101"/>
          <w:divBdr>
            <w:top w:val="none" w:sz="0" w:space="0" w:color="auto"/>
            <w:left w:val="none" w:sz="0" w:space="0" w:color="auto"/>
            <w:bottom w:val="none" w:sz="0" w:space="0" w:color="auto"/>
            <w:right w:val="none" w:sz="0" w:space="0" w:color="auto"/>
          </w:divBdr>
        </w:div>
        <w:div w:id="88545528">
          <w:marLeft w:val="2430"/>
          <w:marRight w:val="0"/>
          <w:marTop w:val="0"/>
          <w:marBottom w:val="101"/>
          <w:divBdr>
            <w:top w:val="none" w:sz="0" w:space="0" w:color="auto"/>
            <w:left w:val="none" w:sz="0" w:space="0" w:color="auto"/>
            <w:bottom w:val="none" w:sz="0" w:space="0" w:color="auto"/>
            <w:right w:val="none" w:sz="0" w:space="0" w:color="auto"/>
          </w:divBdr>
        </w:div>
        <w:div w:id="1700548432">
          <w:marLeft w:val="2070"/>
          <w:marRight w:val="0"/>
          <w:marTop w:val="0"/>
          <w:marBottom w:val="101"/>
          <w:divBdr>
            <w:top w:val="none" w:sz="0" w:space="0" w:color="auto"/>
            <w:left w:val="none" w:sz="0" w:space="0" w:color="auto"/>
            <w:bottom w:val="none" w:sz="0" w:space="0" w:color="auto"/>
            <w:right w:val="none" w:sz="0" w:space="0" w:color="auto"/>
          </w:divBdr>
        </w:div>
        <w:div w:id="1241526488">
          <w:marLeft w:val="1440"/>
          <w:marRight w:val="0"/>
          <w:marTop w:val="0"/>
          <w:marBottom w:val="101"/>
          <w:divBdr>
            <w:top w:val="none" w:sz="0" w:space="0" w:color="auto"/>
            <w:left w:val="none" w:sz="0" w:space="0" w:color="auto"/>
            <w:bottom w:val="none" w:sz="0" w:space="0" w:color="auto"/>
            <w:right w:val="none" w:sz="0" w:space="0" w:color="auto"/>
          </w:divBdr>
        </w:div>
        <w:div w:id="1973825525">
          <w:marLeft w:val="1440"/>
          <w:marRight w:val="0"/>
          <w:marTop w:val="0"/>
          <w:marBottom w:val="101"/>
          <w:divBdr>
            <w:top w:val="none" w:sz="0" w:space="0" w:color="auto"/>
            <w:left w:val="none" w:sz="0" w:space="0" w:color="auto"/>
            <w:bottom w:val="none" w:sz="0" w:space="0" w:color="auto"/>
            <w:right w:val="none" w:sz="0" w:space="0" w:color="auto"/>
          </w:divBdr>
        </w:div>
        <w:div w:id="1663700782">
          <w:marLeft w:val="1440"/>
          <w:marRight w:val="0"/>
          <w:marTop w:val="0"/>
          <w:marBottom w:val="101"/>
          <w:divBdr>
            <w:top w:val="none" w:sz="0" w:space="0" w:color="auto"/>
            <w:left w:val="none" w:sz="0" w:space="0" w:color="auto"/>
            <w:bottom w:val="none" w:sz="0" w:space="0" w:color="auto"/>
            <w:right w:val="none" w:sz="0" w:space="0" w:color="auto"/>
          </w:divBdr>
        </w:div>
        <w:div w:id="1443262239">
          <w:marLeft w:val="2070"/>
          <w:marRight w:val="0"/>
          <w:marTop w:val="0"/>
          <w:marBottom w:val="101"/>
          <w:divBdr>
            <w:top w:val="none" w:sz="0" w:space="0" w:color="auto"/>
            <w:left w:val="none" w:sz="0" w:space="0" w:color="auto"/>
            <w:bottom w:val="none" w:sz="0" w:space="0" w:color="auto"/>
            <w:right w:val="none" w:sz="0" w:space="0" w:color="auto"/>
          </w:divBdr>
        </w:div>
        <w:div w:id="874662297">
          <w:marLeft w:val="2070"/>
          <w:marRight w:val="0"/>
          <w:marTop w:val="0"/>
          <w:marBottom w:val="101"/>
          <w:divBdr>
            <w:top w:val="none" w:sz="0" w:space="0" w:color="auto"/>
            <w:left w:val="none" w:sz="0" w:space="0" w:color="auto"/>
            <w:bottom w:val="none" w:sz="0" w:space="0" w:color="auto"/>
            <w:right w:val="none" w:sz="0" w:space="0" w:color="auto"/>
          </w:divBdr>
        </w:div>
        <w:div w:id="577599048">
          <w:marLeft w:val="2070"/>
          <w:marRight w:val="0"/>
          <w:marTop w:val="0"/>
          <w:marBottom w:val="101"/>
          <w:divBdr>
            <w:top w:val="none" w:sz="0" w:space="0" w:color="auto"/>
            <w:left w:val="none" w:sz="0" w:space="0" w:color="auto"/>
            <w:bottom w:val="none" w:sz="0" w:space="0" w:color="auto"/>
            <w:right w:val="none" w:sz="0" w:space="0" w:color="auto"/>
          </w:divBdr>
        </w:div>
        <w:div w:id="1321691322">
          <w:marLeft w:val="1440"/>
          <w:marRight w:val="0"/>
          <w:marTop w:val="0"/>
          <w:marBottom w:val="101"/>
          <w:divBdr>
            <w:top w:val="none" w:sz="0" w:space="0" w:color="auto"/>
            <w:left w:val="none" w:sz="0" w:space="0" w:color="auto"/>
            <w:bottom w:val="none" w:sz="0" w:space="0" w:color="auto"/>
            <w:right w:val="none" w:sz="0" w:space="0" w:color="auto"/>
          </w:divBdr>
        </w:div>
        <w:div w:id="1380129508">
          <w:marLeft w:val="1440"/>
          <w:marRight w:val="0"/>
          <w:marTop w:val="0"/>
          <w:marBottom w:val="101"/>
          <w:divBdr>
            <w:top w:val="none" w:sz="0" w:space="0" w:color="auto"/>
            <w:left w:val="none" w:sz="0" w:space="0" w:color="auto"/>
            <w:bottom w:val="none" w:sz="0" w:space="0" w:color="auto"/>
            <w:right w:val="none" w:sz="0" w:space="0" w:color="auto"/>
          </w:divBdr>
        </w:div>
        <w:div w:id="548494606">
          <w:marLeft w:val="1440"/>
          <w:marRight w:val="0"/>
          <w:marTop w:val="0"/>
          <w:marBottom w:val="101"/>
          <w:divBdr>
            <w:top w:val="none" w:sz="0" w:space="0" w:color="auto"/>
            <w:left w:val="none" w:sz="0" w:space="0" w:color="auto"/>
            <w:bottom w:val="none" w:sz="0" w:space="0" w:color="auto"/>
            <w:right w:val="none" w:sz="0" w:space="0" w:color="auto"/>
          </w:divBdr>
        </w:div>
        <w:div w:id="112603798">
          <w:marLeft w:val="1440"/>
          <w:marRight w:val="0"/>
          <w:marTop w:val="0"/>
          <w:marBottom w:val="101"/>
          <w:divBdr>
            <w:top w:val="none" w:sz="0" w:space="0" w:color="auto"/>
            <w:left w:val="none" w:sz="0" w:space="0" w:color="auto"/>
            <w:bottom w:val="none" w:sz="0" w:space="0" w:color="auto"/>
            <w:right w:val="none" w:sz="0" w:space="0" w:color="auto"/>
          </w:divBdr>
        </w:div>
        <w:div w:id="892230847">
          <w:marLeft w:val="2070"/>
          <w:marRight w:val="0"/>
          <w:marTop w:val="0"/>
          <w:marBottom w:val="101"/>
          <w:divBdr>
            <w:top w:val="none" w:sz="0" w:space="0" w:color="auto"/>
            <w:left w:val="none" w:sz="0" w:space="0" w:color="auto"/>
            <w:bottom w:val="none" w:sz="0" w:space="0" w:color="auto"/>
            <w:right w:val="none" w:sz="0" w:space="0" w:color="auto"/>
          </w:divBdr>
        </w:div>
        <w:div w:id="834302166">
          <w:marLeft w:val="2070"/>
          <w:marRight w:val="0"/>
          <w:marTop w:val="0"/>
          <w:marBottom w:val="101"/>
          <w:divBdr>
            <w:top w:val="none" w:sz="0" w:space="0" w:color="auto"/>
            <w:left w:val="none" w:sz="0" w:space="0" w:color="auto"/>
            <w:bottom w:val="none" w:sz="0" w:space="0" w:color="auto"/>
            <w:right w:val="none" w:sz="0" w:space="0" w:color="auto"/>
          </w:divBdr>
        </w:div>
        <w:div w:id="1722242017">
          <w:marLeft w:val="2430"/>
          <w:marRight w:val="0"/>
          <w:marTop w:val="0"/>
          <w:marBottom w:val="101"/>
          <w:divBdr>
            <w:top w:val="none" w:sz="0" w:space="0" w:color="auto"/>
            <w:left w:val="none" w:sz="0" w:space="0" w:color="auto"/>
            <w:bottom w:val="none" w:sz="0" w:space="0" w:color="auto"/>
            <w:right w:val="none" w:sz="0" w:space="0" w:color="auto"/>
          </w:divBdr>
        </w:div>
        <w:div w:id="2010254879">
          <w:marLeft w:val="2430"/>
          <w:marRight w:val="0"/>
          <w:marTop w:val="0"/>
          <w:marBottom w:val="101"/>
          <w:divBdr>
            <w:top w:val="none" w:sz="0" w:space="0" w:color="auto"/>
            <w:left w:val="none" w:sz="0" w:space="0" w:color="auto"/>
            <w:bottom w:val="none" w:sz="0" w:space="0" w:color="auto"/>
            <w:right w:val="none" w:sz="0" w:space="0" w:color="auto"/>
          </w:divBdr>
        </w:div>
        <w:div w:id="1299994487">
          <w:marLeft w:val="2430"/>
          <w:marRight w:val="0"/>
          <w:marTop w:val="0"/>
          <w:marBottom w:val="101"/>
          <w:divBdr>
            <w:top w:val="none" w:sz="0" w:space="0" w:color="auto"/>
            <w:left w:val="none" w:sz="0" w:space="0" w:color="auto"/>
            <w:bottom w:val="none" w:sz="0" w:space="0" w:color="auto"/>
            <w:right w:val="none" w:sz="0" w:space="0" w:color="auto"/>
          </w:divBdr>
        </w:div>
        <w:div w:id="206140948">
          <w:marLeft w:val="2430"/>
          <w:marRight w:val="0"/>
          <w:marTop w:val="0"/>
          <w:marBottom w:val="101"/>
          <w:divBdr>
            <w:top w:val="none" w:sz="0" w:space="0" w:color="auto"/>
            <w:left w:val="none" w:sz="0" w:space="0" w:color="auto"/>
            <w:bottom w:val="none" w:sz="0" w:space="0" w:color="auto"/>
            <w:right w:val="none" w:sz="0" w:space="0" w:color="auto"/>
          </w:divBdr>
        </w:div>
        <w:div w:id="436950161">
          <w:marLeft w:val="2790"/>
          <w:marRight w:val="0"/>
          <w:marTop w:val="0"/>
          <w:marBottom w:val="101"/>
          <w:divBdr>
            <w:top w:val="none" w:sz="0" w:space="0" w:color="auto"/>
            <w:left w:val="none" w:sz="0" w:space="0" w:color="auto"/>
            <w:bottom w:val="none" w:sz="0" w:space="0" w:color="auto"/>
            <w:right w:val="none" w:sz="0" w:space="0" w:color="auto"/>
          </w:divBdr>
        </w:div>
        <w:div w:id="1577088751">
          <w:marLeft w:val="2790"/>
          <w:marRight w:val="0"/>
          <w:marTop w:val="0"/>
          <w:marBottom w:val="101"/>
          <w:divBdr>
            <w:top w:val="none" w:sz="0" w:space="0" w:color="auto"/>
            <w:left w:val="none" w:sz="0" w:space="0" w:color="auto"/>
            <w:bottom w:val="none" w:sz="0" w:space="0" w:color="auto"/>
            <w:right w:val="none" w:sz="0" w:space="0" w:color="auto"/>
          </w:divBdr>
        </w:div>
        <w:div w:id="1448352914">
          <w:marLeft w:val="2070"/>
          <w:marRight w:val="0"/>
          <w:marTop w:val="0"/>
          <w:marBottom w:val="101"/>
          <w:divBdr>
            <w:top w:val="none" w:sz="0" w:space="0" w:color="auto"/>
            <w:left w:val="none" w:sz="0" w:space="0" w:color="auto"/>
            <w:bottom w:val="none" w:sz="0" w:space="0" w:color="auto"/>
            <w:right w:val="none" w:sz="0" w:space="0" w:color="auto"/>
          </w:divBdr>
        </w:div>
        <w:div w:id="183907961">
          <w:marLeft w:val="2070"/>
          <w:marRight w:val="0"/>
          <w:marTop w:val="0"/>
          <w:marBottom w:val="101"/>
          <w:divBdr>
            <w:top w:val="none" w:sz="0" w:space="0" w:color="auto"/>
            <w:left w:val="none" w:sz="0" w:space="0" w:color="auto"/>
            <w:bottom w:val="none" w:sz="0" w:space="0" w:color="auto"/>
            <w:right w:val="none" w:sz="0" w:space="0" w:color="auto"/>
          </w:divBdr>
        </w:div>
        <w:div w:id="1348404241">
          <w:marLeft w:val="2070"/>
          <w:marRight w:val="0"/>
          <w:marTop w:val="0"/>
          <w:marBottom w:val="101"/>
          <w:divBdr>
            <w:top w:val="none" w:sz="0" w:space="0" w:color="auto"/>
            <w:left w:val="none" w:sz="0" w:space="0" w:color="auto"/>
            <w:bottom w:val="none" w:sz="0" w:space="0" w:color="auto"/>
            <w:right w:val="none" w:sz="0" w:space="0" w:color="auto"/>
          </w:divBdr>
        </w:div>
        <w:div w:id="193420792">
          <w:marLeft w:val="1440"/>
          <w:marRight w:val="0"/>
          <w:marTop w:val="0"/>
          <w:marBottom w:val="101"/>
          <w:divBdr>
            <w:top w:val="none" w:sz="0" w:space="0" w:color="auto"/>
            <w:left w:val="none" w:sz="0" w:space="0" w:color="auto"/>
            <w:bottom w:val="none" w:sz="0" w:space="0" w:color="auto"/>
            <w:right w:val="none" w:sz="0" w:space="0" w:color="auto"/>
          </w:divBdr>
        </w:div>
        <w:div w:id="310519846">
          <w:marLeft w:val="1440"/>
          <w:marRight w:val="0"/>
          <w:marTop w:val="0"/>
          <w:marBottom w:val="101"/>
          <w:divBdr>
            <w:top w:val="none" w:sz="0" w:space="0" w:color="auto"/>
            <w:left w:val="none" w:sz="0" w:space="0" w:color="auto"/>
            <w:bottom w:val="none" w:sz="0" w:space="0" w:color="auto"/>
            <w:right w:val="none" w:sz="0" w:space="0" w:color="auto"/>
          </w:divBdr>
        </w:div>
        <w:div w:id="1550340671">
          <w:marLeft w:val="1440"/>
          <w:marRight w:val="0"/>
          <w:marTop w:val="0"/>
          <w:marBottom w:val="101"/>
          <w:divBdr>
            <w:top w:val="none" w:sz="0" w:space="0" w:color="auto"/>
            <w:left w:val="none" w:sz="0" w:space="0" w:color="auto"/>
            <w:bottom w:val="none" w:sz="0" w:space="0" w:color="auto"/>
            <w:right w:val="none" w:sz="0" w:space="0" w:color="auto"/>
          </w:divBdr>
        </w:div>
        <w:div w:id="1754353213">
          <w:marLeft w:val="1440"/>
          <w:marRight w:val="0"/>
          <w:marTop w:val="0"/>
          <w:marBottom w:val="101"/>
          <w:divBdr>
            <w:top w:val="none" w:sz="0" w:space="0" w:color="auto"/>
            <w:left w:val="none" w:sz="0" w:space="0" w:color="auto"/>
            <w:bottom w:val="none" w:sz="0" w:space="0" w:color="auto"/>
            <w:right w:val="none" w:sz="0" w:space="0" w:color="auto"/>
          </w:divBdr>
        </w:div>
        <w:div w:id="699209067">
          <w:marLeft w:val="2070"/>
          <w:marRight w:val="0"/>
          <w:marTop w:val="0"/>
          <w:marBottom w:val="101"/>
          <w:divBdr>
            <w:top w:val="none" w:sz="0" w:space="0" w:color="auto"/>
            <w:left w:val="none" w:sz="0" w:space="0" w:color="auto"/>
            <w:bottom w:val="none" w:sz="0" w:space="0" w:color="auto"/>
            <w:right w:val="none" w:sz="0" w:space="0" w:color="auto"/>
          </w:divBdr>
        </w:div>
        <w:div w:id="786510638">
          <w:marLeft w:val="2070"/>
          <w:marRight w:val="0"/>
          <w:marTop w:val="0"/>
          <w:marBottom w:val="101"/>
          <w:divBdr>
            <w:top w:val="none" w:sz="0" w:space="0" w:color="auto"/>
            <w:left w:val="none" w:sz="0" w:space="0" w:color="auto"/>
            <w:bottom w:val="none" w:sz="0" w:space="0" w:color="auto"/>
            <w:right w:val="none" w:sz="0" w:space="0" w:color="auto"/>
          </w:divBdr>
        </w:div>
        <w:div w:id="352996784">
          <w:marLeft w:val="2070"/>
          <w:marRight w:val="0"/>
          <w:marTop w:val="0"/>
          <w:marBottom w:val="101"/>
          <w:divBdr>
            <w:top w:val="none" w:sz="0" w:space="0" w:color="auto"/>
            <w:left w:val="none" w:sz="0" w:space="0" w:color="auto"/>
            <w:bottom w:val="none" w:sz="0" w:space="0" w:color="auto"/>
            <w:right w:val="none" w:sz="0" w:space="0" w:color="auto"/>
          </w:divBdr>
        </w:div>
        <w:div w:id="1891187164">
          <w:marLeft w:val="1440"/>
          <w:marRight w:val="0"/>
          <w:marTop w:val="0"/>
          <w:marBottom w:val="101"/>
          <w:divBdr>
            <w:top w:val="none" w:sz="0" w:space="0" w:color="auto"/>
            <w:left w:val="none" w:sz="0" w:space="0" w:color="auto"/>
            <w:bottom w:val="none" w:sz="0" w:space="0" w:color="auto"/>
            <w:right w:val="none" w:sz="0" w:space="0" w:color="auto"/>
          </w:divBdr>
        </w:div>
        <w:div w:id="891114839">
          <w:marLeft w:val="1440"/>
          <w:marRight w:val="0"/>
          <w:marTop w:val="0"/>
          <w:marBottom w:val="101"/>
          <w:divBdr>
            <w:top w:val="none" w:sz="0" w:space="0" w:color="auto"/>
            <w:left w:val="none" w:sz="0" w:space="0" w:color="auto"/>
            <w:bottom w:val="none" w:sz="0" w:space="0" w:color="auto"/>
            <w:right w:val="none" w:sz="0" w:space="0" w:color="auto"/>
          </w:divBdr>
        </w:div>
        <w:div w:id="252320491">
          <w:marLeft w:val="1440"/>
          <w:marRight w:val="0"/>
          <w:marTop w:val="0"/>
          <w:marBottom w:val="101"/>
          <w:divBdr>
            <w:top w:val="none" w:sz="0" w:space="0" w:color="auto"/>
            <w:left w:val="none" w:sz="0" w:space="0" w:color="auto"/>
            <w:bottom w:val="none" w:sz="0" w:space="0" w:color="auto"/>
            <w:right w:val="none" w:sz="0" w:space="0" w:color="auto"/>
          </w:divBdr>
        </w:div>
        <w:div w:id="1100687792">
          <w:marLeft w:val="1440"/>
          <w:marRight w:val="0"/>
          <w:marTop w:val="0"/>
          <w:marBottom w:val="101"/>
          <w:divBdr>
            <w:top w:val="none" w:sz="0" w:space="0" w:color="auto"/>
            <w:left w:val="none" w:sz="0" w:space="0" w:color="auto"/>
            <w:bottom w:val="none" w:sz="0" w:space="0" w:color="auto"/>
            <w:right w:val="none" w:sz="0" w:space="0" w:color="auto"/>
          </w:divBdr>
        </w:div>
        <w:div w:id="1652951067">
          <w:marLeft w:val="1440"/>
          <w:marRight w:val="0"/>
          <w:marTop w:val="0"/>
          <w:marBottom w:val="101"/>
          <w:divBdr>
            <w:top w:val="none" w:sz="0" w:space="0" w:color="auto"/>
            <w:left w:val="none" w:sz="0" w:space="0" w:color="auto"/>
            <w:bottom w:val="none" w:sz="0" w:space="0" w:color="auto"/>
            <w:right w:val="none" w:sz="0" w:space="0" w:color="auto"/>
          </w:divBdr>
        </w:div>
        <w:div w:id="175660724">
          <w:marLeft w:val="2070"/>
          <w:marRight w:val="0"/>
          <w:marTop w:val="0"/>
          <w:marBottom w:val="101"/>
          <w:divBdr>
            <w:top w:val="none" w:sz="0" w:space="0" w:color="auto"/>
            <w:left w:val="none" w:sz="0" w:space="0" w:color="auto"/>
            <w:bottom w:val="none" w:sz="0" w:space="0" w:color="auto"/>
            <w:right w:val="none" w:sz="0" w:space="0" w:color="auto"/>
          </w:divBdr>
        </w:div>
        <w:div w:id="928541840">
          <w:marLeft w:val="2070"/>
          <w:marRight w:val="0"/>
          <w:marTop w:val="0"/>
          <w:marBottom w:val="101"/>
          <w:divBdr>
            <w:top w:val="none" w:sz="0" w:space="0" w:color="auto"/>
            <w:left w:val="none" w:sz="0" w:space="0" w:color="auto"/>
            <w:bottom w:val="none" w:sz="0" w:space="0" w:color="auto"/>
            <w:right w:val="none" w:sz="0" w:space="0" w:color="auto"/>
          </w:divBdr>
        </w:div>
        <w:div w:id="2022000571">
          <w:marLeft w:val="2070"/>
          <w:marRight w:val="0"/>
          <w:marTop w:val="0"/>
          <w:marBottom w:val="101"/>
          <w:divBdr>
            <w:top w:val="none" w:sz="0" w:space="0" w:color="auto"/>
            <w:left w:val="none" w:sz="0" w:space="0" w:color="auto"/>
            <w:bottom w:val="none" w:sz="0" w:space="0" w:color="auto"/>
            <w:right w:val="none" w:sz="0" w:space="0" w:color="auto"/>
          </w:divBdr>
        </w:div>
        <w:div w:id="1962835367">
          <w:marLeft w:val="2070"/>
          <w:marRight w:val="0"/>
          <w:marTop w:val="0"/>
          <w:marBottom w:val="101"/>
          <w:divBdr>
            <w:top w:val="none" w:sz="0" w:space="0" w:color="auto"/>
            <w:left w:val="none" w:sz="0" w:space="0" w:color="auto"/>
            <w:bottom w:val="none" w:sz="0" w:space="0" w:color="auto"/>
            <w:right w:val="none" w:sz="0" w:space="0" w:color="auto"/>
          </w:divBdr>
        </w:div>
        <w:div w:id="748234632">
          <w:marLeft w:val="2070"/>
          <w:marRight w:val="0"/>
          <w:marTop w:val="0"/>
          <w:marBottom w:val="101"/>
          <w:divBdr>
            <w:top w:val="none" w:sz="0" w:space="0" w:color="auto"/>
            <w:left w:val="none" w:sz="0" w:space="0" w:color="auto"/>
            <w:bottom w:val="none" w:sz="0" w:space="0" w:color="auto"/>
            <w:right w:val="none" w:sz="0" w:space="0" w:color="auto"/>
          </w:divBdr>
        </w:div>
        <w:div w:id="330958435">
          <w:marLeft w:val="2070"/>
          <w:marRight w:val="0"/>
          <w:marTop w:val="0"/>
          <w:marBottom w:val="101"/>
          <w:divBdr>
            <w:top w:val="none" w:sz="0" w:space="0" w:color="auto"/>
            <w:left w:val="none" w:sz="0" w:space="0" w:color="auto"/>
            <w:bottom w:val="none" w:sz="0" w:space="0" w:color="auto"/>
            <w:right w:val="none" w:sz="0" w:space="0" w:color="auto"/>
          </w:divBdr>
        </w:div>
        <w:div w:id="2079667633">
          <w:marLeft w:val="2070"/>
          <w:marRight w:val="0"/>
          <w:marTop w:val="0"/>
          <w:marBottom w:val="101"/>
          <w:divBdr>
            <w:top w:val="none" w:sz="0" w:space="0" w:color="auto"/>
            <w:left w:val="none" w:sz="0" w:space="0" w:color="auto"/>
            <w:bottom w:val="none" w:sz="0" w:space="0" w:color="auto"/>
            <w:right w:val="none" w:sz="0" w:space="0" w:color="auto"/>
          </w:divBdr>
        </w:div>
        <w:div w:id="1603488241">
          <w:marLeft w:val="2070"/>
          <w:marRight w:val="0"/>
          <w:marTop w:val="0"/>
          <w:marBottom w:val="101"/>
          <w:divBdr>
            <w:top w:val="none" w:sz="0" w:space="0" w:color="auto"/>
            <w:left w:val="none" w:sz="0" w:space="0" w:color="auto"/>
            <w:bottom w:val="none" w:sz="0" w:space="0" w:color="auto"/>
            <w:right w:val="none" w:sz="0" w:space="0" w:color="auto"/>
          </w:divBdr>
        </w:div>
        <w:div w:id="810752611">
          <w:marLeft w:val="2070"/>
          <w:marRight w:val="0"/>
          <w:marTop w:val="0"/>
          <w:marBottom w:val="101"/>
          <w:divBdr>
            <w:top w:val="none" w:sz="0" w:space="0" w:color="auto"/>
            <w:left w:val="none" w:sz="0" w:space="0" w:color="auto"/>
            <w:bottom w:val="none" w:sz="0" w:space="0" w:color="auto"/>
            <w:right w:val="none" w:sz="0" w:space="0" w:color="auto"/>
          </w:divBdr>
        </w:div>
        <w:div w:id="1737051557">
          <w:marLeft w:val="2070"/>
          <w:marRight w:val="0"/>
          <w:marTop w:val="0"/>
          <w:marBottom w:val="101"/>
          <w:divBdr>
            <w:top w:val="none" w:sz="0" w:space="0" w:color="auto"/>
            <w:left w:val="none" w:sz="0" w:space="0" w:color="auto"/>
            <w:bottom w:val="none" w:sz="0" w:space="0" w:color="auto"/>
            <w:right w:val="none" w:sz="0" w:space="0" w:color="auto"/>
          </w:divBdr>
        </w:div>
        <w:div w:id="1157107816">
          <w:marLeft w:val="2070"/>
          <w:marRight w:val="0"/>
          <w:marTop w:val="0"/>
          <w:marBottom w:val="101"/>
          <w:divBdr>
            <w:top w:val="none" w:sz="0" w:space="0" w:color="auto"/>
            <w:left w:val="none" w:sz="0" w:space="0" w:color="auto"/>
            <w:bottom w:val="none" w:sz="0" w:space="0" w:color="auto"/>
            <w:right w:val="none" w:sz="0" w:space="0" w:color="auto"/>
          </w:divBdr>
        </w:div>
        <w:div w:id="1753047750">
          <w:marLeft w:val="2070"/>
          <w:marRight w:val="0"/>
          <w:marTop w:val="0"/>
          <w:marBottom w:val="101"/>
          <w:divBdr>
            <w:top w:val="none" w:sz="0" w:space="0" w:color="auto"/>
            <w:left w:val="none" w:sz="0" w:space="0" w:color="auto"/>
            <w:bottom w:val="none" w:sz="0" w:space="0" w:color="auto"/>
            <w:right w:val="none" w:sz="0" w:space="0" w:color="auto"/>
          </w:divBdr>
        </w:div>
        <w:div w:id="1911579414">
          <w:marLeft w:val="1440"/>
          <w:marRight w:val="0"/>
          <w:marTop w:val="0"/>
          <w:marBottom w:val="101"/>
          <w:divBdr>
            <w:top w:val="none" w:sz="0" w:space="0" w:color="auto"/>
            <w:left w:val="none" w:sz="0" w:space="0" w:color="auto"/>
            <w:bottom w:val="none" w:sz="0" w:space="0" w:color="auto"/>
            <w:right w:val="none" w:sz="0" w:space="0" w:color="auto"/>
          </w:divBdr>
        </w:div>
        <w:div w:id="1748068760">
          <w:marLeft w:val="1440"/>
          <w:marRight w:val="0"/>
          <w:marTop w:val="0"/>
          <w:marBottom w:val="101"/>
          <w:divBdr>
            <w:top w:val="none" w:sz="0" w:space="0" w:color="auto"/>
            <w:left w:val="none" w:sz="0" w:space="0" w:color="auto"/>
            <w:bottom w:val="none" w:sz="0" w:space="0" w:color="auto"/>
            <w:right w:val="none" w:sz="0" w:space="0" w:color="auto"/>
          </w:divBdr>
        </w:div>
        <w:div w:id="362706483">
          <w:marLeft w:val="1440"/>
          <w:marRight w:val="0"/>
          <w:marTop w:val="0"/>
          <w:marBottom w:val="101"/>
          <w:divBdr>
            <w:top w:val="none" w:sz="0" w:space="0" w:color="auto"/>
            <w:left w:val="none" w:sz="0" w:space="0" w:color="auto"/>
            <w:bottom w:val="none" w:sz="0" w:space="0" w:color="auto"/>
            <w:right w:val="none" w:sz="0" w:space="0" w:color="auto"/>
          </w:divBdr>
        </w:div>
        <w:div w:id="630330026">
          <w:marLeft w:val="1440"/>
          <w:marRight w:val="0"/>
          <w:marTop w:val="0"/>
          <w:marBottom w:val="101"/>
          <w:divBdr>
            <w:top w:val="none" w:sz="0" w:space="0" w:color="auto"/>
            <w:left w:val="none" w:sz="0" w:space="0" w:color="auto"/>
            <w:bottom w:val="none" w:sz="0" w:space="0" w:color="auto"/>
            <w:right w:val="none" w:sz="0" w:space="0" w:color="auto"/>
          </w:divBdr>
        </w:div>
        <w:div w:id="540174157">
          <w:marLeft w:val="1440"/>
          <w:marRight w:val="0"/>
          <w:marTop w:val="0"/>
          <w:marBottom w:val="101"/>
          <w:divBdr>
            <w:top w:val="none" w:sz="0" w:space="0" w:color="auto"/>
            <w:left w:val="none" w:sz="0" w:space="0" w:color="auto"/>
            <w:bottom w:val="none" w:sz="0" w:space="0" w:color="auto"/>
            <w:right w:val="none" w:sz="0" w:space="0" w:color="auto"/>
          </w:divBdr>
        </w:div>
        <w:div w:id="549457148">
          <w:marLeft w:val="2070"/>
          <w:marRight w:val="0"/>
          <w:marTop w:val="0"/>
          <w:marBottom w:val="101"/>
          <w:divBdr>
            <w:top w:val="none" w:sz="0" w:space="0" w:color="auto"/>
            <w:left w:val="none" w:sz="0" w:space="0" w:color="auto"/>
            <w:bottom w:val="none" w:sz="0" w:space="0" w:color="auto"/>
            <w:right w:val="none" w:sz="0" w:space="0" w:color="auto"/>
          </w:divBdr>
        </w:div>
        <w:div w:id="807866721">
          <w:marLeft w:val="2070"/>
          <w:marRight w:val="0"/>
          <w:marTop w:val="0"/>
          <w:marBottom w:val="101"/>
          <w:divBdr>
            <w:top w:val="none" w:sz="0" w:space="0" w:color="auto"/>
            <w:left w:val="none" w:sz="0" w:space="0" w:color="auto"/>
            <w:bottom w:val="none" w:sz="0" w:space="0" w:color="auto"/>
            <w:right w:val="none" w:sz="0" w:space="0" w:color="auto"/>
          </w:divBdr>
        </w:div>
        <w:div w:id="1346127985">
          <w:marLeft w:val="2070"/>
          <w:marRight w:val="0"/>
          <w:marTop w:val="0"/>
          <w:marBottom w:val="101"/>
          <w:divBdr>
            <w:top w:val="none" w:sz="0" w:space="0" w:color="auto"/>
            <w:left w:val="none" w:sz="0" w:space="0" w:color="auto"/>
            <w:bottom w:val="none" w:sz="0" w:space="0" w:color="auto"/>
            <w:right w:val="none" w:sz="0" w:space="0" w:color="auto"/>
          </w:divBdr>
        </w:div>
        <w:div w:id="895355347">
          <w:marLeft w:val="2070"/>
          <w:marRight w:val="0"/>
          <w:marTop w:val="0"/>
          <w:marBottom w:val="101"/>
          <w:divBdr>
            <w:top w:val="none" w:sz="0" w:space="0" w:color="auto"/>
            <w:left w:val="none" w:sz="0" w:space="0" w:color="auto"/>
            <w:bottom w:val="none" w:sz="0" w:space="0" w:color="auto"/>
            <w:right w:val="none" w:sz="0" w:space="0" w:color="auto"/>
          </w:divBdr>
        </w:div>
        <w:div w:id="1638485003">
          <w:marLeft w:val="2070"/>
          <w:marRight w:val="0"/>
          <w:marTop w:val="0"/>
          <w:marBottom w:val="101"/>
          <w:divBdr>
            <w:top w:val="none" w:sz="0" w:space="0" w:color="auto"/>
            <w:left w:val="none" w:sz="0" w:space="0" w:color="auto"/>
            <w:bottom w:val="none" w:sz="0" w:space="0" w:color="auto"/>
            <w:right w:val="none" w:sz="0" w:space="0" w:color="auto"/>
          </w:divBdr>
        </w:div>
        <w:div w:id="1751806581">
          <w:marLeft w:val="2070"/>
          <w:marRight w:val="0"/>
          <w:marTop w:val="0"/>
          <w:marBottom w:val="101"/>
          <w:divBdr>
            <w:top w:val="none" w:sz="0" w:space="0" w:color="auto"/>
            <w:left w:val="none" w:sz="0" w:space="0" w:color="auto"/>
            <w:bottom w:val="none" w:sz="0" w:space="0" w:color="auto"/>
            <w:right w:val="none" w:sz="0" w:space="0" w:color="auto"/>
          </w:divBdr>
        </w:div>
        <w:div w:id="273437795">
          <w:marLeft w:val="1440"/>
          <w:marRight w:val="0"/>
          <w:marTop w:val="0"/>
          <w:marBottom w:val="101"/>
          <w:divBdr>
            <w:top w:val="none" w:sz="0" w:space="0" w:color="auto"/>
            <w:left w:val="none" w:sz="0" w:space="0" w:color="auto"/>
            <w:bottom w:val="none" w:sz="0" w:space="0" w:color="auto"/>
            <w:right w:val="none" w:sz="0" w:space="0" w:color="auto"/>
          </w:divBdr>
        </w:div>
        <w:div w:id="189951835">
          <w:marLeft w:val="1440"/>
          <w:marRight w:val="0"/>
          <w:marTop w:val="0"/>
          <w:marBottom w:val="101"/>
          <w:divBdr>
            <w:top w:val="none" w:sz="0" w:space="0" w:color="auto"/>
            <w:left w:val="none" w:sz="0" w:space="0" w:color="auto"/>
            <w:bottom w:val="none" w:sz="0" w:space="0" w:color="auto"/>
            <w:right w:val="none" w:sz="0" w:space="0" w:color="auto"/>
          </w:divBdr>
        </w:div>
        <w:div w:id="471408247">
          <w:marLeft w:val="1440"/>
          <w:marRight w:val="0"/>
          <w:marTop w:val="0"/>
          <w:marBottom w:val="101"/>
          <w:divBdr>
            <w:top w:val="none" w:sz="0" w:space="0" w:color="auto"/>
            <w:left w:val="none" w:sz="0" w:space="0" w:color="auto"/>
            <w:bottom w:val="none" w:sz="0" w:space="0" w:color="auto"/>
            <w:right w:val="none" w:sz="0" w:space="0" w:color="auto"/>
          </w:divBdr>
        </w:div>
        <w:div w:id="1234050986">
          <w:marLeft w:val="1440"/>
          <w:marRight w:val="0"/>
          <w:marTop w:val="0"/>
          <w:marBottom w:val="101"/>
          <w:divBdr>
            <w:top w:val="none" w:sz="0" w:space="0" w:color="auto"/>
            <w:left w:val="none" w:sz="0" w:space="0" w:color="auto"/>
            <w:bottom w:val="none" w:sz="0" w:space="0" w:color="auto"/>
            <w:right w:val="none" w:sz="0" w:space="0" w:color="auto"/>
          </w:divBdr>
        </w:div>
        <w:div w:id="1157764570">
          <w:marLeft w:val="1440"/>
          <w:marRight w:val="0"/>
          <w:marTop w:val="0"/>
          <w:marBottom w:val="101"/>
          <w:divBdr>
            <w:top w:val="none" w:sz="0" w:space="0" w:color="auto"/>
            <w:left w:val="none" w:sz="0" w:space="0" w:color="auto"/>
            <w:bottom w:val="none" w:sz="0" w:space="0" w:color="auto"/>
            <w:right w:val="none" w:sz="0" w:space="0" w:color="auto"/>
          </w:divBdr>
        </w:div>
        <w:div w:id="1342972054">
          <w:marLeft w:val="1440"/>
          <w:marRight w:val="0"/>
          <w:marTop w:val="0"/>
          <w:marBottom w:val="101"/>
          <w:divBdr>
            <w:top w:val="none" w:sz="0" w:space="0" w:color="auto"/>
            <w:left w:val="none" w:sz="0" w:space="0" w:color="auto"/>
            <w:bottom w:val="none" w:sz="0" w:space="0" w:color="auto"/>
            <w:right w:val="none" w:sz="0" w:space="0" w:color="auto"/>
          </w:divBdr>
        </w:div>
        <w:div w:id="944338848">
          <w:marLeft w:val="1440"/>
          <w:marRight w:val="0"/>
          <w:marTop w:val="0"/>
          <w:marBottom w:val="101"/>
          <w:divBdr>
            <w:top w:val="none" w:sz="0" w:space="0" w:color="auto"/>
            <w:left w:val="none" w:sz="0" w:space="0" w:color="auto"/>
            <w:bottom w:val="none" w:sz="0" w:space="0" w:color="auto"/>
            <w:right w:val="none" w:sz="0" w:space="0" w:color="auto"/>
          </w:divBdr>
        </w:div>
        <w:div w:id="1626230700">
          <w:marLeft w:val="1440"/>
          <w:marRight w:val="0"/>
          <w:marTop w:val="0"/>
          <w:marBottom w:val="101"/>
          <w:divBdr>
            <w:top w:val="none" w:sz="0" w:space="0" w:color="auto"/>
            <w:left w:val="none" w:sz="0" w:space="0" w:color="auto"/>
            <w:bottom w:val="none" w:sz="0" w:space="0" w:color="auto"/>
            <w:right w:val="none" w:sz="0" w:space="0" w:color="auto"/>
          </w:divBdr>
        </w:div>
        <w:div w:id="375204338">
          <w:marLeft w:val="1440"/>
          <w:marRight w:val="0"/>
          <w:marTop w:val="0"/>
          <w:marBottom w:val="101"/>
          <w:divBdr>
            <w:top w:val="none" w:sz="0" w:space="0" w:color="auto"/>
            <w:left w:val="none" w:sz="0" w:space="0" w:color="auto"/>
            <w:bottom w:val="none" w:sz="0" w:space="0" w:color="auto"/>
            <w:right w:val="none" w:sz="0" w:space="0" w:color="auto"/>
          </w:divBdr>
        </w:div>
        <w:div w:id="1128933838">
          <w:marLeft w:val="1440"/>
          <w:marRight w:val="0"/>
          <w:marTop w:val="0"/>
          <w:marBottom w:val="101"/>
          <w:divBdr>
            <w:top w:val="none" w:sz="0" w:space="0" w:color="auto"/>
            <w:left w:val="none" w:sz="0" w:space="0" w:color="auto"/>
            <w:bottom w:val="none" w:sz="0" w:space="0" w:color="auto"/>
            <w:right w:val="none" w:sz="0" w:space="0" w:color="auto"/>
          </w:divBdr>
        </w:div>
        <w:div w:id="1660159516">
          <w:marLeft w:val="1440"/>
          <w:marRight w:val="0"/>
          <w:marTop w:val="0"/>
          <w:marBottom w:val="96"/>
          <w:divBdr>
            <w:top w:val="none" w:sz="0" w:space="0" w:color="auto"/>
            <w:left w:val="none" w:sz="0" w:space="0" w:color="auto"/>
            <w:bottom w:val="none" w:sz="0" w:space="0" w:color="auto"/>
            <w:right w:val="none" w:sz="0" w:space="0" w:color="auto"/>
          </w:divBdr>
        </w:div>
        <w:div w:id="1474326593">
          <w:marLeft w:val="1440"/>
          <w:marRight w:val="0"/>
          <w:marTop w:val="0"/>
          <w:marBottom w:val="96"/>
          <w:divBdr>
            <w:top w:val="none" w:sz="0" w:space="0" w:color="auto"/>
            <w:left w:val="none" w:sz="0" w:space="0" w:color="auto"/>
            <w:bottom w:val="none" w:sz="0" w:space="0" w:color="auto"/>
            <w:right w:val="none" w:sz="0" w:space="0" w:color="auto"/>
          </w:divBdr>
        </w:div>
        <w:div w:id="262878628">
          <w:marLeft w:val="1440"/>
          <w:marRight w:val="0"/>
          <w:marTop w:val="0"/>
          <w:marBottom w:val="96"/>
          <w:divBdr>
            <w:top w:val="none" w:sz="0" w:space="0" w:color="auto"/>
            <w:left w:val="none" w:sz="0" w:space="0" w:color="auto"/>
            <w:bottom w:val="none" w:sz="0" w:space="0" w:color="auto"/>
            <w:right w:val="none" w:sz="0" w:space="0" w:color="auto"/>
          </w:divBdr>
        </w:div>
        <w:div w:id="1996838452">
          <w:marLeft w:val="1440"/>
          <w:marRight w:val="0"/>
          <w:marTop w:val="0"/>
          <w:marBottom w:val="96"/>
          <w:divBdr>
            <w:top w:val="none" w:sz="0" w:space="0" w:color="auto"/>
            <w:left w:val="none" w:sz="0" w:space="0" w:color="auto"/>
            <w:bottom w:val="none" w:sz="0" w:space="0" w:color="auto"/>
            <w:right w:val="none" w:sz="0" w:space="0" w:color="auto"/>
          </w:divBdr>
        </w:div>
        <w:div w:id="770399281">
          <w:marLeft w:val="1440"/>
          <w:marRight w:val="0"/>
          <w:marTop w:val="0"/>
          <w:marBottom w:val="96"/>
          <w:divBdr>
            <w:top w:val="none" w:sz="0" w:space="0" w:color="auto"/>
            <w:left w:val="none" w:sz="0" w:space="0" w:color="auto"/>
            <w:bottom w:val="none" w:sz="0" w:space="0" w:color="auto"/>
            <w:right w:val="none" w:sz="0" w:space="0" w:color="auto"/>
          </w:divBdr>
        </w:div>
        <w:div w:id="1576278569">
          <w:marLeft w:val="1440"/>
          <w:marRight w:val="0"/>
          <w:marTop w:val="0"/>
          <w:marBottom w:val="96"/>
          <w:divBdr>
            <w:top w:val="none" w:sz="0" w:space="0" w:color="auto"/>
            <w:left w:val="none" w:sz="0" w:space="0" w:color="auto"/>
            <w:bottom w:val="none" w:sz="0" w:space="0" w:color="auto"/>
            <w:right w:val="none" w:sz="0" w:space="0" w:color="auto"/>
          </w:divBdr>
        </w:div>
        <w:div w:id="455685610">
          <w:marLeft w:val="1440"/>
          <w:marRight w:val="0"/>
          <w:marTop w:val="0"/>
          <w:marBottom w:val="96"/>
          <w:divBdr>
            <w:top w:val="none" w:sz="0" w:space="0" w:color="auto"/>
            <w:left w:val="none" w:sz="0" w:space="0" w:color="auto"/>
            <w:bottom w:val="none" w:sz="0" w:space="0" w:color="auto"/>
            <w:right w:val="none" w:sz="0" w:space="0" w:color="auto"/>
          </w:divBdr>
        </w:div>
        <w:div w:id="1726874332">
          <w:marLeft w:val="1440"/>
          <w:marRight w:val="0"/>
          <w:marTop w:val="0"/>
          <w:marBottom w:val="96"/>
          <w:divBdr>
            <w:top w:val="none" w:sz="0" w:space="0" w:color="auto"/>
            <w:left w:val="none" w:sz="0" w:space="0" w:color="auto"/>
            <w:bottom w:val="none" w:sz="0" w:space="0" w:color="auto"/>
            <w:right w:val="none" w:sz="0" w:space="0" w:color="auto"/>
          </w:divBdr>
        </w:div>
        <w:div w:id="1014190221">
          <w:marLeft w:val="1440"/>
          <w:marRight w:val="0"/>
          <w:marTop w:val="0"/>
          <w:marBottom w:val="96"/>
          <w:divBdr>
            <w:top w:val="none" w:sz="0" w:space="0" w:color="auto"/>
            <w:left w:val="none" w:sz="0" w:space="0" w:color="auto"/>
            <w:bottom w:val="none" w:sz="0" w:space="0" w:color="auto"/>
            <w:right w:val="none" w:sz="0" w:space="0" w:color="auto"/>
          </w:divBdr>
        </w:div>
        <w:div w:id="1450777439">
          <w:marLeft w:val="1440"/>
          <w:marRight w:val="0"/>
          <w:marTop w:val="0"/>
          <w:marBottom w:val="96"/>
          <w:divBdr>
            <w:top w:val="none" w:sz="0" w:space="0" w:color="auto"/>
            <w:left w:val="none" w:sz="0" w:space="0" w:color="auto"/>
            <w:bottom w:val="none" w:sz="0" w:space="0" w:color="auto"/>
            <w:right w:val="none" w:sz="0" w:space="0" w:color="auto"/>
          </w:divBdr>
        </w:div>
        <w:div w:id="459107544">
          <w:marLeft w:val="1440"/>
          <w:marRight w:val="0"/>
          <w:marTop w:val="0"/>
          <w:marBottom w:val="96"/>
          <w:divBdr>
            <w:top w:val="none" w:sz="0" w:space="0" w:color="auto"/>
            <w:left w:val="none" w:sz="0" w:space="0" w:color="auto"/>
            <w:bottom w:val="none" w:sz="0" w:space="0" w:color="auto"/>
            <w:right w:val="none" w:sz="0" w:space="0" w:color="auto"/>
          </w:divBdr>
        </w:div>
        <w:div w:id="937327084">
          <w:marLeft w:val="1440"/>
          <w:marRight w:val="0"/>
          <w:marTop w:val="0"/>
          <w:marBottom w:val="96"/>
          <w:divBdr>
            <w:top w:val="none" w:sz="0" w:space="0" w:color="auto"/>
            <w:left w:val="none" w:sz="0" w:space="0" w:color="auto"/>
            <w:bottom w:val="none" w:sz="0" w:space="0" w:color="auto"/>
            <w:right w:val="none" w:sz="0" w:space="0" w:color="auto"/>
          </w:divBdr>
        </w:div>
        <w:div w:id="22944685">
          <w:marLeft w:val="2070"/>
          <w:marRight w:val="0"/>
          <w:marTop w:val="0"/>
          <w:marBottom w:val="96"/>
          <w:divBdr>
            <w:top w:val="none" w:sz="0" w:space="0" w:color="auto"/>
            <w:left w:val="none" w:sz="0" w:space="0" w:color="auto"/>
            <w:bottom w:val="none" w:sz="0" w:space="0" w:color="auto"/>
            <w:right w:val="none" w:sz="0" w:space="0" w:color="auto"/>
          </w:divBdr>
        </w:div>
        <w:div w:id="1276138291">
          <w:marLeft w:val="2070"/>
          <w:marRight w:val="0"/>
          <w:marTop w:val="0"/>
          <w:marBottom w:val="96"/>
          <w:divBdr>
            <w:top w:val="none" w:sz="0" w:space="0" w:color="auto"/>
            <w:left w:val="none" w:sz="0" w:space="0" w:color="auto"/>
            <w:bottom w:val="none" w:sz="0" w:space="0" w:color="auto"/>
            <w:right w:val="none" w:sz="0" w:space="0" w:color="auto"/>
          </w:divBdr>
        </w:div>
        <w:div w:id="1559515585">
          <w:marLeft w:val="2070"/>
          <w:marRight w:val="0"/>
          <w:marTop w:val="0"/>
          <w:marBottom w:val="96"/>
          <w:divBdr>
            <w:top w:val="none" w:sz="0" w:space="0" w:color="auto"/>
            <w:left w:val="none" w:sz="0" w:space="0" w:color="auto"/>
            <w:bottom w:val="none" w:sz="0" w:space="0" w:color="auto"/>
            <w:right w:val="none" w:sz="0" w:space="0" w:color="auto"/>
          </w:divBdr>
        </w:div>
        <w:div w:id="1773889547">
          <w:marLeft w:val="2070"/>
          <w:marRight w:val="0"/>
          <w:marTop w:val="0"/>
          <w:marBottom w:val="96"/>
          <w:divBdr>
            <w:top w:val="none" w:sz="0" w:space="0" w:color="auto"/>
            <w:left w:val="none" w:sz="0" w:space="0" w:color="auto"/>
            <w:bottom w:val="none" w:sz="0" w:space="0" w:color="auto"/>
            <w:right w:val="none" w:sz="0" w:space="0" w:color="auto"/>
          </w:divBdr>
        </w:div>
        <w:div w:id="48192111">
          <w:marLeft w:val="1440"/>
          <w:marRight w:val="0"/>
          <w:marTop w:val="0"/>
          <w:marBottom w:val="96"/>
          <w:divBdr>
            <w:top w:val="none" w:sz="0" w:space="0" w:color="auto"/>
            <w:left w:val="none" w:sz="0" w:space="0" w:color="auto"/>
            <w:bottom w:val="none" w:sz="0" w:space="0" w:color="auto"/>
            <w:right w:val="none" w:sz="0" w:space="0" w:color="auto"/>
          </w:divBdr>
        </w:div>
        <w:div w:id="107167972">
          <w:marLeft w:val="1440"/>
          <w:marRight w:val="0"/>
          <w:marTop w:val="0"/>
          <w:marBottom w:val="96"/>
          <w:divBdr>
            <w:top w:val="none" w:sz="0" w:space="0" w:color="auto"/>
            <w:left w:val="none" w:sz="0" w:space="0" w:color="auto"/>
            <w:bottom w:val="none" w:sz="0" w:space="0" w:color="auto"/>
            <w:right w:val="none" w:sz="0" w:space="0" w:color="auto"/>
          </w:divBdr>
        </w:div>
        <w:div w:id="398020609">
          <w:marLeft w:val="1440"/>
          <w:marRight w:val="0"/>
          <w:marTop w:val="0"/>
          <w:marBottom w:val="96"/>
          <w:divBdr>
            <w:top w:val="none" w:sz="0" w:space="0" w:color="auto"/>
            <w:left w:val="none" w:sz="0" w:space="0" w:color="auto"/>
            <w:bottom w:val="none" w:sz="0" w:space="0" w:color="auto"/>
            <w:right w:val="none" w:sz="0" w:space="0" w:color="auto"/>
          </w:divBdr>
        </w:div>
        <w:div w:id="1232689182">
          <w:marLeft w:val="1440"/>
          <w:marRight w:val="0"/>
          <w:marTop w:val="0"/>
          <w:marBottom w:val="101"/>
          <w:divBdr>
            <w:top w:val="none" w:sz="0" w:space="0" w:color="auto"/>
            <w:left w:val="none" w:sz="0" w:space="0" w:color="auto"/>
            <w:bottom w:val="none" w:sz="0" w:space="0" w:color="auto"/>
            <w:right w:val="none" w:sz="0" w:space="0" w:color="auto"/>
          </w:divBdr>
        </w:div>
        <w:div w:id="504898966">
          <w:marLeft w:val="1440"/>
          <w:marRight w:val="0"/>
          <w:marTop w:val="0"/>
          <w:marBottom w:val="101"/>
          <w:divBdr>
            <w:top w:val="none" w:sz="0" w:space="0" w:color="auto"/>
            <w:left w:val="none" w:sz="0" w:space="0" w:color="auto"/>
            <w:bottom w:val="none" w:sz="0" w:space="0" w:color="auto"/>
            <w:right w:val="none" w:sz="0" w:space="0" w:color="auto"/>
          </w:divBdr>
        </w:div>
        <w:div w:id="1910846456">
          <w:marLeft w:val="1440"/>
          <w:marRight w:val="0"/>
          <w:marTop w:val="0"/>
          <w:marBottom w:val="101"/>
          <w:divBdr>
            <w:top w:val="none" w:sz="0" w:space="0" w:color="auto"/>
            <w:left w:val="none" w:sz="0" w:space="0" w:color="auto"/>
            <w:bottom w:val="none" w:sz="0" w:space="0" w:color="auto"/>
            <w:right w:val="none" w:sz="0" w:space="0" w:color="auto"/>
          </w:divBdr>
        </w:div>
        <w:div w:id="1169294690">
          <w:marLeft w:val="1440"/>
          <w:marRight w:val="0"/>
          <w:marTop w:val="0"/>
          <w:marBottom w:val="101"/>
          <w:divBdr>
            <w:top w:val="none" w:sz="0" w:space="0" w:color="auto"/>
            <w:left w:val="none" w:sz="0" w:space="0" w:color="auto"/>
            <w:bottom w:val="none" w:sz="0" w:space="0" w:color="auto"/>
            <w:right w:val="none" w:sz="0" w:space="0" w:color="auto"/>
          </w:divBdr>
        </w:div>
        <w:div w:id="2110351636">
          <w:marLeft w:val="1440"/>
          <w:marRight w:val="0"/>
          <w:marTop w:val="0"/>
          <w:marBottom w:val="101"/>
          <w:divBdr>
            <w:top w:val="none" w:sz="0" w:space="0" w:color="auto"/>
            <w:left w:val="none" w:sz="0" w:space="0" w:color="auto"/>
            <w:bottom w:val="none" w:sz="0" w:space="0" w:color="auto"/>
            <w:right w:val="none" w:sz="0" w:space="0" w:color="auto"/>
          </w:divBdr>
        </w:div>
        <w:div w:id="1173765927">
          <w:marLeft w:val="1440"/>
          <w:marRight w:val="0"/>
          <w:marTop w:val="0"/>
          <w:marBottom w:val="101"/>
          <w:divBdr>
            <w:top w:val="none" w:sz="0" w:space="0" w:color="auto"/>
            <w:left w:val="none" w:sz="0" w:space="0" w:color="auto"/>
            <w:bottom w:val="none" w:sz="0" w:space="0" w:color="auto"/>
            <w:right w:val="none" w:sz="0" w:space="0" w:color="auto"/>
          </w:divBdr>
        </w:div>
        <w:div w:id="1303121301">
          <w:marLeft w:val="1440"/>
          <w:marRight w:val="0"/>
          <w:marTop w:val="0"/>
          <w:marBottom w:val="101"/>
          <w:divBdr>
            <w:top w:val="none" w:sz="0" w:space="0" w:color="auto"/>
            <w:left w:val="none" w:sz="0" w:space="0" w:color="auto"/>
            <w:bottom w:val="none" w:sz="0" w:space="0" w:color="auto"/>
            <w:right w:val="none" w:sz="0" w:space="0" w:color="auto"/>
          </w:divBdr>
        </w:div>
        <w:div w:id="702367932">
          <w:marLeft w:val="2070"/>
          <w:marRight w:val="0"/>
          <w:marTop w:val="0"/>
          <w:marBottom w:val="101"/>
          <w:divBdr>
            <w:top w:val="none" w:sz="0" w:space="0" w:color="auto"/>
            <w:left w:val="none" w:sz="0" w:space="0" w:color="auto"/>
            <w:bottom w:val="none" w:sz="0" w:space="0" w:color="auto"/>
            <w:right w:val="none" w:sz="0" w:space="0" w:color="auto"/>
          </w:divBdr>
        </w:div>
        <w:div w:id="1740209585">
          <w:marLeft w:val="2070"/>
          <w:marRight w:val="0"/>
          <w:marTop w:val="0"/>
          <w:marBottom w:val="101"/>
          <w:divBdr>
            <w:top w:val="none" w:sz="0" w:space="0" w:color="auto"/>
            <w:left w:val="none" w:sz="0" w:space="0" w:color="auto"/>
            <w:bottom w:val="none" w:sz="0" w:space="0" w:color="auto"/>
            <w:right w:val="none" w:sz="0" w:space="0" w:color="auto"/>
          </w:divBdr>
        </w:div>
        <w:div w:id="622007060">
          <w:marLeft w:val="2070"/>
          <w:marRight w:val="0"/>
          <w:marTop w:val="0"/>
          <w:marBottom w:val="101"/>
          <w:divBdr>
            <w:top w:val="none" w:sz="0" w:space="0" w:color="auto"/>
            <w:left w:val="none" w:sz="0" w:space="0" w:color="auto"/>
            <w:bottom w:val="none" w:sz="0" w:space="0" w:color="auto"/>
            <w:right w:val="none" w:sz="0" w:space="0" w:color="auto"/>
          </w:divBdr>
        </w:div>
        <w:div w:id="1850362644">
          <w:marLeft w:val="2070"/>
          <w:marRight w:val="0"/>
          <w:marTop w:val="0"/>
          <w:marBottom w:val="101"/>
          <w:divBdr>
            <w:top w:val="none" w:sz="0" w:space="0" w:color="auto"/>
            <w:left w:val="none" w:sz="0" w:space="0" w:color="auto"/>
            <w:bottom w:val="none" w:sz="0" w:space="0" w:color="auto"/>
            <w:right w:val="none" w:sz="0" w:space="0" w:color="auto"/>
          </w:divBdr>
        </w:div>
        <w:div w:id="1485471553">
          <w:marLeft w:val="1440"/>
          <w:marRight w:val="0"/>
          <w:marTop w:val="0"/>
          <w:marBottom w:val="101"/>
          <w:divBdr>
            <w:top w:val="none" w:sz="0" w:space="0" w:color="auto"/>
            <w:left w:val="none" w:sz="0" w:space="0" w:color="auto"/>
            <w:bottom w:val="none" w:sz="0" w:space="0" w:color="auto"/>
            <w:right w:val="none" w:sz="0" w:space="0" w:color="auto"/>
          </w:divBdr>
        </w:div>
        <w:div w:id="276910721">
          <w:marLeft w:val="1440"/>
          <w:marRight w:val="0"/>
          <w:marTop w:val="0"/>
          <w:marBottom w:val="101"/>
          <w:divBdr>
            <w:top w:val="none" w:sz="0" w:space="0" w:color="auto"/>
            <w:left w:val="none" w:sz="0" w:space="0" w:color="auto"/>
            <w:bottom w:val="none" w:sz="0" w:space="0" w:color="auto"/>
            <w:right w:val="none" w:sz="0" w:space="0" w:color="auto"/>
          </w:divBdr>
        </w:div>
        <w:div w:id="1352414503">
          <w:marLeft w:val="1440"/>
          <w:marRight w:val="0"/>
          <w:marTop w:val="0"/>
          <w:marBottom w:val="101"/>
          <w:divBdr>
            <w:top w:val="none" w:sz="0" w:space="0" w:color="auto"/>
            <w:left w:val="none" w:sz="0" w:space="0" w:color="auto"/>
            <w:bottom w:val="none" w:sz="0" w:space="0" w:color="auto"/>
            <w:right w:val="none" w:sz="0" w:space="0" w:color="auto"/>
          </w:divBdr>
        </w:div>
        <w:div w:id="773793159">
          <w:marLeft w:val="1440"/>
          <w:marRight w:val="0"/>
          <w:marTop w:val="0"/>
          <w:marBottom w:val="101"/>
          <w:divBdr>
            <w:top w:val="none" w:sz="0" w:space="0" w:color="auto"/>
            <w:left w:val="none" w:sz="0" w:space="0" w:color="auto"/>
            <w:bottom w:val="none" w:sz="0" w:space="0" w:color="auto"/>
            <w:right w:val="none" w:sz="0" w:space="0" w:color="auto"/>
          </w:divBdr>
        </w:div>
        <w:div w:id="962541494">
          <w:marLeft w:val="1440"/>
          <w:marRight w:val="0"/>
          <w:marTop w:val="0"/>
          <w:marBottom w:val="101"/>
          <w:divBdr>
            <w:top w:val="none" w:sz="0" w:space="0" w:color="auto"/>
            <w:left w:val="none" w:sz="0" w:space="0" w:color="auto"/>
            <w:bottom w:val="none" w:sz="0" w:space="0" w:color="auto"/>
            <w:right w:val="none" w:sz="0" w:space="0" w:color="auto"/>
          </w:divBdr>
        </w:div>
        <w:div w:id="1364868732">
          <w:marLeft w:val="1440"/>
          <w:marRight w:val="0"/>
          <w:marTop w:val="0"/>
          <w:marBottom w:val="101"/>
          <w:divBdr>
            <w:top w:val="none" w:sz="0" w:space="0" w:color="auto"/>
            <w:left w:val="none" w:sz="0" w:space="0" w:color="auto"/>
            <w:bottom w:val="none" w:sz="0" w:space="0" w:color="auto"/>
            <w:right w:val="none" w:sz="0" w:space="0" w:color="auto"/>
          </w:divBdr>
        </w:div>
        <w:div w:id="696005023">
          <w:marLeft w:val="1440"/>
          <w:marRight w:val="0"/>
          <w:marTop w:val="0"/>
          <w:marBottom w:val="101"/>
          <w:divBdr>
            <w:top w:val="none" w:sz="0" w:space="0" w:color="auto"/>
            <w:left w:val="none" w:sz="0" w:space="0" w:color="auto"/>
            <w:bottom w:val="none" w:sz="0" w:space="0" w:color="auto"/>
            <w:right w:val="none" w:sz="0" w:space="0" w:color="auto"/>
          </w:divBdr>
        </w:div>
        <w:div w:id="806169297">
          <w:marLeft w:val="1440"/>
          <w:marRight w:val="0"/>
          <w:marTop w:val="0"/>
          <w:marBottom w:val="101"/>
          <w:divBdr>
            <w:top w:val="none" w:sz="0" w:space="0" w:color="auto"/>
            <w:left w:val="none" w:sz="0" w:space="0" w:color="auto"/>
            <w:bottom w:val="none" w:sz="0" w:space="0" w:color="auto"/>
            <w:right w:val="none" w:sz="0" w:space="0" w:color="auto"/>
          </w:divBdr>
        </w:div>
        <w:div w:id="423385482">
          <w:marLeft w:val="1440"/>
          <w:marRight w:val="0"/>
          <w:marTop w:val="0"/>
          <w:marBottom w:val="101"/>
          <w:divBdr>
            <w:top w:val="none" w:sz="0" w:space="0" w:color="auto"/>
            <w:left w:val="none" w:sz="0" w:space="0" w:color="auto"/>
            <w:bottom w:val="none" w:sz="0" w:space="0" w:color="auto"/>
            <w:right w:val="none" w:sz="0" w:space="0" w:color="auto"/>
          </w:divBdr>
        </w:div>
        <w:div w:id="610670535">
          <w:marLeft w:val="1440"/>
          <w:marRight w:val="0"/>
          <w:marTop w:val="0"/>
          <w:marBottom w:val="101"/>
          <w:divBdr>
            <w:top w:val="none" w:sz="0" w:space="0" w:color="auto"/>
            <w:left w:val="none" w:sz="0" w:space="0" w:color="auto"/>
            <w:bottom w:val="none" w:sz="0" w:space="0" w:color="auto"/>
            <w:right w:val="none" w:sz="0" w:space="0" w:color="auto"/>
          </w:divBdr>
        </w:div>
        <w:div w:id="894775264">
          <w:marLeft w:val="1440"/>
          <w:marRight w:val="0"/>
          <w:marTop w:val="0"/>
          <w:marBottom w:val="101"/>
          <w:divBdr>
            <w:top w:val="none" w:sz="0" w:space="0" w:color="auto"/>
            <w:left w:val="none" w:sz="0" w:space="0" w:color="auto"/>
            <w:bottom w:val="none" w:sz="0" w:space="0" w:color="auto"/>
            <w:right w:val="none" w:sz="0" w:space="0" w:color="auto"/>
          </w:divBdr>
        </w:div>
        <w:div w:id="1144351863">
          <w:marLeft w:val="1440"/>
          <w:marRight w:val="0"/>
          <w:marTop w:val="0"/>
          <w:marBottom w:val="101"/>
          <w:divBdr>
            <w:top w:val="none" w:sz="0" w:space="0" w:color="auto"/>
            <w:left w:val="none" w:sz="0" w:space="0" w:color="auto"/>
            <w:bottom w:val="none" w:sz="0" w:space="0" w:color="auto"/>
            <w:right w:val="none" w:sz="0" w:space="0" w:color="auto"/>
          </w:divBdr>
        </w:div>
        <w:div w:id="667514336">
          <w:marLeft w:val="1440"/>
          <w:marRight w:val="0"/>
          <w:marTop w:val="0"/>
          <w:marBottom w:val="101"/>
          <w:divBdr>
            <w:top w:val="none" w:sz="0" w:space="0" w:color="auto"/>
            <w:left w:val="none" w:sz="0" w:space="0" w:color="auto"/>
            <w:bottom w:val="none" w:sz="0" w:space="0" w:color="auto"/>
            <w:right w:val="none" w:sz="0" w:space="0" w:color="auto"/>
          </w:divBdr>
        </w:div>
        <w:div w:id="828401127">
          <w:marLeft w:val="1440"/>
          <w:marRight w:val="0"/>
          <w:marTop w:val="0"/>
          <w:marBottom w:val="101"/>
          <w:divBdr>
            <w:top w:val="none" w:sz="0" w:space="0" w:color="auto"/>
            <w:left w:val="none" w:sz="0" w:space="0" w:color="auto"/>
            <w:bottom w:val="none" w:sz="0" w:space="0" w:color="auto"/>
            <w:right w:val="none" w:sz="0" w:space="0" w:color="auto"/>
          </w:divBdr>
        </w:div>
        <w:div w:id="2127507740">
          <w:marLeft w:val="1440"/>
          <w:marRight w:val="0"/>
          <w:marTop w:val="0"/>
          <w:marBottom w:val="101"/>
          <w:divBdr>
            <w:top w:val="none" w:sz="0" w:space="0" w:color="auto"/>
            <w:left w:val="none" w:sz="0" w:space="0" w:color="auto"/>
            <w:bottom w:val="none" w:sz="0" w:space="0" w:color="auto"/>
            <w:right w:val="none" w:sz="0" w:space="0" w:color="auto"/>
          </w:divBdr>
        </w:div>
        <w:div w:id="237137199">
          <w:marLeft w:val="2070"/>
          <w:marRight w:val="0"/>
          <w:marTop w:val="0"/>
          <w:marBottom w:val="101"/>
          <w:divBdr>
            <w:top w:val="none" w:sz="0" w:space="0" w:color="auto"/>
            <w:left w:val="none" w:sz="0" w:space="0" w:color="auto"/>
            <w:bottom w:val="none" w:sz="0" w:space="0" w:color="auto"/>
            <w:right w:val="none" w:sz="0" w:space="0" w:color="auto"/>
          </w:divBdr>
        </w:div>
        <w:div w:id="1193226776">
          <w:marLeft w:val="2070"/>
          <w:marRight w:val="0"/>
          <w:marTop w:val="0"/>
          <w:marBottom w:val="101"/>
          <w:divBdr>
            <w:top w:val="none" w:sz="0" w:space="0" w:color="auto"/>
            <w:left w:val="none" w:sz="0" w:space="0" w:color="auto"/>
            <w:bottom w:val="none" w:sz="0" w:space="0" w:color="auto"/>
            <w:right w:val="none" w:sz="0" w:space="0" w:color="auto"/>
          </w:divBdr>
        </w:div>
        <w:div w:id="1416123785">
          <w:marLeft w:val="2070"/>
          <w:marRight w:val="0"/>
          <w:marTop w:val="0"/>
          <w:marBottom w:val="101"/>
          <w:divBdr>
            <w:top w:val="none" w:sz="0" w:space="0" w:color="auto"/>
            <w:left w:val="none" w:sz="0" w:space="0" w:color="auto"/>
            <w:bottom w:val="none" w:sz="0" w:space="0" w:color="auto"/>
            <w:right w:val="none" w:sz="0" w:space="0" w:color="auto"/>
          </w:divBdr>
        </w:div>
        <w:div w:id="371198793">
          <w:marLeft w:val="1440"/>
          <w:marRight w:val="0"/>
          <w:marTop w:val="0"/>
          <w:marBottom w:val="101"/>
          <w:divBdr>
            <w:top w:val="none" w:sz="0" w:space="0" w:color="auto"/>
            <w:left w:val="none" w:sz="0" w:space="0" w:color="auto"/>
            <w:bottom w:val="none" w:sz="0" w:space="0" w:color="auto"/>
            <w:right w:val="none" w:sz="0" w:space="0" w:color="auto"/>
          </w:divBdr>
        </w:div>
        <w:div w:id="7948709">
          <w:marLeft w:val="1440"/>
          <w:marRight w:val="0"/>
          <w:marTop w:val="0"/>
          <w:marBottom w:val="101"/>
          <w:divBdr>
            <w:top w:val="none" w:sz="0" w:space="0" w:color="auto"/>
            <w:left w:val="none" w:sz="0" w:space="0" w:color="auto"/>
            <w:bottom w:val="none" w:sz="0" w:space="0" w:color="auto"/>
            <w:right w:val="none" w:sz="0" w:space="0" w:color="auto"/>
          </w:divBdr>
        </w:div>
        <w:div w:id="1746102136">
          <w:marLeft w:val="1440"/>
          <w:marRight w:val="0"/>
          <w:marTop w:val="0"/>
          <w:marBottom w:val="101"/>
          <w:divBdr>
            <w:top w:val="none" w:sz="0" w:space="0" w:color="auto"/>
            <w:left w:val="none" w:sz="0" w:space="0" w:color="auto"/>
            <w:bottom w:val="none" w:sz="0" w:space="0" w:color="auto"/>
            <w:right w:val="none" w:sz="0" w:space="0" w:color="auto"/>
          </w:divBdr>
        </w:div>
        <w:div w:id="2086029608">
          <w:marLeft w:val="1440"/>
          <w:marRight w:val="0"/>
          <w:marTop w:val="0"/>
          <w:marBottom w:val="101"/>
          <w:divBdr>
            <w:top w:val="none" w:sz="0" w:space="0" w:color="auto"/>
            <w:left w:val="none" w:sz="0" w:space="0" w:color="auto"/>
            <w:bottom w:val="none" w:sz="0" w:space="0" w:color="auto"/>
            <w:right w:val="none" w:sz="0" w:space="0" w:color="auto"/>
          </w:divBdr>
        </w:div>
        <w:div w:id="456603953">
          <w:marLeft w:val="1440"/>
          <w:marRight w:val="0"/>
          <w:marTop w:val="0"/>
          <w:marBottom w:val="101"/>
          <w:divBdr>
            <w:top w:val="none" w:sz="0" w:space="0" w:color="auto"/>
            <w:left w:val="none" w:sz="0" w:space="0" w:color="auto"/>
            <w:bottom w:val="none" w:sz="0" w:space="0" w:color="auto"/>
            <w:right w:val="none" w:sz="0" w:space="0" w:color="auto"/>
          </w:divBdr>
        </w:div>
        <w:div w:id="442575682">
          <w:marLeft w:val="1440"/>
          <w:marRight w:val="0"/>
          <w:marTop w:val="0"/>
          <w:marBottom w:val="101"/>
          <w:divBdr>
            <w:top w:val="none" w:sz="0" w:space="0" w:color="auto"/>
            <w:left w:val="none" w:sz="0" w:space="0" w:color="auto"/>
            <w:bottom w:val="none" w:sz="0" w:space="0" w:color="auto"/>
            <w:right w:val="none" w:sz="0" w:space="0" w:color="auto"/>
          </w:divBdr>
        </w:div>
        <w:div w:id="103043432">
          <w:marLeft w:val="1440"/>
          <w:marRight w:val="0"/>
          <w:marTop w:val="0"/>
          <w:marBottom w:val="101"/>
          <w:divBdr>
            <w:top w:val="none" w:sz="0" w:space="0" w:color="auto"/>
            <w:left w:val="none" w:sz="0" w:space="0" w:color="auto"/>
            <w:bottom w:val="none" w:sz="0" w:space="0" w:color="auto"/>
            <w:right w:val="none" w:sz="0" w:space="0" w:color="auto"/>
          </w:divBdr>
        </w:div>
        <w:div w:id="492180139">
          <w:marLeft w:val="1440"/>
          <w:marRight w:val="0"/>
          <w:marTop w:val="0"/>
          <w:marBottom w:val="101"/>
          <w:divBdr>
            <w:top w:val="none" w:sz="0" w:space="0" w:color="auto"/>
            <w:left w:val="none" w:sz="0" w:space="0" w:color="auto"/>
            <w:bottom w:val="none" w:sz="0" w:space="0" w:color="auto"/>
            <w:right w:val="none" w:sz="0" w:space="0" w:color="auto"/>
          </w:divBdr>
        </w:div>
        <w:div w:id="872501755">
          <w:marLeft w:val="1440"/>
          <w:marRight w:val="0"/>
          <w:marTop w:val="0"/>
          <w:marBottom w:val="101"/>
          <w:divBdr>
            <w:top w:val="none" w:sz="0" w:space="0" w:color="auto"/>
            <w:left w:val="none" w:sz="0" w:space="0" w:color="auto"/>
            <w:bottom w:val="none" w:sz="0" w:space="0" w:color="auto"/>
            <w:right w:val="none" w:sz="0" w:space="0" w:color="auto"/>
          </w:divBdr>
        </w:div>
        <w:div w:id="854536780">
          <w:marLeft w:val="1440"/>
          <w:marRight w:val="0"/>
          <w:marTop w:val="0"/>
          <w:marBottom w:val="101"/>
          <w:divBdr>
            <w:top w:val="none" w:sz="0" w:space="0" w:color="auto"/>
            <w:left w:val="none" w:sz="0" w:space="0" w:color="auto"/>
            <w:bottom w:val="none" w:sz="0" w:space="0" w:color="auto"/>
            <w:right w:val="none" w:sz="0" w:space="0" w:color="auto"/>
          </w:divBdr>
        </w:div>
        <w:div w:id="694113309">
          <w:marLeft w:val="1440"/>
          <w:marRight w:val="0"/>
          <w:marTop w:val="0"/>
          <w:marBottom w:val="101"/>
          <w:divBdr>
            <w:top w:val="none" w:sz="0" w:space="0" w:color="auto"/>
            <w:left w:val="none" w:sz="0" w:space="0" w:color="auto"/>
            <w:bottom w:val="none" w:sz="0" w:space="0" w:color="auto"/>
            <w:right w:val="none" w:sz="0" w:space="0" w:color="auto"/>
          </w:divBdr>
        </w:div>
        <w:div w:id="1956138267">
          <w:marLeft w:val="1440"/>
          <w:marRight w:val="0"/>
          <w:marTop w:val="0"/>
          <w:marBottom w:val="101"/>
          <w:divBdr>
            <w:top w:val="none" w:sz="0" w:space="0" w:color="auto"/>
            <w:left w:val="none" w:sz="0" w:space="0" w:color="auto"/>
            <w:bottom w:val="none" w:sz="0" w:space="0" w:color="auto"/>
            <w:right w:val="none" w:sz="0" w:space="0" w:color="auto"/>
          </w:divBdr>
        </w:div>
        <w:div w:id="398287310">
          <w:marLeft w:val="1440"/>
          <w:marRight w:val="0"/>
          <w:marTop w:val="0"/>
          <w:marBottom w:val="101"/>
          <w:divBdr>
            <w:top w:val="none" w:sz="0" w:space="0" w:color="auto"/>
            <w:left w:val="none" w:sz="0" w:space="0" w:color="auto"/>
            <w:bottom w:val="none" w:sz="0" w:space="0" w:color="auto"/>
            <w:right w:val="none" w:sz="0" w:space="0" w:color="auto"/>
          </w:divBdr>
        </w:div>
        <w:div w:id="810247348">
          <w:marLeft w:val="1440"/>
          <w:marRight w:val="0"/>
          <w:marTop w:val="0"/>
          <w:marBottom w:val="101"/>
          <w:divBdr>
            <w:top w:val="none" w:sz="0" w:space="0" w:color="auto"/>
            <w:left w:val="none" w:sz="0" w:space="0" w:color="auto"/>
            <w:bottom w:val="none" w:sz="0" w:space="0" w:color="auto"/>
            <w:right w:val="none" w:sz="0" w:space="0" w:color="auto"/>
          </w:divBdr>
        </w:div>
        <w:div w:id="2115709256">
          <w:marLeft w:val="1440"/>
          <w:marRight w:val="0"/>
          <w:marTop w:val="0"/>
          <w:marBottom w:val="101"/>
          <w:divBdr>
            <w:top w:val="none" w:sz="0" w:space="0" w:color="auto"/>
            <w:left w:val="none" w:sz="0" w:space="0" w:color="auto"/>
            <w:bottom w:val="none" w:sz="0" w:space="0" w:color="auto"/>
            <w:right w:val="none" w:sz="0" w:space="0" w:color="auto"/>
          </w:divBdr>
        </w:div>
        <w:div w:id="1260676485">
          <w:marLeft w:val="2070"/>
          <w:marRight w:val="0"/>
          <w:marTop w:val="0"/>
          <w:marBottom w:val="101"/>
          <w:divBdr>
            <w:top w:val="none" w:sz="0" w:space="0" w:color="auto"/>
            <w:left w:val="none" w:sz="0" w:space="0" w:color="auto"/>
            <w:bottom w:val="none" w:sz="0" w:space="0" w:color="auto"/>
            <w:right w:val="none" w:sz="0" w:space="0" w:color="auto"/>
          </w:divBdr>
        </w:div>
        <w:div w:id="1219055737">
          <w:marLeft w:val="2070"/>
          <w:marRight w:val="0"/>
          <w:marTop w:val="0"/>
          <w:marBottom w:val="101"/>
          <w:divBdr>
            <w:top w:val="none" w:sz="0" w:space="0" w:color="auto"/>
            <w:left w:val="none" w:sz="0" w:space="0" w:color="auto"/>
            <w:bottom w:val="none" w:sz="0" w:space="0" w:color="auto"/>
            <w:right w:val="none" w:sz="0" w:space="0" w:color="auto"/>
          </w:divBdr>
        </w:div>
        <w:div w:id="1507742061">
          <w:marLeft w:val="2070"/>
          <w:marRight w:val="0"/>
          <w:marTop w:val="0"/>
          <w:marBottom w:val="101"/>
          <w:divBdr>
            <w:top w:val="none" w:sz="0" w:space="0" w:color="auto"/>
            <w:left w:val="none" w:sz="0" w:space="0" w:color="auto"/>
            <w:bottom w:val="none" w:sz="0" w:space="0" w:color="auto"/>
            <w:right w:val="none" w:sz="0" w:space="0" w:color="auto"/>
          </w:divBdr>
        </w:div>
        <w:div w:id="1470630629">
          <w:marLeft w:val="2070"/>
          <w:marRight w:val="0"/>
          <w:marTop w:val="0"/>
          <w:marBottom w:val="101"/>
          <w:divBdr>
            <w:top w:val="none" w:sz="0" w:space="0" w:color="auto"/>
            <w:left w:val="none" w:sz="0" w:space="0" w:color="auto"/>
            <w:bottom w:val="none" w:sz="0" w:space="0" w:color="auto"/>
            <w:right w:val="none" w:sz="0" w:space="0" w:color="auto"/>
          </w:divBdr>
        </w:div>
        <w:div w:id="77098093">
          <w:marLeft w:val="2070"/>
          <w:marRight w:val="0"/>
          <w:marTop w:val="0"/>
          <w:marBottom w:val="101"/>
          <w:divBdr>
            <w:top w:val="none" w:sz="0" w:space="0" w:color="auto"/>
            <w:left w:val="none" w:sz="0" w:space="0" w:color="auto"/>
            <w:bottom w:val="none" w:sz="0" w:space="0" w:color="auto"/>
            <w:right w:val="none" w:sz="0" w:space="0" w:color="auto"/>
          </w:divBdr>
        </w:div>
        <w:div w:id="1279603537">
          <w:marLeft w:val="2070"/>
          <w:marRight w:val="0"/>
          <w:marTop w:val="0"/>
          <w:marBottom w:val="101"/>
          <w:divBdr>
            <w:top w:val="none" w:sz="0" w:space="0" w:color="auto"/>
            <w:left w:val="none" w:sz="0" w:space="0" w:color="auto"/>
            <w:bottom w:val="none" w:sz="0" w:space="0" w:color="auto"/>
            <w:right w:val="none" w:sz="0" w:space="0" w:color="auto"/>
          </w:divBdr>
        </w:div>
        <w:div w:id="1009522465">
          <w:marLeft w:val="2070"/>
          <w:marRight w:val="0"/>
          <w:marTop w:val="0"/>
          <w:marBottom w:val="101"/>
          <w:divBdr>
            <w:top w:val="none" w:sz="0" w:space="0" w:color="auto"/>
            <w:left w:val="none" w:sz="0" w:space="0" w:color="auto"/>
            <w:bottom w:val="none" w:sz="0" w:space="0" w:color="auto"/>
            <w:right w:val="none" w:sz="0" w:space="0" w:color="auto"/>
          </w:divBdr>
        </w:div>
        <w:div w:id="1568299121">
          <w:marLeft w:val="2070"/>
          <w:marRight w:val="0"/>
          <w:marTop w:val="0"/>
          <w:marBottom w:val="101"/>
          <w:divBdr>
            <w:top w:val="none" w:sz="0" w:space="0" w:color="auto"/>
            <w:left w:val="none" w:sz="0" w:space="0" w:color="auto"/>
            <w:bottom w:val="none" w:sz="0" w:space="0" w:color="auto"/>
            <w:right w:val="none" w:sz="0" w:space="0" w:color="auto"/>
          </w:divBdr>
        </w:div>
        <w:div w:id="258149804">
          <w:marLeft w:val="2070"/>
          <w:marRight w:val="0"/>
          <w:marTop w:val="0"/>
          <w:marBottom w:val="101"/>
          <w:divBdr>
            <w:top w:val="none" w:sz="0" w:space="0" w:color="auto"/>
            <w:left w:val="none" w:sz="0" w:space="0" w:color="auto"/>
            <w:bottom w:val="none" w:sz="0" w:space="0" w:color="auto"/>
            <w:right w:val="none" w:sz="0" w:space="0" w:color="auto"/>
          </w:divBdr>
        </w:div>
        <w:div w:id="447511922">
          <w:marLeft w:val="1440"/>
          <w:marRight w:val="0"/>
          <w:marTop w:val="0"/>
          <w:marBottom w:val="101"/>
          <w:divBdr>
            <w:top w:val="none" w:sz="0" w:space="0" w:color="auto"/>
            <w:left w:val="none" w:sz="0" w:space="0" w:color="auto"/>
            <w:bottom w:val="none" w:sz="0" w:space="0" w:color="auto"/>
            <w:right w:val="none" w:sz="0" w:space="0" w:color="auto"/>
          </w:divBdr>
        </w:div>
        <w:div w:id="711926203">
          <w:marLeft w:val="1440"/>
          <w:marRight w:val="0"/>
          <w:marTop w:val="0"/>
          <w:marBottom w:val="101"/>
          <w:divBdr>
            <w:top w:val="none" w:sz="0" w:space="0" w:color="auto"/>
            <w:left w:val="none" w:sz="0" w:space="0" w:color="auto"/>
            <w:bottom w:val="none" w:sz="0" w:space="0" w:color="auto"/>
            <w:right w:val="none" w:sz="0" w:space="0" w:color="auto"/>
          </w:divBdr>
        </w:div>
        <w:div w:id="643629902">
          <w:marLeft w:val="1440"/>
          <w:marRight w:val="0"/>
          <w:marTop w:val="0"/>
          <w:marBottom w:val="101"/>
          <w:divBdr>
            <w:top w:val="none" w:sz="0" w:space="0" w:color="auto"/>
            <w:left w:val="none" w:sz="0" w:space="0" w:color="auto"/>
            <w:bottom w:val="none" w:sz="0" w:space="0" w:color="auto"/>
            <w:right w:val="none" w:sz="0" w:space="0" w:color="auto"/>
          </w:divBdr>
        </w:div>
        <w:div w:id="1050378204">
          <w:marLeft w:val="1440"/>
          <w:marRight w:val="0"/>
          <w:marTop w:val="0"/>
          <w:marBottom w:val="101"/>
          <w:divBdr>
            <w:top w:val="none" w:sz="0" w:space="0" w:color="auto"/>
            <w:left w:val="none" w:sz="0" w:space="0" w:color="auto"/>
            <w:bottom w:val="none" w:sz="0" w:space="0" w:color="auto"/>
            <w:right w:val="none" w:sz="0" w:space="0" w:color="auto"/>
          </w:divBdr>
        </w:div>
        <w:div w:id="1203321410">
          <w:marLeft w:val="1440"/>
          <w:marRight w:val="0"/>
          <w:marTop w:val="0"/>
          <w:marBottom w:val="101"/>
          <w:divBdr>
            <w:top w:val="none" w:sz="0" w:space="0" w:color="auto"/>
            <w:left w:val="none" w:sz="0" w:space="0" w:color="auto"/>
            <w:bottom w:val="none" w:sz="0" w:space="0" w:color="auto"/>
            <w:right w:val="none" w:sz="0" w:space="0" w:color="auto"/>
          </w:divBdr>
        </w:div>
        <w:div w:id="430930107">
          <w:marLeft w:val="1440"/>
          <w:marRight w:val="0"/>
          <w:marTop w:val="0"/>
          <w:marBottom w:val="101"/>
          <w:divBdr>
            <w:top w:val="none" w:sz="0" w:space="0" w:color="auto"/>
            <w:left w:val="none" w:sz="0" w:space="0" w:color="auto"/>
            <w:bottom w:val="none" w:sz="0" w:space="0" w:color="auto"/>
            <w:right w:val="none" w:sz="0" w:space="0" w:color="auto"/>
          </w:divBdr>
        </w:div>
        <w:div w:id="957686558">
          <w:marLeft w:val="1440"/>
          <w:marRight w:val="0"/>
          <w:marTop w:val="0"/>
          <w:marBottom w:val="80"/>
          <w:divBdr>
            <w:top w:val="none" w:sz="0" w:space="0" w:color="auto"/>
            <w:left w:val="none" w:sz="0" w:space="0" w:color="auto"/>
            <w:bottom w:val="none" w:sz="0" w:space="0" w:color="auto"/>
            <w:right w:val="none" w:sz="0" w:space="0" w:color="auto"/>
          </w:divBdr>
        </w:div>
        <w:div w:id="1386565449">
          <w:marLeft w:val="1440"/>
          <w:marRight w:val="0"/>
          <w:marTop w:val="0"/>
          <w:marBottom w:val="80"/>
          <w:divBdr>
            <w:top w:val="none" w:sz="0" w:space="0" w:color="auto"/>
            <w:left w:val="none" w:sz="0" w:space="0" w:color="auto"/>
            <w:bottom w:val="none" w:sz="0" w:space="0" w:color="auto"/>
            <w:right w:val="none" w:sz="0" w:space="0" w:color="auto"/>
          </w:divBdr>
        </w:div>
        <w:div w:id="1360593551">
          <w:marLeft w:val="1440"/>
          <w:marRight w:val="0"/>
          <w:marTop w:val="0"/>
          <w:marBottom w:val="80"/>
          <w:divBdr>
            <w:top w:val="none" w:sz="0" w:space="0" w:color="auto"/>
            <w:left w:val="none" w:sz="0" w:space="0" w:color="auto"/>
            <w:bottom w:val="none" w:sz="0" w:space="0" w:color="auto"/>
            <w:right w:val="none" w:sz="0" w:space="0" w:color="auto"/>
          </w:divBdr>
        </w:div>
        <w:div w:id="749815199">
          <w:marLeft w:val="1440"/>
          <w:marRight w:val="0"/>
          <w:marTop w:val="0"/>
          <w:marBottom w:val="80"/>
          <w:divBdr>
            <w:top w:val="none" w:sz="0" w:space="0" w:color="auto"/>
            <w:left w:val="none" w:sz="0" w:space="0" w:color="auto"/>
            <w:bottom w:val="none" w:sz="0" w:space="0" w:color="auto"/>
            <w:right w:val="none" w:sz="0" w:space="0" w:color="auto"/>
          </w:divBdr>
        </w:div>
        <w:div w:id="1877496880">
          <w:marLeft w:val="1440"/>
          <w:marRight w:val="0"/>
          <w:marTop w:val="0"/>
          <w:marBottom w:val="80"/>
          <w:divBdr>
            <w:top w:val="none" w:sz="0" w:space="0" w:color="auto"/>
            <w:left w:val="none" w:sz="0" w:space="0" w:color="auto"/>
            <w:bottom w:val="none" w:sz="0" w:space="0" w:color="auto"/>
            <w:right w:val="none" w:sz="0" w:space="0" w:color="auto"/>
          </w:divBdr>
        </w:div>
        <w:div w:id="1570772388">
          <w:marLeft w:val="1440"/>
          <w:marRight w:val="0"/>
          <w:marTop w:val="0"/>
          <w:marBottom w:val="80"/>
          <w:divBdr>
            <w:top w:val="none" w:sz="0" w:space="0" w:color="auto"/>
            <w:left w:val="none" w:sz="0" w:space="0" w:color="auto"/>
            <w:bottom w:val="none" w:sz="0" w:space="0" w:color="auto"/>
            <w:right w:val="none" w:sz="0" w:space="0" w:color="auto"/>
          </w:divBdr>
        </w:div>
        <w:div w:id="1397166740">
          <w:marLeft w:val="1440"/>
          <w:marRight w:val="0"/>
          <w:marTop w:val="0"/>
          <w:marBottom w:val="80"/>
          <w:divBdr>
            <w:top w:val="none" w:sz="0" w:space="0" w:color="auto"/>
            <w:left w:val="none" w:sz="0" w:space="0" w:color="auto"/>
            <w:bottom w:val="none" w:sz="0" w:space="0" w:color="auto"/>
            <w:right w:val="none" w:sz="0" w:space="0" w:color="auto"/>
          </w:divBdr>
        </w:div>
        <w:div w:id="1241789602">
          <w:marLeft w:val="1440"/>
          <w:marRight w:val="0"/>
          <w:marTop w:val="0"/>
          <w:marBottom w:val="80"/>
          <w:divBdr>
            <w:top w:val="none" w:sz="0" w:space="0" w:color="auto"/>
            <w:left w:val="none" w:sz="0" w:space="0" w:color="auto"/>
            <w:bottom w:val="none" w:sz="0" w:space="0" w:color="auto"/>
            <w:right w:val="none" w:sz="0" w:space="0" w:color="auto"/>
          </w:divBdr>
        </w:div>
        <w:div w:id="1124346082">
          <w:marLeft w:val="1440"/>
          <w:marRight w:val="0"/>
          <w:marTop w:val="0"/>
          <w:marBottom w:val="80"/>
          <w:divBdr>
            <w:top w:val="none" w:sz="0" w:space="0" w:color="auto"/>
            <w:left w:val="none" w:sz="0" w:space="0" w:color="auto"/>
            <w:bottom w:val="none" w:sz="0" w:space="0" w:color="auto"/>
            <w:right w:val="none" w:sz="0" w:space="0" w:color="auto"/>
          </w:divBdr>
        </w:div>
        <w:div w:id="1878201299">
          <w:marLeft w:val="1440"/>
          <w:marRight w:val="0"/>
          <w:marTop w:val="0"/>
          <w:marBottom w:val="80"/>
          <w:divBdr>
            <w:top w:val="none" w:sz="0" w:space="0" w:color="auto"/>
            <w:left w:val="none" w:sz="0" w:space="0" w:color="auto"/>
            <w:bottom w:val="none" w:sz="0" w:space="0" w:color="auto"/>
            <w:right w:val="none" w:sz="0" w:space="0" w:color="auto"/>
          </w:divBdr>
        </w:div>
        <w:div w:id="368144423">
          <w:marLeft w:val="2070"/>
          <w:marRight w:val="0"/>
          <w:marTop w:val="0"/>
          <w:marBottom w:val="80"/>
          <w:divBdr>
            <w:top w:val="none" w:sz="0" w:space="0" w:color="auto"/>
            <w:left w:val="none" w:sz="0" w:space="0" w:color="auto"/>
            <w:bottom w:val="none" w:sz="0" w:space="0" w:color="auto"/>
            <w:right w:val="none" w:sz="0" w:space="0" w:color="auto"/>
          </w:divBdr>
        </w:div>
        <w:div w:id="1051225603">
          <w:marLeft w:val="2070"/>
          <w:marRight w:val="0"/>
          <w:marTop w:val="0"/>
          <w:marBottom w:val="80"/>
          <w:divBdr>
            <w:top w:val="none" w:sz="0" w:space="0" w:color="auto"/>
            <w:left w:val="none" w:sz="0" w:space="0" w:color="auto"/>
            <w:bottom w:val="none" w:sz="0" w:space="0" w:color="auto"/>
            <w:right w:val="none" w:sz="0" w:space="0" w:color="auto"/>
          </w:divBdr>
        </w:div>
        <w:div w:id="414089040">
          <w:marLeft w:val="2070"/>
          <w:marRight w:val="0"/>
          <w:marTop w:val="0"/>
          <w:marBottom w:val="80"/>
          <w:divBdr>
            <w:top w:val="none" w:sz="0" w:space="0" w:color="auto"/>
            <w:left w:val="none" w:sz="0" w:space="0" w:color="auto"/>
            <w:bottom w:val="none" w:sz="0" w:space="0" w:color="auto"/>
            <w:right w:val="none" w:sz="0" w:space="0" w:color="auto"/>
          </w:divBdr>
        </w:div>
        <w:div w:id="1041588334">
          <w:marLeft w:val="1440"/>
          <w:marRight w:val="0"/>
          <w:marTop w:val="0"/>
          <w:marBottom w:val="80"/>
          <w:divBdr>
            <w:top w:val="none" w:sz="0" w:space="0" w:color="auto"/>
            <w:left w:val="none" w:sz="0" w:space="0" w:color="auto"/>
            <w:bottom w:val="none" w:sz="0" w:space="0" w:color="auto"/>
            <w:right w:val="none" w:sz="0" w:space="0" w:color="auto"/>
          </w:divBdr>
        </w:div>
        <w:div w:id="57366876">
          <w:marLeft w:val="1440"/>
          <w:marRight w:val="0"/>
          <w:marTop w:val="0"/>
          <w:marBottom w:val="80"/>
          <w:divBdr>
            <w:top w:val="none" w:sz="0" w:space="0" w:color="auto"/>
            <w:left w:val="none" w:sz="0" w:space="0" w:color="auto"/>
            <w:bottom w:val="none" w:sz="0" w:space="0" w:color="auto"/>
            <w:right w:val="none" w:sz="0" w:space="0" w:color="auto"/>
          </w:divBdr>
        </w:div>
        <w:div w:id="1355033400">
          <w:marLeft w:val="1440"/>
          <w:marRight w:val="0"/>
          <w:marTop w:val="0"/>
          <w:marBottom w:val="80"/>
          <w:divBdr>
            <w:top w:val="none" w:sz="0" w:space="0" w:color="auto"/>
            <w:left w:val="none" w:sz="0" w:space="0" w:color="auto"/>
            <w:bottom w:val="none" w:sz="0" w:space="0" w:color="auto"/>
            <w:right w:val="none" w:sz="0" w:space="0" w:color="auto"/>
          </w:divBdr>
        </w:div>
        <w:div w:id="442119352">
          <w:marLeft w:val="1440"/>
          <w:marRight w:val="0"/>
          <w:marTop w:val="0"/>
          <w:marBottom w:val="80"/>
          <w:divBdr>
            <w:top w:val="none" w:sz="0" w:space="0" w:color="auto"/>
            <w:left w:val="none" w:sz="0" w:space="0" w:color="auto"/>
            <w:bottom w:val="none" w:sz="0" w:space="0" w:color="auto"/>
            <w:right w:val="none" w:sz="0" w:space="0" w:color="auto"/>
          </w:divBdr>
        </w:div>
        <w:div w:id="113402571">
          <w:marLeft w:val="1440"/>
          <w:marRight w:val="0"/>
          <w:marTop w:val="0"/>
          <w:marBottom w:val="80"/>
          <w:divBdr>
            <w:top w:val="none" w:sz="0" w:space="0" w:color="auto"/>
            <w:left w:val="none" w:sz="0" w:space="0" w:color="auto"/>
            <w:bottom w:val="none" w:sz="0" w:space="0" w:color="auto"/>
            <w:right w:val="none" w:sz="0" w:space="0" w:color="auto"/>
          </w:divBdr>
        </w:div>
        <w:div w:id="855000740">
          <w:marLeft w:val="1440"/>
          <w:marRight w:val="0"/>
          <w:marTop w:val="0"/>
          <w:marBottom w:val="101"/>
          <w:divBdr>
            <w:top w:val="none" w:sz="0" w:space="0" w:color="auto"/>
            <w:left w:val="none" w:sz="0" w:space="0" w:color="auto"/>
            <w:bottom w:val="none" w:sz="0" w:space="0" w:color="auto"/>
            <w:right w:val="none" w:sz="0" w:space="0" w:color="auto"/>
          </w:divBdr>
        </w:div>
        <w:div w:id="628315078">
          <w:marLeft w:val="1440"/>
          <w:marRight w:val="0"/>
          <w:marTop w:val="0"/>
          <w:marBottom w:val="101"/>
          <w:divBdr>
            <w:top w:val="none" w:sz="0" w:space="0" w:color="auto"/>
            <w:left w:val="none" w:sz="0" w:space="0" w:color="auto"/>
            <w:bottom w:val="none" w:sz="0" w:space="0" w:color="auto"/>
            <w:right w:val="none" w:sz="0" w:space="0" w:color="auto"/>
          </w:divBdr>
        </w:div>
        <w:div w:id="117916068">
          <w:marLeft w:val="1440"/>
          <w:marRight w:val="0"/>
          <w:marTop w:val="0"/>
          <w:marBottom w:val="101"/>
          <w:divBdr>
            <w:top w:val="none" w:sz="0" w:space="0" w:color="auto"/>
            <w:left w:val="none" w:sz="0" w:space="0" w:color="auto"/>
            <w:bottom w:val="none" w:sz="0" w:space="0" w:color="auto"/>
            <w:right w:val="none" w:sz="0" w:space="0" w:color="auto"/>
          </w:divBdr>
        </w:div>
        <w:div w:id="1577009445">
          <w:marLeft w:val="1440"/>
          <w:marRight w:val="0"/>
          <w:marTop w:val="0"/>
          <w:marBottom w:val="101"/>
          <w:divBdr>
            <w:top w:val="none" w:sz="0" w:space="0" w:color="auto"/>
            <w:left w:val="none" w:sz="0" w:space="0" w:color="auto"/>
            <w:bottom w:val="none" w:sz="0" w:space="0" w:color="auto"/>
            <w:right w:val="none" w:sz="0" w:space="0" w:color="auto"/>
          </w:divBdr>
        </w:div>
        <w:div w:id="892665955">
          <w:marLeft w:val="1440"/>
          <w:marRight w:val="0"/>
          <w:marTop w:val="0"/>
          <w:marBottom w:val="101"/>
          <w:divBdr>
            <w:top w:val="none" w:sz="0" w:space="0" w:color="auto"/>
            <w:left w:val="none" w:sz="0" w:space="0" w:color="auto"/>
            <w:bottom w:val="none" w:sz="0" w:space="0" w:color="auto"/>
            <w:right w:val="none" w:sz="0" w:space="0" w:color="auto"/>
          </w:divBdr>
        </w:div>
        <w:div w:id="1512836431">
          <w:marLeft w:val="1440"/>
          <w:marRight w:val="0"/>
          <w:marTop w:val="0"/>
          <w:marBottom w:val="101"/>
          <w:divBdr>
            <w:top w:val="none" w:sz="0" w:space="0" w:color="auto"/>
            <w:left w:val="none" w:sz="0" w:space="0" w:color="auto"/>
            <w:bottom w:val="none" w:sz="0" w:space="0" w:color="auto"/>
            <w:right w:val="none" w:sz="0" w:space="0" w:color="auto"/>
          </w:divBdr>
        </w:div>
        <w:div w:id="264507054">
          <w:marLeft w:val="1440"/>
          <w:marRight w:val="0"/>
          <w:marTop w:val="0"/>
          <w:marBottom w:val="101"/>
          <w:divBdr>
            <w:top w:val="none" w:sz="0" w:space="0" w:color="auto"/>
            <w:left w:val="none" w:sz="0" w:space="0" w:color="auto"/>
            <w:bottom w:val="none" w:sz="0" w:space="0" w:color="auto"/>
            <w:right w:val="none" w:sz="0" w:space="0" w:color="auto"/>
          </w:divBdr>
        </w:div>
        <w:div w:id="1087075313">
          <w:marLeft w:val="1440"/>
          <w:marRight w:val="0"/>
          <w:marTop w:val="0"/>
          <w:marBottom w:val="101"/>
          <w:divBdr>
            <w:top w:val="none" w:sz="0" w:space="0" w:color="auto"/>
            <w:left w:val="none" w:sz="0" w:space="0" w:color="auto"/>
            <w:bottom w:val="none" w:sz="0" w:space="0" w:color="auto"/>
            <w:right w:val="none" w:sz="0" w:space="0" w:color="auto"/>
          </w:divBdr>
        </w:div>
        <w:div w:id="405538075">
          <w:marLeft w:val="1440"/>
          <w:marRight w:val="0"/>
          <w:marTop w:val="0"/>
          <w:marBottom w:val="101"/>
          <w:divBdr>
            <w:top w:val="none" w:sz="0" w:space="0" w:color="auto"/>
            <w:left w:val="none" w:sz="0" w:space="0" w:color="auto"/>
            <w:bottom w:val="none" w:sz="0" w:space="0" w:color="auto"/>
            <w:right w:val="none" w:sz="0" w:space="0" w:color="auto"/>
          </w:divBdr>
        </w:div>
        <w:div w:id="1402750772">
          <w:marLeft w:val="1440"/>
          <w:marRight w:val="0"/>
          <w:marTop w:val="0"/>
          <w:marBottom w:val="101"/>
          <w:divBdr>
            <w:top w:val="none" w:sz="0" w:space="0" w:color="auto"/>
            <w:left w:val="none" w:sz="0" w:space="0" w:color="auto"/>
            <w:bottom w:val="none" w:sz="0" w:space="0" w:color="auto"/>
            <w:right w:val="none" w:sz="0" w:space="0" w:color="auto"/>
          </w:divBdr>
        </w:div>
        <w:div w:id="713695605">
          <w:marLeft w:val="1440"/>
          <w:marRight w:val="0"/>
          <w:marTop w:val="0"/>
          <w:marBottom w:val="101"/>
          <w:divBdr>
            <w:top w:val="none" w:sz="0" w:space="0" w:color="auto"/>
            <w:left w:val="none" w:sz="0" w:space="0" w:color="auto"/>
            <w:bottom w:val="none" w:sz="0" w:space="0" w:color="auto"/>
            <w:right w:val="none" w:sz="0" w:space="0" w:color="auto"/>
          </w:divBdr>
        </w:div>
        <w:div w:id="476726120">
          <w:marLeft w:val="1440"/>
          <w:marRight w:val="0"/>
          <w:marTop w:val="0"/>
          <w:marBottom w:val="101"/>
          <w:divBdr>
            <w:top w:val="none" w:sz="0" w:space="0" w:color="auto"/>
            <w:left w:val="none" w:sz="0" w:space="0" w:color="auto"/>
            <w:bottom w:val="none" w:sz="0" w:space="0" w:color="auto"/>
            <w:right w:val="none" w:sz="0" w:space="0" w:color="auto"/>
          </w:divBdr>
        </w:div>
        <w:div w:id="215049443">
          <w:marLeft w:val="1440"/>
          <w:marRight w:val="0"/>
          <w:marTop w:val="0"/>
          <w:marBottom w:val="101"/>
          <w:divBdr>
            <w:top w:val="none" w:sz="0" w:space="0" w:color="auto"/>
            <w:left w:val="none" w:sz="0" w:space="0" w:color="auto"/>
            <w:bottom w:val="none" w:sz="0" w:space="0" w:color="auto"/>
            <w:right w:val="none" w:sz="0" w:space="0" w:color="auto"/>
          </w:divBdr>
        </w:div>
        <w:div w:id="1849252271">
          <w:marLeft w:val="1440"/>
          <w:marRight w:val="0"/>
          <w:marTop w:val="0"/>
          <w:marBottom w:val="101"/>
          <w:divBdr>
            <w:top w:val="none" w:sz="0" w:space="0" w:color="auto"/>
            <w:left w:val="none" w:sz="0" w:space="0" w:color="auto"/>
            <w:bottom w:val="none" w:sz="0" w:space="0" w:color="auto"/>
            <w:right w:val="none" w:sz="0" w:space="0" w:color="auto"/>
          </w:divBdr>
        </w:div>
        <w:div w:id="811215004">
          <w:marLeft w:val="2070"/>
          <w:marRight w:val="0"/>
          <w:marTop w:val="0"/>
          <w:marBottom w:val="101"/>
          <w:divBdr>
            <w:top w:val="none" w:sz="0" w:space="0" w:color="auto"/>
            <w:left w:val="none" w:sz="0" w:space="0" w:color="auto"/>
            <w:bottom w:val="none" w:sz="0" w:space="0" w:color="auto"/>
            <w:right w:val="none" w:sz="0" w:space="0" w:color="auto"/>
          </w:divBdr>
        </w:div>
        <w:div w:id="204292416">
          <w:marLeft w:val="2070"/>
          <w:marRight w:val="0"/>
          <w:marTop w:val="0"/>
          <w:marBottom w:val="101"/>
          <w:divBdr>
            <w:top w:val="none" w:sz="0" w:space="0" w:color="auto"/>
            <w:left w:val="none" w:sz="0" w:space="0" w:color="auto"/>
            <w:bottom w:val="none" w:sz="0" w:space="0" w:color="auto"/>
            <w:right w:val="none" w:sz="0" w:space="0" w:color="auto"/>
          </w:divBdr>
        </w:div>
        <w:div w:id="1346983429">
          <w:marLeft w:val="1440"/>
          <w:marRight w:val="0"/>
          <w:marTop w:val="0"/>
          <w:marBottom w:val="101"/>
          <w:divBdr>
            <w:top w:val="none" w:sz="0" w:space="0" w:color="auto"/>
            <w:left w:val="none" w:sz="0" w:space="0" w:color="auto"/>
            <w:bottom w:val="none" w:sz="0" w:space="0" w:color="auto"/>
            <w:right w:val="none" w:sz="0" w:space="0" w:color="auto"/>
          </w:divBdr>
        </w:div>
        <w:div w:id="277177524">
          <w:marLeft w:val="1440"/>
          <w:marRight w:val="0"/>
          <w:marTop w:val="0"/>
          <w:marBottom w:val="101"/>
          <w:divBdr>
            <w:top w:val="none" w:sz="0" w:space="0" w:color="auto"/>
            <w:left w:val="none" w:sz="0" w:space="0" w:color="auto"/>
            <w:bottom w:val="none" w:sz="0" w:space="0" w:color="auto"/>
            <w:right w:val="none" w:sz="0" w:space="0" w:color="auto"/>
          </w:divBdr>
        </w:div>
        <w:div w:id="1787433068">
          <w:marLeft w:val="1440"/>
          <w:marRight w:val="0"/>
          <w:marTop w:val="0"/>
          <w:marBottom w:val="101"/>
          <w:divBdr>
            <w:top w:val="none" w:sz="0" w:space="0" w:color="auto"/>
            <w:left w:val="none" w:sz="0" w:space="0" w:color="auto"/>
            <w:bottom w:val="none" w:sz="0" w:space="0" w:color="auto"/>
            <w:right w:val="none" w:sz="0" w:space="0" w:color="auto"/>
          </w:divBdr>
        </w:div>
        <w:div w:id="369109227">
          <w:marLeft w:val="1440"/>
          <w:marRight w:val="0"/>
          <w:marTop w:val="0"/>
          <w:marBottom w:val="101"/>
          <w:divBdr>
            <w:top w:val="none" w:sz="0" w:space="0" w:color="auto"/>
            <w:left w:val="none" w:sz="0" w:space="0" w:color="auto"/>
            <w:bottom w:val="none" w:sz="0" w:space="0" w:color="auto"/>
            <w:right w:val="none" w:sz="0" w:space="0" w:color="auto"/>
          </w:divBdr>
        </w:div>
        <w:div w:id="1720208299">
          <w:marLeft w:val="1440"/>
          <w:marRight w:val="0"/>
          <w:marTop w:val="0"/>
          <w:marBottom w:val="101"/>
          <w:divBdr>
            <w:top w:val="none" w:sz="0" w:space="0" w:color="auto"/>
            <w:left w:val="none" w:sz="0" w:space="0" w:color="auto"/>
            <w:bottom w:val="none" w:sz="0" w:space="0" w:color="auto"/>
            <w:right w:val="none" w:sz="0" w:space="0" w:color="auto"/>
          </w:divBdr>
        </w:div>
        <w:div w:id="1948926861">
          <w:marLeft w:val="1440"/>
          <w:marRight w:val="0"/>
          <w:marTop w:val="0"/>
          <w:marBottom w:val="101"/>
          <w:divBdr>
            <w:top w:val="none" w:sz="0" w:space="0" w:color="auto"/>
            <w:left w:val="none" w:sz="0" w:space="0" w:color="auto"/>
            <w:bottom w:val="none" w:sz="0" w:space="0" w:color="auto"/>
            <w:right w:val="none" w:sz="0" w:space="0" w:color="auto"/>
          </w:divBdr>
        </w:div>
        <w:div w:id="399448551">
          <w:marLeft w:val="1440"/>
          <w:marRight w:val="0"/>
          <w:marTop w:val="0"/>
          <w:marBottom w:val="101"/>
          <w:divBdr>
            <w:top w:val="none" w:sz="0" w:space="0" w:color="auto"/>
            <w:left w:val="none" w:sz="0" w:space="0" w:color="auto"/>
            <w:bottom w:val="none" w:sz="0" w:space="0" w:color="auto"/>
            <w:right w:val="none" w:sz="0" w:space="0" w:color="auto"/>
          </w:divBdr>
        </w:div>
        <w:div w:id="891884270">
          <w:marLeft w:val="1440"/>
          <w:marRight w:val="0"/>
          <w:marTop w:val="0"/>
          <w:marBottom w:val="101"/>
          <w:divBdr>
            <w:top w:val="none" w:sz="0" w:space="0" w:color="auto"/>
            <w:left w:val="none" w:sz="0" w:space="0" w:color="auto"/>
            <w:bottom w:val="none" w:sz="0" w:space="0" w:color="auto"/>
            <w:right w:val="none" w:sz="0" w:space="0" w:color="auto"/>
          </w:divBdr>
        </w:div>
        <w:div w:id="915701472">
          <w:marLeft w:val="1440"/>
          <w:marRight w:val="0"/>
          <w:marTop w:val="0"/>
          <w:marBottom w:val="101"/>
          <w:divBdr>
            <w:top w:val="none" w:sz="0" w:space="0" w:color="auto"/>
            <w:left w:val="none" w:sz="0" w:space="0" w:color="auto"/>
            <w:bottom w:val="none" w:sz="0" w:space="0" w:color="auto"/>
            <w:right w:val="none" w:sz="0" w:space="0" w:color="auto"/>
          </w:divBdr>
        </w:div>
        <w:div w:id="1957367404">
          <w:marLeft w:val="1440"/>
          <w:marRight w:val="0"/>
          <w:marTop w:val="0"/>
          <w:marBottom w:val="101"/>
          <w:divBdr>
            <w:top w:val="none" w:sz="0" w:space="0" w:color="auto"/>
            <w:left w:val="none" w:sz="0" w:space="0" w:color="auto"/>
            <w:bottom w:val="none" w:sz="0" w:space="0" w:color="auto"/>
            <w:right w:val="none" w:sz="0" w:space="0" w:color="auto"/>
          </w:divBdr>
        </w:div>
        <w:div w:id="1625623888">
          <w:marLeft w:val="1440"/>
          <w:marRight w:val="0"/>
          <w:marTop w:val="0"/>
          <w:marBottom w:val="101"/>
          <w:divBdr>
            <w:top w:val="none" w:sz="0" w:space="0" w:color="auto"/>
            <w:left w:val="none" w:sz="0" w:space="0" w:color="auto"/>
            <w:bottom w:val="none" w:sz="0" w:space="0" w:color="auto"/>
            <w:right w:val="none" w:sz="0" w:space="0" w:color="auto"/>
          </w:divBdr>
        </w:div>
        <w:div w:id="1154881251">
          <w:marLeft w:val="1440"/>
          <w:marRight w:val="0"/>
          <w:marTop w:val="0"/>
          <w:marBottom w:val="101"/>
          <w:divBdr>
            <w:top w:val="none" w:sz="0" w:space="0" w:color="auto"/>
            <w:left w:val="none" w:sz="0" w:space="0" w:color="auto"/>
            <w:bottom w:val="none" w:sz="0" w:space="0" w:color="auto"/>
            <w:right w:val="none" w:sz="0" w:space="0" w:color="auto"/>
          </w:divBdr>
        </w:div>
        <w:div w:id="483858800">
          <w:marLeft w:val="1440"/>
          <w:marRight w:val="0"/>
          <w:marTop w:val="0"/>
          <w:marBottom w:val="101"/>
          <w:divBdr>
            <w:top w:val="none" w:sz="0" w:space="0" w:color="auto"/>
            <w:left w:val="none" w:sz="0" w:space="0" w:color="auto"/>
            <w:bottom w:val="none" w:sz="0" w:space="0" w:color="auto"/>
            <w:right w:val="none" w:sz="0" w:space="0" w:color="auto"/>
          </w:divBdr>
        </w:div>
        <w:div w:id="1882480096">
          <w:marLeft w:val="1440"/>
          <w:marRight w:val="0"/>
          <w:marTop w:val="0"/>
          <w:marBottom w:val="101"/>
          <w:divBdr>
            <w:top w:val="none" w:sz="0" w:space="0" w:color="auto"/>
            <w:left w:val="none" w:sz="0" w:space="0" w:color="auto"/>
            <w:bottom w:val="none" w:sz="0" w:space="0" w:color="auto"/>
            <w:right w:val="none" w:sz="0" w:space="0" w:color="auto"/>
          </w:divBdr>
        </w:div>
        <w:div w:id="2083479892">
          <w:marLeft w:val="1440"/>
          <w:marRight w:val="0"/>
          <w:marTop w:val="0"/>
          <w:marBottom w:val="101"/>
          <w:divBdr>
            <w:top w:val="none" w:sz="0" w:space="0" w:color="auto"/>
            <w:left w:val="none" w:sz="0" w:space="0" w:color="auto"/>
            <w:bottom w:val="none" w:sz="0" w:space="0" w:color="auto"/>
            <w:right w:val="none" w:sz="0" w:space="0" w:color="auto"/>
          </w:divBdr>
        </w:div>
        <w:div w:id="40401634">
          <w:marLeft w:val="1440"/>
          <w:marRight w:val="0"/>
          <w:marTop w:val="0"/>
          <w:marBottom w:val="101"/>
          <w:divBdr>
            <w:top w:val="none" w:sz="0" w:space="0" w:color="auto"/>
            <w:left w:val="none" w:sz="0" w:space="0" w:color="auto"/>
            <w:bottom w:val="none" w:sz="0" w:space="0" w:color="auto"/>
            <w:right w:val="none" w:sz="0" w:space="0" w:color="auto"/>
          </w:divBdr>
        </w:div>
        <w:div w:id="1299728872">
          <w:marLeft w:val="1440"/>
          <w:marRight w:val="0"/>
          <w:marTop w:val="0"/>
          <w:marBottom w:val="101"/>
          <w:divBdr>
            <w:top w:val="none" w:sz="0" w:space="0" w:color="auto"/>
            <w:left w:val="none" w:sz="0" w:space="0" w:color="auto"/>
            <w:bottom w:val="none" w:sz="0" w:space="0" w:color="auto"/>
            <w:right w:val="none" w:sz="0" w:space="0" w:color="auto"/>
          </w:divBdr>
        </w:div>
        <w:div w:id="1565023390">
          <w:marLeft w:val="1440"/>
          <w:marRight w:val="0"/>
          <w:marTop w:val="0"/>
          <w:marBottom w:val="101"/>
          <w:divBdr>
            <w:top w:val="none" w:sz="0" w:space="0" w:color="auto"/>
            <w:left w:val="none" w:sz="0" w:space="0" w:color="auto"/>
            <w:bottom w:val="none" w:sz="0" w:space="0" w:color="auto"/>
            <w:right w:val="none" w:sz="0" w:space="0" w:color="auto"/>
          </w:divBdr>
        </w:div>
        <w:div w:id="925847232">
          <w:marLeft w:val="1440"/>
          <w:marRight w:val="0"/>
          <w:marTop w:val="0"/>
          <w:marBottom w:val="101"/>
          <w:divBdr>
            <w:top w:val="none" w:sz="0" w:space="0" w:color="auto"/>
            <w:left w:val="none" w:sz="0" w:space="0" w:color="auto"/>
            <w:bottom w:val="none" w:sz="0" w:space="0" w:color="auto"/>
            <w:right w:val="none" w:sz="0" w:space="0" w:color="auto"/>
          </w:divBdr>
        </w:div>
        <w:div w:id="1072846865">
          <w:marLeft w:val="1440"/>
          <w:marRight w:val="0"/>
          <w:marTop w:val="0"/>
          <w:marBottom w:val="101"/>
          <w:divBdr>
            <w:top w:val="none" w:sz="0" w:space="0" w:color="auto"/>
            <w:left w:val="none" w:sz="0" w:space="0" w:color="auto"/>
            <w:bottom w:val="none" w:sz="0" w:space="0" w:color="auto"/>
            <w:right w:val="none" w:sz="0" w:space="0" w:color="auto"/>
          </w:divBdr>
        </w:div>
        <w:div w:id="323431999">
          <w:marLeft w:val="1440"/>
          <w:marRight w:val="0"/>
          <w:marTop w:val="0"/>
          <w:marBottom w:val="101"/>
          <w:divBdr>
            <w:top w:val="none" w:sz="0" w:space="0" w:color="auto"/>
            <w:left w:val="none" w:sz="0" w:space="0" w:color="auto"/>
            <w:bottom w:val="none" w:sz="0" w:space="0" w:color="auto"/>
            <w:right w:val="none" w:sz="0" w:space="0" w:color="auto"/>
          </w:divBdr>
        </w:div>
        <w:div w:id="739132059">
          <w:marLeft w:val="1440"/>
          <w:marRight w:val="0"/>
          <w:marTop w:val="0"/>
          <w:marBottom w:val="101"/>
          <w:divBdr>
            <w:top w:val="none" w:sz="0" w:space="0" w:color="auto"/>
            <w:left w:val="none" w:sz="0" w:space="0" w:color="auto"/>
            <w:bottom w:val="none" w:sz="0" w:space="0" w:color="auto"/>
            <w:right w:val="none" w:sz="0" w:space="0" w:color="auto"/>
          </w:divBdr>
        </w:div>
        <w:div w:id="1288051583">
          <w:marLeft w:val="1440"/>
          <w:marRight w:val="0"/>
          <w:marTop w:val="0"/>
          <w:marBottom w:val="101"/>
          <w:divBdr>
            <w:top w:val="none" w:sz="0" w:space="0" w:color="auto"/>
            <w:left w:val="none" w:sz="0" w:space="0" w:color="auto"/>
            <w:bottom w:val="none" w:sz="0" w:space="0" w:color="auto"/>
            <w:right w:val="none" w:sz="0" w:space="0" w:color="auto"/>
          </w:divBdr>
        </w:div>
        <w:div w:id="1628706778">
          <w:marLeft w:val="1440"/>
          <w:marRight w:val="0"/>
          <w:marTop w:val="0"/>
          <w:marBottom w:val="80"/>
          <w:divBdr>
            <w:top w:val="none" w:sz="0" w:space="0" w:color="auto"/>
            <w:left w:val="none" w:sz="0" w:space="0" w:color="auto"/>
            <w:bottom w:val="none" w:sz="0" w:space="0" w:color="auto"/>
            <w:right w:val="none" w:sz="0" w:space="0" w:color="auto"/>
          </w:divBdr>
        </w:div>
        <w:div w:id="39017385">
          <w:marLeft w:val="1440"/>
          <w:marRight w:val="0"/>
          <w:marTop w:val="0"/>
          <w:marBottom w:val="80"/>
          <w:divBdr>
            <w:top w:val="none" w:sz="0" w:space="0" w:color="auto"/>
            <w:left w:val="none" w:sz="0" w:space="0" w:color="auto"/>
            <w:bottom w:val="none" w:sz="0" w:space="0" w:color="auto"/>
            <w:right w:val="none" w:sz="0" w:space="0" w:color="auto"/>
          </w:divBdr>
        </w:div>
        <w:div w:id="2076509926">
          <w:marLeft w:val="1440"/>
          <w:marRight w:val="0"/>
          <w:marTop w:val="0"/>
          <w:marBottom w:val="80"/>
          <w:divBdr>
            <w:top w:val="none" w:sz="0" w:space="0" w:color="auto"/>
            <w:left w:val="none" w:sz="0" w:space="0" w:color="auto"/>
            <w:bottom w:val="none" w:sz="0" w:space="0" w:color="auto"/>
            <w:right w:val="none" w:sz="0" w:space="0" w:color="auto"/>
          </w:divBdr>
        </w:div>
        <w:div w:id="950429911">
          <w:marLeft w:val="1440"/>
          <w:marRight w:val="0"/>
          <w:marTop w:val="0"/>
          <w:marBottom w:val="80"/>
          <w:divBdr>
            <w:top w:val="none" w:sz="0" w:space="0" w:color="auto"/>
            <w:left w:val="none" w:sz="0" w:space="0" w:color="auto"/>
            <w:bottom w:val="none" w:sz="0" w:space="0" w:color="auto"/>
            <w:right w:val="none" w:sz="0" w:space="0" w:color="auto"/>
          </w:divBdr>
        </w:div>
        <w:div w:id="776556807">
          <w:marLeft w:val="1440"/>
          <w:marRight w:val="0"/>
          <w:marTop w:val="0"/>
          <w:marBottom w:val="80"/>
          <w:divBdr>
            <w:top w:val="none" w:sz="0" w:space="0" w:color="auto"/>
            <w:left w:val="none" w:sz="0" w:space="0" w:color="auto"/>
            <w:bottom w:val="none" w:sz="0" w:space="0" w:color="auto"/>
            <w:right w:val="none" w:sz="0" w:space="0" w:color="auto"/>
          </w:divBdr>
        </w:div>
        <w:div w:id="646932214">
          <w:marLeft w:val="1440"/>
          <w:marRight w:val="0"/>
          <w:marTop w:val="0"/>
          <w:marBottom w:val="80"/>
          <w:divBdr>
            <w:top w:val="none" w:sz="0" w:space="0" w:color="auto"/>
            <w:left w:val="none" w:sz="0" w:space="0" w:color="auto"/>
            <w:bottom w:val="none" w:sz="0" w:space="0" w:color="auto"/>
            <w:right w:val="none" w:sz="0" w:space="0" w:color="auto"/>
          </w:divBdr>
        </w:div>
        <w:div w:id="456678699">
          <w:marLeft w:val="1440"/>
          <w:marRight w:val="0"/>
          <w:marTop w:val="0"/>
          <w:marBottom w:val="80"/>
          <w:divBdr>
            <w:top w:val="none" w:sz="0" w:space="0" w:color="auto"/>
            <w:left w:val="none" w:sz="0" w:space="0" w:color="auto"/>
            <w:bottom w:val="none" w:sz="0" w:space="0" w:color="auto"/>
            <w:right w:val="none" w:sz="0" w:space="0" w:color="auto"/>
          </w:divBdr>
        </w:div>
        <w:div w:id="1613052019">
          <w:marLeft w:val="1440"/>
          <w:marRight w:val="0"/>
          <w:marTop w:val="0"/>
          <w:marBottom w:val="80"/>
          <w:divBdr>
            <w:top w:val="none" w:sz="0" w:space="0" w:color="auto"/>
            <w:left w:val="none" w:sz="0" w:space="0" w:color="auto"/>
            <w:bottom w:val="none" w:sz="0" w:space="0" w:color="auto"/>
            <w:right w:val="none" w:sz="0" w:space="0" w:color="auto"/>
          </w:divBdr>
        </w:div>
        <w:div w:id="767502301">
          <w:marLeft w:val="2070"/>
          <w:marRight w:val="0"/>
          <w:marTop w:val="0"/>
          <w:marBottom w:val="80"/>
          <w:divBdr>
            <w:top w:val="none" w:sz="0" w:space="0" w:color="auto"/>
            <w:left w:val="none" w:sz="0" w:space="0" w:color="auto"/>
            <w:bottom w:val="none" w:sz="0" w:space="0" w:color="auto"/>
            <w:right w:val="none" w:sz="0" w:space="0" w:color="auto"/>
          </w:divBdr>
        </w:div>
        <w:div w:id="1390231188">
          <w:marLeft w:val="2070"/>
          <w:marRight w:val="0"/>
          <w:marTop w:val="0"/>
          <w:marBottom w:val="80"/>
          <w:divBdr>
            <w:top w:val="none" w:sz="0" w:space="0" w:color="auto"/>
            <w:left w:val="none" w:sz="0" w:space="0" w:color="auto"/>
            <w:bottom w:val="none" w:sz="0" w:space="0" w:color="auto"/>
            <w:right w:val="none" w:sz="0" w:space="0" w:color="auto"/>
          </w:divBdr>
        </w:div>
        <w:div w:id="1209411045">
          <w:marLeft w:val="2070"/>
          <w:marRight w:val="0"/>
          <w:marTop w:val="0"/>
          <w:marBottom w:val="80"/>
          <w:divBdr>
            <w:top w:val="none" w:sz="0" w:space="0" w:color="auto"/>
            <w:left w:val="none" w:sz="0" w:space="0" w:color="auto"/>
            <w:bottom w:val="none" w:sz="0" w:space="0" w:color="auto"/>
            <w:right w:val="none" w:sz="0" w:space="0" w:color="auto"/>
          </w:divBdr>
        </w:div>
        <w:div w:id="1387141739">
          <w:marLeft w:val="2070"/>
          <w:marRight w:val="0"/>
          <w:marTop w:val="0"/>
          <w:marBottom w:val="80"/>
          <w:divBdr>
            <w:top w:val="none" w:sz="0" w:space="0" w:color="auto"/>
            <w:left w:val="none" w:sz="0" w:space="0" w:color="auto"/>
            <w:bottom w:val="none" w:sz="0" w:space="0" w:color="auto"/>
            <w:right w:val="none" w:sz="0" w:space="0" w:color="auto"/>
          </w:divBdr>
        </w:div>
        <w:div w:id="475535224">
          <w:marLeft w:val="2430"/>
          <w:marRight w:val="0"/>
          <w:marTop w:val="0"/>
          <w:marBottom w:val="80"/>
          <w:divBdr>
            <w:top w:val="none" w:sz="0" w:space="0" w:color="auto"/>
            <w:left w:val="none" w:sz="0" w:space="0" w:color="auto"/>
            <w:bottom w:val="none" w:sz="0" w:space="0" w:color="auto"/>
            <w:right w:val="none" w:sz="0" w:space="0" w:color="auto"/>
          </w:divBdr>
        </w:div>
        <w:div w:id="1499035101">
          <w:marLeft w:val="2430"/>
          <w:marRight w:val="0"/>
          <w:marTop w:val="0"/>
          <w:marBottom w:val="80"/>
          <w:divBdr>
            <w:top w:val="none" w:sz="0" w:space="0" w:color="auto"/>
            <w:left w:val="none" w:sz="0" w:space="0" w:color="auto"/>
            <w:bottom w:val="none" w:sz="0" w:space="0" w:color="auto"/>
            <w:right w:val="none" w:sz="0" w:space="0" w:color="auto"/>
          </w:divBdr>
        </w:div>
        <w:div w:id="1408263149">
          <w:marLeft w:val="1440"/>
          <w:marRight w:val="0"/>
          <w:marTop w:val="0"/>
          <w:marBottom w:val="80"/>
          <w:divBdr>
            <w:top w:val="none" w:sz="0" w:space="0" w:color="auto"/>
            <w:left w:val="none" w:sz="0" w:space="0" w:color="auto"/>
            <w:bottom w:val="none" w:sz="0" w:space="0" w:color="auto"/>
            <w:right w:val="none" w:sz="0" w:space="0" w:color="auto"/>
          </w:divBdr>
        </w:div>
        <w:div w:id="866606293">
          <w:marLeft w:val="1440"/>
          <w:marRight w:val="0"/>
          <w:marTop w:val="0"/>
          <w:marBottom w:val="80"/>
          <w:divBdr>
            <w:top w:val="none" w:sz="0" w:space="0" w:color="auto"/>
            <w:left w:val="none" w:sz="0" w:space="0" w:color="auto"/>
            <w:bottom w:val="none" w:sz="0" w:space="0" w:color="auto"/>
            <w:right w:val="none" w:sz="0" w:space="0" w:color="auto"/>
          </w:divBdr>
        </w:div>
        <w:div w:id="2048869061">
          <w:marLeft w:val="1440"/>
          <w:marRight w:val="0"/>
          <w:marTop w:val="0"/>
          <w:marBottom w:val="80"/>
          <w:divBdr>
            <w:top w:val="none" w:sz="0" w:space="0" w:color="auto"/>
            <w:left w:val="none" w:sz="0" w:space="0" w:color="auto"/>
            <w:bottom w:val="none" w:sz="0" w:space="0" w:color="auto"/>
            <w:right w:val="none" w:sz="0" w:space="0" w:color="auto"/>
          </w:divBdr>
        </w:div>
        <w:div w:id="493495275">
          <w:marLeft w:val="1440"/>
          <w:marRight w:val="0"/>
          <w:marTop w:val="0"/>
          <w:marBottom w:val="80"/>
          <w:divBdr>
            <w:top w:val="none" w:sz="0" w:space="0" w:color="auto"/>
            <w:left w:val="none" w:sz="0" w:space="0" w:color="auto"/>
            <w:bottom w:val="none" w:sz="0" w:space="0" w:color="auto"/>
            <w:right w:val="none" w:sz="0" w:space="0" w:color="auto"/>
          </w:divBdr>
        </w:div>
        <w:div w:id="305596885">
          <w:marLeft w:val="1440"/>
          <w:marRight w:val="0"/>
          <w:marTop w:val="0"/>
          <w:marBottom w:val="80"/>
          <w:divBdr>
            <w:top w:val="none" w:sz="0" w:space="0" w:color="auto"/>
            <w:left w:val="none" w:sz="0" w:space="0" w:color="auto"/>
            <w:bottom w:val="none" w:sz="0" w:space="0" w:color="auto"/>
            <w:right w:val="none" w:sz="0" w:space="0" w:color="auto"/>
          </w:divBdr>
        </w:div>
        <w:div w:id="719596040">
          <w:marLeft w:val="1440"/>
          <w:marRight w:val="0"/>
          <w:marTop w:val="0"/>
          <w:marBottom w:val="80"/>
          <w:divBdr>
            <w:top w:val="none" w:sz="0" w:space="0" w:color="auto"/>
            <w:left w:val="none" w:sz="0" w:space="0" w:color="auto"/>
            <w:bottom w:val="none" w:sz="0" w:space="0" w:color="auto"/>
            <w:right w:val="none" w:sz="0" w:space="0" w:color="auto"/>
          </w:divBdr>
        </w:div>
        <w:div w:id="182324924">
          <w:marLeft w:val="1440"/>
          <w:marRight w:val="0"/>
          <w:marTop w:val="0"/>
          <w:marBottom w:val="80"/>
          <w:divBdr>
            <w:top w:val="none" w:sz="0" w:space="0" w:color="auto"/>
            <w:left w:val="none" w:sz="0" w:space="0" w:color="auto"/>
            <w:bottom w:val="none" w:sz="0" w:space="0" w:color="auto"/>
            <w:right w:val="none" w:sz="0" w:space="0" w:color="auto"/>
          </w:divBdr>
        </w:div>
        <w:div w:id="1564951811">
          <w:marLeft w:val="1440"/>
          <w:marRight w:val="0"/>
          <w:marTop w:val="0"/>
          <w:marBottom w:val="101"/>
          <w:divBdr>
            <w:top w:val="none" w:sz="0" w:space="0" w:color="auto"/>
            <w:left w:val="none" w:sz="0" w:space="0" w:color="auto"/>
            <w:bottom w:val="none" w:sz="0" w:space="0" w:color="auto"/>
            <w:right w:val="none" w:sz="0" w:space="0" w:color="auto"/>
          </w:divBdr>
        </w:div>
        <w:div w:id="315761742">
          <w:marLeft w:val="1440"/>
          <w:marRight w:val="0"/>
          <w:marTop w:val="0"/>
          <w:marBottom w:val="101"/>
          <w:divBdr>
            <w:top w:val="none" w:sz="0" w:space="0" w:color="auto"/>
            <w:left w:val="none" w:sz="0" w:space="0" w:color="auto"/>
            <w:bottom w:val="none" w:sz="0" w:space="0" w:color="auto"/>
            <w:right w:val="none" w:sz="0" w:space="0" w:color="auto"/>
          </w:divBdr>
        </w:div>
        <w:div w:id="1335645441">
          <w:marLeft w:val="1440"/>
          <w:marRight w:val="0"/>
          <w:marTop w:val="0"/>
          <w:marBottom w:val="101"/>
          <w:divBdr>
            <w:top w:val="none" w:sz="0" w:space="0" w:color="auto"/>
            <w:left w:val="none" w:sz="0" w:space="0" w:color="auto"/>
            <w:bottom w:val="none" w:sz="0" w:space="0" w:color="auto"/>
            <w:right w:val="none" w:sz="0" w:space="0" w:color="auto"/>
          </w:divBdr>
        </w:div>
        <w:div w:id="857697531">
          <w:marLeft w:val="1440"/>
          <w:marRight w:val="0"/>
          <w:marTop w:val="0"/>
          <w:marBottom w:val="101"/>
          <w:divBdr>
            <w:top w:val="none" w:sz="0" w:space="0" w:color="auto"/>
            <w:left w:val="none" w:sz="0" w:space="0" w:color="auto"/>
            <w:bottom w:val="none" w:sz="0" w:space="0" w:color="auto"/>
            <w:right w:val="none" w:sz="0" w:space="0" w:color="auto"/>
          </w:divBdr>
        </w:div>
        <w:div w:id="340670104">
          <w:marLeft w:val="1440"/>
          <w:marRight w:val="0"/>
          <w:marTop w:val="0"/>
          <w:marBottom w:val="101"/>
          <w:divBdr>
            <w:top w:val="none" w:sz="0" w:space="0" w:color="auto"/>
            <w:left w:val="none" w:sz="0" w:space="0" w:color="auto"/>
            <w:bottom w:val="none" w:sz="0" w:space="0" w:color="auto"/>
            <w:right w:val="none" w:sz="0" w:space="0" w:color="auto"/>
          </w:divBdr>
        </w:div>
        <w:div w:id="118843422">
          <w:marLeft w:val="1440"/>
          <w:marRight w:val="0"/>
          <w:marTop w:val="0"/>
          <w:marBottom w:val="101"/>
          <w:divBdr>
            <w:top w:val="none" w:sz="0" w:space="0" w:color="auto"/>
            <w:left w:val="none" w:sz="0" w:space="0" w:color="auto"/>
            <w:bottom w:val="none" w:sz="0" w:space="0" w:color="auto"/>
            <w:right w:val="none" w:sz="0" w:space="0" w:color="auto"/>
          </w:divBdr>
        </w:div>
        <w:div w:id="1689986206">
          <w:marLeft w:val="1440"/>
          <w:marRight w:val="0"/>
          <w:marTop w:val="0"/>
          <w:marBottom w:val="101"/>
          <w:divBdr>
            <w:top w:val="none" w:sz="0" w:space="0" w:color="auto"/>
            <w:left w:val="none" w:sz="0" w:space="0" w:color="auto"/>
            <w:bottom w:val="none" w:sz="0" w:space="0" w:color="auto"/>
            <w:right w:val="none" w:sz="0" w:space="0" w:color="auto"/>
          </w:divBdr>
        </w:div>
        <w:div w:id="1670790317">
          <w:marLeft w:val="1440"/>
          <w:marRight w:val="0"/>
          <w:marTop w:val="0"/>
          <w:marBottom w:val="101"/>
          <w:divBdr>
            <w:top w:val="none" w:sz="0" w:space="0" w:color="auto"/>
            <w:left w:val="none" w:sz="0" w:space="0" w:color="auto"/>
            <w:bottom w:val="none" w:sz="0" w:space="0" w:color="auto"/>
            <w:right w:val="none" w:sz="0" w:space="0" w:color="auto"/>
          </w:divBdr>
        </w:div>
        <w:div w:id="1683512996">
          <w:marLeft w:val="1440"/>
          <w:marRight w:val="0"/>
          <w:marTop w:val="0"/>
          <w:marBottom w:val="101"/>
          <w:divBdr>
            <w:top w:val="none" w:sz="0" w:space="0" w:color="auto"/>
            <w:left w:val="none" w:sz="0" w:space="0" w:color="auto"/>
            <w:bottom w:val="none" w:sz="0" w:space="0" w:color="auto"/>
            <w:right w:val="none" w:sz="0" w:space="0" w:color="auto"/>
          </w:divBdr>
        </w:div>
        <w:div w:id="1699886472">
          <w:marLeft w:val="2070"/>
          <w:marRight w:val="0"/>
          <w:marTop w:val="0"/>
          <w:marBottom w:val="101"/>
          <w:divBdr>
            <w:top w:val="none" w:sz="0" w:space="0" w:color="auto"/>
            <w:left w:val="none" w:sz="0" w:space="0" w:color="auto"/>
            <w:bottom w:val="none" w:sz="0" w:space="0" w:color="auto"/>
            <w:right w:val="none" w:sz="0" w:space="0" w:color="auto"/>
          </w:divBdr>
        </w:div>
        <w:div w:id="956447735">
          <w:marLeft w:val="2070"/>
          <w:marRight w:val="0"/>
          <w:marTop w:val="0"/>
          <w:marBottom w:val="101"/>
          <w:divBdr>
            <w:top w:val="none" w:sz="0" w:space="0" w:color="auto"/>
            <w:left w:val="none" w:sz="0" w:space="0" w:color="auto"/>
            <w:bottom w:val="none" w:sz="0" w:space="0" w:color="auto"/>
            <w:right w:val="none" w:sz="0" w:space="0" w:color="auto"/>
          </w:divBdr>
        </w:div>
        <w:div w:id="66075354">
          <w:marLeft w:val="2070"/>
          <w:marRight w:val="0"/>
          <w:marTop w:val="0"/>
          <w:marBottom w:val="101"/>
          <w:divBdr>
            <w:top w:val="none" w:sz="0" w:space="0" w:color="auto"/>
            <w:left w:val="none" w:sz="0" w:space="0" w:color="auto"/>
            <w:bottom w:val="none" w:sz="0" w:space="0" w:color="auto"/>
            <w:right w:val="none" w:sz="0" w:space="0" w:color="auto"/>
          </w:divBdr>
        </w:div>
        <w:div w:id="1289777936">
          <w:marLeft w:val="2070"/>
          <w:marRight w:val="0"/>
          <w:marTop w:val="0"/>
          <w:marBottom w:val="101"/>
          <w:divBdr>
            <w:top w:val="none" w:sz="0" w:space="0" w:color="auto"/>
            <w:left w:val="none" w:sz="0" w:space="0" w:color="auto"/>
            <w:bottom w:val="none" w:sz="0" w:space="0" w:color="auto"/>
            <w:right w:val="none" w:sz="0" w:space="0" w:color="auto"/>
          </w:divBdr>
        </w:div>
        <w:div w:id="1329138266">
          <w:marLeft w:val="2070"/>
          <w:marRight w:val="0"/>
          <w:marTop w:val="0"/>
          <w:marBottom w:val="101"/>
          <w:divBdr>
            <w:top w:val="none" w:sz="0" w:space="0" w:color="auto"/>
            <w:left w:val="none" w:sz="0" w:space="0" w:color="auto"/>
            <w:bottom w:val="none" w:sz="0" w:space="0" w:color="auto"/>
            <w:right w:val="none" w:sz="0" w:space="0" w:color="auto"/>
          </w:divBdr>
        </w:div>
        <w:div w:id="635070467">
          <w:marLeft w:val="2070"/>
          <w:marRight w:val="0"/>
          <w:marTop w:val="0"/>
          <w:marBottom w:val="101"/>
          <w:divBdr>
            <w:top w:val="none" w:sz="0" w:space="0" w:color="auto"/>
            <w:left w:val="none" w:sz="0" w:space="0" w:color="auto"/>
            <w:bottom w:val="none" w:sz="0" w:space="0" w:color="auto"/>
            <w:right w:val="none" w:sz="0" w:space="0" w:color="auto"/>
          </w:divBdr>
        </w:div>
        <w:div w:id="1791390597">
          <w:marLeft w:val="2070"/>
          <w:marRight w:val="0"/>
          <w:marTop w:val="0"/>
          <w:marBottom w:val="101"/>
          <w:divBdr>
            <w:top w:val="none" w:sz="0" w:space="0" w:color="auto"/>
            <w:left w:val="none" w:sz="0" w:space="0" w:color="auto"/>
            <w:bottom w:val="none" w:sz="0" w:space="0" w:color="auto"/>
            <w:right w:val="none" w:sz="0" w:space="0" w:color="auto"/>
          </w:divBdr>
        </w:div>
        <w:div w:id="1584296546">
          <w:marLeft w:val="2430"/>
          <w:marRight w:val="0"/>
          <w:marTop w:val="0"/>
          <w:marBottom w:val="101"/>
          <w:divBdr>
            <w:top w:val="none" w:sz="0" w:space="0" w:color="auto"/>
            <w:left w:val="none" w:sz="0" w:space="0" w:color="auto"/>
            <w:bottom w:val="none" w:sz="0" w:space="0" w:color="auto"/>
            <w:right w:val="none" w:sz="0" w:space="0" w:color="auto"/>
          </w:divBdr>
        </w:div>
        <w:div w:id="1288001928">
          <w:marLeft w:val="2430"/>
          <w:marRight w:val="0"/>
          <w:marTop w:val="0"/>
          <w:marBottom w:val="101"/>
          <w:divBdr>
            <w:top w:val="none" w:sz="0" w:space="0" w:color="auto"/>
            <w:left w:val="none" w:sz="0" w:space="0" w:color="auto"/>
            <w:bottom w:val="none" w:sz="0" w:space="0" w:color="auto"/>
            <w:right w:val="none" w:sz="0" w:space="0" w:color="auto"/>
          </w:divBdr>
        </w:div>
        <w:div w:id="1458260959">
          <w:marLeft w:val="2434"/>
          <w:marRight w:val="0"/>
          <w:marTop w:val="0"/>
          <w:marBottom w:val="101"/>
          <w:divBdr>
            <w:top w:val="none" w:sz="0" w:space="0" w:color="auto"/>
            <w:left w:val="none" w:sz="0" w:space="0" w:color="auto"/>
            <w:bottom w:val="none" w:sz="0" w:space="0" w:color="auto"/>
            <w:right w:val="none" w:sz="0" w:space="0" w:color="auto"/>
          </w:divBdr>
        </w:div>
        <w:div w:id="915211316">
          <w:marLeft w:val="2434"/>
          <w:marRight w:val="0"/>
          <w:marTop w:val="0"/>
          <w:marBottom w:val="101"/>
          <w:divBdr>
            <w:top w:val="none" w:sz="0" w:space="0" w:color="auto"/>
            <w:left w:val="none" w:sz="0" w:space="0" w:color="auto"/>
            <w:bottom w:val="none" w:sz="0" w:space="0" w:color="auto"/>
            <w:right w:val="none" w:sz="0" w:space="0" w:color="auto"/>
          </w:divBdr>
        </w:div>
        <w:div w:id="977415182">
          <w:marLeft w:val="2434"/>
          <w:marRight w:val="0"/>
          <w:marTop w:val="0"/>
          <w:marBottom w:val="101"/>
          <w:divBdr>
            <w:top w:val="none" w:sz="0" w:space="0" w:color="auto"/>
            <w:left w:val="none" w:sz="0" w:space="0" w:color="auto"/>
            <w:bottom w:val="none" w:sz="0" w:space="0" w:color="auto"/>
            <w:right w:val="none" w:sz="0" w:space="0" w:color="auto"/>
          </w:divBdr>
        </w:div>
        <w:div w:id="852569409">
          <w:marLeft w:val="2434"/>
          <w:marRight w:val="0"/>
          <w:marTop w:val="0"/>
          <w:marBottom w:val="101"/>
          <w:divBdr>
            <w:top w:val="none" w:sz="0" w:space="0" w:color="auto"/>
            <w:left w:val="none" w:sz="0" w:space="0" w:color="auto"/>
            <w:bottom w:val="none" w:sz="0" w:space="0" w:color="auto"/>
            <w:right w:val="none" w:sz="0" w:space="0" w:color="auto"/>
          </w:divBdr>
        </w:div>
        <w:div w:id="481049548">
          <w:marLeft w:val="2434"/>
          <w:marRight w:val="0"/>
          <w:marTop w:val="0"/>
          <w:marBottom w:val="101"/>
          <w:divBdr>
            <w:top w:val="none" w:sz="0" w:space="0" w:color="auto"/>
            <w:left w:val="none" w:sz="0" w:space="0" w:color="auto"/>
            <w:bottom w:val="none" w:sz="0" w:space="0" w:color="auto"/>
            <w:right w:val="none" w:sz="0" w:space="0" w:color="auto"/>
          </w:divBdr>
        </w:div>
        <w:div w:id="250629738">
          <w:marLeft w:val="2434"/>
          <w:marRight w:val="0"/>
          <w:marTop w:val="0"/>
          <w:marBottom w:val="101"/>
          <w:divBdr>
            <w:top w:val="none" w:sz="0" w:space="0" w:color="auto"/>
            <w:left w:val="none" w:sz="0" w:space="0" w:color="auto"/>
            <w:bottom w:val="none" w:sz="0" w:space="0" w:color="auto"/>
            <w:right w:val="none" w:sz="0" w:space="0" w:color="auto"/>
          </w:divBdr>
        </w:div>
        <w:div w:id="1250238417">
          <w:marLeft w:val="2434"/>
          <w:marRight w:val="0"/>
          <w:marTop w:val="0"/>
          <w:marBottom w:val="101"/>
          <w:divBdr>
            <w:top w:val="none" w:sz="0" w:space="0" w:color="auto"/>
            <w:left w:val="none" w:sz="0" w:space="0" w:color="auto"/>
            <w:bottom w:val="none" w:sz="0" w:space="0" w:color="auto"/>
            <w:right w:val="none" w:sz="0" w:space="0" w:color="auto"/>
          </w:divBdr>
        </w:div>
        <w:div w:id="374551180">
          <w:marLeft w:val="2434"/>
          <w:marRight w:val="0"/>
          <w:marTop w:val="0"/>
          <w:marBottom w:val="101"/>
          <w:divBdr>
            <w:top w:val="none" w:sz="0" w:space="0" w:color="auto"/>
            <w:left w:val="none" w:sz="0" w:space="0" w:color="auto"/>
            <w:bottom w:val="none" w:sz="0" w:space="0" w:color="auto"/>
            <w:right w:val="none" w:sz="0" w:space="0" w:color="auto"/>
          </w:divBdr>
        </w:div>
        <w:div w:id="1225992581">
          <w:marLeft w:val="2434"/>
          <w:marRight w:val="0"/>
          <w:marTop w:val="0"/>
          <w:marBottom w:val="101"/>
          <w:divBdr>
            <w:top w:val="none" w:sz="0" w:space="0" w:color="auto"/>
            <w:left w:val="none" w:sz="0" w:space="0" w:color="auto"/>
            <w:bottom w:val="none" w:sz="0" w:space="0" w:color="auto"/>
            <w:right w:val="none" w:sz="0" w:space="0" w:color="auto"/>
          </w:divBdr>
        </w:div>
        <w:div w:id="1766534869">
          <w:marLeft w:val="2434"/>
          <w:marRight w:val="0"/>
          <w:marTop w:val="0"/>
          <w:marBottom w:val="101"/>
          <w:divBdr>
            <w:top w:val="none" w:sz="0" w:space="0" w:color="auto"/>
            <w:left w:val="none" w:sz="0" w:space="0" w:color="auto"/>
            <w:bottom w:val="none" w:sz="0" w:space="0" w:color="auto"/>
            <w:right w:val="none" w:sz="0" w:space="0" w:color="auto"/>
          </w:divBdr>
        </w:div>
        <w:div w:id="902567680">
          <w:marLeft w:val="2434"/>
          <w:marRight w:val="0"/>
          <w:marTop w:val="0"/>
          <w:marBottom w:val="101"/>
          <w:divBdr>
            <w:top w:val="none" w:sz="0" w:space="0" w:color="auto"/>
            <w:left w:val="none" w:sz="0" w:space="0" w:color="auto"/>
            <w:bottom w:val="none" w:sz="0" w:space="0" w:color="auto"/>
            <w:right w:val="none" w:sz="0" w:space="0" w:color="auto"/>
          </w:divBdr>
        </w:div>
        <w:div w:id="1749185829">
          <w:marLeft w:val="2434"/>
          <w:marRight w:val="0"/>
          <w:marTop w:val="0"/>
          <w:marBottom w:val="101"/>
          <w:divBdr>
            <w:top w:val="none" w:sz="0" w:space="0" w:color="auto"/>
            <w:left w:val="none" w:sz="0" w:space="0" w:color="auto"/>
            <w:bottom w:val="none" w:sz="0" w:space="0" w:color="auto"/>
            <w:right w:val="none" w:sz="0" w:space="0" w:color="auto"/>
          </w:divBdr>
        </w:div>
        <w:div w:id="1243295101">
          <w:marLeft w:val="2430"/>
          <w:marRight w:val="0"/>
          <w:marTop w:val="0"/>
          <w:marBottom w:val="101"/>
          <w:divBdr>
            <w:top w:val="none" w:sz="0" w:space="0" w:color="auto"/>
            <w:left w:val="none" w:sz="0" w:space="0" w:color="auto"/>
            <w:bottom w:val="none" w:sz="0" w:space="0" w:color="auto"/>
            <w:right w:val="none" w:sz="0" w:space="0" w:color="auto"/>
          </w:divBdr>
        </w:div>
        <w:div w:id="504125069">
          <w:marLeft w:val="2430"/>
          <w:marRight w:val="0"/>
          <w:marTop w:val="0"/>
          <w:marBottom w:val="101"/>
          <w:divBdr>
            <w:top w:val="none" w:sz="0" w:space="0" w:color="auto"/>
            <w:left w:val="none" w:sz="0" w:space="0" w:color="auto"/>
            <w:bottom w:val="none" w:sz="0" w:space="0" w:color="auto"/>
            <w:right w:val="none" w:sz="0" w:space="0" w:color="auto"/>
          </w:divBdr>
        </w:div>
        <w:div w:id="1931501994">
          <w:marLeft w:val="2430"/>
          <w:marRight w:val="0"/>
          <w:marTop w:val="0"/>
          <w:marBottom w:val="101"/>
          <w:divBdr>
            <w:top w:val="none" w:sz="0" w:space="0" w:color="auto"/>
            <w:left w:val="none" w:sz="0" w:space="0" w:color="auto"/>
            <w:bottom w:val="none" w:sz="0" w:space="0" w:color="auto"/>
            <w:right w:val="none" w:sz="0" w:space="0" w:color="auto"/>
          </w:divBdr>
        </w:div>
        <w:div w:id="1835991172">
          <w:marLeft w:val="1440"/>
          <w:marRight w:val="0"/>
          <w:marTop w:val="0"/>
          <w:marBottom w:val="101"/>
          <w:divBdr>
            <w:top w:val="none" w:sz="0" w:space="0" w:color="auto"/>
            <w:left w:val="none" w:sz="0" w:space="0" w:color="auto"/>
            <w:bottom w:val="none" w:sz="0" w:space="0" w:color="auto"/>
            <w:right w:val="none" w:sz="0" w:space="0" w:color="auto"/>
          </w:divBdr>
        </w:div>
        <w:div w:id="1646818890">
          <w:marLeft w:val="1440"/>
          <w:marRight w:val="0"/>
          <w:marTop w:val="0"/>
          <w:marBottom w:val="101"/>
          <w:divBdr>
            <w:top w:val="none" w:sz="0" w:space="0" w:color="auto"/>
            <w:left w:val="none" w:sz="0" w:space="0" w:color="auto"/>
            <w:bottom w:val="none" w:sz="0" w:space="0" w:color="auto"/>
            <w:right w:val="none" w:sz="0" w:space="0" w:color="auto"/>
          </w:divBdr>
        </w:div>
        <w:div w:id="365562112">
          <w:marLeft w:val="1440"/>
          <w:marRight w:val="0"/>
          <w:marTop w:val="0"/>
          <w:marBottom w:val="101"/>
          <w:divBdr>
            <w:top w:val="none" w:sz="0" w:space="0" w:color="auto"/>
            <w:left w:val="none" w:sz="0" w:space="0" w:color="auto"/>
            <w:bottom w:val="none" w:sz="0" w:space="0" w:color="auto"/>
            <w:right w:val="none" w:sz="0" w:space="0" w:color="auto"/>
          </w:divBdr>
        </w:div>
        <w:div w:id="1373967017">
          <w:marLeft w:val="1440"/>
          <w:marRight w:val="0"/>
          <w:marTop w:val="0"/>
          <w:marBottom w:val="101"/>
          <w:divBdr>
            <w:top w:val="none" w:sz="0" w:space="0" w:color="auto"/>
            <w:left w:val="none" w:sz="0" w:space="0" w:color="auto"/>
            <w:bottom w:val="none" w:sz="0" w:space="0" w:color="auto"/>
            <w:right w:val="none" w:sz="0" w:space="0" w:color="auto"/>
          </w:divBdr>
        </w:div>
        <w:div w:id="1481188933">
          <w:marLeft w:val="1440"/>
          <w:marRight w:val="0"/>
          <w:marTop w:val="0"/>
          <w:marBottom w:val="101"/>
          <w:divBdr>
            <w:top w:val="none" w:sz="0" w:space="0" w:color="auto"/>
            <w:left w:val="none" w:sz="0" w:space="0" w:color="auto"/>
            <w:bottom w:val="none" w:sz="0" w:space="0" w:color="auto"/>
            <w:right w:val="none" w:sz="0" w:space="0" w:color="auto"/>
          </w:divBdr>
        </w:div>
        <w:div w:id="1105416279">
          <w:marLeft w:val="1440"/>
          <w:marRight w:val="0"/>
          <w:marTop w:val="0"/>
          <w:marBottom w:val="101"/>
          <w:divBdr>
            <w:top w:val="none" w:sz="0" w:space="0" w:color="auto"/>
            <w:left w:val="none" w:sz="0" w:space="0" w:color="auto"/>
            <w:bottom w:val="none" w:sz="0" w:space="0" w:color="auto"/>
            <w:right w:val="none" w:sz="0" w:space="0" w:color="auto"/>
          </w:divBdr>
        </w:div>
        <w:div w:id="1185902028">
          <w:marLeft w:val="1440"/>
          <w:marRight w:val="0"/>
          <w:marTop w:val="0"/>
          <w:marBottom w:val="101"/>
          <w:divBdr>
            <w:top w:val="none" w:sz="0" w:space="0" w:color="auto"/>
            <w:left w:val="none" w:sz="0" w:space="0" w:color="auto"/>
            <w:bottom w:val="none" w:sz="0" w:space="0" w:color="auto"/>
            <w:right w:val="none" w:sz="0" w:space="0" w:color="auto"/>
          </w:divBdr>
        </w:div>
        <w:div w:id="1548450468">
          <w:marLeft w:val="1440"/>
          <w:marRight w:val="0"/>
          <w:marTop w:val="0"/>
          <w:marBottom w:val="101"/>
          <w:divBdr>
            <w:top w:val="none" w:sz="0" w:space="0" w:color="auto"/>
            <w:left w:val="none" w:sz="0" w:space="0" w:color="auto"/>
            <w:bottom w:val="none" w:sz="0" w:space="0" w:color="auto"/>
            <w:right w:val="none" w:sz="0" w:space="0" w:color="auto"/>
          </w:divBdr>
        </w:div>
        <w:div w:id="527917182">
          <w:marLeft w:val="2070"/>
          <w:marRight w:val="0"/>
          <w:marTop w:val="0"/>
          <w:marBottom w:val="101"/>
          <w:divBdr>
            <w:top w:val="none" w:sz="0" w:space="0" w:color="auto"/>
            <w:left w:val="none" w:sz="0" w:space="0" w:color="auto"/>
            <w:bottom w:val="none" w:sz="0" w:space="0" w:color="auto"/>
            <w:right w:val="none" w:sz="0" w:space="0" w:color="auto"/>
          </w:divBdr>
        </w:div>
        <w:div w:id="1684280749">
          <w:marLeft w:val="2070"/>
          <w:marRight w:val="0"/>
          <w:marTop w:val="0"/>
          <w:marBottom w:val="101"/>
          <w:divBdr>
            <w:top w:val="none" w:sz="0" w:space="0" w:color="auto"/>
            <w:left w:val="none" w:sz="0" w:space="0" w:color="auto"/>
            <w:bottom w:val="none" w:sz="0" w:space="0" w:color="auto"/>
            <w:right w:val="none" w:sz="0" w:space="0" w:color="auto"/>
          </w:divBdr>
        </w:div>
        <w:div w:id="417137865">
          <w:marLeft w:val="2430"/>
          <w:marRight w:val="0"/>
          <w:marTop w:val="0"/>
          <w:marBottom w:val="101"/>
          <w:divBdr>
            <w:top w:val="none" w:sz="0" w:space="0" w:color="auto"/>
            <w:left w:val="none" w:sz="0" w:space="0" w:color="auto"/>
            <w:bottom w:val="none" w:sz="0" w:space="0" w:color="auto"/>
            <w:right w:val="none" w:sz="0" w:space="0" w:color="auto"/>
          </w:divBdr>
        </w:div>
        <w:div w:id="659389835">
          <w:marLeft w:val="2430"/>
          <w:marRight w:val="0"/>
          <w:marTop w:val="0"/>
          <w:marBottom w:val="101"/>
          <w:divBdr>
            <w:top w:val="none" w:sz="0" w:space="0" w:color="auto"/>
            <w:left w:val="none" w:sz="0" w:space="0" w:color="auto"/>
            <w:bottom w:val="none" w:sz="0" w:space="0" w:color="auto"/>
            <w:right w:val="none" w:sz="0" w:space="0" w:color="auto"/>
          </w:divBdr>
        </w:div>
        <w:div w:id="1704138421">
          <w:marLeft w:val="2430"/>
          <w:marRight w:val="0"/>
          <w:marTop w:val="0"/>
          <w:marBottom w:val="101"/>
          <w:divBdr>
            <w:top w:val="none" w:sz="0" w:space="0" w:color="auto"/>
            <w:left w:val="none" w:sz="0" w:space="0" w:color="auto"/>
            <w:bottom w:val="none" w:sz="0" w:space="0" w:color="auto"/>
            <w:right w:val="none" w:sz="0" w:space="0" w:color="auto"/>
          </w:divBdr>
        </w:div>
        <w:div w:id="803471681">
          <w:marLeft w:val="2430"/>
          <w:marRight w:val="0"/>
          <w:marTop w:val="0"/>
          <w:marBottom w:val="101"/>
          <w:divBdr>
            <w:top w:val="none" w:sz="0" w:space="0" w:color="auto"/>
            <w:left w:val="none" w:sz="0" w:space="0" w:color="auto"/>
            <w:bottom w:val="none" w:sz="0" w:space="0" w:color="auto"/>
            <w:right w:val="none" w:sz="0" w:space="0" w:color="auto"/>
          </w:divBdr>
        </w:div>
        <w:div w:id="670372803">
          <w:marLeft w:val="2430"/>
          <w:marRight w:val="0"/>
          <w:marTop w:val="0"/>
          <w:marBottom w:val="101"/>
          <w:divBdr>
            <w:top w:val="none" w:sz="0" w:space="0" w:color="auto"/>
            <w:left w:val="none" w:sz="0" w:space="0" w:color="auto"/>
            <w:bottom w:val="none" w:sz="0" w:space="0" w:color="auto"/>
            <w:right w:val="none" w:sz="0" w:space="0" w:color="auto"/>
          </w:divBdr>
        </w:div>
        <w:div w:id="977606230">
          <w:marLeft w:val="2430"/>
          <w:marRight w:val="0"/>
          <w:marTop w:val="0"/>
          <w:marBottom w:val="101"/>
          <w:divBdr>
            <w:top w:val="none" w:sz="0" w:space="0" w:color="auto"/>
            <w:left w:val="none" w:sz="0" w:space="0" w:color="auto"/>
            <w:bottom w:val="none" w:sz="0" w:space="0" w:color="auto"/>
            <w:right w:val="none" w:sz="0" w:space="0" w:color="auto"/>
          </w:divBdr>
        </w:div>
        <w:div w:id="43330824">
          <w:marLeft w:val="2070"/>
          <w:marRight w:val="0"/>
          <w:marTop w:val="0"/>
          <w:marBottom w:val="101"/>
          <w:divBdr>
            <w:top w:val="none" w:sz="0" w:space="0" w:color="auto"/>
            <w:left w:val="none" w:sz="0" w:space="0" w:color="auto"/>
            <w:bottom w:val="none" w:sz="0" w:space="0" w:color="auto"/>
            <w:right w:val="none" w:sz="0" w:space="0" w:color="auto"/>
          </w:divBdr>
        </w:div>
        <w:div w:id="790056221">
          <w:marLeft w:val="1440"/>
          <w:marRight w:val="0"/>
          <w:marTop w:val="0"/>
          <w:marBottom w:val="101"/>
          <w:divBdr>
            <w:top w:val="none" w:sz="0" w:space="0" w:color="auto"/>
            <w:left w:val="none" w:sz="0" w:space="0" w:color="auto"/>
            <w:bottom w:val="none" w:sz="0" w:space="0" w:color="auto"/>
            <w:right w:val="none" w:sz="0" w:space="0" w:color="auto"/>
          </w:divBdr>
        </w:div>
        <w:div w:id="24410166">
          <w:marLeft w:val="1440"/>
          <w:marRight w:val="0"/>
          <w:marTop w:val="0"/>
          <w:marBottom w:val="101"/>
          <w:divBdr>
            <w:top w:val="none" w:sz="0" w:space="0" w:color="auto"/>
            <w:left w:val="none" w:sz="0" w:space="0" w:color="auto"/>
            <w:bottom w:val="none" w:sz="0" w:space="0" w:color="auto"/>
            <w:right w:val="none" w:sz="0" w:space="0" w:color="auto"/>
          </w:divBdr>
        </w:div>
        <w:div w:id="1410537032">
          <w:marLeft w:val="1440"/>
          <w:marRight w:val="0"/>
          <w:marTop w:val="0"/>
          <w:marBottom w:val="101"/>
          <w:divBdr>
            <w:top w:val="none" w:sz="0" w:space="0" w:color="auto"/>
            <w:left w:val="none" w:sz="0" w:space="0" w:color="auto"/>
            <w:bottom w:val="none" w:sz="0" w:space="0" w:color="auto"/>
            <w:right w:val="none" w:sz="0" w:space="0" w:color="auto"/>
          </w:divBdr>
        </w:div>
        <w:div w:id="1726830108">
          <w:marLeft w:val="2070"/>
          <w:marRight w:val="0"/>
          <w:marTop w:val="0"/>
          <w:marBottom w:val="101"/>
          <w:divBdr>
            <w:top w:val="none" w:sz="0" w:space="0" w:color="auto"/>
            <w:left w:val="none" w:sz="0" w:space="0" w:color="auto"/>
            <w:bottom w:val="none" w:sz="0" w:space="0" w:color="auto"/>
            <w:right w:val="none" w:sz="0" w:space="0" w:color="auto"/>
          </w:divBdr>
        </w:div>
        <w:div w:id="508375076">
          <w:marLeft w:val="2070"/>
          <w:marRight w:val="0"/>
          <w:marTop w:val="0"/>
          <w:marBottom w:val="101"/>
          <w:divBdr>
            <w:top w:val="none" w:sz="0" w:space="0" w:color="auto"/>
            <w:left w:val="none" w:sz="0" w:space="0" w:color="auto"/>
            <w:bottom w:val="none" w:sz="0" w:space="0" w:color="auto"/>
            <w:right w:val="none" w:sz="0" w:space="0" w:color="auto"/>
          </w:divBdr>
        </w:div>
        <w:div w:id="1756823801">
          <w:marLeft w:val="2070"/>
          <w:marRight w:val="0"/>
          <w:marTop w:val="0"/>
          <w:marBottom w:val="101"/>
          <w:divBdr>
            <w:top w:val="none" w:sz="0" w:space="0" w:color="auto"/>
            <w:left w:val="none" w:sz="0" w:space="0" w:color="auto"/>
            <w:bottom w:val="none" w:sz="0" w:space="0" w:color="auto"/>
            <w:right w:val="none" w:sz="0" w:space="0" w:color="auto"/>
          </w:divBdr>
        </w:div>
        <w:div w:id="1612207390">
          <w:marLeft w:val="2070"/>
          <w:marRight w:val="0"/>
          <w:marTop w:val="0"/>
          <w:marBottom w:val="101"/>
          <w:divBdr>
            <w:top w:val="none" w:sz="0" w:space="0" w:color="auto"/>
            <w:left w:val="none" w:sz="0" w:space="0" w:color="auto"/>
            <w:bottom w:val="none" w:sz="0" w:space="0" w:color="auto"/>
            <w:right w:val="none" w:sz="0" w:space="0" w:color="auto"/>
          </w:divBdr>
        </w:div>
        <w:div w:id="15737852">
          <w:marLeft w:val="1440"/>
          <w:marRight w:val="0"/>
          <w:marTop w:val="0"/>
          <w:marBottom w:val="101"/>
          <w:divBdr>
            <w:top w:val="none" w:sz="0" w:space="0" w:color="auto"/>
            <w:left w:val="none" w:sz="0" w:space="0" w:color="auto"/>
            <w:bottom w:val="none" w:sz="0" w:space="0" w:color="auto"/>
            <w:right w:val="none" w:sz="0" w:space="0" w:color="auto"/>
          </w:divBdr>
        </w:div>
        <w:div w:id="113716457">
          <w:marLeft w:val="2070"/>
          <w:marRight w:val="0"/>
          <w:marTop w:val="0"/>
          <w:marBottom w:val="101"/>
          <w:divBdr>
            <w:top w:val="none" w:sz="0" w:space="0" w:color="auto"/>
            <w:left w:val="none" w:sz="0" w:space="0" w:color="auto"/>
            <w:bottom w:val="none" w:sz="0" w:space="0" w:color="auto"/>
            <w:right w:val="none" w:sz="0" w:space="0" w:color="auto"/>
          </w:divBdr>
        </w:div>
        <w:div w:id="2043092975">
          <w:marLeft w:val="2070"/>
          <w:marRight w:val="0"/>
          <w:marTop w:val="0"/>
          <w:marBottom w:val="101"/>
          <w:divBdr>
            <w:top w:val="none" w:sz="0" w:space="0" w:color="auto"/>
            <w:left w:val="none" w:sz="0" w:space="0" w:color="auto"/>
            <w:bottom w:val="none" w:sz="0" w:space="0" w:color="auto"/>
            <w:right w:val="none" w:sz="0" w:space="0" w:color="auto"/>
          </w:divBdr>
        </w:div>
        <w:div w:id="623541372">
          <w:marLeft w:val="2070"/>
          <w:marRight w:val="0"/>
          <w:marTop w:val="0"/>
          <w:marBottom w:val="101"/>
          <w:divBdr>
            <w:top w:val="none" w:sz="0" w:space="0" w:color="auto"/>
            <w:left w:val="none" w:sz="0" w:space="0" w:color="auto"/>
            <w:bottom w:val="none" w:sz="0" w:space="0" w:color="auto"/>
            <w:right w:val="none" w:sz="0" w:space="0" w:color="auto"/>
          </w:divBdr>
        </w:div>
        <w:div w:id="1500274039">
          <w:marLeft w:val="2070"/>
          <w:marRight w:val="0"/>
          <w:marTop w:val="0"/>
          <w:marBottom w:val="101"/>
          <w:divBdr>
            <w:top w:val="none" w:sz="0" w:space="0" w:color="auto"/>
            <w:left w:val="none" w:sz="0" w:space="0" w:color="auto"/>
            <w:bottom w:val="none" w:sz="0" w:space="0" w:color="auto"/>
            <w:right w:val="none" w:sz="0" w:space="0" w:color="auto"/>
          </w:divBdr>
        </w:div>
        <w:div w:id="1294798538">
          <w:marLeft w:val="2070"/>
          <w:marRight w:val="0"/>
          <w:marTop w:val="0"/>
          <w:marBottom w:val="101"/>
          <w:divBdr>
            <w:top w:val="none" w:sz="0" w:space="0" w:color="auto"/>
            <w:left w:val="none" w:sz="0" w:space="0" w:color="auto"/>
            <w:bottom w:val="none" w:sz="0" w:space="0" w:color="auto"/>
            <w:right w:val="none" w:sz="0" w:space="0" w:color="auto"/>
          </w:divBdr>
        </w:div>
        <w:div w:id="1521504853">
          <w:marLeft w:val="2070"/>
          <w:marRight w:val="0"/>
          <w:marTop w:val="0"/>
          <w:marBottom w:val="101"/>
          <w:divBdr>
            <w:top w:val="none" w:sz="0" w:space="0" w:color="auto"/>
            <w:left w:val="none" w:sz="0" w:space="0" w:color="auto"/>
            <w:bottom w:val="none" w:sz="0" w:space="0" w:color="auto"/>
            <w:right w:val="none" w:sz="0" w:space="0" w:color="auto"/>
          </w:divBdr>
        </w:div>
        <w:div w:id="763847155">
          <w:marLeft w:val="2070"/>
          <w:marRight w:val="0"/>
          <w:marTop w:val="0"/>
          <w:marBottom w:val="101"/>
          <w:divBdr>
            <w:top w:val="none" w:sz="0" w:space="0" w:color="auto"/>
            <w:left w:val="none" w:sz="0" w:space="0" w:color="auto"/>
            <w:bottom w:val="none" w:sz="0" w:space="0" w:color="auto"/>
            <w:right w:val="none" w:sz="0" w:space="0" w:color="auto"/>
          </w:divBdr>
        </w:div>
        <w:div w:id="1254166413">
          <w:marLeft w:val="2070"/>
          <w:marRight w:val="0"/>
          <w:marTop w:val="0"/>
          <w:marBottom w:val="101"/>
          <w:divBdr>
            <w:top w:val="none" w:sz="0" w:space="0" w:color="auto"/>
            <w:left w:val="none" w:sz="0" w:space="0" w:color="auto"/>
            <w:bottom w:val="none" w:sz="0" w:space="0" w:color="auto"/>
            <w:right w:val="none" w:sz="0" w:space="0" w:color="auto"/>
          </w:divBdr>
        </w:div>
        <w:div w:id="818182943">
          <w:marLeft w:val="2070"/>
          <w:marRight w:val="0"/>
          <w:marTop w:val="0"/>
          <w:marBottom w:val="101"/>
          <w:divBdr>
            <w:top w:val="none" w:sz="0" w:space="0" w:color="auto"/>
            <w:left w:val="none" w:sz="0" w:space="0" w:color="auto"/>
            <w:bottom w:val="none" w:sz="0" w:space="0" w:color="auto"/>
            <w:right w:val="none" w:sz="0" w:space="0" w:color="auto"/>
          </w:divBdr>
        </w:div>
        <w:div w:id="2124104876">
          <w:marLeft w:val="2430"/>
          <w:marRight w:val="0"/>
          <w:marTop w:val="0"/>
          <w:marBottom w:val="101"/>
          <w:divBdr>
            <w:top w:val="none" w:sz="0" w:space="0" w:color="auto"/>
            <w:left w:val="none" w:sz="0" w:space="0" w:color="auto"/>
            <w:bottom w:val="none" w:sz="0" w:space="0" w:color="auto"/>
            <w:right w:val="none" w:sz="0" w:space="0" w:color="auto"/>
          </w:divBdr>
        </w:div>
        <w:div w:id="430858741">
          <w:marLeft w:val="2430"/>
          <w:marRight w:val="0"/>
          <w:marTop w:val="0"/>
          <w:marBottom w:val="101"/>
          <w:divBdr>
            <w:top w:val="none" w:sz="0" w:space="0" w:color="auto"/>
            <w:left w:val="none" w:sz="0" w:space="0" w:color="auto"/>
            <w:bottom w:val="none" w:sz="0" w:space="0" w:color="auto"/>
            <w:right w:val="none" w:sz="0" w:space="0" w:color="auto"/>
          </w:divBdr>
        </w:div>
        <w:div w:id="220944126">
          <w:marLeft w:val="2430"/>
          <w:marRight w:val="0"/>
          <w:marTop w:val="0"/>
          <w:marBottom w:val="101"/>
          <w:divBdr>
            <w:top w:val="none" w:sz="0" w:space="0" w:color="auto"/>
            <w:left w:val="none" w:sz="0" w:space="0" w:color="auto"/>
            <w:bottom w:val="none" w:sz="0" w:space="0" w:color="auto"/>
            <w:right w:val="none" w:sz="0" w:space="0" w:color="auto"/>
          </w:divBdr>
        </w:div>
        <w:div w:id="1921019274">
          <w:marLeft w:val="2430"/>
          <w:marRight w:val="0"/>
          <w:marTop w:val="0"/>
          <w:marBottom w:val="101"/>
          <w:divBdr>
            <w:top w:val="none" w:sz="0" w:space="0" w:color="auto"/>
            <w:left w:val="none" w:sz="0" w:space="0" w:color="auto"/>
            <w:bottom w:val="none" w:sz="0" w:space="0" w:color="auto"/>
            <w:right w:val="none" w:sz="0" w:space="0" w:color="auto"/>
          </w:divBdr>
        </w:div>
        <w:div w:id="1737894539">
          <w:marLeft w:val="2430"/>
          <w:marRight w:val="0"/>
          <w:marTop w:val="0"/>
          <w:marBottom w:val="101"/>
          <w:divBdr>
            <w:top w:val="none" w:sz="0" w:space="0" w:color="auto"/>
            <w:left w:val="none" w:sz="0" w:space="0" w:color="auto"/>
            <w:bottom w:val="none" w:sz="0" w:space="0" w:color="auto"/>
            <w:right w:val="none" w:sz="0" w:space="0" w:color="auto"/>
          </w:divBdr>
        </w:div>
        <w:div w:id="620187801">
          <w:marLeft w:val="2430"/>
          <w:marRight w:val="0"/>
          <w:marTop w:val="0"/>
          <w:marBottom w:val="101"/>
          <w:divBdr>
            <w:top w:val="none" w:sz="0" w:space="0" w:color="auto"/>
            <w:left w:val="none" w:sz="0" w:space="0" w:color="auto"/>
            <w:bottom w:val="none" w:sz="0" w:space="0" w:color="auto"/>
            <w:right w:val="none" w:sz="0" w:space="0" w:color="auto"/>
          </w:divBdr>
        </w:div>
        <w:div w:id="302123591">
          <w:marLeft w:val="2430"/>
          <w:marRight w:val="0"/>
          <w:marTop w:val="0"/>
          <w:marBottom w:val="101"/>
          <w:divBdr>
            <w:top w:val="none" w:sz="0" w:space="0" w:color="auto"/>
            <w:left w:val="none" w:sz="0" w:space="0" w:color="auto"/>
            <w:bottom w:val="none" w:sz="0" w:space="0" w:color="auto"/>
            <w:right w:val="none" w:sz="0" w:space="0" w:color="auto"/>
          </w:divBdr>
        </w:div>
        <w:div w:id="1414736727">
          <w:marLeft w:val="2430"/>
          <w:marRight w:val="0"/>
          <w:marTop w:val="0"/>
          <w:marBottom w:val="101"/>
          <w:divBdr>
            <w:top w:val="none" w:sz="0" w:space="0" w:color="auto"/>
            <w:left w:val="none" w:sz="0" w:space="0" w:color="auto"/>
            <w:bottom w:val="none" w:sz="0" w:space="0" w:color="auto"/>
            <w:right w:val="none" w:sz="0" w:space="0" w:color="auto"/>
          </w:divBdr>
        </w:div>
        <w:div w:id="997928426">
          <w:marLeft w:val="1440"/>
          <w:marRight w:val="0"/>
          <w:marTop w:val="0"/>
          <w:marBottom w:val="101"/>
          <w:divBdr>
            <w:top w:val="none" w:sz="0" w:space="0" w:color="auto"/>
            <w:left w:val="none" w:sz="0" w:space="0" w:color="auto"/>
            <w:bottom w:val="none" w:sz="0" w:space="0" w:color="auto"/>
            <w:right w:val="none" w:sz="0" w:space="0" w:color="auto"/>
          </w:divBdr>
        </w:div>
        <w:div w:id="151483794">
          <w:marLeft w:val="1440"/>
          <w:marRight w:val="0"/>
          <w:marTop w:val="0"/>
          <w:marBottom w:val="101"/>
          <w:divBdr>
            <w:top w:val="none" w:sz="0" w:space="0" w:color="auto"/>
            <w:left w:val="none" w:sz="0" w:space="0" w:color="auto"/>
            <w:bottom w:val="none" w:sz="0" w:space="0" w:color="auto"/>
            <w:right w:val="none" w:sz="0" w:space="0" w:color="auto"/>
          </w:divBdr>
        </w:div>
        <w:div w:id="416287051">
          <w:marLeft w:val="1440"/>
          <w:marRight w:val="0"/>
          <w:marTop w:val="0"/>
          <w:marBottom w:val="101"/>
          <w:divBdr>
            <w:top w:val="none" w:sz="0" w:space="0" w:color="auto"/>
            <w:left w:val="none" w:sz="0" w:space="0" w:color="auto"/>
            <w:bottom w:val="none" w:sz="0" w:space="0" w:color="auto"/>
            <w:right w:val="none" w:sz="0" w:space="0" w:color="auto"/>
          </w:divBdr>
        </w:div>
        <w:div w:id="246112386">
          <w:marLeft w:val="1440"/>
          <w:marRight w:val="0"/>
          <w:marTop w:val="0"/>
          <w:marBottom w:val="101"/>
          <w:divBdr>
            <w:top w:val="none" w:sz="0" w:space="0" w:color="auto"/>
            <w:left w:val="none" w:sz="0" w:space="0" w:color="auto"/>
            <w:bottom w:val="none" w:sz="0" w:space="0" w:color="auto"/>
            <w:right w:val="none" w:sz="0" w:space="0" w:color="auto"/>
          </w:divBdr>
        </w:div>
        <w:div w:id="94520012">
          <w:marLeft w:val="1440"/>
          <w:marRight w:val="0"/>
          <w:marTop w:val="0"/>
          <w:marBottom w:val="101"/>
          <w:divBdr>
            <w:top w:val="none" w:sz="0" w:space="0" w:color="auto"/>
            <w:left w:val="none" w:sz="0" w:space="0" w:color="auto"/>
            <w:bottom w:val="none" w:sz="0" w:space="0" w:color="auto"/>
            <w:right w:val="none" w:sz="0" w:space="0" w:color="auto"/>
          </w:divBdr>
        </w:div>
        <w:div w:id="904805169">
          <w:marLeft w:val="1440"/>
          <w:marRight w:val="0"/>
          <w:marTop w:val="0"/>
          <w:marBottom w:val="101"/>
          <w:divBdr>
            <w:top w:val="none" w:sz="0" w:space="0" w:color="auto"/>
            <w:left w:val="none" w:sz="0" w:space="0" w:color="auto"/>
            <w:bottom w:val="none" w:sz="0" w:space="0" w:color="auto"/>
            <w:right w:val="none" w:sz="0" w:space="0" w:color="auto"/>
          </w:divBdr>
        </w:div>
        <w:div w:id="1885827462">
          <w:marLeft w:val="1440"/>
          <w:marRight w:val="0"/>
          <w:marTop w:val="0"/>
          <w:marBottom w:val="101"/>
          <w:divBdr>
            <w:top w:val="none" w:sz="0" w:space="0" w:color="auto"/>
            <w:left w:val="none" w:sz="0" w:space="0" w:color="auto"/>
            <w:bottom w:val="none" w:sz="0" w:space="0" w:color="auto"/>
            <w:right w:val="none" w:sz="0" w:space="0" w:color="auto"/>
          </w:divBdr>
        </w:div>
        <w:div w:id="1455368435">
          <w:marLeft w:val="1440"/>
          <w:marRight w:val="0"/>
          <w:marTop w:val="0"/>
          <w:marBottom w:val="101"/>
          <w:divBdr>
            <w:top w:val="none" w:sz="0" w:space="0" w:color="auto"/>
            <w:left w:val="none" w:sz="0" w:space="0" w:color="auto"/>
            <w:bottom w:val="none" w:sz="0" w:space="0" w:color="auto"/>
            <w:right w:val="none" w:sz="0" w:space="0" w:color="auto"/>
          </w:divBdr>
        </w:div>
        <w:div w:id="96027822">
          <w:marLeft w:val="1440"/>
          <w:marRight w:val="0"/>
          <w:marTop w:val="0"/>
          <w:marBottom w:val="101"/>
          <w:divBdr>
            <w:top w:val="none" w:sz="0" w:space="0" w:color="auto"/>
            <w:left w:val="none" w:sz="0" w:space="0" w:color="auto"/>
            <w:bottom w:val="none" w:sz="0" w:space="0" w:color="auto"/>
            <w:right w:val="none" w:sz="0" w:space="0" w:color="auto"/>
          </w:divBdr>
        </w:div>
        <w:div w:id="1865433357">
          <w:marLeft w:val="1440"/>
          <w:marRight w:val="0"/>
          <w:marTop w:val="0"/>
          <w:marBottom w:val="101"/>
          <w:divBdr>
            <w:top w:val="none" w:sz="0" w:space="0" w:color="auto"/>
            <w:left w:val="none" w:sz="0" w:space="0" w:color="auto"/>
            <w:bottom w:val="none" w:sz="0" w:space="0" w:color="auto"/>
            <w:right w:val="none" w:sz="0" w:space="0" w:color="auto"/>
          </w:divBdr>
        </w:div>
        <w:div w:id="820122325">
          <w:marLeft w:val="1440"/>
          <w:marRight w:val="0"/>
          <w:marTop w:val="0"/>
          <w:marBottom w:val="101"/>
          <w:divBdr>
            <w:top w:val="none" w:sz="0" w:space="0" w:color="auto"/>
            <w:left w:val="none" w:sz="0" w:space="0" w:color="auto"/>
            <w:bottom w:val="none" w:sz="0" w:space="0" w:color="auto"/>
            <w:right w:val="none" w:sz="0" w:space="0" w:color="auto"/>
          </w:divBdr>
        </w:div>
        <w:div w:id="1960406633">
          <w:marLeft w:val="1440"/>
          <w:marRight w:val="0"/>
          <w:marTop w:val="0"/>
          <w:marBottom w:val="101"/>
          <w:divBdr>
            <w:top w:val="none" w:sz="0" w:space="0" w:color="auto"/>
            <w:left w:val="none" w:sz="0" w:space="0" w:color="auto"/>
            <w:bottom w:val="none" w:sz="0" w:space="0" w:color="auto"/>
            <w:right w:val="none" w:sz="0" w:space="0" w:color="auto"/>
          </w:divBdr>
        </w:div>
        <w:div w:id="1747141359">
          <w:marLeft w:val="1440"/>
          <w:marRight w:val="0"/>
          <w:marTop w:val="0"/>
          <w:marBottom w:val="101"/>
          <w:divBdr>
            <w:top w:val="none" w:sz="0" w:space="0" w:color="auto"/>
            <w:left w:val="none" w:sz="0" w:space="0" w:color="auto"/>
            <w:bottom w:val="none" w:sz="0" w:space="0" w:color="auto"/>
            <w:right w:val="none" w:sz="0" w:space="0" w:color="auto"/>
          </w:divBdr>
        </w:div>
        <w:div w:id="1986620552">
          <w:marLeft w:val="1440"/>
          <w:marRight w:val="0"/>
          <w:marTop w:val="0"/>
          <w:marBottom w:val="101"/>
          <w:divBdr>
            <w:top w:val="none" w:sz="0" w:space="0" w:color="auto"/>
            <w:left w:val="none" w:sz="0" w:space="0" w:color="auto"/>
            <w:bottom w:val="none" w:sz="0" w:space="0" w:color="auto"/>
            <w:right w:val="none" w:sz="0" w:space="0" w:color="auto"/>
          </w:divBdr>
        </w:div>
        <w:div w:id="1339768993">
          <w:marLeft w:val="1440"/>
          <w:marRight w:val="0"/>
          <w:marTop w:val="0"/>
          <w:marBottom w:val="101"/>
          <w:divBdr>
            <w:top w:val="none" w:sz="0" w:space="0" w:color="auto"/>
            <w:left w:val="none" w:sz="0" w:space="0" w:color="auto"/>
            <w:bottom w:val="none" w:sz="0" w:space="0" w:color="auto"/>
            <w:right w:val="none" w:sz="0" w:space="0" w:color="auto"/>
          </w:divBdr>
        </w:div>
        <w:div w:id="1857421677">
          <w:marLeft w:val="1440"/>
          <w:marRight w:val="0"/>
          <w:marTop w:val="0"/>
          <w:marBottom w:val="101"/>
          <w:divBdr>
            <w:top w:val="none" w:sz="0" w:space="0" w:color="auto"/>
            <w:left w:val="none" w:sz="0" w:space="0" w:color="auto"/>
            <w:bottom w:val="none" w:sz="0" w:space="0" w:color="auto"/>
            <w:right w:val="none" w:sz="0" w:space="0" w:color="auto"/>
          </w:divBdr>
        </w:div>
        <w:div w:id="823469048">
          <w:marLeft w:val="1440"/>
          <w:marRight w:val="0"/>
          <w:marTop w:val="0"/>
          <w:marBottom w:val="101"/>
          <w:divBdr>
            <w:top w:val="none" w:sz="0" w:space="0" w:color="auto"/>
            <w:left w:val="none" w:sz="0" w:space="0" w:color="auto"/>
            <w:bottom w:val="none" w:sz="0" w:space="0" w:color="auto"/>
            <w:right w:val="none" w:sz="0" w:space="0" w:color="auto"/>
          </w:divBdr>
        </w:div>
        <w:div w:id="1962952009">
          <w:marLeft w:val="1440"/>
          <w:marRight w:val="0"/>
          <w:marTop w:val="0"/>
          <w:marBottom w:val="101"/>
          <w:divBdr>
            <w:top w:val="none" w:sz="0" w:space="0" w:color="auto"/>
            <w:left w:val="none" w:sz="0" w:space="0" w:color="auto"/>
            <w:bottom w:val="none" w:sz="0" w:space="0" w:color="auto"/>
            <w:right w:val="none" w:sz="0" w:space="0" w:color="auto"/>
          </w:divBdr>
        </w:div>
        <w:div w:id="264121918">
          <w:marLeft w:val="1440"/>
          <w:marRight w:val="0"/>
          <w:marTop w:val="0"/>
          <w:marBottom w:val="101"/>
          <w:divBdr>
            <w:top w:val="none" w:sz="0" w:space="0" w:color="auto"/>
            <w:left w:val="none" w:sz="0" w:space="0" w:color="auto"/>
            <w:bottom w:val="none" w:sz="0" w:space="0" w:color="auto"/>
            <w:right w:val="none" w:sz="0" w:space="0" w:color="auto"/>
          </w:divBdr>
        </w:div>
        <w:div w:id="314146338">
          <w:marLeft w:val="1440"/>
          <w:marRight w:val="0"/>
          <w:marTop w:val="0"/>
          <w:marBottom w:val="101"/>
          <w:divBdr>
            <w:top w:val="none" w:sz="0" w:space="0" w:color="auto"/>
            <w:left w:val="none" w:sz="0" w:space="0" w:color="auto"/>
            <w:bottom w:val="none" w:sz="0" w:space="0" w:color="auto"/>
            <w:right w:val="none" w:sz="0" w:space="0" w:color="auto"/>
          </w:divBdr>
        </w:div>
        <w:div w:id="393965265">
          <w:marLeft w:val="1440"/>
          <w:marRight w:val="0"/>
          <w:marTop w:val="0"/>
          <w:marBottom w:val="101"/>
          <w:divBdr>
            <w:top w:val="none" w:sz="0" w:space="0" w:color="auto"/>
            <w:left w:val="none" w:sz="0" w:space="0" w:color="auto"/>
            <w:bottom w:val="none" w:sz="0" w:space="0" w:color="auto"/>
            <w:right w:val="none" w:sz="0" w:space="0" w:color="auto"/>
          </w:divBdr>
        </w:div>
        <w:div w:id="1818568108">
          <w:marLeft w:val="1440"/>
          <w:marRight w:val="0"/>
          <w:marTop w:val="0"/>
          <w:marBottom w:val="101"/>
          <w:divBdr>
            <w:top w:val="none" w:sz="0" w:space="0" w:color="auto"/>
            <w:left w:val="none" w:sz="0" w:space="0" w:color="auto"/>
            <w:bottom w:val="none" w:sz="0" w:space="0" w:color="auto"/>
            <w:right w:val="none" w:sz="0" w:space="0" w:color="auto"/>
          </w:divBdr>
        </w:div>
        <w:div w:id="1150904971">
          <w:marLeft w:val="1440"/>
          <w:marRight w:val="0"/>
          <w:marTop w:val="0"/>
          <w:marBottom w:val="101"/>
          <w:divBdr>
            <w:top w:val="none" w:sz="0" w:space="0" w:color="auto"/>
            <w:left w:val="none" w:sz="0" w:space="0" w:color="auto"/>
            <w:bottom w:val="none" w:sz="0" w:space="0" w:color="auto"/>
            <w:right w:val="none" w:sz="0" w:space="0" w:color="auto"/>
          </w:divBdr>
        </w:div>
        <w:div w:id="1839693666">
          <w:marLeft w:val="1440"/>
          <w:marRight w:val="0"/>
          <w:marTop w:val="0"/>
          <w:marBottom w:val="101"/>
          <w:divBdr>
            <w:top w:val="none" w:sz="0" w:space="0" w:color="auto"/>
            <w:left w:val="none" w:sz="0" w:space="0" w:color="auto"/>
            <w:bottom w:val="none" w:sz="0" w:space="0" w:color="auto"/>
            <w:right w:val="none" w:sz="0" w:space="0" w:color="auto"/>
          </w:divBdr>
        </w:div>
        <w:div w:id="1898125331">
          <w:marLeft w:val="1440"/>
          <w:marRight w:val="0"/>
          <w:marTop w:val="0"/>
          <w:marBottom w:val="101"/>
          <w:divBdr>
            <w:top w:val="none" w:sz="0" w:space="0" w:color="auto"/>
            <w:left w:val="none" w:sz="0" w:space="0" w:color="auto"/>
            <w:bottom w:val="none" w:sz="0" w:space="0" w:color="auto"/>
            <w:right w:val="none" w:sz="0" w:space="0" w:color="auto"/>
          </w:divBdr>
        </w:div>
        <w:div w:id="291402772">
          <w:marLeft w:val="1440"/>
          <w:marRight w:val="0"/>
          <w:marTop w:val="0"/>
          <w:marBottom w:val="101"/>
          <w:divBdr>
            <w:top w:val="none" w:sz="0" w:space="0" w:color="auto"/>
            <w:left w:val="none" w:sz="0" w:space="0" w:color="auto"/>
            <w:bottom w:val="none" w:sz="0" w:space="0" w:color="auto"/>
            <w:right w:val="none" w:sz="0" w:space="0" w:color="auto"/>
          </w:divBdr>
        </w:div>
        <w:div w:id="1208029148">
          <w:marLeft w:val="1440"/>
          <w:marRight w:val="0"/>
          <w:marTop w:val="0"/>
          <w:marBottom w:val="101"/>
          <w:divBdr>
            <w:top w:val="none" w:sz="0" w:space="0" w:color="auto"/>
            <w:left w:val="none" w:sz="0" w:space="0" w:color="auto"/>
            <w:bottom w:val="none" w:sz="0" w:space="0" w:color="auto"/>
            <w:right w:val="none" w:sz="0" w:space="0" w:color="auto"/>
          </w:divBdr>
        </w:div>
        <w:div w:id="2032105045">
          <w:marLeft w:val="1440"/>
          <w:marRight w:val="0"/>
          <w:marTop w:val="0"/>
          <w:marBottom w:val="101"/>
          <w:divBdr>
            <w:top w:val="none" w:sz="0" w:space="0" w:color="auto"/>
            <w:left w:val="none" w:sz="0" w:space="0" w:color="auto"/>
            <w:bottom w:val="none" w:sz="0" w:space="0" w:color="auto"/>
            <w:right w:val="none" w:sz="0" w:space="0" w:color="auto"/>
          </w:divBdr>
        </w:div>
        <w:div w:id="1282610600">
          <w:marLeft w:val="1440"/>
          <w:marRight w:val="0"/>
          <w:marTop w:val="0"/>
          <w:marBottom w:val="101"/>
          <w:divBdr>
            <w:top w:val="none" w:sz="0" w:space="0" w:color="auto"/>
            <w:left w:val="none" w:sz="0" w:space="0" w:color="auto"/>
            <w:bottom w:val="none" w:sz="0" w:space="0" w:color="auto"/>
            <w:right w:val="none" w:sz="0" w:space="0" w:color="auto"/>
          </w:divBdr>
        </w:div>
        <w:div w:id="1559055309">
          <w:marLeft w:val="1440"/>
          <w:marRight w:val="0"/>
          <w:marTop w:val="0"/>
          <w:marBottom w:val="101"/>
          <w:divBdr>
            <w:top w:val="none" w:sz="0" w:space="0" w:color="auto"/>
            <w:left w:val="none" w:sz="0" w:space="0" w:color="auto"/>
            <w:bottom w:val="none" w:sz="0" w:space="0" w:color="auto"/>
            <w:right w:val="none" w:sz="0" w:space="0" w:color="auto"/>
          </w:divBdr>
        </w:div>
        <w:div w:id="392197024">
          <w:marLeft w:val="1440"/>
          <w:marRight w:val="0"/>
          <w:marTop w:val="0"/>
          <w:marBottom w:val="101"/>
          <w:divBdr>
            <w:top w:val="none" w:sz="0" w:space="0" w:color="auto"/>
            <w:left w:val="none" w:sz="0" w:space="0" w:color="auto"/>
            <w:bottom w:val="none" w:sz="0" w:space="0" w:color="auto"/>
            <w:right w:val="none" w:sz="0" w:space="0" w:color="auto"/>
          </w:divBdr>
        </w:div>
        <w:div w:id="1932812953">
          <w:marLeft w:val="1440"/>
          <w:marRight w:val="0"/>
          <w:marTop w:val="0"/>
          <w:marBottom w:val="101"/>
          <w:divBdr>
            <w:top w:val="none" w:sz="0" w:space="0" w:color="auto"/>
            <w:left w:val="none" w:sz="0" w:space="0" w:color="auto"/>
            <w:bottom w:val="none" w:sz="0" w:space="0" w:color="auto"/>
            <w:right w:val="none" w:sz="0" w:space="0" w:color="auto"/>
          </w:divBdr>
        </w:div>
        <w:div w:id="633829682">
          <w:marLeft w:val="1440"/>
          <w:marRight w:val="0"/>
          <w:marTop w:val="0"/>
          <w:marBottom w:val="101"/>
          <w:divBdr>
            <w:top w:val="none" w:sz="0" w:space="0" w:color="auto"/>
            <w:left w:val="none" w:sz="0" w:space="0" w:color="auto"/>
            <w:bottom w:val="none" w:sz="0" w:space="0" w:color="auto"/>
            <w:right w:val="none" w:sz="0" w:space="0" w:color="auto"/>
          </w:divBdr>
        </w:div>
        <w:div w:id="224685675">
          <w:marLeft w:val="1440"/>
          <w:marRight w:val="0"/>
          <w:marTop w:val="0"/>
          <w:marBottom w:val="101"/>
          <w:divBdr>
            <w:top w:val="none" w:sz="0" w:space="0" w:color="auto"/>
            <w:left w:val="none" w:sz="0" w:space="0" w:color="auto"/>
            <w:bottom w:val="none" w:sz="0" w:space="0" w:color="auto"/>
            <w:right w:val="none" w:sz="0" w:space="0" w:color="auto"/>
          </w:divBdr>
        </w:div>
        <w:div w:id="561448204">
          <w:marLeft w:val="1440"/>
          <w:marRight w:val="0"/>
          <w:marTop w:val="0"/>
          <w:marBottom w:val="101"/>
          <w:divBdr>
            <w:top w:val="none" w:sz="0" w:space="0" w:color="auto"/>
            <w:left w:val="none" w:sz="0" w:space="0" w:color="auto"/>
            <w:bottom w:val="none" w:sz="0" w:space="0" w:color="auto"/>
            <w:right w:val="none" w:sz="0" w:space="0" w:color="auto"/>
          </w:divBdr>
        </w:div>
        <w:div w:id="638607714">
          <w:marLeft w:val="1440"/>
          <w:marRight w:val="0"/>
          <w:marTop w:val="0"/>
          <w:marBottom w:val="101"/>
          <w:divBdr>
            <w:top w:val="none" w:sz="0" w:space="0" w:color="auto"/>
            <w:left w:val="none" w:sz="0" w:space="0" w:color="auto"/>
            <w:bottom w:val="none" w:sz="0" w:space="0" w:color="auto"/>
            <w:right w:val="none" w:sz="0" w:space="0" w:color="auto"/>
          </w:divBdr>
        </w:div>
        <w:div w:id="388770224">
          <w:marLeft w:val="1440"/>
          <w:marRight w:val="0"/>
          <w:marTop w:val="0"/>
          <w:marBottom w:val="101"/>
          <w:divBdr>
            <w:top w:val="none" w:sz="0" w:space="0" w:color="auto"/>
            <w:left w:val="none" w:sz="0" w:space="0" w:color="auto"/>
            <w:bottom w:val="none" w:sz="0" w:space="0" w:color="auto"/>
            <w:right w:val="none" w:sz="0" w:space="0" w:color="auto"/>
          </w:divBdr>
        </w:div>
        <w:div w:id="1201357430">
          <w:marLeft w:val="1440"/>
          <w:marRight w:val="0"/>
          <w:marTop w:val="0"/>
          <w:marBottom w:val="101"/>
          <w:divBdr>
            <w:top w:val="none" w:sz="0" w:space="0" w:color="auto"/>
            <w:left w:val="none" w:sz="0" w:space="0" w:color="auto"/>
            <w:bottom w:val="none" w:sz="0" w:space="0" w:color="auto"/>
            <w:right w:val="none" w:sz="0" w:space="0" w:color="auto"/>
          </w:divBdr>
        </w:div>
        <w:div w:id="1053430456">
          <w:marLeft w:val="1440"/>
          <w:marRight w:val="0"/>
          <w:marTop w:val="0"/>
          <w:marBottom w:val="101"/>
          <w:divBdr>
            <w:top w:val="none" w:sz="0" w:space="0" w:color="auto"/>
            <w:left w:val="none" w:sz="0" w:space="0" w:color="auto"/>
            <w:bottom w:val="none" w:sz="0" w:space="0" w:color="auto"/>
            <w:right w:val="none" w:sz="0" w:space="0" w:color="auto"/>
          </w:divBdr>
        </w:div>
        <w:div w:id="762259605">
          <w:marLeft w:val="1440"/>
          <w:marRight w:val="0"/>
          <w:marTop w:val="0"/>
          <w:marBottom w:val="101"/>
          <w:divBdr>
            <w:top w:val="none" w:sz="0" w:space="0" w:color="auto"/>
            <w:left w:val="none" w:sz="0" w:space="0" w:color="auto"/>
            <w:bottom w:val="none" w:sz="0" w:space="0" w:color="auto"/>
            <w:right w:val="none" w:sz="0" w:space="0" w:color="auto"/>
          </w:divBdr>
        </w:div>
        <w:div w:id="1764062935">
          <w:marLeft w:val="1440"/>
          <w:marRight w:val="0"/>
          <w:marTop w:val="0"/>
          <w:marBottom w:val="101"/>
          <w:divBdr>
            <w:top w:val="none" w:sz="0" w:space="0" w:color="auto"/>
            <w:left w:val="none" w:sz="0" w:space="0" w:color="auto"/>
            <w:bottom w:val="none" w:sz="0" w:space="0" w:color="auto"/>
            <w:right w:val="none" w:sz="0" w:space="0" w:color="auto"/>
          </w:divBdr>
        </w:div>
        <w:div w:id="1171407752">
          <w:marLeft w:val="1440"/>
          <w:marRight w:val="0"/>
          <w:marTop w:val="0"/>
          <w:marBottom w:val="101"/>
          <w:divBdr>
            <w:top w:val="none" w:sz="0" w:space="0" w:color="auto"/>
            <w:left w:val="none" w:sz="0" w:space="0" w:color="auto"/>
            <w:bottom w:val="none" w:sz="0" w:space="0" w:color="auto"/>
            <w:right w:val="none" w:sz="0" w:space="0" w:color="auto"/>
          </w:divBdr>
        </w:div>
        <w:div w:id="1284264591">
          <w:marLeft w:val="1440"/>
          <w:marRight w:val="0"/>
          <w:marTop w:val="0"/>
          <w:marBottom w:val="101"/>
          <w:divBdr>
            <w:top w:val="none" w:sz="0" w:space="0" w:color="auto"/>
            <w:left w:val="none" w:sz="0" w:space="0" w:color="auto"/>
            <w:bottom w:val="none" w:sz="0" w:space="0" w:color="auto"/>
            <w:right w:val="none" w:sz="0" w:space="0" w:color="auto"/>
          </w:divBdr>
        </w:div>
        <w:div w:id="1427655286">
          <w:marLeft w:val="1440"/>
          <w:marRight w:val="0"/>
          <w:marTop w:val="0"/>
          <w:marBottom w:val="101"/>
          <w:divBdr>
            <w:top w:val="none" w:sz="0" w:space="0" w:color="auto"/>
            <w:left w:val="none" w:sz="0" w:space="0" w:color="auto"/>
            <w:bottom w:val="none" w:sz="0" w:space="0" w:color="auto"/>
            <w:right w:val="none" w:sz="0" w:space="0" w:color="auto"/>
          </w:divBdr>
        </w:div>
        <w:div w:id="1019157386">
          <w:marLeft w:val="1440"/>
          <w:marRight w:val="0"/>
          <w:marTop w:val="0"/>
          <w:marBottom w:val="101"/>
          <w:divBdr>
            <w:top w:val="none" w:sz="0" w:space="0" w:color="auto"/>
            <w:left w:val="none" w:sz="0" w:space="0" w:color="auto"/>
            <w:bottom w:val="none" w:sz="0" w:space="0" w:color="auto"/>
            <w:right w:val="none" w:sz="0" w:space="0" w:color="auto"/>
          </w:divBdr>
        </w:div>
        <w:div w:id="534851649">
          <w:marLeft w:val="1440"/>
          <w:marRight w:val="0"/>
          <w:marTop w:val="0"/>
          <w:marBottom w:val="101"/>
          <w:divBdr>
            <w:top w:val="none" w:sz="0" w:space="0" w:color="auto"/>
            <w:left w:val="none" w:sz="0" w:space="0" w:color="auto"/>
            <w:bottom w:val="none" w:sz="0" w:space="0" w:color="auto"/>
            <w:right w:val="none" w:sz="0" w:space="0" w:color="auto"/>
          </w:divBdr>
        </w:div>
        <w:div w:id="1274704206">
          <w:marLeft w:val="1440"/>
          <w:marRight w:val="0"/>
          <w:marTop w:val="0"/>
          <w:marBottom w:val="101"/>
          <w:divBdr>
            <w:top w:val="none" w:sz="0" w:space="0" w:color="auto"/>
            <w:left w:val="none" w:sz="0" w:space="0" w:color="auto"/>
            <w:bottom w:val="none" w:sz="0" w:space="0" w:color="auto"/>
            <w:right w:val="none" w:sz="0" w:space="0" w:color="auto"/>
          </w:divBdr>
        </w:div>
        <w:div w:id="1569459358">
          <w:marLeft w:val="1440"/>
          <w:marRight w:val="0"/>
          <w:marTop w:val="0"/>
          <w:marBottom w:val="101"/>
          <w:divBdr>
            <w:top w:val="none" w:sz="0" w:space="0" w:color="auto"/>
            <w:left w:val="none" w:sz="0" w:space="0" w:color="auto"/>
            <w:bottom w:val="none" w:sz="0" w:space="0" w:color="auto"/>
            <w:right w:val="none" w:sz="0" w:space="0" w:color="auto"/>
          </w:divBdr>
        </w:div>
        <w:div w:id="541788350">
          <w:marLeft w:val="1440"/>
          <w:marRight w:val="0"/>
          <w:marTop w:val="0"/>
          <w:marBottom w:val="101"/>
          <w:divBdr>
            <w:top w:val="none" w:sz="0" w:space="0" w:color="auto"/>
            <w:left w:val="none" w:sz="0" w:space="0" w:color="auto"/>
            <w:bottom w:val="none" w:sz="0" w:space="0" w:color="auto"/>
            <w:right w:val="none" w:sz="0" w:space="0" w:color="auto"/>
          </w:divBdr>
        </w:div>
        <w:div w:id="1732117692">
          <w:marLeft w:val="1440"/>
          <w:marRight w:val="0"/>
          <w:marTop w:val="0"/>
          <w:marBottom w:val="101"/>
          <w:divBdr>
            <w:top w:val="none" w:sz="0" w:space="0" w:color="auto"/>
            <w:left w:val="none" w:sz="0" w:space="0" w:color="auto"/>
            <w:bottom w:val="none" w:sz="0" w:space="0" w:color="auto"/>
            <w:right w:val="none" w:sz="0" w:space="0" w:color="auto"/>
          </w:divBdr>
        </w:div>
        <w:div w:id="914702066">
          <w:marLeft w:val="1440"/>
          <w:marRight w:val="0"/>
          <w:marTop w:val="0"/>
          <w:marBottom w:val="101"/>
          <w:divBdr>
            <w:top w:val="none" w:sz="0" w:space="0" w:color="auto"/>
            <w:left w:val="none" w:sz="0" w:space="0" w:color="auto"/>
            <w:bottom w:val="none" w:sz="0" w:space="0" w:color="auto"/>
            <w:right w:val="none" w:sz="0" w:space="0" w:color="auto"/>
          </w:divBdr>
        </w:div>
        <w:div w:id="1376810309">
          <w:marLeft w:val="1440"/>
          <w:marRight w:val="0"/>
          <w:marTop w:val="0"/>
          <w:marBottom w:val="101"/>
          <w:divBdr>
            <w:top w:val="none" w:sz="0" w:space="0" w:color="auto"/>
            <w:left w:val="none" w:sz="0" w:space="0" w:color="auto"/>
            <w:bottom w:val="none" w:sz="0" w:space="0" w:color="auto"/>
            <w:right w:val="none" w:sz="0" w:space="0" w:color="auto"/>
          </w:divBdr>
        </w:div>
        <w:div w:id="2041544651">
          <w:marLeft w:val="1440"/>
          <w:marRight w:val="0"/>
          <w:marTop w:val="0"/>
          <w:marBottom w:val="101"/>
          <w:divBdr>
            <w:top w:val="none" w:sz="0" w:space="0" w:color="auto"/>
            <w:left w:val="none" w:sz="0" w:space="0" w:color="auto"/>
            <w:bottom w:val="none" w:sz="0" w:space="0" w:color="auto"/>
            <w:right w:val="none" w:sz="0" w:space="0" w:color="auto"/>
          </w:divBdr>
        </w:div>
        <w:div w:id="1282490390">
          <w:marLeft w:val="1440"/>
          <w:marRight w:val="0"/>
          <w:marTop w:val="0"/>
          <w:marBottom w:val="101"/>
          <w:divBdr>
            <w:top w:val="none" w:sz="0" w:space="0" w:color="auto"/>
            <w:left w:val="none" w:sz="0" w:space="0" w:color="auto"/>
            <w:bottom w:val="none" w:sz="0" w:space="0" w:color="auto"/>
            <w:right w:val="none" w:sz="0" w:space="0" w:color="auto"/>
          </w:divBdr>
        </w:div>
        <w:div w:id="713969698">
          <w:marLeft w:val="1440"/>
          <w:marRight w:val="0"/>
          <w:marTop w:val="0"/>
          <w:marBottom w:val="80"/>
          <w:divBdr>
            <w:top w:val="none" w:sz="0" w:space="0" w:color="auto"/>
            <w:left w:val="none" w:sz="0" w:space="0" w:color="auto"/>
            <w:bottom w:val="none" w:sz="0" w:space="0" w:color="auto"/>
            <w:right w:val="none" w:sz="0" w:space="0" w:color="auto"/>
          </w:divBdr>
        </w:div>
        <w:div w:id="1524054262">
          <w:marLeft w:val="1440"/>
          <w:marRight w:val="0"/>
          <w:marTop w:val="0"/>
          <w:marBottom w:val="80"/>
          <w:divBdr>
            <w:top w:val="none" w:sz="0" w:space="0" w:color="auto"/>
            <w:left w:val="none" w:sz="0" w:space="0" w:color="auto"/>
            <w:bottom w:val="none" w:sz="0" w:space="0" w:color="auto"/>
            <w:right w:val="none" w:sz="0" w:space="0" w:color="auto"/>
          </w:divBdr>
        </w:div>
        <w:div w:id="1146557040">
          <w:marLeft w:val="1440"/>
          <w:marRight w:val="0"/>
          <w:marTop w:val="0"/>
          <w:marBottom w:val="80"/>
          <w:divBdr>
            <w:top w:val="none" w:sz="0" w:space="0" w:color="auto"/>
            <w:left w:val="none" w:sz="0" w:space="0" w:color="auto"/>
            <w:bottom w:val="none" w:sz="0" w:space="0" w:color="auto"/>
            <w:right w:val="none" w:sz="0" w:space="0" w:color="auto"/>
          </w:divBdr>
        </w:div>
        <w:div w:id="1786846095">
          <w:marLeft w:val="1440"/>
          <w:marRight w:val="0"/>
          <w:marTop w:val="0"/>
          <w:marBottom w:val="80"/>
          <w:divBdr>
            <w:top w:val="none" w:sz="0" w:space="0" w:color="auto"/>
            <w:left w:val="none" w:sz="0" w:space="0" w:color="auto"/>
            <w:bottom w:val="none" w:sz="0" w:space="0" w:color="auto"/>
            <w:right w:val="none" w:sz="0" w:space="0" w:color="auto"/>
          </w:divBdr>
        </w:div>
        <w:div w:id="1307975818">
          <w:marLeft w:val="1440"/>
          <w:marRight w:val="0"/>
          <w:marTop w:val="0"/>
          <w:marBottom w:val="80"/>
          <w:divBdr>
            <w:top w:val="none" w:sz="0" w:space="0" w:color="auto"/>
            <w:left w:val="none" w:sz="0" w:space="0" w:color="auto"/>
            <w:bottom w:val="none" w:sz="0" w:space="0" w:color="auto"/>
            <w:right w:val="none" w:sz="0" w:space="0" w:color="auto"/>
          </w:divBdr>
        </w:div>
        <w:div w:id="1716923224">
          <w:marLeft w:val="1440"/>
          <w:marRight w:val="0"/>
          <w:marTop w:val="0"/>
          <w:marBottom w:val="80"/>
          <w:divBdr>
            <w:top w:val="none" w:sz="0" w:space="0" w:color="auto"/>
            <w:left w:val="none" w:sz="0" w:space="0" w:color="auto"/>
            <w:bottom w:val="none" w:sz="0" w:space="0" w:color="auto"/>
            <w:right w:val="none" w:sz="0" w:space="0" w:color="auto"/>
          </w:divBdr>
        </w:div>
        <w:div w:id="1676614270">
          <w:marLeft w:val="1440"/>
          <w:marRight w:val="0"/>
          <w:marTop w:val="0"/>
          <w:marBottom w:val="80"/>
          <w:divBdr>
            <w:top w:val="none" w:sz="0" w:space="0" w:color="auto"/>
            <w:left w:val="none" w:sz="0" w:space="0" w:color="auto"/>
            <w:bottom w:val="none" w:sz="0" w:space="0" w:color="auto"/>
            <w:right w:val="none" w:sz="0" w:space="0" w:color="auto"/>
          </w:divBdr>
        </w:div>
        <w:div w:id="1432165685">
          <w:marLeft w:val="1440"/>
          <w:marRight w:val="0"/>
          <w:marTop w:val="0"/>
          <w:marBottom w:val="80"/>
          <w:divBdr>
            <w:top w:val="none" w:sz="0" w:space="0" w:color="auto"/>
            <w:left w:val="none" w:sz="0" w:space="0" w:color="auto"/>
            <w:bottom w:val="none" w:sz="0" w:space="0" w:color="auto"/>
            <w:right w:val="none" w:sz="0" w:space="0" w:color="auto"/>
          </w:divBdr>
        </w:div>
        <w:div w:id="2057073283">
          <w:marLeft w:val="1440"/>
          <w:marRight w:val="0"/>
          <w:marTop w:val="0"/>
          <w:marBottom w:val="80"/>
          <w:divBdr>
            <w:top w:val="none" w:sz="0" w:space="0" w:color="auto"/>
            <w:left w:val="none" w:sz="0" w:space="0" w:color="auto"/>
            <w:bottom w:val="none" w:sz="0" w:space="0" w:color="auto"/>
            <w:right w:val="none" w:sz="0" w:space="0" w:color="auto"/>
          </w:divBdr>
        </w:div>
        <w:div w:id="670568930">
          <w:marLeft w:val="1440"/>
          <w:marRight w:val="0"/>
          <w:marTop w:val="0"/>
          <w:marBottom w:val="80"/>
          <w:divBdr>
            <w:top w:val="none" w:sz="0" w:space="0" w:color="auto"/>
            <w:left w:val="none" w:sz="0" w:space="0" w:color="auto"/>
            <w:bottom w:val="none" w:sz="0" w:space="0" w:color="auto"/>
            <w:right w:val="none" w:sz="0" w:space="0" w:color="auto"/>
          </w:divBdr>
        </w:div>
        <w:div w:id="322707007">
          <w:marLeft w:val="1440"/>
          <w:marRight w:val="0"/>
          <w:marTop w:val="0"/>
          <w:marBottom w:val="80"/>
          <w:divBdr>
            <w:top w:val="none" w:sz="0" w:space="0" w:color="auto"/>
            <w:left w:val="none" w:sz="0" w:space="0" w:color="auto"/>
            <w:bottom w:val="none" w:sz="0" w:space="0" w:color="auto"/>
            <w:right w:val="none" w:sz="0" w:space="0" w:color="auto"/>
          </w:divBdr>
        </w:div>
        <w:div w:id="1664118003">
          <w:marLeft w:val="1440"/>
          <w:marRight w:val="0"/>
          <w:marTop w:val="0"/>
          <w:marBottom w:val="80"/>
          <w:divBdr>
            <w:top w:val="none" w:sz="0" w:space="0" w:color="auto"/>
            <w:left w:val="none" w:sz="0" w:space="0" w:color="auto"/>
            <w:bottom w:val="none" w:sz="0" w:space="0" w:color="auto"/>
            <w:right w:val="none" w:sz="0" w:space="0" w:color="auto"/>
          </w:divBdr>
        </w:div>
        <w:div w:id="1244561035">
          <w:marLeft w:val="1440"/>
          <w:marRight w:val="0"/>
          <w:marTop w:val="0"/>
          <w:marBottom w:val="80"/>
          <w:divBdr>
            <w:top w:val="none" w:sz="0" w:space="0" w:color="auto"/>
            <w:left w:val="none" w:sz="0" w:space="0" w:color="auto"/>
            <w:bottom w:val="none" w:sz="0" w:space="0" w:color="auto"/>
            <w:right w:val="none" w:sz="0" w:space="0" w:color="auto"/>
          </w:divBdr>
        </w:div>
        <w:div w:id="954680300">
          <w:marLeft w:val="1440"/>
          <w:marRight w:val="0"/>
          <w:marTop w:val="0"/>
          <w:marBottom w:val="80"/>
          <w:divBdr>
            <w:top w:val="none" w:sz="0" w:space="0" w:color="auto"/>
            <w:left w:val="none" w:sz="0" w:space="0" w:color="auto"/>
            <w:bottom w:val="none" w:sz="0" w:space="0" w:color="auto"/>
            <w:right w:val="none" w:sz="0" w:space="0" w:color="auto"/>
          </w:divBdr>
        </w:div>
        <w:div w:id="1541867672">
          <w:marLeft w:val="1440"/>
          <w:marRight w:val="0"/>
          <w:marTop w:val="0"/>
          <w:marBottom w:val="80"/>
          <w:divBdr>
            <w:top w:val="none" w:sz="0" w:space="0" w:color="auto"/>
            <w:left w:val="none" w:sz="0" w:space="0" w:color="auto"/>
            <w:bottom w:val="none" w:sz="0" w:space="0" w:color="auto"/>
            <w:right w:val="none" w:sz="0" w:space="0" w:color="auto"/>
          </w:divBdr>
        </w:div>
        <w:div w:id="1112675015">
          <w:marLeft w:val="1440"/>
          <w:marRight w:val="0"/>
          <w:marTop w:val="0"/>
          <w:marBottom w:val="80"/>
          <w:divBdr>
            <w:top w:val="none" w:sz="0" w:space="0" w:color="auto"/>
            <w:left w:val="none" w:sz="0" w:space="0" w:color="auto"/>
            <w:bottom w:val="none" w:sz="0" w:space="0" w:color="auto"/>
            <w:right w:val="none" w:sz="0" w:space="0" w:color="auto"/>
          </w:divBdr>
        </w:div>
        <w:div w:id="1713654196">
          <w:marLeft w:val="1440"/>
          <w:marRight w:val="0"/>
          <w:marTop w:val="0"/>
          <w:marBottom w:val="80"/>
          <w:divBdr>
            <w:top w:val="none" w:sz="0" w:space="0" w:color="auto"/>
            <w:left w:val="none" w:sz="0" w:space="0" w:color="auto"/>
            <w:bottom w:val="none" w:sz="0" w:space="0" w:color="auto"/>
            <w:right w:val="none" w:sz="0" w:space="0" w:color="auto"/>
          </w:divBdr>
        </w:div>
        <w:div w:id="324476461">
          <w:marLeft w:val="1440"/>
          <w:marRight w:val="0"/>
          <w:marTop w:val="0"/>
          <w:marBottom w:val="80"/>
          <w:divBdr>
            <w:top w:val="none" w:sz="0" w:space="0" w:color="auto"/>
            <w:left w:val="none" w:sz="0" w:space="0" w:color="auto"/>
            <w:bottom w:val="none" w:sz="0" w:space="0" w:color="auto"/>
            <w:right w:val="none" w:sz="0" w:space="0" w:color="auto"/>
          </w:divBdr>
        </w:div>
        <w:div w:id="1166166420">
          <w:marLeft w:val="2070"/>
          <w:marRight w:val="0"/>
          <w:marTop w:val="0"/>
          <w:marBottom w:val="101"/>
          <w:divBdr>
            <w:top w:val="none" w:sz="0" w:space="0" w:color="auto"/>
            <w:left w:val="none" w:sz="0" w:space="0" w:color="auto"/>
            <w:bottom w:val="none" w:sz="0" w:space="0" w:color="auto"/>
            <w:right w:val="none" w:sz="0" w:space="0" w:color="auto"/>
          </w:divBdr>
        </w:div>
        <w:div w:id="1136877232">
          <w:marLeft w:val="2070"/>
          <w:marRight w:val="0"/>
          <w:marTop w:val="0"/>
          <w:marBottom w:val="80"/>
          <w:divBdr>
            <w:top w:val="none" w:sz="0" w:space="0" w:color="auto"/>
            <w:left w:val="none" w:sz="0" w:space="0" w:color="auto"/>
            <w:bottom w:val="none" w:sz="0" w:space="0" w:color="auto"/>
            <w:right w:val="none" w:sz="0" w:space="0" w:color="auto"/>
          </w:divBdr>
        </w:div>
        <w:div w:id="469372062">
          <w:marLeft w:val="2070"/>
          <w:marRight w:val="0"/>
          <w:marTop w:val="0"/>
          <w:marBottom w:val="80"/>
          <w:divBdr>
            <w:top w:val="none" w:sz="0" w:space="0" w:color="auto"/>
            <w:left w:val="none" w:sz="0" w:space="0" w:color="auto"/>
            <w:bottom w:val="none" w:sz="0" w:space="0" w:color="auto"/>
            <w:right w:val="none" w:sz="0" w:space="0" w:color="auto"/>
          </w:divBdr>
        </w:div>
        <w:div w:id="432434215">
          <w:marLeft w:val="1440"/>
          <w:marRight w:val="0"/>
          <w:marTop w:val="0"/>
          <w:marBottom w:val="80"/>
          <w:divBdr>
            <w:top w:val="none" w:sz="0" w:space="0" w:color="auto"/>
            <w:left w:val="none" w:sz="0" w:space="0" w:color="auto"/>
            <w:bottom w:val="none" w:sz="0" w:space="0" w:color="auto"/>
            <w:right w:val="none" w:sz="0" w:space="0" w:color="auto"/>
          </w:divBdr>
        </w:div>
        <w:div w:id="1053115653">
          <w:marLeft w:val="1440"/>
          <w:marRight w:val="0"/>
          <w:marTop w:val="0"/>
          <w:marBottom w:val="80"/>
          <w:divBdr>
            <w:top w:val="none" w:sz="0" w:space="0" w:color="auto"/>
            <w:left w:val="none" w:sz="0" w:space="0" w:color="auto"/>
            <w:bottom w:val="none" w:sz="0" w:space="0" w:color="auto"/>
            <w:right w:val="none" w:sz="0" w:space="0" w:color="auto"/>
          </w:divBdr>
        </w:div>
        <w:div w:id="1927575503">
          <w:marLeft w:val="1440"/>
          <w:marRight w:val="0"/>
          <w:marTop w:val="0"/>
          <w:marBottom w:val="80"/>
          <w:divBdr>
            <w:top w:val="none" w:sz="0" w:space="0" w:color="auto"/>
            <w:left w:val="none" w:sz="0" w:space="0" w:color="auto"/>
            <w:bottom w:val="none" w:sz="0" w:space="0" w:color="auto"/>
            <w:right w:val="none" w:sz="0" w:space="0" w:color="auto"/>
          </w:divBdr>
        </w:div>
        <w:div w:id="1956910461">
          <w:marLeft w:val="2070"/>
          <w:marRight w:val="0"/>
          <w:marTop w:val="0"/>
          <w:marBottom w:val="80"/>
          <w:divBdr>
            <w:top w:val="none" w:sz="0" w:space="0" w:color="auto"/>
            <w:left w:val="none" w:sz="0" w:space="0" w:color="auto"/>
            <w:bottom w:val="none" w:sz="0" w:space="0" w:color="auto"/>
            <w:right w:val="none" w:sz="0" w:space="0" w:color="auto"/>
          </w:divBdr>
        </w:div>
        <w:div w:id="1930503395">
          <w:marLeft w:val="2430"/>
          <w:marRight w:val="0"/>
          <w:marTop w:val="0"/>
          <w:marBottom w:val="80"/>
          <w:divBdr>
            <w:top w:val="none" w:sz="0" w:space="0" w:color="auto"/>
            <w:left w:val="none" w:sz="0" w:space="0" w:color="auto"/>
            <w:bottom w:val="none" w:sz="0" w:space="0" w:color="auto"/>
            <w:right w:val="none" w:sz="0" w:space="0" w:color="auto"/>
          </w:divBdr>
        </w:div>
        <w:div w:id="959729627">
          <w:marLeft w:val="2430"/>
          <w:marRight w:val="0"/>
          <w:marTop w:val="0"/>
          <w:marBottom w:val="80"/>
          <w:divBdr>
            <w:top w:val="none" w:sz="0" w:space="0" w:color="auto"/>
            <w:left w:val="none" w:sz="0" w:space="0" w:color="auto"/>
            <w:bottom w:val="none" w:sz="0" w:space="0" w:color="auto"/>
            <w:right w:val="none" w:sz="0" w:space="0" w:color="auto"/>
          </w:divBdr>
        </w:div>
        <w:div w:id="648093735">
          <w:marLeft w:val="2430"/>
          <w:marRight w:val="0"/>
          <w:marTop w:val="0"/>
          <w:marBottom w:val="80"/>
          <w:divBdr>
            <w:top w:val="none" w:sz="0" w:space="0" w:color="auto"/>
            <w:left w:val="none" w:sz="0" w:space="0" w:color="auto"/>
            <w:bottom w:val="none" w:sz="0" w:space="0" w:color="auto"/>
            <w:right w:val="none" w:sz="0" w:space="0" w:color="auto"/>
          </w:divBdr>
        </w:div>
        <w:div w:id="149908821">
          <w:marLeft w:val="2430"/>
          <w:marRight w:val="0"/>
          <w:marTop w:val="0"/>
          <w:marBottom w:val="80"/>
          <w:divBdr>
            <w:top w:val="none" w:sz="0" w:space="0" w:color="auto"/>
            <w:left w:val="none" w:sz="0" w:space="0" w:color="auto"/>
            <w:bottom w:val="none" w:sz="0" w:space="0" w:color="auto"/>
            <w:right w:val="none" w:sz="0" w:space="0" w:color="auto"/>
          </w:divBdr>
        </w:div>
        <w:div w:id="77408981">
          <w:marLeft w:val="2430"/>
          <w:marRight w:val="0"/>
          <w:marTop w:val="0"/>
          <w:marBottom w:val="80"/>
          <w:divBdr>
            <w:top w:val="none" w:sz="0" w:space="0" w:color="auto"/>
            <w:left w:val="none" w:sz="0" w:space="0" w:color="auto"/>
            <w:bottom w:val="none" w:sz="0" w:space="0" w:color="auto"/>
            <w:right w:val="none" w:sz="0" w:space="0" w:color="auto"/>
          </w:divBdr>
        </w:div>
        <w:div w:id="983049019">
          <w:marLeft w:val="2070"/>
          <w:marRight w:val="0"/>
          <w:marTop w:val="0"/>
          <w:marBottom w:val="80"/>
          <w:divBdr>
            <w:top w:val="none" w:sz="0" w:space="0" w:color="auto"/>
            <w:left w:val="none" w:sz="0" w:space="0" w:color="auto"/>
            <w:bottom w:val="none" w:sz="0" w:space="0" w:color="auto"/>
            <w:right w:val="none" w:sz="0" w:space="0" w:color="auto"/>
          </w:divBdr>
        </w:div>
        <w:div w:id="278026314">
          <w:marLeft w:val="2070"/>
          <w:marRight w:val="0"/>
          <w:marTop w:val="0"/>
          <w:marBottom w:val="80"/>
          <w:divBdr>
            <w:top w:val="none" w:sz="0" w:space="0" w:color="auto"/>
            <w:left w:val="none" w:sz="0" w:space="0" w:color="auto"/>
            <w:bottom w:val="none" w:sz="0" w:space="0" w:color="auto"/>
            <w:right w:val="none" w:sz="0" w:space="0" w:color="auto"/>
          </w:divBdr>
        </w:div>
        <w:div w:id="1081365226">
          <w:marLeft w:val="2070"/>
          <w:marRight w:val="0"/>
          <w:marTop w:val="0"/>
          <w:marBottom w:val="80"/>
          <w:divBdr>
            <w:top w:val="none" w:sz="0" w:space="0" w:color="auto"/>
            <w:left w:val="none" w:sz="0" w:space="0" w:color="auto"/>
            <w:bottom w:val="none" w:sz="0" w:space="0" w:color="auto"/>
            <w:right w:val="none" w:sz="0" w:space="0" w:color="auto"/>
          </w:divBdr>
        </w:div>
        <w:div w:id="2075615402">
          <w:marLeft w:val="2070"/>
          <w:marRight w:val="0"/>
          <w:marTop w:val="0"/>
          <w:marBottom w:val="80"/>
          <w:divBdr>
            <w:top w:val="none" w:sz="0" w:space="0" w:color="auto"/>
            <w:left w:val="none" w:sz="0" w:space="0" w:color="auto"/>
            <w:bottom w:val="none" w:sz="0" w:space="0" w:color="auto"/>
            <w:right w:val="none" w:sz="0" w:space="0" w:color="auto"/>
          </w:divBdr>
        </w:div>
        <w:div w:id="2024670149">
          <w:marLeft w:val="1440"/>
          <w:marRight w:val="0"/>
          <w:marTop w:val="0"/>
          <w:marBottom w:val="80"/>
          <w:divBdr>
            <w:top w:val="none" w:sz="0" w:space="0" w:color="auto"/>
            <w:left w:val="none" w:sz="0" w:space="0" w:color="auto"/>
            <w:bottom w:val="none" w:sz="0" w:space="0" w:color="auto"/>
            <w:right w:val="none" w:sz="0" w:space="0" w:color="auto"/>
          </w:divBdr>
        </w:div>
        <w:div w:id="697700721">
          <w:marLeft w:val="1440"/>
          <w:marRight w:val="0"/>
          <w:marTop w:val="0"/>
          <w:marBottom w:val="101"/>
          <w:divBdr>
            <w:top w:val="none" w:sz="0" w:space="0" w:color="auto"/>
            <w:left w:val="none" w:sz="0" w:space="0" w:color="auto"/>
            <w:bottom w:val="none" w:sz="0" w:space="0" w:color="auto"/>
            <w:right w:val="none" w:sz="0" w:space="0" w:color="auto"/>
          </w:divBdr>
        </w:div>
        <w:div w:id="511185456">
          <w:marLeft w:val="1440"/>
          <w:marRight w:val="0"/>
          <w:marTop w:val="0"/>
          <w:marBottom w:val="101"/>
          <w:divBdr>
            <w:top w:val="none" w:sz="0" w:space="0" w:color="auto"/>
            <w:left w:val="none" w:sz="0" w:space="0" w:color="auto"/>
            <w:bottom w:val="none" w:sz="0" w:space="0" w:color="auto"/>
            <w:right w:val="none" w:sz="0" w:space="0" w:color="auto"/>
          </w:divBdr>
        </w:div>
        <w:div w:id="1142190805">
          <w:marLeft w:val="1440"/>
          <w:marRight w:val="0"/>
          <w:marTop w:val="0"/>
          <w:marBottom w:val="101"/>
          <w:divBdr>
            <w:top w:val="none" w:sz="0" w:space="0" w:color="auto"/>
            <w:left w:val="none" w:sz="0" w:space="0" w:color="auto"/>
            <w:bottom w:val="none" w:sz="0" w:space="0" w:color="auto"/>
            <w:right w:val="none" w:sz="0" w:space="0" w:color="auto"/>
          </w:divBdr>
        </w:div>
        <w:div w:id="1941520655">
          <w:marLeft w:val="1440"/>
          <w:marRight w:val="0"/>
          <w:marTop w:val="0"/>
          <w:marBottom w:val="101"/>
          <w:divBdr>
            <w:top w:val="none" w:sz="0" w:space="0" w:color="auto"/>
            <w:left w:val="none" w:sz="0" w:space="0" w:color="auto"/>
            <w:bottom w:val="none" w:sz="0" w:space="0" w:color="auto"/>
            <w:right w:val="none" w:sz="0" w:space="0" w:color="auto"/>
          </w:divBdr>
        </w:div>
        <w:div w:id="2100327629">
          <w:marLeft w:val="1440"/>
          <w:marRight w:val="0"/>
          <w:marTop w:val="0"/>
          <w:marBottom w:val="101"/>
          <w:divBdr>
            <w:top w:val="none" w:sz="0" w:space="0" w:color="auto"/>
            <w:left w:val="none" w:sz="0" w:space="0" w:color="auto"/>
            <w:bottom w:val="none" w:sz="0" w:space="0" w:color="auto"/>
            <w:right w:val="none" w:sz="0" w:space="0" w:color="auto"/>
          </w:divBdr>
        </w:div>
        <w:div w:id="1982808605">
          <w:marLeft w:val="1440"/>
          <w:marRight w:val="0"/>
          <w:marTop w:val="0"/>
          <w:marBottom w:val="101"/>
          <w:divBdr>
            <w:top w:val="none" w:sz="0" w:space="0" w:color="auto"/>
            <w:left w:val="none" w:sz="0" w:space="0" w:color="auto"/>
            <w:bottom w:val="none" w:sz="0" w:space="0" w:color="auto"/>
            <w:right w:val="none" w:sz="0" w:space="0" w:color="auto"/>
          </w:divBdr>
        </w:div>
        <w:div w:id="1735933393">
          <w:marLeft w:val="1440"/>
          <w:marRight w:val="0"/>
          <w:marTop w:val="0"/>
          <w:marBottom w:val="101"/>
          <w:divBdr>
            <w:top w:val="none" w:sz="0" w:space="0" w:color="auto"/>
            <w:left w:val="none" w:sz="0" w:space="0" w:color="auto"/>
            <w:bottom w:val="none" w:sz="0" w:space="0" w:color="auto"/>
            <w:right w:val="none" w:sz="0" w:space="0" w:color="auto"/>
          </w:divBdr>
        </w:div>
        <w:div w:id="249237282">
          <w:marLeft w:val="1440"/>
          <w:marRight w:val="0"/>
          <w:marTop w:val="0"/>
          <w:marBottom w:val="101"/>
          <w:divBdr>
            <w:top w:val="none" w:sz="0" w:space="0" w:color="auto"/>
            <w:left w:val="none" w:sz="0" w:space="0" w:color="auto"/>
            <w:bottom w:val="none" w:sz="0" w:space="0" w:color="auto"/>
            <w:right w:val="none" w:sz="0" w:space="0" w:color="auto"/>
          </w:divBdr>
        </w:div>
        <w:div w:id="186679176">
          <w:marLeft w:val="1440"/>
          <w:marRight w:val="0"/>
          <w:marTop w:val="0"/>
          <w:marBottom w:val="101"/>
          <w:divBdr>
            <w:top w:val="none" w:sz="0" w:space="0" w:color="auto"/>
            <w:left w:val="none" w:sz="0" w:space="0" w:color="auto"/>
            <w:bottom w:val="none" w:sz="0" w:space="0" w:color="auto"/>
            <w:right w:val="none" w:sz="0" w:space="0" w:color="auto"/>
          </w:divBdr>
        </w:div>
        <w:div w:id="897672694">
          <w:marLeft w:val="2070"/>
          <w:marRight w:val="0"/>
          <w:marTop w:val="0"/>
          <w:marBottom w:val="101"/>
          <w:divBdr>
            <w:top w:val="none" w:sz="0" w:space="0" w:color="auto"/>
            <w:left w:val="none" w:sz="0" w:space="0" w:color="auto"/>
            <w:bottom w:val="none" w:sz="0" w:space="0" w:color="auto"/>
            <w:right w:val="none" w:sz="0" w:space="0" w:color="auto"/>
          </w:divBdr>
        </w:div>
        <w:div w:id="668480647">
          <w:marLeft w:val="2070"/>
          <w:marRight w:val="0"/>
          <w:marTop w:val="0"/>
          <w:marBottom w:val="101"/>
          <w:divBdr>
            <w:top w:val="none" w:sz="0" w:space="0" w:color="auto"/>
            <w:left w:val="none" w:sz="0" w:space="0" w:color="auto"/>
            <w:bottom w:val="none" w:sz="0" w:space="0" w:color="auto"/>
            <w:right w:val="none" w:sz="0" w:space="0" w:color="auto"/>
          </w:divBdr>
        </w:div>
        <w:div w:id="874081850">
          <w:marLeft w:val="2070"/>
          <w:marRight w:val="0"/>
          <w:marTop w:val="0"/>
          <w:marBottom w:val="101"/>
          <w:divBdr>
            <w:top w:val="none" w:sz="0" w:space="0" w:color="auto"/>
            <w:left w:val="none" w:sz="0" w:space="0" w:color="auto"/>
            <w:bottom w:val="none" w:sz="0" w:space="0" w:color="auto"/>
            <w:right w:val="none" w:sz="0" w:space="0" w:color="auto"/>
          </w:divBdr>
        </w:div>
        <w:div w:id="1094403852">
          <w:marLeft w:val="2070"/>
          <w:marRight w:val="0"/>
          <w:marTop w:val="0"/>
          <w:marBottom w:val="101"/>
          <w:divBdr>
            <w:top w:val="none" w:sz="0" w:space="0" w:color="auto"/>
            <w:left w:val="none" w:sz="0" w:space="0" w:color="auto"/>
            <w:bottom w:val="none" w:sz="0" w:space="0" w:color="auto"/>
            <w:right w:val="none" w:sz="0" w:space="0" w:color="auto"/>
          </w:divBdr>
        </w:div>
        <w:div w:id="1177115316">
          <w:marLeft w:val="2430"/>
          <w:marRight w:val="0"/>
          <w:marTop w:val="0"/>
          <w:marBottom w:val="101"/>
          <w:divBdr>
            <w:top w:val="none" w:sz="0" w:space="0" w:color="auto"/>
            <w:left w:val="none" w:sz="0" w:space="0" w:color="auto"/>
            <w:bottom w:val="none" w:sz="0" w:space="0" w:color="auto"/>
            <w:right w:val="none" w:sz="0" w:space="0" w:color="auto"/>
          </w:divBdr>
        </w:div>
        <w:div w:id="1562667817">
          <w:marLeft w:val="2430"/>
          <w:marRight w:val="0"/>
          <w:marTop w:val="0"/>
          <w:marBottom w:val="80"/>
          <w:divBdr>
            <w:top w:val="none" w:sz="0" w:space="0" w:color="auto"/>
            <w:left w:val="none" w:sz="0" w:space="0" w:color="auto"/>
            <w:bottom w:val="none" w:sz="0" w:space="0" w:color="auto"/>
            <w:right w:val="none" w:sz="0" w:space="0" w:color="auto"/>
          </w:divBdr>
        </w:div>
        <w:div w:id="968320081">
          <w:marLeft w:val="2430"/>
          <w:marRight w:val="0"/>
          <w:marTop w:val="0"/>
          <w:marBottom w:val="80"/>
          <w:divBdr>
            <w:top w:val="none" w:sz="0" w:space="0" w:color="auto"/>
            <w:left w:val="none" w:sz="0" w:space="0" w:color="auto"/>
            <w:bottom w:val="none" w:sz="0" w:space="0" w:color="auto"/>
            <w:right w:val="none" w:sz="0" w:space="0" w:color="auto"/>
          </w:divBdr>
        </w:div>
        <w:div w:id="762072818">
          <w:marLeft w:val="2430"/>
          <w:marRight w:val="0"/>
          <w:marTop w:val="0"/>
          <w:marBottom w:val="80"/>
          <w:divBdr>
            <w:top w:val="none" w:sz="0" w:space="0" w:color="auto"/>
            <w:left w:val="none" w:sz="0" w:space="0" w:color="auto"/>
            <w:bottom w:val="none" w:sz="0" w:space="0" w:color="auto"/>
            <w:right w:val="none" w:sz="0" w:space="0" w:color="auto"/>
          </w:divBdr>
        </w:div>
        <w:div w:id="1118840498">
          <w:marLeft w:val="2430"/>
          <w:marRight w:val="0"/>
          <w:marTop w:val="0"/>
          <w:marBottom w:val="80"/>
          <w:divBdr>
            <w:top w:val="none" w:sz="0" w:space="0" w:color="auto"/>
            <w:left w:val="none" w:sz="0" w:space="0" w:color="auto"/>
            <w:bottom w:val="none" w:sz="0" w:space="0" w:color="auto"/>
            <w:right w:val="none" w:sz="0" w:space="0" w:color="auto"/>
          </w:divBdr>
        </w:div>
        <w:div w:id="2080587696">
          <w:marLeft w:val="2430"/>
          <w:marRight w:val="0"/>
          <w:marTop w:val="0"/>
          <w:marBottom w:val="80"/>
          <w:divBdr>
            <w:top w:val="none" w:sz="0" w:space="0" w:color="auto"/>
            <w:left w:val="none" w:sz="0" w:space="0" w:color="auto"/>
            <w:bottom w:val="none" w:sz="0" w:space="0" w:color="auto"/>
            <w:right w:val="none" w:sz="0" w:space="0" w:color="auto"/>
          </w:divBdr>
        </w:div>
        <w:div w:id="1639725852">
          <w:marLeft w:val="2430"/>
          <w:marRight w:val="0"/>
          <w:marTop w:val="0"/>
          <w:marBottom w:val="80"/>
          <w:divBdr>
            <w:top w:val="none" w:sz="0" w:space="0" w:color="auto"/>
            <w:left w:val="none" w:sz="0" w:space="0" w:color="auto"/>
            <w:bottom w:val="none" w:sz="0" w:space="0" w:color="auto"/>
            <w:right w:val="none" w:sz="0" w:space="0" w:color="auto"/>
          </w:divBdr>
        </w:div>
        <w:div w:id="797722813">
          <w:marLeft w:val="2790"/>
          <w:marRight w:val="0"/>
          <w:marTop w:val="0"/>
          <w:marBottom w:val="80"/>
          <w:divBdr>
            <w:top w:val="none" w:sz="0" w:space="0" w:color="auto"/>
            <w:left w:val="none" w:sz="0" w:space="0" w:color="auto"/>
            <w:bottom w:val="none" w:sz="0" w:space="0" w:color="auto"/>
            <w:right w:val="none" w:sz="0" w:space="0" w:color="auto"/>
          </w:divBdr>
        </w:div>
        <w:div w:id="708989058">
          <w:marLeft w:val="2790"/>
          <w:marRight w:val="0"/>
          <w:marTop w:val="0"/>
          <w:marBottom w:val="80"/>
          <w:divBdr>
            <w:top w:val="none" w:sz="0" w:space="0" w:color="auto"/>
            <w:left w:val="none" w:sz="0" w:space="0" w:color="auto"/>
            <w:bottom w:val="none" w:sz="0" w:space="0" w:color="auto"/>
            <w:right w:val="none" w:sz="0" w:space="0" w:color="auto"/>
          </w:divBdr>
        </w:div>
        <w:div w:id="919557686">
          <w:marLeft w:val="2790"/>
          <w:marRight w:val="0"/>
          <w:marTop w:val="0"/>
          <w:marBottom w:val="80"/>
          <w:divBdr>
            <w:top w:val="none" w:sz="0" w:space="0" w:color="auto"/>
            <w:left w:val="none" w:sz="0" w:space="0" w:color="auto"/>
            <w:bottom w:val="none" w:sz="0" w:space="0" w:color="auto"/>
            <w:right w:val="none" w:sz="0" w:space="0" w:color="auto"/>
          </w:divBdr>
        </w:div>
        <w:div w:id="1969124899">
          <w:marLeft w:val="2070"/>
          <w:marRight w:val="0"/>
          <w:marTop w:val="0"/>
          <w:marBottom w:val="80"/>
          <w:divBdr>
            <w:top w:val="none" w:sz="0" w:space="0" w:color="auto"/>
            <w:left w:val="none" w:sz="0" w:space="0" w:color="auto"/>
            <w:bottom w:val="none" w:sz="0" w:space="0" w:color="auto"/>
            <w:right w:val="none" w:sz="0" w:space="0" w:color="auto"/>
          </w:divBdr>
        </w:div>
        <w:div w:id="893078059">
          <w:marLeft w:val="1440"/>
          <w:marRight w:val="0"/>
          <w:marTop w:val="0"/>
          <w:marBottom w:val="101"/>
          <w:divBdr>
            <w:top w:val="none" w:sz="0" w:space="0" w:color="auto"/>
            <w:left w:val="none" w:sz="0" w:space="0" w:color="auto"/>
            <w:bottom w:val="none" w:sz="0" w:space="0" w:color="auto"/>
            <w:right w:val="none" w:sz="0" w:space="0" w:color="auto"/>
          </w:divBdr>
        </w:div>
        <w:div w:id="2026321751">
          <w:marLeft w:val="2070"/>
          <w:marRight w:val="0"/>
          <w:marTop w:val="0"/>
          <w:marBottom w:val="101"/>
          <w:divBdr>
            <w:top w:val="none" w:sz="0" w:space="0" w:color="auto"/>
            <w:left w:val="none" w:sz="0" w:space="0" w:color="auto"/>
            <w:bottom w:val="none" w:sz="0" w:space="0" w:color="auto"/>
            <w:right w:val="none" w:sz="0" w:space="0" w:color="auto"/>
          </w:divBdr>
        </w:div>
        <w:div w:id="427236700">
          <w:marLeft w:val="2070"/>
          <w:marRight w:val="0"/>
          <w:marTop w:val="0"/>
          <w:marBottom w:val="80"/>
          <w:divBdr>
            <w:top w:val="none" w:sz="0" w:space="0" w:color="auto"/>
            <w:left w:val="none" w:sz="0" w:space="0" w:color="auto"/>
            <w:bottom w:val="none" w:sz="0" w:space="0" w:color="auto"/>
            <w:right w:val="none" w:sz="0" w:space="0" w:color="auto"/>
          </w:divBdr>
        </w:div>
        <w:div w:id="1503354370">
          <w:marLeft w:val="2070"/>
          <w:marRight w:val="0"/>
          <w:marTop w:val="0"/>
          <w:marBottom w:val="80"/>
          <w:divBdr>
            <w:top w:val="none" w:sz="0" w:space="0" w:color="auto"/>
            <w:left w:val="none" w:sz="0" w:space="0" w:color="auto"/>
            <w:bottom w:val="none" w:sz="0" w:space="0" w:color="auto"/>
            <w:right w:val="none" w:sz="0" w:space="0" w:color="auto"/>
          </w:divBdr>
        </w:div>
        <w:div w:id="682439449">
          <w:marLeft w:val="2070"/>
          <w:marRight w:val="0"/>
          <w:marTop w:val="0"/>
          <w:marBottom w:val="80"/>
          <w:divBdr>
            <w:top w:val="none" w:sz="0" w:space="0" w:color="auto"/>
            <w:left w:val="none" w:sz="0" w:space="0" w:color="auto"/>
            <w:bottom w:val="none" w:sz="0" w:space="0" w:color="auto"/>
            <w:right w:val="none" w:sz="0" w:space="0" w:color="auto"/>
          </w:divBdr>
        </w:div>
        <w:div w:id="1356418477">
          <w:marLeft w:val="2070"/>
          <w:marRight w:val="0"/>
          <w:marTop w:val="0"/>
          <w:marBottom w:val="80"/>
          <w:divBdr>
            <w:top w:val="none" w:sz="0" w:space="0" w:color="auto"/>
            <w:left w:val="none" w:sz="0" w:space="0" w:color="auto"/>
            <w:bottom w:val="none" w:sz="0" w:space="0" w:color="auto"/>
            <w:right w:val="none" w:sz="0" w:space="0" w:color="auto"/>
          </w:divBdr>
        </w:div>
        <w:div w:id="302662499">
          <w:marLeft w:val="2074"/>
          <w:marRight w:val="0"/>
          <w:marTop w:val="0"/>
          <w:marBottom w:val="80"/>
          <w:divBdr>
            <w:top w:val="none" w:sz="0" w:space="0" w:color="auto"/>
            <w:left w:val="none" w:sz="0" w:space="0" w:color="auto"/>
            <w:bottom w:val="none" w:sz="0" w:space="0" w:color="auto"/>
            <w:right w:val="none" w:sz="0" w:space="0" w:color="auto"/>
          </w:divBdr>
        </w:div>
        <w:div w:id="1088506823">
          <w:marLeft w:val="2074"/>
          <w:marRight w:val="0"/>
          <w:marTop w:val="0"/>
          <w:marBottom w:val="80"/>
          <w:divBdr>
            <w:top w:val="none" w:sz="0" w:space="0" w:color="auto"/>
            <w:left w:val="none" w:sz="0" w:space="0" w:color="auto"/>
            <w:bottom w:val="none" w:sz="0" w:space="0" w:color="auto"/>
            <w:right w:val="none" w:sz="0" w:space="0" w:color="auto"/>
          </w:divBdr>
        </w:div>
        <w:div w:id="1028603490">
          <w:marLeft w:val="2074"/>
          <w:marRight w:val="0"/>
          <w:marTop w:val="0"/>
          <w:marBottom w:val="80"/>
          <w:divBdr>
            <w:top w:val="none" w:sz="0" w:space="0" w:color="auto"/>
            <w:left w:val="none" w:sz="0" w:space="0" w:color="auto"/>
            <w:bottom w:val="none" w:sz="0" w:space="0" w:color="auto"/>
            <w:right w:val="none" w:sz="0" w:space="0" w:color="auto"/>
          </w:divBdr>
        </w:div>
        <w:div w:id="1199971348">
          <w:marLeft w:val="1440"/>
          <w:marRight w:val="0"/>
          <w:marTop w:val="0"/>
          <w:marBottom w:val="80"/>
          <w:divBdr>
            <w:top w:val="none" w:sz="0" w:space="0" w:color="auto"/>
            <w:left w:val="none" w:sz="0" w:space="0" w:color="auto"/>
            <w:bottom w:val="none" w:sz="0" w:space="0" w:color="auto"/>
            <w:right w:val="none" w:sz="0" w:space="0" w:color="auto"/>
          </w:divBdr>
        </w:div>
        <w:div w:id="705763009">
          <w:marLeft w:val="1440"/>
          <w:marRight w:val="0"/>
          <w:marTop w:val="0"/>
          <w:marBottom w:val="80"/>
          <w:divBdr>
            <w:top w:val="none" w:sz="0" w:space="0" w:color="auto"/>
            <w:left w:val="none" w:sz="0" w:space="0" w:color="auto"/>
            <w:bottom w:val="none" w:sz="0" w:space="0" w:color="auto"/>
            <w:right w:val="none" w:sz="0" w:space="0" w:color="auto"/>
          </w:divBdr>
        </w:div>
        <w:div w:id="1727412997">
          <w:marLeft w:val="1440"/>
          <w:marRight w:val="0"/>
          <w:marTop w:val="0"/>
          <w:marBottom w:val="80"/>
          <w:divBdr>
            <w:top w:val="none" w:sz="0" w:space="0" w:color="auto"/>
            <w:left w:val="none" w:sz="0" w:space="0" w:color="auto"/>
            <w:bottom w:val="none" w:sz="0" w:space="0" w:color="auto"/>
            <w:right w:val="none" w:sz="0" w:space="0" w:color="auto"/>
          </w:divBdr>
        </w:div>
        <w:div w:id="1008942306">
          <w:marLeft w:val="1440"/>
          <w:marRight w:val="0"/>
          <w:marTop w:val="0"/>
          <w:marBottom w:val="80"/>
          <w:divBdr>
            <w:top w:val="none" w:sz="0" w:space="0" w:color="auto"/>
            <w:left w:val="none" w:sz="0" w:space="0" w:color="auto"/>
            <w:bottom w:val="none" w:sz="0" w:space="0" w:color="auto"/>
            <w:right w:val="none" w:sz="0" w:space="0" w:color="auto"/>
          </w:divBdr>
        </w:div>
        <w:div w:id="1286502562">
          <w:marLeft w:val="1440"/>
          <w:marRight w:val="0"/>
          <w:marTop w:val="0"/>
          <w:marBottom w:val="80"/>
          <w:divBdr>
            <w:top w:val="none" w:sz="0" w:space="0" w:color="auto"/>
            <w:left w:val="none" w:sz="0" w:space="0" w:color="auto"/>
            <w:bottom w:val="none" w:sz="0" w:space="0" w:color="auto"/>
            <w:right w:val="none" w:sz="0" w:space="0" w:color="auto"/>
          </w:divBdr>
        </w:div>
        <w:div w:id="2066755787">
          <w:marLeft w:val="1440"/>
          <w:marRight w:val="0"/>
          <w:marTop w:val="0"/>
          <w:marBottom w:val="80"/>
          <w:divBdr>
            <w:top w:val="none" w:sz="0" w:space="0" w:color="auto"/>
            <w:left w:val="none" w:sz="0" w:space="0" w:color="auto"/>
            <w:bottom w:val="none" w:sz="0" w:space="0" w:color="auto"/>
            <w:right w:val="none" w:sz="0" w:space="0" w:color="auto"/>
          </w:divBdr>
        </w:div>
        <w:div w:id="1743674036">
          <w:marLeft w:val="1440"/>
          <w:marRight w:val="0"/>
          <w:marTop w:val="0"/>
          <w:marBottom w:val="80"/>
          <w:divBdr>
            <w:top w:val="none" w:sz="0" w:space="0" w:color="auto"/>
            <w:left w:val="none" w:sz="0" w:space="0" w:color="auto"/>
            <w:bottom w:val="none" w:sz="0" w:space="0" w:color="auto"/>
            <w:right w:val="none" w:sz="0" w:space="0" w:color="auto"/>
          </w:divBdr>
        </w:div>
        <w:div w:id="1247956144">
          <w:marLeft w:val="1440"/>
          <w:marRight w:val="0"/>
          <w:marTop w:val="0"/>
          <w:marBottom w:val="80"/>
          <w:divBdr>
            <w:top w:val="none" w:sz="0" w:space="0" w:color="auto"/>
            <w:left w:val="none" w:sz="0" w:space="0" w:color="auto"/>
            <w:bottom w:val="none" w:sz="0" w:space="0" w:color="auto"/>
            <w:right w:val="none" w:sz="0" w:space="0" w:color="auto"/>
          </w:divBdr>
        </w:div>
        <w:div w:id="155465183">
          <w:marLeft w:val="1440"/>
          <w:marRight w:val="0"/>
          <w:marTop w:val="0"/>
          <w:marBottom w:val="80"/>
          <w:divBdr>
            <w:top w:val="none" w:sz="0" w:space="0" w:color="auto"/>
            <w:left w:val="none" w:sz="0" w:space="0" w:color="auto"/>
            <w:bottom w:val="none" w:sz="0" w:space="0" w:color="auto"/>
            <w:right w:val="none" w:sz="0" w:space="0" w:color="auto"/>
          </w:divBdr>
        </w:div>
        <w:div w:id="1265847008">
          <w:marLeft w:val="1440"/>
          <w:marRight w:val="0"/>
          <w:marTop w:val="0"/>
          <w:marBottom w:val="101"/>
          <w:divBdr>
            <w:top w:val="none" w:sz="0" w:space="0" w:color="auto"/>
            <w:left w:val="none" w:sz="0" w:space="0" w:color="auto"/>
            <w:bottom w:val="none" w:sz="0" w:space="0" w:color="auto"/>
            <w:right w:val="none" w:sz="0" w:space="0" w:color="auto"/>
          </w:divBdr>
        </w:div>
        <w:div w:id="520975901">
          <w:marLeft w:val="1440"/>
          <w:marRight w:val="0"/>
          <w:marTop w:val="0"/>
          <w:marBottom w:val="101"/>
          <w:divBdr>
            <w:top w:val="none" w:sz="0" w:space="0" w:color="auto"/>
            <w:left w:val="none" w:sz="0" w:space="0" w:color="auto"/>
            <w:bottom w:val="none" w:sz="0" w:space="0" w:color="auto"/>
            <w:right w:val="none" w:sz="0" w:space="0" w:color="auto"/>
          </w:divBdr>
        </w:div>
        <w:div w:id="1591963575">
          <w:marLeft w:val="1440"/>
          <w:marRight w:val="0"/>
          <w:marTop w:val="0"/>
          <w:marBottom w:val="101"/>
          <w:divBdr>
            <w:top w:val="none" w:sz="0" w:space="0" w:color="auto"/>
            <w:left w:val="none" w:sz="0" w:space="0" w:color="auto"/>
            <w:bottom w:val="none" w:sz="0" w:space="0" w:color="auto"/>
            <w:right w:val="none" w:sz="0" w:space="0" w:color="auto"/>
          </w:divBdr>
        </w:div>
        <w:div w:id="1969621650">
          <w:marLeft w:val="1440"/>
          <w:marRight w:val="0"/>
          <w:marTop w:val="0"/>
          <w:marBottom w:val="101"/>
          <w:divBdr>
            <w:top w:val="none" w:sz="0" w:space="0" w:color="auto"/>
            <w:left w:val="none" w:sz="0" w:space="0" w:color="auto"/>
            <w:bottom w:val="none" w:sz="0" w:space="0" w:color="auto"/>
            <w:right w:val="none" w:sz="0" w:space="0" w:color="auto"/>
          </w:divBdr>
        </w:div>
        <w:div w:id="284191050">
          <w:marLeft w:val="1440"/>
          <w:marRight w:val="0"/>
          <w:marTop w:val="0"/>
          <w:marBottom w:val="101"/>
          <w:divBdr>
            <w:top w:val="none" w:sz="0" w:space="0" w:color="auto"/>
            <w:left w:val="none" w:sz="0" w:space="0" w:color="auto"/>
            <w:bottom w:val="none" w:sz="0" w:space="0" w:color="auto"/>
            <w:right w:val="none" w:sz="0" w:space="0" w:color="auto"/>
          </w:divBdr>
        </w:div>
        <w:div w:id="1601253609">
          <w:marLeft w:val="1440"/>
          <w:marRight w:val="0"/>
          <w:marTop w:val="0"/>
          <w:marBottom w:val="101"/>
          <w:divBdr>
            <w:top w:val="none" w:sz="0" w:space="0" w:color="auto"/>
            <w:left w:val="none" w:sz="0" w:space="0" w:color="auto"/>
            <w:bottom w:val="none" w:sz="0" w:space="0" w:color="auto"/>
            <w:right w:val="none" w:sz="0" w:space="0" w:color="auto"/>
          </w:divBdr>
        </w:div>
        <w:div w:id="1996447456">
          <w:marLeft w:val="1440"/>
          <w:marRight w:val="0"/>
          <w:marTop w:val="0"/>
          <w:marBottom w:val="101"/>
          <w:divBdr>
            <w:top w:val="none" w:sz="0" w:space="0" w:color="auto"/>
            <w:left w:val="none" w:sz="0" w:space="0" w:color="auto"/>
            <w:bottom w:val="none" w:sz="0" w:space="0" w:color="auto"/>
            <w:right w:val="none" w:sz="0" w:space="0" w:color="auto"/>
          </w:divBdr>
        </w:div>
        <w:div w:id="1854831886">
          <w:marLeft w:val="1440"/>
          <w:marRight w:val="0"/>
          <w:marTop w:val="0"/>
          <w:marBottom w:val="101"/>
          <w:divBdr>
            <w:top w:val="none" w:sz="0" w:space="0" w:color="auto"/>
            <w:left w:val="none" w:sz="0" w:space="0" w:color="auto"/>
            <w:bottom w:val="none" w:sz="0" w:space="0" w:color="auto"/>
            <w:right w:val="none" w:sz="0" w:space="0" w:color="auto"/>
          </w:divBdr>
        </w:div>
        <w:div w:id="863371778">
          <w:marLeft w:val="1440"/>
          <w:marRight w:val="0"/>
          <w:marTop w:val="0"/>
          <w:marBottom w:val="101"/>
          <w:divBdr>
            <w:top w:val="none" w:sz="0" w:space="0" w:color="auto"/>
            <w:left w:val="none" w:sz="0" w:space="0" w:color="auto"/>
            <w:bottom w:val="none" w:sz="0" w:space="0" w:color="auto"/>
            <w:right w:val="none" w:sz="0" w:space="0" w:color="auto"/>
          </w:divBdr>
        </w:div>
        <w:div w:id="142818868">
          <w:marLeft w:val="1440"/>
          <w:marRight w:val="0"/>
          <w:marTop w:val="0"/>
          <w:marBottom w:val="101"/>
          <w:divBdr>
            <w:top w:val="none" w:sz="0" w:space="0" w:color="auto"/>
            <w:left w:val="none" w:sz="0" w:space="0" w:color="auto"/>
            <w:bottom w:val="none" w:sz="0" w:space="0" w:color="auto"/>
            <w:right w:val="none" w:sz="0" w:space="0" w:color="auto"/>
          </w:divBdr>
        </w:div>
        <w:div w:id="2020350713">
          <w:marLeft w:val="1440"/>
          <w:marRight w:val="0"/>
          <w:marTop w:val="0"/>
          <w:marBottom w:val="101"/>
          <w:divBdr>
            <w:top w:val="none" w:sz="0" w:space="0" w:color="auto"/>
            <w:left w:val="none" w:sz="0" w:space="0" w:color="auto"/>
            <w:bottom w:val="none" w:sz="0" w:space="0" w:color="auto"/>
            <w:right w:val="none" w:sz="0" w:space="0" w:color="auto"/>
          </w:divBdr>
        </w:div>
        <w:div w:id="1342200105">
          <w:marLeft w:val="1440"/>
          <w:marRight w:val="0"/>
          <w:marTop w:val="0"/>
          <w:marBottom w:val="101"/>
          <w:divBdr>
            <w:top w:val="none" w:sz="0" w:space="0" w:color="auto"/>
            <w:left w:val="none" w:sz="0" w:space="0" w:color="auto"/>
            <w:bottom w:val="none" w:sz="0" w:space="0" w:color="auto"/>
            <w:right w:val="none" w:sz="0" w:space="0" w:color="auto"/>
          </w:divBdr>
        </w:div>
        <w:div w:id="692539620">
          <w:marLeft w:val="2070"/>
          <w:marRight w:val="0"/>
          <w:marTop w:val="0"/>
          <w:marBottom w:val="101"/>
          <w:divBdr>
            <w:top w:val="none" w:sz="0" w:space="0" w:color="auto"/>
            <w:left w:val="none" w:sz="0" w:space="0" w:color="auto"/>
            <w:bottom w:val="none" w:sz="0" w:space="0" w:color="auto"/>
            <w:right w:val="none" w:sz="0" w:space="0" w:color="auto"/>
          </w:divBdr>
        </w:div>
        <w:div w:id="1460417187">
          <w:marLeft w:val="2070"/>
          <w:marRight w:val="0"/>
          <w:marTop w:val="0"/>
          <w:marBottom w:val="101"/>
          <w:divBdr>
            <w:top w:val="none" w:sz="0" w:space="0" w:color="auto"/>
            <w:left w:val="none" w:sz="0" w:space="0" w:color="auto"/>
            <w:bottom w:val="none" w:sz="0" w:space="0" w:color="auto"/>
            <w:right w:val="none" w:sz="0" w:space="0" w:color="auto"/>
          </w:divBdr>
        </w:div>
        <w:div w:id="1081685255">
          <w:marLeft w:val="2070"/>
          <w:marRight w:val="0"/>
          <w:marTop w:val="0"/>
          <w:marBottom w:val="101"/>
          <w:divBdr>
            <w:top w:val="none" w:sz="0" w:space="0" w:color="auto"/>
            <w:left w:val="none" w:sz="0" w:space="0" w:color="auto"/>
            <w:bottom w:val="none" w:sz="0" w:space="0" w:color="auto"/>
            <w:right w:val="none" w:sz="0" w:space="0" w:color="auto"/>
          </w:divBdr>
        </w:div>
        <w:div w:id="2010524918">
          <w:marLeft w:val="1440"/>
          <w:marRight w:val="0"/>
          <w:marTop w:val="0"/>
          <w:marBottom w:val="101"/>
          <w:divBdr>
            <w:top w:val="none" w:sz="0" w:space="0" w:color="auto"/>
            <w:left w:val="none" w:sz="0" w:space="0" w:color="auto"/>
            <w:bottom w:val="none" w:sz="0" w:space="0" w:color="auto"/>
            <w:right w:val="none" w:sz="0" w:space="0" w:color="auto"/>
          </w:divBdr>
        </w:div>
        <w:div w:id="2060739085">
          <w:marLeft w:val="1440"/>
          <w:marRight w:val="0"/>
          <w:marTop w:val="0"/>
          <w:marBottom w:val="101"/>
          <w:divBdr>
            <w:top w:val="none" w:sz="0" w:space="0" w:color="auto"/>
            <w:left w:val="none" w:sz="0" w:space="0" w:color="auto"/>
            <w:bottom w:val="none" w:sz="0" w:space="0" w:color="auto"/>
            <w:right w:val="none" w:sz="0" w:space="0" w:color="auto"/>
          </w:divBdr>
        </w:div>
        <w:div w:id="728845677">
          <w:marLeft w:val="1440"/>
          <w:marRight w:val="0"/>
          <w:marTop w:val="0"/>
          <w:marBottom w:val="101"/>
          <w:divBdr>
            <w:top w:val="none" w:sz="0" w:space="0" w:color="auto"/>
            <w:left w:val="none" w:sz="0" w:space="0" w:color="auto"/>
            <w:bottom w:val="none" w:sz="0" w:space="0" w:color="auto"/>
            <w:right w:val="none" w:sz="0" w:space="0" w:color="auto"/>
          </w:divBdr>
        </w:div>
        <w:div w:id="1623803008">
          <w:marLeft w:val="1440"/>
          <w:marRight w:val="0"/>
          <w:marTop w:val="0"/>
          <w:marBottom w:val="101"/>
          <w:divBdr>
            <w:top w:val="none" w:sz="0" w:space="0" w:color="auto"/>
            <w:left w:val="none" w:sz="0" w:space="0" w:color="auto"/>
            <w:bottom w:val="none" w:sz="0" w:space="0" w:color="auto"/>
            <w:right w:val="none" w:sz="0" w:space="0" w:color="auto"/>
          </w:divBdr>
        </w:div>
        <w:div w:id="111631331">
          <w:marLeft w:val="1440"/>
          <w:marRight w:val="0"/>
          <w:marTop w:val="0"/>
          <w:marBottom w:val="101"/>
          <w:divBdr>
            <w:top w:val="none" w:sz="0" w:space="0" w:color="auto"/>
            <w:left w:val="none" w:sz="0" w:space="0" w:color="auto"/>
            <w:bottom w:val="none" w:sz="0" w:space="0" w:color="auto"/>
            <w:right w:val="none" w:sz="0" w:space="0" w:color="auto"/>
          </w:divBdr>
        </w:div>
        <w:div w:id="1099791367">
          <w:marLeft w:val="1440"/>
          <w:marRight w:val="0"/>
          <w:marTop w:val="0"/>
          <w:marBottom w:val="101"/>
          <w:divBdr>
            <w:top w:val="none" w:sz="0" w:space="0" w:color="auto"/>
            <w:left w:val="none" w:sz="0" w:space="0" w:color="auto"/>
            <w:bottom w:val="none" w:sz="0" w:space="0" w:color="auto"/>
            <w:right w:val="none" w:sz="0" w:space="0" w:color="auto"/>
          </w:divBdr>
        </w:div>
        <w:div w:id="881091683">
          <w:marLeft w:val="1440"/>
          <w:marRight w:val="0"/>
          <w:marTop w:val="0"/>
          <w:marBottom w:val="101"/>
          <w:divBdr>
            <w:top w:val="none" w:sz="0" w:space="0" w:color="auto"/>
            <w:left w:val="none" w:sz="0" w:space="0" w:color="auto"/>
            <w:bottom w:val="none" w:sz="0" w:space="0" w:color="auto"/>
            <w:right w:val="none" w:sz="0" w:space="0" w:color="auto"/>
          </w:divBdr>
        </w:div>
        <w:div w:id="1451508504">
          <w:marLeft w:val="1440"/>
          <w:marRight w:val="0"/>
          <w:marTop w:val="0"/>
          <w:marBottom w:val="101"/>
          <w:divBdr>
            <w:top w:val="none" w:sz="0" w:space="0" w:color="auto"/>
            <w:left w:val="none" w:sz="0" w:space="0" w:color="auto"/>
            <w:bottom w:val="none" w:sz="0" w:space="0" w:color="auto"/>
            <w:right w:val="none" w:sz="0" w:space="0" w:color="auto"/>
          </w:divBdr>
        </w:div>
        <w:div w:id="338460132">
          <w:marLeft w:val="1440"/>
          <w:marRight w:val="0"/>
          <w:marTop w:val="0"/>
          <w:marBottom w:val="80"/>
          <w:divBdr>
            <w:top w:val="none" w:sz="0" w:space="0" w:color="auto"/>
            <w:left w:val="none" w:sz="0" w:space="0" w:color="auto"/>
            <w:bottom w:val="none" w:sz="0" w:space="0" w:color="auto"/>
            <w:right w:val="none" w:sz="0" w:space="0" w:color="auto"/>
          </w:divBdr>
        </w:div>
        <w:div w:id="920792923">
          <w:marLeft w:val="1440"/>
          <w:marRight w:val="0"/>
          <w:marTop w:val="0"/>
          <w:marBottom w:val="80"/>
          <w:divBdr>
            <w:top w:val="none" w:sz="0" w:space="0" w:color="auto"/>
            <w:left w:val="none" w:sz="0" w:space="0" w:color="auto"/>
            <w:bottom w:val="none" w:sz="0" w:space="0" w:color="auto"/>
            <w:right w:val="none" w:sz="0" w:space="0" w:color="auto"/>
          </w:divBdr>
        </w:div>
        <w:div w:id="1415514511">
          <w:marLeft w:val="1440"/>
          <w:marRight w:val="0"/>
          <w:marTop w:val="0"/>
          <w:marBottom w:val="80"/>
          <w:divBdr>
            <w:top w:val="none" w:sz="0" w:space="0" w:color="auto"/>
            <w:left w:val="none" w:sz="0" w:space="0" w:color="auto"/>
            <w:bottom w:val="none" w:sz="0" w:space="0" w:color="auto"/>
            <w:right w:val="none" w:sz="0" w:space="0" w:color="auto"/>
          </w:divBdr>
        </w:div>
        <w:div w:id="1284382359">
          <w:marLeft w:val="2070"/>
          <w:marRight w:val="0"/>
          <w:marTop w:val="0"/>
          <w:marBottom w:val="80"/>
          <w:divBdr>
            <w:top w:val="none" w:sz="0" w:space="0" w:color="auto"/>
            <w:left w:val="none" w:sz="0" w:space="0" w:color="auto"/>
            <w:bottom w:val="none" w:sz="0" w:space="0" w:color="auto"/>
            <w:right w:val="none" w:sz="0" w:space="0" w:color="auto"/>
          </w:divBdr>
        </w:div>
        <w:div w:id="677275259">
          <w:marLeft w:val="2070"/>
          <w:marRight w:val="0"/>
          <w:marTop w:val="0"/>
          <w:marBottom w:val="80"/>
          <w:divBdr>
            <w:top w:val="none" w:sz="0" w:space="0" w:color="auto"/>
            <w:left w:val="none" w:sz="0" w:space="0" w:color="auto"/>
            <w:bottom w:val="none" w:sz="0" w:space="0" w:color="auto"/>
            <w:right w:val="none" w:sz="0" w:space="0" w:color="auto"/>
          </w:divBdr>
        </w:div>
        <w:div w:id="336688731">
          <w:marLeft w:val="2070"/>
          <w:marRight w:val="0"/>
          <w:marTop w:val="0"/>
          <w:marBottom w:val="80"/>
          <w:divBdr>
            <w:top w:val="none" w:sz="0" w:space="0" w:color="auto"/>
            <w:left w:val="none" w:sz="0" w:space="0" w:color="auto"/>
            <w:bottom w:val="none" w:sz="0" w:space="0" w:color="auto"/>
            <w:right w:val="none" w:sz="0" w:space="0" w:color="auto"/>
          </w:divBdr>
        </w:div>
        <w:div w:id="919948468">
          <w:marLeft w:val="2070"/>
          <w:marRight w:val="0"/>
          <w:marTop w:val="0"/>
          <w:marBottom w:val="80"/>
          <w:divBdr>
            <w:top w:val="none" w:sz="0" w:space="0" w:color="auto"/>
            <w:left w:val="none" w:sz="0" w:space="0" w:color="auto"/>
            <w:bottom w:val="none" w:sz="0" w:space="0" w:color="auto"/>
            <w:right w:val="none" w:sz="0" w:space="0" w:color="auto"/>
          </w:divBdr>
        </w:div>
        <w:div w:id="743533525">
          <w:marLeft w:val="2070"/>
          <w:marRight w:val="0"/>
          <w:marTop w:val="0"/>
          <w:marBottom w:val="80"/>
          <w:divBdr>
            <w:top w:val="none" w:sz="0" w:space="0" w:color="auto"/>
            <w:left w:val="none" w:sz="0" w:space="0" w:color="auto"/>
            <w:bottom w:val="none" w:sz="0" w:space="0" w:color="auto"/>
            <w:right w:val="none" w:sz="0" w:space="0" w:color="auto"/>
          </w:divBdr>
        </w:div>
        <w:div w:id="1809978972">
          <w:marLeft w:val="1440"/>
          <w:marRight w:val="0"/>
          <w:marTop w:val="0"/>
          <w:marBottom w:val="80"/>
          <w:divBdr>
            <w:top w:val="none" w:sz="0" w:space="0" w:color="auto"/>
            <w:left w:val="none" w:sz="0" w:space="0" w:color="auto"/>
            <w:bottom w:val="none" w:sz="0" w:space="0" w:color="auto"/>
            <w:right w:val="none" w:sz="0" w:space="0" w:color="auto"/>
          </w:divBdr>
        </w:div>
        <w:div w:id="1230461520">
          <w:marLeft w:val="1440"/>
          <w:marRight w:val="0"/>
          <w:marTop w:val="0"/>
          <w:marBottom w:val="80"/>
          <w:divBdr>
            <w:top w:val="none" w:sz="0" w:space="0" w:color="auto"/>
            <w:left w:val="none" w:sz="0" w:space="0" w:color="auto"/>
            <w:bottom w:val="none" w:sz="0" w:space="0" w:color="auto"/>
            <w:right w:val="none" w:sz="0" w:space="0" w:color="auto"/>
          </w:divBdr>
        </w:div>
        <w:div w:id="1229028234">
          <w:marLeft w:val="1440"/>
          <w:marRight w:val="0"/>
          <w:marTop w:val="0"/>
          <w:marBottom w:val="80"/>
          <w:divBdr>
            <w:top w:val="none" w:sz="0" w:space="0" w:color="auto"/>
            <w:left w:val="none" w:sz="0" w:space="0" w:color="auto"/>
            <w:bottom w:val="none" w:sz="0" w:space="0" w:color="auto"/>
            <w:right w:val="none" w:sz="0" w:space="0" w:color="auto"/>
          </w:divBdr>
        </w:div>
        <w:div w:id="21830541">
          <w:marLeft w:val="1440"/>
          <w:marRight w:val="0"/>
          <w:marTop w:val="0"/>
          <w:marBottom w:val="80"/>
          <w:divBdr>
            <w:top w:val="none" w:sz="0" w:space="0" w:color="auto"/>
            <w:left w:val="none" w:sz="0" w:space="0" w:color="auto"/>
            <w:bottom w:val="none" w:sz="0" w:space="0" w:color="auto"/>
            <w:right w:val="none" w:sz="0" w:space="0" w:color="auto"/>
          </w:divBdr>
        </w:div>
        <w:div w:id="183714822">
          <w:marLeft w:val="1440"/>
          <w:marRight w:val="0"/>
          <w:marTop w:val="0"/>
          <w:marBottom w:val="80"/>
          <w:divBdr>
            <w:top w:val="none" w:sz="0" w:space="0" w:color="auto"/>
            <w:left w:val="none" w:sz="0" w:space="0" w:color="auto"/>
            <w:bottom w:val="none" w:sz="0" w:space="0" w:color="auto"/>
            <w:right w:val="none" w:sz="0" w:space="0" w:color="auto"/>
          </w:divBdr>
        </w:div>
        <w:div w:id="731805841">
          <w:marLeft w:val="1440"/>
          <w:marRight w:val="0"/>
          <w:marTop w:val="0"/>
          <w:marBottom w:val="80"/>
          <w:divBdr>
            <w:top w:val="none" w:sz="0" w:space="0" w:color="auto"/>
            <w:left w:val="none" w:sz="0" w:space="0" w:color="auto"/>
            <w:bottom w:val="none" w:sz="0" w:space="0" w:color="auto"/>
            <w:right w:val="none" w:sz="0" w:space="0" w:color="auto"/>
          </w:divBdr>
        </w:div>
        <w:div w:id="2133329194">
          <w:marLeft w:val="1440"/>
          <w:marRight w:val="0"/>
          <w:marTop w:val="0"/>
          <w:marBottom w:val="80"/>
          <w:divBdr>
            <w:top w:val="none" w:sz="0" w:space="0" w:color="auto"/>
            <w:left w:val="none" w:sz="0" w:space="0" w:color="auto"/>
            <w:bottom w:val="none" w:sz="0" w:space="0" w:color="auto"/>
            <w:right w:val="none" w:sz="0" w:space="0" w:color="auto"/>
          </w:divBdr>
        </w:div>
        <w:div w:id="578175958">
          <w:marLeft w:val="1440"/>
          <w:marRight w:val="0"/>
          <w:marTop w:val="0"/>
          <w:marBottom w:val="80"/>
          <w:divBdr>
            <w:top w:val="none" w:sz="0" w:space="0" w:color="auto"/>
            <w:left w:val="none" w:sz="0" w:space="0" w:color="auto"/>
            <w:bottom w:val="none" w:sz="0" w:space="0" w:color="auto"/>
            <w:right w:val="none" w:sz="0" w:space="0" w:color="auto"/>
          </w:divBdr>
        </w:div>
        <w:div w:id="265583827">
          <w:marLeft w:val="1440"/>
          <w:marRight w:val="0"/>
          <w:marTop w:val="0"/>
          <w:marBottom w:val="101"/>
          <w:divBdr>
            <w:top w:val="none" w:sz="0" w:space="0" w:color="auto"/>
            <w:left w:val="none" w:sz="0" w:space="0" w:color="auto"/>
            <w:bottom w:val="none" w:sz="0" w:space="0" w:color="auto"/>
            <w:right w:val="none" w:sz="0" w:space="0" w:color="auto"/>
          </w:divBdr>
        </w:div>
        <w:div w:id="1293291673">
          <w:marLeft w:val="1440"/>
          <w:marRight w:val="0"/>
          <w:marTop w:val="0"/>
          <w:marBottom w:val="101"/>
          <w:divBdr>
            <w:top w:val="none" w:sz="0" w:space="0" w:color="auto"/>
            <w:left w:val="none" w:sz="0" w:space="0" w:color="auto"/>
            <w:bottom w:val="none" w:sz="0" w:space="0" w:color="auto"/>
            <w:right w:val="none" w:sz="0" w:space="0" w:color="auto"/>
          </w:divBdr>
        </w:div>
        <w:div w:id="1034890186">
          <w:marLeft w:val="1440"/>
          <w:marRight w:val="0"/>
          <w:marTop w:val="0"/>
          <w:marBottom w:val="101"/>
          <w:divBdr>
            <w:top w:val="none" w:sz="0" w:space="0" w:color="auto"/>
            <w:left w:val="none" w:sz="0" w:space="0" w:color="auto"/>
            <w:bottom w:val="none" w:sz="0" w:space="0" w:color="auto"/>
            <w:right w:val="none" w:sz="0" w:space="0" w:color="auto"/>
          </w:divBdr>
        </w:div>
        <w:div w:id="185216497">
          <w:marLeft w:val="1440"/>
          <w:marRight w:val="0"/>
          <w:marTop w:val="0"/>
          <w:marBottom w:val="101"/>
          <w:divBdr>
            <w:top w:val="none" w:sz="0" w:space="0" w:color="auto"/>
            <w:left w:val="none" w:sz="0" w:space="0" w:color="auto"/>
            <w:bottom w:val="none" w:sz="0" w:space="0" w:color="auto"/>
            <w:right w:val="none" w:sz="0" w:space="0" w:color="auto"/>
          </w:divBdr>
        </w:div>
        <w:div w:id="66459561">
          <w:marLeft w:val="1440"/>
          <w:marRight w:val="0"/>
          <w:marTop w:val="0"/>
          <w:marBottom w:val="101"/>
          <w:divBdr>
            <w:top w:val="none" w:sz="0" w:space="0" w:color="auto"/>
            <w:left w:val="none" w:sz="0" w:space="0" w:color="auto"/>
            <w:bottom w:val="none" w:sz="0" w:space="0" w:color="auto"/>
            <w:right w:val="none" w:sz="0" w:space="0" w:color="auto"/>
          </w:divBdr>
        </w:div>
        <w:div w:id="1259606150">
          <w:marLeft w:val="1440"/>
          <w:marRight w:val="0"/>
          <w:marTop w:val="0"/>
          <w:marBottom w:val="101"/>
          <w:divBdr>
            <w:top w:val="none" w:sz="0" w:space="0" w:color="auto"/>
            <w:left w:val="none" w:sz="0" w:space="0" w:color="auto"/>
            <w:bottom w:val="none" w:sz="0" w:space="0" w:color="auto"/>
            <w:right w:val="none" w:sz="0" w:space="0" w:color="auto"/>
          </w:divBdr>
        </w:div>
        <w:div w:id="19939020">
          <w:marLeft w:val="1440"/>
          <w:marRight w:val="0"/>
          <w:marTop w:val="0"/>
          <w:marBottom w:val="101"/>
          <w:divBdr>
            <w:top w:val="none" w:sz="0" w:space="0" w:color="auto"/>
            <w:left w:val="none" w:sz="0" w:space="0" w:color="auto"/>
            <w:bottom w:val="none" w:sz="0" w:space="0" w:color="auto"/>
            <w:right w:val="none" w:sz="0" w:space="0" w:color="auto"/>
          </w:divBdr>
        </w:div>
        <w:div w:id="847327352">
          <w:marLeft w:val="1440"/>
          <w:marRight w:val="0"/>
          <w:marTop w:val="0"/>
          <w:marBottom w:val="101"/>
          <w:divBdr>
            <w:top w:val="none" w:sz="0" w:space="0" w:color="auto"/>
            <w:left w:val="none" w:sz="0" w:space="0" w:color="auto"/>
            <w:bottom w:val="none" w:sz="0" w:space="0" w:color="auto"/>
            <w:right w:val="none" w:sz="0" w:space="0" w:color="auto"/>
          </w:divBdr>
        </w:div>
        <w:div w:id="1927571618">
          <w:marLeft w:val="1440"/>
          <w:marRight w:val="0"/>
          <w:marTop w:val="0"/>
          <w:marBottom w:val="101"/>
          <w:divBdr>
            <w:top w:val="none" w:sz="0" w:space="0" w:color="auto"/>
            <w:left w:val="none" w:sz="0" w:space="0" w:color="auto"/>
            <w:bottom w:val="none" w:sz="0" w:space="0" w:color="auto"/>
            <w:right w:val="none" w:sz="0" w:space="0" w:color="auto"/>
          </w:divBdr>
        </w:div>
        <w:div w:id="971860106">
          <w:marLeft w:val="1440"/>
          <w:marRight w:val="0"/>
          <w:marTop w:val="0"/>
          <w:marBottom w:val="101"/>
          <w:divBdr>
            <w:top w:val="none" w:sz="0" w:space="0" w:color="auto"/>
            <w:left w:val="none" w:sz="0" w:space="0" w:color="auto"/>
            <w:bottom w:val="none" w:sz="0" w:space="0" w:color="auto"/>
            <w:right w:val="none" w:sz="0" w:space="0" w:color="auto"/>
          </w:divBdr>
        </w:div>
        <w:div w:id="392970880">
          <w:marLeft w:val="1440"/>
          <w:marRight w:val="0"/>
          <w:marTop w:val="0"/>
          <w:marBottom w:val="101"/>
          <w:divBdr>
            <w:top w:val="none" w:sz="0" w:space="0" w:color="auto"/>
            <w:left w:val="none" w:sz="0" w:space="0" w:color="auto"/>
            <w:bottom w:val="none" w:sz="0" w:space="0" w:color="auto"/>
            <w:right w:val="none" w:sz="0" w:space="0" w:color="auto"/>
          </w:divBdr>
        </w:div>
        <w:div w:id="1219442590">
          <w:marLeft w:val="2070"/>
          <w:marRight w:val="0"/>
          <w:marTop w:val="0"/>
          <w:marBottom w:val="101"/>
          <w:divBdr>
            <w:top w:val="none" w:sz="0" w:space="0" w:color="auto"/>
            <w:left w:val="none" w:sz="0" w:space="0" w:color="auto"/>
            <w:bottom w:val="none" w:sz="0" w:space="0" w:color="auto"/>
            <w:right w:val="none" w:sz="0" w:space="0" w:color="auto"/>
          </w:divBdr>
        </w:div>
        <w:div w:id="1132138722">
          <w:marLeft w:val="2070"/>
          <w:marRight w:val="0"/>
          <w:marTop w:val="0"/>
          <w:marBottom w:val="101"/>
          <w:divBdr>
            <w:top w:val="none" w:sz="0" w:space="0" w:color="auto"/>
            <w:left w:val="none" w:sz="0" w:space="0" w:color="auto"/>
            <w:bottom w:val="none" w:sz="0" w:space="0" w:color="auto"/>
            <w:right w:val="none" w:sz="0" w:space="0" w:color="auto"/>
          </w:divBdr>
        </w:div>
        <w:div w:id="833909178">
          <w:marLeft w:val="2070"/>
          <w:marRight w:val="0"/>
          <w:marTop w:val="0"/>
          <w:marBottom w:val="101"/>
          <w:divBdr>
            <w:top w:val="none" w:sz="0" w:space="0" w:color="auto"/>
            <w:left w:val="none" w:sz="0" w:space="0" w:color="auto"/>
            <w:bottom w:val="none" w:sz="0" w:space="0" w:color="auto"/>
            <w:right w:val="none" w:sz="0" w:space="0" w:color="auto"/>
          </w:divBdr>
        </w:div>
        <w:div w:id="468910181">
          <w:marLeft w:val="2070"/>
          <w:marRight w:val="0"/>
          <w:marTop w:val="0"/>
          <w:marBottom w:val="101"/>
          <w:divBdr>
            <w:top w:val="none" w:sz="0" w:space="0" w:color="auto"/>
            <w:left w:val="none" w:sz="0" w:space="0" w:color="auto"/>
            <w:bottom w:val="none" w:sz="0" w:space="0" w:color="auto"/>
            <w:right w:val="none" w:sz="0" w:space="0" w:color="auto"/>
          </w:divBdr>
        </w:div>
        <w:div w:id="907764161">
          <w:marLeft w:val="2070"/>
          <w:marRight w:val="0"/>
          <w:marTop w:val="0"/>
          <w:marBottom w:val="101"/>
          <w:divBdr>
            <w:top w:val="none" w:sz="0" w:space="0" w:color="auto"/>
            <w:left w:val="none" w:sz="0" w:space="0" w:color="auto"/>
            <w:bottom w:val="none" w:sz="0" w:space="0" w:color="auto"/>
            <w:right w:val="none" w:sz="0" w:space="0" w:color="auto"/>
          </w:divBdr>
        </w:div>
        <w:div w:id="1149205573">
          <w:marLeft w:val="2070"/>
          <w:marRight w:val="0"/>
          <w:marTop w:val="0"/>
          <w:marBottom w:val="101"/>
          <w:divBdr>
            <w:top w:val="none" w:sz="0" w:space="0" w:color="auto"/>
            <w:left w:val="none" w:sz="0" w:space="0" w:color="auto"/>
            <w:bottom w:val="none" w:sz="0" w:space="0" w:color="auto"/>
            <w:right w:val="none" w:sz="0" w:space="0" w:color="auto"/>
          </w:divBdr>
        </w:div>
        <w:div w:id="200017386">
          <w:marLeft w:val="2070"/>
          <w:marRight w:val="0"/>
          <w:marTop w:val="0"/>
          <w:marBottom w:val="101"/>
          <w:divBdr>
            <w:top w:val="none" w:sz="0" w:space="0" w:color="auto"/>
            <w:left w:val="none" w:sz="0" w:space="0" w:color="auto"/>
            <w:bottom w:val="none" w:sz="0" w:space="0" w:color="auto"/>
            <w:right w:val="none" w:sz="0" w:space="0" w:color="auto"/>
          </w:divBdr>
        </w:div>
        <w:div w:id="1573465361">
          <w:marLeft w:val="2070"/>
          <w:marRight w:val="0"/>
          <w:marTop w:val="0"/>
          <w:marBottom w:val="101"/>
          <w:divBdr>
            <w:top w:val="none" w:sz="0" w:space="0" w:color="auto"/>
            <w:left w:val="none" w:sz="0" w:space="0" w:color="auto"/>
            <w:bottom w:val="none" w:sz="0" w:space="0" w:color="auto"/>
            <w:right w:val="none" w:sz="0" w:space="0" w:color="auto"/>
          </w:divBdr>
        </w:div>
        <w:div w:id="1936866063">
          <w:marLeft w:val="1440"/>
          <w:marRight w:val="0"/>
          <w:marTop w:val="0"/>
          <w:marBottom w:val="101"/>
          <w:divBdr>
            <w:top w:val="none" w:sz="0" w:space="0" w:color="auto"/>
            <w:left w:val="none" w:sz="0" w:space="0" w:color="auto"/>
            <w:bottom w:val="none" w:sz="0" w:space="0" w:color="auto"/>
            <w:right w:val="none" w:sz="0" w:space="0" w:color="auto"/>
          </w:divBdr>
        </w:div>
        <w:div w:id="1492713976">
          <w:marLeft w:val="1440"/>
          <w:marRight w:val="0"/>
          <w:marTop w:val="0"/>
          <w:marBottom w:val="101"/>
          <w:divBdr>
            <w:top w:val="none" w:sz="0" w:space="0" w:color="auto"/>
            <w:left w:val="none" w:sz="0" w:space="0" w:color="auto"/>
            <w:bottom w:val="none" w:sz="0" w:space="0" w:color="auto"/>
            <w:right w:val="none" w:sz="0" w:space="0" w:color="auto"/>
          </w:divBdr>
        </w:div>
        <w:div w:id="299309433">
          <w:marLeft w:val="1440"/>
          <w:marRight w:val="0"/>
          <w:marTop w:val="0"/>
          <w:marBottom w:val="101"/>
          <w:divBdr>
            <w:top w:val="none" w:sz="0" w:space="0" w:color="auto"/>
            <w:left w:val="none" w:sz="0" w:space="0" w:color="auto"/>
            <w:bottom w:val="none" w:sz="0" w:space="0" w:color="auto"/>
            <w:right w:val="none" w:sz="0" w:space="0" w:color="auto"/>
          </w:divBdr>
        </w:div>
        <w:div w:id="1072310919">
          <w:marLeft w:val="1440"/>
          <w:marRight w:val="0"/>
          <w:marTop w:val="0"/>
          <w:marBottom w:val="101"/>
          <w:divBdr>
            <w:top w:val="none" w:sz="0" w:space="0" w:color="auto"/>
            <w:left w:val="none" w:sz="0" w:space="0" w:color="auto"/>
            <w:bottom w:val="none" w:sz="0" w:space="0" w:color="auto"/>
            <w:right w:val="none" w:sz="0" w:space="0" w:color="auto"/>
          </w:divBdr>
        </w:div>
        <w:div w:id="605162686">
          <w:marLeft w:val="1440"/>
          <w:marRight w:val="0"/>
          <w:marTop w:val="0"/>
          <w:marBottom w:val="101"/>
          <w:divBdr>
            <w:top w:val="none" w:sz="0" w:space="0" w:color="auto"/>
            <w:left w:val="none" w:sz="0" w:space="0" w:color="auto"/>
            <w:bottom w:val="none" w:sz="0" w:space="0" w:color="auto"/>
            <w:right w:val="none" w:sz="0" w:space="0" w:color="auto"/>
          </w:divBdr>
        </w:div>
        <w:div w:id="1651668684">
          <w:marLeft w:val="1440"/>
          <w:marRight w:val="0"/>
          <w:marTop w:val="0"/>
          <w:marBottom w:val="101"/>
          <w:divBdr>
            <w:top w:val="none" w:sz="0" w:space="0" w:color="auto"/>
            <w:left w:val="none" w:sz="0" w:space="0" w:color="auto"/>
            <w:bottom w:val="none" w:sz="0" w:space="0" w:color="auto"/>
            <w:right w:val="none" w:sz="0" w:space="0" w:color="auto"/>
          </w:divBdr>
        </w:div>
        <w:div w:id="342320765">
          <w:marLeft w:val="2070"/>
          <w:marRight w:val="0"/>
          <w:marTop w:val="0"/>
          <w:marBottom w:val="101"/>
          <w:divBdr>
            <w:top w:val="none" w:sz="0" w:space="0" w:color="auto"/>
            <w:left w:val="none" w:sz="0" w:space="0" w:color="auto"/>
            <w:bottom w:val="none" w:sz="0" w:space="0" w:color="auto"/>
            <w:right w:val="none" w:sz="0" w:space="0" w:color="auto"/>
          </w:divBdr>
        </w:div>
        <w:div w:id="1815565088">
          <w:marLeft w:val="2070"/>
          <w:marRight w:val="0"/>
          <w:marTop w:val="0"/>
          <w:marBottom w:val="101"/>
          <w:divBdr>
            <w:top w:val="none" w:sz="0" w:space="0" w:color="auto"/>
            <w:left w:val="none" w:sz="0" w:space="0" w:color="auto"/>
            <w:bottom w:val="none" w:sz="0" w:space="0" w:color="auto"/>
            <w:right w:val="none" w:sz="0" w:space="0" w:color="auto"/>
          </w:divBdr>
        </w:div>
        <w:div w:id="128714710">
          <w:marLeft w:val="2070"/>
          <w:marRight w:val="0"/>
          <w:marTop w:val="0"/>
          <w:marBottom w:val="101"/>
          <w:divBdr>
            <w:top w:val="none" w:sz="0" w:space="0" w:color="auto"/>
            <w:left w:val="none" w:sz="0" w:space="0" w:color="auto"/>
            <w:bottom w:val="none" w:sz="0" w:space="0" w:color="auto"/>
            <w:right w:val="none" w:sz="0" w:space="0" w:color="auto"/>
          </w:divBdr>
        </w:div>
        <w:div w:id="929197304">
          <w:marLeft w:val="2070"/>
          <w:marRight w:val="0"/>
          <w:marTop w:val="0"/>
          <w:marBottom w:val="101"/>
          <w:divBdr>
            <w:top w:val="none" w:sz="0" w:space="0" w:color="auto"/>
            <w:left w:val="none" w:sz="0" w:space="0" w:color="auto"/>
            <w:bottom w:val="none" w:sz="0" w:space="0" w:color="auto"/>
            <w:right w:val="none" w:sz="0" w:space="0" w:color="auto"/>
          </w:divBdr>
        </w:div>
        <w:div w:id="388264537">
          <w:marLeft w:val="1440"/>
          <w:marRight w:val="0"/>
          <w:marTop w:val="0"/>
          <w:marBottom w:val="101"/>
          <w:divBdr>
            <w:top w:val="none" w:sz="0" w:space="0" w:color="auto"/>
            <w:left w:val="none" w:sz="0" w:space="0" w:color="auto"/>
            <w:bottom w:val="none" w:sz="0" w:space="0" w:color="auto"/>
            <w:right w:val="none" w:sz="0" w:space="0" w:color="auto"/>
          </w:divBdr>
        </w:div>
        <w:div w:id="2008558812">
          <w:marLeft w:val="1440"/>
          <w:marRight w:val="0"/>
          <w:marTop w:val="0"/>
          <w:marBottom w:val="101"/>
          <w:divBdr>
            <w:top w:val="none" w:sz="0" w:space="0" w:color="auto"/>
            <w:left w:val="none" w:sz="0" w:space="0" w:color="auto"/>
            <w:bottom w:val="none" w:sz="0" w:space="0" w:color="auto"/>
            <w:right w:val="none" w:sz="0" w:space="0" w:color="auto"/>
          </w:divBdr>
        </w:div>
        <w:div w:id="2115513055">
          <w:marLeft w:val="1440"/>
          <w:marRight w:val="0"/>
          <w:marTop w:val="0"/>
          <w:marBottom w:val="101"/>
          <w:divBdr>
            <w:top w:val="none" w:sz="0" w:space="0" w:color="auto"/>
            <w:left w:val="none" w:sz="0" w:space="0" w:color="auto"/>
            <w:bottom w:val="none" w:sz="0" w:space="0" w:color="auto"/>
            <w:right w:val="none" w:sz="0" w:space="0" w:color="auto"/>
          </w:divBdr>
        </w:div>
        <w:div w:id="841890682">
          <w:marLeft w:val="1440"/>
          <w:marRight w:val="0"/>
          <w:marTop w:val="0"/>
          <w:marBottom w:val="101"/>
          <w:divBdr>
            <w:top w:val="none" w:sz="0" w:space="0" w:color="auto"/>
            <w:left w:val="none" w:sz="0" w:space="0" w:color="auto"/>
            <w:bottom w:val="none" w:sz="0" w:space="0" w:color="auto"/>
            <w:right w:val="none" w:sz="0" w:space="0" w:color="auto"/>
          </w:divBdr>
        </w:div>
        <w:div w:id="1601789221">
          <w:marLeft w:val="1440"/>
          <w:marRight w:val="0"/>
          <w:marTop w:val="0"/>
          <w:marBottom w:val="101"/>
          <w:divBdr>
            <w:top w:val="none" w:sz="0" w:space="0" w:color="auto"/>
            <w:left w:val="none" w:sz="0" w:space="0" w:color="auto"/>
            <w:bottom w:val="none" w:sz="0" w:space="0" w:color="auto"/>
            <w:right w:val="none" w:sz="0" w:space="0" w:color="auto"/>
          </w:divBdr>
        </w:div>
        <w:div w:id="85807286">
          <w:marLeft w:val="1440"/>
          <w:marRight w:val="0"/>
          <w:marTop w:val="0"/>
          <w:marBottom w:val="101"/>
          <w:divBdr>
            <w:top w:val="none" w:sz="0" w:space="0" w:color="auto"/>
            <w:left w:val="none" w:sz="0" w:space="0" w:color="auto"/>
            <w:bottom w:val="none" w:sz="0" w:space="0" w:color="auto"/>
            <w:right w:val="none" w:sz="0" w:space="0" w:color="auto"/>
          </w:divBdr>
        </w:div>
        <w:div w:id="1694766895">
          <w:marLeft w:val="1440"/>
          <w:marRight w:val="0"/>
          <w:marTop w:val="0"/>
          <w:marBottom w:val="101"/>
          <w:divBdr>
            <w:top w:val="none" w:sz="0" w:space="0" w:color="auto"/>
            <w:left w:val="none" w:sz="0" w:space="0" w:color="auto"/>
            <w:bottom w:val="none" w:sz="0" w:space="0" w:color="auto"/>
            <w:right w:val="none" w:sz="0" w:space="0" w:color="auto"/>
          </w:divBdr>
        </w:div>
        <w:div w:id="1972707839">
          <w:marLeft w:val="1440"/>
          <w:marRight w:val="0"/>
          <w:marTop w:val="0"/>
          <w:marBottom w:val="101"/>
          <w:divBdr>
            <w:top w:val="none" w:sz="0" w:space="0" w:color="auto"/>
            <w:left w:val="none" w:sz="0" w:space="0" w:color="auto"/>
            <w:bottom w:val="none" w:sz="0" w:space="0" w:color="auto"/>
            <w:right w:val="none" w:sz="0" w:space="0" w:color="auto"/>
          </w:divBdr>
        </w:div>
        <w:div w:id="1440947983">
          <w:marLeft w:val="1440"/>
          <w:marRight w:val="0"/>
          <w:marTop w:val="0"/>
          <w:marBottom w:val="101"/>
          <w:divBdr>
            <w:top w:val="none" w:sz="0" w:space="0" w:color="auto"/>
            <w:left w:val="none" w:sz="0" w:space="0" w:color="auto"/>
            <w:bottom w:val="none" w:sz="0" w:space="0" w:color="auto"/>
            <w:right w:val="none" w:sz="0" w:space="0" w:color="auto"/>
          </w:divBdr>
        </w:div>
        <w:div w:id="642471829">
          <w:marLeft w:val="1440"/>
          <w:marRight w:val="0"/>
          <w:marTop w:val="0"/>
          <w:marBottom w:val="101"/>
          <w:divBdr>
            <w:top w:val="none" w:sz="0" w:space="0" w:color="auto"/>
            <w:left w:val="none" w:sz="0" w:space="0" w:color="auto"/>
            <w:bottom w:val="none" w:sz="0" w:space="0" w:color="auto"/>
            <w:right w:val="none" w:sz="0" w:space="0" w:color="auto"/>
          </w:divBdr>
        </w:div>
        <w:div w:id="125777625">
          <w:marLeft w:val="1440"/>
          <w:marRight w:val="0"/>
          <w:marTop w:val="0"/>
          <w:marBottom w:val="101"/>
          <w:divBdr>
            <w:top w:val="none" w:sz="0" w:space="0" w:color="auto"/>
            <w:left w:val="none" w:sz="0" w:space="0" w:color="auto"/>
            <w:bottom w:val="none" w:sz="0" w:space="0" w:color="auto"/>
            <w:right w:val="none" w:sz="0" w:space="0" w:color="auto"/>
          </w:divBdr>
        </w:div>
        <w:div w:id="704871000">
          <w:marLeft w:val="1440"/>
          <w:marRight w:val="0"/>
          <w:marTop w:val="0"/>
          <w:marBottom w:val="101"/>
          <w:divBdr>
            <w:top w:val="none" w:sz="0" w:space="0" w:color="auto"/>
            <w:left w:val="none" w:sz="0" w:space="0" w:color="auto"/>
            <w:bottom w:val="none" w:sz="0" w:space="0" w:color="auto"/>
            <w:right w:val="none" w:sz="0" w:space="0" w:color="auto"/>
          </w:divBdr>
        </w:div>
        <w:div w:id="552694231">
          <w:marLeft w:val="1440"/>
          <w:marRight w:val="0"/>
          <w:marTop w:val="0"/>
          <w:marBottom w:val="101"/>
          <w:divBdr>
            <w:top w:val="none" w:sz="0" w:space="0" w:color="auto"/>
            <w:left w:val="none" w:sz="0" w:space="0" w:color="auto"/>
            <w:bottom w:val="none" w:sz="0" w:space="0" w:color="auto"/>
            <w:right w:val="none" w:sz="0" w:space="0" w:color="auto"/>
          </w:divBdr>
        </w:div>
        <w:div w:id="1985352772">
          <w:marLeft w:val="1440"/>
          <w:marRight w:val="0"/>
          <w:marTop w:val="0"/>
          <w:marBottom w:val="101"/>
          <w:divBdr>
            <w:top w:val="none" w:sz="0" w:space="0" w:color="auto"/>
            <w:left w:val="none" w:sz="0" w:space="0" w:color="auto"/>
            <w:bottom w:val="none" w:sz="0" w:space="0" w:color="auto"/>
            <w:right w:val="none" w:sz="0" w:space="0" w:color="auto"/>
          </w:divBdr>
        </w:div>
        <w:div w:id="276376438">
          <w:marLeft w:val="1440"/>
          <w:marRight w:val="0"/>
          <w:marTop w:val="0"/>
          <w:marBottom w:val="101"/>
          <w:divBdr>
            <w:top w:val="none" w:sz="0" w:space="0" w:color="auto"/>
            <w:left w:val="none" w:sz="0" w:space="0" w:color="auto"/>
            <w:bottom w:val="none" w:sz="0" w:space="0" w:color="auto"/>
            <w:right w:val="none" w:sz="0" w:space="0" w:color="auto"/>
          </w:divBdr>
        </w:div>
        <w:div w:id="1862862033">
          <w:marLeft w:val="1440"/>
          <w:marRight w:val="0"/>
          <w:marTop w:val="0"/>
          <w:marBottom w:val="101"/>
          <w:divBdr>
            <w:top w:val="none" w:sz="0" w:space="0" w:color="auto"/>
            <w:left w:val="none" w:sz="0" w:space="0" w:color="auto"/>
            <w:bottom w:val="none" w:sz="0" w:space="0" w:color="auto"/>
            <w:right w:val="none" w:sz="0" w:space="0" w:color="auto"/>
          </w:divBdr>
        </w:div>
        <w:div w:id="1104106032">
          <w:marLeft w:val="1440"/>
          <w:marRight w:val="0"/>
          <w:marTop w:val="0"/>
          <w:marBottom w:val="101"/>
          <w:divBdr>
            <w:top w:val="none" w:sz="0" w:space="0" w:color="auto"/>
            <w:left w:val="none" w:sz="0" w:space="0" w:color="auto"/>
            <w:bottom w:val="none" w:sz="0" w:space="0" w:color="auto"/>
            <w:right w:val="none" w:sz="0" w:space="0" w:color="auto"/>
          </w:divBdr>
        </w:div>
        <w:div w:id="626594236">
          <w:marLeft w:val="1440"/>
          <w:marRight w:val="0"/>
          <w:marTop w:val="0"/>
          <w:marBottom w:val="101"/>
          <w:divBdr>
            <w:top w:val="none" w:sz="0" w:space="0" w:color="auto"/>
            <w:left w:val="none" w:sz="0" w:space="0" w:color="auto"/>
            <w:bottom w:val="none" w:sz="0" w:space="0" w:color="auto"/>
            <w:right w:val="none" w:sz="0" w:space="0" w:color="auto"/>
          </w:divBdr>
        </w:div>
        <w:div w:id="1659962053">
          <w:marLeft w:val="1440"/>
          <w:marRight w:val="0"/>
          <w:marTop w:val="0"/>
          <w:marBottom w:val="101"/>
          <w:divBdr>
            <w:top w:val="none" w:sz="0" w:space="0" w:color="auto"/>
            <w:left w:val="none" w:sz="0" w:space="0" w:color="auto"/>
            <w:bottom w:val="none" w:sz="0" w:space="0" w:color="auto"/>
            <w:right w:val="none" w:sz="0" w:space="0" w:color="auto"/>
          </w:divBdr>
        </w:div>
        <w:div w:id="1507942963">
          <w:marLeft w:val="1440"/>
          <w:marRight w:val="0"/>
          <w:marTop w:val="0"/>
          <w:marBottom w:val="101"/>
          <w:divBdr>
            <w:top w:val="none" w:sz="0" w:space="0" w:color="auto"/>
            <w:left w:val="none" w:sz="0" w:space="0" w:color="auto"/>
            <w:bottom w:val="none" w:sz="0" w:space="0" w:color="auto"/>
            <w:right w:val="none" w:sz="0" w:space="0" w:color="auto"/>
          </w:divBdr>
        </w:div>
        <w:div w:id="1791196190">
          <w:marLeft w:val="1440"/>
          <w:marRight w:val="0"/>
          <w:marTop w:val="0"/>
          <w:marBottom w:val="101"/>
          <w:divBdr>
            <w:top w:val="none" w:sz="0" w:space="0" w:color="auto"/>
            <w:left w:val="none" w:sz="0" w:space="0" w:color="auto"/>
            <w:bottom w:val="none" w:sz="0" w:space="0" w:color="auto"/>
            <w:right w:val="none" w:sz="0" w:space="0" w:color="auto"/>
          </w:divBdr>
        </w:div>
        <w:div w:id="1193036122">
          <w:marLeft w:val="1440"/>
          <w:marRight w:val="0"/>
          <w:marTop w:val="0"/>
          <w:marBottom w:val="101"/>
          <w:divBdr>
            <w:top w:val="none" w:sz="0" w:space="0" w:color="auto"/>
            <w:left w:val="none" w:sz="0" w:space="0" w:color="auto"/>
            <w:bottom w:val="none" w:sz="0" w:space="0" w:color="auto"/>
            <w:right w:val="none" w:sz="0" w:space="0" w:color="auto"/>
          </w:divBdr>
        </w:div>
        <w:div w:id="355694579">
          <w:marLeft w:val="1440"/>
          <w:marRight w:val="0"/>
          <w:marTop w:val="0"/>
          <w:marBottom w:val="101"/>
          <w:divBdr>
            <w:top w:val="none" w:sz="0" w:space="0" w:color="auto"/>
            <w:left w:val="none" w:sz="0" w:space="0" w:color="auto"/>
            <w:bottom w:val="none" w:sz="0" w:space="0" w:color="auto"/>
            <w:right w:val="none" w:sz="0" w:space="0" w:color="auto"/>
          </w:divBdr>
        </w:div>
        <w:div w:id="1278290348">
          <w:marLeft w:val="1440"/>
          <w:marRight w:val="0"/>
          <w:marTop w:val="0"/>
          <w:marBottom w:val="101"/>
          <w:divBdr>
            <w:top w:val="none" w:sz="0" w:space="0" w:color="auto"/>
            <w:left w:val="none" w:sz="0" w:space="0" w:color="auto"/>
            <w:bottom w:val="none" w:sz="0" w:space="0" w:color="auto"/>
            <w:right w:val="none" w:sz="0" w:space="0" w:color="auto"/>
          </w:divBdr>
        </w:div>
        <w:div w:id="818767439">
          <w:marLeft w:val="1440"/>
          <w:marRight w:val="0"/>
          <w:marTop w:val="0"/>
          <w:marBottom w:val="101"/>
          <w:divBdr>
            <w:top w:val="none" w:sz="0" w:space="0" w:color="auto"/>
            <w:left w:val="none" w:sz="0" w:space="0" w:color="auto"/>
            <w:bottom w:val="none" w:sz="0" w:space="0" w:color="auto"/>
            <w:right w:val="none" w:sz="0" w:space="0" w:color="auto"/>
          </w:divBdr>
        </w:div>
        <w:div w:id="67114518">
          <w:marLeft w:val="1440"/>
          <w:marRight w:val="0"/>
          <w:marTop w:val="0"/>
          <w:marBottom w:val="101"/>
          <w:divBdr>
            <w:top w:val="none" w:sz="0" w:space="0" w:color="auto"/>
            <w:left w:val="none" w:sz="0" w:space="0" w:color="auto"/>
            <w:bottom w:val="none" w:sz="0" w:space="0" w:color="auto"/>
            <w:right w:val="none" w:sz="0" w:space="0" w:color="auto"/>
          </w:divBdr>
        </w:div>
        <w:div w:id="1559048190">
          <w:marLeft w:val="1440"/>
          <w:marRight w:val="0"/>
          <w:marTop w:val="0"/>
          <w:marBottom w:val="101"/>
          <w:divBdr>
            <w:top w:val="none" w:sz="0" w:space="0" w:color="auto"/>
            <w:left w:val="none" w:sz="0" w:space="0" w:color="auto"/>
            <w:bottom w:val="none" w:sz="0" w:space="0" w:color="auto"/>
            <w:right w:val="none" w:sz="0" w:space="0" w:color="auto"/>
          </w:divBdr>
        </w:div>
        <w:div w:id="851605001">
          <w:marLeft w:val="1440"/>
          <w:marRight w:val="0"/>
          <w:marTop w:val="0"/>
          <w:marBottom w:val="101"/>
          <w:divBdr>
            <w:top w:val="none" w:sz="0" w:space="0" w:color="auto"/>
            <w:left w:val="none" w:sz="0" w:space="0" w:color="auto"/>
            <w:bottom w:val="none" w:sz="0" w:space="0" w:color="auto"/>
            <w:right w:val="none" w:sz="0" w:space="0" w:color="auto"/>
          </w:divBdr>
        </w:div>
        <w:div w:id="1887791251">
          <w:marLeft w:val="1440"/>
          <w:marRight w:val="0"/>
          <w:marTop w:val="0"/>
          <w:marBottom w:val="101"/>
          <w:divBdr>
            <w:top w:val="none" w:sz="0" w:space="0" w:color="auto"/>
            <w:left w:val="none" w:sz="0" w:space="0" w:color="auto"/>
            <w:bottom w:val="none" w:sz="0" w:space="0" w:color="auto"/>
            <w:right w:val="none" w:sz="0" w:space="0" w:color="auto"/>
          </w:divBdr>
        </w:div>
        <w:div w:id="2072118834">
          <w:marLeft w:val="1440"/>
          <w:marRight w:val="0"/>
          <w:marTop w:val="0"/>
          <w:marBottom w:val="101"/>
          <w:divBdr>
            <w:top w:val="none" w:sz="0" w:space="0" w:color="auto"/>
            <w:left w:val="none" w:sz="0" w:space="0" w:color="auto"/>
            <w:bottom w:val="none" w:sz="0" w:space="0" w:color="auto"/>
            <w:right w:val="none" w:sz="0" w:space="0" w:color="auto"/>
          </w:divBdr>
        </w:div>
        <w:div w:id="1192570697">
          <w:marLeft w:val="1440"/>
          <w:marRight w:val="0"/>
          <w:marTop w:val="0"/>
          <w:marBottom w:val="101"/>
          <w:divBdr>
            <w:top w:val="none" w:sz="0" w:space="0" w:color="auto"/>
            <w:left w:val="none" w:sz="0" w:space="0" w:color="auto"/>
            <w:bottom w:val="none" w:sz="0" w:space="0" w:color="auto"/>
            <w:right w:val="none" w:sz="0" w:space="0" w:color="auto"/>
          </w:divBdr>
        </w:div>
        <w:div w:id="638192973">
          <w:marLeft w:val="1440"/>
          <w:marRight w:val="0"/>
          <w:marTop w:val="0"/>
          <w:marBottom w:val="80"/>
          <w:divBdr>
            <w:top w:val="none" w:sz="0" w:space="0" w:color="auto"/>
            <w:left w:val="none" w:sz="0" w:space="0" w:color="auto"/>
            <w:bottom w:val="none" w:sz="0" w:space="0" w:color="auto"/>
            <w:right w:val="none" w:sz="0" w:space="0" w:color="auto"/>
          </w:divBdr>
        </w:div>
        <w:div w:id="1006245266">
          <w:marLeft w:val="1440"/>
          <w:marRight w:val="0"/>
          <w:marTop w:val="0"/>
          <w:marBottom w:val="80"/>
          <w:divBdr>
            <w:top w:val="none" w:sz="0" w:space="0" w:color="auto"/>
            <w:left w:val="none" w:sz="0" w:space="0" w:color="auto"/>
            <w:bottom w:val="none" w:sz="0" w:space="0" w:color="auto"/>
            <w:right w:val="none" w:sz="0" w:space="0" w:color="auto"/>
          </w:divBdr>
        </w:div>
        <w:div w:id="138495361">
          <w:marLeft w:val="1440"/>
          <w:marRight w:val="0"/>
          <w:marTop w:val="0"/>
          <w:marBottom w:val="80"/>
          <w:divBdr>
            <w:top w:val="none" w:sz="0" w:space="0" w:color="auto"/>
            <w:left w:val="none" w:sz="0" w:space="0" w:color="auto"/>
            <w:bottom w:val="none" w:sz="0" w:space="0" w:color="auto"/>
            <w:right w:val="none" w:sz="0" w:space="0" w:color="auto"/>
          </w:divBdr>
        </w:div>
        <w:div w:id="1908028475">
          <w:marLeft w:val="1440"/>
          <w:marRight w:val="0"/>
          <w:marTop w:val="0"/>
          <w:marBottom w:val="80"/>
          <w:divBdr>
            <w:top w:val="none" w:sz="0" w:space="0" w:color="auto"/>
            <w:left w:val="none" w:sz="0" w:space="0" w:color="auto"/>
            <w:bottom w:val="none" w:sz="0" w:space="0" w:color="auto"/>
            <w:right w:val="none" w:sz="0" w:space="0" w:color="auto"/>
          </w:divBdr>
        </w:div>
        <w:div w:id="1306547642">
          <w:marLeft w:val="1440"/>
          <w:marRight w:val="0"/>
          <w:marTop w:val="0"/>
          <w:marBottom w:val="80"/>
          <w:divBdr>
            <w:top w:val="none" w:sz="0" w:space="0" w:color="auto"/>
            <w:left w:val="none" w:sz="0" w:space="0" w:color="auto"/>
            <w:bottom w:val="none" w:sz="0" w:space="0" w:color="auto"/>
            <w:right w:val="none" w:sz="0" w:space="0" w:color="auto"/>
          </w:divBdr>
        </w:div>
        <w:div w:id="1880391540">
          <w:marLeft w:val="1440"/>
          <w:marRight w:val="0"/>
          <w:marTop w:val="0"/>
          <w:marBottom w:val="80"/>
          <w:divBdr>
            <w:top w:val="none" w:sz="0" w:space="0" w:color="auto"/>
            <w:left w:val="none" w:sz="0" w:space="0" w:color="auto"/>
            <w:bottom w:val="none" w:sz="0" w:space="0" w:color="auto"/>
            <w:right w:val="none" w:sz="0" w:space="0" w:color="auto"/>
          </w:divBdr>
        </w:div>
        <w:div w:id="1141575267">
          <w:marLeft w:val="1440"/>
          <w:marRight w:val="0"/>
          <w:marTop w:val="0"/>
          <w:marBottom w:val="80"/>
          <w:divBdr>
            <w:top w:val="none" w:sz="0" w:space="0" w:color="auto"/>
            <w:left w:val="none" w:sz="0" w:space="0" w:color="auto"/>
            <w:bottom w:val="none" w:sz="0" w:space="0" w:color="auto"/>
            <w:right w:val="none" w:sz="0" w:space="0" w:color="auto"/>
          </w:divBdr>
        </w:div>
        <w:div w:id="2128770729">
          <w:marLeft w:val="1440"/>
          <w:marRight w:val="0"/>
          <w:marTop w:val="0"/>
          <w:marBottom w:val="80"/>
          <w:divBdr>
            <w:top w:val="none" w:sz="0" w:space="0" w:color="auto"/>
            <w:left w:val="none" w:sz="0" w:space="0" w:color="auto"/>
            <w:bottom w:val="none" w:sz="0" w:space="0" w:color="auto"/>
            <w:right w:val="none" w:sz="0" w:space="0" w:color="auto"/>
          </w:divBdr>
        </w:div>
        <w:div w:id="1451557257">
          <w:marLeft w:val="1440"/>
          <w:marRight w:val="0"/>
          <w:marTop w:val="0"/>
          <w:marBottom w:val="80"/>
          <w:divBdr>
            <w:top w:val="none" w:sz="0" w:space="0" w:color="auto"/>
            <w:left w:val="none" w:sz="0" w:space="0" w:color="auto"/>
            <w:bottom w:val="none" w:sz="0" w:space="0" w:color="auto"/>
            <w:right w:val="none" w:sz="0" w:space="0" w:color="auto"/>
          </w:divBdr>
        </w:div>
        <w:div w:id="2082754194">
          <w:marLeft w:val="1440"/>
          <w:marRight w:val="0"/>
          <w:marTop w:val="0"/>
          <w:marBottom w:val="80"/>
          <w:divBdr>
            <w:top w:val="none" w:sz="0" w:space="0" w:color="auto"/>
            <w:left w:val="none" w:sz="0" w:space="0" w:color="auto"/>
            <w:bottom w:val="none" w:sz="0" w:space="0" w:color="auto"/>
            <w:right w:val="none" w:sz="0" w:space="0" w:color="auto"/>
          </w:divBdr>
        </w:div>
        <w:div w:id="1303998411">
          <w:marLeft w:val="1440"/>
          <w:marRight w:val="0"/>
          <w:marTop w:val="0"/>
          <w:marBottom w:val="80"/>
          <w:divBdr>
            <w:top w:val="none" w:sz="0" w:space="0" w:color="auto"/>
            <w:left w:val="none" w:sz="0" w:space="0" w:color="auto"/>
            <w:bottom w:val="none" w:sz="0" w:space="0" w:color="auto"/>
            <w:right w:val="none" w:sz="0" w:space="0" w:color="auto"/>
          </w:divBdr>
        </w:div>
        <w:div w:id="1810129955">
          <w:marLeft w:val="1440"/>
          <w:marRight w:val="0"/>
          <w:marTop w:val="0"/>
          <w:marBottom w:val="80"/>
          <w:divBdr>
            <w:top w:val="none" w:sz="0" w:space="0" w:color="auto"/>
            <w:left w:val="none" w:sz="0" w:space="0" w:color="auto"/>
            <w:bottom w:val="none" w:sz="0" w:space="0" w:color="auto"/>
            <w:right w:val="none" w:sz="0" w:space="0" w:color="auto"/>
          </w:divBdr>
        </w:div>
        <w:div w:id="1061754652">
          <w:marLeft w:val="1440"/>
          <w:marRight w:val="0"/>
          <w:marTop w:val="0"/>
          <w:marBottom w:val="80"/>
          <w:divBdr>
            <w:top w:val="none" w:sz="0" w:space="0" w:color="auto"/>
            <w:left w:val="none" w:sz="0" w:space="0" w:color="auto"/>
            <w:bottom w:val="none" w:sz="0" w:space="0" w:color="auto"/>
            <w:right w:val="none" w:sz="0" w:space="0" w:color="auto"/>
          </w:divBdr>
        </w:div>
        <w:div w:id="159974444">
          <w:marLeft w:val="1440"/>
          <w:marRight w:val="0"/>
          <w:marTop w:val="0"/>
          <w:marBottom w:val="80"/>
          <w:divBdr>
            <w:top w:val="none" w:sz="0" w:space="0" w:color="auto"/>
            <w:left w:val="none" w:sz="0" w:space="0" w:color="auto"/>
            <w:bottom w:val="none" w:sz="0" w:space="0" w:color="auto"/>
            <w:right w:val="none" w:sz="0" w:space="0" w:color="auto"/>
          </w:divBdr>
        </w:div>
        <w:div w:id="659045976">
          <w:marLeft w:val="1440"/>
          <w:marRight w:val="0"/>
          <w:marTop w:val="0"/>
          <w:marBottom w:val="101"/>
          <w:divBdr>
            <w:top w:val="none" w:sz="0" w:space="0" w:color="auto"/>
            <w:left w:val="none" w:sz="0" w:space="0" w:color="auto"/>
            <w:bottom w:val="none" w:sz="0" w:space="0" w:color="auto"/>
            <w:right w:val="none" w:sz="0" w:space="0" w:color="auto"/>
          </w:divBdr>
        </w:div>
        <w:div w:id="1230188784">
          <w:marLeft w:val="1440"/>
          <w:marRight w:val="0"/>
          <w:marTop w:val="0"/>
          <w:marBottom w:val="101"/>
          <w:divBdr>
            <w:top w:val="none" w:sz="0" w:space="0" w:color="auto"/>
            <w:left w:val="none" w:sz="0" w:space="0" w:color="auto"/>
            <w:bottom w:val="none" w:sz="0" w:space="0" w:color="auto"/>
            <w:right w:val="none" w:sz="0" w:space="0" w:color="auto"/>
          </w:divBdr>
        </w:div>
        <w:div w:id="102464047">
          <w:marLeft w:val="1440"/>
          <w:marRight w:val="0"/>
          <w:marTop w:val="0"/>
          <w:marBottom w:val="101"/>
          <w:divBdr>
            <w:top w:val="none" w:sz="0" w:space="0" w:color="auto"/>
            <w:left w:val="none" w:sz="0" w:space="0" w:color="auto"/>
            <w:bottom w:val="none" w:sz="0" w:space="0" w:color="auto"/>
            <w:right w:val="none" w:sz="0" w:space="0" w:color="auto"/>
          </w:divBdr>
        </w:div>
        <w:div w:id="317194798">
          <w:marLeft w:val="1440"/>
          <w:marRight w:val="0"/>
          <w:marTop w:val="0"/>
          <w:marBottom w:val="101"/>
          <w:divBdr>
            <w:top w:val="none" w:sz="0" w:space="0" w:color="auto"/>
            <w:left w:val="none" w:sz="0" w:space="0" w:color="auto"/>
            <w:bottom w:val="none" w:sz="0" w:space="0" w:color="auto"/>
            <w:right w:val="none" w:sz="0" w:space="0" w:color="auto"/>
          </w:divBdr>
        </w:div>
        <w:div w:id="532379216">
          <w:marLeft w:val="1440"/>
          <w:marRight w:val="0"/>
          <w:marTop w:val="0"/>
          <w:marBottom w:val="101"/>
          <w:divBdr>
            <w:top w:val="none" w:sz="0" w:space="0" w:color="auto"/>
            <w:left w:val="none" w:sz="0" w:space="0" w:color="auto"/>
            <w:bottom w:val="none" w:sz="0" w:space="0" w:color="auto"/>
            <w:right w:val="none" w:sz="0" w:space="0" w:color="auto"/>
          </w:divBdr>
        </w:div>
        <w:div w:id="2107727326">
          <w:marLeft w:val="1440"/>
          <w:marRight w:val="0"/>
          <w:marTop w:val="0"/>
          <w:marBottom w:val="101"/>
          <w:divBdr>
            <w:top w:val="none" w:sz="0" w:space="0" w:color="auto"/>
            <w:left w:val="none" w:sz="0" w:space="0" w:color="auto"/>
            <w:bottom w:val="none" w:sz="0" w:space="0" w:color="auto"/>
            <w:right w:val="none" w:sz="0" w:space="0" w:color="auto"/>
          </w:divBdr>
        </w:div>
        <w:div w:id="662784336">
          <w:marLeft w:val="2070"/>
          <w:marRight w:val="0"/>
          <w:marTop w:val="0"/>
          <w:marBottom w:val="101"/>
          <w:divBdr>
            <w:top w:val="none" w:sz="0" w:space="0" w:color="auto"/>
            <w:left w:val="none" w:sz="0" w:space="0" w:color="auto"/>
            <w:bottom w:val="none" w:sz="0" w:space="0" w:color="auto"/>
            <w:right w:val="none" w:sz="0" w:space="0" w:color="auto"/>
          </w:divBdr>
        </w:div>
        <w:div w:id="765077890">
          <w:marLeft w:val="2070"/>
          <w:marRight w:val="0"/>
          <w:marTop w:val="0"/>
          <w:marBottom w:val="101"/>
          <w:divBdr>
            <w:top w:val="none" w:sz="0" w:space="0" w:color="auto"/>
            <w:left w:val="none" w:sz="0" w:space="0" w:color="auto"/>
            <w:bottom w:val="none" w:sz="0" w:space="0" w:color="auto"/>
            <w:right w:val="none" w:sz="0" w:space="0" w:color="auto"/>
          </w:divBdr>
        </w:div>
        <w:div w:id="35929741">
          <w:marLeft w:val="2070"/>
          <w:marRight w:val="0"/>
          <w:marTop w:val="0"/>
          <w:marBottom w:val="101"/>
          <w:divBdr>
            <w:top w:val="none" w:sz="0" w:space="0" w:color="auto"/>
            <w:left w:val="none" w:sz="0" w:space="0" w:color="auto"/>
            <w:bottom w:val="none" w:sz="0" w:space="0" w:color="auto"/>
            <w:right w:val="none" w:sz="0" w:space="0" w:color="auto"/>
          </w:divBdr>
        </w:div>
        <w:div w:id="1169835361">
          <w:marLeft w:val="2070"/>
          <w:marRight w:val="0"/>
          <w:marTop w:val="0"/>
          <w:marBottom w:val="101"/>
          <w:divBdr>
            <w:top w:val="none" w:sz="0" w:space="0" w:color="auto"/>
            <w:left w:val="none" w:sz="0" w:space="0" w:color="auto"/>
            <w:bottom w:val="none" w:sz="0" w:space="0" w:color="auto"/>
            <w:right w:val="none" w:sz="0" w:space="0" w:color="auto"/>
          </w:divBdr>
        </w:div>
        <w:div w:id="1102722016">
          <w:marLeft w:val="1440"/>
          <w:marRight w:val="0"/>
          <w:marTop w:val="0"/>
          <w:marBottom w:val="101"/>
          <w:divBdr>
            <w:top w:val="none" w:sz="0" w:space="0" w:color="auto"/>
            <w:left w:val="none" w:sz="0" w:space="0" w:color="auto"/>
            <w:bottom w:val="none" w:sz="0" w:space="0" w:color="auto"/>
            <w:right w:val="none" w:sz="0" w:space="0" w:color="auto"/>
          </w:divBdr>
        </w:div>
        <w:div w:id="635992681">
          <w:marLeft w:val="1440"/>
          <w:marRight w:val="0"/>
          <w:marTop w:val="0"/>
          <w:marBottom w:val="101"/>
          <w:divBdr>
            <w:top w:val="none" w:sz="0" w:space="0" w:color="auto"/>
            <w:left w:val="none" w:sz="0" w:space="0" w:color="auto"/>
            <w:bottom w:val="none" w:sz="0" w:space="0" w:color="auto"/>
            <w:right w:val="none" w:sz="0" w:space="0" w:color="auto"/>
          </w:divBdr>
        </w:div>
        <w:div w:id="700475635">
          <w:marLeft w:val="1440"/>
          <w:marRight w:val="0"/>
          <w:marTop w:val="0"/>
          <w:marBottom w:val="101"/>
          <w:divBdr>
            <w:top w:val="none" w:sz="0" w:space="0" w:color="auto"/>
            <w:left w:val="none" w:sz="0" w:space="0" w:color="auto"/>
            <w:bottom w:val="none" w:sz="0" w:space="0" w:color="auto"/>
            <w:right w:val="none" w:sz="0" w:space="0" w:color="auto"/>
          </w:divBdr>
        </w:div>
        <w:div w:id="1500150615">
          <w:marLeft w:val="1440"/>
          <w:marRight w:val="0"/>
          <w:marTop w:val="0"/>
          <w:marBottom w:val="101"/>
          <w:divBdr>
            <w:top w:val="none" w:sz="0" w:space="0" w:color="auto"/>
            <w:left w:val="none" w:sz="0" w:space="0" w:color="auto"/>
            <w:bottom w:val="none" w:sz="0" w:space="0" w:color="auto"/>
            <w:right w:val="none" w:sz="0" w:space="0" w:color="auto"/>
          </w:divBdr>
        </w:div>
        <w:div w:id="1836917169">
          <w:marLeft w:val="1440"/>
          <w:marRight w:val="0"/>
          <w:marTop w:val="0"/>
          <w:marBottom w:val="101"/>
          <w:divBdr>
            <w:top w:val="none" w:sz="0" w:space="0" w:color="auto"/>
            <w:left w:val="none" w:sz="0" w:space="0" w:color="auto"/>
            <w:bottom w:val="none" w:sz="0" w:space="0" w:color="auto"/>
            <w:right w:val="none" w:sz="0" w:space="0" w:color="auto"/>
          </w:divBdr>
        </w:div>
        <w:div w:id="651370740">
          <w:marLeft w:val="1440"/>
          <w:marRight w:val="0"/>
          <w:marTop w:val="0"/>
          <w:marBottom w:val="101"/>
          <w:divBdr>
            <w:top w:val="none" w:sz="0" w:space="0" w:color="auto"/>
            <w:left w:val="none" w:sz="0" w:space="0" w:color="auto"/>
            <w:bottom w:val="none" w:sz="0" w:space="0" w:color="auto"/>
            <w:right w:val="none" w:sz="0" w:space="0" w:color="auto"/>
          </w:divBdr>
        </w:div>
        <w:div w:id="814880568">
          <w:marLeft w:val="1440"/>
          <w:marRight w:val="0"/>
          <w:marTop w:val="0"/>
          <w:marBottom w:val="101"/>
          <w:divBdr>
            <w:top w:val="none" w:sz="0" w:space="0" w:color="auto"/>
            <w:left w:val="none" w:sz="0" w:space="0" w:color="auto"/>
            <w:bottom w:val="none" w:sz="0" w:space="0" w:color="auto"/>
            <w:right w:val="none" w:sz="0" w:space="0" w:color="auto"/>
          </w:divBdr>
        </w:div>
        <w:div w:id="1199926337">
          <w:marLeft w:val="1440"/>
          <w:marRight w:val="0"/>
          <w:marTop w:val="0"/>
          <w:marBottom w:val="101"/>
          <w:divBdr>
            <w:top w:val="none" w:sz="0" w:space="0" w:color="auto"/>
            <w:left w:val="none" w:sz="0" w:space="0" w:color="auto"/>
            <w:bottom w:val="none" w:sz="0" w:space="0" w:color="auto"/>
            <w:right w:val="none" w:sz="0" w:space="0" w:color="auto"/>
          </w:divBdr>
        </w:div>
        <w:div w:id="699013558">
          <w:marLeft w:val="1440"/>
          <w:marRight w:val="0"/>
          <w:marTop w:val="0"/>
          <w:marBottom w:val="101"/>
          <w:divBdr>
            <w:top w:val="none" w:sz="0" w:space="0" w:color="auto"/>
            <w:left w:val="none" w:sz="0" w:space="0" w:color="auto"/>
            <w:bottom w:val="none" w:sz="0" w:space="0" w:color="auto"/>
            <w:right w:val="none" w:sz="0" w:space="0" w:color="auto"/>
          </w:divBdr>
        </w:div>
        <w:div w:id="1967662945">
          <w:marLeft w:val="1440"/>
          <w:marRight w:val="0"/>
          <w:marTop w:val="0"/>
          <w:marBottom w:val="101"/>
          <w:divBdr>
            <w:top w:val="none" w:sz="0" w:space="0" w:color="auto"/>
            <w:left w:val="none" w:sz="0" w:space="0" w:color="auto"/>
            <w:bottom w:val="none" w:sz="0" w:space="0" w:color="auto"/>
            <w:right w:val="none" w:sz="0" w:space="0" w:color="auto"/>
          </w:divBdr>
        </w:div>
        <w:div w:id="916211822">
          <w:marLeft w:val="1440"/>
          <w:marRight w:val="0"/>
          <w:marTop w:val="0"/>
          <w:marBottom w:val="101"/>
          <w:divBdr>
            <w:top w:val="none" w:sz="0" w:space="0" w:color="auto"/>
            <w:left w:val="none" w:sz="0" w:space="0" w:color="auto"/>
            <w:bottom w:val="none" w:sz="0" w:space="0" w:color="auto"/>
            <w:right w:val="none" w:sz="0" w:space="0" w:color="auto"/>
          </w:divBdr>
        </w:div>
        <w:div w:id="960501775">
          <w:marLeft w:val="1440"/>
          <w:marRight w:val="0"/>
          <w:marTop w:val="0"/>
          <w:marBottom w:val="101"/>
          <w:divBdr>
            <w:top w:val="none" w:sz="0" w:space="0" w:color="auto"/>
            <w:left w:val="none" w:sz="0" w:space="0" w:color="auto"/>
            <w:bottom w:val="none" w:sz="0" w:space="0" w:color="auto"/>
            <w:right w:val="none" w:sz="0" w:space="0" w:color="auto"/>
          </w:divBdr>
        </w:div>
        <w:div w:id="2143959882">
          <w:marLeft w:val="1440"/>
          <w:marRight w:val="0"/>
          <w:marTop w:val="0"/>
          <w:marBottom w:val="101"/>
          <w:divBdr>
            <w:top w:val="none" w:sz="0" w:space="0" w:color="auto"/>
            <w:left w:val="none" w:sz="0" w:space="0" w:color="auto"/>
            <w:bottom w:val="none" w:sz="0" w:space="0" w:color="auto"/>
            <w:right w:val="none" w:sz="0" w:space="0" w:color="auto"/>
          </w:divBdr>
        </w:div>
        <w:div w:id="306326331">
          <w:marLeft w:val="1440"/>
          <w:marRight w:val="0"/>
          <w:marTop w:val="0"/>
          <w:marBottom w:val="101"/>
          <w:divBdr>
            <w:top w:val="none" w:sz="0" w:space="0" w:color="auto"/>
            <w:left w:val="none" w:sz="0" w:space="0" w:color="auto"/>
            <w:bottom w:val="none" w:sz="0" w:space="0" w:color="auto"/>
            <w:right w:val="none" w:sz="0" w:space="0" w:color="auto"/>
          </w:divBdr>
        </w:div>
        <w:div w:id="382410505">
          <w:marLeft w:val="1440"/>
          <w:marRight w:val="0"/>
          <w:marTop w:val="0"/>
          <w:marBottom w:val="101"/>
          <w:divBdr>
            <w:top w:val="none" w:sz="0" w:space="0" w:color="auto"/>
            <w:left w:val="none" w:sz="0" w:space="0" w:color="auto"/>
            <w:bottom w:val="none" w:sz="0" w:space="0" w:color="auto"/>
            <w:right w:val="none" w:sz="0" w:space="0" w:color="auto"/>
          </w:divBdr>
        </w:div>
        <w:div w:id="963345098">
          <w:marLeft w:val="1440"/>
          <w:marRight w:val="0"/>
          <w:marTop w:val="0"/>
          <w:marBottom w:val="101"/>
          <w:divBdr>
            <w:top w:val="none" w:sz="0" w:space="0" w:color="auto"/>
            <w:left w:val="none" w:sz="0" w:space="0" w:color="auto"/>
            <w:bottom w:val="none" w:sz="0" w:space="0" w:color="auto"/>
            <w:right w:val="none" w:sz="0" w:space="0" w:color="auto"/>
          </w:divBdr>
        </w:div>
        <w:div w:id="993879629">
          <w:marLeft w:val="1440"/>
          <w:marRight w:val="0"/>
          <w:marTop w:val="0"/>
          <w:marBottom w:val="101"/>
          <w:divBdr>
            <w:top w:val="none" w:sz="0" w:space="0" w:color="auto"/>
            <w:left w:val="none" w:sz="0" w:space="0" w:color="auto"/>
            <w:bottom w:val="none" w:sz="0" w:space="0" w:color="auto"/>
            <w:right w:val="none" w:sz="0" w:space="0" w:color="auto"/>
          </w:divBdr>
        </w:div>
        <w:div w:id="1143087603">
          <w:marLeft w:val="1440"/>
          <w:marRight w:val="0"/>
          <w:marTop w:val="0"/>
          <w:marBottom w:val="101"/>
          <w:divBdr>
            <w:top w:val="none" w:sz="0" w:space="0" w:color="auto"/>
            <w:left w:val="none" w:sz="0" w:space="0" w:color="auto"/>
            <w:bottom w:val="none" w:sz="0" w:space="0" w:color="auto"/>
            <w:right w:val="none" w:sz="0" w:space="0" w:color="auto"/>
          </w:divBdr>
        </w:div>
        <w:div w:id="35395266">
          <w:marLeft w:val="1440"/>
          <w:marRight w:val="0"/>
          <w:marTop w:val="0"/>
          <w:marBottom w:val="101"/>
          <w:divBdr>
            <w:top w:val="none" w:sz="0" w:space="0" w:color="auto"/>
            <w:left w:val="none" w:sz="0" w:space="0" w:color="auto"/>
            <w:bottom w:val="none" w:sz="0" w:space="0" w:color="auto"/>
            <w:right w:val="none" w:sz="0" w:space="0" w:color="auto"/>
          </w:divBdr>
        </w:div>
        <w:div w:id="212039236">
          <w:marLeft w:val="1440"/>
          <w:marRight w:val="0"/>
          <w:marTop w:val="0"/>
          <w:marBottom w:val="101"/>
          <w:divBdr>
            <w:top w:val="none" w:sz="0" w:space="0" w:color="auto"/>
            <w:left w:val="none" w:sz="0" w:space="0" w:color="auto"/>
            <w:bottom w:val="none" w:sz="0" w:space="0" w:color="auto"/>
            <w:right w:val="none" w:sz="0" w:space="0" w:color="auto"/>
          </w:divBdr>
        </w:div>
        <w:div w:id="982924886">
          <w:marLeft w:val="1440"/>
          <w:marRight w:val="0"/>
          <w:marTop w:val="0"/>
          <w:marBottom w:val="101"/>
          <w:divBdr>
            <w:top w:val="none" w:sz="0" w:space="0" w:color="auto"/>
            <w:left w:val="none" w:sz="0" w:space="0" w:color="auto"/>
            <w:bottom w:val="none" w:sz="0" w:space="0" w:color="auto"/>
            <w:right w:val="none" w:sz="0" w:space="0" w:color="auto"/>
          </w:divBdr>
        </w:div>
        <w:div w:id="1913075719">
          <w:marLeft w:val="1440"/>
          <w:marRight w:val="0"/>
          <w:marTop w:val="0"/>
          <w:marBottom w:val="101"/>
          <w:divBdr>
            <w:top w:val="none" w:sz="0" w:space="0" w:color="auto"/>
            <w:left w:val="none" w:sz="0" w:space="0" w:color="auto"/>
            <w:bottom w:val="none" w:sz="0" w:space="0" w:color="auto"/>
            <w:right w:val="none" w:sz="0" w:space="0" w:color="auto"/>
          </w:divBdr>
        </w:div>
        <w:div w:id="1468398">
          <w:marLeft w:val="1440"/>
          <w:marRight w:val="0"/>
          <w:marTop w:val="0"/>
          <w:marBottom w:val="101"/>
          <w:divBdr>
            <w:top w:val="none" w:sz="0" w:space="0" w:color="auto"/>
            <w:left w:val="none" w:sz="0" w:space="0" w:color="auto"/>
            <w:bottom w:val="none" w:sz="0" w:space="0" w:color="auto"/>
            <w:right w:val="none" w:sz="0" w:space="0" w:color="auto"/>
          </w:divBdr>
        </w:div>
        <w:div w:id="876627703">
          <w:marLeft w:val="1440"/>
          <w:marRight w:val="0"/>
          <w:marTop w:val="0"/>
          <w:marBottom w:val="101"/>
          <w:divBdr>
            <w:top w:val="none" w:sz="0" w:space="0" w:color="auto"/>
            <w:left w:val="none" w:sz="0" w:space="0" w:color="auto"/>
            <w:bottom w:val="none" w:sz="0" w:space="0" w:color="auto"/>
            <w:right w:val="none" w:sz="0" w:space="0" w:color="auto"/>
          </w:divBdr>
        </w:div>
        <w:div w:id="503477412">
          <w:marLeft w:val="1440"/>
          <w:marRight w:val="0"/>
          <w:marTop w:val="0"/>
          <w:marBottom w:val="101"/>
          <w:divBdr>
            <w:top w:val="none" w:sz="0" w:space="0" w:color="auto"/>
            <w:left w:val="none" w:sz="0" w:space="0" w:color="auto"/>
            <w:bottom w:val="none" w:sz="0" w:space="0" w:color="auto"/>
            <w:right w:val="none" w:sz="0" w:space="0" w:color="auto"/>
          </w:divBdr>
        </w:div>
        <w:div w:id="1370182274">
          <w:marLeft w:val="1440"/>
          <w:marRight w:val="0"/>
          <w:marTop w:val="0"/>
          <w:marBottom w:val="101"/>
          <w:divBdr>
            <w:top w:val="none" w:sz="0" w:space="0" w:color="auto"/>
            <w:left w:val="none" w:sz="0" w:space="0" w:color="auto"/>
            <w:bottom w:val="none" w:sz="0" w:space="0" w:color="auto"/>
            <w:right w:val="none" w:sz="0" w:space="0" w:color="auto"/>
          </w:divBdr>
        </w:div>
        <w:div w:id="1488597141">
          <w:marLeft w:val="1440"/>
          <w:marRight w:val="0"/>
          <w:marTop w:val="0"/>
          <w:marBottom w:val="101"/>
          <w:divBdr>
            <w:top w:val="none" w:sz="0" w:space="0" w:color="auto"/>
            <w:left w:val="none" w:sz="0" w:space="0" w:color="auto"/>
            <w:bottom w:val="none" w:sz="0" w:space="0" w:color="auto"/>
            <w:right w:val="none" w:sz="0" w:space="0" w:color="auto"/>
          </w:divBdr>
        </w:div>
        <w:div w:id="1467579721">
          <w:marLeft w:val="1440"/>
          <w:marRight w:val="0"/>
          <w:marTop w:val="0"/>
          <w:marBottom w:val="101"/>
          <w:divBdr>
            <w:top w:val="none" w:sz="0" w:space="0" w:color="auto"/>
            <w:left w:val="none" w:sz="0" w:space="0" w:color="auto"/>
            <w:bottom w:val="none" w:sz="0" w:space="0" w:color="auto"/>
            <w:right w:val="none" w:sz="0" w:space="0" w:color="auto"/>
          </w:divBdr>
        </w:div>
        <w:div w:id="258372404">
          <w:marLeft w:val="1440"/>
          <w:marRight w:val="0"/>
          <w:marTop w:val="0"/>
          <w:marBottom w:val="101"/>
          <w:divBdr>
            <w:top w:val="none" w:sz="0" w:space="0" w:color="auto"/>
            <w:left w:val="none" w:sz="0" w:space="0" w:color="auto"/>
            <w:bottom w:val="none" w:sz="0" w:space="0" w:color="auto"/>
            <w:right w:val="none" w:sz="0" w:space="0" w:color="auto"/>
          </w:divBdr>
        </w:div>
        <w:div w:id="971788804">
          <w:marLeft w:val="1440"/>
          <w:marRight w:val="0"/>
          <w:marTop w:val="0"/>
          <w:marBottom w:val="101"/>
          <w:divBdr>
            <w:top w:val="none" w:sz="0" w:space="0" w:color="auto"/>
            <w:left w:val="none" w:sz="0" w:space="0" w:color="auto"/>
            <w:bottom w:val="none" w:sz="0" w:space="0" w:color="auto"/>
            <w:right w:val="none" w:sz="0" w:space="0" w:color="auto"/>
          </w:divBdr>
        </w:div>
        <w:div w:id="55976032">
          <w:marLeft w:val="1440"/>
          <w:marRight w:val="0"/>
          <w:marTop w:val="0"/>
          <w:marBottom w:val="101"/>
          <w:divBdr>
            <w:top w:val="none" w:sz="0" w:space="0" w:color="auto"/>
            <w:left w:val="none" w:sz="0" w:space="0" w:color="auto"/>
            <w:bottom w:val="none" w:sz="0" w:space="0" w:color="auto"/>
            <w:right w:val="none" w:sz="0" w:space="0" w:color="auto"/>
          </w:divBdr>
        </w:div>
        <w:div w:id="619844973">
          <w:marLeft w:val="1440"/>
          <w:marRight w:val="0"/>
          <w:marTop w:val="0"/>
          <w:marBottom w:val="101"/>
          <w:divBdr>
            <w:top w:val="none" w:sz="0" w:space="0" w:color="auto"/>
            <w:left w:val="none" w:sz="0" w:space="0" w:color="auto"/>
            <w:bottom w:val="none" w:sz="0" w:space="0" w:color="auto"/>
            <w:right w:val="none" w:sz="0" w:space="0" w:color="auto"/>
          </w:divBdr>
        </w:div>
        <w:div w:id="2008433769">
          <w:marLeft w:val="1440"/>
          <w:marRight w:val="0"/>
          <w:marTop w:val="0"/>
          <w:marBottom w:val="101"/>
          <w:divBdr>
            <w:top w:val="none" w:sz="0" w:space="0" w:color="auto"/>
            <w:left w:val="none" w:sz="0" w:space="0" w:color="auto"/>
            <w:bottom w:val="none" w:sz="0" w:space="0" w:color="auto"/>
            <w:right w:val="none" w:sz="0" w:space="0" w:color="auto"/>
          </w:divBdr>
        </w:div>
        <w:div w:id="211121474">
          <w:marLeft w:val="1440"/>
          <w:marRight w:val="0"/>
          <w:marTop w:val="0"/>
          <w:marBottom w:val="101"/>
          <w:divBdr>
            <w:top w:val="none" w:sz="0" w:space="0" w:color="auto"/>
            <w:left w:val="none" w:sz="0" w:space="0" w:color="auto"/>
            <w:bottom w:val="none" w:sz="0" w:space="0" w:color="auto"/>
            <w:right w:val="none" w:sz="0" w:space="0" w:color="auto"/>
          </w:divBdr>
        </w:div>
        <w:div w:id="155806079">
          <w:marLeft w:val="1440"/>
          <w:marRight w:val="0"/>
          <w:marTop w:val="0"/>
          <w:marBottom w:val="101"/>
          <w:divBdr>
            <w:top w:val="none" w:sz="0" w:space="0" w:color="auto"/>
            <w:left w:val="none" w:sz="0" w:space="0" w:color="auto"/>
            <w:bottom w:val="none" w:sz="0" w:space="0" w:color="auto"/>
            <w:right w:val="none" w:sz="0" w:space="0" w:color="auto"/>
          </w:divBdr>
        </w:div>
        <w:div w:id="1135678643">
          <w:marLeft w:val="1440"/>
          <w:marRight w:val="0"/>
          <w:marTop w:val="0"/>
          <w:marBottom w:val="101"/>
          <w:divBdr>
            <w:top w:val="none" w:sz="0" w:space="0" w:color="auto"/>
            <w:left w:val="none" w:sz="0" w:space="0" w:color="auto"/>
            <w:bottom w:val="none" w:sz="0" w:space="0" w:color="auto"/>
            <w:right w:val="none" w:sz="0" w:space="0" w:color="auto"/>
          </w:divBdr>
        </w:div>
        <w:div w:id="893588309">
          <w:marLeft w:val="1440"/>
          <w:marRight w:val="0"/>
          <w:marTop w:val="0"/>
          <w:marBottom w:val="101"/>
          <w:divBdr>
            <w:top w:val="none" w:sz="0" w:space="0" w:color="auto"/>
            <w:left w:val="none" w:sz="0" w:space="0" w:color="auto"/>
            <w:bottom w:val="none" w:sz="0" w:space="0" w:color="auto"/>
            <w:right w:val="none" w:sz="0" w:space="0" w:color="auto"/>
          </w:divBdr>
        </w:div>
        <w:div w:id="913979322">
          <w:marLeft w:val="1440"/>
          <w:marRight w:val="0"/>
          <w:marTop w:val="0"/>
          <w:marBottom w:val="101"/>
          <w:divBdr>
            <w:top w:val="none" w:sz="0" w:space="0" w:color="auto"/>
            <w:left w:val="none" w:sz="0" w:space="0" w:color="auto"/>
            <w:bottom w:val="none" w:sz="0" w:space="0" w:color="auto"/>
            <w:right w:val="none" w:sz="0" w:space="0" w:color="auto"/>
          </w:divBdr>
        </w:div>
        <w:div w:id="1874343612">
          <w:marLeft w:val="1440"/>
          <w:marRight w:val="0"/>
          <w:marTop w:val="0"/>
          <w:marBottom w:val="101"/>
          <w:divBdr>
            <w:top w:val="none" w:sz="0" w:space="0" w:color="auto"/>
            <w:left w:val="none" w:sz="0" w:space="0" w:color="auto"/>
            <w:bottom w:val="none" w:sz="0" w:space="0" w:color="auto"/>
            <w:right w:val="none" w:sz="0" w:space="0" w:color="auto"/>
          </w:divBdr>
        </w:div>
        <w:div w:id="1407149780">
          <w:marLeft w:val="1440"/>
          <w:marRight w:val="0"/>
          <w:marTop w:val="0"/>
          <w:marBottom w:val="101"/>
          <w:divBdr>
            <w:top w:val="none" w:sz="0" w:space="0" w:color="auto"/>
            <w:left w:val="none" w:sz="0" w:space="0" w:color="auto"/>
            <w:bottom w:val="none" w:sz="0" w:space="0" w:color="auto"/>
            <w:right w:val="none" w:sz="0" w:space="0" w:color="auto"/>
          </w:divBdr>
        </w:div>
        <w:div w:id="1921862988">
          <w:marLeft w:val="1440"/>
          <w:marRight w:val="0"/>
          <w:marTop w:val="0"/>
          <w:marBottom w:val="101"/>
          <w:divBdr>
            <w:top w:val="none" w:sz="0" w:space="0" w:color="auto"/>
            <w:left w:val="none" w:sz="0" w:space="0" w:color="auto"/>
            <w:bottom w:val="none" w:sz="0" w:space="0" w:color="auto"/>
            <w:right w:val="none" w:sz="0" w:space="0" w:color="auto"/>
          </w:divBdr>
        </w:div>
        <w:div w:id="2113426667">
          <w:marLeft w:val="1440"/>
          <w:marRight w:val="0"/>
          <w:marTop w:val="0"/>
          <w:marBottom w:val="101"/>
          <w:divBdr>
            <w:top w:val="none" w:sz="0" w:space="0" w:color="auto"/>
            <w:left w:val="none" w:sz="0" w:space="0" w:color="auto"/>
            <w:bottom w:val="none" w:sz="0" w:space="0" w:color="auto"/>
            <w:right w:val="none" w:sz="0" w:space="0" w:color="auto"/>
          </w:divBdr>
        </w:div>
        <w:div w:id="1376537723">
          <w:marLeft w:val="1440"/>
          <w:marRight w:val="0"/>
          <w:marTop w:val="0"/>
          <w:marBottom w:val="101"/>
          <w:divBdr>
            <w:top w:val="none" w:sz="0" w:space="0" w:color="auto"/>
            <w:left w:val="none" w:sz="0" w:space="0" w:color="auto"/>
            <w:bottom w:val="none" w:sz="0" w:space="0" w:color="auto"/>
            <w:right w:val="none" w:sz="0" w:space="0" w:color="auto"/>
          </w:divBdr>
        </w:div>
        <w:div w:id="961038503">
          <w:marLeft w:val="1440"/>
          <w:marRight w:val="0"/>
          <w:marTop w:val="0"/>
          <w:marBottom w:val="101"/>
          <w:divBdr>
            <w:top w:val="none" w:sz="0" w:space="0" w:color="auto"/>
            <w:left w:val="none" w:sz="0" w:space="0" w:color="auto"/>
            <w:bottom w:val="none" w:sz="0" w:space="0" w:color="auto"/>
            <w:right w:val="none" w:sz="0" w:space="0" w:color="auto"/>
          </w:divBdr>
        </w:div>
        <w:div w:id="1489441888">
          <w:marLeft w:val="1440"/>
          <w:marRight w:val="0"/>
          <w:marTop w:val="0"/>
          <w:marBottom w:val="101"/>
          <w:divBdr>
            <w:top w:val="none" w:sz="0" w:space="0" w:color="auto"/>
            <w:left w:val="none" w:sz="0" w:space="0" w:color="auto"/>
            <w:bottom w:val="none" w:sz="0" w:space="0" w:color="auto"/>
            <w:right w:val="none" w:sz="0" w:space="0" w:color="auto"/>
          </w:divBdr>
        </w:div>
        <w:div w:id="645863193">
          <w:marLeft w:val="1440"/>
          <w:marRight w:val="0"/>
          <w:marTop w:val="0"/>
          <w:marBottom w:val="101"/>
          <w:divBdr>
            <w:top w:val="none" w:sz="0" w:space="0" w:color="auto"/>
            <w:left w:val="none" w:sz="0" w:space="0" w:color="auto"/>
            <w:bottom w:val="none" w:sz="0" w:space="0" w:color="auto"/>
            <w:right w:val="none" w:sz="0" w:space="0" w:color="auto"/>
          </w:divBdr>
        </w:div>
        <w:div w:id="953437355">
          <w:marLeft w:val="1440"/>
          <w:marRight w:val="0"/>
          <w:marTop w:val="0"/>
          <w:marBottom w:val="101"/>
          <w:divBdr>
            <w:top w:val="none" w:sz="0" w:space="0" w:color="auto"/>
            <w:left w:val="none" w:sz="0" w:space="0" w:color="auto"/>
            <w:bottom w:val="none" w:sz="0" w:space="0" w:color="auto"/>
            <w:right w:val="none" w:sz="0" w:space="0" w:color="auto"/>
          </w:divBdr>
        </w:div>
        <w:div w:id="1394506570">
          <w:marLeft w:val="1440"/>
          <w:marRight w:val="0"/>
          <w:marTop w:val="0"/>
          <w:marBottom w:val="101"/>
          <w:divBdr>
            <w:top w:val="none" w:sz="0" w:space="0" w:color="auto"/>
            <w:left w:val="none" w:sz="0" w:space="0" w:color="auto"/>
            <w:bottom w:val="none" w:sz="0" w:space="0" w:color="auto"/>
            <w:right w:val="none" w:sz="0" w:space="0" w:color="auto"/>
          </w:divBdr>
        </w:div>
        <w:div w:id="1832913989">
          <w:marLeft w:val="1440"/>
          <w:marRight w:val="0"/>
          <w:marTop w:val="0"/>
          <w:marBottom w:val="101"/>
          <w:divBdr>
            <w:top w:val="none" w:sz="0" w:space="0" w:color="auto"/>
            <w:left w:val="none" w:sz="0" w:space="0" w:color="auto"/>
            <w:bottom w:val="none" w:sz="0" w:space="0" w:color="auto"/>
            <w:right w:val="none" w:sz="0" w:space="0" w:color="auto"/>
          </w:divBdr>
        </w:div>
        <w:div w:id="748766609">
          <w:marLeft w:val="1440"/>
          <w:marRight w:val="0"/>
          <w:marTop w:val="0"/>
          <w:marBottom w:val="101"/>
          <w:divBdr>
            <w:top w:val="none" w:sz="0" w:space="0" w:color="auto"/>
            <w:left w:val="none" w:sz="0" w:space="0" w:color="auto"/>
            <w:bottom w:val="none" w:sz="0" w:space="0" w:color="auto"/>
            <w:right w:val="none" w:sz="0" w:space="0" w:color="auto"/>
          </w:divBdr>
        </w:div>
        <w:div w:id="2006283320">
          <w:marLeft w:val="1440"/>
          <w:marRight w:val="0"/>
          <w:marTop w:val="0"/>
          <w:marBottom w:val="101"/>
          <w:divBdr>
            <w:top w:val="none" w:sz="0" w:space="0" w:color="auto"/>
            <w:left w:val="none" w:sz="0" w:space="0" w:color="auto"/>
            <w:bottom w:val="none" w:sz="0" w:space="0" w:color="auto"/>
            <w:right w:val="none" w:sz="0" w:space="0" w:color="auto"/>
          </w:divBdr>
        </w:div>
        <w:div w:id="1148480042">
          <w:marLeft w:val="1440"/>
          <w:marRight w:val="0"/>
          <w:marTop w:val="0"/>
          <w:marBottom w:val="101"/>
          <w:divBdr>
            <w:top w:val="none" w:sz="0" w:space="0" w:color="auto"/>
            <w:left w:val="none" w:sz="0" w:space="0" w:color="auto"/>
            <w:bottom w:val="none" w:sz="0" w:space="0" w:color="auto"/>
            <w:right w:val="none" w:sz="0" w:space="0" w:color="auto"/>
          </w:divBdr>
        </w:div>
        <w:div w:id="1718778396">
          <w:marLeft w:val="1440"/>
          <w:marRight w:val="0"/>
          <w:marTop w:val="0"/>
          <w:marBottom w:val="101"/>
          <w:divBdr>
            <w:top w:val="none" w:sz="0" w:space="0" w:color="auto"/>
            <w:left w:val="none" w:sz="0" w:space="0" w:color="auto"/>
            <w:bottom w:val="none" w:sz="0" w:space="0" w:color="auto"/>
            <w:right w:val="none" w:sz="0" w:space="0" w:color="auto"/>
          </w:divBdr>
        </w:div>
        <w:div w:id="751705439">
          <w:marLeft w:val="1440"/>
          <w:marRight w:val="0"/>
          <w:marTop w:val="0"/>
          <w:marBottom w:val="101"/>
          <w:divBdr>
            <w:top w:val="none" w:sz="0" w:space="0" w:color="auto"/>
            <w:left w:val="none" w:sz="0" w:space="0" w:color="auto"/>
            <w:bottom w:val="none" w:sz="0" w:space="0" w:color="auto"/>
            <w:right w:val="none" w:sz="0" w:space="0" w:color="auto"/>
          </w:divBdr>
        </w:div>
        <w:div w:id="1250430503">
          <w:marLeft w:val="1440"/>
          <w:marRight w:val="0"/>
          <w:marTop w:val="0"/>
          <w:marBottom w:val="101"/>
          <w:divBdr>
            <w:top w:val="none" w:sz="0" w:space="0" w:color="auto"/>
            <w:left w:val="none" w:sz="0" w:space="0" w:color="auto"/>
            <w:bottom w:val="none" w:sz="0" w:space="0" w:color="auto"/>
            <w:right w:val="none" w:sz="0" w:space="0" w:color="auto"/>
          </w:divBdr>
        </w:div>
        <w:div w:id="2112625179">
          <w:marLeft w:val="1440"/>
          <w:marRight w:val="0"/>
          <w:marTop w:val="0"/>
          <w:marBottom w:val="101"/>
          <w:divBdr>
            <w:top w:val="none" w:sz="0" w:space="0" w:color="auto"/>
            <w:left w:val="none" w:sz="0" w:space="0" w:color="auto"/>
            <w:bottom w:val="none" w:sz="0" w:space="0" w:color="auto"/>
            <w:right w:val="none" w:sz="0" w:space="0" w:color="auto"/>
          </w:divBdr>
        </w:div>
        <w:div w:id="437914545">
          <w:marLeft w:val="1440"/>
          <w:marRight w:val="0"/>
          <w:marTop w:val="0"/>
          <w:marBottom w:val="101"/>
          <w:divBdr>
            <w:top w:val="none" w:sz="0" w:space="0" w:color="auto"/>
            <w:left w:val="none" w:sz="0" w:space="0" w:color="auto"/>
            <w:bottom w:val="none" w:sz="0" w:space="0" w:color="auto"/>
            <w:right w:val="none" w:sz="0" w:space="0" w:color="auto"/>
          </w:divBdr>
        </w:div>
        <w:div w:id="293633949">
          <w:marLeft w:val="1440"/>
          <w:marRight w:val="0"/>
          <w:marTop w:val="0"/>
          <w:marBottom w:val="101"/>
          <w:divBdr>
            <w:top w:val="none" w:sz="0" w:space="0" w:color="auto"/>
            <w:left w:val="none" w:sz="0" w:space="0" w:color="auto"/>
            <w:bottom w:val="none" w:sz="0" w:space="0" w:color="auto"/>
            <w:right w:val="none" w:sz="0" w:space="0" w:color="auto"/>
          </w:divBdr>
        </w:div>
        <w:div w:id="1280842467">
          <w:marLeft w:val="1440"/>
          <w:marRight w:val="0"/>
          <w:marTop w:val="0"/>
          <w:marBottom w:val="101"/>
          <w:divBdr>
            <w:top w:val="none" w:sz="0" w:space="0" w:color="auto"/>
            <w:left w:val="none" w:sz="0" w:space="0" w:color="auto"/>
            <w:bottom w:val="none" w:sz="0" w:space="0" w:color="auto"/>
            <w:right w:val="none" w:sz="0" w:space="0" w:color="auto"/>
          </w:divBdr>
        </w:div>
        <w:div w:id="216825140">
          <w:marLeft w:val="1440"/>
          <w:marRight w:val="0"/>
          <w:marTop w:val="0"/>
          <w:marBottom w:val="101"/>
          <w:divBdr>
            <w:top w:val="none" w:sz="0" w:space="0" w:color="auto"/>
            <w:left w:val="none" w:sz="0" w:space="0" w:color="auto"/>
            <w:bottom w:val="none" w:sz="0" w:space="0" w:color="auto"/>
            <w:right w:val="none" w:sz="0" w:space="0" w:color="auto"/>
          </w:divBdr>
        </w:div>
        <w:div w:id="1446580306">
          <w:marLeft w:val="1440"/>
          <w:marRight w:val="0"/>
          <w:marTop w:val="0"/>
          <w:marBottom w:val="101"/>
          <w:divBdr>
            <w:top w:val="none" w:sz="0" w:space="0" w:color="auto"/>
            <w:left w:val="none" w:sz="0" w:space="0" w:color="auto"/>
            <w:bottom w:val="none" w:sz="0" w:space="0" w:color="auto"/>
            <w:right w:val="none" w:sz="0" w:space="0" w:color="auto"/>
          </w:divBdr>
        </w:div>
        <w:div w:id="711266348">
          <w:marLeft w:val="1440"/>
          <w:marRight w:val="0"/>
          <w:marTop w:val="0"/>
          <w:marBottom w:val="101"/>
          <w:divBdr>
            <w:top w:val="none" w:sz="0" w:space="0" w:color="auto"/>
            <w:left w:val="none" w:sz="0" w:space="0" w:color="auto"/>
            <w:bottom w:val="none" w:sz="0" w:space="0" w:color="auto"/>
            <w:right w:val="none" w:sz="0" w:space="0" w:color="auto"/>
          </w:divBdr>
        </w:div>
        <w:div w:id="1754431049">
          <w:marLeft w:val="1440"/>
          <w:marRight w:val="0"/>
          <w:marTop w:val="0"/>
          <w:marBottom w:val="101"/>
          <w:divBdr>
            <w:top w:val="none" w:sz="0" w:space="0" w:color="auto"/>
            <w:left w:val="none" w:sz="0" w:space="0" w:color="auto"/>
            <w:bottom w:val="none" w:sz="0" w:space="0" w:color="auto"/>
            <w:right w:val="none" w:sz="0" w:space="0" w:color="auto"/>
          </w:divBdr>
        </w:div>
        <w:div w:id="1682463604">
          <w:marLeft w:val="1440"/>
          <w:marRight w:val="0"/>
          <w:marTop w:val="0"/>
          <w:marBottom w:val="101"/>
          <w:divBdr>
            <w:top w:val="none" w:sz="0" w:space="0" w:color="auto"/>
            <w:left w:val="none" w:sz="0" w:space="0" w:color="auto"/>
            <w:bottom w:val="none" w:sz="0" w:space="0" w:color="auto"/>
            <w:right w:val="none" w:sz="0" w:space="0" w:color="auto"/>
          </w:divBdr>
        </w:div>
        <w:div w:id="320432009">
          <w:marLeft w:val="1440"/>
          <w:marRight w:val="0"/>
          <w:marTop w:val="0"/>
          <w:marBottom w:val="101"/>
          <w:divBdr>
            <w:top w:val="none" w:sz="0" w:space="0" w:color="auto"/>
            <w:left w:val="none" w:sz="0" w:space="0" w:color="auto"/>
            <w:bottom w:val="none" w:sz="0" w:space="0" w:color="auto"/>
            <w:right w:val="none" w:sz="0" w:space="0" w:color="auto"/>
          </w:divBdr>
        </w:div>
        <w:div w:id="521672306">
          <w:marLeft w:val="1440"/>
          <w:marRight w:val="0"/>
          <w:marTop w:val="0"/>
          <w:marBottom w:val="101"/>
          <w:divBdr>
            <w:top w:val="none" w:sz="0" w:space="0" w:color="auto"/>
            <w:left w:val="none" w:sz="0" w:space="0" w:color="auto"/>
            <w:bottom w:val="none" w:sz="0" w:space="0" w:color="auto"/>
            <w:right w:val="none" w:sz="0" w:space="0" w:color="auto"/>
          </w:divBdr>
        </w:div>
        <w:div w:id="593828780">
          <w:marLeft w:val="1440"/>
          <w:marRight w:val="0"/>
          <w:marTop w:val="0"/>
          <w:marBottom w:val="101"/>
          <w:divBdr>
            <w:top w:val="none" w:sz="0" w:space="0" w:color="auto"/>
            <w:left w:val="none" w:sz="0" w:space="0" w:color="auto"/>
            <w:bottom w:val="none" w:sz="0" w:space="0" w:color="auto"/>
            <w:right w:val="none" w:sz="0" w:space="0" w:color="auto"/>
          </w:divBdr>
        </w:div>
        <w:div w:id="786629199">
          <w:marLeft w:val="1440"/>
          <w:marRight w:val="0"/>
          <w:marTop w:val="0"/>
          <w:marBottom w:val="101"/>
          <w:divBdr>
            <w:top w:val="none" w:sz="0" w:space="0" w:color="auto"/>
            <w:left w:val="none" w:sz="0" w:space="0" w:color="auto"/>
            <w:bottom w:val="none" w:sz="0" w:space="0" w:color="auto"/>
            <w:right w:val="none" w:sz="0" w:space="0" w:color="auto"/>
          </w:divBdr>
        </w:div>
        <w:div w:id="310982338">
          <w:marLeft w:val="1440"/>
          <w:marRight w:val="0"/>
          <w:marTop w:val="0"/>
          <w:marBottom w:val="101"/>
          <w:divBdr>
            <w:top w:val="none" w:sz="0" w:space="0" w:color="auto"/>
            <w:left w:val="none" w:sz="0" w:space="0" w:color="auto"/>
            <w:bottom w:val="none" w:sz="0" w:space="0" w:color="auto"/>
            <w:right w:val="none" w:sz="0" w:space="0" w:color="auto"/>
          </w:divBdr>
        </w:div>
        <w:div w:id="1003626045">
          <w:marLeft w:val="1440"/>
          <w:marRight w:val="0"/>
          <w:marTop w:val="0"/>
          <w:marBottom w:val="80"/>
          <w:divBdr>
            <w:top w:val="none" w:sz="0" w:space="0" w:color="auto"/>
            <w:left w:val="none" w:sz="0" w:space="0" w:color="auto"/>
            <w:bottom w:val="none" w:sz="0" w:space="0" w:color="auto"/>
            <w:right w:val="none" w:sz="0" w:space="0" w:color="auto"/>
          </w:divBdr>
        </w:div>
        <w:div w:id="678890682">
          <w:marLeft w:val="2074"/>
          <w:marRight w:val="0"/>
          <w:marTop w:val="0"/>
          <w:marBottom w:val="80"/>
          <w:divBdr>
            <w:top w:val="none" w:sz="0" w:space="0" w:color="auto"/>
            <w:left w:val="none" w:sz="0" w:space="0" w:color="auto"/>
            <w:bottom w:val="none" w:sz="0" w:space="0" w:color="auto"/>
            <w:right w:val="none" w:sz="0" w:space="0" w:color="auto"/>
          </w:divBdr>
        </w:div>
        <w:div w:id="931281079">
          <w:marLeft w:val="2074"/>
          <w:marRight w:val="0"/>
          <w:marTop w:val="0"/>
          <w:marBottom w:val="80"/>
          <w:divBdr>
            <w:top w:val="none" w:sz="0" w:space="0" w:color="auto"/>
            <w:left w:val="none" w:sz="0" w:space="0" w:color="auto"/>
            <w:bottom w:val="none" w:sz="0" w:space="0" w:color="auto"/>
            <w:right w:val="none" w:sz="0" w:space="0" w:color="auto"/>
          </w:divBdr>
        </w:div>
        <w:div w:id="1854487522">
          <w:marLeft w:val="1440"/>
          <w:marRight w:val="0"/>
          <w:marTop w:val="0"/>
          <w:marBottom w:val="80"/>
          <w:divBdr>
            <w:top w:val="none" w:sz="0" w:space="0" w:color="auto"/>
            <w:left w:val="none" w:sz="0" w:space="0" w:color="auto"/>
            <w:bottom w:val="none" w:sz="0" w:space="0" w:color="auto"/>
            <w:right w:val="none" w:sz="0" w:space="0" w:color="auto"/>
          </w:divBdr>
        </w:div>
        <w:div w:id="1900088762">
          <w:marLeft w:val="1440"/>
          <w:marRight w:val="0"/>
          <w:marTop w:val="0"/>
          <w:marBottom w:val="80"/>
          <w:divBdr>
            <w:top w:val="none" w:sz="0" w:space="0" w:color="auto"/>
            <w:left w:val="none" w:sz="0" w:space="0" w:color="auto"/>
            <w:bottom w:val="none" w:sz="0" w:space="0" w:color="auto"/>
            <w:right w:val="none" w:sz="0" w:space="0" w:color="auto"/>
          </w:divBdr>
        </w:div>
        <w:div w:id="699621769">
          <w:marLeft w:val="1440"/>
          <w:marRight w:val="0"/>
          <w:marTop w:val="0"/>
          <w:marBottom w:val="80"/>
          <w:divBdr>
            <w:top w:val="none" w:sz="0" w:space="0" w:color="auto"/>
            <w:left w:val="none" w:sz="0" w:space="0" w:color="auto"/>
            <w:bottom w:val="none" w:sz="0" w:space="0" w:color="auto"/>
            <w:right w:val="none" w:sz="0" w:space="0" w:color="auto"/>
          </w:divBdr>
        </w:div>
        <w:div w:id="1601450959">
          <w:marLeft w:val="1440"/>
          <w:marRight w:val="0"/>
          <w:marTop w:val="0"/>
          <w:marBottom w:val="80"/>
          <w:divBdr>
            <w:top w:val="none" w:sz="0" w:space="0" w:color="auto"/>
            <w:left w:val="none" w:sz="0" w:space="0" w:color="auto"/>
            <w:bottom w:val="none" w:sz="0" w:space="0" w:color="auto"/>
            <w:right w:val="none" w:sz="0" w:space="0" w:color="auto"/>
          </w:divBdr>
        </w:div>
        <w:div w:id="841317978">
          <w:marLeft w:val="1440"/>
          <w:marRight w:val="0"/>
          <w:marTop w:val="0"/>
          <w:marBottom w:val="80"/>
          <w:divBdr>
            <w:top w:val="none" w:sz="0" w:space="0" w:color="auto"/>
            <w:left w:val="none" w:sz="0" w:space="0" w:color="auto"/>
            <w:bottom w:val="none" w:sz="0" w:space="0" w:color="auto"/>
            <w:right w:val="none" w:sz="0" w:space="0" w:color="auto"/>
          </w:divBdr>
        </w:div>
        <w:div w:id="1732803408">
          <w:marLeft w:val="1440"/>
          <w:marRight w:val="0"/>
          <w:marTop w:val="0"/>
          <w:marBottom w:val="80"/>
          <w:divBdr>
            <w:top w:val="none" w:sz="0" w:space="0" w:color="auto"/>
            <w:left w:val="none" w:sz="0" w:space="0" w:color="auto"/>
            <w:bottom w:val="none" w:sz="0" w:space="0" w:color="auto"/>
            <w:right w:val="none" w:sz="0" w:space="0" w:color="auto"/>
          </w:divBdr>
        </w:div>
        <w:div w:id="1688024684">
          <w:marLeft w:val="1440"/>
          <w:marRight w:val="0"/>
          <w:marTop w:val="0"/>
          <w:marBottom w:val="80"/>
          <w:divBdr>
            <w:top w:val="none" w:sz="0" w:space="0" w:color="auto"/>
            <w:left w:val="none" w:sz="0" w:space="0" w:color="auto"/>
            <w:bottom w:val="none" w:sz="0" w:space="0" w:color="auto"/>
            <w:right w:val="none" w:sz="0" w:space="0" w:color="auto"/>
          </w:divBdr>
        </w:div>
        <w:div w:id="1991979423">
          <w:marLeft w:val="1440"/>
          <w:marRight w:val="0"/>
          <w:marTop w:val="0"/>
          <w:marBottom w:val="101"/>
          <w:divBdr>
            <w:top w:val="none" w:sz="0" w:space="0" w:color="auto"/>
            <w:left w:val="none" w:sz="0" w:space="0" w:color="auto"/>
            <w:bottom w:val="none" w:sz="0" w:space="0" w:color="auto"/>
            <w:right w:val="none" w:sz="0" w:space="0" w:color="auto"/>
          </w:divBdr>
        </w:div>
        <w:div w:id="829061797">
          <w:marLeft w:val="1440"/>
          <w:marRight w:val="0"/>
          <w:marTop w:val="0"/>
          <w:marBottom w:val="101"/>
          <w:divBdr>
            <w:top w:val="none" w:sz="0" w:space="0" w:color="auto"/>
            <w:left w:val="none" w:sz="0" w:space="0" w:color="auto"/>
            <w:bottom w:val="none" w:sz="0" w:space="0" w:color="auto"/>
            <w:right w:val="none" w:sz="0" w:space="0" w:color="auto"/>
          </w:divBdr>
        </w:div>
        <w:div w:id="1168322699">
          <w:marLeft w:val="1440"/>
          <w:marRight w:val="0"/>
          <w:marTop w:val="0"/>
          <w:marBottom w:val="101"/>
          <w:divBdr>
            <w:top w:val="none" w:sz="0" w:space="0" w:color="auto"/>
            <w:left w:val="none" w:sz="0" w:space="0" w:color="auto"/>
            <w:bottom w:val="none" w:sz="0" w:space="0" w:color="auto"/>
            <w:right w:val="none" w:sz="0" w:space="0" w:color="auto"/>
          </w:divBdr>
        </w:div>
        <w:div w:id="1366561310">
          <w:marLeft w:val="1440"/>
          <w:marRight w:val="0"/>
          <w:marTop w:val="0"/>
          <w:marBottom w:val="101"/>
          <w:divBdr>
            <w:top w:val="none" w:sz="0" w:space="0" w:color="auto"/>
            <w:left w:val="none" w:sz="0" w:space="0" w:color="auto"/>
            <w:bottom w:val="none" w:sz="0" w:space="0" w:color="auto"/>
            <w:right w:val="none" w:sz="0" w:space="0" w:color="auto"/>
          </w:divBdr>
        </w:div>
        <w:div w:id="495456047">
          <w:marLeft w:val="1440"/>
          <w:marRight w:val="0"/>
          <w:marTop w:val="0"/>
          <w:marBottom w:val="101"/>
          <w:divBdr>
            <w:top w:val="none" w:sz="0" w:space="0" w:color="auto"/>
            <w:left w:val="none" w:sz="0" w:space="0" w:color="auto"/>
            <w:bottom w:val="none" w:sz="0" w:space="0" w:color="auto"/>
            <w:right w:val="none" w:sz="0" w:space="0" w:color="auto"/>
          </w:divBdr>
        </w:div>
        <w:div w:id="10034011">
          <w:marLeft w:val="1440"/>
          <w:marRight w:val="0"/>
          <w:marTop w:val="0"/>
          <w:marBottom w:val="101"/>
          <w:divBdr>
            <w:top w:val="none" w:sz="0" w:space="0" w:color="auto"/>
            <w:left w:val="none" w:sz="0" w:space="0" w:color="auto"/>
            <w:bottom w:val="none" w:sz="0" w:space="0" w:color="auto"/>
            <w:right w:val="none" w:sz="0" w:space="0" w:color="auto"/>
          </w:divBdr>
        </w:div>
        <w:div w:id="1994212389">
          <w:marLeft w:val="1440"/>
          <w:marRight w:val="0"/>
          <w:marTop w:val="0"/>
          <w:marBottom w:val="101"/>
          <w:divBdr>
            <w:top w:val="none" w:sz="0" w:space="0" w:color="auto"/>
            <w:left w:val="none" w:sz="0" w:space="0" w:color="auto"/>
            <w:bottom w:val="none" w:sz="0" w:space="0" w:color="auto"/>
            <w:right w:val="none" w:sz="0" w:space="0" w:color="auto"/>
          </w:divBdr>
        </w:div>
        <w:div w:id="1556888788">
          <w:marLeft w:val="1440"/>
          <w:marRight w:val="0"/>
          <w:marTop w:val="0"/>
          <w:marBottom w:val="101"/>
          <w:divBdr>
            <w:top w:val="none" w:sz="0" w:space="0" w:color="auto"/>
            <w:left w:val="none" w:sz="0" w:space="0" w:color="auto"/>
            <w:bottom w:val="none" w:sz="0" w:space="0" w:color="auto"/>
            <w:right w:val="none" w:sz="0" w:space="0" w:color="auto"/>
          </w:divBdr>
        </w:div>
        <w:div w:id="527526294">
          <w:marLeft w:val="1440"/>
          <w:marRight w:val="0"/>
          <w:marTop w:val="0"/>
          <w:marBottom w:val="101"/>
          <w:divBdr>
            <w:top w:val="none" w:sz="0" w:space="0" w:color="auto"/>
            <w:left w:val="none" w:sz="0" w:space="0" w:color="auto"/>
            <w:bottom w:val="none" w:sz="0" w:space="0" w:color="auto"/>
            <w:right w:val="none" w:sz="0" w:space="0" w:color="auto"/>
          </w:divBdr>
        </w:div>
        <w:div w:id="1302733120">
          <w:marLeft w:val="1440"/>
          <w:marRight w:val="0"/>
          <w:marTop w:val="0"/>
          <w:marBottom w:val="101"/>
          <w:divBdr>
            <w:top w:val="none" w:sz="0" w:space="0" w:color="auto"/>
            <w:left w:val="none" w:sz="0" w:space="0" w:color="auto"/>
            <w:bottom w:val="none" w:sz="0" w:space="0" w:color="auto"/>
            <w:right w:val="none" w:sz="0" w:space="0" w:color="auto"/>
          </w:divBdr>
        </w:div>
        <w:div w:id="954337405">
          <w:marLeft w:val="1440"/>
          <w:marRight w:val="0"/>
          <w:marTop w:val="0"/>
          <w:marBottom w:val="101"/>
          <w:divBdr>
            <w:top w:val="none" w:sz="0" w:space="0" w:color="auto"/>
            <w:left w:val="none" w:sz="0" w:space="0" w:color="auto"/>
            <w:bottom w:val="none" w:sz="0" w:space="0" w:color="auto"/>
            <w:right w:val="none" w:sz="0" w:space="0" w:color="auto"/>
          </w:divBdr>
        </w:div>
        <w:div w:id="730466894">
          <w:marLeft w:val="1440"/>
          <w:marRight w:val="0"/>
          <w:marTop w:val="0"/>
          <w:marBottom w:val="101"/>
          <w:divBdr>
            <w:top w:val="none" w:sz="0" w:space="0" w:color="auto"/>
            <w:left w:val="none" w:sz="0" w:space="0" w:color="auto"/>
            <w:bottom w:val="none" w:sz="0" w:space="0" w:color="auto"/>
            <w:right w:val="none" w:sz="0" w:space="0" w:color="auto"/>
          </w:divBdr>
        </w:div>
        <w:div w:id="1705861083">
          <w:marLeft w:val="1440"/>
          <w:marRight w:val="0"/>
          <w:marTop w:val="0"/>
          <w:marBottom w:val="101"/>
          <w:divBdr>
            <w:top w:val="none" w:sz="0" w:space="0" w:color="auto"/>
            <w:left w:val="none" w:sz="0" w:space="0" w:color="auto"/>
            <w:bottom w:val="none" w:sz="0" w:space="0" w:color="auto"/>
            <w:right w:val="none" w:sz="0" w:space="0" w:color="auto"/>
          </w:divBdr>
        </w:div>
        <w:div w:id="191499098">
          <w:marLeft w:val="1440"/>
          <w:marRight w:val="0"/>
          <w:marTop w:val="0"/>
          <w:marBottom w:val="101"/>
          <w:divBdr>
            <w:top w:val="none" w:sz="0" w:space="0" w:color="auto"/>
            <w:left w:val="none" w:sz="0" w:space="0" w:color="auto"/>
            <w:bottom w:val="none" w:sz="0" w:space="0" w:color="auto"/>
            <w:right w:val="none" w:sz="0" w:space="0" w:color="auto"/>
          </w:divBdr>
        </w:div>
        <w:div w:id="261035905">
          <w:marLeft w:val="2070"/>
          <w:marRight w:val="0"/>
          <w:marTop w:val="0"/>
          <w:marBottom w:val="101"/>
          <w:divBdr>
            <w:top w:val="none" w:sz="0" w:space="0" w:color="auto"/>
            <w:left w:val="none" w:sz="0" w:space="0" w:color="auto"/>
            <w:bottom w:val="none" w:sz="0" w:space="0" w:color="auto"/>
            <w:right w:val="none" w:sz="0" w:space="0" w:color="auto"/>
          </w:divBdr>
        </w:div>
        <w:div w:id="907301599">
          <w:marLeft w:val="2070"/>
          <w:marRight w:val="0"/>
          <w:marTop w:val="0"/>
          <w:marBottom w:val="101"/>
          <w:divBdr>
            <w:top w:val="none" w:sz="0" w:space="0" w:color="auto"/>
            <w:left w:val="none" w:sz="0" w:space="0" w:color="auto"/>
            <w:bottom w:val="none" w:sz="0" w:space="0" w:color="auto"/>
            <w:right w:val="none" w:sz="0" w:space="0" w:color="auto"/>
          </w:divBdr>
        </w:div>
        <w:div w:id="1264147423">
          <w:marLeft w:val="1440"/>
          <w:marRight w:val="0"/>
          <w:marTop w:val="0"/>
          <w:marBottom w:val="101"/>
          <w:divBdr>
            <w:top w:val="none" w:sz="0" w:space="0" w:color="auto"/>
            <w:left w:val="none" w:sz="0" w:space="0" w:color="auto"/>
            <w:bottom w:val="none" w:sz="0" w:space="0" w:color="auto"/>
            <w:right w:val="none" w:sz="0" w:space="0" w:color="auto"/>
          </w:divBdr>
        </w:div>
        <w:div w:id="792603289">
          <w:marLeft w:val="1440"/>
          <w:marRight w:val="0"/>
          <w:marTop w:val="0"/>
          <w:marBottom w:val="101"/>
          <w:divBdr>
            <w:top w:val="none" w:sz="0" w:space="0" w:color="auto"/>
            <w:left w:val="none" w:sz="0" w:space="0" w:color="auto"/>
            <w:bottom w:val="none" w:sz="0" w:space="0" w:color="auto"/>
            <w:right w:val="none" w:sz="0" w:space="0" w:color="auto"/>
          </w:divBdr>
        </w:div>
        <w:div w:id="1407608983">
          <w:marLeft w:val="1440"/>
          <w:marRight w:val="0"/>
          <w:marTop w:val="0"/>
          <w:marBottom w:val="101"/>
          <w:divBdr>
            <w:top w:val="none" w:sz="0" w:space="0" w:color="auto"/>
            <w:left w:val="none" w:sz="0" w:space="0" w:color="auto"/>
            <w:bottom w:val="none" w:sz="0" w:space="0" w:color="auto"/>
            <w:right w:val="none" w:sz="0" w:space="0" w:color="auto"/>
          </w:divBdr>
        </w:div>
        <w:div w:id="508300320">
          <w:marLeft w:val="1440"/>
          <w:marRight w:val="0"/>
          <w:marTop w:val="0"/>
          <w:marBottom w:val="101"/>
          <w:divBdr>
            <w:top w:val="none" w:sz="0" w:space="0" w:color="auto"/>
            <w:left w:val="none" w:sz="0" w:space="0" w:color="auto"/>
            <w:bottom w:val="none" w:sz="0" w:space="0" w:color="auto"/>
            <w:right w:val="none" w:sz="0" w:space="0" w:color="auto"/>
          </w:divBdr>
        </w:div>
        <w:div w:id="1126898851">
          <w:marLeft w:val="1440"/>
          <w:marRight w:val="0"/>
          <w:marTop w:val="0"/>
          <w:marBottom w:val="101"/>
          <w:divBdr>
            <w:top w:val="none" w:sz="0" w:space="0" w:color="auto"/>
            <w:left w:val="none" w:sz="0" w:space="0" w:color="auto"/>
            <w:bottom w:val="none" w:sz="0" w:space="0" w:color="auto"/>
            <w:right w:val="none" w:sz="0" w:space="0" w:color="auto"/>
          </w:divBdr>
        </w:div>
        <w:div w:id="442193173">
          <w:marLeft w:val="1440"/>
          <w:marRight w:val="0"/>
          <w:marTop w:val="0"/>
          <w:marBottom w:val="101"/>
          <w:divBdr>
            <w:top w:val="none" w:sz="0" w:space="0" w:color="auto"/>
            <w:left w:val="none" w:sz="0" w:space="0" w:color="auto"/>
            <w:bottom w:val="none" w:sz="0" w:space="0" w:color="auto"/>
            <w:right w:val="none" w:sz="0" w:space="0" w:color="auto"/>
          </w:divBdr>
        </w:div>
        <w:div w:id="549810155">
          <w:marLeft w:val="1440"/>
          <w:marRight w:val="0"/>
          <w:marTop w:val="0"/>
          <w:marBottom w:val="101"/>
          <w:divBdr>
            <w:top w:val="none" w:sz="0" w:space="0" w:color="auto"/>
            <w:left w:val="none" w:sz="0" w:space="0" w:color="auto"/>
            <w:bottom w:val="none" w:sz="0" w:space="0" w:color="auto"/>
            <w:right w:val="none" w:sz="0" w:space="0" w:color="auto"/>
          </w:divBdr>
        </w:div>
        <w:div w:id="558129069">
          <w:marLeft w:val="1440"/>
          <w:marRight w:val="0"/>
          <w:marTop w:val="0"/>
          <w:marBottom w:val="101"/>
          <w:divBdr>
            <w:top w:val="none" w:sz="0" w:space="0" w:color="auto"/>
            <w:left w:val="none" w:sz="0" w:space="0" w:color="auto"/>
            <w:bottom w:val="none" w:sz="0" w:space="0" w:color="auto"/>
            <w:right w:val="none" w:sz="0" w:space="0" w:color="auto"/>
          </w:divBdr>
        </w:div>
        <w:div w:id="209153760">
          <w:marLeft w:val="1440"/>
          <w:marRight w:val="0"/>
          <w:marTop w:val="0"/>
          <w:marBottom w:val="101"/>
          <w:divBdr>
            <w:top w:val="none" w:sz="0" w:space="0" w:color="auto"/>
            <w:left w:val="none" w:sz="0" w:space="0" w:color="auto"/>
            <w:bottom w:val="none" w:sz="0" w:space="0" w:color="auto"/>
            <w:right w:val="none" w:sz="0" w:space="0" w:color="auto"/>
          </w:divBdr>
        </w:div>
        <w:div w:id="614479508">
          <w:marLeft w:val="1440"/>
          <w:marRight w:val="0"/>
          <w:marTop w:val="0"/>
          <w:marBottom w:val="101"/>
          <w:divBdr>
            <w:top w:val="none" w:sz="0" w:space="0" w:color="auto"/>
            <w:left w:val="none" w:sz="0" w:space="0" w:color="auto"/>
            <w:bottom w:val="none" w:sz="0" w:space="0" w:color="auto"/>
            <w:right w:val="none" w:sz="0" w:space="0" w:color="auto"/>
          </w:divBdr>
        </w:div>
        <w:div w:id="1821116956">
          <w:marLeft w:val="1440"/>
          <w:marRight w:val="0"/>
          <w:marTop w:val="0"/>
          <w:marBottom w:val="52"/>
          <w:divBdr>
            <w:top w:val="none" w:sz="0" w:space="0" w:color="auto"/>
            <w:left w:val="none" w:sz="0" w:space="0" w:color="auto"/>
            <w:bottom w:val="none" w:sz="0" w:space="0" w:color="auto"/>
            <w:right w:val="none" w:sz="0" w:space="0" w:color="auto"/>
          </w:divBdr>
        </w:div>
        <w:div w:id="1656372265">
          <w:marLeft w:val="1440"/>
          <w:marRight w:val="0"/>
          <w:marTop w:val="0"/>
          <w:marBottom w:val="52"/>
          <w:divBdr>
            <w:top w:val="none" w:sz="0" w:space="0" w:color="auto"/>
            <w:left w:val="none" w:sz="0" w:space="0" w:color="auto"/>
            <w:bottom w:val="none" w:sz="0" w:space="0" w:color="auto"/>
            <w:right w:val="none" w:sz="0" w:space="0" w:color="auto"/>
          </w:divBdr>
        </w:div>
        <w:div w:id="2053729383">
          <w:marLeft w:val="1440"/>
          <w:marRight w:val="0"/>
          <w:marTop w:val="0"/>
          <w:marBottom w:val="52"/>
          <w:divBdr>
            <w:top w:val="none" w:sz="0" w:space="0" w:color="auto"/>
            <w:left w:val="none" w:sz="0" w:space="0" w:color="auto"/>
            <w:bottom w:val="none" w:sz="0" w:space="0" w:color="auto"/>
            <w:right w:val="none" w:sz="0" w:space="0" w:color="auto"/>
          </w:divBdr>
        </w:div>
        <w:div w:id="1556818879">
          <w:marLeft w:val="1440"/>
          <w:marRight w:val="0"/>
          <w:marTop w:val="0"/>
          <w:marBottom w:val="52"/>
          <w:divBdr>
            <w:top w:val="none" w:sz="0" w:space="0" w:color="auto"/>
            <w:left w:val="none" w:sz="0" w:space="0" w:color="auto"/>
            <w:bottom w:val="none" w:sz="0" w:space="0" w:color="auto"/>
            <w:right w:val="none" w:sz="0" w:space="0" w:color="auto"/>
          </w:divBdr>
        </w:div>
        <w:div w:id="1170831752">
          <w:marLeft w:val="1440"/>
          <w:marRight w:val="0"/>
          <w:marTop w:val="0"/>
          <w:marBottom w:val="52"/>
          <w:divBdr>
            <w:top w:val="none" w:sz="0" w:space="0" w:color="auto"/>
            <w:left w:val="none" w:sz="0" w:space="0" w:color="auto"/>
            <w:bottom w:val="none" w:sz="0" w:space="0" w:color="auto"/>
            <w:right w:val="none" w:sz="0" w:space="0" w:color="auto"/>
          </w:divBdr>
        </w:div>
        <w:div w:id="161431254">
          <w:marLeft w:val="0"/>
          <w:marRight w:val="0"/>
          <w:marTop w:val="101"/>
          <w:marBottom w:val="52"/>
          <w:divBdr>
            <w:top w:val="none" w:sz="0" w:space="0" w:color="auto"/>
            <w:left w:val="none" w:sz="0" w:space="0" w:color="auto"/>
            <w:bottom w:val="none" w:sz="0" w:space="0" w:color="auto"/>
            <w:right w:val="none" w:sz="0" w:space="0" w:color="auto"/>
          </w:divBdr>
        </w:div>
        <w:div w:id="1164131385">
          <w:marLeft w:val="1800"/>
          <w:marRight w:val="0"/>
          <w:marTop w:val="0"/>
          <w:marBottom w:val="52"/>
          <w:divBdr>
            <w:top w:val="none" w:sz="0" w:space="0" w:color="auto"/>
            <w:left w:val="none" w:sz="0" w:space="0" w:color="auto"/>
            <w:bottom w:val="none" w:sz="0" w:space="0" w:color="auto"/>
            <w:right w:val="none" w:sz="0" w:space="0" w:color="auto"/>
          </w:divBdr>
        </w:div>
        <w:div w:id="6518454">
          <w:marLeft w:val="1800"/>
          <w:marRight w:val="0"/>
          <w:marTop w:val="0"/>
          <w:marBottom w:val="52"/>
          <w:divBdr>
            <w:top w:val="none" w:sz="0" w:space="0" w:color="auto"/>
            <w:left w:val="none" w:sz="0" w:space="0" w:color="auto"/>
            <w:bottom w:val="none" w:sz="0" w:space="0" w:color="auto"/>
            <w:right w:val="none" w:sz="0" w:space="0" w:color="auto"/>
          </w:divBdr>
        </w:div>
        <w:div w:id="1303735222">
          <w:marLeft w:val="1800"/>
          <w:marRight w:val="0"/>
          <w:marTop w:val="0"/>
          <w:marBottom w:val="52"/>
          <w:divBdr>
            <w:top w:val="none" w:sz="0" w:space="0" w:color="auto"/>
            <w:left w:val="none" w:sz="0" w:space="0" w:color="auto"/>
            <w:bottom w:val="none" w:sz="0" w:space="0" w:color="auto"/>
            <w:right w:val="none" w:sz="0" w:space="0" w:color="auto"/>
          </w:divBdr>
        </w:div>
        <w:div w:id="1478255993">
          <w:marLeft w:val="1800"/>
          <w:marRight w:val="0"/>
          <w:marTop w:val="0"/>
          <w:marBottom w:val="52"/>
          <w:divBdr>
            <w:top w:val="none" w:sz="0" w:space="0" w:color="auto"/>
            <w:left w:val="none" w:sz="0" w:space="0" w:color="auto"/>
            <w:bottom w:val="none" w:sz="0" w:space="0" w:color="auto"/>
            <w:right w:val="none" w:sz="0" w:space="0" w:color="auto"/>
          </w:divBdr>
        </w:div>
        <w:div w:id="1788697507">
          <w:marLeft w:val="1800"/>
          <w:marRight w:val="0"/>
          <w:marTop w:val="0"/>
          <w:marBottom w:val="52"/>
          <w:divBdr>
            <w:top w:val="none" w:sz="0" w:space="0" w:color="auto"/>
            <w:left w:val="none" w:sz="0" w:space="0" w:color="auto"/>
            <w:bottom w:val="none" w:sz="0" w:space="0" w:color="auto"/>
            <w:right w:val="none" w:sz="0" w:space="0" w:color="auto"/>
          </w:divBdr>
        </w:div>
        <w:div w:id="473059137">
          <w:marLeft w:val="1800"/>
          <w:marRight w:val="0"/>
          <w:marTop w:val="0"/>
          <w:marBottom w:val="52"/>
          <w:divBdr>
            <w:top w:val="none" w:sz="0" w:space="0" w:color="auto"/>
            <w:left w:val="none" w:sz="0" w:space="0" w:color="auto"/>
            <w:bottom w:val="none" w:sz="0" w:space="0" w:color="auto"/>
            <w:right w:val="none" w:sz="0" w:space="0" w:color="auto"/>
          </w:divBdr>
        </w:div>
        <w:div w:id="86385054">
          <w:marLeft w:val="1800"/>
          <w:marRight w:val="0"/>
          <w:marTop w:val="0"/>
          <w:marBottom w:val="52"/>
          <w:divBdr>
            <w:top w:val="none" w:sz="0" w:space="0" w:color="auto"/>
            <w:left w:val="none" w:sz="0" w:space="0" w:color="auto"/>
            <w:bottom w:val="none" w:sz="0" w:space="0" w:color="auto"/>
            <w:right w:val="none" w:sz="0" w:space="0" w:color="auto"/>
          </w:divBdr>
        </w:div>
        <w:div w:id="1183668103">
          <w:marLeft w:val="1800"/>
          <w:marRight w:val="0"/>
          <w:marTop w:val="0"/>
          <w:marBottom w:val="52"/>
          <w:divBdr>
            <w:top w:val="none" w:sz="0" w:space="0" w:color="auto"/>
            <w:left w:val="none" w:sz="0" w:space="0" w:color="auto"/>
            <w:bottom w:val="none" w:sz="0" w:space="0" w:color="auto"/>
            <w:right w:val="none" w:sz="0" w:space="0" w:color="auto"/>
          </w:divBdr>
        </w:div>
        <w:div w:id="2039693494">
          <w:marLeft w:val="1800"/>
          <w:marRight w:val="0"/>
          <w:marTop w:val="0"/>
          <w:marBottom w:val="52"/>
          <w:divBdr>
            <w:top w:val="none" w:sz="0" w:space="0" w:color="auto"/>
            <w:left w:val="none" w:sz="0" w:space="0" w:color="auto"/>
            <w:bottom w:val="none" w:sz="0" w:space="0" w:color="auto"/>
            <w:right w:val="none" w:sz="0" w:space="0" w:color="auto"/>
          </w:divBdr>
        </w:div>
        <w:div w:id="392891376">
          <w:marLeft w:val="1800"/>
          <w:marRight w:val="0"/>
          <w:marTop w:val="0"/>
          <w:marBottom w:val="52"/>
          <w:divBdr>
            <w:top w:val="none" w:sz="0" w:space="0" w:color="auto"/>
            <w:left w:val="none" w:sz="0" w:space="0" w:color="auto"/>
            <w:bottom w:val="none" w:sz="0" w:space="0" w:color="auto"/>
            <w:right w:val="none" w:sz="0" w:space="0" w:color="auto"/>
          </w:divBdr>
        </w:div>
        <w:div w:id="200166548">
          <w:marLeft w:val="1800"/>
          <w:marRight w:val="0"/>
          <w:marTop w:val="0"/>
          <w:marBottom w:val="101"/>
          <w:divBdr>
            <w:top w:val="none" w:sz="0" w:space="0" w:color="auto"/>
            <w:left w:val="none" w:sz="0" w:space="0" w:color="auto"/>
            <w:bottom w:val="none" w:sz="0" w:space="0" w:color="auto"/>
            <w:right w:val="none" w:sz="0" w:space="0" w:color="auto"/>
          </w:divBdr>
        </w:div>
        <w:div w:id="1934387306">
          <w:marLeft w:val="2160"/>
          <w:marRight w:val="0"/>
          <w:marTop w:val="0"/>
          <w:marBottom w:val="101"/>
          <w:divBdr>
            <w:top w:val="none" w:sz="0" w:space="0" w:color="auto"/>
            <w:left w:val="none" w:sz="0" w:space="0" w:color="auto"/>
            <w:bottom w:val="none" w:sz="0" w:space="0" w:color="auto"/>
            <w:right w:val="none" w:sz="0" w:space="0" w:color="auto"/>
          </w:divBdr>
        </w:div>
        <w:div w:id="1189222150">
          <w:marLeft w:val="2160"/>
          <w:marRight w:val="0"/>
          <w:marTop w:val="0"/>
          <w:marBottom w:val="101"/>
          <w:divBdr>
            <w:top w:val="none" w:sz="0" w:space="0" w:color="auto"/>
            <w:left w:val="none" w:sz="0" w:space="0" w:color="auto"/>
            <w:bottom w:val="none" w:sz="0" w:space="0" w:color="auto"/>
            <w:right w:val="none" w:sz="0" w:space="0" w:color="auto"/>
          </w:divBdr>
        </w:div>
        <w:div w:id="1126896963">
          <w:marLeft w:val="1800"/>
          <w:marRight w:val="0"/>
          <w:marTop w:val="0"/>
          <w:marBottom w:val="101"/>
          <w:divBdr>
            <w:top w:val="none" w:sz="0" w:space="0" w:color="auto"/>
            <w:left w:val="none" w:sz="0" w:space="0" w:color="auto"/>
            <w:bottom w:val="none" w:sz="0" w:space="0" w:color="auto"/>
            <w:right w:val="none" w:sz="0" w:space="0" w:color="auto"/>
          </w:divBdr>
        </w:div>
        <w:div w:id="1256672217">
          <w:marLeft w:val="1800"/>
          <w:marRight w:val="0"/>
          <w:marTop w:val="0"/>
          <w:marBottom w:val="101"/>
          <w:divBdr>
            <w:top w:val="none" w:sz="0" w:space="0" w:color="auto"/>
            <w:left w:val="none" w:sz="0" w:space="0" w:color="auto"/>
            <w:bottom w:val="none" w:sz="0" w:space="0" w:color="auto"/>
            <w:right w:val="none" w:sz="0" w:space="0" w:color="auto"/>
          </w:divBdr>
        </w:div>
        <w:div w:id="1842238361">
          <w:marLeft w:val="1800"/>
          <w:marRight w:val="0"/>
          <w:marTop w:val="0"/>
          <w:marBottom w:val="101"/>
          <w:divBdr>
            <w:top w:val="none" w:sz="0" w:space="0" w:color="auto"/>
            <w:left w:val="none" w:sz="0" w:space="0" w:color="auto"/>
            <w:bottom w:val="none" w:sz="0" w:space="0" w:color="auto"/>
            <w:right w:val="none" w:sz="0" w:space="0" w:color="auto"/>
          </w:divBdr>
        </w:div>
        <w:div w:id="1216939385">
          <w:marLeft w:val="1800"/>
          <w:marRight w:val="0"/>
          <w:marTop w:val="0"/>
          <w:marBottom w:val="101"/>
          <w:divBdr>
            <w:top w:val="none" w:sz="0" w:space="0" w:color="auto"/>
            <w:left w:val="none" w:sz="0" w:space="0" w:color="auto"/>
            <w:bottom w:val="none" w:sz="0" w:space="0" w:color="auto"/>
            <w:right w:val="none" w:sz="0" w:space="0" w:color="auto"/>
          </w:divBdr>
        </w:div>
        <w:div w:id="76638735">
          <w:marLeft w:val="1800"/>
          <w:marRight w:val="0"/>
          <w:marTop w:val="0"/>
          <w:marBottom w:val="101"/>
          <w:divBdr>
            <w:top w:val="none" w:sz="0" w:space="0" w:color="auto"/>
            <w:left w:val="none" w:sz="0" w:space="0" w:color="auto"/>
            <w:bottom w:val="none" w:sz="0" w:space="0" w:color="auto"/>
            <w:right w:val="none" w:sz="0" w:space="0" w:color="auto"/>
          </w:divBdr>
        </w:div>
        <w:div w:id="1962959347">
          <w:marLeft w:val="1800"/>
          <w:marRight w:val="0"/>
          <w:marTop w:val="0"/>
          <w:marBottom w:val="101"/>
          <w:divBdr>
            <w:top w:val="none" w:sz="0" w:space="0" w:color="auto"/>
            <w:left w:val="none" w:sz="0" w:space="0" w:color="auto"/>
            <w:bottom w:val="none" w:sz="0" w:space="0" w:color="auto"/>
            <w:right w:val="none" w:sz="0" w:space="0" w:color="auto"/>
          </w:divBdr>
        </w:div>
        <w:div w:id="1450928426">
          <w:marLeft w:val="1800"/>
          <w:marRight w:val="0"/>
          <w:marTop w:val="0"/>
          <w:marBottom w:val="101"/>
          <w:divBdr>
            <w:top w:val="none" w:sz="0" w:space="0" w:color="auto"/>
            <w:left w:val="none" w:sz="0" w:space="0" w:color="auto"/>
            <w:bottom w:val="none" w:sz="0" w:space="0" w:color="auto"/>
            <w:right w:val="none" w:sz="0" w:space="0" w:color="auto"/>
          </w:divBdr>
        </w:div>
        <w:div w:id="639503596">
          <w:marLeft w:val="1800"/>
          <w:marRight w:val="0"/>
          <w:marTop w:val="0"/>
          <w:marBottom w:val="101"/>
          <w:divBdr>
            <w:top w:val="none" w:sz="0" w:space="0" w:color="auto"/>
            <w:left w:val="none" w:sz="0" w:space="0" w:color="auto"/>
            <w:bottom w:val="none" w:sz="0" w:space="0" w:color="auto"/>
            <w:right w:val="none" w:sz="0" w:space="0" w:color="auto"/>
          </w:divBdr>
        </w:div>
        <w:div w:id="903489340">
          <w:marLeft w:val="1800"/>
          <w:marRight w:val="0"/>
          <w:marTop w:val="0"/>
          <w:marBottom w:val="101"/>
          <w:divBdr>
            <w:top w:val="none" w:sz="0" w:space="0" w:color="auto"/>
            <w:left w:val="none" w:sz="0" w:space="0" w:color="auto"/>
            <w:bottom w:val="none" w:sz="0" w:space="0" w:color="auto"/>
            <w:right w:val="none" w:sz="0" w:space="0" w:color="auto"/>
          </w:divBdr>
        </w:div>
        <w:div w:id="1029258026">
          <w:marLeft w:val="1800"/>
          <w:marRight w:val="0"/>
          <w:marTop w:val="0"/>
          <w:marBottom w:val="101"/>
          <w:divBdr>
            <w:top w:val="none" w:sz="0" w:space="0" w:color="auto"/>
            <w:left w:val="none" w:sz="0" w:space="0" w:color="auto"/>
            <w:bottom w:val="none" w:sz="0" w:space="0" w:color="auto"/>
            <w:right w:val="none" w:sz="0" w:space="0" w:color="auto"/>
          </w:divBdr>
        </w:div>
        <w:div w:id="1717044698">
          <w:marLeft w:val="2160"/>
          <w:marRight w:val="0"/>
          <w:marTop w:val="0"/>
          <w:marBottom w:val="80"/>
          <w:divBdr>
            <w:top w:val="none" w:sz="0" w:space="0" w:color="auto"/>
            <w:left w:val="none" w:sz="0" w:space="0" w:color="auto"/>
            <w:bottom w:val="none" w:sz="0" w:space="0" w:color="auto"/>
            <w:right w:val="none" w:sz="0" w:space="0" w:color="auto"/>
          </w:divBdr>
        </w:div>
        <w:div w:id="87702482">
          <w:marLeft w:val="2160"/>
          <w:marRight w:val="0"/>
          <w:marTop w:val="0"/>
          <w:marBottom w:val="80"/>
          <w:divBdr>
            <w:top w:val="none" w:sz="0" w:space="0" w:color="auto"/>
            <w:left w:val="none" w:sz="0" w:space="0" w:color="auto"/>
            <w:bottom w:val="none" w:sz="0" w:space="0" w:color="auto"/>
            <w:right w:val="none" w:sz="0" w:space="0" w:color="auto"/>
          </w:divBdr>
        </w:div>
        <w:div w:id="38016223">
          <w:marLeft w:val="1800"/>
          <w:marRight w:val="0"/>
          <w:marTop w:val="0"/>
          <w:marBottom w:val="80"/>
          <w:divBdr>
            <w:top w:val="none" w:sz="0" w:space="0" w:color="auto"/>
            <w:left w:val="none" w:sz="0" w:space="0" w:color="auto"/>
            <w:bottom w:val="none" w:sz="0" w:space="0" w:color="auto"/>
            <w:right w:val="none" w:sz="0" w:space="0" w:color="auto"/>
          </w:divBdr>
        </w:div>
        <w:div w:id="744911400">
          <w:marLeft w:val="1800"/>
          <w:marRight w:val="0"/>
          <w:marTop w:val="0"/>
          <w:marBottom w:val="80"/>
          <w:divBdr>
            <w:top w:val="none" w:sz="0" w:space="0" w:color="auto"/>
            <w:left w:val="none" w:sz="0" w:space="0" w:color="auto"/>
            <w:bottom w:val="none" w:sz="0" w:space="0" w:color="auto"/>
            <w:right w:val="none" w:sz="0" w:space="0" w:color="auto"/>
          </w:divBdr>
        </w:div>
        <w:div w:id="284700536">
          <w:marLeft w:val="1800"/>
          <w:marRight w:val="0"/>
          <w:marTop w:val="0"/>
          <w:marBottom w:val="80"/>
          <w:divBdr>
            <w:top w:val="none" w:sz="0" w:space="0" w:color="auto"/>
            <w:left w:val="none" w:sz="0" w:space="0" w:color="auto"/>
            <w:bottom w:val="none" w:sz="0" w:space="0" w:color="auto"/>
            <w:right w:val="none" w:sz="0" w:space="0" w:color="auto"/>
          </w:divBdr>
        </w:div>
        <w:div w:id="420761833">
          <w:marLeft w:val="1800"/>
          <w:marRight w:val="0"/>
          <w:marTop w:val="0"/>
          <w:marBottom w:val="80"/>
          <w:divBdr>
            <w:top w:val="none" w:sz="0" w:space="0" w:color="auto"/>
            <w:left w:val="none" w:sz="0" w:space="0" w:color="auto"/>
            <w:bottom w:val="none" w:sz="0" w:space="0" w:color="auto"/>
            <w:right w:val="none" w:sz="0" w:space="0" w:color="auto"/>
          </w:divBdr>
        </w:div>
        <w:div w:id="153300196">
          <w:marLeft w:val="1800"/>
          <w:marRight w:val="0"/>
          <w:marTop w:val="0"/>
          <w:marBottom w:val="80"/>
          <w:divBdr>
            <w:top w:val="none" w:sz="0" w:space="0" w:color="auto"/>
            <w:left w:val="none" w:sz="0" w:space="0" w:color="auto"/>
            <w:bottom w:val="none" w:sz="0" w:space="0" w:color="auto"/>
            <w:right w:val="none" w:sz="0" w:space="0" w:color="auto"/>
          </w:divBdr>
        </w:div>
        <w:div w:id="736708429">
          <w:marLeft w:val="1800"/>
          <w:marRight w:val="0"/>
          <w:marTop w:val="0"/>
          <w:marBottom w:val="80"/>
          <w:divBdr>
            <w:top w:val="none" w:sz="0" w:space="0" w:color="auto"/>
            <w:left w:val="none" w:sz="0" w:space="0" w:color="auto"/>
            <w:bottom w:val="none" w:sz="0" w:space="0" w:color="auto"/>
            <w:right w:val="none" w:sz="0" w:space="0" w:color="auto"/>
          </w:divBdr>
        </w:div>
        <w:div w:id="1994328314">
          <w:marLeft w:val="1800"/>
          <w:marRight w:val="0"/>
          <w:marTop w:val="0"/>
          <w:marBottom w:val="80"/>
          <w:divBdr>
            <w:top w:val="none" w:sz="0" w:space="0" w:color="auto"/>
            <w:left w:val="none" w:sz="0" w:space="0" w:color="auto"/>
            <w:bottom w:val="none" w:sz="0" w:space="0" w:color="auto"/>
            <w:right w:val="none" w:sz="0" w:space="0" w:color="auto"/>
          </w:divBdr>
        </w:div>
        <w:div w:id="1502313140">
          <w:marLeft w:val="1800"/>
          <w:marRight w:val="0"/>
          <w:marTop w:val="0"/>
          <w:marBottom w:val="80"/>
          <w:divBdr>
            <w:top w:val="none" w:sz="0" w:space="0" w:color="auto"/>
            <w:left w:val="none" w:sz="0" w:space="0" w:color="auto"/>
            <w:bottom w:val="none" w:sz="0" w:space="0" w:color="auto"/>
            <w:right w:val="none" w:sz="0" w:space="0" w:color="auto"/>
          </w:divBdr>
        </w:div>
        <w:div w:id="1727339057">
          <w:marLeft w:val="1800"/>
          <w:marRight w:val="0"/>
          <w:marTop w:val="0"/>
          <w:marBottom w:val="80"/>
          <w:divBdr>
            <w:top w:val="none" w:sz="0" w:space="0" w:color="auto"/>
            <w:left w:val="none" w:sz="0" w:space="0" w:color="auto"/>
            <w:bottom w:val="none" w:sz="0" w:space="0" w:color="auto"/>
            <w:right w:val="none" w:sz="0" w:space="0" w:color="auto"/>
          </w:divBdr>
        </w:div>
        <w:div w:id="1316227127">
          <w:marLeft w:val="1800"/>
          <w:marRight w:val="0"/>
          <w:marTop w:val="0"/>
          <w:marBottom w:val="80"/>
          <w:divBdr>
            <w:top w:val="none" w:sz="0" w:space="0" w:color="auto"/>
            <w:left w:val="none" w:sz="0" w:space="0" w:color="auto"/>
            <w:bottom w:val="none" w:sz="0" w:space="0" w:color="auto"/>
            <w:right w:val="none" w:sz="0" w:space="0" w:color="auto"/>
          </w:divBdr>
        </w:div>
        <w:div w:id="743180657">
          <w:marLeft w:val="1800"/>
          <w:marRight w:val="0"/>
          <w:marTop w:val="0"/>
          <w:marBottom w:val="80"/>
          <w:divBdr>
            <w:top w:val="none" w:sz="0" w:space="0" w:color="auto"/>
            <w:left w:val="none" w:sz="0" w:space="0" w:color="auto"/>
            <w:bottom w:val="none" w:sz="0" w:space="0" w:color="auto"/>
            <w:right w:val="none" w:sz="0" w:space="0" w:color="auto"/>
          </w:divBdr>
        </w:div>
        <w:div w:id="1105659768">
          <w:marLeft w:val="1800"/>
          <w:marRight w:val="0"/>
          <w:marTop w:val="0"/>
          <w:marBottom w:val="80"/>
          <w:divBdr>
            <w:top w:val="none" w:sz="0" w:space="0" w:color="auto"/>
            <w:left w:val="none" w:sz="0" w:space="0" w:color="auto"/>
            <w:bottom w:val="none" w:sz="0" w:space="0" w:color="auto"/>
            <w:right w:val="none" w:sz="0" w:space="0" w:color="auto"/>
          </w:divBdr>
        </w:div>
        <w:div w:id="177700359">
          <w:marLeft w:val="1800"/>
          <w:marRight w:val="0"/>
          <w:marTop w:val="0"/>
          <w:marBottom w:val="80"/>
          <w:divBdr>
            <w:top w:val="none" w:sz="0" w:space="0" w:color="auto"/>
            <w:left w:val="none" w:sz="0" w:space="0" w:color="auto"/>
            <w:bottom w:val="none" w:sz="0" w:space="0" w:color="auto"/>
            <w:right w:val="none" w:sz="0" w:space="0" w:color="auto"/>
          </w:divBdr>
        </w:div>
        <w:div w:id="88278839">
          <w:marLeft w:val="1800"/>
          <w:marRight w:val="0"/>
          <w:marTop w:val="0"/>
          <w:marBottom w:val="101"/>
          <w:divBdr>
            <w:top w:val="none" w:sz="0" w:space="0" w:color="auto"/>
            <w:left w:val="none" w:sz="0" w:space="0" w:color="auto"/>
            <w:bottom w:val="none" w:sz="0" w:space="0" w:color="auto"/>
            <w:right w:val="none" w:sz="0" w:space="0" w:color="auto"/>
          </w:divBdr>
        </w:div>
        <w:div w:id="1308362567">
          <w:marLeft w:val="1800"/>
          <w:marRight w:val="0"/>
          <w:marTop w:val="0"/>
          <w:marBottom w:val="101"/>
          <w:divBdr>
            <w:top w:val="none" w:sz="0" w:space="0" w:color="auto"/>
            <w:left w:val="none" w:sz="0" w:space="0" w:color="auto"/>
            <w:bottom w:val="none" w:sz="0" w:space="0" w:color="auto"/>
            <w:right w:val="none" w:sz="0" w:space="0" w:color="auto"/>
          </w:divBdr>
        </w:div>
        <w:div w:id="666326281">
          <w:marLeft w:val="1800"/>
          <w:marRight w:val="0"/>
          <w:marTop w:val="0"/>
          <w:marBottom w:val="101"/>
          <w:divBdr>
            <w:top w:val="none" w:sz="0" w:space="0" w:color="auto"/>
            <w:left w:val="none" w:sz="0" w:space="0" w:color="auto"/>
            <w:bottom w:val="none" w:sz="0" w:space="0" w:color="auto"/>
            <w:right w:val="none" w:sz="0" w:space="0" w:color="auto"/>
          </w:divBdr>
        </w:div>
        <w:div w:id="1403481593">
          <w:marLeft w:val="1800"/>
          <w:marRight w:val="0"/>
          <w:marTop w:val="0"/>
          <w:marBottom w:val="101"/>
          <w:divBdr>
            <w:top w:val="none" w:sz="0" w:space="0" w:color="auto"/>
            <w:left w:val="none" w:sz="0" w:space="0" w:color="auto"/>
            <w:bottom w:val="none" w:sz="0" w:space="0" w:color="auto"/>
            <w:right w:val="none" w:sz="0" w:space="0" w:color="auto"/>
          </w:divBdr>
        </w:div>
        <w:div w:id="437140540">
          <w:marLeft w:val="1800"/>
          <w:marRight w:val="0"/>
          <w:marTop w:val="0"/>
          <w:marBottom w:val="101"/>
          <w:divBdr>
            <w:top w:val="none" w:sz="0" w:space="0" w:color="auto"/>
            <w:left w:val="none" w:sz="0" w:space="0" w:color="auto"/>
            <w:bottom w:val="none" w:sz="0" w:space="0" w:color="auto"/>
            <w:right w:val="none" w:sz="0" w:space="0" w:color="auto"/>
          </w:divBdr>
        </w:div>
        <w:div w:id="1951547620">
          <w:marLeft w:val="1800"/>
          <w:marRight w:val="0"/>
          <w:marTop w:val="0"/>
          <w:marBottom w:val="101"/>
          <w:divBdr>
            <w:top w:val="none" w:sz="0" w:space="0" w:color="auto"/>
            <w:left w:val="none" w:sz="0" w:space="0" w:color="auto"/>
            <w:bottom w:val="none" w:sz="0" w:space="0" w:color="auto"/>
            <w:right w:val="none" w:sz="0" w:space="0" w:color="auto"/>
          </w:divBdr>
        </w:div>
        <w:div w:id="1955595927">
          <w:marLeft w:val="1800"/>
          <w:marRight w:val="0"/>
          <w:marTop w:val="0"/>
          <w:marBottom w:val="101"/>
          <w:divBdr>
            <w:top w:val="none" w:sz="0" w:space="0" w:color="auto"/>
            <w:left w:val="none" w:sz="0" w:space="0" w:color="auto"/>
            <w:bottom w:val="none" w:sz="0" w:space="0" w:color="auto"/>
            <w:right w:val="none" w:sz="0" w:space="0" w:color="auto"/>
          </w:divBdr>
        </w:div>
        <w:div w:id="1387683364">
          <w:marLeft w:val="1800"/>
          <w:marRight w:val="0"/>
          <w:marTop w:val="0"/>
          <w:marBottom w:val="101"/>
          <w:divBdr>
            <w:top w:val="none" w:sz="0" w:space="0" w:color="auto"/>
            <w:left w:val="none" w:sz="0" w:space="0" w:color="auto"/>
            <w:bottom w:val="none" w:sz="0" w:space="0" w:color="auto"/>
            <w:right w:val="none" w:sz="0" w:space="0" w:color="auto"/>
          </w:divBdr>
        </w:div>
        <w:div w:id="497962617">
          <w:marLeft w:val="1800"/>
          <w:marRight w:val="0"/>
          <w:marTop w:val="0"/>
          <w:marBottom w:val="101"/>
          <w:divBdr>
            <w:top w:val="none" w:sz="0" w:space="0" w:color="auto"/>
            <w:left w:val="none" w:sz="0" w:space="0" w:color="auto"/>
            <w:bottom w:val="none" w:sz="0" w:space="0" w:color="auto"/>
            <w:right w:val="none" w:sz="0" w:space="0" w:color="auto"/>
          </w:divBdr>
        </w:div>
        <w:div w:id="413162344">
          <w:marLeft w:val="2160"/>
          <w:marRight w:val="0"/>
          <w:marTop w:val="0"/>
          <w:marBottom w:val="101"/>
          <w:divBdr>
            <w:top w:val="none" w:sz="0" w:space="0" w:color="auto"/>
            <w:left w:val="none" w:sz="0" w:space="0" w:color="auto"/>
            <w:bottom w:val="none" w:sz="0" w:space="0" w:color="auto"/>
            <w:right w:val="none" w:sz="0" w:space="0" w:color="auto"/>
          </w:divBdr>
        </w:div>
        <w:div w:id="1065303522">
          <w:marLeft w:val="2160"/>
          <w:marRight w:val="0"/>
          <w:marTop w:val="0"/>
          <w:marBottom w:val="101"/>
          <w:divBdr>
            <w:top w:val="none" w:sz="0" w:space="0" w:color="auto"/>
            <w:left w:val="none" w:sz="0" w:space="0" w:color="auto"/>
            <w:bottom w:val="none" w:sz="0" w:space="0" w:color="auto"/>
            <w:right w:val="none" w:sz="0" w:space="0" w:color="auto"/>
          </w:divBdr>
        </w:div>
        <w:div w:id="761267855">
          <w:marLeft w:val="2160"/>
          <w:marRight w:val="0"/>
          <w:marTop w:val="0"/>
          <w:marBottom w:val="101"/>
          <w:divBdr>
            <w:top w:val="none" w:sz="0" w:space="0" w:color="auto"/>
            <w:left w:val="none" w:sz="0" w:space="0" w:color="auto"/>
            <w:bottom w:val="none" w:sz="0" w:space="0" w:color="auto"/>
            <w:right w:val="none" w:sz="0" w:space="0" w:color="auto"/>
          </w:divBdr>
        </w:div>
        <w:div w:id="398477694">
          <w:marLeft w:val="2160"/>
          <w:marRight w:val="0"/>
          <w:marTop w:val="0"/>
          <w:marBottom w:val="101"/>
          <w:divBdr>
            <w:top w:val="none" w:sz="0" w:space="0" w:color="auto"/>
            <w:left w:val="none" w:sz="0" w:space="0" w:color="auto"/>
            <w:bottom w:val="none" w:sz="0" w:space="0" w:color="auto"/>
            <w:right w:val="none" w:sz="0" w:space="0" w:color="auto"/>
          </w:divBdr>
        </w:div>
        <w:div w:id="165365065">
          <w:marLeft w:val="2520"/>
          <w:marRight w:val="0"/>
          <w:marTop w:val="0"/>
          <w:marBottom w:val="101"/>
          <w:divBdr>
            <w:top w:val="none" w:sz="0" w:space="0" w:color="auto"/>
            <w:left w:val="none" w:sz="0" w:space="0" w:color="auto"/>
            <w:bottom w:val="none" w:sz="0" w:space="0" w:color="auto"/>
            <w:right w:val="none" w:sz="0" w:space="0" w:color="auto"/>
          </w:divBdr>
        </w:div>
        <w:div w:id="531646447">
          <w:marLeft w:val="2520"/>
          <w:marRight w:val="0"/>
          <w:marTop w:val="0"/>
          <w:marBottom w:val="101"/>
          <w:divBdr>
            <w:top w:val="none" w:sz="0" w:space="0" w:color="auto"/>
            <w:left w:val="none" w:sz="0" w:space="0" w:color="auto"/>
            <w:bottom w:val="none" w:sz="0" w:space="0" w:color="auto"/>
            <w:right w:val="none" w:sz="0" w:space="0" w:color="auto"/>
          </w:divBdr>
        </w:div>
        <w:div w:id="644697047">
          <w:marLeft w:val="2790"/>
          <w:marRight w:val="0"/>
          <w:marTop w:val="0"/>
          <w:marBottom w:val="101"/>
          <w:divBdr>
            <w:top w:val="none" w:sz="0" w:space="0" w:color="auto"/>
            <w:left w:val="none" w:sz="0" w:space="0" w:color="auto"/>
            <w:bottom w:val="none" w:sz="0" w:space="0" w:color="auto"/>
            <w:right w:val="none" w:sz="0" w:space="0" w:color="auto"/>
          </w:divBdr>
        </w:div>
        <w:div w:id="102309613">
          <w:marLeft w:val="2520"/>
          <w:marRight w:val="0"/>
          <w:marTop w:val="0"/>
          <w:marBottom w:val="101"/>
          <w:divBdr>
            <w:top w:val="none" w:sz="0" w:space="0" w:color="auto"/>
            <w:left w:val="none" w:sz="0" w:space="0" w:color="auto"/>
            <w:bottom w:val="none" w:sz="0" w:space="0" w:color="auto"/>
            <w:right w:val="none" w:sz="0" w:space="0" w:color="auto"/>
          </w:divBdr>
        </w:div>
        <w:div w:id="76709067">
          <w:marLeft w:val="2520"/>
          <w:marRight w:val="0"/>
          <w:marTop w:val="0"/>
          <w:marBottom w:val="101"/>
          <w:divBdr>
            <w:top w:val="none" w:sz="0" w:space="0" w:color="auto"/>
            <w:left w:val="none" w:sz="0" w:space="0" w:color="auto"/>
            <w:bottom w:val="none" w:sz="0" w:space="0" w:color="auto"/>
            <w:right w:val="none" w:sz="0" w:space="0" w:color="auto"/>
          </w:divBdr>
        </w:div>
        <w:div w:id="629820351">
          <w:marLeft w:val="2520"/>
          <w:marRight w:val="0"/>
          <w:marTop w:val="0"/>
          <w:marBottom w:val="101"/>
          <w:divBdr>
            <w:top w:val="none" w:sz="0" w:space="0" w:color="auto"/>
            <w:left w:val="none" w:sz="0" w:space="0" w:color="auto"/>
            <w:bottom w:val="none" w:sz="0" w:space="0" w:color="auto"/>
            <w:right w:val="none" w:sz="0" w:space="0" w:color="auto"/>
          </w:divBdr>
        </w:div>
        <w:div w:id="49155419">
          <w:marLeft w:val="2520"/>
          <w:marRight w:val="0"/>
          <w:marTop w:val="0"/>
          <w:marBottom w:val="101"/>
          <w:divBdr>
            <w:top w:val="none" w:sz="0" w:space="0" w:color="auto"/>
            <w:left w:val="none" w:sz="0" w:space="0" w:color="auto"/>
            <w:bottom w:val="none" w:sz="0" w:space="0" w:color="auto"/>
            <w:right w:val="none" w:sz="0" w:space="0" w:color="auto"/>
          </w:divBdr>
        </w:div>
        <w:div w:id="1802917712">
          <w:marLeft w:val="2520"/>
          <w:marRight w:val="0"/>
          <w:marTop w:val="0"/>
          <w:marBottom w:val="101"/>
          <w:divBdr>
            <w:top w:val="none" w:sz="0" w:space="0" w:color="auto"/>
            <w:left w:val="none" w:sz="0" w:space="0" w:color="auto"/>
            <w:bottom w:val="none" w:sz="0" w:space="0" w:color="auto"/>
            <w:right w:val="none" w:sz="0" w:space="0" w:color="auto"/>
          </w:divBdr>
        </w:div>
        <w:div w:id="959457911">
          <w:marLeft w:val="2520"/>
          <w:marRight w:val="0"/>
          <w:marTop w:val="0"/>
          <w:marBottom w:val="101"/>
          <w:divBdr>
            <w:top w:val="none" w:sz="0" w:space="0" w:color="auto"/>
            <w:left w:val="none" w:sz="0" w:space="0" w:color="auto"/>
            <w:bottom w:val="none" w:sz="0" w:space="0" w:color="auto"/>
            <w:right w:val="none" w:sz="0" w:space="0" w:color="auto"/>
          </w:divBdr>
        </w:div>
        <w:div w:id="423041816">
          <w:marLeft w:val="2520"/>
          <w:marRight w:val="0"/>
          <w:marTop w:val="0"/>
          <w:marBottom w:val="101"/>
          <w:divBdr>
            <w:top w:val="none" w:sz="0" w:space="0" w:color="auto"/>
            <w:left w:val="none" w:sz="0" w:space="0" w:color="auto"/>
            <w:bottom w:val="none" w:sz="0" w:space="0" w:color="auto"/>
            <w:right w:val="none" w:sz="0" w:space="0" w:color="auto"/>
          </w:divBdr>
        </w:div>
        <w:div w:id="1902668637">
          <w:marLeft w:val="0"/>
          <w:marRight w:val="0"/>
          <w:marTop w:val="0"/>
          <w:marBottom w:val="101"/>
          <w:divBdr>
            <w:top w:val="none" w:sz="0" w:space="0" w:color="auto"/>
            <w:left w:val="none" w:sz="0" w:space="0" w:color="auto"/>
            <w:bottom w:val="none" w:sz="0" w:space="0" w:color="auto"/>
            <w:right w:val="none" w:sz="0" w:space="0" w:color="auto"/>
          </w:divBdr>
        </w:div>
        <w:div w:id="22950842">
          <w:marLeft w:val="0"/>
          <w:marRight w:val="0"/>
          <w:marTop w:val="0"/>
          <w:marBottom w:val="101"/>
          <w:divBdr>
            <w:top w:val="none" w:sz="0" w:space="0" w:color="auto"/>
            <w:left w:val="none" w:sz="0" w:space="0" w:color="auto"/>
            <w:bottom w:val="none" w:sz="0" w:space="0" w:color="auto"/>
            <w:right w:val="none" w:sz="0" w:space="0" w:color="auto"/>
          </w:divBdr>
        </w:div>
        <w:div w:id="45842048">
          <w:marLeft w:val="0"/>
          <w:marRight w:val="0"/>
          <w:marTop w:val="0"/>
          <w:marBottom w:val="101"/>
          <w:divBdr>
            <w:top w:val="none" w:sz="0" w:space="0" w:color="auto"/>
            <w:left w:val="none" w:sz="0" w:space="0" w:color="auto"/>
            <w:bottom w:val="none" w:sz="0" w:space="0" w:color="auto"/>
            <w:right w:val="none" w:sz="0" w:space="0" w:color="auto"/>
          </w:divBdr>
        </w:div>
        <w:div w:id="584075583">
          <w:marLeft w:val="0"/>
          <w:marRight w:val="0"/>
          <w:marTop w:val="0"/>
          <w:marBottom w:val="101"/>
          <w:divBdr>
            <w:top w:val="none" w:sz="0" w:space="0" w:color="auto"/>
            <w:left w:val="none" w:sz="0" w:space="0" w:color="auto"/>
            <w:bottom w:val="none" w:sz="0" w:space="0" w:color="auto"/>
            <w:right w:val="none" w:sz="0" w:space="0" w:color="auto"/>
          </w:divBdr>
        </w:div>
        <w:div w:id="560672032">
          <w:marLeft w:val="0"/>
          <w:marRight w:val="0"/>
          <w:marTop w:val="0"/>
          <w:marBottom w:val="101"/>
          <w:divBdr>
            <w:top w:val="none" w:sz="0" w:space="0" w:color="auto"/>
            <w:left w:val="none" w:sz="0" w:space="0" w:color="auto"/>
            <w:bottom w:val="none" w:sz="0" w:space="0" w:color="auto"/>
            <w:right w:val="none" w:sz="0" w:space="0" w:color="auto"/>
          </w:divBdr>
        </w:div>
        <w:div w:id="1045519865">
          <w:marLeft w:val="0"/>
          <w:marRight w:val="0"/>
          <w:marTop w:val="0"/>
          <w:marBottom w:val="101"/>
          <w:divBdr>
            <w:top w:val="none" w:sz="0" w:space="0" w:color="auto"/>
            <w:left w:val="none" w:sz="0" w:space="0" w:color="auto"/>
            <w:bottom w:val="none" w:sz="0" w:space="0" w:color="auto"/>
            <w:right w:val="none" w:sz="0" w:space="0" w:color="auto"/>
          </w:divBdr>
        </w:div>
        <w:div w:id="711736332">
          <w:marLeft w:val="0"/>
          <w:marRight w:val="0"/>
          <w:marTop w:val="0"/>
          <w:marBottom w:val="101"/>
          <w:divBdr>
            <w:top w:val="none" w:sz="0" w:space="0" w:color="auto"/>
            <w:left w:val="none" w:sz="0" w:space="0" w:color="auto"/>
            <w:bottom w:val="none" w:sz="0" w:space="0" w:color="auto"/>
            <w:right w:val="none" w:sz="0" w:space="0" w:color="auto"/>
          </w:divBdr>
        </w:div>
        <w:div w:id="1093473055">
          <w:marLeft w:val="0"/>
          <w:marRight w:val="0"/>
          <w:marTop w:val="0"/>
          <w:marBottom w:val="101"/>
          <w:divBdr>
            <w:top w:val="none" w:sz="0" w:space="0" w:color="auto"/>
            <w:left w:val="none" w:sz="0" w:space="0" w:color="auto"/>
            <w:bottom w:val="none" w:sz="0" w:space="0" w:color="auto"/>
            <w:right w:val="none" w:sz="0" w:space="0" w:color="auto"/>
          </w:divBdr>
        </w:div>
        <w:div w:id="684090423">
          <w:marLeft w:val="0"/>
          <w:marRight w:val="0"/>
          <w:marTop w:val="0"/>
          <w:marBottom w:val="101"/>
          <w:divBdr>
            <w:top w:val="none" w:sz="0" w:space="0" w:color="auto"/>
            <w:left w:val="none" w:sz="0" w:space="0" w:color="auto"/>
            <w:bottom w:val="none" w:sz="0" w:space="0" w:color="auto"/>
            <w:right w:val="none" w:sz="0" w:space="0" w:color="auto"/>
          </w:divBdr>
        </w:div>
        <w:div w:id="762072293">
          <w:marLeft w:val="0"/>
          <w:marRight w:val="0"/>
          <w:marTop w:val="0"/>
          <w:marBottom w:val="101"/>
          <w:divBdr>
            <w:top w:val="none" w:sz="0" w:space="0" w:color="auto"/>
            <w:left w:val="none" w:sz="0" w:space="0" w:color="auto"/>
            <w:bottom w:val="none" w:sz="0" w:space="0" w:color="auto"/>
            <w:right w:val="none" w:sz="0" w:space="0" w:color="auto"/>
          </w:divBdr>
        </w:div>
        <w:div w:id="2135323557">
          <w:marLeft w:val="0"/>
          <w:marRight w:val="0"/>
          <w:marTop w:val="0"/>
          <w:marBottom w:val="101"/>
          <w:divBdr>
            <w:top w:val="none" w:sz="0" w:space="0" w:color="auto"/>
            <w:left w:val="none" w:sz="0" w:space="0" w:color="auto"/>
            <w:bottom w:val="none" w:sz="0" w:space="0" w:color="auto"/>
            <w:right w:val="none" w:sz="0" w:space="0" w:color="auto"/>
          </w:divBdr>
        </w:div>
        <w:div w:id="692388717">
          <w:marLeft w:val="0"/>
          <w:marRight w:val="0"/>
          <w:marTop w:val="0"/>
          <w:marBottom w:val="101"/>
          <w:divBdr>
            <w:top w:val="none" w:sz="0" w:space="0" w:color="auto"/>
            <w:left w:val="none" w:sz="0" w:space="0" w:color="auto"/>
            <w:bottom w:val="none" w:sz="0" w:space="0" w:color="auto"/>
            <w:right w:val="none" w:sz="0" w:space="0" w:color="auto"/>
          </w:divBdr>
        </w:div>
        <w:div w:id="103616414">
          <w:marLeft w:val="0"/>
          <w:marRight w:val="0"/>
          <w:marTop w:val="0"/>
          <w:marBottom w:val="101"/>
          <w:divBdr>
            <w:top w:val="none" w:sz="0" w:space="0" w:color="auto"/>
            <w:left w:val="none" w:sz="0" w:space="0" w:color="auto"/>
            <w:bottom w:val="none" w:sz="0" w:space="0" w:color="auto"/>
            <w:right w:val="none" w:sz="0" w:space="0" w:color="auto"/>
          </w:divBdr>
        </w:div>
        <w:div w:id="1041325366">
          <w:marLeft w:val="0"/>
          <w:marRight w:val="0"/>
          <w:marTop w:val="0"/>
          <w:marBottom w:val="101"/>
          <w:divBdr>
            <w:top w:val="none" w:sz="0" w:space="0" w:color="auto"/>
            <w:left w:val="none" w:sz="0" w:space="0" w:color="auto"/>
            <w:bottom w:val="none" w:sz="0" w:space="0" w:color="auto"/>
            <w:right w:val="none" w:sz="0" w:space="0" w:color="auto"/>
          </w:divBdr>
        </w:div>
        <w:div w:id="2018193187">
          <w:marLeft w:val="0"/>
          <w:marRight w:val="0"/>
          <w:marTop w:val="0"/>
          <w:marBottom w:val="101"/>
          <w:divBdr>
            <w:top w:val="none" w:sz="0" w:space="0" w:color="auto"/>
            <w:left w:val="none" w:sz="0" w:space="0" w:color="auto"/>
            <w:bottom w:val="none" w:sz="0" w:space="0" w:color="auto"/>
            <w:right w:val="none" w:sz="0" w:space="0" w:color="auto"/>
          </w:divBdr>
        </w:div>
        <w:div w:id="1612778868">
          <w:marLeft w:val="0"/>
          <w:marRight w:val="0"/>
          <w:marTop w:val="0"/>
          <w:marBottom w:val="101"/>
          <w:divBdr>
            <w:top w:val="none" w:sz="0" w:space="0" w:color="auto"/>
            <w:left w:val="none" w:sz="0" w:space="0" w:color="auto"/>
            <w:bottom w:val="none" w:sz="0" w:space="0" w:color="auto"/>
            <w:right w:val="none" w:sz="0" w:space="0" w:color="auto"/>
          </w:divBdr>
        </w:div>
        <w:div w:id="908734866">
          <w:marLeft w:val="0"/>
          <w:marRight w:val="0"/>
          <w:marTop w:val="0"/>
          <w:marBottom w:val="101"/>
          <w:divBdr>
            <w:top w:val="none" w:sz="0" w:space="0" w:color="auto"/>
            <w:left w:val="none" w:sz="0" w:space="0" w:color="auto"/>
            <w:bottom w:val="none" w:sz="0" w:space="0" w:color="auto"/>
            <w:right w:val="none" w:sz="0" w:space="0" w:color="auto"/>
          </w:divBdr>
        </w:div>
        <w:div w:id="1006440336">
          <w:marLeft w:val="0"/>
          <w:marRight w:val="0"/>
          <w:marTop w:val="0"/>
          <w:marBottom w:val="101"/>
          <w:divBdr>
            <w:top w:val="none" w:sz="0" w:space="0" w:color="auto"/>
            <w:left w:val="none" w:sz="0" w:space="0" w:color="auto"/>
            <w:bottom w:val="none" w:sz="0" w:space="0" w:color="auto"/>
            <w:right w:val="none" w:sz="0" w:space="0" w:color="auto"/>
          </w:divBdr>
        </w:div>
        <w:div w:id="646861769">
          <w:marLeft w:val="0"/>
          <w:marRight w:val="0"/>
          <w:marTop w:val="0"/>
          <w:marBottom w:val="101"/>
          <w:divBdr>
            <w:top w:val="none" w:sz="0" w:space="0" w:color="auto"/>
            <w:left w:val="none" w:sz="0" w:space="0" w:color="auto"/>
            <w:bottom w:val="none" w:sz="0" w:space="0" w:color="auto"/>
            <w:right w:val="none" w:sz="0" w:space="0" w:color="auto"/>
          </w:divBdr>
        </w:div>
        <w:div w:id="1975060284">
          <w:marLeft w:val="0"/>
          <w:marRight w:val="0"/>
          <w:marTop w:val="0"/>
          <w:marBottom w:val="101"/>
          <w:divBdr>
            <w:top w:val="none" w:sz="0" w:space="0" w:color="auto"/>
            <w:left w:val="none" w:sz="0" w:space="0" w:color="auto"/>
            <w:bottom w:val="none" w:sz="0" w:space="0" w:color="auto"/>
            <w:right w:val="none" w:sz="0" w:space="0" w:color="auto"/>
          </w:divBdr>
        </w:div>
        <w:div w:id="136263113">
          <w:marLeft w:val="0"/>
          <w:marRight w:val="0"/>
          <w:marTop w:val="0"/>
          <w:marBottom w:val="101"/>
          <w:divBdr>
            <w:top w:val="none" w:sz="0" w:space="0" w:color="auto"/>
            <w:left w:val="none" w:sz="0" w:space="0" w:color="auto"/>
            <w:bottom w:val="none" w:sz="0" w:space="0" w:color="auto"/>
            <w:right w:val="none" w:sz="0" w:space="0" w:color="auto"/>
          </w:divBdr>
        </w:div>
        <w:div w:id="2142914223">
          <w:marLeft w:val="0"/>
          <w:marRight w:val="0"/>
          <w:marTop w:val="0"/>
          <w:marBottom w:val="101"/>
          <w:divBdr>
            <w:top w:val="none" w:sz="0" w:space="0" w:color="auto"/>
            <w:left w:val="none" w:sz="0" w:space="0" w:color="auto"/>
            <w:bottom w:val="none" w:sz="0" w:space="0" w:color="auto"/>
            <w:right w:val="none" w:sz="0" w:space="0" w:color="auto"/>
          </w:divBdr>
        </w:div>
        <w:div w:id="399136876">
          <w:marLeft w:val="1800"/>
          <w:marRight w:val="0"/>
          <w:marTop w:val="0"/>
          <w:marBottom w:val="101"/>
          <w:divBdr>
            <w:top w:val="none" w:sz="0" w:space="0" w:color="auto"/>
            <w:left w:val="none" w:sz="0" w:space="0" w:color="auto"/>
            <w:bottom w:val="none" w:sz="0" w:space="0" w:color="auto"/>
            <w:right w:val="none" w:sz="0" w:space="0" w:color="auto"/>
          </w:divBdr>
        </w:div>
        <w:div w:id="1274706366">
          <w:marLeft w:val="1800"/>
          <w:marRight w:val="0"/>
          <w:marTop w:val="0"/>
          <w:marBottom w:val="101"/>
          <w:divBdr>
            <w:top w:val="none" w:sz="0" w:space="0" w:color="auto"/>
            <w:left w:val="none" w:sz="0" w:space="0" w:color="auto"/>
            <w:bottom w:val="none" w:sz="0" w:space="0" w:color="auto"/>
            <w:right w:val="none" w:sz="0" w:space="0" w:color="auto"/>
          </w:divBdr>
        </w:div>
        <w:div w:id="605694438">
          <w:marLeft w:val="1800"/>
          <w:marRight w:val="0"/>
          <w:marTop w:val="0"/>
          <w:marBottom w:val="101"/>
          <w:divBdr>
            <w:top w:val="none" w:sz="0" w:space="0" w:color="auto"/>
            <w:left w:val="none" w:sz="0" w:space="0" w:color="auto"/>
            <w:bottom w:val="none" w:sz="0" w:space="0" w:color="auto"/>
            <w:right w:val="none" w:sz="0" w:space="0" w:color="auto"/>
          </w:divBdr>
        </w:div>
        <w:div w:id="1596935895">
          <w:marLeft w:val="1800"/>
          <w:marRight w:val="0"/>
          <w:marTop w:val="0"/>
          <w:marBottom w:val="101"/>
          <w:divBdr>
            <w:top w:val="none" w:sz="0" w:space="0" w:color="auto"/>
            <w:left w:val="none" w:sz="0" w:space="0" w:color="auto"/>
            <w:bottom w:val="none" w:sz="0" w:space="0" w:color="auto"/>
            <w:right w:val="none" w:sz="0" w:space="0" w:color="auto"/>
          </w:divBdr>
        </w:div>
        <w:div w:id="988902386">
          <w:marLeft w:val="1800"/>
          <w:marRight w:val="0"/>
          <w:marTop w:val="0"/>
          <w:marBottom w:val="101"/>
          <w:divBdr>
            <w:top w:val="none" w:sz="0" w:space="0" w:color="auto"/>
            <w:left w:val="none" w:sz="0" w:space="0" w:color="auto"/>
            <w:bottom w:val="none" w:sz="0" w:space="0" w:color="auto"/>
            <w:right w:val="none" w:sz="0" w:space="0" w:color="auto"/>
          </w:divBdr>
        </w:div>
        <w:div w:id="1068768918">
          <w:marLeft w:val="1800"/>
          <w:marRight w:val="0"/>
          <w:marTop w:val="0"/>
          <w:marBottom w:val="101"/>
          <w:divBdr>
            <w:top w:val="none" w:sz="0" w:space="0" w:color="auto"/>
            <w:left w:val="none" w:sz="0" w:space="0" w:color="auto"/>
            <w:bottom w:val="none" w:sz="0" w:space="0" w:color="auto"/>
            <w:right w:val="none" w:sz="0" w:space="0" w:color="auto"/>
          </w:divBdr>
        </w:div>
        <w:div w:id="1682780418">
          <w:marLeft w:val="1800"/>
          <w:marRight w:val="0"/>
          <w:marTop w:val="0"/>
          <w:marBottom w:val="101"/>
          <w:divBdr>
            <w:top w:val="none" w:sz="0" w:space="0" w:color="auto"/>
            <w:left w:val="none" w:sz="0" w:space="0" w:color="auto"/>
            <w:bottom w:val="none" w:sz="0" w:space="0" w:color="auto"/>
            <w:right w:val="none" w:sz="0" w:space="0" w:color="auto"/>
          </w:divBdr>
        </w:div>
        <w:div w:id="493685468">
          <w:marLeft w:val="1800"/>
          <w:marRight w:val="0"/>
          <w:marTop w:val="0"/>
          <w:marBottom w:val="101"/>
          <w:divBdr>
            <w:top w:val="none" w:sz="0" w:space="0" w:color="auto"/>
            <w:left w:val="none" w:sz="0" w:space="0" w:color="auto"/>
            <w:bottom w:val="none" w:sz="0" w:space="0" w:color="auto"/>
            <w:right w:val="none" w:sz="0" w:space="0" w:color="auto"/>
          </w:divBdr>
        </w:div>
        <w:div w:id="382604307">
          <w:marLeft w:val="2160"/>
          <w:marRight w:val="0"/>
          <w:marTop w:val="0"/>
          <w:marBottom w:val="101"/>
          <w:divBdr>
            <w:top w:val="none" w:sz="0" w:space="0" w:color="auto"/>
            <w:left w:val="none" w:sz="0" w:space="0" w:color="auto"/>
            <w:bottom w:val="none" w:sz="0" w:space="0" w:color="auto"/>
            <w:right w:val="none" w:sz="0" w:space="0" w:color="auto"/>
          </w:divBdr>
        </w:div>
        <w:div w:id="508495642">
          <w:marLeft w:val="2160"/>
          <w:marRight w:val="0"/>
          <w:marTop w:val="0"/>
          <w:marBottom w:val="101"/>
          <w:divBdr>
            <w:top w:val="none" w:sz="0" w:space="0" w:color="auto"/>
            <w:left w:val="none" w:sz="0" w:space="0" w:color="auto"/>
            <w:bottom w:val="none" w:sz="0" w:space="0" w:color="auto"/>
            <w:right w:val="none" w:sz="0" w:space="0" w:color="auto"/>
          </w:divBdr>
        </w:div>
        <w:div w:id="2029260236">
          <w:marLeft w:val="2160"/>
          <w:marRight w:val="0"/>
          <w:marTop w:val="0"/>
          <w:marBottom w:val="101"/>
          <w:divBdr>
            <w:top w:val="none" w:sz="0" w:space="0" w:color="auto"/>
            <w:left w:val="none" w:sz="0" w:space="0" w:color="auto"/>
            <w:bottom w:val="none" w:sz="0" w:space="0" w:color="auto"/>
            <w:right w:val="none" w:sz="0" w:space="0" w:color="auto"/>
          </w:divBdr>
        </w:div>
        <w:div w:id="1201432703">
          <w:marLeft w:val="2160"/>
          <w:marRight w:val="0"/>
          <w:marTop w:val="0"/>
          <w:marBottom w:val="101"/>
          <w:divBdr>
            <w:top w:val="none" w:sz="0" w:space="0" w:color="auto"/>
            <w:left w:val="none" w:sz="0" w:space="0" w:color="auto"/>
            <w:bottom w:val="none" w:sz="0" w:space="0" w:color="auto"/>
            <w:right w:val="none" w:sz="0" w:space="0" w:color="auto"/>
          </w:divBdr>
        </w:div>
        <w:div w:id="2025210615">
          <w:marLeft w:val="1800"/>
          <w:marRight w:val="0"/>
          <w:marTop w:val="0"/>
          <w:marBottom w:val="101"/>
          <w:divBdr>
            <w:top w:val="none" w:sz="0" w:space="0" w:color="auto"/>
            <w:left w:val="none" w:sz="0" w:space="0" w:color="auto"/>
            <w:bottom w:val="none" w:sz="0" w:space="0" w:color="auto"/>
            <w:right w:val="none" w:sz="0" w:space="0" w:color="auto"/>
          </w:divBdr>
        </w:div>
        <w:div w:id="349380793">
          <w:marLeft w:val="1800"/>
          <w:marRight w:val="0"/>
          <w:marTop w:val="0"/>
          <w:marBottom w:val="101"/>
          <w:divBdr>
            <w:top w:val="none" w:sz="0" w:space="0" w:color="auto"/>
            <w:left w:val="none" w:sz="0" w:space="0" w:color="auto"/>
            <w:bottom w:val="none" w:sz="0" w:space="0" w:color="auto"/>
            <w:right w:val="none" w:sz="0" w:space="0" w:color="auto"/>
          </w:divBdr>
        </w:div>
        <w:div w:id="1931500869">
          <w:marLeft w:val="1800"/>
          <w:marRight w:val="0"/>
          <w:marTop w:val="0"/>
          <w:marBottom w:val="101"/>
          <w:divBdr>
            <w:top w:val="none" w:sz="0" w:space="0" w:color="auto"/>
            <w:left w:val="none" w:sz="0" w:space="0" w:color="auto"/>
            <w:bottom w:val="none" w:sz="0" w:space="0" w:color="auto"/>
            <w:right w:val="none" w:sz="0" w:space="0" w:color="auto"/>
          </w:divBdr>
        </w:div>
        <w:div w:id="1159233220">
          <w:marLeft w:val="1800"/>
          <w:marRight w:val="0"/>
          <w:marTop w:val="0"/>
          <w:marBottom w:val="101"/>
          <w:divBdr>
            <w:top w:val="none" w:sz="0" w:space="0" w:color="auto"/>
            <w:left w:val="none" w:sz="0" w:space="0" w:color="auto"/>
            <w:bottom w:val="none" w:sz="0" w:space="0" w:color="auto"/>
            <w:right w:val="none" w:sz="0" w:space="0" w:color="auto"/>
          </w:divBdr>
        </w:div>
        <w:div w:id="1600212243">
          <w:marLeft w:val="1800"/>
          <w:marRight w:val="0"/>
          <w:marTop w:val="0"/>
          <w:marBottom w:val="101"/>
          <w:divBdr>
            <w:top w:val="none" w:sz="0" w:space="0" w:color="auto"/>
            <w:left w:val="none" w:sz="0" w:space="0" w:color="auto"/>
            <w:bottom w:val="none" w:sz="0" w:space="0" w:color="auto"/>
            <w:right w:val="none" w:sz="0" w:space="0" w:color="auto"/>
          </w:divBdr>
        </w:div>
        <w:div w:id="1784421684">
          <w:marLeft w:val="1800"/>
          <w:marRight w:val="0"/>
          <w:marTop w:val="0"/>
          <w:marBottom w:val="101"/>
          <w:divBdr>
            <w:top w:val="none" w:sz="0" w:space="0" w:color="auto"/>
            <w:left w:val="none" w:sz="0" w:space="0" w:color="auto"/>
            <w:bottom w:val="none" w:sz="0" w:space="0" w:color="auto"/>
            <w:right w:val="none" w:sz="0" w:space="0" w:color="auto"/>
          </w:divBdr>
        </w:div>
        <w:div w:id="1916819330">
          <w:marLeft w:val="1800"/>
          <w:marRight w:val="0"/>
          <w:marTop w:val="0"/>
          <w:marBottom w:val="101"/>
          <w:divBdr>
            <w:top w:val="none" w:sz="0" w:space="0" w:color="auto"/>
            <w:left w:val="none" w:sz="0" w:space="0" w:color="auto"/>
            <w:bottom w:val="none" w:sz="0" w:space="0" w:color="auto"/>
            <w:right w:val="none" w:sz="0" w:space="0" w:color="auto"/>
          </w:divBdr>
        </w:div>
        <w:div w:id="1248884832">
          <w:marLeft w:val="1800"/>
          <w:marRight w:val="0"/>
          <w:marTop w:val="0"/>
          <w:marBottom w:val="101"/>
          <w:divBdr>
            <w:top w:val="none" w:sz="0" w:space="0" w:color="auto"/>
            <w:left w:val="none" w:sz="0" w:space="0" w:color="auto"/>
            <w:bottom w:val="none" w:sz="0" w:space="0" w:color="auto"/>
            <w:right w:val="none" w:sz="0" w:space="0" w:color="auto"/>
          </w:divBdr>
        </w:div>
        <w:div w:id="656688007">
          <w:marLeft w:val="1800"/>
          <w:marRight w:val="0"/>
          <w:marTop w:val="0"/>
          <w:marBottom w:val="90"/>
          <w:divBdr>
            <w:top w:val="none" w:sz="0" w:space="0" w:color="auto"/>
            <w:left w:val="none" w:sz="0" w:space="0" w:color="auto"/>
            <w:bottom w:val="none" w:sz="0" w:space="0" w:color="auto"/>
            <w:right w:val="none" w:sz="0" w:space="0" w:color="auto"/>
          </w:divBdr>
        </w:div>
        <w:div w:id="791359755">
          <w:marLeft w:val="1800"/>
          <w:marRight w:val="0"/>
          <w:marTop w:val="0"/>
          <w:marBottom w:val="90"/>
          <w:divBdr>
            <w:top w:val="none" w:sz="0" w:space="0" w:color="auto"/>
            <w:left w:val="none" w:sz="0" w:space="0" w:color="auto"/>
            <w:bottom w:val="none" w:sz="0" w:space="0" w:color="auto"/>
            <w:right w:val="none" w:sz="0" w:space="0" w:color="auto"/>
          </w:divBdr>
        </w:div>
        <w:div w:id="2030983997">
          <w:marLeft w:val="1800"/>
          <w:marRight w:val="0"/>
          <w:marTop w:val="0"/>
          <w:marBottom w:val="90"/>
          <w:divBdr>
            <w:top w:val="none" w:sz="0" w:space="0" w:color="auto"/>
            <w:left w:val="none" w:sz="0" w:space="0" w:color="auto"/>
            <w:bottom w:val="none" w:sz="0" w:space="0" w:color="auto"/>
            <w:right w:val="none" w:sz="0" w:space="0" w:color="auto"/>
          </w:divBdr>
        </w:div>
        <w:div w:id="1140003914">
          <w:marLeft w:val="1800"/>
          <w:marRight w:val="0"/>
          <w:marTop w:val="0"/>
          <w:marBottom w:val="90"/>
          <w:divBdr>
            <w:top w:val="none" w:sz="0" w:space="0" w:color="auto"/>
            <w:left w:val="none" w:sz="0" w:space="0" w:color="auto"/>
            <w:bottom w:val="none" w:sz="0" w:space="0" w:color="auto"/>
            <w:right w:val="none" w:sz="0" w:space="0" w:color="auto"/>
          </w:divBdr>
        </w:div>
        <w:div w:id="1840077428">
          <w:marLeft w:val="1800"/>
          <w:marRight w:val="0"/>
          <w:marTop w:val="0"/>
          <w:marBottom w:val="90"/>
          <w:divBdr>
            <w:top w:val="none" w:sz="0" w:space="0" w:color="auto"/>
            <w:left w:val="none" w:sz="0" w:space="0" w:color="auto"/>
            <w:bottom w:val="none" w:sz="0" w:space="0" w:color="auto"/>
            <w:right w:val="none" w:sz="0" w:space="0" w:color="auto"/>
          </w:divBdr>
        </w:div>
        <w:div w:id="809440238">
          <w:marLeft w:val="1800"/>
          <w:marRight w:val="0"/>
          <w:marTop w:val="0"/>
          <w:marBottom w:val="90"/>
          <w:divBdr>
            <w:top w:val="none" w:sz="0" w:space="0" w:color="auto"/>
            <w:left w:val="none" w:sz="0" w:space="0" w:color="auto"/>
            <w:bottom w:val="none" w:sz="0" w:space="0" w:color="auto"/>
            <w:right w:val="none" w:sz="0" w:space="0" w:color="auto"/>
          </w:divBdr>
        </w:div>
        <w:div w:id="434448402">
          <w:marLeft w:val="1800"/>
          <w:marRight w:val="0"/>
          <w:marTop w:val="0"/>
          <w:marBottom w:val="101"/>
          <w:divBdr>
            <w:top w:val="none" w:sz="0" w:space="0" w:color="auto"/>
            <w:left w:val="none" w:sz="0" w:space="0" w:color="auto"/>
            <w:bottom w:val="none" w:sz="0" w:space="0" w:color="auto"/>
            <w:right w:val="none" w:sz="0" w:space="0" w:color="auto"/>
          </w:divBdr>
        </w:div>
        <w:div w:id="1249075930">
          <w:marLeft w:val="1800"/>
          <w:marRight w:val="0"/>
          <w:marTop w:val="0"/>
          <w:marBottom w:val="101"/>
          <w:divBdr>
            <w:top w:val="none" w:sz="0" w:space="0" w:color="auto"/>
            <w:left w:val="none" w:sz="0" w:space="0" w:color="auto"/>
            <w:bottom w:val="none" w:sz="0" w:space="0" w:color="auto"/>
            <w:right w:val="none" w:sz="0" w:space="0" w:color="auto"/>
          </w:divBdr>
        </w:div>
        <w:div w:id="2104297070">
          <w:marLeft w:val="1800"/>
          <w:marRight w:val="0"/>
          <w:marTop w:val="0"/>
          <w:marBottom w:val="101"/>
          <w:divBdr>
            <w:top w:val="none" w:sz="0" w:space="0" w:color="auto"/>
            <w:left w:val="none" w:sz="0" w:space="0" w:color="auto"/>
            <w:bottom w:val="none" w:sz="0" w:space="0" w:color="auto"/>
            <w:right w:val="none" w:sz="0" w:space="0" w:color="auto"/>
          </w:divBdr>
        </w:div>
        <w:div w:id="940994390">
          <w:marLeft w:val="1800"/>
          <w:marRight w:val="0"/>
          <w:marTop w:val="0"/>
          <w:marBottom w:val="101"/>
          <w:divBdr>
            <w:top w:val="none" w:sz="0" w:space="0" w:color="auto"/>
            <w:left w:val="none" w:sz="0" w:space="0" w:color="auto"/>
            <w:bottom w:val="none" w:sz="0" w:space="0" w:color="auto"/>
            <w:right w:val="none" w:sz="0" w:space="0" w:color="auto"/>
          </w:divBdr>
        </w:div>
        <w:div w:id="1851989655">
          <w:marLeft w:val="1800"/>
          <w:marRight w:val="0"/>
          <w:marTop w:val="0"/>
          <w:marBottom w:val="101"/>
          <w:divBdr>
            <w:top w:val="none" w:sz="0" w:space="0" w:color="auto"/>
            <w:left w:val="none" w:sz="0" w:space="0" w:color="auto"/>
            <w:bottom w:val="none" w:sz="0" w:space="0" w:color="auto"/>
            <w:right w:val="none" w:sz="0" w:space="0" w:color="auto"/>
          </w:divBdr>
        </w:div>
        <w:div w:id="343439036">
          <w:marLeft w:val="1800"/>
          <w:marRight w:val="0"/>
          <w:marTop w:val="0"/>
          <w:marBottom w:val="101"/>
          <w:divBdr>
            <w:top w:val="none" w:sz="0" w:space="0" w:color="auto"/>
            <w:left w:val="none" w:sz="0" w:space="0" w:color="auto"/>
            <w:bottom w:val="none" w:sz="0" w:space="0" w:color="auto"/>
            <w:right w:val="none" w:sz="0" w:space="0" w:color="auto"/>
          </w:divBdr>
        </w:div>
        <w:div w:id="963147574">
          <w:marLeft w:val="1800"/>
          <w:marRight w:val="0"/>
          <w:marTop w:val="0"/>
          <w:marBottom w:val="101"/>
          <w:divBdr>
            <w:top w:val="none" w:sz="0" w:space="0" w:color="auto"/>
            <w:left w:val="none" w:sz="0" w:space="0" w:color="auto"/>
            <w:bottom w:val="none" w:sz="0" w:space="0" w:color="auto"/>
            <w:right w:val="none" w:sz="0" w:space="0" w:color="auto"/>
          </w:divBdr>
        </w:div>
        <w:div w:id="2062090370">
          <w:marLeft w:val="1800"/>
          <w:marRight w:val="0"/>
          <w:marTop w:val="0"/>
          <w:marBottom w:val="101"/>
          <w:divBdr>
            <w:top w:val="none" w:sz="0" w:space="0" w:color="auto"/>
            <w:left w:val="none" w:sz="0" w:space="0" w:color="auto"/>
            <w:bottom w:val="none" w:sz="0" w:space="0" w:color="auto"/>
            <w:right w:val="none" w:sz="0" w:space="0" w:color="auto"/>
          </w:divBdr>
        </w:div>
        <w:div w:id="2056655882">
          <w:marLeft w:val="1800"/>
          <w:marRight w:val="0"/>
          <w:marTop w:val="0"/>
          <w:marBottom w:val="101"/>
          <w:divBdr>
            <w:top w:val="none" w:sz="0" w:space="0" w:color="auto"/>
            <w:left w:val="none" w:sz="0" w:space="0" w:color="auto"/>
            <w:bottom w:val="none" w:sz="0" w:space="0" w:color="auto"/>
            <w:right w:val="none" w:sz="0" w:space="0" w:color="auto"/>
          </w:divBdr>
        </w:div>
        <w:div w:id="1068380787">
          <w:marLeft w:val="1800"/>
          <w:marRight w:val="0"/>
          <w:marTop w:val="0"/>
          <w:marBottom w:val="101"/>
          <w:divBdr>
            <w:top w:val="none" w:sz="0" w:space="0" w:color="auto"/>
            <w:left w:val="none" w:sz="0" w:space="0" w:color="auto"/>
            <w:bottom w:val="none" w:sz="0" w:space="0" w:color="auto"/>
            <w:right w:val="none" w:sz="0" w:space="0" w:color="auto"/>
          </w:divBdr>
        </w:div>
        <w:div w:id="2061250503">
          <w:marLeft w:val="1800"/>
          <w:marRight w:val="0"/>
          <w:marTop w:val="0"/>
          <w:marBottom w:val="101"/>
          <w:divBdr>
            <w:top w:val="none" w:sz="0" w:space="0" w:color="auto"/>
            <w:left w:val="none" w:sz="0" w:space="0" w:color="auto"/>
            <w:bottom w:val="none" w:sz="0" w:space="0" w:color="auto"/>
            <w:right w:val="none" w:sz="0" w:space="0" w:color="auto"/>
          </w:divBdr>
        </w:div>
        <w:div w:id="2036223034">
          <w:marLeft w:val="1800"/>
          <w:marRight w:val="0"/>
          <w:marTop w:val="0"/>
          <w:marBottom w:val="101"/>
          <w:divBdr>
            <w:top w:val="none" w:sz="0" w:space="0" w:color="auto"/>
            <w:left w:val="none" w:sz="0" w:space="0" w:color="auto"/>
            <w:bottom w:val="none" w:sz="0" w:space="0" w:color="auto"/>
            <w:right w:val="none" w:sz="0" w:space="0" w:color="auto"/>
          </w:divBdr>
        </w:div>
        <w:div w:id="2087609992">
          <w:marLeft w:val="2160"/>
          <w:marRight w:val="0"/>
          <w:marTop w:val="0"/>
          <w:marBottom w:val="101"/>
          <w:divBdr>
            <w:top w:val="none" w:sz="0" w:space="0" w:color="auto"/>
            <w:left w:val="none" w:sz="0" w:space="0" w:color="auto"/>
            <w:bottom w:val="none" w:sz="0" w:space="0" w:color="auto"/>
            <w:right w:val="none" w:sz="0" w:space="0" w:color="auto"/>
          </w:divBdr>
        </w:div>
        <w:div w:id="577907279">
          <w:marLeft w:val="2160"/>
          <w:marRight w:val="0"/>
          <w:marTop w:val="0"/>
          <w:marBottom w:val="101"/>
          <w:divBdr>
            <w:top w:val="none" w:sz="0" w:space="0" w:color="auto"/>
            <w:left w:val="none" w:sz="0" w:space="0" w:color="auto"/>
            <w:bottom w:val="none" w:sz="0" w:space="0" w:color="auto"/>
            <w:right w:val="none" w:sz="0" w:space="0" w:color="auto"/>
          </w:divBdr>
        </w:div>
        <w:div w:id="767122202">
          <w:marLeft w:val="2160"/>
          <w:marRight w:val="0"/>
          <w:marTop w:val="0"/>
          <w:marBottom w:val="101"/>
          <w:divBdr>
            <w:top w:val="none" w:sz="0" w:space="0" w:color="auto"/>
            <w:left w:val="none" w:sz="0" w:space="0" w:color="auto"/>
            <w:bottom w:val="none" w:sz="0" w:space="0" w:color="auto"/>
            <w:right w:val="none" w:sz="0" w:space="0" w:color="auto"/>
          </w:divBdr>
        </w:div>
        <w:div w:id="588853447">
          <w:marLeft w:val="2160"/>
          <w:marRight w:val="0"/>
          <w:marTop w:val="0"/>
          <w:marBottom w:val="101"/>
          <w:divBdr>
            <w:top w:val="none" w:sz="0" w:space="0" w:color="auto"/>
            <w:left w:val="none" w:sz="0" w:space="0" w:color="auto"/>
            <w:bottom w:val="none" w:sz="0" w:space="0" w:color="auto"/>
            <w:right w:val="none" w:sz="0" w:space="0" w:color="auto"/>
          </w:divBdr>
        </w:div>
        <w:div w:id="1337343219">
          <w:marLeft w:val="1800"/>
          <w:marRight w:val="0"/>
          <w:marTop w:val="0"/>
          <w:marBottom w:val="101"/>
          <w:divBdr>
            <w:top w:val="none" w:sz="0" w:space="0" w:color="auto"/>
            <w:left w:val="none" w:sz="0" w:space="0" w:color="auto"/>
            <w:bottom w:val="none" w:sz="0" w:space="0" w:color="auto"/>
            <w:right w:val="none" w:sz="0" w:space="0" w:color="auto"/>
          </w:divBdr>
        </w:div>
        <w:div w:id="1204640008">
          <w:marLeft w:val="1800"/>
          <w:marRight w:val="0"/>
          <w:marTop w:val="0"/>
          <w:marBottom w:val="101"/>
          <w:divBdr>
            <w:top w:val="none" w:sz="0" w:space="0" w:color="auto"/>
            <w:left w:val="none" w:sz="0" w:space="0" w:color="auto"/>
            <w:bottom w:val="none" w:sz="0" w:space="0" w:color="auto"/>
            <w:right w:val="none" w:sz="0" w:space="0" w:color="auto"/>
          </w:divBdr>
        </w:div>
        <w:div w:id="1026059475">
          <w:marLeft w:val="1800"/>
          <w:marRight w:val="0"/>
          <w:marTop w:val="0"/>
          <w:marBottom w:val="101"/>
          <w:divBdr>
            <w:top w:val="none" w:sz="0" w:space="0" w:color="auto"/>
            <w:left w:val="none" w:sz="0" w:space="0" w:color="auto"/>
            <w:bottom w:val="none" w:sz="0" w:space="0" w:color="auto"/>
            <w:right w:val="none" w:sz="0" w:space="0" w:color="auto"/>
          </w:divBdr>
        </w:div>
        <w:div w:id="2110930408">
          <w:marLeft w:val="1800"/>
          <w:marRight w:val="0"/>
          <w:marTop w:val="0"/>
          <w:marBottom w:val="101"/>
          <w:divBdr>
            <w:top w:val="none" w:sz="0" w:space="0" w:color="auto"/>
            <w:left w:val="none" w:sz="0" w:space="0" w:color="auto"/>
            <w:bottom w:val="none" w:sz="0" w:space="0" w:color="auto"/>
            <w:right w:val="none" w:sz="0" w:space="0" w:color="auto"/>
          </w:divBdr>
        </w:div>
        <w:div w:id="1994409610">
          <w:marLeft w:val="1800"/>
          <w:marRight w:val="0"/>
          <w:marTop w:val="0"/>
          <w:marBottom w:val="101"/>
          <w:divBdr>
            <w:top w:val="none" w:sz="0" w:space="0" w:color="auto"/>
            <w:left w:val="none" w:sz="0" w:space="0" w:color="auto"/>
            <w:bottom w:val="none" w:sz="0" w:space="0" w:color="auto"/>
            <w:right w:val="none" w:sz="0" w:space="0" w:color="auto"/>
          </w:divBdr>
        </w:div>
        <w:div w:id="849486584">
          <w:marLeft w:val="1800"/>
          <w:marRight w:val="0"/>
          <w:marTop w:val="0"/>
          <w:marBottom w:val="101"/>
          <w:divBdr>
            <w:top w:val="none" w:sz="0" w:space="0" w:color="auto"/>
            <w:left w:val="none" w:sz="0" w:space="0" w:color="auto"/>
            <w:bottom w:val="none" w:sz="0" w:space="0" w:color="auto"/>
            <w:right w:val="none" w:sz="0" w:space="0" w:color="auto"/>
          </w:divBdr>
        </w:div>
        <w:div w:id="110438975">
          <w:marLeft w:val="1800"/>
          <w:marRight w:val="0"/>
          <w:marTop w:val="0"/>
          <w:marBottom w:val="80"/>
          <w:divBdr>
            <w:top w:val="none" w:sz="0" w:space="0" w:color="auto"/>
            <w:left w:val="none" w:sz="0" w:space="0" w:color="auto"/>
            <w:bottom w:val="none" w:sz="0" w:space="0" w:color="auto"/>
            <w:right w:val="none" w:sz="0" w:space="0" w:color="auto"/>
          </w:divBdr>
        </w:div>
        <w:div w:id="1200432835">
          <w:marLeft w:val="1800"/>
          <w:marRight w:val="0"/>
          <w:marTop w:val="0"/>
          <w:marBottom w:val="80"/>
          <w:divBdr>
            <w:top w:val="none" w:sz="0" w:space="0" w:color="auto"/>
            <w:left w:val="none" w:sz="0" w:space="0" w:color="auto"/>
            <w:bottom w:val="none" w:sz="0" w:space="0" w:color="auto"/>
            <w:right w:val="none" w:sz="0" w:space="0" w:color="auto"/>
          </w:divBdr>
        </w:div>
        <w:div w:id="374550514">
          <w:marLeft w:val="1800"/>
          <w:marRight w:val="0"/>
          <w:marTop w:val="0"/>
          <w:marBottom w:val="80"/>
          <w:divBdr>
            <w:top w:val="none" w:sz="0" w:space="0" w:color="auto"/>
            <w:left w:val="none" w:sz="0" w:space="0" w:color="auto"/>
            <w:bottom w:val="none" w:sz="0" w:space="0" w:color="auto"/>
            <w:right w:val="none" w:sz="0" w:space="0" w:color="auto"/>
          </w:divBdr>
        </w:div>
        <w:div w:id="1778062314">
          <w:marLeft w:val="1800"/>
          <w:marRight w:val="0"/>
          <w:marTop w:val="0"/>
          <w:marBottom w:val="80"/>
          <w:divBdr>
            <w:top w:val="none" w:sz="0" w:space="0" w:color="auto"/>
            <w:left w:val="none" w:sz="0" w:space="0" w:color="auto"/>
            <w:bottom w:val="none" w:sz="0" w:space="0" w:color="auto"/>
            <w:right w:val="none" w:sz="0" w:space="0" w:color="auto"/>
          </w:divBdr>
        </w:div>
        <w:div w:id="375857069">
          <w:marLeft w:val="1800"/>
          <w:marRight w:val="0"/>
          <w:marTop w:val="0"/>
          <w:marBottom w:val="80"/>
          <w:divBdr>
            <w:top w:val="none" w:sz="0" w:space="0" w:color="auto"/>
            <w:left w:val="none" w:sz="0" w:space="0" w:color="auto"/>
            <w:bottom w:val="none" w:sz="0" w:space="0" w:color="auto"/>
            <w:right w:val="none" w:sz="0" w:space="0" w:color="auto"/>
          </w:divBdr>
        </w:div>
        <w:div w:id="1170830460">
          <w:marLeft w:val="1800"/>
          <w:marRight w:val="0"/>
          <w:marTop w:val="0"/>
          <w:marBottom w:val="80"/>
          <w:divBdr>
            <w:top w:val="none" w:sz="0" w:space="0" w:color="auto"/>
            <w:left w:val="none" w:sz="0" w:space="0" w:color="auto"/>
            <w:bottom w:val="none" w:sz="0" w:space="0" w:color="auto"/>
            <w:right w:val="none" w:sz="0" w:space="0" w:color="auto"/>
          </w:divBdr>
        </w:div>
        <w:div w:id="1782458953">
          <w:marLeft w:val="0"/>
          <w:marRight w:val="0"/>
          <w:marTop w:val="0"/>
          <w:marBottom w:val="80"/>
          <w:divBdr>
            <w:top w:val="none" w:sz="0" w:space="0" w:color="auto"/>
            <w:left w:val="none" w:sz="0" w:space="0" w:color="auto"/>
            <w:bottom w:val="none" w:sz="0" w:space="0" w:color="auto"/>
            <w:right w:val="none" w:sz="0" w:space="0" w:color="auto"/>
          </w:divBdr>
        </w:div>
        <w:div w:id="1426420896">
          <w:marLeft w:val="0"/>
          <w:marRight w:val="0"/>
          <w:marTop w:val="0"/>
          <w:marBottom w:val="80"/>
          <w:divBdr>
            <w:top w:val="none" w:sz="0" w:space="0" w:color="auto"/>
            <w:left w:val="none" w:sz="0" w:space="0" w:color="auto"/>
            <w:bottom w:val="none" w:sz="0" w:space="0" w:color="auto"/>
            <w:right w:val="none" w:sz="0" w:space="0" w:color="auto"/>
          </w:divBdr>
        </w:div>
        <w:div w:id="934283248">
          <w:marLeft w:val="0"/>
          <w:marRight w:val="0"/>
          <w:marTop w:val="0"/>
          <w:marBottom w:val="80"/>
          <w:divBdr>
            <w:top w:val="none" w:sz="0" w:space="0" w:color="auto"/>
            <w:left w:val="none" w:sz="0" w:space="0" w:color="auto"/>
            <w:bottom w:val="none" w:sz="0" w:space="0" w:color="auto"/>
            <w:right w:val="none" w:sz="0" w:space="0" w:color="auto"/>
          </w:divBdr>
        </w:div>
        <w:div w:id="191381948">
          <w:marLeft w:val="0"/>
          <w:marRight w:val="0"/>
          <w:marTop w:val="0"/>
          <w:marBottom w:val="80"/>
          <w:divBdr>
            <w:top w:val="none" w:sz="0" w:space="0" w:color="auto"/>
            <w:left w:val="none" w:sz="0" w:space="0" w:color="auto"/>
            <w:bottom w:val="none" w:sz="0" w:space="0" w:color="auto"/>
            <w:right w:val="none" w:sz="0" w:space="0" w:color="auto"/>
          </w:divBdr>
        </w:div>
        <w:div w:id="1426800974">
          <w:marLeft w:val="0"/>
          <w:marRight w:val="0"/>
          <w:marTop w:val="0"/>
          <w:marBottom w:val="80"/>
          <w:divBdr>
            <w:top w:val="none" w:sz="0" w:space="0" w:color="auto"/>
            <w:left w:val="none" w:sz="0" w:space="0" w:color="auto"/>
            <w:bottom w:val="none" w:sz="0" w:space="0" w:color="auto"/>
            <w:right w:val="none" w:sz="0" w:space="0" w:color="auto"/>
          </w:divBdr>
        </w:div>
        <w:div w:id="1771318504">
          <w:marLeft w:val="0"/>
          <w:marRight w:val="0"/>
          <w:marTop w:val="0"/>
          <w:marBottom w:val="80"/>
          <w:divBdr>
            <w:top w:val="none" w:sz="0" w:space="0" w:color="auto"/>
            <w:left w:val="none" w:sz="0" w:space="0" w:color="auto"/>
            <w:bottom w:val="none" w:sz="0" w:space="0" w:color="auto"/>
            <w:right w:val="none" w:sz="0" w:space="0" w:color="auto"/>
          </w:divBdr>
        </w:div>
        <w:div w:id="1191725050">
          <w:marLeft w:val="0"/>
          <w:marRight w:val="0"/>
          <w:marTop w:val="0"/>
          <w:marBottom w:val="80"/>
          <w:divBdr>
            <w:top w:val="none" w:sz="0" w:space="0" w:color="auto"/>
            <w:left w:val="none" w:sz="0" w:space="0" w:color="auto"/>
            <w:bottom w:val="none" w:sz="0" w:space="0" w:color="auto"/>
            <w:right w:val="none" w:sz="0" w:space="0" w:color="auto"/>
          </w:divBdr>
        </w:div>
        <w:div w:id="1796213938">
          <w:marLeft w:val="0"/>
          <w:marRight w:val="0"/>
          <w:marTop w:val="0"/>
          <w:marBottom w:val="80"/>
          <w:divBdr>
            <w:top w:val="none" w:sz="0" w:space="0" w:color="auto"/>
            <w:left w:val="none" w:sz="0" w:space="0" w:color="auto"/>
            <w:bottom w:val="none" w:sz="0" w:space="0" w:color="auto"/>
            <w:right w:val="none" w:sz="0" w:space="0" w:color="auto"/>
          </w:divBdr>
        </w:div>
        <w:div w:id="393163258">
          <w:marLeft w:val="0"/>
          <w:marRight w:val="0"/>
          <w:marTop w:val="0"/>
          <w:marBottom w:val="80"/>
          <w:divBdr>
            <w:top w:val="none" w:sz="0" w:space="0" w:color="auto"/>
            <w:left w:val="none" w:sz="0" w:space="0" w:color="auto"/>
            <w:bottom w:val="none" w:sz="0" w:space="0" w:color="auto"/>
            <w:right w:val="none" w:sz="0" w:space="0" w:color="auto"/>
          </w:divBdr>
        </w:div>
        <w:div w:id="336663709">
          <w:marLeft w:val="1800"/>
          <w:marRight w:val="0"/>
          <w:marTop w:val="0"/>
          <w:marBottom w:val="80"/>
          <w:divBdr>
            <w:top w:val="none" w:sz="0" w:space="0" w:color="auto"/>
            <w:left w:val="none" w:sz="0" w:space="0" w:color="auto"/>
            <w:bottom w:val="none" w:sz="0" w:space="0" w:color="auto"/>
            <w:right w:val="none" w:sz="0" w:space="0" w:color="auto"/>
          </w:divBdr>
        </w:div>
        <w:div w:id="1801218077">
          <w:marLeft w:val="1800"/>
          <w:marRight w:val="0"/>
          <w:marTop w:val="0"/>
          <w:marBottom w:val="80"/>
          <w:divBdr>
            <w:top w:val="none" w:sz="0" w:space="0" w:color="auto"/>
            <w:left w:val="none" w:sz="0" w:space="0" w:color="auto"/>
            <w:bottom w:val="none" w:sz="0" w:space="0" w:color="auto"/>
            <w:right w:val="none" w:sz="0" w:space="0" w:color="auto"/>
          </w:divBdr>
        </w:div>
        <w:div w:id="996883100">
          <w:marLeft w:val="1800"/>
          <w:marRight w:val="0"/>
          <w:marTop w:val="0"/>
          <w:marBottom w:val="80"/>
          <w:divBdr>
            <w:top w:val="none" w:sz="0" w:space="0" w:color="auto"/>
            <w:left w:val="none" w:sz="0" w:space="0" w:color="auto"/>
            <w:bottom w:val="none" w:sz="0" w:space="0" w:color="auto"/>
            <w:right w:val="none" w:sz="0" w:space="0" w:color="auto"/>
          </w:divBdr>
        </w:div>
        <w:div w:id="98374432">
          <w:marLeft w:val="1800"/>
          <w:marRight w:val="0"/>
          <w:marTop w:val="0"/>
          <w:marBottom w:val="80"/>
          <w:divBdr>
            <w:top w:val="none" w:sz="0" w:space="0" w:color="auto"/>
            <w:left w:val="none" w:sz="0" w:space="0" w:color="auto"/>
            <w:bottom w:val="none" w:sz="0" w:space="0" w:color="auto"/>
            <w:right w:val="none" w:sz="0" w:space="0" w:color="auto"/>
          </w:divBdr>
        </w:div>
        <w:div w:id="929897363">
          <w:marLeft w:val="2160"/>
          <w:marRight w:val="0"/>
          <w:marTop w:val="0"/>
          <w:marBottom w:val="80"/>
          <w:divBdr>
            <w:top w:val="none" w:sz="0" w:space="0" w:color="auto"/>
            <w:left w:val="none" w:sz="0" w:space="0" w:color="auto"/>
            <w:bottom w:val="none" w:sz="0" w:space="0" w:color="auto"/>
            <w:right w:val="none" w:sz="0" w:space="0" w:color="auto"/>
          </w:divBdr>
        </w:div>
        <w:div w:id="1887909809">
          <w:marLeft w:val="2160"/>
          <w:marRight w:val="0"/>
          <w:marTop w:val="0"/>
          <w:marBottom w:val="80"/>
          <w:divBdr>
            <w:top w:val="none" w:sz="0" w:space="0" w:color="auto"/>
            <w:left w:val="none" w:sz="0" w:space="0" w:color="auto"/>
            <w:bottom w:val="none" w:sz="0" w:space="0" w:color="auto"/>
            <w:right w:val="none" w:sz="0" w:space="0" w:color="auto"/>
          </w:divBdr>
        </w:div>
        <w:div w:id="116797327">
          <w:marLeft w:val="1800"/>
          <w:marRight w:val="0"/>
          <w:marTop w:val="0"/>
          <w:marBottom w:val="80"/>
          <w:divBdr>
            <w:top w:val="none" w:sz="0" w:space="0" w:color="auto"/>
            <w:left w:val="none" w:sz="0" w:space="0" w:color="auto"/>
            <w:bottom w:val="none" w:sz="0" w:space="0" w:color="auto"/>
            <w:right w:val="none" w:sz="0" w:space="0" w:color="auto"/>
          </w:divBdr>
        </w:div>
        <w:div w:id="631904254">
          <w:marLeft w:val="1800"/>
          <w:marRight w:val="0"/>
          <w:marTop w:val="0"/>
          <w:marBottom w:val="80"/>
          <w:divBdr>
            <w:top w:val="none" w:sz="0" w:space="0" w:color="auto"/>
            <w:left w:val="none" w:sz="0" w:space="0" w:color="auto"/>
            <w:bottom w:val="none" w:sz="0" w:space="0" w:color="auto"/>
            <w:right w:val="none" w:sz="0" w:space="0" w:color="auto"/>
          </w:divBdr>
        </w:div>
        <w:div w:id="62602159">
          <w:marLeft w:val="1800"/>
          <w:marRight w:val="0"/>
          <w:marTop w:val="0"/>
          <w:marBottom w:val="80"/>
          <w:divBdr>
            <w:top w:val="none" w:sz="0" w:space="0" w:color="auto"/>
            <w:left w:val="none" w:sz="0" w:space="0" w:color="auto"/>
            <w:bottom w:val="none" w:sz="0" w:space="0" w:color="auto"/>
            <w:right w:val="none" w:sz="0" w:space="0" w:color="auto"/>
          </w:divBdr>
        </w:div>
        <w:div w:id="817496194">
          <w:marLeft w:val="1800"/>
          <w:marRight w:val="0"/>
          <w:marTop w:val="0"/>
          <w:marBottom w:val="80"/>
          <w:divBdr>
            <w:top w:val="none" w:sz="0" w:space="0" w:color="auto"/>
            <w:left w:val="none" w:sz="0" w:space="0" w:color="auto"/>
            <w:bottom w:val="none" w:sz="0" w:space="0" w:color="auto"/>
            <w:right w:val="none" w:sz="0" w:space="0" w:color="auto"/>
          </w:divBdr>
        </w:div>
        <w:div w:id="208689607">
          <w:marLeft w:val="0"/>
          <w:marRight w:val="0"/>
          <w:marTop w:val="0"/>
          <w:marBottom w:val="60"/>
          <w:divBdr>
            <w:top w:val="none" w:sz="0" w:space="0" w:color="auto"/>
            <w:left w:val="none" w:sz="0" w:space="0" w:color="auto"/>
            <w:bottom w:val="none" w:sz="0" w:space="0" w:color="auto"/>
            <w:right w:val="none" w:sz="0" w:space="0" w:color="auto"/>
          </w:divBdr>
        </w:div>
        <w:div w:id="935134834">
          <w:marLeft w:val="0"/>
          <w:marRight w:val="0"/>
          <w:marTop w:val="0"/>
          <w:marBottom w:val="60"/>
          <w:divBdr>
            <w:top w:val="none" w:sz="0" w:space="0" w:color="auto"/>
            <w:left w:val="none" w:sz="0" w:space="0" w:color="auto"/>
            <w:bottom w:val="none" w:sz="0" w:space="0" w:color="auto"/>
            <w:right w:val="none" w:sz="0" w:space="0" w:color="auto"/>
          </w:divBdr>
        </w:div>
        <w:div w:id="366760989">
          <w:marLeft w:val="0"/>
          <w:marRight w:val="0"/>
          <w:marTop w:val="0"/>
          <w:marBottom w:val="60"/>
          <w:divBdr>
            <w:top w:val="none" w:sz="0" w:space="0" w:color="auto"/>
            <w:left w:val="none" w:sz="0" w:space="0" w:color="auto"/>
            <w:bottom w:val="none" w:sz="0" w:space="0" w:color="auto"/>
            <w:right w:val="none" w:sz="0" w:space="0" w:color="auto"/>
          </w:divBdr>
        </w:div>
        <w:div w:id="70740971">
          <w:marLeft w:val="0"/>
          <w:marRight w:val="0"/>
          <w:marTop w:val="0"/>
          <w:marBottom w:val="60"/>
          <w:divBdr>
            <w:top w:val="none" w:sz="0" w:space="0" w:color="auto"/>
            <w:left w:val="none" w:sz="0" w:space="0" w:color="auto"/>
            <w:bottom w:val="none" w:sz="0" w:space="0" w:color="auto"/>
            <w:right w:val="none" w:sz="0" w:space="0" w:color="auto"/>
          </w:divBdr>
        </w:div>
        <w:div w:id="800423311">
          <w:marLeft w:val="0"/>
          <w:marRight w:val="0"/>
          <w:marTop w:val="0"/>
          <w:marBottom w:val="60"/>
          <w:divBdr>
            <w:top w:val="none" w:sz="0" w:space="0" w:color="auto"/>
            <w:left w:val="none" w:sz="0" w:space="0" w:color="auto"/>
            <w:bottom w:val="none" w:sz="0" w:space="0" w:color="auto"/>
            <w:right w:val="none" w:sz="0" w:space="0" w:color="auto"/>
          </w:divBdr>
        </w:div>
        <w:div w:id="281153092">
          <w:marLeft w:val="0"/>
          <w:marRight w:val="0"/>
          <w:marTop w:val="0"/>
          <w:marBottom w:val="60"/>
          <w:divBdr>
            <w:top w:val="none" w:sz="0" w:space="0" w:color="auto"/>
            <w:left w:val="none" w:sz="0" w:space="0" w:color="auto"/>
            <w:bottom w:val="none" w:sz="0" w:space="0" w:color="auto"/>
            <w:right w:val="none" w:sz="0" w:space="0" w:color="auto"/>
          </w:divBdr>
        </w:div>
        <w:div w:id="1317077726">
          <w:marLeft w:val="0"/>
          <w:marRight w:val="0"/>
          <w:marTop w:val="0"/>
          <w:marBottom w:val="60"/>
          <w:divBdr>
            <w:top w:val="none" w:sz="0" w:space="0" w:color="auto"/>
            <w:left w:val="none" w:sz="0" w:space="0" w:color="auto"/>
            <w:bottom w:val="none" w:sz="0" w:space="0" w:color="auto"/>
            <w:right w:val="none" w:sz="0" w:space="0" w:color="auto"/>
          </w:divBdr>
        </w:div>
        <w:div w:id="2064058603">
          <w:marLeft w:val="0"/>
          <w:marRight w:val="0"/>
          <w:marTop w:val="0"/>
          <w:marBottom w:val="60"/>
          <w:divBdr>
            <w:top w:val="none" w:sz="0" w:space="0" w:color="auto"/>
            <w:left w:val="none" w:sz="0" w:space="0" w:color="auto"/>
            <w:bottom w:val="none" w:sz="0" w:space="0" w:color="auto"/>
            <w:right w:val="none" w:sz="0" w:space="0" w:color="auto"/>
          </w:divBdr>
        </w:div>
        <w:div w:id="490409823">
          <w:marLeft w:val="0"/>
          <w:marRight w:val="0"/>
          <w:marTop w:val="0"/>
          <w:marBottom w:val="60"/>
          <w:divBdr>
            <w:top w:val="none" w:sz="0" w:space="0" w:color="auto"/>
            <w:left w:val="none" w:sz="0" w:space="0" w:color="auto"/>
            <w:bottom w:val="none" w:sz="0" w:space="0" w:color="auto"/>
            <w:right w:val="none" w:sz="0" w:space="0" w:color="auto"/>
          </w:divBdr>
        </w:div>
        <w:div w:id="1142236196">
          <w:marLeft w:val="0"/>
          <w:marRight w:val="0"/>
          <w:marTop w:val="0"/>
          <w:marBottom w:val="60"/>
          <w:divBdr>
            <w:top w:val="none" w:sz="0" w:space="0" w:color="auto"/>
            <w:left w:val="none" w:sz="0" w:space="0" w:color="auto"/>
            <w:bottom w:val="none" w:sz="0" w:space="0" w:color="auto"/>
            <w:right w:val="none" w:sz="0" w:space="0" w:color="auto"/>
          </w:divBdr>
        </w:div>
        <w:div w:id="854617825">
          <w:marLeft w:val="1800"/>
          <w:marRight w:val="0"/>
          <w:marTop w:val="0"/>
          <w:marBottom w:val="101"/>
          <w:divBdr>
            <w:top w:val="none" w:sz="0" w:space="0" w:color="auto"/>
            <w:left w:val="none" w:sz="0" w:space="0" w:color="auto"/>
            <w:bottom w:val="none" w:sz="0" w:space="0" w:color="auto"/>
            <w:right w:val="none" w:sz="0" w:space="0" w:color="auto"/>
          </w:divBdr>
        </w:div>
        <w:div w:id="1358235186">
          <w:marLeft w:val="1800"/>
          <w:marRight w:val="0"/>
          <w:marTop w:val="0"/>
          <w:marBottom w:val="101"/>
          <w:divBdr>
            <w:top w:val="none" w:sz="0" w:space="0" w:color="auto"/>
            <w:left w:val="none" w:sz="0" w:space="0" w:color="auto"/>
            <w:bottom w:val="none" w:sz="0" w:space="0" w:color="auto"/>
            <w:right w:val="none" w:sz="0" w:space="0" w:color="auto"/>
          </w:divBdr>
        </w:div>
        <w:div w:id="587495493">
          <w:marLeft w:val="1800"/>
          <w:marRight w:val="0"/>
          <w:marTop w:val="0"/>
          <w:marBottom w:val="101"/>
          <w:divBdr>
            <w:top w:val="none" w:sz="0" w:space="0" w:color="auto"/>
            <w:left w:val="none" w:sz="0" w:space="0" w:color="auto"/>
            <w:bottom w:val="none" w:sz="0" w:space="0" w:color="auto"/>
            <w:right w:val="none" w:sz="0" w:space="0" w:color="auto"/>
          </w:divBdr>
        </w:div>
        <w:div w:id="467093761">
          <w:marLeft w:val="1800"/>
          <w:marRight w:val="0"/>
          <w:marTop w:val="0"/>
          <w:marBottom w:val="101"/>
          <w:divBdr>
            <w:top w:val="none" w:sz="0" w:space="0" w:color="auto"/>
            <w:left w:val="none" w:sz="0" w:space="0" w:color="auto"/>
            <w:bottom w:val="none" w:sz="0" w:space="0" w:color="auto"/>
            <w:right w:val="none" w:sz="0" w:space="0" w:color="auto"/>
          </w:divBdr>
        </w:div>
        <w:div w:id="1438257496">
          <w:marLeft w:val="1800"/>
          <w:marRight w:val="0"/>
          <w:marTop w:val="0"/>
          <w:marBottom w:val="101"/>
          <w:divBdr>
            <w:top w:val="none" w:sz="0" w:space="0" w:color="auto"/>
            <w:left w:val="none" w:sz="0" w:space="0" w:color="auto"/>
            <w:bottom w:val="none" w:sz="0" w:space="0" w:color="auto"/>
            <w:right w:val="none" w:sz="0" w:space="0" w:color="auto"/>
          </w:divBdr>
        </w:div>
        <w:div w:id="1639799481">
          <w:marLeft w:val="1800"/>
          <w:marRight w:val="0"/>
          <w:marTop w:val="0"/>
          <w:marBottom w:val="101"/>
          <w:divBdr>
            <w:top w:val="none" w:sz="0" w:space="0" w:color="auto"/>
            <w:left w:val="none" w:sz="0" w:space="0" w:color="auto"/>
            <w:bottom w:val="none" w:sz="0" w:space="0" w:color="auto"/>
            <w:right w:val="none" w:sz="0" w:space="0" w:color="auto"/>
          </w:divBdr>
        </w:div>
        <w:div w:id="365642460">
          <w:marLeft w:val="1800"/>
          <w:marRight w:val="0"/>
          <w:marTop w:val="0"/>
          <w:marBottom w:val="101"/>
          <w:divBdr>
            <w:top w:val="none" w:sz="0" w:space="0" w:color="auto"/>
            <w:left w:val="none" w:sz="0" w:space="0" w:color="auto"/>
            <w:bottom w:val="none" w:sz="0" w:space="0" w:color="auto"/>
            <w:right w:val="none" w:sz="0" w:space="0" w:color="auto"/>
          </w:divBdr>
        </w:div>
        <w:div w:id="48379854">
          <w:marLeft w:val="1800"/>
          <w:marRight w:val="0"/>
          <w:marTop w:val="0"/>
          <w:marBottom w:val="101"/>
          <w:divBdr>
            <w:top w:val="none" w:sz="0" w:space="0" w:color="auto"/>
            <w:left w:val="none" w:sz="0" w:space="0" w:color="auto"/>
            <w:bottom w:val="none" w:sz="0" w:space="0" w:color="auto"/>
            <w:right w:val="none" w:sz="0" w:space="0" w:color="auto"/>
          </w:divBdr>
        </w:div>
        <w:div w:id="1976715889">
          <w:marLeft w:val="1800"/>
          <w:marRight w:val="0"/>
          <w:marTop w:val="0"/>
          <w:marBottom w:val="101"/>
          <w:divBdr>
            <w:top w:val="none" w:sz="0" w:space="0" w:color="auto"/>
            <w:left w:val="none" w:sz="0" w:space="0" w:color="auto"/>
            <w:bottom w:val="none" w:sz="0" w:space="0" w:color="auto"/>
            <w:right w:val="none" w:sz="0" w:space="0" w:color="auto"/>
          </w:divBdr>
        </w:div>
        <w:div w:id="1736858202">
          <w:marLeft w:val="1800"/>
          <w:marRight w:val="0"/>
          <w:marTop w:val="0"/>
          <w:marBottom w:val="101"/>
          <w:divBdr>
            <w:top w:val="none" w:sz="0" w:space="0" w:color="auto"/>
            <w:left w:val="none" w:sz="0" w:space="0" w:color="auto"/>
            <w:bottom w:val="none" w:sz="0" w:space="0" w:color="auto"/>
            <w:right w:val="none" w:sz="0" w:space="0" w:color="auto"/>
          </w:divBdr>
        </w:div>
        <w:div w:id="1634285117">
          <w:marLeft w:val="1800"/>
          <w:marRight w:val="0"/>
          <w:marTop w:val="0"/>
          <w:marBottom w:val="101"/>
          <w:divBdr>
            <w:top w:val="none" w:sz="0" w:space="0" w:color="auto"/>
            <w:left w:val="none" w:sz="0" w:space="0" w:color="auto"/>
            <w:bottom w:val="none" w:sz="0" w:space="0" w:color="auto"/>
            <w:right w:val="none" w:sz="0" w:space="0" w:color="auto"/>
          </w:divBdr>
        </w:div>
        <w:div w:id="1403914680">
          <w:marLeft w:val="1800"/>
          <w:marRight w:val="0"/>
          <w:marTop w:val="0"/>
          <w:marBottom w:val="101"/>
          <w:divBdr>
            <w:top w:val="none" w:sz="0" w:space="0" w:color="auto"/>
            <w:left w:val="none" w:sz="0" w:space="0" w:color="auto"/>
            <w:bottom w:val="none" w:sz="0" w:space="0" w:color="auto"/>
            <w:right w:val="none" w:sz="0" w:space="0" w:color="auto"/>
          </w:divBdr>
        </w:div>
        <w:div w:id="1400783094">
          <w:marLeft w:val="1800"/>
          <w:marRight w:val="0"/>
          <w:marTop w:val="0"/>
          <w:marBottom w:val="101"/>
          <w:divBdr>
            <w:top w:val="none" w:sz="0" w:space="0" w:color="auto"/>
            <w:left w:val="none" w:sz="0" w:space="0" w:color="auto"/>
            <w:bottom w:val="none" w:sz="0" w:space="0" w:color="auto"/>
            <w:right w:val="none" w:sz="0" w:space="0" w:color="auto"/>
          </w:divBdr>
        </w:div>
        <w:div w:id="836069855">
          <w:marLeft w:val="1800"/>
          <w:marRight w:val="0"/>
          <w:marTop w:val="0"/>
          <w:marBottom w:val="101"/>
          <w:divBdr>
            <w:top w:val="none" w:sz="0" w:space="0" w:color="auto"/>
            <w:left w:val="none" w:sz="0" w:space="0" w:color="auto"/>
            <w:bottom w:val="none" w:sz="0" w:space="0" w:color="auto"/>
            <w:right w:val="none" w:sz="0" w:space="0" w:color="auto"/>
          </w:divBdr>
        </w:div>
        <w:div w:id="1128669583">
          <w:marLeft w:val="1800"/>
          <w:marRight w:val="0"/>
          <w:marTop w:val="0"/>
          <w:marBottom w:val="101"/>
          <w:divBdr>
            <w:top w:val="none" w:sz="0" w:space="0" w:color="auto"/>
            <w:left w:val="none" w:sz="0" w:space="0" w:color="auto"/>
            <w:bottom w:val="none" w:sz="0" w:space="0" w:color="auto"/>
            <w:right w:val="none" w:sz="0" w:space="0" w:color="auto"/>
          </w:divBdr>
        </w:div>
        <w:div w:id="1856075210">
          <w:marLeft w:val="1800"/>
          <w:marRight w:val="0"/>
          <w:marTop w:val="0"/>
          <w:marBottom w:val="101"/>
          <w:divBdr>
            <w:top w:val="none" w:sz="0" w:space="0" w:color="auto"/>
            <w:left w:val="none" w:sz="0" w:space="0" w:color="auto"/>
            <w:bottom w:val="none" w:sz="0" w:space="0" w:color="auto"/>
            <w:right w:val="none" w:sz="0" w:space="0" w:color="auto"/>
          </w:divBdr>
        </w:div>
        <w:div w:id="2067213809">
          <w:marLeft w:val="1800"/>
          <w:marRight w:val="0"/>
          <w:marTop w:val="0"/>
          <w:marBottom w:val="101"/>
          <w:divBdr>
            <w:top w:val="none" w:sz="0" w:space="0" w:color="auto"/>
            <w:left w:val="none" w:sz="0" w:space="0" w:color="auto"/>
            <w:bottom w:val="none" w:sz="0" w:space="0" w:color="auto"/>
            <w:right w:val="none" w:sz="0" w:space="0" w:color="auto"/>
          </w:divBdr>
        </w:div>
        <w:div w:id="513110461">
          <w:marLeft w:val="1800"/>
          <w:marRight w:val="0"/>
          <w:marTop w:val="0"/>
          <w:marBottom w:val="101"/>
          <w:divBdr>
            <w:top w:val="none" w:sz="0" w:space="0" w:color="auto"/>
            <w:left w:val="none" w:sz="0" w:space="0" w:color="auto"/>
            <w:bottom w:val="none" w:sz="0" w:space="0" w:color="auto"/>
            <w:right w:val="none" w:sz="0" w:space="0" w:color="auto"/>
          </w:divBdr>
        </w:div>
        <w:div w:id="455374470">
          <w:marLeft w:val="1800"/>
          <w:marRight w:val="0"/>
          <w:marTop w:val="0"/>
          <w:marBottom w:val="101"/>
          <w:divBdr>
            <w:top w:val="none" w:sz="0" w:space="0" w:color="auto"/>
            <w:left w:val="none" w:sz="0" w:space="0" w:color="auto"/>
            <w:bottom w:val="none" w:sz="0" w:space="0" w:color="auto"/>
            <w:right w:val="none" w:sz="0" w:space="0" w:color="auto"/>
          </w:divBdr>
        </w:div>
        <w:div w:id="473373202">
          <w:marLeft w:val="1800"/>
          <w:marRight w:val="0"/>
          <w:marTop w:val="0"/>
          <w:marBottom w:val="101"/>
          <w:divBdr>
            <w:top w:val="none" w:sz="0" w:space="0" w:color="auto"/>
            <w:left w:val="none" w:sz="0" w:space="0" w:color="auto"/>
            <w:bottom w:val="none" w:sz="0" w:space="0" w:color="auto"/>
            <w:right w:val="none" w:sz="0" w:space="0" w:color="auto"/>
          </w:divBdr>
        </w:div>
        <w:div w:id="777681643">
          <w:marLeft w:val="1800"/>
          <w:marRight w:val="0"/>
          <w:marTop w:val="0"/>
          <w:marBottom w:val="101"/>
          <w:divBdr>
            <w:top w:val="none" w:sz="0" w:space="0" w:color="auto"/>
            <w:left w:val="none" w:sz="0" w:space="0" w:color="auto"/>
            <w:bottom w:val="none" w:sz="0" w:space="0" w:color="auto"/>
            <w:right w:val="none" w:sz="0" w:space="0" w:color="auto"/>
          </w:divBdr>
        </w:div>
        <w:div w:id="625742517">
          <w:marLeft w:val="1800"/>
          <w:marRight w:val="0"/>
          <w:marTop w:val="0"/>
          <w:marBottom w:val="101"/>
          <w:divBdr>
            <w:top w:val="none" w:sz="0" w:space="0" w:color="auto"/>
            <w:left w:val="none" w:sz="0" w:space="0" w:color="auto"/>
            <w:bottom w:val="none" w:sz="0" w:space="0" w:color="auto"/>
            <w:right w:val="none" w:sz="0" w:space="0" w:color="auto"/>
          </w:divBdr>
        </w:div>
        <w:div w:id="1018000499">
          <w:marLeft w:val="1800"/>
          <w:marRight w:val="0"/>
          <w:marTop w:val="0"/>
          <w:marBottom w:val="101"/>
          <w:divBdr>
            <w:top w:val="none" w:sz="0" w:space="0" w:color="auto"/>
            <w:left w:val="none" w:sz="0" w:space="0" w:color="auto"/>
            <w:bottom w:val="none" w:sz="0" w:space="0" w:color="auto"/>
            <w:right w:val="none" w:sz="0" w:space="0" w:color="auto"/>
          </w:divBdr>
        </w:div>
        <w:div w:id="2105488246">
          <w:marLeft w:val="1800"/>
          <w:marRight w:val="0"/>
          <w:marTop w:val="0"/>
          <w:marBottom w:val="101"/>
          <w:divBdr>
            <w:top w:val="none" w:sz="0" w:space="0" w:color="auto"/>
            <w:left w:val="none" w:sz="0" w:space="0" w:color="auto"/>
            <w:bottom w:val="none" w:sz="0" w:space="0" w:color="auto"/>
            <w:right w:val="none" w:sz="0" w:space="0" w:color="auto"/>
          </w:divBdr>
        </w:div>
        <w:div w:id="1271426322">
          <w:marLeft w:val="1800"/>
          <w:marRight w:val="0"/>
          <w:marTop w:val="0"/>
          <w:marBottom w:val="101"/>
          <w:divBdr>
            <w:top w:val="none" w:sz="0" w:space="0" w:color="auto"/>
            <w:left w:val="none" w:sz="0" w:space="0" w:color="auto"/>
            <w:bottom w:val="none" w:sz="0" w:space="0" w:color="auto"/>
            <w:right w:val="none" w:sz="0" w:space="0" w:color="auto"/>
          </w:divBdr>
        </w:div>
        <w:div w:id="2114015720">
          <w:marLeft w:val="1800"/>
          <w:marRight w:val="0"/>
          <w:marTop w:val="0"/>
          <w:marBottom w:val="101"/>
          <w:divBdr>
            <w:top w:val="none" w:sz="0" w:space="0" w:color="auto"/>
            <w:left w:val="none" w:sz="0" w:space="0" w:color="auto"/>
            <w:bottom w:val="none" w:sz="0" w:space="0" w:color="auto"/>
            <w:right w:val="none" w:sz="0" w:space="0" w:color="auto"/>
          </w:divBdr>
        </w:div>
        <w:div w:id="1213538072">
          <w:marLeft w:val="1800"/>
          <w:marRight w:val="0"/>
          <w:marTop w:val="0"/>
          <w:marBottom w:val="101"/>
          <w:divBdr>
            <w:top w:val="none" w:sz="0" w:space="0" w:color="auto"/>
            <w:left w:val="none" w:sz="0" w:space="0" w:color="auto"/>
            <w:bottom w:val="none" w:sz="0" w:space="0" w:color="auto"/>
            <w:right w:val="none" w:sz="0" w:space="0" w:color="auto"/>
          </w:divBdr>
        </w:div>
        <w:div w:id="1915317076">
          <w:marLeft w:val="1800"/>
          <w:marRight w:val="0"/>
          <w:marTop w:val="0"/>
          <w:marBottom w:val="101"/>
          <w:divBdr>
            <w:top w:val="none" w:sz="0" w:space="0" w:color="auto"/>
            <w:left w:val="none" w:sz="0" w:space="0" w:color="auto"/>
            <w:bottom w:val="none" w:sz="0" w:space="0" w:color="auto"/>
            <w:right w:val="none" w:sz="0" w:space="0" w:color="auto"/>
          </w:divBdr>
        </w:div>
        <w:div w:id="500393591">
          <w:marLeft w:val="1800"/>
          <w:marRight w:val="0"/>
          <w:marTop w:val="0"/>
          <w:marBottom w:val="101"/>
          <w:divBdr>
            <w:top w:val="none" w:sz="0" w:space="0" w:color="auto"/>
            <w:left w:val="none" w:sz="0" w:space="0" w:color="auto"/>
            <w:bottom w:val="none" w:sz="0" w:space="0" w:color="auto"/>
            <w:right w:val="none" w:sz="0" w:space="0" w:color="auto"/>
          </w:divBdr>
        </w:div>
        <w:div w:id="277564215">
          <w:marLeft w:val="1800"/>
          <w:marRight w:val="0"/>
          <w:marTop w:val="0"/>
          <w:marBottom w:val="101"/>
          <w:divBdr>
            <w:top w:val="none" w:sz="0" w:space="0" w:color="auto"/>
            <w:left w:val="none" w:sz="0" w:space="0" w:color="auto"/>
            <w:bottom w:val="none" w:sz="0" w:space="0" w:color="auto"/>
            <w:right w:val="none" w:sz="0" w:space="0" w:color="auto"/>
          </w:divBdr>
        </w:div>
        <w:div w:id="200361309">
          <w:marLeft w:val="0"/>
          <w:marRight w:val="0"/>
          <w:marTop w:val="0"/>
          <w:marBottom w:val="101"/>
          <w:divBdr>
            <w:top w:val="none" w:sz="0" w:space="0" w:color="auto"/>
            <w:left w:val="none" w:sz="0" w:space="0" w:color="auto"/>
            <w:bottom w:val="none" w:sz="0" w:space="0" w:color="auto"/>
            <w:right w:val="none" w:sz="0" w:space="0" w:color="auto"/>
          </w:divBdr>
        </w:div>
        <w:div w:id="675617681">
          <w:marLeft w:val="0"/>
          <w:marRight w:val="0"/>
          <w:marTop w:val="0"/>
          <w:marBottom w:val="101"/>
          <w:divBdr>
            <w:top w:val="none" w:sz="0" w:space="0" w:color="auto"/>
            <w:left w:val="none" w:sz="0" w:space="0" w:color="auto"/>
            <w:bottom w:val="none" w:sz="0" w:space="0" w:color="auto"/>
            <w:right w:val="none" w:sz="0" w:space="0" w:color="auto"/>
          </w:divBdr>
        </w:div>
      </w:divsChild>
    </w:div>
    <w:div w:id="234239633">
      <w:bodyDiv w:val="1"/>
      <w:marLeft w:val="0"/>
      <w:marRight w:val="0"/>
      <w:marTop w:val="0"/>
      <w:marBottom w:val="0"/>
      <w:divBdr>
        <w:top w:val="none" w:sz="0" w:space="0" w:color="auto"/>
        <w:left w:val="none" w:sz="0" w:space="0" w:color="auto"/>
        <w:bottom w:val="none" w:sz="0" w:space="0" w:color="auto"/>
        <w:right w:val="none" w:sz="0" w:space="0" w:color="auto"/>
      </w:divBdr>
    </w:div>
    <w:div w:id="375397319">
      <w:bodyDiv w:val="1"/>
      <w:marLeft w:val="0"/>
      <w:marRight w:val="0"/>
      <w:marTop w:val="0"/>
      <w:marBottom w:val="0"/>
      <w:divBdr>
        <w:top w:val="none" w:sz="0" w:space="0" w:color="auto"/>
        <w:left w:val="none" w:sz="0" w:space="0" w:color="auto"/>
        <w:bottom w:val="none" w:sz="0" w:space="0" w:color="auto"/>
        <w:right w:val="none" w:sz="0" w:space="0" w:color="auto"/>
      </w:divBdr>
      <w:divsChild>
        <w:div w:id="1904680364">
          <w:marLeft w:val="0"/>
          <w:marRight w:val="0"/>
          <w:marTop w:val="0"/>
          <w:marBottom w:val="80"/>
          <w:divBdr>
            <w:top w:val="none" w:sz="0" w:space="0" w:color="auto"/>
            <w:left w:val="none" w:sz="0" w:space="0" w:color="auto"/>
            <w:bottom w:val="none" w:sz="0" w:space="0" w:color="auto"/>
            <w:right w:val="none" w:sz="0" w:space="0" w:color="auto"/>
          </w:divBdr>
        </w:div>
        <w:div w:id="1527451568">
          <w:marLeft w:val="0"/>
          <w:marRight w:val="0"/>
          <w:marTop w:val="0"/>
          <w:marBottom w:val="80"/>
          <w:divBdr>
            <w:top w:val="none" w:sz="0" w:space="0" w:color="auto"/>
            <w:left w:val="none" w:sz="0" w:space="0" w:color="auto"/>
            <w:bottom w:val="none" w:sz="0" w:space="0" w:color="auto"/>
            <w:right w:val="none" w:sz="0" w:space="0" w:color="auto"/>
          </w:divBdr>
        </w:div>
        <w:div w:id="1553737024">
          <w:marLeft w:val="0"/>
          <w:marRight w:val="0"/>
          <w:marTop w:val="0"/>
          <w:marBottom w:val="80"/>
          <w:divBdr>
            <w:top w:val="none" w:sz="0" w:space="0" w:color="auto"/>
            <w:left w:val="none" w:sz="0" w:space="0" w:color="auto"/>
            <w:bottom w:val="none" w:sz="0" w:space="0" w:color="auto"/>
            <w:right w:val="none" w:sz="0" w:space="0" w:color="auto"/>
          </w:divBdr>
        </w:div>
        <w:div w:id="623006841">
          <w:marLeft w:val="0"/>
          <w:marRight w:val="0"/>
          <w:marTop w:val="0"/>
          <w:marBottom w:val="80"/>
          <w:divBdr>
            <w:top w:val="none" w:sz="0" w:space="0" w:color="auto"/>
            <w:left w:val="none" w:sz="0" w:space="0" w:color="auto"/>
            <w:bottom w:val="none" w:sz="0" w:space="0" w:color="auto"/>
            <w:right w:val="none" w:sz="0" w:space="0" w:color="auto"/>
          </w:divBdr>
        </w:div>
        <w:div w:id="1063797326">
          <w:marLeft w:val="0"/>
          <w:marRight w:val="0"/>
          <w:marTop w:val="0"/>
          <w:marBottom w:val="80"/>
          <w:divBdr>
            <w:top w:val="none" w:sz="0" w:space="0" w:color="auto"/>
            <w:left w:val="none" w:sz="0" w:space="0" w:color="auto"/>
            <w:bottom w:val="none" w:sz="0" w:space="0" w:color="auto"/>
            <w:right w:val="none" w:sz="0" w:space="0" w:color="auto"/>
          </w:divBdr>
        </w:div>
        <w:div w:id="1119105686">
          <w:marLeft w:val="0"/>
          <w:marRight w:val="0"/>
          <w:marTop w:val="0"/>
          <w:marBottom w:val="80"/>
          <w:divBdr>
            <w:top w:val="none" w:sz="0" w:space="0" w:color="auto"/>
            <w:left w:val="none" w:sz="0" w:space="0" w:color="auto"/>
            <w:bottom w:val="none" w:sz="0" w:space="0" w:color="auto"/>
            <w:right w:val="none" w:sz="0" w:space="0" w:color="auto"/>
          </w:divBdr>
        </w:div>
        <w:div w:id="1224021024">
          <w:marLeft w:val="0"/>
          <w:marRight w:val="0"/>
          <w:marTop w:val="0"/>
          <w:marBottom w:val="80"/>
          <w:divBdr>
            <w:top w:val="none" w:sz="0" w:space="0" w:color="auto"/>
            <w:left w:val="none" w:sz="0" w:space="0" w:color="auto"/>
            <w:bottom w:val="none" w:sz="0" w:space="0" w:color="auto"/>
            <w:right w:val="none" w:sz="0" w:space="0" w:color="auto"/>
          </w:divBdr>
        </w:div>
        <w:div w:id="742490056">
          <w:marLeft w:val="225"/>
          <w:marRight w:val="0"/>
          <w:marTop w:val="0"/>
          <w:marBottom w:val="80"/>
          <w:divBdr>
            <w:top w:val="none" w:sz="0" w:space="0" w:color="auto"/>
            <w:left w:val="none" w:sz="0" w:space="0" w:color="auto"/>
            <w:bottom w:val="none" w:sz="0" w:space="0" w:color="auto"/>
            <w:right w:val="none" w:sz="0" w:space="0" w:color="auto"/>
          </w:divBdr>
        </w:div>
        <w:div w:id="1156457020">
          <w:marLeft w:val="0"/>
          <w:marRight w:val="0"/>
          <w:marTop w:val="0"/>
          <w:marBottom w:val="80"/>
          <w:divBdr>
            <w:top w:val="none" w:sz="0" w:space="0" w:color="auto"/>
            <w:left w:val="none" w:sz="0" w:space="0" w:color="auto"/>
            <w:bottom w:val="none" w:sz="0" w:space="0" w:color="auto"/>
            <w:right w:val="none" w:sz="0" w:space="0" w:color="auto"/>
          </w:divBdr>
        </w:div>
        <w:div w:id="2043968832">
          <w:marLeft w:val="225"/>
          <w:marRight w:val="0"/>
          <w:marTop w:val="0"/>
          <w:marBottom w:val="80"/>
          <w:divBdr>
            <w:top w:val="none" w:sz="0" w:space="0" w:color="auto"/>
            <w:left w:val="none" w:sz="0" w:space="0" w:color="auto"/>
            <w:bottom w:val="none" w:sz="0" w:space="0" w:color="auto"/>
            <w:right w:val="none" w:sz="0" w:space="0" w:color="auto"/>
          </w:divBdr>
        </w:div>
        <w:div w:id="668021816">
          <w:marLeft w:val="0"/>
          <w:marRight w:val="0"/>
          <w:marTop w:val="0"/>
          <w:marBottom w:val="80"/>
          <w:divBdr>
            <w:top w:val="none" w:sz="0" w:space="0" w:color="auto"/>
            <w:left w:val="none" w:sz="0" w:space="0" w:color="auto"/>
            <w:bottom w:val="none" w:sz="0" w:space="0" w:color="auto"/>
            <w:right w:val="none" w:sz="0" w:space="0" w:color="auto"/>
          </w:divBdr>
        </w:div>
        <w:div w:id="1508905250">
          <w:marLeft w:val="225"/>
          <w:marRight w:val="0"/>
          <w:marTop w:val="0"/>
          <w:marBottom w:val="80"/>
          <w:divBdr>
            <w:top w:val="none" w:sz="0" w:space="0" w:color="auto"/>
            <w:left w:val="none" w:sz="0" w:space="0" w:color="auto"/>
            <w:bottom w:val="none" w:sz="0" w:space="0" w:color="auto"/>
            <w:right w:val="none" w:sz="0" w:space="0" w:color="auto"/>
          </w:divBdr>
        </w:div>
        <w:div w:id="1609386944">
          <w:marLeft w:val="0"/>
          <w:marRight w:val="0"/>
          <w:marTop w:val="0"/>
          <w:marBottom w:val="80"/>
          <w:divBdr>
            <w:top w:val="none" w:sz="0" w:space="0" w:color="auto"/>
            <w:left w:val="none" w:sz="0" w:space="0" w:color="auto"/>
            <w:bottom w:val="none" w:sz="0" w:space="0" w:color="auto"/>
            <w:right w:val="none" w:sz="0" w:space="0" w:color="auto"/>
          </w:divBdr>
        </w:div>
        <w:div w:id="332493500">
          <w:marLeft w:val="396"/>
          <w:marRight w:val="0"/>
          <w:marTop w:val="0"/>
          <w:marBottom w:val="80"/>
          <w:divBdr>
            <w:top w:val="none" w:sz="0" w:space="0" w:color="auto"/>
            <w:left w:val="none" w:sz="0" w:space="0" w:color="auto"/>
            <w:bottom w:val="none" w:sz="0" w:space="0" w:color="auto"/>
            <w:right w:val="none" w:sz="0" w:space="0" w:color="auto"/>
          </w:divBdr>
        </w:div>
        <w:div w:id="1283268289">
          <w:marLeft w:val="0"/>
          <w:marRight w:val="0"/>
          <w:marTop w:val="0"/>
          <w:marBottom w:val="80"/>
          <w:divBdr>
            <w:top w:val="none" w:sz="0" w:space="0" w:color="auto"/>
            <w:left w:val="none" w:sz="0" w:space="0" w:color="auto"/>
            <w:bottom w:val="none" w:sz="0" w:space="0" w:color="auto"/>
            <w:right w:val="none" w:sz="0" w:space="0" w:color="auto"/>
          </w:divBdr>
        </w:div>
        <w:div w:id="1367869430">
          <w:marLeft w:val="396"/>
          <w:marRight w:val="0"/>
          <w:marTop w:val="0"/>
          <w:marBottom w:val="80"/>
          <w:divBdr>
            <w:top w:val="none" w:sz="0" w:space="0" w:color="auto"/>
            <w:left w:val="none" w:sz="0" w:space="0" w:color="auto"/>
            <w:bottom w:val="none" w:sz="0" w:space="0" w:color="auto"/>
            <w:right w:val="none" w:sz="0" w:space="0" w:color="auto"/>
          </w:divBdr>
        </w:div>
        <w:div w:id="1919249916">
          <w:marLeft w:val="0"/>
          <w:marRight w:val="0"/>
          <w:marTop w:val="0"/>
          <w:marBottom w:val="80"/>
          <w:divBdr>
            <w:top w:val="none" w:sz="0" w:space="0" w:color="auto"/>
            <w:left w:val="none" w:sz="0" w:space="0" w:color="auto"/>
            <w:bottom w:val="none" w:sz="0" w:space="0" w:color="auto"/>
            <w:right w:val="none" w:sz="0" w:space="0" w:color="auto"/>
          </w:divBdr>
        </w:div>
        <w:div w:id="319239719">
          <w:marLeft w:val="396"/>
          <w:marRight w:val="0"/>
          <w:marTop w:val="0"/>
          <w:marBottom w:val="80"/>
          <w:divBdr>
            <w:top w:val="none" w:sz="0" w:space="0" w:color="auto"/>
            <w:left w:val="none" w:sz="0" w:space="0" w:color="auto"/>
            <w:bottom w:val="none" w:sz="0" w:space="0" w:color="auto"/>
            <w:right w:val="none" w:sz="0" w:space="0" w:color="auto"/>
          </w:divBdr>
        </w:div>
        <w:div w:id="220865717">
          <w:marLeft w:val="0"/>
          <w:marRight w:val="0"/>
          <w:marTop w:val="0"/>
          <w:marBottom w:val="80"/>
          <w:divBdr>
            <w:top w:val="none" w:sz="0" w:space="0" w:color="auto"/>
            <w:left w:val="none" w:sz="0" w:space="0" w:color="auto"/>
            <w:bottom w:val="none" w:sz="0" w:space="0" w:color="auto"/>
            <w:right w:val="none" w:sz="0" w:space="0" w:color="auto"/>
          </w:divBdr>
        </w:div>
        <w:div w:id="1372344311">
          <w:marLeft w:val="396"/>
          <w:marRight w:val="0"/>
          <w:marTop w:val="0"/>
          <w:marBottom w:val="80"/>
          <w:divBdr>
            <w:top w:val="none" w:sz="0" w:space="0" w:color="auto"/>
            <w:left w:val="none" w:sz="0" w:space="0" w:color="auto"/>
            <w:bottom w:val="none" w:sz="0" w:space="0" w:color="auto"/>
            <w:right w:val="none" w:sz="0" w:space="0" w:color="auto"/>
          </w:divBdr>
        </w:div>
        <w:div w:id="1342927089">
          <w:marLeft w:val="0"/>
          <w:marRight w:val="0"/>
          <w:marTop w:val="0"/>
          <w:marBottom w:val="80"/>
          <w:divBdr>
            <w:top w:val="none" w:sz="0" w:space="0" w:color="auto"/>
            <w:left w:val="none" w:sz="0" w:space="0" w:color="auto"/>
            <w:bottom w:val="none" w:sz="0" w:space="0" w:color="auto"/>
            <w:right w:val="none" w:sz="0" w:space="0" w:color="auto"/>
          </w:divBdr>
        </w:div>
        <w:div w:id="167864210">
          <w:marLeft w:val="396"/>
          <w:marRight w:val="0"/>
          <w:marTop w:val="0"/>
          <w:marBottom w:val="80"/>
          <w:divBdr>
            <w:top w:val="none" w:sz="0" w:space="0" w:color="auto"/>
            <w:left w:val="none" w:sz="0" w:space="0" w:color="auto"/>
            <w:bottom w:val="none" w:sz="0" w:space="0" w:color="auto"/>
            <w:right w:val="none" w:sz="0" w:space="0" w:color="auto"/>
          </w:divBdr>
        </w:div>
        <w:div w:id="1610427724">
          <w:marLeft w:val="0"/>
          <w:marRight w:val="0"/>
          <w:marTop w:val="0"/>
          <w:marBottom w:val="80"/>
          <w:divBdr>
            <w:top w:val="none" w:sz="0" w:space="0" w:color="auto"/>
            <w:left w:val="none" w:sz="0" w:space="0" w:color="auto"/>
            <w:bottom w:val="none" w:sz="0" w:space="0" w:color="auto"/>
            <w:right w:val="none" w:sz="0" w:space="0" w:color="auto"/>
          </w:divBdr>
        </w:div>
        <w:div w:id="1417628498">
          <w:marLeft w:val="396"/>
          <w:marRight w:val="0"/>
          <w:marTop w:val="0"/>
          <w:marBottom w:val="80"/>
          <w:divBdr>
            <w:top w:val="none" w:sz="0" w:space="0" w:color="auto"/>
            <w:left w:val="none" w:sz="0" w:space="0" w:color="auto"/>
            <w:bottom w:val="none" w:sz="0" w:space="0" w:color="auto"/>
            <w:right w:val="none" w:sz="0" w:space="0" w:color="auto"/>
          </w:divBdr>
        </w:div>
        <w:div w:id="548801680">
          <w:marLeft w:val="0"/>
          <w:marRight w:val="0"/>
          <w:marTop w:val="0"/>
          <w:marBottom w:val="80"/>
          <w:divBdr>
            <w:top w:val="none" w:sz="0" w:space="0" w:color="auto"/>
            <w:left w:val="none" w:sz="0" w:space="0" w:color="auto"/>
            <w:bottom w:val="none" w:sz="0" w:space="0" w:color="auto"/>
            <w:right w:val="none" w:sz="0" w:space="0" w:color="auto"/>
          </w:divBdr>
        </w:div>
        <w:div w:id="1853832445">
          <w:marLeft w:val="396"/>
          <w:marRight w:val="0"/>
          <w:marTop w:val="0"/>
          <w:marBottom w:val="80"/>
          <w:divBdr>
            <w:top w:val="none" w:sz="0" w:space="0" w:color="auto"/>
            <w:left w:val="none" w:sz="0" w:space="0" w:color="auto"/>
            <w:bottom w:val="none" w:sz="0" w:space="0" w:color="auto"/>
            <w:right w:val="none" w:sz="0" w:space="0" w:color="auto"/>
          </w:divBdr>
        </w:div>
        <w:div w:id="1025255046">
          <w:marLeft w:val="0"/>
          <w:marRight w:val="0"/>
          <w:marTop w:val="0"/>
          <w:marBottom w:val="80"/>
          <w:divBdr>
            <w:top w:val="none" w:sz="0" w:space="0" w:color="auto"/>
            <w:left w:val="none" w:sz="0" w:space="0" w:color="auto"/>
            <w:bottom w:val="none" w:sz="0" w:space="0" w:color="auto"/>
            <w:right w:val="none" w:sz="0" w:space="0" w:color="auto"/>
          </w:divBdr>
        </w:div>
        <w:div w:id="2075854214">
          <w:marLeft w:val="396"/>
          <w:marRight w:val="0"/>
          <w:marTop w:val="0"/>
          <w:marBottom w:val="80"/>
          <w:divBdr>
            <w:top w:val="none" w:sz="0" w:space="0" w:color="auto"/>
            <w:left w:val="none" w:sz="0" w:space="0" w:color="auto"/>
            <w:bottom w:val="none" w:sz="0" w:space="0" w:color="auto"/>
            <w:right w:val="none" w:sz="0" w:space="0" w:color="auto"/>
          </w:divBdr>
        </w:div>
        <w:div w:id="1943294044">
          <w:marLeft w:val="0"/>
          <w:marRight w:val="0"/>
          <w:marTop w:val="0"/>
          <w:marBottom w:val="80"/>
          <w:divBdr>
            <w:top w:val="none" w:sz="0" w:space="0" w:color="auto"/>
            <w:left w:val="none" w:sz="0" w:space="0" w:color="auto"/>
            <w:bottom w:val="none" w:sz="0" w:space="0" w:color="auto"/>
            <w:right w:val="none" w:sz="0" w:space="0" w:color="auto"/>
          </w:divBdr>
        </w:div>
        <w:div w:id="2094012984">
          <w:marLeft w:val="396"/>
          <w:marRight w:val="0"/>
          <w:marTop w:val="0"/>
          <w:marBottom w:val="80"/>
          <w:divBdr>
            <w:top w:val="none" w:sz="0" w:space="0" w:color="auto"/>
            <w:left w:val="none" w:sz="0" w:space="0" w:color="auto"/>
            <w:bottom w:val="none" w:sz="0" w:space="0" w:color="auto"/>
            <w:right w:val="none" w:sz="0" w:space="0" w:color="auto"/>
          </w:divBdr>
        </w:div>
        <w:div w:id="1510677517">
          <w:marLeft w:val="0"/>
          <w:marRight w:val="0"/>
          <w:marTop w:val="0"/>
          <w:marBottom w:val="80"/>
          <w:divBdr>
            <w:top w:val="none" w:sz="0" w:space="0" w:color="auto"/>
            <w:left w:val="none" w:sz="0" w:space="0" w:color="auto"/>
            <w:bottom w:val="none" w:sz="0" w:space="0" w:color="auto"/>
            <w:right w:val="none" w:sz="0" w:space="0" w:color="auto"/>
          </w:divBdr>
        </w:div>
        <w:div w:id="498237396">
          <w:marLeft w:val="396"/>
          <w:marRight w:val="0"/>
          <w:marTop w:val="0"/>
          <w:marBottom w:val="80"/>
          <w:divBdr>
            <w:top w:val="none" w:sz="0" w:space="0" w:color="auto"/>
            <w:left w:val="none" w:sz="0" w:space="0" w:color="auto"/>
            <w:bottom w:val="none" w:sz="0" w:space="0" w:color="auto"/>
            <w:right w:val="none" w:sz="0" w:space="0" w:color="auto"/>
          </w:divBdr>
        </w:div>
        <w:div w:id="178549715">
          <w:marLeft w:val="0"/>
          <w:marRight w:val="0"/>
          <w:marTop w:val="0"/>
          <w:marBottom w:val="80"/>
          <w:divBdr>
            <w:top w:val="none" w:sz="0" w:space="0" w:color="auto"/>
            <w:left w:val="none" w:sz="0" w:space="0" w:color="auto"/>
            <w:bottom w:val="none" w:sz="0" w:space="0" w:color="auto"/>
            <w:right w:val="none" w:sz="0" w:space="0" w:color="auto"/>
          </w:divBdr>
        </w:div>
        <w:div w:id="220792264">
          <w:marLeft w:val="396"/>
          <w:marRight w:val="0"/>
          <w:marTop w:val="0"/>
          <w:marBottom w:val="80"/>
          <w:divBdr>
            <w:top w:val="none" w:sz="0" w:space="0" w:color="auto"/>
            <w:left w:val="none" w:sz="0" w:space="0" w:color="auto"/>
            <w:bottom w:val="none" w:sz="0" w:space="0" w:color="auto"/>
            <w:right w:val="none" w:sz="0" w:space="0" w:color="auto"/>
          </w:divBdr>
        </w:div>
        <w:div w:id="1665008938">
          <w:marLeft w:val="0"/>
          <w:marRight w:val="0"/>
          <w:marTop w:val="0"/>
          <w:marBottom w:val="80"/>
          <w:divBdr>
            <w:top w:val="none" w:sz="0" w:space="0" w:color="auto"/>
            <w:left w:val="none" w:sz="0" w:space="0" w:color="auto"/>
            <w:bottom w:val="none" w:sz="0" w:space="0" w:color="auto"/>
            <w:right w:val="none" w:sz="0" w:space="0" w:color="auto"/>
          </w:divBdr>
        </w:div>
        <w:div w:id="709038805">
          <w:marLeft w:val="225"/>
          <w:marRight w:val="0"/>
          <w:marTop w:val="0"/>
          <w:marBottom w:val="80"/>
          <w:divBdr>
            <w:top w:val="none" w:sz="0" w:space="0" w:color="auto"/>
            <w:left w:val="none" w:sz="0" w:space="0" w:color="auto"/>
            <w:bottom w:val="none" w:sz="0" w:space="0" w:color="auto"/>
            <w:right w:val="none" w:sz="0" w:space="0" w:color="auto"/>
          </w:divBdr>
        </w:div>
        <w:div w:id="184099625">
          <w:marLeft w:val="0"/>
          <w:marRight w:val="0"/>
          <w:marTop w:val="0"/>
          <w:marBottom w:val="80"/>
          <w:divBdr>
            <w:top w:val="none" w:sz="0" w:space="0" w:color="auto"/>
            <w:left w:val="none" w:sz="0" w:space="0" w:color="auto"/>
            <w:bottom w:val="none" w:sz="0" w:space="0" w:color="auto"/>
            <w:right w:val="none" w:sz="0" w:space="0" w:color="auto"/>
          </w:divBdr>
        </w:div>
        <w:div w:id="1982078875">
          <w:marLeft w:val="225"/>
          <w:marRight w:val="0"/>
          <w:marTop w:val="0"/>
          <w:marBottom w:val="80"/>
          <w:divBdr>
            <w:top w:val="none" w:sz="0" w:space="0" w:color="auto"/>
            <w:left w:val="none" w:sz="0" w:space="0" w:color="auto"/>
            <w:bottom w:val="none" w:sz="0" w:space="0" w:color="auto"/>
            <w:right w:val="none" w:sz="0" w:space="0" w:color="auto"/>
          </w:divBdr>
        </w:div>
        <w:div w:id="471169191">
          <w:marLeft w:val="0"/>
          <w:marRight w:val="0"/>
          <w:marTop w:val="0"/>
          <w:marBottom w:val="80"/>
          <w:divBdr>
            <w:top w:val="none" w:sz="0" w:space="0" w:color="auto"/>
            <w:left w:val="none" w:sz="0" w:space="0" w:color="auto"/>
            <w:bottom w:val="none" w:sz="0" w:space="0" w:color="auto"/>
            <w:right w:val="none" w:sz="0" w:space="0" w:color="auto"/>
          </w:divBdr>
        </w:div>
        <w:div w:id="1419211728">
          <w:marLeft w:val="225"/>
          <w:marRight w:val="0"/>
          <w:marTop w:val="0"/>
          <w:marBottom w:val="80"/>
          <w:divBdr>
            <w:top w:val="none" w:sz="0" w:space="0" w:color="auto"/>
            <w:left w:val="none" w:sz="0" w:space="0" w:color="auto"/>
            <w:bottom w:val="none" w:sz="0" w:space="0" w:color="auto"/>
            <w:right w:val="none" w:sz="0" w:space="0" w:color="auto"/>
          </w:divBdr>
        </w:div>
        <w:div w:id="489713126">
          <w:marLeft w:val="0"/>
          <w:marRight w:val="0"/>
          <w:marTop w:val="0"/>
          <w:marBottom w:val="80"/>
          <w:divBdr>
            <w:top w:val="none" w:sz="0" w:space="0" w:color="auto"/>
            <w:left w:val="none" w:sz="0" w:space="0" w:color="auto"/>
            <w:bottom w:val="none" w:sz="0" w:space="0" w:color="auto"/>
            <w:right w:val="none" w:sz="0" w:space="0" w:color="auto"/>
          </w:divBdr>
        </w:div>
        <w:div w:id="954406163">
          <w:marLeft w:val="225"/>
          <w:marRight w:val="0"/>
          <w:marTop w:val="0"/>
          <w:marBottom w:val="80"/>
          <w:divBdr>
            <w:top w:val="none" w:sz="0" w:space="0" w:color="auto"/>
            <w:left w:val="none" w:sz="0" w:space="0" w:color="auto"/>
            <w:bottom w:val="none" w:sz="0" w:space="0" w:color="auto"/>
            <w:right w:val="none" w:sz="0" w:space="0" w:color="auto"/>
          </w:divBdr>
        </w:div>
        <w:div w:id="367266781">
          <w:marLeft w:val="0"/>
          <w:marRight w:val="0"/>
          <w:marTop w:val="0"/>
          <w:marBottom w:val="80"/>
          <w:divBdr>
            <w:top w:val="none" w:sz="0" w:space="0" w:color="auto"/>
            <w:left w:val="none" w:sz="0" w:space="0" w:color="auto"/>
            <w:bottom w:val="none" w:sz="0" w:space="0" w:color="auto"/>
            <w:right w:val="none" w:sz="0" w:space="0" w:color="auto"/>
          </w:divBdr>
        </w:div>
        <w:div w:id="517235775">
          <w:marLeft w:val="225"/>
          <w:marRight w:val="0"/>
          <w:marTop w:val="0"/>
          <w:marBottom w:val="80"/>
          <w:divBdr>
            <w:top w:val="none" w:sz="0" w:space="0" w:color="auto"/>
            <w:left w:val="none" w:sz="0" w:space="0" w:color="auto"/>
            <w:bottom w:val="none" w:sz="0" w:space="0" w:color="auto"/>
            <w:right w:val="none" w:sz="0" w:space="0" w:color="auto"/>
          </w:divBdr>
        </w:div>
        <w:div w:id="1853686494">
          <w:marLeft w:val="0"/>
          <w:marRight w:val="0"/>
          <w:marTop w:val="0"/>
          <w:marBottom w:val="80"/>
          <w:divBdr>
            <w:top w:val="none" w:sz="0" w:space="0" w:color="auto"/>
            <w:left w:val="none" w:sz="0" w:space="0" w:color="auto"/>
            <w:bottom w:val="none" w:sz="0" w:space="0" w:color="auto"/>
            <w:right w:val="none" w:sz="0" w:space="0" w:color="auto"/>
          </w:divBdr>
        </w:div>
        <w:div w:id="354422493">
          <w:marLeft w:val="0"/>
          <w:marRight w:val="0"/>
          <w:marTop w:val="0"/>
          <w:marBottom w:val="200"/>
          <w:divBdr>
            <w:top w:val="none" w:sz="0" w:space="0" w:color="auto"/>
            <w:left w:val="none" w:sz="0" w:space="0" w:color="auto"/>
            <w:bottom w:val="none" w:sz="0" w:space="0" w:color="auto"/>
            <w:right w:val="none" w:sz="0" w:space="0" w:color="auto"/>
          </w:divBdr>
        </w:div>
        <w:div w:id="934633418">
          <w:marLeft w:val="0"/>
          <w:marRight w:val="0"/>
          <w:marTop w:val="0"/>
          <w:marBottom w:val="80"/>
          <w:divBdr>
            <w:top w:val="none" w:sz="0" w:space="0" w:color="auto"/>
            <w:left w:val="none" w:sz="0" w:space="0" w:color="auto"/>
            <w:bottom w:val="none" w:sz="0" w:space="0" w:color="auto"/>
            <w:right w:val="none" w:sz="0" w:space="0" w:color="auto"/>
          </w:divBdr>
        </w:div>
        <w:div w:id="1761218115">
          <w:marLeft w:val="0"/>
          <w:marRight w:val="0"/>
          <w:marTop w:val="0"/>
          <w:marBottom w:val="80"/>
          <w:divBdr>
            <w:top w:val="none" w:sz="0" w:space="0" w:color="auto"/>
            <w:left w:val="none" w:sz="0" w:space="0" w:color="auto"/>
            <w:bottom w:val="none" w:sz="0" w:space="0" w:color="auto"/>
            <w:right w:val="none" w:sz="0" w:space="0" w:color="auto"/>
          </w:divBdr>
        </w:div>
        <w:div w:id="799108830">
          <w:marLeft w:val="225"/>
          <w:marRight w:val="0"/>
          <w:marTop w:val="0"/>
          <w:marBottom w:val="80"/>
          <w:divBdr>
            <w:top w:val="none" w:sz="0" w:space="0" w:color="auto"/>
            <w:left w:val="none" w:sz="0" w:space="0" w:color="auto"/>
            <w:bottom w:val="none" w:sz="0" w:space="0" w:color="auto"/>
            <w:right w:val="none" w:sz="0" w:space="0" w:color="auto"/>
          </w:divBdr>
        </w:div>
        <w:div w:id="1762943483">
          <w:marLeft w:val="0"/>
          <w:marRight w:val="0"/>
          <w:marTop w:val="0"/>
          <w:marBottom w:val="80"/>
          <w:divBdr>
            <w:top w:val="none" w:sz="0" w:space="0" w:color="auto"/>
            <w:left w:val="none" w:sz="0" w:space="0" w:color="auto"/>
            <w:bottom w:val="none" w:sz="0" w:space="0" w:color="auto"/>
            <w:right w:val="none" w:sz="0" w:space="0" w:color="auto"/>
          </w:divBdr>
        </w:div>
        <w:div w:id="151526440">
          <w:marLeft w:val="225"/>
          <w:marRight w:val="0"/>
          <w:marTop w:val="0"/>
          <w:marBottom w:val="80"/>
          <w:divBdr>
            <w:top w:val="none" w:sz="0" w:space="0" w:color="auto"/>
            <w:left w:val="none" w:sz="0" w:space="0" w:color="auto"/>
            <w:bottom w:val="none" w:sz="0" w:space="0" w:color="auto"/>
            <w:right w:val="none" w:sz="0" w:space="0" w:color="auto"/>
          </w:divBdr>
        </w:div>
        <w:div w:id="832599797">
          <w:marLeft w:val="0"/>
          <w:marRight w:val="0"/>
          <w:marTop w:val="0"/>
          <w:marBottom w:val="80"/>
          <w:divBdr>
            <w:top w:val="none" w:sz="0" w:space="0" w:color="auto"/>
            <w:left w:val="none" w:sz="0" w:space="0" w:color="auto"/>
            <w:bottom w:val="none" w:sz="0" w:space="0" w:color="auto"/>
            <w:right w:val="none" w:sz="0" w:space="0" w:color="auto"/>
          </w:divBdr>
        </w:div>
        <w:div w:id="911113720">
          <w:marLeft w:val="0"/>
          <w:marRight w:val="0"/>
          <w:marTop w:val="0"/>
          <w:marBottom w:val="80"/>
          <w:divBdr>
            <w:top w:val="none" w:sz="0" w:space="0" w:color="auto"/>
            <w:left w:val="none" w:sz="0" w:space="0" w:color="auto"/>
            <w:bottom w:val="none" w:sz="0" w:space="0" w:color="auto"/>
            <w:right w:val="none" w:sz="0" w:space="0" w:color="auto"/>
          </w:divBdr>
        </w:div>
        <w:div w:id="915672013">
          <w:marLeft w:val="0"/>
          <w:marRight w:val="0"/>
          <w:marTop w:val="0"/>
          <w:marBottom w:val="80"/>
          <w:divBdr>
            <w:top w:val="none" w:sz="0" w:space="0" w:color="auto"/>
            <w:left w:val="none" w:sz="0" w:space="0" w:color="auto"/>
            <w:bottom w:val="none" w:sz="0" w:space="0" w:color="auto"/>
            <w:right w:val="none" w:sz="0" w:space="0" w:color="auto"/>
          </w:divBdr>
        </w:div>
        <w:div w:id="837887591">
          <w:marLeft w:val="0"/>
          <w:marRight w:val="0"/>
          <w:marTop w:val="0"/>
          <w:marBottom w:val="80"/>
          <w:divBdr>
            <w:top w:val="none" w:sz="0" w:space="0" w:color="auto"/>
            <w:left w:val="none" w:sz="0" w:space="0" w:color="auto"/>
            <w:bottom w:val="none" w:sz="0" w:space="0" w:color="auto"/>
            <w:right w:val="none" w:sz="0" w:space="0" w:color="auto"/>
          </w:divBdr>
        </w:div>
        <w:div w:id="1348482556">
          <w:marLeft w:val="0"/>
          <w:marRight w:val="0"/>
          <w:marTop w:val="0"/>
          <w:marBottom w:val="80"/>
          <w:divBdr>
            <w:top w:val="none" w:sz="0" w:space="0" w:color="auto"/>
            <w:left w:val="none" w:sz="0" w:space="0" w:color="auto"/>
            <w:bottom w:val="none" w:sz="0" w:space="0" w:color="auto"/>
            <w:right w:val="none" w:sz="0" w:space="0" w:color="auto"/>
          </w:divBdr>
        </w:div>
        <w:div w:id="496576883">
          <w:marLeft w:val="225"/>
          <w:marRight w:val="0"/>
          <w:marTop w:val="0"/>
          <w:marBottom w:val="80"/>
          <w:divBdr>
            <w:top w:val="none" w:sz="0" w:space="0" w:color="auto"/>
            <w:left w:val="none" w:sz="0" w:space="0" w:color="auto"/>
            <w:bottom w:val="none" w:sz="0" w:space="0" w:color="auto"/>
            <w:right w:val="none" w:sz="0" w:space="0" w:color="auto"/>
          </w:divBdr>
        </w:div>
        <w:div w:id="923881377">
          <w:marLeft w:val="0"/>
          <w:marRight w:val="0"/>
          <w:marTop w:val="0"/>
          <w:marBottom w:val="80"/>
          <w:divBdr>
            <w:top w:val="none" w:sz="0" w:space="0" w:color="auto"/>
            <w:left w:val="none" w:sz="0" w:space="0" w:color="auto"/>
            <w:bottom w:val="none" w:sz="0" w:space="0" w:color="auto"/>
            <w:right w:val="none" w:sz="0" w:space="0" w:color="auto"/>
          </w:divBdr>
        </w:div>
        <w:div w:id="1811702618">
          <w:marLeft w:val="225"/>
          <w:marRight w:val="0"/>
          <w:marTop w:val="0"/>
          <w:marBottom w:val="80"/>
          <w:divBdr>
            <w:top w:val="none" w:sz="0" w:space="0" w:color="auto"/>
            <w:left w:val="none" w:sz="0" w:space="0" w:color="auto"/>
            <w:bottom w:val="none" w:sz="0" w:space="0" w:color="auto"/>
            <w:right w:val="none" w:sz="0" w:space="0" w:color="auto"/>
          </w:divBdr>
        </w:div>
        <w:div w:id="144588690">
          <w:marLeft w:val="0"/>
          <w:marRight w:val="0"/>
          <w:marTop w:val="0"/>
          <w:marBottom w:val="80"/>
          <w:divBdr>
            <w:top w:val="none" w:sz="0" w:space="0" w:color="auto"/>
            <w:left w:val="none" w:sz="0" w:space="0" w:color="auto"/>
            <w:bottom w:val="none" w:sz="0" w:space="0" w:color="auto"/>
            <w:right w:val="none" w:sz="0" w:space="0" w:color="auto"/>
          </w:divBdr>
        </w:div>
        <w:div w:id="1446805362">
          <w:marLeft w:val="225"/>
          <w:marRight w:val="0"/>
          <w:marTop w:val="0"/>
          <w:marBottom w:val="80"/>
          <w:divBdr>
            <w:top w:val="none" w:sz="0" w:space="0" w:color="auto"/>
            <w:left w:val="none" w:sz="0" w:space="0" w:color="auto"/>
            <w:bottom w:val="none" w:sz="0" w:space="0" w:color="auto"/>
            <w:right w:val="none" w:sz="0" w:space="0" w:color="auto"/>
          </w:divBdr>
        </w:div>
        <w:div w:id="1476025706">
          <w:marLeft w:val="0"/>
          <w:marRight w:val="0"/>
          <w:marTop w:val="0"/>
          <w:marBottom w:val="80"/>
          <w:divBdr>
            <w:top w:val="none" w:sz="0" w:space="0" w:color="auto"/>
            <w:left w:val="none" w:sz="0" w:space="0" w:color="auto"/>
            <w:bottom w:val="none" w:sz="0" w:space="0" w:color="auto"/>
            <w:right w:val="none" w:sz="0" w:space="0" w:color="auto"/>
          </w:divBdr>
        </w:div>
        <w:div w:id="1283225677">
          <w:marLeft w:val="225"/>
          <w:marRight w:val="0"/>
          <w:marTop w:val="0"/>
          <w:marBottom w:val="80"/>
          <w:divBdr>
            <w:top w:val="none" w:sz="0" w:space="0" w:color="auto"/>
            <w:left w:val="none" w:sz="0" w:space="0" w:color="auto"/>
            <w:bottom w:val="none" w:sz="0" w:space="0" w:color="auto"/>
            <w:right w:val="none" w:sz="0" w:space="0" w:color="auto"/>
          </w:divBdr>
        </w:div>
        <w:div w:id="1451171509">
          <w:marLeft w:val="0"/>
          <w:marRight w:val="0"/>
          <w:marTop w:val="0"/>
          <w:marBottom w:val="80"/>
          <w:divBdr>
            <w:top w:val="none" w:sz="0" w:space="0" w:color="auto"/>
            <w:left w:val="none" w:sz="0" w:space="0" w:color="auto"/>
            <w:bottom w:val="none" w:sz="0" w:space="0" w:color="auto"/>
            <w:right w:val="none" w:sz="0" w:space="0" w:color="auto"/>
          </w:divBdr>
        </w:div>
        <w:div w:id="392848746">
          <w:marLeft w:val="225"/>
          <w:marRight w:val="0"/>
          <w:marTop w:val="0"/>
          <w:marBottom w:val="80"/>
          <w:divBdr>
            <w:top w:val="none" w:sz="0" w:space="0" w:color="auto"/>
            <w:left w:val="none" w:sz="0" w:space="0" w:color="auto"/>
            <w:bottom w:val="none" w:sz="0" w:space="0" w:color="auto"/>
            <w:right w:val="none" w:sz="0" w:space="0" w:color="auto"/>
          </w:divBdr>
        </w:div>
        <w:div w:id="750353943">
          <w:marLeft w:val="0"/>
          <w:marRight w:val="0"/>
          <w:marTop w:val="0"/>
          <w:marBottom w:val="80"/>
          <w:divBdr>
            <w:top w:val="none" w:sz="0" w:space="0" w:color="auto"/>
            <w:left w:val="none" w:sz="0" w:space="0" w:color="auto"/>
            <w:bottom w:val="none" w:sz="0" w:space="0" w:color="auto"/>
            <w:right w:val="none" w:sz="0" w:space="0" w:color="auto"/>
          </w:divBdr>
        </w:div>
        <w:div w:id="1491747146">
          <w:marLeft w:val="225"/>
          <w:marRight w:val="0"/>
          <w:marTop w:val="0"/>
          <w:marBottom w:val="80"/>
          <w:divBdr>
            <w:top w:val="none" w:sz="0" w:space="0" w:color="auto"/>
            <w:left w:val="none" w:sz="0" w:space="0" w:color="auto"/>
            <w:bottom w:val="none" w:sz="0" w:space="0" w:color="auto"/>
            <w:right w:val="none" w:sz="0" w:space="0" w:color="auto"/>
          </w:divBdr>
        </w:div>
        <w:div w:id="1176193553">
          <w:marLeft w:val="0"/>
          <w:marRight w:val="0"/>
          <w:marTop w:val="0"/>
          <w:marBottom w:val="80"/>
          <w:divBdr>
            <w:top w:val="none" w:sz="0" w:space="0" w:color="auto"/>
            <w:left w:val="none" w:sz="0" w:space="0" w:color="auto"/>
            <w:bottom w:val="none" w:sz="0" w:space="0" w:color="auto"/>
            <w:right w:val="none" w:sz="0" w:space="0" w:color="auto"/>
          </w:divBdr>
        </w:div>
        <w:div w:id="2040619450">
          <w:marLeft w:val="0"/>
          <w:marRight w:val="0"/>
          <w:marTop w:val="0"/>
          <w:marBottom w:val="80"/>
          <w:divBdr>
            <w:top w:val="none" w:sz="0" w:space="0" w:color="auto"/>
            <w:left w:val="none" w:sz="0" w:space="0" w:color="auto"/>
            <w:bottom w:val="none" w:sz="0" w:space="0" w:color="auto"/>
            <w:right w:val="none" w:sz="0" w:space="0" w:color="auto"/>
          </w:divBdr>
        </w:div>
        <w:div w:id="1366982412">
          <w:marLeft w:val="0"/>
          <w:marRight w:val="0"/>
          <w:marTop w:val="0"/>
          <w:marBottom w:val="80"/>
          <w:divBdr>
            <w:top w:val="none" w:sz="0" w:space="0" w:color="auto"/>
            <w:left w:val="none" w:sz="0" w:space="0" w:color="auto"/>
            <w:bottom w:val="none" w:sz="0" w:space="0" w:color="auto"/>
            <w:right w:val="none" w:sz="0" w:space="0" w:color="auto"/>
          </w:divBdr>
        </w:div>
        <w:div w:id="271061579">
          <w:marLeft w:val="216"/>
          <w:marRight w:val="0"/>
          <w:marTop w:val="0"/>
          <w:marBottom w:val="80"/>
          <w:divBdr>
            <w:top w:val="none" w:sz="0" w:space="0" w:color="auto"/>
            <w:left w:val="none" w:sz="0" w:space="0" w:color="auto"/>
            <w:bottom w:val="none" w:sz="0" w:space="0" w:color="auto"/>
            <w:right w:val="none" w:sz="0" w:space="0" w:color="auto"/>
          </w:divBdr>
        </w:div>
        <w:div w:id="1386833953">
          <w:marLeft w:val="216"/>
          <w:marRight w:val="0"/>
          <w:marTop w:val="0"/>
          <w:marBottom w:val="80"/>
          <w:divBdr>
            <w:top w:val="none" w:sz="0" w:space="0" w:color="auto"/>
            <w:left w:val="none" w:sz="0" w:space="0" w:color="auto"/>
            <w:bottom w:val="none" w:sz="0" w:space="0" w:color="auto"/>
            <w:right w:val="none" w:sz="0" w:space="0" w:color="auto"/>
          </w:divBdr>
        </w:div>
        <w:div w:id="1875458144">
          <w:marLeft w:val="216"/>
          <w:marRight w:val="0"/>
          <w:marTop w:val="0"/>
          <w:marBottom w:val="80"/>
          <w:divBdr>
            <w:top w:val="none" w:sz="0" w:space="0" w:color="auto"/>
            <w:left w:val="none" w:sz="0" w:space="0" w:color="auto"/>
            <w:bottom w:val="none" w:sz="0" w:space="0" w:color="auto"/>
            <w:right w:val="none" w:sz="0" w:space="0" w:color="auto"/>
          </w:divBdr>
        </w:div>
        <w:div w:id="1472286247">
          <w:marLeft w:val="216"/>
          <w:marRight w:val="0"/>
          <w:marTop w:val="0"/>
          <w:marBottom w:val="80"/>
          <w:divBdr>
            <w:top w:val="none" w:sz="0" w:space="0" w:color="auto"/>
            <w:left w:val="none" w:sz="0" w:space="0" w:color="auto"/>
            <w:bottom w:val="none" w:sz="0" w:space="0" w:color="auto"/>
            <w:right w:val="none" w:sz="0" w:space="0" w:color="auto"/>
          </w:divBdr>
        </w:div>
        <w:div w:id="1465126046">
          <w:marLeft w:val="216"/>
          <w:marRight w:val="0"/>
          <w:marTop w:val="0"/>
          <w:marBottom w:val="80"/>
          <w:divBdr>
            <w:top w:val="none" w:sz="0" w:space="0" w:color="auto"/>
            <w:left w:val="none" w:sz="0" w:space="0" w:color="auto"/>
            <w:bottom w:val="none" w:sz="0" w:space="0" w:color="auto"/>
            <w:right w:val="none" w:sz="0" w:space="0" w:color="auto"/>
          </w:divBdr>
        </w:div>
      </w:divsChild>
    </w:div>
    <w:div w:id="1023672805">
      <w:bodyDiv w:val="1"/>
      <w:marLeft w:val="0"/>
      <w:marRight w:val="0"/>
      <w:marTop w:val="0"/>
      <w:marBottom w:val="0"/>
      <w:divBdr>
        <w:top w:val="none" w:sz="0" w:space="0" w:color="auto"/>
        <w:left w:val="none" w:sz="0" w:space="0" w:color="auto"/>
        <w:bottom w:val="none" w:sz="0" w:space="0" w:color="auto"/>
        <w:right w:val="none" w:sz="0" w:space="0" w:color="auto"/>
      </w:divBdr>
    </w:div>
    <w:div w:id="1202283821">
      <w:bodyDiv w:val="1"/>
      <w:marLeft w:val="0"/>
      <w:marRight w:val="0"/>
      <w:marTop w:val="0"/>
      <w:marBottom w:val="0"/>
      <w:divBdr>
        <w:top w:val="none" w:sz="0" w:space="0" w:color="auto"/>
        <w:left w:val="none" w:sz="0" w:space="0" w:color="auto"/>
        <w:bottom w:val="none" w:sz="0" w:space="0" w:color="auto"/>
        <w:right w:val="none" w:sz="0" w:space="0" w:color="auto"/>
      </w:divBdr>
    </w:div>
    <w:div w:id="1605381638">
      <w:bodyDiv w:val="1"/>
      <w:marLeft w:val="0"/>
      <w:marRight w:val="0"/>
      <w:marTop w:val="0"/>
      <w:marBottom w:val="0"/>
      <w:divBdr>
        <w:top w:val="none" w:sz="0" w:space="0" w:color="auto"/>
        <w:left w:val="none" w:sz="0" w:space="0" w:color="auto"/>
        <w:bottom w:val="none" w:sz="0" w:space="0" w:color="auto"/>
        <w:right w:val="none" w:sz="0" w:space="0" w:color="auto"/>
      </w:divBdr>
      <w:divsChild>
        <w:div w:id="928737634">
          <w:marLeft w:val="0"/>
          <w:marRight w:val="0"/>
          <w:marTop w:val="0"/>
          <w:marBottom w:val="40"/>
          <w:divBdr>
            <w:top w:val="none" w:sz="0" w:space="0" w:color="auto"/>
            <w:left w:val="none" w:sz="0" w:space="0" w:color="auto"/>
            <w:bottom w:val="none" w:sz="0" w:space="0" w:color="auto"/>
            <w:right w:val="none" w:sz="0" w:space="0" w:color="auto"/>
          </w:divBdr>
        </w:div>
        <w:div w:id="1821649965">
          <w:marLeft w:val="0"/>
          <w:marRight w:val="0"/>
          <w:marTop w:val="0"/>
          <w:marBottom w:val="40"/>
          <w:divBdr>
            <w:top w:val="none" w:sz="0" w:space="0" w:color="auto"/>
            <w:left w:val="none" w:sz="0" w:space="0" w:color="auto"/>
            <w:bottom w:val="none" w:sz="0" w:space="0" w:color="auto"/>
            <w:right w:val="none" w:sz="0" w:space="0" w:color="auto"/>
          </w:divBdr>
        </w:div>
        <w:div w:id="1078987335">
          <w:marLeft w:val="0"/>
          <w:marRight w:val="0"/>
          <w:marTop w:val="0"/>
          <w:marBottom w:val="40"/>
          <w:divBdr>
            <w:top w:val="none" w:sz="0" w:space="0" w:color="auto"/>
            <w:left w:val="none" w:sz="0" w:space="0" w:color="auto"/>
            <w:bottom w:val="none" w:sz="0" w:space="0" w:color="auto"/>
            <w:right w:val="none" w:sz="0" w:space="0" w:color="auto"/>
          </w:divBdr>
        </w:div>
        <w:div w:id="1160541189">
          <w:marLeft w:val="0"/>
          <w:marRight w:val="0"/>
          <w:marTop w:val="0"/>
          <w:marBottom w:val="40"/>
          <w:divBdr>
            <w:top w:val="none" w:sz="0" w:space="0" w:color="auto"/>
            <w:left w:val="none" w:sz="0" w:space="0" w:color="auto"/>
            <w:bottom w:val="none" w:sz="0" w:space="0" w:color="auto"/>
            <w:right w:val="none" w:sz="0" w:space="0" w:color="auto"/>
          </w:divBdr>
        </w:div>
        <w:div w:id="80610479">
          <w:marLeft w:val="0"/>
          <w:marRight w:val="0"/>
          <w:marTop w:val="0"/>
          <w:marBottom w:val="40"/>
          <w:divBdr>
            <w:top w:val="none" w:sz="0" w:space="0" w:color="auto"/>
            <w:left w:val="none" w:sz="0" w:space="0" w:color="auto"/>
            <w:bottom w:val="none" w:sz="0" w:space="0" w:color="auto"/>
            <w:right w:val="none" w:sz="0" w:space="0" w:color="auto"/>
          </w:divBdr>
        </w:div>
        <w:div w:id="944659088">
          <w:marLeft w:val="225"/>
          <w:marRight w:val="0"/>
          <w:marTop w:val="0"/>
          <w:marBottom w:val="40"/>
          <w:divBdr>
            <w:top w:val="none" w:sz="0" w:space="0" w:color="auto"/>
            <w:left w:val="none" w:sz="0" w:space="0" w:color="auto"/>
            <w:bottom w:val="none" w:sz="0" w:space="0" w:color="auto"/>
            <w:right w:val="none" w:sz="0" w:space="0" w:color="auto"/>
          </w:divBdr>
        </w:div>
        <w:div w:id="1610166608">
          <w:marLeft w:val="0"/>
          <w:marRight w:val="0"/>
          <w:marTop w:val="0"/>
          <w:marBottom w:val="40"/>
          <w:divBdr>
            <w:top w:val="none" w:sz="0" w:space="0" w:color="auto"/>
            <w:left w:val="none" w:sz="0" w:space="0" w:color="auto"/>
            <w:bottom w:val="none" w:sz="0" w:space="0" w:color="auto"/>
            <w:right w:val="none" w:sz="0" w:space="0" w:color="auto"/>
          </w:divBdr>
        </w:div>
        <w:div w:id="1333798722">
          <w:marLeft w:val="0"/>
          <w:marRight w:val="0"/>
          <w:marTop w:val="0"/>
          <w:marBottom w:val="40"/>
          <w:divBdr>
            <w:top w:val="none" w:sz="0" w:space="0" w:color="auto"/>
            <w:left w:val="none" w:sz="0" w:space="0" w:color="auto"/>
            <w:bottom w:val="none" w:sz="0" w:space="0" w:color="auto"/>
            <w:right w:val="none" w:sz="0" w:space="0" w:color="auto"/>
          </w:divBdr>
        </w:div>
        <w:div w:id="543255109">
          <w:marLeft w:val="0"/>
          <w:marRight w:val="0"/>
          <w:marTop w:val="0"/>
          <w:marBottom w:val="40"/>
          <w:divBdr>
            <w:top w:val="none" w:sz="0" w:space="0" w:color="auto"/>
            <w:left w:val="none" w:sz="0" w:space="0" w:color="auto"/>
            <w:bottom w:val="none" w:sz="0" w:space="0" w:color="auto"/>
            <w:right w:val="none" w:sz="0" w:space="0" w:color="auto"/>
          </w:divBdr>
        </w:div>
        <w:div w:id="1940024643">
          <w:marLeft w:val="0"/>
          <w:marRight w:val="0"/>
          <w:marTop w:val="0"/>
          <w:marBottom w:val="40"/>
          <w:divBdr>
            <w:top w:val="none" w:sz="0" w:space="0" w:color="auto"/>
            <w:left w:val="none" w:sz="0" w:space="0" w:color="auto"/>
            <w:bottom w:val="none" w:sz="0" w:space="0" w:color="auto"/>
            <w:right w:val="none" w:sz="0" w:space="0" w:color="auto"/>
          </w:divBdr>
        </w:div>
        <w:div w:id="1166244040">
          <w:marLeft w:val="0"/>
          <w:marRight w:val="0"/>
          <w:marTop w:val="0"/>
          <w:marBottom w:val="40"/>
          <w:divBdr>
            <w:top w:val="none" w:sz="0" w:space="0" w:color="auto"/>
            <w:left w:val="none" w:sz="0" w:space="0" w:color="auto"/>
            <w:bottom w:val="none" w:sz="0" w:space="0" w:color="auto"/>
            <w:right w:val="none" w:sz="0" w:space="0" w:color="auto"/>
          </w:divBdr>
        </w:div>
        <w:div w:id="1011757863">
          <w:marLeft w:val="0"/>
          <w:marRight w:val="0"/>
          <w:marTop w:val="0"/>
          <w:marBottom w:val="40"/>
          <w:divBdr>
            <w:top w:val="none" w:sz="0" w:space="0" w:color="auto"/>
            <w:left w:val="none" w:sz="0" w:space="0" w:color="auto"/>
            <w:bottom w:val="none" w:sz="0" w:space="0" w:color="auto"/>
            <w:right w:val="none" w:sz="0" w:space="0" w:color="auto"/>
          </w:divBdr>
        </w:div>
        <w:div w:id="2040473476">
          <w:marLeft w:val="0"/>
          <w:marRight w:val="0"/>
          <w:marTop w:val="0"/>
          <w:marBottom w:val="40"/>
          <w:divBdr>
            <w:top w:val="none" w:sz="0" w:space="0" w:color="auto"/>
            <w:left w:val="none" w:sz="0" w:space="0" w:color="auto"/>
            <w:bottom w:val="none" w:sz="0" w:space="0" w:color="auto"/>
            <w:right w:val="none" w:sz="0" w:space="0" w:color="auto"/>
          </w:divBdr>
        </w:div>
        <w:div w:id="86387143">
          <w:marLeft w:val="0"/>
          <w:marRight w:val="0"/>
          <w:marTop w:val="0"/>
          <w:marBottom w:val="40"/>
          <w:divBdr>
            <w:top w:val="none" w:sz="0" w:space="0" w:color="auto"/>
            <w:left w:val="none" w:sz="0" w:space="0" w:color="auto"/>
            <w:bottom w:val="none" w:sz="0" w:space="0" w:color="auto"/>
            <w:right w:val="none" w:sz="0" w:space="0" w:color="auto"/>
          </w:divBdr>
        </w:div>
        <w:div w:id="1161310372">
          <w:marLeft w:val="0"/>
          <w:marRight w:val="0"/>
          <w:marTop w:val="0"/>
          <w:marBottom w:val="40"/>
          <w:divBdr>
            <w:top w:val="none" w:sz="0" w:space="0" w:color="auto"/>
            <w:left w:val="none" w:sz="0" w:space="0" w:color="auto"/>
            <w:bottom w:val="none" w:sz="0" w:space="0" w:color="auto"/>
            <w:right w:val="none" w:sz="0" w:space="0" w:color="auto"/>
          </w:divBdr>
        </w:div>
        <w:div w:id="517932146">
          <w:marLeft w:val="225"/>
          <w:marRight w:val="0"/>
          <w:marTop w:val="0"/>
          <w:marBottom w:val="40"/>
          <w:divBdr>
            <w:top w:val="none" w:sz="0" w:space="0" w:color="auto"/>
            <w:left w:val="none" w:sz="0" w:space="0" w:color="auto"/>
            <w:bottom w:val="none" w:sz="0" w:space="0" w:color="auto"/>
            <w:right w:val="none" w:sz="0" w:space="0" w:color="auto"/>
          </w:divBdr>
        </w:div>
        <w:div w:id="453594339">
          <w:marLeft w:val="0"/>
          <w:marRight w:val="0"/>
          <w:marTop w:val="0"/>
          <w:marBottom w:val="40"/>
          <w:divBdr>
            <w:top w:val="none" w:sz="0" w:space="0" w:color="auto"/>
            <w:left w:val="none" w:sz="0" w:space="0" w:color="auto"/>
            <w:bottom w:val="none" w:sz="0" w:space="0" w:color="auto"/>
            <w:right w:val="none" w:sz="0" w:space="0" w:color="auto"/>
          </w:divBdr>
        </w:div>
        <w:div w:id="828057397">
          <w:marLeft w:val="0"/>
          <w:marRight w:val="0"/>
          <w:marTop w:val="0"/>
          <w:marBottom w:val="40"/>
          <w:divBdr>
            <w:top w:val="none" w:sz="0" w:space="0" w:color="auto"/>
            <w:left w:val="none" w:sz="0" w:space="0" w:color="auto"/>
            <w:bottom w:val="none" w:sz="0" w:space="0" w:color="auto"/>
            <w:right w:val="none" w:sz="0" w:space="0" w:color="auto"/>
          </w:divBdr>
        </w:div>
        <w:div w:id="549807055">
          <w:marLeft w:val="0"/>
          <w:marRight w:val="0"/>
          <w:marTop w:val="0"/>
          <w:marBottom w:val="40"/>
          <w:divBdr>
            <w:top w:val="none" w:sz="0" w:space="0" w:color="auto"/>
            <w:left w:val="none" w:sz="0" w:space="0" w:color="auto"/>
            <w:bottom w:val="none" w:sz="0" w:space="0" w:color="auto"/>
            <w:right w:val="none" w:sz="0" w:space="0" w:color="auto"/>
          </w:divBdr>
        </w:div>
        <w:div w:id="259144287">
          <w:marLeft w:val="0"/>
          <w:marRight w:val="0"/>
          <w:marTop w:val="0"/>
          <w:marBottom w:val="40"/>
          <w:divBdr>
            <w:top w:val="none" w:sz="0" w:space="0" w:color="auto"/>
            <w:left w:val="none" w:sz="0" w:space="0" w:color="auto"/>
            <w:bottom w:val="none" w:sz="0" w:space="0" w:color="auto"/>
            <w:right w:val="none" w:sz="0" w:space="0" w:color="auto"/>
          </w:divBdr>
        </w:div>
        <w:div w:id="2009674466">
          <w:marLeft w:val="0"/>
          <w:marRight w:val="0"/>
          <w:marTop w:val="0"/>
          <w:marBottom w:val="40"/>
          <w:divBdr>
            <w:top w:val="none" w:sz="0" w:space="0" w:color="auto"/>
            <w:left w:val="none" w:sz="0" w:space="0" w:color="auto"/>
            <w:bottom w:val="none" w:sz="0" w:space="0" w:color="auto"/>
            <w:right w:val="none" w:sz="0" w:space="0" w:color="auto"/>
          </w:divBdr>
        </w:div>
        <w:div w:id="256988955">
          <w:marLeft w:val="259"/>
          <w:marRight w:val="0"/>
          <w:marTop w:val="0"/>
          <w:marBottom w:val="40"/>
          <w:divBdr>
            <w:top w:val="none" w:sz="0" w:space="0" w:color="auto"/>
            <w:left w:val="none" w:sz="0" w:space="0" w:color="auto"/>
            <w:bottom w:val="none" w:sz="0" w:space="0" w:color="auto"/>
            <w:right w:val="none" w:sz="0" w:space="0" w:color="auto"/>
          </w:divBdr>
        </w:div>
        <w:div w:id="1120418587">
          <w:marLeft w:val="0"/>
          <w:marRight w:val="0"/>
          <w:marTop w:val="0"/>
          <w:marBottom w:val="40"/>
          <w:divBdr>
            <w:top w:val="none" w:sz="0" w:space="0" w:color="auto"/>
            <w:left w:val="none" w:sz="0" w:space="0" w:color="auto"/>
            <w:bottom w:val="none" w:sz="0" w:space="0" w:color="auto"/>
            <w:right w:val="none" w:sz="0" w:space="0" w:color="auto"/>
          </w:divBdr>
        </w:div>
        <w:div w:id="35593021">
          <w:marLeft w:val="259"/>
          <w:marRight w:val="0"/>
          <w:marTop w:val="0"/>
          <w:marBottom w:val="40"/>
          <w:divBdr>
            <w:top w:val="none" w:sz="0" w:space="0" w:color="auto"/>
            <w:left w:val="none" w:sz="0" w:space="0" w:color="auto"/>
            <w:bottom w:val="none" w:sz="0" w:space="0" w:color="auto"/>
            <w:right w:val="none" w:sz="0" w:space="0" w:color="auto"/>
          </w:divBdr>
        </w:div>
        <w:div w:id="2119329240">
          <w:marLeft w:val="0"/>
          <w:marRight w:val="0"/>
          <w:marTop w:val="0"/>
          <w:marBottom w:val="40"/>
          <w:divBdr>
            <w:top w:val="none" w:sz="0" w:space="0" w:color="auto"/>
            <w:left w:val="none" w:sz="0" w:space="0" w:color="auto"/>
            <w:bottom w:val="none" w:sz="0" w:space="0" w:color="auto"/>
            <w:right w:val="none" w:sz="0" w:space="0" w:color="auto"/>
          </w:divBdr>
        </w:div>
        <w:div w:id="807942047">
          <w:marLeft w:val="259"/>
          <w:marRight w:val="0"/>
          <w:marTop w:val="0"/>
          <w:marBottom w:val="40"/>
          <w:divBdr>
            <w:top w:val="none" w:sz="0" w:space="0" w:color="auto"/>
            <w:left w:val="none" w:sz="0" w:space="0" w:color="auto"/>
            <w:bottom w:val="none" w:sz="0" w:space="0" w:color="auto"/>
            <w:right w:val="none" w:sz="0" w:space="0" w:color="auto"/>
          </w:divBdr>
        </w:div>
        <w:div w:id="2052071521">
          <w:marLeft w:val="0"/>
          <w:marRight w:val="0"/>
          <w:marTop w:val="0"/>
          <w:marBottom w:val="40"/>
          <w:divBdr>
            <w:top w:val="none" w:sz="0" w:space="0" w:color="auto"/>
            <w:left w:val="none" w:sz="0" w:space="0" w:color="auto"/>
            <w:bottom w:val="none" w:sz="0" w:space="0" w:color="auto"/>
            <w:right w:val="none" w:sz="0" w:space="0" w:color="auto"/>
          </w:divBdr>
        </w:div>
        <w:div w:id="1028026994">
          <w:marLeft w:val="0"/>
          <w:marRight w:val="0"/>
          <w:marTop w:val="0"/>
          <w:marBottom w:val="40"/>
          <w:divBdr>
            <w:top w:val="none" w:sz="0" w:space="0" w:color="auto"/>
            <w:left w:val="none" w:sz="0" w:space="0" w:color="auto"/>
            <w:bottom w:val="none" w:sz="0" w:space="0" w:color="auto"/>
            <w:right w:val="none" w:sz="0" w:space="0" w:color="auto"/>
          </w:divBdr>
        </w:div>
        <w:div w:id="635448254">
          <w:marLeft w:val="0"/>
          <w:marRight w:val="0"/>
          <w:marTop w:val="0"/>
          <w:marBottom w:val="40"/>
          <w:divBdr>
            <w:top w:val="none" w:sz="0" w:space="0" w:color="auto"/>
            <w:left w:val="none" w:sz="0" w:space="0" w:color="auto"/>
            <w:bottom w:val="none" w:sz="0" w:space="0" w:color="auto"/>
            <w:right w:val="none" w:sz="0" w:space="0" w:color="auto"/>
          </w:divBdr>
        </w:div>
        <w:div w:id="912664110">
          <w:marLeft w:val="0"/>
          <w:marRight w:val="0"/>
          <w:marTop w:val="0"/>
          <w:marBottom w:val="40"/>
          <w:divBdr>
            <w:top w:val="none" w:sz="0" w:space="0" w:color="auto"/>
            <w:left w:val="none" w:sz="0" w:space="0" w:color="auto"/>
            <w:bottom w:val="none" w:sz="0" w:space="0" w:color="auto"/>
            <w:right w:val="none" w:sz="0" w:space="0" w:color="auto"/>
          </w:divBdr>
        </w:div>
        <w:div w:id="1332175555">
          <w:marLeft w:val="0"/>
          <w:marRight w:val="0"/>
          <w:marTop w:val="0"/>
          <w:marBottom w:val="40"/>
          <w:divBdr>
            <w:top w:val="none" w:sz="0" w:space="0" w:color="auto"/>
            <w:left w:val="none" w:sz="0" w:space="0" w:color="auto"/>
            <w:bottom w:val="none" w:sz="0" w:space="0" w:color="auto"/>
            <w:right w:val="none" w:sz="0" w:space="0" w:color="auto"/>
          </w:divBdr>
        </w:div>
        <w:div w:id="109320146">
          <w:marLeft w:val="225"/>
          <w:marRight w:val="0"/>
          <w:marTop w:val="0"/>
          <w:marBottom w:val="40"/>
          <w:divBdr>
            <w:top w:val="none" w:sz="0" w:space="0" w:color="auto"/>
            <w:left w:val="none" w:sz="0" w:space="0" w:color="auto"/>
            <w:bottom w:val="none" w:sz="0" w:space="0" w:color="auto"/>
            <w:right w:val="none" w:sz="0" w:space="0" w:color="auto"/>
          </w:divBdr>
        </w:div>
        <w:div w:id="1855457234">
          <w:marLeft w:val="0"/>
          <w:marRight w:val="0"/>
          <w:marTop w:val="0"/>
          <w:marBottom w:val="40"/>
          <w:divBdr>
            <w:top w:val="none" w:sz="0" w:space="0" w:color="auto"/>
            <w:left w:val="none" w:sz="0" w:space="0" w:color="auto"/>
            <w:bottom w:val="none" w:sz="0" w:space="0" w:color="auto"/>
            <w:right w:val="none" w:sz="0" w:space="0" w:color="auto"/>
          </w:divBdr>
        </w:div>
        <w:div w:id="128593137">
          <w:marLeft w:val="0"/>
          <w:marRight w:val="0"/>
          <w:marTop w:val="0"/>
          <w:marBottom w:val="40"/>
          <w:divBdr>
            <w:top w:val="none" w:sz="0" w:space="0" w:color="auto"/>
            <w:left w:val="none" w:sz="0" w:space="0" w:color="auto"/>
            <w:bottom w:val="none" w:sz="0" w:space="0" w:color="auto"/>
            <w:right w:val="none" w:sz="0" w:space="0" w:color="auto"/>
          </w:divBdr>
        </w:div>
        <w:div w:id="994991239">
          <w:marLeft w:val="0"/>
          <w:marRight w:val="0"/>
          <w:marTop w:val="0"/>
          <w:marBottom w:val="40"/>
          <w:divBdr>
            <w:top w:val="none" w:sz="0" w:space="0" w:color="auto"/>
            <w:left w:val="none" w:sz="0" w:space="0" w:color="auto"/>
            <w:bottom w:val="none" w:sz="0" w:space="0" w:color="auto"/>
            <w:right w:val="none" w:sz="0" w:space="0" w:color="auto"/>
          </w:divBdr>
        </w:div>
        <w:div w:id="960111895">
          <w:marLeft w:val="0"/>
          <w:marRight w:val="0"/>
          <w:marTop w:val="0"/>
          <w:marBottom w:val="40"/>
          <w:divBdr>
            <w:top w:val="none" w:sz="0" w:space="0" w:color="auto"/>
            <w:left w:val="none" w:sz="0" w:space="0" w:color="auto"/>
            <w:bottom w:val="none" w:sz="0" w:space="0" w:color="auto"/>
            <w:right w:val="none" w:sz="0" w:space="0" w:color="auto"/>
          </w:divBdr>
        </w:div>
        <w:div w:id="136722459">
          <w:marLeft w:val="0"/>
          <w:marRight w:val="0"/>
          <w:marTop w:val="0"/>
          <w:marBottom w:val="40"/>
          <w:divBdr>
            <w:top w:val="none" w:sz="0" w:space="0" w:color="auto"/>
            <w:left w:val="none" w:sz="0" w:space="0" w:color="auto"/>
            <w:bottom w:val="none" w:sz="0" w:space="0" w:color="auto"/>
            <w:right w:val="none" w:sz="0" w:space="0" w:color="auto"/>
          </w:divBdr>
        </w:div>
        <w:div w:id="2021661422">
          <w:marLeft w:val="0"/>
          <w:marRight w:val="0"/>
          <w:marTop w:val="0"/>
          <w:marBottom w:val="40"/>
          <w:divBdr>
            <w:top w:val="none" w:sz="0" w:space="0" w:color="auto"/>
            <w:left w:val="none" w:sz="0" w:space="0" w:color="auto"/>
            <w:bottom w:val="none" w:sz="0" w:space="0" w:color="auto"/>
            <w:right w:val="none" w:sz="0" w:space="0" w:color="auto"/>
          </w:divBdr>
        </w:div>
        <w:div w:id="739399501">
          <w:marLeft w:val="0"/>
          <w:marRight w:val="0"/>
          <w:marTop w:val="0"/>
          <w:marBottom w:val="40"/>
          <w:divBdr>
            <w:top w:val="none" w:sz="0" w:space="0" w:color="auto"/>
            <w:left w:val="none" w:sz="0" w:space="0" w:color="auto"/>
            <w:bottom w:val="none" w:sz="0" w:space="0" w:color="auto"/>
            <w:right w:val="none" w:sz="0" w:space="0" w:color="auto"/>
          </w:divBdr>
        </w:div>
        <w:div w:id="1033111808">
          <w:marLeft w:val="0"/>
          <w:marRight w:val="0"/>
          <w:marTop w:val="0"/>
          <w:marBottom w:val="40"/>
          <w:divBdr>
            <w:top w:val="none" w:sz="0" w:space="0" w:color="auto"/>
            <w:left w:val="none" w:sz="0" w:space="0" w:color="auto"/>
            <w:bottom w:val="none" w:sz="0" w:space="0" w:color="auto"/>
            <w:right w:val="none" w:sz="0" w:space="0" w:color="auto"/>
          </w:divBdr>
        </w:div>
        <w:div w:id="1156413099">
          <w:marLeft w:val="0"/>
          <w:marRight w:val="0"/>
          <w:marTop w:val="0"/>
          <w:marBottom w:val="40"/>
          <w:divBdr>
            <w:top w:val="none" w:sz="0" w:space="0" w:color="auto"/>
            <w:left w:val="none" w:sz="0" w:space="0" w:color="auto"/>
            <w:bottom w:val="none" w:sz="0" w:space="0" w:color="auto"/>
            <w:right w:val="none" w:sz="0" w:space="0" w:color="auto"/>
          </w:divBdr>
        </w:div>
        <w:div w:id="632255395">
          <w:marLeft w:val="259"/>
          <w:marRight w:val="0"/>
          <w:marTop w:val="0"/>
          <w:marBottom w:val="40"/>
          <w:divBdr>
            <w:top w:val="none" w:sz="0" w:space="0" w:color="auto"/>
            <w:left w:val="none" w:sz="0" w:space="0" w:color="auto"/>
            <w:bottom w:val="none" w:sz="0" w:space="0" w:color="auto"/>
            <w:right w:val="none" w:sz="0" w:space="0" w:color="auto"/>
          </w:divBdr>
        </w:div>
        <w:div w:id="1284775367">
          <w:marLeft w:val="0"/>
          <w:marRight w:val="0"/>
          <w:marTop w:val="0"/>
          <w:marBottom w:val="40"/>
          <w:divBdr>
            <w:top w:val="none" w:sz="0" w:space="0" w:color="auto"/>
            <w:left w:val="none" w:sz="0" w:space="0" w:color="auto"/>
            <w:bottom w:val="none" w:sz="0" w:space="0" w:color="auto"/>
            <w:right w:val="none" w:sz="0" w:space="0" w:color="auto"/>
          </w:divBdr>
        </w:div>
        <w:div w:id="1605724823">
          <w:marLeft w:val="259"/>
          <w:marRight w:val="0"/>
          <w:marTop w:val="0"/>
          <w:marBottom w:val="40"/>
          <w:divBdr>
            <w:top w:val="none" w:sz="0" w:space="0" w:color="auto"/>
            <w:left w:val="none" w:sz="0" w:space="0" w:color="auto"/>
            <w:bottom w:val="none" w:sz="0" w:space="0" w:color="auto"/>
            <w:right w:val="none" w:sz="0" w:space="0" w:color="auto"/>
          </w:divBdr>
        </w:div>
        <w:div w:id="1273977019">
          <w:marLeft w:val="0"/>
          <w:marRight w:val="0"/>
          <w:marTop w:val="0"/>
          <w:marBottom w:val="40"/>
          <w:divBdr>
            <w:top w:val="none" w:sz="0" w:space="0" w:color="auto"/>
            <w:left w:val="none" w:sz="0" w:space="0" w:color="auto"/>
            <w:bottom w:val="none" w:sz="0" w:space="0" w:color="auto"/>
            <w:right w:val="none" w:sz="0" w:space="0" w:color="auto"/>
          </w:divBdr>
        </w:div>
        <w:div w:id="339089405">
          <w:marLeft w:val="0"/>
          <w:marRight w:val="0"/>
          <w:marTop w:val="0"/>
          <w:marBottom w:val="40"/>
          <w:divBdr>
            <w:top w:val="none" w:sz="0" w:space="0" w:color="auto"/>
            <w:left w:val="none" w:sz="0" w:space="0" w:color="auto"/>
            <w:bottom w:val="none" w:sz="0" w:space="0" w:color="auto"/>
            <w:right w:val="none" w:sz="0" w:space="0" w:color="auto"/>
          </w:divBdr>
        </w:div>
        <w:div w:id="1227033310">
          <w:marLeft w:val="0"/>
          <w:marRight w:val="0"/>
          <w:marTop w:val="0"/>
          <w:marBottom w:val="40"/>
          <w:divBdr>
            <w:top w:val="none" w:sz="0" w:space="0" w:color="auto"/>
            <w:left w:val="none" w:sz="0" w:space="0" w:color="auto"/>
            <w:bottom w:val="none" w:sz="0" w:space="0" w:color="auto"/>
            <w:right w:val="none" w:sz="0" w:space="0" w:color="auto"/>
          </w:divBdr>
        </w:div>
        <w:div w:id="1850556755">
          <w:marLeft w:val="0"/>
          <w:marRight w:val="0"/>
          <w:marTop w:val="0"/>
          <w:marBottom w:val="40"/>
          <w:divBdr>
            <w:top w:val="none" w:sz="0" w:space="0" w:color="auto"/>
            <w:left w:val="none" w:sz="0" w:space="0" w:color="auto"/>
            <w:bottom w:val="none" w:sz="0" w:space="0" w:color="auto"/>
            <w:right w:val="none" w:sz="0" w:space="0" w:color="auto"/>
          </w:divBdr>
        </w:div>
        <w:div w:id="550574316">
          <w:marLeft w:val="0"/>
          <w:marRight w:val="0"/>
          <w:marTop w:val="0"/>
          <w:marBottom w:val="40"/>
          <w:divBdr>
            <w:top w:val="none" w:sz="0" w:space="0" w:color="auto"/>
            <w:left w:val="none" w:sz="0" w:space="0" w:color="auto"/>
            <w:bottom w:val="none" w:sz="0" w:space="0" w:color="auto"/>
            <w:right w:val="none" w:sz="0" w:space="0" w:color="auto"/>
          </w:divBdr>
        </w:div>
        <w:div w:id="248660410">
          <w:marLeft w:val="0"/>
          <w:marRight w:val="0"/>
          <w:marTop w:val="0"/>
          <w:marBottom w:val="200"/>
          <w:divBdr>
            <w:top w:val="none" w:sz="0" w:space="0" w:color="auto"/>
            <w:left w:val="none" w:sz="0" w:space="0" w:color="auto"/>
            <w:bottom w:val="none" w:sz="0" w:space="0" w:color="auto"/>
            <w:right w:val="none" w:sz="0" w:space="0" w:color="auto"/>
          </w:divBdr>
        </w:div>
        <w:div w:id="131559119">
          <w:marLeft w:val="225"/>
          <w:marRight w:val="0"/>
          <w:marTop w:val="0"/>
          <w:marBottom w:val="40"/>
          <w:divBdr>
            <w:top w:val="none" w:sz="0" w:space="0" w:color="auto"/>
            <w:left w:val="none" w:sz="0" w:space="0" w:color="auto"/>
            <w:bottom w:val="none" w:sz="0" w:space="0" w:color="auto"/>
            <w:right w:val="none" w:sz="0" w:space="0" w:color="auto"/>
          </w:divBdr>
        </w:div>
        <w:div w:id="379523178">
          <w:marLeft w:val="0"/>
          <w:marRight w:val="0"/>
          <w:marTop w:val="0"/>
          <w:marBottom w:val="40"/>
          <w:divBdr>
            <w:top w:val="none" w:sz="0" w:space="0" w:color="auto"/>
            <w:left w:val="none" w:sz="0" w:space="0" w:color="auto"/>
            <w:bottom w:val="none" w:sz="0" w:space="0" w:color="auto"/>
            <w:right w:val="none" w:sz="0" w:space="0" w:color="auto"/>
          </w:divBdr>
        </w:div>
        <w:div w:id="1247496150">
          <w:marLeft w:val="0"/>
          <w:marRight w:val="0"/>
          <w:marTop w:val="0"/>
          <w:marBottom w:val="40"/>
          <w:divBdr>
            <w:top w:val="none" w:sz="0" w:space="0" w:color="auto"/>
            <w:left w:val="none" w:sz="0" w:space="0" w:color="auto"/>
            <w:bottom w:val="none" w:sz="0" w:space="0" w:color="auto"/>
            <w:right w:val="none" w:sz="0" w:space="0" w:color="auto"/>
          </w:divBdr>
        </w:div>
        <w:div w:id="1859616409">
          <w:marLeft w:val="0"/>
          <w:marRight w:val="0"/>
          <w:marTop w:val="0"/>
          <w:marBottom w:val="40"/>
          <w:divBdr>
            <w:top w:val="none" w:sz="0" w:space="0" w:color="auto"/>
            <w:left w:val="none" w:sz="0" w:space="0" w:color="auto"/>
            <w:bottom w:val="none" w:sz="0" w:space="0" w:color="auto"/>
            <w:right w:val="none" w:sz="0" w:space="0" w:color="auto"/>
          </w:divBdr>
        </w:div>
        <w:div w:id="1682655964">
          <w:marLeft w:val="0"/>
          <w:marRight w:val="0"/>
          <w:marTop w:val="0"/>
          <w:marBottom w:val="40"/>
          <w:divBdr>
            <w:top w:val="none" w:sz="0" w:space="0" w:color="auto"/>
            <w:left w:val="none" w:sz="0" w:space="0" w:color="auto"/>
            <w:bottom w:val="none" w:sz="0" w:space="0" w:color="auto"/>
            <w:right w:val="none" w:sz="0" w:space="0" w:color="auto"/>
          </w:divBdr>
        </w:div>
        <w:div w:id="1701204859">
          <w:marLeft w:val="0"/>
          <w:marRight w:val="0"/>
          <w:marTop w:val="0"/>
          <w:marBottom w:val="40"/>
          <w:divBdr>
            <w:top w:val="none" w:sz="0" w:space="0" w:color="auto"/>
            <w:left w:val="none" w:sz="0" w:space="0" w:color="auto"/>
            <w:bottom w:val="none" w:sz="0" w:space="0" w:color="auto"/>
            <w:right w:val="none" w:sz="0" w:space="0" w:color="auto"/>
          </w:divBdr>
        </w:div>
        <w:div w:id="1123159235">
          <w:marLeft w:val="0"/>
          <w:marRight w:val="0"/>
          <w:marTop w:val="0"/>
          <w:marBottom w:val="40"/>
          <w:divBdr>
            <w:top w:val="none" w:sz="0" w:space="0" w:color="auto"/>
            <w:left w:val="none" w:sz="0" w:space="0" w:color="auto"/>
            <w:bottom w:val="none" w:sz="0" w:space="0" w:color="auto"/>
            <w:right w:val="none" w:sz="0" w:space="0" w:color="auto"/>
          </w:divBdr>
        </w:div>
        <w:div w:id="525022382">
          <w:marLeft w:val="0"/>
          <w:marRight w:val="0"/>
          <w:marTop w:val="0"/>
          <w:marBottom w:val="40"/>
          <w:divBdr>
            <w:top w:val="none" w:sz="0" w:space="0" w:color="auto"/>
            <w:left w:val="none" w:sz="0" w:space="0" w:color="auto"/>
            <w:bottom w:val="none" w:sz="0" w:space="0" w:color="auto"/>
            <w:right w:val="none" w:sz="0" w:space="0" w:color="auto"/>
          </w:divBdr>
        </w:div>
        <w:div w:id="209876550">
          <w:marLeft w:val="0"/>
          <w:marRight w:val="0"/>
          <w:marTop w:val="0"/>
          <w:marBottom w:val="40"/>
          <w:divBdr>
            <w:top w:val="none" w:sz="0" w:space="0" w:color="auto"/>
            <w:left w:val="none" w:sz="0" w:space="0" w:color="auto"/>
            <w:bottom w:val="none" w:sz="0" w:space="0" w:color="auto"/>
            <w:right w:val="none" w:sz="0" w:space="0" w:color="auto"/>
          </w:divBdr>
        </w:div>
        <w:div w:id="2115897658">
          <w:marLeft w:val="0"/>
          <w:marRight w:val="0"/>
          <w:marTop w:val="0"/>
          <w:marBottom w:val="40"/>
          <w:divBdr>
            <w:top w:val="none" w:sz="0" w:space="0" w:color="auto"/>
            <w:left w:val="none" w:sz="0" w:space="0" w:color="auto"/>
            <w:bottom w:val="none" w:sz="0" w:space="0" w:color="auto"/>
            <w:right w:val="none" w:sz="0" w:space="0" w:color="auto"/>
          </w:divBdr>
        </w:div>
        <w:div w:id="4408135">
          <w:marLeft w:val="0"/>
          <w:marRight w:val="0"/>
          <w:marTop w:val="0"/>
          <w:marBottom w:val="40"/>
          <w:divBdr>
            <w:top w:val="none" w:sz="0" w:space="0" w:color="auto"/>
            <w:left w:val="none" w:sz="0" w:space="0" w:color="auto"/>
            <w:bottom w:val="none" w:sz="0" w:space="0" w:color="auto"/>
            <w:right w:val="none" w:sz="0" w:space="0" w:color="auto"/>
          </w:divBdr>
        </w:div>
        <w:div w:id="471990419">
          <w:marLeft w:val="0"/>
          <w:marRight w:val="0"/>
          <w:marTop w:val="0"/>
          <w:marBottom w:val="40"/>
          <w:divBdr>
            <w:top w:val="none" w:sz="0" w:space="0" w:color="auto"/>
            <w:left w:val="none" w:sz="0" w:space="0" w:color="auto"/>
            <w:bottom w:val="none" w:sz="0" w:space="0" w:color="auto"/>
            <w:right w:val="none" w:sz="0" w:space="0" w:color="auto"/>
          </w:divBdr>
        </w:div>
        <w:div w:id="303975684">
          <w:marLeft w:val="225"/>
          <w:marRight w:val="0"/>
          <w:marTop w:val="0"/>
          <w:marBottom w:val="40"/>
          <w:divBdr>
            <w:top w:val="none" w:sz="0" w:space="0" w:color="auto"/>
            <w:left w:val="none" w:sz="0" w:space="0" w:color="auto"/>
            <w:bottom w:val="none" w:sz="0" w:space="0" w:color="auto"/>
            <w:right w:val="none" w:sz="0" w:space="0" w:color="auto"/>
          </w:divBdr>
        </w:div>
        <w:div w:id="684675749">
          <w:marLeft w:val="0"/>
          <w:marRight w:val="0"/>
          <w:marTop w:val="0"/>
          <w:marBottom w:val="40"/>
          <w:divBdr>
            <w:top w:val="none" w:sz="0" w:space="0" w:color="auto"/>
            <w:left w:val="none" w:sz="0" w:space="0" w:color="auto"/>
            <w:bottom w:val="none" w:sz="0" w:space="0" w:color="auto"/>
            <w:right w:val="none" w:sz="0" w:space="0" w:color="auto"/>
          </w:divBdr>
        </w:div>
        <w:div w:id="786698445">
          <w:marLeft w:val="0"/>
          <w:marRight w:val="0"/>
          <w:marTop w:val="0"/>
          <w:marBottom w:val="40"/>
          <w:divBdr>
            <w:top w:val="none" w:sz="0" w:space="0" w:color="auto"/>
            <w:left w:val="none" w:sz="0" w:space="0" w:color="auto"/>
            <w:bottom w:val="none" w:sz="0" w:space="0" w:color="auto"/>
            <w:right w:val="none" w:sz="0" w:space="0" w:color="auto"/>
          </w:divBdr>
        </w:div>
        <w:div w:id="512693894">
          <w:marLeft w:val="0"/>
          <w:marRight w:val="0"/>
          <w:marTop w:val="0"/>
          <w:marBottom w:val="40"/>
          <w:divBdr>
            <w:top w:val="none" w:sz="0" w:space="0" w:color="auto"/>
            <w:left w:val="none" w:sz="0" w:space="0" w:color="auto"/>
            <w:bottom w:val="none" w:sz="0" w:space="0" w:color="auto"/>
            <w:right w:val="none" w:sz="0" w:space="0" w:color="auto"/>
          </w:divBdr>
        </w:div>
        <w:div w:id="332684159">
          <w:marLeft w:val="0"/>
          <w:marRight w:val="0"/>
          <w:marTop w:val="0"/>
          <w:marBottom w:val="40"/>
          <w:divBdr>
            <w:top w:val="none" w:sz="0" w:space="0" w:color="auto"/>
            <w:left w:val="none" w:sz="0" w:space="0" w:color="auto"/>
            <w:bottom w:val="none" w:sz="0" w:space="0" w:color="auto"/>
            <w:right w:val="none" w:sz="0" w:space="0" w:color="auto"/>
          </w:divBdr>
        </w:div>
        <w:div w:id="1014846733">
          <w:marLeft w:val="0"/>
          <w:marRight w:val="0"/>
          <w:marTop w:val="0"/>
          <w:marBottom w:val="40"/>
          <w:divBdr>
            <w:top w:val="none" w:sz="0" w:space="0" w:color="auto"/>
            <w:left w:val="none" w:sz="0" w:space="0" w:color="auto"/>
            <w:bottom w:val="none" w:sz="0" w:space="0" w:color="auto"/>
            <w:right w:val="none" w:sz="0" w:space="0" w:color="auto"/>
          </w:divBdr>
        </w:div>
        <w:div w:id="1946620913">
          <w:marLeft w:val="225"/>
          <w:marRight w:val="0"/>
          <w:marTop w:val="0"/>
          <w:marBottom w:val="40"/>
          <w:divBdr>
            <w:top w:val="none" w:sz="0" w:space="0" w:color="auto"/>
            <w:left w:val="none" w:sz="0" w:space="0" w:color="auto"/>
            <w:bottom w:val="none" w:sz="0" w:space="0" w:color="auto"/>
            <w:right w:val="none" w:sz="0" w:space="0" w:color="auto"/>
          </w:divBdr>
        </w:div>
        <w:div w:id="462112919">
          <w:marLeft w:val="0"/>
          <w:marRight w:val="0"/>
          <w:marTop w:val="0"/>
          <w:marBottom w:val="40"/>
          <w:divBdr>
            <w:top w:val="none" w:sz="0" w:space="0" w:color="auto"/>
            <w:left w:val="none" w:sz="0" w:space="0" w:color="auto"/>
            <w:bottom w:val="none" w:sz="0" w:space="0" w:color="auto"/>
            <w:right w:val="none" w:sz="0" w:space="0" w:color="auto"/>
          </w:divBdr>
        </w:div>
        <w:div w:id="1656911792">
          <w:marLeft w:val="0"/>
          <w:marRight w:val="0"/>
          <w:marTop w:val="0"/>
          <w:marBottom w:val="40"/>
          <w:divBdr>
            <w:top w:val="none" w:sz="0" w:space="0" w:color="auto"/>
            <w:left w:val="none" w:sz="0" w:space="0" w:color="auto"/>
            <w:bottom w:val="none" w:sz="0" w:space="0" w:color="auto"/>
            <w:right w:val="none" w:sz="0" w:space="0" w:color="auto"/>
          </w:divBdr>
        </w:div>
        <w:div w:id="994996761">
          <w:marLeft w:val="0"/>
          <w:marRight w:val="0"/>
          <w:marTop w:val="0"/>
          <w:marBottom w:val="40"/>
          <w:divBdr>
            <w:top w:val="none" w:sz="0" w:space="0" w:color="auto"/>
            <w:left w:val="none" w:sz="0" w:space="0" w:color="auto"/>
            <w:bottom w:val="none" w:sz="0" w:space="0" w:color="auto"/>
            <w:right w:val="none" w:sz="0" w:space="0" w:color="auto"/>
          </w:divBdr>
        </w:div>
        <w:div w:id="1160462593">
          <w:marLeft w:val="0"/>
          <w:marRight w:val="0"/>
          <w:marTop w:val="0"/>
          <w:marBottom w:val="40"/>
          <w:divBdr>
            <w:top w:val="none" w:sz="0" w:space="0" w:color="auto"/>
            <w:left w:val="none" w:sz="0" w:space="0" w:color="auto"/>
            <w:bottom w:val="none" w:sz="0" w:space="0" w:color="auto"/>
            <w:right w:val="none" w:sz="0" w:space="0" w:color="auto"/>
          </w:divBdr>
        </w:div>
        <w:div w:id="1429545724">
          <w:marLeft w:val="0"/>
          <w:marRight w:val="0"/>
          <w:marTop w:val="0"/>
          <w:marBottom w:val="40"/>
          <w:divBdr>
            <w:top w:val="none" w:sz="0" w:space="0" w:color="auto"/>
            <w:left w:val="none" w:sz="0" w:space="0" w:color="auto"/>
            <w:bottom w:val="none" w:sz="0" w:space="0" w:color="auto"/>
            <w:right w:val="none" w:sz="0" w:space="0" w:color="auto"/>
          </w:divBdr>
        </w:div>
        <w:div w:id="945500859">
          <w:marLeft w:val="0"/>
          <w:marRight w:val="0"/>
          <w:marTop w:val="0"/>
          <w:marBottom w:val="40"/>
          <w:divBdr>
            <w:top w:val="none" w:sz="0" w:space="0" w:color="auto"/>
            <w:left w:val="none" w:sz="0" w:space="0" w:color="auto"/>
            <w:bottom w:val="none" w:sz="0" w:space="0" w:color="auto"/>
            <w:right w:val="none" w:sz="0" w:space="0" w:color="auto"/>
          </w:divBdr>
        </w:div>
        <w:div w:id="1072584748">
          <w:marLeft w:val="0"/>
          <w:marRight w:val="0"/>
          <w:marTop w:val="0"/>
          <w:marBottom w:val="40"/>
          <w:divBdr>
            <w:top w:val="none" w:sz="0" w:space="0" w:color="auto"/>
            <w:left w:val="none" w:sz="0" w:space="0" w:color="auto"/>
            <w:bottom w:val="none" w:sz="0" w:space="0" w:color="auto"/>
            <w:right w:val="none" w:sz="0" w:space="0" w:color="auto"/>
          </w:divBdr>
        </w:div>
        <w:div w:id="825167525">
          <w:marLeft w:val="0"/>
          <w:marRight w:val="0"/>
          <w:marTop w:val="0"/>
          <w:marBottom w:val="40"/>
          <w:divBdr>
            <w:top w:val="none" w:sz="0" w:space="0" w:color="auto"/>
            <w:left w:val="none" w:sz="0" w:space="0" w:color="auto"/>
            <w:bottom w:val="none" w:sz="0" w:space="0" w:color="auto"/>
            <w:right w:val="none" w:sz="0" w:space="0" w:color="auto"/>
          </w:divBdr>
        </w:div>
        <w:div w:id="1494561706">
          <w:marLeft w:val="0"/>
          <w:marRight w:val="0"/>
          <w:marTop w:val="0"/>
          <w:marBottom w:val="40"/>
          <w:divBdr>
            <w:top w:val="none" w:sz="0" w:space="0" w:color="auto"/>
            <w:left w:val="none" w:sz="0" w:space="0" w:color="auto"/>
            <w:bottom w:val="none" w:sz="0" w:space="0" w:color="auto"/>
            <w:right w:val="none" w:sz="0" w:space="0" w:color="auto"/>
          </w:divBdr>
        </w:div>
        <w:div w:id="194581797">
          <w:marLeft w:val="0"/>
          <w:marRight w:val="0"/>
          <w:marTop w:val="0"/>
          <w:marBottom w:val="40"/>
          <w:divBdr>
            <w:top w:val="none" w:sz="0" w:space="0" w:color="auto"/>
            <w:left w:val="none" w:sz="0" w:space="0" w:color="auto"/>
            <w:bottom w:val="none" w:sz="0" w:space="0" w:color="auto"/>
            <w:right w:val="none" w:sz="0" w:space="0" w:color="auto"/>
          </w:divBdr>
        </w:div>
        <w:div w:id="723530395">
          <w:marLeft w:val="0"/>
          <w:marRight w:val="0"/>
          <w:marTop w:val="0"/>
          <w:marBottom w:val="40"/>
          <w:divBdr>
            <w:top w:val="none" w:sz="0" w:space="0" w:color="auto"/>
            <w:left w:val="none" w:sz="0" w:space="0" w:color="auto"/>
            <w:bottom w:val="none" w:sz="0" w:space="0" w:color="auto"/>
            <w:right w:val="none" w:sz="0" w:space="0" w:color="auto"/>
          </w:divBdr>
        </w:div>
        <w:div w:id="2068724113">
          <w:marLeft w:val="225"/>
          <w:marRight w:val="0"/>
          <w:marTop w:val="0"/>
          <w:marBottom w:val="40"/>
          <w:divBdr>
            <w:top w:val="none" w:sz="0" w:space="0" w:color="auto"/>
            <w:left w:val="none" w:sz="0" w:space="0" w:color="auto"/>
            <w:bottom w:val="none" w:sz="0" w:space="0" w:color="auto"/>
            <w:right w:val="none" w:sz="0" w:space="0" w:color="auto"/>
          </w:divBdr>
        </w:div>
        <w:div w:id="326984370">
          <w:marLeft w:val="0"/>
          <w:marRight w:val="0"/>
          <w:marTop w:val="0"/>
          <w:marBottom w:val="40"/>
          <w:divBdr>
            <w:top w:val="none" w:sz="0" w:space="0" w:color="auto"/>
            <w:left w:val="none" w:sz="0" w:space="0" w:color="auto"/>
            <w:bottom w:val="none" w:sz="0" w:space="0" w:color="auto"/>
            <w:right w:val="none" w:sz="0" w:space="0" w:color="auto"/>
          </w:divBdr>
        </w:div>
        <w:div w:id="1658729263">
          <w:marLeft w:val="315"/>
          <w:marRight w:val="0"/>
          <w:marTop w:val="0"/>
          <w:marBottom w:val="40"/>
          <w:divBdr>
            <w:top w:val="none" w:sz="0" w:space="0" w:color="auto"/>
            <w:left w:val="none" w:sz="0" w:space="0" w:color="auto"/>
            <w:bottom w:val="none" w:sz="0" w:space="0" w:color="auto"/>
            <w:right w:val="none" w:sz="0" w:space="0" w:color="auto"/>
          </w:divBdr>
        </w:div>
        <w:div w:id="826551814">
          <w:marLeft w:val="0"/>
          <w:marRight w:val="0"/>
          <w:marTop w:val="0"/>
          <w:marBottom w:val="40"/>
          <w:divBdr>
            <w:top w:val="none" w:sz="0" w:space="0" w:color="auto"/>
            <w:left w:val="none" w:sz="0" w:space="0" w:color="auto"/>
            <w:bottom w:val="none" w:sz="0" w:space="0" w:color="auto"/>
            <w:right w:val="none" w:sz="0" w:space="0" w:color="auto"/>
          </w:divBdr>
        </w:div>
        <w:div w:id="991522875">
          <w:marLeft w:val="315"/>
          <w:marRight w:val="0"/>
          <w:marTop w:val="0"/>
          <w:marBottom w:val="40"/>
          <w:divBdr>
            <w:top w:val="none" w:sz="0" w:space="0" w:color="auto"/>
            <w:left w:val="none" w:sz="0" w:space="0" w:color="auto"/>
            <w:bottom w:val="none" w:sz="0" w:space="0" w:color="auto"/>
            <w:right w:val="none" w:sz="0" w:space="0" w:color="auto"/>
          </w:divBdr>
        </w:div>
        <w:div w:id="1137378365">
          <w:marLeft w:val="0"/>
          <w:marRight w:val="0"/>
          <w:marTop w:val="0"/>
          <w:marBottom w:val="40"/>
          <w:divBdr>
            <w:top w:val="none" w:sz="0" w:space="0" w:color="auto"/>
            <w:left w:val="none" w:sz="0" w:space="0" w:color="auto"/>
            <w:bottom w:val="none" w:sz="0" w:space="0" w:color="auto"/>
            <w:right w:val="none" w:sz="0" w:space="0" w:color="auto"/>
          </w:divBdr>
        </w:div>
        <w:div w:id="1328703854">
          <w:marLeft w:val="315"/>
          <w:marRight w:val="0"/>
          <w:marTop w:val="0"/>
          <w:marBottom w:val="40"/>
          <w:divBdr>
            <w:top w:val="none" w:sz="0" w:space="0" w:color="auto"/>
            <w:left w:val="none" w:sz="0" w:space="0" w:color="auto"/>
            <w:bottom w:val="none" w:sz="0" w:space="0" w:color="auto"/>
            <w:right w:val="none" w:sz="0" w:space="0" w:color="auto"/>
          </w:divBdr>
        </w:div>
        <w:div w:id="948124920">
          <w:marLeft w:val="0"/>
          <w:marRight w:val="0"/>
          <w:marTop w:val="0"/>
          <w:marBottom w:val="40"/>
          <w:divBdr>
            <w:top w:val="none" w:sz="0" w:space="0" w:color="auto"/>
            <w:left w:val="none" w:sz="0" w:space="0" w:color="auto"/>
            <w:bottom w:val="none" w:sz="0" w:space="0" w:color="auto"/>
            <w:right w:val="none" w:sz="0" w:space="0" w:color="auto"/>
          </w:divBdr>
        </w:div>
        <w:div w:id="233124361">
          <w:marLeft w:val="315"/>
          <w:marRight w:val="0"/>
          <w:marTop w:val="0"/>
          <w:marBottom w:val="40"/>
          <w:divBdr>
            <w:top w:val="none" w:sz="0" w:space="0" w:color="auto"/>
            <w:left w:val="none" w:sz="0" w:space="0" w:color="auto"/>
            <w:bottom w:val="none" w:sz="0" w:space="0" w:color="auto"/>
            <w:right w:val="none" w:sz="0" w:space="0" w:color="auto"/>
          </w:divBdr>
        </w:div>
        <w:div w:id="148596131">
          <w:marLeft w:val="0"/>
          <w:marRight w:val="0"/>
          <w:marTop w:val="0"/>
          <w:marBottom w:val="40"/>
          <w:divBdr>
            <w:top w:val="none" w:sz="0" w:space="0" w:color="auto"/>
            <w:left w:val="none" w:sz="0" w:space="0" w:color="auto"/>
            <w:bottom w:val="none" w:sz="0" w:space="0" w:color="auto"/>
            <w:right w:val="none" w:sz="0" w:space="0" w:color="auto"/>
          </w:divBdr>
        </w:div>
        <w:div w:id="1164123397">
          <w:marLeft w:val="315"/>
          <w:marRight w:val="0"/>
          <w:marTop w:val="0"/>
          <w:marBottom w:val="40"/>
          <w:divBdr>
            <w:top w:val="none" w:sz="0" w:space="0" w:color="auto"/>
            <w:left w:val="none" w:sz="0" w:space="0" w:color="auto"/>
            <w:bottom w:val="none" w:sz="0" w:space="0" w:color="auto"/>
            <w:right w:val="none" w:sz="0" w:space="0" w:color="auto"/>
          </w:divBdr>
        </w:div>
        <w:div w:id="1359811547">
          <w:marLeft w:val="0"/>
          <w:marRight w:val="0"/>
          <w:marTop w:val="0"/>
          <w:marBottom w:val="40"/>
          <w:divBdr>
            <w:top w:val="none" w:sz="0" w:space="0" w:color="auto"/>
            <w:left w:val="none" w:sz="0" w:space="0" w:color="auto"/>
            <w:bottom w:val="none" w:sz="0" w:space="0" w:color="auto"/>
            <w:right w:val="none" w:sz="0" w:space="0" w:color="auto"/>
          </w:divBdr>
        </w:div>
        <w:div w:id="340667351">
          <w:marLeft w:val="0"/>
          <w:marRight w:val="0"/>
          <w:marTop w:val="0"/>
          <w:marBottom w:val="101"/>
          <w:divBdr>
            <w:top w:val="none" w:sz="0" w:space="0" w:color="auto"/>
            <w:left w:val="none" w:sz="0" w:space="0" w:color="auto"/>
            <w:bottom w:val="none" w:sz="0" w:space="0" w:color="auto"/>
            <w:right w:val="none" w:sz="0" w:space="0" w:color="auto"/>
          </w:divBdr>
        </w:div>
        <w:div w:id="1842965005">
          <w:marLeft w:val="0"/>
          <w:marRight w:val="0"/>
          <w:marTop w:val="0"/>
          <w:marBottom w:val="68"/>
          <w:divBdr>
            <w:top w:val="none" w:sz="0" w:space="0" w:color="auto"/>
            <w:left w:val="none" w:sz="0" w:space="0" w:color="auto"/>
            <w:bottom w:val="none" w:sz="0" w:space="0" w:color="auto"/>
            <w:right w:val="none" w:sz="0" w:space="0" w:color="auto"/>
          </w:divBdr>
        </w:div>
        <w:div w:id="215438888">
          <w:marLeft w:val="0"/>
          <w:marRight w:val="0"/>
          <w:marTop w:val="0"/>
          <w:marBottom w:val="68"/>
          <w:divBdr>
            <w:top w:val="none" w:sz="0" w:space="0" w:color="auto"/>
            <w:left w:val="none" w:sz="0" w:space="0" w:color="auto"/>
            <w:bottom w:val="none" w:sz="0" w:space="0" w:color="auto"/>
            <w:right w:val="none" w:sz="0" w:space="0" w:color="auto"/>
          </w:divBdr>
        </w:div>
        <w:div w:id="1843008742">
          <w:marLeft w:val="0"/>
          <w:marRight w:val="0"/>
          <w:marTop w:val="0"/>
          <w:marBottom w:val="68"/>
          <w:divBdr>
            <w:top w:val="none" w:sz="0" w:space="0" w:color="auto"/>
            <w:left w:val="none" w:sz="0" w:space="0" w:color="auto"/>
            <w:bottom w:val="none" w:sz="0" w:space="0" w:color="auto"/>
            <w:right w:val="none" w:sz="0" w:space="0" w:color="auto"/>
          </w:divBdr>
        </w:div>
        <w:div w:id="1163199622">
          <w:marLeft w:val="0"/>
          <w:marRight w:val="0"/>
          <w:marTop w:val="0"/>
          <w:marBottom w:val="68"/>
          <w:divBdr>
            <w:top w:val="none" w:sz="0" w:space="0" w:color="auto"/>
            <w:left w:val="none" w:sz="0" w:space="0" w:color="auto"/>
            <w:bottom w:val="none" w:sz="0" w:space="0" w:color="auto"/>
            <w:right w:val="none" w:sz="0" w:space="0" w:color="auto"/>
          </w:divBdr>
        </w:div>
        <w:div w:id="421024697">
          <w:marLeft w:val="0"/>
          <w:marRight w:val="0"/>
          <w:marTop w:val="0"/>
          <w:marBottom w:val="68"/>
          <w:divBdr>
            <w:top w:val="none" w:sz="0" w:space="0" w:color="auto"/>
            <w:left w:val="none" w:sz="0" w:space="0" w:color="auto"/>
            <w:bottom w:val="none" w:sz="0" w:space="0" w:color="auto"/>
            <w:right w:val="none" w:sz="0" w:space="0" w:color="auto"/>
          </w:divBdr>
        </w:div>
        <w:div w:id="1910386344">
          <w:marLeft w:val="0"/>
          <w:marRight w:val="0"/>
          <w:marTop w:val="0"/>
          <w:marBottom w:val="68"/>
          <w:divBdr>
            <w:top w:val="none" w:sz="0" w:space="0" w:color="auto"/>
            <w:left w:val="none" w:sz="0" w:space="0" w:color="auto"/>
            <w:bottom w:val="none" w:sz="0" w:space="0" w:color="auto"/>
            <w:right w:val="none" w:sz="0" w:space="0" w:color="auto"/>
          </w:divBdr>
        </w:div>
        <w:div w:id="1753698070">
          <w:marLeft w:val="0"/>
          <w:marRight w:val="0"/>
          <w:marTop w:val="0"/>
          <w:marBottom w:val="68"/>
          <w:divBdr>
            <w:top w:val="none" w:sz="0" w:space="0" w:color="auto"/>
            <w:left w:val="none" w:sz="0" w:space="0" w:color="auto"/>
            <w:bottom w:val="none" w:sz="0" w:space="0" w:color="auto"/>
            <w:right w:val="none" w:sz="0" w:space="0" w:color="auto"/>
          </w:divBdr>
        </w:div>
        <w:div w:id="726998609">
          <w:marLeft w:val="0"/>
          <w:marRight w:val="0"/>
          <w:marTop w:val="0"/>
          <w:marBottom w:val="68"/>
          <w:divBdr>
            <w:top w:val="none" w:sz="0" w:space="0" w:color="auto"/>
            <w:left w:val="none" w:sz="0" w:space="0" w:color="auto"/>
            <w:bottom w:val="none" w:sz="0" w:space="0" w:color="auto"/>
            <w:right w:val="none" w:sz="0" w:space="0" w:color="auto"/>
          </w:divBdr>
        </w:div>
        <w:div w:id="184371814">
          <w:marLeft w:val="0"/>
          <w:marRight w:val="0"/>
          <w:marTop w:val="0"/>
          <w:marBottom w:val="68"/>
          <w:divBdr>
            <w:top w:val="none" w:sz="0" w:space="0" w:color="auto"/>
            <w:left w:val="none" w:sz="0" w:space="0" w:color="auto"/>
            <w:bottom w:val="none" w:sz="0" w:space="0" w:color="auto"/>
            <w:right w:val="none" w:sz="0" w:space="0" w:color="auto"/>
          </w:divBdr>
        </w:div>
        <w:div w:id="943152256">
          <w:marLeft w:val="0"/>
          <w:marRight w:val="0"/>
          <w:marTop w:val="0"/>
          <w:marBottom w:val="68"/>
          <w:divBdr>
            <w:top w:val="none" w:sz="0" w:space="0" w:color="auto"/>
            <w:left w:val="none" w:sz="0" w:space="0" w:color="auto"/>
            <w:bottom w:val="none" w:sz="0" w:space="0" w:color="auto"/>
            <w:right w:val="none" w:sz="0" w:space="0" w:color="auto"/>
          </w:divBdr>
        </w:div>
        <w:div w:id="1250113613">
          <w:marLeft w:val="0"/>
          <w:marRight w:val="0"/>
          <w:marTop w:val="0"/>
          <w:marBottom w:val="68"/>
          <w:divBdr>
            <w:top w:val="none" w:sz="0" w:space="0" w:color="auto"/>
            <w:left w:val="none" w:sz="0" w:space="0" w:color="auto"/>
            <w:bottom w:val="none" w:sz="0" w:space="0" w:color="auto"/>
            <w:right w:val="none" w:sz="0" w:space="0" w:color="auto"/>
          </w:divBdr>
        </w:div>
        <w:div w:id="1947885811">
          <w:marLeft w:val="0"/>
          <w:marRight w:val="0"/>
          <w:marTop w:val="0"/>
          <w:marBottom w:val="68"/>
          <w:divBdr>
            <w:top w:val="none" w:sz="0" w:space="0" w:color="auto"/>
            <w:left w:val="none" w:sz="0" w:space="0" w:color="auto"/>
            <w:bottom w:val="none" w:sz="0" w:space="0" w:color="auto"/>
            <w:right w:val="none" w:sz="0" w:space="0" w:color="auto"/>
          </w:divBdr>
        </w:div>
        <w:div w:id="1581787635">
          <w:marLeft w:val="0"/>
          <w:marRight w:val="0"/>
          <w:marTop w:val="0"/>
          <w:marBottom w:val="68"/>
          <w:divBdr>
            <w:top w:val="none" w:sz="0" w:space="0" w:color="auto"/>
            <w:left w:val="none" w:sz="0" w:space="0" w:color="auto"/>
            <w:bottom w:val="none" w:sz="0" w:space="0" w:color="auto"/>
            <w:right w:val="none" w:sz="0" w:space="0" w:color="auto"/>
          </w:divBdr>
        </w:div>
        <w:div w:id="1414010161">
          <w:marLeft w:val="0"/>
          <w:marRight w:val="0"/>
          <w:marTop w:val="0"/>
          <w:marBottom w:val="68"/>
          <w:divBdr>
            <w:top w:val="none" w:sz="0" w:space="0" w:color="auto"/>
            <w:left w:val="none" w:sz="0" w:space="0" w:color="auto"/>
            <w:bottom w:val="none" w:sz="0" w:space="0" w:color="auto"/>
            <w:right w:val="none" w:sz="0" w:space="0" w:color="auto"/>
          </w:divBdr>
        </w:div>
        <w:div w:id="2095322994">
          <w:marLeft w:val="0"/>
          <w:marRight w:val="0"/>
          <w:marTop w:val="0"/>
          <w:marBottom w:val="68"/>
          <w:divBdr>
            <w:top w:val="none" w:sz="0" w:space="0" w:color="auto"/>
            <w:left w:val="none" w:sz="0" w:space="0" w:color="auto"/>
            <w:bottom w:val="none" w:sz="0" w:space="0" w:color="auto"/>
            <w:right w:val="none" w:sz="0" w:space="0" w:color="auto"/>
          </w:divBdr>
        </w:div>
        <w:div w:id="117376752">
          <w:marLeft w:val="0"/>
          <w:marRight w:val="0"/>
          <w:marTop w:val="0"/>
          <w:marBottom w:val="68"/>
          <w:divBdr>
            <w:top w:val="none" w:sz="0" w:space="0" w:color="auto"/>
            <w:left w:val="none" w:sz="0" w:space="0" w:color="auto"/>
            <w:bottom w:val="none" w:sz="0" w:space="0" w:color="auto"/>
            <w:right w:val="none" w:sz="0" w:space="0" w:color="auto"/>
          </w:divBdr>
        </w:div>
        <w:div w:id="643580908">
          <w:marLeft w:val="0"/>
          <w:marRight w:val="0"/>
          <w:marTop w:val="0"/>
          <w:marBottom w:val="68"/>
          <w:divBdr>
            <w:top w:val="none" w:sz="0" w:space="0" w:color="auto"/>
            <w:left w:val="none" w:sz="0" w:space="0" w:color="auto"/>
            <w:bottom w:val="none" w:sz="0" w:space="0" w:color="auto"/>
            <w:right w:val="none" w:sz="0" w:space="0" w:color="auto"/>
          </w:divBdr>
        </w:div>
        <w:div w:id="1207791442">
          <w:marLeft w:val="0"/>
          <w:marRight w:val="0"/>
          <w:marTop w:val="0"/>
          <w:marBottom w:val="68"/>
          <w:divBdr>
            <w:top w:val="none" w:sz="0" w:space="0" w:color="auto"/>
            <w:left w:val="none" w:sz="0" w:space="0" w:color="auto"/>
            <w:bottom w:val="none" w:sz="0" w:space="0" w:color="auto"/>
            <w:right w:val="none" w:sz="0" w:space="0" w:color="auto"/>
          </w:divBdr>
        </w:div>
        <w:div w:id="1122504943">
          <w:marLeft w:val="0"/>
          <w:marRight w:val="0"/>
          <w:marTop w:val="0"/>
          <w:marBottom w:val="68"/>
          <w:divBdr>
            <w:top w:val="none" w:sz="0" w:space="0" w:color="auto"/>
            <w:left w:val="none" w:sz="0" w:space="0" w:color="auto"/>
            <w:bottom w:val="none" w:sz="0" w:space="0" w:color="auto"/>
            <w:right w:val="none" w:sz="0" w:space="0" w:color="auto"/>
          </w:divBdr>
        </w:div>
        <w:div w:id="1079713404">
          <w:marLeft w:val="0"/>
          <w:marRight w:val="0"/>
          <w:marTop w:val="0"/>
          <w:marBottom w:val="68"/>
          <w:divBdr>
            <w:top w:val="none" w:sz="0" w:space="0" w:color="auto"/>
            <w:left w:val="none" w:sz="0" w:space="0" w:color="auto"/>
            <w:bottom w:val="none" w:sz="0" w:space="0" w:color="auto"/>
            <w:right w:val="none" w:sz="0" w:space="0" w:color="auto"/>
          </w:divBdr>
        </w:div>
        <w:div w:id="2077125602">
          <w:marLeft w:val="0"/>
          <w:marRight w:val="0"/>
          <w:marTop w:val="0"/>
          <w:marBottom w:val="68"/>
          <w:divBdr>
            <w:top w:val="none" w:sz="0" w:space="0" w:color="auto"/>
            <w:left w:val="none" w:sz="0" w:space="0" w:color="auto"/>
            <w:bottom w:val="none" w:sz="0" w:space="0" w:color="auto"/>
            <w:right w:val="none" w:sz="0" w:space="0" w:color="auto"/>
          </w:divBdr>
        </w:div>
        <w:div w:id="1413353390">
          <w:marLeft w:val="0"/>
          <w:marRight w:val="0"/>
          <w:marTop w:val="0"/>
          <w:marBottom w:val="68"/>
          <w:divBdr>
            <w:top w:val="none" w:sz="0" w:space="0" w:color="auto"/>
            <w:left w:val="none" w:sz="0" w:space="0" w:color="auto"/>
            <w:bottom w:val="none" w:sz="0" w:space="0" w:color="auto"/>
            <w:right w:val="none" w:sz="0" w:space="0" w:color="auto"/>
          </w:divBdr>
        </w:div>
        <w:div w:id="474447393">
          <w:marLeft w:val="0"/>
          <w:marRight w:val="0"/>
          <w:marTop w:val="0"/>
          <w:marBottom w:val="68"/>
          <w:divBdr>
            <w:top w:val="none" w:sz="0" w:space="0" w:color="auto"/>
            <w:left w:val="none" w:sz="0" w:space="0" w:color="auto"/>
            <w:bottom w:val="none" w:sz="0" w:space="0" w:color="auto"/>
            <w:right w:val="none" w:sz="0" w:space="0" w:color="auto"/>
          </w:divBdr>
        </w:div>
        <w:div w:id="1708600216">
          <w:marLeft w:val="0"/>
          <w:marRight w:val="0"/>
          <w:marTop w:val="0"/>
          <w:marBottom w:val="68"/>
          <w:divBdr>
            <w:top w:val="none" w:sz="0" w:space="0" w:color="auto"/>
            <w:left w:val="none" w:sz="0" w:space="0" w:color="auto"/>
            <w:bottom w:val="none" w:sz="0" w:space="0" w:color="auto"/>
            <w:right w:val="none" w:sz="0" w:space="0" w:color="auto"/>
          </w:divBdr>
        </w:div>
        <w:div w:id="2006975950">
          <w:marLeft w:val="0"/>
          <w:marRight w:val="0"/>
          <w:marTop w:val="0"/>
          <w:marBottom w:val="68"/>
          <w:divBdr>
            <w:top w:val="none" w:sz="0" w:space="0" w:color="auto"/>
            <w:left w:val="none" w:sz="0" w:space="0" w:color="auto"/>
            <w:bottom w:val="none" w:sz="0" w:space="0" w:color="auto"/>
            <w:right w:val="none" w:sz="0" w:space="0" w:color="auto"/>
          </w:divBdr>
        </w:div>
        <w:div w:id="810682711">
          <w:marLeft w:val="0"/>
          <w:marRight w:val="0"/>
          <w:marTop w:val="0"/>
          <w:marBottom w:val="68"/>
          <w:divBdr>
            <w:top w:val="none" w:sz="0" w:space="0" w:color="auto"/>
            <w:left w:val="none" w:sz="0" w:space="0" w:color="auto"/>
            <w:bottom w:val="none" w:sz="0" w:space="0" w:color="auto"/>
            <w:right w:val="none" w:sz="0" w:space="0" w:color="auto"/>
          </w:divBdr>
        </w:div>
        <w:div w:id="1769347549">
          <w:marLeft w:val="0"/>
          <w:marRight w:val="0"/>
          <w:marTop w:val="0"/>
          <w:marBottom w:val="68"/>
          <w:divBdr>
            <w:top w:val="none" w:sz="0" w:space="0" w:color="auto"/>
            <w:left w:val="none" w:sz="0" w:space="0" w:color="auto"/>
            <w:bottom w:val="none" w:sz="0" w:space="0" w:color="auto"/>
            <w:right w:val="none" w:sz="0" w:space="0" w:color="auto"/>
          </w:divBdr>
        </w:div>
        <w:div w:id="1301686424">
          <w:marLeft w:val="0"/>
          <w:marRight w:val="0"/>
          <w:marTop w:val="0"/>
          <w:marBottom w:val="68"/>
          <w:divBdr>
            <w:top w:val="none" w:sz="0" w:space="0" w:color="auto"/>
            <w:left w:val="none" w:sz="0" w:space="0" w:color="auto"/>
            <w:bottom w:val="none" w:sz="0" w:space="0" w:color="auto"/>
            <w:right w:val="none" w:sz="0" w:space="0" w:color="auto"/>
          </w:divBdr>
        </w:div>
        <w:div w:id="1513835682">
          <w:marLeft w:val="0"/>
          <w:marRight w:val="0"/>
          <w:marTop w:val="0"/>
          <w:marBottom w:val="68"/>
          <w:divBdr>
            <w:top w:val="none" w:sz="0" w:space="0" w:color="auto"/>
            <w:left w:val="none" w:sz="0" w:space="0" w:color="auto"/>
            <w:bottom w:val="none" w:sz="0" w:space="0" w:color="auto"/>
            <w:right w:val="none" w:sz="0" w:space="0" w:color="auto"/>
          </w:divBdr>
        </w:div>
        <w:div w:id="121387134">
          <w:marLeft w:val="0"/>
          <w:marRight w:val="0"/>
          <w:marTop w:val="0"/>
          <w:marBottom w:val="68"/>
          <w:divBdr>
            <w:top w:val="none" w:sz="0" w:space="0" w:color="auto"/>
            <w:left w:val="none" w:sz="0" w:space="0" w:color="auto"/>
            <w:bottom w:val="none" w:sz="0" w:space="0" w:color="auto"/>
            <w:right w:val="none" w:sz="0" w:space="0" w:color="auto"/>
          </w:divBdr>
        </w:div>
        <w:div w:id="1121387343">
          <w:marLeft w:val="0"/>
          <w:marRight w:val="0"/>
          <w:marTop w:val="0"/>
          <w:marBottom w:val="68"/>
          <w:divBdr>
            <w:top w:val="none" w:sz="0" w:space="0" w:color="auto"/>
            <w:left w:val="none" w:sz="0" w:space="0" w:color="auto"/>
            <w:bottom w:val="none" w:sz="0" w:space="0" w:color="auto"/>
            <w:right w:val="none" w:sz="0" w:space="0" w:color="auto"/>
          </w:divBdr>
        </w:div>
        <w:div w:id="2074769338">
          <w:marLeft w:val="0"/>
          <w:marRight w:val="0"/>
          <w:marTop w:val="0"/>
          <w:marBottom w:val="68"/>
          <w:divBdr>
            <w:top w:val="none" w:sz="0" w:space="0" w:color="auto"/>
            <w:left w:val="none" w:sz="0" w:space="0" w:color="auto"/>
            <w:bottom w:val="none" w:sz="0" w:space="0" w:color="auto"/>
            <w:right w:val="none" w:sz="0" w:space="0" w:color="auto"/>
          </w:divBdr>
        </w:div>
        <w:div w:id="971248908">
          <w:marLeft w:val="0"/>
          <w:marRight w:val="0"/>
          <w:marTop w:val="0"/>
          <w:marBottom w:val="68"/>
          <w:divBdr>
            <w:top w:val="none" w:sz="0" w:space="0" w:color="auto"/>
            <w:left w:val="none" w:sz="0" w:space="0" w:color="auto"/>
            <w:bottom w:val="none" w:sz="0" w:space="0" w:color="auto"/>
            <w:right w:val="none" w:sz="0" w:space="0" w:color="auto"/>
          </w:divBdr>
        </w:div>
        <w:div w:id="91516161">
          <w:marLeft w:val="0"/>
          <w:marRight w:val="0"/>
          <w:marTop w:val="0"/>
          <w:marBottom w:val="68"/>
          <w:divBdr>
            <w:top w:val="none" w:sz="0" w:space="0" w:color="auto"/>
            <w:left w:val="none" w:sz="0" w:space="0" w:color="auto"/>
            <w:bottom w:val="none" w:sz="0" w:space="0" w:color="auto"/>
            <w:right w:val="none" w:sz="0" w:space="0" w:color="auto"/>
          </w:divBdr>
        </w:div>
        <w:div w:id="1471826110">
          <w:marLeft w:val="0"/>
          <w:marRight w:val="0"/>
          <w:marTop w:val="0"/>
          <w:marBottom w:val="68"/>
          <w:divBdr>
            <w:top w:val="none" w:sz="0" w:space="0" w:color="auto"/>
            <w:left w:val="none" w:sz="0" w:space="0" w:color="auto"/>
            <w:bottom w:val="none" w:sz="0" w:space="0" w:color="auto"/>
            <w:right w:val="none" w:sz="0" w:space="0" w:color="auto"/>
          </w:divBdr>
        </w:div>
        <w:div w:id="797187923">
          <w:marLeft w:val="0"/>
          <w:marRight w:val="0"/>
          <w:marTop w:val="0"/>
          <w:marBottom w:val="68"/>
          <w:divBdr>
            <w:top w:val="none" w:sz="0" w:space="0" w:color="auto"/>
            <w:left w:val="none" w:sz="0" w:space="0" w:color="auto"/>
            <w:bottom w:val="none" w:sz="0" w:space="0" w:color="auto"/>
            <w:right w:val="none" w:sz="0" w:space="0" w:color="auto"/>
          </w:divBdr>
        </w:div>
        <w:div w:id="960496433">
          <w:marLeft w:val="0"/>
          <w:marRight w:val="0"/>
          <w:marTop w:val="0"/>
          <w:marBottom w:val="68"/>
          <w:divBdr>
            <w:top w:val="none" w:sz="0" w:space="0" w:color="auto"/>
            <w:left w:val="none" w:sz="0" w:space="0" w:color="auto"/>
            <w:bottom w:val="none" w:sz="0" w:space="0" w:color="auto"/>
            <w:right w:val="none" w:sz="0" w:space="0" w:color="auto"/>
          </w:divBdr>
        </w:div>
        <w:div w:id="147211331">
          <w:marLeft w:val="0"/>
          <w:marRight w:val="0"/>
          <w:marTop w:val="0"/>
          <w:marBottom w:val="68"/>
          <w:divBdr>
            <w:top w:val="none" w:sz="0" w:space="0" w:color="auto"/>
            <w:left w:val="none" w:sz="0" w:space="0" w:color="auto"/>
            <w:bottom w:val="none" w:sz="0" w:space="0" w:color="auto"/>
            <w:right w:val="none" w:sz="0" w:space="0" w:color="auto"/>
          </w:divBdr>
        </w:div>
        <w:div w:id="1599486310">
          <w:marLeft w:val="0"/>
          <w:marRight w:val="0"/>
          <w:marTop w:val="0"/>
          <w:marBottom w:val="68"/>
          <w:divBdr>
            <w:top w:val="none" w:sz="0" w:space="0" w:color="auto"/>
            <w:left w:val="none" w:sz="0" w:space="0" w:color="auto"/>
            <w:bottom w:val="none" w:sz="0" w:space="0" w:color="auto"/>
            <w:right w:val="none" w:sz="0" w:space="0" w:color="auto"/>
          </w:divBdr>
        </w:div>
        <w:div w:id="591276162">
          <w:marLeft w:val="0"/>
          <w:marRight w:val="0"/>
          <w:marTop w:val="0"/>
          <w:marBottom w:val="68"/>
          <w:divBdr>
            <w:top w:val="none" w:sz="0" w:space="0" w:color="auto"/>
            <w:left w:val="none" w:sz="0" w:space="0" w:color="auto"/>
            <w:bottom w:val="none" w:sz="0" w:space="0" w:color="auto"/>
            <w:right w:val="none" w:sz="0" w:space="0" w:color="auto"/>
          </w:divBdr>
        </w:div>
        <w:div w:id="423108581">
          <w:marLeft w:val="0"/>
          <w:marRight w:val="0"/>
          <w:marTop w:val="0"/>
          <w:marBottom w:val="68"/>
          <w:divBdr>
            <w:top w:val="none" w:sz="0" w:space="0" w:color="auto"/>
            <w:left w:val="none" w:sz="0" w:space="0" w:color="auto"/>
            <w:bottom w:val="none" w:sz="0" w:space="0" w:color="auto"/>
            <w:right w:val="none" w:sz="0" w:space="0" w:color="auto"/>
          </w:divBdr>
        </w:div>
        <w:div w:id="637762485">
          <w:marLeft w:val="0"/>
          <w:marRight w:val="0"/>
          <w:marTop w:val="0"/>
          <w:marBottom w:val="68"/>
          <w:divBdr>
            <w:top w:val="none" w:sz="0" w:space="0" w:color="auto"/>
            <w:left w:val="none" w:sz="0" w:space="0" w:color="auto"/>
            <w:bottom w:val="none" w:sz="0" w:space="0" w:color="auto"/>
            <w:right w:val="none" w:sz="0" w:space="0" w:color="auto"/>
          </w:divBdr>
        </w:div>
        <w:div w:id="1755475427">
          <w:marLeft w:val="0"/>
          <w:marRight w:val="0"/>
          <w:marTop w:val="0"/>
          <w:marBottom w:val="68"/>
          <w:divBdr>
            <w:top w:val="none" w:sz="0" w:space="0" w:color="auto"/>
            <w:left w:val="none" w:sz="0" w:space="0" w:color="auto"/>
            <w:bottom w:val="none" w:sz="0" w:space="0" w:color="auto"/>
            <w:right w:val="none" w:sz="0" w:space="0" w:color="auto"/>
          </w:divBdr>
        </w:div>
        <w:div w:id="1175343944">
          <w:marLeft w:val="0"/>
          <w:marRight w:val="0"/>
          <w:marTop w:val="0"/>
          <w:marBottom w:val="68"/>
          <w:divBdr>
            <w:top w:val="none" w:sz="0" w:space="0" w:color="auto"/>
            <w:left w:val="none" w:sz="0" w:space="0" w:color="auto"/>
            <w:bottom w:val="none" w:sz="0" w:space="0" w:color="auto"/>
            <w:right w:val="none" w:sz="0" w:space="0" w:color="auto"/>
          </w:divBdr>
        </w:div>
        <w:div w:id="351299682">
          <w:marLeft w:val="0"/>
          <w:marRight w:val="0"/>
          <w:marTop w:val="0"/>
          <w:marBottom w:val="68"/>
          <w:divBdr>
            <w:top w:val="none" w:sz="0" w:space="0" w:color="auto"/>
            <w:left w:val="none" w:sz="0" w:space="0" w:color="auto"/>
            <w:bottom w:val="none" w:sz="0" w:space="0" w:color="auto"/>
            <w:right w:val="none" w:sz="0" w:space="0" w:color="auto"/>
          </w:divBdr>
        </w:div>
        <w:div w:id="198396130">
          <w:marLeft w:val="0"/>
          <w:marRight w:val="0"/>
          <w:marTop w:val="0"/>
          <w:marBottom w:val="68"/>
          <w:divBdr>
            <w:top w:val="none" w:sz="0" w:space="0" w:color="auto"/>
            <w:left w:val="none" w:sz="0" w:space="0" w:color="auto"/>
            <w:bottom w:val="none" w:sz="0" w:space="0" w:color="auto"/>
            <w:right w:val="none" w:sz="0" w:space="0" w:color="auto"/>
          </w:divBdr>
        </w:div>
        <w:div w:id="749079404">
          <w:marLeft w:val="0"/>
          <w:marRight w:val="0"/>
          <w:marTop w:val="0"/>
          <w:marBottom w:val="68"/>
          <w:divBdr>
            <w:top w:val="none" w:sz="0" w:space="0" w:color="auto"/>
            <w:left w:val="none" w:sz="0" w:space="0" w:color="auto"/>
            <w:bottom w:val="none" w:sz="0" w:space="0" w:color="auto"/>
            <w:right w:val="none" w:sz="0" w:space="0" w:color="auto"/>
          </w:divBdr>
        </w:div>
        <w:div w:id="734547857">
          <w:marLeft w:val="0"/>
          <w:marRight w:val="0"/>
          <w:marTop w:val="0"/>
          <w:marBottom w:val="68"/>
          <w:divBdr>
            <w:top w:val="none" w:sz="0" w:space="0" w:color="auto"/>
            <w:left w:val="none" w:sz="0" w:space="0" w:color="auto"/>
            <w:bottom w:val="none" w:sz="0" w:space="0" w:color="auto"/>
            <w:right w:val="none" w:sz="0" w:space="0" w:color="auto"/>
          </w:divBdr>
        </w:div>
        <w:div w:id="2057046756">
          <w:marLeft w:val="0"/>
          <w:marRight w:val="0"/>
          <w:marTop w:val="0"/>
          <w:marBottom w:val="68"/>
          <w:divBdr>
            <w:top w:val="none" w:sz="0" w:space="0" w:color="auto"/>
            <w:left w:val="none" w:sz="0" w:space="0" w:color="auto"/>
            <w:bottom w:val="none" w:sz="0" w:space="0" w:color="auto"/>
            <w:right w:val="none" w:sz="0" w:space="0" w:color="auto"/>
          </w:divBdr>
        </w:div>
        <w:div w:id="1249120786">
          <w:marLeft w:val="0"/>
          <w:marRight w:val="0"/>
          <w:marTop w:val="0"/>
          <w:marBottom w:val="68"/>
          <w:divBdr>
            <w:top w:val="none" w:sz="0" w:space="0" w:color="auto"/>
            <w:left w:val="none" w:sz="0" w:space="0" w:color="auto"/>
            <w:bottom w:val="none" w:sz="0" w:space="0" w:color="auto"/>
            <w:right w:val="none" w:sz="0" w:space="0" w:color="auto"/>
          </w:divBdr>
        </w:div>
        <w:div w:id="1145470237">
          <w:marLeft w:val="0"/>
          <w:marRight w:val="0"/>
          <w:marTop w:val="0"/>
          <w:marBottom w:val="68"/>
          <w:divBdr>
            <w:top w:val="none" w:sz="0" w:space="0" w:color="auto"/>
            <w:left w:val="none" w:sz="0" w:space="0" w:color="auto"/>
            <w:bottom w:val="none" w:sz="0" w:space="0" w:color="auto"/>
            <w:right w:val="none" w:sz="0" w:space="0" w:color="auto"/>
          </w:divBdr>
        </w:div>
        <w:div w:id="1856773096">
          <w:marLeft w:val="0"/>
          <w:marRight w:val="0"/>
          <w:marTop w:val="0"/>
          <w:marBottom w:val="68"/>
          <w:divBdr>
            <w:top w:val="none" w:sz="0" w:space="0" w:color="auto"/>
            <w:left w:val="none" w:sz="0" w:space="0" w:color="auto"/>
            <w:bottom w:val="none" w:sz="0" w:space="0" w:color="auto"/>
            <w:right w:val="none" w:sz="0" w:space="0" w:color="auto"/>
          </w:divBdr>
        </w:div>
        <w:div w:id="731466183">
          <w:marLeft w:val="0"/>
          <w:marRight w:val="0"/>
          <w:marTop w:val="0"/>
          <w:marBottom w:val="68"/>
          <w:divBdr>
            <w:top w:val="none" w:sz="0" w:space="0" w:color="auto"/>
            <w:left w:val="none" w:sz="0" w:space="0" w:color="auto"/>
            <w:bottom w:val="none" w:sz="0" w:space="0" w:color="auto"/>
            <w:right w:val="none" w:sz="0" w:space="0" w:color="auto"/>
          </w:divBdr>
        </w:div>
        <w:div w:id="1933389167">
          <w:marLeft w:val="0"/>
          <w:marRight w:val="0"/>
          <w:marTop w:val="0"/>
          <w:marBottom w:val="68"/>
          <w:divBdr>
            <w:top w:val="none" w:sz="0" w:space="0" w:color="auto"/>
            <w:left w:val="none" w:sz="0" w:space="0" w:color="auto"/>
            <w:bottom w:val="none" w:sz="0" w:space="0" w:color="auto"/>
            <w:right w:val="none" w:sz="0" w:space="0" w:color="auto"/>
          </w:divBdr>
        </w:div>
        <w:div w:id="436681317">
          <w:marLeft w:val="0"/>
          <w:marRight w:val="0"/>
          <w:marTop w:val="0"/>
          <w:marBottom w:val="68"/>
          <w:divBdr>
            <w:top w:val="none" w:sz="0" w:space="0" w:color="auto"/>
            <w:left w:val="none" w:sz="0" w:space="0" w:color="auto"/>
            <w:bottom w:val="none" w:sz="0" w:space="0" w:color="auto"/>
            <w:right w:val="none" w:sz="0" w:space="0" w:color="auto"/>
          </w:divBdr>
        </w:div>
        <w:div w:id="1551114775">
          <w:marLeft w:val="0"/>
          <w:marRight w:val="0"/>
          <w:marTop w:val="0"/>
          <w:marBottom w:val="68"/>
          <w:divBdr>
            <w:top w:val="none" w:sz="0" w:space="0" w:color="auto"/>
            <w:left w:val="none" w:sz="0" w:space="0" w:color="auto"/>
            <w:bottom w:val="none" w:sz="0" w:space="0" w:color="auto"/>
            <w:right w:val="none" w:sz="0" w:space="0" w:color="auto"/>
          </w:divBdr>
        </w:div>
        <w:div w:id="1357850632">
          <w:marLeft w:val="0"/>
          <w:marRight w:val="0"/>
          <w:marTop w:val="0"/>
          <w:marBottom w:val="68"/>
          <w:divBdr>
            <w:top w:val="none" w:sz="0" w:space="0" w:color="auto"/>
            <w:left w:val="none" w:sz="0" w:space="0" w:color="auto"/>
            <w:bottom w:val="none" w:sz="0" w:space="0" w:color="auto"/>
            <w:right w:val="none" w:sz="0" w:space="0" w:color="auto"/>
          </w:divBdr>
        </w:div>
        <w:div w:id="1298729122">
          <w:marLeft w:val="0"/>
          <w:marRight w:val="0"/>
          <w:marTop w:val="0"/>
          <w:marBottom w:val="68"/>
          <w:divBdr>
            <w:top w:val="none" w:sz="0" w:space="0" w:color="auto"/>
            <w:left w:val="none" w:sz="0" w:space="0" w:color="auto"/>
            <w:bottom w:val="none" w:sz="0" w:space="0" w:color="auto"/>
            <w:right w:val="none" w:sz="0" w:space="0" w:color="auto"/>
          </w:divBdr>
        </w:div>
        <w:div w:id="1112088195">
          <w:marLeft w:val="0"/>
          <w:marRight w:val="0"/>
          <w:marTop w:val="0"/>
          <w:marBottom w:val="68"/>
          <w:divBdr>
            <w:top w:val="none" w:sz="0" w:space="0" w:color="auto"/>
            <w:left w:val="none" w:sz="0" w:space="0" w:color="auto"/>
            <w:bottom w:val="none" w:sz="0" w:space="0" w:color="auto"/>
            <w:right w:val="none" w:sz="0" w:space="0" w:color="auto"/>
          </w:divBdr>
        </w:div>
        <w:div w:id="698043240">
          <w:marLeft w:val="0"/>
          <w:marRight w:val="0"/>
          <w:marTop w:val="0"/>
          <w:marBottom w:val="68"/>
          <w:divBdr>
            <w:top w:val="none" w:sz="0" w:space="0" w:color="auto"/>
            <w:left w:val="none" w:sz="0" w:space="0" w:color="auto"/>
            <w:bottom w:val="none" w:sz="0" w:space="0" w:color="auto"/>
            <w:right w:val="none" w:sz="0" w:space="0" w:color="auto"/>
          </w:divBdr>
        </w:div>
        <w:div w:id="1970281977">
          <w:marLeft w:val="0"/>
          <w:marRight w:val="0"/>
          <w:marTop w:val="0"/>
          <w:marBottom w:val="68"/>
          <w:divBdr>
            <w:top w:val="none" w:sz="0" w:space="0" w:color="auto"/>
            <w:left w:val="none" w:sz="0" w:space="0" w:color="auto"/>
            <w:bottom w:val="none" w:sz="0" w:space="0" w:color="auto"/>
            <w:right w:val="none" w:sz="0" w:space="0" w:color="auto"/>
          </w:divBdr>
        </w:div>
        <w:div w:id="1783836732">
          <w:marLeft w:val="0"/>
          <w:marRight w:val="0"/>
          <w:marTop w:val="0"/>
          <w:marBottom w:val="68"/>
          <w:divBdr>
            <w:top w:val="none" w:sz="0" w:space="0" w:color="auto"/>
            <w:left w:val="none" w:sz="0" w:space="0" w:color="auto"/>
            <w:bottom w:val="none" w:sz="0" w:space="0" w:color="auto"/>
            <w:right w:val="none" w:sz="0" w:space="0" w:color="auto"/>
          </w:divBdr>
        </w:div>
        <w:div w:id="2107067384">
          <w:marLeft w:val="0"/>
          <w:marRight w:val="0"/>
          <w:marTop w:val="0"/>
          <w:marBottom w:val="68"/>
          <w:divBdr>
            <w:top w:val="none" w:sz="0" w:space="0" w:color="auto"/>
            <w:left w:val="none" w:sz="0" w:space="0" w:color="auto"/>
            <w:bottom w:val="none" w:sz="0" w:space="0" w:color="auto"/>
            <w:right w:val="none" w:sz="0" w:space="0" w:color="auto"/>
          </w:divBdr>
        </w:div>
        <w:div w:id="20590461">
          <w:marLeft w:val="0"/>
          <w:marRight w:val="0"/>
          <w:marTop w:val="0"/>
          <w:marBottom w:val="68"/>
          <w:divBdr>
            <w:top w:val="none" w:sz="0" w:space="0" w:color="auto"/>
            <w:left w:val="none" w:sz="0" w:space="0" w:color="auto"/>
            <w:bottom w:val="none" w:sz="0" w:space="0" w:color="auto"/>
            <w:right w:val="none" w:sz="0" w:space="0" w:color="auto"/>
          </w:divBdr>
        </w:div>
        <w:div w:id="1862545996">
          <w:marLeft w:val="0"/>
          <w:marRight w:val="0"/>
          <w:marTop w:val="0"/>
          <w:marBottom w:val="68"/>
          <w:divBdr>
            <w:top w:val="none" w:sz="0" w:space="0" w:color="auto"/>
            <w:left w:val="none" w:sz="0" w:space="0" w:color="auto"/>
            <w:bottom w:val="none" w:sz="0" w:space="0" w:color="auto"/>
            <w:right w:val="none" w:sz="0" w:space="0" w:color="auto"/>
          </w:divBdr>
        </w:div>
        <w:div w:id="435760607">
          <w:marLeft w:val="0"/>
          <w:marRight w:val="0"/>
          <w:marTop w:val="0"/>
          <w:marBottom w:val="68"/>
          <w:divBdr>
            <w:top w:val="none" w:sz="0" w:space="0" w:color="auto"/>
            <w:left w:val="none" w:sz="0" w:space="0" w:color="auto"/>
            <w:bottom w:val="none" w:sz="0" w:space="0" w:color="auto"/>
            <w:right w:val="none" w:sz="0" w:space="0" w:color="auto"/>
          </w:divBdr>
        </w:div>
        <w:div w:id="1475368567">
          <w:marLeft w:val="0"/>
          <w:marRight w:val="0"/>
          <w:marTop w:val="0"/>
          <w:marBottom w:val="68"/>
          <w:divBdr>
            <w:top w:val="none" w:sz="0" w:space="0" w:color="auto"/>
            <w:left w:val="none" w:sz="0" w:space="0" w:color="auto"/>
            <w:bottom w:val="none" w:sz="0" w:space="0" w:color="auto"/>
            <w:right w:val="none" w:sz="0" w:space="0" w:color="auto"/>
          </w:divBdr>
        </w:div>
        <w:div w:id="920258714">
          <w:marLeft w:val="0"/>
          <w:marRight w:val="0"/>
          <w:marTop w:val="0"/>
          <w:marBottom w:val="68"/>
          <w:divBdr>
            <w:top w:val="none" w:sz="0" w:space="0" w:color="auto"/>
            <w:left w:val="none" w:sz="0" w:space="0" w:color="auto"/>
            <w:bottom w:val="none" w:sz="0" w:space="0" w:color="auto"/>
            <w:right w:val="none" w:sz="0" w:space="0" w:color="auto"/>
          </w:divBdr>
        </w:div>
        <w:div w:id="1982037963">
          <w:marLeft w:val="0"/>
          <w:marRight w:val="0"/>
          <w:marTop w:val="0"/>
          <w:marBottom w:val="68"/>
          <w:divBdr>
            <w:top w:val="none" w:sz="0" w:space="0" w:color="auto"/>
            <w:left w:val="none" w:sz="0" w:space="0" w:color="auto"/>
            <w:bottom w:val="none" w:sz="0" w:space="0" w:color="auto"/>
            <w:right w:val="none" w:sz="0" w:space="0" w:color="auto"/>
          </w:divBdr>
        </w:div>
        <w:div w:id="826631781">
          <w:marLeft w:val="0"/>
          <w:marRight w:val="0"/>
          <w:marTop w:val="0"/>
          <w:marBottom w:val="68"/>
          <w:divBdr>
            <w:top w:val="none" w:sz="0" w:space="0" w:color="auto"/>
            <w:left w:val="none" w:sz="0" w:space="0" w:color="auto"/>
            <w:bottom w:val="none" w:sz="0" w:space="0" w:color="auto"/>
            <w:right w:val="none" w:sz="0" w:space="0" w:color="auto"/>
          </w:divBdr>
        </w:div>
        <w:div w:id="1603411771">
          <w:marLeft w:val="0"/>
          <w:marRight w:val="0"/>
          <w:marTop w:val="0"/>
          <w:marBottom w:val="68"/>
          <w:divBdr>
            <w:top w:val="none" w:sz="0" w:space="0" w:color="auto"/>
            <w:left w:val="none" w:sz="0" w:space="0" w:color="auto"/>
            <w:bottom w:val="none" w:sz="0" w:space="0" w:color="auto"/>
            <w:right w:val="none" w:sz="0" w:space="0" w:color="auto"/>
          </w:divBdr>
        </w:div>
        <w:div w:id="665398387">
          <w:marLeft w:val="0"/>
          <w:marRight w:val="0"/>
          <w:marTop w:val="0"/>
          <w:marBottom w:val="68"/>
          <w:divBdr>
            <w:top w:val="none" w:sz="0" w:space="0" w:color="auto"/>
            <w:left w:val="none" w:sz="0" w:space="0" w:color="auto"/>
            <w:bottom w:val="none" w:sz="0" w:space="0" w:color="auto"/>
            <w:right w:val="none" w:sz="0" w:space="0" w:color="auto"/>
          </w:divBdr>
        </w:div>
        <w:div w:id="1022976719">
          <w:marLeft w:val="0"/>
          <w:marRight w:val="0"/>
          <w:marTop w:val="0"/>
          <w:marBottom w:val="68"/>
          <w:divBdr>
            <w:top w:val="none" w:sz="0" w:space="0" w:color="auto"/>
            <w:left w:val="none" w:sz="0" w:space="0" w:color="auto"/>
            <w:bottom w:val="none" w:sz="0" w:space="0" w:color="auto"/>
            <w:right w:val="none" w:sz="0" w:space="0" w:color="auto"/>
          </w:divBdr>
        </w:div>
        <w:div w:id="1449274540">
          <w:marLeft w:val="0"/>
          <w:marRight w:val="0"/>
          <w:marTop w:val="0"/>
          <w:marBottom w:val="68"/>
          <w:divBdr>
            <w:top w:val="none" w:sz="0" w:space="0" w:color="auto"/>
            <w:left w:val="none" w:sz="0" w:space="0" w:color="auto"/>
            <w:bottom w:val="none" w:sz="0" w:space="0" w:color="auto"/>
            <w:right w:val="none" w:sz="0" w:space="0" w:color="auto"/>
          </w:divBdr>
        </w:div>
        <w:div w:id="1729458169">
          <w:marLeft w:val="0"/>
          <w:marRight w:val="0"/>
          <w:marTop w:val="0"/>
          <w:marBottom w:val="68"/>
          <w:divBdr>
            <w:top w:val="none" w:sz="0" w:space="0" w:color="auto"/>
            <w:left w:val="none" w:sz="0" w:space="0" w:color="auto"/>
            <w:bottom w:val="none" w:sz="0" w:space="0" w:color="auto"/>
            <w:right w:val="none" w:sz="0" w:space="0" w:color="auto"/>
          </w:divBdr>
        </w:div>
        <w:div w:id="1584532030">
          <w:marLeft w:val="0"/>
          <w:marRight w:val="0"/>
          <w:marTop w:val="0"/>
          <w:marBottom w:val="68"/>
          <w:divBdr>
            <w:top w:val="none" w:sz="0" w:space="0" w:color="auto"/>
            <w:left w:val="none" w:sz="0" w:space="0" w:color="auto"/>
            <w:bottom w:val="none" w:sz="0" w:space="0" w:color="auto"/>
            <w:right w:val="none" w:sz="0" w:space="0" w:color="auto"/>
          </w:divBdr>
        </w:div>
        <w:div w:id="76052335">
          <w:marLeft w:val="0"/>
          <w:marRight w:val="0"/>
          <w:marTop w:val="0"/>
          <w:marBottom w:val="68"/>
          <w:divBdr>
            <w:top w:val="none" w:sz="0" w:space="0" w:color="auto"/>
            <w:left w:val="none" w:sz="0" w:space="0" w:color="auto"/>
            <w:bottom w:val="none" w:sz="0" w:space="0" w:color="auto"/>
            <w:right w:val="none" w:sz="0" w:space="0" w:color="auto"/>
          </w:divBdr>
        </w:div>
        <w:div w:id="2003000602">
          <w:marLeft w:val="0"/>
          <w:marRight w:val="0"/>
          <w:marTop w:val="0"/>
          <w:marBottom w:val="68"/>
          <w:divBdr>
            <w:top w:val="none" w:sz="0" w:space="0" w:color="auto"/>
            <w:left w:val="none" w:sz="0" w:space="0" w:color="auto"/>
            <w:bottom w:val="none" w:sz="0" w:space="0" w:color="auto"/>
            <w:right w:val="none" w:sz="0" w:space="0" w:color="auto"/>
          </w:divBdr>
        </w:div>
        <w:div w:id="1204901856">
          <w:marLeft w:val="0"/>
          <w:marRight w:val="0"/>
          <w:marTop w:val="0"/>
          <w:marBottom w:val="68"/>
          <w:divBdr>
            <w:top w:val="none" w:sz="0" w:space="0" w:color="auto"/>
            <w:left w:val="none" w:sz="0" w:space="0" w:color="auto"/>
            <w:bottom w:val="none" w:sz="0" w:space="0" w:color="auto"/>
            <w:right w:val="none" w:sz="0" w:space="0" w:color="auto"/>
          </w:divBdr>
        </w:div>
        <w:div w:id="1105426024">
          <w:marLeft w:val="0"/>
          <w:marRight w:val="0"/>
          <w:marTop w:val="0"/>
          <w:marBottom w:val="68"/>
          <w:divBdr>
            <w:top w:val="none" w:sz="0" w:space="0" w:color="auto"/>
            <w:left w:val="none" w:sz="0" w:space="0" w:color="auto"/>
            <w:bottom w:val="none" w:sz="0" w:space="0" w:color="auto"/>
            <w:right w:val="none" w:sz="0" w:space="0" w:color="auto"/>
          </w:divBdr>
        </w:div>
        <w:div w:id="711927183">
          <w:marLeft w:val="0"/>
          <w:marRight w:val="0"/>
          <w:marTop w:val="0"/>
          <w:marBottom w:val="68"/>
          <w:divBdr>
            <w:top w:val="none" w:sz="0" w:space="0" w:color="auto"/>
            <w:left w:val="none" w:sz="0" w:space="0" w:color="auto"/>
            <w:bottom w:val="none" w:sz="0" w:space="0" w:color="auto"/>
            <w:right w:val="none" w:sz="0" w:space="0" w:color="auto"/>
          </w:divBdr>
        </w:div>
        <w:div w:id="2054693300">
          <w:marLeft w:val="0"/>
          <w:marRight w:val="0"/>
          <w:marTop w:val="0"/>
          <w:marBottom w:val="68"/>
          <w:divBdr>
            <w:top w:val="none" w:sz="0" w:space="0" w:color="auto"/>
            <w:left w:val="none" w:sz="0" w:space="0" w:color="auto"/>
            <w:bottom w:val="none" w:sz="0" w:space="0" w:color="auto"/>
            <w:right w:val="none" w:sz="0" w:space="0" w:color="auto"/>
          </w:divBdr>
        </w:div>
        <w:div w:id="325665887">
          <w:marLeft w:val="0"/>
          <w:marRight w:val="0"/>
          <w:marTop w:val="0"/>
          <w:marBottom w:val="68"/>
          <w:divBdr>
            <w:top w:val="none" w:sz="0" w:space="0" w:color="auto"/>
            <w:left w:val="none" w:sz="0" w:space="0" w:color="auto"/>
            <w:bottom w:val="none" w:sz="0" w:space="0" w:color="auto"/>
            <w:right w:val="none" w:sz="0" w:space="0" w:color="auto"/>
          </w:divBdr>
        </w:div>
        <w:div w:id="311954881">
          <w:marLeft w:val="0"/>
          <w:marRight w:val="0"/>
          <w:marTop w:val="0"/>
          <w:marBottom w:val="68"/>
          <w:divBdr>
            <w:top w:val="none" w:sz="0" w:space="0" w:color="auto"/>
            <w:left w:val="none" w:sz="0" w:space="0" w:color="auto"/>
            <w:bottom w:val="none" w:sz="0" w:space="0" w:color="auto"/>
            <w:right w:val="none" w:sz="0" w:space="0" w:color="auto"/>
          </w:divBdr>
        </w:div>
        <w:div w:id="957296428">
          <w:marLeft w:val="0"/>
          <w:marRight w:val="0"/>
          <w:marTop w:val="0"/>
          <w:marBottom w:val="68"/>
          <w:divBdr>
            <w:top w:val="none" w:sz="0" w:space="0" w:color="auto"/>
            <w:left w:val="none" w:sz="0" w:space="0" w:color="auto"/>
            <w:bottom w:val="none" w:sz="0" w:space="0" w:color="auto"/>
            <w:right w:val="none" w:sz="0" w:space="0" w:color="auto"/>
          </w:divBdr>
        </w:div>
        <w:div w:id="1190026456">
          <w:marLeft w:val="0"/>
          <w:marRight w:val="0"/>
          <w:marTop w:val="0"/>
          <w:marBottom w:val="68"/>
          <w:divBdr>
            <w:top w:val="none" w:sz="0" w:space="0" w:color="auto"/>
            <w:left w:val="none" w:sz="0" w:space="0" w:color="auto"/>
            <w:bottom w:val="none" w:sz="0" w:space="0" w:color="auto"/>
            <w:right w:val="none" w:sz="0" w:space="0" w:color="auto"/>
          </w:divBdr>
        </w:div>
        <w:div w:id="2025132256">
          <w:marLeft w:val="0"/>
          <w:marRight w:val="0"/>
          <w:marTop w:val="0"/>
          <w:marBottom w:val="68"/>
          <w:divBdr>
            <w:top w:val="none" w:sz="0" w:space="0" w:color="auto"/>
            <w:left w:val="none" w:sz="0" w:space="0" w:color="auto"/>
            <w:bottom w:val="none" w:sz="0" w:space="0" w:color="auto"/>
            <w:right w:val="none" w:sz="0" w:space="0" w:color="auto"/>
          </w:divBdr>
        </w:div>
        <w:div w:id="1753693556">
          <w:marLeft w:val="0"/>
          <w:marRight w:val="0"/>
          <w:marTop w:val="0"/>
          <w:marBottom w:val="68"/>
          <w:divBdr>
            <w:top w:val="none" w:sz="0" w:space="0" w:color="auto"/>
            <w:left w:val="none" w:sz="0" w:space="0" w:color="auto"/>
            <w:bottom w:val="none" w:sz="0" w:space="0" w:color="auto"/>
            <w:right w:val="none" w:sz="0" w:space="0" w:color="auto"/>
          </w:divBdr>
        </w:div>
        <w:div w:id="590623555">
          <w:marLeft w:val="0"/>
          <w:marRight w:val="0"/>
          <w:marTop w:val="0"/>
          <w:marBottom w:val="68"/>
          <w:divBdr>
            <w:top w:val="none" w:sz="0" w:space="0" w:color="auto"/>
            <w:left w:val="none" w:sz="0" w:space="0" w:color="auto"/>
            <w:bottom w:val="none" w:sz="0" w:space="0" w:color="auto"/>
            <w:right w:val="none" w:sz="0" w:space="0" w:color="auto"/>
          </w:divBdr>
        </w:div>
        <w:div w:id="902446426">
          <w:marLeft w:val="0"/>
          <w:marRight w:val="0"/>
          <w:marTop w:val="0"/>
          <w:marBottom w:val="68"/>
          <w:divBdr>
            <w:top w:val="none" w:sz="0" w:space="0" w:color="auto"/>
            <w:left w:val="none" w:sz="0" w:space="0" w:color="auto"/>
            <w:bottom w:val="none" w:sz="0" w:space="0" w:color="auto"/>
            <w:right w:val="none" w:sz="0" w:space="0" w:color="auto"/>
          </w:divBdr>
        </w:div>
        <w:div w:id="836580631">
          <w:marLeft w:val="0"/>
          <w:marRight w:val="0"/>
          <w:marTop w:val="0"/>
          <w:marBottom w:val="68"/>
          <w:divBdr>
            <w:top w:val="none" w:sz="0" w:space="0" w:color="auto"/>
            <w:left w:val="none" w:sz="0" w:space="0" w:color="auto"/>
            <w:bottom w:val="none" w:sz="0" w:space="0" w:color="auto"/>
            <w:right w:val="none" w:sz="0" w:space="0" w:color="auto"/>
          </w:divBdr>
        </w:div>
        <w:div w:id="1509441956">
          <w:marLeft w:val="0"/>
          <w:marRight w:val="0"/>
          <w:marTop w:val="0"/>
          <w:marBottom w:val="68"/>
          <w:divBdr>
            <w:top w:val="none" w:sz="0" w:space="0" w:color="auto"/>
            <w:left w:val="none" w:sz="0" w:space="0" w:color="auto"/>
            <w:bottom w:val="none" w:sz="0" w:space="0" w:color="auto"/>
            <w:right w:val="none" w:sz="0" w:space="0" w:color="auto"/>
          </w:divBdr>
        </w:div>
        <w:div w:id="1519587077">
          <w:marLeft w:val="0"/>
          <w:marRight w:val="0"/>
          <w:marTop w:val="0"/>
          <w:marBottom w:val="68"/>
          <w:divBdr>
            <w:top w:val="none" w:sz="0" w:space="0" w:color="auto"/>
            <w:left w:val="none" w:sz="0" w:space="0" w:color="auto"/>
            <w:bottom w:val="none" w:sz="0" w:space="0" w:color="auto"/>
            <w:right w:val="none" w:sz="0" w:space="0" w:color="auto"/>
          </w:divBdr>
        </w:div>
        <w:div w:id="1029531870">
          <w:marLeft w:val="0"/>
          <w:marRight w:val="0"/>
          <w:marTop w:val="0"/>
          <w:marBottom w:val="68"/>
          <w:divBdr>
            <w:top w:val="none" w:sz="0" w:space="0" w:color="auto"/>
            <w:left w:val="none" w:sz="0" w:space="0" w:color="auto"/>
            <w:bottom w:val="none" w:sz="0" w:space="0" w:color="auto"/>
            <w:right w:val="none" w:sz="0" w:space="0" w:color="auto"/>
          </w:divBdr>
        </w:div>
        <w:div w:id="1024556257">
          <w:marLeft w:val="0"/>
          <w:marRight w:val="0"/>
          <w:marTop w:val="0"/>
          <w:marBottom w:val="68"/>
          <w:divBdr>
            <w:top w:val="none" w:sz="0" w:space="0" w:color="auto"/>
            <w:left w:val="none" w:sz="0" w:space="0" w:color="auto"/>
            <w:bottom w:val="none" w:sz="0" w:space="0" w:color="auto"/>
            <w:right w:val="none" w:sz="0" w:space="0" w:color="auto"/>
          </w:divBdr>
        </w:div>
        <w:div w:id="1692947540">
          <w:marLeft w:val="0"/>
          <w:marRight w:val="0"/>
          <w:marTop w:val="0"/>
          <w:marBottom w:val="68"/>
          <w:divBdr>
            <w:top w:val="none" w:sz="0" w:space="0" w:color="auto"/>
            <w:left w:val="none" w:sz="0" w:space="0" w:color="auto"/>
            <w:bottom w:val="none" w:sz="0" w:space="0" w:color="auto"/>
            <w:right w:val="none" w:sz="0" w:space="0" w:color="auto"/>
          </w:divBdr>
        </w:div>
        <w:div w:id="718476095">
          <w:marLeft w:val="0"/>
          <w:marRight w:val="0"/>
          <w:marTop w:val="0"/>
          <w:marBottom w:val="68"/>
          <w:divBdr>
            <w:top w:val="none" w:sz="0" w:space="0" w:color="auto"/>
            <w:left w:val="none" w:sz="0" w:space="0" w:color="auto"/>
            <w:bottom w:val="none" w:sz="0" w:space="0" w:color="auto"/>
            <w:right w:val="none" w:sz="0" w:space="0" w:color="auto"/>
          </w:divBdr>
        </w:div>
        <w:div w:id="1713190396">
          <w:marLeft w:val="0"/>
          <w:marRight w:val="0"/>
          <w:marTop w:val="0"/>
          <w:marBottom w:val="68"/>
          <w:divBdr>
            <w:top w:val="none" w:sz="0" w:space="0" w:color="auto"/>
            <w:left w:val="none" w:sz="0" w:space="0" w:color="auto"/>
            <w:bottom w:val="none" w:sz="0" w:space="0" w:color="auto"/>
            <w:right w:val="none" w:sz="0" w:space="0" w:color="auto"/>
          </w:divBdr>
        </w:div>
        <w:div w:id="577130684">
          <w:marLeft w:val="0"/>
          <w:marRight w:val="0"/>
          <w:marTop w:val="0"/>
          <w:marBottom w:val="68"/>
          <w:divBdr>
            <w:top w:val="none" w:sz="0" w:space="0" w:color="auto"/>
            <w:left w:val="none" w:sz="0" w:space="0" w:color="auto"/>
            <w:bottom w:val="none" w:sz="0" w:space="0" w:color="auto"/>
            <w:right w:val="none" w:sz="0" w:space="0" w:color="auto"/>
          </w:divBdr>
        </w:div>
        <w:div w:id="1697804122">
          <w:marLeft w:val="0"/>
          <w:marRight w:val="0"/>
          <w:marTop w:val="0"/>
          <w:marBottom w:val="68"/>
          <w:divBdr>
            <w:top w:val="none" w:sz="0" w:space="0" w:color="auto"/>
            <w:left w:val="none" w:sz="0" w:space="0" w:color="auto"/>
            <w:bottom w:val="none" w:sz="0" w:space="0" w:color="auto"/>
            <w:right w:val="none" w:sz="0" w:space="0" w:color="auto"/>
          </w:divBdr>
        </w:div>
        <w:div w:id="1896159608">
          <w:marLeft w:val="0"/>
          <w:marRight w:val="0"/>
          <w:marTop w:val="0"/>
          <w:marBottom w:val="68"/>
          <w:divBdr>
            <w:top w:val="none" w:sz="0" w:space="0" w:color="auto"/>
            <w:left w:val="none" w:sz="0" w:space="0" w:color="auto"/>
            <w:bottom w:val="none" w:sz="0" w:space="0" w:color="auto"/>
            <w:right w:val="none" w:sz="0" w:space="0" w:color="auto"/>
          </w:divBdr>
        </w:div>
        <w:div w:id="769744532">
          <w:marLeft w:val="0"/>
          <w:marRight w:val="0"/>
          <w:marTop w:val="0"/>
          <w:marBottom w:val="68"/>
          <w:divBdr>
            <w:top w:val="none" w:sz="0" w:space="0" w:color="auto"/>
            <w:left w:val="none" w:sz="0" w:space="0" w:color="auto"/>
            <w:bottom w:val="none" w:sz="0" w:space="0" w:color="auto"/>
            <w:right w:val="none" w:sz="0" w:space="0" w:color="auto"/>
          </w:divBdr>
        </w:div>
        <w:div w:id="1896743965">
          <w:marLeft w:val="0"/>
          <w:marRight w:val="0"/>
          <w:marTop w:val="0"/>
          <w:marBottom w:val="68"/>
          <w:divBdr>
            <w:top w:val="none" w:sz="0" w:space="0" w:color="auto"/>
            <w:left w:val="none" w:sz="0" w:space="0" w:color="auto"/>
            <w:bottom w:val="none" w:sz="0" w:space="0" w:color="auto"/>
            <w:right w:val="none" w:sz="0" w:space="0" w:color="auto"/>
          </w:divBdr>
        </w:div>
        <w:div w:id="1322273314">
          <w:marLeft w:val="0"/>
          <w:marRight w:val="0"/>
          <w:marTop w:val="0"/>
          <w:marBottom w:val="68"/>
          <w:divBdr>
            <w:top w:val="none" w:sz="0" w:space="0" w:color="auto"/>
            <w:left w:val="none" w:sz="0" w:space="0" w:color="auto"/>
            <w:bottom w:val="none" w:sz="0" w:space="0" w:color="auto"/>
            <w:right w:val="none" w:sz="0" w:space="0" w:color="auto"/>
          </w:divBdr>
        </w:div>
        <w:div w:id="569585264">
          <w:marLeft w:val="0"/>
          <w:marRight w:val="0"/>
          <w:marTop w:val="0"/>
          <w:marBottom w:val="68"/>
          <w:divBdr>
            <w:top w:val="none" w:sz="0" w:space="0" w:color="auto"/>
            <w:left w:val="none" w:sz="0" w:space="0" w:color="auto"/>
            <w:bottom w:val="none" w:sz="0" w:space="0" w:color="auto"/>
            <w:right w:val="none" w:sz="0" w:space="0" w:color="auto"/>
          </w:divBdr>
        </w:div>
        <w:div w:id="419835012">
          <w:marLeft w:val="0"/>
          <w:marRight w:val="0"/>
          <w:marTop w:val="0"/>
          <w:marBottom w:val="68"/>
          <w:divBdr>
            <w:top w:val="none" w:sz="0" w:space="0" w:color="auto"/>
            <w:left w:val="none" w:sz="0" w:space="0" w:color="auto"/>
            <w:bottom w:val="none" w:sz="0" w:space="0" w:color="auto"/>
            <w:right w:val="none" w:sz="0" w:space="0" w:color="auto"/>
          </w:divBdr>
        </w:div>
        <w:div w:id="1251086854">
          <w:marLeft w:val="0"/>
          <w:marRight w:val="0"/>
          <w:marTop w:val="0"/>
          <w:marBottom w:val="68"/>
          <w:divBdr>
            <w:top w:val="none" w:sz="0" w:space="0" w:color="auto"/>
            <w:left w:val="none" w:sz="0" w:space="0" w:color="auto"/>
            <w:bottom w:val="none" w:sz="0" w:space="0" w:color="auto"/>
            <w:right w:val="none" w:sz="0" w:space="0" w:color="auto"/>
          </w:divBdr>
        </w:div>
        <w:div w:id="397306">
          <w:marLeft w:val="0"/>
          <w:marRight w:val="0"/>
          <w:marTop w:val="0"/>
          <w:marBottom w:val="68"/>
          <w:divBdr>
            <w:top w:val="none" w:sz="0" w:space="0" w:color="auto"/>
            <w:left w:val="none" w:sz="0" w:space="0" w:color="auto"/>
            <w:bottom w:val="none" w:sz="0" w:space="0" w:color="auto"/>
            <w:right w:val="none" w:sz="0" w:space="0" w:color="auto"/>
          </w:divBdr>
        </w:div>
        <w:div w:id="1797987348">
          <w:marLeft w:val="0"/>
          <w:marRight w:val="0"/>
          <w:marTop w:val="0"/>
          <w:marBottom w:val="68"/>
          <w:divBdr>
            <w:top w:val="none" w:sz="0" w:space="0" w:color="auto"/>
            <w:left w:val="none" w:sz="0" w:space="0" w:color="auto"/>
            <w:bottom w:val="none" w:sz="0" w:space="0" w:color="auto"/>
            <w:right w:val="none" w:sz="0" w:space="0" w:color="auto"/>
          </w:divBdr>
        </w:div>
        <w:div w:id="1042947527">
          <w:marLeft w:val="0"/>
          <w:marRight w:val="0"/>
          <w:marTop w:val="0"/>
          <w:marBottom w:val="68"/>
          <w:divBdr>
            <w:top w:val="none" w:sz="0" w:space="0" w:color="auto"/>
            <w:left w:val="none" w:sz="0" w:space="0" w:color="auto"/>
            <w:bottom w:val="none" w:sz="0" w:space="0" w:color="auto"/>
            <w:right w:val="none" w:sz="0" w:space="0" w:color="auto"/>
          </w:divBdr>
        </w:div>
        <w:div w:id="1849909818">
          <w:marLeft w:val="0"/>
          <w:marRight w:val="0"/>
          <w:marTop w:val="0"/>
          <w:marBottom w:val="68"/>
          <w:divBdr>
            <w:top w:val="none" w:sz="0" w:space="0" w:color="auto"/>
            <w:left w:val="none" w:sz="0" w:space="0" w:color="auto"/>
            <w:bottom w:val="none" w:sz="0" w:space="0" w:color="auto"/>
            <w:right w:val="none" w:sz="0" w:space="0" w:color="auto"/>
          </w:divBdr>
        </w:div>
        <w:div w:id="2041584755">
          <w:marLeft w:val="0"/>
          <w:marRight w:val="0"/>
          <w:marTop w:val="0"/>
          <w:marBottom w:val="68"/>
          <w:divBdr>
            <w:top w:val="none" w:sz="0" w:space="0" w:color="auto"/>
            <w:left w:val="none" w:sz="0" w:space="0" w:color="auto"/>
            <w:bottom w:val="none" w:sz="0" w:space="0" w:color="auto"/>
            <w:right w:val="none" w:sz="0" w:space="0" w:color="auto"/>
          </w:divBdr>
        </w:div>
        <w:div w:id="1938783228">
          <w:marLeft w:val="0"/>
          <w:marRight w:val="0"/>
          <w:marTop w:val="0"/>
          <w:marBottom w:val="68"/>
          <w:divBdr>
            <w:top w:val="none" w:sz="0" w:space="0" w:color="auto"/>
            <w:left w:val="none" w:sz="0" w:space="0" w:color="auto"/>
            <w:bottom w:val="none" w:sz="0" w:space="0" w:color="auto"/>
            <w:right w:val="none" w:sz="0" w:space="0" w:color="auto"/>
          </w:divBdr>
        </w:div>
        <w:div w:id="581836445">
          <w:marLeft w:val="0"/>
          <w:marRight w:val="0"/>
          <w:marTop w:val="0"/>
          <w:marBottom w:val="68"/>
          <w:divBdr>
            <w:top w:val="none" w:sz="0" w:space="0" w:color="auto"/>
            <w:left w:val="none" w:sz="0" w:space="0" w:color="auto"/>
            <w:bottom w:val="none" w:sz="0" w:space="0" w:color="auto"/>
            <w:right w:val="none" w:sz="0" w:space="0" w:color="auto"/>
          </w:divBdr>
        </w:div>
        <w:div w:id="78258343">
          <w:marLeft w:val="0"/>
          <w:marRight w:val="0"/>
          <w:marTop w:val="0"/>
          <w:marBottom w:val="68"/>
          <w:divBdr>
            <w:top w:val="none" w:sz="0" w:space="0" w:color="auto"/>
            <w:left w:val="none" w:sz="0" w:space="0" w:color="auto"/>
            <w:bottom w:val="none" w:sz="0" w:space="0" w:color="auto"/>
            <w:right w:val="none" w:sz="0" w:space="0" w:color="auto"/>
          </w:divBdr>
        </w:div>
        <w:div w:id="1190752891">
          <w:marLeft w:val="0"/>
          <w:marRight w:val="0"/>
          <w:marTop w:val="0"/>
          <w:marBottom w:val="68"/>
          <w:divBdr>
            <w:top w:val="none" w:sz="0" w:space="0" w:color="auto"/>
            <w:left w:val="none" w:sz="0" w:space="0" w:color="auto"/>
            <w:bottom w:val="none" w:sz="0" w:space="0" w:color="auto"/>
            <w:right w:val="none" w:sz="0" w:space="0" w:color="auto"/>
          </w:divBdr>
        </w:div>
        <w:div w:id="52042910">
          <w:marLeft w:val="0"/>
          <w:marRight w:val="0"/>
          <w:marTop w:val="0"/>
          <w:marBottom w:val="68"/>
          <w:divBdr>
            <w:top w:val="none" w:sz="0" w:space="0" w:color="auto"/>
            <w:left w:val="none" w:sz="0" w:space="0" w:color="auto"/>
            <w:bottom w:val="none" w:sz="0" w:space="0" w:color="auto"/>
            <w:right w:val="none" w:sz="0" w:space="0" w:color="auto"/>
          </w:divBdr>
        </w:div>
        <w:div w:id="1594892894">
          <w:marLeft w:val="0"/>
          <w:marRight w:val="0"/>
          <w:marTop w:val="0"/>
          <w:marBottom w:val="68"/>
          <w:divBdr>
            <w:top w:val="none" w:sz="0" w:space="0" w:color="auto"/>
            <w:left w:val="none" w:sz="0" w:space="0" w:color="auto"/>
            <w:bottom w:val="none" w:sz="0" w:space="0" w:color="auto"/>
            <w:right w:val="none" w:sz="0" w:space="0" w:color="auto"/>
          </w:divBdr>
        </w:div>
        <w:div w:id="46144899">
          <w:marLeft w:val="0"/>
          <w:marRight w:val="0"/>
          <w:marTop w:val="0"/>
          <w:marBottom w:val="68"/>
          <w:divBdr>
            <w:top w:val="none" w:sz="0" w:space="0" w:color="auto"/>
            <w:left w:val="none" w:sz="0" w:space="0" w:color="auto"/>
            <w:bottom w:val="none" w:sz="0" w:space="0" w:color="auto"/>
            <w:right w:val="none" w:sz="0" w:space="0" w:color="auto"/>
          </w:divBdr>
        </w:div>
        <w:div w:id="729964142">
          <w:marLeft w:val="0"/>
          <w:marRight w:val="0"/>
          <w:marTop w:val="0"/>
          <w:marBottom w:val="68"/>
          <w:divBdr>
            <w:top w:val="none" w:sz="0" w:space="0" w:color="auto"/>
            <w:left w:val="none" w:sz="0" w:space="0" w:color="auto"/>
            <w:bottom w:val="none" w:sz="0" w:space="0" w:color="auto"/>
            <w:right w:val="none" w:sz="0" w:space="0" w:color="auto"/>
          </w:divBdr>
        </w:div>
        <w:div w:id="1029987476">
          <w:marLeft w:val="0"/>
          <w:marRight w:val="0"/>
          <w:marTop w:val="0"/>
          <w:marBottom w:val="68"/>
          <w:divBdr>
            <w:top w:val="none" w:sz="0" w:space="0" w:color="auto"/>
            <w:left w:val="none" w:sz="0" w:space="0" w:color="auto"/>
            <w:bottom w:val="none" w:sz="0" w:space="0" w:color="auto"/>
            <w:right w:val="none" w:sz="0" w:space="0" w:color="auto"/>
          </w:divBdr>
        </w:div>
        <w:div w:id="916745243">
          <w:marLeft w:val="0"/>
          <w:marRight w:val="0"/>
          <w:marTop w:val="0"/>
          <w:marBottom w:val="68"/>
          <w:divBdr>
            <w:top w:val="none" w:sz="0" w:space="0" w:color="auto"/>
            <w:left w:val="none" w:sz="0" w:space="0" w:color="auto"/>
            <w:bottom w:val="none" w:sz="0" w:space="0" w:color="auto"/>
            <w:right w:val="none" w:sz="0" w:space="0" w:color="auto"/>
          </w:divBdr>
        </w:div>
        <w:div w:id="1679042402">
          <w:marLeft w:val="0"/>
          <w:marRight w:val="0"/>
          <w:marTop w:val="0"/>
          <w:marBottom w:val="68"/>
          <w:divBdr>
            <w:top w:val="none" w:sz="0" w:space="0" w:color="auto"/>
            <w:left w:val="none" w:sz="0" w:space="0" w:color="auto"/>
            <w:bottom w:val="none" w:sz="0" w:space="0" w:color="auto"/>
            <w:right w:val="none" w:sz="0" w:space="0" w:color="auto"/>
          </w:divBdr>
        </w:div>
        <w:div w:id="2077050481">
          <w:marLeft w:val="0"/>
          <w:marRight w:val="0"/>
          <w:marTop w:val="0"/>
          <w:marBottom w:val="68"/>
          <w:divBdr>
            <w:top w:val="none" w:sz="0" w:space="0" w:color="auto"/>
            <w:left w:val="none" w:sz="0" w:space="0" w:color="auto"/>
            <w:bottom w:val="none" w:sz="0" w:space="0" w:color="auto"/>
            <w:right w:val="none" w:sz="0" w:space="0" w:color="auto"/>
          </w:divBdr>
        </w:div>
        <w:div w:id="1992782673">
          <w:marLeft w:val="0"/>
          <w:marRight w:val="0"/>
          <w:marTop w:val="0"/>
          <w:marBottom w:val="68"/>
          <w:divBdr>
            <w:top w:val="none" w:sz="0" w:space="0" w:color="auto"/>
            <w:left w:val="none" w:sz="0" w:space="0" w:color="auto"/>
            <w:bottom w:val="none" w:sz="0" w:space="0" w:color="auto"/>
            <w:right w:val="none" w:sz="0" w:space="0" w:color="auto"/>
          </w:divBdr>
        </w:div>
        <w:div w:id="527450615">
          <w:marLeft w:val="0"/>
          <w:marRight w:val="0"/>
          <w:marTop w:val="0"/>
          <w:marBottom w:val="68"/>
          <w:divBdr>
            <w:top w:val="none" w:sz="0" w:space="0" w:color="auto"/>
            <w:left w:val="none" w:sz="0" w:space="0" w:color="auto"/>
            <w:bottom w:val="none" w:sz="0" w:space="0" w:color="auto"/>
            <w:right w:val="none" w:sz="0" w:space="0" w:color="auto"/>
          </w:divBdr>
        </w:div>
        <w:div w:id="953630862">
          <w:marLeft w:val="0"/>
          <w:marRight w:val="0"/>
          <w:marTop w:val="0"/>
          <w:marBottom w:val="68"/>
          <w:divBdr>
            <w:top w:val="none" w:sz="0" w:space="0" w:color="auto"/>
            <w:left w:val="none" w:sz="0" w:space="0" w:color="auto"/>
            <w:bottom w:val="none" w:sz="0" w:space="0" w:color="auto"/>
            <w:right w:val="none" w:sz="0" w:space="0" w:color="auto"/>
          </w:divBdr>
        </w:div>
        <w:div w:id="548685212">
          <w:marLeft w:val="0"/>
          <w:marRight w:val="0"/>
          <w:marTop w:val="0"/>
          <w:marBottom w:val="68"/>
          <w:divBdr>
            <w:top w:val="none" w:sz="0" w:space="0" w:color="auto"/>
            <w:left w:val="none" w:sz="0" w:space="0" w:color="auto"/>
            <w:bottom w:val="none" w:sz="0" w:space="0" w:color="auto"/>
            <w:right w:val="none" w:sz="0" w:space="0" w:color="auto"/>
          </w:divBdr>
        </w:div>
        <w:div w:id="2092652166">
          <w:marLeft w:val="0"/>
          <w:marRight w:val="0"/>
          <w:marTop w:val="0"/>
          <w:marBottom w:val="68"/>
          <w:divBdr>
            <w:top w:val="none" w:sz="0" w:space="0" w:color="auto"/>
            <w:left w:val="none" w:sz="0" w:space="0" w:color="auto"/>
            <w:bottom w:val="none" w:sz="0" w:space="0" w:color="auto"/>
            <w:right w:val="none" w:sz="0" w:space="0" w:color="auto"/>
          </w:divBdr>
        </w:div>
        <w:div w:id="1901285500">
          <w:marLeft w:val="0"/>
          <w:marRight w:val="0"/>
          <w:marTop w:val="0"/>
          <w:marBottom w:val="68"/>
          <w:divBdr>
            <w:top w:val="none" w:sz="0" w:space="0" w:color="auto"/>
            <w:left w:val="none" w:sz="0" w:space="0" w:color="auto"/>
            <w:bottom w:val="none" w:sz="0" w:space="0" w:color="auto"/>
            <w:right w:val="none" w:sz="0" w:space="0" w:color="auto"/>
          </w:divBdr>
        </w:div>
        <w:div w:id="1020665581">
          <w:marLeft w:val="0"/>
          <w:marRight w:val="0"/>
          <w:marTop w:val="0"/>
          <w:marBottom w:val="68"/>
          <w:divBdr>
            <w:top w:val="none" w:sz="0" w:space="0" w:color="auto"/>
            <w:left w:val="none" w:sz="0" w:space="0" w:color="auto"/>
            <w:bottom w:val="none" w:sz="0" w:space="0" w:color="auto"/>
            <w:right w:val="none" w:sz="0" w:space="0" w:color="auto"/>
          </w:divBdr>
        </w:div>
        <w:div w:id="1978562227">
          <w:marLeft w:val="0"/>
          <w:marRight w:val="0"/>
          <w:marTop w:val="0"/>
          <w:marBottom w:val="68"/>
          <w:divBdr>
            <w:top w:val="none" w:sz="0" w:space="0" w:color="auto"/>
            <w:left w:val="none" w:sz="0" w:space="0" w:color="auto"/>
            <w:bottom w:val="none" w:sz="0" w:space="0" w:color="auto"/>
            <w:right w:val="none" w:sz="0" w:space="0" w:color="auto"/>
          </w:divBdr>
        </w:div>
        <w:div w:id="1387414537">
          <w:marLeft w:val="0"/>
          <w:marRight w:val="0"/>
          <w:marTop w:val="0"/>
          <w:marBottom w:val="68"/>
          <w:divBdr>
            <w:top w:val="none" w:sz="0" w:space="0" w:color="auto"/>
            <w:left w:val="none" w:sz="0" w:space="0" w:color="auto"/>
            <w:bottom w:val="none" w:sz="0" w:space="0" w:color="auto"/>
            <w:right w:val="none" w:sz="0" w:space="0" w:color="auto"/>
          </w:divBdr>
        </w:div>
        <w:div w:id="1006635959">
          <w:marLeft w:val="0"/>
          <w:marRight w:val="0"/>
          <w:marTop w:val="0"/>
          <w:marBottom w:val="68"/>
          <w:divBdr>
            <w:top w:val="none" w:sz="0" w:space="0" w:color="auto"/>
            <w:left w:val="none" w:sz="0" w:space="0" w:color="auto"/>
            <w:bottom w:val="none" w:sz="0" w:space="0" w:color="auto"/>
            <w:right w:val="none" w:sz="0" w:space="0" w:color="auto"/>
          </w:divBdr>
        </w:div>
        <w:div w:id="1950624002">
          <w:marLeft w:val="0"/>
          <w:marRight w:val="0"/>
          <w:marTop w:val="0"/>
          <w:marBottom w:val="68"/>
          <w:divBdr>
            <w:top w:val="none" w:sz="0" w:space="0" w:color="auto"/>
            <w:left w:val="none" w:sz="0" w:space="0" w:color="auto"/>
            <w:bottom w:val="none" w:sz="0" w:space="0" w:color="auto"/>
            <w:right w:val="none" w:sz="0" w:space="0" w:color="auto"/>
          </w:divBdr>
        </w:div>
        <w:div w:id="1073164988">
          <w:marLeft w:val="0"/>
          <w:marRight w:val="0"/>
          <w:marTop w:val="0"/>
          <w:marBottom w:val="68"/>
          <w:divBdr>
            <w:top w:val="none" w:sz="0" w:space="0" w:color="auto"/>
            <w:left w:val="none" w:sz="0" w:space="0" w:color="auto"/>
            <w:bottom w:val="none" w:sz="0" w:space="0" w:color="auto"/>
            <w:right w:val="none" w:sz="0" w:space="0" w:color="auto"/>
          </w:divBdr>
        </w:div>
        <w:div w:id="2014257903">
          <w:marLeft w:val="0"/>
          <w:marRight w:val="0"/>
          <w:marTop w:val="0"/>
          <w:marBottom w:val="68"/>
          <w:divBdr>
            <w:top w:val="none" w:sz="0" w:space="0" w:color="auto"/>
            <w:left w:val="none" w:sz="0" w:space="0" w:color="auto"/>
            <w:bottom w:val="none" w:sz="0" w:space="0" w:color="auto"/>
            <w:right w:val="none" w:sz="0" w:space="0" w:color="auto"/>
          </w:divBdr>
        </w:div>
        <w:div w:id="801536821">
          <w:marLeft w:val="0"/>
          <w:marRight w:val="0"/>
          <w:marTop w:val="0"/>
          <w:marBottom w:val="68"/>
          <w:divBdr>
            <w:top w:val="none" w:sz="0" w:space="0" w:color="auto"/>
            <w:left w:val="none" w:sz="0" w:space="0" w:color="auto"/>
            <w:bottom w:val="none" w:sz="0" w:space="0" w:color="auto"/>
            <w:right w:val="none" w:sz="0" w:space="0" w:color="auto"/>
          </w:divBdr>
        </w:div>
        <w:div w:id="1509371632">
          <w:marLeft w:val="0"/>
          <w:marRight w:val="0"/>
          <w:marTop w:val="0"/>
          <w:marBottom w:val="68"/>
          <w:divBdr>
            <w:top w:val="none" w:sz="0" w:space="0" w:color="auto"/>
            <w:left w:val="none" w:sz="0" w:space="0" w:color="auto"/>
            <w:bottom w:val="none" w:sz="0" w:space="0" w:color="auto"/>
            <w:right w:val="none" w:sz="0" w:space="0" w:color="auto"/>
          </w:divBdr>
        </w:div>
        <w:div w:id="1446458425">
          <w:marLeft w:val="0"/>
          <w:marRight w:val="0"/>
          <w:marTop w:val="0"/>
          <w:marBottom w:val="68"/>
          <w:divBdr>
            <w:top w:val="none" w:sz="0" w:space="0" w:color="auto"/>
            <w:left w:val="none" w:sz="0" w:space="0" w:color="auto"/>
            <w:bottom w:val="none" w:sz="0" w:space="0" w:color="auto"/>
            <w:right w:val="none" w:sz="0" w:space="0" w:color="auto"/>
          </w:divBdr>
        </w:div>
        <w:div w:id="2030132457">
          <w:marLeft w:val="0"/>
          <w:marRight w:val="0"/>
          <w:marTop w:val="0"/>
          <w:marBottom w:val="68"/>
          <w:divBdr>
            <w:top w:val="none" w:sz="0" w:space="0" w:color="auto"/>
            <w:left w:val="none" w:sz="0" w:space="0" w:color="auto"/>
            <w:bottom w:val="none" w:sz="0" w:space="0" w:color="auto"/>
            <w:right w:val="none" w:sz="0" w:space="0" w:color="auto"/>
          </w:divBdr>
        </w:div>
        <w:div w:id="2100365422">
          <w:marLeft w:val="0"/>
          <w:marRight w:val="0"/>
          <w:marTop w:val="0"/>
          <w:marBottom w:val="68"/>
          <w:divBdr>
            <w:top w:val="none" w:sz="0" w:space="0" w:color="auto"/>
            <w:left w:val="none" w:sz="0" w:space="0" w:color="auto"/>
            <w:bottom w:val="none" w:sz="0" w:space="0" w:color="auto"/>
            <w:right w:val="none" w:sz="0" w:space="0" w:color="auto"/>
          </w:divBdr>
        </w:div>
        <w:div w:id="1650137608">
          <w:marLeft w:val="0"/>
          <w:marRight w:val="0"/>
          <w:marTop w:val="0"/>
          <w:marBottom w:val="68"/>
          <w:divBdr>
            <w:top w:val="none" w:sz="0" w:space="0" w:color="auto"/>
            <w:left w:val="none" w:sz="0" w:space="0" w:color="auto"/>
            <w:bottom w:val="none" w:sz="0" w:space="0" w:color="auto"/>
            <w:right w:val="none" w:sz="0" w:space="0" w:color="auto"/>
          </w:divBdr>
        </w:div>
        <w:div w:id="782503831">
          <w:marLeft w:val="0"/>
          <w:marRight w:val="0"/>
          <w:marTop w:val="0"/>
          <w:marBottom w:val="68"/>
          <w:divBdr>
            <w:top w:val="none" w:sz="0" w:space="0" w:color="auto"/>
            <w:left w:val="none" w:sz="0" w:space="0" w:color="auto"/>
            <w:bottom w:val="none" w:sz="0" w:space="0" w:color="auto"/>
            <w:right w:val="none" w:sz="0" w:space="0" w:color="auto"/>
          </w:divBdr>
        </w:div>
        <w:div w:id="637150497">
          <w:marLeft w:val="0"/>
          <w:marRight w:val="0"/>
          <w:marTop w:val="0"/>
          <w:marBottom w:val="68"/>
          <w:divBdr>
            <w:top w:val="none" w:sz="0" w:space="0" w:color="auto"/>
            <w:left w:val="none" w:sz="0" w:space="0" w:color="auto"/>
            <w:bottom w:val="none" w:sz="0" w:space="0" w:color="auto"/>
            <w:right w:val="none" w:sz="0" w:space="0" w:color="auto"/>
          </w:divBdr>
        </w:div>
        <w:div w:id="93789437">
          <w:marLeft w:val="0"/>
          <w:marRight w:val="0"/>
          <w:marTop w:val="0"/>
          <w:marBottom w:val="68"/>
          <w:divBdr>
            <w:top w:val="none" w:sz="0" w:space="0" w:color="auto"/>
            <w:left w:val="none" w:sz="0" w:space="0" w:color="auto"/>
            <w:bottom w:val="none" w:sz="0" w:space="0" w:color="auto"/>
            <w:right w:val="none" w:sz="0" w:space="0" w:color="auto"/>
          </w:divBdr>
        </w:div>
        <w:div w:id="686521850">
          <w:marLeft w:val="0"/>
          <w:marRight w:val="0"/>
          <w:marTop w:val="0"/>
          <w:marBottom w:val="68"/>
          <w:divBdr>
            <w:top w:val="none" w:sz="0" w:space="0" w:color="auto"/>
            <w:left w:val="none" w:sz="0" w:space="0" w:color="auto"/>
            <w:bottom w:val="none" w:sz="0" w:space="0" w:color="auto"/>
            <w:right w:val="none" w:sz="0" w:space="0" w:color="auto"/>
          </w:divBdr>
        </w:div>
        <w:div w:id="452944314">
          <w:marLeft w:val="0"/>
          <w:marRight w:val="0"/>
          <w:marTop w:val="0"/>
          <w:marBottom w:val="68"/>
          <w:divBdr>
            <w:top w:val="none" w:sz="0" w:space="0" w:color="auto"/>
            <w:left w:val="none" w:sz="0" w:space="0" w:color="auto"/>
            <w:bottom w:val="none" w:sz="0" w:space="0" w:color="auto"/>
            <w:right w:val="none" w:sz="0" w:space="0" w:color="auto"/>
          </w:divBdr>
        </w:div>
        <w:div w:id="1207376055">
          <w:marLeft w:val="0"/>
          <w:marRight w:val="0"/>
          <w:marTop w:val="0"/>
          <w:marBottom w:val="68"/>
          <w:divBdr>
            <w:top w:val="none" w:sz="0" w:space="0" w:color="auto"/>
            <w:left w:val="none" w:sz="0" w:space="0" w:color="auto"/>
            <w:bottom w:val="none" w:sz="0" w:space="0" w:color="auto"/>
            <w:right w:val="none" w:sz="0" w:space="0" w:color="auto"/>
          </w:divBdr>
        </w:div>
        <w:div w:id="944773749">
          <w:marLeft w:val="0"/>
          <w:marRight w:val="0"/>
          <w:marTop w:val="0"/>
          <w:marBottom w:val="68"/>
          <w:divBdr>
            <w:top w:val="none" w:sz="0" w:space="0" w:color="auto"/>
            <w:left w:val="none" w:sz="0" w:space="0" w:color="auto"/>
            <w:bottom w:val="none" w:sz="0" w:space="0" w:color="auto"/>
            <w:right w:val="none" w:sz="0" w:space="0" w:color="auto"/>
          </w:divBdr>
        </w:div>
        <w:div w:id="343673843">
          <w:marLeft w:val="0"/>
          <w:marRight w:val="0"/>
          <w:marTop w:val="0"/>
          <w:marBottom w:val="68"/>
          <w:divBdr>
            <w:top w:val="none" w:sz="0" w:space="0" w:color="auto"/>
            <w:left w:val="none" w:sz="0" w:space="0" w:color="auto"/>
            <w:bottom w:val="none" w:sz="0" w:space="0" w:color="auto"/>
            <w:right w:val="none" w:sz="0" w:space="0" w:color="auto"/>
          </w:divBdr>
        </w:div>
        <w:div w:id="2115439525">
          <w:marLeft w:val="0"/>
          <w:marRight w:val="0"/>
          <w:marTop w:val="0"/>
          <w:marBottom w:val="68"/>
          <w:divBdr>
            <w:top w:val="none" w:sz="0" w:space="0" w:color="auto"/>
            <w:left w:val="none" w:sz="0" w:space="0" w:color="auto"/>
            <w:bottom w:val="none" w:sz="0" w:space="0" w:color="auto"/>
            <w:right w:val="none" w:sz="0" w:space="0" w:color="auto"/>
          </w:divBdr>
        </w:div>
        <w:div w:id="1165977698">
          <w:marLeft w:val="0"/>
          <w:marRight w:val="0"/>
          <w:marTop w:val="0"/>
          <w:marBottom w:val="68"/>
          <w:divBdr>
            <w:top w:val="none" w:sz="0" w:space="0" w:color="auto"/>
            <w:left w:val="none" w:sz="0" w:space="0" w:color="auto"/>
            <w:bottom w:val="none" w:sz="0" w:space="0" w:color="auto"/>
            <w:right w:val="none" w:sz="0" w:space="0" w:color="auto"/>
          </w:divBdr>
        </w:div>
        <w:div w:id="430784584">
          <w:marLeft w:val="0"/>
          <w:marRight w:val="0"/>
          <w:marTop w:val="0"/>
          <w:marBottom w:val="68"/>
          <w:divBdr>
            <w:top w:val="none" w:sz="0" w:space="0" w:color="auto"/>
            <w:left w:val="none" w:sz="0" w:space="0" w:color="auto"/>
            <w:bottom w:val="none" w:sz="0" w:space="0" w:color="auto"/>
            <w:right w:val="none" w:sz="0" w:space="0" w:color="auto"/>
          </w:divBdr>
        </w:div>
        <w:div w:id="740978711">
          <w:marLeft w:val="0"/>
          <w:marRight w:val="0"/>
          <w:marTop w:val="0"/>
          <w:marBottom w:val="68"/>
          <w:divBdr>
            <w:top w:val="none" w:sz="0" w:space="0" w:color="auto"/>
            <w:left w:val="none" w:sz="0" w:space="0" w:color="auto"/>
            <w:bottom w:val="none" w:sz="0" w:space="0" w:color="auto"/>
            <w:right w:val="none" w:sz="0" w:space="0" w:color="auto"/>
          </w:divBdr>
        </w:div>
        <w:div w:id="1187982118">
          <w:marLeft w:val="0"/>
          <w:marRight w:val="0"/>
          <w:marTop w:val="0"/>
          <w:marBottom w:val="68"/>
          <w:divBdr>
            <w:top w:val="none" w:sz="0" w:space="0" w:color="auto"/>
            <w:left w:val="none" w:sz="0" w:space="0" w:color="auto"/>
            <w:bottom w:val="none" w:sz="0" w:space="0" w:color="auto"/>
            <w:right w:val="none" w:sz="0" w:space="0" w:color="auto"/>
          </w:divBdr>
        </w:div>
        <w:div w:id="1707949308">
          <w:marLeft w:val="0"/>
          <w:marRight w:val="0"/>
          <w:marTop w:val="0"/>
          <w:marBottom w:val="68"/>
          <w:divBdr>
            <w:top w:val="none" w:sz="0" w:space="0" w:color="auto"/>
            <w:left w:val="none" w:sz="0" w:space="0" w:color="auto"/>
            <w:bottom w:val="none" w:sz="0" w:space="0" w:color="auto"/>
            <w:right w:val="none" w:sz="0" w:space="0" w:color="auto"/>
          </w:divBdr>
        </w:div>
        <w:div w:id="386756781">
          <w:marLeft w:val="0"/>
          <w:marRight w:val="0"/>
          <w:marTop w:val="0"/>
          <w:marBottom w:val="68"/>
          <w:divBdr>
            <w:top w:val="none" w:sz="0" w:space="0" w:color="auto"/>
            <w:left w:val="none" w:sz="0" w:space="0" w:color="auto"/>
            <w:bottom w:val="none" w:sz="0" w:space="0" w:color="auto"/>
            <w:right w:val="none" w:sz="0" w:space="0" w:color="auto"/>
          </w:divBdr>
        </w:div>
        <w:div w:id="946082301">
          <w:marLeft w:val="0"/>
          <w:marRight w:val="0"/>
          <w:marTop w:val="0"/>
          <w:marBottom w:val="68"/>
          <w:divBdr>
            <w:top w:val="none" w:sz="0" w:space="0" w:color="auto"/>
            <w:left w:val="none" w:sz="0" w:space="0" w:color="auto"/>
            <w:bottom w:val="none" w:sz="0" w:space="0" w:color="auto"/>
            <w:right w:val="none" w:sz="0" w:space="0" w:color="auto"/>
          </w:divBdr>
        </w:div>
        <w:div w:id="327245115">
          <w:marLeft w:val="0"/>
          <w:marRight w:val="0"/>
          <w:marTop w:val="0"/>
          <w:marBottom w:val="68"/>
          <w:divBdr>
            <w:top w:val="none" w:sz="0" w:space="0" w:color="auto"/>
            <w:left w:val="none" w:sz="0" w:space="0" w:color="auto"/>
            <w:bottom w:val="none" w:sz="0" w:space="0" w:color="auto"/>
            <w:right w:val="none" w:sz="0" w:space="0" w:color="auto"/>
          </w:divBdr>
        </w:div>
        <w:div w:id="1023167391">
          <w:marLeft w:val="0"/>
          <w:marRight w:val="0"/>
          <w:marTop w:val="0"/>
          <w:marBottom w:val="68"/>
          <w:divBdr>
            <w:top w:val="none" w:sz="0" w:space="0" w:color="auto"/>
            <w:left w:val="none" w:sz="0" w:space="0" w:color="auto"/>
            <w:bottom w:val="none" w:sz="0" w:space="0" w:color="auto"/>
            <w:right w:val="none" w:sz="0" w:space="0" w:color="auto"/>
          </w:divBdr>
        </w:div>
        <w:div w:id="910115738">
          <w:marLeft w:val="0"/>
          <w:marRight w:val="0"/>
          <w:marTop w:val="0"/>
          <w:marBottom w:val="68"/>
          <w:divBdr>
            <w:top w:val="none" w:sz="0" w:space="0" w:color="auto"/>
            <w:left w:val="none" w:sz="0" w:space="0" w:color="auto"/>
            <w:bottom w:val="none" w:sz="0" w:space="0" w:color="auto"/>
            <w:right w:val="none" w:sz="0" w:space="0" w:color="auto"/>
          </w:divBdr>
        </w:div>
        <w:div w:id="2028823477">
          <w:marLeft w:val="0"/>
          <w:marRight w:val="0"/>
          <w:marTop w:val="0"/>
          <w:marBottom w:val="68"/>
          <w:divBdr>
            <w:top w:val="none" w:sz="0" w:space="0" w:color="auto"/>
            <w:left w:val="none" w:sz="0" w:space="0" w:color="auto"/>
            <w:bottom w:val="none" w:sz="0" w:space="0" w:color="auto"/>
            <w:right w:val="none" w:sz="0" w:space="0" w:color="auto"/>
          </w:divBdr>
        </w:div>
        <w:div w:id="940727140">
          <w:marLeft w:val="0"/>
          <w:marRight w:val="0"/>
          <w:marTop w:val="0"/>
          <w:marBottom w:val="68"/>
          <w:divBdr>
            <w:top w:val="none" w:sz="0" w:space="0" w:color="auto"/>
            <w:left w:val="none" w:sz="0" w:space="0" w:color="auto"/>
            <w:bottom w:val="none" w:sz="0" w:space="0" w:color="auto"/>
            <w:right w:val="none" w:sz="0" w:space="0" w:color="auto"/>
          </w:divBdr>
        </w:div>
        <w:div w:id="1091659491">
          <w:marLeft w:val="0"/>
          <w:marRight w:val="0"/>
          <w:marTop w:val="0"/>
          <w:marBottom w:val="68"/>
          <w:divBdr>
            <w:top w:val="none" w:sz="0" w:space="0" w:color="auto"/>
            <w:left w:val="none" w:sz="0" w:space="0" w:color="auto"/>
            <w:bottom w:val="none" w:sz="0" w:space="0" w:color="auto"/>
            <w:right w:val="none" w:sz="0" w:space="0" w:color="auto"/>
          </w:divBdr>
        </w:div>
        <w:div w:id="1280644184">
          <w:marLeft w:val="0"/>
          <w:marRight w:val="0"/>
          <w:marTop w:val="0"/>
          <w:marBottom w:val="68"/>
          <w:divBdr>
            <w:top w:val="none" w:sz="0" w:space="0" w:color="auto"/>
            <w:left w:val="none" w:sz="0" w:space="0" w:color="auto"/>
            <w:bottom w:val="none" w:sz="0" w:space="0" w:color="auto"/>
            <w:right w:val="none" w:sz="0" w:space="0" w:color="auto"/>
          </w:divBdr>
        </w:div>
        <w:div w:id="1934437454">
          <w:marLeft w:val="0"/>
          <w:marRight w:val="0"/>
          <w:marTop w:val="0"/>
          <w:marBottom w:val="68"/>
          <w:divBdr>
            <w:top w:val="none" w:sz="0" w:space="0" w:color="auto"/>
            <w:left w:val="none" w:sz="0" w:space="0" w:color="auto"/>
            <w:bottom w:val="none" w:sz="0" w:space="0" w:color="auto"/>
            <w:right w:val="none" w:sz="0" w:space="0" w:color="auto"/>
          </w:divBdr>
        </w:div>
        <w:div w:id="961811034">
          <w:marLeft w:val="0"/>
          <w:marRight w:val="0"/>
          <w:marTop w:val="0"/>
          <w:marBottom w:val="68"/>
          <w:divBdr>
            <w:top w:val="none" w:sz="0" w:space="0" w:color="auto"/>
            <w:left w:val="none" w:sz="0" w:space="0" w:color="auto"/>
            <w:bottom w:val="none" w:sz="0" w:space="0" w:color="auto"/>
            <w:right w:val="none" w:sz="0" w:space="0" w:color="auto"/>
          </w:divBdr>
        </w:div>
        <w:div w:id="244458027">
          <w:marLeft w:val="0"/>
          <w:marRight w:val="0"/>
          <w:marTop w:val="0"/>
          <w:marBottom w:val="68"/>
          <w:divBdr>
            <w:top w:val="none" w:sz="0" w:space="0" w:color="auto"/>
            <w:left w:val="none" w:sz="0" w:space="0" w:color="auto"/>
            <w:bottom w:val="none" w:sz="0" w:space="0" w:color="auto"/>
            <w:right w:val="none" w:sz="0" w:space="0" w:color="auto"/>
          </w:divBdr>
        </w:div>
        <w:div w:id="1433210306">
          <w:marLeft w:val="0"/>
          <w:marRight w:val="0"/>
          <w:marTop w:val="0"/>
          <w:marBottom w:val="68"/>
          <w:divBdr>
            <w:top w:val="none" w:sz="0" w:space="0" w:color="auto"/>
            <w:left w:val="none" w:sz="0" w:space="0" w:color="auto"/>
            <w:bottom w:val="none" w:sz="0" w:space="0" w:color="auto"/>
            <w:right w:val="none" w:sz="0" w:space="0" w:color="auto"/>
          </w:divBdr>
        </w:div>
        <w:div w:id="1512724654">
          <w:marLeft w:val="0"/>
          <w:marRight w:val="0"/>
          <w:marTop w:val="0"/>
          <w:marBottom w:val="68"/>
          <w:divBdr>
            <w:top w:val="none" w:sz="0" w:space="0" w:color="auto"/>
            <w:left w:val="none" w:sz="0" w:space="0" w:color="auto"/>
            <w:bottom w:val="none" w:sz="0" w:space="0" w:color="auto"/>
            <w:right w:val="none" w:sz="0" w:space="0" w:color="auto"/>
          </w:divBdr>
        </w:div>
        <w:div w:id="475873452">
          <w:marLeft w:val="0"/>
          <w:marRight w:val="0"/>
          <w:marTop w:val="0"/>
          <w:marBottom w:val="68"/>
          <w:divBdr>
            <w:top w:val="none" w:sz="0" w:space="0" w:color="auto"/>
            <w:left w:val="none" w:sz="0" w:space="0" w:color="auto"/>
            <w:bottom w:val="none" w:sz="0" w:space="0" w:color="auto"/>
            <w:right w:val="none" w:sz="0" w:space="0" w:color="auto"/>
          </w:divBdr>
        </w:div>
        <w:div w:id="461266232">
          <w:marLeft w:val="0"/>
          <w:marRight w:val="0"/>
          <w:marTop w:val="0"/>
          <w:marBottom w:val="68"/>
          <w:divBdr>
            <w:top w:val="none" w:sz="0" w:space="0" w:color="auto"/>
            <w:left w:val="none" w:sz="0" w:space="0" w:color="auto"/>
            <w:bottom w:val="none" w:sz="0" w:space="0" w:color="auto"/>
            <w:right w:val="none" w:sz="0" w:space="0" w:color="auto"/>
          </w:divBdr>
        </w:div>
        <w:div w:id="1661806720">
          <w:marLeft w:val="0"/>
          <w:marRight w:val="0"/>
          <w:marTop w:val="0"/>
          <w:marBottom w:val="68"/>
          <w:divBdr>
            <w:top w:val="none" w:sz="0" w:space="0" w:color="auto"/>
            <w:left w:val="none" w:sz="0" w:space="0" w:color="auto"/>
            <w:bottom w:val="none" w:sz="0" w:space="0" w:color="auto"/>
            <w:right w:val="none" w:sz="0" w:space="0" w:color="auto"/>
          </w:divBdr>
        </w:div>
        <w:div w:id="1569879245">
          <w:marLeft w:val="0"/>
          <w:marRight w:val="0"/>
          <w:marTop w:val="0"/>
          <w:marBottom w:val="68"/>
          <w:divBdr>
            <w:top w:val="none" w:sz="0" w:space="0" w:color="auto"/>
            <w:left w:val="none" w:sz="0" w:space="0" w:color="auto"/>
            <w:bottom w:val="none" w:sz="0" w:space="0" w:color="auto"/>
            <w:right w:val="none" w:sz="0" w:space="0" w:color="auto"/>
          </w:divBdr>
        </w:div>
        <w:div w:id="391080335">
          <w:marLeft w:val="0"/>
          <w:marRight w:val="0"/>
          <w:marTop w:val="0"/>
          <w:marBottom w:val="68"/>
          <w:divBdr>
            <w:top w:val="none" w:sz="0" w:space="0" w:color="auto"/>
            <w:left w:val="none" w:sz="0" w:space="0" w:color="auto"/>
            <w:bottom w:val="none" w:sz="0" w:space="0" w:color="auto"/>
            <w:right w:val="none" w:sz="0" w:space="0" w:color="auto"/>
          </w:divBdr>
        </w:div>
        <w:div w:id="702947611">
          <w:marLeft w:val="0"/>
          <w:marRight w:val="0"/>
          <w:marTop w:val="0"/>
          <w:marBottom w:val="68"/>
          <w:divBdr>
            <w:top w:val="none" w:sz="0" w:space="0" w:color="auto"/>
            <w:left w:val="none" w:sz="0" w:space="0" w:color="auto"/>
            <w:bottom w:val="none" w:sz="0" w:space="0" w:color="auto"/>
            <w:right w:val="none" w:sz="0" w:space="0" w:color="auto"/>
          </w:divBdr>
        </w:div>
        <w:div w:id="708335745">
          <w:marLeft w:val="0"/>
          <w:marRight w:val="0"/>
          <w:marTop w:val="0"/>
          <w:marBottom w:val="68"/>
          <w:divBdr>
            <w:top w:val="none" w:sz="0" w:space="0" w:color="auto"/>
            <w:left w:val="none" w:sz="0" w:space="0" w:color="auto"/>
            <w:bottom w:val="none" w:sz="0" w:space="0" w:color="auto"/>
            <w:right w:val="none" w:sz="0" w:space="0" w:color="auto"/>
          </w:divBdr>
        </w:div>
        <w:div w:id="2082947319">
          <w:marLeft w:val="0"/>
          <w:marRight w:val="0"/>
          <w:marTop w:val="0"/>
          <w:marBottom w:val="68"/>
          <w:divBdr>
            <w:top w:val="none" w:sz="0" w:space="0" w:color="auto"/>
            <w:left w:val="none" w:sz="0" w:space="0" w:color="auto"/>
            <w:bottom w:val="none" w:sz="0" w:space="0" w:color="auto"/>
            <w:right w:val="none" w:sz="0" w:space="0" w:color="auto"/>
          </w:divBdr>
        </w:div>
        <w:div w:id="1524591202">
          <w:marLeft w:val="0"/>
          <w:marRight w:val="0"/>
          <w:marTop w:val="0"/>
          <w:marBottom w:val="68"/>
          <w:divBdr>
            <w:top w:val="none" w:sz="0" w:space="0" w:color="auto"/>
            <w:left w:val="none" w:sz="0" w:space="0" w:color="auto"/>
            <w:bottom w:val="none" w:sz="0" w:space="0" w:color="auto"/>
            <w:right w:val="none" w:sz="0" w:space="0" w:color="auto"/>
          </w:divBdr>
        </w:div>
        <w:div w:id="1492024660">
          <w:marLeft w:val="0"/>
          <w:marRight w:val="0"/>
          <w:marTop w:val="0"/>
          <w:marBottom w:val="68"/>
          <w:divBdr>
            <w:top w:val="none" w:sz="0" w:space="0" w:color="auto"/>
            <w:left w:val="none" w:sz="0" w:space="0" w:color="auto"/>
            <w:bottom w:val="none" w:sz="0" w:space="0" w:color="auto"/>
            <w:right w:val="none" w:sz="0" w:space="0" w:color="auto"/>
          </w:divBdr>
        </w:div>
        <w:div w:id="1049573024">
          <w:marLeft w:val="0"/>
          <w:marRight w:val="0"/>
          <w:marTop w:val="0"/>
          <w:marBottom w:val="68"/>
          <w:divBdr>
            <w:top w:val="none" w:sz="0" w:space="0" w:color="auto"/>
            <w:left w:val="none" w:sz="0" w:space="0" w:color="auto"/>
            <w:bottom w:val="none" w:sz="0" w:space="0" w:color="auto"/>
            <w:right w:val="none" w:sz="0" w:space="0" w:color="auto"/>
          </w:divBdr>
        </w:div>
        <w:div w:id="1025595718">
          <w:marLeft w:val="0"/>
          <w:marRight w:val="0"/>
          <w:marTop w:val="0"/>
          <w:marBottom w:val="68"/>
          <w:divBdr>
            <w:top w:val="none" w:sz="0" w:space="0" w:color="auto"/>
            <w:left w:val="none" w:sz="0" w:space="0" w:color="auto"/>
            <w:bottom w:val="none" w:sz="0" w:space="0" w:color="auto"/>
            <w:right w:val="none" w:sz="0" w:space="0" w:color="auto"/>
          </w:divBdr>
        </w:div>
        <w:div w:id="1879581977">
          <w:marLeft w:val="0"/>
          <w:marRight w:val="0"/>
          <w:marTop w:val="0"/>
          <w:marBottom w:val="68"/>
          <w:divBdr>
            <w:top w:val="none" w:sz="0" w:space="0" w:color="auto"/>
            <w:left w:val="none" w:sz="0" w:space="0" w:color="auto"/>
            <w:bottom w:val="none" w:sz="0" w:space="0" w:color="auto"/>
            <w:right w:val="none" w:sz="0" w:space="0" w:color="auto"/>
          </w:divBdr>
        </w:div>
        <w:div w:id="875657786">
          <w:marLeft w:val="0"/>
          <w:marRight w:val="0"/>
          <w:marTop w:val="0"/>
          <w:marBottom w:val="68"/>
          <w:divBdr>
            <w:top w:val="none" w:sz="0" w:space="0" w:color="auto"/>
            <w:left w:val="none" w:sz="0" w:space="0" w:color="auto"/>
            <w:bottom w:val="none" w:sz="0" w:space="0" w:color="auto"/>
            <w:right w:val="none" w:sz="0" w:space="0" w:color="auto"/>
          </w:divBdr>
        </w:div>
        <w:div w:id="532231688">
          <w:marLeft w:val="0"/>
          <w:marRight w:val="0"/>
          <w:marTop w:val="0"/>
          <w:marBottom w:val="68"/>
          <w:divBdr>
            <w:top w:val="none" w:sz="0" w:space="0" w:color="auto"/>
            <w:left w:val="none" w:sz="0" w:space="0" w:color="auto"/>
            <w:bottom w:val="none" w:sz="0" w:space="0" w:color="auto"/>
            <w:right w:val="none" w:sz="0" w:space="0" w:color="auto"/>
          </w:divBdr>
        </w:div>
        <w:div w:id="1534808282">
          <w:marLeft w:val="0"/>
          <w:marRight w:val="0"/>
          <w:marTop w:val="0"/>
          <w:marBottom w:val="68"/>
          <w:divBdr>
            <w:top w:val="none" w:sz="0" w:space="0" w:color="auto"/>
            <w:left w:val="none" w:sz="0" w:space="0" w:color="auto"/>
            <w:bottom w:val="none" w:sz="0" w:space="0" w:color="auto"/>
            <w:right w:val="none" w:sz="0" w:space="0" w:color="auto"/>
          </w:divBdr>
        </w:div>
        <w:div w:id="1743795107">
          <w:marLeft w:val="0"/>
          <w:marRight w:val="0"/>
          <w:marTop w:val="0"/>
          <w:marBottom w:val="68"/>
          <w:divBdr>
            <w:top w:val="none" w:sz="0" w:space="0" w:color="auto"/>
            <w:left w:val="none" w:sz="0" w:space="0" w:color="auto"/>
            <w:bottom w:val="none" w:sz="0" w:space="0" w:color="auto"/>
            <w:right w:val="none" w:sz="0" w:space="0" w:color="auto"/>
          </w:divBdr>
        </w:div>
        <w:div w:id="261032684">
          <w:marLeft w:val="0"/>
          <w:marRight w:val="0"/>
          <w:marTop w:val="0"/>
          <w:marBottom w:val="68"/>
          <w:divBdr>
            <w:top w:val="none" w:sz="0" w:space="0" w:color="auto"/>
            <w:left w:val="none" w:sz="0" w:space="0" w:color="auto"/>
            <w:bottom w:val="none" w:sz="0" w:space="0" w:color="auto"/>
            <w:right w:val="none" w:sz="0" w:space="0" w:color="auto"/>
          </w:divBdr>
        </w:div>
        <w:div w:id="2028483617">
          <w:marLeft w:val="0"/>
          <w:marRight w:val="0"/>
          <w:marTop w:val="0"/>
          <w:marBottom w:val="68"/>
          <w:divBdr>
            <w:top w:val="none" w:sz="0" w:space="0" w:color="auto"/>
            <w:left w:val="none" w:sz="0" w:space="0" w:color="auto"/>
            <w:bottom w:val="none" w:sz="0" w:space="0" w:color="auto"/>
            <w:right w:val="none" w:sz="0" w:space="0" w:color="auto"/>
          </w:divBdr>
        </w:div>
        <w:div w:id="1774127033">
          <w:marLeft w:val="0"/>
          <w:marRight w:val="0"/>
          <w:marTop w:val="0"/>
          <w:marBottom w:val="68"/>
          <w:divBdr>
            <w:top w:val="none" w:sz="0" w:space="0" w:color="auto"/>
            <w:left w:val="none" w:sz="0" w:space="0" w:color="auto"/>
            <w:bottom w:val="none" w:sz="0" w:space="0" w:color="auto"/>
            <w:right w:val="none" w:sz="0" w:space="0" w:color="auto"/>
          </w:divBdr>
        </w:div>
        <w:div w:id="1104962702">
          <w:marLeft w:val="0"/>
          <w:marRight w:val="0"/>
          <w:marTop w:val="0"/>
          <w:marBottom w:val="68"/>
          <w:divBdr>
            <w:top w:val="none" w:sz="0" w:space="0" w:color="auto"/>
            <w:left w:val="none" w:sz="0" w:space="0" w:color="auto"/>
            <w:bottom w:val="none" w:sz="0" w:space="0" w:color="auto"/>
            <w:right w:val="none" w:sz="0" w:space="0" w:color="auto"/>
          </w:divBdr>
        </w:div>
        <w:div w:id="812330151">
          <w:marLeft w:val="0"/>
          <w:marRight w:val="0"/>
          <w:marTop w:val="0"/>
          <w:marBottom w:val="68"/>
          <w:divBdr>
            <w:top w:val="none" w:sz="0" w:space="0" w:color="auto"/>
            <w:left w:val="none" w:sz="0" w:space="0" w:color="auto"/>
            <w:bottom w:val="none" w:sz="0" w:space="0" w:color="auto"/>
            <w:right w:val="none" w:sz="0" w:space="0" w:color="auto"/>
          </w:divBdr>
        </w:div>
        <w:div w:id="360057568">
          <w:marLeft w:val="0"/>
          <w:marRight w:val="0"/>
          <w:marTop w:val="0"/>
          <w:marBottom w:val="68"/>
          <w:divBdr>
            <w:top w:val="none" w:sz="0" w:space="0" w:color="auto"/>
            <w:left w:val="none" w:sz="0" w:space="0" w:color="auto"/>
            <w:bottom w:val="none" w:sz="0" w:space="0" w:color="auto"/>
            <w:right w:val="none" w:sz="0" w:space="0" w:color="auto"/>
          </w:divBdr>
        </w:div>
        <w:div w:id="787546929">
          <w:marLeft w:val="0"/>
          <w:marRight w:val="0"/>
          <w:marTop w:val="0"/>
          <w:marBottom w:val="68"/>
          <w:divBdr>
            <w:top w:val="none" w:sz="0" w:space="0" w:color="auto"/>
            <w:left w:val="none" w:sz="0" w:space="0" w:color="auto"/>
            <w:bottom w:val="none" w:sz="0" w:space="0" w:color="auto"/>
            <w:right w:val="none" w:sz="0" w:space="0" w:color="auto"/>
          </w:divBdr>
        </w:div>
        <w:div w:id="1803569763">
          <w:marLeft w:val="0"/>
          <w:marRight w:val="0"/>
          <w:marTop w:val="0"/>
          <w:marBottom w:val="68"/>
          <w:divBdr>
            <w:top w:val="none" w:sz="0" w:space="0" w:color="auto"/>
            <w:left w:val="none" w:sz="0" w:space="0" w:color="auto"/>
            <w:bottom w:val="none" w:sz="0" w:space="0" w:color="auto"/>
            <w:right w:val="none" w:sz="0" w:space="0" w:color="auto"/>
          </w:divBdr>
        </w:div>
        <w:div w:id="1279601969">
          <w:marLeft w:val="0"/>
          <w:marRight w:val="0"/>
          <w:marTop w:val="0"/>
          <w:marBottom w:val="68"/>
          <w:divBdr>
            <w:top w:val="none" w:sz="0" w:space="0" w:color="auto"/>
            <w:left w:val="none" w:sz="0" w:space="0" w:color="auto"/>
            <w:bottom w:val="none" w:sz="0" w:space="0" w:color="auto"/>
            <w:right w:val="none" w:sz="0" w:space="0" w:color="auto"/>
          </w:divBdr>
        </w:div>
        <w:div w:id="1278174670">
          <w:marLeft w:val="0"/>
          <w:marRight w:val="0"/>
          <w:marTop w:val="0"/>
          <w:marBottom w:val="68"/>
          <w:divBdr>
            <w:top w:val="none" w:sz="0" w:space="0" w:color="auto"/>
            <w:left w:val="none" w:sz="0" w:space="0" w:color="auto"/>
            <w:bottom w:val="none" w:sz="0" w:space="0" w:color="auto"/>
            <w:right w:val="none" w:sz="0" w:space="0" w:color="auto"/>
          </w:divBdr>
        </w:div>
        <w:div w:id="750391318">
          <w:marLeft w:val="0"/>
          <w:marRight w:val="0"/>
          <w:marTop w:val="0"/>
          <w:marBottom w:val="68"/>
          <w:divBdr>
            <w:top w:val="none" w:sz="0" w:space="0" w:color="auto"/>
            <w:left w:val="none" w:sz="0" w:space="0" w:color="auto"/>
            <w:bottom w:val="none" w:sz="0" w:space="0" w:color="auto"/>
            <w:right w:val="none" w:sz="0" w:space="0" w:color="auto"/>
          </w:divBdr>
        </w:div>
        <w:div w:id="938488082">
          <w:marLeft w:val="0"/>
          <w:marRight w:val="0"/>
          <w:marTop w:val="0"/>
          <w:marBottom w:val="68"/>
          <w:divBdr>
            <w:top w:val="none" w:sz="0" w:space="0" w:color="auto"/>
            <w:left w:val="none" w:sz="0" w:space="0" w:color="auto"/>
            <w:bottom w:val="none" w:sz="0" w:space="0" w:color="auto"/>
            <w:right w:val="none" w:sz="0" w:space="0" w:color="auto"/>
          </w:divBdr>
        </w:div>
        <w:div w:id="444663256">
          <w:marLeft w:val="0"/>
          <w:marRight w:val="0"/>
          <w:marTop w:val="0"/>
          <w:marBottom w:val="68"/>
          <w:divBdr>
            <w:top w:val="none" w:sz="0" w:space="0" w:color="auto"/>
            <w:left w:val="none" w:sz="0" w:space="0" w:color="auto"/>
            <w:bottom w:val="none" w:sz="0" w:space="0" w:color="auto"/>
            <w:right w:val="none" w:sz="0" w:space="0" w:color="auto"/>
          </w:divBdr>
        </w:div>
        <w:div w:id="1229799570">
          <w:marLeft w:val="0"/>
          <w:marRight w:val="0"/>
          <w:marTop w:val="0"/>
          <w:marBottom w:val="68"/>
          <w:divBdr>
            <w:top w:val="none" w:sz="0" w:space="0" w:color="auto"/>
            <w:left w:val="none" w:sz="0" w:space="0" w:color="auto"/>
            <w:bottom w:val="none" w:sz="0" w:space="0" w:color="auto"/>
            <w:right w:val="none" w:sz="0" w:space="0" w:color="auto"/>
          </w:divBdr>
        </w:div>
        <w:div w:id="917400172">
          <w:marLeft w:val="0"/>
          <w:marRight w:val="0"/>
          <w:marTop w:val="0"/>
          <w:marBottom w:val="68"/>
          <w:divBdr>
            <w:top w:val="none" w:sz="0" w:space="0" w:color="auto"/>
            <w:left w:val="none" w:sz="0" w:space="0" w:color="auto"/>
            <w:bottom w:val="none" w:sz="0" w:space="0" w:color="auto"/>
            <w:right w:val="none" w:sz="0" w:space="0" w:color="auto"/>
          </w:divBdr>
        </w:div>
        <w:div w:id="1446803614">
          <w:marLeft w:val="0"/>
          <w:marRight w:val="0"/>
          <w:marTop w:val="0"/>
          <w:marBottom w:val="68"/>
          <w:divBdr>
            <w:top w:val="none" w:sz="0" w:space="0" w:color="auto"/>
            <w:left w:val="none" w:sz="0" w:space="0" w:color="auto"/>
            <w:bottom w:val="none" w:sz="0" w:space="0" w:color="auto"/>
            <w:right w:val="none" w:sz="0" w:space="0" w:color="auto"/>
          </w:divBdr>
        </w:div>
        <w:div w:id="1768378441">
          <w:marLeft w:val="0"/>
          <w:marRight w:val="0"/>
          <w:marTop w:val="0"/>
          <w:marBottom w:val="68"/>
          <w:divBdr>
            <w:top w:val="none" w:sz="0" w:space="0" w:color="auto"/>
            <w:left w:val="none" w:sz="0" w:space="0" w:color="auto"/>
            <w:bottom w:val="none" w:sz="0" w:space="0" w:color="auto"/>
            <w:right w:val="none" w:sz="0" w:space="0" w:color="auto"/>
          </w:divBdr>
        </w:div>
        <w:div w:id="562566793">
          <w:marLeft w:val="0"/>
          <w:marRight w:val="0"/>
          <w:marTop w:val="0"/>
          <w:marBottom w:val="68"/>
          <w:divBdr>
            <w:top w:val="none" w:sz="0" w:space="0" w:color="auto"/>
            <w:left w:val="none" w:sz="0" w:space="0" w:color="auto"/>
            <w:bottom w:val="none" w:sz="0" w:space="0" w:color="auto"/>
            <w:right w:val="none" w:sz="0" w:space="0" w:color="auto"/>
          </w:divBdr>
        </w:div>
        <w:div w:id="268003959">
          <w:marLeft w:val="0"/>
          <w:marRight w:val="0"/>
          <w:marTop w:val="0"/>
          <w:marBottom w:val="68"/>
          <w:divBdr>
            <w:top w:val="none" w:sz="0" w:space="0" w:color="auto"/>
            <w:left w:val="none" w:sz="0" w:space="0" w:color="auto"/>
            <w:bottom w:val="none" w:sz="0" w:space="0" w:color="auto"/>
            <w:right w:val="none" w:sz="0" w:space="0" w:color="auto"/>
          </w:divBdr>
        </w:div>
        <w:div w:id="2025202053">
          <w:marLeft w:val="0"/>
          <w:marRight w:val="0"/>
          <w:marTop w:val="0"/>
          <w:marBottom w:val="68"/>
          <w:divBdr>
            <w:top w:val="none" w:sz="0" w:space="0" w:color="auto"/>
            <w:left w:val="none" w:sz="0" w:space="0" w:color="auto"/>
            <w:bottom w:val="none" w:sz="0" w:space="0" w:color="auto"/>
            <w:right w:val="none" w:sz="0" w:space="0" w:color="auto"/>
          </w:divBdr>
        </w:div>
        <w:div w:id="1890073970">
          <w:marLeft w:val="0"/>
          <w:marRight w:val="0"/>
          <w:marTop w:val="0"/>
          <w:marBottom w:val="68"/>
          <w:divBdr>
            <w:top w:val="none" w:sz="0" w:space="0" w:color="auto"/>
            <w:left w:val="none" w:sz="0" w:space="0" w:color="auto"/>
            <w:bottom w:val="none" w:sz="0" w:space="0" w:color="auto"/>
            <w:right w:val="none" w:sz="0" w:space="0" w:color="auto"/>
          </w:divBdr>
        </w:div>
        <w:div w:id="1387725598">
          <w:marLeft w:val="0"/>
          <w:marRight w:val="0"/>
          <w:marTop w:val="0"/>
          <w:marBottom w:val="68"/>
          <w:divBdr>
            <w:top w:val="none" w:sz="0" w:space="0" w:color="auto"/>
            <w:left w:val="none" w:sz="0" w:space="0" w:color="auto"/>
            <w:bottom w:val="none" w:sz="0" w:space="0" w:color="auto"/>
            <w:right w:val="none" w:sz="0" w:space="0" w:color="auto"/>
          </w:divBdr>
        </w:div>
        <w:div w:id="758060803">
          <w:marLeft w:val="0"/>
          <w:marRight w:val="0"/>
          <w:marTop w:val="0"/>
          <w:marBottom w:val="68"/>
          <w:divBdr>
            <w:top w:val="none" w:sz="0" w:space="0" w:color="auto"/>
            <w:left w:val="none" w:sz="0" w:space="0" w:color="auto"/>
            <w:bottom w:val="none" w:sz="0" w:space="0" w:color="auto"/>
            <w:right w:val="none" w:sz="0" w:space="0" w:color="auto"/>
          </w:divBdr>
        </w:div>
        <w:div w:id="1858960833">
          <w:marLeft w:val="0"/>
          <w:marRight w:val="0"/>
          <w:marTop w:val="0"/>
          <w:marBottom w:val="68"/>
          <w:divBdr>
            <w:top w:val="none" w:sz="0" w:space="0" w:color="auto"/>
            <w:left w:val="none" w:sz="0" w:space="0" w:color="auto"/>
            <w:bottom w:val="none" w:sz="0" w:space="0" w:color="auto"/>
            <w:right w:val="none" w:sz="0" w:space="0" w:color="auto"/>
          </w:divBdr>
        </w:div>
        <w:div w:id="5064134">
          <w:marLeft w:val="0"/>
          <w:marRight w:val="0"/>
          <w:marTop w:val="0"/>
          <w:marBottom w:val="68"/>
          <w:divBdr>
            <w:top w:val="none" w:sz="0" w:space="0" w:color="auto"/>
            <w:left w:val="none" w:sz="0" w:space="0" w:color="auto"/>
            <w:bottom w:val="none" w:sz="0" w:space="0" w:color="auto"/>
            <w:right w:val="none" w:sz="0" w:space="0" w:color="auto"/>
          </w:divBdr>
        </w:div>
        <w:div w:id="1349259832">
          <w:marLeft w:val="0"/>
          <w:marRight w:val="0"/>
          <w:marTop w:val="0"/>
          <w:marBottom w:val="68"/>
          <w:divBdr>
            <w:top w:val="none" w:sz="0" w:space="0" w:color="auto"/>
            <w:left w:val="none" w:sz="0" w:space="0" w:color="auto"/>
            <w:bottom w:val="none" w:sz="0" w:space="0" w:color="auto"/>
            <w:right w:val="none" w:sz="0" w:space="0" w:color="auto"/>
          </w:divBdr>
        </w:div>
        <w:div w:id="47265184">
          <w:marLeft w:val="0"/>
          <w:marRight w:val="0"/>
          <w:marTop w:val="0"/>
          <w:marBottom w:val="68"/>
          <w:divBdr>
            <w:top w:val="none" w:sz="0" w:space="0" w:color="auto"/>
            <w:left w:val="none" w:sz="0" w:space="0" w:color="auto"/>
            <w:bottom w:val="none" w:sz="0" w:space="0" w:color="auto"/>
            <w:right w:val="none" w:sz="0" w:space="0" w:color="auto"/>
          </w:divBdr>
        </w:div>
        <w:div w:id="1545411960">
          <w:marLeft w:val="0"/>
          <w:marRight w:val="0"/>
          <w:marTop w:val="0"/>
          <w:marBottom w:val="68"/>
          <w:divBdr>
            <w:top w:val="none" w:sz="0" w:space="0" w:color="auto"/>
            <w:left w:val="none" w:sz="0" w:space="0" w:color="auto"/>
            <w:bottom w:val="none" w:sz="0" w:space="0" w:color="auto"/>
            <w:right w:val="none" w:sz="0" w:space="0" w:color="auto"/>
          </w:divBdr>
        </w:div>
        <w:div w:id="389771252">
          <w:marLeft w:val="0"/>
          <w:marRight w:val="0"/>
          <w:marTop w:val="0"/>
          <w:marBottom w:val="68"/>
          <w:divBdr>
            <w:top w:val="none" w:sz="0" w:space="0" w:color="auto"/>
            <w:left w:val="none" w:sz="0" w:space="0" w:color="auto"/>
            <w:bottom w:val="none" w:sz="0" w:space="0" w:color="auto"/>
            <w:right w:val="none" w:sz="0" w:space="0" w:color="auto"/>
          </w:divBdr>
        </w:div>
        <w:div w:id="46296119">
          <w:marLeft w:val="0"/>
          <w:marRight w:val="0"/>
          <w:marTop w:val="0"/>
          <w:marBottom w:val="68"/>
          <w:divBdr>
            <w:top w:val="none" w:sz="0" w:space="0" w:color="auto"/>
            <w:left w:val="none" w:sz="0" w:space="0" w:color="auto"/>
            <w:bottom w:val="none" w:sz="0" w:space="0" w:color="auto"/>
            <w:right w:val="none" w:sz="0" w:space="0" w:color="auto"/>
          </w:divBdr>
        </w:div>
        <w:div w:id="765421303">
          <w:marLeft w:val="0"/>
          <w:marRight w:val="0"/>
          <w:marTop w:val="0"/>
          <w:marBottom w:val="68"/>
          <w:divBdr>
            <w:top w:val="none" w:sz="0" w:space="0" w:color="auto"/>
            <w:left w:val="none" w:sz="0" w:space="0" w:color="auto"/>
            <w:bottom w:val="none" w:sz="0" w:space="0" w:color="auto"/>
            <w:right w:val="none" w:sz="0" w:space="0" w:color="auto"/>
          </w:divBdr>
        </w:div>
        <w:div w:id="935288314">
          <w:marLeft w:val="0"/>
          <w:marRight w:val="0"/>
          <w:marTop w:val="0"/>
          <w:marBottom w:val="68"/>
          <w:divBdr>
            <w:top w:val="none" w:sz="0" w:space="0" w:color="auto"/>
            <w:left w:val="none" w:sz="0" w:space="0" w:color="auto"/>
            <w:bottom w:val="none" w:sz="0" w:space="0" w:color="auto"/>
            <w:right w:val="none" w:sz="0" w:space="0" w:color="auto"/>
          </w:divBdr>
        </w:div>
        <w:div w:id="1714424180">
          <w:marLeft w:val="0"/>
          <w:marRight w:val="0"/>
          <w:marTop w:val="0"/>
          <w:marBottom w:val="68"/>
          <w:divBdr>
            <w:top w:val="none" w:sz="0" w:space="0" w:color="auto"/>
            <w:left w:val="none" w:sz="0" w:space="0" w:color="auto"/>
            <w:bottom w:val="none" w:sz="0" w:space="0" w:color="auto"/>
            <w:right w:val="none" w:sz="0" w:space="0" w:color="auto"/>
          </w:divBdr>
        </w:div>
        <w:div w:id="734939137">
          <w:marLeft w:val="0"/>
          <w:marRight w:val="0"/>
          <w:marTop w:val="0"/>
          <w:marBottom w:val="68"/>
          <w:divBdr>
            <w:top w:val="none" w:sz="0" w:space="0" w:color="auto"/>
            <w:left w:val="none" w:sz="0" w:space="0" w:color="auto"/>
            <w:bottom w:val="none" w:sz="0" w:space="0" w:color="auto"/>
            <w:right w:val="none" w:sz="0" w:space="0" w:color="auto"/>
          </w:divBdr>
        </w:div>
        <w:div w:id="1798839002">
          <w:marLeft w:val="0"/>
          <w:marRight w:val="0"/>
          <w:marTop w:val="0"/>
          <w:marBottom w:val="68"/>
          <w:divBdr>
            <w:top w:val="none" w:sz="0" w:space="0" w:color="auto"/>
            <w:left w:val="none" w:sz="0" w:space="0" w:color="auto"/>
            <w:bottom w:val="none" w:sz="0" w:space="0" w:color="auto"/>
            <w:right w:val="none" w:sz="0" w:space="0" w:color="auto"/>
          </w:divBdr>
        </w:div>
        <w:div w:id="1013145946">
          <w:marLeft w:val="0"/>
          <w:marRight w:val="0"/>
          <w:marTop w:val="0"/>
          <w:marBottom w:val="68"/>
          <w:divBdr>
            <w:top w:val="none" w:sz="0" w:space="0" w:color="auto"/>
            <w:left w:val="none" w:sz="0" w:space="0" w:color="auto"/>
            <w:bottom w:val="none" w:sz="0" w:space="0" w:color="auto"/>
            <w:right w:val="none" w:sz="0" w:space="0" w:color="auto"/>
          </w:divBdr>
        </w:div>
        <w:div w:id="1854876131">
          <w:marLeft w:val="0"/>
          <w:marRight w:val="0"/>
          <w:marTop w:val="0"/>
          <w:marBottom w:val="68"/>
          <w:divBdr>
            <w:top w:val="none" w:sz="0" w:space="0" w:color="auto"/>
            <w:left w:val="none" w:sz="0" w:space="0" w:color="auto"/>
            <w:bottom w:val="none" w:sz="0" w:space="0" w:color="auto"/>
            <w:right w:val="none" w:sz="0" w:space="0" w:color="auto"/>
          </w:divBdr>
        </w:div>
        <w:div w:id="272833545">
          <w:marLeft w:val="0"/>
          <w:marRight w:val="0"/>
          <w:marTop w:val="0"/>
          <w:marBottom w:val="68"/>
          <w:divBdr>
            <w:top w:val="none" w:sz="0" w:space="0" w:color="auto"/>
            <w:left w:val="none" w:sz="0" w:space="0" w:color="auto"/>
            <w:bottom w:val="none" w:sz="0" w:space="0" w:color="auto"/>
            <w:right w:val="none" w:sz="0" w:space="0" w:color="auto"/>
          </w:divBdr>
        </w:div>
        <w:div w:id="95832989">
          <w:marLeft w:val="0"/>
          <w:marRight w:val="0"/>
          <w:marTop w:val="0"/>
          <w:marBottom w:val="68"/>
          <w:divBdr>
            <w:top w:val="none" w:sz="0" w:space="0" w:color="auto"/>
            <w:left w:val="none" w:sz="0" w:space="0" w:color="auto"/>
            <w:bottom w:val="none" w:sz="0" w:space="0" w:color="auto"/>
            <w:right w:val="none" w:sz="0" w:space="0" w:color="auto"/>
          </w:divBdr>
        </w:div>
        <w:div w:id="1756316535">
          <w:marLeft w:val="0"/>
          <w:marRight w:val="0"/>
          <w:marTop w:val="0"/>
          <w:marBottom w:val="68"/>
          <w:divBdr>
            <w:top w:val="none" w:sz="0" w:space="0" w:color="auto"/>
            <w:left w:val="none" w:sz="0" w:space="0" w:color="auto"/>
            <w:bottom w:val="none" w:sz="0" w:space="0" w:color="auto"/>
            <w:right w:val="none" w:sz="0" w:space="0" w:color="auto"/>
          </w:divBdr>
        </w:div>
        <w:div w:id="1070079287">
          <w:marLeft w:val="0"/>
          <w:marRight w:val="0"/>
          <w:marTop w:val="0"/>
          <w:marBottom w:val="68"/>
          <w:divBdr>
            <w:top w:val="none" w:sz="0" w:space="0" w:color="auto"/>
            <w:left w:val="none" w:sz="0" w:space="0" w:color="auto"/>
            <w:bottom w:val="none" w:sz="0" w:space="0" w:color="auto"/>
            <w:right w:val="none" w:sz="0" w:space="0" w:color="auto"/>
          </w:divBdr>
        </w:div>
        <w:div w:id="1349523184">
          <w:marLeft w:val="0"/>
          <w:marRight w:val="0"/>
          <w:marTop w:val="0"/>
          <w:marBottom w:val="68"/>
          <w:divBdr>
            <w:top w:val="none" w:sz="0" w:space="0" w:color="auto"/>
            <w:left w:val="none" w:sz="0" w:space="0" w:color="auto"/>
            <w:bottom w:val="none" w:sz="0" w:space="0" w:color="auto"/>
            <w:right w:val="none" w:sz="0" w:space="0" w:color="auto"/>
          </w:divBdr>
        </w:div>
        <w:div w:id="2041515778">
          <w:marLeft w:val="0"/>
          <w:marRight w:val="0"/>
          <w:marTop w:val="0"/>
          <w:marBottom w:val="68"/>
          <w:divBdr>
            <w:top w:val="none" w:sz="0" w:space="0" w:color="auto"/>
            <w:left w:val="none" w:sz="0" w:space="0" w:color="auto"/>
            <w:bottom w:val="none" w:sz="0" w:space="0" w:color="auto"/>
            <w:right w:val="none" w:sz="0" w:space="0" w:color="auto"/>
          </w:divBdr>
        </w:div>
        <w:div w:id="1290163284">
          <w:marLeft w:val="0"/>
          <w:marRight w:val="0"/>
          <w:marTop w:val="0"/>
          <w:marBottom w:val="68"/>
          <w:divBdr>
            <w:top w:val="none" w:sz="0" w:space="0" w:color="auto"/>
            <w:left w:val="none" w:sz="0" w:space="0" w:color="auto"/>
            <w:bottom w:val="none" w:sz="0" w:space="0" w:color="auto"/>
            <w:right w:val="none" w:sz="0" w:space="0" w:color="auto"/>
          </w:divBdr>
        </w:div>
        <w:div w:id="1141339275">
          <w:marLeft w:val="0"/>
          <w:marRight w:val="0"/>
          <w:marTop w:val="0"/>
          <w:marBottom w:val="68"/>
          <w:divBdr>
            <w:top w:val="none" w:sz="0" w:space="0" w:color="auto"/>
            <w:left w:val="none" w:sz="0" w:space="0" w:color="auto"/>
            <w:bottom w:val="none" w:sz="0" w:space="0" w:color="auto"/>
            <w:right w:val="none" w:sz="0" w:space="0" w:color="auto"/>
          </w:divBdr>
        </w:div>
        <w:div w:id="717706780">
          <w:marLeft w:val="0"/>
          <w:marRight w:val="0"/>
          <w:marTop w:val="0"/>
          <w:marBottom w:val="68"/>
          <w:divBdr>
            <w:top w:val="none" w:sz="0" w:space="0" w:color="auto"/>
            <w:left w:val="none" w:sz="0" w:space="0" w:color="auto"/>
            <w:bottom w:val="none" w:sz="0" w:space="0" w:color="auto"/>
            <w:right w:val="none" w:sz="0" w:space="0" w:color="auto"/>
          </w:divBdr>
        </w:div>
        <w:div w:id="107815069">
          <w:marLeft w:val="0"/>
          <w:marRight w:val="0"/>
          <w:marTop w:val="0"/>
          <w:marBottom w:val="68"/>
          <w:divBdr>
            <w:top w:val="none" w:sz="0" w:space="0" w:color="auto"/>
            <w:left w:val="none" w:sz="0" w:space="0" w:color="auto"/>
            <w:bottom w:val="none" w:sz="0" w:space="0" w:color="auto"/>
            <w:right w:val="none" w:sz="0" w:space="0" w:color="auto"/>
          </w:divBdr>
        </w:div>
        <w:div w:id="897473213">
          <w:marLeft w:val="0"/>
          <w:marRight w:val="0"/>
          <w:marTop w:val="0"/>
          <w:marBottom w:val="68"/>
          <w:divBdr>
            <w:top w:val="none" w:sz="0" w:space="0" w:color="auto"/>
            <w:left w:val="none" w:sz="0" w:space="0" w:color="auto"/>
            <w:bottom w:val="none" w:sz="0" w:space="0" w:color="auto"/>
            <w:right w:val="none" w:sz="0" w:space="0" w:color="auto"/>
          </w:divBdr>
        </w:div>
        <w:div w:id="722409373">
          <w:marLeft w:val="0"/>
          <w:marRight w:val="0"/>
          <w:marTop w:val="0"/>
          <w:marBottom w:val="68"/>
          <w:divBdr>
            <w:top w:val="none" w:sz="0" w:space="0" w:color="auto"/>
            <w:left w:val="none" w:sz="0" w:space="0" w:color="auto"/>
            <w:bottom w:val="none" w:sz="0" w:space="0" w:color="auto"/>
            <w:right w:val="none" w:sz="0" w:space="0" w:color="auto"/>
          </w:divBdr>
        </w:div>
        <w:div w:id="1690985649">
          <w:marLeft w:val="0"/>
          <w:marRight w:val="0"/>
          <w:marTop w:val="0"/>
          <w:marBottom w:val="68"/>
          <w:divBdr>
            <w:top w:val="none" w:sz="0" w:space="0" w:color="auto"/>
            <w:left w:val="none" w:sz="0" w:space="0" w:color="auto"/>
            <w:bottom w:val="none" w:sz="0" w:space="0" w:color="auto"/>
            <w:right w:val="none" w:sz="0" w:space="0" w:color="auto"/>
          </w:divBdr>
        </w:div>
        <w:div w:id="1973635252">
          <w:marLeft w:val="0"/>
          <w:marRight w:val="0"/>
          <w:marTop w:val="0"/>
          <w:marBottom w:val="68"/>
          <w:divBdr>
            <w:top w:val="none" w:sz="0" w:space="0" w:color="auto"/>
            <w:left w:val="none" w:sz="0" w:space="0" w:color="auto"/>
            <w:bottom w:val="none" w:sz="0" w:space="0" w:color="auto"/>
            <w:right w:val="none" w:sz="0" w:space="0" w:color="auto"/>
          </w:divBdr>
        </w:div>
        <w:div w:id="1262421439">
          <w:marLeft w:val="0"/>
          <w:marRight w:val="0"/>
          <w:marTop w:val="0"/>
          <w:marBottom w:val="68"/>
          <w:divBdr>
            <w:top w:val="none" w:sz="0" w:space="0" w:color="auto"/>
            <w:left w:val="none" w:sz="0" w:space="0" w:color="auto"/>
            <w:bottom w:val="none" w:sz="0" w:space="0" w:color="auto"/>
            <w:right w:val="none" w:sz="0" w:space="0" w:color="auto"/>
          </w:divBdr>
        </w:div>
        <w:div w:id="2142915055">
          <w:marLeft w:val="0"/>
          <w:marRight w:val="0"/>
          <w:marTop w:val="0"/>
          <w:marBottom w:val="68"/>
          <w:divBdr>
            <w:top w:val="none" w:sz="0" w:space="0" w:color="auto"/>
            <w:left w:val="none" w:sz="0" w:space="0" w:color="auto"/>
            <w:bottom w:val="none" w:sz="0" w:space="0" w:color="auto"/>
            <w:right w:val="none" w:sz="0" w:space="0" w:color="auto"/>
          </w:divBdr>
        </w:div>
        <w:div w:id="1992247723">
          <w:marLeft w:val="0"/>
          <w:marRight w:val="0"/>
          <w:marTop w:val="0"/>
          <w:marBottom w:val="68"/>
          <w:divBdr>
            <w:top w:val="none" w:sz="0" w:space="0" w:color="auto"/>
            <w:left w:val="none" w:sz="0" w:space="0" w:color="auto"/>
            <w:bottom w:val="none" w:sz="0" w:space="0" w:color="auto"/>
            <w:right w:val="none" w:sz="0" w:space="0" w:color="auto"/>
          </w:divBdr>
        </w:div>
        <w:div w:id="900940262">
          <w:marLeft w:val="0"/>
          <w:marRight w:val="0"/>
          <w:marTop w:val="0"/>
          <w:marBottom w:val="68"/>
          <w:divBdr>
            <w:top w:val="none" w:sz="0" w:space="0" w:color="auto"/>
            <w:left w:val="none" w:sz="0" w:space="0" w:color="auto"/>
            <w:bottom w:val="none" w:sz="0" w:space="0" w:color="auto"/>
            <w:right w:val="none" w:sz="0" w:space="0" w:color="auto"/>
          </w:divBdr>
        </w:div>
        <w:div w:id="901333021">
          <w:marLeft w:val="0"/>
          <w:marRight w:val="0"/>
          <w:marTop w:val="0"/>
          <w:marBottom w:val="68"/>
          <w:divBdr>
            <w:top w:val="none" w:sz="0" w:space="0" w:color="auto"/>
            <w:left w:val="none" w:sz="0" w:space="0" w:color="auto"/>
            <w:bottom w:val="none" w:sz="0" w:space="0" w:color="auto"/>
            <w:right w:val="none" w:sz="0" w:space="0" w:color="auto"/>
          </w:divBdr>
        </w:div>
        <w:div w:id="560484552">
          <w:marLeft w:val="0"/>
          <w:marRight w:val="0"/>
          <w:marTop w:val="0"/>
          <w:marBottom w:val="68"/>
          <w:divBdr>
            <w:top w:val="none" w:sz="0" w:space="0" w:color="auto"/>
            <w:left w:val="none" w:sz="0" w:space="0" w:color="auto"/>
            <w:bottom w:val="none" w:sz="0" w:space="0" w:color="auto"/>
            <w:right w:val="none" w:sz="0" w:space="0" w:color="auto"/>
          </w:divBdr>
        </w:div>
        <w:div w:id="806701970">
          <w:marLeft w:val="0"/>
          <w:marRight w:val="0"/>
          <w:marTop w:val="0"/>
          <w:marBottom w:val="68"/>
          <w:divBdr>
            <w:top w:val="none" w:sz="0" w:space="0" w:color="auto"/>
            <w:left w:val="none" w:sz="0" w:space="0" w:color="auto"/>
            <w:bottom w:val="none" w:sz="0" w:space="0" w:color="auto"/>
            <w:right w:val="none" w:sz="0" w:space="0" w:color="auto"/>
          </w:divBdr>
        </w:div>
        <w:div w:id="798188943">
          <w:marLeft w:val="0"/>
          <w:marRight w:val="0"/>
          <w:marTop w:val="0"/>
          <w:marBottom w:val="68"/>
          <w:divBdr>
            <w:top w:val="none" w:sz="0" w:space="0" w:color="auto"/>
            <w:left w:val="none" w:sz="0" w:space="0" w:color="auto"/>
            <w:bottom w:val="none" w:sz="0" w:space="0" w:color="auto"/>
            <w:right w:val="none" w:sz="0" w:space="0" w:color="auto"/>
          </w:divBdr>
        </w:div>
        <w:div w:id="1412391137">
          <w:marLeft w:val="0"/>
          <w:marRight w:val="0"/>
          <w:marTop w:val="0"/>
          <w:marBottom w:val="68"/>
          <w:divBdr>
            <w:top w:val="none" w:sz="0" w:space="0" w:color="auto"/>
            <w:left w:val="none" w:sz="0" w:space="0" w:color="auto"/>
            <w:bottom w:val="none" w:sz="0" w:space="0" w:color="auto"/>
            <w:right w:val="none" w:sz="0" w:space="0" w:color="auto"/>
          </w:divBdr>
        </w:div>
        <w:div w:id="1207833442">
          <w:marLeft w:val="0"/>
          <w:marRight w:val="0"/>
          <w:marTop w:val="0"/>
          <w:marBottom w:val="68"/>
          <w:divBdr>
            <w:top w:val="none" w:sz="0" w:space="0" w:color="auto"/>
            <w:left w:val="none" w:sz="0" w:space="0" w:color="auto"/>
            <w:bottom w:val="none" w:sz="0" w:space="0" w:color="auto"/>
            <w:right w:val="none" w:sz="0" w:space="0" w:color="auto"/>
          </w:divBdr>
        </w:div>
        <w:div w:id="899246959">
          <w:marLeft w:val="0"/>
          <w:marRight w:val="0"/>
          <w:marTop w:val="0"/>
          <w:marBottom w:val="68"/>
          <w:divBdr>
            <w:top w:val="none" w:sz="0" w:space="0" w:color="auto"/>
            <w:left w:val="none" w:sz="0" w:space="0" w:color="auto"/>
            <w:bottom w:val="none" w:sz="0" w:space="0" w:color="auto"/>
            <w:right w:val="none" w:sz="0" w:space="0" w:color="auto"/>
          </w:divBdr>
        </w:div>
        <w:div w:id="531958101">
          <w:marLeft w:val="0"/>
          <w:marRight w:val="0"/>
          <w:marTop w:val="0"/>
          <w:marBottom w:val="68"/>
          <w:divBdr>
            <w:top w:val="none" w:sz="0" w:space="0" w:color="auto"/>
            <w:left w:val="none" w:sz="0" w:space="0" w:color="auto"/>
            <w:bottom w:val="none" w:sz="0" w:space="0" w:color="auto"/>
            <w:right w:val="none" w:sz="0" w:space="0" w:color="auto"/>
          </w:divBdr>
        </w:div>
        <w:div w:id="369845711">
          <w:marLeft w:val="0"/>
          <w:marRight w:val="0"/>
          <w:marTop w:val="0"/>
          <w:marBottom w:val="68"/>
          <w:divBdr>
            <w:top w:val="none" w:sz="0" w:space="0" w:color="auto"/>
            <w:left w:val="none" w:sz="0" w:space="0" w:color="auto"/>
            <w:bottom w:val="none" w:sz="0" w:space="0" w:color="auto"/>
            <w:right w:val="none" w:sz="0" w:space="0" w:color="auto"/>
          </w:divBdr>
        </w:div>
        <w:div w:id="1314021124">
          <w:marLeft w:val="0"/>
          <w:marRight w:val="0"/>
          <w:marTop w:val="0"/>
          <w:marBottom w:val="68"/>
          <w:divBdr>
            <w:top w:val="none" w:sz="0" w:space="0" w:color="auto"/>
            <w:left w:val="none" w:sz="0" w:space="0" w:color="auto"/>
            <w:bottom w:val="none" w:sz="0" w:space="0" w:color="auto"/>
            <w:right w:val="none" w:sz="0" w:space="0" w:color="auto"/>
          </w:divBdr>
        </w:div>
        <w:div w:id="1160803011">
          <w:marLeft w:val="0"/>
          <w:marRight w:val="0"/>
          <w:marTop w:val="0"/>
          <w:marBottom w:val="68"/>
          <w:divBdr>
            <w:top w:val="none" w:sz="0" w:space="0" w:color="auto"/>
            <w:left w:val="none" w:sz="0" w:space="0" w:color="auto"/>
            <w:bottom w:val="none" w:sz="0" w:space="0" w:color="auto"/>
            <w:right w:val="none" w:sz="0" w:space="0" w:color="auto"/>
          </w:divBdr>
        </w:div>
        <w:div w:id="1114985153">
          <w:marLeft w:val="0"/>
          <w:marRight w:val="0"/>
          <w:marTop w:val="0"/>
          <w:marBottom w:val="68"/>
          <w:divBdr>
            <w:top w:val="none" w:sz="0" w:space="0" w:color="auto"/>
            <w:left w:val="none" w:sz="0" w:space="0" w:color="auto"/>
            <w:bottom w:val="none" w:sz="0" w:space="0" w:color="auto"/>
            <w:right w:val="none" w:sz="0" w:space="0" w:color="auto"/>
          </w:divBdr>
        </w:div>
        <w:div w:id="1301109127">
          <w:marLeft w:val="0"/>
          <w:marRight w:val="0"/>
          <w:marTop w:val="0"/>
          <w:marBottom w:val="68"/>
          <w:divBdr>
            <w:top w:val="none" w:sz="0" w:space="0" w:color="auto"/>
            <w:left w:val="none" w:sz="0" w:space="0" w:color="auto"/>
            <w:bottom w:val="none" w:sz="0" w:space="0" w:color="auto"/>
            <w:right w:val="none" w:sz="0" w:space="0" w:color="auto"/>
          </w:divBdr>
        </w:div>
        <w:div w:id="1142844328">
          <w:marLeft w:val="0"/>
          <w:marRight w:val="0"/>
          <w:marTop w:val="0"/>
          <w:marBottom w:val="68"/>
          <w:divBdr>
            <w:top w:val="none" w:sz="0" w:space="0" w:color="auto"/>
            <w:left w:val="none" w:sz="0" w:space="0" w:color="auto"/>
            <w:bottom w:val="none" w:sz="0" w:space="0" w:color="auto"/>
            <w:right w:val="none" w:sz="0" w:space="0" w:color="auto"/>
          </w:divBdr>
        </w:div>
        <w:div w:id="929387264">
          <w:marLeft w:val="0"/>
          <w:marRight w:val="0"/>
          <w:marTop w:val="0"/>
          <w:marBottom w:val="68"/>
          <w:divBdr>
            <w:top w:val="none" w:sz="0" w:space="0" w:color="auto"/>
            <w:left w:val="none" w:sz="0" w:space="0" w:color="auto"/>
            <w:bottom w:val="none" w:sz="0" w:space="0" w:color="auto"/>
            <w:right w:val="none" w:sz="0" w:space="0" w:color="auto"/>
          </w:divBdr>
        </w:div>
        <w:div w:id="1301576083">
          <w:marLeft w:val="0"/>
          <w:marRight w:val="0"/>
          <w:marTop w:val="0"/>
          <w:marBottom w:val="68"/>
          <w:divBdr>
            <w:top w:val="none" w:sz="0" w:space="0" w:color="auto"/>
            <w:left w:val="none" w:sz="0" w:space="0" w:color="auto"/>
            <w:bottom w:val="none" w:sz="0" w:space="0" w:color="auto"/>
            <w:right w:val="none" w:sz="0" w:space="0" w:color="auto"/>
          </w:divBdr>
        </w:div>
        <w:div w:id="919288742">
          <w:marLeft w:val="0"/>
          <w:marRight w:val="0"/>
          <w:marTop w:val="0"/>
          <w:marBottom w:val="68"/>
          <w:divBdr>
            <w:top w:val="none" w:sz="0" w:space="0" w:color="auto"/>
            <w:left w:val="none" w:sz="0" w:space="0" w:color="auto"/>
            <w:bottom w:val="none" w:sz="0" w:space="0" w:color="auto"/>
            <w:right w:val="none" w:sz="0" w:space="0" w:color="auto"/>
          </w:divBdr>
        </w:div>
        <w:div w:id="1655178264">
          <w:marLeft w:val="0"/>
          <w:marRight w:val="0"/>
          <w:marTop w:val="0"/>
          <w:marBottom w:val="68"/>
          <w:divBdr>
            <w:top w:val="none" w:sz="0" w:space="0" w:color="auto"/>
            <w:left w:val="none" w:sz="0" w:space="0" w:color="auto"/>
            <w:bottom w:val="none" w:sz="0" w:space="0" w:color="auto"/>
            <w:right w:val="none" w:sz="0" w:space="0" w:color="auto"/>
          </w:divBdr>
        </w:div>
        <w:div w:id="438377279">
          <w:marLeft w:val="0"/>
          <w:marRight w:val="0"/>
          <w:marTop w:val="0"/>
          <w:marBottom w:val="68"/>
          <w:divBdr>
            <w:top w:val="none" w:sz="0" w:space="0" w:color="auto"/>
            <w:left w:val="none" w:sz="0" w:space="0" w:color="auto"/>
            <w:bottom w:val="none" w:sz="0" w:space="0" w:color="auto"/>
            <w:right w:val="none" w:sz="0" w:space="0" w:color="auto"/>
          </w:divBdr>
        </w:div>
        <w:div w:id="1457749858">
          <w:marLeft w:val="0"/>
          <w:marRight w:val="0"/>
          <w:marTop w:val="0"/>
          <w:marBottom w:val="68"/>
          <w:divBdr>
            <w:top w:val="none" w:sz="0" w:space="0" w:color="auto"/>
            <w:left w:val="none" w:sz="0" w:space="0" w:color="auto"/>
            <w:bottom w:val="none" w:sz="0" w:space="0" w:color="auto"/>
            <w:right w:val="none" w:sz="0" w:space="0" w:color="auto"/>
          </w:divBdr>
        </w:div>
        <w:div w:id="1885482712">
          <w:marLeft w:val="0"/>
          <w:marRight w:val="0"/>
          <w:marTop w:val="0"/>
          <w:marBottom w:val="68"/>
          <w:divBdr>
            <w:top w:val="none" w:sz="0" w:space="0" w:color="auto"/>
            <w:left w:val="none" w:sz="0" w:space="0" w:color="auto"/>
            <w:bottom w:val="none" w:sz="0" w:space="0" w:color="auto"/>
            <w:right w:val="none" w:sz="0" w:space="0" w:color="auto"/>
          </w:divBdr>
        </w:div>
        <w:div w:id="584194529">
          <w:marLeft w:val="0"/>
          <w:marRight w:val="0"/>
          <w:marTop w:val="0"/>
          <w:marBottom w:val="68"/>
          <w:divBdr>
            <w:top w:val="none" w:sz="0" w:space="0" w:color="auto"/>
            <w:left w:val="none" w:sz="0" w:space="0" w:color="auto"/>
            <w:bottom w:val="none" w:sz="0" w:space="0" w:color="auto"/>
            <w:right w:val="none" w:sz="0" w:space="0" w:color="auto"/>
          </w:divBdr>
        </w:div>
        <w:div w:id="1303538538">
          <w:marLeft w:val="0"/>
          <w:marRight w:val="0"/>
          <w:marTop w:val="0"/>
          <w:marBottom w:val="68"/>
          <w:divBdr>
            <w:top w:val="none" w:sz="0" w:space="0" w:color="auto"/>
            <w:left w:val="none" w:sz="0" w:space="0" w:color="auto"/>
            <w:bottom w:val="none" w:sz="0" w:space="0" w:color="auto"/>
            <w:right w:val="none" w:sz="0" w:space="0" w:color="auto"/>
          </w:divBdr>
        </w:div>
        <w:div w:id="1932815068">
          <w:marLeft w:val="0"/>
          <w:marRight w:val="0"/>
          <w:marTop w:val="0"/>
          <w:marBottom w:val="68"/>
          <w:divBdr>
            <w:top w:val="none" w:sz="0" w:space="0" w:color="auto"/>
            <w:left w:val="none" w:sz="0" w:space="0" w:color="auto"/>
            <w:bottom w:val="none" w:sz="0" w:space="0" w:color="auto"/>
            <w:right w:val="none" w:sz="0" w:space="0" w:color="auto"/>
          </w:divBdr>
        </w:div>
        <w:div w:id="501511093">
          <w:marLeft w:val="0"/>
          <w:marRight w:val="0"/>
          <w:marTop w:val="0"/>
          <w:marBottom w:val="68"/>
          <w:divBdr>
            <w:top w:val="none" w:sz="0" w:space="0" w:color="auto"/>
            <w:left w:val="none" w:sz="0" w:space="0" w:color="auto"/>
            <w:bottom w:val="none" w:sz="0" w:space="0" w:color="auto"/>
            <w:right w:val="none" w:sz="0" w:space="0" w:color="auto"/>
          </w:divBdr>
        </w:div>
        <w:div w:id="357777749">
          <w:marLeft w:val="0"/>
          <w:marRight w:val="0"/>
          <w:marTop w:val="0"/>
          <w:marBottom w:val="68"/>
          <w:divBdr>
            <w:top w:val="none" w:sz="0" w:space="0" w:color="auto"/>
            <w:left w:val="none" w:sz="0" w:space="0" w:color="auto"/>
            <w:bottom w:val="none" w:sz="0" w:space="0" w:color="auto"/>
            <w:right w:val="none" w:sz="0" w:space="0" w:color="auto"/>
          </w:divBdr>
        </w:div>
        <w:div w:id="1954751163">
          <w:marLeft w:val="0"/>
          <w:marRight w:val="0"/>
          <w:marTop w:val="0"/>
          <w:marBottom w:val="68"/>
          <w:divBdr>
            <w:top w:val="none" w:sz="0" w:space="0" w:color="auto"/>
            <w:left w:val="none" w:sz="0" w:space="0" w:color="auto"/>
            <w:bottom w:val="none" w:sz="0" w:space="0" w:color="auto"/>
            <w:right w:val="none" w:sz="0" w:space="0" w:color="auto"/>
          </w:divBdr>
        </w:div>
        <w:div w:id="2028481230">
          <w:marLeft w:val="0"/>
          <w:marRight w:val="0"/>
          <w:marTop w:val="0"/>
          <w:marBottom w:val="68"/>
          <w:divBdr>
            <w:top w:val="none" w:sz="0" w:space="0" w:color="auto"/>
            <w:left w:val="none" w:sz="0" w:space="0" w:color="auto"/>
            <w:bottom w:val="none" w:sz="0" w:space="0" w:color="auto"/>
            <w:right w:val="none" w:sz="0" w:space="0" w:color="auto"/>
          </w:divBdr>
        </w:div>
        <w:div w:id="860968472">
          <w:marLeft w:val="0"/>
          <w:marRight w:val="0"/>
          <w:marTop w:val="0"/>
          <w:marBottom w:val="68"/>
          <w:divBdr>
            <w:top w:val="none" w:sz="0" w:space="0" w:color="auto"/>
            <w:left w:val="none" w:sz="0" w:space="0" w:color="auto"/>
            <w:bottom w:val="none" w:sz="0" w:space="0" w:color="auto"/>
            <w:right w:val="none" w:sz="0" w:space="0" w:color="auto"/>
          </w:divBdr>
        </w:div>
        <w:div w:id="1714962964">
          <w:marLeft w:val="0"/>
          <w:marRight w:val="0"/>
          <w:marTop w:val="0"/>
          <w:marBottom w:val="68"/>
          <w:divBdr>
            <w:top w:val="none" w:sz="0" w:space="0" w:color="auto"/>
            <w:left w:val="none" w:sz="0" w:space="0" w:color="auto"/>
            <w:bottom w:val="none" w:sz="0" w:space="0" w:color="auto"/>
            <w:right w:val="none" w:sz="0" w:space="0" w:color="auto"/>
          </w:divBdr>
        </w:div>
        <w:div w:id="520053032">
          <w:marLeft w:val="0"/>
          <w:marRight w:val="0"/>
          <w:marTop w:val="60"/>
          <w:marBottom w:val="68"/>
          <w:divBdr>
            <w:top w:val="none" w:sz="0" w:space="0" w:color="auto"/>
            <w:left w:val="none" w:sz="0" w:space="0" w:color="auto"/>
            <w:bottom w:val="none" w:sz="0" w:space="0" w:color="auto"/>
            <w:right w:val="none" w:sz="0" w:space="0" w:color="auto"/>
          </w:divBdr>
        </w:div>
        <w:div w:id="1864174919">
          <w:marLeft w:val="0"/>
          <w:marRight w:val="0"/>
          <w:marTop w:val="0"/>
          <w:marBottom w:val="68"/>
          <w:divBdr>
            <w:top w:val="none" w:sz="0" w:space="0" w:color="auto"/>
            <w:left w:val="none" w:sz="0" w:space="0" w:color="auto"/>
            <w:bottom w:val="none" w:sz="0" w:space="0" w:color="auto"/>
            <w:right w:val="none" w:sz="0" w:space="0" w:color="auto"/>
          </w:divBdr>
        </w:div>
        <w:div w:id="1564491102">
          <w:marLeft w:val="171"/>
          <w:marRight w:val="0"/>
          <w:marTop w:val="0"/>
          <w:marBottom w:val="68"/>
          <w:divBdr>
            <w:top w:val="none" w:sz="0" w:space="0" w:color="auto"/>
            <w:left w:val="none" w:sz="0" w:space="0" w:color="auto"/>
            <w:bottom w:val="none" w:sz="0" w:space="0" w:color="auto"/>
            <w:right w:val="none" w:sz="0" w:space="0" w:color="auto"/>
          </w:divBdr>
        </w:div>
        <w:div w:id="1491752300">
          <w:marLeft w:val="0"/>
          <w:marRight w:val="0"/>
          <w:marTop w:val="0"/>
          <w:marBottom w:val="68"/>
          <w:divBdr>
            <w:top w:val="none" w:sz="0" w:space="0" w:color="auto"/>
            <w:left w:val="none" w:sz="0" w:space="0" w:color="auto"/>
            <w:bottom w:val="none" w:sz="0" w:space="0" w:color="auto"/>
            <w:right w:val="none" w:sz="0" w:space="0" w:color="auto"/>
          </w:divBdr>
        </w:div>
        <w:div w:id="195385923">
          <w:marLeft w:val="0"/>
          <w:marRight w:val="0"/>
          <w:marTop w:val="0"/>
          <w:marBottom w:val="101"/>
          <w:divBdr>
            <w:top w:val="none" w:sz="0" w:space="0" w:color="auto"/>
            <w:left w:val="none" w:sz="0" w:space="0" w:color="auto"/>
            <w:bottom w:val="none" w:sz="0" w:space="0" w:color="auto"/>
            <w:right w:val="none" w:sz="0" w:space="0" w:color="auto"/>
          </w:divBdr>
        </w:div>
        <w:div w:id="1370450133">
          <w:marLeft w:val="0"/>
          <w:marRight w:val="0"/>
          <w:marTop w:val="0"/>
          <w:marBottom w:val="80"/>
          <w:divBdr>
            <w:top w:val="none" w:sz="0" w:space="0" w:color="auto"/>
            <w:left w:val="none" w:sz="0" w:space="0" w:color="auto"/>
            <w:bottom w:val="none" w:sz="0" w:space="0" w:color="auto"/>
            <w:right w:val="none" w:sz="0" w:space="0" w:color="auto"/>
          </w:divBdr>
        </w:div>
        <w:div w:id="1333871734">
          <w:marLeft w:val="0"/>
          <w:marRight w:val="0"/>
          <w:marTop w:val="0"/>
          <w:marBottom w:val="80"/>
          <w:divBdr>
            <w:top w:val="none" w:sz="0" w:space="0" w:color="auto"/>
            <w:left w:val="none" w:sz="0" w:space="0" w:color="auto"/>
            <w:bottom w:val="none" w:sz="0" w:space="0" w:color="auto"/>
            <w:right w:val="none" w:sz="0" w:space="0" w:color="auto"/>
          </w:divBdr>
        </w:div>
        <w:div w:id="1922594909">
          <w:marLeft w:val="0"/>
          <w:marRight w:val="0"/>
          <w:marTop w:val="0"/>
          <w:marBottom w:val="80"/>
          <w:divBdr>
            <w:top w:val="none" w:sz="0" w:space="0" w:color="auto"/>
            <w:left w:val="none" w:sz="0" w:space="0" w:color="auto"/>
            <w:bottom w:val="none" w:sz="0" w:space="0" w:color="auto"/>
            <w:right w:val="none" w:sz="0" w:space="0" w:color="auto"/>
          </w:divBdr>
        </w:div>
        <w:div w:id="770704957">
          <w:marLeft w:val="0"/>
          <w:marRight w:val="0"/>
          <w:marTop w:val="0"/>
          <w:marBottom w:val="80"/>
          <w:divBdr>
            <w:top w:val="none" w:sz="0" w:space="0" w:color="auto"/>
            <w:left w:val="none" w:sz="0" w:space="0" w:color="auto"/>
            <w:bottom w:val="none" w:sz="0" w:space="0" w:color="auto"/>
            <w:right w:val="none" w:sz="0" w:space="0" w:color="auto"/>
          </w:divBdr>
        </w:div>
        <w:div w:id="1587495538">
          <w:marLeft w:val="0"/>
          <w:marRight w:val="0"/>
          <w:marTop w:val="0"/>
          <w:marBottom w:val="80"/>
          <w:divBdr>
            <w:top w:val="none" w:sz="0" w:space="0" w:color="auto"/>
            <w:left w:val="none" w:sz="0" w:space="0" w:color="auto"/>
            <w:bottom w:val="none" w:sz="0" w:space="0" w:color="auto"/>
            <w:right w:val="none" w:sz="0" w:space="0" w:color="auto"/>
          </w:divBdr>
        </w:div>
        <w:div w:id="569118588">
          <w:marLeft w:val="0"/>
          <w:marRight w:val="0"/>
          <w:marTop w:val="0"/>
          <w:marBottom w:val="80"/>
          <w:divBdr>
            <w:top w:val="none" w:sz="0" w:space="0" w:color="auto"/>
            <w:left w:val="none" w:sz="0" w:space="0" w:color="auto"/>
            <w:bottom w:val="none" w:sz="0" w:space="0" w:color="auto"/>
            <w:right w:val="none" w:sz="0" w:space="0" w:color="auto"/>
          </w:divBdr>
        </w:div>
        <w:div w:id="320738422">
          <w:marLeft w:val="0"/>
          <w:marRight w:val="0"/>
          <w:marTop w:val="0"/>
          <w:marBottom w:val="80"/>
          <w:divBdr>
            <w:top w:val="none" w:sz="0" w:space="0" w:color="auto"/>
            <w:left w:val="none" w:sz="0" w:space="0" w:color="auto"/>
            <w:bottom w:val="none" w:sz="0" w:space="0" w:color="auto"/>
            <w:right w:val="none" w:sz="0" w:space="0" w:color="auto"/>
          </w:divBdr>
        </w:div>
        <w:div w:id="173541118">
          <w:marLeft w:val="0"/>
          <w:marRight w:val="0"/>
          <w:marTop w:val="0"/>
          <w:marBottom w:val="80"/>
          <w:divBdr>
            <w:top w:val="none" w:sz="0" w:space="0" w:color="auto"/>
            <w:left w:val="none" w:sz="0" w:space="0" w:color="auto"/>
            <w:bottom w:val="none" w:sz="0" w:space="0" w:color="auto"/>
            <w:right w:val="none" w:sz="0" w:space="0" w:color="auto"/>
          </w:divBdr>
        </w:div>
        <w:div w:id="1244414262">
          <w:marLeft w:val="0"/>
          <w:marRight w:val="0"/>
          <w:marTop w:val="0"/>
          <w:marBottom w:val="80"/>
          <w:divBdr>
            <w:top w:val="none" w:sz="0" w:space="0" w:color="auto"/>
            <w:left w:val="none" w:sz="0" w:space="0" w:color="auto"/>
            <w:bottom w:val="none" w:sz="0" w:space="0" w:color="auto"/>
            <w:right w:val="none" w:sz="0" w:space="0" w:color="auto"/>
          </w:divBdr>
        </w:div>
        <w:div w:id="1585069995">
          <w:marLeft w:val="0"/>
          <w:marRight w:val="0"/>
          <w:marTop w:val="0"/>
          <w:marBottom w:val="80"/>
          <w:divBdr>
            <w:top w:val="none" w:sz="0" w:space="0" w:color="auto"/>
            <w:left w:val="none" w:sz="0" w:space="0" w:color="auto"/>
            <w:bottom w:val="none" w:sz="0" w:space="0" w:color="auto"/>
            <w:right w:val="none" w:sz="0" w:space="0" w:color="auto"/>
          </w:divBdr>
        </w:div>
        <w:div w:id="697127382">
          <w:marLeft w:val="0"/>
          <w:marRight w:val="0"/>
          <w:marTop w:val="0"/>
          <w:marBottom w:val="80"/>
          <w:divBdr>
            <w:top w:val="none" w:sz="0" w:space="0" w:color="auto"/>
            <w:left w:val="none" w:sz="0" w:space="0" w:color="auto"/>
            <w:bottom w:val="none" w:sz="0" w:space="0" w:color="auto"/>
            <w:right w:val="none" w:sz="0" w:space="0" w:color="auto"/>
          </w:divBdr>
        </w:div>
        <w:div w:id="258103989">
          <w:marLeft w:val="0"/>
          <w:marRight w:val="0"/>
          <w:marTop w:val="0"/>
          <w:marBottom w:val="80"/>
          <w:divBdr>
            <w:top w:val="none" w:sz="0" w:space="0" w:color="auto"/>
            <w:left w:val="none" w:sz="0" w:space="0" w:color="auto"/>
            <w:bottom w:val="none" w:sz="0" w:space="0" w:color="auto"/>
            <w:right w:val="none" w:sz="0" w:space="0" w:color="auto"/>
          </w:divBdr>
        </w:div>
        <w:div w:id="1798453927">
          <w:marLeft w:val="0"/>
          <w:marRight w:val="0"/>
          <w:marTop w:val="0"/>
          <w:marBottom w:val="80"/>
          <w:divBdr>
            <w:top w:val="none" w:sz="0" w:space="0" w:color="auto"/>
            <w:left w:val="none" w:sz="0" w:space="0" w:color="auto"/>
            <w:bottom w:val="none" w:sz="0" w:space="0" w:color="auto"/>
            <w:right w:val="none" w:sz="0" w:space="0" w:color="auto"/>
          </w:divBdr>
        </w:div>
        <w:div w:id="1098599857">
          <w:marLeft w:val="0"/>
          <w:marRight w:val="0"/>
          <w:marTop w:val="0"/>
          <w:marBottom w:val="80"/>
          <w:divBdr>
            <w:top w:val="none" w:sz="0" w:space="0" w:color="auto"/>
            <w:left w:val="none" w:sz="0" w:space="0" w:color="auto"/>
            <w:bottom w:val="none" w:sz="0" w:space="0" w:color="auto"/>
            <w:right w:val="none" w:sz="0" w:space="0" w:color="auto"/>
          </w:divBdr>
        </w:div>
        <w:div w:id="717969413">
          <w:marLeft w:val="0"/>
          <w:marRight w:val="0"/>
          <w:marTop w:val="0"/>
          <w:marBottom w:val="80"/>
          <w:divBdr>
            <w:top w:val="none" w:sz="0" w:space="0" w:color="auto"/>
            <w:left w:val="none" w:sz="0" w:space="0" w:color="auto"/>
            <w:bottom w:val="none" w:sz="0" w:space="0" w:color="auto"/>
            <w:right w:val="none" w:sz="0" w:space="0" w:color="auto"/>
          </w:divBdr>
        </w:div>
        <w:div w:id="1527720291">
          <w:marLeft w:val="0"/>
          <w:marRight w:val="0"/>
          <w:marTop w:val="0"/>
          <w:marBottom w:val="80"/>
          <w:divBdr>
            <w:top w:val="none" w:sz="0" w:space="0" w:color="auto"/>
            <w:left w:val="none" w:sz="0" w:space="0" w:color="auto"/>
            <w:bottom w:val="none" w:sz="0" w:space="0" w:color="auto"/>
            <w:right w:val="none" w:sz="0" w:space="0" w:color="auto"/>
          </w:divBdr>
        </w:div>
        <w:div w:id="1492213437">
          <w:marLeft w:val="0"/>
          <w:marRight w:val="0"/>
          <w:marTop w:val="0"/>
          <w:marBottom w:val="80"/>
          <w:divBdr>
            <w:top w:val="none" w:sz="0" w:space="0" w:color="auto"/>
            <w:left w:val="none" w:sz="0" w:space="0" w:color="auto"/>
            <w:bottom w:val="none" w:sz="0" w:space="0" w:color="auto"/>
            <w:right w:val="none" w:sz="0" w:space="0" w:color="auto"/>
          </w:divBdr>
        </w:div>
        <w:div w:id="502280249">
          <w:marLeft w:val="0"/>
          <w:marRight w:val="0"/>
          <w:marTop w:val="0"/>
          <w:marBottom w:val="80"/>
          <w:divBdr>
            <w:top w:val="none" w:sz="0" w:space="0" w:color="auto"/>
            <w:left w:val="none" w:sz="0" w:space="0" w:color="auto"/>
            <w:bottom w:val="none" w:sz="0" w:space="0" w:color="auto"/>
            <w:right w:val="none" w:sz="0" w:space="0" w:color="auto"/>
          </w:divBdr>
        </w:div>
        <w:div w:id="534274659">
          <w:marLeft w:val="0"/>
          <w:marRight w:val="0"/>
          <w:marTop w:val="0"/>
          <w:marBottom w:val="80"/>
          <w:divBdr>
            <w:top w:val="none" w:sz="0" w:space="0" w:color="auto"/>
            <w:left w:val="none" w:sz="0" w:space="0" w:color="auto"/>
            <w:bottom w:val="none" w:sz="0" w:space="0" w:color="auto"/>
            <w:right w:val="none" w:sz="0" w:space="0" w:color="auto"/>
          </w:divBdr>
        </w:div>
        <w:div w:id="435294569">
          <w:marLeft w:val="0"/>
          <w:marRight w:val="0"/>
          <w:marTop w:val="0"/>
          <w:marBottom w:val="80"/>
          <w:divBdr>
            <w:top w:val="none" w:sz="0" w:space="0" w:color="auto"/>
            <w:left w:val="none" w:sz="0" w:space="0" w:color="auto"/>
            <w:bottom w:val="none" w:sz="0" w:space="0" w:color="auto"/>
            <w:right w:val="none" w:sz="0" w:space="0" w:color="auto"/>
          </w:divBdr>
        </w:div>
        <w:div w:id="1757020856">
          <w:marLeft w:val="0"/>
          <w:marRight w:val="0"/>
          <w:marTop w:val="0"/>
          <w:marBottom w:val="80"/>
          <w:divBdr>
            <w:top w:val="none" w:sz="0" w:space="0" w:color="auto"/>
            <w:left w:val="none" w:sz="0" w:space="0" w:color="auto"/>
            <w:bottom w:val="none" w:sz="0" w:space="0" w:color="auto"/>
            <w:right w:val="none" w:sz="0" w:space="0" w:color="auto"/>
          </w:divBdr>
        </w:div>
        <w:div w:id="1375035478">
          <w:marLeft w:val="0"/>
          <w:marRight w:val="0"/>
          <w:marTop w:val="0"/>
          <w:marBottom w:val="80"/>
          <w:divBdr>
            <w:top w:val="none" w:sz="0" w:space="0" w:color="auto"/>
            <w:left w:val="none" w:sz="0" w:space="0" w:color="auto"/>
            <w:bottom w:val="none" w:sz="0" w:space="0" w:color="auto"/>
            <w:right w:val="none" w:sz="0" w:space="0" w:color="auto"/>
          </w:divBdr>
        </w:div>
        <w:div w:id="1939212354">
          <w:marLeft w:val="0"/>
          <w:marRight w:val="0"/>
          <w:marTop w:val="0"/>
          <w:marBottom w:val="80"/>
          <w:divBdr>
            <w:top w:val="none" w:sz="0" w:space="0" w:color="auto"/>
            <w:left w:val="none" w:sz="0" w:space="0" w:color="auto"/>
            <w:bottom w:val="none" w:sz="0" w:space="0" w:color="auto"/>
            <w:right w:val="none" w:sz="0" w:space="0" w:color="auto"/>
          </w:divBdr>
        </w:div>
        <w:div w:id="1645232175">
          <w:marLeft w:val="0"/>
          <w:marRight w:val="0"/>
          <w:marTop w:val="0"/>
          <w:marBottom w:val="80"/>
          <w:divBdr>
            <w:top w:val="none" w:sz="0" w:space="0" w:color="auto"/>
            <w:left w:val="none" w:sz="0" w:space="0" w:color="auto"/>
            <w:bottom w:val="none" w:sz="0" w:space="0" w:color="auto"/>
            <w:right w:val="none" w:sz="0" w:space="0" w:color="auto"/>
          </w:divBdr>
        </w:div>
        <w:div w:id="1664315030">
          <w:marLeft w:val="0"/>
          <w:marRight w:val="0"/>
          <w:marTop w:val="0"/>
          <w:marBottom w:val="80"/>
          <w:divBdr>
            <w:top w:val="none" w:sz="0" w:space="0" w:color="auto"/>
            <w:left w:val="none" w:sz="0" w:space="0" w:color="auto"/>
            <w:bottom w:val="none" w:sz="0" w:space="0" w:color="auto"/>
            <w:right w:val="none" w:sz="0" w:space="0" w:color="auto"/>
          </w:divBdr>
        </w:div>
        <w:div w:id="749347119">
          <w:marLeft w:val="0"/>
          <w:marRight w:val="0"/>
          <w:marTop w:val="0"/>
          <w:marBottom w:val="80"/>
          <w:divBdr>
            <w:top w:val="none" w:sz="0" w:space="0" w:color="auto"/>
            <w:left w:val="none" w:sz="0" w:space="0" w:color="auto"/>
            <w:bottom w:val="none" w:sz="0" w:space="0" w:color="auto"/>
            <w:right w:val="none" w:sz="0" w:space="0" w:color="auto"/>
          </w:divBdr>
        </w:div>
        <w:div w:id="532767436">
          <w:marLeft w:val="0"/>
          <w:marRight w:val="0"/>
          <w:marTop w:val="0"/>
          <w:marBottom w:val="80"/>
          <w:divBdr>
            <w:top w:val="none" w:sz="0" w:space="0" w:color="auto"/>
            <w:left w:val="none" w:sz="0" w:space="0" w:color="auto"/>
            <w:bottom w:val="none" w:sz="0" w:space="0" w:color="auto"/>
            <w:right w:val="none" w:sz="0" w:space="0" w:color="auto"/>
          </w:divBdr>
        </w:div>
        <w:div w:id="1138256102">
          <w:marLeft w:val="0"/>
          <w:marRight w:val="0"/>
          <w:marTop w:val="0"/>
          <w:marBottom w:val="80"/>
          <w:divBdr>
            <w:top w:val="none" w:sz="0" w:space="0" w:color="auto"/>
            <w:left w:val="none" w:sz="0" w:space="0" w:color="auto"/>
            <w:bottom w:val="none" w:sz="0" w:space="0" w:color="auto"/>
            <w:right w:val="none" w:sz="0" w:space="0" w:color="auto"/>
          </w:divBdr>
        </w:div>
        <w:div w:id="1848907566">
          <w:marLeft w:val="0"/>
          <w:marRight w:val="0"/>
          <w:marTop w:val="0"/>
          <w:marBottom w:val="80"/>
          <w:divBdr>
            <w:top w:val="none" w:sz="0" w:space="0" w:color="auto"/>
            <w:left w:val="none" w:sz="0" w:space="0" w:color="auto"/>
            <w:bottom w:val="none" w:sz="0" w:space="0" w:color="auto"/>
            <w:right w:val="none" w:sz="0" w:space="0" w:color="auto"/>
          </w:divBdr>
        </w:div>
        <w:div w:id="1525365153">
          <w:marLeft w:val="0"/>
          <w:marRight w:val="0"/>
          <w:marTop w:val="0"/>
          <w:marBottom w:val="80"/>
          <w:divBdr>
            <w:top w:val="none" w:sz="0" w:space="0" w:color="auto"/>
            <w:left w:val="none" w:sz="0" w:space="0" w:color="auto"/>
            <w:bottom w:val="none" w:sz="0" w:space="0" w:color="auto"/>
            <w:right w:val="none" w:sz="0" w:space="0" w:color="auto"/>
          </w:divBdr>
        </w:div>
        <w:div w:id="2003385900">
          <w:marLeft w:val="0"/>
          <w:marRight w:val="0"/>
          <w:marTop w:val="0"/>
          <w:marBottom w:val="80"/>
          <w:divBdr>
            <w:top w:val="none" w:sz="0" w:space="0" w:color="auto"/>
            <w:left w:val="none" w:sz="0" w:space="0" w:color="auto"/>
            <w:bottom w:val="none" w:sz="0" w:space="0" w:color="auto"/>
            <w:right w:val="none" w:sz="0" w:space="0" w:color="auto"/>
          </w:divBdr>
        </w:div>
        <w:div w:id="1187599053">
          <w:marLeft w:val="0"/>
          <w:marRight w:val="0"/>
          <w:marTop w:val="0"/>
          <w:marBottom w:val="80"/>
          <w:divBdr>
            <w:top w:val="none" w:sz="0" w:space="0" w:color="auto"/>
            <w:left w:val="none" w:sz="0" w:space="0" w:color="auto"/>
            <w:bottom w:val="none" w:sz="0" w:space="0" w:color="auto"/>
            <w:right w:val="none" w:sz="0" w:space="0" w:color="auto"/>
          </w:divBdr>
        </w:div>
        <w:div w:id="293798209">
          <w:marLeft w:val="0"/>
          <w:marRight w:val="0"/>
          <w:marTop w:val="0"/>
          <w:marBottom w:val="80"/>
          <w:divBdr>
            <w:top w:val="none" w:sz="0" w:space="0" w:color="auto"/>
            <w:left w:val="none" w:sz="0" w:space="0" w:color="auto"/>
            <w:bottom w:val="none" w:sz="0" w:space="0" w:color="auto"/>
            <w:right w:val="none" w:sz="0" w:space="0" w:color="auto"/>
          </w:divBdr>
        </w:div>
        <w:div w:id="408701221">
          <w:marLeft w:val="0"/>
          <w:marRight w:val="0"/>
          <w:marTop w:val="0"/>
          <w:marBottom w:val="80"/>
          <w:divBdr>
            <w:top w:val="none" w:sz="0" w:space="0" w:color="auto"/>
            <w:left w:val="none" w:sz="0" w:space="0" w:color="auto"/>
            <w:bottom w:val="none" w:sz="0" w:space="0" w:color="auto"/>
            <w:right w:val="none" w:sz="0" w:space="0" w:color="auto"/>
          </w:divBdr>
        </w:div>
        <w:div w:id="742486540">
          <w:marLeft w:val="0"/>
          <w:marRight w:val="0"/>
          <w:marTop w:val="0"/>
          <w:marBottom w:val="80"/>
          <w:divBdr>
            <w:top w:val="none" w:sz="0" w:space="0" w:color="auto"/>
            <w:left w:val="none" w:sz="0" w:space="0" w:color="auto"/>
            <w:bottom w:val="none" w:sz="0" w:space="0" w:color="auto"/>
            <w:right w:val="none" w:sz="0" w:space="0" w:color="auto"/>
          </w:divBdr>
        </w:div>
        <w:div w:id="1870603295">
          <w:marLeft w:val="0"/>
          <w:marRight w:val="0"/>
          <w:marTop w:val="0"/>
          <w:marBottom w:val="80"/>
          <w:divBdr>
            <w:top w:val="none" w:sz="0" w:space="0" w:color="auto"/>
            <w:left w:val="none" w:sz="0" w:space="0" w:color="auto"/>
            <w:bottom w:val="none" w:sz="0" w:space="0" w:color="auto"/>
            <w:right w:val="none" w:sz="0" w:space="0" w:color="auto"/>
          </w:divBdr>
        </w:div>
        <w:div w:id="1369839734">
          <w:marLeft w:val="0"/>
          <w:marRight w:val="0"/>
          <w:marTop w:val="0"/>
          <w:marBottom w:val="80"/>
          <w:divBdr>
            <w:top w:val="none" w:sz="0" w:space="0" w:color="auto"/>
            <w:left w:val="none" w:sz="0" w:space="0" w:color="auto"/>
            <w:bottom w:val="none" w:sz="0" w:space="0" w:color="auto"/>
            <w:right w:val="none" w:sz="0" w:space="0" w:color="auto"/>
          </w:divBdr>
        </w:div>
        <w:div w:id="1907643559">
          <w:marLeft w:val="0"/>
          <w:marRight w:val="0"/>
          <w:marTop w:val="0"/>
          <w:marBottom w:val="80"/>
          <w:divBdr>
            <w:top w:val="none" w:sz="0" w:space="0" w:color="auto"/>
            <w:left w:val="none" w:sz="0" w:space="0" w:color="auto"/>
            <w:bottom w:val="none" w:sz="0" w:space="0" w:color="auto"/>
            <w:right w:val="none" w:sz="0" w:space="0" w:color="auto"/>
          </w:divBdr>
        </w:div>
        <w:div w:id="417484432">
          <w:marLeft w:val="0"/>
          <w:marRight w:val="0"/>
          <w:marTop w:val="0"/>
          <w:marBottom w:val="80"/>
          <w:divBdr>
            <w:top w:val="none" w:sz="0" w:space="0" w:color="auto"/>
            <w:left w:val="none" w:sz="0" w:space="0" w:color="auto"/>
            <w:bottom w:val="none" w:sz="0" w:space="0" w:color="auto"/>
            <w:right w:val="none" w:sz="0" w:space="0" w:color="auto"/>
          </w:divBdr>
        </w:div>
        <w:div w:id="353968620">
          <w:marLeft w:val="0"/>
          <w:marRight w:val="0"/>
          <w:marTop w:val="0"/>
          <w:marBottom w:val="80"/>
          <w:divBdr>
            <w:top w:val="none" w:sz="0" w:space="0" w:color="auto"/>
            <w:left w:val="none" w:sz="0" w:space="0" w:color="auto"/>
            <w:bottom w:val="none" w:sz="0" w:space="0" w:color="auto"/>
            <w:right w:val="none" w:sz="0" w:space="0" w:color="auto"/>
          </w:divBdr>
        </w:div>
        <w:div w:id="1852840543">
          <w:marLeft w:val="0"/>
          <w:marRight w:val="0"/>
          <w:marTop w:val="0"/>
          <w:marBottom w:val="80"/>
          <w:divBdr>
            <w:top w:val="none" w:sz="0" w:space="0" w:color="auto"/>
            <w:left w:val="none" w:sz="0" w:space="0" w:color="auto"/>
            <w:bottom w:val="none" w:sz="0" w:space="0" w:color="auto"/>
            <w:right w:val="none" w:sz="0" w:space="0" w:color="auto"/>
          </w:divBdr>
        </w:div>
        <w:div w:id="785082348">
          <w:marLeft w:val="0"/>
          <w:marRight w:val="0"/>
          <w:marTop w:val="0"/>
          <w:marBottom w:val="80"/>
          <w:divBdr>
            <w:top w:val="none" w:sz="0" w:space="0" w:color="auto"/>
            <w:left w:val="none" w:sz="0" w:space="0" w:color="auto"/>
            <w:bottom w:val="none" w:sz="0" w:space="0" w:color="auto"/>
            <w:right w:val="none" w:sz="0" w:space="0" w:color="auto"/>
          </w:divBdr>
        </w:div>
        <w:div w:id="1943411508">
          <w:marLeft w:val="0"/>
          <w:marRight w:val="0"/>
          <w:marTop w:val="0"/>
          <w:marBottom w:val="80"/>
          <w:divBdr>
            <w:top w:val="none" w:sz="0" w:space="0" w:color="auto"/>
            <w:left w:val="none" w:sz="0" w:space="0" w:color="auto"/>
            <w:bottom w:val="none" w:sz="0" w:space="0" w:color="auto"/>
            <w:right w:val="none" w:sz="0" w:space="0" w:color="auto"/>
          </w:divBdr>
        </w:div>
        <w:div w:id="872113209">
          <w:marLeft w:val="0"/>
          <w:marRight w:val="0"/>
          <w:marTop w:val="0"/>
          <w:marBottom w:val="80"/>
          <w:divBdr>
            <w:top w:val="none" w:sz="0" w:space="0" w:color="auto"/>
            <w:left w:val="none" w:sz="0" w:space="0" w:color="auto"/>
            <w:bottom w:val="none" w:sz="0" w:space="0" w:color="auto"/>
            <w:right w:val="none" w:sz="0" w:space="0" w:color="auto"/>
          </w:divBdr>
        </w:div>
        <w:div w:id="245042170">
          <w:marLeft w:val="0"/>
          <w:marRight w:val="0"/>
          <w:marTop w:val="0"/>
          <w:marBottom w:val="80"/>
          <w:divBdr>
            <w:top w:val="none" w:sz="0" w:space="0" w:color="auto"/>
            <w:left w:val="none" w:sz="0" w:space="0" w:color="auto"/>
            <w:bottom w:val="none" w:sz="0" w:space="0" w:color="auto"/>
            <w:right w:val="none" w:sz="0" w:space="0" w:color="auto"/>
          </w:divBdr>
        </w:div>
        <w:div w:id="1953242261">
          <w:marLeft w:val="0"/>
          <w:marRight w:val="0"/>
          <w:marTop w:val="0"/>
          <w:marBottom w:val="80"/>
          <w:divBdr>
            <w:top w:val="none" w:sz="0" w:space="0" w:color="auto"/>
            <w:left w:val="none" w:sz="0" w:space="0" w:color="auto"/>
            <w:bottom w:val="none" w:sz="0" w:space="0" w:color="auto"/>
            <w:right w:val="none" w:sz="0" w:space="0" w:color="auto"/>
          </w:divBdr>
        </w:div>
        <w:div w:id="104540048">
          <w:marLeft w:val="0"/>
          <w:marRight w:val="0"/>
          <w:marTop w:val="0"/>
          <w:marBottom w:val="80"/>
          <w:divBdr>
            <w:top w:val="none" w:sz="0" w:space="0" w:color="auto"/>
            <w:left w:val="none" w:sz="0" w:space="0" w:color="auto"/>
            <w:bottom w:val="none" w:sz="0" w:space="0" w:color="auto"/>
            <w:right w:val="none" w:sz="0" w:space="0" w:color="auto"/>
          </w:divBdr>
        </w:div>
        <w:div w:id="1391998995">
          <w:marLeft w:val="0"/>
          <w:marRight w:val="0"/>
          <w:marTop w:val="0"/>
          <w:marBottom w:val="80"/>
          <w:divBdr>
            <w:top w:val="none" w:sz="0" w:space="0" w:color="auto"/>
            <w:left w:val="none" w:sz="0" w:space="0" w:color="auto"/>
            <w:bottom w:val="none" w:sz="0" w:space="0" w:color="auto"/>
            <w:right w:val="none" w:sz="0" w:space="0" w:color="auto"/>
          </w:divBdr>
        </w:div>
        <w:div w:id="1165171137">
          <w:marLeft w:val="0"/>
          <w:marRight w:val="0"/>
          <w:marTop w:val="0"/>
          <w:marBottom w:val="80"/>
          <w:divBdr>
            <w:top w:val="none" w:sz="0" w:space="0" w:color="auto"/>
            <w:left w:val="none" w:sz="0" w:space="0" w:color="auto"/>
            <w:bottom w:val="none" w:sz="0" w:space="0" w:color="auto"/>
            <w:right w:val="none" w:sz="0" w:space="0" w:color="auto"/>
          </w:divBdr>
        </w:div>
        <w:div w:id="246574328">
          <w:marLeft w:val="0"/>
          <w:marRight w:val="0"/>
          <w:marTop w:val="0"/>
          <w:marBottom w:val="80"/>
          <w:divBdr>
            <w:top w:val="none" w:sz="0" w:space="0" w:color="auto"/>
            <w:left w:val="none" w:sz="0" w:space="0" w:color="auto"/>
            <w:bottom w:val="none" w:sz="0" w:space="0" w:color="auto"/>
            <w:right w:val="none" w:sz="0" w:space="0" w:color="auto"/>
          </w:divBdr>
        </w:div>
        <w:div w:id="282004951">
          <w:marLeft w:val="0"/>
          <w:marRight w:val="0"/>
          <w:marTop w:val="0"/>
          <w:marBottom w:val="80"/>
          <w:divBdr>
            <w:top w:val="none" w:sz="0" w:space="0" w:color="auto"/>
            <w:left w:val="none" w:sz="0" w:space="0" w:color="auto"/>
            <w:bottom w:val="none" w:sz="0" w:space="0" w:color="auto"/>
            <w:right w:val="none" w:sz="0" w:space="0" w:color="auto"/>
          </w:divBdr>
        </w:div>
        <w:div w:id="230119585">
          <w:marLeft w:val="0"/>
          <w:marRight w:val="0"/>
          <w:marTop w:val="0"/>
          <w:marBottom w:val="80"/>
          <w:divBdr>
            <w:top w:val="none" w:sz="0" w:space="0" w:color="auto"/>
            <w:left w:val="none" w:sz="0" w:space="0" w:color="auto"/>
            <w:bottom w:val="none" w:sz="0" w:space="0" w:color="auto"/>
            <w:right w:val="none" w:sz="0" w:space="0" w:color="auto"/>
          </w:divBdr>
        </w:div>
        <w:div w:id="852769085">
          <w:marLeft w:val="0"/>
          <w:marRight w:val="0"/>
          <w:marTop w:val="0"/>
          <w:marBottom w:val="80"/>
          <w:divBdr>
            <w:top w:val="none" w:sz="0" w:space="0" w:color="auto"/>
            <w:left w:val="none" w:sz="0" w:space="0" w:color="auto"/>
            <w:bottom w:val="none" w:sz="0" w:space="0" w:color="auto"/>
            <w:right w:val="none" w:sz="0" w:space="0" w:color="auto"/>
          </w:divBdr>
        </w:div>
        <w:div w:id="1625771319">
          <w:marLeft w:val="0"/>
          <w:marRight w:val="0"/>
          <w:marTop w:val="0"/>
          <w:marBottom w:val="80"/>
          <w:divBdr>
            <w:top w:val="none" w:sz="0" w:space="0" w:color="auto"/>
            <w:left w:val="none" w:sz="0" w:space="0" w:color="auto"/>
            <w:bottom w:val="none" w:sz="0" w:space="0" w:color="auto"/>
            <w:right w:val="none" w:sz="0" w:space="0" w:color="auto"/>
          </w:divBdr>
        </w:div>
        <w:div w:id="1686442217">
          <w:marLeft w:val="0"/>
          <w:marRight w:val="0"/>
          <w:marTop w:val="0"/>
          <w:marBottom w:val="80"/>
          <w:divBdr>
            <w:top w:val="none" w:sz="0" w:space="0" w:color="auto"/>
            <w:left w:val="none" w:sz="0" w:space="0" w:color="auto"/>
            <w:bottom w:val="none" w:sz="0" w:space="0" w:color="auto"/>
            <w:right w:val="none" w:sz="0" w:space="0" w:color="auto"/>
          </w:divBdr>
        </w:div>
        <w:div w:id="1137189073">
          <w:marLeft w:val="0"/>
          <w:marRight w:val="0"/>
          <w:marTop w:val="0"/>
          <w:marBottom w:val="80"/>
          <w:divBdr>
            <w:top w:val="none" w:sz="0" w:space="0" w:color="auto"/>
            <w:left w:val="none" w:sz="0" w:space="0" w:color="auto"/>
            <w:bottom w:val="none" w:sz="0" w:space="0" w:color="auto"/>
            <w:right w:val="none" w:sz="0" w:space="0" w:color="auto"/>
          </w:divBdr>
        </w:div>
        <w:div w:id="36205739">
          <w:marLeft w:val="0"/>
          <w:marRight w:val="0"/>
          <w:marTop w:val="0"/>
          <w:marBottom w:val="80"/>
          <w:divBdr>
            <w:top w:val="none" w:sz="0" w:space="0" w:color="auto"/>
            <w:left w:val="none" w:sz="0" w:space="0" w:color="auto"/>
            <w:bottom w:val="none" w:sz="0" w:space="0" w:color="auto"/>
            <w:right w:val="none" w:sz="0" w:space="0" w:color="auto"/>
          </w:divBdr>
        </w:div>
        <w:div w:id="1600721084">
          <w:marLeft w:val="0"/>
          <w:marRight w:val="0"/>
          <w:marTop w:val="0"/>
          <w:marBottom w:val="80"/>
          <w:divBdr>
            <w:top w:val="none" w:sz="0" w:space="0" w:color="auto"/>
            <w:left w:val="none" w:sz="0" w:space="0" w:color="auto"/>
            <w:bottom w:val="none" w:sz="0" w:space="0" w:color="auto"/>
            <w:right w:val="none" w:sz="0" w:space="0" w:color="auto"/>
          </w:divBdr>
        </w:div>
        <w:div w:id="126970216">
          <w:marLeft w:val="0"/>
          <w:marRight w:val="0"/>
          <w:marTop w:val="0"/>
          <w:marBottom w:val="80"/>
          <w:divBdr>
            <w:top w:val="none" w:sz="0" w:space="0" w:color="auto"/>
            <w:left w:val="none" w:sz="0" w:space="0" w:color="auto"/>
            <w:bottom w:val="none" w:sz="0" w:space="0" w:color="auto"/>
            <w:right w:val="none" w:sz="0" w:space="0" w:color="auto"/>
          </w:divBdr>
        </w:div>
        <w:div w:id="1516190054">
          <w:marLeft w:val="0"/>
          <w:marRight w:val="0"/>
          <w:marTop w:val="0"/>
          <w:marBottom w:val="80"/>
          <w:divBdr>
            <w:top w:val="none" w:sz="0" w:space="0" w:color="auto"/>
            <w:left w:val="none" w:sz="0" w:space="0" w:color="auto"/>
            <w:bottom w:val="none" w:sz="0" w:space="0" w:color="auto"/>
            <w:right w:val="none" w:sz="0" w:space="0" w:color="auto"/>
          </w:divBdr>
        </w:div>
        <w:div w:id="86004586">
          <w:marLeft w:val="0"/>
          <w:marRight w:val="0"/>
          <w:marTop w:val="0"/>
          <w:marBottom w:val="80"/>
          <w:divBdr>
            <w:top w:val="none" w:sz="0" w:space="0" w:color="auto"/>
            <w:left w:val="none" w:sz="0" w:space="0" w:color="auto"/>
            <w:bottom w:val="none" w:sz="0" w:space="0" w:color="auto"/>
            <w:right w:val="none" w:sz="0" w:space="0" w:color="auto"/>
          </w:divBdr>
        </w:div>
        <w:div w:id="745877858">
          <w:marLeft w:val="0"/>
          <w:marRight w:val="0"/>
          <w:marTop w:val="0"/>
          <w:marBottom w:val="80"/>
          <w:divBdr>
            <w:top w:val="none" w:sz="0" w:space="0" w:color="auto"/>
            <w:left w:val="none" w:sz="0" w:space="0" w:color="auto"/>
            <w:bottom w:val="none" w:sz="0" w:space="0" w:color="auto"/>
            <w:right w:val="none" w:sz="0" w:space="0" w:color="auto"/>
          </w:divBdr>
        </w:div>
        <w:div w:id="379594002">
          <w:marLeft w:val="0"/>
          <w:marRight w:val="0"/>
          <w:marTop w:val="0"/>
          <w:marBottom w:val="80"/>
          <w:divBdr>
            <w:top w:val="none" w:sz="0" w:space="0" w:color="auto"/>
            <w:left w:val="none" w:sz="0" w:space="0" w:color="auto"/>
            <w:bottom w:val="none" w:sz="0" w:space="0" w:color="auto"/>
            <w:right w:val="none" w:sz="0" w:space="0" w:color="auto"/>
          </w:divBdr>
        </w:div>
        <w:div w:id="805271369">
          <w:marLeft w:val="0"/>
          <w:marRight w:val="0"/>
          <w:marTop w:val="0"/>
          <w:marBottom w:val="80"/>
          <w:divBdr>
            <w:top w:val="none" w:sz="0" w:space="0" w:color="auto"/>
            <w:left w:val="none" w:sz="0" w:space="0" w:color="auto"/>
            <w:bottom w:val="none" w:sz="0" w:space="0" w:color="auto"/>
            <w:right w:val="none" w:sz="0" w:space="0" w:color="auto"/>
          </w:divBdr>
        </w:div>
        <w:div w:id="1647011392">
          <w:marLeft w:val="0"/>
          <w:marRight w:val="0"/>
          <w:marTop w:val="0"/>
          <w:marBottom w:val="80"/>
          <w:divBdr>
            <w:top w:val="none" w:sz="0" w:space="0" w:color="auto"/>
            <w:left w:val="none" w:sz="0" w:space="0" w:color="auto"/>
            <w:bottom w:val="none" w:sz="0" w:space="0" w:color="auto"/>
            <w:right w:val="none" w:sz="0" w:space="0" w:color="auto"/>
          </w:divBdr>
        </w:div>
        <w:div w:id="1059786961">
          <w:marLeft w:val="0"/>
          <w:marRight w:val="0"/>
          <w:marTop w:val="0"/>
          <w:marBottom w:val="80"/>
          <w:divBdr>
            <w:top w:val="none" w:sz="0" w:space="0" w:color="auto"/>
            <w:left w:val="none" w:sz="0" w:space="0" w:color="auto"/>
            <w:bottom w:val="none" w:sz="0" w:space="0" w:color="auto"/>
            <w:right w:val="none" w:sz="0" w:space="0" w:color="auto"/>
          </w:divBdr>
        </w:div>
        <w:div w:id="884833876">
          <w:marLeft w:val="0"/>
          <w:marRight w:val="0"/>
          <w:marTop w:val="0"/>
          <w:marBottom w:val="80"/>
          <w:divBdr>
            <w:top w:val="none" w:sz="0" w:space="0" w:color="auto"/>
            <w:left w:val="none" w:sz="0" w:space="0" w:color="auto"/>
            <w:bottom w:val="none" w:sz="0" w:space="0" w:color="auto"/>
            <w:right w:val="none" w:sz="0" w:space="0" w:color="auto"/>
          </w:divBdr>
        </w:div>
        <w:div w:id="247614759">
          <w:marLeft w:val="0"/>
          <w:marRight w:val="0"/>
          <w:marTop w:val="0"/>
          <w:marBottom w:val="80"/>
          <w:divBdr>
            <w:top w:val="none" w:sz="0" w:space="0" w:color="auto"/>
            <w:left w:val="none" w:sz="0" w:space="0" w:color="auto"/>
            <w:bottom w:val="none" w:sz="0" w:space="0" w:color="auto"/>
            <w:right w:val="none" w:sz="0" w:space="0" w:color="auto"/>
          </w:divBdr>
        </w:div>
        <w:div w:id="35738003">
          <w:marLeft w:val="0"/>
          <w:marRight w:val="0"/>
          <w:marTop w:val="0"/>
          <w:marBottom w:val="80"/>
          <w:divBdr>
            <w:top w:val="none" w:sz="0" w:space="0" w:color="auto"/>
            <w:left w:val="none" w:sz="0" w:space="0" w:color="auto"/>
            <w:bottom w:val="none" w:sz="0" w:space="0" w:color="auto"/>
            <w:right w:val="none" w:sz="0" w:space="0" w:color="auto"/>
          </w:divBdr>
        </w:div>
        <w:div w:id="359743874">
          <w:marLeft w:val="0"/>
          <w:marRight w:val="0"/>
          <w:marTop w:val="0"/>
          <w:marBottom w:val="80"/>
          <w:divBdr>
            <w:top w:val="none" w:sz="0" w:space="0" w:color="auto"/>
            <w:left w:val="none" w:sz="0" w:space="0" w:color="auto"/>
            <w:bottom w:val="none" w:sz="0" w:space="0" w:color="auto"/>
            <w:right w:val="none" w:sz="0" w:space="0" w:color="auto"/>
          </w:divBdr>
        </w:div>
        <w:div w:id="615019156">
          <w:marLeft w:val="0"/>
          <w:marRight w:val="0"/>
          <w:marTop w:val="0"/>
          <w:marBottom w:val="80"/>
          <w:divBdr>
            <w:top w:val="none" w:sz="0" w:space="0" w:color="auto"/>
            <w:left w:val="none" w:sz="0" w:space="0" w:color="auto"/>
            <w:bottom w:val="none" w:sz="0" w:space="0" w:color="auto"/>
            <w:right w:val="none" w:sz="0" w:space="0" w:color="auto"/>
          </w:divBdr>
        </w:div>
        <w:div w:id="1335953612">
          <w:marLeft w:val="0"/>
          <w:marRight w:val="0"/>
          <w:marTop w:val="0"/>
          <w:marBottom w:val="80"/>
          <w:divBdr>
            <w:top w:val="none" w:sz="0" w:space="0" w:color="auto"/>
            <w:left w:val="none" w:sz="0" w:space="0" w:color="auto"/>
            <w:bottom w:val="none" w:sz="0" w:space="0" w:color="auto"/>
            <w:right w:val="none" w:sz="0" w:space="0" w:color="auto"/>
          </w:divBdr>
        </w:div>
        <w:div w:id="348796721">
          <w:marLeft w:val="0"/>
          <w:marRight w:val="0"/>
          <w:marTop w:val="0"/>
          <w:marBottom w:val="80"/>
          <w:divBdr>
            <w:top w:val="none" w:sz="0" w:space="0" w:color="auto"/>
            <w:left w:val="none" w:sz="0" w:space="0" w:color="auto"/>
            <w:bottom w:val="none" w:sz="0" w:space="0" w:color="auto"/>
            <w:right w:val="none" w:sz="0" w:space="0" w:color="auto"/>
          </w:divBdr>
        </w:div>
        <w:div w:id="2076854582">
          <w:marLeft w:val="0"/>
          <w:marRight w:val="0"/>
          <w:marTop w:val="0"/>
          <w:marBottom w:val="80"/>
          <w:divBdr>
            <w:top w:val="none" w:sz="0" w:space="0" w:color="auto"/>
            <w:left w:val="none" w:sz="0" w:space="0" w:color="auto"/>
            <w:bottom w:val="none" w:sz="0" w:space="0" w:color="auto"/>
            <w:right w:val="none" w:sz="0" w:space="0" w:color="auto"/>
          </w:divBdr>
        </w:div>
        <w:div w:id="957834011">
          <w:marLeft w:val="0"/>
          <w:marRight w:val="0"/>
          <w:marTop w:val="0"/>
          <w:marBottom w:val="80"/>
          <w:divBdr>
            <w:top w:val="none" w:sz="0" w:space="0" w:color="auto"/>
            <w:left w:val="none" w:sz="0" w:space="0" w:color="auto"/>
            <w:bottom w:val="none" w:sz="0" w:space="0" w:color="auto"/>
            <w:right w:val="none" w:sz="0" w:space="0" w:color="auto"/>
          </w:divBdr>
        </w:div>
        <w:div w:id="423310128">
          <w:marLeft w:val="0"/>
          <w:marRight w:val="0"/>
          <w:marTop w:val="0"/>
          <w:marBottom w:val="80"/>
          <w:divBdr>
            <w:top w:val="none" w:sz="0" w:space="0" w:color="auto"/>
            <w:left w:val="none" w:sz="0" w:space="0" w:color="auto"/>
            <w:bottom w:val="none" w:sz="0" w:space="0" w:color="auto"/>
            <w:right w:val="none" w:sz="0" w:space="0" w:color="auto"/>
          </w:divBdr>
        </w:div>
        <w:div w:id="1208298456">
          <w:marLeft w:val="0"/>
          <w:marRight w:val="0"/>
          <w:marTop w:val="0"/>
          <w:marBottom w:val="80"/>
          <w:divBdr>
            <w:top w:val="none" w:sz="0" w:space="0" w:color="auto"/>
            <w:left w:val="none" w:sz="0" w:space="0" w:color="auto"/>
            <w:bottom w:val="none" w:sz="0" w:space="0" w:color="auto"/>
            <w:right w:val="none" w:sz="0" w:space="0" w:color="auto"/>
          </w:divBdr>
        </w:div>
        <w:div w:id="277221206">
          <w:marLeft w:val="0"/>
          <w:marRight w:val="0"/>
          <w:marTop w:val="0"/>
          <w:marBottom w:val="80"/>
          <w:divBdr>
            <w:top w:val="none" w:sz="0" w:space="0" w:color="auto"/>
            <w:left w:val="none" w:sz="0" w:space="0" w:color="auto"/>
            <w:bottom w:val="none" w:sz="0" w:space="0" w:color="auto"/>
            <w:right w:val="none" w:sz="0" w:space="0" w:color="auto"/>
          </w:divBdr>
        </w:div>
        <w:div w:id="1432972685">
          <w:marLeft w:val="0"/>
          <w:marRight w:val="0"/>
          <w:marTop w:val="0"/>
          <w:marBottom w:val="80"/>
          <w:divBdr>
            <w:top w:val="none" w:sz="0" w:space="0" w:color="auto"/>
            <w:left w:val="none" w:sz="0" w:space="0" w:color="auto"/>
            <w:bottom w:val="none" w:sz="0" w:space="0" w:color="auto"/>
            <w:right w:val="none" w:sz="0" w:space="0" w:color="auto"/>
          </w:divBdr>
        </w:div>
        <w:div w:id="1666740578">
          <w:marLeft w:val="0"/>
          <w:marRight w:val="0"/>
          <w:marTop w:val="0"/>
          <w:marBottom w:val="80"/>
          <w:divBdr>
            <w:top w:val="none" w:sz="0" w:space="0" w:color="auto"/>
            <w:left w:val="none" w:sz="0" w:space="0" w:color="auto"/>
            <w:bottom w:val="none" w:sz="0" w:space="0" w:color="auto"/>
            <w:right w:val="none" w:sz="0" w:space="0" w:color="auto"/>
          </w:divBdr>
        </w:div>
        <w:div w:id="1597396349">
          <w:marLeft w:val="0"/>
          <w:marRight w:val="0"/>
          <w:marTop w:val="0"/>
          <w:marBottom w:val="80"/>
          <w:divBdr>
            <w:top w:val="none" w:sz="0" w:space="0" w:color="auto"/>
            <w:left w:val="none" w:sz="0" w:space="0" w:color="auto"/>
            <w:bottom w:val="none" w:sz="0" w:space="0" w:color="auto"/>
            <w:right w:val="none" w:sz="0" w:space="0" w:color="auto"/>
          </w:divBdr>
        </w:div>
        <w:div w:id="1094745571">
          <w:marLeft w:val="0"/>
          <w:marRight w:val="0"/>
          <w:marTop w:val="0"/>
          <w:marBottom w:val="80"/>
          <w:divBdr>
            <w:top w:val="none" w:sz="0" w:space="0" w:color="auto"/>
            <w:left w:val="none" w:sz="0" w:space="0" w:color="auto"/>
            <w:bottom w:val="none" w:sz="0" w:space="0" w:color="auto"/>
            <w:right w:val="none" w:sz="0" w:space="0" w:color="auto"/>
          </w:divBdr>
        </w:div>
        <w:div w:id="656151966">
          <w:marLeft w:val="0"/>
          <w:marRight w:val="0"/>
          <w:marTop w:val="0"/>
          <w:marBottom w:val="80"/>
          <w:divBdr>
            <w:top w:val="none" w:sz="0" w:space="0" w:color="auto"/>
            <w:left w:val="none" w:sz="0" w:space="0" w:color="auto"/>
            <w:bottom w:val="none" w:sz="0" w:space="0" w:color="auto"/>
            <w:right w:val="none" w:sz="0" w:space="0" w:color="auto"/>
          </w:divBdr>
        </w:div>
        <w:div w:id="1556744337">
          <w:marLeft w:val="0"/>
          <w:marRight w:val="0"/>
          <w:marTop w:val="0"/>
          <w:marBottom w:val="80"/>
          <w:divBdr>
            <w:top w:val="none" w:sz="0" w:space="0" w:color="auto"/>
            <w:left w:val="none" w:sz="0" w:space="0" w:color="auto"/>
            <w:bottom w:val="none" w:sz="0" w:space="0" w:color="auto"/>
            <w:right w:val="none" w:sz="0" w:space="0" w:color="auto"/>
          </w:divBdr>
        </w:div>
        <w:div w:id="1024789752">
          <w:marLeft w:val="0"/>
          <w:marRight w:val="0"/>
          <w:marTop w:val="0"/>
          <w:marBottom w:val="80"/>
          <w:divBdr>
            <w:top w:val="none" w:sz="0" w:space="0" w:color="auto"/>
            <w:left w:val="none" w:sz="0" w:space="0" w:color="auto"/>
            <w:bottom w:val="none" w:sz="0" w:space="0" w:color="auto"/>
            <w:right w:val="none" w:sz="0" w:space="0" w:color="auto"/>
          </w:divBdr>
        </w:div>
        <w:div w:id="356198129">
          <w:marLeft w:val="0"/>
          <w:marRight w:val="0"/>
          <w:marTop w:val="0"/>
          <w:marBottom w:val="80"/>
          <w:divBdr>
            <w:top w:val="none" w:sz="0" w:space="0" w:color="auto"/>
            <w:left w:val="none" w:sz="0" w:space="0" w:color="auto"/>
            <w:bottom w:val="none" w:sz="0" w:space="0" w:color="auto"/>
            <w:right w:val="none" w:sz="0" w:space="0" w:color="auto"/>
          </w:divBdr>
        </w:div>
        <w:div w:id="2031761936">
          <w:marLeft w:val="0"/>
          <w:marRight w:val="0"/>
          <w:marTop w:val="0"/>
          <w:marBottom w:val="80"/>
          <w:divBdr>
            <w:top w:val="none" w:sz="0" w:space="0" w:color="auto"/>
            <w:left w:val="none" w:sz="0" w:space="0" w:color="auto"/>
            <w:bottom w:val="none" w:sz="0" w:space="0" w:color="auto"/>
            <w:right w:val="none" w:sz="0" w:space="0" w:color="auto"/>
          </w:divBdr>
        </w:div>
        <w:div w:id="279652986">
          <w:marLeft w:val="0"/>
          <w:marRight w:val="0"/>
          <w:marTop w:val="0"/>
          <w:marBottom w:val="80"/>
          <w:divBdr>
            <w:top w:val="none" w:sz="0" w:space="0" w:color="auto"/>
            <w:left w:val="none" w:sz="0" w:space="0" w:color="auto"/>
            <w:bottom w:val="none" w:sz="0" w:space="0" w:color="auto"/>
            <w:right w:val="none" w:sz="0" w:space="0" w:color="auto"/>
          </w:divBdr>
        </w:div>
        <w:div w:id="764572050">
          <w:marLeft w:val="0"/>
          <w:marRight w:val="0"/>
          <w:marTop w:val="0"/>
          <w:marBottom w:val="80"/>
          <w:divBdr>
            <w:top w:val="none" w:sz="0" w:space="0" w:color="auto"/>
            <w:left w:val="none" w:sz="0" w:space="0" w:color="auto"/>
            <w:bottom w:val="none" w:sz="0" w:space="0" w:color="auto"/>
            <w:right w:val="none" w:sz="0" w:space="0" w:color="auto"/>
          </w:divBdr>
        </w:div>
        <w:div w:id="292367427">
          <w:marLeft w:val="0"/>
          <w:marRight w:val="0"/>
          <w:marTop w:val="0"/>
          <w:marBottom w:val="80"/>
          <w:divBdr>
            <w:top w:val="none" w:sz="0" w:space="0" w:color="auto"/>
            <w:left w:val="none" w:sz="0" w:space="0" w:color="auto"/>
            <w:bottom w:val="none" w:sz="0" w:space="0" w:color="auto"/>
            <w:right w:val="none" w:sz="0" w:space="0" w:color="auto"/>
          </w:divBdr>
        </w:div>
        <w:div w:id="677149166">
          <w:marLeft w:val="0"/>
          <w:marRight w:val="0"/>
          <w:marTop w:val="0"/>
          <w:marBottom w:val="80"/>
          <w:divBdr>
            <w:top w:val="none" w:sz="0" w:space="0" w:color="auto"/>
            <w:left w:val="none" w:sz="0" w:space="0" w:color="auto"/>
            <w:bottom w:val="none" w:sz="0" w:space="0" w:color="auto"/>
            <w:right w:val="none" w:sz="0" w:space="0" w:color="auto"/>
          </w:divBdr>
        </w:div>
        <w:div w:id="1275559407">
          <w:marLeft w:val="0"/>
          <w:marRight w:val="0"/>
          <w:marTop w:val="0"/>
          <w:marBottom w:val="80"/>
          <w:divBdr>
            <w:top w:val="none" w:sz="0" w:space="0" w:color="auto"/>
            <w:left w:val="none" w:sz="0" w:space="0" w:color="auto"/>
            <w:bottom w:val="none" w:sz="0" w:space="0" w:color="auto"/>
            <w:right w:val="none" w:sz="0" w:space="0" w:color="auto"/>
          </w:divBdr>
        </w:div>
        <w:div w:id="1423992085">
          <w:marLeft w:val="0"/>
          <w:marRight w:val="0"/>
          <w:marTop w:val="0"/>
          <w:marBottom w:val="80"/>
          <w:divBdr>
            <w:top w:val="none" w:sz="0" w:space="0" w:color="auto"/>
            <w:left w:val="none" w:sz="0" w:space="0" w:color="auto"/>
            <w:bottom w:val="none" w:sz="0" w:space="0" w:color="auto"/>
            <w:right w:val="none" w:sz="0" w:space="0" w:color="auto"/>
          </w:divBdr>
        </w:div>
        <w:div w:id="2144884815">
          <w:marLeft w:val="0"/>
          <w:marRight w:val="0"/>
          <w:marTop w:val="0"/>
          <w:marBottom w:val="80"/>
          <w:divBdr>
            <w:top w:val="none" w:sz="0" w:space="0" w:color="auto"/>
            <w:left w:val="none" w:sz="0" w:space="0" w:color="auto"/>
            <w:bottom w:val="none" w:sz="0" w:space="0" w:color="auto"/>
            <w:right w:val="none" w:sz="0" w:space="0" w:color="auto"/>
          </w:divBdr>
        </w:div>
        <w:div w:id="1831361986">
          <w:marLeft w:val="0"/>
          <w:marRight w:val="0"/>
          <w:marTop w:val="0"/>
          <w:marBottom w:val="80"/>
          <w:divBdr>
            <w:top w:val="none" w:sz="0" w:space="0" w:color="auto"/>
            <w:left w:val="none" w:sz="0" w:space="0" w:color="auto"/>
            <w:bottom w:val="none" w:sz="0" w:space="0" w:color="auto"/>
            <w:right w:val="none" w:sz="0" w:space="0" w:color="auto"/>
          </w:divBdr>
        </w:div>
        <w:div w:id="1893538773">
          <w:marLeft w:val="0"/>
          <w:marRight w:val="0"/>
          <w:marTop w:val="0"/>
          <w:marBottom w:val="80"/>
          <w:divBdr>
            <w:top w:val="none" w:sz="0" w:space="0" w:color="auto"/>
            <w:left w:val="none" w:sz="0" w:space="0" w:color="auto"/>
            <w:bottom w:val="none" w:sz="0" w:space="0" w:color="auto"/>
            <w:right w:val="none" w:sz="0" w:space="0" w:color="auto"/>
          </w:divBdr>
        </w:div>
        <w:div w:id="1455250228">
          <w:marLeft w:val="0"/>
          <w:marRight w:val="0"/>
          <w:marTop w:val="0"/>
          <w:marBottom w:val="80"/>
          <w:divBdr>
            <w:top w:val="none" w:sz="0" w:space="0" w:color="auto"/>
            <w:left w:val="none" w:sz="0" w:space="0" w:color="auto"/>
            <w:bottom w:val="none" w:sz="0" w:space="0" w:color="auto"/>
            <w:right w:val="none" w:sz="0" w:space="0" w:color="auto"/>
          </w:divBdr>
        </w:div>
        <w:div w:id="1812405418">
          <w:marLeft w:val="0"/>
          <w:marRight w:val="0"/>
          <w:marTop w:val="0"/>
          <w:marBottom w:val="80"/>
          <w:divBdr>
            <w:top w:val="none" w:sz="0" w:space="0" w:color="auto"/>
            <w:left w:val="none" w:sz="0" w:space="0" w:color="auto"/>
            <w:bottom w:val="none" w:sz="0" w:space="0" w:color="auto"/>
            <w:right w:val="none" w:sz="0" w:space="0" w:color="auto"/>
          </w:divBdr>
        </w:div>
        <w:div w:id="1097941176">
          <w:marLeft w:val="0"/>
          <w:marRight w:val="0"/>
          <w:marTop w:val="0"/>
          <w:marBottom w:val="80"/>
          <w:divBdr>
            <w:top w:val="none" w:sz="0" w:space="0" w:color="auto"/>
            <w:left w:val="none" w:sz="0" w:space="0" w:color="auto"/>
            <w:bottom w:val="none" w:sz="0" w:space="0" w:color="auto"/>
            <w:right w:val="none" w:sz="0" w:space="0" w:color="auto"/>
          </w:divBdr>
        </w:div>
        <w:div w:id="1746566914">
          <w:marLeft w:val="0"/>
          <w:marRight w:val="0"/>
          <w:marTop w:val="0"/>
          <w:marBottom w:val="80"/>
          <w:divBdr>
            <w:top w:val="none" w:sz="0" w:space="0" w:color="auto"/>
            <w:left w:val="none" w:sz="0" w:space="0" w:color="auto"/>
            <w:bottom w:val="none" w:sz="0" w:space="0" w:color="auto"/>
            <w:right w:val="none" w:sz="0" w:space="0" w:color="auto"/>
          </w:divBdr>
        </w:div>
        <w:div w:id="542060209">
          <w:marLeft w:val="0"/>
          <w:marRight w:val="0"/>
          <w:marTop w:val="0"/>
          <w:marBottom w:val="80"/>
          <w:divBdr>
            <w:top w:val="none" w:sz="0" w:space="0" w:color="auto"/>
            <w:left w:val="none" w:sz="0" w:space="0" w:color="auto"/>
            <w:bottom w:val="none" w:sz="0" w:space="0" w:color="auto"/>
            <w:right w:val="none" w:sz="0" w:space="0" w:color="auto"/>
          </w:divBdr>
        </w:div>
        <w:div w:id="1545830204">
          <w:marLeft w:val="0"/>
          <w:marRight w:val="0"/>
          <w:marTop w:val="0"/>
          <w:marBottom w:val="80"/>
          <w:divBdr>
            <w:top w:val="none" w:sz="0" w:space="0" w:color="auto"/>
            <w:left w:val="none" w:sz="0" w:space="0" w:color="auto"/>
            <w:bottom w:val="none" w:sz="0" w:space="0" w:color="auto"/>
            <w:right w:val="none" w:sz="0" w:space="0" w:color="auto"/>
          </w:divBdr>
        </w:div>
        <w:div w:id="1202282331">
          <w:marLeft w:val="0"/>
          <w:marRight w:val="0"/>
          <w:marTop w:val="0"/>
          <w:marBottom w:val="80"/>
          <w:divBdr>
            <w:top w:val="none" w:sz="0" w:space="0" w:color="auto"/>
            <w:left w:val="none" w:sz="0" w:space="0" w:color="auto"/>
            <w:bottom w:val="none" w:sz="0" w:space="0" w:color="auto"/>
            <w:right w:val="none" w:sz="0" w:space="0" w:color="auto"/>
          </w:divBdr>
        </w:div>
        <w:div w:id="1010252307">
          <w:marLeft w:val="0"/>
          <w:marRight w:val="0"/>
          <w:marTop w:val="0"/>
          <w:marBottom w:val="80"/>
          <w:divBdr>
            <w:top w:val="none" w:sz="0" w:space="0" w:color="auto"/>
            <w:left w:val="none" w:sz="0" w:space="0" w:color="auto"/>
            <w:bottom w:val="none" w:sz="0" w:space="0" w:color="auto"/>
            <w:right w:val="none" w:sz="0" w:space="0" w:color="auto"/>
          </w:divBdr>
        </w:div>
        <w:div w:id="1901869193">
          <w:marLeft w:val="0"/>
          <w:marRight w:val="0"/>
          <w:marTop w:val="0"/>
          <w:marBottom w:val="80"/>
          <w:divBdr>
            <w:top w:val="none" w:sz="0" w:space="0" w:color="auto"/>
            <w:left w:val="none" w:sz="0" w:space="0" w:color="auto"/>
            <w:bottom w:val="none" w:sz="0" w:space="0" w:color="auto"/>
            <w:right w:val="none" w:sz="0" w:space="0" w:color="auto"/>
          </w:divBdr>
        </w:div>
        <w:div w:id="1891921334">
          <w:marLeft w:val="0"/>
          <w:marRight w:val="0"/>
          <w:marTop w:val="0"/>
          <w:marBottom w:val="80"/>
          <w:divBdr>
            <w:top w:val="none" w:sz="0" w:space="0" w:color="auto"/>
            <w:left w:val="none" w:sz="0" w:space="0" w:color="auto"/>
            <w:bottom w:val="none" w:sz="0" w:space="0" w:color="auto"/>
            <w:right w:val="none" w:sz="0" w:space="0" w:color="auto"/>
          </w:divBdr>
        </w:div>
        <w:div w:id="410398338">
          <w:marLeft w:val="0"/>
          <w:marRight w:val="0"/>
          <w:marTop w:val="0"/>
          <w:marBottom w:val="80"/>
          <w:divBdr>
            <w:top w:val="none" w:sz="0" w:space="0" w:color="auto"/>
            <w:left w:val="none" w:sz="0" w:space="0" w:color="auto"/>
            <w:bottom w:val="none" w:sz="0" w:space="0" w:color="auto"/>
            <w:right w:val="none" w:sz="0" w:space="0" w:color="auto"/>
          </w:divBdr>
        </w:div>
        <w:div w:id="966544434">
          <w:marLeft w:val="0"/>
          <w:marRight w:val="0"/>
          <w:marTop w:val="0"/>
          <w:marBottom w:val="80"/>
          <w:divBdr>
            <w:top w:val="none" w:sz="0" w:space="0" w:color="auto"/>
            <w:left w:val="none" w:sz="0" w:space="0" w:color="auto"/>
            <w:bottom w:val="none" w:sz="0" w:space="0" w:color="auto"/>
            <w:right w:val="none" w:sz="0" w:space="0" w:color="auto"/>
          </w:divBdr>
        </w:div>
        <w:div w:id="914318067">
          <w:marLeft w:val="0"/>
          <w:marRight w:val="0"/>
          <w:marTop w:val="0"/>
          <w:marBottom w:val="80"/>
          <w:divBdr>
            <w:top w:val="none" w:sz="0" w:space="0" w:color="auto"/>
            <w:left w:val="none" w:sz="0" w:space="0" w:color="auto"/>
            <w:bottom w:val="none" w:sz="0" w:space="0" w:color="auto"/>
            <w:right w:val="none" w:sz="0" w:space="0" w:color="auto"/>
          </w:divBdr>
        </w:div>
        <w:div w:id="424158383">
          <w:marLeft w:val="0"/>
          <w:marRight w:val="0"/>
          <w:marTop w:val="0"/>
          <w:marBottom w:val="80"/>
          <w:divBdr>
            <w:top w:val="none" w:sz="0" w:space="0" w:color="auto"/>
            <w:left w:val="none" w:sz="0" w:space="0" w:color="auto"/>
            <w:bottom w:val="none" w:sz="0" w:space="0" w:color="auto"/>
            <w:right w:val="none" w:sz="0" w:space="0" w:color="auto"/>
          </w:divBdr>
        </w:div>
        <w:div w:id="1863088080">
          <w:marLeft w:val="0"/>
          <w:marRight w:val="0"/>
          <w:marTop w:val="0"/>
          <w:marBottom w:val="80"/>
          <w:divBdr>
            <w:top w:val="none" w:sz="0" w:space="0" w:color="auto"/>
            <w:left w:val="none" w:sz="0" w:space="0" w:color="auto"/>
            <w:bottom w:val="none" w:sz="0" w:space="0" w:color="auto"/>
            <w:right w:val="none" w:sz="0" w:space="0" w:color="auto"/>
          </w:divBdr>
        </w:div>
        <w:div w:id="470445360">
          <w:marLeft w:val="0"/>
          <w:marRight w:val="0"/>
          <w:marTop w:val="0"/>
          <w:marBottom w:val="80"/>
          <w:divBdr>
            <w:top w:val="none" w:sz="0" w:space="0" w:color="auto"/>
            <w:left w:val="none" w:sz="0" w:space="0" w:color="auto"/>
            <w:bottom w:val="none" w:sz="0" w:space="0" w:color="auto"/>
            <w:right w:val="none" w:sz="0" w:space="0" w:color="auto"/>
          </w:divBdr>
        </w:div>
        <w:div w:id="2038920280">
          <w:marLeft w:val="0"/>
          <w:marRight w:val="0"/>
          <w:marTop w:val="0"/>
          <w:marBottom w:val="80"/>
          <w:divBdr>
            <w:top w:val="none" w:sz="0" w:space="0" w:color="auto"/>
            <w:left w:val="none" w:sz="0" w:space="0" w:color="auto"/>
            <w:bottom w:val="none" w:sz="0" w:space="0" w:color="auto"/>
            <w:right w:val="none" w:sz="0" w:space="0" w:color="auto"/>
          </w:divBdr>
        </w:div>
        <w:div w:id="54009301">
          <w:marLeft w:val="0"/>
          <w:marRight w:val="0"/>
          <w:marTop w:val="0"/>
          <w:marBottom w:val="80"/>
          <w:divBdr>
            <w:top w:val="none" w:sz="0" w:space="0" w:color="auto"/>
            <w:left w:val="none" w:sz="0" w:space="0" w:color="auto"/>
            <w:bottom w:val="none" w:sz="0" w:space="0" w:color="auto"/>
            <w:right w:val="none" w:sz="0" w:space="0" w:color="auto"/>
          </w:divBdr>
        </w:div>
        <w:div w:id="37945935">
          <w:marLeft w:val="0"/>
          <w:marRight w:val="0"/>
          <w:marTop w:val="0"/>
          <w:marBottom w:val="80"/>
          <w:divBdr>
            <w:top w:val="none" w:sz="0" w:space="0" w:color="auto"/>
            <w:left w:val="none" w:sz="0" w:space="0" w:color="auto"/>
            <w:bottom w:val="none" w:sz="0" w:space="0" w:color="auto"/>
            <w:right w:val="none" w:sz="0" w:space="0" w:color="auto"/>
          </w:divBdr>
        </w:div>
        <w:div w:id="146408657">
          <w:marLeft w:val="0"/>
          <w:marRight w:val="0"/>
          <w:marTop w:val="0"/>
          <w:marBottom w:val="80"/>
          <w:divBdr>
            <w:top w:val="none" w:sz="0" w:space="0" w:color="auto"/>
            <w:left w:val="none" w:sz="0" w:space="0" w:color="auto"/>
            <w:bottom w:val="none" w:sz="0" w:space="0" w:color="auto"/>
            <w:right w:val="none" w:sz="0" w:space="0" w:color="auto"/>
          </w:divBdr>
        </w:div>
        <w:div w:id="1587224298">
          <w:marLeft w:val="0"/>
          <w:marRight w:val="0"/>
          <w:marTop w:val="0"/>
          <w:marBottom w:val="80"/>
          <w:divBdr>
            <w:top w:val="none" w:sz="0" w:space="0" w:color="auto"/>
            <w:left w:val="none" w:sz="0" w:space="0" w:color="auto"/>
            <w:bottom w:val="none" w:sz="0" w:space="0" w:color="auto"/>
            <w:right w:val="none" w:sz="0" w:space="0" w:color="auto"/>
          </w:divBdr>
        </w:div>
        <w:div w:id="4480728">
          <w:marLeft w:val="0"/>
          <w:marRight w:val="0"/>
          <w:marTop w:val="0"/>
          <w:marBottom w:val="80"/>
          <w:divBdr>
            <w:top w:val="none" w:sz="0" w:space="0" w:color="auto"/>
            <w:left w:val="none" w:sz="0" w:space="0" w:color="auto"/>
            <w:bottom w:val="none" w:sz="0" w:space="0" w:color="auto"/>
            <w:right w:val="none" w:sz="0" w:space="0" w:color="auto"/>
          </w:divBdr>
        </w:div>
        <w:div w:id="713892313">
          <w:marLeft w:val="0"/>
          <w:marRight w:val="0"/>
          <w:marTop w:val="0"/>
          <w:marBottom w:val="80"/>
          <w:divBdr>
            <w:top w:val="none" w:sz="0" w:space="0" w:color="auto"/>
            <w:left w:val="none" w:sz="0" w:space="0" w:color="auto"/>
            <w:bottom w:val="none" w:sz="0" w:space="0" w:color="auto"/>
            <w:right w:val="none" w:sz="0" w:space="0" w:color="auto"/>
          </w:divBdr>
        </w:div>
        <w:div w:id="634337886">
          <w:marLeft w:val="0"/>
          <w:marRight w:val="0"/>
          <w:marTop w:val="0"/>
          <w:marBottom w:val="80"/>
          <w:divBdr>
            <w:top w:val="none" w:sz="0" w:space="0" w:color="auto"/>
            <w:left w:val="none" w:sz="0" w:space="0" w:color="auto"/>
            <w:bottom w:val="none" w:sz="0" w:space="0" w:color="auto"/>
            <w:right w:val="none" w:sz="0" w:space="0" w:color="auto"/>
          </w:divBdr>
        </w:div>
        <w:div w:id="1120106084">
          <w:marLeft w:val="0"/>
          <w:marRight w:val="0"/>
          <w:marTop w:val="0"/>
          <w:marBottom w:val="80"/>
          <w:divBdr>
            <w:top w:val="none" w:sz="0" w:space="0" w:color="auto"/>
            <w:left w:val="none" w:sz="0" w:space="0" w:color="auto"/>
            <w:bottom w:val="none" w:sz="0" w:space="0" w:color="auto"/>
            <w:right w:val="none" w:sz="0" w:space="0" w:color="auto"/>
          </w:divBdr>
        </w:div>
        <w:div w:id="1954555994">
          <w:marLeft w:val="0"/>
          <w:marRight w:val="0"/>
          <w:marTop w:val="0"/>
          <w:marBottom w:val="80"/>
          <w:divBdr>
            <w:top w:val="none" w:sz="0" w:space="0" w:color="auto"/>
            <w:left w:val="none" w:sz="0" w:space="0" w:color="auto"/>
            <w:bottom w:val="none" w:sz="0" w:space="0" w:color="auto"/>
            <w:right w:val="none" w:sz="0" w:space="0" w:color="auto"/>
          </w:divBdr>
        </w:div>
        <w:div w:id="495192812">
          <w:marLeft w:val="0"/>
          <w:marRight w:val="0"/>
          <w:marTop w:val="0"/>
          <w:marBottom w:val="80"/>
          <w:divBdr>
            <w:top w:val="none" w:sz="0" w:space="0" w:color="auto"/>
            <w:left w:val="none" w:sz="0" w:space="0" w:color="auto"/>
            <w:bottom w:val="none" w:sz="0" w:space="0" w:color="auto"/>
            <w:right w:val="none" w:sz="0" w:space="0" w:color="auto"/>
          </w:divBdr>
        </w:div>
        <w:div w:id="298264912">
          <w:marLeft w:val="0"/>
          <w:marRight w:val="0"/>
          <w:marTop w:val="0"/>
          <w:marBottom w:val="80"/>
          <w:divBdr>
            <w:top w:val="none" w:sz="0" w:space="0" w:color="auto"/>
            <w:left w:val="none" w:sz="0" w:space="0" w:color="auto"/>
            <w:bottom w:val="none" w:sz="0" w:space="0" w:color="auto"/>
            <w:right w:val="none" w:sz="0" w:space="0" w:color="auto"/>
          </w:divBdr>
        </w:div>
        <w:div w:id="1992558736">
          <w:marLeft w:val="0"/>
          <w:marRight w:val="0"/>
          <w:marTop w:val="0"/>
          <w:marBottom w:val="80"/>
          <w:divBdr>
            <w:top w:val="none" w:sz="0" w:space="0" w:color="auto"/>
            <w:left w:val="none" w:sz="0" w:space="0" w:color="auto"/>
            <w:bottom w:val="none" w:sz="0" w:space="0" w:color="auto"/>
            <w:right w:val="none" w:sz="0" w:space="0" w:color="auto"/>
          </w:divBdr>
        </w:div>
        <w:div w:id="187185982">
          <w:marLeft w:val="0"/>
          <w:marRight w:val="0"/>
          <w:marTop w:val="0"/>
          <w:marBottom w:val="80"/>
          <w:divBdr>
            <w:top w:val="none" w:sz="0" w:space="0" w:color="auto"/>
            <w:left w:val="none" w:sz="0" w:space="0" w:color="auto"/>
            <w:bottom w:val="none" w:sz="0" w:space="0" w:color="auto"/>
            <w:right w:val="none" w:sz="0" w:space="0" w:color="auto"/>
          </w:divBdr>
        </w:div>
        <w:div w:id="1283029364">
          <w:marLeft w:val="0"/>
          <w:marRight w:val="0"/>
          <w:marTop w:val="0"/>
          <w:marBottom w:val="80"/>
          <w:divBdr>
            <w:top w:val="none" w:sz="0" w:space="0" w:color="auto"/>
            <w:left w:val="none" w:sz="0" w:space="0" w:color="auto"/>
            <w:bottom w:val="none" w:sz="0" w:space="0" w:color="auto"/>
            <w:right w:val="none" w:sz="0" w:space="0" w:color="auto"/>
          </w:divBdr>
        </w:div>
        <w:div w:id="165636596">
          <w:marLeft w:val="0"/>
          <w:marRight w:val="0"/>
          <w:marTop w:val="0"/>
          <w:marBottom w:val="80"/>
          <w:divBdr>
            <w:top w:val="none" w:sz="0" w:space="0" w:color="auto"/>
            <w:left w:val="none" w:sz="0" w:space="0" w:color="auto"/>
            <w:bottom w:val="none" w:sz="0" w:space="0" w:color="auto"/>
            <w:right w:val="none" w:sz="0" w:space="0" w:color="auto"/>
          </w:divBdr>
        </w:div>
        <w:div w:id="1829783185">
          <w:marLeft w:val="0"/>
          <w:marRight w:val="0"/>
          <w:marTop w:val="0"/>
          <w:marBottom w:val="80"/>
          <w:divBdr>
            <w:top w:val="none" w:sz="0" w:space="0" w:color="auto"/>
            <w:left w:val="none" w:sz="0" w:space="0" w:color="auto"/>
            <w:bottom w:val="none" w:sz="0" w:space="0" w:color="auto"/>
            <w:right w:val="none" w:sz="0" w:space="0" w:color="auto"/>
          </w:divBdr>
        </w:div>
        <w:div w:id="1343824970">
          <w:marLeft w:val="0"/>
          <w:marRight w:val="0"/>
          <w:marTop w:val="0"/>
          <w:marBottom w:val="80"/>
          <w:divBdr>
            <w:top w:val="none" w:sz="0" w:space="0" w:color="auto"/>
            <w:left w:val="none" w:sz="0" w:space="0" w:color="auto"/>
            <w:bottom w:val="none" w:sz="0" w:space="0" w:color="auto"/>
            <w:right w:val="none" w:sz="0" w:space="0" w:color="auto"/>
          </w:divBdr>
        </w:div>
        <w:div w:id="1185630531">
          <w:marLeft w:val="0"/>
          <w:marRight w:val="0"/>
          <w:marTop w:val="0"/>
          <w:marBottom w:val="80"/>
          <w:divBdr>
            <w:top w:val="none" w:sz="0" w:space="0" w:color="auto"/>
            <w:left w:val="none" w:sz="0" w:space="0" w:color="auto"/>
            <w:bottom w:val="none" w:sz="0" w:space="0" w:color="auto"/>
            <w:right w:val="none" w:sz="0" w:space="0" w:color="auto"/>
          </w:divBdr>
        </w:div>
        <w:div w:id="506557709">
          <w:marLeft w:val="0"/>
          <w:marRight w:val="0"/>
          <w:marTop w:val="0"/>
          <w:marBottom w:val="80"/>
          <w:divBdr>
            <w:top w:val="none" w:sz="0" w:space="0" w:color="auto"/>
            <w:left w:val="none" w:sz="0" w:space="0" w:color="auto"/>
            <w:bottom w:val="none" w:sz="0" w:space="0" w:color="auto"/>
            <w:right w:val="none" w:sz="0" w:space="0" w:color="auto"/>
          </w:divBdr>
        </w:div>
        <w:div w:id="490827800">
          <w:marLeft w:val="0"/>
          <w:marRight w:val="0"/>
          <w:marTop w:val="0"/>
          <w:marBottom w:val="80"/>
          <w:divBdr>
            <w:top w:val="none" w:sz="0" w:space="0" w:color="auto"/>
            <w:left w:val="none" w:sz="0" w:space="0" w:color="auto"/>
            <w:bottom w:val="none" w:sz="0" w:space="0" w:color="auto"/>
            <w:right w:val="none" w:sz="0" w:space="0" w:color="auto"/>
          </w:divBdr>
        </w:div>
        <w:div w:id="1802071429">
          <w:marLeft w:val="0"/>
          <w:marRight w:val="0"/>
          <w:marTop w:val="0"/>
          <w:marBottom w:val="80"/>
          <w:divBdr>
            <w:top w:val="none" w:sz="0" w:space="0" w:color="auto"/>
            <w:left w:val="none" w:sz="0" w:space="0" w:color="auto"/>
            <w:bottom w:val="none" w:sz="0" w:space="0" w:color="auto"/>
            <w:right w:val="none" w:sz="0" w:space="0" w:color="auto"/>
          </w:divBdr>
        </w:div>
        <w:div w:id="1028675903">
          <w:marLeft w:val="0"/>
          <w:marRight w:val="0"/>
          <w:marTop w:val="0"/>
          <w:marBottom w:val="80"/>
          <w:divBdr>
            <w:top w:val="none" w:sz="0" w:space="0" w:color="auto"/>
            <w:left w:val="none" w:sz="0" w:space="0" w:color="auto"/>
            <w:bottom w:val="none" w:sz="0" w:space="0" w:color="auto"/>
            <w:right w:val="none" w:sz="0" w:space="0" w:color="auto"/>
          </w:divBdr>
        </w:div>
        <w:div w:id="2019892487">
          <w:marLeft w:val="0"/>
          <w:marRight w:val="0"/>
          <w:marTop w:val="0"/>
          <w:marBottom w:val="80"/>
          <w:divBdr>
            <w:top w:val="none" w:sz="0" w:space="0" w:color="auto"/>
            <w:left w:val="none" w:sz="0" w:space="0" w:color="auto"/>
            <w:bottom w:val="none" w:sz="0" w:space="0" w:color="auto"/>
            <w:right w:val="none" w:sz="0" w:space="0" w:color="auto"/>
          </w:divBdr>
        </w:div>
        <w:div w:id="769400256">
          <w:marLeft w:val="0"/>
          <w:marRight w:val="0"/>
          <w:marTop w:val="0"/>
          <w:marBottom w:val="80"/>
          <w:divBdr>
            <w:top w:val="none" w:sz="0" w:space="0" w:color="auto"/>
            <w:left w:val="none" w:sz="0" w:space="0" w:color="auto"/>
            <w:bottom w:val="none" w:sz="0" w:space="0" w:color="auto"/>
            <w:right w:val="none" w:sz="0" w:space="0" w:color="auto"/>
          </w:divBdr>
        </w:div>
        <w:div w:id="1337491378">
          <w:marLeft w:val="0"/>
          <w:marRight w:val="0"/>
          <w:marTop w:val="0"/>
          <w:marBottom w:val="80"/>
          <w:divBdr>
            <w:top w:val="none" w:sz="0" w:space="0" w:color="auto"/>
            <w:left w:val="none" w:sz="0" w:space="0" w:color="auto"/>
            <w:bottom w:val="none" w:sz="0" w:space="0" w:color="auto"/>
            <w:right w:val="none" w:sz="0" w:space="0" w:color="auto"/>
          </w:divBdr>
        </w:div>
        <w:div w:id="1917661810">
          <w:marLeft w:val="0"/>
          <w:marRight w:val="0"/>
          <w:marTop w:val="0"/>
          <w:marBottom w:val="80"/>
          <w:divBdr>
            <w:top w:val="none" w:sz="0" w:space="0" w:color="auto"/>
            <w:left w:val="none" w:sz="0" w:space="0" w:color="auto"/>
            <w:bottom w:val="none" w:sz="0" w:space="0" w:color="auto"/>
            <w:right w:val="none" w:sz="0" w:space="0" w:color="auto"/>
          </w:divBdr>
        </w:div>
        <w:div w:id="1766460291">
          <w:marLeft w:val="0"/>
          <w:marRight w:val="0"/>
          <w:marTop w:val="0"/>
          <w:marBottom w:val="80"/>
          <w:divBdr>
            <w:top w:val="none" w:sz="0" w:space="0" w:color="auto"/>
            <w:left w:val="none" w:sz="0" w:space="0" w:color="auto"/>
            <w:bottom w:val="none" w:sz="0" w:space="0" w:color="auto"/>
            <w:right w:val="none" w:sz="0" w:space="0" w:color="auto"/>
          </w:divBdr>
        </w:div>
        <w:div w:id="579174151">
          <w:marLeft w:val="0"/>
          <w:marRight w:val="0"/>
          <w:marTop w:val="0"/>
          <w:marBottom w:val="80"/>
          <w:divBdr>
            <w:top w:val="none" w:sz="0" w:space="0" w:color="auto"/>
            <w:left w:val="none" w:sz="0" w:space="0" w:color="auto"/>
            <w:bottom w:val="none" w:sz="0" w:space="0" w:color="auto"/>
            <w:right w:val="none" w:sz="0" w:space="0" w:color="auto"/>
          </w:divBdr>
        </w:div>
        <w:div w:id="1408649075">
          <w:marLeft w:val="0"/>
          <w:marRight w:val="0"/>
          <w:marTop w:val="0"/>
          <w:marBottom w:val="80"/>
          <w:divBdr>
            <w:top w:val="none" w:sz="0" w:space="0" w:color="auto"/>
            <w:left w:val="none" w:sz="0" w:space="0" w:color="auto"/>
            <w:bottom w:val="none" w:sz="0" w:space="0" w:color="auto"/>
            <w:right w:val="none" w:sz="0" w:space="0" w:color="auto"/>
          </w:divBdr>
        </w:div>
        <w:div w:id="326442521">
          <w:marLeft w:val="0"/>
          <w:marRight w:val="0"/>
          <w:marTop w:val="0"/>
          <w:marBottom w:val="80"/>
          <w:divBdr>
            <w:top w:val="none" w:sz="0" w:space="0" w:color="auto"/>
            <w:left w:val="none" w:sz="0" w:space="0" w:color="auto"/>
            <w:bottom w:val="none" w:sz="0" w:space="0" w:color="auto"/>
            <w:right w:val="none" w:sz="0" w:space="0" w:color="auto"/>
          </w:divBdr>
        </w:div>
        <w:div w:id="783353608">
          <w:marLeft w:val="0"/>
          <w:marRight w:val="0"/>
          <w:marTop w:val="0"/>
          <w:marBottom w:val="80"/>
          <w:divBdr>
            <w:top w:val="none" w:sz="0" w:space="0" w:color="auto"/>
            <w:left w:val="none" w:sz="0" w:space="0" w:color="auto"/>
            <w:bottom w:val="none" w:sz="0" w:space="0" w:color="auto"/>
            <w:right w:val="none" w:sz="0" w:space="0" w:color="auto"/>
          </w:divBdr>
        </w:div>
        <w:div w:id="1274752709">
          <w:marLeft w:val="0"/>
          <w:marRight w:val="0"/>
          <w:marTop w:val="0"/>
          <w:marBottom w:val="80"/>
          <w:divBdr>
            <w:top w:val="none" w:sz="0" w:space="0" w:color="auto"/>
            <w:left w:val="none" w:sz="0" w:space="0" w:color="auto"/>
            <w:bottom w:val="none" w:sz="0" w:space="0" w:color="auto"/>
            <w:right w:val="none" w:sz="0" w:space="0" w:color="auto"/>
          </w:divBdr>
        </w:div>
        <w:div w:id="1611278652">
          <w:marLeft w:val="0"/>
          <w:marRight w:val="0"/>
          <w:marTop w:val="0"/>
          <w:marBottom w:val="80"/>
          <w:divBdr>
            <w:top w:val="none" w:sz="0" w:space="0" w:color="auto"/>
            <w:left w:val="none" w:sz="0" w:space="0" w:color="auto"/>
            <w:bottom w:val="none" w:sz="0" w:space="0" w:color="auto"/>
            <w:right w:val="none" w:sz="0" w:space="0" w:color="auto"/>
          </w:divBdr>
        </w:div>
        <w:div w:id="1817137867">
          <w:marLeft w:val="0"/>
          <w:marRight w:val="0"/>
          <w:marTop w:val="0"/>
          <w:marBottom w:val="80"/>
          <w:divBdr>
            <w:top w:val="none" w:sz="0" w:space="0" w:color="auto"/>
            <w:left w:val="none" w:sz="0" w:space="0" w:color="auto"/>
            <w:bottom w:val="none" w:sz="0" w:space="0" w:color="auto"/>
            <w:right w:val="none" w:sz="0" w:space="0" w:color="auto"/>
          </w:divBdr>
        </w:div>
        <w:div w:id="1703165171">
          <w:marLeft w:val="0"/>
          <w:marRight w:val="0"/>
          <w:marTop w:val="0"/>
          <w:marBottom w:val="80"/>
          <w:divBdr>
            <w:top w:val="none" w:sz="0" w:space="0" w:color="auto"/>
            <w:left w:val="none" w:sz="0" w:space="0" w:color="auto"/>
            <w:bottom w:val="none" w:sz="0" w:space="0" w:color="auto"/>
            <w:right w:val="none" w:sz="0" w:space="0" w:color="auto"/>
          </w:divBdr>
        </w:div>
        <w:div w:id="1101603052">
          <w:marLeft w:val="0"/>
          <w:marRight w:val="0"/>
          <w:marTop w:val="0"/>
          <w:marBottom w:val="80"/>
          <w:divBdr>
            <w:top w:val="none" w:sz="0" w:space="0" w:color="auto"/>
            <w:left w:val="none" w:sz="0" w:space="0" w:color="auto"/>
            <w:bottom w:val="none" w:sz="0" w:space="0" w:color="auto"/>
            <w:right w:val="none" w:sz="0" w:space="0" w:color="auto"/>
          </w:divBdr>
        </w:div>
        <w:div w:id="328211983">
          <w:marLeft w:val="0"/>
          <w:marRight w:val="0"/>
          <w:marTop w:val="0"/>
          <w:marBottom w:val="80"/>
          <w:divBdr>
            <w:top w:val="none" w:sz="0" w:space="0" w:color="auto"/>
            <w:left w:val="none" w:sz="0" w:space="0" w:color="auto"/>
            <w:bottom w:val="none" w:sz="0" w:space="0" w:color="auto"/>
            <w:right w:val="none" w:sz="0" w:space="0" w:color="auto"/>
          </w:divBdr>
        </w:div>
        <w:div w:id="1032150760">
          <w:marLeft w:val="0"/>
          <w:marRight w:val="0"/>
          <w:marTop w:val="0"/>
          <w:marBottom w:val="80"/>
          <w:divBdr>
            <w:top w:val="none" w:sz="0" w:space="0" w:color="auto"/>
            <w:left w:val="none" w:sz="0" w:space="0" w:color="auto"/>
            <w:bottom w:val="none" w:sz="0" w:space="0" w:color="auto"/>
            <w:right w:val="none" w:sz="0" w:space="0" w:color="auto"/>
          </w:divBdr>
        </w:div>
        <w:div w:id="278298557">
          <w:marLeft w:val="0"/>
          <w:marRight w:val="0"/>
          <w:marTop w:val="0"/>
          <w:marBottom w:val="80"/>
          <w:divBdr>
            <w:top w:val="none" w:sz="0" w:space="0" w:color="auto"/>
            <w:left w:val="none" w:sz="0" w:space="0" w:color="auto"/>
            <w:bottom w:val="none" w:sz="0" w:space="0" w:color="auto"/>
            <w:right w:val="none" w:sz="0" w:space="0" w:color="auto"/>
          </w:divBdr>
        </w:div>
        <w:div w:id="500315201">
          <w:marLeft w:val="0"/>
          <w:marRight w:val="0"/>
          <w:marTop w:val="0"/>
          <w:marBottom w:val="80"/>
          <w:divBdr>
            <w:top w:val="none" w:sz="0" w:space="0" w:color="auto"/>
            <w:left w:val="none" w:sz="0" w:space="0" w:color="auto"/>
            <w:bottom w:val="none" w:sz="0" w:space="0" w:color="auto"/>
            <w:right w:val="none" w:sz="0" w:space="0" w:color="auto"/>
          </w:divBdr>
        </w:div>
        <w:div w:id="1241020666">
          <w:marLeft w:val="0"/>
          <w:marRight w:val="0"/>
          <w:marTop w:val="0"/>
          <w:marBottom w:val="80"/>
          <w:divBdr>
            <w:top w:val="none" w:sz="0" w:space="0" w:color="auto"/>
            <w:left w:val="none" w:sz="0" w:space="0" w:color="auto"/>
            <w:bottom w:val="none" w:sz="0" w:space="0" w:color="auto"/>
            <w:right w:val="none" w:sz="0" w:space="0" w:color="auto"/>
          </w:divBdr>
        </w:div>
        <w:div w:id="793061403">
          <w:marLeft w:val="0"/>
          <w:marRight w:val="0"/>
          <w:marTop w:val="0"/>
          <w:marBottom w:val="80"/>
          <w:divBdr>
            <w:top w:val="none" w:sz="0" w:space="0" w:color="auto"/>
            <w:left w:val="none" w:sz="0" w:space="0" w:color="auto"/>
            <w:bottom w:val="none" w:sz="0" w:space="0" w:color="auto"/>
            <w:right w:val="none" w:sz="0" w:space="0" w:color="auto"/>
          </w:divBdr>
        </w:div>
        <w:div w:id="682366386">
          <w:marLeft w:val="0"/>
          <w:marRight w:val="0"/>
          <w:marTop w:val="0"/>
          <w:marBottom w:val="80"/>
          <w:divBdr>
            <w:top w:val="none" w:sz="0" w:space="0" w:color="auto"/>
            <w:left w:val="none" w:sz="0" w:space="0" w:color="auto"/>
            <w:bottom w:val="none" w:sz="0" w:space="0" w:color="auto"/>
            <w:right w:val="none" w:sz="0" w:space="0" w:color="auto"/>
          </w:divBdr>
        </w:div>
        <w:div w:id="1259755681">
          <w:marLeft w:val="0"/>
          <w:marRight w:val="0"/>
          <w:marTop w:val="0"/>
          <w:marBottom w:val="80"/>
          <w:divBdr>
            <w:top w:val="none" w:sz="0" w:space="0" w:color="auto"/>
            <w:left w:val="none" w:sz="0" w:space="0" w:color="auto"/>
            <w:bottom w:val="none" w:sz="0" w:space="0" w:color="auto"/>
            <w:right w:val="none" w:sz="0" w:space="0" w:color="auto"/>
          </w:divBdr>
        </w:div>
        <w:div w:id="1113357674">
          <w:marLeft w:val="0"/>
          <w:marRight w:val="0"/>
          <w:marTop w:val="0"/>
          <w:marBottom w:val="80"/>
          <w:divBdr>
            <w:top w:val="none" w:sz="0" w:space="0" w:color="auto"/>
            <w:left w:val="none" w:sz="0" w:space="0" w:color="auto"/>
            <w:bottom w:val="none" w:sz="0" w:space="0" w:color="auto"/>
            <w:right w:val="none" w:sz="0" w:space="0" w:color="auto"/>
          </w:divBdr>
        </w:div>
        <w:div w:id="164904616">
          <w:marLeft w:val="0"/>
          <w:marRight w:val="0"/>
          <w:marTop w:val="0"/>
          <w:marBottom w:val="80"/>
          <w:divBdr>
            <w:top w:val="none" w:sz="0" w:space="0" w:color="auto"/>
            <w:left w:val="none" w:sz="0" w:space="0" w:color="auto"/>
            <w:bottom w:val="none" w:sz="0" w:space="0" w:color="auto"/>
            <w:right w:val="none" w:sz="0" w:space="0" w:color="auto"/>
          </w:divBdr>
        </w:div>
        <w:div w:id="1519002555">
          <w:marLeft w:val="0"/>
          <w:marRight w:val="0"/>
          <w:marTop w:val="0"/>
          <w:marBottom w:val="80"/>
          <w:divBdr>
            <w:top w:val="none" w:sz="0" w:space="0" w:color="auto"/>
            <w:left w:val="none" w:sz="0" w:space="0" w:color="auto"/>
            <w:bottom w:val="none" w:sz="0" w:space="0" w:color="auto"/>
            <w:right w:val="none" w:sz="0" w:space="0" w:color="auto"/>
          </w:divBdr>
        </w:div>
        <w:div w:id="1614167863">
          <w:marLeft w:val="0"/>
          <w:marRight w:val="0"/>
          <w:marTop w:val="0"/>
          <w:marBottom w:val="80"/>
          <w:divBdr>
            <w:top w:val="none" w:sz="0" w:space="0" w:color="auto"/>
            <w:left w:val="none" w:sz="0" w:space="0" w:color="auto"/>
            <w:bottom w:val="none" w:sz="0" w:space="0" w:color="auto"/>
            <w:right w:val="none" w:sz="0" w:space="0" w:color="auto"/>
          </w:divBdr>
        </w:div>
        <w:div w:id="1031298621">
          <w:marLeft w:val="0"/>
          <w:marRight w:val="0"/>
          <w:marTop w:val="0"/>
          <w:marBottom w:val="80"/>
          <w:divBdr>
            <w:top w:val="none" w:sz="0" w:space="0" w:color="auto"/>
            <w:left w:val="none" w:sz="0" w:space="0" w:color="auto"/>
            <w:bottom w:val="none" w:sz="0" w:space="0" w:color="auto"/>
            <w:right w:val="none" w:sz="0" w:space="0" w:color="auto"/>
          </w:divBdr>
        </w:div>
        <w:div w:id="1823545364">
          <w:marLeft w:val="0"/>
          <w:marRight w:val="0"/>
          <w:marTop w:val="0"/>
          <w:marBottom w:val="80"/>
          <w:divBdr>
            <w:top w:val="none" w:sz="0" w:space="0" w:color="auto"/>
            <w:left w:val="none" w:sz="0" w:space="0" w:color="auto"/>
            <w:bottom w:val="none" w:sz="0" w:space="0" w:color="auto"/>
            <w:right w:val="none" w:sz="0" w:space="0" w:color="auto"/>
          </w:divBdr>
        </w:div>
        <w:div w:id="1100874305">
          <w:marLeft w:val="0"/>
          <w:marRight w:val="0"/>
          <w:marTop w:val="0"/>
          <w:marBottom w:val="80"/>
          <w:divBdr>
            <w:top w:val="none" w:sz="0" w:space="0" w:color="auto"/>
            <w:left w:val="none" w:sz="0" w:space="0" w:color="auto"/>
            <w:bottom w:val="none" w:sz="0" w:space="0" w:color="auto"/>
            <w:right w:val="none" w:sz="0" w:space="0" w:color="auto"/>
          </w:divBdr>
        </w:div>
        <w:div w:id="2104641436">
          <w:marLeft w:val="0"/>
          <w:marRight w:val="0"/>
          <w:marTop w:val="0"/>
          <w:marBottom w:val="80"/>
          <w:divBdr>
            <w:top w:val="none" w:sz="0" w:space="0" w:color="auto"/>
            <w:left w:val="none" w:sz="0" w:space="0" w:color="auto"/>
            <w:bottom w:val="none" w:sz="0" w:space="0" w:color="auto"/>
            <w:right w:val="none" w:sz="0" w:space="0" w:color="auto"/>
          </w:divBdr>
        </w:div>
        <w:div w:id="1439636669">
          <w:marLeft w:val="0"/>
          <w:marRight w:val="0"/>
          <w:marTop w:val="0"/>
          <w:marBottom w:val="80"/>
          <w:divBdr>
            <w:top w:val="none" w:sz="0" w:space="0" w:color="auto"/>
            <w:left w:val="none" w:sz="0" w:space="0" w:color="auto"/>
            <w:bottom w:val="none" w:sz="0" w:space="0" w:color="auto"/>
            <w:right w:val="none" w:sz="0" w:space="0" w:color="auto"/>
          </w:divBdr>
        </w:div>
        <w:div w:id="484246210">
          <w:marLeft w:val="0"/>
          <w:marRight w:val="0"/>
          <w:marTop w:val="0"/>
          <w:marBottom w:val="80"/>
          <w:divBdr>
            <w:top w:val="none" w:sz="0" w:space="0" w:color="auto"/>
            <w:left w:val="none" w:sz="0" w:space="0" w:color="auto"/>
            <w:bottom w:val="none" w:sz="0" w:space="0" w:color="auto"/>
            <w:right w:val="none" w:sz="0" w:space="0" w:color="auto"/>
          </w:divBdr>
        </w:div>
        <w:div w:id="1518689531">
          <w:marLeft w:val="0"/>
          <w:marRight w:val="0"/>
          <w:marTop w:val="0"/>
          <w:marBottom w:val="80"/>
          <w:divBdr>
            <w:top w:val="none" w:sz="0" w:space="0" w:color="auto"/>
            <w:left w:val="none" w:sz="0" w:space="0" w:color="auto"/>
            <w:bottom w:val="none" w:sz="0" w:space="0" w:color="auto"/>
            <w:right w:val="none" w:sz="0" w:space="0" w:color="auto"/>
          </w:divBdr>
        </w:div>
        <w:div w:id="1035812021">
          <w:marLeft w:val="0"/>
          <w:marRight w:val="0"/>
          <w:marTop w:val="0"/>
          <w:marBottom w:val="80"/>
          <w:divBdr>
            <w:top w:val="none" w:sz="0" w:space="0" w:color="auto"/>
            <w:left w:val="none" w:sz="0" w:space="0" w:color="auto"/>
            <w:bottom w:val="none" w:sz="0" w:space="0" w:color="auto"/>
            <w:right w:val="none" w:sz="0" w:space="0" w:color="auto"/>
          </w:divBdr>
        </w:div>
        <w:div w:id="278225494">
          <w:marLeft w:val="0"/>
          <w:marRight w:val="0"/>
          <w:marTop w:val="0"/>
          <w:marBottom w:val="80"/>
          <w:divBdr>
            <w:top w:val="none" w:sz="0" w:space="0" w:color="auto"/>
            <w:left w:val="none" w:sz="0" w:space="0" w:color="auto"/>
            <w:bottom w:val="none" w:sz="0" w:space="0" w:color="auto"/>
            <w:right w:val="none" w:sz="0" w:space="0" w:color="auto"/>
          </w:divBdr>
        </w:div>
        <w:div w:id="401028956">
          <w:marLeft w:val="0"/>
          <w:marRight w:val="0"/>
          <w:marTop w:val="0"/>
          <w:marBottom w:val="80"/>
          <w:divBdr>
            <w:top w:val="none" w:sz="0" w:space="0" w:color="auto"/>
            <w:left w:val="none" w:sz="0" w:space="0" w:color="auto"/>
            <w:bottom w:val="none" w:sz="0" w:space="0" w:color="auto"/>
            <w:right w:val="none" w:sz="0" w:space="0" w:color="auto"/>
          </w:divBdr>
        </w:div>
        <w:div w:id="1276864496">
          <w:marLeft w:val="0"/>
          <w:marRight w:val="0"/>
          <w:marTop w:val="0"/>
          <w:marBottom w:val="80"/>
          <w:divBdr>
            <w:top w:val="none" w:sz="0" w:space="0" w:color="auto"/>
            <w:left w:val="none" w:sz="0" w:space="0" w:color="auto"/>
            <w:bottom w:val="none" w:sz="0" w:space="0" w:color="auto"/>
            <w:right w:val="none" w:sz="0" w:space="0" w:color="auto"/>
          </w:divBdr>
        </w:div>
        <w:div w:id="2136168760">
          <w:marLeft w:val="0"/>
          <w:marRight w:val="0"/>
          <w:marTop w:val="0"/>
          <w:marBottom w:val="80"/>
          <w:divBdr>
            <w:top w:val="none" w:sz="0" w:space="0" w:color="auto"/>
            <w:left w:val="none" w:sz="0" w:space="0" w:color="auto"/>
            <w:bottom w:val="none" w:sz="0" w:space="0" w:color="auto"/>
            <w:right w:val="none" w:sz="0" w:space="0" w:color="auto"/>
          </w:divBdr>
        </w:div>
        <w:div w:id="1654672983">
          <w:marLeft w:val="0"/>
          <w:marRight w:val="0"/>
          <w:marTop w:val="0"/>
          <w:marBottom w:val="80"/>
          <w:divBdr>
            <w:top w:val="none" w:sz="0" w:space="0" w:color="auto"/>
            <w:left w:val="none" w:sz="0" w:space="0" w:color="auto"/>
            <w:bottom w:val="none" w:sz="0" w:space="0" w:color="auto"/>
            <w:right w:val="none" w:sz="0" w:space="0" w:color="auto"/>
          </w:divBdr>
        </w:div>
        <w:div w:id="174077092">
          <w:marLeft w:val="0"/>
          <w:marRight w:val="0"/>
          <w:marTop w:val="0"/>
          <w:marBottom w:val="80"/>
          <w:divBdr>
            <w:top w:val="none" w:sz="0" w:space="0" w:color="auto"/>
            <w:left w:val="none" w:sz="0" w:space="0" w:color="auto"/>
            <w:bottom w:val="none" w:sz="0" w:space="0" w:color="auto"/>
            <w:right w:val="none" w:sz="0" w:space="0" w:color="auto"/>
          </w:divBdr>
        </w:div>
        <w:div w:id="329068308">
          <w:marLeft w:val="0"/>
          <w:marRight w:val="0"/>
          <w:marTop w:val="0"/>
          <w:marBottom w:val="80"/>
          <w:divBdr>
            <w:top w:val="none" w:sz="0" w:space="0" w:color="auto"/>
            <w:left w:val="none" w:sz="0" w:space="0" w:color="auto"/>
            <w:bottom w:val="none" w:sz="0" w:space="0" w:color="auto"/>
            <w:right w:val="none" w:sz="0" w:space="0" w:color="auto"/>
          </w:divBdr>
        </w:div>
        <w:div w:id="408116277">
          <w:marLeft w:val="0"/>
          <w:marRight w:val="0"/>
          <w:marTop w:val="0"/>
          <w:marBottom w:val="80"/>
          <w:divBdr>
            <w:top w:val="none" w:sz="0" w:space="0" w:color="auto"/>
            <w:left w:val="none" w:sz="0" w:space="0" w:color="auto"/>
            <w:bottom w:val="none" w:sz="0" w:space="0" w:color="auto"/>
            <w:right w:val="none" w:sz="0" w:space="0" w:color="auto"/>
          </w:divBdr>
        </w:div>
        <w:div w:id="23219552">
          <w:marLeft w:val="0"/>
          <w:marRight w:val="0"/>
          <w:marTop w:val="0"/>
          <w:marBottom w:val="80"/>
          <w:divBdr>
            <w:top w:val="none" w:sz="0" w:space="0" w:color="auto"/>
            <w:left w:val="none" w:sz="0" w:space="0" w:color="auto"/>
            <w:bottom w:val="none" w:sz="0" w:space="0" w:color="auto"/>
            <w:right w:val="none" w:sz="0" w:space="0" w:color="auto"/>
          </w:divBdr>
        </w:div>
        <w:div w:id="1803772222">
          <w:marLeft w:val="0"/>
          <w:marRight w:val="0"/>
          <w:marTop w:val="0"/>
          <w:marBottom w:val="80"/>
          <w:divBdr>
            <w:top w:val="none" w:sz="0" w:space="0" w:color="auto"/>
            <w:left w:val="none" w:sz="0" w:space="0" w:color="auto"/>
            <w:bottom w:val="none" w:sz="0" w:space="0" w:color="auto"/>
            <w:right w:val="none" w:sz="0" w:space="0" w:color="auto"/>
          </w:divBdr>
        </w:div>
        <w:div w:id="988364142">
          <w:marLeft w:val="0"/>
          <w:marRight w:val="0"/>
          <w:marTop w:val="0"/>
          <w:marBottom w:val="80"/>
          <w:divBdr>
            <w:top w:val="none" w:sz="0" w:space="0" w:color="auto"/>
            <w:left w:val="none" w:sz="0" w:space="0" w:color="auto"/>
            <w:bottom w:val="none" w:sz="0" w:space="0" w:color="auto"/>
            <w:right w:val="none" w:sz="0" w:space="0" w:color="auto"/>
          </w:divBdr>
        </w:div>
        <w:div w:id="890045230">
          <w:marLeft w:val="0"/>
          <w:marRight w:val="0"/>
          <w:marTop w:val="0"/>
          <w:marBottom w:val="80"/>
          <w:divBdr>
            <w:top w:val="none" w:sz="0" w:space="0" w:color="auto"/>
            <w:left w:val="none" w:sz="0" w:space="0" w:color="auto"/>
            <w:bottom w:val="none" w:sz="0" w:space="0" w:color="auto"/>
            <w:right w:val="none" w:sz="0" w:space="0" w:color="auto"/>
          </w:divBdr>
        </w:div>
        <w:div w:id="316156002">
          <w:marLeft w:val="0"/>
          <w:marRight w:val="0"/>
          <w:marTop w:val="0"/>
          <w:marBottom w:val="80"/>
          <w:divBdr>
            <w:top w:val="none" w:sz="0" w:space="0" w:color="auto"/>
            <w:left w:val="none" w:sz="0" w:space="0" w:color="auto"/>
            <w:bottom w:val="none" w:sz="0" w:space="0" w:color="auto"/>
            <w:right w:val="none" w:sz="0" w:space="0" w:color="auto"/>
          </w:divBdr>
        </w:div>
        <w:div w:id="986134106">
          <w:marLeft w:val="0"/>
          <w:marRight w:val="0"/>
          <w:marTop w:val="0"/>
          <w:marBottom w:val="80"/>
          <w:divBdr>
            <w:top w:val="none" w:sz="0" w:space="0" w:color="auto"/>
            <w:left w:val="none" w:sz="0" w:space="0" w:color="auto"/>
            <w:bottom w:val="none" w:sz="0" w:space="0" w:color="auto"/>
            <w:right w:val="none" w:sz="0" w:space="0" w:color="auto"/>
          </w:divBdr>
        </w:div>
        <w:div w:id="931547664">
          <w:marLeft w:val="0"/>
          <w:marRight w:val="0"/>
          <w:marTop w:val="0"/>
          <w:marBottom w:val="80"/>
          <w:divBdr>
            <w:top w:val="none" w:sz="0" w:space="0" w:color="auto"/>
            <w:left w:val="none" w:sz="0" w:space="0" w:color="auto"/>
            <w:bottom w:val="none" w:sz="0" w:space="0" w:color="auto"/>
            <w:right w:val="none" w:sz="0" w:space="0" w:color="auto"/>
          </w:divBdr>
        </w:div>
        <w:div w:id="1819688551">
          <w:marLeft w:val="0"/>
          <w:marRight w:val="0"/>
          <w:marTop w:val="0"/>
          <w:marBottom w:val="80"/>
          <w:divBdr>
            <w:top w:val="none" w:sz="0" w:space="0" w:color="auto"/>
            <w:left w:val="none" w:sz="0" w:space="0" w:color="auto"/>
            <w:bottom w:val="none" w:sz="0" w:space="0" w:color="auto"/>
            <w:right w:val="none" w:sz="0" w:space="0" w:color="auto"/>
          </w:divBdr>
        </w:div>
        <w:div w:id="550465446">
          <w:marLeft w:val="0"/>
          <w:marRight w:val="0"/>
          <w:marTop w:val="0"/>
          <w:marBottom w:val="80"/>
          <w:divBdr>
            <w:top w:val="none" w:sz="0" w:space="0" w:color="auto"/>
            <w:left w:val="none" w:sz="0" w:space="0" w:color="auto"/>
            <w:bottom w:val="none" w:sz="0" w:space="0" w:color="auto"/>
            <w:right w:val="none" w:sz="0" w:space="0" w:color="auto"/>
          </w:divBdr>
        </w:div>
        <w:div w:id="1566794652">
          <w:marLeft w:val="0"/>
          <w:marRight w:val="0"/>
          <w:marTop w:val="0"/>
          <w:marBottom w:val="80"/>
          <w:divBdr>
            <w:top w:val="none" w:sz="0" w:space="0" w:color="auto"/>
            <w:left w:val="none" w:sz="0" w:space="0" w:color="auto"/>
            <w:bottom w:val="none" w:sz="0" w:space="0" w:color="auto"/>
            <w:right w:val="none" w:sz="0" w:space="0" w:color="auto"/>
          </w:divBdr>
        </w:div>
        <w:div w:id="170990322">
          <w:marLeft w:val="0"/>
          <w:marRight w:val="0"/>
          <w:marTop w:val="0"/>
          <w:marBottom w:val="80"/>
          <w:divBdr>
            <w:top w:val="none" w:sz="0" w:space="0" w:color="auto"/>
            <w:left w:val="none" w:sz="0" w:space="0" w:color="auto"/>
            <w:bottom w:val="none" w:sz="0" w:space="0" w:color="auto"/>
            <w:right w:val="none" w:sz="0" w:space="0" w:color="auto"/>
          </w:divBdr>
        </w:div>
        <w:div w:id="1476607850">
          <w:marLeft w:val="0"/>
          <w:marRight w:val="0"/>
          <w:marTop w:val="0"/>
          <w:marBottom w:val="80"/>
          <w:divBdr>
            <w:top w:val="none" w:sz="0" w:space="0" w:color="auto"/>
            <w:left w:val="none" w:sz="0" w:space="0" w:color="auto"/>
            <w:bottom w:val="none" w:sz="0" w:space="0" w:color="auto"/>
            <w:right w:val="none" w:sz="0" w:space="0" w:color="auto"/>
          </w:divBdr>
        </w:div>
        <w:div w:id="1436901036">
          <w:marLeft w:val="0"/>
          <w:marRight w:val="0"/>
          <w:marTop w:val="0"/>
          <w:marBottom w:val="80"/>
          <w:divBdr>
            <w:top w:val="none" w:sz="0" w:space="0" w:color="auto"/>
            <w:left w:val="none" w:sz="0" w:space="0" w:color="auto"/>
            <w:bottom w:val="none" w:sz="0" w:space="0" w:color="auto"/>
            <w:right w:val="none" w:sz="0" w:space="0" w:color="auto"/>
          </w:divBdr>
        </w:div>
        <w:div w:id="344287911">
          <w:marLeft w:val="0"/>
          <w:marRight w:val="0"/>
          <w:marTop w:val="0"/>
          <w:marBottom w:val="80"/>
          <w:divBdr>
            <w:top w:val="none" w:sz="0" w:space="0" w:color="auto"/>
            <w:left w:val="none" w:sz="0" w:space="0" w:color="auto"/>
            <w:bottom w:val="none" w:sz="0" w:space="0" w:color="auto"/>
            <w:right w:val="none" w:sz="0" w:space="0" w:color="auto"/>
          </w:divBdr>
        </w:div>
        <w:div w:id="574706912">
          <w:marLeft w:val="0"/>
          <w:marRight w:val="0"/>
          <w:marTop w:val="0"/>
          <w:marBottom w:val="80"/>
          <w:divBdr>
            <w:top w:val="none" w:sz="0" w:space="0" w:color="auto"/>
            <w:left w:val="none" w:sz="0" w:space="0" w:color="auto"/>
            <w:bottom w:val="none" w:sz="0" w:space="0" w:color="auto"/>
            <w:right w:val="none" w:sz="0" w:space="0" w:color="auto"/>
          </w:divBdr>
        </w:div>
        <w:div w:id="778261650">
          <w:marLeft w:val="0"/>
          <w:marRight w:val="0"/>
          <w:marTop w:val="0"/>
          <w:marBottom w:val="80"/>
          <w:divBdr>
            <w:top w:val="none" w:sz="0" w:space="0" w:color="auto"/>
            <w:left w:val="none" w:sz="0" w:space="0" w:color="auto"/>
            <w:bottom w:val="none" w:sz="0" w:space="0" w:color="auto"/>
            <w:right w:val="none" w:sz="0" w:space="0" w:color="auto"/>
          </w:divBdr>
        </w:div>
        <w:div w:id="2089617932">
          <w:marLeft w:val="0"/>
          <w:marRight w:val="0"/>
          <w:marTop w:val="0"/>
          <w:marBottom w:val="80"/>
          <w:divBdr>
            <w:top w:val="none" w:sz="0" w:space="0" w:color="auto"/>
            <w:left w:val="none" w:sz="0" w:space="0" w:color="auto"/>
            <w:bottom w:val="none" w:sz="0" w:space="0" w:color="auto"/>
            <w:right w:val="none" w:sz="0" w:space="0" w:color="auto"/>
          </w:divBdr>
        </w:div>
        <w:div w:id="2003119381">
          <w:marLeft w:val="0"/>
          <w:marRight w:val="0"/>
          <w:marTop w:val="0"/>
          <w:marBottom w:val="80"/>
          <w:divBdr>
            <w:top w:val="none" w:sz="0" w:space="0" w:color="auto"/>
            <w:left w:val="none" w:sz="0" w:space="0" w:color="auto"/>
            <w:bottom w:val="none" w:sz="0" w:space="0" w:color="auto"/>
            <w:right w:val="none" w:sz="0" w:space="0" w:color="auto"/>
          </w:divBdr>
        </w:div>
        <w:div w:id="622885050">
          <w:marLeft w:val="0"/>
          <w:marRight w:val="0"/>
          <w:marTop w:val="0"/>
          <w:marBottom w:val="80"/>
          <w:divBdr>
            <w:top w:val="none" w:sz="0" w:space="0" w:color="auto"/>
            <w:left w:val="none" w:sz="0" w:space="0" w:color="auto"/>
            <w:bottom w:val="none" w:sz="0" w:space="0" w:color="auto"/>
            <w:right w:val="none" w:sz="0" w:space="0" w:color="auto"/>
          </w:divBdr>
        </w:div>
        <w:div w:id="608195007">
          <w:marLeft w:val="0"/>
          <w:marRight w:val="0"/>
          <w:marTop w:val="0"/>
          <w:marBottom w:val="80"/>
          <w:divBdr>
            <w:top w:val="none" w:sz="0" w:space="0" w:color="auto"/>
            <w:left w:val="none" w:sz="0" w:space="0" w:color="auto"/>
            <w:bottom w:val="none" w:sz="0" w:space="0" w:color="auto"/>
            <w:right w:val="none" w:sz="0" w:space="0" w:color="auto"/>
          </w:divBdr>
        </w:div>
        <w:div w:id="617486841">
          <w:marLeft w:val="0"/>
          <w:marRight w:val="0"/>
          <w:marTop w:val="0"/>
          <w:marBottom w:val="80"/>
          <w:divBdr>
            <w:top w:val="none" w:sz="0" w:space="0" w:color="auto"/>
            <w:left w:val="none" w:sz="0" w:space="0" w:color="auto"/>
            <w:bottom w:val="none" w:sz="0" w:space="0" w:color="auto"/>
            <w:right w:val="none" w:sz="0" w:space="0" w:color="auto"/>
          </w:divBdr>
        </w:div>
        <w:div w:id="2004697833">
          <w:marLeft w:val="0"/>
          <w:marRight w:val="0"/>
          <w:marTop w:val="0"/>
          <w:marBottom w:val="80"/>
          <w:divBdr>
            <w:top w:val="none" w:sz="0" w:space="0" w:color="auto"/>
            <w:left w:val="none" w:sz="0" w:space="0" w:color="auto"/>
            <w:bottom w:val="none" w:sz="0" w:space="0" w:color="auto"/>
            <w:right w:val="none" w:sz="0" w:space="0" w:color="auto"/>
          </w:divBdr>
        </w:div>
        <w:div w:id="2036928547">
          <w:marLeft w:val="0"/>
          <w:marRight w:val="0"/>
          <w:marTop w:val="0"/>
          <w:marBottom w:val="80"/>
          <w:divBdr>
            <w:top w:val="none" w:sz="0" w:space="0" w:color="auto"/>
            <w:left w:val="none" w:sz="0" w:space="0" w:color="auto"/>
            <w:bottom w:val="none" w:sz="0" w:space="0" w:color="auto"/>
            <w:right w:val="none" w:sz="0" w:space="0" w:color="auto"/>
          </w:divBdr>
        </w:div>
        <w:div w:id="335575827">
          <w:marLeft w:val="0"/>
          <w:marRight w:val="0"/>
          <w:marTop w:val="0"/>
          <w:marBottom w:val="80"/>
          <w:divBdr>
            <w:top w:val="none" w:sz="0" w:space="0" w:color="auto"/>
            <w:left w:val="none" w:sz="0" w:space="0" w:color="auto"/>
            <w:bottom w:val="none" w:sz="0" w:space="0" w:color="auto"/>
            <w:right w:val="none" w:sz="0" w:space="0" w:color="auto"/>
          </w:divBdr>
        </w:div>
        <w:div w:id="649411033">
          <w:marLeft w:val="0"/>
          <w:marRight w:val="0"/>
          <w:marTop w:val="0"/>
          <w:marBottom w:val="80"/>
          <w:divBdr>
            <w:top w:val="none" w:sz="0" w:space="0" w:color="auto"/>
            <w:left w:val="none" w:sz="0" w:space="0" w:color="auto"/>
            <w:bottom w:val="none" w:sz="0" w:space="0" w:color="auto"/>
            <w:right w:val="none" w:sz="0" w:space="0" w:color="auto"/>
          </w:divBdr>
        </w:div>
        <w:div w:id="1408041221">
          <w:marLeft w:val="0"/>
          <w:marRight w:val="0"/>
          <w:marTop w:val="0"/>
          <w:marBottom w:val="80"/>
          <w:divBdr>
            <w:top w:val="none" w:sz="0" w:space="0" w:color="auto"/>
            <w:left w:val="none" w:sz="0" w:space="0" w:color="auto"/>
            <w:bottom w:val="none" w:sz="0" w:space="0" w:color="auto"/>
            <w:right w:val="none" w:sz="0" w:space="0" w:color="auto"/>
          </w:divBdr>
        </w:div>
        <w:div w:id="427627003">
          <w:marLeft w:val="0"/>
          <w:marRight w:val="0"/>
          <w:marTop w:val="0"/>
          <w:marBottom w:val="80"/>
          <w:divBdr>
            <w:top w:val="none" w:sz="0" w:space="0" w:color="auto"/>
            <w:left w:val="none" w:sz="0" w:space="0" w:color="auto"/>
            <w:bottom w:val="none" w:sz="0" w:space="0" w:color="auto"/>
            <w:right w:val="none" w:sz="0" w:space="0" w:color="auto"/>
          </w:divBdr>
        </w:div>
        <w:div w:id="1743680386">
          <w:marLeft w:val="0"/>
          <w:marRight w:val="0"/>
          <w:marTop w:val="0"/>
          <w:marBottom w:val="80"/>
          <w:divBdr>
            <w:top w:val="none" w:sz="0" w:space="0" w:color="auto"/>
            <w:left w:val="none" w:sz="0" w:space="0" w:color="auto"/>
            <w:bottom w:val="none" w:sz="0" w:space="0" w:color="auto"/>
            <w:right w:val="none" w:sz="0" w:space="0" w:color="auto"/>
          </w:divBdr>
        </w:div>
        <w:div w:id="2111467285">
          <w:marLeft w:val="0"/>
          <w:marRight w:val="0"/>
          <w:marTop w:val="0"/>
          <w:marBottom w:val="80"/>
          <w:divBdr>
            <w:top w:val="none" w:sz="0" w:space="0" w:color="auto"/>
            <w:left w:val="none" w:sz="0" w:space="0" w:color="auto"/>
            <w:bottom w:val="none" w:sz="0" w:space="0" w:color="auto"/>
            <w:right w:val="none" w:sz="0" w:space="0" w:color="auto"/>
          </w:divBdr>
        </w:div>
        <w:div w:id="678234742">
          <w:marLeft w:val="0"/>
          <w:marRight w:val="0"/>
          <w:marTop w:val="0"/>
          <w:marBottom w:val="80"/>
          <w:divBdr>
            <w:top w:val="none" w:sz="0" w:space="0" w:color="auto"/>
            <w:left w:val="none" w:sz="0" w:space="0" w:color="auto"/>
            <w:bottom w:val="none" w:sz="0" w:space="0" w:color="auto"/>
            <w:right w:val="none" w:sz="0" w:space="0" w:color="auto"/>
          </w:divBdr>
        </w:div>
        <w:div w:id="1521352924">
          <w:marLeft w:val="0"/>
          <w:marRight w:val="0"/>
          <w:marTop w:val="0"/>
          <w:marBottom w:val="80"/>
          <w:divBdr>
            <w:top w:val="none" w:sz="0" w:space="0" w:color="auto"/>
            <w:left w:val="none" w:sz="0" w:space="0" w:color="auto"/>
            <w:bottom w:val="none" w:sz="0" w:space="0" w:color="auto"/>
            <w:right w:val="none" w:sz="0" w:space="0" w:color="auto"/>
          </w:divBdr>
        </w:div>
        <w:div w:id="53551738">
          <w:marLeft w:val="0"/>
          <w:marRight w:val="0"/>
          <w:marTop w:val="0"/>
          <w:marBottom w:val="80"/>
          <w:divBdr>
            <w:top w:val="none" w:sz="0" w:space="0" w:color="auto"/>
            <w:left w:val="none" w:sz="0" w:space="0" w:color="auto"/>
            <w:bottom w:val="none" w:sz="0" w:space="0" w:color="auto"/>
            <w:right w:val="none" w:sz="0" w:space="0" w:color="auto"/>
          </w:divBdr>
        </w:div>
        <w:div w:id="965963915">
          <w:marLeft w:val="0"/>
          <w:marRight w:val="0"/>
          <w:marTop w:val="0"/>
          <w:marBottom w:val="80"/>
          <w:divBdr>
            <w:top w:val="none" w:sz="0" w:space="0" w:color="auto"/>
            <w:left w:val="none" w:sz="0" w:space="0" w:color="auto"/>
            <w:bottom w:val="none" w:sz="0" w:space="0" w:color="auto"/>
            <w:right w:val="none" w:sz="0" w:space="0" w:color="auto"/>
          </w:divBdr>
        </w:div>
        <w:div w:id="850418069">
          <w:marLeft w:val="0"/>
          <w:marRight w:val="0"/>
          <w:marTop w:val="0"/>
          <w:marBottom w:val="80"/>
          <w:divBdr>
            <w:top w:val="none" w:sz="0" w:space="0" w:color="auto"/>
            <w:left w:val="none" w:sz="0" w:space="0" w:color="auto"/>
            <w:bottom w:val="none" w:sz="0" w:space="0" w:color="auto"/>
            <w:right w:val="none" w:sz="0" w:space="0" w:color="auto"/>
          </w:divBdr>
        </w:div>
        <w:div w:id="1140728267">
          <w:marLeft w:val="0"/>
          <w:marRight w:val="0"/>
          <w:marTop w:val="0"/>
          <w:marBottom w:val="80"/>
          <w:divBdr>
            <w:top w:val="none" w:sz="0" w:space="0" w:color="auto"/>
            <w:left w:val="none" w:sz="0" w:space="0" w:color="auto"/>
            <w:bottom w:val="none" w:sz="0" w:space="0" w:color="auto"/>
            <w:right w:val="none" w:sz="0" w:space="0" w:color="auto"/>
          </w:divBdr>
        </w:div>
        <w:div w:id="1998682742">
          <w:marLeft w:val="0"/>
          <w:marRight w:val="0"/>
          <w:marTop w:val="0"/>
          <w:marBottom w:val="80"/>
          <w:divBdr>
            <w:top w:val="none" w:sz="0" w:space="0" w:color="auto"/>
            <w:left w:val="none" w:sz="0" w:space="0" w:color="auto"/>
            <w:bottom w:val="none" w:sz="0" w:space="0" w:color="auto"/>
            <w:right w:val="none" w:sz="0" w:space="0" w:color="auto"/>
          </w:divBdr>
        </w:div>
        <w:div w:id="546991091">
          <w:marLeft w:val="0"/>
          <w:marRight w:val="0"/>
          <w:marTop w:val="0"/>
          <w:marBottom w:val="80"/>
          <w:divBdr>
            <w:top w:val="none" w:sz="0" w:space="0" w:color="auto"/>
            <w:left w:val="none" w:sz="0" w:space="0" w:color="auto"/>
            <w:bottom w:val="none" w:sz="0" w:space="0" w:color="auto"/>
            <w:right w:val="none" w:sz="0" w:space="0" w:color="auto"/>
          </w:divBdr>
        </w:div>
        <w:div w:id="77678048">
          <w:marLeft w:val="0"/>
          <w:marRight w:val="0"/>
          <w:marTop w:val="0"/>
          <w:marBottom w:val="80"/>
          <w:divBdr>
            <w:top w:val="none" w:sz="0" w:space="0" w:color="auto"/>
            <w:left w:val="none" w:sz="0" w:space="0" w:color="auto"/>
            <w:bottom w:val="none" w:sz="0" w:space="0" w:color="auto"/>
            <w:right w:val="none" w:sz="0" w:space="0" w:color="auto"/>
          </w:divBdr>
        </w:div>
        <w:div w:id="1338271891">
          <w:marLeft w:val="0"/>
          <w:marRight w:val="0"/>
          <w:marTop w:val="0"/>
          <w:marBottom w:val="80"/>
          <w:divBdr>
            <w:top w:val="none" w:sz="0" w:space="0" w:color="auto"/>
            <w:left w:val="none" w:sz="0" w:space="0" w:color="auto"/>
            <w:bottom w:val="none" w:sz="0" w:space="0" w:color="auto"/>
            <w:right w:val="none" w:sz="0" w:space="0" w:color="auto"/>
          </w:divBdr>
        </w:div>
        <w:div w:id="1799449575">
          <w:marLeft w:val="0"/>
          <w:marRight w:val="0"/>
          <w:marTop w:val="0"/>
          <w:marBottom w:val="80"/>
          <w:divBdr>
            <w:top w:val="none" w:sz="0" w:space="0" w:color="auto"/>
            <w:left w:val="none" w:sz="0" w:space="0" w:color="auto"/>
            <w:bottom w:val="none" w:sz="0" w:space="0" w:color="auto"/>
            <w:right w:val="none" w:sz="0" w:space="0" w:color="auto"/>
          </w:divBdr>
        </w:div>
        <w:div w:id="922450924">
          <w:marLeft w:val="0"/>
          <w:marRight w:val="0"/>
          <w:marTop w:val="0"/>
          <w:marBottom w:val="80"/>
          <w:divBdr>
            <w:top w:val="none" w:sz="0" w:space="0" w:color="auto"/>
            <w:left w:val="none" w:sz="0" w:space="0" w:color="auto"/>
            <w:bottom w:val="none" w:sz="0" w:space="0" w:color="auto"/>
            <w:right w:val="none" w:sz="0" w:space="0" w:color="auto"/>
          </w:divBdr>
        </w:div>
        <w:div w:id="822358827">
          <w:marLeft w:val="0"/>
          <w:marRight w:val="0"/>
          <w:marTop w:val="0"/>
          <w:marBottom w:val="80"/>
          <w:divBdr>
            <w:top w:val="none" w:sz="0" w:space="0" w:color="auto"/>
            <w:left w:val="none" w:sz="0" w:space="0" w:color="auto"/>
            <w:bottom w:val="none" w:sz="0" w:space="0" w:color="auto"/>
            <w:right w:val="none" w:sz="0" w:space="0" w:color="auto"/>
          </w:divBdr>
        </w:div>
        <w:div w:id="315301413">
          <w:marLeft w:val="0"/>
          <w:marRight w:val="0"/>
          <w:marTop w:val="0"/>
          <w:marBottom w:val="80"/>
          <w:divBdr>
            <w:top w:val="none" w:sz="0" w:space="0" w:color="auto"/>
            <w:left w:val="none" w:sz="0" w:space="0" w:color="auto"/>
            <w:bottom w:val="none" w:sz="0" w:space="0" w:color="auto"/>
            <w:right w:val="none" w:sz="0" w:space="0" w:color="auto"/>
          </w:divBdr>
        </w:div>
        <w:div w:id="200750879">
          <w:marLeft w:val="0"/>
          <w:marRight w:val="0"/>
          <w:marTop w:val="0"/>
          <w:marBottom w:val="80"/>
          <w:divBdr>
            <w:top w:val="none" w:sz="0" w:space="0" w:color="auto"/>
            <w:left w:val="none" w:sz="0" w:space="0" w:color="auto"/>
            <w:bottom w:val="none" w:sz="0" w:space="0" w:color="auto"/>
            <w:right w:val="none" w:sz="0" w:space="0" w:color="auto"/>
          </w:divBdr>
        </w:div>
        <w:div w:id="903178031">
          <w:marLeft w:val="0"/>
          <w:marRight w:val="0"/>
          <w:marTop w:val="0"/>
          <w:marBottom w:val="80"/>
          <w:divBdr>
            <w:top w:val="none" w:sz="0" w:space="0" w:color="auto"/>
            <w:left w:val="none" w:sz="0" w:space="0" w:color="auto"/>
            <w:bottom w:val="none" w:sz="0" w:space="0" w:color="auto"/>
            <w:right w:val="none" w:sz="0" w:space="0" w:color="auto"/>
          </w:divBdr>
        </w:div>
        <w:div w:id="210502473">
          <w:marLeft w:val="0"/>
          <w:marRight w:val="0"/>
          <w:marTop w:val="0"/>
          <w:marBottom w:val="80"/>
          <w:divBdr>
            <w:top w:val="none" w:sz="0" w:space="0" w:color="auto"/>
            <w:left w:val="none" w:sz="0" w:space="0" w:color="auto"/>
            <w:bottom w:val="none" w:sz="0" w:space="0" w:color="auto"/>
            <w:right w:val="none" w:sz="0" w:space="0" w:color="auto"/>
          </w:divBdr>
        </w:div>
        <w:div w:id="304942717">
          <w:marLeft w:val="0"/>
          <w:marRight w:val="0"/>
          <w:marTop w:val="0"/>
          <w:marBottom w:val="80"/>
          <w:divBdr>
            <w:top w:val="none" w:sz="0" w:space="0" w:color="auto"/>
            <w:left w:val="none" w:sz="0" w:space="0" w:color="auto"/>
            <w:bottom w:val="none" w:sz="0" w:space="0" w:color="auto"/>
            <w:right w:val="none" w:sz="0" w:space="0" w:color="auto"/>
          </w:divBdr>
        </w:div>
        <w:div w:id="1370183257">
          <w:marLeft w:val="0"/>
          <w:marRight w:val="0"/>
          <w:marTop w:val="0"/>
          <w:marBottom w:val="80"/>
          <w:divBdr>
            <w:top w:val="none" w:sz="0" w:space="0" w:color="auto"/>
            <w:left w:val="none" w:sz="0" w:space="0" w:color="auto"/>
            <w:bottom w:val="none" w:sz="0" w:space="0" w:color="auto"/>
            <w:right w:val="none" w:sz="0" w:space="0" w:color="auto"/>
          </w:divBdr>
        </w:div>
        <w:div w:id="883253184">
          <w:marLeft w:val="0"/>
          <w:marRight w:val="0"/>
          <w:marTop w:val="0"/>
          <w:marBottom w:val="80"/>
          <w:divBdr>
            <w:top w:val="none" w:sz="0" w:space="0" w:color="auto"/>
            <w:left w:val="none" w:sz="0" w:space="0" w:color="auto"/>
            <w:bottom w:val="none" w:sz="0" w:space="0" w:color="auto"/>
            <w:right w:val="none" w:sz="0" w:space="0" w:color="auto"/>
          </w:divBdr>
        </w:div>
        <w:div w:id="2126998249">
          <w:marLeft w:val="0"/>
          <w:marRight w:val="0"/>
          <w:marTop w:val="0"/>
          <w:marBottom w:val="80"/>
          <w:divBdr>
            <w:top w:val="none" w:sz="0" w:space="0" w:color="auto"/>
            <w:left w:val="none" w:sz="0" w:space="0" w:color="auto"/>
            <w:bottom w:val="none" w:sz="0" w:space="0" w:color="auto"/>
            <w:right w:val="none" w:sz="0" w:space="0" w:color="auto"/>
          </w:divBdr>
        </w:div>
        <w:div w:id="57827393">
          <w:marLeft w:val="0"/>
          <w:marRight w:val="0"/>
          <w:marTop w:val="0"/>
          <w:marBottom w:val="80"/>
          <w:divBdr>
            <w:top w:val="none" w:sz="0" w:space="0" w:color="auto"/>
            <w:left w:val="none" w:sz="0" w:space="0" w:color="auto"/>
            <w:bottom w:val="none" w:sz="0" w:space="0" w:color="auto"/>
            <w:right w:val="none" w:sz="0" w:space="0" w:color="auto"/>
          </w:divBdr>
        </w:div>
        <w:div w:id="1195657273">
          <w:marLeft w:val="0"/>
          <w:marRight w:val="0"/>
          <w:marTop w:val="0"/>
          <w:marBottom w:val="80"/>
          <w:divBdr>
            <w:top w:val="none" w:sz="0" w:space="0" w:color="auto"/>
            <w:left w:val="none" w:sz="0" w:space="0" w:color="auto"/>
            <w:bottom w:val="none" w:sz="0" w:space="0" w:color="auto"/>
            <w:right w:val="none" w:sz="0" w:space="0" w:color="auto"/>
          </w:divBdr>
        </w:div>
        <w:div w:id="1138305255">
          <w:marLeft w:val="0"/>
          <w:marRight w:val="0"/>
          <w:marTop w:val="0"/>
          <w:marBottom w:val="80"/>
          <w:divBdr>
            <w:top w:val="none" w:sz="0" w:space="0" w:color="auto"/>
            <w:left w:val="none" w:sz="0" w:space="0" w:color="auto"/>
            <w:bottom w:val="none" w:sz="0" w:space="0" w:color="auto"/>
            <w:right w:val="none" w:sz="0" w:space="0" w:color="auto"/>
          </w:divBdr>
        </w:div>
        <w:div w:id="1146317077">
          <w:marLeft w:val="0"/>
          <w:marRight w:val="0"/>
          <w:marTop w:val="0"/>
          <w:marBottom w:val="80"/>
          <w:divBdr>
            <w:top w:val="none" w:sz="0" w:space="0" w:color="auto"/>
            <w:left w:val="none" w:sz="0" w:space="0" w:color="auto"/>
            <w:bottom w:val="none" w:sz="0" w:space="0" w:color="auto"/>
            <w:right w:val="none" w:sz="0" w:space="0" w:color="auto"/>
          </w:divBdr>
        </w:div>
        <w:div w:id="24140874">
          <w:marLeft w:val="0"/>
          <w:marRight w:val="0"/>
          <w:marTop w:val="0"/>
          <w:marBottom w:val="80"/>
          <w:divBdr>
            <w:top w:val="none" w:sz="0" w:space="0" w:color="auto"/>
            <w:left w:val="none" w:sz="0" w:space="0" w:color="auto"/>
            <w:bottom w:val="none" w:sz="0" w:space="0" w:color="auto"/>
            <w:right w:val="none" w:sz="0" w:space="0" w:color="auto"/>
          </w:divBdr>
        </w:div>
        <w:div w:id="389965245">
          <w:marLeft w:val="0"/>
          <w:marRight w:val="0"/>
          <w:marTop w:val="0"/>
          <w:marBottom w:val="80"/>
          <w:divBdr>
            <w:top w:val="none" w:sz="0" w:space="0" w:color="auto"/>
            <w:left w:val="none" w:sz="0" w:space="0" w:color="auto"/>
            <w:bottom w:val="none" w:sz="0" w:space="0" w:color="auto"/>
            <w:right w:val="none" w:sz="0" w:space="0" w:color="auto"/>
          </w:divBdr>
        </w:div>
        <w:div w:id="991761922">
          <w:marLeft w:val="0"/>
          <w:marRight w:val="0"/>
          <w:marTop w:val="0"/>
          <w:marBottom w:val="80"/>
          <w:divBdr>
            <w:top w:val="none" w:sz="0" w:space="0" w:color="auto"/>
            <w:left w:val="none" w:sz="0" w:space="0" w:color="auto"/>
            <w:bottom w:val="none" w:sz="0" w:space="0" w:color="auto"/>
            <w:right w:val="none" w:sz="0" w:space="0" w:color="auto"/>
          </w:divBdr>
        </w:div>
        <w:div w:id="1602906514">
          <w:marLeft w:val="0"/>
          <w:marRight w:val="0"/>
          <w:marTop w:val="0"/>
          <w:marBottom w:val="80"/>
          <w:divBdr>
            <w:top w:val="none" w:sz="0" w:space="0" w:color="auto"/>
            <w:left w:val="none" w:sz="0" w:space="0" w:color="auto"/>
            <w:bottom w:val="none" w:sz="0" w:space="0" w:color="auto"/>
            <w:right w:val="none" w:sz="0" w:space="0" w:color="auto"/>
          </w:divBdr>
        </w:div>
        <w:div w:id="1008949725">
          <w:marLeft w:val="0"/>
          <w:marRight w:val="0"/>
          <w:marTop w:val="0"/>
          <w:marBottom w:val="80"/>
          <w:divBdr>
            <w:top w:val="none" w:sz="0" w:space="0" w:color="auto"/>
            <w:left w:val="none" w:sz="0" w:space="0" w:color="auto"/>
            <w:bottom w:val="none" w:sz="0" w:space="0" w:color="auto"/>
            <w:right w:val="none" w:sz="0" w:space="0" w:color="auto"/>
          </w:divBdr>
        </w:div>
        <w:div w:id="386807128">
          <w:marLeft w:val="0"/>
          <w:marRight w:val="0"/>
          <w:marTop w:val="0"/>
          <w:marBottom w:val="80"/>
          <w:divBdr>
            <w:top w:val="none" w:sz="0" w:space="0" w:color="auto"/>
            <w:left w:val="none" w:sz="0" w:space="0" w:color="auto"/>
            <w:bottom w:val="none" w:sz="0" w:space="0" w:color="auto"/>
            <w:right w:val="none" w:sz="0" w:space="0" w:color="auto"/>
          </w:divBdr>
        </w:div>
        <w:div w:id="183833528">
          <w:marLeft w:val="0"/>
          <w:marRight w:val="0"/>
          <w:marTop w:val="0"/>
          <w:marBottom w:val="80"/>
          <w:divBdr>
            <w:top w:val="none" w:sz="0" w:space="0" w:color="auto"/>
            <w:left w:val="none" w:sz="0" w:space="0" w:color="auto"/>
            <w:bottom w:val="none" w:sz="0" w:space="0" w:color="auto"/>
            <w:right w:val="none" w:sz="0" w:space="0" w:color="auto"/>
          </w:divBdr>
        </w:div>
        <w:div w:id="291984218">
          <w:marLeft w:val="0"/>
          <w:marRight w:val="0"/>
          <w:marTop w:val="0"/>
          <w:marBottom w:val="80"/>
          <w:divBdr>
            <w:top w:val="none" w:sz="0" w:space="0" w:color="auto"/>
            <w:left w:val="none" w:sz="0" w:space="0" w:color="auto"/>
            <w:bottom w:val="none" w:sz="0" w:space="0" w:color="auto"/>
            <w:right w:val="none" w:sz="0" w:space="0" w:color="auto"/>
          </w:divBdr>
        </w:div>
        <w:div w:id="1308901392">
          <w:marLeft w:val="0"/>
          <w:marRight w:val="0"/>
          <w:marTop w:val="0"/>
          <w:marBottom w:val="80"/>
          <w:divBdr>
            <w:top w:val="none" w:sz="0" w:space="0" w:color="auto"/>
            <w:left w:val="none" w:sz="0" w:space="0" w:color="auto"/>
            <w:bottom w:val="none" w:sz="0" w:space="0" w:color="auto"/>
            <w:right w:val="none" w:sz="0" w:space="0" w:color="auto"/>
          </w:divBdr>
        </w:div>
        <w:div w:id="1112358340">
          <w:marLeft w:val="0"/>
          <w:marRight w:val="0"/>
          <w:marTop w:val="0"/>
          <w:marBottom w:val="80"/>
          <w:divBdr>
            <w:top w:val="none" w:sz="0" w:space="0" w:color="auto"/>
            <w:left w:val="none" w:sz="0" w:space="0" w:color="auto"/>
            <w:bottom w:val="none" w:sz="0" w:space="0" w:color="auto"/>
            <w:right w:val="none" w:sz="0" w:space="0" w:color="auto"/>
          </w:divBdr>
        </w:div>
        <w:div w:id="310526749">
          <w:marLeft w:val="0"/>
          <w:marRight w:val="0"/>
          <w:marTop w:val="0"/>
          <w:marBottom w:val="80"/>
          <w:divBdr>
            <w:top w:val="none" w:sz="0" w:space="0" w:color="auto"/>
            <w:left w:val="none" w:sz="0" w:space="0" w:color="auto"/>
            <w:bottom w:val="none" w:sz="0" w:space="0" w:color="auto"/>
            <w:right w:val="none" w:sz="0" w:space="0" w:color="auto"/>
          </w:divBdr>
        </w:div>
        <w:div w:id="1018041504">
          <w:marLeft w:val="0"/>
          <w:marRight w:val="0"/>
          <w:marTop w:val="0"/>
          <w:marBottom w:val="80"/>
          <w:divBdr>
            <w:top w:val="none" w:sz="0" w:space="0" w:color="auto"/>
            <w:left w:val="none" w:sz="0" w:space="0" w:color="auto"/>
            <w:bottom w:val="none" w:sz="0" w:space="0" w:color="auto"/>
            <w:right w:val="none" w:sz="0" w:space="0" w:color="auto"/>
          </w:divBdr>
        </w:div>
        <w:div w:id="1476801685">
          <w:marLeft w:val="0"/>
          <w:marRight w:val="0"/>
          <w:marTop w:val="0"/>
          <w:marBottom w:val="80"/>
          <w:divBdr>
            <w:top w:val="none" w:sz="0" w:space="0" w:color="auto"/>
            <w:left w:val="none" w:sz="0" w:space="0" w:color="auto"/>
            <w:bottom w:val="none" w:sz="0" w:space="0" w:color="auto"/>
            <w:right w:val="none" w:sz="0" w:space="0" w:color="auto"/>
          </w:divBdr>
        </w:div>
        <w:div w:id="1306162955">
          <w:marLeft w:val="0"/>
          <w:marRight w:val="0"/>
          <w:marTop w:val="0"/>
          <w:marBottom w:val="80"/>
          <w:divBdr>
            <w:top w:val="none" w:sz="0" w:space="0" w:color="auto"/>
            <w:left w:val="none" w:sz="0" w:space="0" w:color="auto"/>
            <w:bottom w:val="none" w:sz="0" w:space="0" w:color="auto"/>
            <w:right w:val="none" w:sz="0" w:space="0" w:color="auto"/>
          </w:divBdr>
        </w:div>
        <w:div w:id="487139563">
          <w:marLeft w:val="0"/>
          <w:marRight w:val="0"/>
          <w:marTop w:val="0"/>
          <w:marBottom w:val="80"/>
          <w:divBdr>
            <w:top w:val="none" w:sz="0" w:space="0" w:color="auto"/>
            <w:left w:val="none" w:sz="0" w:space="0" w:color="auto"/>
            <w:bottom w:val="none" w:sz="0" w:space="0" w:color="auto"/>
            <w:right w:val="none" w:sz="0" w:space="0" w:color="auto"/>
          </w:divBdr>
        </w:div>
        <w:div w:id="1434126224">
          <w:marLeft w:val="0"/>
          <w:marRight w:val="0"/>
          <w:marTop w:val="0"/>
          <w:marBottom w:val="80"/>
          <w:divBdr>
            <w:top w:val="none" w:sz="0" w:space="0" w:color="auto"/>
            <w:left w:val="none" w:sz="0" w:space="0" w:color="auto"/>
            <w:bottom w:val="none" w:sz="0" w:space="0" w:color="auto"/>
            <w:right w:val="none" w:sz="0" w:space="0" w:color="auto"/>
          </w:divBdr>
        </w:div>
        <w:div w:id="383873517">
          <w:marLeft w:val="0"/>
          <w:marRight w:val="0"/>
          <w:marTop w:val="0"/>
          <w:marBottom w:val="80"/>
          <w:divBdr>
            <w:top w:val="none" w:sz="0" w:space="0" w:color="auto"/>
            <w:left w:val="none" w:sz="0" w:space="0" w:color="auto"/>
            <w:bottom w:val="none" w:sz="0" w:space="0" w:color="auto"/>
            <w:right w:val="none" w:sz="0" w:space="0" w:color="auto"/>
          </w:divBdr>
        </w:div>
        <w:div w:id="861939762">
          <w:marLeft w:val="0"/>
          <w:marRight w:val="0"/>
          <w:marTop w:val="0"/>
          <w:marBottom w:val="80"/>
          <w:divBdr>
            <w:top w:val="none" w:sz="0" w:space="0" w:color="auto"/>
            <w:left w:val="none" w:sz="0" w:space="0" w:color="auto"/>
            <w:bottom w:val="none" w:sz="0" w:space="0" w:color="auto"/>
            <w:right w:val="none" w:sz="0" w:space="0" w:color="auto"/>
          </w:divBdr>
        </w:div>
        <w:div w:id="434791607">
          <w:marLeft w:val="0"/>
          <w:marRight w:val="0"/>
          <w:marTop w:val="0"/>
          <w:marBottom w:val="80"/>
          <w:divBdr>
            <w:top w:val="none" w:sz="0" w:space="0" w:color="auto"/>
            <w:left w:val="none" w:sz="0" w:space="0" w:color="auto"/>
            <w:bottom w:val="none" w:sz="0" w:space="0" w:color="auto"/>
            <w:right w:val="none" w:sz="0" w:space="0" w:color="auto"/>
          </w:divBdr>
        </w:div>
        <w:div w:id="1869489845">
          <w:marLeft w:val="0"/>
          <w:marRight w:val="0"/>
          <w:marTop w:val="0"/>
          <w:marBottom w:val="80"/>
          <w:divBdr>
            <w:top w:val="none" w:sz="0" w:space="0" w:color="auto"/>
            <w:left w:val="none" w:sz="0" w:space="0" w:color="auto"/>
            <w:bottom w:val="none" w:sz="0" w:space="0" w:color="auto"/>
            <w:right w:val="none" w:sz="0" w:space="0" w:color="auto"/>
          </w:divBdr>
        </w:div>
        <w:div w:id="171531327">
          <w:marLeft w:val="0"/>
          <w:marRight w:val="0"/>
          <w:marTop w:val="0"/>
          <w:marBottom w:val="80"/>
          <w:divBdr>
            <w:top w:val="none" w:sz="0" w:space="0" w:color="auto"/>
            <w:left w:val="none" w:sz="0" w:space="0" w:color="auto"/>
            <w:bottom w:val="none" w:sz="0" w:space="0" w:color="auto"/>
            <w:right w:val="none" w:sz="0" w:space="0" w:color="auto"/>
          </w:divBdr>
        </w:div>
        <w:div w:id="2111773244">
          <w:marLeft w:val="0"/>
          <w:marRight w:val="0"/>
          <w:marTop w:val="0"/>
          <w:marBottom w:val="80"/>
          <w:divBdr>
            <w:top w:val="none" w:sz="0" w:space="0" w:color="auto"/>
            <w:left w:val="none" w:sz="0" w:space="0" w:color="auto"/>
            <w:bottom w:val="none" w:sz="0" w:space="0" w:color="auto"/>
            <w:right w:val="none" w:sz="0" w:space="0" w:color="auto"/>
          </w:divBdr>
        </w:div>
        <w:div w:id="2093626902">
          <w:marLeft w:val="0"/>
          <w:marRight w:val="0"/>
          <w:marTop w:val="0"/>
          <w:marBottom w:val="80"/>
          <w:divBdr>
            <w:top w:val="none" w:sz="0" w:space="0" w:color="auto"/>
            <w:left w:val="none" w:sz="0" w:space="0" w:color="auto"/>
            <w:bottom w:val="none" w:sz="0" w:space="0" w:color="auto"/>
            <w:right w:val="none" w:sz="0" w:space="0" w:color="auto"/>
          </w:divBdr>
        </w:div>
        <w:div w:id="2010867823">
          <w:marLeft w:val="0"/>
          <w:marRight w:val="0"/>
          <w:marTop w:val="0"/>
          <w:marBottom w:val="80"/>
          <w:divBdr>
            <w:top w:val="none" w:sz="0" w:space="0" w:color="auto"/>
            <w:left w:val="none" w:sz="0" w:space="0" w:color="auto"/>
            <w:bottom w:val="none" w:sz="0" w:space="0" w:color="auto"/>
            <w:right w:val="none" w:sz="0" w:space="0" w:color="auto"/>
          </w:divBdr>
        </w:div>
        <w:div w:id="512653101">
          <w:marLeft w:val="0"/>
          <w:marRight w:val="0"/>
          <w:marTop w:val="0"/>
          <w:marBottom w:val="80"/>
          <w:divBdr>
            <w:top w:val="none" w:sz="0" w:space="0" w:color="auto"/>
            <w:left w:val="none" w:sz="0" w:space="0" w:color="auto"/>
            <w:bottom w:val="none" w:sz="0" w:space="0" w:color="auto"/>
            <w:right w:val="none" w:sz="0" w:space="0" w:color="auto"/>
          </w:divBdr>
        </w:div>
        <w:div w:id="505172386">
          <w:marLeft w:val="0"/>
          <w:marRight w:val="0"/>
          <w:marTop w:val="0"/>
          <w:marBottom w:val="80"/>
          <w:divBdr>
            <w:top w:val="none" w:sz="0" w:space="0" w:color="auto"/>
            <w:left w:val="none" w:sz="0" w:space="0" w:color="auto"/>
            <w:bottom w:val="none" w:sz="0" w:space="0" w:color="auto"/>
            <w:right w:val="none" w:sz="0" w:space="0" w:color="auto"/>
          </w:divBdr>
        </w:div>
        <w:div w:id="1111780948">
          <w:marLeft w:val="0"/>
          <w:marRight w:val="0"/>
          <w:marTop w:val="0"/>
          <w:marBottom w:val="80"/>
          <w:divBdr>
            <w:top w:val="none" w:sz="0" w:space="0" w:color="auto"/>
            <w:left w:val="none" w:sz="0" w:space="0" w:color="auto"/>
            <w:bottom w:val="none" w:sz="0" w:space="0" w:color="auto"/>
            <w:right w:val="none" w:sz="0" w:space="0" w:color="auto"/>
          </w:divBdr>
        </w:div>
        <w:div w:id="1151095288">
          <w:marLeft w:val="0"/>
          <w:marRight w:val="0"/>
          <w:marTop w:val="0"/>
          <w:marBottom w:val="80"/>
          <w:divBdr>
            <w:top w:val="none" w:sz="0" w:space="0" w:color="auto"/>
            <w:left w:val="none" w:sz="0" w:space="0" w:color="auto"/>
            <w:bottom w:val="none" w:sz="0" w:space="0" w:color="auto"/>
            <w:right w:val="none" w:sz="0" w:space="0" w:color="auto"/>
          </w:divBdr>
        </w:div>
        <w:div w:id="1113134316">
          <w:marLeft w:val="0"/>
          <w:marRight w:val="0"/>
          <w:marTop w:val="0"/>
          <w:marBottom w:val="80"/>
          <w:divBdr>
            <w:top w:val="none" w:sz="0" w:space="0" w:color="auto"/>
            <w:left w:val="none" w:sz="0" w:space="0" w:color="auto"/>
            <w:bottom w:val="none" w:sz="0" w:space="0" w:color="auto"/>
            <w:right w:val="none" w:sz="0" w:space="0" w:color="auto"/>
          </w:divBdr>
        </w:div>
        <w:div w:id="981427310">
          <w:marLeft w:val="0"/>
          <w:marRight w:val="0"/>
          <w:marTop w:val="0"/>
          <w:marBottom w:val="80"/>
          <w:divBdr>
            <w:top w:val="none" w:sz="0" w:space="0" w:color="auto"/>
            <w:left w:val="none" w:sz="0" w:space="0" w:color="auto"/>
            <w:bottom w:val="none" w:sz="0" w:space="0" w:color="auto"/>
            <w:right w:val="none" w:sz="0" w:space="0" w:color="auto"/>
          </w:divBdr>
        </w:div>
        <w:div w:id="1985545646">
          <w:marLeft w:val="0"/>
          <w:marRight w:val="0"/>
          <w:marTop w:val="0"/>
          <w:marBottom w:val="80"/>
          <w:divBdr>
            <w:top w:val="none" w:sz="0" w:space="0" w:color="auto"/>
            <w:left w:val="none" w:sz="0" w:space="0" w:color="auto"/>
            <w:bottom w:val="none" w:sz="0" w:space="0" w:color="auto"/>
            <w:right w:val="none" w:sz="0" w:space="0" w:color="auto"/>
          </w:divBdr>
        </w:div>
        <w:div w:id="1785345997">
          <w:marLeft w:val="0"/>
          <w:marRight w:val="0"/>
          <w:marTop w:val="0"/>
          <w:marBottom w:val="80"/>
          <w:divBdr>
            <w:top w:val="none" w:sz="0" w:space="0" w:color="auto"/>
            <w:left w:val="none" w:sz="0" w:space="0" w:color="auto"/>
            <w:bottom w:val="none" w:sz="0" w:space="0" w:color="auto"/>
            <w:right w:val="none" w:sz="0" w:space="0" w:color="auto"/>
          </w:divBdr>
        </w:div>
        <w:div w:id="975989829">
          <w:marLeft w:val="0"/>
          <w:marRight w:val="0"/>
          <w:marTop w:val="0"/>
          <w:marBottom w:val="80"/>
          <w:divBdr>
            <w:top w:val="none" w:sz="0" w:space="0" w:color="auto"/>
            <w:left w:val="none" w:sz="0" w:space="0" w:color="auto"/>
            <w:bottom w:val="none" w:sz="0" w:space="0" w:color="auto"/>
            <w:right w:val="none" w:sz="0" w:space="0" w:color="auto"/>
          </w:divBdr>
        </w:div>
        <w:div w:id="1277718198">
          <w:marLeft w:val="0"/>
          <w:marRight w:val="0"/>
          <w:marTop w:val="0"/>
          <w:marBottom w:val="80"/>
          <w:divBdr>
            <w:top w:val="none" w:sz="0" w:space="0" w:color="auto"/>
            <w:left w:val="none" w:sz="0" w:space="0" w:color="auto"/>
            <w:bottom w:val="none" w:sz="0" w:space="0" w:color="auto"/>
            <w:right w:val="none" w:sz="0" w:space="0" w:color="auto"/>
          </w:divBdr>
        </w:div>
        <w:div w:id="1712682351">
          <w:marLeft w:val="0"/>
          <w:marRight w:val="0"/>
          <w:marTop w:val="0"/>
          <w:marBottom w:val="80"/>
          <w:divBdr>
            <w:top w:val="none" w:sz="0" w:space="0" w:color="auto"/>
            <w:left w:val="none" w:sz="0" w:space="0" w:color="auto"/>
            <w:bottom w:val="none" w:sz="0" w:space="0" w:color="auto"/>
            <w:right w:val="none" w:sz="0" w:space="0" w:color="auto"/>
          </w:divBdr>
        </w:div>
        <w:div w:id="1300108745">
          <w:marLeft w:val="0"/>
          <w:marRight w:val="0"/>
          <w:marTop w:val="0"/>
          <w:marBottom w:val="80"/>
          <w:divBdr>
            <w:top w:val="none" w:sz="0" w:space="0" w:color="auto"/>
            <w:left w:val="none" w:sz="0" w:space="0" w:color="auto"/>
            <w:bottom w:val="none" w:sz="0" w:space="0" w:color="auto"/>
            <w:right w:val="none" w:sz="0" w:space="0" w:color="auto"/>
          </w:divBdr>
        </w:div>
        <w:div w:id="1333948709">
          <w:marLeft w:val="0"/>
          <w:marRight w:val="0"/>
          <w:marTop w:val="0"/>
          <w:marBottom w:val="80"/>
          <w:divBdr>
            <w:top w:val="none" w:sz="0" w:space="0" w:color="auto"/>
            <w:left w:val="none" w:sz="0" w:space="0" w:color="auto"/>
            <w:bottom w:val="none" w:sz="0" w:space="0" w:color="auto"/>
            <w:right w:val="none" w:sz="0" w:space="0" w:color="auto"/>
          </w:divBdr>
        </w:div>
        <w:div w:id="1115058490">
          <w:marLeft w:val="0"/>
          <w:marRight w:val="0"/>
          <w:marTop w:val="0"/>
          <w:marBottom w:val="80"/>
          <w:divBdr>
            <w:top w:val="none" w:sz="0" w:space="0" w:color="auto"/>
            <w:left w:val="none" w:sz="0" w:space="0" w:color="auto"/>
            <w:bottom w:val="none" w:sz="0" w:space="0" w:color="auto"/>
            <w:right w:val="none" w:sz="0" w:space="0" w:color="auto"/>
          </w:divBdr>
        </w:div>
        <w:div w:id="1453554728">
          <w:marLeft w:val="0"/>
          <w:marRight w:val="0"/>
          <w:marTop w:val="0"/>
          <w:marBottom w:val="80"/>
          <w:divBdr>
            <w:top w:val="none" w:sz="0" w:space="0" w:color="auto"/>
            <w:left w:val="none" w:sz="0" w:space="0" w:color="auto"/>
            <w:bottom w:val="none" w:sz="0" w:space="0" w:color="auto"/>
            <w:right w:val="none" w:sz="0" w:space="0" w:color="auto"/>
          </w:divBdr>
        </w:div>
        <w:div w:id="660695594">
          <w:marLeft w:val="0"/>
          <w:marRight w:val="0"/>
          <w:marTop w:val="0"/>
          <w:marBottom w:val="80"/>
          <w:divBdr>
            <w:top w:val="none" w:sz="0" w:space="0" w:color="auto"/>
            <w:left w:val="none" w:sz="0" w:space="0" w:color="auto"/>
            <w:bottom w:val="none" w:sz="0" w:space="0" w:color="auto"/>
            <w:right w:val="none" w:sz="0" w:space="0" w:color="auto"/>
          </w:divBdr>
        </w:div>
        <w:div w:id="1795977781">
          <w:marLeft w:val="0"/>
          <w:marRight w:val="0"/>
          <w:marTop w:val="0"/>
          <w:marBottom w:val="80"/>
          <w:divBdr>
            <w:top w:val="none" w:sz="0" w:space="0" w:color="auto"/>
            <w:left w:val="none" w:sz="0" w:space="0" w:color="auto"/>
            <w:bottom w:val="none" w:sz="0" w:space="0" w:color="auto"/>
            <w:right w:val="none" w:sz="0" w:space="0" w:color="auto"/>
          </w:divBdr>
        </w:div>
        <w:div w:id="380905315">
          <w:marLeft w:val="0"/>
          <w:marRight w:val="0"/>
          <w:marTop w:val="0"/>
          <w:marBottom w:val="80"/>
          <w:divBdr>
            <w:top w:val="none" w:sz="0" w:space="0" w:color="auto"/>
            <w:left w:val="none" w:sz="0" w:space="0" w:color="auto"/>
            <w:bottom w:val="none" w:sz="0" w:space="0" w:color="auto"/>
            <w:right w:val="none" w:sz="0" w:space="0" w:color="auto"/>
          </w:divBdr>
        </w:div>
        <w:div w:id="480081491">
          <w:marLeft w:val="0"/>
          <w:marRight w:val="0"/>
          <w:marTop w:val="0"/>
          <w:marBottom w:val="80"/>
          <w:divBdr>
            <w:top w:val="none" w:sz="0" w:space="0" w:color="auto"/>
            <w:left w:val="none" w:sz="0" w:space="0" w:color="auto"/>
            <w:bottom w:val="none" w:sz="0" w:space="0" w:color="auto"/>
            <w:right w:val="none" w:sz="0" w:space="0" w:color="auto"/>
          </w:divBdr>
        </w:div>
        <w:div w:id="3821550">
          <w:marLeft w:val="0"/>
          <w:marRight w:val="0"/>
          <w:marTop w:val="0"/>
          <w:marBottom w:val="80"/>
          <w:divBdr>
            <w:top w:val="none" w:sz="0" w:space="0" w:color="auto"/>
            <w:left w:val="none" w:sz="0" w:space="0" w:color="auto"/>
            <w:bottom w:val="none" w:sz="0" w:space="0" w:color="auto"/>
            <w:right w:val="none" w:sz="0" w:space="0" w:color="auto"/>
          </w:divBdr>
        </w:div>
        <w:div w:id="2054454388">
          <w:marLeft w:val="0"/>
          <w:marRight w:val="0"/>
          <w:marTop w:val="0"/>
          <w:marBottom w:val="80"/>
          <w:divBdr>
            <w:top w:val="none" w:sz="0" w:space="0" w:color="auto"/>
            <w:left w:val="none" w:sz="0" w:space="0" w:color="auto"/>
            <w:bottom w:val="none" w:sz="0" w:space="0" w:color="auto"/>
            <w:right w:val="none" w:sz="0" w:space="0" w:color="auto"/>
          </w:divBdr>
        </w:div>
        <w:div w:id="757797191">
          <w:marLeft w:val="0"/>
          <w:marRight w:val="0"/>
          <w:marTop w:val="0"/>
          <w:marBottom w:val="80"/>
          <w:divBdr>
            <w:top w:val="none" w:sz="0" w:space="0" w:color="auto"/>
            <w:left w:val="none" w:sz="0" w:space="0" w:color="auto"/>
            <w:bottom w:val="none" w:sz="0" w:space="0" w:color="auto"/>
            <w:right w:val="none" w:sz="0" w:space="0" w:color="auto"/>
          </w:divBdr>
        </w:div>
        <w:div w:id="1799225884">
          <w:marLeft w:val="0"/>
          <w:marRight w:val="0"/>
          <w:marTop w:val="0"/>
          <w:marBottom w:val="80"/>
          <w:divBdr>
            <w:top w:val="none" w:sz="0" w:space="0" w:color="auto"/>
            <w:left w:val="none" w:sz="0" w:space="0" w:color="auto"/>
            <w:bottom w:val="none" w:sz="0" w:space="0" w:color="auto"/>
            <w:right w:val="none" w:sz="0" w:space="0" w:color="auto"/>
          </w:divBdr>
        </w:div>
        <w:div w:id="1961380260">
          <w:marLeft w:val="0"/>
          <w:marRight w:val="0"/>
          <w:marTop w:val="0"/>
          <w:marBottom w:val="80"/>
          <w:divBdr>
            <w:top w:val="none" w:sz="0" w:space="0" w:color="auto"/>
            <w:left w:val="none" w:sz="0" w:space="0" w:color="auto"/>
            <w:bottom w:val="none" w:sz="0" w:space="0" w:color="auto"/>
            <w:right w:val="none" w:sz="0" w:space="0" w:color="auto"/>
          </w:divBdr>
        </w:div>
        <w:div w:id="957302009">
          <w:marLeft w:val="0"/>
          <w:marRight w:val="0"/>
          <w:marTop w:val="0"/>
          <w:marBottom w:val="80"/>
          <w:divBdr>
            <w:top w:val="none" w:sz="0" w:space="0" w:color="auto"/>
            <w:left w:val="none" w:sz="0" w:space="0" w:color="auto"/>
            <w:bottom w:val="none" w:sz="0" w:space="0" w:color="auto"/>
            <w:right w:val="none" w:sz="0" w:space="0" w:color="auto"/>
          </w:divBdr>
        </w:div>
        <w:div w:id="415060361">
          <w:marLeft w:val="0"/>
          <w:marRight w:val="0"/>
          <w:marTop w:val="0"/>
          <w:marBottom w:val="80"/>
          <w:divBdr>
            <w:top w:val="none" w:sz="0" w:space="0" w:color="auto"/>
            <w:left w:val="none" w:sz="0" w:space="0" w:color="auto"/>
            <w:bottom w:val="none" w:sz="0" w:space="0" w:color="auto"/>
            <w:right w:val="none" w:sz="0" w:space="0" w:color="auto"/>
          </w:divBdr>
        </w:div>
        <w:div w:id="452746209">
          <w:marLeft w:val="0"/>
          <w:marRight w:val="0"/>
          <w:marTop w:val="0"/>
          <w:marBottom w:val="80"/>
          <w:divBdr>
            <w:top w:val="none" w:sz="0" w:space="0" w:color="auto"/>
            <w:left w:val="none" w:sz="0" w:space="0" w:color="auto"/>
            <w:bottom w:val="none" w:sz="0" w:space="0" w:color="auto"/>
            <w:right w:val="none" w:sz="0" w:space="0" w:color="auto"/>
          </w:divBdr>
        </w:div>
        <w:div w:id="1937052064">
          <w:marLeft w:val="0"/>
          <w:marRight w:val="0"/>
          <w:marTop w:val="0"/>
          <w:marBottom w:val="80"/>
          <w:divBdr>
            <w:top w:val="none" w:sz="0" w:space="0" w:color="auto"/>
            <w:left w:val="none" w:sz="0" w:space="0" w:color="auto"/>
            <w:bottom w:val="none" w:sz="0" w:space="0" w:color="auto"/>
            <w:right w:val="none" w:sz="0" w:space="0" w:color="auto"/>
          </w:divBdr>
        </w:div>
        <w:div w:id="581381050">
          <w:marLeft w:val="0"/>
          <w:marRight w:val="0"/>
          <w:marTop w:val="0"/>
          <w:marBottom w:val="80"/>
          <w:divBdr>
            <w:top w:val="none" w:sz="0" w:space="0" w:color="auto"/>
            <w:left w:val="none" w:sz="0" w:space="0" w:color="auto"/>
            <w:bottom w:val="none" w:sz="0" w:space="0" w:color="auto"/>
            <w:right w:val="none" w:sz="0" w:space="0" w:color="auto"/>
          </w:divBdr>
        </w:div>
        <w:div w:id="259414080">
          <w:marLeft w:val="0"/>
          <w:marRight w:val="0"/>
          <w:marTop w:val="0"/>
          <w:marBottom w:val="80"/>
          <w:divBdr>
            <w:top w:val="none" w:sz="0" w:space="0" w:color="auto"/>
            <w:left w:val="none" w:sz="0" w:space="0" w:color="auto"/>
            <w:bottom w:val="none" w:sz="0" w:space="0" w:color="auto"/>
            <w:right w:val="none" w:sz="0" w:space="0" w:color="auto"/>
          </w:divBdr>
        </w:div>
        <w:div w:id="675574288">
          <w:marLeft w:val="0"/>
          <w:marRight w:val="0"/>
          <w:marTop w:val="0"/>
          <w:marBottom w:val="80"/>
          <w:divBdr>
            <w:top w:val="none" w:sz="0" w:space="0" w:color="auto"/>
            <w:left w:val="none" w:sz="0" w:space="0" w:color="auto"/>
            <w:bottom w:val="none" w:sz="0" w:space="0" w:color="auto"/>
            <w:right w:val="none" w:sz="0" w:space="0" w:color="auto"/>
          </w:divBdr>
        </w:div>
        <w:div w:id="2109960756">
          <w:marLeft w:val="0"/>
          <w:marRight w:val="0"/>
          <w:marTop w:val="0"/>
          <w:marBottom w:val="80"/>
          <w:divBdr>
            <w:top w:val="none" w:sz="0" w:space="0" w:color="auto"/>
            <w:left w:val="none" w:sz="0" w:space="0" w:color="auto"/>
            <w:bottom w:val="none" w:sz="0" w:space="0" w:color="auto"/>
            <w:right w:val="none" w:sz="0" w:space="0" w:color="auto"/>
          </w:divBdr>
        </w:div>
        <w:div w:id="1726758456">
          <w:marLeft w:val="0"/>
          <w:marRight w:val="0"/>
          <w:marTop w:val="0"/>
          <w:marBottom w:val="80"/>
          <w:divBdr>
            <w:top w:val="none" w:sz="0" w:space="0" w:color="auto"/>
            <w:left w:val="none" w:sz="0" w:space="0" w:color="auto"/>
            <w:bottom w:val="none" w:sz="0" w:space="0" w:color="auto"/>
            <w:right w:val="none" w:sz="0" w:space="0" w:color="auto"/>
          </w:divBdr>
        </w:div>
        <w:div w:id="2134131733">
          <w:marLeft w:val="0"/>
          <w:marRight w:val="0"/>
          <w:marTop w:val="0"/>
          <w:marBottom w:val="80"/>
          <w:divBdr>
            <w:top w:val="none" w:sz="0" w:space="0" w:color="auto"/>
            <w:left w:val="none" w:sz="0" w:space="0" w:color="auto"/>
            <w:bottom w:val="none" w:sz="0" w:space="0" w:color="auto"/>
            <w:right w:val="none" w:sz="0" w:space="0" w:color="auto"/>
          </w:divBdr>
        </w:div>
        <w:div w:id="150945453">
          <w:marLeft w:val="0"/>
          <w:marRight w:val="0"/>
          <w:marTop w:val="0"/>
          <w:marBottom w:val="80"/>
          <w:divBdr>
            <w:top w:val="none" w:sz="0" w:space="0" w:color="auto"/>
            <w:left w:val="none" w:sz="0" w:space="0" w:color="auto"/>
            <w:bottom w:val="none" w:sz="0" w:space="0" w:color="auto"/>
            <w:right w:val="none" w:sz="0" w:space="0" w:color="auto"/>
          </w:divBdr>
        </w:div>
        <w:div w:id="224684512">
          <w:marLeft w:val="0"/>
          <w:marRight w:val="0"/>
          <w:marTop w:val="0"/>
          <w:marBottom w:val="80"/>
          <w:divBdr>
            <w:top w:val="none" w:sz="0" w:space="0" w:color="auto"/>
            <w:left w:val="none" w:sz="0" w:space="0" w:color="auto"/>
            <w:bottom w:val="none" w:sz="0" w:space="0" w:color="auto"/>
            <w:right w:val="none" w:sz="0" w:space="0" w:color="auto"/>
          </w:divBdr>
        </w:div>
        <w:div w:id="1427337679">
          <w:marLeft w:val="0"/>
          <w:marRight w:val="0"/>
          <w:marTop w:val="0"/>
          <w:marBottom w:val="80"/>
          <w:divBdr>
            <w:top w:val="none" w:sz="0" w:space="0" w:color="auto"/>
            <w:left w:val="none" w:sz="0" w:space="0" w:color="auto"/>
            <w:bottom w:val="none" w:sz="0" w:space="0" w:color="auto"/>
            <w:right w:val="none" w:sz="0" w:space="0" w:color="auto"/>
          </w:divBdr>
        </w:div>
        <w:div w:id="910386715">
          <w:marLeft w:val="0"/>
          <w:marRight w:val="0"/>
          <w:marTop w:val="0"/>
          <w:marBottom w:val="80"/>
          <w:divBdr>
            <w:top w:val="none" w:sz="0" w:space="0" w:color="auto"/>
            <w:left w:val="none" w:sz="0" w:space="0" w:color="auto"/>
            <w:bottom w:val="none" w:sz="0" w:space="0" w:color="auto"/>
            <w:right w:val="none" w:sz="0" w:space="0" w:color="auto"/>
          </w:divBdr>
        </w:div>
        <w:div w:id="841821231">
          <w:marLeft w:val="0"/>
          <w:marRight w:val="0"/>
          <w:marTop w:val="0"/>
          <w:marBottom w:val="80"/>
          <w:divBdr>
            <w:top w:val="none" w:sz="0" w:space="0" w:color="auto"/>
            <w:left w:val="none" w:sz="0" w:space="0" w:color="auto"/>
            <w:bottom w:val="none" w:sz="0" w:space="0" w:color="auto"/>
            <w:right w:val="none" w:sz="0" w:space="0" w:color="auto"/>
          </w:divBdr>
        </w:div>
        <w:div w:id="193928091">
          <w:marLeft w:val="0"/>
          <w:marRight w:val="0"/>
          <w:marTop w:val="0"/>
          <w:marBottom w:val="80"/>
          <w:divBdr>
            <w:top w:val="none" w:sz="0" w:space="0" w:color="auto"/>
            <w:left w:val="none" w:sz="0" w:space="0" w:color="auto"/>
            <w:bottom w:val="none" w:sz="0" w:space="0" w:color="auto"/>
            <w:right w:val="none" w:sz="0" w:space="0" w:color="auto"/>
          </w:divBdr>
        </w:div>
        <w:div w:id="243686343">
          <w:marLeft w:val="0"/>
          <w:marRight w:val="0"/>
          <w:marTop w:val="0"/>
          <w:marBottom w:val="80"/>
          <w:divBdr>
            <w:top w:val="none" w:sz="0" w:space="0" w:color="auto"/>
            <w:left w:val="none" w:sz="0" w:space="0" w:color="auto"/>
            <w:bottom w:val="none" w:sz="0" w:space="0" w:color="auto"/>
            <w:right w:val="none" w:sz="0" w:space="0" w:color="auto"/>
          </w:divBdr>
        </w:div>
        <w:div w:id="137967219">
          <w:marLeft w:val="0"/>
          <w:marRight w:val="0"/>
          <w:marTop w:val="0"/>
          <w:marBottom w:val="80"/>
          <w:divBdr>
            <w:top w:val="none" w:sz="0" w:space="0" w:color="auto"/>
            <w:left w:val="none" w:sz="0" w:space="0" w:color="auto"/>
            <w:bottom w:val="none" w:sz="0" w:space="0" w:color="auto"/>
            <w:right w:val="none" w:sz="0" w:space="0" w:color="auto"/>
          </w:divBdr>
        </w:div>
        <w:div w:id="2059939496">
          <w:marLeft w:val="0"/>
          <w:marRight w:val="0"/>
          <w:marTop w:val="0"/>
          <w:marBottom w:val="80"/>
          <w:divBdr>
            <w:top w:val="none" w:sz="0" w:space="0" w:color="auto"/>
            <w:left w:val="none" w:sz="0" w:space="0" w:color="auto"/>
            <w:bottom w:val="none" w:sz="0" w:space="0" w:color="auto"/>
            <w:right w:val="none" w:sz="0" w:space="0" w:color="auto"/>
          </w:divBdr>
        </w:div>
        <w:div w:id="1979451016">
          <w:marLeft w:val="0"/>
          <w:marRight w:val="0"/>
          <w:marTop w:val="0"/>
          <w:marBottom w:val="80"/>
          <w:divBdr>
            <w:top w:val="none" w:sz="0" w:space="0" w:color="auto"/>
            <w:left w:val="none" w:sz="0" w:space="0" w:color="auto"/>
            <w:bottom w:val="none" w:sz="0" w:space="0" w:color="auto"/>
            <w:right w:val="none" w:sz="0" w:space="0" w:color="auto"/>
          </w:divBdr>
        </w:div>
        <w:div w:id="293682720">
          <w:marLeft w:val="0"/>
          <w:marRight w:val="0"/>
          <w:marTop w:val="0"/>
          <w:marBottom w:val="80"/>
          <w:divBdr>
            <w:top w:val="none" w:sz="0" w:space="0" w:color="auto"/>
            <w:left w:val="none" w:sz="0" w:space="0" w:color="auto"/>
            <w:bottom w:val="none" w:sz="0" w:space="0" w:color="auto"/>
            <w:right w:val="none" w:sz="0" w:space="0" w:color="auto"/>
          </w:divBdr>
        </w:div>
        <w:div w:id="1679577005">
          <w:marLeft w:val="0"/>
          <w:marRight w:val="0"/>
          <w:marTop w:val="0"/>
          <w:marBottom w:val="80"/>
          <w:divBdr>
            <w:top w:val="none" w:sz="0" w:space="0" w:color="auto"/>
            <w:left w:val="none" w:sz="0" w:space="0" w:color="auto"/>
            <w:bottom w:val="none" w:sz="0" w:space="0" w:color="auto"/>
            <w:right w:val="none" w:sz="0" w:space="0" w:color="auto"/>
          </w:divBdr>
        </w:div>
        <w:div w:id="1233077933">
          <w:marLeft w:val="0"/>
          <w:marRight w:val="0"/>
          <w:marTop w:val="0"/>
          <w:marBottom w:val="80"/>
          <w:divBdr>
            <w:top w:val="none" w:sz="0" w:space="0" w:color="auto"/>
            <w:left w:val="none" w:sz="0" w:space="0" w:color="auto"/>
            <w:bottom w:val="none" w:sz="0" w:space="0" w:color="auto"/>
            <w:right w:val="none" w:sz="0" w:space="0" w:color="auto"/>
          </w:divBdr>
        </w:div>
        <w:div w:id="1782794415">
          <w:marLeft w:val="0"/>
          <w:marRight w:val="0"/>
          <w:marTop w:val="0"/>
          <w:marBottom w:val="80"/>
          <w:divBdr>
            <w:top w:val="none" w:sz="0" w:space="0" w:color="auto"/>
            <w:left w:val="none" w:sz="0" w:space="0" w:color="auto"/>
            <w:bottom w:val="none" w:sz="0" w:space="0" w:color="auto"/>
            <w:right w:val="none" w:sz="0" w:space="0" w:color="auto"/>
          </w:divBdr>
        </w:div>
        <w:div w:id="10959513">
          <w:marLeft w:val="0"/>
          <w:marRight w:val="0"/>
          <w:marTop w:val="0"/>
          <w:marBottom w:val="80"/>
          <w:divBdr>
            <w:top w:val="none" w:sz="0" w:space="0" w:color="auto"/>
            <w:left w:val="none" w:sz="0" w:space="0" w:color="auto"/>
            <w:bottom w:val="none" w:sz="0" w:space="0" w:color="auto"/>
            <w:right w:val="none" w:sz="0" w:space="0" w:color="auto"/>
          </w:divBdr>
        </w:div>
        <w:div w:id="441918847">
          <w:marLeft w:val="0"/>
          <w:marRight w:val="0"/>
          <w:marTop w:val="0"/>
          <w:marBottom w:val="80"/>
          <w:divBdr>
            <w:top w:val="none" w:sz="0" w:space="0" w:color="auto"/>
            <w:left w:val="none" w:sz="0" w:space="0" w:color="auto"/>
            <w:bottom w:val="none" w:sz="0" w:space="0" w:color="auto"/>
            <w:right w:val="none" w:sz="0" w:space="0" w:color="auto"/>
          </w:divBdr>
        </w:div>
        <w:div w:id="460729167">
          <w:marLeft w:val="0"/>
          <w:marRight w:val="0"/>
          <w:marTop w:val="0"/>
          <w:marBottom w:val="80"/>
          <w:divBdr>
            <w:top w:val="none" w:sz="0" w:space="0" w:color="auto"/>
            <w:left w:val="none" w:sz="0" w:space="0" w:color="auto"/>
            <w:bottom w:val="none" w:sz="0" w:space="0" w:color="auto"/>
            <w:right w:val="none" w:sz="0" w:space="0" w:color="auto"/>
          </w:divBdr>
        </w:div>
        <w:div w:id="189076128">
          <w:marLeft w:val="0"/>
          <w:marRight w:val="0"/>
          <w:marTop w:val="0"/>
          <w:marBottom w:val="80"/>
          <w:divBdr>
            <w:top w:val="none" w:sz="0" w:space="0" w:color="auto"/>
            <w:left w:val="none" w:sz="0" w:space="0" w:color="auto"/>
            <w:bottom w:val="none" w:sz="0" w:space="0" w:color="auto"/>
            <w:right w:val="none" w:sz="0" w:space="0" w:color="auto"/>
          </w:divBdr>
        </w:div>
        <w:div w:id="73675002">
          <w:marLeft w:val="0"/>
          <w:marRight w:val="0"/>
          <w:marTop w:val="0"/>
          <w:marBottom w:val="80"/>
          <w:divBdr>
            <w:top w:val="none" w:sz="0" w:space="0" w:color="auto"/>
            <w:left w:val="none" w:sz="0" w:space="0" w:color="auto"/>
            <w:bottom w:val="none" w:sz="0" w:space="0" w:color="auto"/>
            <w:right w:val="none" w:sz="0" w:space="0" w:color="auto"/>
          </w:divBdr>
        </w:div>
        <w:div w:id="38825761">
          <w:marLeft w:val="0"/>
          <w:marRight w:val="0"/>
          <w:marTop w:val="0"/>
          <w:marBottom w:val="80"/>
          <w:divBdr>
            <w:top w:val="none" w:sz="0" w:space="0" w:color="auto"/>
            <w:left w:val="none" w:sz="0" w:space="0" w:color="auto"/>
            <w:bottom w:val="none" w:sz="0" w:space="0" w:color="auto"/>
            <w:right w:val="none" w:sz="0" w:space="0" w:color="auto"/>
          </w:divBdr>
        </w:div>
        <w:div w:id="18816889">
          <w:marLeft w:val="171"/>
          <w:marRight w:val="0"/>
          <w:marTop w:val="0"/>
          <w:marBottom w:val="80"/>
          <w:divBdr>
            <w:top w:val="none" w:sz="0" w:space="0" w:color="auto"/>
            <w:left w:val="none" w:sz="0" w:space="0" w:color="auto"/>
            <w:bottom w:val="none" w:sz="0" w:space="0" w:color="auto"/>
            <w:right w:val="none" w:sz="0" w:space="0" w:color="auto"/>
          </w:divBdr>
        </w:div>
        <w:div w:id="2083985205">
          <w:marLeft w:val="0"/>
          <w:marRight w:val="0"/>
          <w:marTop w:val="0"/>
          <w:marBottom w:val="80"/>
          <w:divBdr>
            <w:top w:val="none" w:sz="0" w:space="0" w:color="auto"/>
            <w:left w:val="none" w:sz="0" w:space="0" w:color="auto"/>
            <w:bottom w:val="none" w:sz="0" w:space="0" w:color="auto"/>
            <w:right w:val="none" w:sz="0" w:space="0" w:color="auto"/>
          </w:divBdr>
        </w:div>
        <w:div w:id="1711761499">
          <w:marLeft w:val="0"/>
          <w:marRight w:val="0"/>
          <w:marTop w:val="0"/>
          <w:marBottom w:val="80"/>
          <w:divBdr>
            <w:top w:val="none" w:sz="0" w:space="0" w:color="auto"/>
            <w:left w:val="none" w:sz="0" w:space="0" w:color="auto"/>
            <w:bottom w:val="none" w:sz="0" w:space="0" w:color="auto"/>
            <w:right w:val="none" w:sz="0" w:space="0" w:color="auto"/>
          </w:divBdr>
        </w:div>
        <w:div w:id="861673426">
          <w:marLeft w:val="0"/>
          <w:marRight w:val="0"/>
          <w:marTop w:val="0"/>
          <w:marBottom w:val="101"/>
          <w:divBdr>
            <w:top w:val="none" w:sz="0" w:space="0" w:color="auto"/>
            <w:left w:val="none" w:sz="0" w:space="0" w:color="auto"/>
            <w:bottom w:val="none" w:sz="0" w:space="0" w:color="auto"/>
            <w:right w:val="none" w:sz="0" w:space="0" w:color="auto"/>
          </w:divBdr>
        </w:div>
        <w:div w:id="1588659308">
          <w:marLeft w:val="0"/>
          <w:marRight w:val="0"/>
          <w:marTop w:val="20"/>
          <w:marBottom w:val="40"/>
          <w:divBdr>
            <w:top w:val="none" w:sz="0" w:space="0" w:color="auto"/>
            <w:left w:val="none" w:sz="0" w:space="0" w:color="auto"/>
            <w:bottom w:val="none" w:sz="0" w:space="0" w:color="auto"/>
            <w:right w:val="none" w:sz="0" w:space="0" w:color="auto"/>
          </w:divBdr>
        </w:div>
        <w:div w:id="612174243">
          <w:marLeft w:val="0"/>
          <w:marRight w:val="0"/>
          <w:marTop w:val="20"/>
          <w:marBottom w:val="40"/>
          <w:divBdr>
            <w:top w:val="none" w:sz="0" w:space="0" w:color="auto"/>
            <w:left w:val="none" w:sz="0" w:space="0" w:color="auto"/>
            <w:bottom w:val="none" w:sz="0" w:space="0" w:color="auto"/>
            <w:right w:val="none" w:sz="0" w:space="0" w:color="auto"/>
          </w:divBdr>
        </w:div>
        <w:div w:id="1012031263">
          <w:marLeft w:val="0"/>
          <w:marRight w:val="0"/>
          <w:marTop w:val="20"/>
          <w:marBottom w:val="40"/>
          <w:divBdr>
            <w:top w:val="none" w:sz="0" w:space="0" w:color="auto"/>
            <w:left w:val="none" w:sz="0" w:space="0" w:color="auto"/>
            <w:bottom w:val="none" w:sz="0" w:space="0" w:color="auto"/>
            <w:right w:val="none" w:sz="0" w:space="0" w:color="auto"/>
          </w:divBdr>
        </w:div>
        <w:div w:id="1466042093">
          <w:marLeft w:val="0"/>
          <w:marRight w:val="0"/>
          <w:marTop w:val="20"/>
          <w:marBottom w:val="40"/>
          <w:divBdr>
            <w:top w:val="none" w:sz="0" w:space="0" w:color="auto"/>
            <w:left w:val="none" w:sz="0" w:space="0" w:color="auto"/>
            <w:bottom w:val="none" w:sz="0" w:space="0" w:color="auto"/>
            <w:right w:val="none" w:sz="0" w:space="0" w:color="auto"/>
          </w:divBdr>
        </w:div>
        <w:div w:id="861169760">
          <w:marLeft w:val="0"/>
          <w:marRight w:val="0"/>
          <w:marTop w:val="20"/>
          <w:marBottom w:val="40"/>
          <w:divBdr>
            <w:top w:val="none" w:sz="0" w:space="0" w:color="auto"/>
            <w:left w:val="none" w:sz="0" w:space="0" w:color="auto"/>
            <w:bottom w:val="none" w:sz="0" w:space="0" w:color="auto"/>
            <w:right w:val="none" w:sz="0" w:space="0" w:color="auto"/>
          </w:divBdr>
        </w:div>
        <w:div w:id="1440828978">
          <w:marLeft w:val="0"/>
          <w:marRight w:val="0"/>
          <w:marTop w:val="20"/>
          <w:marBottom w:val="40"/>
          <w:divBdr>
            <w:top w:val="none" w:sz="0" w:space="0" w:color="auto"/>
            <w:left w:val="none" w:sz="0" w:space="0" w:color="auto"/>
            <w:bottom w:val="none" w:sz="0" w:space="0" w:color="auto"/>
            <w:right w:val="none" w:sz="0" w:space="0" w:color="auto"/>
          </w:divBdr>
        </w:div>
        <w:div w:id="2081364127">
          <w:marLeft w:val="0"/>
          <w:marRight w:val="0"/>
          <w:marTop w:val="20"/>
          <w:marBottom w:val="40"/>
          <w:divBdr>
            <w:top w:val="none" w:sz="0" w:space="0" w:color="auto"/>
            <w:left w:val="none" w:sz="0" w:space="0" w:color="auto"/>
            <w:bottom w:val="none" w:sz="0" w:space="0" w:color="auto"/>
            <w:right w:val="none" w:sz="0" w:space="0" w:color="auto"/>
          </w:divBdr>
        </w:div>
        <w:div w:id="593369344">
          <w:marLeft w:val="0"/>
          <w:marRight w:val="0"/>
          <w:marTop w:val="20"/>
          <w:marBottom w:val="40"/>
          <w:divBdr>
            <w:top w:val="none" w:sz="0" w:space="0" w:color="auto"/>
            <w:left w:val="none" w:sz="0" w:space="0" w:color="auto"/>
            <w:bottom w:val="none" w:sz="0" w:space="0" w:color="auto"/>
            <w:right w:val="none" w:sz="0" w:space="0" w:color="auto"/>
          </w:divBdr>
        </w:div>
        <w:div w:id="803038403">
          <w:marLeft w:val="0"/>
          <w:marRight w:val="0"/>
          <w:marTop w:val="20"/>
          <w:marBottom w:val="40"/>
          <w:divBdr>
            <w:top w:val="none" w:sz="0" w:space="0" w:color="auto"/>
            <w:left w:val="none" w:sz="0" w:space="0" w:color="auto"/>
            <w:bottom w:val="none" w:sz="0" w:space="0" w:color="auto"/>
            <w:right w:val="none" w:sz="0" w:space="0" w:color="auto"/>
          </w:divBdr>
        </w:div>
        <w:div w:id="901986793">
          <w:marLeft w:val="0"/>
          <w:marRight w:val="0"/>
          <w:marTop w:val="20"/>
          <w:marBottom w:val="40"/>
          <w:divBdr>
            <w:top w:val="none" w:sz="0" w:space="0" w:color="auto"/>
            <w:left w:val="none" w:sz="0" w:space="0" w:color="auto"/>
            <w:bottom w:val="none" w:sz="0" w:space="0" w:color="auto"/>
            <w:right w:val="none" w:sz="0" w:space="0" w:color="auto"/>
          </w:divBdr>
        </w:div>
        <w:div w:id="783891182">
          <w:marLeft w:val="0"/>
          <w:marRight w:val="0"/>
          <w:marTop w:val="20"/>
          <w:marBottom w:val="40"/>
          <w:divBdr>
            <w:top w:val="none" w:sz="0" w:space="0" w:color="auto"/>
            <w:left w:val="none" w:sz="0" w:space="0" w:color="auto"/>
            <w:bottom w:val="none" w:sz="0" w:space="0" w:color="auto"/>
            <w:right w:val="none" w:sz="0" w:space="0" w:color="auto"/>
          </w:divBdr>
        </w:div>
        <w:div w:id="1531651892">
          <w:marLeft w:val="0"/>
          <w:marRight w:val="0"/>
          <w:marTop w:val="20"/>
          <w:marBottom w:val="40"/>
          <w:divBdr>
            <w:top w:val="none" w:sz="0" w:space="0" w:color="auto"/>
            <w:left w:val="none" w:sz="0" w:space="0" w:color="auto"/>
            <w:bottom w:val="none" w:sz="0" w:space="0" w:color="auto"/>
            <w:right w:val="none" w:sz="0" w:space="0" w:color="auto"/>
          </w:divBdr>
        </w:div>
        <w:div w:id="428506508">
          <w:marLeft w:val="0"/>
          <w:marRight w:val="0"/>
          <w:marTop w:val="20"/>
          <w:marBottom w:val="40"/>
          <w:divBdr>
            <w:top w:val="none" w:sz="0" w:space="0" w:color="auto"/>
            <w:left w:val="none" w:sz="0" w:space="0" w:color="auto"/>
            <w:bottom w:val="none" w:sz="0" w:space="0" w:color="auto"/>
            <w:right w:val="none" w:sz="0" w:space="0" w:color="auto"/>
          </w:divBdr>
        </w:div>
        <w:div w:id="165829138">
          <w:marLeft w:val="0"/>
          <w:marRight w:val="0"/>
          <w:marTop w:val="20"/>
          <w:marBottom w:val="40"/>
          <w:divBdr>
            <w:top w:val="none" w:sz="0" w:space="0" w:color="auto"/>
            <w:left w:val="none" w:sz="0" w:space="0" w:color="auto"/>
            <w:bottom w:val="none" w:sz="0" w:space="0" w:color="auto"/>
            <w:right w:val="none" w:sz="0" w:space="0" w:color="auto"/>
          </w:divBdr>
        </w:div>
        <w:div w:id="2003003191">
          <w:marLeft w:val="0"/>
          <w:marRight w:val="0"/>
          <w:marTop w:val="20"/>
          <w:marBottom w:val="40"/>
          <w:divBdr>
            <w:top w:val="none" w:sz="0" w:space="0" w:color="auto"/>
            <w:left w:val="none" w:sz="0" w:space="0" w:color="auto"/>
            <w:bottom w:val="none" w:sz="0" w:space="0" w:color="auto"/>
            <w:right w:val="none" w:sz="0" w:space="0" w:color="auto"/>
          </w:divBdr>
        </w:div>
        <w:div w:id="1408115636">
          <w:marLeft w:val="0"/>
          <w:marRight w:val="0"/>
          <w:marTop w:val="20"/>
          <w:marBottom w:val="40"/>
          <w:divBdr>
            <w:top w:val="none" w:sz="0" w:space="0" w:color="auto"/>
            <w:left w:val="none" w:sz="0" w:space="0" w:color="auto"/>
            <w:bottom w:val="none" w:sz="0" w:space="0" w:color="auto"/>
            <w:right w:val="none" w:sz="0" w:space="0" w:color="auto"/>
          </w:divBdr>
        </w:div>
        <w:div w:id="1155494275">
          <w:marLeft w:val="0"/>
          <w:marRight w:val="0"/>
          <w:marTop w:val="20"/>
          <w:marBottom w:val="40"/>
          <w:divBdr>
            <w:top w:val="none" w:sz="0" w:space="0" w:color="auto"/>
            <w:left w:val="none" w:sz="0" w:space="0" w:color="auto"/>
            <w:bottom w:val="none" w:sz="0" w:space="0" w:color="auto"/>
            <w:right w:val="none" w:sz="0" w:space="0" w:color="auto"/>
          </w:divBdr>
        </w:div>
        <w:div w:id="1552228583">
          <w:marLeft w:val="0"/>
          <w:marRight w:val="0"/>
          <w:marTop w:val="20"/>
          <w:marBottom w:val="40"/>
          <w:divBdr>
            <w:top w:val="none" w:sz="0" w:space="0" w:color="auto"/>
            <w:left w:val="none" w:sz="0" w:space="0" w:color="auto"/>
            <w:bottom w:val="none" w:sz="0" w:space="0" w:color="auto"/>
            <w:right w:val="none" w:sz="0" w:space="0" w:color="auto"/>
          </w:divBdr>
        </w:div>
        <w:div w:id="1440563719">
          <w:marLeft w:val="0"/>
          <w:marRight w:val="0"/>
          <w:marTop w:val="20"/>
          <w:marBottom w:val="40"/>
          <w:divBdr>
            <w:top w:val="none" w:sz="0" w:space="0" w:color="auto"/>
            <w:left w:val="none" w:sz="0" w:space="0" w:color="auto"/>
            <w:bottom w:val="none" w:sz="0" w:space="0" w:color="auto"/>
            <w:right w:val="none" w:sz="0" w:space="0" w:color="auto"/>
          </w:divBdr>
        </w:div>
        <w:div w:id="639770846">
          <w:marLeft w:val="0"/>
          <w:marRight w:val="0"/>
          <w:marTop w:val="20"/>
          <w:marBottom w:val="40"/>
          <w:divBdr>
            <w:top w:val="none" w:sz="0" w:space="0" w:color="auto"/>
            <w:left w:val="none" w:sz="0" w:space="0" w:color="auto"/>
            <w:bottom w:val="none" w:sz="0" w:space="0" w:color="auto"/>
            <w:right w:val="none" w:sz="0" w:space="0" w:color="auto"/>
          </w:divBdr>
        </w:div>
        <w:div w:id="1798528408">
          <w:marLeft w:val="0"/>
          <w:marRight w:val="0"/>
          <w:marTop w:val="20"/>
          <w:marBottom w:val="40"/>
          <w:divBdr>
            <w:top w:val="none" w:sz="0" w:space="0" w:color="auto"/>
            <w:left w:val="none" w:sz="0" w:space="0" w:color="auto"/>
            <w:bottom w:val="none" w:sz="0" w:space="0" w:color="auto"/>
            <w:right w:val="none" w:sz="0" w:space="0" w:color="auto"/>
          </w:divBdr>
        </w:div>
        <w:div w:id="1000157827">
          <w:marLeft w:val="0"/>
          <w:marRight w:val="0"/>
          <w:marTop w:val="20"/>
          <w:marBottom w:val="40"/>
          <w:divBdr>
            <w:top w:val="none" w:sz="0" w:space="0" w:color="auto"/>
            <w:left w:val="none" w:sz="0" w:space="0" w:color="auto"/>
            <w:bottom w:val="none" w:sz="0" w:space="0" w:color="auto"/>
            <w:right w:val="none" w:sz="0" w:space="0" w:color="auto"/>
          </w:divBdr>
        </w:div>
        <w:div w:id="1589775638">
          <w:marLeft w:val="0"/>
          <w:marRight w:val="0"/>
          <w:marTop w:val="20"/>
          <w:marBottom w:val="40"/>
          <w:divBdr>
            <w:top w:val="none" w:sz="0" w:space="0" w:color="auto"/>
            <w:left w:val="none" w:sz="0" w:space="0" w:color="auto"/>
            <w:bottom w:val="none" w:sz="0" w:space="0" w:color="auto"/>
            <w:right w:val="none" w:sz="0" w:space="0" w:color="auto"/>
          </w:divBdr>
        </w:div>
        <w:div w:id="590236692">
          <w:marLeft w:val="0"/>
          <w:marRight w:val="0"/>
          <w:marTop w:val="20"/>
          <w:marBottom w:val="40"/>
          <w:divBdr>
            <w:top w:val="none" w:sz="0" w:space="0" w:color="auto"/>
            <w:left w:val="none" w:sz="0" w:space="0" w:color="auto"/>
            <w:bottom w:val="none" w:sz="0" w:space="0" w:color="auto"/>
            <w:right w:val="none" w:sz="0" w:space="0" w:color="auto"/>
          </w:divBdr>
        </w:div>
        <w:div w:id="1187645337">
          <w:marLeft w:val="0"/>
          <w:marRight w:val="0"/>
          <w:marTop w:val="20"/>
          <w:marBottom w:val="40"/>
          <w:divBdr>
            <w:top w:val="none" w:sz="0" w:space="0" w:color="auto"/>
            <w:left w:val="none" w:sz="0" w:space="0" w:color="auto"/>
            <w:bottom w:val="none" w:sz="0" w:space="0" w:color="auto"/>
            <w:right w:val="none" w:sz="0" w:space="0" w:color="auto"/>
          </w:divBdr>
        </w:div>
        <w:div w:id="341470859">
          <w:marLeft w:val="0"/>
          <w:marRight w:val="0"/>
          <w:marTop w:val="20"/>
          <w:marBottom w:val="40"/>
          <w:divBdr>
            <w:top w:val="none" w:sz="0" w:space="0" w:color="auto"/>
            <w:left w:val="none" w:sz="0" w:space="0" w:color="auto"/>
            <w:bottom w:val="none" w:sz="0" w:space="0" w:color="auto"/>
            <w:right w:val="none" w:sz="0" w:space="0" w:color="auto"/>
          </w:divBdr>
        </w:div>
        <w:div w:id="1982922952">
          <w:marLeft w:val="0"/>
          <w:marRight w:val="0"/>
          <w:marTop w:val="20"/>
          <w:marBottom w:val="40"/>
          <w:divBdr>
            <w:top w:val="none" w:sz="0" w:space="0" w:color="auto"/>
            <w:left w:val="none" w:sz="0" w:space="0" w:color="auto"/>
            <w:bottom w:val="none" w:sz="0" w:space="0" w:color="auto"/>
            <w:right w:val="none" w:sz="0" w:space="0" w:color="auto"/>
          </w:divBdr>
        </w:div>
        <w:div w:id="324666660">
          <w:marLeft w:val="0"/>
          <w:marRight w:val="0"/>
          <w:marTop w:val="20"/>
          <w:marBottom w:val="40"/>
          <w:divBdr>
            <w:top w:val="none" w:sz="0" w:space="0" w:color="auto"/>
            <w:left w:val="none" w:sz="0" w:space="0" w:color="auto"/>
            <w:bottom w:val="none" w:sz="0" w:space="0" w:color="auto"/>
            <w:right w:val="none" w:sz="0" w:space="0" w:color="auto"/>
          </w:divBdr>
        </w:div>
        <w:div w:id="969016392">
          <w:marLeft w:val="0"/>
          <w:marRight w:val="0"/>
          <w:marTop w:val="20"/>
          <w:marBottom w:val="40"/>
          <w:divBdr>
            <w:top w:val="none" w:sz="0" w:space="0" w:color="auto"/>
            <w:left w:val="none" w:sz="0" w:space="0" w:color="auto"/>
            <w:bottom w:val="none" w:sz="0" w:space="0" w:color="auto"/>
            <w:right w:val="none" w:sz="0" w:space="0" w:color="auto"/>
          </w:divBdr>
        </w:div>
        <w:div w:id="1359353895">
          <w:marLeft w:val="0"/>
          <w:marRight w:val="0"/>
          <w:marTop w:val="20"/>
          <w:marBottom w:val="40"/>
          <w:divBdr>
            <w:top w:val="none" w:sz="0" w:space="0" w:color="auto"/>
            <w:left w:val="none" w:sz="0" w:space="0" w:color="auto"/>
            <w:bottom w:val="none" w:sz="0" w:space="0" w:color="auto"/>
            <w:right w:val="none" w:sz="0" w:space="0" w:color="auto"/>
          </w:divBdr>
        </w:div>
        <w:div w:id="443159917">
          <w:marLeft w:val="0"/>
          <w:marRight w:val="0"/>
          <w:marTop w:val="20"/>
          <w:marBottom w:val="40"/>
          <w:divBdr>
            <w:top w:val="none" w:sz="0" w:space="0" w:color="auto"/>
            <w:left w:val="none" w:sz="0" w:space="0" w:color="auto"/>
            <w:bottom w:val="none" w:sz="0" w:space="0" w:color="auto"/>
            <w:right w:val="none" w:sz="0" w:space="0" w:color="auto"/>
          </w:divBdr>
        </w:div>
        <w:div w:id="145518251">
          <w:marLeft w:val="0"/>
          <w:marRight w:val="0"/>
          <w:marTop w:val="20"/>
          <w:marBottom w:val="40"/>
          <w:divBdr>
            <w:top w:val="none" w:sz="0" w:space="0" w:color="auto"/>
            <w:left w:val="none" w:sz="0" w:space="0" w:color="auto"/>
            <w:bottom w:val="none" w:sz="0" w:space="0" w:color="auto"/>
            <w:right w:val="none" w:sz="0" w:space="0" w:color="auto"/>
          </w:divBdr>
        </w:div>
        <w:div w:id="1246106691">
          <w:marLeft w:val="0"/>
          <w:marRight w:val="0"/>
          <w:marTop w:val="20"/>
          <w:marBottom w:val="40"/>
          <w:divBdr>
            <w:top w:val="none" w:sz="0" w:space="0" w:color="auto"/>
            <w:left w:val="none" w:sz="0" w:space="0" w:color="auto"/>
            <w:bottom w:val="none" w:sz="0" w:space="0" w:color="auto"/>
            <w:right w:val="none" w:sz="0" w:space="0" w:color="auto"/>
          </w:divBdr>
        </w:div>
        <w:div w:id="1338655051">
          <w:marLeft w:val="0"/>
          <w:marRight w:val="0"/>
          <w:marTop w:val="20"/>
          <w:marBottom w:val="40"/>
          <w:divBdr>
            <w:top w:val="none" w:sz="0" w:space="0" w:color="auto"/>
            <w:left w:val="none" w:sz="0" w:space="0" w:color="auto"/>
            <w:bottom w:val="none" w:sz="0" w:space="0" w:color="auto"/>
            <w:right w:val="none" w:sz="0" w:space="0" w:color="auto"/>
          </w:divBdr>
        </w:div>
        <w:div w:id="44334792">
          <w:marLeft w:val="0"/>
          <w:marRight w:val="0"/>
          <w:marTop w:val="20"/>
          <w:marBottom w:val="40"/>
          <w:divBdr>
            <w:top w:val="none" w:sz="0" w:space="0" w:color="auto"/>
            <w:left w:val="none" w:sz="0" w:space="0" w:color="auto"/>
            <w:bottom w:val="none" w:sz="0" w:space="0" w:color="auto"/>
            <w:right w:val="none" w:sz="0" w:space="0" w:color="auto"/>
          </w:divBdr>
        </w:div>
        <w:div w:id="1499344100">
          <w:marLeft w:val="0"/>
          <w:marRight w:val="0"/>
          <w:marTop w:val="20"/>
          <w:marBottom w:val="40"/>
          <w:divBdr>
            <w:top w:val="none" w:sz="0" w:space="0" w:color="auto"/>
            <w:left w:val="none" w:sz="0" w:space="0" w:color="auto"/>
            <w:bottom w:val="none" w:sz="0" w:space="0" w:color="auto"/>
            <w:right w:val="none" w:sz="0" w:space="0" w:color="auto"/>
          </w:divBdr>
        </w:div>
        <w:div w:id="1265380793">
          <w:marLeft w:val="0"/>
          <w:marRight w:val="0"/>
          <w:marTop w:val="20"/>
          <w:marBottom w:val="40"/>
          <w:divBdr>
            <w:top w:val="none" w:sz="0" w:space="0" w:color="auto"/>
            <w:left w:val="none" w:sz="0" w:space="0" w:color="auto"/>
            <w:bottom w:val="none" w:sz="0" w:space="0" w:color="auto"/>
            <w:right w:val="none" w:sz="0" w:space="0" w:color="auto"/>
          </w:divBdr>
        </w:div>
        <w:div w:id="593243559">
          <w:marLeft w:val="0"/>
          <w:marRight w:val="0"/>
          <w:marTop w:val="20"/>
          <w:marBottom w:val="40"/>
          <w:divBdr>
            <w:top w:val="none" w:sz="0" w:space="0" w:color="auto"/>
            <w:left w:val="none" w:sz="0" w:space="0" w:color="auto"/>
            <w:bottom w:val="none" w:sz="0" w:space="0" w:color="auto"/>
            <w:right w:val="none" w:sz="0" w:space="0" w:color="auto"/>
          </w:divBdr>
        </w:div>
        <w:div w:id="1796295344">
          <w:marLeft w:val="0"/>
          <w:marRight w:val="0"/>
          <w:marTop w:val="20"/>
          <w:marBottom w:val="40"/>
          <w:divBdr>
            <w:top w:val="none" w:sz="0" w:space="0" w:color="auto"/>
            <w:left w:val="none" w:sz="0" w:space="0" w:color="auto"/>
            <w:bottom w:val="none" w:sz="0" w:space="0" w:color="auto"/>
            <w:right w:val="none" w:sz="0" w:space="0" w:color="auto"/>
          </w:divBdr>
        </w:div>
        <w:div w:id="1863124835">
          <w:marLeft w:val="0"/>
          <w:marRight w:val="0"/>
          <w:marTop w:val="20"/>
          <w:marBottom w:val="40"/>
          <w:divBdr>
            <w:top w:val="none" w:sz="0" w:space="0" w:color="auto"/>
            <w:left w:val="none" w:sz="0" w:space="0" w:color="auto"/>
            <w:bottom w:val="none" w:sz="0" w:space="0" w:color="auto"/>
            <w:right w:val="none" w:sz="0" w:space="0" w:color="auto"/>
          </w:divBdr>
        </w:div>
        <w:div w:id="1677268618">
          <w:marLeft w:val="0"/>
          <w:marRight w:val="0"/>
          <w:marTop w:val="20"/>
          <w:marBottom w:val="40"/>
          <w:divBdr>
            <w:top w:val="none" w:sz="0" w:space="0" w:color="auto"/>
            <w:left w:val="none" w:sz="0" w:space="0" w:color="auto"/>
            <w:bottom w:val="none" w:sz="0" w:space="0" w:color="auto"/>
            <w:right w:val="none" w:sz="0" w:space="0" w:color="auto"/>
          </w:divBdr>
        </w:div>
        <w:div w:id="1048190464">
          <w:marLeft w:val="0"/>
          <w:marRight w:val="0"/>
          <w:marTop w:val="20"/>
          <w:marBottom w:val="40"/>
          <w:divBdr>
            <w:top w:val="none" w:sz="0" w:space="0" w:color="auto"/>
            <w:left w:val="none" w:sz="0" w:space="0" w:color="auto"/>
            <w:bottom w:val="none" w:sz="0" w:space="0" w:color="auto"/>
            <w:right w:val="none" w:sz="0" w:space="0" w:color="auto"/>
          </w:divBdr>
        </w:div>
        <w:div w:id="1675105693">
          <w:marLeft w:val="0"/>
          <w:marRight w:val="0"/>
          <w:marTop w:val="20"/>
          <w:marBottom w:val="40"/>
          <w:divBdr>
            <w:top w:val="none" w:sz="0" w:space="0" w:color="auto"/>
            <w:left w:val="none" w:sz="0" w:space="0" w:color="auto"/>
            <w:bottom w:val="none" w:sz="0" w:space="0" w:color="auto"/>
            <w:right w:val="none" w:sz="0" w:space="0" w:color="auto"/>
          </w:divBdr>
        </w:div>
        <w:div w:id="939489830">
          <w:marLeft w:val="0"/>
          <w:marRight w:val="0"/>
          <w:marTop w:val="20"/>
          <w:marBottom w:val="40"/>
          <w:divBdr>
            <w:top w:val="none" w:sz="0" w:space="0" w:color="auto"/>
            <w:left w:val="none" w:sz="0" w:space="0" w:color="auto"/>
            <w:bottom w:val="none" w:sz="0" w:space="0" w:color="auto"/>
            <w:right w:val="none" w:sz="0" w:space="0" w:color="auto"/>
          </w:divBdr>
        </w:div>
        <w:div w:id="1108544380">
          <w:marLeft w:val="0"/>
          <w:marRight w:val="0"/>
          <w:marTop w:val="20"/>
          <w:marBottom w:val="40"/>
          <w:divBdr>
            <w:top w:val="none" w:sz="0" w:space="0" w:color="auto"/>
            <w:left w:val="none" w:sz="0" w:space="0" w:color="auto"/>
            <w:bottom w:val="none" w:sz="0" w:space="0" w:color="auto"/>
            <w:right w:val="none" w:sz="0" w:space="0" w:color="auto"/>
          </w:divBdr>
        </w:div>
        <w:div w:id="604002500">
          <w:marLeft w:val="0"/>
          <w:marRight w:val="0"/>
          <w:marTop w:val="20"/>
          <w:marBottom w:val="40"/>
          <w:divBdr>
            <w:top w:val="none" w:sz="0" w:space="0" w:color="auto"/>
            <w:left w:val="none" w:sz="0" w:space="0" w:color="auto"/>
            <w:bottom w:val="none" w:sz="0" w:space="0" w:color="auto"/>
            <w:right w:val="none" w:sz="0" w:space="0" w:color="auto"/>
          </w:divBdr>
        </w:div>
        <w:div w:id="35662354">
          <w:marLeft w:val="0"/>
          <w:marRight w:val="0"/>
          <w:marTop w:val="20"/>
          <w:marBottom w:val="40"/>
          <w:divBdr>
            <w:top w:val="none" w:sz="0" w:space="0" w:color="auto"/>
            <w:left w:val="none" w:sz="0" w:space="0" w:color="auto"/>
            <w:bottom w:val="none" w:sz="0" w:space="0" w:color="auto"/>
            <w:right w:val="none" w:sz="0" w:space="0" w:color="auto"/>
          </w:divBdr>
        </w:div>
        <w:div w:id="1988245082">
          <w:marLeft w:val="0"/>
          <w:marRight w:val="0"/>
          <w:marTop w:val="20"/>
          <w:marBottom w:val="40"/>
          <w:divBdr>
            <w:top w:val="none" w:sz="0" w:space="0" w:color="auto"/>
            <w:left w:val="none" w:sz="0" w:space="0" w:color="auto"/>
            <w:bottom w:val="none" w:sz="0" w:space="0" w:color="auto"/>
            <w:right w:val="none" w:sz="0" w:space="0" w:color="auto"/>
          </w:divBdr>
        </w:div>
        <w:div w:id="882982726">
          <w:marLeft w:val="0"/>
          <w:marRight w:val="0"/>
          <w:marTop w:val="20"/>
          <w:marBottom w:val="40"/>
          <w:divBdr>
            <w:top w:val="none" w:sz="0" w:space="0" w:color="auto"/>
            <w:left w:val="none" w:sz="0" w:space="0" w:color="auto"/>
            <w:bottom w:val="none" w:sz="0" w:space="0" w:color="auto"/>
            <w:right w:val="none" w:sz="0" w:space="0" w:color="auto"/>
          </w:divBdr>
        </w:div>
        <w:div w:id="129977629">
          <w:marLeft w:val="0"/>
          <w:marRight w:val="0"/>
          <w:marTop w:val="20"/>
          <w:marBottom w:val="40"/>
          <w:divBdr>
            <w:top w:val="none" w:sz="0" w:space="0" w:color="auto"/>
            <w:left w:val="none" w:sz="0" w:space="0" w:color="auto"/>
            <w:bottom w:val="none" w:sz="0" w:space="0" w:color="auto"/>
            <w:right w:val="none" w:sz="0" w:space="0" w:color="auto"/>
          </w:divBdr>
        </w:div>
        <w:div w:id="1752385730">
          <w:marLeft w:val="0"/>
          <w:marRight w:val="0"/>
          <w:marTop w:val="20"/>
          <w:marBottom w:val="40"/>
          <w:divBdr>
            <w:top w:val="none" w:sz="0" w:space="0" w:color="auto"/>
            <w:left w:val="none" w:sz="0" w:space="0" w:color="auto"/>
            <w:bottom w:val="none" w:sz="0" w:space="0" w:color="auto"/>
            <w:right w:val="none" w:sz="0" w:space="0" w:color="auto"/>
          </w:divBdr>
        </w:div>
        <w:div w:id="1792285062">
          <w:marLeft w:val="0"/>
          <w:marRight w:val="0"/>
          <w:marTop w:val="20"/>
          <w:marBottom w:val="40"/>
          <w:divBdr>
            <w:top w:val="none" w:sz="0" w:space="0" w:color="auto"/>
            <w:left w:val="none" w:sz="0" w:space="0" w:color="auto"/>
            <w:bottom w:val="none" w:sz="0" w:space="0" w:color="auto"/>
            <w:right w:val="none" w:sz="0" w:space="0" w:color="auto"/>
          </w:divBdr>
        </w:div>
        <w:div w:id="1162966544">
          <w:marLeft w:val="0"/>
          <w:marRight w:val="0"/>
          <w:marTop w:val="20"/>
          <w:marBottom w:val="40"/>
          <w:divBdr>
            <w:top w:val="none" w:sz="0" w:space="0" w:color="auto"/>
            <w:left w:val="none" w:sz="0" w:space="0" w:color="auto"/>
            <w:bottom w:val="none" w:sz="0" w:space="0" w:color="auto"/>
            <w:right w:val="none" w:sz="0" w:space="0" w:color="auto"/>
          </w:divBdr>
        </w:div>
        <w:div w:id="1898783020">
          <w:marLeft w:val="0"/>
          <w:marRight w:val="0"/>
          <w:marTop w:val="20"/>
          <w:marBottom w:val="40"/>
          <w:divBdr>
            <w:top w:val="none" w:sz="0" w:space="0" w:color="auto"/>
            <w:left w:val="none" w:sz="0" w:space="0" w:color="auto"/>
            <w:bottom w:val="none" w:sz="0" w:space="0" w:color="auto"/>
            <w:right w:val="none" w:sz="0" w:space="0" w:color="auto"/>
          </w:divBdr>
        </w:div>
        <w:div w:id="646857329">
          <w:marLeft w:val="0"/>
          <w:marRight w:val="0"/>
          <w:marTop w:val="20"/>
          <w:marBottom w:val="40"/>
          <w:divBdr>
            <w:top w:val="none" w:sz="0" w:space="0" w:color="auto"/>
            <w:left w:val="none" w:sz="0" w:space="0" w:color="auto"/>
            <w:bottom w:val="none" w:sz="0" w:space="0" w:color="auto"/>
            <w:right w:val="none" w:sz="0" w:space="0" w:color="auto"/>
          </w:divBdr>
        </w:div>
        <w:div w:id="102575489">
          <w:marLeft w:val="0"/>
          <w:marRight w:val="0"/>
          <w:marTop w:val="20"/>
          <w:marBottom w:val="40"/>
          <w:divBdr>
            <w:top w:val="none" w:sz="0" w:space="0" w:color="auto"/>
            <w:left w:val="none" w:sz="0" w:space="0" w:color="auto"/>
            <w:bottom w:val="none" w:sz="0" w:space="0" w:color="auto"/>
            <w:right w:val="none" w:sz="0" w:space="0" w:color="auto"/>
          </w:divBdr>
        </w:div>
        <w:div w:id="1344936149">
          <w:marLeft w:val="0"/>
          <w:marRight w:val="0"/>
          <w:marTop w:val="20"/>
          <w:marBottom w:val="40"/>
          <w:divBdr>
            <w:top w:val="none" w:sz="0" w:space="0" w:color="auto"/>
            <w:left w:val="none" w:sz="0" w:space="0" w:color="auto"/>
            <w:bottom w:val="none" w:sz="0" w:space="0" w:color="auto"/>
            <w:right w:val="none" w:sz="0" w:space="0" w:color="auto"/>
          </w:divBdr>
        </w:div>
        <w:div w:id="637031065">
          <w:marLeft w:val="0"/>
          <w:marRight w:val="0"/>
          <w:marTop w:val="20"/>
          <w:marBottom w:val="40"/>
          <w:divBdr>
            <w:top w:val="none" w:sz="0" w:space="0" w:color="auto"/>
            <w:left w:val="none" w:sz="0" w:space="0" w:color="auto"/>
            <w:bottom w:val="none" w:sz="0" w:space="0" w:color="auto"/>
            <w:right w:val="none" w:sz="0" w:space="0" w:color="auto"/>
          </w:divBdr>
        </w:div>
        <w:div w:id="1396204107">
          <w:marLeft w:val="0"/>
          <w:marRight w:val="0"/>
          <w:marTop w:val="20"/>
          <w:marBottom w:val="40"/>
          <w:divBdr>
            <w:top w:val="none" w:sz="0" w:space="0" w:color="auto"/>
            <w:left w:val="none" w:sz="0" w:space="0" w:color="auto"/>
            <w:bottom w:val="none" w:sz="0" w:space="0" w:color="auto"/>
            <w:right w:val="none" w:sz="0" w:space="0" w:color="auto"/>
          </w:divBdr>
        </w:div>
        <w:div w:id="2090422905">
          <w:marLeft w:val="0"/>
          <w:marRight w:val="0"/>
          <w:marTop w:val="20"/>
          <w:marBottom w:val="40"/>
          <w:divBdr>
            <w:top w:val="none" w:sz="0" w:space="0" w:color="auto"/>
            <w:left w:val="none" w:sz="0" w:space="0" w:color="auto"/>
            <w:bottom w:val="none" w:sz="0" w:space="0" w:color="auto"/>
            <w:right w:val="none" w:sz="0" w:space="0" w:color="auto"/>
          </w:divBdr>
        </w:div>
        <w:div w:id="362749237">
          <w:marLeft w:val="0"/>
          <w:marRight w:val="0"/>
          <w:marTop w:val="20"/>
          <w:marBottom w:val="40"/>
          <w:divBdr>
            <w:top w:val="none" w:sz="0" w:space="0" w:color="auto"/>
            <w:left w:val="none" w:sz="0" w:space="0" w:color="auto"/>
            <w:bottom w:val="none" w:sz="0" w:space="0" w:color="auto"/>
            <w:right w:val="none" w:sz="0" w:space="0" w:color="auto"/>
          </w:divBdr>
        </w:div>
        <w:div w:id="75438424">
          <w:marLeft w:val="0"/>
          <w:marRight w:val="0"/>
          <w:marTop w:val="20"/>
          <w:marBottom w:val="40"/>
          <w:divBdr>
            <w:top w:val="none" w:sz="0" w:space="0" w:color="auto"/>
            <w:left w:val="none" w:sz="0" w:space="0" w:color="auto"/>
            <w:bottom w:val="none" w:sz="0" w:space="0" w:color="auto"/>
            <w:right w:val="none" w:sz="0" w:space="0" w:color="auto"/>
          </w:divBdr>
        </w:div>
        <w:div w:id="1433088907">
          <w:marLeft w:val="0"/>
          <w:marRight w:val="0"/>
          <w:marTop w:val="20"/>
          <w:marBottom w:val="40"/>
          <w:divBdr>
            <w:top w:val="none" w:sz="0" w:space="0" w:color="auto"/>
            <w:left w:val="none" w:sz="0" w:space="0" w:color="auto"/>
            <w:bottom w:val="none" w:sz="0" w:space="0" w:color="auto"/>
            <w:right w:val="none" w:sz="0" w:space="0" w:color="auto"/>
          </w:divBdr>
        </w:div>
        <w:div w:id="1902985062">
          <w:marLeft w:val="0"/>
          <w:marRight w:val="0"/>
          <w:marTop w:val="20"/>
          <w:marBottom w:val="40"/>
          <w:divBdr>
            <w:top w:val="none" w:sz="0" w:space="0" w:color="auto"/>
            <w:left w:val="none" w:sz="0" w:space="0" w:color="auto"/>
            <w:bottom w:val="none" w:sz="0" w:space="0" w:color="auto"/>
            <w:right w:val="none" w:sz="0" w:space="0" w:color="auto"/>
          </w:divBdr>
        </w:div>
        <w:div w:id="1311709082">
          <w:marLeft w:val="0"/>
          <w:marRight w:val="0"/>
          <w:marTop w:val="20"/>
          <w:marBottom w:val="40"/>
          <w:divBdr>
            <w:top w:val="none" w:sz="0" w:space="0" w:color="auto"/>
            <w:left w:val="none" w:sz="0" w:space="0" w:color="auto"/>
            <w:bottom w:val="none" w:sz="0" w:space="0" w:color="auto"/>
            <w:right w:val="none" w:sz="0" w:space="0" w:color="auto"/>
          </w:divBdr>
        </w:div>
        <w:div w:id="1911766824">
          <w:marLeft w:val="0"/>
          <w:marRight w:val="0"/>
          <w:marTop w:val="20"/>
          <w:marBottom w:val="40"/>
          <w:divBdr>
            <w:top w:val="none" w:sz="0" w:space="0" w:color="auto"/>
            <w:left w:val="none" w:sz="0" w:space="0" w:color="auto"/>
            <w:bottom w:val="none" w:sz="0" w:space="0" w:color="auto"/>
            <w:right w:val="none" w:sz="0" w:space="0" w:color="auto"/>
          </w:divBdr>
        </w:div>
        <w:div w:id="2137142327">
          <w:marLeft w:val="0"/>
          <w:marRight w:val="0"/>
          <w:marTop w:val="20"/>
          <w:marBottom w:val="40"/>
          <w:divBdr>
            <w:top w:val="none" w:sz="0" w:space="0" w:color="auto"/>
            <w:left w:val="none" w:sz="0" w:space="0" w:color="auto"/>
            <w:bottom w:val="none" w:sz="0" w:space="0" w:color="auto"/>
            <w:right w:val="none" w:sz="0" w:space="0" w:color="auto"/>
          </w:divBdr>
        </w:div>
        <w:div w:id="959264257">
          <w:marLeft w:val="0"/>
          <w:marRight w:val="0"/>
          <w:marTop w:val="20"/>
          <w:marBottom w:val="40"/>
          <w:divBdr>
            <w:top w:val="none" w:sz="0" w:space="0" w:color="auto"/>
            <w:left w:val="none" w:sz="0" w:space="0" w:color="auto"/>
            <w:bottom w:val="none" w:sz="0" w:space="0" w:color="auto"/>
            <w:right w:val="none" w:sz="0" w:space="0" w:color="auto"/>
          </w:divBdr>
        </w:div>
        <w:div w:id="1528906971">
          <w:marLeft w:val="0"/>
          <w:marRight w:val="0"/>
          <w:marTop w:val="20"/>
          <w:marBottom w:val="40"/>
          <w:divBdr>
            <w:top w:val="none" w:sz="0" w:space="0" w:color="auto"/>
            <w:left w:val="none" w:sz="0" w:space="0" w:color="auto"/>
            <w:bottom w:val="none" w:sz="0" w:space="0" w:color="auto"/>
            <w:right w:val="none" w:sz="0" w:space="0" w:color="auto"/>
          </w:divBdr>
        </w:div>
        <w:div w:id="832376240">
          <w:marLeft w:val="0"/>
          <w:marRight w:val="0"/>
          <w:marTop w:val="20"/>
          <w:marBottom w:val="40"/>
          <w:divBdr>
            <w:top w:val="none" w:sz="0" w:space="0" w:color="auto"/>
            <w:left w:val="none" w:sz="0" w:space="0" w:color="auto"/>
            <w:bottom w:val="none" w:sz="0" w:space="0" w:color="auto"/>
            <w:right w:val="none" w:sz="0" w:space="0" w:color="auto"/>
          </w:divBdr>
        </w:div>
        <w:div w:id="858351283">
          <w:marLeft w:val="0"/>
          <w:marRight w:val="0"/>
          <w:marTop w:val="20"/>
          <w:marBottom w:val="40"/>
          <w:divBdr>
            <w:top w:val="none" w:sz="0" w:space="0" w:color="auto"/>
            <w:left w:val="none" w:sz="0" w:space="0" w:color="auto"/>
            <w:bottom w:val="none" w:sz="0" w:space="0" w:color="auto"/>
            <w:right w:val="none" w:sz="0" w:space="0" w:color="auto"/>
          </w:divBdr>
        </w:div>
        <w:div w:id="1982035620">
          <w:marLeft w:val="0"/>
          <w:marRight w:val="0"/>
          <w:marTop w:val="20"/>
          <w:marBottom w:val="40"/>
          <w:divBdr>
            <w:top w:val="none" w:sz="0" w:space="0" w:color="auto"/>
            <w:left w:val="none" w:sz="0" w:space="0" w:color="auto"/>
            <w:bottom w:val="none" w:sz="0" w:space="0" w:color="auto"/>
            <w:right w:val="none" w:sz="0" w:space="0" w:color="auto"/>
          </w:divBdr>
        </w:div>
        <w:div w:id="548348736">
          <w:marLeft w:val="0"/>
          <w:marRight w:val="0"/>
          <w:marTop w:val="20"/>
          <w:marBottom w:val="40"/>
          <w:divBdr>
            <w:top w:val="none" w:sz="0" w:space="0" w:color="auto"/>
            <w:left w:val="none" w:sz="0" w:space="0" w:color="auto"/>
            <w:bottom w:val="none" w:sz="0" w:space="0" w:color="auto"/>
            <w:right w:val="none" w:sz="0" w:space="0" w:color="auto"/>
          </w:divBdr>
        </w:div>
        <w:div w:id="1931038427">
          <w:marLeft w:val="0"/>
          <w:marRight w:val="0"/>
          <w:marTop w:val="20"/>
          <w:marBottom w:val="40"/>
          <w:divBdr>
            <w:top w:val="none" w:sz="0" w:space="0" w:color="auto"/>
            <w:left w:val="none" w:sz="0" w:space="0" w:color="auto"/>
            <w:bottom w:val="none" w:sz="0" w:space="0" w:color="auto"/>
            <w:right w:val="none" w:sz="0" w:space="0" w:color="auto"/>
          </w:divBdr>
        </w:div>
        <w:div w:id="1043140809">
          <w:marLeft w:val="0"/>
          <w:marRight w:val="0"/>
          <w:marTop w:val="20"/>
          <w:marBottom w:val="40"/>
          <w:divBdr>
            <w:top w:val="none" w:sz="0" w:space="0" w:color="auto"/>
            <w:left w:val="none" w:sz="0" w:space="0" w:color="auto"/>
            <w:bottom w:val="none" w:sz="0" w:space="0" w:color="auto"/>
            <w:right w:val="none" w:sz="0" w:space="0" w:color="auto"/>
          </w:divBdr>
        </w:div>
        <w:div w:id="1766538918">
          <w:marLeft w:val="0"/>
          <w:marRight w:val="0"/>
          <w:marTop w:val="20"/>
          <w:marBottom w:val="40"/>
          <w:divBdr>
            <w:top w:val="none" w:sz="0" w:space="0" w:color="auto"/>
            <w:left w:val="none" w:sz="0" w:space="0" w:color="auto"/>
            <w:bottom w:val="none" w:sz="0" w:space="0" w:color="auto"/>
            <w:right w:val="none" w:sz="0" w:space="0" w:color="auto"/>
          </w:divBdr>
        </w:div>
        <w:div w:id="22294193">
          <w:marLeft w:val="0"/>
          <w:marRight w:val="0"/>
          <w:marTop w:val="20"/>
          <w:marBottom w:val="40"/>
          <w:divBdr>
            <w:top w:val="none" w:sz="0" w:space="0" w:color="auto"/>
            <w:left w:val="none" w:sz="0" w:space="0" w:color="auto"/>
            <w:bottom w:val="none" w:sz="0" w:space="0" w:color="auto"/>
            <w:right w:val="none" w:sz="0" w:space="0" w:color="auto"/>
          </w:divBdr>
        </w:div>
        <w:div w:id="1143424156">
          <w:marLeft w:val="0"/>
          <w:marRight w:val="0"/>
          <w:marTop w:val="20"/>
          <w:marBottom w:val="40"/>
          <w:divBdr>
            <w:top w:val="none" w:sz="0" w:space="0" w:color="auto"/>
            <w:left w:val="none" w:sz="0" w:space="0" w:color="auto"/>
            <w:bottom w:val="none" w:sz="0" w:space="0" w:color="auto"/>
            <w:right w:val="none" w:sz="0" w:space="0" w:color="auto"/>
          </w:divBdr>
        </w:div>
        <w:div w:id="544832900">
          <w:marLeft w:val="0"/>
          <w:marRight w:val="0"/>
          <w:marTop w:val="20"/>
          <w:marBottom w:val="40"/>
          <w:divBdr>
            <w:top w:val="none" w:sz="0" w:space="0" w:color="auto"/>
            <w:left w:val="none" w:sz="0" w:space="0" w:color="auto"/>
            <w:bottom w:val="none" w:sz="0" w:space="0" w:color="auto"/>
            <w:right w:val="none" w:sz="0" w:space="0" w:color="auto"/>
          </w:divBdr>
        </w:div>
        <w:div w:id="1797018068">
          <w:marLeft w:val="0"/>
          <w:marRight w:val="0"/>
          <w:marTop w:val="20"/>
          <w:marBottom w:val="40"/>
          <w:divBdr>
            <w:top w:val="none" w:sz="0" w:space="0" w:color="auto"/>
            <w:left w:val="none" w:sz="0" w:space="0" w:color="auto"/>
            <w:bottom w:val="none" w:sz="0" w:space="0" w:color="auto"/>
            <w:right w:val="none" w:sz="0" w:space="0" w:color="auto"/>
          </w:divBdr>
        </w:div>
        <w:div w:id="1258060812">
          <w:marLeft w:val="0"/>
          <w:marRight w:val="0"/>
          <w:marTop w:val="20"/>
          <w:marBottom w:val="40"/>
          <w:divBdr>
            <w:top w:val="none" w:sz="0" w:space="0" w:color="auto"/>
            <w:left w:val="none" w:sz="0" w:space="0" w:color="auto"/>
            <w:bottom w:val="none" w:sz="0" w:space="0" w:color="auto"/>
            <w:right w:val="none" w:sz="0" w:space="0" w:color="auto"/>
          </w:divBdr>
        </w:div>
        <w:div w:id="42171352">
          <w:marLeft w:val="0"/>
          <w:marRight w:val="0"/>
          <w:marTop w:val="20"/>
          <w:marBottom w:val="40"/>
          <w:divBdr>
            <w:top w:val="none" w:sz="0" w:space="0" w:color="auto"/>
            <w:left w:val="none" w:sz="0" w:space="0" w:color="auto"/>
            <w:bottom w:val="none" w:sz="0" w:space="0" w:color="auto"/>
            <w:right w:val="none" w:sz="0" w:space="0" w:color="auto"/>
          </w:divBdr>
        </w:div>
        <w:div w:id="1279021276">
          <w:marLeft w:val="0"/>
          <w:marRight w:val="0"/>
          <w:marTop w:val="20"/>
          <w:marBottom w:val="40"/>
          <w:divBdr>
            <w:top w:val="none" w:sz="0" w:space="0" w:color="auto"/>
            <w:left w:val="none" w:sz="0" w:space="0" w:color="auto"/>
            <w:bottom w:val="none" w:sz="0" w:space="0" w:color="auto"/>
            <w:right w:val="none" w:sz="0" w:space="0" w:color="auto"/>
          </w:divBdr>
        </w:div>
        <w:div w:id="614169021">
          <w:marLeft w:val="0"/>
          <w:marRight w:val="0"/>
          <w:marTop w:val="20"/>
          <w:marBottom w:val="40"/>
          <w:divBdr>
            <w:top w:val="none" w:sz="0" w:space="0" w:color="auto"/>
            <w:left w:val="none" w:sz="0" w:space="0" w:color="auto"/>
            <w:bottom w:val="none" w:sz="0" w:space="0" w:color="auto"/>
            <w:right w:val="none" w:sz="0" w:space="0" w:color="auto"/>
          </w:divBdr>
        </w:div>
        <w:div w:id="1678535067">
          <w:marLeft w:val="0"/>
          <w:marRight w:val="0"/>
          <w:marTop w:val="20"/>
          <w:marBottom w:val="40"/>
          <w:divBdr>
            <w:top w:val="none" w:sz="0" w:space="0" w:color="auto"/>
            <w:left w:val="none" w:sz="0" w:space="0" w:color="auto"/>
            <w:bottom w:val="none" w:sz="0" w:space="0" w:color="auto"/>
            <w:right w:val="none" w:sz="0" w:space="0" w:color="auto"/>
          </w:divBdr>
        </w:div>
        <w:div w:id="303776031">
          <w:marLeft w:val="0"/>
          <w:marRight w:val="0"/>
          <w:marTop w:val="20"/>
          <w:marBottom w:val="40"/>
          <w:divBdr>
            <w:top w:val="none" w:sz="0" w:space="0" w:color="auto"/>
            <w:left w:val="none" w:sz="0" w:space="0" w:color="auto"/>
            <w:bottom w:val="none" w:sz="0" w:space="0" w:color="auto"/>
            <w:right w:val="none" w:sz="0" w:space="0" w:color="auto"/>
          </w:divBdr>
        </w:div>
        <w:div w:id="1360009187">
          <w:marLeft w:val="0"/>
          <w:marRight w:val="0"/>
          <w:marTop w:val="20"/>
          <w:marBottom w:val="40"/>
          <w:divBdr>
            <w:top w:val="none" w:sz="0" w:space="0" w:color="auto"/>
            <w:left w:val="none" w:sz="0" w:space="0" w:color="auto"/>
            <w:bottom w:val="none" w:sz="0" w:space="0" w:color="auto"/>
            <w:right w:val="none" w:sz="0" w:space="0" w:color="auto"/>
          </w:divBdr>
        </w:div>
        <w:div w:id="1616867918">
          <w:marLeft w:val="0"/>
          <w:marRight w:val="0"/>
          <w:marTop w:val="20"/>
          <w:marBottom w:val="40"/>
          <w:divBdr>
            <w:top w:val="none" w:sz="0" w:space="0" w:color="auto"/>
            <w:left w:val="none" w:sz="0" w:space="0" w:color="auto"/>
            <w:bottom w:val="none" w:sz="0" w:space="0" w:color="auto"/>
            <w:right w:val="none" w:sz="0" w:space="0" w:color="auto"/>
          </w:divBdr>
        </w:div>
        <w:div w:id="1334331679">
          <w:marLeft w:val="0"/>
          <w:marRight w:val="0"/>
          <w:marTop w:val="20"/>
          <w:marBottom w:val="40"/>
          <w:divBdr>
            <w:top w:val="none" w:sz="0" w:space="0" w:color="auto"/>
            <w:left w:val="none" w:sz="0" w:space="0" w:color="auto"/>
            <w:bottom w:val="none" w:sz="0" w:space="0" w:color="auto"/>
            <w:right w:val="none" w:sz="0" w:space="0" w:color="auto"/>
          </w:divBdr>
        </w:div>
        <w:div w:id="999770137">
          <w:marLeft w:val="0"/>
          <w:marRight w:val="0"/>
          <w:marTop w:val="20"/>
          <w:marBottom w:val="40"/>
          <w:divBdr>
            <w:top w:val="none" w:sz="0" w:space="0" w:color="auto"/>
            <w:left w:val="none" w:sz="0" w:space="0" w:color="auto"/>
            <w:bottom w:val="none" w:sz="0" w:space="0" w:color="auto"/>
            <w:right w:val="none" w:sz="0" w:space="0" w:color="auto"/>
          </w:divBdr>
        </w:div>
        <w:div w:id="310449970">
          <w:marLeft w:val="0"/>
          <w:marRight w:val="0"/>
          <w:marTop w:val="20"/>
          <w:marBottom w:val="40"/>
          <w:divBdr>
            <w:top w:val="none" w:sz="0" w:space="0" w:color="auto"/>
            <w:left w:val="none" w:sz="0" w:space="0" w:color="auto"/>
            <w:bottom w:val="none" w:sz="0" w:space="0" w:color="auto"/>
            <w:right w:val="none" w:sz="0" w:space="0" w:color="auto"/>
          </w:divBdr>
        </w:div>
        <w:div w:id="1643463612">
          <w:marLeft w:val="0"/>
          <w:marRight w:val="0"/>
          <w:marTop w:val="20"/>
          <w:marBottom w:val="40"/>
          <w:divBdr>
            <w:top w:val="none" w:sz="0" w:space="0" w:color="auto"/>
            <w:left w:val="none" w:sz="0" w:space="0" w:color="auto"/>
            <w:bottom w:val="none" w:sz="0" w:space="0" w:color="auto"/>
            <w:right w:val="none" w:sz="0" w:space="0" w:color="auto"/>
          </w:divBdr>
        </w:div>
        <w:div w:id="618485945">
          <w:marLeft w:val="0"/>
          <w:marRight w:val="0"/>
          <w:marTop w:val="20"/>
          <w:marBottom w:val="40"/>
          <w:divBdr>
            <w:top w:val="none" w:sz="0" w:space="0" w:color="auto"/>
            <w:left w:val="none" w:sz="0" w:space="0" w:color="auto"/>
            <w:bottom w:val="none" w:sz="0" w:space="0" w:color="auto"/>
            <w:right w:val="none" w:sz="0" w:space="0" w:color="auto"/>
          </w:divBdr>
        </w:div>
        <w:div w:id="1611007377">
          <w:marLeft w:val="0"/>
          <w:marRight w:val="0"/>
          <w:marTop w:val="20"/>
          <w:marBottom w:val="40"/>
          <w:divBdr>
            <w:top w:val="none" w:sz="0" w:space="0" w:color="auto"/>
            <w:left w:val="none" w:sz="0" w:space="0" w:color="auto"/>
            <w:bottom w:val="none" w:sz="0" w:space="0" w:color="auto"/>
            <w:right w:val="none" w:sz="0" w:space="0" w:color="auto"/>
          </w:divBdr>
        </w:div>
        <w:div w:id="370956965">
          <w:marLeft w:val="0"/>
          <w:marRight w:val="0"/>
          <w:marTop w:val="20"/>
          <w:marBottom w:val="40"/>
          <w:divBdr>
            <w:top w:val="none" w:sz="0" w:space="0" w:color="auto"/>
            <w:left w:val="none" w:sz="0" w:space="0" w:color="auto"/>
            <w:bottom w:val="none" w:sz="0" w:space="0" w:color="auto"/>
            <w:right w:val="none" w:sz="0" w:space="0" w:color="auto"/>
          </w:divBdr>
        </w:div>
        <w:div w:id="231896478">
          <w:marLeft w:val="0"/>
          <w:marRight w:val="0"/>
          <w:marTop w:val="20"/>
          <w:marBottom w:val="40"/>
          <w:divBdr>
            <w:top w:val="none" w:sz="0" w:space="0" w:color="auto"/>
            <w:left w:val="none" w:sz="0" w:space="0" w:color="auto"/>
            <w:bottom w:val="none" w:sz="0" w:space="0" w:color="auto"/>
            <w:right w:val="none" w:sz="0" w:space="0" w:color="auto"/>
          </w:divBdr>
        </w:div>
        <w:div w:id="1451629331">
          <w:marLeft w:val="0"/>
          <w:marRight w:val="0"/>
          <w:marTop w:val="20"/>
          <w:marBottom w:val="40"/>
          <w:divBdr>
            <w:top w:val="none" w:sz="0" w:space="0" w:color="auto"/>
            <w:left w:val="none" w:sz="0" w:space="0" w:color="auto"/>
            <w:bottom w:val="none" w:sz="0" w:space="0" w:color="auto"/>
            <w:right w:val="none" w:sz="0" w:space="0" w:color="auto"/>
          </w:divBdr>
        </w:div>
        <w:div w:id="1149976045">
          <w:marLeft w:val="0"/>
          <w:marRight w:val="0"/>
          <w:marTop w:val="20"/>
          <w:marBottom w:val="40"/>
          <w:divBdr>
            <w:top w:val="none" w:sz="0" w:space="0" w:color="auto"/>
            <w:left w:val="none" w:sz="0" w:space="0" w:color="auto"/>
            <w:bottom w:val="none" w:sz="0" w:space="0" w:color="auto"/>
            <w:right w:val="none" w:sz="0" w:space="0" w:color="auto"/>
          </w:divBdr>
        </w:div>
        <w:div w:id="1256090539">
          <w:marLeft w:val="0"/>
          <w:marRight w:val="0"/>
          <w:marTop w:val="20"/>
          <w:marBottom w:val="40"/>
          <w:divBdr>
            <w:top w:val="none" w:sz="0" w:space="0" w:color="auto"/>
            <w:left w:val="none" w:sz="0" w:space="0" w:color="auto"/>
            <w:bottom w:val="none" w:sz="0" w:space="0" w:color="auto"/>
            <w:right w:val="none" w:sz="0" w:space="0" w:color="auto"/>
          </w:divBdr>
        </w:div>
        <w:div w:id="636571536">
          <w:marLeft w:val="0"/>
          <w:marRight w:val="0"/>
          <w:marTop w:val="20"/>
          <w:marBottom w:val="40"/>
          <w:divBdr>
            <w:top w:val="none" w:sz="0" w:space="0" w:color="auto"/>
            <w:left w:val="none" w:sz="0" w:space="0" w:color="auto"/>
            <w:bottom w:val="none" w:sz="0" w:space="0" w:color="auto"/>
            <w:right w:val="none" w:sz="0" w:space="0" w:color="auto"/>
          </w:divBdr>
        </w:div>
        <w:div w:id="1718822474">
          <w:marLeft w:val="0"/>
          <w:marRight w:val="0"/>
          <w:marTop w:val="20"/>
          <w:marBottom w:val="40"/>
          <w:divBdr>
            <w:top w:val="none" w:sz="0" w:space="0" w:color="auto"/>
            <w:left w:val="none" w:sz="0" w:space="0" w:color="auto"/>
            <w:bottom w:val="none" w:sz="0" w:space="0" w:color="auto"/>
            <w:right w:val="none" w:sz="0" w:space="0" w:color="auto"/>
          </w:divBdr>
        </w:div>
        <w:div w:id="1761221065">
          <w:marLeft w:val="0"/>
          <w:marRight w:val="0"/>
          <w:marTop w:val="20"/>
          <w:marBottom w:val="40"/>
          <w:divBdr>
            <w:top w:val="none" w:sz="0" w:space="0" w:color="auto"/>
            <w:left w:val="none" w:sz="0" w:space="0" w:color="auto"/>
            <w:bottom w:val="none" w:sz="0" w:space="0" w:color="auto"/>
            <w:right w:val="none" w:sz="0" w:space="0" w:color="auto"/>
          </w:divBdr>
        </w:div>
        <w:div w:id="867570352">
          <w:marLeft w:val="0"/>
          <w:marRight w:val="0"/>
          <w:marTop w:val="20"/>
          <w:marBottom w:val="40"/>
          <w:divBdr>
            <w:top w:val="none" w:sz="0" w:space="0" w:color="auto"/>
            <w:left w:val="none" w:sz="0" w:space="0" w:color="auto"/>
            <w:bottom w:val="none" w:sz="0" w:space="0" w:color="auto"/>
            <w:right w:val="none" w:sz="0" w:space="0" w:color="auto"/>
          </w:divBdr>
        </w:div>
        <w:div w:id="1713769572">
          <w:marLeft w:val="0"/>
          <w:marRight w:val="0"/>
          <w:marTop w:val="20"/>
          <w:marBottom w:val="40"/>
          <w:divBdr>
            <w:top w:val="none" w:sz="0" w:space="0" w:color="auto"/>
            <w:left w:val="none" w:sz="0" w:space="0" w:color="auto"/>
            <w:bottom w:val="none" w:sz="0" w:space="0" w:color="auto"/>
            <w:right w:val="none" w:sz="0" w:space="0" w:color="auto"/>
          </w:divBdr>
        </w:div>
        <w:div w:id="1608930461">
          <w:marLeft w:val="0"/>
          <w:marRight w:val="0"/>
          <w:marTop w:val="20"/>
          <w:marBottom w:val="40"/>
          <w:divBdr>
            <w:top w:val="none" w:sz="0" w:space="0" w:color="auto"/>
            <w:left w:val="none" w:sz="0" w:space="0" w:color="auto"/>
            <w:bottom w:val="none" w:sz="0" w:space="0" w:color="auto"/>
            <w:right w:val="none" w:sz="0" w:space="0" w:color="auto"/>
          </w:divBdr>
        </w:div>
        <w:div w:id="923222306">
          <w:marLeft w:val="0"/>
          <w:marRight w:val="0"/>
          <w:marTop w:val="20"/>
          <w:marBottom w:val="40"/>
          <w:divBdr>
            <w:top w:val="none" w:sz="0" w:space="0" w:color="auto"/>
            <w:left w:val="none" w:sz="0" w:space="0" w:color="auto"/>
            <w:bottom w:val="none" w:sz="0" w:space="0" w:color="auto"/>
            <w:right w:val="none" w:sz="0" w:space="0" w:color="auto"/>
          </w:divBdr>
        </w:div>
        <w:div w:id="1652784056">
          <w:marLeft w:val="0"/>
          <w:marRight w:val="0"/>
          <w:marTop w:val="20"/>
          <w:marBottom w:val="40"/>
          <w:divBdr>
            <w:top w:val="none" w:sz="0" w:space="0" w:color="auto"/>
            <w:left w:val="none" w:sz="0" w:space="0" w:color="auto"/>
            <w:bottom w:val="none" w:sz="0" w:space="0" w:color="auto"/>
            <w:right w:val="none" w:sz="0" w:space="0" w:color="auto"/>
          </w:divBdr>
        </w:div>
        <w:div w:id="2108889548">
          <w:marLeft w:val="0"/>
          <w:marRight w:val="0"/>
          <w:marTop w:val="20"/>
          <w:marBottom w:val="40"/>
          <w:divBdr>
            <w:top w:val="none" w:sz="0" w:space="0" w:color="auto"/>
            <w:left w:val="none" w:sz="0" w:space="0" w:color="auto"/>
            <w:bottom w:val="none" w:sz="0" w:space="0" w:color="auto"/>
            <w:right w:val="none" w:sz="0" w:space="0" w:color="auto"/>
          </w:divBdr>
        </w:div>
        <w:div w:id="1159807901">
          <w:marLeft w:val="0"/>
          <w:marRight w:val="0"/>
          <w:marTop w:val="20"/>
          <w:marBottom w:val="40"/>
          <w:divBdr>
            <w:top w:val="none" w:sz="0" w:space="0" w:color="auto"/>
            <w:left w:val="none" w:sz="0" w:space="0" w:color="auto"/>
            <w:bottom w:val="none" w:sz="0" w:space="0" w:color="auto"/>
            <w:right w:val="none" w:sz="0" w:space="0" w:color="auto"/>
          </w:divBdr>
        </w:div>
        <w:div w:id="2138181874">
          <w:marLeft w:val="0"/>
          <w:marRight w:val="0"/>
          <w:marTop w:val="20"/>
          <w:marBottom w:val="40"/>
          <w:divBdr>
            <w:top w:val="none" w:sz="0" w:space="0" w:color="auto"/>
            <w:left w:val="none" w:sz="0" w:space="0" w:color="auto"/>
            <w:bottom w:val="none" w:sz="0" w:space="0" w:color="auto"/>
            <w:right w:val="none" w:sz="0" w:space="0" w:color="auto"/>
          </w:divBdr>
        </w:div>
        <w:div w:id="579682483">
          <w:marLeft w:val="0"/>
          <w:marRight w:val="0"/>
          <w:marTop w:val="20"/>
          <w:marBottom w:val="40"/>
          <w:divBdr>
            <w:top w:val="none" w:sz="0" w:space="0" w:color="auto"/>
            <w:left w:val="none" w:sz="0" w:space="0" w:color="auto"/>
            <w:bottom w:val="none" w:sz="0" w:space="0" w:color="auto"/>
            <w:right w:val="none" w:sz="0" w:space="0" w:color="auto"/>
          </w:divBdr>
        </w:div>
        <w:div w:id="1041516036">
          <w:marLeft w:val="0"/>
          <w:marRight w:val="0"/>
          <w:marTop w:val="20"/>
          <w:marBottom w:val="40"/>
          <w:divBdr>
            <w:top w:val="none" w:sz="0" w:space="0" w:color="auto"/>
            <w:left w:val="none" w:sz="0" w:space="0" w:color="auto"/>
            <w:bottom w:val="none" w:sz="0" w:space="0" w:color="auto"/>
            <w:right w:val="none" w:sz="0" w:space="0" w:color="auto"/>
          </w:divBdr>
        </w:div>
        <w:div w:id="894124550">
          <w:marLeft w:val="0"/>
          <w:marRight w:val="0"/>
          <w:marTop w:val="20"/>
          <w:marBottom w:val="40"/>
          <w:divBdr>
            <w:top w:val="none" w:sz="0" w:space="0" w:color="auto"/>
            <w:left w:val="none" w:sz="0" w:space="0" w:color="auto"/>
            <w:bottom w:val="none" w:sz="0" w:space="0" w:color="auto"/>
            <w:right w:val="none" w:sz="0" w:space="0" w:color="auto"/>
          </w:divBdr>
        </w:div>
        <w:div w:id="1902058585">
          <w:marLeft w:val="0"/>
          <w:marRight w:val="0"/>
          <w:marTop w:val="20"/>
          <w:marBottom w:val="40"/>
          <w:divBdr>
            <w:top w:val="none" w:sz="0" w:space="0" w:color="auto"/>
            <w:left w:val="none" w:sz="0" w:space="0" w:color="auto"/>
            <w:bottom w:val="none" w:sz="0" w:space="0" w:color="auto"/>
            <w:right w:val="none" w:sz="0" w:space="0" w:color="auto"/>
          </w:divBdr>
        </w:div>
        <w:div w:id="20129979">
          <w:marLeft w:val="0"/>
          <w:marRight w:val="0"/>
          <w:marTop w:val="20"/>
          <w:marBottom w:val="40"/>
          <w:divBdr>
            <w:top w:val="none" w:sz="0" w:space="0" w:color="auto"/>
            <w:left w:val="none" w:sz="0" w:space="0" w:color="auto"/>
            <w:bottom w:val="none" w:sz="0" w:space="0" w:color="auto"/>
            <w:right w:val="none" w:sz="0" w:space="0" w:color="auto"/>
          </w:divBdr>
        </w:div>
        <w:div w:id="444544147">
          <w:marLeft w:val="0"/>
          <w:marRight w:val="0"/>
          <w:marTop w:val="20"/>
          <w:marBottom w:val="40"/>
          <w:divBdr>
            <w:top w:val="none" w:sz="0" w:space="0" w:color="auto"/>
            <w:left w:val="none" w:sz="0" w:space="0" w:color="auto"/>
            <w:bottom w:val="none" w:sz="0" w:space="0" w:color="auto"/>
            <w:right w:val="none" w:sz="0" w:space="0" w:color="auto"/>
          </w:divBdr>
        </w:div>
        <w:div w:id="244850943">
          <w:marLeft w:val="0"/>
          <w:marRight w:val="0"/>
          <w:marTop w:val="20"/>
          <w:marBottom w:val="40"/>
          <w:divBdr>
            <w:top w:val="none" w:sz="0" w:space="0" w:color="auto"/>
            <w:left w:val="none" w:sz="0" w:space="0" w:color="auto"/>
            <w:bottom w:val="none" w:sz="0" w:space="0" w:color="auto"/>
            <w:right w:val="none" w:sz="0" w:space="0" w:color="auto"/>
          </w:divBdr>
        </w:div>
        <w:div w:id="1822885372">
          <w:marLeft w:val="0"/>
          <w:marRight w:val="0"/>
          <w:marTop w:val="20"/>
          <w:marBottom w:val="40"/>
          <w:divBdr>
            <w:top w:val="none" w:sz="0" w:space="0" w:color="auto"/>
            <w:left w:val="none" w:sz="0" w:space="0" w:color="auto"/>
            <w:bottom w:val="none" w:sz="0" w:space="0" w:color="auto"/>
            <w:right w:val="none" w:sz="0" w:space="0" w:color="auto"/>
          </w:divBdr>
        </w:div>
        <w:div w:id="748191710">
          <w:marLeft w:val="0"/>
          <w:marRight w:val="0"/>
          <w:marTop w:val="20"/>
          <w:marBottom w:val="40"/>
          <w:divBdr>
            <w:top w:val="none" w:sz="0" w:space="0" w:color="auto"/>
            <w:left w:val="none" w:sz="0" w:space="0" w:color="auto"/>
            <w:bottom w:val="none" w:sz="0" w:space="0" w:color="auto"/>
            <w:right w:val="none" w:sz="0" w:space="0" w:color="auto"/>
          </w:divBdr>
        </w:div>
        <w:div w:id="297339867">
          <w:marLeft w:val="0"/>
          <w:marRight w:val="0"/>
          <w:marTop w:val="20"/>
          <w:marBottom w:val="40"/>
          <w:divBdr>
            <w:top w:val="none" w:sz="0" w:space="0" w:color="auto"/>
            <w:left w:val="none" w:sz="0" w:space="0" w:color="auto"/>
            <w:bottom w:val="none" w:sz="0" w:space="0" w:color="auto"/>
            <w:right w:val="none" w:sz="0" w:space="0" w:color="auto"/>
          </w:divBdr>
        </w:div>
        <w:div w:id="1617643188">
          <w:marLeft w:val="0"/>
          <w:marRight w:val="0"/>
          <w:marTop w:val="20"/>
          <w:marBottom w:val="40"/>
          <w:divBdr>
            <w:top w:val="none" w:sz="0" w:space="0" w:color="auto"/>
            <w:left w:val="none" w:sz="0" w:space="0" w:color="auto"/>
            <w:bottom w:val="none" w:sz="0" w:space="0" w:color="auto"/>
            <w:right w:val="none" w:sz="0" w:space="0" w:color="auto"/>
          </w:divBdr>
        </w:div>
        <w:div w:id="336923771">
          <w:marLeft w:val="0"/>
          <w:marRight w:val="0"/>
          <w:marTop w:val="20"/>
          <w:marBottom w:val="40"/>
          <w:divBdr>
            <w:top w:val="none" w:sz="0" w:space="0" w:color="auto"/>
            <w:left w:val="none" w:sz="0" w:space="0" w:color="auto"/>
            <w:bottom w:val="none" w:sz="0" w:space="0" w:color="auto"/>
            <w:right w:val="none" w:sz="0" w:space="0" w:color="auto"/>
          </w:divBdr>
        </w:div>
        <w:div w:id="1251231854">
          <w:marLeft w:val="0"/>
          <w:marRight w:val="0"/>
          <w:marTop w:val="20"/>
          <w:marBottom w:val="40"/>
          <w:divBdr>
            <w:top w:val="none" w:sz="0" w:space="0" w:color="auto"/>
            <w:left w:val="none" w:sz="0" w:space="0" w:color="auto"/>
            <w:bottom w:val="none" w:sz="0" w:space="0" w:color="auto"/>
            <w:right w:val="none" w:sz="0" w:space="0" w:color="auto"/>
          </w:divBdr>
        </w:div>
        <w:div w:id="912350802">
          <w:marLeft w:val="0"/>
          <w:marRight w:val="0"/>
          <w:marTop w:val="20"/>
          <w:marBottom w:val="40"/>
          <w:divBdr>
            <w:top w:val="none" w:sz="0" w:space="0" w:color="auto"/>
            <w:left w:val="none" w:sz="0" w:space="0" w:color="auto"/>
            <w:bottom w:val="none" w:sz="0" w:space="0" w:color="auto"/>
            <w:right w:val="none" w:sz="0" w:space="0" w:color="auto"/>
          </w:divBdr>
        </w:div>
        <w:div w:id="134489600">
          <w:marLeft w:val="0"/>
          <w:marRight w:val="0"/>
          <w:marTop w:val="20"/>
          <w:marBottom w:val="40"/>
          <w:divBdr>
            <w:top w:val="none" w:sz="0" w:space="0" w:color="auto"/>
            <w:left w:val="none" w:sz="0" w:space="0" w:color="auto"/>
            <w:bottom w:val="none" w:sz="0" w:space="0" w:color="auto"/>
            <w:right w:val="none" w:sz="0" w:space="0" w:color="auto"/>
          </w:divBdr>
        </w:div>
        <w:div w:id="1733583218">
          <w:marLeft w:val="0"/>
          <w:marRight w:val="0"/>
          <w:marTop w:val="20"/>
          <w:marBottom w:val="40"/>
          <w:divBdr>
            <w:top w:val="none" w:sz="0" w:space="0" w:color="auto"/>
            <w:left w:val="none" w:sz="0" w:space="0" w:color="auto"/>
            <w:bottom w:val="none" w:sz="0" w:space="0" w:color="auto"/>
            <w:right w:val="none" w:sz="0" w:space="0" w:color="auto"/>
          </w:divBdr>
        </w:div>
        <w:div w:id="2031371180">
          <w:marLeft w:val="0"/>
          <w:marRight w:val="0"/>
          <w:marTop w:val="20"/>
          <w:marBottom w:val="40"/>
          <w:divBdr>
            <w:top w:val="none" w:sz="0" w:space="0" w:color="auto"/>
            <w:left w:val="none" w:sz="0" w:space="0" w:color="auto"/>
            <w:bottom w:val="none" w:sz="0" w:space="0" w:color="auto"/>
            <w:right w:val="none" w:sz="0" w:space="0" w:color="auto"/>
          </w:divBdr>
        </w:div>
        <w:div w:id="1108237056">
          <w:marLeft w:val="0"/>
          <w:marRight w:val="0"/>
          <w:marTop w:val="20"/>
          <w:marBottom w:val="40"/>
          <w:divBdr>
            <w:top w:val="none" w:sz="0" w:space="0" w:color="auto"/>
            <w:left w:val="none" w:sz="0" w:space="0" w:color="auto"/>
            <w:bottom w:val="none" w:sz="0" w:space="0" w:color="auto"/>
            <w:right w:val="none" w:sz="0" w:space="0" w:color="auto"/>
          </w:divBdr>
        </w:div>
        <w:div w:id="926765255">
          <w:marLeft w:val="0"/>
          <w:marRight w:val="0"/>
          <w:marTop w:val="20"/>
          <w:marBottom w:val="40"/>
          <w:divBdr>
            <w:top w:val="none" w:sz="0" w:space="0" w:color="auto"/>
            <w:left w:val="none" w:sz="0" w:space="0" w:color="auto"/>
            <w:bottom w:val="none" w:sz="0" w:space="0" w:color="auto"/>
            <w:right w:val="none" w:sz="0" w:space="0" w:color="auto"/>
          </w:divBdr>
        </w:div>
        <w:div w:id="204753745">
          <w:marLeft w:val="0"/>
          <w:marRight w:val="0"/>
          <w:marTop w:val="20"/>
          <w:marBottom w:val="40"/>
          <w:divBdr>
            <w:top w:val="none" w:sz="0" w:space="0" w:color="auto"/>
            <w:left w:val="none" w:sz="0" w:space="0" w:color="auto"/>
            <w:bottom w:val="none" w:sz="0" w:space="0" w:color="auto"/>
            <w:right w:val="none" w:sz="0" w:space="0" w:color="auto"/>
          </w:divBdr>
        </w:div>
        <w:div w:id="2108230369">
          <w:marLeft w:val="0"/>
          <w:marRight w:val="0"/>
          <w:marTop w:val="20"/>
          <w:marBottom w:val="40"/>
          <w:divBdr>
            <w:top w:val="none" w:sz="0" w:space="0" w:color="auto"/>
            <w:left w:val="none" w:sz="0" w:space="0" w:color="auto"/>
            <w:bottom w:val="none" w:sz="0" w:space="0" w:color="auto"/>
            <w:right w:val="none" w:sz="0" w:space="0" w:color="auto"/>
          </w:divBdr>
        </w:div>
        <w:div w:id="1590654970">
          <w:marLeft w:val="0"/>
          <w:marRight w:val="0"/>
          <w:marTop w:val="20"/>
          <w:marBottom w:val="40"/>
          <w:divBdr>
            <w:top w:val="none" w:sz="0" w:space="0" w:color="auto"/>
            <w:left w:val="none" w:sz="0" w:space="0" w:color="auto"/>
            <w:bottom w:val="none" w:sz="0" w:space="0" w:color="auto"/>
            <w:right w:val="none" w:sz="0" w:space="0" w:color="auto"/>
          </w:divBdr>
        </w:div>
        <w:div w:id="1644387469">
          <w:marLeft w:val="0"/>
          <w:marRight w:val="0"/>
          <w:marTop w:val="20"/>
          <w:marBottom w:val="40"/>
          <w:divBdr>
            <w:top w:val="none" w:sz="0" w:space="0" w:color="auto"/>
            <w:left w:val="none" w:sz="0" w:space="0" w:color="auto"/>
            <w:bottom w:val="none" w:sz="0" w:space="0" w:color="auto"/>
            <w:right w:val="none" w:sz="0" w:space="0" w:color="auto"/>
          </w:divBdr>
        </w:div>
        <w:div w:id="623266380">
          <w:marLeft w:val="0"/>
          <w:marRight w:val="0"/>
          <w:marTop w:val="20"/>
          <w:marBottom w:val="40"/>
          <w:divBdr>
            <w:top w:val="none" w:sz="0" w:space="0" w:color="auto"/>
            <w:left w:val="none" w:sz="0" w:space="0" w:color="auto"/>
            <w:bottom w:val="none" w:sz="0" w:space="0" w:color="auto"/>
            <w:right w:val="none" w:sz="0" w:space="0" w:color="auto"/>
          </w:divBdr>
        </w:div>
        <w:div w:id="1444299643">
          <w:marLeft w:val="0"/>
          <w:marRight w:val="0"/>
          <w:marTop w:val="20"/>
          <w:marBottom w:val="40"/>
          <w:divBdr>
            <w:top w:val="none" w:sz="0" w:space="0" w:color="auto"/>
            <w:left w:val="none" w:sz="0" w:space="0" w:color="auto"/>
            <w:bottom w:val="none" w:sz="0" w:space="0" w:color="auto"/>
            <w:right w:val="none" w:sz="0" w:space="0" w:color="auto"/>
          </w:divBdr>
        </w:div>
        <w:div w:id="1711566687">
          <w:marLeft w:val="0"/>
          <w:marRight w:val="0"/>
          <w:marTop w:val="20"/>
          <w:marBottom w:val="40"/>
          <w:divBdr>
            <w:top w:val="none" w:sz="0" w:space="0" w:color="auto"/>
            <w:left w:val="none" w:sz="0" w:space="0" w:color="auto"/>
            <w:bottom w:val="none" w:sz="0" w:space="0" w:color="auto"/>
            <w:right w:val="none" w:sz="0" w:space="0" w:color="auto"/>
          </w:divBdr>
        </w:div>
        <w:div w:id="986663233">
          <w:marLeft w:val="0"/>
          <w:marRight w:val="0"/>
          <w:marTop w:val="20"/>
          <w:marBottom w:val="40"/>
          <w:divBdr>
            <w:top w:val="none" w:sz="0" w:space="0" w:color="auto"/>
            <w:left w:val="none" w:sz="0" w:space="0" w:color="auto"/>
            <w:bottom w:val="none" w:sz="0" w:space="0" w:color="auto"/>
            <w:right w:val="none" w:sz="0" w:space="0" w:color="auto"/>
          </w:divBdr>
        </w:div>
        <w:div w:id="1757290076">
          <w:marLeft w:val="0"/>
          <w:marRight w:val="0"/>
          <w:marTop w:val="20"/>
          <w:marBottom w:val="40"/>
          <w:divBdr>
            <w:top w:val="none" w:sz="0" w:space="0" w:color="auto"/>
            <w:left w:val="none" w:sz="0" w:space="0" w:color="auto"/>
            <w:bottom w:val="none" w:sz="0" w:space="0" w:color="auto"/>
            <w:right w:val="none" w:sz="0" w:space="0" w:color="auto"/>
          </w:divBdr>
        </w:div>
        <w:div w:id="820122453">
          <w:marLeft w:val="0"/>
          <w:marRight w:val="0"/>
          <w:marTop w:val="20"/>
          <w:marBottom w:val="40"/>
          <w:divBdr>
            <w:top w:val="none" w:sz="0" w:space="0" w:color="auto"/>
            <w:left w:val="none" w:sz="0" w:space="0" w:color="auto"/>
            <w:bottom w:val="none" w:sz="0" w:space="0" w:color="auto"/>
            <w:right w:val="none" w:sz="0" w:space="0" w:color="auto"/>
          </w:divBdr>
        </w:div>
        <w:div w:id="1110777838">
          <w:marLeft w:val="0"/>
          <w:marRight w:val="0"/>
          <w:marTop w:val="20"/>
          <w:marBottom w:val="40"/>
          <w:divBdr>
            <w:top w:val="none" w:sz="0" w:space="0" w:color="auto"/>
            <w:left w:val="none" w:sz="0" w:space="0" w:color="auto"/>
            <w:bottom w:val="none" w:sz="0" w:space="0" w:color="auto"/>
            <w:right w:val="none" w:sz="0" w:space="0" w:color="auto"/>
          </w:divBdr>
        </w:div>
        <w:div w:id="1952318659">
          <w:marLeft w:val="0"/>
          <w:marRight w:val="0"/>
          <w:marTop w:val="20"/>
          <w:marBottom w:val="40"/>
          <w:divBdr>
            <w:top w:val="none" w:sz="0" w:space="0" w:color="auto"/>
            <w:left w:val="none" w:sz="0" w:space="0" w:color="auto"/>
            <w:bottom w:val="none" w:sz="0" w:space="0" w:color="auto"/>
            <w:right w:val="none" w:sz="0" w:space="0" w:color="auto"/>
          </w:divBdr>
        </w:div>
        <w:div w:id="759375946">
          <w:marLeft w:val="0"/>
          <w:marRight w:val="0"/>
          <w:marTop w:val="20"/>
          <w:marBottom w:val="40"/>
          <w:divBdr>
            <w:top w:val="none" w:sz="0" w:space="0" w:color="auto"/>
            <w:left w:val="none" w:sz="0" w:space="0" w:color="auto"/>
            <w:bottom w:val="none" w:sz="0" w:space="0" w:color="auto"/>
            <w:right w:val="none" w:sz="0" w:space="0" w:color="auto"/>
          </w:divBdr>
        </w:div>
        <w:div w:id="545874844">
          <w:marLeft w:val="0"/>
          <w:marRight w:val="0"/>
          <w:marTop w:val="20"/>
          <w:marBottom w:val="40"/>
          <w:divBdr>
            <w:top w:val="none" w:sz="0" w:space="0" w:color="auto"/>
            <w:left w:val="none" w:sz="0" w:space="0" w:color="auto"/>
            <w:bottom w:val="none" w:sz="0" w:space="0" w:color="auto"/>
            <w:right w:val="none" w:sz="0" w:space="0" w:color="auto"/>
          </w:divBdr>
        </w:div>
        <w:div w:id="1801848995">
          <w:marLeft w:val="0"/>
          <w:marRight w:val="0"/>
          <w:marTop w:val="20"/>
          <w:marBottom w:val="40"/>
          <w:divBdr>
            <w:top w:val="none" w:sz="0" w:space="0" w:color="auto"/>
            <w:left w:val="none" w:sz="0" w:space="0" w:color="auto"/>
            <w:bottom w:val="none" w:sz="0" w:space="0" w:color="auto"/>
            <w:right w:val="none" w:sz="0" w:space="0" w:color="auto"/>
          </w:divBdr>
        </w:div>
        <w:div w:id="1707020700">
          <w:marLeft w:val="0"/>
          <w:marRight w:val="0"/>
          <w:marTop w:val="20"/>
          <w:marBottom w:val="40"/>
          <w:divBdr>
            <w:top w:val="none" w:sz="0" w:space="0" w:color="auto"/>
            <w:left w:val="none" w:sz="0" w:space="0" w:color="auto"/>
            <w:bottom w:val="none" w:sz="0" w:space="0" w:color="auto"/>
            <w:right w:val="none" w:sz="0" w:space="0" w:color="auto"/>
          </w:divBdr>
        </w:div>
        <w:div w:id="362049651">
          <w:marLeft w:val="0"/>
          <w:marRight w:val="0"/>
          <w:marTop w:val="20"/>
          <w:marBottom w:val="40"/>
          <w:divBdr>
            <w:top w:val="none" w:sz="0" w:space="0" w:color="auto"/>
            <w:left w:val="none" w:sz="0" w:space="0" w:color="auto"/>
            <w:bottom w:val="none" w:sz="0" w:space="0" w:color="auto"/>
            <w:right w:val="none" w:sz="0" w:space="0" w:color="auto"/>
          </w:divBdr>
        </w:div>
        <w:div w:id="544099807">
          <w:marLeft w:val="0"/>
          <w:marRight w:val="0"/>
          <w:marTop w:val="20"/>
          <w:marBottom w:val="40"/>
          <w:divBdr>
            <w:top w:val="none" w:sz="0" w:space="0" w:color="auto"/>
            <w:left w:val="none" w:sz="0" w:space="0" w:color="auto"/>
            <w:bottom w:val="none" w:sz="0" w:space="0" w:color="auto"/>
            <w:right w:val="none" w:sz="0" w:space="0" w:color="auto"/>
          </w:divBdr>
        </w:div>
        <w:div w:id="248974042">
          <w:marLeft w:val="0"/>
          <w:marRight w:val="0"/>
          <w:marTop w:val="20"/>
          <w:marBottom w:val="40"/>
          <w:divBdr>
            <w:top w:val="none" w:sz="0" w:space="0" w:color="auto"/>
            <w:left w:val="none" w:sz="0" w:space="0" w:color="auto"/>
            <w:bottom w:val="none" w:sz="0" w:space="0" w:color="auto"/>
            <w:right w:val="none" w:sz="0" w:space="0" w:color="auto"/>
          </w:divBdr>
        </w:div>
        <w:div w:id="1701784058">
          <w:marLeft w:val="0"/>
          <w:marRight w:val="0"/>
          <w:marTop w:val="20"/>
          <w:marBottom w:val="40"/>
          <w:divBdr>
            <w:top w:val="none" w:sz="0" w:space="0" w:color="auto"/>
            <w:left w:val="none" w:sz="0" w:space="0" w:color="auto"/>
            <w:bottom w:val="none" w:sz="0" w:space="0" w:color="auto"/>
            <w:right w:val="none" w:sz="0" w:space="0" w:color="auto"/>
          </w:divBdr>
        </w:div>
        <w:div w:id="1687322139">
          <w:marLeft w:val="0"/>
          <w:marRight w:val="0"/>
          <w:marTop w:val="20"/>
          <w:marBottom w:val="40"/>
          <w:divBdr>
            <w:top w:val="none" w:sz="0" w:space="0" w:color="auto"/>
            <w:left w:val="none" w:sz="0" w:space="0" w:color="auto"/>
            <w:bottom w:val="none" w:sz="0" w:space="0" w:color="auto"/>
            <w:right w:val="none" w:sz="0" w:space="0" w:color="auto"/>
          </w:divBdr>
        </w:div>
        <w:div w:id="2119520713">
          <w:marLeft w:val="0"/>
          <w:marRight w:val="0"/>
          <w:marTop w:val="20"/>
          <w:marBottom w:val="40"/>
          <w:divBdr>
            <w:top w:val="none" w:sz="0" w:space="0" w:color="auto"/>
            <w:left w:val="none" w:sz="0" w:space="0" w:color="auto"/>
            <w:bottom w:val="none" w:sz="0" w:space="0" w:color="auto"/>
            <w:right w:val="none" w:sz="0" w:space="0" w:color="auto"/>
          </w:divBdr>
        </w:div>
        <w:div w:id="834226530">
          <w:marLeft w:val="0"/>
          <w:marRight w:val="0"/>
          <w:marTop w:val="20"/>
          <w:marBottom w:val="40"/>
          <w:divBdr>
            <w:top w:val="none" w:sz="0" w:space="0" w:color="auto"/>
            <w:left w:val="none" w:sz="0" w:space="0" w:color="auto"/>
            <w:bottom w:val="none" w:sz="0" w:space="0" w:color="auto"/>
            <w:right w:val="none" w:sz="0" w:space="0" w:color="auto"/>
          </w:divBdr>
        </w:div>
        <w:div w:id="1348168734">
          <w:marLeft w:val="0"/>
          <w:marRight w:val="0"/>
          <w:marTop w:val="20"/>
          <w:marBottom w:val="40"/>
          <w:divBdr>
            <w:top w:val="none" w:sz="0" w:space="0" w:color="auto"/>
            <w:left w:val="none" w:sz="0" w:space="0" w:color="auto"/>
            <w:bottom w:val="none" w:sz="0" w:space="0" w:color="auto"/>
            <w:right w:val="none" w:sz="0" w:space="0" w:color="auto"/>
          </w:divBdr>
        </w:div>
        <w:div w:id="1656643728">
          <w:marLeft w:val="0"/>
          <w:marRight w:val="0"/>
          <w:marTop w:val="20"/>
          <w:marBottom w:val="40"/>
          <w:divBdr>
            <w:top w:val="none" w:sz="0" w:space="0" w:color="auto"/>
            <w:left w:val="none" w:sz="0" w:space="0" w:color="auto"/>
            <w:bottom w:val="none" w:sz="0" w:space="0" w:color="auto"/>
            <w:right w:val="none" w:sz="0" w:space="0" w:color="auto"/>
          </w:divBdr>
        </w:div>
        <w:div w:id="390929771">
          <w:marLeft w:val="0"/>
          <w:marRight w:val="0"/>
          <w:marTop w:val="20"/>
          <w:marBottom w:val="40"/>
          <w:divBdr>
            <w:top w:val="none" w:sz="0" w:space="0" w:color="auto"/>
            <w:left w:val="none" w:sz="0" w:space="0" w:color="auto"/>
            <w:bottom w:val="none" w:sz="0" w:space="0" w:color="auto"/>
            <w:right w:val="none" w:sz="0" w:space="0" w:color="auto"/>
          </w:divBdr>
        </w:div>
        <w:div w:id="556014331">
          <w:marLeft w:val="0"/>
          <w:marRight w:val="0"/>
          <w:marTop w:val="20"/>
          <w:marBottom w:val="40"/>
          <w:divBdr>
            <w:top w:val="none" w:sz="0" w:space="0" w:color="auto"/>
            <w:left w:val="none" w:sz="0" w:space="0" w:color="auto"/>
            <w:bottom w:val="none" w:sz="0" w:space="0" w:color="auto"/>
            <w:right w:val="none" w:sz="0" w:space="0" w:color="auto"/>
          </w:divBdr>
        </w:div>
        <w:div w:id="223832918">
          <w:marLeft w:val="0"/>
          <w:marRight w:val="0"/>
          <w:marTop w:val="20"/>
          <w:marBottom w:val="40"/>
          <w:divBdr>
            <w:top w:val="none" w:sz="0" w:space="0" w:color="auto"/>
            <w:left w:val="none" w:sz="0" w:space="0" w:color="auto"/>
            <w:bottom w:val="none" w:sz="0" w:space="0" w:color="auto"/>
            <w:right w:val="none" w:sz="0" w:space="0" w:color="auto"/>
          </w:divBdr>
        </w:div>
        <w:div w:id="1764522568">
          <w:marLeft w:val="0"/>
          <w:marRight w:val="0"/>
          <w:marTop w:val="20"/>
          <w:marBottom w:val="40"/>
          <w:divBdr>
            <w:top w:val="none" w:sz="0" w:space="0" w:color="auto"/>
            <w:left w:val="none" w:sz="0" w:space="0" w:color="auto"/>
            <w:bottom w:val="none" w:sz="0" w:space="0" w:color="auto"/>
            <w:right w:val="none" w:sz="0" w:space="0" w:color="auto"/>
          </w:divBdr>
        </w:div>
        <w:div w:id="1051854411">
          <w:marLeft w:val="0"/>
          <w:marRight w:val="0"/>
          <w:marTop w:val="20"/>
          <w:marBottom w:val="40"/>
          <w:divBdr>
            <w:top w:val="none" w:sz="0" w:space="0" w:color="auto"/>
            <w:left w:val="none" w:sz="0" w:space="0" w:color="auto"/>
            <w:bottom w:val="none" w:sz="0" w:space="0" w:color="auto"/>
            <w:right w:val="none" w:sz="0" w:space="0" w:color="auto"/>
          </w:divBdr>
        </w:div>
        <w:div w:id="79839934">
          <w:marLeft w:val="0"/>
          <w:marRight w:val="0"/>
          <w:marTop w:val="20"/>
          <w:marBottom w:val="40"/>
          <w:divBdr>
            <w:top w:val="none" w:sz="0" w:space="0" w:color="auto"/>
            <w:left w:val="none" w:sz="0" w:space="0" w:color="auto"/>
            <w:bottom w:val="none" w:sz="0" w:space="0" w:color="auto"/>
            <w:right w:val="none" w:sz="0" w:space="0" w:color="auto"/>
          </w:divBdr>
        </w:div>
        <w:div w:id="419982296">
          <w:marLeft w:val="0"/>
          <w:marRight w:val="0"/>
          <w:marTop w:val="20"/>
          <w:marBottom w:val="40"/>
          <w:divBdr>
            <w:top w:val="none" w:sz="0" w:space="0" w:color="auto"/>
            <w:left w:val="none" w:sz="0" w:space="0" w:color="auto"/>
            <w:bottom w:val="none" w:sz="0" w:space="0" w:color="auto"/>
            <w:right w:val="none" w:sz="0" w:space="0" w:color="auto"/>
          </w:divBdr>
        </w:div>
        <w:div w:id="1916939947">
          <w:marLeft w:val="0"/>
          <w:marRight w:val="0"/>
          <w:marTop w:val="20"/>
          <w:marBottom w:val="40"/>
          <w:divBdr>
            <w:top w:val="none" w:sz="0" w:space="0" w:color="auto"/>
            <w:left w:val="none" w:sz="0" w:space="0" w:color="auto"/>
            <w:bottom w:val="none" w:sz="0" w:space="0" w:color="auto"/>
            <w:right w:val="none" w:sz="0" w:space="0" w:color="auto"/>
          </w:divBdr>
        </w:div>
        <w:div w:id="1591155565">
          <w:marLeft w:val="0"/>
          <w:marRight w:val="0"/>
          <w:marTop w:val="20"/>
          <w:marBottom w:val="40"/>
          <w:divBdr>
            <w:top w:val="none" w:sz="0" w:space="0" w:color="auto"/>
            <w:left w:val="none" w:sz="0" w:space="0" w:color="auto"/>
            <w:bottom w:val="none" w:sz="0" w:space="0" w:color="auto"/>
            <w:right w:val="none" w:sz="0" w:space="0" w:color="auto"/>
          </w:divBdr>
        </w:div>
        <w:div w:id="1175339147">
          <w:marLeft w:val="0"/>
          <w:marRight w:val="0"/>
          <w:marTop w:val="20"/>
          <w:marBottom w:val="40"/>
          <w:divBdr>
            <w:top w:val="none" w:sz="0" w:space="0" w:color="auto"/>
            <w:left w:val="none" w:sz="0" w:space="0" w:color="auto"/>
            <w:bottom w:val="none" w:sz="0" w:space="0" w:color="auto"/>
            <w:right w:val="none" w:sz="0" w:space="0" w:color="auto"/>
          </w:divBdr>
        </w:div>
        <w:div w:id="1030958701">
          <w:marLeft w:val="0"/>
          <w:marRight w:val="0"/>
          <w:marTop w:val="20"/>
          <w:marBottom w:val="40"/>
          <w:divBdr>
            <w:top w:val="none" w:sz="0" w:space="0" w:color="auto"/>
            <w:left w:val="none" w:sz="0" w:space="0" w:color="auto"/>
            <w:bottom w:val="none" w:sz="0" w:space="0" w:color="auto"/>
            <w:right w:val="none" w:sz="0" w:space="0" w:color="auto"/>
          </w:divBdr>
        </w:div>
        <w:div w:id="776487277">
          <w:marLeft w:val="0"/>
          <w:marRight w:val="0"/>
          <w:marTop w:val="20"/>
          <w:marBottom w:val="40"/>
          <w:divBdr>
            <w:top w:val="none" w:sz="0" w:space="0" w:color="auto"/>
            <w:left w:val="none" w:sz="0" w:space="0" w:color="auto"/>
            <w:bottom w:val="none" w:sz="0" w:space="0" w:color="auto"/>
            <w:right w:val="none" w:sz="0" w:space="0" w:color="auto"/>
          </w:divBdr>
        </w:div>
        <w:div w:id="2085906654">
          <w:marLeft w:val="0"/>
          <w:marRight w:val="0"/>
          <w:marTop w:val="20"/>
          <w:marBottom w:val="40"/>
          <w:divBdr>
            <w:top w:val="none" w:sz="0" w:space="0" w:color="auto"/>
            <w:left w:val="none" w:sz="0" w:space="0" w:color="auto"/>
            <w:bottom w:val="none" w:sz="0" w:space="0" w:color="auto"/>
            <w:right w:val="none" w:sz="0" w:space="0" w:color="auto"/>
          </w:divBdr>
        </w:div>
        <w:div w:id="1134449215">
          <w:marLeft w:val="0"/>
          <w:marRight w:val="0"/>
          <w:marTop w:val="20"/>
          <w:marBottom w:val="40"/>
          <w:divBdr>
            <w:top w:val="none" w:sz="0" w:space="0" w:color="auto"/>
            <w:left w:val="none" w:sz="0" w:space="0" w:color="auto"/>
            <w:bottom w:val="none" w:sz="0" w:space="0" w:color="auto"/>
            <w:right w:val="none" w:sz="0" w:space="0" w:color="auto"/>
          </w:divBdr>
        </w:div>
        <w:div w:id="1531147233">
          <w:marLeft w:val="0"/>
          <w:marRight w:val="0"/>
          <w:marTop w:val="20"/>
          <w:marBottom w:val="40"/>
          <w:divBdr>
            <w:top w:val="none" w:sz="0" w:space="0" w:color="auto"/>
            <w:left w:val="none" w:sz="0" w:space="0" w:color="auto"/>
            <w:bottom w:val="none" w:sz="0" w:space="0" w:color="auto"/>
            <w:right w:val="none" w:sz="0" w:space="0" w:color="auto"/>
          </w:divBdr>
        </w:div>
        <w:div w:id="738213879">
          <w:marLeft w:val="0"/>
          <w:marRight w:val="0"/>
          <w:marTop w:val="20"/>
          <w:marBottom w:val="40"/>
          <w:divBdr>
            <w:top w:val="none" w:sz="0" w:space="0" w:color="auto"/>
            <w:left w:val="none" w:sz="0" w:space="0" w:color="auto"/>
            <w:bottom w:val="none" w:sz="0" w:space="0" w:color="auto"/>
            <w:right w:val="none" w:sz="0" w:space="0" w:color="auto"/>
          </w:divBdr>
        </w:div>
        <w:div w:id="147137631">
          <w:marLeft w:val="0"/>
          <w:marRight w:val="0"/>
          <w:marTop w:val="20"/>
          <w:marBottom w:val="40"/>
          <w:divBdr>
            <w:top w:val="none" w:sz="0" w:space="0" w:color="auto"/>
            <w:left w:val="none" w:sz="0" w:space="0" w:color="auto"/>
            <w:bottom w:val="none" w:sz="0" w:space="0" w:color="auto"/>
            <w:right w:val="none" w:sz="0" w:space="0" w:color="auto"/>
          </w:divBdr>
        </w:div>
        <w:div w:id="1600945097">
          <w:marLeft w:val="0"/>
          <w:marRight w:val="0"/>
          <w:marTop w:val="20"/>
          <w:marBottom w:val="40"/>
          <w:divBdr>
            <w:top w:val="none" w:sz="0" w:space="0" w:color="auto"/>
            <w:left w:val="none" w:sz="0" w:space="0" w:color="auto"/>
            <w:bottom w:val="none" w:sz="0" w:space="0" w:color="auto"/>
            <w:right w:val="none" w:sz="0" w:space="0" w:color="auto"/>
          </w:divBdr>
        </w:div>
        <w:div w:id="123164191">
          <w:marLeft w:val="0"/>
          <w:marRight w:val="0"/>
          <w:marTop w:val="20"/>
          <w:marBottom w:val="40"/>
          <w:divBdr>
            <w:top w:val="none" w:sz="0" w:space="0" w:color="auto"/>
            <w:left w:val="none" w:sz="0" w:space="0" w:color="auto"/>
            <w:bottom w:val="none" w:sz="0" w:space="0" w:color="auto"/>
            <w:right w:val="none" w:sz="0" w:space="0" w:color="auto"/>
          </w:divBdr>
        </w:div>
        <w:div w:id="1971207294">
          <w:marLeft w:val="0"/>
          <w:marRight w:val="0"/>
          <w:marTop w:val="20"/>
          <w:marBottom w:val="40"/>
          <w:divBdr>
            <w:top w:val="none" w:sz="0" w:space="0" w:color="auto"/>
            <w:left w:val="none" w:sz="0" w:space="0" w:color="auto"/>
            <w:bottom w:val="none" w:sz="0" w:space="0" w:color="auto"/>
            <w:right w:val="none" w:sz="0" w:space="0" w:color="auto"/>
          </w:divBdr>
        </w:div>
        <w:div w:id="1360624343">
          <w:marLeft w:val="0"/>
          <w:marRight w:val="0"/>
          <w:marTop w:val="20"/>
          <w:marBottom w:val="40"/>
          <w:divBdr>
            <w:top w:val="none" w:sz="0" w:space="0" w:color="auto"/>
            <w:left w:val="none" w:sz="0" w:space="0" w:color="auto"/>
            <w:bottom w:val="none" w:sz="0" w:space="0" w:color="auto"/>
            <w:right w:val="none" w:sz="0" w:space="0" w:color="auto"/>
          </w:divBdr>
        </w:div>
        <w:div w:id="866874720">
          <w:marLeft w:val="0"/>
          <w:marRight w:val="0"/>
          <w:marTop w:val="20"/>
          <w:marBottom w:val="40"/>
          <w:divBdr>
            <w:top w:val="none" w:sz="0" w:space="0" w:color="auto"/>
            <w:left w:val="none" w:sz="0" w:space="0" w:color="auto"/>
            <w:bottom w:val="none" w:sz="0" w:space="0" w:color="auto"/>
            <w:right w:val="none" w:sz="0" w:space="0" w:color="auto"/>
          </w:divBdr>
        </w:div>
        <w:div w:id="456147365">
          <w:marLeft w:val="0"/>
          <w:marRight w:val="0"/>
          <w:marTop w:val="20"/>
          <w:marBottom w:val="40"/>
          <w:divBdr>
            <w:top w:val="none" w:sz="0" w:space="0" w:color="auto"/>
            <w:left w:val="none" w:sz="0" w:space="0" w:color="auto"/>
            <w:bottom w:val="none" w:sz="0" w:space="0" w:color="auto"/>
            <w:right w:val="none" w:sz="0" w:space="0" w:color="auto"/>
          </w:divBdr>
        </w:div>
        <w:div w:id="1877429398">
          <w:marLeft w:val="0"/>
          <w:marRight w:val="0"/>
          <w:marTop w:val="20"/>
          <w:marBottom w:val="40"/>
          <w:divBdr>
            <w:top w:val="none" w:sz="0" w:space="0" w:color="auto"/>
            <w:left w:val="none" w:sz="0" w:space="0" w:color="auto"/>
            <w:bottom w:val="none" w:sz="0" w:space="0" w:color="auto"/>
            <w:right w:val="none" w:sz="0" w:space="0" w:color="auto"/>
          </w:divBdr>
        </w:div>
        <w:div w:id="984433076">
          <w:marLeft w:val="0"/>
          <w:marRight w:val="0"/>
          <w:marTop w:val="20"/>
          <w:marBottom w:val="40"/>
          <w:divBdr>
            <w:top w:val="none" w:sz="0" w:space="0" w:color="auto"/>
            <w:left w:val="none" w:sz="0" w:space="0" w:color="auto"/>
            <w:bottom w:val="none" w:sz="0" w:space="0" w:color="auto"/>
            <w:right w:val="none" w:sz="0" w:space="0" w:color="auto"/>
          </w:divBdr>
        </w:div>
        <w:div w:id="954943371">
          <w:marLeft w:val="0"/>
          <w:marRight w:val="0"/>
          <w:marTop w:val="20"/>
          <w:marBottom w:val="40"/>
          <w:divBdr>
            <w:top w:val="none" w:sz="0" w:space="0" w:color="auto"/>
            <w:left w:val="none" w:sz="0" w:space="0" w:color="auto"/>
            <w:bottom w:val="none" w:sz="0" w:space="0" w:color="auto"/>
            <w:right w:val="none" w:sz="0" w:space="0" w:color="auto"/>
          </w:divBdr>
        </w:div>
        <w:div w:id="1141578752">
          <w:marLeft w:val="0"/>
          <w:marRight w:val="0"/>
          <w:marTop w:val="20"/>
          <w:marBottom w:val="40"/>
          <w:divBdr>
            <w:top w:val="none" w:sz="0" w:space="0" w:color="auto"/>
            <w:left w:val="none" w:sz="0" w:space="0" w:color="auto"/>
            <w:bottom w:val="none" w:sz="0" w:space="0" w:color="auto"/>
            <w:right w:val="none" w:sz="0" w:space="0" w:color="auto"/>
          </w:divBdr>
        </w:div>
        <w:div w:id="1330794755">
          <w:marLeft w:val="0"/>
          <w:marRight w:val="0"/>
          <w:marTop w:val="20"/>
          <w:marBottom w:val="40"/>
          <w:divBdr>
            <w:top w:val="none" w:sz="0" w:space="0" w:color="auto"/>
            <w:left w:val="none" w:sz="0" w:space="0" w:color="auto"/>
            <w:bottom w:val="none" w:sz="0" w:space="0" w:color="auto"/>
            <w:right w:val="none" w:sz="0" w:space="0" w:color="auto"/>
          </w:divBdr>
        </w:div>
        <w:div w:id="2135784724">
          <w:marLeft w:val="0"/>
          <w:marRight w:val="0"/>
          <w:marTop w:val="20"/>
          <w:marBottom w:val="40"/>
          <w:divBdr>
            <w:top w:val="none" w:sz="0" w:space="0" w:color="auto"/>
            <w:left w:val="none" w:sz="0" w:space="0" w:color="auto"/>
            <w:bottom w:val="none" w:sz="0" w:space="0" w:color="auto"/>
            <w:right w:val="none" w:sz="0" w:space="0" w:color="auto"/>
          </w:divBdr>
        </w:div>
        <w:div w:id="564536487">
          <w:marLeft w:val="0"/>
          <w:marRight w:val="0"/>
          <w:marTop w:val="20"/>
          <w:marBottom w:val="40"/>
          <w:divBdr>
            <w:top w:val="none" w:sz="0" w:space="0" w:color="auto"/>
            <w:left w:val="none" w:sz="0" w:space="0" w:color="auto"/>
            <w:bottom w:val="none" w:sz="0" w:space="0" w:color="auto"/>
            <w:right w:val="none" w:sz="0" w:space="0" w:color="auto"/>
          </w:divBdr>
        </w:div>
        <w:div w:id="751009543">
          <w:marLeft w:val="0"/>
          <w:marRight w:val="0"/>
          <w:marTop w:val="20"/>
          <w:marBottom w:val="40"/>
          <w:divBdr>
            <w:top w:val="none" w:sz="0" w:space="0" w:color="auto"/>
            <w:left w:val="none" w:sz="0" w:space="0" w:color="auto"/>
            <w:bottom w:val="none" w:sz="0" w:space="0" w:color="auto"/>
            <w:right w:val="none" w:sz="0" w:space="0" w:color="auto"/>
          </w:divBdr>
        </w:div>
        <w:div w:id="1781950627">
          <w:marLeft w:val="0"/>
          <w:marRight w:val="0"/>
          <w:marTop w:val="20"/>
          <w:marBottom w:val="40"/>
          <w:divBdr>
            <w:top w:val="none" w:sz="0" w:space="0" w:color="auto"/>
            <w:left w:val="none" w:sz="0" w:space="0" w:color="auto"/>
            <w:bottom w:val="none" w:sz="0" w:space="0" w:color="auto"/>
            <w:right w:val="none" w:sz="0" w:space="0" w:color="auto"/>
          </w:divBdr>
        </w:div>
        <w:div w:id="1632058694">
          <w:marLeft w:val="0"/>
          <w:marRight w:val="0"/>
          <w:marTop w:val="20"/>
          <w:marBottom w:val="40"/>
          <w:divBdr>
            <w:top w:val="none" w:sz="0" w:space="0" w:color="auto"/>
            <w:left w:val="none" w:sz="0" w:space="0" w:color="auto"/>
            <w:bottom w:val="none" w:sz="0" w:space="0" w:color="auto"/>
            <w:right w:val="none" w:sz="0" w:space="0" w:color="auto"/>
          </w:divBdr>
        </w:div>
        <w:div w:id="1152914328">
          <w:marLeft w:val="0"/>
          <w:marRight w:val="0"/>
          <w:marTop w:val="20"/>
          <w:marBottom w:val="40"/>
          <w:divBdr>
            <w:top w:val="none" w:sz="0" w:space="0" w:color="auto"/>
            <w:left w:val="none" w:sz="0" w:space="0" w:color="auto"/>
            <w:bottom w:val="none" w:sz="0" w:space="0" w:color="auto"/>
            <w:right w:val="none" w:sz="0" w:space="0" w:color="auto"/>
          </w:divBdr>
        </w:div>
        <w:div w:id="844246475">
          <w:marLeft w:val="0"/>
          <w:marRight w:val="0"/>
          <w:marTop w:val="20"/>
          <w:marBottom w:val="40"/>
          <w:divBdr>
            <w:top w:val="none" w:sz="0" w:space="0" w:color="auto"/>
            <w:left w:val="none" w:sz="0" w:space="0" w:color="auto"/>
            <w:bottom w:val="none" w:sz="0" w:space="0" w:color="auto"/>
            <w:right w:val="none" w:sz="0" w:space="0" w:color="auto"/>
          </w:divBdr>
        </w:div>
        <w:div w:id="1650747738">
          <w:marLeft w:val="0"/>
          <w:marRight w:val="0"/>
          <w:marTop w:val="20"/>
          <w:marBottom w:val="40"/>
          <w:divBdr>
            <w:top w:val="none" w:sz="0" w:space="0" w:color="auto"/>
            <w:left w:val="none" w:sz="0" w:space="0" w:color="auto"/>
            <w:bottom w:val="none" w:sz="0" w:space="0" w:color="auto"/>
            <w:right w:val="none" w:sz="0" w:space="0" w:color="auto"/>
          </w:divBdr>
        </w:div>
        <w:div w:id="1282178584">
          <w:marLeft w:val="0"/>
          <w:marRight w:val="0"/>
          <w:marTop w:val="20"/>
          <w:marBottom w:val="40"/>
          <w:divBdr>
            <w:top w:val="none" w:sz="0" w:space="0" w:color="auto"/>
            <w:left w:val="none" w:sz="0" w:space="0" w:color="auto"/>
            <w:bottom w:val="none" w:sz="0" w:space="0" w:color="auto"/>
            <w:right w:val="none" w:sz="0" w:space="0" w:color="auto"/>
          </w:divBdr>
        </w:div>
        <w:div w:id="54742874">
          <w:marLeft w:val="0"/>
          <w:marRight w:val="0"/>
          <w:marTop w:val="20"/>
          <w:marBottom w:val="40"/>
          <w:divBdr>
            <w:top w:val="none" w:sz="0" w:space="0" w:color="auto"/>
            <w:left w:val="none" w:sz="0" w:space="0" w:color="auto"/>
            <w:bottom w:val="none" w:sz="0" w:space="0" w:color="auto"/>
            <w:right w:val="none" w:sz="0" w:space="0" w:color="auto"/>
          </w:divBdr>
        </w:div>
        <w:div w:id="1553998056">
          <w:marLeft w:val="0"/>
          <w:marRight w:val="0"/>
          <w:marTop w:val="20"/>
          <w:marBottom w:val="40"/>
          <w:divBdr>
            <w:top w:val="none" w:sz="0" w:space="0" w:color="auto"/>
            <w:left w:val="none" w:sz="0" w:space="0" w:color="auto"/>
            <w:bottom w:val="none" w:sz="0" w:space="0" w:color="auto"/>
            <w:right w:val="none" w:sz="0" w:space="0" w:color="auto"/>
          </w:divBdr>
        </w:div>
        <w:div w:id="1399630">
          <w:marLeft w:val="0"/>
          <w:marRight w:val="0"/>
          <w:marTop w:val="20"/>
          <w:marBottom w:val="40"/>
          <w:divBdr>
            <w:top w:val="none" w:sz="0" w:space="0" w:color="auto"/>
            <w:left w:val="none" w:sz="0" w:space="0" w:color="auto"/>
            <w:bottom w:val="none" w:sz="0" w:space="0" w:color="auto"/>
            <w:right w:val="none" w:sz="0" w:space="0" w:color="auto"/>
          </w:divBdr>
        </w:div>
        <w:div w:id="1853493501">
          <w:marLeft w:val="0"/>
          <w:marRight w:val="0"/>
          <w:marTop w:val="20"/>
          <w:marBottom w:val="40"/>
          <w:divBdr>
            <w:top w:val="none" w:sz="0" w:space="0" w:color="auto"/>
            <w:left w:val="none" w:sz="0" w:space="0" w:color="auto"/>
            <w:bottom w:val="none" w:sz="0" w:space="0" w:color="auto"/>
            <w:right w:val="none" w:sz="0" w:space="0" w:color="auto"/>
          </w:divBdr>
        </w:div>
        <w:div w:id="1180848760">
          <w:marLeft w:val="0"/>
          <w:marRight w:val="0"/>
          <w:marTop w:val="20"/>
          <w:marBottom w:val="40"/>
          <w:divBdr>
            <w:top w:val="none" w:sz="0" w:space="0" w:color="auto"/>
            <w:left w:val="none" w:sz="0" w:space="0" w:color="auto"/>
            <w:bottom w:val="none" w:sz="0" w:space="0" w:color="auto"/>
            <w:right w:val="none" w:sz="0" w:space="0" w:color="auto"/>
          </w:divBdr>
        </w:div>
        <w:div w:id="1535075994">
          <w:marLeft w:val="0"/>
          <w:marRight w:val="0"/>
          <w:marTop w:val="20"/>
          <w:marBottom w:val="40"/>
          <w:divBdr>
            <w:top w:val="none" w:sz="0" w:space="0" w:color="auto"/>
            <w:left w:val="none" w:sz="0" w:space="0" w:color="auto"/>
            <w:bottom w:val="none" w:sz="0" w:space="0" w:color="auto"/>
            <w:right w:val="none" w:sz="0" w:space="0" w:color="auto"/>
          </w:divBdr>
        </w:div>
        <w:div w:id="937445021">
          <w:marLeft w:val="0"/>
          <w:marRight w:val="0"/>
          <w:marTop w:val="20"/>
          <w:marBottom w:val="40"/>
          <w:divBdr>
            <w:top w:val="none" w:sz="0" w:space="0" w:color="auto"/>
            <w:left w:val="none" w:sz="0" w:space="0" w:color="auto"/>
            <w:bottom w:val="none" w:sz="0" w:space="0" w:color="auto"/>
            <w:right w:val="none" w:sz="0" w:space="0" w:color="auto"/>
          </w:divBdr>
        </w:div>
        <w:div w:id="584919116">
          <w:marLeft w:val="0"/>
          <w:marRight w:val="0"/>
          <w:marTop w:val="20"/>
          <w:marBottom w:val="40"/>
          <w:divBdr>
            <w:top w:val="none" w:sz="0" w:space="0" w:color="auto"/>
            <w:left w:val="none" w:sz="0" w:space="0" w:color="auto"/>
            <w:bottom w:val="none" w:sz="0" w:space="0" w:color="auto"/>
            <w:right w:val="none" w:sz="0" w:space="0" w:color="auto"/>
          </w:divBdr>
        </w:div>
        <w:div w:id="150564374">
          <w:marLeft w:val="0"/>
          <w:marRight w:val="0"/>
          <w:marTop w:val="20"/>
          <w:marBottom w:val="40"/>
          <w:divBdr>
            <w:top w:val="none" w:sz="0" w:space="0" w:color="auto"/>
            <w:left w:val="none" w:sz="0" w:space="0" w:color="auto"/>
            <w:bottom w:val="none" w:sz="0" w:space="0" w:color="auto"/>
            <w:right w:val="none" w:sz="0" w:space="0" w:color="auto"/>
          </w:divBdr>
        </w:div>
        <w:div w:id="1774284564">
          <w:marLeft w:val="0"/>
          <w:marRight w:val="0"/>
          <w:marTop w:val="20"/>
          <w:marBottom w:val="40"/>
          <w:divBdr>
            <w:top w:val="none" w:sz="0" w:space="0" w:color="auto"/>
            <w:left w:val="none" w:sz="0" w:space="0" w:color="auto"/>
            <w:bottom w:val="none" w:sz="0" w:space="0" w:color="auto"/>
            <w:right w:val="none" w:sz="0" w:space="0" w:color="auto"/>
          </w:divBdr>
        </w:div>
        <w:div w:id="1828403804">
          <w:marLeft w:val="189"/>
          <w:marRight w:val="0"/>
          <w:marTop w:val="20"/>
          <w:marBottom w:val="40"/>
          <w:divBdr>
            <w:top w:val="none" w:sz="0" w:space="0" w:color="auto"/>
            <w:left w:val="none" w:sz="0" w:space="0" w:color="auto"/>
            <w:bottom w:val="none" w:sz="0" w:space="0" w:color="auto"/>
            <w:right w:val="none" w:sz="0" w:space="0" w:color="auto"/>
          </w:divBdr>
        </w:div>
        <w:div w:id="1999844505">
          <w:marLeft w:val="0"/>
          <w:marRight w:val="0"/>
          <w:marTop w:val="20"/>
          <w:marBottom w:val="40"/>
          <w:divBdr>
            <w:top w:val="none" w:sz="0" w:space="0" w:color="auto"/>
            <w:left w:val="none" w:sz="0" w:space="0" w:color="auto"/>
            <w:bottom w:val="none" w:sz="0" w:space="0" w:color="auto"/>
            <w:right w:val="none" w:sz="0" w:space="0" w:color="auto"/>
          </w:divBdr>
        </w:div>
        <w:div w:id="1479765803">
          <w:marLeft w:val="0"/>
          <w:marRight w:val="0"/>
          <w:marTop w:val="20"/>
          <w:marBottom w:val="40"/>
          <w:divBdr>
            <w:top w:val="none" w:sz="0" w:space="0" w:color="auto"/>
            <w:left w:val="none" w:sz="0" w:space="0" w:color="auto"/>
            <w:bottom w:val="none" w:sz="0" w:space="0" w:color="auto"/>
            <w:right w:val="none" w:sz="0" w:space="0" w:color="auto"/>
          </w:divBdr>
        </w:div>
        <w:div w:id="92014451">
          <w:marLeft w:val="0"/>
          <w:marRight w:val="0"/>
          <w:marTop w:val="0"/>
          <w:marBottom w:val="101"/>
          <w:divBdr>
            <w:top w:val="none" w:sz="0" w:space="0" w:color="auto"/>
            <w:left w:val="none" w:sz="0" w:space="0" w:color="auto"/>
            <w:bottom w:val="none" w:sz="0" w:space="0" w:color="auto"/>
            <w:right w:val="none" w:sz="0" w:space="0" w:color="auto"/>
          </w:divBdr>
        </w:div>
        <w:div w:id="1631738503">
          <w:marLeft w:val="0"/>
          <w:marRight w:val="0"/>
          <w:marTop w:val="0"/>
          <w:marBottom w:val="84"/>
          <w:divBdr>
            <w:top w:val="none" w:sz="0" w:space="0" w:color="auto"/>
            <w:left w:val="none" w:sz="0" w:space="0" w:color="auto"/>
            <w:bottom w:val="none" w:sz="0" w:space="0" w:color="auto"/>
            <w:right w:val="none" w:sz="0" w:space="0" w:color="auto"/>
          </w:divBdr>
        </w:div>
        <w:div w:id="126779018">
          <w:marLeft w:val="0"/>
          <w:marRight w:val="0"/>
          <w:marTop w:val="0"/>
          <w:marBottom w:val="84"/>
          <w:divBdr>
            <w:top w:val="none" w:sz="0" w:space="0" w:color="auto"/>
            <w:left w:val="none" w:sz="0" w:space="0" w:color="auto"/>
            <w:bottom w:val="none" w:sz="0" w:space="0" w:color="auto"/>
            <w:right w:val="none" w:sz="0" w:space="0" w:color="auto"/>
          </w:divBdr>
        </w:div>
        <w:div w:id="602105550">
          <w:marLeft w:val="0"/>
          <w:marRight w:val="0"/>
          <w:marTop w:val="0"/>
          <w:marBottom w:val="84"/>
          <w:divBdr>
            <w:top w:val="none" w:sz="0" w:space="0" w:color="auto"/>
            <w:left w:val="none" w:sz="0" w:space="0" w:color="auto"/>
            <w:bottom w:val="none" w:sz="0" w:space="0" w:color="auto"/>
            <w:right w:val="none" w:sz="0" w:space="0" w:color="auto"/>
          </w:divBdr>
        </w:div>
        <w:div w:id="360858800">
          <w:marLeft w:val="0"/>
          <w:marRight w:val="0"/>
          <w:marTop w:val="0"/>
          <w:marBottom w:val="84"/>
          <w:divBdr>
            <w:top w:val="none" w:sz="0" w:space="0" w:color="auto"/>
            <w:left w:val="none" w:sz="0" w:space="0" w:color="auto"/>
            <w:bottom w:val="none" w:sz="0" w:space="0" w:color="auto"/>
            <w:right w:val="none" w:sz="0" w:space="0" w:color="auto"/>
          </w:divBdr>
        </w:div>
        <w:div w:id="684599841">
          <w:marLeft w:val="0"/>
          <w:marRight w:val="0"/>
          <w:marTop w:val="0"/>
          <w:marBottom w:val="84"/>
          <w:divBdr>
            <w:top w:val="none" w:sz="0" w:space="0" w:color="auto"/>
            <w:left w:val="none" w:sz="0" w:space="0" w:color="auto"/>
            <w:bottom w:val="none" w:sz="0" w:space="0" w:color="auto"/>
            <w:right w:val="none" w:sz="0" w:space="0" w:color="auto"/>
          </w:divBdr>
        </w:div>
        <w:div w:id="1440491480">
          <w:marLeft w:val="0"/>
          <w:marRight w:val="0"/>
          <w:marTop w:val="0"/>
          <w:marBottom w:val="84"/>
          <w:divBdr>
            <w:top w:val="none" w:sz="0" w:space="0" w:color="auto"/>
            <w:left w:val="none" w:sz="0" w:space="0" w:color="auto"/>
            <w:bottom w:val="none" w:sz="0" w:space="0" w:color="auto"/>
            <w:right w:val="none" w:sz="0" w:space="0" w:color="auto"/>
          </w:divBdr>
        </w:div>
        <w:div w:id="333578626">
          <w:marLeft w:val="0"/>
          <w:marRight w:val="0"/>
          <w:marTop w:val="0"/>
          <w:marBottom w:val="84"/>
          <w:divBdr>
            <w:top w:val="none" w:sz="0" w:space="0" w:color="auto"/>
            <w:left w:val="none" w:sz="0" w:space="0" w:color="auto"/>
            <w:bottom w:val="none" w:sz="0" w:space="0" w:color="auto"/>
            <w:right w:val="none" w:sz="0" w:space="0" w:color="auto"/>
          </w:divBdr>
        </w:div>
        <w:div w:id="1773862970">
          <w:marLeft w:val="0"/>
          <w:marRight w:val="0"/>
          <w:marTop w:val="0"/>
          <w:marBottom w:val="84"/>
          <w:divBdr>
            <w:top w:val="none" w:sz="0" w:space="0" w:color="auto"/>
            <w:left w:val="none" w:sz="0" w:space="0" w:color="auto"/>
            <w:bottom w:val="none" w:sz="0" w:space="0" w:color="auto"/>
            <w:right w:val="none" w:sz="0" w:space="0" w:color="auto"/>
          </w:divBdr>
        </w:div>
        <w:div w:id="1084033975">
          <w:marLeft w:val="0"/>
          <w:marRight w:val="0"/>
          <w:marTop w:val="0"/>
          <w:marBottom w:val="84"/>
          <w:divBdr>
            <w:top w:val="none" w:sz="0" w:space="0" w:color="auto"/>
            <w:left w:val="none" w:sz="0" w:space="0" w:color="auto"/>
            <w:bottom w:val="none" w:sz="0" w:space="0" w:color="auto"/>
            <w:right w:val="none" w:sz="0" w:space="0" w:color="auto"/>
          </w:divBdr>
        </w:div>
        <w:div w:id="1949503770">
          <w:marLeft w:val="0"/>
          <w:marRight w:val="0"/>
          <w:marTop w:val="0"/>
          <w:marBottom w:val="84"/>
          <w:divBdr>
            <w:top w:val="none" w:sz="0" w:space="0" w:color="auto"/>
            <w:left w:val="none" w:sz="0" w:space="0" w:color="auto"/>
            <w:bottom w:val="none" w:sz="0" w:space="0" w:color="auto"/>
            <w:right w:val="none" w:sz="0" w:space="0" w:color="auto"/>
          </w:divBdr>
        </w:div>
        <w:div w:id="384136201">
          <w:marLeft w:val="0"/>
          <w:marRight w:val="0"/>
          <w:marTop w:val="0"/>
          <w:marBottom w:val="84"/>
          <w:divBdr>
            <w:top w:val="none" w:sz="0" w:space="0" w:color="auto"/>
            <w:left w:val="none" w:sz="0" w:space="0" w:color="auto"/>
            <w:bottom w:val="none" w:sz="0" w:space="0" w:color="auto"/>
            <w:right w:val="none" w:sz="0" w:space="0" w:color="auto"/>
          </w:divBdr>
        </w:div>
        <w:div w:id="588932315">
          <w:marLeft w:val="0"/>
          <w:marRight w:val="0"/>
          <w:marTop w:val="0"/>
          <w:marBottom w:val="84"/>
          <w:divBdr>
            <w:top w:val="none" w:sz="0" w:space="0" w:color="auto"/>
            <w:left w:val="none" w:sz="0" w:space="0" w:color="auto"/>
            <w:bottom w:val="none" w:sz="0" w:space="0" w:color="auto"/>
            <w:right w:val="none" w:sz="0" w:space="0" w:color="auto"/>
          </w:divBdr>
        </w:div>
        <w:div w:id="1132404634">
          <w:marLeft w:val="0"/>
          <w:marRight w:val="0"/>
          <w:marTop w:val="0"/>
          <w:marBottom w:val="84"/>
          <w:divBdr>
            <w:top w:val="none" w:sz="0" w:space="0" w:color="auto"/>
            <w:left w:val="none" w:sz="0" w:space="0" w:color="auto"/>
            <w:bottom w:val="none" w:sz="0" w:space="0" w:color="auto"/>
            <w:right w:val="none" w:sz="0" w:space="0" w:color="auto"/>
          </w:divBdr>
        </w:div>
        <w:div w:id="1779980218">
          <w:marLeft w:val="0"/>
          <w:marRight w:val="0"/>
          <w:marTop w:val="0"/>
          <w:marBottom w:val="84"/>
          <w:divBdr>
            <w:top w:val="none" w:sz="0" w:space="0" w:color="auto"/>
            <w:left w:val="none" w:sz="0" w:space="0" w:color="auto"/>
            <w:bottom w:val="none" w:sz="0" w:space="0" w:color="auto"/>
            <w:right w:val="none" w:sz="0" w:space="0" w:color="auto"/>
          </w:divBdr>
        </w:div>
        <w:div w:id="297497301">
          <w:marLeft w:val="0"/>
          <w:marRight w:val="0"/>
          <w:marTop w:val="0"/>
          <w:marBottom w:val="84"/>
          <w:divBdr>
            <w:top w:val="none" w:sz="0" w:space="0" w:color="auto"/>
            <w:left w:val="none" w:sz="0" w:space="0" w:color="auto"/>
            <w:bottom w:val="none" w:sz="0" w:space="0" w:color="auto"/>
            <w:right w:val="none" w:sz="0" w:space="0" w:color="auto"/>
          </w:divBdr>
        </w:div>
        <w:div w:id="1835607868">
          <w:marLeft w:val="0"/>
          <w:marRight w:val="0"/>
          <w:marTop w:val="0"/>
          <w:marBottom w:val="84"/>
          <w:divBdr>
            <w:top w:val="none" w:sz="0" w:space="0" w:color="auto"/>
            <w:left w:val="none" w:sz="0" w:space="0" w:color="auto"/>
            <w:bottom w:val="none" w:sz="0" w:space="0" w:color="auto"/>
            <w:right w:val="none" w:sz="0" w:space="0" w:color="auto"/>
          </w:divBdr>
        </w:div>
        <w:div w:id="1110318292">
          <w:marLeft w:val="0"/>
          <w:marRight w:val="0"/>
          <w:marTop w:val="0"/>
          <w:marBottom w:val="84"/>
          <w:divBdr>
            <w:top w:val="none" w:sz="0" w:space="0" w:color="auto"/>
            <w:left w:val="none" w:sz="0" w:space="0" w:color="auto"/>
            <w:bottom w:val="none" w:sz="0" w:space="0" w:color="auto"/>
            <w:right w:val="none" w:sz="0" w:space="0" w:color="auto"/>
          </w:divBdr>
        </w:div>
        <w:div w:id="225073598">
          <w:marLeft w:val="0"/>
          <w:marRight w:val="0"/>
          <w:marTop w:val="0"/>
          <w:marBottom w:val="84"/>
          <w:divBdr>
            <w:top w:val="none" w:sz="0" w:space="0" w:color="auto"/>
            <w:left w:val="none" w:sz="0" w:space="0" w:color="auto"/>
            <w:bottom w:val="none" w:sz="0" w:space="0" w:color="auto"/>
            <w:right w:val="none" w:sz="0" w:space="0" w:color="auto"/>
          </w:divBdr>
        </w:div>
        <w:div w:id="1963266554">
          <w:marLeft w:val="0"/>
          <w:marRight w:val="0"/>
          <w:marTop w:val="0"/>
          <w:marBottom w:val="84"/>
          <w:divBdr>
            <w:top w:val="none" w:sz="0" w:space="0" w:color="auto"/>
            <w:left w:val="none" w:sz="0" w:space="0" w:color="auto"/>
            <w:bottom w:val="none" w:sz="0" w:space="0" w:color="auto"/>
            <w:right w:val="none" w:sz="0" w:space="0" w:color="auto"/>
          </w:divBdr>
        </w:div>
        <w:div w:id="787551164">
          <w:marLeft w:val="0"/>
          <w:marRight w:val="0"/>
          <w:marTop w:val="0"/>
          <w:marBottom w:val="84"/>
          <w:divBdr>
            <w:top w:val="none" w:sz="0" w:space="0" w:color="auto"/>
            <w:left w:val="none" w:sz="0" w:space="0" w:color="auto"/>
            <w:bottom w:val="none" w:sz="0" w:space="0" w:color="auto"/>
            <w:right w:val="none" w:sz="0" w:space="0" w:color="auto"/>
          </w:divBdr>
        </w:div>
        <w:div w:id="488714478">
          <w:marLeft w:val="0"/>
          <w:marRight w:val="0"/>
          <w:marTop w:val="0"/>
          <w:marBottom w:val="84"/>
          <w:divBdr>
            <w:top w:val="none" w:sz="0" w:space="0" w:color="auto"/>
            <w:left w:val="none" w:sz="0" w:space="0" w:color="auto"/>
            <w:bottom w:val="none" w:sz="0" w:space="0" w:color="auto"/>
            <w:right w:val="none" w:sz="0" w:space="0" w:color="auto"/>
          </w:divBdr>
        </w:div>
        <w:div w:id="1116825756">
          <w:marLeft w:val="0"/>
          <w:marRight w:val="0"/>
          <w:marTop w:val="0"/>
          <w:marBottom w:val="84"/>
          <w:divBdr>
            <w:top w:val="none" w:sz="0" w:space="0" w:color="auto"/>
            <w:left w:val="none" w:sz="0" w:space="0" w:color="auto"/>
            <w:bottom w:val="none" w:sz="0" w:space="0" w:color="auto"/>
            <w:right w:val="none" w:sz="0" w:space="0" w:color="auto"/>
          </w:divBdr>
        </w:div>
        <w:div w:id="1597590446">
          <w:marLeft w:val="0"/>
          <w:marRight w:val="0"/>
          <w:marTop w:val="0"/>
          <w:marBottom w:val="84"/>
          <w:divBdr>
            <w:top w:val="none" w:sz="0" w:space="0" w:color="auto"/>
            <w:left w:val="none" w:sz="0" w:space="0" w:color="auto"/>
            <w:bottom w:val="none" w:sz="0" w:space="0" w:color="auto"/>
            <w:right w:val="none" w:sz="0" w:space="0" w:color="auto"/>
          </w:divBdr>
        </w:div>
        <w:div w:id="2016227001">
          <w:marLeft w:val="0"/>
          <w:marRight w:val="0"/>
          <w:marTop w:val="0"/>
          <w:marBottom w:val="84"/>
          <w:divBdr>
            <w:top w:val="none" w:sz="0" w:space="0" w:color="auto"/>
            <w:left w:val="none" w:sz="0" w:space="0" w:color="auto"/>
            <w:bottom w:val="none" w:sz="0" w:space="0" w:color="auto"/>
            <w:right w:val="none" w:sz="0" w:space="0" w:color="auto"/>
          </w:divBdr>
        </w:div>
        <w:div w:id="1948124237">
          <w:marLeft w:val="0"/>
          <w:marRight w:val="0"/>
          <w:marTop w:val="0"/>
          <w:marBottom w:val="84"/>
          <w:divBdr>
            <w:top w:val="none" w:sz="0" w:space="0" w:color="auto"/>
            <w:left w:val="none" w:sz="0" w:space="0" w:color="auto"/>
            <w:bottom w:val="none" w:sz="0" w:space="0" w:color="auto"/>
            <w:right w:val="none" w:sz="0" w:space="0" w:color="auto"/>
          </w:divBdr>
        </w:div>
        <w:div w:id="348455308">
          <w:marLeft w:val="0"/>
          <w:marRight w:val="0"/>
          <w:marTop w:val="0"/>
          <w:marBottom w:val="84"/>
          <w:divBdr>
            <w:top w:val="none" w:sz="0" w:space="0" w:color="auto"/>
            <w:left w:val="none" w:sz="0" w:space="0" w:color="auto"/>
            <w:bottom w:val="none" w:sz="0" w:space="0" w:color="auto"/>
            <w:right w:val="none" w:sz="0" w:space="0" w:color="auto"/>
          </w:divBdr>
        </w:div>
        <w:div w:id="1876429820">
          <w:marLeft w:val="0"/>
          <w:marRight w:val="0"/>
          <w:marTop w:val="0"/>
          <w:marBottom w:val="84"/>
          <w:divBdr>
            <w:top w:val="none" w:sz="0" w:space="0" w:color="auto"/>
            <w:left w:val="none" w:sz="0" w:space="0" w:color="auto"/>
            <w:bottom w:val="none" w:sz="0" w:space="0" w:color="auto"/>
            <w:right w:val="none" w:sz="0" w:space="0" w:color="auto"/>
          </w:divBdr>
        </w:div>
        <w:div w:id="1193106744">
          <w:marLeft w:val="0"/>
          <w:marRight w:val="0"/>
          <w:marTop w:val="0"/>
          <w:marBottom w:val="84"/>
          <w:divBdr>
            <w:top w:val="none" w:sz="0" w:space="0" w:color="auto"/>
            <w:left w:val="none" w:sz="0" w:space="0" w:color="auto"/>
            <w:bottom w:val="none" w:sz="0" w:space="0" w:color="auto"/>
            <w:right w:val="none" w:sz="0" w:space="0" w:color="auto"/>
          </w:divBdr>
        </w:div>
        <w:div w:id="1416433451">
          <w:marLeft w:val="0"/>
          <w:marRight w:val="0"/>
          <w:marTop w:val="0"/>
          <w:marBottom w:val="84"/>
          <w:divBdr>
            <w:top w:val="none" w:sz="0" w:space="0" w:color="auto"/>
            <w:left w:val="none" w:sz="0" w:space="0" w:color="auto"/>
            <w:bottom w:val="none" w:sz="0" w:space="0" w:color="auto"/>
            <w:right w:val="none" w:sz="0" w:space="0" w:color="auto"/>
          </w:divBdr>
        </w:div>
        <w:div w:id="1726297723">
          <w:marLeft w:val="0"/>
          <w:marRight w:val="0"/>
          <w:marTop w:val="0"/>
          <w:marBottom w:val="84"/>
          <w:divBdr>
            <w:top w:val="none" w:sz="0" w:space="0" w:color="auto"/>
            <w:left w:val="none" w:sz="0" w:space="0" w:color="auto"/>
            <w:bottom w:val="none" w:sz="0" w:space="0" w:color="auto"/>
            <w:right w:val="none" w:sz="0" w:space="0" w:color="auto"/>
          </w:divBdr>
        </w:div>
        <w:div w:id="435565842">
          <w:marLeft w:val="0"/>
          <w:marRight w:val="0"/>
          <w:marTop w:val="0"/>
          <w:marBottom w:val="84"/>
          <w:divBdr>
            <w:top w:val="none" w:sz="0" w:space="0" w:color="auto"/>
            <w:left w:val="none" w:sz="0" w:space="0" w:color="auto"/>
            <w:bottom w:val="none" w:sz="0" w:space="0" w:color="auto"/>
            <w:right w:val="none" w:sz="0" w:space="0" w:color="auto"/>
          </w:divBdr>
        </w:div>
        <w:div w:id="365954975">
          <w:marLeft w:val="0"/>
          <w:marRight w:val="0"/>
          <w:marTop w:val="0"/>
          <w:marBottom w:val="84"/>
          <w:divBdr>
            <w:top w:val="none" w:sz="0" w:space="0" w:color="auto"/>
            <w:left w:val="none" w:sz="0" w:space="0" w:color="auto"/>
            <w:bottom w:val="none" w:sz="0" w:space="0" w:color="auto"/>
            <w:right w:val="none" w:sz="0" w:space="0" w:color="auto"/>
          </w:divBdr>
        </w:div>
        <w:div w:id="2080593631">
          <w:marLeft w:val="0"/>
          <w:marRight w:val="0"/>
          <w:marTop w:val="0"/>
          <w:marBottom w:val="84"/>
          <w:divBdr>
            <w:top w:val="none" w:sz="0" w:space="0" w:color="auto"/>
            <w:left w:val="none" w:sz="0" w:space="0" w:color="auto"/>
            <w:bottom w:val="none" w:sz="0" w:space="0" w:color="auto"/>
            <w:right w:val="none" w:sz="0" w:space="0" w:color="auto"/>
          </w:divBdr>
        </w:div>
        <w:div w:id="1235313805">
          <w:marLeft w:val="0"/>
          <w:marRight w:val="0"/>
          <w:marTop w:val="0"/>
          <w:marBottom w:val="84"/>
          <w:divBdr>
            <w:top w:val="none" w:sz="0" w:space="0" w:color="auto"/>
            <w:left w:val="none" w:sz="0" w:space="0" w:color="auto"/>
            <w:bottom w:val="none" w:sz="0" w:space="0" w:color="auto"/>
            <w:right w:val="none" w:sz="0" w:space="0" w:color="auto"/>
          </w:divBdr>
        </w:div>
        <w:div w:id="240412957">
          <w:marLeft w:val="0"/>
          <w:marRight w:val="0"/>
          <w:marTop w:val="0"/>
          <w:marBottom w:val="84"/>
          <w:divBdr>
            <w:top w:val="none" w:sz="0" w:space="0" w:color="auto"/>
            <w:left w:val="none" w:sz="0" w:space="0" w:color="auto"/>
            <w:bottom w:val="none" w:sz="0" w:space="0" w:color="auto"/>
            <w:right w:val="none" w:sz="0" w:space="0" w:color="auto"/>
          </w:divBdr>
        </w:div>
        <w:div w:id="347607327">
          <w:marLeft w:val="0"/>
          <w:marRight w:val="0"/>
          <w:marTop w:val="0"/>
          <w:marBottom w:val="84"/>
          <w:divBdr>
            <w:top w:val="none" w:sz="0" w:space="0" w:color="auto"/>
            <w:left w:val="none" w:sz="0" w:space="0" w:color="auto"/>
            <w:bottom w:val="none" w:sz="0" w:space="0" w:color="auto"/>
            <w:right w:val="none" w:sz="0" w:space="0" w:color="auto"/>
          </w:divBdr>
        </w:div>
        <w:div w:id="1797412028">
          <w:marLeft w:val="0"/>
          <w:marRight w:val="0"/>
          <w:marTop w:val="0"/>
          <w:marBottom w:val="84"/>
          <w:divBdr>
            <w:top w:val="none" w:sz="0" w:space="0" w:color="auto"/>
            <w:left w:val="none" w:sz="0" w:space="0" w:color="auto"/>
            <w:bottom w:val="none" w:sz="0" w:space="0" w:color="auto"/>
            <w:right w:val="none" w:sz="0" w:space="0" w:color="auto"/>
          </w:divBdr>
        </w:div>
        <w:div w:id="1575505844">
          <w:marLeft w:val="0"/>
          <w:marRight w:val="0"/>
          <w:marTop w:val="0"/>
          <w:marBottom w:val="84"/>
          <w:divBdr>
            <w:top w:val="none" w:sz="0" w:space="0" w:color="auto"/>
            <w:left w:val="none" w:sz="0" w:space="0" w:color="auto"/>
            <w:bottom w:val="none" w:sz="0" w:space="0" w:color="auto"/>
            <w:right w:val="none" w:sz="0" w:space="0" w:color="auto"/>
          </w:divBdr>
        </w:div>
        <w:div w:id="1287200266">
          <w:marLeft w:val="0"/>
          <w:marRight w:val="0"/>
          <w:marTop w:val="0"/>
          <w:marBottom w:val="84"/>
          <w:divBdr>
            <w:top w:val="none" w:sz="0" w:space="0" w:color="auto"/>
            <w:left w:val="none" w:sz="0" w:space="0" w:color="auto"/>
            <w:bottom w:val="none" w:sz="0" w:space="0" w:color="auto"/>
            <w:right w:val="none" w:sz="0" w:space="0" w:color="auto"/>
          </w:divBdr>
        </w:div>
        <w:div w:id="1681079792">
          <w:marLeft w:val="0"/>
          <w:marRight w:val="0"/>
          <w:marTop w:val="0"/>
          <w:marBottom w:val="84"/>
          <w:divBdr>
            <w:top w:val="none" w:sz="0" w:space="0" w:color="auto"/>
            <w:left w:val="none" w:sz="0" w:space="0" w:color="auto"/>
            <w:bottom w:val="none" w:sz="0" w:space="0" w:color="auto"/>
            <w:right w:val="none" w:sz="0" w:space="0" w:color="auto"/>
          </w:divBdr>
        </w:div>
        <w:div w:id="778185659">
          <w:marLeft w:val="0"/>
          <w:marRight w:val="0"/>
          <w:marTop w:val="0"/>
          <w:marBottom w:val="84"/>
          <w:divBdr>
            <w:top w:val="none" w:sz="0" w:space="0" w:color="auto"/>
            <w:left w:val="none" w:sz="0" w:space="0" w:color="auto"/>
            <w:bottom w:val="none" w:sz="0" w:space="0" w:color="auto"/>
            <w:right w:val="none" w:sz="0" w:space="0" w:color="auto"/>
          </w:divBdr>
        </w:div>
        <w:div w:id="864488931">
          <w:marLeft w:val="0"/>
          <w:marRight w:val="0"/>
          <w:marTop w:val="0"/>
          <w:marBottom w:val="84"/>
          <w:divBdr>
            <w:top w:val="none" w:sz="0" w:space="0" w:color="auto"/>
            <w:left w:val="none" w:sz="0" w:space="0" w:color="auto"/>
            <w:bottom w:val="none" w:sz="0" w:space="0" w:color="auto"/>
            <w:right w:val="none" w:sz="0" w:space="0" w:color="auto"/>
          </w:divBdr>
        </w:div>
        <w:div w:id="916594865">
          <w:marLeft w:val="0"/>
          <w:marRight w:val="0"/>
          <w:marTop w:val="0"/>
          <w:marBottom w:val="84"/>
          <w:divBdr>
            <w:top w:val="none" w:sz="0" w:space="0" w:color="auto"/>
            <w:left w:val="none" w:sz="0" w:space="0" w:color="auto"/>
            <w:bottom w:val="none" w:sz="0" w:space="0" w:color="auto"/>
            <w:right w:val="none" w:sz="0" w:space="0" w:color="auto"/>
          </w:divBdr>
        </w:div>
        <w:div w:id="884682061">
          <w:marLeft w:val="0"/>
          <w:marRight w:val="0"/>
          <w:marTop w:val="0"/>
          <w:marBottom w:val="84"/>
          <w:divBdr>
            <w:top w:val="none" w:sz="0" w:space="0" w:color="auto"/>
            <w:left w:val="none" w:sz="0" w:space="0" w:color="auto"/>
            <w:bottom w:val="none" w:sz="0" w:space="0" w:color="auto"/>
            <w:right w:val="none" w:sz="0" w:space="0" w:color="auto"/>
          </w:divBdr>
        </w:div>
        <w:div w:id="1785997870">
          <w:marLeft w:val="0"/>
          <w:marRight w:val="0"/>
          <w:marTop w:val="0"/>
          <w:marBottom w:val="84"/>
          <w:divBdr>
            <w:top w:val="none" w:sz="0" w:space="0" w:color="auto"/>
            <w:left w:val="none" w:sz="0" w:space="0" w:color="auto"/>
            <w:bottom w:val="none" w:sz="0" w:space="0" w:color="auto"/>
            <w:right w:val="none" w:sz="0" w:space="0" w:color="auto"/>
          </w:divBdr>
        </w:div>
        <w:div w:id="887882406">
          <w:marLeft w:val="0"/>
          <w:marRight w:val="0"/>
          <w:marTop w:val="0"/>
          <w:marBottom w:val="84"/>
          <w:divBdr>
            <w:top w:val="none" w:sz="0" w:space="0" w:color="auto"/>
            <w:left w:val="none" w:sz="0" w:space="0" w:color="auto"/>
            <w:bottom w:val="none" w:sz="0" w:space="0" w:color="auto"/>
            <w:right w:val="none" w:sz="0" w:space="0" w:color="auto"/>
          </w:divBdr>
        </w:div>
        <w:div w:id="738096128">
          <w:marLeft w:val="0"/>
          <w:marRight w:val="0"/>
          <w:marTop w:val="0"/>
          <w:marBottom w:val="84"/>
          <w:divBdr>
            <w:top w:val="none" w:sz="0" w:space="0" w:color="auto"/>
            <w:left w:val="none" w:sz="0" w:space="0" w:color="auto"/>
            <w:bottom w:val="none" w:sz="0" w:space="0" w:color="auto"/>
            <w:right w:val="none" w:sz="0" w:space="0" w:color="auto"/>
          </w:divBdr>
        </w:div>
        <w:div w:id="1185628120">
          <w:marLeft w:val="0"/>
          <w:marRight w:val="0"/>
          <w:marTop w:val="0"/>
          <w:marBottom w:val="84"/>
          <w:divBdr>
            <w:top w:val="none" w:sz="0" w:space="0" w:color="auto"/>
            <w:left w:val="none" w:sz="0" w:space="0" w:color="auto"/>
            <w:bottom w:val="none" w:sz="0" w:space="0" w:color="auto"/>
            <w:right w:val="none" w:sz="0" w:space="0" w:color="auto"/>
          </w:divBdr>
        </w:div>
        <w:div w:id="1248153535">
          <w:marLeft w:val="0"/>
          <w:marRight w:val="0"/>
          <w:marTop w:val="0"/>
          <w:marBottom w:val="84"/>
          <w:divBdr>
            <w:top w:val="none" w:sz="0" w:space="0" w:color="auto"/>
            <w:left w:val="none" w:sz="0" w:space="0" w:color="auto"/>
            <w:bottom w:val="none" w:sz="0" w:space="0" w:color="auto"/>
            <w:right w:val="none" w:sz="0" w:space="0" w:color="auto"/>
          </w:divBdr>
        </w:div>
        <w:div w:id="1962346135">
          <w:marLeft w:val="0"/>
          <w:marRight w:val="0"/>
          <w:marTop w:val="0"/>
          <w:marBottom w:val="84"/>
          <w:divBdr>
            <w:top w:val="none" w:sz="0" w:space="0" w:color="auto"/>
            <w:left w:val="none" w:sz="0" w:space="0" w:color="auto"/>
            <w:bottom w:val="none" w:sz="0" w:space="0" w:color="auto"/>
            <w:right w:val="none" w:sz="0" w:space="0" w:color="auto"/>
          </w:divBdr>
        </w:div>
        <w:div w:id="1419057741">
          <w:marLeft w:val="0"/>
          <w:marRight w:val="0"/>
          <w:marTop w:val="0"/>
          <w:marBottom w:val="84"/>
          <w:divBdr>
            <w:top w:val="none" w:sz="0" w:space="0" w:color="auto"/>
            <w:left w:val="none" w:sz="0" w:space="0" w:color="auto"/>
            <w:bottom w:val="none" w:sz="0" w:space="0" w:color="auto"/>
            <w:right w:val="none" w:sz="0" w:space="0" w:color="auto"/>
          </w:divBdr>
        </w:div>
        <w:div w:id="103889373">
          <w:marLeft w:val="0"/>
          <w:marRight w:val="0"/>
          <w:marTop w:val="0"/>
          <w:marBottom w:val="84"/>
          <w:divBdr>
            <w:top w:val="none" w:sz="0" w:space="0" w:color="auto"/>
            <w:left w:val="none" w:sz="0" w:space="0" w:color="auto"/>
            <w:bottom w:val="none" w:sz="0" w:space="0" w:color="auto"/>
            <w:right w:val="none" w:sz="0" w:space="0" w:color="auto"/>
          </w:divBdr>
        </w:div>
        <w:div w:id="1884101643">
          <w:marLeft w:val="0"/>
          <w:marRight w:val="0"/>
          <w:marTop w:val="0"/>
          <w:marBottom w:val="84"/>
          <w:divBdr>
            <w:top w:val="none" w:sz="0" w:space="0" w:color="auto"/>
            <w:left w:val="none" w:sz="0" w:space="0" w:color="auto"/>
            <w:bottom w:val="none" w:sz="0" w:space="0" w:color="auto"/>
            <w:right w:val="none" w:sz="0" w:space="0" w:color="auto"/>
          </w:divBdr>
        </w:div>
        <w:div w:id="1341663019">
          <w:marLeft w:val="0"/>
          <w:marRight w:val="0"/>
          <w:marTop w:val="0"/>
          <w:marBottom w:val="84"/>
          <w:divBdr>
            <w:top w:val="none" w:sz="0" w:space="0" w:color="auto"/>
            <w:left w:val="none" w:sz="0" w:space="0" w:color="auto"/>
            <w:bottom w:val="none" w:sz="0" w:space="0" w:color="auto"/>
            <w:right w:val="none" w:sz="0" w:space="0" w:color="auto"/>
          </w:divBdr>
        </w:div>
        <w:div w:id="487669682">
          <w:marLeft w:val="0"/>
          <w:marRight w:val="0"/>
          <w:marTop w:val="0"/>
          <w:marBottom w:val="84"/>
          <w:divBdr>
            <w:top w:val="none" w:sz="0" w:space="0" w:color="auto"/>
            <w:left w:val="none" w:sz="0" w:space="0" w:color="auto"/>
            <w:bottom w:val="none" w:sz="0" w:space="0" w:color="auto"/>
            <w:right w:val="none" w:sz="0" w:space="0" w:color="auto"/>
          </w:divBdr>
        </w:div>
        <w:div w:id="665786833">
          <w:marLeft w:val="0"/>
          <w:marRight w:val="0"/>
          <w:marTop w:val="0"/>
          <w:marBottom w:val="84"/>
          <w:divBdr>
            <w:top w:val="none" w:sz="0" w:space="0" w:color="auto"/>
            <w:left w:val="none" w:sz="0" w:space="0" w:color="auto"/>
            <w:bottom w:val="none" w:sz="0" w:space="0" w:color="auto"/>
            <w:right w:val="none" w:sz="0" w:space="0" w:color="auto"/>
          </w:divBdr>
        </w:div>
        <w:div w:id="2056275293">
          <w:marLeft w:val="0"/>
          <w:marRight w:val="0"/>
          <w:marTop w:val="0"/>
          <w:marBottom w:val="84"/>
          <w:divBdr>
            <w:top w:val="none" w:sz="0" w:space="0" w:color="auto"/>
            <w:left w:val="none" w:sz="0" w:space="0" w:color="auto"/>
            <w:bottom w:val="none" w:sz="0" w:space="0" w:color="auto"/>
            <w:right w:val="none" w:sz="0" w:space="0" w:color="auto"/>
          </w:divBdr>
        </w:div>
        <w:div w:id="623116830">
          <w:marLeft w:val="0"/>
          <w:marRight w:val="0"/>
          <w:marTop w:val="0"/>
          <w:marBottom w:val="84"/>
          <w:divBdr>
            <w:top w:val="none" w:sz="0" w:space="0" w:color="auto"/>
            <w:left w:val="none" w:sz="0" w:space="0" w:color="auto"/>
            <w:bottom w:val="none" w:sz="0" w:space="0" w:color="auto"/>
            <w:right w:val="none" w:sz="0" w:space="0" w:color="auto"/>
          </w:divBdr>
        </w:div>
        <w:div w:id="782696567">
          <w:marLeft w:val="0"/>
          <w:marRight w:val="0"/>
          <w:marTop w:val="0"/>
          <w:marBottom w:val="84"/>
          <w:divBdr>
            <w:top w:val="none" w:sz="0" w:space="0" w:color="auto"/>
            <w:left w:val="none" w:sz="0" w:space="0" w:color="auto"/>
            <w:bottom w:val="none" w:sz="0" w:space="0" w:color="auto"/>
            <w:right w:val="none" w:sz="0" w:space="0" w:color="auto"/>
          </w:divBdr>
        </w:div>
        <w:div w:id="1776243140">
          <w:marLeft w:val="0"/>
          <w:marRight w:val="0"/>
          <w:marTop w:val="0"/>
          <w:marBottom w:val="84"/>
          <w:divBdr>
            <w:top w:val="none" w:sz="0" w:space="0" w:color="auto"/>
            <w:left w:val="none" w:sz="0" w:space="0" w:color="auto"/>
            <w:bottom w:val="none" w:sz="0" w:space="0" w:color="auto"/>
            <w:right w:val="none" w:sz="0" w:space="0" w:color="auto"/>
          </w:divBdr>
        </w:div>
        <w:div w:id="1638877960">
          <w:marLeft w:val="0"/>
          <w:marRight w:val="0"/>
          <w:marTop w:val="0"/>
          <w:marBottom w:val="84"/>
          <w:divBdr>
            <w:top w:val="none" w:sz="0" w:space="0" w:color="auto"/>
            <w:left w:val="none" w:sz="0" w:space="0" w:color="auto"/>
            <w:bottom w:val="none" w:sz="0" w:space="0" w:color="auto"/>
            <w:right w:val="none" w:sz="0" w:space="0" w:color="auto"/>
          </w:divBdr>
        </w:div>
        <w:div w:id="570962930">
          <w:marLeft w:val="0"/>
          <w:marRight w:val="0"/>
          <w:marTop w:val="0"/>
          <w:marBottom w:val="84"/>
          <w:divBdr>
            <w:top w:val="none" w:sz="0" w:space="0" w:color="auto"/>
            <w:left w:val="none" w:sz="0" w:space="0" w:color="auto"/>
            <w:bottom w:val="none" w:sz="0" w:space="0" w:color="auto"/>
            <w:right w:val="none" w:sz="0" w:space="0" w:color="auto"/>
          </w:divBdr>
        </w:div>
        <w:div w:id="1922179871">
          <w:marLeft w:val="0"/>
          <w:marRight w:val="0"/>
          <w:marTop w:val="0"/>
          <w:marBottom w:val="84"/>
          <w:divBdr>
            <w:top w:val="none" w:sz="0" w:space="0" w:color="auto"/>
            <w:left w:val="none" w:sz="0" w:space="0" w:color="auto"/>
            <w:bottom w:val="none" w:sz="0" w:space="0" w:color="auto"/>
            <w:right w:val="none" w:sz="0" w:space="0" w:color="auto"/>
          </w:divBdr>
        </w:div>
        <w:div w:id="1892379091">
          <w:marLeft w:val="0"/>
          <w:marRight w:val="0"/>
          <w:marTop w:val="0"/>
          <w:marBottom w:val="84"/>
          <w:divBdr>
            <w:top w:val="none" w:sz="0" w:space="0" w:color="auto"/>
            <w:left w:val="none" w:sz="0" w:space="0" w:color="auto"/>
            <w:bottom w:val="none" w:sz="0" w:space="0" w:color="auto"/>
            <w:right w:val="none" w:sz="0" w:space="0" w:color="auto"/>
          </w:divBdr>
        </w:div>
        <w:div w:id="1912690991">
          <w:marLeft w:val="0"/>
          <w:marRight w:val="0"/>
          <w:marTop w:val="0"/>
          <w:marBottom w:val="84"/>
          <w:divBdr>
            <w:top w:val="none" w:sz="0" w:space="0" w:color="auto"/>
            <w:left w:val="none" w:sz="0" w:space="0" w:color="auto"/>
            <w:bottom w:val="none" w:sz="0" w:space="0" w:color="auto"/>
            <w:right w:val="none" w:sz="0" w:space="0" w:color="auto"/>
          </w:divBdr>
        </w:div>
        <w:div w:id="182525128">
          <w:marLeft w:val="0"/>
          <w:marRight w:val="0"/>
          <w:marTop w:val="0"/>
          <w:marBottom w:val="84"/>
          <w:divBdr>
            <w:top w:val="none" w:sz="0" w:space="0" w:color="auto"/>
            <w:left w:val="none" w:sz="0" w:space="0" w:color="auto"/>
            <w:bottom w:val="none" w:sz="0" w:space="0" w:color="auto"/>
            <w:right w:val="none" w:sz="0" w:space="0" w:color="auto"/>
          </w:divBdr>
        </w:div>
        <w:div w:id="666252671">
          <w:marLeft w:val="0"/>
          <w:marRight w:val="0"/>
          <w:marTop w:val="0"/>
          <w:marBottom w:val="84"/>
          <w:divBdr>
            <w:top w:val="none" w:sz="0" w:space="0" w:color="auto"/>
            <w:left w:val="none" w:sz="0" w:space="0" w:color="auto"/>
            <w:bottom w:val="none" w:sz="0" w:space="0" w:color="auto"/>
            <w:right w:val="none" w:sz="0" w:space="0" w:color="auto"/>
          </w:divBdr>
        </w:div>
        <w:div w:id="1547445279">
          <w:marLeft w:val="0"/>
          <w:marRight w:val="0"/>
          <w:marTop w:val="0"/>
          <w:marBottom w:val="84"/>
          <w:divBdr>
            <w:top w:val="none" w:sz="0" w:space="0" w:color="auto"/>
            <w:left w:val="none" w:sz="0" w:space="0" w:color="auto"/>
            <w:bottom w:val="none" w:sz="0" w:space="0" w:color="auto"/>
            <w:right w:val="none" w:sz="0" w:space="0" w:color="auto"/>
          </w:divBdr>
        </w:div>
        <w:div w:id="984820016">
          <w:marLeft w:val="0"/>
          <w:marRight w:val="0"/>
          <w:marTop w:val="0"/>
          <w:marBottom w:val="84"/>
          <w:divBdr>
            <w:top w:val="none" w:sz="0" w:space="0" w:color="auto"/>
            <w:left w:val="none" w:sz="0" w:space="0" w:color="auto"/>
            <w:bottom w:val="none" w:sz="0" w:space="0" w:color="auto"/>
            <w:right w:val="none" w:sz="0" w:space="0" w:color="auto"/>
          </w:divBdr>
        </w:div>
        <w:div w:id="743142600">
          <w:marLeft w:val="0"/>
          <w:marRight w:val="0"/>
          <w:marTop w:val="0"/>
          <w:marBottom w:val="84"/>
          <w:divBdr>
            <w:top w:val="none" w:sz="0" w:space="0" w:color="auto"/>
            <w:left w:val="none" w:sz="0" w:space="0" w:color="auto"/>
            <w:bottom w:val="none" w:sz="0" w:space="0" w:color="auto"/>
            <w:right w:val="none" w:sz="0" w:space="0" w:color="auto"/>
          </w:divBdr>
        </w:div>
        <w:div w:id="1079446005">
          <w:marLeft w:val="0"/>
          <w:marRight w:val="0"/>
          <w:marTop w:val="0"/>
          <w:marBottom w:val="84"/>
          <w:divBdr>
            <w:top w:val="none" w:sz="0" w:space="0" w:color="auto"/>
            <w:left w:val="none" w:sz="0" w:space="0" w:color="auto"/>
            <w:bottom w:val="none" w:sz="0" w:space="0" w:color="auto"/>
            <w:right w:val="none" w:sz="0" w:space="0" w:color="auto"/>
          </w:divBdr>
        </w:div>
        <w:div w:id="216473628">
          <w:marLeft w:val="0"/>
          <w:marRight w:val="0"/>
          <w:marTop w:val="0"/>
          <w:marBottom w:val="84"/>
          <w:divBdr>
            <w:top w:val="none" w:sz="0" w:space="0" w:color="auto"/>
            <w:left w:val="none" w:sz="0" w:space="0" w:color="auto"/>
            <w:bottom w:val="none" w:sz="0" w:space="0" w:color="auto"/>
            <w:right w:val="none" w:sz="0" w:space="0" w:color="auto"/>
          </w:divBdr>
        </w:div>
        <w:div w:id="1413157193">
          <w:marLeft w:val="0"/>
          <w:marRight w:val="0"/>
          <w:marTop w:val="0"/>
          <w:marBottom w:val="84"/>
          <w:divBdr>
            <w:top w:val="none" w:sz="0" w:space="0" w:color="auto"/>
            <w:left w:val="none" w:sz="0" w:space="0" w:color="auto"/>
            <w:bottom w:val="none" w:sz="0" w:space="0" w:color="auto"/>
            <w:right w:val="none" w:sz="0" w:space="0" w:color="auto"/>
          </w:divBdr>
        </w:div>
        <w:div w:id="595212147">
          <w:marLeft w:val="0"/>
          <w:marRight w:val="0"/>
          <w:marTop w:val="0"/>
          <w:marBottom w:val="84"/>
          <w:divBdr>
            <w:top w:val="none" w:sz="0" w:space="0" w:color="auto"/>
            <w:left w:val="none" w:sz="0" w:space="0" w:color="auto"/>
            <w:bottom w:val="none" w:sz="0" w:space="0" w:color="auto"/>
            <w:right w:val="none" w:sz="0" w:space="0" w:color="auto"/>
          </w:divBdr>
        </w:div>
        <w:div w:id="1085999652">
          <w:marLeft w:val="0"/>
          <w:marRight w:val="0"/>
          <w:marTop w:val="0"/>
          <w:marBottom w:val="84"/>
          <w:divBdr>
            <w:top w:val="none" w:sz="0" w:space="0" w:color="auto"/>
            <w:left w:val="none" w:sz="0" w:space="0" w:color="auto"/>
            <w:bottom w:val="none" w:sz="0" w:space="0" w:color="auto"/>
            <w:right w:val="none" w:sz="0" w:space="0" w:color="auto"/>
          </w:divBdr>
        </w:div>
        <w:div w:id="616109244">
          <w:marLeft w:val="0"/>
          <w:marRight w:val="0"/>
          <w:marTop w:val="0"/>
          <w:marBottom w:val="84"/>
          <w:divBdr>
            <w:top w:val="none" w:sz="0" w:space="0" w:color="auto"/>
            <w:left w:val="none" w:sz="0" w:space="0" w:color="auto"/>
            <w:bottom w:val="none" w:sz="0" w:space="0" w:color="auto"/>
            <w:right w:val="none" w:sz="0" w:space="0" w:color="auto"/>
          </w:divBdr>
        </w:div>
        <w:div w:id="142672001">
          <w:marLeft w:val="0"/>
          <w:marRight w:val="0"/>
          <w:marTop w:val="0"/>
          <w:marBottom w:val="84"/>
          <w:divBdr>
            <w:top w:val="none" w:sz="0" w:space="0" w:color="auto"/>
            <w:left w:val="none" w:sz="0" w:space="0" w:color="auto"/>
            <w:bottom w:val="none" w:sz="0" w:space="0" w:color="auto"/>
            <w:right w:val="none" w:sz="0" w:space="0" w:color="auto"/>
          </w:divBdr>
        </w:div>
        <w:div w:id="1514801920">
          <w:marLeft w:val="0"/>
          <w:marRight w:val="0"/>
          <w:marTop w:val="0"/>
          <w:marBottom w:val="84"/>
          <w:divBdr>
            <w:top w:val="none" w:sz="0" w:space="0" w:color="auto"/>
            <w:left w:val="none" w:sz="0" w:space="0" w:color="auto"/>
            <w:bottom w:val="none" w:sz="0" w:space="0" w:color="auto"/>
            <w:right w:val="none" w:sz="0" w:space="0" w:color="auto"/>
          </w:divBdr>
        </w:div>
        <w:div w:id="334303205">
          <w:marLeft w:val="0"/>
          <w:marRight w:val="0"/>
          <w:marTop w:val="0"/>
          <w:marBottom w:val="84"/>
          <w:divBdr>
            <w:top w:val="none" w:sz="0" w:space="0" w:color="auto"/>
            <w:left w:val="none" w:sz="0" w:space="0" w:color="auto"/>
            <w:bottom w:val="none" w:sz="0" w:space="0" w:color="auto"/>
            <w:right w:val="none" w:sz="0" w:space="0" w:color="auto"/>
          </w:divBdr>
        </w:div>
        <w:div w:id="1620378057">
          <w:marLeft w:val="0"/>
          <w:marRight w:val="0"/>
          <w:marTop w:val="0"/>
          <w:marBottom w:val="84"/>
          <w:divBdr>
            <w:top w:val="none" w:sz="0" w:space="0" w:color="auto"/>
            <w:left w:val="none" w:sz="0" w:space="0" w:color="auto"/>
            <w:bottom w:val="none" w:sz="0" w:space="0" w:color="auto"/>
            <w:right w:val="none" w:sz="0" w:space="0" w:color="auto"/>
          </w:divBdr>
        </w:div>
        <w:div w:id="110101052">
          <w:marLeft w:val="0"/>
          <w:marRight w:val="0"/>
          <w:marTop w:val="0"/>
          <w:marBottom w:val="84"/>
          <w:divBdr>
            <w:top w:val="none" w:sz="0" w:space="0" w:color="auto"/>
            <w:left w:val="none" w:sz="0" w:space="0" w:color="auto"/>
            <w:bottom w:val="none" w:sz="0" w:space="0" w:color="auto"/>
            <w:right w:val="none" w:sz="0" w:space="0" w:color="auto"/>
          </w:divBdr>
        </w:div>
        <w:div w:id="1396473541">
          <w:marLeft w:val="0"/>
          <w:marRight w:val="0"/>
          <w:marTop w:val="0"/>
          <w:marBottom w:val="84"/>
          <w:divBdr>
            <w:top w:val="none" w:sz="0" w:space="0" w:color="auto"/>
            <w:left w:val="none" w:sz="0" w:space="0" w:color="auto"/>
            <w:bottom w:val="none" w:sz="0" w:space="0" w:color="auto"/>
            <w:right w:val="none" w:sz="0" w:space="0" w:color="auto"/>
          </w:divBdr>
        </w:div>
        <w:div w:id="168762688">
          <w:marLeft w:val="0"/>
          <w:marRight w:val="0"/>
          <w:marTop w:val="0"/>
          <w:marBottom w:val="84"/>
          <w:divBdr>
            <w:top w:val="none" w:sz="0" w:space="0" w:color="auto"/>
            <w:left w:val="none" w:sz="0" w:space="0" w:color="auto"/>
            <w:bottom w:val="none" w:sz="0" w:space="0" w:color="auto"/>
            <w:right w:val="none" w:sz="0" w:space="0" w:color="auto"/>
          </w:divBdr>
        </w:div>
        <w:div w:id="1032802151">
          <w:marLeft w:val="0"/>
          <w:marRight w:val="0"/>
          <w:marTop w:val="0"/>
          <w:marBottom w:val="84"/>
          <w:divBdr>
            <w:top w:val="none" w:sz="0" w:space="0" w:color="auto"/>
            <w:left w:val="none" w:sz="0" w:space="0" w:color="auto"/>
            <w:bottom w:val="none" w:sz="0" w:space="0" w:color="auto"/>
            <w:right w:val="none" w:sz="0" w:space="0" w:color="auto"/>
          </w:divBdr>
        </w:div>
        <w:div w:id="1217667722">
          <w:marLeft w:val="0"/>
          <w:marRight w:val="0"/>
          <w:marTop w:val="0"/>
          <w:marBottom w:val="84"/>
          <w:divBdr>
            <w:top w:val="none" w:sz="0" w:space="0" w:color="auto"/>
            <w:left w:val="none" w:sz="0" w:space="0" w:color="auto"/>
            <w:bottom w:val="none" w:sz="0" w:space="0" w:color="auto"/>
            <w:right w:val="none" w:sz="0" w:space="0" w:color="auto"/>
          </w:divBdr>
        </w:div>
        <w:div w:id="603194521">
          <w:marLeft w:val="0"/>
          <w:marRight w:val="0"/>
          <w:marTop w:val="0"/>
          <w:marBottom w:val="84"/>
          <w:divBdr>
            <w:top w:val="none" w:sz="0" w:space="0" w:color="auto"/>
            <w:left w:val="none" w:sz="0" w:space="0" w:color="auto"/>
            <w:bottom w:val="none" w:sz="0" w:space="0" w:color="auto"/>
            <w:right w:val="none" w:sz="0" w:space="0" w:color="auto"/>
          </w:divBdr>
        </w:div>
        <w:div w:id="1570505430">
          <w:marLeft w:val="0"/>
          <w:marRight w:val="0"/>
          <w:marTop w:val="0"/>
          <w:marBottom w:val="84"/>
          <w:divBdr>
            <w:top w:val="none" w:sz="0" w:space="0" w:color="auto"/>
            <w:left w:val="none" w:sz="0" w:space="0" w:color="auto"/>
            <w:bottom w:val="none" w:sz="0" w:space="0" w:color="auto"/>
            <w:right w:val="none" w:sz="0" w:space="0" w:color="auto"/>
          </w:divBdr>
        </w:div>
        <w:div w:id="1433745409">
          <w:marLeft w:val="0"/>
          <w:marRight w:val="0"/>
          <w:marTop w:val="0"/>
          <w:marBottom w:val="84"/>
          <w:divBdr>
            <w:top w:val="none" w:sz="0" w:space="0" w:color="auto"/>
            <w:left w:val="none" w:sz="0" w:space="0" w:color="auto"/>
            <w:bottom w:val="none" w:sz="0" w:space="0" w:color="auto"/>
            <w:right w:val="none" w:sz="0" w:space="0" w:color="auto"/>
          </w:divBdr>
        </w:div>
        <w:div w:id="355812019">
          <w:marLeft w:val="0"/>
          <w:marRight w:val="0"/>
          <w:marTop w:val="0"/>
          <w:marBottom w:val="84"/>
          <w:divBdr>
            <w:top w:val="none" w:sz="0" w:space="0" w:color="auto"/>
            <w:left w:val="none" w:sz="0" w:space="0" w:color="auto"/>
            <w:bottom w:val="none" w:sz="0" w:space="0" w:color="auto"/>
            <w:right w:val="none" w:sz="0" w:space="0" w:color="auto"/>
          </w:divBdr>
        </w:div>
        <w:div w:id="1454783402">
          <w:marLeft w:val="0"/>
          <w:marRight w:val="0"/>
          <w:marTop w:val="0"/>
          <w:marBottom w:val="84"/>
          <w:divBdr>
            <w:top w:val="none" w:sz="0" w:space="0" w:color="auto"/>
            <w:left w:val="none" w:sz="0" w:space="0" w:color="auto"/>
            <w:bottom w:val="none" w:sz="0" w:space="0" w:color="auto"/>
            <w:right w:val="none" w:sz="0" w:space="0" w:color="auto"/>
          </w:divBdr>
        </w:div>
        <w:div w:id="2118669677">
          <w:marLeft w:val="0"/>
          <w:marRight w:val="0"/>
          <w:marTop w:val="0"/>
          <w:marBottom w:val="84"/>
          <w:divBdr>
            <w:top w:val="none" w:sz="0" w:space="0" w:color="auto"/>
            <w:left w:val="none" w:sz="0" w:space="0" w:color="auto"/>
            <w:bottom w:val="none" w:sz="0" w:space="0" w:color="auto"/>
            <w:right w:val="none" w:sz="0" w:space="0" w:color="auto"/>
          </w:divBdr>
        </w:div>
        <w:div w:id="1689482460">
          <w:marLeft w:val="0"/>
          <w:marRight w:val="0"/>
          <w:marTop w:val="0"/>
          <w:marBottom w:val="84"/>
          <w:divBdr>
            <w:top w:val="none" w:sz="0" w:space="0" w:color="auto"/>
            <w:left w:val="none" w:sz="0" w:space="0" w:color="auto"/>
            <w:bottom w:val="none" w:sz="0" w:space="0" w:color="auto"/>
            <w:right w:val="none" w:sz="0" w:space="0" w:color="auto"/>
          </w:divBdr>
        </w:div>
        <w:div w:id="1339890063">
          <w:marLeft w:val="0"/>
          <w:marRight w:val="0"/>
          <w:marTop w:val="0"/>
          <w:marBottom w:val="84"/>
          <w:divBdr>
            <w:top w:val="none" w:sz="0" w:space="0" w:color="auto"/>
            <w:left w:val="none" w:sz="0" w:space="0" w:color="auto"/>
            <w:bottom w:val="none" w:sz="0" w:space="0" w:color="auto"/>
            <w:right w:val="none" w:sz="0" w:space="0" w:color="auto"/>
          </w:divBdr>
        </w:div>
        <w:div w:id="44138239">
          <w:marLeft w:val="0"/>
          <w:marRight w:val="0"/>
          <w:marTop w:val="0"/>
          <w:marBottom w:val="84"/>
          <w:divBdr>
            <w:top w:val="none" w:sz="0" w:space="0" w:color="auto"/>
            <w:left w:val="none" w:sz="0" w:space="0" w:color="auto"/>
            <w:bottom w:val="none" w:sz="0" w:space="0" w:color="auto"/>
            <w:right w:val="none" w:sz="0" w:space="0" w:color="auto"/>
          </w:divBdr>
        </w:div>
        <w:div w:id="469175276">
          <w:marLeft w:val="0"/>
          <w:marRight w:val="0"/>
          <w:marTop w:val="0"/>
          <w:marBottom w:val="84"/>
          <w:divBdr>
            <w:top w:val="none" w:sz="0" w:space="0" w:color="auto"/>
            <w:left w:val="none" w:sz="0" w:space="0" w:color="auto"/>
            <w:bottom w:val="none" w:sz="0" w:space="0" w:color="auto"/>
            <w:right w:val="none" w:sz="0" w:space="0" w:color="auto"/>
          </w:divBdr>
        </w:div>
        <w:div w:id="2014213430">
          <w:marLeft w:val="0"/>
          <w:marRight w:val="0"/>
          <w:marTop w:val="0"/>
          <w:marBottom w:val="84"/>
          <w:divBdr>
            <w:top w:val="none" w:sz="0" w:space="0" w:color="auto"/>
            <w:left w:val="none" w:sz="0" w:space="0" w:color="auto"/>
            <w:bottom w:val="none" w:sz="0" w:space="0" w:color="auto"/>
            <w:right w:val="none" w:sz="0" w:space="0" w:color="auto"/>
          </w:divBdr>
        </w:div>
        <w:div w:id="1218318409">
          <w:marLeft w:val="0"/>
          <w:marRight w:val="0"/>
          <w:marTop w:val="0"/>
          <w:marBottom w:val="84"/>
          <w:divBdr>
            <w:top w:val="none" w:sz="0" w:space="0" w:color="auto"/>
            <w:left w:val="none" w:sz="0" w:space="0" w:color="auto"/>
            <w:bottom w:val="none" w:sz="0" w:space="0" w:color="auto"/>
            <w:right w:val="none" w:sz="0" w:space="0" w:color="auto"/>
          </w:divBdr>
        </w:div>
        <w:div w:id="1000816192">
          <w:marLeft w:val="0"/>
          <w:marRight w:val="0"/>
          <w:marTop w:val="0"/>
          <w:marBottom w:val="84"/>
          <w:divBdr>
            <w:top w:val="none" w:sz="0" w:space="0" w:color="auto"/>
            <w:left w:val="none" w:sz="0" w:space="0" w:color="auto"/>
            <w:bottom w:val="none" w:sz="0" w:space="0" w:color="auto"/>
            <w:right w:val="none" w:sz="0" w:space="0" w:color="auto"/>
          </w:divBdr>
        </w:div>
        <w:div w:id="1135753114">
          <w:marLeft w:val="0"/>
          <w:marRight w:val="0"/>
          <w:marTop w:val="0"/>
          <w:marBottom w:val="84"/>
          <w:divBdr>
            <w:top w:val="none" w:sz="0" w:space="0" w:color="auto"/>
            <w:left w:val="none" w:sz="0" w:space="0" w:color="auto"/>
            <w:bottom w:val="none" w:sz="0" w:space="0" w:color="auto"/>
            <w:right w:val="none" w:sz="0" w:space="0" w:color="auto"/>
          </w:divBdr>
        </w:div>
        <w:div w:id="794561735">
          <w:marLeft w:val="0"/>
          <w:marRight w:val="0"/>
          <w:marTop w:val="0"/>
          <w:marBottom w:val="84"/>
          <w:divBdr>
            <w:top w:val="none" w:sz="0" w:space="0" w:color="auto"/>
            <w:left w:val="none" w:sz="0" w:space="0" w:color="auto"/>
            <w:bottom w:val="none" w:sz="0" w:space="0" w:color="auto"/>
            <w:right w:val="none" w:sz="0" w:space="0" w:color="auto"/>
          </w:divBdr>
        </w:div>
        <w:div w:id="1222598693">
          <w:marLeft w:val="0"/>
          <w:marRight w:val="0"/>
          <w:marTop w:val="0"/>
          <w:marBottom w:val="84"/>
          <w:divBdr>
            <w:top w:val="none" w:sz="0" w:space="0" w:color="auto"/>
            <w:left w:val="none" w:sz="0" w:space="0" w:color="auto"/>
            <w:bottom w:val="none" w:sz="0" w:space="0" w:color="auto"/>
            <w:right w:val="none" w:sz="0" w:space="0" w:color="auto"/>
          </w:divBdr>
        </w:div>
        <w:div w:id="160433949">
          <w:marLeft w:val="0"/>
          <w:marRight w:val="0"/>
          <w:marTop w:val="0"/>
          <w:marBottom w:val="84"/>
          <w:divBdr>
            <w:top w:val="none" w:sz="0" w:space="0" w:color="auto"/>
            <w:left w:val="none" w:sz="0" w:space="0" w:color="auto"/>
            <w:bottom w:val="none" w:sz="0" w:space="0" w:color="auto"/>
            <w:right w:val="none" w:sz="0" w:space="0" w:color="auto"/>
          </w:divBdr>
        </w:div>
        <w:div w:id="1970545768">
          <w:marLeft w:val="0"/>
          <w:marRight w:val="0"/>
          <w:marTop w:val="0"/>
          <w:marBottom w:val="84"/>
          <w:divBdr>
            <w:top w:val="none" w:sz="0" w:space="0" w:color="auto"/>
            <w:left w:val="none" w:sz="0" w:space="0" w:color="auto"/>
            <w:bottom w:val="none" w:sz="0" w:space="0" w:color="auto"/>
            <w:right w:val="none" w:sz="0" w:space="0" w:color="auto"/>
          </w:divBdr>
        </w:div>
        <w:div w:id="926697011">
          <w:marLeft w:val="0"/>
          <w:marRight w:val="0"/>
          <w:marTop w:val="0"/>
          <w:marBottom w:val="84"/>
          <w:divBdr>
            <w:top w:val="none" w:sz="0" w:space="0" w:color="auto"/>
            <w:left w:val="none" w:sz="0" w:space="0" w:color="auto"/>
            <w:bottom w:val="none" w:sz="0" w:space="0" w:color="auto"/>
            <w:right w:val="none" w:sz="0" w:space="0" w:color="auto"/>
          </w:divBdr>
        </w:div>
        <w:div w:id="1110321407">
          <w:marLeft w:val="0"/>
          <w:marRight w:val="0"/>
          <w:marTop w:val="0"/>
          <w:marBottom w:val="84"/>
          <w:divBdr>
            <w:top w:val="none" w:sz="0" w:space="0" w:color="auto"/>
            <w:left w:val="none" w:sz="0" w:space="0" w:color="auto"/>
            <w:bottom w:val="none" w:sz="0" w:space="0" w:color="auto"/>
            <w:right w:val="none" w:sz="0" w:space="0" w:color="auto"/>
          </w:divBdr>
        </w:div>
        <w:div w:id="1078945595">
          <w:marLeft w:val="0"/>
          <w:marRight w:val="0"/>
          <w:marTop w:val="0"/>
          <w:marBottom w:val="84"/>
          <w:divBdr>
            <w:top w:val="none" w:sz="0" w:space="0" w:color="auto"/>
            <w:left w:val="none" w:sz="0" w:space="0" w:color="auto"/>
            <w:bottom w:val="none" w:sz="0" w:space="0" w:color="auto"/>
            <w:right w:val="none" w:sz="0" w:space="0" w:color="auto"/>
          </w:divBdr>
        </w:div>
        <w:div w:id="1889026873">
          <w:marLeft w:val="0"/>
          <w:marRight w:val="0"/>
          <w:marTop w:val="0"/>
          <w:marBottom w:val="84"/>
          <w:divBdr>
            <w:top w:val="none" w:sz="0" w:space="0" w:color="auto"/>
            <w:left w:val="none" w:sz="0" w:space="0" w:color="auto"/>
            <w:bottom w:val="none" w:sz="0" w:space="0" w:color="auto"/>
            <w:right w:val="none" w:sz="0" w:space="0" w:color="auto"/>
          </w:divBdr>
        </w:div>
        <w:div w:id="4402025">
          <w:marLeft w:val="0"/>
          <w:marRight w:val="0"/>
          <w:marTop w:val="0"/>
          <w:marBottom w:val="84"/>
          <w:divBdr>
            <w:top w:val="none" w:sz="0" w:space="0" w:color="auto"/>
            <w:left w:val="none" w:sz="0" w:space="0" w:color="auto"/>
            <w:bottom w:val="none" w:sz="0" w:space="0" w:color="auto"/>
            <w:right w:val="none" w:sz="0" w:space="0" w:color="auto"/>
          </w:divBdr>
        </w:div>
        <w:div w:id="2062898322">
          <w:marLeft w:val="0"/>
          <w:marRight w:val="0"/>
          <w:marTop w:val="0"/>
          <w:marBottom w:val="84"/>
          <w:divBdr>
            <w:top w:val="none" w:sz="0" w:space="0" w:color="auto"/>
            <w:left w:val="none" w:sz="0" w:space="0" w:color="auto"/>
            <w:bottom w:val="none" w:sz="0" w:space="0" w:color="auto"/>
            <w:right w:val="none" w:sz="0" w:space="0" w:color="auto"/>
          </w:divBdr>
        </w:div>
        <w:div w:id="161091270">
          <w:marLeft w:val="0"/>
          <w:marRight w:val="0"/>
          <w:marTop w:val="0"/>
          <w:marBottom w:val="84"/>
          <w:divBdr>
            <w:top w:val="none" w:sz="0" w:space="0" w:color="auto"/>
            <w:left w:val="none" w:sz="0" w:space="0" w:color="auto"/>
            <w:bottom w:val="none" w:sz="0" w:space="0" w:color="auto"/>
            <w:right w:val="none" w:sz="0" w:space="0" w:color="auto"/>
          </w:divBdr>
        </w:div>
        <w:div w:id="443500911">
          <w:marLeft w:val="0"/>
          <w:marRight w:val="0"/>
          <w:marTop w:val="0"/>
          <w:marBottom w:val="84"/>
          <w:divBdr>
            <w:top w:val="none" w:sz="0" w:space="0" w:color="auto"/>
            <w:left w:val="none" w:sz="0" w:space="0" w:color="auto"/>
            <w:bottom w:val="none" w:sz="0" w:space="0" w:color="auto"/>
            <w:right w:val="none" w:sz="0" w:space="0" w:color="auto"/>
          </w:divBdr>
        </w:div>
        <w:div w:id="1095176809">
          <w:marLeft w:val="0"/>
          <w:marRight w:val="0"/>
          <w:marTop w:val="0"/>
          <w:marBottom w:val="84"/>
          <w:divBdr>
            <w:top w:val="none" w:sz="0" w:space="0" w:color="auto"/>
            <w:left w:val="none" w:sz="0" w:space="0" w:color="auto"/>
            <w:bottom w:val="none" w:sz="0" w:space="0" w:color="auto"/>
            <w:right w:val="none" w:sz="0" w:space="0" w:color="auto"/>
          </w:divBdr>
        </w:div>
        <w:div w:id="1091705527">
          <w:marLeft w:val="0"/>
          <w:marRight w:val="0"/>
          <w:marTop w:val="0"/>
          <w:marBottom w:val="84"/>
          <w:divBdr>
            <w:top w:val="none" w:sz="0" w:space="0" w:color="auto"/>
            <w:left w:val="none" w:sz="0" w:space="0" w:color="auto"/>
            <w:bottom w:val="none" w:sz="0" w:space="0" w:color="auto"/>
            <w:right w:val="none" w:sz="0" w:space="0" w:color="auto"/>
          </w:divBdr>
        </w:div>
        <w:div w:id="1899391451">
          <w:marLeft w:val="0"/>
          <w:marRight w:val="0"/>
          <w:marTop w:val="0"/>
          <w:marBottom w:val="84"/>
          <w:divBdr>
            <w:top w:val="none" w:sz="0" w:space="0" w:color="auto"/>
            <w:left w:val="none" w:sz="0" w:space="0" w:color="auto"/>
            <w:bottom w:val="none" w:sz="0" w:space="0" w:color="auto"/>
            <w:right w:val="none" w:sz="0" w:space="0" w:color="auto"/>
          </w:divBdr>
        </w:div>
        <w:div w:id="671762501">
          <w:marLeft w:val="0"/>
          <w:marRight w:val="0"/>
          <w:marTop w:val="0"/>
          <w:marBottom w:val="84"/>
          <w:divBdr>
            <w:top w:val="none" w:sz="0" w:space="0" w:color="auto"/>
            <w:left w:val="none" w:sz="0" w:space="0" w:color="auto"/>
            <w:bottom w:val="none" w:sz="0" w:space="0" w:color="auto"/>
            <w:right w:val="none" w:sz="0" w:space="0" w:color="auto"/>
          </w:divBdr>
        </w:div>
        <w:div w:id="603349006">
          <w:marLeft w:val="0"/>
          <w:marRight w:val="0"/>
          <w:marTop w:val="0"/>
          <w:marBottom w:val="84"/>
          <w:divBdr>
            <w:top w:val="none" w:sz="0" w:space="0" w:color="auto"/>
            <w:left w:val="none" w:sz="0" w:space="0" w:color="auto"/>
            <w:bottom w:val="none" w:sz="0" w:space="0" w:color="auto"/>
            <w:right w:val="none" w:sz="0" w:space="0" w:color="auto"/>
          </w:divBdr>
        </w:div>
        <w:div w:id="1574000804">
          <w:marLeft w:val="0"/>
          <w:marRight w:val="0"/>
          <w:marTop w:val="0"/>
          <w:marBottom w:val="101"/>
          <w:divBdr>
            <w:top w:val="none" w:sz="0" w:space="0" w:color="auto"/>
            <w:left w:val="none" w:sz="0" w:space="0" w:color="auto"/>
            <w:bottom w:val="none" w:sz="0" w:space="0" w:color="auto"/>
            <w:right w:val="none" w:sz="0" w:space="0" w:color="auto"/>
          </w:divBdr>
        </w:div>
        <w:div w:id="689721271">
          <w:marLeft w:val="0"/>
          <w:marRight w:val="0"/>
          <w:marTop w:val="0"/>
          <w:marBottom w:val="101"/>
          <w:divBdr>
            <w:top w:val="none" w:sz="0" w:space="0" w:color="auto"/>
            <w:left w:val="none" w:sz="0" w:space="0" w:color="auto"/>
            <w:bottom w:val="none" w:sz="0" w:space="0" w:color="auto"/>
            <w:right w:val="none" w:sz="0" w:space="0" w:color="auto"/>
          </w:divBdr>
        </w:div>
        <w:div w:id="759327005">
          <w:marLeft w:val="0"/>
          <w:marRight w:val="0"/>
          <w:marTop w:val="0"/>
          <w:marBottom w:val="101"/>
          <w:divBdr>
            <w:top w:val="none" w:sz="0" w:space="0" w:color="auto"/>
            <w:left w:val="none" w:sz="0" w:space="0" w:color="auto"/>
            <w:bottom w:val="none" w:sz="0" w:space="0" w:color="auto"/>
            <w:right w:val="none" w:sz="0" w:space="0" w:color="auto"/>
          </w:divBdr>
        </w:div>
        <w:div w:id="348915068">
          <w:marLeft w:val="0"/>
          <w:marRight w:val="0"/>
          <w:marTop w:val="0"/>
          <w:marBottom w:val="101"/>
          <w:divBdr>
            <w:top w:val="none" w:sz="0" w:space="0" w:color="auto"/>
            <w:left w:val="none" w:sz="0" w:space="0" w:color="auto"/>
            <w:bottom w:val="none" w:sz="0" w:space="0" w:color="auto"/>
            <w:right w:val="none" w:sz="0" w:space="0" w:color="auto"/>
          </w:divBdr>
        </w:div>
        <w:div w:id="2029987832">
          <w:marLeft w:val="0"/>
          <w:marRight w:val="0"/>
          <w:marTop w:val="0"/>
          <w:marBottom w:val="101"/>
          <w:divBdr>
            <w:top w:val="none" w:sz="0" w:space="0" w:color="auto"/>
            <w:left w:val="none" w:sz="0" w:space="0" w:color="auto"/>
            <w:bottom w:val="none" w:sz="0" w:space="0" w:color="auto"/>
            <w:right w:val="none" w:sz="0" w:space="0" w:color="auto"/>
          </w:divBdr>
        </w:div>
        <w:div w:id="1977955234">
          <w:marLeft w:val="0"/>
          <w:marRight w:val="0"/>
          <w:marTop w:val="0"/>
          <w:marBottom w:val="101"/>
          <w:divBdr>
            <w:top w:val="none" w:sz="0" w:space="0" w:color="auto"/>
            <w:left w:val="none" w:sz="0" w:space="0" w:color="auto"/>
            <w:bottom w:val="none" w:sz="0" w:space="0" w:color="auto"/>
            <w:right w:val="none" w:sz="0" w:space="0" w:color="auto"/>
          </w:divBdr>
        </w:div>
        <w:div w:id="1779788033">
          <w:marLeft w:val="0"/>
          <w:marRight w:val="0"/>
          <w:marTop w:val="0"/>
          <w:marBottom w:val="101"/>
          <w:divBdr>
            <w:top w:val="none" w:sz="0" w:space="0" w:color="auto"/>
            <w:left w:val="none" w:sz="0" w:space="0" w:color="auto"/>
            <w:bottom w:val="none" w:sz="0" w:space="0" w:color="auto"/>
            <w:right w:val="none" w:sz="0" w:space="0" w:color="auto"/>
          </w:divBdr>
        </w:div>
        <w:div w:id="2128770236">
          <w:marLeft w:val="0"/>
          <w:marRight w:val="0"/>
          <w:marTop w:val="0"/>
          <w:marBottom w:val="101"/>
          <w:divBdr>
            <w:top w:val="none" w:sz="0" w:space="0" w:color="auto"/>
            <w:left w:val="none" w:sz="0" w:space="0" w:color="auto"/>
            <w:bottom w:val="none" w:sz="0" w:space="0" w:color="auto"/>
            <w:right w:val="none" w:sz="0" w:space="0" w:color="auto"/>
          </w:divBdr>
        </w:div>
        <w:div w:id="2005274533">
          <w:marLeft w:val="0"/>
          <w:marRight w:val="0"/>
          <w:marTop w:val="0"/>
          <w:marBottom w:val="101"/>
          <w:divBdr>
            <w:top w:val="none" w:sz="0" w:space="0" w:color="auto"/>
            <w:left w:val="none" w:sz="0" w:space="0" w:color="auto"/>
            <w:bottom w:val="none" w:sz="0" w:space="0" w:color="auto"/>
            <w:right w:val="none" w:sz="0" w:space="0" w:color="auto"/>
          </w:divBdr>
        </w:div>
        <w:div w:id="902135662">
          <w:marLeft w:val="0"/>
          <w:marRight w:val="0"/>
          <w:marTop w:val="0"/>
          <w:marBottom w:val="101"/>
          <w:divBdr>
            <w:top w:val="none" w:sz="0" w:space="0" w:color="auto"/>
            <w:left w:val="none" w:sz="0" w:space="0" w:color="auto"/>
            <w:bottom w:val="none" w:sz="0" w:space="0" w:color="auto"/>
            <w:right w:val="none" w:sz="0" w:space="0" w:color="auto"/>
          </w:divBdr>
        </w:div>
        <w:div w:id="1320574444">
          <w:marLeft w:val="0"/>
          <w:marRight w:val="0"/>
          <w:marTop w:val="0"/>
          <w:marBottom w:val="101"/>
          <w:divBdr>
            <w:top w:val="none" w:sz="0" w:space="0" w:color="auto"/>
            <w:left w:val="none" w:sz="0" w:space="0" w:color="auto"/>
            <w:bottom w:val="none" w:sz="0" w:space="0" w:color="auto"/>
            <w:right w:val="none" w:sz="0" w:space="0" w:color="auto"/>
          </w:divBdr>
        </w:div>
        <w:div w:id="1149009080">
          <w:marLeft w:val="0"/>
          <w:marRight w:val="0"/>
          <w:marTop w:val="0"/>
          <w:marBottom w:val="101"/>
          <w:divBdr>
            <w:top w:val="none" w:sz="0" w:space="0" w:color="auto"/>
            <w:left w:val="none" w:sz="0" w:space="0" w:color="auto"/>
            <w:bottom w:val="none" w:sz="0" w:space="0" w:color="auto"/>
            <w:right w:val="none" w:sz="0" w:space="0" w:color="auto"/>
          </w:divBdr>
        </w:div>
        <w:div w:id="1111165636">
          <w:marLeft w:val="0"/>
          <w:marRight w:val="0"/>
          <w:marTop w:val="0"/>
          <w:marBottom w:val="101"/>
          <w:divBdr>
            <w:top w:val="none" w:sz="0" w:space="0" w:color="auto"/>
            <w:left w:val="none" w:sz="0" w:space="0" w:color="auto"/>
            <w:bottom w:val="none" w:sz="0" w:space="0" w:color="auto"/>
            <w:right w:val="none" w:sz="0" w:space="0" w:color="auto"/>
          </w:divBdr>
        </w:div>
        <w:div w:id="2043626772">
          <w:marLeft w:val="0"/>
          <w:marRight w:val="0"/>
          <w:marTop w:val="0"/>
          <w:marBottom w:val="101"/>
          <w:divBdr>
            <w:top w:val="none" w:sz="0" w:space="0" w:color="auto"/>
            <w:left w:val="none" w:sz="0" w:space="0" w:color="auto"/>
            <w:bottom w:val="none" w:sz="0" w:space="0" w:color="auto"/>
            <w:right w:val="none" w:sz="0" w:space="0" w:color="auto"/>
          </w:divBdr>
        </w:div>
        <w:div w:id="670564488">
          <w:marLeft w:val="0"/>
          <w:marRight w:val="0"/>
          <w:marTop w:val="0"/>
          <w:marBottom w:val="101"/>
          <w:divBdr>
            <w:top w:val="none" w:sz="0" w:space="0" w:color="auto"/>
            <w:left w:val="none" w:sz="0" w:space="0" w:color="auto"/>
            <w:bottom w:val="none" w:sz="0" w:space="0" w:color="auto"/>
            <w:right w:val="none" w:sz="0" w:space="0" w:color="auto"/>
          </w:divBdr>
        </w:div>
        <w:div w:id="1639873735">
          <w:marLeft w:val="0"/>
          <w:marRight w:val="0"/>
          <w:marTop w:val="0"/>
          <w:marBottom w:val="101"/>
          <w:divBdr>
            <w:top w:val="none" w:sz="0" w:space="0" w:color="auto"/>
            <w:left w:val="none" w:sz="0" w:space="0" w:color="auto"/>
            <w:bottom w:val="none" w:sz="0" w:space="0" w:color="auto"/>
            <w:right w:val="none" w:sz="0" w:space="0" w:color="auto"/>
          </w:divBdr>
        </w:div>
        <w:div w:id="357198222">
          <w:marLeft w:val="0"/>
          <w:marRight w:val="0"/>
          <w:marTop w:val="0"/>
          <w:marBottom w:val="101"/>
          <w:divBdr>
            <w:top w:val="none" w:sz="0" w:space="0" w:color="auto"/>
            <w:left w:val="none" w:sz="0" w:space="0" w:color="auto"/>
            <w:bottom w:val="none" w:sz="0" w:space="0" w:color="auto"/>
            <w:right w:val="none" w:sz="0" w:space="0" w:color="auto"/>
          </w:divBdr>
        </w:div>
        <w:div w:id="417798926">
          <w:marLeft w:val="0"/>
          <w:marRight w:val="0"/>
          <w:marTop w:val="0"/>
          <w:marBottom w:val="101"/>
          <w:divBdr>
            <w:top w:val="none" w:sz="0" w:space="0" w:color="auto"/>
            <w:left w:val="none" w:sz="0" w:space="0" w:color="auto"/>
            <w:bottom w:val="none" w:sz="0" w:space="0" w:color="auto"/>
            <w:right w:val="none" w:sz="0" w:space="0" w:color="auto"/>
          </w:divBdr>
        </w:div>
        <w:div w:id="17313327">
          <w:marLeft w:val="0"/>
          <w:marRight w:val="0"/>
          <w:marTop w:val="0"/>
          <w:marBottom w:val="101"/>
          <w:divBdr>
            <w:top w:val="none" w:sz="0" w:space="0" w:color="auto"/>
            <w:left w:val="none" w:sz="0" w:space="0" w:color="auto"/>
            <w:bottom w:val="none" w:sz="0" w:space="0" w:color="auto"/>
            <w:right w:val="none" w:sz="0" w:space="0" w:color="auto"/>
          </w:divBdr>
        </w:div>
        <w:div w:id="1323007383">
          <w:marLeft w:val="0"/>
          <w:marRight w:val="0"/>
          <w:marTop w:val="0"/>
          <w:marBottom w:val="101"/>
          <w:divBdr>
            <w:top w:val="none" w:sz="0" w:space="0" w:color="auto"/>
            <w:left w:val="none" w:sz="0" w:space="0" w:color="auto"/>
            <w:bottom w:val="none" w:sz="0" w:space="0" w:color="auto"/>
            <w:right w:val="none" w:sz="0" w:space="0" w:color="auto"/>
          </w:divBdr>
        </w:div>
        <w:div w:id="1156653949">
          <w:marLeft w:val="0"/>
          <w:marRight w:val="0"/>
          <w:marTop w:val="0"/>
          <w:marBottom w:val="101"/>
          <w:divBdr>
            <w:top w:val="none" w:sz="0" w:space="0" w:color="auto"/>
            <w:left w:val="none" w:sz="0" w:space="0" w:color="auto"/>
            <w:bottom w:val="none" w:sz="0" w:space="0" w:color="auto"/>
            <w:right w:val="none" w:sz="0" w:space="0" w:color="auto"/>
          </w:divBdr>
        </w:div>
        <w:div w:id="310060060">
          <w:marLeft w:val="0"/>
          <w:marRight w:val="0"/>
          <w:marTop w:val="0"/>
          <w:marBottom w:val="101"/>
          <w:divBdr>
            <w:top w:val="none" w:sz="0" w:space="0" w:color="auto"/>
            <w:left w:val="none" w:sz="0" w:space="0" w:color="auto"/>
            <w:bottom w:val="none" w:sz="0" w:space="0" w:color="auto"/>
            <w:right w:val="none" w:sz="0" w:space="0" w:color="auto"/>
          </w:divBdr>
        </w:div>
        <w:div w:id="1371875308">
          <w:marLeft w:val="0"/>
          <w:marRight w:val="0"/>
          <w:marTop w:val="0"/>
          <w:marBottom w:val="101"/>
          <w:divBdr>
            <w:top w:val="none" w:sz="0" w:space="0" w:color="auto"/>
            <w:left w:val="none" w:sz="0" w:space="0" w:color="auto"/>
            <w:bottom w:val="none" w:sz="0" w:space="0" w:color="auto"/>
            <w:right w:val="none" w:sz="0" w:space="0" w:color="auto"/>
          </w:divBdr>
        </w:div>
        <w:div w:id="498617178">
          <w:marLeft w:val="0"/>
          <w:marRight w:val="0"/>
          <w:marTop w:val="0"/>
          <w:marBottom w:val="101"/>
          <w:divBdr>
            <w:top w:val="none" w:sz="0" w:space="0" w:color="auto"/>
            <w:left w:val="none" w:sz="0" w:space="0" w:color="auto"/>
            <w:bottom w:val="none" w:sz="0" w:space="0" w:color="auto"/>
            <w:right w:val="none" w:sz="0" w:space="0" w:color="auto"/>
          </w:divBdr>
        </w:div>
        <w:div w:id="1640766748">
          <w:marLeft w:val="0"/>
          <w:marRight w:val="0"/>
          <w:marTop w:val="0"/>
          <w:marBottom w:val="101"/>
          <w:divBdr>
            <w:top w:val="none" w:sz="0" w:space="0" w:color="auto"/>
            <w:left w:val="none" w:sz="0" w:space="0" w:color="auto"/>
            <w:bottom w:val="none" w:sz="0" w:space="0" w:color="auto"/>
            <w:right w:val="none" w:sz="0" w:space="0" w:color="auto"/>
          </w:divBdr>
        </w:div>
        <w:div w:id="1031414326">
          <w:marLeft w:val="0"/>
          <w:marRight w:val="0"/>
          <w:marTop w:val="0"/>
          <w:marBottom w:val="101"/>
          <w:divBdr>
            <w:top w:val="none" w:sz="0" w:space="0" w:color="auto"/>
            <w:left w:val="none" w:sz="0" w:space="0" w:color="auto"/>
            <w:bottom w:val="none" w:sz="0" w:space="0" w:color="auto"/>
            <w:right w:val="none" w:sz="0" w:space="0" w:color="auto"/>
          </w:divBdr>
        </w:div>
        <w:div w:id="1996759363">
          <w:marLeft w:val="0"/>
          <w:marRight w:val="0"/>
          <w:marTop w:val="0"/>
          <w:marBottom w:val="101"/>
          <w:divBdr>
            <w:top w:val="none" w:sz="0" w:space="0" w:color="auto"/>
            <w:left w:val="none" w:sz="0" w:space="0" w:color="auto"/>
            <w:bottom w:val="none" w:sz="0" w:space="0" w:color="auto"/>
            <w:right w:val="none" w:sz="0" w:space="0" w:color="auto"/>
          </w:divBdr>
        </w:div>
        <w:div w:id="539167851">
          <w:marLeft w:val="0"/>
          <w:marRight w:val="0"/>
          <w:marTop w:val="0"/>
          <w:marBottom w:val="101"/>
          <w:divBdr>
            <w:top w:val="none" w:sz="0" w:space="0" w:color="auto"/>
            <w:left w:val="none" w:sz="0" w:space="0" w:color="auto"/>
            <w:bottom w:val="none" w:sz="0" w:space="0" w:color="auto"/>
            <w:right w:val="none" w:sz="0" w:space="0" w:color="auto"/>
          </w:divBdr>
        </w:div>
        <w:div w:id="1935700476">
          <w:marLeft w:val="0"/>
          <w:marRight w:val="0"/>
          <w:marTop w:val="0"/>
          <w:marBottom w:val="101"/>
          <w:divBdr>
            <w:top w:val="none" w:sz="0" w:space="0" w:color="auto"/>
            <w:left w:val="none" w:sz="0" w:space="0" w:color="auto"/>
            <w:bottom w:val="none" w:sz="0" w:space="0" w:color="auto"/>
            <w:right w:val="none" w:sz="0" w:space="0" w:color="auto"/>
          </w:divBdr>
        </w:div>
        <w:div w:id="1954821686">
          <w:marLeft w:val="0"/>
          <w:marRight w:val="0"/>
          <w:marTop w:val="0"/>
          <w:marBottom w:val="101"/>
          <w:divBdr>
            <w:top w:val="none" w:sz="0" w:space="0" w:color="auto"/>
            <w:left w:val="none" w:sz="0" w:space="0" w:color="auto"/>
            <w:bottom w:val="none" w:sz="0" w:space="0" w:color="auto"/>
            <w:right w:val="none" w:sz="0" w:space="0" w:color="auto"/>
          </w:divBdr>
        </w:div>
        <w:div w:id="1058626025">
          <w:marLeft w:val="0"/>
          <w:marRight w:val="0"/>
          <w:marTop w:val="0"/>
          <w:marBottom w:val="101"/>
          <w:divBdr>
            <w:top w:val="none" w:sz="0" w:space="0" w:color="auto"/>
            <w:left w:val="none" w:sz="0" w:space="0" w:color="auto"/>
            <w:bottom w:val="none" w:sz="0" w:space="0" w:color="auto"/>
            <w:right w:val="none" w:sz="0" w:space="0" w:color="auto"/>
          </w:divBdr>
        </w:div>
        <w:div w:id="1743604916">
          <w:marLeft w:val="0"/>
          <w:marRight w:val="0"/>
          <w:marTop w:val="0"/>
          <w:marBottom w:val="101"/>
          <w:divBdr>
            <w:top w:val="none" w:sz="0" w:space="0" w:color="auto"/>
            <w:left w:val="none" w:sz="0" w:space="0" w:color="auto"/>
            <w:bottom w:val="none" w:sz="0" w:space="0" w:color="auto"/>
            <w:right w:val="none" w:sz="0" w:space="0" w:color="auto"/>
          </w:divBdr>
        </w:div>
        <w:div w:id="762727844">
          <w:marLeft w:val="0"/>
          <w:marRight w:val="0"/>
          <w:marTop w:val="0"/>
          <w:marBottom w:val="101"/>
          <w:divBdr>
            <w:top w:val="none" w:sz="0" w:space="0" w:color="auto"/>
            <w:left w:val="none" w:sz="0" w:space="0" w:color="auto"/>
            <w:bottom w:val="none" w:sz="0" w:space="0" w:color="auto"/>
            <w:right w:val="none" w:sz="0" w:space="0" w:color="auto"/>
          </w:divBdr>
        </w:div>
        <w:div w:id="423649575">
          <w:marLeft w:val="0"/>
          <w:marRight w:val="0"/>
          <w:marTop w:val="0"/>
          <w:marBottom w:val="101"/>
          <w:divBdr>
            <w:top w:val="none" w:sz="0" w:space="0" w:color="auto"/>
            <w:left w:val="none" w:sz="0" w:space="0" w:color="auto"/>
            <w:bottom w:val="none" w:sz="0" w:space="0" w:color="auto"/>
            <w:right w:val="none" w:sz="0" w:space="0" w:color="auto"/>
          </w:divBdr>
        </w:div>
        <w:div w:id="1187643816">
          <w:marLeft w:val="0"/>
          <w:marRight w:val="0"/>
          <w:marTop w:val="0"/>
          <w:marBottom w:val="101"/>
          <w:divBdr>
            <w:top w:val="none" w:sz="0" w:space="0" w:color="auto"/>
            <w:left w:val="none" w:sz="0" w:space="0" w:color="auto"/>
            <w:bottom w:val="none" w:sz="0" w:space="0" w:color="auto"/>
            <w:right w:val="none" w:sz="0" w:space="0" w:color="auto"/>
          </w:divBdr>
        </w:div>
        <w:div w:id="626858126">
          <w:marLeft w:val="0"/>
          <w:marRight w:val="0"/>
          <w:marTop w:val="0"/>
          <w:marBottom w:val="101"/>
          <w:divBdr>
            <w:top w:val="none" w:sz="0" w:space="0" w:color="auto"/>
            <w:left w:val="none" w:sz="0" w:space="0" w:color="auto"/>
            <w:bottom w:val="none" w:sz="0" w:space="0" w:color="auto"/>
            <w:right w:val="none" w:sz="0" w:space="0" w:color="auto"/>
          </w:divBdr>
        </w:div>
        <w:div w:id="2143302345">
          <w:marLeft w:val="0"/>
          <w:marRight w:val="0"/>
          <w:marTop w:val="0"/>
          <w:marBottom w:val="101"/>
          <w:divBdr>
            <w:top w:val="none" w:sz="0" w:space="0" w:color="auto"/>
            <w:left w:val="none" w:sz="0" w:space="0" w:color="auto"/>
            <w:bottom w:val="none" w:sz="0" w:space="0" w:color="auto"/>
            <w:right w:val="none" w:sz="0" w:space="0" w:color="auto"/>
          </w:divBdr>
        </w:div>
        <w:div w:id="1574122738">
          <w:marLeft w:val="0"/>
          <w:marRight w:val="0"/>
          <w:marTop w:val="0"/>
          <w:marBottom w:val="101"/>
          <w:divBdr>
            <w:top w:val="none" w:sz="0" w:space="0" w:color="auto"/>
            <w:left w:val="none" w:sz="0" w:space="0" w:color="auto"/>
            <w:bottom w:val="none" w:sz="0" w:space="0" w:color="auto"/>
            <w:right w:val="none" w:sz="0" w:space="0" w:color="auto"/>
          </w:divBdr>
        </w:div>
        <w:div w:id="1264340477">
          <w:marLeft w:val="0"/>
          <w:marRight w:val="0"/>
          <w:marTop w:val="0"/>
          <w:marBottom w:val="101"/>
          <w:divBdr>
            <w:top w:val="none" w:sz="0" w:space="0" w:color="auto"/>
            <w:left w:val="none" w:sz="0" w:space="0" w:color="auto"/>
            <w:bottom w:val="none" w:sz="0" w:space="0" w:color="auto"/>
            <w:right w:val="none" w:sz="0" w:space="0" w:color="auto"/>
          </w:divBdr>
        </w:div>
        <w:div w:id="149909778">
          <w:marLeft w:val="0"/>
          <w:marRight w:val="0"/>
          <w:marTop w:val="0"/>
          <w:marBottom w:val="101"/>
          <w:divBdr>
            <w:top w:val="none" w:sz="0" w:space="0" w:color="auto"/>
            <w:left w:val="none" w:sz="0" w:space="0" w:color="auto"/>
            <w:bottom w:val="none" w:sz="0" w:space="0" w:color="auto"/>
            <w:right w:val="none" w:sz="0" w:space="0" w:color="auto"/>
          </w:divBdr>
        </w:div>
        <w:div w:id="1827673134">
          <w:marLeft w:val="0"/>
          <w:marRight w:val="0"/>
          <w:marTop w:val="0"/>
          <w:marBottom w:val="101"/>
          <w:divBdr>
            <w:top w:val="none" w:sz="0" w:space="0" w:color="auto"/>
            <w:left w:val="none" w:sz="0" w:space="0" w:color="auto"/>
            <w:bottom w:val="none" w:sz="0" w:space="0" w:color="auto"/>
            <w:right w:val="none" w:sz="0" w:space="0" w:color="auto"/>
          </w:divBdr>
        </w:div>
        <w:div w:id="954364908">
          <w:marLeft w:val="0"/>
          <w:marRight w:val="0"/>
          <w:marTop w:val="0"/>
          <w:marBottom w:val="101"/>
          <w:divBdr>
            <w:top w:val="none" w:sz="0" w:space="0" w:color="auto"/>
            <w:left w:val="none" w:sz="0" w:space="0" w:color="auto"/>
            <w:bottom w:val="none" w:sz="0" w:space="0" w:color="auto"/>
            <w:right w:val="none" w:sz="0" w:space="0" w:color="auto"/>
          </w:divBdr>
        </w:div>
        <w:div w:id="1195923739">
          <w:marLeft w:val="0"/>
          <w:marRight w:val="0"/>
          <w:marTop w:val="0"/>
          <w:marBottom w:val="101"/>
          <w:divBdr>
            <w:top w:val="none" w:sz="0" w:space="0" w:color="auto"/>
            <w:left w:val="none" w:sz="0" w:space="0" w:color="auto"/>
            <w:bottom w:val="none" w:sz="0" w:space="0" w:color="auto"/>
            <w:right w:val="none" w:sz="0" w:space="0" w:color="auto"/>
          </w:divBdr>
        </w:div>
        <w:div w:id="308947743">
          <w:marLeft w:val="0"/>
          <w:marRight w:val="0"/>
          <w:marTop w:val="0"/>
          <w:marBottom w:val="101"/>
          <w:divBdr>
            <w:top w:val="none" w:sz="0" w:space="0" w:color="auto"/>
            <w:left w:val="none" w:sz="0" w:space="0" w:color="auto"/>
            <w:bottom w:val="none" w:sz="0" w:space="0" w:color="auto"/>
            <w:right w:val="none" w:sz="0" w:space="0" w:color="auto"/>
          </w:divBdr>
        </w:div>
        <w:div w:id="1754081815">
          <w:marLeft w:val="0"/>
          <w:marRight w:val="0"/>
          <w:marTop w:val="0"/>
          <w:marBottom w:val="101"/>
          <w:divBdr>
            <w:top w:val="none" w:sz="0" w:space="0" w:color="auto"/>
            <w:left w:val="none" w:sz="0" w:space="0" w:color="auto"/>
            <w:bottom w:val="none" w:sz="0" w:space="0" w:color="auto"/>
            <w:right w:val="none" w:sz="0" w:space="0" w:color="auto"/>
          </w:divBdr>
        </w:div>
        <w:div w:id="1208369061">
          <w:marLeft w:val="0"/>
          <w:marRight w:val="0"/>
          <w:marTop w:val="0"/>
          <w:marBottom w:val="101"/>
          <w:divBdr>
            <w:top w:val="none" w:sz="0" w:space="0" w:color="auto"/>
            <w:left w:val="none" w:sz="0" w:space="0" w:color="auto"/>
            <w:bottom w:val="none" w:sz="0" w:space="0" w:color="auto"/>
            <w:right w:val="none" w:sz="0" w:space="0" w:color="auto"/>
          </w:divBdr>
        </w:div>
        <w:div w:id="1171409386">
          <w:marLeft w:val="0"/>
          <w:marRight w:val="0"/>
          <w:marTop w:val="0"/>
          <w:marBottom w:val="101"/>
          <w:divBdr>
            <w:top w:val="none" w:sz="0" w:space="0" w:color="auto"/>
            <w:left w:val="none" w:sz="0" w:space="0" w:color="auto"/>
            <w:bottom w:val="none" w:sz="0" w:space="0" w:color="auto"/>
            <w:right w:val="none" w:sz="0" w:space="0" w:color="auto"/>
          </w:divBdr>
        </w:div>
        <w:div w:id="999313381">
          <w:marLeft w:val="0"/>
          <w:marRight w:val="0"/>
          <w:marTop w:val="0"/>
          <w:marBottom w:val="101"/>
          <w:divBdr>
            <w:top w:val="none" w:sz="0" w:space="0" w:color="auto"/>
            <w:left w:val="none" w:sz="0" w:space="0" w:color="auto"/>
            <w:bottom w:val="none" w:sz="0" w:space="0" w:color="auto"/>
            <w:right w:val="none" w:sz="0" w:space="0" w:color="auto"/>
          </w:divBdr>
        </w:div>
        <w:div w:id="722366054">
          <w:marLeft w:val="0"/>
          <w:marRight w:val="0"/>
          <w:marTop w:val="0"/>
          <w:marBottom w:val="101"/>
          <w:divBdr>
            <w:top w:val="none" w:sz="0" w:space="0" w:color="auto"/>
            <w:left w:val="none" w:sz="0" w:space="0" w:color="auto"/>
            <w:bottom w:val="none" w:sz="0" w:space="0" w:color="auto"/>
            <w:right w:val="none" w:sz="0" w:space="0" w:color="auto"/>
          </w:divBdr>
        </w:div>
        <w:div w:id="2059623538">
          <w:marLeft w:val="0"/>
          <w:marRight w:val="0"/>
          <w:marTop w:val="0"/>
          <w:marBottom w:val="101"/>
          <w:divBdr>
            <w:top w:val="none" w:sz="0" w:space="0" w:color="auto"/>
            <w:left w:val="none" w:sz="0" w:space="0" w:color="auto"/>
            <w:bottom w:val="none" w:sz="0" w:space="0" w:color="auto"/>
            <w:right w:val="none" w:sz="0" w:space="0" w:color="auto"/>
          </w:divBdr>
        </w:div>
        <w:div w:id="775564010">
          <w:marLeft w:val="0"/>
          <w:marRight w:val="0"/>
          <w:marTop w:val="0"/>
          <w:marBottom w:val="101"/>
          <w:divBdr>
            <w:top w:val="none" w:sz="0" w:space="0" w:color="auto"/>
            <w:left w:val="none" w:sz="0" w:space="0" w:color="auto"/>
            <w:bottom w:val="none" w:sz="0" w:space="0" w:color="auto"/>
            <w:right w:val="none" w:sz="0" w:space="0" w:color="auto"/>
          </w:divBdr>
        </w:div>
        <w:div w:id="1638488702">
          <w:marLeft w:val="0"/>
          <w:marRight w:val="0"/>
          <w:marTop w:val="0"/>
          <w:marBottom w:val="101"/>
          <w:divBdr>
            <w:top w:val="none" w:sz="0" w:space="0" w:color="auto"/>
            <w:left w:val="none" w:sz="0" w:space="0" w:color="auto"/>
            <w:bottom w:val="none" w:sz="0" w:space="0" w:color="auto"/>
            <w:right w:val="none" w:sz="0" w:space="0" w:color="auto"/>
          </w:divBdr>
        </w:div>
        <w:div w:id="1142890527">
          <w:marLeft w:val="0"/>
          <w:marRight w:val="0"/>
          <w:marTop w:val="0"/>
          <w:marBottom w:val="101"/>
          <w:divBdr>
            <w:top w:val="none" w:sz="0" w:space="0" w:color="auto"/>
            <w:left w:val="none" w:sz="0" w:space="0" w:color="auto"/>
            <w:bottom w:val="none" w:sz="0" w:space="0" w:color="auto"/>
            <w:right w:val="none" w:sz="0" w:space="0" w:color="auto"/>
          </w:divBdr>
        </w:div>
        <w:div w:id="1625699025">
          <w:marLeft w:val="0"/>
          <w:marRight w:val="0"/>
          <w:marTop w:val="0"/>
          <w:marBottom w:val="101"/>
          <w:divBdr>
            <w:top w:val="none" w:sz="0" w:space="0" w:color="auto"/>
            <w:left w:val="none" w:sz="0" w:space="0" w:color="auto"/>
            <w:bottom w:val="none" w:sz="0" w:space="0" w:color="auto"/>
            <w:right w:val="none" w:sz="0" w:space="0" w:color="auto"/>
          </w:divBdr>
        </w:div>
        <w:div w:id="433551703">
          <w:marLeft w:val="0"/>
          <w:marRight w:val="0"/>
          <w:marTop w:val="0"/>
          <w:marBottom w:val="101"/>
          <w:divBdr>
            <w:top w:val="none" w:sz="0" w:space="0" w:color="auto"/>
            <w:left w:val="none" w:sz="0" w:space="0" w:color="auto"/>
            <w:bottom w:val="none" w:sz="0" w:space="0" w:color="auto"/>
            <w:right w:val="none" w:sz="0" w:space="0" w:color="auto"/>
          </w:divBdr>
        </w:div>
        <w:div w:id="871311529">
          <w:marLeft w:val="0"/>
          <w:marRight w:val="0"/>
          <w:marTop w:val="0"/>
          <w:marBottom w:val="101"/>
          <w:divBdr>
            <w:top w:val="none" w:sz="0" w:space="0" w:color="auto"/>
            <w:left w:val="none" w:sz="0" w:space="0" w:color="auto"/>
            <w:bottom w:val="none" w:sz="0" w:space="0" w:color="auto"/>
            <w:right w:val="none" w:sz="0" w:space="0" w:color="auto"/>
          </w:divBdr>
        </w:div>
        <w:div w:id="2098358735">
          <w:marLeft w:val="0"/>
          <w:marRight w:val="0"/>
          <w:marTop w:val="0"/>
          <w:marBottom w:val="101"/>
          <w:divBdr>
            <w:top w:val="none" w:sz="0" w:space="0" w:color="auto"/>
            <w:left w:val="none" w:sz="0" w:space="0" w:color="auto"/>
            <w:bottom w:val="none" w:sz="0" w:space="0" w:color="auto"/>
            <w:right w:val="none" w:sz="0" w:space="0" w:color="auto"/>
          </w:divBdr>
        </w:div>
        <w:div w:id="1094545674">
          <w:marLeft w:val="0"/>
          <w:marRight w:val="0"/>
          <w:marTop w:val="0"/>
          <w:marBottom w:val="101"/>
          <w:divBdr>
            <w:top w:val="none" w:sz="0" w:space="0" w:color="auto"/>
            <w:left w:val="none" w:sz="0" w:space="0" w:color="auto"/>
            <w:bottom w:val="none" w:sz="0" w:space="0" w:color="auto"/>
            <w:right w:val="none" w:sz="0" w:space="0" w:color="auto"/>
          </w:divBdr>
        </w:div>
        <w:div w:id="1163163687">
          <w:marLeft w:val="0"/>
          <w:marRight w:val="0"/>
          <w:marTop w:val="0"/>
          <w:marBottom w:val="101"/>
          <w:divBdr>
            <w:top w:val="none" w:sz="0" w:space="0" w:color="auto"/>
            <w:left w:val="none" w:sz="0" w:space="0" w:color="auto"/>
            <w:bottom w:val="none" w:sz="0" w:space="0" w:color="auto"/>
            <w:right w:val="none" w:sz="0" w:space="0" w:color="auto"/>
          </w:divBdr>
        </w:div>
        <w:div w:id="750541908">
          <w:marLeft w:val="0"/>
          <w:marRight w:val="0"/>
          <w:marTop w:val="0"/>
          <w:marBottom w:val="101"/>
          <w:divBdr>
            <w:top w:val="none" w:sz="0" w:space="0" w:color="auto"/>
            <w:left w:val="none" w:sz="0" w:space="0" w:color="auto"/>
            <w:bottom w:val="none" w:sz="0" w:space="0" w:color="auto"/>
            <w:right w:val="none" w:sz="0" w:space="0" w:color="auto"/>
          </w:divBdr>
        </w:div>
        <w:div w:id="382872393">
          <w:marLeft w:val="0"/>
          <w:marRight w:val="0"/>
          <w:marTop w:val="0"/>
          <w:marBottom w:val="101"/>
          <w:divBdr>
            <w:top w:val="none" w:sz="0" w:space="0" w:color="auto"/>
            <w:left w:val="none" w:sz="0" w:space="0" w:color="auto"/>
            <w:bottom w:val="none" w:sz="0" w:space="0" w:color="auto"/>
            <w:right w:val="none" w:sz="0" w:space="0" w:color="auto"/>
          </w:divBdr>
        </w:div>
        <w:div w:id="305209172">
          <w:marLeft w:val="0"/>
          <w:marRight w:val="0"/>
          <w:marTop w:val="0"/>
          <w:marBottom w:val="101"/>
          <w:divBdr>
            <w:top w:val="none" w:sz="0" w:space="0" w:color="auto"/>
            <w:left w:val="none" w:sz="0" w:space="0" w:color="auto"/>
            <w:bottom w:val="none" w:sz="0" w:space="0" w:color="auto"/>
            <w:right w:val="none" w:sz="0" w:space="0" w:color="auto"/>
          </w:divBdr>
        </w:div>
        <w:div w:id="1874223633">
          <w:marLeft w:val="0"/>
          <w:marRight w:val="0"/>
          <w:marTop w:val="0"/>
          <w:marBottom w:val="101"/>
          <w:divBdr>
            <w:top w:val="none" w:sz="0" w:space="0" w:color="auto"/>
            <w:left w:val="none" w:sz="0" w:space="0" w:color="auto"/>
            <w:bottom w:val="none" w:sz="0" w:space="0" w:color="auto"/>
            <w:right w:val="none" w:sz="0" w:space="0" w:color="auto"/>
          </w:divBdr>
        </w:div>
        <w:div w:id="1470780074">
          <w:marLeft w:val="0"/>
          <w:marRight w:val="0"/>
          <w:marTop w:val="0"/>
          <w:marBottom w:val="101"/>
          <w:divBdr>
            <w:top w:val="none" w:sz="0" w:space="0" w:color="auto"/>
            <w:left w:val="none" w:sz="0" w:space="0" w:color="auto"/>
            <w:bottom w:val="none" w:sz="0" w:space="0" w:color="auto"/>
            <w:right w:val="none" w:sz="0" w:space="0" w:color="auto"/>
          </w:divBdr>
        </w:div>
        <w:div w:id="1704862877">
          <w:marLeft w:val="0"/>
          <w:marRight w:val="0"/>
          <w:marTop w:val="0"/>
          <w:marBottom w:val="101"/>
          <w:divBdr>
            <w:top w:val="none" w:sz="0" w:space="0" w:color="auto"/>
            <w:left w:val="none" w:sz="0" w:space="0" w:color="auto"/>
            <w:bottom w:val="none" w:sz="0" w:space="0" w:color="auto"/>
            <w:right w:val="none" w:sz="0" w:space="0" w:color="auto"/>
          </w:divBdr>
        </w:div>
        <w:div w:id="1075392209">
          <w:marLeft w:val="0"/>
          <w:marRight w:val="0"/>
          <w:marTop w:val="0"/>
          <w:marBottom w:val="101"/>
          <w:divBdr>
            <w:top w:val="none" w:sz="0" w:space="0" w:color="auto"/>
            <w:left w:val="none" w:sz="0" w:space="0" w:color="auto"/>
            <w:bottom w:val="none" w:sz="0" w:space="0" w:color="auto"/>
            <w:right w:val="none" w:sz="0" w:space="0" w:color="auto"/>
          </w:divBdr>
        </w:div>
        <w:div w:id="397822355">
          <w:marLeft w:val="0"/>
          <w:marRight w:val="0"/>
          <w:marTop w:val="0"/>
          <w:marBottom w:val="101"/>
          <w:divBdr>
            <w:top w:val="none" w:sz="0" w:space="0" w:color="auto"/>
            <w:left w:val="none" w:sz="0" w:space="0" w:color="auto"/>
            <w:bottom w:val="none" w:sz="0" w:space="0" w:color="auto"/>
            <w:right w:val="none" w:sz="0" w:space="0" w:color="auto"/>
          </w:divBdr>
        </w:div>
        <w:div w:id="842203666">
          <w:marLeft w:val="0"/>
          <w:marRight w:val="0"/>
          <w:marTop w:val="0"/>
          <w:marBottom w:val="101"/>
          <w:divBdr>
            <w:top w:val="none" w:sz="0" w:space="0" w:color="auto"/>
            <w:left w:val="none" w:sz="0" w:space="0" w:color="auto"/>
            <w:bottom w:val="none" w:sz="0" w:space="0" w:color="auto"/>
            <w:right w:val="none" w:sz="0" w:space="0" w:color="auto"/>
          </w:divBdr>
        </w:div>
        <w:div w:id="1983804565">
          <w:marLeft w:val="0"/>
          <w:marRight w:val="0"/>
          <w:marTop w:val="0"/>
          <w:marBottom w:val="101"/>
          <w:divBdr>
            <w:top w:val="none" w:sz="0" w:space="0" w:color="auto"/>
            <w:left w:val="none" w:sz="0" w:space="0" w:color="auto"/>
            <w:bottom w:val="none" w:sz="0" w:space="0" w:color="auto"/>
            <w:right w:val="none" w:sz="0" w:space="0" w:color="auto"/>
          </w:divBdr>
        </w:div>
        <w:div w:id="677735806">
          <w:marLeft w:val="0"/>
          <w:marRight w:val="0"/>
          <w:marTop w:val="0"/>
          <w:marBottom w:val="101"/>
          <w:divBdr>
            <w:top w:val="none" w:sz="0" w:space="0" w:color="auto"/>
            <w:left w:val="none" w:sz="0" w:space="0" w:color="auto"/>
            <w:bottom w:val="none" w:sz="0" w:space="0" w:color="auto"/>
            <w:right w:val="none" w:sz="0" w:space="0" w:color="auto"/>
          </w:divBdr>
        </w:div>
        <w:div w:id="491138295">
          <w:marLeft w:val="0"/>
          <w:marRight w:val="0"/>
          <w:marTop w:val="0"/>
          <w:marBottom w:val="101"/>
          <w:divBdr>
            <w:top w:val="none" w:sz="0" w:space="0" w:color="auto"/>
            <w:left w:val="none" w:sz="0" w:space="0" w:color="auto"/>
            <w:bottom w:val="none" w:sz="0" w:space="0" w:color="auto"/>
            <w:right w:val="none" w:sz="0" w:space="0" w:color="auto"/>
          </w:divBdr>
        </w:div>
        <w:div w:id="448087877">
          <w:marLeft w:val="0"/>
          <w:marRight w:val="0"/>
          <w:marTop w:val="0"/>
          <w:marBottom w:val="101"/>
          <w:divBdr>
            <w:top w:val="none" w:sz="0" w:space="0" w:color="auto"/>
            <w:left w:val="none" w:sz="0" w:space="0" w:color="auto"/>
            <w:bottom w:val="none" w:sz="0" w:space="0" w:color="auto"/>
            <w:right w:val="none" w:sz="0" w:space="0" w:color="auto"/>
          </w:divBdr>
        </w:div>
        <w:div w:id="1244871358">
          <w:marLeft w:val="0"/>
          <w:marRight w:val="0"/>
          <w:marTop w:val="0"/>
          <w:marBottom w:val="101"/>
          <w:divBdr>
            <w:top w:val="none" w:sz="0" w:space="0" w:color="auto"/>
            <w:left w:val="none" w:sz="0" w:space="0" w:color="auto"/>
            <w:bottom w:val="none" w:sz="0" w:space="0" w:color="auto"/>
            <w:right w:val="none" w:sz="0" w:space="0" w:color="auto"/>
          </w:divBdr>
        </w:div>
        <w:div w:id="637106557">
          <w:marLeft w:val="0"/>
          <w:marRight w:val="0"/>
          <w:marTop w:val="0"/>
          <w:marBottom w:val="101"/>
          <w:divBdr>
            <w:top w:val="none" w:sz="0" w:space="0" w:color="auto"/>
            <w:left w:val="none" w:sz="0" w:space="0" w:color="auto"/>
            <w:bottom w:val="none" w:sz="0" w:space="0" w:color="auto"/>
            <w:right w:val="none" w:sz="0" w:space="0" w:color="auto"/>
          </w:divBdr>
        </w:div>
        <w:div w:id="1787121830">
          <w:marLeft w:val="0"/>
          <w:marRight w:val="0"/>
          <w:marTop w:val="0"/>
          <w:marBottom w:val="101"/>
          <w:divBdr>
            <w:top w:val="none" w:sz="0" w:space="0" w:color="auto"/>
            <w:left w:val="none" w:sz="0" w:space="0" w:color="auto"/>
            <w:bottom w:val="none" w:sz="0" w:space="0" w:color="auto"/>
            <w:right w:val="none" w:sz="0" w:space="0" w:color="auto"/>
          </w:divBdr>
        </w:div>
        <w:div w:id="500705781">
          <w:marLeft w:val="0"/>
          <w:marRight w:val="0"/>
          <w:marTop w:val="0"/>
          <w:marBottom w:val="101"/>
          <w:divBdr>
            <w:top w:val="none" w:sz="0" w:space="0" w:color="auto"/>
            <w:left w:val="none" w:sz="0" w:space="0" w:color="auto"/>
            <w:bottom w:val="none" w:sz="0" w:space="0" w:color="auto"/>
            <w:right w:val="none" w:sz="0" w:space="0" w:color="auto"/>
          </w:divBdr>
        </w:div>
        <w:div w:id="812790806">
          <w:marLeft w:val="0"/>
          <w:marRight w:val="0"/>
          <w:marTop w:val="0"/>
          <w:marBottom w:val="101"/>
          <w:divBdr>
            <w:top w:val="none" w:sz="0" w:space="0" w:color="auto"/>
            <w:left w:val="none" w:sz="0" w:space="0" w:color="auto"/>
            <w:bottom w:val="none" w:sz="0" w:space="0" w:color="auto"/>
            <w:right w:val="none" w:sz="0" w:space="0" w:color="auto"/>
          </w:divBdr>
        </w:div>
        <w:div w:id="1252006885">
          <w:marLeft w:val="0"/>
          <w:marRight w:val="0"/>
          <w:marTop w:val="0"/>
          <w:marBottom w:val="101"/>
          <w:divBdr>
            <w:top w:val="none" w:sz="0" w:space="0" w:color="auto"/>
            <w:left w:val="none" w:sz="0" w:space="0" w:color="auto"/>
            <w:bottom w:val="none" w:sz="0" w:space="0" w:color="auto"/>
            <w:right w:val="none" w:sz="0" w:space="0" w:color="auto"/>
          </w:divBdr>
        </w:div>
        <w:div w:id="522472840">
          <w:marLeft w:val="0"/>
          <w:marRight w:val="0"/>
          <w:marTop w:val="0"/>
          <w:marBottom w:val="101"/>
          <w:divBdr>
            <w:top w:val="none" w:sz="0" w:space="0" w:color="auto"/>
            <w:left w:val="none" w:sz="0" w:space="0" w:color="auto"/>
            <w:bottom w:val="none" w:sz="0" w:space="0" w:color="auto"/>
            <w:right w:val="none" w:sz="0" w:space="0" w:color="auto"/>
          </w:divBdr>
        </w:div>
        <w:div w:id="35586729">
          <w:marLeft w:val="0"/>
          <w:marRight w:val="0"/>
          <w:marTop w:val="0"/>
          <w:marBottom w:val="101"/>
          <w:divBdr>
            <w:top w:val="none" w:sz="0" w:space="0" w:color="auto"/>
            <w:left w:val="none" w:sz="0" w:space="0" w:color="auto"/>
            <w:bottom w:val="none" w:sz="0" w:space="0" w:color="auto"/>
            <w:right w:val="none" w:sz="0" w:space="0" w:color="auto"/>
          </w:divBdr>
        </w:div>
        <w:div w:id="476148959">
          <w:marLeft w:val="0"/>
          <w:marRight w:val="0"/>
          <w:marTop w:val="0"/>
          <w:marBottom w:val="101"/>
          <w:divBdr>
            <w:top w:val="none" w:sz="0" w:space="0" w:color="auto"/>
            <w:left w:val="none" w:sz="0" w:space="0" w:color="auto"/>
            <w:bottom w:val="none" w:sz="0" w:space="0" w:color="auto"/>
            <w:right w:val="none" w:sz="0" w:space="0" w:color="auto"/>
          </w:divBdr>
        </w:div>
        <w:div w:id="1047608818">
          <w:marLeft w:val="0"/>
          <w:marRight w:val="0"/>
          <w:marTop w:val="0"/>
          <w:marBottom w:val="101"/>
          <w:divBdr>
            <w:top w:val="none" w:sz="0" w:space="0" w:color="auto"/>
            <w:left w:val="none" w:sz="0" w:space="0" w:color="auto"/>
            <w:bottom w:val="none" w:sz="0" w:space="0" w:color="auto"/>
            <w:right w:val="none" w:sz="0" w:space="0" w:color="auto"/>
          </w:divBdr>
        </w:div>
        <w:div w:id="1980569451">
          <w:marLeft w:val="0"/>
          <w:marRight w:val="0"/>
          <w:marTop w:val="0"/>
          <w:marBottom w:val="101"/>
          <w:divBdr>
            <w:top w:val="none" w:sz="0" w:space="0" w:color="auto"/>
            <w:left w:val="none" w:sz="0" w:space="0" w:color="auto"/>
            <w:bottom w:val="none" w:sz="0" w:space="0" w:color="auto"/>
            <w:right w:val="none" w:sz="0" w:space="0" w:color="auto"/>
          </w:divBdr>
        </w:div>
        <w:div w:id="1929074227">
          <w:marLeft w:val="0"/>
          <w:marRight w:val="0"/>
          <w:marTop w:val="0"/>
          <w:marBottom w:val="101"/>
          <w:divBdr>
            <w:top w:val="none" w:sz="0" w:space="0" w:color="auto"/>
            <w:left w:val="none" w:sz="0" w:space="0" w:color="auto"/>
            <w:bottom w:val="none" w:sz="0" w:space="0" w:color="auto"/>
            <w:right w:val="none" w:sz="0" w:space="0" w:color="auto"/>
          </w:divBdr>
        </w:div>
        <w:div w:id="2037659037">
          <w:marLeft w:val="0"/>
          <w:marRight w:val="0"/>
          <w:marTop w:val="0"/>
          <w:marBottom w:val="101"/>
          <w:divBdr>
            <w:top w:val="none" w:sz="0" w:space="0" w:color="auto"/>
            <w:left w:val="none" w:sz="0" w:space="0" w:color="auto"/>
            <w:bottom w:val="none" w:sz="0" w:space="0" w:color="auto"/>
            <w:right w:val="none" w:sz="0" w:space="0" w:color="auto"/>
          </w:divBdr>
        </w:div>
        <w:div w:id="1810705076">
          <w:marLeft w:val="0"/>
          <w:marRight w:val="0"/>
          <w:marTop w:val="0"/>
          <w:marBottom w:val="101"/>
          <w:divBdr>
            <w:top w:val="none" w:sz="0" w:space="0" w:color="auto"/>
            <w:left w:val="none" w:sz="0" w:space="0" w:color="auto"/>
            <w:bottom w:val="none" w:sz="0" w:space="0" w:color="auto"/>
            <w:right w:val="none" w:sz="0" w:space="0" w:color="auto"/>
          </w:divBdr>
        </w:div>
        <w:div w:id="1566574861">
          <w:marLeft w:val="0"/>
          <w:marRight w:val="0"/>
          <w:marTop w:val="0"/>
          <w:marBottom w:val="101"/>
          <w:divBdr>
            <w:top w:val="none" w:sz="0" w:space="0" w:color="auto"/>
            <w:left w:val="none" w:sz="0" w:space="0" w:color="auto"/>
            <w:bottom w:val="none" w:sz="0" w:space="0" w:color="auto"/>
            <w:right w:val="none" w:sz="0" w:space="0" w:color="auto"/>
          </w:divBdr>
        </w:div>
        <w:div w:id="1386182152">
          <w:marLeft w:val="0"/>
          <w:marRight w:val="0"/>
          <w:marTop w:val="0"/>
          <w:marBottom w:val="101"/>
          <w:divBdr>
            <w:top w:val="none" w:sz="0" w:space="0" w:color="auto"/>
            <w:left w:val="none" w:sz="0" w:space="0" w:color="auto"/>
            <w:bottom w:val="none" w:sz="0" w:space="0" w:color="auto"/>
            <w:right w:val="none" w:sz="0" w:space="0" w:color="auto"/>
          </w:divBdr>
        </w:div>
        <w:div w:id="687557794">
          <w:marLeft w:val="0"/>
          <w:marRight w:val="0"/>
          <w:marTop w:val="0"/>
          <w:marBottom w:val="101"/>
          <w:divBdr>
            <w:top w:val="none" w:sz="0" w:space="0" w:color="auto"/>
            <w:left w:val="none" w:sz="0" w:space="0" w:color="auto"/>
            <w:bottom w:val="none" w:sz="0" w:space="0" w:color="auto"/>
            <w:right w:val="none" w:sz="0" w:space="0" w:color="auto"/>
          </w:divBdr>
        </w:div>
        <w:div w:id="1960186483">
          <w:marLeft w:val="0"/>
          <w:marRight w:val="0"/>
          <w:marTop w:val="0"/>
          <w:marBottom w:val="101"/>
          <w:divBdr>
            <w:top w:val="none" w:sz="0" w:space="0" w:color="auto"/>
            <w:left w:val="none" w:sz="0" w:space="0" w:color="auto"/>
            <w:bottom w:val="none" w:sz="0" w:space="0" w:color="auto"/>
            <w:right w:val="none" w:sz="0" w:space="0" w:color="auto"/>
          </w:divBdr>
        </w:div>
        <w:div w:id="1186287491">
          <w:marLeft w:val="0"/>
          <w:marRight w:val="0"/>
          <w:marTop w:val="0"/>
          <w:marBottom w:val="101"/>
          <w:divBdr>
            <w:top w:val="none" w:sz="0" w:space="0" w:color="auto"/>
            <w:left w:val="none" w:sz="0" w:space="0" w:color="auto"/>
            <w:bottom w:val="none" w:sz="0" w:space="0" w:color="auto"/>
            <w:right w:val="none" w:sz="0" w:space="0" w:color="auto"/>
          </w:divBdr>
        </w:div>
        <w:div w:id="1777820826">
          <w:marLeft w:val="0"/>
          <w:marRight w:val="0"/>
          <w:marTop w:val="0"/>
          <w:marBottom w:val="101"/>
          <w:divBdr>
            <w:top w:val="none" w:sz="0" w:space="0" w:color="auto"/>
            <w:left w:val="none" w:sz="0" w:space="0" w:color="auto"/>
            <w:bottom w:val="none" w:sz="0" w:space="0" w:color="auto"/>
            <w:right w:val="none" w:sz="0" w:space="0" w:color="auto"/>
          </w:divBdr>
        </w:div>
        <w:div w:id="55053319">
          <w:marLeft w:val="0"/>
          <w:marRight w:val="0"/>
          <w:marTop w:val="0"/>
          <w:marBottom w:val="101"/>
          <w:divBdr>
            <w:top w:val="none" w:sz="0" w:space="0" w:color="auto"/>
            <w:left w:val="none" w:sz="0" w:space="0" w:color="auto"/>
            <w:bottom w:val="none" w:sz="0" w:space="0" w:color="auto"/>
            <w:right w:val="none" w:sz="0" w:space="0" w:color="auto"/>
          </w:divBdr>
        </w:div>
        <w:div w:id="1984695993">
          <w:marLeft w:val="0"/>
          <w:marRight w:val="0"/>
          <w:marTop w:val="0"/>
          <w:marBottom w:val="101"/>
          <w:divBdr>
            <w:top w:val="none" w:sz="0" w:space="0" w:color="auto"/>
            <w:left w:val="none" w:sz="0" w:space="0" w:color="auto"/>
            <w:bottom w:val="none" w:sz="0" w:space="0" w:color="auto"/>
            <w:right w:val="none" w:sz="0" w:space="0" w:color="auto"/>
          </w:divBdr>
        </w:div>
        <w:div w:id="1292590835">
          <w:marLeft w:val="0"/>
          <w:marRight w:val="0"/>
          <w:marTop w:val="0"/>
          <w:marBottom w:val="101"/>
          <w:divBdr>
            <w:top w:val="none" w:sz="0" w:space="0" w:color="auto"/>
            <w:left w:val="none" w:sz="0" w:space="0" w:color="auto"/>
            <w:bottom w:val="none" w:sz="0" w:space="0" w:color="auto"/>
            <w:right w:val="none" w:sz="0" w:space="0" w:color="auto"/>
          </w:divBdr>
        </w:div>
        <w:div w:id="998191158">
          <w:marLeft w:val="0"/>
          <w:marRight w:val="0"/>
          <w:marTop w:val="0"/>
          <w:marBottom w:val="101"/>
          <w:divBdr>
            <w:top w:val="none" w:sz="0" w:space="0" w:color="auto"/>
            <w:left w:val="none" w:sz="0" w:space="0" w:color="auto"/>
            <w:bottom w:val="none" w:sz="0" w:space="0" w:color="auto"/>
            <w:right w:val="none" w:sz="0" w:space="0" w:color="auto"/>
          </w:divBdr>
        </w:div>
        <w:div w:id="496311619">
          <w:marLeft w:val="0"/>
          <w:marRight w:val="0"/>
          <w:marTop w:val="0"/>
          <w:marBottom w:val="101"/>
          <w:divBdr>
            <w:top w:val="none" w:sz="0" w:space="0" w:color="auto"/>
            <w:left w:val="none" w:sz="0" w:space="0" w:color="auto"/>
            <w:bottom w:val="none" w:sz="0" w:space="0" w:color="auto"/>
            <w:right w:val="none" w:sz="0" w:space="0" w:color="auto"/>
          </w:divBdr>
        </w:div>
        <w:div w:id="418213222">
          <w:marLeft w:val="0"/>
          <w:marRight w:val="0"/>
          <w:marTop w:val="0"/>
          <w:marBottom w:val="101"/>
          <w:divBdr>
            <w:top w:val="none" w:sz="0" w:space="0" w:color="auto"/>
            <w:left w:val="none" w:sz="0" w:space="0" w:color="auto"/>
            <w:bottom w:val="none" w:sz="0" w:space="0" w:color="auto"/>
            <w:right w:val="none" w:sz="0" w:space="0" w:color="auto"/>
          </w:divBdr>
        </w:div>
        <w:div w:id="2070641404">
          <w:marLeft w:val="0"/>
          <w:marRight w:val="0"/>
          <w:marTop w:val="0"/>
          <w:marBottom w:val="101"/>
          <w:divBdr>
            <w:top w:val="none" w:sz="0" w:space="0" w:color="auto"/>
            <w:left w:val="none" w:sz="0" w:space="0" w:color="auto"/>
            <w:bottom w:val="none" w:sz="0" w:space="0" w:color="auto"/>
            <w:right w:val="none" w:sz="0" w:space="0" w:color="auto"/>
          </w:divBdr>
        </w:div>
        <w:div w:id="938024077">
          <w:marLeft w:val="0"/>
          <w:marRight w:val="0"/>
          <w:marTop w:val="0"/>
          <w:marBottom w:val="101"/>
          <w:divBdr>
            <w:top w:val="none" w:sz="0" w:space="0" w:color="auto"/>
            <w:left w:val="none" w:sz="0" w:space="0" w:color="auto"/>
            <w:bottom w:val="none" w:sz="0" w:space="0" w:color="auto"/>
            <w:right w:val="none" w:sz="0" w:space="0" w:color="auto"/>
          </w:divBdr>
        </w:div>
        <w:div w:id="1779375639">
          <w:marLeft w:val="0"/>
          <w:marRight w:val="0"/>
          <w:marTop w:val="0"/>
          <w:marBottom w:val="101"/>
          <w:divBdr>
            <w:top w:val="none" w:sz="0" w:space="0" w:color="auto"/>
            <w:left w:val="none" w:sz="0" w:space="0" w:color="auto"/>
            <w:bottom w:val="none" w:sz="0" w:space="0" w:color="auto"/>
            <w:right w:val="none" w:sz="0" w:space="0" w:color="auto"/>
          </w:divBdr>
        </w:div>
        <w:div w:id="1779829107">
          <w:marLeft w:val="0"/>
          <w:marRight w:val="0"/>
          <w:marTop w:val="0"/>
          <w:marBottom w:val="101"/>
          <w:divBdr>
            <w:top w:val="none" w:sz="0" w:space="0" w:color="auto"/>
            <w:left w:val="none" w:sz="0" w:space="0" w:color="auto"/>
            <w:bottom w:val="none" w:sz="0" w:space="0" w:color="auto"/>
            <w:right w:val="none" w:sz="0" w:space="0" w:color="auto"/>
          </w:divBdr>
        </w:div>
        <w:div w:id="469903070">
          <w:marLeft w:val="0"/>
          <w:marRight w:val="0"/>
          <w:marTop w:val="0"/>
          <w:marBottom w:val="101"/>
          <w:divBdr>
            <w:top w:val="none" w:sz="0" w:space="0" w:color="auto"/>
            <w:left w:val="none" w:sz="0" w:space="0" w:color="auto"/>
            <w:bottom w:val="none" w:sz="0" w:space="0" w:color="auto"/>
            <w:right w:val="none" w:sz="0" w:space="0" w:color="auto"/>
          </w:divBdr>
        </w:div>
        <w:div w:id="595017628">
          <w:marLeft w:val="0"/>
          <w:marRight w:val="0"/>
          <w:marTop w:val="0"/>
          <w:marBottom w:val="101"/>
          <w:divBdr>
            <w:top w:val="none" w:sz="0" w:space="0" w:color="auto"/>
            <w:left w:val="none" w:sz="0" w:space="0" w:color="auto"/>
            <w:bottom w:val="none" w:sz="0" w:space="0" w:color="auto"/>
            <w:right w:val="none" w:sz="0" w:space="0" w:color="auto"/>
          </w:divBdr>
        </w:div>
        <w:div w:id="1428959867">
          <w:marLeft w:val="0"/>
          <w:marRight w:val="0"/>
          <w:marTop w:val="0"/>
          <w:marBottom w:val="101"/>
          <w:divBdr>
            <w:top w:val="none" w:sz="0" w:space="0" w:color="auto"/>
            <w:left w:val="none" w:sz="0" w:space="0" w:color="auto"/>
            <w:bottom w:val="none" w:sz="0" w:space="0" w:color="auto"/>
            <w:right w:val="none" w:sz="0" w:space="0" w:color="auto"/>
          </w:divBdr>
        </w:div>
        <w:div w:id="981617363">
          <w:marLeft w:val="0"/>
          <w:marRight w:val="0"/>
          <w:marTop w:val="0"/>
          <w:marBottom w:val="101"/>
          <w:divBdr>
            <w:top w:val="none" w:sz="0" w:space="0" w:color="auto"/>
            <w:left w:val="none" w:sz="0" w:space="0" w:color="auto"/>
            <w:bottom w:val="none" w:sz="0" w:space="0" w:color="auto"/>
            <w:right w:val="none" w:sz="0" w:space="0" w:color="auto"/>
          </w:divBdr>
        </w:div>
        <w:div w:id="341013827">
          <w:marLeft w:val="0"/>
          <w:marRight w:val="0"/>
          <w:marTop w:val="0"/>
          <w:marBottom w:val="101"/>
          <w:divBdr>
            <w:top w:val="none" w:sz="0" w:space="0" w:color="auto"/>
            <w:left w:val="none" w:sz="0" w:space="0" w:color="auto"/>
            <w:bottom w:val="none" w:sz="0" w:space="0" w:color="auto"/>
            <w:right w:val="none" w:sz="0" w:space="0" w:color="auto"/>
          </w:divBdr>
        </w:div>
        <w:div w:id="1082138433">
          <w:marLeft w:val="0"/>
          <w:marRight w:val="0"/>
          <w:marTop w:val="0"/>
          <w:marBottom w:val="101"/>
          <w:divBdr>
            <w:top w:val="none" w:sz="0" w:space="0" w:color="auto"/>
            <w:left w:val="none" w:sz="0" w:space="0" w:color="auto"/>
            <w:bottom w:val="none" w:sz="0" w:space="0" w:color="auto"/>
            <w:right w:val="none" w:sz="0" w:space="0" w:color="auto"/>
          </w:divBdr>
        </w:div>
        <w:div w:id="598831155">
          <w:marLeft w:val="0"/>
          <w:marRight w:val="0"/>
          <w:marTop w:val="0"/>
          <w:marBottom w:val="101"/>
          <w:divBdr>
            <w:top w:val="none" w:sz="0" w:space="0" w:color="auto"/>
            <w:left w:val="none" w:sz="0" w:space="0" w:color="auto"/>
            <w:bottom w:val="none" w:sz="0" w:space="0" w:color="auto"/>
            <w:right w:val="none" w:sz="0" w:space="0" w:color="auto"/>
          </w:divBdr>
        </w:div>
        <w:div w:id="2029258348">
          <w:marLeft w:val="0"/>
          <w:marRight w:val="0"/>
          <w:marTop w:val="0"/>
          <w:marBottom w:val="101"/>
          <w:divBdr>
            <w:top w:val="none" w:sz="0" w:space="0" w:color="auto"/>
            <w:left w:val="none" w:sz="0" w:space="0" w:color="auto"/>
            <w:bottom w:val="none" w:sz="0" w:space="0" w:color="auto"/>
            <w:right w:val="none" w:sz="0" w:space="0" w:color="auto"/>
          </w:divBdr>
        </w:div>
        <w:div w:id="1758557066">
          <w:marLeft w:val="0"/>
          <w:marRight w:val="0"/>
          <w:marTop w:val="0"/>
          <w:marBottom w:val="101"/>
          <w:divBdr>
            <w:top w:val="none" w:sz="0" w:space="0" w:color="auto"/>
            <w:left w:val="none" w:sz="0" w:space="0" w:color="auto"/>
            <w:bottom w:val="none" w:sz="0" w:space="0" w:color="auto"/>
            <w:right w:val="none" w:sz="0" w:space="0" w:color="auto"/>
          </w:divBdr>
        </w:div>
        <w:div w:id="747456616">
          <w:marLeft w:val="0"/>
          <w:marRight w:val="0"/>
          <w:marTop w:val="0"/>
          <w:marBottom w:val="101"/>
          <w:divBdr>
            <w:top w:val="none" w:sz="0" w:space="0" w:color="auto"/>
            <w:left w:val="none" w:sz="0" w:space="0" w:color="auto"/>
            <w:bottom w:val="none" w:sz="0" w:space="0" w:color="auto"/>
            <w:right w:val="none" w:sz="0" w:space="0" w:color="auto"/>
          </w:divBdr>
        </w:div>
        <w:div w:id="1785885708">
          <w:marLeft w:val="0"/>
          <w:marRight w:val="0"/>
          <w:marTop w:val="0"/>
          <w:marBottom w:val="101"/>
          <w:divBdr>
            <w:top w:val="none" w:sz="0" w:space="0" w:color="auto"/>
            <w:left w:val="none" w:sz="0" w:space="0" w:color="auto"/>
            <w:bottom w:val="none" w:sz="0" w:space="0" w:color="auto"/>
            <w:right w:val="none" w:sz="0" w:space="0" w:color="auto"/>
          </w:divBdr>
        </w:div>
        <w:div w:id="207111953">
          <w:marLeft w:val="0"/>
          <w:marRight w:val="0"/>
          <w:marTop w:val="0"/>
          <w:marBottom w:val="101"/>
          <w:divBdr>
            <w:top w:val="none" w:sz="0" w:space="0" w:color="auto"/>
            <w:left w:val="none" w:sz="0" w:space="0" w:color="auto"/>
            <w:bottom w:val="none" w:sz="0" w:space="0" w:color="auto"/>
            <w:right w:val="none" w:sz="0" w:space="0" w:color="auto"/>
          </w:divBdr>
        </w:div>
        <w:div w:id="2098940829">
          <w:marLeft w:val="0"/>
          <w:marRight w:val="0"/>
          <w:marTop w:val="0"/>
          <w:marBottom w:val="101"/>
          <w:divBdr>
            <w:top w:val="none" w:sz="0" w:space="0" w:color="auto"/>
            <w:left w:val="none" w:sz="0" w:space="0" w:color="auto"/>
            <w:bottom w:val="none" w:sz="0" w:space="0" w:color="auto"/>
            <w:right w:val="none" w:sz="0" w:space="0" w:color="auto"/>
          </w:divBdr>
        </w:div>
        <w:div w:id="1726947876">
          <w:marLeft w:val="0"/>
          <w:marRight w:val="0"/>
          <w:marTop w:val="0"/>
          <w:marBottom w:val="101"/>
          <w:divBdr>
            <w:top w:val="none" w:sz="0" w:space="0" w:color="auto"/>
            <w:left w:val="none" w:sz="0" w:space="0" w:color="auto"/>
            <w:bottom w:val="none" w:sz="0" w:space="0" w:color="auto"/>
            <w:right w:val="none" w:sz="0" w:space="0" w:color="auto"/>
          </w:divBdr>
        </w:div>
        <w:div w:id="1342390278">
          <w:marLeft w:val="0"/>
          <w:marRight w:val="0"/>
          <w:marTop w:val="0"/>
          <w:marBottom w:val="101"/>
          <w:divBdr>
            <w:top w:val="none" w:sz="0" w:space="0" w:color="auto"/>
            <w:left w:val="none" w:sz="0" w:space="0" w:color="auto"/>
            <w:bottom w:val="none" w:sz="0" w:space="0" w:color="auto"/>
            <w:right w:val="none" w:sz="0" w:space="0" w:color="auto"/>
          </w:divBdr>
        </w:div>
        <w:div w:id="1040545751">
          <w:marLeft w:val="0"/>
          <w:marRight w:val="0"/>
          <w:marTop w:val="0"/>
          <w:marBottom w:val="101"/>
          <w:divBdr>
            <w:top w:val="none" w:sz="0" w:space="0" w:color="auto"/>
            <w:left w:val="none" w:sz="0" w:space="0" w:color="auto"/>
            <w:bottom w:val="none" w:sz="0" w:space="0" w:color="auto"/>
            <w:right w:val="none" w:sz="0" w:space="0" w:color="auto"/>
          </w:divBdr>
        </w:div>
        <w:div w:id="621961289">
          <w:marLeft w:val="0"/>
          <w:marRight w:val="0"/>
          <w:marTop w:val="0"/>
          <w:marBottom w:val="101"/>
          <w:divBdr>
            <w:top w:val="none" w:sz="0" w:space="0" w:color="auto"/>
            <w:left w:val="none" w:sz="0" w:space="0" w:color="auto"/>
            <w:bottom w:val="none" w:sz="0" w:space="0" w:color="auto"/>
            <w:right w:val="none" w:sz="0" w:space="0" w:color="auto"/>
          </w:divBdr>
        </w:div>
        <w:div w:id="2067675613">
          <w:marLeft w:val="0"/>
          <w:marRight w:val="0"/>
          <w:marTop w:val="0"/>
          <w:marBottom w:val="101"/>
          <w:divBdr>
            <w:top w:val="none" w:sz="0" w:space="0" w:color="auto"/>
            <w:left w:val="none" w:sz="0" w:space="0" w:color="auto"/>
            <w:bottom w:val="none" w:sz="0" w:space="0" w:color="auto"/>
            <w:right w:val="none" w:sz="0" w:space="0" w:color="auto"/>
          </w:divBdr>
        </w:div>
        <w:div w:id="2087191783">
          <w:marLeft w:val="0"/>
          <w:marRight w:val="0"/>
          <w:marTop w:val="0"/>
          <w:marBottom w:val="101"/>
          <w:divBdr>
            <w:top w:val="none" w:sz="0" w:space="0" w:color="auto"/>
            <w:left w:val="none" w:sz="0" w:space="0" w:color="auto"/>
            <w:bottom w:val="none" w:sz="0" w:space="0" w:color="auto"/>
            <w:right w:val="none" w:sz="0" w:space="0" w:color="auto"/>
          </w:divBdr>
        </w:div>
        <w:div w:id="165755992">
          <w:marLeft w:val="0"/>
          <w:marRight w:val="0"/>
          <w:marTop w:val="0"/>
          <w:marBottom w:val="101"/>
          <w:divBdr>
            <w:top w:val="none" w:sz="0" w:space="0" w:color="auto"/>
            <w:left w:val="none" w:sz="0" w:space="0" w:color="auto"/>
            <w:bottom w:val="none" w:sz="0" w:space="0" w:color="auto"/>
            <w:right w:val="none" w:sz="0" w:space="0" w:color="auto"/>
          </w:divBdr>
        </w:div>
        <w:div w:id="440343010">
          <w:marLeft w:val="0"/>
          <w:marRight w:val="0"/>
          <w:marTop w:val="0"/>
          <w:marBottom w:val="101"/>
          <w:divBdr>
            <w:top w:val="none" w:sz="0" w:space="0" w:color="auto"/>
            <w:left w:val="none" w:sz="0" w:space="0" w:color="auto"/>
            <w:bottom w:val="none" w:sz="0" w:space="0" w:color="auto"/>
            <w:right w:val="none" w:sz="0" w:space="0" w:color="auto"/>
          </w:divBdr>
        </w:div>
        <w:div w:id="194586511">
          <w:marLeft w:val="0"/>
          <w:marRight w:val="0"/>
          <w:marTop w:val="0"/>
          <w:marBottom w:val="101"/>
          <w:divBdr>
            <w:top w:val="none" w:sz="0" w:space="0" w:color="auto"/>
            <w:left w:val="none" w:sz="0" w:space="0" w:color="auto"/>
            <w:bottom w:val="none" w:sz="0" w:space="0" w:color="auto"/>
            <w:right w:val="none" w:sz="0" w:space="0" w:color="auto"/>
          </w:divBdr>
        </w:div>
        <w:div w:id="857888233">
          <w:marLeft w:val="0"/>
          <w:marRight w:val="0"/>
          <w:marTop w:val="0"/>
          <w:marBottom w:val="101"/>
          <w:divBdr>
            <w:top w:val="none" w:sz="0" w:space="0" w:color="auto"/>
            <w:left w:val="none" w:sz="0" w:space="0" w:color="auto"/>
            <w:bottom w:val="none" w:sz="0" w:space="0" w:color="auto"/>
            <w:right w:val="none" w:sz="0" w:space="0" w:color="auto"/>
          </w:divBdr>
        </w:div>
        <w:div w:id="1913537837">
          <w:marLeft w:val="0"/>
          <w:marRight w:val="0"/>
          <w:marTop w:val="0"/>
          <w:marBottom w:val="101"/>
          <w:divBdr>
            <w:top w:val="none" w:sz="0" w:space="0" w:color="auto"/>
            <w:left w:val="none" w:sz="0" w:space="0" w:color="auto"/>
            <w:bottom w:val="none" w:sz="0" w:space="0" w:color="auto"/>
            <w:right w:val="none" w:sz="0" w:space="0" w:color="auto"/>
          </w:divBdr>
        </w:div>
        <w:div w:id="1889301283">
          <w:marLeft w:val="0"/>
          <w:marRight w:val="0"/>
          <w:marTop w:val="0"/>
          <w:marBottom w:val="101"/>
          <w:divBdr>
            <w:top w:val="none" w:sz="0" w:space="0" w:color="auto"/>
            <w:left w:val="none" w:sz="0" w:space="0" w:color="auto"/>
            <w:bottom w:val="none" w:sz="0" w:space="0" w:color="auto"/>
            <w:right w:val="none" w:sz="0" w:space="0" w:color="auto"/>
          </w:divBdr>
        </w:div>
        <w:div w:id="593050275">
          <w:marLeft w:val="0"/>
          <w:marRight w:val="0"/>
          <w:marTop w:val="0"/>
          <w:marBottom w:val="101"/>
          <w:divBdr>
            <w:top w:val="none" w:sz="0" w:space="0" w:color="auto"/>
            <w:left w:val="none" w:sz="0" w:space="0" w:color="auto"/>
            <w:bottom w:val="none" w:sz="0" w:space="0" w:color="auto"/>
            <w:right w:val="none" w:sz="0" w:space="0" w:color="auto"/>
          </w:divBdr>
        </w:div>
        <w:div w:id="703864163">
          <w:marLeft w:val="0"/>
          <w:marRight w:val="0"/>
          <w:marTop w:val="0"/>
          <w:marBottom w:val="101"/>
          <w:divBdr>
            <w:top w:val="none" w:sz="0" w:space="0" w:color="auto"/>
            <w:left w:val="none" w:sz="0" w:space="0" w:color="auto"/>
            <w:bottom w:val="none" w:sz="0" w:space="0" w:color="auto"/>
            <w:right w:val="none" w:sz="0" w:space="0" w:color="auto"/>
          </w:divBdr>
        </w:div>
        <w:div w:id="2091734872">
          <w:marLeft w:val="0"/>
          <w:marRight w:val="0"/>
          <w:marTop w:val="0"/>
          <w:marBottom w:val="101"/>
          <w:divBdr>
            <w:top w:val="none" w:sz="0" w:space="0" w:color="auto"/>
            <w:left w:val="none" w:sz="0" w:space="0" w:color="auto"/>
            <w:bottom w:val="none" w:sz="0" w:space="0" w:color="auto"/>
            <w:right w:val="none" w:sz="0" w:space="0" w:color="auto"/>
          </w:divBdr>
        </w:div>
        <w:div w:id="2065904648">
          <w:marLeft w:val="0"/>
          <w:marRight w:val="0"/>
          <w:marTop w:val="0"/>
          <w:marBottom w:val="101"/>
          <w:divBdr>
            <w:top w:val="none" w:sz="0" w:space="0" w:color="auto"/>
            <w:left w:val="none" w:sz="0" w:space="0" w:color="auto"/>
            <w:bottom w:val="none" w:sz="0" w:space="0" w:color="auto"/>
            <w:right w:val="none" w:sz="0" w:space="0" w:color="auto"/>
          </w:divBdr>
        </w:div>
        <w:div w:id="796684827">
          <w:marLeft w:val="0"/>
          <w:marRight w:val="0"/>
          <w:marTop w:val="0"/>
          <w:marBottom w:val="101"/>
          <w:divBdr>
            <w:top w:val="none" w:sz="0" w:space="0" w:color="auto"/>
            <w:left w:val="none" w:sz="0" w:space="0" w:color="auto"/>
            <w:bottom w:val="none" w:sz="0" w:space="0" w:color="auto"/>
            <w:right w:val="none" w:sz="0" w:space="0" w:color="auto"/>
          </w:divBdr>
        </w:div>
        <w:div w:id="638656915">
          <w:marLeft w:val="0"/>
          <w:marRight w:val="0"/>
          <w:marTop w:val="0"/>
          <w:marBottom w:val="100"/>
          <w:divBdr>
            <w:top w:val="none" w:sz="0" w:space="0" w:color="auto"/>
            <w:left w:val="none" w:sz="0" w:space="0" w:color="auto"/>
            <w:bottom w:val="none" w:sz="0" w:space="0" w:color="auto"/>
            <w:right w:val="none" w:sz="0" w:space="0" w:color="auto"/>
          </w:divBdr>
        </w:div>
        <w:div w:id="166940256">
          <w:marLeft w:val="0"/>
          <w:marRight w:val="0"/>
          <w:marTop w:val="0"/>
          <w:marBottom w:val="100"/>
          <w:divBdr>
            <w:top w:val="none" w:sz="0" w:space="0" w:color="auto"/>
            <w:left w:val="none" w:sz="0" w:space="0" w:color="auto"/>
            <w:bottom w:val="none" w:sz="0" w:space="0" w:color="auto"/>
            <w:right w:val="none" w:sz="0" w:space="0" w:color="auto"/>
          </w:divBdr>
        </w:div>
        <w:div w:id="1671832381">
          <w:marLeft w:val="0"/>
          <w:marRight w:val="0"/>
          <w:marTop w:val="0"/>
          <w:marBottom w:val="100"/>
          <w:divBdr>
            <w:top w:val="none" w:sz="0" w:space="0" w:color="auto"/>
            <w:left w:val="none" w:sz="0" w:space="0" w:color="auto"/>
            <w:bottom w:val="none" w:sz="0" w:space="0" w:color="auto"/>
            <w:right w:val="none" w:sz="0" w:space="0" w:color="auto"/>
          </w:divBdr>
        </w:div>
        <w:div w:id="1601907369">
          <w:marLeft w:val="0"/>
          <w:marRight w:val="0"/>
          <w:marTop w:val="0"/>
          <w:marBottom w:val="100"/>
          <w:divBdr>
            <w:top w:val="none" w:sz="0" w:space="0" w:color="auto"/>
            <w:left w:val="none" w:sz="0" w:space="0" w:color="auto"/>
            <w:bottom w:val="none" w:sz="0" w:space="0" w:color="auto"/>
            <w:right w:val="none" w:sz="0" w:space="0" w:color="auto"/>
          </w:divBdr>
        </w:div>
        <w:div w:id="624972769">
          <w:marLeft w:val="0"/>
          <w:marRight w:val="0"/>
          <w:marTop w:val="0"/>
          <w:marBottom w:val="100"/>
          <w:divBdr>
            <w:top w:val="none" w:sz="0" w:space="0" w:color="auto"/>
            <w:left w:val="none" w:sz="0" w:space="0" w:color="auto"/>
            <w:bottom w:val="none" w:sz="0" w:space="0" w:color="auto"/>
            <w:right w:val="none" w:sz="0" w:space="0" w:color="auto"/>
          </w:divBdr>
        </w:div>
        <w:div w:id="1885482198">
          <w:marLeft w:val="0"/>
          <w:marRight w:val="0"/>
          <w:marTop w:val="0"/>
          <w:marBottom w:val="100"/>
          <w:divBdr>
            <w:top w:val="none" w:sz="0" w:space="0" w:color="auto"/>
            <w:left w:val="none" w:sz="0" w:space="0" w:color="auto"/>
            <w:bottom w:val="none" w:sz="0" w:space="0" w:color="auto"/>
            <w:right w:val="none" w:sz="0" w:space="0" w:color="auto"/>
          </w:divBdr>
        </w:div>
        <w:div w:id="637296150">
          <w:marLeft w:val="0"/>
          <w:marRight w:val="0"/>
          <w:marTop w:val="0"/>
          <w:marBottom w:val="100"/>
          <w:divBdr>
            <w:top w:val="none" w:sz="0" w:space="0" w:color="auto"/>
            <w:left w:val="none" w:sz="0" w:space="0" w:color="auto"/>
            <w:bottom w:val="none" w:sz="0" w:space="0" w:color="auto"/>
            <w:right w:val="none" w:sz="0" w:space="0" w:color="auto"/>
          </w:divBdr>
        </w:div>
        <w:div w:id="187720367">
          <w:marLeft w:val="0"/>
          <w:marRight w:val="0"/>
          <w:marTop w:val="0"/>
          <w:marBottom w:val="100"/>
          <w:divBdr>
            <w:top w:val="none" w:sz="0" w:space="0" w:color="auto"/>
            <w:left w:val="none" w:sz="0" w:space="0" w:color="auto"/>
            <w:bottom w:val="none" w:sz="0" w:space="0" w:color="auto"/>
            <w:right w:val="none" w:sz="0" w:space="0" w:color="auto"/>
          </w:divBdr>
        </w:div>
        <w:div w:id="1963420498">
          <w:marLeft w:val="0"/>
          <w:marRight w:val="0"/>
          <w:marTop w:val="0"/>
          <w:marBottom w:val="100"/>
          <w:divBdr>
            <w:top w:val="none" w:sz="0" w:space="0" w:color="auto"/>
            <w:left w:val="none" w:sz="0" w:space="0" w:color="auto"/>
            <w:bottom w:val="none" w:sz="0" w:space="0" w:color="auto"/>
            <w:right w:val="none" w:sz="0" w:space="0" w:color="auto"/>
          </w:divBdr>
        </w:div>
        <w:div w:id="1269698836">
          <w:marLeft w:val="0"/>
          <w:marRight w:val="0"/>
          <w:marTop w:val="0"/>
          <w:marBottom w:val="100"/>
          <w:divBdr>
            <w:top w:val="none" w:sz="0" w:space="0" w:color="auto"/>
            <w:left w:val="none" w:sz="0" w:space="0" w:color="auto"/>
            <w:bottom w:val="none" w:sz="0" w:space="0" w:color="auto"/>
            <w:right w:val="none" w:sz="0" w:space="0" w:color="auto"/>
          </w:divBdr>
        </w:div>
        <w:div w:id="1150898954">
          <w:marLeft w:val="0"/>
          <w:marRight w:val="0"/>
          <w:marTop w:val="0"/>
          <w:marBottom w:val="100"/>
          <w:divBdr>
            <w:top w:val="none" w:sz="0" w:space="0" w:color="auto"/>
            <w:left w:val="none" w:sz="0" w:space="0" w:color="auto"/>
            <w:bottom w:val="none" w:sz="0" w:space="0" w:color="auto"/>
            <w:right w:val="none" w:sz="0" w:space="0" w:color="auto"/>
          </w:divBdr>
        </w:div>
        <w:div w:id="1116414889">
          <w:marLeft w:val="0"/>
          <w:marRight w:val="0"/>
          <w:marTop w:val="0"/>
          <w:marBottom w:val="100"/>
          <w:divBdr>
            <w:top w:val="none" w:sz="0" w:space="0" w:color="auto"/>
            <w:left w:val="none" w:sz="0" w:space="0" w:color="auto"/>
            <w:bottom w:val="none" w:sz="0" w:space="0" w:color="auto"/>
            <w:right w:val="none" w:sz="0" w:space="0" w:color="auto"/>
          </w:divBdr>
        </w:div>
        <w:div w:id="727532860">
          <w:marLeft w:val="0"/>
          <w:marRight w:val="0"/>
          <w:marTop w:val="0"/>
          <w:marBottom w:val="100"/>
          <w:divBdr>
            <w:top w:val="none" w:sz="0" w:space="0" w:color="auto"/>
            <w:left w:val="none" w:sz="0" w:space="0" w:color="auto"/>
            <w:bottom w:val="none" w:sz="0" w:space="0" w:color="auto"/>
            <w:right w:val="none" w:sz="0" w:space="0" w:color="auto"/>
          </w:divBdr>
        </w:div>
        <w:div w:id="780763130">
          <w:marLeft w:val="0"/>
          <w:marRight w:val="0"/>
          <w:marTop w:val="0"/>
          <w:marBottom w:val="100"/>
          <w:divBdr>
            <w:top w:val="none" w:sz="0" w:space="0" w:color="auto"/>
            <w:left w:val="none" w:sz="0" w:space="0" w:color="auto"/>
            <w:bottom w:val="none" w:sz="0" w:space="0" w:color="auto"/>
            <w:right w:val="none" w:sz="0" w:space="0" w:color="auto"/>
          </w:divBdr>
        </w:div>
        <w:div w:id="907494791">
          <w:marLeft w:val="0"/>
          <w:marRight w:val="0"/>
          <w:marTop w:val="0"/>
          <w:marBottom w:val="100"/>
          <w:divBdr>
            <w:top w:val="none" w:sz="0" w:space="0" w:color="auto"/>
            <w:left w:val="none" w:sz="0" w:space="0" w:color="auto"/>
            <w:bottom w:val="none" w:sz="0" w:space="0" w:color="auto"/>
            <w:right w:val="none" w:sz="0" w:space="0" w:color="auto"/>
          </w:divBdr>
        </w:div>
        <w:div w:id="1763456753">
          <w:marLeft w:val="0"/>
          <w:marRight w:val="0"/>
          <w:marTop w:val="0"/>
          <w:marBottom w:val="100"/>
          <w:divBdr>
            <w:top w:val="none" w:sz="0" w:space="0" w:color="auto"/>
            <w:left w:val="none" w:sz="0" w:space="0" w:color="auto"/>
            <w:bottom w:val="none" w:sz="0" w:space="0" w:color="auto"/>
            <w:right w:val="none" w:sz="0" w:space="0" w:color="auto"/>
          </w:divBdr>
        </w:div>
        <w:div w:id="1152067374">
          <w:marLeft w:val="0"/>
          <w:marRight w:val="0"/>
          <w:marTop w:val="0"/>
          <w:marBottom w:val="100"/>
          <w:divBdr>
            <w:top w:val="none" w:sz="0" w:space="0" w:color="auto"/>
            <w:left w:val="none" w:sz="0" w:space="0" w:color="auto"/>
            <w:bottom w:val="none" w:sz="0" w:space="0" w:color="auto"/>
            <w:right w:val="none" w:sz="0" w:space="0" w:color="auto"/>
          </w:divBdr>
        </w:div>
        <w:div w:id="403722536">
          <w:marLeft w:val="0"/>
          <w:marRight w:val="0"/>
          <w:marTop w:val="0"/>
          <w:marBottom w:val="100"/>
          <w:divBdr>
            <w:top w:val="none" w:sz="0" w:space="0" w:color="auto"/>
            <w:left w:val="none" w:sz="0" w:space="0" w:color="auto"/>
            <w:bottom w:val="none" w:sz="0" w:space="0" w:color="auto"/>
            <w:right w:val="none" w:sz="0" w:space="0" w:color="auto"/>
          </w:divBdr>
        </w:div>
        <w:div w:id="100422419">
          <w:marLeft w:val="0"/>
          <w:marRight w:val="0"/>
          <w:marTop w:val="0"/>
          <w:marBottom w:val="100"/>
          <w:divBdr>
            <w:top w:val="none" w:sz="0" w:space="0" w:color="auto"/>
            <w:left w:val="none" w:sz="0" w:space="0" w:color="auto"/>
            <w:bottom w:val="none" w:sz="0" w:space="0" w:color="auto"/>
            <w:right w:val="none" w:sz="0" w:space="0" w:color="auto"/>
          </w:divBdr>
        </w:div>
        <w:div w:id="432215562">
          <w:marLeft w:val="0"/>
          <w:marRight w:val="0"/>
          <w:marTop w:val="0"/>
          <w:marBottom w:val="100"/>
          <w:divBdr>
            <w:top w:val="none" w:sz="0" w:space="0" w:color="auto"/>
            <w:left w:val="none" w:sz="0" w:space="0" w:color="auto"/>
            <w:bottom w:val="none" w:sz="0" w:space="0" w:color="auto"/>
            <w:right w:val="none" w:sz="0" w:space="0" w:color="auto"/>
          </w:divBdr>
        </w:div>
        <w:div w:id="179323135">
          <w:marLeft w:val="0"/>
          <w:marRight w:val="0"/>
          <w:marTop w:val="0"/>
          <w:marBottom w:val="100"/>
          <w:divBdr>
            <w:top w:val="none" w:sz="0" w:space="0" w:color="auto"/>
            <w:left w:val="none" w:sz="0" w:space="0" w:color="auto"/>
            <w:bottom w:val="none" w:sz="0" w:space="0" w:color="auto"/>
            <w:right w:val="none" w:sz="0" w:space="0" w:color="auto"/>
          </w:divBdr>
        </w:div>
        <w:div w:id="45183215">
          <w:marLeft w:val="0"/>
          <w:marRight w:val="0"/>
          <w:marTop w:val="0"/>
          <w:marBottom w:val="100"/>
          <w:divBdr>
            <w:top w:val="none" w:sz="0" w:space="0" w:color="auto"/>
            <w:left w:val="none" w:sz="0" w:space="0" w:color="auto"/>
            <w:bottom w:val="none" w:sz="0" w:space="0" w:color="auto"/>
            <w:right w:val="none" w:sz="0" w:space="0" w:color="auto"/>
          </w:divBdr>
        </w:div>
        <w:div w:id="1022902550">
          <w:marLeft w:val="0"/>
          <w:marRight w:val="0"/>
          <w:marTop w:val="0"/>
          <w:marBottom w:val="100"/>
          <w:divBdr>
            <w:top w:val="none" w:sz="0" w:space="0" w:color="auto"/>
            <w:left w:val="none" w:sz="0" w:space="0" w:color="auto"/>
            <w:bottom w:val="none" w:sz="0" w:space="0" w:color="auto"/>
            <w:right w:val="none" w:sz="0" w:space="0" w:color="auto"/>
          </w:divBdr>
        </w:div>
        <w:div w:id="2079356037">
          <w:marLeft w:val="0"/>
          <w:marRight w:val="0"/>
          <w:marTop w:val="0"/>
          <w:marBottom w:val="100"/>
          <w:divBdr>
            <w:top w:val="none" w:sz="0" w:space="0" w:color="auto"/>
            <w:left w:val="none" w:sz="0" w:space="0" w:color="auto"/>
            <w:bottom w:val="none" w:sz="0" w:space="0" w:color="auto"/>
            <w:right w:val="none" w:sz="0" w:space="0" w:color="auto"/>
          </w:divBdr>
        </w:div>
        <w:div w:id="1321545707">
          <w:marLeft w:val="0"/>
          <w:marRight w:val="0"/>
          <w:marTop w:val="0"/>
          <w:marBottom w:val="100"/>
          <w:divBdr>
            <w:top w:val="none" w:sz="0" w:space="0" w:color="auto"/>
            <w:left w:val="none" w:sz="0" w:space="0" w:color="auto"/>
            <w:bottom w:val="none" w:sz="0" w:space="0" w:color="auto"/>
            <w:right w:val="none" w:sz="0" w:space="0" w:color="auto"/>
          </w:divBdr>
        </w:div>
        <w:div w:id="1572277582">
          <w:marLeft w:val="0"/>
          <w:marRight w:val="0"/>
          <w:marTop w:val="0"/>
          <w:marBottom w:val="100"/>
          <w:divBdr>
            <w:top w:val="none" w:sz="0" w:space="0" w:color="auto"/>
            <w:left w:val="none" w:sz="0" w:space="0" w:color="auto"/>
            <w:bottom w:val="none" w:sz="0" w:space="0" w:color="auto"/>
            <w:right w:val="none" w:sz="0" w:space="0" w:color="auto"/>
          </w:divBdr>
        </w:div>
        <w:div w:id="1669166601">
          <w:marLeft w:val="0"/>
          <w:marRight w:val="0"/>
          <w:marTop w:val="0"/>
          <w:marBottom w:val="100"/>
          <w:divBdr>
            <w:top w:val="none" w:sz="0" w:space="0" w:color="auto"/>
            <w:left w:val="none" w:sz="0" w:space="0" w:color="auto"/>
            <w:bottom w:val="none" w:sz="0" w:space="0" w:color="auto"/>
            <w:right w:val="none" w:sz="0" w:space="0" w:color="auto"/>
          </w:divBdr>
        </w:div>
        <w:div w:id="1860462728">
          <w:marLeft w:val="0"/>
          <w:marRight w:val="0"/>
          <w:marTop w:val="0"/>
          <w:marBottom w:val="100"/>
          <w:divBdr>
            <w:top w:val="none" w:sz="0" w:space="0" w:color="auto"/>
            <w:left w:val="none" w:sz="0" w:space="0" w:color="auto"/>
            <w:bottom w:val="none" w:sz="0" w:space="0" w:color="auto"/>
            <w:right w:val="none" w:sz="0" w:space="0" w:color="auto"/>
          </w:divBdr>
        </w:div>
        <w:div w:id="1180123076">
          <w:marLeft w:val="0"/>
          <w:marRight w:val="0"/>
          <w:marTop w:val="0"/>
          <w:marBottom w:val="101"/>
          <w:divBdr>
            <w:top w:val="none" w:sz="0" w:space="0" w:color="auto"/>
            <w:left w:val="none" w:sz="0" w:space="0" w:color="auto"/>
            <w:bottom w:val="none" w:sz="0" w:space="0" w:color="auto"/>
            <w:right w:val="none" w:sz="0" w:space="0" w:color="auto"/>
          </w:divBdr>
        </w:div>
        <w:div w:id="1341618622">
          <w:marLeft w:val="0"/>
          <w:marRight w:val="0"/>
          <w:marTop w:val="0"/>
          <w:marBottom w:val="101"/>
          <w:divBdr>
            <w:top w:val="none" w:sz="0" w:space="0" w:color="auto"/>
            <w:left w:val="none" w:sz="0" w:space="0" w:color="auto"/>
            <w:bottom w:val="none" w:sz="0" w:space="0" w:color="auto"/>
            <w:right w:val="none" w:sz="0" w:space="0" w:color="auto"/>
          </w:divBdr>
        </w:div>
        <w:div w:id="410347905">
          <w:marLeft w:val="0"/>
          <w:marRight w:val="0"/>
          <w:marTop w:val="0"/>
          <w:marBottom w:val="101"/>
          <w:divBdr>
            <w:top w:val="none" w:sz="0" w:space="0" w:color="auto"/>
            <w:left w:val="none" w:sz="0" w:space="0" w:color="auto"/>
            <w:bottom w:val="none" w:sz="0" w:space="0" w:color="auto"/>
            <w:right w:val="none" w:sz="0" w:space="0" w:color="auto"/>
          </w:divBdr>
        </w:div>
        <w:div w:id="682904118">
          <w:marLeft w:val="0"/>
          <w:marRight w:val="0"/>
          <w:marTop w:val="0"/>
          <w:marBottom w:val="101"/>
          <w:divBdr>
            <w:top w:val="none" w:sz="0" w:space="0" w:color="auto"/>
            <w:left w:val="none" w:sz="0" w:space="0" w:color="auto"/>
            <w:bottom w:val="none" w:sz="0" w:space="0" w:color="auto"/>
            <w:right w:val="none" w:sz="0" w:space="0" w:color="auto"/>
          </w:divBdr>
        </w:div>
        <w:div w:id="531067738">
          <w:marLeft w:val="0"/>
          <w:marRight w:val="0"/>
          <w:marTop w:val="0"/>
          <w:marBottom w:val="101"/>
          <w:divBdr>
            <w:top w:val="none" w:sz="0" w:space="0" w:color="auto"/>
            <w:left w:val="none" w:sz="0" w:space="0" w:color="auto"/>
            <w:bottom w:val="none" w:sz="0" w:space="0" w:color="auto"/>
            <w:right w:val="none" w:sz="0" w:space="0" w:color="auto"/>
          </w:divBdr>
        </w:div>
        <w:div w:id="2124105112">
          <w:marLeft w:val="0"/>
          <w:marRight w:val="0"/>
          <w:marTop w:val="0"/>
          <w:marBottom w:val="101"/>
          <w:divBdr>
            <w:top w:val="none" w:sz="0" w:space="0" w:color="auto"/>
            <w:left w:val="none" w:sz="0" w:space="0" w:color="auto"/>
            <w:bottom w:val="none" w:sz="0" w:space="0" w:color="auto"/>
            <w:right w:val="none" w:sz="0" w:space="0" w:color="auto"/>
          </w:divBdr>
        </w:div>
        <w:div w:id="1689670685">
          <w:marLeft w:val="0"/>
          <w:marRight w:val="0"/>
          <w:marTop w:val="0"/>
          <w:marBottom w:val="101"/>
          <w:divBdr>
            <w:top w:val="none" w:sz="0" w:space="0" w:color="auto"/>
            <w:left w:val="none" w:sz="0" w:space="0" w:color="auto"/>
            <w:bottom w:val="none" w:sz="0" w:space="0" w:color="auto"/>
            <w:right w:val="none" w:sz="0" w:space="0" w:color="auto"/>
          </w:divBdr>
        </w:div>
        <w:div w:id="183905996">
          <w:marLeft w:val="0"/>
          <w:marRight w:val="0"/>
          <w:marTop w:val="0"/>
          <w:marBottom w:val="101"/>
          <w:divBdr>
            <w:top w:val="none" w:sz="0" w:space="0" w:color="auto"/>
            <w:left w:val="none" w:sz="0" w:space="0" w:color="auto"/>
            <w:bottom w:val="none" w:sz="0" w:space="0" w:color="auto"/>
            <w:right w:val="none" w:sz="0" w:space="0" w:color="auto"/>
          </w:divBdr>
        </w:div>
        <w:div w:id="1669552192">
          <w:marLeft w:val="0"/>
          <w:marRight w:val="0"/>
          <w:marTop w:val="0"/>
          <w:marBottom w:val="101"/>
          <w:divBdr>
            <w:top w:val="none" w:sz="0" w:space="0" w:color="auto"/>
            <w:left w:val="none" w:sz="0" w:space="0" w:color="auto"/>
            <w:bottom w:val="none" w:sz="0" w:space="0" w:color="auto"/>
            <w:right w:val="none" w:sz="0" w:space="0" w:color="auto"/>
          </w:divBdr>
        </w:div>
        <w:div w:id="1112630219">
          <w:marLeft w:val="0"/>
          <w:marRight w:val="0"/>
          <w:marTop w:val="0"/>
          <w:marBottom w:val="101"/>
          <w:divBdr>
            <w:top w:val="none" w:sz="0" w:space="0" w:color="auto"/>
            <w:left w:val="none" w:sz="0" w:space="0" w:color="auto"/>
            <w:bottom w:val="none" w:sz="0" w:space="0" w:color="auto"/>
            <w:right w:val="none" w:sz="0" w:space="0" w:color="auto"/>
          </w:divBdr>
        </w:div>
        <w:div w:id="2107114064">
          <w:marLeft w:val="0"/>
          <w:marRight w:val="0"/>
          <w:marTop w:val="0"/>
          <w:marBottom w:val="101"/>
          <w:divBdr>
            <w:top w:val="none" w:sz="0" w:space="0" w:color="auto"/>
            <w:left w:val="none" w:sz="0" w:space="0" w:color="auto"/>
            <w:bottom w:val="none" w:sz="0" w:space="0" w:color="auto"/>
            <w:right w:val="none" w:sz="0" w:space="0" w:color="auto"/>
          </w:divBdr>
        </w:div>
        <w:div w:id="983893366">
          <w:marLeft w:val="0"/>
          <w:marRight w:val="0"/>
          <w:marTop w:val="0"/>
          <w:marBottom w:val="101"/>
          <w:divBdr>
            <w:top w:val="none" w:sz="0" w:space="0" w:color="auto"/>
            <w:left w:val="none" w:sz="0" w:space="0" w:color="auto"/>
            <w:bottom w:val="none" w:sz="0" w:space="0" w:color="auto"/>
            <w:right w:val="none" w:sz="0" w:space="0" w:color="auto"/>
          </w:divBdr>
        </w:div>
        <w:div w:id="465703097">
          <w:marLeft w:val="0"/>
          <w:marRight w:val="0"/>
          <w:marTop w:val="0"/>
          <w:marBottom w:val="101"/>
          <w:divBdr>
            <w:top w:val="none" w:sz="0" w:space="0" w:color="auto"/>
            <w:left w:val="none" w:sz="0" w:space="0" w:color="auto"/>
            <w:bottom w:val="none" w:sz="0" w:space="0" w:color="auto"/>
            <w:right w:val="none" w:sz="0" w:space="0" w:color="auto"/>
          </w:divBdr>
        </w:div>
        <w:div w:id="602033230">
          <w:marLeft w:val="0"/>
          <w:marRight w:val="0"/>
          <w:marTop w:val="0"/>
          <w:marBottom w:val="101"/>
          <w:divBdr>
            <w:top w:val="none" w:sz="0" w:space="0" w:color="auto"/>
            <w:left w:val="none" w:sz="0" w:space="0" w:color="auto"/>
            <w:bottom w:val="none" w:sz="0" w:space="0" w:color="auto"/>
            <w:right w:val="none" w:sz="0" w:space="0" w:color="auto"/>
          </w:divBdr>
        </w:div>
        <w:div w:id="1841848218">
          <w:marLeft w:val="0"/>
          <w:marRight w:val="0"/>
          <w:marTop w:val="0"/>
          <w:marBottom w:val="101"/>
          <w:divBdr>
            <w:top w:val="none" w:sz="0" w:space="0" w:color="auto"/>
            <w:left w:val="none" w:sz="0" w:space="0" w:color="auto"/>
            <w:bottom w:val="none" w:sz="0" w:space="0" w:color="auto"/>
            <w:right w:val="none" w:sz="0" w:space="0" w:color="auto"/>
          </w:divBdr>
        </w:div>
        <w:div w:id="1317343910">
          <w:marLeft w:val="0"/>
          <w:marRight w:val="0"/>
          <w:marTop w:val="0"/>
          <w:marBottom w:val="101"/>
          <w:divBdr>
            <w:top w:val="none" w:sz="0" w:space="0" w:color="auto"/>
            <w:left w:val="none" w:sz="0" w:space="0" w:color="auto"/>
            <w:bottom w:val="none" w:sz="0" w:space="0" w:color="auto"/>
            <w:right w:val="none" w:sz="0" w:space="0" w:color="auto"/>
          </w:divBdr>
        </w:div>
        <w:div w:id="1972055362">
          <w:marLeft w:val="0"/>
          <w:marRight w:val="0"/>
          <w:marTop w:val="0"/>
          <w:marBottom w:val="101"/>
          <w:divBdr>
            <w:top w:val="none" w:sz="0" w:space="0" w:color="auto"/>
            <w:left w:val="none" w:sz="0" w:space="0" w:color="auto"/>
            <w:bottom w:val="none" w:sz="0" w:space="0" w:color="auto"/>
            <w:right w:val="none" w:sz="0" w:space="0" w:color="auto"/>
          </w:divBdr>
        </w:div>
        <w:div w:id="1451392996">
          <w:marLeft w:val="0"/>
          <w:marRight w:val="0"/>
          <w:marTop w:val="0"/>
          <w:marBottom w:val="101"/>
          <w:divBdr>
            <w:top w:val="none" w:sz="0" w:space="0" w:color="auto"/>
            <w:left w:val="none" w:sz="0" w:space="0" w:color="auto"/>
            <w:bottom w:val="none" w:sz="0" w:space="0" w:color="auto"/>
            <w:right w:val="none" w:sz="0" w:space="0" w:color="auto"/>
          </w:divBdr>
        </w:div>
        <w:div w:id="1799954422">
          <w:marLeft w:val="0"/>
          <w:marRight w:val="0"/>
          <w:marTop w:val="0"/>
          <w:marBottom w:val="101"/>
          <w:divBdr>
            <w:top w:val="none" w:sz="0" w:space="0" w:color="auto"/>
            <w:left w:val="none" w:sz="0" w:space="0" w:color="auto"/>
            <w:bottom w:val="none" w:sz="0" w:space="0" w:color="auto"/>
            <w:right w:val="none" w:sz="0" w:space="0" w:color="auto"/>
          </w:divBdr>
        </w:div>
        <w:div w:id="834682092">
          <w:marLeft w:val="0"/>
          <w:marRight w:val="0"/>
          <w:marTop w:val="0"/>
          <w:marBottom w:val="101"/>
          <w:divBdr>
            <w:top w:val="none" w:sz="0" w:space="0" w:color="auto"/>
            <w:left w:val="none" w:sz="0" w:space="0" w:color="auto"/>
            <w:bottom w:val="none" w:sz="0" w:space="0" w:color="auto"/>
            <w:right w:val="none" w:sz="0" w:space="0" w:color="auto"/>
          </w:divBdr>
        </w:div>
        <w:div w:id="845747166">
          <w:marLeft w:val="0"/>
          <w:marRight w:val="0"/>
          <w:marTop w:val="0"/>
          <w:marBottom w:val="101"/>
          <w:divBdr>
            <w:top w:val="none" w:sz="0" w:space="0" w:color="auto"/>
            <w:left w:val="none" w:sz="0" w:space="0" w:color="auto"/>
            <w:bottom w:val="none" w:sz="0" w:space="0" w:color="auto"/>
            <w:right w:val="none" w:sz="0" w:space="0" w:color="auto"/>
          </w:divBdr>
        </w:div>
        <w:div w:id="770929946">
          <w:marLeft w:val="0"/>
          <w:marRight w:val="0"/>
          <w:marTop w:val="0"/>
          <w:marBottom w:val="101"/>
          <w:divBdr>
            <w:top w:val="none" w:sz="0" w:space="0" w:color="auto"/>
            <w:left w:val="none" w:sz="0" w:space="0" w:color="auto"/>
            <w:bottom w:val="none" w:sz="0" w:space="0" w:color="auto"/>
            <w:right w:val="none" w:sz="0" w:space="0" w:color="auto"/>
          </w:divBdr>
        </w:div>
        <w:div w:id="504247061">
          <w:marLeft w:val="0"/>
          <w:marRight w:val="0"/>
          <w:marTop w:val="0"/>
          <w:marBottom w:val="101"/>
          <w:divBdr>
            <w:top w:val="none" w:sz="0" w:space="0" w:color="auto"/>
            <w:left w:val="none" w:sz="0" w:space="0" w:color="auto"/>
            <w:bottom w:val="none" w:sz="0" w:space="0" w:color="auto"/>
            <w:right w:val="none" w:sz="0" w:space="0" w:color="auto"/>
          </w:divBdr>
        </w:div>
        <w:div w:id="1034623035">
          <w:marLeft w:val="0"/>
          <w:marRight w:val="0"/>
          <w:marTop w:val="0"/>
          <w:marBottom w:val="101"/>
          <w:divBdr>
            <w:top w:val="none" w:sz="0" w:space="0" w:color="auto"/>
            <w:left w:val="none" w:sz="0" w:space="0" w:color="auto"/>
            <w:bottom w:val="none" w:sz="0" w:space="0" w:color="auto"/>
            <w:right w:val="none" w:sz="0" w:space="0" w:color="auto"/>
          </w:divBdr>
        </w:div>
        <w:div w:id="791024189">
          <w:marLeft w:val="0"/>
          <w:marRight w:val="0"/>
          <w:marTop w:val="0"/>
          <w:marBottom w:val="101"/>
          <w:divBdr>
            <w:top w:val="none" w:sz="0" w:space="0" w:color="auto"/>
            <w:left w:val="none" w:sz="0" w:space="0" w:color="auto"/>
            <w:bottom w:val="none" w:sz="0" w:space="0" w:color="auto"/>
            <w:right w:val="none" w:sz="0" w:space="0" w:color="auto"/>
          </w:divBdr>
        </w:div>
        <w:div w:id="831023049">
          <w:marLeft w:val="0"/>
          <w:marRight w:val="0"/>
          <w:marTop w:val="0"/>
          <w:marBottom w:val="101"/>
          <w:divBdr>
            <w:top w:val="none" w:sz="0" w:space="0" w:color="auto"/>
            <w:left w:val="none" w:sz="0" w:space="0" w:color="auto"/>
            <w:bottom w:val="none" w:sz="0" w:space="0" w:color="auto"/>
            <w:right w:val="none" w:sz="0" w:space="0" w:color="auto"/>
          </w:divBdr>
        </w:div>
        <w:div w:id="529881050">
          <w:marLeft w:val="0"/>
          <w:marRight w:val="0"/>
          <w:marTop w:val="0"/>
          <w:marBottom w:val="101"/>
          <w:divBdr>
            <w:top w:val="none" w:sz="0" w:space="0" w:color="auto"/>
            <w:left w:val="none" w:sz="0" w:space="0" w:color="auto"/>
            <w:bottom w:val="none" w:sz="0" w:space="0" w:color="auto"/>
            <w:right w:val="none" w:sz="0" w:space="0" w:color="auto"/>
          </w:divBdr>
        </w:div>
        <w:div w:id="1835099715">
          <w:marLeft w:val="0"/>
          <w:marRight w:val="0"/>
          <w:marTop w:val="0"/>
          <w:marBottom w:val="101"/>
          <w:divBdr>
            <w:top w:val="none" w:sz="0" w:space="0" w:color="auto"/>
            <w:left w:val="none" w:sz="0" w:space="0" w:color="auto"/>
            <w:bottom w:val="none" w:sz="0" w:space="0" w:color="auto"/>
            <w:right w:val="none" w:sz="0" w:space="0" w:color="auto"/>
          </w:divBdr>
        </w:div>
        <w:div w:id="831916062">
          <w:marLeft w:val="0"/>
          <w:marRight w:val="0"/>
          <w:marTop w:val="0"/>
          <w:marBottom w:val="101"/>
          <w:divBdr>
            <w:top w:val="none" w:sz="0" w:space="0" w:color="auto"/>
            <w:left w:val="none" w:sz="0" w:space="0" w:color="auto"/>
            <w:bottom w:val="none" w:sz="0" w:space="0" w:color="auto"/>
            <w:right w:val="none" w:sz="0" w:space="0" w:color="auto"/>
          </w:divBdr>
        </w:div>
        <w:div w:id="1589537019">
          <w:marLeft w:val="0"/>
          <w:marRight w:val="0"/>
          <w:marTop w:val="0"/>
          <w:marBottom w:val="101"/>
          <w:divBdr>
            <w:top w:val="none" w:sz="0" w:space="0" w:color="auto"/>
            <w:left w:val="none" w:sz="0" w:space="0" w:color="auto"/>
            <w:bottom w:val="none" w:sz="0" w:space="0" w:color="auto"/>
            <w:right w:val="none" w:sz="0" w:space="0" w:color="auto"/>
          </w:divBdr>
        </w:div>
        <w:div w:id="260258586">
          <w:marLeft w:val="0"/>
          <w:marRight w:val="0"/>
          <w:marTop w:val="0"/>
          <w:marBottom w:val="101"/>
          <w:divBdr>
            <w:top w:val="none" w:sz="0" w:space="0" w:color="auto"/>
            <w:left w:val="none" w:sz="0" w:space="0" w:color="auto"/>
            <w:bottom w:val="none" w:sz="0" w:space="0" w:color="auto"/>
            <w:right w:val="none" w:sz="0" w:space="0" w:color="auto"/>
          </w:divBdr>
        </w:div>
        <w:div w:id="1857382538">
          <w:marLeft w:val="0"/>
          <w:marRight w:val="0"/>
          <w:marTop w:val="0"/>
          <w:marBottom w:val="101"/>
          <w:divBdr>
            <w:top w:val="none" w:sz="0" w:space="0" w:color="auto"/>
            <w:left w:val="none" w:sz="0" w:space="0" w:color="auto"/>
            <w:bottom w:val="none" w:sz="0" w:space="0" w:color="auto"/>
            <w:right w:val="none" w:sz="0" w:space="0" w:color="auto"/>
          </w:divBdr>
        </w:div>
        <w:div w:id="775053257">
          <w:marLeft w:val="0"/>
          <w:marRight w:val="0"/>
          <w:marTop w:val="0"/>
          <w:marBottom w:val="101"/>
          <w:divBdr>
            <w:top w:val="none" w:sz="0" w:space="0" w:color="auto"/>
            <w:left w:val="none" w:sz="0" w:space="0" w:color="auto"/>
            <w:bottom w:val="none" w:sz="0" w:space="0" w:color="auto"/>
            <w:right w:val="none" w:sz="0" w:space="0" w:color="auto"/>
          </w:divBdr>
        </w:div>
        <w:div w:id="1282035281">
          <w:marLeft w:val="0"/>
          <w:marRight w:val="0"/>
          <w:marTop w:val="0"/>
          <w:marBottom w:val="101"/>
          <w:divBdr>
            <w:top w:val="none" w:sz="0" w:space="0" w:color="auto"/>
            <w:left w:val="none" w:sz="0" w:space="0" w:color="auto"/>
            <w:bottom w:val="none" w:sz="0" w:space="0" w:color="auto"/>
            <w:right w:val="none" w:sz="0" w:space="0" w:color="auto"/>
          </w:divBdr>
        </w:div>
        <w:div w:id="201749325">
          <w:marLeft w:val="0"/>
          <w:marRight w:val="0"/>
          <w:marTop w:val="0"/>
          <w:marBottom w:val="101"/>
          <w:divBdr>
            <w:top w:val="none" w:sz="0" w:space="0" w:color="auto"/>
            <w:left w:val="none" w:sz="0" w:space="0" w:color="auto"/>
            <w:bottom w:val="none" w:sz="0" w:space="0" w:color="auto"/>
            <w:right w:val="none" w:sz="0" w:space="0" w:color="auto"/>
          </w:divBdr>
        </w:div>
        <w:div w:id="98449519">
          <w:marLeft w:val="0"/>
          <w:marRight w:val="0"/>
          <w:marTop w:val="0"/>
          <w:marBottom w:val="101"/>
          <w:divBdr>
            <w:top w:val="none" w:sz="0" w:space="0" w:color="auto"/>
            <w:left w:val="none" w:sz="0" w:space="0" w:color="auto"/>
            <w:bottom w:val="none" w:sz="0" w:space="0" w:color="auto"/>
            <w:right w:val="none" w:sz="0" w:space="0" w:color="auto"/>
          </w:divBdr>
        </w:div>
        <w:div w:id="249316162">
          <w:marLeft w:val="0"/>
          <w:marRight w:val="0"/>
          <w:marTop w:val="0"/>
          <w:marBottom w:val="101"/>
          <w:divBdr>
            <w:top w:val="none" w:sz="0" w:space="0" w:color="auto"/>
            <w:left w:val="none" w:sz="0" w:space="0" w:color="auto"/>
            <w:bottom w:val="none" w:sz="0" w:space="0" w:color="auto"/>
            <w:right w:val="none" w:sz="0" w:space="0" w:color="auto"/>
          </w:divBdr>
        </w:div>
        <w:div w:id="1614090258">
          <w:marLeft w:val="0"/>
          <w:marRight w:val="0"/>
          <w:marTop w:val="0"/>
          <w:marBottom w:val="101"/>
          <w:divBdr>
            <w:top w:val="none" w:sz="0" w:space="0" w:color="auto"/>
            <w:left w:val="none" w:sz="0" w:space="0" w:color="auto"/>
            <w:bottom w:val="none" w:sz="0" w:space="0" w:color="auto"/>
            <w:right w:val="none" w:sz="0" w:space="0" w:color="auto"/>
          </w:divBdr>
        </w:div>
        <w:div w:id="293681028">
          <w:marLeft w:val="0"/>
          <w:marRight w:val="0"/>
          <w:marTop w:val="0"/>
          <w:marBottom w:val="101"/>
          <w:divBdr>
            <w:top w:val="none" w:sz="0" w:space="0" w:color="auto"/>
            <w:left w:val="none" w:sz="0" w:space="0" w:color="auto"/>
            <w:bottom w:val="none" w:sz="0" w:space="0" w:color="auto"/>
            <w:right w:val="none" w:sz="0" w:space="0" w:color="auto"/>
          </w:divBdr>
        </w:div>
        <w:div w:id="1590308528">
          <w:marLeft w:val="0"/>
          <w:marRight w:val="0"/>
          <w:marTop w:val="0"/>
          <w:marBottom w:val="101"/>
          <w:divBdr>
            <w:top w:val="none" w:sz="0" w:space="0" w:color="auto"/>
            <w:left w:val="none" w:sz="0" w:space="0" w:color="auto"/>
            <w:bottom w:val="none" w:sz="0" w:space="0" w:color="auto"/>
            <w:right w:val="none" w:sz="0" w:space="0" w:color="auto"/>
          </w:divBdr>
        </w:div>
        <w:div w:id="823006075">
          <w:marLeft w:val="0"/>
          <w:marRight w:val="0"/>
          <w:marTop w:val="0"/>
          <w:marBottom w:val="101"/>
          <w:divBdr>
            <w:top w:val="none" w:sz="0" w:space="0" w:color="auto"/>
            <w:left w:val="none" w:sz="0" w:space="0" w:color="auto"/>
            <w:bottom w:val="none" w:sz="0" w:space="0" w:color="auto"/>
            <w:right w:val="none" w:sz="0" w:space="0" w:color="auto"/>
          </w:divBdr>
        </w:div>
        <w:div w:id="1454135682">
          <w:marLeft w:val="0"/>
          <w:marRight w:val="0"/>
          <w:marTop w:val="0"/>
          <w:marBottom w:val="101"/>
          <w:divBdr>
            <w:top w:val="none" w:sz="0" w:space="0" w:color="auto"/>
            <w:left w:val="none" w:sz="0" w:space="0" w:color="auto"/>
            <w:bottom w:val="none" w:sz="0" w:space="0" w:color="auto"/>
            <w:right w:val="none" w:sz="0" w:space="0" w:color="auto"/>
          </w:divBdr>
        </w:div>
        <w:div w:id="2102480879">
          <w:marLeft w:val="0"/>
          <w:marRight w:val="0"/>
          <w:marTop w:val="0"/>
          <w:marBottom w:val="101"/>
          <w:divBdr>
            <w:top w:val="none" w:sz="0" w:space="0" w:color="auto"/>
            <w:left w:val="none" w:sz="0" w:space="0" w:color="auto"/>
            <w:bottom w:val="none" w:sz="0" w:space="0" w:color="auto"/>
            <w:right w:val="none" w:sz="0" w:space="0" w:color="auto"/>
          </w:divBdr>
        </w:div>
        <w:div w:id="853422882">
          <w:marLeft w:val="0"/>
          <w:marRight w:val="0"/>
          <w:marTop w:val="0"/>
          <w:marBottom w:val="101"/>
          <w:divBdr>
            <w:top w:val="none" w:sz="0" w:space="0" w:color="auto"/>
            <w:left w:val="none" w:sz="0" w:space="0" w:color="auto"/>
            <w:bottom w:val="none" w:sz="0" w:space="0" w:color="auto"/>
            <w:right w:val="none" w:sz="0" w:space="0" w:color="auto"/>
          </w:divBdr>
        </w:div>
        <w:div w:id="1047149112">
          <w:marLeft w:val="0"/>
          <w:marRight w:val="0"/>
          <w:marTop w:val="0"/>
          <w:marBottom w:val="101"/>
          <w:divBdr>
            <w:top w:val="none" w:sz="0" w:space="0" w:color="auto"/>
            <w:left w:val="none" w:sz="0" w:space="0" w:color="auto"/>
            <w:bottom w:val="none" w:sz="0" w:space="0" w:color="auto"/>
            <w:right w:val="none" w:sz="0" w:space="0" w:color="auto"/>
          </w:divBdr>
        </w:div>
        <w:div w:id="489057567">
          <w:marLeft w:val="0"/>
          <w:marRight w:val="0"/>
          <w:marTop w:val="0"/>
          <w:marBottom w:val="101"/>
          <w:divBdr>
            <w:top w:val="none" w:sz="0" w:space="0" w:color="auto"/>
            <w:left w:val="none" w:sz="0" w:space="0" w:color="auto"/>
            <w:bottom w:val="none" w:sz="0" w:space="0" w:color="auto"/>
            <w:right w:val="none" w:sz="0" w:space="0" w:color="auto"/>
          </w:divBdr>
        </w:div>
        <w:div w:id="1849833682">
          <w:marLeft w:val="0"/>
          <w:marRight w:val="0"/>
          <w:marTop w:val="0"/>
          <w:marBottom w:val="101"/>
          <w:divBdr>
            <w:top w:val="none" w:sz="0" w:space="0" w:color="auto"/>
            <w:left w:val="none" w:sz="0" w:space="0" w:color="auto"/>
            <w:bottom w:val="none" w:sz="0" w:space="0" w:color="auto"/>
            <w:right w:val="none" w:sz="0" w:space="0" w:color="auto"/>
          </w:divBdr>
        </w:div>
        <w:div w:id="1817649329">
          <w:marLeft w:val="0"/>
          <w:marRight w:val="0"/>
          <w:marTop w:val="0"/>
          <w:marBottom w:val="101"/>
          <w:divBdr>
            <w:top w:val="none" w:sz="0" w:space="0" w:color="auto"/>
            <w:left w:val="none" w:sz="0" w:space="0" w:color="auto"/>
            <w:bottom w:val="none" w:sz="0" w:space="0" w:color="auto"/>
            <w:right w:val="none" w:sz="0" w:space="0" w:color="auto"/>
          </w:divBdr>
        </w:div>
        <w:div w:id="1178155820">
          <w:marLeft w:val="0"/>
          <w:marRight w:val="0"/>
          <w:marTop w:val="0"/>
          <w:marBottom w:val="101"/>
          <w:divBdr>
            <w:top w:val="none" w:sz="0" w:space="0" w:color="auto"/>
            <w:left w:val="none" w:sz="0" w:space="0" w:color="auto"/>
            <w:bottom w:val="none" w:sz="0" w:space="0" w:color="auto"/>
            <w:right w:val="none" w:sz="0" w:space="0" w:color="auto"/>
          </w:divBdr>
        </w:div>
        <w:div w:id="264312732">
          <w:marLeft w:val="0"/>
          <w:marRight w:val="0"/>
          <w:marTop w:val="0"/>
          <w:marBottom w:val="101"/>
          <w:divBdr>
            <w:top w:val="none" w:sz="0" w:space="0" w:color="auto"/>
            <w:left w:val="none" w:sz="0" w:space="0" w:color="auto"/>
            <w:bottom w:val="none" w:sz="0" w:space="0" w:color="auto"/>
            <w:right w:val="none" w:sz="0" w:space="0" w:color="auto"/>
          </w:divBdr>
        </w:div>
        <w:div w:id="1259408137">
          <w:marLeft w:val="0"/>
          <w:marRight w:val="0"/>
          <w:marTop w:val="0"/>
          <w:marBottom w:val="101"/>
          <w:divBdr>
            <w:top w:val="none" w:sz="0" w:space="0" w:color="auto"/>
            <w:left w:val="none" w:sz="0" w:space="0" w:color="auto"/>
            <w:bottom w:val="none" w:sz="0" w:space="0" w:color="auto"/>
            <w:right w:val="none" w:sz="0" w:space="0" w:color="auto"/>
          </w:divBdr>
        </w:div>
        <w:div w:id="1823304090">
          <w:marLeft w:val="0"/>
          <w:marRight w:val="0"/>
          <w:marTop w:val="0"/>
          <w:marBottom w:val="101"/>
          <w:divBdr>
            <w:top w:val="none" w:sz="0" w:space="0" w:color="auto"/>
            <w:left w:val="none" w:sz="0" w:space="0" w:color="auto"/>
            <w:bottom w:val="none" w:sz="0" w:space="0" w:color="auto"/>
            <w:right w:val="none" w:sz="0" w:space="0" w:color="auto"/>
          </w:divBdr>
        </w:div>
        <w:div w:id="1463615980">
          <w:marLeft w:val="0"/>
          <w:marRight w:val="0"/>
          <w:marTop w:val="0"/>
          <w:marBottom w:val="101"/>
          <w:divBdr>
            <w:top w:val="none" w:sz="0" w:space="0" w:color="auto"/>
            <w:left w:val="none" w:sz="0" w:space="0" w:color="auto"/>
            <w:bottom w:val="none" w:sz="0" w:space="0" w:color="auto"/>
            <w:right w:val="none" w:sz="0" w:space="0" w:color="auto"/>
          </w:divBdr>
        </w:div>
        <w:div w:id="956643499">
          <w:marLeft w:val="0"/>
          <w:marRight w:val="0"/>
          <w:marTop w:val="0"/>
          <w:marBottom w:val="101"/>
          <w:divBdr>
            <w:top w:val="none" w:sz="0" w:space="0" w:color="auto"/>
            <w:left w:val="none" w:sz="0" w:space="0" w:color="auto"/>
            <w:bottom w:val="none" w:sz="0" w:space="0" w:color="auto"/>
            <w:right w:val="none" w:sz="0" w:space="0" w:color="auto"/>
          </w:divBdr>
        </w:div>
        <w:div w:id="165096047">
          <w:marLeft w:val="0"/>
          <w:marRight w:val="0"/>
          <w:marTop w:val="0"/>
          <w:marBottom w:val="101"/>
          <w:divBdr>
            <w:top w:val="none" w:sz="0" w:space="0" w:color="auto"/>
            <w:left w:val="none" w:sz="0" w:space="0" w:color="auto"/>
            <w:bottom w:val="none" w:sz="0" w:space="0" w:color="auto"/>
            <w:right w:val="none" w:sz="0" w:space="0" w:color="auto"/>
          </w:divBdr>
        </w:div>
        <w:div w:id="194388781">
          <w:marLeft w:val="0"/>
          <w:marRight w:val="0"/>
          <w:marTop w:val="0"/>
          <w:marBottom w:val="101"/>
          <w:divBdr>
            <w:top w:val="none" w:sz="0" w:space="0" w:color="auto"/>
            <w:left w:val="none" w:sz="0" w:space="0" w:color="auto"/>
            <w:bottom w:val="none" w:sz="0" w:space="0" w:color="auto"/>
            <w:right w:val="none" w:sz="0" w:space="0" w:color="auto"/>
          </w:divBdr>
        </w:div>
        <w:div w:id="2015953689">
          <w:marLeft w:val="0"/>
          <w:marRight w:val="0"/>
          <w:marTop w:val="0"/>
          <w:marBottom w:val="101"/>
          <w:divBdr>
            <w:top w:val="none" w:sz="0" w:space="0" w:color="auto"/>
            <w:left w:val="none" w:sz="0" w:space="0" w:color="auto"/>
            <w:bottom w:val="none" w:sz="0" w:space="0" w:color="auto"/>
            <w:right w:val="none" w:sz="0" w:space="0" w:color="auto"/>
          </w:divBdr>
        </w:div>
        <w:div w:id="1317145833">
          <w:marLeft w:val="0"/>
          <w:marRight w:val="0"/>
          <w:marTop w:val="0"/>
          <w:marBottom w:val="101"/>
          <w:divBdr>
            <w:top w:val="none" w:sz="0" w:space="0" w:color="auto"/>
            <w:left w:val="none" w:sz="0" w:space="0" w:color="auto"/>
            <w:bottom w:val="none" w:sz="0" w:space="0" w:color="auto"/>
            <w:right w:val="none" w:sz="0" w:space="0" w:color="auto"/>
          </w:divBdr>
        </w:div>
        <w:div w:id="1392656290">
          <w:marLeft w:val="0"/>
          <w:marRight w:val="0"/>
          <w:marTop w:val="0"/>
          <w:marBottom w:val="101"/>
          <w:divBdr>
            <w:top w:val="none" w:sz="0" w:space="0" w:color="auto"/>
            <w:left w:val="none" w:sz="0" w:space="0" w:color="auto"/>
            <w:bottom w:val="none" w:sz="0" w:space="0" w:color="auto"/>
            <w:right w:val="none" w:sz="0" w:space="0" w:color="auto"/>
          </w:divBdr>
        </w:div>
        <w:div w:id="1015840089">
          <w:marLeft w:val="0"/>
          <w:marRight w:val="0"/>
          <w:marTop w:val="0"/>
          <w:marBottom w:val="101"/>
          <w:divBdr>
            <w:top w:val="none" w:sz="0" w:space="0" w:color="auto"/>
            <w:left w:val="none" w:sz="0" w:space="0" w:color="auto"/>
            <w:bottom w:val="none" w:sz="0" w:space="0" w:color="auto"/>
            <w:right w:val="none" w:sz="0" w:space="0" w:color="auto"/>
          </w:divBdr>
        </w:div>
        <w:div w:id="1939367465">
          <w:marLeft w:val="0"/>
          <w:marRight w:val="0"/>
          <w:marTop w:val="0"/>
          <w:marBottom w:val="101"/>
          <w:divBdr>
            <w:top w:val="none" w:sz="0" w:space="0" w:color="auto"/>
            <w:left w:val="none" w:sz="0" w:space="0" w:color="auto"/>
            <w:bottom w:val="none" w:sz="0" w:space="0" w:color="auto"/>
            <w:right w:val="none" w:sz="0" w:space="0" w:color="auto"/>
          </w:divBdr>
        </w:div>
        <w:div w:id="1581252899">
          <w:marLeft w:val="0"/>
          <w:marRight w:val="0"/>
          <w:marTop w:val="0"/>
          <w:marBottom w:val="101"/>
          <w:divBdr>
            <w:top w:val="none" w:sz="0" w:space="0" w:color="auto"/>
            <w:left w:val="none" w:sz="0" w:space="0" w:color="auto"/>
            <w:bottom w:val="none" w:sz="0" w:space="0" w:color="auto"/>
            <w:right w:val="none" w:sz="0" w:space="0" w:color="auto"/>
          </w:divBdr>
        </w:div>
        <w:div w:id="900216926">
          <w:marLeft w:val="0"/>
          <w:marRight w:val="0"/>
          <w:marTop w:val="0"/>
          <w:marBottom w:val="101"/>
          <w:divBdr>
            <w:top w:val="none" w:sz="0" w:space="0" w:color="auto"/>
            <w:left w:val="none" w:sz="0" w:space="0" w:color="auto"/>
            <w:bottom w:val="none" w:sz="0" w:space="0" w:color="auto"/>
            <w:right w:val="none" w:sz="0" w:space="0" w:color="auto"/>
          </w:divBdr>
        </w:div>
        <w:div w:id="101653429">
          <w:marLeft w:val="0"/>
          <w:marRight w:val="0"/>
          <w:marTop w:val="0"/>
          <w:marBottom w:val="101"/>
          <w:divBdr>
            <w:top w:val="none" w:sz="0" w:space="0" w:color="auto"/>
            <w:left w:val="none" w:sz="0" w:space="0" w:color="auto"/>
            <w:bottom w:val="none" w:sz="0" w:space="0" w:color="auto"/>
            <w:right w:val="none" w:sz="0" w:space="0" w:color="auto"/>
          </w:divBdr>
        </w:div>
        <w:div w:id="1876885952">
          <w:marLeft w:val="0"/>
          <w:marRight w:val="0"/>
          <w:marTop w:val="0"/>
          <w:marBottom w:val="101"/>
          <w:divBdr>
            <w:top w:val="none" w:sz="0" w:space="0" w:color="auto"/>
            <w:left w:val="none" w:sz="0" w:space="0" w:color="auto"/>
            <w:bottom w:val="none" w:sz="0" w:space="0" w:color="auto"/>
            <w:right w:val="none" w:sz="0" w:space="0" w:color="auto"/>
          </w:divBdr>
        </w:div>
        <w:div w:id="580064325">
          <w:marLeft w:val="0"/>
          <w:marRight w:val="0"/>
          <w:marTop w:val="0"/>
          <w:marBottom w:val="101"/>
          <w:divBdr>
            <w:top w:val="none" w:sz="0" w:space="0" w:color="auto"/>
            <w:left w:val="none" w:sz="0" w:space="0" w:color="auto"/>
            <w:bottom w:val="none" w:sz="0" w:space="0" w:color="auto"/>
            <w:right w:val="none" w:sz="0" w:space="0" w:color="auto"/>
          </w:divBdr>
        </w:div>
        <w:div w:id="894201472">
          <w:marLeft w:val="0"/>
          <w:marRight w:val="0"/>
          <w:marTop w:val="0"/>
          <w:marBottom w:val="101"/>
          <w:divBdr>
            <w:top w:val="none" w:sz="0" w:space="0" w:color="auto"/>
            <w:left w:val="none" w:sz="0" w:space="0" w:color="auto"/>
            <w:bottom w:val="none" w:sz="0" w:space="0" w:color="auto"/>
            <w:right w:val="none" w:sz="0" w:space="0" w:color="auto"/>
          </w:divBdr>
        </w:div>
        <w:div w:id="1445536216">
          <w:marLeft w:val="0"/>
          <w:marRight w:val="0"/>
          <w:marTop w:val="0"/>
          <w:marBottom w:val="101"/>
          <w:divBdr>
            <w:top w:val="none" w:sz="0" w:space="0" w:color="auto"/>
            <w:left w:val="none" w:sz="0" w:space="0" w:color="auto"/>
            <w:bottom w:val="none" w:sz="0" w:space="0" w:color="auto"/>
            <w:right w:val="none" w:sz="0" w:space="0" w:color="auto"/>
          </w:divBdr>
        </w:div>
        <w:div w:id="1545560614">
          <w:marLeft w:val="0"/>
          <w:marRight w:val="0"/>
          <w:marTop w:val="0"/>
          <w:marBottom w:val="101"/>
          <w:divBdr>
            <w:top w:val="none" w:sz="0" w:space="0" w:color="auto"/>
            <w:left w:val="none" w:sz="0" w:space="0" w:color="auto"/>
            <w:bottom w:val="none" w:sz="0" w:space="0" w:color="auto"/>
            <w:right w:val="none" w:sz="0" w:space="0" w:color="auto"/>
          </w:divBdr>
        </w:div>
        <w:div w:id="2106606947">
          <w:marLeft w:val="0"/>
          <w:marRight w:val="0"/>
          <w:marTop w:val="0"/>
          <w:marBottom w:val="101"/>
          <w:divBdr>
            <w:top w:val="none" w:sz="0" w:space="0" w:color="auto"/>
            <w:left w:val="none" w:sz="0" w:space="0" w:color="auto"/>
            <w:bottom w:val="none" w:sz="0" w:space="0" w:color="auto"/>
            <w:right w:val="none" w:sz="0" w:space="0" w:color="auto"/>
          </w:divBdr>
        </w:div>
        <w:div w:id="195656486">
          <w:marLeft w:val="0"/>
          <w:marRight w:val="0"/>
          <w:marTop w:val="0"/>
          <w:marBottom w:val="101"/>
          <w:divBdr>
            <w:top w:val="none" w:sz="0" w:space="0" w:color="auto"/>
            <w:left w:val="none" w:sz="0" w:space="0" w:color="auto"/>
            <w:bottom w:val="none" w:sz="0" w:space="0" w:color="auto"/>
            <w:right w:val="none" w:sz="0" w:space="0" w:color="auto"/>
          </w:divBdr>
        </w:div>
        <w:div w:id="2086805606">
          <w:marLeft w:val="0"/>
          <w:marRight w:val="0"/>
          <w:marTop w:val="0"/>
          <w:marBottom w:val="101"/>
          <w:divBdr>
            <w:top w:val="none" w:sz="0" w:space="0" w:color="auto"/>
            <w:left w:val="none" w:sz="0" w:space="0" w:color="auto"/>
            <w:bottom w:val="none" w:sz="0" w:space="0" w:color="auto"/>
            <w:right w:val="none" w:sz="0" w:space="0" w:color="auto"/>
          </w:divBdr>
        </w:div>
        <w:div w:id="1917663530">
          <w:marLeft w:val="0"/>
          <w:marRight w:val="0"/>
          <w:marTop w:val="0"/>
          <w:marBottom w:val="101"/>
          <w:divBdr>
            <w:top w:val="none" w:sz="0" w:space="0" w:color="auto"/>
            <w:left w:val="none" w:sz="0" w:space="0" w:color="auto"/>
            <w:bottom w:val="none" w:sz="0" w:space="0" w:color="auto"/>
            <w:right w:val="none" w:sz="0" w:space="0" w:color="auto"/>
          </w:divBdr>
        </w:div>
        <w:div w:id="492642705">
          <w:marLeft w:val="0"/>
          <w:marRight w:val="0"/>
          <w:marTop w:val="0"/>
          <w:marBottom w:val="101"/>
          <w:divBdr>
            <w:top w:val="none" w:sz="0" w:space="0" w:color="auto"/>
            <w:left w:val="none" w:sz="0" w:space="0" w:color="auto"/>
            <w:bottom w:val="none" w:sz="0" w:space="0" w:color="auto"/>
            <w:right w:val="none" w:sz="0" w:space="0" w:color="auto"/>
          </w:divBdr>
        </w:div>
        <w:div w:id="1466120270">
          <w:marLeft w:val="0"/>
          <w:marRight w:val="0"/>
          <w:marTop w:val="0"/>
          <w:marBottom w:val="101"/>
          <w:divBdr>
            <w:top w:val="none" w:sz="0" w:space="0" w:color="auto"/>
            <w:left w:val="none" w:sz="0" w:space="0" w:color="auto"/>
            <w:bottom w:val="none" w:sz="0" w:space="0" w:color="auto"/>
            <w:right w:val="none" w:sz="0" w:space="0" w:color="auto"/>
          </w:divBdr>
        </w:div>
        <w:div w:id="759570387">
          <w:marLeft w:val="0"/>
          <w:marRight w:val="0"/>
          <w:marTop w:val="0"/>
          <w:marBottom w:val="101"/>
          <w:divBdr>
            <w:top w:val="none" w:sz="0" w:space="0" w:color="auto"/>
            <w:left w:val="none" w:sz="0" w:space="0" w:color="auto"/>
            <w:bottom w:val="none" w:sz="0" w:space="0" w:color="auto"/>
            <w:right w:val="none" w:sz="0" w:space="0" w:color="auto"/>
          </w:divBdr>
        </w:div>
        <w:div w:id="1792048075">
          <w:marLeft w:val="0"/>
          <w:marRight w:val="0"/>
          <w:marTop w:val="0"/>
          <w:marBottom w:val="101"/>
          <w:divBdr>
            <w:top w:val="none" w:sz="0" w:space="0" w:color="auto"/>
            <w:left w:val="none" w:sz="0" w:space="0" w:color="auto"/>
            <w:bottom w:val="none" w:sz="0" w:space="0" w:color="auto"/>
            <w:right w:val="none" w:sz="0" w:space="0" w:color="auto"/>
          </w:divBdr>
        </w:div>
        <w:div w:id="1300694510">
          <w:marLeft w:val="0"/>
          <w:marRight w:val="0"/>
          <w:marTop w:val="0"/>
          <w:marBottom w:val="101"/>
          <w:divBdr>
            <w:top w:val="none" w:sz="0" w:space="0" w:color="auto"/>
            <w:left w:val="none" w:sz="0" w:space="0" w:color="auto"/>
            <w:bottom w:val="none" w:sz="0" w:space="0" w:color="auto"/>
            <w:right w:val="none" w:sz="0" w:space="0" w:color="auto"/>
          </w:divBdr>
        </w:div>
        <w:div w:id="200368255">
          <w:marLeft w:val="0"/>
          <w:marRight w:val="0"/>
          <w:marTop w:val="0"/>
          <w:marBottom w:val="101"/>
          <w:divBdr>
            <w:top w:val="none" w:sz="0" w:space="0" w:color="auto"/>
            <w:left w:val="none" w:sz="0" w:space="0" w:color="auto"/>
            <w:bottom w:val="none" w:sz="0" w:space="0" w:color="auto"/>
            <w:right w:val="none" w:sz="0" w:space="0" w:color="auto"/>
          </w:divBdr>
        </w:div>
        <w:div w:id="337465539">
          <w:marLeft w:val="0"/>
          <w:marRight w:val="0"/>
          <w:marTop w:val="0"/>
          <w:marBottom w:val="101"/>
          <w:divBdr>
            <w:top w:val="none" w:sz="0" w:space="0" w:color="auto"/>
            <w:left w:val="none" w:sz="0" w:space="0" w:color="auto"/>
            <w:bottom w:val="none" w:sz="0" w:space="0" w:color="auto"/>
            <w:right w:val="none" w:sz="0" w:space="0" w:color="auto"/>
          </w:divBdr>
        </w:div>
        <w:div w:id="2073191659">
          <w:marLeft w:val="0"/>
          <w:marRight w:val="0"/>
          <w:marTop w:val="0"/>
          <w:marBottom w:val="101"/>
          <w:divBdr>
            <w:top w:val="none" w:sz="0" w:space="0" w:color="auto"/>
            <w:left w:val="none" w:sz="0" w:space="0" w:color="auto"/>
            <w:bottom w:val="none" w:sz="0" w:space="0" w:color="auto"/>
            <w:right w:val="none" w:sz="0" w:space="0" w:color="auto"/>
          </w:divBdr>
        </w:div>
        <w:div w:id="1064521968">
          <w:marLeft w:val="0"/>
          <w:marRight w:val="0"/>
          <w:marTop w:val="0"/>
          <w:marBottom w:val="101"/>
          <w:divBdr>
            <w:top w:val="none" w:sz="0" w:space="0" w:color="auto"/>
            <w:left w:val="none" w:sz="0" w:space="0" w:color="auto"/>
            <w:bottom w:val="none" w:sz="0" w:space="0" w:color="auto"/>
            <w:right w:val="none" w:sz="0" w:space="0" w:color="auto"/>
          </w:divBdr>
        </w:div>
        <w:div w:id="813256182">
          <w:marLeft w:val="0"/>
          <w:marRight w:val="0"/>
          <w:marTop w:val="0"/>
          <w:marBottom w:val="101"/>
          <w:divBdr>
            <w:top w:val="none" w:sz="0" w:space="0" w:color="auto"/>
            <w:left w:val="none" w:sz="0" w:space="0" w:color="auto"/>
            <w:bottom w:val="none" w:sz="0" w:space="0" w:color="auto"/>
            <w:right w:val="none" w:sz="0" w:space="0" w:color="auto"/>
          </w:divBdr>
        </w:div>
        <w:div w:id="143592413">
          <w:marLeft w:val="0"/>
          <w:marRight w:val="0"/>
          <w:marTop w:val="0"/>
          <w:marBottom w:val="101"/>
          <w:divBdr>
            <w:top w:val="none" w:sz="0" w:space="0" w:color="auto"/>
            <w:left w:val="none" w:sz="0" w:space="0" w:color="auto"/>
            <w:bottom w:val="none" w:sz="0" w:space="0" w:color="auto"/>
            <w:right w:val="none" w:sz="0" w:space="0" w:color="auto"/>
          </w:divBdr>
        </w:div>
        <w:div w:id="532034690">
          <w:marLeft w:val="0"/>
          <w:marRight w:val="0"/>
          <w:marTop w:val="0"/>
          <w:marBottom w:val="101"/>
          <w:divBdr>
            <w:top w:val="none" w:sz="0" w:space="0" w:color="auto"/>
            <w:left w:val="none" w:sz="0" w:space="0" w:color="auto"/>
            <w:bottom w:val="none" w:sz="0" w:space="0" w:color="auto"/>
            <w:right w:val="none" w:sz="0" w:space="0" w:color="auto"/>
          </w:divBdr>
        </w:div>
        <w:div w:id="2084989412">
          <w:marLeft w:val="0"/>
          <w:marRight w:val="0"/>
          <w:marTop w:val="0"/>
          <w:marBottom w:val="101"/>
          <w:divBdr>
            <w:top w:val="none" w:sz="0" w:space="0" w:color="auto"/>
            <w:left w:val="none" w:sz="0" w:space="0" w:color="auto"/>
            <w:bottom w:val="none" w:sz="0" w:space="0" w:color="auto"/>
            <w:right w:val="none" w:sz="0" w:space="0" w:color="auto"/>
          </w:divBdr>
        </w:div>
        <w:div w:id="132412968">
          <w:marLeft w:val="0"/>
          <w:marRight w:val="0"/>
          <w:marTop w:val="0"/>
          <w:marBottom w:val="101"/>
          <w:divBdr>
            <w:top w:val="none" w:sz="0" w:space="0" w:color="auto"/>
            <w:left w:val="none" w:sz="0" w:space="0" w:color="auto"/>
            <w:bottom w:val="none" w:sz="0" w:space="0" w:color="auto"/>
            <w:right w:val="none" w:sz="0" w:space="0" w:color="auto"/>
          </w:divBdr>
        </w:div>
        <w:div w:id="1985962108">
          <w:marLeft w:val="0"/>
          <w:marRight w:val="0"/>
          <w:marTop w:val="0"/>
          <w:marBottom w:val="101"/>
          <w:divBdr>
            <w:top w:val="none" w:sz="0" w:space="0" w:color="auto"/>
            <w:left w:val="none" w:sz="0" w:space="0" w:color="auto"/>
            <w:bottom w:val="none" w:sz="0" w:space="0" w:color="auto"/>
            <w:right w:val="none" w:sz="0" w:space="0" w:color="auto"/>
          </w:divBdr>
        </w:div>
        <w:div w:id="585769979">
          <w:marLeft w:val="0"/>
          <w:marRight w:val="0"/>
          <w:marTop w:val="0"/>
          <w:marBottom w:val="101"/>
          <w:divBdr>
            <w:top w:val="none" w:sz="0" w:space="0" w:color="auto"/>
            <w:left w:val="none" w:sz="0" w:space="0" w:color="auto"/>
            <w:bottom w:val="none" w:sz="0" w:space="0" w:color="auto"/>
            <w:right w:val="none" w:sz="0" w:space="0" w:color="auto"/>
          </w:divBdr>
        </w:div>
        <w:div w:id="1800026336">
          <w:marLeft w:val="0"/>
          <w:marRight w:val="0"/>
          <w:marTop w:val="0"/>
          <w:marBottom w:val="101"/>
          <w:divBdr>
            <w:top w:val="none" w:sz="0" w:space="0" w:color="auto"/>
            <w:left w:val="none" w:sz="0" w:space="0" w:color="auto"/>
            <w:bottom w:val="none" w:sz="0" w:space="0" w:color="auto"/>
            <w:right w:val="none" w:sz="0" w:space="0" w:color="auto"/>
          </w:divBdr>
        </w:div>
        <w:div w:id="1945722787">
          <w:marLeft w:val="0"/>
          <w:marRight w:val="0"/>
          <w:marTop w:val="0"/>
          <w:marBottom w:val="101"/>
          <w:divBdr>
            <w:top w:val="none" w:sz="0" w:space="0" w:color="auto"/>
            <w:left w:val="none" w:sz="0" w:space="0" w:color="auto"/>
            <w:bottom w:val="none" w:sz="0" w:space="0" w:color="auto"/>
            <w:right w:val="none" w:sz="0" w:space="0" w:color="auto"/>
          </w:divBdr>
        </w:div>
        <w:div w:id="494496816">
          <w:marLeft w:val="0"/>
          <w:marRight w:val="0"/>
          <w:marTop w:val="0"/>
          <w:marBottom w:val="101"/>
          <w:divBdr>
            <w:top w:val="none" w:sz="0" w:space="0" w:color="auto"/>
            <w:left w:val="none" w:sz="0" w:space="0" w:color="auto"/>
            <w:bottom w:val="none" w:sz="0" w:space="0" w:color="auto"/>
            <w:right w:val="none" w:sz="0" w:space="0" w:color="auto"/>
          </w:divBdr>
        </w:div>
        <w:div w:id="484054640">
          <w:marLeft w:val="0"/>
          <w:marRight w:val="0"/>
          <w:marTop w:val="0"/>
          <w:marBottom w:val="101"/>
          <w:divBdr>
            <w:top w:val="none" w:sz="0" w:space="0" w:color="auto"/>
            <w:left w:val="none" w:sz="0" w:space="0" w:color="auto"/>
            <w:bottom w:val="none" w:sz="0" w:space="0" w:color="auto"/>
            <w:right w:val="none" w:sz="0" w:space="0" w:color="auto"/>
          </w:divBdr>
        </w:div>
        <w:div w:id="1396077404">
          <w:marLeft w:val="0"/>
          <w:marRight w:val="0"/>
          <w:marTop w:val="0"/>
          <w:marBottom w:val="101"/>
          <w:divBdr>
            <w:top w:val="none" w:sz="0" w:space="0" w:color="auto"/>
            <w:left w:val="none" w:sz="0" w:space="0" w:color="auto"/>
            <w:bottom w:val="none" w:sz="0" w:space="0" w:color="auto"/>
            <w:right w:val="none" w:sz="0" w:space="0" w:color="auto"/>
          </w:divBdr>
        </w:div>
        <w:div w:id="1249653393">
          <w:marLeft w:val="0"/>
          <w:marRight w:val="0"/>
          <w:marTop w:val="0"/>
          <w:marBottom w:val="101"/>
          <w:divBdr>
            <w:top w:val="none" w:sz="0" w:space="0" w:color="auto"/>
            <w:left w:val="none" w:sz="0" w:space="0" w:color="auto"/>
            <w:bottom w:val="none" w:sz="0" w:space="0" w:color="auto"/>
            <w:right w:val="none" w:sz="0" w:space="0" w:color="auto"/>
          </w:divBdr>
        </w:div>
        <w:div w:id="1885949273">
          <w:marLeft w:val="0"/>
          <w:marRight w:val="0"/>
          <w:marTop w:val="0"/>
          <w:marBottom w:val="101"/>
          <w:divBdr>
            <w:top w:val="none" w:sz="0" w:space="0" w:color="auto"/>
            <w:left w:val="none" w:sz="0" w:space="0" w:color="auto"/>
            <w:bottom w:val="none" w:sz="0" w:space="0" w:color="auto"/>
            <w:right w:val="none" w:sz="0" w:space="0" w:color="auto"/>
          </w:divBdr>
        </w:div>
        <w:div w:id="1597640938">
          <w:marLeft w:val="0"/>
          <w:marRight w:val="0"/>
          <w:marTop w:val="0"/>
          <w:marBottom w:val="101"/>
          <w:divBdr>
            <w:top w:val="none" w:sz="0" w:space="0" w:color="auto"/>
            <w:left w:val="none" w:sz="0" w:space="0" w:color="auto"/>
            <w:bottom w:val="none" w:sz="0" w:space="0" w:color="auto"/>
            <w:right w:val="none" w:sz="0" w:space="0" w:color="auto"/>
          </w:divBdr>
        </w:div>
        <w:div w:id="1660041562">
          <w:marLeft w:val="0"/>
          <w:marRight w:val="0"/>
          <w:marTop w:val="0"/>
          <w:marBottom w:val="101"/>
          <w:divBdr>
            <w:top w:val="none" w:sz="0" w:space="0" w:color="auto"/>
            <w:left w:val="none" w:sz="0" w:space="0" w:color="auto"/>
            <w:bottom w:val="none" w:sz="0" w:space="0" w:color="auto"/>
            <w:right w:val="none" w:sz="0" w:space="0" w:color="auto"/>
          </w:divBdr>
        </w:div>
        <w:div w:id="581523923">
          <w:marLeft w:val="0"/>
          <w:marRight w:val="0"/>
          <w:marTop w:val="0"/>
          <w:marBottom w:val="101"/>
          <w:divBdr>
            <w:top w:val="none" w:sz="0" w:space="0" w:color="auto"/>
            <w:left w:val="none" w:sz="0" w:space="0" w:color="auto"/>
            <w:bottom w:val="none" w:sz="0" w:space="0" w:color="auto"/>
            <w:right w:val="none" w:sz="0" w:space="0" w:color="auto"/>
          </w:divBdr>
        </w:div>
        <w:div w:id="594168751">
          <w:marLeft w:val="0"/>
          <w:marRight w:val="0"/>
          <w:marTop w:val="0"/>
          <w:marBottom w:val="101"/>
          <w:divBdr>
            <w:top w:val="none" w:sz="0" w:space="0" w:color="auto"/>
            <w:left w:val="none" w:sz="0" w:space="0" w:color="auto"/>
            <w:bottom w:val="none" w:sz="0" w:space="0" w:color="auto"/>
            <w:right w:val="none" w:sz="0" w:space="0" w:color="auto"/>
          </w:divBdr>
        </w:div>
        <w:div w:id="551427190">
          <w:marLeft w:val="0"/>
          <w:marRight w:val="0"/>
          <w:marTop w:val="0"/>
          <w:marBottom w:val="101"/>
          <w:divBdr>
            <w:top w:val="none" w:sz="0" w:space="0" w:color="auto"/>
            <w:left w:val="none" w:sz="0" w:space="0" w:color="auto"/>
            <w:bottom w:val="none" w:sz="0" w:space="0" w:color="auto"/>
            <w:right w:val="none" w:sz="0" w:space="0" w:color="auto"/>
          </w:divBdr>
        </w:div>
        <w:div w:id="1942686311">
          <w:marLeft w:val="0"/>
          <w:marRight w:val="0"/>
          <w:marTop w:val="0"/>
          <w:marBottom w:val="101"/>
          <w:divBdr>
            <w:top w:val="none" w:sz="0" w:space="0" w:color="auto"/>
            <w:left w:val="none" w:sz="0" w:space="0" w:color="auto"/>
            <w:bottom w:val="none" w:sz="0" w:space="0" w:color="auto"/>
            <w:right w:val="none" w:sz="0" w:space="0" w:color="auto"/>
          </w:divBdr>
        </w:div>
        <w:div w:id="313342819">
          <w:marLeft w:val="0"/>
          <w:marRight w:val="0"/>
          <w:marTop w:val="0"/>
          <w:marBottom w:val="101"/>
          <w:divBdr>
            <w:top w:val="none" w:sz="0" w:space="0" w:color="auto"/>
            <w:left w:val="none" w:sz="0" w:space="0" w:color="auto"/>
            <w:bottom w:val="none" w:sz="0" w:space="0" w:color="auto"/>
            <w:right w:val="none" w:sz="0" w:space="0" w:color="auto"/>
          </w:divBdr>
        </w:div>
        <w:div w:id="1284773709">
          <w:marLeft w:val="0"/>
          <w:marRight w:val="0"/>
          <w:marTop w:val="0"/>
          <w:marBottom w:val="101"/>
          <w:divBdr>
            <w:top w:val="none" w:sz="0" w:space="0" w:color="auto"/>
            <w:left w:val="none" w:sz="0" w:space="0" w:color="auto"/>
            <w:bottom w:val="none" w:sz="0" w:space="0" w:color="auto"/>
            <w:right w:val="none" w:sz="0" w:space="0" w:color="auto"/>
          </w:divBdr>
        </w:div>
        <w:div w:id="1918830615">
          <w:marLeft w:val="0"/>
          <w:marRight w:val="0"/>
          <w:marTop w:val="0"/>
          <w:marBottom w:val="101"/>
          <w:divBdr>
            <w:top w:val="none" w:sz="0" w:space="0" w:color="auto"/>
            <w:left w:val="none" w:sz="0" w:space="0" w:color="auto"/>
            <w:bottom w:val="none" w:sz="0" w:space="0" w:color="auto"/>
            <w:right w:val="none" w:sz="0" w:space="0" w:color="auto"/>
          </w:divBdr>
        </w:div>
        <w:div w:id="1514996147">
          <w:marLeft w:val="0"/>
          <w:marRight w:val="0"/>
          <w:marTop w:val="0"/>
          <w:marBottom w:val="101"/>
          <w:divBdr>
            <w:top w:val="none" w:sz="0" w:space="0" w:color="auto"/>
            <w:left w:val="none" w:sz="0" w:space="0" w:color="auto"/>
            <w:bottom w:val="none" w:sz="0" w:space="0" w:color="auto"/>
            <w:right w:val="none" w:sz="0" w:space="0" w:color="auto"/>
          </w:divBdr>
        </w:div>
        <w:div w:id="856965305">
          <w:marLeft w:val="0"/>
          <w:marRight w:val="0"/>
          <w:marTop w:val="0"/>
          <w:marBottom w:val="101"/>
          <w:divBdr>
            <w:top w:val="none" w:sz="0" w:space="0" w:color="auto"/>
            <w:left w:val="none" w:sz="0" w:space="0" w:color="auto"/>
            <w:bottom w:val="none" w:sz="0" w:space="0" w:color="auto"/>
            <w:right w:val="none" w:sz="0" w:space="0" w:color="auto"/>
          </w:divBdr>
        </w:div>
        <w:div w:id="639120025">
          <w:marLeft w:val="0"/>
          <w:marRight w:val="0"/>
          <w:marTop w:val="0"/>
          <w:marBottom w:val="101"/>
          <w:divBdr>
            <w:top w:val="none" w:sz="0" w:space="0" w:color="auto"/>
            <w:left w:val="none" w:sz="0" w:space="0" w:color="auto"/>
            <w:bottom w:val="none" w:sz="0" w:space="0" w:color="auto"/>
            <w:right w:val="none" w:sz="0" w:space="0" w:color="auto"/>
          </w:divBdr>
        </w:div>
        <w:div w:id="621957883">
          <w:marLeft w:val="0"/>
          <w:marRight w:val="0"/>
          <w:marTop w:val="0"/>
          <w:marBottom w:val="101"/>
          <w:divBdr>
            <w:top w:val="none" w:sz="0" w:space="0" w:color="auto"/>
            <w:left w:val="none" w:sz="0" w:space="0" w:color="auto"/>
            <w:bottom w:val="none" w:sz="0" w:space="0" w:color="auto"/>
            <w:right w:val="none" w:sz="0" w:space="0" w:color="auto"/>
          </w:divBdr>
        </w:div>
        <w:div w:id="183057385">
          <w:marLeft w:val="0"/>
          <w:marRight w:val="0"/>
          <w:marTop w:val="0"/>
          <w:marBottom w:val="101"/>
          <w:divBdr>
            <w:top w:val="none" w:sz="0" w:space="0" w:color="auto"/>
            <w:left w:val="none" w:sz="0" w:space="0" w:color="auto"/>
            <w:bottom w:val="none" w:sz="0" w:space="0" w:color="auto"/>
            <w:right w:val="none" w:sz="0" w:space="0" w:color="auto"/>
          </w:divBdr>
        </w:div>
        <w:div w:id="1888760630">
          <w:marLeft w:val="0"/>
          <w:marRight w:val="0"/>
          <w:marTop w:val="0"/>
          <w:marBottom w:val="101"/>
          <w:divBdr>
            <w:top w:val="none" w:sz="0" w:space="0" w:color="auto"/>
            <w:left w:val="none" w:sz="0" w:space="0" w:color="auto"/>
            <w:bottom w:val="none" w:sz="0" w:space="0" w:color="auto"/>
            <w:right w:val="none" w:sz="0" w:space="0" w:color="auto"/>
          </w:divBdr>
        </w:div>
        <w:div w:id="684137092">
          <w:marLeft w:val="0"/>
          <w:marRight w:val="0"/>
          <w:marTop w:val="0"/>
          <w:marBottom w:val="101"/>
          <w:divBdr>
            <w:top w:val="none" w:sz="0" w:space="0" w:color="auto"/>
            <w:left w:val="none" w:sz="0" w:space="0" w:color="auto"/>
            <w:bottom w:val="none" w:sz="0" w:space="0" w:color="auto"/>
            <w:right w:val="none" w:sz="0" w:space="0" w:color="auto"/>
          </w:divBdr>
        </w:div>
        <w:div w:id="1518888150">
          <w:marLeft w:val="0"/>
          <w:marRight w:val="0"/>
          <w:marTop w:val="0"/>
          <w:marBottom w:val="101"/>
          <w:divBdr>
            <w:top w:val="none" w:sz="0" w:space="0" w:color="auto"/>
            <w:left w:val="none" w:sz="0" w:space="0" w:color="auto"/>
            <w:bottom w:val="none" w:sz="0" w:space="0" w:color="auto"/>
            <w:right w:val="none" w:sz="0" w:space="0" w:color="auto"/>
          </w:divBdr>
        </w:div>
        <w:div w:id="420638378">
          <w:marLeft w:val="0"/>
          <w:marRight w:val="0"/>
          <w:marTop w:val="0"/>
          <w:marBottom w:val="101"/>
          <w:divBdr>
            <w:top w:val="none" w:sz="0" w:space="0" w:color="auto"/>
            <w:left w:val="none" w:sz="0" w:space="0" w:color="auto"/>
            <w:bottom w:val="none" w:sz="0" w:space="0" w:color="auto"/>
            <w:right w:val="none" w:sz="0" w:space="0" w:color="auto"/>
          </w:divBdr>
        </w:div>
        <w:div w:id="508717530">
          <w:marLeft w:val="0"/>
          <w:marRight w:val="0"/>
          <w:marTop w:val="0"/>
          <w:marBottom w:val="101"/>
          <w:divBdr>
            <w:top w:val="none" w:sz="0" w:space="0" w:color="auto"/>
            <w:left w:val="none" w:sz="0" w:space="0" w:color="auto"/>
            <w:bottom w:val="none" w:sz="0" w:space="0" w:color="auto"/>
            <w:right w:val="none" w:sz="0" w:space="0" w:color="auto"/>
          </w:divBdr>
        </w:div>
        <w:div w:id="1877309412">
          <w:marLeft w:val="0"/>
          <w:marRight w:val="0"/>
          <w:marTop w:val="0"/>
          <w:marBottom w:val="101"/>
          <w:divBdr>
            <w:top w:val="none" w:sz="0" w:space="0" w:color="auto"/>
            <w:left w:val="none" w:sz="0" w:space="0" w:color="auto"/>
            <w:bottom w:val="none" w:sz="0" w:space="0" w:color="auto"/>
            <w:right w:val="none" w:sz="0" w:space="0" w:color="auto"/>
          </w:divBdr>
        </w:div>
        <w:div w:id="339551264">
          <w:marLeft w:val="0"/>
          <w:marRight w:val="0"/>
          <w:marTop w:val="0"/>
          <w:marBottom w:val="101"/>
          <w:divBdr>
            <w:top w:val="none" w:sz="0" w:space="0" w:color="auto"/>
            <w:left w:val="none" w:sz="0" w:space="0" w:color="auto"/>
            <w:bottom w:val="none" w:sz="0" w:space="0" w:color="auto"/>
            <w:right w:val="none" w:sz="0" w:space="0" w:color="auto"/>
          </w:divBdr>
        </w:div>
        <w:div w:id="2122145242">
          <w:marLeft w:val="0"/>
          <w:marRight w:val="0"/>
          <w:marTop w:val="0"/>
          <w:marBottom w:val="101"/>
          <w:divBdr>
            <w:top w:val="none" w:sz="0" w:space="0" w:color="auto"/>
            <w:left w:val="none" w:sz="0" w:space="0" w:color="auto"/>
            <w:bottom w:val="none" w:sz="0" w:space="0" w:color="auto"/>
            <w:right w:val="none" w:sz="0" w:space="0" w:color="auto"/>
          </w:divBdr>
        </w:div>
        <w:div w:id="1381437065">
          <w:marLeft w:val="0"/>
          <w:marRight w:val="0"/>
          <w:marTop w:val="0"/>
          <w:marBottom w:val="101"/>
          <w:divBdr>
            <w:top w:val="none" w:sz="0" w:space="0" w:color="auto"/>
            <w:left w:val="none" w:sz="0" w:space="0" w:color="auto"/>
            <w:bottom w:val="none" w:sz="0" w:space="0" w:color="auto"/>
            <w:right w:val="none" w:sz="0" w:space="0" w:color="auto"/>
          </w:divBdr>
        </w:div>
        <w:div w:id="531307462">
          <w:marLeft w:val="0"/>
          <w:marRight w:val="0"/>
          <w:marTop w:val="40"/>
          <w:marBottom w:val="40"/>
          <w:divBdr>
            <w:top w:val="none" w:sz="0" w:space="0" w:color="auto"/>
            <w:left w:val="none" w:sz="0" w:space="0" w:color="auto"/>
            <w:bottom w:val="none" w:sz="0" w:space="0" w:color="auto"/>
            <w:right w:val="none" w:sz="0" w:space="0" w:color="auto"/>
          </w:divBdr>
        </w:div>
        <w:div w:id="346177788">
          <w:marLeft w:val="0"/>
          <w:marRight w:val="0"/>
          <w:marTop w:val="40"/>
          <w:marBottom w:val="40"/>
          <w:divBdr>
            <w:top w:val="none" w:sz="0" w:space="0" w:color="auto"/>
            <w:left w:val="none" w:sz="0" w:space="0" w:color="auto"/>
            <w:bottom w:val="none" w:sz="0" w:space="0" w:color="auto"/>
            <w:right w:val="none" w:sz="0" w:space="0" w:color="auto"/>
          </w:divBdr>
        </w:div>
        <w:div w:id="264190494">
          <w:marLeft w:val="0"/>
          <w:marRight w:val="0"/>
          <w:marTop w:val="40"/>
          <w:marBottom w:val="40"/>
          <w:divBdr>
            <w:top w:val="none" w:sz="0" w:space="0" w:color="auto"/>
            <w:left w:val="none" w:sz="0" w:space="0" w:color="auto"/>
            <w:bottom w:val="none" w:sz="0" w:space="0" w:color="auto"/>
            <w:right w:val="none" w:sz="0" w:space="0" w:color="auto"/>
          </w:divBdr>
        </w:div>
        <w:div w:id="593588250">
          <w:marLeft w:val="0"/>
          <w:marRight w:val="0"/>
          <w:marTop w:val="40"/>
          <w:marBottom w:val="40"/>
          <w:divBdr>
            <w:top w:val="none" w:sz="0" w:space="0" w:color="auto"/>
            <w:left w:val="none" w:sz="0" w:space="0" w:color="auto"/>
            <w:bottom w:val="none" w:sz="0" w:space="0" w:color="auto"/>
            <w:right w:val="none" w:sz="0" w:space="0" w:color="auto"/>
          </w:divBdr>
        </w:div>
        <w:div w:id="1302807521">
          <w:marLeft w:val="0"/>
          <w:marRight w:val="0"/>
          <w:marTop w:val="40"/>
          <w:marBottom w:val="40"/>
          <w:divBdr>
            <w:top w:val="none" w:sz="0" w:space="0" w:color="auto"/>
            <w:left w:val="none" w:sz="0" w:space="0" w:color="auto"/>
            <w:bottom w:val="none" w:sz="0" w:space="0" w:color="auto"/>
            <w:right w:val="none" w:sz="0" w:space="0" w:color="auto"/>
          </w:divBdr>
        </w:div>
        <w:div w:id="657534426">
          <w:marLeft w:val="0"/>
          <w:marRight w:val="0"/>
          <w:marTop w:val="40"/>
          <w:marBottom w:val="40"/>
          <w:divBdr>
            <w:top w:val="none" w:sz="0" w:space="0" w:color="auto"/>
            <w:left w:val="none" w:sz="0" w:space="0" w:color="auto"/>
            <w:bottom w:val="none" w:sz="0" w:space="0" w:color="auto"/>
            <w:right w:val="none" w:sz="0" w:space="0" w:color="auto"/>
          </w:divBdr>
        </w:div>
        <w:div w:id="398672626">
          <w:marLeft w:val="0"/>
          <w:marRight w:val="0"/>
          <w:marTop w:val="40"/>
          <w:marBottom w:val="40"/>
          <w:divBdr>
            <w:top w:val="none" w:sz="0" w:space="0" w:color="auto"/>
            <w:left w:val="none" w:sz="0" w:space="0" w:color="auto"/>
            <w:bottom w:val="none" w:sz="0" w:space="0" w:color="auto"/>
            <w:right w:val="none" w:sz="0" w:space="0" w:color="auto"/>
          </w:divBdr>
        </w:div>
        <w:div w:id="1230384077">
          <w:marLeft w:val="0"/>
          <w:marRight w:val="0"/>
          <w:marTop w:val="40"/>
          <w:marBottom w:val="40"/>
          <w:divBdr>
            <w:top w:val="none" w:sz="0" w:space="0" w:color="auto"/>
            <w:left w:val="none" w:sz="0" w:space="0" w:color="auto"/>
            <w:bottom w:val="none" w:sz="0" w:space="0" w:color="auto"/>
            <w:right w:val="none" w:sz="0" w:space="0" w:color="auto"/>
          </w:divBdr>
        </w:div>
        <w:div w:id="2000231773">
          <w:marLeft w:val="0"/>
          <w:marRight w:val="0"/>
          <w:marTop w:val="40"/>
          <w:marBottom w:val="40"/>
          <w:divBdr>
            <w:top w:val="none" w:sz="0" w:space="0" w:color="auto"/>
            <w:left w:val="none" w:sz="0" w:space="0" w:color="auto"/>
            <w:bottom w:val="none" w:sz="0" w:space="0" w:color="auto"/>
            <w:right w:val="none" w:sz="0" w:space="0" w:color="auto"/>
          </w:divBdr>
        </w:div>
        <w:div w:id="261226957">
          <w:marLeft w:val="0"/>
          <w:marRight w:val="0"/>
          <w:marTop w:val="40"/>
          <w:marBottom w:val="40"/>
          <w:divBdr>
            <w:top w:val="none" w:sz="0" w:space="0" w:color="auto"/>
            <w:left w:val="none" w:sz="0" w:space="0" w:color="auto"/>
            <w:bottom w:val="none" w:sz="0" w:space="0" w:color="auto"/>
            <w:right w:val="none" w:sz="0" w:space="0" w:color="auto"/>
          </w:divBdr>
        </w:div>
        <w:div w:id="529607491">
          <w:marLeft w:val="0"/>
          <w:marRight w:val="0"/>
          <w:marTop w:val="40"/>
          <w:marBottom w:val="40"/>
          <w:divBdr>
            <w:top w:val="none" w:sz="0" w:space="0" w:color="auto"/>
            <w:left w:val="none" w:sz="0" w:space="0" w:color="auto"/>
            <w:bottom w:val="none" w:sz="0" w:space="0" w:color="auto"/>
            <w:right w:val="none" w:sz="0" w:space="0" w:color="auto"/>
          </w:divBdr>
        </w:div>
        <w:div w:id="1195386764">
          <w:marLeft w:val="0"/>
          <w:marRight w:val="0"/>
          <w:marTop w:val="40"/>
          <w:marBottom w:val="40"/>
          <w:divBdr>
            <w:top w:val="none" w:sz="0" w:space="0" w:color="auto"/>
            <w:left w:val="none" w:sz="0" w:space="0" w:color="auto"/>
            <w:bottom w:val="none" w:sz="0" w:space="0" w:color="auto"/>
            <w:right w:val="none" w:sz="0" w:space="0" w:color="auto"/>
          </w:divBdr>
        </w:div>
        <w:div w:id="708384636">
          <w:marLeft w:val="0"/>
          <w:marRight w:val="0"/>
          <w:marTop w:val="40"/>
          <w:marBottom w:val="40"/>
          <w:divBdr>
            <w:top w:val="none" w:sz="0" w:space="0" w:color="auto"/>
            <w:left w:val="none" w:sz="0" w:space="0" w:color="auto"/>
            <w:bottom w:val="none" w:sz="0" w:space="0" w:color="auto"/>
            <w:right w:val="none" w:sz="0" w:space="0" w:color="auto"/>
          </w:divBdr>
        </w:div>
        <w:div w:id="135609679">
          <w:marLeft w:val="0"/>
          <w:marRight w:val="0"/>
          <w:marTop w:val="40"/>
          <w:marBottom w:val="40"/>
          <w:divBdr>
            <w:top w:val="none" w:sz="0" w:space="0" w:color="auto"/>
            <w:left w:val="none" w:sz="0" w:space="0" w:color="auto"/>
            <w:bottom w:val="none" w:sz="0" w:space="0" w:color="auto"/>
            <w:right w:val="none" w:sz="0" w:space="0" w:color="auto"/>
          </w:divBdr>
        </w:div>
        <w:div w:id="306013833">
          <w:marLeft w:val="0"/>
          <w:marRight w:val="0"/>
          <w:marTop w:val="40"/>
          <w:marBottom w:val="40"/>
          <w:divBdr>
            <w:top w:val="none" w:sz="0" w:space="0" w:color="auto"/>
            <w:left w:val="none" w:sz="0" w:space="0" w:color="auto"/>
            <w:bottom w:val="none" w:sz="0" w:space="0" w:color="auto"/>
            <w:right w:val="none" w:sz="0" w:space="0" w:color="auto"/>
          </w:divBdr>
        </w:div>
        <w:div w:id="1213078044">
          <w:marLeft w:val="0"/>
          <w:marRight w:val="0"/>
          <w:marTop w:val="40"/>
          <w:marBottom w:val="40"/>
          <w:divBdr>
            <w:top w:val="none" w:sz="0" w:space="0" w:color="auto"/>
            <w:left w:val="none" w:sz="0" w:space="0" w:color="auto"/>
            <w:bottom w:val="none" w:sz="0" w:space="0" w:color="auto"/>
            <w:right w:val="none" w:sz="0" w:space="0" w:color="auto"/>
          </w:divBdr>
        </w:div>
        <w:div w:id="617840126">
          <w:marLeft w:val="0"/>
          <w:marRight w:val="0"/>
          <w:marTop w:val="40"/>
          <w:marBottom w:val="40"/>
          <w:divBdr>
            <w:top w:val="none" w:sz="0" w:space="0" w:color="auto"/>
            <w:left w:val="none" w:sz="0" w:space="0" w:color="auto"/>
            <w:bottom w:val="none" w:sz="0" w:space="0" w:color="auto"/>
            <w:right w:val="none" w:sz="0" w:space="0" w:color="auto"/>
          </w:divBdr>
        </w:div>
        <w:div w:id="721712036">
          <w:marLeft w:val="0"/>
          <w:marRight w:val="0"/>
          <w:marTop w:val="40"/>
          <w:marBottom w:val="40"/>
          <w:divBdr>
            <w:top w:val="none" w:sz="0" w:space="0" w:color="auto"/>
            <w:left w:val="none" w:sz="0" w:space="0" w:color="auto"/>
            <w:bottom w:val="none" w:sz="0" w:space="0" w:color="auto"/>
            <w:right w:val="none" w:sz="0" w:space="0" w:color="auto"/>
          </w:divBdr>
        </w:div>
        <w:div w:id="138617087">
          <w:marLeft w:val="0"/>
          <w:marRight w:val="0"/>
          <w:marTop w:val="40"/>
          <w:marBottom w:val="40"/>
          <w:divBdr>
            <w:top w:val="none" w:sz="0" w:space="0" w:color="auto"/>
            <w:left w:val="none" w:sz="0" w:space="0" w:color="auto"/>
            <w:bottom w:val="none" w:sz="0" w:space="0" w:color="auto"/>
            <w:right w:val="none" w:sz="0" w:space="0" w:color="auto"/>
          </w:divBdr>
        </w:div>
        <w:div w:id="1816408428">
          <w:marLeft w:val="0"/>
          <w:marRight w:val="0"/>
          <w:marTop w:val="40"/>
          <w:marBottom w:val="40"/>
          <w:divBdr>
            <w:top w:val="none" w:sz="0" w:space="0" w:color="auto"/>
            <w:left w:val="none" w:sz="0" w:space="0" w:color="auto"/>
            <w:bottom w:val="none" w:sz="0" w:space="0" w:color="auto"/>
            <w:right w:val="none" w:sz="0" w:space="0" w:color="auto"/>
          </w:divBdr>
        </w:div>
        <w:div w:id="419378088">
          <w:marLeft w:val="0"/>
          <w:marRight w:val="0"/>
          <w:marTop w:val="40"/>
          <w:marBottom w:val="40"/>
          <w:divBdr>
            <w:top w:val="none" w:sz="0" w:space="0" w:color="auto"/>
            <w:left w:val="none" w:sz="0" w:space="0" w:color="auto"/>
            <w:bottom w:val="none" w:sz="0" w:space="0" w:color="auto"/>
            <w:right w:val="none" w:sz="0" w:space="0" w:color="auto"/>
          </w:divBdr>
        </w:div>
        <w:div w:id="1319461177">
          <w:marLeft w:val="0"/>
          <w:marRight w:val="0"/>
          <w:marTop w:val="40"/>
          <w:marBottom w:val="40"/>
          <w:divBdr>
            <w:top w:val="none" w:sz="0" w:space="0" w:color="auto"/>
            <w:left w:val="none" w:sz="0" w:space="0" w:color="auto"/>
            <w:bottom w:val="none" w:sz="0" w:space="0" w:color="auto"/>
            <w:right w:val="none" w:sz="0" w:space="0" w:color="auto"/>
          </w:divBdr>
        </w:div>
        <w:div w:id="1968584023">
          <w:marLeft w:val="0"/>
          <w:marRight w:val="0"/>
          <w:marTop w:val="40"/>
          <w:marBottom w:val="40"/>
          <w:divBdr>
            <w:top w:val="none" w:sz="0" w:space="0" w:color="auto"/>
            <w:left w:val="none" w:sz="0" w:space="0" w:color="auto"/>
            <w:bottom w:val="none" w:sz="0" w:space="0" w:color="auto"/>
            <w:right w:val="none" w:sz="0" w:space="0" w:color="auto"/>
          </w:divBdr>
        </w:div>
        <w:div w:id="1768228640">
          <w:marLeft w:val="0"/>
          <w:marRight w:val="0"/>
          <w:marTop w:val="40"/>
          <w:marBottom w:val="40"/>
          <w:divBdr>
            <w:top w:val="none" w:sz="0" w:space="0" w:color="auto"/>
            <w:left w:val="none" w:sz="0" w:space="0" w:color="auto"/>
            <w:bottom w:val="none" w:sz="0" w:space="0" w:color="auto"/>
            <w:right w:val="none" w:sz="0" w:space="0" w:color="auto"/>
          </w:divBdr>
        </w:div>
        <w:div w:id="1713072175">
          <w:marLeft w:val="0"/>
          <w:marRight w:val="0"/>
          <w:marTop w:val="40"/>
          <w:marBottom w:val="40"/>
          <w:divBdr>
            <w:top w:val="none" w:sz="0" w:space="0" w:color="auto"/>
            <w:left w:val="none" w:sz="0" w:space="0" w:color="auto"/>
            <w:bottom w:val="none" w:sz="0" w:space="0" w:color="auto"/>
            <w:right w:val="none" w:sz="0" w:space="0" w:color="auto"/>
          </w:divBdr>
        </w:div>
        <w:div w:id="1816532584">
          <w:marLeft w:val="0"/>
          <w:marRight w:val="0"/>
          <w:marTop w:val="40"/>
          <w:marBottom w:val="40"/>
          <w:divBdr>
            <w:top w:val="none" w:sz="0" w:space="0" w:color="auto"/>
            <w:left w:val="none" w:sz="0" w:space="0" w:color="auto"/>
            <w:bottom w:val="none" w:sz="0" w:space="0" w:color="auto"/>
            <w:right w:val="none" w:sz="0" w:space="0" w:color="auto"/>
          </w:divBdr>
        </w:div>
        <w:div w:id="636765088">
          <w:marLeft w:val="0"/>
          <w:marRight w:val="0"/>
          <w:marTop w:val="40"/>
          <w:marBottom w:val="40"/>
          <w:divBdr>
            <w:top w:val="none" w:sz="0" w:space="0" w:color="auto"/>
            <w:left w:val="none" w:sz="0" w:space="0" w:color="auto"/>
            <w:bottom w:val="none" w:sz="0" w:space="0" w:color="auto"/>
            <w:right w:val="none" w:sz="0" w:space="0" w:color="auto"/>
          </w:divBdr>
        </w:div>
        <w:div w:id="1524324603">
          <w:marLeft w:val="0"/>
          <w:marRight w:val="0"/>
          <w:marTop w:val="40"/>
          <w:marBottom w:val="40"/>
          <w:divBdr>
            <w:top w:val="none" w:sz="0" w:space="0" w:color="auto"/>
            <w:left w:val="none" w:sz="0" w:space="0" w:color="auto"/>
            <w:bottom w:val="none" w:sz="0" w:space="0" w:color="auto"/>
            <w:right w:val="none" w:sz="0" w:space="0" w:color="auto"/>
          </w:divBdr>
        </w:div>
        <w:div w:id="1002204392">
          <w:marLeft w:val="0"/>
          <w:marRight w:val="0"/>
          <w:marTop w:val="40"/>
          <w:marBottom w:val="40"/>
          <w:divBdr>
            <w:top w:val="none" w:sz="0" w:space="0" w:color="auto"/>
            <w:left w:val="none" w:sz="0" w:space="0" w:color="auto"/>
            <w:bottom w:val="none" w:sz="0" w:space="0" w:color="auto"/>
            <w:right w:val="none" w:sz="0" w:space="0" w:color="auto"/>
          </w:divBdr>
        </w:div>
        <w:div w:id="991370327">
          <w:marLeft w:val="0"/>
          <w:marRight w:val="0"/>
          <w:marTop w:val="40"/>
          <w:marBottom w:val="40"/>
          <w:divBdr>
            <w:top w:val="none" w:sz="0" w:space="0" w:color="auto"/>
            <w:left w:val="none" w:sz="0" w:space="0" w:color="auto"/>
            <w:bottom w:val="none" w:sz="0" w:space="0" w:color="auto"/>
            <w:right w:val="none" w:sz="0" w:space="0" w:color="auto"/>
          </w:divBdr>
        </w:div>
        <w:div w:id="1085801393">
          <w:marLeft w:val="0"/>
          <w:marRight w:val="0"/>
          <w:marTop w:val="40"/>
          <w:marBottom w:val="40"/>
          <w:divBdr>
            <w:top w:val="none" w:sz="0" w:space="0" w:color="auto"/>
            <w:left w:val="none" w:sz="0" w:space="0" w:color="auto"/>
            <w:bottom w:val="none" w:sz="0" w:space="0" w:color="auto"/>
            <w:right w:val="none" w:sz="0" w:space="0" w:color="auto"/>
          </w:divBdr>
        </w:div>
        <w:div w:id="667447486">
          <w:marLeft w:val="0"/>
          <w:marRight w:val="0"/>
          <w:marTop w:val="40"/>
          <w:marBottom w:val="40"/>
          <w:divBdr>
            <w:top w:val="none" w:sz="0" w:space="0" w:color="auto"/>
            <w:left w:val="none" w:sz="0" w:space="0" w:color="auto"/>
            <w:bottom w:val="none" w:sz="0" w:space="0" w:color="auto"/>
            <w:right w:val="none" w:sz="0" w:space="0" w:color="auto"/>
          </w:divBdr>
        </w:div>
        <w:div w:id="1566062729">
          <w:marLeft w:val="0"/>
          <w:marRight w:val="0"/>
          <w:marTop w:val="40"/>
          <w:marBottom w:val="40"/>
          <w:divBdr>
            <w:top w:val="none" w:sz="0" w:space="0" w:color="auto"/>
            <w:left w:val="none" w:sz="0" w:space="0" w:color="auto"/>
            <w:bottom w:val="none" w:sz="0" w:space="0" w:color="auto"/>
            <w:right w:val="none" w:sz="0" w:space="0" w:color="auto"/>
          </w:divBdr>
        </w:div>
        <w:div w:id="1984120096">
          <w:marLeft w:val="0"/>
          <w:marRight w:val="0"/>
          <w:marTop w:val="40"/>
          <w:marBottom w:val="40"/>
          <w:divBdr>
            <w:top w:val="none" w:sz="0" w:space="0" w:color="auto"/>
            <w:left w:val="none" w:sz="0" w:space="0" w:color="auto"/>
            <w:bottom w:val="none" w:sz="0" w:space="0" w:color="auto"/>
            <w:right w:val="none" w:sz="0" w:space="0" w:color="auto"/>
          </w:divBdr>
        </w:div>
        <w:div w:id="2018656590">
          <w:marLeft w:val="0"/>
          <w:marRight w:val="0"/>
          <w:marTop w:val="40"/>
          <w:marBottom w:val="40"/>
          <w:divBdr>
            <w:top w:val="none" w:sz="0" w:space="0" w:color="auto"/>
            <w:left w:val="none" w:sz="0" w:space="0" w:color="auto"/>
            <w:bottom w:val="none" w:sz="0" w:space="0" w:color="auto"/>
            <w:right w:val="none" w:sz="0" w:space="0" w:color="auto"/>
          </w:divBdr>
        </w:div>
        <w:div w:id="2068723815">
          <w:marLeft w:val="0"/>
          <w:marRight w:val="0"/>
          <w:marTop w:val="40"/>
          <w:marBottom w:val="40"/>
          <w:divBdr>
            <w:top w:val="none" w:sz="0" w:space="0" w:color="auto"/>
            <w:left w:val="none" w:sz="0" w:space="0" w:color="auto"/>
            <w:bottom w:val="none" w:sz="0" w:space="0" w:color="auto"/>
            <w:right w:val="none" w:sz="0" w:space="0" w:color="auto"/>
          </w:divBdr>
        </w:div>
        <w:div w:id="1862665478">
          <w:marLeft w:val="0"/>
          <w:marRight w:val="0"/>
          <w:marTop w:val="40"/>
          <w:marBottom w:val="40"/>
          <w:divBdr>
            <w:top w:val="none" w:sz="0" w:space="0" w:color="auto"/>
            <w:left w:val="none" w:sz="0" w:space="0" w:color="auto"/>
            <w:bottom w:val="none" w:sz="0" w:space="0" w:color="auto"/>
            <w:right w:val="none" w:sz="0" w:space="0" w:color="auto"/>
          </w:divBdr>
        </w:div>
        <w:div w:id="780295445">
          <w:marLeft w:val="0"/>
          <w:marRight w:val="0"/>
          <w:marTop w:val="40"/>
          <w:marBottom w:val="40"/>
          <w:divBdr>
            <w:top w:val="none" w:sz="0" w:space="0" w:color="auto"/>
            <w:left w:val="none" w:sz="0" w:space="0" w:color="auto"/>
            <w:bottom w:val="none" w:sz="0" w:space="0" w:color="auto"/>
            <w:right w:val="none" w:sz="0" w:space="0" w:color="auto"/>
          </w:divBdr>
        </w:div>
        <w:div w:id="538201454">
          <w:marLeft w:val="0"/>
          <w:marRight w:val="0"/>
          <w:marTop w:val="40"/>
          <w:marBottom w:val="40"/>
          <w:divBdr>
            <w:top w:val="none" w:sz="0" w:space="0" w:color="auto"/>
            <w:left w:val="none" w:sz="0" w:space="0" w:color="auto"/>
            <w:bottom w:val="none" w:sz="0" w:space="0" w:color="auto"/>
            <w:right w:val="none" w:sz="0" w:space="0" w:color="auto"/>
          </w:divBdr>
        </w:div>
        <w:div w:id="362443802">
          <w:marLeft w:val="0"/>
          <w:marRight w:val="0"/>
          <w:marTop w:val="40"/>
          <w:marBottom w:val="40"/>
          <w:divBdr>
            <w:top w:val="none" w:sz="0" w:space="0" w:color="auto"/>
            <w:left w:val="none" w:sz="0" w:space="0" w:color="auto"/>
            <w:bottom w:val="none" w:sz="0" w:space="0" w:color="auto"/>
            <w:right w:val="none" w:sz="0" w:space="0" w:color="auto"/>
          </w:divBdr>
        </w:div>
        <w:div w:id="669676101">
          <w:marLeft w:val="0"/>
          <w:marRight w:val="0"/>
          <w:marTop w:val="40"/>
          <w:marBottom w:val="40"/>
          <w:divBdr>
            <w:top w:val="none" w:sz="0" w:space="0" w:color="auto"/>
            <w:left w:val="none" w:sz="0" w:space="0" w:color="auto"/>
            <w:bottom w:val="none" w:sz="0" w:space="0" w:color="auto"/>
            <w:right w:val="none" w:sz="0" w:space="0" w:color="auto"/>
          </w:divBdr>
        </w:div>
        <w:div w:id="1476600692">
          <w:marLeft w:val="0"/>
          <w:marRight w:val="0"/>
          <w:marTop w:val="40"/>
          <w:marBottom w:val="40"/>
          <w:divBdr>
            <w:top w:val="none" w:sz="0" w:space="0" w:color="auto"/>
            <w:left w:val="none" w:sz="0" w:space="0" w:color="auto"/>
            <w:bottom w:val="none" w:sz="0" w:space="0" w:color="auto"/>
            <w:right w:val="none" w:sz="0" w:space="0" w:color="auto"/>
          </w:divBdr>
        </w:div>
        <w:div w:id="997928717">
          <w:marLeft w:val="0"/>
          <w:marRight w:val="0"/>
          <w:marTop w:val="40"/>
          <w:marBottom w:val="40"/>
          <w:divBdr>
            <w:top w:val="none" w:sz="0" w:space="0" w:color="auto"/>
            <w:left w:val="none" w:sz="0" w:space="0" w:color="auto"/>
            <w:bottom w:val="none" w:sz="0" w:space="0" w:color="auto"/>
            <w:right w:val="none" w:sz="0" w:space="0" w:color="auto"/>
          </w:divBdr>
        </w:div>
        <w:div w:id="605701216">
          <w:marLeft w:val="0"/>
          <w:marRight w:val="0"/>
          <w:marTop w:val="40"/>
          <w:marBottom w:val="40"/>
          <w:divBdr>
            <w:top w:val="none" w:sz="0" w:space="0" w:color="auto"/>
            <w:left w:val="none" w:sz="0" w:space="0" w:color="auto"/>
            <w:bottom w:val="none" w:sz="0" w:space="0" w:color="auto"/>
            <w:right w:val="none" w:sz="0" w:space="0" w:color="auto"/>
          </w:divBdr>
        </w:div>
        <w:div w:id="1021472554">
          <w:marLeft w:val="0"/>
          <w:marRight w:val="0"/>
          <w:marTop w:val="40"/>
          <w:marBottom w:val="40"/>
          <w:divBdr>
            <w:top w:val="none" w:sz="0" w:space="0" w:color="auto"/>
            <w:left w:val="none" w:sz="0" w:space="0" w:color="auto"/>
            <w:bottom w:val="none" w:sz="0" w:space="0" w:color="auto"/>
            <w:right w:val="none" w:sz="0" w:space="0" w:color="auto"/>
          </w:divBdr>
        </w:div>
        <w:div w:id="1238709073">
          <w:marLeft w:val="0"/>
          <w:marRight w:val="0"/>
          <w:marTop w:val="40"/>
          <w:marBottom w:val="40"/>
          <w:divBdr>
            <w:top w:val="none" w:sz="0" w:space="0" w:color="auto"/>
            <w:left w:val="none" w:sz="0" w:space="0" w:color="auto"/>
            <w:bottom w:val="none" w:sz="0" w:space="0" w:color="auto"/>
            <w:right w:val="none" w:sz="0" w:space="0" w:color="auto"/>
          </w:divBdr>
        </w:div>
        <w:div w:id="993874454">
          <w:marLeft w:val="0"/>
          <w:marRight w:val="0"/>
          <w:marTop w:val="40"/>
          <w:marBottom w:val="40"/>
          <w:divBdr>
            <w:top w:val="none" w:sz="0" w:space="0" w:color="auto"/>
            <w:left w:val="none" w:sz="0" w:space="0" w:color="auto"/>
            <w:bottom w:val="none" w:sz="0" w:space="0" w:color="auto"/>
            <w:right w:val="none" w:sz="0" w:space="0" w:color="auto"/>
          </w:divBdr>
        </w:div>
        <w:div w:id="1117216130">
          <w:marLeft w:val="0"/>
          <w:marRight w:val="0"/>
          <w:marTop w:val="40"/>
          <w:marBottom w:val="40"/>
          <w:divBdr>
            <w:top w:val="none" w:sz="0" w:space="0" w:color="auto"/>
            <w:left w:val="none" w:sz="0" w:space="0" w:color="auto"/>
            <w:bottom w:val="none" w:sz="0" w:space="0" w:color="auto"/>
            <w:right w:val="none" w:sz="0" w:space="0" w:color="auto"/>
          </w:divBdr>
        </w:div>
        <w:div w:id="1621104678">
          <w:marLeft w:val="0"/>
          <w:marRight w:val="0"/>
          <w:marTop w:val="40"/>
          <w:marBottom w:val="40"/>
          <w:divBdr>
            <w:top w:val="none" w:sz="0" w:space="0" w:color="auto"/>
            <w:left w:val="none" w:sz="0" w:space="0" w:color="auto"/>
            <w:bottom w:val="none" w:sz="0" w:space="0" w:color="auto"/>
            <w:right w:val="none" w:sz="0" w:space="0" w:color="auto"/>
          </w:divBdr>
        </w:div>
        <w:div w:id="2033263454">
          <w:marLeft w:val="0"/>
          <w:marRight w:val="0"/>
          <w:marTop w:val="40"/>
          <w:marBottom w:val="40"/>
          <w:divBdr>
            <w:top w:val="none" w:sz="0" w:space="0" w:color="auto"/>
            <w:left w:val="none" w:sz="0" w:space="0" w:color="auto"/>
            <w:bottom w:val="none" w:sz="0" w:space="0" w:color="auto"/>
            <w:right w:val="none" w:sz="0" w:space="0" w:color="auto"/>
          </w:divBdr>
        </w:div>
        <w:div w:id="1511482655">
          <w:marLeft w:val="0"/>
          <w:marRight w:val="0"/>
          <w:marTop w:val="40"/>
          <w:marBottom w:val="40"/>
          <w:divBdr>
            <w:top w:val="none" w:sz="0" w:space="0" w:color="auto"/>
            <w:left w:val="none" w:sz="0" w:space="0" w:color="auto"/>
            <w:bottom w:val="none" w:sz="0" w:space="0" w:color="auto"/>
            <w:right w:val="none" w:sz="0" w:space="0" w:color="auto"/>
          </w:divBdr>
        </w:div>
        <w:div w:id="211163366">
          <w:marLeft w:val="0"/>
          <w:marRight w:val="0"/>
          <w:marTop w:val="40"/>
          <w:marBottom w:val="40"/>
          <w:divBdr>
            <w:top w:val="none" w:sz="0" w:space="0" w:color="auto"/>
            <w:left w:val="none" w:sz="0" w:space="0" w:color="auto"/>
            <w:bottom w:val="none" w:sz="0" w:space="0" w:color="auto"/>
            <w:right w:val="none" w:sz="0" w:space="0" w:color="auto"/>
          </w:divBdr>
        </w:div>
        <w:div w:id="1375807556">
          <w:marLeft w:val="0"/>
          <w:marRight w:val="0"/>
          <w:marTop w:val="40"/>
          <w:marBottom w:val="40"/>
          <w:divBdr>
            <w:top w:val="none" w:sz="0" w:space="0" w:color="auto"/>
            <w:left w:val="none" w:sz="0" w:space="0" w:color="auto"/>
            <w:bottom w:val="none" w:sz="0" w:space="0" w:color="auto"/>
            <w:right w:val="none" w:sz="0" w:space="0" w:color="auto"/>
          </w:divBdr>
        </w:div>
        <w:div w:id="1585071355">
          <w:marLeft w:val="0"/>
          <w:marRight w:val="0"/>
          <w:marTop w:val="40"/>
          <w:marBottom w:val="40"/>
          <w:divBdr>
            <w:top w:val="none" w:sz="0" w:space="0" w:color="auto"/>
            <w:left w:val="none" w:sz="0" w:space="0" w:color="auto"/>
            <w:bottom w:val="none" w:sz="0" w:space="0" w:color="auto"/>
            <w:right w:val="none" w:sz="0" w:space="0" w:color="auto"/>
          </w:divBdr>
        </w:div>
        <w:div w:id="1702439812">
          <w:marLeft w:val="0"/>
          <w:marRight w:val="0"/>
          <w:marTop w:val="40"/>
          <w:marBottom w:val="40"/>
          <w:divBdr>
            <w:top w:val="none" w:sz="0" w:space="0" w:color="auto"/>
            <w:left w:val="none" w:sz="0" w:space="0" w:color="auto"/>
            <w:bottom w:val="none" w:sz="0" w:space="0" w:color="auto"/>
            <w:right w:val="none" w:sz="0" w:space="0" w:color="auto"/>
          </w:divBdr>
        </w:div>
        <w:div w:id="61636077">
          <w:marLeft w:val="0"/>
          <w:marRight w:val="0"/>
          <w:marTop w:val="40"/>
          <w:marBottom w:val="40"/>
          <w:divBdr>
            <w:top w:val="none" w:sz="0" w:space="0" w:color="auto"/>
            <w:left w:val="none" w:sz="0" w:space="0" w:color="auto"/>
            <w:bottom w:val="none" w:sz="0" w:space="0" w:color="auto"/>
            <w:right w:val="none" w:sz="0" w:space="0" w:color="auto"/>
          </w:divBdr>
        </w:div>
        <w:div w:id="535892087">
          <w:marLeft w:val="0"/>
          <w:marRight w:val="0"/>
          <w:marTop w:val="40"/>
          <w:marBottom w:val="40"/>
          <w:divBdr>
            <w:top w:val="none" w:sz="0" w:space="0" w:color="auto"/>
            <w:left w:val="none" w:sz="0" w:space="0" w:color="auto"/>
            <w:bottom w:val="none" w:sz="0" w:space="0" w:color="auto"/>
            <w:right w:val="none" w:sz="0" w:space="0" w:color="auto"/>
          </w:divBdr>
        </w:div>
        <w:div w:id="844830228">
          <w:marLeft w:val="0"/>
          <w:marRight w:val="0"/>
          <w:marTop w:val="40"/>
          <w:marBottom w:val="40"/>
          <w:divBdr>
            <w:top w:val="none" w:sz="0" w:space="0" w:color="auto"/>
            <w:left w:val="none" w:sz="0" w:space="0" w:color="auto"/>
            <w:bottom w:val="none" w:sz="0" w:space="0" w:color="auto"/>
            <w:right w:val="none" w:sz="0" w:space="0" w:color="auto"/>
          </w:divBdr>
        </w:div>
        <w:div w:id="306936349">
          <w:marLeft w:val="0"/>
          <w:marRight w:val="0"/>
          <w:marTop w:val="40"/>
          <w:marBottom w:val="40"/>
          <w:divBdr>
            <w:top w:val="none" w:sz="0" w:space="0" w:color="auto"/>
            <w:left w:val="none" w:sz="0" w:space="0" w:color="auto"/>
            <w:bottom w:val="none" w:sz="0" w:space="0" w:color="auto"/>
            <w:right w:val="none" w:sz="0" w:space="0" w:color="auto"/>
          </w:divBdr>
        </w:div>
        <w:div w:id="1747267160">
          <w:marLeft w:val="0"/>
          <w:marRight w:val="0"/>
          <w:marTop w:val="40"/>
          <w:marBottom w:val="40"/>
          <w:divBdr>
            <w:top w:val="none" w:sz="0" w:space="0" w:color="auto"/>
            <w:left w:val="none" w:sz="0" w:space="0" w:color="auto"/>
            <w:bottom w:val="none" w:sz="0" w:space="0" w:color="auto"/>
            <w:right w:val="none" w:sz="0" w:space="0" w:color="auto"/>
          </w:divBdr>
        </w:div>
        <w:div w:id="1833250035">
          <w:marLeft w:val="0"/>
          <w:marRight w:val="0"/>
          <w:marTop w:val="40"/>
          <w:marBottom w:val="40"/>
          <w:divBdr>
            <w:top w:val="none" w:sz="0" w:space="0" w:color="auto"/>
            <w:left w:val="none" w:sz="0" w:space="0" w:color="auto"/>
            <w:bottom w:val="none" w:sz="0" w:space="0" w:color="auto"/>
            <w:right w:val="none" w:sz="0" w:space="0" w:color="auto"/>
          </w:divBdr>
        </w:div>
        <w:div w:id="2071921483">
          <w:marLeft w:val="0"/>
          <w:marRight w:val="0"/>
          <w:marTop w:val="40"/>
          <w:marBottom w:val="40"/>
          <w:divBdr>
            <w:top w:val="none" w:sz="0" w:space="0" w:color="auto"/>
            <w:left w:val="none" w:sz="0" w:space="0" w:color="auto"/>
            <w:bottom w:val="none" w:sz="0" w:space="0" w:color="auto"/>
            <w:right w:val="none" w:sz="0" w:space="0" w:color="auto"/>
          </w:divBdr>
        </w:div>
        <w:div w:id="1265264469">
          <w:marLeft w:val="0"/>
          <w:marRight w:val="0"/>
          <w:marTop w:val="40"/>
          <w:marBottom w:val="40"/>
          <w:divBdr>
            <w:top w:val="none" w:sz="0" w:space="0" w:color="auto"/>
            <w:left w:val="none" w:sz="0" w:space="0" w:color="auto"/>
            <w:bottom w:val="none" w:sz="0" w:space="0" w:color="auto"/>
            <w:right w:val="none" w:sz="0" w:space="0" w:color="auto"/>
          </w:divBdr>
        </w:div>
        <w:div w:id="1239631292">
          <w:marLeft w:val="0"/>
          <w:marRight w:val="0"/>
          <w:marTop w:val="40"/>
          <w:marBottom w:val="40"/>
          <w:divBdr>
            <w:top w:val="none" w:sz="0" w:space="0" w:color="auto"/>
            <w:left w:val="none" w:sz="0" w:space="0" w:color="auto"/>
            <w:bottom w:val="none" w:sz="0" w:space="0" w:color="auto"/>
            <w:right w:val="none" w:sz="0" w:space="0" w:color="auto"/>
          </w:divBdr>
        </w:div>
        <w:div w:id="1479414981">
          <w:marLeft w:val="0"/>
          <w:marRight w:val="0"/>
          <w:marTop w:val="40"/>
          <w:marBottom w:val="40"/>
          <w:divBdr>
            <w:top w:val="none" w:sz="0" w:space="0" w:color="auto"/>
            <w:left w:val="none" w:sz="0" w:space="0" w:color="auto"/>
            <w:bottom w:val="none" w:sz="0" w:space="0" w:color="auto"/>
            <w:right w:val="none" w:sz="0" w:space="0" w:color="auto"/>
          </w:divBdr>
        </w:div>
        <w:div w:id="1784953457">
          <w:marLeft w:val="0"/>
          <w:marRight w:val="0"/>
          <w:marTop w:val="40"/>
          <w:marBottom w:val="40"/>
          <w:divBdr>
            <w:top w:val="none" w:sz="0" w:space="0" w:color="auto"/>
            <w:left w:val="none" w:sz="0" w:space="0" w:color="auto"/>
            <w:bottom w:val="none" w:sz="0" w:space="0" w:color="auto"/>
            <w:right w:val="none" w:sz="0" w:space="0" w:color="auto"/>
          </w:divBdr>
        </w:div>
        <w:div w:id="136412215">
          <w:marLeft w:val="0"/>
          <w:marRight w:val="0"/>
          <w:marTop w:val="40"/>
          <w:marBottom w:val="40"/>
          <w:divBdr>
            <w:top w:val="none" w:sz="0" w:space="0" w:color="auto"/>
            <w:left w:val="none" w:sz="0" w:space="0" w:color="auto"/>
            <w:bottom w:val="none" w:sz="0" w:space="0" w:color="auto"/>
            <w:right w:val="none" w:sz="0" w:space="0" w:color="auto"/>
          </w:divBdr>
        </w:div>
        <w:div w:id="1971087732">
          <w:marLeft w:val="0"/>
          <w:marRight w:val="0"/>
          <w:marTop w:val="40"/>
          <w:marBottom w:val="40"/>
          <w:divBdr>
            <w:top w:val="none" w:sz="0" w:space="0" w:color="auto"/>
            <w:left w:val="none" w:sz="0" w:space="0" w:color="auto"/>
            <w:bottom w:val="none" w:sz="0" w:space="0" w:color="auto"/>
            <w:right w:val="none" w:sz="0" w:space="0" w:color="auto"/>
          </w:divBdr>
        </w:div>
        <w:div w:id="612322623">
          <w:marLeft w:val="0"/>
          <w:marRight w:val="0"/>
          <w:marTop w:val="40"/>
          <w:marBottom w:val="40"/>
          <w:divBdr>
            <w:top w:val="none" w:sz="0" w:space="0" w:color="auto"/>
            <w:left w:val="none" w:sz="0" w:space="0" w:color="auto"/>
            <w:bottom w:val="none" w:sz="0" w:space="0" w:color="auto"/>
            <w:right w:val="none" w:sz="0" w:space="0" w:color="auto"/>
          </w:divBdr>
        </w:div>
        <w:div w:id="2090732234">
          <w:marLeft w:val="0"/>
          <w:marRight w:val="0"/>
          <w:marTop w:val="40"/>
          <w:marBottom w:val="40"/>
          <w:divBdr>
            <w:top w:val="none" w:sz="0" w:space="0" w:color="auto"/>
            <w:left w:val="none" w:sz="0" w:space="0" w:color="auto"/>
            <w:bottom w:val="none" w:sz="0" w:space="0" w:color="auto"/>
            <w:right w:val="none" w:sz="0" w:space="0" w:color="auto"/>
          </w:divBdr>
        </w:div>
        <w:div w:id="2051879379">
          <w:marLeft w:val="0"/>
          <w:marRight w:val="0"/>
          <w:marTop w:val="40"/>
          <w:marBottom w:val="40"/>
          <w:divBdr>
            <w:top w:val="none" w:sz="0" w:space="0" w:color="auto"/>
            <w:left w:val="none" w:sz="0" w:space="0" w:color="auto"/>
            <w:bottom w:val="none" w:sz="0" w:space="0" w:color="auto"/>
            <w:right w:val="none" w:sz="0" w:space="0" w:color="auto"/>
          </w:divBdr>
        </w:div>
        <w:div w:id="1931430139">
          <w:marLeft w:val="0"/>
          <w:marRight w:val="0"/>
          <w:marTop w:val="40"/>
          <w:marBottom w:val="40"/>
          <w:divBdr>
            <w:top w:val="none" w:sz="0" w:space="0" w:color="auto"/>
            <w:left w:val="none" w:sz="0" w:space="0" w:color="auto"/>
            <w:bottom w:val="none" w:sz="0" w:space="0" w:color="auto"/>
            <w:right w:val="none" w:sz="0" w:space="0" w:color="auto"/>
          </w:divBdr>
        </w:div>
        <w:div w:id="1339692727">
          <w:marLeft w:val="0"/>
          <w:marRight w:val="0"/>
          <w:marTop w:val="40"/>
          <w:marBottom w:val="40"/>
          <w:divBdr>
            <w:top w:val="none" w:sz="0" w:space="0" w:color="auto"/>
            <w:left w:val="none" w:sz="0" w:space="0" w:color="auto"/>
            <w:bottom w:val="none" w:sz="0" w:space="0" w:color="auto"/>
            <w:right w:val="none" w:sz="0" w:space="0" w:color="auto"/>
          </w:divBdr>
        </w:div>
        <w:div w:id="164512804">
          <w:marLeft w:val="0"/>
          <w:marRight w:val="0"/>
          <w:marTop w:val="40"/>
          <w:marBottom w:val="40"/>
          <w:divBdr>
            <w:top w:val="none" w:sz="0" w:space="0" w:color="auto"/>
            <w:left w:val="none" w:sz="0" w:space="0" w:color="auto"/>
            <w:bottom w:val="none" w:sz="0" w:space="0" w:color="auto"/>
            <w:right w:val="none" w:sz="0" w:space="0" w:color="auto"/>
          </w:divBdr>
        </w:div>
        <w:div w:id="802233223">
          <w:marLeft w:val="0"/>
          <w:marRight w:val="0"/>
          <w:marTop w:val="40"/>
          <w:marBottom w:val="40"/>
          <w:divBdr>
            <w:top w:val="none" w:sz="0" w:space="0" w:color="auto"/>
            <w:left w:val="none" w:sz="0" w:space="0" w:color="auto"/>
            <w:bottom w:val="none" w:sz="0" w:space="0" w:color="auto"/>
            <w:right w:val="none" w:sz="0" w:space="0" w:color="auto"/>
          </w:divBdr>
        </w:div>
        <w:div w:id="218322324">
          <w:marLeft w:val="0"/>
          <w:marRight w:val="0"/>
          <w:marTop w:val="40"/>
          <w:marBottom w:val="40"/>
          <w:divBdr>
            <w:top w:val="none" w:sz="0" w:space="0" w:color="auto"/>
            <w:left w:val="none" w:sz="0" w:space="0" w:color="auto"/>
            <w:bottom w:val="none" w:sz="0" w:space="0" w:color="auto"/>
            <w:right w:val="none" w:sz="0" w:space="0" w:color="auto"/>
          </w:divBdr>
        </w:div>
        <w:div w:id="685063810">
          <w:marLeft w:val="0"/>
          <w:marRight w:val="0"/>
          <w:marTop w:val="40"/>
          <w:marBottom w:val="40"/>
          <w:divBdr>
            <w:top w:val="none" w:sz="0" w:space="0" w:color="auto"/>
            <w:left w:val="none" w:sz="0" w:space="0" w:color="auto"/>
            <w:bottom w:val="none" w:sz="0" w:space="0" w:color="auto"/>
            <w:right w:val="none" w:sz="0" w:space="0" w:color="auto"/>
          </w:divBdr>
        </w:div>
        <w:div w:id="732197848">
          <w:marLeft w:val="0"/>
          <w:marRight w:val="0"/>
          <w:marTop w:val="40"/>
          <w:marBottom w:val="40"/>
          <w:divBdr>
            <w:top w:val="none" w:sz="0" w:space="0" w:color="auto"/>
            <w:left w:val="none" w:sz="0" w:space="0" w:color="auto"/>
            <w:bottom w:val="none" w:sz="0" w:space="0" w:color="auto"/>
            <w:right w:val="none" w:sz="0" w:space="0" w:color="auto"/>
          </w:divBdr>
        </w:div>
        <w:div w:id="1278025145">
          <w:marLeft w:val="0"/>
          <w:marRight w:val="0"/>
          <w:marTop w:val="40"/>
          <w:marBottom w:val="40"/>
          <w:divBdr>
            <w:top w:val="none" w:sz="0" w:space="0" w:color="auto"/>
            <w:left w:val="none" w:sz="0" w:space="0" w:color="auto"/>
            <w:bottom w:val="none" w:sz="0" w:space="0" w:color="auto"/>
            <w:right w:val="none" w:sz="0" w:space="0" w:color="auto"/>
          </w:divBdr>
        </w:div>
        <w:div w:id="1518811501">
          <w:marLeft w:val="0"/>
          <w:marRight w:val="0"/>
          <w:marTop w:val="40"/>
          <w:marBottom w:val="40"/>
          <w:divBdr>
            <w:top w:val="none" w:sz="0" w:space="0" w:color="auto"/>
            <w:left w:val="none" w:sz="0" w:space="0" w:color="auto"/>
            <w:bottom w:val="none" w:sz="0" w:space="0" w:color="auto"/>
            <w:right w:val="none" w:sz="0" w:space="0" w:color="auto"/>
          </w:divBdr>
        </w:div>
        <w:div w:id="302854322">
          <w:marLeft w:val="0"/>
          <w:marRight w:val="0"/>
          <w:marTop w:val="40"/>
          <w:marBottom w:val="40"/>
          <w:divBdr>
            <w:top w:val="none" w:sz="0" w:space="0" w:color="auto"/>
            <w:left w:val="none" w:sz="0" w:space="0" w:color="auto"/>
            <w:bottom w:val="none" w:sz="0" w:space="0" w:color="auto"/>
            <w:right w:val="none" w:sz="0" w:space="0" w:color="auto"/>
          </w:divBdr>
        </w:div>
        <w:div w:id="1053847757">
          <w:marLeft w:val="0"/>
          <w:marRight w:val="0"/>
          <w:marTop w:val="40"/>
          <w:marBottom w:val="40"/>
          <w:divBdr>
            <w:top w:val="none" w:sz="0" w:space="0" w:color="auto"/>
            <w:left w:val="none" w:sz="0" w:space="0" w:color="auto"/>
            <w:bottom w:val="none" w:sz="0" w:space="0" w:color="auto"/>
            <w:right w:val="none" w:sz="0" w:space="0" w:color="auto"/>
          </w:divBdr>
        </w:div>
        <w:div w:id="43869939">
          <w:marLeft w:val="0"/>
          <w:marRight w:val="0"/>
          <w:marTop w:val="40"/>
          <w:marBottom w:val="40"/>
          <w:divBdr>
            <w:top w:val="none" w:sz="0" w:space="0" w:color="auto"/>
            <w:left w:val="none" w:sz="0" w:space="0" w:color="auto"/>
            <w:bottom w:val="none" w:sz="0" w:space="0" w:color="auto"/>
            <w:right w:val="none" w:sz="0" w:space="0" w:color="auto"/>
          </w:divBdr>
        </w:div>
        <w:div w:id="424688273">
          <w:marLeft w:val="0"/>
          <w:marRight w:val="0"/>
          <w:marTop w:val="40"/>
          <w:marBottom w:val="40"/>
          <w:divBdr>
            <w:top w:val="none" w:sz="0" w:space="0" w:color="auto"/>
            <w:left w:val="none" w:sz="0" w:space="0" w:color="auto"/>
            <w:bottom w:val="none" w:sz="0" w:space="0" w:color="auto"/>
            <w:right w:val="none" w:sz="0" w:space="0" w:color="auto"/>
          </w:divBdr>
        </w:div>
        <w:div w:id="1416903621">
          <w:marLeft w:val="0"/>
          <w:marRight w:val="0"/>
          <w:marTop w:val="40"/>
          <w:marBottom w:val="40"/>
          <w:divBdr>
            <w:top w:val="none" w:sz="0" w:space="0" w:color="auto"/>
            <w:left w:val="none" w:sz="0" w:space="0" w:color="auto"/>
            <w:bottom w:val="none" w:sz="0" w:space="0" w:color="auto"/>
            <w:right w:val="none" w:sz="0" w:space="0" w:color="auto"/>
          </w:divBdr>
        </w:div>
        <w:div w:id="2112314330">
          <w:marLeft w:val="0"/>
          <w:marRight w:val="0"/>
          <w:marTop w:val="40"/>
          <w:marBottom w:val="40"/>
          <w:divBdr>
            <w:top w:val="none" w:sz="0" w:space="0" w:color="auto"/>
            <w:left w:val="none" w:sz="0" w:space="0" w:color="auto"/>
            <w:bottom w:val="none" w:sz="0" w:space="0" w:color="auto"/>
            <w:right w:val="none" w:sz="0" w:space="0" w:color="auto"/>
          </w:divBdr>
        </w:div>
        <w:div w:id="1846748739">
          <w:marLeft w:val="0"/>
          <w:marRight w:val="0"/>
          <w:marTop w:val="40"/>
          <w:marBottom w:val="40"/>
          <w:divBdr>
            <w:top w:val="none" w:sz="0" w:space="0" w:color="auto"/>
            <w:left w:val="none" w:sz="0" w:space="0" w:color="auto"/>
            <w:bottom w:val="none" w:sz="0" w:space="0" w:color="auto"/>
            <w:right w:val="none" w:sz="0" w:space="0" w:color="auto"/>
          </w:divBdr>
        </w:div>
        <w:div w:id="1596941027">
          <w:marLeft w:val="0"/>
          <w:marRight w:val="0"/>
          <w:marTop w:val="40"/>
          <w:marBottom w:val="40"/>
          <w:divBdr>
            <w:top w:val="none" w:sz="0" w:space="0" w:color="auto"/>
            <w:left w:val="none" w:sz="0" w:space="0" w:color="auto"/>
            <w:bottom w:val="none" w:sz="0" w:space="0" w:color="auto"/>
            <w:right w:val="none" w:sz="0" w:space="0" w:color="auto"/>
          </w:divBdr>
        </w:div>
        <w:div w:id="1021474501">
          <w:marLeft w:val="0"/>
          <w:marRight w:val="0"/>
          <w:marTop w:val="40"/>
          <w:marBottom w:val="40"/>
          <w:divBdr>
            <w:top w:val="none" w:sz="0" w:space="0" w:color="auto"/>
            <w:left w:val="none" w:sz="0" w:space="0" w:color="auto"/>
            <w:bottom w:val="none" w:sz="0" w:space="0" w:color="auto"/>
            <w:right w:val="none" w:sz="0" w:space="0" w:color="auto"/>
          </w:divBdr>
        </w:div>
        <w:div w:id="506135789">
          <w:marLeft w:val="0"/>
          <w:marRight w:val="0"/>
          <w:marTop w:val="40"/>
          <w:marBottom w:val="40"/>
          <w:divBdr>
            <w:top w:val="none" w:sz="0" w:space="0" w:color="auto"/>
            <w:left w:val="none" w:sz="0" w:space="0" w:color="auto"/>
            <w:bottom w:val="none" w:sz="0" w:space="0" w:color="auto"/>
            <w:right w:val="none" w:sz="0" w:space="0" w:color="auto"/>
          </w:divBdr>
        </w:div>
        <w:div w:id="274753357">
          <w:marLeft w:val="0"/>
          <w:marRight w:val="0"/>
          <w:marTop w:val="40"/>
          <w:marBottom w:val="40"/>
          <w:divBdr>
            <w:top w:val="none" w:sz="0" w:space="0" w:color="auto"/>
            <w:left w:val="none" w:sz="0" w:space="0" w:color="auto"/>
            <w:bottom w:val="none" w:sz="0" w:space="0" w:color="auto"/>
            <w:right w:val="none" w:sz="0" w:space="0" w:color="auto"/>
          </w:divBdr>
        </w:div>
        <w:div w:id="302854876">
          <w:marLeft w:val="0"/>
          <w:marRight w:val="0"/>
          <w:marTop w:val="40"/>
          <w:marBottom w:val="40"/>
          <w:divBdr>
            <w:top w:val="none" w:sz="0" w:space="0" w:color="auto"/>
            <w:left w:val="none" w:sz="0" w:space="0" w:color="auto"/>
            <w:bottom w:val="none" w:sz="0" w:space="0" w:color="auto"/>
            <w:right w:val="none" w:sz="0" w:space="0" w:color="auto"/>
          </w:divBdr>
        </w:div>
        <w:div w:id="686828541">
          <w:marLeft w:val="0"/>
          <w:marRight w:val="0"/>
          <w:marTop w:val="40"/>
          <w:marBottom w:val="40"/>
          <w:divBdr>
            <w:top w:val="none" w:sz="0" w:space="0" w:color="auto"/>
            <w:left w:val="none" w:sz="0" w:space="0" w:color="auto"/>
            <w:bottom w:val="none" w:sz="0" w:space="0" w:color="auto"/>
            <w:right w:val="none" w:sz="0" w:space="0" w:color="auto"/>
          </w:divBdr>
        </w:div>
        <w:div w:id="647897792">
          <w:marLeft w:val="0"/>
          <w:marRight w:val="0"/>
          <w:marTop w:val="40"/>
          <w:marBottom w:val="40"/>
          <w:divBdr>
            <w:top w:val="none" w:sz="0" w:space="0" w:color="auto"/>
            <w:left w:val="none" w:sz="0" w:space="0" w:color="auto"/>
            <w:bottom w:val="none" w:sz="0" w:space="0" w:color="auto"/>
            <w:right w:val="none" w:sz="0" w:space="0" w:color="auto"/>
          </w:divBdr>
        </w:div>
        <w:div w:id="830491438">
          <w:marLeft w:val="0"/>
          <w:marRight w:val="0"/>
          <w:marTop w:val="40"/>
          <w:marBottom w:val="40"/>
          <w:divBdr>
            <w:top w:val="none" w:sz="0" w:space="0" w:color="auto"/>
            <w:left w:val="none" w:sz="0" w:space="0" w:color="auto"/>
            <w:bottom w:val="none" w:sz="0" w:space="0" w:color="auto"/>
            <w:right w:val="none" w:sz="0" w:space="0" w:color="auto"/>
          </w:divBdr>
        </w:div>
        <w:div w:id="1030372643">
          <w:marLeft w:val="0"/>
          <w:marRight w:val="0"/>
          <w:marTop w:val="40"/>
          <w:marBottom w:val="40"/>
          <w:divBdr>
            <w:top w:val="none" w:sz="0" w:space="0" w:color="auto"/>
            <w:left w:val="none" w:sz="0" w:space="0" w:color="auto"/>
            <w:bottom w:val="none" w:sz="0" w:space="0" w:color="auto"/>
            <w:right w:val="none" w:sz="0" w:space="0" w:color="auto"/>
          </w:divBdr>
        </w:div>
        <w:div w:id="8067964">
          <w:marLeft w:val="0"/>
          <w:marRight w:val="0"/>
          <w:marTop w:val="40"/>
          <w:marBottom w:val="40"/>
          <w:divBdr>
            <w:top w:val="none" w:sz="0" w:space="0" w:color="auto"/>
            <w:left w:val="none" w:sz="0" w:space="0" w:color="auto"/>
            <w:bottom w:val="none" w:sz="0" w:space="0" w:color="auto"/>
            <w:right w:val="none" w:sz="0" w:space="0" w:color="auto"/>
          </w:divBdr>
        </w:div>
        <w:div w:id="79178004">
          <w:marLeft w:val="0"/>
          <w:marRight w:val="0"/>
          <w:marTop w:val="40"/>
          <w:marBottom w:val="40"/>
          <w:divBdr>
            <w:top w:val="none" w:sz="0" w:space="0" w:color="auto"/>
            <w:left w:val="none" w:sz="0" w:space="0" w:color="auto"/>
            <w:bottom w:val="none" w:sz="0" w:space="0" w:color="auto"/>
            <w:right w:val="none" w:sz="0" w:space="0" w:color="auto"/>
          </w:divBdr>
        </w:div>
        <w:div w:id="2137481203">
          <w:marLeft w:val="0"/>
          <w:marRight w:val="0"/>
          <w:marTop w:val="40"/>
          <w:marBottom w:val="40"/>
          <w:divBdr>
            <w:top w:val="none" w:sz="0" w:space="0" w:color="auto"/>
            <w:left w:val="none" w:sz="0" w:space="0" w:color="auto"/>
            <w:bottom w:val="none" w:sz="0" w:space="0" w:color="auto"/>
            <w:right w:val="none" w:sz="0" w:space="0" w:color="auto"/>
          </w:divBdr>
        </w:div>
        <w:div w:id="498349926">
          <w:marLeft w:val="0"/>
          <w:marRight w:val="0"/>
          <w:marTop w:val="40"/>
          <w:marBottom w:val="40"/>
          <w:divBdr>
            <w:top w:val="none" w:sz="0" w:space="0" w:color="auto"/>
            <w:left w:val="none" w:sz="0" w:space="0" w:color="auto"/>
            <w:bottom w:val="none" w:sz="0" w:space="0" w:color="auto"/>
            <w:right w:val="none" w:sz="0" w:space="0" w:color="auto"/>
          </w:divBdr>
        </w:div>
        <w:div w:id="1305089036">
          <w:marLeft w:val="0"/>
          <w:marRight w:val="0"/>
          <w:marTop w:val="40"/>
          <w:marBottom w:val="40"/>
          <w:divBdr>
            <w:top w:val="none" w:sz="0" w:space="0" w:color="auto"/>
            <w:left w:val="none" w:sz="0" w:space="0" w:color="auto"/>
            <w:bottom w:val="none" w:sz="0" w:space="0" w:color="auto"/>
            <w:right w:val="none" w:sz="0" w:space="0" w:color="auto"/>
          </w:divBdr>
        </w:div>
        <w:div w:id="608003692">
          <w:marLeft w:val="0"/>
          <w:marRight w:val="0"/>
          <w:marTop w:val="40"/>
          <w:marBottom w:val="40"/>
          <w:divBdr>
            <w:top w:val="none" w:sz="0" w:space="0" w:color="auto"/>
            <w:left w:val="none" w:sz="0" w:space="0" w:color="auto"/>
            <w:bottom w:val="none" w:sz="0" w:space="0" w:color="auto"/>
            <w:right w:val="none" w:sz="0" w:space="0" w:color="auto"/>
          </w:divBdr>
        </w:div>
        <w:div w:id="1433475075">
          <w:marLeft w:val="0"/>
          <w:marRight w:val="0"/>
          <w:marTop w:val="40"/>
          <w:marBottom w:val="40"/>
          <w:divBdr>
            <w:top w:val="none" w:sz="0" w:space="0" w:color="auto"/>
            <w:left w:val="none" w:sz="0" w:space="0" w:color="auto"/>
            <w:bottom w:val="none" w:sz="0" w:space="0" w:color="auto"/>
            <w:right w:val="none" w:sz="0" w:space="0" w:color="auto"/>
          </w:divBdr>
        </w:div>
        <w:div w:id="1251934581">
          <w:marLeft w:val="0"/>
          <w:marRight w:val="0"/>
          <w:marTop w:val="40"/>
          <w:marBottom w:val="40"/>
          <w:divBdr>
            <w:top w:val="none" w:sz="0" w:space="0" w:color="auto"/>
            <w:left w:val="none" w:sz="0" w:space="0" w:color="auto"/>
            <w:bottom w:val="none" w:sz="0" w:space="0" w:color="auto"/>
            <w:right w:val="none" w:sz="0" w:space="0" w:color="auto"/>
          </w:divBdr>
        </w:div>
        <w:div w:id="1807772200">
          <w:marLeft w:val="0"/>
          <w:marRight w:val="0"/>
          <w:marTop w:val="40"/>
          <w:marBottom w:val="40"/>
          <w:divBdr>
            <w:top w:val="none" w:sz="0" w:space="0" w:color="auto"/>
            <w:left w:val="none" w:sz="0" w:space="0" w:color="auto"/>
            <w:bottom w:val="none" w:sz="0" w:space="0" w:color="auto"/>
            <w:right w:val="none" w:sz="0" w:space="0" w:color="auto"/>
          </w:divBdr>
        </w:div>
        <w:div w:id="371543338">
          <w:marLeft w:val="0"/>
          <w:marRight w:val="0"/>
          <w:marTop w:val="40"/>
          <w:marBottom w:val="40"/>
          <w:divBdr>
            <w:top w:val="none" w:sz="0" w:space="0" w:color="auto"/>
            <w:left w:val="none" w:sz="0" w:space="0" w:color="auto"/>
            <w:bottom w:val="none" w:sz="0" w:space="0" w:color="auto"/>
            <w:right w:val="none" w:sz="0" w:space="0" w:color="auto"/>
          </w:divBdr>
        </w:div>
        <w:div w:id="1836070853">
          <w:marLeft w:val="0"/>
          <w:marRight w:val="0"/>
          <w:marTop w:val="40"/>
          <w:marBottom w:val="40"/>
          <w:divBdr>
            <w:top w:val="none" w:sz="0" w:space="0" w:color="auto"/>
            <w:left w:val="none" w:sz="0" w:space="0" w:color="auto"/>
            <w:bottom w:val="none" w:sz="0" w:space="0" w:color="auto"/>
            <w:right w:val="none" w:sz="0" w:space="0" w:color="auto"/>
          </w:divBdr>
        </w:div>
        <w:div w:id="322978913">
          <w:marLeft w:val="0"/>
          <w:marRight w:val="0"/>
          <w:marTop w:val="40"/>
          <w:marBottom w:val="40"/>
          <w:divBdr>
            <w:top w:val="none" w:sz="0" w:space="0" w:color="auto"/>
            <w:left w:val="none" w:sz="0" w:space="0" w:color="auto"/>
            <w:bottom w:val="none" w:sz="0" w:space="0" w:color="auto"/>
            <w:right w:val="none" w:sz="0" w:space="0" w:color="auto"/>
          </w:divBdr>
        </w:div>
        <w:div w:id="1646425209">
          <w:marLeft w:val="0"/>
          <w:marRight w:val="0"/>
          <w:marTop w:val="40"/>
          <w:marBottom w:val="40"/>
          <w:divBdr>
            <w:top w:val="none" w:sz="0" w:space="0" w:color="auto"/>
            <w:left w:val="none" w:sz="0" w:space="0" w:color="auto"/>
            <w:bottom w:val="none" w:sz="0" w:space="0" w:color="auto"/>
            <w:right w:val="none" w:sz="0" w:space="0" w:color="auto"/>
          </w:divBdr>
        </w:div>
        <w:div w:id="2011592189">
          <w:marLeft w:val="0"/>
          <w:marRight w:val="0"/>
          <w:marTop w:val="40"/>
          <w:marBottom w:val="40"/>
          <w:divBdr>
            <w:top w:val="none" w:sz="0" w:space="0" w:color="auto"/>
            <w:left w:val="none" w:sz="0" w:space="0" w:color="auto"/>
            <w:bottom w:val="none" w:sz="0" w:space="0" w:color="auto"/>
            <w:right w:val="none" w:sz="0" w:space="0" w:color="auto"/>
          </w:divBdr>
        </w:div>
        <w:div w:id="398408391">
          <w:marLeft w:val="0"/>
          <w:marRight w:val="0"/>
          <w:marTop w:val="40"/>
          <w:marBottom w:val="40"/>
          <w:divBdr>
            <w:top w:val="none" w:sz="0" w:space="0" w:color="auto"/>
            <w:left w:val="none" w:sz="0" w:space="0" w:color="auto"/>
            <w:bottom w:val="none" w:sz="0" w:space="0" w:color="auto"/>
            <w:right w:val="none" w:sz="0" w:space="0" w:color="auto"/>
          </w:divBdr>
        </w:div>
        <w:div w:id="1799566198">
          <w:marLeft w:val="0"/>
          <w:marRight w:val="0"/>
          <w:marTop w:val="40"/>
          <w:marBottom w:val="40"/>
          <w:divBdr>
            <w:top w:val="none" w:sz="0" w:space="0" w:color="auto"/>
            <w:left w:val="none" w:sz="0" w:space="0" w:color="auto"/>
            <w:bottom w:val="none" w:sz="0" w:space="0" w:color="auto"/>
            <w:right w:val="none" w:sz="0" w:space="0" w:color="auto"/>
          </w:divBdr>
        </w:div>
        <w:div w:id="1333139251">
          <w:marLeft w:val="0"/>
          <w:marRight w:val="0"/>
          <w:marTop w:val="40"/>
          <w:marBottom w:val="40"/>
          <w:divBdr>
            <w:top w:val="none" w:sz="0" w:space="0" w:color="auto"/>
            <w:left w:val="none" w:sz="0" w:space="0" w:color="auto"/>
            <w:bottom w:val="none" w:sz="0" w:space="0" w:color="auto"/>
            <w:right w:val="none" w:sz="0" w:space="0" w:color="auto"/>
          </w:divBdr>
        </w:div>
        <w:div w:id="430931460">
          <w:marLeft w:val="0"/>
          <w:marRight w:val="0"/>
          <w:marTop w:val="40"/>
          <w:marBottom w:val="40"/>
          <w:divBdr>
            <w:top w:val="none" w:sz="0" w:space="0" w:color="auto"/>
            <w:left w:val="none" w:sz="0" w:space="0" w:color="auto"/>
            <w:bottom w:val="none" w:sz="0" w:space="0" w:color="auto"/>
            <w:right w:val="none" w:sz="0" w:space="0" w:color="auto"/>
          </w:divBdr>
        </w:div>
        <w:div w:id="196353470">
          <w:marLeft w:val="0"/>
          <w:marRight w:val="0"/>
          <w:marTop w:val="40"/>
          <w:marBottom w:val="40"/>
          <w:divBdr>
            <w:top w:val="none" w:sz="0" w:space="0" w:color="auto"/>
            <w:left w:val="none" w:sz="0" w:space="0" w:color="auto"/>
            <w:bottom w:val="none" w:sz="0" w:space="0" w:color="auto"/>
            <w:right w:val="none" w:sz="0" w:space="0" w:color="auto"/>
          </w:divBdr>
        </w:div>
        <w:div w:id="386337204">
          <w:marLeft w:val="0"/>
          <w:marRight w:val="0"/>
          <w:marTop w:val="40"/>
          <w:marBottom w:val="40"/>
          <w:divBdr>
            <w:top w:val="none" w:sz="0" w:space="0" w:color="auto"/>
            <w:left w:val="none" w:sz="0" w:space="0" w:color="auto"/>
            <w:bottom w:val="none" w:sz="0" w:space="0" w:color="auto"/>
            <w:right w:val="none" w:sz="0" w:space="0" w:color="auto"/>
          </w:divBdr>
        </w:div>
        <w:div w:id="1184436105">
          <w:marLeft w:val="0"/>
          <w:marRight w:val="0"/>
          <w:marTop w:val="40"/>
          <w:marBottom w:val="40"/>
          <w:divBdr>
            <w:top w:val="none" w:sz="0" w:space="0" w:color="auto"/>
            <w:left w:val="none" w:sz="0" w:space="0" w:color="auto"/>
            <w:bottom w:val="none" w:sz="0" w:space="0" w:color="auto"/>
            <w:right w:val="none" w:sz="0" w:space="0" w:color="auto"/>
          </w:divBdr>
        </w:div>
        <w:div w:id="249512117">
          <w:marLeft w:val="0"/>
          <w:marRight w:val="0"/>
          <w:marTop w:val="40"/>
          <w:marBottom w:val="40"/>
          <w:divBdr>
            <w:top w:val="none" w:sz="0" w:space="0" w:color="auto"/>
            <w:left w:val="none" w:sz="0" w:space="0" w:color="auto"/>
            <w:bottom w:val="none" w:sz="0" w:space="0" w:color="auto"/>
            <w:right w:val="none" w:sz="0" w:space="0" w:color="auto"/>
          </w:divBdr>
        </w:div>
        <w:div w:id="160508303">
          <w:marLeft w:val="0"/>
          <w:marRight w:val="0"/>
          <w:marTop w:val="40"/>
          <w:marBottom w:val="40"/>
          <w:divBdr>
            <w:top w:val="none" w:sz="0" w:space="0" w:color="auto"/>
            <w:left w:val="none" w:sz="0" w:space="0" w:color="auto"/>
            <w:bottom w:val="none" w:sz="0" w:space="0" w:color="auto"/>
            <w:right w:val="none" w:sz="0" w:space="0" w:color="auto"/>
          </w:divBdr>
        </w:div>
        <w:div w:id="1867449843">
          <w:marLeft w:val="0"/>
          <w:marRight w:val="0"/>
          <w:marTop w:val="40"/>
          <w:marBottom w:val="40"/>
          <w:divBdr>
            <w:top w:val="none" w:sz="0" w:space="0" w:color="auto"/>
            <w:left w:val="none" w:sz="0" w:space="0" w:color="auto"/>
            <w:bottom w:val="none" w:sz="0" w:space="0" w:color="auto"/>
            <w:right w:val="none" w:sz="0" w:space="0" w:color="auto"/>
          </w:divBdr>
        </w:div>
        <w:div w:id="1349286049">
          <w:marLeft w:val="0"/>
          <w:marRight w:val="0"/>
          <w:marTop w:val="40"/>
          <w:marBottom w:val="40"/>
          <w:divBdr>
            <w:top w:val="none" w:sz="0" w:space="0" w:color="auto"/>
            <w:left w:val="none" w:sz="0" w:space="0" w:color="auto"/>
            <w:bottom w:val="none" w:sz="0" w:space="0" w:color="auto"/>
            <w:right w:val="none" w:sz="0" w:space="0" w:color="auto"/>
          </w:divBdr>
        </w:div>
        <w:div w:id="1371027744">
          <w:marLeft w:val="0"/>
          <w:marRight w:val="0"/>
          <w:marTop w:val="40"/>
          <w:marBottom w:val="40"/>
          <w:divBdr>
            <w:top w:val="none" w:sz="0" w:space="0" w:color="auto"/>
            <w:left w:val="none" w:sz="0" w:space="0" w:color="auto"/>
            <w:bottom w:val="none" w:sz="0" w:space="0" w:color="auto"/>
            <w:right w:val="none" w:sz="0" w:space="0" w:color="auto"/>
          </w:divBdr>
        </w:div>
        <w:div w:id="668216122">
          <w:marLeft w:val="0"/>
          <w:marRight w:val="0"/>
          <w:marTop w:val="40"/>
          <w:marBottom w:val="40"/>
          <w:divBdr>
            <w:top w:val="none" w:sz="0" w:space="0" w:color="auto"/>
            <w:left w:val="none" w:sz="0" w:space="0" w:color="auto"/>
            <w:bottom w:val="none" w:sz="0" w:space="0" w:color="auto"/>
            <w:right w:val="none" w:sz="0" w:space="0" w:color="auto"/>
          </w:divBdr>
        </w:div>
        <w:div w:id="1455756459">
          <w:marLeft w:val="0"/>
          <w:marRight w:val="0"/>
          <w:marTop w:val="40"/>
          <w:marBottom w:val="40"/>
          <w:divBdr>
            <w:top w:val="none" w:sz="0" w:space="0" w:color="auto"/>
            <w:left w:val="none" w:sz="0" w:space="0" w:color="auto"/>
            <w:bottom w:val="none" w:sz="0" w:space="0" w:color="auto"/>
            <w:right w:val="none" w:sz="0" w:space="0" w:color="auto"/>
          </w:divBdr>
        </w:div>
        <w:div w:id="1645544421">
          <w:marLeft w:val="0"/>
          <w:marRight w:val="0"/>
          <w:marTop w:val="40"/>
          <w:marBottom w:val="40"/>
          <w:divBdr>
            <w:top w:val="none" w:sz="0" w:space="0" w:color="auto"/>
            <w:left w:val="none" w:sz="0" w:space="0" w:color="auto"/>
            <w:bottom w:val="none" w:sz="0" w:space="0" w:color="auto"/>
            <w:right w:val="none" w:sz="0" w:space="0" w:color="auto"/>
          </w:divBdr>
        </w:div>
        <w:div w:id="1957716912">
          <w:marLeft w:val="0"/>
          <w:marRight w:val="0"/>
          <w:marTop w:val="40"/>
          <w:marBottom w:val="40"/>
          <w:divBdr>
            <w:top w:val="none" w:sz="0" w:space="0" w:color="auto"/>
            <w:left w:val="none" w:sz="0" w:space="0" w:color="auto"/>
            <w:bottom w:val="none" w:sz="0" w:space="0" w:color="auto"/>
            <w:right w:val="none" w:sz="0" w:space="0" w:color="auto"/>
          </w:divBdr>
        </w:div>
        <w:div w:id="218979451">
          <w:marLeft w:val="0"/>
          <w:marRight w:val="0"/>
          <w:marTop w:val="40"/>
          <w:marBottom w:val="40"/>
          <w:divBdr>
            <w:top w:val="none" w:sz="0" w:space="0" w:color="auto"/>
            <w:left w:val="none" w:sz="0" w:space="0" w:color="auto"/>
            <w:bottom w:val="none" w:sz="0" w:space="0" w:color="auto"/>
            <w:right w:val="none" w:sz="0" w:space="0" w:color="auto"/>
          </w:divBdr>
        </w:div>
        <w:div w:id="272248064">
          <w:marLeft w:val="0"/>
          <w:marRight w:val="0"/>
          <w:marTop w:val="40"/>
          <w:marBottom w:val="40"/>
          <w:divBdr>
            <w:top w:val="none" w:sz="0" w:space="0" w:color="auto"/>
            <w:left w:val="none" w:sz="0" w:space="0" w:color="auto"/>
            <w:bottom w:val="none" w:sz="0" w:space="0" w:color="auto"/>
            <w:right w:val="none" w:sz="0" w:space="0" w:color="auto"/>
          </w:divBdr>
        </w:div>
        <w:div w:id="1723824822">
          <w:marLeft w:val="0"/>
          <w:marRight w:val="0"/>
          <w:marTop w:val="40"/>
          <w:marBottom w:val="40"/>
          <w:divBdr>
            <w:top w:val="none" w:sz="0" w:space="0" w:color="auto"/>
            <w:left w:val="none" w:sz="0" w:space="0" w:color="auto"/>
            <w:bottom w:val="none" w:sz="0" w:space="0" w:color="auto"/>
            <w:right w:val="none" w:sz="0" w:space="0" w:color="auto"/>
          </w:divBdr>
        </w:div>
        <w:div w:id="1077903187">
          <w:marLeft w:val="0"/>
          <w:marRight w:val="0"/>
          <w:marTop w:val="40"/>
          <w:marBottom w:val="40"/>
          <w:divBdr>
            <w:top w:val="none" w:sz="0" w:space="0" w:color="auto"/>
            <w:left w:val="none" w:sz="0" w:space="0" w:color="auto"/>
            <w:bottom w:val="none" w:sz="0" w:space="0" w:color="auto"/>
            <w:right w:val="none" w:sz="0" w:space="0" w:color="auto"/>
          </w:divBdr>
        </w:div>
        <w:div w:id="1205563590">
          <w:marLeft w:val="0"/>
          <w:marRight w:val="0"/>
          <w:marTop w:val="40"/>
          <w:marBottom w:val="40"/>
          <w:divBdr>
            <w:top w:val="none" w:sz="0" w:space="0" w:color="auto"/>
            <w:left w:val="none" w:sz="0" w:space="0" w:color="auto"/>
            <w:bottom w:val="none" w:sz="0" w:space="0" w:color="auto"/>
            <w:right w:val="none" w:sz="0" w:space="0" w:color="auto"/>
          </w:divBdr>
        </w:div>
        <w:div w:id="206066188">
          <w:marLeft w:val="0"/>
          <w:marRight w:val="0"/>
          <w:marTop w:val="40"/>
          <w:marBottom w:val="40"/>
          <w:divBdr>
            <w:top w:val="none" w:sz="0" w:space="0" w:color="auto"/>
            <w:left w:val="none" w:sz="0" w:space="0" w:color="auto"/>
            <w:bottom w:val="none" w:sz="0" w:space="0" w:color="auto"/>
            <w:right w:val="none" w:sz="0" w:space="0" w:color="auto"/>
          </w:divBdr>
        </w:div>
        <w:div w:id="1233275832">
          <w:marLeft w:val="0"/>
          <w:marRight w:val="0"/>
          <w:marTop w:val="40"/>
          <w:marBottom w:val="40"/>
          <w:divBdr>
            <w:top w:val="none" w:sz="0" w:space="0" w:color="auto"/>
            <w:left w:val="none" w:sz="0" w:space="0" w:color="auto"/>
            <w:bottom w:val="none" w:sz="0" w:space="0" w:color="auto"/>
            <w:right w:val="none" w:sz="0" w:space="0" w:color="auto"/>
          </w:divBdr>
        </w:div>
        <w:div w:id="1758282005">
          <w:marLeft w:val="0"/>
          <w:marRight w:val="0"/>
          <w:marTop w:val="40"/>
          <w:marBottom w:val="40"/>
          <w:divBdr>
            <w:top w:val="none" w:sz="0" w:space="0" w:color="auto"/>
            <w:left w:val="none" w:sz="0" w:space="0" w:color="auto"/>
            <w:bottom w:val="none" w:sz="0" w:space="0" w:color="auto"/>
            <w:right w:val="none" w:sz="0" w:space="0" w:color="auto"/>
          </w:divBdr>
        </w:div>
        <w:div w:id="1340767553">
          <w:marLeft w:val="0"/>
          <w:marRight w:val="0"/>
          <w:marTop w:val="40"/>
          <w:marBottom w:val="40"/>
          <w:divBdr>
            <w:top w:val="none" w:sz="0" w:space="0" w:color="auto"/>
            <w:left w:val="none" w:sz="0" w:space="0" w:color="auto"/>
            <w:bottom w:val="none" w:sz="0" w:space="0" w:color="auto"/>
            <w:right w:val="none" w:sz="0" w:space="0" w:color="auto"/>
          </w:divBdr>
        </w:div>
        <w:div w:id="1286231106">
          <w:marLeft w:val="0"/>
          <w:marRight w:val="0"/>
          <w:marTop w:val="40"/>
          <w:marBottom w:val="40"/>
          <w:divBdr>
            <w:top w:val="none" w:sz="0" w:space="0" w:color="auto"/>
            <w:left w:val="none" w:sz="0" w:space="0" w:color="auto"/>
            <w:bottom w:val="none" w:sz="0" w:space="0" w:color="auto"/>
            <w:right w:val="none" w:sz="0" w:space="0" w:color="auto"/>
          </w:divBdr>
        </w:div>
        <w:div w:id="44454161">
          <w:marLeft w:val="0"/>
          <w:marRight w:val="0"/>
          <w:marTop w:val="40"/>
          <w:marBottom w:val="40"/>
          <w:divBdr>
            <w:top w:val="none" w:sz="0" w:space="0" w:color="auto"/>
            <w:left w:val="none" w:sz="0" w:space="0" w:color="auto"/>
            <w:bottom w:val="none" w:sz="0" w:space="0" w:color="auto"/>
            <w:right w:val="none" w:sz="0" w:space="0" w:color="auto"/>
          </w:divBdr>
        </w:div>
        <w:div w:id="283122489">
          <w:marLeft w:val="0"/>
          <w:marRight w:val="0"/>
          <w:marTop w:val="40"/>
          <w:marBottom w:val="40"/>
          <w:divBdr>
            <w:top w:val="none" w:sz="0" w:space="0" w:color="auto"/>
            <w:left w:val="none" w:sz="0" w:space="0" w:color="auto"/>
            <w:bottom w:val="none" w:sz="0" w:space="0" w:color="auto"/>
            <w:right w:val="none" w:sz="0" w:space="0" w:color="auto"/>
          </w:divBdr>
        </w:div>
        <w:div w:id="2020693229">
          <w:marLeft w:val="0"/>
          <w:marRight w:val="0"/>
          <w:marTop w:val="40"/>
          <w:marBottom w:val="40"/>
          <w:divBdr>
            <w:top w:val="none" w:sz="0" w:space="0" w:color="auto"/>
            <w:left w:val="none" w:sz="0" w:space="0" w:color="auto"/>
            <w:bottom w:val="none" w:sz="0" w:space="0" w:color="auto"/>
            <w:right w:val="none" w:sz="0" w:space="0" w:color="auto"/>
          </w:divBdr>
        </w:div>
        <w:div w:id="887380578">
          <w:marLeft w:val="0"/>
          <w:marRight w:val="0"/>
          <w:marTop w:val="40"/>
          <w:marBottom w:val="40"/>
          <w:divBdr>
            <w:top w:val="none" w:sz="0" w:space="0" w:color="auto"/>
            <w:left w:val="none" w:sz="0" w:space="0" w:color="auto"/>
            <w:bottom w:val="none" w:sz="0" w:space="0" w:color="auto"/>
            <w:right w:val="none" w:sz="0" w:space="0" w:color="auto"/>
          </w:divBdr>
        </w:div>
        <w:div w:id="239827016">
          <w:marLeft w:val="0"/>
          <w:marRight w:val="0"/>
          <w:marTop w:val="40"/>
          <w:marBottom w:val="40"/>
          <w:divBdr>
            <w:top w:val="none" w:sz="0" w:space="0" w:color="auto"/>
            <w:left w:val="none" w:sz="0" w:space="0" w:color="auto"/>
            <w:bottom w:val="none" w:sz="0" w:space="0" w:color="auto"/>
            <w:right w:val="none" w:sz="0" w:space="0" w:color="auto"/>
          </w:divBdr>
        </w:div>
        <w:div w:id="480075421">
          <w:marLeft w:val="0"/>
          <w:marRight w:val="0"/>
          <w:marTop w:val="40"/>
          <w:marBottom w:val="40"/>
          <w:divBdr>
            <w:top w:val="none" w:sz="0" w:space="0" w:color="auto"/>
            <w:left w:val="none" w:sz="0" w:space="0" w:color="auto"/>
            <w:bottom w:val="none" w:sz="0" w:space="0" w:color="auto"/>
            <w:right w:val="none" w:sz="0" w:space="0" w:color="auto"/>
          </w:divBdr>
        </w:div>
        <w:div w:id="1123958395">
          <w:marLeft w:val="0"/>
          <w:marRight w:val="0"/>
          <w:marTop w:val="40"/>
          <w:marBottom w:val="40"/>
          <w:divBdr>
            <w:top w:val="none" w:sz="0" w:space="0" w:color="auto"/>
            <w:left w:val="none" w:sz="0" w:space="0" w:color="auto"/>
            <w:bottom w:val="none" w:sz="0" w:space="0" w:color="auto"/>
            <w:right w:val="none" w:sz="0" w:space="0" w:color="auto"/>
          </w:divBdr>
        </w:div>
        <w:div w:id="459540992">
          <w:marLeft w:val="0"/>
          <w:marRight w:val="0"/>
          <w:marTop w:val="40"/>
          <w:marBottom w:val="40"/>
          <w:divBdr>
            <w:top w:val="none" w:sz="0" w:space="0" w:color="auto"/>
            <w:left w:val="none" w:sz="0" w:space="0" w:color="auto"/>
            <w:bottom w:val="none" w:sz="0" w:space="0" w:color="auto"/>
            <w:right w:val="none" w:sz="0" w:space="0" w:color="auto"/>
          </w:divBdr>
        </w:div>
        <w:div w:id="712272209">
          <w:marLeft w:val="0"/>
          <w:marRight w:val="0"/>
          <w:marTop w:val="40"/>
          <w:marBottom w:val="40"/>
          <w:divBdr>
            <w:top w:val="none" w:sz="0" w:space="0" w:color="auto"/>
            <w:left w:val="none" w:sz="0" w:space="0" w:color="auto"/>
            <w:bottom w:val="none" w:sz="0" w:space="0" w:color="auto"/>
            <w:right w:val="none" w:sz="0" w:space="0" w:color="auto"/>
          </w:divBdr>
        </w:div>
        <w:div w:id="40330397">
          <w:marLeft w:val="0"/>
          <w:marRight w:val="0"/>
          <w:marTop w:val="40"/>
          <w:marBottom w:val="40"/>
          <w:divBdr>
            <w:top w:val="none" w:sz="0" w:space="0" w:color="auto"/>
            <w:left w:val="none" w:sz="0" w:space="0" w:color="auto"/>
            <w:bottom w:val="none" w:sz="0" w:space="0" w:color="auto"/>
            <w:right w:val="none" w:sz="0" w:space="0" w:color="auto"/>
          </w:divBdr>
        </w:div>
        <w:div w:id="1876038548">
          <w:marLeft w:val="0"/>
          <w:marRight w:val="0"/>
          <w:marTop w:val="40"/>
          <w:marBottom w:val="40"/>
          <w:divBdr>
            <w:top w:val="none" w:sz="0" w:space="0" w:color="auto"/>
            <w:left w:val="none" w:sz="0" w:space="0" w:color="auto"/>
            <w:bottom w:val="none" w:sz="0" w:space="0" w:color="auto"/>
            <w:right w:val="none" w:sz="0" w:space="0" w:color="auto"/>
          </w:divBdr>
        </w:div>
        <w:div w:id="344601123">
          <w:marLeft w:val="0"/>
          <w:marRight w:val="0"/>
          <w:marTop w:val="40"/>
          <w:marBottom w:val="40"/>
          <w:divBdr>
            <w:top w:val="none" w:sz="0" w:space="0" w:color="auto"/>
            <w:left w:val="none" w:sz="0" w:space="0" w:color="auto"/>
            <w:bottom w:val="none" w:sz="0" w:space="0" w:color="auto"/>
            <w:right w:val="none" w:sz="0" w:space="0" w:color="auto"/>
          </w:divBdr>
        </w:div>
        <w:div w:id="1937514382">
          <w:marLeft w:val="0"/>
          <w:marRight w:val="0"/>
          <w:marTop w:val="40"/>
          <w:marBottom w:val="40"/>
          <w:divBdr>
            <w:top w:val="none" w:sz="0" w:space="0" w:color="auto"/>
            <w:left w:val="none" w:sz="0" w:space="0" w:color="auto"/>
            <w:bottom w:val="none" w:sz="0" w:space="0" w:color="auto"/>
            <w:right w:val="none" w:sz="0" w:space="0" w:color="auto"/>
          </w:divBdr>
        </w:div>
        <w:div w:id="303972365">
          <w:marLeft w:val="0"/>
          <w:marRight w:val="0"/>
          <w:marTop w:val="40"/>
          <w:marBottom w:val="40"/>
          <w:divBdr>
            <w:top w:val="none" w:sz="0" w:space="0" w:color="auto"/>
            <w:left w:val="none" w:sz="0" w:space="0" w:color="auto"/>
            <w:bottom w:val="none" w:sz="0" w:space="0" w:color="auto"/>
            <w:right w:val="none" w:sz="0" w:space="0" w:color="auto"/>
          </w:divBdr>
        </w:div>
        <w:div w:id="1077744587">
          <w:marLeft w:val="0"/>
          <w:marRight w:val="0"/>
          <w:marTop w:val="40"/>
          <w:marBottom w:val="40"/>
          <w:divBdr>
            <w:top w:val="none" w:sz="0" w:space="0" w:color="auto"/>
            <w:left w:val="none" w:sz="0" w:space="0" w:color="auto"/>
            <w:bottom w:val="none" w:sz="0" w:space="0" w:color="auto"/>
            <w:right w:val="none" w:sz="0" w:space="0" w:color="auto"/>
          </w:divBdr>
        </w:div>
        <w:div w:id="1527134467">
          <w:marLeft w:val="0"/>
          <w:marRight w:val="0"/>
          <w:marTop w:val="40"/>
          <w:marBottom w:val="40"/>
          <w:divBdr>
            <w:top w:val="none" w:sz="0" w:space="0" w:color="auto"/>
            <w:left w:val="none" w:sz="0" w:space="0" w:color="auto"/>
            <w:bottom w:val="none" w:sz="0" w:space="0" w:color="auto"/>
            <w:right w:val="none" w:sz="0" w:space="0" w:color="auto"/>
          </w:divBdr>
        </w:div>
        <w:div w:id="1069499334">
          <w:marLeft w:val="0"/>
          <w:marRight w:val="0"/>
          <w:marTop w:val="40"/>
          <w:marBottom w:val="40"/>
          <w:divBdr>
            <w:top w:val="none" w:sz="0" w:space="0" w:color="auto"/>
            <w:left w:val="none" w:sz="0" w:space="0" w:color="auto"/>
            <w:bottom w:val="none" w:sz="0" w:space="0" w:color="auto"/>
            <w:right w:val="none" w:sz="0" w:space="0" w:color="auto"/>
          </w:divBdr>
        </w:div>
        <w:div w:id="842746094">
          <w:marLeft w:val="0"/>
          <w:marRight w:val="0"/>
          <w:marTop w:val="40"/>
          <w:marBottom w:val="40"/>
          <w:divBdr>
            <w:top w:val="none" w:sz="0" w:space="0" w:color="auto"/>
            <w:left w:val="none" w:sz="0" w:space="0" w:color="auto"/>
            <w:bottom w:val="none" w:sz="0" w:space="0" w:color="auto"/>
            <w:right w:val="none" w:sz="0" w:space="0" w:color="auto"/>
          </w:divBdr>
        </w:div>
        <w:div w:id="46030265">
          <w:marLeft w:val="0"/>
          <w:marRight w:val="0"/>
          <w:marTop w:val="40"/>
          <w:marBottom w:val="40"/>
          <w:divBdr>
            <w:top w:val="none" w:sz="0" w:space="0" w:color="auto"/>
            <w:left w:val="none" w:sz="0" w:space="0" w:color="auto"/>
            <w:bottom w:val="none" w:sz="0" w:space="0" w:color="auto"/>
            <w:right w:val="none" w:sz="0" w:space="0" w:color="auto"/>
          </w:divBdr>
        </w:div>
        <w:div w:id="731731059">
          <w:marLeft w:val="0"/>
          <w:marRight w:val="0"/>
          <w:marTop w:val="40"/>
          <w:marBottom w:val="40"/>
          <w:divBdr>
            <w:top w:val="none" w:sz="0" w:space="0" w:color="auto"/>
            <w:left w:val="none" w:sz="0" w:space="0" w:color="auto"/>
            <w:bottom w:val="none" w:sz="0" w:space="0" w:color="auto"/>
            <w:right w:val="none" w:sz="0" w:space="0" w:color="auto"/>
          </w:divBdr>
        </w:div>
        <w:div w:id="1394279818">
          <w:marLeft w:val="0"/>
          <w:marRight w:val="0"/>
          <w:marTop w:val="40"/>
          <w:marBottom w:val="40"/>
          <w:divBdr>
            <w:top w:val="none" w:sz="0" w:space="0" w:color="auto"/>
            <w:left w:val="none" w:sz="0" w:space="0" w:color="auto"/>
            <w:bottom w:val="none" w:sz="0" w:space="0" w:color="auto"/>
            <w:right w:val="none" w:sz="0" w:space="0" w:color="auto"/>
          </w:divBdr>
        </w:div>
        <w:div w:id="2120488938">
          <w:marLeft w:val="0"/>
          <w:marRight w:val="0"/>
          <w:marTop w:val="40"/>
          <w:marBottom w:val="40"/>
          <w:divBdr>
            <w:top w:val="none" w:sz="0" w:space="0" w:color="auto"/>
            <w:left w:val="none" w:sz="0" w:space="0" w:color="auto"/>
            <w:bottom w:val="none" w:sz="0" w:space="0" w:color="auto"/>
            <w:right w:val="none" w:sz="0" w:space="0" w:color="auto"/>
          </w:divBdr>
        </w:div>
        <w:div w:id="157692281">
          <w:marLeft w:val="0"/>
          <w:marRight w:val="0"/>
          <w:marTop w:val="40"/>
          <w:marBottom w:val="40"/>
          <w:divBdr>
            <w:top w:val="none" w:sz="0" w:space="0" w:color="auto"/>
            <w:left w:val="none" w:sz="0" w:space="0" w:color="auto"/>
            <w:bottom w:val="none" w:sz="0" w:space="0" w:color="auto"/>
            <w:right w:val="none" w:sz="0" w:space="0" w:color="auto"/>
          </w:divBdr>
        </w:div>
        <w:div w:id="2067751931">
          <w:marLeft w:val="0"/>
          <w:marRight w:val="0"/>
          <w:marTop w:val="40"/>
          <w:marBottom w:val="40"/>
          <w:divBdr>
            <w:top w:val="none" w:sz="0" w:space="0" w:color="auto"/>
            <w:left w:val="none" w:sz="0" w:space="0" w:color="auto"/>
            <w:bottom w:val="none" w:sz="0" w:space="0" w:color="auto"/>
            <w:right w:val="none" w:sz="0" w:space="0" w:color="auto"/>
          </w:divBdr>
        </w:div>
        <w:div w:id="987201376">
          <w:marLeft w:val="0"/>
          <w:marRight w:val="0"/>
          <w:marTop w:val="40"/>
          <w:marBottom w:val="40"/>
          <w:divBdr>
            <w:top w:val="none" w:sz="0" w:space="0" w:color="auto"/>
            <w:left w:val="none" w:sz="0" w:space="0" w:color="auto"/>
            <w:bottom w:val="none" w:sz="0" w:space="0" w:color="auto"/>
            <w:right w:val="none" w:sz="0" w:space="0" w:color="auto"/>
          </w:divBdr>
        </w:div>
        <w:div w:id="553125365">
          <w:marLeft w:val="0"/>
          <w:marRight w:val="0"/>
          <w:marTop w:val="40"/>
          <w:marBottom w:val="40"/>
          <w:divBdr>
            <w:top w:val="none" w:sz="0" w:space="0" w:color="auto"/>
            <w:left w:val="none" w:sz="0" w:space="0" w:color="auto"/>
            <w:bottom w:val="none" w:sz="0" w:space="0" w:color="auto"/>
            <w:right w:val="none" w:sz="0" w:space="0" w:color="auto"/>
          </w:divBdr>
        </w:div>
        <w:div w:id="202602418">
          <w:marLeft w:val="0"/>
          <w:marRight w:val="0"/>
          <w:marTop w:val="40"/>
          <w:marBottom w:val="40"/>
          <w:divBdr>
            <w:top w:val="none" w:sz="0" w:space="0" w:color="auto"/>
            <w:left w:val="none" w:sz="0" w:space="0" w:color="auto"/>
            <w:bottom w:val="none" w:sz="0" w:space="0" w:color="auto"/>
            <w:right w:val="none" w:sz="0" w:space="0" w:color="auto"/>
          </w:divBdr>
        </w:div>
        <w:div w:id="193734082">
          <w:marLeft w:val="0"/>
          <w:marRight w:val="0"/>
          <w:marTop w:val="40"/>
          <w:marBottom w:val="40"/>
          <w:divBdr>
            <w:top w:val="none" w:sz="0" w:space="0" w:color="auto"/>
            <w:left w:val="none" w:sz="0" w:space="0" w:color="auto"/>
            <w:bottom w:val="none" w:sz="0" w:space="0" w:color="auto"/>
            <w:right w:val="none" w:sz="0" w:space="0" w:color="auto"/>
          </w:divBdr>
        </w:div>
        <w:div w:id="193689627">
          <w:marLeft w:val="0"/>
          <w:marRight w:val="0"/>
          <w:marTop w:val="40"/>
          <w:marBottom w:val="40"/>
          <w:divBdr>
            <w:top w:val="none" w:sz="0" w:space="0" w:color="auto"/>
            <w:left w:val="none" w:sz="0" w:space="0" w:color="auto"/>
            <w:bottom w:val="none" w:sz="0" w:space="0" w:color="auto"/>
            <w:right w:val="none" w:sz="0" w:space="0" w:color="auto"/>
          </w:divBdr>
        </w:div>
        <w:div w:id="1147934049">
          <w:marLeft w:val="0"/>
          <w:marRight w:val="0"/>
          <w:marTop w:val="40"/>
          <w:marBottom w:val="40"/>
          <w:divBdr>
            <w:top w:val="none" w:sz="0" w:space="0" w:color="auto"/>
            <w:left w:val="none" w:sz="0" w:space="0" w:color="auto"/>
            <w:bottom w:val="none" w:sz="0" w:space="0" w:color="auto"/>
            <w:right w:val="none" w:sz="0" w:space="0" w:color="auto"/>
          </w:divBdr>
        </w:div>
        <w:div w:id="1247107246">
          <w:marLeft w:val="0"/>
          <w:marRight w:val="0"/>
          <w:marTop w:val="40"/>
          <w:marBottom w:val="40"/>
          <w:divBdr>
            <w:top w:val="none" w:sz="0" w:space="0" w:color="auto"/>
            <w:left w:val="none" w:sz="0" w:space="0" w:color="auto"/>
            <w:bottom w:val="none" w:sz="0" w:space="0" w:color="auto"/>
            <w:right w:val="none" w:sz="0" w:space="0" w:color="auto"/>
          </w:divBdr>
        </w:div>
        <w:div w:id="702707623">
          <w:marLeft w:val="0"/>
          <w:marRight w:val="0"/>
          <w:marTop w:val="40"/>
          <w:marBottom w:val="40"/>
          <w:divBdr>
            <w:top w:val="none" w:sz="0" w:space="0" w:color="auto"/>
            <w:left w:val="none" w:sz="0" w:space="0" w:color="auto"/>
            <w:bottom w:val="none" w:sz="0" w:space="0" w:color="auto"/>
            <w:right w:val="none" w:sz="0" w:space="0" w:color="auto"/>
          </w:divBdr>
        </w:div>
        <w:div w:id="1776174803">
          <w:marLeft w:val="0"/>
          <w:marRight w:val="0"/>
          <w:marTop w:val="40"/>
          <w:marBottom w:val="40"/>
          <w:divBdr>
            <w:top w:val="none" w:sz="0" w:space="0" w:color="auto"/>
            <w:left w:val="none" w:sz="0" w:space="0" w:color="auto"/>
            <w:bottom w:val="none" w:sz="0" w:space="0" w:color="auto"/>
            <w:right w:val="none" w:sz="0" w:space="0" w:color="auto"/>
          </w:divBdr>
        </w:div>
        <w:div w:id="385026993">
          <w:marLeft w:val="0"/>
          <w:marRight w:val="0"/>
          <w:marTop w:val="40"/>
          <w:marBottom w:val="40"/>
          <w:divBdr>
            <w:top w:val="none" w:sz="0" w:space="0" w:color="auto"/>
            <w:left w:val="none" w:sz="0" w:space="0" w:color="auto"/>
            <w:bottom w:val="none" w:sz="0" w:space="0" w:color="auto"/>
            <w:right w:val="none" w:sz="0" w:space="0" w:color="auto"/>
          </w:divBdr>
        </w:div>
        <w:div w:id="2146703884">
          <w:marLeft w:val="0"/>
          <w:marRight w:val="0"/>
          <w:marTop w:val="40"/>
          <w:marBottom w:val="40"/>
          <w:divBdr>
            <w:top w:val="none" w:sz="0" w:space="0" w:color="auto"/>
            <w:left w:val="none" w:sz="0" w:space="0" w:color="auto"/>
            <w:bottom w:val="none" w:sz="0" w:space="0" w:color="auto"/>
            <w:right w:val="none" w:sz="0" w:space="0" w:color="auto"/>
          </w:divBdr>
        </w:div>
        <w:div w:id="1180006306">
          <w:marLeft w:val="0"/>
          <w:marRight w:val="0"/>
          <w:marTop w:val="40"/>
          <w:marBottom w:val="40"/>
          <w:divBdr>
            <w:top w:val="none" w:sz="0" w:space="0" w:color="auto"/>
            <w:left w:val="none" w:sz="0" w:space="0" w:color="auto"/>
            <w:bottom w:val="none" w:sz="0" w:space="0" w:color="auto"/>
            <w:right w:val="none" w:sz="0" w:space="0" w:color="auto"/>
          </w:divBdr>
        </w:div>
        <w:div w:id="895317245">
          <w:marLeft w:val="0"/>
          <w:marRight w:val="0"/>
          <w:marTop w:val="40"/>
          <w:marBottom w:val="40"/>
          <w:divBdr>
            <w:top w:val="none" w:sz="0" w:space="0" w:color="auto"/>
            <w:left w:val="none" w:sz="0" w:space="0" w:color="auto"/>
            <w:bottom w:val="none" w:sz="0" w:space="0" w:color="auto"/>
            <w:right w:val="none" w:sz="0" w:space="0" w:color="auto"/>
          </w:divBdr>
        </w:div>
        <w:div w:id="1220701044">
          <w:marLeft w:val="0"/>
          <w:marRight w:val="0"/>
          <w:marTop w:val="40"/>
          <w:marBottom w:val="40"/>
          <w:divBdr>
            <w:top w:val="none" w:sz="0" w:space="0" w:color="auto"/>
            <w:left w:val="none" w:sz="0" w:space="0" w:color="auto"/>
            <w:bottom w:val="none" w:sz="0" w:space="0" w:color="auto"/>
            <w:right w:val="none" w:sz="0" w:space="0" w:color="auto"/>
          </w:divBdr>
        </w:div>
        <w:div w:id="1803768268">
          <w:marLeft w:val="0"/>
          <w:marRight w:val="0"/>
          <w:marTop w:val="40"/>
          <w:marBottom w:val="40"/>
          <w:divBdr>
            <w:top w:val="none" w:sz="0" w:space="0" w:color="auto"/>
            <w:left w:val="none" w:sz="0" w:space="0" w:color="auto"/>
            <w:bottom w:val="none" w:sz="0" w:space="0" w:color="auto"/>
            <w:right w:val="none" w:sz="0" w:space="0" w:color="auto"/>
          </w:divBdr>
        </w:div>
        <w:div w:id="405611701">
          <w:marLeft w:val="0"/>
          <w:marRight w:val="0"/>
          <w:marTop w:val="40"/>
          <w:marBottom w:val="40"/>
          <w:divBdr>
            <w:top w:val="none" w:sz="0" w:space="0" w:color="auto"/>
            <w:left w:val="none" w:sz="0" w:space="0" w:color="auto"/>
            <w:bottom w:val="none" w:sz="0" w:space="0" w:color="auto"/>
            <w:right w:val="none" w:sz="0" w:space="0" w:color="auto"/>
          </w:divBdr>
        </w:div>
        <w:div w:id="1354111417">
          <w:marLeft w:val="0"/>
          <w:marRight w:val="0"/>
          <w:marTop w:val="40"/>
          <w:marBottom w:val="40"/>
          <w:divBdr>
            <w:top w:val="none" w:sz="0" w:space="0" w:color="auto"/>
            <w:left w:val="none" w:sz="0" w:space="0" w:color="auto"/>
            <w:bottom w:val="none" w:sz="0" w:space="0" w:color="auto"/>
            <w:right w:val="none" w:sz="0" w:space="0" w:color="auto"/>
          </w:divBdr>
        </w:div>
        <w:div w:id="1606620539">
          <w:marLeft w:val="0"/>
          <w:marRight w:val="0"/>
          <w:marTop w:val="40"/>
          <w:marBottom w:val="40"/>
          <w:divBdr>
            <w:top w:val="none" w:sz="0" w:space="0" w:color="auto"/>
            <w:left w:val="none" w:sz="0" w:space="0" w:color="auto"/>
            <w:bottom w:val="none" w:sz="0" w:space="0" w:color="auto"/>
            <w:right w:val="none" w:sz="0" w:space="0" w:color="auto"/>
          </w:divBdr>
        </w:div>
        <w:div w:id="518399134">
          <w:marLeft w:val="0"/>
          <w:marRight w:val="0"/>
          <w:marTop w:val="40"/>
          <w:marBottom w:val="40"/>
          <w:divBdr>
            <w:top w:val="none" w:sz="0" w:space="0" w:color="auto"/>
            <w:left w:val="none" w:sz="0" w:space="0" w:color="auto"/>
            <w:bottom w:val="none" w:sz="0" w:space="0" w:color="auto"/>
            <w:right w:val="none" w:sz="0" w:space="0" w:color="auto"/>
          </w:divBdr>
        </w:div>
        <w:div w:id="1646617764">
          <w:marLeft w:val="0"/>
          <w:marRight w:val="0"/>
          <w:marTop w:val="40"/>
          <w:marBottom w:val="40"/>
          <w:divBdr>
            <w:top w:val="none" w:sz="0" w:space="0" w:color="auto"/>
            <w:left w:val="none" w:sz="0" w:space="0" w:color="auto"/>
            <w:bottom w:val="none" w:sz="0" w:space="0" w:color="auto"/>
            <w:right w:val="none" w:sz="0" w:space="0" w:color="auto"/>
          </w:divBdr>
        </w:div>
        <w:div w:id="34697386">
          <w:marLeft w:val="0"/>
          <w:marRight w:val="0"/>
          <w:marTop w:val="40"/>
          <w:marBottom w:val="40"/>
          <w:divBdr>
            <w:top w:val="none" w:sz="0" w:space="0" w:color="auto"/>
            <w:left w:val="none" w:sz="0" w:space="0" w:color="auto"/>
            <w:bottom w:val="none" w:sz="0" w:space="0" w:color="auto"/>
            <w:right w:val="none" w:sz="0" w:space="0" w:color="auto"/>
          </w:divBdr>
        </w:div>
        <w:div w:id="1612319669">
          <w:marLeft w:val="0"/>
          <w:marRight w:val="0"/>
          <w:marTop w:val="40"/>
          <w:marBottom w:val="40"/>
          <w:divBdr>
            <w:top w:val="none" w:sz="0" w:space="0" w:color="auto"/>
            <w:left w:val="none" w:sz="0" w:space="0" w:color="auto"/>
            <w:bottom w:val="none" w:sz="0" w:space="0" w:color="auto"/>
            <w:right w:val="none" w:sz="0" w:space="0" w:color="auto"/>
          </w:divBdr>
        </w:div>
        <w:div w:id="473907420">
          <w:marLeft w:val="0"/>
          <w:marRight w:val="0"/>
          <w:marTop w:val="40"/>
          <w:marBottom w:val="40"/>
          <w:divBdr>
            <w:top w:val="none" w:sz="0" w:space="0" w:color="auto"/>
            <w:left w:val="none" w:sz="0" w:space="0" w:color="auto"/>
            <w:bottom w:val="none" w:sz="0" w:space="0" w:color="auto"/>
            <w:right w:val="none" w:sz="0" w:space="0" w:color="auto"/>
          </w:divBdr>
        </w:div>
        <w:div w:id="1194461543">
          <w:marLeft w:val="0"/>
          <w:marRight w:val="0"/>
          <w:marTop w:val="40"/>
          <w:marBottom w:val="40"/>
          <w:divBdr>
            <w:top w:val="none" w:sz="0" w:space="0" w:color="auto"/>
            <w:left w:val="none" w:sz="0" w:space="0" w:color="auto"/>
            <w:bottom w:val="none" w:sz="0" w:space="0" w:color="auto"/>
            <w:right w:val="none" w:sz="0" w:space="0" w:color="auto"/>
          </w:divBdr>
        </w:div>
        <w:div w:id="973291738">
          <w:marLeft w:val="0"/>
          <w:marRight w:val="0"/>
          <w:marTop w:val="40"/>
          <w:marBottom w:val="40"/>
          <w:divBdr>
            <w:top w:val="none" w:sz="0" w:space="0" w:color="auto"/>
            <w:left w:val="none" w:sz="0" w:space="0" w:color="auto"/>
            <w:bottom w:val="none" w:sz="0" w:space="0" w:color="auto"/>
            <w:right w:val="none" w:sz="0" w:space="0" w:color="auto"/>
          </w:divBdr>
        </w:div>
        <w:div w:id="367610397">
          <w:marLeft w:val="0"/>
          <w:marRight w:val="0"/>
          <w:marTop w:val="40"/>
          <w:marBottom w:val="40"/>
          <w:divBdr>
            <w:top w:val="none" w:sz="0" w:space="0" w:color="auto"/>
            <w:left w:val="none" w:sz="0" w:space="0" w:color="auto"/>
            <w:bottom w:val="none" w:sz="0" w:space="0" w:color="auto"/>
            <w:right w:val="none" w:sz="0" w:space="0" w:color="auto"/>
          </w:divBdr>
        </w:div>
        <w:div w:id="1373504404">
          <w:marLeft w:val="0"/>
          <w:marRight w:val="0"/>
          <w:marTop w:val="40"/>
          <w:marBottom w:val="40"/>
          <w:divBdr>
            <w:top w:val="none" w:sz="0" w:space="0" w:color="auto"/>
            <w:left w:val="none" w:sz="0" w:space="0" w:color="auto"/>
            <w:bottom w:val="none" w:sz="0" w:space="0" w:color="auto"/>
            <w:right w:val="none" w:sz="0" w:space="0" w:color="auto"/>
          </w:divBdr>
        </w:div>
        <w:div w:id="1071074047">
          <w:marLeft w:val="0"/>
          <w:marRight w:val="0"/>
          <w:marTop w:val="40"/>
          <w:marBottom w:val="40"/>
          <w:divBdr>
            <w:top w:val="none" w:sz="0" w:space="0" w:color="auto"/>
            <w:left w:val="none" w:sz="0" w:space="0" w:color="auto"/>
            <w:bottom w:val="none" w:sz="0" w:space="0" w:color="auto"/>
            <w:right w:val="none" w:sz="0" w:space="0" w:color="auto"/>
          </w:divBdr>
        </w:div>
        <w:div w:id="1058893836">
          <w:marLeft w:val="0"/>
          <w:marRight w:val="0"/>
          <w:marTop w:val="40"/>
          <w:marBottom w:val="40"/>
          <w:divBdr>
            <w:top w:val="none" w:sz="0" w:space="0" w:color="auto"/>
            <w:left w:val="none" w:sz="0" w:space="0" w:color="auto"/>
            <w:bottom w:val="none" w:sz="0" w:space="0" w:color="auto"/>
            <w:right w:val="none" w:sz="0" w:space="0" w:color="auto"/>
          </w:divBdr>
        </w:div>
        <w:div w:id="589699289">
          <w:marLeft w:val="0"/>
          <w:marRight w:val="0"/>
          <w:marTop w:val="40"/>
          <w:marBottom w:val="40"/>
          <w:divBdr>
            <w:top w:val="none" w:sz="0" w:space="0" w:color="auto"/>
            <w:left w:val="none" w:sz="0" w:space="0" w:color="auto"/>
            <w:bottom w:val="none" w:sz="0" w:space="0" w:color="auto"/>
            <w:right w:val="none" w:sz="0" w:space="0" w:color="auto"/>
          </w:divBdr>
        </w:div>
        <w:div w:id="1588995614">
          <w:marLeft w:val="0"/>
          <w:marRight w:val="0"/>
          <w:marTop w:val="40"/>
          <w:marBottom w:val="40"/>
          <w:divBdr>
            <w:top w:val="none" w:sz="0" w:space="0" w:color="auto"/>
            <w:left w:val="none" w:sz="0" w:space="0" w:color="auto"/>
            <w:bottom w:val="none" w:sz="0" w:space="0" w:color="auto"/>
            <w:right w:val="none" w:sz="0" w:space="0" w:color="auto"/>
          </w:divBdr>
        </w:div>
        <w:div w:id="1618834758">
          <w:marLeft w:val="0"/>
          <w:marRight w:val="0"/>
          <w:marTop w:val="40"/>
          <w:marBottom w:val="40"/>
          <w:divBdr>
            <w:top w:val="none" w:sz="0" w:space="0" w:color="auto"/>
            <w:left w:val="none" w:sz="0" w:space="0" w:color="auto"/>
            <w:bottom w:val="none" w:sz="0" w:space="0" w:color="auto"/>
            <w:right w:val="none" w:sz="0" w:space="0" w:color="auto"/>
          </w:divBdr>
        </w:div>
        <w:div w:id="950624640">
          <w:marLeft w:val="0"/>
          <w:marRight w:val="0"/>
          <w:marTop w:val="40"/>
          <w:marBottom w:val="40"/>
          <w:divBdr>
            <w:top w:val="none" w:sz="0" w:space="0" w:color="auto"/>
            <w:left w:val="none" w:sz="0" w:space="0" w:color="auto"/>
            <w:bottom w:val="none" w:sz="0" w:space="0" w:color="auto"/>
            <w:right w:val="none" w:sz="0" w:space="0" w:color="auto"/>
          </w:divBdr>
        </w:div>
        <w:div w:id="513148567">
          <w:marLeft w:val="0"/>
          <w:marRight w:val="0"/>
          <w:marTop w:val="40"/>
          <w:marBottom w:val="40"/>
          <w:divBdr>
            <w:top w:val="none" w:sz="0" w:space="0" w:color="auto"/>
            <w:left w:val="none" w:sz="0" w:space="0" w:color="auto"/>
            <w:bottom w:val="none" w:sz="0" w:space="0" w:color="auto"/>
            <w:right w:val="none" w:sz="0" w:space="0" w:color="auto"/>
          </w:divBdr>
        </w:div>
        <w:div w:id="1578393151">
          <w:marLeft w:val="0"/>
          <w:marRight w:val="0"/>
          <w:marTop w:val="40"/>
          <w:marBottom w:val="40"/>
          <w:divBdr>
            <w:top w:val="none" w:sz="0" w:space="0" w:color="auto"/>
            <w:left w:val="none" w:sz="0" w:space="0" w:color="auto"/>
            <w:bottom w:val="none" w:sz="0" w:space="0" w:color="auto"/>
            <w:right w:val="none" w:sz="0" w:space="0" w:color="auto"/>
          </w:divBdr>
        </w:div>
        <w:div w:id="808935576">
          <w:marLeft w:val="0"/>
          <w:marRight w:val="0"/>
          <w:marTop w:val="40"/>
          <w:marBottom w:val="40"/>
          <w:divBdr>
            <w:top w:val="none" w:sz="0" w:space="0" w:color="auto"/>
            <w:left w:val="none" w:sz="0" w:space="0" w:color="auto"/>
            <w:bottom w:val="none" w:sz="0" w:space="0" w:color="auto"/>
            <w:right w:val="none" w:sz="0" w:space="0" w:color="auto"/>
          </w:divBdr>
        </w:div>
        <w:div w:id="1009912059">
          <w:marLeft w:val="0"/>
          <w:marRight w:val="0"/>
          <w:marTop w:val="40"/>
          <w:marBottom w:val="40"/>
          <w:divBdr>
            <w:top w:val="none" w:sz="0" w:space="0" w:color="auto"/>
            <w:left w:val="none" w:sz="0" w:space="0" w:color="auto"/>
            <w:bottom w:val="none" w:sz="0" w:space="0" w:color="auto"/>
            <w:right w:val="none" w:sz="0" w:space="0" w:color="auto"/>
          </w:divBdr>
        </w:div>
        <w:div w:id="413015278">
          <w:marLeft w:val="0"/>
          <w:marRight w:val="0"/>
          <w:marTop w:val="40"/>
          <w:marBottom w:val="40"/>
          <w:divBdr>
            <w:top w:val="none" w:sz="0" w:space="0" w:color="auto"/>
            <w:left w:val="none" w:sz="0" w:space="0" w:color="auto"/>
            <w:bottom w:val="none" w:sz="0" w:space="0" w:color="auto"/>
            <w:right w:val="none" w:sz="0" w:space="0" w:color="auto"/>
          </w:divBdr>
        </w:div>
        <w:div w:id="1677423095">
          <w:marLeft w:val="0"/>
          <w:marRight w:val="0"/>
          <w:marTop w:val="40"/>
          <w:marBottom w:val="40"/>
          <w:divBdr>
            <w:top w:val="none" w:sz="0" w:space="0" w:color="auto"/>
            <w:left w:val="none" w:sz="0" w:space="0" w:color="auto"/>
            <w:bottom w:val="none" w:sz="0" w:space="0" w:color="auto"/>
            <w:right w:val="none" w:sz="0" w:space="0" w:color="auto"/>
          </w:divBdr>
        </w:div>
        <w:div w:id="1270746238">
          <w:marLeft w:val="0"/>
          <w:marRight w:val="0"/>
          <w:marTop w:val="40"/>
          <w:marBottom w:val="40"/>
          <w:divBdr>
            <w:top w:val="none" w:sz="0" w:space="0" w:color="auto"/>
            <w:left w:val="none" w:sz="0" w:space="0" w:color="auto"/>
            <w:bottom w:val="none" w:sz="0" w:space="0" w:color="auto"/>
            <w:right w:val="none" w:sz="0" w:space="0" w:color="auto"/>
          </w:divBdr>
        </w:div>
        <w:div w:id="1529755910">
          <w:marLeft w:val="0"/>
          <w:marRight w:val="0"/>
          <w:marTop w:val="40"/>
          <w:marBottom w:val="40"/>
          <w:divBdr>
            <w:top w:val="none" w:sz="0" w:space="0" w:color="auto"/>
            <w:left w:val="none" w:sz="0" w:space="0" w:color="auto"/>
            <w:bottom w:val="none" w:sz="0" w:space="0" w:color="auto"/>
            <w:right w:val="none" w:sz="0" w:space="0" w:color="auto"/>
          </w:divBdr>
        </w:div>
        <w:div w:id="627511703">
          <w:marLeft w:val="0"/>
          <w:marRight w:val="0"/>
          <w:marTop w:val="40"/>
          <w:marBottom w:val="40"/>
          <w:divBdr>
            <w:top w:val="none" w:sz="0" w:space="0" w:color="auto"/>
            <w:left w:val="none" w:sz="0" w:space="0" w:color="auto"/>
            <w:bottom w:val="none" w:sz="0" w:space="0" w:color="auto"/>
            <w:right w:val="none" w:sz="0" w:space="0" w:color="auto"/>
          </w:divBdr>
        </w:div>
        <w:div w:id="1489982149">
          <w:marLeft w:val="0"/>
          <w:marRight w:val="0"/>
          <w:marTop w:val="40"/>
          <w:marBottom w:val="40"/>
          <w:divBdr>
            <w:top w:val="none" w:sz="0" w:space="0" w:color="auto"/>
            <w:left w:val="none" w:sz="0" w:space="0" w:color="auto"/>
            <w:bottom w:val="none" w:sz="0" w:space="0" w:color="auto"/>
            <w:right w:val="none" w:sz="0" w:space="0" w:color="auto"/>
          </w:divBdr>
        </w:div>
        <w:div w:id="1744788761">
          <w:marLeft w:val="0"/>
          <w:marRight w:val="0"/>
          <w:marTop w:val="40"/>
          <w:marBottom w:val="40"/>
          <w:divBdr>
            <w:top w:val="none" w:sz="0" w:space="0" w:color="auto"/>
            <w:left w:val="none" w:sz="0" w:space="0" w:color="auto"/>
            <w:bottom w:val="none" w:sz="0" w:space="0" w:color="auto"/>
            <w:right w:val="none" w:sz="0" w:space="0" w:color="auto"/>
          </w:divBdr>
        </w:div>
        <w:div w:id="700473825">
          <w:marLeft w:val="0"/>
          <w:marRight w:val="0"/>
          <w:marTop w:val="40"/>
          <w:marBottom w:val="40"/>
          <w:divBdr>
            <w:top w:val="none" w:sz="0" w:space="0" w:color="auto"/>
            <w:left w:val="none" w:sz="0" w:space="0" w:color="auto"/>
            <w:bottom w:val="none" w:sz="0" w:space="0" w:color="auto"/>
            <w:right w:val="none" w:sz="0" w:space="0" w:color="auto"/>
          </w:divBdr>
        </w:div>
        <w:div w:id="354040622">
          <w:marLeft w:val="0"/>
          <w:marRight w:val="0"/>
          <w:marTop w:val="40"/>
          <w:marBottom w:val="40"/>
          <w:divBdr>
            <w:top w:val="none" w:sz="0" w:space="0" w:color="auto"/>
            <w:left w:val="none" w:sz="0" w:space="0" w:color="auto"/>
            <w:bottom w:val="none" w:sz="0" w:space="0" w:color="auto"/>
            <w:right w:val="none" w:sz="0" w:space="0" w:color="auto"/>
          </w:divBdr>
        </w:div>
        <w:div w:id="1522746115">
          <w:marLeft w:val="0"/>
          <w:marRight w:val="0"/>
          <w:marTop w:val="40"/>
          <w:marBottom w:val="40"/>
          <w:divBdr>
            <w:top w:val="none" w:sz="0" w:space="0" w:color="auto"/>
            <w:left w:val="none" w:sz="0" w:space="0" w:color="auto"/>
            <w:bottom w:val="none" w:sz="0" w:space="0" w:color="auto"/>
            <w:right w:val="none" w:sz="0" w:space="0" w:color="auto"/>
          </w:divBdr>
        </w:div>
        <w:div w:id="1750881661">
          <w:marLeft w:val="0"/>
          <w:marRight w:val="0"/>
          <w:marTop w:val="40"/>
          <w:marBottom w:val="40"/>
          <w:divBdr>
            <w:top w:val="none" w:sz="0" w:space="0" w:color="auto"/>
            <w:left w:val="none" w:sz="0" w:space="0" w:color="auto"/>
            <w:bottom w:val="none" w:sz="0" w:space="0" w:color="auto"/>
            <w:right w:val="none" w:sz="0" w:space="0" w:color="auto"/>
          </w:divBdr>
        </w:div>
        <w:div w:id="1202281790">
          <w:marLeft w:val="0"/>
          <w:marRight w:val="0"/>
          <w:marTop w:val="40"/>
          <w:marBottom w:val="40"/>
          <w:divBdr>
            <w:top w:val="none" w:sz="0" w:space="0" w:color="auto"/>
            <w:left w:val="none" w:sz="0" w:space="0" w:color="auto"/>
            <w:bottom w:val="none" w:sz="0" w:space="0" w:color="auto"/>
            <w:right w:val="none" w:sz="0" w:space="0" w:color="auto"/>
          </w:divBdr>
        </w:div>
        <w:div w:id="732965909">
          <w:marLeft w:val="0"/>
          <w:marRight w:val="0"/>
          <w:marTop w:val="40"/>
          <w:marBottom w:val="40"/>
          <w:divBdr>
            <w:top w:val="none" w:sz="0" w:space="0" w:color="auto"/>
            <w:left w:val="none" w:sz="0" w:space="0" w:color="auto"/>
            <w:bottom w:val="none" w:sz="0" w:space="0" w:color="auto"/>
            <w:right w:val="none" w:sz="0" w:space="0" w:color="auto"/>
          </w:divBdr>
        </w:div>
        <w:div w:id="814877848">
          <w:marLeft w:val="0"/>
          <w:marRight w:val="0"/>
          <w:marTop w:val="40"/>
          <w:marBottom w:val="40"/>
          <w:divBdr>
            <w:top w:val="none" w:sz="0" w:space="0" w:color="auto"/>
            <w:left w:val="none" w:sz="0" w:space="0" w:color="auto"/>
            <w:bottom w:val="none" w:sz="0" w:space="0" w:color="auto"/>
            <w:right w:val="none" w:sz="0" w:space="0" w:color="auto"/>
          </w:divBdr>
        </w:div>
        <w:div w:id="955215337">
          <w:marLeft w:val="0"/>
          <w:marRight w:val="0"/>
          <w:marTop w:val="40"/>
          <w:marBottom w:val="40"/>
          <w:divBdr>
            <w:top w:val="none" w:sz="0" w:space="0" w:color="auto"/>
            <w:left w:val="none" w:sz="0" w:space="0" w:color="auto"/>
            <w:bottom w:val="none" w:sz="0" w:space="0" w:color="auto"/>
            <w:right w:val="none" w:sz="0" w:space="0" w:color="auto"/>
          </w:divBdr>
        </w:div>
        <w:div w:id="712074493">
          <w:marLeft w:val="0"/>
          <w:marRight w:val="0"/>
          <w:marTop w:val="40"/>
          <w:marBottom w:val="40"/>
          <w:divBdr>
            <w:top w:val="none" w:sz="0" w:space="0" w:color="auto"/>
            <w:left w:val="none" w:sz="0" w:space="0" w:color="auto"/>
            <w:bottom w:val="none" w:sz="0" w:space="0" w:color="auto"/>
            <w:right w:val="none" w:sz="0" w:space="0" w:color="auto"/>
          </w:divBdr>
        </w:div>
        <w:div w:id="1525175012">
          <w:marLeft w:val="0"/>
          <w:marRight w:val="0"/>
          <w:marTop w:val="40"/>
          <w:marBottom w:val="40"/>
          <w:divBdr>
            <w:top w:val="none" w:sz="0" w:space="0" w:color="auto"/>
            <w:left w:val="none" w:sz="0" w:space="0" w:color="auto"/>
            <w:bottom w:val="none" w:sz="0" w:space="0" w:color="auto"/>
            <w:right w:val="none" w:sz="0" w:space="0" w:color="auto"/>
          </w:divBdr>
        </w:div>
        <w:div w:id="422536184">
          <w:marLeft w:val="0"/>
          <w:marRight w:val="0"/>
          <w:marTop w:val="40"/>
          <w:marBottom w:val="40"/>
          <w:divBdr>
            <w:top w:val="none" w:sz="0" w:space="0" w:color="auto"/>
            <w:left w:val="none" w:sz="0" w:space="0" w:color="auto"/>
            <w:bottom w:val="none" w:sz="0" w:space="0" w:color="auto"/>
            <w:right w:val="none" w:sz="0" w:space="0" w:color="auto"/>
          </w:divBdr>
        </w:div>
        <w:div w:id="1221016868">
          <w:marLeft w:val="0"/>
          <w:marRight w:val="0"/>
          <w:marTop w:val="40"/>
          <w:marBottom w:val="40"/>
          <w:divBdr>
            <w:top w:val="none" w:sz="0" w:space="0" w:color="auto"/>
            <w:left w:val="none" w:sz="0" w:space="0" w:color="auto"/>
            <w:bottom w:val="none" w:sz="0" w:space="0" w:color="auto"/>
            <w:right w:val="none" w:sz="0" w:space="0" w:color="auto"/>
          </w:divBdr>
        </w:div>
        <w:div w:id="418793818">
          <w:marLeft w:val="0"/>
          <w:marRight w:val="0"/>
          <w:marTop w:val="40"/>
          <w:marBottom w:val="40"/>
          <w:divBdr>
            <w:top w:val="none" w:sz="0" w:space="0" w:color="auto"/>
            <w:left w:val="none" w:sz="0" w:space="0" w:color="auto"/>
            <w:bottom w:val="none" w:sz="0" w:space="0" w:color="auto"/>
            <w:right w:val="none" w:sz="0" w:space="0" w:color="auto"/>
          </w:divBdr>
        </w:div>
        <w:div w:id="328290258">
          <w:marLeft w:val="0"/>
          <w:marRight w:val="0"/>
          <w:marTop w:val="40"/>
          <w:marBottom w:val="40"/>
          <w:divBdr>
            <w:top w:val="none" w:sz="0" w:space="0" w:color="auto"/>
            <w:left w:val="none" w:sz="0" w:space="0" w:color="auto"/>
            <w:bottom w:val="none" w:sz="0" w:space="0" w:color="auto"/>
            <w:right w:val="none" w:sz="0" w:space="0" w:color="auto"/>
          </w:divBdr>
        </w:div>
        <w:div w:id="1159348627">
          <w:marLeft w:val="0"/>
          <w:marRight w:val="0"/>
          <w:marTop w:val="40"/>
          <w:marBottom w:val="40"/>
          <w:divBdr>
            <w:top w:val="none" w:sz="0" w:space="0" w:color="auto"/>
            <w:left w:val="none" w:sz="0" w:space="0" w:color="auto"/>
            <w:bottom w:val="none" w:sz="0" w:space="0" w:color="auto"/>
            <w:right w:val="none" w:sz="0" w:space="0" w:color="auto"/>
          </w:divBdr>
        </w:div>
        <w:div w:id="1363942395">
          <w:marLeft w:val="0"/>
          <w:marRight w:val="0"/>
          <w:marTop w:val="40"/>
          <w:marBottom w:val="40"/>
          <w:divBdr>
            <w:top w:val="none" w:sz="0" w:space="0" w:color="auto"/>
            <w:left w:val="none" w:sz="0" w:space="0" w:color="auto"/>
            <w:bottom w:val="none" w:sz="0" w:space="0" w:color="auto"/>
            <w:right w:val="none" w:sz="0" w:space="0" w:color="auto"/>
          </w:divBdr>
        </w:div>
        <w:div w:id="2086874740">
          <w:marLeft w:val="0"/>
          <w:marRight w:val="0"/>
          <w:marTop w:val="40"/>
          <w:marBottom w:val="40"/>
          <w:divBdr>
            <w:top w:val="none" w:sz="0" w:space="0" w:color="auto"/>
            <w:left w:val="none" w:sz="0" w:space="0" w:color="auto"/>
            <w:bottom w:val="none" w:sz="0" w:space="0" w:color="auto"/>
            <w:right w:val="none" w:sz="0" w:space="0" w:color="auto"/>
          </w:divBdr>
        </w:div>
        <w:div w:id="763963580">
          <w:marLeft w:val="0"/>
          <w:marRight w:val="0"/>
          <w:marTop w:val="40"/>
          <w:marBottom w:val="40"/>
          <w:divBdr>
            <w:top w:val="none" w:sz="0" w:space="0" w:color="auto"/>
            <w:left w:val="none" w:sz="0" w:space="0" w:color="auto"/>
            <w:bottom w:val="none" w:sz="0" w:space="0" w:color="auto"/>
            <w:right w:val="none" w:sz="0" w:space="0" w:color="auto"/>
          </w:divBdr>
        </w:div>
        <w:div w:id="1223981889">
          <w:marLeft w:val="0"/>
          <w:marRight w:val="0"/>
          <w:marTop w:val="40"/>
          <w:marBottom w:val="40"/>
          <w:divBdr>
            <w:top w:val="none" w:sz="0" w:space="0" w:color="auto"/>
            <w:left w:val="none" w:sz="0" w:space="0" w:color="auto"/>
            <w:bottom w:val="none" w:sz="0" w:space="0" w:color="auto"/>
            <w:right w:val="none" w:sz="0" w:space="0" w:color="auto"/>
          </w:divBdr>
        </w:div>
        <w:div w:id="152533611">
          <w:marLeft w:val="0"/>
          <w:marRight w:val="0"/>
          <w:marTop w:val="40"/>
          <w:marBottom w:val="40"/>
          <w:divBdr>
            <w:top w:val="none" w:sz="0" w:space="0" w:color="auto"/>
            <w:left w:val="none" w:sz="0" w:space="0" w:color="auto"/>
            <w:bottom w:val="none" w:sz="0" w:space="0" w:color="auto"/>
            <w:right w:val="none" w:sz="0" w:space="0" w:color="auto"/>
          </w:divBdr>
        </w:div>
        <w:div w:id="39866907">
          <w:marLeft w:val="0"/>
          <w:marRight w:val="0"/>
          <w:marTop w:val="40"/>
          <w:marBottom w:val="40"/>
          <w:divBdr>
            <w:top w:val="none" w:sz="0" w:space="0" w:color="auto"/>
            <w:left w:val="none" w:sz="0" w:space="0" w:color="auto"/>
            <w:bottom w:val="none" w:sz="0" w:space="0" w:color="auto"/>
            <w:right w:val="none" w:sz="0" w:space="0" w:color="auto"/>
          </w:divBdr>
        </w:div>
        <w:div w:id="124082968">
          <w:marLeft w:val="0"/>
          <w:marRight w:val="0"/>
          <w:marTop w:val="40"/>
          <w:marBottom w:val="40"/>
          <w:divBdr>
            <w:top w:val="none" w:sz="0" w:space="0" w:color="auto"/>
            <w:left w:val="none" w:sz="0" w:space="0" w:color="auto"/>
            <w:bottom w:val="none" w:sz="0" w:space="0" w:color="auto"/>
            <w:right w:val="none" w:sz="0" w:space="0" w:color="auto"/>
          </w:divBdr>
        </w:div>
        <w:div w:id="949705759">
          <w:marLeft w:val="0"/>
          <w:marRight w:val="0"/>
          <w:marTop w:val="40"/>
          <w:marBottom w:val="40"/>
          <w:divBdr>
            <w:top w:val="none" w:sz="0" w:space="0" w:color="auto"/>
            <w:left w:val="none" w:sz="0" w:space="0" w:color="auto"/>
            <w:bottom w:val="none" w:sz="0" w:space="0" w:color="auto"/>
            <w:right w:val="none" w:sz="0" w:space="0" w:color="auto"/>
          </w:divBdr>
        </w:div>
        <w:div w:id="1096562486">
          <w:marLeft w:val="0"/>
          <w:marRight w:val="0"/>
          <w:marTop w:val="40"/>
          <w:marBottom w:val="40"/>
          <w:divBdr>
            <w:top w:val="none" w:sz="0" w:space="0" w:color="auto"/>
            <w:left w:val="none" w:sz="0" w:space="0" w:color="auto"/>
            <w:bottom w:val="none" w:sz="0" w:space="0" w:color="auto"/>
            <w:right w:val="none" w:sz="0" w:space="0" w:color="auto"/>
          </w:divBdr>
        </w:div>
        <w:div w:id="947855590">
          <w:marLeft w:val="0"/>
          <w:marRight w:val="0"/>
          <w:marTop w:val="40"/>
          <w:marBottom w:val="40"/>
          <w:divBdr>
            <w:top w:val="none" w:sz="0" w:space="0" w:color="auto"/>
            <w:left w:val="none" w:sz="0" w:space="0" w:color="auto"/>
            <w:bottom w:val="none" w:sz="0" w:space="0" w:color="auto"/>
            <w:right w:val="none" w:sz="0" w:space="0" w:color="auto"/>
          </w:divBdr>
        </w:div>
        <w:div w:id="821432528">
          <w:marLeft w:val="0"/>
          <w:marRight w:val="0"/>
          <w:marTop w:val="40"/>
          <w:marBottom w:val="40"/>
          <w:divBdr>
            <w:top w:val="none" w:sz="0" w:space="0" w:color="auto"/>
            <w:left w:val="none" w:sz="0" w:space="0" w:color="auto"/>
            <w:bottom w:val="none" w:sz="0" w:space="0" w:color="auto"/>
            <w:right w:val="none" w:sz="0" w:space="0" w:color="auto"/>
          </w:divBdr>
        </w:div>
        <w:div w:id="179587547">
          <w:marLeft w:val="0"/>
          <w:marRight w:val="0"/>
          <w:marTop w:val="40"/>
          <w:marBottom w:val="40"/>
          <w:divBdr>
            <w:top w:val="none" w:sz="0" w:space="0" w:color="auto"/>
            <w:left w:val="none" w:sz="0" w:space="0" w:color="auto"/>
            <w:bottom w:val="none" w:sz="0" w:space="0" w:color="auto"/>
            <w:right w:val="none" w:sz="0" w:space="0" w:color="auto"/>
          </w:divBdr>
        </w:div>
        <w:div w:id="2098478545">
          <w:marLeft w:val="0"/>
          <w:marRight w:val="0"/>
          <w:marTop w:val="40"/>
          <w:marBottom w:val="40"/>
          <w:divBdr>
            <w:top w:val="none" w:sz="0" w:space="0" w:color="auto"/>
            <w:left w:val="none" w:sz="0" w:space="0" w:color="auto"/>
            <w:bottom w:val="none" w:sz="0" w:space="0" w:color="auto"/>
            <w:right w:val="none" w:sz="0" w:space="0" w:color="auto"/>
          </w:divBdr>
        </w:div>
        <w:div w:id="502941161">
          <w:marLeft w:val="0"/>
          <w:marRight w:val="0"/>
          <w:marTop w:val="40"/>
          <w:marBottom w:val="40"/>
          <w:divBdr>
            <w:top w:val="none" w:sz="0" w:space="0" w:color="auto"/>
            <w:left w:val="none" w:sz="0" w:space="0" w:color="auto"/>
            <w:bottom w:val="none" w:sz="0" w:space="0" w:color="auto"/>
            <w:right w:val="none" w:sz="0" w:space="0" w:color="auto"/>
          </w:divBdr>
        </w:div>
        <w:div w:id="598298906">
          <w:marLeft w:val="0"/>
          <w:marRight w:val="0"/>
          <w:marTop w:val="40"/>
          <w:marBottom w:val="40"/>
          <w:divBdr>
            <w:top w:val="none" w:sz="0" w:space="0" w:color="auto"/>
            <w:left w:val="none" w:sz="0" w:space="0" w:color="auto"/>
            <w:bottom w:val="none" w:sz="0" w:space="0" w:color="auto"/>
            <w:right w:val="none" w:sz="0" w:space="0" w:color="auto"/>
          </w:divBdr>
        </w:div>
        <w:div w:id="2043089106">
          <w:marLeft w:val="0"/>
          <w:marRight w:val="0"/>
          <w:marTop w:val="40"/>
          <w:marBottom w:val="40"/>
          <w:divBdr>
            <w:top w:val="none" w:sz="0" w:space="0" w:color="auto"/>
            <w:left w:val="none" w:sz="0" w:space="0" w:color="auto"/>
            <w:bottom w:val="none" w:sz="0" w:space="0" w:color="auto"/>
            <w:right w:val="none" w:sz="0" w:space="0" w:color="auto"/>
          </w:divBdr>
        </w:div>
        <w:div w:id="1661810921">
          <w:marLeft w:val="0"/>
          <w:marRight w:val="0"/>
          <w:marTop w:val="40"/>
          <w:marBottom w:val="40"/>
          <w:divBdr>
            <w:top w:val="none" w:sz="0" w:space="0" w:color="auto"/>
            <w:left w:val="none" w:sz="0" w:space="0" w:color="auto"/>
            <w:bottom w:val="none" w:sz="0" w:space="0" w:color="auto"/>
            <w:right w:val="none" w:sz="0" w:space="0" w:color="auto"/>
          </w:divBdr>
        </w:div>
        <w:div w:id="1244292441">
          <w:marLeft w:val="0"/>
          <w:marRight w:val="0"/>
          <w:marTop w:val="40"/>
          <w:marBottom w:val="40"/>
          <w:divBdr>
            <w:top w:val="none" w:sz="0" w:space="0" w:color="auto"/>
            <w:left w:val="none" w:sz="0" w:space="0" w:color="auto"/>
            <w:bottom w:val="none" w:sz="0" w:space="0" w:color="auto"/>
            <w:right w:val="none" w:sz="0" w:space="0" w:color="auto"/>
          </w:divBdr>
        </w:div>
        <w:div w:id="919825308">
          <w:marLeft w:val="0"/>
          <w:marRight w:val="0"/>
          <w:marTop w:val="40"/>
          <w:marBottom w:val="40"/>
          <w:divBdr>
            <w:top w:val="none" w:sz="0" w:space="0" w:color="auto"/>
            <w:left w:val="none" w:sz="0" w:space="0" w:color="auto"/>
            <w:bottom w:val="none" w:sz="0" w:space="0" w:color="auto"/>
            <w:right w:val="none" w:sz="0" w:space="0" w:color="auto"/>
          </w:divBdr>
        </w:div>
        <w:div w:id="1897666049">
          <w:marLeft w:val="0"/>
          <w:marRight w:val="0"/>
          <w:marTop w:val="40"/>
          <w:marBottom w:val="40"/>
          <w:divBdr>
            <w:top w:val="none" w:sz="0" w:space="0" w:color="auto"/>
            <w:left w:val="none" w:sz="0" w:space="0" w:color="auto"/>
            <w:bottom w:val="none" w:sz="0" w:space="0" w:color="auto"/>
            <w:right w:val="none" w:sz="0" w:space="0" w:color="auto"/>
          </w:divBdr>
        </w:div>
        <w:div w:id="1060252622">
          <w:marLeft w:val="0"/>
          <w:marRight w:val="0"/>
          <w:marTop w:val="40"/>
          <w:marBottom w:val="40"/>
          <w:divBdr>
            <w:top w:val="none" w:sz="0" w:space="0" w:color="auto"/>
            <w:left w:val="none" w:sz="0" w:space="0" w:color="auto"/>
            <w:bottom w:val="none" w:sz="0" w:space="0" w:color="auto"/>
            <w:right w:val="none" w:sz="0" w:space="0" w:color="auto"/>
          </w:divBdr>
        </w:div>
        <w:div w:id="338698181">
          <w:marLeft w:val="0"/>
          <w:marRight w:val="0"/>
          <w:marTop w:val="40"/>
          <w:marBottom w:val="40"/>
          <w:divBdr>
            <w:top w:val="none" w:sz="0" w:space="0" w:color="auto"/>
            <w:left w:val="none" w:sz="0" w:space="0" w:color="auto"/>
            <w:bottom w:val="none" w:sz="0" w:space="0" w:color="auto"/>
            <w:right w:val="none" w:sz="0" w:space="0" w:color="auto"/>
          </w:divBdr>
        </w:div>
        <w:div w:id="1541087671">
          <w:marLeft w:val="0"/>
          <w:marRight w:val="0"/>
          <w:marTop w:val="40"/>
          <w:marBottom w:val="40"/>
          <w:divBdr>
            <w:top w:val="none" w:sz="0" w:space="0" w:color="auto"/>
            <w:left w:val="none" w:sz="0" w:space="0" w:color="auto"/>
            <w:bottom w:val="none" w:sz="0" w:space="0" w:color="auto"/>
            <w:right w:val="none" w:sz="0" w:space="0" w:color="auto"/>
          </w:divBdr>
        </w:div>
        <w:div w:id="2031107966">
          <w:marLeft w:val="0"/>
          <w:marRight w:val="0"/>
          <w:marTop w:val="40"/>
          <w:marBottom w:val="40"/>
          <w:divBdr>
            <w:top w:val="none" w:sz="0" w:space="0" w:color="auto"/>
            <w:left w:val="none" w:sz="0" w:space="0" w:color="auto"/>
            <w:bottom w:val="none" w:sz="0" w:space="0" w:color="auto"/>
            <w:right w:val="none" w:sz="0" w:space="0" w:color="auto"/>
          </w:divBdr>
        </w:div>
        <w:div w:id="1493373809">
          <w:marLeft w:val="0"/>
          <w:marRight w:val="0"/>
          <w:marTop w:val="40"/>
          <w:marBottom w:val="40"/>
          <w:divBdr>
            <w:top w:val="none" w:sz="0" w:space="0" w:color="auto"/>
            <w:left w:val="none" w:sz="0" w:space="0" w:color="auto"/>
            <w:bottom w:val="none" w:sz="0" w:space="0" w:color="auto"/>
            <w:right w:val="none" w:sz="0" w:space="0" w:color="auto"/>
          </w:divBdr>
        </w:div>
        <w:div w:id="1946114293">
          <w:marLeft w:val="0"/>
          <w:marRight w:val="0"/>
          <w:marTop w:val="40"/>
          <w:marBottom w:val="40"/>
          <w:divBdr>
            <w:top w:val="none" w:sz="0" w:space="0" w:color="auto"/>
            <w:left w:val="none" w:sz="0" w:space="0" w:color="auto"/>
            <w:bottom w:val="none" w:sz="0" w:space="0" w:color="auto"/>
            <w:right w:val="none" w:sz="0" w:space="0" w:color="auto"/>
          </w:divBdr>
        </w:div>
        <w:div w:id="1248072486">
          <w:marLeft w:val="0"/>
          <w:marRight w:val="0"/>
          <w:marTop w:val="40"/>
          <w:marBottom w:val="40"/>
          <w:divBdr>
            <w:top w:val="none" w:sz="0" w:space="0" w:color="auto"/>
            <w:left w:val="none" w:sz="0" w:space="0" w:color="auto"/>
            <w:bottom w:val="none" w:sz="0" w:space="0" w:color="auto"/>
            <w:right w:val="none" w:sz="0" w:space="0" w:color="auto"/>
          </w:divBdr>
        </w:div>
        <w:div w:id="881478780">
          <w:marLeft w:val="0"/>
          <w:marRight w:val="0"/>
          <w:marTop w:val="40"/>
          <w:marBottom w:val="40"/>
          <w:divBdr>
            <w:top w:val="none" w:sz="0" w:space="0" w:color="auto"/>
            <w:left w:val="none" w:sz="0" w:space="0" w:color="auto"/>
            <w:bottom w:val="none" w:sz="0" w:space="0" w:color="auto"/>
            <w:right w:val="none" w:sz="0" w:space="0" w:color="auto"/>
          </w:divBdr>
        </w:div>
        <w:div w:id="1215847280">
          <w:marLeft w:val="0"/>
          <w:marRight w:val="0"/>
          <w:marTop w:val="40"/>
          <w:marBottom w:val="40"/>
          <w:divBdr>
            <w:top w:val="none" w:sz="0" w:space="0" w:color="auto"/>
            <w:left w:val="none" w:sz="0" w:space="0" w:color="auto"/>
            <w:bottom w:val="none" w:sz="0" w:space="0" w:color="auto"/>
            <w:right w:val="none" w:sz="0" w:space="0" w:color="auto"/>
          </w:divBdr>
        </w:div>
        <w:div w:id="2096785733">
          <w:marLeft w:val="0"/>
          <w:marRight w:val="0"/>
          <w:marTop w:val="40"/>
          <w:marBottom w:val="40"/>
          <w:divBdr>
            <w:top w:val="none" w:sz="0" w:space="0" w:color="auto"/>
            <w:left w:val="none" w:sz="0" w:space="0" w:color="auto"/>
            <w:bottom w:val="none" w:sz="0" w:space="0" w:color="auto"/>
            <w:right w:val="none" w:sz="0" w:space="0" w:color="auto"/>
          </w:divBdr>
        </w:div>
        <w:div w:id="797651360">
          <w:marLeft w:val="0"/>
          <w:marRight w:val="0"/>
          <w:marTop w:val="40"/>
          <w:marBottom w:val="40"/>
          <w:divBdr>
            <w:top w:val="none" w:sz="0" w:space="0" w:color="auto"/>
            <w:left w:val="none" w:sz="0" w:space="0" w:color="auto"/>
            <w:bottom w:val="none" w:sz="0" w:space="0" w:color="auto"/>
            <w:right w:val="none" w:sz="0" w:space="0" w:color="auto"/>
          </w:divBdr>
        </w:div>
        <w:div w:id="1548057884">
          <w:marLeft w:val="0"/>
          <w:marRight w:val="0"/>
          <w:marTop w:val="40"/>
          <w:marBottom w:val="40"/>
          <w:divBdr>
            <w:top w:val="none" w:sz="0" w:space="0" w:color="auto"/>
            <w:left w:val="none" w:sz="0" w:space="0" w:color="auto"/>
            <w:bottom w:val="none" w:sz="0" w:space="0" w:color="auto"/>
            <w:right w:val="none" w:sz="0" w:space="0" w:color="auto"/>
          </w:divBdr>
        </w:div>
        <w:div w:id="1343044520">
          <w:marLeft w:val="0"/>
          <w:marRight w:val="0"/>
          <w:marTop w:val="40"/>
          <w:marBottom w:val="40"/>
          <w:divBdr>
            <w:top w:val="none" w:sz="0" w:space="0" w:color="auto"/>
            <w:left w:val="none" w:sz="0" w:space="0" w:color="auto"/>
            <w:bottom w:val="none" w:sz="0" w:space="0" w:color="auto"/>
            <w:right w:val="none" w:sz="0" w:space="0" w:color="auto"/>
          </w:divBdr>
        </w:div>
        <w:div w:id="594437705">
          <w:marLeft w:val="0"/>
          <w:marRight w:val="0"/>
          <w:marTop w:val="40"/>
          <w:marBottom w:val="40"/>
          <w:divBdr>
            <w:top w:val="none" w:sz="0" w:space="0" w:color="auto"/>
            <w:left w:val="none" w:sz="0" w:space="0" w:color="auto"/>
            <w:bottom w:val="none" w:sz="0" w:space="0" w:color="auto"/>
            <w:right w:val="none" w:sz="0" w:space="0" w:color="auto"/>
          </w:divBdr>
        </w:div>
        <w:div w:id="833226245">
          <w:marLeft w:val="0"/>
          <w:marRight w:val="0"/>
          <w:marTop w:val="40"/>
          <w:marBottom w:val="40"/>
          <w:divBdr>
            <w:top w:val="none" w:sz="0" w:space="0" w:color="auto"/>
            <w:left w:val="none" w:sz="0" w:space="0" w:color="auto"/>
            <w:bottom w:val="none" w:sz="0" w:space="0" w:color="auto"/>
            <w:right w:val="none" w:sz="0" w:space="0" w:color="auto"/>
          </w:divBdr>
        </w:div>
        <w:div w:id="1922712742">
          <w:marLeft w:val="0"/>
          <w:marRight w:val="0"/>
          <w:marTop w:val="40"/>
          <w:marBottom w:val="40"/>
          <w:divBdr>
            <w:top w:val="none" w:sz="0" w:space="0" w:color="auto"/>
            <w:left w:val="none" w:sz="0" w:space="0" w:color="auto"/>
            <w:bottom w:val="none" w:sz="0" w:space="0" w:color="auto"/>
            <w:right w:val="none" w:sz="0" w:space="0" w:color="auto"/>
          </w:divBdr>
        </w:div>
        <w:div w:id="760491844">
          <w:marLeft w:val="0"/>
          <w:marRight w:val="0"/>
          <w:marTop w:val="40"/>
          <w:marBottom w:val="40"/>
          <w:divBdr>
            <w:top w:val="none" w:sz="0" w:space="0" w:color="auto"/>
            <w:left w:val="none" w:sz="0" w:space="0" w:color="auto"/>
            <w:bottom w:val="none" w:sz="0" w:space="0" w:color="auto"/>
            <w:right w:val="none" w:sz="0" w:space="0" w:color="auto"/>
          </w:divBdr>
        </w:div>
        <w:div w:id="1270044673">
          <w:marLeft w:val="0"/>
          <w:marRight w:val="0"/>
          <w:marTop w:val="40"/>
          <w:marBottom w:val="40"/>
          <w:divBdr>
            <w:top w:val="none" w:sz="0" w:space="0" w:color="auto"/>
            <w:left w:val="none" w:sz="0" w:space="0" w:color="auto"/>
            <w:bottom w:val="none" w:sz="0" w:space="0" w:color="auto"/>
            <w:right w:val="none" w:sz="0" w:space="0" w:color="auto"/>
          </w:divBdr>
        </w:div>
        <w:div w:id="1340809903">
          <w:marLeft w:val="0"/>
          <w:marRight w:val="0"/>
          <w:marTop w:val="40"/>
          <w:marBottom w:val="40"/>
          <w:divBdr>
            <w:top w:val="none" w:sz="0" w:space="0" w:color="auto"/>
            <w:left w:val="none" w:sz="0" w:space="0" w:color="auto"/>
            <w:bottom w:val="none" w:sz="0" w:space="0" w:color="auto"/>
            <w:right w:val="none" w:sz="0" w:space="0" w:color="auto"/>
          </w:divBdr>
        </w:div>
        <w:div w:id="838425414">
          <w:marLeft w:val="0"/>
          <w:marRight w:val="0"/>
          <w:marTop w:val="40"/>
          <w:marBottom w:val="40"/>
          <w:divBdr>
            <w:top w:val="none" w:sz="0" w:space="0" w:color="auto"/>
            <w:left w:val="none" w:sz="0" w:space="0" w:color="auto"/>
            <w:bottom w:val="none" w:sz="0" w:space="0" w:color="auto"/>
            <w:right w:val="none" w:sz="0" w:space="0" w:color="auto"/>
          </w:divBdr>
        </w:div>
        <w:div w:id="579145131">
          <w:marLeft w:val="0"/>
          <w:marRight w:val="0"/>
          <w:marTop w:val="40"/>
          <w:marBottom w:val="40"/>
          <w:divBdr>
            <w:top w:val="none" w:sz="0" w:space="0" w:color="auto"/>
            <w:left w:val="none" w:sz="0" w:space="0" w:color="auto"/>
            <w:bottom w:val="none" w:sz="0" w:space="0" w:color="auto"/>
            <w:right w:val="none" w:sz="0" w:space="0" w:color="auto"/>
          </w:divBdr>
        </w:div>
        <w:div w:id="1610353541">
          <w:marLeft w:val="0"/>
          <w:marRight w:val="0"/>
          <w:marTop w:val="40"/>
          <w:marBottom w:val="40"/>
          <w:divBdr>
            <w:top w:val="none" w:sz="0" w:space="0" w:color="auto"/>
            <w:left w:val="none" w:sz="0" w:space="0" w:color="auto"/>
            <w:bottom w:val="none" w:sz="0" w:space="0" w:color="auto"/>
            <w:right w:val="none" w:sz="0" w:space="0" w:color="auto"/>
          </w:divBdr>
        </w:div>
        <w:div w:id="1754014332">
          <w:marLeft w:val="0"/>
          <w:marRight w:val="0"/>
          <w:marTop w:val="40"/>
          <w:marBottom w:val="40"/>
          <w:divBdr>
            <w:top w:val="none" w:sz="0" w:space="0" w:color="auto"/>
            <w:left w:val="none" w:sz="0" w:space="0" w:color="auto"/>
            <w:bottom w:val="none" w:sz="0" w:space="0" w:color="auto"/>
            <w:right w:val="none" w:sz="0" w:space="0" w:color="auto"/>
          </w:divBdr>
        </w:div>
        <w:div w:id="2146652773">
          <w:marLeft w:val="0"/>
          <w:marRight w:val="0"/>
          <w:marTop w:val="40"/>
          <w:marBottom w:val="40"/>
          <w:divBdr>
            <w:top w:val="none" w:sz="0" w:space="0" w:color="auto"/>
            <w:left w:val="none" w:sz="0" w:space="0" w:color="auto"/>
            <w:bottom w:val="none" w:sz="0" w:space="0" w:color="auto"/>
            <w:right w:val="none" w:sz="0" w:space="0" w:color="auto"/>
          </w:divBdr>
        </w:div>
        <w:div w:id="37316886">
          <w:marLeft w:val="0"/>
          <w:marRight w:val="0"/>
          <w:marTop w:val="40"/>
          <w:marBottom w:val="40"/>
          <w:divBdr>
            <w:top w:val="none" w:sz="0" w:space="0" w:color="auto"/>
            <w:left w:val="none" w:sz="0" w:space="0" w:color="auto"/>
            <w:bottom w:val="none" w:sz="0" w:space="0" w:color="auto"/>
            <w:right w:val="none" w:sz="0" w:space="0" w:color="auto"/>
          </w:divBdr>
        </w:div>
        <w:div w:id="539561033">
          <w:marLeft w:val="0"/>
          <w:marRight w:val="0"/>
          <w:marTop w:val="40"/>
          <w:marBottom w:val="40"/>
          <w:divBdr>
            <w:top w:val="none" w:sz="0" w:space="0" w:color="auto"/>
            <w:left w:val="none" w:sz="0" w:space="0" w:color="auto"/>
            <w:bottom w:val="none" w:sz="0" w:space="0" w:color="auto"/>
            <w:right w:val="none" w:sz="0" w:space="0" w:color="auto"/>
          </w:divBdr>
        </w:div>
        <w:div w:id="1790316838">
          <w:marLeft w:val="0"/>
          <w:marRight w:val="0"/>
          <w:marTop w:val="40"/>
          <w:marBottom w:val="40"/>
          <w:divBdr>
            <w:top w:val="none" w:sz="0" w:space="0" w:color="auto"/>
            <w:left w:val="none" w:sz="0" w:space="0" w:color="auto"/>
            <w:bottom w:val="none" w:sz="0" w:space="0" w:color="auto"/>
            <w:right w:val="none" w:sz="0" w:space="0" w:color="auto"/>
          </w:divBdr>
        </w:div>
        <w:div w:id="2024355191">
          <w:marLeft w:val="0"/>
          <w:marRight w:val="0"/>
          <w:marTop w:val="40"/>
          <w:marBottom w:val="40"/>
          <w:divBdr>
            <w:top w:val="none" w:sz="0" w:space="0" w:color="auto"/>
            <w:left w:val="none" w:sz="0" w:space="0" w:color="auto"/>
            <w:bottom w:val="none" w:sz="0" w:space="0" w:color="auto"/>
            <w:right w:val="none" w:sz="0" w:space="0" w:color="auto"/>
          </w:divBdr>
        </w:div>
        <w:div w:id="522400946">
          <w:marLeft w:val="0"/>
          <w:marRight w:val="0"/>
          <w:marTop w:val="40"/>
          <w:marBottom w:val="40"/>
          <w:divBdr>
            <w:top w:val="none" w:sz="0" w:space="0" w:color="auto"/>
            <w:left w:val="none" w:sz="0" w:space="0" w:color="auto"/>
            <w:bottom w:val="none" w:sz="0" w:space="0" w:color="auto"/>
            <w:right w:val="none" w:sz="0" w:space="0" w:color="auto"/>
          </w:divBdr>
        </w:div>
        <w:div w:id="916476378">
          <w:marLeft w:val="0"/>
          <w:marRight w:val="0"/>
          <w:marTop w:val="40"/>
          <w:marBottom w:val="40"/>
          <w:divBdr>
            <w:top w:val="none" w:sz="0" w:space="0" w:color="auto"/>
            <w:left w:val="none" w:sz="0" w:space="0" w:color="auto"/>
            <w:bottom w:val="none" w:sz="0" w:space="0" w:color="auto"/>
            <w:right w:val="none" w:sz="0" w:space="0" w:color="auto"/>
          </w:divBdr>
        </w:div>
        <w:div w:id="716779118">
          <w:marLeft w:val="0"/>
          <w:marRight w:val="0"/>
          <w:marTop w:val="40"/>
          <w:marBottom w:val="40"/>
          <w:divBdr>
            <w:top w:val="none" w:sz="0" w:space="0" w:color="auto"/>
            <w:left w:val="none" w:sz="0" w:space="0" w:color="auto"/>
            <w:bottom w:val="none" w:sz="0" w:space="0" w:color="auto"/>
            <w:right w:val="none" w:sz="0" w:space="0" w:color="auto"/>
          </w:divBdr>
        </w:div>
        <w:div w:id="1064916287">
          <w:marLeft w:val="0"/>
          <w:marRight w:val="0"/>
          <w:marTop w:val="40"/>
          <w:marBottom w:val="40"/>
          <w:divBdr>
            <w:top w:val="none" w:sz="0" w:space="0" w:color="auto"/>
            <w:left w:val="none" w:sz="0" w:space="0" w:color="auto"/>
            <w:bottom w:val="none" w:sz="0" w:space="0" w:color="auto"/>
            <w:right w:val="none" w:sz="0" w:space="0" w:color="auto"/>
          </w:divBdr>
        </w:div>
        <w:div w:id="1999720901">
          <w:marLeft w:val="0"/>
          <w:marRight w:val="0"/>
          <w:marTop w:val="40"/>
          <w:marBottom w:val="40"/>
          <w:divBdr>
            <w:top w:val="none" w:sz="0" w:space="0" w:color="auto"/>
            <w:left w:val="none" w:sz="0" w:space="0" w:color="auto"/>
            <w:bottom w:val="none" w:sz="0" w:space="0" w:color="auto"/>
            <w:right w:val="none" w:sz="0" w:space="0" w:color="auto"/>
          </w:divBdr>
        </w:div>
        <w:div w:id="73478233">
          <w:marLeft w:val="0"/>
          <w:marRight w:val="0"/>
          <w:marTop w:val="40"/>
          <w:marBottom w:val="40"/>
          <w:divBdr>
            <w:top w:val="none" w:sz="0" w:space="0" w:color="auto"/>
            <w:left w:val="none" w:sz="0" w:space="0" w:color="auto"/>
            <w:bottom w:val="none" w:sz="0" w:space="0" w:color="auto"/>
            <w:right w:val="none" w:sz="0" w:space="0" w:color="auto"/>
          </w:divBdr>
        </w:div>
        <w:div w:id="1318068077">
          <w:marLeft w:val="0"/>
          <w:marRight w:val="0"/>
          <w:marTop w:val="40"/>
          <w:marBottom w:val="40"/>
          <w:divBdr>
            <w:top w:val="none" w:sz="0" w:space="0" w:color="auto"/>
            <w:left w:val="none" w:sz="0" w:space="0" w:color="auto"/>
            <w:bottom w:val="none" w:sz="0" w:space="0" w:color="auto"/>
            <w:right w:val="none" w:sz="0" w:space="0" w:color="auto"/>
          </w:divBdr>
        </w:div>
        <w:div w:id="889462565">
          <w:marLeft w:val="0"/>
          <w:marRight w:val="0"/>
          <w:marTop w:val="40"/>
          <w:marBottom w:val="40"/>
          <w:divBdr>
            <w:top w:val="none" w:sz="0" w:space="0" w:color="auto"/>
            <w:left w:val="none" w:sz="0" w:space="0" w:color="auto"/>
            <w:bottom w:val="none" w:sz="0" w:space="0" w:color="auto"/>
            <w:right w:val="none" w:sz="0" w:space="0" w:color="auto"/>
          </w:divBdr>
        </w:div>
        <w:div w:id="1860582839">
          <w:marLeft w:val="0"/>
          <w:marRight w:val="0"/>
          <w:marTop w:val="40"/>
          <w:marBottom w:val="40"/>
          <w:divBdr>
            <w:top w:val="none" w:sz="0" w:space="0" w:color="auto"/>
            <w:left w:val="none" w:sz="0" w:space="0" w:color="auto"/>
            <w:bottom w:val="none" w:sz="0" w:space="0" w:color="auto"/>
            <w:right w:val="none" w:sz="0" w:space="0" w:color="auto"/>
          </w:divBdr>
        </w:div>
        <w:div w:id="618529354">
          <w:marLeft w:val="0"/>
          <w:marRight w:val="0"/>
          <w:marTop w:val="40"/>
          <w:marBottom w:val="40"/>
          <w:divBdr>
            <w:top w:val="none" w:sz="0" w:space="0" w:color="auto"/>
            <w:left w:val="none" w:sz="0" w:space="0" w:color="auto"/>
            <w:bottom w:val="none" w:sz="0" w:space="0" w:color="auto"/>
            <w:right w:val="none" w:sz="0" w:space="0" w:color="auto"/>
          </w:divBdr>
        </w:div>
        <w:div w:id="1668242380">
          <w:marLeft w:val="0"/>
          <w:marRight w:val="0"/>
          <w:marTop w:val="40"/>
          <w:marBottom w:val="40"/>
          <w:divBdr>
            <w:top w:val="none" w:sz="0" w:space="0" w:color="auto"/>
            <w:left w:val="none" w:sz="0" w:space="0" w:color="auto"/>
            <w:bottom w:val="none" w:sz="0" w:space="0" w:color="auto"/>
            <w:right w:val="none" w:sz="0" w:space="0" w:color="auto"/>
          </w:divBdr>
        </w:div>
        <w:div w:id="374504452">
          <w:marLeft w:val="171"/>
          <w:marRight w:val="0"/>
          <w:marTop w:val="40"/>
          <w:marBottom w:val="40"/>
          <w:divBdr>
            <w:top w:val="none" w:sz="0" w:space="0" w:color="auto"/>
            <w:left w:val="none" w:sz="0" w:space="0" w:color="auto"/>
            <w:bottom w:val="none" w:sz="0" w:space="0" w:color="auto"/>
            <w:right w:val="none" w:sz="0" w:space="0" w:color="auto"/>
          </w:divBdr>
        </w:div>
        <w:div w:id="1216769601">
          <w:marLeft w:val="0"/>
          <w:marRight w:val="0"/>
          <w:marTop w:val="40"/>
          <w:marBottom w:val="40"/>
          <w:divBdr>
            <w:top w:val="none" w:sz="0" w:space="0" w:color="auto"/>
            <w:left w:val="none" w:sz="0" w:space="0" w:color="auto"/>
            <w:bottom w:val="none" w:sz="0" w:space="0" w:color="auto"/>
            <w:right w:val="none" w:sz="0" w:space="0" w:color="auto"/>
          </w:divBdr>
        </w:div>
        <w:div w:id="1726027728">
          <w:marLeft w:val="0"/>
          <w:marRight w:val="0"/>
          <w:marTop w:val="40"/>
          <w:marBottom w:val="40"/>
          <w:divBdr>
            <w:top w:val="none" w:sz="0" w:space="0" w:color="auto"/>
            <w:left w:val="none" w:sz="0" w:space="0" w:color="auto"/>
            <w:bottom w:val="none" w:sz="0" w:space="0" w:color="auto"/>
            <w:right w:val="none" w:sz="0" w:space="0" w:color="auto"/>
          </w:divBdr>
        </w:div>
        <w:div w:id="558564230">
          <w:marLeft w:val="0"/>
          <w:marRight w:val="0"/>
          <w:marTop w:val="0"/>
          <w:marBottom w:val="101"/>
          <w:divBdr>
            <w:top w:val="none" w:sz="0" w:space="0" w:color="auto"/>
            <w:left w:val="none" w:sz="0" w:space="0" w:color="auto"/>
            <w:bottom w:val="none" w:sz="0" w:space="0" w:color="auto"/>
            <w:right w:val="none" w:sz="0" w:space="0" w:color="auto"/>
          </w:divBdr>
        </w:div>
        <w:div w:id="974333865">
          <w:marLeft w:val="0"/>
          <w:marRight w:val="0"/>
          <w:marTop w:val="20"/>
          <w:marBottom w:val="60"/>
          <w:divBdr>
            <w:top w:val="none" w:sz="0" w:space="0" w:color="auto"/>
            <w:left w:val="none" w:sz="0" w:space="0" w:color="auto"/>
            <w:bottom w:val="none" w:sz="0" w:space="0" w:color="auto"/>
            <w:right w:val="none" w:sz="0" w:space="0" w:color="auto"/>
          </w:divBdr>
        </w:div>
        <w:div w:id="150950209">
          <w:marLeft w:val="0"/>
          <w:marRight w:val="0"/>
          <w:marTop w:val="20"/>
          <w:marBottom w:val="60"/>
          <w:divBdr>
            <w:top w:val="none" w:sz="0" w:space="0" w:color="auto"/>
            <w:left w:val="none" w:sz="0" w:space="0" w:color="auto"/>
            <w:bottom w:val="none" w:sz="0" w:space="0" w:color="auto"/>
            <w:right w:val="none" w:sz="0" w:space="0" w:color="auto"/>
          </w:divBdr>
        </w:div>
        <w:div w:id="987824953">
          <w:marLeft w:val="0"/>
          <w:marRight w:val="0"/>
          <w:marTop w:val="20"/>
          <w:marBottom w:val="60"/>
          <w:divBdr>
            <w:top w:val="none" w:sz="0" w:space="0" w:color="auto"/>
            <w:left w:val="none" w:sz="0" w:space="0" w:color="auto"/>
            <w:bottom w:val="none" w:sz="0" w:space="0" w:color="auto"/>
            <w:right w:val="none" w:sz="0" w:space="0" w:color="auto"/>
          </w:divBdr>
        </w:div>
        <w:div w:id="676153103">
          <w:marLeft w:val="0"/>
          <w:marRight w:val="0"/>
          <w:marTop w:val="20"/>
          <w:marBottom w:val="60"/>
          <w:divBdr>
            <w:top w:val="none" w:sz="0" w:space="0" w:color="auto"/>
            <w:left w:val="none" w:sz="0" w:space="0" w:color="auto"/>
            <w:bottom w:val="none" w:sz="0" w:space="0" w:color="auto"/>
            <w:right w:val="none" w:sz="0" w:space="0" w:color="auto"/>
          </w:divBdr>
        </w:div>
        <w:div w:id="615604160">
          <w:marLeft w:val="0"/>
          <w:marRight w:val="0"/>
          <w:marTop w:val="20"/>
          <w:marBottom w:val="60"/>
          <w:divBdr>
            <w:top w:val="none" w:sz="0" w:space="0" w:color="auto"/>
            <w:left w:val="none" w:sz="0" w:space="0" w:color="auto"/>
            <w:bottom w:val="none" w:sz="0" w:space="0" w:color="auto"/>
            <w:right w:val="none" w:sz="0" w:space="0" w:color="auto"/>
          </w:divBdr>
        </w:div>
        <w:div w:id="1585140280">
          <w:marLeft w:val="0"/>
          <w:marRight w:val="0"/>
          <w:marTop w:val="20"/>
          <w:marBottom w:val="60"/>
          <w:divBdr>
            <w:top w:val="none" w:sz="0" w:space="0" w:color="auto"/>
            <w:left w:val="none" w:sz="0" w:space="0" w:color="auto"/>
            <w:bottom w:val="none" w:sz="0" w:space="0" w:color="auto"/>
            <w:right w:val="none" w:sz="0" w:space="0" w:color="auto"/>
          </w:divBdr>
        </w:div>
        <w:div w:id="1547913252">
          <w:marLeft w:val="0"/>
          <w:marRight w:val="0"/>
          <w:marTop w:val="20"/>
          <w:marBottom w:val="60"/>
          <w:divBdr>
            <w:top w:val="none" w:sz="0" w:space="0" w:color="auto"/>
            <w:left w:val="none" w:sz="0" w:space="0" w:color="auto"/>
            <w:bottom w:val="none" w:sz="0" w:space="0" w:color="auto"/>
            <w:right w:val="none" w:sz="0" w:space="0" w:color="auto"/>
          </w:divBdr>
        </w:div>
        <w:div w:id="652176335">
          <w:marLeft w:val="0"/>
          <w:marRight w:val="0"/>
          <w:marTop w:val="20"/>
          <w:marBottom w:val="60"/>
          <w:divBdr>
            <w:top w:val="none" w:sz="0" w:space="0" w:color="auto"/>
            <w:left w:val="none" w:sz="0" w:space="0" w:color="auto"/>
            <w:bottom w:val="none" w:sz="0" w:space="0" w:color="auto"/>
            <w:right w:val="none" w:sz="0" w:space="0" w:color="auto"/>
          </w:divBdr>
        </w:div>
        <w:div w:id="270554246">
          <w:marLeft w:val="0"/>
          <w:marRight w:val="0"/>
          <w:marTop w:val="20"/>
          <w:marBottom w:val="60"/>
          <w:divBdr>
            <w:top w:val="none" w:sz="0" w:space="0" w:color="auto"/>
            <w:left w:val="none" w:sz="0" w:space="0" w:color="auto"/>
            <w:bottom w:val="none" w:sz="0" w:space="0" w:color="auto"/>
            <w:right w:val="none" w:sz="0" w:space="0" w:color="auto"/>
          </w:divBdr>
        </w:div>
        <w:div w:id="768308450">
          <w:marLeft w:val="0"/>
          <w:marRight w:val="0"/>
          <w:marTop w:val="20"/>
          <w:marBottom w:val="20"/>
          <w:divBdr>
            <w:top w:val="none" w:sz="0" w:space="0" w:color="auto"/>
            <w:left w:val="none" w:sz="0" w:space="0" w:color="auto"/>
            <w:bottom w:val="none" w:sz="0" w:space="0" w:color="auto"/>
            <w:right w:val="none" w:sz="0" w:space="0" w:color="auto"/>
          </w:divBdr>
        </w:div>
        <w:div w:id="1005208466">
          <w:marLeft w:val="0"/>
          <w:marRight w:val="0"/>
          <w:marTop w:val="20"/>
          <w:marBottom w:val="20"/>
          <w:divBdr>
            <w:top w:val="none" w:sz="0" w:space="0" w:color="auto"/>
            <w:left w:val="none" w:sz="0" w:space="0" w:color="auto"/>
            <w:bottom w:val="none" w:sz="0" w:space="0" w:color="auto"/>
            <w:right w:val="none" w:sz="0" w:space="0" w:color="auto"/>
          </w:divBdr>
        </w:div>
        <w:div w:id="1363165633">
          <w:marLeft w:val="0"/>
          <w:marRight w:val="0"/>
          <w:marTop w:val="20"/>
          <w:marBottom w:val="20"/>
          <w:divBdr>
            <w:top w:val="none" w:sz="0" w:space="0" w:color="auto"/>
            <w:left w:val="none" w:sz="0" w:space="0" w:color="auto"/>
            <w:bottom w:val="none" w:sz="0" w:space="0" w:color="auto"/>
            <w:right w:val="none" w:sz="0" w:space="0" w:color="auto"/>
          </w:divBdr>
        </w:div>
        <w:div w:id="691414366">
          <w:marLeft w:val="0"/>
          <w:marRight w:val="0"/>
          <w:marTop w:val="20"/>
          <w:marBottom w:val="20"/>
          <w:divBdr>
            <w:top w:val="none" w:sz="0" w:space="0" w:color="auto"/>
            <w:left w:val="none" w:sz="0" w:space="0" w:color="auto"/>
            <w:bottom w:val="none" w:sz="0" w:space="0" w:color="auto"/>
            <w:right w:val="none" w:sz="0" w:space="0" w:color="auto"/>
          </w:divBdr>
        </w:div>
        <w:div w:id="500123090">
          <w:marLeft w:val="0"/>
          <w:marRight w:val="0"/>
          <w:marTop w:val="20"/>
          <w:marBottom w:val="20"/>
          <w:divBdr>
            <w:top w:val="none" w:sz="0" w:space="0" w:color="auto"/>
            <w:left w:val="none" w:sz="0" w:space="0" w:color="auto"/>
            <w:bottom w:val="none" w:sz="0" w:space="0" w:color="auto"/>
            <w:right w:val="none" w:sz="0" w:space="0" w:color="auto"/>
          </w:divBdr>
        </w:div>
        <w:div w:id="591159902">
          <w:marLeft w:val="0"/>
          <w:marRight w:val="0"/>
          <w:marTop w:val="20"/>
          <w:marBottom w:val="20"/>
          <w:divBdr>
            <w:top w:val="none" w:sz="0" w:space="0" w:color="auto"/>
            <w:left w:val="none" w:sz="0" w:space="0" w:color="auto"/>
            <w:bottom w:val="none" w:sz="0" w:space="0" w:color="auto"/>
            <w:right w:val="none" w:sz="0" w:space="0" w:color="auto"/>
          </w:divBdr>
        </w:div>
        <w:div w:id="1654987196">
          <w:marLeft w:val="0"/>
          <w:marRight w:val="0"/>
          <w:marTop w:val="20"/>
          <w:marBottom w:val="20"/>
          <w:divBdr>
            <w:top w:val="none" w:sz="0" w:space="0" w:color="auto"/>
            <w:left w:val="none" w:sz="0" w:space="0" w:color="auto"/>
            <w:bottom w:val="none" w:sz="0" w:space="0" w:color="auto"/>
            <w:right w:val="none" w:sz="0" w:space="0" w:color="auto"/>
          </w:divBdr>
        </w:div>
        <w:div w:id="1157381060">
          <w:marLeft w:val="0"/>
          <w:marRight w:val="0"/>
          <w:marTop w:val="20"/>
          <w:marBottom w:val="20"/>
          <w:divBdr>
            <w:top w:val="none" w:sz="0" w:space="0" w:color="auto"/>
            <w:left w:val="none" w:sz="0" w:space="0" w:color="auto"/>
            <w:bottom w:val="none" w:sz="0" w:space="0" w:color="auto"/>
            <w:right w:val="none" w:sz="0" w:space="0" w:color="auto"/>
          </w:divBdr>
        </w:div>
        <w:div w:id="1645894285">
          <w:marLeft w:val="0"/>
          <w:marRight w:val="0"/>
          <w:marTop w:val="20"/>
          <w:marBottom w:val="20"/>
          <w:divBdr>
            <w:top w:val="none" w:sz="0" w:space="0" w:color="auto"/>
            <w:left w:val="none" w:sz="0" w:space="0" w:color="auto"/>
            <w:bottom w:val="none" w:sz="0" w:space="0" w:color="auto"/>
            <w:right w:val="none" w:sz="0" w:space="0" w:color="auto"/>
          </w:divBdr>
        </w:div>
        <w:div w:id="123082563">
          <w:marLeft w:val="0"/>
          <w:marRight w:val="0"/>
          <w:marTop w:val="20"/>
          <w:marBottom w:val="20"/>
          <w:divBdr>
            <w:top w:val="none" w:sz="0" w:space="0" w:color="auto"/>
            <w:left w:val="none" w:sz="0" w:space="0" w:color="auto"/>
            <w:bottom w:val="none" w:sz="0" w:space="0" w:color="auto"/>
            <w:right w:val="none" w:sz="0" w:space="0" w:color="auto"/>
          </w:divBdr>
        </w:div>
        <w:div w:id="1750805967">
          <w:marLeft w:val="0"/>
          <w:marRight w:val="0"/>
          <w:marTop w:val="20"/>
          <w:marBottom w:val="20"/>
          <w:divBdr>
            <w:top w:val="none" w:sz="0" w:space="0" w:color="auto"/>
            <w:left w:val="none" w:sz="0" w:space="0" w:color="auto"/>
            <w:bottom w:val="none" w:sz="0" w:space="0" w:color="auto"/>
            <w:right w:val="none" w:sz="0" w:space="0" w:color="auto"/>
          </w:divBdr>
        </w:div>
        <w:div w:id="2034767480">
          <w:marLeft w:val="0"/>
          <w:marRight w:val="0"/>
          <w:marTop w:val="20"/>
          <w:marBottom w:val="20"/>
          <w:divBdr>
            <w:top w:val="none" w:sz="0" w:space="0" w:color="auto"/>
            <w:left w:val="none" w:sz="0" w:space="0" w:color="auto"/>
            <w:bottom w:val="none" w:sz="0" w:space="0" w:color="auto"/>
            <w:right w:val="none" w:sz="0" w:space="0" w:color="auto"/>
          </w:divBdr>
        </w:div>
        <w:div w:id="326176101">
          <w:marLeft w:val="0"/>
          <w:marRight w:val="0"/>
          <w:marTop w:val="20"/>
          <w:marBottom w:val="20"/>
          <w:divBdr>
            <w:top w:val="none" w:sz="0" w:space="0" w:color="auto"/>
            <w:left w:val="none" w:sz="0" w:space="0" w:color="auto"/>
            <w:bottom w:val="none" w:sz="0" w:space="0" w:color="auto"/>
            <w:right w:val="none" w:sz="0" w:space="0" w:color="auto"/>
          </w:divBdr>
        </w:div>
        <w:div w:id="1635911039">
          <w:marLeft w:val="0"/>
          <w:marRight w:val="0"/>
          <w:marTop w:val="20"/>
          <w:marBottom w:val="20"/>
          <w:divBdr>
            <w:top w:val="none" w:sz="0" w:space="0" w:color="auto"/>
            <w:left w:val="none" w:sz="0" w:space="0" w:color="auto"/>
            <w:bottom w:val="none" w:sz="0" w:space="0" w:color="auto"/>
            <w:right w:val="none" w:sz="0" w:space="0" w:color="auto"/>
          </w:divBdr>
        </w:div>
        <w:div w:id="1379092420">
          <w:marLeft w:val="0"/>
          <w:marRight w:val="0"/>
          <w:marTop w:val="20"/>
          <w:marBottom w:val="20"/>
          <w:divBdr>
            <w:top w:val="none" w:sz="0" w:space="0" w:color="auto"/>
            <w:left w:val="none" w:sz="0" w:space="0" w:color="auto"/>
            <w:bottom w:val="none" w:sz="0" w:space="0" w:color="auto"/>
            <w:right w:val="none" w:sz="0" w:space="0" w:color="auto"/>
          </w:divBdr>
        </w:div>
        <w:div w:id="968974096">
          <w:marLeft w:val="0"/>
          <w:marRight w:val="0"/>
          <w:marTop w:val="20"/>
          <w:marBottom w:val="20"/>
          <w:divBdr>
            <w:top w:val="none" w:sz="0" w:space="0" w:color="auto"/>
            <w:left w:val="none" w:sz="0" w:space="0" w:color="auto"/>
            <w:bottom w:val="none" w:sz="0" w:space="0" w:color="auto"/>
            <w:right w:val="none" w:sz="0" w:space="0" w:color="auto"/>
          </w:divBdr>
        </w:div>
        <w:div w:id="143936756">
          <w:marLeft w:val="0"/>
          <w:marRight w:val="0"/>
          <w:marTop w:val="20"/>
          <w:marBottom w:val="20"/>
          <w:divBdr>
            <w:top w:val="none" w:sz="0" w:space="0" w:color="auto"/>
            <w:left w:val="none" w:sz="0" w:space="0" w:color="auto"/>
            <w:bottom w:val="none" w:sz="0" w:space="0" w:color="auto"/>
            <w:right w:val="none" w:sz="0" w:space="0" w:color="auto"/>
          </w:divBdr>
        </w:div>
        <w:div w:id="1569923457">
          <w:marLeft w:val="0"/>
          <w:marRight w:val="0"/>
          <w:marTop w:val="20"/>
          <w:marBottom w:val="20"/>
          <w:divBdr>
            <w:top w:val="none" w:sz="0" w:space="0" w:color="auto"/>
            <w:left w:val="none" w:sz="0" w:space="0" w:color="auto"/>
            <w:bottom w:val="none" w:sz="0" w:space="0" w:color="auto"/>
            <w:right w:val="none" w:sz="0" w:space="0" w:color="auto"/>
          </w:divBdr>
        </w:div>
        <w:div w:id="1444569516">
          <w:marLeft w:val="0"/>
          <w:marRight w:val="0"/>
          <w:marTop w:val="20"/>
          <w:marBottom w:val="20"/>
          <w:divBdr>
            <w:top w:val="none" w:sz="0" w:space="0" w:color="auto"/>
            <w:left w:val="none" w:sz="0" w:space="0" w:color="auto"/>
            <w:bottom w:val="none" w:sz="0" w:space="0" w:color="auto"/>
            <w:right w:val="none" w:sz="0" w:space="0" w:color="auto"/>
          </w:divBdr>
        </w:div>
        <w:div w:id="411201949">
          <w:marLeft w:val="0"/>
          <w:marRight w:val="0"/>
          <w:marTop w:val="20"/>
          <w:marBottom w:val="20"/>
          <w:divBdr>
            <w:top w:val="none" w:sz="0" w:space="0" w:color="auto"/>
            <w:left w:val="none" w:sz="0" w:space="0" w:color="auto"/>
            <w:bottom w:val="none" w:sz="0" w:space="0" w:color="auto"/>
            <w:right w:val="none" w:sz="0" w:space="0" w:color="auto"/>
          </w:divBdr>
        </w:div>
        <w:div w:id="779567022">
          <w:marLeft w:val="0"/>
          <w:marRight w:val="0"/>
          <w:marTop w:val="20"/>
          <w:marBottom w:val="20"/>
          <w:divBdr>
            <w:top w:val="none" w:sz="0" w:space="0" w:color="auto"/>
            <w:left w:val="none" w:sz="0" w:space="0" w:color="auto"/>
            <w:bottom w:val="none" w:sz="0" w:space="0" w:color="auto"/>
            <w:right w:val="none" w:sz="0" w:space="0" w:color="auto"/>
          </w:divBdr>
        </w:div>
        <w:div w:id="549416297">
          <w:marLeft w:val="0"/>
          <w:marRight w:val="0"/>
          <w:marTop w:val="20"/>
          <w:marBottom w:val="20"/>
          <w:divBdr>
            <w:top w:val="none" w:sz="0" w:space="0" w:color="auto"/>
            <w:left w:val="none" w:sz="0" w:space="0" w:color="auto"/>
            <w:bottom w:val="none" w:sz="0" w:space="0" w:color="auto"/>
            <w:right w:val="none" w:sz="0" w:space="0" w:color="auto"/>
          </w:divBdr>
        </w:div>
        <w:div w:id="81606614">
          <w:marLeft w:val="0"/>
          <w:marRight w:val="0"/>
          <w:marTop w:val="20"/>
          <w:marBottom w:val="20"/>
          <w:divBdr>
            <w:top w:val="none" w:sz="0" w:space="0" w:color="auto"/>
            <w:left w:val="none" w:sz="0" w:space="0" w:color="auto"/>
            <w:bottom w:val="none" w:sz="0" w:space="0" w:color="auto"/>
            <w:right w:val="none" w:sz="0" w:space="0" w:color="auto"/>
          </w:divBdr>
        </w:div>
        <w:div w:id="844056681">
          <w:marLeft w:val="0"/>
          <w:marRight w:val="0"/>
          <w:marTop w:val="20"/>
          <w:marBottom w:val="20"/>
          <w:divBdr>
            <w:top w:val="none" w:sz="0" w:space="0" w:color="auto"/>
            <w:left w:val="none" w:sz="0" w:space="0" w:color="auto"/>
            <w:bottom w:val="none" w:sz="0" w:space="0" w:color="auto"/>
            <w:right w:val="none" w:sz="0" w:space="0" w:color="auto"/>
          </w:divBdr>
        </w:div>
        <w:div w:id="211162678">
          <w:marLeft w:val="0"/>
          <w:marRight w:val="0"/>
          <w:marTop w:val="20"/>
          <w:marBottom w:val="20"/>
          <w:divBdr>
            <w:top w:val="none" w:sz="0" w:space="0" w:color="auto"/>
            <w:left w:val="none" w:sz="0" w:space="0" w:color="auto"/>
            <w:bottom w:val="none" w:sz="0" w:space="0" w:color="auto"/>
            <w:right w:val="none" w:sz="0" w:space="0" w:color="auto"/>
          </w:divBdr>
        </w:div>
        <w:div w:id="897739156">
          <w:marLeft w:val="0"/>
          <w:marRight w:val="0"/>
          <w:marTop w:val="20"/>
          <w:marBottom w:val="20"/>
          <w:divBdr>
            <w:top w:val="none" w:sz="0" w:space="0" w:color="auto"/>
            <w:left w:val="none" w:sz="0" w:space="0" w:color="auto"/>
            <w:bottom w:val="none" w:sz="0" w:space="0" w:color="auto"/>
            <w:right w:val="none" w:sz="0" w:space="0" w:color="auto"/>
          </w:divBdr>
        </w:div>
        <w:div w:id="1782067413">
          <w:marLeft w:val="0"/>
          <w:marRight w:val="0"/>
          <w:marTop w:val="20"/>
          <w:marBottom w:val="20"/>
          <w:divBdr>
            <w:top w:val="none" w:sz="0" w:space="0" w:color="auto"/>
            <w:left w:val="none" w:sz="0" w:space="0" w:color="auto"/>
            <w:bottom w:val="none" w:sz="0" w:space="0" w:color="auto"/>
            <w:right w:val="none" w:sz="0" w:space="0" w:color="auto"/>
          </w:divBdr>
        </w:div>
        <w:div w:id="1662080933">
          <w:marLeft w:val="0"/>
          <w:marRight w:val="0"/>
          <w:marTop w:val="20"/>
          <w:marBottom w:val="20"/>
          <w:divBdr>
            <w:top w:val="none" w:sz="0" w:space="0" w:color="auto"/>
            <w:left w:val="none" w:sz="0" w:space="0" w:color="auto"/>
            <w:bottom w:val="none" w:sz="0" w:space="0" w:color="auto"/>
            <w:right w:val="none" w:sz="0" w:space="0" w:color="auto"/>
          </w:divBdr>
        </w:div>
        <w:div w:id="1823084152">
          <w:marLeft w:val="0"/>
          <w:marRight w:val="0"/>
          <w:marTop w:val="20"/>
          <w:marBottom w:val="20"/>
          <w:divBdr>
            <w:top w:val="none" w:sz="0" w:space="0" w:color="auto"/>
            <w:left w:val="none" w:sz="0" w:space="0" w:color="auto"/>
            <w:bottom w:val="none" w:sz="0" w:space="0" w:color="auto"/>
            <w:right w:val="none" w:sz="0" w:space="0" w:color="auto"/>
          </w:divBdr>
        </w:div>
        <w:div w:id="273875847">
          <w:marLeft w:val="0"/>
          <w:marRight w:val="0"/>
          <w:marTop w:val="20"/>
          <w:marBottom w:val="20"/>
          <w:divBdr>
            <w:top w:val="none" w:sz="0" w:space="0" w:color="auto"/>
            <w:left w:val="none" w:sz="0" w:space="0" w:color="auto"/>
            <w:bottom w:val="none" w:sz="0" w:space="0" w:color="auto"/>
            <w:right w:val="none" w:sz="0" w:space="0" w:color="auto"/>
          </w:divBdr>
        </w:div>
        <w:div w:id="1678775773">
          <w:marLeft w:val="0"/>
          <w:marRight w:val="0"/>
          <w:marTop w:val="20"/>
          <w:marBottom w:val="20"/>
          <w:divBdr>
            <w:top w:val="none" w:sz="0" w:space="0" w:color="auto"/>
            <w:left w:val="none" w:sz="0" w:space="0" w:color="auto"/>
            <w:bottom w:val="none" w:sz="0" w:space="0" w:color="auto"/>
            <w:right w:val="none" w:sz="0" w:space="0" w:color="auto"/>
          </w:divBdr>
        </w:div>
        <w:div w:id="1154951528">
          <w:marLeft w:val="0"/>
          <w:marRight w:val="0"/>
          <w:marTop w:val="20"/>
          <w:marBottom w:val="20"/>
          <w:divBdr>
            <w:top w:val="none" w:sz="0" w:space="0" w:color="auto"/>
            <w:left w:val="none" w:sz="0" w:space="0" w:color="auto"/>
            <w:bottom w:val="none" w:sz="0" w:space="0" w:color="auto"/>
            <w:right w:val="none" w:sz="0" w:space="0" w:color="auto"/>
          </w:divBdr>
        </w:div>
        <w:div w:id="510527858">
          <w:marLeft w:val="0"/>
          <w:marRight w:val="0"/>
          <w:marTop w:val="20"/>
          <w:marBottom w:val="20"/>
          <w:divBdr>
            <w:top w:val="none" w:sz="0" w:space="0" w:color="auto"/>
            <w:left w:val="none" w:sz="0" w:space="0" w:color="auto"/>
            <w:bottom w:val="none" w:sz="0" w:space="0" w:color="auto"/>
            <w:right w:val="none" w:sz="0" w:space="0" w:color="auto"/>
          </w:divBdr>
        </w:div>
        <w:div w:id="1898469869">
          <w:marLeft w:val="0"/>
          <w:marRight w:val="0"/>
          <w:marTop w:val="20"/>
          <w:marBottom w:val="20"/>
          <w:divBdr>
            <w:top w:val="none" w:sz="0" w:space="0" w:color="auto"/>
            <w:left w:val="none" w:sz="0" w:space="0" w:color="auto"/>
            <w:bottom w:val="none" w:sz="0" w:space="0" w:color="auto"/>
            <w:right w:val="none" w:sz="0" w:space="0" w:color="auto"/>
          </w:divBdr>
        </w:div>
        <w:div w:id="171646606">
          <w:marLeft w:val="0"/>
          <w:marRight w:val="0"/>
          <w:marTop w:val="20"/>
          <w:marBottom w:val="20"/>
          <w:divBdr>
            <w:top w:val="none" w:sz="0" w:space="0" w:color="auto"/>
            <w:left w:val="none" w:sz="0" w:space="0" w:color="auto"/>
            <w:bottom w:val="none" w:sz="0" w:space="0" w:color="auto"/>
            <w:right w:val="none" w:sz="0" w:space="0" w:color="auto"/>
          </w:divBdr>
        </w:div>
        <w:div w:id="1288244512">
          <w:marLeft w:val="0"/>
          <w:marRight w:val="0"/>
          <w:marTop w:val="20"/>
          <w:marBottom w:val="20"/>
          <w:divBdr>
            <w:top w:val="none" w:sz="0" w:space="0" w:color="auto"/>
            <w:left w:val="none" w:sz="0" w:space="0" w:color="auto"/>
            <w:bottom w:val="none" w:sz="0" w:space="0" w:color="auto"/>
            <w:right w:val="none" w:sz="0" w:space="0" w:color="auto"/>
          </w:divBdr>
        </w:div>
        <w:div w:id="453451183">
          <w:marLeft w:val="0"/>
          <w:marRight w:val="0"/>
          <w:marTop w:val="20"/>
          <w:marBottom w:val="20"/>
          <w:divBdr>
            <w:top w:val="none" w:sz="0" w:space="0" w:color="auto"/>
            <w:left w:val="none" w:sz="0" w:space="0" w:color="auto"/>
            <w:bottom w:val="none" w:sz="0" w:space="0" w:color="auto"/>
            <w:right w:val="none" w:sz="0" w:space="0" w:color="auto"/>
          </w:divBdr>
        </w:div>
        <w:div w:id="1112939516">
          <w:marLeft w:val="0"/>
          <w:marRight w:val="0"/>
          <w:marTop w:val="20"/>
          <w:marBottom w:val="20"/>
          <w:divBdr>
            <w:top w:val="none" w:sz="0" w:space="0" w:color="auto"/>
            <w:left w:val="none" w:sz="0" w:space="0" w:color="auto"/>
            <w:bottom w:val="none" w:sz="0" w:space="0" w:color="auto"/>
            <w:right w:val="none" w:sz="0" w:space="0" w:color="auto"/>
          </w:divBdr>
        </w:div>
        <w:div w:id="803814834">
          <w:marLeft w:val="0"/>
          <w:marRight w:val="0"/>
          <w:marTop w:val="20"/>
          <w:marBottom w:val="20"/>
          <w:divBdr>
            <w:top w:val="none" w:sz="0" w:space="0" w:color="auto"/>
            <w:left w:val="none" w:sz="0" w:space="0" w:color="auto"/>
            <w:bottom w:val="none" w:sz="0" w:space="0" w:color="auto"/>
            <w:right w:val="none" w:sz="0" w:space="0" w:color="auto"/>
          </w:divBdr>
        </w:div>
        <w:div w:id="1993290112">
          <w:marLeft w:val="0"/>
          <w:marRight w:val="0"/>
          <w:marTop w:val="20"/>
          <w:marBottom w:val="20"/>
          <w:divBdr>
            <w:top w:val="none" w:sz="0" w:space="0" w:color="auto"/>
            <w:left w:val="none" w:sz="0" w:space="0" w:color="auto"/>
            <w:bottom w:val="none" w:sz="0" w:space="0" w:color="auto"/>
            <w:right w:val="none" w:sz="0" w:space="0" w:color="auto"/>
          </w:divBdr>
        </w:div>
        <w:div w:id="59407944">
          <w:marLeft w:val="0"/>
          <w:marRight w:val="0"/>
          <w:marTop w:val="20"/>
          <w:marBottom w:val="20"/>
          <w:divBdr>
            <w:top w:val="none" w:sz="0" w:space="0" w:color="auto"/>
            <w:left w:val="none" w:sz="0" w:space="0" w:color="auto"/>
            <w:bottom w:val="none" w:sz="0" w:space="0" w:color="auto"/>
            <w:right w:val="none" w:sz="0" w:space="0" w:color="auto"/>
          </w:divBdr>
        </w:div>
        <w:div w:id="839389284">
          <w:marLeft w:val="0"/>
          <w:marRight w:val="0"/>
          <w:marTop w:val="20"/>
          <w:marBottom w:val="20"/>
          <w:divBdr>
            <w:top w:val="none" w:sz="0" w:space="0" w:color="auto"/>
            <w:left w:val="none" w:sz="0" w:space="0" w:color="auto"/>
            <w:bottom w:val="none" w:sz="0" w:space="0" w:color="auto"/>
            <w:right w:val="none" w:sz="0" w:space="0" w:color="auto"/>
          </w:divBdr>
        </w:div>
        <w:div w:id="1380474284">
          <w:marLeft w:val="0"/>
          <w:marRight w:val="0"/>
          <w:marTop w:val="20"/>
          <w:marBottom w:val="20"/>
          <w:divBdr>
            <w:top w:val="none" w:sz="0" w:space="0" w:color="auto"/>
            <w:left w:val="none" w:sz="0" w:space="0" w:color="auto"/>
            <w:bottom w:val="none" w:sz="0" w:space="0" w:color="auto"/>
            <w:right w:val="none" w:sz="0" w:space="0" w:color="auto"/>
          </w:divBdr>
        </w:div>
        <w:div w:id="712383318">
          <w:marLeft w:val="0"/>
          <w:marRight w:val="0"/>
          <w:marTop w:val="20"/>
          <w:marBottom w:val="20"/>
          <w:divBdr>
            <w:top w:val="none" w:sz="0" w:space="0" w:color="auto"/>
            <w:left w:val="none" w:sz="0" w:space="0" w:color="auto"/>
            <w:bottom w:val="none" w:sz="0" w:space="0" w:color="auto"/>
            <w:right w:val="none" w:sz="0" w:space="0" w:color="auto"/>
          </w:divBdr>
        </w:div>
        <w:div w:id="1192567855">
          <w:marLeft w:val="0"/>
          <w:marRight w:val="0"/>
          <w:marTop w:val="20"/>
          <w:marBottom w:val="20"/>
          <w:divBdr>
            <w:top w:val="none" w:sz="0" w:space="0" w:color="auto"/>
            <w:left w:val="none" w:sz="0" w:space="0" w:color="auto"/>
            <w:bottom w:val="none" w:sz="0" w:space="0" w:color="auto"/>
            <w:right w:val="none" w:sz="0" w:space="0" w:color="auto"/>
          </w:divBdr>
        </w:div>
        <w:div w:id="793641498">
          <w:marLeft w:val="0"/>
          <w:marRight w:val="0"/>
          <w:marTop w:val="20"/>
          <w:marBottom w:val="20"/>
          <w:divBdr>
            <w:top w:val="none" w:sz="0" w:space="0" w:color="auto"/>
            <w:left w:val="none" w:sz="0" w:space="0" w:color="auto"/>
            <w:bottom w:val="none" w:sz="0" w:space="0" w:color="auto"/>
            <w:right w:val="none" w:sz="0" w:space="0" w:color="auto"/>
          </w:divBdr>
        </w:div>
        <w:div w:id="748430907">
          <w:marLeft w:val="0"/>
          <w:marRight w:val="0"/>
          <w:marTop w:val="20"/>
          <w:marBottom w:val="20"/>
          <w:divBdr>
            <w:top w:val="none" w:sz="0" w:space="0" w:color="auto"/>
            <w:left w:val="none" w:sz="0" w:space="0" w:color="auto"/>
            <w:bottom w:val="none" w:sz="0" w:space="0" w:color="auto"/>
            <w:right w:val="none" w:sz="0" w:space="0" w:color="auto"/>
          </w:divBdr>
        </w:div>
        <w:div w:id="958800331">
          <w:marLeft w:val="0"/>
          <w:marRight w:val="0"/>
          <w:marTop w:val="20"/>
          <w:marBottom w:val="20"/>
          <w:divBdr>
            <w:top w:val="none" w:sz="0" w:space="0" w:color="auto"/>
            <w:left w:val="none" w:sz="0" w:space="0" w:color="auto"/>
            <w:bottom w:val="none" w:sz="0" w:space="0" w:color="auto"/>
            <w:right w:val="none" w:sz="0" w:space="0" w:color="auto"/>
          </w:divBdr>
        </w:div>
        <w:div w:id="1789738713">
          <w:marLeft w:val="0"/>
          <w:marRight w:val="0"/>
          <w:marTop w:val="20"/>
          <w:marBottom w:val="20"/>
          <w:divBdr>
            <w:top w:val="none" w:sz="0" w:space="0" w:color="auto"/>
            <w:left w:val="none" w:sz="0" w:space="0" w:color="auto"/>
            <w:bottom w:val="none" w:sz="0" w:space="0" w:color="auto"/>
            <w:right w:val="none" w:sz="0" w:space="0" w:color="auto"/>
          </w:divBdr>
        </w:div>
        <w:div w:id="382366604">
          <w:marLeft w:val="0"/>
          <w:marRight w:val="0"/>
          <w:marTop w:val="20"/>
          <w:marBottom w:val="20"/>
          <w:divBdr>
            <w:top w:val="none" w:sz="0" w:space="0" w:color="auto"/>
            <w:left w:val="none" w:sz="0" w:space="0" w:color="auto"/>
            <w:bottom w:val="none" w:sz="0" w:space="0" w:color="auto"/>
            <w:right w:val="none" w:sz="0" w:space="0" w:color="auto"/>
          </w:divBdr>
        </w:div>
        <w:div w:id="1660960879">
          <w:marLeft w:val="0"/>
          <w:marRight w:val="0"/>
          <w:marTop w:val="20"/>
          <w:marBottom w:val="20"/>
          <w:divBdr>
            <w:top w:val="none" w:sz="0" w:space="0" w:color="auto"/>
            <w:left w:val="none" w:sz="0" w:space="0" w:color="auto"/>
            <w:bottom w:val="none" w:sz="0" w:space="0" w:color="auto"/>
            <w:right w:val="none" w:sz="0" w:space="0" w:color="auto"/>
          </w:divBdr>
        </w:div>
        <w:div w:id="1910144986">
          <w:marLeft w:val="0"/>
          <w:marRight w:val="0"/>
          <w:marTop w:val="20"/>
          <w:marBottom w:val="20"/>
          <w:divBdr>
            <w:top w:val="none" w:sz="0" w:space="0" w:color="auto"/>
            <w:left w:val="none" w:sz="0" w:space="0" w:color="auto"/>
            <w:bottom w:val="none" w:sz="0" w:space="0" w:color="auto"/>
            <w:right w:val="none" w:sz="0" w:space="0" w:color="auto"/>
          </w:divBdr>
        </w:div>
        <w:div w:id="2034181991">
          <w:marLeft w:val="0"/>
          <w:marRight w:val="0"/>
          <w:marTop w:val="20"/>
          <w:marBottom w:val="20"/>
          <w:divBdr>
            <w:top w:val="none" w:sz="0" w:space="0" w:color="auto"/>
            <w:left w:val="none" w:sz="0" w:space="0" w:color="auto"/>
            <w:bottom w:val="none" w:sz="0" w:space="0" w:color="auto"/>
            <w:right w:val="none" w:sz="0" w:space="0" w:color="auto"/>
          </w:divBdr>
        </w:div>
        <w:div w:id="868569195">
          <w:marLeft w:val="0"/>
          <w:marRight w:val="0"/>
          <w:marTop w:val="20"/>
          <w:marBottom w:val="20"/>
          <w:divBdr>
            <w:top w:val="none" w:sz="0" w:space="0" w:color="auto"/>
            <w:left w:val="none" w:sz="0" w:space="0" w:color="auto"/>
            <w:bottom w:val="none" w:sz="0" w:space="0" w:color="auto"/>
            <w:right w:val="none" w:sz="0" w:space="0" w:color="auto"/>
          </w:divBdr>
        </w:div>
        <w:div w:id="1086733374">
          <w:marLeft w:val="0"/>
          <w:marRight w:val="0"/>
          <w:marTop w:val="20"/>
          <w:marBottom w:val="20"/>
          <w:divBdr>
            <w:top w:val="none" w:sz="0" w:space="0" w:color="auto"/>
            <w:left w:val="none" w:sz="0" w:space="0" w:color="auto"/>
            <w:bottom w:val="none" w:sz="0" w:space="0" w:color="auto"/>
            <w:right w:val="none" w:sz="0" w:space="0" w:color="auto"/>
          </w:divBdr>
        </w:div>
        <w:div w:id="955284454">
          <w:marLeft w:val="0"/>
          <w:marRight w:val="0"/>
          <w:marTop w:val="20"/>
          <w:marBottom w:val="20"/>
          <w:divBdr>
            <w:top w:val="none" w:sz="0" w:space="0" w:color="auto"/>
            <w:left w:val="none" w:sz="0" w:space="0" w:color="auto"/>
            <w:bottom w:val="none" w:sz="0" w:space="0" w:color="auto"/>
            <w:right w:val="none" w:sz="0" w:space="0" w:color="auto"/>
          </w:divBdr>
        </w:div>
        <w:div w:id="1465584225">
          <w:marLeft w:val="0"/>
          <w:marRight w:val="0"/>
          <w:marTop w:val="20"/>
          <w:marBottom w:val="20"/>
          <w:divBdr>
            <w:top w:val="none" w:sz="0" w:space="0" w:color="auto"/>
            <w:left w:val="none" w:sz="0" w:space="0" w:color="auto"/>
            <w:bottom w:val="none" w:sz="0" w:space="0" w:color="auto"/>
            <w:right w:val="none" w:sz="0" w:space="0" w:color="auto"/>
          </w:divBdr>
        </w:div>
        <w:div w:id="1214346285">
          <w:marLeft w:val="0"/>
          <w:marRight w:val="0"/>
          <w:marTop w:val="20"/>
          <w:marBottom w:val="20"/>
          <w:divBdr>
            <w:top w:val="none" w:sz="0" w:space="0" w:color="auto"/>
            <w:left w:val="none" w:sz="0" w:space="0" w:color="auto"/>
            <w:bottom w:val="none" w:sz="0" w:space="0" w:color="auto"/>
            <w:right w:val="none" w:sz="0" w:space="0" w:color="auto"/>
          </w:divBdr>
        </w:div>
        <w:div w:id="301158661">
          <w:marLeft w:val="0"/>
          <w:marRight w:val="0"/>
          <w:marTop w:val="20"/>
          <w:marBottom w:val="20"/>
          <w:divBdr>
            <w:top w:val="none" w:sz="0" w:space="0" w:color="auto"/>
            <w:left w:val="none" w:sz="0" w:space="0" w:color="auto"/>
            <w:bottom w:val="none" w:sz="0" w:space="0" w:color="auto"/>
            <w:right w:val="none" w:sz="0" w:space="0" w:color="auto"/>
          </w:divBdr>
        </w:div>
        <w:div w:id="977687521">
          <w:marLeft w:val="0"/>
          <w:marRight w:val="0"/>
          <w:marTop w:val="20"/>
          <w:marBottom w:val="20"/>
          <w:divBdr>
            <w:top w:val="none" w:sz="0" w:space="0" w:color="auto"/>
            <w:left w:val="none" w:sz="0" w:space="0" w:color="auto"/>
            <w:bottom w:val="none" w:sz="0" w:space="0" w:color="auto"/>
            <w:right w:val="none" w:sz="0" w:space="0" w:color="auto"/>
          </w:divBdr>
        </w:div>
        <w:div w:id="1939635683">
          <w:marLeft w:val="0"/>
          <w:marRight w:val="0"/>
          <w:marTop w:val="20"/>
          <w:marBottom w:val="20"/>
          <w:divBdr>
            <w:top w:val="none" w:sz="0" w:space="0" w:color="auto"/>
            <w:left w:val="none" w:sz="0" w:space="0" w:color="auto"/>
            <w:bottom w:val="none" w:sz="0" w:space="0" w:color="auto"/>
            <w:right w:val="none" w:sz="0" w:space="0" w:color="auto"/>
          </w:divBdr>
        </w:div>
        <w:div w:id="690225346">
          <w:marLeft w:val="0"/>
          <w:marRight w:val="0"/>
          <w:marTop w:val="20"/>
          <w:marBottom w:val="20"/>
          <w:divBdr>
            <w:top w:val="none" w:sz="0" w:space="0" w:color="auto"/>
            <w:left w:val="none" w:sz="0" w:space="0" w:color="auto"/>
            <w:bottom w:val="none" w:sz="0" w:space="0" w:color="auto"/>
            <w:right w:val="none" w:sz="0" w:space="0" w:color="auto"/>
          </w:divBdr>
        </w:div>
        <w:div w:id="671950055">
          <w:marLeft w:val="0"/>
          <w:marRight w:val="0"/>
          <w:marTop w:val="20"/>
          <w:marBottom w:val="20"/>
          <w:divBdr>
            <w:top w:val="none" w:sz="0" w:space="0" w:color="auto"/>
            <w:left w:val="none" w:sz="0" w:space="0" w:color="auto"/>
            <w:bottom w:val="none" w:sz="0" w:space="0" w:color="auto"/>
            <w:right w:val="none" w:sz="0" w:space="0" w:color="auto"/>
          </w:divBdr>
        </w:div>
        <w:div w:id="1228613940">
          <w:marLeft w:val="0"/>
          <w:marRight w:val="0"/>
          <w:marTop w:val="20"/>
          <w:marBottom w:val="20"/>
          <w:divBdr>
            <w:top w:val="none" w:sz="0" w:space="0" w:color="auto"/>
            <w:left w:val="none" w:sz="0" w:space="0" w:color="auto"/>
            <w:bottom w:val="none" w:sz="0" w:space="0" w:color="auto"/>
            <w:right w:val="none" w:sz="0" w:space="0" w:color="auto"/>
          </w:divBdr>
        </w:div>
        <w:div w:id="833187588">
          <w:marLeft w:val="0"/>
          <w:marRight w:val="0"/>
          <w:marTop w:val="20"/>
          <w:marBottom w:val="20"/>
          <w:divBdr>
            <w:top w:val="none" w:sz="0" w:space="0" w:color="auto"/>
            <w:left w:val="none" w:sz="0" w:space="0" w:color="auto"/>
            <w:bottom w:val="none" w:sz="0" w:space="0" w:color="auto"/>
            <w:right w:val="none" w:sz="0" w:space="0" w:color="auto"/>
          </w:divBdr>
        </w:div>
        <w:div w:id="646740972">
          <w:marLeft w:val="0"/>
          <w:marRight w:val="0"/>
          <w:marTop w:val="20"/>
          <w:marBottom w:val="20"/>
          <w:divBdr>
            <w:top w:val="none" w:sz="0" w:space="0" w:color="auto"/>
            <w:left w:val="none" w:sz="0" w:space="0" w:color="auto"/>
            <w:bottom w:val="none" w:sz="0" w:space="0" w:color="auto"/>
            <w:right w:val="none" w:sz="0" w:space="0" w:color="auto"/>
          </w:divBdr>
        </w:div>
        <w:div w:id="1100761336">
          <w:marLeft w:val="0"/>
          <w:marRight w:val="0"/>
          <w:marTop w:val="20"/>
          <w:marBottom w:val="20"/>
          <w:divBdr>
            <w:top w:val="none" w:sz="0" w:space="0" w:color="auto"/>
            <w:left w:val="none" w:sz="0" w:space="0" w:color="auto"/>
            <w:bottom w:val="none" w:sz="0" w:space="0" w:color="auto"/>
            <w:right w:val="none" w:sz="0" w:space="0" w:color="auto"/>
          </w:divBdr>
        </w:div>
        <w:div w:id="1839274614">
          <w:marLeft w:val="0"/>
          <w:marRight w:val="0"/>
          <w:marTop w:val="20"/>
          <w:marBottom w:val="20"/>
          <w:divBdr>
            <w:top w:val="none" w:sz="0" w:space="0" w:color="auto"/>
            <w:left w:val="none" w:sz="0" w:space="0" w:color="auto"/>
            <w:bottom w:val="none" w:sz="0" w:space="0" w:color="auto"/>
            <w:right w:val="none" w:sz="0" w:space="0" w:color="auto"/>
          </w:divBdr>
        </w:div>
        <w:div w:id="1049378697">
          <w:marLeft w:val="0"/>
          <w:marRight w:val="0"/>
          <w:marTop w:val="20"/>
          <w:marBottom w:val="20"/>
          <w:divBdr>
            <w:top w:val="none" w:sz="0" w:space="0" w:color="auto"/>
            <w:left w:val="none" w:sz="0" w:space="0" w:color="auto"/>
            <w:bottom w:val="none" w:sz="0" w:space="0" w:color="auto"/>
            <w:right w:val="none" w:sz="0" w:space="0" w:color="auto"/>
          </w:divBdr>
        </w:div>
        <w:div w:id="2029670345">
          <w:marLeft w:val="0"/>
          <w:marRight w:val="0"/>
          <w:marTop w:val="20"/>
          <w:marBottom w:val="20"/>
          <w:divBdr>
            <w:top w:val="none" w:sz="0" w:space="0" w:color="auto"/>
            <w:left w:val="none" w:sz="0" w:space="0" w:color="auto"/>
            <w:bottom w:val="none" w:sz="0" w:space="0" w:color="auto"/>
            <w:right w:val="none" w:sz="0" w:space="0" w:color="auto"/>
          </w:divBdr>
        </w:div>
        <w:div w:id="1816726324">
          <w:marLeft w:val="0"/>
          <w:marRight w:val="0"/>
          <w:marTop w:val="20"/>
          <w:marBottom w:val="20"/>
          <w:divBdr>
            <w:top w:val="none" w:sz="0" w:space="0" w:color="auto"/>
            <w:left w:val="none" w:sz="0" w:space="0" w:color="auto"/>
            <w:bottom w:val="none" w:sz="0" w:space="0" w:color="auto"/>
            <w:right w:val="none" w:sz="0" w:space="0" w:color="auto"/>
          </w:divBdr>
        </w:div>
        <w:div w:id="1690326515">
          <w:marLeft w:val="0"/>
          <w:marRight w:val="0"/>
          <w:marTop w:val="20"/>
          <w:marBottom w:val="20"/>
          <w:divBdr>
            <w:top w:val="none" w:sz="0" w:space="0" w:color="auto"/>
            <w:left w:val="none" w:sz="0" w:space="0" w:color="auto"/>
            <w:bottom w:val="none" w:sz="0" w:space="0" w:color="auto"/>
            <w:right w:val="none" w:sz="0" w:space="0" w:color="auto"/>
          </w:divBdr>
        </w:div>
        <w:div w:id="1520656225">
          <w:marLeft w:val="0"/>
          <w:marRight w:val="0"/>
          <w:marTop w:val="20"/>
          <w:marBottom w:val="20"/>
          <w:divBdr>
            <w:top w:val="none" w:sz="0" w:space="0" w:color="auto"/>
            <w:left w:val="none" w:sz="0" w:space="0" w:color="auto"/>
            <w:bottom w:val="none" w:sz="0" w:space="0" w:color="auto"/>
            <w:right w:val="none" w:sz="0" w:space="0" w:color="auto"/>
          </w:divBdr>
        </w:div>
        <w:div w:id="1043334001">
          <w:marLeft w:val="0"/>
          <w:marRight w:val="0"/>
          <w:marTop w:val="20"/>
          <w:marBottom w:val="20"/>
          <w:divBdr>
            <w:top w:val="none" w:sz="0" w:space="0" w:color="auto"/>
            <w:left w:val="none" w:sz="0" w:space="0" w:color="auto"/>
            <w:bottom w:val="none" w:sz="0" w:space="0" w:color="auto"/>
            <w:right w:val="none" w:sz="0" w:space="0" w:color="auto"/>
          </w:divBdr>
        </w:div>
        <w:div w:id="2140293185">
          <w:marLeft w:val="0"/>
          <w:marRight w:val="0"/>
          <w:marTop w:val="20"/>
          <w:marBottom w:val="20"/>
          <w:divBdr>
            <w:top w:val="none" w:sz="0" w:space="0" w:color="auto"/>
            <w:left w:val="none" w:sz="0" w:space="0" w:color="auto"/>
            <w:bottom w:val="none" w:sz="0" w:space="0" w:color="auto"/>
            <w:right w:val="none" w:sz="0" w:space="0" w:color="auto"/>
          </w:divBdr>
        </w:div>
        <w:div w:id="2129421875">
          <w:marLeft w:val="0"/>
          <w:marRight w:val="0"/>
          <w:marTop w:val="20"/>
          <w:marBottom w:val="20"/>
          <w:divBdr>
            <w:top w:val="none" w:sz="0" w:space="0" w:color="auto"/>
            <w:left w:val="none" w:sz="0" w:space="0" w:color="auto"/>
            <w:bottom w:val="none" w:sz="0" w:space="0" w:color="auto"/>
            <w:right w:val="none" w:sz="0" w:space="0" w:color="auto"/>
          </w:divBdr>
        </w:div>
        <w:div w:id="1709211168">
          <w:marLeft w:val="0"/>
          <w:marRight w:val="0"/>
          <w:marTop w:val="20"/>
          <w:marBottom w:val="20"/>
          <w:divBdr>
            <w:top w:val="none" w:sz="0" w:space="0" w:color="auto"/>
            <w:left w:val="none" w:sz="0" w:space="0" w:color="auto"/>
            <w:bottom w:val="none" w:sz="0" w:space="0" w:color="auto"/>
            <w:right w:val="none" w:sz="0" w:space="0" w:color="auto"/>
          </w:divBdr>
        </w:div>
        <w:div w:id="1361392079">
          <w:marLeft w:val="0"/>
          <w:marRight w:val="0"/>
          <w:marTop w:val="20"/>
          <w:marBottom w:val="20"/>
          <w:divBdr>
            <w:top w:val="none" w:sz="0" w:space="0" w:color="auto"/>
            <w:left w:val="none" w:sz="0" w:space="0" w:color="auto"/>
            <w:bottom w:val="none" w:sz="0" w:space="0" w:color="auto"/>
            <w:right w:val="none" w:sz="0" w:space="0" w:color="auto"/>
          </w:divBdr>
        </w:div>
        <w:div w:id="1579904954">
          <w:marLeft w:val="0"/>
          <w:marRight w:val="0"/>
          <w:marTop w:val="20"/>
          <w:marBottom w:val="20"/>
          <w:divBdr>
            <w:top w:val="none" w:sz="0" w:space="0" w:color="auto"/>
            <w:left w:val="none" w:sz="0" w:space="0" w:color="auto"/>
            <w:bottom w:val="none" w:sz="0" w:space="0" w:color="auto"/>
            <w:right w:val="none" w:sz="0" w:space="0" w:color="auto"/>
          </w:divBdr>
        </w:div>
        <w:div w:id="1501001246">
          <w:marLeft w:val="0"/>
          <w:marRight w:val="0"/>
          <w:marTop w:val="20"/>
          <w:marBottom w:val="20"/>
          <w:divBdr>
            <w:top w:val="none" w:sz="0" w:space="0" w:color="auto"/>
            <w:left w:val="none" w:sz="0" w:space="0" w:color="auto"/>
            <w:bottom w:val="none" w:sz="0" w:space="0" w:color="auto"/>
            <w:right w:val="none" w:sz="0" w:space="0" w:color="auto"/>
          </w:divBdr>
        </w:div>
        <w:div w:id="73091961">
          <w:marLeft w:val="0"/>
          <w:marRight w:val="0"/>
          <w:marTop w:val="20"/>
          <w:marBottom w:val="20"/>
          <w:divBdr>
            <w:top w:val="none" w:sz="0" w:space="0" w:color="auto"/>
            <w:left w:val="none" w:sz="0" w:space="0" w:color="auto"/>
            <w:bottom w:val="none" w:sz="0" w:space="0" w:color="auto"/>
            <w:right w:val="none" w:sz="0" w:space="0" w:color="auto"/>
          </w:divBdr>
        </w:div>
        <w:div w:id="149371319">
          <w:marLeft w:val="0"/>
          <w:marRight w:val="0"/>
          <w:marTop w:val="20"/>
          <w:marBottom w:val="20"/>
          <w:divBdr>
            <w:top w:val="none" w:sz="0" w:space="0" w:color="auto"/>
            <w:left w:val="none" w:sz="0" w:space="0" w:color="auto"/>
            <w:bottom w:val="none" w:sz="0" w:space="0" w:color="auto"/>
            <w:right w:val="none" w:sz="0" w:space="0" w:color="auto"/>
          </w:divBdr>
        </w:div>
        <w:div w:id="1088818076">
          <w:marLeft w:val="0"/>
          <w:marRight w:val="0"/>
          <w:marTop w:val="20"/>
          <w:marBottom w:val="20"/>
          <w:divBdr>
            <w:top w:val="none" w:sz="0" w:space="0" w:color="auto"/>
            <w:left w:val="none" w:sz="0" w:space="0" w:color="auto"/>
            <w:bottom w:val="none" w:sz="0" w:space="0" w:color="auto"/>
            <w:right w:val="none" w:sz="0" w:space="0" w:color="auto"/>
          </w:divBdr>
        </w:div>
        <w:div w:id="1582986487">
          <w:marLeft w:val="0"/>
          <w:marRight w:val="0"/>
          <w:marTop w:val="20"/>
          <w:marBottom w:val="20"/>
          <w:divBdr>
            <w:top w:val="none" w:sz="0" w:space="0" w:color="auto"/>
            <w:left w:val="none" w:sz="0" w:space="0" w:color="auto"/>
            <w:bottom w:val="none" w:sz="0" w:space="0" w:color="auto"/>
            <w:right w:val="none" w:sz="0" w:space="0" w:color="auto"/>
          </w:divBdr>
        </w:div>
        <w:div w:id="1543445625">
          <w:marLeft w:val="0"/>
          <w:marRight w:val="0"/>
          <w:marTop w:val="20"/>
          <w:marBottom w:val="20"/>
          <w:divBdr>
            <w:top w:val="none" w:sz="0" w:space="0" w:color="auto"/>
            <w:left w:val="none" w:sz="0" w:space="0" w:color="auto"/>
            <w:bottom w:val="none" w:sz="0" w:space="0" w:color="auto"/>
            <w:right w:val="none" w:sz="0" w:space="0" w:color="auto"/>
          </w:divBdr>
        </w:div>
        <w:div w:id="1760566697">
          <w:marLeft w:val="0"/>
          <w:marRight w:val="0"/>
          <w:marTop w:val="20"/>
          <w:marBottom w:val="20"/>
          <w:divBdr>
            <w:top w:val="none" w:sz="0" w:space="0" w:color="auto"/>
            <w:left w:val="none" w:sz="0" w:space="0" w:color="auto"/>
            <w:bottom w:val="none" w:sz="0" w:space="0" w:color="auto"/>
            <w:right w:val="none" w:sz="0" w:space="0" w:color="auto"/>
          </w:divBdr>
        </w:div>
        <w:div w:id="1857426341">
          <w:marLeft w:val="0"/>
          <w:marRight w:val="0"/>
          <w:marTop w:val="20"/>
          <w:marBottom w:val="20"/>
          <w:divBdr>
            <w:top w:val="none" w:sz="0" w:space="0" w:color="auto"/>
            <w:left w:val="none" w:sz="0" w:space="0" w:color="auto"/>
            <w:bottom w:val="none" w:sz="0" w:space="0" w:color="auto"/>
            <w:right w:val="none" w:sz="0" w:space="0" w:color="auto"/>
          </w:divBdr>
        </w:div>
        <w:div w:id="1066025721">
          <w:marLeft w:val="0"/>
          <w:marRight w:val="0"/>
          <w:marTop w:val="20"/>
          <w:marBottom w:val="20"/>
          <w:divBdr>
            <w:top w:val="none" w:sz="0" w:space="0" w:color="auto"/>
            <w:left w:val="none" w:sz="0" w:space="0" w:color="auto"/>
            <w:bottom w:val="none" w:sz="0" w:space="0" w:color="auto"/>
            <w:right w:val="none" w:sz="0" w:space="0" w:color="auto"/>
          </w:divBdr>
        </w:div>
        <w:div w:id="1628200256">
          <w:marLeft w:val="0"/>
          <w:marRight w:val="0"/>
          <w:marTop w:val="20"/>
          <w:marBottom w:val="20"/>
          <w:divBdr>
            <w:top w:val="none" w:sz="0" w:space="0" w:color="auto"/>
            <w:left w:val="none" w:sz="0" w:space="0" w:color="auto"/>
            <w:bottom w:val="none" w:sz="0" w:space="0" w:color="auto"/>
            <w:right w:val="none" w:sz="0" w:space="0" w:color="auto"/>
          </w:divBdr>
        </w:div>
        <w:div w:id="173542848">
          <w:marLeft w:val="0"/>
          <w:marRight w:val="0"/>
          <w:marTop w:val="20"/>
          <w:marBottom w:val="20"/>
          <w:divBdr>
            <w:top w:val="none" w:sz="0" w:space="0" w:color="auto"/>
            <w:left w:val="none" w:sz="0" w:space="0" w:color="auto"/>
            <w:bottom w:val="none" w:sz="0" w:space="0" w:color="auto"/>
            <w:right w:val="none" w:sz="0" w:space="0" w:color="auto"/>
          </w:divBdr>
        </w:div>
        <w:div w:id="3243369">
          <w:marLeft w:val="0"/>
          <w:marRight w:val="0"/>
          <w:marTop w:val="20"/>
          <w:marBottom w:val="20"/>
          <w:divBdr>
            <w:top w:val="none" w:sz="0" w:space="0" w:color="auto"/>
            <w:left w:val="none" w:sz="0" w:space="0" w:color="auto"/>
            <w:bottom w:val="none" w:sz="0" w:space="0" w:color="auto"/>
            <w:right w:val="none" w:sz="0" w:space="0" w:color="auto"/>
          </w:divBdr>
        </w:div>
        <w:div w:id="1407217587">
          <w:marLeft w:val="0"/>
          <w:marRight w:val="0"/>
          <w:marTop w:val="20"/>
          <w:marBottom w:val="20"/>
          <w:divBdr>
            <w:top w:val="none" w:sz="0" w:space="0" w:color="auto"/>
            <w:left w:val="none" w:sz="0" w:space="0" w:color="auto"/>
            <w:bottom w:val="none" w:sz="0" w:space="0" w:color="auto"/>
            <w:right w:val="none" w:sz="0" w:space="0" w:color="auto"/>
          </w:divBdr>
        </w:div>
        <w:div w:id="1306010570">
          <w:marLeft w:val="0"/>
          <w:marRight w:val="0"/>
          <w:marTop w:val="20"/>
          <w:marBottom w:val="20"/>
          <w:divBdr>
            <w:top w:val="none" w:sz="0" w:space="0" w:color="auto"/>
            <w:left w:val="none" w:sz="0" w:space="0" w:color="auto"/>
            <w:bottom w:val="none" w:sz="0" w:space="0" w:color="auto"/>
            <w:right w:val="none" w:sz="0" w:space="0" w:color="auto"/>
          </w:divBdr>
        </w:div>
        <w:div w:id="51537539">
          <w:marLeft w:val="0"/>
          <w:marRight w:val="0"/>
          <w:marTop w:val="20"/>
          <w:marBottom w:val="20"/>
          <w:divBdr>
            <w:top w:val="none" w:sz="0" w:space="0" w:color="auto"/>
            <w:left w:val="none" w:sz="0" w:space="0" w:color="auto"/>
            <w:bottom w:val="none" w:sz="0" w:space="0" w:color="auto"/>
            <w:right w:val="none" w:sz="0" w:space="0" w:color="auto"/>
          </w:divBdr>
        </w:div>
        <w:div w:id="1422722604">
          <w:marLeft w:val="0"/>
          <w:marRight w:val="0"/>
          <w:marTop w:val="20"/>
          <w:marBottom w:val="20"/>
          <w:divBdr>
            <w:top w:val="none" w:sz="0" w:space="0" w:color="auto"/>
            <w:left w:val="none" w:sz="0" w:space="0" w:color="auto"/>
            <w:bottom w:val="none" w:sz="0" w:space="0" w:color="auto"/>
            <w:right w:val="none" w:sz="0" w:space="0" w:color="auto"/>
          </w:divBdr>
        </w:div>
        <w:div w:id="1090734966">
          <w:marLeft w:val="0"/>
          <w:marRight w:val="0"/>
          <w:marTop w:val="20"/>
          <w:marBottom w:val="20"/>
          <w:divBdr>
            <w:top w:val="none" w:sz="0" w:space="0" w:color="auto"/>
            <w:left w:val="none" w:sz="0" w:space="0" w:color="auto"/>
            <w:bottom w:val="none" w:sz="0" w:space="0" w:color="auto"/>
            <w:right w:val="none" w:sz="0" w:space="0" w:color="auto"/>
          </w:divBdr>
        </w:div>
        <w:div w:id="2051419660">
          <w:marLeft w:val="0"/>
          <w:marRight w:val="0"/>
          <w:marTop w:val="20"/>
          <w:marBottom w:val="20"/>
          <w:divBdr>
            <w:top w:val="none" w:sz="0" w:space="0" w:color="auto"/>
            <w:left w:val="none" w:sz="0" w:space="0" w:color="auto"/>
            <w:bottom w:val="none" w:sz="0" w:space="0" w:color="auto"/>
            <w:right w:val="none" w:sz="0" w:space="0" w:color="auto"/>
          </w:divBdr>
        </w:div>
        <w:div w:id="383676560">
          <w:marLeft w:val="0"/>
          <w:marRight w:val="0"/>
          <w:marTop w:val="20"/>
          <w:marBottom w:val="20"/>
          <w:divBdr>
            <w:top w:val="none" w:sz="0" w:space="0" w:color="auto"/>
            <w:left w:val="none" w:sz="0" w:space="0" w:color="auto"/>
            <w:bottom w:val="none" w:sz="0" w:space="0" w:color="auto"/>
            <w:right w:val="none" w:sz="0" w:space="0" w:color="auto"/>
          </w:divBdr>
        </w:div>
        <w:div w:id="2118786783">
          <w:marLeft w:val="0"/>
          <w:marRight w:val="0"/>
          <w:marTop w:val="20"/>
          <w:marBottom w:val="20"/>
          <w:divBdr>
            <w:top w:val="none" w:sz="0" w:space="0" w:color="auto"/>
            <w:left w:val="none" w:sz="0" w:space="0" w:color="auto"/>
            <w:bottom w:val="none" w:sz="0" w:space="0" w:color="auto"/>
            <w:right w:val="none" w:sz="0" w:space="0" w:color="auto"/>
          </w:divBdr>
        </w:div>
        <w:div w:id="1752699045">
          <w:marLeft w:val="0"/>
          <w:marRight w:val="0"/>
          <w:marTop w:val="20"/>
          <w:marBottom w:val="20"/>
          <w:divBdr>
            <w:top w:val="none" w:sz="0" w:space="0" w:color="auto"/>
            <w:left w:val="none" w:sz="0" w:space="0" w:color="auto"/>
            <w:bottom w:val="none" w:sz="0" w:space="0" w:color="auto"/>
            <w:right w:val="none" w:sz="0" w:space="0" w:color="auto"/>
          </w:divBdr>
        </w:div>
        <w:div w:id="639270001">
          <w:marLeft w:val="0"/>
          <w:marRight w:val="0"/>
          <w:marTop w:val="20"/>
          <w:marBottom w:val="20"/>
          <w:divBdr>
            <w:top w:val="none" w:sz="0" w:space="0" w:color="auto"/>
            <w:left w:val="none" w:sz="0" w:space="0" w:color="auto"/>
            <w:bottom w:val="none" w:sz="0" w:space="0" w:color="auto"/>
            <w:right w:val="none" w:sz="0" w:space="0" w:color="auto"/>
          </w:divBdr>
        </w:div>
        <w:div w:id="926157521">
          <w:marLeft w:val="0"/>
          <w:marRight w:val="0"/>
          <w:marTop w:val="20"/>
          <w:marBottom w:val="20"/>
          <w:divBdr>
            <w:top w:val="none" w:sz="0" w:space="0" w:color="auto"/>
            <w:left w:val="none" w:sz="0" w:space="0" w:color="auto"/>
            <w:bottom w:val="none" w:sz="0" w:space="0" w:color="auto"/>
            <w:right w:val="none" w:sz="0" w:space="0" w:color="auto"/>
          </w:divBdr>
        </w:div>
        <w:div w:id="183598118">
          <w:marLeft w:val="0"/>
          <w:marRight w:val="0"/>
          <w:marTop w:val="20"/>
          <w:marBottom w:val="20"/>
          <w:divBdr>
            <w:top w:val="none" w:sz="0" w:space="0" w:color="auto"/>
            <w:left w:val="none" w:sz="0" w:space="0" w:color="auto"/>
            <w:bottom w:val="none" w:sz="0" w:space="0" w:color="auto"/>
            <w:right w:val="none" w:sz="0" w:space="0" w:color="auto"/>
          </w:divBdr>
        </w:div>
        <w:div w:id="1768502914">
          <w:marLeft w:val="0"/>
          <w:marRight w:val="0"/>
          <w:marTop w:val="20"/>
          <w:marBottom w:val="20"/>
          <w:divBdr>
            <w:top w:val="none" w:sz="0" w:space="0" w:color="auto"/>
            <w:left w:val="none" w:sz="0" w:space="0" w:color="auto"/>
            <w:bottom w:val="none" w:sz="0" w:space="0" w:color="auto"/>
            <w:right w:val="none" w:sz="0" w:space="0" w:color="auto"/>
          </w:divBdr>
        </w:div>
        <w:div w:id="1100182396">
          <w:marLeft w:val="0"/>
          <w:marRight w:val="0"/>
          <w:marTop w:val="20"/>
          <w:marBottom w:val="20"/>
          <w:divBdr>
            <w:top w:val="none" w:sz="0" w:space="0" w:color="auto"/>
            <w:left w:val="none" w:sz="0" w:space="0" w:color="auto"/>
            <w:bottom w:val="none" w:sz="0" w:space="0" w:color="auto"/>
            <w:right w:val="none" w:sz="0" w:space="0" w:color="auto"/>
          </w:divBdr>
        </w:div>
        <w:div w:id="242423113">
          <w:marLeft w:val="0"/>
          <w:marRight w:val="0"/>
          <w:marTop w:val="20"/>
          <w:marBottom w:val="20"/>
          <w:divBdr>
            <w:top w:val="none" w:sz="0" w:space="0" w:color="auto"/>
            <w:left w:val="none" w:sz="0" w:space="0" w:color="auto"/>
            <w:bottom w:val="none" w:sz="0" w:space="0" w:color="auto"/>
            <w:right w:val="none" w:sz="0" w:space="0" w:color="auto"/>
          </w:divBdr>
        </w:div>
        <w:div w:id="212156657">
          <w:marLeft w:val="0"/>
          <w:marRight w:val="0"/>
          <w:marTop w:val="20"/>
          <w:marBottom w:val="20"/>
          <w:divBdr>
            <w:top w:val="none" w:sz="0" w:space="0" w:color="auto"/>
            <w:left w:val="none" w:sz="0" w:space="0" w:color="auto"/>
            <w:bottom w:val="none" w:sz="0" w:space="0" w:color="auto"/>
            <w:right w:val="none" w:sz="0" w:space="0" w:color="auto"/>
          </w:divBdr>
        </w:div>
        <w:div w:id="1753043508">
          <w:marLeft w:val="0"/>
          <w:marRight w:val="0"/>
          <w:marTop w:val="20"/>
          <w:marBottom w:val="20"/>
          <w:divBdr>
            <w:top w:val="none" w:sz="0" w:space="0" w:color="auto"/>
            <w:left w:val="none" w:sz="0" w:space="0" w:color="auto"/>
            <w:bottom w:val="none" w:sz="0" w:space="0" w:color="auto"/>
            <w:right w:val="none" w:sz="0" w:space="0" w:color="auto"/>
          </w:divBdr>
        </w:div>
        <w:div w:id="733897652">
          <w:marLeft w:val="0"/>
          <w:marRight w:val="0"/>
          <w:marTop w:val="20"/>
          <w:marBottom w:val="20"/>
          <w:divBdr>
            <w:top w:val="none" w:sz="0" w:space="0" w:color="auto"/>
            <w:left w:val="none" w:sz="0" w:space="0" w:color="auto"/>
            <w:bottom w:val="none" w:sz="0" w:space="0" w:color="auto"/>
            <w:right w:val="none" w:sz="0" w:space="0" w:color="auto"/>
          </w:divBdr>
        </w:div>
        <w:div w:id="510487909">
          <w:marLeft w:val="0"/>
          <w:marRight w:val="0"/>
          <w:marTop w:val="20"/>
          <w:marBottom w:val="20"/>
          <w:divBdr>
            <w:top w:val="none" w:sz="0" w:space="0" w:color="auto"/>
            <w:left w:val="none" w:sz="0" w:space="0" w:color="auto"/>
            <w:bottom w:val="none" w:sz="0" w:space="0" w:color="auto"/>
            <w:right w:val="none" w:sz="0" w:space="0" w:color="auto"/>
          </w:divBdr>
        </w:div>
        <w:div w:id="1858887422">
          <w:marLeft w:val="0"/>
          <w:marRight w:val="0"/>
          <w:marTop w:val="20"/>
          <w:marBottom w:val="20"/>
          <w:divBdr>
            <w:top w:val="none" w:sz="0" w:space="0" w:color="auto"/>
            <w:left w:val="none" w:sz="0" w:space="0" w:color="auto"/>
            <w:bottom w:val="none" w:sz="0" w:space="0" w:color="auto"/>
            <w:right w:val="none" w:sz="0" w:space="0" w:color="auto"/>
          </w:divBdr>
        </w:div>
        <w:div w:id="1600791405">
          <w:marLeft w:val="0"/>
          <w:marRight w:val="0"/>
          <w:marTop w:val="20"/>
          <w:marBottom w:val="20"/>
          <w:divBdr>
            <w:top w:val="none" w:sz="0" w:space="0" w:color="auto"/>
            <w:left w:val="none" w:sz="0" w:space="0" w:color="auto"/>
            <w:bottom w:val="none" w:sz="0" w:space="0" w:color="auto"/>
            <w:right w:val="none" w:sz="0" w:space="0" w:color="auto"/>
          </w:divBdr>
        </w:div>
        <w:div w:id="587348507">
          <w:marLeft w:val="0"/>
          <w:marRight w:val="0"/>
          <w:marTop w:val="20"/>
          <w:marBottom w:val="20"/>
          <w:divBdr>
            <w:top w:val="none" w:sz="0" w:space="0" w:color="auto"/>
            <w:left w:val="none" w:sz="0" w:space="0" w:color="auto"/>
            <w:bottom w:val="none" w:sz="0" w:space="0" w:color="auto"/>
            <w:right w:val="none" w:sz="0" w:space="0" w:color="auto"/>
          </w:divBdr>
        </w:div>
        <w:div w:id="1028413094">
          <w:marLeft w:val="0"/>
          <w:marRight w:val="0"/>
          <w:marTop w:val="20"/>
          <w:marBottom w:val="20"/>
          <w:divBdr>
            <w:top w:val="none" w:sz="0" w:space="0" w:color="auto"/>
            <w:left w:val="none" w:sz="0" w:space="0" w:color="auto"/>
            <w:bottom w:val="none" w:sz="0" w:space="0" w:color="auto"/>
            <w:right w:val="none" w:sz="0" w:space="0" w:color="auto"/>
          </w:divBdr>
        </w:div>
        <w:div w:id="813060731">
          <w:marLeft w:val="0"/>
          <w:marRight w:val="0"/>
          <w:marTop w:val="20"/>
          <w:marBottom w:val="20"/>
          <w:divBdr>
            <w:top w:val="none" w:sz="0" w:space="0" w:color="auto"/>
            <w:left w:val="none" w:sz="0" w:space="0" w:color="auto"/>
            <w:bottom w:val="none" w:sz="0" w:space="0" w:color="auto"/>
            <w:right w:val="none" w:sz="0" w:space="0" w:color="auto"/>
          </w:divBdr>
        </w:div>
        <w:div w:id="1629433911">
          <w:marLeft w:val="0"/>
          <w:marRight w:val="0"/>
          <w:marTop w:val="20"/>
          <w:marBottom w:val="20"/>
          <w:divBdr>
            <w:top w:val="none" w:sz="0" w:space="0" w:color="auto"/>
            <w:left w:val="none" w:sz="0" w:space="0" w:color="auto"/>
            <w:bottom w:val="none" w:sz="0" w:space="0" w:color="auto"/>
            <w:right w:val="none" w:sz="0" w:space="0" w:color="auto"/>
          </w:divBdr>
        </w:div>
        <w:div w:id="1120219305">
          <w:marLeft w:val="0"/>
          <w:marRight w:val="0"/>
          <w:marTop w:val="20"/>
          <w:marBottom w:val="20"/>
          <w:divBdr>
            <w:top w:val="none" w:sz="0" w:space="0" w:color="auto"/>
            <w:left w:val="none" w:sz="0" w:space="0" w:color="auto"/>
            <w:bottom w:val="none" w:sz="0" w:space="0" w:color="auto"/>
            <w:right w:val="none" w:sz="0" w:space="0" w:color="auto"/>
          </w:divBdr>
        </w:div>
        <w:div w:id="1353845287">
          <w:marLeft w:val="0"/>
          <w:marRight w:val="0"/>
          <w:marTop w:val="20"/>
          <w:marBottom w:val="20"/>
          <w:divBdr>
            <w:top w:val="none" w:sz="0" w:space="0" w:color="auto"/>
            <w:left w:val="none" w:sz="0" w:space="0" w:color="auto"/>
            <w:bottom w:val="none" w:sz="0" w:space="0" w:color="auto"/>
            <w:right w:val="none" w:sz="0" w:space="0" w:color="auto"/>
          </w:divBdr>
        </w:div>
        <w:div w:id="257639008">
          <w:marLeft w:val="0"/>
          <w:marRight w:val="0"/>
          <w:marTop w:val="20"/>
          <w:marBottom w:val="20"/>
          <w:divBdr>
            <w:top w:val="none" w:sz="0" w:space="0" w:color="auto"/>
            <w:left w:val="none" w:sz="0" w:space="0" w:color="auto"/>
            <w:bottom w:val="none" w:sz="0" w:space="0" w:color="auto"/>
            <w:right w:val="none" w:sz="0" w:space="0" w:color="auto"/>
          </w:divBdr>
        </w:div>
        <w:div w:id="60834238">
          <w:marLeft w:val="0"/>
          <w:marRight w:val="0"/>
          <w:marTop w:val="20"/>
          <w:marBottom w:val="20"/>
          <w:divBdr>
            <w:top w:val="none" w:sz="0" w:space="0" w:color="auto"/>
            <w:left w:val="none" w:sz="0" w:space="0" w:color="auto"/>
            <w:bottom w:val="none" w:sz="0" w:space="0" w:color="auto"/>
            <w:right w:val="none" w:sz="0" w:space="0" w:color="auto"/>
          </w:divBdr>
        </w:div>
        <w:div w:id="685984129">
          <w:marLeft w:val="0"/>
          <w:marRight w:val="0"/>
          <w:marTop w:val="20"/>
          <w:marBottom w:val="20"/>
          <w:divBdr>
            <w:top w:val="none" w:sz="0" w:space="0" w:color="auto"/>
            <w:left w:val="none" w:sz="0" w:space="0" w:color="auto"/>
            <w:bottom w:val="none" w:sz="0" w:space="0" w:color="auto"/>
            <w:right w:val="none" w:sz="0" w:space="0" w:color="auto"/>
          </w:divBdr>
        </w:div>
        <w:div w:id="1974214323">
          <w:marLeft w:val="0"/>
          <w:marRight w:val="0"/>
          <w:marTop w:val="20"/>
          <w:marBottom w:val="20"/>
          <w:divBdr>
            <w:top w:val="none" w:sz="0" w:space="0" w:color="auto"/>
            <w:left w:val="none" w:sz="0" w:space="0" w:color="auto"/>
            <w:bottom w:val="none" w:sz="0" w:space="0" w:color="auto"/>
            <w:right w:val="none" w:sz="0" w:space="0" w:color="auto"/>
          </w:divBdr>
        </w:div>
        <w:div w:id="1451051072">
          <w:marLeft w:val="0"/>
          <w:marRight w:val="0"/>
          <w:marTop w:val="20"/>
          <w:marBottom w:val="20"/>
          <w:divBdr>
            <w:top w:val="none" w:sz="0" w:space="0" w:color="auto"/>
            <w:left w:val="none" w:sz="0" w:space="0" w:color="auto"/>
            <w:bottom w:val="none" w:sz="0" w:space="0" w:color="auto"/>
            <w:right w:val="none" w:sz="0" w:space="0" w:color="auto"/>
          </w:divBdr>
        </w:div>
        <w:div w:id="1414425755">
          <w:marLeft w:val="0"/>
          <w:marRight w:val="0"/>
          <w:marTop w:val="20"/>
          <w:marBottom w:val="20"/>
          <w:divBdr>
            <w:top w:val="none" w:sz="0" w:space="0" w:color="auto"/>
            <w:left w:val="none" w:sz="0" w:space="0" w:color="auto"/>
            <w:bottom w:val="none" w:sz="0" w:space="0" w:color="auto"/>
            <w:right w:val="none" w:sz="0" w:space="0" w:color="auto"/>
          </w:divBdr>
        </w:div>
        <w:div w:id="259794939">
          <w:marLeft w:val="0"/>
          <w:marRight w:val="0"/>
          <w:marTop w:val="20"/>
          <w:marBottom w:val="20"/>
          <w:divBdr>
            <w:top w:val="none" w:sz="0" w:space="0" w:color="auto"/>
            <w:left w:val="none" w:sz="0" w:space="0" w:color="auto"/>
            <w:bottom w:val="none" w:sz="0" w:space="0" w:color="auto"/>
            <w:right w:val="none" w:sz="0" w:space="0" w:color="auto"/>
          </w:divBdr>
        </w:div>
        <w:div w:id="1581981327">
          <w:marLeft w:val="0"/>
          <w:marRight w:val="0"/>
          <w:marTop w:val="20"/>
          <w:marBottom w:val="20"/>
          <w:divBdr>
            <w:top w:val="none" w:sz="0" w:space="0" w:color="auto"/>
            <w:left w:val="none" w:sz="0" w:space="0" w:color="auto"/>
            <w:bottom w:val="none" w:sz="0" w:space="0" w:color="auto"/>
            <w:right w:val="none" w:sz="0" w:space="0" w:color="auto"/>
          </w:divBdr>
        </w:div>
        <w:div w:id="1650134837">
          <w:marLeft w:val="0"/>
          <w:marRight w:val="0"/>
          <w:marTop w:val="20"/>
          <w:marBottom w:val="20"/>
          <w:divBdr>
            <w:top w:val="none" w:sz="0" w:space="0" w:color="auto"/>
            <w:left w:val="none" w:sz="0" w:space="0" w:color="auto"/>
            <w:bottom w:val="none" w:sz="0" w:space="0" w:color="auto"/>
            <w:right w:val="none" w:sz="0" w:space="0" w:color="auto"/>
          </w:divBdr>
        </w:div>
        <w:div w:id="24255230">
          <w:marLeft w:val="0"/>
          <w:marRight w:val="0"/>
          <w:marTop w:val="20"/>
          <w:marBottom w:val="20"/>
          <w:divBdr>
            <w:top w:val="none" w:sz="0" w:space="0" w:color="auto"/>
            <w:left w:val="none" w:sz="0" w:space="0" w:color="auto"/>
            <w:bottom w:val="none" w:sz="0" w:space="0" w:color="auto"/>
            <w:right w:val="none" w:sz="0" w:space="0" w:color="auto"/>
          </w:divBdr>
        </w:div>
        <w:div w:id="352847493">
          <w:marLeft w:val="0"/>
          <w:marRight w:val="0"/>
          <w:marTop w:val="20"/>
          <w:marBottom w:val="20"/>
          <w:divBdr>
            <w:top w:val="none" w:sz="0" w:space="0" w:color="auto"/>
            <w:left w:val="none" w:sz="0" w:space="0" w:color="auto"/>
            <w:bottom w:val="none" w:sz="0" w:space="0" w:color="auto"/>
            <w:right w:val="none" w:sz="0" w:space="0" w:color="auto"/>
          </w:divBdr>
        </w:div>
        <w:div w:id="453210168">
          <w:marLeft w:val="0"/>
          <w:marRight w:val="0"/>
          <w:marTop w:val="20"/>
          <w:marBottom w:val="20"/>
          <w:divBdr>
            <w:top w:val="none" w:sz="0" w:space="0" w:color="auto"/>
            <w:left w:val="none" w:sz="0" w:space="0" w:color="auto"/>
            <w:bottom w:val="none" w:sz="0" w:space="0" w:color="auto"/>
            <w:right w:val="none" w:sz="0" w:space="0" w:color="auto"/>
          </w:divBdr>
        </w:div>
        <w:div w:id="757795990">
          <w:marLeft w:val="0"/>
          <w:marRight w:val="0"/>
          <w:marTop w:val="20"/>
          <w:marBottom w:val="20"/>
          <w:divBdr>
            <w:top w:val="none" w:sz="0" w:space="0" w:color="auto"/>
            <w:left w:val="none" w:sz="0" w:space="0" w:color="auto"/>
            <w:bottom w:val="none" w:sz="0" w:space="0" w:color="auto"/>
            <w:right w:val="none" w:sz="0" w:space="0" w:color="auto"/>
          </w:divBdr>
        </w:div>
        <w:div w:id="1336692452">
          <w:marLeft w:val="0"/>
          <w:marRight w:val="0"/>
          <w:marTop w:val="20"/>
          <w:marBottom w:val="20"/>
          <w:divBdr>
            <w:top w:val="none" w:sz="0" w:space="0" w:color="auto"/>
            <w:left w:val="none" w:sz="0" w:space="0" w:color="auto"/>
            <w:bottom w:val="none" w:sz="0" w:space="0" w:color="auto"/>
            <w:right w:val="none" w:sz="0" w:space="0" w:color="auto"/>
          </w:divBdr>
        </w:div>
        <w:div w:id="768738745">
          <w:marLeft w:val="0"/>
          <w:marRight w:val="0"/>
          <w:marTop w:val="20"/>
          <w:marBottom w:val="20"/>
          <w:divBdr>
            <w:top w:val="none" w:sz="0" w:space="0" w:color="auto"/>
            <w:left w:val="none" w:sz="0" w:space="0" w:color="auto"/>
            <w:bottom w:val="none" w:sz="0" w:space="0" w:color="auto"/>
            <w:right w:val="none" w:sz="0" w:space="0" w:color="auto"/>
          </w:divBdr>
        </w:div>
        <w:div w:id="45497773">
          <w:marLeft w:val="0"/>
          <w:marRight w:val="0"/>
          <w:marTop w:val="20"/>
          <w:marBottom w:val="20"/>
          <w:divBdr>
            <w:top w:val="none" w:sz="0" w:space="0" w:color="auto"/>
            <w:left w:val="none" w:sz="0" w:space="0" w:color="auto"/>
            <w:bottom w:val="none" w:sz="0" w:space="0" w:color="auto"/>
            <w:right w:val="none" w:sz="0" w:space="0" w:color="auto"/>
          </w:divBdr>
        </w:div>
        <w:div w:id="587349320">
          <w:marLeft w:val="0"/>
          <w:marRight w:val="0"/>
          <w:marTop w:val="20"/>
          <w:marBottom w:val="20"/>
          <w:divBdr>
            <w:top w:val="none" w:sz="0" w:space="0" w:color="auto"/>
            <w:left w:val="none" w:sz="0" w:space="0" w:color="auto"/>
            <w:bottom w:val="none" w:sz="0" w:space="0" w:color="auto"/>
            <w:right w:val="none" w:sz="0" w:space="0" w:color="auto"/>
          </w:divBdr>
        </w:div>
        <w:div w:id="2124956519">
          <w:marLeft w:val="0"/>
          <w:marRight w:val="0"/>
          <w:marTop w:val="20"/>
          <w:marBottom w:val="20"/>
          <w:divBdr>
            <w:top w:val="none" w:sz="0" w:space="0" w:color="auto"/>
            <w:left w:val="none" w:sz="0" w:space="0" w:color="auto"/>
            <w:bottom w:val="none" w:sz="0" w:space="0" w:color="auto"/>
            <w:right w:val="none" w:sz="0" w:space="0" w:color="auto"/>
          </w:divBdr>
        </w:div>
        <w:div w:id="1571692650">
          <w:marLeft w:val="0"/>
          <w:marRight w:val="0"/>
          <w:marTop w:val="20"/>
          <w:marBottom w:val="20"/>
          <w:divBdr>
            <w:top w:val="none" w:sz="0" w:space="0" w:color="auto"/>
            <w:left w:val="none" w:sz="0" w:space="0" w:color="auto"/>
            <w:bottom w:val="none" w:sz="0" w:space="0" w:color="auto"/>
            <w:right w:val="none" w:sz="0" w:space="0" w:color="auto"/>
          </w:divBdr>
        </w:div>
        <w:div w:id="480971356">
          <w:marLeft w:val="0"/>
          <w:marRight w:val="0"/>
          <w:marTop w:val="20"/>
          <w:marBottom w:val="20"/>
          <w:divBdr>
            <w:top w:val="none" w:sz="0" w:space="0" w:color="auto"/>
            <w:left w:val="none" w:sz="0" w:space="0" w:color="auto"/>
            <w:bottom w:val="none" w:sz="0" w:space="0" w:color="auto"/>
            <w:right w:val="none" w:sz="0" w:space="0" w:color="auto"/>
          </w:divBdr>
        </w:div>
        <w:div w:id="1809859032">
          <w:marLeft w:val="0"/>
          <w:marRight w:val="0"/>
          <w:marTop w:val="20"/>
          <w:marBottom w:val="20"/>
          <w:divBdr>
            <w:top w:val="none" w:sz="0" w:space="0" w:color="auto"/>
            <w:left w:val="none" w:sz="0" w:space="0" w:color="auto"/>
            <w:bottom w:val="none" w:sz="0" w:space="0" w:color="auto"/>
            <w:right w:val="none" w:sz="0" w:space="0" w:color="auto"/>
          </w:divBdr>
        </w:div>
        <w:div w:id="356320476">
          <w:marLeft w:val="0"/>
          <w:marRight w:val="0"/>
          <w:marTop w:val="20"/>
          <w:marBottom w:val="20"/>
          <w:divBdr>
            <w:top w:val="none" w:sz="0" w:space="0" w:color="auto"/>
            <w:left w:val="none" w:sz="0" w:space="0" w:color="auto"/>
            <w:bottom w:val="none" w:sz="0" w:space="0" w:color="auto"/>
            <w:right w:val="none" w:sz="0" w:space="0" w:color="auto"/>
          </w:divBdr>
        </w:div>
        <w:div w:id="1679118071">
          <w:marLeft w:val="0"/>
          <w:marRight w:val="0"/>
          <w:marTop w:val="20"/>
          <w:marBottom w:val="20"/>
          <w:divBdr>
            <w:top w:val="none" w:sz="0" w:space="0" w:color="auto"/>
            <w:left w:val="none" w:sz="0" w:space="0" w:color="auto"/>
            <w:bottom w:val="none" w:sz="0" w:space="0" w:color="auto"/>
            <w:right w:val="none" w:sz="0" w:space="0" w:color="auto"/>
          </w:divBdr>
        </w:div>
        <w:div w:id="24604043">
          <w:marLeft w:val="0"/>
          <w:marRight w:val="0"/>
          <w:marTop w:val="20"/>
          <w:marBottom w:val="20"/>
          <w:divBdr>
            <w:top w:val="none" w:sz="0" w:space="0" w:color="auto"/>
            <w:left w:val="none" w:sz="0" w:space="0" w:color="auto"/>
            <w:bottom w:val="none" w:sz="0" w:space="0" w:color="auto"/>
            <w:right w:val="none" w:sz="0" w:space="0" w:color="auto"/>
          </w:divBdr>
        </w:div>
        <w:div w:id="371544030">
          <w:marLeft w:val="0"/>
          <w:marRight w:val="0"/>
          <w:marTop w:val="20"/>
          <w:marBottom w:val="20"/>
          <w:divBdr>
            <w:top w:val="none" w:sz="0" w:space="0" w:color="auto"/>
            <w:left w:val="none" w:sz="0" w:space="0" w:color="auto"/>
            <w:bottom w:val="none" w:sz="0" w:space="0" w:color="auto"/>
            <w:right w:val="none" w:sz="0" w:space="0" w:color="auto"/>
          </w:divBdr>
        </w:div>
        <w:div w:id="163791274">
          <w:marLeft w:val="0"/>
          <w:marRight w:val="0"/>
          <w:marTop w:val="20"/>
          <w:marBottom w:val="20"/>
          <w:divBdr>
            <w:top w:val="none" w:sz="0" w:space="0" w:color="auto"/>
            <w:left w:val="none" w:sz="0" w:space="0" w:color="auto"/>
            <w:bottom w:val="none" w:sz="0" w:space="0" w:color="auto"/>
            <w:right w:val="none" w:sz="0" w:space="0" w:color="auto"/>
          </w:divBdr>
        </w:div>
        <w:div w:id="823204081">
          <w:marLeft w:val="0"/>
          <w:marRight w:val="0"/>
          <w:marTop w:val="20"/>
          <w:marBottom w:val="20"/>
          <w:divBdr>
            <w:top w:val="none" w:sz="0" w:space="0" w:color="auto"/>
            <w:left w:val="none" w:sz="0" w:space="0" w:color="auto"/>
            <w:bottom w:val="none" w:sz="0" w:space="0" w:color="auto"/>
            <w:right w:val="none" w:sz="0" w:space="0" w:color="auto"/>
          </w:divBdr>
        </w:div>
        <w:div w:id="1744374554">
          <w:marLeft w:val="0"/>
          <w:marRight w:val="0"/>
          <w:marTop w:val="20"/>
          <w:marBottom w:val="20"/>
          <w:divBdr>
            <w:top w:val="none" w:sz="0" w:space="0" w:color="auto"/>
            <w:left w:val="none" w:sz="0" w:space="0" w:color="auto"/>
            <w:bottom w:val="none" w:sz="0" w:space="0" w:color="auto"/>
            <w:right w:val="none" w:sz="0" w:space="0" w:color="auto"/>
          </w:divBdr>
        </w:div>
        <w:div w:id="1878542463">
          <w:marLeft w:val="0"/>
          <w:marRight w:val="0"/>
          <w:marTop w:val="20"/>
          <w:marBottom w:val="20"/>
          <w:divBdr>
            <w:top w:val="none" w:sz="0" w:space="0" w:color="auto"/>
            <w:left w:val="none" w:sz="0" w:space="0" w:color="auto"/>
            <w:bottom w:val="none" w:sz="0" w:space="0" w:color="auto"/>
            <w:right w:val="none" w:sz="0" w:space="0" w:color="auto"/>
          </w:divBdr>
        </w:div>
        <w:div w:id="1032195281">
          <w:marLeft w:val="0"/>
          <w:marRight w:val="0"/>
          <w:marTop w:val="20"/>
          <w:marBottom w:val="20"/>
          <w:divBdr>
            <w:top w:val="none" w:sz="0" w:space="0" w:color="auto"/>
            <w:left w:val="none" w:sz="0" w:space="0" w:color="auto"/>
            <w:bottom w:val="none" w:sz="0" w:space="0" w:color="auto"/>
            <w:right w:val="none" w:sz="0" w:space="0" w:color="auto"/>
          </w:divBdr>
        </w:div>
        <w:div w:id="1096291457">
          <w:marLeft w:val="0"/>
          <w:marRight w:val="0"/>
          <w:marTop w:val="20"/>
          <w:marBottom w:val="20"/>
          <w:divBdr>
            <w:top w:val="none" w:sz="0" w:space="0" w:color="auto"/>
            <w:left w:val="none" w:sz="0" w:space="0" w:color="auto"/>
            <w:bottom w:val="none" w:sz="0" w:space="0" w:color="auto"/>
            <w:right w:val="none" w:sz="0" w:space="0" w:color="auto"/>
          </w:divBdr>
        </w:div>
        <w:div w:id="842889638">
          <w:marLeft w:val="0"/>
          <w:marRight w:val="0"/>
          <w:marTop w:val="20"/>
          <w:marBottom w:val="20"/>
          <w:divBdr>
            <w:top w:val="none" w:sz="0" w:space="0" w:color="auto"/>
            <w:left w:val="none" w:sz="0" w:space="0" w:color="auto"/>
            <w:bottom w:val="none" w:sz="0" w:space="0" w:color="auto"/>
            <w:right w:val="none" w:sz="0" w:space="0" w:color="auto"/>
          </w:divBdr>
        </w:div>
        <w:div w:id="268659359">
          <w:marLeft w:val="0"/>
          <w:marRight w:val="0"/>
          <w:marTop w:val="20"/>
          <w:marBottom w:val="20"/>
          <w:divBdr>
            <w:top w:val="none" w:sz="0" w:space="0" w:color="auto"/>
            <w:left w:val="none" w:sz="0" w:space="0" w:color="auto"/>
            <w:bottom w:val="none" w:sz="0" w:space="0" w:color="auto"/>
            <w:right w:val="none" w:sz="0" w:space="0" w:color="auto"/>
          </w:divBdr>
        </w:div>
        <w:div w:id="1786846154">
          <w:marLeft w:val="0"/>
          <w:marRight w:val="0"/>
          <w:marTop w:val="20"/>
          <w:marBottom w:val="20"/>
          <w:divBdr>
            <w:top w:val="none" w:sz="0" w:space="0" w:color="auto"/>
            <w:left w:val="none" w:sz="0" w:space="0" w:color="auto"/>
            <w:bottom w:val="none" w:sz="0" w:space="0" w:color="auto"/>
            <w:right w:val="none" w:sz="0" w:space="0" w:color="auto"/>
          </w:divBdr>
        </w:div>
        <w:div w:id="529538752">
          <w:marLeft w:val="0"/>
          <w:marRight w:val="0"/>
          <w:marTop w:val="20"/>
          <w:marBottom w:val="20"/>
          <w:divBdr>
            <w:top w:val="none" w:sz="0" w:space="0" w:color="auto"/>
            <w:left w:val="none" w:sz="0" w:space="0" w:color="auto"/>
            <w:bottom w:val="none" w:sz="0" w:space="0" w:color="auto"/>
            <w:right w:val="none" w:sz="0" w:space="0" w:color="auto"/>
          </w:divBdr>
        </w:div>
        <w:div w:id="840201876">
          <w:marLeft w:val="0"/>
          <w:marRight w:val="0"/>
          <w:marTop w:val="20"/>
          <w:marBottom w:val="20"/>
          <w:divBdr>
            <w:top w:val="none" w:sz="0" w:space="0" w:color="auto"/>
            <w:left w:val="none" w:sz="0" w:space="0" w:color="auto"/>
            <w:bottom w:val="none" w:sz="0" w:space="0" w:color="auto"/>
            <w:right w:val="none" w:sz="0" w:space="0" w:color="auto"/>
          </w:divBdr>
        </w:div>
        <w:div w:id="1057705938">
          <w:marLeft w:val="0"/>
          <w:marRight w:val="0"/>
          <w:marTop w:val="20"/>
          <w:marBottom w:val="20"/>
          <w:divBdr>
            <w:top w:val="none" w:sz="0" w:space="0" w:color="auto"/>
            <w:left w:val="none" w:sz="0" w:space="0" w:color="auto"/>
            <w:bottom w:val="none" w:sz="0" w:space="0" w:color="auto"/>
            <w:right w:val="none" w:sz="0" w:space="0" w:color="auto"/>
          </w:divBdr>
        </w:div>
        <w:div w:id="952326834">
          <w:marLeft w:val="0"/>
          <w:marRight w:val="0"/>
          <w:marTop w:val="20"/>
          <w:marBottom w:val="20"/>
          <w:divBdr>
            <w:top w:val="none" w:sz="0" w:space="0" w:color="auto"/>
            <w:left w:val="none" w:sz="0" w:space="0" w:color="auto"/>
            <w:bottom w:val="none" w:sz="0" w:space="0" w:color="auto"/>
            <w:right w:val="none" w:sz="0" w:space="0" w:color="auto"/>
          </w:divBdr>
        </w:div>
        <w:div w:id="17974209">
          <w:marLeft w:val="0"/>
          <w:marRight w:val="0"/>
          <w:marTop w:val="20"/>
          <w:marBottom w:val="20"/>
          <w:divBdr>
            <w:top w:val="none" w:sz="0" w:space="0" w:color="auto"/>
            <w:left w:val="none" w:sz="0" w:space="0" w:color="auto"/>
            <w:bottom w:val="none" w:sz="0" w:space="0" w:color="auto"/>
            <w:right w:val="none" w:sz="0" w:space="0" w:color="auto"/>
          </w:divBdr>
        </w:div>
        <w:div w:id="1777018446">
          <w:marLeft w:val="0"/>
          <w:marRight w:val="0"/>
          <w:marTop w:val="20"/>
          <w:marBottom w:val="20"/>
          <w:divBdr>
            <w:top w:val="none" w:sz="0" w:space="0" w:color="auto"/>
            <w:left w:val="none" w:sz="0" w:space="0" w:color="auto"/>
            <w:bottom w:val="none" w:sz="0" w:space="0" w:color="auto"/>
            <w:right w:val="none" w:sz="0" w:space="0" w:color="auto"/>
          </w:divBdr>
        </w:div>
        <w:div w:id="202907815">
          <w:marLeft w:val="0"/>
          <w:marRight w:val="0"/>
          <w:marTop w:val="20"/>
          <w:marBottom w:val="20"/>
          <w:divBdr>
            <w:top w:val="none" w:sz="0" w:space="0" w:color="auto"/>
            <w:left w:val="none" w:sz="0" w:space="0" w:color="auto"/>
            <w:bottom w:val="none" w:sz="0" w:space="0" w:color="auto"/>
            <w:right w:val="none" w:sz="0" w:space="0" w:color="auto"/>
          </w:divBdr>
        </w:div>
        <w:div w:id="1208952569">
          <w:marLeft w:val="0"/>
          <w:marRight w:val="0"/>
          <w:marTop w:val="20"/>
          <w:marBottom w:val="20"/>
          <w:divBdr>
            <w:top w:val="none" w:sz="0" w:space="0" w:color="auto"/>
            <w:left w:val="none" w:sz="0" w:space="0" w:color="auto"/>
            <w:bottom w:val="none" w:sz="0" w:space="0" w:color="auto"/>
            <w:right w:val="none" w:sz="0" w:space="0" w:color="auto"/>
          </w:divBdr>
        </w:div>
        <w:div w:id="1081636243">
          <w:marLeft w:val="0"/>
          <w:marRight w:val="0"/>
          <w:marTop w:val="20"/>
          <w:marBottom w:val="20"/>
          <w:divBdr>
            <w:top w:val="none" w:sz="0" w:space="0" w:color="auto"/>
            <w:left w:val="none" w:sz="0" w:space="0" w:color="auto"/>
            <w:bottom w:val="none" w:sz="0" w:space="0" w:color="auto"/>
            <w:right w:val="none" w:sz="0" w:space="0" w:color="auto"/>
          </w:divBdr>
        </w:div>
        <w:div w:id="1075931763">
          <w:marLeft w:val="0"/>
          <w:marRight w:val="0"/>
          <w:marTop w:val="20"/>
          <w:marBottom w:val="20"/>
          <w:divBdr>
            <w:top w:val="none" w:sz="0" w:space="0" w:color="auto"/>
            <w:left w:val="none" w:sz="0" w:space="0" w:color="auto"/>
            <w:bottom w:val="none" w:sz="0" w:space="0" w:color="auto"/>
            <w:right w:val="none" w:sz="0" w:space="0" w:color="auto"/>
          </w:divBdr>
        </w:div>
        <w:div w:id="1978223409">
          <w:marLeft w:val="0"/>
          <w:marRight w:val="0"/>
          <w:marTop w:val="20"/>
          <w:marBottom w:val="20"/>
          <w:divBdr>
            <w:top w:val="none" w:sz="0" w:space="0" w:color="auto"/>
            <w:left w:val="none" w:sz="0" w:space="0" w:color="auto"/>
            <w:bottom w:val="none" w:sz="0" w:space="0" w:color="auto"/>
            <w:right w:val="none" w:sz="0" w:space="0" w:color="auto"/>
          </w:divBdr>
        </w:div>
        <w:div w:id="592477372">
          <w:marLeft w:val="0"/>
          <w:marRight w:val="0"/>
          <w:marTop w:val="20"/>
          <w:marBottom w:val="20"/>
          <w:divBdr>
            <w:top w:val="none" w:sz="0" w:space="0" w:color="auto"/>
            <w:left w:val="none" w:sz="0" w:space="0" w:color="auto"/>
            <w:bottom w:val="none" w:sz="0" w:space="0" w:color="auto"/>
            <w:right w:val="none" w:sz="0" w:space="0" w:color="auto"/>
          </w:divBdr>
        </w:div>
        <w:div w:id="1697463230">
          <w:marLeft w:val="0"/>
          <w:marRight w:val="0"/>
          <w:marTop w:val="20"/>
          <w:marBottom w:val="20"/>
          <w:divBdr>
            <w:top w:val="none" w:sz="0" w:space="0" w:color="auto"/>
            <w:left w:val="none" w:sz="0" w:space="0" w:color="auto"/>
            <w:bottom w:val="none" w:sz="0" w:space="0" w:color="auto"/>
            <w:right w:val="none" w:sz="0" w:space="0" w:color="auto"/>
          </w:divBdr>
        </w:div>
        <w:div w:id="341443715">
          <w:marLeft w:val="0"/>
          <w:marRight w:val="0"/>
          <w:marTop w:val="20"/>
          <w:marBottom w:val="20"/>
          <w:divBdr>
            <w:top w:val="none" w:sz="0" w:space="0" w:color="auto"/>
            <w:left w:val="none" w:sz="0" w:space="0" w:color="auto"/>
            <w:bottom w:val="none" w:sz="0" w:space="0" w:color="auto"/>
            <w:right w:val="none" w:sz="0" w:space="0" w:color="auto"/>
          </w:divBdr>
        </w:div>
        <w:div w:id="382607285">
          <w:marLeft w:val="0"/>
          <w:marRight w:val="0"/>
          <w:marTop w:val="20"/>
          <w:marBottom w:val="20"/>
          <w:divBdr>
            <w:top w:val="none" w:sz="0" w:space="0" w:color="auto"/>
            <w:left w:val="none" w:sz="0" w:space="0" w:color="auto"/>
            <w:bottom w:val="none" w:sz="0" w:space="0" w:color="auto"/>
            <w:right w:val="none" w:sz="0" w:space="0" w:color="auto"/>
          </w:divBdr>
        </w:div>
        <w:div w:id="2065134487">
          <w:marLeft w:val="0"/>
          <w:marRight w:val="0"/>
          <w:marTop w:val="20"/>
          <w:marBottom w:val="20"/>
          <w:divBdr>
            <w:top w:val="none" w:sz="0" w:space="0" w:color="auto"/>
            <w:left w:val="none" w:sz="0" w:space="0" w:color="auto"/>
            <w:bottom w:val="none" w:sz="0" w:space="0" w:color="auto"/>
            <w:right w:val="none" w:sz="0" w:space="0" w:color="auto"/>
          </w:divBdr>
        </w:div>
        <w:div w:id="577666270">
          <w:marLeft w:val="0"/>
          <w:marRight w:val="0"/>
          <w:marTop w:val="20"/>
          <w:marBottom w:val="20"/>
          <w:divBdr>
            <w:top w:val="none" w:sz="0" w:space="0" w:color="auto"/>
            <w:left w:val="none" w:sz="0" w:space="0" w:color="auto"/>
            <w:bottom w:val="none" w:sz="0" w:space="0" w:color="auto"/>
            <w:right w:val="none" w:sz="0" w:space="0" w:color="auto"/>
          </w:divBdr>
        </w:div>
        <w:div w:id="1837455232">
          <w:marLeft w:val="0"/>
          <w:marRight w:val="0"/>
          <w:marTop w:val="20"/>
          <w:marBottom w:val="20"/>
          <w:divBdr>
            <w:top w:val="none" w:sz="0" w:space="0" w:color="auto"/>
            <w:left w:val="none" w:sz="0" w:space="0" w:color="auto"/>
            <w:bottom w:val="none" w:sz="0" w:space="0" w:color="auto"/>
            <w:right w:val="none" w:sz="0" w:space="0" w:color="auto"/>
          </w:divBdr>
        </w:div>
        <w:div w:id="1547640381">
          <w:marLeft w:val="0"/>
          <w:marRight w:val="0"/>
          <w:marTop w:val="20"/>
          <w:marBottom w:val="20"/>
          <w:divBdr>
            <w:top w:val="none" w:sz="0" w:space="0" w:color="auto"/>
            <w:left w:val="none" w:sz="0" w:space="0" w:color="auto"/>
            <w:bottom w:val="none" w:sz="0" w:space="0" w:color="auto"/>
            <w:right w:val="none" w:sz="0" w:space="0" w:color="auto"/>
          </w:divBdr>
        </w:div>
        <w:div w:id="531456517">
          <w:marLeft w:val="0"/>
          <w:marRight w:val="0"/>
          <w:marTop w:val="20"/>
          <w:marBottom w:val="20"/>
          <w:divBdr>
            <w:top w:val="none" w:sz="0" w:space="0" w:color="auto"/>
            <w:left w:val="none" w:sz="0" w:space="0" w:color="auto"/>
            <w:bottom w:val="none" w:sz="0" w:space="0" w:color="auto"/>
            <w:right w:val="none" w:sz="0" w:space="0" w:color="auto"/>
          </w:divBdr>
        </w:div>
        <w:div w:id="172302817">
          <w:marLeft w:val="0"/>
          <w:marRight w:val="0"/>
          <w:marTop w:val="20"/>
          <w:marBottom w:val="20"/>
          <w:divBdr>
            <w:top w:val="none" w:sz="0" w:space="0" w:color="auto"/>
            <w:left w:val="none" w:sz="0" w:space="0" w:color="auto"/>
            <w:bottom w:val="none" w:sz="0" w:space="0" w:color="auto"/>
            <w:right w:val="none" w:sz="0" w:space="0" w:color="auto"/>
          </w:divBdr>
        </w:div>
        <w:div w:id="865870423">
          <w:marLeft w:val="0"/>
          <w:marRight w:val="0"/>
          <w:marTop w:val="20"/>
          <w:marBottom w:val="20"/>
          <w:divBdr>
            <w:top w:val="none" w:sz="0" w:space="0" w:color="auto"/>
            <w:left w:val="none" w:sz="0" w:space="0" w:color="auto"/>
            <w:bottom w:val="none" w:sz="0" w:space="0" w:color="auto"/>
            <w:right w:val="none" w:sz="0" w:space="0" w:color="auto"/>
          </w:divBdr>
        </w:div>
        <w:div w:id="1655523793">
          <w:marLeft w:val="0"/>
          <w:marRight w:val="0"/>
          <w:marTop w:val="20"/>
          <w:marBottom w:val="20"/>
          <w:divBdr>
            <w:top w:val="none" w:sz="0" w:space="0" w:color="auto"/>
            <w:left w:val="none" w:sz="0" w:space="0" w:color="auto"/>
            <w:bottom w:val="none" w:sz="0" w:space="0" w:color="auto"/>
            <w:right w:val="none" w:sz="0" w:space="0" w:color="auto"/>
          </w:divBdr>
        </w:div>
        <w:div w:id="1668482373">
          <w:marLeft w:val="0"/>
          <w:marRight w:val="0"/>
          <w:marTop w:val="20"/>
          <w:marBottom w:val="20"/>
          <w:divBdr>
            <w:top w:val="none" w:sz="0" w:space="0" w:color="auto"/>
            <w:left w:val="none" w:sz="0" w:space="0" w:color="auto"/>
            <w:bottom w:val="none" w:sz="0" w:space="0" w:color="auto"/>
            <w:right w:val="none" w:sz="0" w:space="0" w:color="auto"/>
          </w:divBdr>
        </w:div>
        <w:div w:id="704597099">
          <w:marLeft w:val="0"/>
          <w:marRight w:val="0"/>
          <w:marTop w:val="20"/>
          <w:marBottom w:val="20"/>
          <w:divBdr>
            <w:top w:val="none" w:sz="0" w:space="0" w:color="auto"/>
            <w:left w:val="none" w:sz="0" w:space="0" w:color="auto"/>
            <w:bottom w:val="none" w:sz="0" w:space="0" w:color="auto"/>
            <w:right w:val="none" w:sz="0" w:space="0" w:color="auto"/>
          </w:divBdr>
        </w:div>
        <w:div w:id="1401253743">
          <w:marLeft w:val="0"/>
          <w:marRight w:val="0"/>
          <w:marTop w:val="20"/>
          <w:marBottom w:val="20"/>
          <w:divBdr>
            <w:top w:val="none" w:sz="0" w:space="0" w:color="auto"/>
            <w:left w:val="none" w:sz="0" w:space="0" w:color="auto"/>
            <w:bottom w:val="none" w:sz="0" w:space="0" w:color="auto"/>
            <w:right w:val="none" w:sz="0" w:space="0" w:color="auto"/>
          </w:divBdr>
        </w:div>
        <w:div w:id="407920858">
          <w:marLeft w:val="0"/>
          <w:marRight w:val="0"/>
          <w:marTop w:val="20"/>
          <w:marBottom w:val="20"/>
          <w:divBdr>
            <w:top w:val="none" w:sz="0" w:space="0" w:color="auto"/>
            <w:left w:val="none" w:sz="0" w:space="0" w:color="auto"/>
            <w:bottom w:val="none" w:sz="0" w:space="0" w:color="auto"/>
            <w:right w:val="none" w:sz="0" w:space="0" w:color="auto"/>
          </w:divBdr>
        </w:div>
        <w:div w:id="730227034">
          <w:marLeft w:val="0"/>
          <w:marRight w:val="0"/>
          <w:marTop w:val="20"/>
          <w:marBottom w:val="20"/>
          <w:divBdr>
            <w:top w:val="none" w:sz="0" w:space="0" w:color="auto"/>
            <w:left w:val="none" w:sz="0" w:space="0" w:color="auto"/>
            <w:bottom w:val="none" w:sz="0" w:space="0" w:color="auto"/>
            <w:right w:val="none" w:sz="0" w:space="0" w:color="auto"/>
          </w:divBdr>
        </w:div>
        <w:div w:id="1795251085">
          <w:marLeft w:val="0"/>
          <w:marRight w:val="0"/>
          <w:marTop w:val="20"/>
          <w:marBottom w:val="20"/>
          <w:divBdr>
            <w:top w:val="none" w:sz="0" w:space="0" w:color="auto"/>
            <w:left w:val="none" w:sz="0" w:space="0" w:color="auto"/>
            <w:bottom w:val="none" w:sz="0" w:space="0" w:color="auto"/>
            <w:right w:val="none" w:sz="0" w:space="0" w:color="auto"/>
          </w:divBdr>
        </w:div>
        <w:div w:id="1652753821">
          <w:marLeft w:val="0"/>
          <w:marRight w:val="0"/>
          <w:marTop w:val="20"/>
          <w:marBottom w:val="20"/>
          <w:divBdr>
            <w:top w:val="none" w:sz="0" w:space="0" w:color="auto"/>
            <w:left w:val="none" w:sz="0" w:space="0" w:color="auto"/>
            <w:bottom w:val="none" w:sz="0" w:space="0" w:color="auto"/>
            <w:right w:val="none" w:sz="0" w:space="0" w:color="auto"/>
          </w:divBdr>
        </w:div>
        <w:div w:id="1643383754">
          <w:marLeft w:val="0"/>
          <w:marRight w:val="0"/>
          <w:marTop w:val="20"/>
          <w:marBottom w:val="20"/>
          <w:divBdr>
            <w:top w:val="none" w:sz="0" w:space="0" w:color="auto"/>
            <w:left w:val="none" w:sz="0" w:space="0" w:color="auto"/>
            <w:bottom w:val="none" w:sz="0" w:space="0" w:color="auto"/>
            <w:right w:val="none" w:sz="0" w:space="0" w:color="auto"/>
          </w:divBdr>
        </w:div>
        <w:div w:id="1600598223">
          <w:marLeft w:val="0"/>
          <w:marRight w:val="0"/>
          <w:marTop w:val="20"/>
          <w:marBottom w:val="20"/>
          <w:divBdr>
            <w:top w:val="none" w:sz="0" w:space="0" w:color="auto"/>
            <w:left w:val="none" w:sz="0" w:space="0" w:color="auto"/>
            <w:bottom w:val="none" w:sz="0" w:space="0" w:color="auto"/>
            <w:right w:val="none" w:sz="0" w:space="0" w:color="auto"/>
          </w:divBdr>
        </w:div>
        <w:div w:id="485517299">
          <w:marLeft w:val="0"/>
          <w:marRight w:val="0"/>
          <w:marTop w:val="20"/>
          <w:marBottom w:val="20"/>
          <w:divBdr>
            <w:top w:val="none" w:sz="0" w:space="0" w:color="auto"/>
            <w:left w:val="none" w:sz="0" w:space="0" w:color="auto"/>
            <w:bottom w:val="none" w:sz="0" w:space="0" w:color="auto"/>
            <w:right w:val="none" w:sz="0" w:space="0" w:color="auto"/>
          </w:divBdr>
        </w:div>
        <w:div w:id="1854567555">
          <w:marLeft w:val="0"/>
          <w:marRight w:val="0"/>
          <w:marTop w:val="20"/>
          <w:marBottom w:val="20"/>
          <w:divBdr>
            <w:top w:val="none" w:sz="0" w:space="0" w:color="auto"/>
            <w:left w:val="none" w:sz="0" w:space="0" w:color="auto"/>
            <w:bottom w:val="none" w:sz="0" w:space="0" w:color="auto"/>
            <w:right w:val="none" w:sz="0" w:space="0" w:color="auto"/>
          </w:divBdr>
        </w:div>
        <w:div w:id="2084257802">
          <w:marLeft w:val="0"/>
          <w:marRight w:val="0"/>
          <w:marTop w:val="20"/>
          <w:marBottom w:val="20"/>
          <w:divBdr>
            <w:top w:val="none" w:sz="0" w:space="0" w:color="auto"/>
            <w:left w:val="none" w:sz="0" w:space="0" w:color="auto"/>
            <w:bottom w:val="none" w:sz="0" w:space="0" w:color="auto"/>
            <w:right w:val="none" w:sz="0" w:space="0" w:color="auto"/>
          </w:divBdr>
        </w:div>
        <w:div w:id="1816677890">
          <w:marLeft w:val="0"/>
          <w:marRight w:val="0"/>
          <w:marTop w:val="20"/>
          <w:marBottom w:val="20"/>
          <w:divBdr>
            <w:top w:val="none" w:sz="0" w:space="0" w:color="auto"/>
            <w:left w:val="none" w:sz="0" w:space="0" w:color="auto"/>
            <w:bottom w:val="none" w:sz="0" w:space="0" w:color="auto"/>
            <w:right w:val="none" w:sz="0" w:space="0" w:color="auto"/>
          </w:divBdr>
        </w:div>
        <w:div w:id="1350645696">
          <w:marLeft w:val="0"/>
          <w:marRight w:val="0"/>
          <w:marTop w:val="20"/>
          <w:marBottom w:val="20"/>
          <w:divBdr>
            <w:top w:val="none" w:sz="0" w:space="0" w:color="auto"/>
            <w:left w:val="none" w:sz="0" w:space="0" w:color="auto"/>
            <w:bottom w:val="none" w:sz="0" w:space="0" w:color="auto"/>
            <w:right w:val="none" w:sz="0" w:space="0" w:color="auto"/>
          </w:divBdr>
        </w:div>
        <w:div w:id="1333683733">
          <w:marLeft w:val="0"/>
          <w:marRight w:val="0"/>
          <w:marTop w:val="20"/>
          <w:marBottom w:val="20"/>
          <w:divBdr>
            <w:top w:val="none" w:sz="0" w:space="0" w:color="auto"/>
            <w:left w:val="none" w:sz="0" w:space="0" w:color="auto"/>
            <w:bottom w:val="none" w:sz="0" w:space="0" w:color="auto"/>
            <w:right w:val="none" w:sz="0" w:space="0" w:color="auto"/>
          </w:divBdr>
        </w:div>
        <w:div w:id="1662999913">
          <w:marLeft w:val="0"/>
          <w:marRight w:val="0"/>
          <w:marTop w:val="20"/>
          <w:marBottom w:val="20"/>
          <w:divBdr>
            <w:top w:val="none" w:sz="0" w:space="0" w:color="auto"/>
            <w:left w:val="none" w:sz="0" w:space="0" w:color="auto"/>
            <w:bottom w:val="none" w:sz="0" w:space="0" w:color="auto"/>
            <w:right w:val="none" w:sz="0" w:space="0" w:color="auto"/>
          </w:divBdr>
        </w:div>
        <w:div w:id="710881897">
          <w:marLeft w:val="0"/>
          <w:marRight w:val="0"/>
          <w:marTop w:val="20"/>
          <w:marBottom w:val="20"/>
          <w:divBdr>
            <w:top w:val="none" w:sz="0" w:space="0" w:color="auto"/>
            <w:left w:val="none" w:sz="0" w:space="0" w:color="auto"/>
            <w:bottom w:val="none" w:sz="0" w:space="0" w:color="auto"/>
            <w:right w:val="none" w:sz="0" w:space="0" w:color="auto"/>
          </w:divBdr>
        </w:div>
        <w:div w:id="1863202560">
          <w:marLeft w:val="0"/>
          <w:marRight w:val="0"/>
          <w:marTop w:val="20"/>
          <w:marBottom w:val="20"/>
          <w:divBdr>
            <w:top w:val="none" w:sz="0" w:space="0" w:color="auto"/>
            <w:left w:val="none" w:sz="0" w:space="0" w:color="auto"/>
            <w:bottom w:val="none" w:sz="0" w:space="0" w:color="auto"/>
            <w:right w:val="none" w:sz="0" w:space="0" w:color="auto"/>
          </w:divBdr>
        </w:div>
        <w:div w:id="358165324">
          <w:marLeft w:val="0"/>
          <w:marRight w:val="0"/>
          <w:marTop w:val="20"/>
          <w:marBottom w:val="20"/>
          <w:divBdr>
            <w:top w:val="none" w:sz="0" w:space="0" w:color="auto"/>
            <w:left w:val="none" w:sz="0" w:space="0" w:color="auto"/>
            <w:bottom w:val="none" w:sz="0" w:space="0" w:color="auto"/>
            <w:right w:val="none" w:sz="0" w:space="0" w:color="auto"/>
          </w:divBdr>
        </w:div>
        <w:div w:id="285937883">
          <w:marLeft w:val="0"/>
          <w:marRight w:val="0"/>
          <w:marTop w:val="20"/>
          <w:marBottom w:val="20"/>
          <w:divBdr>
            <w:top w:val="none" w:sz="0" w:space="0" w:color="auto"/>
            <w:left w:val="none" w:sz="0" w:space="0" w:color="auto"/>
            <w:bottom w:val="none" w:sz="0" w:space="0" w:color="auto"/>
            <w:right w:val="none" w:sz="0" w:space="0" w:color="auto"/>
          </w:divBdr>
        </w:div>
        <w:div w:id="541745653">
          <w:marLeft w:val="0"/>
          <w:marRight w:val="0"/>
          <w:marTop w:val="20"/>
          <w:marBottom w:val="20"/>
          <w:divBdr>
            <w:top w:val="none" w:sz="0" w:space="0" w:color="auto"/>
            <w:left w:val="none" w:sz="0" w:space="0" w:color="auto"/>
            <w:bottom w:val="none" w:sz="0" w:space="0" w:color="auto"/>
            <w:right w:val="none" w:sz="0" w:space="0" w:color="auto"/>
          </w:divBdr>
        </w:div>
        <w:div w:id="482966681">
          <w:marLeft w:val="0"/>
          <w:marRight w:val="0"/>
          <w:marTop w:val="20"/>
          <w:marBottom w:val="20"/>
          <w:divBdr>
            <w:top w:val="none" w:sz="0" w:space="0" w:color="auto"/>
            <w:left w:val="none" w:sz="0" w:space="0" w:color="auto"/>
            <w:bottom w:val="none" w:sz="0" w:space="0" w:color="auto"/>
            <w:right w:val="none" w:sz="0" w:space="0" w:color="auto"/>
          </w:divBdr>
        </w:div>
        <w:div w:id="652367013">
          <w:marLeft w:val="0"/>
          <w:marRight w:val="0"/>
          <w:marTop w:val="20"/>
          <w:marBottom w:val="20"/>
          <w:divBdr>
            <w:top w:val="none" w:sz="0" w:space="0" w:color="auto"/>
            <w:left w:val="none" w:sz="0" w:space="0" w:color="auto"/>
            <w:bottom w:val="none" w:sz="0" w:space="0" w:color="auto"/>
            <w:right w:val="none" w:sz="0" w:space="0" w:color="auto"/>
          </w:divBdr>
        </w:div>
        <w:div w:id="1915191161">
          <w:marLeft w:val="0"/>
          <w:marRight w:val="0"/>
          <w:marTop w:val="20"/>
          <w:marBottom w:val="20"/>
          <w:divBdr>
            <w:top w:val="none" w:sz="0" w:space="0" w:color="auto"/>
            <w:left w:val="none" w:sz="0" w:space="0" w:color="auto"/>
            <w:bottom w:val="none" w:sz="0" w:space="0" w:color="auto"/>
            <w:right w:val="none" w:sz="0" w:space="0" w:color="auto"/>
          </w:divBdr>
        </w:div>
        <w:div w:id="1971664432">
          <w:marLeft w:val="0"/>
          <w:marRight w:val="0"/>
          <w:marTop w:val="20"/>
          <w:marBottom w:val="20"/>
          <w:divBdr>
            <w:top w:val="none" w:sz="0" w:space="0" w:color="auto"/>
            <w:left w:val="none" w:sz="0" w:space="0" w:color="auto"/>
            <w:bottom w:val="none" w:sz="0" w:space="0" w:color="auto"/>
            <w:right w:val="none" w:sz="0" w:space="0" w:color="auto"/>
          </w:divBdr>
        </w:div>
        <w:div w:id="1680621045">
          <w:marLeft w:val="0"/>
          <w:marRight w:val="0"/>
          <w:marTop w:val="20"/>
          <w:marBottom w:val="20"/>
          <w:divBdr>
            <w:top w:val="none" w:sz="0" w:space="0" w:color="auto"/>
            <w:left w:val="none" w:sz="0" w:space="0" w:color="auto"/>
            <w:bottom w:val="none" w:sz="0" w:space="0" w:color="auto"/>
            <w:right w:val="none" w:sz="0" w:space="0" w:color="auto"/>
          </w:divBdr>
        </w:div>
        <w:div w:id="127014812">
          <w:marLeft w:val="0"/>
          <w:marRight w:val="0"/>
          <w:marTop w:val="20"/>
          <w:marBottom w:val="20"/>
          <w:divBdr>
            <w:top w:val="none" w:sz="0" w:space="0" w:color="auto"/>
            <w:left w:val="none" w:sz="0" w:space="0" w:color="auto"/>
            <w:bottom w:val="none" w:sz="0" w:space="0" w:color="auto"/>
            <w:right w:val="none" w:sz="0" w:space="0" w:color="auto"/>
          </w:divBdr>
        </w:div>
        <w:div w:id="1313756777">
          <w:marLeft w:val="0"/>
          <w:marRight w:val="0"/>
          <w:marTop w:val="20"/>
          <w:marBottom w:val="20"/>
          <w:divBdr>
            <w:top w:val="none" w:sz="0" w:space="0" w:color="auto"/>
            <w:left w:val="none" w:sz="0" w:space="0" w:color="auto"/>
            <w:bottom w:val="none" w:sz="0" w:space="0" w:color="auto"/>
            <w:right w:val="none" w:sz="0" w:space="0" w:color="auto"/>
          </w:divBdr>
        </w:div>
        <w:div w:id="675571139">
          <w:marLeft w:val="0"/>
          <w:marRight w:val="0"/>
          <w:marTop w:val="20"/>
          <w:marBottom w:val="20"/>
          <w:divBdr>
            <w:top w:val="none" w:sz="0" w:space="0" w:color="auto"/>
            <w:left w:val="none" w:sz="0" w:space="0" w:color="auto"/>
            <w:bottom w:val="none" w:sz="0" w:space="0" w:color="auto"/>
            <w:right w:val="none" w:sz="0" w:space="0" w:color="auto"/>
          </w:divBdr>
        </w:div>
        <w:div w:id="77874576">
          <w:marLeft w:val="0"/>
          <w:marRight w:val="0"/>
          <w:marTop w:val="20"/>
          <w:marBottom w:val="20"/>
          <w:divBdr>
            <w:top w:val="none" w:sz="0" w:space="0" w:color="auto"/>
            <w:left w:val="none" w:sz="0" w:space="0" w:color="auto"/>
            <w:bottom w:val="none" w:sz="0" w:space="0" w:color="auto"/>
            <w:right w:val="none" w:sz="0" w:space="0" w:color="auto"/>
          </w:divBdr>
        </w:div>
        <w:div w:id="922035011">
          <w:marLeft w:val="0"/>
          <w:marRight w:val="0"/>
          <w:marTop w:val="20"/>
          <w:marBottom w:val="20"/>
          <w:divBdr>
            <w:top w:val="none" w:sz="0" w:space="0" w:color="auto"/>
            <w:left w:val="none" w:sz="0" w:space="0" w:color="auto"/>
            <w:bottom w:val="none" w:sz="0" w:space="0" w:color="auto"/>
            <w:right w:val="none" w:sz="0" w:space="0" w:color="auto"/>
          </w:divBdr>
        </w:div>
        <w:div w:id="1231962899">
          <w:marLeft w:val="0"/>
          <w:marRight w:val="0"/>
          <w:marTop w:val="20"/>
          <w:marBottom w:val="20"/>
          <w:divBdr>
            <w:top w:val="none" w:sz="0" w:space="0" w:color="auto"/>
            <w:left w:val="none" w:sz="0" w:space="0" w:color="auto"/>
            <w:bottom w:val="none" w:sz="0" w:space="0" w:color="auto"/>
            <w:right w:val="none" w:sz="0" w:space="0" w:color="auto"/>
          </w:divBdr>
        </w:div>
        <w:div w:id="991520211">
          <w:marLeft w:val="0"/>
          <w:marRight w:val="0"/>
          <w:marTop w:val="20"/>
          <w:marBottom w:val="20"/>
          <w:divBdr>
            <w:top w:val="none" w:sz="0" w:space="0" w:color="auto"/>
            <w:left w:val="none" w:sz="0" w:space="0" w:color="auto"/>
            <w:bottom w:val="none" w:sz="0" w:space="0" w:color="auto"/>
            <w:right w:val="none" w:sz="0" w:space="0" w:color="auto"/>
          </w:divBdr>
        </w:div>
        <w:div w:id="52656269">
          <w:marLeft w:val="0"/>
          <w:marRight w:val="0"/>
          <w:marTop w:val="20"/>
          <w:marBottom w:val="20"/>
          <w:divBdr>
            <w:top w:val="none" w:sz="0" w:space="0" w:color="auto"/>
            <w:left w:val="none" w:sz="0" w:space="0" w:color="auto"/>
            <w:bottom w:val="none" w:sz="0" w:space="0" w:color="auto"/>
            <w:right w:val="none" w:sz="0" w:space="0" w:color="auto"/>
          </w:divBdr>
        </w:div>
        <w:div w:id="1678918375">
          <w:marLeft w:val="0"/>
          <w:marRight w:val="0"/>
          <w:marTop w:val="20"/>
          <w:marBottom w:val="20"/>
          <w:divBdr>
            <w:top w:val="none" w:sz="0" w:space="0" w:color="auto"/>
            <w:left w:val="none" w:sz="0" w:space="0" w:color="auto"/>
            <w:bottom w:val="none" w:sz="0" w:space="0" w:color="auto"/>
            <w:right w:val="none" w:sz="0" w:space="0" w:color="auto"/>
          </w:divBdr>
        </w:div>
        <w:div w:id="1034577858">
          <w:marLeft w:val="0"/>
          <w:marRight w:val="0"/>
          <w:marTop w:val="20"/>
          <w:marBottom w:val="20"/>
          <w:divBdr>
            <w:top w:val="none" w:sz="0" w:space="0" w:color="auto"/>
            <w:left w:val="none" w:sz="0" w:space="0" w:color="auto"/>
            <w:bottom w:val="none" w:sz="0" w:space="0" w:color="auto"/>
            <w:right w:val="none" w:sz="0" w:space="0" w:color="auto"/>
          </w:divBdr>
        </w:div>
        <w:div w:id="299114074">
          <w:marLeft w:val="0"/>
          <w:marRight w:val="0"/>
          <w:marTop w:val="20"/>
          <w:marBottom w:val="20"/>
          <w:divBdr>
            <w:top w:val="none" w:sz="0" w:space="0" w:color="auto"/>
            <w:left w:val="none" w:sz="0" w:space="0" w:color="auto"/>
            <w:bottom w:val="none" w:sz="0" w:space="0" w:color="auto"/>
            <w:right w:val="none" w:sz="0" w:space="0" w:color="auto"/>
          </w:divBdr>
        </w:div>
        <w:div w:id="1814985229">
          <w:marLeft w:val="0"/>
          <w:marRight w:val="0"/>
          <w:marTop w:val="20"/>
          <w:marBottom w:val="20"/>
          <w:divBdr>
            <w:top w:val="none" w:sz="0" w:space="0" w:color="auto"/>
            <w:left w:val="none" w:sz="0" w:space="0" w:color="auto"/>
            <w:bottom w:val="none" w:sz="0" w:space="0" w:color="auto"/>
            <w:right w:val="none" w:sz="0" w:space="0" w:color="auto"/>
          </w:divBdr>
        </w:div>
        <w:div w:id="1597982012">
          <w:marLeft w:val="0"/>
          <w:marRight w:val="0"/>
          <w:marTop w:val="20"/>
          <w:marBottom w:val="20"/>
          <w:divBdr>
            <w:top w:val="none" w:sz="0" w:space="0" w:color="auto"/>
            <w:left w:val="none" w:sz="0" w:space="0" w:color="auto"/>
            <w:bottom w:val="none" w:sz="0" w:space="0" w:color="auto"/>
            <w:right w:val="none" w:sz="0" w:space="0" w:color="auto"/>
          </w:divBdr>
        </w:div>
        <w:div w:id="817721257">
          <w:marLeft w:val="0"/>
          <w:marRight w:val="0"/>
          <w:marTop w:val="20"/>
          <w:marBottom w:val="20"/>
          <w:divBdr>
            <w:top w:val="none" w:sz="0" w:space="0" w:color="auto"/>
            <w:left w:val="none" w:sz="0" w:space="0" w:color="auto"/>
            <w:bottom w:val="none" w:sz="0" w:space="0" w:color="auto"/>
            <w:right w:val="none" w:sz="0" w:space="0" w:color="auto"/>
          </w:divBdr>
        </w:div>
        <w:div w:id="1274634693">
          <w:marLeft w:val="0"/>
          <w:marRight w:val="0"/>
          <w:marTop w:val="20"/>
          <w:marBottom w:val="20"/>
          <w:divBdr>
            <w:top w:val="none" w:sz="0" w:space="0" w:color="auto"/>
            <w:left w:val="none" w:sz="0" w:space="0" w:color="auto"/>
            <w:bottom w:val="none" w:sz="0" w:space="0" w:color="auto"/>
            <w:right w:val="none" w:sz="0" w:space="0" w:color="auto"/>
          </w:divBdr>
        </w:div>
        <w:div w:id="1856456036">
          <w:marLeft w:val="0"/>
          <w:marRight w:val="0"/>
          <w:marTop w:val="20"/>
          <w:marBottom w:val="20"/>
          <w:divBdr>
            <w:top w:val="none" w:sz="0" w:space="0" w:color="auto"/>
            <w:left w:val="none" w:sz="0" w:space="0" w:color="auto"/>
            <w:bottom w:val="none" w:sz="0" w:space="0" w:color="auto"/>
            <w:right w:val="none" w:sz="0" w:space="0" w:color="auto"/>
          </w:divBdr>
        </w:div>
        <w:div w:id="753013948">
          <w:marLeft w:val="0"/>
          <w:marRight w:val="0"/>
          <w:marTop w:val="20"/>
          <w:marBottom w:val="20"/>
          <w:divBdr>
            <w:top w:val="none" w:sz="0" w:space="0" w:color="auto"/>
            <w:left w:val="none" w:sz="0" w:space="0" w:color="auto"/>
            <w:bottom w:val="none" w:sz="0" w:space="0" w:color="auto"/>
            <w:right w:val="none" w:sz="0" w:space="0" w:color="auto"/>
          </w:divBdr>
        </w:div>
        <w:div w:id="1932002116">
          <w:marLeft w:val="0"/>
          <w:marRight w:val="0"/>
          <w:marTop w:val="20"/>
          <w:marBottom w:val="20"/>
          <w:divBdr>
            <w:top w:val="none" w:sz="0" w:space="0" w:color="auto"/>
            <w:left w:val="none" w:sz="0" w:space="0" w:color="auto"/>
            <w:bottom w:val="none" w:sz="0" w:space="0" w:color="auto"/>
            <w:right w:val="none" w:sz="0" w:space="0" w:color="auto"/>
          </w:divBdr>
        </w:div>
        <w:div w:id="1104299943">
          <w:marLeft w:val="0"/>
          <w:marRight w:val="0"/>
          <w:marTop w:val="20"/>
          <w:marBottom w:val="20"/>
          <w:divBdr>
            <w:top w:val="none" w:sz="0" w:space="0" w:color="auto"/>
            <w:left w:val="none" w:sz="0" w:space="0" w:color="auto"/>
            <w:bottom w:val="none" w:sz="0" w:space="0" w:color="auto"/>
            <w:right w:val="none" w:sz="0" w:space="0" w:color="auto"/>
          </w:divBdr>
        </w:div>
        <w:div w:id="1779252761">
          <w:marLeft w:val="0"/>
          <w:marRight w:val="0"/>
          <w:marTop w:val="20"/>
          <w:marBottom w:val="20"/>
          <w:divBdr>
            <w:top w:val="none" w:sz="0" w:space="0" w:color="auto"/>
            <w:left w:val="none" w:sz="0" w:space="0" w:color="auto"/>
            <w:bottom w:val="none" w:sz="0" w:space="0" w:color="auto"/>
            <w:right w:val="none" w:sz="0" w:space="0" w:color="auto"/>
          </w:divBdr>
        </w:div>
        <w:div w:id="1779138554">
          <w:marLeft w:val="0"/>
          <w:marRight w:val="0"/>
          <w:marTop w:val="20"/>
          <w:marBottom w:val="20"/>
          <w:divBdr>
            <w:top w:val="none" w:sz="0" w:space="0" w:color="auto"/>
            <w:left w:val="none" w:sz="0" w:space="0" w:color="auto"/>
            <w:bottom w:val="none" w:sz="0" w:space="0" w:color="auto"/>
            <w:right w:val="none" w:sz="0" w:space="0" w:color="auto"/>
          </w:divBdr>
        </w:div>
        <w:div w:id="1303001800">
          <w:marLeft w:val="0"/>
          <w:marRight w:val="0"/>
          <w:marTop w:val="20"/>
          <w:marBottom w:val="20"/>
          <w:divBdr>
            <w:top w:val="none" w:sz="0" w:space="0" w:color="auto"/>
            <w:left w:val="none" w:sz="0" w:space="0" w:color="auto"/>
            <w:bottom w:val="none" w:sz="0" w:space="0" w:color="auto"/>
            <w:right w:val="none" w:sz="0" w:space="0" w:color="auto"/>
          </w:divBdr>
        </w:div>
        <w:div w:id="679084684">
          <w:marLeft w:val="0"/>
          <w:marRight w:val="0"/>
          <w:marTop w:val="20"/>
          <w:marBottom w:val="20"/>
          <w:divBdr>
            <w:top w:val="none" w:sz="0" w:space="0" w:color="auto"/>
            <w:left w:val="none" w:sz="0" w:space="0" w:color="auto"/>
            <w:bottom w:val="none" w:sz="0" w:space="0" w:color="auto"/>
            <w:right w:val="none" w:sz="0" w:space="0" w:color="auto"/>
          </w:divBdr>
        </w:div>
        <w:div w:id="1317733042">
          <w:marLeft w:val="0"/>
          <w:marRight w:val="0"/>
          <w:marTop w:val="20"/>
          <w:marBottom w:val="20"/>
          <w:divBdr>
            <w:top w:val="none" w:sz="0" w:space="0" w:color="auto"/>
            <w:left w:val="none" w:sz="0" w:space="0" w:color="auto"/>
            <w:bottom w:val="none" w:sz="0" w:space="0" w:color="auto"/>
            <w:right w:val="none" w:sz="0" w:space="0" w:color="auto"/>
          </w:divBdr>
        </w:div>
        <w:div w:id="2070106169">
          <w:marLeft w:val="0"/>
          <w:marRight w:val="0"/>
          <w:marTop w:val="20"/>
          <w:marBottom w:val="20"/>
          <w:divBdr>
            <w:top w:val="none" w:sz="0" w:space="0" w:color="auto"/>
            <w:left w:val="none" w:sz="0" w:space="0" w:color="auto"/>
            <w:bottom w:val="none" w:sz="0" w:space="0" w:color="auto"/>
            <w:right w:val="none" w:sz="0" w:space="0" w:color="auto"/>
          </w:divBdr>
        </w:div>
        <w:div w:id="777330029">
          <w:marLeft w:val="0"/>
          <w:marRight w:val="0"/>
          <w:marTop w:val="20"/>
          <w:marBottom w:val="20"/>
          <w:divBdr>
            <w:top w:val="none" w:sz="0" w:space="0" w:color="auto"/>
            <w:left w:val="none" w:sz="0" w:space="0" w:color="auto"/>
            <w:bottom w:val="none" w:sz="0" w:space="0" w:color="auto"/>
            <w:right w:val="none" w:sz="0" w:space="0" w:color="auto"/>
          </w:divBdr>
        </w:div>
        <w:div w:id="1740208536">
          <w:marLeft w:val="0"/>
          <w:marRight w:val="0"/>
          <w:marTop w:val="20"/>
          <w:marBottom w:val="20"/>
          <w:divBdr>
            <w:top w:val="none" w:sz="0" w:space="0" w:color="auto"/>
            <w:left w:val="none" w:sz="0" w:space="0" w:color="auto"/>
            <w:bottom w:val="none" w:sz="0" w:space="0" w:color="auto"/>
            <w:right w:val="none" w:sz="0" w:space="0" w:color="auto"/>
          </w:divBdr>
        </w:div>
        <w:div w:id="1998722638">
          <w:marLeft w:val="0"/>
          <w:marRight w:val="0"/>
          <w:marTop w:val="20"/>
          <w:marBottom w:val="20"/>
          <w:divBdr>
            <w:top w:val="none" w:sz="0" w:space="0" w:color="auto"/>
            <w:left w:val="none" w:sz="0" w:space="0" w:color="auto"/>
            <w:bottom w:val="none" w:sz="0" w:space="0" w:color="auto"/>
            <w:right w:val="none" w:sz="0" w:space="0" w:color="auto"/>
          </w:divBdr>
        </w:div>
        <w:div w:id="1150175246">
          <w:marLeft w:val="0"/>
          <w:marRight w:val="0"/>
          <w:marTop w:val="20"/>
          <w:marBottom w:val="20"/>
          <w:divBdr>
            <w:top w:val="none" w:sz="0" w:space="0" w:color="auto"/>
            <w:left w:val="none" w:sz="0" w:space="0" w:color="auto"/>
            <w:bottom w:val="none" w:sz="0" w:space="0" w:color="auto"/>
            <w:right w:val="none" w:sz="0" w:space="0" w:color="auto"/>
          </w:divBdr>
        </w:div>
        <w:div w:id="1832594966">
          <w:marLeft w:val="0"/>
          <w:marRight w:val="0"/>
          <w:marTop w:val="20"/>
          <w:marBottom w:val="20"/>
          <w:divBdr>
            <w:top w:val="none" w:sz="0" w:space="0" w:color="auto"/>
            <w:left w:val="none" w:sz="0" w:space="0" w:color="auto"/>
            <w:bottom w:val="none" w:sz="0" w:space="0" w:color="auto"/>
            <w:right w:val="none" w:sz="0" w:space="0" w:color="auto"/>
          </w:divBdr>
        </w:div>
        <w:div w:id="391119273">
          <w:marLeft w:val="0"/>
          <w:marRight w:val="0"/>
          <w:marTop w:val="20"/>
          <w:marBottom w:val="20"/>
          <w:divBdr>
            <w:top w:val="none" w:sz="0" w:space="0" w:color="auto"/>
            <w:left w:val="none" w:sz="0" w:space="0" w:color="auto"/>
            <w:bottom w:val="none" w:sz="0" w:space="0" w:color="auto"/>
            <w:right w:val="none" w:sz="0" w:space="0" w:color="auto"/>
          </w:divBdr>
        </w:div>
        <w:div w:id="939799314">
          <w:marLeft w:val="0"/>
          <w:marRight w:val="0"/>
          <w:marTop w:val="20"/>
          <w:marBottom w:val="20"/>
          <w:divBdr>
            <w:top w:val="none" w:sz="0" w:space="0" w:color="auto"/>
            <w:left w:val="none" w:sz="0" w:space="0" w:color="auto"/>
            <w:bottom w:val="none" w:sz="0" w:space="0" w:color="auto"/>
            <w:right w:val="none" w:sz="0" w:space="0" w:color="auto"/>
          </w:divBdr>
        </w:div>
        <w:div w:id="1566142356">
          <w:marLeft w:val="0"/>
          <w:marRight w:val="0"/>
          <w:marTop w:val="20"/>
          <w:marBottom w:val="20"/>
          <w:divBdr>
            <w:top w:val="none" w:sz="0" w:space="0" w:color="auto"/>
            <w:left w:val="none" w:sz="0" w:space="0" w:color="auto"/>
            <w:bottom w:val="none" w:sz="0" w:space="0" w:color="auto"/>
            <w:right w:val="none" w:sz="0" w:space="0" w:color="auto"/>
          </w:divBdr>
        </w:div>
        <w:div w:id="732436683">
          <w:marLeft w:val="0"/>
          <w:marRight w:val="0"/>
          <w:marTop w:val="20"/>
          <w:marBottom w:val="20"/>
          <w:divBdr>
            <w:top w:val="none" w:sz="0" w:space="0" w:color="auto"/>
            <w:left w:val="none" w:sz="0" w:space="0" w:color="auto"/>
            <w:bottom w:val="none" w:sz="0" w:space="0" w:color="auto"/>
            <w:right w:val="none" w:sz="0" w:space="0" w:color="auto"/>
          </w:divBdr>
        </w:div>
        <w:div w:id="1112015681">
          <w:marLeft w:val="0"/>
          <w:marRight w:val="0"/>
          <w:marTop w:val="20"/>
          <w:marBottom w:val="20"/>
          <w:divBdr>
            <w:top w:val="none" w:sz="0" w:space="0" w:color="auto"/>
            <w:left w:val="none" w:sz="0" w:space="0" w:color="auto"/>
            <w:bottom w:val="none" w:sz="0" w:space="0" w:color="auto"/>
            <w:right w:val="none" w:sz="0" w:space="0" w:color="auto"/>
          </w:divBdr>
        </w:div>
        <w:div w:id="1569803382">
          <w:marLeft w:val="0"/>
          <w:marRight w:val="0"/>
          <w:marTop w:val="20"/>
          <w:marBottom w:val="20"/>
          <w:divBdr>
            <w:top w:val="none" w:sz="0" w:space="0" w:color="auto"/>
            <w:left w:val="none" w:sz="0" w:space="0" w:color="auto"/>
            <w:bottom w:val="none" w:sz="0" w:space="0" w:color="auto"/>
            <w:right w:val="none" w:sz="0" w:space="0" w:color="auto"/>
          </w:divBdr>
        </w:div>
        <w:div w:id="1688360159">
          <w:marLeft w:val="0"/>
          <w:marRight w:val="0"/>
          <w:marTop w:val="20"/>
          <w:marBottom w:val="20"/>
          <w:divBdr>
            <w:top w:val="none" w:sz="0" w:space="0" w:color="auto"/>
            <w:left w:val="none" w:sz="0" w:space="0" w:color="auto"/>
            <w:bottom w:val="none" w:sz="0" w:space="0" w:color="auto"/>
            <w:right w:val="none" w:sz="0" w:space="0" w:color="auto"/>
          </w:divBdr>
        </w:div>
        <w:div w:id="376046801">
          <w:marLeft w:val="0"/>
          <w:marRight w:val="0"/>
          <w:marTop w:val="20"/>
          <w:marBottom w:val="20"/>
          <w:divBdr>
            <w:top w:val="none" w:sz="0" w:space="0" w:color="auto"/>
            <w:left w:val="none" w:sz="0" w:space="0" w:color="auto"/>
            <w:bottom w:val="none" w:sz="0" w:space="0" w:color="auto"/>
            <w:right w:val="none" w:sz="0" w:space="0" w:color="auto"/>
          </w:divBdr>
        </w:div>
        <w:div w:id="1368991821">
          <w:marLeft w:val="0"/>
          <w:marRight w:val="0"/>
          <w:marTop w:val="20"/>
          <w:marBottom w:val="20"/>
          <w:divBdr>
            <w:top w:val="none" w:sz="0" w:space="0" w:color="auto"/>
            <w:left w:val="none" w:sz="0" w:space="0" w:color="auto"/>
            <w:bottom w:val="none" w:sz="0" w:space="0" w:color="auto"/>
            <w:right w:val="none" w:sz="0" w:space="0" w:color="auto"/>
          </w:divBdr>
        </w:div>
        <w:div w:id="322197268">
          <w:marLeft w:val="0"/>
          <w:marRight w:val="0"/>
          <w:marTop w:val="20"/>
          <w:marBottom w:val="20"/>
          <w:divBdr>
            <w:top w:val="none" w:sz="0" w:space="0" w:color="auto"/>
            <w:left w:val="none" w:sz="0" w:space="0" w:color="auto"/>
            <w:bottom w:val="none" w:sz="0" w:space="0" w:color="auto"/>
            <w:right w:val="none" w:sz="0" w:space="0" w:color="auto"/>
          </w:divBdr>
        </w:div>
        <w:div w:id="1207137395">
          <w:marLeft w:val="0"/>
          <w:marRight w:val="0"/>
          <w:marTop w:val="20"/>
          <w:marBottom w:val="20"/>
          <w:divBdr>
            <w:top w:val="none" w:sz="0" w:space="0" w:color="auto"/>
            <w:left w:val="none" w:sz="0" w:space="0" w:color="auto"/>
            <w:bottom w:val="none" w:sz="0" w:space="0" w:color="auto"/>
            <w:right w:val="none" w:sz="0" w:space="0" w:color="auto"/>
          </w:divBdr>
        </w:div>
        <w:div w:id="67700433">
          <w:marLeft w:val="0"/>
          <w:marRight w:val="0"/>
          <w:marTop w:val="20"/>
          <w:marBottom w:val="20"/>
          <w:divBdr>
            <w:top w:val="none" w:sz="0" w:space="0" w:color="auto"/>
            <w:left w:val="none" w:sz="0" w:space="0" w:color="auto"/>
            <w:bottom w:val="none" w:sz="0" w:space="0" w:color="auto"/>
            <w:right w:val="none" w:sz="0" w:space="0" w:color="auto"/>
          </w:divBdr>
        </w:div>
        <w:div w:id="2001620532">
          <w:marLeft w:val="0"/>
          <w:marRight w:val="0"/>
          <w:marTop w:val="20"/>
          <w:marBottom w:val="20"/>
          <w:divBdr>
            <w:top w:val="none" w:sz="0" w:space="0" w:color="auto"/>
            <w:left w:val="none" w:sz="0" w:space="0" w:color="auto"/>
            <w:bottom w:val="none" w:sz="0" w:space="0" w:color="auto"/>
            <w:right w:val="none" w:sz="0" w:space="0" w:color="auto"/>
          </w:divBdr>
        </w:div>
        <w:div w:id="1196115690">
          <w:marLeft w:val="0"/>
          <w:marRight w:val="0"/>
          <w:marTop w:val="20"/>
          <w:marBottom w:val="20"/>
          <w:divBdr>
            <w:top w:val="none" w:sz="0" w:space="0" w:color="auto"/>
            <w:left w:val="none" w:sz="0" w:space="0" w:color="auto"/>
            <w:bottom w:val="none" w:sz="0" w:space="0" w:color="auto"/>
            <w:right w:val="none" w:sz="0" w:space="0" w:color="auto"/>
          </w:divBdr>
        </w:div>
        <w:div w:id="448814980">
          <w:marLeft w:val="0"/>
          <w:marRight w:val="0"/>
          <w:marTop w:val="20"/>
          <w:marBottom w:val="20"/>
          <w:divBdr>
            <w:top w:val="none" w:sz="0" w:space="0" w:color="auto"/>
            <w:left w:val="none" w:sz="0" w:space="0" w:color="auto"/>
            <w:bottom w:val="none" w:sz="0" w:space="0" w:color="auto"/>
            <w:right w:val="none" w:sz="0" w:space="0" w:color="auto"/>
          </w:divBdr>
        </w:div>
        <w:div w:id="1736781827">
          <w:marLeft w:val="0"/>
          <w:marRight w:val="0"/>
          <w:marTop w:val="20"/>
          <w:marBottom w:val="20"/>
          <w:divBdr>
            <w:top w:val="none" w:sz="0" w:space="0" w:color="auto"/>
            <w:left w:val="none" w:sz="0" w:space="0" w:color="auto"/>
            <w:bottom w:val="none" w:sz="0" w:space="0" w:color="auto"/>
            <w:right w:val="none" w:sz="0" w:space="0" w:color="auto"/>
          </w:divBdr>
        </w:div>
        <w:div w:id="1790122959">
          <w:marLeft w:val="0"/>
          <w:marRight w:val="0"/>
          <w:marTop w:val="20"/>
          <w:marBottom w:val="20"/>
          <w:divBdr>
            <w:top w:val="none" w:sz="0" w:space="0" w:color="auto"/>
            <w:left w:val="none" w:sz="0" w:space="0" w:color="auto"/>
            <w:bottom w:val="none" w:sz="0" w:space="0" w:color="auto"/>
            <w:right w:val="none" w:sz="0" w:space="0" w:color="auto"/>
          </w:divBdr>
        </w:div>
        <w:div w:id="1817598707">
          <w:marLeft w:val="0"/>
          <w:marRight w:val="0"/>
          <w:marTop w:val="20"/>
          <w:marBottom w:val="20"/>
          <w:divBdr>
            <w:top w:val="none" w:sz="0" w:space="0" w:color="auto"/>
            <w:left w:val="none" w:sz="0" w:space="0" w:color="auto"/>
            <w:bottom w:val="none" w:sz="0" w:space="0" w:color="auto"/>
            <w:right w:val="none" w:sz="0" w:space="0" w:color="auto"/>
          </w:divBdr>
        </w:div>
        <w:div w:id="1241059399">
          <w:marLeft w:val="0"/>
          <w:marRight w:val="0"/>
          <w:marTop w:val="20"/>
          <w:marBottom w:val="20"/>
          <w:divBdr>
            <w:top w:val="none" w:sz="0" w:space="0" w:color="auto"/>
            <w:left w:val="none" w:sz="0" w:space="0" w:color="auto"/>
            <w:bottom w:val="none" w:sz="0" w:space="0" w:color="auto"/>
            <w:right w:val="none" w:sz="0" w:space="0" w:color="auto"/>
          </w:divBdr>
        </w:div>
        <w:div w:id="2079815352">
          <w:marLeft w:val="0"/>
          <w:marRight w:val="0"/>
          <w:marTop w:val="20"/>
          <w:marBottom w:val="20"/>
          <w:divBdr>
            <w:top w:val="none" w:sz="0" w:space="0" w:color="auto"/>
            <w:left w:val="none" w:sz="0" w:space="0" w:color="auto"/>
            <w:bottom w:val="none" w:sz="0" w:space="0" w:color="auto"/>
            <w:right w:val="none" w:sz="0" w:space="0" w:color="auto"/>
          </w:divBdr>
        </w:div>
        <w:div w:id="686294059">
          <w:marLeft w:val="0"/>
          <w:marRight w:val="0"/>
          <w:marTop w:val="20"/>
          <w:marBottom w:val="20"/>
          <w:divBdr>
            <w:top w:val="none" w:sz="0" w:space="0" w:color="auto"/>
            <w:left w:val="none" w:sz="0" w:space="0" w:color="auto"/>
            <w:bottom w:val="none" w:sz="0" w:space="0" w:color="auto"/>
            <w:right w:val="none" w:sz="0" w:space="0" w:color="auto"/>
          </w:divBdr>
        </w:div>
        <w:div w:id="1739547563">
          <w:marLeft w:val="0"/>
          <w:marRight w:val="0"/>
          <w:marTop w:val="20"/>
          <w:marBottom w:val="20"/>
          <w:divBdr>
            <w:top w:val="none" w:sz="0" w:space="0" w:color="auto"/>
            <w:left w:val="none" w:sz="0" w:space="0" w:color="auto"/>
            <w:bottom w:val="none" w:sz="0" w:space="0" w:color="auto"/>
            <w:right w:val="none" w:sz="0" w:space="0" w:color="auto"/>
          </w:divBdr>
        </w:div>
        <w:div w:id="1040126114">
          <w:marLeft w:val="0"/>
          <w:marRight w:val="0"/>
          <w:marTop w:val="20"/>
          <w:marBottom w:val="20"/>
          <w:divBdr>
            <w:top w:val="none" w:sz="0" w:space="0" w:color="auto"/>
            <w:left w:val="none" w:sz="0" w:space="0" w:color="auto"/>
            <w:bottom w:val="none" w:sz="0" w:space="0" w:color="auto"/>
            <w:right w:val="none" w:sz="0" w:space="0" w:color="auto"/>
          </w:divBdr>
        </w:div>
        <w:div w:id="781000015">
          <w:marLeft w:val="0"/>
          <w:marRight w:val="0"/>
          <w:marTop w:val="20"/>
          <w:marBottom w:val="20"/>
          <w:divBdr>
            <w:top w:val="none" w:sz="0" w:space="0" w:color="auto"/>
            <w:left w:val="none" w:sz="0" w:space="0" w:color="auto"/>
            <w:bottom w:val="none" w:sz="0" w:space="0" w:color="auto"/>
            <w:right w:val="none" w:sz="0" w:space="0" w:color="auto"/>
          </w:divBdr>
        </w:div>
        <w:div w:id="44260811">
          <w:marLeft w:val="0"/>
          <w:marRight w:val="0"/>
          <w:marTop w:val="20"/>
          <w:marBottom w:val="20"/>
          <w:divBdr>
            <w:top w:val="none" w:sz="0" w:space="0" w:color="auto"/>
            <w:left w:val="none" w:sz="0" w:space="0" w:color="auto"/>
            <w:bottom w:val="none" w:sz="0" w:space="0" w:color="auto"/>
            <w:right w:val="none" w:sz="0" w:space="0" w:color="auto"/>
          </w:divBdr>
        </w:div>
        <w:div w:id="1316106258">
          <w:marLeft w:val="0"/>
          <w:marRight w:val="0"/>
          <w:marTop w:val="20"/>
          <w:marBottom w:val="20"/>
          <w:divBdr>
            <w:top w:val="none" w:sz="0" w:space="0" w:color="auto"/>
            <w:left w:val="none" w:sz="0" w:space="0" w:color="auto"/>
            <w:bottom w:val="none" w:sz="0" w:space="0" w:color="auto"/>
            <w:right w:val="none" w:sz="0" w:space="0" w:color="auto"/>
          </w:divBdr>
        </w:div>
        <w:div w:id="1129973703">
          <w:marLeft w:val="0"/>
          <w:marRight w:val="0"/>
          <w:marTop w:val="20"/>
          <w:marBottom w:val="20"/>
          <w:divBdr>
            <w:top w:val="none" w:sz="0" w:space="0" w:color="auto"/>
            <w:left w:val="none" w:sz="0" w:space="0" w:color="auto"/>
            <w:bottom w:val="none" w:sz="0" w:space="0" w:color="auto"/>
            <w:right w:val="none" w:sz="0" w:space="0" w:color="auto"/>
          </w:divBdr>
        </w:div>
        <w:div w:id="1789623661">
          <w:marLeft w:val="0"/>
          <w:marRight w:val="0"/>
          <w:marTop w:val="20"/>
          <w:marBottom w:val="20"/>
          <w:divBdr>
            <w:top w:val="none" w:sz="0" w:space="0" w:color="auto"/>
            <w:left w:val="none" w:sz="0" w:space="0" w:color="auto"/>
            <w:bottom w:val="none" w:sz="0" w:space="0" w:color="auto"/>
            <w:right w:val="none" w:sz="0" w:space="0" w:color="auto"/>
          </w:divBdr>
        </w:div>
        <w:div w:id="1620910058">
          <w:marLeft w:val="0"/>
          <w:marRight w:val="0"/>
          <w:marTop w:val="20"/>
          <w:marBottom w:val="20"/>
          <w:divBdr>
            <w:top w:val="none" w:sz="0" w:space="0" w:color="auto"/>
            <w:left w:val="none" w:sz="0" w:space="0" w:color="auto"/>
            <w:bottom w:val="none" w:sz="0" w:space="0" w:color="auto"/>
            <w:right w:val="none" w:sz="0" w:space="0" w:color="auto"/>
          </w:divBdr>
        </w:div>
        <w:div w:id="1426610309">
          <w:marLeft w:val="0"/>
          <w:marRight w:val="0"/>
          <w:marTop w:val="20"/>
          <w:marBottom w:val="20"/>
          <w:divBdr>
            <w:top w:val="none" w:sz="0" w:space="0" w:color="auto"/>
            <w:left w:val="none" w:sz="0" w:space="0" w:color="auto"/>
            <w:bottom w:val="none" w:sz="0" w:space="0" w:color="auto"/>
            <w:right w:val="none" w:sz="0" w:space="0" w:color="auto"/>
          </w:divBdr>
        </w:div>
        <w:div w:id="457142854">
          <w:marLeft w:val="0"/>
          <w:marRight w:val="0"/>
          <w:marTop w:val="20"/>
          <w:marBottom w:val="20"/>
          <w:divBdr>
            <w:top w:val="none" w:sz="0" w:space="0" w:color="auto"/>
            <w:left w:val="none" w:sz="0" w:space="0" w:color="auto"/>
            <w:bottom w:val="none" w:sz="0" w:space="0" w:color="auto"/>
            <w:right w:val="none" w:sz="0" w:space="0" w:color="auto"/>
          </w:divBdr>
        </w:div>
        <w:div w:id="182521165">
          <w:marLeft w:val="0"/>
          <w:marRight w:val="0"/>
          <w:marTop w:val="20"/>
          <w:marBottom w:val="20"/>
          <w:divBdr>
            <w:top w:val="none" w:sz="0" w:space="0" w:color="auto"/>
            <w:left w:val="none" w:sz="0" w:space="0" w:color="auto"/>
            <w:bottom w:val="none" w:sz="0" w:space="0" w:color="auto"/>
            <w:right w:val="none" w:sz="0" w:space="0" w:color="auto"/>
          </w:divBdr>
        </w:div>
        <w:div w:id="1413744296">
          <w:marLeft w:val="0"/>
          <w:marRight w:val="0"/>
          <w:marTop w:val="20"/>
          <w:marBottom w:val="20"/>
          <w:divBdr>
            <w:top w:val="none" w:sz="0" w:space="0" w:color="auto"/>
            <w:left w:val="none" w:sz="0" w:space="0" w:color="auto"/>
            <w:bottom w:val="none" w:sz="0" w:space="0" w:color="auto"/>
            <w:right w:val="none" w:sz="0" w:space="0" w:color="auto"/>
          </w:divBdr>
        </w:div>
        <w:div w:id="1533156060">
          <w:marLeft w:val="0"/>
          <w:marRight w:val="0"/>
          <w:marTop w:val="20"/>
          <w:marBottom w:val="20"/>
          <w:divBdr>
            <w:top w:val="none" w:sz="0" w:space="0" w:color="auto"/>
            <w:left w:val="none" w:sz="0" w:space="0" w:color="auto"/>
            <w:bottom w:val="none" w:sz="0" w:space="0" w:color="auto"/>
            <w:right w:val="none" w:sz="0" w:space="0" w:color="auto"/>
          </w:divBdr>
        </w:div>
        <w:div w:id="1736704933">
          <w:marLeft w:val="0"/>
          <w:marRight w:val="0"/>
          <w:marTop w:val="20"/>
          <w:marBottom w:val="20"/>
          <w:divBdr>
            <w:top w:val="none" w:sz="0" w:space="0" w:color="auto"/>
            <w:left w:val="none" w:sz="0" w:space="0" w:color="auto"/>
            <w:bottom w:val="none" w:sz="0" w:space="0" w:color="auto"/>
            <w:right w:val="none" w:sz="0" w:space="0" w:color="auto"/>
          </w:divBdr>
        </w:div>
        <w:div w:id="1203787515">
          <w:marLeft w:val="0"/>
          <w:marRight w:val="0"/>
          <w:marTop w:val="20"/>
          <w:marBottom w:val="20"/>
          <w:divBdr>
            <w:top w:val="none" w:sz="0" w:space="0" w:color="auto"/>
            <w:left w:val="none" w:sz="0" w:space="0" w:color="auto"/>
            <w:bottom w:val="none" w:sz="0" w:space="0" w:color="auto"/>
            <w:right w:val="none" w:sz="0" w:space="0" w:color="auto"/>
          </w:divBdr>
        </w:div>
        <w:div w:id="48312063">
          <w:marLeft w:val="0"/>
          <w:marRight w:val="0"/>
          <w:marTop w:val="20"/>
          <w:marBottom w:val="20"/>
          <w:divBdr>
            <w:top w:val="none" w:sz="0" w:space="0" w:color="auto"/>
            <w:left w:val="none" w:sz="0" w:space="0" w:color="auto"/>
            <w:bottom w:val="none" w:sz="0" w:space="0" w:color="auto"/>
            <w:right w:val="none" w:sz="0" w:space="0" w:color="auto"/>
          </w:divBdr>
        </w:div>
        <w:div w:id="2052458205">
          <w:marLeft w:val="0"/>
          <w:marRight w:val="0"/>
          <w:marTop w:val="20"/>
          <w:marBottom w:val="20"/>
          <w:divBdr>
            <w:top w:val="none" w:sz="0" w:space="0" w:color="auto"/>
            <w:left w:val="none" w:sz="0" w:space="0" w:color="auto"/>
            <w:bottom w:val="none" w:sz="0" w:space="0" w:color="auto"/>
            <w:right w:val="none" w:sz="0" w:space="0" w:color="auto"/>
          </w:divBdr>
        </w:div>
        <w:div w:id="1138110745">
          <w:marLeft w:val="0"/>
          <w:marRight w:val="0"/>
          <w:marTop w:val="20"/>
          <w:marBottom w:val="20"/>
          <w:divBdr>
            <w:top w:val="none" w:sz="0" w:space="0" w:color="auto"/>
            <w:left w:val="none" w:sz="0" w:space="0" w:color="auto"/>
            <w:bottom w:val="none" w:sz="0" w:space="0" w:color="auto"/>
            <w:right w:val="none" w:sz="0" w:space="0" w:color="auto"/>
          </w:divBdr>
        </w:div>
        <w:div w:id="283342100">
          <w:marLeft w:val="0"/>
          <w:marRight w:val="0"/>
          <w:marTop w:val="20"/>
          <w:marBottom w:val="20"/>
          <w:divBdr>
            <w:top w:val="none" w:sz="0" w:space="0" w:color="auto"/>
            <w:left w:val="none" w:sz="0" w:space="0" w:color="auto"/>
            <w:bottom w:val="none" w:sz="0" w:space="0" w:color="auto"/>
            <w:right w:val="none" w:sz="0" w:space="0" w:color="auto"/>
          </w:divBdr>
        </w:div>
        <w:div w:id="880363738">
          <w:marLeft w:val="0"/>
          <w:marRight w:val="0"/>
          <w:marTop w:val="20"/>
          <w:marBottom w:val="20"/>
          <w:divBdr>
            <w:top w:val="none" w:sz="0" w:space="0" w:color="auto"/>
            <w:left w:val="none" w:sz="0" w:space="0" w:color="auto"/>
            <w:bottom w:val="none" w:sz="0" w:space="0" w:color="auto"/>
            <w:right w:val="none" w:sz="0" w:space="0" w:color="auto"/>
          </w:divBdr>
        </w:div>
        <w:div w:id="1792093420">
          <w:marLeft w:val="0"/>
          <w:marRight w:val="0"/>
          <w:marTop w:val="20"/>
          <w:marBottom w:val="20"/>
          <w:divBdr>
            <w:top w:val="none" w:sz="0" w:space="0" w:color="auto"/>
            <w:left w:val="none" w:sz="0" w:space="0" w:color="auto"/>
            <w:bottom w:val="none" w:sz="0" w:space="0" w:color="auto"/>
            <w:right w:val="none" w:sz="0" w:space="0" w:color="auto"/>
          </w:divBdr>
        </w:div>
        <w:div w:id="1878665174">
          <w:marLeft w:val="0"/>
          <w:marRight w:val="0"/>
          <w:marTop w:val="20"/>
          <w:marBottom w:val="20"/>
          <w:divBdr>
            <w:top w:val="none" w:sz="0" w:space="0" w:color="auto"/>
            <w:left w:val="none" w:sz="0" w:space="0" w:color="auto"/>
            <w:bottom w:val="none" w:sz="0" w:space="0" w:color="auto"/>
            <w:right w:val="none" w:sz="0" w:space="0" w:color="auto"/>
          </w:divBdr>
        </w:div>
        <w:div w:id="1183478203">
          <w:marLeft w:val="0"/>
          <w:marRight w:val="0"/>
          <w:marTop w:val="20"/>
          <w:marBottom w:val="20"/>
          <w:divBdr>
            <w:top w:val="none" w:sz="0" w:space="0" w:color="auto"/>
            <w:left w:val="none" w:sz="0" w:space="0" w:color="auto"/>
            <w:bottom w:val="none" w:sz="0" w:space="0" w:color="auto"/>
            <w:right w:val="none" w:sz="0" w:space="0" w:color="auto"/>
          </w:divBdr>
        </w:div>
        <w:div w:id="1222013936">
          <w:marLeft w:val="0"/>
          <w:marRight w:val="0"/>
          <w:marTop w:val="20"/>
          <w:marBottom w:val="20"/>
          <w:divBdr>
            <w:top w:val="none" w:sz="0" w:space="0" w:color="auto"/>
            <w:left w:val="none" w:sz="0" w:space="0" w:color="auto"/>
            <w:bottom w:val="none" w:sz="0" w:space="0" w:color="auto"/>
            <w:right w:val="none" w:sz="0" w:space="0" w:color="auto"/>
          </w:divBdr>
        </w:div>
        <w:div w:id="1799646111">
          <w:marLeft w:val="0"/>
          <w:marRight w:val="0"/>
          <w:marTop w:val="20"/>
          <w:marBottom w:val="20"/>
          <w:divBdr>
            <w:top w:val="none" w:sz="0" w:space="0" w:color="auto"/>
            <w:left w:val="none" w:sz="0" w:space="0" w:color="auto"/>
            <w:bottom w:val="none" w:sz="0" w:space="0" w:color="auto"/>
            <w:right w:val="none" w:sz="0" w:space="0" w:color="auto"/>
          </w:divBdr>
        </w:div>
        <w:div w:id="1370455421">
          <w:marLeft w:val="0"/>
          <w:marRight w:val="0"/>
          <w:marTop w:val="20"/>
          <w:marBottom w:val="20"/>
          <w:divBdr>
            <w:top w:val="none" w:sz="0" w:space="0" w:color="auto"/>
            <w:left w:val="none" w:sz="0" w:space="0" w:color="auto"/>
            <w:bottom w:val="none" w:sz="0" w:space="0" w:color="auto"/>
            <w:right w:val="none" w:sz="0" w:space="0" w:color="auto"/>
          </w:divBdr>
        </w:div>
        <w:div w:id="1681466166">
          <w:marLeft w:val="0"/>
          <w:marRight w:val="0"/>
          <w:marTop w:val="20"/>
          <w:marBottom w:val="20"/>
          <w:divBdr>
            <w:top w:val="none" w:sz="0" w:space="0" w:color="auto"/>
            <w:left w:val="none" w:sz="0" w:space="0" w:color="auto"/>
            <w:bottom w:val="none" w:sz="0" w:space="0" w:color="auto"/>
            <w:right w:val="none" w:sz="0" w:space="0" w:color="auto"/>
          </w:divBdr>
        </w:div>
        <w:div w:id="1793019128">
          <w:marLeft w:val="0"/>
          <w:marRight w:val="0"/>
          <w:marTop w:val="20"/>
          <w:marBottom w:val="20"/>
          <w:divBdr>
            <w:top w:val="none" w:sz="0" w:space="0" w:color="auto"/>
            <w:left w:val="none" w:sz="0" w:space="0" w:color="auto"/>
            <w:bottom w:val="none" w:sz="0" w:space="0" w:color="auto"/>
            <w:right w:val="none" w:sz="0" w:space="0" w:color="auto"/>
          </w:divBdr>
        </w:div>
        <w:div w:id="1649821779">
          <w:marLeft w:val="0"/>
          <w:marRight w:val="0"/>
          <w:marTop w:val="20"/>
          <w:marBottom w:val="20"/>
          <w:divBdr>
            <w:top w:val="none" w:sz="0" w:space="0" w:color="auto"/>
            <w:left w:val="none" w:sz="0" w:space="0" w:color="auto"/>
            <w:bottom w:val="none" w:sz="0" w:space="0" w:color="auto"/>
            <w:right w:val="none" w:sz="0" w:space="0" w:color="auto"/>
          </w:divBdr>
        </w:div>
        <w:div w:id="713190660">
          <w:marLeft w:val="0"/>
          <w:marRight w:val="0"/>
          <w:marTop w:val="20"/>
          <w:marBottom w:val="20"/>
          <w:divBdr>
            <w:top w:val="none" w:sz="0" w:space="0" w:color="auto"/>
            <w:left w:val="none" w:sz="0" w:space="0" w:color="auto"/>
            <w:bottom w:val="none" w:sz="0" w:space="0" w:color="auto"/>
            <w:right w:val="none" w:sz="0" w:space="0" w:color="auto"/>
          </w:divBdr>
        </w:div>
        <w:div w:id="1458180256">
          <w:marLeft w:val="0"/>
          <w:marRight w:val="0"/>
          <w:marTop w:val="20"/>
          <w:marBottom w:val="20"/>
          <w:divBdr>
            <w:top w:val="none" w:sz="0" w:space="0" w:color="auto"/>
            <w:left w:val="none" w:sz="0" w:space="0" w:color="auto"/>
            <w:bottom w:val="none" w:sz="0" w:space="0" w:color="auto"/>
            <w:right w:val="none" w:sz="0" w:space="0" w:color="auto"/>
          </w:divBdr>
        </w:div>
        <w:div w:id="1186018571">
          <w:marLeft w:val="0"/>
          <w:marRight w:val="0"/>
          <w:marTop w:val="20"/>
          <w:marBottom w:val="20"/>
          <w:divBdr>
            <w:top w:val="none" w:sz="0" w:space="0" w:color="auto"/>
            <w:left w:val="none" w:sz="0" w:space="0" w:color="auto"/>
            <w:bottom w:val="none" w:sz="0" w:space="0" w:color="auto"/>
            <w:right w:val="none" w:sz="0" w:space="0" w:color="auto"/>
          </w:divBdr>
        </w:div>
        <w:div w:id="8332609">
          <w:marLeft w:val="0"/>
          <w:marRight w:val="0"/>
          <w:marTop w:val="20"/>
          <w:marBottom w:val="20"/>
          <w:divBdr>
            <w:top w:val="none" w:sz="0" w:space="0" w:color="auto"/>
            <w:left w:val="none" w:sz="0" w:space="0" w:color="auto"/>
            <w:bottom w:val="none" w:sz="0" w:space="0" w:color="auto"/>
            <w:right w:val="none" w:sz="0" w:space="0" w:color="auto"/>
          </w:divBdr>
        </w:div>
        <w:div w:id="1148980265">
          <w:marLeft w:val="0"/>
          <w:marRight w:val="0"/>
          <w:marTop w:val="20"/>
          <w:marBottom w:val="20"/>
          <w:divBdr>
            <w:top w:val="none" w:sz="0" w:space="0" w:color="auto"/>
            <w:left w:val="none" w:sz="0" w:space="0" w:color="auto"/>
            <w:bottom w:val="none" w:sz="0" w:space="0" w:color="auto"/>
            <w:right w:val="none" w:sz="0" w:space="0" w:color="auto"/>
          </w:divBdr>
        </w:div>
        <w:div w:id="82840601">
          <w:marLeft w:val="0"/>
          <w:marRight w:val="0"/>
          <w:marTop w:val="20"/>
          <w:marBottom w:val="20"/>
          <w:divBdr>
            <w:top w:val="none" w:sz="0" w:space="0" w:color="auto"/>
            <w:left w:val="none" w:sz="0" w:space="0" w:color="auto"/>
            <w:bottom w:val="none" w:sz="0" w:space="0" w:color="auto"/>
            <w:right w:val="none" w:sz="0" w:space="0" w:color="auto"/>
          </w:divBdr>
        </w:div>
        <w:div w:id="642196280">
          <w:marLeft w:val="0"/>
          <w:marRight w:val="0"/>
          <w:marTop w:val="20"/>
          <w:marBottom w:val="20"/>
          <w:divBdr>
            <w:top w:val="none" w:sz="0" w:space="0" w:color="auto"/>
            <w:left w:val="none" w:sz="0" w:space="0" w:color="auto"/>
            <w:bottom w:val="none" w:sz="0" w:space="0" w:color="auto"/>
            <w:right w:val="none" w:sz="0" w:space="0" w:color="auto"/>
          </w:divBdr>
        </w:div>
        <w:div w:id="459685791">
          <w:marLeft w:val="0"/>
          <w:marRight w:val="0"/>
          <w:marTop w:val="20"/>
          <w:marBottom w:val="20"/>
          <w:divBdr>
            <w:top w:val="none" w:sz="0" w:space="0" w:color="auto"/>
            <w:left w:val="none" w:sz="0" w:space="0" w:color="auto"/>
            <w:bottom w:val="none" w:sz="0" w:space="0" w:color="auto"/>
            <w:right w:val="none" w:sz="0" w:space="0" w:color="auto"/>
          </w:divBdr>
        </w:div>
        <w:div w:id="1390807960">
          <w:marLeft w:val="0"/>
          <w:marRight w:val="0"/>
          <w:marTop w:val="20"/>
          <w:marBottom w:val="20"/>
          <w:divBdr>
            <w:top w:val="none" w:sz="0" w:space="0" w:color="auto"/>
            <w:left w:val="none" w:sz="0" w:space="0" w:color="auto"/>
            <w:bottom w:val="none" w:sz="0" w:space="0" w:color="auto"/>
            <w:right w:val="none" w:sz="0" w:space="0" w:color="auto"/>
          </w:divBdr>
        </w:div>
        <w:div w:id="1662194334">
          <w:marLeft w:val="0"/>
          <w:marRight w:val="0"/>
          <w:marTop w:val="20"/>
          <w:marBottom w:val="20"/>
          <w:divBdr>
            <w:top w:val="none" w:sz="0" w:space="0" w:color="auto"/>
            <w:left w:val="none" w:sz="0" w:space="0" w:color="auto"/>
            <w:bottom w:val="none" w:sz="0" w:space="0" w:color="auto"/>
            <w:right w:val="none" w:sz="0" w:space="0" w:color="auto"/>
          </w:divBdr>
        </w:div>
        <w:div w:id="1089500298">
          <w:marLeft w:val="0"/>
          <w:marRight w:val="0"/>
          <w:marTop w:val="20"/>
          <w:marBottom w:val="20"/>
          <w:divBdr>
            <w:top w:val="none" w:sz="0" w:space="0" w:color="auto"/>
            <w:left w:val="none" w:sz="0" w:space="0" w:color="auto"/>
            <w:bottom w:val="none" w:sz="0" w:space="0" w:color="auto"/>
            <w:right w:val="none" w:sz="0" w:space="0" w:color="auto"/>
          </w:divBdr>
        </w:div>
        <w:div w:id="58600586">
          <w:marLeft w:val="0"/>
          <w:marRight w:val="0"/>
          <w:marTop w:val="20"/>
          <w:marBottom w:val="20"/>
          <w:divBdr>
            <w:top w:val="none" w:sz="0" w:space="0" w:color="auto"/>
            <w:left w:val="none" w:sz="0" w:space="0" w:color="auto"/>
            <w:bottom w:val="none" w:sz="0" w:space="0" w:color="auto"/>
            <w:right w:val="none" w:sz="0" w:space="0" w:color="auto"/>
          </w:divBdr>
        </w:div>
        <w:div w:id="1139610809">
          <w:marLeft w:val="0"/>
          <w:marRight w:val="0"/>
          <w:marTop w:val="20"/>
          <w:marBottom w:val="20"/>
          <w:divBdr>
            <w:top w:val="none" w:sz="0" w:space="0" w:color="auto"/>
            <w:left w:val="none" w:sz="0" w:space="0" w:color="auto"/>
            <w:bottom w:val="none" w:sz="0" w:space="0" w:color="auto"/>
            <w:right w:val="none" w:sz="0" w:space="0" w:color="auto"/>
          </w:divBdr>
        </w:div>
        <w:div w:id="492448522">
          <w:marLeft w:val="0"/>
          <w:marRight w:val="0"/>
          <w:marTop w:val="20"/>
          <w:marBottom w:val="20"/>
          <w:divBdr>
            <w:top w:val="none" w:sz="0" w:space="0" w:color="auto"/>
            <w:left w:val="none" w:sz="0" w:space="0" w:color="auto"/>
            <w:bottom w:val="none" w:sz="0" w:space="0" w:color="auto"/>
            <w:right w:val="none" w:sz="0" w:space="0" w:color="auto"/>
          </w:divBdr>
        </w:div>
        <w:div w:id="1178080696">
          <w:marLeft w:val="0"/>
          <w:marRight w:val="0"/>
          <w:marTop w:val="20"/>
          <w:marBottom w:val="20"/>
          <w:divBdr>
            <w:top w:val="none" w:sz="0" w:space="0" w:color="auto"/>
            <w:left w:val="none" w:sz="0" w:space="0" w:color="auto"/>
            <w:bottom w:val="none" w:sz="0" w:space="0" w:color="auto"/>
            <w:right w:val="none" w:sz="0" w:space="0" w:color="auto"/>
          </w:divBdr>
        </w:div>
        <w:div w:id="1133526259">
          <w:marLeft w:val="0"/>
          <w:marRight w:val="0"/>
          <w:marTop w:val="20"/>
          <w:marBottom w:val="20"/>
          <w:divBdr>
            <w:top w:val="none" w:sz="0" w:space="0" w:color="auto"/>
            <w:left w:val="none" w:sz="0" w:space="0" w:color="auto"/>
            <w:bottom w:val="none" w:sz="0" w:space="0" w:color="auto"/>
            <w:right w:val="none" w:sz="0" w:space="0" w:color="auto"/>
          </w:divBdr>
        </w:div>
        <w:div w:id="1135635356">
          <w:marLeft w:val="0"/>
          <w:marRight w:val="0"/>
          <w:marTop w:val="20"/>
          <w:marBottom w:val="20"/>
          <w:divBdr>
            <w:top w:val="none" w:sz="0" w:space="0" w:color="auto"/>
            <w:left w:val="none" w:sz="0" w:space="0" w:color="auto"/>
            <w:bottom w:val="none" w:sz="0" w:space="0" w:color="auto"/>
            <w:right w:val="none" w:sz="0" w:space="0" w:color="auto"/>
          </w:divBdr>
        </w:div>
        <w:div w:id="2011566237">
          <w:marLeft w:val="0"/>
          <w:marRight w:val="0"/>
          <w:marTop w:val="20"/>
          <w:marBottom w:val="20"/>
          <w:divBdr>
            <w:top w:val="none" w:sz="0" w:space="0" w:color="auto"/>
            <w:left w:val="none" w:sz="0" w:space="0" w:color="auto"/>
            <w:bottom w:val="none" w:sz="0" w:space="0" w:color="auto"/>
            <w:right w:val="none" w:sz="0" w:space="0" w:color="auto"/>
          </w:divBdr>
        </w:div>
        <w:div w:id="1923031134">
          <w:marLeft w:val="0"/>
          <w:marRight w:val="0"/>
          <w:marTop w:val="20"/>
          <w:marBottom w:val="20"/>
          <w:divBdr>
            <w:top w:val="none" w:sz="0" w:space="0" w:color="auto"/>
            <w:left w:val="none" w:sz="0" w:space="0" w:color="auto"/>
            <w:bottom w:val="none" w:sz="0" w:space="0" w:color="auto"/>
            <w:right w:val="none" w:sz="0" w:space="0" w:color="auto"/>
          </w:divBdr>
        </w:div>
        <w:div w:id="996882133">
          <w:marLeft w:val="0"/>
          <w:marRight w:val="0"/>
          <w:marTop w:val="20"/>
          <w:marBottom w:val="20"/>
          <w:divBdr>
            <w:top w:val="none" w:sz="0" w:space="0" w:color="auto"/>
            <w:left w:val="none" w:sz="0" w:space="0" w:color="auto"/>
            <w:bottom w:val="none" w:sz="0" w:space="0" w:color="auto"/>
            <w:right w:val="none" w:sz="0" w:space="0" w:color="auto"/>
          </w:divBdr>
        </w:div>
        <w:div w:id="705835639">
          <w:marLeft w:val="0"/>
          <w:marRight w:val="0"/>
          <w:marTop w:val="20"/>
          <w:marBottom w:val="20"/>
          <w:divBdr>
            <w:top w:val="none" w:sz="0" w:space="0" w:color="auto"/>
            <w:left w:val="none" w:sz="0" w:space="0" w:color="auto"/>
            <w:bottom w:val="none" w:sz="0" w:space="0" w:color="auto"/>
            <w:right w:val="none" w:sz="0" w:space="0" w:color="auto"/>
          </w:divBdr>
        </w:div>
        <w:div w:id="1806703509">
          <w:marLeft w:val="0"/>
          <w:marRight w:val="0"/>
          <w:marTop w:val="20"/>
          <w:marBottom w:val="20"/>
          <w:divBdr>
            <w:top w:val="none" w:sz="0" w:space="0" w:color="auto"/>
            <w:left w:val="none" w:sz="0" w:space="0" w:color="auto"/>
            <w:bottom w:val="none" w:sz="0" w:space="0" w:color="auto"/>
            <w:right w:val="none" w:sz="0" w:space="0" w:color="auto"/>
          </w:divBdr>
        </w:div>
        <w:div w:id="928319479">
          <w:marLeft w:val="0"/>
          <w:marRight w:val="0"/>
          <w:marTop w:val="20"/>
          <w:marBottom w:val="20"/>
          <w:divBdr>
            <w:top w:val="none" w:sz="0" w:space="0" w:color="auto"/>
            <w:left w:val="none" w:sz="0" w:space="0" w:color="auto"/>
            <w:bottom w:val="none" w:sz="0" w:space="0" w:color="auto"/>
            <w:right w:val="none" w:sz="0" w:space="0" w:color="auto"/>
          </w:divBdr>
        </w:div>
        <w:div w:id="312610815">
          <w:marLeft w:val="0"/>
          <w:marRight w:val="0"/>
          <w:marTop w:val="20"/>
          <w:marBottom w:val="20"/>
          <w:divBdr>
            <w:top w:val="none" w:sz="0" w:space="0" w:color="auto"/>
            <w:left w:val="none" w:sz="0" w:space="0" w:color="auto"/>
            <w:bottom w:val="none" w:sz="0" w:space="0" w:color="auto"/>
            <w:right w:val="none" w:sz="0" w:space="0" w:color="auto"/>
          </w:divBdr>
        </w:div>
        <w:div w:id="822357663">
          <w:marLeft w:val="0"/>
          <w:marRight w:val="0"/>
          <w:marTop w:val="20"/>
          <w:marBottom w:val="20"/>
          <w:divBdr>
            <w:top w:val="none" w:sz="0" w:space="0" w:color="auto"/>
            <w:left w:val="none" w:sz="0" w:space="0" w:color="auto"/>
            <w:bottom w:val="none" w:sz="0" w:space="0" w:color="auto"/>
            <w:right w:val="none" w:sz="0" w:space="0" w:color="auto"/>
          </w:divBdr>
        </w:div>
        <w:div w:id="421606885">
          <w:marLeft w:val="0"/>
          <w:marRight w:val="0"/>
          <w:marTop w:val="20"/>
          <w:marBottom w:val="20"/>
          <w:divBdr>
            <w:top w:val="none" w:sz="0" w:space="0" w:color="auto"/>
            <w:left w:val="none" w:sz="0" w:space="0" w:color="auto"/>
            <w:bottom w:val="none" w:sz="0" w:space="0" w:color="auto"/>
            <w:right w:val="none" w:sz="0" w:space="0" w:color="auto"/>
          </w:divBdr>
        </w:div>
        <w:div w:id="708531863">
          <w:marLeft w:val="0"/>
          <w:marRight w:val="0"/>
          <w:marTop w:val="20"/>
          <w:marBottom w:val="20"/>
          <w:divBdr>
            <w:top w:val="none" w:sz="0" w:space="0" w:color="auto"/>
            <w:left w:val="none" w:sz="0" w:space="0" w:color="auto"/>
            <w:bottom w:val="none" w:sz="0" w:space="0" w:color="auto"/>
            <w:right w:val="none" w:sz="0" w:space="0" w:color="auto"/>
          </w:divBdr>
        </w:div>
        <w:div w:id="104232085">
          <w:marLeft w:val="0"/>
          <w:marRight w:val="0"/>
          <w:marTop w:val="20"/>
          <w:marBottom w:val="20"/>
          <w:divBdr>
            <w:top w:val="none" w:sz="0" w:space="0" w:color="auto"/>
            <w:left w:val="none" w:sz="0" w:space="0" w:color="auto"/>
            <w:bottom w:val="none" w:sz="0" w:space="0" w:color="auto"/>
            <w:right w:val="none" w:sz="0" w:space="0" w:color="auto"/>
          </w:divBdr>
        </w:div>
        <w:div w:id="374349481">
          <w:marLeft w:val="0"/>
          <w:marRight w:val="0"/>
          <w:marTop w:val="20"/>
          <w:marBottom w:val="20"/>
          <w:divBdr>
            <w:top w:val="none" w:sz="0" w:space="0" w:color="auto"/>
            <w:left w:val="none" w:sz="0" w:space="0" w:color="auto"/>
            <w:bottom w:val="none" w:sz="0" w:space="0" w:color="auto"/>
            <w:right w:val="none" w:sz="0" w:space="0" w:color="auto"/>
          </w:divBdr>
        </w:div>
        <w:div w:id="1404133891">
          <w:marLeft w:val="0"/>
          <w:marRight w:val="0"/>
          <w:marTop w:val="20"/>
          <w:marBottom w:val="20"/>
          <w:divBdr>
            <w:top w:val="none" w:sz="0" w:space="0" w:color="auto"/>
            <w:left w:val="none" w:sz="0" w:space="0" w:color="auto"/>
            <w:bottom w:val="none" w:sz="0" w:space="0" w:color="auto"/>
            <w:right w:val="none" w:sz="0" w:space="0" w:color="auto"/>
          </w:divBdr>
        </w:div>
        <w:div w:id="1124226417">
          <w:marLeft w:val="0"/>
          <w:marRight w:val="0"/>
          <w:marTop w:val="20"/>
          <w:marBottom w:val="20"/>
          <w:divBdr>
            <w:top w:val="none" w:sz="0" w:space="0" w:color="auto"/>
            <w:left w:val="none" w:sz="0" w:space="0" w:color="auto"/>
            <w:bottom w:val="none" w:sz="0" w:space="0" w:color="auto"/>
            <w:right w:val="none" w:sz="0" w:space="0" w:color="auto"/>
          </w:divBdr>
        </w:div>
        <w:div w:id="1843426785">
          <w:marLeft w:val="0"/>
          <w:marRight w:val="0"/>
          <w:marTop w:val="20"/>
          <w:marBottom w:val="20"/>
          <w:divBdr>
            <w:top w:val="none" w:sz="0" w:space="0" w:color="auto"/>
            <w:left w:val="none" w:sz="0" w:space="0" w:color="auto"/>
            <w:bottom w:val="none" w:sz="0" w:space="0" w:color="auto"/>
            <w:right w:val="none" w:sz="0" w:space="0" w:color="auto"/>
          </w:divBdr>
        </w:div>
        <w:div w:id="76173056">
          <w:marLeft w:val="0"/>
          <w:marRight w:val="0"/>
          <w:marTop w:val="0"/>
          <w:marBottom w:val="101"/>
          <w:divBdr>
            <w:top w:val="none" w:sz="0" w:space="0" w:color="auto"/>
            <w:left w:val="none" w:sz="0" w:space="0" w:color="auto"/>
            <w:bottom w:val="none" w:sz="0" w:space="0" w:color="auto"/>
            <w:right w:val="none" w:sz="0" w:space="0" w:color="auto"/>
          </w:divBdr>
        </w:div>
        <w:div w:id="1175221600">
          <w:marLeft w:val="0"/>
          <w:marRight w:val="0"/>
          <w:marTop w:val="0"/>
          <w:marBottom w:val="101"/>
          <w:divBdr>
            <w:top w:val="none" w:sz="0" w:space="0" w:color="auto"/>
            <w:left w:val="none" w:sz="0" w:space="0" w:color="auto"/>
            <w:bottom w:val="none" w:sz="0" w:space="0" w:color="auto"/>
            <w:right w:val="none" w:sz="0" w:space="0" w:color="auto"/>
          </w:divBdr>
        </w:div>
        <w:div w:id="2122413729">
          <w:marLeft w:val="0"/>
          <w:marRight w:val="0"/>
          <w:marTop w:val="0"/>
          <w:marBottom w:val="101"/>
          <w:divBdr>
            <w:top w:val="none" w:sz="0" w:space="0" w:color="auto"/>
            <w:left w:val="none" w:sz="0" w:space="0" w:color="auto"/>
            <w:bottom w:val="none" w:sz="0" w:space="0" w:color="auto"/>
            <w:right w:val="none" w:sz="0" w:space="0" w:color="auto"/>
          </w:divBdr>
        </w:div>
        <w:div w:id="498690838">
          <w:marLeft w:val="0"/>
          <w:marRight w:val="0"/>
          <w:marTop w:val="0"/>
          <w:marBottom w:val="101"/>
          <w:divBdr>
            <w:top w:val="none" w:sz="0" w:space="0" w:color="auto"/>
            <w:left w:val="none" w:sz="0" w:space="0" w:color="auto"/>
            <w:bottom w:val="none" w:sz="0" w:space="0" w:color="auto"/>
            <w:right w:val="none" w:sz="0" w:space="0" w:color="auto"/>
          </w:divBdr>
        </w:div>
        <w:div w:id="1464693347">
          <w:marLeft w:val="0"/>
          <w:marRight w:val="0"/>
          <w:marTop w:val="0"/>
          <w:marBottom w:val="101"/>
          <w:divBdr>
            <w:top w:val="none" w:sz="0" w:space="0" w:color="auto"/>
            <w:left w:val="none" w:sz="0" w:space="0" w:color="auto"/>
            <w:bottom w:val="none" w:sz="0" w:space="0" w:color="auto"/>
            <w:right w:val="none" w:sz="0" w:space="0" w:color="auto"/>
          </w:divBdr>
        </w:div>
        <w:div w:id="1543207309">
          <w:marLeft w:val="0"/>
          <w:marRight w:val="0"/>
          <w:marTop w:val="0"/>
          <w:marBottom w:val="101"/>
          <w:divBdr>
            <w:top w:val="none" w:sz="0" w:space="0" w:color="auto"/>
            <w:left w:val="none" w:sz="0" w:space="0" w:color="auto"/>
            <w:bottom w:val="none" w:sz="0" w:space="0" w:color="auto"/>
            <w:right w:val="none" w:sz="0" w:space="0" w:color="auto"/>
          </w:divBdr>
        </w:div>
        <w:div w:id="1247349398">
          <w:marLeft w:val="0"/>
          <w:marRight w:val="0"/>
          <w:marTop w:val="0"/>
          <w:marBottom w:val="101"/>
          <w:divBdr>
            <w:top w:val="none" w:sz="0" w:space="0" w:color="auto"/>
            <w:left w:val="none" w:sz="0" w:space="0" w:color="auto"/>
            <w:bottom w:val="none" w:sz="0" w:space="0" w:color="auto"/>
            <w:right w:val="none" w:sz="0" w:space="0" w:color="auto"/>
          </w:divBdr>
        </w:div>
        <w:div w:id="346830206">
          <w:marLeft w:val="0"/>
          <w:marRight w:val="0"/>
          <w:marTop w:val="0"/>
          <w:marBottom w:val="101"/>
          <w:divBdr>
            <w:top w:val="none" w:sz="0" w:space="0" w:color="auto"/>
            <w:left w:val="none" w:sz="0" w:space="0" w:color="auto"/>
            <w:bottom w:val="none" w:sz="0" w:space="0" w:color="auto"/>
            <w:right w:val="none" w:sz="0" w:space="0" w:color="auto"/>
          </w:divBdr>
        </w:div>
        <w:div w:id="702706684">
          <w:marLeft w:val="0"/>
          <w:marRight w:val="0"/>
          <w:marTop w:val="0"/>
          <w:marBottom w:val="101"/>
          <w:divBdr>
            <w:top w:val="none" w:sz="0" w:space="0" w:color="auto"/>
            <w:left w:val="none" w:sz="0" w:space="0" w:color="auto"/>
            <w:bottom w:val="none" w:sz="0" w:space="0" w:color="auto"/>
            <w:right w:val="none" w:sz="0" w:space="0" w:color="auto"/>
          </w:divBdr>
        </w:div>
        <w:div w:id="766971142">
          <w:marLeft w:val="0"/>
          <w:marRight w:val="0"/>
          <w:marTop w:val="0"/>
          <w:marBottom w:val="101"/>
          <w:divBdr>
            <w:top w:val="none" w:sz="0" w:space="0" w:color="auto"/>
            <w:left w:val="none" w:sz="0" w:space="0" w:color="auto"/>
            <w:bottom w:val="none" w:sz="0" w:space="0" w:color="auto"/>
            <w:right w:val="none" w:sz="0" w:space="0" w:color="auto"/>
          </w:divBdr>
        </w:div>
        <w:div w:id="409623998">
          <w:marLeft w:val="0"/>
          <w:marRight w:val="0"/>
          <w:marTop w:val="0"/>
          <w:marBottom w:val="101"/>
          <w:divBdr>
            <w:top w:val="none" w:sz="0" w:space="0" w:color="auto"/>
            <w:left w:val="none" w:sz="0" w:space="0" w:color="auto"/>
            <w:bottom w:val="none" w:sz="0" w:space="0" w:color="auto"/>
            <w:right w:val="none" w:sz="0" w:space="0" w:color="auto"/>
          </w:divBdr>
        </w:div>
        <w:div w:id="1800491902">
          <w:marLeft w:val="0"/>
          <w:marRight w:val="0"/>
          <w:marTop w:val="0"/>
          <w:marBottom w:val="101"/>
          <w:divBdr>
            <w:top w:val="none" w:sz="0" w:space="0" w:color="auto"/>
            <w:left w:val="none" w:sz="0" w:space="0" w:color="auto"/>
            <w:bottom w:val="none" w:sz="0" w:space="0" w:color="auto"/>
            <w:right w:val="none" w:sz="0" w:space="0" w:color="auto"/>
          </w:divBdr>
        </w:div>
        <w:div w:id="973411634">
          <w:marLeft w:val="0"/>
          <w:marRight w:val="0"/>
          <w:marTop w:val="0"/>
          <w:marBottom w:val="101"/>
          <w:divBdr>
            <w:top w:val="none" w:sz="0" w:space="0" w:color="auto"/>
            <w:left w:val="none" w:sz="0" w:space="0" w:color="auto"/>
            <w:bottom w:val="none" w:sz="0" w:space="0" w:color="auto"/>
            <w:right w:val="none" w:sz="0" w:space="0" w:color="auto"/>
          </w:divBdr>
        </w:div>
        <w:div w:id="779179726">
          <w:marLeft w:val="0"/>
          <w:marRight w:val="0"/>
          <w:marTop w:val="0"/>
          <w:marBottom w:val="101"/>
          <w:divBdr>
            <w:top w:val="none" w:sz="0" w:space="0" w:color="auto"/>
            <w:left w:val="none" w:sz="0" w:space="0" w:color="auto"/>
            <w:bottom w:val="none" w:sz="0" w:space="0" w:color="auto"/>
            <w:right w:val="none" w:sz="0" w:space="0" w:color="auto"/>
          </w:divBdr>
        </w:div>
        <w:div w:id="1253776415">
          <w:marLeft w:val="0"/>
          <w:marRight w:val="0"/>
          <w:marTop w:val="0"/>
          <w:marBottom w:val="101"/>
          <w:divBdr>
            <w:top w:val="none" w:sz="0" w:space="0" w:color="auto"/>
            <w:left w:val="none" w:sz="0" w:space="0" w:color="auto"/>
            <w:bottom w:val="none" w:sz="0" w:space="0" w:color="auto"/>
            <w:right w:val="none" w:sz="0" w:space="0" w:color="auto"/>
          </w:divBdr>
        </w:div>
        <w:div w:id="1675915304">
          <w:marLeft w:val="0"/>
          <w:marRight w:val="0"/>
          <w:marTop w:val="0"/>
          <w:marBottom w:val="101"/>
          <w:divBdr>
            <w:top w:val="none" w:sz="0" w:space="0" w:color="auto"/>
            <w:left w:val="none" w:sz="0" w:space="0" w:color="auto"/>
            <w:bottom w:val="none" w:sz="0" w:space="0" w:color="auto"/>
            <w:right w:val="none" w:sz="0" w:space="0" w:color="auto"/>
          </w:divBdr>
        </w:div>
        <w:div w:id="1750418663">
          <w:marLeft w:val="0"/>
          <w:marRight w:val="0"/>
          <w:marTop w:val="0"/>
          <w:marBottom w:val="101"/>
          <w:divBdr>
            <w:top w:val="none" w:sz="0" w:space="0" w:color="auto"/>
            <w:left w:val="none" w:sz="0" w:space="0" w:color="auto"/>
            <w:bottom w:val="none" w:sz="0" w:space="0" w:color="auto"/>
            <w:right w:val="none" w:sz="0" w:space="0" w:color="auto"/>
          </w:divBdr>
        </w:div>
        <w:div w:id="1773167043">
          <w:marLeft w:val="0"/>
          <w:marRight w:val="0"/>
          <w:marTop w:val="0"/>
          <w:marBottom w:val="101"/>
          <w:divBdr>
            <w:top w:val="none" w:sz="0" w:space="0" w:color="auto"/>
            <w:left w:val="none" w:sz="0" w:space="0" w:color="auto"/>
            <w:bottom w:val="none" w:sz="0" w:space="0" w:color="auto"/>
            <w:right w:val="none" w:sz="0" w:space="0" w:color="auto"/>
          </w:divBdr>
        </w:div>
        <w:div w:id="678965646">
          <w:marLeft w:val="0"/>
          <w:marRight w:val="0"/>
          <w:marTop w:val="0"/>
          <w:marBottom w:val="101"/>
          <w:divBdr>
            <w:top w:val="none" w:sz="0" w:space="0" w:color="auto"/>
            <w:left w:val="none" w:sz="0" w:space="0" w:color="auto"/>
            <w:bottom w:val="none" w:sz="0" w:space="0" w:color="auto"/>
            <w:right w:val="none" w:sz="0" w:space="0" w:color="auto"/>
          </w:divBdr>
        </w:div>
        <w:div w:id="496310786">
          <w:marLeft w:val="0"/>
          <w:marRight w:val="0"/>
          <w:marTop w:val="0"/>
          <w:marBottom w:val="101"/>
          <w:divBdr>
            <w:top w:val="none" w:sz="0" w:space="0" w:color="auto"/>
            <w:left w:val="none" w:sz="0" w:space="0" w:color="auto"/>
            <w:bottom w:val="none" w:sz="0" w:space="0" w:color="auto"/>
            <w:right w:val="none" w:sz="0" w:space="0" w:color="auto"/>
          </w:divBdr>
        </w:div>
        <w:div w:id="1034034804">
          <w:marLeft w:val="0"/>
          <w:marRight w:val="0"/>
          <w:marTop w:val="0"/>
          <w:marBottom w:val="101"/>
          <w:divBdr>
            <w:top w:val="none" w:sz="0" w:space="0" w:color="auto"/>
            <w:left w:val="none" w:sz="0" w:space="0" w:color="auto"/>
            <w:bottom w:val="none" w:sz="0" w:space="0" w:color="auto"/>
            <w:right w:val="none" w:sz="0" w:space="0" w:color="auto"/>
          </w:divBdr>
        </w:div>
        <w:div w:id="1602646742">
          <w:marLeft w:val="0"/>
          <w:marRight w:val="0"/>
          <w:marTop w:val="0"/>
          <w:marBottom w:val="101"/>
          <w:divBdr>
            <w:top w:val="none" w:sz="0" w:space="0" w:color="auto"/>
            <w:left w:val="none" w:sz="0" w:space="0" w:color="auto"/>
            <w:bottom w:val="none" w:sz="0" w:space="0" w:color="auto"/>
            <w:right w:val="none" w:sz="0" w:space="0" w:color="auto"/>
          </w:divBdr>
        </w:div>
        <w:div w:id="744912491">
          <w:marLeft w:val="0"/>
          <w:marRight w:val="0"/>
          <w:marTop w:val="0"/>
          <w:marBottom w:val="101"/>
          <w:divBdr>
            <w:top w:val="none" w:sz="0" w:space="0" w:color="auto"/>
            <w:left w:val="none" w:sz="0" w:space="0" w:color="auto"/>
            <w:bottom w:val="none" w:sz="0" w:space="0" w:color="auto"/>
            <w:right w:val="none" w:sz="0" w:space="0" w:color="auto"/>
          </w:divBdr>
        </w:div>
        <w:div w:id="34743103">
          <w:marLeft w:val="0"/>
          <w:marRight w:val="0"/>
          <w:marTop w:val="0"/>
          <w:marBottom w:val="101"/>
          <w:divBdr>
            <w:top w:val="none" w:sz="0" w:space="0" w:color="auto"/>
            <w:left w:val="none" w:sz="0" w:space="0" w:color="auto"/>
            <w:bottom w:val="none" w:sz="0" w:space="0" w:color="auto"/>
            <w:right w:val="none" w:sz="0" w:space="0" w:color="auto"/>
          </w:divBdr>
        </w:div>
        <w:div w:id="740953125">
          <w:marLeft w:val="0"/>
          <w:marRight w:val="0"/>
          <w:marTop w:val="0"/>
          <w:marBottom w:val="101"/>
          <w:divBdr>
            <w:top w:val="none" w:sz="0" w:space="0" w:color="auto"/>
            <w:left w:val="none" w:sz="0" w:space="0" w:color="auto"/>
            <w:bottom w:val="none" w:sz="0" w:space="0" w:color="auto"/>
            <w:right w:val="none" w:sz="0" w:space="0" w:color="auto"/>
          </w:divBdr>
        </w:div>
        <w:div w:id="1866357961">
          <w:marLeft w:val="0"/>
          <w:marRight w:val="0"/>
          <w:marTop w:val="0"/>
          <w:marBottom w:val="101"/>
          <w:divBdr>
            <w:top w:val="none" w:sz="0" w:space="0" w:color="auto"/>
            <w:left w:val="none" w:sz="0" w:space="0" w:color="auto"/>
            <w:bottom w:val="none" w:sz="0" w:space="0" w:color="auto"/>
            <w:right w:val="none" w:sz="0" w:space="0" w:color="auto"/>
          </w:divBdr>
        </w:div>
        <w:div w:id="1081832170">
          <w:marLeft w:val="0"/>
          <w:marRight w:val="0"/>
          <w:marTop w:val="0"/>
          <w:marBottom w:val="101"/>
          <w:divBdr>
            <w:top w:val="none" w:sz="0" w:space="0" w:color="auto"/>
            <w:left w:val="none" w:sz="0" w:space="0" w:color="auto"/>
            <w:bottom w:val="none" w:sz="0" w:space="0" w:color="auto"/>
            <w:right w:val="none" w:sz="0" w:space="0" w:color="auto"/>
          </w:divBdr>
        </w:div>
        <w:div w:id="888612220">
          <w:marLeft w:val="0"/>
          <w:marRight w:val="0"/>
          <w:marTop w:val="0"/>
          <w:marBottom w:val="101"/>
          <w:divBdr>
            <w:top w:val="none" w:sz="0" w:space="0" w:color="auto"/>
            <w:left w:val="none" w:sz="0" w:space="0" w:color="auto"/>
            <w:bottom w:val="none" w:sz="0" w:space="0" w:color="auto"/>
            <w:right w:val="none" w:sz="0" w:space="0" w:color="auto"/>
          </w:divBdr>
        </w:div>
        <w:div w:id="701251918">
          <w:marLeft w:val="0"/>
          <w:marRight w:val="0"/>
          <w:marTop w:val="0"/>
          <w:marBottom w:val="101"/>
          <w:divBdr>
            <w:top w:val="none" w:sz="0" w:space="0" w:color="auto"/>
            <w:left w:val="none" w:sz="0" w:space="0" w:color="auto"/>
            <w:bottom w:val="none" w:sz="0" w:space="0" w:color="auto"/>
            <w:right w:val="none" w:sz="0" w:space="0" w:color="auto"/>
          </w:divBdr>
        </w:div>
        <w:div w:id="1799714148">
          <w:marLeft w:val="0"/>
          <w:marRight w:val="0"/>
          <w:marTop w:val="0"/>
          <w:marBottom w:val="101"/>
          <w:divBdr>
            <w:top w:val="none" w:sz="0" w:space="0" w:color="auto"/>
            <w:left w:val="none" w:sz="0" w:space="0" w:color="auto"/>
            <w:bottom w:val="none" w:sz="0" w:space="0" w:color="auto"/>
            <w:right w:val="none" w:sz="0" w:space="0" w:color="auto"/>
          </w:divBdr>
        </w:div>
        <w:div w:id="615793642">
          <w:marLeft w:val="0"/>
          <w:marRight w:val="0"/>
          <w:marTop w:val="0"/>
          <w:marBottom w:val="101"/>
          <w:divBdr>
            <w:top w:val="none" w:sz="0" w:space="0" w:color="auto"/>
            <w:left w:val="none" w:sz="0" w:space="0" w:color="auto"/>
            <w:bottom w:val="none" w:sz="0" w:space="0" w:color="auto"/>
            <w:right w:val="none" w:sz="0" w:space="0" w:color="auto"/>
          </w:divBdr>
        </w:div>
        <w:div w:id="1949003351">
          <w:marLeft w:val="0"/>
          <w:marRight w:val="0"/>
          <w:marTop w:val="0"/>
          <w:marBottom w:val="101"/>
          <w:divBdr>
            <w:top w:val="none" w:sz="0" w:space="0" w:color="auto"/>
            <w:left w:val="none" w:sz="0" w:space="0" w:color="auto"/>
            <w:bottom w:val="none" w:sz="0" w:space="0" w:color="auto"/>
            <w:right w:val="none" w:sz="0" w:space="0" w:color="auto"/>
          </w:divBdr>
        </w:div>
        <w:div w:id="580722991">
          <w:marLeft w:val="0"/>
          <w:marRight w:val="0"/>
          <w:marTop w:val="0"/>
          <w:marBottom w:val="101"/>
          <w:divBdr>
            <w:top w:val="none" w:sz="0" w:space="0" w:color="auto"/>
            <w:left w:val="none" w:sz="0" w:space="0" w:color="auto"/>
            <w:bottom w:val="none" w:sz="0" w:space="0" w:color="auto"/>
            <w:right w:val="none" w:sz="0" w:space="0" w:color="auto"/>
          </w:divBdr>
        </w:div>
        <w:div w:id="326518179">
          <w:marLeft w:val="0"/>
          <w:marRight w:val="0"/>
          <w:marTop w:val="0"/>
          <w:marBottom w:val="101"/>
          <w:divBdr>
            <w:top w:val="none" w:sz="0" w:space="0" w:color="auto"/>
            <w:left w:val="none" w:sz="0" w:space="0" w:color="auto"/>
            <w:bottom w:val="none" w:sz="0" w:space="0" w:color="auto"/>
            <w:right w:val="none" w:sz="0" w:space="0" w:color="auto"/>
          </w:divBdr>
        </w:div>
        <w:div w:id="132332640">
          <w:marLeft w:val="0"/>
          <w:marRight w:val="0"/>
          <w:marTop w:val="0"/>
          <w:marBottom w:val="101"/>
          <w:divBdr>
            <w:top w:val="none" w:sz="0" w:space="0" w:color="auto"/>
            <w:left w:val="none" w:sz="0" w:space="0" w:color="auto"/>
            <w:bottom w:val="none" w:sz="0" w:space="0" w:color="auto"/>
            <w:right w:val="none" w:sz="0" w:space="0" w:color="auto"/>
          </w:divBdr>
        </w:div>
        <w:div w:id="1328745102">
          <w:marLeft w:val="0"/>
          <w:marRight w:val="0"/>
          <w:marTop w:val="0"/>
          <w:marBottom w:val="101"/>
          <w:divBdr>
            <w:top w:val="none" w:sz="0" w:space="0" w:color="auto"/>
            <w:left w:val="none" w:sz="0" w:space="0" w:color="auto"/>
            <w:bottom w:val="none" w:sz="0" w:space="0" w:color="auto"/>
            <w:right w:val="none" w:sz="0" w:space="0" w:color="auto"/>
          </w:divBdr>
        </w:div>
        <w:div w:id="1945574795">
          <w:marLeft w:val="0"/>
          <w:marRight w:val="0"/>
          <w:marTop w:val="0"/>
          <w:marBottom w:val="101"/>
          <w:divBdr>
            <w:top w:val="none" w:sz="0" w:space="0" w:color="auto"/>
            <w:left w:val="none" w:sz="0" w:space="0" w:color="auto"/>
            <w:bottom w:val="none" w:sz="0" w:space="0" w:color="auto"/>
            <w:right w:val="none" w:sz="0" w:space="0" w:color="auto"/>
          </w:divBdr>
        </w:div>
        <w:div w:id="1718116170">
          <w:marLeft w:val="0"/>
          <w:marRight w:val="0"/>
          <w:marTop w:val="0"/>
          <w:marBottom w:val="101"/>
          <w:divBdr>
            <w:top w:val="none" w:sz="0" w:space="0" w:color="auto"/>
            <w:left w:val="none" w:sz="0" w:space="0" w:color="auto"/>
            <w:bottom w:val="none" w:sz="0" w:space="0" w:color="auto"/>
            <w:right w:val="none" w:sz="0" w:space="0" w:color="auto"/>
          </w:divBdr>
        </w:div>
        <w:div w:id="1000547082">
          <w:marLeft w:val="0"/>
          <w:marRight w:val="0"/>
          <w:marTop w:val="0"/>
          <w:marBottom w:val="101"/>
          <w:divBdr>
            <w:top w:val="none" w:sz="0" w:space="0" w:color="auto"/>
            <w:left w:val="none" w:sz="0" w:space="0" w:color="auto"/>
            <w:bottom w:val="none" w:sz="0" w:space="0" w:color="auto"/>
            <w:right w:val="none" w:sz="0" w:space="0" w:color="auto"/>
          </w:divBdr>
        </w:div>
        <w:div w:id="1425415301">
          <w:marLeft w:val="0"/>
          <w:marRight w:val="0"/>
          <w:marTop w:val="0"/>
          <w:marBottom w:val="101"/>
          <w:divBdr>
            <w:top w:val="none" w:sz="0" w:space="0" w:color="auto"/>
            <w:left w:val="none" w:sz="0" w:space="0" w:color="auto"/>
            <w:bottom w:val="none" w:sz="0" w:space="0" w:color="auto"/>
            <w:right w:val="none" w:sz="0" w:space="0" w:color="auto"/>
          </w:divBdr>
        </w:div>
        <w:div w:id="932977032">
          <w:marLeft w:val="0"/>
          <w:marRight w:val="0"/>
          <w:marTop w:val="0"/>
          <w:marBottom w:val="101"/>
          <w:divBdr>
            <w:top w:val="none" w:sz="0" w:space="0" w:color="auto"/>
            <w:left w:val="none" w:sz="0" w:space="0" w:color="auto"/>
            <w:bottom w:val="none" w:sz="0" w:space="0" w:color="auto"/>
            <w:right w:val="none" w:sz="0" w:space="0" w:color="auto"/>
          </w:divBdr>
        </w:div>
        <w:div w:id="341471088">
          <w:marLeft w:val="0"/>
          <w:marRight w:val="0"/>
          <w:marTop w:val="0"/>
          <w:marBottom w:val="101"/>
          <w:divBdr>
            <w:top w:val="none" w:sz="0" w:space="0" w:color="auto"/>
            <w:left w:val="none" w:sz="0" w:space="0" w:color="auto"/>
            <w:bottom w:val="none" w:sz="0" w:space="0" w:color="auto"/>
            <w:right w:val="none" w:sz="0" w:space="0" w:color="auto"/>
          </w:divBdr>
        </w:div>
        <w:div w:id="1088497529">
          <w:marLeft w:val="0"/>
          <w:marRight w:val="0"/>
          <w:marTop w:val="0"/>
          <w:marBottom w:val="101"/>
          <w:divBdr>
            <w:top w:val="none" w:sz="0" w:space="0" w:color="auto"/>
            <w:left w:val="none" w:sz="0" w:space="0" w:color="auto"/>
            <w:bottom w:val="none" w:sz="0" w:space="0" w:color="auto"/>
            <w:right w:val="none" w:sz="0" w:space="0" w:color="auto"/>
          </w:divBdr>
        </w:div>
        <w:div w:id="1904951592">
          <w:marLeft w:val="0"/>
          <w:marRight w:val="0"/>
          <w:marTop w:val="0"/>
          <w:marBottom w:val="101"/>
          <w:divBdr>
            <w:top w:val="none" w:sz="0" w:space="0" w:color="auto"/>
            <w:left w:val="none" w:sz="0" w:space="0" w:color="auto"/>
            <w:bottom w:val="none" w:sz="0" w:space="0" w:color="auto"/>
            <w:right w:val="none" w:sz="0" w:space="0" w:color="auto"/>
          </w:divBdr>
        </w:div>
        <w:div w:id="752555380">
          <w:marLeft w:val="0"/>
          <w:marRight w:val="0"/>
          <w:marTop w:val="0"/>
          <w:marBottom w:val="101"/>
          <w:divBdr>
            <w:top w:val="none" w:sz="0" w:space="0" w:color="auto"/>
            <w:left w:val="none" w:sz="0" w:space="0" w:color="auto"/>
            <w:bottom w:val="none" w:sz="0" w:space="0" w:color="auto"/>
            <w:right w:val="none" w:sz="0" w:space="0" w:color="auto"/>
          </w:divBdr>
        </w:div>
        <w:div w:id="71247229">
          <w:marLeft w:val="0"/>
          <w:marRight w:val="0"/>
          <w:marTop w:val="0"/>
          <w:marBottom w:val="101"/>
          <w:divBdr>
            <w:top w:val="none" w:sz="0" w:space="0" w:color="auto"/>
            <w:left w:val="none" w:sz="0" w:space="0" w:color="auto"/>
            <w:bottom w:val="none" w:sz="0" w:space="0" w:color="auto"/>
            <w:right w:val="none" w:sz="0" w:space="0" w:color="auto"/>
          </w:divBdr>
        </w:div>
        <w:div w:id="1027878019">
          <w:marLeft w:val="0"/>
          <w:marRight w:val="0"/>
          <w:marTop w:val="0"/>
          <w:marBottom w:val="101"/>
          <w:divBdr>
            <w:top w:val="none" w:sz="0" w:space="0" w:color="auto"/>
            <w:left w:val="none" w:sz="0" w:space="0" w:color="auto"/>
            <w:bottom w:val="none" w:sz="0" w:space="0" w:color="auto"/>
            <w:right w:val="none" w:sz="0" w:space="0" w:color="auto"/>
          </w:divBdr>
        </w:div>
        <w:div w:id="597640579">
          <w:marLeft w:val="0"/>
          <w:marRight w:val="0"/>
          <w:marTop w:val="0"/>
          <w:marBottom w:val="101"/>
          <w:divBdr>
            <w:top w:val="none" w:sz="0" w:space="0" w:color="auto"/>
            <w:left w:val="none" w:sz="0" w:space="0" w:color="auto"/>
            <w:bottom w:val="none" w:sz="0" w:space="0" w:color="auto"/>
            <w:right w:val="none" w:sz="0" w:space="0" w:color="auto"/>
          </w:divBdr>
        </w:div>
        <w:div w:id="1313828436">
          <w:marLeft w:val="0"/>
          <w:marRight w:val="0"/>
          <w:marTop w:val="0"/>
          <w:marBottom w:val="101"/>
          <w:divBdr>
            <w:top w:val="none" w:sz="0" w:space="0" w:color="auto"/>
            <w:left w:val="none" w:sz="0" w:space="0" w:color="auto"/>
            <w:bottom w:val="none" w:sz="0" w:space="0" w:color="auto"/>
            <w:right w:val="none" w:sz="0" w:space="0" w:color="auto"/>
          </w:divBdr>
        </w:div>
        <w:div w:id="1134833079">
          <w:marLeft w:val="0"/>
          <w:marRight w:val="0"/>
          <w:marTop w:val="0"/>
          <w:marBottom w:val="101"/>
          <w:divBdr>
            <w:top w:val="none" w:sz="0" w:space="0" w:color="auto"/>
            <w:left w:val="none" w:sz="0" w:space="0" w:color="auto"/>
            <w:bottom w:val="none" w:sz="0" w:space="0" w:color="auto"/>
            <w:right w:val="none" w:sz="0" w:space="0" w:color="auto"/>
          </w:divBdr>
        </w:div>
        <w:div w:id="1510945403">
          <w:marLeft w:val="0"/>
          <w:marRight w:val="0"/>
          <w:marTop w:val="0"/>
          <w:marBottom w:val="101"/>
          <w:divBdr>
            <w:top w:val="none" w:sz="0" w:space="0" w:color="auto"/>
            <w:left w:val="none" w:sz="0" w:space="0" w:color="auto"/>
            <w:bottom w:val="none" w:sz="0" w:space="0" w:color="auto"/>
            <w:right w:val="none" w:sz="0" w:space="0" w:color="auto"/>
          </w:divBdr>
        </w:div>
        <w:div w:id="709190046">
          <w:marLeft w:val="0"/>
          <w:marRight w:val="0"/>
          <w:marTop w:val="0"/>
          <w:marBottom w:val="101"/>
          <w:divBdr>
            <w:top w:val="none" w:sz="0" w:space="0" w:color="auto"/>
            <w:left w:val="none" w:sz="0" w:space="0" w:color="auto"/>
            <w:bottom w:val="none" w:sz="0" w:space="0" w:color="auto"/>
            <w:right w:val="none" w:sz="0" w:space="0" w:color="auto"/>
          </w:divBdr>
        </w:div>
        <w:div w:id="269971514">
          <w:marLeft w:val="0"/>
          <w:marRight w:val="0"/>
          <w:marTop w:val="0"/>
          <w:marBottom w:val="101"/>
          <w:divBdr>
            <w:top w:val="none" w:sz="0" w:space="0" w:color="auto"/>
            <w:left w:val="none" w:sz="0" w:space="0" w:color="auto"/>
            <w:bottom w:val="none" w:sz="0" w:space="0" w:color="auto"/>
            <w:right w:val="none" w:sz="0" w:space="0" w:color="auto"/>
          </w:divBdr>
        </w:div>
        <w:div w:id="275910146">
          <w:marLeft w:val="0"/>
          <w:marRight w:val="0"/>
          <w:marTop w:val="0"/>
          <w:marBottom w:val="101"/>
          <w:divBdr>
            <w:top w:val="none" w:sz="0" w:space="0" w:color="auto"/>
            <w:left w:val="none" w:sz="0" w:space="0" w:color="auto"/>
            <w:bottom w:val="none" w:sz="0" w:space="0" w:color="auto"/>
            <w:right w:val="none" w:sz="0" w:space="0" w:color="auto"/>
          </w:divBdr>
        </w:div>
        <w:div w:id="1965690034">
          <w:marLeft w:val="0"/>
          <w:marRight w:val="0"/>
          <w:marTop w:val="0"/>
          <w:marBottom w:val="101"/>
          <w:divBdr>
            <w:top w:val="none" w:sz="0" w:space="0" w:color="auto"/>
            <w:left w:val="none" w:sz="0" w:space="0" w:color="auto"/>
            <w:bottom w:val="none" w:sz="0" w:space="0" w:color="auto"/>
            <w:right w:val="none" w:sz="0" w:space="0" w:color="auto"/>
          </w:divBdr>
        </w:div>
        <w:div w:id="197283988">
          <w:marLeft w:val="0"/>
          <w:marRight w:val="0"/>
          <w:marTop w:val="0"/>
          <w:marBottom w:val="101"/>
          <w:divBdr>
            <w:top w:val="none" w:sz="0" w:space="0" w:color="auto"/>
            <w:left w:val="none" w:sz="0" w:space="0" w:color="auto"/>
            <w:bottom w:val="none" w:sz="0" w:space="0" w:color="auto"/>
            <w:right w:val="none" w:sz="0" w:space="0" w:color="auto"/>
          </w:divBdr>
        </w:div>
        <w:div w:id="1342194917">
          <w:marLeft w:val="0"/>
          <w:marRight w:val="0"/>
          <w:marTop w:val="0"/>
          <w:marBottom w:val="101"/>
          <w:divBdr>
            <w:top w:val="none" w:sz="0" w:space="0" w:color="auto"/>
            <w:left w:val="none" w:sz="0" w:space="0" w:color="auto"/>
            <w:bottom w:val="none" w:sz="0" w:space="0" w:color="auto"/>
            <w:right w:val="none" w:sz="0" w:space="0" w:color="auto"/>
          </w:divBdr>
        </w:div>
        <w:div w:id="554781488">
          <w:marLeft w:val="0"/>
          <w:marRight w:val="0"/>
          <w:marTop w:val="0"/>
          <w:marBottom w:val="101"/>
          <w:divBdr>
            <w:top w:val="none" w:sz="0" w:space="0" w:color="auto"/>
            <w:left w:val="none" w:sz="0" w:space="0" w:color="auto"/>
            <w:bottom w:val="none" w:sz="0" w:space="0" w:color="auto"/>
            <w:right w:val="none" w:sz="0" w:space="0" w:color="auto"/>
          </w:divBdr>
        </w:div>
        <w:div w:id="466171451">
          <w:marLeft w:val="0"/>
          <w:marRight w:val="0"/>
          <w:marTop w:val="0"/>
          <w:marBottom w:val="101"/>
          <w:divBdr>
            <w:top w:val="none" w:sz="0" w:space="0" w:color="auto"/>
            <w:left w:val="none" w:sz="0" w:space="0" w:color="auto"/>
            <w:bottom w:val="none" w:sz="0" w:space="0" w:color="auto"/>
            <w:right w:val="none" w:sz="0" w:space="0" w:color="auto"/>
          </w:divBdr>
        </w:div>
        <w:div w:id="423653872">
          <w:marLeft w:val="0"/>
          <w:marRight w:val="0"/>
          <w:marTop w:val="0"/>
          <w:marBottom w:val="101"/>
          <w:divBdr>
            <w:top w:val="none" w:sz="0" w:space="0" w:color="auto"/>
            <w:left w:val="none" w:sz="0" w:space="0" w:color="auto"/>
            <w:bottom w:val="none" w:sz="0" w:space="0" w:color="auto"/>
            <w:right w:val="none" w:sz="0" w:space="0" w:color="auto"/>
          </w:divBdr>
        </w:div>
        <w:div w:id="1046026231">
          <w:marLeft w:val="0"/>
          <w:marRight w:val="0"/>
          <w:marTop w:val="0"/>
          <w:marBottom w:val="101"/>
          <w:divBdr>
            <w:top w:val="none" w:sz="0" w:space="0" w:color="auto"/>
            <w:left w:val="none" w:sz="0" w:space="0" w:color="auto"/>
            <w:bottom w:val="none" w:sz="0" w:space="0" w:color="auto"/>
            <w:right w:val="none" w:sz="0" w:space="0" w:color="auto"/>
          </w:divBdr>
        </w:div>
        <w:div w:id="1605914109">
          <w:marLeft w:val="0"/>
          <w:marRight w:val="0"/>
          <w:marTop w:val="0"/>
          <w:marBottom w:val="101"/>
          <w:divBdr>
            <w:top w:val="none" w:sz="0" w:space="0" w:color="auto"/>
            <w:left w:val="none" w:sz="0" w:space="0" w:color="auto"/>
            <w:bottom w:val="none" w:sz="0" w:space="0" w:color="auto"/>
            <w:right w:val="none" w:sz="0" w:space="0" w:color="auto"/>
          </w:divBdr>
        </w:div>
        <w:div w:id="139344502">
          <w:marLeft w:val="0"/>
          <w:marRight w:val="0"/>
          <w:marTop w:val="0"/>
          <w:marBottom w:val="101"/>
          <w:divBdr>
            <w:top w:val="none" w:sz="0" w:space="0" w:color="auto"/>
            <w:left w:val="none" w:sz="0" w:space="0" w:color="auto"/>
            <w:bottom w:val="none" w:sz="0" w:space="0" w:color="auto"/>
            <w:right w:val="none" w:sz="0" w:space="0" w:color="auto"/>
          </w:divBdr>
        </w:div>
        <w:div w:id="1370914771">
          <w:marLeft w:val="0"/>
          <w:marRight w:val="0"/>
          <w:marTop w:val="0"/>
          <w:marBottom w:val="101"/>
          <w:divBdr>
            <w:top w:val="none" w:sz="0" w:space="0" w:color="auto"/>
            <w:left w:val="none" w:sz="0" w:space="0" w:color="auto"/>
            <w:bottom w:val="none" w:sz="0" w:space="0" w:color="auto"/>
            <w:right w:val="none" w:sz="0" w:space="0" w:color="auto"/>
          </w:divBdr>
        </w:div>
        <w:div w:id="1574242155">
          <w:marLeft w:val="0"/>
          <w:marRight w:val="0"/>
          <w:marTop w:val="0"/>
          <w:marBottom w:val="101"/>
          <w:divBdr>
            <w:top w:val="none" w:sz="0" w:space="0" w:color="auto"/>
            <w:left w:val="none" w:sz="0" w:space="0" w:color="auto"/>
            <w:bottom w:val="none" w:sz="0" w:space="0" w:color="auto"/>
            <w:right w:val="none" w:sz="0" w:space="0" w:color="auto"/>
          </w:divBdr>
        </w:div>
        <w:div w:id="565996363">
          <w:marLeft w:val="0"/>
          <w:marRight w:val="0"/>
          <w:marTop w:val="0"/>
          <w:marBottom w:val="101"/>
          <w:divBdr>
            <w:top w:val="none" w:sz="0" w:space="0" w:color="auto"/>
            <w:left w:val="none" w:sz="0" w:space="0" w:color="auto"/>
            <w:bottom w:val="none" w:sz="0" w:space="0" w:color="auto"/>
            <w:right w:val="none" w:sz="0" w:space="0" w:color="auto"/>
          </w:divBdr>
        </w:div>
        <w:div w:id="892886638">
          <w:marLeft w:val="0"/>
          <w:marRight w:val="0"/>
          <w:marTop w:val="0"/>
          <w:marBottom w:val="101"/>
          <w:divBdr>
            <w:top w:val="none" w:sz="0" w:space="0" w:color="auto"/>
            <w:left w:val="none" w:sz="0" w:space="0" w:color="auto"/>
            <w:bottom w:val="none" w:sz="0" w:space="0" w:color="auto"/>
            <w:right w:val="none" w:sz="0" w:space="0" w:color="auto"/>
          </w:divBdr>
        </w:div>
        <w:div w:id="1259170709">
          <w:marLeft w:val="0"/>
          <w:marRight w:val="0"/>
          <w:marTop w:val="0"/>
          <w:marBottom w:val="101"/>
          <w:divBdr>
            <w:top w:val="none" w:sz="0" w:space="0" w:color="auto"/>
            <w:left w:val="none" w:sz="0" w:space="0" w:color="auto"/>
            <w:bottom w:val="none" w:sz="0" w:space="0" w:color="auto"/>
            <w:right w:val="none" w:sz="0" w:space="0" w:color="auto"/>
          </w:divBdr>
        </w:div>
        <w:div w:id="1713534354">
          <w:marLeft w:val="0"/>
          <w:marRight w:val="0"/>
          <w:marTop w:val="0"/>
          <w:marBottom w:val="101"/>
          <w:divBdr>
            <w:top w:val="none" w:sz="0" w:space="0" w:color="auto"/>
            <w:left w:val="none" w:sz="0" w:space="0" w:color="auto"/>
            <w:bottom w:val="none" w:sz="0" w:space="0" w:color="auto"/>
            <w:right w:val="none" w:sz="0" w:space="0" w:color="auto"/>
          </w:divBdr>
        </w:div>
        <w:div w:id="490103305">
          <w:marLeft w:val="0"/>
          <w:marRight w:val="0"/>
          <w:marTop w:val="0"/>
          <w:marBottom w:val="101"/>
          <w:divBdr>
            <w:top w:val="none" w:sz="0" w:space="0" w:color="auto"/>
            <w:left w:val="none" w:sz="0" w:space="0" w:color="auto"/>
            <w:bottom w:val="none" w:sz="0" w:space="0" w:color="auto"/>
            <w:right w:val="none" w:sz="0" w:space="0" w:color="auto"/>
          </w:divBdr>
        </w:div>
        <w:div w:id="338582443">
          <w:marLeft w:val="0"/>
          <w:marRight w:val="0"/>
          <w:marTop w:val="0"/>
          <w:marBottom w:val="101"/>
          <w:divBdr>
            <w:top w:val="none" w:sz="0" w:space="0" w:color="auto"/>
            <w:left w:val="none" w:sz="0" w:space="0" w:color="auto"/>
            <w:bottom w:val="none" w:sz="0" w:space="0" w:color="auto"/>
            <w:right w:val="none" w:sz="0" w:space="0" w:color="auto"/>
          </w:divBdr>
        </w:div>
        <w:div w:id="1353337441">
          <w:marLeft w:val="0"/>
          <w:marRight w:val="0"/>
          <w:marTop w:val="0"/>
          <w:marBottom w:val="101"/>
          <w:divBdr>
            <w:top w:val="none" w:sz="0" w:space="0" w:color="auto"/>
            <w:left w:val="none" w:sz="0" w:space="0" w:color="auto"/>
            <w:bottom w:val="none" w:sz="0" w:space="0" w:color="auto"/>
            <w:right w:val="none" w:sz="0" w:space="0" w:color="auto"/>
          </w:divBdr>
        </w:div>
        <w:div w:id="2055612628">
          <w:marLeft w:val="0"/>
          <w:marRight w:val="0"/>
          <w:marTop w:val="0"/>
          <w:marBottom w:val="101"/>
          <w:divBdr>
            <w:top w:val="none" w:sz="0" w:space="0" w:color="auto"/>
            <w:left w:val="none" w:sz="0" w:space="0" w:color="auto"/>
            <w:bottom w:val="none" w:sz="0" w:space="0" w:color="auto"/>
            <w:right w:val="none" w:sz="0" w:space="0" w:color="auto"/>
          </w:divBdr>
        </w:div>
        <w:div w:id="1537886115">
          <w:marLeft w:val="0"/>
          <w:marRight w:val="0"/>
          <w:marTop w:val="0"/>
          <w:marBottom w:val="101"/>
          <w:divBdr>
            <w:top w:val="none" w:sz="0" w:space="0" w:color="auto"/>
            <w:left w:val="none" w:sz="0" w:space="0" w:color="auto"/>
            <w:bottom w:val="none" w:sz="0" w:space="0" w:color="auto"/>
            <w:right w:val="none" w:sz="0" w:space="0" w:color="auto"/>
          </w:divBdr>
        </w:div>
        <w:div w:id="1259220418">
          <w:marLeft w:val="0"/>
          <w:marRight w:val="0"/>
          <w:marTop w:val="0"/>
          <w:marBottom w:val="101"/>
          <w:divBdr>
            <w:top w:val="none" w:sz="0" w:space="0" w:color="auto"/>
            <w:left w:val="none" w:sz="0" w:space="0" w:color="auto"/>
            <w:bottom w:val="none" w:sz="0" w:space="0" w:color="auto"/>
            <w:right w:val="none" w:sz="0" w:space="0" w:color="auto"/>
          </w:divBdr>
        </w:div>
        <w:div w:id="1946499753">
          <w:marLeft w:val="0"/>
          <w:marRight w:val="0"/>
          <w:marTop w:val="0"/>
          <w:marBottom w:val="101"/>
          <w:divBdr>
            <w:top w:val="none" w:sz="0" w:space="0" w:color="auto"/>
            <w:left w:val="none" w:sz="0" w:space="0" w:color="auto"/>
            <w:bottom w:val="none" w:sz="0" w:space="0" w:color="auto"/>
            <w:right w:val="none" w:sz="0" w:space="0" w:color="auto"/>
          </w:divBdr>
        </w:div>
        <w:div w:id="2115324699">
          <w:marLeft w:val="0"/>
          <w:marRight w:val="0"/>
          <w:marTop w:val="0"/>
          <w:marBottom w:val="101"/>
          <w:divBdr>
            <w:top w:val="none" w:sz="0" w:space="0" w:color="auto"/>
            <w:left w:val="none" w:sz="0" w:space="0" w:color="auto"/>
            <w:bottom w:val="none" w:sz="0" w:space="0" w:color="auto"/>
            <w:right w:val="none" w:sz="0" w:space="0" w:color="auto"/>
          </w:divBdr>
        </w:div>
        <w:div w:id="1555389474">
          <w:marLeft w:val="0"/>
          <w:marRight w:val="0"/>
          <w:marTop w:val="0"/>
          <w:marBottom w:val="101"/>
          <w:divBdr>
            <w:top w:val="none" w:sz="0" w:space="0" w:color="auto"/>
            <w:left w:val="none" w:sz="0" w:space="0" w:color="auto"/>
            <w:bottom w:val="none" w:sz="0" w:space="0" w:color="auto"/>
            <w:right w:val="none" w:sz="0" w:space="0" w:color="auto"/>
          </w:divBdr>
        </w:div>
        <w:div w:id="347028576">
          <w:marLeft w:val="0"/>
          <w:marRight w:val="0"/>
          <w:marTop w:val="0"/>
          <w:marBottom w:val="101"/>
          <w:divBdr>
            <w:top w:val="none" w:sz="0" w:space="0" w:color="auto"/>
            <w:left w:val="none" w:sz="0" w:space="0" w:color="auto"/>
            <w:bottom w:val="none" w:sz="0" w:space="0" w:color="auto"/>
            <w:right w:val="none" w:sz="0" w:space="0" w:color="auto"/>
          </w:divBdr>
        </w:div>
        <w:div w:id="1488327481">
          <w:marLeft w:val="0"/>
          <w:marRight w:val="0"/>
          <w:marTop w:val="0"/>
          <w:marBottom w:val="101"/>
          <w:divBdr>
            <w:top w:val="none" w:sz="0" w:space="0" w:color="auto"/>
            <w:left w:val="none" w:sz="0" w:space="0" w:color="auto"/>
            <w:bottom w:val="none" w:sz="0" w:space="0" w:color="auto"/>
            <w:right w:val="none" w:sz="0" w:space="0" w:color="auto"/>
          </w:divBdr>
        </w:div>
        <w:div w:id="283998966">
          <w:marLeft w:val="0"/>
          <w:marRight w:val="0"/>
          <w:marTop w:val="0"/>
          <w:marBottom w:val="101"/>
          <w:divBdr>
            <w:top w:val="none" w:sz="0" w:space="0" w:color="auto"/>
            <w:left w:val="none" w:sz="0" w:space="0" w:color="auto"/>
            <w:bottom w:val="none" w:sz="0" w:space="0" w:color="auto"/>
            <w:right w:val="none" w:sz="0" w:space="0" w:color="auto"/>
          </w:divBdr>
        </w:div>
        <w:div w:id="1373577915">
          <w:marLeft w:val="0"/>
          <w:marRight w:val="0"/>
          <w:marTop w:val="0"/>
          <w:marBottom w:val="101"/>
          <w:divBdr>
            <w:top w:val="none" w:sz="0" w:space="0" w:color="auto"/>
            <w:left w:val="none" w:sz="0" w:space="0" w:color="auto"/>
            <w:bottom w:val="none" w:sz="0" w:space="0" w:color="auto"/>
            <w:right w:val="none" w:sz="0" w:space="0" w:color="auto"/>
          </w:divBdr>
        </w:div>
        <w:div w:id="1914897560">
          <w:marLeft w:val="0"/>
          <w:marRight w:val="0"/>
          <w:marTop w:val="0"/>
          <w:marBottom w:val="101"/>
          <w:divBdr>
            <w:top w:val="none" w:sz="0" w:space="0" w:color="auto"/>
            <w:left w:val="none" w:sz="0" w:space="0" w:color="auto"/>
            <w:bottom w:val="none" w:sz="0" w:space="0" w:color="auto"/>
            <w:right w:val="none" w:sz="0" w:space="0" w:color="auto"/>
          </w:divBdr>
        </w:div>
        <w:div w:id="1254630939">
          <w:marLeft w:val="0"/>
          <w:marRight w:val="0"/>
          <w:marTop w:val="0"/>
          <w:marBottom w:val="101"/>
          <w:divBdr>
            <w:top w:val="none" w:sz="0" w:space="0" w:color="auto"/>
            <w:left w:val="none" w:sz="0" w:space="0" w:color="auto"/>
            <w:bottom w:val="none" w:sz="0" w:space="0" w:color="auto"/>
            <w:right w:val="none" w:sz="0" w:space="0" w:color="auto"/>
          </w:divBdr>
        </w:div>
        <w:div w:id="1855998940">
          <w:marLeft w:val="0"/>
          <w:marRight w:val="0"/>
          <w:marTop w:val="0"/>
          <w:marBottom w:val="101"/>
          <w:divBdr>
            <w:top w:val="none" w:sz="0" w:space="0" w:color="auto"/>
            <w:left w:val="none" w:sz="0" w:space="0" w:color="auto"/>
            <w:bottom w:val="none" w:sz="0" w:space="0" w:color="auto"/>
            <w:right w:val="none" w:sz="0" w:space="0" w:color="auto"/>
          </w:divBdr>
        </w:div>
        <w:div w:id="1627001044">
          <w:marLeft w:val="0"/>
          <w:marRight w:val="0"/>
          <w:marTop w:val="0"/>
          <w:marBottom w:val="101"/>
          <w:divBdr>
            <w:top w:val="none" w:sz="0" w:space="0" w:color="auto"/>
            <w:left w:val="none" w:sz="0" w:space="0" w:color="auto"/>
            <w:bottom w:val="none" w:sz="0" w:space="0" w:color="auto"/>
            <w:right w:val="none" w:sz="0" w:space="0" w:color="auto"/>
          </w:divBdr>
        </w:div>
        <w:div w:id="273636052">
          <w:marLeft w:val="0"/>
          <w:marRight w:val="0"/>
          <w:marTop w:val="0"/>
          <w:marBottom w:val="101"/>
          <w:divBdr>
            <w:top w:val="none" w:sz="0" w:space="0" w:color="auto"/>
            <w:left w:val="none" w:sz="0" w:space="0" w:color="auto"/>
            <w:bottom w:val="none" w:sz="0" w:space="0" w:color="auto"/>
            <w:right w:val="none" w:sz="0" w:space="0" w:color="auto"/>
          </w:divBdr>
        </w:div>
        <w:div w:id="352341484">
          <w:marLeft w:val="0"/>
          <w:marRight w:val="0"/>
          <w:marTop w:val="0"/>
          <w:marBottom w:val="101"/>
          <w:divBdr>
            <w:top w:val="none" w:sz="0" w:space="0" w:color="auto"/>
            <w:left w:val="none" w:sz="0" w:space="0" w:color="auto"/>
            <w:bottom w:val="none" w:sz="0" w:space="0" w:color="auto"/>
            <w:right w:val="none" w:sz="0" w:space="0" w:color="auto"/>
          </w:divBdr>
        </w:div>
        <w:div w:id="138813203">
          <w:marLeft w:val="0"/>
          <w:marRight w:val="0"/>
          <w:marTop w:val="0"/>
          <w:marBottom w:val="101"/>
          <w:divBdr>
            <w:top w:val="none" w:sz="0" w:space="0" w:color="auto"/>
            <w:left w:val="none" w:sz="0" w:space="0" w:color="auto"/>
            <w:bottom w:val="none" w:sz="0" w:space="0" w:color="auto"/>
            <w:right w:val="none" w:sz="0" w:space="0" w:color="auto"/>
          </w:divBdr>
        </w:div>
        <w:div w:id="556016253">
          <w:marLeft w:val="0"/>
          <w:marRight w:val="0"/>
          <w:marTop w:val="0"/>
          <w:marBottom w:val="101"/>
          <w:divBdr>
            <w:top w:val="none" w:sz="0" w:space="0" w:color="auto"/>
            <w:left w:val="none" w:sz="0" w:space="0" w:color="auto"/>
            <w:bottom w:val="none" w:sz="0" w:space="0" w:color="auto"/>
            <w:right w:val="none" w:sz="0" w:space="0" w:color="auto"/>
          </w:divBdr>
        </w:div>
        <w:div w:id="420445632">
          <w:marLeft w:val="0"/>
          <w:marRight w:val="0"/>
          <w:marTop w:val="0"/>
          <w:marBottom w:val="101"/>
          <w:divBdr>
            <w:top w:val="none" w:sz="0" w:space="0" w:color="auto"/>
            <w:left w:val="none" w:sz="0" w:space="0" w:color="auto"/>
            <w:bottom w:val="none" w:sz="0" w:space="0" w:color="auto"/>
            <w:right w:val="none" w:sz="0" w:space="0" w:color="auto"/>
          </w:divBdr>
        </w:div>
        <w:div w:id="1662655164">
          <w:marLeft w:val="0"/>
          <w:marRight w:val="0"/>
          <w:marTop w:val="0"/>
          <w:marBottom w:val="101"/>
          <w:divBdr>
            <w:top w:val="none" w:sz="0" w:space="0" w:color="auto"/>
            <w:left w:val="none" w:sz="0" w:space="0" w:color="auto"/>
            <w:bottom w:val="none" w:sz="0" w:space="0" w:color="auto"/>
            <w:right w:val="none" w:sz="0" w:space="0" w:color="auto"/>
          </w:divBdr>
        </w:div>
        <w:div w:id="805128956">
          <w:marLeft w:val="0"/>
          <w:marRight w:val="0"/>
          <w:marTop w:val="0"/>
          <w:marBottom w:val="101"/>
          <w:divBdr>
            <w:top w:val="none" w:sz="0" w:space="0" w:color="auto"/>
            <w:left w:val="none" w:sz="0" w:space="0" w:color="auto"/>
            <w:bottom w:val="none" w:sz="0" w:space="0" w:color="auto"/>
            <w:right w:val="none" w:sz="0" w:space="0" w:color="auto"/>
          </w:divBdr>
        </w:div>
        <w:div w:id="1036811770">
          <w:marLeft w:val="0"/>
          <w:marRight w:val="0"/>
          <w:marTop w:val="0"/>
          <w:marBottom w:val="101"/>
          <w:divBdr>
            <w:top w:val="none" w:sz="0" w:space="0" w:color="auto"/>
            <w:left w:val="none" w:sz="0" w:space="0" w:color="auto"/>
            <w:bottom w:val="none" w:sz="0" w:space="0" w:color="auto"/>
            <w:right w:val="none" w:sz="0" w:space="0" w:color="auto"/>
          </w:divBdr>
        </w:div>
        <w:div w:id="65298976">
          <w:marLeft w:val="0"/>
          <w:marRight w:val="0"/>
          <w:marTop w:val="0"/>
          <w:marBottom w:val="101"/>
          <w:divBdr>
            <w:top w:val="none" w:sz="0" w:space="0" w:color="auto"/>
            <w:left w:val="none" w:sz="0" w:space="0" w:color="auto"/>
            <w:bottom w:val="none" w:sz="0" w:space="0" w:color="auto"/>
            <w:right w:val="none" w:sz="0" w:space="0" w:color="auto"/>
          </w:divBdr>
        </w:div>
        <w:div w:id="448401475">
          <w:marLeft w:val="0"/>
          <w:marRight w:val="0"/>
          <w:marTop w:val="0"/>
          <w:marBottom w:val="101"/>
          <w:divBdr>
            <w:top w:val="none" w:sz="0" w:space="0" w:color="auto"/>
            <w:left w:val="none" w:sz="0" w:space="0" w:color="auto"/>
            <w:bottom w:val="none" w:sz="0" w:space="0" w:color="auto"/>
            <w:right w:val="none" w:sz="0" w:space="0" w:color="auto"/>
          </w:divBdr>
        </w:div>
        <w:div w:id="1629428673">
          <w:marLeft w:val="0"/>
          <w:marRight w:val="0"/>
          <w:marTop w:val="0"/>
          <w:marBottom w:val="101"/>
          <w:divBdr>
            <w:top w:val="none" w:sz="0" w:space="0" w:color="auto"/>
            <w:left w:val="none" w:sz="0" w:space="0" w:color="auto"/>
            <w:bottom w:val="none" w:sz="0" w:space="0" w:color="auto"/>
            <w:right w:val="none" w:sz="0" w:space="0" w:color="auto"/>
          </w:divBdr>
        </w:div>
        <w:div w:id="1000235681">
          <w:marLeft w:val="0"/>
          <w:marRight w:val="0"/>
          <w:marTop w:val="0"/>
          <w:marBottom w:val="101"/>
          <w:divBdr>
            <w:top w:val="none" w:sz="0" w:space="0" w:color="auto"/>
            <w:left w:val="none" w:sz="0" w:space="0" w:color="auto"/>
            <w:bottom w:val="none" w:sz="0" w:space="0" w:color="auto"/>
            <w:right w:val="none" w:sz="0" w:space="0" w:color="auto"/>
          </w:divBdr>
        </w:div>
        <w:div w:id="1537617472">
          <w:marLeft w:val="0"/>
          <w:marRight w:val="0"/>
          <w:marTop w:val="0"/>
          <w:marBottom w:val="101"/>
          <w:divBdr>
            <w:top w:val="none" w:sz="0" w:space="0" w:color="auto"/>
            <w:left w:val="none" w:sz="0" w:space="0" w:color="auto"/>
            <w:bottom w:val="none" w:sz="0" w:space="0" w:color="auto"/>
            <w:right w:val="none" w:sz="0" w:space="0" w:color="auto"/>
          </w:divBdr>
        </w:div>
        <w:div w:id="1695957432">
          <w:marLeft w:val="0"/>
          <w:marRight w:val="0"/>
          <w:marTop w:val="0"/>
          <w:marBottom w:val="101"/>
          <w:divBdr>
            <w:top w:val="none" w:sz="0" w:space="0" w:color="auto"/>
            <w:left w:val="none" w:sz="0" w:space="0" w:color="auto"/>
            <w:bottom w:val="none" w:sz="0" w:space="0" w:color="auto"/>
            <w:right w:val="none" w:sz="0" w:space="0" w:color="auto"/>
          </w:divBdr>
        </w:div>
        <w:div w:id="1486169259">
          <w:marLeft w:val="0"/>
          <w:marRight w:val="0"/>
          <w:marTop w:val="0"/>
          <w:marBottom w:val="101"/>
          <w:divBdr>
            <w:top w:val="none" w:sz="0" w:space="0" w:color="auto"/>
            <w:left w:val="none" w:sz="0" w:space="0" w:color="auto"/>
            <w:bottom w:val="none" w:sz="0" w:space="0" w:color="auto"/>
            <w:right w:val="none" w:sz="0" w:space="0" w:color="auto"/>
          </w:divBdr>
        </w:div>
        <w:div w:id="1221360589">
          <w:marLeft w:val="0"/>
          <w:marRight w:val="0"/>
          <w:marTop w:val="0"/>
          <w:marBottom w:val="101"/>
          <w:divBdr>
            <w:top w:val="none" w:sz="0" w:space="0" w:color="auto"/>
            <w:left w:val="none" w:sz="0" w:space="0" w:color="auto"/>
            <w:bottom w:val="none" w:sz="0" w:space="0" w:color="auto"/>
            <w:right w:val="none" w:sz="0" w:space="0" w:color="auto"/>
          </w:divBdr>
        </w:div>
        <w:div w:id="250697860">
          <w:marLeft w:val="0"/>
          <w:marRight w:val="0"/>
          <w:marTop w:val="0"/>
          <w:marBottom w:val="101"/>
          <w:divBdr>
            <w:top w:val="none" w:sz="0" w:space="0" w:color="auto"/>
            <w:left w:val="none" w:sz="0" w:space="0" w:color="auto"/>
            <w:bottom w:val="none" w:sz="0" w:space="0" w:color="auto"/>
            <w:right w:val="none" w:sz="0" w:space="0" w:color="auto"/>
          </w:divBdr>
        </w:div>
        <w:div w:id="1914584413">
          <w:marLeft w:val="0"/>
          <w:marRight w:val="0"/>
          <w:marTop w:val="0"/>
          <w:marBottom w:val="101"/>
          <w:divBdr>
            <w:top w:val="none" w:sz="0" w:space="0" w:color="auto"/>
            <w:left w:val="none" w:sz="0" w:space="0" w:color="auto"/>
            <w:bottom w:val="none" w:sz="0" w:space="0" w:color="auto"/>
            <w:right w:val="none" w:sz="0" w:space="0" w:color="auto"/>
          </w:divBdr>
        </w:div>
        <w:div w:id="1153066302">
          <w:marLeft w:val="0"/>
          <w:marRight w:val="0"/>
          <w:marTop w:val="0"/>
          <w:marBottom w:val="101"/>
          <w:divBdr>
            <w:top w:val="none" w:sz="0" w:space="0" w:color="auto"/>
            <w:left w:val="none" w:sz="0" w:space="0" w:color="auto"/>
            <w:bottom w:val="none" w:sz="0" w:space="0" w:color="auto"/>
            <w:right w:val="none" w:sz="0" w:space="0" w:color="auto"/>
          </w:divBdr>
        </w:div>
        <w:div w:id="830220938">
          <w:marLeft w:val="0"/>
          <w:marRight w:val="0"/>
          <w:marTop w:val="0"/>
          <w:marBottom w:val="101"/>
          <w:divBdr>
            <w:top w:val="none" w:sz="0" w:space="0" w:color="auto"/>
            <w:left w:val="none" w:sz="0" w:space="0" w:color="auto"/>
            <w:bottom w:val="none" w:sz="0" w:space="0" w:color="auto"/>
            <w:right w:val="none" w:sz="0" w:space="0" w:color="auto"/>
          </w:divBdr>
        </w:div>
        <w:div w:id="2133403403">
          <w:marLeft w:val="0"/>
          <w:marRight w:val="0"/>
          <w:marTop w:val="0"/>
          <w:marBottom w:val="101"/>
          <w:divBdr>
            <w:top w:val="none" w:sz="0" w:space="0" w:color="auto"/>
            <w:left w:val="none" w:sz="0" w:space="0" w:color="auto"/>
            <w:bottom w:val="none" w:sz="0" w:space="0" w:color="auto"/>
            <w:right w:val="none" w:sz="0" w:space="0" w:color="auto"/>
          </w:divBdr>
        </w:div>
        <w:div w:id="1434743552">
          <w:marLeft w:val="0"/>
          <w:marRight w:val="0"/>
          <w:marTop w:val="0"/>
          <w:marBottom w:val="101"/>
          <w:divBdr>
            <w:top w:val="none" w:sz="0" w:space="0" w:color="auto"/>
            <w:left w:val="none" w:sz="0" w:space="0" w:color="auto"/>
            <w:bottom w:val="none" w:sz="0" w:space="0" w:color="auto"/>
            <w:right w:val="none" w:sz="0" w:space="0" w:color="auto"/>
          </w:divBdr>
        </w:div>
        <w:div w:id="1670332925">
          <w:marLeft w:val="0"/>
          <w:marRight w:val="0"/>
          <w:marTop w:val="0"/>
          <w:marBottom w:val="101"/>
          <w:divBdr>
            <w:top w:val="none" w:sz="0" w:space="0" w:color="auto"/>
            <w:left w:val="none" w:sz="0" w:space="0" w:color="auto"/>
            <w:bottom w:val="none" w:sz="0" w:space="0" w:color="auto"/>
            <w:right w:val="none" w:sz="0" w:space="0" w:color="auto"/>
          </w:divBdr>
        </w:div>
        <w:div w:id="672798166">
          <w:marLeft w:val="0"/>
          <w:marRight w:val="0"/>
          <w:marTop w:val="0"/>
          <w:marBottom w:val="101"/>
          <w:divBdr>
            <w:top w:val="none" w:sz="0" w:space="0" w:color="auto"/>
            <w:left w:val="none" w:sz="0" w:space="0" w:color="auto"/>
            <w:bottom w:val="none" w:sz="0" w:space="0" w:color="auto"/>
            <w:right w:val="none" w:sz="0" w:space="0" w:color="auto"/>
          </w:divBdr>
        </w:div>
        <w:div w:id="1062559970">
          <w:marLeft w:val="0"/>
          <w:marRight w:val="0"/>
          <w:marTop w:val="0"/>
          <w:marBottom w:val="101"/>
          <w:divBdr>
            <w:top w:val="none" w:sz="0" w:space="0" w:color="auto"/>
            <w:left w:val="none" w:sz="0" w:space="0" w:color="auto"/>
            <w:bottom w:val="none" w:sz="0" w:space="0" w:color="auto"/>
            <w:right w:val="none" w:sz="0" w:space="0" w:color="auto"/>
          </w:divBdr>
        </w:div>
        <w:div w:id="1601837194">
          <w:marLeft w:val="0"/>
          <w:marRight w:val="0"/>
          <w:marTop w:val="0"/>
          <w:marBottom w:val="101"/>
          <w:divBdr>
            <w:top w:val="none" w:sz="0" w:space="0" w:color="auto"/>
            <w:left w:val="none" w:sz="0" w:space="0" w:color="auto"/>
            <w:bottom w:val="none" w:sz="0" w:space="0" w:color="auto"/>
            <w:right w:val="none" w:sz="0" w:space="0" w:color="auto"/>
          </w:divBdr>
        </w:div>
        <w:div w:id="1745373007">
          <w:marLeft w:val="0"/>
          <w:marRight w:val="0"/>
          <w:marTop w:val="0"/>
          <w:marBottom w:val="101"/>
          <w:divBdr>
            <w:top w:val="none" w:sz="0" w:space="0" w:color="auto"/>
            <w:left w:val="none" w:sz="0" w:space="0" w:color="auto"/>
            <w:bottom w:val="none" w:sz="0" w:space="0" w:color="auto"/>
            <w:right w:val="none" w:sz="0" w:space="0" w:color="auto"/>
          </w:divBdr>
        </w:div>
        <w:div w:id="1148746791">
          <w:marLeft w:val="0"/>
          <w:marRight w:val="0"/>
          <w:marTop w:val="0"/>
          <w:marBottom w:val="101"/>
          <w:divBdr>
            <w:top w:val="none" w:sz="0" w:space="0" w:color="auto"/>
            <w:left w:val="none" w:sz="0" w:space="0" w:color="auto"/>
            <w:bottom w:val="none" w:sz="0" w:space="0" w:color="auto"/>
            <w:right w:val="none" w:sz="0" w:space="0" w:color="auto"/>
          </w:divBdr>
        </w:div>
        <w:div w:id="433289948">
          <w:marLeft w:val="0"/>
          <w:marRight w:val="0"/>
          <w:marTop w:val="0"/>
          <w:marBottom w:val="101"/>
          <w:divBdr>
            <w:top w:val="none" w:sz="0" w:space="0" w:color="auto"/>
            <w:left w:val="none" w:sz="0" w:space="0" w:color="auto"/>
            <w:bottom w:val="none" w:sz="0" w:space="0" w:color="auto"/>
            <w:right w:val="none" w:sz="0" w:space="0" w:color="auto"/>
          </w:divBdr>
        </w:div>
        <w:div w:id="2014261246">
          <w:marLeft w:val="0"/>
          <w:marRight w:val="0"/>
          <w:marTop w:val="0"/>
          <w:marBottom w:val="101"/>
          <w:divBdr>
            <w:top w:val="none" w:sz="0" w:space="0" w:color="auto"/>
            <w:left w:val="none" w:sz="0" w:space="0" w:color="auto"/>
            <w:bottom w:val="none" w:sz="0" w:space="0" w:color="auto"/>
            <w:right w:val="none" w:sz="0" w:space="0" w:color="auto"/>
          </w:divBdr>
        </w:div>
        <w:div w:id="890314334">
          <w:marLeft w:val="0"/>
          <w:marRight w:val="0"/>
          <w:marTop w:val="0"/>
          <w:marBottom w:val="101"/>
          <w:divBdr>
            <w:top w:val="none" w:sz="0" w:space="0" w:color="auto"/>
            <w:left w:val="none" w:sz="0" w:space="0" w:color="auto"/>
            <w:bottom w:val="none" w:sz="0" w:space="0" w:color="auto"/>
            <w:right w:val="none" w:sz="0" w:space="0" w:color="auto"/>
          </w:divBdr>
        </w:div>
        <w:div w:id="2077124901">
          <w:marLeft w:val="0"/>
          <w:marRight w:val="0"/>
          <w:marTop w:val="0"/>
          <w:marBottom w:val="101"/>
          <w:divBdr>
            <w:top w:val="none" w:sz="0" w:space="0" w:color="auto"/>
            <w:left w:val="none" w:sz="0" w:space="0" w:color="auto"/>
            <w:bottom w:val="none" w:sz="0" w:space="0" w:color="auto"/>
            <w:right w:val="none" w:sz="0" w:space="0" w:color="auto"/>
          </w:divBdr>
        </w:div>
        <w:div w:id="1509099754">
          <w:marLeft w:val="0"/>
          <w:marRight w:val="0"/>
          <w:marTop w:val="0"/>
          <w:marBottom w:val="101"/>
          <w:divBdr>
            <w:top w:val="none" w:sz="0" w:space="0" w:color="auto"/>
            <w:left w:val="none" w:sz="0" w:space="0" w:color="auto"/>
            <w:bottom w:val="none" w:sz="0" w:space="0" w:color="auto"/>
            <w:right w:val="none" w:sz="0" w:space="0" w:color="auto"/>
          </w:divBdr>
        </w:div>
        <w:div w:id="84425106">
          <w:marLeft w:val="0"/>
          <w:marRight w:val="0"/>
          <w:marTop w:val="0"/>
          <w:marBottom w:val="101"/>
          <w:divBdr>
            <w:top w:val="none" w:sz="0" w:space="0" w:color="auto"/>
            <w:left w:val="none" w:sz="0" w:space="0" w:color="auto"/>
            <w:bottom w:val="none" w:sz="0" w:space="0" w:color="auto"/>
            <w:right w:val="none" w:sz="0" w:space="0" w:color="auto"/>
          </w:divBdr>
        </w:div>
        <w:div w:id="868296590">
          <w:marLeft w:val="0"/>
          <w:marRight w:val="0"/>
          <w:marTop w:val="0"/>
          <w:marBottom w:val="101"/>
          <w:divBdr>
            <w:top w:val="none" w:sz="0" w:space="0" w:color="auto"/>
            <w:left w:val="none" w:sz="0" w:space="0" w:color="auto"/>
            <w:bottom w:val="none" w:sz="0" w:space="0" w:color="auto"/>
            <w:right w:val="none" w:sz="0" w:space="0" w:color="auto"/>
          </w:divBdr>
        </w:div>
        <w:div w:id="126902865">
          <w:marLeft w:val="0"/>
          <w:marRight w:val="0"/>
          <w:marTop w:val="0"/>
          <w:marBottom w:val="101"/>
          <w:divBdr>
            <w:top w:val="none" w:sz="0" w:space="0" w:color="auto"/>
            <w:left w:val="none" w:sz="0" w:space="0" w:color="auto"/>
            <w:bottom w:val="none" w:sz="0" w:space="0" w:color="auto"/>
            <w:right w:val="none" w:sz="0" w:space="0" w:color="auto"/>
          </w:divBdr>
        </w:div>
        <w:div w:id="1476678644">
          <w:marLeft w:val="0"/>
          <w:marRight w:val="0"/>
          <w:marTop w:val="0"/>
          <w:marBottom w:val="101"/>
          <w:divBdr>
            <w:top w:val="none" w:sz="0" w:space="0" w:color="auto"/>
            <w:left w:val="none" w:sz="0" w:space="0" w:color="auto"/>
            <w:bottom w:val="none" w:sz="0" w:space="0" w:color="auto"/>
            <w:right w:val="none" w:sz="0" w:space="0" w:color="auto"/>
          </w:divBdr>
        </w:div>
        <w:div w:id="1712536829">
          <w:marLeft w:val="0"/>
          <w:marRight w:val="0"/>
          <w:marTop w:val="0"/>
          <w:marBottom w:val="101"/>
          <w:divBdr>
            <w:top w:val="none" w:sz="0" w:space="0" w:color="auto"/>
            <w:left w:val="none" w:sz="0" w:space="0" w:color="auto"/>
            <w:bottom w:val="none" w:sz="0" w:space="0" w:color="auto"/>
            <w:right w:val="none" w:sz="0" w:space="0" w:color="auto"/>
          </w:divBdr>
        </w:div>
        <w:div w:id="1562909451">
          <w:marLeft w:val="0"/>
          <w:marRight w:val="0"/>
          <w:marTop w:val="0"/>
          <w:marBottom w:val="101"/>
          <w:divBdr>
            <w:top w:val="none" w:sz="0" w:space="0" w:color="auto"/>
            <w:left w:val="none" w:sz="0" w:space="0" w:color="auto"/>
            <w:bottom w:val="none" w:sz="0" w:space="0" w:color="auto"/>
            <w:right w:val="none" w:sz="0" w:space="0" w:color="auto"/>
          </w:divBdr>
        </w:div>
        <w:div w:id="279066784">
          <w:marLeft w:val="0"/>
          <w:marRight w:val="0"/>
          <w:marTop w:val="0"/>
          <w:marBottom w:val="101"/>
          <w:divBdr>
            <w:top w:val="none" w:sz="0" w:space="0" w:color="auto"/>
            <w:left w:val="none" w:sz="0" w:space="0" w:color="auto"/>
            <w:bottom w:val="none" w:sz="0" w:space="0" w:color="auto"/>
            <w:right w:val="none" w:sz="0" w:space="0" w:color="auto"/>
          </w:divBdr>
        </w:div>
        <w:div w:id="1613517247">
          <w:marLeft w:val="0"/>
          <w:marRight w:val="0"/>
          <w:marTop w:val="0"/>
          <w:marBottom w:val="101"/>
          <w:divBdr>
            <w:top w:val="none" w:sz="0" w:space="0" w:color="auto"/>
            <w:left w:val="none" w:sz="0" w:space="0" w:color="auto"/>
            <w:bottom w:val="none" w:sz="0" w:space="0" w:color="auto"/>
            <w:right w:val="none" w:sz="0" w:space="0" w:color="auto"/>
          </w:divBdr>
        </w:div>
        <w:div w:id="1066953851">
          <w:marLeft w:val="0"/>
          <w:marRight w:val="0"/>
          <w:marTop w:val="0"/>
          <w:marBottom w:val="101"/>
          <w:divBdr>
            <w:top w:val="none" w:sz="0" w:space="0" w:color="auto"/>
            <w:left w:val="none" w:sz="0" w:space="0" w:color="auto"/>
            <w:bottom w:val="none" w:sz="0" w:space="0" w:color="auto"/>
            <w:right w:val="none" w:sz="0" w:space="0" w:color="auto"/>
          </w:divBdr>
        </w:div>
        <w:div w:id="1198010482">
          <w:marLeft w:val="0"/>
          <w:marRight w:val="0"/>
          <w:marTop w:val="0"/>
          <w:marBottom w:val="101"/>
          <w:divBdr>
            <w:top w:val="none" w:sz="0" w:space="0" w:color="auto"/>
            <w:left w:val="none" w:sz="0" w:space="0" w:color="auto"/>
            <w:bottom w:val="none" w:sz="0" w:space="0" w:color="auto"/>
            <w:right w:val="none" w:sz="0" w:space="0" w:color="auto"/>
          </w:divBdr>
        </w:div>
        <w:div w:id="557521792">
          <w:marLeft w:val="0"/>
          <w:marRight w:val="0"/>
          <w:marTop w:val="0"/>
          <w:marBottom w:val="101"/>
          <w:divBdr>
            <w:top w:val="none" w:sz="0" w:space="0" w:color="auto"/>
            <w:left w:val="none" w:sz="0" w:space="0" w:color="auto"/>
            <w:bottom w:val="none" w:sz="0" w:space="0" w:color="auto"/>
            <w:right w:val="none" w:sz="0" w:space="0" w:color="auto"/>
          </w:divBdr>
        </w:div>
        <w:div w:id="387730233">
          <w:marLeft w:val="0"/>
          <w:marRight w:val="0"/>
          <w:marTop w:val="0"/>
          <w:marBottom w:val="101"/>
          <w:divBdr>
            <w:top w:val="none" w:sz="0" w:space="0" w:color="auto"/>
            <w:left w:val="none" w:sz="0" w:space="0" w:color="auto"/>
            <w:bottom w:val="none" w:sz="0" w:space="0" w:color="auto"/>
            <w:right w:val="none" w:sz="0" w:space="0" w:color="auto"/>
          </w:divBdr>
        </w:div>
        <w:div w:id="1886914208">
          <w:marLeft w:val="0"/>
          <w:marRight w:val="0"/>
          <w:marTop w:val="0"/>
          <w:marBottom w:val="101"/>
          <w:divBdr>
            <w:top w:val="none" w:sz="0" w:space="0" w:color="auto"/>
            <w:left w:val="none" w:sz="0" w:space="0" w:color="auto"/>
            <w:bottom w:val="none" w:sz="0" w:space="0" w:color="auto"/>
            <w:right w:val="none" w:sz="0" w:space="0" w:color="auto"/>
          </w:divBdr>
        </w:div>
        <w:div w:id="692848668">
          <w:marLeft w:val="0"/>
          <w:marRight w:val="0"/>
          <w:marTop w:val="0"/>
          <w:marBottom w:val="101"/>
          <w:divBdr>
            <w:top w:val="none" w:sz="0" w:space="0" w:color="auto"/>
            <w:left w:val="none" w:sz="0" w:space="0" w:color="auto"/>
            <w:bottom w:val="none" w:sz="0" w:space="0" w:color="auto"/>
            <w:right w:val="none" w:sz="0" w:space="0" w:color="auto"/>
          </w:divBdr>
        </w:div>
        <w:div w:id="533809764">
          <w:marLeft w:val="0"/>
          <w:marRight w:val="0"/>
          <w:marTop w:val="0"/>
          <w:marBottom w:val="101"/>
          <w:divBdr>
            <w:top w:val="none" w:sz="0" w:space="0" w:color="auto"/>
            <w:left w:val="none" w:sz="0" w:space="0" w:color="auto"/>
            <w:bottom w:val="none" w:sz="0" w:space="0" w:color="auto"/>
            <w:right w:val="none" w:sz="0" w:space="0" w:color="auto"/>
          </w:divBdr>
        </w:div>
        <w:div w:id="132648194">
          <w:marLeft w:val="0"/>
          <w:marRight w:val="0"/>
          <w:marTop w:val="0"/>
          <w:marBottom w:val="101"/>
          <w:divBdr>
            <w:top w:val="none" w:sz="0" w:space="0" w:color="auto"/>
            <w:left w:val="none" w:sz="0" w:space="0" w:color="auto"/>
            <w:bottom w:val="none" w:sz="0" w:space="0" w:color="auto"/>
            <w:right w:val="none" w:sz="0" w:space="0" w:color="auto"/>
          </w:divBdr>
        </w:div>
        <w:div w:id="116267392">
          <w:marLeft w:val="0"/>
          <w:marRight w:val="0"/>
          <w:marTop w:val="0"/>
          <w:marBottom w:val="101"/>
          <w:divBdr>
            <w:top w:val="none" w:sz="0" w:space="0" w:color="auto"/>
            <w:left w:val="none" w:sz="0" w:space="0" w:color="auto"/>
            <w:bottom w:val="none" w:sz="0" w:space="0" w:color="auto"/>
            <w:right w:val="none" w:sz="0" w:space="0" w:color="auto"/>
          </w:divBdr>
        </w:div>
        <w:div w:id="1467045164">
          <w:marLeft w:val="0"/>
          <w:marRight w:val="0"/>
          <w:marTop w:val="0"/>
          <w:marBottom w:val="101"/>
          <w:divBdr>
            <w:top w:val="none" w:sz="0" w:space="0" w:color="auto"/>
            <w:left w:val="none" w:sz="0" w:space="0" w:color="auto"/>
            <w:bottom w:val="none" w:sz="0" w:space="0" w:color="auto"/>
            <w:right w:val="none" w:sz="0" w:space="0" w:color="auto"/>
          </w:divBdr>
        </w:div>
        <w:div w:id="665328051">
          <w:marLeft w:val="0"/>
          <w:marRight w:val="0"/>
          <w:marTop w:val="0"/>
          <w:marBottom w:val="101"/>
          <w:divBdr>
            <w:top w:val="none" w:sz="0" w:space="0" w:color="auto"/>
            <w:left w:val="none" w:sz="0" w:space="0" w:color="auto"/>
            <w:bottom w:val="none" w:sz="0" w:space="0" w:color="auto"/>
            <w:right w:val="none" w:sz="0" w:space="0" w:color="auto"/>
          </w:divBdr>
        </w:div>
        <w:div w:id="2006661423">
          <w:marLeft w:val="0"/>
          <w:marRight w:val="0"/>
          <w:marTop w:val="0"/>
          <w:marBottom w:val="101"/>
          <w:divBdr>
            <w:top w:val="none" w:sz="0" w:space="0" w:color="auto"/>
            <w:left w:val="none" w:sz="0" w:space="0" w:color="auto"/>
            <w:bottom w:val="none" w:sz="0" w:space="0" w:color="auto"/>
            <w:right w:val="none" w:sz="0" w:space="0" w:color="auto"/>
          </w:divBdr>
        </w:div>
        <w:div w:id="1705329870">
          <w:marLeft w:val="0"/>
          <w:marRight w:val="0"/>
          <w:marTop w:val="0"/>
          <w:marBottom w:val="101"/>
          <w:divBdr>
            <w:top w:val="none" w:sz="0" w:space="0" w:color="auto"/>
            <w:left w:val="none" w:sz="0" w:space="0" w:color="auto"/>
            <w:bottom w:val="none" w:sz="0" w:space="0" w:color="auto"/>
            <w:right w:val="none" w:sz="0" w:space="0" w:color="auto"/>
          </w:divBdr>
        </w:div>
        <w:div w:id="564876852">
          <w:marLeft w:val="0"/>
          <w:marRight w:val="0"/>
          <w:marTop w:val="0"/>
          <w:marBottom w:val="101"/>
          <w:divBdr>
            <w:top w:val="none" w:sz="0" w:space="0" w:color="auto"/>
            <w:left w:val="none" w:sz="0" w:space="0" w:color="auto"/>
            <w:bottom w:val="none" w:sz="0" w:space="0" w:color="auto"/>
            <w:right w:val="none" w:sz="0" w:space="0" w:color="auto"/>
          </w:divBdr>
        </w:div>
        <w:div w:id="554778046">
          <w:marLeft w:val="0"/>
          <w:marRight w:val="0"/>
          <w:marTop w:val="0"/>
          <w:marBottom w:val="101"/>
          <w:divBdr>
            <w:top w:val="none" w:sz="0" w:space="0" w:color="auto"/>
            <w:left w:val="none" w:sz="0" w:space="0" w:color="auto"/>
            <w:bottom w:val="none" w:sz="0" w:space="0" w:color="auto"/>
            <w:right w:val="none" w:sz="0" w:space="0" w:color="auto"/>
          </w:divBdr>
        </w:div>
        <w:div w:id="1216043260">
          <w:marLeft w:val="0"/>
          <w:marRight w:val="0"/>
          <w:marTop w:val="0"/>
          <w:marBottom w:val="101"/>
          <w:divBdr>
            <w:top w:val="none" w:sz="0" w:space="0" w:color="auto"/>
            <w:left w:val="none" w:sz="0" w:space="0" w:color="auto"/>
            <w:bottom w:val="none" w:sz="0" w:space="0" w:color="auto"/>
            <w:right w:val="none" w:sz="0" w:space="0" w:color="auto"/>
          </w:divBdr>
        </w:div>
        <w:div w:id="1575509101">
          <w:marLeft w:val="0"/>
          <w:marRight w:val="0"/>
          <w:marTop w:val="0"/>
          <w:marBottom w:val="101"/>
          <w:divBdr>
            <w:top w:val="none" w:sz="0" w:space="0" w:color="auto"/>
            <w:left w:val="none" w:sz="0" w:space="0" w:color="auto"/>
            <w:bottom w:val="none" w:sz="0" w:space="0" w:color="auto"/>
            <w:right w:val="none" w:sz="0" w:space="0" w:color="auto"/>
          </w:divBdr>
        </w:div>
        <w:div w:id="1510488270">
          <w:marLeft w:val="0"/>
          <w:marRight w:val="0"/>
          <w:marTop w:val="0"/>
          <w:marBottom w:val="101"/>
          <w:divBdr>
            <w:top w:val="none" w:sz="0" w:space="0" w:color="auto"/>
            <w:left w:val="none" w:sz="0" w:space="0" w:color="auto"/>
            <w:bottom w:val="none" w:sz="0" w:space="0" w:color="auto"/>
            <w:right w:val="none" w:sz="0" w:space="0" w:color="auto"/>
          </w:divBdr>
        </w:div>
        <w:div w:id="1516726861">
          <w:marLeft w:val="0"/>
          <w:marRight w:val="0"/>
          <w:marTop w:val="0"/>
          <w:marBottom w:val="101"/>
          <w:divBdr>
            <w:top w:val="none" w:sz="0" w:space="0" w:color="auto"/>
            <w:left w:val="none" w:sz="0" w:space="0" w:color="auto"/>
            <w:bottom w:val="none" w:sz="0" w:space="0" w:color="auto"/>
            <w:right w:val="none" w:sz="0" w:space="0" w:color="auto"/>
          </w:divBdr>
        </w:div>
        <w:div w:id="899903169">
          <w:marLeft w:val="0"/>
          <w:marRight w:val="0"/>
          <w:marTop w:val="0"/>
          <w:marBottom w:val="101"/>
          <w:divBdr>
            <w:top w:val="none" w:sz="0" w:space="0" w:color="auto"/>
            <w:left w:val="none" w:sz="0" w:space="0" w:color="auto"/>
            <w:bottom w:val="none" w:sz="0" w:space="0" w:color="auto"/>
            <w:right w:val="none" w:sz="0" w:space="0" w:color="auto"/>
          </w:divBdr>
        </w:div>
        <w:div w:id="98991908">
          <w:marLeft w:val="0"/>
          <w:marRight w:val="0"/>
          <w:marTop w:val="0"/>
          <w:marBottom w:val="101"/>
          <w:divBdr>
            <w:top w:val="none" w:sz="0" w:space="0" w:color="auto"/>
            <w:left w:val="none" w:sz="0" w:space="0" w:color="auto"/>
            <w:bottom w:val="none" w:sz="0" w:space="0" w:color="auto"/>
            <w:right w:val="none" w:sz="0" w:space="0" w:color="auto"/>
          </w:divBdr>
        </w:div>
        <w:div w:id="620764866">
          <w:marLeft w:val="0"/>
          <w:marRight w:val="0"/>
          <w:marTop w:val="0"/>
          <w:marBottom w:val="101"/>
          <w:divBdr>
            <w:top w:val="none" w:sz="0" w:space="0" w:color="auto"/>
            <w:left w:val="none" w:sz="0" w:space="0" w:color="auto"/>
            <w:bottom w:val="none" w:sz="0" w:space="0" w:color="auto"/>
            <w:right w:val="none" w:sz="0" w:space="0" w:color="auto"/>
          </w:divBdr>
        </w:div>
        <w:div w:id="420952143">
          <w:marLeft w:val="0"/>
          <w:marRight w:val="0"/>
          <w:marTop w:val="0"/>
          <w:marBottom w:val="101"/>
          <w:divBdr>
            <w:top w:val="none" w:sz="0" w:space="0" w:color="auto"/>
            <w:left w:val="none" w:sz="0" w:space="0" w:color="auto"/>
            <w:bottom w:val="none" w:sz="0" w:space="0" w:color="auto"/>
            <w:right w:val="none" w:sz="0" w:space="0" w:color="auto"/>
          </w:divBdr>
        </w:div>
        <w:div w:id="1517304428">
          <w:marLeft w:val="0"/>
          <w:marRight w:val="0"/>
          <w:marTop w:val="0"/>
          <w:marBottom w:val="101"/>
          <w:divBdr>
            <w:top w:val="none" w:sz="0" w:space="0" w:color="auto"/>
            <w:left w:val="none" w:sz="0" w:space="0" w:color="auto"/>
            <w:bottom w:val="none" w:sz="0" w:space="0" w:color="auto"/>
            <w:right w:val="none" w:sz="0" w:space="0" w:color="auto"/>
          </w:divBdr>
        </w:div>
        <w:div w:id="1474524062">
          <w:marLeft w:val="0"/>
          <w:marRight w:val="0"/>
          <w:marTop w:val="0"/>
          <w:marBottom w:val="101"/>
          <w:divBdr>
            <w:top w:val="none" w:sz="0" w:space="0" w:color="auto"/>
            <w:left w:val="none" w:sz="0" w:space="0" w:color="auto"/>
            <w:bottom w:val="none" w:sz="0" w:space="0" w:color="auto"/>
            <w:right w:val="none" w:sz="0" w:space="0" w:color="auto"/>
          </w:divBdr>
        </w:div>
        <w:div w:id="670722396">
          <w:marLeft w:val="0"/>
          <w:marRight w:val="0"/>
          <w:marTop w:val="0"/>
          <w:marBottom w:val="101"/>
          <w:divBdr>
            <w:top w:val="none" w:sz="0" w:space="0" w:color="auto"/>
            <w:left w:val="none" w:sz="0" w:space="0" w:color="auto"/>
            <w:bottom w:val="none" w:sz="0" w:space="0" w:color="auto"/>
            <w:right w:val="none" w:sz="0" w:space="0" w:color="auto"/>
          </w:divBdr>
        </w:div>
        <w:div w:id="134296992">
          <w:marLeft w:val="0"/>
          <w:marRight w:val="0"/>
          <w:marTop w:val="0"/>
          <w:marBottom w:val="101"/>
          <w:divBdr>
            <w:top w:val="none" w:sz="0" w:space="0" w:color="auto"/>
            <w:left w:val="none" w:sz="0" w:space="0" w:color="auto"/>
            <w:bottom w:val="none" w:sz="0" w:space="0" w:color="auto"/>
            <w:right w:val="none" w:sz="0" w:space="0" w:color="auto"/>
          </w:divBdr>
        </w:div>
        <w:div w:id="1228691138">
          <w:marLeft w:val="0"/>
          <w:marRight w:val="0"/>
          <w:marTop w:val="0"/>
          <w:marBottom w:val="101"/>
          <w:divBdr>
            <w:top w:val="none" w:sz="0" w:space="0" w:color="auto"/>
            <w:left w:val="none" w:sz="0" w:space="0" w:color="auto"/>
            <w:bottom w:val="none" w:sz="0" w:space="0" w:color="auto"/>
            <w:right w:val="none" w:sz="0" w:space="0" w:color="auto"/>
          </w:divBdr>
        </w:div>
        <w:div w:id="74716732">
          <w:marLeft w:val="0"/>
          <w:marRight w:val="0"/>
          <w:marTop w:val="0"/>
          <w:marBottom w:val="101"/>
          <w:divBdr>
            <w:top w:val="none" w:sz="0" w:space="0" w:color="auto"/>
            <w:left w:val="none" w:sz="0" w:space="0" w:color="auto"/>
            <w:bottom w:val="none" w:sz="0" w:space="0" w:color="auto"/>
            <w:right w:val="none" w:sz="0" w:space="0" w:color="auto"/>
          </w:divBdr>
        </w:div>
        <w:div w:id="58477496">
          <w:marLeft w:val="0"/>
          <w:marRight w:val="0"/>
          <w:marTop w:val="0"/>
          <w:marBottom w:val="101"/>
          <w:divBdr>
            <w:top w:val="none" w:sz="0" w:space="0" w:color="auto"/>
            <w:left w:val="none" w:sz="0" w:space="0" w:color="auto"/>
            <w:bottom w:val="none" w:sz="0" w:space="0" w:color="auto"/>
            <w:right w:val="none" w:sz="0" w:space="0" w:color="auto"/>
          </w:divBdr>
        </w:div>
        <w:div w:id="1851798757">
          <w:marLeft w:val="0"/>
          <w:marRight w:val="0"/>
          <w:marTop w:val="0"/>
          <w:marBottom w:val="101"/>
          <w:divBdr>
            <w:top w:val="none" w:sz="0" w:space="0" w:color="auto"/>
            <w:left w:val="none" w:sz="0" w:space="0" w:color="auto"/>
            <w:bottom w:val="none" w:sz="0" w:space="0" w:color="auto"/>
            <w:right w:val="none" w:sz="0" w:space="0" w:color="auto"/>
          </w:divBdr>
        </w:div>
        <w:div w:id="1450857557">
          <w:marLeft w:val="0"/>
          <w:marRight w:val="0"/>
          <w:marTop w:val="0"/>
          <w:marBottom w:val="101"/>
          <w:divBdr>
            <w:top w:val="none" w:sz="0" w:space="0" w:color="auto"/>
            <w:left w:val="none" w:sz="0" w:space="0" w:color="auto"/>
            <w:bottom w:val="none" w:sz="0" w:space="0" w:color="auto"/>
            <w:right w:val="none" w:sz="0" w:space="0" w:color="auto"/>
          </w:divBdr>
        </w:div>
        <w:div w:id="1466046906">
          <w:marLeft w:val="0"/>
          <w:marRight w:val="0"/>
          <w:marTop w:val="0"/>
          <w:marBottom w:val="101"/>
          <w:divBdr>
            <w:top w:val="none" w:sz="0" w:space="0" w:color="auto"/>
            <w:left w:val="none" w:sz="0" w:space="0" w:color="auto"/>
            <w:bottom w:val="none" w:sz="0" w:space="0" w:color="auto"/>
            <w:right w:val="none" w:sz="0" w:space="0" w:color="auto"/>
          </w:divBdr>
        </w:div>
        <w:div w:id="1977443985">
          <w:marLeft w:val="0"/>
          <w:marRight w:val="0"/>
          <w:marTop w:val="0"/>
          <w:marBottom w:val="101"/>
          <w:divBdr>
            <w:top w:val="none" w:sz="0" w:space="0" w:color="auto"/>
            <w:left w:val="none" w:sz="0" w:space="0" w:color="auto"/>
            <w:bottom w:val="none" w:sz="0" w:space="0" w:color="auto"/>
            <w:right w:val="none" w:sz="0" w:space="0" w:color="auto"/>
          </w:divBdr>
        </w:div>
        <w:div w:id="2050182230">
          <w:marLeft w:val="0"/>
          <w:marRight w:val="0"/>
          <w:marTop w:val="0"/>
          <w:marBottom w:val="101"/>
          <w:divBdr>
            <w:top w:val="none" w:sz="0" w:space="0" w:color="auto"/>
            <w:left w:val="none" w:sz="0" w:space="0" w:color="auto"/>
            <w:bottom w:val="none" w:sz="0" w:space="0" w:color="auto"/>
            <w:right w:val="none" w:sz="0" w:space="0" w:color="auto"/>
          </w:divBdr>
        </w:div>
        <w:div w:id="324166663">
          <w:marLeft w:val="0"/>
          <w:marRight w:val="0"/>
          <w:marTop w:val="0"/>
          <w:marBottom w:val="101"/>
          <w:divBdr>
            <w:top w:val="none" w:sz="0" w:space="0" w:color="auto"/>
            <w:left w:val="none" w:sz="0" w:space="0" w:color="auto"/>
            <w:bottom w:val="none" w:sz="0" w:space="0" w:color="auto"/>
            <w:right w:val="none" w:sz="0" w:space="0" w:color="auto"/>
          </w:divBdr>
        </w:div>
        <w:div w:id="200434510">
          <w:marLeft w:val="0"/>
          <w:marRight w:val="0"/>
          <w:marTop w:val="0"/>
          <w:marBottom w:val="101"/>
          <w:divBdr>
            <w:top w:val="none" w:sz="0" w:space="0" w:color="auto"/>
            <w:left w:val="none" w:sz="0" w:space="0" w:color="auto"/>
            <w:bottom w:val="none" w:sz="0" w:space="0" w:color="auto"/>
            <w:right w:val="none" w:sz="0" w:space="0" w:color="auto"/>
          </w:divBdr>
        </w:div>
        <w:div w:id="1182090770">
          <w:marLeft w:val="0"/>
          <w:marRight w:val="0"/>
          <w:marTop w:val="0"/>
          <w:marBottom w:val="101"/>
          <w:divBdr>
            <w:top w:val="none" w:sz="0" w:space="0" w:color="auto"/>
            <w:left w:val="none" w:sz="0" w:space="0" w:color="auto"/>
            <w:bottom w:val="none" w:sz="0" w:space="0" w:color="auto"/>
            <w:right w:val="none" w:sz="0" w:space="0" w:color="auto"/>
          </w:divBdr>
        </w:div>
        <w:div w:id="1168981856">
          <w:marLeft w:val="0"/>
          <w:marRight w:val="0"/>
          <w:marTop w:val="0"/>
          <w:marBottom w:val="101"/>
          <w:divBdr>
            <w:top w:val="none" w:sz="0" w:space="0" w:color="auto"/>
            <w:left w:val="none" w:sz="0" w:space="0" w:color="auto"/>
            <w:bottom w:val="none" w:sz="0" w:space="0" w:color="auto"/>
            <w:right w:val="none" w:sz="0" w:space="0" w:color="auto"/>
          </w:divBdr>
        </w:div>
        <w:div w:id="1376348330">
          <w:marLeft w:val="0"/>
          <w:marRight w:val="0"/>
          <w:marTop w:val="0"/>
          <w:marBottom w:val="101"/>
          <w:divBdr>
            <w:top w:val="none" w:sz="0" w:space="0" w:color="auto"/>
            <w:left w:val="none" w:sz="0" w:space="0" w:color="auto"/>
            <w:bottom w:val="none" w:sz="0" w:space="0" w:color="auto"/>
            <w:right w:val="none" w:sz="0" w:space="0" w:color="auto"/>
          </w:divBdr>
        </w:div>
        <w:div w:id="1686977147">
          <w:marLeft w:val="0"/>
          <w:marRight w:val="0"/>
          <w:marTop w:val="0"/>
          <w:marBottom w:val="101"/>
          <w:divBdr>
            <w:top w:val="none" w:sz="0" w:space="0" w:color="auto"/>
            <w:left w:val="none" w:sz="0" w:space="0" w:color="auto"/>
            <w:bottom w:val="none" w:sz="0" w:space="0" w:color="auto"/>
            <w:right w:val="none" w:sz="0" w:space="0" w:color="auto"/>
          </w:divBdr>
        </w:div>
        <w:div w:id="170068766">
          <w:marLeft w:val="0"/>
          <w:marRight w:val="0"/>
          <w:marTop w:val="0"/>
          <w:marBottom w:val="101"/>
          <w:divBdr>
            <w:top w:val="none" w:sz="0" w:space="0" w:color="auto"/>
            <w:left w:val="none" w:sz="0" w:space="0" w:color="auto"/>
            <w:bottom w:val="none" w:sz="0" w:space="0" w:color="auto"/>
            <w:right w:val="none" w:sz="0" w:space="0" w:color="auto"/>
          </w:divBdr>
        </w:div>
        <w:div w:id="438568494">
          <w:marLeft w:val="0"/>
          <w:marRight w:val="0"/>
          <w:marTop w:val="0"/>
          <w:marBottom w:val="101"/>
          <w:divBdr>
            <w:top w:val="none" w:sz="0" w:space="0" w:color="auto"/>
            <w:left w:val="none" w:sz="0" w:space="0" w:color="auto"/>
            <w:bottom w:val="none" w:sz="0" w:space="0" w:color="auto"/>
            <w:right w:val="none" w:sz="0" w:space="0" w:color="auto"/>
          </w:divBdr>
        </w:div>
        <w:div w:id="466704685">
          <w:marLeft w:val="0"/>
          <w:marRight w:val="0"/>
          <w:marTop w:val="0"/>
          <w:marBottom w:val="101"/>
          <w:divBdr>
            <w:top w:val="none" w:sz="0" w:space="0" w:color="auto"/>
            <w:left w:val="none" w:sz="0" w:space="0" w:color="auto"/>
            <w:bottom w:val="none" w:sz="0" w:space="0" w:color="auto"/>
            <w:right w:val="none" w:sz="0" w:space="0" w:color="auto"/>
          </w:divBdr>
        </w:div>
        <w:div w:id="1114128098">
          <w:marLeft w:val="0"/>
          <w:marRight w:val="0"/>
          <w:marTop w:val="0"/>
          <w:marBottom w:val="101"/>
          <w:divBdr>
            <w:top w:val="none" w:sz="0" w:space="0" w:color="auto"/>
            <w:left w:val="none" w:sz="0" w:space="0" w:color="auto"/>
            <w:bottom w:val="none" w:sz="0" w:space="0" w:color="auto"/>
            <w:right w:val="none" w:sz="0" w:space="0" w:color="auto"/>
          </w:divBdr>
        </w:div>
        <w:div w:id="2077048851">
          <w:marLeft w:val="0"/>
          <w:marRight w:val="0"/>
          <w:marTop w:val="0"/>
          <w:marBottom w:val="101"/>
          <w:divBdr>
            <w:top w:val="none" w:sz="0" w:space="0" w:color="auto"/>
            <w:left w:val="none" w:sz="0" w:space="0" w:color="auto"/>
            <w:bottom w:val="none" w:sz="0" w:space="0" w:color="auto"/>
            <w:right w:val="none" w:sz="0" w:space="0" w:color="auto"/>
          </w:divBdr>
        </w:div>
        <w:div w:id="1030954658">
          <w:marLeft w:val="0"/>
          <w:marRight w:val="0"/>
          <w:marTop w:val="0"/>
          <w:marBottom w:val="101"/>
          <w:divBdr>
            <w:top w:val="none" w:sz="0" w:space="0" w:color="auto"/>
            <w:left w:val="none" w:sz="0" w:space="0" w:color="auto"/>
            <w:bottom w:val="none" w:sz="0" w:space="0" w:color="auto"/>
            <w:right w:val="none" w:sz="0" w:space="0" w:color="auto"/>
          </w:divBdr>
        </w:div>
        <w:div w:id="776607136">
          <w:marLeft w:val="0"/>
          <w:marRight w:val="0"/>
          <w:marTop w:val="0"/>
          <w:marBottom w:val="101"/>
          <w:divBdr>
            <w:top w:val="none" w:sz="0" w:space="0" w:color="auto"/>
            <w:left w:val="none" w:sz="0" w:space="0" w:color="auto"/>
            <w:bottom w:val="none" w:sz="0" w:space="0" w:color="auto"/>
            <w:right w:val="none" w:sz="0" w:space="0" w:color="auto"/>
          </w:divBdr>
        </w:div>
        <w:div w:id="689139803">
          <w:marLeft w:val="0"/>
          <w:marRight w:val="0"/>
          <w:marTop w:val="0"/>
          <w:marBottom w:val="101"/>
          <w:divBdr>
            <w:top w:val="none" w:sz="0" w:space="0" w:color="auto"/>
            <w:left w:val="none" w:sz="0" w:space="0" w:color="auto"/>
            <w:bottom w:val="none" w:sz="0" w:space="0" w:color="auto"/>
            <w:right w:val="none" w:sz="0" w:space="0" w:color="auto"/>
          </w:divBdr>
        </w:div>
        <w:div w:id="1878348730">
          <w:marLeft w:val="0"/>
          <w:marRight w:val="0"/>
          <w:marTop w:val="0"/>
          <w:marBottom w:val="101"/>
          <w:divBdr>
            <w:top w:val="none" w:sz="0" w:space="0" w:color="auto"/>
            <w:left w:val="none" w:sz="0" w:space="0" w:color="auto"/>
            <w:bottom w:val="none" w:sz="0" w:space="0" w:color="auto"/>
            <w:right w:val="none" w:sz="0" w:space="0" w:color="auto"/>
          </w:divBdr>
        </w:div>
        <w:div w:id="800609661">
          <w:marLeft w:val="0"/>
          <w:marRight w:val="0"/>
          <w:marTop w:val="0"/>
          <w:marBottom w:val="101"/>
          <w:divBdr>
            <w:top w:val="none" w:sz="0" w:space="0" w:color="auto"/>
            <w:left w:val="none" w:sz="0" w:space="0" w:color="auto"/>
            <w:bottom w:val="none" w:sz="0" w:space="0" w:color="auto"/>
            <w:right w:val="none" w:sz="0" w:space="0" w:color="auto"/>
          </w:divBdr>
        </w:div>
        <w:div w:id="814109597">
          <w:marLeft w:val="0"/>
          <w:marRight w:val="0"/>
          <w:marTop w:val="0"/>
          <w:marBottom w:val="101"/>
          <w:divBdr>
            <w:top w:val="none" w:sz="0" w:space="0" w:color="auto"/>
            <w:left w:val="none" w:sz="0" w:space="0" w:color="auto"/>
            <w:bottom w:val="none" w:sz="0" w:space="0" w:color="auto"/>
            <w:right w:val="none" w:sz="0" w:space="0" w:color="auto"/>
          </w:divBdr>
        </w:div>
        <w:div w:id="1642035915">
          <w:marLeft w:val="0"/>
          <w:marRight w:val="0"/>
          <w:marTop w:val="0"/>
          <w:marBottom w:val="101"/>
          <w:divBdr>
            <w:top w:val="none" w:sz="0" w:space="0" w:color="auto"/>
            <w:left w:val="none" w:sz="0" w:space="0" w:color="auto"/>
            <w:bottom w:val="none" w:sz="0" w:space="0" w:color="auto"/>
            <w:right w:val="none" w:sz="0" w:space="0" w:color="auto"/>
          </w:divBdr>
        </w:div>
        <w:div w:id="1756901195">
          <w:marLeft w:val="0"/>
          <w:marRight w:val="0"/>
          <w:marTop w:val="0"/>
          <w:marBottom w:val="101"/>
          <w:divBdr>
            <w:top w:val="none" w:sz="0" w:space="0" w:color="auto"/>
            <w:left w:val="none" w:sz="0" w:space="0" w:color="auto"/>
            <w:bottom w:val="none" w:sz="0" w:space="0" w:color="auto"/>
            <w:right w:val="none" w:sz="0" w:space="0" w:color="auto"/>
          </w:divBdr>
        </w:div>
        <w:div w:id="1397164306">
          <w:marLeft w:val="0"/>
          <w:marRight w:val="0"/>
          <w:marTop w:val="0"/>
          <w:marBottom w:val="101"/>
          <w:divBdr>
            <w:top w:val="none" w:sz="0" w:space="0" w:color="auto"/>
            <w:left w:val="none" w:sz="0" w:space="0" w:color="auto"/>
            <w:bottom w:val="none" w:sz="0" w:space="0" w:color="auto"/>
            <w:right w:val="none" w:sz="0" w:space="0" w:color="auto"/>
          </w:divBdr>
        </w:div>
        <w:div w:id="182017069">
          <w:marLeft w:val="0"/>
          <w:marRight w:val="0"/>
          <w:marTop w:val="0"/>
          <w:marBottom w:val="101"/>
          <w:divBdr>
            <w:top w:val="none" w:sz="0" w:space="0" w:color="auto"/>
            <w:left w:val="none" w:sz="0" w:space="0" w:color="auto"/>
            <w:bottom w:val="none" w:sz="0" w:space="0" w:color="auto"/>
            <w:right w:val="none" w:sz="0" w:space="0" w:color="auto"/>
          </w:divBdr>
        </w:div>
        <w:div w:id="989018669">
          <w:marLeft w:val="0"/>
          <w:marRight w:val="0"/>
          <w:marTop w:val="0"/>
          <w:marBottom w:val="101"/>
          <w:divBdr>
            <w:top w:val="none" w:sz="0" w:space="0" w:color="auto"/>
            <w:left w:val="none" w:sz="0" w:space="0" w:color="auto"/>
            <w:bottom w:val="none" w:sz="0" w:space="0" w:color="auto"/>
            <w:right w:val="none" w:sz="0" w:space="0" w:color="auto"/>
          </w:divBdr>
        </w:div>
        <w:div w:id="1935288232">
          <w:marLeft w:val="0"/>
          <w:marRight w:val="0"/>
          <w:marTop w:val="0"/>
          <w:marBottom w:val="101"/>
          <w:divBdr>
            <w:top w:val="none" w:sz="0" w:space="0" w:color="auto"/>
            <w:left w:val="none" w:sz="0" w:space="0" w:color="auto"/>
            <w:bottom w:val="none" w:sz="0" w:space="0" w:color="auto"/>
            <w:right w:val="none" w:sz="0" w:space="0" w:color="auto"/>
          </w:divBdr>
        </w:div>
        <w:div w:id="1982885482">
          <w:marLeft w:val="0"/>
          <w:marRight w:val="0"/>
          <w:marTop w:val="0"/>
          <w:marBottom w:val="101"/>
          <w:divBdr>
            <w:top w:val="none" w:sz="0" w:space="0" w:color="auto"/>
            <w:left w:val="none" w:sz="0" w:space="0" w:color="auto"/>
            <w:bottom w:val="none" w:sz="0" w:space="0" w:color="auto"/>
            <w:right w:val="none" w:sz="0" w:space="0" w:color="auto"/>
          </w:divBdr>
        </w:div>
        <w:div w:id="1868254794">
          <w:marLeft w:val="0"/>
          <w:marRight w:val="0"/>
          <w:marTop w:val="0"/>
          <w:marBottom w:val="101"/>
          <w:divBdr>
            <w:top w:val="none" w:sz="0" w:space="0" w:color="auto"/>
            <w:left w:val="none" w:sz="0" w:space="0" w:color="auto"/>
            <w:bottom w:val="none" w:sz="0" w:space="0" w:color="auto"/>
            <w:right w:val="none" w:sz="0" w:space="0" w:color="auto"/>
          </w:divBdr>
        </w:div>
        <w:div w:id="153452400">
          <w:marLeft w:val="0"/>
          <w:marRight w:val="0"/>
          <w:marTop w:val="0"/>
          <w:marBottom w:val="101"/>
          <w:divBdr>
            <w:top w:val="none" w:sz="0" w:space="0" w:color="auto"/>
            <w:left w:val="none" w:sz="0" w:space="0" w:color="auto"/>
            <w:bottom w:val="none" w:sz="0" w:space="0" w:color="auto"/>
            <w:right w:val="none" w:sz="0" w:space="0" w:color="auto"/>
          </w:divBdr>
        </w:div>
        <w:div w:id="535780310">
          <w:marLeft w:val="0"/>
          <w:marRight w:val="0"/>
          <w:marTop w:val="0"/>
          <w:marBottom w:val="101"/>
          <w:divBdr>
            <w:top w:val="none" w:sz="0" w:space="0" w:color="auto"/>
            <w:left w:val="none" w:sz="0" w:space="0" w:color="auto"/>
            <w:bottom w:val="none" w:sz="0" w:space="0" w:color="auto"/>
            <w:right w:val="none" w:sz="0" w:space="0" w:color="auto"/>
          </w:divBdr>
        </w:div>
        <w:div w:id="1434595535">
          <w:marLeft w:val="0"/>
          <w:marRight w:val="0"/>
          <w:marTop w:val="0"/>
          <w:marBottom w:val="101"/>
          <w:divBdr>
            <w:top w:val="none" w:sz="0" w:space="0" w:color="auto"/>
            <w:left w:val="none" w:sz="0" w:space="0" w:color="auto"/>
            <w:bottom w:val="none" w:sz="0" w:space="0" w:color="auto"/>
            <w:right w:val="none" w:sz="0" w:space="0" w:color="auto"/>
          </w:divBdr>
        </w:div>
        <w:div w:id="61759707">
          <w:marLeft w:val="0"/>
          <w:marRight w:val="0"/>
          <w:marTop w:val="0"/>
          <w:marBottom w:val="101"/>
          <w:divBdr>
            <w:top w:val="none" w:sz="0" w:space="0" w:color="auto"/>
            <w:left w:val="none" w:sz="0" w:space="0" w:color="auto"/>
            <w:bottom w:val="none" w:sz="0" w:space="0" w:color="auto"/>
            <w:right w:val="none" w:sz="0" w:space="0" w:color="auto"/>
          </w:divBdr>
        </w:div>
        <w:div w:id="1445659720">
          <w:marLeft w:val="0"/>
          <w:marRight w:val="0"/>
          <w:marTop w:val="0"/>
          <w:marBottom w:val="101"/>
          <w:divBdr>
            <w:top w:val="none" w:sz="0" w:space="0" w:color="auto"/>
            <w:left w:val="none" w:sz="0" w:space="0" w:color="auto"/>
            <w:bottom w:val="none" w:sz="0" w:space="0" w:color="auto"/>
            <w:right w:val="none" w:sz="0" w:space="0" w:color="auto"/>
          </w:divBdr>
        </w:div>
        <w:div w:id="1422874454">
          <w:marLeft w:val="0"/>
          <w:marRight w:val="0"/>
          <w:marTop w:val="0"/>
          <w:marBottom w:val="101"/>
          <w:divBdr>
            <w:top w:val="none" w:sz="0" w:space="0" w:color="auto"/>
            <w:left w:val="none" w:sz="0" w:space="0" w:color="auto"/>
            <w:bottom w:val="none" w:sz="0" w:space="0" w:color="auto"/>
            <w:right w:val="none" w:sz="0" w:space="0" w:color="auto"/>
          </w:divBdr>
        </w:div>
        <w:div w:id="366563888">
          <w:marLeft w:val="0"/>
          <w:marRight w:val="0"/>
          <w:marTop w:val="0"/>
          <w:marBottom w:val="101"/>
          <w:divBdr>
            <w:top w:val="none" w:sz="0" w:space="0" w:color="auto"/>
            <w:left w:val="none" w:sz="0" w:space="0" w:color="auto"/>
            <w:bottom w:val="none" w:sz="0" w:space="0" w:color="auto"/>
            <w:right w:val="none" w:sz="0" w:space="0" w:color="auto"/>
          </w:divBdr>
        </w:div>
        <w:div w:id="401217024">
          <w:marLeft w:val="0"/>
          <w:marRight w:val="0"/>
          <w:marTop w:val="0"/>
          <w:marBottom w:val="101"/>
          <w:divBdr>
            <w:top w:val="none" w:sz="0" w:space="0" w:color="auto"/>
            <w:left w:val="none" w:sz="0" w:space="0" w:color="auto"/>
            <w:bottom w:val="none" w:sz="0" w:space="0" w:color="auto"/>
            <w:right w:val="none" w:sz="0" w:space="0" w:color="auto"/>
          </w:divBdr>
        </w:div>
        <w:div w:id="148324685">
          <w:marLeft w:val="0"/>
          <w:marRight w:val="0"/>
          <w:marTop w:val="0"/>
          <w:marBottom w:val="101"/>
          <w:divBdr>
            <w:top w:val="none" w:sz="0" w:space="0" w:color="auto"/>
            <w:left w:val="none" w:sz="0" w:space="0" w:color="auto"/>
            <w:bottom w:val="none" w:sz="0" w:space="0" w:color="auto"/>
            <w:right w:val="none" w:sz="0" w:space="0" w:color="auto"/>
          </w:divBdr>
        </w:div>
        <w:div w:id="845095236">
          <w:marLeft w:val="0"/>
          <w:marRight w:val="0"/>
          <w:marTop w:val="0"/>
          <w:marBottom w:val="101"/>
          <w:divBdr>
            <w:top w:val="none" w:sz="0" w:space="0" w:color="auto"/>
            <w:left w:val="none" w:sz="0" w:space="0" w:color="auto"/>
            <w:bottom w:val="none" w:sz="0" w:space="0" w:color="auto"/>
            <w:right w:val="none" w:sz="0" w:space="0" w:color="auto"/>
          </w:divBdr>
        </w:div>
        <w:div w:id="818228716">
          <w:marLeft w:val="0"/>
          <w:marRight w:val="0"/>
          <w:marTop w:val="0"/>
          <w:marBottom w:val="101"/>
          <w:divBdr>
            <w:top w:val="none" w:sz="0" w:space="0" w:color="auto"/>
            <w:left w:val="none" w:sz="0" w:space="0" w:color="auto"/>
            <w:bottom w:val="none" w:sz="0" w:space="0" w:color="auto"/>
            <w:right w:val="none" w:sz="0" w:space="0" w:color="auto"/>
          </w:divBdr>
        </w:div>
        <w:div w:id="1230992026">
          <w:marLeft w:val="0"/>
          <w:marRight w:val="0"/>
          <w:marTop w:val="0"/>
          <w:marBottom w:val="101"/>
          <w:divBdr>
            <w:top w:val="none" w:sz="0" w:space="0" w:color="auto"/>
            <w:left w:val="none" w:sz="0" w:space="0" w:color="auto"/>
            <w:bottom w:val="none" w:sz="0" w:space="0" w:color="auto"/>
            <w:right w:val="none" w:sz="0" w:space="0" w:color="auto"/>
          </w:divBdr>
        </w:div>
        <w:div w:id="445268973">
          <w:marLeft w:val="0"/>
          <w:marRight w:val="0"/>
          <w:marTop w:val="0"/>
          <w:marBottom w:val="101"/>
          <w:divBdr>
            <w:top w:val="none" w:sz="0" w:space="0" w:color="auto"/>
            <w:left w:val="none" w:sz="0" w:space="0" w:color="auto"/>
            <w:bottom w:val="none" w:sz="0" w:space="0" w:color="auto"/>
            <w:right w:val="none" w:sz="0" w:space="0" w:color="auto"/>
          </w:divBdr>
        </w:div>
        <w:div w:id="1870414289">
          <w:marLeft w:val="0"/>
          <w:marRight w:val="0"/>
          <w:marTop w:val="0"/>
          <w:marBottom w:val="101"/>
          <w:divBdr>
            <w:top w:val="none" w:sz="0" w:space="0" w:color="auto"/>
            <w:left w:val="none" w:sz="0" w:space="0" w:color="auto"/>
            <w:bottom w:val="none" w:sz="0" w:space="0" w:color="auto"/>
            <w:right w:val="none" w:sz="0" w:space="0" w:color="auto"/>
          </w:divBdr>
        </w:div>
        <w:div w:id="466046672">
          <w:marLeft w:val="0"/>
          <w:marRight w:val="0"/>
          <w:marTop w:val="0"/>
          <w:marBottom w:val="101"/>
          <w:divBdr>
            <w:top w:val="none" w:sz="0" w:space="0" w:color="auto"/>
            <w:left w:val="none" w:sz="0" w:space="0" w:color="auto"/>
            <w:bottom w:val="none" w:sz="0" w:space="0" w:color="auto"/>
            <w:right w:val="none" w:sz="0" w:space="0" w:color="auto"/>
          </w:divBdr>
        </w:div>
        <w:div w:id="590242886">
          <w:marLeft w:val="0"/>
          <w:marRight w:val="0"/>
          <w:marTop w:val="0"/>
          <w:marBottom w:val="101"/>
          <w:divBdr>
            <w:top w:val="none" w:sz="0" w:space="0" w:color="auto"/>
            <w:left w:val="none" w:sz="0" w:space="0" w:color="auto"/>
            <w:bottom w:val="none" w:sz="0" w:space="0" w:color="auto"/>
            <w:right w:val="none" w:sz="0" w:space="0" w:color="auto"/>
          </w:divBdr>
        </w:div>
        <w:div w:id="101809195">
          <w:marLeft w:val="0"/>
          <w:marRight w:val="0"/>
          <w:marTop w:val="0"/>
          <w:marBottom w:val="101"/>
          <w:divBdr>
            <w:top w:val="none" w:sz="0" w:space="0" w:color="auto"/>
            <w:left w:val="none" w:sz="0" w:space="0" w:color="auto"/>
            <w:bottom w:val="none" w:sz="0" w:space="0" w:color="auto"/>
            <w:right w:val="none" w:sz="0" w:space="0" w:color="auto"/>
          </w:divBdr>
        </w:div>
        <w:div w:id="955479013">
          <w:marLeft w:val="0"/>
          <w:marRight w:val="0"/>
          <w:marTop w:val="0"/>
          <w:marBottom w:val="101"/>
          <w:divBdr>
            <w:top w:val="none" w:sz="0" w:space="0" w:color="auto"/>
            <w:left w:val="none" w:sz="0" w:space="0" w:color="auto"/>
            <w:bottom w:val="none" w:sz="0" w:space="0" w:color="auto"/>
            <w:right w:val="none" w:sz="0" w:space="0" w:color="auto"/>
          </w:divBdr>
        </w:div>
        <w:div w:id="1309239872">
          <w:marLeft w:val="0"/>
          <w:marRight w:val="0"/>
          <w:marTop w:val="0"/>
          <w:marBottom w:val="101"/>
          <w:divBdr>
            <w:top w:val="none" w:sz="0" w:space="0" w:color="auto"/>
            <w:left w:val="none" w:sz="0" w:space="0" w:color="auto"/>
            <w:bottom w:val="none" w:sz="0" w:space="0" w:color="auto"/>
            <w:right w:val="none" w:sz="0" w:space="0" w:color="auto"/>
          </w:divBdr>
        </w:div>
        <w:div w:id="1327901386">
          <w:marLeft w:val="0"/>
          <w:marRight w:val="0"/>
          <w:marTop w:val="0"/>
          <w:marBottom w:val="101"/>
          <w:divBdr>
            <w:top w:val="none" w:sz="0" w:space="0" w:color="auto"/>
            <w:left w:val="none" w:sz="0" w:space="0" w:color="auto"/>
            <w:bottom w:val="none" w:sz="0" w:space="0" w:color="auto"/>
            <w:right w:val="none" w:sz="0" w:space="0" w:color="auto"/>
          </w:divBdr>
        </w:div>
        <w:div w:id="281962068">
          <w:marLeft w:val="0"/>
          <w:marRight w:val="0"/>
          <w:marTop w:val="0"/>
          <w:marBottom w:val="101"/>
          <w:divBdr>
            <w:top w:val="none" w:sz="0" w:space="0" w:color="auto"/>
            <w:left w:val="none" w:sz="0" w:space="0" w:color="auto"/>
            <w:bottom w:val="none" w:sz="0" w:space="0" w:color="auto"/>
            <w:right w:val="none" w:sz="0" w:space="0" w:color="auto"/>
          </w:divBdr>
        </w:div>
        <w:div w:id="1146970706">
          <w:marLeft w:val="0"/>
          <w:marRight w:val="0"/>
          <w:marTop w:val="0"/>
          <w:marBottom w:val="101"/>
          <w:divBdr>
            <w:top w:val="none" w:sz="0" w:space="0" w:color="auto"/>
            <w:left w:val="none" w:sz="0" w:space="0" w:color="auto"/>
            <w:bottom w:val="none" w:sz="0" w:space="0" w:color="auto"/>
            <w:right w:val="none" w:sz="0" w:space="0" w:color="auto"/>
          </w:divBdr>
        </w:div>
        <w:div w:id="378942532">
          <w:marLeft w:val="0"/>
          <w:marRight w:val="0"/>
          <w:marTop w:val="0"/>
          <w:marBottom w:val="101"/>
          <w:divBdr>
            <w:top w:val="none" w:sz="0" w:space="0" w:color="auto"/>
            <w:left w:val="none" w:sz="0" w:space="0" w:color="auto"/>
            <w:bottom w:val="none" w:sz="0" w:space="0" w:color="auto"/>
            <w:right w:val="none" w:sz="0" w:space="0" w:color="auto"/>
          </w:divBdr>
        </w:div>
        <w:div w:id="601762125">
          <w:marLeft w:val="0"/>
          <w:marRight w:val="0"/>
          <w:marTop w:val="0"/>
          <w:marBottom w:val="101"/>
          <w:divBdr>
            <w:top w:val="none" w:sz="0" w:space="0" w:color="auto"/>
            <w:left w:val="none" w:sz="0" w:space="0" w:color="auto"/>
            <w:bottom w:val="none" w:sz="0" w:space="0" w:color="auto"/>
            <w:right w:val="none" w:sz="0" w:space="0" w:color="auto"/>
          </w:divBdr>
        </w:div>
        <w:div w:id="2061174217">
          <w:marLeft w:val="0"/>
          <w:marRight w:val="0"/>
          <w:marTop w:val="0"/>
          <w:marBottom w:val="101"/>
          <w:divBdr>
            <w:top w:val="none" w:sz="0" w:space="0" w:color="auto"/>
            <w:left w:val="none" w:sz="0" w:space="0" w:color="auto"/>
            <w:bottom w:val="none" w:sz="0" w:space="0" w:color="auto"/>
            <w:right w:val="none" w:sz="0" w:space="0" w:color="auto"/>
          </w:divBdr>
        </w:div>
        <w:div w:id="73430012">
          <w:marLeft w:val="0"/>
          <w:marRight w:val="0"/>
          <w:marTop w:val="0"/>
          <w:marBottom w:val="101"/>
          <w:divBdr>
            <w:top w:val="none" w:sz="0" w:space="0" w:color="auto"/>
            <w:left w:val="none" w:sz="0" w:space="0" w:color="auto"/>
            <w:bottom w:val="none" w:sz="0" w:space="0" w:color="auto"/>
            <w:right w:val="none" w:sz="0" w:space="0" w:color="auto"/>
          </w:divBdr>
        </w:div>
        <w:div w:id="1194613797">
          <w:marLeft w:val="0"/>
          <w:marRight w:val="0"/>
          <w:marTop w:val="0"/>
          <w:marBottom w:val="101"/>
          <w:divBdr>
            <w:top w:val="none" w:sz="0" w:space="0" w:color="auto"/>
            <w:left w:val="none" w:sz="0" w:space="0" w:color="auto"/>
            <w:bottom w:val="none" w:sz="0" w:space="0" w:color="auto"/>
            <w:right w:val="none" w:sz="0" w:space="0" w:color="auto"/>
          </w:divBdr>
        </w:div>
        <w:div w:id="748892535">
          <w:marLeft w:val="0"/>
          <w:marRight w:val="0"/>
          <w:marTop w:val="0"/>
          <w:marBottom w:val="101"/>
          <w:divBdr>
            <w:top w:val="none" w:sz="0" w:space="0" w:color="auto"/>
            <w:left w:val="none" w:sz="0" w:space="0" w:color="auto"/>
            <w:bottom w:val="none" w:sz="0" w:space="0" w:color="auto"/>
            <w:right w:val="none" w:sz="0" w:space="0" w:color="auto"/>
          </w:divBdr>
        </w:div>
        <w:div w:id="789856207">
          <w:marLeft w:val="0"/>
          <w:marRight w:val="0"/>
          <w:marTop w:val="0"/>
          <w:marBottom w:val="101"/>
          <w:divBdr>
            <w:top w:val="none" w:sz="0" w:space="0" w:color="auto"/>
            <w:left w:val="none" w:sz="0" w:space="0" w:color="auto"/>
            <w:bottom w:val="none" w:sz="0" w:space="0" w:color="auto"/>
            <w:right w:val="none" w:sz="0" w:space="0" w:color="auto"/>
          </w:divBdr>
        </w:div>
        <w:div w:id="2145154406">
          <w:marLeft w:val="0"/>
          <w:marRight w:val="0"/>
          <w:marTop w:val="0"/>
          <w:marBottom w:val="101"/>
          <w:divBdr>
            <w:top w:val="none" w:sz="0" w:space="0" w:color="auto"/>
            <w:left w:val="none" w:sz="0" w:space="0" w:color="auto"/>
            <w:bottom w:val="none" w:sz="0" w:space="0" w:color="auto"/>
            <w:right w:val="none" w:sz="0" w:space="0" w:color="auto"/>
          </w:divBdr>
        </w:div>
        <w:div w:id="1888106252">
          <w:marLeft w:val="0"/>
          <w:marRight w:val="0"/>
          <w:marTop w:val="0"/>
          <w:marBottom w:val="101"/>
          <w:divBdr>
            <w:top w:val="none" w:sz="0" w:space="0" w:color="auto"/>
            <w:left w:val="none" w:sz="0" w:space="0" w:color="auto"/>
            <w:bottom w:val="none" w:sz="0" w:space="0" w:color="auto"/>
            <w:right w:val="none" w:sz="0" w:space="0" w:color="auto"/>
          </w:divBdr>
        </w:div>
        <w:div w:id="1549099666">
          <w:marLeft w:val="0"/>
          <w:marRight w:val="0"/>
          <w:marTop w:val="0"/>
          <w:marBottom w:val="101"/>
          <w:divBdr>
            <w:top w:val="none" w:sz="0" w:space="0" w:color="auto"/>
            <w:left w:val="none" w:sz="0" w:space="0" w:color="auto"/>
            <w:bottom w:val="none" w:sz="0" w:space="0" w:color="auto"/>
            <w:right w:val="none" w:sz="0" w:space="0" w:color="auto"/>
          </w:divBdr>
        </w:div>
        <w:div w:id="295335960">
          <w:marLeft w:val="0"/>
          <w:marRight w:val="0"/>
          <w:marTop w:val="0"/>
          <w:marBottom w:val="101"/>
          <w:divBdr>
            <w:top w:val="none" w:sz="0" w:space="0" w:color="auto"/>
            <w:left w:val="none" w:sz="0" w:space="0" w:color="auto"/>
            <w:bottom w:val="none" w:sz="0" w:space="0" w:color="auto"/>
            <w:right w:val="none" w:sz="0" w:space="0" w:color="auto"/>
          </w:divBdr>
        </w:div>
        <w:div w:id="1443188785">
          <w:marLeft w:val="0"/>
          <w:marRight w:val="0"/>
          <w:marTop w:val="0"/>
          <w:marBottom w:val="101"/>
          <w:divBdr>
            <w:top w:val="none" w:sz="0" w:space="0" w:color="auto"/>
            <w:left w:val="none" w:sz="0" w:space="0" w:color="auto"/>
            <w:bottom w:val="none" w:sz="0" w:space="0" w:color="auto"/>
            <w:right w:val="none" w:sz="0" w:space="0" w:color="auto"/>
          </w:divBdr>
        </w:div>
        <w:div w:id="441917842">
          <w:marLeft w:val="0"/>
          <w:marRight w:val="0"/>
          <w:marTop w:val="0"/>
          <w:marBottom w:val="101"/>
          <w:divBdr>
            <w:top w:val="none" w:sz="0" w:space="0" w:color="auto"/>
            <w:left w:val="none" w:sz="0" w:space="0" w:color="auto"/>
            <w:bottom w:val="none" w:sz="0" w:space="0" w:color="auto"/>
            <w:right w:val="none" w:sz="0" w:space="0" w:color="auto"/>
          </w:divBdr>
        </w:div>
        <w:div w:id="1604875357">
          <w:marLeft w:val="0"/>
          <w:marRight w:val="0"/>
          <w:marTop w:val="0"/>
          <w:marBottom w:val="101"/>
          <w:divBdr>
            <w:top w:val="none" w:sz="0" w:space="0" w:color="auto"/>
            <w:left w:val="none" w:sz="0" w:space="0" w:color="auto"/>
            <w:bottom w:val="none" w:sz="0" w:space="0" w:color="auto"/>
            <w:right w:val="none" w:sz="0" w:space="0" w:color="auto"/>
          </w:divBdr>
        </w:div>
        <w:div w:id="841161866">
          <w:marLeft w:val="0"/>
          <w:marRight w:val="0"/>
          <w:marTop w:val="0"/>
          <w:marBottom w:val="101"/>
          <w:divBdr>
            <w:top w:val="none" w:sz="0" w:space="0" w:color="auto"/>
            <w:left w:val="none" w:sz="0" w:space="0" w:color="auto"/>
            <w:bottom w:val="none" w:sz="0" w:space="0" w:color="auto"/>
            <w:right w:val="none" w:sz="0" w:space="0" w:color="auto"/>
          </w:divBdr>
        </w:div>
        <w:div w:id="2067558709">
          <w:marLeft w:val="0"/>
          <w:marRight w:val="0"/>
          <w:marTop w:val="0"/>
          <w:marBottom w:val="101"/>
          <w:divBdr>
            <w:top w:val="none" w:sz="0" w:space="0" w:color="auto"/>
            <w:left w:val="none" w:sz="0" w:space="0" w:color="auto"/>
            <w:bottom w:val="none" w:sz="0" w:space="0" w:color="auto"/>
            <w:right w:val="none" w:sz="0" w:space="0" w:color="auto"/>
          </w:divBdr>
        </w:div>
        <w:div w:id="945966557">
          <w:marLeft w:val="0"/>
          <w:marRight w:val="0"/>
          <w:marTop w:val="0"/>
          <w:marBottom w:val="101"/>
          <w:divBdr>
            <w:top w:val="none" w:sz="0" w:space="0" w:color="auto"/>
            <w:left w:val="none" w:sz="0" w:space="0" w:color="auto"/>
            <w:bottom w:val="none" w:sz="0" w:space="0" w:color="auto"/>
            <w:right w:val="none" w:sz="0" w:space="0" w:color="auto"/>
          </w:divBdr>
        </w:div>
        <w:div w:id="780339376">
          <w:marLeft w:val="0"/>
          <w:marRight w:val="0"/>
          <w:marTop w:val="0"/>
          <w:marBottom w:val="101"/>
          <w:divBdr>
            <w:top w:val="none" w:sz="0" w:space="0" w:color="auto"/>
            <w:left w:val="none" w:sz="0" w:space="0" w:color="auto"/>
            <w:bottom w:val="none" w:sz="0" w:space="0" w:color="auto"/>
            <w:right w:val="none" w:sz="0" w:space="0" w:color="auto"/>
          </w:divBdr>
        </w:div>
        <w:div w:id="1496874006">
          <w:marLeft w:val="0"/>
          <w:marRight w:val="0"/>
          <w:marTop w:val="0"/>
          <w:marBottom w:val="101"/>
          <w:divBdr>
            <w:top w:val="none" w:sz="0" w:space="0" w:color="auto"/>
            <w:left w:val="none" w:sz="0" w:space="0" w:color="auto"/>
            <w:bottom w:val="none" w:sz="0" w:space="0" w:color="auto"/>
            <w:right w:val="none" w:sz="0" w:space="0" w:color="auto"/>
          </w:divBdr>
        </w:div>
        <w:div w:id="211430539">
          <w:marLeft w:val="0"/>
          <w:marRight w:val="0"/>
          <w:marTop w:val="0"/>
          <w:marBottom w:val="101"/>
          <w:divBdr>
            <w:top w:val="none" w:sz="0" w:space="0" w:color="auto"/>
            <w:left w:val="none" w:sz="0" w:space="0" w:color="auto"/>
            <w:bottom w:val="none" w:sz="0" w:space="0" w:color="auto"/>
            <w:right w:val="none" w:sz="0" w:space="0" w:color="auto"/>
          </w:divBdr>
        </w:div>
        <w:div w:id="1669940478">
          <w:marLeft w:val="0"/>
          <w:marRight w:val="0"/>
          <w:marTop w:val="0"/>
          <w:marBottom w:val="101"/>
          <w:divBdr>
            <w:top w:val="none" w:sz="0" w:space="0" w:color="auto"/>
            <w:left w:val="none" w:sz="0" w:space="0" w:color="auto"/>
            <w:bottom w:val="none" w:sz="0" w:space="0" w:color="auto"/>
            <w:right w:val="none" w:sz="0" w:space="0" w:color="auto"/>
          </w:divBdr>
        </w:div>
        <w:div w:id="1799951796">
          <w:marLeft w:val="0"/>
          <w:marRight w:val="0"/>
          <w:marTop w:val="0"/>
          <w:marBottom w:val="101"/>
          <w:divBdr>
            <w:top w:val="none" w:sz="0" w:space="0" w:color="auto"/>
            <w:left w:val="none" w:sz="0" w:space="0" w:color="auto"/>
            <w:bottom w:val="none" w:sz="0" w:space="0" w:color="auto"/>
            <w:right w:val="none" w:sz="0" w:space="0" w:color="auto"/>
          </w:divBdr>
        </w:div>
        <w:div w:id="928537740">
          <w:marLeft w:val="0"/>
          <w:marRight w:val="0"/>
          <w:marTop w:val="0"/>
          <w:marBottom w:val="101"/>
          <w:divBdr>
            <w:top w:val="none" w:sz="0" w:space="0" w:color="auto"/>
            <w:left w:val="none" w:sz="0" w:space="0" w:color="auto"/>
            <w:bottom w:val="none" w:sz="0" w:space="0" w:color="auto"/>
            <w:right w:val="none" w:sz="0" w:space="0" w:color="auto"/>
          </w:divBdr>
        </w:div>
        <w:div w:id="1459494791">
          <w:marLeft w:val="0"/>
          <w:marRight w:val="0"/>
          <w:marTop w:val="0"/>
          <w:marBottom w:val="101"/>
          <w:divBdr>
            <w:top w:val="none" w:sz="0" w:space="0" w:color="auto"/>
            <w:left w:val="none" w:sz="0" w:space="0" w:color="auto"/>
            <w:bottom w:val="none" w:sz="0" w:space="0" w:color="auto"/>
            <w:right w:val="none" w:sz="0" w:space="0" w:color="auto"/>
          </w:divBdr>
        </w:div>
        <w:div w:id="79522565">
          <w:marLeft w:val="0"/>
          <w:marRight w:val="0"/>
          <w:marTop w:val="0"/>
          <w:marBottom w:val="101"/>
          <w:divBdr>
            <w:top w:val="none" w:sz="0" w:space="0" w:color="auto"/>
            <w:left w:val="none" w:sz="0" w:space="0" w:color="auto"/>
            <w:bottom w:val="none" w:sz="0" w:space="0" w:color="auto"/>
            <w:right w:val="none" w:sz="0" w:space="0" w:color="auto"/>
          </w:divBdr>
        </w:div>
        <w:div w:id="1038817415">
          <w:marLeft w:val="0"/>
          <w:marRight w:val="0"/>
          <w:marTop w:val="0"/>
          <w:marBottom w:val="101"/>
          <w:divBdr>
            <w:top w:val="none" w:sz="0" w:space="0" w:color="auto"/>
            <w:left w:val="none" w:sz="0" w:space="0" w:color="auto"/>
            <w:bottom w:val="none" w:sz="0" w:space="0" w:color="auto"/>
            <w:right w:val="none" w:sz="0" w:space="0" w:color="auto"/>
          </w:divBdr>
        </w:div>
        <w:div w:id="202058008">
          <w:marLeft w:val="0"/>
          <w:marRight w:val="0"/>
          <w:marTop w:val="0"/>
          <w:marBottom w:val="101"/>
          <w:divBdr>
            <w:top w:val="none" w:sz="0" w:space="0" w:color="auto"/>
            <w:left w:val="none" w:sz="0" w:space="0" w:color="auto"/>
            <w:bottom w:val="none" w:sz="0" w:space="0" w:color="auto"/>
            <w:right w:val="none" w:sz="0" w:space="0" w:color="auto"/>
          </w:divBdr>
        </w:div>
        <w:div w:id="314799960">
          <w:marLeft w:val="0"/>
          <w:marRight w:val="0"/>
          <w:marTop w:val="0"/>
          <w:marBottom w:val="101"/>
          <w:divBdr>
            <w:top w:val="none" w:sz="0" w:space="0" w:color="auto"/>
            <w:left w:val="none" w:sz="0" w:space="0" w:color="auto"/>
            <w:bottom w:val="none" w:sz="0" w:space="0" w:color="auto"/>
            <w:right w:val="none" w:sz="0" w:space="0" w:color="auto"/>
          </w:divBdr>
        </w:div>
        <w:div w:id="373506547">
          <w:marLeft w:val="0"/>
          <w:marRight w:val="0"/>
          <w:marTop w:val="0"/>
          <w:marBottom w:val="101"/>
          <w:divBdr>
            <w:top w:val="none" w:sz="0" w:space="0" w:color="auto"/>
            <w:left w:val="none" w:sz="0" w:space="0" w:color="auto"/>
            <w:bottom w:val="none" w:sz="0" w:space="0" w:color="auto"/>
            <w:right w:val="none" w:sz="0" w:space="0" w:color="auto"/>
          </w:divBdr>
        </w:div>
        <w:div w:id="366835112">
          <w:marLeft w:val="0"/>
          <w:marRight w:val="0"/>
          <w:marTop w:val="0"/>
          <w:marBottom w:val="101"/>
          <w:divBdr>
            <w:top w:val="none" w:sz="0" w:space="0" w:color="auto"/>
            <w:left w:val="none" w:sz="0" w:space="0" w:color="auto"/>
            <w:bottom w:val="none" w:sz="0" w:space="0" w:color="auto"/>
            <w:right w:val="none" w:sz="0" w:space="0" w:color="auto"/>
          </w:divBdr>
        </w:div>
        <w:div w:id="1650598537">
          <w:marLeft w:val="0"/>
          <w:marRight w:val="0"/>
          <w:marTop w:val="0"/>
          <w:marBottom w:val="101"/>
          <w:divBdr>
            <w:top w:val="none" w:sz="0" w:space="0" w:color="auto"/>
            <w:left w:val="none" w:sz="0" w:space="0" w:color="auto"/>
            <w:bottom w:val="none" w:sz="0" w:space="0" w:color="auto"/>
            <w:right w:val="none" w:sz="0" w:space="0" w:color="auto"/>
          </w:divBdr>
        </w:div>
        <w:div w:id="2050370433">
          <w:marLeft w:val="0"/>
          <w:marRight w:val="0"/>
          <w:marTop w:val="0"/>
          <w:marBottom w:val="101"/>
          <w:divBdr>
            <w:top w:val="none" w:sz="0" w:space="0" w:color="auto"/>
            <w:left w:val="none" w:sz="0" w:space="0" w:color="auto"/>
            <w:bottom w:val="none" w:sz="0" w:space="0" w:color="auto"/>
            <w:right w:val="none" w:sz="0" w:space="0" w:color="auto"/>
          </w:divBdr>
        </w:div>
        <w:div w:id="221530350">
          <w:marLeft w:val="0"/>
          <w:marRight w:val="0"/>
          <w:marTop w:val="0"/>
          <w:marBottom w:val="101"/>
          <w:divBdr>
            <w:top w:val="none" w:sz="0" w:space="0" w:color="auto"/>
            <w:left w:val="none" w:sz="0" w:space="0" w:color="auto"/>
            <w:bottom w:val="none" w:sz="0" w:space="0" w:color="auto"/>
            <w:right w:val="none" w:sz="0" w:space="0" w:color="auto"/>
          </w:divBdr>
        </w:div>
        <w:div w:id="2133089166">
          <w:marLeft w:val="0"/>
          <w:marRight w:val="0"/>
          <w:marTop w:val="0"/>
          <w:marBottom w:val="101"/>
          <w:divBdr>
            <w:top w:val="none" w:sz="0" w:space="0" w:color="auto"/>
            <w:left w:val="none" w:sz="0" w:space="0" w:color="auto"/>
            <w:bottom w:val="none" w:sz="0" w:space="0" w:color="auto"/>
            <w:right w:val="none" w:sz="0" w:space="0" w:color="auto"/>
          </w:divBdr>
        </w:div>
        <w:div w:id="2007707227">
          <w:marLeft w:val="0"/>
          <w:marRight w:val="0"/>
          <w:marTop w:val="0"/>
          <w:marBottom w:val="101"/>
          <w:divBdr>
            <w:top w:val="none" w:sz="0" w:space="0" w:color="auto"/>
            <w:left w:val="none" w:sz="0" w:space="0" w:color="auto"/>
            <w:bottom w:val="none" w:sz="0" w:space="0" w:color="auto"/>
            <w:right w:val="none" w:sz="0" w:space="0" w:color="auto"/>
          </w:divBdr>
        </w:div>
        <w:div w:id="2043430965">
          <w:marLeft w:val="0"/>
          <w:marRight w:val="0"/>
          <w:marTop w:val="0"/>
          <w:marBottom w:val="101"/>
          <w:divBdr>
            <w:top w:val="none" w:sz="0" w:space="0" w:color="auto"/>
            <w:left w:val="none" w:sz="0" w:space="0" w:color="auto"/>
            <w:bottom w:val="none" w:sz="0" w:space="0" w:color="auto"/>
            <w:right w:val="none" w:sz="0" w:space="0" w:color="auto"/>
          </w:divBdr>
        </w:div>
        <w:div w:id="1103959158">
          <w:marLeft w:val="0"/>
          <w:marRight w:val="0"/>
          <w:marTop w:val="0"/>
          <w:marBottom w:val="101"/>
          <w:divBdr>
            <w:top w:val="none" w:sz="0" w:space="0" w:color="auto"/>
            <w:left w:val="none" w:sz="0" w:space="0" w:color="auto"/>
            <w:bottom w:val="none" w:sz="0" w:space="0" w:color="auto"/>
            <w:right w:val="none" w:sz="0" w:space="0" w:color="auto"/>
          </w:divBdr>
        </w:div>
        <w:div w:id="28995524">
          <w:marLeft w:val="0"/>
          <w:marRight w:val="0"/>
          <w:marTop w:val="0"/>
          <w:marBottom w:val="101"/>
          <w:divBdr>
            <w:top w:val="none" w:sz="0" w:space="0" w:color="auto"/>
            <w:left w:val="none" w:sz="0" w:space="0" w:color="auto"/>
            <w:bottom w:val="none" w:sz="0" w:space="0" w:color="auto"/>
            <w:right w:val="none" w:sz="0" w:space="0" w:color="auto"/>
          </w:divBdr>
        </w:div>
        <w:div w:id="1365523207">
          <w:marLeft w:val="0"/>
          <w:marRight w:val="0"/>
          <w:marTop w:val="0"/>
          <w:marBottom w:val="101"/>
          <w:divBdr>
            <w:top w:val="none" w:sz="0" w:space="0" w:color="auto"/>
            <w:left w:val="none" w:sz="0" w:space="0" w:color="auto"/>
            <w:bottom w:val="none" w:sz="0" w:space="0" w:color="auto"/>
            <w:right w:val="none" w:sz="0" w:space="0" w:color="auto"/>
          </w:divBdr>
        </w:div>
        <w:div w:id="324361975">
          <w:marLeft w:val="0"/>
          <w:marRight w:val="0"/>
          <w:marTop w:val="0"/>
          <w:marBottom w:val="101"/>
          <w:divBdr>
            <w:top w:val="none" w:sz="0" w:space="0" w:color="auto"/>
            <w:left w:val="none" w:sz="0" w:space="0" w:color="auto"/>
            <w:bottom w:val="none" w:sz="0" w:space="0" w:color="auto"/>
            <w:right w:val="none" w:sz="0" w:space="0" w:color="auto"/>
          </w:divBdr>
        </w:div>
        <w:div w:id="994795600">
          <w:marLeft w:val="0"/>
          <w:marRight w:val="0"/>
          <w:marTop w:val="0"/>
          <w:marBottom w:val="101"/>
          <w:divBdr>
            <w:top w:val="none" w:sz="0" w:space="0" w:color="auto"/>
            <w:left w:val="none" w:sz="0" w:space="0" w:color="auto"/>
            <w:bottom w:val="none" w:sz="0" w:space="0" w:color="auto"/>
            <w:right w:val="none" w:sz="0" w:space="0" w:color="auto"/>
          </w:divBdr>
        </w:div>
        <w:div w:id="2050493109">
          <w:marLeft w:val="0"/>
          <w:marRight w:val="0"/>
          <w:marTop w:val="0"/>
          <w:marBottom w:val="101"/>
          <w:divBdr>
            <w:top w:val="none" w:sz="0" w:space="0" w:color="auto"/>
            <w:left w:val="none" w:sz="0" w:space="0" w:color="auto"/>
            <w:bottom w:val="none" w:sz="0" w:space="0" w:color="auto"/>
            <w:right w:val="none" w:sz="0" w:space="0" w:color="auto"/>
          </w:divBdr>
        </w:div>
        <w:div w:id="1298149534">
          <w:marLeft w:val="0"/>
          <w:marRight w:val="0"/>
          <w:marTop w:val="0"/>
          <w:marBottom w:val="101"/>
          <w:divBdr>
            <w:top w:val="none" w:sz="0" w:space="0" w:color="auto"/>
            <w:left w:val="none" w:sz="0" w:space="0" w:color="auto"/>
            <w:bottom w:val="none" w:sz="0" w:space="0" w:color="auto"/>
            <w:right w:val="none" w:sz="0" w:space="0" w:color="auto"/>
          </w:divBdr>
        </w:div>
        <w:div w:id="1074936441">
          <w:marLeft w:val="0"/>
          <w:marRight w:val="0"/>
          <w:marTop w:val="0"/>
          <w:marBottom w:val="101"/>
          <w:divBdr>
            <w:top w:val="none" w:sz="0" w:space="0" w:color="auto"/>
            <w:left w:val="none" w:sz="0" w:space="0" w:color="auto"/>
            <w:bottom w:val="none" w:sz="0" w:space="0" w:color="auto"/>
            <w:right w:val="none" w:sz="0" w:space="0" w:color="auto"/>
          </w:divBdr>
        </w:div>
        <w:div w:id="1600062319">
          <w:marLeft w:val="0"/>
          <w:marRight w:val="0"/>
          <w:marTop w:val="0"/>
          <w:marBottom w:val="101"/>
          <w:divBdr>
            <w:top w:val="none" w:sz="0" w:space="0" w:color="auto"/>
            <w:left w:val="none" w:sz="0" w:space="0" w:color="auto"/>
            <w:bottom w:val="none" w:sz="0" w:space="0" w:color="auto"/>
            <w:right w:val="none" w:sz="0" w:space="0" w:color="auto"/>
          </w:divBdr>
        </w:div>
        <w:div w:id="1145046999">
          <w:marLeft w:val="0"/>
          <w:marRight w:val="0"/>
          <w:marTop w:val="0"/>
          <w:marBottom w:val="101"/>
          <w:divBdr>
            <w:top w:val="none" w:sz="0" w:space="0" w:color="auto"/>
            <w:left w:val="none" w:sz="0" w:space="0" w:color="auto"/>
            <w:bottom w:val="none" w:sz="0" w:space="0" w:color="auto"/>
            <w:right w:val="none" w:sz="0" w:space="0" w:color="auto"/>
          </w:divBdr>
        </w:div>
        <w:div w:id="1426878167">
          <w:marLeft w:val="0"/>
          <w:marRight w:val="0"/>
          <w:marTop w:val="0"/>
          <w:marBottom w:val="101"/>
          <w:divBdr>
            <w:top w:val="none" w:sz="0" w:space="0" w:color="auto"/>
            <w:left w:val="none" w:sz="0" w:space="0" w:color="auto"/>
            <w:bottom w:val="none" w:sz="0" w:space="0" w:color="auto"/>
            <w:right w:val="none" w:sz="0" w:space="0" w:color="auto"/>
          </w:divBdr>
        </w:div>
        <w:div w:id="1487932859">
          <w:marLeft w:val="0"/>
          <w:marRight w:val="0"/>
          <w:marTop w:val="0"/>
          <w:marBottom w:val="101"/>
          <w:divBdr>
            <w:top w:val="none" w:sz="0" w:space="0" w:color="auto"/>
            <w:left w:val="none" w:sz="0" w:space="0" w:color="auto"/>
            <w:bottom w:val="none" w:sz="0" w:space="0" w:color="auto"/>
            <w:right w:val="none" w:sz="0" w:space="0" w:color="auto"/>
          </w:divBdr>
        </w:div>
        <w:div w:id="1575699103">
          <w:marLeft w:val="0"/>
          <w:marRight w:val="0"/>
          <w:marTop w:val="0"/>
          <w:marBottom w:val="101"/>
          <w:divBdr>
            <w:top w:val="none" w:sz="0" w:space="0" w:color="auto"/>
            <w:left w:val="none" w:sz="0" w:space="0" w:color="auto"/>
            <w:bottom w:val="none" w:sz="0" w:space="0" w:color="auto"/>
            <w:right w:val="none" w:sz="0" w:space="0" w:color="auto"/>
          </w:divBdr>
        </w:div>
        <w:div w:id="1852989405">
          <w:marLeft w:val="0"/>
          <w:marRight w:val="0"/>
          <w:marTop w:val="0"/>
          <w:marBottom w:val="101"/>
          <w:divBdr>
            <w:top w:val="none" w:sz="0" w:space="0" w:color="auto"/>
            <w:left w:val="none" w:sz="0" w:space="0" w:color="auto"/>
            <w:bottom w:val="none" w:sz="0" w:space="0" w:color="auto"/>
            <w:right w:val="none" w:sz="0" w:space="0" w:color="auto"/>
          </w:divBdr>
        </w:div>
        <w:div w:id="1186165741">
          <w:marLeft w:val="0"/>
          <w:marRight w:val="0"/>
          <w:marTop w:val="0"/>
          <w:marBottom w:val="101"/>
          <w:divBdr>
            <w:top w:val="none" w:sz="0" w:space="0" w:color="auto"/>
            <w:left w:val="none" w:sz="0" w:space="0" w:color="auto"/>
            <w:bottom w:val="none" w:sz="0" w:space="0" w:color="auto"/>
            <w:right w:val="none" w:sz="0" w:space="0" w:color="auto"/>
          </w:divBdr>
        </w:div>
        <w:div w:id="1858079867">
          <w:marLeft w:val="0"/>
          <w:marRight w:val="0"/>
          <w:marTop w:val="0"/>
          <w:marBottom w:val="101"/>
          <w:divBdr>
            <w:top w:val="none" w:sz="0" w:space="0" w:color="auto"/>
            <w:left w:val="none" w:sz="0" w:space="0" w:color="auto"/>
            <w:bottom w:val="none" w:sz="0" w:space="0" w:color="auto"/>
            <w:right w:val="none" w:sz="0" w:space="0" w:color="auto"/>
          </w:divBdr>
        </w:div>
        <w:div w:id="1743092049">
          <w:marLeft w:val="0"/>
          <w:marRight w:val="0"/>
          <w:marTop w:val="0"/>
          <w:marBottom w:val="101"/>
          <w:divBdr>
            <w:top w:val="none" w:sz="0" w:space="0" w:color="auto"/>
            <w:left w:val="none" w:sz="0" w:space="0" w:color="auto"/>
            <w:bottom w:val="none" w:sz="0" w:space="0" w:color="auto"/>
            <w:right w:val="none" w:sz="0" w:space="0" w:color="auto"/>
          </w:divBdr>
        </w:div>
        <w:div w:id="930815900">
          <w:marLeft w:val="0"/>
          <w:marRight w:val="0"/>
          <w:marTop w:val="0"/>
          <w:marBottom w:val="101"/>
          <w:divBdr>
            <w:top w:val="none" w:sz="0" w:space="0" w:color="auto"/>
            <w:left w:val="none" w:sz="0" w:space="0" w:color="auto"/>
            <w:bottom w:val="none" w:sz="0" w:space="0" w:color="auto"/>
            <w:right w:val="none" w:sz="0" w:space="0" w:color="auto"/>
          </w:divBdr>
        </w:div>
        <w:div w:id="736241169">
          <w:marLeft w:val="0"/>
          <w:marRight w:val="0"/>
          <w:marTop w:val="0"/>
          <w:marBottom w:val="101"/>
          <w:divBdr>
            <w:top w:val="none" w:sz="0" w:space="0" w:color="auto"/>
            <w:left w:val="none" w:sz="0" w:space="0" w:color="auto"/>
            <w:bottom w:val="none" w:sz="0" w:space="0" w:color="auto"/>
            <w:right w:val="none" w:sz="0" w:space="0" w:color="auto"/>
          </w:divBdr>
        </w:div>
        <w:div w:id="1861968865">
          <w:marLeft w:val="0"/>
          <w:marRight w:val="0"/>
          <w:marTop w:val="0"/>
          <w:marBottom w:val="101"/>
          <w:divBdr>
            <w:top w:val="none" w:sz="0" w:space="0" w:color="auto"/>
            <w:left w:val="none" w:sz="0" w:space="0" w:color="auto"/>
            <w:bottom w:val="none" w:sz="0" w:space="0" w:color="auto"/>
            <w:right w:val="none" w:sz="0" w:space="0" w:color="auto"/>
          </w:divBdr>
        </w:div>
        <w:div w:id="1360743195">
          <w:marLeft w:val="0"/>
          <w:marRight w:val="0"/>
          <w:marTop w:val="0"/>
          <w:marBottom w:val="101"/>
          <w:divBdr>
            <w:top w:val="none" w:sz="0" w:space="0" w:color="auto"/>
            <w:left w:val="none" w:sz="0" w:space="0" w:color="auto"/>
            <w:bottom w:val="none" w:sz="0" w:space="0" w:color="auto"/>
            <w:right w:val="none" w:sz="0" w:space="0" w:color="auto"/>
          </w:divBdr>
        </w:div>
        <w:div w:id="1765566320">
          <w:marLeft w:val="0"/>
          <w:marRight w:val="0"/>
          <w:marTop w:val="0"/>
          <w:marBottom w:val="101"/>
          <w:divBdr>
            <w:top w:val="none" w:sz="0" w:space="0" w:color="auto"/>
            <w:left w:val="none" w:sz="0" w:space="0" w:color="auto"/>
            <w:bottom w:val="none" w:sz="0" w:space="0" w:color="auto"/>
            <w:right w:val="none" w:sz="0" w:space="0" w:color="auto"/>
          </w:divBdr>
        </w:div>
        <w:div w:id="1309242473">
          <w:marLeft w:val="0"/>
          <w:marRight w:val="0"/>
          <w:marTop w:val="0"/>
          <w:marBottom w:val="101"/>
          <w:divBdr>
            <w:top w:val="none" w:sz="0" w:space="0" w:color="auto"/>
            <w:left w:val="none" w:sz="0" w:space="0" w:color="auto"/>
            <w:bottom w:val="none" w:sz="0" w:space="0" w:color="auto"/>
            <w:right w:val="none" w:sz="0" w:space="0" w:color="auto"/>
          </w:divBdr>
        </w:div>
        <w:div w:id="336618081">
          <w:marLeft w:val="0"/>
          <w:marRight w:val="0"/>
          <w:marTop w:val="0"/>
          <w:marBottom w:val="101"/>
          <w:divBdr>
            <w:top w:val="none" w:sz="0" w:space="0" w:color="auto"/>
            <w:left w:val="none" w:sz="0" w:space="0" w:color="auto"/>
            <w:bottom w:val="none" w:sz="0" w:space="0" w:color="auto"/>
            <w:right w:val="none" w:sz="0" w:space="0" w:color="auto"/>
          </w:divBdr>
        </w:div>
        <w:div w:id="1430470232">
          <w:marLeft w:val="0"/>
          <w:marRight w:val="0"/>
          <w:marTop w:val="0"/>
          <w:marBottom w:val="101"/>
          <w:divBdr>
            <w:top w:val="none" w:sz="0" w:space="0" w:color="auto"/>
            <w:left w:val="none" w:sz="0" w:space="0" w:color="auto"/>
            <w:bottom w:val="none" w:sz="0" w:space="0" w:color="auto"/>
            <w:right w:val="none" w:sz="0" w:space="0" w:color="auto"/>
          </w:divBdr>
        </w:div>
        <w:div w:id="1128863066">
          <w:marLeft w:val="0"/>
          <w:marRight w:val="0"/>
          <w:marTop w:val="0"/>
          <w:marBottom w:val="101"/>
          <w:divBdr>
            <w:top w:val="none" w:sz="0" w:space="0" w:color="auto"/>
            <w:left w:val="none" w:sz="0" w:space="0" w:color="auto"/>
            <w:bottom w:val="none" w:sz="0" w:space="0" w:color="auto"/>
            <w:right w:val="none" w:sz="0" w:space="0" w:color="auto"/>
          </w:divBdr>
        </w:div>
        <w:div w:id="825052494">
          <w:marLeft w:val="0"/>
          <w:marRight w:val="0"/>
          <w:marTop w:val="0"/>
          <w:marBottom w:val="101"/>
          <w:divBdr>
            <w:top w:val="none" w:sz="0" w:space="0" w:color="auto"/>
            <w:left w:val="none" w:sz="0" w:space="0" w:color="auto"/>
            <w:bottom w:val="none" w:sz="0" w:space="0" w:color="auto"/>
            <w:right w:val="none" w:sz="0" w:space="0" w:color="auto"/>
          </w:divBdr>
        </w:div>
        <w:div w:id="1447391030">
          <w:marLeft w:val="0"/>
          <w:marRight w:val="0"/>
          <w:marTop w:val="0"/>
          <w:marBottom w:val="101"/>
          <w:divBdr>
            <w:top w:val="none" w:sz="0" w:space="0" w:color="auto"/>
            <w:left w:val="none" w:sz="0" w:space="0" w:color="auto"/>
            <w:bottom w:val="none" w:sz="0" w:space="0" w:color="auto"/>
            <w:right w:val="none" w:sz="0" w:space="0" w:color="auto"/>
          </w:divBdr>
        </w:div>
        <w:div w:id="444276291">
          <w:marLeft w:val="0"/>
          <w:marRight w:val="0"/>
          <w:marTop w:val="0"/>
          <w:marBottom w:val="101"/>
          <w:divBdr>
            <w:top w:val="none" w:sz="0" w:space="0" w:color="auto"/>
            <w:left w:val="none" w:sz="0" w:space="0" w:color="auto"/>
            <w:bottom w:val="none" w:sz="0" w:space="0" w:color="auto"/>
            <w:right w:val="none" w:sz="0" w:space="0" w:color="auto"/>
          </w:divBdr>
        </w:div>
        <w:div w:id="243877918">
          <w:marLeft w:val="0"/>
          <w:marRight w:val="0"/>
          <w:marTop w:val="0"/>
          <w:marBottom w:val="101"/>
          <w:divBdr>
            <w:top w:val="none" w:sz="0" w:space="0" w:color="auto"/>
            <w:left w:val="none" w:sz="0" w:space="0" w:color="auto"/>
            <w:bottom w:val="none" w:sz="0" w:space="0" w:color="auto"/>
            <w:right w:val="none" w:sz="0" w:space="0" w:color="auto"/>
          </w:divBdr>
        </w:div>
        <w:div w:id="1185826935">
          <w:marLeft w:val="0"/>
          <w:marRight w:val="0"/>
          <w:marTop w:val="0"/>
          <w:marBottom w:val="101"/>
          <w:divBdr>
            <w:top w:val="none" w:sz="0" w:space="0" w:color="auto"/>
            <w:left w:val="none" w:sz="0" w:space="0" w:color="auto"/>
            <w:bottom w:val="none" w:sz="0" w:space="0" w:color="auto"/>
            <w:right w:val="none" w:sz="0" w:space="0" w:color="auto"/>
          </w:divBdr>
        </w:div>
        <w:div w:id="290719573">
          <w:marLeft w:val="0"/>
          <w:marRight w:val="0"/>
          <w:marTop w:val="0"/>
          <w:marBottom w:val="101"/>
          <w:divBdr>
            <w:top w:val="none" w:sz="0" w:space="0" w:color="auto"/>
            <w:left w:val="none" w:sz="0" w:space="0" w:color="auto"/>
            <w:bottom w:val="none" w:sz="0" w:space="0" w:color="auto"/>
            <w:right w:val="none" w:sz="0" w:space="0" w:color="auto"/>
          </w:divBdr>
        </w:div>
        <w:div w:id="1129126570">
          <w:marLeft w:val="0"/>
          <w:marRight w:val="0"/>
          <w:marTop w:val="0"/>
          <w:marBottom w:val="101"/>
          <w:divBdr>
            <w:top w:val="none" w:sz="0" w:space="0" w:color="auto"/>
            <w:left w:val="none" w:sz="0" w:space="0" w:color="auto"/>
            <w:bottom w:val="none" w:sz="0" w:space="0" w:color="auto"/>
            <w:right w:val="none" w:sz="0" w:space="0" w:color="auto"/>
          </w:divBdr>
        </w:div>
        <w:div w:id="1935631063">
          <w:marLeft w:val="0"/>
          <w:marRight w:val="0"/>
          <w:marTop w:val="0"/>
          <w:marBottom w:val="101"/>
          <w:divBdr>
            <w:top w:val="none" w:sz="0" w:space="0" w:color="auto"/>
            <w:left w:val="none" w:sz="0" w:space="0" w:color="auto"/>
            <w:bottom w:val="none" w:sz="0" w:space="0" w:color="auto"/>
            <w:right w:val="none" w:sz="0" w:space="0" w:color="auto"/>
          </w:divBdr>
        </w:div>
        <w:div w:id="146361741">
          <w:marLeft w:val="0"/>
          <w:marRight w:val="0"/>
          <w:marTop w:val="0"/>
          <w:marBottom w:val="101"/>
          <w:divBdr>
            <w:top w:val="none" w:sz="0" w:space="0" w:color="auto"/>
            <w:left w:val="none" w:sz="0" w:space="0" w:color="auto"/>
            <w:bottom w:val="none" w:sz="0" w:space="0" w:color="auto"/>
            <w:right w:val="none" w:sz="0" w:space="0" w:color="auto"/>
          </w:divBdr>
        </w:div>
        <w:div w:id="723797004">
          <w:marLeft w:val="0"/>
          <w:marRight w:val="0"/>
          <w:marTop w:val="0"/>
          <w:marBottom w:val="101"/>
          <w:divBdr>
            <w:top w:val="none" w:sz="0" w:space="0" w:color="auto"/>
            <w:left w:val="none" w:sz="0" w:space="0" w:color="auto"/>
            <w:bottom w:val="none" w:sz="0" w:space="0" w:color="auto"/>
            <w:right w:val="none" w:sz="0" w:space="0" w:color="auto"/>
          </w:divBdr>
        </w:div>
        <w:div w:id="578097724">
          <w:marLeft w:val="0"/>
          <w:marRight w:val="0"/>
          <w:marTop w:val="0"/>
          <w:marBottom w:val="101"/>
          <w:divBdr>
            <w:top w:val="none" w:sz="0" w:space="0" w:color="auto"/>
            <w:left w:val="none" w:sz="0" w:space="0" w:color="auto"/>
            <w:bottom w:val="none" w:sz="0" w:space="0" w:color="auto"/>
            <w:right w:val="none" w:sz="0" w:space="0" w:color="auto"/>
          </w:divBdr>
        </w:div>
        <w:div w:id="415327845">
          <w:marLeft w:val="0"/>
          <w:marRight w:val="0"/>
          <w:marTop w:val="0"/>
          <w:marBottom w:val="101"/>
          <w:divBdr>
            <w:top w:val="none" w:sz="0" w:space="0" w:color="auto"/>
            <w:left w:val="none" w:sz="0" w:space="0" w:color="auto"/>
            <w:bottom w:val="none" w:sz="0" w:space="0" w:color="auto"/>
            <w:right w:val="none" w:sz="0" w:space="0" w:color="auto"/>
          </w:divBdr>
        </w:div>
        <w:div w:id="1476485211">
          <w:marLeft w:val="0"/>
          <w:marRight w:val="0"/>
          <w:marTop w:val="0"/>
          <w:marBottom w:val="101"/>
          <w:divBdr>
            <w:top w:val="none" w:sz="0" w:space="0" w:color="auto"/>
            <w:left w:val="none" w:sz="0" w:space="0" w:color="auto"/>
            <w:bottom w:val="none" w:sz="0" w:space="0" w:color="auto"/>
            <w:right w:val="none" w:sz="0" w:space="0" w:color="auto"/>
          </w:divBdr>
        </w:div>
        <w:div w:id="641273260">
          <w:marLeft w:val="0"/>
          <w:marRight w:val="0"/>
          <w:marTop w:val="0"/>
          <w:marBottom w:val="101"/>
          <w:divBdr>
            <w:top w:val="none" w:sz="0" w:space="0" w:color="auto"/>
            <w:left w:val="none" w:sz="0" w:space="0" w:color="auto"/>
            <w:bottom w:val="none" w:sz="0" w:space="0" w:color="auto"/>
            <w:right w:val="none" w:sz="0" w:space="0" w:color="auto"/>
          </w:divBdr>
        </w:div>
        <w:div w:id="158621464">
          <w:marLeft w:val="0"/>
          <w:marRight w:val="0"/>
          <w:marTop w:val="0"/>
          <w:marBottom w:val="101"/>
          <w:divBdr>
            <w:top w:val="none" w:sz="0" w:space="0" w:color="auto"/>
            <w:left w:val="none" w:sz="0" w:space="0" w:color="auto"/>
            <w:bottom w:val="none" w:sz="0" w:space="0" w:color="auto"/>
            <w:right w:val="none" w:sz="0" w:space="0" w:color="auto"/>
          </w:divBdr>
        </w:div>
        <w:div w:id="815950300">
          <w:marLeft w:val="0"/>
          <w:marRight w:val="0"/>
          <w:marTop w:val="0"/>
          <w:marBottom w:val="101"/>
          <w:divBdr>
            <w:top w:val="none" w:sz="0" w:space="0" w:color="auto"/>
            <w:left w:val="none" w:sz="0" w:space="0" w:color="auto"/>
            <w:bottom w:val="none" w:sz="0" w:space="0" w:color="auto"/>
            <w:right w:val="none" w:sz="0" w:space="0" w:color="auto"/>
          </w:divBdr>
        </w:div>
        <w:div w:id="1308169026">
          <w:marLeft w:val="0"/>
          <w:marRight w:val="0"/>
          <w:marTop w:val="0"/>
          <w:marBottom w:val="101"/>
          <w:divBdr>
            <w:top w:val="none" w:sz="0" w:space="0" w:color="auto"/>
            <w:left w:val="none" w:sz="0" w:space="0" w:color="auto"/>
            <w:bottom w:val="none" w:sz="0" w:space="0" w:color="auto"/>
            <w:right w:val="none" w:sz="0" w:space="0" w:color="auto"/>
          </w:divBdr>
        </w:div>
        <w:div w:id="1682076632">
          <w:marLeft w:val="0"/>
          <w:marRight w:val="0"/>
          <w:marTop w:val="0"/>
          <w:marBottom w:val="101"/>
          <w:divBdr>
            <w:top w:val="none" w:sz="0" w:space="0" w:color="auto"/>
            <w:left w:val="none" w:sz="0" w:space="0" w:color="auto"/>
            <w:bottom w:val="none" w:sz="0" w:space="0" w:color="auto"/>
            <w:right w:val="none" w:sz="0" w:space="0" w:color="auto"/>
          </w:divBdr>
        </w:div>
        <w:div w:id="1090351183">
          <w:marLeft w:val="0"/>
          <w:marRight w:val="0"/>
          <w:marTop w:val="0"/>
          <w:marBottom w:val="101"/>
          <w:divBdr>
            <w:top w:val="none" w:sz="0" w:space="0" w:color="auto"/>
            <w:left w:val="none" w:sz="0" w:space="0" w:color="auto"/>
            <w:bottom w:val="none" w:sz="0" w:space="0" w:color="auto"/>
            <w:right w:val="none" w:sz="0" w:space="0" w:color="auto"/>
          </w:divBdr>
        </w:div>
        <w:div w:id="755056705">
          <w:marLeft w:val="0"/>
          <w:marRight w:val="0"/>
          <w:marTop w:val="0"/>
          <w:marBottom w:val="101"/>
          <w:divBdr>
            <w:top w:val="none" w:sz="0" w:space="0" w:color="auto"/>
            <w:left w:val="none" w:sz="0" w:space="0" w:color="auto"/>
            <w:bottom w:val="none" w:sz="0" w:space="0" w:color="auto"/>
            <w:right w:val="none" w:sz="0" w:space="0" w:color="auto"/>
          </w:divBdr>
        </w:div>
        <w:div w:id="537933433">
          <w:marLeft w:val="0"/>
          <w:marRight w:val="0"/>
          <w:marTop w:val="0"/>
          <w:marBottom w:val="101"/>
          <w:divBdr>
            <w:top w:val="none" w:sz="0" w:space="0" w:color="auto"/>
            <w:left w:val="none" w:sz="0" w:space="0" w:color="auto"/>
            <w:bottom w:val="none" w:sz="0" w:space="0" w:color="auto"/>
            <w:right w:val="none" w:sz="0" w:space="0" w:color="auto"/>
          </w:divBdr>
        </w:div>
        <w:div w:id="1675113472">
          <w:marLeft w:val="0"/>
          <w:marRight w:val="0"/>
          <w:marTop w:val="0"/>
          <w:marBottom w:val="101"/>
          <w:divBdr>
            <w:top w:val="none" w:sz="0" w:space="0" w:color="auto"/>
            <w:left w:val="none" w:sz="0" w:space="0" w:color="auto"/>
            <w:bottom w:val="none" w:sz="0" w:space="0" w:color="auto"/>
            <w:right w:val="none" w:sz="0" w:space="0" w:color="auto"/>
          </w:divBdr>
        </w:div>
        <w:div w:id="1970932161">
          <w:marLeft w:val="0"/>
          <w:marRight w:val="0"/>
          <w:marTop w:val="0"/>
          <w:marBottom w:val="101"/>
          <w:divBdr>
            <w:top w:val="none" w:sz="0" w:space="0" w:color="auto"/>
            <w:left w:val="none" w:sz="0" w:space="0" w:color="auto"/>
            <w:bottom w:val="none" w:sz="0" w:space="0" w:color="auto"/>
            <w:right w:val="none" w:sz="0" w:space="0" w:color="auto"/>
          </w:divBdr>
        </w:div>
        <w:div w:id="937060268">
          <w:marLeft w:val="0"/>
          <w:marRight w:val="0"/>
          <w:marTop w:val="0"/>
          <w:marBottom w:val="101"/>
          <w:divBdr>
            <w:top w:val="none" w:sz="0" w:space="0" w:color="auto"/>
            <w:left w:val="none" w:sz="0" w:space="0" w:color="auto"/>
            <w:bottom w:val="none" w:sz="0" w:space="0" w:color="auto"/>
            <w:right w:val="none" w:sz="0" w:space="0" w:color="auto"/>
          </w:divBdr>
        </w:div>
        <w:div w:id="1805074508">
          <w:marLeft w:val="0"/>
          <w:marRight w:val="0"/>
          <w:marTop w:val="0"/>
          <w:marBottom w:val="101"/>
          <w:divBdr>
            <w:top w:val="none" w:sz="0" w:space="0" w:color="auto"/>
            <w:left w:val="none" w:sz="0" w:space="0" w:color="auto"/>
            <w:bottom w:val="none" w:sz="0" w:space="0" w:color="auto"/>
            <w:right w:val="none" w:sz="0" w:space="0" w:color="auto"/>
          </w:divBdr>
        </w:div>
        <w:div w:id="901868325">
          <w:marLeft w:val="0"/>
          <w:marRight w:val="0"/>
          <w:marTop w:val="0"/>
          <w:marBottom w:val="101"/>
          <w:divBdr>
            <w:top w:val="none" w:sz="0" w:space="0" w:color="auto"/>
            <w:left w:val="none" w:sz="0" w:space="0" w:color="auto"/>
            <w:bottom w:val="none" w:sz="0" w:space="0" w:color="auto"/>
            <w:right w:val="none" w:sz="0" w:space="0" w:color="auto"/>
          </w:divBdr>
        </w:div>
        <w:div w:id="290595293">
          <w:marLeft w:val="0"/>
          <w:marRight w:val="0"/>
          <w:marTop w:val="0"/>
          <w:marBottom w:val="101"/>
          <w:divBdr>
            <w:top w:val="none" w:sz="0" w:space="0" w:color="auto"/>
            <w:left w:val="none" w:sz="0" w:space="0" w:color="auto"/>
            <w:bottom w:val="none" w:sz="0" w:space="0" w:color="auto"/>
            <w:right w:val="none" w:sz="0" w:space="0" w:color="auto"/>
          </w:divBdr>
        </w:div>
        <w:div w:id="479425636">
          <w:marLeft w:val="0"/>
          <w:marRight w:val="0"/>
          <w:marTop w:val="0"/>
          <w:marBottom w:val="101"/>
          <w:divBdr>
            <w:top w:val="none" w:sz="0" w:space="0" w:color="auto"/>
            <w:left w:val="none" w:sz="0" w:space="0" w:color="auto"/>
            <w:bottom w:val="none" w:sz="0" w:space="0" w:color="auto"/>
            <w:right w:val="none" w:sz="0" w:space="0" w:color="auto"/>
          </w:divBdr>
        </w:div>
        <w:div w:id="1459571039">
          <w:marLeft w:val="0"/>
          <w:marRight w:val="0"/>
          <w:marTop w:val="0"/>
          <w:marBottom w:val="101"/>
          <w:divBdr>
            <w:top w:val="none" w:sz="0" w:space="0" w:color="auto"/>
            <w:left w:val="none" w:sz="0" w:space="0" w:color="auto"/>
            <w:bottom w:val="none" w:sz="0" w:space="0" w:color="auto"/>
            <w:right w:val="none" w:sz="0" w:space="0" w:color="auto"/>
          </w:divBdr>
        </w:div>
        <w:div w:id="1460420436">
          <w:marLeft w:val="0"/>
          <w:marRight w:val="0"/>
          <w:marTop w:val="0"/>
          <w:marBottom w:val="101"/>
          <w:divBdr>
            <w:top w:val="none" w:sz="0" w:space="0" w:color="auto"/>
            <w:left w:val="none" w:sz="0" w:space="0" w:color="auto"/>
            <w:bottom w:val="none" w:sz="0" w:space="0" w:color="auto"/>
            <w:right w:val="none" w:sz="0" w:space="0" w:color="auto"/>
          </w:divBdr>
        </w:div>
        <w:div w:id="411007348">
          <w:marLeft w:val="0"/>
          <w:marRight w:val="0"/>
          <w:marTop w:val="0"/>
          <w:marBottom w:val="101"/>
          <w:divBdr>
            <w:top w:val="none" w:sz="0" w:space="0" w:color="auto"/>
            <w:left w:val="none" w:sz="0" w:space="0" w:color="auto"/>
            <w:bottom w:val="none" w:sz="0" w:space="0" w:color="auto"/>
            <w:right w:val="none" w:sz="0" w:space="0" w:color="auto"/>
          </w:divBdr>
        </w:div>
        <w:div w:id="267004207">
          <w:marLeft w:val="0"/>
          <w:marRight w:val="0"/>
          <w:marTop w:val="0"/>
          <w:marBottom w:val="101"/>
          <w:divBdr>
            <w:top w:val="none" w:sz="0" w:space="0" w:color="auto"/>
            <w:left w:val="none" w:sz="0" w:space="0" w:color="auto"/>
            <w:bottom w:val="none" w:sz="0" w:space="0" w:color="auto"/>
            <w:right w:val="none" w:sz="0" w:space="0" w:color="auto"/>
          </w:divBdr>
        </w:div>
        <w:div w:id="2131052003">
          <w:marLeft w:val="0"/>
          <w:marRight w:val="0"/>
          <w:marTop w:val="0"/>
          <w:marBottom w:val="101"/>
          <w:divBdr>
            <w:top w:val="none" w:sz="0" w:space="0" w:color="auto"/>
            <w:left w:val="none" w:sz="0" w:space="0" w:color="auto"/>
            <w:bottom w:val="none" w:sz="0" w:space="0" w:color="auto"/>
            <w:right w:val="none" w:sz="0" w:space="0" w:color="auto"/>
          </w:divBdr>
        </w:div>
        <w:div w:id="1043751363">
          <w:marLeft w:val="0"/>
          <w:marRight w:val="0"/>
          <w:marTop w:val="0"/>
          <w:marBottom w:val="101"/>
          <w:divBdr>
            <w:top w:val="none" w:sz="0" w:space="0" w:color="auto"/>
            <w:left w:val="none" w:sz="0" w:space="0" w:color="auto"/>
            <w:bottom w:val="none" w:sz="0" w:space="0" w:color="auto"/>
            <w:right w:val="none" w:sz="0" w:space="0" w:color="auto"/>
          </w:divBdr>
        </w:div>
        <w:div w:id="395661944">
          <w:marLeft w:val="0"/>
          <w:marRight w:val="0"/>
          <w:marTop w:val="0"/>
          <w:marBottom w:val="101"/>
          <w:divBdr>
            <w:top w:val="none" w:sz="0" w:space="0" w:color="auto"/>
            <w:left w:val="none" w:sz="0" w:space="0" w:color="auto"/>
            <w:bottom w:val="none" w:sz="0" w:space="0" w:color="auto"/>
            <w:right w:val="none" w:sz="0" w:space="0" w:color="auto"/>
          </w:divBdr>
        </w:div>
        <w:div w:id="1692142797">
          <w:marLeft w:val="0"/>
          <w:marRight w:val="0"/>
          <w:marTop w:val="0"/>
          <w:marBottom w:val="101"/>
          <w:divBdr>
            <w:top w:val="none" w:sz="0" w:space="0" w:color="auto"/>
            <w:left w:val="none" w:sz="0" w:space="0" w:color="auto"/>
            <w:bottom w:val="none" w:sz="0" w:space="0" w:color="auto"/>
            <w:right w:val="none" w:sz="0" w:space="0" w:color="auto"/>
          </w:divBdr>
        </w:div>
        <w:div w:id="676276892">
          <w:marLeft w:val="0"/>
          <w:marRight w:val="0"/>
          <w:marTop w:val="0"/>
          <w:marBottom w:val="101"/>
          <w:divBdr>
            <w:top w:val="none" w:sz="0" w:space="0" w:color="auto"/>
            <w:left w:val="none" w:sz="0" w:space="0" w:color="auto"/>
            <w:bottom w:val="none" w:sz="0" w:space="0" w:color="auto"/>
            <w:right w:val="none" w:sz="0" w:space="0" w:color="auto"/>
          </w:divBdr>
        </w:div>
        <w:div w:id="1246571113">
          <w:marLeft w:val="0"/>
          <w:marRight w:val="0"/>
          <w:marTop w:val="0"/>
          <w:marBottom w:val="101"/>
          <w:divBdr>
            <w:top w:val="none" w:sz="0" w:space="0" w:color="auto"/>
            <w:left w:val="none" w:sz="0" w:space="0" w:color="auto"/>
            <w:bottom w:val="none" w:sz="0" w:space="0" w:color="auto"/>
            <w:right w:val="none" w:sz="0" w:space="0" w:color="auto"/>
          </w:divBdr>
        </w:div>
        <w:div w:id="465053293">
          <w:marLeft w:val="0"/>
          <w:marRight w:val="0"/>
          <w:marTop w:val="0"/>
          <w:marBottom w:val="101"/>
          <w:divBdr>
            <w:top w:val="none" w:sz="0" w:space="0" w:color="auto"/>
            <w:left w:val="none" w:sz="0" w:space="0" w:color="auto"/>
            <w:bottom w:val="none" w:sz="0" w:space="0" w:color="auto"/>
            <w:right w:val="none" w:sz="0" w:space="0" w:color="auto"/>
          </w:divBdr>
        </w:div>
        <w:div w:id="1212771828">
          <w:marLeft w:val="0"/>
          <w:marRight w:val="0"/>
          <w:marTop w:val="0"/>
          <w:marBottom w:val="101"/>
          <w:divBdr>
            <w:top w:val="none" w:sz="0" w:space="0" w:color="auto"/>
            <w:left w:val="none" w:sz="0" w:space="0" w:color="auto"/>
            <w:bottom w:val="none" w:sz="0" w:space="0" w:color="auto"/>
            <w:right w:val="none" w:sz="0" w:space="0" w:color="auto"/>
          </w:divBdr>
        </w:div>
        <w:div w:id="1284774602">
          <w:marLeft w:val="0"/>
          <w:marRight w:val="0"/>
          <w:marTop w:val="0"/>
          <w:marBottom w:val="101"/>
          <w:divBdr>
            <w:top w:val="none" w:sz="0" w:space="0" w:color="auto"/>
            <w:left w:val="none" w:sz="0" w:space="0" w:color="auto"/>
            <w:bottom w:val="none" w:sz="0" w:space="0" w:color="auto"/>
            <w:right w:val="none" w:sz="0" w:space="0" w:color="auto"/>
          </w:divBdr>
        </w:div>
        <w:div w:id="997076755">
          <w:marLeft w:val="0"/>
          <w:marRight w:val="0"/>
          <w:marTop w:val="0"/>
          <w:marBottom w:val="101"/>
          <w:divBdr>
            <w:top w:val="none" w:sz="0" w:space="0" w:color="auto"/>
            <w:left w:val="none" w:sz="0" w:space="0" w:color="auto"/>
            <w:bottom w:val="none" w:sz="0" w:space="0" w:color="auto"/>
            <w:right w:val="none" w:sz="0" w:space="0" w:color="auto"/>
          </w:divBdr>
        </w:div>
        <w:div w:id="294798541">
          <w:marLeft w:val="0"/>
          <w:marRight w:val="0"/>
          <w:marTop w:val="0"/>
          <w:marBottom w:val="101"/>
          <w:divBdr>
            <w:top w:val="none" w:sz="0" w:space="0" w:color="auto"/>
            <w:left w:val="none" w:sz="0" w:space="0" w:color="auto"/>
            <w:bottom w:val="none" w:sz="0" w:space="0" w:color="auto"/>
            <w:right w:val="none" w:sz="0" w:space="0" w:color="auto"/>
          </w:divBdr>
        </w:div>
        <w:div w:id="117143192">
          <w:marLeft w:val="0"/>
          <w:marRight w:val="0"/>
          <w:marTop w:val="0"/>
          <w:marBottom w:val="101"/>
          <w:divBdr>
            <w:top w:val="none" w:sz="0" w:space="0" w:color="auto"/>
            <w:left w:val="none" w:sz="0" w:space="0" w:color="auto"/>
            <w:bottom w:val="none" w:sz="0" w:space="0" w:color="auto"/>
            <w:right w:val="none" w:sz="0" w:space="0" w:color="auto"/>
          </w:divBdr>
        </w:div>
        <w:div w:id="1345400843">
          <w:marLeft w:val="0"/>
          <w:marRight w:val="0"/>
          <w:marTop w:val="0"/>
          <w:marBottom w:val="101"/>
          <w:divBdr>
            <w:top w:val="none" w:sz="0" w:space="0" w:color="auto"/>
            <w:left w:val="none" w:sz="0" w:space="0" w:color="auto"/>
            <w:bottom w:val="none" w:sz="0" w:space="0" w:color="auto"/>
            <w:right w:val="none" w:sz="0" w:space="0" w:color="auto"/>
          </w:divBdr>
        </w:div>
        <w:div w:id="692725536">
          <w:marLeft w:val="0"/>
          <w:marRight w:val="0"/>
          <w:marTop w:val="0"/>
          <w:marBottom w:val="101"/>
          <w:divBdr>
            <w:top w:val="none" w:sz="0" w:space="0" w:color="auto"/>
            <w:left w:val="none" w:sz="0" w:space="0" w:color="auto"/>
            <w:bottom w:val="none" w:sz="0" w:space="0" w:color="auto"/>
            <w:right w:val="none" w:sz="0" w:space="0" w:color="auto"/>
          </w:divBdr>
        </w:div>
        <w:div w:id="191042139">
          <w:marLeft w:val="0"/>
          <w:marRight w:val="0"/>
          <w:marTop w:val="0"/>
          <w:marBottom w:val="101"/>
          <w:divBdr>
            <w:top w:val="none" w:sz="0" w:space="0" w:color="auto"/>
            <w:left w:val="none" w:sz="0" w:space="0" w:color="auto"/>
            <w:bottom w:val="none" w:sz="0" w:space="0" w:color="auto"/>
            <w:right w:val="none" w:sz="0" w:space="0" w:color="auto"/>
          </w:divBdr>
        </w:div>
        <w:div w:id="1078090614">
          <w:marLeft w:val="0"/>
          <w:marRight w:val="0"/>
          <w:marTop w:val="0"/>
          <w:marBottom w:val="101"/>
          <w:divBdr>
            <w:top w:val="none" w:sz="0" w:space="0" w:color="auto"/>
            <w:left w:val="none" w:sz="0" w:space="0" w:color="auto"/>
            <w:bottom w:val="none" w:sz="0" w:space="0" w:color="auto"/>
            <w:right w:val="none" w:sz="0" w:space="0" w:color="auto"/>
          </w:divBdr>
        </w:div>
        <w:div w:id="1626352407">
          <w:marLeft w:val="0"/>
          <w:marRight w:val="0"/>
          <w:marTop w:val="0"/>
          <w:marBottom w:val="101"/>
          <w:divBdr>
            <w:top w:val="none" w:sz="0" w:space="0" w:color="auto"/>
            <w:left w:val="none" w:sz="0" w:space="0" w:color="auto"/>
            <w:bottom w:val="none" w:sz="0" w:space="0" w:color="auto"/>
            <w:right w:val="none" w:sz="0" w:space="0" w:color="auto"/>
          </w:divBdr>
        </w:div>
        <w:div w:id="720328164">
          <w:marLeft w:val="0"/>
          <w:marRight w:val="0"/>
          <w:marTop w:val="0"/>
          <w:marBottom w:val="101"/>
          <w:divBdr>
            <w:top w:val="none" w:sz="0" w:space="0" w:color="auto"/>
            <w:left w:val="none" w:sz="0" w:space="0" w:color="auto"/>
            <w:bottom w:val="none" w:sz="0" w:space="0" w:color="auto"/>
            <w:right w:val="none" w:sz="0" w:space="0" w:color="auto"/>
          </w:divBdr>
        </w:div>
        <w:div w:id="1062674743">
          <w:marLeft w:val="0"/>
          <w:marRight w:val="0"/>
          <w:marTop w:val="0"/>
          <w:marBottom w:val="101"/>
          <w:divBdr>
            <w:top w:val="none" w:sz="0" w:space="0" w:color="auto"/>
            <w:left w:val="none" w:sz="0" w:space="0" w:color="auto"/>
            <w:bottom w:val="none" w:sz="0" w:space="0" w:color="auto"/>
            <w:right w:val="none" w:sz="0" w:space="0" w:color="auto"/>
          </w:divBdr>
        </w:div>
        <w:div w:id="1543248385">
          <w:marLeft w:val="0"/>
          <w:marRight w:val="0"/>
          <w:marTop w:val="0"/>
          <w:marBottom w:val="101"/>
          <w:divBdr>
            <w:top w:val="none" w:sz="0" w:space="0" w:color="auto"/>
            <w:left w:val="none" w:sz="0" w:space="0" w:color="auto"/>
            <w:bottom w:val="none" w:sz="0" w:space="0" w:color="auto"/>
            <w:right w:val="none" w:sz="0" w:space="0" w:color="auto"/>
          </w:divBdr>
        </w:div>
        <w:div w:id="748768452">
          <w:marLeft w:val="0"/>
          <w:marRight w:val="0"/>
          <w:marTop w:val="0"/>
          <w:marBottom w:val="101"/>
          <w:divBdr>
            <w:top w:val="none" w:sz="0" w:space="0" w:color="auto"/>
            <w:left w:val="none" w:sz="0" w:space="0" w:color="auto"/>
            <w:bottom w:val="none" w:sz="0" w:space="0" w:color="auto"/>
            <w:right w:val="none" w:sz="0" w:space="0" w:color="auto"/>
          </w:divBdr>
        </w:div>
        <w:div w:id="429129862">
          <w:marLeft w:val="0"/>
          <w:marRight w:val="0"/>
          <w:marTop w:val="0"/>
          <w:marBottom w:val="101"/>
          <w:divBdr>
            <w:top w:val="none" w:sz="0" w:space="0" w:color="auto"/>
            <w:left w:val="none" w:sz="0" w:space="0" w:color="auto"/>
            <w:bottom w:val="none" w:sz="0" w:space="0" w:color="auto"/>
            <w:right w:val="none" w:sz="0" w:space="0" w:color="auto"/>
          </w:divBdr>
        </w:div>
        <w:div w:id="385298508">
          <w:marLeft w:val="0"/>
          <w:marRight w:val="0"/>
          <w:marTop w:val="0"/>
          <w:marBottom w:val="101"/>
          <w:divBdr>
            <w:top w:val="none" w:sz="0" w:space="0" w:color="auto"/>
            <w:left w:val="none" w:sz="0" w:space="0" w:color="auto"/>
            <w:bottom w:val="none" w:sz="0" w:space="0" w:color="auto"/>
            <w:right w:val="none" w:sz="0" w:space="0" w:color="auto"/>
          </w:divBdr>
        </w:div>
        <w:div w:id="1483354725">
          <w:marLeft w:val="0"/>
          <w:marRight w:val="0"/>
          <w:marTop w:val="0"/>
          <w:marBottom w:val="101"/>
          <w:divBdr>
            <w:top w:val="none" w:sz="0" w:space="0" w:color="auto"/>
            <w:left w:val="none" w:sz="0" w:space="0" w:color="auto"/>
            <w:bottom w:val="none" w:sz="0" w:space="0" w:color="auto"/>
            <w:right w:val="none" w:sz="0" w:space="0" w:color="auto"/>
          </w:divBdr>
        </w:div>
        <w:div w:id="1969967458">
          <w:marLeft w:val="0"/>
          <w:marRight w:val="0"/>
          <w:marTop w:val="0"/>
          <w:marBottom w:val="101"/>
          <w:divBdr>
            <w:top w:val="none" w:sz="0" w:space="0" w:color="auto"/>
            <w:left w:val="none" w:sz="0" w:space="0" w:color="auto"/>
            <w:bottom w:val="none" w:sz="0" w:space="0" w:color="auto"/>
            <w:right w:val="none" w:sz="0" w:space="0" w:color="auto"/>
          </w:divBdr>
        </w:div>
        <w:div w:id="1273396895">
          <w:marLeft w:val="0"/>
          <w:marRight w:val="0"/>
          <w:marTop w:val="0"/>
          <w:marBottom w:val="101"/>
          <w:divBdr>
            <w:top w:val="none" w:sz="0" w:space="0" w:color="auto"/>
            <w:left w:val="none" w:sz="0" w:space="0" w:color="auto"/>
            <w:bottom w:val="none" w:sz="0" w:space="0" w:color="auto"/>
            <w:right w:val="none" w:sz="0" w:space="0" w:color="auto"/>
          </w:divBdr>
        </w:div>
        <w:div w:id="888496303">
          <w:marLeft w:val="0"/>
          <w:marRight w:val="0"/>
          <w:marTop w:val="0"/>
          <w:marBottom w:val="101"/>
          <w:divBdr>
            <w:top w:val="none" w:sz="0" w:space="0" w:color="auto"/>
            <w:left w:val="none" w:sz="0" w:space="0" w:color="auto"/>
            <w:bottom w:val="none" w:sz="0" w:space="0" w:color="auto"/>
            <w:right w:val="none" w:sz="0" w:space="0" w:color="auto"/>
          </w:divBdr>
        </w:div>
        <w:div w:id="775710305">
          <w:marLeft w:val="0"/>
          <w:marRight w:val="0"/>
          <w:marTop w:val="0"/>
          <w:marBottom w:val="101"/>
          <w:divBdr>
            <w:top w:val="none" w:sz="0" w:space="0" w:color="auto"/>
            <w:left w:val="none" w:sz="0" w:space="0" w:color="auto"/>
            <w:bottom w:val="none" w:sz="0" w:space="0" w:color="auto"/>
            <w:right w:val="none" w:sz="0" w:space="0" w:color="auto"/>
          </w:divBdr>
        </w:div>
        <w:div w:id="1105923258">
          <w:marLeft w:val="0"/>
          <w:marRight w:val="0"/>
          <w:marTop w:val="0"/>
          <w:marBottom w:val="101"/>
          <w:divBdr>
            <w:top w:val="none" w:sz="0" w:space="0" w:color="auto"/>
            <w:left w:val="none" w:sz="0" w:space="0" w:color="auto"/>
            <w:bottom w:val="none" w:sz="0" w:space="0" w:color="auto"/>
            <w:right w:val="none" w:sz="0" w:space="0" w:color="auto"/>
          </w:divBdr>
        </w:div>
        <w:div w:id="1107119382">
          <w:marLeft w:val="0"/>
          <w:marRight w:val="0"/>
          <w:marTop w:val="0"/>
          <w:marBottom w:val="101"/>
          <w:divBdr>
            <w:top w:val="none" w:sz="0" w:space="0" w:color="auto"/>
            <w:left w:val="none" w:sz="0" w:space="0" w:color="auto"/>
            <w:bottom w:val="none" w:sz="0" w:space="0" w:color="auto"/>
            <w:right w:val="none" w:sz="0" w:space="0" w:color="auto"/>
          </w:divBdr>
        </w:div>
        <w:div w:id="1614438535">
          <w:marLeft w:val="0"/>
          <w:marRight w:val="0"/>
          <w:marTop w:val="0"/>
          <w:marBottom w:val="101"/>
          <w:divBdr>
            <w:top w:val="none" w:sz="0" w:space="0" w:color="auto"/>
            <w:left w:val="none" w:sz="0" w:space="0" w:color="auto"/>
            <w:bottom w:val="none" w:sz="0" w:space="0" w:color="auto"/>
            <w:right w:val="none" w:sz="0" w:space="0" w:color="auto"/>
          </w:divBdr>
        </w:div>
        <w:div w:id="1234586559">
          <w:marLeft w:val="0"/>
          <w:marRight w:val="0"/>
          <w:marTop w:val="0"/>
          <w:marBottom w:val="101"/>
          <w:divBdr>
            <w:top w:val="none" w:sz="0" w:space="0" w:color="auto"/>
            <w:left w:val="none" w:sz="0" w:space="0" w:color="auto"/>
            <w:bottom w:val="none" w:sz="0" w:space="0" w:color="auto"/>
            <w:right w:val="none" w:sz="0" w:space="0" w:color="auto"/>
          </w:divBdr>
        </w:div>
        <w:div w:id="1913467787">
          <w:marLeft w:val="0"/>
          <w:marRight w:val="0"/>
          <w:marTop w:val="0"/>
          <w:marBottom w:val="101"/>
          <w:divBdr>
            <w:top w:val="none" w:sz="0" w:space="0" w:color="auto"/>
            <w:left w:val="none" w:sz="0" w:space="0" w:color="auto"/>
            <w:bottom w:val="none" w:sz="0" w:space="0" w:color="auto"/>
            <w:right w:val="none" w:sz="0" w:space="0" w:color="auto"/>
          </w:divBdr>
        </w:div>
        <w:div w:id="1767387969">
          <w:marLeft w:val="0"/>
          <w:marRight w:val="0"/>
          <w:marTop w:val="0"/>
          <w:marBottom w:val="101"/>
          <w:divBdr>
            <w:top w:val="none" w:sz="0" w:space="0" w:color="auto"/>
            <w:left w:val="none" w:sz="0" w:space="0" w:color="auto"/>
            <w:bottom w:val="none" w:sz="0" w:space="0" w:color="auto"/>
            <w:right w:val="none" w:sz="0" w:space="0" w:color="auto"/>
          </w:divBdr>
        </w:div>
        <w:div w:id="1574119590">
          <w:marLeft w:val="0"/>
          <w:marRight w:val="0"/>
          <w:marTop w:val="0"/>
          <w:marBottom w:val="101"/>
          <w:divBdr>
            <w:top w:val="none" w:sz="0" w:space="0" w:color="auto"/>
            <w:left w:val="none" w:sz="0" w:space="0" w:color="auto"/>
            <w:bottom w:val="none" w:sz="0" w:space="0" w:color="auto"/>
            <w:right w:val="none" w:sz="0" w:space="0" w:color="auto"/>
          </w:divBdr>
        </w:div>
        <w:div w:id="120274418">
          <w:marLeft w:val="0"/>
          <w:marRight w:val="0"/>
          <w:marTop w:val="0"/>
          <w:marBottom w:val="101"/>
          <w:divBdr>
            <w:top w:val="none" w:sz="0" w:space="0" w:color="auto"/>
            <w:left w:val="none" w:sz="0" w:space="0" w:color="auto"/>
            <w:bottom w:val="none" w:sz="0" w:space="0" w:color="auto"/>
            <w:right w:val="none" w:sz="0" w:space="0" w:color="auto"/>
          </w:divBdr>
        </w:div>
        <w:div w:id="339235364">
          <w:marLeft w:val="0"/>
          <w:marRight w:val="0"/>
          <w:marTop w:val="0"/>
          <w:marBottom w:val="101"/>
          <w:divBdr>
            <w:top w:val="none" w:sz="0" w:space="0" w:color="auto"/>
            <w:left w:val="none" w:sz="0" w:space="0" w:color="auto"/>
            <w:bottom w:val="none" w:sz="0" w:space="0" w:color="auto"/>
            <w:right w:val="none" w:sz="0" w:space="0" w:color="auto"/>
          </w:divBdr>
        </w:div>
        <w:div w:id="1405908856">
          <w:marLeft w:val="0"/>
          <w:marRight w:val="0"/>
          <w:marTop w:val="0"/>
          <w:marBottom w:val="101"/>
          <w:divBdr>
            <w:top w:val="none" w:sz="0" w:space="0" w:color="auto"/>
            <w:left w:val="none" w:sz="0" w:space="0" w:color="auto"/>
            <w:bottom w:val="none" w:sz="0" w:space="0" w:color="auto"/>
            <w:right w:val="none" w:sz="0" w:space="0" w:color="auto"/>
          </w:divBdr>
        </w:div>
        <w:div w:id="1811092872">
          <w:marLeft w:val="0"/>
          <w:marRight w:val="0"/>
          <w:marTop w:val="0"/>
          <w:marBottom w:val="101"/>
          <w:divBdr>
            <w:top w:val="none" w:sz="0" w:space="0" w:color="auto"/>
            <w:left w:val="none" w:sz="0" w:space="0" w:color="auto"/>
            <w:bottom w:val="none" w:sz="0" w:space="0" w:color="auto"/>
            <w:right w:val="none" w:sz="0" w:space="0" w:color="auto"/>
          </w:divBdr>
        </w:div>
        <w:div w:id="363529592">
          <w:marLeft w:val="0"/>
          <w:marRight w:val="0"/>
          <w:marTop w:val="0"/>
          <w:marBottom w:val="101"/>
          <w:divBdr>
            <w:top w:val="none" w:sz="0" w:space="0" w:color="auto"/>
            <w:left w:val="none" w:sz="0" w:space="0" w:color="auto"/>
            <w:bottom w:val="none" w:sz="0" w:space="0" w:color="auto"/>
            <w:right w:val="none" w:sz="0" w:space="0" w:color="auto"/>
          </w:divBdr>
        </w:div>
        <w:div w:id="1506894853">
          <w:marLeft w:val="0"/>
          <w:marRight w:val="0"/>
          <w:marTop w:val="0"/>
          <w:marBottom w:val="101"/>
          <w:divBdr>
            <w:top w:val="none" w:sz="0" w:space="0" w:color="auto"/>
            <w:left w:val="none" w:sz="0" w:space="0" w:color="auto"/>
            <w:bottom w:val="none" w:sz="0" w:space="0" w:color="auto"/>
            <w:right w:val="none" w:sz="0" w:space="0" w:color="auto"/>
          </w:divBdr>
        </w:div>
        <w:div w:id="853615478">
          <w:marLeft w:val="0"/>
          <w:marRight w:val="0"/>
          <w:marTop w:val="0"/>
          <w:marBottom w:val="101"/>
          <w:divBdr>
            <w:top w:val="none" w:sz="0" w:space="0" w:color="auto"/>
            <w:left w:val="none" w:sz="0" w:space="0" w:color="auto"/>
            <w:bottom w:val="none" w:sz="0" w:space="0" w:color="auto"/>
            <w:right w:val="none" w:sz="0" w:space="0" w:color="auto"/>
          </w:divBdr>
        </w:div>
        <w:div w:id="32002804">
          <w:marLeft w:val="0"/>
          <w:marRight w:val="0"/>
          <w:marTop w:val="0"/>
          <w:marBottom w:val="101"/>
          <w:divBdr>
            <w:top w:val="none" w:sz="0" w:space="0" w:color="auto"/>
            <w:left w:val="none" w:sz="0" w:space="0" w:color="auto"/>
            <w:bottom w:val="none" w:sz="0" w:space="0" w:color="auto"/>
            <w:right w:val="none" w:sz="0" w:space="0" w:color="auto"/>
          </w:divBdr>
        </w:div>
        <w:div w:id="96220713">
          <w:marLeft w:val="0"/>
          <w:marRight w:val="0"/>
          <w:marTop w:val="0"/>
          <w:marBottom w:val="101"/>
          <w:divBdr>
            <w:top w:val="none" w:sz="0" w:space="0" w:color="auto"/>
            <w:left w:val="none" w:sz="0" w:space="0" w:color="auto"/>
            <w:bottom w:val="none" w:sz="0" w:space="0" w:color="auto"/>
            <w:right w:val="none" w:sz="0" w:space="0" w:color="auto"/>
          </w:divBdr>
        </w:div>
        <w:div w:id="1543057514">
          <w:marLeft w:val="0"/>
          <w:marRight w:val="0"/>
          <w:marTop w:val="0"/>
          <w:marBottom w:val="101"/>
          <w:divBdr>
            <w:top w:val="none" w:sz="0" w:space="0" w:color="auto"/>
            <w:left w:val="none" w:sz="0" w:space="0" w:color="auto"/>
            <w:bottom w:val="none" w:sz="0" w:space="0" w:color="auto"/>
            <w:right w:val="none" w:sz="0" w:space="0" w:color="auto"/>
          </w:divBdr>
        </w:div>
        <w:div w:id="1799566234">
          <w:marLeft w:val="0"/>
          <w:marRight w:val="0"/>
          <w:marTop w:val="0"/>
          <w:marBottom w:val="101"/>
          <w:divBdr>
            <w:top w:val="none" w:sz="0" w:space="0" w:color="auto"/>
            <w:left w:val="none" w:sz="0" w:space="0" w:color="auto"/>
            <w:bottom w:val="none" w:sz="0" w:space="0" w:color="auto"/>
            <w:right w:val="none" w:sz="0" w:space="0" w:color="auto"/>
          </w:divBdr>
        </w:div>
        <w:div w:id="1066145729">
          <w:marLeft w:val="0"/>
          <w:marRight w:val="0"/>
          <w:marTop w:val="0"/>
          <w:marBottom w:val="101"/>
          <w:divBdr>
            <w:top w:val="none" w:sz="0" w:space="0" w:color="auto"/>
            <w:left w:val="none" w:sz="0" w:space="0" w:color="auto"/>
            <w:bottom w:val="none" w:sz="0" w:space="0" w:color="auto"/>
            <w:right w:val="none" w:sz="0" w:space="0" w:color="auto"/>
          </w:divBdr>
        </w:div>
        <w:div w:id="1432387505">
          <w:marLeft w:val="0"/>
          <w:marRight w:val="0"/>
          <w:marTop w:val="0"/>
          <w:marBottom w:val="101"/>
          <w:divBdr>
            <w:top w:val="none" w:sz="0" w:space="0" w:color="auto"/>
            <w:left w:val="none" w:sz="0" w:space="0" w:color="auto"/>
            <w:bottom w:val="none" w:sz="0" w:space="0" w:color="auto"/>
            <w:right w:val="none" w:sz="0" w:space="0" w:color="auto"/>
          </w:divBdr>
        </w:div>
        <w:div w:id="1338076424">
          <w:marLeft w:val="0"/>
          <w:marRight w:val="0"/>
          <w:marTop w:val="0"/>
          <w:marBottom w:val="101"/>
          <w:divBdr>
            <w:top w:val="none" w:sz="0" w:space="0" w:color="auto"/>
            <w:left w:val="none" w:sz="0" w:space="0" w:color="auto"/>
            <w:bottom w:val="none" w:sz="0" w:space="0" w:color="auto"/>
            <w:right w:val="none" w:sz="0" w:space="0" w:color="auto"/>
          </w:divBdr>
        </w:div>
        <w:div w:id="1820145412">
          <w:marLeft w:val="0"/>
          <w:marRight w:val="0"/>
          <w:marTop w:val="0"/>
          <w:marBottom w:val="101"/>
          <w:divBdr>
            <w:top w:val="none" w:sz="0" w:space="0" w:color="auto"/>
            <w:left w:val="none" w:sz="0" w:space="0" w:color="auto"/>
            <w:bottom w:val="none" w:sz="0" w:space="0" w:color="auto"/>
            <w:right w:val="none" w:sz="0" w:space="0" w:color="auto"/>
          </w:divBdr>
        </w:div>
        <w:div w:id="851334455">
          <w:marLeft w:val="0"/>
          <w:marRight w:val="0"/>
          <w:marTop w:val="0"/>
          <w:marBottom w:val="101"/>
          <w:divBdr>
            <w:top w:val="none" w:sz="0" w:space="0" w:color="auto"/>
            <w:left w:val="none" w:sz="0" w:space="0" w:color="auto"/>
            <w:bottom w:val="none" w:sz="0" w:space="0" w:color="auto"/>
            <w:right w:val="none" w:sz="0" w:space="0" w:color="auto"/>
          </w:divBdr>
        </w:div>
        <w:div w:id="1116212201">
          <w:marLeft w:val="0"/>
          <w:marRight w:val="0"/>
          <w:marTop w:val="0"/>
          <w:marBottom w:val="101"/>
          <w:divBdr>
            <w:top w:val="none" w:sz="0" w:space="0" w:color="auto"/>
            <w:left w:val="none" w:sz="0" w:space="0" w:color="auto"/>
            <w:bottom w:val="none" w:sz="0" w:space="0" w:color="auto"/>
            <w:right w:val="none" w:sz="0" w:space="0" w:color="auto"/>
          </w:divBdr>
        </w:div>
        <w:div w:id="1667585072">
          <w:marLeft w:val="0"/>
          <w:marRight w:val="0"/>
          <w:marTop w:val="0"/>
          <w:marBottom w:val="101"/>
          <w:divBdr>
            <w:top w:val="none" w:sz="0" w:space="0" w:color="auto"/>
            <w:left w:val="none" w:sz="0" w:space="0" w:color="auto"/>
            <w:bottom w:val="none" w:sz="0" w:space="0" w:color="auto"/>
            <w:right w:val="none" w:sz="0" w:space="0" w:color="auto"/>
          </w:divBdr>
        </w:div>
        <w:div w:id="1548644037">
          <w:marLeft w:val="0"/>
          <w:marRight w:val="0"/>
          <w:marTop w:val="0"/>
          <w:marBottom w:val="101"/>
          <w:divBdr>
            <w:top w:val="none" w:sz="0" w:space="0" w:color="auto"/>
            <w:left w:val="none" w:sz="0" w:space="0" w:color="auto"/>
            <w:bottom w:val="none" w:sz="0" w:space="0" w:color="auto"/>
            <w:right w:val="none" w:sz="0" w:space="0" w:color="auto"/>
          </w:divBdr>
        </w:div>
        <w:div w:id="852644536">
          <w:marLeft w:val="0"/>
          <w:marRight w:val="0"/>
          <w:marTop w:val="0"/>
          <w:marBottom w:val="101"/>
          <w:divBdr>
            <w:top w:val="none" w:sz="0" w:space="0" w:color="auto"/>
            <w:left w:val="none" w:sz="0" w:space="0" w:color="auto"/>
            <w:bottom w:val="none" w:sz="0" w:space="0" w:color="auto"/>
            <w:right w:val="none" w:sz="0" w:space="0" w:color="auto"/>
          </w:divBdr>
        </w:div>
        <w:div w:id="163323173">
          <w:marLeft w:val="0"/>
          <w:marRight w:val="0"/>
          <w:marTop w:val="0"/>
          <w:marBottom w:val="101"/>
          <w:divBdr>
            <w:top w:val="none" w:sz="0" w:space="0" w:color="auto"/>
            <w:left w:val="none" w:sz="0" w:space="0" w:color="auto"/>
            <w:bottom w:val="none" w:sz="0" w:space="0" w:color="auto"/>
            <w:right w:val="none" w:sz="0" w:space="0" w:color="auto"/>
          </w:divBdr>
        </w:div>
        <w:div w:id="707682635">
          <w:marLeft w:val="0"/>
          <w:marRight w:val="0"/>
          <w:marTop w:val="0"/>
          <w:marBottom w:val="101"/>
          <w:divBdr>
            <w:top w:val="none" w:sz="0" w:space="0" w:color="auto"/>
            <w:left w:val="none" w:sz="0" w:space="0" w:color="auto"/>
            <w:bottom w:val="none" w:sz="0" w:space="0" w:color="auto"/>
            <w:right w:val="none" w:sz="0" w:space="0" w:color="auto"/>
          </w:divBdr>
        </w:div>
        <w:div w:id="307638043">
          <w:marLeft w:val="0"/>
          <w:marRight w:val="0"/>
          <w:marTop w:val="0"/>
          <w:marBottom w:val="101"/>
          <w:divBdr>
            <w:top w:val="none" w:sz="0" w:space="0" w:color="auto"/>
            <w:left w:val="none" w:sz="0" w:space="0" w:color="auto"/>
            <w:bottom w:val="none" w:sz="0" w:space="0" w:color="auto"/>
            <w:right w:val="none" w:sz="0" w:space="0" w:color="auto"/>
          </w:divBdr>
        </w:div>
        <w:div w:id="1161235230">
          <w:marLeft w:val="0"/>
          <w:marRight w:val="0"/>
          <w:marTop w:val="0"/>
          <w:marBottom w:val="101"/>
          <w:divBdr>
            <w:top w:val="none" w:sz="0" w:space="0" w:color="auto"/>
            <w:left w:val="none" w:sz="0" w:space="0" w:color="auto"/>
            <w:bottom w:val="none" w:sz="0" w:space="0" w:color="auto"/>
            <w:right w:val="none" w:sz="0" w:space="0" w:color="auto"/>
          </w:divBdr>
        </w:div>
        <w:div w:id="116722007">
          <w:marLeft w:val="0"/>
          <w:marRight w:val="0"/>
          <w:marTop w:val="0"/>
          <w:marBottom w:val="101"/>
          <w:divBdr>
            <w:top w:val="none" w:sz="0" w:space="0" w:color="auto"/>
            <w:left w:val="none" w:sz="0" w:space="0" w:color="auto"/>
            <w:bottom w:val="none" w:sz="0" w:space="0" w:color="auto"/>
            <w:right w:val="none" w:sz="0" w:space="0" w:color="auto"/>
          </w:divBdr>
        </w:div>
        <w:div w:id="1614629181">
          <w:marLeft w:val="0"/>
          <w:marRight w:val="0"/>
          <w:marTop w:val="0"/>
          <w:marBottom w:val="101"/>
          <w:divBdr>
            <w:top w:val="none" w:sz="0" w:space="0" w:color="auto"/>
            <w:left w:val="none" w:sz="0" w:space="0" w:color="auto"/>
            <w:bottom w:val="none" w:sz="0" w:space="0" w:color="auto"/>
            <w:right w:val="none" w:sz="0" w:space="0" w:color="auto"/>
          </w:divBdr>
        </w:div>
        <w:div w:id="1447892347">
          <w:marLeft w:val="0"/>
          <w:marRight w:val="0"/>
          <w:marTop w:val="0"/>
          <w:marBottom w:val="101"/>
          <w:divBdr>
            <w:top w:val="none" w:sz="0" w:space="0" w:color="auto"/>
            <w:left w:val="none" w:sz="0" w:space="0" w:color="auto"/>
            <w:bottom w:val="none" w:sz="0" w:space="0" w:color="auto"/>
            <w:right w:val="none" w:sz="0" w:space="0" w:color="auto"/>
          </w:divBdr>
        </w:div>
        <w:div w:id="320231284">
          <w:marLeft w:val="0"/>
          <w:marRight w:val="0"/>
          <w:marTop w:val="0"/>
          <w:marBottom w:val="101"/>
          <w:divBdr>
            <w:top w:val="none" w:sz="0" w:space="0" w:color="auto"/>
            <w:left w:val="none" w:sz="0" w:space="0" w:color="auto"/>
            <w:bottom w:val="none" w:sz="0" w:space="0" w:color="auto"/>
            <w:right w:val="none" w:sz="0" w:space="0" w:color="auto"/>
          </w:divBdr>
        </w:div>
        <w:div w:id="560402956">
          <w:marLeft w:val="0"/>
          <w:marRight w:val="0"/>
          <w:marTop w:val="0"/>
          <w:marBottom w:val="101"/>
          <w:divBdr>
            <w:top w:val="none" w:sz="0" w:space="0" w:color="auto"/>
            <w:left w:val="none" w:sz="0" w:space="0" w:color="auto"/>
            <w:bottom w:val="none" w:sz="0" w:space="0" w:color="auto"/>
            <w:right w:val="none" w:sz="0" w:space="0" w:color="auto"/>
          </w:divBdr>
        </w:div>
        <w:div w:id="1815758214">
          <w:marLeft w:val="0"/>
          <w:marRight w:val="0"/>
          <w:marTop w:val="0"/>
          <w:marBottom w:val="101"/>
          <w:divBdr>
            <w:top w:val="none" w:sz="0" w:space="0" w:color="auto"/>
            <w:left w:val="none" w:sz="0" w:space="0" w:color="auto"/>
            <w:bottom w:val="none" w:sz="0" w:space="0" w:color="auto"/>
            <w:right w:val="none" w:sz="0" w:space="0" w:color="auto"/>
          </w:divBdr>
        </w:div>
        <w:div w:id="842163121">
          <w:marLeft w:val="0"/>
          <w:marRight w:val="0"/>
          <w:marTop w:val="0"/>
          <w:marBottom w:val="101"/>
          <w:divBdr>
            <w:top w:val="none" w:sz="0" w:space="0" w:color="auto"/>
            <w:left w:val="none" w:sz="0" w:space="0" w:color="auto"/>
            <w:bottom w:val="none" w:sz="0" w:space="0" w:color="auto"/>
            <w:right w:val="none" w:sz="0" w:space="0" w:color="auto"/>
          </w:divBdr>
        </w:div>
        <w:div w:id="781925803">
          <w:marLeft w:val="0"/>
          <w:marRight w:val="0"/>
          <w:marTop w:val="0"/>
          <w:marBottom w:val="101"/>
          <w:divBdr>
            <w:top w:val="none" w:sz="0" w:space="0" w:color="auto"/>
            <w:left w:val="none" w:sz="0" w:space="0" w:color="auto"/>
            <w:bottom w:val="none" w:sz="0" w:space="0" w:color="auto"/>
            <w:right w:val="none" w:sz="0" w:space="0" w:color="auto"/>
          </w:divBdr>
        </w:div>
        <w:div w:id="1747536312">
          <w:marLeft w:val="0"/>
          <w:marRight w:val="0"/>
          <w:marTop w:val="0"/>
          <w:marBottom w:val="101"/>
          <w:divBdr>
            <w:top w:val="none" w:sz="0" w:space="0" w:color="auto"/>
            <w:left w:val="none" w:sz="0" w:space="0" w:color="auto"/>
            <w:bottom w:val="none" w:sz="0" w:space="0" w:color="auto"/>
            <w:right w:val="none" w:sz="0" w:space="0" w:color="auto"/>
          </w:divBdr>
        </w:div>
        <w:div w:id="797527056">
          <w:marLeft w:val="0"/>
          <w:marRight w:val="0"/>
          <w:marTop w:val="0"/>
          <w:marBottom w:val="101"/>
          <w:divBdr>
            <w:top w:val="none" w:sz="0" w:space="0" w:color="auto"/>
            <w:left w:val="none" w:sz="0" w:space="0" w:color="auto"/>
            <w:bottom w:val="none" w:sz="0" w:space="0" w:color="auto"/>
            <w:right w:val="none" w:sz="0" w:space="0" w:color="auto"/>
          </w:divBdr>
        </w:div>
        <w:div w:id="624651972">
          <w:marLeft w:val="0"/>
          <w:marRight w:val="0"/>
          <w:marTop w:val="0"/>
          <w:marBottom w:val="101"/>
          <w:divBdr>
            <w:top w:val="none" w:sz="0" w:space="0" w:color="auto"/>
            <w:left w:val="none" w:sz="0" w:space="0" w:color="auto"/>
            <w:bottom w:val="none" w:sz="0" w:space="0" w:color="auto"/>
            <w:right w:val="none" w:sz="0" w:space="0" w:color="auto"/>
          </w:divBdr>
        </w:div>
        <w:div w:id="1898278380">
          <w:marLeft w:val="0"/>
          <w:marRight w:val="0"/>
          <w:marTop w:val="0"/>
          <w:marBottom w:val="101"/>
          <w:divBdr>
            <w:top w:val="none" w:sz="0" w:space="0" w:color="auto"/>
            <w:left w:val="none" w:sz="0" w:space="0" w:color="auto"/>
            <w:bottom w:val="none" w:sz="0" w:space="0" w:color="auto"/>
            <w:right w:val="none" w:sz="0" w:space="0" w:color="auto"/>
          </w:divBdr>
        </w:div>
        <w:div w:id="431827880">
          <w:marLeft w:val="0"/>
          <w:marRight w:val="0"/>
          <w:marTop w:val="0"/>
          <w:marBottom w:val="101"/>
          <w:divBdr>
            <w:top w:val="none" w:sz="0" w:space="0" w:color="auto"/>
            <w:left w:val="none" w:sz="0" w:space="0" w:color="auto"/>
            <w:bottom w:val="none" w:sz="0" w:space="0" w:color="auto"/>
            <w:right w:val="none" w:sz="0" w:space="0" w:color="auto"/>
          </w:divBdr>
        </w:div>
        <w:div w:id="1339770604">
          <w:marLeft w:val="0"/>
          <w:marRight w:val="0"/>
          <w:marTop w:val="0"/>
          <w:marBottom w:val="101"/>
          <w:divBdr>
            <w:top w:val="none" w:sz="0" w:space="0" w:color="auto"/>
            <w:left w:val="none" w:sz="0" w:space="0" w:color="auto"/>
            <w:bottom w:val="none" w:sz="0" w:space="0" w:color="auto"/>
            <w:right w:val="none" w:sz="0" w:space="0" w:color="auto"/>
          </w:divBdr>
        </w:div>
        <w:div w:id="2037999101">
          <w:marLeft w:val="0"/>
          <w:marRight w:val="0"/>
          <w:marTop w:val="0"/>
          <w:marBottom w:val="101"/>
          <w:divBdr>
            <w:top w:val="none" w:sz="0" w:space="0" w:color="auto"/>
            <w:left w:val="none" w:sz="0" w:space="0" w:color="auto"/>
            <w:bottom w:val="none" w:sz="0" w:space="0" w:color="auto"/>
            <w:right w:val="none" w:sz="0" w:space="0" w:color="auto"/>
          </w:divBdr>
        </w:div>
        <w:div w:id="1379937547">
          <w:marLeft w:val="0"/>
          <w:marRight w:val="0"/>
          <w:marTop w:val="0"/>
          <w:marBottom w:val="101"/>
          <w:divBdr>
            <w:top w:val="none" w:sz="0" w:space="0" w:color="auto"/>
            <w:left w:val="none" w:sz="0" w:space="0" w:color="auto"/>
            <w:bottom w:val="none" w:sz="0" w:space="0" w:color="auto"/>
            <w:right w:val="none" w:sz="0" w:space="0" w:color="auto"/>
          </w:divBdr>
        </w:div>
        <w:div w:id="444616358">
          <w:marLeft w:val="0"/>
          <w:marRight w:val="0"/>
          <w:marTop w:val="0"/>
          <w:marBottom w:val="101"/>
          <w:divBdr>
            <w:top w:val="none" w:sz="0" w:space="0" w:color="auto"/>
            <w:left w:val="none" w:sz="0" w:space="0" w:color="auto"/>
            <w:bottom w:val="none" w:sz="0" w:space="0" w:color="auto"/>
            <w:right w:val="none" w:sz="0" w:space="0" w:color="auto"/>
          </w:divBdr>
        </w:div>
        <w:div w:id="1711220200">
          <w:marLeft w:val="0"/>
          <w:marRight w:val="0"/>
          <w:marTop w:val="0"/>
          <w:marBottom w:val="101"/>
          <w:divBdr>
            <w:top w:val="none" w:sz="0" w:space="0" w:color="auto"/>
            <w:left w:val="none" w:sz="0" w:space="0" w:color="auto"/>
            <w:bottom w:val="none" w:sz="0" w:space="0" w:color="auto"/>
            <w:right w:val="none" w:sz="0" w:space="0" w:color="auto"/>
          </w:divBdr>
        </w:div>
        <w:div w:id="1102607359">
          <w:marLeft w:val="0"/>
          <w:marRight w:val="0"/>
          <w:marTop w:val="0"/>
          <w:marBottom w:val="101"/>
          <w:divBdr>
            <w:top w:val="none" w:sz="0" w:space="0" w:color="auto"/>
            <w:left w:val="none" w:sz="0" w:space="0" w:color="auto"/>
            <w:bottom w:val="none" w:sz="0" w:space="0" w:color="auto"/>
            <w:right w:val="none" w:sz="0" w:space="0" w:color="auto"/>
          </w:divBdr>
        </w:div>
        <w:div w:id="550726382">
          <w:marLeft w:val="0"/>
          <w:marRight w:val="0"/>
          <w:marTop w:val="0"/>
          <w:marBottom w:val="101"/>
          <w:divBdr>
            <w:top w:val="none" w:sz="0" w:space="0" w:color="auto"/>
            <w:left w:val="none" w:sz="0" w:space="0" w:color="auto"/>
            <w:bottom w:val="none" w:sz="0" w:space="0" w:color="auto"/>
            <w:right w:val="none" w:sz="0" w:space="0" w:color="auto"/>
          </w:divBdr>
        </w:div>
        <w:div w:id="1096709262">
          <w:marLeft w:val="0"/>
          <w:marRight w:val="0"/>
          <w:marTop w:val="0"/>
          <w:marBottom w:val="101"/>
          <w:divBdr>
            <w:top w:val="none" w:sz="0" w:space="0" w:color="auto"/>
            <w:left w:val="none" w:sz="0" w:space="0" w:color="auto"/>
            <w:bottom w:val="none" w:sz="0" w:space="0" w:color="auto"/>
            <w:right w:val="none" w:sz="0" w:space="0" w:color="auto"/>
          </w:divBdr>
        </w:div>
        <w:div w:id="274092857">
          <w:marLeft w:val="0"/>
          <w:marRight w:val="0"/>
          <w:marTop w:val="0"/>
          <w:marBottom w:val="101"/>
          <w:divBdr>
            <w:top w:val="none" w:sz="0" w:space="0" w:color="auto"/>
            <w:left w:val="none" w:sz="0" w:space="0" w:color="auto"/>
            <w:bottom w:val="none" w:sz="0" w:space="0" w:color="auto"/>
            <w:right w:val="none" w:sz="0" w:space="0" w:color="auto"/>
          </w:divBdr>
        </w:div>
        <w:div w:id="1204319974">
          <w:marLeft w:val="0"/>
          <w:marRight w:val="0"/>
          <w:marTop w:val="0"/>
          <w:marBottom w:val="101"/>
          <w:divBdr>
            <w:top w:val="none" w:sz="0" w:space="0" w:color="auto"/>
            <w:left w:val="none" w:sz="0" w:space="0" w:color="auto"/>
            <w:bottom w:val="none" w:sz="0" w:space="0" w:color="auto"/>
            <w:right w:val="none" w:sz="0" w:space="0" w:color="auto"/>
          </w:divBdr>
        </w:div>
        <w:div w:id="1932617280">
          <w:marLeft w:val="0"/>
          <w:marRight w:val="0"/>
          <w:marTop w:val="0"/>
          <w:marBottom w:val="101"/>
          <w:divBdr>
            <w:top w:val="none" w:sz="0" w:space="0" w:color="auto"/>
            <w:left w:val="none" w:sz="0" w:space="0" w:color="auto"/>
            <w:bottom w:val="none" w:sz="0" w:space="0" w:color="auto"/>
            <w:right w:val="none" w:sz="0" w:space="0" w:color="auto"/>
          </w:divBdr>
        </w:div>
        <w:div w:id="1324235238">
          <w:marLeft w:val="0"/>
          <w:marRight w:val="0"/>
          <w:marTop w:val="0"/>
          <w:marBottom w:val="101"/>
          <w:divBdr>
            <w:top w:val="none" w:sz="0" w:space="0" w:color="auto"/>
            <w:left w:val="none" w:sz="0" w:space="0" w:color="auto"/>
            <w:bottom w:val="none" w:sz="0" w:space="0" w:color="auto"/>
            <w:right w:val="none" w:sz="0" w:space="0" w:color="auto"/>
          </w:divBdr>
        </w:div>
        <w:div w:id="1454399730">
          <w:marLeft w:val="0"/>
          <w:marRight w:val="0"/>
          <w:marTop w:val="0"/>
          <w:marBottom w:val="101"/>
          <w:divBdr>
            <w:top w:val="none" w:sz="0" w:space="0" w:color="auto"/>
            <w:left w:val="none" w:sz="0" w:space="0" w:color="auto"/>
            <w:bottom w:val="none" w:sz="0" w:space="0" w:color="auto"/>
            <w:right w:val="none" w:sz="0" w:space="0" w:color="auto"/>
          </w:divBdr>
        </w:div>
        <w:div w:id="1376346561">
          <w:marLeft w:val="0"/>
          <w:marRight w:val="0"/>
          <w:marTop w:val="0"/>
          <w:marBottom w:val="101"/>
          <w:divBdr>
            <w:top w:val="none" w:sz="0" w:space="0" w:color="auto"/>
            <w:left w:val="none" w:sz="0" w:space="0" w:color="auto"/>
            <w:bottom w:val="none" w:sz="0" w:space="0" w:color="auto"/>
            <w:right w:val="none" w:sz="0" w:space="0" w:color="auto"/>
          </w:divBdr>
        </w:div>
        <w:div w:id="1278442767">
          <w:marLeft w:val="0"/>
          <w:marRight w:val="0"/>
          <w:marTop w:val="0"/>
          <w:marBottom w:val="101"/>
          <w:divBdr>
            <w:top w:val="none" w:sz="0" w:space="0" w:color="auto"/>
            <w:left w:val="none" w:sz="0" w:space="0" w:color="auto"/>
            <w:bottom w:val="none" w:sz="0" w:space="0" w:color="auto"/>
            <w:right w:val="none" w:sz="0" w:space="0" w:color="auto"/>
          </w:divBdr>
        </w:div>
        <w:div w:id="1122264729">
          <w:marLeft w:val="0"/>
          <w:marRight w:val="0"/>
          <w:marTop w:val="0"/>
          <w:marBottom w:val="101"/>
          <w:divBdr>
            <w:top w:val="none" w:sz="0" w:space="0" w:color="auto"/>
            <w:left w:val="none" w:sz="0" w:space="0" w:color="auto"/>
            <w:bottom w:val="none" w:sz="0" w:space="0" w:color="auto"/>
            <w:right w:val="none" w:sz="0" w:space="0" w:color="auto"/>
          </w:divBdr>
        </w:div>
        <w:div w:id="461076618">
          <w:marLeft w:val="0"/>
          <w:marRight w:val="0"/>
          <w:marTop w:val="0"/>
          <w:marBottom w:val="101"/>
          <w:divBdr>
            <w:top w:val="none" w:sz="0" w:space="0" w:color="auto"/>
            <w:left w:val="none" w:sz="0" w:space="0" w:color="auto"/>
            <w:bottom w:val="none" w:sz="0" w:space="0" w:color="auto"/>
            <w:right w:val="none" w:sz="0" w:space="0" w:color="auto"/>
          </w:divBdr>
        </w:div>
        <w:div w:id="1853566509">
          <w:marLeft w:val="0"/>
          <w:marRight w:val="0"/>
          <w:marTop w:val="0"/>
          <w:marBottom w:val="101"/>
          <w:divBdr>
            <w:top w:val="none" w:sz="0" w:space="0" w:color="auto"/>
            <w:left w:val="none" w:sz="0" w:space="0" w:color="auto"/>
            <w:bottom w:val="none" w:sz="0" w:space="0" w:color="auto"/>
            <w:right w:val="none" w:sz="0" w:space="0" w:color="auto"/>
          </w:divBdr>
        </w:div>
        <w:div w:id="329337695">
          <w:marLeft w:val="0"/>
          <w:marRight w:val="0"/>
          <w:marTop w:val="0"/>
          <w:marBottom w:val="101"/>
          <w:divBdr>
            <w:top w:val="none" w:sz="0" w:space="0" w:color="auto"/>
            <w:left w:val="none" w:sz="0" w:space="0" w:color="auto"/>
            <w:bottom w:val="none" w:sz="0" w:space="0" w:color="auto"/>
            <w:right w:val="none" w:sz="0" w:space="0" w:color="auto"/>
          </w:divBdr>
        </w:div>
        <w:div w:id="393240598">
          <w:marLeft w:val="0"/>
          <w:marRight w:val="0"/>
          <w:marTop w:val="0"/>
          <w:marBottom w:val="101"/>
          <w:divBdr>
            <w:top w:val="none" w:sz="0" w:space="0" w:color="auto"/>
            <w:left w:val="none" w:sz="0" w:space="0" w:color="auto"/>
            <w:bottom w:val="none" w:sz="0" w:space="0" w:color="auto"/>
            <w:right w:val="none" w:sz="0" w:space="0" w:color="auto"/>
          </w:divBdr>
        </w:div>
        <w:div w:id="1667783972">
          <w:marLeft w:val="0"/>
          <w:marRight w:val="0"/>
          <w:marTop w:val="0"/>
          <w:marBottom w:val="101"/>
          <w:divBdr>
            <w:top w:val="none" w:sz="0" w:space="0" w:color="auto"/>
            <w:left w:val="none" w:sz="0" w:space="0" w:color="auto"/>
            <w:bottom w:val="none" w:sz="0" w:space="0" w:color="auto"/>
            <w:right w:val="none" w:sz="0" w:space="0" w:color="auto"/>
          </w:divBdr>
        </w:div>
        <w:div w:id="1074010745">
          <w:marLeft w:val="0"/>
          <w:marRight w:val="0"/>
          <w:marTop w:val="0"/>
          <w:marBottom w:val="101"/>
          <w:divBdr>
            <w:top w:val="none" w:sz="0" w:space="0" w:color="auto"/>
            <w:left w:val="none" w:sz="0" w:space="0" w:color="auto"/>
            <w:bottom w:val="none" w:sz="0" w:space="0" w:color="auto"/>
            <w:right w:val="none" w:sz="0" w:space="0" w:color="auto"/>
          </w:divBdr>
        </w:div>
        <w:div w:id="403644357">
          <w:marLeft w:val="0"/>
          <w:marRight w:val="0"/>
          <w:marTop w:val="0"/>
          <w:marBottom w:val="101"/>
          <w:divBdr>
            <w:top w:val="none" w:sz="0" w:space="0" w:color="auto"/>
            <w:left w:val="none" w:sz="0" w:space="0" w:color="auto"/>
            <w:bottom w:val="none" w:sz="0" w:space="0" w:color="auto"/>
            <w:right w:val="none" w:sz="0" w:space="0" w:color="auto"/>
          </w:divBdr>
        </w:div>
        <w:div w:id="1502888842">
          <w:marLeft w:val="0"/>
          <w:marRight w:val="0"/>
          <w:marTop w:val="0"/>
          <w:marBottom w:val="101"/>
          <w:divBdr>
            <w:top w:val="none" w:sz="0" w:space="0" w:color="auto"/>
            <w:left w:val="none" w:sz="0" w:space="0" w:color="auto"/>
            <w:bottom w:val="none" w:sz="0" w:space="0" w:color="auto"/>
            <w:right w:val="none" w:sz="0" w:space="0" w:color="auto"/>
          </w:divBdr>
        </w:div>
        <w:div w:id="522980588">
          <w:marLeft w:val="0"/>
          <w:marRight w:val="0"/>
          <w:marTop w:val="0"/>
          <w:marBottom w:val="101"/>
          <w:divBdr>
            <w:top w:val="none" w:sz="0" w:space="0" w:color="auto"/>
            <w:left w:val="none" w:sz="0" w:space="0" w:color="auto"/>
            <w:bottom w:val="none" w:sz="0" w:space="0" w:color="auto"/>
            <w:right w:val="none" w:sz="0" w:space="0" w:color="auto"/>
          </w:divBdr>
        </w:div>
        <w:div w:id="1175268715">
          <w:marLeft w:val="0"/>
          <w:marRight w:val="0"/>
          <w:marTop w:val="0"/>
          <w:marBottom w:val="101"/>
          <w:divBdr>
            <w:top w:val="none" w:sz="0" w:space="0" w:color="auto"/>
            <w:left w:val="none" w:sz="0" w:space="0" w:color="auto"/>
            <w:bottom w:val="none" w:sz="0" w:space="0" w:color="auto"/>
            <w:right w:val="none" w:sz="0" w:space="0" w:color="auto"/>
          </w:divBdr>
        </w:div>
        <w:div w:id="1827891434">
          <w:marLeft w:val="0"/>
          <w:marRight w:val="0"/>
          <w:marTop w:val="0"/>
          <w:marBottom w:val="101"/>
          <w:divBdr>
            <w:top w:val="none" w:sz="0" w:space="0" w:color="auto"/>
            <w:left w:val="none" w:sz="0" w:space="0" w:color="auto"/>
            <w:bottom w:val="none" w:sz="0" w:space="0" w:color="auto"/>
            <w:right w:val="none" w:sz="0" w:space="0" w:color="auto"/>
          </w:divBdr>
        </w:div>
        <w:div w:id="1899901195">
          <w:marLeft w:val="0"/>
          <w:marRight w:val="0"/>
          <w:marTop w:val="0"/>
          <w:marBottom w:val="101"/>
          <w:divBdr>
            <w:top w:val="none" w:sz="0" w:space="0" w:color="auto"/>
            <w:left w:val="none" w:sz="0" w:space="0" w:color="auto"/>
            <w:bottom w:val="none" w:sz="0" w:space="0" w:color="auto"/>
            <w:right w:val="none" w:sz="0" w:space="0" w:color="auto"/>
          </w:divBdr>
        </w:div>
        <w:div w:id="393314278">
          <w:marLeft w:val="0"/>
          <w:marRight w:val="0"/>
          <w:marTop w:val="0"/>
          <w:marBottom w:val="101"/>
          <w:divBdr>
            <w:top w:val="none" w:sz="0" w:space="0" w:color="auto"/>
            <w:left w:val="none" w:sz="0" w:space="0" w:color="auto"/>
            <w:bottom w:val="none" w:sz="0" w:space="0" w:color="auto"/>
            <w:right w:val="none" w:sz="0" w:space="0" w:color="auto"/>
          </w:divBdr>
        </w:div>
        <w:div w:id="1471091010">
          <w:marLeft w:val="0"/>
          <w:marRight w:val="0"/>
          <w:marTop w:val="0"/>
          <w:marBottom w:val="101"/>
          <w:divBdr>
            <w:top w:val="none" w:sz="0" w:space="0" w:color="auto"/>
            <w:left w:val="none" w:sz="0" w:space="0" w:color="auto"/>
            <w:bottom w:val="none" w:sz="0" w:space="0" w:color="auto"/>
            <w:right w:val="none" w:sz="0" w:space="0" w:color="auto"/>
          </w:divBdr>
        </w:div>
        <w:div w:id="588585972">
          <w:marLeft w:val="0"/>
          <w:marRight w:val="0"/>
          <w:marTop w:val="0"/>
          <w:marBottom w:val="101"/>
          <w:divBdr>
            <w:top w:val="none" w:sz="0" w:space="0" w:color="auto"/>
            <w:left w:val="none" w:sz="0" w:space="0" w:color="auto"/>
            <w:bottom w:val="none" w:sz="0" w:space="0" w:color="auto"/>
            <w:right w:val="none" w:sz="0" w:space="0" w:color="auto"/>
          </w:divBdr>
        </w:div>
        <w:div w:id="1984431395">
          <w:marLeft w:val="0"/>
          <w:marRight w:val="0"/>
          <w:marTop w:val="0"/>
          <w:marBottom w:val="101"/>
          <w:divBdr>
            <w:top w:val="none" w:sz="0" w:space="0" w:color="auto"/>
            <w:left w:val="none" w:sz="0" w:space="0" w:color="auto"/>
            <w:bottom w:val="none" w:sz="0" w:space="0" w:color="auto"/>
            <w:right w:val="none" w:sz="0" w:space="0" w:color="auto"/>
          </w:divBdr>
        </w:div>
        <w:div w:id="344478770">
          <w:marLeft w:val="0"/>
          <w:marRight w:val="0"/>
          <w:marTop w:val="0"/>
          <w:marBottom w:val="101"/>
          <w:divBdr>
            <w:top w:val="none" w:sz="0" w:space="0" w:color="auto"/>
            <w:left w:val="none" w:sz="0" w:space="0" w:color="auto"/>
            <w:bottom w:val="none" w:sz="0" w:space="0" w:color="auto"/>
            <w:right w:val="none" w:sz="0" w:space="0" w:color="auto"/>
          </w:divBdr>
        </w:div>
        <w:div w:id="387267259">
          <w:marLeft w:val="0"/>
          <w:marRight w:val="0"/>
          <w:marTop w:val="0"/>
          <w:marBottom w:val="101"/>
          <w:divBdr>
            <w:top w:val="none" w:sz="0" w:space="0" w:color="auto"/>
            <w:left w:val="none" w:sz="0" w:space="0" w:color="auto"/>
            <w:bottom w:val="none" w:sz="0" w:space="0" w:color="auto"/>
            <w:right w:val="none" w:sz="0" w:space="0" w:color="auto"/>
          </w:divBdr>
        </w:div>
        <w:div w:id="551963184">
          <w:marLeft w:val="0"/>
          <w:marRight w:val="0"/>
          <w:marTop w:val="0"/>
          <w:marBottom w:val="101"/>
          <w:divBdr>
            <w:top w:val="none" w:sz="0" w:space="0" w:color="auto"/>
            <w:left w:val="none" w:sz="0" w:space="0" w:color="auto"/>
            <w:bottom w:val="none" w:sz="0" w:space="0" w:color="auto"/>
            <w:right w:val="none" w:sz="0" w:space="0" w:color="auto"/>
          </w:divBdr>
        </w:div>
        <w:div w:id="882988132">
          <w:marLeft w:val="0"/>
          <w:marRight w:val="0"/>
          <w:marTop w:val="0"/>
          <w:marBottom w:val="101"/>
          <w:divBdr>
            <w:top w:val="none" w:sz="0" w:space="0" w:color="auto"/>
            <w:left w:val="none" w:sz="0" w:space="0" w:color="auto"/>
            <w:bottom w:val="none" w:sz="0" w:space="0" w:color="auto"/>
            <w:right w:val="none" w:sz="0" w:space="0" w:color="auto"/>
          </w:divBdr>
        </w:div>
        <w:div w:id="440298887">
          <w:marLeft w:val="0"/>
          <w:marRight w:val="0"/>
          <w:marTop w:val="0"/>
          <w:marBottom w:val="101"/>
          <w:divBdr>
            <w:top w:val="none" w:sz="0" w:space="0" w:color="auto"/>
            <w:left w:val="none" w:sz="0" w:space="0" w:color="auto"/>
            <w:bottom w:val="none" w:sz="0" w:space="0" w:color="auto"/>
            <w:right w:val="none" w:sz="0" w:space="0" w:color="auto"/>
          </w:divBdr>
        </w:div>
        <w:div w:id="128060214">
          <w:marLeft w:val="0"/>
          <w:marRight w:val="0"/>
          <w:marTop w:val="0"/>
          <w:marBottom w:val="101"/>
          <w:divBdr>
            <w:top w:val="none" w:sz="0" w:space="0" w:color="auto"/>
            <w:left w:val="none" w:sz="0" w:space="0" w:color="auto"/>
            <w:bottom w:val="none" w:sz="0" w:space="0" w:color="auto"/>
            <w:right w:val="none" w:sz="0" w:space="0" w:color="auto"/>
          </w:divBdr>
        </w:div>
        <w:div w:id="863515171">
          <w:marLeft w:val="0"/>
          <w:marRight w:val="0"/>
          <w:marTop w:val="0"/>
          <w:marBottom w:val="101"/>
          <w:divBdr>
            <w:top w:val="none" w:sz="0" w:space="0" w:color="auto"/>
            <w:left w:val="none" w:sz="0" w:space="0" w:color="auto"/>
            <w:bottom w:val="none" w:sz="0" w:space="0" w:color="auto"/>
            <w:right w:val="none" w:sz="0" w:space="0" w:color="auto"/>
          </w:divBdr>
        </w:div>
        <w:div w:id="531573973">
          <w:marLeft w:val="0"/>
          <w:marRight w:val="0"/>
          <w:marTop w:val="0"/>
          <w:marBottom w:val="101"/>
          <w:divBdr>
            <w:top w:val="none" w:sz="0" w:space="0" w:color="auto"/>
            <w:left w:val="none" w:sz="0" w:space="0" w:color="auto"/>
            <w:bottom w:val="none" w:sz="0" w:space="0" w:color="auto"/>
            <w:right w:val="none" w:sz="0" w:space="0" w:color="auto"/>
          </w:divBdr>
        </w:div>
        <w:div w:id="1969703573">
          <w:marLeft w:val="0"/>
          <w:marRight w:val="0"/>
          <w:marTop w:val="0"/>
          <w:marBottom w:val="101"/>
          <w:divBdr>
            <w:top w:val="none" w:sz="0" w:space="0" w:color="auto"/>
            <w:left w:val="none" w:sz="0" w:space="0" w:color="auto"/>
            <w:bottom w:val="none" w:sz="0" w:space="0" w:color="auto"/>
            <w:right w:val="none" w:sz="0" w:space="0" w:color="auto"/>
          </w:divBdr>
        </w:div>
        <w:div w:id="1341160058">
          <w:marLeft w:val="0"/>
          <w:marRight w:val="0"/>
          <w:marTop w:val="0"/>
          <w:marBottom w:val="101"/>
          <w:divBdr>
            <w:top w:val="none" w:sz="0" w:space="0" w:color="auto"/>
            <w:left w:val="none" w:sz="0" w:space="0" w:color="auto"/>
            <w:bottom w:val="none" w:sz="0" w:space="0" w:color="auto"/>
            <w:right w:val="none" w:sz="0" w:space="0" w:color="auto"/>
          </w:divBdr>
        </w:div>
        <w:div w:id="1271280051">
          <w:marLeft w:val="0"/>
          <w:marRight w:val="0"/>
          <w:marTop w:val="0"/>
          <w:marBottom w:val="101"/>
          <w:divBdr>
            <w:top w:val="none" w:sz="0" w:space="0" w:color="auto"/>
            <w:left w:val="none" w:sz="0" w:space="0" w:color="auto"/>
            <w:bottom w:val="none" w:sz="0" w:space="0" w:color="auto"/>
            <w:right w:val="none" w:sz="0" w:space="0" w:color="auto"/>
          </w:divBdr>
        </w:div>
        <w:div w:id="1192576146">
          <w:marLeft w:val="0"/>
          <w:marRight w:val="0"/>
          <w:marTop w:val="0"/>
          <w:marBottom w:val="101"/>
          <w:divBdr>
            <w:top w:val="none" w:sz="0" w:space="0" w:color="auto"/>
            <w:left w:val="none" w:sz="0" w:space="0" w:color="auto"/>
            <w:bottom w:val="none" w:sz="0" w:space="0" w:color="auto"/>
            <w:right w:val="none" w:sz="0" w:space="0" w:color="auto"/>
          </w:divBdr>
        </w:div>
        <w:div w:id="1092970476">
          <w:marLeft w:val="495"/>
          <w:marRight w:val="0"/>
          <w:marTop w:val="0"/>
          <w:marBottom w:val="101"/>
          <w:divBdr>
            <w:top w:val="none" w:sz="0" w:space="0" w:color="auto"/>
            <w:left w:val="none" w:sz="0" w:space="0" w:color="auto"/>
            <w:bottom w:val="none" w:sz="0" w:space="0" w:color="auto"/>
            <w:right w:val="none" w:sz="0" w:space="0" w:color="auto"/>
          </w:divBdr>
        </w:div>
        <w:div w:id="423963928">
          <w:marLeft w:val="0"/>
          <w:marRight w:val="0"/>
          <w:marTop w:val="0"/>
          <w:marBottom w:val="101"/>
          <w:divBdr>
            <w:top w:val="none" w:sz="0" w:space="0" w:color="auto"/>
            <w:left w:val="none" w:sz="0" w:space="0" w:color="auto"/>
            <w:bottom w:val="none" w:sz="0" w:space="0" w:color="auto"/>
            <w:right w:val="none" w:sz="0" w:space="0" w:color="auto"/>
          </w:divBdr>
        </w:div>
        <w:div w:id="2073649953">
          <w:marLeft w:val="0"/>
          <w:marRight w:val="0"/>
          <w:marTop w:val="0"/>
          <w:marBottom w:val="90"/>
          <w:divBdr>
            <w:top w:val="none" w:sz="0" w:space="0" w:color="auto"/>
            <w:left w:val="none" w:sz="0" w:space="0" w:color="auto"/>
            <w:bottom w:val="none" w:sz="0" w:space="0" w:color="auto"/>
            <w:right w:val="none" w:sz="0" w:space="0" w:color="auto"/>
          </w:divBdr>
        </w:div>
        <w:div w:id="152265058">
          <w:marLeft w:val="0"/>
          <w:marRight w:val="0"/>
          <w:marTop w:val="0"/>
          <w:marBottom w:val="90"/>
          <w:divBdr>
            <w:top w:val="none" w:sz="0" w:space="0" w:color="auto"/>
            <w:left w:val="none" w:sz="0" w:space="0" w:color="auto"/>
            <w:bottom w:val="none" w:sz="0" w:space="0" w:color="auto"/>
            <w:right w:val="none" w:sz="0" w:space="0" w:color="auto"/>
          </w:divBdr>
        </w:div>
        <w:div w:id="441074805">
          <w:marLeft w:val="0"/>
          <w:marRight w:val="0"/>
          <w:marTop w:val="0"/>
          <w:marBottom w:val="90"/>
          <w:divBdr>
            <w:top w:val="none" w:sz="0" w:space="0" w:color="auto"/>
            <w:left w:val="none" w:sz="0" w:space="0" w:color="auto"/>
            <w:bottom w:val="none" w:sz="0" w:space="0" w:color="auto"/>
            <w:right w:val="none" w:sz="0" w:space="0" w:color="auto"/>
          </w:divBdr>
        </w:div>
        <w:div w:id="1260336488">
          <w:marLeft w:val="0"/>
          <w:marRight w:val="0"/>
          <w:marTop w:val="0"/>
          <w:marBottom w:val="90"/>
          <w:divBdr>
            <w:top w:val="none" w:sz="0" w:space="0" w:color="auto"/>
            <w:left w:val="none" w:sz="0" w:space="0" w:color="auto"/>
            <w:bottom w:val="none" w:sz="0" w:space="0" w:color="auto"/>
            <w:right w:val="none" w:sz="0" w:space="0" w:color="auto"/>
          </w:divBdr>
        </w:div>
        <w:div w:id="1924027973">
          <w:marLeft w:val="0"/>
          <w:marRight w:val="0"/>
          <w:marTop w:val="0"/>
          <w:marBottom w:val="90"/>
          <w:divBdr>
            <w:top w:val="none" w:sz="0" w:space="0" w:color="auto"/>
            <w:left w:val="none" w:sz="0" w:space="0" w:color="auto"/>
            <w:bottom w:val="none" w:sz="0" w:space="0" w:color="auto"/>
            <w:right w:val="none" w:sz="0" w:space="0" w:color="auto"/>
          </w:divBdr>
        </w:div>
        <w:div w:id="827936999">
          <w:marLeft w:val="0"/>
          <w:marRight w:val="0"/>
          <w:marTop w:val="0"/>
          <w:marBottom w:val="90"/>
          <w:divBdr>
            <w:top w:val="none" w:sz="0" w:space="0" w:color="auto"/>
            <w:left w:val="none" w:sz="0" w:space="0" w:color="auto"/>
            <w:bottom w:val="none" w:sz="0" w:space="0" w:color="auto"/>
            <w:right w:val="none" w:sz="0" w:space="0" w:color="auto"/>
          </w:divBdr>
        </w:div>
        <w:div w:id="1604603730">
          <w:marLeft w:val="0"/>
          <w:marRight w:val="0"/>
          <w:marTop w:val="0"/>
          <w:marBottom w:val="90"/>
          <w:divBdr>
            <w:top w:val="none" w:sz="0" w:space="0" w:color="auto"/>
            <w:left w:val="none" w:sz="0" w:space="0" w:color="auto"/>
            <w:bottom w:val="none" w:sz="0" w:space="0" w:color="auto"/>
            <w:right w:val="none" w:sz="0" w:space="0" w:color="auto"/>
          </w:divBdr>
        </w:div>
        <w:div w:id="303583043">
          <w:marLeft w:val="0"/>
          <w:marRight w:val="0"/>
          <w:marTop w:val="0"/>
          <w:marBottom w:val="90"/>
          <w:divBdr>
            <w:top w:val="none" w:sz="0" w:space="0" w:color="auto"/>
            <w:left w:val="none" w:sz="0" w:space="0" w:color="auto"/>
            <w:bottom w:val="none" w:sz="0" w:space="0" w:color="auto"/>
            <w:right w:val="none" w:sz="0" w:space="0" w:color="auto"/>
          </w:divBdr>
        </w:div>
        <w:div w:id="1331710295">
          <w:marLeft w:val="0"/>
          <w:marRight w:val="0"/>
          <w:marTop w:val="0"/>
          <w:marBottom w:val="90"/>
          <w:divBdr>
            <w:top w:val="none" w:sz="0" w:space="0" w:color="auto"/>
            <w:left w:val="none" w:sz="0" w:space="0" w:color="auto"/>
            <w:bottom w:val="none" w:sz="0" w:space="0" w:color="auto"/>
            <w:right w:val="none" w:sz="0" w:space="0" w:color="auto"/>
          </w:divBdr>
        </w:div>
        <w:div w:id="609821282">
          <w:marLeft w:val="0"/>
          <w:marRight w:val="0"/>
          <w:marTop w:val="0"/>
          <w:marBottom w:val="90"/>
          <w:divBdr>
            <w:top w:val="none" w:sz="0" w:space="0" w:color="auto"/>
            <w:left w:val="none" w:sz="0" w:space="0" w:color="auto"/>
            <w:bottom w:val="none" w:sz="0" w:space="0" w:color="auto"/>
            <w:right w:val="none" w:sz="0" w:space="0" w:color="auto"/>
          </w:divBdr>
        </w:div>
        <w:div w:id="251821609">
          <w:marLeft w:val="0"/>
          <w:marRight w:val="0"/>
          <w:marTop w:val="0"/>
          <w:marBottom w:val="90"/>
          <w:divBdr>
            <w:top w:val="none" w:sz="0" w:space="0" w:color="auto"/>
            <w:left w:val="none" w:sz="0" w:space="0" w:color="auto"/>
            <w:bottom w:val="none" w:sz="0" w:space="0" w:color="auto"/>
            <w:right w:val="none" w:sz="0" w:space="0" w:color="auto"/>
          </w:divBdr>
        </w:div>
        <w:div w:id="106852011">
          <w:marLeft w:val="0"/>
          <w:marRight w:val="0"/>
          <w:marTop w:val="0"/>
          <w:marBottom w:val="90"/>
          <w:divBdr>
            <w:top w:val="none" w:sz="0" w:space="0" w:color="auto"/>
            <w:left w:val="none" w:sz="0" w:space="0" w:color="auto"/>
            <w:bottom w:val="none" w:sz="0" w:space="0" w:color="auto"/>
            <w:right w:val="none" w:sz="0" w:space="0" w:color="auto"/>
          </w:divBdr>
        </w:div>
        <w:div w:id="1152914292">
          <w:marLeft w:val="0"/>
          <w:marRight w:val="0"/>
          <w:marTop w:val="0"/>
          <w:marBottom w:val="90"/>
          <w:divBdr>
            <w:top w:val="none" w:sz="0" w:space="0" w:color="auto"/>
            <w:left w:val="none" w:sz="0" w:space="0" w:color="auto"/>
            <w:bottom w:val="none" w:sz="0" w:space="0" w:color="auto"/>
            <w:right w:val="none" w:sz="0" w:space="0" w:color="auto"/>
          </w:divBdr>
        </w:div>
        <w:div w:id="1441610671">
          <w:marLeft w:val="0"/>
          <w:marRight w:val="0"/>
          <w:marTop w:val="0"/>
          <w:marBottom w:val="90"/>
          <w:divBdr>
            <w:top w:val="none" w:sz="0" w:space="0" w:color="auto"/>
            <w:left w:val="none" w:sz="0" w:space="0" w:color="auto"/>
            <w:bottom w:val="none" w:sz="0" w:space="0" w:color="auto"/>
            <w:right w:val="none" w:sz="0" w:space="0" w:color="auto"/>
          </w:divBdr>
        </w:div>
        <w:div w:id="1066488241">
          <w:marLeft w:val="0"/>
          <w:marRight w:val="0"/>
          <w:marTop w:val="0"/>
          <w:marBottom w:val="90"/>
          <w:divBdr>
            <w:top w:val="none" w:sz="0" w:space="0" w:color="auto"/>
            <w:left w:val="none" w:sz="0" w:space="0" w:color="auto"/>
            <w:bottom w:val="none" w:sz="0" w:space="0" w:color="auto"/>
            <w:right w:val="none" w:sz="0" w:space="0" w:color="auto"/>
          </w:divBdr>
        </w:div>
        <w:div w:id="352615162">
          <w:marLeft w:val="0"/>
          <w:marRight w:val="0"/>
          <w:marTop w:val="0"/>
          <w:marBottom w:val="90"/>
          <w:divBdr>
            <w:top w:val="none" w:sz="0" w:space="0" w:color="auto"/>
            <w:left w:val="none" w:sz="0" w:space="0" w:color="auto"/>
            <w:bottom w:val="none" w:sz="0" w:space="0" w:color="auto"/>
            <w:right w:val="none" w:sz="0" w:space="0" w:color="auto"/>
          </w:divBdr>
        </w:div>
        <w:div w:id="1999769225">
          <w:marLeft w:val="0"/>
          <w:marRight w:val="0"/>
          <w:marTop w:val="0"/>
          <w:marBottom w:val="90"/>
          <w:divBdr>
            <w:top w:val="none" w:sz="0" w:space="0" w:color="auto"/>
            <w:left w:val="none" w:sz="0" w:space="0" w:color="auto"/>
            <w:bottom w:val="none" w:sz="0" w:space="0" w:color="auto"/>
            <w:right w:val="none" w:sz="0" w:space="0" w:color="auto"/>
          </w:divBdr>
        </w:div>
        <w:div w:id="544755100">
          <w:marLeft w:val="0"/>
          <w:marRight w:val="0"/>
          <w:marTop w:val="0"/>
          <w:marBottom w:val="90"/>
          <w:divBdr>
            <w:top w:val="none" w:sz="0" w:space="0" w:color="auto"/>
            <w:left w:val="none" w:sz="0" w:space="0" w:color="auto"/>
            <w:bottom w:val="none" w:sz="0" w:space="0" w:color="auto"/>
            <w:right w:val="none" w:sz="0" w:space="0" w:color="auto"/>
          </w:divBdr>
        </w:div>
        <w:div w:id="1916015130">
          <w:marLeft w:val="0"/>
          <w:marRight w:val="0"/>
          <w:marTop w:val="0"/>
          <w:marBottom w:val="90"/>
          <w:divBdr>
            <w:top w:val="none" w:sz="0" w:space="0" w:color="auto"/>
            <w:left w:val="none" w:sz="0" w:space="0" w:color="auto"/>
            <w:bottom w:val="none" w:sz="0" w:space="0" w:color="auto"/>
            <w:right w:val="none" w:sz="0" w:space="0" w:color="auto"/>
          </w:divBdr>
        </w:div>
        <w:div w:id="1778602984">
          <w:marLeft w:val="0"/>
          <w:marRight w:val="0"/>
          <w:marTop w:val="0"/>
          <w:marBottom w:val="90"/>
          <w:divBdr>
            <w:top w:val="none" w:sz="0" w:space="0" w:color="auto"/>
            <w:left w:val="none" w:sz="0" w:space="0" w:color="auto"/>
            <w:bottom w:val="none" w:sz="0" w:space="0" w:color="auto"/>
            <w:right w:val="none" w:sz="0" w:space="0" w:color="auto"/>
          </w:divBdr>
        </w:div>
        <w:div w:id="68312892">
          <w:marLeft w:val="0"/>
          <w:marRight w:val="0"/>
          <w:marTop w:val="0"/>
          <w:marBottom w:val="90"/>
          <w:divBdr>
            <w:top w:val="none" w:sz="0" w:space="0" w:color="auto"/>
            <w:left w:val="none" w:sz="0" w:space="0" w:color="auto"/>
            <w:bottom w:val="none" w:sz="0" w:space="0" w:color="auto"/>
            <w:right w:val="none" w:sz="0" w:space="0" w:color="auto"/>
          </w:divBdr>
        </w:div>
        <w:div w:id="712000159">
          <w:marLeft w:val="0"/>
          <w:marRight w:val="0"/>
          <w:marTop w:val="0"/>
          <w:marBottom w:val="90"/>
          <w:divBdr>
            <w:top w:val="none" w:sz="0" w:space="0" w:color="auto"/>
            <w:left w:val="none" w:sz="0" w:space="0" w:color="auto"/>
            <w:bottom w:val="none" w:sz="0" w:space="0" w:color="auto"/>
            <w:right w:val="none" w:sz="0" w:space="0" w:color="auto"/>
          </w:divBdr>
        </w:div>
        <w:div w:id="1900553701">
          <w:marLeft w:val="0"/>
          <w:marRight w:val="0"/>
          <w:marTop w:val="0"/>
          <w:marBottom w:val="90"/>
          <w:divBdr>
            <w:top w:val="none" w:sz="0" w:space="0" w:color="auto"/>
            <w:left w:val="none" w:sz="0" w:space="0" w:color="auto"/>
            <w:bottom w:val="none" w:sz="0" w:space="0" w:color="auto"/>
            <w:right w:val="none" w:sz="0" w:space="0" w:color="auto"/>
          </w:divBdr>
        </w:div>
        <w:div w:id="1293749489">
          <w:marLeft w:val="0"/>
          <w:marRight w:val="0"/>
          <w:marTop w:val="0"/>
          <w:marBottom w:val="90"/>
          <w:divBdr>
            <w:top w:val="none" w:sz="0" w:space="0" w:color="auto"/>
            <w:left w:val="none" w:sz="0" w:space="0" w:color="auto"/>
            <w:bottom w:val="none" w:sz="0" w:space="0" w:color="auto"/>
            <w:right w:val="none" w:sz="0" w:space="0" w:color="auto"/>
          </w:divBdr>
        </w:div>
        <w:div w:id="211692358">
          <w:marLeft w:val="0"/>
          <w:marRight w:val="0"/>
          <w:marTop w:val="0"/>
          <w:marBottom w:val="90"/>
          <w:divBdr>
            <w:top w:val="none" w:sz="0" w:space="0" w:color="auto"/>
            <w:left w:val="none" w:sz="0" w:space="0" w:color="auto"/>
            <w:bottom w:val="none" w:sz="0" w:space="0" w:color="auto"/>
            <w:right w:val="none" w:sz="0" w:space="0" w:color="auto"/>
          </w:divBdr>
        </w:div>
        <w:div w:id="924531805">
          <w:marLeft w:val="0"/>
          <w:marRight w:val="0"/>
          <w:marTop w:val="0"/>
          <w:marBottom w:val="90"/>
          <w:divBdr>
            <w:top w:val="none" w:sz="0" w:space="0" w:color="auto"/>
            <w:left w:val="none" w:sz="0" w:space="0" w:color="auto"/>
            <w:bottom w:val="none" w:sz="0" w:space="0" w:color="auto"/>
            <w:right w:val="none" w:sz="0" w:space="0" w:color="auto"/>
          </w:divBdr>
        </w:div>
        <w:div w:id="1209688805">
          <w:marLeft w:val="0"/>
          <w:marRight w:val="0"/>
          <w:marTop w:val="0"/>
          <w:marBottom w:val="90"/>
          <w:divBdr>
            <w:top w:val="none" w:sz="0" w:space="0" w:color="auto"/>
            <w:left w:val="none" w:sz="0" w:space="0" w:color="auto"/>
            <w:bottom w:val="none" w:sz="0" w:space="0" w:color="auto"/>
            <w:right w:val="none" w:sz="0" w:space="0" w:color="auto"/>
          </w:divBdr>
        </w:div>
        <w:div w:id="548612015">
          <w:marLeft w:val="0"/>
          <w:marRight w:val="0"/>
          <w:marTop w:val="0"/>
          <w:marBottom w:val="90"/>
          <w:divBdr>
            <w:top w:val="none" w:sz="0" w:space="0" w:color="auto"/>
            <w:left w:val="none" w:sz="0" w:space="0" w:color="auto"/>
            <w:bottom w:val="none" w:sz="0" w:space="0" w:color="auto"/>
            <w:right w:val="none" w:sz="0" w:space="0" w:color="auto"/>
          </w:divBdr>
        </w:div>
        <w:div w:id="183253666">
          <w:marLeft w:val="0"/>
          <w:marRight w:val="0"/>
          <w:marTop w:val="0"/>
          <w:marBottom w:val="90"/>
          <w:divBdr>
            <w:top w:val="none" w:sz="0" w:space="0" w:color="auto"/>
            <w:left w:val="none" w:sz="0" w:space="0" w:color="auto"/>
            <w:bottom w:val="none" w:sz="0" w:space="0" w:color="auto"/>
            <w:right w:val="none" w:sz="0" w:space="0" w:color="auto"/>
          </w:divBdr>
        </w:div>
        <w:div w:id="23288604">
          <w:marLeft w:val="0"/>
          <w:marRight w:val="0"/>
          <w:marTop w:val="0"/>
          <w:marBottom w:val="90"/>
          <w:divBdr>
            <w:top w:val="none" w:sz="0" w:space="0" w:color="auto"/>
            <w:left w:val="none" w:sz="0" w:space="0" w:color="auto"/>
            <w:bottom w:val="none" w:sz="0" w:space="0" w:color="auto"/>
            <w:right w:val="none" w:sz="0" w:space="0" w:color="auto"/>
          </w:divBdr>
        </w:div>
        <w:div w:id="1796830184">
          <w:marLeft w:val="0"/>
          <w:marRight w:val="0"/>
          <w:marTop w:val="0"/>
          <w:marBottom w:val="90"/>
          <w:divBdr>
            <w:top w:val="none" w:sz="0" w:space="0" w:color="auto"/>
            <w:left w:val="none" w:sz="0" w:space="0" w:color="auto"/>
            <w:bottom w:val="none" w:sz="0" w:space="0" w:color="auto"/>
            <w:right w:val="none" w:sz="0" w:space="0" w:color="auto"/>
          </w:divBdr>
        </w:div>
        <w:div w:id="1076319441">
          <w:marLeft w:val="0"/>
          <w:marRight w:val="0"/>
          <w:marTop w:val="0"/>
          <w:marBottom w:val="90"/>
          <w:divBdr>
            <w:top w:val="none" w:sz="0" w:space="0" w:color="auto"/>
            <w:left w:val="none" w:sz="0" w:space="0" w:color="auto"/>
            <w:bottom w:val="none" w:sz="0" w:space="0" w:color="auto"/>
            <w:right w:val="none" w:sz="0" w:space="0" w:color="auto"/>
          </w:divBdr>
        </w:div>
        <w:div w:id="84226713">
          <w:marLeft w:val="0"/>
          <w:marRight w:val="0"/>
          <w:marTop w:val="0"/>
          <w:marBottom w:val="90"/>
          <w:divBdr>
            <w:top w:val="none" w:sz="0" w:space="0" w:color="auto"/>
            <w:left w:val="none" w:sz="0" w:space="0" w:color="auto"/>
            <w:bottom w:val="none" w:sz="0" w:space="0" w:color="auto"/>
            <w:right w:val="none" w:sz="0" w:space="0" w:color="auto"/>
          </w:divBdr>
        </w:div>
        <w:div w:id="594021034">
          <w:marLeft w:val="0"/>
          <w:marRight w:val="0"/>
          <w:marTop w:val="0"/>
          <w:marBottom w:val="90"/>
          <w:divBdr>
            <w:top w:val="none" w:sz="0" w:space="0" w:color="auto"/>
            <w:left w:val="none" w:sz="0" w:space="0" w:color="auto"/>
            <w:bottom w:val="none" w:sz="0" w:space="0" w:color="auto"/>
            <w:right w:val="none" w:sz="0" w:space="0" w:color="auto"/>
          </w:divBdr>
        </w:div>
        <w:div w:id="340667088">
          <w:marLeft w:val="0"/>
          <w:marRight w:val="0"/>
          <w:marTop w:val="0"/>
          <w:marBottom w:val="90"/>
          <w:divBdr>
            <w:top w:val="none" w:sz="0" w:space="0" w:color="auto"/>
            <w:left w:val="none" w:sz="0" w:space="0" w:color="auto"/>
            <w:bottom w:val="none" w:sz="0" w:space="0" w:color="auto"/>
            <w:right w:val="none" w:sz="0" w:space="0" w:color="auto"/>
          </w:divBdr>
        </w:div>
        <w:div w:id="125586529">
          <w:marLeft w:val="0"/>
          <w:marRight w:val="0"/>
          <w:marTop w:val="0"/>
          <w:marBottom w:val="90"/>
          <w:divBdr>
            <w:top w:val="none" w:sz="0" w:space="0" w:color="auto"/>
            <w:left w:val="none" w:sz="0" w:space="0" w:color="auto"/>
            <w:bottom w:val="none" w:sz="0" w:space="0" w:color="auto"/>
            <w:right w:val="none" w:sz="0" w:space="0" w:color="auto"/>
          </w:divBdr>
        </w:div>
        <w:div w:id="1254242632">
          <w:marLeft w:val="0"/>
          <w:marRight w:val="0"/>
          <w:marTop w:val="0"/>
          <w:marBottom w:val="90"/>
          <w:divBdr>
            <w:top w:val="none" w:sz="0" w:space="0" w:color="auto"/>
            <w:left w:val="none" w:sz="0" w:space="0" w:color="auto"/>
            <w:bottom w:val="none" w:sz="0" w:space="0" w:color="auto"/>
            <w:right w:val="none" w:sz="0" w:space="0" w:color="auto"/>
          </w:divBdr>
        </w:div>
        <w:div w:id="723992507">
          <w:marLeft w:val="0"/>
          <w:marRight w:val="0"/>
          <w:marTop w:val="0"/>
          <w:marBottom w:val="90"/>
          <w:divBdr>
            <w:top w:val="none" w:sz="0" w:space="0" w:color="auto"/>
            <w:left w:val="none" w:sz="0" w:space="0" w:color="auto"/>
            <w:bottom w:val="none" w:sz="0" w:space="0" w:color="auto"/>
            <w:right w:val="none" w:sz="0" w:space="0" w:color="auto"/>
          </w:divBdr>
        </w:div>
        <w:div w:id="274410060">
          <w:marLeft w:val="0"/>
          <w:marRight w:val="0"/>
          <w:marTop w:val="0"/>
          <w:marBottom w:val="90"/>
          <w:divBdr>
            <w:top w:val="none" w:sz="0" w:space="0" w:color="auto"/>
            <w:left w:val="none" w:sz="0" w:space="0" w:color="auto"/>
            <w:bottom w:val="none" w:sz="0" w:space="0" w:color="auto"/>
            <w:right w:val="none" w:sz="0" w:space="0" w:color="auto"/>
          </w:divBdr>
        </w:div>
        <w:div w:id="1079982061">
          <w:marLeft w:val="0"/>
          <w:marRight w:val="0"/>
          <w:marTop w:val="0"/>
          <w:marBottom w:val="90"/>
          <w:divBdr>
            <w:top w:val="none" w:sz="0" w:space="0" w:color="auto"/>
            <w:left w:val="none" w:sz="0" w:space="0" w:color="auto"/>
            <w:bottom w:val="none" w:sz="0" w:space="0" w:color="auto"/>
            <w:right w:val="none" w:sz="0" w:space="0" w:color="auto"/>
          </w:divBdr>
        </w:div>
        <w:div w:id="120461312">
          <w:marLeft w:val="0"/>
          <w:marRight w:val="0"/>
          <w:marTop w:val="0"/>
          <w:marBottom w:val="90"/>
          <w:divBdr>
            <w:top w:val="none" w:sz="0" w:space="0" w:color="auto"/>
            <w:left w:val="none" w:sz="0" w:space="0" w:color="auto"/>
            <w:bottom w:val="none" w:sz="0" w:space="0" w:color="auto"/>
            <w:right w:val="none" w:sz="0" w:space="0" w:color="auto"/>
          </w:divBdr>
        </w:div>
        <w:div w:id="1281032469">
          <w:marLeft w:val="0"/>
          <w:marRight w:val="0"/>
          <w:marTop w:val="0"/>
          <w:marBottom w:val="90"/>
          <w:divBdr>
            <w:top w:val="none" w:sz="0" w:space="0" w:color="auto"/>
            <w:left w:val="none" w:sz="0" w:space="0" w:color="auto"/>
            <w:bottom w:val="none" w:sz="0" w:space="0" w:color="auto"/>
            <w:right w:val="none" w:sz="0" w:space="0" w:color="auto"/>
          </w:divBdr>
        </w:div>
        <w:div w:id="73479399">
          <w:marLeft w:val="0"/>
          <w:marRight w:val="0"/>
          <w:marTop w:val="0"/>
          <w:marBottom w:val="90"/>
          <w:divBdr>
            <w:top w:val="none" w:sz="0" w:space="0" w:color="auto"/>
            <w:left w:val="none" w:sz="0" w:space="0" w:color="auto"/>
            <w:bottom w:val="none" w:sz="0" w:space="0" w:color="auto"/>
            <w:right w:val="none" w:sz="0" w:space="0" w:color="auto"/>
          </w:divBdr>
        </w:div>
        <w:div w:id="146363726">
          <w:marLeft w:val="0"/>
          <w:marRight w:val="0"/>
          <w:marTop w:val="0"/>
          <w:marBottom w:val="90"/>
          <w:divBdr>
            <w:top w:val="none" w:sz="0" w:space="0" w:color="auto"/>
            <w:left w:val="none" w:sz="0" w:space="0" w:color="auto"/>
            <w:bottom w:val="none" w:sz="0" w:space="0" w:color="auto"/>
            <w:right w:val="none" w:sz="0" w:space="0" w:color="auto"/>
          </w:divBdr>
        </w:div>
        <w:div w:id="794523117">
          <w:marLeft w:val="0"/>
          <w:marRight w:val="0"/>
          <w:marTop w:val="0"/>
          <w:marBottom w:val="90"/>
          <w:divBdr>
            <w:top w:val="none" w:sz="0" w:space="0" w:color="auto"/>
            <w:left w:val="none" w:sz="0" w:space="0" w:color="auto"/>
            <w:bottom w:val="none" w:sz="0" w:space="0" w:color="auto"/>
            <w:right w:val="none" w:sz="0" w:space="0" w:color="auto"/>
          </w:divBdr>
        </w:div>
        <w:div w:id="627711570">
          <w:marLeft w:val="0"/>
          <w:marRight w:val="0"/>
          <w:marTop w:val="0"/>
          <w:marBottom w:val="90"/>
          <w:divBdr>
            <w:top w:val="none" w:sz="0" w:space="0" w:color="auto"/>
            <w:left w:val="none" w:sz="0" w:space="0" w:color="auto"/>
            <w:bottom w:val="none" w:sz="0" w:space="0" w:color="auto"/>
            <w:right w:val="none" w:sz="0" w:space="0" w:color="auto"/>
          </w:divBdr>
        </w:div>
        <w:div w:id="819659877">
          <w:marLeft w:val="0"/>
          <w:marRight w:val="0"/>
          <w:marTop w:val="0"/>
          <w:marBottom w:val="90"/>
          <w:divBdr>
            <w:top w:val="none" w:sz="0" w:space="0" w:color="auto"/>
            <w:left w:val="none" w:sz="0" w:space="0" w:color="auto"/>
            <w:bottom w:val="none" w:sz="0" w:space="0" w:color="auto"/>
            <w:right w:val="none" w:sz="0" w:space="0" w:color="auto"/>
          </w:divBdr>
        </w:div>
        <w:div w:id="685711675">
          <w:marLeft w:val="0"/>
          <w:marRight w:val="0"/>
          <w:marTop w:val="0"/>
          <w:marBottom w:val="90"/>
          <w:divBdr>
            <w:top w:val="none" w:sz="0" w:space="0" w:color="auto"/>
            <w:left w:val="none" w:sz="0" w:space="0" w:color="auto"/>
            <w:bottom w:val="none" w:sz="0" w:space="0" w:color="auto"/>
            <w:right w:val="none" w:sz="0" w:space="0" w:color="auto"/>
          </w:divBdr>
        </w:div>
        <w:div w:id="1780828874">
          <w:marLeft w:val="0"/>
          <w:marRight w:val="0"/>
          <w:marTop w:val="0"/>
          <w:marBottom w:val="90"/>
          <w:divBdr>
            <w:top w:val="none" w:sz="0" w:space="0" w:color="auto"/>
            <w:left w:val="none" w:sz="0" w:space="0" w:color="auto"/>
            <w:bottom w:val="none" w:sz="0" w:space="0" w:color="auto"/>
            <w:right w:val="none" w:sz="0" w:space="0" w:color="auto"/>
          </w:divBdr>
        </w:div>
        <w:div w:id="876702993">
          <w:marLeft w:val="0"/>
          <w:marRight w:val="0"/>
          <w:marTop w:val="0"/>
          <w:marBottom w:val="90"/>
          <w:divBdr>
            <w:top w:val="none" w:sz="0" w:space="0" w:color="auto"/>
            <w:left w:val="none" w:sz="0" w:space="0" w:color="auto"/>
            <w:bottom w:val="none" w:sz="0" w:space="0" w:color="auto"/>
            <w:right w:val="none" w:sz="0" w:space="0" w:color="auto"/>
          </w:divBdr>
        </w:div>
        <w:div w:id="1510683157">
          <w:marLeft w:val="0"/>
          <w:marRight w:val="0"/>
          <w:marTop w:val="0"/>
          <w:marBottom w:val="90"/>
          <w:divBdr>
            <w:top w:val="none" w:sz="0" w:space="0" w:color="auto"/>
            <w:left w:val="none" w:sz="0" w:space="0" w:color="auto"/>
            <w:bottom w:val="none" w:sz="0" w:space="0" w:color="auto"/>
            <w:right w:val="none" w:sz="0" w:space="0" w:color="auto"/>
          </w:divBdr>
        </w:div>
        <w:div w:id="1982418011">
          <w:marLeft w:val="0"/>
          <w:marRight w:val="0"/>
          <w:marTop w:val="0"/>
          <w:marBottom w:val="90"/>
          <w:divBdr>
            <w:top w:val="none" w:sz="0" w:space="0" w:color="auto"/>
            <w:left w:val="none" w:sz="0" w:space="0" w:color="auto"/>
            <w:bottom w:val="none" w:sz="0" w:space="0" w:color="auto"/>
            <w:right w:val="none" w:sz="0" w:space="0" w:color="auto"/>
          </w:divBdr>
        </w:div>
        <w:div w:id="1479303356">
          <w:marLeft w:val="0"/>
          <w:marRight w:val="0"/>
          <w:marTop w:val="0"/>
          <w:marBottom w:val="90"/>
          <w:divBdr>
            <w:top w:val="none" w:sz="0" w:space="0" w:color="auto"/>
            <w:left w:val="none" w:sz="0" w:space="0" w:color="auto"/>
            <w:bottom w:val="none" w:sz="0" w:space="0" w:color="auto"/>
            <w:right w:val="none" w:sz="0" w:space="0" w:color="auto"/>
          </w:divBdr>
        </w:div>
        <w:div w:id="686250572">
          <w:marLeft w:val="0"/>
          <w:marRight w:val="0"/>
          <w:marTop w:val="0"/>
          <w:marBottom w:val="90"/>
          <w:divBdr>
            <w:top w:val="none" w:sz="0" w:space="0" w:color="auto"/>
            <w:left w:val="none" w:sz="0" w:space="0" w:color="auto"/>
            <w:bottom w:val="none" w:sz="0" w:space="0" w:color="auto"/>
            <w:right w:val="none" w:sz="0" w:space="0" w:color="auto"/>
          </w:divBdr>
        </w:div>
        <w:div w:id="833842785">
          <w:marLeft w:val="0"/>
          <w:marRight w:val="0"/>
          <w:marTop w:val="0"/>
          <w:marBottom w:val="90"/>
          <w:divBdr>
            <w:top w:val="none" w:sz="0" w:space="0" w:color="auto"/>
            <w:left w:val="none" w:sz="0" w:space="0" w:color="auto"/>
            <w:bottom w:val="none" w:sz="0" w:space="0" w:color="auto"/>
            <w:right w:val="none" w:sz="0" w:space="0" w:color="auto"/>
          </w:divBdr>
        </w:div>
        <w:div w:id="724186258">
          <w:marLeft w:val="0"/>
          <w:marRight w:val="0"/>
          <w:marTop w:val="0"/>
          <w:marBottom w:val="90"/>
          <w:divBdr>
            <w:top w:val="none" w:sz="0" w:space="0" w:color="auto"/>
            <w:left w:val="none" w:sz="0" w:space="0" w:color="auto"/>
            <w:bottom w:val="none" w:sz="0" w:space="0" w:color="auto"/>
            <w:right w:val="none" w:sz="0" w:space="0" w:color="auto"/>
          </w:divBdr>
        </w:div>
        <w:div w:id="1732457909">
          <w:marLeft w:val="0"/>
          <w:marRight w:val="0"/>
          <w:marTop w:val="0"/>
          <w:marBottom w:val="90"/>
          <w:divBdr>
            <w:top w:val="none" w:sz="0" w:space="0" w:color="auto"/>
            <w:left w:val="none" w:sz="0" w:space="0" w:color="auto"/>
            <w:bottom w:val="none" w:sz="0" w:space="0" w:color="auto"/>
            <w:right w:val="none" w:sz="0" w:space="0" w:color="auto"/>
          </w:divBdr>
        </w:div>
        <w:div w:id="14306820">
          <w:marLeft w:val="0"/>
          <w:marRight w:val="0"/>
          <w:marTop w:val="0"/>
          <w:marBottom w:val="90"/>
          <w:divBdr>
            <w:top w:val="none" w:sz="0" w:space="0" w:color="auto"/>
            <w:left w:val="none" w:sz="0" w:space="0" w:color="auto"/>
            <w:bottom w:val="none" w:sz="0" w:space="0" w:color="auto"/>
            <w:right w:val="none" w:sz="0" w:space="0" w:color="auto"/>
          </w:divBdr>
        </w:div>
        <w:div w:id="274288288">
          <w:marLeft w:val="0"/>
          <w:marRight w:val="0"/>
          <w:marTop w:val="0"/>
          <w:marBottom w:val="90"/>
          <w:divBdr>
            <w:top w:val="none" w:sz="0" w:space="0" w:color="auto"/>
            <w:left w:val="none" w:sz="0" w:space="0" w:color="auto"/>
            <w:bottom w:val="none" w:sz="0" w:space="0" w:color="auto"/>
            <w:right w:val="none" w:sz="0" w:space="0" w:color="auto"/>
          </w:divBdr>
        </w:div>
        <w:div w:id="35392094">
          <w:marLeft w:val="0"/>
          <w:marRight w:val="0"/>
          <w:marTop w:val="0"/>
          <w:marBottom w:val="90"/>
          <w:divBdr>
            <w:top w:val="none" w:sz="0" w:space="0" w:color="auto"/>
            <w:left w:val="none" w:sz="0" w:space="0" w:color="auto"/>
            <w:bottom w:val="none" w:sz="0" w:space="0" w:color="auto"/>
            <w:right w:val="none" w:sz="0" w:space="0" w:color="auto"/>
          </w:divBdr>
        </w:div>
        <w:div w:id="1333332988">
          <w:marLeft w:val="0"/>
          <w:marRight w:val="0"/>
          <w:marTop w:val="0"/>
          <w:marBottom w:val="90"/>
          <w:divBdr>
            <w:top w:val="none" w:sz="0" w:space="0" w:color="auto"/>
            <w:left w:val="none" w:sz="0" w:space="0" w:color="auto"/>
            <w:bottom w:val="none" w:sz="0" w:space="0" w:color="auto"/>
            <w:right w:val="none" w:sz="0" w:space="0" w:color="auto"/>
          </w:divBdr>
        </w:div>
        <w:div w:id="1276522896">
          <w:marLeft w:val="0"/>
          <w:marRight w:val="0"/>
          <w:marTop w:val="0"/>
          <w:marBottom w:val="90"/>
          <w:divBdr>
            <w:top w:val="none" w:sz="0" w:space="0" w:color="auto"/>
            <w:left w:val="none" w:sz="0" w:space="0" w:color="auto"/>
            <w:bottom w:val="none" w:sz="0" w:space="0" w:color="auto"/>
            <w:right w:val="none" w:sz="0" w:space="0" w:color="auto"/>
          </w:divBdr>
        </w:div>
        <w:div w:id="2106923165">
          <w:marLeft w:val="0"/>
          <w:marRight w:val="0"/>
          <w:marTop w:val="0"/>
          <w:marBottom w:val="90"/>
          <w:divBdr>
            <w:top w:val="none" w:sz="0" w:space="0" w:color="auto"/>
            <w:left w:val="none" w:sz="0" w:space="0" w:color="auto"/>
            <w:bottom w:val="none" w:sz="0" w:space="0" w:color="auto"/>
            <w:right w:val="none" w:sz="0" w:space="0" w:color="auto"/>
          </w:divBdr>
        </w:div>
        <w:div w:id="1400907002">
          <w:marLeft w:val="0"/>
          <w:marRight w:val="0"/>
          <w:marTop w:val="0"/>
          <w:marBottom w:val="90"/>
          <w:divBdr>
            <w:top w:val="none" w:sz="0" w:space="0" w:color="auto"/>
            <w:left w:val="none" w:sz="0" w:space="0" w:color="auto"/>
            <w:bottom w:val="none" w:sz="0" w:space="0" w:color="auto"/>
            <w:right w:val="none" w:sz="0" w:space="0" w:color="auto"/>
          </w:divBdr>
        </w:div>
        <w:div w:id="334383058">
          <w:marLeft w:val="0"/>
          <w:marRight w:val="0"/>
          <w:marTop w:val="0"/>
          <w:marBottom w:val="90"/>
          <w:divBdr>
            <w:top w:val="none" w:sz="0" w:space="0" w:color="auto"/>
            <w:left w:val="none" w:sz="0" w:space="0" w:color="auto"/>
            <w:bottom w:val="none" w:sz="0" w:space="0" w:color="auto"/>
            <w:right w:val="none" w:sz="0" w:space="0" w:color="auto"/>
          </w:divBdr>
        </w:div>
        <w:div w:id="1505972135">
          <w:marLeft w:val="0"/>
          <w:marRight w:val="0"/>
          <w:marTop w:val="0"/>
          <w:marBottom w:val="90"/>
          <w:divBdr>
            <w:top w:val="none" w:sz="0" w:space="0" w:color="auto"/>
            <w:left w:val="none" w:sz="0" w:space="0" w:color="auto"/>
            <w:bottom w:val="none" w:sz="0" w:space="0" w:color="auto"/>
            <w:right w:val="none" w:sz="0" w:space="0" w:color="auto"/>
          </w:divBdr>
        </w:div>
        <w:div w:id="1733694320">
          <w:marLeft w:val="0"/>
          <w:marRight w:val="0"/>
          <w:marTop w:val="0"/>
          <w:marBottom w:val="90"/>
          <w:divBdr>
            <w:top w:val="none" w:sz="0" w:space="0" w:color="auto"/>
            <w:left w:val="none" w:sz="0" w:space="0" w:color="auto"/>
            <w:bottom w:val="none" w:sz="0" w:space="0" w:color="auto"/>
            <w:right w:val="none" w:sz="0" w:space="0" w:color="auto"/>
          </w:divBdr>
        </w:div>
        <w:div w:id="1333097417">
          <w:marLeft w:val="0"/>
          <w:marRight w:val="0"/>
          <w:marTop w:val="0"/>
          <w:marBottom w:val="90"/>
          <w:divBdr>
            <w:top w:val="none" w:sz="0" w:space="0" w:color="auto"/>
            <w:left w:val="none" w:sz="0" w:space="0" w:color="auto"/>
            <w:bottom w:val="none" w:sz="0" w:space="0" w:color="auto"/>
            <w:right w:val="none" w:sz="0" w:space="0" w:color="auto"/>
          </w:divBdr>
        </w:div>
        <w:div w:id="368920933">
          <w:marLeft w:val="0"/>
          <w:marRight w:val="0"/>
          <w:marTop w:val="0"/>
          <w:marBottom w:val="90"/>
          <w:divBdr>
            <w:top w:val="none" w:sz="0" w:space="0" w:color="auto"/>
            <w:left w:val="none" w:sz="0" w:space="0" w:color="auto"/>
            <w:bottom w:val="none" w:sz="0" w:space="0" w:color="auto"/>
            <w:right w:val="none" w:sz="0" w:space="0" w:color="auto"/>
          </w:divBdr>
        </w:div>
        <w:div w:id="1321810181">
          <w:marLeft w:val="0"/>
          <w:marRight w:val="0"/>
          <w:marTop w:val="0"/>
          <w:marBottom w:val="90"/>
          <w:divBdr>
            <w:top w:val="none" w:sz="0" w:space="0" w:color="auto"/>
            <w:left w:val="none" w:sz="0" w:space="0" w:color="auto"/>
            <w:bottom w:val="none" w:sz="0" w:space="0" w:color="auto"/>
            <w:right w:val="none" w:sz="0" w:space="0" w:color="auto"/>
          </w:divBdr>
        </w:div>
        <w:div w:id="42221001">
          <w:marLeft w:val="0"/>
          <w:marRight w:val="0"/>
          <w:marTop w:val="0"/>
          <w:marBottom w:val="90"/>
          <w:divBdr>
            <w:top w:val="none" w:sz="0" w:space="0" w:color="auto"/>
            <w:left w:val="none" w:sz="0" w:space="0" w:color="auto"/>
            <w:bottom w:val="none" w:sz="0" w:space="0" w:color="auto"/>
            <w:right w:val="none" w:sz="0" w:space="0" w:color="auto"/>
          </w:divBdr>
        </w:div>
        <w:div w:id="1961299256">
          <w:marLeft w:val="0"/>
          <w:marRight w:val="0"/>
          <w:marTop w:val="0"/>
          <w:marBottom w:val="90"/>
          <w:divBdr>
            <w:top w:val="none" w:sz="0" w:space="0" w:color="auto"/>
            <w:left w:val="none" w:sz="0" w:space="0" w:color="auto"/>
            <w:bottom w:val="none" w:sz="0" w:space="0" w:color="auto"/>
            <w:right w:val="none" w:sz="0" w:space="0" w:color="auto"/>
          </w:divBdr>
        </w:div>
        <w:div w:id="938634669">
          <w:marLeft w:val="0"/>
          <w:marRight w:val="0"/>
          <w:marTop w:val="0"/>
          <w:marBottom w:val="90"/>
          <w:divBdr>
            <w:top w:val="none" w:sz="0" w:space="0" w:color="auto"/>
            <w:left w:val="none" w:sz="0" w:space="0" w:color="auto"/>
            <w:bottom w:val="none" w:sz="0" w:space="0" w:color="auto"/>
            <w:right w:val="none" w:sz="0" w:space="0" w:color="auto"/>
          </w:divBdr>
        </w:div>
        <w:div w:id="1012341769">
          <w:marLeft w:val="0"/>
          <w:marRight w:val="0"/>
          <w:marTop w:val="0"/>
          <w:marBottom w:val="90"/>
          <w:divBdr>
            <w:top w:val="none" w:sz="0" w:space="0" w:color="auto"/>
            <w:left w:val="none" w:sz="0" w:space="0" w:color="auto"/>
            <w:bottom w:val="none" w:sz="0" w:space="0" w:color="auto"/>
            <w:right w:val="none" w:sz="0" w:space="0" w:color="auto"/>
          </w:divBdr>
        </w:div>
        <w:div w:id="409930260">
          <w:marLeft w:val="0"/>
          <w:marRight w:val="0"/>
          <w:marTop w:val="0"/>
          <w:marBottom w:val="90"/>
          <w:divBdr>
            <w:top w:val="none" w:sz="0" w:space="0" w:color="auto"/>
            <w:left w:val="none" w:sz="0" w:space="0" w:color="auto"/>
            <w:bottom w:val="none" w:sz="0" w:space="0" w:color="auto"/>
            <w:right w:val="none" w:sz="0" w:space="0" w:color="auto"/>
          </w:divBdr>
        </w:div>
        <w:div w:id="909577860">
          <w:marLeft w:val="0"/>
          <w:marRight w:val="0"/>
          <w:marTop w:val="0"/>
          <w:marBottom w:val="90"/>
          <w:divBdr>
            <w:top w:val="none" w:sz="0" w:space="0" w:color="auto"/>
            <w:left w:val="none" w:sz="0" w:space="0" w:color="auto"/>
            <w:bottom w:val="none" w:sz="0" w:space="0" w:color="auto"/>
            <w:right w:val="none" w:sz="0" w:space="0" w:color="auto"/>
          </w:divBdr>
        </w:div>
        <w:div w:id="1827940790">
          <w:marLeft w:val="0"/>
          <w:marRight w:val="0"/>
          <w:marTop w:val="0"/>
          <w:marBottom w:val="90"/>
          <w:divBdr>
            <w:top w:val="none" w:sz="0" w:space="0" w:color="auto"/>
            <w:left w:val="none" w:sz="0" w:space="0" w:color="auto"/>
            <w:bottom w:val="none" w:sz="0" w:space="0" w:color="auto"/>
            <w:right w:val="none" w:sz="0" w:space="0" w:color="auto"/>
          </w:divBdr>
        </w:div>
        <w:div w:id="1314334882">
          <w:marLeft w:val="0"/>
          <w:marRight w:val="0"/>
          <w:marTop w:val="0"/>
          <w:marBottom w:val="90"/>
          <w:divBdr>
            <w:top w:val="none" w:sz="0" w:space="0" w:color="auto"/>
            <w:left w:val="none" w:sz="0" w:space="0" w:color="auto"/>
            <w:bottom w:val="none" w:sz="0" w:space="0" w:color="auto"/>
            <w:right w:val="none" w:sz="0" w:space="0" w:color="auto"/>
          </w:divBdr>
        </w:div>
        <w:div w:id="1945380187">
          <w:marLeft w:val="0"/>
          <w:marRight w:val="0"/>
          <w:marTop w:val="0"/>
          <w:marBottom w:val="90"/>
          <w:divBdr>
            <w:top w:val="none" w:sz="0" w:space="0" w:color="auto"/>
            <w:left w:val="none" w:sz="0" w:space="0" w:color="auto"/>
            <w:bottom w:val="none" w:sz="0" w:space="0" w:color="auto"/>
            <w:right w:val="none" w:sz="0" w:space="0" w:color="auto"/>
          </w:divBdr>
        </w:div>
        <w:div w:id="531309933">
          <w:marLeft w:val="0"/>
          <w:marRight w:val="0"/>
          <w:marTop w:val="0"/>
          <w:marBottom w:val="90"/>
          <w:divBdr>
            <w:top w:val="none" w:sz="0" w:space="0" w:color="auto"/>
            <w:left w:val="none" w:sz="0" w:space="0" w:color="auto"/>
            <w:bottom w:val="none" w:sz="0" w:space="0" w:color="auto"/>
            <w:right w:val="none" w:sz="0" w:space="0" w:color="auto"/>
          </w:divBdr>
        </w:div>
        <w:div w:id="1449201922">
          <w:marLeft w:val="0"/>
          <w:marRight w:val="0"/>
          <w:marTop w:val="0"/>
          <w:marBottom w:val="90"/>
          <w:divBdr>
            <w:top w:val="none" w:sz="0" w:space="0" w:color="auto"/>
            <w:left w:val="none" w:sz="0" w:space="0" w:color="auto"/>
            <w:bottom w:val="none" w:sz="0" w:space="0" w:color="auto"/>
            <w:right w:val="none" w:sz="0" w:space="0" w:color="auto"/>
          </w:divBdr>
        </w:div>
        <w:div w:id="192499528">
          <w:marLeft w:val="0"/>
          <w:marRight w:val="0"/>
          <w:marTop w:val="0"/>
          <w:marBottom w:val="90"/>
          <w:divBdr>
            <w:top w:val="none" w:sz="0" w:space="0" w:color="auto"/>
            <w:left w:val="none" w:sz="0" w:space="0" w:color="auto"/>
            <w:bottom w:val="none" w:sz="0" w:space="0" w:color="auto"/>
            <w:right w:val="none" w:sz="0" w:space="0" w:color="auto"/>
          </w:divBdr>
        </w:div>
        <w:div w:id="770704912">
          <w:marLeft w:val="0"/>
          <w:marRight w:val="0"/>
          <w:marTop w:val="0"/>
          <w:marBottom w:val="90"/>
          <w:divBdr>
            <w:top w:val="none" w:sz="0" w:space="0" w:color="auto"/>
            <w:left w:val="none" w:sz="0" w:space="0" w:color="auto"/>
            <w:bottom w:val="none" w:sz="0" w:space="0" w:color="auto"/>
            <w:right w:val="none" w:sz="0" w:space="0" w:color="auto"/>
          </w:divBdr>
        </w:div>
        <w:div w:id="750203031">
          <w:marLeft w:val="0"/>
          <w:marRight w:val="0"/>
          <w:marTop w:val="0"/>
          <w:marBottom w:val="90"/>
          <w:divBdr>
            <w:top w:val="none" w:sz="0" w:space="0" w:color="auto"/>
            <w:left w:val="none" w:sz="0" w:space="0" w:color="auto"/>
            <w:bottom w:val="none" w:sz="0" w:space="0" w:color="auto"/>
            <w:right w:val="none" w:sz="0" w:space="0" w:color="auto"/>
          </w:divBdr>
        </w:div>
        <w:div w:id="661354622">
          <w:marLeft w:val="0"/>
          <w:marRight w:val="0"/>
          <w:marTop w:val="0"/>
          <w:marBottom w:val="90"/>
          <w:divBdr>
            <w:top w:val="none" w:sz="0" w:space="0" w:color="auto"/>
            <w:left w:val="none" w:sz="0" w:space="0" w:color="auto"/>
            <w:bottom w:val="none" w:sz="0" w:space="0" w:color="auto"/>
            <w:right w:val="none" w:sz="0" w:space="0" w:color="auto"/>
          </w:divBdr>
        </w:div>
        <w:div w:id="774863614">
          <w:marLeft w:val="0"/>
          <w:marRight w:val="0"/>
          <w:marTop w:val="0"/>
          <w:marBottom w:val="90"/>
          <w:divBdr>
            <w:top w:val="none" w:sz="0" w:space="0" w:color="auto"/>
            <w:left w:val="none" w:sz="0" w:space="0" w:color="auto"/>
            <w:bottom w:val="none" w:sz="0" w:space="0" w:color="auto"/>
            <w:right w:val="none" w:sz="0" w:space="0" w:color="auto"/>
          </w:divBdr>
        </w:div>
        <w:div w:id="317271912">
          <w:marLeft w:val="0"/>
          <w:marRight w:val="0"/>
          <w:marTop w:val="0"/>
          <w:marBottom w:val="90"/>
          <w:divBdr>
            <w:top w:val="none" w:sz="0" w:space="0" w:color="auto"/>
            <w:left w:val="none" w:sz="0" w:space="0" w:color="auto"/>
            <w:bottom w:val="none" w:sz="0" w:space="0" w:color="auto"/>
            <w:right w:val="none" w:sz="0" w:space="0" w:color="auto"/>
          </w:divBdr>
        </w:div>
        <w:div w:id="1113355145">
          <w:marLeft w:val="0"/>
          <w:marRight w:val="0"/>
          <w:marTop w:val="0"/>
          <w:marBottom w:val="90"/>
          <w:divBdr>
            <w:top w:val="none" w:sz="0" w:space="0" w:color="auto"/>
            <w:left w:val="none" w:sz="0" w:space="0" w:color="auto"/>
            <w:bottom w:val="none" w:sz="0" w:space="0" w:color="auto"/>
            <w:right w:val="none" w:sz="0" w:space="0" w:color="auto"/>
          </w:divBdr>
        </w:div>
        <w:div w:id="2090958631">
          <w:marLeft w:val="0"/>
          <w:marRight w:val="0"/>
          <w:marTop w:val="0"/>
          <w:marBottom w:val="90"/>
          <w:divBdr>
            <w:top w:val="none" w:sz="0" w:space="0" w:color="auto"/>
            <w:left w:val="none" w:sz="0" w:space="0" w:color="auto"/>
            <w:bottom w:val="none" w:sz="0" w:space="0" w:color="auto"/>
            <w:right w:val="none" w:sz="0" w:space="0" w:color="auto"/>
          </w:divBdr>
        </w:div>
        <w:div w:id="577598371">
          <w:marLeft w:val="0"/>
          <w:marRight w:val="0"/>
          <w:marTop w:val="0"/>
          <w:marBottom w:val="90"/>
          <w:divBdr>
            <w:top w:val="none" w:sz="0" w:space="0" w:color="auto"/>
            <w:left w:val="none" w:sz="0" w:space="0" w:color="auto"/>
            <w:bottom w:val="none" w:sz="0" w:space="0" w:color="auto"/>
            <w:right w:val="none" w:sz="0" w:space="0" w:color="auto"/>
          </w:divBdr>
        </w:div>
        <w:div w:id="1673289195">
          <w:marLeft w:val="0"/>
          <w:marRight w:val="0"/>
          <w:marTop w:val="0"/>
          <w:marBottom w:val="90"/>
          <w:divBdr>
            <w:top w:val="none" w:sz="0" w:space="0" w:color="auto"/>
            <w:left w:val="none" w:sz="0" w:space="0" w:color="auto"/>
            <w:bottom w:val="none" w:sz="0" w:space="0" w:color="auto"/>
            <w:right w:val="none" w:sz="0" w:space="0" w:color="auto"/>
          </w:divBdr>
        </w:div>
        <w:div w:id="847864582">
          <w:marLeft w:val="0"/>
          <w:marRight w:val="0"/>
          <w:marTop w:val="0"/>
          <w:marBottom w:val="90"/>
          <w:divBdr>
            <w:top w:val="none" w:sz="0" w:space="0" w:color="auto"/>
            <w:left w:val="none" w:sz="0" w:space="0" w:color="auto"/>
            <w:bottom w:val="none" w:sz="0" w:space="0" w:color="auto"/>
            <w:right w:val="none" w:sz="0" w:space="0" w:color="auto"/>
          </w:divBdr>
        </w:div>
        <w:div w:id="2032949372">
          <w:marLeft w:val="0"/>
          <w:marRight w:val="0"/>
          <w:marTop w:val="0"/>
          <w:marBottom w:val="90"/>
          <w:divBdr>
            <w:top w:val="none" w:sz="0" w:space="0" w:color="auto"/>
            <w:left w:val="none" w:sz="0" w:space="0" w:color="auto"/>
            <w:bottom w:val="none" w:sz="0" w:space="0" w:color="auto"/>
            <w:right w:val="none" w:sz="0" w:space="0" w:color="auto"/>
          </w:divBdr>
        </w:div>
        <w:div w:id="893614491">
          <w:marLeft w:val="0"/>
          <w:marRight w:val="0"/>
          <w:marTop w:val="0"/>
          <w:marBottom w:val="90"/>
          <w:divBdr>
            <w:top w:val="none" w:sz="0" w:space="0" w:color="auto"/>
            <w:left w:val="none" w:sz="0" w:space="0" w:color="auto"/>
            <w:bottom w:val="none" w:sz="0" w:space="0" w:color="auto"/>
            <w:right w:val="none" w:sz="0" w:space="0" w:color="auto"/>
          </w:divBdr>
        </w:div>
        <w:div w:id="1662005169">
          <w:marLeft w:val="0"/>
          <w:marRight w:val="0"/>
          <w:marTop w:val="0"/>
          <w:marBottom w:val="90"/>
          <w:divBdr>
            <w:top w:val="none" w:sz="0" w:space="0" w:color="auto"/>
            <w:left w:val="none" w:sz="0" w:space="0" w:color="auto"/>
            <w:bottom w:val="none" w:sz="0" w:space="0" w:color="auto"/>
            <w:right w:val="none" w:sz="0" w:space="0" w:color="auto"/>
          </w:divBdr>
        </w:div>
        <w:div w:id="979310164">
          <w:marLeft w:val="0"/>
          <w:marRight w:val="0"/>
          <w:marTop w:val="0"/>
          <w:marBottom w:val="90"/>
          <w:divBdr>
            <w:top w:val="none" w:sz="0" w:space="0" w:color="auto"/>
            <w:left w:val="none" w:sz="0" w:space="0" w:color="auto"/>
            <w:bottom w:val="none" w:sz="0" w:space="0" w:color="auto"/>
            <w:right w:val="none" w:sz="0" w:space="0" w:color="auto"/>
          </w:divBdr>
        </w:div>
        <w:div w:id="292906516">
          <w:marLeft w:val="0"/>
          <w:marRight w:val="0"/>
          <w:marTop w:val="0"/>
          <w:marBottom w:val="90"/>
          <w:divBdr>
            <w:top w:val="none" w:sz="0" w:space="0" w:color="auto"/>
            <w:left w:val="none" w:sz="0" w:space="0" w:color="auto"/>
            <w:bottom w:val="none" w:sz="0" w:space="0" w:color="auto"/>
            <w:right w:val="none" w:sz="0" w:space="0" w:color="auto"/>
          </w:divBdr>
        </w:div>
        <w:div w:id="1153452176">
          <w:marLeft w:val="0"/>
          <w:marRight w:val="0"/>
          <w:marTop w:val="0"/>
          <w:marBottom w:val="90"/>
          <w:divBdr>
            <w:top w:val="none" w:sz="0" w:space="0" w:color="auto"/>
            <w:left w:val="none" w:sz="0" w:space="0" w:color="auto"/>
            <w:bottom w:val="none" w:sz="0" w:space="0" w:color="auto"/>
            <w:right w:val="none" w:sz="0" w:space="0" w:color="auto"/>
          </w:divBdr>
        </w:div>
        <w:div w:id="1233467258">
          <w:marLeft w:val="0"/>
          <w:marRight w:val="0"/>
          <w:marTop w:val="0"/>
          <w:marBottom w:val="90"/>
          <w:divBdr>
            <w:top w:val="none" w:sz="0" w:space="0" w:color="auto"/>
            <w:left w:val="none" w:sz="0" w:space="0" w:color="auto"/>
            <w:bottom w:val="none" w:sz="0" w:space="0" w:color="auto"/>
            <w:right w:val="none" w:sz="0" w:space="0" w:color="auto"/>
          </w:divBdr>
        </w:div>
        <w:div w:id="1786387646">
          <w:marLeft w:val="0"/>
          <w:marRight w:val="0"/>
          <w:marTop w:val="0"/>
          <w:marBottom w:val="90"/>
          <w:divBdr>
            <w:top w:val="none" w:sz="0" w:space="0" w:color="auto"/>
            <w:left w:val="none" w:sz="0" w:space="0" w:color="auto"/>
            <w:bottom w:val="none" w:sz="0" w:space="0" w:color="auto"/>
            <w:right w:val="none" w:sz="0" w:space="0" w:color="auto"/>
          </w:divBdr>
        </w:div>
        <w:div w:id="841506959">
          <w:marLeft w:val="0"/>
          <w:marRight w:val="0"/>
          <w:marTop w:val="0"/>
          <w:marBottom w:val="90"/>
          <w:divBdr>
            <w:top w:val="none" w:sz="0" w:space="0" w:color="auto"/>
            <w:left w:val="none" w:sz="0" w:space="0" w:color="auto"/>
            <w:bottom w:val="none" w:sz="0" w:space="0" w:color="auto"/>
            <w:right w:val="none" w:sz="0" w:space="0" w:color="auto"/>
          </w:divBdr>
        </w:div>
        <w:div w:id="1861622520">
          <w:marLeft w:val="0"/>
          <w:marRight w:val="0"/>
          <w:marTop w:val="0"/>
          <w:marBottom w:val="90"/>
          <w:divBdr>
            <w:top w:val="none" w:sz="0" w:space="0" w:color="auto"/>
            <w:left w:val="none" w:sz="0" w:space="0" w:color="auto"/>
            <w:bottom w:val="none" w:sz="0" w:space="0" w:color="auto"/>
            <w:right w:val="none" w:sz="0" w:space="0" w:color="auto"/>
          </w:divBdr>
        </w:div>
        <w:div w:id="677125736">
          <w:marLeft w:val="0"/>
          <w:marRight w:val="0"/>
          <w:marTop w:val="0"/>
          <w:marBottom w:val="90"/>
          <w:divBdr>
            <w:top w:val="none" w:sz="0" w:space="0" w:color="auto"/>
            <w:left w:val="none" w:sz="0" w:space="0" w:color="auto"/>
            <w:bottom w:val="none" w:sz="0" w:space="0" w:color="auto"/>
            <w:right w:val="none" w:sz="0" w:space="0" w:color="auto"/>
          </w:divBdr>
        </w:div>
        <w:div w:id="227693083">
          <w:marLeft w:val="0"/>
          <w:marRight w:val="0"/>
          <w:marTop w:val="0"/>
          <w:marBottom w:val="90"/>
          <w:divBdr>
            <w:top w:val="none" w:sz="0" w:space="0" w:color="auto"/>
            <w:left w:val="none" w:sz="0" w:space="0" w:color="auto"/>
            <w:bottom w:val="none" w:sz="0" w:space="0" w:color="auto"/>
            <w:right w:val="none" w:sz="0" w:space="0" w:color="auto"/>
          </w:divBdr>
        </w:div>
        <w:div w:id="1824152636">
          <w:marLeft w:val="0"/>
          <w:marRight w:val="0"/>
          <w:marTop w:val="0"/>
          <w:marBottom w:val="90"/>
          <w:divBdr>
            <w:top w:val="none" w:sz="0" w:space="0" w:color="auto"/>
            <w:left w:val="none" w:sz="0" w:space="0" w:color="auto"/>
            <w:bottom w:val="none" w:sz="0" w:space="0" w:color="auto"/>
            <w:right w:val="none" w:sz="0" w:space="0" w:color="auto"/>
          </w:divBdr>
        </w:div>
        <w:div w:id="96562879">
          <w:marLeft w:val="0"/>
          <w:marRight w:val="0"/>
          <w:marTop w:val="0"/>
          <w:marBottom w:val="90"/>
          <w:divBdr>
            <w:top w:val="none" w:sz="0" w:space="0" w:color="auto"/>
            <w:left w:val="none" w:sz="0" w:space="0" w:color="auto"/>
            <w:bottom w:val="none" w:sz="0" w:space="0" w:color="auto"/>
            <w:right w:val="none" w:sz="0" w:space="0" w:color="auto"/>
          </w:divBdr>
        </w:div>
        <w:div w:id="1241207967">
          <w:marLeft w:val="0"/>
          <w:marRight w:val="0"/>
          <w:marTop w:val="0"/>
          <w:marBottom w:val="90"/>
          <w:divBdr>
            <w:top w:val="none" w:sz="0" w:space="0" w:color="auto"/>
            <w:left w:val="none" w:sz="0" w:space="0" w:color="auto"/>
            <w:bottom w:val="none" w:sz="0" w:space="0" w:color="auto"/>
            <w:right w:val="none" w:sz="0" w:space="0" w:color="auto"/>
          </w:divBdr>
        </w:div>
        <w:div w:id="118232485">
          <w:marLeft w:val="0"/>
          <w:marRight w:val="0"/>
          <w:marTop w:val="0"/>
          <w:marBottom w:val="90"/>
          <w:divBdr>
            <w:top w:val="none" w:sz="0" w:space="0" w:color="auto"/>
            <w:left w:val="none" w:sz="0" w:space="0" w:color="auto"/>
            <w:bottom w:val="none" w:sz="0" w:space="0" w:color="auto"/>
            <w:right w:val="none" w:sz="0" w:space="0" w:color="auto"/>
          </w:divBdr>
        </w:div>
        <w:div w:id="1816676948">
          <w:marLeft w:val="0"/>
          <w:marRight w:val="0"/>
          <w:marTop w:val="0"/>
          <w:marBottom w:val="90"/>
          <w:divBdr>
            <w:top w:val="none" w:sz="0" w:space="0" w:color="auto"/>
            <w:left w:val="none" w:sz="0" w:space="0" w:color="auto"/>
            <w:bottom w:val="none" w:sz="0" w:space="0" w:color="auto"/>
            <w:right w:val="none" w:sz="0" w:space="0" w:color="auto"/>
          </w:divBdr>
        </w:div>
        <w:div w:id="143013554">
          <w:marLeft w:val="0"/>
          <w:marRight w:val="0"/>
          <w:marTop w:val="0"/>
          <w:marBottom w:val="90"/>
          <w:divBdr>
            <w:top w:val="none" w:sz="0" w:space="0" w:color="auto"/>
            <w:left w:val="none" w:sz="0" w:space="0" w:color="auto"/>
            <w:bottom w:val="none" w:sz="0" w:space="0" w:color="auto"/>
            <w:right w:val="none" w:sz="0" w:space="0" w:color="auto"/>
          </w:divBdr>
        </w:div>
        <w:div w:id="1937131211">
          <w:marLeft w:val="0"/>
          <w:marRight w:val="0"/>
          <w:marTop w:val="0"/>
          <w:marBottom w:val="90"/>
          <w:divBdr>
            <w:top w:val="none" w:sz="0" w:space="0" w:color="auto"/>
            <w:left w:val="none" w:sz="0" w:space="0" w:color="auto"/>
            <w:bottom w:val="none" w:sz="0" w:space="0" w:color="auto"/>
            <w:right w:val="none" w:sz="0" w:space="0" w:color="auto"/>
          </w:divBdr>
        </w:div>
        <w:div w:id="1902515733">
          <w:marLeft w:val="0"/>
          <w:marRight w:val="0"/>
          <w:marTop w:val="0"/>
          <w:marBottom w:val="90"/>
          <w:divBdr>
            <w:top w:val="none" w:sz="0" w:space="0" w:color="auto"/>
            <w:left w:val="none" w:sz="0" w:space="0" w:color="auto"/>
            <w:bottom w:val="none" w:sz="0" w:space="0" w:color="auto"/>
            <w:right w:val="none" w:sz="0" w:space="0" w:color="auto"/>
          </w:divBdr>
        </w:div>
        <w:div w:id="771779728">
          <w:marLeft w:val="0"/>
          <w:marRight w:val="0"/>
          <w:marTop w:val="0"/>
          <w:marBottom w:val="90"/>
          <w:divBdr>
            <w:top w:val="none" w:sz="0" w:space="0" w:color="auto"/>
            <w:left w:val="none" w:sz="0" w:space="0" w:color="auto"/>
            <w:bottom w:val="none" w:sz="0" w:space="0" w:color="auto"/>
            <w:right w:val="none" w:sz="0" w:space="0" w:color="auto"/>
          </w:divBdr>
        </w:div>
        <w:div w:id="1720788882">
          <w:marLeft w:val="0"/>
          <w:marRight w:val="0"/>
          <w:marTop w:val="0"/>
          <w:marBottom w:val="90"/>
          <w:divBdr>
            <w:top w:val="none" w:sz="0" w:space="0" w:color="auto"/>
            <w:left w:val="none" w:sz="0" w:space="0" w:color="auto"/>
            <w:bottom w:val="none" w:sz="0" w:space="0" w:color="auto"/>
            <w:right w:val="none" w:sz="0" w:space="0" w:color="auto"/>
          </w:divBdr>
        </w:div>
        <w:div w:id="226647978">
          <w:marLeft w:val="0"/>
          <w:marRight w:val="0"/>
          <w:marTop w:val="0"/>
          <w:marBottom w:val="90"/>
          <w:divBdr>
            <w:top w:val="none" w:sz="0" w:space="0" w:color="auto"/>
            <w:left w:val="none" w:sz="0" w:space="0" w:color="auto"/>
            <w:bottom w:val="none" w:sz="0" w:space="0" w:color="auto"/>
            <w:right w:val="none" w:sz="0" w:space="0" w:color="auto"/>
          </w:divBdr>
        </w:div>
        <w:div w:id="266817328">
          <w:marLeft w:val="0"/>
          <w:marRight w:val="0"/>
          <w:marTop w:val="0"/>
          <w:marBottom w:val="90"/>
          <w:divBdr>
            <w:top w:val="none" w:sz="0" w:space="0" w:color="auto"/>
            <w:left w:val="none" w:sz="0" w:space="0" w:color="auto"/>
            <w:bottom w:val="none" w:sz="0" w:space="0" w:color="auto"/>
            <w:right w:val="none" w:sz="0" w:space="0" w:color="auto"/>
          </w:divBdr>
        </w:div>
        <w:div w:id="356851450">
          <w:marLeft w:val="0"/>
          <w:marRight w:val="0"/>
          <w:marTop w:val="0"/>
          <w:marBottom w:val="90"/>
          <w:divBdr>
            <w:top w:val="none" w:sz="0" w:space="0" w:color="auto"/>
            <w:left w:val="none" w:sz="0" w:space="0" w:color="auto"/>
            <w:bottom w:val="none" w:sz="0" w:space="0" w:color="auto"/>
            <w:right w:val="none" w:sz="0" w:space="0" w:color="auto"/>
          </w:divBdr>
        </w:div>
        <w:div w:id="1885143293">
          <w:marLeft w:val="0"/>
          <w:marRight w:val="0"/>
          <w:marTop w:val="0"/>
          <w:marBottom w:val="90"/>
          <w:divBdr>
            <w:top w:val="none" w:sz="0" w:space="0" w:color="auto"/>
            <w:left w:val="none" w:sz="0" w:space="0" w:color="auto"/>
            <w:bottom w:val="none" w:sz="0" w:space="0" w:color="auto"/>
            <w:right w:val="none" w:sz="0" w:space="0" w:color="auto"/>
          </w:divBdr>
        </w:div>
        <w:div w:id="1873299463">
          <w:marLeft w:val="0"/>
          <w:marRight w:val="0"/>
          <w:marTop w:val="0"/>
          <w:marBottom w:val="90"/>
          <w:divBdr>
            <w:top w:val="none" w:sz="0" w:space="0" w:color="auto"/>
            <w:left w:val="none" w:sz="0" w:space="0" w:color="auto"/>
            <w:bottom w:val="none" w:sz="0" w:space="0" w:color="auto"/>
            <w:right w:val="none" w:sz="0" w:space="0" w:color="auto"/>
          </w:divBdr>
        </w:div>
        <w:div w:id="1605072896">
          <w:marLeft w:val="0"/>
          <w:marRight w:val="0"/>
          <w:marTop w:val="0"/>
          <w:marBottom w:val="90"/>
          <w:divBdr>
            <w:top w:val="none" w:sz="0" w:space="0" w:color="auto"/>
            <w:left w:val="none" w:sz="0" w:space="0" w:color="auto"/>
            <w:bottom w:val="none" w:sz="0" w:space="0" w:color="auto"/>
            <w:right w:val="none" w:sz="0" w:space="0" w:color="auto"/>
          </w:divBdr>
        </w:div>
        <w:div w:id="1043362604">
          <w:marLeft w:val="0"/>
          <w:marRight w:val="0"/>
          <w:marTop w:val="0"/>
          <w:marBottom w:val="90"/>
          <w:divBdr>
            <w:top w:val="none" w:sz="0" w:space="0" w:color="auto"/>
            <w:left w:val="none" w:sz="0" w:space="0" w:color="auto"/>
            <w:bottom w:val="none" w:sz="0" w:space="0" w:color="auto"/>
            <w:right w:val="none" w:sz="0" w:space="0" w:color="auto"/>
          </w:divBdr>
        </w:div>
        <w:div w:id="434059493">
          <w:marLeft w:val="0"/>
          <w:marRight w:val="0"/>
          <w:marTop w:val="0"/>
          <w:marBottom w:val="90"/>
          <w:divBdr>
            <w:top w:val="none" w:sz="0" w:space="0" w:color="auto"/>
            <w:left w:val="none" w:sz="0" w:space="0" w:color="auto"/>
            <w:bottom w:val="none" w:sz="0" w:space="0" w:color="auto"/>
            <w:right w:val="none" w:sz="0" w:space="0" w:color="auto"/>
          </w:divBdr>
        </w:div>
        <w:div w:id="1167087724">
          <w:marLeft w:val="0"/>
          <w:marRight w:val="0"/>
          <w:marTop w:val="0"/>
          <w:marBottom w:val="90"/>
          <w:divBdr>
            <w:top w:val="none" w:sz="0" w:space="0" w:color="auto"/>
            <w:left w:val="none" w:sz="0" w:space="0" w:color="auto"/>
            <w:bottom w:val="none" w:sz="0" w:space="0" w:color="auto"/>
            <w:right w:val="none" w:sz="0" w:space="0" w:color="auto"/>
          </w:divBdr>
        </w:div>
        <w:div w:id="1285189915">
          <w:marLeft w:val="0"/>
          <w:marRight w:val="0"/>
          <w:marTop w:val="0"/>
          <w:marBottom w:val="90"/>
          <w:divBdr>
            <w:top w:val="none" w:sz="0" w:space="0" w:color="auto"/>
            <w:left w:val="none" w:sz="0" w:space="0" w:color="auto"/>
            <w:bottom w:val="none" w:sz="0" w:space="0" w:color="auto"/>
            <w:right w:val="none" w:sz="0" w:space="0" w:color="auto"/>
          </w:divBdr>
        </w:div>
        <w:div w:id="1140075535">
          <w:marLeft w:val="0"/>
          <w:marRight w:val="0"/>
          <w:marTop w:val="0"/>
          <w:marBottom w:val="90"/>
          <w:divBdr>
            <w:top w:val="none" w:sz="0" w:space="0" w:color="auto"/>
            <w:left w:val="none" w:sz="0" w:space="0" w:color="auto"/>
            <w:bottom w:val="none" w:sz="0" w:space="0" w:color="auto"/>
            <w:right w:val="none" w:sz="0" w:space="0" w:color="auto"/>
          </w:divBdr>
        </w:div>
        <w:div w:id="1629165431">
          <w:marLeft w:val="0"/>
          <w:marRight w:val="0"/>
          <w:marTop w:val="0"/>
          <w:marBottom w:val="90"/>
          <w:divBdr>
            <w:top w:val="none" w:sz="0" w:space="0" w:color="auto"/>
            <w:left w:val="none" w:sz="0" w:space="0" w:color="auto"/>
            <w:bottom w:val="none" w:sz="0" w:space="0" w:color="auto"/>
            <w:right w:val="none" w:sz="0" w:space="0" w:color="auto"/>
          </w:divBdr>
        </w:div>
        <w:div w:id="837501228">
          <w:marLeft w:val="0"/>
          <w:marRight w:val="0"/>
          <w:marTop w:val="0"/>
          <w:marBottom w:val="90"/>
          <w:divBdr>
            <w:top w:val="none" w:sz="0" w:space="0" w:color="auto"/>
            <w:left w:val="none" w:sz="0" w:space="0" w:color="auto"/>
            <w:bottom w:val="none" w:sz="0" w:space="0" w:color="auto"/>
            <w:right w:val="none" w:sz="0" w:space="0" w:color="auto"/>
          </w:divBdr>
        </w:div>
        <w:div w:id="1250699328">
          <w:marLeft w:val="0"/>
          <w:marRight w:val="0"/>
          <w:marTop w:val="0"/>
          <w:marBottom w:val="90"/>
          <w:divBdr>
            <w:top w:val="none" w:sz="0" w:space="0" w:color="auto"/>
            <w:left w:val="none" w:sz="0" w:space="0" w:color="auto"/>
            <w:bottom w:val="none" w:sz="0" w:space="0" w:color="auto"/>
            <w:right w:val="none" w:sz="0" w:space="0" w:color="auto"/>
          </w:divBdr>
        </w:div>
        <w:div w:id="1033728583">
          <w:marLeft w:val="0"/>
          <w:marRight w:val="0"/>
          <w:marTop w:val="0"/>
          <w:marBottom w:val="90"/>
          <w:divBdr>
            <w:top w:val="none" w:sz="0" w:space="0" w:color="auto"/>
            <w:left w:val="none" w:sz="0" w:space="0" w:color="auto"/>
            <w:bottom w:val="none" w:sz="0" w:space="0" w:color="auto"/>
            <w:right w:val="none" w:sz="0" w:space="0" w:color="auto"/>
          </w:divBdr>
        </w:div>
        <w:div w:id="1058823745">
          <w:marLeft w:val="0"/>
          <w:marRight w:val="0"/>
          <w:marTop w:val="0"/>
          <w:marBottom w:val="90"/>
          <w:divBdr>
            <w:top w:val="none" w:sz="0" w:space="0" w:color="auto"/>
            <w:left w:val="none" w:sz="0" w:space="0" w:color="auto"/>
            <w:bottom w:val="none" w:sz="0" w:space="0" w:color="auto"/>
            <w:right w:val="none" w:sz="0" w:space="0" w:color="auto"/>
          </w:divBdr>
        </w:div>
        <w:div w:id="295570859">
          <w:marLeft w:val="0"/>
          <w:marRight w:val="0"/>
          <w:marTop w:val="0"/>
          <w:marBottom w:val="90"/>
          <w:divBdr>
            <w:top w:val="none" w:sz="0" w:space="0" w:color="auto"/>
            <w:left w:val="none" w:sz="0" w:space="0" w:color="auto"/>
            <w:bottom w:val="none" w:sz="0" w:space="0" w:color="auto"/>
            <w:right w:val="none" w:sz="0" w:space="0" w:color="auto"/>
          </w:divBdr>
        </w:div>
        <w:div w:id="1703818297">
          <w:marLeft w:val="0"/>
          <w:marRight w:val="0"/>
          <w:marTop w:val="0"/>
          <w:marBottom w:val="90"/>
          <w:divBdr>
            <w:top w:val="none" w:sz="0" w:space="0" w:color="auto"/>
            <w:left w:val="none" w:sz="0" w:space="0" w:color="auto"/>
            <w:bottom w:val="none" w:sz="0" w:space="0" w:color="auto"/>
            <w:right w:val="none" w:sz="0" w:space="0" w:color="auto"/>
          </w:divBdr>
        </w:div>
        <w:div w:id="290016401">
          <w:marLeft w:val="0"/>
          <w:marRight w:val="0"/>
          <w:marTop w:val="0"/>
          <w:marBottom w:val="90"/>
          <w:divBdr>
            <w:top w:val="none" w:sz="0" w:space="0" w:color="auto"/>
            <w:left w:val="none" w:sz="0" w:space="0" w:color="auto"/>
            <w:bottom w:val="none" w:sz="0" w:space="0" w:color="auto"/>
            <w:right w:val="none" w:sz="0" w:space="0" w:color="auto"/>
          </w:divBdr>
        </w:div>
        <w:div w:id="1808358549">
          <w:marLeft w:val="0"/>
          <w:marRight w:val="0"/>
          <w:marTop w:val="0"/>
          <w:marBottom w:val="90"/>
          <w:divBdr>
            <w:top w:val="none" w:sz="0" w:space="0" w:color="auto"/>
            <w:left w:val="none" w:sz="0" w:space="0" w:color="auto"/>
            <w:bottom w:val="none" w:sz="0" w:space="0" w:color="auto"/>
            <w:right w:val="none" w:sz="0" w:space="0" w:color="auto"/>
          </w:divBdr>
        </w:div>
        <w:div w:id="1973318040">
          <w:marLeft w:val="0"/>
          <w:marRight w:val="0"/>
          <w:marTop w:val="0"/>
          <w:marBottom w:val="90"/>
          <w:divBdr>
            <w:top w:val="none" w:sz="0" w:space="0" w:color="auto"/>
            <w:left w:val="none" w:sz="0" w:space="0" w:color="auto"/>
            <w:bottom w:val="none" w:sz="0" w:space="0" w:color="auto"/>
            <w:right w:val="none" w:sz="0" w:space="0" w:color="auto"/>
          </w:divBdr>
        </w:div>
        <w:div w:id="215121141">
          <w:marLeft w:val="0"/>
          <w:marRight w:val="0"/>
          <w:marTop w:val="0"/>
          <w:marBottom w:val="90"/>
          <w:divBdr>
            <w:top w:val="none" w:sz="0" w:space="0" w:color="auto"/>
            <w:left w:val="none" w:sz="0" w:space="0" w:color="auto"/>
            <w:bottom w:val="none" w:sz="0" w:space="0" w:color="auto"/>
            <w:right w:val="none" w:sz="0" w:space="0" w:color="auto"/>
          </w:divBdr>
        </w:div>
        <w:div w:id="2122264453">
          <w:marLeft w:val="0"/>
          <w:marRight w:val="0"/>
          <w:marTop w:val="0"/>
          <w:marBottom w:val="90"/>
          <w:divBdr>
            <w:top w:val="none" w:sz="0" w:space="0" w:color="auto"/>
            <w:left w:val="none" w:sz="0" w:space="0" w:color="auto"/>
            <w:bottom w:val="none" w:sz="0" w:space="0" w:color="auto"/>
            <w:right w:val="none" w:sz="0" w:space="0" w:color="auto"/>
          </w:divBdr>
        </w:div>
        <w:div w:id="593708249">
          <w:marLeft w:val="0"/>
          <w:marRight w:val="0"/>
          <w:marTop w:val="0"/>
          <w:marBottom w:val="90"/>
          <w:divBdr>
            <w:top w:val="none" w:sz="0" w:space="0" w:color="auto"/>
            <w:left w:val="none" w:sz="0" w:space="0" w:color="auto"/>
            <w:bottom w:val="none" w:sz="0" w:space="0" w:color="auto"/>
            <w:right w:val="none" w:sz="0" w:space="0" w:color="auto"/>
          </w:divBdr>
        </w:div>
        <w:div w:id="1537347653">
          <w:marLeft w:val="0"/>
          <w:marRight w:val="0"/>
          <w:marTop w:val="0"/>
          <w:marBottom w:val="90"/>
          <w:divBdr>
            <w:top w:val="none" w:sz="0" w:space="0" w:color="auto"/>
            <w:left w:val="none" w:sz="0" w:space="0" w:color="auto"/>
            <w:bottom w:val="none" w:sz="0" w:space="0" w:color="auto"/>
            <w:right w:val="none" w:sz="0" w:space="0" w:color="auto"/>
          </w:divBdr>
        </w:div>
        <w:div w:id="1158762427">
          <w:marLeft w:val="0"/>
          <w:marRight w:val="0"/>
          <w:marTop w:val="0"/>
          <w:marBottom w:val="90"/>
          <w:divBdr>
            <w:top w:val="none" w:sz="0" w:space="0" w:color="auto"/>
            <w:left w:val="none" w:sz="0" w:space="0" w:color="auto"/>
            <w:bottom w:val="none" w:sz="0" w:space="0" w:color="auto"/>
            <w:right w:val="none" w:sz="0" w:space="0" w:color="auto"/>
          </w:divBdr>
        </w:div>
        <w:div w:id="1685012170">
          <w:marLeft w:val="0"/>
          <w:marRight w:val="0"/>
          <w:marTop w:val="0"/>
          <w:marBottom w:val="90"/>
          <w:divBdr>
            <w:top w:val="none" w:sz="0" w:space="0" w:color="auto"/>
            <w:left w:val="none" w:sz="0" w:space="0" w:color="auto"/>
            <w:bottom w:val="none" w:sz="0" w:space="0" w:color="auto"/>
            <w:right w:val="none" w:sz="0" w:space="0" w:color="auto"/>
          </w:divBdr>
        </w:div>
        <w:div w:id="1817183757">
          <w:marLeft w:val="0"/>
          <w:marRight w:val="0"/>
          <w:marTop w:val="0"/>
          <w:marBottom w:val="90"/>
          <w:divBdr>
            <w:top w:val="none" w:sz="0" w:space="0" w:color="auto"/>
            <w:left w:val="none" w:sz="0" w:space="0" w:color="auto"/>
            <w:bottom w:val="none" w:sz="0" w:space="0" w:color="auto"/>
            <w:right w:val="none" w:sz="0" w:space="0" w:color="auto"/>
          </w:divBdr>
        </w:div>
        <w:div w:id="515775842">
          <w:marLeft w:val="0"/>
          <w:marRight w:val="0"/>
          <w:marTop w:val="0"/>
          <w:marBottom w:val="90"/>
          <w:divBdr>
            <w:top w:val="none" w:sz="0" w:space="0" w:color="auto"/>
            <w:left w:val="none" w:sz="0" w:space="0" w:color="auto"/>
            <w:bottom w:val="none" w:sz="0" w:space="0" w:color="auto"/>
            <w:right w:val="none" w:sz="0" w:space="0" w:color="auto"/>
          </w:divBdr>
        </w:div>
        <w:div w:id="1159879722">
          <w:marLeft w:val="0"/>
          <w:marRight w:val="0"/>
          <w:marTop w:val="0"/>
          <w:marBottom w:val="90"/>
          <w:divBdr>
            <w:top w:val="none" w:sz="0" w:space="0" w:color="auto"/>
            <w:left w:val="none" w:sz="0" w:space="0" w:color="auto"/>
            <w:bottom w:val="none" w:sz="0" w:space="0" w:color="auto"/>
            <w:right w:val="none" w:sz="0" w:space="0" w:color="auto"/>
          </w:divBdr>
        </w:div>
        <w:div w:id="1263996102">
          <w:marLeft w:val="0"/>
          <w:marRight w:val="0"/>
          <w:marTop w:val="0"/>
          <w:marBottom w:val="90"/>
          <w:divBdr>
            <w:top w:val="none" w:sz="0" w:space="0" w:color="auto"/>
            <w:left w:val="none" w:sz="0" w:space="0" w:color="auto"/>
            <w:bottom w:val="none" w:sz="0" w:space="0" w:color="auto"/>
            <w:right w:val="none" w:sz="0" w:space="0" w:color="auto"/>
          </w:divBdr>
        </w:div>
        <w:div w:id="1410613464">
          <w:marLeft w:val="0"/>
          <w:marRight w:val="0"/>
          <w:marTop w:val="0"/>
          <w:marBottom w:val="90"/>
          <w:divBdr>
            <w:top w:val="none" w:sz="0" w:space="0" w:color="auto"/>
            <w:left w:val="none" w:sz="0" w:space="0" w:color="auto"/>
            <w:bottom w:val="none" w:sz="0" w:space="0" w:color="auto"/>
            <w:right w:val="none" w:sz="0" w:space="0" w:color="auto"/>
          </w:divBdr>
        </w:div>
        <w:div w:id="755327733">
          <w:marLeft w:val="0"/>
          <w:marRight w:val="0"/>
          <w:marTop w:val="0"/>
          <w:marBottom w:val="90"/>
          <w:divBdr>
            <w:top w:val="none" w:sz="0" w:space="0" w:color="auto"/>
            <w:left w:val="none" w:sz="0" w:space="0" w:color="auto"/>
            <w:bottom w:val="none" w:sz="0" w:space="0" w:color="auto"/>
            <w:right w:val="none" w:sz="0" w:space="0" w:color="auto"/>
          </w:divBdr>
        </w:div>
        <w:div w:id="1767269864">
          <w:marLeft w:val="0"/>
          <w:marRight w:val="0"/>
          <w:marTop w:val="0"/>
          <w:marBottom w:val="90"/>
          <w:divBdr>
            <w:top w:val="none" w:sz="0" w:space="0" w:color="auto"/>
            <w:left w:val="none" w:sz="0" w:space="0" w:color="auto"/>
            <w:bottom w:val="none" w:sz="0" w:space="0" w:color="auto"/>
            <w:right w:val="none" w:sz="0" w:space="0" w:color="auto"/>
          </w:divBdr>
        </w:div>
        <w:div w:id="215170040">
          <w:marLeft w:val="0"/>
          <w:marRight w:val="0"/>
          <w:marTop w:val="0"/>
          <w:marBottom w:val="90"/>
          <w:divBdr>
            <w:top w:val="none" w:sz="0" w:space="0" w:color="auto"/>
            <w:left w:val="none" w:sz="0" w:space="0" w:color="auto"/>
            <w:bottom w:val="none" w:sz="0" w:space="0" w:color="auto"/>
            <w:right w:val="none" w:sz="0" w:space="0" w:color="auto"/>
          </w:divBdr>
        </w:div>
        <w:div w:id="607781089">
          <w:marLeft w:val="0"/>
          <w:marRight w:val="0"/>
          <w:marTop w:val="0"/>
          <w:marBottom w:val="90"/>
          <w:divBdr>
            <w:top w:val="none" w:sz="0" w:space="0" w:color="auto"/>
            <w:left w:val="none" w:sz="0" w:space="0" w:color="auto"/>
            <w:bottom w:val="none" w:sz="0" w:space="0" w:color="auto"/>
            <w:right w:val="none" w:sz="0" w:space="0" w:color="auto"/>
          </w:divBdr>
        </w:div>
        <w:div w:id="790442638">
          <w:marLeft w:val="0"/>
          <w:marRight w:val="0"/>
          <w:marTop w:val="0"/>
          <w:marBottom w:val="90"/>
          <w:divBdr>
            <w:top w:val="none" w:sz="0" w:space="0" w:color="auto"/>
            <w:left w:val="none" w:sz="0" w:space="0" w:color="auto"/>
            <w:bottom w:val="none" w:sz="0" w:space="0" w:color="auto"/>
            <w:right w:val="none" w:sz="0" w:space="0" w:color="auto"/>
          </w:divBdr>
        </w:div>
        <w:div w:id="1973249741">
          <w:marLeft w:val="0"/>
          <w:marRight w:val="0"/>
          <w:marTop w:val="0"/>
          <w:marBottom w:val="90"/>
          <w:divBdr>
            <w:top w:val="none" w:sz="0" w:space="0" w:color="auto"/>
            <w:left w:val="none" w:sz="0" w:space="0" w:color="auto"/>
            <w:bottom w:val="none" w:sz="0" w:space="0" w:color="auto"/>
            <w:right w:val="none" w:sz="0" w:space="0" w:color="auto"/>
          </w:divBdr>
        </w:div>
        <w:div w:id="1568687728">
          <w:marLeft w:val="0"/>
          <w:marRight w:val="0"/>
          <w:marTop w:val="0"/>
          <w:marBottom w:val="90"/>
          <w:divBdr>
            <w:top w:val="none" w:sz="0" w:space="0" w:color="auto"/>
            <w:left w:val="none" w:sz="0" w:space="0" w:color="auto"/>
            <w:bottom w:val="none" w:sz="0" w:space="0" w:color="auto"/>
            <w:right w:val="none" w:sz="0" w:space="0" w:color="auto"/>
          </w:divBdr>
        </w:div>
        <w:div w:id="841049606">
          <w:marLeft w:val="0"/>
          <w:marRight w:val="0"/>
          <w:marTop w:val="0"/>
          <w:marBottom w:val="101"/>
          <w:divBdr>
            <w:top w:val="none" w:sz="0" w:space="0" w:color="auto"/>
            <w:left w:val="none" w:sz="0" w:space="0" w:color="auto"/>
            <w:bottom w:val="none" w:sz="0" w:space="0" w:color="auto"/>
            <w:right w:val="none" w:sz="0" w:space="0" w:color="auto"/>
          </w:divBdr>
        </w:div>
        <w:div w:id="587542924">
          <w:marLeft w:val="0"/>
          <w:marRight w:val="0"/>
          <w:marTop w:val="0"/>
          <w:marBottom w:val="101"/>
          <w:divBdr>
            <w:top w:val="none" w:sz="0" w:space="0" w:color="auto"/>
            <w:left w:val="none" w:sz="0" w:space="0" w:color="auto"/>
            <w:bottom w:val="none" w:sz="0" w:space="0" w:color="auto"/>
            <w:right w:val="none" w:sz="0" w:space="0" w:color="auto"/>
          </w:divBdr>
        </w:div>
        <w:div w:id="1527673810">
          <w:marLeft w:val="0"/>
          <w:marRight w:val="0"/>
          <w:marTop w:val="0"/>
          <w:marBottom w:val="101"/>
          <w:divBdr>
            <w:top w:val="none" w:sz="0" w:space="0" w:color="auto"/>
            <w:left w:val="none" w:sz="0" w:space="0" w:color="auto"/>
            <w:bottom w:val="none" w:sz="0" w:space="0" w:color="auto"/>
            <w:right w:val="none" w:sz="0" w:space="0" w:color="auto"/>
          </w:divBdr>
        </w:div>
        <w:div w:id="1933316419">
          <w:marLeft w:val="0"/>
          <w:marRight w:val="0"/>
          <w:marTop w:val="0"/>
          <w:marBottom w:val="101"/>
          <w:divBdr>
            <w:top w:val="none" w:sz="0" w:space="0" w:color="auto"/>
            <w:left w:val="none" w:sz="0" w:space="0" w:color="auto"/>
            <w:bottom w:val="none" w:sz="0" w:space="0" w:color="auto"/>
            <w:right w:val="none" w:sz="0" w:space="0" w:color="auto"/>
          </w:divBdr>
        </w:div>
        <w:div w:id="1138914211">
          <w:marLeft w:val="0"/>
          <w:marRight w:val="0"/>
          <w:marTop w:val="0"/>
          <w:marBottom w:val="101"/>
          <w:divBdr>
            <w:top w:val="none" w:sz="0" w:space="0" w:color="auto"/>
            <w:left w:val="none" w:sz="0" w:space="0" w:color="auto"/>
            <w:bottom w:val="none" w:sz="0" w:space="0" w:color="auto"/>
            <w:right w:val="none" w:sz="0" w:space="0" w:color="auto"/>
          </w:divBdr>
        </w:div>
        <w:div w:id="1563373361">
          <w:marLeft w:val="0"/>
          <w:marRight w:val="0"/>
          <w:marTop w:val="0"/>
          <w:marBottom w:val="101"/>
          <w:divBdr>
            <w:top w:val="none" w:sz="0" w:space="0" w:color="auto"/>
            <w:left w:val="none" w:sz="0" w:space="0" w:color="auto"/>
            <w:bottom w:val="none" w:sz="0" w:space="0" w:color="auto"/>
            <w:right w:val="none" w:sz="0" w:space="0" w:color="auto"/>
          </w:divBdr>
        </w:div>
        <w:div w:id="2090805748">
          <w:marLeft w:val="0"/>
          <w:marRight w:val="0"/>
          <w:marTop w:val="0"/>
          <w:marBottom w:val="101"/>
          <w:divBdr>
            <w:top w:val="none" w:sz="0" w:space="0" w:color="auto"/>
            <w:left w:val="none" w:sz="0" w:space="0" w:color="auto"/>
            <w:bottom w:val="none" w:sz="0" w:space="0" w:color="auto"/>
            <w:right w:val="none" w:sz="0" w:space="0" w:color="auto"/>
          </w:divBdr>
        </w:div>
        <w:div w:id="211770729">
          <w:marLeft w:val="0"/>
          <w:marRight w:val="0"/>
          <w:marTop w:val="0"/>
          <w:marBottom w:val="101"/>
          <w:divBdr>
            <w:top w:val="none" w:sz="0" w:space="0" w:color="auto"/>
            <w:left w:val="none" w:sz="0" w:space="0" w:color="auto"/>
            <w:bottom w:val="none" w:sz="0" w:space="0" w:color="auto"/>
            <w:right w:val="none" w:sz="0" w:space="0" w:color="auto"/>
          </w:divBdr>
        </w:div>
        <w:div w:id="387803334">
          <w:marLeft w:val="0"/>
          <w:marRight w:val="0"/>
          <w:marTop w:val="0"/>
          <w:marBottom w:val="101"/>
          <w:divBdr>
            <w:top w:val="none" w:sz="0" w:space="0" w:color="auto"/>
            <w:left w:val="none" w:sz="0" w:space="0" w:color="auto"/>
            <w:bottom w:val="none" w:sz="0" w:space="0" w:color="auto"/>
            <w:right w:val="none" w:sz="0" w:space="0" w:color="auto"/>
          </w:divBdr>
        </w:div>
        <w:div w:id="652753492">
          <w:marLeft w:val="0"/>
          <w:marRight w:val="0"/>
          <w:marTop w:val="0"/>
          <w:marBottom w:val="101"/>
          <w:divBdr>
            <w:top w:val="none" w:sz="0" w:space="0" w:color="auto"/>
            <w:left w:val="none" w:sz="0" w:space="0" w:color="auto"/>
            <w:bottom w:val="none" w:sz="0" w:space="0" w:color="auto"/>
            <w:right w:val="none" w:sz="0" w:space="0" w:color="auto"/>
          </w:divBdr>
        </w:div>
        <w:div w:id="1330986404">
          <w:marLeft w:val="0"/>
          <w:marRight w:val="0"/>
          <w:marTop w:val="0"/>
          <w:marBottom w:val="101"/>
          <w:divBdr>
            <w:top w:val="none" w:sz="0" w:space="0" w:color="auto"/>
            <w:left w:val="none" w:sz="0" w:space="0" w:color="auto"/>
            <w:bottom w:val="none" w:sz="0" w:space="0" w:color="auto"/>
            <w:right w:val="none" w:sz="0" w:space="0" w:color="auto"/>
          </w:divBdr>
        </w:div>
        <w:div w:id="1716854207">
          <w:marLeft w:val="0"/>
          <w:marRight w:val="0"/>
          <w:marTop w:val="0"/>
          <w:marBottom w:val="101"/>
          <w:divBdr>
            <w:top w:val="none" w:sz="0" w:space="0" w:color="auto"/>
            <w:left w:val="none" w:sz="0" w:space="0" w:color="auto"/>
            <w:bottom w:val="none" w:sz="0" w:space="0" w:color="auto"/>
            <w:right w:val="none" w:sz="0" w:space="0" w:color="auto"/>
          </w:divBdr>
        </w:div>
        <w:div w:id="1102607325">
          <w:marLeft w:val="0"/>
          <w:marRight w:val="0"/>
          <w:marTop w:val="0"/>
          <w:marBottom w:val="101"/>
          <w:divBdr>
            <w:top w:val="none" w:sz="0" w:space="0" w:color="auto"/>
            <w:left w:val="none" w:sz="0" w:space="0" w:color="auto"/>
            <w:bottom w:val="none" w:sz="0" w:space="0" w:color="auto"/>
            <w:right w:val="none" w:sz="0" w:space="0" w:color="auto"/>
          </w:divBdr>
        </w:div>
        <w:div w:id="300113443">
          <w:marLeft w:val="0"/>
          <w:marRight w:val="0"/>
          <w:marTop w:val="0"/>
          <w:marBottom w:val="101"/>
          <w:divBdr>
            <w:top w:val="none" w:sz="0" w:space="0" w:color="auto"/>
            <w:left w:val="none" w:sz="0" w:space="0" w:color="auto"/>
            <w:bottom w:val="none" w:sz="0" w:space="0" w:color="auto"/>
            <w:right w:val="none" w:sz="0" w:space="0" w:color="auto"/>
          </w:divBdr>
        </w:div>
        <w:div w:id="2094233296">
          <w:marLeft w:val="0"/>
          <w:marRight w:val="0"/>
          <w:marTop w:val="0"/>
          <w:marBottom w:val="101"/>
          <w:divBdr>
            <w:top w:val="none" w:sz="0" w:space="0" w:color="auto"/>
            <w:left w:val="none" w:sz="0" w:space="0" w:color="auto"/>
            <w:bottom w:val="none" w:sz="0" w:space="0" w:color="auto"/>
            <w:right w:val="none" w:sz="0" w:space="0" w:color="auto"/>
          </w:divBdr>
        </w:div>
        <w:div w:id="744768832">
          <w:marLeft w:val="0"/>
          <w:marRight w:val="0"/>
          <w:marTop w:val="0"/>
          <w:marBottom w:val="101"/>
          <w:divBdr>
            <w:top w:val="none" w:sz="0" w:space="0" w:color="auto"/>
            <w:left w:val="none" w:sz="0" w:space="0" w:color="auto"/>
            <w:bottom w:val="none" w:sz="0" w:space="0" w:color="auto"/>
            <w:right w:val="none" w:sz="0" w:space="0" w:color="auto"/>
          </w:divBdr>
        </w:div>
        <w:div w:id="912081474">
          <w:marLeft w:val="0"/>
          <w:marRight w:val="0"/>
          <w:marTop w:val="0"/>
          <w:marBottom w:val="101"/>
          <w:divBdr>
            <w:top w:val="none" w:sz="0" w:space="0" w:color="auto"/>
            <w:left w:val="none" w:sz="0" w:space="0" w:color="auto"/>
            <w:bottom w:val="none" w:sz="0" w:space="0" w:color="auto"/>
            <w:right w:val="none" w:sz="0" w:space="0" w:color="auto"/>
          </w:divBdr>
        </w:div>
        <w:div w:id="1927879244">
          <w:marLeft w:val="0"/>
          <w:marRight w:val="0"/>
          <w:marTop w:val="0"/>
          <w:marBottom w:val="101"/>
          <w:divBdr>
            <w:top w:val="none" w:sz="0" w:space="0" w:color="auto"/>
            <w:left w:val="none" w:sz="0" w:space="0" w:color="auto"/>
            <w:bottom w:val="none" w:sz="0" w:space="0" w:color="auto"/>
            <w:right w:val="none" w:sz="0" w:space="0" w:color="auto"/>
          </w:divBdr>
        </w:div>
        <w:div w:id="1394501331">
          <w:marLeft w:val="0"/>
          <w:marRight w:val="0"/>
          <w:marTop w:val="0"/>
          <w:marBottom w:val="101"/>
          <w:divBdr>
            <w:top w:val="none" w:sz="0" w:space="0" w:color="auto"/>
            <w:left w:val="none" w:sz="0" w:space="0" w:color="auto"/>
            <w:bottom w:val="none" w:sz="0" w:space="0" w:color="auto"/>
            <w:right w:val="none" w:sz="0" w:space="0" w:color="auto"/>
          </w:divBdr>
        </w:div>
        <w:div w:id="1113750858">
          <w:marLeft w:val="0"/>
          <w:marRight w:val="0"/>
          <w:marTop w:val="0"/>
          <w:marBottom w:val="101"/>
          <w:divBdr>
            <w:top w:val="none" w:sz="0" w:space="0" w:color="auto"/>
            <w:left w:val="none" w:sz="0" w:space="0" w:color="auto"/>
            <w:bottom w:val="none" w:sz="0" w:space="0" w:color="auto"/>
            <w:right w:val="none" w:sz="0" w:space="0" w:color="auto"/>
          </w:divBdr>
        </w:div>
        <w:div w:id="1011949261">
          <w:marLeft w:val="0"/>
          <w:marRight w:val="0"/>
          <w:marTop w:val="0"/>
          <w:marBottom w:val="101"/>
          <w:divBdr>
            <w:top w:val="none" w:sz="0" w:space="0" w:color="auto"/>
            <w:left w:val="none" w:sz="0" w:space="0" w:color="auto"/>
            <w:bottom w:val="none" w:sz="0" w:space="0" w:color="auto"/>
            <w:right w:val="none" w:sz="0" w:space="0" w:color="auto"/>
          </w:divBdr>
        </w:div>
        <w:div w:id="1024751378">
          <w:marLeft w:val="0"/>
          <w:marRight w:val="0"/>
          <w:marTop w:val="0"/>
          <w:marBottom w:val="101"/>
          <w:divBdr>
            <w:top w:val="none" w:sz="0" w:space="0" w:color="auto"/>
            <w:left w:val="none" w:sz="0" w:space="0" w:color="auto"/>
            <w:bottom w:val="none" w:sz="0" w:space="0" w:color="auto"/>
            <w:right w:val="none" w:sz="0" w:space="0" w:color="auto"/>
          </w:divBdr>
        </w:div>
        <w:div w:id="468211177">
          <w:marLeft w:val="0"/>
          <w:marRight w:val="0"/>
          <w:marTop w:val="0"/>
          <w:marBottom w:val="101"/>
          <w:divBdr>
            <w:top w:val="none" w:sz="0" w:space="0" w:color="auto"/>
            <w:left w:val="none" w:sz="0" w:space="0" w:color="auto"/>
            <w:bottom w:val="none" w:sz="0" w:space="0" w:color="auto"/>
            <w:right w:val="none" w:sz="0" w:space="0" w:color="auto"/>
          </w:divBdr>
        </w:div>
        <w:div w:id="1987320143">
          <w:marLeft w:val="0"/>
          <w:marRight w:val="0"/>
          <w:marTop w:val="0"/>
          <w:marBottom w:val="101"/>
          <w:divBdr>
            <w:top w:val="none" w:sz="0" w:space="0" w:color="auto"/>
            <w:left w:val="none" w:sz="0" w:space="0" w:color="auto"/>
            <w:bottom w:val="none" w:sz="0" w:space="0" w:color="auto"/>
            <w:right w:val="none" w:sz="0" w:space="0" w:color="auto"/>
          </w:divBdr>
        </w:div>
        <w:div w:id="1796097591">
          <w:marLeft w:val="0"/>
          <w:marRight w:val="0"/>
          <w:marTop w:val="0"/>
          <w:marBottom w:val="101"/>
          <w:divBdr>
            <w:top w:val="none" w:sz="0" w:space="0" w:color="auto"/>
            <w:left w:val="none" w:sz="0" w:space="0" w:color="auto"/>
            <w:bottom w:val="none" w:sz="0" w:space="0" w:color="auto"/>
            <w:right w:val="none" w:sz="0" w:space="0" w:color="auto"/>
          </w:divBdr>
        </w:div>
        <w:div w:id="1430812022">
          <w:marLeft w:val="0"/>
          <w:marRight w:val="0"/>
          <w:marTop w:val="0"/>
          <w:marBottom w:val="101"/>
          <w:divBdr>
            <w:top w:val="none" w:sz="0" w:space="0" w:color="auto"/>
            <w:left w:val="none" w:sz="0" w:space="0" w:color="auto"/>
            <w:bottom w:val="none" w:sz="0" w:space="0" w:color="auto"/>
            <w:right w:val="none" w:sz="0" w:space="0" w:color="auto"/>
          </w:divBdr>
        </w:div>
        <w:div w:id="1614632300">
          <w:marLeft w:val="0"/>
          <w:marRight w:val="0"/>
          <w:marTop w:val="0"/>
          <w:marBottom w:val="101"/>
          <w:divBdr>
            <w:top w:val="none" w:sz="0" w:space="0" w:color="auto"/>
            <w:left w:val="none" w:sz="0" w:space="0" w:color="auto"/>
            <w:bottom w:val="none" w:sz="0" w:space="0" w:color="auto"/>
            <w:right w:val="none" w:sz="0" w:space="0" w:color="auto"/>
          </w:divBdr>
        </w:div>
        <w:div w:id="688682656">
          <w:marLeft w:val="0"/>
          <w:marRight w:val="0"/>
          <w:marTop w:val="0"/>
          <w:marBottom w:val="101"/>
          <w:divBdr>
            <w:top w:val="none" w:sz="0" w:space="0" w:color="auto"/>
            <w:left w:val="none" w:sz="0" w:space="0" w:color="auto"/>
            <w:bottom w:val="none" w:sz="0" w:space="0" w:color="auto"/>
            <w:right w:val="none" w:sz="0" w:space="0" w:color="auto"/>
          </w:divBdr>
        </w:div>
        <w:div w:id="1986273533">
          <w:marLeft w:val="0"/>
          <w:marRight w:val="0"/>
          <w:marTop w:val="0"/>
          <w:marBottom w:val="101"/>
          <w:divBdr>
            <w:top w:val="none" w:sz="0" w:space="0" w:color="auto"/>
            <w:left w:val="none" w:sz="0" w:space="0" w:color="auto"/>
            <w:bottom w:val="none" w:sz="0" w:space="0" w:color="auto"/>
            <w:right w:val="none" w:sz="0" w:space="0" w:color="auto"/>
          </w:divBdr>
        </w:div>
        <w:div w:id="158235708">
          <w:marLeft w:val="0"/>
          <w:marRight w:val="0"/>
          <w:marTop w:val="0"/>
          <w:marBottom w:val="101"/>
          <w:divBdr>
            <w:top w:val="none" w:sz="0" w:space="0" w:color="auto"/>
            <w:left w:val="none" w:sz="0" w:space="0" w:color="auto"/>
            <w:bottom w:val="none" w:sz="0" w:space="0" w:color="auto"/>
            <w:right w:val="none" w:sz="0" w:space="0" w:color="auto"/>
          </w:divBdr>
        </w:div>
        <w:div w:id="925847115">
          <w:marLeft w:val="0"/>
          <w:marRight w:val="0"/>
          <w:marTop w:val="0"/>
          <w:marBottom w:val="101"/>
          <w:divBdr>
            <w:top w:val="none" w:sz="0" w:space="0" w:color="auto"/>
            <w:left w:val="none" w:sz="0" w:space="0" w:color="auto"/>
            <w:bottom w:val="none" w:sz="0" w:space="0" w:color="auto"/>
            <w:right w:val="none" w:sz="0" w:space="0" w:color="auto"/>
          </w:divBdr>
        </w:div>
        <w:div w:id="782532116">
          <w:marLeft w:val="0"/>
          <w:marRight w:val="0"/>
          <w:marTop w:val="0"/>
          <w:marBottom w:val="101"/>
          <w:divBdr>
            <w:top w:val="none" w:sz="0" w:space="0" w:color="auto"/>
            <w:left w:val="none" w:sz="0" w:space="0" w:color="auto"/>
            <w:bottom w:val="none" w:sz="0" w:space="0" w:color="auto"/>
            <w:right w:val="none" w:sz="0" w:space="0" w:color="auto"/>
          </w:divBdr>
        </w:div>
        <w:div w:id="83189058">
          <w:marLeft w:val="0"/>
          <w:marRight w:val="0"/>
          <w:marTop w:val="0"/>
          <w:marBottom w:val="101"/>
          <w:divBdr>
            <w:top w:val="none" w:sz="0" w:space="0" w:color="auto"/>
            <w:left w:val="none" w:sz="0" w:space="0" w:color="auto"/>
            <w:bottom w:val="none" w:sz="0" w:space="0" w:color="auto"/>
            <w:right w:val="none" w:sz="0" w:space="0" w:color="auto"/>
          </w:divBdr>
        </w:div>
        <w:div w:id="1117262772">
          <w:marLeft w:val="0"/>
          <w:marRight w:val="0"/>
          <w:marTop w:val="0"/>
          <w:marBottom w:val="101"/>
          <w:divBdr>
            <w:top w:val="none" w:sz="0" w:space="0" w:color="auto"/>
            <w:left w:val="none" w:sz="0" w:space="0" w:color="auto"/>
            <w:bottom w:val="none" w:sz="0" w:space="0" w:color="auto"/>
            <w:right w:val="none" w:sz="0" w:space="0" w:color="auto"/>
          </w:divBdr>
        </w:div>
        <w:div w:id="1815681357">
          <w:marLeft w:val="0"/>
          <w:marRight w:val="0"/>
          <w:marTop w:val="0"/>
          <w:marBottom w:val="101"/>
          <w:divBdr>
            <w:top w:val="none" w:sz="0" w:space="0" w:color="auto"/>
            <w:left w:val="none" w:sz="0" w:space="0" w:color="auto"/>
            <w:bottom w:val="none" w:sz="0" w:space="0" w:color="auto"/>
            <w:right w:val="none" w:sz="0" w:space="0" w:color="auto"/>
          </w:divBdr>
        </w:div>
        <w:div w:id="951983045">
          <w:marLeft w:val="0"/>
          <w:marRight w:val="0"/>
          <w:marTop w:val="0"/>
          <w:marBottom w:val="101"/>
          <w:divBdr>
            <w:top w:val="none" w:sz="0" w:space="0" w:color="auto"/>
            <w:left w:val="none" w:sz="0" w:space="0" w:color="auto"/>
            <w:bottom w:val="none" w:sz="0" w:space="0" w:color="auto"/>
            <w:right w:val="none" w:sz="0" w:space="0" w:color="auto"/>
          </w:divBdr>
        </w:div>
        <w:div w:id="1610970576">
          <w:marLeft w:val="0"/>
          <w:marRight w:val="0"/>
          <w:marTop w:val="0"/>
          <w:marBottom w:val="101"/>
          <w:divBdr>
            <w:top w:val="none" w:sz="0" w:space="0" w:color="auto"/>
            <w:left w:val="none" w:sz="0" w:space="0" w:color="auto"/>
            <w:bottom w:val="none" w:sz="0" w:space="0" w:color="auto"/>
            <w:right w:val="none" w:sz="0" w:space="0" w:color="auto"/>
          </w:divBdr>
        </w:div>
        <w:div w:id="1594052873">
          <w:marLeft w:val="0"/>
          <w:marRight w:val="0"/>
          <w:marTop w:val="0"/>
          <w:marBottom w:val="101"/>
          <w:divBdr>
            <w:top w:val="none" w:sz="0" w:space="0" w:color="auto"/>
            <w:left w:val="none" w:sz="0" w:space="0" w:color="auto"/>
            <w:bottom w:val="none" w:sz="0" w:space="0" w:color="auto"/>
            <w:right w:val="none" w:sz="0" w:space="0" w:color="auto"/>
          </w:divBdr>
        </w:div>
        <w:div w:id="1971550969">
          <w:marLeft w:val="0"/>
          <w:marRight w:val="0"/>
          <w:marTop w:val="0"/>
          <w:marBottom w:val="101"/>
          <w:divBdr>
            <w:top w:val="none" w:sz="0" w:space="0" w:color="auto"/>
            <w:left w:val="none" w:sz="0" w:space="0" w:color="auto"/>
            <w:bottom w:val="none" w:sz="0" w:space="0" w:color="auto"/>
            <w:right w:val="none" w:sz="0" w:space="0" w:color="auto"/>
          </w:divBdr>
        </w:div>
        <w:div w:id="1552303746">
          <w:marLeft w:val="0"/>
          <w:marRight w:val="0"/>
          <w:marTop w:val="0"/>
          <w:marBottom w:val="101"/>
          <w:divBdr>
            <w:top w:val="none" w:sz="0" w:space="0" w:color="auto"/>
            <w:left w:val="none" w:sz="0" w:space="0" w:color="auto"/>
            <w:bottom w:val="none" w:sz="0" w:space="0" w:color="auto"/>
            <w:right w:val="none" w:sz="0" w:space="0" w:color="auto"/>
          </w:divBdr>
        </w:div>
        <w:div w:id="416488066">
          <w:marLeft w:val="0"/>
          <w:marRight w:val="0"/>
          <w:marTop w:val="0"/>
          <w:marBottom w:val="101"/>
          <w:divBdr>
            <w:top w:val="none" w:sz="0" w:space="0" w:color="auto"/>
            <w:left w:val="none" w:sz="0" w:space="0" w:color="auto"/>
            <w:bottom w:val="none" w:sz="0" w:space="0" w:color="auto"/>
            <w:right w:val="none" w:sz="0" w:space="0" w:color="auto"/>
          </w:divBdr>
        </w:div>
        <w:div w:id="1910920257">
          <w:marLeft w:val="0"/>
          <w:marRight w:val="0"/>
          <w:marTop w:val="0"/>
          <w:marBottom w:val="101"/>
          <w:divBdr>
            <w:top w:val="none" w:sz="0" w:space="0" w:color="auto"/>
            <w:left w:val="none" w:sz="0" w:space="0" w:color="auto"/>
            <w:bottom w:val="none" w:sz="0" w:space="0" w:color="auto"/>
            <w:right w:val="none" w:sz="0" w:space="0" w:color="auto"/>
          </w:divBdr>
        </w:div>
        <w:div w:id="1938295595">
          <w:marLeft w:val="0"/>
          <w:marRight w:val="0"/>
          <w:marTop w:val="0"/>
          <w:marBottom w:val="101"/>
          <w:divBdr>
            <w:top w:val="none" w:sz="0" w:space="0" w:color="auto"/>
            <w:left w:val="none" w:sz="0" w:space="0" w:color="auto"/>
            <w:bottom w:val="none" w:sz="0" w:space="0" w:color="auto"/>
            <w:right w:val="none" w:sz="0" w:space="0" w:color="auto"/>
          </w:divBdr>
        </w:div>
        <w:div w:id="1802653041">
          <w:marLeft w:val="0"/>
          <w:marRight w:val="0"/>
          <w:marTop w:val="0"/>
          <w:marBottom w:val="101"/>
          <w:divBdr>
            <w:top w:val="none" w:sz="0" w:space="0" w:color="auto"/>
            <w:left w:val="none" w:sz="0" w:space="0" w:color="auto"/>
            <w:bottom w:val="none" w:sz="0" w:space="0" w:color="auto"/>
            <w:right w:val="none" w:sz="0" w:space="0" w:color="auto"/>
          </w:divBdr>
        </w:div>
        <w:div w:id="2061632360">
          <w:marLeft w:val="0"/>
          <w:marRight w:val="0"/>
          <w:marTop w:val="0"/>
          <w:marBottom w:val="101"/>
          <w:divBdr>
            <w:top w:val="none" w:sz="0" w:space="0" w:color="auto"/>
            <w:left w:val="none" w:sz="0" w:space="0" w:color="auto"/>
            <w:bottom w:val="none" w:sz="0" w:space="0" w:color="auto"/>
            <w:right w:val="none" w:sz="0" w:space="0" w:color="auto"/>
          </w:divBdr>
        </w:div>
        <w:div w:id="932321806">
          <w:marLeft w:val="0"/>
          <w:marRight w:val="0"/>
          <w:marTop w:val="0"/>
          <w:marBottom w:val="101"/>
          <w:divBdr>
            <w:top w:val="none" w:sz="0" w:space="0" w:color="auto"/>
            <w:left w:val="none" w:sz="0" w:space="0" w:color="auto"/>
            <w:bottom w:val="none" w:sz="0" w:space="0" w:color="auto"/>
            <w:right w:val="none" w:sz="0" w:space="0" w:color="auto"/>
          </w:divBdr>
        </w:div>
        <w:div w:id="548611337">
          <w:marLeft w:val="0"/>
          <w:marRight w:val="0"/>
          <w:marTop w:val="0"/>
          <w:marBottom w:val="101"/>
          <w:divBdr>
            <w:top w:val="none" w:sz="0" w:space="0" w:color="auto"/>
            <w:left w:val="none" w:sz="0" w:space="0" w:color="auto"/>
            <w:bottom w:val="none" w:sz="0" w:space="0" w:color="auto"/>
            <w:right w:val="none" w:sz="0" w:space="0" w:color="auto"/>
          </w:divBdr>
        </w:div>
        <w:div w:id="1323698213">
          <w:marLeft w:val="0"/>
          <w:marRight w:val="0"/>
          <w:marTop w:val="0"/>
          <w:marBottom w:val="101"/>
          <w:divBdr>
            <w:top w:val="none" w:sz="0" w:space="0" w:color="auto"/>
            <w:left w:val="none" w:sz="0" w:space="0" w:color="auto"/>
            <w:bottom w:val="none" w:sz="0" w:space="0" w:color="auto"/>
            <w:right w:val="none" w:sz="0" w:space="0" w:color="auto"/>
          </w:divBdr>
        </w:div>
        <w:div w:id="2008943487">
          <w:marLeft w:val="0"/>
          <w:marRight w:val="0"/>
          <w:marTop w:val="0"/>
          <w:marBottom w:val="101"/>
          <w:divBdr>
            <w:top w:val="none" w:sz="0" w:space="0" w:color="auto"/>
            <w:left w:val="none" w:sz="0" w:space="0" w:color="auto"/>
            <w:bottom w:val="none" w:sz="0" w:space="0" w:color="auto"/>
            <w:right w:val="none" w:sz="0" w:space="0" w:color="auto"/>
          </w:divBdr>
        </w:div>
        <w:div w:id="471364991">
          <w:marLeft w:val="0"/>
          <w:marRight w:val="0"/>
          <w:marTop w:val="0"/>
          <w:marBottom w:val="101"/>
          <w:divBdr>
            <w:top w:val="none" w:sz="0" w:space="0" w:color="auto"/>
            <w:left w:val="none" w:sz="0" w:space="0" w:color="auto"/>
            <w:bottom w:val="none" w:sz="0" w:space="0" w:color="auto"/>
            <w:right w:val="none" w:sz="0" w:space="0" w:color="auto"/>
          </w:divBdr>
        </w:div>
        <w:div w:id="1049912441">
          <w:marLeft w:val="0"/>
          <w:marRight w:val="0"/>
          <w:marTop w:val="0"/>
          <w:marBottom w:val="101"/>
          <w:divBdr>
            <w:top w:val="none" w:sz="0" w:space="0" w:color="auto"/>
            <w:left w:val="none" w:sz="0" w:space="0" w:color="auto"/>
            <w:bottom w:val="none" w:sz="0" w:space="0" w:color="auto"/>
            <w:right w:val="none" w:sz="0" w:space="0" w:color="auto"/>
          </w:divBdr>
        </w:div>
        <w:div w:id="326860167">
          <w:marLeft w:val="0"/>
          <w:marRight w:val="0"/>
          <w:marTop w:val="0"/>
          <w:marBottom w:val="101"/>
          <w:divBdr>
            <w:top w:val="none" w:sz="0" w:space="0" w:color="auto"/>
            <w:left w:val="none" w:sz="0" w:space="0" w:color="auto"/>
            <w:bottom w:val="none" w:sz="0" w:space="0" w:color="auto"/>
            <w:right w:val="none" w:sz="0" w:space="0" w:color="auto"/>
          </w:divBdr>
        </w:div>
        <w:div w:id="1610159316">
          <w:marLeft w:val="0"/>
          <w:marRight w:val="0"/>
          <w:marTop w:val="0"/>
          <w:marBottom w:val="101"/>
          <w:divBdr>
            <w:top w:val="none" w:sz="0" w:space="0" w:color="auto"/>
            <w:left w:val="none" w:sz="0" w:space="0" w:color="auto"/>
            <w:bottom w:val="none" w:sz="0" w:space="0" w:color="auto"/>
            <w:right w:val="none" w:sz="0" w:space="0" w:color="auto"/>
          </w:divBdr>
        </w:div>
        <w:div w:id="162209367">
          <w:marLeft w:val="0"/>
          <w:marRight w:val="0"/>
          <w:marTop w:val="0"/>
          <w:marBottom w:val="101"/>
          <w:divBdr>
            <w:top w:val="none" w:sz="0" w:space="0" w:color="auto"/>
            <w:left w:val="none" w:sz="0" w:space="0" w:color="auto"/>
            <w:bottom w:val="none" w:sz="0" w:space="0" w:color="auto"/>
            <w:right w:val="none" w:sz="0" w:space="0" w:color="auto"/>
          </w:divBdr>
        </w:div>
        <w:div w:id="279797947">
          <w:marLeft w:val="0"/>
          <w:marRight w:val="0"/>
          <w:marTop w:val="0"/>
          <w:marBottom w:val="101"/>
          <w:divBdr>
            <w:top w:val="none" w:sz="0" w:space="0" w:color="auto"/>
            <w:left w:val="none" w:sz="0" w:space="0" w:color="auto"/>
            <w:bottom w:val="none" w:sz="0" w:space="0" w:color="auto"/>
            <w:right w:val="none" w:sz="0" w:space="0" w:color="auto"/>
          </w:divBdr>
        </w:div>
        <w:div w:id="2055621552">
          <w:marLeft w:val="0"/>
          <w:marRight w:val="0"/>
          <w:marTop w:val="0"/>
          <w:marBottom w:val="101"/>
          <w:divBdr>
            <w:top w:val="none" w:sz="0" w:space="0" w:color="auto"/>
            <w:left w:val="none" w:sz="0" w:space="0" w:color="auto"/>
            <w:bottom w:val="none" w:sz="0" w:space="0" w:color="auto"/>
            <w:right w:val="none" w:sz="0" w:space="0" w:color="auto"/>
          </w:divBdr>
        </w:div>
        <w:div w:id="1105885316">
          <w:marLeft w:val="0"/>
          <w:marRight w:val="0"/>
          <w:marTop w:val="0"/>
          <w:marBottom w:val="101"/>
          <w:divBdr>
            <w:top w:val="none" w:sz="0" w:space="0" w:color="auto"/>
            <w:left w:val="none" w:sz="0" w:space="0" w:color="auto"/>
            <w:bottom w:val="none" w:sz="0" w:space="0" w:color="auto"/>
            <w:right w:val="none" w:sz="0" w:space="0" w:color="auto"/>
          </w:divBdr>
        </w:div>
        <w:div w:id="34086203">
          <w:marLeft w:val="0"/>
          <w:marRight w:val="0"/>
          <w:marTop w:val="0"/>
          <w:marBottom w:val="101"/>
          <w:divBdr>
            <w:top w:val="none" w:sz="0" w:space="0" w:color="auto"/>
            <w:left w:val="none" w:sz="0" w:space="0" w:color="auto"/>
            <w:bottom w:val="none" w:sz="0" w:space="0" w:color="auto"/>
            <w:right w:val="none" w:sz="0" w:space="0" w:color="auto"/>
          </w:divBdr>
        </w:div>
        <w:div w:id="2129857541">
          <w:marLeft w:val="0"/>
          <w:marRight w:val="0"/>
          <w:marTop w:val="0"/>
          <w:marBottom w:val="101"/>
          <w:divBdr>
            <w:top w:val="none" w:sz="0" w:space="0" w:color="auto"/>
            <w:left w:val="none" w:sz="0" w:space="0" w:color="auto"/>
            <w:bottom w:val="none" w:sz="0" w:space="0" w:color="auto"/>
            <w:right w:val="none" w:sz="0" w:space="0" w:color="auto"/>
          </w:divBdr>
        </w:div>
        <w:div w:id="572588639">
          <w:marLeft w:val="0"/>
          <w:marRight w:val="0"/>
          <w:marTop w:val="0"/>
          <w:marBottom w:val="101"/>
          <w:divBdr>
            <w:top w:val="none" w:sz="0" w:space="0" w:color="auto"/>
            <w:left w:val="none" w:sz="0" w:space="0" w:color="auto"/>
            <w:bottom w:val="none" w:sz="0" w:space="0" w:color="auto"/>
            <w:right w:val="none" w:sz="0" w:space="0" w:color="auto"/>
          </w:divBdr>
        </w:div>
        <w:div w:id="1922328145">
          <w:marLeft w:val="0"/>
          <w:marRight w:val="0"/>
          <w:marTop w:val="0"/>
          <w:marBottom w:val="101"/>
          <w:divBdr>
            <w:top w:val="none" w:sz="0" w:space="0" w:color="auto"/>
            <w:left w:val="none" w:sz="0" w:space="0" w:color="auto"/>
            <w:bottom w:val="none" w:sz="0" w:space="0" w:color="auto"/>
            <w:right w:val="none" w:sz="0" w:space="0" w:color="auto"/>
          </w:divBdr>
        </w:div>
        <w:div w:id="1373573696">
          <w:marLeft w:val="0"/>
          <w:marRight w:val="0"/>
          <w:marTop w:val="0"/>
          <w:marBottom w:val="101"/>
          <w:divBdr>
            <w:top w:val="none" w:sz="0" w:space="0" w:color="auto"/>
            <w:left w:val="none" w:sz="0" w:space="0" w:color="auto"/>
            <w:bottom w:val="none" w:sz="0" w:space="0" w:color="auto"/>
            <w:right w:val="none" w:sz="0" w:space="0" w:color="auto"/>
          </w:divBdr>
        </w:div>
        <w:div w:id="1082531279">
          <w:marLeft w:val="0"/>
          <w:marRight w:val="0"/>
          <w:marTop w:val="0"/>
          <w:marBottom w:val="101"/>
          <w:divBdr>
            <w:top w:val="none" w:sz="0" w:space="0" w:color="auto"/>
            <w:left w:val="none" w:sz="0" w:space="0" w:color="auto"/>
            <w:bottom w:val="none" w:sz="0" w:space="0" w:color="auto"/>
            <w:right w:val="none" w:sz="0" w:space="0" w:color="auto"/>
          </w:divBdr>
        </w:div>
        <w:div w:id="684864743">
          <w:marLeft w:val="0"/>
          <w:marRight w:val="0"/>
          <w:marTop w:val="0"/>
          <w:marBottom w:val="101"/>
          <w:divBdr>
            <w:top w:val="none" w:sz="0" w:space="0" w:color="auto"/>
            <w:left w:val="none" w:sz="0" w:space="0" w:color="auto"/>
            <w:bottom w:val="none" w:sz="0" w:space="0" w:color="auto"/>
            <w:right w:val="none" w:sz="0" w:space="0" w:color="auto"/>
          </w:divBdr>
        </w:div>
        <w:div w:id="693384203">
          <w:marLeft w:val="0"/>
          <w:marRight w:val="0"/>
          <w:marTop w:val="0"/>
          <w:marBottom w:val="101"/>
          <w:divBdr>
            <w:top w:val="none" w:sz="0" w:space="0" w:color="auto"/>
            <w:left w:val="none" w:sz="0" w:space="0" w:color="auto"/>
            <w:bottom w:val="none" w:sz="0" w:space="0" w:color="auto"/>
            <w:right w:val="none" w:sz="0" w:space="0" w:color="auto"/>
          </w:divBdr>
        </w:div>
        <w:div w:id="613483166">
          <w:marLeft w:val="0"/>
          <w:marRight w:val="0"/>
          <w:marTop w:val="0"/>
          <w:marBottom w:val="101"/>
          <w:divBdr>
            <w:top w:val="none" w:sz="0" w:space="0" w:color="auto"/>
            <w:left w:val="none" w:sz="0" w:space="0" w:color="auto"/>
            <w:bottom w:val="none" w:sz="0" w:space="0" w:color="auto"/>
            <w:right w:val="none" w:sz="0" w:space="0" w:color="auto"/>
          </w:divBdr>
        </w:div>
        <w:div w:id="1731920074">
          <w:marLeft w:val="0"/>
          <w:marRight w:val="0"/>
          <w:marTop w:val="0"/>
          <w:marBottom w:val="101"/>
          <w:divBdr>
            <w:top w:val="none" w:sz="0" w:space="0" w:color="auto"/>
            <w:left w:val="none" w:sz="0" w:space="0" w:color="auto"/>
            <w:bottom w:val="none" w:sz="0" w:space="0" w:color="auto"/>
            <w:right w:val="none" w:sz="0" w:space="0" w:color="auto"/>
          </w:divBdr>
        </w:div>
        <w:div w:id="980691868">
          <w:marLeft w:val="0"/>
          <w:marRight w:val="0"/>
          <w:marTop w:val="0"/>
          <w:marBottom w:val="101"/>
          <w:divBdr>
            <w:top w:val="none" w:sz="0" w:space="0" w:color="auto"/>
            <w:left w:val="none" w:sz="0" w:space="0" w:color="auto"/>
            <w:bottom w:val="none" w:sz="0" w:space="0" w:color="auto"/>
            <w:right w:val="none" w:sz="0" w:space="0" w:color="auto"/>
          </w:divBdr>
        </w:div>
        <w:div w:id="327179106">
          <w:marLeft w:val="0"/>
          <w:marRight w:val="0"/>
          <w:marTop w:val="0"/>
          <w:marBottom w:val="101"/>
          <w:divBdr>
            <w:top w:val="none" w:sz="0" w:space="0" w:color="auto"/>
            <w:left w:val="none" w:sz="0" w:space="0" w:color="auto"/>
            <w:bottom w:val="none" w:sz="0" w:space="0" w:color="auto"/>
            <w:right w:val="none" w:sz="0" w:space="0" w:color="auto"/>
          </w:divBdr>
        </w:div>
        <w:div w:id="1697851243">
          <w:marLeft w:val="0"/>
          <w:marRight w:val="0"/>
          <w:marTop w:val="0"/>
          <w:marBottom w:val="101"/>
          <w:divBdr>
            <w:top w:val="none" w:sz="0" w:space="0" w:color="auto"/>
            <w:left w:val="none" w:sz="0" w:space="0" w:color="auto"/>
            <w:bottom w:val="none" w:sz="0" w:space="0" w:color="auto"/>
            <w:right w:val="none" w:sz="0" w:space="0" w:color="auto"/>
          </w:divBdr>
        </w:div>
        <w:div w:id="1390610595">
          <w:marLeft w:val="0"/>
          <w:marRight w:val="0"/>
          <w:marTop w:val="0"/>
          <w:marBottom w:val="101"/>
          <w:divBdr>
            <w:top w:val="none" w:sz="0" w:space="0" w:color="auto"/>
            <w:left w:val="none" w:sz="0" w:space="0" w:color="auto"/>
            <w:bottom w:val="none" w:sz="0" w:space="0" w:color="auto"/>
            <w:right w:val="none" w:sz="0" w:space="0" w:color="auto"/>
          </w:divBdr>
        </w:div>
        <w:div w:id="1289749723">
          <w:marLeft w:val="0"/>
          <w:marRight w:val="0"/>
          <w:marTop w:val="0"/>
          <w:marBottom w:val="101"/>
          <w:divBdr>
            <w:top w:val="none" w:sz="0" w:space="0" w:color="auto"/>
            <w:left w:val="none" w:sz="0" w:space="0" w:color="auto"/>
            <w:bottom w:val="none" w:sz="0" w:space="0" w:color="auto"/>
            <w:right w:val="none" w:sz="0" w:space="0" w:color="auto"/>
          </w:divBdr>
        </w:div>
        <w:div w:id="1563976931">
          <w:marLeft w:val="0"/>
          <w:marRight w:val="0"/>
          <w:marTop w:val="0"/>
          <w:marBottom w:val="101"/>
          <w:divBdr>
            <w:top w:val="none" w:sz="0" w:space="0" w:color="auto"/>
            <w:left w:val="none" w:sz="0" w:space="0" w:color="auto"/>
            <w:bottom w:val="none" w:sz="0" w:space="0" w:color="auto"/>
            <w:right w:val="none" w:sz="0" w:space="0" w:color="auto"/>
          </w:divBdr>
        </w:div>
        <w:div w:id="269899122">
          <w:marLeft w:val="0"/>
          <w:marRight w:val="0"/>
          <w:marTop w:val="0"/>
          <w:marBottom w:val="101"/>
          <w:divBdr>
            <w:top w:val="none" w:sz="0" w:space="0" w:color="auto"/>
            <w:left w:val="none" w:sz="0" w:space="0" w:color="auto"/>
            <w:bottom w:val="none" w:sz="0" w:space="0" w:color="auto"/>
            <w:right w:val="none" w:sz="0" w:space="0" w:color="auto"/>
          </w:divBdr>
        </w:div>
        <w:div w:id="495918193">
          <w:marLeft w:val="0"/>
          <w:marRight w:val="0"/>
          <w:marTop w:val="0"/>
          <w:marBottom w:val="101"/>
          <w:divBdr>
            <w:top w:val="none" w:sz="0" w:space="0" w:color="auto"/>
            <w:left w:val="none" w:sz="0" w:space="0" w:color="auto"/>
            <w:bottom w:val="none" w:sz="0" w:space="0" w:color="auto"/>
            <w:right w:val="none" w:sz="0" w:space="0" w:color="auto"/>
          </w:divBdr>
        </w:div>
        <w:div w:id="1043793619">
          <w:marLeft w:val="0"/>
          <w:marRight w:val="0"/>
          <w:marTop w:val="0"/>
          <w:marBottom w:val="101"/>
          <w:divBdr>
            <w:top w:val="none" w:sz="0" w:space="0" w:color="auto"/>
            <w:left w:val="none" w:sz="0" w:space="0" w:color="auto"/>
            <w:bottom w:val="none" w:sz="0" w:space="0" w:color="auto"/>
            <w:right w:val="none" w:sz="0" w:space="0" w:color="auto"/>
          </w:divBdr>
        </w:div>
        <w:div w:id="1373188993">
          <w:marLeft w:val="0"/>
          <w:marRight w:val="0"/>
          <w:marTop w:val="0"/>
          <w:marBottom w:val="101"/>
          <w:divBdr>
            <w:top w:val="none" w:sz="0" w:space="0" w:color="auto"/>
            <w:left w:val="none" w:sz="0" w:space="0" w:color="auto"/>
            <w:bottom w:val="none" w:sz="0" w:space="0" w:color="auto"/>
            <w:right w:val="none" w:sz="0" w:space="0" w:color="auto"/>
          </w:divBdr>
        </w:div>
        <w:div w:id="2039428542">
          <w:marLeft w:val="0"/>
          <w:marRight w:val="0"/>
          <w:marTop w:val="0"/>
          <w:marBottom w:val="101"/>
          <w:divBdr>
            <w:top w:val="none" w:sz="0" w:space="0" w:color="auto"/>
            <w:left w:val="none" w:sz="0" w:space="0" w:color="auto"/>
            <w:bottom w:val="none" w:sz="0" w:space="0" w:color="auto"/>
            <w:right w:val="none" w:sz="0" w:space="0" w:color="auto"/>
          </w:divBdr>
        </w:div>
        <w:div w:id="1173837004">
          <w:marLeft w:val="0"/>
          <w:marRight w:val="0"/>
          <w:marTop w:val="0"/>
          <w:marBottom w:val="101"/>
          <w:divBdr>
            <w:top w:val="none" w:sz="0" w:space="0" w:color="auto"/>
            <w:left w:val="none" w:sz="0" w:space="0" w:color="auto"/>
            <w:bottom w:val="none" w:sz="0" w:space="0" w:color="auto"/>
            <w:right w:val="none" w:sz="0" w:space="0" w:color="auto"/>
          </w:divBdr>
        </w:div>
        <w:div w:id="1209148078">
          <w:marLeft w:val="0"/>
          <w:marRight w:val="0"/>
          <w:marTop w:val="0"/>
          <w:marBottom w:val="101"/>
          <w:divBdr>
            <w:top w:val="none" w:sz="0" w:space="0" w:color="auto"/>
            <w:left w:val="none" w:sz="0" w:space="0" w:color="auto"/>
            <w:bottom w:val="none" w:sz="0" w:space="0" w:color="auto"/>
            <w:right w:val="none" w:sz="0" w:space="0" w:color="auto"/>
          </w:divBdr>
        </w:div>
        <w:div w:id="56053907">
          <w:marLeft w:val="0"/>
          <w:marRight w:val="0"/>
          <w:marTop w:val="0"/>
          <w:marBottom w:val="101"/>
          <w:divBdr>
            <w:top w:val="none" w:sz="0" w:space="0" w:color="auto"/>
            <w:left w:val="none" w:sz="0" w:space="0" w:color="auto"/>
            <w:bottom w:val="none" w:sz="0" w:space="0" w:color="auto"/>
            <w:right w:val="none" w:sz="0" w:space="0" w:color="auto"/>
          </w:divBdr>
        </w:div>
        <w:div w:id="1120490159">
          <w:marLeft w:val="0"/>
          <w:marRight w:val="0"/>
          <w:marTop w:val="0"/>
          <w:marBottom w:val="101"/>
          <w:divBdr>
            <w:top w:val="none" w:sz="0" w:space="0" w:color="auto"/>
            <w:left w:val="none" w:sz="0" w:space="0" w:color="auto"/>
            <w:bottom w:val="none" w:sz="0" w:space="0" w:color="auto"/>
            <w:right w:val="none" w:sz="0" w:space="0" w:color="auto"/>
          </w:divBdr>
        </w:div>
        <w:div w:id="899293944">
          <w:marLeft w:val="0"/>
          <w:marRight w:val="0"/>
          <w:marTop w:val="0"/>
          <w:marBottom w:val="101"/>
          <w:divBdr>
            <w:top w:val="none" w:sz="0" w:space="0" w:color="auto"/>
            <w:left w:val="none" w:sz="0" w:space="0" w:color="auto"/>
            <w:bottom w:val="none" w:sz="0" w:space="0" w:color="auto"/>
            <w:right w:val="none" w:sz="0" w:space="0" w:color="auto"/>
          </w:divBdr>
        </w:div>
        <w:div w:id="210465863">
          <w:marLeft w:val="0"/>
          <w:marRight w:val="0"/>
          <w:marTop w:val="0"/>
          <w:marBottom w:val="101"/>
          <w:divBdr>
            <w:top w:val="none" w:sz="0" w:space="0" w:color="auto"/>
            <w:left w:val="none" w:sz="0" w:space="0" w:color="auto"/>
            <w:bottom w:val="none" w:sz="0" w:space="0" w:color="auto"/>
            <w:right w:val="none" w:sz="0" w:space="0" w:color="auto"/>
          </w:divBdr>
        </w:div>
        <w:div w:id="1799909507">
          <w:marLeft w:val="0"/>
          <w:marRight w:val="0"/>
          <w:marTop w:val="0"/>
          <w:marBottom w:val="101"/>
          <w:divBdr>
            <w:top w:val="none" w:sz="0" w:space="0" w:color="auto"/>
            <w:left w:val="none" w:sz="0" w:space="0" w:color="auto"/>
            <w:bottom w:val="none" w:sz="0" w:space="0" w:color="auto"/>
            <w:right w:val="none" w:sz="0" w:space="0" w:color="auto"/>
          </w:divBdr>
        </w:div>
        <w:div w:id="2125071258">
          <w:marLeft w:val="0"/>
          <w:marRight w:val="0"/>
          <w:marTop w:val="0"/>
          <w:marBottom w:val="101"/>
          <w:divBdr>
            <w:top w:val="none" w:sz="0" w:space="0" w:color="auto"/>
            <w:left w:val="none" w:sz="0" w:space="0" w:color="auto"/>
            <w:bottom w:val="none" w:sz="0" w:space="0" w:color="auto"/>
            <w:right w:val="none" w:sz="0" w:space="0" w:color="auto"/>
          </w:divBdr>
        </w:div>
        <w:div w:id="553590797">
          <w:marLeft w:val="0"/>
          <w:marRight w:val="0"/>
          <w:marTop w:val="0"/>
          <w:marBottom w:val="101"/>
          <w:divBdr>
            <w:top w:val="none" w:sz="0" w:space="0" w:color="auto"/>
            <w:left w:val="none" w:sz="0" w:space="0" w:color="auto"/>
            <w:bottom w:val="none" w:sz="0" w:space="0" w:color="auto"/>
            <w:right w:val="none" w:sz="0" w:space="0" w:color="auto"/>
          </w:divBdr>
        </w:div>
        <w:div w:id="867377288">
          <w:marLeft w:val="0"/>
          <w:marRight w:val="0"/>
          <w:marTop w:val="0"/>
          <w:marBottom w:val="101"/>
          <w:divBdr>
            <w:top w:val="none" w:sz="0" w:space="0" w:color="auto"/>
            <w:left w:val="none" w:sz="0" w:space="0" w:color="auto"/>
            <w:bottom w:val="none" w:sz="0" w:space="0" w:color="auto"/>
            <w:right w:val="none" w:sz="0" w:space="0" w:color="auto"/>
          </w:divBdr>
        </w:div>
        <w:div w:id="524369359">
          <w:marLeft w:val="0"/>
          <w:marRight w:val="0"/>
          <w:marTop w:val="0"/>
          <w:marBottom w:val="101"/>
          <w:divBdr>
            <w:top w:val="none" w:sz="0" w:space="0" w:color="auto"/>
            <w:left w:val="none" w:sz="0" w:space="0" w:color="auto"/>
            <w:bottom w:val="none" w:sz="0" w:space="0" w:color="auto"/>
            <w:right w:val="none" w:sz="0" w:space="0" w:color="auto"/>
          </w:divBdr>
        </w:div>
        <w:div w:id="1077020677">
          <w:marLeft w:val="0"/>
          <w:marRight w:val="0"/>
          <w:marTop w:val="0"/>
          <w:marBottom w:val="101"/>
          <w:divBdr>
            <w:top w:val="none" w:sz="0" w:space="0" w:color="auto"/>
            <w:left w:val="none" w:sz="0" w:space="0" w:color="auto"/>
            <w:bottom w:val="none" w:sz="0" w:space="0" w:color="auto"/>
            <w:right w:val="none" w:sz="0" w:space="0" w:color="auto"/>
          </w:divBdr>
        </w:div>
        <w:div w:id="873544766">
          <w:marLeft w:val="0"/>
          <w:marRight w:val="0"/>
          <w:marTop w:val="0"/>
          <w:marBottom w:val="101"/>
          <w:divBdr>
            <w:top w:val="none" w:sz="0" w:space="0" w:color="auto"/>
            <w:left w:val="none" w:sz="0" w:space="0" w:color="auto"/>
            <w:bottom w:val="none" w:sz="0" w:space="0" w:color="auto"/>
            <w:right w:val="none" w:sz="0" w:space="0" w:color="auto"/>
          </w:divBdr>
        </w:div>
        <w:div w:id="962885236">
          <w:marLeft w:val="0"/>
          <w:marRight w:val="0"/>
          <w:marTop w:val="0"/>
          <w:marBottom w:val="101"/>
          <w:divBdr>
            <w:top w:val="none" w:sz="0" w:space="0" w:color="auto"/>
            <w:left w:val="none" w:sz="0" w:space="0" w:color="auto"/>
            <w:bottom w:val="none" w:sz="0" w:space="0" w:color="auto"/>
            <w:right w:val="none" w:sz="0" w:space="0" w:color="auto"/>
          </w:divBdr>
        </w:div>
        <w:div w:id="2014674623">
          <w:marLeft w:val="0"/>
          <w:marRight w:val="0"/>
          <w:marTop w:val="0"/>
          <w:marBottom w:val="101"/>
          <w:divBdr>
            <w:top w:val="none" w:sz="0" w:space="0" w:color="auto"/>
            <w:left w:val="none" w:sz="0" w:space="0" w:color="auto"/>
            <w:bottom w:val="none" w:sz="0" w:space="0" w:color="auto"/>
            <w:right w:val="none" w:sz="0" w:space="0" w:color="auto"/>
          </w:divBdr>
        </w:div>
        <w:div w:id="611673181">
          <w:marLeft w:val="0"/>
          <w:marRight w:val="0"/>
          <w:marTop w:val="0"/>
          <w:marBottom w:val="101"/>
          <w:divBdr>
            <w:top w:val="none" w:sz="0" w:space="0" w:color="auto"/>
            <w:left w:val="none" w:sz="0" w:space="0" w:color="auto"/>
            <w:bottom w:val="none" w:sz="0" w:space="0" w:color="auto"/>
            <w:right w:val="none" w:sz="0" w:space="0" w:color="auto"/>
          </w:divBdr>
        </w:div>
        <w:div w:id="2037850031">
          <w:marLeft w:val="0"/>
          <w:marRight w:val="0"/>
          <w:marTop w:val="0"/>
          <w:marBottom w:val="101"/>
          <w:divBdr>
            <w:top w:val="none" w:sz="0" w:space="0" w:color="auto"/>
            <w:left w:val="none" w:sz="0" w:space="0" w:color="auto"/>
            <w:bottom w:val="none" w:sz="0" w:space="0" w:color="auto"/>
            <w:right w:val="none" w:sz="0" w:space="0" w:color="auto"/>
          </w:divBdr>
        </w:div>
        <w:div w:id="74715790">
          <w:marLeft w:val="0"/>
          <w:marRight w:val="0"/>
          <w:marTop w:val="0"/>
          <w:marBottom w:val="101"/>
          <w:divBdr>
            <w:top w:val="none" w:sz="0" w:space="0" w:color="auto"/>
            <w:left w:val="none" w:sz="0" w:space="0" w:color="auto"/>
            <w:bottom w:val="none" w:sz="0" w:space="0" w:color="auto"/>
            <w:right w:val="none" w:sz="0" w:space="0" w:color="auto"/>
          </w:divBdr>
        </w:div>
        <w:div w:id="1530952839">
          <w:marLeft w:val="0"/>
          <w:marRight w:val="0"/>
          <w:marTop w:val="0"/>
          <w:marBottom w:val="101"/>
          <w:divBdr>
            <w:top w:val="none" w:sz="0" w:space="0" w:color="auto"/>
            <w:left w:val="none" w:sz="0" w:space="0" w:color="auto"/>
            <w:bottom w:val="none" w:sz="0" w:space="0" w:color="auto"/>
            <w:right w:val="none" w:sz="0" w:space="0" w:color="auto"/>
          </w:divBdr>
        </w:div>
        <w:div w:id="1873105330">
          <w:marLeft w:val="0"/>
          <w:marRight w:val="0"/>
          <w:marTop w:val="0"/>
          <w:marBottom w:val="101"/>
          <w:divBdr>
            <w:top w:val="none" w:sz="0" w:space="0" w:color="auto"/>
            <w:left w:val="none" w:sz="0" w:space="0" w:color="auto"/>
            <w:bottom w:val="none" w:sz="0" w:space="0" w:color="auto"/>
            <w:right w:val="none" w:sz="0" w:space="0" w:color="auto"/>
          </w:divBdr>
        </w:div>
        <w:div w:id="890268897">
          <w:marLeft w:val="0"/>
          <w:marRight w:val="0"/>
          <w:marTop w:val="0"/>
          <w:marBottom w:val="101"/>
          <w:divBdr>
            <w:top w:val="none" w:sz="0" w:space="0" w:color="auto"/>
            <w:left w:val="none" w:sz="0" w:space="0" w:color="auto"/>
            <w:bottom w:val="none" w:sz="0" w:space="0" w:color="auto"/>
            <w:right w:val="none" w:sz="0" w:space="0" w:color="auto"/>
          </w:divBdr>
        </w:div>
        <w:div w:id="771899693">
          <w:marLeft w:val="0"/>
          <w:marRight w:val="0"/>
          <w:marTop w:val="0"/>
          <w:marBottom w:val="101"/>
          <w:divBdr>
            <w:top w:val="none" w:sz="0" w:space="0" w:color="auto"/>
            <w:left w:val="none" w:sz="0" w:space="0" w:color="auto"/>
            <w:bottom w:val="none" w:sz="0" w:space="0" w:color="auto"/>
            <w:right w:val="none" w:sz="0" w:space="0" w:color="auto"/>
          </w:divBdr>
        </w:div>
        <w:div w:id="74405936">
          <w:marLeft w:val="0"/>
          <w:marRight w:val="0"/>
          <w:marTop w:val="0"/>
          <w:marBottom w:val="101"/>
          <w:divBdr>
            <w:top w:val="none" w:sz="0" w:space="0" w:color="auto"/>
            <w:left w:val="none" w:sz="0" w:space="0" w:color="auto"/>
            <w:bottom w:val="none" w:sz="0" w:space="0" w:color="auto"/>
            <w:right w:val="none" w:sz="0" w:space="0" w:color="auto"/>
          </w:divBdr>
        </w:div>
        <w:div w:id="1142888051">
          <w:marLeft w:val="0"/>
          <w:marRight w:val="0"/>
          <w:marTop w:val="0"/>
          <w:marBottom w:val="101"/>
          <w:divBdr>
            <w:top w:val="none" w:sz="0" w:space="0" w:color="auto"/>
            <w:left w:val="none" w:sz="0" w:space="0" w:color="auto"/>
            <w:bottom w:val="none" w:sz="0" w:space="0" w:color="auto"/>
            <w:right w:val="none" w:sz="0" w:space="0" w:color="auto"/>
          </w:divBdr>
        </w:div>
        <w:div w:id="1227259533">
          <w:marLeft w:val="0"/>
          <w:marRight w:val="0"/>
          <w:marTop w:val="0"/>
          <w:marBottom w:val="101"/>
          <w:divBdr>
            <w:top w:val="none" w:sz="0" w:space="0" w:color="auto"/>
            <w:left w:val="none" w:sz="0" w:space="0" w:color="auto"/>
            <w:bottom w:val="none" w:sz="0" w:space="0" w:color="auto"/>
            <w:right w:val="none" w:sz="0" w:space="0" w:color="auto"/>
          </w:divBdr>
        </w:div>
        <w:div w:id="329673643">
          <w:marLeft w:val="0"/>
          <w:marRight w:val="0"/>
          <w:marTop w:val="0"/>
          <w:marBottom w:val="101"/>
          <w:divBdr>
            <w:top w:val="none" w:sz="0" w:space="0" w:color="auto"/>
            <w:left w:val="none" w:sz="0" w:space="0" w:color="auto"/>
            <w:bottom w:val="none" w:sz="0" w:space="0" w:color="auto"/>
            <w:right w:val="none" w:sz="0" w:space="0" w:color="auto"/>
          </w:divBdr>
        </w:div>
        <w:div w:id="337201366">
          <w:marLeft w:val="0"/>
          <w:marRight w:val="0"/>
          <w:marTop w:val="0"/>
          <w:marBottom w:val="101"/>
          <w:divBdr>
            <w:top w:val="none" w:sz="0" w:space="0" w:color="auto"/>
            <w:left w:val="none" w:sz="0" w:space="0" w:color="auto"/>
            <w:bottom w:val="none" w:sz="0" w:space="0" w:color="auto"/>
            <w:right w:val="none" w:sz="0" w:space="0" w:color="auto"/>
          </w:divBdr>
        </w:div>
        <w:div w:id="1576935223">
          <w:marLeft w:val="0"/>
          <w:marRight w:val="0"/>
          <w:marTop w:val="0"/>
          <w:marBottom w:val="101"/>
          <w:divBdr>
            <w:top w:val="none" w:sz="0" w:space="0" w:color="auto"/>
            <w:left w:val="none" w:sz="0" w:space="0" w:color="auto"/>
            <w:bottom w:val="none" w:sz="0" w:space="0" w:color="auto"/>
            <w:right w:val="none" w:sz="0" w:space="0" w:color="auto"/>
          </w:divBdr>
        </w:div>
        <w:div w:id="527715058">
          <w:marLeft w:val="0"/>
          <w:marRight w:val="0"/>
          <w:marTop w:val="0"/>
          <w:marBottom w:val="101"/>
          <w:divBdr>
            <w:top w:val="none" w:sz="0" w:space="0" w:color="auto"/>
            <w:left w:val="none" w:sz="0" w:space="0" w:color="auto"/>
            <w:bottom w:val="none" w:sz="0" w:space="0" w:color="auto"/>
            <w:right w:val="none" w:sz="0" w:space="0" w:color="auto"/>
          </w:divBdr>
        </w:div>
        <w:div w:id="1110586738">
          <w:marLeft w:val="0"/>
          <w:marRight w:val="0"/>
          <w:marTop w:val="0"/>
          <w:marBottom w:val="101"/>
          <w:divBdr>
            <w:top w:val="none" w:sz="0" w:space="0" w:color="auto"/>
            <w:left w:val="none" w:sz="0" w:space="0" w:color="auto"/>
            <w:bottom w:val="none" w:sz="0" w:space="0" w:color="auto"/>
            <w:right w:val="none" w:sz="0" w:space="0" w:color="auto"/>
          </w:divBdr>
        </w:div>
        <w:div w:id="1909535129">
          <w:marLeft w:val="0"/>
          <w:marRight w:val="0"/>
          <w:marTop w:val="0"/>
          <w:marBottom w:val="101"/>
          <w:divBdr>
            <w:top w:val="none" w:sz="0" w:space="0" w:color="auto"/>
            <w:left w:val="none" w:sz="0" w:space="0" w:color="auto"/>
            <w:bottom w:val="none" w:sz="0" w:space="0" w:color="auto"/>
            <w:right w:val="none" w:sz="0" w:space="0" w:color="auto"/>
          </w:divBdr>
        </w:div>
        <w:div w:id="1530489602">
          <w:marLeft w:val="0"/>
          <w:marRight w:val="0"/>
          <w:marTop w:val="0"/>
          <w:marBottom w:val="101"/>
          <w:divBdr>
            <w:top w:val="none" w:sz="0" w:space="0" w:color="auto"/>
            <w:left w:val="none" w:sz="0" w:space="0" w:color="auto"/>
            <w:bottom w:val="none" w:sz="0" w:space="0" w:color="auto"/>
            <w:right w:val="none" w:sz="0" w:space="0" w:color="auto"/>
          </w:divBdr>
        </w:div>
        <w:div w:id="1362974746">
          <w:marLeft w:val="0"/>
          <w:marRight w:val="0"/>
          <w:marTop w:val="0"/>
          <w:marBottom w:val="101"/>
          <w:divBdr>
            <w:top w:val="none" w:sz="0" w:space="0" w:color="auto"/>
            <w:left w:val="none" w:sz="0" w:space="0" w:color="auto"/>
            <w:bottom w:val="none" w:sz="0" w:space="0" w:color="auto"/>
            <w:right w:val="none" w:sz="0" w:space="0" w:color="auto"/>
          </w:divBdr>
        </w:div>
        <w:div w:id="2132893997">
          <w:marLeft w:val="0"/>
          <w:marRight w:val="0"/>
          <w:marTop w:val="0"/>
          <w:marBottom w:val="101"/>
          <w:divBdr>
            <w:top w:val="none" w:sz="0" w:space="0" w:color="auto"/>
            <w:left w:val="none" w:sz="0" w:space="0" w:color="auto"/>
            <w:bottom w:val="none" w:sz="0" w:space="0" w:color="auto"/>
            <w:right w:val="none" w:sz="0" w:space="0" w:color="auto"/>
          </w:divBdr>
        </w:div>
        <w:div w:id="721438990">
          <w:marLeft w:val="0"/>
          <w:marRight w:val="0"/>
          <w:marTop w:val="0"/>
          <w:marBottom w:val="101"/>
          <w:divBdr>
            <w:top w:val="none" w:sz="0" w:space="0" w:color="auto"/>
            <w:left w:val="none" w:sz="0" w:space="0" w:color="auto"/>
            <w:bottom w:val="none" w:sz="0" w:space="0" w:color="auto"/>
            <w:right w:val="none" w:sz="0" w:space="0" w:color="auto"/>
          </w:divBdr>
        </w:div>
        <w:div w:id="1305086411">
          <w:marLeft w:val="0"/>
          <w:marRight w:val="0"/>
          <w:marTop w:val="0"/>
          <w:marBottom w:val="101"/>
          <w:divBdr>
            <w:top w:val="none" w:sz="0" w:space="0" w:color="auto"/>
            <w:left w:val="none" w:sz="0" w:space="0" w:color="auto"/>
            <w:bottom w:val="none" w:sz="0" w:space="0" w:color="auto"/>
            <w:right w:val="none" w:sz="0" w:space="0" w:color="auto"/>
          </w:divBdr>
        </w:div>
        <w:div w:id="853302065">
          <w:marLeft w:val="0"/>
          <w:marRight w:val="0"/>
          <w:marTop w:val="0"/>
          <w:marBottom w:val="101"/>
          <w:divBdr>
            <w:top w:val="none" w:sz="0" w:space="0" w:color="auto"/>
            <w:left w:val="none" w:sz="0" w:space="0" w:color="auto"/>
            <w:bottom w:val="none" w:sz="0" w:space="0" w:color="auto"/>
            <w:right w:val="none" w:sz="0" w:space="0" w:color="auto"/>
          </w:divBdr>
        </w:div>
        <w:div w:id="35786983">
          <w:marLeft w:val="0"/>
          <w:marRight w:val="0"/>
          <w:marTop w:val="0"/>
          <w:marBottom w:val="101"/>
          <w:divBdr>
            <w:top w:val="none" w:sz="0" w:space="0" w:color="auto"/>
            <w:left w:val="none" w:sz="0" w:space="0" w:color="auto"/>
            <w:bottom w:val="none" w:sz="0" w:space="0" w:color="auto"/>
            <w:right w:val="none" w:sz="0" w:space="0" w:color="auto"/>
          </w:divBdr>
        </w:div>
        <w:div w:id="1972318454">
          <w:marLeft w:val="0"/>
          <w:marRight w:val="0"/>
          <w:marTop w:val="0"/>
          <w:marBottom w:val="101"/>
          <w:divBdr>
            <w:top w:val="none" w:sz="0" w:space="0" w:color="auto"/>
            <w:left w:val="none" w:sz="0" w:space="0" w:color="auto"/>
            <w:bottom w:val="none" w:sz="0" w:space="0" w:color="auto"/>
            <w:right w:val="none" w:sz="0" w:space="0" w:color="auto"/>
          </w:divBdr>
        </w:div>
        <w:div w:id="1700665546">
          <w:marLeft w:val="0"/>
          <w:marRight w:val="0"/>
          <w:marTop w:val="0"/>
          <w:marBottom w:val="101"/>
          <w:divBdr>
            <w:top w:val="none" w:sz="0" w:space="0" w:color="auto"/>
            <w:left w:val="none" w:sz="0" w:space="0" w:color="auto"/>
            <w:bottom w:val="none" w:sz="0" w:space="0" w:color="auto"/>
            <w:right w:val="none" w:sz="0" w:space="0" w:color="auto"/>
          </w:divBdr>
        </w:div>
        <w:div w:id="29694298">
          <w:marLeft w:val="0"/>
          <w:marRight w:val="0"/>
          <w:marTop w:val="0"/>
          <w:marBottom w:val="101"/>
          <w:divBdr>
            <w:top w:val="none" w:sz="0" w:space="0" w:color="auto"/>
            <w:left w:val="none" w:sz="0" w:space="0" w:color="auto"/>
            <w:bottom w:val="none" w:sz="0" w:space="0" w:color="auto"/>
            <w:right w:val="none" w:sz="0" w:space="0" w:color="auto"/>
          </w:divBdr>
        </w:div>
        <w:div w:id="486820873">
          <w:marLeft w:val="0"/>
          <w:marRight w:val="0"/>
          <w:marTop w:val="0"/>
          <w:marBottom w:val="101"/>
          <w:divBdr>
            <w:top w:val="none" w:sz="0" w:space="0" w:color="auto"/>
            <w:left w:val="none" w:sz="0" w:space="0" w:color="auto"/>
            <w:bottom w:val="none" w:sz="0" w:space="0" w:color="auto"/>
            <w:right w:val="none" w:sz="0" w:space="0" w:color="auto"/>
          </w:divBdr>
        </w:div>
        <w:div w:id="519700863">
          <w:marLeft w:val="0"/>
          <w:marRight w:val="0"/>
          <w:marTop w:val="0"/>
          <w:marBottom w:val="101"/>
          <w:divBdr>
            <w:top w:val="none" w:sz="0" w:space="0" w:color="auto"/>
            <w:left w:val="none" w:sz="0" w:space="0" w:color="auto"/>
            <w:bottom w:val="none" w:sz="0" w:space="0" w:color="auto"/>
            <w:right w:val="none" w:sz="0" w:space="0" w:color="auto"/>
          </w:divBdr>
        </w:div>
        <w:div w:id="2067145777">
          <w:marLeft w:val="0"/>
          <w:marRight w:val="0"/>
          <w:marTop w:val="0"/>
          <w:marBottom w:val="101"/>
          <w:divBdr>
            <w:top w:val="none" w:sz="0" w:space="0" w:color="auto"/>
            <w:left w:val="none" w:sz="0" w:space="0" w:color="auto"/>
            <w:bottom w:val="none" w:sz="0" w:space="0" w:color="auto"/>
            <w:right w:val="none" w:sz="0" w:space="0" w:color="auto"/>
          </w:divBdr>
        </w:div>
        <w:div w:id="58944249">
          <w:marLeft w:val="0"/>
          <w:marRight w:val="0"/>
          <w:marTop w:val="0"/>
          <w:marBottom w:val="101"/>
          <w:divBdr>
            <w:top w:val="none" w:sz="0" w:space="0" w:color="auto"/>
            <w:left w:val="none" w:sz="0" w:space="0" w:color="auto"/>
            <w:bottom w:val="none" w:sz="0" w:space="0" w:color="auto"/>
            <w:right w:val="none" w:sz="0" w:space="0" w:color="auto"/>
          </w:divBdr>
        </w:div>
        <w:div w:id="1862356963">
          <w:marLeft w:val="0"/>
          <w:marRight w:val="0"/>
          <w:marTop w:val="0"/>
          <w:marBottom w:val="101"/>
          <w:divBdr>
            <w:top w:val="none" w:sz="0" w:space="0" w:color="auto"/>
            <w:left w:val="none" w:sz="0" w:space="0" w:color="auto"/>
            <w:bottom w:val="none" w:sz="0" w:space="0" w:color="auto"/>
            <w:right w:val="none" w:sz="0" w:space="0" w:color="auto"/>
          </w:divBdr>
        </w:div>
        <w:div w:id="1629630649">
          <w:marLeft w:val="0"/>
          <w:marRight w:val="0"/>
          <w:marTop w:val="0"/>
          <w:marBottom w:val="101"/>
          <w:divBdr>
            <w:top w:val="none" w:sz="0" w:space="0" w:color="auto"/>
            <w:left w:val="none" w:sz="0" w:space="0" w:color="auto"/>
            <w:bottom w:val="none" w:sz="0" w:space="0" w:color="auto"/>
            <w:right w:val="none" w:sz="0" w:space="0" w:color="auto"/>
          </w:divBdr>
        </w:div>
        <w:div w:id="852039005">
          <w:marLeft w:val="0"/>
          <w:marRight w:val="0"/>
          <w:marTop w:val="0"/>
          <w:marBottom w:val="101"/>
          <w:divBdr>
            <w:top w:val="none" w:sz="0" w:space="0" w:color="auto"/>
            <w:left w:val="none" w:sz="0" w:space="0" w:color="auto"/>
            <w:bottom w:val="none" w:sz="0" w:space="0" w:color="auto"/>
            <w:right w:val="none" w:sz="0" w:space="0" w:color="auto"/>
          </w:divBdr>
        </w:div>
        <w:div w:id="749697891">
          <w:marLeft w:val="0"/>
          <w:marRight w:val="0"/>
          <w:marTop w:val="0"/>
          <w:marBottom w:val="101"/>
          <w:divBdr>
            <w:top w:val="none" w:sz="0" w:space="0" w:color="auto"/>
            <w:left w:val="none" w:sz="0" w:space="0" w:color="auto"/>
            <w:bottom w:val="none" w:sz="0" w:space="0" w:color="auto"/>
            <w:right w:val="none" w:sz="0" w:space="0" w:color="auto"/>
          </w:divBdr>
        </w:div>
        <w:div w:id="632366588">
          <w:marLeft w:val="0"/>
          <w:marRight w:val="0"/>
          <w:marTop w:val="0"/>
          <w:marBottom w:val="101"/>
          <w:divBdr>
            <w:top w:val="none" w:sz="0" w:space="0" w:color="auto"/>
            <w:left w:val="none" w:sz="0" w:space="0" w:color="auto"/>
            <w:bottom w:val="none" w:sz="0" w:space="0" w:color="auto"/>
            <w:right w:val="none" w:sz="0" w:space="0" w:color="auto"/>
          </w:divBdr>
        </w:div>
        <w:div w:id="1083600857">
          <w:marLeft w:val="0"/>
          <w:marRight w:val="0"/>
          <w:marTop w:val="0"/>
          <w:marBottom w:val="101"/>
          <w:divBdr>
            <w:top w:val="none" w:sz="0" w:space="0" w:color="auto"/>
            <w:left w:val="none" w:sz="0" w:space="0" w:color="auto"/>
            <w:bottom w:val="none" w:sz="0" w:space="0" w:color="auto"/>
            <w:right w:val="none" w:sz="0" w:space="0" w:color="auto"/>
          </w:divBdr>
        </w:div>
        <w:div w:id="2123257861">
          <w:marLeft w:val="0"/>
          <w:marRight w:val="0"/>
          <w:marTop w:val="0"/>
          <w:marBottom w:val="101"/>
          <w:divBdr>
            <w:top w:val="none" w:sz="0" w:space="0" w:color="auto"/>
            <w:left w:val="none" w:sz="0" w:space="0" w:color="auto"/>
            <w:bottom w:val="none" w:sz="0" w:space="0" w:color="auto"/>
            <w:right w:val="none" w:sz="0" w:space="0" w:color="auto"/>
          </w:divBdr>
        </w:div>
        <w:div w:id="1282569689">
          <w:marLeft w:val="0"/>
          <w:marRight w:val="0"/>
          <w:marTop w:val="0"/>
          <w:marBottom w:val="101"/>
          <w:divBdr>
            <w:top w:val="none" w:sz="0" w:space="0" w:color="auto"/>
            <w:left w:val="none" w:sz="0" w:space="0" w:color="auto"/>
            <w:bottom w:val="none" w:sz="0" w:space="0" w:color="auto"/>
            <w:right w:val="none" w:sz="0" w:space="0" w:color="auto"/>
          </w:divBdr>
        </w:div>
        <w:div w:id="736587002">
          <w:marLeft w:val="0"/>
          <w:marRight w:val="0"/>
          <w:marTop w:val="0"/>
          <w:marBottom w:val="101"/>
          <w:divBdr>
            <w:top w:val="none" w:sz="0" w:space="0" w:color="auto"/>
            <w:left w:val="none" w:sz="0" w:space="0" w:color="auto"/>
            <w:bottom w:val="none" w:sz="0" w:space="0" w:color="auto"/>
            <w:right w:val="none" w:sz="0" w:space="0" w:color="auto"/>
          </w:divBdr>
        </w:div>
        <w:div w:id="1554341760">
          <w:marLeft w:val="0"/>
          <w:marRight w:val="0"/>
          <w:marTop w:val="0"/>
          <w:marBottom w:val="101"/>
          <w:divBdr>
            <w:top w:val="none" w:sz="0" w:space="0" w:color="auto"/>
            <w:left w:val="none" w:sz="0" w:space="0" w:color="auto"/>
            <w:bottom w:val="none" w:sz="0" w:space="0" w:color="auto"/>
            <w:right w:val="none" w:sz="0" w:space="0" w:color="auto"/>
          </w:divBdr>
        </w:div>
        <w:div w:id="1542354672">
          <w:marLeft w:val="0"/>
          <w:marRight w:val="0"/>
          <w:marTop w:val="0"/>
          <w:marBottom w:val="101"/>
          <w:divBdr>
            <w:top w:val="none" w:sz="0" w:space="0" w:color="auto"/>
            <w:left w:val="none" w:sz="0" w:space="0" w:color="auto"/>
            <w:bottom w:val="none" w:sz="0" w:space="0" w:color="auto"/>
            <w:right w:val="none" w:sz="0" w:space="0" w:color="auto"/>
          </w:divBdr>
        </w:div>
        <w:div w:id="22247282">
          <w:marLeft w:val="0"/>
          <w:marRight w:val="0"/>
          <w:marTop w:val="0"/>
          <w:marBottom w:val="101"/>
          <w:divBdr>
            <w:top w:val="none" w:sz="0" w:space="0" w:color="auto"/>
            <w:left w:val="none" w:sz="0" w:space="0" w:color="auto"/>
            <w:bottom w:val="none" w:sz="0" w:space="0" w:color="auto"/>
            <w:right w:val="none" w:sz="0" w:space="0" w:color="auto"/>
          </w:divBdr>
        </w:div>
        <w:div w:id="169375829">
          <w:marLeft w:val="0"/>
          <w:marRight w:val="0"/>
          <w:marTop w:val="0"/>
          <w:marBottom w:val="101"/>
          <w:divBdr>
            <w:top w:val="none" w:sz="0" w:space="0" w:color="auto"/>
            <w:left w:val="none" w:sz="0" w:space="0" w:color="auto"/>
            <w:bottom w:val="none" w:sz="0" w:space="0" w:color="auto"/>
            <w:right w:val="none" w:sz="0" w:space="0" w:color="auto"/>
          </w:divBdr>
        </w:div>
        <w:div w:id="179977046">
          <w:marLeft w:val="0"/>
          <w:marRight w:val="0"/>
          <w:marTop w:val="0"/>
          <w:marBottom w:val="101"/>
          <w:divBdr>
            <w:top w:val="none" w:sz="0" w:space="0" w:color="auto"/>
            <w:left w:val="none" w:sz="0" w:space="0" w:color="auto"/>
            <w:bottom w:val="none" w:sz="0" w:space="0" w:color="auto"/>
            <w:right w:val="none" w:sz="0" w:space="0" w:color="auto"/>
          </w:divBdr>
        </w:div>
        <w:div w:id="1530296405">
          <w:marLeft w:val="0"/>
          <w:marRight w:val="0"/>
          <w:marTop w:val="0"/>
          <w:marBottom w:val="101"/>
          <w:divBdr>
            <w:top w:val="none" w:sz="0" w:space="0" w:color="auto"/>
            <w:left w:val="none" w:sz="0" w:space="0" w:color="auto"/>
            <w:bottom w:val="none" w:sz="0" w:space="0" w:color="auto"/>
            <w:right w:val="none" w:sz="0" w:space="0" w:color="auto"/>
          </w:divBdr>
        </w:div>
        <w:div w:id="316497580">
          <w:marLeft w:val="0"/>
          <w:marRight w:val="0"/>
          <w:marTop w:val="0"/>
          <w:marBottom w:val="101"/>
          <w:divBdr>
            <w:top w:val="none" w:sz="0" w:space="0" w:color="auto"/>
            <w:left w:val="none" w:sz="0" w:space="0" w:color="auto"/>
            <w:bottom w:val="none" w:sz="0" w:space="0" w:color="auto"/>
            <w:right w:val="none" w:sz="0" w:space="0" w:color="auto"/>
          </w:divBdr>
        </w:div>
        <w:div w:id="565189457">
          <w:marLeft w:val="0"/>
          <w:marRight w:val="0"/>
          <w:marTop w:val="0"/>
          <w:marBottom w:val="101"/>
          <w:divBdr>
            <w:top w:val="none" w:sz="0" w:space="0" w:color="auto"/>
            <w:left w:val="none" w:sz="0" w:space="0" w:color="auto"/>
            <w:bottom w:val="none" w:sz="0" w:space="0" w:color="auto"/>
            <w:right w:val="none" w:sz="0" w:space="0" w:color="auto"/>
          </w:divBdr>
        </w:div>
        <w:div w:id="296759914">
          <w:marLeft w:val="0"/>
          <w:marRight w:val="0"/>
          <w:marTop w:val="0"/>
          <w:marBottom w:val="101"/>
          <w:divBdr>
            <w:top w:val="none" w:sz="0" w:space="0" w:color="auto"/>
            <w:left w:val="none" w:sz="0" w:space="0" w:color="auto"/>
            <w:bottom w:val="none" w:sz="0" w:space="0" w:color="auto"/>
            <w:right w:val="none" w:sz="0" w:space="0" w:color="auto"/>
          </w:divBdr>
        </w:div>
        <w:div w:id="596671950">
          <w:marLeft w:val="0"/>
          <w:marRight w:val="0"/>
          <w:marTop w:val="0"/>
          <w:marBottom w:val="101"/>
          <w:divBdr>
            <w:top w:val="none" w:sz="0" w:space="0" w:color="auto"/>
            <w:left w:val="none" w:sz="0" w:space="0" w:color="auto"/>
            <w:bottom w:val="none" w:sz="0" w:space="0" w:color="auto"/>
            <w:right w:val="none" w:sz="0" w:space="0" w:color="auto"/>
          </w:divBdr>
        </w:div>
        <w:div w:id="1901210617">
          <w:marLeft w:val="0"/>
          <w:marRight w:val="0"/>
          <w:marTop w:val="0"/>
          <w:marBottom w:val="101"/>
          <w:divBdr>
            <w:top w:val="none" w:sz="0" w:space="0" w:color="auto"/>
            <w:left w:val="none" w:sz="0" w:space="0" w:color="auto"/>
            <w:bottom w:val="none" w:sz="0" w:space="0" w:color="auto"/>
            <w:right w:val="none" w:sz="0" w:space="0" w:color="auto"/>
          </w:divBdr>
        </w:div>
        <w:div w:id="382025030">
          <w:marLeft w:val="0"/>
          <w:marRight w:val="0"/>
          <w:marTop w:val="0"/>
          <w:marBottom w:val="101"/>
          <w:divBdr>
            <w:top w:val="none" w:sz="0" w:space="0" w:color="auto"/>
            <w:left w:val="none" w:sz="0" w:space="0" w:color="auto"/>
            <w:bottom w:val="none" w:sz="0" w:space="0" w:color="auto"/>
            <w:right w:val="none" w:sz="0" w:space="0" w:color="auto"/>
          </w:divBdr>
        </w:div>
        <w:div w:id="991913344">
          <w:marLeft w:val="0"/>
          <w:marRight w:val="0"/>
          <w:marTop w:val="0"/>
          <w:marBottom w:val="101"/>
          <w:divBdr>
            <w:top w:val="none" w:sz="0" w:space="0" w:color="auto"/>
            <w:left w:val="none" w:sz="0" w:space="0" w:color="auto"/>
            <w:bottom w:val="none" w:sz="0" w:space="0" w:color="auto"/>
            <w:right w:val="none" w:sz="0" w:space="0" w:color="auto"/>
          </w:divBdr>
        </w:div>
        <w:div w:id="130757567">
          <w:marLeft w:val="0"/>
          <w:marRight w:val="0"/>
          <w:marTop w:val="0"/>
          <w:marBottom w:val="101"/>
          <w:divBdr>
            <w:top w:val="none" w:sz="0" w:space="0" w:color="auto"/>
            <w:left w:val="none" w:sz="0" w:space="0" w:color="auto"/>
            <w:bottom w:val="none" w:sz="0" w:space="0" w:color="auto"/>
            <w:right w:val="none" w:sz="0" w:space="0" w:color="auto"/>
          </w:divBdr>
        </w:div>
        <w:div w:id="1072965824">
          <w:marLeft w:val="0"/>
          <w:marRight w:val="0"/>
          <w:marTop w:val="0"/>
          <w:marBottom w:val="101"/>
          <w:divBdr>
            <w:top w:val="none" w:sz="0" w:space="0" w:color="auto"/>
            <w:left w:val="none" w:sz="0" w:space="0" w:color="auto"/>
            <w:bottom w:val="none" w:sz="0" w:space="0" w:color="auto"/>
            <w:right w:val="none" w:sz="0" w:space="0" w:color="auto"/>
          </w:divBdr>
        </w:div>
        <w:div w:id="1802385747">
          <w:marLeft w:val="0"/>
          <w:marRight w:val="0"/>
          <w:marTop w:val="0"/>
          <w:marBottom w:val="101"/>
          <w:divBdr>
            <w:top w:val="none" w:sz="0" w:space="0" w:color="auto"/>
            <w:left w:val="none" w:sz="0" w:space="0" w:color="auto"/>
            <w:bottom w:val="none" w:sz="0" w:space="0" w:color="auto"/>
            <w:right w:val="none" w:sz="0" w:space="0" w:color="auto"/>
          </w:divBdr>
        </w:div>
        <w:div w:id="748624757">
          <w:marLeft w:val="0"/>
          <w:marRight w:val="0"/>
          <w:marTop w:val="0"/>
          <w:marBottom w:val="101"/>
          <w:divBdr>
            <w:top w:val="none" w:sz="0" w:space="0" w:color="auto"/>
            <w:left w:val="none" w:sz="0" w:space="0" w:color="auto"/>
            <w:bottom w:val="none" w:sz="0" w:space="0" w:color="auto"/>
            <w:right w:val="none" w:sz="0" w:space="0" w:color="auto"/>
          </w:divBdr>
        </w:div>
        <w:div w:id="1818111559">
          <w:marLeft w:val="0"/>
          <w:marRight w:val="0"/>
          <w:marTop w:val="0"/>
          <w:marBottom w:val="101"/>
          <w:divBdr>
            <w:top w:val="none" w:sz="0" w:space="0" w:color="auto"/>
            <w:left w:val="none" w:sz="0" w:space="0" w:color="auto"/>
            <w:bottom w:val="none" w:sz="0" w:space="0" w:color="auto"/>
            <w:right w:val="none" w:sz="0" w:space="0" w:color="auto"/>
          </w:divBdr>
        </w:div>
        <w:div w:id="1581595511">
          <w:marLeft w:val="0"/>
          <w:marRight w:val="0"/>
          <w:marTop w:val="0"/>
          <w:marBottom w:val="101"/>
          <w:divBdr>
            <w:top w:val="none" w:sz="0" w:space="0" w:color="auto"/>
            <w:left w:val="none" w:sz="0" w:space="0" w:color="auto"/>
            <w:bottom w:val="none" w:sz="0" w:space="0" w:color="auto"/>
            <w:right w:val="none" w:sz="0" w:space="0" w:color="auto"/>
          </w:divBdr>
        </w:div>
        <w:div w:id="1630355814">
          <w:marLeft w:val="0"/>
          <w:marRight w:val="0"/>
          <w:marTop w:val="0"/>
          <w:marBottom w:val="101"/>
          <w:divBdr>
            <w:top w:val="none" w:sz="0" w:space="0" w:color="auto"/>
            <w:left w:val="none" w:sz="0" w:space="0" w:color="auto"/>
            <w:bottom w:val="none" w:sz="0" w:space="0" w:color="auto"/>
            <w:right w:val="none" w:sz="0" w:space="0" w:color="auto"/>
          </w:divBdr>
        </w:div>
        <w:div w:id="2050521429">
          <w:marLeft w:val="0"/>
          <w:marRight w:val="0"/>
          <w:marTop w:val="0"/>
          <w:marBottom w:val="101"/>
          <w:divBdr>
            <w:top w:val="none" w:sz="0" w:space="0" w:color="auto"/>
            <w:left w:val="none" w:sz="0" w:space="0" w:color="auto"/>
            <w:bottom w:val="none" w:sz="0" w:space="0" w:color="auto"/>
            <w:right w:val="none" w:sz="0" w:space="0" w:color="auto"/>
          </w:divBdr>
        </w:div>
        <w:div w:id="1770542648">
          <w:marLeft w:val="0"/>
          <w:marRight w:val="0"/>
          <w:marTop w:val="0"/>
          <w:marBottom w:val="101"/>
          <w:divBdr>
            <w:top w:val="none" w:sz="0" w:space="0" w:color="auto"/>
            <w:left w:val="none" w:sz="0" w:space="0" w:color="auto"/>
            <w:bottom w:val="none" w:sz="0" w:space="0" w:color="auto"/>
            <w:right w:val="none" w:sz="0" w:space="0" w:color="auto"/>
          </w:divBdr>
        </w:div>
        <w:div w:id="1031103292">
          <w:marLeft w:val="0"/>
          <w:marRight w:val="0"/>
          <w:marTop w:val="0"/>
          <w:marBottom w:val="101"/>
          <w:divBdr>
            <w:top w:val="none" w:sz="0" w:space="0" w:color="auto"/>
            <w:left w:val="none" w:sz="0" w:space="0" w:color="auto"/>
            <w:bottom w:val="none" w:sz="0" w:space="0" w:color="auto"/>
            <w:right w:val="none" w:sz="0" w:space="0" w:color="auto"/>
          </w:divBdr>
        </w:div>
        <w:div w:id="652955213">
          <w:marLeft w:val="0"/>
          <w:marRight w:val="0"/>
          <w:marTop w:val="0"/>
          <w:marBottom w:val="101"/>
          <w:divBdr>
            <w:top w:val="none" w:sz="0" w:space="0" w:color="auto"/>
            <w:left w:val="none" w:sz="0" w:space="0" w:color="auto"/>
            <w:bottom w:val="none" w:sz="0" w:space="0" w:color="auto"/>
            <w:right w:val="none" w:sz="0" w:space="0" w:color="auto"/>
          </w:divBdr>
        </w:div>
        <w:div w:id="42222044">
          <w:marLeft w:val="0"/>
          <w:marRight w:val="0"/>
          <w:marTop w:val="0"/>
          <w:marBottom w:val="101"/>
          <w:divBdr>
            <w:top w:val="none" w:sz="0" w:space="0" w:color="auto"/>
            <w:left w:val="none" w:sz="0" w:space="0" w:color="auto"/>
            <w:bottom w:val="none" w:sz="0" w:space="0" w:color="auto"/>
            <w:right w:val="none" w:sz="0" w:space="0" w:color="auto"/>
          </w:divBdr>
        </w:div>
        <w:div w:id="560751646">
          <w:marLeft w:val="0"/>
          <w:marRight w:val="0"/>
          <w:marTop w:val="0"/>
          <w:marBottom w:val="101"/>
          <w:divBdr>
            <w:top w:val="none" w:sz="0" w:space="0" w:color="auto"/>
            <w:left w:val="none" w:sz="0" w:space="0" w:color="auto"/>
            <w:bottom w:val="none" w:sz="0" w:space="0" w:color="auto"/>
            <w:right w:val="none" w:sz="0" w:space="0" w:color="auto"/>
          </w:divBdr>
        </w:div>
        <w:div w:id="91707551">
          <w:marLeft w:val="0"/>
          <w:marRight w:val="0"/>
          <w:marTop w:val="0"/>
          <w:marBottom w:val="101"/>
          <w:divBdr>
            <w:top w:val="none" w:sz="0" w:space="0" w:color="auto"/>
            <w:left w:val="none" w:sz="0" w:space="0" w:color="auto"/>
            <w:bottom w:val="none" w:sz="0" w:space="0" w:color="auto"/>
            <w:right w:val="none" w:sz="0" w:space="0" w:color="auto"/>
          </w:divBdr>
        </w:div>
        <w:div w:id="1609659437">
          <w:marLeft w:val="0"/>
          <w:marRight w:val="0"/>
          <w:marTop w:val="0"/>
          <w:marBottom w:val="101"/>
          <w:divBdr>
            <w:top w:val="none" w:sz="0" w:space="0" w:color="auto"/>
            <w:left w:val="none" w:sz="0" w:space="0" w:color="auto"/>
            <w:bottom w:val="none" w:sz="0" w:space="0" w:color="auto"/>
            <w:right w:val="none" w:sz="0" w:space="0" w:color="auto"/>
          </w:divBdr>
        </w:div>
        <w:div w:id="338125397">
          <w:marLeft w:val="0"/>
          <w:marRight w:val="0"/>
          <w:marTop w:val="0"/>
          <w:marBottom w:val="101"/>
          <w:divBdr>
            <w:top w:val="none" w:sz="0" w:space="0" w:color="auto"/>
            <w:left w:val="none" w:sz="0" w:space="0" w:color="auto"/>
            <w:bottom w:val="none" w:sz="0" w:space="0" w:color="auto"/>
            <w:right w:val="none" w:sz="0" w:space="0" w:color="auto"/>
          </w:divBdr>
        </w:div>
        <w:div w:id="1911845940">
          <w:marLeft w:val="0"/>
          <w:marRight w:val="0"/>
          <w:marTop w:val="0"/>
          <w:marBottom w:val="101"/>
          <w:divBdr>
            <w:top w:val="none" w:sz="0" w:space="0" w:color="auto"/>
            <w:left w:val="none" w:sz="0" w:space="0" w:color="auto"/>
            <w:bottom w:val="none" w:sz="0" w:space="0" w:color="auto"/>
            <w:right w:val="none" w:sz="0" w:space="0" w:color="auto"/>
          </w:divBdr>
        </w:div>
        <w:div w:id="137458664">
          <w:marLeft w:val="0"/>
          <w:marRight w:val="0"/>
          <w:marTop w:val="0"/>
          <w:marBottom w:val="101"/>
          <w:divBdr>
            <w:top w:val="none" w:sz="0" w:space="0" w:color="auto"/>
            <w:left w:val="none" w:sz="0" w:space="0" w:color="auto"/>
            <w:bottom w:val="none" w:sz="0" w:space="0" w:color="auto"/>
            <w:right w:val="none" w:sz="0" w:space="0" w:color="auto"/>
          </w:divBdr>
        </w:div>
        <w:div w:id="1113985176">
          <w:marLeft w:val="0"/>
          <w:marRight w:val="0"/>
          <w:marTop w:val="0"/>
          <w:marBottom w:val="101"/>
          <w:divBdr>
            <w:top w:val="none" w:sz="0" w:space="0" w:color="auto"/>
            <w:left w:val="none" w:sz="0" w:space="0" w:color="auto"/>
            <w:bottom w:val="none" w:sz="0" w:space="0" w:color="auto"/>
            <w:right w:val="none" w:sz="0" w:space="0" w:color="auto"/>
          </w:divBdr>
        </w:div>
        <w:div w:id="322511031">
          <w:marLeft w:val="0"/>
          <w:marRight w:val="0"/>
          <w:marTop w:val="0"/>
          <w:marBottom w:val="101"/>
          <w:divBdr>
            <w:top w:val="none" w:sz="0" w:space="0" w:color="auto"/>
            <w:left w:val="none" w:sz="0" w:space="0" w:color="auto"/>
            <w:bottom w:val="none" w:sz="0" w:space="0" w:color="auto"/>
            <w:right w:val="none" w:sz="0" w:space="0" w:color="auto"/>
          </w:divBdr>
        </w:div>
        <w:div w:id="374088730">
          <w:marLeft w:val="0"/>
          <w:marRight w:val="0"/>
          <w:marTop w:val="0"/>
          <w:marBottom w:val="101"/>
          <w:divBdr>
            <w:top w:val="none" w:sz="0" w:space="0" w:color="auto"/>
            <w:left w:val="none" w:sz="0" w:space="0" w:color="auto"/>
            <w:bottom w:val="none" w:sz="0" w:space="0" w:color="auto"/>
            <w:right w:val="none" w:sz="0" w:space="0" w:color="auto"/>
          </w:divBdr>
        </w:div>
        <w:div w:id="2043826864">
          <w:marLeft w:val="0"/>
          <w:marRight w:val="0"/>
          <w:marTop w:val="0"/>
          <w:marBottom w:val="101"/>
          <w:divBdr>
            <w:top w:val="none" w:sz="0" w:space="0" w:color="auto"/>
            <w:left w:val="none" w:sz="0" w:space="0" w:color="auto"/>
            <w:bottom w:val="none" w:sz="0" w:space="0" w:color="auto"/>
            <w:right w:val="none" w:sz="0" w:space="0" w:color="auto"/>
          </w:divBdr>
        </w:div>
        <w:div w:id="1295713127">
          <w:marLeft w:val="0"/>
          <w:marRight w:val="0"/>
          <w:marTop w:val="0"/>
          <w:marBottom w:val="101"/>
          <w:divBdr>
            <w:top w:val="none" w:sz="0" w:space="0" w:color="auto"/>
            <w:left w:val="none" w:sz="0" w:space="0" w:color="auto"/>
            <w:bottom w:val="none" w:sz="0" w:space="0" w:color="auto"/>
            <w:right w:val="none" w:sz="0" w:space="0" w:color="auto"/>
          </w:divBdr>
        </w:div>
        <w:div w:id="198978680">
          <w:marLeft w:val="0"/>
          <w:marRight w:val="0"/>
          <w:marTop w:val="0"/>
          <w:marBottom w:val="101"/>
          <w:divBdr>
            <w:top w:val="none" w:sz="0" w:space="0" w:color="auto"/>
            <w:left w:val="none" w:sz="0" w:space="0" w:color="auto"/>
            <w:bottom w:val="none" w:sz="0" w:space="0" w:color="auto"/>
            <w:right w:val="none" w:sz="0" w:space="0" w:color="auto"/>
          </w:divBdr>
        </w:div>
        <w:div w:id="394402610">
          <w:marLeft w:val="0"/>
          <w:marRight w:val="0"/>
          <w:marTop w:val="0"/>
          <w:marBottom w:val="101"/>
          <w:divBdr>
            <w:top w:val="none" w:sz="0" w:space="0" w:color="auto"/>
            <w:left w:val="none" w:sz="0" w:space="0" w:color="auto"/>
            <w:bottom w:val="none" w:sz="0" w:space="0" w:color="auto"/>
            <w:right w:val="none" w:sz="0" w:space="0" w:color="auto"/>
          </w:divBdr>
        </w:div>
        <w:div w:id="1820925348">
          <w:marLeft w:val="0"/>
          <w:marRight w:val="0"/>
          <w:marTop w:val="0"/>
          <w:marBottom w:val="101"/>
          <w:divBdr>
            <w:top w:val="none" w:sz="0" w:space="0" w:color="auto"/>
            <w:left w:val="none" w:sz="0" w:space="0" w:color="auto"/>
            <w:bottom w:val="none" w:sz="0" w:space="0" w:color="auto"/>
            <w:right w:val="none" w:sz="0" w:space="0" w:color="auto"/>
          </w:divBdr>
        </w:div>
        <w:div w:id="827523347">
          <w:marLeft w:val="0"/>
          <w:marRight w:val="0"/>
          <w:marTop w:val="0"/>
          <w:marBottom w:val="101"/>
          <w:divBdr>
            <w:top w:val="none" w:sz="0" w:space="0" w:color="auto"/>
            <w:left w:val="none" w:sz="0" w:space="0" w:color="auto"/>
            <w:bottom w:val="none" w:sz="0" w:space="0" w:color="auto"/>
            <w:right w:val="none" w:sz="0" w:space="0" w:color="auto"/>
          </w:divBdr>
        </w:div>
        <w:div w:id="734209435">
          <w:marLeft w:val="0"/>
          <w:marRight w:val="0"/>
          <w:marTop w:val="0"/>
          <w:marBottom w:val="101"/>
          <w:divBdr>
            <w:top w:val="none" w:sz="0" w:space="0" w:color="auto"/>
            <w:left w:val="none" w:sz="0" w:space="0" w:color="auto"/>
            <w:bottom w:val="none" w:sz="0" w:space="0" w:color="auto"/>
            <w:right w:val="none" w:sz="0" w:space="0" w:color="auto"/>
          </w:divBdr>
        </w:div>
        <w:div w:id="1239093853">
          <w:marLeft w:val="0"/>
          <w:marRight w:val="0"/>
          <w:marTop w:val="0"/>
          <w:marBottom w:val="101"/>
          <w:divBdr>
            <w:top w:val="none" w:sz="0" w:space="0" w:color="auto"/>
            <w:left w:val="none" w:sz="0" w:space="0" w:color="auto"/>
            <w:bottom w:val="none" w:sz="0" w:space="0" w:color="auto"/>
            <w:right w:val="none" w:sz="0" w:space="0" w:color="auto"/>
          </w:divBdr>
        </w:div>
        <w:div w:id="37710712">
          <w:marLeft w:val="0"/>
          <w:marRight w:val="0"/>
          <w:marTop w:val="0"/>
          <w:marBottom w:val="101"/>
          <w:divBdr>
            <w:top w:val="none" w:sz="0" w:space="0" w:color="auto"/>
            <w:left w:val="none" w:sz="0" w:space="0" w:color="auto"/>
            <w:bottom w:val="none" w:sz="0" w:space="0" w:color="auto"/>
            <w:right w:val="none" w:sz="0" w:space="0" w:color="auto"/>
          </w:divBdr>
        </w:div>
        <w:div w:id="187262598">
          <w:marLeft w:val="0"/>
          <w:marRight w:val="0"/>
          <w:marTop w:val="0"/>
          <w:marBottom w:val="101"/>
          <w:divBdr>
            <w:top w:val="none" w:sz="0" w:space="0" w:color="auto"/>
            <w:left w:val="none" w:sz="0" w:space="0" w:color="auto"/>
            <w:bottom w:val="none" w:sz="0" w:space="0" w:color="auto"/>
            <w:right w:val="none" w:sz="0" w:space="0" w:color="auto"/>
          </w:divBdr>
        </w:div>
        <w:div w:id="1367172990">
          <w:marLeft w:val="0"/>
          <w:marRight w:val="0"/>
          <w:marTop w:val="0"/>
          <w:marBottom w:val="101"/>
          <w:divBdr>
            <w:top w:val="none" w:sz="0" w:space="0" w:color="auto"/>
            <w:left w:val="none" w:sz="0" w:space="0" w:color="auto"/>
            <w:bottom w:val="none" w:sz="0" w:space="0" w:color="auto"/>
            <w:right w:val="none" w:sz="0" w:space="0" w:color="auto"/>
          </w:divBdr>
        </w:div>
        <w:div w:id="2084452621">
          <w:marLeft w:val="0"/>
          <w:marRight w:val="0"/>
          <w:marTop w:val="0"/>
          <w:marBottom w:val="101"/>
          <w:divBdr>
            <w:top w:val="none" w:sz="0" w:space="0" w:color="auto"/>
            <w:left w:val="none" w:sz="0" w:space="0" w:color="auto"/>
            <w:bottom w:val="none" w:sz="0" w:space="0" w:color="auto"/>
            <w:right w:val="none" w:sz="0" w:space="0" w:color="auto"/>
          </w:divBdr>
        </w:div>
        <w:div w:id="1116752477">
          <w:marLeft w:val="0"/>
          <w:marRight w:val="0"/>
          <w:marTop w:val="0"/>
          <w:marBottom w:val="101"/>
          <w:divBdr>
            <w:top w:val="none" w:sz="0" w:space="0" w:color="auto"/>
            <w:left w:val="none" w:sz="0" w:space="0" w:color="auto"/>
            <w:bottom w:val="none" w:sz="0" w:space="0" w:color="auto"/>
            <w:right w:val="none" w:sz="0" w:space="0" w:color="auto"/>
          </w:divBdr>
        </w:div>
        <w:div w:id="2039503934">
          <w:marLeft w:val="0"/>
          <w:marRight w:val="0"/>
          <w:marTop w:val="0"/>
          <w:marBottom w:val="101"/>
          <w:divBdr>
            <w:top w:val="none" w:sz="0" w:space="0" w:color="auto"/>
            <w:left w:val="none" w:sz="0" w:space="0" w:color="auto"/>
            <w:bottom w:val="none" w:sz="0" w:space="0" w:color="auto"/>
            <w:right w:val="none" w:sz="0" w:space="0" w:color="auto"/>
          </w:divBdr>
        </w:div>
        <w:div w:id="1726374013">
          <w:marLeft w:val="0"/>
          <w:marRight w:val="0"/>
          <w:marTop w:val="0"/>
          <w:marBottom w:val="101"/>
          <w:divBdr>
            <w:top w:val="none" w:sz="0" w:space="0" w:color="auto"/>
            <w:left w:val="none" w:sz="0" w:space="0" w:color="auto"/>
            <w:bottom w:val="none" w:sz="0" w:space="0" w:color="auto"/>
            <w:right w:val="none" w:sz="0" w:space="0" w:color="auto"/>
          </w:divBdr>
        </w:div>
        <w:div w:id="933168870">
          <w:marLeft w:val="0"/>
          <w:marRight w:val="0"/>
          <w:marTop w:val="0"/>
          <w:marBottom w:val="101"/>
          <w:divBdr>
            <w:top w:val="none" w:sz="0" w:space="0" w:color="auto"/>
            <w:left w:val="none" w:sz="0" w:space="0" w:color="auto"/>
            <w:bottom w:val="none" w:sz="0" w:space="0" w:color="auto"/>
            <w:right w:val="none" w:sz="0" w:space="0" w:color="auto"/>
          </w:divBdr>
        </w:div>
        <w:div w:id="1041170630">
          <w:marLeft w:val="0"/>
          <w:marRight w:val="0"/>
          <w:marTop w:val="0"/>
          <w:marBottom w:val="101"/>
          <w:divBdr>
            <w:top w:val="none" w:sz="0" w:space="0" w:color="auto"/>
            <w:left w:val="none" w:sz="0" w:space="0" w:color="auto"/>
            <w:bottom w:val="none" w:sz="0" w:space="0" w:color="auto"/>
            <w:right w:val="none" w:sz="0" w:space="0" w:color="auto"/>
          </w:divBdr>
        </w:div>
        <w:div w:id="875389011">
          <w:marLeft w:val="0"/>
          <w:marRight w:val="0"/>
          <w:marTop w:val="0"/>
          <w:marBottom w:val="101"/>
          <w:divBdr>
            <w:top w:val="none" w:sz="0" w:space="0" w:color="auto"/>
            <w:left w:val="none" w:sz="0" w:space="0" w:color="auto"/>
            <w:bottom w:val="none" w:sz="0" w:space="0" w:color="auto"/>
            <w:right w:val="none" w:sz="0" w:space="0" w:color="auto"/>
          </w:divBdr>
        </w:div>
        <w:div w:id="122774060">
          <w:marLeft w:val="0"/>
          <w:marRight w:val="0"/>
          <w:marTop w:val="0"/>
          <w:marBottom w:val="101"/>
          <w:divBdr>
            <w:top w:val="none" w:sz="0" w:space="0" w:color="auto"/>
            <w:left w:val="none" w:sz="0" w:space="0" w:color="auto"/>
            <w:bottom w:val="none" w:sz="0" w:space="0" w:color="auto"/>
            <w:right w:val="none" w:sz="0" w:space="0" w:color="auto"/>
          </w:divBdr>
        </w:div>
        <w:div w:id="1502308435">
          <w:marLeft w:val="0"/>
          <w:marRight w:val="0"/>
          <w:marTop w:val="0"/>
          <w:marBottom w:val="101"/>
          <w:divBdr>
            <w:top w:val="none" w:sz="0" w:space="0" w:color="auto"/>
            <w:left w:val="none" w:sz="0" w:space="0" w:color="auto"/>
            <w:bottom w:val="none" w:sz="0" w:space="0" w:color="auto"/>
            <w:right w:val="none" w:sz="0" w:space="0" w:color="auto"/>
          </w:divBdr>
        </w:div>
        <w:div w:id="1470634149">
          <w:marLeft w:val="0"/>
          <w:marRight w:val="0"/>
          <w:marTop w:val="0"/>
          <w:marBottom w:val="101"/>
          <w:divBdr>
            <w:top w:val="none" w:sz="0" w:space="0" w:color="auto"/>
            <w:left w:val="none" w:sz="0" w:space="0" w:color="auto"/>
            <w:bottom w:val="none" w:sz="0" w:space="0" w:color="auto"/>
            <w:right w:val="none" w:sz="0" w:space="0" w:color="auto"/>
          </w:divBdr>
        </w:div>
        <w:div w:id="2090225295">
          <w:marLeft w:val="0"/>
          <w:marRight w:val="0"/>
          <w:marTop w:val="0"/>
          <w:marBottom w:val="101"/>
          <w:divBdr>
            <w:top w:val="none" w:sz="0" w:space="0" w:color="auto"/>
            <w:left w:val="none" w:sz="0" w:space="0" w:color="auto"/>
            <w:bottom w:val="none" w:sz="0" w:space="0" w:color="auto"/>
            <w:right w:val="none" w:sz="0" w:space="0" w:color="auto"/>
          </w:divBdr>
        </w:div>
        <w:div w:id="1976793018">
          <w:marLeft w:val="0"/>
          <w:marRight w:val="0"/>
          <w:marTop w:val="0"/>
          <w:marBottom w:val="80"/>
          <w:divBdr>
            <w:top w:val="none" w:sz="0" w:space="0" w:color="auto"/>
            <w:left w:val="none" w:sz="0" w:space="0" w:color="auto"/>
            <w:bottom w:val="none" w:sz="0" w:space="0" w:color="auto"/>
            <w:right w:val="none" w:sz="0" w:space="0" w:color="auto"/>
          </w:divBdr>
        </w:div>
        <w:div w:id="1142036532">
          <w:marLeft w:val="0"/>
          <w:marRight w:val="0"/>
          <w:marTop w:val="0"/>
          <w:marBottom w:val="80"/>
          <w:divBdr>
            <w:top w:val="none" w:sz="0" w:space="0" w:color="auto"/>
            <w:left w:val="none" w:sz="0" w:space="0" w:color="auto"/>
            <w:bottom w:val="none" w:sz="0" w:space="0" w:color="auto"/>
            <w:right w:val="none" w:sz="0" w:space="0" w:color="auto"/>
          </w:divBdr>
        </w:div>
        <w:div w:id="591821091">
          <w:marLeft w:val="0"/>
          <w:marRight w:val="0"/>
          <w:marTop w:val="0"/>
          <w:marBottom w:val="80"/>
          <w:divBdr>
            <w:top w:val="none" w:sz="0" w:space="0" w:color="auto"/>
            <w:left w:val="none" w:sz="0" w:space="0" w:color="auto"/>
            <w:bottom w:val="none" w:sz="0" w:space="0" w:color="auto"/>
            <w:right w:val="none" w:sz="0" w:space="0" w:color="auto"/>
          </w:divBdr>
        </w:div>
        <w:div w:id="1887792228">
          <w:marLeft w:val="0"/>
          <w:marRight w:val="0"/>
          <w:marTop w:val="0"/>
          <w:marBottom w:val="80"/>
          <w:divBdr>
            <w:top w:val="none" w:sz="0" w:space="0" w:color="auto"/>
            <w:left w:val="none" w:sz="0" w:space="0" w:color="auto"/>
            <w:bottom w:val="none" w:sz="0" w:space="0" w:color="auto"/>
            <w:right w:val="none" w:sz="0" w:space="0" w:color="auto"/>
          </w:divBdr>
        </w:div>
        <w:div w:id="1313096700">
          <w:marLeft w:val="0"/>
          <w:marRight w:val="0"/>
          <w:marTop w:val="0"/>
          <w:marBottom w:val="80"/>
          <w:divBdr>
            <w:top w:val="none" w:sz="0" w:space="0" w:color="auto"/>
            <w:left w:val="none" w:sz="0" w:space="0" w:color="auto"/>
            <w:bottom w:val="none" w:sz="0" w:space="0" w:color="auto"/>
            <w:right w:val="none" w:sz="0" w:space="0" w:color="auto"/>
          </w:divBdr>
        </w:div>
        <w:div w:id="835460142">
          <w:marLeft w:val="0"/>
          <w:marRight w:val="0"/>
          <w:marTop w:val="0"/>
          <w:marBottom w:val="80"/>
          <w:divBdr>
            <w:top w:val="none" w:sz="0" w:space="0" w:color="auto"/>
            <w:left w:val="none" w:sz="0" w:space="0" w:color="auto"/>
            <w:bottom w:val="none" w:sz="0" w:space="0" w:color="auto"/>
            <w:right w:val="none" w:sz="0" w:space="0" w:color="auto"/>
          </w:divBdr>
        </w:div>
        <w:div w:id="799030066">
          <w:marLeft w:val="0"/>
          <w:marRight w:val="0"/>
          <w:marTop w:val="0"/>
          <w:marBottom w:val="80"/>
          <w:divBdr>
            <w:top w:val="none" w:sz="0" w:space="0" w:color="auto"/>
            <w:left w:val="none" w:sz="0" w:space="0" w:color="auto"/>
            <w:bottom w:val="none" w:sz="0" w:space="0" w:color="auto"/>
            <w:right w:val="none" w:sz="0" w:space="0" w:color="auto"/>
          </w:divBdr>
        </w:div>
        <w:div w:id="216824906">
          <w:marLeft w:val="0"/>
          <w:marRight w:val="0"/>
          <w:marTop w:val="0"/>
          <w:marBottom w:val="80"/>
          <w:divBdr>
            <w:top w:val="none" w:sz="0" w:space="0" w:color="auto"/>
            <w:left w:val="none" w:sz="0" w:space="0" w:color="auto"/>
            <w:bottom w:val="none" w:sz="0" w:space="0" w:color="auto"/>
            <w:right w:val="none" w:sz="0" w:space="0" w:color="auto"/>
          </w:divBdr>
        </w:div>
        <w:div w:id="1126697223">
          <w:marLeft w:val="0"/>
          <w:marRight w:val="0"/>
          <w:marTop w:val="0"/>
          <w:marBottom w:val="80"/>
          <w:divBdr>
            <w:top w:val="none" w:sz="0" w:space="0" w:color="auto"/>
            <w:left w:val="none" w:sz="0" w:space="0" w:color="auto"/>
            <w:bottom w:val="none" w:sz="0" w:space="0" w:color="auto"/>
            <w:right w:val="none" w:sz="0" w:space="0" w:color="auto"/>
          </w:divBdr>
        </w:div>
        <w:div w:id="1649623998">
          <w:marLeft w:val="0"/>
          <w:marRight w:val="0"/>
          <w:marTop w:val="0"/>
          <w:marBottom w:val="80"/>
          <w:divBdr>
            <w:top w:val="none" w:sz="0" w:space="0" w:color="auto"/>
            <w:left w:val="none" w:sz="0" w:space="0" w:color="auto"/>
            <w:bottom w:val="none" w:sz="0" w:space="0" w:color="auto"/>
            <w:right w:val="none" w:sz="0" w:space="0" w:color="auto"/>
          </w:divBdr>
        </w:div>
        <w:div w:id="2121682832">
          <w:marLeft w:val="0"/>
          <w:marRight w:val="0"/>
          <w:marTop w:val="0"/>
          <w:marBottom w:val="80"/>
          <w:divBdr>
            <w:top w:val="none" w:sz="0" w:space="0" w:color="auto"/>
            <w:left w:val="none" w:sz="0" w:space="0" w:color="auto"/>
            <w:bottom w:val="none" w:sz="0" w:space="0" w:color="auto"/>
            <w:right w:val="none" w:sz="0" w:space="0" w:color="auto"/>
          </w:divBdr>
        </w:div>
        <w:div w:id="1656451786">
          <w:marLeft w:val="0"/>
          <w:marRight w:val="0"/>
          <w:marTop w:val="0"/>
          <w:marBottom w:val="80"/>
          <w:divBdr>
            <w:top w:val="none" w:sz="0" w:space="0" w:color="auto"/>
            <w:left w:val="none" w:sz="0" w:space="0" w:color="auto"/>
            <w:bottom w:val="none" w:sz="0" w:space="0" w:color="auto"/>
            <w:right w:val="none" w:sz="0" w:space="0" w:color="auto"/>
          </w:divBdr>
        </w:div>
        <w:div w:id="1801262944">
          <w:marLeft w:val="0"/>
          <w:marRight w:val="0"/>
          <w:marTop w:val="0"/>
          <w:marBottom w:val="80"/>
          <w:divBdr>
            <w:top w:val="none" w:sz="0" w:space="0" w:color="auto"/>
            <w:left w:val="none" w:sz="0" w:space="0" w:color="auto"/>
            <w:bottom w:val="none" w:sz="0" w:space="0" w:color="auto"/>
            <w:right w:val="none" w:sz="0" w:space="0" w:color="auto"/>
          </w:divBdr>
        </w:div>
        <w:div w:id="1603756495">
          <w:marLeft w:val="0"/>
          <w:marRight w:val="0"/>
          <w:marTop w:val="0"/>
          <w:marBottom w:val="80"/>
          <w:divBdr>
            <w:top w:val="none" w:sz="0" w:space="0" w:color="auto"/>
            <w:left w:val="none" w:sz="0" w:space="0" w:color="auto"/>
            <w:bottom w:val="none" w:sz="0" w:space="0" w:color="auto"/>
            <w:right w:val="none" w:sz="0" w:space="0" w:color="auto"/>
          </w:divBdr>
        </w:div>
        <w:div w:id="1721788451">
          <w:marLeft w:val="0"/>
          <w:marRight w:val="0"/>
          <w:marTop w:val="0"/>
          <w:marBottom w:val="80"/>
          <w:divBdr>
            <w:top w:val="none" w:sz="0" w:space="0" w:color="auto"/>
            <w:left w:val="none" w:sz="0" w:space="0" w:color="auto"/>
            <w:bottom w:val="none" w:sz="0" w:space="0" w:color="auto"/>
            <w:right w:val="none" w:sz="0" w:space="0" w:color="auto"/>
          </w:divBdr>
        </w:div>
        <w:div w:id="966395959">
          <w:marLeft w:val="0"/>
          <w:marRight w:val="0"/>
          <w:marTop w:val="0"/>
          <w:marBottom w:val="80"/>
          <w:divBdr>
            <w:top w:val="none" w:sz="0" w:space="0" w:color="auto"/>
            <w:left w:val="none" w:sz="0" w:space="0" w:color="auto"/>
            <w:bottom w:val="none" w:sz="0" w:space="0" w:color="auto"/>
            <w:right w:val="none" w:sz="0" w:space="0" w:color="auto"/>
          </w:divBdr>
        </w:div>
        <w:div w:id="582640854">
          <w:marLeft w:val="0"/>
          <w:marRight w:val="0"/>
          <w:marTop w:val="0"/>
          <w:marBottom w:val="80"/>
          <w:divBdr>
            <w:top w:val="none" w:sz="0" w:space="0" w:color="auto"/>
            <w:left w:val="none" w:sz="0" w:space="0" w:color="auto"/>
            <w:bottom w:val="none" w:sz="0" w:space="0" w:color="auto"/>
            <w:right w:val="none" w:sz="0" w:space="0" w:color="auto"/>
          </w:divBdr>
        </w:div>
        <w:div w:id="113060267">
          <w:marLeft w:val="0"/>
          <w:marRight w:val="0"/>
          <w:marTop w:val="0"/>
          <w:marBottom w:val="80"/>
          <w:divBdr>
            <w:top w:val="none" w:sz="0" w:space="0" w:color="auto"/>
            <w:left w:val="none" w:sz="0" w:space="0" w:color="auto"/>
            <w:bottom w:val="none" w:sz="0" w:space="0" w:color="auto"/>
            <w:right w:val="none" w:sz="0" w:space="0" w:color="auto"/>
          </w:divBdr>
        </w:div>
        <w:div w:id="391774777">
          <w:marLeft w:val="0"/>
          <w:marRight w:val="0"/>
          <w:marTop w:val="0"/>
          <w:marBottom w:val="80"/>
          <w:divBdr>
            <w:top w:val="none" w:sz="0" w:space="0" w:color="auto"/>
            <w:left w:val="none" w:sz="0" w:space="0" w:color="auto"/>
            <w:bottom w:val="none" w:sz="0" w:space="0" w:color="auto"/>
            <w:right w:val="none" w:sz="0" w:space="0" w:color="auto"/>
          </w:divBdr>
        </w:div>
        <w:div w:id="1422483000">
          <w:marLeft w:val="0"/>
          <w:marRight w:val="0"/>
          <w:marTop w:val="0"/>
          <w:marBottom w:val="80"/>
          <w:divBdr>
            <w:top w:val="none" w:sz="0" w:space="0" w:color="auto"/>
            <w:left w:val="none" w:sz="0" w:space="0" w:color="auto"/>
            <w:bottom w:val="none" w:sz="0" w:space="0" w:color="auto"/>
            <w:right w:val="none" w:sz="0" w:space="0" w:color="auto"/>
          </w:divBdr>
        </w:div>
        <w:div w:id="458307398">
          <w:marLeft w:val="0"/>
          <w:marRight w:val="0"/>
          <w:marTop w:val="0"/>
          <w:marBottom w:val="80"/>
          <w:divBdr>
            <w:top w:val="none" w:sz="0" w:space="0" w:color="auto"/>
            <w:left w:val="none" w:sz="0" w:space="0" w:color="auto"/>
            <w:bottom w:val="none" w:sz="0" w:space="0" w:color="auto"/>
            <w:right w:val="none" w:sz="0" w:space="0" w:color="auto"/>
          </w:divBdr>
        </w:div>
        <w:div w:id="600526892">
          <w:marLeft w:val="0"/>
          <w:marRight w:val="0"/>
          <w:marTop w:val="0"/>
          <w:marBottom w:val="80"/>
          <w:divBdr>
            <w:top w:val="none" w:sz="0" w:space="0" w:color="auto"/>
            <w:left w:val="none" w:sz="0" w:space="0" w:color="auto"/>
            <w:bottom w:val="none" w:sz="0" w:space="0" w:color="auto"/>
            <w:right w:val="none" w:sz="0" w:space="0" w:color="auto"/>
          </w:divBdr>
        </w:div>
        <w:div w:id="1385062337">
          <w:marLeft w:val="0"/>
          <w:marRight w:val="0"/>
          <w:marTop w:val="0"/>
          <w:marBottom w:val="80"/>
          <w:divBdr>
            <w:top w:val="none" w:sz="0" w:space="0" w:color="auto"/>
            <w:left w:val="none" w:sz="0" w:space="0" w:color="auto"/>
            <w:bottom w:val="none" w:sz="0" w:space="0" w:color="auto"/>
            <w:right w:val="none" w:sz="0" w:space="0" w:color="auto"/>
          </w:divBdr>
        </w:div>
        <w:div w:id="208300134">
          <w:marLeft w:val="0"/>
          <w:marRight w:val="0"/>
          <w:marTop w:val="0"/>
          <w:marBottom w:val="80"/>
          <w:divBdr>
            <w:top w:val="none" w:sz="0" w:space="0" w:color="auto"/>
            <w:left w:val="none" w:sz="0" w:space="0" w:color="auto"/>
            <w:bottom w:val="none" w:sz="0" w:space="0" w:color="auto"/>
            <w:right w:val="none" w:sz="0" w:space="0" w:color="auto"/>
          </w:divBdr>
        </w:div>
        <w:div w:id="1156192080">
          <w:marLeft w:val="0"/>
          <w:marRight w:val="0"/>
          <w:marTop w:val="0"/>
          <w:marBottom w:val="80"/>
          <w:divBdr>
            <w:top w:val="none" w:sz="0" w:space="0" w:color="auto"/>
            <w:left w:val="none" w:sz="0" w:space="0" w:color="auto"/>
            <w:bottom w:val="none" w:sz="0" w:space="0" w:color="auto"/>
            <w:right w:val="none" w:sz="0" w:space="0" w:color="auto"/>
          </w:divBdr>
        </w:div>
        <w:div w:id="1902711705">
          <w:marLeft w:val="0"/>
          <w:marRight w:val="0"/>
          <w:marTop w:val="0"/>
          <w:marBottom w:val="80"/>
          <w:divBdr>
            <w:top w:val="none" w:sz="0" w:space="0" w:color="auto"/>
            <w:left w:val="none" w:sz="0" w:space="0" w:color="auto"/>
            <w:bottom w:val="none" w:sz="0" w:space="0" w:color="auto"/>
            <w:right w:val="none" w:sz="0" w:space="0" w:color="auto"/>
          </w:divBdr>
        </w:div>
        <w:div w:id="1479763495">
          <w:marLeft w:val="0"/>
          <w:marRight w:val="0"/>
          <w:marTop w:val="0"/>
          <w:marBottom w:val="80"/>
          <w:divBdr>
            <w:top w:val="none" w:sz="0" w:space="0" w:color="auto"/>
            <w:left w:val="none" w:sz="0" w:space="0" w:color="auto"/>
            <w:bottom w:val="none" w:sz="0" w:space="0" w:color="auto"/>
            <w:right w:val="none" w:sz="0" w:space="0" w:color="auto"/>
          </w:divBdr>
        </w:div>
        <w:div w:id="511650531">
          <w:marLeft w:val="0"/>
          <w:marRight w:val="0"/>
          <w:marTop w:val="0"/>
          <w:marBottom w:val="80"/>
          <w:divBdr>
            <w:top w:val="none" w:sz="0" w:space="0" w:color="auto"/>
            <w:left w:val="none" w:sz="0" w:space="0" w:color="auto"/>
            <w:bottom w:val="none" w:sz="0" w:space="0" w:color="auto"/>
            <w:right w:val="none" w:sz="0" w:space="0" w:color="auto"/>
          </w:divBdr>
        </w:div>
        <w:div w:id="1321881622">
          <w:marLeft w:val="0"/>
          <w:marRight w:val="0"/>
          <w:marTop w:val="0"/>
          <w:marBottom w:val="80"/>
          <w:divBdr>
            <w:top w:val="none" w:sz="0" w:space="0" w:color="auto"/>
            <w:left w:val="none" w:sz="0" w:space="0" w:color="auto"/>
            <w:bottom w:val="none" w:sz="0" w:space="0" w:color="auto"/>
            <w:right w:val="none" w:sz="0" w:space="0" w:color="auto"/>
          </w:divBdr>
        </w:div>
        <w:div w:id="94445205">
          <w:marLeft w:val="0"/>
          <w:marRight w:val="0"/>
          <w:marTop w:val="0"/>
          <w:marBottom w:val="80"/>
          <w:divBdr>
            <w:top w:val="none" w:sz="0" w:space="0" w:color="auto"/>
            <w:left w:val="none" w:sz="0" w:space="0" w:color="auto"/>
            <w:bottom w:val="none" w:sz="0" w:space="0" w:color="auto"/>
            <w:right w:val="none" w:sz="0" w:space="0" w:color="auto"/>
          </w:divBdr>
        </w:div>
        <w:div w:id="1547831706">
          <w:marLeft w:val="0"/>
          <w:marRight w:val="0"/>
          <w:marTop w:val="0"/>
          <w:marBottom w:val="80"/>
          <w:divBdr>
            <w:top w:val="none" w:sz="0" w:space="0" w:color="auto"/>
            <w:left w:val="none" w:sz="0" w:space="0" w:color="auto"/>
            <w:bottom w:val="none" w:sz="0" w:space="0" w:color="auto"/>
            <w:right w:val="none" w:sz="0" w:space="0" w:color="auto"/>
          </w:divBdr>
        </w:div>
        <w:div w:id="1774742477">
          <w:marLeft w:val="0"/>
          <w:marRight w:val="0"/>
          <w:marTop w:val="0"/>
          <w:marBottom w:val="80"/>
          <w:divBdr>
            <w:top w:val="none" w:sz="0" w:space="0" w:color="auto"/>
            <w:left w:val="none" w:sz="0" w:space="0" w:color="auto"/>
            <w:bottom w:val="none" w:sz="0" w:space="0" w:color="auto"/>
            <w:right w:val="none" w:sz="0" w:space="0" w:color="auto"/>
          </w:divBdr>
        </w:div>
        <w:div w:id="1196310030">
          <w:marLeft w:val="0"/>
          <w:marRight w:val="0"/>
          <w:marTop w:val="0"/>
          <w:marBottom w:val="80"/>
          <w:divBdr>
            <w:top w:val="none" w:sz="0" w:space="0" w:color="auto"/>
            <w:left w:val="none" w:sz="0" w:space="0" w:color="auto"/>
            <w:bottom w:val="none" w:sz="0" w:space="0" w:color="auto"/>
            <w:right w:val="none" w:sz="0" w:space="0" w:color="auto"/>
          </w:divBdr>
        </w:div>
        <w:div w:id="996808119">
          <w:marLeft w:val="0"/>
          <w:marRight w:val="0"/>
          <w:marTop w:val="0"/>
          <w:marBottom w:val="80"/>
          <w:divBdr>
            <w:top w:val="none" w:sz="0" w:space="0" w:color="auto"/>
            <w:left w:val="none" w:sz="0" w:space="0" w:color="auto"/>
            <w:bottom w:val="none" w:sz="0" w:space="0" w:color="auto"/>
            <w:right w:val="none" w:sz="0" w:space="0" w:color="auto"/>
          </w:divBdr>
        </w:div>
        <w:div w:id="670766371">
          <w:marLeft w:val="0"/>
          <w:marRight w:val="0"/>
          <w:marTop w:val="0"/>
          <w:marBottom w:val="80"/>
          <w:divBdr>
            <w:top w:val="none" w:sz="0" w:space="0" w:color="auto"/>
            <w:left w:val="none" w:sz="0" w:space="0" w:color="auto"/>
            <w:bottom w:val="none" w:sz="0" w:space="0" w:color="auto"/>
            <w:right w:val="none" w:sz="0" w:space="0" w:color="auto"/>
          </w:divBdr>
        </w:div>
        <w:div w:id="2129156248">
          <w:marLeft w:val="0"/>
          <w:marRight w:val="0"/>
          <w:marTop w:val="0"/>
          <w:marBottom w:val="80"/>
          <w:divBdr>
            <w:top w:val="none" w:sz="0" w:space="0" w:color="auto"/>
            <w:left w:val="none" w:sz="0" w:space="0" w:color="auto"/>
            <w:bottom w:val="none" w:sz="0" w:space="0" w:color="auto"/>
            <w:right w:val="none" w:sz="0" w:space="0" w:color="auto"/>
          </w:divBdr>
        </w:div>
        <w:div w:id="1435008427">
          <w:marLeft w:val="0"/>
          <w:marRight w:val="0"/>
          <w:marTop w:val="0"/>
          <w:marBottom w:val="80"/>
          <w:divBdr>
            <w:top w:val="none" w:sz="0" w:space="0" w:color="auto"/>
            <w:left w:val="none" w:sz="0" w:space="0" w:color="auto"/>
            <w:bottom w:val="none" w:sz="0" w:space="0" w:color="auto"/>
            <w:right w:val="none" w:sz="0" w:space="0" w:color="auto"/>
          </w:divBdr>
        </w:div>
        <w:div w:id="958217041">
          <w:marLeft w:val="0"/>
          <w:marRight w:val="0"/>
          <w:marTop w:val="0"/>
          <w:marBottom w:val="80"/>
          <w:divBdr>
            <w:top w:val="none" w:sz="0" w:space="0" w:color="auto"/>
            <w:left w:val="none" w:sz="0" w:space="0" w:color="auto"/>
            <w:bottom w:val="none" w:sz="0" w:space="0" w:color="auto"/>
            <w:right w:val="none" w:sz="0" w:space="0" w:color="auto"/>
          </w:divBdr>
        </w:div>
        <w:div w:id="897787899">
          <w:marLeft w:val="0"/>
          <w:marRight w:val="0"/>
          <w:marTop w:val="0"/>
          <w:marBottom w:val="80"/>
          <w:divBdr>
            <w:top w:val="none" w:sz="0" w:space="0" w:color="auto"/>
            <w:left w:val="none" w:sz="0" w:space="0" w:color="auto"/>
            <w:bottom w:val="none" w:sz="0" w:space="0" w:color="auto"/>
            <w:right w:val="none" w:sz="0" w:space="0" w:color="auto"/>
          </w:divBdr>
        </w:div>
        <w:div w:id="1639456605">
          <w:marLeft w:val="0"/>
          <w:marRight w:val="0"/>
          <w:marTop w:val="0"/>
          <w:marBottom w:val="80"/>
          <w:divBdr>
            <w:top w:val="none" w:sz="0" w:space="0" w:color="auto"/>
            <w:left w:val="none" w:sz="0" w:space="0" w:color="auto"/>
            <w:bottom w:val="none" w:sz="0" w:space="0" w:color="auto"/>
            <w:right w:val="none" w:sz="0" w:space="0" w:color="auto"/>
          </w:divBdr>
        </w:div>
        <w:div w:id="864054400">
          <w:marLeft w:val="0"/>
          <w:marRight w:val="0"/>
          <w:marTop w:val="0"/>
          <w:marBottom w:val="80"/>
          <w:divBdr>
            <w:top w:val="none" w:sz="0" w:space="0" w:color="auto"/>
            <w:left w:val="none" w:sz="0" w:space="0" w:color="auto"/>
            <w:bottom w:val="none" w:sz="0" w:space="0" w:color="auto"/>
            <w:right w:val="none" w:sz="0" w:space="0" w:color="auto"/>
          </w:divBdr>
        </w:div>
        <w:div w:id="183784044">
          <w:marLeft w:val="0"/>
          <w:marRight w:val="0"/>
          <w:marTop w:val="0"/>
          <w:marBottom w:val="80"/>
          <w:divBdr>
            <w:top w:val="none" w:sz="0" w:space="0" w:color="auto"/>
            <w:left w:val="none" w:sz="0" w:space="0" w:color="auto"/>
            <w:bottom w:val="none" w:sz="0" w:space="0" w:color="auto"/>
            <w:right w:val="none" w:sz="0" w:space="0" w:color="auto"/>
          </w:divBdr>
        </w:div>
        <w:div w:id="484131013">
          <w:marLeft w:val="0"/>
          <w:marRight w:val="0"/>
          <w:marTop w:val="0"/>
          <w:marBottom w:val="80"/>
          <w:divBdr>
            <w:top w:val="none" w:sz="0" w:space="0" w:color="auto"/>
            <w:left w:val="none" w:sz="0" w:space="0" w:color="auto"/>
            <w:bottom w:val="none" w:sz="0" w:space="0" w:color="auto"/>
            <w:right w:val="none" w:sz="0" w:space="0" w:color="auto"/>
          </w:divBdr>
        </w:div>
        <w:div w:id="1361781727">
          <w:marLeft w:val="0"/>
          <w:marRight w:val="0"/>
          <w:marTop w:val="0"/>
          <w:marBottom w:val="80"/>
          <w:divBdr>
            <w:top w:val="none" w:sz="0" w:space="0" w:color="auto"/>
            <w:left w:val="none" w:sz="0" w:space="0" w:color="auto"/>
            <w:bottom w:val="none" w:sz="0" w:space="0" w:color="auto"/>
            <w:right w:val="none" w:sz="0" w:space="0" w:color="auto"/>
          </w:divBdr>
        </w:div>
        <w:div w:id="638808253">
          <w:marLeft w:val="0"/>
          <w:marRight w:val="0"/>
          <w:marTop w:val="0"/>
          <w:marBottom w:val="80"/>
          <w:divBdr>
            <w:top w:val="none" w:sz="0" w:space="0" w:color="auto"/>
            <w:left w:val="none" w:sz="0" w:space="0" w:color="auto"/>
            <w:bottom w:val="none" w:sz="0" w:space="0" w:color="auto"/>
            <w:right w:val="none" w:sz="0" w:space="0" w:color="auto"/>
          </w:divBdr>
        </w:div>
        <w:div w:id="572736459">
          <w:marLeft w:val="0"/>
          <w:marRight w:val="0"/>
          <w:marTop w:val="0"/>
          <w:marBottom w:val="80"/>
          <w:divBdr>
            <w:top w:val="none" w:sz="0" w:space="0" w:color="auto"/>
            <w:left w:val="none" w:sz="0" w:space="0" w:color="auto"/>
            <w:bottom w:val="none" w:sz="0" w:space="0" w:color="auto"/>
            <w:right w:val="none" w:sz="0" w:space="0" w:color="auto"/>
          </w:divBdr>
        </w:div>
        <w:div w:id="1711343711">
          <w:marLeft w:val="0"/>
          <w:marRight w:val="0"/>
          <w:marTop w:val="0"/>
          <w:marBottom w:val="80"/>
          <w:divBdr>
            <w:top w:val="none" w:sz="0" w:space="0" w:color="auto"/>
            <w:left w:val="none" w:sz="0" w:space="0" w:color="auto"/>
            <w:bottom w:val="none" w:sz="0" w:space="0" w:color="auto"/>
            <w:right w:val="none" w:sz="0" w:space="0" w:color="auto"/>
          </w:divBdr>
        </w:div>
        <w:div w:id="653992520">
          <w:marLeft w:val="0"/>
          <w:marRight w:val="0"/>
          <w:marTop w:val="0"/>
          <w:marBottom w:val="80"/>
          <w:divBdr>
            <w:top w:val="none" w:sz="0" w:space="0" w:color="auto"/>
            <w:left w:val="none" w:sz="0" w:space="0" w:color="auto"/>
            <w:bottom w:val="none" w:sz="0" w:space="0" w:color="auto"/>
            <w:right w:val="none" w:sz="0" w:space="0" w:color="auto"/>
          </w:divBdr>
        </w:div>
        <w:div w:id="683703063">
          <w:marLeft w:val="0"/>
          <w:marRight w:val="0"/>
          <w:marTop w:val="0"/>
          <w:marBottom w:val="80"/>
          <w:divBdr>
            <w:top w:val="none" w:sz="0" w:space="0" w:color="auto"/>
            <w:left w:val="none" w:sz="0" w:space="0" w:color="auto"/>
            <w:bottom w:val="none" w:sz="0" w:space="0" w:color="auto"/>
            <w:right w:val="none" w:sz="0" w:space="0" w:color="auto"/>
          </w:divBdr>
        </w:div>
        <w:div w:id="1439452143">
          <w:marLeft w:val="0"/>
          <w:marRight w:val="0"/>
          <w:marTop w:val="0"/>
          <w:marBottom w:val="80"/>
          <w:divBdr>
            <w:top w:val="none" w:sz="0" w:space="0" w:color="auto"/>
            <w:left w:val="none" w:sz="0" w:space="0" w:color="auto"/>
            <w:bottom w:val="none" w:sz="0" w:space="0" w:color="auto"/>
            <w:right w:val="none" w:sz="0" w:space="0" w:color="auto"/>
          </w:divBdr>
        </w:div>
        <w:div w:id="551355992">
          <w:marLeft w:val="0"/>
          <w:marRight w:val="0"/>
          <w:marTop w:val="0"/>
          <w:marBottom w:val="80"/>
          <w:divBdr>
            <w:top w:val="none" w:sz="0" w:space="0" w:color="auto"/>
            <w:left w:val="none" w:sz="0" w:space="0" w:color="auto"/>
            <w:bottom w:val="none" w:sz="0" w:space="0" w:color="auto"/>
            <w:right w:val="none" w:sz="0" w:space="0" w:color="auto"/>
          </w:divBdr>
        </w:div>
        <w:div w:id="1991015169">
          <w:marLeft w:val="0"/>
          <w:marRight w:val="0"/>
          <w:marTop w:val="0"/>
          <w:marBottom w:val="80"/>
          <w:divBdr>
            <w:top w:val="none" w:sz="0" w:space="0" w:color="auto"/>
            <w:left w:val="none" w:sz="0" w:space="0" w:color="auto"/>
            <w:bottom w:val="none" w:sz="0" w:space="0" w:color="auto"/>
            <w:right w:val="none" w:sz="0" w:space="0" w:color="auto"/>
          </w:divBdr>
        </w:div>
        <w:div w:id="147479097">
          <w:marLeft w:val="0"/>
          <w:marRight w:val="0"/>
          <w:marTop w:val="0"/>
          <w:marBottom w:val="80"/>
          <w:divBdr>
            <w:top w:val="none" w:sz="0" w:space="0" w:color="auto"/>
            <w:left w:val="none" w:sz="0" w:space="0" w:color="auto"/>
            <w:bottom w:val="none" w:sz="0" w:space="0" w:color="auto"/>
            <w:right w:val="none" w:sz="0" w:space="0" w:color="auto"/>
          </w:divBdr>
        </w:div>
        <w:div w:id="1859729427">
          <w:marLeft w:val="0"/>
          <w:marRight w:val="0"/>
          <w:marTop w:val="0"/>
          <w:marBottom w:val="80"/>
          <w:divBdr>
            <w:top w:val="none" w:sz="0" w:space="0" w:color="auto"/>
            <w:left w:val="none" w:sz="0" w:space="0" w:color="auto"/>
            <w:bottom w:val="none" w:sz="0" w:space="0" w:color="auto"/>
            <w:right w:val="none" w:sz="0" w:space="0" w:color="auto"/>
          </w:divBdr>
        </w:div>
        <w:div w:id="1172069765">
          <w:marLeft w:val="0"/>
          <w:marRight w:val="0"/>
          <w:marTop w:val="0"/>
          <w:marBottom w:val="80"/>
          <w:divBdr>
            <w:top w:val="none" w:sz="0" w:space="0" w:color="auto"/>
            <w:left w:val="none" w:sz="0" w:space="0" w:color="auto"/>
            <w:bottom w:val="none" w:sz="0" w:space="0" w:color="auto"/>
            <w:right w:val="none" w:sz="0" w:space="0" w:color="auto"/>
          </w:divBdr>
        </w:div>
        <w:div w:id="1591963196">
          <w:marLeft w:val="0"/>
          <w:marRight w:val="0"/>
          <w:marTop w:val="0"/>
          <w:marBottom w:val="80"/>
          <w:divBdr>
            <w:top w:val="none" w:sz="0" w:space="0" w:color="auto"/>
            <w:left w:val="none" w:sz="0" w:space="0" w:color="auto"/>
            <w:bottom w:val="none" w:sz="0" w:space="0" w:color="auto"/>
            <w:right w:val="none" w:sz="0" w:space="0" w:color="auto"/>
          </w:divBdr>
        </w:div>
        <w:div w:id="548885499">
          <w:marLeft w:val="0"/>
          <w:marRight w:val="0"/>
          <w:marTop w:val="0"/>
          <w:marBottom w:val="80"/>
          <w:divBdr>
            <w:top w:val="none" w:sz="0" w:space="0" w:color="auto"/>
            <w:left w:val="none" w:sz="0" w:space="0" w:color="auto"/>
            <w:bottom w:val="none" w:sz="0" w:space="0" w:color="auto"/>
            <w:right w:val="none" w:sz="0" w:space="0" w:color="auto"/>
          </w:divBdr>
        </w:div>
        <w:div w:id="1701198562">
          <w:marLeft w:val="0"/>
          <w:marRight w:val="0"/>
          <w:marTop w:val="0"/>
          <w:marBottom w:val="80"/>
          <w:divBdr>
            <w:top w:val="none" w:sz="0" w:space="0" w:color="auto"/>
            <w:left w:val="none" w:sz="0" w:space="0" w:color="auto"/>
            <w:bottom w:val="none" w:sz="0" w:space="0" w:color="auto"/>
            <w:right w:val="none" w:sz="0" w:space="0" w:color="auto"/>
          </w:divBdr>
        </w:div>
        <w:div w:id="2120640240">
          <w:marLeft w:val="0"/>
          <w:marRight w:val="0"/>
          <w:marTop w:val="0"/>
          <w:marBottom w:val="80"/>
          <w:divBdr>
            <w:top w:val="none" w:sz="0" w:space="0" w:color="auto"/>
            <w:left w:val="none" w:sz="0" w:space="0" w:color="auto"/>
            <w:bottom w:val="none" w:sz="0" w:space="0" w:color="auto"/>
            <w:right w:val="none" w:sz="0" w:space="0" w:color="auto"/>
          </w:divBdr>
        </w:div>
        <w:div w:id="782580857">
          <w:marLeft w:val="0"/>
          <w:marRight w:val="0"/>
          <w:marTop w:val="0"/>
          <w:marBottom w:val="80"/>
          <w:divBdr>
            <w:top w:val="none" w:sz="0" w:space="0" w:color="auto"/>
            <w:left w:val="none" w:sz="0" w:space="0" w:color="auto"/>
            <w:bottom w:val="none" w:sz="0" w:space="0" w:color="auto"/>
            <w:right w:val="none" w:sz="0" w:space="0" w:color="auto"/>
          </w:divBdr>
        </w:div>
        <w:div w:id="2083599323">
          <w:marLeft w:val="0"/>
          <w:marRight w:val="0"/>
          <w:marTop w:val="0"/>
          <w:marBottom w:val="80"/>
          <w:divBdr>
            <w:top w:val="none" w:sz="0" w:space="0" w:color="auto"/>
            <w:left w:val="none" w:sz="0" w:space="0" w:color="auto"/>
            <w:bottom w:val="none" w:sz="0" w:space="0" w:color="auto"/>
            <w:right w:val="none" w:sz="0" w:space="0" w:color="auto"/>
          </w:divBdr>
        </w:div>
        <w:div w:id="1758595358">
          <w:marLeft w:val="0"/>
          <w:marRight w:val="0"/>
          <w:marTop w:val="0"/>
          <w:marBottom w:val="80"/>
          <w:divBdr>
            <w:top w:val="none" w:sz="0" w:space="0" w:color="auto"/>
            <w:left w:val="none" w:sz="0" w:space="0" w:color="auto"/>
            <w:bottom w:val="none" w:sz="0" w:space="0" w:color="auto"/>
            <w:right w:val="none" w:sz="0" w:space="0" w:color="auto"/>
          </w:divBdr>
        </w:div>
        <w:div w:id="1433621423">
          <w:marLeft w:val="0"/>
          <w:marRight w:val="0"/>
          <w:marTop w:val="0"/>
          <w:marBottom w:val="80"/>
          <w:divBdr>
            <w:top w:val="none" w:sz="0" w:space="0" w:color="auto"/>
            <w:left w:val="none" w:sz="0" w:space="0" w:color="auto"/>
            <w:bottom w:val="none" w:sz="0" w:space="0" w:color="auto"/>
            <w:right w:val="none" w:sz="0" w:space="0" w:color="auto"/>
          </w:divBdr>
        </w:div>
        <w:div w:id="1900436083">
          <w:marLeft w:val="0"/>
          <w:marRight w:val="0"/>
          <w:marTop w:val="0"/>
          <w:marBottom w:val="80"/>
          <w:divBdr>
            <w:top w:val="none" w:sz="0" w:space="0" w:color="auto"/>
            <w:left w:val="none" w:sz="0" w:space="0" w:color="auto"/>
            <w:bottom w:val="none" w:sz="0" w:space="0" w:color="auto"/>
            <w:right w:val="none" w:sz="0" w:space="0" w:color="auto"/>
          </w:divBdr>
        </w:div>
        <w:div w:id="545340685">
          <w:marLeft w:val="0"/>
          <w:marRight w:val="0"/>
          <w:marTop w:val="0"/>
          <w:marBottom w:val="80"/>
          <w:divBdr>
            <w:top w:val="none" w:sz="0" w:space="0" w:color="auto"/>
            <w:left w:val="none" w:sz="0" w:space="0" w:color="auto"/>
            <w:bottom w:val="none" w:sz="0" w:space="0" w:color="auto"/>
            <w:right w:val="none" w:sz="0" w:space="0" w:color="auto"/>
          </w:divBdr>
        </w:div>
        <w:div w:id="1127773481">
          <w:marLeft w:val="0"/>
          <w:marRight w:val="0"/>
          <w:marTop w:val="0"/>
          <w:marBottom w:val="80"/>
          <w:divBdr>
            <w:top w:val="none" w:sz="0" w:space="0" w:color="auto"/>
            <w:left w:val="none" w:sz="0" w:space="0" w:color="auto"/>
            <w:bottom w:val="none" w:sz="0" w:space="0" w:color="auto"/>
            <w:right w:val="none" w:sz="0" w:space="0" w:color="auto"/>
          </w:divBdr>
        </w:div>
        <w:div w:id="1062292612">
          <w:marLeft w:val="0"/>
          <w:marRight w:val="0"/>
          <w:marTop w:val="0"/>
          <w:marBottom w:val="80"/>
          <w:divBdr>
            <w:top w:val="none" w:sz="0" w:space="0" w:color="auto"/>
            <w:left w:val="none" w:sz="0" w:space="0" w:color="auto"/>
            <w:bottom w:val="none" w:sz="0" w:space="0" w:color="auto"/>
            <w:right w:val="none" w:sz="0" w:space="0" w:color="auto"/>
          </w:divBdr>
        </w:div>
        <w:div w:id="2077168128">
          <w:marLeft w:val="0"/>
          <w:marRight w:val="0"/>
          <w:marTop w:val="0"/>
          <w:marBottom w:val="80"/>
          <w:divBdr>
            <w:top w:val="none" w:sz="0" w:space="0" w:color="auto"/>
            <w:left w:val="none" w:sz="0" w:space="0" w:color="auto"/>
            <w:bottom w:val="none" w:sz="0" w:space="0" w:color="auto"/>
            <w:right w:val="none" w:sz="0" w:space="0" w:color="auto"/>
          </w:divBdr>
        </w:div>
        <w:div w:id="685248582">
          <w:marLeft w:val="0"/>
          <w:marRight w:val="0"/>
          <w:marTop w:val="0"/>
          <w:marBottom w:val="80"/>
          <w:divBdr>
            <w:top w:val="none" w:sz="0" w:space="0" w:color="auto"/>
            <w:left w:val="none" w:sz="0" w:space="0" w:color="auto"/>
            <w:bottom w:val="none" w:sz="0" w:space="0" w:color="auto"/>
            <w:right w:val="none" w:sz="0" w:space="0" w:color="auto"/>
          </w:divBdr>
        </w:div>
        <w:div w:id="1275164590">
          <w:marLeft w:val="0"/>
          <w:marRight w:val="0"/>
          <w:marTop w:val="0"/>
          <w:marBottom w:val="80"/>
          <w:divBdr>
            <w:top w:val="none" w:sz="0" w:space="0" w:color="auto"/>
            <w:left w:val="none" w:sz="0" w:space="0" w:color="auto"/>
            <w:bottom w:val="none" w:sz="0" w:space="0" w:color="auto"/>
            <w:right w:val="none" w:sz="0" w:space="0" w:color="auto"/>
          </w:divBdr>
        </w:div>
        <w:div w:id="1725375603">
          <w:marLeft w:val="0"/>
          <w:marRight w:val="0"/>
          <w:marTop w:val="0"/>
          <w:marBottom w:val="80"/>
          <w:divBdr>
            <w:top w:val="none" w:sz="0" w:space="0" w:color="auto"/>
            <w:left w:val="none" w:sz="0" w:space="0" w:color="auto"/>
            <w:bottom w:val="none" w:sz="0" w:space="0" w:color="auto"/>
            <w:right w:val="none" w:sz="0" w:space="0" w:color="auto"/>
          </w:divBdr>
        </w:div>
        <w:div w:id="1440026904">
          <w:marLeft w:val="0"/>
          <w:marRight w:val="0"/>
          <w:marTop w:val="0"/>
          <w:marBottom w:val="80"/>
          <w:divBdr>
            <w:top w:val="none" w:sz="0" w:space="0" w:color="auto"/>
            <w:left w:val="none" w:sz="0" w:space="0" w:color="auto"/>
            <w:bottom w:val="none" w:sz="0" w:space="0" w:color="auto"/>
            <w:right w:val="none" w:sz="0" w:space="0" w:color="auto"/>
          </w:divBdr>
        </w:div>
        <w:div w:id="1519350197">
          <w:marLeft w:val="0"/>
          <w:marRight w:val="0"/>
          <w:marTop w:val="0"/>
          <w:marBottom w:val="80"/>
          <w:divBdr>
            <w:top w:val="none" w:sz="0" w:space="0" w:color="auto"/>
            <w:left w:val="none" w:sz="0" w:space="0" w:color="auto"/>
            <w:bottom w:val="none" w:sz="0" w:space="0" w:color="auto"/>
            <w:right w:val="none" w:sz="0" w:space="0" w:color="auto"/>
          </w:divBdr>
        </w:div>
        <w:div w:id="1274895198">
          <w:marLeft w:val="0"/>
          <w:marRight w:val="0"/>
          <w:marTop w:val="0"/>
          <w:marBottom w:val="80"/>
          <w:divBdr>
            <w:top w:val="none" w:sz="0" w:space="0" w:color="auto"/>
            <w:left w:val="none" w:sz="0" w:space="0" w:color="auto"/>
            <w:bottom w:val="none" w:sz="0" w:space="0" w:color="auto"/>
            <w:right w:val="none" w:sz="0" w:space="0" w:color="auto"/>
          </w:divBdr>
        </w:div>
        <w:div w:id="1330448568">
          <w:marLeft w:val="0"/>
          <w:marRight w:val="0"/>
          <w:marTop w:val="0"/>
          <w:marBottom w:val="80"/>
          <w:divBdr>
            <w:top w:val="none" w:sz="0" w:space="0" w:color="auto"/>
            <w:left w:val="none" w:sz="0" w:space="0" w:color="auto"/>
            <w:bottom w:val="none" w:sz="0" w:space="0" w:color="auto"/>
            <w:right w:val="none" w:sz="0" w:space="0" w:color="auto"/>
          </w:divBdr>
        </w:div>
        <w:div w:id="270211089">
          <w:marLeft w:val="0"/>
          <w:marRight w:val="0"/>
          <w:marTop w:val="0"/>
          <w:marBottom w:val="80"/>
          <w:divBdr>
            <w:top w:val="none" w:sz="0" w:space="0" w:color="auto"/>
            <w:left w:val="none" w:sz="0" w:space="0" w:color="auto"/>
            <w:bottom w:val="none" w:sz="0" w:space="0" w:color="auto"/>
            <w:right w:val="none" w:sz="0" w:space="0" w:color="auto"/>
          </w:divBdr>
        </w:div>
        <w:div w:id="1545406593">
          <w:marLeft w:val="0"/>
          <w:marRight w:val="0"/>
          <w:marTop w:val="0"/>
          <w:marBottom w:val="80"/>
          <w:divBdr>
            <w:top w:val="none" w:sz="0" w:space="0" w:color="auto"/>
            <w:left w:val="none" w:sz="0" w:space="0" w:color="auto"/>
            <w:bottom w:val="none" w:sz="0" w:space="0" w:color="auto"/>
            <w:right w:val="none" w:sz="0" w:space="0" w:color="auto"/>
          </w:divBdr>
        </w:div>
        <w:div w:id="1484664765">
          <w:marLeft w:val="0"/>
          <w:marRight w:val="0"/>
          <w:marTop w:val="0"/>
          <w:marBottom w:val="80"/>
          <w:divBdr>
            <w:top w:val="none" w:sz="0" w:space="0" w:color="auto"/>
            <w:left w:val="none" w:sz="0" w:space="0" w:color="auto"/>
            <w:bottom w:val="none" w:sz="0" w:space="0" w:color="auto"/>
            <w:right w:val="none" w:sz="0" w:space="0" w:color="auto"/>
          </w:divBdr>
        </w:div>
        <w:div w:id="2088501950">
          <w:marLeft w:val="0"/>
          <w:marRight w:val="0"/>
          <w:marTop w:val="0"/>
          <w:marBottom w:val="80"/>
          <w:divBdr>
            <w:top w:val="none" w:sz="0" w:space="0" w:color="auto"/>
            <w:left w:val="none" w:sz="0" w:space="0" w:color="auto"/>
            <w:bottom w:val="none" w:sz="0" w:space="0" w:color="auto"/>
            <w:right w:val="none" w:sz="0" w:space="0" w:color="auto"/>
          </w:divBdr>
        </w:div>
        <w:div w:id="721947699">
          <w:marLeft w:val="0"/>
          <w:marRight w:val="0"/>
          <w:marTop w:val="0"/>
          <w:marBottom w:val="80"/>
          <w:divBdr>
            <w:top w:val="none" w:sz="0" w:space="0" w:color="auto"/>
            <w:left w:val="none" w:sz="0" w:space="0" w:color="auto"/>
            <w:bottom w:val="none" w:sz="0" w:space="0" w:color="auto"/>
            <w:right w:val="none" w:sz="0" w:space="0" w:color="auto"/>
          </w:divBdr>
        </w:div>
        <w:div w:id="373388699">
          <w:marLeft w:val="0"/>
          <w:marRight w:val="0"/>
          <w:marTop w:val="0"/>
          <w:marBottom w:val="80"/>
          <w:divBdr>
            <w:top w:val="none" w:sz="0" w:space="0" w:color="auto"/>
            <w:left w:val="none" w:sz="0" w:space="0" w:color="auto"/>
            <w:bottom w:val="none" w:sz="0" w:space="0" w:color="auto"/>
            <w:right w:val="none" w:sz="0" w:space="0" w:color="auto"/>
          </w:divBdr>
        </w:div>
        <w:div w:id="2013414022">
          <w:marLeft w:val="0"/>
          <w:marRight w:val="0"/>
          <w:marTop w:val="0"/>
          <w:marBottom w:val="80"/>
          <w:divBdr>
            <w:top w:val="none" w:sz="0" w:space="0" w:color="auto"/>
            <w:left w:val="none" w:sz="0" w:space="0" w:color="auto"/>
            <w:bottom w:val="none" w:sz="0" w:space="0" w:color="auto"/>
            <w:right w:val="none" w:sz="0" w:space="0" w:color="auto"/>
          </w:divBdr>
        </w:div>
        <w:div w:id="546455622">
          <w:marLeft w:val="0"/>
          <w:marRight w:val="0"/>
          <w:marTop w:val="0"/>
          <w:marBottom w:val="80"/>
          <w:divBdr>
            <w:top w:val="none" w:sz="0" w:space="0" w:color="auto"/>
            <w:left w:val="none" w:sz="0" w:space="0" w:color="auto"/>
            <w:bottom w:val="none" w:sz="0" w:space="0" w:color="auto"/>
            <w:right w:val="none" w:sz="0" w:space="0" w:color="auto"/>
          </w:divBdr>
        </w:div>
        <w:div w:id="1448350625">
          <w:marLeft w:val="0"/>
          <w:marRight w:val="0"/>
          <w:marTop w:val="0"/>
          <w:marBottom w:val="80"/>
          <w:divBdr>
            <w:top w:val="none" w:sz="0" w:space="0" w:color="auto"/>
            <w:left w:val="none" w:sz="0" w:space="0" w:color="auto"/>
            <w:bottom w:val="none" w:sz="0" w:space="0" w:color="auto"/>
            <w:right w:val="none" w:sz="0" w:space="0" w:color="auto"/>
          </w:divBdr>
        </w:div>
        <w:div w:id="105734451">
          <w:marLeft w:val="0"/>
          <w:marRight w:val="0"/>
          <w:marTop w:val="0"/>
          <w:marBottom w:val="80"/>
          <w:divBdr>
            <w:top w:val="none" w:sz="0" w:space="0" w:color="auto"/>
            <w:left w:val="none" w:sz="0" w:space="0" w:color="auto"/>
            <w:bottom w:val="none" w:sz="0" w:space="0" w:color="auto"/>
            <w:right w:val="none" w:sz="0" w:space="0" w:color="auto"/>
          </w:divBdr>
        </w:div>
        <w:div w:id="68232538">
          <w:marLeft w:val="0"/>
          <w:marRight w:val="0"/>
          <w:marTop w:val="0"/>
          <w:marBottom w:val="80"/>
          <w:divBdr>
            <w:top w:val="none" w:sz="0" w:space="0" w:color="auto"/>
            <w:left w:val="none" w:sz="0" w:space="0" w:color="auto"/>
            <w:bottom w:val="none" w:sz="0" w:space="0" w:color="auto"/>
            <w:right w:val="none" w:sz="0" w:space="0" w:color="auto"/>
          </w:divBdr>
        </w:div>
        <w:div w:id="258878673">
          <w:marLeft w:val="0"/>
          <w:marRight w:val="0"/>
          <w:marTop w:val="0"/>
          <w:marBottom w:val="80"/>
          <w:divBdr>
            <w:top w:val="none" w:sz="0" w:space="0" w:color="auto"/>
            <w:left w:val="none" w:sz="0" w:space="0" w:color="auto"/>
            <w:bottom w:val="none" w:sz="0" w:space="0" w:color="auto"/>
            <w:right w:val="none" w:sz="0" w:space="0" w:color="auto"/>
          </w:divBdr>
        </w:div>
        <w:div w:id="1355112187">
          <w:marLeft w:val="0"/>
          <w:marRight w:val="0"/>
          <w:marTop w:val="0"/>
          <w:marBottom w:val="80"/>
          <w:divBdr>
            <w:top w:val="none" w:sz="0" w:space="0" w:color="auto"/>
            <w:left w:val="none" w:sz="0" w:space="0" w:color="auto"/>
            <w:bottom w:val="none" w:sz="0" w:space="0" w:color="auto"/>
            <w:right w:val="none" w:sz="0" w:space="0" w:color="auto"/>
          </w:divBdr>
        </w:div>
        <w:div w:id="1432893947">
          <w:marLeft w:val="0"/>
          <w:marRight w:val="0"/>
          <w:marTop w:val="0"/>
          <w:marBottom w:val="80"/>
          <w:divBdr>
            <w:top w:val="none" w:sz="0" w:space="0" w:color="auto"/>
            <w:left w:val="none" w:sz="0" w:space="0" w:color="auto"/>
            <w:bottom w:val="none" w:sz="0" w:space="0" w:color="auto"/>
            <w:right w:val="none" w:sz="0" w:space="0" w:color="auto"/>
          </w:divBdr>
        </w:div>
        <w:div w:id="1546869387">
          <w:marLeft w:val="0"/>
          <w:marRight w:val="0"/>
          <w:marTop w:val="0"/>
          <w:marBottom w:val="80"/>
          <w:divBdr>
            <w:top w:val="none" w:sz="0" w:space="0" w:color="auto"/>
            <w:left w:val="none" w:sz="0" w:space="0" w:color="auto"/>
            <w:bottom w:val="none" w:sz="0" w:space="0" w:color="auto"/>
            <w:right w:val="none" w:sz="0" w:space="0" w:color="auto"/>
          </w:divBdr>
        </w:div>
        <w:div w:id="765807808">
          <w:marLeft w:val="0"/>
          <w:marRight w:val="0"/>
          <w:marTop w:val="0"/>
          <w:marBottom w:val="80"/>
          <w:divBdr>
            <w:top w:val="none" w:sz="0" w:space="0" w:color="auto"/>
            <w:left w:val="none" w:sz="0" w:space="0" w:color="auto"/>
            <w:bottom w:val="none" w:sz="0" w:space="0" w:color="auto"/>
            <w:right w:val="none" w:sz="0" w:space="0" w:color="auto"/>
          </w:divBdr>
        </w:div>
        <w:div w:id="153228057">
          <w:marLeft w:val="0"/>
          <w:marRight w:val="0"/>
          <w:marTop w:val="0"/>
          <w:marBottom w:val="80"/>
          <w:divBdr>
            <w:top w:val="none" w:sz="0" w:space="0" w:color="auto"/>
            <w:left w:val="none" w:sz="0" w:space="0" w:color="auto"/>
            <w:bottom w:val="none" w:sz="0" w:space="0" w:color="auto"/>
            <w:right w:val="none" w:sz="0" w:space="0" w:color="auto"/>
          </w:divBdr>
        </w:div>
        <w:div w:id="896236163">
          <w:marLeft w:val="0"/>
          <w:marRight w:val="0"/>
          <w:marTop w:val="0"/>
          <w:marBottom w:val="80"/>
          <w:divBdr>
            <w:top w:val="none" w:sz="0" w:space="0" w:color="auto"/>
            <w:left w:val="none" w:sz="0" w:space="0" w:color="auto"/>
            <w:bottom w:val="none" w:sz="0" w:space="0" w:color="auto"/>
            <w:right w:val="none" w:sz="0" w:space="0" w:color="auto"/>
          </w:divBdr>
        </w:div>
        <w:div w:id="825708663">
          <w:marLeft w:val="0"/>
          <w:marRight w:val="0"/>
          <w:marTop w:val="0"/>
          <w:marBottom w:val="80"/>
          <w:divBdr>
            <w:top w:val="none" w:sz="0" w:space="0" w:color="auto"/>
            <w:left w:val="none" w:sz="0" w:space="0" w:color="auto"/>
            <w:bottom w:val="none" w:sz="0" w:space="0" w:color="auto"/>
            <w:right w:val="none" w:sz="0" w:space="0" w:color="auto"/>
          </w:divBdr>
        </w:div>
        <w:div w:id="1939479115">
          <w:marLeft w:val="0"/>
          <w:marRight w:val="0"/>
          <w:marTop w:val="0"/>
          <w:marBottom w:val="80"/>
          <w:divBdr>
            <w:top w:val="none" w:sz="0" w:space="0" w:color="auto"/>
            <w:left w:val="none" w:sz="0" w:space="0" w:color="auto"/>
            <w:bottom w:val="none" w:sz="0" w:space="0" w:color="auto"/>
            <w:right w:val="none" w:sz="0" w:space="0" w:color="auto"/>
          </w:divBdr>
        </w:div>
        <w:div w:id="883324890">
          <w:marLeft w:val="0"/>
          <w:marRight w:val="0"/>
          <w:marTop w:val="0"/>
          <w:marBottom w:val="80"/>
          <w:divBdr>
            <w:top w:val="none" w:sz="0" w:space="0" w:color="auto"/>
            <w:left w:val="none" w:sz="0" w:space="0" w:color="auto"/>
            <w:bottom w:val="none" w:sz="0" w:space="0" w:color="auto"/>
            <w:right w:val="none" w:sz="0" w:space="0" w:color="auto"/>
          </w:divBdr>
        </w:div>
        <w:div w:id="327749999">
          <w:marLeft w:val="0"/>
          <w:marRight w:val="0"/>
          <w:marTop w:val="0"/>
          <w:marBottom w:val="80"/>
          <w:divBdr>
            <w:top w:val="none" w:sz="0" w:space="0" w:color="auto"/>
            <w:left w:val="none" w:sz="0" w:space="0" w:color="auto"/>
            <w:bottom w:val="none" w:sz="0" w:space="0" w:color="auto"/>
            <w:right w:val="none" w:sz="0" w:space="0" w:color="auto"/>
          </w:divBdr>
        </w:div>
        <w:div w:id="1405301038">
          <w:marLeft w:val="0"/>
          <w:marRight w:val="0"/>
          <w:marTop w:val="0"/>
          <w:marBottom w:val="80"/>
          <w:divBdr>
            <w:top w:val="none" w:sz="0" w:space="0" w:color="auto"/>
            <w:left w:val="none" w:sz="0" w:space="0" w:color="auto"/>
            <w:bottom w:val="none" w:sz="0" w:space="0" w:color="auto"/>
            <w:right w:val="none" w:sz="0" w:space="0" w:color="auto"/>
          </w:divBdr>
        </w:div>
        <w:div w:id="1501584922">
          <w:marLeft w:val="0"/>
          <w:marRight w:val="0"/>
          <w:marTop w:val="0"/>
          <w:marBottom w:val="80"/>
          <w:divBdr>
            <w:top w:val="none" w:sz="0" w:space="0" w:color="auto"/>
            <w:left w:val="none" w:sz="0" w:space="0" w:color="auto"/>
            <w:bottom w:val="none" w:sz="0" w:space="0" w:color="auto"/>
            <w:right w:val="none" w:sz="0" w:space="0" w:color="auto"/>
          </w:divBdr>
        </w:div>
        <w:div w:id="908345915">
          <w:marLeft w:val="0"/>
          <w:marRight w:val="0"/>
          <w:marTop w:val="0"/>
          <w:marBottom w:val="80"/>
          <w:divBdr>
            <w:top w:val="none" w:sz="0" w:space="0" w:color="auto"/>
            <w:left w:val="none" w:sz="0" w:space="0" w:color="auto"/>
            <w:bottom w:val="none" w:sz="0" w:space="0" w:color="auto"/>
            <w:right w:val="none" w:sz="0" w:space="0" w:color="auto"/>
          </w:divBdr>
        </w:div>
        <w:div w:id="1982421142">
          <w:marLeft w:val="0"/>
          <w:marRight w:val="0"/>
          <w:marTop w:val="0"/>
          <w:marBottom w:val="80"/>
          <w:divBdr>
            <w:top w:val="none" w:sz="0" w:space="0" w:color="auto"/>
            <w:left w:val="none" w:sz="0" w:space="0" w:color="auto"/>
            <w:bottom w:val="none" w:sz="0" w:space="0" w:color="auto"/>
            <w:right w:val="none" w:sz="0" w:space="0" w:color="auto"/>
          </w:divBdr>
        </w:div>
        <w:div w:id="426124974">
          <w:marLeft w:val="0"/>
          <w:marRight w:val="0"/>
          <w:marTop w:val="0"/>
          <w:marBottom w:val="80"/>
          <w:divBdr>
            <w:top w:val="none" w:sz="0" w:space="0" w:color="auto"/>
            <w:left w:val="none" w:sz="0" w:space="0" w:color="auto"/>
            <w:bottom w:val="none" w:sz="0" w:space="0" w:color="auto"/>
            <w:right w:val="none" w:sz="0" w:space="0" w:color="auto"/>
          </w:divBdr>
        </w:div>
        <w:div w:id="1709333580">
          <w:marLeft w:val="0"/>
          <w:marRight w:val="0"/>
          <w:marTop w:val="0"/>
          <w:marBottom w:val="80"/>
          <w:divBdr>
            <w:top w:val="none" w:sz="0" w:space="0" w:color="auto"/>
            <w:left w:val="none" w:sz="0" w:space="0" w:color="auto"/>
            <w:bottom w:val="none" w:sz="0" w:space="0" w:color="auto"/>
            <w:right w:val="none" w:sz="0" w:space="0" w:color="auto"/>
          </w:divBdr>
        </w:div>
        <w:div w:id="17780633">
          <w:marLeft w:val="0"/>
          <w:marRight w:val="0"/>
          <w:marTop w:val="0"/>
          <w:marBottom w:val="80"/>
          <w:divBdr>
            <w:top w:val="none" w:sz="0" w:space="0" w:color="auto"/>
            <w:left w:val="none" w:sz="0" w:space="0" w:color="auto"/>
            <w:bottom w:val="none" w:sz="0" w:space="0" w:color="auto"/>
            <w:right w:val="none" w:sz="0" w:space="0" w:color="auto"/>
          </w:divBdr>
        </w:div>
        <w:div w:id="1271736668">
          <w:marLeft w:val="0"/>
          <w:marRight w:val="0"/>
          <w:marTop w:val="0"/>
          <w:marBottom w:val="80"/>
          <w:divBdr>
            <w:top w:val="none" w:sz="0" w:space="0" w:color="auto"/>
            <w:left w:val="none" w:sz="0" w:space="0" w:color="auto"/>
            <w:bottom w:val="none" w:sz="0" w:space="0" w:color="auto"/>
            <w:right w:val="none" w:sz="0" w:space="0" w:color="auto"/>
          </w:divBdr>
        </w:div>
        <w:div w:id="1384253462">
          <w:marLeft w:val="0"/>
          <w:marRight w:val="0"/>
          <w:marTop w:val="0"/>
          <w:marBottom w:val="80"/>
          <w:divBdr>
            <w:top w:val="none" w:sz="0" w:space="0" w:color="auto"/>
            <w:left w:val="none" w:sz="0" w:space="0" w:color="auto"/>
            <w:bottom w:val="none" w:sz="0" w:space="0" w:color="auto"/>
            <w:right w:val="none" w:sz="0" w:space="0" w:color="auto"/>
          </w:divBdr>
        </w:div>
        <w:div w:id="823936021">
          <w:marLeft w:val="0"/>
          <w:marRight w:val="0"/>
          <w:marTop w:val="0"/>
          <w:marBottom w:val="80"/>
          <w:divBdr>
            <w:top w:val="none" w:sz="0" w:space="0" w:color="auto"/>
            <w:left w:val="none" w:sz="0" w:space="0" w:color="auto"/>
            <w:bottom w:val="none" w:sz="0" w:space="0" w:color="auto"/>
            <w:right w:val="none" w:sz="0" w:space="0" w:color="auto"/>
          </w:divBdr>
        </w:div>
        <w:div w:id="71781273">
          <w:marLeft w:val="0"/>
          <w:marRight w:val="0"/>
          <w:marTop w:val="0"/>
          <w:marBottom w:val="80"/>
          <w:divBdr>
            <w:top w:val="none" w:sz="0" w:space="0" w:color="auto"/>
            <w:left w:val="none" w:sz="0" w:space="0" w:color="auto"/>
            <w:bottom w:val="none" w:sz="0" w:space="0" w:color="auto"/>
            <w:right w:val="none" w:sz="0" w:space="0" w:color="auto"/>
          </w:divBdr>
        </w:div>
        <w:div w:id="1024745056">
          <w:marLeft w:val="0"/>
          <w:marRight w:val="0"/>
          <w:marTop w:val="0"/>
          <w:marBottom w:val="80"/>
          <w:divBdr>
            <w:top w:val="none" w:sz="0" w:space="0" w:color="auto"/>
            <w:left w:val="none" w:sz="0" w:space="0" w:color="auto"/>
            <w:bottom w:val="none" w:sz="0" w:space="0" w:color="auto"/>
            <w:right w:val="none" w:sz="0" w:space="0" w:color="auto"/>
          </w:divBdr>
        </w:div>
        <w:div w:id="544681710">
          <w:marLeft w:val="0"/>
          <w:marRight w:val="0"/>
          <w:marTop w:val="0"/>
          <w:marBottom w:val="80"/>
          <w:divBdr>
            <w:top w:val="none" w:sz="0" w:space="0" w:color="auto"/>
            <w:left w:val="none" w:sz="0" w:space="0" w:color="auto"/>
            <w:bottom w:val="none" w:sz="0" w:space="0" w:color="auto"/>
            <w:right w:val="none" w:sz="0" w:space="0" w:color="auto"/>
          </w:divBdr>
        </w:div>
        <w:div w:id="684015156">
          <w:marLeft w:val="0"/>
          <w:marRight w:val="0"/>
          <w:marTop w:val="0"/>
          <w:marBottom w:val="80"/>
          <w:divBdr>
            <w:top w:val="none" w:sz="0" w:space="0" w:color="auto"/>
            <w:left w:val="none" w:sz="0" w:space="0" w:color="auto"/>
            <w:bottom w:val="none" w:sz="0" w:space="0" w:color="auto"/>
            <w:right w:val="none" w:sz="0" w:space="0" w:color="auto"/>
          </w:divBdr>
        </w:div>
        <w:div w:id="1946186160">
          <w:marLeft w:val="0"/>
          <w:marRight w:val="0"/>
          <w:marTop w:val="0"/>
          <w:marBottom w:val="80"/>
          <w:divBdr>
            <w:top w:val="none" w:sz="0" w:space="0" w:color="auto"/>
            <w:left w:val="none" w:sz="0" w:space="0" w:color="auto"/>
            <w:bottom w:val="none" w:sz="0" w:space="0" w:color="auto"/>
            <w:right w:val="none" w:sz="0" w:space="0" w:color="auto"/>
          </w:divBdr>
        </w:div>
        <w:div w:id="81880452">
          <w:marLeft w:val="0"/>
          <w:marRight w:val="0"/>
          <w:marTop w:val="0"/>
          <w:marBottom w:val="80"/>
          <w:divBdr>
            <w:top w:val="none" w:sz="0" w:space="0" w:color="auto"/>
            <w:left w:val="none" w:sz="0" w:space="0" w:color="auto"/>
            <w:bottom w:val="none" w:sz="0" w:space="0" w:color="auto"/>
            <w:right w:val="none" w:sz="0" w:space="0" w:color="auto"/>
          </w:divBdr>
        </w:div>
        <w:div w:id="414782657">
          <w:marLeft w:val="0"/>
          <w:marRight w:val="0"/>
          <w:marTop w:val="0"/>
          <w:marBottom w:val="80"/>
          <w:divBdr>
            <w:top w:val="none" w:sz="0" w:space="0" w:color="auto"/>
            <w:left w:val="none" w:sz="0" w:space="0" w:color="auto"/>
            <w:bottom w:val="none" w:sz="0" w:space="0" w:color="auto"/>
            <w:right w:val="none" w:sz="0" w:space="0" w:color="auto"/>
          </w:divBdr>
        </w:div>
        <w:div w:id="844827683">
          <w:marLeft w:val="0"/>
          <w:marRight w:val="0"/>
          <w:marTop w:val="0"/>
          <w:marBottom w:val="80"/>
          <w:divBdr>
            <w:top w:val="none" w:sz="0" w:space="0" w:color="auto"/>
            <w:left w:val="none" w:sz="0" w:space="0" w:color="auto"/>
            <w:bottom w:val="none" w:sz="0" w:space="0" w:color="auto"/>
            <w:right w:val="none" w:sz="0" w:space="0" w:color="auto"/>
          </w:divBdr>
        </w:div>
        <w:div w:id="685323494">
          <w:marLeft w:val="0"/>
          <w:marRight w:val="0"/>
          <w:marTop w:val="0"/>
          <w:marBottom w:val="80"/>
          <w:divBdr>
            <w:top w:val="none" w:sz="0" w:space="0" w:color="auto"/>
            <w:left w:val="none" w:sz="0" w:space="0" w:color="auto"/>
            <w:bottom w:val="none" w:sz="0" w:space="0" w:color="auto"/>
            <w:right w:val="none" w:sz="0" w:space="0" w:color="auto"/>
          </w:divBdr>
        </w:div>
        <w:div w:id="1680156580">
          <w:marLeft w:val="0"/>
          <w:marRight w:val="0"/>
          <w:marTop w:val="0"/>
          <w:marBottom w:val="80"/>
          <w:divBdr>
            <w:top w:val="none" w:sz="0" w:space="0" w:color="auto"/>
            <w:left w:val="none" w:sz="0" w:space="0" w:color="auto"/>
            <w:bottom w:val="none" w:sz="0" w:space="0" w:color="auto"/>
            <w:right w:val="none" w:sz="0" w:space="0" w:color="auto"/>
          </w:divBdr>
        </w:div>
        <w:div w:id="1510408583">
          <w:marLeft w:val="0"/>
          <w:marRight w:val="0"/>
          <w:marTop w:val="0"/>
          <w:marBottom w:val="80"/>
          <w:divBdr>
            <w:top w:val="none" w:sz="0" w:space="0" w:color="auto"/>
            <w:left w:val="none" w:sz="0" w:space="0" w:color="auto"/>
            <w:bottom w:val="none" w:sz="0" w:space="0" w:color="auto"/>
            <w:right w:val="none" w:sz="0" w:space="0" w:color="auto"/>
          </w:divBdr>
        </w:div>
        <w:div w:id="1943419973">
          <w:marLeft w:val="0"/>
          <w:marRight w:val="0"/>
          <w:marTop w:val="0"/>
          <w:marBottom w:val="101"/>
          <w:divBdr>
            <w:top w:val="none" w:sz="0" w:space="0" w:color="auto"/>
            <w:left w:val="none" w:sz="0" w:space="0" w:color="auto"/>
            <w:bottom w:val="none" w:sz="0" w:space="0" w:color="auto"/>
            <w:right w:val="none" w:sz="0" w:space="0" w:color="auto"/>
          </w:divBdr>
        </w:div>
        <w:div w:id="754210903">
          <w:marLeft w:val="0"/>
          <w:marRight w:val="0"/>
          <w:marTop w:val="0"/>
          <w:marBottom w:val="80"/>
          <w:divBdr>
            <w:top w:val="none" w:sz="0" w:space="0" w:color="auto"/>
            <w:left w:val="none" w:sz="0" w:space="0" w:color="auto"/>
            <w:bottom w:val="none" w:sz="0" w:space="0" w:color="auto"/>
            <w:right w:val="none" w:sz="0" w:space="0" w:color="auto"/>
          </w:divBdr>
        </w:div>
        <w:div w:id="447042006">
          <w:marLeft w:val="0"/>
          <w:marRight w:val="0"/>
          <w:marTop w:val="0"/>
          <w:marBottom w:val="80"/>
          <w:divBdr>
            <w:top w:val="none" w:sz="0" w:space="0" w:color="auto"/>
            <w:left w:val="none" w:sz="0" w:space="0" w:color="auto"/>
            <w:bottom w:val="none" w:sz="0" w:space="0" w:color="auto"/>
            <w:right w:val="none" w:sz="0" w:space="0" w:color="auto"/>
          </w:divBdr>
        </w:div>
        <w:div w:id="601688603">
          <w:marLeft w:val="0"/>
          <w:marRight w:val="0"/>
          <w:marTop w:val="0"/>
          <w:marBottom w:val="80"/>
          <w:divBdr>
            <w:top w:val="none" w:sz="0" w:space="0" w:color="auto"/>
            <w:left w:val="none" w:sz="0" w:space="0" w:color="auto"/>
            <w:bottom w:val="none" w:sz="0" w:space="0" w:color="auto"/>
            <w:right w:val="none" w:sz="0" w:space="0" w:color="auto"/>
          </w:divBdr>
        </w:div>
        <w:div w:id="1117796970">
          <w:marLeft w:val="0"/>
          <w:marRight w:val="0"/>
          <w:marTop w:val="0"/>
          <w:marBottom w:val="80"/>
          <w:divBdr>
            <w:top w:val="none" w:sz="0" w:space="0" w:color="auto"/>
            <w:left w:val="none" w:sz="0" w:space="0" w:color="auto"/>
            <w:bottom w:val="none" w:sz="0" w:space="0" w:color="auto"/>
            <w:right w:val="none" w:sz="0" w:space="0" w:color="auto"/>
          </w:divBdr>
        </w:div>
        <w:div w:id="329259375">
          <w:marLeft w:val="0"/>
          <w:marRight w:val="0"/>
          <w:marTop w:val="0"/>
          <w:marBottom w:val="80"/>
          <w:divBdr>
            <w:top w:val="none" w:sz="0" w:space="0" w:color="auto"/>
            <w:left w:val="none" w:sz="0" w:space="0" w:color="auto"/>
            <w:bottom w:val="none" w:sz="0" w:space="0" w:color="auto"/>
            <w:right w:val="none" w:sz="0" w:space="0" w:color="auto"/>
          </w:divBdr>
        </w:div>
        <w:div w:id="1404792132">
          <w:marLeft w:val="0"/>
          <w:marRight w:val="0"/>
          <w:marTop w:val="0"/>
          <w:marBottom w:val="80"/>
          <w:divBdr>
            <w:top w:val="none" w:sz="0" w:space="0" w:color="auto"/>
            <w:left w:val="none" w:sz="0" w:space="0" w:color="auto"/>
            <w:bottom w:val="none" w:sz="0" w:space="0" w:color="auto"/>
            <w:right w:val="none" w:sz="0" w:space="0" w:color="auto"/>
          </w:divBdr>
        </w:div>
        <w:div w:id="1860966956">
          <w:marLeft w:val="0"/>
          <w:marRight w:val="0"/>
          <w:marTop w:val="0"/>
          <w:marBottom w:val="80"/>
          <w:divBdr>
            <w:top w:val="none" w:sz="0" w:space="0" w:color="auto"/>
            <w:left w:val="none" w:sz="0" w:space="0" w:color="auto"/>
            <w:bottom w:val="none" w:sz="0" w:space="0" w:color="auto"/>
            <w:right w:val="none" w:sz="0" w:space="0" w:color="auto"/>
          </w:divBdr>
        </w:div>
        <w:div w:id="554004820">
          <w:marLeft w:val="0"/>
          <w:marRight w:val="0"/>
          <w:marTop w:val="0"/>
          <w:marBottom w:val="80"/>
          <w:divBdr>
            <w:top w:val="none" w:sz="0" w:space="0" w:color="auto"/>
            <w:left w:val="none" w:sz="0" w:space="0" w:color="auto"/>
            <w:bottom w:val="none" w:sz="0" w:space="0" w:color="auto"/>
            <w:right w:val="none" w:sz="0" w:space="0" w:color="auto"/>
          </w:divBdr>
        </w:div>
        <w:div w:id="1558391704">
          <w:marLeft w:val="0"/>
          <w:marRight w:val="0"/>
          <w:marTop w:val="0"/>
          <w:marBottom w:val="80"/>
          <w:divBdr>
            <w:top w:val="none" w:sz="0" w:space="0" w:color="auto"/>
            <w:left w:val="none" w:sz="0" w:space="0" w:color="auto"/>
            <w:bottom w:val="none" w:sz="0" w:space="0" w:color="auto"/>
            <w:right w:val="none" w:sz="0" w:space="0" w:color="auto"/>
          </w:divBdr>
        </w:div>
        <w:div w:id="2004161904">
          <w:marLeft w:val="0"/>
          <w:marRight w:val="0"/>
          <w:marTop w:val="0"/>
          <w:marBottom w:val="80"/>
          <w:divBdr>
            <w:top w:val="none" w:sz="0" w:space="0" w:color="auto"/>
            <w:left w:val="none" w:sz="0" w:space="0" w:color="auto"/>
            <w:bottom w:val="none" w:sz="0" w:space="0" w:color="auto"/>
            <w:right w:val="none" w:sz="0" w:space="0" w:color="auto"/>
          </w:divBdr>
        </w:div>
        <w:div w:id="2045985239">
          <w:marLeft w:val="0"/>
          <w:marRight w:val="0"/>
          <w:marTop w:val="0"/>
          <w:marBottom w:val="80"/>
          <w:divBdr>
            <w:top w:val="none" w:sz="0" w:space="0" w:color="auto"/>
            <w:left w:val="none" w:sz="0" w:space="0" w:color="auto"/>
            <w:bottom w:val="none" w:sz="0" w:space="0" w:color="auto"/>
            <w:right w:val="none" w:sz="0" w:space="0" w:color="auto"/>
          </w:divBdr>
        </w:div>
        <w:div w:id="1942452375">
          <w:marLeft w:val="0"/>
          <w:marRight w:val="0"/>
          <w:marTop w:val="0"/>
          <w:marBottom w:val="80"/>
          <w:divBdr>
            <w:top w:val="none" w:sz="0" w:space="0" w:color="auto"/>
            <w:left w:val="none" w:sz="0" w:space="0" w:color="auto"/>
            <w:bottom w:val="none" w:sz="0" w:space="0" w:color="auto"/>
            <w:right w:val="none" w:sz="0" w:space="0" w:color="auto"/>
          </w:divBdr>
        </w:div>
        <w:div w:id="1758211118">
          <w:marLeft w:val="0"/>
          <w:marRight w:val="0"/>
          <w:marTop w:val="0"/>
          <w:marBottom w:val="80"/>
          <w:divBdr>
            <w:top w:val="none" w:sz="0" w:space="0" w:color="auto"/>
            <w:left w:val="none" w:sz="0" w:space="0" w:color="auto"/>
            <w:bottom w:val="none" w:sz="0" w:space="0" w:color="auto"/>
            <w:right w:val="none" w:sz="0" w:space="0" w:color="auto"/>
          </w:divBdr>
        </w:div>
        <w:div w:id="2085839296">
          <w:marLeft w:val="0"/>
          <w:marRight w:val="0"/>
          <w:marTop w:val="0"/>
          <w:marBottom w:val="80"/>
          <w:divBdr>
            <w:top w:val="none" w:sz="0" w:space="0" w:color="auto"/>
            <w:left w:val="none" w:sz="0" w:space="0" w:color="auto"/>
            <w:bottom w:val="none" w:sz="0" w:space="0" w:color="auto"/>
            <w:right w:val="none" w:sz="0" w:space="0" w:color="auto"/>
          </w:divBdr>
        </w:div>
        <w:div w:id="719133984">
          <w:marLeft w:val="0"/>
          <w:marRight w:val="0"/>
          <w:marTop w:val="0"/>
          <w:marBottom w:val="80"/>
          <w:divBdr>
            <w:top w:val="none" w:sz="0" w:space="0" w:color="auto"/>
            <w:left w:val="none" w:sz="0" w:space="0" w:color="auto"/>
            <w:bottom w:val="none" w:sz="0" w:space="0" w:color="auto"/>
            <w:right w:val="none" w:sz="0" w:space="0" w:color="auto"/>
          </w:divBdr>
        </w:div>
        <w:div w:id="1625384045">
          <w:marLeft w:val="0"/>
          <w:marRight w:val="0"/>
          <w:marTop w:val="0"/>
          <w:marBottom w:val="80"/>
          <w:divBdr>
            <w:top w:val="none" w:sz="0" w:space="0" w:color="auto"/>
            <w:left w:val="none" w:sz="0" w:space="0" w:color="auto"/>
            <w:bottom w:val="none" w:sz="0" w:space="0" w:color="auto"/>
            <w:right w:val="none" w:sz="0" w:space="0" w:color="auto"/>
          </w:divBdr>
        </w:div>
        <w:div w:id="1441220991">
          <w:marLeft w:val="0"/>
          <w:marRight w:val="0"/>
          <w:marTop w:val="0"/>
          <w:marBottom w:val="80"/>
          <w:divBdr>
            <w:top w:val="none" w:sz="0" w:space="0" w:color="auto"/>
            <w:left w:val="none" w:sz="0" w:space="0" w:color="auto"/>
            <w:bottom w:val="none" w:sz="0" w:space="0" w:color="auto"/>
            <w:right w:val="none" w:sz="0" w:space="0" w:color="auto"/>
          </w:divBdr>
        </w:div>
        <w:div w:id="998074702">
          <w:marLeft w:val="0"/>
          <w:marRight w:val="0"/>
          <w:marTop w:val="0"/>
          <w:marBottom w:val="80"/>
          <w:divBdr>
            <w:top w:val="none" w:sz="0" w:space="0" w:color="auto"/>
            <w:left w:val="none" w:sz="0" w:space="0" w:color="auto"/>
            <w:bottom w:val="none" w:sz="0" w:space="0" w:color="auto"/>
            <w:right w:val="none" w:sz="0" w:space="0" w:color="auto"/>
          </w:divBdr>
        </w:div>
        <w:div w:id="2115438761">
          <w:marLeft w:val="0"/>
          <w:marRight w:val="0"/>
          <w:marTop w:val="0"/>
          <w:marBottom w:val="80"/>
          <w:divBdr>
            <w:top w:val="none" w:sz="0" w:space="0" w:color="auto"/>
            <w:left w:val="none" w:sz="0" w:space="0" w:color="auto"/>
            <w:bottom w:val="none" w:sz="0" w:space="0" w:color="auto"/>
            <w:right w:val="none" w:sz="0" w:space="0" w:color="auto"/>
          </w:divBdr>
        </w:div>
        <w:div w:id="1241335187">
          <w:marLeft w:val="0"/>
          <w:marRight w:val="0"/>
          <w:marTop w:val="0"/>
          <w:marBottom w:val="80"/>
          <w:divBdr>
            <w:top w:val="none" w:sz="0" w:space="0" w:color="auto"/>
            <w:left w:val="none" w:sz="0" w:space="0" w:color="auto"/>
            <w:bottom w:val="none" w:sz="0" w:space="0" w:color="auto"/>
            <w:right w:val="none" w:sz="0" w:space="0" w:color="auto"/>
          </w:divBdr>
        </w:div>
        <w:div w:id="946809949">
          <w:marLeft w:val="0"/>
          <w:marRight w:val="0"/>
          <w:marTop w:val="0"/>
          <w:marBottom w:val="80"/>
          <w:divBdr>
            <w:top w:val="none" w:sz="0" w:space="0" w:color="auto"/>
            <w:left w:val="none" w:sz="0" w:space="0" w:color="auto"/>
            <w:bottom w:val="none" w:sz="0" w:space="0" w:color="auto"/>
            <w:right w:val="none" w:sz="0" w:space="0" w:color="auto"/>
          </w:divBdr>
        </w:div>
        <w:div w:id="2059157918">
          <w:marLeft w:val="0"/>
          <w:marRight w:val="0"/>
          <w:marTop w:val="0"/>
          <w:marBottom w:val="80"/>
          <w:divBdr>
            <w:top w:val="none" w:sz="0" w:space="0" w:color="auto"/>
            <w:left w:val="none" w:sz="0" w:space="0" w:color="auto"/>
            <w:bottom w:val="none" w:sz="0" w:space="0" w:color="auto"/>
            <w:right w:val="none" w:sz="0" w:space="0" w:color="auto"/>
          </w:divBdr>
        </w:div>
        <w:div w:id="1981616873">
          <w:marLeft w:val="0"/>
          <w:marRight w:val="0"/>
          <w:marTop w:val="0"/>
          <w:marBottom w:val="80"/>
          <w:divBdr>
            <w:top w:val="none" w:sz="0" w:space="0" w:color="auto"/>
            <w:left w:val="none" w:sz="0" w:space="0" w:color="auto"/>
            <w:bottom w:val="none" w:sz="0" w:space="0" w:color="auto"/>
            <w:right w:val="none" w:sz="0" w:space="0" w:color="auto"/>
          </w:divBdr>
        </w:div>
        <w:div w:id="2139101328">
          <w:marLeft w:val="0"/>
          <w:marRight w:val="0"/>
          <w:marTop w:val="0"/>
          <w:marBottom w:val="80"/>
          <w:divBdr>
            <w:top w:val="none" w:sz="0" w:space="0" w:color="auto"/>
            <w:left w:val="none" w:sz="0" w:space="0" w:color="auto"/>
            <w:bottom w:val="none" w:sz="0" w:space="0" w:color="auto"/>
            <w:right w:val="none" w:sz="0" w:space="0" w:color="auto"/>
          </w:divBdr>
        </w:div>
        <w:div w:id="1804426960">
          <w:marLeft w:val="0"/>
          <w:marRight w:val="0"/>
          <w:marTop w:val="0"/>
          <w:marBottom w:val="80"/>
          <w:divBdr>
            <w:top w:val="none" w:sz="0" w:space="0" w:color="auto"/>
            <w:left w:val="none" w:sz="0" w:space="0" w:color="auto"/>
            <w:bottom w:val="none" w:sz="0" w:space="0" w:color="auto"/>
            <w:right w:val="none" w:sz="0" w:space="0" w:color="auto"/>
          </w:divBdr>
        </w:div>
        <w:div w:id="2019886507">
          <w:marLeft w:val="0"/>
          <w:marRight w:val="0"/>
          <w:marTop w:val="0"/>
          <w:marBottom w:val="80"/>
          <w:divBdr>
            <w:top w:val="none" w:sz="0" w:space="0" w:color="auto"/>
            <w:left w:val="none" w:sz="0" w:space="0" w:color="auto"/>
            <w:bottom w:val="none" w:sz="0" w:space="0" w:color="auto"/>
            <w:right w:val="none" w:sz="0" w:space="0" w:color="auto"/>
          </w:divBdr>
        </w:div>
        <w:div w:id="1936402661">
          <w:marLeft w:val="0"/>
          <w:marRight w:val="0"/>
          <w:marTop w:val="0"/>
          <w:marBottom w:val="80"/>
          <w:divBdr>
            <w:top w:val="none" w:sz="0" w:space="0" w:color="auto"/>
            <w:left w:val="none" w:sz="0" w:space="0" w:color="auto"/>
            <w:bottom w:val="none" w:sz="0" w:space="0" w:color="auto"/>
            <w:right w:val="none" w:sz="0" w:space="0" w:color="auto"/>
          </w:divBdr>
        </w:div>
        <w:div w:id="1600719495">
          <w:marLeft w:val="0"/>
          <w:marRight w:val="0"/>
          <w:marTop w:val="0"/>
          <w:marBottom w:val="80"/>
          <w:divBdr>
            <w:top w:val="none" w:sz="0" w:space="0" w:color="auto"/>
            <w:left w:val="none" w:sz="0" w:space="0" w:color="auto"/>
            <w:bottom w:val="none" w:sz="0" w:space="0" w:color="auto"/>
            <w:right w:val="none" w:sz="0" w:space="0" w:color="auto"/>
          </w:divBdr>
        </w:div>
        <w:div w:id="1803307810">
          <w:marLeft w:val="0"/>
          <w:marRight w:val="0"/>
          <w:marTop w:val="0"/>
          <w:marBottom w:val="80"/>
          <w:divBdr>
            <w:top w:val="none" w:sz="0" w:space="0" w:color="auto"/>
            <w:left w:val="none" w:sz="0" w:space="0" w:color="auto"/>
            <w:bottom w:val="none" w:sz="0" w:space="0" w:color="auto"/>
            <w:right w:val="none" w:sz="0" w:space="0" w:color="auto"/>
          </w:divBdr>
        </w:div>
        <w:div w:id="1709988061">
          <w:marLeft w:val="0"/>
          <w:marRight w:val="0"/>
          <w:marTop w:val="0"/>
          <w:marBottom w:val="80"/>
          <w:divBdr>
            <w:top w:val="none" w:sz="0" w:space="0" w:color="auto"/>
            <w:left w:val="none" w:sz="0" w:space="0" w:color="auto"/>
            <w:bottom w:val="none" w:sz="0" w:space="0" w:color="auto"/>
            <w:right w:val="none" w:sz="0" w:space="0" w:color="auto"/>
          </w:divBdr>
        </w:div>
        <w:div w:id="859776114">
          <w:marLeft w:val="0"/>
          <w:marRight w:val="0"/>
          <w:marTop w:val="0"/>
          <w:marBottom w:val="80"/>
          <w:divBdr>
            <w:top w:val="none" w:sz="0" w:space="0" w:color="auto"/>
            <w:left w:val="none" w:sz="0" w:space="0" w:color="auto"/>
            <w:bottom w:val="none" w:sz="0" w:space="0" w:color="auto"/>
            <w:right w:val="none" w:sz="0" w:space="0" w:color="auto"/>
          </w:divBdr>
        </w:div>
        <w:div w:id="867718334">
          <w:marLeft w:val="0"/>
          <w:marRight w:val="0"/>
          <w:marTop w:val="0"/>
          <w:marBottom w:val="80"/>
          <w:divBdr>
            <w:top w:val="none" w:sz="0" w:space="0" w:color="auto"/>
            <w:left w:val="none" w:sz="0" w:space="0" w:color="auto"/>
            <w:bottom w:val="none" w:sz="0" w:space="0" w:color="auto"/>
            <w:right w:val="none" w:sz="0" w:space="0" w:color="auto"/>
          </w:divBdr>
        </w:div>
        <w:div w:id="418020706">
          <w:marLeft w:val="0"/>
          <w:marRight w:val="0"/>
          <w:marTop w:val="0"/>
          <w:marBottom w:val="80"/>
          <w:divBdr>
            <w:top w:val="none" w:sz="0" w:space="0" w:color="auto"/>
            <w:left w:val="none" w:sz="0" w:space="0" w:color="auto"/>
            <w:bottom w:val="none" w:sz="0" w:space="0" w:color="auto"/>
            <w:right w:val="none" w:sz="0" w:space="0" w:color="auto"/>
          </w:divBdr>
        </w:div>
        <w:div w:id="1274896721">
          <w:marLeft w:val="0"/>
          <w:marRight w:val="0"/>
          <w:marTop w:val="0"/>
          <w:marBottom w:val="80"/>
          <w:divBdr>
            <w:top w:val="none" w:sz="0" w:space="0" w:color="auto"/>
            <w:left w:val="none" w:sz="0" w:space="0" w:color="auto"/>
            <w:bottom w:val="none" w:sz="0" w:space="0" w:color="auto"/>
            <w:right w:val="none" w:sz="0" w:space="0" w:color="auto"/>
          </w:divBdr>
        </w:div>
        <w:div w:id="143936119">
          <w:marLeft w:val="0"/>
          <w:marRight w:val="0"/>
          <w:marTop w:val="0"/>
          <w:marBottom w:val="80"/>
          <w:divBdr>
            <w:top w:val="none" w:sz="0" w:space="0" w:color="auto"/>
            <w:left w:val="none" w:sz="0" w:space="0" w:color="auto"/>
            <w:bottom w:val="none" w:sz="0" w:space="0" w:color="auto"/>
            <w:right w:val="none" w:sz="0" w:space="0" w:color="auto"/>
          </w:divBdr>
        </w:div>
        <w:div w:id="1120220295">
          <w:marLeft w:val="0"/>
          <w:marRight w:val="0"/>
          <w:marTop w:val="0"/>
          <w:marBottom w:val="80"/>
          <w:divBdr>
            <w:top w:val="none" w:sz="0" w:space="0" w:color="auto"/>
            <w:left w:val="none" w:sz="0" w:space="0" w:color="auto"/>
            <w:bottom w:val="none" w:sz="0" w:space="0" w:color="auto"/>
            <w:right w:val="none" w:sz="0" w:space="0" w:color="auto"/>
          </w:divBdr>
        </w:div>
        <w:div w:id="1135215859">
          <w:marLeft w:val="0"/>
          <w:marRight w:val="0"/>
          <w:marTop w:val="0"/>
          <w:marBottom w:val="80"/>
          <w:divBdr>
            <w:top w:val="none" w:sz="0" w:space="0" w:color="auto"/>
            <w:left w:val="none" w:sz="0" w:space="0" w:color="auto"/>
            <w:bottom w:val="none" w:sz="0" w:space="0" w:color="auto"/>
            <w:right w:val="none" w:sz="0" w:space="0" w:color="auto"/>
          </w:divBdr>
        </w:div>
        <w:div w:id="1661150763">
          <w:marLeft w:val="0"/>
          <w:marRight w:val="0"/>
          <w:marTop w:val="0"/>
          <w:marBottom w:val="80"/>
          <w:divBdr>
            <w:top w:val="none" w:sz="0" w:space="0" w:color="auto"/>
            <w:left w:val="none" w:sz="0" w:space="0" w:color="auto"/>
            <w:bottom w:val="none" w:sz="0" w:space="0" w:color="auto"/>
            <w:right w:val="none" w:sz="0" w:space="0" w:color="auto"/>
          </w:divBdr>
        </w:div>
        <w:div w:id="1593977139">
          <w:marLeft w:val="0"/>
          <w:marRight w:val="0"/>
          <w:marTop w:val="0"/>
          <w:marBottom w:val="80"/>
          <w:divBdr>
            <w:top w:val="none" w:sz="0" w:space="0" w:color="auto"/>
            <w:left w:val="none" w:sz="0" w:space="0" w:color="auto"/>
            <w:bottom w:val="none" w:sz="0" w:space="0" w:color="auto"/>
            <w:right w:val="none" w:sz="0" w:space="0" w:color="auto"/>
          </w:divBdr>
        </w:div>
        <w:div w:id="661733816">
          <w:marLeft w:val="0"/>
          <w:marRight w:val="0"/>
          <w:marTop w:val="0"/>
          <w:marBottom w:val="80"/>
          <w:divBdr>
            <w:top w:val="none" w:sz="0" w:space="0" w:color="auto"/>
            <w:left w:val="none" w:sz="0" w:space="0" w:color="auto"/>
            <w:bottom w:val="none" w:sz="0" w:space="0" w:color="auto"/>
            <w:right w:val="none" w:sz="0" w:space="0" w:color="auto"/>
          </w:divBdr>
        </w:div>
        <w:div w:id="1105690199">
          <w:marLeft w:val="0"/>
          <w:marRight w:val="0"/>
          <w:marTop w:val="0"/>
          <w:marBottom w:val="80"/>
          <w:divBdr>
            <w:top w:val="none" w:sz="0" w:space="0" w:color="auto"/>
            <w:left w:val="none" w:sz="0" w:space="0" w:color="auto"/>
            <w:bottom w:val="none" w:sz="0" w:space="0" w:color="auto"/>
            <w:right w:val="none" w:sz="0" w:space="0" w:color="auto"/>
          </w:divBdr>
        </w:div>
        <w:div w:id="68423814">
          <w:marLeft w:val="0"/>
          <w:marRight w:val="0"/>
          <w:marTop w:val="0"/>
          <w:marBottom w:val="80"/>
          <w:divBdr>
            <w:top w:val="none" w:sz="0" w:space="0" w:color="auto"/>
            <w:left w:val="none" w:sz="0" w:space="0" w:color="auto"/>
            <w:bottom w:val="none" w:sz="0" w:space="0" w:color="auto"/>
            <w:right w:val="none" w:sz="0" w:space="0" w:color="auto"/>
          </w:divBdr>
        </w:div>
        <w:div w:id="66926621">
          <w:marLeft w:val="0"/>
          <w:marRight w:val="0"/>
          <w:marTop w:val="0"/>
          <w:marBottom w:val="80"/>
          <w:divBdr>
            <w:top w:val="none" w:sz="0" w:space="0" w:color="auto"/>
            <w:left w:val="none" w:sz="0" w:space="0" w:color="auto"/>
            <w:bottom w:val="none" w:sz="0" w:space="0" w:color="auto"/>
            <w:right w:val="none" w:sz="0" w:space="0" w:color="auto"/>
          </w:divBdr>
        </w:div>
        <w:div w:id="1355811719">
          <w:marLeft w:val="0"/>
          <w:marRight w:val="0"/>
          <w:marTop w:val="0"/>
          <w:marBottom w:val="80"/>
          <w:divBdr>
            <w:top w:val="none" w:sz="0" w:space="0" w:color="auto"/>
            <w:left w:val="none" w:sz="0" w:space="0" w:color="auto"/>
            <w:bottom w:val="none" w:sz="0" w:space="0" w:color="auto"/>
            <w:right w:val="none" w:sz="0" w:space="0" w:color="auto"/>
          </w:divBdr>
        </w:div>
        <w:div w:id="1250963018">
          <w:marLeft w:val="0"/>
          <w:marRight w:val="0"/>
          <w:marTop w:val="0"/>
          <w:marBottom w:val="80"/>
          <w:divBdr>
            <w:top w:val="none" w:sz="0" w:space="0" w:color="auto"/>
            <w:left w:val="none" w:sz="0" w:space="0" w:color="auto"/>
            <w:bottom w:val="none" w:sz="0" w:space="0" w:color="auto"/>
            <w:right w:val="none" w:sz="0" w:space="0" w:color="auto"/>
          </w:divBdr>
        </w:div>
        <w:div w:id="1885167806">
          <w:marLeft w:val="0"/>
          <w:marRight w:val="0"/>
          <w:marTop w:val="0"/>
          <w:marBottom w:val="80"/>
          <w:divBdr>
            <w:top w:val="none" w:sz="0" w:space="0" w:color="auto"/>
            <w:left w:val="none" w:sz="0" w:space="0" w:color="auto"/>
            <w:bottom w:val="none" w:sz="0" w:space="0" w:color="auto"/>
            <w:right w:val="none" w:sz="0" w:space="0" w:color="auto"/>
          </w:divBdr>
        </w:div>
        <w:div w:id="176047858">
          <w:marLeft w:val="0"/>
          <w:marRight w:val="0"/>
          <w:marTop w:val="0"/>
          <w:marBottom w:val="80"/>
          <w:divBdr>
            <w:top w:val="none" w:sz="0" w:space="0" w:color="auto"/>
            <w:left w:val="none" w:sz="0" w:space="0" w:color="auto"/>
            <w:bottom w:val="none" w:sz="0" w:space="0" w:color="auto"/>
            <w:right w:val="none" w:sz="0" w:space="0" w:color="auto"/>
          </w:divBdr>
        </w:div>
        <w:div w:id="1497571389">
          <w:marLeft w:val="0"/>
          <w:marRight w:val="0"/>
          <w:marTop w:val="0"/>
          <w:marBottom w:val="80"/>
          <w:divBdr>
            <w:top w:val="none" w:sz="0" w:space="0" w:color="auto"/>
            <w:left w:val="none" w:sz="0" w:space="0" w:color="auto"/>
            <w:bottom w:val="none" w:sz="0" w:space="0" w:color="auto"/>
            <w:right w:val="none" w:sz="0" w:space="0" w:color="auto"/>
          </w:divBdr>
        </w:div>
        <w:div w:id="1743257884">
          <w:marLeft w:val="0"/>
          <w:marRight w:val="0"/>
          <w:marTop w:val="0"/>
          <w:marBottom w:val="80"/>
          <w:divBdr>
            <w:top w:val="none" w:sz="0" w:space="0" w:color="auto"/>
            <w:left w:val="none" w:sz="0" w:space="0" w:color="auto"/>
            <w:bottom w:val="none" w:sz="0" w:space="0" w:color="auto"/>
            <w:right w:val="none" w:sz="0" w:space="0" w:color="auto"/>
          </w:divBdr>
        </w:div>
        <w:div w:id="439882000">
          <w:marLeft w:val="0"/>
          <w:marRight w:val="0"/>
          <w:marTop w:val="0"/>
          <w:marBottom w:val="80"/>
          <w:divBdr>
            <w:top w:val="none" w:sz="0" w:space="0" w:color="auto"/>
            <w:left w:val="none" w:sz="0" w:space="0" w:color="auto"/>
            <w:bottom w:val="none" w:sz="0" w:space="0" w:color="auto"/>
            <w:right w:val="none" w:sz="0" w:space="0" w:color="auto"/>
          </w:divBdr>
        </w:div>
        <w:div w:id="667026728">
          <w:marLeft w:val="0"/>
          <w:marRight w:val="0"/>
          <w:marTop w:val="0"/>
          <w:marBottom w:val="80"/>
          <w:divBdr>
            <w:top w:val="none" w:sz="0" w:space="0" w:color="auto"/>
            <w:left w:val="none" w:sz="0" w:space="0" w:color="auto"/>
            <w:bottom w:val="none" w:sz="0" w:space="0" w:color="auto"/>
            <w:right w:val="none" w:sz="0" w:space="0" w:color="auto"/>
          </w:divBdr>
        </w:div>
        <w:div w:id="1561673680">
          <w:marLeft w:val="0"/>
          <w:marRight w:val="0"/>
          <w:marTop w:val="0"/>
          <w:marBottom w:val="80"/>
          <w:divBdr>
            <w:top w:val="none" w:sz="0" w:space="0" w:color="auto"/>
            <w:left w:val="none" w:sz="0" w:space="0" w:color="auto"/>
            <w:bottom w:val="none" w:sz="0" w:space="0" w:color="auto"/>
            <w:right w:val="none" w:sz="0" w:space="0" w:color="auto"/>
          </w:divBdr>
        </w:div>
        <w:div w:id="556361384">
          <w:marLeft w:val="0"/>
          <w:marRight w:val="0"/>
          <w:marTop w:val="0"/>
          <w:marBottom w:val="80"/>
          <w:divBdr>
            <w:top w:val="none" w:sz="0" w:space="0" w:color="auto"/>
            <w:left w:val="none" w:sz="0" w:space="0" w:color="auto"/>
            <w:bottom w:val="none" w:sz="0" w:space="0" w:color="auto"/>
            <w:right w:val="none" w:sz="0" w:space="0" w:color="auto"/>
          </w:divBdr>
        </w:div>
        <w:div w:id="1550385790">
          <w:marLeft w:val="0"/>
          <w:marRight w:val="0"/>
          <w:marTop w:val="0"/>
          <w:marBottom w:val="80"/>
          <w:divBdr>
            <w:top w:val="none" w:sz="0" w:space="0" w:color="auto"/>
            <w:left w:val="none" w:sz="0" w:space="0" w:color="auto"/>
            <w:bottom w:val="none" w:sz="0" w:space="0" w:color="auto"/>
            <w:right w:val="none" w:sz="0" w:space="0" w:color="auto"/>
          </w:divBdr>
        </w:div>
        <w:div w:id="776682762">
          <w:marLeft w:val="0"/>
          <w:marRight w:val="0"/>
          <w:marTop w:val="0"/>
          <w:marBottom w:val="80"/>
          <w:divBdr>
            <w:top w:val="none" w:sz="0" w:space="0" w:color="auto"/>
            <w:left w:val="none" w:sz="0" w:space="0" w:color="auto"/>
            <w:bottom w:val="none" w:sz="0" w:space="0" w:color="auto"/>
            <w:right w:val="none" w:sz="0" w:space="0" w:color="auto"/>
          </w:divBdr>
        </w:div>
        <w:div w:id="1108895706">
          <w:marLeft w:val="0"/>
          <w:marRight w:val="0"/>
          <w:marTop w:val="0"/>
          <w:marBottom w:val="80"/>
          <w:divBdr>
            <w:top w:val="none" w:sz="0" w:space="0" w:color="auto"/>
            <w:left w:val="none" w:sz="0" w:space="0" w:color="auto"/>
            <w:bottom w:val="none" w:sz="0" w:space="0" w:color="auto"/>
            <w:right w:val="none" w:sz="0" w:space="0" w:color="auto"/>
          </w:divBdr>
        </w:div>
        <w:div w:id="1295796150">
          <w:marLeft w:val="0"/>
          <w:marRight w:val="0"/>
          <w:marTop w:val="0"/>
          <w:marBottom w:val="80"/>
          <w:divBdr>
            <w:top w:val="none" w:sz="0" w:space="0" w:color="auto"/>
            <w:left w:val="none" w:sz="0" w:space="0" w:color="auto"/>
            <w:bottom w:val="none" w:sz="0" w:space="0" w:color="auto"/>
            <w:right w:val="none" w:sz="0" w:space="0" w:color="auto"/>
          </w:divBdr>
        </w:div>
        <w:div w:id="1019696582">
          <w:marLeft w:val="0"/>
          <w:marRight w:val="0"/>
          <w:marTop w:val="0"/>
          <w:marBottom w:val="80"/>
          <w:divBdr>
            <w:top w:val="none" w:sz="0" w:space="0" w:color="auto"/>
            <w:left w:val="none" w:sz="0" w:space="0" w:color="auto"/>
            <w:bottom w:val="none" w:sz="0" w:space="0" w:color="auto"/>
            <w:right w:val="none" w:sz="0" w:space="0" w:color="auto"/>
          </w:divBdr>
        </w:div>
        <w:div w:id="768354796">
          <w:marLeft w:val="0"/>
          <w:marRight w:val="0"/>
          <w:marTop w:val="0"/>
          <w:marBottom w:val="80"/>
          <w:divBdr>
            <w:top w:val="none" w:sz="0" w:space="0" w:color="auto"/>
            <w:left w:val="none" w:sz="0" w:space="0" w:color="auto"/>
            <w:bottom w:val="none" w:sz="0" w:space="0" w:color="auto"/>
            <w:right w:val="none" w:sz="0" w:space="0" w:color="auto"/>
          </w:divBdr>
        </w:div>
        <w:div w:id="1249656070">
          <w:marLeft w:val="0"/>
          <w:marRight w:val="0"/>
          <w:marTop w:val="0"/>
          <w:marBottom w:val="80"/>
          <w:divBdr>
            <w:top w:val="none" w:sz="0" w:space="0" w:color="auto"/>
            <w:left w:val="none" w:sz="0" w:space="0" w:color="auto"/>
            <w:bottom w:val="none" w:sz="0" w:space="0" w:color="auto"/>
            <w:right w:val="none" w:sz="0" w:space="0" w:color="auto"/>
          </w:divBdr>
        </w:div>
        <w:div w:id="756436804">
          <w:marLeft w:val="0"/>
          <w:marRight w:val="0"/>
          <w:marTop w:val="0"/>
          <w:marBottom w:val="80"/>
          <w:divBdr>
            <w:top w:val="none" w:sz="0" w:space="0" w:color="auto"/>
            <w:left w:val="none" w:sz="0" w:space="0" w:color="auto"/>
            <w:bottom w:val="none" w:sz="0" w:space="0" w:color="auto"/>
            <w:right w:val="none" w:sz="0" w:space="0" w:color="auto"/>
          </w:divBdr>
        </w:div>
        <w:div w:id="124127195">
          <w:marLeft w:val="0"/>
          <w:marRight w:val="0"/>
          <w:marTop w:val="0"/>
          <w:marBottom w:val="80"/>
          <w:divBdr>
            <w:top w:val="none" w:sz="0" w:space="0" w:color="auto"/>
            <w:left w:val="none" w:sz="0" w:space="0" w:color="auto"/>
            <w:bottom w:val="none" w:sz="0" w:space="0" w:color="auto"/>
            <w:right w:val="none" w:sz="0" w:space="0" w:color="auto"/>
          </w:divBdr>
        </w:div>
        <w:div w:id="1763187534">
          <w:marLeft w:val="0"/>
          <w:marRight w:val="0"/>
          <w:marTop w:val="0"/>
          <w:marBottom w:val="80"/>
          <w:divBdr>
            <w:top w:val="none" w:sz="0" w:space="0" w:color="auto"/>
            <w:left w:val="none" w:sz="0" w:space="0" w:color="auto"/>
            <w:bottom w:val="none" w:sz="0" w:space="0" w:color="auto"/>
            <w:right w:val="none" w:sz="0" w:space="0" w:color="auto"/>
          </w:divBdr>
        </w:div>
        <w:div w:id="389890206">
          <w:marLeft w:val="0"/>
          <w:marRight w:val="0"/>
          <w:marTop w:val="0"/>
          <w:marBottom w:val="80"/>
          <w:divBdr>
            <w:top w:val="none" w:sz="0" w:space="0" w:color="auto"/>
            <w:left w:val="none" w:sz="0" w:space="0" w:color="auto"/>
            <w:bottom w:val="none" w:sz="0" w:space="0" w:color="auto"/>
            <w:right w:val="none" w:sz="0" w:space="0" w:color="auto"/>
          </w:divBdr>
        </w:div>
        <w:div w:id="326522758">
          <w:marLeft w:val="0"/>
          <w:marRight w:val="0"/>
          <w:marTop w:val="0"/>
          <w:marBottom w:val="80"/>
          <w:divBdr>
            <w:top w:val="none" w:sz="0" w:space="0" w:color="auto"/>
            <w:left w:val="none" w:sz="0" w:space="0" w:color="auto"/>
            <w:bottom w:val="none" w:sz="0" w:space="0" w:color="auto"/>
            <w:right w:val="none" w:sz="0" w:space="0" w:color="auto"/>
          </w:divBdr>
        </w:div>
        <w:div w:id="1443718981">
          <w:marLeft w:val="0"/>
          <w:marRight w:val="0"/>
          <w:marTop w:val="0"/>
          <w:marBottom w:val="80"/>
          <w:divBdr>
            <w:top w:val="none" w:sz="0" w:space="0" w:color="auto"/>
            <w:left w:val="none" w:sz="0" w:space="0" w:color="auto"/>
            <w:bottom w:val="none" w:sz="0" w:space="0" w:color="auto"/>
            <w:right w:val="none" w:sz="0" w:space="0" w:color="auto"/>
          </w:divBdr>
        </w:div>
        <w:div w:id="1685325313">
          <w:marLeft w:val="0"/>
          <w:marRight w:val="0"/>
          <w:marTop w:val="0"/>
          <w:marBottom w:val="80"/>
          <w:divBdr>
            <w:top w:val="none" w:sz="0" w:space="0" w:color="auto"/>
            <w:left w:val="none" w:sz="0" w:space="0" w:color="auto"/>
            <w:bottom w:val="none" w:sz="0" w:space="0" w:color="auto"/>
            <w:right w:val="none" w:sz="0" w:space="0" w:color="auto"/>
          </w:divBdr>
        </w:div>
        <w:div w:id="1430008272">
          <w:marLeft w:val="0"/>
          <w:marRight w:val="0"/>
          <w:marTop w:val="0"/>
          <w:marBottom w:val="80"/>
          <w:divBdr>
            <w:top w:val="none" w:sz="0" w:space="0" w:color="auto"/>
            <w:left w:val="none" w:sz="0" w:space="0" w:color="auto"/>
            <w:bottom w:val="none" w:sz="0" w:space="0" w:color="auto"/>
            <w:right w:val="none" w:sz="0" w:space="0" w:color="auto"/>
          </w:divBdr>
        </w:div>
        <w:div w:id="306932337">
          <w:marLeft w:val="0"/>
          <w:marRight w:val="0"/>
          <w:marTop w:val="0"/>
          <w:marBottom w:val="80"/>
          <w:divBdr>
            <w:top w:val="none" w:sz="0" w:space="0" w:color="auto"/>
            <w:left w:val="none" w:sz="0" w:space="0" w:color="auto"/>
            <w:bottom w:val="none" w:sz="0" w:space="0" w:color="auto"/>
            <w:right w:val="none" w:sz="0" w:space="0" w:color="auto"/>
          </w:divBdr>
        </w:div>
        <w:div w:id="610280196">
          <w:marLeft w:val="0"/>
          <w:marRight w:val="0"/>
          <w:marTop w:val="0"/>
          <w:marBottom w:val="80"/>
          <w:divBdr>
            <w:top w:val="none" w:sz="0" w:space="0" w:color="auto"/>
            <w:left w:val="none" w:sz="0" w:space="0" w:color="auto"/>
            <w:bottom w:val="none" w:sz="0" w:space="0" w:color="auto"/>
            <w:right w:val="none" w:sz="0" w:space="0" w:color="auto"/>
          </w:divBdr>
        </w:div>
        <w:div w:id="1970280203">
          <w:marLeft w:val="0"/>
          <w:marRight w:val="0"/>
          <w:marTop w:val="0"/>
          <w:marBottom w:val="80"/>
          <w:divBdr>
            <w:top w:val="none" w:sz="0" w:space="0" w:color="auto"/>
            <w:left w:val="none" w:sz="0" w:space="0" w:color="auto"/>
            <w:bottom w:val="none" w:sz="0" w:space="0" w:color="auto"/>
            <w:right w:val="none" w:sz="0" w:space="0" w:color="auto"/>
          </w:divBdr>
        </w:div>
        <w:div w:id="241111907">
          <w:marLeft w:val="0"/>
          <w:marRight w:val="0"/>
          <w:marTop w:val="0"/>
          <w:marBottom w:val="80"/>
          <w:divBdr>
            <w:top w:val="none" w:sz="0" w:space="0" w:color="auto"/>
            <w:left w:val="none" w:sz="0" w:space="0" w:color="auto"/>
            <w:bottom w:val="none" w:sz="0" w:space="0" w:color="auto"/>
            <w:right w:val="none" w:sz="0" w:space="0" w:color="auto"/>
          </w:divBdr>
        </w:div>
        <w:div w:id="1232543412">
          <w:marLeft w:val="0"/>
          <w:marRight w:val="0"/>
          <w:marTop w:val="0"/>
          <w:marBottom w:val="80"/>
          <w:divBdr>
            <w:top w:val="none" w:sz="0" w:space="0" w:color="auto"/>
            <w:left w:val="none" w:sz="0" w:space="0" w:color="auto"/>
            <w:bottom w:val="none" w:sz="0" w:space="0" w:color="auto"/>
            <w:right w:val="none" w:sz="0" w:space="0" w:color="auto"/>
          </w:divBdr>
        </w:div>
        <w:div w:id="1945922448">
          <w:marLeft w:val="0"/>
          <w:marRight w:val="0"/>
          <w:marTop w:val="0"/>
          <w:marBottom w:val="80"/>
          <w:divBdr>
            <w:top w:val="none" w:sz="0" w:space="0" w:color="auto"/>
            <w:left w:val="none" w:sz="0" w:space="0" w:color="auto"/>
            <w:bottom w:val="none" w:sz="0" w:space="0" w:color="auto"/>
            <w:right w:val="none" w:sz="0" w:space="0" w:color="auto"/>
          </w:divBdr>
        </w:div>
        <w:div w:id="263728971">
          <w:marLeft w:val="0"/>
          <w:marRight w:val="0"/>
          <w:marTop w:val="0"/>
          <w:marBottom w:val="80"/>
          <w:divBdr>
            <w:top w:val="none" w:sz="0" w:space="0" w:color="auto"/>
            <w:left w:val="none" w:sz="0" w:space="0" w:color="auto"/>
            <w:bottom w:val="none" w:sz="0" w:space="0" w:color="auto"/>
            <w:right w:val="none" w:sz="0" w:space="0" w:color="auto"/>
          </w:divBdr>
        </w:div>
        <w:div w:id="1829051101">
          <w:marLeft w:val="0"/>
          <w:marRight w:val="0"/>
          <w:marTop w:val="0"/>
          <w:marBottom w:val="80"/>
          <w:divBdr>
            <w:top w:val="none" w:sz="0" w:space="0" w:color="auto"/>
            <w:left w:val="none" w:sz="0" w:space="0" w:color="auto"/>
            <w:bottom w:val="none" w:sz="0" w:space="0" w:color="auto"/>
            <w:right w:val="none" w:sz="0" w:space="0" w:color="auto"/>
          </w:divBdr>
        </w:div>
        <w:div w:id="610861264">
          <w:marLeft w:val="0"/>
          <w:marRight w:val="0"/>
          <w:marTop w:val="0"/>
          <w:marBottom w:val="80"/>
          <w:divBdr>
            <w:top w:val="none" w:sz="0" w:space="0" w:color="auto"/>
            <w:left w:val="none" w:sz="0" w:space="0" w:color="auto"/>
            <w:bottom w:val="none" w:sz="0" w:space="0" w:color="auto"/>
            <w:right w:val="none" w:sz="0" w:space="0" w:color="auto"/>
          </w:divBdr>
        </w:div>
        <w:div w:id="914362370">
          <w:marLeft w:val="0"/>
          <w:marRight w:val="0"/>
          <w:marTop w:val="0"/>
          <w:marBottom w:val="80"/>
          <w:divBdr>
            <w:top w:val="none" w:sz="0" w:space="0" w:color="auto"/>
            <w:left w:val="none" w:sz="0" w:space="0" w:color="auto"/>
            <w:bottom w:val="none" w:sz="0" w:space="0" w:color="auto"/>
            <w:right w:val="none" w:sz="0" w:space="0" w:color="auto"/>
          </w:divBdr>
        </w:div>
        <w:div w:id="950816996">
          <w:marLeft w:val="0"/>
          <w:marRight w:val="0"/>
          <w:marTop w:val="0"/>
          <w:marBottom w:val="80"/>
          <w:divBdr>
            <w:top w:val="none" w:sz="0" w:space="0" w:color="auto"/>
            <w:left w:val="none" w:sz="0" w:space="0" w:color="auto"/>
            <w:bottom w:val="none" w:sz="0" w:space="0" w:color="auto"/>
            <w:right w:val="none" w:sz="0" w:space="0" w:color="auto"/>
          </w:divBdr>
        </w:div>
        <w:div w:id="1720129876">
          <w:marLeft w:val="0"/>
          <w:marRight w:val="0"/>
          <w:marTop w:val="0"/>
          <w:marBottom w:val="80"/>
          <w:divBdr>
            <w:top w:val="none" w:sz="0" w:space="0" w:color="auto"/>
            <w:left w:val="none" w:sz="0" w:space="0" w:color="auto"/>
            <w:bottom w:val="none" w:sz="0" w:space="0" w:color="auto"/>
            <w:right w:val="none" w:sz="0" w:space="0" w:color="auto"/>
          </w:divBdr>
        </w:div>
        <w:div w:id="1120029393">
          <w:marLeft w:val="0"/>
          <w:marRight w:val="0"/>
          <w:marTop w:val="0"/>
          <w:marBottom w:val="80"/>
          <w:divBdr>
            <w:top w:val="none" w:sz="0" w:space="0" w:color="auto"/>
            <w:left w:val="none" w:sz="0" w:space="0" w:color="auto"/>
            <w:bottom w:val="none" w:sz="0" w:space="0" w:color="auto"/>
            <w:right w:val="none" w:sz="0" w:space="0" w:color="auto"/>
          </w:divBdr>
        </w:div>
        <w:div w:id="1643920593">
          <w:marLeft w:val="0"/>
          <w:marRight w:val="0"/>
          <w:marTop w:val="0"/>
          <w:marBottom w:val="80"/>
          <w:divBdr>
            <w:top w:val="none" w:sz="0" w:space="0" w:color="auto"/>
            <w:left w:val="none" w:sz="0" w:space="0" w:color="auto"/>
            <w:bottom w:val="none" w:sz="0" w:space="0" w:color="auto"/>
            <w:right w:val="none" w:sz="0" w:space="0" w:color="auto"/>
          </w:divBdr>
        </w:div>
        <w:div w:id="827282822">
          <w:marLeft w:val="0"/>
          <w:marRight w:val="0"/>
          <w:marTop w:val="0"/>
          <w:marBottom w:val="80"/>
          <w:divBdr>
            <w:top w:val="none" w:sz="0" w:space="0" w:color="auto"/>
            <w:left w:val="none" w:sz="0" w:space="0" w:color="auto"/>
            <w:bottom w:val="none" w:sz="0" w:space="0" w:color="auto"/>
            <w:right w:val="none" w:sz="0" w:space="0" w:color="auto"/>
          </w:divBdr>
        </w:div>
        <w:div w:id="179050980">
          <w:marLeft w:val="0"/>
          <w:marRight w:val="0"/>
          <w:marTop w:val="0"/>
          <w:marBottom w:val="80"/>
          <w:divBdr>
            <w:top w:val="none" w:sz="0" w:space="0" w:color="auto"/>
            <w:left w:val="none" w:sz="0" w:space="0" w:color="auto"/>
            <w:bottom w:val="none" w:sz="0" w:space="0" w:color="auto"/>
            <w:right w:val="none" w:sz="0" w:space="0" w:color="auto"/>
          </w:divBdr>
        </w:div>
        <w:div w:id="1203438368">
          <w:marLeft w:val="0"/>
          <w:marRight w:val="0"/>
          <w:marTop w:val="0"/>
          <w:marBottom w:val="80"/>
          <w:divBdr>
            <w:top w:val="none" w:sz="0" w:space="0" w:color="auto"/>
            <w:left w:val="none" w:sz="0" w:space="0" w:color="auto"/>
            <w:bottom w:val="none" w:sz="0" w:space="0" w:color="auto"/>
            <w:right w:val="none" w:sz="0" w:space="0" w:color="auto"/>
          </w:divBdr>
        </w:div>
        <w:div w:id="1481536321">
          <w:marLeft w:val="0"/>
          <w:marRight w:val="0"/>
          <w:marTop w:val="0"/>
          <w:marBottom w:val="80"/>
          <w:divBdr>
            <w:top w:val="none" w:sz="0" w:space="0" w:color="auto"/>
            <w:left w:val="none" w:sz="0" w:space="0" w:color="auto"/>
            <w:bottom w:val="none" w:sz="0" w:space="0" w:color="auto"/>
            <w:right w:val="none" w:sz="0" w:space="0" w:color="auto"/>
          </w:divBdr>
        </w:div>
        <w:div w:id="808865103">
          <w:marLeft w:val="0"/>
          <w:marRight w:val="0"/>
          <w:marTop w:val="0"/>
          <w:marBottom w:val="80"/>
          <w:divBdr>
            <w:top w:val="none" w:sz="0" w:space="0" w:color="auto"/>
            <w:left w:val="none" w:sz="0" w:space="0" w:color="auto"/>
            <w:bottom w:val="none" w:sz="0" w:space="0" w:color="auto"/>
            <w:right w:val="none" w:sz="0" w:space="0" w:color="auto"/>
          </w:divBdr>
        </w:div>
        <w:div w:id="1873615667">
          <w:marLeft w:val="0"/>
          <w:marRight w:val="0"/>
          <w:marTop w:val="0"/>
          <w:marBottom w:val="80"/>
          <w:divBdr>
            <w:top w:val="none" w:sz="0" w:space="0" w:color="auto"/>
            <w:left w:val="none" w:sz="0" w:space="0" w:color="auto"/>
            <w:bottom w:val="none" w:sz="0" w:space="0" w:color="auto"/>
            <w:right w:val="none" w:sz="0" w:space="0" w:color="auto"/>
          </w:divBdr>
        </w:div>
        <w:div w:id="318464296">
          <w:marLeft w:val="0"/>
          <w:marRight w:val="0"/>
          <w:marTop w:val="0"/>
          <w:marBottom w:val="80"/>
          <w:divBdr>
            <w:top w:val="none" w:sz="0" w:space="0" w:color="auto"/>
            <w:left w:val="none" w:sz="0" w:space="0" w:color="auto"/>
            <w:bottom w:val="none" w:sz="0" w:space="0" w:color="auto"/>
            <w:right w:val="none" w:sz="0" w:space="0" w:color="auto"/>
          </w:divBdr>
        </w:div>
        <w:div w:id="1790388802">
          <w:marLeft w:val="0"/>
          <w:marRight w:val="0"/>
          <w:marTop w:val="0"/>
          <w:marBottom w:val="80"/>
          <w:divBdr>
            <w:top w:val="none" w:sz="0" w:space="0" w:color="auto"/>
            <w:left w:val="none" w:sz="0" w:space="0" w:color="auto"/>
            <w:bottom w:val="none" w:sz="0" w:space="0" w:color="auto"/>
            <w:right w:val="none" w:sz="0" w:space="0" w:color="auto"/>
          </w:divBdr>
        </w:div>
        <w:div w:id="840389884">
          <w:marLeft w:val="0"/>
          <w:marRight w:val="0"/>
          <w:marTop w:val="0"/>
          <w:marBottom w:val="80"/>
          <w:divBdr>
            <w:top w:val="none" w:sz="0" w:space="0" w:color="auto"/>
            <w:left w:val="none" w:sz="0" w:space="0" w:color="auto"/>
            <w:bottom w:val="none" w:sz="0" w:space="0" w:color="auto"/>
            <w:right w:val="none" w:sz="0" w:space="0" w:color="auto"/>
          </w:divBdr>
        </w:div>
        <w:div w:id="1968312908">
          <w:marLeft w:val="0"/>
          <w:marRight w:val="0"/>
          <w:marTop w:val="0"/>
          <w:marBottom w:val="80"/>
          <w:divBdr>
            <w:top w:val="none" w:sz="0" w:space="0" w:color="auto"/>
            <w:left w:val="none" w:sz="0" w:space="0" w:color="auto"/>
            <w:bottom w:val="none" w:sz="0" w:space="0" w:color="auto"/>
            <w:right w:val="none" w:sz="0" w:space="0" w:color="auto"/>
          </w:divBdr>
        </w:div>
        <w:div w:id="2078546844">
          <w:marLeft w:val="0"/>
          <w:marRight w:val="0"/>
          <w:marTop w:val="0"/>
          <w:marBottom w:val="80"/>
          <w:divBdr>
            <w:top w:val="none" w:sz="0" w:space="0" w:color="auto"/>
            <w:left w:val="none" w:sz="0" w:space="0" w:color="auto"/>
            <w:bottom w:val="none" w:sz="0" w:space="0" w:color="auto"/>
            <w:right w:val="none" w:sz="0" w:space="0" w:color="auto"/>
          </w:divBdr>
        </w:div>
        <w:div w:id="1027756607">
          <w:marLeft w:val="0"/>
          <w:marRight w:val="0"/>
          <w:marTop w:val="0"/>
          <w:marBottom w:val="80"/>
          <w:divBdr>
            <w:top w:val="none" w:sz="0" w:space="0" w:color="auto"/>
            <w:left w:val="none" w:sz="0" w:space="0" w:color="auto"/>
            <w:bottom w:val="none" w:sz="0" w:space="0" w:color="auto"/>
            <w:right w:val="none" w:sz="0" w:space="0" w:color="auto"/>
          </w:divBdr>
        </w:div>
        <w:div w:id="1582834425">
          <w:marLeft w:val="0"/>
          <w:marRight w:val="0"/>
          <w:marTop w:val="0"/>
          <w:marBottom w:val="80"/>
          <w:divBdr>
            <w:top w:val="none" w:sz="0" w:space="0" w:color="auto"/>
            <w:left w:val="none" w:sz="0" w:space="0" w:color="auto"/>
            <w:bottom w:val="none" w:sz="0" w:space="0" w:color="auto"/>
            <w:right w:val="none" w:sz="0" w:space="0" w:color="auto"/>
          </w:divBdr>
        </w:div>
        <w:div w:id="1020357834">
          <w:marLeft w:val="0"/>
          <w:marRight w:val="0"/>
          <w:marTop w:val="0"/>
          <w:marBottom w:val="80"/>
          <w:divBdr>
            <w:top w:val="none" w:sz="0" w:space="0" w:color="auto"/>
            <w:left w:val="none" w:sz="0" w:space="0" w:color="auto"/>
            <w:bottom w:val="none" w:sz="0" w:space="0" w:color="auto"/>
            <w:right w:val="none" w:sz="0" w:space="0" w:color="auto"/>
          </w:divBdr>
        </w:div>
        <w:div w:id="555091863">
          <w:marLeft w:val="0"/>
          <w:marRight w:val="0"/>
          <w:marTop w:val="0"/>
          <w:marBottom w:val="80"/>
          <w:divBdr>
            <w:top w:val="none" w:sz="0" w:space="0" w:color="auto"/>
            <w:left w:val="none" w:sz="0" w:space="0" w:color="auto"/>
            <w:bottom w:val="none" w:sz="0" w:space="0" w:color="auto"/>
            <w:right w:val="none" w:sz="0" w:space="0" w:color="auto"/>
          </w:divBdr>
        </w:div>
        <w:div w:id="934434177">
          <w:marLeft w:val="0"/>
          <w:marRight w:val="0"/>
          <w:marTop w:val="0"/>
          <w:marBottom w:val="80"/>
          <w:divBdr>
            <w:top w:val="none" w:sz="0" w:space="0" w:color="auto"/>
            <w:left w:val="none" w:sz="0" w:space="0" w:color="auto"/>
            <w:bottom w:val="none" w:sz="0" w:space="0" w:color="auto"/>
            <w:right w:val="none" w:sz="0" w:space="0" w:color="auto"/>
          </w:divBdr>
        </w:div>
        <w:div w:id="1465805392">
          <w:marLeft w:val="0"/>
          <w:marRight w:val="0"/>
          <w:marTop w:val="0"/>
          <w:marBottom w:val="80"/>
          <w:divBdr>
            <w:top w:val="none" w:sz="0" w:space="0" w:color="auto"/>
            <w:left w:val="none" w:sz="0" w:space="0" w:color="auto"/>
            <w:bottom w:val="none" w:sz="0" w:space="0" w:color="auto"/>
            <w:right w:val="none" w:sz="0" w:space="0" w:color="auto"/>
          </w:divBdr>
        </w:div>
        <w:div w:id="463012290">
          <w:marLeft w:val="0"/>
          <w:marRight w:val="0"/>
          <w:marTop w:val="0"/>
          <w:marBottom w:val="80"/>
          <w:divBdr>
            <w:top w:val="none" w:sz="0" w:space="0" w:color="auto"/>
            <w:left w:val="none" w:sz="0" w:space="0" w:color="auto"/>
            <w:bottom w:val="none" w:sz="0" w:space="0" w:color="auto"/>
            <w:right w:val="none" w:sz="0" w:space="0" w:color="auto"/>
          </w:divBdr>
        </w:div>
        <w:div w:id="2140226659">
          <w:marLeft w:val="0"/>
          <w:marRight w:val="0"/>
          <w:marTop w:val="0"/>
          <w:marBottom w:val="80"/>
          <w:divBdr>
            <w:top w:val="none" w:sz="0" w:space="0" w:color="auto"/>
            <w:left w:val="none" w:sz="0" w:space="0" w:color="auto"/>
            <w:bottom w:val="none" w:sz="0" w:space="0" w:color="auto"/>
            <w:right w:val="none" w:sz="0" w:space="0" w:color="auto"/>
          </w:divBdr>
        </w:div>
        <w:div w:id="606039748">
          <w:marLeft w:val="0"/>
          <w:marRight w:val="0"/>
          <w:marTop w:val="0"/>
          <w:marBottom w:val="80"/>
          <w:divBdr>
            <w:top w:val="none" w:sz="0" w:space="0" w:color="auto"/>
            <w:left w:val="none" w:sz="0" w:space="0" w:color="auto"/>
            <w:bottom w:val="none" w:sz="0" w:space="0" w:color="auto"/>
            <w:right w:val="none" w:sz="0" w:space="0" w:color="auto"/>
          </w:divBdr>
        </w:div>
        <w:div w:id="170608359">
          <w:marLeft w:val="0"/>
          <w:marRight w:val="0"/>
          <w:marTop w:val="0"/>
          <w:marBottom w:val="80"/>
          <w:divBdr>
            <w:top w:val="none" w:sz="0" w:space="0" w:color="auto"/>
            <w:left w:val="none" w:sz="0" w:space="0" w:color="auto"/>
            <w:bottom w:val="none" w:sz="0" w:space="0" w:color="auto"/>
            <w:right w:val="none" w:sz="0" w:space="0" w:color="auto"/>
          </w:divBdr>
        </w:div>
        <w:div w:id="666708761">
          <w:marLeft w:val="0"/>
          <w:marRight w:val="0"/>
          <w:marTop w:val="0"/>
          <w:marBottom w:val="80"/>
          <w:divBdr>
            <w:top w:val="none" w:sz="0" w:space="0" w:color="auto"/>
            <w:left w:val="none" w:sz="0" w:space="0" w:color="auto"/>
            <w:bottom w:val="none" w:sz="0" w:space="0" w:color="auto"/>
            <w:right w:val="none" w:sz="0" w:space="0" w:color="auto"/>
          </w:divBdr>
        </w:div>
        <w:div w:id="1800294345">
          <w:marLeft w:val="0"/>
          <w:marRight w:val="0"/>
          <w:marTop w:val="0"/>
          <w:marBottom w:val="80"/>
          <w:divBdr>
            <w:top w:val="none" w:sz="0" w:space="0" w:color="auto"/>
            <w:left w:val="none" w:sz="0" w:space="0" w:color="auto"/>
            <w:bottom w:val="none" w:sz="0" w:space="0" w:color="auto"/>
            <w:right w:val="none" w:sz="0" w:space="0" w:color="auto"/>
          </w:divBdr>
        </w:div>
        <w:div w:id="54820107">
          <w:marLeft w:val="0"/>
          <w:marRight w:val="0"/>
          <w:marTop w:val="0"/>
          <w:marBottom w:val="80"/>
          <w:divBdr>
            <w:top w:val="none" w:sz="0" w:space="0" w:color="auto"/>
            <w:left w:val="none" w:sz="0" w:space="0" w:color="auto"/>
            <w:bottom w:val="none" w:sz="0" w:space="0" w:color="auto"/>
            <w:right w:val="none" w:sz="0" w:space="0" w:color="auto"/>
          </w:divBdr>
        </w:div>
        <w:div w:id="1075274346">
          <w:marLeft w:val="0"/>
          <w:marRight w:val="0"/>
          <w:marTop w:val="0"/>
          <w:marBottom w:val="80"/>
          <w:divBdr>
            <w:top w:val="none" w:sz="0" w:space="0" w:color="auto"/>
            <w:left w:val="none" w:sz="0" w:space="0" w:color="auto"/>
            <w:bottom w:val="none" w:sz="0" w:space="0" w:color="auto"/>
            <w:right w:val="none" w:sz="0" w:space="0" w:color="auto"/>
          </w:divBdr>
        </w:div>
        <w:div w:id="373385872">
          <w:marLeft w:val="0"/>
          <w:marRight w:val="0"/>
          <w:marTop w:val="0"/>
          <w:marBottom w:val="80"/>
          <w:divBdr>
            <w:top w:val="none" w:sz="0" w:space="0" w:color="auto"/>
            <w:left w:val="none" w:sz="0" w:space="0" w:color="auto"/>
            <w:bottom w:val="none" w:sz="0" w:space="0" w:color="auto"/>
            <w:right w:val="none" w:sz="0" w:space="0" w:color="auto"/>
          </w:divBdr>
        </w:div>
        <w:div w:id="876434348">
          <w:marLeft w:val="0"/>
          <w:marRight w:val="0"/>
          <w:marTop w:val="0"/>
          <w:marBottom w:val="80"/>
          <w:divBdr>
            <w:top w:val="none" w:sz="0" w:space="0" w:color="auto"/>
            <w:left w:val="none" w:sz="0" w:space="0" w:color="auto"/>
            <w:bottom w:val="none" w:sz="0" w:space="0" w:color="auto"/>
            <w:right w:val="none" w:sz="0" w:space="0" w:color="auto"/>
          </w:divBdr>
        </w:div>
        <w:div w:id="2113696592">
          <w:marLeft w:val="0"/>
          <w:marRight w:val="0"/>
          <w:marTop w:val="0"/>
          <w:marBottom w:val="80"/>
          <w:divBdr>
            <w:top w:val="none" w:sz="0" w:space="0" w:color="auto"/>
            <w:left w:val="none" w:sz="0" w:space="0" w:color="auto"/>
            <w:bottom w:val="none" w:sz="0" w:space="0" w:color="auto"/>
            <w:right w:val="none" w:sz="0" w:space="0" w:color="auto"/>
          </w:divBdr>
        </w:div>
        <w:div w:id="1553468452">
          <w:marLeft w:val="0"/>
          <w:marRight w:val="0"/>
          <w:marTop w:val="0"/>
          <w:marBottom w:val="80"/>
          <w:divBdr>
            <w:top w:val="none" w:sz="0" w:space="0" w:color="auto"/>
            <w:left w:val="none" w:sz="0" w:space="0" w:color="auto"/>
            <w:bottom w:val="none" w:sz="0" w:space="0" w:color="auto"/>
            <w:right w:val="none" w:sz="0" w:space="0" w:color="auto"/>
          </w:divBdr>
        </w:div>
        <w:div w:id="964233795">
          <w:marLeft w:val="0"/>
          <w:marRight w:val="0"/>
          <w:marTop w:val="0"/>
          <w:marBottom w:val="80"/>
          <w:divBdr>
            <w:top w:val="none" w:sz="0" w:space="0" w:color="auto"/>
            <w:left w:val="none" w:sz="0" w:space="0" w:color="auto"/>
            <w:bottom w:val="none" w:sz="0" w:space="0" w:color="auto"/>
            <w:right w:val="none" w:sz="0" w:space="0" w:color="auto"/>
          </w:divBdr>
        </w:div>
        <w:div w:id="989940697">
          <w:marLeft w:val="0"/>
          <w:marRight w:val="0"/>
          <w:marTop w:val="0"/>
          <w:marBottom w:val="80"/>
          <w:divBdr>
            <w:top w:val="none" w:sz="0" w:space="0" w:color="auto"/>
            <w:left w:val="none" w:sz="0" w:space="0" w:color="auto"/>
            <w:bottom w:val="none" w:sz="0" w:space="0" w:color="auto"/>
            <w:right w:val="none" w:sz="0" w:space="0" w:color="auto"/>
          </w:divBdr>
        </w:div>
        <w:div w:id="1839420036">
          <w:marLeft w:val="0"/>
          <w:marRight w:val="0"/>
          <w:marTop w:val="0"/>
          <w:marBottom w:val="80"/>
          <w:divBdr>
            <w:top w:val="none" w:sz="0" w:space="0" w:color="auto"/>
            <w:left w:val="none" w:sz="0" w:space="0" w:color="auto"/>
            <w:bottom w:val="none" w:sz="0" w:space="0" w:color="auto"/>
            <w:right w:val="none" w:sz="0" w:space="0" w:color="auto"/>
          </w:divBdr>
        </w:div>
        <w:div w:id="714936094">
          <w:marLeft w:val="0"/>
          <w:marRight w:val="0"/>
          <w:marTop w:val="0"/>
          <w:marBottom w:val="80"/>
          <w:divBdr>
            <w:top w:val="none" w:sz="0" w:space="0" w:color="auto"/>
            <w:left w:val="none" w:sz="0" w:space="0" w:color="auto"/>
            <w:bottom w:val="none" w:sz="0" w:space="0" w:color="auto"/>
            <w:right w:val="none" w:sz="0" w:space="0" w:color="auto"/>
          </w:divBdr>
        </w:div>
        <w:div w:id="1873031494">
          <w:marLeft w:val="0"/>
          <w:marRight w:val="0"/>
          <w:marTop w:val="0"/>
          <w:marBottom w:val="80"/>
          <w:divBdr>
            <w:top w:val="none" w:sz="0" w:space="0" w:color="auto"/>
            <w:left w:val="none" w:sz="0" w:space="0" w:color="auto"/>
            <w:bottom w:val="none" w:sz="0" w:space="0" w:color="auto"/>
            <w:right w:val="none" w:sz="0" w:space="0" w:color="auto"/>
          </w:divBdr>
        </w:div>
        <w:div w:id="1452937515">
          <w:marLeft w:val="0"/>
          <w:marRight w:val="0"/>
          <w:marTop w:val="0"/>
          <w:marBottom w:val="80"/>
          <w:divBdr>
            <w:top w:val="none" w:sz="0" w:space="0" w:color="auto"/>
            <w:left w:val="none" w:sz="0" w:space="0" w:color="auto"/>
            <w:bottom w:val="none" w:sz="0" w:space="0" w:color="auto"/>
            <w:right w:val="none" w:sz="0" w:space="0" w:color="auto"/>
          </w:divBdr>
        </w:div>
        <w:div w:id="839858384">
          <w:marLeft w:val="0"/>
          <w:marRight w:val="0"/>
          <w:marTop w:val="0"/>
          <w:marBottom w:val="80"/>
          <w:divBdr>
            <w:top w:val="none" w:sz="0" w:space="0" w:color="auto"/>
            <w:left w:val="none" w:sz="0" w:space="0" w:color="auto"/>
            <w:bottom w:val="none" w:sz="0" w:space="0" w:color="auto"/>
            <w:right w:val="none" w:sz="0" w:space="0" w:color="auto"/>
          </w:divBdr>
        </w:div>
        <w:div w:id="175197523">
          <w:marLeft w:val="0"/>
          <w:marRight w:val="0"/>
          <w:marTop w:val="0"/>
          <w:marBottom w:val="80"/>
          <w:divBdr>
            <w:top w:val="none" w:sz="0" w:space="0" w:color="auto"/>
            <w:left w:val="none" w:sz="0" w:space="0" w:color="auto"/>
            <w:bottom w:val="none" w:sz="0" w:space="0" w:color="auto"/>
            <w:right w:val="none" w:sz="0" w:space="0" w:color="auto"/>
          </w:divBdr>
        </w:div>
        <w:div w:id="172185032">
          <w:marLeft w:val="0"/>
          <w:marRight w:val="0"/>
          <w:marTop w:val="0"/>
          <w:marBottom w:val="80"/>
          <w:divBdr>
            <w:top w:val="none" w:sz="0" w:space="0" w:color="auto"/>
            <w:left w:val="none" w:sz="0" w:space="0" w:color="auto"/>
            <w:bottom w:val="none" w:sz="0" w:space="0" w:color="auto"/>
            <w:right w:val="none" w:sz="0" w:space="0" w:color="auto"/>
          </w:divBdr>
        </w:div>
        <w:div w:id="1762793172">
          <w:marLeft w:val="0"/>
          <w:marRight w:val="0"/>
          <w:marTop w:val="0"/>
          <w:marBottom w:val="80"/>
          <w:divBdr>
            <w:top w:val="none" w:sz="0" w:space="0" w:color="auto"/>
            <w:left w:val="none" w:sz="0" w:space="0" w:color="auto"/>
            <w:bottom w:val="none" w:sz="0" w:space="0" w:color="auto"/>
            <w:right w:val="none" w:sz="0" w:space="0" w:color="auto"/>
          </w:divBdr>
        </w:div>
        <w:div w:id="1077824702">
          <w:marLeft w:val="0"/>
          <w:marRight w:val="0"/>
          <w:marTop w:val="0"/>
          <w:marBottom w:val="80"/>
          <w:divBdr>
            <w:top w:val="none" w:sz="0" w:space="0" w:color="auto"/>
            <w:left w:val="none" w:sz="0" w:space="0" w:color="auto"/>
            <w:bottom w:val="none" w:sz="0" w:space="0" w:color="auto"/>
            <w:right w:val="none" w:sz="0" w:space="0" w:color="auto"/>
          </w:divBdr>
        </w:div>
        <w:div w:id="854730699">
          <w:marLeft w:val="0"/>
          <w:marRight w:val="0"/>
          <w:marTop w:val="0"/>
          <w:marBottom w:val="80"/>
          <w:divBdr>
            <w:top w:val="none" w:sz="0" w:space="0" w:color="auto"/>
            <w:left w:val="none" w:sz="0" w:space="0" w:color="auto"/>
            <w:bottom w:val="none" w:sz="0" w:space="0" w:color="auto"/>
            <w:right w:val="none" w:sz="0" w:space="0" w:color="auto"/>
          </w:divBdr>
        </w:div>
        <w:div w:id="590503231">
          <w:marLeft w:val="0"/>
          <w:marRight w:val="0"/>
          <w:marTop w:val="0"/>
          <w:marBottom w:val="80"/>
          <w:divBdr>
            <w:top w:val="none" w:sz="0" w:space="0" w:color="auto"/>
            <w:left w:val="none" w:sz="0" w:space="0" w:color="auto"/>
            <w:bottom w:val="none" w:sz="0" w:space="0" w:color="auto"/>
            <w:right w:val="none" w:sz="0" w:space="0" w:color="auto"/>
          </w:divBdr>
        </w:div>
        <w:div w:id="1777017477">
          <w:marLeft w:val="0"/>
          <w:marRight w:val="0"/>
          <w:marTop w:val="0"/>
          <w:marBottom w:val="80"/>
          <w:divBdr>
            <w:top w:val="none" w:sz="0" w:space="0" w:color="auto"/>
            <w:left w:val="none" w:sz="0" w:space="0" w:color="auto"/>
            <w:bottom w:val="none" w:sz="0" w:space="0" w:color="auto"/>
            <w:right w:val="none" w:sz="0" w:space="0" w:color="auto"/>
          </w:divBdr>
        </w:div>
        <w:div w:id="1572498752">
          <w:marLeft w:val="0"/>
          <w:marRight w:val="0"/>
          <w:marTop w:val="0"/>
          <w:marBottom w:val="80"/>
          <w:divBdr>
            <w:top w:val="none" w:sz="0" w:space="0" w:color="auto"/>
            <w:left w:val="none" w:sz="0" w:space="0" w:color="auto"/>
            <w:bottom w:val="none" w:sz="0" w:space="0" w:color="auto"/>
            <w:right w:val="none" w:sz="0" w:space="0" w:color="auto"/>
          </w:divBdr>
        </w:div>
        <w:div w:id="1473863912">
          <w:marLeft w:val="0"/>
          <w:marRight w:val="0"/>
          <w:marTop w:val="0"/>
          <w:marBottom w:val="80"/>
          <w:divBdr>
            <w:top w:val="none" w:sz="0" w:space="0" w:color="auto"/>
            <w:left w:val="none" w:sz="0" w:space="0" w:color="auto"/>
            <w:bottom w:val="none" w:sz="0" w:space="0" w:color="auto"/>
            <w:right w:val="none" w:sz="0" w:space="0" w:color="auto"/>
          </w:divBdr>
        </w:div>
        <w:div w:id="1066032310">
          <w:marLeft w:val="0"/>
          <w:marRight w:val="0"/>
          <w:marTop w:val="0"/>
          <w:marBottom w:val="80"/>
          <w:divBdr>
            <w:top w:val="none" w:sz="0" w:space="0" w:color="auto"/>
            <w:left w:val="none" w:sz="0" w:space="0" w:color="auto"/>
            <w:bottom w:val="none" w:sz="0" w:space="0" w:color="auto"/>
            <w:right w:val="none" w:sz="0" w:space="0" w:color="auto"/>
          </w:divBdr>
        </w:div>
        <w:div w:id="1344085523">
          <w:marLeft w:val="0"/>
          <w:marRight w:val="0"/>
          <w:marTop w:val="0"/>
          <w:marBottom w:val="80"/>
          <w:divBdr>
            <w:top w:val="none" w:sz="0" w:space="0" w:color="auto"/>
            <w:left w:val="none" w:sz="0" w:space="0" w:color="auto"/>
            <w:bottom w:val="none" w:sz="0" w:space="0" w:color="auto"/>
            <w:right w:val="none" w:sz="0" w:space="0" w:color="auto"/>
          </w:divBdr>
        </w:div>
        <w:div w:id="1441990076">
          <w:marLeft w:val="0"/>
          <w:marRight w:val="0"/>
          <w:marTop w:val="0"/>
          <w:marBottom w:val="80"/>
          <w:divBdr>
            <w:top w:val="none" w:sz="0" w:space="0" w:color="auto"/>
            <w:left w:val="none" w:sz="0" w:space="0" w:color="auto"/>
            <w:bottom w:val="none" w:sz="0" w:space="0" w:color="auto"/>
            <w:right w:val="none" w:sz="0" w:space="0" w:color="auto"/>
          </w:divBdr>
        </w:div>
        <w:div w:id="389229156">
          <w:marLeft w:val="0"/>
          <w:marRight w:val="0"/>
          <w:marTop w:val="0"/>
          <w:marBottom w:val="80"/>
          <w:divBdr>
            <w:top w:val="none" w:sz="0" w:space="0" w:color="auto"/>
            <w:left w:val="none" w:sz="0" w:space="0" w:color="auto"/>
            <w:bottom w:val="none" w:sz="0" w:space="0" w:color="auto"/>
            <w:right w:val="none" w:sz="0" w:space="0" w:color="auto"/>
          </w:divBdr>
        </w:div>
        <w:div w:id="1318724220">
          <w:marLeft w:val="0"/>
          <w:marRight w:val="0"/>
          <w:marTop w:val="0"/>
          <w:marBottom w:val="80"/>
          <w:divBdr>
            <w:top w:val="none" w:sz="0" w:space="0" w:color="auto"/>
            <w:left w:val="none" w:sz="0" w:space="0" w:color="auto"/>
            <w:bottom w:val="none" w:sz="0" w:space="0" w:color="auto"/>
            <w:right w:val="none" w:sz="0" w:space="0" w:color="auto"/>
          </w:divBdr>
        </w:div>
        <w:div w:id="1951470721">
          <w:marLeft w:val="0"/>
          <w:marRight w:val="0"/>
          <w:marTop w:val="0"/>
          <w:marBottom w:val="80"/>
          <w:divBdr>
            <w:top w:val="none" w:sz="0" w:space="0" w:color="auto"/>
            <w:left w:val="none" w:sz="0" w:space="0" w:color="auto"/>
            <w:bottom w:val="none" w:sz="0" w:space="0" w:color="auto"/>
            <w:right w:val="none" w:sz="0" w:space="0" w:color="auto"/>
          </w:divBdr>
        </w:div>
        <w:div w:id="476459181">
          <w:marLeft w:val="0"/>
          <w:marRight w:val="0"/>
          <w:marTop w:val="0"/>
          <w:marBottom w:val="80"/>
          <w:divBdr>
            <w:top w:val="none" w:sz="0" w:space="0" w:color="auto"/>
            <w:left w:val="none" w:sz="0" w:space="0" w:color="auto"/>
            <w:bottom w:val="none" w:sz="0" w:space="0" w:color="auto"/>
            <w:right w:val="none" w:sz="0" w:space="0" w:color="auto"/>
          </w:divBdr>
        </w:div>
        <w:div w:id="2101171269">
          <w:marLeft w:val="0"/>
          <w:marRight w:val="0"/>
          <w:marTop w:val="0"/>
          <w:marBottom w:val="80"/>
          <w:divBdr>
            <w:top w:val="none" w:sz="0" w:space="0" w:color="auto"/>
            <w:left w:val="none" w:sz="0" w:space="0" w:color="auto"/>
            <w:bottom w:val="none" w:sz="0" w:space="0" w:color="auto"/>
            <w:right w:val="none" w:sz="0" w:space="0" w:color="auto"/>
          </w:divBdr>
        </w:div>
        <w:div w:id="120610784">
          <w:marLeft w:val="0"/>
          <w:marRight w:val="0"/>
          <w:marTop w:val="0"/>
          <w:marBottom w:val="80"/>
          <w:divBdr>
            <w:top w:val="none" w:sz="0" w:space="0" w:color="auto"/>
            <w:left w:val="none" w:sz="0" w:space="0" w:color="auto"/>
            <w:bottom w:val="none" w:sz="0" w:space="0" w:color="auto"/>
            <w:right w:val="none" w:sz="0" w:space="0" w:color="auto"/>
          </w:divBdr>
        </w:div>
        <w:div w:id="1204907717">
          <w:marLeft w:val="0"/>
          <w:marRight w:val="0"/>
          <w:marTop w:val="0"/>
          <w:marBottom w:val="80"/>
          <w:divBdr>
            <w:top w:val="none" w:sz="0" w:space="0" w:color="auto"/>
            <w:left w:val="none" w:sz="0" w:space="0" w:color="auto"/>
            <w:bottom w:val="none" w:sz="0" w:space="0" w:color="auto"/>
            <w:right w:val="none" w:sz="0" w:space="0" w:color="auto"/>
          </w:divBdr>
        </w:div>
        <w:div w:id="883254069">
          <w:marLeft w:val="0"/>
          <w:marRight w:val="0"/>
          <w:marTop w:val="0"/>
          <w:marBottom w:val="80"/>
          <w:divBdr>
            <w:top w:val="none" w:sz="0" w:space="0" w:color="auto"/>
            <w:left w:val="none" w:sz="0" w:space="0" w:color="auto"/>
            <w:bottom w:val="none" w:sz="0" w:space="0" w:color="auto"/>
            <w:right w:val="none" w:sz="0" w:space="0" w:color="auto"/>
          </w:divBdr>
        </w:div>
        <w:div w:id="369383052">
          <w:marLeft w:val="0"/>
          <w:marRight w:val="0"/>
          <w:marTop w:val="0"/>
          <w:marBottom w:val="80"/>
          <w:divBdr>
            <w:top w:val="none" w:sz="0" w:space="0" w:color="auto"/>
            <w:left w:val="none" w:sz="0" w:space="0" w:color="auto"/>
            <w:bottom w:val="none" w:sz="0" w:space="0" w:color="auto"/>
            <w:right w:val="none" w:sz="0" w:space="0" w:color="auto"/>
          </w:divBdr>
        </w:div>
        <w:div w:id="1471247194">
          <w:marLeft w:val="0"/>
          <w:marRight w:val="0"/>
          <w:marTop w:val="0"/>
          <w:marBottom w:val="80"/>
          <w:divBdr>
            <w:top w:val="none" w:sz="0" w:space="0" w:color="auto"/>
            <w:left w:val="none" w:sz="0" w:space="0" w:color="auto"/>
            <w:bottom w:val="none" w:sz="0" w:space="0" w:color="auto"/>
            <w:right w:val="none" w:sz="0" w:space="0" w:color="auto"/>
          </w:divBdr>
        </w:div>
        <w:div w:id="2072077350">
          <w:marLeft w:val="0"/>
          <w:marRight w:val="0"/>
          <w:marTop w:val="0"/>
          <w:marBottom w:val="80"/>
          <w:divBdr>
            <w:top w:val="none" w:sz="0" w:space="0" w:color="auto"/>
            <w:left w:val="none" w:sz="0" w:space="0" w:color="auto"/>
            <w:bottom w:val="none" w:sz="0" w:space="0" w:color="auto"/>
            <w:right w:val="none" w:sz="0" w:space="0" w:color="auto"/>
          </w:divBdr>
        </w:div>
        <w:div w:id="452133963">
          <w:marLeft w:val="0"/>
          <w:marRight w:val="0"/>
          <w:marTop w:val="0"/>
          <w:marBottom w:val="80"/>
          <w:divBdr>
            <w:top w:val="none" w:sz="0" w:space="0" w:color="auto"/>
            <w:left w:val="none" w:sz="0" w:space="0" w:color="auto"/>
            <w:bottom w:val="none" w:sz="0" w:space="0" w:color="auto"/>
            <w:right w:val="none" w:sz="0" w:space="0" w:color="auto"/>
          </w:divBdr>
        </w:div>
        <w:div w:id="787428430">
          <w:marLeft w:val="0"/>
          <w:marRight w:val="0"/>
          <w:marTop w:val="0"/>
          <w:marBottom w:val="80"/>
          <w:divBdr>
            <w:top w:val="none" w:sz="0" w:space="0" w:color="auto"/>
            <w:left w:val="none" w:sz="0" w:space="0" w:color="auto"/>
            <w:bottom w:val="none" w:sz="0" w:space="0" w:color="auto"/>
            <w:right w:val="none" w:sz="0" w:space="0" w:color="auto"/>
          </w:divBdr>
        </w:div>
        <w:div w:id="1014109586">
          <w:marLeft w:val="0"/>
          <w:marRight w:val="0"/>
          <w:marTop w:val="0"/>
          <w:marBottom w:val="80"/>
          <w:divBdr>
            <w:top w:val="none" w:sz="0" w:space="0" w:color="auto"/>
            <w:left w:val="none" w:sz="0" w:space="0" w:color="auto"/>
            <w:bottom w:val="none" w:sz="0" w:space="0" w:color="auto"/>
            <w:right w:val="none" w:sz="0" w:space="0" w:color="auto"/>
          </w:divBdr>
        </w:div>
        <w:div w:id="154104146">
          <w:marLeft w:val="0"/>
          <w:marRight w:val="0"/>
          <w:marTop w:val="0"/>
          <w:marBottom w:val="80"/>
          <w:divBdr>
            <w:top w:val="none" w:sz="0" w:space="0" w:color="auto"/>
            <w:left w:val="none" w:sz="0" w:space="0" w:color="auto"/>
            <w:bottom w:val="none" w:sz="0" w:space="0" w:color="auto"/>
            <w:right w:val="none" w:sz="0" w:space="0" w:color="auto"/>
          </w:divBdr>
        </w:div>
        <w:div w:id="249118626">
          <w:marLeft w:val="0"/>
          <w:marRight w:val="0"/>
          <w:marTop w:val="0"/>
          <w:marBottom w:val="80"/>
          <w:divBdr>
            <w:top w:val="none" w:sz="0" w:space="0" w:color="auto"/>
            <w:left w:val="none" w:sz="0" w:space="0" w:color="auto"/>
            <w:bottom w:val="none" w:sz="0" w:space="0" w:color="auto"/>
            <w:right w:val="none" w:sz="0" w:space="0" w:color="auto"/>
          </w:divBdr>
        </w:div>
        <w:div w:id="1434781779">
          <w:marLeft w:val="0"/>
          <w:marRight w:val="0"/>
          <w:marTop w:val="0"/>
          <w:marBottom w:val="80"/>
          <w:divBdr>
            <w:top w:val="none" w:sz="0" w:space="0" w:color="auto"/>
            <w:left w:val="none" w:sz="0" w:space="0" w:color="auto"/>
            <w:bottom w:val="none" w:sz="0" w:space="0" w:color="auto"/>
            <w:right w:val="none" w:sz="0" w:space="0" w:color="auto"/>
          </w:divBdr>
        </w:div>
        <w:div w:id="1614827019">
          <w:marLeft w:val="0"/>
          <w:marRight w:val="0"/>
          <w:marTop w:val="0"/>
          <w:marBottom w:val="80"/>
          <w:divBdr>
            <w:top w:val="none" w:sz="0" w:space="0" w:color="auto"/>
            <w:left w:val="none" w:sz="0" w:space="0" w:color="auto"/>
            <w:bottom w:val="none" w:sz="0" w:space="0" w:color="auto"/>
            <w:right w:val="none" w:sz="0" w:space="0" w:color="auto"/>
          </w:divBdr>
        </w:div>
        <w:div w:id="276765414">
          <w:marLeft w:val="0"/>
          <w:marRight w:val="0"/>
          <w:marTop w:val="0"/>
          <w:marBottom w:val="80"/>
          <w:divBdr>
            <w:top w:val="none" w:sz="0" w:space="0" w:color="auto"/>
            <w:left w:val="none" w:sz="0" w:space="0" w:color="auto"/>
            <w:bottom w:val="none" w:sz="0" w:space="0" w:color="auto"/>
            <w:right w:val="none" w:sz="0" w:space="0" w:color="auto"/>
          </w:divBdr>
        </w:div>
        <w:div w:id="1867790443">
          <w:marLeft w:val="0"/>
          <w:marRight w:val="0"/>
          <w:marTop w:val="0"/>
          <w:marBottom w:val="80"/>
          <w:divBdr>
            <w:top w:val="none" w:sz="0" w:space="0" w:color="auto"/>
            <w:left w:val="none" w:sz="0" w:space="0" w:color="auto"/>
            <w:bottom w:val="none" w:sz="0" w:space="0" w:color="auto"/>
            <w:right w:val="none" w:sz="0" w:space="0" w:color="auto"/>
          </w:divBdr>
        </w:div>
        <w:div w:id="1854760491">
          <w:marLeft w:val="0"/>
          <w:marRight w:val="0"/>
          <w:marTop w:val="0"/>
          <w:marBottom w:val="80"/>
          <w:divBdr>
            <w:top w:val="none" w:sz="0" w:space="0" w:color="auto"/>
            <w:left w:val="none" w:sz="0" w:space="0" w:color="auto"/>
            <w:bottom w:val="none" w:sz="0" w:space="0" w:color="auto"/>
            <w:right w:val="none" w:sz="0" w:space="0" w:color="auto"/>
          </w:divBdr>
        </w:div>
        <w:div w:id="357396853">
          <w:marLeft w:val="0"/>
          <w:marRight w:val="0"/>
          <w:marTop w:val="0"/>
          <w:marBottom w:val="80"/>
          <w:divBdr>
            <w:top w:val="none" w:sz="0" w:space="0" w:color="auto"/>
            <w:left w:val="none" w:sz="0" w:space="0" w:color="auto"/>
            <w:bottom w:val="none" w:sz="0" w:space="0" w:color="auto"/>
            <w:right w:val="none" w:sz="0" w:space="0" w:color="auto"/>
          </w:divBdr>
        </w:div>
        <w:div w:id="751705786">
          <w:marLeft w:val="0"/>
          <w:marRight w:val="0"/>
          <w:marTop w:val="0"/>
          <w:marBottom w:val="80"/>
          <w:divBdr>
            <w:top w:val="none" w:sz="0" w:space="0" w:color="auto"/>
            <w:left w:val="none" w:sz="0" w:space="0" w:color="auto"/>
            <w:bottom w:val="none" w:sz="0" w:space="0" w:color="auto"/>
            <w:right w:val="none" w:sz="0" w:space="0" w:color="auto"/>
          </w:divBdr>
        </w:div>
        <w:div w:id="1287127695">
          <w:marLeft w:val="0"/>
          <w:marRight w:val="0"/>
          <w:marTop w:val="0"/>
          <w:marBottom w:val="80"/>
          <w:divBdr>
            <w:top w:val="none" w:sz="0" w:space="0" w:color="auto"/>
            <w:left w:val="none" w:sz="0" w:space="0" w:color="auto"/>
            <w:bottom w:val="none" w:sz="0" w:space="0" w:color="auto"/>
            <w:right w:val="none" w:sz="0" w:space="0" w:color="auto"/>
          </w:divBdr>
        </w:div>
        <w:div w:id="1049836685">
          <w:marLeft w:val="0"/>
          <w:marRight w:val="0"/>
          <w:marTop w:val="0"/>
          <w:marBottom w:val="80"/>
          <w:divBdr>
            <w:top w:val="none" w:sz="0" w:space="0" w:color="auto"/>
            <w:left w:val="none" w:sz="0" w:space="0" w:color="auto"/>
            <w:bottom w:val="none" w:sz="0" w:space="0" w:color="auto"/>
            <w:right w:val="none" w:sz="0" w:space="0" w:color="auto"/>
          </w:divBdr>
        </w:div>
        <w:div w:id="65688196">
          <w:marLeft w:val="0"/>
          <w:marRight w:val="0"/>
          <w:marTop w:val="0"/>
          <w:marBottom w:val="80"/>
          <w:divBdr>
            <w:top w:val="none" w:sz="0" w:space="0" w:color="auto"/>
            <w:left w:val="none" w:sz="0" w:space="0" w:color="auto"/>
            <w:bottom w:val="none" w:sz="0" w:space="0" w:color="auto"/>
            <w:right w:val="none" w:sz="0" w:space="0" w:color="auto"/>
          </w:divBdr>
        </w:div>
        <w:div w:id="837504895">
          <w:marLeft w:val="0"/>
          <w:marRight w:val="0"/>
          <w:marTop w:val="0"/>
          <w:marBottom w:val="80"/>
          <w:divBdr>
            <w:top w:val="none" w:sz="0" w:space="0" w:color="auto"/>
            <w:left w:val="none" w:sz="0" w:space="0" w:color="auto"/>
            <w:bottom w:val="none" w:sz="0" w:space="0" w:color="auto"/>
            <w:right w:val="none" w:sz="0" w:space="0" w:color="auto"/>
          </w:divBdr>
        </w:div>
        <w:div w:id="1380206887">
          <w:marLeft w:val="0"/>
          <w:marRight w:val="0"/>
          <w:marTop w:val="0"/>
          <w:marBottom w:val="80"/>
          <w:divBdr>
            <w:top w:val="none" w:sz="0" w:space="0" w:color="auto"/>
            <w:left w:val="none" w:sz="0" w:space="0" w:color="auto"/>
            <w:bottom w:val="none" w:sz="0" w:space="0" w:color="auto"/>
            <w:right w:val="none" w:sz="0" w:space="0" w:color="auto"/>
          </w:divBdr>
        </w:div>
        <w:div w:id="1823621496">
          <w:marLeft w:val="0"/>
          <w:marRight w:val="0"/>
          <w:marTop w:val="0"/>
          <w:marBottom w:val="80"/>
          <w:divBdr>
            <w:top w:val="none" w:sz="0" w:space="0" w:color="auto"/>
            <w:left w:val="none" w:sz="0" w:space="0" w:color="auto"/>
            <w:bottom w:val="none" w:sz="0" w:space="0" w:color="auto"/>
            <w:right w:val="none" w:sz="0" w:space="0" w:color="auto"/>
          </w:divBdr>
        </w:div>
        <w:div w:id="718895566">
          <w:marLeft w:val="0"/>
          <w:marRight w:val="0"/>
          <w:marTop w:val="0"/>
          <w:marBottom w:val="80"/>
          <w:divBdr>
            <w:top w:val="none" w:sz="0" w:space="0" w:color="auto"/>
            <w:left w:val="none" w:sz="0" w:space="0" w:color="auto"/>
            <w:bottom w:val="none" w:sz="0" w:space="0" w:color="auto"/>
            <w:right w:val="none" w:sz="0" w:space="0" w:color="auto"/>
          </w:divBdr>
        </w:div>
        <w:div w:id="20517575">
          <w:marLeft w:val="0"/>
          <w:marRight w:val="0"/>
          <w:marTop w:val="0"/>
          <w:marBottom w:val="80"/>
          <w:divBdr>
            <w:top w:val="none" w:sz="0" w:space="0" w:color="auto"/>
            <w:left w:val="none" w:sz="0" w:space="0" w:color="auto"/>
            <w:bottom w:val="none" w:sz="0" w:space="0" w:color="auto"/>
            <w:right w:val="none" w:sz="0" w:space="0" w:color="auto"/>
          </w:divBdr>
        </w:div>
        <w:div w:id="1886604906">
          <w:marLeft w:val="0"/>
          <w:marRight w:val="0"/>
          <w:marTop w:val="0"/>
          <w:marBottom w:val="80"/>
          <w:divBdr>
            <w:top w:val="none" w:sz="0" w:space="0" w:color="auto"/>
            <w:left w:val="none" w:sz="0" w:space="0" w:color="auto"/>
            <w:bottom w:val="none" w:sz="0" w:space="0" w:color="auto"/>
            <w:right w:val="none" w:sz="0" w:space="0" w:color="auto"/>
          </w:divBdr>
        </w:div>
        <w:div w:id="1204826818">
          <w:marLeft w:val="0"/>
          <w:marRight w:val="0"/>
          <w:marTop w:val="0"/>
          <w:marBottom w:val="80"/>
          <w:divBdr>
            <w:top w:val="none" w:sz="0" w:space="0" w:color="auto"/>
            <w:left w:val="none" w:sz="0" w:space="0" w:color="auto"/>
            <w:bottom w:val="none" w:sz="0" w:space="0" w:color="auto"/>
            <w:right w:val="none" w:sz="0" w:space="0" w:color="auto"/>
          </w:divBdr>
        </w:div>
        <w:div w:id="1590457190">
          <w:marLeft w:val="0"/>
          <w:marRight w:val="0"/>
          <w:marTop w:val="0"/>
          <w:marBottom w:val="80"/>
          <w:divBdr>
            <w:top w:val="none" w:sz="0" w:space="0" w:color="auto"/>
            <w:left w:val="none" w:sz="0" w:space="0" w:color="auto"/>
            <w:bottom w:val="none" w:sz="0" w:space="0" w:color="auto"/>
            <w:right w:val="none" w:sz="0" w:space="0" w:color="auto"/>
          </w:divBdr>
        </w:div>
        <w:div w:id="1260600210">
          <w:marLeft w:val="0"/>
          <w:marRight w:val="0"/>
          <w:marTop w:val="0"/>
          <w:marBottom w:val="80"/>
          <w:divBdr>
            <w:top w:val="none" w:sz="0" w:space="0" w:color="auto"/>
            <w:left w:val="none" w:sz="0" w:space="0" w:color="auto"/>
            <w:bottom w:val="none" w:sz="0" w:space="0" w:color="auto"/>
            <w:right w:val="none" w:sz="0" w:space="0" w:color="auto"/>
          </w:divBdr>
        </w:div>
        <w:div w:id="2044820166">
          <w:marLeft w:val="0"/>
          <w:marRight w:val="0"/>
          <w:marTop w:val="0"/>
          <w:marBottom w:val="80"/>
          <w:divBdr>
            <w:top w:val="none" w:sz="0" w:space="0" w:color="auto"/>
            <w:left w:val="none" w:sz="0" w:space="0" w:color="auto"/>
            <w:bottom w:val="none" w:sz="0" w:space="0" w:color="auto"/>
            <w:right w:val="none" w:sz="0" w:space="0" w:color="auto"/>
          </w:divBdr>
        </w:div>
        <w:div w:id="628709528">
          <w:marLeft w:val="0"/>
          <w:marRight w:val="0"/>
          <w:marTop w:val="0"/>
          <w:marBottom w:val="80"/>
          <w:divBdr>
            <w:top w:val="none" w:sz="0" w:space="0" w:color="auto"/>
            <w:left w:val="none" w:sz="0" w:space="0" w:color="auto"/>
            <w:bottom w:val="none" w:sz="0" w:space="0" w:color="auto"/>
            <w:right w:val="none" w:sz="0" w:space="0" w:color="auto"/>
          </w:divBdr>
        </w:div>
        <w:div w:id="1652248954">
          <w:marLeft w:val="0"/>
          <w:marRight w:val="0"/>
          <w:marTop w:val="0"/>
          <w:marBottom w:val="80"/>
          <w:divBdr>
            <w:top w:val="none" w:sz="0" w:space="0" w:color="auto"/>
            <w:left w:val="none" w:sz="0" w:space="0" w:color="auto"/>
            <w:bottom w:val="none" w:sz="0" w:space="0" w:color="auto"/>
            <w:right w:val="none" w:sz="0" w:space="0" w:color="auto"/>
          </w:divBdr>
        </w:div>
        <w:div w:id="1276133234">
          <w:marLeft w:val="0"/>
          <w:marRight w:val="0"/>
          <w:marTop w:val="0"/>
          <w:marBottom w:val="80"/>
          <w:divBdr>
            <w:top w:val="none" w:sz="0" w:space="0" w:color="auto"/>
            <w:left w:val="none" w:sz="0" w:space="0" w:color="auto"/>
            <w:bottom w:val="none" w:sz="0" w:space="0" w:color="auto"/>
            <w:right w:val="none" w:sz="0" w:space="0" w:color="auto"/>
          </w:divBdr>
        </w:div>
        <w:div w:id="297494784">
          <w:marLeft w:val="0"/>
          <w:marRight w:val="0"/>
          <w:marTop w:val="0"/>
          <w:marBottom w:val="80"/>
          <w:divBdr>
            <w:top w:val="none" w:sz="0" w:space="0" w:color="auto"/>
            <w:left w:val="none" w:sz="0" w:space="0" w:color="auto"/>
            <w:bottom w:val="none" w:sz="0" w:space="0" w:color="auto"/>
            <w:right w:val="none" w:sz="0" w:space="0" w:color="auto"/>
          </w:divBdr>
        </w:div>
        <w:div w:id="1469862635">
          <w:marLeft w:val="0"/>
          <w:marRight w:val="0"/>
          <w:marTop w:val="0"/>
          <w:marBottom w:val="80"/>
          <w:divBdr>
            <w:top w:val="none" w:sz="0" w:space="0" w:color="auto"/>
            <w:left w:val="none" w:sz="0" w:space="0" w:color="auto"/>
            <w:bottom w:val="none" w:sz="0" w:space="0" w:color="auto"/>
            <w:right w:val="none" w:sz="0" w:space="0" w:color="auto"/>
          </w:divBdr>
        </w:div>
        <w:div w:id="510220158">
          <w:marLeft w:val="0"/>
          <w:marRight w:val="0"/>
          <w:marTop w:val="0"/>
          <w:marBottom w:val="80"/>
          <w:divBdr>
            <w:top w:val="none" w:sz="0" w:space="0" w:color="auto"/>
            <w:left w:val="none" w:sz="0" w:space="0" w:color="auto"/>
            <w:bottom w:val="none" w:sz="0" w:space="0" w:color="auto"/>
            <w:right w:val="none" w:sz="0" w:space="0" w:color="auto"/>
          </w:divBdr>
        </w:div>
        <w:div w:id="575408198">
          <w:marLeft w:val="0"/>
          <w:marRight w:val="0"/>
          <w:marTop w:val="0"/>
          <w:marBottom w:val="80"/>
          <w:divBdr>
            <w:top w:val="none" w:sz="0" w:space="0" w:color="auto"/>
            <w:left w:val="none" w:sz="0" w:space="0" w:color="auto"/>
            <w:bottom w:val="none" w:sz="0" w:space="0" w:color="auto"/>
            <w:right w:val="none" w:sz="0" w:space="0" w:color="auto"/>
          </w:divBdr>
        </w:div>
        <w:div w:id="1642150226">
          <w:marLeft w:val="0"/>
          <w:marRight w:val="0"/>
          <w:marTop w:val="0"/>
          <w:marBottom w:val="80"/>
          <w:divBdr>
            <w:top w:val="none" w:sz="0" w:space="0" w:color="auto"/>
            <w:left w:val="none" w:sz="0" w:space="0" w:color="auto"/>
            <w:bottom w:val="none" w:sz="0" w:space="0" w:color="auto"/>
            <w:right w:val="none" w:sz="0" w:space="0" w:color="auto"/>
          </w:divBdr>
        </w:div>
        <w:div w:id="476382515">
          <w:marLeft w:val="0"/>
          <w:marRight w:val="0"/>
          <w:marTop w:val="0"/>
          <w:marBottom w:val="80"/>
          <w:divBdr>
            <w:top w:val="none" w:sz="0" w:space="0" w:color="auto"/>
            <w:left w:val="none" w:sz="0" w:space="0" w:color="auto"/>
            <w:bottom w:val="none" w:sz="0" w:space="0" w:color="auto"/>
            <w:right w:val="none" w:sz="0" w:space="0" w:color="auto"/>
          </w:divBdr>
        </w:div>
        <w:div w:id="1911772235">
          <w:marLeft w:val="0"/>
          <w:marRight w:val="0"/>
          <w:marTop w:val="0"/>
          <w:marBottom w:val="80"/>
          <w:divBdr>
            <w:top w:val="none" w:sz="0" w:space="0" w:color="auto"/>
            <w:left w:val="none" w:sz="0" w:space="0" w:color="auto"/>
            <w:bottom w:val="none" w:sz="0" w:space="0" w:color="auto"/>
            <w:right w:val="none" w:sz="0" w:space="0" w:color="auto"/>
          </w:divBdr>
        </w:div>
        <w:div w:id="1901938951">
          <w:marLeft w:val="0"/>
          <w:marRight w:val="0"/>
          <w:marTop w:val="0"/>
          <w:marBottom w:val="80"/>
          <w:divBdr>
            <w:top w:val="none" w:sz="0" w:space="0" w:color="auto"/>
            <w:left w:val="none" w:sz="0" w:space="0" w:color="auto"/>
            <w:bottom w:val="none" w:sz="0" w:space="0" w:color="auto"/>
            <w:right w:val="none" w:sz="0" w:space="0" w:color="auto"/>
          </w:divBdr>
        </w:div>
        <w:div w:id="816991881">
          <w:marLeft w:val="0"/>
          <w:marRight w:val="0"/>
          <w:marTop w:val="0"/>
          <w:marBottom w:val="80"/>
          <w:divBdr>
            <w:top w:val="none" w:sz="0" w:space="0" w:color="auto"/>
            <w:left w:val="none" w:sz="0" w:space="0" w:color="auto"/>
            <w:bottom w:val="none" w:sz="0" w:space="0" w:color="auto"/>
            <w:right w:val="none" w:sz="0" w:space="0" w:color="auto"/>
          </w:divBdr>
        </w:div>
        <w:div w:id="1892501983">
          <w:marLeft w:val="0"/>
          <w:marRight w:val="0"/>
          <w:marTop w:val="0"/>
          <w:marBottom w:val="80"/>
          <w:divBdr>
            <w:top w:val="none" w:sz="0" w:space="0" w:color="auto"/>
            <w:left w:val="none" w:sz="0" w:space="0" w:color="auto"/>
            <w:bottom w:val="none" w:sz="0" w:space="0" w:color="auto"/>
            <w:right w:val="none" w:sz="0" w:space="0" w:color="auto"/>
          </w:divBdr>
        </w:div>
        <w:div w:id="292564368">
          <w:marLeft w:val="0"/>
          <w:marRight w:val="0"/>
          <w:marTop w:val="0"/>
          <w:marBottom w:val="80"/>
          <w:divBdr>
            <w:top w:val="none" w:sz="0" w:space="0" w:color="auto"/>
            <w:left w:val="none" w:sz="0" w:space="0" w:color="auto"/>
            <w:bottom w:val="none" w:sz="0" w:space="0" w:color="auto"/>
            <w:right w:val="none" w:sz="0" w:space="0" w:color="auto"/>
          </w:divBdr>
        </w:div>
        <w:div w:id="1960641416">
          <w:marLeft w:val="0"/>
          <w:marRight w:val="0"/>
          <w:marTop w:val="0"/>
          <w:marBottom w:val="80"/>
          <w:divBdr>
            <w:top w:val="none" w:sz="0" w:space="0" w:color="auto"/>
            <w:left w:val="none" w:sz="0" w:space="0" w:color="auto"/>
            <w:bottom w:val="none" w:sz="0" w:space="0" w:color="auto"/>
            <w:right w:val="none" w:sz="0" w:space="0" w:color="auto"/>
          </w:divBdr>
        </w:div>
        <w:div w:id="206142422">
          <w:marLeft w:val="0"/>
          <w:marRight w:val="0"/>
          <w:marTop w:val="0"/>
          <w:marBottom w:val="80"/>
          <w:divBdr>
            <w:top w:val="none" w:sz="0" w:space="0" w:color="auto"/>
            <w:left w:val="none" w:sz="0" w:space="0" w:color="auto"/>
            <w:bottom w:val="none" w:sz="0" w:space="0" w:color="auto"/>
            <w:right w:val="none" w:sz="0" w:space="0" w:color="auto"/>
          </w:divBdr>
        </w:div>
        <w:div w:id="1622685253">
          <w:marLeft w:val="0"/>
          <w:marRight w:val="0"/>
          <w:marTop w:val="0"/>
          <w:marBottom w:val="80"/>
          <w:divBdr>
            <w:top w:val="none" w:sz="0" w:space="0" w:color="auto"/>
            <w:left w:val="none" w:sz="0" w:space="0" w:color="auto"/>
            <w:bottom w:val="none" w:sz="0" w:space="0" w:color="auto"/>
            <w:right w:val="none" w:sz="0" w:space="0" w:color="auto"/>
          </w:divBdr>
        </w:div>
        <w:div w:id="2138908772">
          <w:marLeft w:val="0"/>
          <w:marRight w:val="0"/>
          <w:marTop w:val="0"/>
          <w:marBottom w:val="80"/>
          <w:divBdr>
            <w:top w:val="none" w:sz="0" w:space="0" w:color="auto"/>
            <w:left w:val="none" w:sz="0" w:space="0" w:color="auto"/>
            <w:bottom w:val="none" w:sz="0" w:space="0" w:color="auto"/>
            <w:right w:val="none" w:sz="0" w:space="0" w:color="auto"/>
          </w:divBdr>
        </w:div>
        <w:div w:id="165100937">
          <w:marLeft w:val="0"/>
          <w:marRight w:val="0"/>
          <w:marTop w:val="0"/>
          <w:marBottom w:val="80"/>
          <w:divBdr>
            <w:top w:val="none" w:sz="0" w:space="0" w:color="auto"/>
            <w:left w:val="none" w:sz="0" w:space="0" w:color="auto"/>
            <w:bottom w:val="none" w:sz="0" w:space="0" w:color="auto"/>
            <w:right w:val="none" w:sz="0" w:space="0" w:color="auto"/>
          </w:divBdr>
        </w:div>
        <w:div w:id="1316643426">
          <w:marLeft w:val="0"/>
          <w:marRight w:val="0"/>
          <w:marTop w:val="0"/>
          <w:marBottom w:val="80"/>
          <w:divBdr>
            <w:top w:val="none" w:sz="0" w:space="0" w:color="auto"/>
            <w:left w:val="none" w:sz="0" w:space="0" w:color="auto"/>
            <w:bottom w:val="none" w:sz="0" w:space="0" w:color="auto"/>
            <w:right w:val="none" w:sz="0" w:space="0" w:color="auto"/>
          </w:divBdr>
        </w:div>
        <w:div w:id="1586258871">
          <w:marLeft w:val="0"/>
          <w:marRight w:val="0"/>
          <w:marTop w:val="0"/>
          <w:marBottom w:val="80"/>
          <w:divBdr>
            <w:top w:val="none" w:sz="0" w:space="0" w:color="auto"/>
            <w:left w:val="none" w:sz="0" w:space="0" w:color="auto"/>
            <w:bottom w:val="none" w:sz="0" w:space="0" w:color="auto"/>
            <w:right w:val="none" w:sz="0" w:space="0" w:color="auto"/>
          </w:divBdr>
        </w:div>
        <w:div w:id="9263417">
          <w:marLeft w:val="0"/>
          <w:marRight w:val="0"/>
          <w:marTop w:val="0"/>
          <w:marBottom w:val="80"/>
          <w:divBdr>
            <w:top w:val="none" w:sz="0" w:space="0" w:color="auto"/>
            <w:left w:val="none" w:sz="0" w:space="0" w:color="auto"/>
            <w:bottom w:val="none" w:sz="0" w:space="0" w:color="auto"/>
            <w:right w:val="none" w:sz="0" w:space="0" w:color="auto"/>
          </w:divBdr>
        </w:div>
        <w:div w:id="54132763">
          <w:marLeft w:val="0"/>
          <w:marRight w:val="0"/>
          <w:marTop w:val="0"/>
          <w:marBottom w:val="80"/>
          <w:divBdr>
            <w:top w:val="none" w:sz="0" w:space="0" w:color="auto"/>
            <w:left w:val="none" w:sz="0" w:space="0" w:color="auto"/>
            <w:bottom w:val="none" w:sz="0" w:space="0" w:color="auto"/>
            <w:right w:val="none" w:sz="0" w:space="0" w:color="auto"/>
          </w:divBdr>
        </w:div>
        <w:div w:id="263148031">
          <w:marLeft w:val="0"/>
          <w:marRight w:val="0"/>
          <w:marTop w:val="0"/>
          <w:marBottom w:val="80"/>
          <w:divBdr>
            <w:top w:val="none" w:sz="0" w:space="0" w:color="auto"/>
            <w:left w:val="none" w:sz="0" w:space="0" w:color="auto"/>
            <w:bottom w:val="none" w:sz="0" w:space="0" w:color="auto"/>
            <w:right w:val="none" w:sz="0" w:space="0" w:color="auto"/>
          </w:divBdr>
        </w:div>
        <w:div w:id="853038334">
          <w:marLeft w:val="0"/>
          <w:marRight w:val="0"/>
          <w:marTop w:val="0"/>
          <w:marBottom w:val="80"/>
          <w:divBdr>
            <w:top w:val="none" w:sz="0" w:space="0" w:color="auto"/>
            <w:left w:val="none" w:sz="0" w:space="0" w:color="auto"/>
            <w:bottom w:val="none" w:sz="0" w:space="0" w:color="auto"/>
            <w:right w:val="none" w:sz="0" w:space="0" w:color="auto"/>
          </w:divBdr>
        </w:div>
        <w:div w:id="620110688">
          <w:marLeft w:val="0"/>
          <w:marRight w:val="0"/>
          <w:marTop w:val="0"/>
          <w:marBottom w:val="80"/>
          <w:divBdr>
            <w:top w:val="none" w:sz="0" w:space="0" w:color="auto"/>
            <w:left w:val="none" w:sz="0" w:space="0" w:color="auto"/>
            <w:bottom w:val="none" w:sz="0" w:space="0" w:color="auto"/>
            <w:right w:val="none" w:sz="0" w:space="0" w:color="auto"/>
          </w:divBdr>
        </w:div>
        <w:div w:id="579410482">
          <w:marLeft w:val="0"/>
          <w:marRight w:val="0"/>
          <w:marTop w:val="0"/>
          <w:marBottom w:val="80"/>
          <w:divBdr>
            <w:top w:val="none" w:sz="0" w:space="0" w:color="auto"/>
            <w:left w:val="none" w:sz="0" w:space="0" w:color="auto"/>
            <w:bottom w:val="none" w:sz="0" w:space="0" w:color="auto"/>
            <w:right w:val="none" w:sz="0" w:space="0" w:color="auto"/>
          </w:divBdr>
        </w:div>
        <w:div w:id="125205779">
          <w:marLeft w:val="0"/>
          <w:marRight w:val="0"/>
          <w:marTop w:val="0"/>
          <w:marBottom w:val="80"/>
          <w:divBdr>
            <w:top w:val="none" w:sz="0" w:space="0" w:color="auto"/>
            <w:left w:val="none" w:sz="0" w:space="0" w:color="auto"/>
            <w:bottom w:val="none" w:sz="0" w:space="0" w:color="auto"/>
            <w:right w:val="none" w:sz="0" w:space="0" w:color="auto"/>
          </w:divBdr>
        </w:div>
        <w:div w:id="2114590232">
          <w:marLeft w:val="0"/>
          <w:marRight w:val="0"/>
          <w:marTop w:val="0"/>
          <w:marBottom w:val="80"/>
          <w:divBdr>
            <w:top w:val="none" w:sz="0" w:space="0" w:color="auto"/>
            <w:left w:val="none" w:sz="0" w:space="0" w:color="auto"/>
            <w:bottom w:val="none" w:sz="0" w:space="0" w:color="auto"/>
            <w:right w:val="none" w:sz="0" w:space="0" w:color="auto"/>
          </w:divBdr>
        </w:div>
        <w:div w:id="934823942">
          <w:marLeft w:val="0"/>
          <w:marRight w:val="0"/>
          <w:marTop w:val="0"/>
          <w:marBottom w:val="80"/>
          <w:divBdr>
            <w:top w:val="none" w:sz="0" w:space="0" w:color="auto"/>
            <w:left w:val="none" w:sz="0" w:space="0" w:color="auto"/>
            <w:bottom w:val="none" w:sz="0" w:space="0" w:color="auto"/>
            <w:right w:val="none" w:sz="0" w:space="0" w:color="auto"/>
          </w:divBdr>
        </w:div>
        <w:div w:id="705527680">
          <w:marLeft w:val="0"/>
          <w:marRight w:val="0"/>
          <w:marTop w:val="0"/>
          <w:marBottom w:val="80"/>
          <w:divBdr>
            <w:top w:val="none" w:sz="0" w:space="0" w:color="auto"/>
            <w:left w:val="none" w:sz="0" w:space="0" w:color="auto"/>
            <w:bottom w:val="none" w:sz="0" w:space="0" w:color="auto"/>
            <w:right w:val="none" w:sz="0" w:space="0" w:color="auto"/>
          </w:divBdr>
        </w:div>
        <w:div w:id="1986205027">
          <w:marLeft w:val="0"/>
          <w:marRight w:val="0"/>
          <w:marTop w:val="0"/>
          <w:marBottom w:val="80"/>
          <w:divBdr>
            <w:top w:val="none" w:sz="0" w:space="0" w:color="auto"/>
            <w:left w:val="none" w:sz="0" w:space="0" w:color="auto"/>
            <w:bottom w:val="none" w:sz="0" w:space="0" w:color="auto"/>
            <w:right w:val="none" w:sz="0" w:space="0" w:color="auto"/>
          </w:divBdr>
        </w:div>
        <w:div w:id="2057699707">
          <w:marLeft w:val="0"/>
          <w:marRight w:val="0"/>
          <w:marTop w:val="0"/>
          <w:marBottom w:val="80"/>
          <w:divBdr>
            <w:top w:val="none" w:sz="0" w:space="0" w:color="auto"/>
            <w:left w:val="none" w:sz="0" w:space="0" w:color="auto"/>
            <w:bottom w:val="none" w:sz="0" w:space="0" w:color="auto"/>
            <w:right w:val="none" w:sz="0" w:space="0" w:color="auto"/>
          </w:divBdr>
        </w:div>
        <w:div w:id="1190530114">
          <w:marLeft w:val="0"/>
          <w:marRight w:val="0"/>
          <w:marTop w:val="0"/>
          <w:marBottom w:val="80"/>
          <w:divBdr>
            <w:top w:val="none" w:sz="0" w:space="0" w:color="auto"/>
            <w:left w:val="none" w:sz="0" w:space="0" w:color="auto"/>
            <w:bottom w:val="none" w:sz="0" w:space="0" w:color="auto"/>
            <w:right w:val="none" w:sz="0" w:space="0" w:color="auto"/>
          </w:divBdr>
        </w:div>
        <w:div w:id="1306004430">
          <w:marLeft w:val="0"/>
          <w:marRight w:val="0"/>
          <w:marTop w:val="0"/>
          <w:marBottom w:val="80"/>
          <w:divBdr>
            <w:top w:val="none" w:sz="0" w:space="0" w:color="auto"/>
            <w:left w:val="none" w:sz="0" w:space="0" w:color="auto"/>
            <w:bottom w:val="none" w:sz="0" w:space="0" w:color="auto"/>
            <w:right w:val="none" w:sz="0" w:space="0" w:color="auto"/>
          </w:divBdr>
        </w:div>
        <w:div w:id="1921526471">
          <w:marLeft w:val="0"/>
          <w:marRight w:val="0"/>
          <w:marTop w:val="0"/>
          <w:marBottom w:val="80"/>
          <w:divBdr>
            <w:top w:val="none" w:sz="0" w:space="0" w:color="auto"/>
            <w:left w:val="none" w:sz="0" w:space="0" w:color="auto"/>
            <w:bottom w:val="none" w:sz="0" w:space="0" w:color="auto"/>
            <w:right w:val="none" w:sz="0" w:space="0" w:color="auto"/>
          </w:divBdr>
        </w:div>
        <w:div w:id="542327654">
          <w:marLeft w:val="0"/>
          <w:marRight w:val="0"/>
          <w:marTop w:val="0"/>
          <w:marBottom w:val="80"/>
          <w:divBdr>
            <w:top w:val="none" w:sz="0" w:space="0" w:color="auto"/>
            <w:left w:val="none" w:sz="0" w:space="0" w:color="auto"/>
            <w:bottom w:val="none" w:sz="0" w:space="0" w:color="auto"/>
            <w:right w:val="none" w:sz="0" w:space="0" w:color="auto"/>
          </w:divBdr>
        </w:div>
        <w:div w:id="1298102988">
          <w:marLeft w:val="0"/>
          <w:marRight w:val="0"/>
          <w:marTop w:val="0"/>
          <w:marBottom w:val="80"/>
          <w:divBdr>
            <w:top w:val="none" w:sz="0" w:space="0" w:color="auto"/>
            <w:left w:val="none" w:sz="0" w:space="0" w:color="auto"/>
            <w:bottom w:val="none" w:sz="0" w:space="0" w:color="auto"/>
            <w:right w:val="none" w:sz="0" w:space="0" w:color="auto"/>
          </w:divBdr>
        </w:div>
        <w:div w:id="120153219">
          <w:marLeft w:val="0"/>
          <w:marRight w:val="0"/>
          <w:marTop w:val="0"/>
          <w:marBottom w:val="80"/>
          <w:divBdr>
            <w:top w:val="none" w:sz="0" w:space="0" w:color="auto"/>
            <w:left w:val="none" w:sz="0" w:space="0" w:color="auto"/>
            <w:bottom w:val="none" w:sz="0" w:space="0" w:color="auto"/>
            <w:right w:val="none" w:sz="0" w:space="0" w:color="auto"/>
          </w:divBdr>
        </w:div>
        <w:div w:id="681081204">
          <w:marLeft w:val="0"/>
          <w:marRight w:val="0"/>
          <w:marTop w:val="0"/>
          <w:marBottom w:val="80"/>
          <w:divBdr>
            <w:top w:val="none" w:sz="0" w:space="0" w:color="auto"/>
            <w:left w:val="none" w:sz="0" w:space="0" w:color="auto"/>
            <w:bottom w:val="none" w:sz="0" w:space="0" w:color="auto"/>
            <w:right w:val="none" w:sz="0" w:space="0" w:color="auto"/>
          </w:divBdr>
        </w:div>
        <w:div w:id="2077584999">
          <w:marLeft w:val="0"/>
          <w:marRight w:val="0"/>
          <w:marTop w:val="0"/>
          <w:marBottom w:val="80"/>
          <w:divBdr>
            <w:top w:val="none" w:sz="0" w:space="0" w:color="auto"/>
            <w:left w:val="none" w:sz="0" w:space="0" w:color="auto"/>
            <w:bottom w:val="none" w:sz="0" w:space="0" w:color="auto"/>
            <w:right w:val="none" w:sz="0" w:space="0" w:color="auto"/>
          </w:divBdr>
        </w:div>
        <w:div w:id="116071055">
          <w:marLeft w:val="0"/>
          <w:marRight w:val="0"/>
          <w:marTop w:val="0"/>
          <w:marBottom w:val="80"/>
          <w:divBdr>
            <w:top w:val="none" w:sz="0" w:space="0" w:color="auto"/>
            <w:left w:val="none" w:sz="0" w:space="0" w:color="auto"/>
            <w:bottom w:val="none" w:sz="0" w:space="0" w:color="auto"/>
            <w:right w:val="none" w:sz="0" w:space="0" w:color="auto"/>
          </w:divBdr>
        </w:div>
        <w:div w:id="1625307309">
          <w:marLeft w:val="0"/>
          <w:marRight w:val="0"/>
          <w:marTop w:val="0"/>
          <w:marBottom w:val="80"/>
          <w:divBdr>
            <w:top w:val="none" w:sz="0" w:space="0" w:color="auto"/>
            <w:left w:val="none" w:sz="0" w:space="0" w:color="auto"/>
            <w:bottom w:val="none" w:sz="0" w:space="0" w:color="auto"/>
            <w:right w:val="none" w:sz="0" w:space="0" w:color="auto"/>
          </w:divBdr>
        </w:div>
        <w:div w:id="1418207007">
          <w:marLeft w:val="0"/>
          <w:marRight w:val="0"/>
          <w:marTop w:val="0"/>
          <w:marBottom w:val="80"/>
          <w:divBdr>
            <w:top w:val="none" w:sz="0" w:space="0" w:color="auto"/>
            <w:left w:val="none" w:sz="0" w:space="0" w:color="auto"/>
            <w:bottom w:val="none" w:sz="0" w:space="0" w:color="auto"/>
            <w:right w:val="none" w:sz="0" w:space="0" w:color="auto"/>
          </w:divBdr>
        </w:div>
        <w:div w:id="1723363108">
          <w:marLeft w:val="0"/>
          <w:marRight w:val="0"/>
          <w:marTop w:val="0"/>
          <w:marBottom w:val="80"/>
          <w:divBdr>
            <w:top w:val="none" w:sz="0" w:space="0" w:color="auto"/>
            <w:left w:val="none" w:sz="0" w:space="0" w:color="auto"/>
            <w:bottom w:val="none" w:sz="0" w:space="0" w:color="auto"/>
            <w:right w:val="none" w:sz="0" w:space="0" w:color="auto"/>
          </w:divBdr>
        </w:div>
        <w:div w:id="1856650329">
          <w:marLeft w:val="0"/>
          <w:marRight w:val="0"/>
          <w:marTop w:val="0"/>
          <w:marBottom w:val="80"/>
          <w:divBdr>
            <w:top w:val="none" w:sz="0" w:space="0" w:color="auto"/>
            <w:left w:val="none" w:sz="0" w:space="0" w:color="auto"/>
            <w:bottom w:val="none" w:sz="0" w:space="0" w:color="auto"/>
            <w:right w:val="none" w:sz="0" w:space="0" w:color="auto"/>
          </w:divBdr>
        </w:div>
        <w:div w:id="848373537">
          <w:marLeft w:val="0"/>
          <w:marRight w:val="0"/>
          <w:marTop w:val="0"/>
          <w:marBottom w:val="80"/>
          <w:divBdr>
            <w:top w:val="none" w:sz="0" w:space="0" w:color="auto"/>
            <w:left w:val="none" w:sz="0" w:space="0" w:color="auto"/>
            <w:bottom w:val="none" w:sz="0" w:space="0" w:color="auto"/>
            <w:right w:val="none" w:sz="0" w:space="0" w:color="auto"/>
          </w:divBdr>
        </w:div>
        <w:div w:id="696321511">
          <w:marLeft w:val="0"/>
          <w:marRight w:val="0"/>
          <w:marTop w:val="0"/>
          <w:marBottom w:val="80"/>
          <w:divBdr>
            <w:top w:val="none" w:sz="0" w:space="0" w:color="auto"/>
            <w:left w:val="none" w:sz="0" w:space="0" w:color="auto"/>
            <w:bottom w:val="none" w:sz="0" w:space="0" w:color="auto"/>
            <w:right w:val="none" w:sz="0" w:space="0" w:color="auto"/>
          </w:divBdr>
        </w:div>
        <w:div w:id="1727412843">
          <w:marLeft w:val="0"/>
          <w:marRight w:val="0"/>
          <w:marTop w:val="0"/>
          <w:marBottom w:val="80"/>
          <w:divBdr>
            <w:top w:val="none" w:sz="0" w:space="0" w:color="auto"/>
            <w:left w:val="none" w:sz="0" w:space="0" w:color="auto"/>
            <w:bottom w:val="none" w:sz="0" w:space="0" w:color="auto"/>
            <w:right w:val="none" w:sz="0" w:space="0" w:color="auto"/>
          </w:divBdr>
        </w:div>
        <w:div w:id="675183887">
          <w:marLeft w:val="0"/>
          <w:marRight w:val="0"/>
          <w:marTop w:val="0"/>
          <w:marBottom w:val="80"/>
          <w:divBdr>
            <w:top w:val="none" w:sz="0" w:space="0" w:color="auto"/>
            <w:left w:val="none" w:sz="0" w:space="0" w:color="auto"/>
            <w:bottom w:val="none" w:sz="0" w:space="0" w:color="auto"/>
            <w:right w:val="none" w:sz="0" w:space="0" w:color="auto"/>
          </w:divBdr>
        </w:div>
        <w:div w:id="1197963918">
          <w:marLeft w:val="0"/>
          <w:marRight w:val="0"/>
          <w:marTop w:val="0"/>
          <w:marBottom w:val="80"/>
          <w:divBdr>
            <w:top w:val="none" w:sz="0" w:space="0" w:color="auto"/>
            <w:left w:val="none" w:sz="0" w:space="0" w:color="auto"/>
            <w:bottom w:val="none" w:sz="0" w:space="0" w:color="auto"/>
            <w:right w:val="none" w:sz="0" w:space="0" w:color="auto"/>
          </w:divBdr>
        </w:div>
        <w:div w:id="995913405">
          <w:marLeft w:val="0"/>
          <w:marRight w:val="0"/>
          <w:marTop w:val="0"/>
          <w:marBottom w:val="80"/>
          <w:divBdr>
            <w:top w:val="none" w:sz="0" w:space="0" w:color="auto"/>
            <w:left w:val="none" w:sz="0" w:space="0" w:color="auto"/>
            <w:bottom w:val="none" w:sz="0" w:space="0" w:color="auto"/>
            <w:right w:val="none" w:sz="0" w:space="0" w:color="auto"/>
          </w:divBdr>
        </w:div>
        <w:div w:id="2042051789">
          <w:marLeft w:val="0"/>
          <w:marRight w:val="0"/>
          <w:marTop w:val="0"/>
          <w:marBottom w:val="80"/>
          <w:divBdr>
            <w:top w:val="none" w:sz="0" w:space="0" w:color="auto"/>
            <w:left w:val="none" w:sz="0" w:space="0" w:color="auto"/>
            <w:bottom w:val="none" w:sz="0" w:space="0" w:color="auto"/>
            <w:right w:val="none" w:sz="0" w:space="0" w:color="auto"/>
          </w:divBdr>
        </w:div>
        <w:div w:id="731738556">
          <w:marLeft w:val="0"/>
          <w:marRight w:val="0"/>
          <w:marTop w:val="0"/>
          <w:marBottom w:val="80"/>
          <w:divBdr>
            <w:top w:val="none" w:sz="0" w:space="0" w:color="auto"/>
            <w:left w:val="none" w:sz="0" w:space="0" w:color="auto"/>
            <w:bottom w:val="none" w:sz="0" w:space="0" w:color="auto"/>
            <w:right w:val="none" w:sz="0" w:space="0" w:color="auto"/>
          </w:divBdr>
        </w:div>
        <w:div w:id="1394890481">
          <w:marLeft w:val="0"/>
          <w:marRight w:val="0"/>
          <w:marTop w:val="0"/>
          <w:marBottom w:val="80"/>
          <w:divBdr>
            <w:top w:val="none" w:sz="0" w:space="0" w:color="auto"/>
            <w:left w:val="none" w:sz="0" w:space="0" w:color="auto"/>
            <w:bottom w:val="none" w:sz="0" w:space="0" w:color="auto"/>
            <w:right w:val="none" w:sz="0" w:space="0" w:color="auto"/>
          </w:divBdr>
        </w:div>
        <w:div w:id="2018456595">
          <w:marLeft w:val="0"/>
          <w:marRight w:val="0"/>
          <w:marTop w:val="0"/>
          <w:marBottom w:val="80"/>
          <w:divBdr>
            <w:top w:val="none" w:sz="0" w:space="0" w:color="auto"/>
            <w:left w:val="none" w:sz="0" w:space="0" w:color="auto"/>
            <w:bottom w:val="none" w:sz="0" w:space="0" w:color="auto"/>
            <w:right w:val="none" w:sz="0" w:space="0" w:color="auto"/>
          </w:divBdr>
        </w:div>
        <w:div w:id="1362127297">
          <w:marLeft w:val="0"/>
          <w:marRight w:val="0"/>
          <w:marTop w:val="0"/>
          <w:marBottom w:val="80"/>
          <w:divBdr>
            <w:top w:val="none" w:sz="0" w:space="0" w:color="auto"/>
            <w:left w:val="none" w:sz="0" w:space="0" w:color="auto"/>
            <w:bottom w:val="none" w:sz="0" w:space="0" w:color="auto"/>
            <w:right w:val="none" w:sz="0" w:space="0" w:color="auto"/>
          </w:divBdr>
        </w:div>
        <w:div w:id="654189174">
          <w:marLeft w:val="0"/>
          <w:marRight w:val="0"/>
          <w:marTop w:val="0"/>
          <w:marBottom w:val="80"/>
          <w:divBdr>
            <w:top w:val="none" w:sz="0" w:space="0" w:color="auto"/>
            <w:left w:val="none" w:sz="0" w:space="0" w:color="auto"/>
            <w:bottom w:val="none" w:sz="0" w:space="0" w:color="auto"/>
            <w:right w:val="none" w:sz="0" w:space="0" w:color="auto"/>
          </w:divBdr>
        </w:div>
        <w:div w:id="428744166">
          <w:marLeft w:val="0"/>
          <w:marRight w:val="0"/>
          <w:marTop w:val="0"/>
          <w:marBottom w:val="80"/>
          <w:divBdr>
            <w:top w:val="none" w:sz="0" w:space="0" w:color="auto"/>
            <w:left w:val="none" w:sz="0" w:space="0" w:color="auto"/>
            <w:bottom w:val="none" w:sz="0" w:space="0" w:color="auto"/>
            <w:right w:val="none" w:sz="0" w:space="0" w:color="auto"/>
          </w:divBdr>
        </w:div>
        <w:div w:id="113717369">
          <w:marLeft w:val="0"/>
          <w:marRight w:val="0"/>
          <w:marTop w:val="0"/>
          <w:marBottom w:val="80"/>
          <w:divBdr>
            <w:top w:val="none" w:sz="0" w:space="0" w:color="auto"/>
            <w:left w:val="none" w:sz="0" w:space="0" w:color="auto"/>
            <w:bottom w:val="none" w:sz="0" w:space="0" w:color="auto"/>
            <w:right w:val="none" w:sz="0" w:space="0" w:color="auto"/>
          </w:divBdr>
        </w:div>
        <w:div w:id="703137347">
          <w:marLeft w:val="0"/>
          <w:marRight w:val="0"/>
          <w:marTop w:val="0"/>
          <w:marBottom w:val="80"/>
          <w:divBdr>
            <w:top w:val="none" w:sz="0" w:space="0" w:color="auto"/>
            <w:left w:val="none" w:sz="0" w:space="0" w:color="auto"/>
            <w:bottom w:val="none" w:sz="0" w:space="0" w:color="auto"/>
            <w:right w:val="none" w:sz="0" w:space="0" w:color="auto"/>
          </w:divBdr>
        </w:div>
        <w:div w:id="811479814">
          <w:marLeft w:val="0"/>
          <w:marRight w:val="0"/>
          <w:marTop w:val="0"/>
          <w:marBottom w:val="80"/>
          <w:divBdr>
            <w:top w:val="none" w:sz="0" w:space="0" w:color="auto"/>
            <w:left w:val="none" w:sz="0" w:space="0" w:color="auto"/>
            <w:bottom w:val="none" w:sz="0" w:space="0" w:color="auto"/>
            <w:right w:val="none" w:sz="0" w:space="0" w:color="auto"/>
          </w:divBdr>
        </w:div>
        <w:div w:id="31851760">
          <w:marLeft w:val="0"/>
          <w:marRight w:val="0"/>
          <w:marTop w:val="0"/>
          <w:marBottom w:val="80"/>
          <w:divBdr>
            <w:top w:val="none" w:sz="0" w:space="0" w:color="auto"/>
            <w:left w:val="none" w:sz="0" w:space="0" w:color="auto"/>
            <w:bottom w:val="none" w:sz="0" w:space="0" w:color="auto"/>
            <w:right w:val="none" w:sz="0" w:space="0" w:color="auto"/>
          </w:divBdr>
        </w:div>
        <w:div w:id="99221656">
          <w:marLeft w:val="0"/>
          <w:marRight w:val="0"/>
          <w:marTop w:val="0"/>
          <w:marBottom w:val="80"/>
          <w:divBdr>
            <w:top w:val="none" w:sz="0" w:space="0" w:color="auto"/>
            <w:left w:val="none" w:sz="0" w:space="0" w:color="auto"/>
            <w:bottom w:val="none" w:sz="0" w:space="0" w:color="auto"/>
            <w:right w:val="none" w:sz="0" w:space="0" w:color="auto"/>
          </w:divBdr>
        </w:div>
        <w:div w:id="1038092746">
          <w:marLeft w:val="0"/>
          <w:marRight w:val="0"/>
          <w:marTop w:val="0"/>
          <w:marBottom w:val="80"/>
          <w:divBdr>
            <w:top w:val="none" w:sz="0" w:space="0" w:color="auto"/>
            <w:left w:val="none" w:sz="0" w:space="0" w:color="auto"/>
            <w:bottom w:val="none" w:sz="0" w:space="0" w:color="auto"/>
            <w:right w:val="none" w:sz="0" w:space="0" w:color="auto"/>
          </w:divBdr>
        </w:div>
        <w:div w:id="665668127">
          <w:marLeft w:val="0"/>
          <w:marRight w:val="0"/>
          <w:marTop w:val="0"/>
          <w:marBottom w:val="80"/>
          <w:divBdr>
            <w:top w:val="none" w:sz="0" w:space="0" w:color="auto"/>
            <w:left w:val="none" w:sz="0" w:space="0" w:color="auto"/>
            <w:bottom w:val="none" w:sz="0" w:space="0" w:color="auto"/>
            <w:right w:val="none" w:sz="0" w:space="0" w:color="auto"/>
          </w:divBdr>
        </w:div>
        <w:div w:id="316152866">
          <w:marLeft w:val="0"/>
          <w:marRight w:val="0"/>
          <w:marTop w:val="0"/>
          <w:marBottom w:val="80"/>
          <w:divBdr>
            <w:top w:val="none" w:sz="0" w:space="0" w:color="auto"/>
            <w:left w:val="none" w:sz="0" w:space="0" w:color="auto"/>
            <w:bottom w:val="none" w:sz="0" w:space="0" w:color="auto"/>
            <w:right w:val="none" w:sz="0" w:space="0" w:color="auto"/>
          </w:divBdr>
        </w:div>
        <w:div w:id="1566377721">
          <w:marLeft w:val="0"/>
          <w:marRight w:val="0"/>
          <w:marTop w:val="0"/>
          <w:marBottom w:val="80"/>
          <w:divBdr>
            <w:top w:val="none" w:sz="0" w:space="0" w:color="auto"/>
            <w:left w:val="none" w:sz="0" w:space="0" w:color="auto"/>
            <w:bottom w:val="none" w:sz="0" w:space="0" w:color="auto"/>
            <w:right w:val="none" w:sz="0" w:space="0" w:color="auto"/>
          </w:divBdr>
        </w:div>
        <w:div w:id="126626837">
          <w:marLeft w:val="0"/>
          <w:marRight w:val="0"/>
          <w:marTop w:val="0"/>
          <w:marBottom w:val="80"/>
          <w:divBdr>
            <w:top w:val="none" w:sz="0" w:space="0" w:color="auto"/>
            <w:left w:val="none" w:sz="0" w:space="0" w:color="auto"/>
            <w:bottom w:val="none" w:sz="0" w:space="0" w:color="auto"/>
            <w:right w:val="none" w:sz="0" w:space="0" w:color="auto"/>
          </w:divBdr>
        </w:div>
        <w:div w:id="1170297100">
          <w:marLeft w:val="0"/>
          <w:marRight w:val="0"/>
          <w:marTop w:val="0"/>
          <w:marBottom w:val="80"/>
          <w:divBdr>
            <w:top w:val="none" w:sz="0" w:space="0" w:color="auto"/>
            <w:left w:val="none" w:sz="0" w:space="0" w:color="auto"/>
            <w:bottom w:val="none" w:sz="0" w:space="0" w:color="auto"/>
            <w:right w:val="none" w:sz="0" w:space="0" w:color="auto"/>
          </w:divBdr>
        </w:div>
        <w:div w:id="1619799903">
          <w:marLeft w:val="0"/>
          <w:marRight w:val="0"/>
          <w:marTop w:val="0"/>
          <w:marBottom w:val="80"/>
          <w:divBdr>
            <w:top w:val="none" w:sz="0" w:space="0" w:color="auto"/>
            <w:left w:val="none" w:sz="0" w:space="0" w:color="auto"/>
            <w:bottom w:val="none" w:sz="0" w:space="0" w:color="auto"/>
            <w:right w:val="none" w:sz="0" w:space="0" w:color="auto"/>
          </w:divBdr>
        </w:div>
        <w:div w:id="1697777443">
          <w:marLeft w:val="0"/>
          <w:marRight w:val="0"/>
          <w:marTop w:val="0"/>
          <w:marBottom w:val="80"/>
          <w:divBdr>
            <w:top w:val="none" w:sz="0" w:space="0" w:color="auto"/>
            <w:left w:val="none" w:sz="0" w:space="0" w:color="auto"/>
            <w:bottom w:val="none" w:sz="0" w:space="0" w:color="auto"/>
            <w:right w:val="none" w:sz="0" w:space="0" w:color="auto"/>
          </w:divBdr>
        </w:div>
        <w:div w:id="2016759757">
          <w:marLeft w:val="0"/>
          <w:marRight w:val="0"/>
          <w:marTop w:val="0"/>
          <w:marBottom w:val="80"/>
          <w:divBdr>
            <w:top w:val="none" w:sz="0" w:space="0" w:color="auto"/>
            <w:left w:val="none" w:sz="0" w:space="0" w:color="auto"/>
            <w:bottom w:val="none" w:sz="0" w:space="0" w:color="auto"/>
            <w:right w:val="none" w:sz="0" w:space="0" w:color="auto"/>
          </w:divBdr>
        </w:div>
        <w:div w:id="330370962">
          <w:marLeft w:val="0"/>
          <w:marRight w:val="0"/>
          <w:marTop w:val="0"/>
          <w:marBottom w:val="80"/>
          <w:divBdr>
            <w:top w:val="none" w:sz="0" w:space="0" w:color="auto"/>
            <w:left w:val="none" w:sz="0" w:space="0" w:color="auto"/>
            <w:bottom w:val="none" w:sz="0" w:space="0" w:color="auto"/>
            <w:right w:val="none" w:sz="0" w:space="0" w:color="auto"/>
          </w:divBdr>
        </w:div>
        <w:div w:id="1836609473">
          <w:marLeft w:val="225"/>
          <w:marRight w:val="0"/>
          <w:marTop w:val="0"/>
          <w:marBottom w:val="80"/>
          <w:divBdr>
            <w:top w:val="none" w:sz="0" w:space="0" w:color="auto"/>
            <w:left w:val="none" w:sz="0" w:space="0" w:color="auto"/>
            <w:bottom w:val="none" w:sz="0" w:space="0" w:color="auto"/>
            <w:right w:val="none" w:sz="0" w:space="0" w:color="auto"/>
          </w:divBdr>
        </w:div>
        <w:div w:id="2005936356">
          <w:marLeft w:val="0"/>
          <w:marRight w:val="0"/>
          <w:marTop w:val="0"/>
          <w:marBottom w:val="80"/>
          <w:divBdr>
            <w:top w:val="none" w:sz="0" w:space="0" w:color="auto"/>
            <w:left w:val="none" w:sz="0" w:space="0" w:color="auto"/>
            <w:bottom w:val="none" w:sz="0" w:space="0" w:color="auto"/>
            <w:right w:val="none" w:sz="0" w:space="0" w:color="auto"/>
          </w:divBdr>
        </w:div>
        <w:div w:id="958604148">
          <w:marLeft w:val="0"/>
          <w:marRight w:val="0"/>
          <w:marTop w:val="0"/>
          <w:marBottom w:val="80"/>
          <w:divBdr>
            <w:top w:val="none" w:sz="0" w:space="0" w:color="auto"/>
            <w:left w:val="none" w:sz="0" w:space="0" w:color="auto"/>
            <w:bottom w:val="none" w:sz="0" w:space="0" w:color="auto"/>
            <w:right w:val="none" w:sz="0" w:space="0" w:color="auto"/>
          </w:divBdr>
        </w:div>
        <w:div w:id="1015418521">
          <w:marLeft w:val="0"/>
          <w:marRight w:val="0"/>
          <w:marTop w:val="0"/>
          <w:marBottom w:val="80"/>
          <w:divBdr>
            <w:top w:val="none" w:sz="0" w:space="0" w:color="auto"/>
            <w:left w:val="none" w:sz="0" w:space="0" w:color="auto"/>
            <w:bottom w:val="none" w:sz="0" w:space="0" w:color="auto"/>
            <w:right w:val="none" w:sz="0" w:space="0" w:color="auto"/>
          </w:divBdr>
        </w:div>
        <w:div w:id="170266507">
          <w:marLeft w:val="0"/>
          <w:marRight w:val="0"/>
          <w:marTop w:val="0"/>
          <w:marBottom w:val="80"/>
          <w:divBdr>
            <w:top w:val="none" w:sz="0" w:space="0" w:color="auto"/>
            <w:left w:val="none" w:sz="0" w:space="0" w:color="auto"/>
            <w:bottom w:val="none" w:sz="0" w:space="0" w:color="auto"/>
            <w:right w:val="none" w:sz="0" w:space="0" w:color="auto"/>
          </w:divBdr>
        </w:div>
        <w:div w:id="1178159314">
          <w:marLeft w:val="0"/>
          <w:marRight w:val="0"/>
          <w:marTop w:val="0"/>
          <w:marBottom w:val="80"/>
          <w:divBdr>
            <w:top w:val="none" w:sz="0" w:space="0" w:color="auto"/>
            <w:left w:val="none" w:sz="0" w:space="0" w:color="auto"/>
            <w:bottom w:val="none" w:sz="0" w:space="0" w:color="auto"/>
            <w:right w:val="none" w:sz="0" w:space="0" w:color="auto"/>
          </w:divBdr>
        </w:div>
        <w:div w:id="1103377693">
          <w:marLeft w:val="0"/>
          <w:marRight w:val="0"/>
          <w:marTop w:val="0"/>
          <w:marBottom w:val="80"/>
          <w:divBdr>
            <w:top w:val="none" w:sz="0" w:space="0" w:color="auto"/>
            <w:left w:val="none" w:sz="0" w:space="0" w:color="auto"/>
            <w:bottom w:val="none" w:sz="0" w:space="0" w:color="auto"/>
            <w:right w:val="none" w:sz="0" w:space="0" w:color="auto"/>
          </w:divBdr>
        </w:div>
        <w:div w:id="1433479475">
          <w:marLeft w:val="0"/>
          <w:marRight w:val="0"/>
          <w:marTop w:val="0"/>
          <w:marBottom w:val="101"/>
          <w:divBdr>
            <w:top w:val="none" w:sz="0" w:space="0" w:color="auto"/>
            <w:left w:val="none" w:sz="0" w:space="0" w:color="auto"/>
            <w:bottom w:val="none" w:sz="0" w:space="0" w:color="auto"/>
            <w:right w:val="none" w:sz="0" w:space="0" w:color="auto"/>
          </w:divBdr>
        </w:div>
        <w:div w:id="546377344">
          <w:marLeft w:val="0"/>
          <w:marRight w:val="0"/>
          <w:marTop w:val="0"/>
          <w:marBottom w:val="101"/>
          <w:divBdr>
            <w:top w:val="none" w:sz="0" w:space="0" w:color="auto"/>
            <w:left w:val="none" w:sz="0" w:space="0" w:color="auto"/>
            <w:bottom w:val="none" w:sz="0" w:space="0" w:color="auto"/>
            <w:right w:val="none" w:sz="0" w:space="0" w:color="auto"/>
          </w:divBdr>
        </w:div>
        <w:div w:id="1423145581">
          <w:marLeft w:val="0"/>
          <w:marRight w:val="0"/>
          <w:marTop w:val="0"/>
          <w:marBottom w:val="101"/>
          <w:divBdr>
            <w:top w:val="none" w:sz="0" w:space="0" w:color="auto"/>
            <w:left w:val="none" w:sz="0" w:space="0" w:color="auto"/>
            <w:bottom w:val="none" w:sz="0" w:space="0" w:color="auto"/>
            <w:right w:val="none" w:sz="0" w:space="0" w:color="auto"/>
          </w:divBdr>
        </w:div>
        <w:div w:id="1658069767">
          <w:marLeft w:val="0"/>
          <w:marRight w:val="0"/>
          <w:marTop w:val="0"/>
          <w:marBottom w:val="101"/>
          <w:divBdr>
            <w:top w:val="none" w:sz="0" w:space="0" w:color="auto"/>
            <w:left w:val="none" w:sz="0" w:space="0" w:color="auto"/>
            <w:bottom w:val="none" w:sz="0" w:space="0" w:color="auto"/>
            <w:right w:val="none" w:sz="0" w:space="0" w:color="auto"/>
          </w:divBdr>
        </w:div>
        <w:div w:id="1681009047">
          <w:marLeft w:val="0"/>
          <w:marRight w:val="0"/>
          <w:marTop w:val="0"/>
          <w:marBottom w:val="101"/>
          <w:divBdr>
            <w:top w:val="none" w:sz="0" w:space="0" w:color="auto"/>
            <w:left w:val="none" w:sz="0" w:space="0" w:color="auto"/>
            <w:bottom w:val="none" w:sz="0" w:space="0" w:color="auto"/>
            <w:right w:val="none" w:sz="0" w:space="0" w:color="auto"/>
          </w:divBdr>
        </w:div>
        <w:div w:id="194463714">
          <w:marLeft w:val="0"/>
          <w:marRight w:val="0"/>
          <w:marTop w:val="0"/>
          <w:marBottom w:val="101"/>
          <w:divBdr>
            <w:top w:val="none" w:sz="0" w:space="0" w:color="auto"/>
            <w:left w:val="none" w:sz="0" w:space="0" w:color="auto"/>
            <w:bottom w:val="none" w:sz="0" w:space="0" w:color="auto"/>
            <w:right w:val="none" w:sz="0" w:space="0" w:color="auto"/>
          </w:divBdr>
        </w:div>
        <w:div w:id="1246648012">
          <w:marLeft w:val="0"/>
          <w:marRight w:val="0"/>
          <w:marTop w:val="0"/>
          <w:marBottom w:val="101"/>
          <w:divBdr>
            <w:top w:val="none" w:sz="0" w:space="0" w:color="auto"/>
            <w:left w:val="none" w:sz="0" w:space="0" w:color="auto"/>
            <w:bottom w:val="none" w:sz="0" w:space="0" w:color="auto"/>
            <w:right w:val="none" w:sz="0" w:space="0" w:color="auto"/>
          </w:divBdr>
        </w:div>
        <w:div w:id="2075858586">
          <w:marLeft w:val="0"/>
          <w:marRight w:val="0"/>
          <w:marTop w:val="0"/>
          <w:marBottom w:val="101"/>
          <w:divBdr>
            <w:top w:val="none" w:sz="0" w:space="0" w:color="auto"/>
            <w:left w:val="none" w:sz="0" w:space="0" w:color="auto"/>
            <w:bottom w:val="none" w:sz="0" w:space="0" w:color="auto"/>
            <w:right w:val="none" w:sz="0" w:space="0" w:color="auto"/>
          </w:divBdr>
        </w:div>
        <w:div w:id="522326274">
          <w:marLeft w:val="0"/>
          <w:marRight w:val="0"/>
          <w:marTop w:val="0"/>
          <w:marBottom w:val="101"/>
          <w:divBdr>
            <w:top w:val="none" w:sz="0" w:space="0" w:color="auto"/>
            <w:left w:val="none" w:sz="0" w:space="0" w:color="auto"/>
            <w:bottom w:val="none" w:sz="0" w:space="0" w:color="auto"/>
            <w:right w:val="none" w:sz="0" w:space="0" w:color="auto"/>
          </w:divBdr>
        </w:div>
        <w:div w:id="9576023">
          <w:marLeft w:val="0"/>
          <w:marRight w:val="0"/>
          <w:marTop w:val="0"/>
          <w:marBottom w:val="101"/>
          <w:divBdr>
            <w:top w:val="none" w:sz="0" w:space="0" w:color="auto"/>
            <w:left w:val="none" w:sz="0" w:space="0" w:color="auto"/>
            <w:bottom w:val="none" w:sz="0" w:space="0" w:color="auto"/>
            <w:right w:val="none" w:sz="0" w:space="0" w:color="auto"/>
          </w:divBdr>
        </w:div>
        <w:div w:id="111704956">
          <w:marLeft w:val="0"/>
          <w:marRight w:val="0"/>
          <w:marTop w:val="0"/>
          <w:marBottom w:val="101"/>
          <w:divBdr>
            <w:top w:val="none" w:sz="0" w:space="0" w:color="auto"/>
            <w:left w:val="none" w:sz="0" w:space="0" w:color="auto"/>
            <w:bottom w:val="none" w:sz="0" w:space="0" w:color="auto"/>
            <w:right w:val="none" w:sz="0" w:space="0" w:color="auto"/>
          </w:divBdr>
        </w:div>
        <w:div w:id="2132085846">
          <w:marLeft w:val="0"/>
          <w:marRight w:val="0"/>
          <w:marTop w:val="0"/>
          <w:marBottom w:val="101"/>
          <w:divBdr>
            <w:top w:val="none" w:sz="0" w:space="0" w:color="auto"/>
            <w:left w:val="none" w:sz="0" w:space="0" w:color="auto"/>
            <w:bottom w:val="none" w:sz="0" w:space="0" w:color="auto"/>
            <w:right w:val="none" w:sz="0" w:space="0" w:color="auto"/>
          </w:divBdr>
        </w:div>
        <w:div w:id="965896139">
          <w:marLeft w:val="0"/>
          <w:marRight w:val="0"/>
          <w:marTop w:val="0"/>
          <w:marBottom w:val="101"/>
          <w:divBdr>
            <w:top w:val="none" w:sz="0" w:space="0" w:color="auto"/>
            <w:left w:val="none" w:sz="0" w:space="0" w:color="auto"/>
            <w:bottom w:val="none" w:sz="0" w:space="0" w:color="auto"/>
            <w:right w:val="none" w:sz="0" w:space="0" w:color="auto"/>
          </w:divBdr>
        </w:div>
        <w:div w:id="1789742046">
          <w:marLeft w:val="0"/>
          <w:marRight w:val="0"/>
          <w:marTop w:val="0"/>
          <w:marBottom w:val="101"/>
          <w:divBdr>
            <w:top w:val="none" w:sz="0" w:space="0" w:color="auto"/>
            <w:left w:val="none" w:sz="0" w:space="0" w:color="auto"/>
            <w:bottom w:val="none" w:sz="0" w:space="0" w:color="auto"/>
            <w:right w:val="none" w:sz="0" w:space="0" w:color="auto"/>
          </w:divBdr>
        </w:div>
        <w:div w:id="440610198">
          <w:marLeft w:val="0"/>
          <w:marRight w:val="0"/>
          <w:marTop w:val="0"/>
          <w:marBottom w:val="101"/>
          <w:divBdr>
            <w:top w:val="none" w:sz="0" w:space="0" w:color="auto"/>
            <w:left w:val="none" w:sz="0" w:space="0" w:color="auto"/>
            <w:bottom w:val="none" w:sz="0" w:space="0" w:color="auto"/>
            <w:right w:val="none" w:sz="0" w:space="0" w:color="auto"/>
          </w:divBdr>
        </w:div>
        <w:div w:id="1754811596">
          <w:marLeft w:val="0"/>
          <w:marRight w:val="0"/>
          <w:marTop w:val="0"/>
          <w:marBottom w:val="101"/>
          <w:divBdr>
            <w:top w:val="none" w:sz="0" w:space="0" w:color="auto"/>
            <w:left w:val="none" w:sz="0" w:space="0" w:color="auto"/>
            <w:bottom w:val="none" w:sz="0" w:space="0" w:color="auto"/>
            <w:right w:val="none" w:sz="0" w:space="0" w:color="auto"/>
          </w:divBdr>
        </w:div>
        <w:div w:id="1227573234">
          <w:marLeft w:val="0"/>
          <w:marRight w:val="0"/>
          <w:marTop w:val="0"/>
          <w:marBottom w:val="101"/>
          <w:divBdr>
            <w:top w:val="none" w:sz="0" w:space="0" w:color="auto"/>
            <w:left w:val="none" w:sz="0" w:space="0" w:color="auto"/>
            <w:bottom w:val="none" w:sz="0" w:space="0" w:color="auto"/>
            <w:right w:val="none" w:sz="0" w:space="0" w:color="auto"/>
          </w:divBdr>
        </w:div>
        <w:div w:id="523250693">
          <w:marLeft w:val="0"/>
          <w:marRight w:val="0"/>
          <w:marTop w:val="0"/>
          <w:marBottom w:val="101"/>
          <w:divBdr>
            <w:top w:val="none" w:sz="0" w:space="0" w:color="auto"/>
            <w:left w:val="none" w:sz="0" w:space="0" w:color="auto"/>
            <w:bottom w:val="none" w:sz="0" w:space="0" w:color="auto"/>
            <w:right w:val="none" w:sz="0" w:space="0" w:color="auto"/>
          </w:divBdr>
        </w:div>
        <w:div w:id="1521893144">
          <w:marLeft w:val="0"/>
          <w:marRight w:val="0"/>
          <w:marTop w:val="0"/>
          <w:marBottom w:val="101"/>
          <w:divBdr>
            <w:top w:val="none" w:sz="0" w:space="0" w:color="auto"/>
            <w:left w:val="none" w:sz="0" w:space="0" w:color="auto"/>
            <w:bottom w:val="none" w:sz="0" w:space="0" w:color="auto"/>
            <w:right w:val="none" w:sz="0" w:space="0" w:color="auto"/>
          </w:divBdr>
        </w:div>
        <w:div w:id="225798548">
          <w:marLeft w:val="0"/>
          <w:marRight w:val="0"/>
          <w:marTop w:val="0"/>
          <w:marBottom w:val="101"/>
          <w:divBdr>
            <w:top w:val="none" w:sz="0" w:space="0" w:color="auto"/>
            <w:left w:val="none" w:sz="0" w:space="0" w:color="auto"/>
            <w:bottom w:val="none" w:sz="0" w:space="0" w:color="auto"/>
            <w:right w:val="none" w:sz="0" w:space="0" w:color="auto"/>
          </w:divBdr>
        </w:div>
        <w:div w:id="1874414355">
          <w:marLeft w:val="0"/>
          <w:marRight w:val="0"/>
          <w:marTop w:val="0"/>
          <w:marBottom w:val="101"/>
          <w:divBdr>
            <w:top w:val="none" w:sz="0" w:space="0" w:color="auto"/>
            <w:left w:val="none" w:sz="0" w:space="0" w:color="auto"/>
            <w:bottom w:val="none" w:sz="0" w:space="0" w:color="auto"/>
            <w:right w:val="none" w:sz="0" w:space="0" w:color="auto"/>
          </w:divBdr>
        </w:div>
        <w:div w:id="671881412">
          <w:marLeft w:val="0"/>
          <w:marRight w:val="0"/>
          <w:marTop w:val="0"/>
          <w:marBottom w:val="101"/>
          <w:divBdr>
            <w:top w:val="none" w:sz="0" w:space="0" w:color="auto"/>
            <w:left w:val="none" w:sz="0" w:space="0" w:color="auto"/>
            <w:bottom w:val="none" w:sz="0" w:space="0" w:color="auto"/>
            <w:right w:val="none" w:sz="0" w:space="0" w:color="auto"/>
          </w:divBdr>
        </w:div>
        <w:div w:id="348339308">
          <w:marLeft w:val="0"/>
          <w:marRight w:val="0"/>
          <w:marTop w:val="0"/>
          <w:marBottom w:val="101"/>
          <w:divBdr>
            <w:top w:val="none" w:sz="0" w:space="0" w:color="auto"/>
            <w:left w:val="none" w:sz="0" w:space="0" w:color="auto"/>
            <w:bottom w:val="none" w:sz="0" w:space="0" w:color="auto"/>
            <w:right w:val="none" w:sz="0" w:space="0" w:color="auto"/>
          </w:divBdr>
        </w:div>
        <w:div w:id="41759193">
          <w:marLeft w:val="0"/>
          <w:marRight w:val="0"/>
          <w:marTop w:val="0"/>
          <w:marBottom w:val="101"/>
          <w:divBdr>
            <w:top w:val="none" w:sz="0" w:space="0" w:color="auto"/>
            <w:left w:val="none" w:sz="0" w:space="0" w:color="auto"/>
            <w:bottom w:val="none" w:sz="0" w:space="0" w:color="auto"/>
            <w:right w:val="none" w:sz="0" w:space="0" w:color="auto"/>
          </w:divBdr>
        </w:div>
        <w:div w:id="1476024046">
          <w:marLeft w:val="0"/>
          <w:marRight w:val="0"/>
          <w:marTop w:val="0"/>
          <w:marBottom w:val="101"/>
          <w:divBdr>
            <w:top w:val="none" w:sz="0" w:space="0" w:color="auto"/>
            <w:left w:val="none" w:sz="0" w:space="0" w:color="auto"/>
            <w:bottom w:val="none" w:sz="0" w:space="0" w:color="auto"/>
            <w:right w:val="none" w:sz="0" w:space="0" w:color="auto"/>
          </w:divBdr>
        </w:div>
        <w:div w:id="115147023">
          <w:marLeft w:val="0"/>
          <w:marRight w:val="0"/>
          <w:marTop w:val="0"/>
          <w:marBottom w:val="101"/>
          <w:divBdr>
            <w:top w:val="none" w:sz="0" w:space="0" w:color="auto"/>
            <w:left w:val="none" w:sz="0" w:space="0" w:color="auto"/>
            <w:bottom w:val="none" w:sz="0" w:space="0" w:color="auto"/>
            <w:right w:val="none" w:sz="0" w:space="0" w:color="auto"/>
          </w:divBdr>
        </w:div>
        <w:div w:id="401224048">
          <w:marLeft w:val="0"/>
          <w:marRight w:val="0"/>
          <w:marTop w:val="0"/>
          <w:marBottom w:val="101"/>
          <w:divBdr>
            <w:top w:val="none" w:sz="0" w:space="0" w:color="auto"/>
            <w:left w:val="none" w:sz="0" w:space="0" w:color="auto"/>
            <w:bottom w:val="none" w:sz="0" w:space="0" w:color="auto"/>
            <w:right w:val="none" w:sz="0" w:space="0" w:color="auto"/>
          </w:divBdr>
        </w:div>
        <w:div w:id="482624097">
          <w:marLeft w:val="0"/>
          <w:marRight w:val="0"/>
          <w:marTop w:val="0"/>
          <w:marBottom w:val="101"/>
          <w:divBdr>
            <w:top w:val="none" w:sz="0" w:space="0" w:color="auto"/>
            <w:left w:val="none" w:sz="0" w:space="0" w:color="auto"/>
            <w:bottom w:val="none" w:sz="0" w:space="0" w:color="auto"/>
            <w:right w:val="none" w:sz="0" w:space="0" w:color="auto"/>
          </w:divBdr>
        </w:div>
        <w:div w:id="378827069">
          <w:marLeft w:val="0"/>
          <w:marRight w:val="0"/>
          <w:marTop w:val="0"/>
          <w:marBottom w:val="101"/>
          <w:divBdr>
            <w:top w:val="none" w:sz="0" w:space="0" w:color="auto"/>
            <w:left w:val="none" w:sz="0" w:space="0" w:color="auto"/>
            <w:bottom w:val="none" w:sz="0" w:space="0" w:color="auto"/>
            <w:right w:val="none" w:sz="0" w:space="0" w:color="auto"/>
          </w:divBdr>
        </w:div>
        <w:div w:id="1604418096">
          <w:marLeft w:val="0"/>
          <w:marRight w:val="0"/>
          <w:marTop w:val="0"/>
          <w:marBottom w:val="101"/>
          <w:divBdr>
            <w:top w:val="none" w:sz="0" w:space="0" w:color="auto"/>
            <w:left w:val="none" w:sz="0" w:space="0" w:color="auto"/>
            <w:bottom w:val="none" w:sz="0" w:space="0" w:color="auto"/>
            <w:right w:val="none" w:sz="0" w:space="0" w:color="auto"/>
          </w:divBdr>
        </w:div>
        <w:div w:id="676735885">
          <w:marLeft w:val="0"/>
          <w:marRight w:val="0"/>
          <w:marTop w:val="0"/>
          <w:marBottom w:val="101"/>
          <w:divBdr>
            <w:top w:val="none" w:sz="0" w:space="0" w:color="auto"/>
            <w:left w:val="none" w:sz="0" w:space="0" w:color="auto"/>
            <w:bottom w:val="none" w:sz="0" w:space="0" w:color="auto"/>
            <w:right w:val="none" w:sz="0" w:space="0" w:color="auto"/>
          </w:divBdr>
        </w:div>
        <w:div w:id="1581063245">
          <w:marLeft w:val="0"/>
          <w:marRight w:val="0"/>
          <w:marTop w:val="0"/>
          <w:marBottom w:val="101"/>
          <w:divBdr>
            <w:top w:val="none" w:sz="0" w:space="0" w:color="auto"/>
            <w:left w:val="none" w:sz="0" w:space="0" w:color="auto"/>
            <w:bottom w:val="none" w:sz="0" w:space="0" w:color="auto"/>
            <w:right w:val="none" w:sz="0" w:space="0" w:color="auto"/>
          </w:divBdr>
        </w:div>
        <w:div w:id="863128049">
          <w:marLeft w:val="0"/>
          <w:marRight w:val="0"/>
          <w:marTop w:val="0"/>
          <w:marBottom w:val="101"/>
          <w:divBdr>
            <w:top w:val="none" w:sz="0" w:space="0" w:color="auto"/>
            <w:left w:val="none" w:sz="0" w:space="0" w:color="auto"/>
            <w:bottom w:val="none" w:sz="0" w:space="0" w:color="auto"/>
            <w:right w:val="none" w:sz="0" w:space="0" w:color="auto"/>
          </w:divBdr>
        </w:div>
        <w:div w:id="964697793">
          <w:marLeft w:val="0"/>
          <w:marRight w:val="0"/>
          <w:marTop w:val="0"/>
          <w:marBottom w:val="101"/>
          <w:divBdr>
            <w:top w:val="none" w:sz="0" w:space="0" w:color="auto"/>
            <w:left w:val="none" w:sz="0" w:space="0" w:color="auto"/>
            <w:bottom w:val="none" w:sz="0" w:space="0" w:color="auto"/>
            <w:right w:val="none" w:sz="0" w:space="0" w:color="auto"/>
          </w:divBdr>
        </w:div>
        <w:div w:id="1885555632">
          <w:marLeft w:val="0"/>
          <w:marRight w:val="0"/>
          <w:marTop w:val="0"/>
          <w:marBottom w:val="101"/>
          <w:divBdr>
            <w:top w:val="none" w:sz="0" w:space="0" w:color="auto"/>
            <w:left w:val="none" w:sz="0" w:space="0" w:color="auto"/>
            <w:bottom w:val="none" w:sz="0" w:space="0" w:color="auto"/>
            <w:right w:val="none" w:sz="0" w:space="0" w:color="auto"/>
          </w:divBdr>
        </w:div>
        <w:div w:id="1051271116">
          <w:marLeft w:val="0"/>
          <w:marRight w:val="0"/>
          <w:marTop w:val="0"/>
          <w:marBottom w:val="101"/>
          <w:divBdr>
            <w:top w:val="none" w:sz="0" w:space="0" w:color="auto"/>
            <w:left w:val="none" w:sz="0" w:space="0" w:color="auto"/>
            <w:bottom w:val="none" w:sz="0" w:space="0" w:color="auto"/>
            <w:right w:val="none" w:sz="0" w:space="0" w:color="auto"/>
          </w:divBdr>
        </w:div>
        <w:div w:id="1477604506">
          <w:marLeft w:val="0"/>
          <w:marRight w:val="0"/>
          <w:marTop w:val="0"/>
          <w:marBottom w:val="101"/>
          <w:divBdr>
            <w:top w:val="none" w:sz="0" w:space="0" w:color="auto"/>
            <w:left w:val="none" w:sz="0" w:space="0" w:color="auto"/>
            <w:bottom w:val="none" w:sz="0" w:space="0" w:color="auto"/>
            <w:right w:val="none" w:sz="0" w:space="0" w:color="auto"/>
          </w:divBdr>
        </w:div>
        <w:div w:id="1689015735">
          <w:marLeft w:val="0"/>
          <w:marRight w:val="0"/>
          <w:marTop w:val="0"/>
          <w:marBottom w:val="101"/>
          <w:divBdr>
            <w:top w:val="none" w:sz="0" w:space="0" w:color="auto"/>
            <w:left w:val="none" w:sz="0" w:space="0" w:color="auto"/>
            <w:bottom w:val="none" w:sz="0" w:space="0" w:color="auto"/>
            <w:right w:val="none" w:sz="0" w:space="0" w:color="auto"/>
          </w:divBdr>
        </w:div>
        <w:div w:id="2098944560">
          <w:marLeft w:val="0"/>
          <w:marRight w:val="0"/>
          <w:marTop w:val="0"/>
          <w:marBottom w:val="101"/>
          <w:divBdr>
            <w:top w:val="none" w:sz="0" w:space="0" w:color="auto"/>
            <w:left w:val="none" w:sz="0" w:space="0" w:color="auto"/>
            <w:bottom w:val="none" w:sz="0" w:space="0" w:color="auto"/>
            <w:right w:val="none" w:sz="0" w:space="0" w:color="auto"/>
          </w:divBdr>
        </w:div>
        <w:div w:id="23799550">
          <w:marLeft w:val="0"/>
          <w:marRight w:val="0"/>
          <w:marTop w:val="0"/>
          <w:marBottom w:val="101"/>
          <w:divBdr>
            <w:top w:val="none" w:sz="0" w:space="0" w:color="auto"/>
            <w:left w:val="none" w:sz="0" w:space="0" w:color="auto"/>
            <w:bottom w:val="none" w:sz="0" w:space="0" w:color="auto"/>
            <w:right w:val="none" w:sz="0" w:space="0" w:color="auto"/>
          </w:divBdr>
        </w:div>
        <w:div w:id="1812481244">
          <w:marLeft w:val="0"/>
          <w:marRight w:val="0"/>
          <w:marTop w:val="0"/>
          <w:marBottom w:val="101"/>
          <w:divBdr>
            <w:top w:val="none" w:sz="0" w:space="0" w:color="auto"/>
            <w:left w:val="none" w:sz="0" w:space="0" w:color="auto"/>
            <w:bottom w:val="none" w:sz="0" w:space="0" w:color="auto"/>
            <w:right w:val="none" w:sz="0" w:space="0" w:color="auto"/>
          </w:divBdr>
        </w:div>
        <w:div w:id="913857375">
          <w:marLeft w:val="0"/>
          <w:marRight w:val="0"/>
          <w:marTop w:val="0"/>
          <w:marBottom w:val="101"/>
          <w:divBdr>
            <w:top w:val="none" w:sz="0" w:space="0" w:color="auto"/>
            <w:left w:val="none" w:sz="0" w:space="0" w:color="auto"/>
            <w:bottom w:val="none" w:sz="0" w:space="0" w:color="auto"/>
            <w:right w:val="none" w:sz="0" w:space="0" w:color="auto"/>
          </w:divBdr>
        </w:div>
        <w:div w:id="2010712225">
          <w:marLeft w:val="0"/>
          <w:marRight w:val="0"/>
          <w:marTop w:val="0"/>
          <w:marBottom w:val="101"/>
          <w:divBdr>
            <w:top w:val="none" w:sz="0" w:space="0" w:color="auto"/>
            <w:left w:val="none" w:sz="0" w:space="0" w:color="auto"/>
            <w:bottom w:val="none" w:sz="0" w:space="0" w:color="auto"/>
            <w:right w:val="none" w:sz="0" w:space="0" w:color="auto"/>
          </w:divBdr>
        </w:div>
        <w:div w:id="612596079">
          <w:marLeft w:val="0"/>
          <w:marRight w:val="0"/>
          <w:marTop w:val="0"/>
          <w:marBottom w:val="101"/>
          <w:divBdr>
            <w:top w:val="none" w:sz="0" w:space="0" w:color="auto"/>
            <w:left w:val="none" w:sz="0" w:space="0" w:color="auto"/>
            <w:bottom w:val="none" w:sz="0" w:space="0" w:color="auto"/>
            <w:right w:val="none" w:sz="0" w:space="0" w:color="auto"/>
          </w:divBdr>
        </w:div>
        <w:div w:id="1169908677">
          <w:marLeft w:val="0"/>
          <w:marRight w:val="0"/>
          <w:marTop w:val="0"/>
          <w:marBottom w:val="101"/>
          <w:divBdr>
            <w:top w:val="none" w:sz="0" w:space="0" w:color="auto"/>
            <w:left w:val="none" w:sz="0" w:space="0" w:color="auto"/>
            <w:bottom w:val="none" w:sz="0" w:space="0" w:color="auto"/>
            <w:right w:val="none" w:sz="0" w:space="0" w:color="auto"/>
          </w:divBdr>
        </w:div>
        <w:div w:id="599876805">
          <w:marLeft w:val="0"/>
          <w:marRight w:val="0"/>
          <w:marTop w:val="0"/>
          <w:marBottom w:val="101"/>
          <w:divBdr>
            <w:top w:val="none" w:sz="0" w:space="0" w:color="auto"/>
            <w:left w:val="none" w:sz="0" w:space="0" w:color="auto"/>
            <w:bottom w:val="none" w:sz="0" w:space="0" w:color="auto"/>
            <w:right w:val="none" w:sz="0" w:space="0" w:color="auto"/>
          </w:divBdr>
        </w:div>
        <w:div w:id="184556970">
          <w:marLeft w:val="0"/>
          <w:marRight w:val="0"/>
          <w:marTop w:val="0"/>
          <w:marBottom w:val="101"/>
          <w:divBdr>
            <w:top w:val="none" w:sz="0" w:space="0" w:color="auto"/>
            <w:left w:val="none" w:sz="0" w:space="0" w:color="auto"/>
            <w:bottom w:val="none" w:sz="0" w:space="0" w:color="auto"/>
            <w:right w:val="none" w:sz="0" w:space="0" w:color="auto"/>
          </w:divBdr>
        </w:div>
        <w:div w:id="256913484">
          <w:marLeft w:val="0"/>
          <w:marRight w:val="0"/>
          <w:marTop w:val="0"/>
          <w:marBottom w:val="101"/>
          <w:divBdr>
            <w:top w:val="none" w:sz="0" w:space="0" w:color="auto"/>
            <w:left w:val="none" w:sz="0" w:space="0" w:color="auto"/>
            <w:bottom w:val="none" w:sz="0" w:space="0" w:color="auto"/>
            <w:right w:val="none" w:sz="0" w:space="0" w:color="auto"/>
          </w:divBdr>
        </w:div>
        <w:div w:id="1845968846">
          <w:marLeft w:val="0"/>
          <w:marRight w:val="0"/>
          <w:marTop w:val="0"/>
          <w:marBottom w:val="101"/>
          <w:divBdr>
            <w:top w:val="none" w:sz="0" w:space="0" w:color="auto"/>
            <w:left w:val="none" w:sz="0" w:space="0" w:color="auto"/>
            <w:bottom w:val="none" w:sz="0" w:space="0" w:color="auto"/>
            <w:right w:val="none" w:sz="0" w:space="0" w:color="auto"/>
          </w:divBdr>
        </w:div>
        <w:div w:id="1757750404">
          <w:marLeft w:val="0"/>
          <w:marRight w:val="0"/>
          <w:marTop w:val="0"/>
          <w:marBottom w:val="101"/>
          <w:divBdr>
            <w:top w:val="none" w:sz="0" w:space="0" w:color="auto"/>
            <w:left w:val="none" w:sz="0" w:space="0" w:color="auto"/>
            <w:bottom w:val="none" w:sz="0" w:space="0" w:color="auto"/>
            <w:right w:val="none" w:sz="0" w:space="0" w:color="auto"/>
          </w:divBdr>
        </w:div>
        <w:div w:id="1797142201">
          <w:marLeft w:val="0"/>
          <w:marRight w:val="0"/>
          <w:marTop w:val="0"/>
          <w:marBottom w:val="101"/>
          <w:divBdr>
            <w:top w:val="none" w:sz="0" w:space="0" w:color="auto"/>
            <w:left w:val="none" w:sz="0" w:space="0" w:color="auto"/>
            <w:bottom w:val="none" w:sz="0" w:space="0" w:color="auto"/>
            <w:right w:val="none" w:sz="0" w:space="0" w:color="auto"/>
          </w:divBdr>
        </w:div>
        <w:div w:id="1940943679">
          <w:marLeft w:val="0"/>
          <w:marRight w:val="0"/>
          <w:marTop w:val="0"/>
          <w:marBottom w:val="101"/>
          <w:divBdr>
            <w:top w:val="none" w:sz="0" w:space="0" w:color="auto"/>
            <w:left w:val="none" w:sz="0" w:space="0" w:color="auto"/>
            <w:bottom w:val="none" w:sz="0" w:space="0" w:color="auto"/>
            <w:right w:val="none" w:sz="0" w:space="0" w:color="auto"/>
          </w:divBdr>
        </w:div>
        <w:div w:id="1508792515">
          <w:marLeft w:val="0"/>
          <w:marRight w:val="0"/>
          <w:marTop w:val="0"/>
          <w:marBottom w:val="101"/>
          <w:divBdr>
            <w:top w:val="none" w:sz="0" w:space="0" w:color="auto"/>
            <w:left w:val="none" w:sz="0" w:space="0" w:color="auto"/>
            <w:bottom w:val="none" w:sz="0" w:space="0" w:color="auto"/>
            <w:right w:val="none" w:sz="0" w:space="0" w:color="auto"/>
          </w:divBdr>
        </w:div>
        <w:div w:id="1453938997">
          <w:marLeft w:val="0"/>
          <w:marRight w:val="0"/>
          <w:marTop w:val="0"/>
          <w:marBottom w:val="101"/>
          <w:divBdr>
            <w:top w:val="none" w:sz="0" w:space="0" w:color="auto"/>
            <w:left w:val="none" w:sz="0" w:space="0" w:color="auto"/>
            <w:bottom w:val="none" w:sz="0" w:space="0" w:color="auto"/>
            <w:right w:val="none" w:sz="0" w:space="0" w:color="auto"/>
          </w:divBdr>
        </w:div>
        <w:div w:id="1732118238">
          <w:marLeft w:val="0"/>
          <w:marRight w:val="0"/>
          <w:marTop w:val="0"/>
          <w:marBottom w:val="101"/>
          <w:divBdr>
            <w:top w:val="none" w:sz="0" w:space="0" w:color="auto"/>
            <w:left w:val="none" w:sz="0" w:space="0" w:color="auto"/>
            <w:bottom w:val="none" w:sz="0" w:space="0" w:color="auto"/>
            <w:right w:val="none" w:sz="0" w:space="0" w:color="auto"/>
          </w:divBdr>
        </w:div>
        <w:div w:id="2076277668">
          <w:marLeft w:val="0"/>
          <w:marRight w:val="0"/>
          <w:marTop w:val="0"/>
          <w:marBottom w:val="101"/>
          <w:divBdr>
            <w:top w:val="none" w:sz="0" w:space="0" w:color="auto"/>
            <w:left w:val="none" w:sz="0" w:space="0" w:color="auto"/>
            <w:bottom w:val="none" w:sz="0" w:space="0" w:color="auto"/>
            <w:right w:val="none" w:sz="0" w:space="0" w:color="auto"/>
          </w:divBdr>
        </w:div>
        <w:div w:id="1786074332">
          <w:marLeft w:val="0"/>
          <w:marRight w:val="0"/>
          <w:marTop w:val="0"/>
          <w:marBottom w:val="101"/>
          <w:divBdr>
            <w:top w:val="none" w:sz="0" w:space="0" w:color="auto"/>
            <w:left w:val="none" w:sz="0" w:space="0" w:color="auto"/>
            <w:bottom w:val="none" w:sz="0" w:space="0" w:color="auto"/>
            <w:right w:val="none" w:sz="0" w:space="0" w:color="auto"/>
          </w:divBdr>
        </w:div>
        <w:div w:id="749810610">
          <w:marLeft w:val="0"/>
          <w:marRight w:val="0"/>
          <w:marTop w:val="0"/>
          <w:marBottom w:val="101"/>
          <w:divBdr>
            <w:top w:val="none" w:sz="0" w:space="0" w:color="auto"/>
            <w:left w:val="none" w:sz="0" w:space="0" w:color="auto"/>
            <w:bottom w:val="none" w:sz="0" w:space="0" w:color="auto"/>
            <w:right w:val="none" w:sz="0" w:space="0" w:color="auto"/>
          </w:divBdr>
        </w:div>
        <w:div w:id="965744887">
          <w:marLeft w:val="0"/>
          <w:marRight w:val="0"/>
          <w:marTop w:val="0"/>
          <w:marBottom w:val="101"/>
          <w:divBdr>
            <w:top w:val="none" w:sz="0" w:space="0" w:color="auto"/>
            <w:left w:val="none" w:sz="0" w:space="0" w:color="auto"/>
            <w:bottom w:val="none" w:sz="0" w:space="0" w:color="auto"/>
            <w:right w:val="none" w:sz="0" w:space="0" w:color="auto"/>
          </w:divBdr>
        </w:div>
        <w:div w:id="1221598750">
          <w:marLeft w:val="0"/>
          <w:marRight w:val="0"/>
          <w:marTop w:val="0"/>
          <w:marBottom w:val="101"/>
          <w:divBdr>
            <w:top w:val="none" w:sz="0" w:space="0" w:color="auto"/>
            <w:left w:val="none" w:sz="0" w:space="0" w:color="auto"/>
            <w:bottom w:val="none" w:sz="0" w:space="0" w:color="auto"/>
            <w:right w:val="none" w:sz="0" w:space="0" w:color="auto"/>
          </w:divBdr>
        </w:div>
        <w:div w:id="1831173634">
          <w:marLeft w:val="0"/>
          <w:marRight w:val="0"/>
          <w:marTop w:val="0"/>
          <w:marBottom w:val="101"/>
          <w:divBdr>
            <w:top w:val="none" w:sz="0" w:space="0" w:color="auto"/>
            <w:left w:val="none" w:sz="0" w:space="0" w:color="auto"/>
            <w:bottom w:val="none" w:sz="0" w:space="0" w:color="auto"/>
            <w:right w:val="none" w:sz="0" w:space="0" w:color="auto"/>
          </w:divBdr>
        </w:div>
        <w:div w:id="1003971771">
          <w:marLeft w:val="0"/>
          <w:marRight w:val="0"/>
          <w:marTop w:val="0"/>
          <w:marBottom w:val="101"/>
          <w:divBdr>
            <w:top w:val="none" w:sz="0" w:space="0" w:color="auto"/>
            <w:left w:val="none" w:sz="0" w:space="0" w:color="auto"/>
            <w:bottom w:val="none" w:sz="0" w:space="0" w:color="auto"/>
            <w:right w:val="none" w:sz="0" w:space="0" w:color="auto"/>
          </w:divBdr>
        </w:div>
        <w:div w:id="281420689">
          <w:marLeft w:val="0"/>
          <w:marRight w:val="0"/>
          <w:marTop w:val="0"/>
          <w:marBottom w:val="101"/>
          <w:divBdr>
            <w:top w:val="none" w:sz="0" w:space="0" w:color="auto"/>
            <w:left w:val="none" w:sz="0" w:space="0" w:color="auto"/>
            <w:bottom w:val="none" w:sz="0" w:space="0" w:color="auto"/>
            <w:right w:val="none" w:sz="0" w:space="0" w:color="auto"/>
          </w:divBdr>
        </w:div>
        <w:div w:id="14620886">
          <w:marLeft w:val="0"/>
          <w:marRight w:val="0"/>
          <w:marTop w:val="0"/>
          <w:marBottom w:val="101"/>
          <w:divBdr>
            <w:top w:val="none" w:sz="0" w:space="0" w:color="auto"/>
            <w:left w:val="none" w:sz="0" w:space="0" w:color="auto"/>
            <w:bottom w:val="none" w:sz="0" w:space="0" w:color="auto"/>
            <w:right w:val="none" w:sz="0" w:space="0" w:color="auto"/>
          </w:divBdr>
        </w:div>
        <w:div w:id="1233466126">
          <w:marLeft w:val="0"/>
          <w:marRight w:val="0"/>
          <w:marTop w:val="0"/>
          <w:marBottom w:val="101"/>
          <w:divBdr>
            <w:top w:val="none" w:sz="0" w:space="0" w:color="auto"/>
            <w:left w:val="none" w:sz="0" w:space="0" w:color="auto"/>
            <w:bottom w:val="none" w:sz="0" w:space="0" w:color="auto"/>
            <w:right w:val="none" w:sz="0" w:space="0" w:color="auto"/>
          </w:divBdr>
        </w:div>
        <w:div w:id="851529244">
          <w:marLeft w:val="0"/>
          <w:marRight w:val="0"/>
          <w:marTop w:val="0"/>
          <w:marBottom w:val="101"/>
          <w:divBdr>
            <w:top w:val="none" w:sz="0" w:space="0" w:color="auto"/>
            <w:left w:val="none" w:sz="0" w:space="0" w:color="auto"/>
            <w:bottom w:val="none" w:sz="0" w:space="0" w:color="auto"/>
            <w:right w:val="none" w:sz="0" w:space="0" w:color="auto"/>
          </w:divBdr>
        </w:div>
        <w:div w:id="862204403">
          <w:marLeft w:val="0"/>
          <w:marRight w:val="0"/>
          <w:marTop w:val="0"/>
          <w:marBottom w:val="101"/>
          <w:divBdr>
            <w:top w:val="none" w:sz="0" w:space="0" w:color="auto"/>
            <w:left w:val="none" w:sz="0" w:space="0" w:color="auto"/>
            <w:bottom w:val="none" w:sz="0" w:space="0" w:color="auto"/>
            <w:right w:val="none" w:sz="0" w:space="0" w:color="auto"/>
          </w:divBdr>
        </w:div>
        <w:div w:id="1196383796">
          <w:marLeft w:val="0"/>
          <w:marRight w:val="0"/>
          <w:marTop w:val="0"/>
          <w:marBottom w:val="101"/>
          <w:divBdr>
            <w:top w:val="none" w:sz="0" w:space="0" w:color="auto"/>
            <w:left w:val="none" w:sz="0" w:space="0" w:color="auto"/>
            <w:bottom w:val="none" w:sz="0" w:space="0" w:color="auto"/>
            <w:right w:val="none" w:sz="0" w:space="0" w:color="auto"/>
          </w:divBdr>
        </w:div>
        <w:div w:id="49499266">
          <w:marLeft w:val="0"/>
          <w:marRight w:val="0"/>
          <w:marTop w:val="0"/>
          <w:marBottom w:val="101"/>
          <w:divBdr>
            <w:top w:val="none" w:sz="0" w:space="0" w:color="auto"/>
            <w:left w:val="none" w:sz="0" w:space="0" w:color="auto"/>
            <w:bottom w:val="none" w:sz="0" w:space="0" w:color="auto"/>
            <w:right w:val="none" w:sz="0" w:space="0" w:color="auto"/>
          </w:divBdr>
        </w:div>
        <w:div w:id="609288644">
          <w:marLeft w:val="0"/>
          <w:marRight w:val="0"/>
          <w:marTop w:val="0"/>
          <w:marBottom w:val="101"/>
          <w:divBdr>
            <w:top w:val="none" w:sz="0" w:space="0" w:color="auto"/>
            <w:left w:val="none" w:sz="0" w:space="0" w:color="auto"/>
            <w:bottom w:val="none" w:sz="0" w:space="0" w:color="auto"/>
            <w:right w:val="none" w:sz="0" w:space="0" w:color="auto"/>
          </w:divBdr>
        </w:div>
        <w:div w:id="1082525486">
          <w:marLeft w:val="0"/>
          <w:marRight w:val="0"/>
          <w:marTop w:val="0"/>
          <w:marBottom w:val="101"/>
          <w:divBdr>
            <w:top w:val="none" w:sz="0" w:space="0" w:color="auto"/>
            <w:left w:val="none" w:sz="0" w:space="0" w:color="auto"/>
            <w:bottom w:val="none" w:sz="0" w:space="0" w:color="auto"/>
            <w:right w:val="none" w:sz="0" w:space="0" w:color="auto"/>
          </w:divBdr>
        </w:div>
        <w:div w:id="1764648329">
          <w:marLeft w:val="0"/>
          <w:marRight w:val="0"/>
          <w:marTop w:val="0"/>
          <w:marBottom w:val="101"/>
          <w:divBdr>
            <w:top w:val="none" w:sz="0" w:space="0" w:color="auto"/>
            <w:left w:val="none" w:sz="0" w:space="0" w:color="auto"/>
            <w:bottom w:val="none" w:sz="0" w:space="0" w:color="auto"/>
            <w:right w:val="none" w:sz="0" w:space="0" w:color="auto"/>
          </w:divBdr>
        </w:div>
        <w:div w:id="1699307020">
          <w:marLeft w:val="0"/>
          <w:marRight w:val="0"/>
          <w:marTop w:val="0"/>
          <w:marBottom w:val="101"/>
          <w:divBdr>
            <w:top w:val="none" w:sz="0" w:space="0" w:color="auto"/>
            <w:left w:val="none" w:sz="0" w:space="0" w:color="auto"/>
            <w:bottom w:val="none" w:sz="0" w:space="0" w:color="auto"/>
            <w:right w:val="none" w:sz="0" w:space="0" w:color="auto"/>
          </w:divBdr>
        </w:div>
        <w:div w:id="422337863">
          <w:marLeft w:val="0"/>
          <w:marRight w:val="0"/>
          <w:marTop w:val="0"/>
          <w:marBottom w:val="101"/>
          <w:divBdr>
            <w:top w:val="none" w:sz="0" w:space="0" w:color="auto"/>
            <w:left w:val="none" w:sz="0" w:space="0" w:color="auto"/>
            <w:bottom w:val="none" w:sz="0" w:space="0" w:color="auto"/>
            <w:right w:val="none" w:sz="0" w:space="0" w:color="auto"/>
          </w:divBdr>
        </w:div>
        <w:div w:id="492141350">
          <w:marLeft w:val="0"/>
          <w:marRight w:val="0"/>
          <w:marTop w:val="0"/>
          <w:marBottom w:val="101"/>
          <w:divBdr>
            <w:top w:val="none" w:sz="0" w:space="0" w:color="auto"/>
            <w:left w:val="none" w:sz="0" w:space="0" w:color="auto"/>
            <w:bottom w:val="none" w:sz="0" w:space="0" w:color="auto"/>
            <w:right w:val="none" w:sz="0" w:space="0" w:color="auto"/>
          </w:divBdr>
        </w:div>
        <w:div w:id="160857012">
          <w:marLeft w:val="0"/>
          <w:marRight w:val="0"/>
          <w:marTop w:val="0"/>
          <w:marBottom w:val="101"/>
          <w:divBdr>
            <w:top w:val="none" w:sz="0" w:space="0" w:color="auto"/>
            <w:left w:val="none" w:sz="0" w:space="0" w:color="auto"/>
            <w:bottom w:val="none" w:sz="0" w:space="0" w:color="auto"/>
            <w:right w:val="none" w:sz="0" w:space="0" w:color="auto"/>
          </w:divBdr>
        </w:div>
        <w:div w:id="1531990003">
          <w:marLeft w:val="0"/>
          <w:marRight w:val="0"/>
          <w:marTop w:val="0"/>
          <w:marBottom w:val="101"/>
          <w:divBdr>
            <w:top w:val="none" w:sz="0" w:space="0" w:color="auto"/>
            <w:left w:val="none" w:sz="0" w:space="0" w:color="auto"/>
            <w:bottom w:val="none" w:sz="0" w:space="0" w:color="auto"/>
            <w:right w:val="none" w:sz="0" w:space="0" w:color="auto"/>
          </w:divBdr>
        </w:div>
        <w:div w:id="1166214611">
          <w:marLeft w:val="0"/>
          <w:marRight w:val="0"/>
          <w:marTop w:val="0"/>
          <w:marBottom w:val="101"/>
          <w:divBdr>
            <w:top w:val="none" w:sz="0" w:space="0" w:color="auto"/>
            <w:left w:val="none" w:sz="0" w:space="0" w:color="auto"/>
            <w:bottom w:val="none" w:sz="0" w:space="0" w:color="auto"/>
            <w:right w:val="none" w:sz="0" w:space="0" w:color="auto"/>
          </w:divBdr>
        </w:div>
        <w:div w:id="1989744540">
          <w:marLeft w:val="0"/>
          <w:marRight w:val="0"/>
          <w:marTop w:val="0"/>
          <w:marBottom w:val="101"/>
          <w:divBdr>
            <w:top w:val="none" w:sz="0" w:space="0" w:color="auto"/>
            <w:left w:val="none" w:sz="0" w:space="0" w:color="auto"/>
            <w:bottom w:val="none" w:sz="0" w:space="0" w:color="auto"/>
            <w:right w:val="none" w:sz="0" w:space="0" w:color="auto"/>
          </w:divBdr>
        </w:div>
        <w:div w:id="1121732006">
          <w:marLeft w:val="0"/>
          <w:marRight w:val="0"/>
          <w:marTop w:val="0"/>
          <w:marBottom w:val="101"/>
          <w:divBdr>
            <w:top w:val="none" w:sz="0" w:space="0" w:color="auto"/>
            <w:left w:val="none" w:sz="0" w:space="0" w:color="auto"/>
            <w:bottom w:val="none" w:sz="0" w:space="0" w:color="auto"/>
            <w:right w:val="none" w:sz="0" w:space="0" w:color="auto"/>
          </w:divBdr>
        </w:div>
        <w:div w:id="45877556">
          <w:marLeft w:val="0"/>
          <w:marRight w:val="0"/>
          <w:marTop w:val="0"/>
          <w:marBottom w:val="101"/>
          <w:divBdr>
            <w:top w:val="none" w:sz="0" w:space="0" w:color="auto"/>
            <w:left w:val="none" w:sz="0" w:space="0" w:color="auto"/>
            <w:bottom w:val="none" w:sz="0" w:space="0" w:color="auto"/>
            <w:right w:val="none" w:sz="0" w:space="0" w:color="auto"/>
          </w:divBdr>
        </w:div>
        <w:div w:id="164365680">
          <w:marLeft w:val="0"/>
          <w:marRight w:val="0"/>
          <w:marTop w:val="0"/>
          <w:marBottom w:val="101"/>
          <w:divBdr>
            <w:top w:val="none" w:sz="0" w:space="0" w:color="auto"/>
            <w:left w:val="none" w:sz="0" w:space="0" w:color="auto"/>
            <w:bottom w:val="none" w:sz="0" w:space="0" w:color="auto"/>
            <w:right w:val="none" w:sz="0" w:space="0" w:color="auto"/>
          </w:divBdr>
        </w:div>
        <w:div w:id="502352613">
          <w:marLeft w:val="0"/>
          <w:marRight w:val="0"/>
          <w:marTop w:val="0"/>
          <w:marBottom w:val="101"/>
          <w:divBdr>
            <w:top w:val="none" w:sz="0" w:space="0" w:color="auto"/>
            <w:left w:val="none" w:sz="0" w:space="0" w:color="auto"/>
            <w:bottom w:val="none" w:sz="0" w:space="0" w:color="auto"/>
            <w:right w:val="none" w:sz="0" w:space="0" w:color="auto"/>
          </w:divBdr>
        </w:div>
        <w:div w:id="1349091244">
          <w:marLeft w:val="0"/>
          <w:marRight w:val="0"/>
          <w:marTop w:val="0"/>
          <w:marBottom w:val="101"/>
          <w:divBdr>
            <w:top w:val="none" w:sz="0" w:space="0" w:color="auto"/>
            <w:left w:val="none" w:sz="0" w:space="0" w:color="auto"/>
            <w:bottom w:val="none" w:sz="0" w:space="0" w:color="auto"/>
            <w:right w:val="none" w:sz="0" w:space="0" w:color="auto"/>
          </w:divBdr>
        </w:div>
        <w:div w:id="250890417">
          <w:marLeft w:val="0"/>
          <w:marRight w:val="0"/>
          <w:marTop w:val="0"/>
          <w:marBottom w:val="101"/>
          <w:divBdr>
            <w:top w:val="none" w:sz="0" w:space="0" w:color="auto"/>
            <w:left w:val="none" w:sz="0" w:space="0" w:color="auto"/>
            <w:bottom w:val="none" w:sz="0" w:space="0" w:color="auto"/>
            <w:right w:val="none" w:sz="0" w:space="0" w:color="auto"/>
          </w:divBdr>
        </w:div>
        <w:div w:id="1435706180">
          <w:marLeft w:val="0"/>
          <w:marRight w:val="0"/>
          <w:marTop w:val="0"/>
          <w:marBottom w:val="101"/>
          <w:divBdr>
            <w:top w:val="none" w:sz="0" w:space="0" w:color="auto"/>
            <w:left w:val="none" w:sz="0" w:space="0" w:color="auto"/>
            <w:bottom w:val="none" w:sz="0" w:space="0" w:color="auto"/>
            <w:right w:val="none" w:sz="0" w:space="0" w:color="auto"/>
          </w:divBdr>
        </w:div>
        <w:div w:id="2140342421">
          <w:marLeft w:val="0"/>
          <w:marRight w:val="0"/>
          <w:marTop w:val="0"/>
          <w:marBottom w:val="101"/>
          <w:divBdr>
            <w:top w:val="none" w:sz="0" w:space="0" w:color="auto"/>
            <w:left w:val="none" w:sz="0" w:space="0" w:color="auto"/>
            <w:bottom w:val="none" w:sz="0" w:space="0" w:color="auto"/>
            <w:right w:val="none" w:sz="0" w:space="0" w:color="auto"/>
          </w:divBdr>
        </w:div>
        <w:div w:id="1255285498">
          <w:marLeft w:val="0"/>
          <w:marRight w:val="0"/>
          <w:marTop w:val="0"/>
          <w:marBottom w:val="101"/>
          <w:divBdr>
            <w:top w:val="none" w:sz="0" w:space="0" w:color="auto"/>
            <w:left w:val="none" w:sz="0" w:space="0" w:color="auto"/>
            <w:bottom w:val="none" w:sz="0" w:space="0" w:color="auto"/>
            <w:right w:val="none" w:sz="0" w:space="0" w:color="auto"/>
          </w:divBdr>
        </w:div>
        <w:div w:id="1397125378">
          <w:marLeft w:val="0"/>
          <w:marRight w:val="0"/>
          <w:marTop w:val="0"/>
          <w:marBottom w:val="101"/>
          <w:divBdr>
            <w:top w:val="none" w:sz="0" w:space="0" w:color="auto"/>
            <w:left w:val="none" w:sz="0" w:space="0" w:color="auto"/>
            <w:bottom w:val="none" w:sz="0" w:space="0" w:color="auto"/>
            <w:right w:val="none" w:sz="0" w:space="0" w:color="auto"/>
          </w:divBdr>
        </w:div>
        <w:div w:id="118695445">
          <w:marLeft w:val="0"/>
          <w:marRight w:val="0"/>
          <w:marTop w:val="0"/>
          <w:marBottom w:val="101"/>
          <w:divBdr>
            <w:top w:val="none" w:sz="0" w:space="0" w:color="auto"/>
            <w:left w:val="none" w:sz="0" w:space="0" w:color="auto"/>
            <w:bottom w:val="none" w:sz="0" w:space="0" w:color="auto"/>
            <w:right w:val="none" w:sz="0" w:space="0" w:color="auto"/>
          </w:divBdr>
        </w:div>
        <w:div w:id="2098095234">
          <w:marLeft w:val="0"/>
          <w:marRight w:val="0"/>
          <w:marTop w:val="0"/>
          <w:marBottom w:val="101"/>
          <w:divBdr>
            <w:top w:val="none" w:sz="0" w:space="0" w:color="auto"/>
            <w:left w:val="none" w:sz="0" w:space="0" w:color="auto"/>
            <w:bottom w:val="none" w:sz="0" w:space="0" w:color="auto"/>
            <w:right w:val="none" w:sz="0" w:space="0" w:color="auto"/>
          </w:divBdr>
        </w:div>
        <w:div w:id="2083945932">
          <w:marLeft w:val="0"/>
          <w:marRight w:val="0"/>
          <w:marTop w:val="0"/>
          <w:marBottom w:val="101"/>
          <w:divBdr>
            <w:top w:val="none" w:sz="0" w:space="0" w:color="auto"/>
            <w:left w:val="none" w:sz="0" w:space="0" w:color="auto"/>
            <w:bottom w:val="none" w:sz="0" w:space="0" w:color="auto"/>
            <w:right w:val="none" w:sz="0" w:space="0" w:color="auto"/>
          </w:divBdr>
        </w:div>
        <w:div w:id="840318461">
          <w:marLeft w:val="0"/>
          <w:marRight w:val="0"/>
          <w:marTop w:val="0"/>
          <w:marBottom w:val="101"/>
          <w:divBdr>
            <w:top w:val="none" w:sz="0" w:space="0" w:color="auto"/>
            <w:left w:val="none" w:sz="0" w:space="0" w:color="auto"/>
            <w:bottom w:val="none" w:sz="0" w:space="0" w:color="auto"/>
            <w:right w:val="none" w:sz="0" w:space="0" w:color="auto"/>
          </w:divBdr>
        </w:div>
        <w:div w:id="739249168">
          <w:marLeft w:val="0"/>
          <w:marRight w:val="0"/>
          <w:marTop w:val="0"/>
          <w:marBottom w:val="101"/>
          <w:divBdr>
            <w:top w:val="none" w:sz="0" w:space="0" w:color="auto"/>
            <w:left w:val="none" w:sz="0" w:space="0" w:color="auto"/>
            <w:bottom w:val="none" w:sz="0" w:space="0" w:color="auto"/>
            <w:right w:val="none" w:sz="0" w:space="0" w:color="auto"/>
          </w:divBdr>
        </w:div>
        <w:div w:id="1164004152">
          <w:marLeft w:val="0"/>
          <w:marRight w:val="0"/>
          <w:marTop w:val="0"/>
          <w:marBottom w:val="101"/>
          <w:divBdr>
            <w:top w:val="none" w:sz="0" w:space="0" w:color="auto"/>
            <w:left w:val="none" w:sz="0" w:space="0" w:color="auto"/>
            <w:bottom w:val="none" w:sz="0" w:space="0" w:color="auto"/>
            <w:right w:val="none" w:sz="0" w:space="0" w:color="auto"/>
          </w:divBdr>
        </w:div>
        <w:div w:id="844129626">
          <w:marLeft w:val="0"/>
          <w:marRight w:val="0"/>
          <w:marTop w:val="0"/>
          <w:marBottom w:val="101"/>
          <w:divBdr>
            <w:top w:val="none" w:sz="0" w:space="0" w:color="auto"/>
            <w:left w:val="none" w:sz="0" w:space="0" w:color="auto"/>
            <w:bottom w:val="none" w:sz="0" w:space="0" w:color="auto"/>
            <w:right w:val="none" w:sz="0" w:space="0" w:color="auto"/>
          </w:divBdr>
        </w:div>
        <w:div w:id="1642541198">
          <w:marLeft w:val="0"/>
          <w:marRight w:val="0"/>
          <w:marTop w:val="0"/>
          <w:marBottom w:val="101"/>
          <w:divBdr>
            <w:top w:val="none" w:sz="0" w:space="0" w:color="auto"/>
            <w:left w:val="none" w:sz="0" w:space="0" w:color="auto"/>
            <w:bottom w:val="none" w:sz="0" w:space="0" w:color="auto"/>
            <w:right w:val="none" w:sz="0" w:space="0" w:color="auto"/>
          </w:divBdr>
        </w:div>
        <w:div w:id="1027412563">
          <w:marLeft w:val="0"/>
          <w:marRight w:val="0"/>
          <w:marTop w:val="0"/>
          <w:marBottom w:val="101"/>
          <w:divBdr>
            <w:top w:val="none" w:sz="0" w:space="0" w:color="auto"/>
            <w:left w:val="none" w:sz="0" w:space="0" w:color="auto"/>
            <w:bottom w:val="none" w:sz="0" w:space="0" w:color="auto"/>
            <w:right w:val="none" w:sz="0" w:space="0" w:color="auto"/>
          </w:divBdr>
        </w:div>
        <w:div w:id="2081979066">
          <w:marLeft w:val="0"/>
          <w:marRight w:val="0"/>
          <w:marTop w:val="0"/>
          <w:marBottom w:val="101"/>
          <w:divBdr>
            <w:top w:val="none" w:sz="0" w:space="0" w:color="auto"/>
            <w:left w:val="none" w:sz="0" w:space="0" w:color="auto"/>
            <w:bottom w:val="none" w:sz="0" w:space="0" w:color="auto"/>
            <w:right w:val="none" w:sz="0" w:space="0" w:color="auto"/>
          </w:divBdr>
        </w:div>
        <w:div w:id="1696271414">
          <w:marLeft w:val="0"/>
          <w:marRight w:val="0"/>
          <w:marTop w:val="0"/>
          <w:marBottom w:val="101"/>
          <w:divBdr>
            <w:top w:val="none" w:sz="0" w:space="0" w:color="auto"/>
            <w:left w:val="none" w:sz="0" w:space="0" w:color="auto"/>
            <w:bottom w:val="none" w:sz="0" w:space="0" w:color="auto"/>
            <w:right w:val="none" w:sz="0" w:space="0" w:color="auto"/>
          </w:divBdr>
        </w:div>
        <w:div w:id="1899321487">
          <w:marLeft w:val="0"/>
          <w:marRight w:val="0"/>
          <w:marTop w:val="0"/>
          <w:marBottom w:val="101"/>
          <w:divBdr>
            <w:top w:val="none" w:sz="0" w:space="0" w:color="auto"/>
            <w:left w:val="none" w:sz="0" w:space="0" w:color="auto"/>
            <w:bottom w:val="none" w:sz="0" w:space="0" w:color="auto"/>
            <w:right w:val="none" w:sz="0" w:space="0" w:color="auto"/>
          </w:divBdr>
        </w:div>
        <w:div w:id="241179734">
          <w:marLeft w:val="0"/>
          <w:marRight w:val="0"/>
          <w:marTop w:val="0"/>
          <w:marBottom w:val="101"/>
          <w:divBdr>
            <w:top w:val="none" w:sz="0" w:space="0" w:color="auto"/>
            <w:left w:val="none" w:sz="0" w:space="0" w:color="auto"/>
            <w:bottom w:val="none" w:sz="0" w:space="0" w:color="auto"/>
            <w:right w:val="none" w:sz="0" w:space="0" w:color="auto"/>
          </w:divBdr>
        </w:div>
        <w:div w:id="823158136">
          <w:marLeft w:val="0"/>
          <w:marRight w:val="0"/>
          <w:marTop w:val="0"/>
          <w:marBottom w:val="101"/>
          <w:divBdr>
            <w:top w:val="none" w:sz="0" w:space="0" w:color="auto"/>
            <w:left w:val="none" w:sz="0" w:space="0" w:color="auto"/>
            <w:bottom w:val="none" w:sz="0" w:space="0" w:color="auto"/>
            <w:right w:val="none" w:sz="0" w:space="0" w:color="auto"/>
          </w:divBdr>
        </w:div>
        <w:div w:id="1138256923">
          <w:marLeft w:val="0"/>
          <w:marRight w:val="0"/>
          <w:marTop w:val="0"/>
          <w:marBottom w:val="101"/>
          <w:divBdr>
            <w:top w:val="none" w:sz="0" w:space="0" w:color="auto"/>
            <w:left w:val="none" w:sz="0" w:space="0" w:color="auto"/>
            <w:bottom w:val="none" w:sz="0" w:space="0" w:color="auto"/>
            <w:right w:val="none" w:sz="0" w:space="0" w:color="auto"/>
          </w:divBdr>
        </w:div>
        <w:div w:id="1668289439">
          <w:marLeft w:val="0"/>
          <w:marRight w:val="0"/>
          <w:marTop w:val="0"/>
          <w:marBottom w:val="101"/>
          <w:divBdr>
            <w:top w:val="none" w:sz="0" w:space="0" w:color="auto"/>
            <w:left w:val="none" w:sz="0" w:space="0" w:color="auto"/>
            <w:bottom w:val="none" w:sz="0" w:space="0" w:color="auto"/>
            <w:right w:val="none" w:sz="0" w:space="0" w:color="auto"/>
          </w:divBdr>
        </w:div>
        <w:div w:id="1186554569">
          <w:marLeft w:val="0"/>
          <w:marRight w:val="0"/>
          <w:marTop w:val="0"/>
          <w:marBottom w:val="101"/>
          <w:divBdr>
            <w:top w:val="none" w:sz="0" w:space="0" w:color="auto"/>
            <w:left w:val="none" w:sz="0" w:space="0" w:color="auto"/>
            <w:bottom w:val="none" w:sz="0" w:space="0" w:color="auto"/>
            <w:right w:val="none" w:sz="0" w:space="0" w:color="auto"/>
          </w:divBdr>
        </w:div>
        <w:div w:id="1278098574">
          <w:marLeft w:val="0"/>
          <w:marRight w:val="0"/>
          <w:marTop w:val="0"/>
          <w:marBottom w:val="101"/>
          <w:divBdr>
            <w:top w:val="none" w:sz="0" w:space="0" w:color="auto"/>
            <w:left w:val="none" w:sz="0" w:space="0" w:color="auto"/>
            <w:bottom w:val="none" w:sz="0" w:space="0" w:color="auto"/>
            <w:right w:val="none" w:sz="0" w:space="0" w:color="auto"/>
          </w:divBdr>
        </w:div>
        <w:div w:id="475491254">
          <w:marLeft w:val="0"/>
          <w:marRight w:val="0"/>
          <w:marTop w:val="0"/>
          <w:marBottom w:val="101"/>
          <w:divBdr>
            <w:top w:val="none" w:sz="0" w:space="0" w:color="auto"/>
            <w:left w:val="none" w:sz="0" w:space="0" w:color="auto"/>
            <w:bottom w:val="none" w:sz="0" w:space="0" w:color="auto"/>
            <w:right w:val="none" w:sz="0" w:space="0" w:color="auto"/>
          </w:divBdr>
        </w:div>
        <w:div w:id="1451510715">
          <w:marLeft w:val="0"/>
          <w:marRight w:val="0"/>
          <w:marTop w:val="0"/>
          <w:marBottom w:val="101"/>
          <w:divBdr>
            <w:top w:val="none" w:sz="0" w:space="0" w:color="auto"/>
            <w:left w:val="none" w:sz="0" w:space="0" w:color="auto"/>
            <w:bottom w:val="none" w:sz="0" w:space="0" w:color="auto"/>
            <w:right w:val="none" w:sz="0" w:space="0" w:color="auto"/>
          </w:divBdr>
        </w:div>
        <w:div w:id="1382747159">
          <w:marLeft w:val="0"/>
          <w:marRight w:val="0"/>
          <w:marTop w:val="0"/>
          <w:marBottom w:val="101"/>
          <w:divBdr>
            <w:top w:val="none" w:sz="0" w:space="0" w:color="auto"/>
            <w:left w:val="none" w:sz="0" w:space="0" w:color="auto"/>
            <w:bottom w:val="none" w:sz="0" w:space="0" w:color="auto"/>
            <w:right w:val="none" w:sz="0" w:space="0" w:color="auto"/>
          </w:divBdr>
        </w:div>
        <w:div w:id="385684984">
          <w:marLeft w:val="0"/>
          <w:marRight w:val="0"/>
          <w:marTop w:val="0"/>
          <w:marBottom w:val="101"/>
          <w:divBdr>
            <w:top w:val="none" w:sz="0" w:space="0" w:color="auto"/>
            <w:left w:val="none" w:sz="0" w:space="0" w:color="auto"/>
            <w:bottom w:val="none" w:sz="0" w:space="0" w:color="auto"/>
            <w:right w:val="none" w:sz="0" w:space="0" w:color="auto"/>
          </w:divBdr>
        </w:div>
        <w:div w:id="1451507120">
          <w:marLeft w:val="0"/>
          <w:marRight w:val="0"/>
          <w:marTop w:val="0"/>
          <w:marBottom w:val="86"/>
          <w:divBdr>
            <w:top w:val="none" w:sz="0" w:space="0" w:color="auto"/>
            <w:left w:val="none" w:sz="0" w:space="0" w:color="auto"/>
            <w:bottom w:val="none" w:sz="0" w:space="0" w:color="auto"/>
            <w:right w:val="none" w:sz="0" w:space="0" w:color="auto"/>
          </w:divBdr>
        </w:div>
        <w:div w:id="783695453">
          <w:marLeft w:val="0"/>
          <w:marRight w:val="0"/>
          <w:marTop w:val="0"/>
          <w:marBottom w:val="86"/>
          <w:divBdr>
            <w:top w:val="none" w:sz="0" w:space="0" w:color="auto"/>
            <w:left w:val="none" w:sz="0" w:space="0" w:color="auto"/>
            <w:bottom w:val="none" w:sz="0" w:space="0" w:color="auto"/>
            <w:right w:val="none" w:sz="0" w:space="0" w:color="auto"/>
          </w:divBdr>
        </w:div>
        <w:div w:id="277491903">
          <w:marLeft w:val="0"/>
          <w:marRight w:val="0"/>
          <w:marTop w:val="0"/>
          <w:marBottom w:val="86"/>
          <w:divBdr>
            <w:top w:val="none" w:sz="0" w:space="0" w:color="auto"/>
            <w:left w:val="none" w:sz="0" w:space="0" w:color="auto"/>
            <w:bottom w:val="none" w:sz="0" w:space="0" w:color="auto"/>
            <w:right w:val="none" w:sz="0" w:space="0" w:color="auto"/>
          </w:divBdr>
        </w:div>
        <w:div w:id="376319811">
          <w:marLeft w:val="0"/>
          <w:marRight w:val="0"/>
          <w:marTop w:val="0"/>
          <w:marBottom w:val="86"/>
          <w:divBdr>
            <w:top w:val="none" w:sz="0" w:space="0" w:color="auto"/>
            <w:left w:val="none" w:sz="0" w:space="0" w:color="auto"/>
            <w:bottom w:val="none" w:sz="0" w:space="0" w:color="auto"/>
            <w:right w:val="none" w:sz="0" w:space="0" w:color="auto"/>
          </w:divBdr>
        </w:div>
        <w:div w:id="611326993">
          <w:marLeft w:val="0"/>
          <w:marRight w:val="0"/>
          <w:marTop w:val="0"/>
          <w:marBottom w:val="86"/>
          <w:divBdr>
            <w:top w:val="none" w:sz="0" w:space="0" w:color="auto"/>
            <w:left w:val="none" w:sz="0" w:space="0" w:color="auto"/>
            <w:bottom w:val="none" w:sz="0" w:space="0" w:color="auto"/>
            <w:right w:val="none" w:sz="0" w:space="0" w:color="auto"/>
          </w:divBdr>
        </w:div>
        <w:div w:id="1146900015">
          <w:marLeft w:val="0"/>
          <w:marRight w:val="0"/>
          <w:marTop w:val="0"/>
          <w:marBottom w:val="86"/>
          <w:divBdr>
            <w:top w:val="none" w:sz="0" w:space="0" w:color="auto"/>
            <w:left w:val="none" w:sz="0" w:space="0" w:color="auto"/>
            <w:bottom w:val="none" w:sz="0" w:space="0" w:color="auto"/>
            <w:right w:val="none" w:sz="0" w:space="0" w:color="auto"/>
          </w:divBdr>
        </w:div>
        <w:div w:id="150291119">
          <w:marLeft w:val="0"/>
          <w:marRight w:val="0"/>
          <w:marTop w:val="0"/>
          <w:marBottom w:val="86"/>
          <w:divBdr>
            <w:top w:val="none" w:sz="0" w:space="0" w:color="auto"/>
            <w:left w:val="none" w:sz="0" w:space="0" w:color="auto"/>
            <w:bottom w:val="none" w:sz="0" w:space="0" w:color="auto"/>
            <w:right w:val="none" w:sz="0" w:space="0" w:color="auto"/>
          </w:divBdr>
        </w:div>
        <w:div w:id="1370569101">
          <w:marLeft w:val="0"/>
          <w:marRight w:val="0"/>
          <w:marTop w:val="0"/>
          <w:marBottom w:val="86"/>
          <w:divBdr>
            <w:top w:val="none" w:sz="0" w:space="0" w:color="auto"/>
            <w:left w:val="none" w:sz="0" w:space="0" w:color="auto"/>
            <w:bottom w:val="none" w:sz="0" w:space="0" w:color="auto"/>
            <w:right w:val="none" w:sz="0" w:space="0" w:color="auto"/>
          </w:divBdr>
        </w:div>
        <w:div w:id="2069571258">
          <w:marLeft w:val="0"/>
          <w:marRight w:val="0"/>
          <w:marTop w:val="0"/>
          <w:marBottom w:val="86"/>
          <w:divBdr>
            <w:top w:val="none" w:sz="0" w:space="0" w:color="auto"/>
            <w:left w:val="none" w:sz="0" w:space="0" w:color="auto"/>
            <w:bottom w:val="none" w:sz="0" w:space="0" w:color="auto"/>
            <w:right w:val="none" w:sz="0" w:space="0" w:color="auto"/>
          </w:divBdr>
        </w:div>
        <w:div w:id="881598141">
          <w:marLeft w:val="0"/>
          <w:marRight w:val="0"/>
          <w:marTop w:val="0"/>
          <w:marBottom w:val="86"/>
          <w:divBdr>
            <w:top w:val="none" w:sz="0" w:space="0" w:color="auto"/>
            <w:left w:val="none" w:sz="0" w:space="0" w:color="auto"/>
            <w:bottom w:val="none" w:sz="0" w:space="0" w:color="auto"/>
            <w:right w:val="none" w:sz="0" w:space="0" w:color="auto"/>
          </w:divBdr>
        </w:div>
        <w:div w:id="1305232798">
          <w:marLeft w:val="0"/>
          <w:marRight w:val="0"/>
          <w:marTop w:val="0"/>
          <w:marBottom w:val="86"/>
          <w:divBdr>
            <w:top w:val="none" w:sz="0" w:space="0" w:color="auto"/>
            <w:left w:val="none" w:sz="0" w:space="0" w:color="auto"/>
            <w:bottom w:val="none" w:sz="0" w:space="0" w:color="auto"/>
            <w:right w:val="none" w:sz="0" w:space="0" w:color="auto"/>
          </w:divBdr>
        </w:div>
        <w:div w:id="1567914660">
          <w:marLeft w:val="0"/>
          <w:marRight w:val="0"/>
          <w:marTop w:val="0"/>
          <w:marBottom w:val="86"/>
          <w:divBdr>
            <w:top w:val="none" w:sz="0" w:space="0" w:color="auto"/>
            <w:left w:val="none" w:sz="0" w:space="0" w:color="auto"/>
            <w:bottom w:val="none" w:sz="0" w:space="0" w:color="auto"/>
            <w:right w:val="none" w:sz="0" w:space="0" w:color="auto"/>
          </w:divBdr>
        </w:div>
        <w:div w:id="401757881">
          <w:marLeft w:val="0"/>
          <w:marRight w:val="0"/>
          <w:marTop w:val="0"/>
          <w:marBottom w:val="86"/>
          <w:divBdr>
            <w:top w:val="none" w:sz="0" w:space="0" w:color="auto"/>
            <w:left w:val="none" w:sz="0" w:space="0" w:color="auto"/>
            <w:bottom w:val="none" w:sz="0" w:space="0" w:color="auto"/>
            <w:right w:val="none" w:sz="0" w:space="0" w:color="auto"/>
          </w:divBdr>
        </w:div>
        <w:div w:id="372772100">
          <w:marLeft w:val="0"/>
          <w:marRight w:val="0"/>
          <w:marTop w:val="0"/>
          <w:marBottom w:val="86"/>
          <w:divBdr>
            <w:top w:val="none" w:sz="0" w:space="0" w:color="auto"/>
            <w:left w:val="none" w:sz="0" w:space="0" w:color="auto"/>
            <w:bottom w:val="none" w:sz="0" w:space="0" w:color="auto"/>
            <w:right w:val="none" w:sz="0" w:space="0" w:color="auto"/>
          </w:divBdr>
        </w:div>
        <w:div w:id="1274558606">
          <w:marLeft w:val="0"/>
          <w:marRight w:val="0"/>
          <w:marTop w:val="0"/>
          <w:marBottom w:val="86"/>
          <w:divBdr>
            <w:top w:val="none" w:sz="0" w:space="0" w:color="auto"/>
            <w:left w:val="none" w:sz="0" w:space="0" w:color="auto"/>
            <w:bottom w:val="none" w:sz="0" w:space="0" w:color="auto"/>
            <w:right w:val="none" w:sz="0" w:space="0" w:color="auto"/>
          </w:divBdr>
        </w:div>
        <w:div w:id="1015693134">
          <w:marLeft w:val="0"/>
          <w:marRight w:val="0"/>
          <w:marTop w:val="0"/>
          <w:marBottom w:val="86"/>
          <w:divBdr>
            <w:top w:val="none" w:sz="0" w:space="0" w:color="auto"/>
            <w:left w:val="none" w:sz="0" w:space="0" w:color="auto"/>
            <w:bottom w:val="none" w:sz="0" w:space="0" w:color="auto"/>
            <w:right w:val="none" w:sz="0" w:space="0" w:color="auto"/>
          </w:divBdr>
        </w:div>
        <w:div w:id="799498437">
          <w:marLeft w:val="0"/>
          <w:marRight w:val="0"/>
          <w:marTop w:val="0"/>
          <w:marBottom w:val="86"/>
          <w:divBdr>
            <w:top w:val="none" w:sz="0" w:space="0" w:color="auto"/>
            <w:left w:val="none" w:sz="0" w:space="0" w:color="auto"/>
            <w:bottom w:val="none" w:sz="0" w:space="0" w:color="auto"/>
            <w:right w:val="none" w:sz="0" w:space="0" w:color="auto"/>
          </w:divBdr>
        </w:div>
        <w:div w:id="31924169">
          <w:marLeft w:val="0"/>
          <w:marRight w:val="0"/>
          <w:marTop w:val="0"/>
          <w:marBottom w:val="86"/>
          <w:divBdr>
            <w:top w:val="none" w:sz="0" w:space="0" w:color="auto"/>
            <w:left w:val="none" w:sz="0" w:space="0" w:color="auto"/>
            <w:bottom w:val="none" w:sz="0" w:space="0" w:color="auto"/>
            <w:right w:val="none" w:sz="0" w:space="0" w:color="auto"/>
          </w:divBdr>
        </w:div>
        <w:div w:id="1901207669">
          <w:marLeft w:val="0"/>
          <w:marRight w:val="0"/>
          <w:marTop w:val="0"/>
          <w:marBottom w:val="86"/>
          <w:divBdr>
            <w:top w:val="none" w:sz="0" w:space="0" w:color="auto"/>
            <w:left w:val="none" w:sz="0" w:space="0" w:color="auto"/>
            <w:bottom w:val="none" w:sz="0" w:space="0" w:color="auto"/>
            <w:right w:val="none" w:sz="0" w:space="0" w:color="auto"/>
          </w:divBdr>
        </w:div>
        <w:div w:id="827214212">
          <w:marLeft w:val="0"/>
          <w:marRight w:val="0"/>
          <w:marTop w:val="0"/>
          <w:marBottom w:val="86"/>
          <w:divBdr>
            <w:top w:val="none" w:sz="0" w:space="0" w:color="auto"/>
            <w:left w:val="none" w:sz="0" w:space="0" w:color="auto"/>
            <w:bottom w:val="none" w:sz="0" w:space="0" w:color="auto"/>
            <w:right w:val="none" w:sz="0" w:space="0" w:color="auto"/>
          </w:divBdr>
        </w:div>
        <w:div w:id="1907446562">
          <w:marLeft w:val="0"/>
          <w:marRight w:val="0"/>
          <w:marTop w:val="0"/>
          <w:marBottom w:val="101"/>
          <w:divBdr>
            <w:top w:val="none" w:sz="0" w:space="0" w:color="auto"/>
            <w:left w:val="none" w:sz="0" w:space="0" w:color="auto"/>
            <w:bottom w:val="none" w:sz="0" w:space="0" w:color="auto"/>
            <w:right w:val="none" w:sz="0" w:space="0" w:color="auto"/>
          </w:divBdr>
        </w:div>
        <w:div w:id="1670869088">
          <w:marLeft w:val="0"/>
          <w:marRight w:val="0"/>
          <w:marTop w:val="0"/>
          <w:marBottom w:val="101"/>
          <w:divBdr>
            <w:top w:val="none" w:sz="0" w:space="0" w:color="auto"/>
            <w:left w:val="none" w:sz="0" w:space="0" w:color="auto"/>
            <w:bottom w:val="none" w:sz="0" w:space="0" w:color="auto"/>
            <w:right w:val="none" w:sz="0" w:space="0" w:color="auto"/>
          </w:divBdr>
        </w:div>
        <w:div w:id="1289358294">
          <w:marLeft w:val="0"/>
          <w:marRight w:val="0"/>
          <w:marTop w:val="0"/>
          <w:marBottom w:val="101"/>
          <w:divBdr>
            <w:top w:val="none" w:sz="0" w:space="0" w:color="auto"/>
            <w:left w:val="none" w:sz="0" w:space="0" w:color="auto"/>
            <w:bottom w:val="none" w:sz="0" w:space="0" w:color="auto"/>
            <w:right w:val="none" w:sz="0" w:space="0" w:color="auto"/>
          </w:divBdr>
        </w:div>
        <w:div w:id="275915724">
          <w:marLeft w:val="0"/>
          <w:marRight w:val="0"/>
          <w:marTop w:val="0"/>
          <w:marBottom w:val="101"/>
          <w:divBdr>
            <w:top w:val="none" w:sz="0" w:space="0" w:color="auto"/>
            <w:left w:val="none" w:sz="0" w:space="0" w:color="auto"/>
            <w:bottom w:val="none" w:sz="0" w:space="0" w:color="auto"/>
            <w:right w:val="none" w:sz="0" w:space="0" w:color="auto"/>
          </w:divBdr>
        </w:div>
        <w:div w:id="1739207355">
          <w:marLeft w:val="0"/>
          <w:marRight w:val="0"/>
          <w:marTop w:val="0"/>
          <w:marBottom w:val="101"/>
          <w:divBdr>
            <w:top w:val="none" w:sz="0" w:space="0" w:color="auto"/>
            <w:left w:val="none" w:sz="0" w:space="0" w:color="auto"/>
            <w:bottom w:val="none" w:sz="0" w:space="0" w:color="auto"/>
            <w:right w:val="none" w:sz="0" w:space="0" w:color="auto"/>
          </w:divBdr>
        </w:div>
        <w:div w:id="1405376174">
          <w:marLeft w:val="0"/>
          <w:marRight w:val="0"/>
          <w:marTop w:val="0"/>
          <w:marBottom w:val="101"/>
          <w:divBdr>
            <w:top w:val="none" w:sz="0" w:space="0" w:color="auto"/>
            <w:left w:val="none" w:sz="0" w:space="0" w:color="auto"/>
            <w:bottom w:val="none" w:sz="0" w:space="0" w:color="auto"/>
            <w:right w:val="none" w:sz="0" w:space="0" w:color="auto"/>
          </w:divBdr>
        </w:div>
        <w:div w:id="1846357441">
          <w:marLeft w:val="0"/>
          <w:marRight w:val="0"/>
          <w:marTop w:val="0"/>
          <w:marBottom w:val="101"/>
          <w:divBdr>
            <w:top w:val="none" w:sz="0" w:space="0" w:color="auto"/>
            <w:left w:val="none" w:sz="0" w:space="0" w:color="auto"/>
            <w:bottom w:val="none" w:sz="0" w:space="0" w:color="auto"/>
            <w:right w:val="none" w:sz="0" w:space="0" w:color="auto"/>
          </w:divBdr>
        </w:div>
        <w:div w:id="1512452891">
          <w:marLeft w:val="0"/>
          <w:marRight w:val="0"/>
          <w:marTop w:val="0"/>
          <w:marBottom w:val="101"/>
          <w:divBdr>
            <w:top w:val="none" w:sz="0" w:space="0" w:color="auto"/>
            <w:left w:val="none" w:sz="0" w:space="0" w:color="auto"/>
            <w:bottom w:val="none" w:sz="0" w:space="0" w:color="auto"/>
            <w:right w:val="none" w:sz="0" w:space="0" w:color="auto"/>
          </w:divBdr>
        </w:div>
        <w:div w:id="476529734">
          <w:marLeft w:val="0"/>
          <w:marRight w:val="0"/>
          <w:marTop w:val="0"/>
          <w:marBottom w:val="101"/>
          <w:divBdr>
            <w:top w:val="none" w:sz="0" w:space="0" w:color="auto"/>
            <w:left w:val="none" w:sz="0" w:space="0" w:color="auto"/>
            <w:bottom w:val="none" w:sz="0" w:space="0" w:color="auto"/>
            <w:right w:val="none" w:sz="0" w:space="0" w:color="auto"/>
          </w:divBdr>
        </w:div>
        <w:div w:id="1582249273">
          <w:marLeft w:val="0"/>
          <w:marRight w:val="0"/>
          <w:marTop w:val="0"/>
          <w:marBottom w:val="101"/>
          <w:divBdr>
            <w:top w:val="none" w:sz="0" w:space="0" w:color="auto"/>
            <w:left w:val="none" w:sz="0" w:space="0" w:color="auto"/>
            <w:bottom w:val="none" w:sz="0" w:space="0" w:color="auto"/>
            <w:right w:val="none" w:sz="0" w:space="0" w:color="auto"/>
          </w:divBdr>
        </w:div>
        <w:div w:id="1462842947">
          <w:marLeft w:val="0"/>
          <w:marRight w:val="0"/>
          <w:marTop w:val="0"/>
          <w:marBottom w:val="101"/>
          <w:divBdr>
            <w:top w:val="none" w:sz="0" w:space="0" w:color="auto"/>
            <w:left w:val="none" w:sz="0" w:space="0" w:color="auto"/>
            <w:bottom w:val="none" w:sz="0" w:space="0" w:color="auto"/>
            <w:right w:val="none" w:sz="0" w:space="0" w:color="auto"/>
          </w:divBdr>
        </w:div>
        <w:div w:id="1379082884">
          <w:marLeft w:val="0"/>
          <w:marRight w:val="0"/>
          <w:marTop w:val="0"/>
          <w:marBottom w:val="101"/>
          <w:divBdr>
            <w:top w:val="none" w:sz="0" w:space="0" w:color="auto"/>
            <w:left w:val="none" w:sz="0" w:space="0" w:color="auto"/>
            <w:bottom w:val="none" w:sz="0" w:space="0" w:color="auto"/>
            <w:right w:val="none" w:sz="0" w:space="0" w:color="auto"/>
          </w:divBdr>
        </w:div>
        <w:div w:id="697002987">
          <w:marLeft w:val="0"/>
          <w:marRight w:val="0"/>
          <w:marTop w:val="0"/>
          <w:marBottom w:val="101"/>
          <w:divBdr>
            <w:top w:val="none" w:sz="0" w:space="0" w:color="auto"/>
            <w:left w:val="none" w:sz="0" w:space="0" w:color="auto"/>
            <w:bottom w:val="none" w:sz="0" w:space="0" w:color="auto"/>
            <w:right w:val="none" w:sz="0" w:space="0" w:color="auto"/>
          </w:divBdr>
        </w:div>
        <w:div w:id="1131629668">
          <w:marLeft w:val="0"/>
          <w:marRight w:val="0"/>
          <w:marTop w:val="0"/>
          <w:marBottom w:val="101"/>
          <w:divBdr>
            <w:top w:val="none" w:sz="0" w:space="0" w:color="auto"/>
            <w:left w:val="none" w:sz="0" w:space="0" w:color="auto"/>
            <w:bottom w:val="none" w:sz="0" w:space="0" w:color="auto"/>
            <w:right w:val="none" w:sz="0" w:space="0" w:color="auto"/>
          </w:divBdr>
        </w:div>
        <w:div w:id="1196425468">
          <w:marLeft w:val="0"/>
          <w:marRight w:val="0"/>
          <w:marTop w:val="0"/>
          <w:marBottom w:val="101"/>
          <w:divBdr>
            <w:top w:val="none" w:sz="0" w:space="0" w:color="auto"/>
            <w:left w:val="none" w:sz="0" w:space="0" w:color="auto"/>
            <w:bottom w:val="none" w:sz="0" w:space="0" w:color="auto"/>
            <w:right w:val="none" w:sz="0" w:space="0" w:color="auto"/>
          </w:divBdr>
        </w:div>
        <w:div w:id="1194419054">
          <w:marLeft w:val="0"/>
          <w:marRight w:val="0"/>
          <w:marTop w:val="0"/>
          <w:marBottom w:val="101"/>
          <w:divBdr>
            <w:top w:val="none" w:sz="0" w:space="0" w:color="auto"/>
            <w:left w:val="none" w:sz="0" w:space="0" w:color="auto"/>
            <w:bottom w:val="none" w:sz="0" w:space="0" w:color="auto"/>
            <w:right w:val="none" w:sz="0" w:space="0" w:color="auto"/>
          </w:divBdr>
        </w:div>
        <w:div w:id="692656891">
          <w:marLeft w:val="0"/>
          <w:marRight w:val="0"/>
          <w:marTop w:val="0"/>
          <w:marBottom w:val="101"/>
          <w:divBdr>
            <w:top w:val="none" w:sz="0" w:space="0" w:color="auto"/>
            <w:left w:val="none" w:sz="0" w:space="0" w:color="auto"/>
            <w:bottom w:val="none" w:sz="0" w:space="0" w:color="auto"/>
            <w:right w:val="none" w:sz="0" w:space="0" w:color="auto"/>
          </w:divBdr>
        </w:div>
        <w:div w:id="744231129">
          <w:marLeft w:val="0"/>
          <w:marRight w:val="0"/>
          <w:marTop w:val="0"/>
          <w:marBottom w:val="101"/>
          <w:divBdr>
            <w:top w:val="none" w:sz="0" w:space="0" w:color="auto"/>
            <w:left w:val="none" w:sz="0" w:space="0" w:color="auto"/>
            <w:bottom w:val="none" w:sz="0" w:space="0" w:color="auto"/>
            <w:right w:val="none" w:sz="0" w:space="0" w:color="auto"/>
          </w:divBdr>
        </w:div>
        <w:div w:id="1552037721">
          <w:marLeft w:val="0"/>
          <w:marRight w:val="0"/>
          <w:marTop w:val="0"/>
          <w:marBottom w:val="101"/>
          <w:divBdr>
            <w:top w:val="none" w:sz="0" w:space="0" w:color="auto"/>
            <w:left w:val="none" w:sz="0" w:space="0" w:color="auto"/>
            <w:bottom w:val="none" w:sz="0" w:space="0" w:color="auto"/>
            <w:right w:val="none" w:sz="0" w:space="0" w:color="auto"/>
          </w:divBdr>
        </w:div>
        <w:div w:id="1761608667">
          <w:marLeft w:val="0"/>
          <w:marRight w:val="0"/>
          <w:marTop w:val="0"/>
          <w:marBottom w:val="101"/>
          <w:divBdr>
            <w:top w:val="none" w:sz="0" w:space="0" w:color="auto"/>
            <w:left w:val="none" w:sz="0" w:space="0" w:color="auto"/>
            <w:bottom w:val="none" w:sz="0" w:space="0" w:color="auto"/>
            <w:right w:val="none" w:sz="0" w:space="0" w:color="auto"/>
          </w:divBdr>
        </w:div>
        <w:div w:id="2062705374">
          <w:marLeft w:val="0"/>
          <w:marRight w:val="0"/>
          <w:marTop w:val="0"/>
          <w:marBottom w:val="101"/>
          <w:divBdr>
            <w:top w:val="none" w:sz="0" w:space="0" w:color="auto"/>
            <w:left w:val="none" w:sz="0" w:space="0" w:color="auto"/>
            <w:bottom w:val="none" w:sz="0" w:space="0" w:color="auto"/>
            <w:right w:val="none" w:sz="0" w:space="0" w:color="auto"/>
          </w:divBdr>
        </w:div>
        <w:div w:id="1961523904">
          <w:marLeft w:val="0"/>
          <w:marRight w:val="0"/>
          <w:marTop w:val="0"/>
          <w:marBottom w:val="101"/>
          <w:divBdr>
            <w:top w:val="none" w:sz="0" w:space="0" w:color="auto"/>
            <w:left w:val="none" w:sz="0" w:space="0" w:color="auto"/>
            <w:bottom w:val="none" w:sz="0" w:space="0" w:color="auto"/>
            <w:right w:val="none" w:sz="0" w:space="0" w:color="auto"/>
          </w:divBdr>
        </w:div>
        <w:div w:id="875698909">
          <w:marLeft w:val="0"/>
          <w:marRight w:val="0"/>
          <w:marTop w:val="0"/>
          <w:marBottom w:val="101"/>
          <w:divBdr>
            <w:top w:val="none" w:sz="0" w:space="0" w:color="auto"/>
            <w:left w:val="none" w:sz="0" w:space="0" w:color="auto"/>
            <w:bottom w:val="none" w:sz="0" w:space="0" w:color="auto"/>
            <w:right w:val="none" w:sz="0" w:space="0" w:color="auto"/>
          </w:divBdr>
        </w:div>
        <w:div w:id="468941494">
          <w:marLeft w:val="0"/>
          <w:marRight w:val="0"/>
          <w:marTop w:val="0"/>
          <w:marBottom w:val="101"/>
          <w:divBdr>
            <w:top w:val="none" w:sz="0" w:space="0" w:color="auto"/>
            <w:left w:val="none" w:sz="0" w:space="0" w:color="auto"/>
            <w:bottom w:val="none" w:sz="0" w:space="0" w:color="auto"/>
            <w:right w:val="none" w:sz="0" w:space="0" w:color="auto"/>
          </w:divBdr>
        </w:div>
        <w:div w:id="991300313">
          <w:marLeft w:val="0"/>
          <w:marRight w:val="0"/>
          <w:marTop w:val="0"/>
          <w:marBottom w:val="101"/>
          <w:divBdr>
            <w:top w:val="none" w:sz="0" w:space="0" w:color="auto"/>
            <w:left w:val="none" w:sz="0" w:space="0" w:color="auto"/>
            <w:bottom w:val="none" w:sz="0" w:space="0" w:color="auto"/>
            <w:right w:val="none" w:sz="0" w:space="0" w:color="auto"/>
          </w:divBdr>
        </w:div>
        <w:div w:id="1117914398">
          <w:marLeft w:val="0"/>
          <w:marRight w:val="0"/>
          <w:marTop w:val="0"/>
          <w:marBottom w:val="101"/>
          <w:divBdr>
            <w:top w:val="none" w:sz="0" w:space="0" w:color="auto"/>
            <w:left w:val="none" w:sz="0" w:space="0" w:color="auto"/>
            <w:bottom w:val="none" w:sz="0" w:space="0" w:color="auto"/>
            <w:right w:val="none" w:sz="0" w:space="0" w:color="auto"/>
          </w:divBdr>
        </w:div>
        <w:div w:id="1467695609">
          <w:marLeft w:val="0"/>
          <w:marRight w:val="0"/>
          <w:marTop w:val="0"/>
          <w:marBottom w:val="101"/>
          <w:divBdr>
            <w:top w:val="none" w:sz="0" w:space="0" w:color="auto"/>
            <w:left w:val="none" w:sz="0" w:space="0" w:color="auto"/>
            <w:bottom w:val="none" w:sz="0" w:space="0" w:color="auto"/>
            <w:right w:val="none" w:sz="0" w:space="0" w:color="auto"/>
          </w:divBdr>
        </w:div>
        <w:div w:id="1989702609">
          <w:marLeft w:val="0"/>
          <w:marRight w:val="0"/>
          <w:marTop w:val="0"/>
          <w:marBottom w:val="101"/>
          <w:divBdr>
            <w:top w:val="none" w:sz="0" w:space="0" w:color="auto"/>
            <w:left w:val="none" w:sz="0" w:space="0" w:color="auto"/>
            <w:bottom w:val="none" w:sz="0" w:space="0" w:color="auto"/>
            <w:right w:val="none" w:sz="0" w:space="0" w:color="auto"/>
          </w:divBdr>
        </w:div>
        <w:div w:id="1086456519">
          <w:marLeft w:val="0"/>
          <w:marRight w:val="0"/>
          <w:marTop w:val="0"/>
          <w:marBottom w:val="101"/>
          <w:divBdr>
            <w:top w:val="none" w:sz="0" w:space="0" w:color="auto"/>
            <w:left w:val="none" w:sz="0" w:space="0" w:color="auto"/>
            <w:bottom w:val="none" w:sz="0" w:space="0" w:color="auto"/>
            <w:right w:val="none" w:sz="0" w:space="0" w:color="auto"/>
          </w:divBdr>
        </w:div>
        <w:div w:id="306401738">
          <w:marLeft w:val="0"/>
          <w:marRight w:val="0"/>
          <w:marTop w:val="0"/>
          <w:marBottom w:val="101"/>
          <w:divBdr>
            <w:top w:val="none" w:sz="0" w:space="0" w:color="auto"/>
            <w:left w:val="none" w:sz="0" w:space="0" w:color="auto"/>
            <w:bottom w:val="none" w:sz="0" w:space="0" w:color="auto"/>
            <w:right w:val="none" w:sz="0" w:space="0" w:color="auto"/>
          </w:divBdr>
        </w:div>
        <w:div w:id="1708986437">
          <w:marLeft w:val="0"/>
          <w:marRight w:val="0"/>
          <w:marTop w:val="0"/>
          <w:marBottom w:val="101"/>
          <w:divBdr>
            <w:top w:val="none" w:sz="0" w:space="0" w:color="auto"/>
            <w:left w:val="none" w:sz="0" w:space="0" w:color="auto"/>
            <w:bottom w:val="none" w:sz="0" w:space="0" w:color="auto"/>
            <w:right w:val="none" w:sz="0" w:space="0" w:color="auto"/>
          </w:divBdr>
        </w:div>
        <w:div w:id="646863449">
          <w:marLeft w:val="0"/>
          <w:marRight w:val="0"/>
          <w:marTop w:val="0"/>
          <w:marBottom w:val="101"/>
          <w:divBdr>
            <w:top w:val="none" w:sz="0" w:space="0" w:color="auto"/>
            <w:left w:val="none" w:sz="0" w:space="0" w:color="auto"/>
            <w:bottom w:val="none" w:sz="0" w:space="0" w:color="auto"/>
            <w:right w:val="none" w:sz="0" w:space="0" w:color="auto"/>
          </w:divBdr>
        </w:div>
        <w:div w:id="503013384">
          <w:marLeft w:val="0"/>
          <w:marRight w:val="0"/>
          <w:marTop w:val="0"/>
          <w:marBottom w:val="101"/>
          <w:divBdr>
            <w:top w:val="none" w:sz="0" w:space="0" w:color="auto"/>
            <w:left w:val="none" w:sz="0" w:space="0" w:color="auto"/>
            <w:bottom w:val="none" w:sz="0" w:space="0" w:color="auto"/>
            <w:right w:val="none" w:sz="0" w:space="0" w:color="auto"/>
          </w:divBdr>
        </w:div>
        <w:div w:id="1111316732">
          <w:marLeft w:val="0"/>
          <w:marRight w:val="0"/>
          <w:marTop w:val="0"/>
          <w:marBottom w:val="101"/>
          <w:divBdr>
            <w:top w:val="none" w:sz="0" w:space="0" w:color="auto"/>
            <w:left w:val="none" w:sz="0" w:space="0" w:color="auto"/>
            <w:bottom w:val="none" w:sz="0" w:space="0" w:color="auto"/>
            <w:right w:val="none" w:sz="0" w:space="0" w:color="auto"/>
          </w:divBdr>
        </w:div>
        <w:div w:id="1334187261">
          <w:marLeft w:val="0"/>
          <w:marRight w:val="0"/>
          <w:marTop w:val="0"/>
          <w:marBottom w:val="101"/>
          <w:divBdr>
            <w:top w:val="none" w:sz="0" w:space="0" w:color="auto"/>
            <w:left w:val="none" w:sz="0" w:space="0" w:color="auto"/>
            <w:bottom w:val="none" w:sz="0" w:space="0" w:color="auto"/>
            <w:right w:val="none" w:sz="0" w:space="0" w:color="auto"/>
          </w:divBdr>
        </w:div>
        <w:div w:id="1146387021">
          <w:marLeft w:val="0"/>
          <w:marRight w:val="0"/>
          <w:marTop w:val="0"/>
          <w:marBottom w:val="101"/>
          <w:divBdr>
            <w:top w:val="none" w:sz="0" w:space="0" w:color="auto"/>
            <w:left w:val="none" w:sz="0" w:space="0" w:color="auto"/>
            <w:bottom w:val="none" w:sz="0" w:space="0" w:color="auto"/>
            <w:right w:val="none" w:sz="0" w:space="0" w:color="auto"/>
          </w:divBdr>
        </w:div>
        <w:div w:id="2132243746">
          <w:marLeft w:val="0"/>
          <w:marRight w:val="0"/>
          <w:marTop w:val="0"/>
          <w:marBottom w:val="101"/>
          <w:divBdr>
            <w:top w:val="none" w:sz="0" w:space="0" w:color="auto"/>
            <w:left w:val="none" w:sz="0" w:space="0" w:color="auto"/>
            <w:bottom w:val="none" w:sz="0" w:space="0" w:color="auto"/>
            <w:right w:val="none" w:sz="0" w:space="0" w:color="auto"/>
          </w:divBdr>
        </w:div>
        <w:div w:id="1259292377">
          <w:marLeft w:val="0"/>
          <w:marRight w:val="0"/>
          <w:marTop w:val="0"/>
          <w:marBottom w:val="101"/>
          <w:divBdr>
            <w:top w:val="none" w:sz="0" w:space="0" w:color="auto"/>
            <w:left w:val="none" w:sz="0" w:space="0" w:color="auto"/>
            <w:bottom w:val="none" w:sz="0" w:space="0" w:color="auto"/>
            <w:right w:val="none" w:sz="0" w:space="0" w:color="auto"/>
          </w:divBdr>
        </w:div>
        <w:div w:id="265188463">
          <w:marLeft w:val="0"/>
          <w:marRight w:val="0"/>
          <w:marTop w:val="0"/>
          <w:marBottom w:val="101"/>
          <w:divBdr>
            <w:top w:val="none" w:sz="0" w:space="0" w:color="auto"/>
            <w:left w:val="none" w:sz="0" w:space="0" w:color="auto"/>
            <w:bottom w:val="none" w:sz="0" w:space="0" w:color="auto"/>
            <w:right w:val="none" w:sz="0" w:space="0" w:color="auto"/>
          </w:divBdr>
        </w:div>
        <w:div w:id="1928733588">
          <w:marLeft w:val="0"/>
          <w:marRight w:val="0"/>
          <w:marTop w:val="0"/>
          <w:marBottom w:val="101"/>
          <w:divBdr>
            <w:top w:val="none" w:sz="0" w:space="0" w:color="auto"/>
            <w:left w:val="none" w:sz="0" w:space="0" w:color="auto"/>
            <w:bottom w:val="none" w:sz="0" w:space="0" w:color="auto"/>
            <w:right w:val="none" w:sz="0" w:space="0" w:color="auto"/>
          </w:divBdr>
        </w:div>
        <w:div w:id="1742752687">
          <w:marLeft w:val="0"/>
          <w:marRight w:val="0"/>
          <w:marTop w:val="0"/>
          <w:marBottom w:val="101"/>
          <w:divBdr>
            <w:top w:val="none" w:sz="0" w:space="0" w:color="auto"/>
            <w:left w:val="none" w:sz="0" w:space="0" w:color="auto"/>
            <w:bottom w:val="none" w:sz="0" w:space="0" w:color="auto"/>
            <w:right w:val="none" w:sz="0" w:space="0" w:color="auto"/>
          </w:divBdr>
        </w:div>
        <w:div w:id="578292653">
          <w:marLeft w:val="0"/>
          <w:marRight w:val="0"/>
          <w:marTop w:val="0"/>
          <w:marBottom w:val="101"/>
          <w:divBdr>
            <w:top w:val="none" w:sz="0" w:space="0" w:color="auto"/>
            <w:left w:val="none" w:sz="0" w:space="0" w:color="auto"/>
            <w:bottom w:val="none" w:sz="0" w:space="0" w:color="auto"/>
            <w:right w:val="none" w:sz="0" w:space="0" w:color="auto"/>
          </w:divBdr>
        </w:div>
        <w:div w:id="28535571">
          <w:marLeft w:val="0"/>
          <w:marRight w:val="0"/>
          <w:marTop w:val="0"/>
          <w:marBottom w:val="101"/>
          <w:divBdr>
            <w:top w:val="none" w:sz="0" w:space="0" w:color="auto"/>
            <w:left w:val="none" w:sz="0" w:space="0" w:color="auto"/>
            <w:bottom w:val="none" w:sz="0" w:space="0" w:color="auto"/>
            <w:right w:val="none" w:sz="0" w:space="0" w:color="auto"/>
          </w:divBdr>
        </w:div>
        <w:div w:id="1696147862">
          <w:marLeft w:val="0"/>
          <w:marRight w:val="0"/>
          <w:marTop w:val="0"/>
          <w:marBottom w:val="101"/>
          <w:divBdr>
            <w:top w:val="none" w:sz="0" w:space="0" w:color="auto"/>
            <w:left w:val="none" w:sz="0" w:space="0" w:color="auto"/>
            <w:bottom w:val="none" w:sz="0" w:space="0" w:color="auto"/>
            <w:right w:val="none" w:sz="0" w:space="0" w:color="auto"/>
          </w:divBdr>
        </w:div>
        <w:div w:id="1949309019">
          <w:marLeft w:val="0"/>
          <w:marRight w:val="0"/>
          <w:marTop w:val="0"/>
          <w:marBottom w:val="101"/>
          <w:divBdr>
            <w:top w:val="none" w:sz="0" w:space="0" w:color="auto"/>
            <w:left w:val="none" w:sz="0" w:space="0" w:color="auto"/>
            <w:bottom w:val="none" w:sz="0" w:space="0" w:color="auto"/>
            <w:right w:val="none" w:sz="0" w:space="0" w:color="auto"/>
          </w:divBdr>
        </w:div>
        <w:div w:id="1748919884">
          <w:marLeft w:val="0"/>
          <w:marRight w:val="0"/>
          <w:marTop w:val="0"/>
          <w:marBottom w:val="101"/>
          <w:divBdr>
            <w:top w:val="none" w:sz="0" w:space="0" w:color="auto"/>
            <w:left w:val="none" w:sz="0" w:space="0" w:color="auto"/>
            <w:bottom w:val="none" w:sz="0" w:space="0" w:color="auto"/>
            <w:right w:val="none" w:sz="0" w:space="0" w:color="auto"/>
          </w:divBdr>
        </w:div>
        <w:div w:id="594820890">
          <w:marLeft w:val="0"/>
          <w:marRight w:val="0"/>
          <w:marTop w:val="0"/>
          <w:marBottom w:val="101"/>
          <w:divBdr>
            <w:top w:val="none" w:sz="0" w:space="0" w:color="auto"/>
            <w:left w:val="none" w:sz="0" w:space="0" w:color="auto"/>
            <w:bottom w:val="none" w:sz="0" w:space="0" w:color="auto"/>
            <w:right w:val="none" w:sz="0" w:space="0" w:color="auto"/>
          </w:divBdr>
        </w:div>
        <w:div w:id="1630167586">
          <w:marLeft w:val="0"/>
          <w:marRight w:val="0"/>
          <w:marTop w:val="0"/>
          <w:marBottom w:val="101"/>
          <w:divBdr>
            <w:top w:val="none" w:sz="0" w:space="0" w:color="auto"/>
            <w:left w:val="none" w:sz="0" w:space="0" w:color="auto"/>
            <w:bottom w:val="none" w:sz="0" w:space="0" w:color="auto"/>
            <w:right w:val="none" w:sz="0" w:space="0" w:color="auto"/>
          </w:divBdr>
        </w:div>
        <w:div w:id="1269966988">
          <w:marLeft w:val="0"/>
          <w:marRight w:val="0"/>
          <w:marTop w:val="0"/>
          <w:marBottom w:val="101"/>
          <w:divBdr>
            <w:top w:val="none" w:sz="0" w:space="0" w:color="auto"/>
            <w:left w:val="none" w:sz="0" w:space="0" w:color="auto"/>
            <w:bottom w:val="none" w:sz="0" w:space="0" w:color="auto"/>
            <w:right w:val="none" w:sz="0" w:space="0" w:color="auto"/>
          </w:divBdr>
        </w:div>
        <w:div w:id="405693410">
          <w:marLeft w:val="0"/>
          <w:marRight w:val="0"/>
          <w:marTop w:val="0"/>
          <w:marBottom w:val="101"/>
          <w:divBdr>
            <w:top w:val="none" w:sz="0" w:space="0" w:color="auto"/>
            <w:left w:val="none" w:sz="0" w:space="0" w:color="auto"/>
            <w:bottom w:val="none" w:sz="0" w:space="0" w:color="auto"/>
            <w:right w:val="none" w:sz="0" w:space="0" w:color="auto"/>
          </w:divBdr>
        </w:div>
        <w:div w:id="1825511066">
          <w:marLeft w:val="0"/>
          <w:marRight w:val="0"/>
          <w:marTop w:val="0"/>
          <w:marBottom w:val="101"/>
          <w:divBdr>
            <w:top w:val="none" w:sz="0" w:space="0" w:color="auto"/>
            <w:left w:val="none" w:sz="0" w:space="0" w:color="auto"/>
            <w:bottom w:val="none" w:sz="0" w:space="0" w:color="auto"/>
            <w:right w:val="none" w:sz="0" w:space="0" w:color="auto"/>
          </w:divBdr>
        </w:div>
        <w:div w:id="394276757">
          <w:marLeft w:val="0"/>
          <w:marRight w:val="0"/>
          <w:marTop w:val="0"/>
          <w:marBottom w:val="101"/>
          <w:divBdr>
            <w:top w:val="none" w:sz="0" w:space="0" w:color="auto"/>
            <w:left w:val="none" w:sz="0" w:space="0" w:color="auto"/>
            <w:bottom w:val="none" w:sz="0" w:space="0" w:color="auto"/>
            <w:right w:val="none" w:sz="0" w:space="0" w:color="auto"/>
          </w:divBdr>
        </w:div>
        <w:div w:id="2035157575">
          <w:marLeft w:val="0"/>
          <w:marRight w:val="0"/>
          <w:marTop w:val="0"/>
          <w:marBottom w:val="101"/>
          <w:divBdr>
            <w:top w:val="none" w:sz="0" w:space="0" w:color="auto"/>
            <w:left w:val="none" w:sz="0" w:space="0" w:color="auto"/>
            <w:bottom w:val="none" w:sz="0" w:space="0" w:color="auto"/>
            <w:right w:val="none" w:sz="0" w:space="0" w:color="auto"/>
          </w:divBdr>
        </w:div>
        <w:div w:id="1624580686">
          <w:marLeft w:val="0"/>
          <w:marRight w:val="0"/>
          <w:marTop w:val="0"/>
          <w:marBottom w:val="101"/>
          <w:divBdr>
            <w:top w:val="none" w:sz="0" w:space="0" w:color="auto"/>
            <w:left w:val="none" w:sz="0" w:space="0" w:color="auto"/>
            <w:bottom w:val="none" w:sz="0" w:space="0" w:color="auto"/>
            <w:right w:val="none" w:sz="0" w:space="0" w:color="auto"/>
          </w:divBdr>
        </w:div>
        <w:div w:id="689648325">
          <w:marLeft w:val="0"/>
          <w:marRight w:val="0"/>
          <w:marTop w:val="0"/>
          <w:marBottom w:val="101"/>
          <w:divBdr>
            <w:top w:val="none" w:sz="0" w:space="0" w:color="auto"/>
            <w:left w:val="none" w:sz="0" w:space="0" w:color="auto"/>
            <w:bottom w:val="none" w:sz="0" w:space="0" w:color="auto"/>
            <w:right w:val="none" w:sz="0" w:space="0" w:color="auto"/>
          </w:divBdr>
        </w:div>
        <w:div w:id="907349885">
          <w:marLeft w:val="0"/>
          <w:marRight w:val="0"/>
          <w:marTop w:val="0"/>
          <w:marBottom w:val="101"/>
          <w:divBdr>
            <w:top w:val="none" w:sz="0" w:space="0" w:color="auto"/>
            <w:left w:val="none" w:sz="0" w:space="0" w:color="auto"/>
            <w:bottom w:val="none" w:sz="0" w:space="0" w:color="auto"/>
            <w:right w:val="none" w:sz="0" w:space="0" w:color="auto"/>
          </w:divBdr>
        </w:div>
        <w:div w:id="894127221">
          <w:marLeft w:val="0"/>
          <w:marRight w:val="0"/>
          <w:marTop w:val="0"/>
          <w:marBottom w:val="101"/>
          <w:divBdr>
            <w:top w:val="none" w:sz="0" w:space="0" w:color="auto"/>
            <w:left w:val="none" w:sz="0" w:space="0" w:color="auto"/>
            <w:bottom w:val="none" w:sz="0" w:space="0" w:color="auto"/>
            <w:right w:val="none" w:sz="0" w:space="0" w:color="auto"/>
          </w:divBdr>
        </w:div>
        <w:div w:id="985746607">
          <w:marLeft w:val="0"/>
          <w:marRight w:val="0"/>
          <w:marTop w:val="0"/>
          <w:marBottom w:val="101"/>
          <w:divBdr>
            <w:top w:val="none" w:sz="0" w:space="0" w:color="auto"/>
            <w:left w:val="none" w:sz="0" w:space="0" w:color="auto"/>
            <w:bottom w:val="none" w:sz="0" w:space="0" w:color="auto"/>
            <w:right w:val="none" w:sz="0" w:space="0" w:color="auto"/>
          </w:divBdr>
        </w:div>
        <w:div w:id="91627675">
          <w:marLeft w:val="0"/>
          <w:marRight w:val="0"/>
          <w:marTop w:val="0"/>
          <w:marBottom w:val="101"/>
          <w:divBdr>
            <w:top w:val="none" w:sz="0" w:space="0" w:color="auto"/>
            <w:left w:val="none" w:sz="0" w:space="0" w:color="auto"/>
            <w:bottom w:val="none" w:sz="0" w:space="0" w:color="auto"/>
            <w:right w:val="none" w:sz="0" w:space="0" w:color="auto"/>
          </w:divBdr>
        </w:div>
        <w:div w:id="1742367888">
          <w:marLeft w:val="0"/>
          <w:marRight w:val="0"/>
          <w:marTop w:val="0"/>
          <w:marBottom w:val="101"/>
          <w:divBdr>
            <w:top w:val="none" w:sz="0" w:space="0" w:color="auto"/>
            <w:left w:val="none" w:sz="0" w:space="0" w:color="auto"/>
            <w:bottom w:val="none" w:sz="0" w:space="0" w:color="auto"/>
            <w:right w:val="none" w:sz="0" w:space="0" w:color="auto"/>
          </w:divBdr>
        </w:div>
        <w:div w:id="1759985334">
          <w:marLeft w:val="0"/>
          <w:marRight w:val="0"/>
          <w:marTop w:val="0"/>
          <w:marBottom w:val="101"/>
          <w:divBdr>
            <w:top w:val="none" w:sz="0" w:space="0" w:color="auto"/>
            <w:left w:val="none" w:sz="0" w:space="0" w:color="auto"/>
            <w:bottom w:val="none" w:sz="0" w:space="0" w:color="auto"/>
            <w:right w:val="none" w:sz="0" w:space="0" w:color="auto"/>
          </w:divBdr>
        </w:div>
        <w:div w:id="2028364671">
          <w:marLeft w:val="0"/>
          <w:marRight w:val="0"/>
          <w:marTop w:val="0"/>
          <w:marBottom w:val="101"/>
          <w:divBdr>
            <w:top w:val="none" w:sz="0" w:space="0" w:color="auto"/>
            <w:left w:val="none" w:sz="0" w:space="0" w:color="auto"/>
            <w:bottom w:val="none" w:sz="0" w:space="0" w:color="auto"/>
            <w:right w:val="none" w:sz="0" w:space="0" w:color="auto"/>
          </w:divBdr>
        </w:div>
        <w:div w:id="526599823">
          <w:marLeft w:val="0"/>
          <w:marRight w:val="0"/>
          <w:marTop w:val="0"/>
          <w:marBottom w:val="101"/>
          <w:divBdr>
            <w:top w:val="none" w:sz="0" w:space="0" w:color="auto"/>
            <w:left w:val="none" w:sz="0" w:space="0" w:color="auto"/>
            <w:bottom w:val="none" w:sz="0" w:space="0" w:color="auto"/>
            <w:right w:val="none" w:sz="0" w:space="0" w:color="auto"/>
          </w:divBdr>
        </w:div>
        <w:div w:id="157186684">
          <w:marLeft w:val="0"/>
          <w:marRight w:val="0"/>
          <w:marTop w:val="0"/>
          <w:marBottom w:val="101"/>
          <w:divBdr>
            <w:top w:val="none" w:sz="0" w:space="0" w:color="auto"/>
            <w:left w:val="none" w:sz="0" w:space="0" w:color="auto"/>
            <w:bottom w:val="none" w:sz="0" w:space="0" w:color="auto"/>
            <w:right w:val="none" w:sz="0" w:space="0" w:color="auto"/>
          </w:divBdr>
        </w:div>
        <w:div w:id="382754080">
          <w:marLeft w:val="0"/>
          <w:marRight w:val="0"/>
          <w:marTop w:val="0"/>
          <w:marBottom w:val="101"/>
          <w:divBdr>
            <w:top w:val="none" w:sz="0" w:space="0" w:color="auto"/>
            <w:left w:val="none" w:sz="0" w:space="0" w:color="auto"/>
            <w:bottom w:val="none" w:sz="0" w:space="0" w:color="auto"/>
            <w:right w:val="none" w:sz="0" w:space="0" w:color="auto"/>
          </w:divBdr>
        </w:div>
        <w:div w:id="836652794">
          <w:marLeft w:val="0"/>
          <w:marRight w:val="0"/>
          <w:marTop w:val="0"/>
          <w:marBottom w:val="101"/>
          <w:divBdr>
            <w:top w:val="none" w:sz="0" w:space="0" w:color="auto"/>
            <w:left w:val="none" w:sz="0" w:space="0" w:color="auto"/>
            <w:bottom w:val="none" w:sz="0" w:space="0" w:color="auto"/>
            <w:right w:val="none" w:sz="0" w:space="0" w:color="auto"/>
          </w:divBdr>
        </w:div>
        <w:div w:id="2007971741">
          <w:marLeft w:val="0"/>
          <w:marRight w:val="0"/>
          <w:marTop w:val="0"/>
          <w:marBottom w:val="101"/>
          <w:divBdr>
            <w:top w:val="none" w:sz="0" w:space="0" w:color="auto"/>
            <w:left w:val="none" w:sz="0" w:space="0" w:color="auto"/>
            <w:bottom w:val="none" w:sz="0" w:space="0" w:color="auto"/>
            <w:right w:val="none" w:sz="0" w:space="0" w:color="auto"/>
          </w:divBdr>
        </w:div>
        <w:div w:id="719474048">
          <w:marLeft w:val="0"/>
          <w:marRight w:val="0"/>
          <w:marTop w:val="0"/>
          <w:marBottom w:val="101"/>
          <w:divBdr>
            <w:top w:val="none" w:sz="0" w:space="0" w:color="auto"/>
            <w:left w:val="none" w:sz="0" w:space="0" w:color="auto"/>
            <w:bottom w:val="none" w:sz="0" w:space="0" w:color="auto"/>
            <w:right w:val="none" w:sz="0" w:space="0" w:color="auto"/>
          </w:divBdr>
        </w:div>
        <w:div w:id="1484544022">
          <w:marLeft w:val="0"/>
          <w:marRight w:val="0"/>
          <w:marTop w:val="0"/>
          <w:marBottom w:val="101"/>
          <w:divBdr>
            <w:top w:val="none" w:sz="0" w:space="0" w:color="auto"/>
            <w:left w:val="none" w:sz="0" w:space="0" w:color="auto"/>
            <w:bottom w:val="none" w:sz="0" w:space="0" w:color="auto"/>
            <w:right w:val="none" w:sz="0" w:space="0" w:color="auto"/>
          </w:divBdr>
        </w:div>
        <w:div w:id="1427270490">
          <w:marLeft w:val="0"/>
          <w:marRight w:val="0"/>
          <w:marTop w:val="0"/>
          <w:marBottom w:val="101"/>
          <w:divBdr>
            <w:top w:val="none" w:sz="0" w:space="0" w:color="auto"/>
            <w:left w:val="none" w:sz="0" w:space="0" w:color="auto"/>
            <w:bottom w:val="none" w:sz="0" w:space="0" w:color="auto"/>
            <w:right w:val="none" w:sz="0" w:space="0" w:color="auto"/>
          </w:divBdr>
        </w:div>
        <w:div w:id="1892570604">
          <w:marLeft w:val="0"/>
          <w:marRight w:val="0"/>
          <w:marTop w:val="0"/>
          <w:marBottom w:val="101"/>
          <w:divBdr>
            <w:top w:val="none" w:sz="0" w:space="0" w:color="auto"/>
            <w:left w:val="none" w:sz="0" w:space="0" w:color="auto"/>
            <w:bottom w:val="none" w:sz="0" w:space="0" w:color="auto"/>
            <w:right w:val="none" w:sz="0" w:space="0" w:color="auto"/>
          </w:divBdr>
        </w:div>
        <w:div w:id="1584099493">
          <w:marLeft w:val="0"/>
          <w:marRight w:val="0"/>
          <w:marTop w:val="0"/>
          <w:marBottom w:val="101"/>
          <w:divBdr>
            <w:top w:val="none" w:sz="0" w:space="0" w:color="auto"/>
            <w:left w:val="none" w:sz="0" w:space="0" w:color="auto"/>
            <w:bottom w:val="none" w:sz="0" w:space="0" w:color="auto"/>
            <w:right w:val="none" w:sz="0" w:space="0" w:color="auto"/>
          </w:divBdr>
        </w:div>
        <w:div w:id="141851117">
          <w:marLeft w:val="0"/>
          <w:marRight w:val="0"/>
          <w:marTop w:val="0"/>
          <w:marBottom w:val="101"/>
          <w:divBdr>
            <w:top w:val="none" w:sz="0" w:space="0" w:color="auto"/>
            <w:left w:val="none" w:sz="0" w:space="0" w:color="auto"/>
            <w:bottom w:val="none" w:sz="0" w:space="0" w:color="auto"/>
            <w:right w:val="none" w:sz="0" w:space="0" w:color="auto"/>
          </w:divBdr>
        </w:div>
        <w:div w:id="626622304">
          <w:marLeft w:val="0"/>
          <w:marRight w:val="0"/>
          <w:marTop w:val="0"/>
          <w:marBottom w:val="101"/>
          <w:divBdr>
            <w:top w:val="none" w:sz="0" w:space="0" w:color="auto"/>
            <w:left w:val="none" w:sz="0" w:space="0" w:color="auto"/>
            <w:bottom w:val="none" w:sz="0" w:space="0" w:color="auto"/>
            <w:right w:val="none" w:sz="0" w:space="0" w:color="auto"/>
          </w:divBdr>
        </w:div>
        <w:div w:id="1116558216">
          <w:marLeft w:val="0"/>
          <w:marRight w:val="0"/>
          <w:marTop w:val="0"/>
          <w:marBottom w:val="101"/>
          <w:divBdr>
            <w:top w:val="none" w:sz="0" w:space="0" w:color="auto"/>
            <w:left w:val="none" w:sz="0" w:space="0" w:color="auto"/>
            <w:bottom w:val="none" w:sz="0" w:space="0" w:color="auto"/>
            <w:right w:val="none" w:sz="0" w:space="0" w:color="auto"/>
          </w:divBdr>
        </w:div>
        <w:div w:id="951664017">
          <w:marLeft w:val="0"/>
          <w:marRight w:val="0"/>
          <w:marTop w:val="0"/>
          <w:marBottom w:val="101"/>
          <w:divBdr>
            <w:top w:val="none" w:sz="0" w:space="0" w:color="auto"/>
            <w:left w:val="none" w:sz="0" w:space="0" w:color="auto"/>
            <w:bottom w:val="none" w:sz="0" w:space="0" w:color="auto"/>
            <w:right w:val="none" w:sz="0" w:space="0" w:color="auto"/>
          </w:divBdr>
        </w:div>
        <w:div w:id="1894809480">
          <w:marLeft w:val="0"/>
          <w:marRight w:val="0"/>
          <w:marTop w:val="0"/>
          <w:marBottom w:val="101"/>
          <w:divBdr>
            <w:top w:val="none" w:sz="0" w:space="0" w:color="auto"/>
            <w:left w:val="none" w:sz="0" w:space="0" w:color="auto"/>
            <w:bottom w:val="none" w:sz="0" w:space="0" w:color="auto"/>
            <w:right w:val="none" w:sz="0" w:space="0" w:color="auto"/>
          </w:divBdr>
        </w:div>
        <w:div w:id="845442614">
          <w:marLeft w:val="0"/>
          <w:marRight w:val="0"/>
          <w:marTop w:val="0"/>
          <w:marBottom w:val="101"/>
          <w:divBdr>
            <w:top w:val="none" w:sz="0" w:space="0" w:color="auto"/>
            <w:left w:val="none" w:sz="0" w:space="0" w:color="auto"/>
            <w:bottom w:val="none" w:sz="0" w:space="0" w:color="auto"/>
            <w:right w:val="none" w:sz="0" w:space="0" w:color="auto"/>
          </w:divBdr>
        </w:div>
        <w:div w:id="808939609">
          <w:marLeft w:val="0"/>
          <w:marRight w:val="0"/>
          <w:marTop w:val="0"/>
          <w:marBottom w:val="101"/>
          <w:divBdr>
            <w:top w:val="none" w:sz="0" w:space="0" w:color="auto"/>
            <w:left w:val="none" w:sz="0" w:space="0" w:color="auto"/>
            <w:bottom w:val="none" w:sz="0" w:space="0" w:color="auto"/>
            <w:right w:val="none" w:sz="0" w:space="0" w:color="auto"/>
          </w:divBdr>
        </w:div>
        <w:div w:id="1104813347">
          <w:marLeft w:val="0"/>
          <w:marRight w:val="0"/>
          <w:marTop w:val="0"/>
          <w:marBottom w:val="101"/>
          <w:divBdr>
            <w:top w:val="none" w:sz="0" w:space="0" w:color="auto"/>
            <w:left w:val="none" w:sz="0" w:space="0" w:color="auto"/>
            <w:bottom w:val="none" w:sz="0" w:space="0" w:color="auto"/>
            <w:right w:val="none" w:sz="0" w:space="0" w:color="auto"/>
          </w:divBdr>
        </w:div>
        <w:div w:id="1438715012">
          <w:marLeft w:val="0"/>
          <w:marRight w:val="0"/>
          <w:marTop w:val="0"/>
          <w:marBottom w:val="101"/>
          <w:divBdr>
            <w:top w:val="none" w:sz="0" w:space="0" w:color="auto"/>
            <w:left w:val="none" w:sz="0" w:space="0" w:color="auto"/>
            <w:bottom w:val="none" w:sz="0" w:space="0" w:color="auto"/>
            <w:right w:val="none" w:sz="0" w:space="0" w:color="auto"/>
          </w:divBdr>
        </w:div>
        <w:div w:id="987981973">
          <w:marLeft w:val="0"/>
          <w:marRight w:val="0"/>
          <w:marTop w:val="0"/>
          <w:marBottom w:val="101"/>
          <w:divBdr>
            <w:top w:val="none" w:sz="0" w:space="0" w:color="auto"/>
            <w:left w:val="none" w:sz="0" w:space="0" w:color="auto"/>
            <w:bottom w:val="none" w:sz="0" w:space="0" w:color="auto"/>
            <w:right w:val="none" w:sz="0" w:space="0" w:color="auto"/>
          </w:divBdr>
        </w:div>
        <w:div w:id="1382249935">
          <w:marLeft w:val="0"/>
          <w:marRight w:val="0"/>
          <w:marTop w:val="0"/>
          <w:marBottom w:val="101"/>
          <w:divBdr>
            <w:top w:val="none" w:sz="0" w:space="0" w:color="auto"/>
            <w:left w:val="none" w:sz="0" w:space="0" w:color="auto"/>
            <w:bottom w:val="none" w:sz="0" w:space="0" w:color="auto"/>
            <w:right w:val="none" w:sz="0" w:space="0" w:color="auto"/>
          </w:divBdr>
        </w:div>
        <w:div w:id="902330992">
          <w:marLeft w:val="0"/>
          <w:marRight w:val="0"/>
          <w:marTop w:val="0"/>
          <w:marBottom w:val="101"/>
          <w:divBdr>
            <w:top w:val="none" w:sz="0" w:space="0" w:color="auto"/>
            <w:left w:val="none" w:sz="0" w:space="0" w:color="auto"/>
            <w:bottom w:val="none" w:sz="0" w:space="0" w:color="auto"/>
            <w:right w:val="none" w:sz="0" w:space="0" w:color="auto"/>
          </w:divBdr>
        </w:div>
        <w:div w:id="875124127">
          <w:marLeft w:val="0"/>
          <w:marRight w:val="0"/>
          <w:marTop w:val="0"/>
          <w:marBottom w:val="101"/>
          <w:divBdr>
            <w:top w:val="none" w:sz="0" w:space="0" w:color="auto"/>
            <w:left w:val="none" w:sz="0" w:space="0" w:color="auto"/>
            <w:bottom w:val="none" w:sz="0" w:space="0" w:color="auto"/>
            <w:right w:val="none" w:sz="0" w:space="0" w:color="auto"/>
          </w:divBdr>
        </w:div>
        <w:div w:id="1535653318">
          <w:marLeft w:val="0"/>
          <w:marRight w:val="0"/>
          <w:marTop w:val="0"/>
          <w:marBottom w:val="101"/>
          <w:divBdr>
            <w:top w:val="none" w:sz="0" w:space="0" w:color="auto"/>
            <w:left w:val="none" w:sz="0" w:space="0" w:color="auto"/>
            <w:bottom w:val="none" w:sz="0" w:space="0" w:color="auto"/>
            <w:right w:val="none" w:sz="0" w:space="0" w:color="auto"/>
          </w:divBdr>
        </w:div>
        <w:div w:id="36126015">
          <w:marLeft w:val="0"/>
          <w:marRight w:val="0"/>
          <w:marTop w:val="0"/>
          <w:marBottom w:val="101"/>
          <w:divBdr>
            <w:top w:val="none" w:sz="0" w:space="0" w:color="auto"/>
            <w:left w:val="none" w:sz="0" w:space="0" w:color="auto"/>
            <w:bottom w:val="none" w:sz="0" w:space="0" w:color="auto"/>
            <w:right w:val="none" w:sz="0" w:space="0" w:color="auto"/>
          </w:divBdr>
        </w:div>
        <w:div w:id="857084416">
          <w:marLeft w:val="0"/>
          <w:marRight w:val="0"/>
          <w:marTop w:val="0"/>
          <w:marBottom w:val="101"/>
          <w:divBdr>
            <w:top w:val="none" w:sz="0" w:space="0" w:color="auto"/>
            <w:left w:val="none" w:sz="0" w:space="0" w:color="auto"/>
            <w:bottom w:val="none" w:sz="0" w:space="0" w:color="auto"/>
            <w:right w:val="none" w:sz="0" w:space="0" w:color="auto"/>
          </w:divBdr>
        </w:div>
        <w:div w:id="513343867">
          <w:marLeft w:val="0"/>
          <w:marRight w:val="0"/>
          <w:marTop w:val="0"/>
          <w:marBottom w:val="101"/>
          <w:divBdr>
            <w:top w:val="none" w:sz="0" w:space="0" w:color="auto"/>
            <w:left w:val="none" w:sz="0" w:space="0" w:color="auto"/>
            <w:bottom w:val="none" w:sz="0" w:space="0" w:color="auto"/>
            <w:right w:val="none" w:sz="0" w:space="0" w:color="auto"/>
          </w:divBdr>
        </w:div>
        <w:div w:id="1472020909">
          <w:marLeft w:val="0"/>
          <w:marRight w:val="0"/>
          <w:marTop w:val="0"/>
          <w:marBottom w:val="101"/>
          <w:divBdr>
            <w:top w:val="none" w:sz="0" w:space="0" w:color="auto"/>
            <w:left w:val="none" w:sz="0" w:space="0" w:color="auto"/>
            <w:bottom w:val="none" w:sz="0" w:space="0" w:color="auto"/>
            <w:right w:val="none" w:sz="0" w:space="0" w:color="auto"/>
          </w:divBdr>
        </w:div>
        <w:div w:id="1390808085">
          <w:marLeft w:val="0"/>
          <w:marRight w:val="0"/>
          <w:marTop w:val="0"/>
          <w:marBottom w:val="101"/>
          <w:divBdr>
            <w:top w:val="none" w:sz="0" w:space="0" w:color="auto"/>
            <w:left w:val="none" w:sz="0" w:space="0" w:color="auto"/>
            <w:bottom w:val="none" w:sz="0" w:space="0" w:color="auto"/>
            <w:right w:val="none" w:sz="0" w:space="0" w:color="auto"/>
          </w:divBdr>
        </w:div>
        <w:div w:id="56586355">
          <w:marLeft w:val="0"/>
          <w:marRight w:val="0"/>
          <w:marTop w:val="0"/>
          <w:marBottom w:val="101"/>
          <w:divBdr>
            <w:top w:val="none" w:sz="0" w:space="0" w:color="auto"/>
            <w:left w:val="none" w:sz="0" w:space="0" w:color="auto"/>
            <w:bottom w:val="none" w:sz="0" w:space="0" w:color="auto"/>
            <w:right w:val="none" w:sz="0" w:space="0" w:color="auto"/>
          </w:divBdr>
        </w:div>
        <w:div w:id="598220083">
          <w:marLeft w:val="0"/>
          <w:marRight w:val="0"/>
          <w:marTop w:val="0"/>
          <w:marBottom w:val="101"/>
          <w:divBdr>
            <w:top w:val="none" w:sz="0" w:space="0" w:color="auto"/>
            <w:left w:val="none" w:sz="0" w:space="0" w:color="auto"/>
            <w:bottom w:val="none" w:sz="0" w:space="0" w:color="auto"/>
            <w:right w:val="none" w:sz="0" w:space="0" w:color="auto"/>
          </w:divBdr>
        </w:div>
        <w:div w:id="1000616350">
          <w:marLeft w:val="0"/>
          <w:marRight w:val="0"/>
          <w:marTop w:val="0"/>
          <w:marBottom w:val="101"/>
          <w:divBdr>
            <w:top w:val="none" w:sz="0" w:space="0" w:color="auto"/>
            <w:left w:val="none" w:sz="0" w:space="0" w:color="auto"/>
            <w:bottom w:val="none" w:sz="0" w:space="0" w:color="auto"/>
            <w:right w:val="none" w:sz="0" w:space="0" w:color="auto"/>
          </w:divBdr>
        </w:div>
        <w:div w:id="92827750">
          <w:marLeft w:val="0"/>
          <w:marRight w:val="0"/>
          <w:marTop w:val="0"/>
          <w:marBottom w:val="101"/>
          <w:divBdr>
            <w:top w:val="none" w:sz="0" w:space="0" w:color="auto"/>
            <w:left w:val="none" w:sz="0" w:space="0" w:color="auto"/>
            <w:bottom w:val="none" w:sz="0" w:space="0" w:color="auto"/>
            <w:right w:val="none" w:sz="0" w:space="0" w:color="auto"/>
          </w:divBdr>
        </w:div>
        <w:div w:id="721292341">
          <w:marLeft w:val="0"/>
          <w:marRight w:val="0"/>
          <w:marTop w:val="0"/>
          <w:marBottom w:val="101"/>
          <w:divBdr>
            <w:top w:val="none" w:sz="0" w:space="0" w:color="auto"/>
            <w:left w:val="none" w:sz="0" w:space="0" w:color="auto"/>
            <w:bottom w:val="none" w:sz="0" w:space="0" w:color="auto"/>
            <w:right w:val="none" w:sz="0" w:space="0" w:color="auto"/>
          </w:divBdr>
        </w:div>
        <w:div w:id="614483522">
          <w:marLeft w:val="0"/>
          <w:marRight w:val="0"/>
          <w:marTop w:val="0"/>
          <w:marBottom w:val="101"/>
          <w:divBdr>
            <w:top w:val="none" w:sz="0" w:space="0" w:color="auto"/>
            <w:left w:val="none" w:sz="0" w:space="0" w:color="auto"/>
            <w:bottom w:val="none" w:sz="0" w:space="0" w:color="auto"/>
            <w:right w:val="none" w:sz="0" w:space="0" w:color="auto"/>
          </w:divBdr>
        </w:div>
        <w:div w:id="1711026666">
          <w:marLeft w:val="0"/>
          <w:marRight w:val="0"/>
          <w:marTop w:val="0"/>
          <w:marBottom w:val="101"/>
          <w:divBdr>
            <w:top w:val="none" w:sz="0" w:space="0" w:color="auto"/>
            <w:left w:val="none" w:sz="0" w:space="0" w:color="auto"/>
            <w:bottom w:val="none" w:sz="0" w:space="0" w:color="auto"/>
            <w:right w:val="none" w:sz="0" w:space="0" w:color="auto"/>
          </w:divBdr>
        </w:div>
        <w:div w:id="1814442518">
          <w:marLeft w:val="0"/>
          <w:marRight w:val="0"/>
          <w:marTop w:val="0"/>
          <w:marBottom w:val="101"/>
          <w:divBdr>
            <w:top w:val="none" w:sz="0" w:space="0" w:color="auto"/>
            <w:left w:val="none" w:sz="0" w:space="0" w:color="auto"/>
            <w:bottom w:val="none" w:sz="0" w:space="0" w:color="auto"/>
            <w:right w:val="none" w:sz="0" w:space="0" w:color="auto"/>
          </w:divBdr>
        </w:div>
        <w:div w:id="2142140453">
          <w:marLeft w:val="0"/>
          <w:marRight w:val="0"/>
          <w:marTop w:val="0"/>
          <w:marBottom w:val="101"/>
          <w:divBdr>
            <w:top w:val="none" w:sz="0" w:space="0" w:color="auto"/>
            <w:left w:val="none" w:sz="0" w:space="0" w:color="auto"/>
            <w:bottom w:val="none" w:sz="0" w:space="0" w:color="auto"/>
            <w:right w:val="none" w:sz="0" w:space="0" w:color="auto"/>
          </w:divBdr>
        </w:div>
        <w:div w:id="1635715743">
          <w:marLeft w:val="0"/>
          <w:marRight w:val="0"/>
          <w:marTop w:val="0"/>
          <w:marBottom w:val="101"/>
          <w:divBdr>
            <w:top w:val="none" w:sz="0" w:space="0" w:color="auto"/>
            <w:left w:val="none" w:sz="0" w:space="0" w:color="auto"/>
            <w:bottom w:val="none" w:sz="0" w:space="0" w:color="auto"/>
            <w:right w:val="none" w:sz="0" w:space="0" w:color="auto"/>
          </w:divBdr>
        </w:div>
        <w:div w:id="2146316500">
          <w:marLeft w:val="0"/>
          <w:marRight w:val="0"/>
          <w:marTop w:val="0"/>
          <w:marBottom w:val="101"/>
          <w:divBdr>
            <w:top w:val="none" w:sz="0" w:space="0" w:color="auto"/>
            <w:left w:val="none" w:sz="0" w:space="0" w:color="auto"/>
            <w:bottom w:val="none" w:sz="0" w:space="0" w:color="auto"/>
            <w:right w:val="none" w:sz="0" w:space="0" w:color="auto"/>
          </w:divBdr>
        </w:div>
        <w:div w:id="1173379976">
          <w:marLeft w:val="0"/>
          <w:marRight w:val="0"/>
          <w:marTop w:val="0"/>
          <w:marBottom w:val="101"/>
          <w:divBdr>
            <w:top w:val="none" w:sz="0" w:space="0" w:color="auto"/>
            <w:left w:val="none" w:sz="0" w:space="0" w:color="auto"/>
            <w:bottom w:val="none" w:sz="0" w:space="0" w:color="auto"/>
            <w:right w:val="none" w:sz="0" w:space="0" w:color="auto"/>
          </w:divBdr>
        </w:div>
        <w:div w:id="86732549">
          <w:marLeft w:val="0"/>
          <w:marRight w:val="0"/>
          <w:marTop w:val="0"/>
          <w:marBottom w:val="101"/>
          <w:divBdr>
            <w:top w:val="none" w:sz="0" w:space="0" w:color="auto"/>
            <w:left w:val="none" w:sz="0" w:space="0" w:color="auto"/>
            <w:bottom w:val="none" w:sz="0" w:space="0" w:color="auto"/>
            <w:right w:val="none" w:sz="0" w:space="0" w:color="auto"/>
          </w:divBdr>
        </w:div>
        <w:div w:id="1210220120">
          <w:marLeft w:val="0"/>
          <w:marRight w:val="0"/>
          <w:marTop w:val="0"/>
          <w:marBottom w:val="101"/>
          <w:divBdr>
            <w:top w:val="none" w:sz="0" w:space="0" w:color="auto"/>
            <w:left w:val="none" w:sz="0" w:space="0" w:color="auto"/>
            <w:bottom w:val="none" w:sz="0" w:space="0" w:color="auto"/>
            <w:right w:val="none" w:sz="0" w:space="0" w:color="auto"/>
          </w:divBdr>
        </w:div>
        <w:div w:id="413356836">
          <w:marLeft w:val="0"/>
          <w:marRight w:val="0"/>
          <w:marTop w:val="0"/>
          <w:marBottom w:val="101"/>
          <w:divBdr>
            <w:top w:val="none" w:sz="0" w:space="0" w:color="auto"/>
            <w:left w:val="none" w:sz="0" w:space="0" w:color="auto"/>
            <w:bottom w:val="none" w:sz="0" w:space="0" w:color="auto"/>
            <w:right w:val="none" w:sz="0" w:space="0" w:color="auto"/>
          </w:divBdr>
        </w:div>
        <w:div w:id="622883400">
          <w:marLeft w:val="0"/>
          <w:marRight w:val="0"/>
          <w:marTop w:val="0"/>
          <w:marBottom w:val="101"/>
          <w:divBdr>
            <w:top w:val="none" w:sz="0" w:space="0" w:color="auto"/>
            <w:left w:val="none" w:sz="0" w:space="0" w:color="auto"/>
            <w:bottom w:val="none" w:sz="0" w:space="0" w:color="auto"/>
            <w:right w:val="none" w:sz="0" w:space="0" w:color="auto"/>
          </w:divBdr>
        </w:div>
        <w:div w:id="1635476712">
          <w:marLeft w:val="0"/>
          <w:marRight w:val="0"/>
          <w:marTop w:val="0"/>
          <w:marBottom w:val="101"/>
          <w:divBdr>
            <w:top w:val="none" w:sz="0" w:space="0" w:color="auto"/>
            <w:left w:val="none" w:sz="0" w:space="0" w:color="auto"/>
            <w:bottom w:val="none" w:sz="0" w:space="0" w:color="auto"/>
            <w:right w:val="none" w:sz="0" w:space="0" w:color="auto"/>
          </w:divBdr>
        </w:div>
        <w:div w:id="1134250694">
          <w:marLeft w:val="0"/>
          <w:marRight w:val="0"/>
          <w:marTop w:val="0"/>
          <w:marBottom w:val="101"/>
          <w:divBdr>
            <w:top w:val="none" w:sz="0" w:space="0" w:color="auto"/>
            <w:left w:val="none" w:sz="0" w:space="0" w:color="auto"/>
            <w:bottom w:val="none" w:sz="0" w:space="0" w:color="auto"/>
            <w:right w:val="none" w:sz="0" w:space="0" w:color="auto"/>
          </w:divBdr>
        </w:div>
        <w:div w:id="605844411">
          <w:marLeft w:val="0"/>
          <w:marRight w:val="0"/>
          <w:marTop w:val="0"/>
          <w:marBottom w:val="101"/>
          <w:divBdr>
            <w:top w:val="none" w:sz="0" w:space="0" w:color="auto"/>
            <w:left w:val="none" w:sz="0" w:space="0" w:color="auto"/>
            <w:bottom w:val="none" w:sz="0" w:space="0" w:color="auto"/>
            <w:right w:val="none" w:sz="0" w:space="0" w:color="auto"/>
          </w:divBdr>
        </w:div>
        <w:div w:id="1726097804">
          <w:marLeft w:val="0"/>
          <w:marRight w:val="0"/>
          <w:marTop w:val="0"/>
          <w:marBottom w:val="101"/>
          <w:divBdr>
            <w:top w:val="none" w:sz="0" w:space="0" w:color="auto"/>
            <w:left w:val="none" w:sz="0" w:space="0" w:color="auto"/>
            <w:bottom w:val="none" w:sz="0" w:space="0" w:color="auto"/>
            <w:right w:val="none" w:sz="0" w:space="0" w:color="auto"/>
          </w:divBdr>
        </w:div>
        <w:div w:id="1689872978">
          <w:marLeft w:val="0"/>
          <w:marRight w:val="0"/>
          <w:marTop w:val="0"/>
          <w:marBottom w:val="101"/>
          <w:divBdr>
            <w:top w:val="none" w:sz="0" w:space="0" w:color="auto"/>
            <w:left w:val="none" w:sz="0" w:space="0" w:color="auto"/>
            <w:bottom w:val="none" w:sz="0" w:space="0" w:color="auto"/>
            <w:right w:val="none" w:sz="0" w:space="0" w:color="auto"/>
          </w:divBdr>
        </w:div>
        <w:div w:id="1994985001">
          <w:marLeft w:val="0"/>
          <w:marRight w:val="0"/>
          <w:marTop w:val="0"/>
          <w:marBottom w:val="101"/>
          <w:divBdr>
            <w:top w:val="none" w:sz="0" w:space="0" w:color="auto"/>
            <w:left w:val="none" w:sz="0" w:space="0" w:color="auto"/>
            <w:bottom w:val="none" w:sz="0" w:space="0" w:color="auto"/>
            <w:right w:val="none" w:sz="0" w:space="0" w:color="auto"/>
          </w:divBdr>
        </w:div>
        <w:div w:id="1334147587">
          <w:marLeft w:val="0"/>
          <w:marRight w:val="0"/>
          <w:marTop w:val="0"/>
          <w:marBottom w:val="101"/>
          <w:divBdr>
            <w:top w:val="none" w:sz="0" w:space="0" w:color="auto"/>
            <w:left w:val="none" w:sz="0" w:space="0" w:color="auto"/>
            <w:bottom w:val="none" w:sz="0" w:space="0" w:color="auto"/>
            <w:right w:val="none" w:sz="0" w:space="0" w:color="auto"/>
          </w:divBdr>
        </w:div>
        <w:div w:id="2000115669">
          <w:marLeft w:val="0"/>
          <w:marRight w:val="0"/>
          <w:marTop w:val="0"/>
          <w:marBottom w:val="101"/>
          <w:divBdr>
            <w:top w:val="none" w:sz="0" w:space="0" w:color="auto"/>
            <w:left w:val="none" w:sz="0" w:space="0" w:color="auto"/>
            <w:bottom w:val="none" w:sz="0" w:space="0" w:color="auto"/>
            <w:right w:val="none" w:sz="0" w:space="0" w:color="auto"/>
          </w:divBdr>
        </w:div>
        <w:div w:id="791479578">
          <w:marLeft w:val="0"/>
          <w:marRight w:val="0"/>
          <w:marTop w:val="0"/>
          <w:marBottom w:val="101"/>
          <w:divBdr>
            <w:top w:val="none" w:sz="0" w:space="0" w:color="auto"/>
            <w:left w:val="none" w:sz="0" w:space="0" w:color="auto"/>
            <w:bottom w:val="none" w:sz="0" w:space="0" w:color="auto"/>
            <w:right w:val="none" w:sz="0" w:space="0" w:color="auto"/>
          </w:divBdr>
        </w:div>
        <w:div w:id="1350451244">
          <w:marLeft w:val="0"/>
          <w:marRight w:val="0"/>
          <w:marTop w:val="0"/>
          <w:marBottom w:val="101"/>
          <w:divBdr>
            <w:top w:val="none" w:sz="0" w:space="0" w:color="auto"/>
            <w:left w:val="none" w:sz="0" w:space="0" w:color="auto"/>
            <w:bottom w:val="none" w:sz="0" w:space="0" w:color="auto"/>
            <w:right w:val="none" w:sz="0" w:space="0" w:color="auto"/>
          </w:divBdr>
        </w:div>
        <w:div w:id="1854952593">
          <w:marLeft w:val="0"/>
          <w:marRight w:val="0"/>
          <w:marTop w:val="0"/>
          <w:marBottom w:val="101"/>
          <w:divBdr>
            <w:top w:val="none" w:sz="0" w:space="0" w:color="auto"/>
            <w:left w:val="none" w:sz="0" w:space="0" w:color="auto"/>
            <w:bottom w:val="none" w:sz="0" w:space="0" w:color="auto"/>
            <w:right w:val="none" w:sz="0" w:space="0" w:color="auto"/>
          </w:divBdr>
        </w:div>
        <w:div w:id="1829514778">
          <w:marLeft w:val="0"/>
          <w:marRight w:val="0"/>
          <w:marTop w:val="0"/>
          <w:marBottom w:val="101"/>
          <w:divBdr>
            <w:top w:val="none" w:sz="0" w:space="0" w:color="auto"/>
            <w:left w:val="none" w:sz="0" w:space="0" w:color="auto"/>
            <w:bottom w:val="none" w:sz="0" w:space="0" w:color="auto"/>
            <w:right w:val="none" w:sz="0" w:space="0" w:color="auto"/>
          </w:divBdr>
        </w:div>
        <w:div w:id="1097216571">
          <w:marLeft w:val="0"/>
          <w:marRight w:val="0"/>
          <w:marTop w:val="0"/>
          <w:marBottom w:val="101"/>
          <w:divBdr>
            <w:top w:val="none" w:sz="0" w:space="0" w:color="auto"/>
            <w:left w:val="none" w:sz="0" w:space="0" w:color="auto"/>
            <w:bottom w:val="none" w:sz="0" w:space="0" w:color="auto"/>
            <w:right w:val="none" w:sz="0" w:space="0" w:color="auto"/>
          </w:divBdr>
        </w:div>
        <w:div w:id="574244660">
          <w:marLeft w:val="0"/>
          <w:marRight w:val="0"/>
          <w:marTop w:val="0"/>
          <w:marBottom w:val="101"/>
          <w:divBdr>
            <w:top w:val="none" w:sz="0" w:space="0" w:color="auto"/>
            <w:left w:val="none" w:sz="0" w:space="0" w:color="auto"/>
            <w:bottom w:val="none" w:sz="0" w:space="0" w:color="auto"/>
            <w:right w:val="none" w:sz="0" w:space="0" w:color="auto"/>
          </w:divBdr>
        </w:div>
        <w:div w:id="603154231">
          <w:marLeft w:val="0"/>
          <w:marRight w:val="0"/>
          <w:marTop w:val="0"/>
          <w:marBottom w:val="101"/>
          <w:divBdr>
            <w:top w:val="none" w:sz="0" w:space="0" w:color="auto"/>
            <w:left w:val="none" w:sz="0" w:space="0" w:color="auto"/>
            <w:bottom w:val="none" w:sz="0" w:space="0" w:color="auto"/>
            <w:right w:val="none" w:sz="0" w:space="0" w:color="auto"/>
          </w:divBdr>
        </w:div>
        <w:div w:id="1040788577">
          <w:marLeft w:val="0"/>
          <w:marRight w:val="0"/>
          <w:marTop w:val="0"/>
          <w:marBottom w:val="101"/>
          <w:divBdr>
            <w:top w:val="none" w:sz="0" w:space="0" w:color="auto"/>
            <w:left w:val="none" w:sz="0" w:space="0" w:color="auto"/>
            <w:bottom w:val="none" w:sz="0" w:space="0" w:color="auto"/>
            <w:right w:val="none" w:sz="0" w:space="0" w:color="auto"/>
          </w:divBdr>
        </w:div>
        <w:div w:id="550386151">
          <w:marLeft w:val="0"/>
          <w:marRight w:val="0"/>
          <w:marTop w:val="0"/>
          <w:marBottom w:val="101"/>
          <w:divBdr>
            <w:top w:val="none" w:sz="0" w:space="0" w:color="auto"/>
            <w:left w:val="none" w:sz="0" w:space="0" w:color="auto"/>
            <w:bottom w:val="none" w:sz="0" w:space="0" w:color="auto"/>
            <w:right w:val="none" w:sz="0" w:space="0" w:color="auto"/>
          </w:divBdr>
        </w:div>
        <w:div w:id="2064403404">
          <w:marLeft w:val="0"/>
          <w:marRight w:val="0"/>
          <w:marTop w:val="0"/>
          <w:marBottom w:val="101"/>
          <w:divBdr>
            <w:top w:val="none" w:sz="0" w:space="0" w:color="auto"/>
            <w:left w:val="none" w:sz="0" w:space="0" w:color="auto"/>
            <w:bottom w:val="none" w:sz="0" w:space="0" w:color="auto"/>
            <w:right w:val="none" w:sz="0" w:space="0" w:color="auto"/>
          </w:divBdr>
        </w:div>
        <w:div w:id="2026052497">
          <w:marLeft w:val="0"/>
          <w:marRight w:val="0"/>
          <w:marTop w:val="0"/>
          <w:marBottom w:val="101"/>
          <w:divBdr>
            <w:top w:val="none" w:sz="0" w:space="0" w:color="auto"/>
            <w:left w:val="none" w:sz="0" w:space="0" w:color="auto"/>
            <w:bottom w:val="none" w:sz="0" w:space="0" w:color="auto"/>
            <w:right w:val="none" w:sz="0" w:space="0" w:color="auto"/>
          </w:divBdr>
        </w:div>
        <w:div w:id="556286408">
          <w:marLeft w:val="0"/>
          <w:marRight w:val="0"/>
          <w:marTop w:val="0"/>
          <w:marBottom w:val="101"/>
          <w:divBdr>
            <w:top w:val="none" w:sz="0" w:space="0" w:color="auto"/>
            <w:left w:val="none" w:sz="0" w:space="0" w:color="auto"/>
            <w:bottom w:val="none" w:sz="0" w:space="0" w:color="auto"/>
            <w:right w:val="none" w:sz="0" w:space="0" w:color="auto"/>
          </w:divBdr>
        </w:div>
        <w:div w:id="964506661">
          <w:marLeft w:val="0"/>
          <w:marRight w:val="0"/>
          <w:marTop w:val="0"/>
          <w:marBottom w:val="101"/>
          <w:divBdr>
            <w:top w:val="none" w:sz="0" w:space="0" w:color="auto"/>
            <w:left w:val="none" w:sz="0" w:space="0" w:color="auto"/>
            <w:bottom w:val="none" w:sz="0" w:space="0" w:color="auto"/>
            <w:right w:val="none" w:sz="0" w:space="0" w:color="auto"/>
          </w:divBdr>
        </w:div>
        <w:div w:id="1998459655">
          <w:marLeft w:val="0"/>
          <w:marRight w:val="0"/>
          <w:marTop w:val="0"/>
          <w:marBottom w:val="101"/>
          <w:divBdr>
            <w:top w:val="none" w:sz="0" w:space="0" w:color="auto"/>
            <w:left w:val="none" w:sz="0" w:space="0" w:color="auto"/>
            <w:bottom w:val="none" w:sz="0" w:space="0" w:color="auto"/>
            <w:right w:val="none" w:sz="0" w:space="0" w:color="auto"/>
          </w:divBdr>
        </w:div>
        <w:div w:id="1913929216">
          <w:marLeft w:val="0"/>
          <w:marRight w:val="0"/>
          <w:marTop w:val="0"/>
          <w:marBottom w:val="101"/>
          <w:divBdr>
            <w:top w:val="none" w:sz="0" w:space="0" w:color="auto"/>
            <w:left w:val="none" w:sz="0" w:space="0" w:color="auto"/>
            <w:bottom w:val="none" w:sz="0" w:space="0" w:color="auto"/>
            <w:right w:val="none" w:sz="0" w:space="0" w:color="auto"/>
          </w:divBdr>
        </w:div>
        <w:div w:id="415132742">
          <w:marLeft w:val="0"/>
          <w:marRight w:val="0"/>
          <w:marTop w:val="0"/>
          <w:marBottom w:val="101"/>
          <w:divBdr>
            <w:top w:val="none" w:sz="0" w:space="0" w:color="auto"/>
            <w:left w:val="none" w:sz="0" w:space="0" w:color="auto"/>
            <w:bottom w:val="none" w:sz="0" w:space="0" w:color="auto"/>
            <w:right w:val="none" w:sz="0" w:space="0" w:color="auto"/>
          </w:divBdr>
        </w:div>
        <w:div w:id="1324747789">
          <w:marLeft w:val="0"/>
          <w:marRight w:val="0"/>
          <w:marTop w:val="0"/>
          <w:marBottom w:val="101"/>
          <w:divBdr>
            <w:top w:val="none" w:sz="0" w:space="0" w:color="auto"/>
            <w:left w:val="none" w:sz="0" w:space="0" w:color="auto"/>
            <w:bottom w:val="none" w:sz="0" w:space="0" w:color="auto"/>
            <w:right w:val="none" w:sz="0" w:space="0" w:color="auto"/>
          </w:divBdr>
        </w:div>
        <w:div w:id="1724064972">
          <w:marLeft w:val="0"/>
          <w:marRight w:val="0"/>
          <w:marTop w:val="0"/>
          <w:marBottom w:val="101"/>
          <w:divBdr>
            <w:top w:val="none" w:sz="0" w:space="0" w:color="auto"/>
            <w:left w:val="none" w:sz="0" w:space="0" w:color="auto"/>
            <w:bottom w:val="none" w:sz="0" w:space="0" w:color="auto"/>
            <w:right w:val="none" w:sz="0" w:space="0" w:color="auto"/>
          </w:divBdr>
        </w:div>
        <w:div w:id="913048829">
          <w:marLeft w:val="0"/>
          <w:marRight w:val="0"/>
          <w:marTop w:val="0"/>
          <w:marBottom w:val="101"/>
          <w:divBdr>
            <w:top w:val="none" w:sz="0" w:space="0" w:color="auto"/>
            <w:left w:val="none" w:sz="0" w:space="0" w:color="auto"/>
            <w:bottom w:val="none" w:sz="0" w:space="0" w:color="auto"/>
            <w:right w:val="none" w:sz="0" w:space="0" w:color="auto"/>
          </w:divBdr>
        </w:div>
        <w:div w:id="1519394659">
          <w:marLeft w:val="0"/>
          <w:marRight w:val="0"/>
          <w:marTop w:val="0"/>
          <w:marBottom w:val="101"/>
          <w:divBdr>
            <w:top w:val="none" w:sz="0" w:space="0" w:color="auto"/>
            <w:left w:val="none" w:sz="0" w:space="0" w:color="auto"/>
            <w:bottom w:val="none" w:sz="0" w:space="0" w:color="auto"/>
            <w:right w:val="none" w:sz="0" w:space="0" w:color="auto"/>
          </w:divBdr>
        </w:div>
        <w:div w:id="482040001">
          <w:marLeft w:val="0"/>
          <w:marRight w:val="0"/>
          <w:marTop w:val="0"/>
          <w:marBottom w:val="101"/>
          <w:divBdr>
            <w:top w:val="none" w:sz="0" w:space="0" w:color="auto"/>
            <w:left w:val="none" w:sz="0" w:space="0" w:color="auto"/>
            <w:bottom w:val="none" w:sz="0" w:space="0" w:color="auto"/>
            <w:right w:val="none" w:sz="0" w:space="0" w:color="auto"/>
          </w:divBdr>
        </w:div>
        <w:div w:id="221791272">
          <w:marLeft w:val="0"/>
          <w:marRight w:val="0"/>
          <w:marTop w:val="0"/>
          <w:marBottom w:val="101"/>
          <w:divBdr>
            <w:top w:val="none" w:sz="0" w:space="0" w:color="auto"/>
            <w:left w:val="none" w:sz="0" w:space="0" w:color="auto"/>
            <w:bottom w:val="none" w:sz="0" w:space="0" w:color="auto"/>
            <w:right w:val="none" w:sz="0" w:space="0" w:color="auto"/>
          </w:divBdr>
        </w:div>
        <w:div w:id="1512337044">
          <w:marLeft w:val="0"/>
          <w:marRight w:val="0"/>
          <w:marTop w:val="0"/>
          <w:marBottom w:val="101"/>
          <w:divBdr>
            <w:top w:val="none" w:sz="0" w:space="0" w:color="auto"/>
            <w:left w:val="none" w:sz="0" w:space="0" w:color="auto"/>
            <w:bottom w:val="none" w:sz="0" w:space="0" w:color="auto"/>
            <w:right w:val="none" w:sz="0" w:space="0" w:color="auto"/>
          </w:divBdr>
        </w:div>
        <w:div w:id="1017315753">
          <w:marLeft w:val="0"/>
          <w:marRight w:val="0"/>
          <w:marTop w:val="0"/>
          <w:marBottom w:val="101"/>
          <w:divBdr>
            <w:top w:val="none" w:sz="0" w:space="0" w:color="auto"/>
            <w:left w:val="none" w:sz="0" w:space="0" w:color="auto"/>
            <w:bottom w:val="none" w:sz="0" w:space="0" w:color="auto"/>
            <w:right w:val="none" w:sz="0" w:space="0" w:color="auto"/>
          </w:divBdr>
        </w:div>
        <w:div w:id="976758853">
          <w:marLeft w:val="0"/>
          <w:marRight w:val="0"/>
          <w:marTop w:val="0"/>
          <w:marBottom w:val="101"/>
          <w:divBdr>
            <w:top w:val="none" w:sz="0" w:space="0" w:color="auto"/>
            <w:left w:val="none" w:sz="0" w:space="0" w:color="auto"/>
            <w:bottom w:val="none" w:sz="0" w:space="0" w:color="auto"/>
            <w:right w:val="none" w:sz="0" w:space="0" w:color="auto"/>
          </w:divBdr>
        </w:div>
        <w:div w:id="1950965552">
          <w:marLeft w:val="0"/>
          <w:marRight w:val="0"/>
          <w:marTop w:val="0"/>
          <w:marBottom w:val="101"/>
          <w:divBdr>
            <w:top w:val="none" w:sz="0" w:space="0" w:color="auto"/>
            <w:left w:val="none" w:sz="0" w:space="0" w:color="auto"/>
            <w:bottom w:val="none" w:sz="0" w:space="0" w:color="auto"/>
            <w:right w:val="none" w:sz="0" w:space="0" w:color="auto"/>
          </w:divBdr>
        </w:div>
        <w:div w:id="1739939822">
          <w:marLeft w:val="0"/>
          <w:marRight w:val="0"/>
          <w:marTop w:val="0"/>
          <w:marBottom w:val="101"/>
          <w:divBdr>
            <w:top w:val="none" w:sz="0" w:space="0" w:color="auto"/>
            <w:left w:val="none" w:sz="0" w:space="0" w:color="auto"/>
            <w:bottom w:val="none" w:sz="0" w:space="0" w:color="auto"/>
            <w:right w:val="none" w:sz="0" w:space="0" w:color="auto"/>
          </w:divBdr>
        </w:div>
        <w:div w:id="1105074321">
          <w:marLeft w:val="0"/>
          <w:marRight w:val="0"/>
          <w:marTop w:val="0"/>
          <w:marBottom w:val="101"/>
          <w:divBdr>
            <w:top w:val="none" w:sz="0" w:space="0" w:color="auto"/>
            <w:left w:val="none" w:sz="0" w:space="0" w:color="auto"/>
            <w:bottom w:val="none" w:sz="0" w:space="0" w:color="auto"/>
            <w:right w:val="none" w:sz="0" w:space="0" w:color="auto"/>
          </w:divBdr>
        </w:div>
        <w:div w:id="247737022">
          <w:marLeft w:val="0"/>
          <w:marRight w:val="0"/>
          <w:marTop w:val="0"/>
          <w:marBottom w:val="101"/>
          <w:divBdr>
            <w:top w:val="none" w:sz="0" w:space="0" w:color="auto"/>
            <w:left w:val="none" w:sz="0" w:space="0" w:color="auto"/>
            <w:bottom w:val="none" w:sz="0" w:space="0" w:color="auto"/>
            <w:right w:val="none" w:sz="0" w:space="0" w:color="auto"/>
          </w:divBdr>
        </w:div>
        <w:div w:id="1319458075">
          <w:marLeft w:val="0"/>
          <w:marRight w:val="0"/>
          <w:marTop w:val="0"/>
          <w:marBottom w:val="101"/>
          <w:divBdr>
            <w:top w:val="none" w:sz="0" w:space="0" w:color="auto"/>
            <w:left w:val="none" w:sz="0" w:space="0" w:color="auto"/>
            <w:bottom w:val="none" w:sz="0" w:space="0" w:color="auto"/>
            <w:right w:val="none" w:sz="0" w:space="0" w:color="auto"/>
          </w:divBdr>
        </w:div>
        <w:div w:id="10381662">
          <w:marLeft w:val="0"/>
          <w:marRight w:val="0"/>
          <w:marTop w:val="0"/>
          <w:marBottom w:val="101"/>
          <w:divBdr>
            <w:top w:val="none" w:sz="0" w:space="0" w:color="auto"/>
            <w:left w:val="none" w:sz="0" w:space="0" w:color="auto"/>
            <w:bottom w:val="none" w:sz="0" w:space="0" w:color="auto"/>
            <w:right w:val="none" w:sz="0" w:space="0" w:color="auto"/>
          </w:divBdr>
        </w:div>
        <w:div w:id="1527982966">
          <w:marLeft w:val="0"/>
          <w:marRight w:val="0"/>
          <w:marTop w:val="0"/>
          <w:marBottom w:val="101"/>
          <w:divBdr>
            <w:top w:val="none" w:sz="0" w:space="0" w:color="auto"/>
            <w:left w:val="none" w:sz="0" w:space="0" w:color="auto"/>
            <w:bottom w:val="none" w:sz="0" w:space="0" w:color="auto"/>
            <w:right w:val="none" w:sz="0" w:space="0" w:color="auto"/>
          </w:divBdr>
        </w:div>
        <w:div w:id="1466119539">
          <w:marLeft w:val="0"/>
          <w:marRight w:val="0"/>
          <w:marTop w:val="0"/>
          <w:marBottom w:val="101"/>
          <w:divBdr>
            <w:top w:val="none" w:sz="0" w:space="0" w:color="auto"/>
            <w:left w:val="none" w:sz="0" w:space="0" w:color="auto"/>
            <w:bottom w:val="none" w:sz="0" w:space="0" w:color="auto"/>
            <w:right w:val="none" w:sz="0" w:space="0" w:color="auto"/>
          </w:divBdr>
        </w:div>
        <w:div w:id="329479617">
          <w:marLeft w:val="0"/>
          <w:marRight w:val="0"/>
          <w:marTop w:val="0"/>
          <w:marBottom w:val="101"/>
          <w:divBdr>
            <w:top w:val="none" w:sz="0" w:space="0" w:color="auto"/>
            <w:left w:val="none" w:sz="0" w:space="0" w:color="auto"/>
            <w:bottom w:val="none" w:sz="0" w:space="0" w:color="auto"/>
            <w:right w:val="none" w:sz="0" w:space="0" w:color="auto"/>
          </w:divBdr>
        </w:div>
        <w:div w:id="97680121">
          <w:marLeft w:val="0"/>
          <w:marRight w:val="0"/>
          <w:marTop w:val="0"/>
          <w:marBottom w:val="101"/>
          <w:divBdr>
            <w:top w:val="none" w:sz="0" w:space="0" w:color="auto"/>
            <w:left w:val="none" w:sz="0" w:space="0" w:color="auto"/>
            <w:bottom w:val="none" w:sz="0" w:space="0" w:color="auto"/>
            <w:right w:val="none" w:sz="0" w:space="0" w:color="auto"/>
          </w:divBdr>
        </w:div>
        <w:div w:id="1396657786">
          <w:marLeft w:val="0"/>
          <w:marRight w:val="0"/>
          <w:marTop w:val="0"/>
          <w:marBottom w:val="101"/>
          <w:divBdr>
            <w:top w:val="none" w:sz="0" w:space="0" w:color="auto"/>
            <w:left w:val="none" w:sz="0" w:space="0" w:color="auto"/>
            <w:bottom w:val="none" w:sz="0" w:space="0" w:color="auto"/>
            <w:right w:val="none" w:sz="0" w:space="0" w:color="auto"/>
          </w:divBdr>
        </w:div>
        <w:div w:id="1178421921">
          <w:marLeft w:val="0"/>
          <w:marRight w:val="0"/>
          <w:marTop w:val="0"/>
          <w:marBottom w:val="101"/>
          <w:divBdr>
            <w:top w:val="none" w:sz="0" w:space="0" w:color="auto"/>
            <w:left w:val="none" w:sz="0" w:space="0" w:color="auto"/>
            <w:bottom w:val="none" w:sz="0" w:space="0" w:color="auto"/>
            <w:right w:val="none" w:sz="0" w:space="0" w:color="auto"/>
          </w:divBdr>
        </w:div>
        <w:div w:id="808133914">
          <w:marLeft w:val="0"/>
          <w:marRight w:val="0"/>
          <w:marTop w:val="0"/>
          <w:marBottom w:val="101"/>
          <w:divBdr>
            <w:top w:val="none" w:sz="0" w:space="0" w:color="auto"/>
            <w:left w:val="none" w:sz="0" w:space="0" w:color="auto"/>
            <w:bottom w:val="none" w:sz="0" w:space="0" w:color="auto"/>
            <w:right w:val="none" w:sz="0" w:space="0" w:color="auto"/>
          </w:divBdr>
        </w:div>
        <w:div w:id="1837958347">
          <w:marLeft w:val="0"/>
          <w:marRight w:val="0"/>
          <w:marTop w:val="0"/>
          <w:marBottom w:val="101"/>
          <w:divBdr>
            <w:top w:val="none" w:sz="0" w:space="0" w:color="auto"/>
            <w:left w:val="none" w:sz="0" w:space="0" w:color="auto"/>
            <w:bottom w:val="none" w:sz="0" w:space="0" w:color="auto"/>
            <w:right w:val="none" w:sz="0" w:space="0" w:color="auto"/>
          </w:divBdr>
        </w:div>
        <w:div w:id="1966961959">
          <w:marLeft w:val="0"/>
          <w:marRight w:val="0"/>
          <w:marTop w:val="0"/>
          <w:marBottom w:val="101"/>
          <w:divBdr>
            <w:top w:val="none" w:sz="0" w:space="0" w:color="auto"/>
            <w:left w:val="none" w:sz="0" w:space="0" w:color="auto"/>
            <w:bottom w:val="none" w:sz="0" w:space="0" w:color="auto"/>
            <w:right w:val="none" w:sz="0" w:space="0" w:color="auto"/>
          </w:divBdr>
        </w:div>
        <w:div w:id="1996298888">
          <w:marLeft w:val="0"/>
          <w:marRight w:val="0"/>
          <w:marTop w:val="0"/>
          <w:marBottom w:val="101"/>
          <w:divBdr>
            <w:top w:val="none" w:sz="0" w:space="0" w:color="auto"/>
            <w:left w:val="none" w:sz="0" w:space="0" w:color="auto"/>
            <w:bottom w:val="none" w:sz="0" w:space="0" w:color="auto"/>
            <w:right w:val="none" w:sz="0" w:space="0" w:color="auto"/>
          </w:divBdr>
        </w:div>
        <w:div w:id="1777368205">
          <w:marLeft w:val="0"/>
          <w:marRight w:val="0"/>
          <w:marTop w:val="0"/>
          <w:marBottom w:val="101"/>
          <w:divBdr>
            <w:top w:val="none" w:sz="0" w:space="0" w:color="auto"/>
            <w:left w:val="none" w:sz="0" w:space="0" w:color="auto"/>
            <w:bottom w:val="none" w:sz="0" w:space="0" w:color="auto"/>
            <w:right w:val="none" w:sz="0" w:space="0" w:color="auto"/>
          </w:divBdr>
        </w:div>
        <w:div w:id="1837376107">
          <w:marLeft w:val="0"/>
          <w:marRight w:val="0"/>
          <w:marTop w:val="0"/>
          <w:marBottom w:val="101"/>
          <w:divBdr>
            <w:top w:val="none" w:sz="0" w:space="0" w:color="auto"/>
            <w:left w:val="none" w:sz="0" w:space="0" w:color="auto"/>
            <w:bottom w:val="none" w:sz="0" w:space="0" w:color="auto"/>
            <w:right w:val="none" w:sz="0" w:space="0" w:color="auto"/>
          </w:divBdr>
        </w:div>
        <w:div w:id="1787894942">
          <w:marLeft w:val="0"/>
          <w:marRight w:val="0"/>
          <w:marTop w:val="0"/>
          <w:marBottom w:val="101"/>
          <w:divBdr>
            <w:top w:val="none" w:sz="0" w:space="0" w:color="auto"/>
            <w:left w:val="none" w:sz="0" w:space="0" w:color="auto"/>
            <w:bottom w:val="none" w:sz="0" w:space="0" w:color="auto"/>
            <w:right w:val="none" w:sz="0" w:space="0" w:color="auto"/>
          </w:divBdr>
        </w:div>
        <w:div w:id="1998804606">
          <w:marLeft w:val="0"/>
          <w:marRight w:val="0"/>
          <w:marTop w:val="0"/>
          <w:marBottom w:val="101"/>
          <w:divBdr>
            <w:top w:val="none" w:sz="0" w:space="0" w:color="auto"/>
            <w:left w:val="none" w:sz="0" w:space="0" w:color="auto"/>
            <w:bottom w:val="none" w:sz="0" w:space="0" w:color="auto"/>
            <w:right w:val="none" w:sz="0" w:space="0" w:color="auto"/>
          </w:divBdr>
        </w:div>
        <w:div w:id="1096905966">
          <w:marLeft w:val="0"/>
          <w:marRight w:val="0"/>
          <w:marTop w:val="0"/>
          <w:marBottom w:val="101"/>
          <w:divBdr>
            <w:top w:val="none" w:sz="0" w:space="0" w:color="auto"/>
            <w:left w:val="none" w:sz="0" w:space="0" w:color="auto"/>
            <w:bottom w:val="none" w:sz="0" w:space="0" w:color="auto"/>
            <w:right w:val="none" w:sz="0" w:space="0" w:color="auto"/>
          </w:divBdr>
        </w:div>
        <w:div w:id="2136555130">
          <w:marLeft w:val="0"/>
          <w:marRight w:val="0"/>
          <w:marTop w:val="0"/>
          <w:marBottom w:val="101"/>
          <w:divBdr>
            <w:top w:val="none" w:sz="0" w:space="0" w:color="auto"/>
            <w:left w:val="none" w:sz="0" w:space="0" w:color="auto"/>
            <w:bottom w:val="none" w:sz="0" w:space="0" w:color="auto"/>
            <w:right w:val="none" w:sz="0" w:space="0" w:color="auto"/>
          </w:divBdr>
        </w:div>
        <w:div w:id="1546067413">
          <w:marLeft w:val="0"/>
          <w:marRight w:val="0"/>
          <w:marTop w:val="0"/>
          <w:marBottom w:val="101"/>
          <w:divBdr>
            <w:top w:val="none" w:sz="0" w:space="0" w:color="auto"/>
            <w:left w:val="none" w:sz="0" w:space="0" w:color="auto"/>
            <w:bottom w:val="none" w:sz="0" w:space="0" w:color="auto"/>
            <w:right w:val="none" w:sz="0" w:space="0" w:color="auto"/>
          </w:divBdr>
        </w:div>
        <w:div w:id="139157538">
          <w:marLeft w:val="0"/>
          <w:marRight w:val="0"/>
          <w:marTop w:val="0"/>
          <w:marBottom w:val="101"/>
          <w:divBdr>
            <w:top w:val="none" w:sz="0" w:space="0" w:color="auto"/>
            <w:left w:val="none" w:sz="0" w:space="0" w:color="auto"/>
            <w:bottom w:val="none" w:sz="0" w:space="0" w:color="auto"/>
            <w:right w:val="none" w:sz="0" w:space="0" w:color="auto"/>
          </w:divBdr>
        </w:div>
        <w:div w:id="694884278">
          <w:marLeft w:val="0"/>
          <w:marRight w:val="0"/>
          <w:marTop w:val="0"/>
          <w:marBottom w:val="101"/>
          <w:divBdr>
            <w:top w:val="none" w:sz="0" w:space="0" w:color="auto"/>
            <w:left w:val="none" w:sz="0" w:space="0" w:color="auto"/>
            <w:bottom w:val="none" w:sz="0" w:space="0" w:color="auto"/>
            <w:right w:val="none" w:sz="0" w:space="0" w:color="auto"/>
          </w:divBdr>
        </w:div>
        <w:div w:id="1001591404">
          <w:marLeft w:val="0"/>
          <w:marRight w:val="0"/>
          <w:marTop w:val="0"/>
          <w:marBottom w:val="101"/>
          <w:divBdr>
            <w:top w:val="none" w:sz="0" w:space="0" w:color="auto"/>
            <w:left w:val="none" w:sz="0" w:space="0" w:color="auto"/>
            <w:bottom w:val="none" w:sz="0" w:space="0" w:color="auto"/>
            <w:right w:val="none" w:sz="0" w:space="0" w:color="auto"/>
          </w:divBdr>
        </w:div>
        <w:div w:id="1306156873">
          <w:marLeft w:val="0"/>
          <w:marRight w:val="0"/>
          <w:marTop w:val="0"/>
          <w:marBottom w:val="101"/>
          <w:divBdr>
            <w:top w:val="none" w:sz="0" w:space="0" w:color="auto"/>
            <w:left w:val="none" w:sz="0" w:space="0" w:color="auto"/>
            <w:bottom w:val="none" w:sz="0" w:space="0" w:color="auto"/>
            <w:right w:val="none" w:sz="0" w:space="0" w:color="auto"/>
          </w:divBdr>
        </w:div>
        <w:div w:id="331761289">
          <w:marLeft w:val="0"/>
          <w:marRight w:val="0"/>
          <w:marTop w:val="0"/>
          <w:marBottom w:val="101"/>
          <w:divBdr>
            <w:top w:val="none" w:sz="0" w:space="0" w:color="auto"/>
            <w:left w:val="none" w:sz="0" w:space="0" w:color="auto"/>
            <w:bottom w:val="none" w:sz="0" w:space="0" w:color="auto"/>
            <w:right w:val="none" w:sz="0" w:space="0" w:color="auto"/>
          </w:divBdr>
        </w:div>
        <w:div w:id="592591485">
          <w:marLeft w:val="0"/>
          <w:marRight w:val="0"/>
          <w:marTop w:val="0"/>
          <w:marBottom w:val="101"/>
          <w:divBdr>
            <w:top w:val="none" w:sz="0" w:space="0" w:color="auto"/>
            <w:left w:val="none" w:sz="0" w:space="0" w:color="auto"/>
            <w:bottom w:val="none" w:sz="0" w:space="0" w:color="auto"/>
            <w:right w:val="none" w:sz="0" w:space="0" w:color="auto"/>
          </w:divBdr>
        </w:div>
        <w:div w:id="1540243075">
          <w:marLeft w:val="0"/>
          <w:marRight w:val="0"/>
          <w:marTop w:val="0"/>
          <w:marBottom w:val="101"/>
          <w:divBdr>
            <w:top w:val="none" w:sz="0" w:space="0" w:color="auto"/>
            <w:left w:val="none" w:sz="0" w:space="0" w:color="auto"/>
            <w:bottom w:val="none" w:sz="0" w:space="0" w:color="auto"/>
            <w:right w:val="none" w:sz="0" w:space="0" w:color="auto"/>
          </w:divBdr>
        </w:div>
        <w:div w:id="1069771963">
          <w:marLeft w:val="0"/>
          <w:marRight w:val="0"/>
          <w:marTop w:val="0"/>
          <w:marBottom w:val="101"/>
          <w:divBdr>
            <w:top w:val="none" w:sz="0" w:space="0" w:color="auto"/>
            <w:left w:val="none" w:sz="0" w:space="0" w:color="auto"/>
            <w:bottom w:val="none" w:sz="0" w:space="0" w:color="auto"/>
            <w:right w:val="none" w:sz="0" w:space="0" w:color="auto"/>
          </w:divBdr>
        </w:div>
        <w:div w:id="1881163259">
          <w:marLeft w:val="0"/>
          <w:marRight w:val="0"/>
          <w:marTop w:val="0"/>
          <w:marBottom w:val="101"/>
          <w:divBdr>
            <w:top w:val="none" w:sz="0" w:space="0" w:color="auto"/>
            <w:left w:val="none" w:sz="0" w:space="0" w:color="auto"/>
            <w:bottom w:val="none" w:sz="0" w:space="0" w:color="auto"/>
            <w:right w:val="none" w:sz="0" w:space="0" w:color="auto"/>
          </w:divBdr>
        </w:div>
        <w:div w:id="1298027855">
          <w:marLeft w:val="0"/>
          <w:marRight w:val="0"/>
          <w:marTop w:val="0"/>
          <w:marBottom w:val="101"/>
          <w:divBdr>
            <w:top w:val="none" w:sz="0" w:space="0" w:color="auto"/>
            <w:left w:val="none" w:sz="0" w:space="0" w:color="auto"/>
            <w:bottom w:val="none" w:sz="0" w:space="0" w:color="auto"/>
            <w:right w:val="none" w:sz="0" w:space="0" w:color="auto"/>
          </w:divBdr>
        </w:div>
        <w:div w:id="1755276204">
          <w:marLeft w:val="0"/>
          <w:marRight w:val="0"/>
          <w:marTop w:val="0"/>
          <w:marBottom w:val="101"/>
          <w:divBdr>
            <w:top w:val="none" w:sz="0" w:space="0" w:color="auto"/>
            <w:left w:val="none" w:sz="0" w:space="0" w:color="auto"/>
            <w:bottom w:val="none" w:sz="0" w:space="0" w:color="auto"/>
            <w:right w:val="none" w:sz="0" w:space="0" w:color="auto"/>
          </w:divBdr>
        </w:div>
        <w:div w:id="1805007259">
          <w:marLeft w:val="0"/>
          <w:marRight w:val="0"/>
          <w:marTop w:val="0"/>
          <w:marBottom w:val="101"/>
          <w:divBdr>
            <w:top w:val="none" w:sz="0" w:space="0" w:color="auto"/>
            <w:left w:val="none" w:sz="0" w:space="0" w:color="auto"/>
            <w:bottom w:val="none" w:sz="0" w:space="0" w:color="auto"/>
            <w:right w:val="none" w:sz="0" w:space="0" w:color="auto"/>
          </w:divBdr>
        </w:div>
        <w:div w:id="383913297">
          <w:marLeft w:val="0"/>
          <w:marRight w:val="0"/>
          <w:marTop w:val="0"/>
          <w:marBottom w:val="101"/>
          <w:divBdr>
            <w:top w:val="none" w:sz="0" w:space="0" w:color="auto"/>
            <w:left w:val="none" w:sz="0" w:space="0" w:color="auto"/>
            <w:bottom w:val="none" w:sz="0" w:space="0" w:color="auto"/>
            <w:right w:val="none" w:sz="0" w:space="0" w:color="auto"/>
          </w:divBdr>
        </w:div>
        <w:div w:id="2052462026">
          <w:marLeft w:val="0"/>
          <w:marRight w:val="0"/>
          <w:marTop w:val="0"/>
          <w:marBottom w:val="101"/>
          <w:divBdr>
            <w:top w:val="none" w:sz="0" w:space="0" w:color="auto"/>
            <w:left w:val="none" w:sz="0" w:space="0" w:color="auto"/>
            <w:bottom w:val="none" w:sz="0" w:space="0" w:color="auto"/>
            <w:right w:val="none" w:sz="0" w:space="0" w:color="auto"/>
          </w:divBdr>
        </w:div>
        <w:div w:id="2047675239">
          <w:marLeft w:val="0"/>
          <w:marRight w:val="0"/>
          <w:marTop w:val="0"/>
          <w:marBottom w:val="101"/>
          <w:divBdr>
            <w:top w:val="none" w:sz="0" w:space="0" w:color="auto"/>
            <w:left w:val="none" w:sz="0" w:space="0" w:color="auto"/>
            <w:bottom w:val="none" w:sz="0" w:space="0" w:color="auto"/>
            <w:right w:val="none" w:sz="0" w:space="0" w:color="auto"/>
          </w:divBdr>
        </w:div>
        <w:div w:id="1843663407">
          <w:marLeft w:val="0"/>
          <w:marRight w:val="0"/>
          <w:marTop w:val="0"/>
          <w:marBottom w:val="101"/>
          <w:divBdr>
            <w:top w:val="none" w:sz="0" w:space="0" w:color="auto"/>
            <w:left w:val="none" w:sz="0" w:space="0" w:color="auto"/>
            <w:bottom w:val="none" w:sz="0" w:space="0" w:color="auto"/>
            <w:right w:val="none" w:sz="0" w:space="0" w:color="auto"/>
          </w:divBdr>
        </w:div>
        <w:div w:id="698942867">
          <w:marLeft w:val="0"/>
          <w:marRight w:val="0"/>
          <w:marTop w:val="0"/>
          <w:marBottom w:val="101"/>
          <w:divBdr>
            <w:top w:val="none" w:sz="0" w:space="0" w:color="auto"/>
            <w:left w:val="none" w:sz="0" w:space="0" w:color="auto"/>
            <w:bottom w:val="none" w:sz="0" w:space="0" w:color="auto"/>
            <w:right w:val="none" w:sz="0" w:space="0" w:color="auto"/>
          </w:divBdr>
        </w:div>
        <w:div w:id="1537812490">
          <w:marLeft w:val="0"/>
          <w:marRight w:val="0"/>
          <w:marTop w:val="0"/>
          <w:marBottom w:val="101"/>
          <w:divBdr>
            <w:top w:val="none" w:sz="0" w:space="0" w:color="auto"/>
            <w:left w:val="none" w:sz="0" w:space="0" w:color="auto"/>
            <w:bottom w:val="none" w:sz="0" w:space="0" w:color="auto"/>
            <w:right w:val="none" w:sz="0" w:space="0" w:color="auto"/>
          </w:divBdr>
        </w:div>
        <w:div w:id="571552169">
          <w:marLeft w:val="0"/>
          <w:marRight w:val="0"/>
          <w:marTop w:val="0"/>
          <w:marBottom w:val="101"/>
          <w:divBdr>
            <w:top w:val="none" w:sz="0" w:space="0" w:color="auto"/>
            <w:left w:val="none" w:sz="0" w:space="0" w:color="auto"/>
            <w:bottom w:val="none" w:sz="0" w:space="0" w:color="auto"/>
            <w:right w:val="none" w:sz="0" w:space="0" w:color="auto"/>
          </w:divBdr>
        </w:div>
        <w:div w:id="1088043809">
          <w:marLeft w:val="0"/>
          <w:marRight w:val="0"/>
          <w:marTop w:val="0"/>
          <w:marBottom w:val="101"/>
          <w:divBdr>
            <w:top w:val="none" w:sz="0" w:space="0" w:color="auto"/>
            <w:left w:val="none" w:sz="0" w:space="0" w:color="auto"/>
            <w:bottom w:val="none" w:sz="0" w:space="0" w:color="auto"/>
            <w:right w:val="none" w:sz="0" w:space="0" w:color="auto"/>
          </w:divBdr>
        </w:div>
        <w:div w:id="66222615">
          <w:marLeft w:val="0"/>
          <w:marRight w:val="0"/>
          <w:marTop w:val="0"/>
          <w:marBottom w:val="101"/>
          <w:divBdr>
            <w:top w:val="none" w:sz="0" w:space="0" w:color="auto"/>
            <w:left w:val="none" w:sz="0" w:space="0" w:color="auto"/>
            <w:bottom w:val="none" w:sz="0" w:space="0" w:color="auto"/>
            <w:right w:val="none" w:sz="0" w:space="0" w:color="auto"/>
          </w:divBdr>
        </w:div>
        <w:div w:id="1930576563">
          <w:marLeft w:val="0"/>
          <w:marRight w:val="0"/>
          <w:marTop w:val="0"/>
          <w:marBottom w:val="101"/>
          <w:divBdr>
            <w:top w:val="none" w:sz="0" w:space="0" w:color="auto"/>
            <w:left w:val="none" w:sz="0" w:space="0" w:color="auto"/>
            <w:bottom w:val="none" w:sz="0" w:space="0" w:color="auto"/>
            <w:right w:val="none" w:sz="0" w:space="0" w:color="auto"/>
          </w:divBdr>
        </w:div>
        <w:div w:id="1828593819">
          <w:marLeft w:val="0"/>
          <w:marRight w:val="0"/>
          <w:marTop w:val="0"/>
          <w:marBottom w:val="101"/>
          <w:divBdr>
            <w:top w:val="none" w:sz="0" w:space="0" w:color="auto"/>
            <w:left w:val="none" w:sz="0" w:space="0" w:color="auto"/>
            <w:bottom w:val="none" w:sz="0" w:space="0" w:color="auto"/>
            <w:right w:val="none" w:sz="0" w:space="0" w:color="auto"/>
          </w:divBdr>
        </w:div>
        <w:div w:id="1958369526">
          <w:marLeft w:val="0"/>
          <w:marRight w:val="0"/>
          <w:marTop w:val="0"/>
          <w:marBottom w:val="101"/>
          <w:divBdr>
            <w:top w:val="none" w:sz="0" w:space="0" w:color="auto"/>
            <w:left w:val="none" w:sz="0" w:space="0" w:color="auto"/>
            <w:bottom w:val="none" w:sz="0" w:space="0" w:color="auto"/>
            <w:right w:val="none" w:sz="0" w:space="0" w:color="auto"/>
          </w:divBdr>
        </w:div>
        <w:div w:id="124276131">
          <w:marLeft w:val="0"/>
          <w:marRight w:val="0"/>
          <w:marTop w:val="0"/>
          <w:marBottom w:val="101"/>
          <w:divBdr>
            <w:top w:val="none" w:sz="0" w:space="0" w:color="auto"/>
            <w:left w:val="none" w:sz="0" w:space="0" w:color="auto"/>
            <w:bottom w:val="none" w:sz="0" w:space="0" w:color="auto"/>
            <w:right w:val="none" w:sz="0" w:space="0" w:color="auto"/>
          </w:divBdr>
        </w:div>
        <w:div w:id="2058822700">
          <w:marLeft w:val="0"/>
          <w:marRight w:val="0"/>
          <w:marTop w:val="0"/>
          <w:marBottom w:val="101"/>
          <w:divBdr>
            <w:top w:val="none" w:sz="0" w:space="0" w:color="auto"/>
            <w:left w:val="none" w:sz="0" w:space="0" w:color="auto"/>
            <w:bottom w:val="none" w:sz="0" w:space="0" w:color="auto"/>
            <w:right w:val="none" w:sz="0" w:space="0" w:color="auto"/>
          </w:divBdr>
        </w:div>
        <w:div w:id="1190993894">
          <w:marLeft w:val="0"/>
          <w:marRight w:val="0"/>
          <w:marTop w:val="0"/>
          <w:marBottom w:val="101"/>
          <w:divBdr>
            <w:top w:val="none" w:sz="0" w:space="0" w:color="auto"/>
            <w:left w:val="none" w:sz="0" w:space="0" w:color="auto"/>
            <w:bottom w:val="none" w:sz="0" w:space="0" w:color="auto"/>
            <w:right w:val="none" w:sz="0" w:space="0" w:color="auto"/>
          </w:divBdr>
        </w:div>
        <w:div w:id="987705015">
          <w:marLeft w:val="0"/>
          <w:marRight w:val="0"/>
          <w:marTop w:val="0"/>
          <w:marBottom w:val="101"/>
          <w:divBdr>
            <w:top w:val="none" w:sz="0" w:space="0" w:color="auto"/>
            <w:left w:val="none" w:sz="0" w:space="0" w:color="auto"/>
            <w:bottom w:val="none" w:sz="0" w:space="0" w:color="auto"/>
            <w:right w:val="none" w:sz="0" w:space="0" w:color="auto"/>
          </w:divBdr>
        </w:div>
        <w:div w:id="1068111930">
          <w:marLeft w:val="0"/>
          <w:marRight w:val="0"/>
          <w:marTop w:val="0"/>
          <w:marBottom w:val="101"/>
          <w:divBdr>
            <w:top w:val="none" w:sz="0" w:space="0" w:color="auto"/>
            <w:left w:val="none" w:sz="0" w:space="0" w:color="auto"/>
            <w:bottom w:val="none" w:sz="0" w:space="0" w:color="auto"/>
            <w:right w:val="none" w:sz="0" w:space="0" w:color="auto"/>
          </w:divBdr>
        </w:div>
        <w:div w:id="1740976421">
          <w:marLeft w:val="0"/>
          <w:marRight w:val="0"/>
          <w:marTop w:val="0"/>
          <w:marBottom w:val="101"/>
          <w:divBdr>
            <w:top w:val="none" w:sz="0" w:space="0" w:color="auto"/>
            <w:left w:val="none" w:sz="0" w:space="0" w:color="auto"/>
            <w:bottom w:val="none" w:sz="0" w:space="0" w:color="auto"/>
            <w:right w:val="none" w:sz="0" w:space="0" w:color="auto"/>
          </w:divBdr>
        </w:div>
        <w:div w:id="1582711573">
          <w:marLeft w:val="0"/>
          <w:marRight w:val="0"/>
          <w:marTop w:val="0"/>
          <w:marBottom w:val="101"/>
          <w:divBdr>
            <w:top w:val="none" w:sz="0" w:space="0" w:color="auto"/>
            <w:left w:val="none" w:sz="0" w:space="0" w:color="auto"/>
            <w:bottom w:val="none" w:sz="0" w:space="0" w:color="auto"/>
            <w:right w:val="none" w:sz="0" w:space="0" w:color="auto"/>
          </w:divBdr>
        </w:div>
        <w:div w:id="537740158">
          <w:marLeft w:val="0"/>
          <w:marRight w:val="0"/>
          <w:marTop w:val="0"/>
          <w:marBottom w:val="101"/>
          <w:divBdr>
            <w:top w:val="none" w:sz="0" w:space="0" w:color="auto"/>
            <w:left w:val="none" w:sz="0" w:space="0" w:color="auto"/>
            <w:bottom w:val="none" w:sz="0" w:space="0" w:color="auto"/>
            <w:right w:val="none" w:sz="0" w:space="0" w:color="auto"/>
          </w:divBdr>
        </w:div>
        <w:div w:id="1134565771">
          <w:marLeft w:val="0"/>
          <w:marRight w:val="0"/>
          <w:marTop w:val="0"/>
          <w:marBottom w:val="101"/>
          <w:divBdr>
            <w:top w:val="none" w:sz="0" w:space="0" w:color="auto"/>
            <w:left w:val="none" w:sz="0" w:space="0" w:color="auto"/>
            <w:bottom w:val="none" w:sz="0" w:space="0" w:color="auto"/>
            <w:right w:val="none" w:sz="0" w:space="0" w:color="auto"/>
          </w:divBdr>
        </w:div>
        <w:div w:id="2078475495">
          <w:marLeft w:val="0"/>
          <w:marRight w:val="0"/>
          <w:marTop w:val="0"/>
          <w:marBottom w:val="101"/>
          <w:divBdr>
            <w:top w:val="none" w:sz="0" w:space="0" w:color="auto"/>
            <w:left w:val="none" w:sz="0" w:space="0" w:color="auto"/>
            <w:bottom w:val="none" w:sz="0" w:space="0" w:color="auto"/>
            <w:right w:val="none" w:sz="0" w:space="0" w:color="auto"/>
          </w:divBdr>
        </w:div>
        <w:div w:id="720709884">
          <w:marLeft w:val="0"/>
          <w:marRight w:val="0"/>
          <w:marTop w:val="0"/>
          <w:marBottom w:val="101"/>
          <w:divBdr>
            <w:top w:val="none" w:sz="0" w:space="0" w:color="auto"/>
            <w:left w:val="none" w:sz="0" w:space="0" w:color="auto"/>
            <w:bottom w:val="none" w:sz="0" w:space="0" w:color="auto"/>
            <w:right w:val="none" w:sz="0" w:space="0" w:color="auto"/>
          </w:divBdr>
        </w:div>
        <w:div w:id="1437363548">
          <w:marLeft w:val="0"/>
          <w:marRight w:val="0"/>
          <w:marTop w:val="0"/>
          <w:marBottom w:val="101"/>
          <w:divBdr>
            <w:top w:val="none" w:sz="0" w:space="0" w:color="auto"/>
            <w:left w:val="none" w:sz="0" w:space="0" w:color="auto"/>
            <w:bottom w:val="none" w:sz="0" w:space="0" w:color="auto"/>
            <w:right w:val="none" w:sz="0" w:space="0" w:color="auto"/>
          </w:divBdr>
        </w:div>
        <w:div w:id="69471025">
          <w:marLeft w:val="0"/>
          <w:marRight w:val="0"/>
          <w:marTop w:val="0"/>
          <w:marBottom w:val="101"/>
          <w:divBdr>
            <w:top w:val="none" w:sz="0" w:space="0" w:color="auto"/>
            <w:left w:val="none" w:sz="0" w:space="0" w:color="auto"/>
            <w:bottom w:val="none" w:sz="0" w:space="0" w:color="auto"/>
            <w:right w:val="none" w:sz="0" w:space="0" w:color="auto"/>
          </w:divBdr>
        </w:div>
        <w:div w:id="1782340418">
          <w:marLeft w:val="0"/>
          <w:marRight w:val="0"/>
          <w:marTop w:val="0"/>
          <w:marBottom w:val="101"/>
          <w:divBdr>
            <w:top w:val="none" w:sz="0" w:space="0" w:color="auto"/>
            <w:left w:val="none" w:sz="0" w:space="0" w:color="auto"/>
            <w:bottom w:val="none" w:sz="0" w:space="0" w:color="auto"/>
            <w:right w:val="none" w:sz="0" w:space="0" w:color="auto"/>
          </w:divBdr>
        </w:div>
        <w:div w:id="255210488">
          <w:marLeft w:val="0"/>
          <w:marRight w:val="0"/>
          <w:marTop w:val="0"/>
          <w:marBottom w:val="101"/>
          <w:divBdr>
            <w:top w:val="none" w:sz="0" w:space="0" w:color="auto"/>
            <w:left w:val="none" w:sz="0" w:space="0" w:color="auto"/>
            <w:bottom w:val="none" w:sz="0" w:space="0" w:color="auto"/>
            <w:right w:val="none" w:sz="0" w:space="0" w:color="auto"/>
          </w:divBdr>
        </w:div>
        <w:div w:id="1514152457">
          <w:marLeft w:val="0"/>
          <w:marRight w:val="0"/>
          <w:marTop w:val="0"/>
          <w:marBottom w:val="101"/>
          <w:divBdr>
            <w:top w:val="none" w:sz="0" w:space="0" w:color="auto"/>
            <w:left w:val="none" w:sz="0" w:space="0" w:color="auto"/>
            <w:bottom w:val="none" w:sz="0" w:space="0" w:color="auto"/>
            <w:right w:val="none" w:sz="0" w:space="0" w:color="auto"/>
          </w:divBdr>
        </w:div>
        <w:div w:id="922227809">
          <w:marLeft w:val="0"/>
          <w:marRight w:val="0"/>
          <w:marTop w:val="0"/>
          <w:marBottom w:val="101"/>
          <w:divBdr>
            <w:top w:val="none" w:sz="0" w:space="0" w:color="auto"/>
            <w:left w:val="none" w:sz="0" w:space="0" w:color="auto"/>
            <w:bottom w:val="none" w:sz="0" w:space="0" w:color="auto"/>
            <w:right w:val="none" w:sz="0" w:space="0" w:color="auto"/>
          </w:divBdr>
        </w:div>
        <w:div w:id="1281649143">
          <w:marLeft w:val="0"/>
          <w:marRight w:val="0"/>
          <w:marTop w:val="0"/>
          <w:marBottom w:val="101"/>
          <w:divBdr>
            <w:top w:val="none" w:sz="0" w:space="0" w:color="auto"/>
            <w:left w:val="none" w:sz="0" w:space="0" w:color="auto"/>
            <w:bottom w:val="none" w:sz="0" w:space="0" w:color="auto"/>
            <w:right w:val="none" w:sz="0" w:space="0" w:color="auto"/>
          </w:divBdr>
        </w:div>
        <w:div w:id="1034572810">
          <w:marLeft w:val="0"/>
          <w:marRight w:val="0"/>
          <w:marTop w:val="0"/>
          <w:marBottom w:val="101"/>
          <w:divBdr>
            <w:top w:val="none" w:sz="0" w:space="0" w:color="auto"/>
            <w:left w:val="none" w:sz="0" w:space="0" w:color="auto"/>
            <w:bottom w:val="none" w:sz="0" w:space="0" w:color="auto"/>
            <w:right w:val="none" w:sz="0" w:space="0" w:color="auto"/>
          </w:divBdr>
        </w:div>
        <w:div w:id="2077389754">
          <w:marLeft w:val="0"/>
          <w:marRight w:val="0"/>
          <w:marTop w:val="0"/>
          <w:marBottom w:val="90"/>
          <w:divBdr>
            <w:top w:val="none" w:sz="0" w:space="0" w:color="auto"/>
            <w:left w:val="none" w:sz="0" w:space="0" w:color="auto"/>
            <w:bottom w:val="none" w:sz="0" w:space="0" w:color="auto"/>
            <w:right w:val="none" w:sz="0" w:space="0" w:color="auto"/>
          </w:divBdr>
        </w:div>
        <w:div w:id="1571891046">
          <w:marLeft w:val="0"/>
          <w:marRight w:val="0"/>
          <w:marTop w:val="0"/>
          <w:marBottom w:val="90"/>
          <w:divBdr>
            <w:top w:val="none" w:sz="0" w:space="0" w:color="auto"/>
            <w:left w:val="none" w:sz="0" w:space="0" w:color="auto"/>
            <w:bottom w:val="none" w:sz="0" w:space="0" w:color="auto"/>
            <w:right w:val="none" w:sz="0" w:space="0" w:color="auto"/>
          </w:divBdr>
        </w:div>
        <w:div w:id="1991716019">
          <w:marLeft w:val="0"/>
          <w:marRight w:val="0"/>
          <w:marTop w:val="0"/>
          <w:marBottom w:val="90"/>
          <w:divBdr>
            <w:top w:val="none" w:sz="0" w:space="0" w:color="auto"/>
            <w:left w:val="none" w:sz="0" w:space="0" w:color="auto"/>
            <w:bottom w:val="none" w:sz="0" w:space="0" w:color="auto"/>
            <w:right w:val="none" w:sz="0" w:space="0" w:color="auto"/>
          </w:divBdr>
        </w:div>
        <w:div w:id="1876651374">
          <w:marLeft w:val="0"/>
          <w:marRight w:val="0"/>
          <w:marTop w:val="0"/>
          <w:marBottom w:val="90"/>
          <w:divBdr>
            <w:top w:val="none" w:sz="0" w:space="0" w:color="auto"/>
            <w:left w:val="none" w:sz="0" w:space="0" w:color="auto"/>
            <w:bottom w:val="none" w:sz="0" w:space="0" w:color="auto"/>
            <w:right w:val="none" w:sz="0" w:space="0" w:color="auto"/>
          </w:divBdr>
        </w:div>
        <w:div w:id="840462275">
          <w:marLeft w:val="0"/>
          <w:marRight w:val="0"/>
          <w:marTop w:val="0"/>
          <w:marBottom w:val="90"/>
          <w:divBdr>
            <w:top w:val="none" w:sz="0" w:space="0" w:color="auto"/>
            <w:left w:val="none" w:sz="0" w:space="0" w:color="auto"/>
            <w:bottom w:val="none" w:sz="0" w:space="0" w:color="auto"/>
            <w:right w:val="none" w:sz="0" w:space="0" w:color="auto"/>
          </w:divBdr>
        </w:div>
        <w:div w:id="1198272693">
          <w:marLeft w:val="0"/>
          <w:marRight w:val="0"/>
          <w:marTop w:val="0"/>
          <w:marBottom w:val="101"/>
          <w:divBdr>
            <w:top w:val="none" w:sz="0" w:space="0" w:color="auto"/>
            <w:left w:val="none" w:sz="0" w:space="0" w:color="auto"/>
            <w:bottom w:val="none" w:sz="0" w:space="0" w:color="auto"/>
            <w:right w:val="none" w:sz="0" w:space="0" w:color="auto"/>
          </w:divBdr>
        </w:div>
        <w:div w:id="1151140086">
          <w:marLeft w:val="0"/>
          <w:marRight w:val="0"/>
          <w:marTop w:val="0"/>
          <w:marBottom w:val="101"/>
          <w:divBdr>
            <w:top w:val="none" w:sz="0" w:space="0" w:color="auto"/>
            <w:left w:val="none" w:sz="0" w:space="0" w:color="auto"/>
            <w:bottom w:val="none" w:sz="0" w:space="0" w:color="auto"/>
            <w:right w:val="none" w:sz="0" w:space="0" w:color="auto"/>
          </w:divBdr>
        </w:div>
        <w:div w:id="1750081755">
          <w:marLeft w:val="0"/>
          <w:marRight w:val="0"/>
          <w:marTop w:val="0"/>
          <w:marBottom w:val="82"/>
          <w:divBdr>
            <w:top w:val="none" w:sz="0" w:space="0" w:color="auto"/>
            <w:left w:val="none" w:sz="0" w:space="0" w:color="auto"/>
            <w:bottom w:val="none" w:sz="0" w:space="0" w:color="auto"/>
            <w:right w:val="none" w:sz="0" w:space="0" w:color="auto"/>
          </w:divBdr>
        </w:div>
        <w:div w:id="197861277">
          <w:marLeft w:val="0"/>
          <w:marRight w:val="0"/>
          <w:marTop w:val="0"/>
          <w:marBottom w:val="82"/>
          <w:divBdr>
            <w:top w:val="none" w:sz="0" w:space="0" w:color="auto"/>
            <w:left w:val="none" w:sz="0" w:space="0" w:color="auto"/>
            <w:bottom w:val="none" w:sz="0" w:space="0" w:color="auto"/>
            <w:right w:val="none" w:sz="0" w:space="0" w:color="auto"/>
          </w:divBdr>
        </w:div>
        <w:div w:id="1573201553">
          <w:marLeft w:val="0"/>
          <w:marRight w:val="0"/>
          <w:marTop w:val="0"/>
          <w:marBottom w:val="82"/>
          <w:divBdr>
            <w:top w:val="none" w:sz="0" w:space="0" w:color="auto"/>
            <w:left w:val="none" w:sz="0" w:space="0" w:color="auto"/>
            <w:bottom w:val="none" w:sz="0" w:space="0" w:color="auto"/>
            <w:right w:val="none" w:sz="0" w:space="0" w:color="auto"/>
          </w:divBdr>
        </w:div>
        <w:div w:id="621880720">
          <w:marLeft w:val="0"/>
          <w:marRight w:val="0"/>
          <w:marTop w:val="0"/>
          <w:marBottom w:val="82"/>
          <w:divBdr>
            <w:top w:val="none" w:sz="0" w:space="0" w:color="auto"/>
            <w:left w:val="none" w:sz="0" w:space="0" w:color="auto"/>
            <w:bottom w:val="none" w:sz="0" w:space="0" w:color="auto"/>
            <w:right w:val="none" w:sz="0" w:space="0" w:color="auto"/>
          </w:divBdr>
        </w:div>
        <w:div w:id="621114948">
          <w:marLeft w:val="0"/>
          <w:marRight w:val="0"/>
          <w:marTop w:val="0"/>
          <w:marBottom w:val="82"/>
          <w:divBdr>
            <w:top w:val="none" w:sz="0" w:space="0" w:color="auto"/>
            <w:left w:val="none" w:sz="0" w:space="0" w:color="auto"/>
            <w:bottom w:val="none" w:sz="0" w:space="0" w:color="auto"/>
            <w:right w:val="none" w:sz="0" w:space="0" w:color="auto"/>
          </w:divBdr>
        </w:div>
        <w:div w:id="825248850">
          <w:marLeft w:val="0"/>
          <w:marRight w:val="0"/>
          <w:marTop w:val="0"/>
          <w:marBottom w:val="82"/>
          <w:divBdr>
            <w:top w:val="none" w:sz="0" w:space="0" w:color="auto"/>
            <w:left w:val="none" w:sz="0" w:space="0" w:color="auto"/>
            <w:bottom w:val="none" w:sz="0" w:space="0" w:color="auto"/>
            <w:right w:val="none" w:sz="0" w:space="0" w:color="auto"/>
          </w:divBdr>
        </w:div>
        <w:div w:id="260115505">
          <w:marLeft w:val="0"/>
          <w:marRight w:val="0"/>
          <w:marTop w:val="0"/>
          <w:marBottom w:val="82"/>
          <w:divBdr>
            <w:top w:val="none" w:sz="0" w:space="0" w:color="auto"/>
            <w:left w:val="none" w:sz="0" w:space="0" w:color="auto"/>
            <w:bottom w:val="none" w:sz="0" w:space="0" w:color="auto"/>
            <w:right w:val="none" w:sz="0" w:space="0" w:color="auto"/>
          </w:divBdr>
        </w:div>
        <w:div w:id="997464074">
          <w:marLeft w:val="0"/>
          <w:marRight w:val="0"/>
          <w:marTop w:val="0"/>
          <w:marBottom w:val="82"/>
          <w:divBdr>
            <w:top w:val="none" w:sz="0" w:space="0" w:color="auto"/>
            <w:left w:val="none" w:sz="0" w:space="0" w:color="auto"/>
            <w:bottom w:val="none" w:sz="0" w:space="0" w:color="auto"/>
            <w:right w:val="none" w:sz="0" w:space="0" w:color="auto"/>
          </w:divBdr>
        </w:div>
        <w:div w:id="1263562735">
          <w:marLeft w:val="0"/>
          <w:marRight w:val="0"/>
          <w:marTop w:val="0"/>
          <w:marBottom w:val="82"/>
          <w:divBdr>
            <w:top w:val="none" w:sz="0" w:space="0" w:color="auto"/>
            <w:left w:val="none" w:sz="0" w:space="0" w:color="auto"/>
            <w:bottom w:val="none" w:sz="0" w:space="0" w:color="auto"/>
            <w:right w:val="none" w:sz="0" w:space="0" w:color="auto"/>
          </w:divBdr>
        </w:div>
        <w:div w:id="1102651804">
          <w:marLeft w:val="0"/>
          <w:marRight w:val="0"/>
          <w:marTop w:val="0"/>
          <w:marBottom w:val="82"/>
          <w:divBdr>
            <w:top w:val="none" w:sz="0" w:space="0" w:color="auto"/>
            <w:left w:val="none" w:sz="0" w:space="0" w:color="auto"/>
            <w:bottom w:val="none" w:sz="0" w:space="0" w:color="auto"/>
            <w:right w:val="none" w:sz="0" w:space="0" w:color="auto"/>
          </w:divBdr>
        </w:div>
        <w:div w:id="1743409295">
          <w:marLeft w:val="0"/>
          <w:marRight w:val="0"/>
          <w:marTop w:val="0"/>
          <w:marBottom w:val="82"/>
          <w:divBdr>
            <w:top w:val="none" w:sz="0" w:space="0" w:color="auto"/>
            <w:left w:val="none" w:sz="0" w:space="0" w:color="auto"/>
            <w:bottom w:val="none" w:sz="0" w:space="0" w:color="auto"/>
            <w:right w:val="none" w:sz="0" w:space="0" w:color="auto"/>
          </w:divBdr>
        </w:div>
        <w:div w:id="489372918">
          <w:marLeft w:val="0"/>
          <w:marRight w:val="0"/>
          <w:marTop w:val="0"/>
          <w:marBottom w:val="82"/>
          <w:divBdr>
            <w:top w:val="none" w:sz="0" w:space="0" w:color="auto"/>
            <w:left w:val="none" w:sz="0" w:space="0" w:color="auto"/>
            <w:bottom w:val="none" w:sz="0" w:space="0" w:color="auto"/>
            <w:right w:val="none" w:sz="0" w:space="0" w:color="auto"/>
          </w:divBdr>
        </w:div>
        <w:div w:id="1201362531">
          <w:marLeft w:val="0"/>
          <w:marRight w:val="0"/>
          <w:marTop w:val="0"/>
          <w:marBottom w:val="82"/>
          <w:divBdr>
            <w:top w:val="none" w:sz="0" w:space="0" w:color="auto"/>
            <w:left w:val="none" w:sz="0" w:space="0" w:color="auto"/>
            <w:bottom w:val="none" w:sz="0" w:space="0" w:color="auto"/>
            <w:right w:val="none" w:sz="0" w:space="0" w:color="auto"/>
          </w:divBdr>
        </w:div>
        <w:div w:id="1042906416">
          <w:marLeft w:val="0"/>
          <w:marRight w:val="0"/>
          <w:marTop w:val="0"/>
          <w:marBottom w:val="82"/>
          <w:divBdr>
            <w:top w:val="none" w:sz="0" w:space="0" w:color="auto"/>
            <w:left w:val="none" w:sz="0" w:space="0" w:color="auto"/>
            <w:bottom w:val="none" w:sz="0" w:space="0" w:color="auto"/>
            <w:right w:val="none" w:sz="0" w:space="0" w:color="auto"/>
          </w:divBdr>
        </w:div>
        <w:div w:id="1424178531">
          <w:marLeft w:val="0"/>
          <w:marRight w:val="0"/>
          <w:marTop w:val="0"/>
          <w:marBottom w:val="82"/>
          <w:divBdr>
            <w:top w:val="none" w:sz="0" w:space="0" w:color="auto"/>
            <w:left w:val="none" w:sz="0" w:space="0" w:color="auto"/>
            <w:bottom w:val="none" w:sz="0" w:space="0" w:color="auto"/>
            <w:right w:val="none" w:sz="0" w:space="0" w:color="auto"/>
          </w:divBdr>
        </w:div>
        <w:div w:id="452015686">
          <w:marLeft w:val="0"/>
          <w:marRight w:val="0"/>
          <w:marTop w:val="0"/>
          <w:marBottom w:val="82"/>
          <w:divBdr>
            <w:top w:val="none" w:sz="0" w:space="0" w:color="auto"/>
            <w:left w:val="none" w:sz="0" w:space="0" w:color="auto"/>
            <w:bottom w:val="none" w:sz="0" w:space="0" w:color="auto"/>
            <w:right w:val="none" w:sz="0" w:space="0" w:color="auto"/>
          </w:divBdr>
        </w:div>
        <w:div w:id="689989154">
          <w:marLeft w:val="0"/>
          <w:marRight w:val="0"/>
          <w:marTop w:val="0"/>
          <w:marBottom w:val="82"/>
          <w:divBdr>
            <w:top w:val="none" w:sz="0" w:space="0" w:color="auto"/>
            <w:left w:val="none" w:sz="0" w:space="0" w:color="auto"/>
            <w:bottom w:val="none" w:sz="0" w:space="0" w:color="auto"/>
            <w:right w:val="none" w:sz="0" w:space="0" w:color="auto"/>
          </w:divBdr>
        </w:div>
        <w:div w:id="1081487322">
          <w:marLeft w:val="0"/>
          <w:marRight w:val="0"/>
          <w:marTop w:val="0"/>
          <w:marBottom w:val="82"/>
          <w:divBdr>
            <w:top w:val="none" w:sz="0" w:space="0" w:color="auto"/>
            <w:left w:val="none" w:sz="0" w:space="0" w:color="auto"/>
            <w:bottom w:val="none" w:sz="0" w:space="0" w:color="auto"/>
            <w:right w:val="none" w:sz="0" w:space="0" w:color="auto"/>
          </w:divBdr>
        </w:div>
        <w:div w:id="1494754494">
          <w:marLeft w:val="0"/>
          <w:marRight w:val="0"/>
          <w:marTop w:val="0"/>
          <w:marBottom w:val="82"/>
          <w:divBdr>
            <w:top w:val="none" w:sz="0" w:space="0" w:color="auto"/>
            <w:left w:val="none" w:sz="0" w:space="0" w:color="auto"/>
            <w:bottom w:val="none" w:sz="0" w:space="0" w:color="auto"/>
            <w:right w:val="none" w:sz="0" w:space="0" w:color="auto"/>
          </w:divBdr>
        </w:div>
        <w:div w:id="378359635">
          <w:marLeft w:val="0"/>
          <w:marRight w:val="0"/>
          <w:marTop w:val="0"/>
          <w:marBottom w:val="82"/>
          <w:divBdr>
            <w:top w:val="none" w:sz="0" w:space="0" w:color="auto"/>
            <w:left w:val="none" w:sz="0" w:space="0" w:color="auto"/>
            <w:bottom w:val="none" w:sz="0" w:space="0" w:color="auto"/>
            <w:right w:val="none" w:sz="0" w:space="0" w:color="auto"/>
          </w:divBdr>
        </w:div>
        <w:div w:id="1111627621">
          <w:marLeft w:val="0"/>
          <w:marRight w:val="0"/>
          <w:marTop w:val="0"/>
          <w:marBottom w:val="82"/>
          <w:divBdr>
            <w:top w:val="none" w:sz="0" w:space="0" w:color="auto"/>
            <w:left w:val="none" w:sz="0" w:space="0" w:color="auto"/>
            <w:bottom w:val="none" w:sz="0" w:space="0" w:color="auto"/>
            <w:right w:val="none" w:sz="0" w:space="0" w:color="auto"/>
          </w:divBdr>
        </w:div>
        <w:div w:id="439842685">
          <w:marLeft w:val="0"/>
          <w:marRight w:val="0"/>
          <w:marTop w:val="0"/>
          <w:marBottom w:val="82"/>
          <w:divBdr>
            <w:top w:val="none" w:sz="0" w:space="0" w:color="auto"/>
            <w:left w:val="none" w:sz="0" w:space="0" w:color="auto"/>
            <w:bottom w:val="none" w:sz="0" w:space="0" w:color="auto"/>
            <w:right w:val="none" w:sz="0" w:space="0" w:color="auto"/>
          </w:divBdr>
        </w:div>
        <w:div w:id="317072902">
          <w:marLeft w:val="0"/>
          <w:marRight w:val="0"/>
          <w:marTop w:val="0"/>
          <w:marBottom w:val="82"/>
          <w:divBdr>
            <w:top w:val="none" w:sz="0" w:space="0" w:color="auto"/>
            <w:left w:val="none" w:sz="0" w:space="0" w:color="auto"/>
            <w:bottom w:val="none" w:sz="0" w:space="0" w:color="auto"/>
            <w:right w:val="none" w:sz="0" w:space="0" w:color="auto"/>
          </w:divBdr>
        </w:div>
        <w:div w:id="1263494914">
          <w:marLeft w:val="0"/>
          <w:marRight w:val="0"/>
          <w:marTop w:val="0"/>
          <w:marBottom w:val="82"/>
          <w:divBdr>
            <w:top w:val="none" w:sz="0" w:space="0" w:color="auto"/>
            <w:left w:val="none" w:sz="0" w:space="0" w:color="auto"/>
            <w:bottom w:val="none" w:sz="0" w:space="0" w:color="auto"/>
            <w:right w:val="none" w:sz="0" w:space="0" w:color="auto"/>
          </w:divBdr>
        </w:div>
        <w:div w:id="1836679090">
          <w:marLeft w:val="0"/>
          <w:marRight w:val="0"/>
          <w:marTop w:val="0"/>
          <w:marBottom w:val="82"/>
          <w:divBdr>
            <w:top w:val="none" w:sz="0" w:space="0" w:color="auto"/>
            <w:left w:val="none" w:sz="0" w:space="0" w:color="auto"/>
            <w:bottom w:val="none" w:sz="0" w:space="0" w:color="auto"/>
            <w:right w:val="none" w:sz="0" w:space="0" w:color="auto"/>
          </w:divBdr>
        </w:div>
        <w:div w:id="67844829">
          <w:marLeft w:val="0"/>
          <w:marRight w:val="0"/>
          <w:marTop w:val="0"/>
          <w:marBottom w:val="82"/>
          <w:divBdr>
            <w:top w:val="none" w:sz="0" w:space="0" w:color="auto"/>
            <w:left w:val="none" w:sz="0" w:space="0" w:color="auto"/>
            <w:bottom w:val="none" w:sz="0" w:space="0" w:color="auto"/>
            <w:right w:val="none" w:sz="0" w:space="0" w:color="auto"/>
          </w:divBdr>
        </w:div>
        <w:div w:id="1262492638">
          <w:marLeft w:val="0"/>
          <w:marRight w:val="0"/>
          <w:marTop w:val="0"/>
          <w:marBottom w:val="82"/>
          <w:divBdr>
            <w:top w:val="none" w:sz="0" w:space="0" w:color="auto"/>
            <w:left w:val="none" w:sz="0" w:space="0" w:color="auto"/>
            <w:bottom w:val="none" w:sz="0" w:space="0" w:color="auto"/>
            <w:right w:val="none" w:sz="0" w:space="0" w:color="auto"/>
          </w:divBdr>
        </w:div>
        <w:div w:id="651299194">
          <w:marLeft w:val="0"/>
          <w:marRight w:val="0"/>
          <w:marTop w:val="0"/>
          <w:marBottom w:val="82"/>
          <w:divBdr>
            <w:top w:val="none" w:sz="0" w:space="0" w:color="auto"/>
            <w:left w:val="none" w:sz="0" w:space="0" w:color="auto"/>
            <w:bottom w:val="none" w:sz="0" w:space="0" w:color="auto"/>
            <w:right w:val="none" w:sz="0" w:space="0" w:color="auto"/>
          </w:divBdr>
        </w:div>
        <w:div w:id="686715731">
          <w:marLeft w:val="0"/>
          <w:marRight w:val="0"/>
          <w:marTop w:val="0"/>
          <w:marBottom w:val="82"/>
          <w:divBdr>
            <w:top w:val="none" w:sz="0" w:space="0" w:color="auto"/>
            <w:left w:val="none" w:sz="0" w:space="0" w:color="auto"/>
            <w:bottom w:val="none" w:sz="0" w:space="0" w:color="auto"/>
            <w:right w:val="none" w:sz="0" w:space="0" w:color="auto"/>
          </w:divBdr>
        </w:div>
        <w:div w:id="1841967738">
          <w:marLeft w:val="0"/>
          <w:marRight w:val="0"/>
          <w:marTop w:val="0"/>
          <w:marBottom w:val="82"/>
          <w:divBdr>
            <w:top w:val="none" w:sz="0" w:space="0" w:color="auto"/>
            <w:left w:val="none" w:sz="0" w:space="0" w:color="auto"/>
            <w:bottom w:val="none" w:sz="0" w:space="0" w:color="auto"/>
            <w:right w:val="none" w:sz="0" w:space="0" w:color="auto"/>
          </w:divBdr>
        </w:div>
        <w:div w:id="2013023740">
          <w:marLeft w:val="0"/>
          <w:marRight w:val="0"/>
          <w:marTop w:val="0"/>
          <w:marBottom w:val="82"/>
          <w:divBdr>
            <w:top w:val="none" w:sz="0" w:space="0" w:color="auto"/>
            <w:left w:val="none" w:sz="0" w:space="0" w:color="auto"/>
            <w:bottom w:val="none" w:sz="0" w:space="0" w:color="auto"/>
            <w:right w:val="none" w:sz="0" w:space="0" w:color="auto"/>
          </w:divBdr>
        </w:div>
        <w:div w:id="1521309618">
          <w:marLeft w:val="0"/>
          <w:marRight w:val="0"/>
          <w:marTop w:val="0"/>
          <w:marBottom w:val="82"/>
          <w:divBdr>
            <w:top w:val="none" w:sz="0" w:space="0" w:color="auto"/>
            <w:left w:val="none" w:sz="0" w:space="0" w:color="auto"/>
            <w:bottom w:val="none" w:sz="0" w:space="0" w:color="auto"/>
            <w:right w:val="none" w:sz="0" w:space="0" w:color="auto"/>
          </w:divBdr>
        </w:div>
        <w:div w:id="1455294252">
          <w:marLeft w:val="0"/>
          <w:marRight w:val="0"/>
          <w:marTop w:val="0"/>
          <w:marBottom w:val="82"/>
          <w:divBdr>
            <w:top w:val="none" w:sz="0" w:space="0" w:color="auto"/>
            <w:left w:val="none" w:sz="0" w:space="0" w:color="auto"/>
            <w:bottom w:val="none" w:sz="0" w:space="0" w:color="auto"/>
            <w:right w:val="none" w:sz="0" w:space="0" w:color="auto"/>
          </w:divBdr>
        </w:div>
        <w:div w:id="815295168">
          <w:marLeft w:val="0"/>
          <w:marRight w:val="0"/>
          <w:marTop w:val="0"/>
          <w:marBottom w:val="82"/>
          <w:divBdr>
            <w:top w:val="none" w:sz="0" w:space="0" w:color="auto"/>
            <w:left w:val="none" w:sz="0" w:space="0" w:color="auto"/>
            <w:bottom w:val="none" w:sz="0" w:space="0" w:color="auto"/>
            <w:right w:val="none" w:sz="0" w:space="0" w:color="auto"/>
          </w:divBdr>
        </w:div>
        <w:div w:id="2083136400">
          <w:marLeft w:val="0"/>
          <w:marRight w:val="0"/>
          <w:marTop w:val="0"/>
          <w:marBottom w:val="82"/>
          <w:divBdr>
            <w:top w:val="none" w:sz="0" w:space="0" w:color="auto"/>
            <w:left w:val="none" w:sz="0" w:space="0" w:color="auto"/>
            <w:bottom w:val="none" w:sz="0" w:space="0" w:color="auto"/>
            <w:right w:val="none" w:sz="0" w:space="0" w:color="auto"/>
          </w:divBdr>
        </w:div>
        <w:div w:id="1884173211">
          <w:marLeft w:val="0"/>
          <w:marRight w:val="0"/>
          <w:marTop w:val="0"/>
          <w:marBottom w:val="82"/>
          <w:divBdr>
            <w:top w:val="none" w:sz="0" w:space="0" w:color="auto"/>
            <w:left w:val="none" w:sz="0" w:space="0" w:color="auto"/>
            <w:bottom w:val="none" w:sz="0" w:space="0" w:color="auto"/>
            <w:right w:val="none" w:sz="0" w:space="0" w:color="auto"/>
          </w:divBdr>
        </w:div>
        <w:div w:id="1501506481">
          <w:marLeft w:val="0"/>
          <w:marRight w:val="0"/>
          <w:marTop w:val="0"/>
          <w:marBottom w:val="82"/>
          <w:divBdr>
            <w:top w:val="none" w:sz="0" w:space="0" w:color="auto"/>
            <w:left w:val="none" w:sz="0" w:space="0" w:color="auto"/>
            <w:bottom w:val="none" w:sz="0" w:space="0" w:color="auto"/>
            <w:right w:val="none" w:sz="0" w:space="0" w:color="auto"/>
          </w:divBdr>
        </w:div>
        <w:div w:id="725837923">
          <w:marLeft w:val="0"/>
          <w:marRight w:val="0"/>
          <w:marTop w:val="0"/>
          <w:marBottom w:val="82"/>
          <w:divBdr>
            <w:top w:val="none" w:sz="0" w:space="0" w:color="auto"/>
            <w:left w:val="none" w:sz="0" w:space="0" w:color="auto"/>
            <w:bottom w:val="none" w:sz="0" w:space="0" w:color="auto"/>
            <w:right w:val="none" w:sz="0" w:space="0" w:color="auto"/>
          </w:divBdr>
        </w:div>
        <w:div w:id="1208837703">
          <w:marLeft w:val="0"/>
          <w:marRight w:val="0"/>
          <w:marTop w:val="0"/>
          <w:marBottom w:val="82"/>
          <w:divBdr>
            <w:top w:val="none" w:sz="0" w:space="0" w:color="auto"/>
            <w:left w:val="none" w:sz="0" w:space="0" w:color="auto"/>
            <w:bottom w:val="none" w:sz="0" w:space="0" w:color="auto"/>
            <w:right w:val="none" w:sz="0" w:space="0" w:color="auto"/>
          </w:divBdr>
        </w:div>
        <w:div w:id="1658993640">
          <w:marLeft w:val="0"/>
          <w:marRight w:val="0"/>
          <w:marTop w:val="0"/>
          <w:marBottom w:val="82"/>
          <w:divBdr>
            <w:top w:val="none" w:sz="0" w:space="0" w:color="auto"/>
            <w:left w:val="none" w:sz="0" w:space="0" w:color="auto"/>
            <w:bottom w:val="none" w:sz="0" w:space="0" w:color="auto"/>
            <w:right w:val="none" w:sz="0" w:space="0" w:color="auto"/>
          </w:divBdr>
        </w:div>
        <w:div w:id="1290821083">
          <w:marLeft w:val="0"/>
          <w:marRight w:val="0"/>
          <w:marTop w:val="0"/>
          <w:marBottom w:val="82"/>
          <w:divBdr>
            <w:top w:val="none" w:sz="0" w:space="0" w:color="auto"/>
            <w:left w:val="none" w:sz="0" w:space="0" w:color="auto"/>
            <w:bottom w:val="none" w:sz="0" w:space="0" w:color="auto"/>
            <w:right w:val="none" w:sz="0" w:space="0" w:color="auto"/>
          </w:divBdr>
        </w:div>
        <w:div w:id="1318191449">
          <w:marLeft w:val="0"/>
          <w:marRight w:val="0"/>
          <w:marTop w:val="0"/>
          <w:marBottom w:val="82"/>
          <w:divBdr>
            <w:top w:val="none" w:sz="0" w:space="0" w:color="auto"/>
            <w:left w:val="none" w:sz="0" w:space="0" w:color="auto"/>
            <w:bottom w:val="none" w:sz="0" w:space="0" w:color="auto"/>
            <w:right w:val="none" w:sz="0" w:space="0" w:color="auto"/>
          </w:divBdr>
        </w:div>
        <w:div w:id="753009828">
          <w:marLeft w:val="0"/>
          <w:marRight w:val="0"/>
          <w:marTop w:val="0"/>
          <w:marBottom w:val="82"/>
          <w:divBdr>
            <w:top w:val="none" w:sz="0" w:space="0" w:color="auto"/>
            <w:left w:val="none" w:sz="0" w:space="0" w:color="auto"/>
            <w:bottom w:val="none" w:sz="0" w:space="0" w:color="auto"/>
            <w:right w:val="none" w:sz="0" w:space="0" w:color="auto"/>
          </w:divBdr>
        </w:div>
        <w:div w:id="292566660">
          <w:marLeft w:val="0"/>
          <w:marRight w:val="0"/>
          <w:marTop w:val="0"/>
          <w:marBottom w:val="82"/>
          <w:divBdr>
            <w:top w:val="none" w:sz="0" w:space="0" w:color="auto"/>
            <w:left w:val="none" w:sz="0" w:space="0" w:color="auto"/>
            <w:bottom w:val="none" w:sz="0" w:space="0" w:color="auto"/>
            <w:right w:val="none" w:sz="0" w:space="0" w:color="auto"/>
          </w:divBdr>
        </w:div>
        <w:div w:id="1894729947">
          <w:marLeft w:val="0"/>
          <w:marRight w:val="0"/>
          <w:marTop w:val="0"/>
          <w:marBottom w:val="82"/>
          <w:divBdr>
            <w:top w:val="none" w:sz="0" w:space="0" w:color="auto"/>
            <w:left w:val="none" w:sz="0" w:space="0" w:color="auto"/>
            <w:bottom w:val="none" w:sz="0" w:space="0" w:color="auto"/>
            <w:right w:val="none" w:sz="0" w:space="0" w:color="auto"/>
          </w:divBdr>
        </w:div>
        <w:div w:id="440035896">
          <w:marLeft w:val="0"/>
          <w:marRight w:val="0"/>
          <w:marTop w:val="0"/>
          <w:marBottom w:val="82"/>
          <w:divBdr>
            <w:top w:val="none" w:sz="0" w:space="0" w:color="auto"/>
            <w:left w:val="none" w:sz="0" w:space="0" w:color="auto"/>
            <w:bottom w:val="none" w:sz="0" w:space="0" w:color="auto"/>
            <w:right w:val="none" w:sz="0" w:space="0" w:color="auto"/>
          </w:divBdr>
        </w:div>
        <w:div w:id="118381269">
          <w:marLeft w:val="0"/>
          <w:marRight w:val="0"/>
          <w:marTop w:val="0"/>
          <w:marBottom w:val="82"/>
          <w:divBdr>
            <w:top w:val="none" w:sz="0" w:space="0" w:color="auto"/>
            <w:left w:val="none" w:sz="0" w:space="0" w:color="auto"/>
            <w:bottom w:val="none" w:sz="0" w:space="0" w:color="auto"/>
            <w:right w:val="none" w:sz="0" w:space="0" w:color="auto"/>
          </w:divBdr>
        </w:div>
        <w:div w:id="1364746415">
          <w:marLeft w:val="0"/>
          <w:marRight w:val="0"/>
          <w:marTop w:val="0"/>
          <w:marBottom w:val="82"/>
          <w:divBdr>
            <w:top w:val="none" w:sz="0" w:space="0" w:color="auto"/>
            <w:left w:val="none" w:sz="0" w:space="0" w:color="auto"/>
            <w:bottom w:val="none" w:sz="0" w:space="0" w:color="auto"/>
            <w:right w:val="none" w:sz="0" w:space="0" w:color="auto"/>
          </w:divBdr>
        </w:div>
        <w:div w:id="1130782721">
          <w:marLeft w:val="0"/>
          <w:marRight w:val="0"/>
          <w:marTop w:val="0"/>
          <w:marBottom w:val="82"/>
          <w:divBdr>
            <w:top w:val="none" w:sz="0" w:space="0" w:color="auto"/>
            <w:left w:val="none" w:sz="0" w:space="0" w:color="auto"/>
            <w:bottom w:val="none" w:sz="0" w:space="0" w:color="auto"/>
            <w:right w:val="none" w:sz="0" w:space="0" w:color="auto"/>
          </w:divBdr>
        </w:div>
        <w:div w:id="553129300">
          <w:marLeft w:val="0"/>
          <w:marRight w:val="0"/>
          <w:marTop w:val="0"/>
          <w:marBottom w:val="82"/>
          <w:divBdr>
            <w:top w:val="none" w:sz="0" w:space="0" w:color="auto"/>
            <w:left w:val="none" w:sz="0" w:space="0" w:color="auto"/>
            <w:bottom w:val="none" w:sz="0" w:space="0" w:color="auto"/>
            <w:right w:val="none" w:sz="0" w:space="0" w:color="auto"/>
          </w:divBdr>
        </w:div>
        <w:div w:id="1197621099">
          <w:marLeft w:val="0"/>
          <w:marRight w:val="0"/>
          <w:marTop w:val="0"/>
          <w:marBottom w:val="82"/>
          <w:divBdr>
            <w:top w:val="none" w:sz="0" w:space="0" w:color="auto"/>
            <w:left w:val="none" w:sz="0" w:space="0" w:color="auto"/>
            <w:bottom w:val="none" w:sz="0" w:space="0" w:color="auto"/>
            <w:right w:val="none" w:sz="0" w:space="0" w:color="auto"/>
          </w:divBdr>
        </w:div>
        <w:div w:id="1947224834">
          <w:marLeft w:val="0"/>
          <w:marRight w:val="0"/>
          <w:marTop w:val="0"/>
          <w:marBottom w:val="82"/>
          <w:divBdr>
            <w:top w:val="none" w:sz="0" w:space="0" w:color="auto"/>
            <w:left w:val="none" w:sz="0" w:space="0" w:color="auto"/>
            <w:bottom w:val="none" w:sz="0" w:space="0" w:color="auto"/>
            <w:right w:val="none" w:sz="0" w:space="0" w:color="auto"/>
          </w:divBdr>
        </w:div>
        <w:div w:id="651910342">
          <w:marLeft w:val="0"/>
          <w:marRight w:val="0"/>
          <w:marTop w:val="0"/>
          <w:marBottom w:val="82"/>
          <w:divBdr>
            <w:top w:val="none" w:sz="0" w:space="0" w:color="auto"/>
            <w:left w:val="none" w:sz="0" w:space="0" w:color="auto"/>
            <w:bottom w:val="none" w:sz="0" w:space="0" w:color="auto"/>
            <w:right w:val="none" w:sz="0" w:space="0" w:color="auto"/>
          </w:divBdr>
        </w:div>
        <w:div w:id="891235069">
          <w:marLeft w:val="0"/>
          <w:marRight w:val="0"/>
          <w:marTop w:val="0"/>
          <w:marBottom w:val="82"/>
          <w:divBdr>
            <w:top w:val="none" w:sz="0" w:space="0" w:color="auto"/>
            <w:left w:val="none" w:sz="0" w:space="0" w:color="auto"/>
            <w:bottom w:val="none" w:sz="0" w:space="0" w:color="auto"/>
            <w:right w:val="none" w:sz="0" w:space="0" w:color="auto"/>
          </w:divBdr>
        </w:div>
        <w:div w:id="1282178362">
          <w:marLeft w:val="0"/>
          <w:marRight w:val="0"/>
          <w:marTop w:val="0"/>
          <w:marBottom w:val="82"/>
          <w:divBdr>
            <w:top w:val="none" w:sz="0" w:space="0" w:color="auto"/>
            <w:left w:val="none" w:sz="0" w:space="0" w:color="auto"/>
            <w:bottom w:val="none" w:sz="0" w:space="0" w:color="auto"/>
            <w:right w:val="none" w:sz="0" w:space="0" w:color="auto"/>
          </w:divBdr>
        </w:div>
        <w:div w:id="1302541722">
          <w:marLeft w:val="0"/>
          <w:marRight w:val="0"/>
          <w:marTop w:val="0"/>
          <w:marBottom w:val="82"/>
          <w:divBdr>
            <w:top w:val="none" w:sz="0" w:space="0" w:color="auto"/>
            <w:left w:val="none" w:sz="0" w:space="0" w:color="auto"/>
            <w:bottom w:val="none" w:sz="0" w:space="0" w:color="auto"/>
            <w:right w:val="none" w:sz="0" w:space="0" w:color="auto"/>
          </w:divBdr>
        </w:div>
        <w:div w:id="1661350942">
          <w:marLeft w:val="0"/>
          <w:marRight w:val="0"/>
          <w:marTop w:val="0"/>
          <w:marBottom w:val="82"/>
          <w:divBdr>
            <w:top w:val="none" w:sz="0" w:space="0" w:color="auto"/>
            <w:left w:val="none" w:sz="0" w:space="0" w:color="auto"/>
            <w:bottom w:val="none" w:sz="0" w:space="0" w:color="auto"/>
            <w:right w:val="none" w:sz="0" w:space="0" w:color="auto"/>
          </w:divBdr>
        </w:div>
        <w:div w:id="1999728229">
          <w:marLeft w:val="0"/>
          <w:marRight w:val="0"/>
          <w:marTop w:val="0"/>
          <w:marBottom w:val="82"/>
          <w:divBdr>
            <w:top w:val="none" w:sz="0" w:space="0" w:color="auto"/>
            <w:left w:val="none" w:sz="0" w:space="0" w:color="auto"/>
            <w:bottom w:val="none" w:sz="0" w:space="0" w:color="auto"/>
            <w:right w:val="none" w:sz="0" w:space="0" w:color="auto"/>
          </w:divBdr>
        </w:div>
        <w:div w:id="1064914586">
          <w:marLeft w:val="0"/>
          <w:marRight w:val="0"/>
          <w:marTop w:val="0"/>
          <w:marBottom w:val="82"/>
          <w:divBdr>
            <w:top w:val="none" w:sz="0" w:space="0" w:color="auto"/>
            <w:left w:val="none" w:sz="0" w:space="0" w:color="auto"/>
            <w:bottom w:val="none" w:sz="0" w:space="0" w:color="auto"/>
            <w:right w:val="none" w:sz="0" w:space="0" w:color="auto"/>
          </w:divBdr>
        </w:div>
        <w:div w:id="471795010">
          <w:marLeft w:val="0"/>
          <w:marRight w:val="0"/>
          <w:marTop w:val="0"/>
          <w:marBottom w:val="82"/>
          <w:divBdr>
            <w:top w:val="none" w:sz="0" w:space="0" w:color="auto"/>
            <w:left w:val="none" w:sz="0" w:space="0" w:color="auto"/>
            <w:bottom w:val="none" w:sz="0" w:space="0" w:color="auto"/>
            <w:right w:val="none" w:sz="0" w:space="0" w:color="auto"/>
          </w:divBdr>
        </w:div>
        <w:div w:id="1325429403">
          <w:marLeft w:val="0"/>
          <w:marRight w:val="0"/>
          <w:marTop w:val="0"/>
          <w:marBottom w:val="82"/>
          <w:divBdr>
            <w:top w:val="none" w:sz="0" w:space="0" w:color="auto"/>
            <w:left w:val="none" w:sz="0" w:space="0" w:color="auto"/>
            <w:bottom w:val="none" w:sz="0" w:space="0" w:color="auto"/>
            <w:right w:val="none" w:sz="0" w:space="0" w:color="auto"/>
          </w:divBdr>
        </w:div>
        <w:div w:id="1082292890">
          <w:marLeft w:val="0"/>
          <w:marRight w:val="0"/>
          <w:marTop w:val="0"/>
          <w:marBottom w:val="82"/>
          <w:divBdr>
            <w:top w:val="none" w:sz="0" w:space="0" w:color="auto"/>
            <w:left w:val="none" w:sz="0" w:space="0" w:color="auto"/>
            <w:bottom w:val="none" w:sz="0" w:space="0" w:color="auto"/>
            <w:right w:val="none" w:sz="0" w:space="0" w:color="auto"/>
          </w:divBdr>
        </w:div>
        <w:div w:id="281157383">
          <w:marLeft w:val="0"/>
          <w:marRight w:val="0"/>
          <w:marTop w:val="0"/>
          <w:marBottom w:val="82"/>
          <w:divBdr>
            <w:top w:val="none" w:sz="0" w:space="0" w:color="auto"/>
            <w:left w:val="none" w:sz="0" w:space="0" w:color="auto"/>
            <w:bottom w:val="none" w:sz="0" w:space="0" w:color="auto"/>
            <w:right w:val="none" w:sz="0" w:space="0" w:color="auto"/>
          </w:divBdr>
        </w:div>
        <w:div w:id="1363705090">
          <w:marLeft w:val="0"/>
          <w:marRight w:val="0"/>
          <w:marTop w:val="0"/>
          <w:marBottom w:val="82"/>
          <w:divBdr>
            <w:top w:val="none" w:sz="0" w:space="0" w:color="auto"/>
            <w:left w:val="none" w:sz="0" w:space="0" w:color="auto"/>
            <w:bottom w:val="none" w:sz="0" w:space="0" w:color="auto"/>
            <w:right w:val="none" w:sz="0" w:space="0" w:color="auto"/>
          </w:divBdr>
        </w:div>
        <w:div w:id="1523670896">
          <w:marLeft w:val="0"/>
          <w:marRight w:val="0"/>
          <w:marTop w:val="0"/>
          <w:marBottom w:val="82"/>
          <w:divBdr>
            <w:top w:val="none" w:sz="0" w:space="0" w:color="auto"/>
            <w:left w:val="none" w:sz="0" w:space="0" w:color="auto"/>
            <w:bottom w:val="none" w:sz="0" w:space="0" w:color="auto"/>
            <w:right w:val="none" w:sz="0" w:space="0" w:color="auto"/>
          </w:divBdr>
        </w:div>
        <w:div w:id="1581871014">
          <w:marLeft w:val="0"/>
          <w:marRight w:val="0"/>
          <w:marTop w:val="0"/>
          <w:marBottom w:val="82"/>
          <w:divBdr>
            <w:top w:val="none" w:sz="0" w:space="0" w:color="auto"/>
            <w:left w:val="none" w:sz="0" w:space="0" w:color="auto"/>
            <w:bottom w:val="none" w:sz="0" w:space="0" w:color="auto"/>
            <w:right w:val="none" w:sz="0" w:space="0" w:color="auto"/>
          </w:divBdr>
        </w:div>
        <w:div w:id="1635521246">
          <w:marLeft w:val="0"/>
          <w:marRight w:val="0"/>
          <w:marTop w:val="0"/>
          <w:marBottom w:val="82"/>
          <w:divBdr>
            <w:top w:val="none" w:sz="0" w:space="0" w:color="auto"/>
            <w:left w:val="none" w:sz="0" w:space="0" w:color="auto"/>
            <w:bottom w:val="none" w:sz="0" w:space="0" w:color="auto"/>
            <w:right w:val="none" w:sz="0" w:space="0" w:color="auto"/>
          </w:divBdr>
        </w:div>
        <w:div w:id="1830901832">
          <w:marLeft w:val="0"/>
          <w:marRight w:val="0"/>
          <w:marTop w:val="0"/>
          <w:marBottom w:val="82"/>
          <w:divBdr>
            <w:top w:val="none" w:sz="0" w:space="0" w:color="auto"/>
            <w:left w:val="none" w:sz="0" w:space="0" w:color="auto"/>
            <w:bottom w:val="none" w:sz="0" w:space="0" w:color="auto"/>
            <w:right w:val="none" w:sz="0" w:space="0" w:color="auto"/>
          </w:divBdr>
        </w:div>
        <w:div w:id="1598171423">
          <w:marLeft w:val="0"/>
          <w:marRight w:val="0"/>
          <w:marTop w:val="0"/>
          <w:marBottom w:val="82"/>
          <w:divBdr>
            <w:top w:val="none" w:sz="0" w:space="0" w:color="auto"/>
            <w:left w:val="none" w:sz="0" w:space="0" w:color="auto"/>
            <w:bottom w:val="none" w:sz="0" w:space="0" w:color="auto"/>
            <w:right w:val="none" w:sz="0" w:space="0" w:color="auto"/>
          </w:divBdr>
        </w:div>
        <w:div w:id="276252313">
          <w:marLeft w:val="0"/>
          <w:marRight w:val="0"/>
          <w:marTop w:val="0"/>
          <w:marBottom w:val="82"/>
          <w:divBdr>
            <w:top w:val="none" w:sz="0" w:space="0" w:color="auto"/>
            <w:left w:val="none" w:sz="0" w:space="0" w:color="auto"/>
            <w:bottom w:val="none" w:sz="0" w:space="0" w:color="auto"/>
            <w:right w:val="none" w:sz="0" w:space="0" w:color="auto"/>
          </w:divBdr>
        </w:div>
        <w:div w:id="142478126">
          <w:marLeft w:val="0"/>
          <w:marRight w:val="0"/>
          <w:marTop w:val="0"/>
          <w:marBottom w:val="82"/>
          <w:divBdr>
            <w:top w:val="none" w:sz="0" w:space="0" w:color="auto"/>
            <w:left w:val="none" w:sz="0" w:space="0" w:color="auto"/>
            <w:bottom w:val="none" w:sz="0" w:space="0" w:color="auto"/>
            <w:right w:val="none" w:sz="0" w:space="0" w:color="auto"/>
          </w:divBdr>
        </w:div>
        <w:div w:id="2053723329">
          <w:marLeft w:val="0"/>
          <w:marRight w:val="0"/>
          <w:marTop w:val="0"/>
          <w:marBottom w:val="82"/>
          <w:divBdr>
            <w:top w:val="none" w:sz="0" w:space="0" w:color="auto"/>
            <w:left w:val="none" w:sz="0" w:space="0" w:color="auto"/>
            <w:bottom w:val="none" w:sz="0" w:space="0" w:color="auto"/>
            <w:right w:val="none" w:sz="0" w:space="0" w:color="auto"/>
          </w:divBdr>
        </w:div>
        <w:div w:id="452333315">
          <w:marLeft w:val="0"/>
          <w:marRight w:val="0"/>
          <w:marTop w:val="0"/>
          <w:marBottom w:val="82"/>
          <w:divBdr>
            <w:top w:val="none" w:sz="0" w:space="0" w:color="auto"/>
            <w:left w:val="none" w:sz="0" w:space="0" w:color="auto"/>
            <w:bottom w:val="none" w:sz="0" w:space="0" w:color="auto"/>
            <w:right w:val="none" w:sz="0" w:space="0" w:color="auto"/>
          </w:divBdr>
        </w:div>
        <w:div w:id="1871453905">
          <w:marLeft w:val="0"/>
          <w:marRight w:val="0"/>
          <w:marTop w:val="0"/>
          <w:marBottom w:val="82"/>
          <w:divBdr>
            <w:top w:val="none" w:sz="0" w:space="0" w:color="auto"/>
            <w:left w:val="none" w:sz="0" w:space="0" w:color="auto"/>
            <w:bottom w:val="none" w:sz="0" w:space="0" w:color="auto"/>
            <w:right w:val="none" w:sz="0" w:space="0" w:color="auto"/>
          </w:divBdr>
        </w:div>
        <w:div w:id="954794288">
          <w:marLeft w:val="0"/>
          <w:marRight w:val="0"/>
          <w:marTop w:val="0"/>
          <w:marBottom w:val="82"/>
          <w:divBdr>
            <w:top w:val="none" w:sz="0" w:space="0" w:color="auto"/>
            <w:left w:val="none" w:sz="0" w:space="0" w:color="auto"/>
            <w:bottom w:val="none" w:sz="0" w:space="0" w:color="auto"/>
            <w:right w:val="none" w:sz="0" w:space="0" w:color="auto"/>
          </w:divBdr>
        </w:div>
        <w:div w:id="427580096">
          <w:marLeft w:val="0"/>
          <w:marRight w:val="0"/>
          <w:marTop w:val="0"/>
          <w:marBottom w:val="82"/>
          <w:divBdr>
            <w:top w:val="none" w:sz="0" w:space="0" w:color="auto"/>
            <w:left w:val="none" w:sz="0" w:space="0" w:color="auto"/>
            <w:bottom w:val="none" w:sz="0" w:space="0" w:color="auto"/>
            <w:right w:val="none" w:sz="0" w:space="0" w:color="auto"/>
          </w:divBdr>
        </w:div>
        <w:div w:id="181281684">
          <w:marLeft w:val="0"/>
          <w:marRight w:val="0"/>
          <w:marTop w:val="0"/>
          <w:marBottom w:val="82"/>
          <w:divBdr>
            <w:top w:val="none" w:sz="0" w:space="0" w:color="auto"/>
            <w:left w:val="none" w:sz="0" w:space="0" w:color="auto"/>
            <w:bottom w:val="none" w:sz="0" w:space="0" w:color="auto"/>
            <w:right w:val="none" w:sz="0" w:space="0" w:color="auto"/>
          </w:divBdr>
        </w:div>
        <w:div w:id="120419477">
          <w:marLeft w:val="0"/>
          <w:marRight w:val="0"/>
          <w:marTop w:val="0"/>
          <w:marBottom w:val="82"/>
          <w:divBdr>
            <w:top w:val="none" w:sz="0" w:space="0" w:color="auto"/>
            <w:left w:val="none" w:sz="0" w:space="0" w:color="auto"/>
            <w:bottom w:val="none" w:sz="0" w:space="0" w:color="auto"/>
            <w:right w:val="none" w:sz="0" w:space="0" w:color="auto"/>
          </w:divBdr>
        </w:div>
        <w:div w:id="874925039">
          <w:marLeft w:val="0"/>
          <w:marRight w:val="0"/>
          <w:marTop w:val="0"/>
          <w:marBottom w:val="82"/>
          <w:divBdr>
            <w:top w:val="none" w:sz="0" w:space="0" w:color="auto"/>
            <w:left w:val="none" w:sz="0" w:space="0" w:color="auto"/>
            <w:bottom w:val="none" w:sz="0" w:space="0" w:color="auto"/>
            <w:right w:val="none" w:sz="0" w:space="0" w:color="auto"/>
          </w:divBdr>
        </w:div>
        <w:div w:id="1037435469">
          <w:marLeft w:val="0"/>
          <w:marRight w:val="0"/>
          <w:marTop w:val="0"/>
          <w:marBottom w:val="82"/>
          <w:divBdr>
            <w:top w:val="none" w:sz="0" w:space="0" w:color="auto"/>
            <w:left w:val="none" w:sz="0" w:space="0" w:color="auto"/>
            <w:bottom w:val="none" w:sz="0" w:space="0" w:color="auto"/>
            <w:right w:val="none" w:sz="0" w:space="0" w:color="auto"/>
          </w:divBdr>
        </w:div>
        <w:div w:id="1114247386">
          <w:marLeft w:val="0"/>
          <w:marRight w:val="0"/>
          <w:marTop w:val="0"/>
          <w:marBottom w:val="82"/>
          <w:divBdr>
            <w:top w:val="none" w:sz="0" w:space="0" w:color="auto"/>
            <w:left w:val="none" w:sz="0" w:space="0" w:color="auto"/>
            <w:bottom w:val="none" w:sz="0" w:space="0" w:color="auto"/>
            <w:right w:val="none" w:sz="0" w:space="0" w:color="auto"/>
          </w:divBdr>
        </w:div>
        <w:div w:id="398745939">
          <w:marLeft w:val="0"/>
          <w:marRight w:val="0"/>
          <w:marTop w:val="0"/>
          <w:marBottom w:val="82"/>
          <w:divBdr>
            <w:top w:val="none" w:sz="0" w:space="0" w:color="auto"/>
            <w:left w:val="none" w:sz="0" w:space="0" w:color="auto"/>
            <w:bottom w:val="none" w:sz="0" w:space="0" w:color="auto"/>
            <w:right w:val="none" w:sz="0" w:space="0" w:color="auto"/>
          </w:divBdr>
        </w:div>
        <w:div w:id="1473670292">
          <w:marLeft w:val="0"/>
          <w:marRight w:val="0"/>
          <w:marTop w:val="0"/>
          <w:marBottom w:val="82"/>
          <w:divBdr>
            <w:top w:val="none" w:sz="0" w:space="0" w:color="auto"/>
            <w:left w:val="none" w:sz="0" w:space="0" w:color="auto"/>
            <w:bottom w:val="none" w:sz="0" w:space="0" w:color="auto"/>
            <w:right w:val="none" w:sz="0" w:space="0" w:color="auto"/>
          </w:divBdr>
        </w:div>
        <w:div w:id="96609483">
          <w:marLeft w:val="0"/>
          <w:marRight w:val="0"/>
          <w:marTop w:val="0"/>
          <w:marBottom w:val="82"/>
          <w:divBdr>
            <w:top w:val="none" w:sz="0" w:space="0" w:color="auto"/>
            <w:left w:val="none" w:sz="0" w:space="0" w:color="auto"/>
            <w:bottom w:val="none" w:sz="0" w:space="0" w:color="auto"/>
            <w:right w:val="none" w:sz="0" w:space="0" w:color="auto"/>
          </w:divBdr>
        </w:div>
        <w:div w:id="563226477">
          <w:marLeft w:val="0"/>
          <w:marRight w:val="0"/>
          <w:marTop w:val="0"/>
          <w:marBottom w:val="82"/>
          <w:divBdr>
            <w:top w:val="none" w:sz="0" w:space="0" w:color="auto"/>
            <w:left w:val="none" w:sz="0" w:space="0" w:color="auto"/>
            <w:bottom w:val="none" w:sz="0" w:space="0" w:color="auto"/>
            <w:right w:val="none" w:sz="0" w:space="0" w:color="auto"/>
          </w:divBdr>
        </w:div>
        <w:div w:id="481460116">
          <w:marLeft w:val="0"/>
          <w:marRight w:val="0"/>
          <w:marTop w:val="0"/>
          <w:marBottom w:val="82"/>
          <w:divBdr>
            <w:top w:val="none" w:sz="0" w:space="0" w:color="auto"/>
            <w:left w:val="none" w:sz="0" w:space="0" w:color="auto"/>
            <w:bottom w:val="none" w:sz="0" w:space="0" w:color="auto"/>
            <w:right w:val="none" w:sz="0" w:space="0" w:color="auto"/>
          </w:divBdr>
        </w:div>
        <w:div w:id="71515264">
          <w:marLeft w:val="0"/>
          <w:marRight w:val="0"/>
          <w:marTop w:val="0"/>
          <w:marBottom w:val="82"/>
          <w:divBdr>
            <w:top w:val="none" w:sz="0" w:space="0" w:color="auto"/>
            <w:left w:val="none" w:sz="0" w:space="0" w:color="auto"/>
            <w:bottom w:val="none" w:sz="0" w:space="0" w:color="auto"/>
            <w:right w:val="none" w:sz="0" w:space="0" w:color="auto"/>
          </w:divBdr>
        </w:div>
        <w:div w:id="123164225">
          <w:marLeft w:val="0"/>
          <w:marRight w:val="0"/>
          <w:marTop w:val="0"/>
          <w:marBottom w:val="82"/>
          <w:divBdr>
            <w:top w:val="none" w:sz="0" w:space="0" w:color="auto"/>
            <w:left w:val="none" w:sz="0" w:space="0" w:color="auto"/>
            <w:bottom w:val="none" w:sz="0" w:space="0" w:color="auto"/>
            <w:right w:val="none" w:sz="0" w:space="0" w:color="auto"/>
          </w:divBdr>
        </w:div>
        <w:div w:id="812867454">
          <w:marLeft w:val="0"/>
          <w:marRight w:val="0"/>
          <w:marTop w:val="0"/>
          <w:marBottom w:val="82"/>
          <w:divBdr>
            <w:top w:val="none" w:sz="0" w:space="0" w:color="auto"/>
            <w:left w:val="none" w:sz="0" w:space="0" w:color="auto"/>
            <w:bottom w:val="none" w:sz="0" w:space="0" w:color="auto"/>
            <w:right w:val="none" w:sz="0" w:space="0" w:color="auto"/>
          </w:divBdr>
        </w:div>
        <w:div w:id="372275060">
          <w:marLeft w:val="0"/>
          <w:marRight w:val="0"/>
          <w:marTop w:val="0"/>
          <w:marBottom w:val="82"/>
          <w:divBdr>
            <w:top w:val="none" w:sz="0" w:space="0" w:color="auto"/>
            <w:left w:val="none" w:sz="0" w:space="0" w:color="auto"/>
            <w:bottom w:val="none" w:sz="0" w:space="0" w:color="auto"/>
            <w:right w:val="none" w:sz="0" w:space="0" w:color="auto"/>
          </w:divBdr>
        </w:div>
        <w:div w:id="1194733007">
          <w:marLeft w:val="0"/>
          <w:marRight w:val="0"/>
          <w:marTop w:val="0"/>
          <w:marBottom w:val="82"/>
          <w:divBdr>
            <w:top w:val="none" w:sz="0" w:space="0" w:color="auto"/>
            <w:left w:val="none" w:sz="0" w:space="0" w:color="auto"/>
            <w:bottom w:val="none" w:sz="0" w:space="0" w:color="auto"/>
            <w:right w:val="none" w:sz="0" w:space="0" w:color="auto"/>
          </w:divBdr>
        </w:div>
        <w:div w:id="1950507809">
          <w:marLeft w:val="0"/>
          <w:marRight w:val="0"/>
          <w:marTop w:val="0"/>
          <w:marBottom w:val="82"/>
          <w:divBdr>
            <w:top w:val="none" w:sz="0" w:space="0" w:color="auto"/>
            <w:left w:val="none" w:sz="0" w:space="0" w:color="auto"/>
            <w:bottom w:val="none" w:sz="0" w:space="0" w:color="auto"/>
            <w:right w:val="none" w:sz="0" w:space="0" w:color="auto"/>
          </w:divBdr>
        </w:div>
        <w:div w:id="180973145">
          <w:marLeft w:val="0"/>
          <w:marRight w:val="0"/>
          <w:marTop w:val="0"/>
          <w:marBottom w:val="82"/>
          <w:divBdr>
            <w:top w:val="none" w:sz="0" w:space="0" w:color="auto"/>
            <w:left w:val="none" w:sz="0" w:space="0" w:color="auto"/>
            <w:bottom w:val="none" w:sz="0" w:space="0" w:color="auto"/>
            <w:right w:val="none" w:sz="0" w:space="0" w:color="auto"/>
          </w:divBdr>
        </w:div>
        <w:div w:id="1893150339">
          <w:marLeft w:val="0"/>
          <w:marRight w:val="0"/>
          <w:marTop w:val="0"/>
          <w:marBottom w:val="82"/>
          <w:divBdr>
            <w:top w:val="none" w:sz="0" w:space="0" w:color="auto"/>
            <w:left w:val="none" w:sz="0" w:space="0" w:color="auto"/>
            <w:bottom w:val="none" w:sz="0" w:space="0" w:color="auto"/>
            <w:right w:val="none" w:sz="0" w:space="0" w:color="auto"/>
          </w:divBdr>
        </w:div>
        <w:div w:id="1941254525">
          <w:marLeft w:val="0"/>
          <w:marRight w:val="0"/>
          <w:marTop w:val="0"/>
          <w:marBottom w:val="82"/>
          <w:divBdr>
            <w:top w:val="none" w:sz="0" w:space="0" w:color="auto"/>
            <w:left w:val="none" w:sz="0" w:space="0" w:color="auto"/>
            <w:bottom w:val="none" w:sz="0" w:space="0" w:color="auto"/>
            <w:right w:val="none" w:sz="0" w:space="0" w:color="auto"/>
          </w:divBdr>
        </w:div>
        <w:div w:id="769199575">
          <w:marLeft w:val="0"/>
          <w:marRight w:val="0"/>
          <w:marTop w:val="0"/>
          <w:marBottom w:val="82"/>
          <w:divBdr>
            <w:top w:val="none" w:sz="0" w:space="0" w:color="auto"/>
            <w:left w:val="none" w:sz="0" w:space="0" w:color="auto"/>
            <w:bottom w:val="none" w:sz="0" w:space="0" w:color="auto"/>
            <w:right w:val="none" w:sz="0" w:space="0" w:color="auto"/>
          </w:divBdr>
        </w:div>
        <w:div w:id="42096697">
          <w:marLeft w:val="0"/>
          <w:marRight w:val="0"/>
          <w:marTop w:val="0"/>
          <w:marBottom w:val="82"/>
          <w:divBdr>
            <w:top w:val="none" w:sz="0" w:space="0" w:color="auto"/>
            <w:left w:val="none" w:sz="0" w:space="0" w:color="auto"/>
            <w:bottom w:val="none" w:sz="0" w:space="0" w:color="auto"/>
            <w:right w:val="none" w:sz="0" w:space="0" w:color="auto"/>
          </w:divBdr>
        </w:div>
        <w:div w:id="315107710">
          <w:marLeft w:val="0"/>
          <w:marRight w:val="0"/>
          <w:marTop w:val="0"/>
          <w:marBottom w:val="82"/>
          <w:divBdr>
            <w:top w:val="none" w:sz="0" w:space="0" w:color="auto"/>
            <w:left w:val="none" w:sz="0" w:space="0" w:color="auto"/>
            <w:bottom w:val="none" w:sz="0" w:space="0" w:color="auto"/>
            <w:right w:val="none" w:sz="0" w:space="0" w:color="auto"/>
          </w:divBdr>
        </w:div>
        <w:div w:id="1782335286">
          <w:marLeft w:val="0"/>
          <w:marRight w:val="0"/>
          <w:marTop w:val="0"/>
          <w:marBottom w:val="82"/>
          <w:divBdr>
            <w:top w:val="none" w:sz="0" w:space="0" w:color="auto"/>
            <w:left w:val="none" w:sz="0" w:space="0" w:color="auto"/>
            <w:bottom w:val="none" w:sz="0" w:space="0" w:color="auto"/>
            <w:right w:val="none" w:sz="0" w:space="0" w:color="auto"/>
          </w:divBdr>
        </w:div>
        <w:div w:id="233708384">
          <w:marLeft w:val="0"/>
          <w:marRight w:val="0"/>
          <w:marTop w:val="0"/>
          <w:marBottom w:val="82"/>
          <w:divBdr>
            <w:top w:val="none" w:sz="0" w:space="0" w:color="auto"/>
            <w:left w:val="none" w:sz="0" w:space="0" w:color="auto"/>
            <w:bottom w:val="none" w:sz="0" w:space="0" w:color="auto"/>
            <w:right w:val="none" w:sz="0" w:space="0" w:color="auto"/>
          </w:divBdr>
        </w:div>
        <w:div w:id="1046561474">
          <w:marLeft w:val="0"/>
          <w:marRight w:val="0"/>
          <w:marTop w:val="0"/>
          <w:marBottom w:val="82"/>
          <w:divBdr>
            <w:top w:val="none" w:sz="0" w:space="0" w:color="auto"/>
            <w:left w:val="none" w:sz="0" w:space="0" w:color="auto"/>
            <w:bottom w:val="none" w:sz="0" w:space="0" w:color="auto"/>
            <w:right w:val="none" w:sz="0" w:space="0" w:color="auto"/>
          </w:divBdr>
        </w:div>
        <w:div w:id="980766102">
          <w:marLeft w:val="0"/>
          <w:marRight w:val="0"/>
          <w:marTop w:val="0"/>
          <w:marBottom w:val="82"/>
          <w:divBdr>
            <w:top w:val="none" w:sz="0" w:space="0" w:color="auto"/>
            <w:left w:val="none" w:sz="0" w:space="0" w:color="auto"/>
            <w:bottom w:val="none" w:sz="0" w:space="0" w:color="auto"/>
            <w:right w:val="none" w:sz="0" w:space="0" w:color="auto"/>
          </w:divBdr>
        </w:div>
        <w:div w:id="555047103">
          <w:marLeft w:val="0"/>
          <w:marRight w:val="0"/>
          <w:marTop w:val="0"/>
          <w:marBottom w:val="82"/>
          <w:divBdr>
            <w:top w:val="none" w:sz="0" w:space="0" w:color="auto"/>
            <w:left w:val="none" w:sz="0" w:space="0" w:color="auto"/>
            <w:bottom w:val="none" w:sz="0" w:space="0" w:color="auto"/>
            <w:right w:val="none" w:sz="0" w:space="0" w:color="auto"/>
          </w:divBdr>
        </w:div>
        <w:div w:id="650791392">
          <w:marLeft w:val="0"/>
          <w:marRight w:val="0"/>
          <w:marTop w:val="0"/>
          <w:marBottom w:val="82"/>
          <w:divBdr>
            <w:top w:val="none" w:sz="0" w:space="0" w:color="auto"/>
            <w:left w:val="none" w:sz="0" w:space="0" w:color="auto"/>
            <w:bottom w:val="none" w:sz="0" w:space="0" w:color="auto"/>
            <w:right w:val="none" w:sz="0" w:space="0" w:color="auto"/>
          </w:divBdr>
        </w:div>
        <w:div w:id="778597752">
          <w:marLeft w:val="0"/>
          <w:marRight w:val="0"/>
          <w:marTop w:val="0"/>
          <w:marBottom w:val="82"/>
          <w:divBdr>
            <w:top w:val="none" w:sz="0" w:space="0" w:color="auto"/>
            <w:left w:val="none" w:sz="0" w:space="0" w:color="auto"/>
            <w:bottom w:val="none" w:sz="0" w:space="0" w:color="auto"/>
            <w:right w:val="none" w:sz="0" w:space="0" w:color="auto"/>
          </w:divBdr>
        </w:div>
        <w:div w:id="733700784">
          <w:marLeft w:val="0"/>
          <w:marRight w:val="0"/>
          <w:marTop w:val="0"/>
          <w:marBottom w:val="82"/>
          <w:divBdr>
            <w:top w:val="none" w:sz="0" w:space="0" w:color="auto"/>
            <w:left w:val="none" w:sz="0" w:space="0" w:color="auto"/>
            <w:bottom w:val="none" w:sz="0" w:space="0" w:color="auto"/>
            <w:right w:val="none" w:sz="0" w:space="0" w:color="auto"/>
          </w:divBdr>
        </w:div>
        <w:div w:id="422381712">
          <w:marLeft w:val="0"/>
          <w:marRight w:val="0"/>
          <w:marTop w:val="0"/>
          <w:marBottom w:val="82"/>
          <w:divBdr>
            <w:top w:val="none" w:sz="0" w:space="0" w:color="auto"/>
            <w:left w:val="none" w:sz="0" w:space="0" w:color="auto"/>
            <w:bottom w:val="none" w:sz="0" w:space="0" w:color="auto"/>
            <w:right w:val="none" w:sz="0" w:space="0" w:color="auto"/>
          </w:divBdr>
        </w:div>
        <w:div w:id="259223622">
          <w:marLeft w:val="0"/>
          <w:marRight w:val="0"/>
          <w:marTop w:val="0"/>
          <w:marBottom w:val="82"/>
          <w:divBdr>
            <w:top w:val="none" w:sz="0" w:space="0" w:color="auto"/>
            <w:left w:val="none" w:sz="0" w:space="0" w:color="auto"/>
            <w:bottom w:val="none" w:sz="0" w:space="0" w:color="auto"/>
            <w:right w:val="none" w:sz="0" w:space="0" w:color="auto"/>
          </w:divBdr>
        </w:div>
        <w:div w:id="1296250725">
          <w:marLeft w:val="0"/>
          <w:marRight w:val="0"/>
          <w:marTop w:val="0"/>
          <w:marBottom w:val="82"/>
          <w:divBdr>
            <w:top w:val="none" w:sz="0" w:space="0" w:color="auto"/>
            <w:left w:val="none" w:sz="0" w:space="0" w:color="auto"/>
            <w:bottom w:val="none" w:sz="0" w:space="0" w:color="auto"/>
            <w:right w:val="none" w:sz="0" w:space="0" w:color="auto"/>
          </w:divBdr>
        </w:div>
        <w:div w:id="948925732">
          <w:marLeft w:val="0"/>
          <w:marRight w:val="0"/>
          <w:marTop w:val="0"/>
          <w:marBottom w:val="82"/>
          <w:divBdr>
            <w:top w:val="none" w:sz="0" w:space="0" w:color="auto"/>
            <w:left w:val="none" w:sz="0" w:space="0" w:color="auto"/>
            <w:bottom w:val="none" w:sz="0" w:space="0" w:color="auto"/>
            <w:right w:val="none" w:sz="0" w:space="0" w:color="auto"/>
          </w:divBdr>
        </w:div>
        <w:div w:id="310789912">
          <w:marLeft w:val="0"/>
          <w:marRight w:val="0"/>
          <w:marTop w:val="0"/>
          <w:marBottom w:val="82"/>
          <w:divBdr>
            <w:top w:val="none" w:sz="0" w:space="0" w:color="auto"/>
            <w:left w:val="none" w:sz="0" w:space="0" w:color="auto"/>
            <w:bottom w:val="none" w:sz="0" w:space="0" w:color="auto"/>
            <w:right w:val="none" w:sz="0" w:space="0" w:color="auto"/>
          </w:divBdr>
        </w:div>
        <w:div w:id="320083751">
          <w:marLeft w:val="0"/>
          <w:marRight w:val="0"/>
          <w:marTop w:val="0"/>
          <w:marBottom w:val="82"/>
          <w:divBdr>
            <w:top w:val="none" w:sz="0" w:space="0" w:color="auto"/>
            <w:left w:val="none" w:sz="0" w:space="0" w:color="auto"/>
            <w:bottom w:val="none" w:sz="0" w:space="0" w:color="auto"/>
            <w:right w:val="none" w:sz="0" w:space="0" w:color="auto"/>
          </w:divBdr>
        </w:div>
        <w:div w:id="865558416">
          <w:marLeft w:val="0"/>
          <w:marRight w:val="0"/>
          <w:marTop w:val="0"/>
          <w:marBottom w:val="82"/>
          <w:divBdr>
            <w:top w:val="none" w:sz="0" w:space="0" w:color="auto"/>
            <w:left w:val="none" w:sz="0" w:space="0" w:color="auto"/>
            <w:bottom w:val="none" w:sz="0" w:space="0" w:color="auto"/>
            <w:right w:val="none" w:sz="0" w:space="0" w:color="auto"/>
          </w:divBdr>
        </w:div>
        <w:div w:id="1043559114">
          <w:marLeft w:val="0"/>
          <w:marRight w:val="0"/>
          <w:marTop w:val="0"/>
          <w:marBottom w:val="82"/>
          <w:divBdr>
            <w:top w:val="none" w:sz="0" w:space="0" w:color="auto"/>
            <w:left w:val="none" w:sz="0" w:space="0" w:color="auto"/>
            <w:bottom w:val="none" w:sz="0" w:space="0" w:color="auto"/>
            <w:right w:val="none" w:sz="0" w:space="0" w:color="auto"/>
          </w:divBdr>
        </w:div>
        <w:div w:id="1530602865">
          <w:marLeft w:val="0"/>
          <w:marRight w:val="0"/>
          <w:marTop w:val="0"/>
          <w:marBottom w:val="82"/>
          <w:divBdr>
            <w:top w:val="none" w:sz="0" w:space="0" w:color="auto"/>
            <w:left w:val="none" w:sz="0" w:space="0" w:color="auto"/>
            <w:bottom w:val="none" w:sz="0" w:space="0" w:color="auto"/>
            <w:right w:val="none" w:sz="0" w:space="0" w:color="auto"/>
          </w:divBdr>
        </w:div>
        <w:div w:id="1801605448">
          <w:marLeft w:val="0"/>
          <w:marRight w:val="0"/>
          <w:marTop w:val="0"/>
          <w:marBottom w:val="82"/>
          <w:divBdr>
            <w:top w:val="none" w:sz="0" w:space="0" w:color="auto"/>
            <w:left w:val="none" w:sz="0" w:space="0" w:color="auto"/>
            <w:bottom w:val="none" w:sz="0" w:space="0" w:color="auto"/>
            <w:right w:val="none" w:sz="0" w:space="0" w:color="auto"/>
          </w:divBdr>
        </w:div>
        <w:div w:id="1610890139">
          <w:marLeft w:val="0"/>
          <w:marRight w:val="0"/>
          <w:marTop w:val="0"/>
          <w:marBottom w:val="82"/>
          <w:divBdr>
            <w:top w:val="none" w:sz="0" w:space="0" w:color="auto"/>
            <w:left w:val="none" w:sz="0" w:space="0" w:color="auto"/>
            <w:bottom w:val="none" w:sz="0" w:space="0" w:color="auto"/>
            <w:right w:val="none" w:sz="0" w:space="0" w:color="auto"/>
          </w:divBdr>
        </w:div>
        <w:div w:id="1282110999">
          <w:marLeft w:val="0"/>
          <w:marRight w:val="0"/>
          <w:marTop w:val="0"/>
          <w:marBottom w:val="82"/>
          <w:divBdr>
            <w:top w:val="none" w:sz="0" w:space="0" w:color="auto"/>
            <w:left w:val="none" w:sz="0" w:space="0" w:color="auto"/>
            <w:bottom w:val="none" w:sz="0" w:space="0" w:color="auto"/>
            <w:right w:val="none" w:sz="0" w:space="0" w:color="auto"/>
          </w:divBdr>
        </w:div>
        <w:div w:id="1768115635">
          <w:marLeft w:val="0"/>
          <w:marRight w:val="0"/>
          <w:marTop w:val="0"/>
          <w:marBottom w:val="82"/>
          <w:divBdr>
            <w:top w:val="none" w:sz="0" w:space="0" w:color="auto"/>
            <w:left w:val="none" w:sz="0" w:space="0" w:color="auto"/>
            <w:bottom w:val="none" w:sz="0" w:space="0" w:color="auto"/>
            <w:right w:val="none" w:sz="0" w:space="0" w:color="auto"/>
          </w:divBdr>
        </w:div>
        <w:div w:id="973174688">
          <w:marLeft w:val="0"/>
          <w:marRight w:val="0"/>
          <w:marTop w:val="0"/>
          <w:marBottom w:val="82"/>
          <w:divBdr>
            <w:top w:val="none" w:sz="0" w:space="0" w:color="auto"/>
            <w:left w:val="none" w:sz="0" w:space="0" w:color="auto"/>
            <w:bottom w:val="none" w:sz="0" w:space="0" w:color="auto"/>
            <w:right w:val="none" w:sz="0" w:space="0" w:color="auto"/>
          </w:divBdr>
        </w:div>
        <w:div w:id="1825925046">
          <w:marLeft w:val="0"/>
          <w:marRight w:val="0"/>
          <w:marTop w:val="0"/>
          <w:marBottom w:val="82"/>
          <w:divBdr>
            <w:top w:val="none" w:sz="0" w:space="0" w:color="auto"/>
            <w:left w:val="none" w:sz="0" w:space="0" w:color="auto"/>
            <w:bottom w:val="none" w:sz="0" w:space="0" w:color="auto"/>
            <w:right w:val="none" w:sz="0" w:space="0" w:color="auto"/>
          </w:divBdr>
        </w:div>
        <w:div w:id="1782457692">
          <w:marLeft w:val="0"/>
          <w:marRight w:val="0"/>
          <w:marTop w:val="0"/>
          <w:marBottom w:val="82"/>
          <w:divBdr>
            <w:top w:val="none" w:sz="0" w:space="0" w:color="auto"/>
            <w:left w:val="none" w:sz="0" w:space="0" w:color="auto"/>
            <w:bottom w:val="none" w:sz="0" w:space="0" w:color="auto"/>
            <w:right w:val="none" w:sz="0" w:space="0" w:color="auto"/>
          </w:divBdr>
        </w:div>
        <w:div w:id="1527333725">
          <w:marLeft w:val="189"/>
          <w:marRight w:val="0"/>
          <w:marTop w:val="0"/>
          <w:marBottom w:val="82"/>
          <w:divBdr>
            <w:top w:val="none" w:sz="0" w:space="0" w:color="auto"/>
            <w:left w:val="none" w:sz="0" w:space="0" w:color="auto"/>
            <w:bottom w:val="none" w:sz="0" w:space="0" w:color="auto"/>
            <w:right w:val="none" w:sz="0" w:space="0" w:color="auto"/>
          </w:divBdr>
        </w:div>
        <w:div w:id="1907912169">
          <w:marLeft w:val="0"/>
          <w:marRight w:val="0"/>
          <w:marTop w:val="0"/>
          <w:marBottom w:val="82"/>
          <w:divBdr>
            <w:top w:val="none" w:sz="0" w:space="0" w:color="auto"/>
            <w:left w:val="none" w:sz="0" w:space="0" w:color="auto"/>
            <w:bottom w:val="none" w:sz="0" w:space="0" w:color="auto"/>
            <w:right w:val="none" w:sz="0" w:space="0" w:color="auto"/>
          </w:divBdr>
        </w:div>
        <w:div w:id="61414409">
          <w:marLeft w:val="0"/>
          <w:marRight w:val="0"/>
          <w:marTop w:val="0"/>
          <w:marBottom w:val="101"/>
          <w:divBdr>
            <w:top w:val="none" w:sz="0" w:space="0" w:color="auto"/>
            <w:left w:val="none" w:sz="0" w:space="0" w:color="auto"/>
            <w:bottom w:val="none" w:sz="0" w:space="0" w:color="auto"/>
            <w:right w:val="none" w:sz="0" w:space="0" w:color="auto"/>
          </w:divBdr>
        </w:div>
        <w:div w:id="396973512">
          <w:marLeft w:val="0"/>
          <w:marRight w:val="0"/>
          <w:marTop w:val="0"/>
          <w:marBottom w:val="68"/>
          <w:divBdr>
            <w:top w:val="none" w:sz="0" w:space="0" w:color="auto"/>
            <w:left w:val="none" w:sz="0" w:space="0" w:color="auto"/>
            <w:bottom w:val="none" w:sz="0" w:space="0" w:color="auto"/>
            <w:right w:val="none" w:sz="0" w:space="0" w:color="auto"/>
          </w:divBdr>
        </w:div>
        <w:div w:id="1935090808">
          <w:marLeft w:val="0"/>
          <w:marRight w:val="0"/>
          <w:marTop w:val="0"/>
          <w:marBottom w:val="68"/>
          <w:divBdr>
            <w:top w:val="none" w:sz="0" w:space="0" w:color="auto"/>
            <w:left w:val="none" w:sz="0" w:space="0" w:color="auto"/>
            <w:bottom w:val="none" w:sz="0" w:space="0" w:color="auto"/>
            <w:right w:val="none" w:sz="0" w:space="0" w:color="auto"/>
          </w:divBdr>
        </w:div>
        <w:div w:id="895773620">
          <w:marLeft w:val="0"/>
          <w:marRight w:val="0"/>
          <w:marTop w:val="0"/>
          <w:marBottom w:val="68"/>
          <w:divBdr>
            <w:top w:val="none" w:sz="0" w:space="0" w:color="auto"/>
            <w:left w:val="none" w:sz="0" w:space="0" w:color="auto"/>
            <w:bottom w:val="none" w:sz="0" w:space="0" w:color="auto"/>
            <w:right w:val="none" w:sz="0" w:space="0" w:color="auto"/>
          </w:divBdr>
        </w:div>
        <w:div w:id="2117164906">
          <w:marLeft w:val="0"/>
          <w:marRight w:val="0"/>
          <w:marTop w:val="0"/>
          <w:marBottom w:val="68"/>
          <w:divBdr>
            <w:top w:val="none" w:sz="0" w:space="0" w:color="auto"/>
            <w:left w:val="none" w:sz="0" w:space="0" w:color="auto"/>
            <w:bottom w:val="none" w:sz="0" w:space="0" w:color="auto"/>
            <w:right w:val="none" w:sz="0" w:space="0" w:color="auto"/>
          </w:divBdr>
        </w:div>
        <w:div w:id="291909871">
          <w:marLeft w:val="0"/>
          <w:marRight w:val="0"/>
          <w:marTop w:val="0"/>
          <w:marBottom w:val="68"/>
          <w:divBdr>
            <w:top w:val="none" w:sz="0" w:space="0" w:color="auto"/>
            <w:left w:val="none" w:sz="0" w:space="0" w:color="auto"/>
            <w:bottom w:val="none" w:sz="0" w:space="0" w:color="auto"/>
            <w:right w:val="none" w:sz="0" w:space="0" w:color="auto"/>
          </w:divBdr>
        </w:div>
        <w:div w:id="1486705319">
          <w:marLeft w:val="0"/>
          <w:marRight w:val="0"/>
          <w:marTop w:val="0"/>
          <w:marBottom w:val="68"/>
          <w:divBdr>
            <w:top w:val="none" w:sz="0" w:space="0" w:color="auto"/>
            <w:left w:val="none" w:sz="0" w:space="0" w:color="auto"/>
            <w:bottom w:val="none" w:sz="0" w:space="0" w:color="auto"/>
            <w:right w:val="none" w:sz="0" w:space="0" w:color="auto"/>
          </w:divBdr>
        </w:div>
        <w:div w:id="2144346385">
          <w:marLeft w:val="0"/>
          <w:marRight w:val="0"/>
          <w:marTop w:val="0"/>
          <w:marBottom w:val="68"/>
          <w:divBdr>
            <w:top w:val="none" w:sz="0" w:space="0" w:color="auto"/>
            <w:left w:val="none" w:sz="0" w:space="0" w:color="auto"/>
            <w:bottom w:val="none" w:sz="0" w:space="0" w:color="auto"/>
            <w:right w:val="none" w:sz="0" w:space="0" w:color="auto"/>
          </w:divBdr>
        </w:div>
        <w:div w:id="349142835">
          <w:marLeft w:val="0"/>
          <w:marRight w:val="0"/>
          <w:marTop w:val="0"/>
          <w:marBottom w:val="68"/>
          <w:divBdr>
            <w:top w:val="none" w:sz="0" w:space="0" w:color="auto"/>
            <w:left w:val="none" w:sz="0" w:space="0" w:color="auto"/>
            <w:bottom w:val="none" w:sz="0" w:space="0" w:color="auto"/>
            <w:right w:val="none" w:sz="0" w:space="0" w:color="auto"/>
          </w:divBdr>
        </w:div>
        <w:div w:id="1913734887">
          <w:marLeft w:val="0"/>
          <w:marRight w:val="0"/>
          <w:marTop w:val="0"/>
          <w:marBottom w:val="68"/>
          <w:divBdr>
            <w:top w:val="none" w:sz="0" w:space="0" w:color="auto"/>
            <w:left w:val="none" w:sz="0" w:space="0" w:color="auto"/>
            <w:bottom w:val="none" w:sz="0" w:space="0" w:color="auto"/>
            <w:right w:val="none" w:sz="0" w:space="0" w:color="auto"/>
          </w:divBdr>
        </w:div>
        <w:div w:id="574511471">
          <w:marLeft w:val="0"/>
          <w:marRight w:val="0"/>
          <w:marTop w:val="0"/>
          <w:marBottom w:val="68"/>
          <w:divBdr>
            <w:top w:val="none" w:sz="0" w:space="0" w:color="auto"/>
            <w:left w:val="none" w:sz="0" w:space="0" w:color="auto"/>
            <w:bottom w:val="none" w:sz="0" w:space="0" w:color="auto"/>
            <w:right w:val="none" w:sz="0" w:space="0" w:color="auto"/>
          </w:divBdr>
        </w:div>
        <w:div w:id="407197082">
          <w:marLeft w:val="0"/>
          <w:marRight w:val="0"/>
          <w:marTop w:val="0"/>
          <w:marBottom w:val="68"/>
          <w:divBdr>
            <w:top w:val="none" w:sz="0" w:space="0" w:color="auto"/>
            <w:left w:val="none" w:sz="0" w:space="0" w:color="auto"/>
            <w:bottom w:val="none" w:sz="0" w:space="0" w:color="auto"/>
            <w:right w:val="none" w:sz="0" w:space="0" w:color="auto"/>
          </w:divBdr>
        </w:div>
        <w:div w:id="351759302">
          <w:marLeft w:val="0"/>
          <w:marRight w:val="0"/>
          <w:marTop w:val="0"/>
          <w:marBottom w:val="68"/>
          <w:divBdr>
            <w:top w:val="none" w:sz="0" w:space="0" w:color="auto"/>
            <w:left w:val="none" w:sz="0" w:space="0" w:color="auto"/>
            <w:bottom w:val="none" w:sz="0" w:space="0" w:color="auto"/>
            <w:right w:val="none" w:sz="0" w:space="0" w:color="auto"/>
          </w:divBdr>
        </w:div>
        <w:div w:id="953945444">
          <w:marLeft w:val="0"/>
          <w:marRight w:val="0"/>
          <w:marTop w:val="0"/>
          <w:marBottom w:val="68"/>
          <w:divBdr>
            <w:top w:val="none" w:sz="0" w:space="0" w:color="auto"/>
            <w:left w:val="none" w:sz="0" w:space="0" w:color="auto"/>
            <w:bottom w:val="none" w:sz="0" w:space="0" w:color="auto"/>
            <w:right w:val="none" w:sz="0" w:space="0" w:color="auto"/>
          </w:divBdr>
        </w:div>
        <w:div w:id="1238634924">
          <w:marLeft w:val="0"/>
          <w:marRight w:val="0"/>
          <w:marTop w:val="0"/>
          <w:marBottom w:val="68"/>
          <w:divBdr>
            <w:top w:val="none" w:sz="0" w:space="0" w:color="auto"/>
            <w:left w:val="none" w:sz="0" w:space="0" w:color="auto"/>
            <w:bottom w:val="none" w:sz="0" w:space="0" w:color="auto"/>
            <w:right w:val="none" w:sz="0" w:space="0" w:color="auto"/>
          </w:divBdr>
        </w:div>
        <w:div w:id="67001612">
          <w:marLeft w:val="0"/>
          <w:marRight w:val="0"/>
          <w:marTop w:val="0"/>
          <w:marBottom w:val="68"/>
          <w:divBdr>
            <w:top w:val="none" w:sz="0" w:space="0" w:color="auto"/>
            <w:left w:val="none" w:sz="0" w:space="0" w:color="auto"/>
            <w:bottom w:val="none" w:sz="0" w:space="0" w:color="auto"/>
            <w:right w:val="none" w:sz="0" w:space="0" w:color="auto"/>
          </w:divBdr>
        </w:div>
        <w:div w:id="971060227">
          <w:marLeft w:val="0"/>
          <w:marRight w:val="0"/>
          <w:marTop w:val="0"/>
          <w:marBottom w:val="68"/>
          <w:divBdr>
            <w:top w:val="none" w:sz="0" w:space="0" w:color="auto"/>
            <w:left w:val="none" w:sz="0" w:space="0" w:color="auto"/>
            <w:bottom w:val="none" w:sz="0" w:space="0" w:color="auto"/>
            <w:right w:val="none" w:sz="0" w:space="0" w:color="auto"/>
          </w:divBdr>
        </w:div>
        <w:div w:id="1873490894">
          <w:marLeft w:val="0"/>
          <w:marRight w:val="0"/>
          <w:marTop w:val="0"/>
          <w:marBottom w:val="68"/>
          <w:divBdr>
            <w:top w:val="none" w:sz="0" w:space="0" w:color="auto"/>
            <w:left w:val="none" w:sz="0" w:space="0" w:color="auto"/>
            <w:bottom w:val="none" w:sz="0" w:space="0" w:color="auto"/>
            <w:right w:val="none" w:sz="0" w:space="0" w:color="auto"/>
          </w:divBdr>
        </w:div>
        <w:div w:id="239949975">
          <w:marLeft w:val="0"/>
          <w:marRight w:val="0"/>
          <w:marTop w:val="0"/>
          <w:marBottom w:val="68"/>
          <w:divBdr>
            <w:top w:val="none" w:sz="0" w:space="0" w:color="auto"/>
            <w:left w:val="none" w:sz="0" w:space="0" w:color="auto"/>
            <w:bottom w:val="none" w:sz="0" w:space="0" w:color="auto"/>
            <w:right w:val="none" w:sz="0" w:space="0" w:color="auto"/>
          </w:divBdr>
        </w:div>
        <w:div w:id="687222109">
          <w:marLeft w:val="0"/>
          <w:marRight w:val="0"/>
          <w:marTop w:val="0"/>
          <w:marBottom w:val="68"/>
          <w:divBdr>
            <w:top w:val="none" w:sz="0" w:space="0" w:color="auto"/>
            <w:left w:val="none" w:sz="0" w:space="0" w:color="auto"/>
            <w:bottom w:val="none" w:sz="0" w:space="0" w:color="auto"/>
            <w:right w:val="none" w:sz="0" w:space="0" w:color="auto"/>
          </w:divBdr>
        </w:div>
        <w:div w:id="1726174652">
          <w:marLeft w:val="0"/>
          <w:marRight w:val="0"/>
          <w:marTop w:val="0"/>
          <w:marBottom w:val="68"/>
          <w:divBdr>
            <w:top w:val="none" w:sz="0" w:space="0" w:color="auto"/>
            <w:left w:val="none" w:sz="0" w:space="0" w:color="auto"/>
            <w:bottom w:val="none" w:sz="0" w:space="0" w:color="auto"/>
            <w:right w:val="none" w:sz="0" w:space="0" w:color="auto"/>
          </w:divBdr>
        </w:div>
        <w:div w:id="548881323">
          <w:marLeft w:val="0"/>
          <w:marRight w:val="0"/>
          <w:marTop w:val="0"/>
          <w:marBottom w:val="68"/>
          <w:divBdr>
            <w:top w:val="none" w:sz="0" w:space="0" w:color="auto"/>
            <w:left w:val="none" w:sz="0" w:space="0" w:color="auto"/>
            <w:bottom w:val="none" w:sz="0" w:space="0" w:color="auto"/>
            <w:right w:val="none" w:sz="0" w:space="0" w:color="auto"/>
          </w:divBdr>
        </w:div>
        <w:div w:id="106581114">
          <w:marLeft w:val="0"/>
          <w:marRight w:val="0"/>
          <w:marTop w:val="0"/>
          <w:marBottom w:val="68"/>
          <w:divBdr>
            <w:top w:val="none" w:sz="0" w:space="0" w:color="auto"/>
            <w:left w:val="none" w:sz="0" w:space="0" w:color="auto"/>
            <w:bottom w:val="none" w:sz="0" w:space="0" w:color="auto"/>
            <w:right w:val="none" w:sz="0" w:space="0" w:color="auto"/>
          </w:divBdr>
        </w:div>
        <w:div w:id="1925723125">
          <w:marLeft w:val="0"/>
          <w:marRight w:val="0"/>
          <w:marTop w:val="0"/>
          <w:marBottom w:val="68"/>
          <w:divBdr>
            <w:top w:val="none" w:sz="0" w:space="0" w:color="auto"/>
            <w:left w:val="none" w:sz="0" w:space="0" w:color="auto"/>
            <w:bottom w:val="none" w:sz="0" w:space="0" w:color="auto"/>
            <w:right w:val="none" w:sz="0" w:space="0" w:color="auto"/>
          </w:divBdr>
        </w:div>
        <w:div w:id="1690331174">
          <w:marLeft w:val="0"/>
          <w:marRight w:val="0"/>
          <w:marTop w:val="0"/>
          <w:marBottom w:val="68"/>
          <w:divBdr>
            <w:top w:val="none" w:sz="0" w:space="0" w:color="auto"/>
            <w:left w:val="none" w:sz="0" w:space="0" w:color="auto"/>
            <w:bottom w:val="none" w:sz="0" w:space="0" w:color="auto"/>
            <w:right w:val="none" w:sz="0" w:space="0" w:color="auto"/>
          </w:divBdr>
        </w:div>
        <w:div w:id="782770023">
          <w:marLeft w:val="0"/>
          <w:marRight w:val="0"/>
          <w:marTop w:val="0"/>
          <w:marBottom w:val="68"/>
          <w:divBdr>
            <w:top w:val="none" w:sz="0" w:space="0" w:color="auto"/>
            <w:left w:val="none" w:sz="0" w:space="0" w:color="auto"/>
            <w:bottom w:val="none" w:sz="0" w:space="0" w:color="auto"/>
            <w:right w:val="none" w:sz="0" w:space="0" w:color="auto"/>
          </w:divBdr>
        </w:div>
        <w:div w:id="1083913488">
          <w:marLeft w:val="0"/>
          <w:marRight w:val="0"/>
          <w:marTop w:val="0"/>
          <w:marBottom w:val="68"/>
          <w:divBdr>
            <w:top w:val="none" w:sz="0" w:space="0" w:color="auto"/>
            <w:left w:val="none" w:sz="0" w:space="0" w:color="auto"/>
            <w:bottom w:val="none" w:sz="0" w:space="0" w:color="auto"/>
            <w:right w:val="none" w:sz="0" w:space="0" w:color="auto"/>
          </w:divBdr>
        </w:div>
        <w:div w:id="1355377703">
          <w:marLeft w:val="0"/>
          <w:marRight w:val="0"/>
          <w:marTop w:val="0"/>
          <w:marBottom w:val="68"/>
          <w:divBdr>
            <w:top w:val="none" w:sz="0" w:space="0" w:color="auto"/>
            <w:left w:val="none" w:sz="0" w:space="0" w:color="auto"/>
            <w:bottom w:val="none" w:sz="0" w:space="0" w:color="auto"/>
            <w:right w:val="none" w:sz="0" w:space="0" w:color="auto"/>
          </w:divBdr>
        </w:div>
        <w:div w:id="809789225">
          <w:marLeft w:val="0"/>
          <w:marRight w:val="0"/>
          <w:marTop w:val="0"/>
          <w:marBottom w:val="68"/>
          <w:divBdr>
            <w:top w:val="none" w:sz="0" w:space="0" w:color="auto"/>
            <w:left w:val="none" w:sz="0" w:space="0" w:color="auto"/>
            <w:bottom w:val="none" w:sz="0" w:space="0" w:color="auto"/>
            <w:right w:val="none" w:sz="0" w:space="0" w:color="auto"/>
          </w:divBdr>
        </w:div>
        <w:div w:id="780684540">
          <w:marLeft w:val="0"/>
          <w:marRight w:val="0"/>
          <w:marTop w:val="0"/>
          <w:marBottom w:val="68"/>
          <w:divBdr>
            <w:top w:val="none" w:sz="0" w:space="0" w:color="auto"/>
            <w:left w:val="none" w:sz="0" w:space="0" w:color="auto"/>
            <w:bottom w:val="none" w:sz="0" w:space="0" w:color="auto"/>
            <w:right w:val="none" w:sz="0" w:space="0" w:color="auto"/>
          </w:divBdr>
        </w:div>
        <w:div w:id="2108693793">
          <w:marLeft w:val="0"/>
          <w:marRight w:val="0"/>
          <w:marTop w:val="0"/>
          <w:marBottom w:val="68"/>
          <w:divBdr>
            <w:top w:val="none" w:sz="0" w:space="0" w:color="auto"/>
            <w:left w:val="none" w:sz="0" w:space="0" w:color="auto"/>
            <w:bottom w:val="none" w:sz="0" w:space="0" w:color="auto"/>
            <w:right w:val="none" w:sz="0" w:space="0" w:color="auto"/>
          </w:divBdr>
        </w:div>
        <w:div w:id="147595921">
          <w:marLeft w:val="0"/>
          <w:marRight w:val="0"/>
          <w:marTop w:val="0"/>
          <w:marBottom w:val="68"/>
          <w:divBdr>
            <w:top w:val="none" w:sz="0" w:space="0" w:color="auto"/>
            <w:left w:val="none" w:sz="0" w:space="0" w:color="auto"/>
            <w:bottom w:val="none" w:sz="0" w:space="0" w:color="auto"/>
            <w:right w:val="none" w:sz="0" w:space="0" w:color="auto"/>
          </w:divBdr>
        </w:div>
        <w:div w:id="565069870">
          <w:marLeft w:val="0"/>
          <w:marRight w:val="0"/>
          <w:marTop w:val="0"/>
          <w:marBottom w:val="68"/>
          <w:divBdr>
            <w:top w:val="none" w:sz="0" w:space="0" w:color="auto"/>
            <w:left w:val="none" w:sz="0" w:space="0" w:color="auto"/>
            <w:bottom w:val="none" w:sz="0" w:space="0" w:color="auto"/>
            <w:right w:val="none" w:sz="0" w:space="0" w:color="auto"/>
          </w:divBdr>
        </w:div>
        <w:div w:id="822158002">
          <w:marLeft w:val="0"/>
          <w:marRight w:val="0"/>
          <w:marTop w:val="0"/>
          <w:marBottom w:val="68"/>
          <w:divBdr>
            <w:top w:val="none" w:sz="0" w:space="0" w:color="auto"/>
            <w:left w:val="none" w:sz="0" w:space="0" w:color="auto"/>
            <w:bottom w:val="none" w:sz="0" w:space="0" w:color="auto"/>
            <w:right w:val="none" w:sz="0" w:space="0" w:color="auto"/>
          </w:divBdr>
        </w:div>
        <w:div w:id="562718685">
          <w:marLeft w:val="0"/>
          <w:marRight w:val="0"/>
          <w:marTop w:val="0"/>
          <w:marBottom w:val="68"/>
          <w:divBdr>
            <w:top w:val="none" w:sz="0" w:space="0" w:color="auto"/>
            <w:left w:val="none" w:sz="0" w:space="0" w:color="auto"/>
            <w:bottom w:val="none" w:sz="0" w:space="0" w:color="auto"/>
            <w:right w:val="none" w:sz="0" w:space="0" w:color="auto"/>
          </w:divBdr>
        </w:div>
        <w:div w:id="942566752">
          <w:marLeft w:val="0"/>
          <w:marRight w:val="0"/>
          <w:marTop w:val="0"/>
          <w:marBottom w:val="68"/>
          <w:divBdr>
            <w:top w:val="none" w:sz="0" w:space="0" w:color="auto"/>
            <w:left w:val="none" w:sz="0" w:space="0" w:color="auto"/>
            <w:bottom w:val="none" w:sz="0" w:space="0" w:color="auto"/>
            <w:right w:val="none" w:sz="0" w:space="0" w:color="auto"/>
          </w:divBdr>
        </w:div>
        <w:div w:id="438838507">
          <w:marLeft w:val="0"/>
          <w:marRight w:val="0"/>
          <w:marTop w:val="0"/>
          <w:marBottom w:val="68"/>
          <w:divBdr>
            <w:top w:val="none" w:sz="0" w:space="0" w:color="auto"/>
            <w:left w:val="none" w:sz="0" w:space="0" w:color="auto"/>
            <w:bottom w:val="none" w:sz="0" w:space="0" w:color="auto"/>
            <w:right w:val="none" w:sz="0" w:space="0" w:color="auto"/>
          </w:divBdr>
        </w:div>
        <w:div w:id="1284070019">
          <w:marLeft w:val="0"/>
          <w:marRight w:val="0"/>
          <w:marTop w:val="0"/>
          <w:marBottom w:val="68"/>
          <w:divBdr>
            <w:top w:val="none" w:sz="0" w:space="0" w:color="auto"/>
            <w:left w:val="none" w:sz="0" w:space="0" w:color="auto"/>
            <w:bottom w:val="none" w:sz="0" w:space="0" w:color="auto"/>
            <w:right w:val="none" w:sz="0" w:space="0" w:color="auto"/>
          </w:divBdr>
        </w:div>
        <w:div w:id="1800150579">
          <w:marLeft w:val="0"/>
          <w:marRight w:val="0"/>
          <w:marTop w:val="0"/>
          <w:marBottom w:val="68"/>
          <w:divBdr>
            <w:top w:val="none" w:sz="0" w:space="0" w:color="auto"/>
            <w:left w:val="none" w:sz="0" w:space="0" w:color="auto"/>
            <w:bottom w:val="none" w:sz="0" w:space="0" w:color="auto"/>
            <w:right w:val="none" w:sz="0" w:space="0" w:color="auto"/>
          </w:divBdr>
        </w:div>
        <w:div w:id="171141443">
          <w:marLeft w:val="0"/>
          <w:marRight w:val="0"/>
          <w:marTop w:val="0"/>
          <w:marBottom w:val="68"/>
          <w:divBdr>
            <w:top w:val="none" w:sz="0" w:space="0" w:color="auto"/>
            <w:left w:val="none" w:sz="0" w:space="0" w:color="auto"/>
            <w:bottom w:val="none" w:sz="0" w:space="0" w:color="auto"/>
            <w:right w:val="none" w:sz="0" w:space="0" w:color="auto"/>
          </w:divBdr>
        </w:div>
        <w:div w:id="1581596878">
          <w:marLeft w:val="0"/>
          <w:marRight w:val="0"/>
          <w:marTop w:val="0"/>
          <w:marBottom w:val="68"/>
          <w:divBdr>
            <w:top w:val="none" w:sz="0" w:space="0" w:color="auto"/>
            <w:left w:val="none" w:sz="0" w:space="0" w:color="auto"/>
            <w:bottom w:val="none" w:sz="0" w:space="0" w:color="auto"/>
            <w:right w:val="none" w:sz="0" w:space="0" w:color="auto"/>
          </w:divBdr>
        </w:div>
        <w:div w:id="773020646">
          <w:marLeft w:val="0"/>
          <w:marRight w:val="0"/>
          <w:marTop w:val="0"/>
          <w:marBottom w:val="68"/>
          <w:divBdr>
            <w:top w:val="none" w:sz="0" w:space="0" w:color="auto"/>
            <w:left w:val="none" w:sz="0" w:space="0" w:color="auto"/>
            <w:bottom w:val="none" w:sz="0" w:space="0" w:color="auto"/>
            <w:right w:val="none" w:sz="0" w:space="0" w:color="auto"/>
          </w:divBdr>
        </w:div>
        <w:div w:id="580260051">
          <w:marLeft w:val="0"/>
          <w:marRight w:val="0"/>
          <w:marTop w:val="0"/>
          <w:marBottom w:val="68"/>
          <w:divBdr>
            <w:top w:val="none" w:sz="0" w:space="0" w:color="auto"/>
            <w:left w:val="none" w:sz="0" w:space="0" w:color="auto"/>
            <w:bottom w:val="none" w:sz="0" w:space="0" w:color="auto"/>
            <w:right w:val="none" w:sz="0" w:space="0" w:color="auto"/>
          </w:divBdr>
        </w:div>
        <w:div w:id="92408726">
          <w:marLeft w:val="0"/>
          <w:marRight w:val="0"/>
          <w:marTop w:val="0"/>
          <w:marBottom w:val="68"/>
          <w:divBdr>
            <w:top w:val="none" w:sz="0" w:space="0" w:color="auto"/>
            <w:left w:val="none" w:sz="0" w:space="0" w:color="auto"/>
            <w:bottom w:val="none" w:sz="0" w:space="0" w:color="auto"/>
            <w:right w:val="none" w:sz="0" w:space="0" w:color="auto"/>
          </w:divBdr>
        </w:div>
        <w:div w:id="2137024127">
          <w:marLeft w:val="0"/>
          <w:marRight w:val="0"/>
          <w:marTop w:val="0"/>
          <w:marBottom w:val="68"/>
          <w:divBdr>
            <w:top w:val="none" w:sz="0" w:space="0" w:color="auto"/>
            <w:left w:val="none" w:sz="0" w:space="0" w:color="auto"/>
            <w:bottom w:val="none" w:sz="0" w:space="0" w:color="auto"/>
            <w:right w:val="none" w:sz="0" w:space="0" w:color="auto"/>
          </w:divBdr>
        </w:div>
        <w:div w:id="922682084">
          <w:marLeft w:val="0"/>
          <w:marRight w:val="0"/>
          <w:marTop w:val="0"/>
          <w:marBottom w:val="68"/>
          <w:divBdr>
            <w:top w:val="none" w:sz="0" w:space="0" w:color="auto"/>
            <w:left w:val="none" w:sz="0" w:space="0" w:color="auto"/>
            <w:bottom w:val="none" w:sz="0" w:space="0" w:color="auto"/>
            <w:right w:val="none" w:sz="0" w:space="0" w:color="auto"/>
          </w:divBdr>
        </w:div>
        <w:div w:id="1626622580">
          <w:marLeft w:val="0"/>
          <w:marRight w:val="0"/>
          <w:marTop w:val="0"/>
          <w:marBottom w:val="68"/>
          <w:divBdr>
            <w:top w:val="none" w:sz="0" w:space="0" w:color="auto"/>
            <w:left w:val="none" w:sz="0" w:space="0" w:color="auto"/>
            <w:bottom w:val="none" w:sz="0" w:space="0" w:color="auto"/>
            <w:right w:val="none" w:sz="0" w:space="0" w:color="auto"/>
          </w:divBdr>
        </w:div>
        <w:div w:id="1754082837">
          <w:marLeft w:val="0"/>
          <w:marRight w:val="0"/>
          <w:marTop w:val="0"/>
          <w:marBottom w:val="68"/>
          <w:divBdr>
            <w:top w:val="none" w:sz="0" w:space="0" w:color="auto"/>
            <w:left w:val="none" w:sz="0" w:space="0" w:color="auto"/>
            <w:bottom w:val="none" w:sz="0" w:space="0" w:color="auto"/>
            <w:right w:val="none" w:sz="0" w:space="0" w:color="auto"/>
          </w:divBdr>
        </w:div>
        <w:div w:id="1586962432">
          <w:marLeft w:val="0"/>
          <w:marRight w:val="0"/>
          <w:marTop w:val="0"/>
          <w:marBottom w:val="68"/>
          <w:divBdr>
            <w:top w:val="none" w:sz="0" w:space="0" w:color="auto"/>
            <w:left w:val="none" w:sz="0" w:space="0" w:color="auto"/>
            <w:bottom w:val="none" w:sz="0" w:space="0" w:color="auto"/>
            <w:right w:val="none" w:sz="0" w:space="0" w:color="auto"/>
          </w:divBdr>
        </w:div>
        <w:div w:id="931015593">
          <w:marLeft w:val="0"/>
          <w:marRight w:val="0"/>
          <w:marTop w:val="0"/>
          <w:marBottom w:val="68"/>
          <w:divBdr>
            <w:top w:val="none" w:sz="0" w:space="0" w:color="auto"/>
            <w:left w:val="none" w:sz="0" w:space="0" w:color="auto"/>
            <w:bottom w:val="none" w:sz="0" w:space="0" w:color="auto"/>
            <w:right w:val="none" w:sz="0" w:space="0" w:color="auto"/>
          </w:divBdr>
        </w:div>
        <w:div w:id="410546563">
          <w:marLeft w:val="0"/>
          <w:marRight w:val="0"/>
          <w:marTop w:val="0"/>
          <w:marBottom w:val="68"/>
          <w:divBdr>
            <w:top w:val="none" w:sz="0" w:space="0" w:color="auto"/>
            <w:left w:val="none" w:sz="0" w:space="0" w:color="auto"/>
            <w:bottom w:val="none" w:sz="0" w:space="0" w:color="auto"/>
            <w:right w:val="none" w:sz="0" w:space="0" w:color="auto"/>
          </w:divBdr>
        </w:div>
        <w:div w:id="1660386175">
          <w:marLeft w:val="0"/>
          <w:marRight w:val="0"/>
          <w:marTop w:val="0"/>
          <w:marBottom w:val="68"/>
          <w:divBdr>
            <w:top w:val="none" w:sz="0" w:space="0" w:color="auto"/>
            <w:left w:val="none" w:sz="0" w:space="0" w:color="auto"/>
            <w:bottom w:val="none" w:sz="0" w:space="0" w:color="auto"/>
            <w:right w:val="none" w:sz="0" w:space="0" w:color="auto"/>
          </w:divBdr>
        </w:div>
        <w:div w:id="1449158670">
          <w:marLeft w:val="0"/>
          <w:marRight w:val="0"/>
          <w:marTop w:val="0"/>
          <w:marBottom w:val="68"/>
          <w:divBdr>
            <w:top w:val="none" w:sz="0" w:space="0" w:color="auto"/>
            <w:left w:val="none" w:sz="0" w:space="0" w:color="auto"/>
            <w:bottom w:val="none" w:sz="0" w:space="0" w:color="auto"/>
            <w:right w:val="none" w:sz="0" w:space="0" w:color="auto"/>
          </w:divBdr>
        </w:div>
        <w:div w:id="2073654215">
          <w:marLeft w:val="0"/>
          <w:marRight w:val="0"/>
          <w:marTop w:val="0"/>
          <w:marBottom w:val="68"/>
          <w:divBdr>
            <w:top w:val="none" w:sz="0" w:space="0" w:color="auto"/>
            <w:left w:val="none" w:sz="0" w:space="0" w:color="auto"/>
            <w:bottom w:val="none" w:sz="0" w:space="0" w:color="auto"/>
            <w:right w:val="none" w:sz="0" w:space="0" w:color="auto"/>
          </w:divBdr>
        </w:div>
        <w:div w:id="1019240450">
          <w:marLeft w:val="0"/>
          <w:marRight w:val="0"/>
          <w:marTop w:val="0"/>
          <w:marBottom w:val="68"/>
          <w:divBdr>
            <w:top w:val="none" w:sz="0" w:space="0" w:color="auto"/>
            <w:left w:val="none" w:sz="0" w:space="0" w:color="auto"/>
            <w:bottom w:val="none" w:sz="0" w:space="0" w:color="auto"/>
            <w:right w:val="none" w:sz="0" w:space="0" w:color="auto"/>
          </w:divBdr>
        </w:div>
        <w:div w:id="1665819771">
          <w:marLeft w:val="0"/>
          <w:marRight w:val="0"/>
          <w:marTop w:val="0"/>
          <w:marBottom w:val="68"/>
          <w:divBdr>
            <w:top w:val="none" w:sz="0" w:space="0" w:color="auto"/>
            <w:left w:val="none" w:sz="0" w:space="0" w:color="auto"/>
            <w:bottom w:val="none" w:sz="0" w:space="0" w:color="auto"/>
            <w:right w:val="none" w:sz="0" w:space="0" w:color="auto"/>
          </w:divBdr>
        </w:div>
        <w:div w:id="1973944637">
          <w:marLeft w:val="0"/>
          <w:marRight w:val="0"/>
          <w:marTop w:val="0"/>
          <w:marBottom w:val="68"/>
          <w:divBdr>
            <w:top w:val="none" w:sz="0" w:space="0" w:color="auto"/>
            <w:left w:val="none" w:sz="0" w:space="0" w:color="auto"/>
            <w:bottom w:val="none" w:sz="0" w:space="0" w:color="auto"/>
            <w:right w:val="none" w:sz="0" w:space="0" w:color="auto"/>
          </w:divBdr>
        </w:div>
        <w:div w:id="290525110">
          <w:marLeft w:val="0"/>
          <w:marRight w:val="0"/>
          <w:marTop w:val="0"/>
          <w:marBottom w:val="68"/>
          <w:divBdr>
            <w:top w:val="none" w:sz="0" w:space="0" w:color="auto"/>
            <w:left w:val="none" w:sz="0" w:space="0" w:color="auto"/>
            <w:bottom w:val="none" w:sz="0" w:space="0" w:color="auto"/>
            <w:right w:val="none" w:sz="0" w:space="0" w:color="auto"/>
          </w:divBdr>
        </w:div>
        <w:div w:id="1433668100">
          <w:marLeft w:val="0"/>
          <w:marRight w:val="0"/>
          <w:marTop w:val="0"/>
          <w:marBottom w:val="68"/>
          <w:divBdr>
            <w:top w:val="none" w:sz="0" w:space="0" w:color="auto"/>
            <w:left w:val="none" w:sz="0" w:space="0" w:color="auto"/>
            <w:bottom w:val="none" w:sz="0" w:space="0" w:color="auto"/>
            <w:right w:val="none" w:sz="0" w:space="0" w:color="auto"/>
          </w:divBdr>
        </w:div>
        <w:div w:id="872885887">
          <w:marLeft w:val="0"/>
          <w:marRight w:val="0"/>
          <w:marTop w:val="0"/>
          <w:marBottom w:val="68"/>
          <w:divBdr>
            <w:top w:val="none" w:sz="0" w:space="0" w:color="auto"/>
            <w:left w:val="none" w:sz="0" w:space="0" w:color="auto"/>
            <w:bottom w:val="none" w:sz="0" w:space="0" w:color="auto"/>
            <w:right w:val="none" w:sz="0" w:space="0" w:color="auto"/>
          </w:divBdr>
        </w:div>
        <w:div w:id="1368992953">
          <w:marLeft w:val="0"/>
          <w:marRight w:val="0"/>
          <w:marTop w:val="0"/>
          <w:marBottom w:val="68"/>
          <w:divBdr>
            <w:top w:val="none" w:sz="0" w:space="0" w:color="auto"/>
            <w:left w:val="none" w:sz="0" w:space="0" w:color="auto"/>
            <w:bottom w:val="none" w:sz="0" w:space="0" w:color="auto"/>
            <w:right w:val="none" w:sz="0" w:space="0" w:color="auto"/>
          </w:divBdr>
        </w:div>
        <w:div w:id="1100829839">
          <w:marLeft w:val="0"/>
          <w:marRight w:val="0"/>
          <w:marTop w:val="0"/>
          <w:marBottom w:val="68"/>
          <w:divBdr>
            <w:top w:val="none" w:sz="0" w:space="0" w:color="auto"/>
            <w:left w:val="none" w:sz="0" w:space="0" w:color="auto"/>
            <w:bottom w:val="none" w:sz="0" w:space="0" w:color="auto"/>
            <w:right w:val="none" w:sz="0" w:space="0" w:color="auto"/>
          </w:divBdr>
        </w:div>
        <w:div w:id="236284556">
          <w:marLeft w:val="0"/>
          <w:marRight w:val="0"/>
          <w:marTop w:val="0"/>
          <w:marBottom w:val="68"/>
          <w:divBdr>
            <w:top w:val="none" w:sz="0" w:space="0" w:color="auto"/>
            <w:left w:val="none" w:sz="0" w:space="0" w:color="auto"/>
            <w:bottom w:val="none" w:sz="0" w:space="0" w:color="auto"/>
            <w:right w:val="none" w:sz="0" w:space="0" w:color="auto"/>
          </w:divBdr>
        </w:div>
        <w:div w:id="396826635">
          <w:marLeft w:val="0"/>
          <w:marRight w:val="0"/>
          <w:marTop w:val="0"/>
          <w:marBottom w:val="68"/>
          <w:divBdr>
            <w:top w:val="none" w:sz="0" w:space="0" w:color="auto"/>
            <w:left w:val="none" w:sz="0" w:space="0" w:color="auto"/>
            <w:bottom w:val="none" w:sz="0" w:space="0" w:color="auto"/>
            <w:right w:val="none" w:sz="0" w:space="0" w:color="auto"/>
          </w:divBdr>
        </w:div>
        <w:div w:id="1660233303">
          <w:marLeft w:val="0"/>
          <w:marRight w:val="0"/>
          <w:marTop w:val="0"/>
          <w:marBottom w:val="68"/>
          <w:divBdr>
            <w:top w:val="none" w:sz="0" w:space="0" w:color="auto"/>
            <w:left w:val="none" w:sz="0" w:space="0" w:color="auto"/>
            <w:bottom w:val="none" w:sz="0" w:space="0" w:color="auto"/>
            <w:right w:val="none" w:sz="0" w:space="0" w:color="auto"/>
          </w:divBdr>
        </w:div>
        <w:div w:id="1517574750">
          <w:marLeft w:val="0"/>
          <w:marRight w:val="0"/>
          <w:marTop w:val="0"/>
          <w:marBottom w:val="68"/>
          <w:divBdr>
            <w:top w:val="none" w:sz="0" w:space="0" w:color="auto"/>
            <w:left w:val="none" w:sz="0" w:space="0" w:color="auto"/>
            <w:bottom w:val="none" w:sz="0" w:space="0" w:color="auto"/>
            <w:right w:val="none" w:sz="0" w:space="0" w:color="auto"/>
          </w:divBdr>
        </w:div>
        <w:div w:id="2026125138">
          <w:marLeft w:val="0"/>
          <w:marRight w:val="0"/>
          <w:marTop w:val="0"/>
          <w:marBottom w:val="68"/>
          <w:divBdr>
            <w:top w:val="none" w:sz="0" w:space="0" w:color="auto"/>
            <w:left w:val="none" w:sz="0" w:space="0" w:color="auto"/>
            <w:bottom w:val="none" w:sz="0" w:space="0" w:color="auto"/>
            <w:right w:val="none" w:sz="0" w:space="0" w:color="auto"/>
          </w:divBdr>
        </w:div>
        <w:div w:id="1672291365">
          <w:marLeft w:val="0"/>
          <w:marRight w:val="0"/>
          <w:marTop w:val="0"/>
          <w:marBottom w:val="68"/>
          <w:divBdr>
            <w:top w:val="none" w:sz="0" w:space="0" w:color="auto"/>
            <w:left w:val="none" w:sz="0" w:space="0" w:color="auto"/>
            <w:bottom w:val="none" w:sz="0" w:space="0" w:color="auto"/>
            <w:right w:val="none" w:sz="0" w:space="0" w:color="auto"/>
          </w:divBdr>
        </w:div>
        <w:div w:id="987589674">
          <w:marLeft w:val="0"/>
          <w:marRight w:val="0"/>
          <w:marTop w:val="0"/>
          <w:marBottom w:val="68"/>
          <w:divBdr>
            <w:top w:val="none" w:sz="0" w:space="0" w:color="auto"/>
            <w:left w:val="none" w:sz="0" w:space="0" w:color="auto"/>
            <w:bottom w:val="none" w:sz="0" w:space="0" w:color="auto"/>
            <w:right w:val="none" w:sz="0" w:space="0" w:color="auto"/>
          </w:divBdr>
        </w:div>
        <w:div w:id="521748074">
          <w:marLeft w:val="0"/>
          <w:marRight w:val="0"/>
          <w:marTop w:val="0"/>
          <w:marBottom w:val="68"/>
          <w:divBdr>
            <w:top w:val="none" w:sz="0" w:space="0" w:color="auto"/>
            <w:left w:val="none" w:sz="0" w:space="0" w:color="auto"/>
            <w:bottom w:val="none" w:sz="0" w:space="0" w:color="auto"/>
            <w:right w:val="none" w:sz="0" w:space="0" w:color="auto"/>
          </w:divBdr>
        </w:div>
        <w:div w:id="306784156">
          <w:marLeft w:val="0"/>
          <w:marRight w:val="0"/>
          <w:marTop w:val="0"/>
          <w:marBottom w:val="68"/>
          <w:divBdr>
            <w:top w:val="none" w:sz="0" w:space="0" w:color="auto"/>
            <w:left w:val="none" w:sz="0" w:space="0" w:color="auto"/>
            <w:bottom w:val="none" w:sz="0" w:space="0" w:color="auto"/>
            <w:right w:val="none" w:sz="0" w:space="0" w:color="auto"/>
          </w:divBdr>
        </w:div>
        <w:div w:id="278921328">
          <w:marLeft w:val="0"/>
          <w:marRight w:val="0"/>
          <w:marTop w:val="0"/>
          <w:marBottom w:val="68"/>
          <w:divBdr>
            <w:top w:val="none" w:sz="0" w:space="0" w:color="auto"/>
            <w:left w:val="none" w:sz="0" w:space="0" w:color="auto"/>
            <w:bottom w:val="none" w:sz="0" w:space="0" w:color="auto"/>
            <w:right w:val="none" w:sz="0" w:space="0" w:color="auto"/>
          </w:divBdr>
        </w:div>
        <w:div w:id="1491093041">
          <w:marLeft w:val="0"/>
          <w:marRight w:val="0"/>
          <w:marTop w:val="0"/>
          <w:marBottom w:val="68"/>
          <w:divBdr>
            <w:top w:val="none" w:sz="0" w:space="0" w:color="auto"/>
            <w:left w:val="none" w:sz="0" w:space="0" w:color="auto"/>
            <w:bottom w:val="none" w:sz="0" w:space="0" w:color="auto"/>
            <w:right w:val="none" w:sz="0" w:space="0" w:color="auto"/>
          </w:divBdr>
        </w:div>
        <w:div w:id="1761096959">
          <w:marLeft w:val="0"/>
          <w:marRight w:val="0"/>
          <w:marTop w:val="0"/>
          <w:marBottom w:val="68"/>
          <w:divBdr>
            <w:top w:val="none" w:sz="0" w:space="0" w:color="auto"/>
            <w:left w:val="none" w:sz="0" w:space="0" w:color="auto"/>
            <w:bottom w:val="none" w:sz="0" w:space="0" w:color="auto"/>
            <w:right w:val="none" w:sz="0" w:space="0" w:color="auto"/>
          </w:divBdr>
        </w:div>
        <w:div w:id="869605209">
          <w:marLeft w:val="0"/>
          <w:marRight w:val="0"/>
          <w:marTop w:val="0"/>
          <w:marBottom w:val="68"/>
          <w:divBdr>
            <w:top w:val="none" w:sz="0" w:space="0" w:color="auto"/>
            <w:left w:val="none" w:sz="0" w:space="0" w:color="auto"/>
            <w:bottom w:val="none" w:sz="0" w:space="0" w:color="auto"/>
            <w:right w:val="none" w:sz="0" w:space="0" w:color="auto"/>
          </w:divBdr>
        </w:div>
        <w:div w:id="978194544">
          <w:marLeft w:val="0"/>
          <w:marRight w:val="0"/>
          <w:marTop w:val="0"/>
          <w:marBottom w:val="68"/>
          <w:divBdr>
            <w:top w:val="none" w:sz="0" w:space="0" w:color="auto"/>
            <w:left w:val="none" w:sz="0" w:space="0" w:color="auto"/>
            <w:bottom w:val="none" w:sz="0" w:space="0" w:color="auto"/>
            <w:right w:val="none" w:sz="0" w:space="0" w:color="auto"/>
          </w:divBdr>
        </w:div>
        <w:div w:id="840462864">
          <w:marLeft w:val="0"/>
          <w:marRight w:val="0"/>
          <w:marTop w:val="0"/>
          <w:marBottom w:val="68"/>
          <w:divBdr>
            <w:top w:val="none" w:sz="0" w:space="0" w:color="auto"/>
            <w:left w:val="none" w:sz="0" w:space="0" w:color="auto"/>
            <w:bottom w:val="none" w:sz="0" w:space="0" w:color="auto"/>
            <w:right w:val="none" w:sz="0" w:space="0" w:color="auto"/>
          </w:divBdr>
        </w:div>
        <w:div w:id="2014138348">
          <w:marLeft w:val="0"/>
          <w:marRight w:val="0"/>
          <w:marTop w:val="0"/>
          <w:marBottom w:val="68"/>
          <w:divBdr>
            <w:top w:val="none" w:sz="0" w:space="0" w:color="auto"/>
            <w:left w:val="none" w:sz="0" w:space="0" w:color="auto"/>
            <w:bottom w:val="none" w:sz="0" w:space="0" w:color="auto"/>
            <w:right w:val="none" w:sz="0" w:space="0" w:color="auto"/>
          </w:divBdr>
        </w:div>
        <w:div w:id="1060664716">
          <w:marLeft w:val="0"/>
          <w:marRight w:val="0"/>
          <w:marTop w:val="0"/>
          <w:marBottom w:val="68"/>
          <w:divBdr>
            <w:top w:val="none" w:sz="0" w:space="0" w:color="auto"/>
            <w:left w:val="none" w:sz="0" w:space="0" w:color="auto"/>
            <w:bottom w:val="none" w:sz="0" w:space="0" w:color="auto"/>
            <w:right w:val="none" w:sz="0" w:space="0" w:color="auto"/>
          </w:divBdr>
        </w:div>
        <w:div w:id="818351622">
          <w:marLeft w:val="0"/>
          <w:marRight w:val="0"/>
          <w:marTop w:val="0"/>
          <w:marBottom w:val="68"/>
          <w:divBdr>
            <w:top w:val="none" w:sz="0" w:space="0" w:color="auto"/>
            <w:left w:val="none" w:sz="0" w:space="0" w:color="auto"/>
            <w:bottom w:val="none" w:sz="0" w:space="0" w:color="auto"/>
            <w:right w:val="none" w:sz="0" w:space="0" w:color="auto"/>
          </w:divBdr>
        </w:div>
        <w:div w:id="2139489686">
          <w:marLeft w:val="0"/>
          <w:marRight w:val="0"/>
          <w:marTop w:val="0"/>
          <w:marBottom w:val="68"/>
          <w:divBdr>
            <w:top w:val="none" w:sz="0" w:space="0" w:color="auto"/>
            <w:left w:val="none" w:sz="0" w:space="0" w:color="auto"/>
            <w:bottom w:val="none" w:sz="0" w:space="0" w:color="auto"/>
            <w:right w:val="none" w:sz="0" w:space="0" w:color="auto"/>
          </w:divBdr>
        </w:div>
        <w:div w:id="1730229646">
          <w:marLeft w:val="0"/>
          <w:marRight w:val="0"/>
          <w:marTop w:val="0"/>
          <w:marBottom w:val="68"/>
          <w:divBdr>
            <w:top w:val="none" w:sz="0" w:space="0" w:color="auto"/>
            <w:left w:val="none" w:sz="0" w:space="0" w:color="auto"/>
            <w:bottom w:val="none" w:sz="0" w:space="0" w:color="auto"/>
            <w:right w:val="none" w:sz="0" w:space="0" w:color="auto"/>
          </w:divBdr>
        </w:div>
        <w:div w:id="723917044">
          <w:marLeft w:val="0"/>
          <w:marRight w:val="0"/>
          <w:marTop w:val="0"/>
          <w:marBottom w:val="68"/>
          <w:divBdr>
            <w:top w:val="none" w:sz="0" w:space="0" w:color="auto"/>
            <w:left w:val="none" w:sz="0" w:space="0" w:color="auto"/>
            <w:bottom w:val="none" w:sz="0" w:space="0" w:color="auto"/>
            <w:right w:val="none" w:sz="0" w:space="0" w:color="auto"/>
          </w:divBdr>
        </w:div>
        <w:div w:id="1347445097">
          <w:marLeft w:val="0"/>
          <w:marRight w:val="0"/>
          <w:marTop w:val="0"/>
          <w:marBottom w:val="68"/>
          <w:divBdr>
            <w:top w:val="none" w:sz="0" w:space="0" w:color="auto"/>
            <w:left w:val="none" w:sz="0" w:space="0" w:color="auto"/>
            <w:bottom w:val="none" w:sz="0" w:space="0" w:color="auto"/>
            <w:right w:val="none" w:sz="0" w:space="0" w:color="auto"/>
          </w:divBdr>
        </w:div>
        <w:div w:id="627004589">
          <w:marLeft w:val="0"/>
          <w:marRight w:val="0"/>
          <w:marTop w:val="0"/>
          <w:marBottom w:val="68"/>
          <w:divBdr>
            <w:top w:val="none" w:sz="0" w:space="0" w:color="auto"/>
            <w:left w:val="none" w:sz="0" w:space="0" w:color="auto"/>
            <w:bottom w:val="none" w:sz="0" w:space="0" w:color="auto"/>
            <w:right w:val="none" w:sz="0" w:space="0" w:color="auto"/>
          </w:divBdr>
        </w:div>
        <w:div w:id="435445542">
          <w:marLeft w:val="0"/>
          <w:marRight w:val="0"/>
          <w:marTop w:val="0"/>
          <w:marBottom w:val="68"/>
          <w:divBdr>
            <w:top w:val="none" w:sz="0" w:space="0" w:color="auto"/>
            <w:left w:val="none" w:sz="0" w:space="0" w:color="auto"/>
            <w:bottom w:val="none" w:sz="0" w:space="0" w:color="auto"/>
            <w:right w:val="none" w:sz="0" w:space="0" w:color="auto"/>
          </w:divBdr>
        </w:div>
        <w:div w:id="1572274582">
          <w:marLeft w:val="0"/>
          <w:marRight w:val="0"/>
          <w:marTop w:val="0"/>
          <w:marBottom w:val="68"/>
          <w:divBdr>
            <w:top w:val="none" w:sz="0" w:space="0" w:color="auto"/>
            <w:left w:val="none" w:sz="0" w:space="0" w:color="auto"/>
            <w:bottom w:val="none" w:sz="0" w:space="0" w:color="auto"/>
            <w:right w:val="none" w:sz="0" w:space="0" w:color="auto"/>
          </w:divBdr>
        </w:div>
        <w:div w:id="1647852750">
          <w:marLeft w:val="0"/>
          <w:marRight w:val="0"/>
          <w:marTop w:val="0"/>
          <w:marBottom w:val="68"/>
          <w:divBdr>
            <w:top w:val="none" w:sz="0" w:space="0" w:color="auto"/>
            <w:left w:val="none" w:sz="0" w:space="0" w:color="auto"/>
            <w:bottom w:val="none" w:sz="0" w:space="0" w:color="auto"/>
            <w:right w:val="none" w:sz="0" w:space="0" w:color="auto"/>
          </w:divBdr>
        </w:div>
        <w:div w:id="982084188">
          <w:marLeft w:val="0"/>
          <w:marRight w:val="0"/>
          <w:marTop w:val="0"/>
          <w:marBottom w:val="68"/>
          <w:divBdr>
            <w:top w:val="none" w:sz="0" w:space="0" w:color="auto"/>
            <w:left w:val="none" w:sz="0" w:space="0" w:color="auto"/>
            <w:bottom w:val="none" w:sz="0" w:space="0" w:color="auto"/>
            <w:right w:val="none" w:sz="0" w:space="0" w:color="auto"/>
          </w:divBdr>
        </w:div>
        <w:div w:id="1926063725">
          <w:marLeft w:val="0"/>
          <w:marRight w:val="0"/>
          <w:marTop w:val="0"/>
          <w:marBottom w:val="68"/>
          <w:divBdr>
            <w:top w:val="none" w:sz="0" w:space="0" w:color="auto"/>
            <w:left w:val="none" w:sz="0" w:space="0" w:color="auto"/>
            <w:bottom w:val="none" w:sz="0" w:space="0" w:color="auto"/>
            <w:right w:val="none" w:sz="0" w:space="0" w:color="auto"/>
          </w:divBdr>
        </w:div>
        <w:div w:id="399717549">
          <w:marLeft w:val="0"/>
          <w:marRight w:val="0"/>
          <w:marTop w:val="0"/>
          <w:marBottom w:val="68"/>
          <w:divBdr>
            <w:top w:val="none" w:sz="0" w:space="0" w:color="auto"/>
            <w:left w:val="none" w:sz="0" w:space="0" w:color="auto"/>
            <w:bottom w:val="none" w:sz="0" w:space="0" w:color="auto"/>
            <w:right w:val="none" w:sz="0" w:space="0" w:color="auto"/>
          </w:divBdr>
        </w:div>
        <w:div w:id="1735926979">
          <w:marLeft w:val="0"/>
          <w:marRight w:val="0"/>
          <w:marTop w:val="0"/>
          <w:marBottom w:val="68"/>
          <w:divBdr>
            <w:top w:val="none" w:sz="0" w:space="0" w:color="auto"/>
            <w:left w:val="none" w:sz="0" w:space="0" w:color="auto"/>
            <w:bottom w:val="none" w:sz="0" w:space="0" w:color="auto"/>
            <w:right w:val="none" w:sz="0" w:space="0" w:color="auto"/>
          </w:divBdr>
        </w:div>
        <w:div w:id="1621689041">
          <w:marLeft w:val="0"/>
          <w:marRight w:val="0"/>
          <w:marTop w:val="0"/>
          <w:marBottom w:val="68"/>
          <w:divBdr>
            <w:top w:val="none" w:sz="0" w:space="0" w:color="auto"/>
            <w:left w:val="none" w:sz="0" w:space="0" w:color="auto"/>
            <w:bottom w:val="none" w:sz="0" w:space="0" w:color="auto"/>
            <w:right w:val="none" w:sz="0" w:space="0" w:color="auto"/>
          </w:divBdr>
        </w:div>
        <w:div w:id="218900848">
          <w:marLeft w:val="0"/>
          <w:marRight w:val="0"/>
          <w:marTop w:val="0"/>
          <w:marBottom w:val="68"/>
          <w:divBdr>
            <w:top w:val="none" w:sz="0" w:space="0" w:color="auto"/>
            <w:left w:val="none" w:sz="0" w:space="0" w:color="auto"/>
            <w:bottom w:val="none" w:sz="0" w:space="0" w:color="auto"/>
            <w:right w:val="none" w:sz="0" w:space="0" w:color="auto"/>
          </w:divBdr>
        </w:div>
        <w:div w:id="810826375">
          <w:marLeft w:val="0"/>
          <w:marRight w:val="0"/>
          <w:marTop w:val="0"/>
          <w:marBottom w:val="68"/>
          <w:divBdr>
            <w:top w:val="none" w:sz="0" w:space="0" w:color="auto"/>
            <w:left w:val="none" w:sz="0" w:space="0" w:color="auto"/>
            <w:bottom w:val="none" w:sz="0" w:space="0" w:color="auto"/>
            <w:right w:val="none" w:sz="0" w:space="0" w:color="auto"/>
          </w:divBdr>
        </w:div>
        <w:div w:id="1907376603">
          <w:marLeft w:val="0"/>
          <w:marRight w:val="0"/>
          <w:marTop w:val="0"/>
          <w:marBottom w:val="68"/>
          <w:divBdr>
            <w:top w:val="none" w:sz="0" w:space="0" w:color="auto"/>
            <w:left w:val="none" w:sz="0" w:space="0" w:color="auto"/>
            <w:bottom w:val="none" w:sz="0" w:space="0" w:color="auto"/>
            <w:right w:val="none" w:sz="0" w:space="0" w:color="auto"/>
          </w:divBdr>
        </w:div>
        <w:div w:id="339815082">
          <w:marLeft w:val="0"/>
          <w:marRight w:val="0"/>
          <w:marTop w:val="0"/>
          <w:marBottom w:val="68"/>
          <w:divBdr>
            <w:top w:val="none" w:sz="0" w:space="0" w:color="auto"/>
            <w:left w:val="none" w:sz="0" w:space="0" w:color="auto"/>
            <w:bottom w:val="none" w:sz="0" w:space="0" w:color="auto"/>
            <w:right w:val="none" w:sz="0" w:space="0" w:color="auto"/>
          </w:divBdr>
        </w:div>
        <w:div w:id="1228416571">
          <w:marLeft w:val="0"/>
          <w:marRight w:val="0"/>
          <w:marTop w:val="0"/>
          <w:marBottom w:val="68"/>
          <w:divBdr>
            <w:top w:val="none" w:sz="0" w:space="0" w:color="auto"/>
            <w:left w:val="none" w:sz="0" w:space="0" w:color="auto"/>
            <w:bottom w:val="none" w:sz="0" w:space="0" w:color="auto"/>
            <w:right w:val="none" w:sz="0" w:space="0" w:color="auto"/>
          </w:divBdr>
        </w:div>
        <w:div w:id="810444616">
          <w:marLeft w:val="0"/>
          <w:marRight w:val="0"/>
          <w:marTop w:val="0"/>
          <w:marBottom w:val="68"/>
          <w:divBdr>
            <w:top w:val="none" w:sz="0" w:space="0" w:color="auto"/>
            <w:left w:val="none" w:sz="0" w:space="0" w:color="auto"/>
            <w:bottom w:val="none" w:sz="0" w:space="0" w:color="auto"/>
            <w:right w:val="none" w:sz="0" w:space="0" w:color="auto"/>
          </w:divBdr>
        </w:div>
        <w:div w:id="1481118099">
          <w:marLeft w:val="0"/>
          <w:marRight w:val="0"/>
          <w:marTop w:val="0"/>
          <w:marBottom w:val="68"/>
          <w:divBdr>
            <w:top w:val="none" w:sz="0" w:space="0" w:color="auto"/>
            <w:left w:val="none" w:sz="0" w:space="0" w:color="auto"/>
            <w:bottom w:val="none" w:sz="0" w:space="0" w:color="auto"/>
            <w:right w:val="none" w:sz="0" w:space="0" w:color="auto"/>
          </w:divBdr>
        </w:div>
        <w:div w:id="1252200719">
          <w:marLeft w:val="0"/>
          <w:marRight w:val="0"/>
          <w:marTop w:val="0"/>
          <w:marBottom w:val="68"/>
          <w:divBdr>
            <w:top w:val="none" w:sz="0" w:space="0" w:color="auto"/>
            <w:left w:val="none" w:sz="0" w:space="0" w:color="auto"/>
            <w:bottom w:val="none" w:sz="0" w:space="0" w:color="auto"/>
            <w:right w:val="none" w:sz="0" w:space="0" w:color="auto"/>
          </w:divBdr>
        </w:div>
        <w:div w:id="138572860">
          <w:marLeft w:val="0"/>
          <w:marRight w:val="0"/>
          <w:marTop w:val="0"/>
          <w:marBottom w:val="68"/>
          <w:divBdr>
            <w:top w:val="none" w:sz="0" w:space="0" w:color="auto"/>
            <w:left w:val="none" w:sz="0" w:space="0" w:color="auto"/>
            <w:bottom w:val="none" w:sz="0" w:space="0" w:color="auto"/>
            <w:right w:val="none" w:sz="0" w:space="0" w:color="auto"/>
          </w:divBdr>
        </w:div>
        <w:div w:id="972977281">
          <w:marLeft w:val="0"/>
          <w:marRight w:val="0"/>
          <w:marTop w:val="0"/>
          <w:marBottom w:val="68"/>
          <w:divBdr>
            <w:top w:val="none" w:sz="0" w:space="0" w:color="auto"/>
            <w:left w:val="none" w:sz="0" w:space="0" w:color="auto"/>
            <w:bottom w:val="none" w:sz="0" w:space="0" w:color="auto"/>
            <w:right w:val="none" w:sz="0" w:space="0" w:color="auto"/>
          </w:divBdr>
        </w:div>
        <w:div w:id="918321821">
          <w:marLeft w:val="0"/>
          <w:marRight w:val="0"/>
          <w:marTop w:val="0"/>
          <w:marBottom w:val="68"/>
          <w:divBdr>
            <w:top w:val="none" w:sz="0" w:space="0" w:color="auto"/>
            <w:left w:val="none" w:sz="0" w:space="0" w:color="auto"/>
            <w:bottom w:val="none" w:sz="0" w:space="0" w:color="auto"/>
            <w:right w:val="none" w:sz="0" w:space="0" w:color="auto"/>
          </w:divBdr>
        </w:div>
        <w:div w:id="288823447">
          <w:marLeft w:val="0"/>
          <w:marRight w:val="0"/>
          <w:marTop w:val="0"/>
          <w:marBottom w:val="68"/>
          <w:divBdr>
            <w:top w:val="none" w:sz="0" w:space="0" w:color="auto"/>
            <w:left w:val="none" w:sz="0" w:space="0" w:color="auto"/>
            <w:bottom w:val="none" w:sz="0" w:space="0" w:color="auto"/>
            <w:right w:val="none" w:sz="0" w:space="0" w:color="auto"/>
          </w:divBdr>
        </w:div>
        <w:div w:id="2045204908">
          <w:marLeft w:val="0"/>
          <w:marRight w:val="0"/>
          <w:marTop w:val="0"/>
          <w:marBottom w:val="68"/>
          <w:divBdr>
            <w:top w:val="none" w:sz="0" w:space="0" w:color="auto"/>
            <w:left w:val="none" w:sz="0" w:space="0" w:color="auto"/>
            <w:bottom w:val="none" w:sz="0" w:space="0" w:color="auto"/>
            <w:right w:val="none" w:sz="0" w:space="0" w:color="auto"/>
          </w:divBdr>
        </w:div>
        <w:div w:id="830489298">
          <w:marLeft w:val="0"/>
          <w:marRight w:val="0"/>
          <w:marTop w:val="0"/>
          <w:marBottom w:val="68"/>
          <w:divBdr>
            <w:top w:val="none" w:sz="0" w:space="0" w:color="auto"/>
            <w:left w:val="none" w:sz="0" w:space="0" w:color="auto"/>
            <w:bottom w:val="none" w:sz="0" w:space="0" w:color="auto"/>
            <w:right w:val="none" w:sz="0" w:space="0" w:color="auto"/>
          </w:divBdr>
        </w:div>
        <w:div w:id="17315808">
          <w:marLeft w:val="0"/>
          <w:marRight w:val="0"/>
          <w:marTop w:val="0"/>
          <w:marBottom w:val="68"/>
          <w:divBdr>
            <w:top w:val="none" w:sz="0" w:space="0" w:color="auto"/>
            <w:left w:val="none" w:sz="0" w:space="0" w:color="auto"/>
            <w:bottom w:val="none" w:sz="0" w:space="0" w:color="auto"/>
            <w:right w:val="none" w:sz="0" w:space="0" w:color="auto"/>
          </w:divBdr>
        </w:div>
        <w:div w:id="431633794">
          <w:marLeft w:val="0"/>
          <w:marRight w:val="0"/>
          <w:marTop w:val="0"/>
          <w:marBottom w:val="68"/>
          <w:divBdr>
            <w:top w:val="none" w:sz="0" w:space="0" w:color="auto"/>
            <w:left w:val="none" w:sz="0" w:space="0" w:color="auto"/>
            <w:bottom w:val="none" w:sz="0" w:space="0" w:color="auto"/>
            <w:right w:val="none" w:sz="0" w:space="0" w:color="auto"/>
          </w:divBdr>
        </w:div>
        <w:div w:id="1315373170">
          <w:marLeft w:val="0"/>
          <w:marRight w:val="0"/>
          <w:marTop w:val="0"/>
          <w:marBottom w:val="68"/>
          <w:divBdr>
            <w:top w:val="none" w:sz="0" w:space="0" w:color="auto"/>
            <w:left w:val="none" w:sz="0" w:space="0" w:color="auto"/>
            <w:bottom w:val="none" w:sz="0" w:space="0" w:color="auto"/>
            <w:right w:val="none" w:sz="0" w:space="0" w:color="auto"/>
          </w:divBdr>
        </w:div>
        <w:div w:id="498154494">
          <w:marLeft w:val="0"/>
          <w:marRight w:val="0"/>
          <w:marTop w:val="0"/>
          <w:marBottom w:val="68"/>
          <w:divBdr>
            <w:top w:val="none" w:sz="0" w:space="0" w:color="auto"/>
            <w:left w:val="none" w:sz="0" w:space="0" w:color="auto"/>
            <w:bottom w:val="none" w:sz="0" w:space="0" w:color="auto"/>
            <w:right w:val="none" w:sz="0" w:space="0" w:color="auto"/>
          </w:divBdr>
        </w:div>
        <w:div w:id="169876853">
          <w:marLeft w:val="0"/>
          <w:marRight w:val="0"/>
          <w:marTop w:val="0"/>
          <w:marBottom w:val="68"/>
          <w:divBdr>
            <w:top w:val="none" w:sz="0" w:space="0" w:color="auto"/>
            <w:left w:val="none" w:sz="0" w:space="0" w:color="auto"/>
            <w:bottom w:val="none" w:sz="0" w:space="0" w:color="auto"/>
            <w:right w:val="none" w:sz="0" w:space="0" w:color="auto"/>
          </w:divBdr>
        </w:div>
        <w:div w:id="791099668">
          <w:marLeft w:val="0"/>
          <w:marRight w:val="0"/>
          <w:marTop w:val="0"/>
          <w:marBottom w:val="68"/>
          <w:divBdr>
            <w:top w:val="none" w:sz="0" w:space="0" w:color="auto"/>
            <w:left w:val="none" w:sz="0" w:space="0" w:color="auto"/>
            <w:bottom w:val="none" w:sz="0" w:space="0" w:color="auto"/>
            <w:right w:val="none" w:sz="0" w:space="0" w:color="auto"/>
          </w:divBdr>
        </w:div>
        <w:div w:id="1194079118">
          <w:marLeft w:val="0"/>
          <w:marRight w:val="0"/>
          <w:marTop w:val="0"/>
          <w:marBottom w:val="68"/>
          <w:divBdr>
            <w:top w:val="none" w:sz="0" w:space="0" w:color="auto"/>
            <w:left w:val="none" w:sz="0" w:space="0" w:color="auto"/>
            <w:bottom w:val="none" w:sz="0" w:space="0" w:color="auto"/>
            <w:right w:val="none" w:sz="0" w:space="0" w:color="auto"/>
          </w:divBdr>
        </w:div>
        <w:div w:id="1711226304">
          <w:marLeft w:val="0"/>
          <w:marRight w:val="0"/>
          <w:marTop w:val="0"/>
          <w:marBottom w:val="68"/>
          <w:divBdr>
            <w:top w:val="none" w:sz="0" w:space="0" w:color="auto"/>
            <w:left w:val="none" w:sz="0" w:space="0" w:color="auto"/>
            <w:bottom w:val="none" w:sz="0" w:space="0" w:color="auto"/>
            <w:right w:val="none" w:sz="0" w:space="0" w:color="auto"/>
          </w:divBdr>
        </w:div>
        <w:div w:id="378895137">
          <w:marLeft w:val="0"/>
          <w:marRight w:val="0"/>
          <w:marTop w:val="0"/>
          <w:marBottom w:val="68"/>
          <w:divBdr>
            <w:top w:val="none" w:sz="0" w:space="0" w:color="auto"/>
            <w:left w:val="none" w:sz="0" w:space="0" w:color="auto"/>
            <w:bottom w:val="none" w:sz="0" w:space="0" w:color="auto"/>
            <w:right w:val="none" w:sz="0" w:space="0" w:color="auto"/>
          </w:divBdr>
        </w:div>
        <w:div w:id="1025640672">
          <w:marLeft w:val="0"/>
          <w:marRight w:val="0"/>
          <w:marTop w:val="0"/>
          <w:marBottom w:val="68"/>
          <w:divBdr>
            <w:top w:val="none" w:sz="0" w:space="0" w:color="auto"/>
            <w:left w:val="none" w:sz="0" w:space="0" w:color="auto"/>
            <w:bottom w:val="none" w:sz="0" w:space="0" w:color="auto"/>
            <w:right w:val="none" w:sz="0" w:space="0" w:color="auto"/>
          </w:divBdr>
        </w:div>
        <w:div w:id="74713385">
          <w:marLeft w:val="0"/>
          <w:marRight w:val="0"/>
          <w:marTop w:val="0"/>
          <w:marBottom w:val="68"/>
          <w:divBdr>
            <w:top w:val="none" w:sz="0" w:space="0" w:color="auto"/>
            <w:left w:val="none" w:sz="0" w:space="0" w:color="auto"/>
            <w:bottom w:val="none" w:sz="0" w:space="0" w:color="auto"/>
            <w:right w:val="none" w:sz="0" w:space="0" w:color="auto"/>
          </w:divBdr>
        </w:div>
        <w:div w:id="1911423715">
          <w:marLeft w:val="0"/>
          <w:marRight w:val="0"/>
          <w:marTop w:val="0"/>
          <w:marBottom w:val="68"/>
          <w:divBdr>
            <w:top w:val="none" w:sz="0" w:space="0" w:color="auto"/>
            <w:left w:val="none" w:sz="0" w:space="0" w:color="auto"/>
            <w:bottom w:val="none" w:sz="0" w:space="0" w:color="auto"/>
            <w:right w:val="none" w:sz="0" w:space="0" w:color="auto"/>
          </w:divBdr>
        </w:div>
        <w:div w:id="688801236">
          <w:marLeft w:val="0"/>
          <w:marRight w:val="0"/>
          <w:marTop w:val="0"/>
          <w:marBottom w:val="68"/>
          <w:divBdr>
            <w:top w:val="none" w:sz="0" w:space="0" w:color="auto"/>
            <w:left w:val="none" w:sz="0" w:space="0" w:color="auto"/>
            <w:bottom w:val="none" w:sz="0" w:space="0" w:color="auto"/>
            <w:right w:val="none" w:sz="0" w:space="0" w:color="auto"/>
          </w:divBdr>
        </w:div>
        <w:div w:id="1727944988">
          <w:marLeft w:val="0"/>
          <w:marRight w:val="0"/>
          <w:marTop w:val="0"/>
          <w:marBottom w:val="68"/>
          <w:divBdr>
            <w:top w:val="none" w:sz="0" w:space="0" w:color="auto"/>
            <w:left w:val="none" w:sz="0" w:space="0" w:color="auto"/>
            <w:bottom w:val="none" w:sz="0" w:space="0" w:color="auto"/>
            <w:right w:val="none" w:sz="0" w:space="0" w:color="auto"/>
          </w:divBdr>
        </w:div>
        <w:div w:id="911815228">
          <w:marLeft w:val="0"/>
          <w:marRight w:val="0"/>
          <w:marTop w:val="0"/>
          <w:marBottom w:val="68"/>
          <w:divBdr>
            <w:top w:val="none" w:sz="0" w:space="0" w:color="auto"/>
            <w:left w:val="none" w:sz="0" w:space="0" w:color="auto"/>
            <w:bottom w:val="none" w:sz="0" w:space="0" w:color="auto"/>
            <w:right w:val="none" w:sz="0" w:space="0" w:color="auto"/>
          </w:divBdr>
        </w:div>
        <w:div w:id="778524319">
          <w:marLeft w:val="216"/>
          <w:marRight w:val="0"/>
          <w:marTop w:val="0"/>
          <w:marBottom w:val="68"/>
          <w:divBdr>
            <w:top w:val="none" w:sz="0" w:space="0" w:color="auto"/>
            <w:left w:val="none" w:sz="0" w:space="0" w:color="auto"/>
            <w:bottom w:val="none" w:sz="0" w:space="0" w:color="auto"/>
            <w:right w:val="none" w:sz="0" w:space="0" w:color="auto"/>
          </w:divBdr>
        </w:div>
        <w:div w:id="736168736">
          <w:marLeft w:val="0"/>
          <w:marRight w:val="0"/>
          <w:marTop w:val="0"/>
          <w:marBottom w:val="68"/>
          <w:divBdr>
            <w:top w:val="none" w:sz="0" w:space="0" w:color="auto"/>
            <w:left w:val="none" w:sz="0" w:space="0" w:color="auto"/>
            <w:bottom w:val="none" w:sz="0" w:space="0" w:color="auto"/>
            <w:right w:val="none" w:sz="0" w:space="0" w:color="auto"/>
          </w:divBdr>
        </w:div>
        <w:div w:id="1068377199">
          <w:marLeft w:val="0"/>
          <w:marRight w:val="0"/>
          <w:marTop w:val="0"/>
          <w:marBottom w:val="101"/>
          <w:divBdr>
            <w:top w:val="none" w:sz="0" w:space="0" w:color="auto"/>
            <w:left w:val="none" w:sz="0" w:space="0" w:color="auto"/>
            <w:bottom w:val="none" w:sz="0" w:space="0" w:color="auto"/>
            <w:right w:val="none" w:sz="0" w:space="0" w:color="auto"/>
          </w:divBdr>
        </w:div>
        <w:div w:id="1371611313">
          <w:marLeft w:val="0"/>
          <w:marRight w:val="0"/>
          <w:marTop w:val="0"/>
          <w:marBottom w:val="101"/>
          <w:divBdr>
            <w:top w:val="none" w:sz="0" w:space="0" w:color="auto"/>
            <w:left w:val="none" w:sz="0" w:space="0" w:color="auto"/>
            <w:bottom w:val="none" w:sz="0" w:space="0" w:color="auto"/>
            <w:right w:val="none" w:sz="0" w:space="0" w:color="auto"/>
          </w:divBdr>
        </w:div>
        <w:div w:id="815150428">
          <w:marLeft w:val="0"/>
          <w:marRight w:val="0"/>
          <w:marTop w:val="0"/>
          <w:marBottom w:val="101"/>
          <w:divBdr>
            <w:top w:val="none" w:sz="0" w:space="0" w:color="auto"/>
            <w:left w:val="none" w:sz="0" w:space="0" w:color="auto"/>
            <w:bottom w:val="none" w:sz="0" w:space="0" w:color="auto"/>
            <w:right w:val="none" w:sz="0" w:space="0" w:color="auto"/>
          </w:divBdr>
        </w:div>
        <w:div w:id="344523340">
          <w:marLeft w:val="0"/>
          <w:marRight w:val="0"/>
          <w:marTop w:val="0"/>
          <w:marBottom w:val="101"/>
          <w:divBdr>
            <w:top w:val="none" w:sz="0" w:space="0" w:color="auto"/>
            <w:left w:val="none" w:sz="0" w:space="0" w:color="auto"/>
            <w:bottom w:val="none" w:sz="0" w:space="0" w:color="auto"/>
            <w:right w:val="none" w:sz="0" w:space="0" w:color="auto"/>
          </w:divBdr>
        </w:div>
        <w:div w:id="414784398">
          <w:marLeft w:val="0"/>
          <w:marRight w:val="0"/>
          <w:marTop w:val="0"/>
          <w:marBottom w:val="101"/>
          <w:divBdr>
            <w:top w:val="none" w:sz="0" w:space="0" w:color="auto"/>
            <w:left w:val="none" w:sz="0" w:space="0" w:color="auto"/>
            <w:bottom w:val="none" w:sz="0" w:space="0" w:color="auto"/>
            <w:right w:val="none" w:sz="0" w:space="0" w:color="auto"/>
          </w:divBdr>
        </w:div>
        <w:div w:id="374160716">
          <w:marLeft w:val="0"/>
          <w:marRight w:val="0"/>
          <w:marTop w:val="0"/>
          <w:marBottom w:val="101"/>
          <w:divBdr>
            <w:top w:val="none" w:sz="0" w:space="0" w:color="auto"/>
            <w:left w:val="none" w:sz="0" w:space="0" w:color="auto"/>
            <w:bottom w:val="none" w:sz="0" w:space="0" w:color="auto"/>
            <w:right w:val="none" w:sz="0" w:space="0" w:color="auto"/>
          </w:divBdr>
        </w:div>
        <w:div w:id="630601702">
          <w:marLeft w:val="0"/>
          <w:marRight w:val="0"/>
          <w:marTop w:val="0"/>
          <w:marBottom w:val="101"/>
          <w:divBdr>
            <w:top w:val="none" w:sz="0" w:space="0" w:color="auto"/>
            <w:left w:val="none" w:sz="0" w:space="0" w:color="auto"/>
            <w:bottom w:val="none" w:sz="0" w:space="0" w:color="auto"/>
            <w:right w:val="none" w:sz="0" w:space="0" w:color="auto"/>
          </w:divBdr>
        </w:div>
        <w:div w:id="357308">
          <w:marLeft w:val="0"/>
          <w:marRight w:val="0"/>
          <w:marTop w:val="0"/>
          <w:marBottom w:val="101"/>
          <w:divBdr>
            <w:top w:val="none" w:sz="0" w:space="0" w:color="auto"/>
            <w:left w:val="none" w:sz="0" w:space="0" w:color="auto"/>
            <w:bottom w:val="none" w:sz="0" w:space="0" w:color="auto"/>
            <w:right w:val="none" w:sz="0" w:space="0" w:color="auto"/>
          </w:divBdr>
        </w:div>
        <w:div w:id="244388785">
          <w:marLeft w:val="0"/>
          <w:marRight w:val="0"/>
          <w:marTop w:val="0"/>
          <w:marBottom w:val="101"/>
          <w:divBdr>
            <w:top w:val="none" w:sz="0" w:space="0" w:color="auto"/>
            <w:left w:val="none" w:sz="0" w:space="0" w:color="auto"/>
            <w:bottom w:val="none" w:sz="0" w:space="0" w:color="auto"/>
            <w:right w:val="none" w:sz="0" w:space="0" w:color="auto"/>
          </w:divBdr>
        </w:div>
        <w:div w:id="1942106906">
          <w:marLeft w:val="0"/>
          <w:marRight w:val="0"/>
          <w:marTop w:val="0"/>
          <w:marBottom w:val="101"/>
          <w:divBdr>
            <w:top w:val="none" w:sz="0" w:space="0" w:color="auto"/>
            <w:left w:val="none" w:sz="0" w:space="0" w:color="auto"/>
            <w:bottom w:val="none" w:sz="0" w:space="0" w:color="auto"/>
            <w:right w:val="none" w:sz="0" w:space="0" w:color="auto"/>
          </w:divBdr>
        </w:div>
        <w:div w:id="2028629080">
          <w:marLeft w:val="0"/>
          <w:marRight w:val="0"/>
          <w:marTop w:val="0"/>
          <w:marBottom w:val="101"/>
          <w:divBdr>
            <w:top w:val="none" w:sz="0" w:space="0" w:color="auto"/>
            <w:left w:val="none" w:sz="0" w:space="0" w:color="auto"/>
            <w:bottom w:val="none" w:sz="0" w:space="0" w:color="auto"/>
            <w:right w:val="none" w:sz="0" w:space="0" w:color="auto"/>
          </w:divBdr>
        </w:div>
        <w:div w:id="79757554">
          <w:marLeft w:val="0"/>
          <w:marRight w:val="0"/>
          <w:marTop w:val="0"/>
          <w:marBottom w:val="101"/>
          <w:divBdr>
            <w:top w:val="none" w:sz="0" w:space="0" w:color="auto"/>
            <w:left w:val="none" w:sz="0" w:space="0" w:color="auto"/>
            <w:bottom w:val="none" w:sz="0" w:space="0" w:color="auto"/>
            <w:right w:val="none" w:sz="0" w:space="0" w:color="auto"/>
          </w:divBdr>
        </w:div>
        <w:div w:id="1548373573">
          <w:marLeft w:val="0"/>
          <w:marRight w:val="0"/>
          <w:marTop w:val="0"/>
          <w:marBottom w:val="101"/>
          <w:divBdr>
            <w:top w:val="none" w:sz="0" w:space="0" w:color="auto"/>
            <w:left w:val="none" w:sz="0" w:space="0" w:color="auto"/>
            <w:bottom w:val="none" w:sz="0" w:space="0" w:color="auto"/>
            <w:right w:val="none" w:sz="0" w:space="0" w:color="auto"/>
          </w:divBdr>
        </w:div>
        <w:div w:id="1447967585">
          <w:marLeft w:val="0"/>
          <w:marRight w:val="0"/>
          <w:marTop w:val="0"/>
          <w:marBottom w:val="101"/>
          <w:divBdr>
            <w:top w:val="none" w:sz="0" w:space="0" w:color="auto"/>
            <w:left w:val="none" w:sz="0" w:space="0" w:color="auto"/>
            <w:bottom w:val="none" w:sz="0" w:space="0" w:color="auto"/>
            <w:right w:val="none" w:sz="0" w:space="0" w:color="auto"/>
          </w:divBdr>
        </w:div>
        <w:div w:id="194079160">
          <w:marLeft w:val="0"/>
          <w:marRight w:val="0"/>
          <w:marTop w:val="0"/>
          <w:marBottom w:val="101"/>
          <w:divBdr>
            <w:top w:val="none" w:sz="0" w:space="0" w:color="auto"/>
            <w:left w:val="none" w:sz="0" w:space="0" w:color="auto"/>
            <w:bottom w:val="none" w:sz="0" w:space="0" w:color="auto"/>
            <w:right w:val="none" w:sz="0" w:space="0" w:color="auto"/>
          </w:divBdr>
        </w:div>
        <w:div w:id="1365710437">
          <w:marLeft w:val="0"/>
          <w:marRight w:val="0"/>
          <w:marTop w:val="0"/>
          <w:marBottom w:val="101"/>
          <w:divBdr>
            <w:top w:val="none" w:sz="0" w:space="0" w:color="auto"/>
            <w:left w:val="none" w:sz="0" w:space="0" w:color="auto"/>
            <w:bottom w:val="none" w:sz="0" w:space="0" w:color="auto"/>
            <w:right w:val="none" w:sz="0" w:space="0" w:color="auto"/>
          </w:divBdr>
        </w:div>
        <w:div w:id="552928455">
          <w:marLeft w:val="0"/>
          <w:marRight w:val="0"/>
          <w:marTop w:val="0"/>
          <w:marBottom w:val="101"/>
          <w:divBdr>
            <w:top w:val="none" w:sz="0" w:space="0" w:color="auto"/>
            <w:left w:val="none" w:sz="0" w:space="0" w:color="auto"/>
            <w:bottom w:val="none" w:sz="0" w:space="0" w:color="auto"/>
            <w:right w:val="none" w:sz="0" w:space="0" w:color="auto"/>
          </w:divBdr>
        </w:div>
        <w:div w:id="1260139576">
          <w:marLeft w:val="0"/>
          <w:marRight w:val="0"/>
          <w:marTop w:val="0"/>
          <w:marBottom w:val="101"/>
          <w:divBdr>
            <w:top w:val="none" w:sz="0" w:space="0" w:color="auto"/>
            <w:left w:val="none" w:sz="0" w:space="0" w:color="auto"/>
            <w:bottom w:val="none" w:sz="0" w:space="0" w:color="auto"/>
            <w:right w:val="none" w:sz="0" w:space="0" w:color="auto"/>
          </w:divBdr>
        </w:div>
        <w:div w:id="1299917156">
          <w:marLeft w:val="0"/>
          <w:marRight w:val="0"/>
          <w:marTop w:val="0"/>
          <w:marBottom w:val="101"/>
          <w:divBdr>
            <w:top w:val="none" w:sz="0" w:space="0" w:color="auto"/>
            <w:left w:val="none" w:sz="0" w:space="0" w:color="auto"/>
            <w:bottom w:val="none" w:sz="0" w:space="0" w:color="auto"/>
            <w:right w:val="none" w:sz="0" w:space="0" w:color="auto"/>
          </w:divBdr>
        </w:div>
        <w:div w:id="1898394068">
          <w:marLeft w:val="0"/>
          <w:marRight w:val="0"/>
          <w:marTop w:val="0"/>
          <w:marBottom w:val="101"/>
          <w:divBdr>
            <w:top w:val="none" w:sz="0" w:space="0" w:color="auto"/>
            <w:left w:val="none" w:sz="0" w:space="0" w:color="auto"/>
            <w:bottom w:val="none" w:sz="0" w:space="0" w:color="auto"/>
            <w:right w:val="none" w:sz="0" w:space="0" w:color="auto"/>
          </w:divBdr>
        </w:div>
        <w:div w:id="525364478">
          <w:marLeft w:val="0"/>
          <w:marRight w:val="0"/>
          <w:marTop w:val="0"/>
          <w:marBottom w:val="101"/>
          <w:divBdr>
            <w:top w:val="none" w:sz="0" w:space="0" w:color="auto"/>
            <w:left w:val="none" w:sz="0" w:space="0" w:color="auto"/>
            <w:bottom w:val="none" w:sz="0" w:space="0" w:color="auto"/>
            <w:right w:val="none" w:sz="0" w:space="0" w:color="auto"/>
          </w:divBdr>
        </w:div>
        <w:div w:id="2079597745">
          <w:marLeft w:val="0"/>
          <w:marRight w:val="0"/>
          <w:marTop w:val="0"/>
          <w:marBottom w:val="101"/>
          <w:divBdr>
            <w:top w:val="none" w:sz="0" w:space="0" w:color="auto"/>
            <w:left w:val="none" w:sz="0" w:space="0" w:color="auto"/>
            <w:bottom w:val="none" w:sz="0" w:space="0" w:color="auto"/>
            <w:right w:val="none" w:sz="0" w:space="0" w:color="auto"/>
          </w:divBdr>
        </w:div>
        <w:div w:id="607126080">
          <w:marLeft w:val="0"/>
          <w:marRight w:val="0"/>
          <w:marTop w:val="0"/>
          <w:marBottom w:val="101"/>
          <w:divBdr>
            <w:top w:val="none" w:sz="0" w:space="0" w:color="auto"/>
            <w:left w:val="none" w:sz="0" w:space="0" w:color="auto"/>
            <w:bottom w:val="none" w:sz="0" w:space="0" w:color="auto"/>
            <w:right w:val="none" w:sz="0" w:space="0" w:color="auto"/>
          </w:divBdr>
        </w:div>
        <w:div w:id="1409839290">
          <w:marLeft w:val="0"/>
          <w:marRight w:val="0"/>
          <w:marTop w:val="0"/>
          <w:marBottom w:val="101"/>
          <w:divBdr>
            <w:top w:val="none" w:sz="0" w:space="0" w:color="auto"/>
            <w:left w:val="none" w:sz="0" w:space="0" w:color="auto"/>
            <w:bottom w:val="none" w:sz="0" w:space="0" w:color="auto"/>
            <w:right w:val="none" w:sz="0" w:space="0" w:color="auto"/>
          </w:divBdr>
        </w:div>
        <w:div w:id="1253932650">
          <w:marLeft w:val="0"/>
          <w:marRight w:val="0"/>
          <w:marTop w:val="0"/>
          <w:marBottom w:val="101"/>
          <w:divBdr>
            <w:top w:val="none" w:sz="0" w:space="0" w:color="auto"/>
            <w:left w:val="none" w:sz="0" w:space="0" w:color="auto"/>
            <w:bottom w:val="none" w:sz="0" w:space="0" w:color="auto"/>
            <w:right w:val="none" w:sz="0" w:space="0" w:color="auto"/>
          </w:divBdr>
        </w:div>
        <w:div w:id="1618096041">
          <w:marLeft w:val="0"/>
          <w:marRight w:val="0"/>
          <w:marTop w:val="0"/>
          <w:marBottom w:val="101"/>
          <w:divBdr>
            <w:top w:val="none" w:sz="0" w:space="0" w:color="auto"/>
            <w:left w:val="none" w:sz="0" w:space="0" w:color="auto"/>
            <w:bottom w:val="none" w:sz="0" w:space="0" w:color="auto"/>
            <w:right w:val="none" w:sz="0" w:space="0" w:color="auto"/>
          </w:divBdr>
        </w:div>
        <w:div w:id="1914004589">
          <w:marLeft w:val="0"/>
          <w:marRight w:val="0"/>
          <w:marTop w:val="0"/>
          <w:marBottom w:val="101"/>
          <w:divBdr>
            <w:top w:val="none" w:sz="0" w:space="0" w:color="auto"/>
            <w:left w:val="none" w:sz="0" w:space="0" w:color="auto"/>
            <w:bottom w:val="none" w:sz="0" w:space="0" w:color="auto"/>
            <w:right w:val="none" w:sz="0" w:space="0" w:color="auto"/>
          </w:divBdr>
        </w:div>
        <w:div w:id="1138453082">
          <w:marLeft w:val="0"/>
          <w:marRight w:val="0"/>
          <w:marTop w:val="0"/>
          <w:marBottom w:val="101"/>
          <w:divBdr>
            <w:top w:val="none" w:sz="0" w:space="0" w:color="auto"/>
            <w:left w:val="none" w:sz="0" w:space="0" w:color="auto"/>
            <w:bottom w:val="none" w:sz="0" w:space="0" w:color="auto"/>
            <w:right w:val="none" w:sz="0" w:space="0" w:color="auto"/>
          </w:divBdr>
        </w:div>
        <w:div w:id="751664614">
          <w:marLeft w:val="0"/>
          <w:marRight w:val="0"/>
          <w:marTop w:val="0"/>
          <w:marBottom w:val="101"/>
          <w:divBdr>
            <w:top w:val="none" w:sz="0" w:space="0" w:color="auto"/>
            <w:left w:val="none" w:sz="0" w:space="0" w:color="auto"/>
            <w:bottom w:val="none" w:sz="0" w:space="0" w:color="auto"/>
            <w:right w:val="none" w:sz="0" w:space="0" w:color="auto"/>
          </w:divBdr>
        </w:div>
        <w:div w:id="4358014">
          <w:marLeft w:val="0"/>
          <w:marRight w:val="0"/>
          <w:marTop w:val="0"/>
          <w:marBottom w:val="101"/>
          <w:divBdr>
            <w:top w:val="none" w:sz="0" w:space="0" w:color="auto"/>
            <w:left w:val="none" w:sz="0" w:space="0" w:color="auto"/>
            <w:bottom w:val="none" w:sz="0" w:space="0" w:color="auto"/>
            <w:right w:val="none" w:sz="0" w:space="0" w:color="auto"/>
          </w:divBdr>
        </w:div>
        <w:div w:id="972640794">
          <w:marLeft w:val="0"/>
          <w:marRight w:val="0"/>
          <w:marTop w:val="0"/>
          <w:marBottom w:val="101"/>
          <w:divBdr>
            <w:top w:val="none" w:sz="0" w:space="0" w:color="auto"/>
            <w:left w:val="none" w:sz="0" w:space="0" w:color="auto"/>
            <w:bottom w:val="none" w:sz="0" w:space="0" w:color="auto"/>
            <w:right w:val="none" w:sz="0" w:space="0" w:color="auto"/>
          </w:divBdr>
        </w:div>
        <w:div w:id="1571621619">
          <w:marLeft w:val="0"/>
          <w:marRight w:val="0"/>
          <w:marTop w:val="0"/>
          <w:marBottom w:val="101"/>
          <w:divBdr>
            <w:top w:val="none" w:sz="0" w:space="0" w:color="auto"/>
            <w:left w:val="none" w:sz="0" w:space="0" w:color="auto"/>
            <w:bottom w:val="none" w:sz="0" w:space="0" w:color="auto"/>
            <w:right w:val="none" w:sz="0" w:space="0" w:color="auto"/>
          </w:divBdr>
        </w:div>
        <w:div w:id="652829109">
          <w:marLeft w:val="0"/>
          <w:marRight w:val="0"/>
          <w:marTop w:val="0"/>
          <w:marBottom w:val="101"/>
          <w:divBdr>
            <w:top w:val="none" w:sz="0" w:space="0" w:color="auto"/>
            <w:left w:val="none" w:sz="0" w:space="0" w:color="auto"/>
            <w:bottom w:val="none" w:sz="0" w:space="0" w:color="auto"/>
            <w:right w:val="none" w:sz="0" w:space="0" w:color="auto"/>
          </w:divBdr>
        </w:div>
        <w:div w:id="2034964020">
          <w:marLeft w:val="0"/>
          <w:marRight w:val="0"/>
          <w:marTop w:val="0"/>
          <w:marBottom w:val="101"/>
          <w:divBdr>
            <w:top w:val="none" w:sz="0" w:space="0" w:color="auto"/>
            <w:left w:val="none" w:sz="0" w:space="0" w:color="auto"/>
            <w:bottom w:val="none" w:sz="0" w:space="0" w:color="auto"/>
            <w:right w:val="none" w:sz="0" w:space="0" w:color="auto"/>
          </w:divBdr>
        </w:div>
        <w:div w:id="1582446220">
          <w:marLeft w:val="0"/>
          <w:marRight w:val="0"/>
          <w:marTop w:val="0"/>
          <w:marBottom w:val="101"/>
          <w:divBdr>
            <w:top w:val="none" w:sz="0" w:space="0" w:color="auto"/>
            <w:left w:val="none" w:sz="0" w:space="0" w:color="auto"/>
            <w:bottom w:val="none" w:sz="0" w:space="0" w:color="auto"/>
            <w:right w:val="none" w:sz="0" w:space="0" w:color="auto"/>
          </w:divBdr>
        </w:div>
        <w:div w:id="937636697">
          <w:marLeft w:val="0"/>
          <w:marRight w:val="0"/>
          <w:marTop w:val="0"/>
          <w:marBottom w:val="101"/>
          <w:divBdr>
            <w:top w:val="none" w:sz="0" w:space="0" w:color="auto"/>
            <w:left w:val="none" w:sz="0" w:space="0" w:color="auto"/>
            <w:bottom w:val="none" w:sz="0" w:space="0" w:color="auto"/>
            <w:right w:val="none" w:sz="0" w:space="0" w:color="auto"/>
          </w:divBdr>
        </w:div>
        <w:div w:id="1976138847">
          <w:marLeft w:val="0"/>
          <w:marRight w:val="0"/>
          <w:marTop w:val="0"/>
          <w:marBottom w:val="101"/>
          <w:divBdr>
            <w:top w:val="none" w:sz="0" w:space="0" w:color="auto"/>
            <w:left w:val="none" w:sz="0" w:space="0" w:color="auto"/>
            <w:bottom w:val="none" w:sz="0" w:space="0" w:color="auto"/>
            <w:right w:val="none" w:sz="0" w:space="0" w:color="auto"/>
          </w:divBdr>
        </w:div>
        <w:div w:id="2128354782">
          <w:marLeft w:val="0"/>
          <w:marRight w:val="0"/>
          <w:marTop w:val="0"/>
          <w:marBottom w:val="101"/>
          <w:divBdr>
            <w:top w:val="none" w:sz="0" w:space="0" w:color="auto"/>
            <w:left w:val="none" w:sz="0" w:space="0" w:color="auto"/>
            <w:bottom w:val="none" w:sz="0" w:space="0" w:color="auto"/>
            <w:right w:val="none" w:sz="0" w:space="0" w:color="auto"/>
          </w:divBdr>
        </w:div>
        <w:div w:id="1279217364">
          <w:marLeft w:val="0"/>
          <w:marRight w:val="0"/>
          <w:marTop w:val="0"/>
          <w:marBottom w:val="101"/>
          <w:divBdr>
            <w:top w:val="none" w:sz="0" w:space="0" w:color="auto"/>
            <w:left w:val="none" w:sz="0" w:space="0" w:color="auto"/>
            <w:bottom w:val="none" w:sz="0" w:space="0" w:color="auto"/>
            <w:right w:val="none" w:sz="0" w:space="0" w:color="auto"/>
          </w:divBdr>
        </w:div>
        <w:div w:id="915438497">
          <w:marLeft w:val="0"/>
          <w:marRight w:val="0"/>
          <w:marTop w:val="0"/>
          <w:marBottom w:val="101"/>
          <w:divBdr>
            <w:top w:val="none" w:sz="0" w:space="0" w:color="auto"/>
            <w:left w:val="none" w:sz="0" w:space="0" w:color="auto"/>
            <w:bottom w:val="none" w:sz="0" w:space="0" w:color="auto"/>
            <w:right w:val="none" w:sz="0" w:space="0" w:color="auto"/>
          </w:divBdr>
        </w:div>
        <w:div w:id="1838838925">
          <w:marLeft w:val="0"/>
          <w:marRight w:val="0"/>
          <w:marTop w:val="0"/>
          <w:marBottom w:val="101"/>
          <w:divBdr>
            <w:top w:val="none" w:sz="0" w:space="0" w:color="auto"/>
            <w:left w:val="none" w:sz="0" w:space="0" w:color="auto"/>
            <w:bottom w:val="none" w:sz="0" w:space="0" w:color="auto"/>
            <w:right w:val="none" w:sz="0" w:space="0" w:color="auto"/>
          </w:divBdr>
        </w:div>
        <w:div w:id="1569028620">
          <w:marLeft w:val="0"/>
          <w:marRight w:val="0"/>
          <w:marTop w:val="0"/>
          <w:marBottom w:val="101"/>
          <w:divBdr>
            <w:top w:val="none" w:sz="0" w:space="0" w:color="auto"/>
            <w:left w:val="none" w:sz="0" w:space="0" w:color="auto"/>
            <w:bottom w:val="none" w:sz="0" w:space="0" w:color="auto"/>
            <w:right w:val="none" w:sz="0" w:space="0" w:color="auto"/>
          </w:divBdr>
        </w:div>
        <w:div w:id="1062674933">
          <w:marLeft w:val="0"/>
          <w:marRight w:val="0"/>
          <w:marTop w:val="0"/>
          <w:marBottom w:val="101"/>
          <w:divBdr>
            <w:top w:val="none" w:sz="0" w:space="0" w:color="auto"/>
            <w:left w:val="none" w:sz="0" w:space="0" w:color="auto"/>
            <w:bottom w:val="none" w:sz="0" w:space="0" w:color="auto"/>
            <w:right w:val="none" w:sz="0" w:space="0" w:color="auto"/>
          </w:divBdr>
        </w:div>
        <w:div w:id="1322582695">
          <w:marLeft w:val="0"/>
          <w:marRight w:val="0"/>
          <w:marTop w:val="0"/>
          <w:marBottom w:val="101"/>
          <w:divBdr>
            <w:top w:val="none" w:sz="0" w:space="0" w:color="auto"/>
            <w:left w:val="none" w:sz="0" w:space="0" w:color="auto"/>
            <w:bottom w:val="none" w:sz="0" w:space="0" w:color="auto"/>
            <w:right w:val="none" w:sz="0" w:space="0" w:color="auto"/>
          </w:divBdr>
        </w:div>
        <w:div w:id="1152600513">
          <w:marLeft w:val="0"/>
          <w:marRight w:val="0"/>
          <w:marTop w:val="0"/>
          <w:marBottom w:val="101"/>
          <w:divBdr>
            <w:top w:val="none" w:sz="0" w:space="0" w:color="auto"/>
            <w:left w:val="none" w:sz="0" w:space="0" w:color="auto"/>
            <w:bottom w:val="none" w:sz="0" w:space="0" w:color="auto"/>
            <w:right w:val="none" w:sz="0" w:space="0" w:color="auto"/>
          </w:divBdr>
        </w:div>
        <w:div w:id="199710180">
          <w:marLeft w:val="0"/>
          <w:marRight w:val="0"/>
          <w:marTop w:val="0"/>
          <w:marBottom w:val="101"/>
          <w:divBdr>
            <w:top w:val="none" w:sz="0" w:space="0" w:color="auto"/>
            <w:left w:val="none" w:sz="0" w:space="0" w:color="auto"/>
            <w:bottom w:val="none" w:sz="0" w:space="0" w:color="auto"/>
            <w:right w:val="none" w:sz="0" w:space="0" w:color="auto"/>
          </w:divBdr>
        </w:div>
        <w:div w:id="754133802">
          <w:marLeft w:val="0"/>
          <w:marRight w:val="0"/>
          <w:marTop w:val="0"/>
          <w:marBottom w:val="101"/>
          <w:divBdr>
            <w:top w:val="none" w:sz="0" w:space="0" w:color="auto"/>
            <w:left w:val="none" w:sz="0" w:space="0" w:color="auto"/>
            <w:bottom w:val="none" w:sz="0" w:space="0" w:color="auto"/>
            <w:right w:val="none" w:sz="0" w:space="0" w:color="auto"/>
          </w:divBdr>
        </w:div>
        <w:div w:id="1936553541">
          <w:marLeft w:val="0"/>
          <w:marRight w:val="0"/>
          <w:marTop w:val="0"/>
          <w:marBottom w:val="101"/>
          <w:divBdr>
            <w:top w:val="none" w:sz="0" w:space="0" w:color="auto"/>
            <w:left w:val="none" w:sz="0" w:space="0" w:color="auto"/>
            <w:bottom w:val="none" w:sz="0" w:space="0" w:color="auto"/>
            <w:right w:val="none" w:sz="0" w:space="0" w:color="auto"/>
          </w:divBdr>
        </w:div>
        <w:div w:id="1441952160">
          <w:marLeft w:val="0"/>
          <w:marRight w:val="0"/>
          <w:marTop w:val="0"/>
          <w:marBottom w:val="101"/>
          <w:divBdr>
            <w:top w:val="none" w:sz="0" w:space="0" w:color="auto"/>
            <w:left w:val="none" w:sz="0" w:space="0" w:color="auto"/>
            <w:bottom w:val="none" w:sz="0" w:space="0" w:color="auto"/>
            <w:right w:val="none" w:sz="0" w:space="0" w:color="auto"/>
          </w:divBdr>
        </w:div>
        <w:div w:id="1019890826">
          <w:marLeft w:val="0"/>
          <w:marRight w:val="0"/>
          <w:marTop w:val="0"/>
          <w:marBottom w:val="101"/>
          <w:divBdr>
            <w:top w:val="none" w:sz="0" w:space="0" w:color="auto"/>
            <w:left w:val="none" w:sz="0" w:space="0" w:color="auto"/>
            <w:bottom w:val="none" w:sz="0" w:space="0" w:color="auto"/>
            <w:right w:val="none" w:sz="0" w:space="0" w:color="auto"/>
          </w:divBdr>
        </w:div>
        <w:div w:id="2075884499">
          <w:marLeft w:val="0"/>
          <w:marRight w:val="0"/>
          <w:marTop w:val="0"/>
          <w:marBottom w:val="101"/>
          <w:divBdr>
            <w:top w:val="none" w:sz="0" w:space="0" w:color="auto"/>
            <w:left w:val="none" w:sz="0" w:space="0" w:color="auto"/>
            <w:bottom w:val="none" w:sz="0" w:space="0" w:color="auto"/>
            <w:right w:val="none" w:sz="0" w:space="0" w:color="auto"/>
          </w:divBdr>
        </w:div>
        <w:div w:id="1962805123">
          <w:marLeft w:val="0"/>
          <w:marRight w:val="0"/>
          <w:marTop w:val="0"/>
          <w:marBottom w:val="101"/>
          <w:divBdr>
            <w:top w:val="none" w:sz="0" w:space="0" w:color="auto"/>
            <w:left w:val="none" w:sz="0" w:space="0" w:color="auto"/>
            <w:bottom w:val="none" w:sz="0" w:space="0" w:color="auto"/>
            <w:right w:val="none" w:sz="0" w:space="0" w:color="auto"/>
          </w:divBdr>
        </w:div>
        <w:div w:id="1107895289">
          <w:marLeft w:val="0"/>
          <w:marRight w:val="0"/>
          <w:marTop w:val="0"/>
          <w:marBottom w:val="101"/>
          <w:divBdr>
            <w:top w:val="none" w:sz="0" w:space="0" w:color="auto"/>
            <w:left w:val="none" w:sz="0" w:space="0" w:color="auto"/>
            <w:bottom w:val="none" w:sz="0" w:space="0" w:color="auto"/>
            <w:right w:val="none" w:sz="0" w:space="0" w:color="auto"/>
          </w:divBdr>
        </w:div>
        <w:div w:id="419526599">
          <w:marLeft w:val="0"/>
          <w:marRight w:val="0"/>
          <w:marTop w:val="0"/>
          <w:marBottom w:val="101"/>
          <w:divBdr>
            <w:top w:val="none" w:sz="0" w:space="0" w:color="auto"/>
            <w:left w:val="none" w:sz="0" w:space="0" w:color="auto"/>
            <w:bottom w:val="none" w:sz="0" w:space="0" w:color="auto"/>
            <w:right w:val="none" w:sz="0" w:space="0" w:color="auto"/>
          </w:divBdr>
        </w:div>
        <w:div w:id="650064386">
          <w:marLeft w:val="0"/>
          <w:marRight w:val="0"/>
          <w:marTop w:val="0"/>
          <w:marBottom w:val="101"/>
          <w:divBdr>
            <w:top w:val="none" w:sz="0" w:space="0" w:color="auto"/>
            <w:left w:val="none" w:sz="0" w:space="0" w:color="auto"/>
            <w:bottom w:val="none" w:sz="0" w:space="0" w:color="auto"/>
            <w:right w:val="none" w:sz="0" w:space="0" w:color="auto"/>
          </w:divBdr>
        </w:div>
        <w:div w:id="249969120">
          <w:marLeft w:val="0"/>
          <w:marRight w:val="0"/>
          <w:marTop w:val="0"/>
          <w:marBottom w:val="101"/>
          <w:divBdr>
            <w:top w:val="none" w:sz="0" w:space="0" w:color="auto"/>
            <w:left w:val="none" w:sz="0" w:space="0" w:color="auto"/>
            <w:bottom w:val="none" w:sz="0" w:space="0" w:color="auto"/>
            <w:right w:val="none" w:sz="0" w:space="0" w:color="auto"/>
          </w:divBdr>
        </w:div>
        <w:div w:id="1807889346">
          <w:marLeft w:val="0"/>
          <w:marRight w:val="0"/>
          <w:marTop w:val="0"/>
          <w:marBottom w:val="101"/>
          <w:divBdr>
            <w:top w:val="none" w:sz="0" w:space="0" w:color="auto"/>
            <w:left w:val="none" w:sz="0" w:space="0" w:color="auto"/>
            <w:bottom w:val="none" w:sz="0" w:space="0" w:color="auto"/>
            <w:right w:val="none" w:sz="0" w:space="0" w:color="auto"/>
          </w:divBdr>
        </w:div>
        <w:div w:id="697975143">
          <w:marLeft w:val="0"/>
          <w:marRight w:val="0"/>
          <w:marTop w:val="0"/>
          <w:marBottom w:val="101"/>
          <w:divBdr>
            <w:top w:val="none" w:sz="0" w:space="0" w:color="auto"/>
            <w:left w:val="none" w:sz="0" w:space="0" w:color="auto"/>
            <w:bottom w:val="none" w:sz="0" w:space="0" w:color="auto"/>
            <w:right w:val="none" w:sz="0" w:space="0" w:color="auto"/>
          </w:divBdr>
        </w:div>
        <w:div w:id="616377724">
          <w:marLeft w:val="0"/>
          <w:marRight w:val="0"/>
          <w:marTop w:val="0"/>
          <w:marBottom w:val="101"/>
          <w:divBdr>
            <w:top w:val="none" w:sz="0" w:space="0" w:color="auto"/>
            <w:left w:val="none" w:sz="0" w:space="0" w:color="auto"/>
            <w:bottom w:val="none" w:sz="0" w:space="0" w:color="auto"/>
            <w:right w:val="none" w:sz="0" w:space="0" w:color="auto"/>
          </w:divBdr>
        </w:div>
        <w:div w:id="2051765041">
          <w:marLeft w:val="0"/>
          <w:marRight w:val="0"/>
          <w:marTop w:val="0"/>
          <w:marBottom w:val="101"/>
          <w:divBdr>
            <w:top w:val="none" w:sz="0" w:space="0" w:color="auto"/>
            <w:left w:val="none" w:sz="0" w:space="0" w:color="auto"/>
            <w:bottom w:val="none" w:sz="0" w:space="0" w:color="auto"/>
            <w:right w:val="none" w:sz="0" w:space="0" w:color="auto"/>
          </w:divBdr>
        </w:div>
        <w:div w:id="1038503695">
          <w:marLeft w:val="0"/>
          <w:marRight w:val="0"/>
          <w:marTop w:val="0"/>
          <w:marBottom w:val="101"/>
          <w:divBdr>
            <w:top w:val="none" w:sz="0" w:space="0" w:color="auto"/>
            <w:left w:val="none" w:sz="0" w:space="0" w:color="auto"/>
            <w:bottom w:val="none" w:sz="0" w:space="0" w:color="auto"/>
            <w:right w:val="none" w:sz="0" w:space="0" w:color="auto"/>
          </w:divBdr>
        </w:div>
        <w:div w:id="616985176">
          <w:marLeft w:val="0"/>
          <w:marRight w:val="0"/>
          <w:marTop w:val="0"/>
          <w:marBottom w:val="101"/>
          <w:divBdr>
            <w:top w:val="none" w:sz="0" w:space="0" w:color="auto"/>
            <w:left w:val="none" w:sz="0" w:space="0" w:color="auto"/>
            <w:bottom w:val="none" w:sz="0" w:space="0" w:color="auto"/>
            <w:right w:val="none" w:sz="0" w:space="0" w:color="auto"/>
          </w:divBdr>
        </w:div>
        <w:div w:id="1022441359">
          <w:marLeft w:val="0"/>
          <w:marRight w:val="0"/>
          <w:marTop w:val="0"/>
          <w:marBottom w:val="101"/>
          <w:divBdr>
            <w:top w:val="none" w:sz="0" w:space="0" w:color="auto"/>
            <w:left w:val="none" w:sz="0" w:space="0" w:color="auto"/>
            <w:bottom w:val="none" w:sz="0" w:space="0" w:color="auto"/>
            <w:right w:val="none" w:sz="0" w:space="0" w:color="auto"/>
          </w:divBdr>
        </w:div>
        <w:div w:id="2135245770">
          <w:marLeft w:val="0"/>
          <w:marRight w:val="0"/>
          <w:marTop w:val="0"/>
          <w:marBottom w:val="101"/>
          <w:divBdr>
            <w:top w:val="none" w:sz="0" w:space="0" w:color="auto"/>
            <w:left w:val="none" w:sz="0" w:space="0" w:color="auto"/>
            <w:bottom w:val="none" w:sz="0" w:space="0" w:color="auto"/>
            <w:right w:val="none" w:sz="0" w:space="0" w:color="auto"/>
          </w:divBdr>
        </w:div>
        <w:div w:id="1134904279">
          <w:marLeft w:val="0"/>
          <w:marRight w:val="0"/>
          <w:marTop w:val="0"/>
          <w:marBottom w:val="101"/>
          <w:divBdr>
            <w:top w:val="none" w:sz="0" w:space="0" w:color="auto"/>
            <w:left w:val="none" w:sz="0" w:space="0" w:color="auto"/>
            <w:bottom w:val="none" w:sz="0" w:space="0" w:color="auto"/>
            <w:right w:val="none" w:sz="0" w:space="0" w:color="auto"/>
          </w:divBdr>
        </w:div>
        <w:div w:id="918710048">
          <w:marLeft w:val="0"/>
          <w:marRight w:val="0"/>
          <w:marTop w:val="0"/>
          <w:marBottom w:val="101"/>
          <w:divBdr>
            <w:top w:val="none" w:sz="0" w:space="0" w:color="auto"/>
            <w:left w:val="none" w:sz="0" w:space="0" w:color="auto"/>
            <w:bottom w:val="none" w:sz="0" w:space="0" w:color="auto"/>
            <w:right w:val="none" w:sz="0" w:space="0" w:color="auto"/>
          </w:divBdr>
        </w:div>
        <w:div w:id="1569924798">
          <w:marLeft w:val="0"/>
          <w:marRight w:val="0"/>
          <w:marTop w:val="0"/>
          <w:marBottom w:val="101"/>
          <w:divBdr>
            <w:top w:val="none" w:sz="0" w:space="0" w:color="auto"/>
            <w:left w:val="none" w:sz="0" w:space="0" w:color="auto"/>
            <w:bottom w:val="none" w:sz="0" w:space="0" w:color="auto"/>
            <w:right w:val="none" w:sz="0" w:space="0" w:color="auto"/>
          </w:divBdr>
        </w:div>
        <w:div w:id="1203711076">
          <w:marLeft w:val="0"/>
          <w:marRight w:val="0"/>
          <w:marTop w:val="0"/>
          <w:marBottom w:val="101"/>
          <w:divBdr>
            <w:top w:val="none" w:sz="0" w:space="0" w:color="auto"/>
            <w:left w:val="none" w:sz="0" w:space="0" w:color="auto"/>
            <w:bottom w:val="none" w:sz="0" w:space="0" w:color="auto"/>
            <w:right w:val="none" w:sz="0" w:space="0" w:color="auto"/>
          </w:divBdr>
        </w:div>
        <w:div w:id="47581097">
          <w:marLeft w:val="0"/>
          <w:marRight w:val="0"/>
          <w:marTop w:val="0"/>
          <w:marBottom w:val="101"/>
          <w:divBdr>
            <w:top w:val="none" w:sz="0" w:space="0" w:color="auto"/>
            <w:left w:val="none" w:sz="0" w:space="0" w:color="auto"/>
            <w:bottom w:val="none" w:sz="0" w:space="0" w:color="auto"/>
            <w:right w:val="none" w:sz="0" w:space="0" w:color="auto"/>
          </w:divBdr>
        </w:div>
        <w:div w:id="2020958773">
          <w:marLeft w:val="0"/>
          <w:marRight w:val="0"/>
          <w:marTop w:val="0"/>
          <w:marBottom w:val="101"/>
          <w:divBdr>
            <w:top w:val="none" w:sz="0" w:space="0" w:color="auto"/>
            <w:left w:val="none" w:sz="0" w:space="0" w:color="auto"/>
            <w:bottom w:val="none" w:sz="0" w:space="0" w:color="auto"/>
            <w:right w:val="none" w:sz="0" w:space="0" w:color="auto"/>
          </w:divBdr>
        </w:div>
        <w:div w:id="1054811634">
          <w:marLeft w:val="0"/>
          <w:marRight w:val="0"/>
          <w:marTop w:val="0"/>
          <w:marBottom w:val="101"/>
          <w:divBdr>
            <w:top w:val="none" w:sz="0" w:space="0" w:color="auto"/>
            <w:left w:val="none" w:sz="0" w:space="0" w:color="auto"/>
            <w:bottom w:val="none" w:sz="0" w:space="0" w:color="auto"/>
            <w:right w:val="none" w:sz="0" w:space="0" w:color="auto"/>
          </w:divBdr>
        </w:div>
        <w:div w:id="1286083020">
          <w:marLeft w:val="0"/>
          <w:marRight w:val="0"/>
          <w:marTop w:val="0"/>
          <w:marBottom w:val="101"/>
          <w:divBdr>
            <w:top w:val="none" w:sz="0" w:space="0" w:color="auto"/>
            <w:left w:val="none" w:sz="0" w:space="0" w:color="auto"/>
            <w:bottom w:val="none" w:sz="0" w:space="0" w:color="auto"/>
            <w:right w:val="none" w:sz="0" w:space="0" w:color="auto"/>
          </w:divBdr>
        </w:div>
        <w:div w:id="1174222208">
          <w:marLeft w:val="0"/>
          <w:marRight w:val="0"/>
          <w:marTop w:val="0"/>
          <w:marBottom w:val="101"/>
          <w:divBdr>
            <w:top w:val="none" w:sz="0" w:space="0" w:color="auto"/>
            <w:left w:val="none" w:sz="0" w:space="0" w:color="auto"/>
            <w:bottom w:val="none" w:sz="0" w:space="0" w:color="auto"/>
            <w:right w:val="none" w:sz="0" w:space="0" w:color="auto"/>
          </w:divBdr>
        </w:div>
        <w:div w:id="166555852">
          <w:marLeft w:val="0"/>
          <w:marRight w:val="0"/>
          <w:marTop w:val="0"/>
          <w:marBottom w:val="101"/>
          <w:divBdr>
            <w:top w:val="none" w:sz="0" w:space="0" w:color="auto"/>
            <w:left w:val="none" w:sz="0" w:space="0" w:color="auto"/>
            <w:bottom w:val="none" w:sz="0" w:space="0" w:color="auto"/>
            <w:right w:val="none" w:sz="0" w:space="0" w:color="auto"/>
          </w:divBdr>
        </w:div>
        <w:div w:id="2015304580">
          <w:marLeft w:val="0"/>
          <w:marRight w:val="0"/>
          <w:marTop w:val="0"/>
          <w:marBottom w:val="101"/>
          <w:divBdr>
            <w:top w:val="none" w:sz="0" w:space="0" w:color="auto"/>
            <w:left w:val="none" w:sz="0" w:space="0" w:color="auto"/>
            <w:bottom w:val="none" w:sz="0" w:space="0" w:color="auto"/>
            <w:right w:val="none" w:sz="0" w:space="0" w:color="auto"/>
          </w:divBdr>
        </w:div>
        <w:div w:id="851727956">
          <w:marLeft w:val="0"/>
          <w:marRight w:val="0"/>
          <w:marTop w:val="0"/>
          <w:marBottom w:val="101"/>
          <w:divBdr>
            <w:top w:val="none" w:sz="0" w:space="0" w:color="auto"/>
            <w:left w:val="none" w:sz="0" w:space="0" w:color="auto"/>
            <w:bottom w:val="none" w:sz="0" w:space="0" w:color="auto"/>
            <w:right w:val="none" w:sz="0" w:space="0" w:color="auto"/>
          </w:divBdr>
        </w:div>
        <w:div w:id="1898013258">
          <w:marLeft w:val="0"/>
          <w:marRight w:val="0"/>
          <w:marTop w:val="0"/>
          <w:marBottom w:val="101"/>
          <w:divBdr>
            <w:top w:val="none" w:sz="0" w:space="0" w:color="auto"/>
            <w:left w:val="none" w:sz="0" w:space="0" w:color="auto"/>
            <w:bottom w:val="none" w:sz="0" w:space="0" w:color="auto"/>
            <w:right w:val="none" w:sz="0" w:space="0" w:color="auto"/>
          </w:divBdr>
        </w:div>
        <w:div w:id="1250850345">
          <w:marLeft w:val="0"/>
          <w:marRight w:val="0"/>
          <w:marTop w:val="0"/>
          <w:marBottom w:val="101"/>
          <w:divBdr>
            <w:top w:val="none" w:sz="0" w:space="0" w:color="auto"/>
            <w:left w:val="none" w:sz="0" w:space="0" w:color="auto"/>
            <w:bottom w:val="none" w:sz="0" w:space="0" w:color="auto"/>
            <w:right w:val="none" w:sz="0" w:space="0" w:color="auto"/>
          </w:divBdr>
        </w:div>
        <w:div w:id="606078425">
          <w:marLeft w:val="0"/>
          <w:marRight w:val="0"/>
          <w:marTop w:val="0"/>
          <w:marBottom w:val="101"/>
          <w:divBdr>
            <w:top w:val="none" w:sz="0" w:space="0" w:color="auto"/>
            <w:left w:val="none" w:sz="0" w:space="0" w:color="auto"/>
            <w:bottom w:val="none" w:sz="0" w:space="0" w:color="auto"/>
            <w:right w:val="none" w:sz="0" w:space="0" w:color="auto"/>
          </w:divBdr>
        </w:div>
        <w:div w:id="1788234084">
          <w:marLeft w:val="0"/>
          <w:marRight w:val="0"/>
          <w:marTop w:val="0"/>
          <w:marBottom w:val="101"/>
          <w:divBdr>
            <w:top w:val="none" w:sz="0" w:space="0" w:color="auto"/>
            <w:left w:val="none" w:sz="0" w:space="0" w:color="auto"/>
            <w:bottom w:val="none" w:sz="0" w:space="0" w:color="auto"/>
            <w:right w:val="none" w:sz="0" w:space="0" w:color="auto"/>
          </w:divBdr>
        </w:div>
        <w:div w:id="508060227">
          <w:marLeft w:val="0"/>
          <w:marRight w:val="0"/>
          <w:marTop w:val="0"/>
          <w:marBottom w:val="101"/>
          <w:divBdr>
            <w:top w:val="none" w:sz="0" w:space="0" w:color="auto"/>
            <w:left w:val="none" w:sz="0" w:space="0" w:color="auto"/>
            <w:bottom w:val="none" w:sz="0" w:space="0" w:color="auto"/>
            <w:right w:val="none" w:sz="0" w:space="0" w:color="auto"/>
          </w:divBdr>
        </w:div>
        <w:div w:id="1154177359">
          <w:marLeft w:val="0"/>
          <w:marRight w:val="0"/>
          <w:marTop w:val="0"/>
          <w:marBottom w:val="101"/>
          <w:divBdr>
            <w:top w:val="none" w:sz="0" w:space="0" w:color="auto"/>
            <w:left w:val="none" w:sz="0" w:space="0" w:color="auto"/>
            <w:bottom w:val="none" w:sz="0" w:space="0" w:color="auto"/>
            <w:right w:val="none" w:sz="0" w:space="0" w:color="auto"/>
          </w:divBdr>
        </w:div>
        <w:div w:id="1227910759">
          <w:marLeft w:val="0"/>
          <w:marRight w:val="0"/>
          <w:marTop w:val="0"/>
          <w:marBottom w:val="101"/>
          <w:divBdr>
            <w:top w:val="none" w:sz="0" w:space="0" w:color="auto"/>
            <w:left w:val="none" w:sz="0" w:space="0" w:color="auto"/>
            <w:bottom w:val="none" w:sz="0" w:space="0" w:color="auto"/>
            <w:right w:val="none" w:sz="0" w:space="0" w:color="auto"/>
          </w:divBdr>
        </w:div>
        <w:div w:id="2101176593">
          <w:marLeft w:val="0"/>
          <w:marRight w:val="0"/>
          <w:marTop w:val="0"/>
          <w:marBottom w:val="101"/>
          <w:divBdr>
            <w:top w:val="none" w:sz="0" w:space="0" w:color="auto"/>
            <w:left w:val="none" w:sz="0" w:space="0" w:color="auto"/>
            <w:bottom w:val="none" w:sz="0" w:space="0" w:color="auto"/>
            <w:right w:val="none" w:sz="0" w:space="0" w:color="auto"/>
          </w:divBdr>
        </w:div>
        <w:div w:id="1580023034">
          <w:marLeft w:val="0"/>
          <w:marRight w:val="0"/>
          <w:marTop w:val="0"/>
          <w:marBottom w:val="101"/>
          <w:divBdr>
            <w:top w:val="none" w:sz="0" w:space="0" w:color="auto"/>
            <w:left w:val="none" w:sz="0" w:space="0" w:color="auto"/>
            <w:bottom w:val="none" w:sz="0" w:space="0" w:color="auto"/>
            <w:right w:val="none" w:sz="0" w:space="0" w:color="auto"/>
          </w:divBdr>
        </w:div>
        <w:div w:id="1506625636">
          <w:marLeft w:val="0"/>
          <w:marRight w:val="0"/>
          <w:marTop w:val="0"/>
          <w:marBottom w:val="101"/>
          <w:divBdr>
            <w:top w:val="none" w:sz="0" w:space="0" w:color="auto"/>
            <w:left w:val="none" w:sz="0" w:space="0" w:color="auto"/>
            <w:bottom w:val="none" w:sz="0" w:space="0" w:color="auto"/>
            <w:right w:val="none" w:sz="0" w:space="0" w:color="auto"/>
          </w:divBdr>
        </w:div>
        <w:div w:id="1331107079">
          <w:marLeft w:val="0"/>
          <w:marRight w:val="0"/>
          <w:marTop w:val="0"/>
          <w:marBottom w:val="101"/>
          <w:divBdr>
            <w:top w:val="none" w:sz="0" w:space="0" w:color="auto"/>
            <w:left w:val="none" w:sz="0" w:space="0" w:color="auto"/>
            <w:bottom w:val="none" w:sz="0" w:space="0" w:color="auto"/>
            <w:right w:val="none" w:sz="0" w:space="0" w:color="auto"/>
          </w:divBdr>
        </w:div>
        <w:div w:id="1175993875">
          <w:marLeft w:val="0"/>
          <w:marRight w:val="0"/>
          <w:marTop w:val="0"/>
          <w:marBottom w:val="101"/>
          <w:divBdr>
            <w:top w:val="none" w:sz="0" w:space="0" w:color="auto"/>
            <w:left w:val="none" w:sz="0" w:space="0" w:color="auto"/>
            <w:bottom w:val="none" w:sz="0" w:space="0" w:color="auto"/>
            <w:right w:val="none" w:sz="0" w:space="0" w:color="auto"/>
          </w:divBdr>
        </w:div>
        <w:div w:id="44259019">
          <w:marLeft w:val="0"/>
          <w:marRight w:val="0"/>
          <w:marTop w:val="0"/>
          <w:marBottom w:val="101"/>
          <w:divBdr>
            <w:top w:val="none" w:sz="0" w:space="0" w:color="auto"/>
            <w:left w:val="none" w:sz="0" w:space="0" w:color="auto"/>
            <w:bottom w:val="none" w:sz="0" w:space="0" w:color="auto"/>
            <w:right w:val="none" w:sz="0" w:space="0" w:color="auto"/>
          </w:divBdr>
        </w:div>
        <w:div w:id="1026567695">
          <w:marLeft w:val="0"/>
          <w:marRight w:val="0"/>
          <w:marTop w:val="0"/>
          <w:marBottom w:val="101"/>
          <w:divBdr>
            <w:top w:val="none" w:sz="0" w:space="0" w:color="auto"/>
            <w:left w:val="none" w:sz="0" w:space="0" w:color="auto"/>
            <w:bottom w:val="none" w:sz="0" w:space="0" w:color="auto"/>
            <w:right w:val="none" w:sz="0" w:space="0" w:color="auto"/>
          </w:divBdr>
        </w:div>
        <w:div w:id="371075834">
          <w:marLeft w:val="0"/>
          <w:marRight w:val="0"/>
          <w:marTop w:val="0"/>
          <w:marBottom w:val="101"/>
          <w:divBdr>
            <w:top w:val="none" w:sz="0" w:space="0" w:color="auto"/>
            <w:left w:val="none" w:sz="0" w:space="0" w:color="auto"/>
            <w:bottom w:val="none" w:sz="0" w:space="0" w:color="auto"/>
            <w:right w:val="none" w:sz="0" w:space="0" w:color="auto"/>
          </w:divBdr>
        </w:div>
        <w:div w:id="1021321634">
          <w:marLeft w:val="0"/>
          <w:marRight w:val="0"/>
          <w:marTop w:val="0"/>
          <w:marBottom w:val="101"/>
          <w:divBdr>
            <w:top w:val="none" w:sz="0" w:space="0" w:color="auto"/>
            <w:left w:val="none" w:sz="0" w:space="0" w:color="auto"/>
            <w:bottom w:val="none" w:sz="0" w:space="0" w:color="auto"/>
            <w:right w:val="none" w:sz="0" w:space="0" w:color="auto"/>
          </w:divBdr>
        </w:div>
        <w:div w:id="1636138693">
          <w:marLeft w:val="0"/>
          <w:marRight w:val="0"/>
          <w:marTop w:val="0"/>
          <w:marBottom w:val="101"/>
          <w:divBdr>
            <w:top w:val="none" w:sz="0" w:space="0" w:color="auto"/>
            <w:left w:val="none" w:sz="0" w:space="0" w:color="auto"/>
            <w:bottom w:val="none" w:sz="0" w:space="0" w:color="auto"/>
            <w:right w:val="none" w:sz="0" w:space="0" w:color="auto"/>
          </w:divBdr>
        </w:div>
        <w:div w:id="78260730">
          <w:marLeft w:val="0"/>
          <w:marRight w:val="0"/>
          <w:marTop w:val="0"/>
          <w:marBottom w:val="101"/>
          <w:divBdr>
            <w:top w:val="none" w:sz="0" w:space="0" w:color="auto"/>
            <w:left w:val="none" w:sz="0" w:space="0" w:color="auto"/>
            <w:bottom w:val="none" w:sz="0" w:space="0" w:color="auto"/>
            <w:right w:val="none" w:sz="0" w:space="0" w:color="auto"/>
          </w:divBdr>
        </w:div>
        <w:div w:id="1762339693">
          <w:marLeft w:val="0"/>
          <w:marRight w:val="0"/>
          <w:marTop w:val="0"/>
          <w:marBottom w:val="101"/>
          <w:divBdr>
            <w:top w:val="none" w:sz="0" w:space="0" w:color="auto"/>
            <w:left w:val="none" w:sz="0" w:space="0" w:color="auto"/>
            <w:bottom w:val="none" w:sz="0" w:space="0" w:color="auto"/>
            <w:right w:val="none" w:sz="0" w:space="0" w:color="auto"/>
          </w:divBdr>
        </w:div>
        <w:div w:id="352537270">
          <w:marLeft w:val="0"/>
          <w:marRight w:val="0"/>
          <w:marTop w:val="0"/>
          <w:marBottom w:val="101"/>
          <w:divBdr>
            <w:top w:val="none" w:sz="0" w:space="0" w:color="auto"/>
            <w:left w:val="none" w:sz="0" w:space="0" w:color="auto"/>
            <w:bottom w:val="none" w:sz="0" w:space="0" w:color="auto"/>
            <w:right w:val="none" w:sz="0" w:space="0" w:color="auto"/>
          </w:divBdr>
        </w:div>
        <w:div w:id="1098450111">
          <w:marLeft w:val="0"/>
          <w:marRight w:val="0"/>
          <w:marTop w:val="0"/>
          <w:marBottom w:val="101"/>
          <w:divBdr>
            <w:top w:val="none" w:sz="0" w:space="0" w:color="auto"/>
            <w:left w:val="none" w:sz="0" w:space="0" w:color="auto"/>
            <w:bottom w:val="none" w:sz="0" w:space="0" w:color="auto"/>
            <w:right w:val="none" w:sz="0" w:space="0" w:color="auto"/>
          </w:divBdr>
        </w:div>
        <w:div w:id="712775070">
          <w:marLeft w:val="0"/>
          <w:marRight w:val="0"/>
          <w:marTop w:val="0"/>
          <w:marBottom w:val="101"/>
          <w:divBdr>
            <w:top w:val="none" w:sz="0" w:space="0" w:color="auto"/>
            <w:left w:val="none" w:sz="0" w:space="0" w:color="auto"/>
            <w:bottom w:val="none" w:sz="0" w:space="0" w:color="auto"/>
            <w:right w:val="none" w:sz="0" w:space="0" w:color="auto"/>
          </w:divBdr>
        </w:div>
        <w:div w:id="1509826630">
          <w:marLeft w:val="0"/>
          <w:marRight w:val="0"/>
          <w:marTop w:val="0"/>
          <w:marBottom w:val="101"/>
          <w:divBdr>
            <w:top w:val="none" w:sz="0" w:space="0" w:color="auto"/>
            <w:left w:val="none" w:sz="0" w:space="0" w:color="auto"/>
            <w:bottom w:val="none" w:sz="0" w:space="0" w:color="auto"/>
            <w:right w:val="none" w:sz="0" w:space="0" w:color="auto"/>
          </w:divBdr>
        </w:div>
        <w:div w:id="666909139">
          <w:marLeft w:val="0"/>
          <w:marRight w:val="0"/>
          <w:marTop w:val="0"/>
          <w:marBottom w:val="101"/>
          <w:divBdr>
            <w:top w:val="none" w:sz="0" w:space="0" w:color="auto"/>
            <w:left w:val="none" w:sz="0" w:space="0" w:color="auto"/>
            <w:bottom w:val="none" w:sz="0" w:space="0" w:color="auto"/>
            <w:right w:val="none" w:sz="0" w:space="0" w:color="auto"/>
          </w:divBdr>
        </w:div>
        <w:div w:id="2085762760">
          <w:marLeft w:val="0"/>
          <w:marRight w:val="0"/>
          <w:marTop w:val="0"/>
          <w:marBottom w:val="101"/>
          <w:divBdr>
            <w:top w:val="none" w:sz="0" w:space="0" w:color="auto"/>
            <w:left w:val="none" w:sz="0" w:space="0" w:color="auto"/>
            <w:bottom w:val="none" w:sz="0" w:space="0" w:color="auto"/>
            <w:right w:val="none" w:sz="0" w:space="0" w:color="auto"/>
          </w:divBdr>
        </w:div>
        <w:div w:id="686836876">
          <w:marLeft w:val="0"/>
          <w:marRight w:val="0"/>
          <w:marTop w:val="0"/>
          <w:marBottom w:val="101"/>
          <w:divBdr>
            <w:top w:val="none" w:sz="0" w:space="0" w:color="auto"/>
            <w:left w:val="none" w:sz="0" w:space="0" w:color="auto"/>
            <w:bottom w:val="none" w:sz="0" w:space="0" w:color="auto"/>
            <w:right w:val="none" w:sz="0" w:space="0" w:color="auto"/>
          </w:divBdr>
        </w:div>
        <w:div w:id="810904819">
          <w:marLeft w:val="0"/>
          <w:marRight w:val="0"/>
          <w:marTop w:val="0"/>
          <w:marBottom w:val="101"/>
          <w:divBdr>
            <w:top w:val="none" w:sz="0" w:space="0" w:color="auto"/>
            <w:left w:val="none" w:sz="0" w:space="0" w:color="auto"/>
            <w:bottom w:val="none" w:sz="0" w:space="0" w:color="auto"/>
            <w:right w:val="none" w:sz="0" w:space="0" w:color="auto"/>
          </w:divBdr>
        </w:div>
        <w:div w:id="1578246432">
          <w:marLeft w:val="0"/>
          <w:marRight w:val="0"/>
          <w:marTop w:val="0"/>
          <w:marBottom w:val="101"/>
          <w:divBdr>
            <w:top w:val="none" w:sz="0" w:space="0" w:color="auto"/>
            <w:left w:val="none" w:sz="0" w:space="0" w:color="auto"/>
            <w:bottom w:val="none" w:sz="0" w:space="0" w:color="auto"/>
            <w:right w:val="none" w:sz="0" w:space="0" w:color="auto"/>
          </w:divBdr>
        </w:div>
        <w:div w:id="1634216143">
          <w:marLeft w:val="0"/>
          <w:marRight w:val="0"/>
          <w:marTop w:val="0"/>
          <w:marBottom w:val="101"/>
          <w:divBdr>
            <w:top w:val="none" w:sz="0" w:space="0" w:color="auto"/>
            <w:left w:val="none" w:sz="0" w:space="0" w:color="auto"/>
            <w:bottom w:val="none" w:sz="0" w:space="0" w:color="auto"/>
            <w:right w:val="none" w:sz="0" w:space="0" w:color="auto"/>
          </w:divBdr>
        </w:div>
        <w:div w:id="763917328">
          <w:marLeft w:val="0"/>
          <w:marRight w:val="0"/>
          <w:marTop w:val="0"/>
          <w:marBottom w:val="101"/>
          <w:divBdr>
            <w:top w:val="none" w:sz="0" w:space="0" w:color="auto"/>
            <w:left w:val="none" w:sz="0" w:space="0" w:color="auto"/>
            <w:bottom w:val="none" w:sz="0" w:space="0" w:color="auto"/>
            <w:right w:val="none" w:sz="0" w:space="0" w:color="auto"/>
          </w:divBdr>
        </w:div>
        <w:div w:id="1143042623">
          <w:marLeft w:val="0"/>
          <w:marRight w:val="0"/>
          <w:marTop w:val="0"/>
          <w:marBottom w:val="101"/>
          <w:divBdr>
            <w:top w:val="none" w:sz="0" w:space="0" w:color="auto"/>
            <w:left w:val="none" w:sz="0" w:space="0" w:color="auto"/>
            <w:bottom w:val="none" w:sz="0" w:space="0" w:color="auto"/>
            <w:right w:val="none" w:sz="0" w:space="0" w:color="auto"/>
          </w:divBdr>
        </w:div>
        <w:div w:id="93404083">
          <w:marLeft w:val="0"/>
          <w:marRight w:val="0"/>
          <w:marTop w:val="0"/>
          <w:marBottom w:val="101"/>
          <w:divBdr>
            <w:top w:val="none" w:sz="0" w:space="0" w:color="auto"/>
            <w:left w:val="none" w:sz="0" w:space="0" w:color="auto"/>
            <w:bottom w:val="none" w:sz="0" w:space="0" w:color="auto"/>
            <w:right w:val="none" w:sz="0" w:space="0" w:color="auto"/>
          </w:divBdr>
        </w:div>
        <w:div w:id="1296178353">
          <w:marLeft w:val="0"/>
          <w:marRight w:val="0"/>
          <w:marTop w:val="0"/>
          <w:marBottom w:val="101"/>
          <w:divBdr>
            <w:top w:val="none" w:sz="0" w:space="0" w:color="auto"/>
            <w:left w:val="none" w:sz="0" w:space="0" w:color="auto"/>
            <w:bottom w:val="none" w:sz="0" w:space="0" w:color="auto"/>
            <w:right w:val="none" w:sz="0" w:space="0" w:color="auto"/>
          </w:divBdr>
        </w:div>
        <w:div w:id="891887122">
          <w:marLeft w:val="0"/>
          <w:marRight w:val="0"/>
          <w:marTop w:val="0"/>
          <w:marBottom w:val="101"/>
          <w:divBdr>
            <w:top w:val="none" w:sz="0" w:space="0" w:color="auto"/>
            <w:left w:val="none" w:sz="0" w:space="0" w:color="auto"/>
            <w:bottom w:val="none" w:sz="0" w:space="0" w:color="auto"/>
            <w:right w:val="none" w:sz="0" w:space="0" w:color="auto"/>
          </w:divBdr>
        </w:div>
        <w:div w:id="393509143">
          <w:marLeft w:val="0"/>
          <w:marRight w:val="0"/>
          <w:marTop w:val="0"/>
          <w:marBottom w:val="101"/>
          <w:divBdr>
            <w:top w:val="none" w:sz="0" w:space="0" w:color="auto"/>
            <w:left w:val="none" w:sz="0" w:space="0" w:color="auto"/>
            <w:bottom w:val="none" w:sz="0" w:space="0" w:color="auto"/>
            <w:right w:val="none" w:sz="0" w:space="0" w:color="auto"/>
          </w:divBdr>
        </w:div>
        <w:div w:id="105975104">
          <w:marLeft w:val="0"/>
          <w:marRight w:val="0"/>
          <w:marTop w:val="0"/>
          <w:marBottom w:val="101"/>
          <w:divBdr>
            <w:top w:val="none" w:sz="0" w:space="0" w:color="auto"/>
            <w:left w:val="none" w:sz="0" w:space="0" w:color="auto"/>
            <w:bottom w:val="none" w:sz="0" w:space="0" w:color="auto"/>
            <w:right w:val="none" w:sz="0" w:space="0" w:color="auto"/>
          </w:divBdr>
        </w:div>
        <w:div w:id="1666322544">
          <w:marLeft w:val="0"/>
          <w:marRight w:val="0"/>
          <w:marTop w:val="0"/>
          <w:marBottom w:val="101"/>
          <w:divBdr>
            <w:top w:val="none" w:sz="0" w:space="0" w:color="auto"/>
            <w:left w:val="none" w:sz="0" w:space="0" w:color="auto"/>
            <w:bottom w:val="none" w:sz="0" w:space="0" w:color="auto"/>
            <w:right w:val="none" w:sz="0" w:space="0" w:color="auto"/>
          </w:divBdr>
        </w:div>
        <w:div w:id="597642883">
          <w:marLeft w:val="0"/>
          <w:marRight w:val="0"/>
          <w:marTop w:val="0"/>
          <w:marBottom w:val="101"/>
          <w:divBdr>
            <w:top w:val="none" w:sz="0" w:space="0" w:color="auto"/>
            <w:left w:val="none" w:sz="0" w:space="0" w:color="auto"/>
            <w:bottom w:val="none" w:sz="0" w:space="0" w:color="auto"/>
            <w:right w:val="none" w:sz="0" w:space="0" w:color="auto"/>
          </w:divBdr>
        </w:div>
        <w:div w:id="385758145">
          <w:marLeft w:val="0"/>
          <w:marRight w:val="0"/>
          <w:marTop w:val="0"/>
          <w:marBottom w:val="101"/>
          <w:divBdr>
            <w:top w:val="none" w:sz="0" w:space="0" w:color="auto"/>
            <w:left w:val="none" w:sz="0" w:space="0" w:color="auto"/>
            <w:bottom w:val="none" w:sz="0" w:space="0" w:color="auto"/>
            <w:right w:val="none" w:sz="0" w:space="0" w:color="auto"/>
          </w:divBdr>
        </w:div>
        <w:div w:id="243925807">
          <w:marLeft w:val="0"/>
          <w:marRight w:val="0"/>
          <w:marTop w:val="0"/>
          <w:marBottom w:val="101"/>
          <w:divBdr>
            <w:top w:val="none" w:sz="0" w:space="0" w:color="auto"/>
            <w:left w:val="none" w:sz="0" w:space="0" w:color="auto"/>
            <w:bottom w:val="none" w:sz="0" w:space="0" w:color="auto"/>
            <w:right w:val="none" w:sz="0" w:space="0" w:color="auto"/>
          </w:divBdr>
        </w:div>
        <w:div w:id="814835825">
          <w:marLeft w:val="0"/>
          <w:marRight w:val="0"/>
          <w:marTop w:val="0"/>
          <w:marBottom w:val="101"/>
          <w:divBdr>
            <w:top w:val="none" w:sz="0" w:space="0" w:color="auto"/>
            <w:left w:val="none" w:sz="0" w:space="0" w:color="auto"/>
            <w:bottom w:val="none" w:sz="0" w:space="0" w:color="auto"/>
            <w:right w:val="none" w:sz="0" w:space="0" w:color="auto"/>
          </w:divBdr>
        </w:div>
        <w:div w:id="1538859164">
          <w:marLeft w:val="0"/>
          <w:marRight w:val="0"/>
          <w:marTop w:val="0"/>
          <w:marBottom w:val="101"/>
          <w:divBdr>
            <w:top w:val="none" w:sz="0" w:space="0" w:color="auto"/>
            <w:left w:val="none" w:sz="0" w:space="0" w:color="auto"/>
            <w:bottom w:val="none" w:sz="0" w:space="0" w:color="auto"/>
            <w:right w:val="none" w:sz="0" w:space="0" w:color="auto"/>
          </w:divBdr>
        </w:div>
        <w:div w:id="610628334">
          <w:marLeft w:val="0"/>
          <w:marRight w:val="0"/>
          <w:marTop w:val="0"/>
          <w:marBottom w:val="101"/>
          <w:divBdr>
            <w:top w:val="none" w:sz="0" w:space="0" w:color="auto"/>
            <w:left w:val="none" w:sz="0" w:space="0" w:color="auto"/>
            <w:bottom w:val="none" w:sz="0" w:space="0" w:color="auto"/>
            <w:right w:val="none" w:sz="0" w:space="0" w:color="auto"/>
          </w:divBdr>
        </w:div>
        <w:div w:id="1221867942">
          <w:marLeft w:val="0"/>
          <w:marRight w:val="0"/>
          <w:marTop w:val="0"/>
          <w:marBottom w:val="101"/>
          <w:divBdr>
            <w:top w:val="none" w:sz="0" w:space="0" w:color="auto"/>
            <w:left w:val="none" w:sz="0" w:space="0" w:color="auto"/>
            <w:bottom w:val="none" w:sz="0" w:space="0" w:color="auto"/>
            <w:right w:val="none" w:sz="0" w:space="0" w:color="auto"/>
          </w:divBdr>
        </w:div>
        <w:div w:id="944340563">
          <w:marLeft w:val="0"/>
          <w:marRight w:val="0"/>
          <w:marTop w:val="0"/>
          <w:marBottom w:val="101"/>
          <w:divBdr>
            <w:top w:val="none" w:sz="0" w:space="0" w:color="auto"/>
            <w:left w:val="none" w:sz="0" w:space="0" w:color="auto"/>
            <w:bottom w:val="none" w:sz="0" w:space="0" w:color="auto"/>
            <w:right w:val="none" w:sz="0" w:space="0" w:color="auto"/>
          </w:divBdr>
        </w:div>
        <w:div w:id="1853759738">
          <w:marLeft w:val="0"/>
          <w:marRight w:val="0"/>
          <w:marTop w:val="0"/>
          <w:marBottom w:val="101"/>
          <w:divBdr>
            <w:top w:val="none" w:sz="0" w:space="0" w:color="auto"/>
            <w:left w:val="none" w:sz="0" w:space="0" w:color="auto"/>
            <w:bottom w:val="none" w:sz="0" w:space="0" w:color="auto"/>
            <w:right w:val="none" w:sz="0" w:space="0" w:color="auto"/>
          </w:divBdr>
        </w:div>
        <w:div w:id="771364640">
          <w:marLeft w:val="0"/>
          <w:marRight w:val="0"/>
          <w:marTop w:val="0"/>
          <w:marBottom w:val="101"/>
          <w:divBdr>
            <w:top w:val="none" w:sz="0" w:space="0" w:color="auto"/>
            <w:left w:val="none" w:sz="0" w:space="0" w:color="auto"/>
            <w:bottom w:val="none" w:sz="0" w:space="0" w:color="auto"/>
            <w:right w:val="none" w:sz="0" w:space="0" w:color="auto"/>
          </w:divBdr>
        </w:div>
        <w:div w:id="1062678432">
          <w:marLeft w:val="0"/>
          <w:marRight w:val="0"/>
          <w:marTop w:val="0"/>
          <w:marBottom w:val="101"/>
          <w:divBdr>
            <w:top w:val="none" w:sz="0" w:space="0" w:color="auto"/>
            <w:left w:val="none" w:sz="0" w:space="0" w:color="auto"/>
            <w:bottom w:val="none" w:sz="0" w:space="0" w:color="auto"/>
            <w:right w:val="none" w:sz="0" w:space="0" w:color="auto"/>
          </w:divBdr>
        </w:div>
        <w:div w:id="809054774">
          <w:marLeft w:val="0"/>
          <w:marRight w:val="0"/>
          <w:marTop w:val="0"/>
          <w:marBottom w:val="101"/>
          <w:divBdr>
            <w:top w:val="none" w:sz="0" w:space="0" w:color="auto"/>
            <w:left w:val="none" w:sz="0" w:space="0" w:color="auto"/>
            <w:bottom w:val="none" w:sz="0" w:space="0" w:color="auto"/>
            <w:right w:val="none" w:sz="0" w:space="0" w:color="auto"/>
          </w:divBdr>
        </w:div>
        <w:div w:id="1414625951">
          <w:marLeft w:val="0"/>
          <w:marRight w:val="0"/>
          <w:marTop w:val="0"/>
          <w:marBottom w:val="101"/>
          <w:divBdr>
            <w:top w:val="none" w:sz="0" w:space="0" w:color="auto"/>
            <w:left w:val="none" w:sz="0" w:space="0" w:color="auto"/>
            <w:bottom w:val="none" w:sz="0" w:space="0" w:color="auto"/>
            <w:right w:val="none" w:sz="0" w:space="0" w:color="auto"/>
          </w:divBdr>
        </w:div>
        <w:div w:id="1096904840">
          <w:marLeft w:val="0"/>
          <w:marRight w:val="0"/>
          <w:marTop w:val="0"/>
          <w:marBottom w:val="101"/>
          <w:divBdr>
            <w:top w:val="none" w:sz="0" w:space="0" w:color="auto"/>
            <w:left w:val="none" w:sz="0" w:space="0" w:color="auto"/>
            <w:bottom w:val="none" w:sz="0" w:space="0" w:color="auto"/>
            <w:right w:val="none" w:sz="0" w:space="0" w:color="auto"/>
          </w:divBdr>
        </w:div>
        <w:div w:id="1208106309">
          <w:marLeft w:val="0"/>
          <w:marRight w:val="0"/>
          <w:marTop w:val="0"/>
          <w:marBottom w:val="101"/>
          <w:divBdr>
            <w:top w:val="none" w:sz="0" w:space="0" w:color="auto"/>
            <w:left w:val="none" w:sz="0" w:space="0" w:color="auto"/>
            <w:bottom w:val="none" w:sz="0" w:space="0" w:color="auto"/>
            <w:right w:val="none" w:sz="0" w:space="0" w:color="auto"/>
          </w:divBdr>
        </w:div>
        <w:div w:id="291983055">
          <w:marLeft w:val="0"/>
          <w:marRight w:val="0"/>
          <w:marTop w:val="0"/>
          <w:marBottom w:val="101"/>
          <w:divBdr>
            <w:top w:val="none" w:sz="0" w:space="0" w:color="auto"/>
            <w:left w:val="none" w:sz="0" w:space="0" w:color="auto"/>
            <w:bottom w:val="none" w:sz="0" w:space="0" w:color="auto"/>
            <w:right w:val="none" w:sz="0" w:space="0" w:color="auto"/>
          </w:divBdr>
        </w:div>
        <w:div w:id="2137064913">
          <w:marLeft w:val="0"/>
          <w:marRight w:val="0"/>
          <w:marTop w:val="0"/>
          <w:marBottom w:val="101"/>
          <w:divBdr>
            <w:top w:val="none" w:sz="0" w:space="0" w:color="auto"/>
            <w:left w:val="none" w:sz="0" w:space="0" w:color="auto"/>
            <w:bottom w:val="none" w:sz="0" w:space="0" w:color="auto"/>
            <w:right w:val="none" w:sz="0" w:space="0" w:color="auto"/>
          </w:divBdr>
        </w:div>
        <w:div w:id="1055003863">
          <w:marLeft w:val="0"/>
          <w:marRight w:val="0"/>
          <w:marTop w:val="0"/>
          <w:marBottom w:val="101"/>
          <w:divBdr>
            <w:top w:val="none" w:sz="0" w:space="0" w:color="auto"/>
            <w:left w:val="none" w:sz="0" w:space="0" w:color="auto"/>
            <w:bottom w:val="none" w:sz="0" w:space="0" w:color="auto"/>
            <w:right w:val="none" w:sz="0" w:space="0" w:color="auto"/>
          </w:divBdr>
        </w:div>
        <w:div w:id="199438956">
          <w:marLeft w:val="0"/>
          <w:marRight w:val="0"/>
          <w:marTop w:val="0"/>
          <w:marBottom w:val="101"/>
          <w:divBdr>
            <w:top w:val="none" w:sz="0" w:space="0" w:color="auto"/>
            <w:left w:val="none" w:sz="0" w:space="0" w:color="auto"/>
            <w:bottom w:val="none" w:sz="0" w:space="0" w:color="auto"/>
            <w:right w:val="none" w:sz="0" w:space="0" w:color="auto"/>
          </w:divBdr>
        </w:div>
        <w:div w:id="1605773047">
          <w:marLeft w:val="0"/>
          <w:marRight w:val="0"/>
          <w:marTop w:val="0"/>
          <w:marBottom w:val="101"/>
          <w:divBdr>
            <w:top w:val="none" w:sz="0" w:space="0" w:color="auto"/>
            <w:left w:val="none" w:sz="0" w:space="0" w:color="auto"/>
            <w:bottom w:val="none" w:sz="0" w:space="0" w:color="auto"/>
            <w:right w:val="none" w:sz="0" w:space="0" w:color="auto"/>
          </w:divBdr>
        </w:div>
        <w:div w:id="1454976386">
          <w:marLeft w:val="0"/>
          <w:marRight w:val="0"/>
          <w:marTop w:val="0"/>
          <w:marBottom w:val="101"/>
          <w:divBdr>
            <w:top w:val="none" w:sz="0" w:space="0" w:color="auto"/>
            <w:left w:val="none" w:sz="0" w:space="0" w:color="auto"/>
            <w:bottom w:val="none" w:sz="0" w:space="0" w:color="auto"/>
            <w:right w:val="none" w:sz="0" w:space="0" w:color="auto"/>
          </w:divBdr>
        </w:div>
        <w:div w:id="1758987272">
          <w:marLeft w:val="0"/>
          <w:marRight w:val="0"/>
          <w:marTop w:val="0"/>
          <w:marBottom w:val="101"/>
          <w:divBdr>
            <w:top w:val="none" w:sz="0" w:space="0" w:color="auto"/>
            <w:left w:val="none" w:sz="0" w:space="0" w:color="auto"/>
            <w:bottom w:val="none" w:sz="0" w:space="0" w:color="auto"/>
            <w:right w:val="none" w:sz="0" w:space="0" w:color="auto"/>
          </w:divBdr>
        </w:div>
        <w:div w:id="1000229545">
          <w:marLeft w:val="0"/>
          <w:marRight w:val="0"/>
          <w:marTop w:val="0"/>
          <w:marBottom w:val="101"/>
          <w:divBdr>
            <w:top w:val="none" w:sz="0" w:space="0" w:color="auto"/>
            <w:left w:val="none" w:sz="0" w:space="0" w:color="auto"/>
            <w:bottom w:val="none" w:sz="0" w:space="0" w:color="auto"/>
            <w:right w:val="none" w:sz="0" w:space="0" w:color="auto"/>
          </w:divBdr>
        </w:div>
        <w:div w:id="1535539705">
          <w:marLeft w:val="0"/>
          <w:marRight w:val="0"/>
          <w:marTop w:val="0"/>
          <w:marBottom w:val="101"/>
          <w:divBdr>
            <w:top w:val="none" w:sz="0" w:space="0" w:color="auto"/>
            <w:left w:val="none" w:sz="0" w:space="0" w:color="auto"/>
            <w:bottom w:val="none" w:sz="0" w:space="0" w:color="auto"/>
            <w:right w:val="none" w:sz="0" w:space="0" w:color="auto"/>
          </w:divBdr>
        </w:div>
        <w:div w:id="1635024212">
          <w:marLeft w:val="0"/>
          <w:marRight w:val="0"/>
          <w:marTop w:val="0"/>
          <w:marBottom w:val="101"/>
          <w:divBdr>
            <w:top w:val="none" w:sz="0" w:space="0" w:color="auto"/>
            <w:left w:val="none" w:sz="0" w:space="0" w:color="auto"/>
            <w:bottom w:val="none" w:sz="0" w:space="0" w:color="auto"/>
            <w:right w:val="none" w:sz="0" w:space="0" w:color="auto"/>
          </w:divBdr>
        </w:div>
        <w:div w:id="865099494">
          <w:marLeft w:val="0"/>
          <w:marRight w:val="0"/>
          <w:marTop w:val="0"/>
          <w:marBottom w:val="101"/>
          <w:divBdr>
            <w:top w:val="none" w:sz="0" w:space="0" w:color="auto"/>
            <w:left w:val="none" w:sz="0" w:space="0" w:color="auto"/>
            <w:bottom w:val="none" w:sz="0" w:space="0" w:color="auto"/>
            <w:right w:val="none" w:sz="0" w:space="0" w:color="auto"/>
          </w:divBdr>
        </w:div>
        <w:div w:id="962614886">
          <w:marLeft w:val="0"/>
          <w:marRight w:val="0"/>
          <w:marTop w:val="0"/>
          <w:marBottom w:val="101"/>
          <w:divBdr>
            <w:top w:val="none" w:sz="0" w:space="0" w:color="auto"/>
            <w:left w:val="none" w:sz="0" w:space="0" w:color="auto"/>
            <w:bottom w:val="none" w:sz="0" w:space="0" w:color="auto"/>
            <w:right w:val="none" w:sz="0" w:space="0" w:color="auto"/>
          </w:divBdr>
        </w:div>
        <w:div w:id="971709358">
          <w:marLeft w:val="0"/>
          <w:marRight w:val="0"/>
          <w:marTop w:val="0"/>
          <w:marBottom w:val="101"/>
          <w:divBdr>
            <w:top w:val="none" w:sz="0" w:space="0" w:color="auto"/>
            <w:left w:val="none" w:sz="0" w:space="0" w:color="auto"/>
            <w:bottom w:val="none" w:sz="0" w:space="0" w:color="auto"/>
            <w:right w:val="none" w:sz="0" w:space="0" w:color="auto"/>
          </w:divBdr>
        </w:div>
        <w:div w:id="1721201897">
          <w:marLeft w:val="0"/>
          <w:marRight w:val="0"/>
          <w:marTop w:val="0"/>
          <w:marBottom w:val="101"/>
          <w:divBdr>
            <w:top w:val="none" w:sz="0" w:space="0" w:color="auto"/>
            <w:left w:val="none" w:sz="0" w:space="0" w:color="auto"/>
            <w:bottom w:val="none" w:sz="0" w:space="0" w:color="auto"/>
            <w:right w:val="none" w:sz="0" w:space="0" w:color="auto"/>
          </w:divBdr>
        </w:div>
        <w:div w:id="1008361902">
          <w:marLeft w:val="0"/>
          <w:marRight w:val="0"/>
          <w:marTop w:val="0"/>
          <w:marBottom w:val="101"/>
          <w:divBdr>
            <w:top w:val="none" w:sz="0" w:space="0" w:color="auto"/>
            <w:left w:val="none" w:sz="0" w:space="0" w:color="auto"/>
            <w:bottom w:val="none" w:sz="0" w:space="0" w:color="auto"/>
            <w:right w:val="none" w:sz="0" w:space="0" w:color="auto"/>
          </w:divBdr>
        </w:div>
        <w:div w:id="67074325">
          <w:marLeft w:val="0"/>
          <w:marRight w:val="0"/>
          <w:marTop w:val="0"/>
          <w:marBottom w:val="101"/>
          <w:divBdr>
            <w:top w:val="none" w:sz="0" w:space="0" w:color="auto"/>
            <w:left w:val="none" w:sz="0" w:space="0" w:color="auto"/>
            <w:bottom w:val="none" w:sz="0" w:space="0" w:color="auto"/>
            <w:right w:val="none" w:sz="0" w:space="0" w:color="auto"/>
          </w:divBdr>
        </w:div>
        <w:div w:id="1220946067">
          <w:marLeft w:val="0"/>
          <w:marRight w:val="0"/>
          <w:marTop w:val="0"/>
          <w:marBottom w:val="101"/>
          <w:divBdr>
            <w:top w:val="none" w:sz="0" w:space="0" w:color="auto"/>
            <w:left w:val="none" w:sz="0" w:space="0" w:color="auto"/>
            <w:bottom w:val="none" w:sz="0" w:space="0" w:color="auto"/>
            <w:right w:val="none" w:sz="0" w:space="0" w:color="auto"/>
          </w:divBdr>
        </w:div>
        <w:div w:id="539512014">
          <w:marLeft w:val="0"/>
          <w:marRight w:val="0"/>
          <w:marTop w:val="0"/>
          <w:marBottom w:val="101"/>
          <w:divBdr>
            <w:top w:val="none" w:sz="0" w:space="0" w:color="auto"/>
            <w:left w:val="none" w:sz="0" w:space="0" w:color="auto"/>
            <w:bottom w:val="none" w:sz="0" w:space="0" w:color="auto"/>
            <w:right w:val="none" w:sz="0" w:space="0" w:color="auto"/>
          </w:divBdr>
        </w:div>
        <w:div w:id="40518370">
          <w:marLeft w:val="0"/>
          <w:marRight w:val="0"/>
          <w:marTop w:val="0"/>
          <w:marBottom w:val="101"/>
          <w:divBdr>
            <w:top w:val="none" w:sz="0" w:space="0" w:color="auto"/>
            <w:left w:val="none" w:sz="0" w:space="0" w:color="auto"/>
            <w:bottom w:val="none" w:sz="0" w:space="0" w:color="auto"/>
            <w:right w:val="none" w:sz="0" w:space="0" w:color="auto"/>
          </w:divBdr>
        </w:div>
        <w:div w:id="96222816">
          <w:marLeft w:val="0"/>
          <w:marRight w:val="0"/>
          <w:marTop w:val="0"/>
          <w:marBottom w:val="101"/>
          <w:divBdr>
            <w:top w:val="none" w:sz="0" w:space="0" w:color="auto"/>
            <w:left w:val="none" w:sz="0" w:space="0" w:color="auto"/>
            <w:bottom w:val="none" w:sz="0" w:space="0" w:color="auto"/>
            <w:right w:val="none" w:sz="0" w:space="0" w:color="auto"/>
          </w:divBdr>
        </w:div>
        <w:div w:id="343941825">
          <w:marLeft w:val="0"/>
          <w:marRight w:val="0"/>
          <w:marTop w:val="0"/>
          <w:marBottom w:val="101"/>
          <w:divBdr>
            <w:top w:val="none" w:sz="0" w:space="0" w:color="auto"/>
            <w:left w:val="none" w:sz="0" w:space="0" w:color="auto"/>
            <w:bottom w:val="none" w:sz="0" w:space="0" w:color="auto"/>
            <w:right w:val="none" w:sz="0" w:space="0" w:color="auto"/>
          </w:divBdr>
        </w:div>
        <w:div w:id="1717469054">
          <w:marLeft w:val="0"/>
          <w:marRight w:val="0"/>
          <w:marTop w:val="0"/>
          <w:marBottom w:val="101"/>
          <w:divBdr>
            <w:top w:val="none" w:sz="0" w:space="0" w:color="auto"/>
            <w:left w:val="none" w:sz="0" w:space="0" w:color="auto"/>
            <w:bottom w:val="none" w:sz="0" w:space="0" w:color="auto"/>
            <w:right w:val="none" w:sz="0" w:space="0" w:color="auto"/>
          </w:divBdr>
        </w:div>
        <w:div w:id="739520366">
          <w:marLeft w:val="0"/>
          <w:marRight w:val="0"/>
          <w:marTop w:val="0"/>
          <w:marBottom w:val="101"/>
          <w:divBdr>
            <w:top w:val="none" w:sz="0" w:space="0" w:color="auto"/>
            <w:left w:val="none" w:sz="0" w:space="0" w:color="auto"/>
            <w:bottom w:val="none" w:sz="0" w:space="0" w:color="auto"/>
            <w:right w:val="none" w:sz="0" w:space="0" w:color="auto"/>
          </w:divBdr>
        </w:div>
        <w:div w:id="325595882">
          <w:marLeft w:val="0"/>
          <w:marRight w:val="0"/>
          <w:marTop w:val="0"/>
          <w:marBottom w:val="101"/>
          <w:divBdr>
            <w:top w:val="none" w:sz="0" w:space="0" w:color="auto"/>
            <w:left w:val="none" w:sz="0" w:space="0" w:color="auto"/>
            <w:bottom w:val="none" w:sz="0" w:space="0" w:color="auto"/>
            <w:right w:val="none" w:sz="0" w:space="0" w:color="auto"/>
          </w:divBdr>
        </w:div>
        <w:div w:id="1350059239">
          <w:marLeft w:val="0"/>
          <w:marRight w:val="0"/>
          <w:marTop w:val="0"/>
          <w:marBottom w:val="101"/>
          <w:divBdr>
            <w:top w:val="none" w:sz="0" w:space="0" w:color="auto"/>
            <w:left w:val="none" w:sz="0" w:space="0" w:color="auto"/>
            <w:bottom w:val="none" w:sz="0" w:space="0" w:color="auto"/>
            <w:right w:val="none" w:sz="0" w:space="0" w:color="auto"/>
          </w:divBdr>
        </w:div>
        <w:div w:id="1844777407">
          <w:marLeft w:val="0"/>
          <w:marRight w:val="0"/>
          <w:marTop w:val="0"/>
          <w:marBottom w:val="101"/>
          <w:divBdr>
            <w:top w:val="none" w:sz="0" w:space="0" w:color="auto"/>
            <w:left w:val="none" w:sz="0" w:space="0" w:color="auto"/>
            <w:bottom w:val="none" w:sz="0" w:space="0" w:color="auto"/>
            <w:right w:val="none" w:sz="0" w:space="0" w:color="auto"/>
          </w:divBdr>
        </w:div>
        <w:div w:id="1619683841">
          <w:marLeft w:val="0"/>
          <w:marRight w:val="0"/>
          <w:marTop w:val="0"/>
          <w:marBottom w:val="101"/>
          <w:divBdr>
            <w:top w:val="none" w:sz="0" w:space="0" w:color="auto"/>
            <w:left w:val="none" w:sz="0" w:space="0" w:color="auto"/>
            <w:bottom w:val="none" w:sz="0" w:space="0" w:color="auto"/>
            <w:right w:val="none" w:sz="0" w:space="0" w:color="auto"/>
          </w:divBdr>
        </w:div>
        <w:div w:id="1165901038">
          <w:marLeft w:val="0"/>
          <w:marRight w:val="0"/>
          <w:marTop w:val="0"/>
          <w:marBottom w:val="101"/>
          <w:divBdr>
            <w:top w:val="none" w:sz="0" w:space="0" w:color="auto"/>
            <w:left w:val="none" w:sz="0" w:space="0" w:color="auto"/>
            <w:bottom w:val="none" w:sz="0" w:space="0" w:color="auto"/>
            <w:right w:val="none" w:sz="0" w:space="0" w:color="auto"/>
          </w:divBdr>
        </w:div>
        <w:div w:id="463699406">
          <w:marLeft w:val="0"/>
          <w:marRight w:val="0"/>
          <w:marTop w:val="0"/>
          <w:marBottom w:val="101"/>
          <w:divBdr>
            <w:top w:val="none" w:sz="0" w:space="0" w:color="auto"/>
            <w:left w:val="none" w:sz="0" w:space="0" w:color="auto"/>
            <w:bottom w:val="none" w:sz="0" w:space="0" w:color="auto"/>
            <w:right w:val="none" w:sz="0" w:space="0" w:color="auto"/>
          </w:divBdr>
        </w:div>
        <w:div w:id="392000137">
          <w:marLeft w:val="0"/>
          <w:marRight w:val="0"/>
          <w:marTop w:val="0"/>
          <w:marBottom w:val="101"/>
          <w:divBdr>
            <w:top w:val="none" w:sz="0" w:space="0" w:color="auto"/>
            <w:left w:val="none" w:sz="0" w:space="0" w:color="auto"/>
            <w:bottom w:val="none" w:sz="0" w:space="0" w:color="auto"/>
            <w:right w:val="none" w:sz="0" w:space="0" w:color="auto"/>
          </w:divBdr>
        </w:div>
        <w:div w:id="475538737">
          <w:marLeft w:val="0"/>
          <w:marRight w:val="0"/>
          <w:marTop w:val="0"/>
          <w:marBottom w:val="84"/>
          <w:divBdr>
            <w:top w:val="none" w:sz="0" w:space="0" w:color="auto"/>
            <w:left w:val="none" w:sz="0" w:space="0" w:color="auto"/>
            <w:bottom w:val="none" w:sz="0" w:space="0" w:color="auto"/>
            <w:right w:val="none" w:sz="0" w:space="0" w:color="auto"/>
          </w:divBdr>
        </w:div>
        <w:div w:id="1389303045">
          <w:marLeft w:val="0"/>
          <w:marRight w:val="0"/>
          <w:marTop w:val="0"/>
          <w:marBottom w:val="84"/>
          <w:divBdr>
            <w:top w:val="none" w:sz="0" w:space="0" w:color="auto"/>
            <w:left w:val="none" w:sz="0" w:space="0" w:color="auto"/>
            <w:bottom w:val="none" w:sz="0" w:space="0" w:color="auto"/>
            <w:right w:val="none" w:sz="0" w:space="0" w:color="auto"/>
          </w:divBdr>
        </w:div>
        <w:div w:id="1969435761">
          <w:marLeft w:val="0"/>
          <w:marRight w:val="0"/>
          <w:marTop w:val="0"/>
          <w:marBottom w:val="84"/>
          <w:divBdr>
            <w:top w:val="none" w:sz="0" w:space="0" w:color="auto"/>
            <w:left w:val="none" w:sz="0" w:space="0" w:color="auto"/>
            <w:bottom w:val="none" w:sz="0" w:space="0" w:color="auto"/>
            <w:right w:val="none" w:sz="0" w:space="0" w:color="auto"/>
          </w:divBdr>
        </w:div>
        <w:div w:id="1477457020">
          <w:marLeft w:val="0"/>
          <w:marRight w:val="0"/>
          <w:marTop w:val="0"/>
          <w:marBottom w:val="84"/>
          <w:divBdr>
            <w:top w:val="none" w:sz="0" w:space="0" w:color="auto"/>
            <w:left w:val="none" w:sz="0" w:space="0" w:color="auto"/>
            <w:bottom w:val="none" w:sz="0" w:space="0" w:color="auto"/>
            <w:right w:val="none" w:sz="0" w:space="0" w:color="auto"/>
          </w:divBdr>
        </w:div>
        <w:div w:id="334648441">
          <w:marLeft w:val="0"/>
          <w:marRight w:val="0"/>
          <w:marTop w:val="0"/>
          <w:marBottom w:val="84"/>
          <w:divBdr>
            <w:top w:val="none" w:sz="0" w:space="0" w:color="auto"/>
            <w:left w:val="none" w:sz="0" w:space="0" w:color="auto"/>
            <w:bottom w:val="none" w:sz="0" w:space="0" w:color="auto"/>
            <w:right w:val="none" w:sz="0" w:space="0" w:color="auto"/>
          </w:divBdr>
        </w:div>
        <w:div w:id="1106072361">
          <w:marLeft w:val="0"/>
          <w:marRight w:val="0"/>
          <w:marTop w:val="0"/>
          <w:marBottom w:val="84"/>
          <w:divBdr>
            <w:top w:val="none" w:sz="0" w:space="0" w:color="auto"/>
            <w:left w:val="none" w:sz="0" w:space="0" w:color="auto"/>
            <w:bottom w:val="none" w:sz="0" w:space="0" w:color="auto"/>
            <w:right w:val="none" w:sz="0" w:space="0" w:color="auto"/>
          </w:divBdr>
        </w:div>
        <w:div w:id="2028672068">
          <w:marLeft w:val="0"/>
          <w:marRight w:val="0"/>
          <w:marTop w:val="0"/>
          <w:marBottom w:val="84"/>
          <w:divBdr>
            <w:top w:val="none" w:sz="0" w:space="0" w:color="auto"/>
            <w:left w:val="none" w:sz="0" w:space="0" w:color="auto"/>
            <w:bottom w:val="none" w:sz="0" w:space="0" w:color="auto"/>
            <w:right w:val="none" w:sz="0" w:space="0" w:color="auto"/>
          </w:divBdr>
        </w:div>
        <w:div w:id="55706357">
          <w:marLeft w:val="0"/>
          <w:marRight w:val="0"/>
          <w:marTop w:val="0"/>
          <w:marBottom w:val="84"/>
          <w:divBdr>
            <w:top w:val="none" w:sz="0" w:space="0" w:color="auto"/>
            <w:left w:val="none" w:sz="0" w:space="0" w:color="auto"/>
            <w:bottom w:val="none" w:sz="0" w:space="0" w:color="auto"/>
            <w:right w:val="none" w:sz="0" w:space="0" w:color="auto"/>
          </w:divBdr>
        </w:div>
        <w:div w:id="1793548293">
          <w:marLeft w:val="0"/>
          <w:marRight w:val="0"/>
          <w:marTop w:val="0"/>
          <w:marBottom w:val="84"/>
          <w:divBdr>
            <w:top w:val="none" w:sz="0" w:space="0" w:color="auto"/>
            <w:left w:val="none" w:sz="0" w:space="0" w:color="auto"/>
            <w:bottom w:val="none" w:sz="0" w:space="0" w:color="auto"/>
            <w:right w:val="none" w:sz="0" w:space="0" w:color="auto"/>
          </w:divBdr>
        </w:div>
        <w:div w:id="1185823832">
          <w:marLeft w:val="0"/>
          <w:marRight w:val="0"/>
          <w:marTop w:val="0"/>
          <w:marBottom w:val="84"/>
          <w:divBdr>
            <w:top w:val="none" w:sz="0" w:space="0" w:color="auto"/>
            <w:left w:val="none" w:sz="0" w:space="0" w:color="auto"/>
            <w:bottom w:val="none" w:sz="0" w:space="0" w:color="auto"/>
            <w:right w:val="none" w:sz="0" w:space="0" w:color="auto"/>
          </w:divBdr>
        </w:div>
        <w:div w:id="392392053">
          <w:marLeft w:val="0"/>
          <w:marRight w:val="0"/>
          <w:marTop w:val="0"/>
          <w:marBottom w:val="84"/>
          <w:divBdr>
            <w:top w:val="none" w:sz="0" w:space="0" w:color="auto"/>
            <w:left w:val="none" w:sz="0" w:space="0" w:color="auto"/>
            <w:bottom w:val="none" w:sz="0" w:space="0" w:color="auto"/>
            <w:right w:val="none" w:sz="0" w:space="0" w:color="auto"/>
          </w:divBdr>
        </w:div>
        <w:div w:id="928855256">
          <w:marLeft w:val="0"/>
          <w:marRight w:val="0"/>
          <w:marTop w:val="0"/>
          <w:marBottom w:val="84"/>
          <w:divBdr>
            <w:top w:val="none" w:sz="0" w:space="0" w:color="auto"/>
            <w:left w:val="none" w:sz="0" w:space="0" w:color="auto"/>
            <w:bottom w:val="none" w:sz="0" w:space="0" w:color="auto"/>
            <w:right w:val="none" w:sz="0" w:space="0" w:color="auto"/>
          </w:divBdr>
        </w:div>
        <w:div w:id="1630741916">
          <w:marLeft w:val="0"/>
          <w:marRight w:val="0"/>
          <w:marTop w:val="0"/>
          <w:marBottom w:val="84"/>
          <w:divBdr>
            <w:top w:val="none" w:sz="0" w:space="0" w:color="auto"/>
            <w:left w:val="none" w:sz="0" w:space="0" w:color="auto"/>
            <w:bottom w:val="none" w:sz="0" w:space="0" w:color="auto"/>
            <w:right w:val="none" w:sz="0" w:space="0" w:color="auto"/>
          </w:divBdr>
        </w:div>
        <w:div w:id="1665891493">
          <w:marLeft w:val="0"/>
          <w:marRight w:val="0"/>
          <w:marTop w:val="0"/>
          <w:marBottom w:val="84"/>
          <w:divBdr>
            <w:top w:val="none" w:sz="0" w:space="0" w:color="auto"/>
            <w:left w:val="none" w:sz="0" w:space="0" w:color="auto"/>
            <w:bottom w:val="none" w:sz="0" w:space="0" w:color="auto"/>
            <w:right w:val="none" w:sz="0" w:space="0" w:color="auto"/>
          </w:divBdr>
        </w:div>
        <w:div w:id="2110074761">
          <w:marLeft w:val="0"/>
          <w:marRight w:val="0"/>
          <w:marTop w:val="0"/>
          <w:marBottom w:val="84"/>
          <w:divBdr>
            <w:top w:val="none" w:sz="0" w:space="0" w:color="auto"/>
            <w:left w:val="none" w:sz="0" w:space="0" w:color="auto"/>
            <w:bottom w:val="none" w:sz="0" w:space="0" w:color="auto"/>
            <w:right w:val="none" w:sz="0" w:space="0" w:color="auto"/>
          </w:divBdr>
        </w:div>
        <w:div w:id="822088191">
          <w:marLeft w:val="0"/>
          <w:marRight w:val="0"/>
          <w:marTop w:val="0"/>
          <w:marBottom w:val="84"/>
          <w:divBdr>
            <w:top w:val="none" w:sz="0" w:space="0" w:color="auto"/>
            <w:left w:val="none" w:sz="0" w:space="0" w:color="auto"/>
            <w:bottom w:val="none" w:sz="0" w:space="0" w:color="auto"/>
            <w:right w:val="none" w:sz="0" w:space="0" w:color="auto"/>
          </w:divBdr>
        </w:div>
        <w:div w:id="1870560571">
          <w:marLeft w:val="0"/>
          <w:marRight w:val="0"/>
          <w:marTop w:val="0"/>
          <w:marBottom w:val="84"/>
          <w:divBdr>
            <w:top w:val="none" w:sz="0" w:space="0" w:color="auto"/>
            <w:left w:val="none" w:sz="0" w:space="0" w:color="auto"/>
            <w:bottom w:val="none" w:sz="0" w:space="0" w:color="auto"/>
            <w:right w:val="none" w:sz="0" w:space="0" w:color="auto"/>
          </w:divBdr>
        </w:div>
        <w:div w:id="1819106516">
          <w:marLeft w:val="0"/>
          <w:marRight w:val="0"/>
          <w:marTop w:val="0"/>
          <w:marBottom w:val="84"/>
          <w:divBdr>
            <w:top w:val="none" w:sz="0" w:space="0" w:color="auto"/>
            <w:left w:val="none" w:sz="0" w:space="0" w:color="auto"/>
            <w:bottom w:val="none" w:sz="0" w:space="0" w:color="auto"/>
            <w:right w:val="none" w:sz="0" w:space="0" w:color="auto"/>
          </w:divBdr>
        </w:div>
        <w:div w:id="1471636048">
          <w:marLeft w:val="0"/>
          <w:marRight w:val="0"/>
          <w:marTop w:val="0"/>
          <w:marBottom w:val="84"/>
          <w:divBdr>
            <w:top w:val="none" w:sz="0" w:space="0" w:color="auto"/>
            <w:left w:val="none" w:sz="0" w:space="0" w:color="auto"/>
            <w:bottom w:val="none" w:sz="0" w:space="0" w:color="auto"/>
            <w:right w:val="none" w:sz="0" w:space="0" w:color="auto"/>
          </w:divBdr>
        </w:div>
        <w:div w:id="1050035892">
          <w:marLeft w:val="0"/>
          <w:marRight w:val="0"/>
          <w:marTop w:val="0"/>
          <w:marBottom w:val="84"/>
          <w:divBdr>
            <w:top w:val="none" w:sz="0" w:space="0" w:color="auto"/>
            <w:left w:val="none" w:sz="0" w:space="0" w:color="auto"/>
            <w:bottom w:val="none" w:sz="0" w:space="0" w:color="auto"/>
            <w:right w:val="none" w:sz="0" w:space="0" w:color="auto"/>
          </w:divBdr>
        </w:div>
        <w:div w:id="2071266214">
          <w:marLeft w:val="0"/>
          <w:marRight w:val="0"/>
          <w:marTop w:val="0"/>
          <w:marBottom w:val="84"/>
          <w:divBdr>
            <w:top w:val="none" w:sz="0" w:space="0" w:color="auto"/>
            <w:left w:val="none" w:sz="0" w:space="0" w:color="auto"/>
            <w:bottom w:val="none" w:sz="0" w:space="0" w:color="auto"/>
            <w:right w:val="none" w:sz="0" w:space="0" w:color="auto"/>
          </w:divBdr>
        </w:div>
        <w:div w:id="2123112894">
          <w:marLeft w:val="0"/>
          <w:marRight w:val="0"/>
          <w:marTop w:val="0"/>
          <w:marBottom w:val="84"/>
          <w:divBdr>
            <w:top w:val="none" w:sz="0" w:space="0" w:color="auto"/>
            <w:left w:val="none" w:sz="0" w:space="0" w:color="auto"/>
            <w:bottom w:val="none" w:sz="0" w:space="0" w:color="auto"/>
            <w:right w:val="none" w:sz="0" w:space="0" w:color="auto"/>
          </w:divBdr>
        </w:div>
        <w:div w:id="2107840364">
          <w:marLeft w:val="0"/>
          <w:marRight w:val="0"/>
          <w:marTop w:val="0"/>
          <w:marBottom w:val="84"/>
          <w:divBdr>
            <w:top w:val="none" w:sz="0" w:space="0" w:color="auto"/>
            <w:left w:val="none" w:sz="0" w:space="0" w:color="auto"/>
            <w:bottom w:val="none" w:sz="0" w:space="0" w:color="auto"/>
            <w:right w:val="none" w:sz="0" w:space="0" w:color="auto"/>
          </w:divBdr>
        </w:div>
        <w:div w:id="270864407">
          <w:marLeft w:val="0"/>
          <w:marRight w:val="0"/>
          <w:marTop w:val="0"/>
          <w:marBottom w:val="84"/>
          <w:divBdr>
            <w:top w:val="none" w:sz="0" w:space="0" w:color="auto"/>
            <w:left w:val="none" w:sz="0" w:space="0" w:color="auto"/>
            <w:bottom w:val="none" w:sz="0" w:space="0" w:color="auto"/>
            <w:right w:val="none" w:sz="0" w:space="0" w:color="auto"/>
          </w:divBdr>
        </w:div>
        <w:div w:id="1597862029">
          <w:marLeft w:val="0"/>
          <w:marRight w:val="0"/>
          <w:marTop w:val="0"/>
          <w:marBottom w:val="84"/>
          <w:divBdr>
            <w:top w:val="none" w:sz="0" w:space="0" w:color="auto"/>
            <w:left w:val="none" w:sz="0" w:space="0" w:color="auto"/>
            <w:bottom w:val="none" w:sz="0" w:space="0" w:color="auto"/>
            <w:right w:val="none" w:sz="0" w:space="0" w:color="auto"/>
          </w:divBdr>
        </w:div>
        <w:div w:id="2000617709">
          <w:marLeft w:val="0"/>
          <w:marRight w:val="0"/>
          <w:marTop w:val="0"/>
          <w:marBottom w:val="84"/>
          <w:divBdr>
            <w:top w:val="none" w:sz="0" w:space="0" w:color="auto"/>
            <w:left w:val="none" w:sz="0" w:space="0" w:color="auto"/>
            <w:bottom w:val="none" w:sz="0" w:space="0" w:color="auto"/>
            <w:right w:val="none" w:sz="0" w:space="0" w:color="auto"/>
          </w:divBdr>
        </w:div>
        <w:div w:id="318845530">
          <w:marLeft w:val="0"/>
          <w:marRight w:val="0"/>
          <w:marTop w:val="0"/>
          <w:marBottom w:val="84"/>
          <w:divBdr>
            <w:top w:val="none" w:sz="0" w:space="0" w:color="auto"/>
            <w:left w:val="none" w:sz="0" w:space="0" w:color="auto"/>
            <w:bottom w:val="none" w:sz="0" w:space="0" w:color="auto"/>
            <w:right w:val="none" w:sz="0" w:space="0" w:color="auto"/>
          </w:divBdr>
        </w:div>
        <w:div w:id="1286541712">
          <w:marLeft w:val="0"/>
          <w:marRight w:val="0"/>
          <w:marTop w:val="0"/>
          <w:marBottom w:val="84"/>
          <w:divBdr>
            <w:top w:val="none" w:sz="0" w:space="0" w:color="auto"/>
            <w:left w:val="none" w:sz="0" w:space="0" w:color="auto"/>
            <w:bottom w:val="none" w:sz="0" w:space="0" w:color="auto"/>
            <w:right w:val="none" w:sz="0" w:space="0" w:color="auto"/>
          </w:divBdr>
        </w:div>
        <w:div w:id="1167676026">
          <w:marLeft w:val="0"/>
          <w:marRight w:val="0"/>
          <w:marTop w:val="0"/>
          <w:marBottom w:val="84"/>
          <w:divBdr>
            <w:top w:val="none" w:sz="0" w:space="0" w:color="auto"/>
            <w:left w:val="none" w:sz="0" w:space="0" w:color="auto"/>
            <w:bottom w:val="none" w:sz="0" w:space="0" w:color="auto"/>
            <w:right w:val="none" w:sz="0" w:space="0" w:color="auto"/>
          </w:divBdr>
        </w:div>
        <w:div w:id="781190898">
          <w:marLeft w:val="0"/>
          <w:marRight w:val="0"/>
          <w:marTop w:val="0"/>
          <w:marBottom w:val="84"/>
          <w:divBdr>
            <w:top w:val="none" w:sz="0" w:space="0" w:color="auto"/>
            <w:left w:val="none" w:sz="0" w:space="0" w:color="auto"/>
            <w:bottom w:val="none" w:sz="0" w:space="0" w:color="auto"/>
            <w:right w:val="none" w:sz="0" w:space="0" w:color="auto"/>
          </w:divBdr>
        </w:div>
        <w:div w:id="1913464191">
          <w:marLeft w:val="0"/>
          <w:marRight w:val="0"/>
          <w:marTop w:val="0"/>
          <w:marBottom w:val="84"/>
          <w:divBdr>
            <w:top w:val="none" w:sz="0" w:space="0" w:color="auto"/>
            <w:left w:val="none" w:sz="0" w:space="0" w:color="auto"/>
            <w:bottom w:val="none" w:sz="0" w:space="0" w:color="auto"/>
            <w:right w:val="none" w:sz="0" w:space="0" w:color="auto"/>
          </w:divBdr>
        </w:div>
        <w:div w:id="363479098">
          <w:marLeft w:val="0"/>
          <w:marRight w:val="0"/>
          <w:marTop w:val="0"/>
          <w:marBottom w:val="84"/>
          <w:divBdr>
            <w:top w:val="none" w:sz="0" w:space="0" w:color="auto"/>
            <w:left w:val="none" w:sz="0" w:space="0" w:color="auto"/>
            <w:bottom w:val="none" w:sz="0" w:space="0" w:color="auto"/>
            <w:right w:val="none" w:sz="0" w:space="0" w:color="auto"/>
          </w:divBdr>
        </w:div>
        <w:div w:id="21828869">
          <w:marLeft w:val="0"/>
          <w:marRight w:val="0"/>
          <w:marTop w:val="0"/>
          <w:marBottom w:val="84"/>
          <w:divBdr>
            <w:top w:val="none" w:sz="0" w:space="0" w:color="auto"/>
            <w:left w:val="none" w:sz="0" w:space="0" w:color="auto"/>
            <w:bottom w:val="none" w:sz="0" w:space="0" w:color="auto"/>
            <w:right w:val="none" w:sz="0" w:space="0" w:color="auto"/>
          </w:divBdr>
        </w:div>
        <w:div w:id="1766148439">
          <w:marLeft w:val="0"/>
          <w:marRight w:val="0"/>
          <w:marTop w:val="0"/>
          <w:marBottom w:val="84"/>
          <w:divBdr>
            <w:top w:val="none" w:sz="0" w:space="0" w:color="auto"/>
            <w:left w:val="none" w:sz="0" w:space="0" w:color="auto"/>
            <w:bottom w:val="none" w:sz="0" w:space="0" w:color="auto"/>
            <w:right w:val="none" w:sz="0" w:space="0" w:color="auto"/>
          </w:divBdr>
        </w:div>
        <w:div w:id="931745751">
          <w:marLeft w:val="0"/>
          <w:marRight w:val="0"/>
          <w:marTop w:val="0"/>
          <w:marBottom w:val="84"/>
          <w:divBdr>
            <w:top w:val="none" w:sz="0" w:space="0" w:color="auto"/>
            <w:left w:val="none" w:sz="0" w:space="0" w:color="auto"/>
            <w:bottom w:val="none" w:sz="0" w:space="0" w:color="auto"/>
            <w:right w:val="none" w:sz="0" w:space="0" w:color="auto"/>
          </w:divBdr>
        </w:div>
        <w:div w:id="2106611421">
          <w:marLeft w:val="0"/>
          <w:marRight w:val="0"/>
          <w:marTop w:val="0"/>
          <w:marBottom w:val="84"/>
          <w:divBdr>
            <w:top w:val="none" w:sz="0" w:space="0" w:color="auto"/>
            <w:left w:val="none" w:sz="0" w:space="0" w:color="auto"/>
            <w:bottom w:val="none" w:sz="0" w:space="0" w:color="auto"/>
            <w:right w:val="none" w:sz="0" w:space="0" w:color="auto"/>
          </w:divBdr>
        </w:div>
        <w:div w:id="250816958">
          <w:marLeft w:val="0"/>
          <w:marRight w:val="0"/>
          <w:marTop w:val="0"/>
          <w:marBottom w:val="84"/>
          <w:divBdr>
            <w:top w:val="none" w:sz="0" w:space="0" w:color="auto"/>
            <w:left w:val="none" w:sz="0" w:space="0" w:color="auto"/>
            <w:bottom w:val="none" w:sz="0" w:space="0" w:color="auto"/>
            <w:right w:val="none" w:sz="0" w:space="0" w:color="auto"/>
          </w:divBdr>
        </w:div>
        <w:div w:id="1756244028">
          <w:marLeft w:val="0"/>
          <w:marRight w:val="0"/>
          <w:marTop w:val="0"/>
          <w:marBottom w:val="84"/>
          <w:divBdr>
            <w:top w:val="none" w:sz="0" w:space="0" w:color="auto"/>
            <w:left w:val="none" w:sz="0" w:space="0" w:color="auto"/>
            <w:bottom w:val="none" w:sz="0" w:space="0" w:color="auto"/>
            <w:right w:val="none" w:sz="0" w:space="0" w:color="auto"/>
          </w:divBdr>
        </w:div>
        <w:div w:id="143667496">
          <w:marLeft w:val="0"/>
          <w:marRight w:val="0"/>
          <w:marTop w:val="0"/>
          <w:marBottom w:val="84"/>
          <w:divBdr>
            <w:top w:val="none" w:sz="0" w:space="0" w:color="auto"/>
            <w:left w:val="none" w:sz="0" w:space="0" w:color="auto"/>
            <w:bottom w:val="none" w:sz="0" w:space="0" w:color="auto"/>
            <w:right w:val="none" w:sz="0" w:space="0" w:color="auto"/>
          </w:divBdr>
        </w:div>
        <w:div w:id="1537808776">
          <w:marLeft w:val="0"/>
          <w:marRight w:val="0"/>
          <w:marTop w:val="0"/>
          <w:marBottom w:val="84"/>
          <w:divBdr>
            <w:top w:val="none" w:sz="0" w:space="0" w:color="auto"/>
            <w:left w:val="none" w:sz="0" w:space="0" w:color="auto"/>
            <w:bottom w:val="none" w:sz="0" w:space="0" w:color="auto"/>
            <w:right w:val="none" w:sz="0" w:space="0" w:color="auto"/>
          </w:divBdr>
        </w:div>
        <w:div w:id="120536165">
          <w:marLeft w:val="0"/>
          <w:marRight w:val="0"/>
          <w:marTop w:val="0"/>
          <w:marBottom w:val="84"/>
          <w:divBdr>
            <w:top w:val="none" w:sz="0" w:space="0" w:color="auto"/>
            <w:left w:val="none" w:sz="0" w:space="0" w:color="auto"/>
            <w:bottom w:val="none" w:sz="0" w:space="0" w:color="auto"/>
            <w:right w:val="none" w:sz="0" w:space="0" w:color="auto"/>
          </w:divBdr>
        </w:div>
        <w:div w:id="2132938429">
          <w:marLeft w:val="0"/>
          <w:marRight w:val="0"/>
          <w:marTop w:val="0"/>
          <w:marBottom w:val="84"/>
          <w:divBdr>
            <w:top w:val="none" w:sz="0" w:space="0" w:color="auto"/>
            <w:left w:val="none" w:sz="0" w:space="0" w:color="auto"/>
            <w:bottom w:val="none" w:sz="0" w:space="0" w:color="auto"/>
            <w:right w:val="none" w:sz="0" w:space="0" w:color="auto"/>
          </w:divBdr>
        </w:div>
        <w:div w:id="2133472507">
          <w:marLeft w:val="0"/>
          <w:marRight w:val="0"/>
          <w:marTop w:val="0"/>
          <w:marBottom w:val="84"/>
          <w:divBdr>
            <w:top w:val="none" w:sz="0" w:space="0" w:color="auto"/>
            <w:left w:val="none" w:sz="0" w:space="0" w:color="auto"/>
            <w:bottom w:val="none" w:sz="0" w:space="0" w:color="auto"/>
            <w:right w:val="none" w:sz="0" w:space="0" w:color="auto"/>
          </w:divBdr>
        </w:div>
        <w:div w:id="606620293">
          <w:marLeft w:val="0"/>
          <w:marRight w:val="0"/>
          <w:marTop w:val="0"/>
          <w:marBottom w:val="84"/>
          <w:divBdr>
            <w:top w:val="none" w:sz="0" w:space="0" w:color="auto"/>
            <w:left w:val="none" w:sz="0" w:space="0" w:color="auto"/>
            <w:bottom w:val="none" w:sz="0" w:space="0" w:color="auto"/>
            <w:right w:val="none" w:sz="0" w:space="0" w:color="auto"/>
          </w:divBdr>
        </w:div>
        <w:div w:id="1796439114">
          <w:marLeft w:val="0"/>
          <w:marRight w:val="0"/>
          <w:marTop w:val="0"/>
          <w:marBottom w:val="84"/>
          <w:divBdr>
            <w:top w:val="none" w:sz="0" w:space="0" w:color="auto"/>
            <w:left w:val="none" w:sz="0" w:space="0" w:color="auto"/>
            <w:bottom w:val="none" w:sz="0" w:space="0" w:color="auto"/>
            <w:right w:val="none" w:sz="0" w:space="0" w:color="auto"/>
          </w:divBdr>
        </w:div>
        <w:div w:id="1652170345">
          <w:marLeft w:val="0"/>
          <w:marRight w:val="0"/>
          <w:marTop w:val="0"/>
          <w:marBottom w:val="84"/>
          <w:divBdr>
            <w:top w:val="none" w:sz="0" w:space="0" w:color="auto"/>
            <w:left w:val="none" w:sz="0" w:space="0" w:color="auto"/>
            <w:bottom w:val="none" w:sz="0" w:space="0" w:color="auto"/>
            <w:right w:val="none" w:sz="0" w:space="0" w:color="auto"/>
          </w:divBdr>
        </w:div>
        <w:div w:id="988366730">
          <w:marLeft w:val="0"/>
          <w:marRight w:val="0"/>
          <w:marTop w:val="0"/>
          <w:marBottom w:val="84"/>
          <w:divBdr>
            <w:top w:val="none" w:sz="0" w:space="0" w:color="auto"/>
            <w:left w:val="none" w:sz="0" w:space="0" w:color="auto"/>
            <w:bottom w:val="none" w:sz="0" w:space="0" w:color="auto"/>
            <w:right w:val="none" w:sz="0" w:space="0" w:color="auto"/>
          </w:divBdr>
        </w:div>
        <w:div w:id="205145122">
          <w:marLeft w:val="0"/>
          <w:marRight w:val="0"/>
          <w:marTop w:val="0"/>
          <w:marBottom w:val="84"/>
          <w:divBdr>
            <w:top w:val="none" w:sz="0" w:space="0" w:color="auto"/>
            <w:left w:val="none" w:sz="0" w:space="0" w:color="auto"/>
            <w:bottom w:val="none" w:sz="0" w:space="0" w:color="auto"/>
            <w:right w:val="none" w:sz="0" w:space="0" w:color="auto"/>
          </w:divBdr>
        </w:div>
        <w:div w:id="1464536862">
          <w:marLeft w:val="0"/>
          <w:marRight w:val="0"/>
          <w:marTop w:val="0"/>
          <w:marBottom w:val="84"/>
          <w:divBdr>
            <w:top w:val="none" w:sz="0" w:space="0" w:color="auto"/>
            <w:left w:val="none" w:sz="0" w:space="0" w:color="auto"/>
            <w:bottom w:val="none" w:sz="0" w:space="0" w:color="auto"/>
            <w:right w:val="none" w:sz="0" w:space="0" w:color="auto"/>
          </w:divBdr>
        </w:div>
        <w:div w:id="2037073680">
          <w:marLeft w:val="0"/>
          <w:marRight w:val="0"/>
          <w:marTop w:val="0"/>
          <w:marBottom w:val="84"/>
          <w:divBdr>
            <w:top w:val="none" w:sz="0" w:space="0" w:color="auto"/>
            <w:left w:val="none" w:sz="0" w:space="0" w:color="auto"/>
            <w:bottom w:val="none" w:sz="0" w:space="0" w:color="auto"/>
            <w:right w:val="none" w:sz="0" w:space="0" w:color="auto"/>
          </w:divBdr>
        </w:div>
        <w:div w:id="1522745062">
          <w:marLeft w:val="0"/>
          <w:marRight w:val="0"/>
          <w:marTop w:val="0"/>
          <w:marBottom w:val="84"/>
          <w:divBdr>
            <w:top w:val="none" w:sz="0" w:space="0" w:color="auto"/>
            <w:left w:val="none" w:sz="0" w:space="0" w:color="auto"/>
            <w:bottom w:val="none" w:sz="0" w:space="0" w:color="auto"/>
            <w:right w:val="none" w:sz="0" w:space="0" w:color="auto"/>
          </w:divBdr>
        </w:div>
        <w:div w:id="156650714">
          <w:marLeft w:val="0"/>
          <w:marRight w:val="0"/>
          <w:marTop w:val="0"/>
          <w:marBottom w:val="84"/>
          <w:divBdr>
            <w:top w:val="none" w:sz="0" w:space="0" w:color="auto"/>
            <w:left w:val="none" w:sz="0" w:space="0" w:color="auto"/>
            <w:bottom w:val="none" w:sz="0" w:space="0" w:color="auto"/>
            <w:right w:val="none" w:sz="0" w:space="0" w:color="auto"/>
          </w:divBdr>
        </w:div>
        <w:div w:id="1872495490">
          <w:marLeft w:val="0"/>
          <w:marRight w:val="0"/>
          <w:marTop w:val="0"/>
          <w:marBottom w:val="84"/>
          <w:divBdr>
            <w:top w:val="none" w:sz="0" w:space="0" w:color="auto"/>
            <w:left w:val="none" w:sz="0" w:space="0" w:color="auto"/>
            <w:bottom w:val="none" w:sz="0" w:space="0" w:color="auto"/>
            <w:right w:val="none" w:sz="0" w:space="0" w:color="auto"/>
          </w:divBdr>
        </w:div>
        <w:div w:id="507404363">
          <w:marLeft w:val="0"/>
          <w:marRight w:val="0"/>
          <w:marTop w:val="0"/>
          <w:marBottom w:val="84"/>
          <w:divBdr>
            <w:top w:val="none" w:sz="0" w:space="0" w:color="auto"/>
            <w:left w:val="none" w:sz="0" w:space="0" w:color="auto"/>
            <w:bottom w:val="none" w:sz="0" w:space="0" w:color="auto"/>
            <w:right w:val="none" w:sz="0" w:space="0" w:color="auto"/>
          </w:divBdr>
        </w:div>
        <w:div w:id="1289820733">
          <w:marLeft w:val="0"/>
          <w:marRight w:val="0"/>
          <w:marTop w:val="0"/>
          <w:marBottom w:val="84"/>
          <w:divBdr>
            <w:top w:val="none" w:sz="0" w:space="0" w:color="auto"/>
            <w:left w:val="none" w:sz="0" w:space="0" w:color="auto"/>
            <w:bottom w:val="none" w:sz="0" w:space="0" w:color="auto"/>
            <w:right w:val="none" w:sz="0" w:space="0" w:color="auto"/>
          </w:divBdr>
        </w:div>
        <w:div w:id="593129458">
          <w:marLeft w:val="0"/>
          <w:marRight w:val="0"/>
          <w:marTop w:val="0"/>
          <w:marBottom w:val="84"/>
          <w:divBdr>
            <w:top w:val="none" w:sz="0" w:space="0" w:color="auto"/>
            <w:left w:val="none" w:sz="0" w:space="0" w:color="auto"/>
            <w:bottom w:val="none" w:sz="0" w:space="0" w:color="auto"/>
            <w:right w:val="none" w:sz="0" w:space="0" w:color="auto"/>
          </w:divBdr>
        </w:div>
        <w:div w:id="806437120">
          <w:marLeft w:val="0"/>
          <w:marRight w:val="0"/>
          <w:marTop w:val="0"/>
          <w:marBottom w:val="84"/>
          <w:divBdr>
            <w:top w:val="none" w:sz="0" w:space="0" w:color="auto"/>
            <w:left w:val="none" w:sz="0" w:space="0" w:color="auto"/>
            <w:bottom w:val="none" w:sz="0" w:space="0" w:color="auto"/>
            <w:right w:val="none" w:sz="0" w:space="0" w:color="auto"/>
          </w:divBdr>
        </w:div>
        <w:div w:id="1144591389">
          <w:marLeft w:val="0"/>
          <w:marRight w:val="0"/>
          <w:marTop w:val="0"/>
          <w:marBottom w:val="84"/>
          <w:divBdr>
            <w:top w:val="none" w:sz="0" w:space="0" w:color="auto"/>
            <w:left w:val="none" w:sz="0" w:space="0" w:color="auto"/>
            <w:bottom w:val="none" w:sz="0" w:space="0" w:color="auto"/>
            <w:right w:val="none" w:sz="0" w:space="0" w:color="auto"/>
          </w:divBdr>
        </w:div>
        <w:div w:id="714425965">
          <w:marLeft w:val="0"/>
          <w:marRight w:val="0"/>
          <w:marTop w:val="0"/>
          <w:marBottom w:val="84"/>
          <w:divBdr>
            <w:top w:val="none" w:sz="0" w:space="0" w:color="auto"/>
            <w:left w:val="none" w:sz="0" w:space="0" w:color="auto"/>
            <w:bottom w:val="none" w:sz="0" w:space="0" w:color="auto"/>
            <w:right w:val="none" w:sz="0" w:space="0" w:color="auto"/>
          </w:divBdr>
        </w:div>
        <w:div w:id="1665356967">
          <w:marLeft w:val="0"/>
          <w:marRight w:val="0"/>
          <w:marTop w:val="0"/>
          <w:marBottom w:val="84"/>
          <w:divBdr>
            <w:top w:val="none" w:sz="0" w:space="0" w:color="auto"/>
            <w:left w:val="none" w:sz="0" w:space="0" w:color="auto"/>
            <w:bottom w:val="none" w:sz="0" w:space="0" w:color="auto"/>
            <w:right w:val="none" w:sz="0" w:space="0" w:color="auto"/>
          </w:divBdr>
        </w:div>
        <w:div w:id="668943476">
          <w:marLeft w:val="0"/>
          <w:marRight w:val="0"/>
          <w:marTop w:val="0"/>
          <w:marBottom w:val="84"/>
          <w:divBdr>
            <w:top w:val="none" w:sz="0" w:space="0" w:color="auto"/>
            <w:left w:val="none" w:sz="0" w:space="0" w:color="auto"/>
            <w:bottom w:val="none" w:sz="0" w:space="0" w:color="auto"/>
            <w:right w:val="none" w:sz="0" w:space="0" w:color="auto"/>
          </w:divBdr>
        </w:div>
        <w:div w:id="723606965">
          <w:marLeft w:val="0"/>
          <w:marRight w:val="0"/>
          <w:marTop w:val="0"/>
          <w:marBottom w:val="84"/>
          <w:divBdr>
            <w:top w:val="none" w:sz="0" w:space="0" w:color="auto"/>
            <w:left w:val="none" w:sz="0" w:space="0" w:color="auto"/>
            <w:bottom w:val="none" w:sz="0" w:space="0" w:color="auto"/>
            <w:right w:val="none" w:sz="0" w:space="0" w:color="auto"/>
          </w:divBdr>
        </w:div>
        <w:div w:id="62531609">
          <w:marLeft w:val="0"/>
          <w:marRight w:val="0"/>
          <w:marTop w:val="0"/>
          <w:marBottom w:val="84"/>
          <w:divBdr>
            <w:top w:val="none" w:sz="0" w:space="0" w:color="auto"/>
            <w:left w:val="none" w:sz="0" w:space="0" w:color="auto"/>
            <w:bottom w:val="none" w:sz="0" w:space="0" w:color="auto"/>
            <w:right w:val="none" w:sz="0" w:space="0" w:color="auto"/>
          </w:divBdr>
        </w:div>
        <w:div w:id="1483235182">
          <w:marLeft w:val="0"/>
          <w:marRight w:val="0"/>
          <w:marTop w:val="0"/>
          <w:marBottom w:val="84"/>
          <w:divBdr>
            <w:top w:val="none" w:sz="0" w:space="0" w:color="auto"/>
            <w:left w:val="none" w:sz="0" w:space="0" w:color="auto"/>
            <w:bottom w:val="none" w:sz="0" w:space="0" w:color="auto"/>
            <w:right w:val="none" w:sz="0" w:space="0" w:color="auto"/>
          </w:divBdr>
        </w:div>
        <w:div w:id="603609418">
          <w:marLeft w:val="0"/>
          <w:marRight w:val="0"/>
          <w:marTop w:val="0"/>
          <w:marBottom w:val="84"/>
          <w:divBdr>
            <w:top w:val="none" w:sz="0" w:space="0" w:color="auto"/>
            <w:left w:val="none" w:sz="0" w:space="0" w:color="auto"/>
            <w:bottom w:val="none" w:sz="0" w:space="0" w:color="auto"/>
            <w:right w:val="none" w:sz="0" w:space="0" w:color="auto"/>
          </w:divBdr>
        </w:div>
        <w:div w:id="106777900">
          <w:marLeft w:val="0"/>
          <w:marRight w:val="0"/>
          <w:marTop w:val="0"/>
          <w:marBottom w:val="84"/>
          <w:divBdr>
            <w:top w:val="none" w:sz="0" w:space="0" w:color="auto"/>
            <w:left w:val="none" w:sz="0" w:space="0" w:color="auto"/>
            <w:bottom w:val="none" w:sz="0" w:space="0" w:color="auto"/>
            <w:right w:val="none" w:sz="0" w:space="0" w:color="auto"/>
          </w:divBdr>
        </w:div>
        <w:div w:id="1104422730">
          <w:marLeft w:val="0"/>
          <w:marRight w:val="0"/>
          <w:marTop w:val="0"/>
          <w:marBottom w:val="84"/>
          <w:divBdr>
            <w:top w:val="none" w:sz="0" w:space="0" w:color="auto"/>
            <w:left w:val="none" w:sz="0" w:space="0" w:color="auto"/>
            <w:bottom w:val="none" w:sz="0" w:space="0" w:color="auto"/>
            <w:right w:val="none" w:sz="0" w:space="0" w:color="auto"/>
          </w:divBdr>
        </w:div>
        <w:div w:id="1565795147">
          <w:marLeft w:val="0"/>
          <w:marRight w:val="0"/>
          <w:marTop w:val="0"/>
          <w:marBottom w:val="84"/>
          <w:divBdr>
            <w:top w:val="none" w:sz="0" w:space="0" w:color="auto"/>
            <w:left w:val="none" w:sz="0" w:space="0" w:color="auto"/>
            <w:bottom w:val="none" w:sz="0" w:space="0" w:color="auto"/>
            <w:right w:val="none" w:sz="0" w:space="0" w:color="auto"/>
          </w:divBdr>
        </w:div>
        <w:div w:id="147282998">
          <w:marLeft w:val="0"/>
          <w:marRight w:val="0"/>
          <w:marTop w:val="0"/>
          <w:marBottom w:val="84"/>
          <w:divBdr>
            <w:top w:val="none" w:sz="0" w:space="0" w:color="auto"/>
            <w:left w:val="none" w:sz="0" w:space="0" w:color="auto"/>
            <w:bottom w:val="none" w:sz="0" w:space="0" w:color="auto"/>
            <w:right w:val="none" w:sz="0" w:space="0" w:color="auto"/>
          </w:divBdr>
        </w:div>
        <w:div w:id="588580266">
          <w:marLeft w:val="0"/>
          <w:marRight w:val="0"/>
          <w:marTop w:val="0"/>
          <w:marBottom w:val="84"/>
          <w:divBdr>
            <w:top w:val="none" w:sz="0" w:space="0" w:color="auto"/>
            <w:left w:val="none" w:sz="0" w:space="0" w:color="auto"/>
            <w:bottom w:val="none" w:sz="0" w:space="0" w:color="auto"/>
            <w:right w:val="none" w:sz="0" w:space="0" w:color="auto"/>
          </w:divBdr>
        </w:div>
        <w:div w:id="1375932259">
          <w:marLeft w:val="0"/>
          <w:marRight w:val="0"/>
          <w:marTop w:val="0"/>
          <w:marBottom w:val="84"/>
          <w:divBdr>
            <w:top w:val="none" w:sz="0" w:space="0" w:color="auto"/>
            <w:left w:val="none" w:sz="0" w:space="0" w:color="auto"/>
            <w:bottom w:val="none" w:sz="0" w:space="0" w:color="auto"/>
            <w:right w:val="none" w:sz="0" w:space="0" w:color="auto"/>
          </w:divBdr>
        </w:div>
        <w:div w:id="1740057074">
          <w:marLeft w:val="0"/>
          <w:marRight w:val="0"/>
          <w:marTop w:val="0"/>
          <w:marBottom w:val="84"/>
          <w:divBdr>
            <w:top w:val="none" w:sz="0" w:space="0" w:color="auto"/>
            <w:left w:val="none" w:sz="0" w:space="0" w:color="auto"/>
            <w:bottom w:val="none" w:sz="0" w:space="0" w:color="auto"/>
            <w:right w:val="none" w:sz="0" w:space="0" w:color="auto"/>
          </w:divBdr>
        </w:div>
        <w:div w:id="1125542762">
          <w:marLeft w:val="0"/>
          <w:marRight w:val="0"/>
          <w:marTop w:val="0"/>
          <w:marBottom w:val="84"/>
          <w:divBdr>
            <w:top w:val="none" w:sz="0" w:space="0" w:color="auto"/>
            <w:left w:val="none" w:sz="0" w:space="0" w:color="auto"/>
            <w:bottom w:val="none" w:sz="0" w:space="0" w:color="auto"/>
            <w:right w:val="none" w:sz="0" w:space="0" w:color="auto"/>
          </w:divBdr>
        </w:div>
        <w:div w:id="1582137027">
          <w:marLeft w:val="0"/>
          <w:marRight w:val="0"/>
          <w:marTop w:val="0"/>
          <w:marBottom w:val="84"/>
          <w:divBdr>
            <w:top w:val="none" w:sz="0" w:space="0" w:color="auto"/>
            <w:left w:val="none" w:sz="0" w:space="0" w:color="auto"/>
            <w:bottom w:val="none" w:sz="0" w:space="0" w:color="auto"/>
            <w:right w:val="none" w:sz="0" w:space="0" w:color="auto"/>
          </w:divBdr>
        </w:div>
        <w:div w:id="669991903">
          <w:marLeft w:val="0"/>
          <w:marRight w:val="0"/>
          <w:marTop w:val="0"/>
          <w:marBottom w:val="84"/>
          <w:divBdr>
            <w:top w:val="none" w:sz="0" w:space="0" w:color="auto"/>
            <w:left w:val="none" w:sz="0" w:space="0" w:color="auto"/>
            <w:bottom w:val="none" w:sz="0" w:space="0" w:color="auto"/>
            <w:right w:val="none" w:sz="0" w:space="0" w:color="auto"/>
          </w:divBdr>
        </w:div>
        <w:div w:id="1729181087">
          <w:marLeft w:val="0"/>
          <w:marRight w:val="0"/>
          <w:marTop w:val="0"/>
          <w:marBottom w:val="84"/>
          <w:divBdr>
            <w:top w:val="none" w:sz="0" w:space="0" w:color="auto"/>
            <w:left w:val="none" w:sz="0" w:space="0" w:color="auto"/>
            <w:bottom w:val="none" w:sz="0" w:space="0" w:color="auto"/>
            <w:right w:val="none" w:sz="0" w:space="0" w:color="auto"/>
          </w:divBdr>
        </w:div>
        <w:div w:id="719402255">
          <w:marLeft w:val="0"/>
          <w:marRight w:val="0"/>
          <w:marTop w:val="0"/>
          <w:marBottom w:val="84"/>
          <w:divBdr>
            <w:top w:val="none" w:sz="0" w:space="0" w:color="auto"/>
            <w:left w:val="none" w:sz="0" w:space="0" w:color="auto"/>
            <w:bottom w:val="none" w:sz="0" w:space="0" w:color="auto"/>
            <w:right w:val="none" w:sz="0" w:space="0" w:color="auto"/>
          </w:divBdr>
        </w:div>
        <w:div w:id="440875342">
          <w:marLeft w:val="0"/>
          <w:marRight w:val="0"/>
          <w:marTop w:val="0"/>
          <w:marBottom w:val="84"/>
          <w:divBdr>
            <w:top w:val="none" w:sz="0" w:space="0" w:color="auto"/>
            <w:left w:val="none" w:sz="0" w:space="0" w:color="auto"/>
            <w:bottom w:val="none" w:sz="0" w:space="0" w:color="auto"/>
            <w:right w:val="none" w:sz="0" w:space="0" w:color="auto"/>
          </w:divBdr>
        </w:div>
        <w:div w:id="66808296">
          <w:marLeft w:val="0"/>
          <w:marRight w:val="0"/>
          <w:marTop w:val="0"/>
          <w:marBottom w:val="84"/>
          <w:divBdr>
            <w:top w:val="none" w:sz="0" w:space="0" w:color="auto"/>
            <w:left w:val="none" w:sz="0" w:space="0" w:color="auto"/>
            <w:bottom w:val="none" w:sz="0" w:space="0" w:color="auto"/>
            <w:right w:val="none" w:sz="0" w:space="0" w:color="auto"/>
          </w:divBdr>
        </w:div>
        <w:div w:id="2137867038">
          <w:marLeft w:val="0"/>
          <w:marRight w:val="0"/>
          <w:marTop w:val="0"/>
          <w:marBottom w:val="84"/>
          <w:divBdr>
            <w:top w:val="none" w:sz="0" w:space="0" w:color="auto"/>
            <w:left w:val="none" w:sz="0" w:space="0" w:color="auto"/>
            <w:bottom w:val="none" w:sz="0" w:space="0" w:color="auto"/>
            <w:right w:val="none" w:sz="0" w:space="0" w:color="auto"/>
          </w:divBdr>
        </w:div>
        <w:div w:id="38557407">
          <w:marLeft w:val="0"/>
          <w:marRight w:val="0"/>
          <w:marTop w:val="0"/>
          <w:marBottom w:val="84"/>
          <w:divBdr>
            <w:top w:val="none" w:sz="0" w:space="0" w:color="auto"/>
            <w:left w:val="none" w:sz="0" w:space="0" w:color="auto"/>
            <w:bottom w:val="none" w:sz="0" w:space="0" w:color="auto"/>
            <w:right w:val="none" w:sz="0" w:space="0" w:color="auto"/>
          </w:divBdr>
        </w:div>
        <w:div w:id="1050769061">
          <w:marLeft w:val="0"/>
          <w:marRight w:val="0"/>
          <w:marTop w:val="0"/>
          <w:marBottom w:val="84"/>
          <w:divBdr>
            <w:top w:val="none" w:sz="0" w:space="0" w:color="auto"/>
            <w:left w:val="none" w:sz="0" w:space="0" w:color="auto"/>
            <w:bottom w:val="none" w:sz="0" w:space="0" w:color="auto"/>
            <w:right w:val="none" w:sz="0" w:space="0" w:color="auto"/>
          </w:divBdr>
        </w:div>
        <w:div w:id="1288511798">
          <w:marLeft w:val="0"/>
          <w:marRight w:val="0"/>
          <w:marTop w:val="0"/>
          <w:marBottom w:val="84"/>
          <w:divBdr>
            <w:top w:val="none" w:sz="0" w:space="0" w:color="auto"/>
            <w:left w:val="none" w:sz="0" w:space="0" w:color="auto"/>
            <w:bottom w:val="none" w:sz="0" w:space="0" w:color="auto"/>
            <w:right w:val="none" w:sz="0" w:space="0" w:color="auto"/>
          </w:divBdr>
        </w:div>
        <w:div w:id="864908360">
          <w:marLeft w:val="0"/>
          <w:marRight w:val="0"/>
          <w:marTop w:val="0"/>
          <w:marBottom w:val="84"/>
          <w:divBdr>
            <w:top w:val="none" w:sz="0" w:space="0" w:color="auto"/>
            <w:left w:val="none" w:sz="0" w:space="0" w:color="auto"/>
            <w:bottom w:val="none" w:sz="0" w:space="0" w:color="auto"/>
            <w:right w:val="none" w:sz="0" w:space="0" w:color="auto"/>
          </w:divBdr>
        </w:div>
        <w:div w:id="729501303">
          <w:marLeft w:val="0"/>
          <w:marRight w:val="0"/>
          <w:marTop w:val="0"/>
          <w:marBottom w:val="84"/>
          <w:divBdr>
            <w:top w:val="none" w:sz="0" w:space="0" w:color="auto"/>
            <w:left w:val="none" w:sz="0" w:space="0" w:color="auto"/>
            <w:bottom w:val="none" w:sz="0" w:space="0" w:color="auto"/>
            <w:right w:val="none" w:sz="0" w:space="0" w:color="auto"/>
          </w:divBdr>
        </w:div>
        <w:div w:id="1119496630">
          <w:marLeft w:val="0"/>
          <w:marRight w:val="0"/>
          <w:marTop w:val="0"/>
          <w:marBottom w:val="84"/>
          <w:divBdr>
            <w:top w:val="none" w:sz="0" w:space="0" w:color="auto"/>
            <w:left w:val="none" w:sz="0" w:space="0" w:color="auto"/>
            <w:bottom w:val="none" w:sz="0" w:space="0" w:color="auto"/>
            <w:right w:val="none" w:sz="0" w:space="0" w:color="auto"/>
          </w:divBdr>
        </w:div>
        <w:div w:id="858666332">
          <w:marLeft w:val="0"/>
          <w:marRight w:val="0"/>
          <w:marTop w:val="0"/>
          <w:marBottom w:val="84"/>
          <w:divBdr>
            <w:top w:val="none" w:sz="0" w:space="0" w:color="auto"/>
            <w:left w:val="none" w:sz="0" w:space="0" w:color="auto"/>
            <w:bottom w:val="none" w:sz="0" w:space="0" w:color="auto"/>
            <w:right w:val="none" w:sz="0" w:space="0" w:color="auto"/>
          </w:divBdr>
        </w:div>
        <w:div w:id="599488104">
          <w:marLeft w:val="0"/>
          <w:marRight w:val="0"/>
          <w:marTop w:val="0"/>
          <w:marBottom w:val="84"/>
          <w:divBdr>
            <w:top w:val="none" w:sz="0" w:space="0" w:color="auto"/>
            <w:left w:val="none" w:sz="0" w:space="0" w:color="auto"/>
            <w:bottom w:val="none" w:sz="0" w:space="0" w:color="auto"/>
            <w:right w:val="none" w:sz="0" w:space="0" w:color="auto"/>
          </w:divBdr>
        </w:div>
        <w:div w:id="353770592">
          <w:marLeft w:val="0"/>
          <w:marRight w:val="0"/>
          <w:marTop w:val="0"/>
          <w:marBottom w:val="84"/>
          <w:divBdr>
            <w:top w:val="none" w:sz="0" w:space="0" w:color="auto"/>
            <w:left w:val="none" w:sz="0" w:space="0" w:color="auto"/>
            <w:bottom w:val="none" w:sz="0" w:space="0" w:color="auto"/>
            <w:right w:val="none" w:sz="0" w:space="0" w:color="auto"/>
          </w:divBdr>
        </w:div>
        <w:div w:id="223689442">
          <w:marLeft w:val="0"/>
          <w:marRight w:val="0"/>
          <w:marTop w:val="0"/>
          <w:marBottom w:val="84"/>
          <w:divBdr>
            <w:top w:val="none" w:sz="0" w:space="0" w:color="auto"/>
            <w:left w:val="none" w:sz="0" w:space="0" w:color="auto"/>
            <w:bottom w:val="none" w:sz="0" w:space="0" w:color="auto"/>
            <w:right w:val="none" w:sz="0" w:space="0" w:color="auto"/>
          </w:divBdr>
        </w:div>
        <w:div w:id="2100329110">
          <w:marLeft w:val="0"/>
          <w:marRight w:val="0"/>
          <w:marTop w:val="0"/>
          <w:marBottom w:val="84"/>
          <w:divBdr>
            <w:top w:val="none" w:sz="0" w:space="0" w:color="auto"/>
            <w:left w:val="none" w:sz="0" w:space="0" w:color="auto"/>
            <w:bottom w:val="none" w:sz="0" w:space="0" w:color="auto"/>
            <w:right w:val="none" w:sz="0" w:space="0" w:color="auto"/>
          </w:divBdr>
        </w:div>
        <w:div w:id="1938098106">
          <w:marLeft w:val="0"/>
          <w:marRight w:val="0"/>
          <w:marTop w:val="0"/>
          <w:marBottom w:val="84"/>
          <w:divBdr>
            <w:top w:val="none" w:sz="0" w:space="0" w:color="auto"/>
            <w:left w:val="none" w:sz="0" w:space="0" w:color="auto"/>
            <w:bottom w:val="none" w:sz="0" w:space="0" w:color="auto"/>
            <w:right w:val="none" w:sz="0" w:space="0" w:color="auto"/>
          </w:divBdr>
        </w:div>
        <w:div w:id="1740327773">
          <w:marLeft w:val="0"/>
          <w:marRight w:val="0"/>
          <w:marTop w:val="0"/>
          <w:marBottom w:val="84"/>
          <w:divBdr>
            <w:top w:val="none" w:sz="0" w:space="0" w:color="auto"/>
            <w:left w:val="none" w:sz="0" w:space="0" w:color="auto"/>
            <w:bottom w:val="none" w:sz="0" w:space="0" w:color="auto"/>
            <w:right w:val="none" w:sz="0" w:space="0" w:color="auto"/>
          </w:divBdr>
        </w:div>
        <w:div w:id="1288657943">
          <w:marLeft w:val="0"/>
          <w:marRight w:val="0"/>
          <w:marTop w:val="0"/>
          <w:marBottom w:val="84"/>
          <w:divBdr>
            <w:top w:val="none" w:sz="0" w:space="0" w:color="auto"/>
            <w:left w:val="none" w:sz="0" w:space="0" w:color="auto"/>
            <w:bottom w:val="none" w:sz="0" w:space="0" w:color="auto"/>
            <w:right w:val="none" w:sz="0" w:space="0" w:color="auto"/>
          </w:divBdr>
        </w:div>
        <w:div w:id="177622937">
          <w:marLeft w:val="0"/>
          <w:marRight w:val="0"/>
          <w:marTop w:val="0"/>
          <w:marBottom w:val="84"/>
          <w:divBdr>
            <w:top w:val="none" w:sz="0" w:space="0" w:color="auto"/>
            <w:left w:val="none" w:sz="0" w:space="0" w:color="auto"/>
            <w:bottom w:val="none" w:sz="0" w:space="0" w:color="auto"/>
            <w:right w:val="none" w:sz="0" w:space="0" w:color="auto"/>
          </w:divBdr>
        </w:div>
        <w:div w:id="1066877104">
          <w:marLeft w:val="0"/>
          <w:marRight w:val="0"/>
          <w:marTop w:val="0"/>
          <w:marBottom w:val="84"/>
          <w:divBdr>
            <w:top w:val="none" w:sz="0" w:space="0" w:color="auto"/>
            <w:left w:val="none" w:sz="0" w:space="0" w:color="auto"/>
            <w:bottom w:val="none" w:sz="0" w:space="0" w:color="auto"/>
            <w:right w:val="none" w:sz="0" w:space="0" w:color="auto"/>
          </w:divBdr>
        </w:div>
        <w:div w:id="931551782">
          <w:marLeft w:val="0"/>
          <w:marRight w:val="0"/>
          <w:marTop w:val="0"/>
          <w:marBottom w:val="84"/>
          <w:divBdr>
            <w:top w:val="none" w:sz="0" w:space="0" w:color="auto"/>
            <w:left w:val="none" w:sz="0" w:space="0" w:color="auto"/>
            <w:bottom w:val="none" w:sz="0" w:space="0" w:color="auto"/>
            <w:right w:val="none" w:sz="0" w:space="0" w:color="auto"/>
          </w:divBdr>
        </w:div>
        <w:div w:id="262227598">
          <w:marLeft w:val="0"/>
          <w:marRight w:val="0"/>
          <w:marTop w:val="0"/>
          <w:marBottom w:val="84"/>
          <w:divBdr>
            <w:top w:val="none" w:sz="0" w:space="0" w:color="auto"/>
            <w:left w:val="none" w:sz="0" w:space="0" w:color="auto"/>
            <w:bottom w:val="none" w:sz="0" w:space="0" w:color="auto"/>
            <w:right w:val="none" w:sz="0" w:space="0" w:color="auto"/>
          </w:divBdr>
        </w:div>
        <w:div w:id="1261791869">
          <w:marLeft w:val="0"/>
          <w:marRight w:val="0"/>
          <w:marTop w:val="0"/>
          <w:marBottom w:val="84"/>
          <w:divBdr>
            <w:top w:val="none" w:sz="0" w:space="0" w:color="auto"/>
            <w:left w:val="none" w:sz="0" w:space="0" w:color="auto"/>
            <w:bottom w:val="none" w:sz="0" w:space="0" w:color="auto"/>
            <w:right w:val="none" w:sz="0" w:space="0" w:color="auto"/>
          </w:divBdr>
        </w:div>
        <w:div w:id="1383290383">
          <w:marLeft w:val="0"/>
          <w:marRight w:val="0"/>
          <w:marTop w:val="0"/>
          <w:marBottom w:val="84"/>
          <w:divBdr>
            <w:top w:val="none" w:sz="0" w:space="0" w:color="auto"/>
            <w:left w:val="none" w:sz="0" w:space="0" w:color="auto"/>
            <w:bottom w:val="none" w:sz="0" w:space="0" w:color="auto"/>
            <w:right w:val="none" w:sz="0" w:space="0" w:color="auto"/>
          </w:divBdr>
        </w:div>
        <w:div w:id="266084940">
          <w:marLeft w:val="0"/>
          <w:marRight w:val="0"/>
          <w:marTop w:val="0"/>
          <w:marBottom w:val="84"/>
          <w:divBdr>
            <w:top w:val="none" w:sz="0" w:space="0" w:color="auto"/>
            <w:left w:val="none" w:sz="0" w:space="0" w:color="auto"/>
            <w:bottom w:val="none" w:sz="0" w:space="0" w:color="auto"/>
            <w:right w:val="none" w:sz="0" w:space="0" w:color="auto"/>
          </w:divBdr>
        </w:div>
        <w:div w:id="1641962312">
          <w:marLeft w:val="0"/>
          <w:marRight w:val="0"/>
          <w:marTop w:val="0"/>
          <w:marBottom w:val="84"/>
          <w:divBdr>
            <w:top w:val="none" w:sz="0" w:space="0" w:color="auto"/>
            <w:left w:val="none" w:sz="0" w:space="0" w:color="auto"/>
            <w:bottom w:val="none" w:sz="0" w:space="0" w:color="auto"/>
            <w:right w:val="none" w:sz="0" w:space="0" w:color="auto"/>
          </w:divBdr>
        </w:div>
        <w:div w:id="44330766">
          <w:marLeft w:val="0"/>
          <w:marRight w:val="0"/>
          <w:marTop w:val="0"/>
          <w:marBottom w:val="84"/>
          <w:divBdr>
            <w:top w:val="none" w:sz="0" w:space="0" w:color="auto"/>
            <w:left w:val="none" w:sz="0" w:space="0" w:color="auto"/>
            <w:bottom w:val="none" w:sz="0" w:space="0" w:color="auto"/>
            <w:right w:val="none" w:sz="0" w:space="0" w:color="auto"/>
          </w:divBdr>
        </w:div>
        <w:div w:id="294146078">
          <w:marLeft w:val="0"/>
          <w:marRight w:val="0"/>
          <w:marTop w:val="0"/>
          <w:marBottom w:val="84"/>
          <w:divBdr>
            <w:top w:val="none" w:sz="0" w:space="0" w:color="auto"/>
            <w:left w:val="none" w:sz="0" w:space="0" w:color="auto"/>
            <w:bottom w:val="none" w:sz="0" w:space="0" w:color="auto"/>
            <w:right w:val="none" w:sz="0" w:space="0" w:color="auto"/>
          </w:divBdr>
        </w:div>
        <w:div w:id="922421774">
          <w:marLeft w:val="0"/>
          <w:marRight w:val="0"/>
          <w:marTop w:val="0"/>
          <w:marBottom w:val="84"/>
          <w:divBdr>
            <w:top w:val="none" w:sz="0" w:space="0" w:color="auto"/>
            <w:left w:val="none" w:sz="0" w:space="0" w:color="auto"/>
            <w:bottom w:val="none" w:sz="0" w:space="0" w:color="auto"/>
            <w:right w:val="none" w:sz="0" w:space="0" w:color="auto"/>
          </w:divBdr>
        </w:div>
        <w:div w:id="1114398459">
          <w:marLeft w:val="0"/>
          <w:marRight w:val="0"/>
          <w:marTop w:val="0"/>
          <w:marBottom w:val="84"/>
          <w:divBdr>
            <w:top w:val="none" w:sz="0" w:space="0" w:color="auto"/>
            <w:left w:val="none" w:sz="0" w:space="0" w:color="auto"/>
            <w:bottom w:val="none" w:sz="0" w:space="0" w:color="auto"/>
            <w:right w:val="none" w:sz="0" w:space="0" w:color="auto"/>
          </w:divBdr>
        </w:div>
        <w:div w:id="1828787152">
          <w:marLeft w:val="0"/>
          <w:marRight w:val="0"/>
          <w:marTop w:val="0"/>
          <w:marBottom w:val="84"/>
          <w:divBdr>
            <w:top w:val="none" w:sz="0" w:space="0" w:color="auto"/>
            <w:left w:val="none" w:sz="0" w:space="0" w:color="auto"/>
            <w:bottom w:val="none" w:sz="0" w:space="0" w:color="auto"/>
            <w:right w:val="none" w:sz="0" w:space="0" w:color="auto"/>
          </w:divBdr>
        </w:div>
        <w:div w:id="551044636">
          <w:marLeft w:val="0"/>
          <w:marRight w:val="0"/>
          <w:marTop w:val="0"/>
          <w:marBottom w:val="84"/>
          <w:divBdr>
            <w:top w:val="none" w:sz="0" w:space="0" w:color="auto"/>
            <w:left w:val="none" w:sz="0" w:space="0" w:color="auto"/>
            <w:bottom w:val="none" w:sz="0" w:space="0" w:color="auto"/>
            <w:right w:val="none" w:sz="0" w:space="0" w:color="auto"/>
          </w:divBdr>
        </w:div>
        <w:div w:id="1080714393">
          <w:marLeft w:val="0"/>
          <w:marRight w:val="0"/>
          <w:marTop w:val="0"/>
          <w:marBottom w:val="84"/>
          <w:divBdr>
            <w:top w:val="none" w:sz="0" w:space="0" w:color="auto"/>
            <w:left w:val="none" w:sz="0" w:space="0" w:color="auto"/>
            <w:bottom w:val="none" w:sz="0" w:space="0" w:color="auto"/>
            <w:right w:val="none" w:sz="0" w:space="0" w:color="auto"/>
          </w:divBdr>
        </w:div>
        <w:div w:id="1559634633">
          <w:marLeft w:val="0"/>
          <w:marRight w:val="0"/>
          <w:marTop w:val="0"/>
          <w:marBottom w:val="84"/>
          <w:divBdr>
            <w:top w:val="none" w:sz="0" w:space="0" w:color="auto"/>
            <w:left w:val="none" w:sz="0" w:space="0" w:color="auto"/>
            <w:bottom w:val="none" w:sz="0" w:space="0" w:color="auto"/>
            <w:right w:val="none" w:sz="0" w:space="0" w:color="auto"/>
          </w:divBdr>
        </w:div>
        <w:div w:id="62143992">
          <w:marLeft w:val="0"/>
          <w:marRight w:val="0"/>
          <w:marTop w:val="0"/>
          <w:marBottom w:val="84"/>
          <w:divBdr>
            <w:top w:val="none" w:sz="0" w:space="0" w:color="auto"/>
            <w:left w:val="none" w:sz="0" w:space="0" w:color="auto"/>
            <w:bottom w:val="none" w:sz="0" w:space="0" w:color="auto"/>
            <w:right w:val="none" w:sz="0" w:space="0" w:color="auto"/>
          </w:divBdr>
        </w:div>
        <w:div w:id="1976400586">
          <w:marLeft w:val="0"/>
          <w:marRight w:val="0"/>
          <w:marTop w:val="0"/>
          <w:marBottom w:val="84"/>
          <w:divBdr>
            <w:top w:val="none" w:sz="0" w:space="0" w:color="auto"/>
            <w:left w:val="none" w:sz="0" w:space="0" w:color="auto"/>
            <w:bottom w:val="none" w:sz="0" w:space="0" w:color="auto"/>
            <w:right w:val="none" w:sz="0" w:space="0" w:color="auto"/>
          </w:divBdr>
        </w:div>
        <w:div w:id="968634002">
          <w:marLeft w:val="0"/>
          <w:marRight w:val="0"/>
          <w:marTop w:val="0"/>
          <w:marBottom w:val="84"/>
          <w:divBdr>
            <w:top w:val="none" w:sz="0" w:space="0" w:color="auto"/>
            <w:left w:val="none" w:sz="0" w:space="0" w:color="auto"/>
            <w:bottom w:val="none" w:sz="0" w:space="0" w:color="auto"/>
            <w:right w:val="none" w:sz="0" w:space="0" w:color="auto"/>
          </w:divBdr>
        </w:div>
        <w:div w:id="498234257">
          <w:marLeft w:val="0"/>
          <w:marRight w:val="0"/>
          <w:marTop w:val="0"/>
          <w:marBottom w:val="84"/>
          <w:divBdr>
            <w:top w:val="none" w:sz="0" w:space="0" w:color="auto"/>
            <w:left w:val="none" w:sz="0" w:space="0" w:color="auto"/>
            <w:bottom w:val="none" w:sz="0" w:space="0" w:color="auto"/>
            <w:right w:val="none" w:sz="0" w:space="0" w:color="auto"/>
          </w:divBdr>
        </w:div>
        <w:div w:id="862548438">
          <w:marLeft w:val="0"/>
          <w:marRight w:val="0"/>
          <w:marTop w:val="0"/>
          <w:marBottom w:val="84"/>
          <w:divBdr>
            <w:top w:val="none" w:sz="0" w:space="0" w:color="auto"/>
            <w:left w:val="none" w:sz="0" w:space="0" w:color="auto"/>
            <w:bottom w:val="none" w:sz="0" w:space="0" w:color="auto"/>
            <w:right w:val="none" w:sz="0" w:space="0" w:color="auto"/>
          </w:divBdr>
        </w:div>
        <w:div w:id="1451820996">
          <w:marLeft w:val="0"/>
          <w:marRight w:val="0"/>
          <w:marTop w:val="0"/>
          <w:marBottom w:val="84"/>
          <w:divBdr>
            <w:top w:val="none" w:sz="0" w:space="0" w:color="auto"/>
            <w:left w:val="none" w:sz="0" w:space="0" w:color="auto"/>
            <w:bottom w:val="none" w:sz="0" w:space="0" w:color="auto"/>
            <w:right w:val="none" w:sz="0" w:space="0" w:color="auto"/>
          </w:divBdr>
        </w:div>
        <w:div w:id="1986353516">
          <w:marLeft w:val="0"/>
          <w:marRight w:val="0"/>
          <w:marTop w:val="0"/>
          <w:marBottom w:val="84"/>
          <w:divBdr>
            <w:top w:val="none" w:sz="0" w:space="0" w:color="auto"/>
            <w:left w:val="none" w:sz="0" w:space="0" w:color="auto"/>
            <w:bottom w:val="none" w:sz="0" w:space="0" w:color="auto"/>
            <w:right w:val="none" w:sz="0" w:space="0" w:color="auto"/>
          </w:divBdr>
        </w:div>
        <w:div w:id="942498404">
          <w:marLeft w:val="0"/>
          <w:marRight w:val="0"/>
          <w:marTop w:val="0"/>
          <w:marBottom w:val="84"/>
          <w:divBdr>
            <w:top w:val="none" w:sz="0" w:space="0" w:color="auto"/>
            <w:left w:val="none" w:sz="0" w:space="0" w:color="auto"/>
            <w:bottom w:val="none" w:sz="0" w:space="0" w:color="auto"/>
            <w:right w:val="none" w:sz="0" w:space="0" w:color="auto"/>
          </w:divBdr>
        </w:div>
        <w:div w:id="903376498">
          <w:marLeft w:val="0"/>
          <w:marRight w:val="0"/>
          <w:marTop w:val="0"/>
          <w:marBottom w:val="84"/>
          <w:divBdr>
            <w:top w:val="none" w:sz="0" w:space="0" w:color="auto"/>
            <w:left w:val="none" w:sz="0" w:space="0" w:color="auto"/>
            <w:bottom w:val="none" w:sz="0" w:space="0" w:color="auto"/>
            <w:right w:val="none" w:sz="0" w:space="0" w:color="auto"/>
          </w:divBdr>
        </w:div>
        <w:div w:id="622157203">
          <w:marLeft w:val="0"/>
          <w:marRight w:val="0"/>
          <w:marTop w:val="0"/>
          <w:marBottom w:val="84"/>
          <w:divBdr>
            <w:top w:val="none" w:sz="0" w:space="0" w:color="auto"/>
            <w:left w:val="none" w:sz="0" w:space="0" w:color="auto"/>
            <w:bottom w:val="none" w:sz="0" w:space="0" w:color="auto"/>
            <w:right w:val="none" w:sz="0" w:space="0" w:color="auto"/>
          </w:divBdr>
        </w:div>
        <w:div w:id="1732345555">
          <w:marLeft w:val="0"/>
          <w:marRight w:val="0"/>
          <w:marTop w:val="0"/>
          <w:marBottom w:val="84"/>
          <w:divBdr>
            <w:top w:val="none" w:sz="0" w:space="0" w:color="auto"/>
            <w:left w:val="none" w:sz="0" w:space="0" w:color="auto"/>
            <w:bottom w:val="none" w:sz="0" w:space="0" w:color="auto"/>
            <w:right w:val="none" w:sz="0" w:space="0" w:color="auto"/>
          </w:divBdr>
        </w:div>
        <w:div w:id="491259027">
          <w:marLeft w:val="0"/>
          <w:marRight w:val="0"/>
          <w:marTop w:val="0"/>
          <w:marBottom w:val="84"/>
          <w:divBdr>
            <w:top w:val="none" w:sz="0" w:space="0" w:color="auto"/>
            <w:left w:val="none" w:sz="0" w:space="0" w:color="auto"/>
            <w:bottom w:val="none" w:sz="0" w:space="0" w:color="auto"/>
            <w:right w:val="none" w:sz="0" w:space="0" w:color="auto"/>
          </w:divBdr>
        </w:div>
        <w:div w:id="52121219">
          <w:marLeft w:val="0"/>
          <w:marRight w:val="0"/>
          <w:marTop w:val="0"/>
          <w:marBottom w:val="84"/>
          <w:divBdr>
            <w:top w:val="none" w:sz="0" w:space="0" w:color="auto"/>
            <w:left w:val="none" w:sz="0" w:space="0" w:color="auto"/>
            <w:bottom w:val="none" w:sz="0" w:space="0" w:color="auto"/>
            <w:right w:val="none" w:sz="0" w:space="0" w:color="auto"/>
          </w:divBdr>
        </w:div>
        <w:div w:id="533736014">
          <w:marLeft w:val="0"/>
          <w:marRight w:val="0"/>
          <w:marTop w:val="0"/>
          <w:marBottom w:val="84"/>
          <w:divBdr>
            <w:top w:val="none" w:sz="0" w:space="0" w:color="auto"/>
            <w:left w:val="none" w:sz="0" w:space="0" w:color="auto"/>
            <w:bottom w:val="none" w:sz="0" w:space="0" w:color="auto"/>
            <w:right w:val="none" w:sz="0" w:space="0" w:color="auto"/>
          </w:divBdr>
        </w:div>
        <w:div w:id="2082871418">
          <w:marLeft w:val="0"/>
          <w:marRight w:val="0"/>
          <w:marTop w:val="0"/>
          <w:marBottom w:val="84"/>
          <w:divBdr>
            <w:top w:val="none" w:sz="0" w:space="0" w:color="auto"/>
            <w:left w:val="none" w:sz="0" w:space="0" w:color="auto"/>
            <w:bottom w:val="none" w:sz="0" w:space="0" w:color="auto"/>
            <w:right w:val="none" w:sz="0" w:space="0" w:color="auto"/>
          </w:divBdr>
        </w:div>
        <w:div w:id="341975672">
          <w:marLeft w:val="0"/>
          <w:marRight w:val="0"/>
          <w:marTop w:val="0"/>
          <w:marBottom w:val="84"/>
          <w:divBdr>
            <w:top w:val="none" w:sz="0" w:space="0" w:color="auto"/>
            <w:left w:val="none" w:sz="0" w:space="0" w:color="auto"/>
            <w:bottom w:val="none" w:sz="0" w:space="0" w:color="auto"/>
            <w:right w:val="none" w:sz="0" w:space="0" w:color="auto"/>
          </w:divBdr>
        </w:div>
        <w:div w:id="1585410718">
          <w:marLeft w:val="0"/>
          <w:marRight w:val="0"/>
          <w:marTop w:val="0"/>
          <w:marBottom w:val="84"/>
          <w:divBdr>
            <w:top w:val="none" w:sz="0" w:space="0" w:color="auto"/>
            <w:left w:val="none" w:sz="0" w:space="0" w:color="auto"/>
            <w:bottom w:val="none" w:sz="0" w:space="0" w:color="auto"/>
            <w:right w:val="none" w:sz="0" w:space="0" w:color="auto"/>
          </w:divBdr>
        </w:div>
        <w:div w:id="1150830285">
          <w:marLeft w:val="0"/>
          <w:marRight w:val="0"/>
          <w:marTop w:val="0"/>
          <w:marBottom w:val="84"/>
          <w:divBdr>
            <w:top w:val="none" w:sz="0" w:space="0" w:color="auto"/>
            <w:left w:val="none" w:sz="0" w:space="0" w:color="auto"/>
            <w:bottom w:val="none" w:sz="0" w:space="0" w:color="auto"/>
            <w:right w:val="none" w:sz="0" w:space="0" w:color="auto"/>
          </w:divBdr>
        </w:div>
        <w:div w:id="894245788">
          <w:marLeft w:val="0"/>
          <w:marRight w:val="0"/>
          <w:marTop w:val="0"/>
          <w:marBottom w:val="84"/>
          <w:divBdr>
            <w:top w:val="none" w:sz="0" w:space="0" w:color="auto"/>
            <w:left w:val="none" w:sz="0" w:space="0" w:color="auto"/>
            <w:bottom w:val="none" w:sz="0" w:space="0" w:color="auto"/>
            <w:right w:val="none" w:sz="0" w:space="0" w:color="auto"/>
          </w:divBdr>
        </w:div>
        <w:div w:id="910195132">
          <w:marLeft w:val="0"/>
          <w:marRight w:val="0"/>
          <w:marTop w:val="0"/>
          <w:marBottom w:val="84"/>
          <w:divBdr>
            <w:top w:val="none" w:sz="0" w:space="0" w:color="auto"/>
            <w:left w:val="none" w:sz="0" w:space="0" w:color="auto"/>
            <w:bottom w:val="none" w:sz="0" w:space="0" w:color="auto"/>
            <w:right w:val="none" w:sz="0" w:space="0" w:color="auto"/>
          </w:divBdr>
        </w:div>
        <w:div w:id="1054356481">
          <w:marLeft w:val="0"/>
          <w:marRight w:val="0"/>
          <w:marTop w:val="0"/>
          <w:marBottom w:val="84"/>
          <w:divBdr>
            <w:top w:val="none" w:sz="0" w:space="0" w:color="auto"/>
            <w:left w:val="none" w:sz="0" w:space="0" w:color="auto"/>
            <w:bottom w:val="none" w:sz="0" w:space="0" w:color="auto"/>
            <w:right w:val="none" w:sz="0" w:space="0" w:color="auto"/>
          </w:divBdr>
        </w:div>
        <w:div w:id="284124309">
          <w:marLeft w:val="0"/>
          <w:marRight w:val="0"/>
          <w:marTop w:val="0"/>
          <w:marBottom w:val="84"/>
          <w:divBdr>
            <w:top w:val="none" w:sz="0" w:space="0" w:color="auto"/>
            <w:left w:val="none" w:sz="0" w:space="0" w:color="auto"/>
            <w:bottom w:val="none" w:sz="0" w:space="0" w:color="auto"/>
            <w:right w:val="none" w:sz="0" w:space="0" w:color="auto"/>
          </w:divBdr>
        </w:div>
        <w:div w:id="998269740">
          <w:marLeft w:val="0"/>
          <w:marRight w:val="0"/>
          <w:marTop w:val="0"/>
          <w:marBottom w:val="84"/>
          <w:divBdr>
            <w:top w:val="none" w:sz="0" w:space="0" w:color="auto"/>
            <w:left w:val="none" w:sz="0" w:space="0" w:color="auto"/>
            <w:bottom w:val="none" w:sz="0" w:space="0" w:color="auto"/>
            <w:right w:val="none" w:sz="0" w:space="0" w:color="auto"/>
          </w:divBdr>
        </w:div>
        <w:div w:id="947857006">
          <w:marLeft w:val="0"/>
          <w:marRight w:val="0"/>
          <w:marTop w:val="0"/>
          <w:marBottom w:val="84"/>
          <w:divBdr>
            <w:top w:val="none" w:sz="0" w:space="0" w:color="auto"/>
            <w:left w:val="none" w:sz="0" w:space="0" w:color="auto"/>
            <w:bottom w:val="none" w:sz="0" w:space="0" w:color="auto"/>
            <w:right w:val="none" w:sz="0" w:space="0" w:color="auto"/>
          </w:divBdr>
        </w:div>
        <w:div w:id="1796102414">
          <w:marLeft w:val="0"/>
          <w:marRight w:val="0"/>
          <w:marTop w:val="0"/>
          <w:marBottom w:val="84"/>
          <w:divBdr>
            <w:top w:val="none" w:sz="0" w:space="0" w:color="auto"/>
            <w:left w:val="none" w:sz="0" w:space="0" w:color="auto"/>
            <w:bottom w:val="none" w:sz="0" w:space="0" w:color="auto"/>
            <w:right w:val="none" w:sz="0" w:space="0" w:color="auto"/>
          </w:divBdr>
        </w:div>
        <w:div w:id="299653161">
          <w:marLeft w:val="0"/>
          <w:marRight w:val="0"/>
          <w:marTop w:val="0"/>
          <w:marBottom w:val="84"/>
          <w:divBdr>
            <w:top w:val="none" w:sz="0" w:space="0" w:color="auto"/>
            <w:left w:val="none" w:sz="0" w:space="0" w:color="auto"/>
            <w:bottom w:val="none" w:sz="0" w:space="0" w:color="auto"/>
            <w:right w:val="none" w:sz="0" w:space="0" w:color="auto"/>
          </w:divBdr>
        </w:div>
        <w:div w:id="859508737">
          <w:marLeft w:val="0"/>
          <w:marRight w:val="0"/>
          <w:marTop w:val="0"/>
          <w:marBottom w:val="84"/>
          <w:divBdr>
            <w:top w:val="none" w:sz="0" w:space="0" w:color="auto"/>
            <w:left w:val="none" w:sz="0" w:space="0" w:color="auto"/>
            <w:bottom w:val="none" w:sz="0" w:space="0" w:color="auto"/>
            <w:right w:val="none" w:sz="0" w:space="0" w:color="auto"/>
          </w:divBdr>
        </w:div>
        <w:div w:id="1877160234">
          <w:marLeft w:val="0"/>
          <w:marRight w:val="0"/>
          <w:marTop w:val="0"/>
          <w:marBottom w:val="84"/>
          <w:divBdr>
            <w:top w:val="none" w:sz="0" w:space="0" w:color="auto"/>
            <w:left w:val="none" w:sz="0" w:space="0" w:color="auto"/>
            <w:bottom w:val="none" w:sz="0" w:space="0" w:color="auto"/>
            <w:right w:val="none" w:sz="0" w:space="0" w:color="auto"/>
          </w:divBdr>
        </w:div>
        <w:div w:id="868565671">
          <w:marLeft w:val="0"/>
          <w:marRight w:val="0"/>
          <w:marTop w:val="0"/>
          <w:marBottom w:val="84"/>
          <w:divBdr>
            <w:top w:val="none" w:sz="0" w:space="0" w:color="auto"/>
            <w:left w:val="none" w:sz="0" w:space="0" w:color="auto"/>
            <w:bottom w:val="none" w:sz="0" w:space="0" w:color="auto"/>
            <w:right w:val="none" w:sz="0" w:space="0" w:color="auto"/>
          </w:divBdr>
        </w:div>
        <w:div w:id="612442081">
          <w:marLeft w:val="0"/>
          <w:marRight w:val="0"/>
          <w:marTop w:val="0"/>
          <w:marBottom w:val="84"/>
          <w:divBdr>
            <w:top w:val="none" w:sz="0" w:space="0" w:color="auto"/>
            <w:left w:val="none" w:sz="0" w:space="0" w:color="auto"/>
            <w:bottom w:val="none" w:sz="0" w:space="0" w:color="auto"/>
            <w:right w:val="none" w:sz="0" w:space="0" w:color="auto"/>
          </w:divBdr>
        </w:div>
        <w:div w:id="263417584">
          <w:marLeft w:val="0"/>
          <w:marRight w:val="0"/>
          <w:marTop w:val="0"/>
          <w:marBottom w:val="84"/>
          <w:divBdr>
            <w:top w:val="none" w:sz="0" w:space="0" w:color="auto"/>
            <w:left w:val="none" w:sz="0" w:space="0" w:color="auto"/>
            <w:bottom w:val="none" w:sz="0" w:space="0" w:color="auto"/>
            <w:right w:val="none" w:sz="0" w:space="0" w:color="auto"/>
          </w:divBdr>
        </w:div>
        <w:div w:id="663319582">
          <w:marLeft w:val="0"/>
          <w:marRight w:val="0"/>
          <w:marTop w:val="0"/>
          <w:marBottom w:val="84"/>
          <w:divBdr>
            <w:top w:val="none" w:sz="0" w:space="0" w:color="auto"/>
            <w:left w:val="none" w:sz="0" w:space="0" w:color="auto"/>
            <w:bottom w:val="none" w:sz="0" w:space="0" w:color="auto"/>
            <w:right w:val="none" w:sz="0" w:space="0" w:color="auto"/>
          </w:divBdr>
        </w:div>
        <w:div w:id="1017198600">
          <w:marLeft w:val="0"/>
          <w:marRight w:val="0"/>
          <w:marTop w:val="0"/>
          <w:marBottom w:val="84"/>
          <w:divBdr>
            <w:top w:val="none" w:sz="0" w:space="0" w:color="auto"/>
            <w:left w:val="none" w:sz="0" w:space="0" w:color="auto"/>
            <w:bottom w:val="none" w:sz="0" w:space="0" w:color="auto"/>
            <w:right w:val="none" w:sz="0" w:space="0" w:color="auto"/>
          </w:divBdr>
        </w:div>
        <w:div w:id="438988996">
          <w:marLeft w:val="0"/>
          <w:marRight w:val="0"/>
          <w:marTop w:val="0"/>
          <w:marBottom w:val="84"/>
          <w:divBdr>
            <w:top w:val="none" w:sz="0" w:space="0" w:color="auto"/>
            <w:left w:val="none" w:sz="0" w:space="0" w:color="auto"/>
            <w:bottom w:val="none" w:sz="0" w:space="0" w:color="auto"/>
            <w:right w:val="none" w:sz="0" w:space="0" w:color="auto"/>
          </w:divBdr>
        </w:div>
        <w:div w:id="655692778">
          <w:marLeft w:val="0"/>
          <w:marRight w:val="0"/>
          <w:marTop w:val="0"/>
          <w:marBottom w:val="84"/>
          <w:divBdr>
            <w:top w:val="none" w:sz="0" w:space="0" w:color="auto"/>
            <w:left w:val="none" w:sz="0" w:space="0" w:color="auto"/>
            <w:bottom w:val="none" w:sz="0" w:space="0" w:color="auto"/>
            <w:right w:val="none" w:sz="0" w:space="0" w:color="auto"/>
          </w:divBdr>
        </w:div>
        <w:div w:id="117577069">
          <w:marLeft w:val="0"/>
          <w:marRight w:val="0"/>
          <w:marTop w:val="0"/>
          <w:marBottom w:val="84"/>
          <w:divBdr>
            <w:top w:val="none" w:sz="0" w:space="0" w:color="auto"/>
            <w:left w:val="none" w:sz="0" w:space="0" w:color="auto"/>
            <w:bottom w:val="none" w:sz="0" w:space="0" w:color="auto"/>
            <w:right w:val="none" w:sz="0" w:space="0" w:color="auto"/>
          </w:divBdr>
        </w:div>
        <w:div w:id="215358466">
          <w:marLeft w:val="0"/>
          <w:marRight w:val="0"/>
          <w:marTop w:val="0"/>
          <w:marBottom w:val="84"/>
          <w:divBdr>
            <w:top w:val="none" w:sz="0" w:space="0" w:color="auto"/>
            <w:left w:val="none" w:sz="0" w:space="0" w:color="auto"/>
            <w:bottom w:val="none" w:sz="0" w:space="0" w:color="auto"/>
            <w:right w:val="none" w:sz="0" w:space="0" w:color="auto"/>
          </w:divBdr>
        </w:div>
        <w:div w:id="363748590">
          <w:marLeft w:val="0"/>
          <w:marRight w:val="0"/>
          <w:marTop w:val="0"/>
          <w:marBottom w:val="84"/>
          <w:divBdr>
            <w:top w:val="none" w:sz="0" w:space="0" w:color="auto"/>
            <w:left w:val="none" w:sz="0" w:space="0" w:color="auto"/>
            <w:bottom w:val="none" w:sz="0" w:space="0" w:color="auto"/>
            <w:right w:val="none" w:sz="0" w:space="0" w:color="auto"/>
          </w:divBdr>
        </w:div>
        <w:div w:id="871307543">
          <w:marLeft w:val="0"/>
          <w:marRight w:val="0"/>
          <w:marTop w:val="0"/>
          <w:marBottom w:val="84"/>
          <w:divBdr>
            <w:top w:val="none" w:sz="0" w:space="0" w:color="auto"/>
            <w:left w:val="none" w:sz="0" w:space="0" w:color="auto"/>
            <w:bottom w:val="none" w:sz="0" w:space="0" w:color="auto"/>
            <w:right w:val="none" w:sz="0" w:space="0" w:color="auto"/>
          </w:divBdr>
        </w:div>
        <w:div w:id="674722274">
          <w:marLeft w:val="0"/>
          <w:marRight w:val="0"/>
          <w:marTop w:val="0"/>
          <w:marBottom w:val="84"/>
          <w:divBdr>
            <w:top w:val="none" w:sz="0" w:space="0" w:color="auto"/>
            <w:left w:val="none" w:sz="0" w:space="0" w:color="auto"/>
            <w:bottom w:val="none" w:sz="0" w:space="0" w:color="auto"/>
            <w:right w:val="none" w:sz="0" w:space="0" w:color="auto"/>
          </w:divBdr>
        </w:div>
        <w:div w:id="376508223">
          <w:marLeft w:val="0"/>
          <w:marRight w:val="0"/>
          <w:marTop w:val="0"/>
          <w:marBottom w:val="84"/>
          <w:divBdr>
            <w:top w:val="none" w:sz="0" w:space="0" w:color="auto"/>
            <w:left w:val="none" w:sz="0" w:space="0" w:color="auto"/>
            <w:bottom w:val="none" w:sz="0" w:space="0" w:color="auto"/>
            <w:right w:val="none" w:sz="0" w:space="0" w:color="auto"/>
          </w:divBdr>
        </w:div>
        <w:div w:id="1979023357">
          <w:marLeft w:val="0"/>
          <w:marRight w:val="0"/>
          <w:marTop w:val="0"/>
          <w:marBottom w:val="84"/>
          <w:divBdr>
            <w:top w:val="none" w:sz="0" w:space="0" w:color="auto"/>
            <w:left w:val="none" w:sz="0" w:space="0" w:color="auto"/>
            <w:bottom w:val="none" w:sz="0" w:space="0" w:color="auto"/>
            <w:right w:val="none" w:sz="0" w:space="0" w:color="auto"/>
          </w:divBdr>
        </w:div>
        <w:div w:id="850294090">
          <w:marLeft w:val="0"/>
          <w:marRight w:val="0"/>
          <w:marTop w:val="0"/>
          <w:marBottom w:val="84"/>
          <w:divBdr>
            <w:top w:val="none" w:sz="0" w:space="0" w:color="auto"/>
            <w:left w:val="none" w:sz="0" w:space="0" w:color="auto"/>
            <w:bottom w:val="none" w:sz="0" w:space="0" w:color="auto"/>
            <w:right w:val="none" w:sz="0" w:space="0" w:color="auto"/>
          </w:divBdr>
        </w:div>
        <w:div w:id="1128664192">
          <w:marLeft w:val="0"/>
          <w:marRight w:val="0"/>
          <w:marTop w:val="0"/>
          <w:marBottom w:val="84"/>
          <w:divBdr>
            <w:top w:val="none" w:sz="0" w:space="0" w:color="auto"/>
            <w:left w:val="none" w:sz="0" w:space="0" w:color="auto"/>
            <w:bottom w:val="none" w:sz="0" w:space="0" w:color="auto"/>
            <w:right w:val="none" w:sz="0" w:space="0" w:color="auto"/>
          </w:divBdr>
        </w:div>
        <w:div w:id="529494258">
          <w:marLeft w:val="0"/>
          <w:marRight w:val="0"/>
          <w:marTop w:val="0"/>
          <w:marBottom w:val="84"/>
          <w:divBdr>
            <w:top w:val="none" w:sz="0" w:space="0" w:color="auto"/>
            <w:left w:val="none" w:sz="0" w:space="0" w:color="auto"/>
            <w:bottom w:val="none" w:sz="0" w:space="0" w:color="auto"/>
            <w:right w:val="none" w:sz="0" w:space="0" w:color="auto"/>
          </w:divBdr>
        </w:div>
        <w:div w:id="735249133">
          <w:marLeft w:val="0"/>
          <w:marRight w:val="0"/>
          <w:marTop w:val="0"/>
          <w:marBottom w:val="84"/>
          <w:divBdr>
            <w:top w:val="none" w:sz="0" w:space="0" w:color="auto"/>
            <w:left w:val="none" w:sz="0" w:space="0" w:color="auto"/>
            <w:bottom w:val="none" w:sz="0" w:space="0" w:color="auto"/>
            <w:right w:val="none" w:sz="0" w:space="0" w:color="auto"/>
          </w:divBdr>
        </w:div>
        <w:div w:id="1453673039">
          <w:marLeft w:val="0"/>
          <w:marRight w:val="0"/>
          <w:marTop w:val="0"/>
          <w:marBottom w:val="84"/>
          <w:divBdr>
            <w:top w:val="none" w:sz="0" w:space="0" w:color="auto"/>
            <w:left w:val="none" w:sz="0" w:space="0" w:color="auto"/>
            <w:bottom w:val="none" w:sz="0" w:space="0" w:color="auto"/>
            <w:right w:val="none" w:sz="0" w:space="0" w:color="auto"/>
          </w:divBdr>
        </w:div>
        <w:div w:id="1477187235">
          <w:marLeft w:val="0"/>
          <w:marRight w:val="0"/>
          <w:marTop w:val="0"/>
          <w:marBottom w:val="84"/>
          <w:divBdr>
            <w:top w:val="none" w:sz="0" w:space="0" w:color="auto"/>
            <w:left w:val="none" w:sz="0" w:space="0" w:color="auto"/>
            <w:bottom w:val="none" w:sz="0" w:space="0" w:color="auto"/>
            <w:right w:val="none" w:sz="0" w:space="0" w:color="auto"/>
          </w:divBdr>
        </w:div>
        <w:div w:id="1952272943">
          <w:marLeft w:val="0"/>
          <w:marRight w:val="0"/>
          <w:marTop w:val="0"/>
          <w:marBottom w:val="84"/>
          <w:divBdr>
            <w:top w:val="none" w:sz="0" w:space="0" w:color="auto"/>
            <w:left w:val="none" w:sz="0" w:space="0" w:color="auto"/>
            <w:bottom w:val="none" w:sz="0" w:space="0" w:color="auto"/>
            <w:right w:val="none" w:sz="0" w:space="0" w:color="auto"/>
          </w:divBdr>
        </w:div>
        <w:div w:id="1886944744">
          <w:marLeft w:val="0"/>
          <w:marRight w:val="0"/>
          <w:marTop w:val="0"/>
          <w:marBottom w:val="84"/>
          <w:divBdr>
            <w:top w:val="none" w:sz="0" w:space="0" w:color="auto"/>
            <w:left w:val="none" w:sz="0" w:space="0" w:color="auto"/>
            <w:bottom w:val="none" w:sz="0" w:space="0" w:color="auto"/>
            <w:right w:val="none" w:sz="0" w:space="0" w:color="auto"/>
          </w:divBdr>
        </w:div>
        <w:div w:id="1689090783">
          <w:marLeft w:val="0"/>
          <w:marRight w:val="0"/>
          <w:marTop w:val="0"/>
          <w:marBottom w:val="84"/>
          <w:divBdr>
            <w:top w:val="none" w:sz="0" w:space="0" w:color="auto"/>
            <w:left w:val="none" w:sz="0" w:space="0" w:color="auto"/>
            <w:bottom w:val="none" w:sz="0" w:space="0" w:color="auto"/>
            <w:right w:val="none" w:sz="0" w:space="0" w:color="auto"/>
          </w:divBdr>
        </w:div>
        <w:div w:id="1733306842">
          <w:marLeft w:val="0"/>
          <w:marRight w:val="0"/>
          <w:marTop w:val="0"/>
          <w:marBottom w:val="84"/>
          <w:divBdr>
            <w:top w:val="none" w:sz="0" w:space="0" w:color="auto"/>
            <w:left w:val="none" w:sz="0" w:space="0" w:color="auto"/>
            <w:bottom w:val="none" w:sz="0" w:space="0" w:color="auto"/>
            <w:right w:val="none" w:sz="0" w:space="0" w:color="auto"/>
          </w:divBdr>
        </w:div>
        <w:div w:id="538855932">
          <w:marLeft w:val="0"/>
          <w:marRight w:val="0"/>
          <w:marTop w:val="0"/>
          <w:marBottom w:val="84"/>
          <w:divBdr>
            <w:top w:val="none" w:sz="0" w:space="0" w:color="auto"/>
            <w:left w:val="none" w:sz="0" w:space="0" w:color="auto"/>
            <w:bottom w:val="none" w:sz="0" w:space="0" w:color="auto"/>
            <w:right w:val="none" w:sz="0" w:space="0" w:color="auto"/>
          </w:divBdr>
        </w:div>
        <w:div w:id="1591815456">
          <w:marLeft w:val="0"/>
          <w:marRight w:val="0"/>
          <w:marTop w:val="0"/>
          <w:marBottom w:val="84"/>
          <w:divBdr>
            <w:top w:val="none" w:sz="0" w:space="0" w:color="auto"/>
            <w:left w:val="none" w:sz="0" w:space="0" w:color="auto"/>
            <w:bottom w:val="none" w:sz="0" w:space="0" w:color="auto"/>
            <w:right w:val="none" w:sz="0" w:space="0" w:color="auto"/>
          </w:divBdr>
        </w:div>
        <w:div w:id="833762707">
          <w:marLeft w:val="0"/>
          <w:marRight w:val="0"/>
          <w:marTop w:val="0"/>
          <w:marBottom w:val="84"/>
          <w:divBdr>
            <w:top w:val="none" w:sz="0" w:space="0" w:color="auto"/>
            <w:left w:val="none" w:sz="0" w:space="0" w:color="auto"/>
            <w:bottom w:val="none" w:sz="0" w:space="0" w:color="auto"/>
            <w:right w:val="none" w:sz="0" w:space="0" w:color="auto"/>
          </w:divBdr>
        </w:div>
        <w:div w:id="1408964672">
          <w:marLeft w:val="0"/>
          <w:marRight w:val="0"/>
          <w:marTop w:val="0"/>
          <w:marBottom w:val="84"/>
          <w:divBdr>
            <w:top w:val="none" w:sz="0" w:space="0" w:color="auto"/>
            <w:left w:val="none" w:sz="0" w:space="0" w:color="auto"/>
            <w:bottom w:val="none" w:sz="0" w:space="0" w:color="auto"/>
            <w:right w:val="none" w:sz="0" w:space="0" w:color="auto"/>
          </w:divBdr>
        </w:div>
        <w:div w:id="1519588707">
          <w:marLeft w:val="0"/>
          <w:marRight w:val="0"/>
          <w:marTop w:val="0"/>
          <w:marBottom w:val="84"/>
          <w:divBdr>
            <w:top w:val="none" w:sz="0" w:space="0" w:color="auto"/>
            <w:left w:val="none" w:sz="0" w:space="0" w:color="auto"/>
            <w:bottom w:val="none" w:sz="0" w:space="0" w:color="auto"/>
            <w:right w:val="none" w:sz="0" w:space="0" w:color="auto"/>
          </w:divBdr>
        </w:div>
        <w:div w:id="1917861452">
          <w:marLeft w:val="0"/>
          <w:marRight w:val="0"/>
          <w:marTop w:val="0"/>
          <w:marBottom w:val="84"/>
          <w:divBdr>
            <w:top w:val="none" w:sz="0" w:space="0" w:color="auto"/>
            <w:left w:val="none" w:sz="0" w:space="0" w:color="auto"/>
            <w:bottom w:val="none" w:sz="0" w:space="0" w:color="auto"/>
            <w:right w:val="none" w:sz="0" w:space="0" w:color="auto"/>
          </w:divBdr>
        </w:div>
        <w:div w:id="372970368">
          <w:marLeft w:val="0"/>
          <w:marRight w:val="0"/>
          <w:marTop w:val="0"/>
          <w:marBottom w:val="84"/>
          <w:divBdr>
            <w:top w:val="none" w:sz="0" w:space="0" w:color="auto"/>
            <w:left w:val="none" w:sz="0" w:space="0" w:color="auto"/>
            <w:bottom w:val="none" w:sz="0" w:space="0" w:color="auto"/>
            <w:right w:val="none" w:sz="0" w:space="0" w:color="auto"/>
          </w:divBdr>
        </w:div>
        <w:div w:id="499581015">
          <w:marLeft w:val="0"/>
          <w:marRight w:val="0"/>
          <w:marTop w:val="0"/>
          <w:marBottom w:val="84"/>
          <w:divBdr>
            <w:top w:val="none" w:sz="0" w:space="0" w:color="auto"/>
            <w:left w:val="none" w:sz="0" w:space="0" w:color="auto"/>
            <w:bottom w:val="none" w:sz="0" w:space="0" w:color="auto"/>
            <w:right w:val="none" w:sz="0" w:space="0" w:color="auto"/>
          </w:divBdr>
        </w:div>
        <w:div w:id="1443369">
          <w:marLeft w:val="0"/>
          <w:marRight w:val="0"/>
          <w:marTop w:val="0"/>
          <w:marBottom w:val="84"/>
          <w:divBdr>
            <w:top w:val="none" w:sz="0" w:space="0" w:color="auto"/>
            <w:left w:val="none" w:sz="0" w:space="0" w:color="auto"/>
            <w:bottom w:val="none" w:sz="0" w:space="0" w:color="auto"/>
            <w:right w:val="none" w:sz="0" w:space="0" w:color="auto"/>
          </w:divBdr>
        </w:div>
        <w:div w:id="1510562930">
          <w:marLeft w:val="0"/>
          <w:marRight w:val="0"/>
          <w:marTop w:val="0"/>
          <w:marBottom w:val="84"/>
          <w:divBdr>
            <w:top w:val="none" w:sz="0" w:space="0" w:color="auto"/>
            <w:left w:val="none" w:sz="0" w:space="0" w:color="auto"/>
            <w:bottom w:val="none" w:sz="0" w:space="0" w:color="auto"/>
            <w:right w:val="none" w:sz="0" w:space="0" w:color="auto"/>
          </w:divBdr>
        </w:div>
        <w:div w:id="703672274">
          <w:marLeft w:val="0"/>
          <w:marRight w:val="0"/>
          <w:marTop w:val="0"/>
          <w:marBottom w:val="84"/>
          <w:divBdr>
            <w:top w:val="none" w:sz="0" w:space="0" w:color="auto"/>
            <w:left w:val="none" w:sz="0" w:space="0" w:color="auto"/>
            <w:bottom w:val="none" w:sz="0" w:space="0" w:color="auto"/>
            <w:right w:val="none" w:sz="0" w:space="0" w:color="auto"/>
          </w:divBdr>
        </w:div>
        <w:div w:id="472258239">
          <w:marLeft w:val="0"/>
          <w:marRight w:val="0"/>
          <w:marTop w:val="0"/>
          <w:marBottom w:val="84"/>
          <w:divBdr>
            <w:top w:val="none" w:sz="0" w:space="0" w:color="auto"/>
            <w:left w:val="none" w:sz="0" w:space="0" w:color="auto"/>
            <w:bottom w:val="none" w:sz="0" w:space="0" w:color="auto"/>
            <w:right w:val="none" w:sz="0" w:space="0" w:color="auto"/>
          </w:divBdr>
        </w:div>
        <w:div w:id="795492017">
          <w:marLeft w:val="0"/>
          <w:marRight w:val="0"/>
          <w:marTop w:val="0"/>
          <w:marBottom w:val="84"/>
          <w:divBdr>
            <w:top w:val="none" w:sz="0" w:space="0" w:color="auto"/>
            <w:left w:val="none" w:sz="0" w:space="0" w:color="auto"/>
            <w:bottom w:val="none" w:sz="0" w:space="0" w:color="auto"/>
            <w:right w:val="none" w:sz="0" w:space="0" w:color="auto"/>
          </w:divBdr>
        </w:div>
        <w:div w:id="474563899">
          <w:marLeft w:val="0"/>
          <w:marRight w:val="0"/>
          <w:marTop w:val="0"/>
          <w:marBottom w:val="84"/>
          <w:divBdr>
            <w:top w:val="none" w:sz="0" w:space="0" w:color="auto"/>
            <w:left w:val="none" w:sz="0" w:space="0" w:color="auto"/>
            <w:bottom w:val="none" w:sz="0" w:space="0" w:color="auto"/>
            <w:right w:val="none" w:sz="0" w:space="0" w:color="auto"/>
          </w:divBdr>
        </w:div>
        <w:div w:id="1960066131">
          <w:marLeft w:val="0"/>
          <w:marRight w:val="0"/>
          <w:marTop w:val="0"/>
          <w:marBottom w:val="84"/>
          <w:divBdr>
            <w:top w:val="none" w:sz="0" w:space="0" w:color="auto"/>
            <w:left w:val="none" w:sz="0" w:space="0" w:color="auto"/>
            <w:bottom w:val="none" w:sz="0" w:space="0" w:color="auto"/>
            <w:right w:val="none" w:sz="0" w:space="0" w:color="auto"/>
          </w:divBdr>
        </w:div>
        <w:div w:id="1232082609">
          <w:marLeft w:val="0"/>
          <w:marRight w:val="0"/>
          <w:marTop w:val="0"/>
          <w:marBottom w:val="84"/>
          <w:divBdr>
            <w:top w:val="none" w:sz="0" w:space="0" w:color="auto"/>
            <w:left w:val="none" w:sz="0" w:space="0" w:color="auto"/>
            <w:bottom w:val="none" w:sz="0" w:space="0" w:color="auto"/>
            <w:right w:val="none" w:sz="0" w:space="0" w:color="auto"/>
          </w:divBdr>
        </w:div>
        <w:div w:id="13072155">
          <w:marLeft w:val="0"/>
          <w:marRight w:val="0"/>
          <w:marTop w:val="0"/>
          <w:marBottom w:val="84"/>
          <w:divBdr>
            <w:top w:val="none" w:sz="0" w:space="0" w:color="auto"/>
            <w:left w:val="none" w:sz="0" w:space="0" w:color="auto"/>
            <w:bottom w:val="none" w:sz="0" w:space="0" w:color="auto"/>
            <w:right w:val="none" w:sz="0" w:space="0" w:color="auto"/>
          </w:divBdr>
        </w:div>
        <w:div w:id="1988625040">
          <w:marLeft w:val="0"/>
          <w:marRight w:val="0"/>
          <w:marTop w:val="0"/>
          <w:marBottom w:val="84"/>
          <w:divBdr>
            <w:top w:val="none" w:sz="0" w:space="0" w:color="auto"/>
            <w:left w:val="none" w:sz="0" w:space="0" w:color="auto"/>
            <w:bottom w:val="none" w:sz="0" w:space="0" w:color="auto"/>
            <w:right w:val="none" w:sz="0" w:space="0" w:color="auto"/>
          </w:divBdr>
        </w:div>
        <w:div w:id="1533808837">
          <w:marLeft w:val="0"/>
          <w:marRight w:val="0"/>
          <w:marTop w:val="0"/>
          <w:marBottom w:val="84"/>
          <w:divBdr>
            <w:top w:val="none" w:sz="0" w:space="0" w:color="auto"/>
            <w:left w:val="none" w:sz="0" w:space="0" w:color="auto"/>
            <w:bottom w:val="none" w:sz="0" w:space="0" w:color="auto"/>
            <w:right w:val="none" w:sz="0" w:space="0" w:color="auto"/>
          </w:divBdr>
        </w:div>
        <w:div w:id="1692339366">
          <w:marLeft w:val="0"/>
          <w:marRight w:val="0"/>
          <w:marTop w:val="0"/>
          <w:marBottom w:val="84"/>
          <w:divBdr>
            <w:top w:val="none" w:sz="0" w:space="0" w:color="auto"/>
            <w:left w:val="none" w:sz="0" w:space="0" w:color="auto"/>
            <w:bottom w:val="none" w:sz="0" w:space="0" w:color="auto"/>
            <w:right w:val="none" w:sz="0" w:space="0" w:color="auto"/>
          </w:divBdr>
        </w:div>
        <w:div w:id="1002127012">
          <w:marLeft w:val="0"/>
          <w:marRight w:val="0"/>
          <w:marTop w:val="0"/>
          <w:marBottom w:val="84"/>
          <w:divBdr>
            <w:top w:val="none" w:sz="0" w:space="0" w:color="auto"/>
            <w:left w:val="none" w:sz="0" w:space="0" w:color="auto"/>
            <w:bottom w:val="none" w:sz="0" w:space="0" w:color="auto"/>
            <w:right w:val="none" w:sz="0" w:space="0" w:color="auto"/>
          </w:divBdr>
        </w:div>
        <w:div w:id="1125931729">
          <w:marLeft w:val="0"/>
          <w:marRight w:val="0"/>
          <w:marTop w:val="0"/>
          <w:marBottom w:val="84"/>
          <w:divBdr>
            <w:top w:val="none" w:sz="0" w:space="0" w:color="auto"/>
            <w:left w:val="none" w:sz="0" w:space="0" w:color="auto"/>
            <w:bottom w:val="none" w:sz="0" w:space="0" w:color="auto"/>
            <w:right w:val="none" w:sz="0" w:space="0" w:color="auto"/>
          </w:divBdr>
        </w:div>
        <w:div w:id="691497427">
          <w:marLeft w:val="0"/>
          <w:marRight w:val="0"/>
          <w:marTop w:val="0"/>
          <w:marBottom w:val="84"/>
          <w:divBdr>
            <w:top w:val="none" w:sz="0" w:space="0" w:color="auto"/>
            <w:left w:val="none" w:sz="0" w:space="0" w:color="auto"/>
            <w:bottom w:val="none" w:sz="0" w:space="0" w:color="auto"/>
            <w:right w:val="none" w:sz="0" w:space="0" w:color="auto"/>
          </w:divBdr>
        </w:div>
        <w:div w:id="1546285739">
          <w:marLeft w:val="0"/>
          <w:marRight w:val="0"/>
          <w:marTop w:val="0"/>
          <w:marBottom w:val="84"/>
          <w:divBdr>
            <w:top w:val="none" w:sz="0" w:space="0" w:color="auto"/>
            <w:left w:val="none" w:sz="0" w:space="0" w:color="auto"/>
            <w:bottom w:val="none" w:sz="0" w:space="0" w:color="auto"/>
            <w:right w:val="none" w:sz="0" w:space="0" w:color="auto"/>
          </w:divBdr>
        </w:div>
        <w:div w:id="577904924">
          <w:marLeft w:val="0"/>
          <w:marRight w:val="0"/>
          <w:marTop w:val="0"/>
          <w:marBottom w:val="84"/>
          <w:divBdr>
            <w:top w:val="none" w:sz="0" w:space="0" w:color="auto"/>
            <w:left w:val="none" w:sz="0" w:space="0" w:color="auto"/>
            <w:bottom w:val="none" w:sz="0" w:space="0" w:color="auto"/>
            <w:right w:val="none" w:sz="0" w:space="0" w:color="auto"/>
          </w:divBdr>
        </w:div>
        <w:div w:id="1222322903">
          <w:marLeft w:val="0"/>
          <w:marRight w:val="0"/>
          <w:marTop w:val="0"/>
          <w:marBottom w:val="84"/>
          <w:divBdr>
            <w:top w:val="none" w:sz="0" w:space="0" w:color="auto"/>
            <w:left w:val="none" w:sz="0" w:space="0" w:color="auto"/>
            <w:bottom w:val="none" w:sz="0" w:space="0" w:color="auto"/>
            <w:right w:val="none" w:sz="0" w:space="0" w:color="auto"/>
          </w:divBdr>
        </w:div>
        <w:div w:id="249432353">
          <w:marLeft w:val="0"/>
          <w:marRight w:val="0"/>
          <w:marTop w:val="0"/>
          <w:marBottom w:val="84"/>
          <w:divBdr>
            <w:top w:val="none" w:sz="0" w:space="0" w:color="auto"/>
            <w:left w:val="none" w:sz="0" w:space="0" w:color="auto"/>
            <w:bottom w:val="none" w:sz="0" w:space="0" w:color="auto"/>
            <w:right w:val="none" w:sz="0" w:space="0" w:color="auto"/>
          </w:divBdr>
        </w:div>
        <w:div w:id="1032808701">
          <w:marLeft w:val="0"/>
          <w:marRight w:val="0"/>
          <w:marTop w:val="0"/>
          <w:marBottom w:val="84"/>
          <w:divBdr>
            <w:top w:val="none" w:sz="0" w:space="0" w:color="auto"/>
            <w:left w:val="none" w:sz="0" w:space="0" w:color="auto"/>
            <w:bottom w:val="none" w:sz="0" w:space="0" w:color="auto"/>
            <w:right w:val="none" w:sz="0" w:space="0" w:color="auto"/>
          </w:divBdr>
        </w:div>
        <w:div w:id="1392387451">
          <w:marLeft w:val="0"/>
          <w:marRight w:val="0"/>
          <w:marTop w:val="0"/>
          <w:marBottom w:val="84"/>
          <w:divBdr>
            <w:top w:val="none" w:sz="0" w:space="0" w:color="auto"/>
            <w:left w:val="none" w:sz="0" w:space="0" w:color="auto"/>
            <w:bottom w:val="none" w:sz="0" w:space="0" w:color="auto"/>
            <w:right w:val="none" w:sz="0" w:space="0" w:color="auto"/>
          </w:divBdr>
        </w:div>
        <w:div w:id="1984770731">
          <w:marLeft w:val="0"/>
          <w:marRight w:val="0"/>
          <w:marTop w:val="0"/>
          <w:marBottom w:val="84"/>
          <w:divBdr>
            <w:top w:val="none" w:sz="0" w:space="0" w:color="auto"/>
            <w:left w:val="none" w:sz="0" w:space="0" w:color="auto"/>
            <w:bottom w:val="none" w:sz="0" w:space="0" w:color="auto"/>
            <w:right w:val="none" w:sz="0" w:space="0" w:color="auto"/>
          </w:divBdr>
        </w:div>
        <w:div w:id="1439258644">
          <w:marLeft w:val="0"/>
          <w:marRight w:val="0"/>
          <w:marTop w:val="0"/>
          <w:marBottom w:val="84"/>
          <w:divBdr>
            <w:top w:val="none" w:sz="0" w:space="0" w:color="auto"/>
            <w:left w:val="none" w:sz="0" w:space="0" w:color="auto"/>
            <w:bottom w:val="none" w:sz="0" w:space="0" w:color="auto"/>
            <w:right w:val="none" w:sz="0" w:space="0" w:color="auto"/>
          </w:divBdr>
        </w:div>
        <w:div w:id="509104562">
          <w:marLeft w:val="0"/>
          <w:marRight w:val="0"/>
          <w:marTop w:val="0"/>
          <w:marBottom w:val="84"/>
          <w:divBdr>
            <w:top w:val="none" w:sz="0" w:space="0" w:color="auto"/>
            <w:left w:val="none" w:sz="0" w:space="0" w:color="auto"/>
            <w:bottom w:val="none" w:sz="0" w:space="0" w:color="auto"/>
            <w:right w:val="none" w:sz="0" w:space="0" w:color="auto"/>
          </w:divBdr>
        </w:div>
        <w:div w:id="1079448868">
          <w:marLeft w:val="0"/>
          <w:marRight w:val="0"/>
          <w:marTop w:val="0"/>
          <w:marBottom w:val="84"/>
          <w:divBdr>
            <w:top w:val="none" w:sz="0" w:space="0" w:color="auto"/>
            <w:left w:val="none" w:sz="0" w:space="0" w:color="auto"/>
            <w:bottom w:val="none" w:sz="0" w:space="0" w:color="auto"/>
            <w:right w:val="none" w:sz="0" w:space="0" w:color="auto"/>
          </w:divBdr>
        </w:div>
        <w:div w:id="632642280">
          <w:marLeft w:val="0"/>
          <w:marRight w:val="0"/>
          <w:marTop w:val="0"/>
          <w:marBottom w:val="84"/>
          <w:divBdr>
            <w:top w:val="none" w:sz="0" w:space="0" w:color="auto"/>
            <w:left w:val="none" w:sz="0" w:space="0" w:color="auto"/>
            <w:bottom w:val="none" w:sz="0" w:space="0" w:color="auto"/>
            <w:right w:val="none" w:sz="0" w:space="0" w:color="auto"/>
          </w:divBdr>
        </w:div>
        <w:div w:id="694354014">
          <w:marLeft w:val="0"/>
          <w:marRight w:val="0"/>
          <w:marTop w:val="0"/>
          <w:marBottom w:val="84"/>
          <w:divBdr>
            <w:top w:val="none" w:sz="0" w:space="0" w:color="auto"/>
            <w:left w:val="none" w:sz="0" w:space="0" w:color="auto"/>
            <w:bottom w:val="none" w:sz="0" w:space="0" w:color="auto"/>
            <w:right w:val="none" w:sz="0" w:space="0" w:color="auto"/>
          </w:divBdr>
        </w:div>
        <w:div w:id="682710188">
          <w:marLeft w:val="0"/>
          <w:marRight w:val="0"/>
          <w:marTop w:val="0"/>
          <w:marBottom w:val="84"/>
          <w:divBdr>
            <w:top w:val="none" w:sz="0" w:space="0" w:color="auto"/>
            <w:left w:val="none" w:sz="0" w:space="0" w:color="auto"/>
            <w:bottom w:val="none" w:sz="0" w:space="0" w:color="auto"/>
            <w:right w:val="none" w:sz="0" w:space="0" w:color="auto"/>
          </w:divBdr>
        </w:div>
        <w:div w:id="1949005707">
          <w:marLeft w:val="0"/>
          <w:marRight w:val="0"/>
          <w:marTop w:val="0"/>
          <w:marBottom w:val="84"/>
          <w:divBdr>
            <w:top w:val="none" w:sz="0" w:space="0" w:color="auto"/>
            <w:left w:val="none" w:sz="0" w:space="0" w:color="auto"/>
            <w:bottom w:val="none" w:sz="0" w:space="0" w:color="auto"/>
            <w:right w:val="none" w:sz="0" w:space="0" w:color="auto"/>
          </w:divBdr>
        </w:div>
        <w:div w:id="775516766">
          <w:marLeft w:val="0"/>
          <w:marRight w:val="0"/>
          <w:marTop w:val="0"/>
          <w:marBottom w:val="84"/>
          <w:divBdr>
            <w:top w:val="none" w:sz="0" w:space="0" w:color="auto"/>
            <w:left w:val="none" w:sz="0" w:space="0" w:color="auto"/>
            <w:bottom w:val="none" w:sz="0" w:space="0" w:color="auto"/>
            <w:right w:val="none" w:sz="0" w:space="0" w:color="auto"/>
          </w:divBdr>
        </w:div>
        <w:div w:id="735788435">
          <w:marLeft w:val="0"/>
          <w:marRight w:val="0"/>
          <w:marTop w:val="0"/>
          <w:marBottom w:val="84"/>
          <w:divBdr>
            <w:top w:val="none" w:sz="0" w:space="0" w:color="auto"/>
            <w:left w:val="none" w:sz="0" w:space="0" w:color="auto"/>
            <w:bottom w:val="none" w:sz="0" w:space="0" w:color="auto"/>
            <w:right w:val="none" w:sz="0" w:space="0" w:color="auto"/>
          </w:divBdr>
        </w:div>
        <w:div w:id="1167088162">
          <w:marLeft w:val="0"/>
          <w:marRight w:val="0"/>
          <w:marTop w:val="0"/>
          <w:marBottom w:val="84"/>
          <w:divBdr>
            <w:top w:val="none" w:sz="0" w:space="0" w:color="auto"/>
            <w:left w:val="none" w:sz="0" w:space="0" w:color="auto"/>
            <w:bottom w:val="none" w:sz="0" w:space="0" w:color="auto"/>
            <w:right w:val="none" w:sz="0" w:space="0" w:color="auto"/>
          </w:divBdr>
        </w:div>
        <w:div w:id="1623610430">
          <w:marLeft w:val="0"/>
          <w:marRight w:val="0"/>
          <w:marTop w:val="0"/>
          <w:marBottom w:val="84"/>
          <w:divBdr>
            <w:top w:val="none" w:sz="0" w:space="0" w:color="auto"/>
            <w:left w:val="none" w:sz="0" w:space="0" w:color="auto"/>
            <w:bottom w:val="none" w:sz="0" w:space="0" w:color="auto"/>
            <w:right w:val="none" w:sz="0" w:space="0" w:color="auto"/>
          </w:divBdr>
        </w:div>
        <w:div w:id="1935897598">
          <w:marLeft w:val="0"/>
          <w:marRight w:val="0"/>
          <w:marTop w:val="0"/>
          <w:marBottom w:val="84"/>
          <w:divBdr>
            <w:top w:val="none" w:sz="0" w:space="0" w:color="auto"/>
            <w:left w:val="none" w:sz="0" w:space="0" w:color="auto"/>
            <w:bottom w:val="none" w:sz="0" w:space="0" w:color="auto"/>
            <w:right w:val="none" w:sz="0" w:space="0" w:color="auto"/>
          </w:divBdr>
        </w:div>
        <w:div w:id="2136288910">
          <w:marLeft w:val="0"/>
          <w:marRight w:val="0"/>
          <w:marTop w:val="0"/>
          <w:marBottom w:val="84"/>
          <w:divBdr>
            <w:top w:val="none" w:sz="0" w:space="0" w:color="auto"/>
            <w:left w:val="none" w:sz="0" w:space="0" w:color="auto"/>
            <w:bottom w:val="none" w:sz="0" w:space="0" w:color="auto"/>
            <w:right w:val="none" w:sz="0" w:space="0" w:color="auto"/>
          </w:divBdr>
        </w:div>
        <w:div w:id="76178445">
          <w:marLeft w:val="0"/>
          <w:marRight w:val="0"/>
          <w:marTop w:val="0"/>
          <w:marBottom w:val="84"/>
          <w:divBdr>
            <w:top w:val="none" w:sz="0" w:space="0" w:color="auto"/>
            <w:left w:val="none" w:sz="0" w:space="0" w:color="auto"/>
            <w:bottom w:val="none" w:sz="0" w:space="0" w:color="auto"/>
            <w:right w:val="none" w:sz="0" w:space="0" w:color="auto"/>
          </w:divBdr>
        </w:div>
        <w:div w:id="1550267117">
          <w:marLeft w:val="0"/>
          <w:marRight w:val="0"/>
          <w:marTop w:val="0"/>
          <w:marBottom w:val="84"/>
          <w:divBdr>
            <w:top w:val="none" w:sz="0" w:space="0" w:color="auto"/>
            <w:left w:val="none" w:sz="0" w:space="0" w:color="auto"/>
            <w:bottom w:val="none" w:sz="0" w:space="0" w:color="auto"/>
            <w:right w:val="none" w:sz="0" w:space="0" w:color="auto"/>
          </w:divBdr>
        </w:div>
        <w:div w:id="993221158">
          <w:marLeft w:val="0"/>
          <w:marRight w:val="0"/>
          <w:marTop w:val="0"/>
          <w:marBottom w:val="84"/>
          <w:divBdr>
            <w:top w:val="none" w:sz="0" w:space="0" w:color="auto"/>
            <w:left w:val="none" w:sz="0" w:space="0" w:color="auto"/>
            <w:bottom w:val="none" w:sz="0" w:space="0" w:color="auto"/>
            <w:right w:val="none" w:sz="0" w:space="0" w:color="auto"/>
          </w:divBdr>
        </w:div>
        <w:div w:id="258686191">
          <w:marLeft w:val="0"/>
          <w:marRight w:val="0"/>
          <w:marTop w:val="0"/>
          <w:marBottom w:val="84"/>
          <w:divBdr>
            <w:top w:val="none" w:sz="0" w:space="0" w:color="auto"/>
            <w:left w:val="none" w:sz="0" w:space="0" w:color="auto"/>
            <w:bottom w:val="none" w:sz="0" w:space="0" w:color="auto"/>
            <w:right w:val="none" w:sz="0" w:space="0" w:color="auto"/>
          </w:divBdr>
        </w:div>
        <w:div w:id="733090274">
          <w:marLeft w:val="0"/>
          <w:marRight w:val="0"/>
          <w:marTop w:val="0"/>
          <w:marBottom w:val="84"/>
          <w:divBdr>
            <w:top w:val="none" w:sz="0" w:space="0" w:color="auto"/>
            <w:left w:val="none" w:sz="0" w:space="0" w:color="auto"/>
            <w:bottom w:val="none" w:sz="0" w:space="0" w:color="auto"/>
            <w:right w:val="none" w:sz="0" w:space="0" w:color="auto"/>
          </w:divBdr>
        </w:div>
        <w:div w:id="687756622">
          <w:marLeft w:val="0"/>
          <w:marRight w:val="0"/>
          <w:marTop w:val="0"/>
          <w:marBottom w:val="84"/>
          <w:divBdr>
            <w:top w:val="none" w:sz="0" w:space="0" w:color="auto"/>
            <w:left w:val="none" w:sz="0" w:space="0" w:color="auto"/>
            <w:bottom w:val="none" w:sz="0" w:space="0" w:color="auto"/>
            <w:right w:val="none" w:sz="0" w:space="0" w:color="auto"/>
          </w:divBdr>
        </w:div>
        <w:div w:id="606619512">
          <w:marLeft w:val="0"/>
          <w:marRight w:val="0"/>
          <w:marTop w:val="0"/>
          <w:marBottom w:val="84"/>
          <w:divBdr>
            <w:top w:val="none" w:sz="0" w:space="0" w:color="auto"/>
            <w:left w:val="none" w:sz="0" w:space="0" w:color="auto"/>
            <w:bottom w:val="none" w:sz="0" w:space="0" w:color="auto"/>
            <w:right w:val="none" w:sz="0" w:space="0" w:color="auto"/>
          </w:divBdr>
        </w:div>
        <w:div w:id="1876430051">
          <w:marLeft w:val="0"/>
          <w:marRight w:val="0"/>
          <w:marTop w:val="0"/>
          <w:marBottom w:val="84"/>
          <w:divBdr>
            <w:top w:val="none" w:sz="0" w:space="0" w:color="auto"/>
            <w:left w:val="none" w:sz="0" w:space="0" w:color="auto"/>
            <w:bottom w:val="none" w:sz="0" w:space="0" w:color="auto"/>
            <w:right w:val="none" w:sz="0" w:space="0" w:color="auto"/>
          </w:divBdr>
        </w:div>
        <w:div w:id="1894542453">
          <w:marLeft w:val="0"/>
          <w:marRight w:val="0"/>
          <w:marTop w:val="0"/>
          <w:marBottom w:val="84"/>
          <w:divBdr>
            <w:top w:val="none" w:sz="0" w:space="0" w:color="auto"/>
            <w:left w:val="none" w:sz="0" w:space="0" w:color="auto"/>
            <w:bottom w:val="none" w:sz="0" w:space="0" w:color="auto"/>
            <w:right w:val="none" w:sz="0" w:space="0" w:color="auto"/>
          </w:divBdr>
        </w:div>
        <w:div w:id="1582182591">
          <w:marLeft w:val="0"/>
          <w:marRight w:val="0"/>
          <w:marTop w:val="0"/>
          <w:marBottom w:val="84"/>
          <w:divBdr>
            <w:top w:val="none" w:sz="0" w:space="0" w:color="auto"/>
            <w:left w:val="none" w:sz="0" w:space="0" w:color="auto"/>
            <w:bottom w:val="none" w:sz="0" w:space="0" w:color="auto"/>
            <w:right w:val="none" w:sz="0" w:space="0" w:color="auto"/>
          </w:divBdr>
        </w:div>
        <w:div w:id="764115847">
          <w:marLeft w:val="0"/>
          <w:marRight w:val="0"/>
          <w:marTop w:val="0"/>
          <w:marBottom w:val="84"/>
          <w:divBdr>
            <w:top w:val="none" w:sz="0" w:space="0" w:color="auto"/>
            <w:left w:val="none" w:sz="0" w:space="0" w:color="auto"/>
            <w:bottom w:val="none" w:sz="0" w:space="0" w:color="auto"/>
            <w:right w:val="none" w:sz="0" w:space="0" w:color="auto"/>
          </w:divBdr>
        </w:div>
        <w:div w:id="264309303">
          <w:marLeft w:val="0"/>
          <w:marRight w:val="0"/>
          <w:marTop w:val="0"/>
          <w:marBottom w:val="84"/>
          <w:divBdr>
            <w:top w:val="none" w:sz="0" w:space="0" w:color="auto"/>
            <w:left w:val="none" w:sz="0" w:space="0" w:color="auto"/>
            <w:bottom w:val="none" w:sz="0" w:space="0" w:color="auto"/>
            <w:right w:val="none" w:sz="0" w:space="0" w:color="auto"/>
          </w:divBdr>
        </w:div>
        <w:div w:id="1758092037">
          <w:marLeft w:val="0"/>
          <w:marRight w:val="0"/>
          <w:marTop w:val="0"/>
          <w:marBottom w:val="84"/>
          <w:divBdr>
            <w:top w:val="none" w:sz="0" w:space="0" w:color="auto"/>
            <w:left w:val="none" w:sz="0" w:space="0" w:color="auto"/>
            <w:bottom w:val="none" w:sz="0" w:space="0" w:color="auto"/>
            <w:right w:val="none" w:sz="0" w:space="0" w:color="auto"/>
          </w:divBdr>
        </w:div>
        <w:div w:id="2007854381">
          <w:marLeft w:val="0"/>
          <w:marRight w:val="0"/>
          <w:marTop w:val="0"/>
          <w:marBottom w:val="84"/>
          <w:divBdr>
            <w:top w:val="none" w:sz="0" w:space="0" w:color="auto"/>
            <w:left w:val="none" w:sz="0" w:space="0" w:color="auto"/>
            <w:bottom w:val="none" w:sz="0" w:space="0" w:color="auto"/>
            <w:right w:val="none" w:sz="0" w:space="0" w:color="auto"/>
          </w:divBdr>
        </w:div>
        <w:div w:id="217323972">
          <w:marLeft w:val="0"/>
          <w:marRight w:val="0"/>
          <w:marTop w:val="0"/>
          <w:marBottom w:val="84"/>
          <w:divBdr>
            <w:top w:val="none" w:sz="0" w:space="0" w:color="auto"/>
            <w:left w:val="none" w:sz="0" w:space="0" w:color="auto"/>
            <w:bottom w:val="none" w:sz="0" w:space="0" w:color="auto"/>
            <w:right w:val="none" w:sz="0" w:space="0" w:color="auto"/>
          </w:divBdr>
        </w:div>
        <w:div w:id="2071153606">
          <w:marLeft w:val="0"/>
          <w:marRight w:val="0"/>
          <w:marTop w:val="0"/>
          <w:marBottom w:val="84"/>
          <w:divBdr>
            <w:top w:val="none" w:sz="0" w:space="0" w:color="auto"/>
            <w:left w:val="none" w:sz="0" w:space="0" w:color="auto"/>
            <w:bottom w:val="none" w:sz="0" w:space="0" w:color="auto"/>
            <w:right w:val="none" w:sz="0" w:space="0" w:color="auto"/>
          </w:divBdr>
        </w:div>
        <w:div w:id="349527676">
          <w:marLeft w:val="0"/>
          <w:marRight w:val="0"/>
          <w:marTop w:val="0"/>
          <w:marBottom w:val="84"/>
          <w:divBdr>
            <w:top w:val="none" w:sz="0" w:space="0" w:color="auto"/>
            <w:left w:val="none" w:sz="0" w:space="0" w:color="auto"/>
            <w:bottom w:val="none" w:sz="0" w:space="0" w:color="auto"/>
            <w:right w:val="none" w:sz="0" w:space="0" w:color="auto"/>
          </w:divBdr>
        </w:div>
        <w:div w:id="1590118053">
          <w:marLeft w:val="0"/>
          <w:marRight w:val="0"/>
          <w:marTop w:val="0"/>
          <w:marBottom w:val="84"/>
          <w:divBdr>
            <w:top w:val="none" w:sz="0" w:space="0" w:color="auto"/>
            <w:left w:val="none" w:sz="0" w:space="0" w:color="auto"/>
            <w:bottom w:val="none" w:sz="0" w:space="0" w:color="auto"/>
            <w:right w:val="none" w:sz="0" w:space="0" w:color="auto"/>
          </w:divBdr>
        </w:div>
        <w:div w:id="894315844">
          <w:marLeft w:val="0"/>
          <w:marRight w:val="0"/>
          <w:marTop w:val="0"/>
          <w:marBottom w:val="84"/>
          <w:divBdr>
            <w:top w:val="none" w:sz="0" w:space="0" w:color="auto"/>
            <w:left w:val="none" w:sz="0" w:space="0" w:color="auto"/>
            <w:bottom w:val="none" w:sz="0" w:space="0" w:color="auto"/>
            <w:right w:val="none" w:sz="0" w:space="0" w:color="auto"/>
          </w:divBdr>
        </w:div>
        <w:div w:id="791099585">
          <w:marLeft w:val="0"/>
          <w:marRight w:val="0"/>
          <w:marTop w:val="0"/>
          <w:marBottom w:val="84"/>
          <w:divBdr>
            <w:top w:val="none" w:sz="0" w:space="0" w:color="auto"/>
            <w:left w:val="none" w:sz="0" w:space="0" w:color="auto"/>
            <w:bottom w:val="none" w:sz="0" w:space="0" w:color="auto"/>
            <w:right w:val="none" w:sz="0" w:space="0" w:color="auto"/>
          </w:divBdr>
        </w:div>
        <w:div w:id="1429042020">
          <w:marLeft w:val="0"/>
          <w:marRight w:val="0"/>
          <w:marTop w:val="0"/>
          <w:marBottom w:val="84"/>
          <w:divBdr>
            <w:top w:val="none" w:sz="0" w:space="0" w:color="auto"/>
            <w:left w:val="none" w:sz="0" w:space="0" w:color="auto"/>
            <w:bottom w:val="none" w:sz="0" w:space="0" w:color="auto"/>
            <w:right w:val="none" w:sz="0" w:space="0" w:color="auto"/>
          </w:divBdr>
        </w:div>
        <w:div w:id="1691953805">
          <w:marLeft w:val="0"/>
          <w:marRight w:val="0"/>
          <w:marTop w:val="0"/>
          <w:marBottom w:val="84"/>
          <w:divBdr>
            <w:top w:val="none" w:sz="0" w:space="0" w:color="auto"/>
            <w:left w:val="none" w:sz="0" w:space="0" w:color="auto"/>
            <w:bottom w:val="none" w:sz="0" w:space="0" w:color="auto"/>
            <w:right w:val="none" w:sz="0" w:space="0" w:color="auto"/>
          </w:divBdr>
        </w:div>
        <w:div w:id="1735813149">
          <w:marLeft w:val="0"/>
          <w:marRight w:val="0"/>
          <w:marTop w:val="0"/>
          <w:marBottom w:val="84"/>
          <w:divBdr>
            <w:top w:val="none" w:sz="0" w:space="0" w:color="auto"/>
            <w:left w:val="none" w:sz="0" w:space="0" w:color="auto"/>
            <w:bottom w:val="none" w:sz="0" w:space="0" w:color="auto"/>
            <w:right w:val="none" w:sz="0" w:space="0" w:color="auto"/>
          </w:divBdr>
        </w:div>
        <w:div w:id="1480461004">
          <w:marLeft w:val="0"/>
          <w:marRight w:val="0"/>
          <w:marTop w:val="0"/>
          <w:marBottom w:val="84"/>
          <w:divBdr>
            <w:top w:val="none" w:sz="0" w:space="0" w:color="auto"/>
            <w:left w:val="none" w:sz="0" w:space="0" w:color="auto"/>
            <w:bottom w:val="none" w:sz="0" w:space="0" w:color="auto"/>
            <w:right w:val="none" w:sz="0" w:space="0" w:color="auto"/>
          </w:divBdr>
        </w:div>
        <w:div w:id="1361277921">
          <w:marLeft w:val="0"/>
          <w:marRight w:val="0"/>
          <w:marTop w:val="0"/>
          <w:marBottom w:val="84"/>
          <w:divBdr>
            <w:top w:val="none" w:sz="0" w:space="0" w:color="auto"/>
            <w:left w:val="none" w:sz="0" w:space="0" w:color="auto"/>
            <w:bottom w:val="none" w:sz="0" w:space="0" w:color="auto"/>
            <w:right w:val="none" w:sz="0" w:space="0" w:color="auto"/>
          </w:divBdr>
        </w:div>
        <w:div w:id="660813840">
          <w:marLeft w:val="0"/>
          <w:marRight w:val="0"/>
          <w:marTop w:val="0"/>
          <w:marBottom w:val="84"/>
          <w:divBdr>
            <w:top w:val="none" w:sz="0" w:space="0" w:color="auto"/>
            <w:left w:val="none" w:sz="0" w:space="0" w:color="auto"/>
            <w:bottom w:val="none" w:sz="0" w:space="0" w:color="auto"/>
            <w:right w:val="none" w:sz="0" w:space="0" w:color="auto"/>
          </w:divBdr>
        </w:div>
        <w:div w:id="1514220886">
          <w:marLeft w:val="0"/>
          <w:marRight w:val="0"/>
          <w:marTop w:val="0"/>
          <w:marBottom w:val="84"/>
          <w:divBdr>
            <w:top w:val="none" w:sz="0" w:space="0" w:color="auto"/>
            <w:left w:val="none" w:sz="0" w:space="0" w:color="auto"/>
            <w:bottom w:val="none" w:sz="0" w:space="0" w:color="auto"/>
            <w:right w:val="none" w:sz="0" w:space="0" w:color="auto"/>
          </w:divBdr>
        </w:div>
        <w:div w:id="1608387250">
          <w:marLeft w:val="0"/>
          <w:marRight w:val="0"/>
          <w:marTop w:val="0"/>
          <w:marBottom w:val="84"/>
          <w:divBdr>
            <w:top w:val="none" w:sz="0" w:space="0" w:color="auto"/>
            <w:left w:val="none" w:sz="0" w:space="0" w:color="auto"/>
            <w:bottom w:val="none" w:sz="0" w:space="0" w:color="auto"/>
            <w:right w:val="none" w:sz="0" w:space="0" w:color="auto"/>
          </w:divBdr>
        </w:div>
        <w:div w:id="1534613258">
          <w:marLeft w:val="0"/>
          <w:marRight w:val="0"/>
          <w:marTop w:val="0"/>
          <w:marBottom w:val="84"/>
          <w:divBdr>
            <w:top w:val="none" w:sz="0" w:space="0" w:color="auto"/>
            <w:left w:val="none" w:sz="0" w:space="0" w:color="auto"/>
            <w:bottom w:val="none" w:sz="0" w:space="0" w:color="auto"/>
            <w:right w:val="none" w:sz="0" w:space="0" w:color="auto"/>
          </w:divBdr>
        </w:div>
        <w:div w:id="1042485389">
          <w:marLeft w:val="0"/>
          <w:marRight w:val="0"/>
          <w:marTop w:val="0"/>
          <w:marBottom w:val="84"/>
          <w:divBdr>
            <w:top w:val="none" w:sz="0" w:space="0" w:color="auto"/>
            <w:left w:val="none" w:sz="0" w:space="0" w:color="auto"/>
            <w:bottom w:val="none" w:sz="0" w:space="0" w:color="auto"/>
            <w:right w:val="none" w:sz="0" w:space="0" w:color="auto"/>
          </w:divBdr>
        </w:div>
        <w:div w:id="1863737157">
          <w:marLeft w:val="0"/>
          <w:marRight w:val="0"/>
          <w:marTop w:val="0"/>
          <w:marBottom w:val="84"/>
          <w:divBdr>
            <w:top w:val="none" w:sz="0" w:space="0" w:color="auto"/>
            <w:left w:val="none" w:sz="0" w:space="0" w:color="auto"/>
            <w:bottom w:val="none" w:sz="0" w:space="0" w:color="auto"/>
            <w:right w:val="none" w:sz="0" w:space="0" w:color="auto"/>
          </w:divBdr>
        </w:div>
        <w:div w:id="2093578054">
          <w:marLeft w:val="0"/>
          <w:marRight w:val="0"/>
          <w:marTop w:val="0"/>
          <w:marBottom w:val="84"/>
          <w:divBdr>
            <w:top w:val="none" w:sz="0" w:space="0" w:color="auto"/>
            <w:left w:val="none" w:sz="0" w:space="0" w:color="auto"/>
            <w:bottom w:val="none" w:sz="0" w:space="0" w:color="auto"/>
            <w:right w:val="none" w:sz="0" w:space="0" w:color="auto"/>
          </w:divBdr>
        </w:div>
        <w:div w:id="1735422794">
          <w:marLeft w:val="0"/>
          <w:marRight w:val="0"/>
          <w:marTop w:val="0"/>
          <w:marBottom w:val="84"/>
          <w:divBdr>
            <w:top w:val="none" w:sz="0" w:space="0" w:color="auto"/>
            <w:left w:val="none" w:sz="0" w:space="0" w:color="auto"/>
            <w:bottom w:val="none" w:sz="0" w:space="0" w:color="auto"/>
            <w:right w:val="none" w:sz="0" w:space="0" w:color="auto"/>
          </w:divBdr>
        </w:div>
        <w:div w:id="433981340">
          <w:marLeft w:val="0"/>
          <w:marRight w:val="0"/>
          <w:marTop w:val="0"/>
          <w:marBottom w:val="84"/>
          <w:divBdr>
            <w:top w:val="none" w:sz="0" w:space="0" w:color="auto"/>
            <w:left w:val="none" w:sz="0" w:space="0" w:color="auto"/>
            <w:bottom w:val="none" w:sz="0" w:space="0" w:color="auto"/>
            <w:right w:val="none" w:sz="0" w:space="0" w:color="auto"/>
          </w:divBdr>
        </w:div>
        <w:div w:id="126365462">
          <w:marLeft w:val="0"/>
          <w:marRight w:val="0"/>
          <w:marTop w:val="0"/>
          <w:marBottom w:val="84"/>
          <w:divBdr>
            <w:top w:val="none" w:sz="0" w:space="0" w:color="auto"/>
            <w:left w:val="none" w:sz="0" w:space="0" w:color="auto"/>
            <w:bottom w:val="none" w:sz="0" w:space="0" w:color="auto"/>
            <w:right w:val="none" w:sz="0" w:space="0" w:color="auto"/>
          </w:divBdr>
        </w:div>
        <w:div w:id="11927912">
          <w:marLeft w:val="0"/>
          <w:marRight w:val="0"/>
          <w:marTop w:val="0"/>
          <w:marBottom w:val="84"/>
          <w:divBdr>
            <w:top w:val="none" w:sz="0" w:space="0" w:color="auto"/>
            <w:left w:val="none" w:sz="0" w:space="0" w:color="auto"/>
            <w:bottom w:val="none" w:sz="0" w:space="0" w:color="auto"/>
            <w:right w:val="none" w:sz="0" w:space="0" w:color="auto"/>
          </w:divBdr>
        </w:div>
        <w:div w:id="1905488481">
          <w:marLeft w:val="0"/>
          <w:marRight w:val="0"/>
          <w:marTop w:val="0"/>
          <w:marBottom w:val="84"/>
          <w:divBdr>
            <w:top w:val="none" w:sz="0" w:space="0" w:color="auto"/>
            <w:left w:val="none" w:sz="0" w:space="0" w:color="auto"/>
            <w:bottom w:val="none" w:sz="0" w:space="0" w:color="auto"/>
            <w:right w:val="none" w:sz="0" w:space="0" w:color="auto"/>
          </w:divBdr>
        </w:div>
        <w:div w:id="639918756">
          <w:marLeft w:val="0"/>
          <w:marRight w:val="0"/>
          <w:marTop w:val="0"/>
          <w:marBottom w:val="84"/>
          <w:divBdr>
            <w:top w:val="none" w:sz="0" w:space="0" w:color="auto"/>
            <w:left w:val="none" w:sz="0" w:space="0" w:color="auto"/>
            <w:bottom w:val="none" w:sz="0" w:space="0" w:color="auto"/>
            <w:right w:val="none" w:sz="0" w:space="0" w:color="auto"/>
          </w:divBdr>
        </w:div>
        <w:div w:id="1548562126">
          <w:marLeft w:val="0"/>
          <w:marRight w:val="0"/>
          <w:marTop w:val="0"/>
          <w:marBottom w:val="84"/>
          <w:divBdr>
            <w:top w:val="none" w:sz="0" w:space="0" w:color="auto"/>
            <w:left w:val="none" w:sz="0" w:space="0" w:color="auto"/>
            <w:bottom w:val="none" w:sz="0" w:space="0" w:color="auto"/>
            <w:right w:val="none" w:sz="0" w:space="0" w:color="auto"/>
          </w:divBdr>
        </w:div>
        <w:div w:id="826283240">
          <w:marLeft w:val="0"/>
          <w:marRight w:val="0"/>
          <w:marTop w:val="0"/>
          <w:marBottom w:val="84"/>
          <w:divBdr>
            <w:top w:val="none" w:sz="0" w:space="0" w:color="auto"/>
            <w:left w:val="none" w:sz="0" w:space="0" w:color="auto"/>
            <w:bottom w:val="none" w:sz="0" w:space="0" w:color="auto"/>
            <w:right w:val="none" w:sz="0" w:space="0" w:color="auto"/>
          </w:divBdr>
        </w:div>
        <w:div w:id="524177790">
          <w:marLeft w:val="0"/>
          <w:marRight w:val="0"/>
          <w:marTop w:val="0"/>
          <w:marBottom w:val="84"/>
          <w:divBdr>
            <w:top w:val="none" w:sz="0" w:space="0" w:color="auto"/>
            <w:left w:val="none" w:sz="0" w:space="0" w:color="auto"/>
            <w:bottom w:val="none" w:sz="0" w:space="0" w:color="auto"/>
            <w:right w:val="none" w:sz="0" w:space="0" w:color="auto"/>
          </w:divBdr>
        </w:div>
        <w:div w:id="1945267501">
          <w:marLeft w:val="0"/>
          <w:marRight w:val="0"/>
          <w:marTop w:val="0"/>
          <w:marBottom w:val="84"/>
          <w:divBdr>
            <w:top w:val="none" w:sz="0" w:space="0" w:color="auto"/>
            <w:left w:val="none" w:sz="0" w:space="0" w:color="auto"/>
            <w:bottom w:val="none" w:sz="0" w:space="0" w:color="auto"/>
            <w:right w:val="none" w:sz="0" w:space="0" w:color="auto"/>
          </w:divBdr>
        </w:div>
        <w:div w:id="80832088">
          <w:marLeft w:val="0"/>
          <w:marRight w:val="0"/>
          <w:marTop w:val="0"/>
          <w:marBottom w:val="84"/>
          <w:divBdr>
            <w:top w:val="none" w:sz="0" w:space="0" w:color="auto"/>
            <w:left w:val="none" w:sz="0" w:space="0" w:color="auto"/>
            <w:bottom w:val="none" w:sz="0" w:space="0" w:color="auto"/>
            <w:right w:val="none" w:sz="0" w:space="0" w:color="auto"/>
          </w:divBdr>
        </w:div>
        <w:div w:id="1528060254">
          <w:marLeft w:val="0"/>
          <w:marRight w:val="0"/>
          <w:marTop w:val="0"/>
          <w:marBottom w:val="84"/>
          <w:divBdr>
            <w:top w:val="none" w:sz="0" w:space="0" w:color="auto"/>
            <w:left w:val="none" w:sz="0" w:space="0" w:color="auto"/>
            <w:bottom w:val="none" w:sz="0" w:space="0" w:color="auto"/>
            <w:right w:val="none" w:sz="0" w:space="0" w:color="auto"/>
          </w:divBdr>
        </w:div>
        <w:div w:id="2075394421">
          <w:marLeft w:val="0"/>
          <w:marRight w:val="0"/>
          <w:marTop w:val="0"/>
          <w:marBottom w:val="84"/>
          <w:divBdr>
            <w:top w:val="none" w:sz="0" w:space="0" w:color="auto"/>
            <w:left w:val="none" w:sz="0" w:space="0" w:color="auto"/>
            <w:bottom w:val="none" w:sz="0" w:space="0" w:color="auto"/>
            <w:right w:val="none" w:sz="0" w:space="0" w:color="auto"/>
          </w:divBdr>
        </w:div>
        <w:div w:id="1640106758">
          <w:marLeft w:val="0"/>
          <w:marRight w:val="0"/>
          <w:marTop w:val="0"/>
          <w:marBottom w:val="84"/>
          <w:divBdr>
            <w:top w:val="none" w:sz="0" w:space="0" w:color="auto"/>
            <w:left w:val="none" w:sz="0" w:space="0" w:color="auto"/>
            <w:bottom w:val="none" w:sz="0" w:space="0" w:color="auto"/>
            <w:right w:val="none" w:sz="0" w:space="0" w:color="auto"/>
          </w:divBdr>
        </w:div>
        <w:div w:id="1602955801">
          <w:marLeft w:val="0"/>
          <w:marRight w:val="0"/>
          <w:marTop w:val="0"/>
          <w:marBottom w:val="84"/>
          <w:divBdr>
            <w:top w:val="none" w:sz="0" w:space="0" w:color="auto"/>
            <w:left w:val="none" w:sz="0" w:space="0" w:color="auto"/>
            <w:bottom w:val="none" w:sz="0" w:space="0" w:color="auto"/>
            <w:right w:val="none" w:sz="0" w:space="0" w:color="auto"/>
          </w:divBdr>
        </w:div>
        <w:div w:id="547498355">
          <w:marLeft w:val="0"/>
          <w:marRight w:val="0"/>
          <w:marTop w:val="0"/>
          <w:marBottom w:val="84"/>
          <w:divBdr>
            <w:top w:val="none" w:sz="0" w:space="0" w:color="auto"/>
            <w:left w:val="none" w:sz="0" w:space="0" w:color="auto"/>
            <w:bottom w:val="none" w:sz="0" w:space="0" w:color="auto"/>
            <w:right w:val="none" w:sz="0" w:space="0" w:color="auto"/>
          </w:divBdr>
        </w:div>
        <w:div w:id="1075785236">
          <w:marLeft w:val="0"/>
          <w:marRight w:val="0"/>
          <w:marTop w:val="0"/>
          <w:marBottom w:val="84"/>
          <w:divBdr>
            <w:top w:val="none" w:sz="0" w:space="0" w:color="auto"/>
            <w:left w:val="none" w:sz="0" w:space="0" w:color="auto"/>
            <w:bottom w:val="none" w:sz="0" w:space="0" w:color="auto"/>
            <w:right w:val="none" w:sz="0" w:space="0" w:color="auto"/>
          </w:divBdr>
        </w:div>
        <w:div w:id="1386028025">
          <w:marLeft w:val="0"/>
          <w:marRight w:val="0"/>
          <w:marTop w:val="0"/>
          <w:marBottom w:val="84"/>
          <w:divBdr>
            <w:top w:val="none" w:sz="0" w:space="0" w:color="auto"/>
            <w:left w:val="none" w:sz="0" w:space="0" w:color="auto"/>
            <w:bottom w:val="none" w:sz="0" w:space="0" w:color="auto"/>
            <w:right w:val="none" w:sz="0" w:space="0" w:color="auto"/>
          </w:divBdr>
        </w:div>
        <w:div w:id="787352354">
          <w:marLeft w:val="0"/>
          <w:marRight w:val="0"/>
          <w:marTop w:val="0"/>
          <w:marBottom w:val="84"/>
          <w:divBdr>
            <w:top w:val="none" w:sz="0" w:space="0" w:color="auto"/>
            <w:left w:val="none" w:sz="0" w:space="0" w:color="auto"/>
            <w:bottom w:val="none" w:sz="0" w:space="0" w:color="auto"/>
            <w:right w:val="none" w:sz="0" w:space="0" w:color="auto"/>
          </w:divBdr>
        </w:div>
        <w:div w:id="610822835">
          <w:marLeft w:val="0"/>
          <w:marRight w:val="0"/>
          <w:marTop w:val="0"/>
          <w:marBottom w:val="84"/>
          <w:divBdr>
            <w:top w:val="none" w:sz="0" w:space="0" w:color="auto"/>
            <w:left w:val="none" w:sz="0" w:space="0" w:color="auto"/>
            <w:bottom w:val="none" w:sz="0" w:space="0" w:color="auto"/>
            <w:right w:val="none" w:sz="0" w:space="0" w:color="auto"/>
          </w:divBdr>
        </w:div>
        <w:div w:id="231888132">
          <w:marLeft w:val="0"/>
          <w:marRight w:val="0"/>
          <w:marTop w:val="0"/>
          <w:marBottom w:val="84"/>
          <w:divBdr>
            <w:top w:val="none" w:sz="0" w:space="0" w:color="auto"/>
            <w:left w:val="none" w:sz="0" w:space="0" w:color="auto"/>
            <w:bottom w:val="none" w:sz="0" w:space="0" w:color="auto"/>
            <w:right w:val="none" w:sz="0" w:space="0" w:color="auto"/>
          </w:divBdr>
        </w:div>
        <w:div w:id="276570813">
          <w:marLeft w:val="0"/>
          <w:marRight w:val="0"/>
          <w:marTop w:val="0"/>
          <w:marBottom w:val="84"/>
          <w:divBdr>
            <w:top w:val="none" w:sz="0" w:space="0" w:color="auto"/>
            <w:left w:val="none" w:sz="0" w:space="0" w:color="auto"/>
            <w:bottom w:val="none" w:sz="0" w:space="0" w:color="auto"/>
            <w:right w:val="none" w:sz="0" w:space="0" w:color="auto"/>
          </w:divBdr>
        </w:div>
        <w:div w:id="584801175">
          <w:marLeft w:val="0"/>
          <w:marRight w:val="0"/>
          <w:marTop w:val="0"/>
          <w:marBottom w:val="84"/>
          <w:divBdr>
            <w:top w:val="none" w:sz="0" w:space="0" w:color="auto"/>
            <w:left w:val="none" w:sz="0" w:space="0" w:color="auto"/>
            <w:bottom w:val="none" w:sz="0" w:space="0" w:color="auto"/>
            <w:right w:val="none" w:sz="0" w:space="0" w:color="auto"/>
          </w:divBdr>
        </w:div>
        <w:div w:id="1353531264">
          <w:marLeft w:val="0"/>
          <w:marRight w:val="0"/>
          <w:marTop w:val="0"/>
          <w:marBottom w:val="84"/>
          <w:divBdr>
            <w:top w:val="none" w:sz="0" w:space="0" w:color="auto"/>
            <w:left w:val="none" w:sz="0" w:space="0" w:color="auto"/>
            <w:bottom w:val="none" w:sz="0" w:space="0" w:color="auto"/>
            <w:right w:val="none" w:sz="0" w:space="0" w:color="auto"/>
          </w:divBdr>
        </w:div>
        <w:div w:id="851069145">
          <w:marLeft w:val="0"/>
          <w:marRight w:val="0"/>
          <w:marTop w:val="0"/>
          <w:marBottom w:val="84"/>
          <w:divBdr>
            <w:top w:val="none" w:sz="0" w:space="0" w:color="auto"/>
            <w:left w:val="none" w:sz="0" w:space="0" w:color="auto"/>
            <w:bottom w:val="none" w:sz="0" w:space="0" w:color="auto"/>
            <w:right w:val="none" w:sz="0" w:space="0" w:color="auto"/>
          </w:divBdr>
        </w:div>
        <w:div w:id="1565947877">
          <w:marLeft w:val="0"/>
          <w:marRight w:val="0"/>
          <w:marTop w:val="0"/>
          <w:marBottom w:val="84"/>
          <w:divBdr>
            <w:top w:val="none" w:sz="0" w:space="0" w:color="auto"/>
            <w:left w:val="none" w:sz="0" w:space="0" w:color="auto"/>
            <w:bottom w:val="none" w:sz="0" w:space="0" w:color="auto"/>
            <w:right w:val="none" w:sz="0" w:space="0" w:color="auto"/>
          </w:divBdr>
        </w:div>
        <w:div w:id="906040262">
          <w:marLeft w:val="0"/>
          <w:marRight w:val="0"/>
          <w:marTop w:val="0"/>
          <w:marBottom w:val="84"/>
          <w:divBdr>
            <w:top w:val="none" w:sz="0" w:space="0" w:color="auto"/>
            <w:left w:val="none" w:sz="0" w:space="0" w:color="auto"/>
            <w:bottom w:val="none" w:sz="0" w:space="0" w:color="auto"/>
            <w:right w:val="none" w:sz="0" w:space="0" w:color="auto"/>
          </w:divBdr>
        </w:div>
        <w:div w:id="511341153">
          <w:marLeft w:val="0"/>
          <w:marRight w:val="0"/>
          <w:marTop w:val="0"/>
          <w:marBottom w:val="84"/>
          <w:divBdr>
            <w:top w:val="none" w:sz="0" w:space="0" w:color="auto"/>
            <w:left w:val="none" w:sz="0" w:space="0" w:color="auto"/>
            <w:bottom w:val="none" w:sz="0" w:space="0" w:color="auto"/>
            <w:right w:val="none" w:sz="0" w:space="0" w:color="auto"/>
          </w:divBdr>
        </w:div>
        <w:div w:id="798425932">
          <w:marLeft w:val="0"/>
          <w:marRight w:val="0"/>
          <w:marTop w:val="0"/>
          <w:marBottom w:val="84"/>
          <w:divBdr>
            <w:top w:val="none" w:sz="0" w:space="0" w:color="auto"/>
            <w:left w:val="none" w:sz="0" w:space="0" w:color="auto"/>
            <w:bottom w:val="none" w:sz="0" w:space="0" w:color="auto"/>
            <w:right w:val="none" w:sz="0" w:space="0" w:color="auto"/>
          </w:divBdr>
        </w:div>
        <w:div w:id="54940071">
          <w:marLeft w:val="0"/>
          <w:marRight w:val="0"/>
          <w:marTop w:val="0"/>
          <w:marBottom w:val="84"/>
          <w:divBdr>
            <w:top w:val="none" w:sz="0" w:space="0" w:color="auto"/>
            <w:left w:val="none" w:sz="0" w:space="0" w:color="auto"/>
            <w:bottom w:val="none" w:sz="0" w:space="0" w:color="auto"/>
            <w:right w:val="none" w:sz="0" w:space="0" w:color="auto"/>
          </w:divBdr>
        </w:div>
        <w:div w:id="543181334">
          <w:marLeft w:val="0"/>
          <w:marRight w:val="0"/>
          <w:marTop w:val="0"/>
          <w:marBottom w:val="84"/>
          <w:divBdr>
            <w:top w:val="none" w:sz="0" w:space="0" w:color="auto"/>
            <w:left w:val="none" w:sz="0" w:space="0" w:color="auto"/>
            <w:bottom w:val="none" w:sz="0" w:space="0" w:color="auto"/>
            <w:right w:val="none" w:sz="0" w:space="0" w:color="auto"/>
          </w:divBdr>
        </w:div>
        <w:div w:id="1513376587">
          <w:marLeft w:val="0"/>
          <w:marRight w:val="0"/>
          <w:marTop w:val="0"/>
          <w:marBottom w:val="84"/>
          <w:divBdr>
            <w:top w:val="none" w:sz="0" w:space="0" w:color="auto"/>
            <w:left w:val="none" w:sz="0" w:space="0" w:color="auto"/>
            <w:bottom w:val="none" w:sz="0" w:space="0" w:color="auto"/>
            <w:right w:val="none" w:sz="0" w:space="0" w:color="auto"/>
          </w:divBdr>
        </w:div>
        <w:div w:id="394158880">
          <w:marLeft w:val="0"/>
          <w:marRight w:val="0"/>
          <w:marTop w:val="0"/>
          <w:marBottom w:val="84"/>
          <w:divBdr>
            <w:top w:val="none" w:sz="0" w:space="0" w:color="auto"/>
            <w:left w:val="none" w:sz="0" w:space="0" w:color="auto"/>
            <w:bottom w:val="none" w:sz="0" w:space="0" w:color="auto"/>
            <w:right w:val="none" w:sz="0" w:space="0" w:color="auto"/>
          </w:divBdr>
        </w:div>
        <w:div w:id="1928465201">
          <w:marLeft w:val="0"/>
          <w:marRight w:val="0"/>
          <w:marTop w:val="0"/>
          <w:marBottom w:val="84"/>
          <w:divBdr>
            <w:top w:val="none" w:sz="0" w:space="0" w:color="auto"/>
            <w:left w:val="none" w:sz="0" w:space="0" w:color="auto"/>
            <w:bottom w:val="none" w:sz="0" w:space="0" w:color="auto"/>
            <w:right w:val="none" w:sz="0" w:space="0" w:color="auto"/>
          </w:divBdr>
        </w:div>
        <w:div w:id="1323697862">
          <w:marLeft w:val="0"/>
          <w:marRight w:val="0"/>
          <w:marTop w:val="0"/>
          <w:marBottom w:val="84"/>
          <w:divBdr>
            <w:top w:val="none" w:sz="0" w:space="0" w:color="auto"/>
            <w:left w:val="none" w:sz="0" w:space="0" w:color="auto"/>
            <w:bottom w:val="none" w:sz="0" w:space="0" w:color="auto"/>
            <w:right w:val="none" w:sz="0" w:space="0" w:color="auto"/>
          </w:divBdr>
        </w:div>
        <w:div w:id="1616135073">
          <w:marLeft w:val="0"/>
          <w:marRight w:val="0"/>
          <w:marTop w:val="0"/>
          <w:marBottom w:val="84"/>
          <w:divBdr>
            <w:top w:val="none" w:sz="0" w:space="0" w:color="auto"/>
            <w:left w:val="none" w:sz="0" w:space="0" w:color="auto"/>
            <w:bottom w:val="none" w:sz="0" w:space="0" w:color="auto"/>
            <w:right w:val="none" w:sz="0" w:space="0" w:color="auto"/>
          </w:divBdr>
        </w:div>
        <w:div w:id="1776628321">
          <w:marLeft w:val="0"/>
          <w:marRight w:val="0"/>
          <w:marTop w:val="0"/>
          <w:marBottom w:val="101"/>
          <w:divBdr>
            <w:top w:val="none" w:sz="0" w:space="0" w:color="auto"/>
            <w:left w:val="none" w:sz="0" w:space="0" w:color="auto"/>
            <w:bottom w:val="none" w:sz="0" w:space="0" w:color="auto"/>
            <w:right w:val="none" w:sz="0" w:space="0" w:color="auto"/>
          </w:divBdr>
        </w:div>
        <w:div w:id="1220902166">
          <w:marLeft w:val="0"/>
          <w:marRight w:val="0"/>
          <w:marTop w:val="0"/>
          <w:marBottom w:val="101"/>
          <w:divBdr>
            <w:top w:val="none" w:sz="0" w:space="0" w:color="auto"/>
            <w:left w:val="none" w:sz="0" w:space="0" w:color="auto"/>
            <w:bottom w:val="none" w:sz="0" w:space="0" w:color="auto"/>
            <w:right w:val="none" w:sz="0" w:space="0" w:color="auto"/>
          </w:divBdr>
        </w:div>
        <w:div w:id="1557548113">
          <w:marLeft w:val="0"/>
          <w:marRight w:val="0"/>
          <w:marTop w:val="0"/>
          <w:marBottom w:val="101"/>
          <w:divBdr>
            <w:top w:val="none" w:sz="0" w:space="0" w:color="auto"/>
            <w:left w:val="none" w:sz="0" w:space="0" w:color="auto"/>
            <w:bottom w:val="none" w:sz="0" w:space="0" w:color="auto"/>
            <w:right w:val="none" w:sz="0" w:space="0" w:color="auto"/>
          </w:divBdr>
        </w:div>
        <w:div w:id="1299410767">
          <w:marLeft w:val="0"/>
          <w:marRight w:val="0"/>
          <w:marTop w:val="0"/>
          <w:marBottom w:val="101"/>
          <w:divBdr>
            <w:top w:val="none" w:sz="0" w:space="0" w:color="auto"/>
            <w:left w:val="none" w:sz="0" w:space="0" w:color="auto"/>
            <w:bottom w:val="none" w:sz="0" w:space="0" w:color="auto"/>
            <w:right w:val="none" w:sz="0" w:space="0" w:color="auto"/>
          </w:divBdr>
        </w:div>
        <w:div w:id="1485391858">
          <w:marLeft w:val="0"/>
          <w:marRight w:val="0"/>
          <w:marTop w:val="0"/>
          <w:marBottom w:val="101"/>
          <w:divBdr>
            <w:top w:val="none" w:sz="0" w:space="0" w:color="auto"/>
            <w:left w:val="none" w:sz="0" w:space="0" w:color="auto"/>
            <w:bottom w:val="none" w:sz="0" w:space="0" w:color="auto"/>
            <w:right w:val="none" w:sz="0" w:space="0" w:color="auto"/>
          </w:divBdr>
        </w:div>
        <w:div w:id="891506928">
          <w:marLeft w:val="0"/>
          <w:marRight w:val="0"/>
          <w:marTop w:val="0"/>
          <w:marBottom w:val="101"/>
          <w:divBdr>
            <w:top w:val="none" w:sz="0" w:space="0" w:color="auto"/>
            <w:left w:val="none" w:sz="0" w:space="0" w:color="auto"/>
            <w:bottom w:val="none" w:sz="0" w:space="0" w:color="auto"/>
            <w:right w:val="none" w:sz="0" w:space="0" w:color="auto"/>
          </w:divBdr>
        </w:div>
        <w:div w:id="866597630">
          <w:marLeft w:val="0"/>
          <w:marRight w:val="0"/>
          <w:marTop w:val="0"/>
          <w:marBottom w:val="101"/>
          <w:divBdr>
            <w:top w:val="none" w:sz="0" w:space="0" w:color="auto"/>
            <w:left w:val="none" w:sz="0" w:space="0" w:color="auto"/>
            <w:bottom w:val="none" w:sz="0" w:space="0" w:color="auto"/>
            <w:right w:val="none" w:sz="0" w:space="0" w:color="auto"/>
          </w:divBdr>
        </w:div>
        <w:div w:id="822039395">
          <w:marLeft w:val="0"/>
          <w:marRight w:val="0"/>
          <w:marTop w:val="0"/>
          <w:marBottom w:val="101"/>
          <w:divBdr>
            <w:top w:val="none" w:sz="0" w:space="0" w:color="auto"/>
            <w:left w:val="none" w:sz="0" w:space="0" w:color="auto"/>
            <w:bottom w:val="none" w:sz="0" w:space="0" w:color="auto"/>
            <w:right w:val="none" w:sz="0" w:space="0" w:color="auto"/>
          </w:divBdr>
        </w:div>
        <w:div w:id="520514815">
          <w:marLeft w:val="0"/>
          <w:marRight w:val="0"/>
          <w:marTop w:val="0"/>
          <w:marBottom w:val="20"/>
          <w:divBdr>
            <w:top w:val="none" w:sz="0" w:space="0" w:color="auto"/>
            <w:left w:val="none" w:sz="0" w:space="0" w:color="auto"/>
            <w:bottom w:val="none" w:sz="0" w:space="0" w:color="auto"/>
            <w:right w:val="none" w:sz="0" w:space="0" w:color="auto"/>
          </w:divBdr>
        </w:div>
        <w:div w:id="370036449">
          <w:marLeft w:val="0"/>
          <w:marRight w:val="0"/>
          <w:marTop w:val="0"/>
          <w:marBottom w:val="20"/>
          <w:divBdr>
            <w:top w:val="none" w:sz="0" w:space="0" w:color="auto"/>
            <w:left w:val="none" w:sz="0" w:space="0" w:color="auto"/>
            <w:bottom w:val="none" w:sz="0" w:space="0" w:color="auto"/>
            <w:right w:val="none" w:sz="0" w:space="0" w:color="auto"/>
          </w:divBdr>
        </w:div>
        <w:div w:id="596401955">
          <w:marLeft w:val="0"/>
          <w:marRight w:val="0"/>
          <w:marTop w:val="0"/>
          <w:marBottom w:val="20"/>
          <w:divBdr>
            <w:top w:val="none" w:sz="0" w:space="0" w:color="auto"/>
            <w:left w:val="none" w:sz="0" w:space="0" w:color="auto"/>
            <w:bottom w:val="none" w:sz="0" w:space="0" w:color="auto"/>
            <w:right w:val="none" w:sz="0" w:space="0" w:color="auto"/>
          </w:divBdr>
        </w:div>
        <w:div w:id="1687320351">
          <w:marLeft w:val="0"/>
          <w:marRight w:val="0"/>
          <w:marTop w:val="0"/>
          <w:marBottom w:val="20"/>
          <w:divBdr>
            <w:top w:val="none" w:sz="0" w:space="0" w:color="auto"/>
            <w:left w:val="none" w:sz="0" w:space="0" w:color="auto"/>
            <w:bottom w:val="none" w:sz="0" w:space="0" w:color="auto"/>
            <w:right w:val="none" w:sz="0" w:space="0" w:color="auto"/>
          </w:divBdr>
        </w:div>
        <w:div w:id="45683561">
          <w:marLeft w:val="0"/>
          <w:marRight w:val="0"/>
          <w:marTop w:val="0"/>
          <w:marBottom w:val="20"/>
          <w:divBdr>
            <w:top w:val="none" w:sz="0" w:space="0" w:color="auto"/>
            <w:left w:val="none" w:sz="0" w:space="0" w:color="auto"/>
            <w:bottom w:val="none" w:sz="0" w:space="0" w:color="auto"/>
            <w:right w:val="none" w:sz="0" w:space="0" w:color="auto"/>
          </w:divBdr>
        </w:div>
        <w:div w:id="910579786">
          <w:marLeft w:val="0"/>
          <w:marRight w:val="0"/>
          <w:marTop w:val="0"/>
          <w:marBottom w:val="20"/>
          <w:divBdr>
            <w:top w:val="none" w:sz="0" w:space="0" w:color="auto"/>
            <w:left w:val="none" w:sz="0" w:space="0" w:color="auto"/>
            <w:bottom w:val="none" w:sz="0" w:space="0" w:color="auto"/>
            <w:right w:val="none" w:sz="0" w:space="0" w:color="auto"/>
          </w:divBdr>
        </w:div>
        <w:div w:id="1105806841">
          <w:marLeft w:val="0"/>
          <w:marRight w:val="0"/>
          <w:marTop w:val="0"/>
          <w:marBottom w:val="20"/>
          <w:divBdr>
            <w:top w:val="none" w:sz="0" w:space="0" w:color="auto"/>
            <w:left w:val="none" w:sz="0" w:space="0" w:color="auto"/>
            <w:bottom w:val="none" w:sz="0" w:space="0" w:color="auto"/>
            <w:right w:val="none" w:sz="0" w:space="0" w:color="auto"/>
          </w:divBdr>
        </w:div>
        <w:div w:id="2002922545">
          <w:marLeft w:val="0"/>
          <w:marRight w:val="0"/>
          <w:marTop w:val="0"/>
          <w:marBottom w:val="20"/>
          <w:divBdr>
            <w:top w:val="none" w:sz="0" w:space="0" w:color="auto"/>
            <w:left w:val="none" w:sz="0" w:space="0" w:color="auto"/>
            <w:bottom w:val="none" w:sz="0" w:space="0" w:color="auto"/>
            <w:right w:val="none" w:sz="0" w:space="0" w:color="auto"/>
          </w:divBdr>
        </w:div>
        <w:div w:id="1946495106">
          <w:marLeft w:val="0"/>
          <w:marRight w:val="0"/>
          <w:marTop w:val="0"/>
          <w:marBottom w:val="20"/>
          <w:divBdr>
            <w:top w:val="none" w:sz="0" w:space="0" w:color="auto"/>
            <w:left w:val="none" w:sz="0" w:space="0" w:color="auto"/>
            <w:bottom w:val="none" w:sz="0" w:space="0" w:color="auto"/>
            <w:right w:val="none" w:sz="0" w:space="0" w:color="auto"/>
          </w:divBdr>
        </w:div>
        <w:div w:id="345526037">
          <w:marLeft w:val="0"/>
          <w:marRight w:val="0"/>
          <w:marTop w:val="0"/>
          <w:marBottom w:val="20"/>
          <w:divBdr>
            <w:top w:val="none" w:sz="0" w:space="0" w:color="auto"/>
            <w:left w:val="none" w:sz="0" w:space="0" w:color="auto"/>
            <w:bottom w:val="none" w:sz="0" w:space="0" w:color="auto"/>
            <w:right w:val="none" w:sz="0" w:space="0" w:color="auto"/>
          </w:divBdr>
        </w:div>
        <w:div w:id="127356005">
          <w:marLeft w:val="0"/>
          <w:marRight w:val="0"/>
          <w:marTop w:val="0"/>
          <w:marBottom w:val="20"/>
          <w:divBdr>
            <w:top w:val="none" w:sz="0" w:space="0" w:color="auto"/>
            <w:left w:val="none" w:sz="0" w:space="0" w:color="auto"/>
            <w:bottom w:val="none" w:sz="0" w:space="0" w:color="auto"/>
            <w:right w:val="none" w:sz="0" w:space="0" w:color="auto"/>
          </w:divBdr>
        </w:div>
        <w:div w:id="1323973053">
          <w:marLeft w:val="0"/>
          <w:marRight w:val="0"/>
          <w:marTop w:val="0"/>
          <w:marBottom w:val="20"/>
          <w:divBdr>
            <w:top w:val="none" w:sz="0" w:space="0" w:color="auto"/>
            <w:left w:val="none" w:sz="0" w:space="0" w:color="auto"/>
            <w:bottom w:val="none" w:sz="0" w:space="0" w:color="auto"/>
            <w:right w:val="none" w:sz="0" w:space="0" w:color="auto"/>
          </w:divBdr>
        </w:div>
        <w:div w:id="625284205">
          <w:marLeft w:val="0"/>
          <w:marRight w:val="0"/>
          <w:marTop w:val="0"/>
          <w:marBottom w:val="20"/>
          <w:divBdr>
            <w:top w:val="none" w:sz="0" w:space="0" w:color="auto"/>
            <w:left w:val="none" w:sz="0" w:space="0" w:color="auto"/>
            <w:bottom w:val="none" w:sz="0" w:space="0" w:color="auto"/>
            <w:right w:val="none" w:sz="0" w:space="0" w:color="auto"/>
          </w:divBdr>
        </w:div>
        <w:div w:id="958877787">
          <w:marLeft w:val="0"/>
          <w:marRight w:val="0"/>
          <w:marTop w:val="0"/>
          <w:marBottom w:val="20"/>
          <w:divBdr>
            <w:top w:val="none" w:sz="0" w:space="0" w:color="auto"/>
            <w:left w:val="none" w:sz="0" w:space="0" w:color="auto"/>
            <w:bottom w:val="none" w:sz="0" w:space="0" w:color="auto"/>
            <w:right w:val="none" w:sz="0" w:space="0" w:color="auto"/>
          </w:divBdr>
        </w:div>
        <w:div w:id="1139571138">
          <w:marLeft w:val="0"/>
          <w:marRight w:val="0"/>
          <w:marTop w:val="0"/>
          <w:marBottom w:val="20"/>
          <w:divBdr>
            <w:top w:val="none" w:sz="0" w:space="0" w:color="auto"/>
            <w:left w:val="none" w:sz="0" w:space="0" w:color="auto"/>
            <w:bottom w:val="none" w:sz="0" w:space="0" w:color="auto"/>
            <w:right w:val="none" w:sz="0" w:space="0" w:color="auto"/>
          </w:divBdr>
        </w:div>
        <w:div w:id="1139298277">
          <w:marLeft w:val="0"/>
          <w:marRight w:val="0"/>
          <w:marTop w:val="0"/>
          <w:marBottom w:val="20"/>
          <w:divBdr>
            <w:top w:val="none" w:sz="0" w:space="0" w:color="auto"/>
            <w:left w:val="none" w:sz="0" w:space="0" w:color="auto"/>
            <w:bottom w:val="none" w:sz="0" w:space="0" w:color="auto"/>
            <w:right w:val="none" w:sz="0" w:space="0" w:color="auto"/>
          </w:divBdr>
        </w:div>
        <w:div w:id="738483110">
          <w:marLeft w:val="0"/>
          <w:marRight w:val="0"/>
          <w:marTop w:val="0"/>
          <w:marBottom w:val="20"/>
          <w:divBdr>
            <w:top w:val="none" w:sz="0" w:space="0" w:color="auto"/>
            <w:left w:val="none" w:sz="0" w:space="0" w:color="auto"/>
            <w:bottom w:val="none" w:sz="0" w:space="0" w:color="auto"/>
            <w:right w:val="none" w:sz="0" w:space="0" w:color="auto"/>
          </w:divBdr>
        </w:div>
        <w:div w:id="361706299">
          <w:marLeft w:val="0"/>
          <w:marRight w:val="0"/>
          <w:marTop w:val="0"/>
          <w:marBottom w:val="20"/>
          <w:divBdr>
            <w:top w:val="none" w:sz="0" w:space="0" w:color="auto"/>
            <w:left w:val="none" w:sz="0" w:space="0" w:color="auto"/>
            <w:bottom w:val="none" w:sz="0" w:space="0" w:color="auto"/>
            <w:right w:val="none" w:sz="0" w:space="0" w:color="auto"/>
          </w:divBdr>
        </w:div>
        <w:div w:id="1663585687">
          <w:marLeft w:val="0"/>
          <w:marRight w:val="0"/>
          <w:marTop w:val="0"/>
          <w:marBottom w:val="20"/>
          <w:divBdr>
            <w:top w:val="none" w:sz="0" w:space="0" w:color="auto"/>
            <w:left w:val="none" w:sz="0" w:space="0" w:color="auto"/>
            <w:bottom w:val="none" w:sz="0" w:space="0" w:color="auto"/>
            <w:right w:val="none" w:sz="0" w:space="0" w:color="auto"/>
          </w:divBdr>
        </w:div>
        <w:div w:id="747534164">
          <w:marLeft w:val="0"/>
          <w:marRight w:val="0"/>
          <w:marTop w:val="0"/>
          <w:marBottom w:val="20"/>
          <w:divBdr>
            <w:top w:val="none" w:sz="0" w:space="0" w:color="auto"/>
            <w:left w:val="none" w:sz="0" w:space="0" w:color="auto"/>
            <w:bottom w:val="none" w:sz="0" w:space="0" w:color="auto"/>
            <w:right w:val="none" w:sz="0" w:space="0" w:color="auto"/>
          </w:divBdr>
        </w:div>
        <w:div w:id="31079360">
          <w:marLeft w:val="0"/>
          <w:marRight w:val="0"/>
          <w:marTop w:val="0"/>
          <w:marBottom w:val="20"/>
          <w:divBdr>
            <w:top w:val="none" w:sz="0" w:space="0" w:color="auto"/>
            <w:left w:val="none" w:sz="0" w:space="0" w:color="auto"/>
            <w:bottom w:val="none" w:sz="0" w:space="0" w:color="auto"/>
            <w:right w:val="none" w:sz="0" w:space="0" w:color="auto"/>
          </w:divBdr>
        </w:div>
        <w:div w:id="1459421475">
          <w:marLeft w:val="0"/>
          <w:marRight w:val="0"/>
          <w:marTop w:val="0"/>
          <w:marBottom w:val="20"/>
          <w:divBdr>
            <w:top w:val="none" w:sz="0" w:space="0" w:color="auto"/>
            <w:left w:val="none" w:sz="0" w:space="0" w:color="auto"/>
            <w:bottom w:val="none" w:sz="0" w:space="0" w:color="auto"/>
            <w:right w:val="none" w:sz="0" w:space="0" w:color="auto"/>
          </w:divBdr>
        </w:div>
        <w:div w:id="403374291">
          <w:marLeft w:val="0"/>
          <w:marRight w:val="0"/>
          <w:marTop w:val="0"/>
          <w:marBottom w:val="20"/>
          <w:divBdr>
            <w:top w:val="none" w:sz="0" w:space="0" w:color="auto"/>
            <w:left w:val="none" w:sz="0" w:space="0" w:color="auto"/>
            <w:bottom w:val="none" w:sz="0" w:space="0" w:color="auto"/>
            <w:right w:val="none" w:sz="0" w:space="0" w:color="auto"/>
          </w:divBdr>
        </w:div>
        <w:div w:id="463625760">
          <w:marLeft w:val="0"/>
          <w:marRight w:val="0"/>
          <w:marTop w:val="0"/>
          <w:marBottom w:val="20"/>
          <w:divBdr>
            <w:top w:val="none" w:sz="0" w:space="0" w:color="auto"/>
            <w:left w:val="none" w:sz="0" w:space="0" w:color="auto"/>
            <w:bottom w:val="none" w:sz="0" w:space="0" w:color="auto"/>
            <w:right w:val="none" w:sz="0" w:space="0" w:color="auto"/>
          </w:divBdr>
        </w:div>
        <w:div w:id="439644275">
          <w:marLeft w:val="0"/>
          <w:marRight w:val="0"/>
          <w:marTop w:val="0"/>
          <w:marBottom w:val="20"/>
          <w:divBdr>
            <w:top w:val="none" w:sz="0" w:space="0" w:color="auto"/>
            <w:left w:val="none" w:sz="0" w:space="0" w:color="auto"/>
            <w:bottom w:val="none" w:sz="0" w:space="0" w:color="auto"/>
            <w:right w:val="none" w:sz="0" w:space="0" w:color="auto"/>
          </w:divBdr>
        </w:div>
        <w:div w:id="123234071">
          <w:marLeft w:val="0"/>
          <w:marRight w:val="0"/>
          <w:marTop w:val="0"/>
          <w:marBottom w:val="20"/>
          <w:divBdr>
            <w:top w:val="none" w:sz="0" w:space="0" w:color="auto"/>
            <w:left w:val="none" w:sz="0" w:space="0" w:color="auto"/>
            <w:bottom w:val="none" w:sz="0" w:space="0" w:color="auto"/>
            <w:right w:val="none" w:sz="0" w:space="0" w:color="auto"/>
          </w:divBdr>
        </w:div>
        <w:div w:id="122582713">
          <w:marLeft w:val="0"/>
          <w:marRight w:val="0"/>
          <w:marTop w:val="0"/>
          <w:marBottom w:val="20"/>
          <w:divBdr>
            <w:top w:val="none" w:sz="0" w:space="0" w:color="auto"/>
            <w:left w:val="none" w:sz="0" w:space="0" w:color="auto"/>
            <w:bottom w:val="none" w:sz="0" w:space="0" w:color="auto"/>
            <w:right w:val="none" w:sz="0" w:space="0" w:color="auto"/>
          </w:divBdr>
        </w:div>
        <w:div w:id="1059943845">
          <w:marLeft w:val="0"/>
          <w:marRight w:val="0"/>
          <w:marTop w:val="0"/>
          <w:marBottom w:val="20"/>
          <w:divBdr>
            <w:top w:val="none" w:sz="0" w:space="0" w:color="auto"/>
            <w:left w:val="none" w:sz="0" w:space="0" w:color="auto"/>
            <w:bottom w:val="none" w:sz="0" w:space="0" w:color="auto"/>
            <w:right w:val="none" w:sz="0" w:space="0" w:color="auto"/>
          </w:divBdr>
        </w:div>
        <w:div w:id="1472167572">
          <w:marLeft w:val="0"/>
          <w:marRight w:val="0"/>
          <w:marTop w:val="0"/>
          <w:marBottom w:val="20"/>
          <w:divBdr>
            <w:top w:val="none" w:sz="0" w:space="0" w:color="auto"/>
            <w:left w:val="none" w:sz="0" w:space="0" w:color="auto"/>
            <w:bottom w:val="none" w:sz="0" w:space="0" w:color="auto"/>
            <w:right w:val="none" w:sz="0" w:space="0" w:color="auto"/>
          </w:divBdr>
        </w:div>
        <w:div w:id="515972019">
          <w:marLeft w:val="0"/>
          <w:marRight w:val="0"/>
          <w:marTop w:val="0"/>
          <w:marBottom w:val="20"/>
          <w:divBdr>
            <w:top w:val="none" w:sz="0" w:space="0" w:color="auto"/>
            <w:left w:val="none" w:sz="0" w:space="0" w:color="auto"/>
            <w:bottom w:val="none" w:sz="0" w:space="0" w:color="auto"/>
            <w:right w:val="none" w:sz="0" w:space="0" w:color="auto"/>
          </w:divBdr>
        </w:div>
        <w:div w:id="756942848">
          <w:marLeft w:val="0"/>
          <w:marRight w:val="0"/>
          <w:marTop w:val="0"/>
          <w:marBottom w:val="20"/>
          <w:divBdr>
            <w:top w:val="none" w:sz="0" w:space="0" w:color="auto"/>
            <w:left w:val="none" w:sz="0" w:space="0" w:color="auto"/>
            <w:bottom w:val="none" w:sz="0" w:space="0" w:color="auto"/>
            <w:right w:val="none" w:sz="0" w:space="0" w:color="auto"/>
          </w:divBdr>
        </w:div>
        <w:div w:id="2010479143">
          <w:marLeft w:val="0"/>
          <w:marRight w:val="0"/>
          <w:marTop w:val="0"/>
          <w:marBottom w:val="20"/>
          <w:divBdr>
            <w:top w:val="none" w:sz="0" w:space="0" w:color="auto"/>
            <w:left w:val="none" w:sz="0" w:space="0" w:color="auto"/>
            <w:bottom w:val="none" w:sz="0" w:space="0" w:color="auto"/>
            <w:right w:val="none" w:sz="0" w:space="0" w:color="auto"/>
          </w:divBdr>
        </w:div>
        <w:div w:id="1479418181">
          <w:marLeft w:val="0"/>
          <w:marRight w:val="0"/>
          <w:marTop w:val="0"/>
          <w:marBottom w:val="20"/>
          <w:divBdr>
            <w:top w:val="none" w:sz="0" w:space="0" w:color="auto"/>
            <w:left w:val="none" w:sz="0" w:space="0" w:color="auto"/>
            <w:bottom w:val="none" w:sz="0" w:space="0" w:color="auto"/>
            <w:right w:val="none" w:sz="0" w:space="0" w:color="auto"/>
          </w:divBdr>
        </w:div>
        <w:div w:id="1712607809">
          <w:marLeft w:val="0"/>
          <w:marRight w:val="0"/>
          <w:marTop w:val="0"/>
          <w:marBottom w:val="20"/>
          <w:divBdr>
            <w:top w:val="none" w:sz="0" w:space="0" w:color="auto"/>
            <w:left w:val="none" w:sz="0" w:space="0" w:color="auto"/>
            <w:bottom w:val="none" w:sz="0" w:space="0" w:color="auto"/>
            <w:right w:val="none" w:sz="0" w:space="0" w:color="auto"/>
          </w:divBdr>
        </w:div>
        <w:div w:id="455566674">
          <w:marLeft w:val="0"/>
          <w:marRight w:val="0"/>
          <w:marTop w:val="0"/>
          <w:marBottom w:val="20"/>
          <w:divBdr>
            <w:top w:val="none" w:sz="0" w:space="0" w:color="auto"/>
            <w:left w:val="none" w:sz="0" w:space="0" w:color="auto"/>
            <w:bottom w:val="none" w:sz="0" w:space="0" w:color="auto"/>
            <w:right w:val="none" w:sz="0" w:space="0" w:color="auto"/>
          </w:divBdr>
        </w:div>
        <w:div w:id="364870403">
          <w:marLeft w:val="0"/>
          <w:marRight w:val="0"/>
          <w:marTop w:val="0"/>
          <w:marBottom w:val="20"/>
          <w:divBdr>
            <w:top w:val="none" w:sz="0" w:space="0" w:color="auto"/>
            <w:left w:val="none" w:sz="0" w:space="0" w:color="auto"/>
            <w:bottom w:val="none" w:sz="0" w:space="0" w:color="auto"/>
            <w:right w:val="none" w:sz="0" w:space="0" w:color="auto"/>
          </w:divBdr>
        </w:div>
        <w:div w:id="1180967232">
          <w:marLeft w:val="0"/>
          <w:marRight w:val="0"/>
          <w:marTop w:val="0"/>
          <w:marBottom w:val="20"/>
          <w:divBdr>
            <w:top w:val="none" w:sz="0" w:space="0" w:color="auto"/>
            <w:left w:val="none" w:sz="0" w:space="0" w:color="auto"/>
            <w:bottom w:val="none" w:sz="0" w:space="0" w:color="auto"/>
            <w:right w:val="none" w:sz="0" w:space="0" w:color="auto"/>
          </w:divBdr>
        </w:div>
        <w:div w:id="521361455">
          <w:marLeft w:val="0"/>
          <w:marRight w:val="0"/>
          <w:marTop w:val="0"/>
          <w:marBottom w:val="20"/>
          <w:divBdr>
            <w:top w:val="none" w:sz="0" w:space="0" w:color="auto"/>
            <w:left w:val="none" w:sz="0" w:space="0" w:color="auto"/>
            <w:bottom w:val="none" w:sz="0" w:space="0" w:color="auto"/>
            <w:right w:val="none" w:sz="0" w:space="0" w:color="auto"/>
          </w:divBdr>
        </w:div>
        <w:div w:id="522982326">
          <w:marLeft w:val="0"/>
          <w:marRight w:val="0"/>
          <w:marTop w:val="0"/>
          <w:marBottom w:val="20"/>
          <w:divBdr>
            <w:top w:val="none" w:sz="0" w:space="0" w:color="auto"/>
            <w:left w:val="none" w:sz="0" w:space="0" w:color="auto"/>
            <w:bottom w:val="none" w:sz="0" w:space="0" w:color="auto"/>
            <w:right w:val="none" w:sz="0" w:space="0" w:color="auto"/>
          </w:divBdr>
        </w:div>
        <w:div w:id="944310187">
          <w:marLeft w:val="0"/>
          <w:marRight w:val="0"/>
          <w:marTop w:val="0"/>
          <w:marBottom w:val="20"/>
          <w:divBdr>
            <w:top w:val="none" w:sz="0" w:space="0" w:color="auto"/>
            <w:left w:val="none" w:sz="0" w:space="0" w:color="auto"/>
            <w:bottom w:val="none" w:sz="0" w:space="0" w:color="auto"/>
            <w:right w:val="none" w:sz="0" w:space="0" w:color="auto"/>
          </w:divBdr>
        </w:div>
        <w:div w:id="862405310">
          <w:marLeft w:val="0"/>
          <w:marRight w:val="0"/>
          <w:marTop w:val="0"/>
          <w:marBottom w:val="20"/>
          <w:divBdr>
            <w:top w:val="none" w:sz="0" w:space="0" w:color="auto"/>
            <w:left w:val="none" w:sz="0" w:space="0" w:color="auto"/>
            <w:bottom w:val="none" w:sz="0" w:space="0" w:color="auto"/>
            <w:right w:val="none" w:sz="0" w:space="0" w:color="auto"/>
          </w:divBdr>
        </w:div>
        <w:div w:id="350961822">
          <w:marLeft w:val="0"/>
          <w:marRight w:val="0"/>
          <w:marTop w:val="0"/>
          <w:marBottom w:val="20"/>
          <w:divBdr>
            <w:top w:val="none" w:sz="0" w:space="0" w:color="auto"/>
            <w:left w:val="none" w:sz="0" w:space="0" w:color="auto"/>
            <w:bottom w:val="none" w:sz="0" w:space="0" w:color="auto"/>
            <w:right w:val="none" w:sz="0" w:space="0" w:color="auto"/>
          </w:divBdr>
        </w:div>
        <w:div w:id="74597567">
          <w:marLeft w:val="0"/>
          <w:marRight w:val="0"/>
          <w:marTop w:val="0"/>
          <w:marBottom w:val="20"/>
          <w:divBdr>
            <w:top w:val="none" w:sz="0" w:space="0" w:color="auto"/>
            <w:left w:val="none" w:sz="0" w:space="0" w:color="auto"/>
            <w:bottom w:val="none" w:sz="0" w:space="0" w:color="auto"/>
            <w:right w:val="none" w:sz="0" w:space="0" w:color="auto"/>
          </w:divBdr>
        </w:div>
        <w:div w:id="1969048607">
          <w:marLeft w:val="0"/>
          <w:marRight w:val="0"/>
          <w:marTop w:val="0"/>
          <w:marBottom w:val="20"/>
          <w:divBdr>
            <w:top w:val="none" w:sz="0" w:space="0" w:color="auto"/>
            <w:left w:val="none" w:sz="0" w:space="0" w:color="auto"/>
            <w:bottom w:val="none" w:sz="0" w:space="0" w:color="auto"/>
            <w:right w:val="none" w:sz="0" w:space="0" w:color="auto"/>
          </w:divBdr>
        </w:div>
        <w:div w:id="1649017146">
          <w:marLeft w:val="0"/>
          <w:marRight w:val="0"/>
          <w:marTop w:val="0"/>
          <w:marBottom w:val="20"/>
          <w:divBdr>
            <w:top w:val="none" w:sz="0" w:space="0" w:color="auto"/>
            <w:left w:val="none" w:sz="0" w:space="0" w:color="auto"/>
            <w:bottom w:val="none" w:sz="0" w:space="0" w:color="auto"/>
            <w:right w:val="none" w:sz="0" w:space="0" w:color="auto"/>
          </w:divBdr>
        </w:div>
        <w:div w:id="491943934">
          <w:marLeft w:val="0"/>
          <w:marRight w:val="0"/>
          <w:marTop w:val="0"/>
          <w:marBottom w:val="20"/>
          <w:divBdr>
            <w:top w:val="none" w:sz="0" w:space="0" w:color="auto"/>
            <w:left w:val="none" w:sz="0" w:space="0" w:color="auto"/>
            <w:bottom w:val="none" w:sz="0" w:space="0" w:color="auto"/>
            <w:right w:val="none" w:sz="0" w:space="0" w:color="auto"/>
          </w:divBdr>
        </w:div>
        <w:div w:id="1966277574">
          <w:marLeft w:val="0"/>
          <w:marRight w:val="0"/>
          <w:marTop w:val="0"/>
          <w:marBottom w:val="20"/>
          <w:divBdr>
            <w:top w:val="none" w:sz="0" w:space="0" w:color="auto"/>
            <w:left w:val="none" w:sz="0" w:space="0" w:color="auto"/>
            <w:bottom w:val="none" w:sz="0" w:space="0" w:color="auto"/>
            <w:right w:val="none" w:sz="0" w:space="0" w:color="auto"/>
          </w:divBdr>
        </w:div>
        <w:div w:id="973372564">
          <w:marLeft w:val="0"/>
          <w:marRight w:val="0"/>
          <w:marTop w:val="0"/>
          <w:marBottom w:val="20"/>
          <w:divBdr>
            <w:top w:val="none" w:sz="0" w:space="0" w:color="auto"/>
            <w:left w:val="none" w:sz="0" w:space="0" w:color="auto"/>
            <w:bottom w:val="none" w:sz="0" w:space="0" w:color="auto"/>
            <w:right w:val="none" w:sz="0" w:space="0" w:color="auto"/>
          </w:divBdr>
        </w:div>
        <w:div w:id="1853374874">
          <w:marLeft w:val="0"/>
          <w:marRight w:val="0"/>
          <w:marTop w:val="0"/>
          <w:marBottom w:val="20"/>
          <w:divBdr>
            <w:top w:val="none" w:sz="0" w:space="0" w:color="auto"/>
            <w:left w:val="none" w:sz="0" w:space="0" w:color="auto"/>
            <w:bottom w:val="none" w:sz="0" w:space="0" w:color="auto"/>
            <w:right w:val="none" w:sz="0" w:space="0" w:color="auto"/>
          </w:divBdr>
        </w:div>
        <w:div w:id="1029994512">
          <w:marLeft w:val="0"/>
          <w:marRight w:val="0"/>
          <w:marTop w:val="0"/>
          <w:marBottom w:val="20"/>
          <w:divBdr>
            <w:top w:val="none" w:sz="0" w:space="0" w:color="auto"/>
            <w:left w:val="none" w:sz="0" w:space="0" w:color="auto"/>
            <w:bottom w:val="none" w:sz="0" w:space="0" w:color="auto"/>
            <w:right w:val="none" w:sz="0" w:space="0" w:color="auto"/>
          </w:divBdr>
        </w:div>
        <w:div w:id="805857635">
          <w:marLeft w:val="0"/>
          <w:marRight w:val="0"/>
          <w:marTop w:val="0"/>
          <w:marBottom w:val="20"/>
          <w:divBdr>
            <w:top w:val="none" w:sz="0" w:space="0" w:color="auto"/>
            <w:left w:val="none" w:sz="0" w:space="0" w:color="auto"/>
            <w:bottom w:val="none" w:sz="0" w:space="0" w:color="auto"/>
            <w:right w:val="none" w:sz="0" w:space="0" w:color="auto"/>
          </w:divBdr>
        </w:div>
        <w:div w:id="711006550">
          <w:marLeft w:val="0"/>
          <w:marRight w:val="0"/>
          <w:marTop w:val="0"/>
          <w:marBottom w:val="20"/>
          <w:divBdr>
            <w:top w:val="none" w:sz="0" w:space="0" w:color="auto"/>
            <w:left w:val="none" w:sz="0" w:space="0" w:color="auto"/>
            <w:bottom w:val="none" w:sz="0" w:space="0" w:color="auto"/>
            <w:right w:val="none" w:sz="0" w:space="0" w:color="auto"/>
          </w:divBdr>
        </w:div>
        <w:div w:id="51923996">
          <w:marLeft w:val="0"/>
          <w:marRight w:val="0"/>
          <w:marTop w:val="0"/>
          <w:marBottom w:val="20"/>
          <w:divBdr>
            <w:top w:val="none" w:sz="0" w:space="0" w:color="auto"/>
            <w:left w:val="none" w:sz="0" w:space="0" w:color="auto"/>
            <w:bottom w:val="none" w:sz="0" w:space="0" w:color="auto"/>
            <w:right w:val="none" w:sz="0" w:space="0" w:color="auto"/>
          </w:divBdr>
        </w:div>
        <w:div w:id="1688174182">
          <w:marLeft w:val="0"/>
          <w:marRight w:val="0"/>
          <w:marTop w:val="0"/>
          <w:marBottom w:val="20"/>
          <w:divBdr>
            <w:top w:val="none" w:sz="0" w:space="0" w:color="auto"/>
            <w:left w:val="none" w:sz="0" w:space="0" w:color="auto"/>
            <w:bottom w:val="none" w:sz="0" w:space="0" w:color="auto"/>
            <w:right w:val="none" w:sz="0" w:space="0" w:color="auto"/>
          </w:divBdr>
        </w:div>
        <w:div w:id="1104962366">
          <w:marLeft w:val="0"/>
          <w:marRight w:val="0"/>
          <w:marTop w:val="0"/>
          <w:marBottom w:val="20"/>
          <w:divBdr>
            <w:top w:val="none" w:sz="0" w:space="0" w:color="auto"/>
            <w:left w:val="none" w:sz="0" w:space="0" w:color="auto"/>
            <w:bottom w:val="none" w:sz="0" w:space="0" w:color="auto"/>
            <w:right w:val="none" w:sz="0" w:space="0" w:color="auto"/>
          </w:divBdr>
        </w:div>
        <w:div w:id="1410883653">
          <w:marLeft w:val="0"/>
          <w:marRight w:val="0"/>
          <w:marTop w:val="0"/>
          <w:marBottom w:val="20"/>
          <w:divBdr>
            <w:top w:val="none" w:sz="0" w:space="0" w:color="auto"/>
            <w:left w:val="none" w:sz="0" w:space="0" w:color="auto"/>
            <w:bottom w:val="none" w:sz="0" w:space="0" w:color="auto"/>
            <w:right w:val="none" w:sz="0" w:space="0" w:color="auto"/>
          </w:divBdr>
        </w:div>
        <w:div w:id="1571696581">
          <w:marLeft w:val="0"/>
          <w:marRight w:val="0"/>
          <w:marTop w:val="0"/>
          <w:marBottom w:val="20"/>
          <w:divBdr>
            <w:top w:val="none" w:sz="0" w:space="0" w:color="auto"/>
            <w:left w:val="none" w:sz="0" w:space="0" w:color="auto"/>
            <w:bottom w:val="none" w:sz="0" w:space="0" w:color="auto"/>
            <w:right w:val="none" w:sz="0" w:space="0" w:color="auto"/>
          </w:divBdr>
        </w:div>
        <w:div w:id="1026446897">
          <w:marLeft w:val="0"/>
          <w:marRight w:val="0"/>
          <w:marTop w:val="0"/>
          <w:marBottom w:val="20"/>
          <w:divBdr>
            <w:top w:val="none" w:sz="0" w:space="0" w:color="auto"/>
            <w:left w:val="none" w:sz="0" w:space="0" w:color="auto"/>
            <w:bottom w:val="none" w:sz="0" w:space="0" w:color="auto"/>
            <w:right w:val="none" w:sz="0" w:space="0" w:color="auto"/>
          </w:divBdr>
        </w:div>
        <w:div w:id="953054602">
          <w:marLeft w:val="0"/>
          <w:marRight w:val="0"/>
          <w:marTop w:val="0"/>
          <w:marBottom w:val="20"/>
          <w:divBdr>
            <w:top w:val="none" w:sz="0" w:space="0" w:color="auto"/>
            <w:left w:val="none" w:sz="0" w:space="0" w:color="auto"/>
            <w:bottom w:val="none" w:sz="0" w:space="0" w:color="auto"/>
            <w:right w:val="none" w:sz="0" w:space="0" w:color="auto"/>
          </w:divBdr>
        </w:div>
        <w:div w:id="1571039892">
          <w:marLeft w:val="0"/>
          <w:marRight w:val="0"/>
          <w:marTop w:val="0"/>
          <w:marBottom w:val="20"/>
          <w:divBdr>
            <w:top w:val="none" w:sz="0" w:space="0" w:color="auto"/>
            <w:left w:val="none" w:sz="0" w:space="0" w:color="auto"/>
            <w:bottom w:val="none" w:sz="0" w:space="0" w:color="auto"/>
            <w:right w:val="none" w:sz="0" w:space="0" w:color="auto"/>
          </w:divBdr>
        </w:div>
        <w:div w:id="2015455732">
          <w:marLeft w:val="0"/>
          <w:marRight w:val="0"/>
          <w:marTop w:val="0"/>
          <w:marBottom w:val="20"/>
          <w:divBdr>
            <w:top w:val="none" w:sz="0" w:space="0" w:color="auto"/>
            <w:left w:val="none" w:sz="0" w:space="0" w:color="auto"/>
            <w:bottom w:val="none" w:sz="0" w:space="0" w:color="auto"/>
            <w:right w:val="none" w:sz="0" w:space="0" w:color="auto"/>
          </w:divBdr>
        </w:div>
        <w:div w:id="1867867012">
          <w:marLeft w:val="0"/>
          <w:marRight w:val="0"/>
          <w:marTop w:val="0"/>
          <w:marBottom w:val="20"/>
          <w:divBdr>
            <w:top w:val="none" w:sz="0" w:space="0" w:color="auto"/>
            <w:left w:val="none" w:sz="0" w:space="0" w:color="auto"/>
            <w:bottom w:val="none" w:sz="0" w:space="0" w:color="auto"/>
            <w:right w:val="none" w:sz="0" w:space="0" w:color="auto"/>
          </w:divBdr>
        </w:div>
        <w:div w:id="1580597298">
          <w:marLeft w:val="0"/>
          <w:marRight w:val="0"/>
          <w:marTop w:val="0"/>
          <w:marBottom w:val="20"/>
          <w:divBdr>
            <w:top w:val="none" w:sz="0" w:space="0" w:color="auto"/>
            <w:left w:val="none" w:sz="0" w:space="0" w:color="auto"/>
            <w:bottom w:val="none" w:sz="0" w:space="0" w:color="auto"/>
            <w:right w:val="none" w:sz="0" w:space="0" w:color="auto"/>
          </w:divBdr>
        </w:div>
        <w:div w:id="61100931">
          <w:marLeft w:val="0"/>
          <w:marRight w:val="0"/>
          <w:marTop w:val="0"/>
          <w:marBottom w:val="20"/>
          <w:divBdr>
            <w:top w:val="none" w:sz="0" w:space="0" w:color="auto"/>
            <w:left w:val="none" w:sz="0" w:space="0" w:color="auto"/>
            <w:bottom w:val="none" w:sz="0" w:space="0" w:color="auto"/>
            <w:right w:val="none" w:sz="0" w:space="0" w:color="auto"/>
          </w:divBdr>
        </w:div>
        <w:div w:id="1613977998">
          <w:marLeft w:val="0"/>
          <w:marRight w:val="0"/>
          <w:marTop w:val="0"/>
          <w:marBottom w:val="20"/>
          <w:divBdr>
            <w:top w:val="none" w:sz="0" w:space="0" w:color="auto"/>
            <w:left w:val="none" w:sz="0" w:space="0" w:color="auto"/>
            <w:bottom w:val="none" w:sz="0" w:space="0" w:color="auto"/>
            <w:right w:val="none" w:sz="0" w:space="0" w:color="auto"/>
          </w:divBdr>
        </w:div>
        <w:div w:id="976763054">
          <w:marLeft w:val="0"/>
          <w:marRight w:val="0"/>
          <w:marTop w:val="0"/>
          <w:marBottom w:val="20"/>
          <w:divBdr>
            <w:top w:val="none" w:sz="0" w:space="0" w:color="auto"/>
            <w:left w:val="none" w:sz="0" w:space="0" w:color="auto"/>
            <w:bottom w:val="none" w:sz="0" w:space="0" w:color="auto"/>
            <w:right w:val="none" w:sz="0" w:space="0" w:color="auto"/>
          </w:divBdr>
        </w:div>
        <w:div w:id="322271950">
          <w:marLeft w:val="0"/>
          <w:marRight w:val="0"/>
          <w:marTop w:val="0"/>
          <w:marBottom w:val="20"/>
          <w:divBdr>
            <w:top w:val="none" w:sz="0" w:space="0" w:color="auto"/>
            <w:left w:val="none" w:sz="0" w:space="0" w:color="auto"/>
            <w:bottom w:val="none" w:sz="0" w:space="0" w:color="auto"/>
            <w:right w:val="none" w:sz="0" w:space="0" w:color="auto"/>
          </w:divBdr>
        </w:div>
        <w:div w:id="1563981146">
          <w:marLeft w:val="0"/>
          <w:marRight w:val="0"/>
          <w:marTop w:val="0"/>
          <w:marBottom w:val="20"/>
          <w:divBdr>
            <w:top w:val="none" w:sz="0" w:space="0" w:color="auto"/>
            <w:left w:val="none" w:sz="0" w:space="0" w:color="auto"/>
            <w:bottom w:val="none" w:sz="0" w:space="0" w:color="auto"/>
            <w:right w:val="none" w:sz="0" w:space="0" w:color="auto"/>
          </w:divBdr>
        </w:div>
        <w:div w:id="559290348">
          <w:marLeft w:val="0"/>
          <w:marRight w:val="0"/>
          <w:marTop w:val="0"/>
          <w:marBottom w:val="20"/>
          <w:divBdr>
            <w:top w:val="none" w:sz="0" w:space="0" w:color="auto"/>
            <w:left w:val="none" w:sz="0" w:space="0" w:color="auto"/>
            <w:bottom w:val="none" w:sz="0" w:space="0" w:color="auto"/>
            <w:right w:val="none" w:sz="0" w:space="0" w:color="auto"/>
          </w:divBdr>
        </w:div>
        <w:div w:id="1075323136">
          <w:marLeft w:val="0"/>
          <w:marRight w:val="0"/>
          <w:marTop w:val="0"/>
          <w:marBottom w:val="20"/>
          <w:divBdr>
            <w:top w:val="none" w:sz="0" w:space="0" w:color="auto"/>
            <w:left w:val="none" w:sz="0" w:space="0" w:color="auto"/>
            <w:bottom w:val="none" w:sz="0" w:space="0" w:color="auto"/>
            <w:right w:val="none" w:sz="0" w:space="0" w:color="auto"/>
          </w:divBdr>
        </w:div>
        <w:div w:id="46535921">
          <w:marLeft w:val="0"/>
          <w:marRight w:val="0"/>
          <w:marTop w:val="0"/>
          <w:marBottom w:val="20"/>
          <w:divBdr>
            <w:top w:val="none" w:sz="0" w:space="0" w:color="auto"/>
            <w:left w:val="none" w:sz="0" w:space="0" w:color="auto"/>
            <w:bottom w:val="none" w:sz="0" w:space="0" w:color="auto"/>
            <w:right w:val="none" w:sz="0" w:space="0" w:color="auto"/>
          </w:divBdr>
        </w:div>
        <w:div w:id="2145927368">
          <w:marLeft w:val="0"/>
          <w:marRight w:val="0"/>
          <w:marTop w:val="0"/>
          <w:marBottom w:val="20"/>
          <w:divBdr>
            <w:top w:val="none" w:sz="0" w:space="0" w:color="auto"/>
            <w:left w:val="none" w:sz="0" w:space="0" w:color="auto"/>
            <w:bottom w:val="none" w:sz="0" w:space="0" w:color="auto"/>
            <w:right w:val="none" w:sz="0" w:space="0" w:color="auto"/>
          </w:divBdr>
        </w:div>
        <w:div w:id="1614165672">
          <w:marLeft w:val="0"/>
          <w:marRight w:val="0"/>
          <w:marTop w:val="0"/>
          <w:marBottom w:val="20"/>
          <w:divBdr>
            <w:top w:val="none" w:sz="0" w:space="0" w:color="auto"/>
            <w:left w:val="none" w:sz="0" w:space="0" w:color="auto"/>
            <w:bottom w:val="none" w:sz="0" w:space="0" w:color="auto"/>
            <w:right w:val="none" w:sz="0" w:space="0" w:color="auto"/>
          </w:divBdr>
        </w:div>
        <w:div w:id="1444107024">
          <w:marLeft w:val="0"/>
          <w:marRight w:val="0"/>
          <w:marTop w:val="0"/>
          <w:marBottom w:val="20"/>
          <w:divBdr>
            <w:top w:val="none" w:sz="0" w:space="0" w:color="auto"/>
            <w:left w:val="none" w:sz="0" w:space="0" w:color="auto"/>
            <w:bottom w:val="none" w:sz="0" w:space="0" w:color="auto"/>
            <w:right w:val="none" w:sz="0" w:space="0" w:color="auto"/>
          </w:divBdr>
        </w:div>
        <w:div w:id="991834772">
          <w:marLeft w:val="0"/>
          <w:marRight w:val="0"/>
          <w:marTop w:val="0"/>
          <w:marBottom w:val="20"/>
          <w:divBdr>
            <w:top w:val="none" w:sz="0" w:space="0" w:color="auto"/>
            <w:left w:val="none" w:sz="0" w:space="0" w:color="auto"/>
            <w:bottom w:val="none" w:sz="0" w:space="0" w:color="auto"/>
            <w:right w:val="none" w:sz="0" w:space="0" w:color="auto"/>
          </w:divBdr>
        </w:div>
        <w:div w:id="2125078223">
          <w:marLeft w:val="0"/>
          <w:marRight w:val="0"/>
          <w:marTop w:val="0"/>
          <w:marBottom w:val="20"/>
          <w:divBdr>
            <w:top w:val="none" w:sz="0" w:space="0" w:color="auto"/>
            <w:left w:val="none" w:sz="0" w:space="0" w:color="auto"/>
            <w:bottom w:val="none" w:sz="0" w:space="0" w:color="auto"/>
            <w:right w:val="none" w:sz="0" w:space="0" w:color="auto"/>
          </w:divBdr>
        </w:div>
        <w:div w:id="1840265488">
          <w:marLeft w:val="0"/>
          <w:marRight w:val="0"/>
          <w:marTop w:val="0"/>
          <w:marBottom w:val="20"/>
          <w:divBdr>
            <w:top w:val="none" w:sz="0" w:space="0" w:color="auto"/>
            <w:left w:val="none" w:sz="0" w:space="0" w:color="auto"/>
            <w:bottom w:val="none" w:sz="0" w:space="0" w:color="auto"/>
            <w:right w:val="none" w:sz="0" w:space="0" w:color="auto"/>
          </w:divBdr>
        </w:div>
        <w:div w:id="584076709">
          <w:marLeft w:val="0"/>
          <w:marRight w:val="0"/>
          <w:marTop w:val="0"/>
          <w:marBottom w:val="20"/>
          <w:divBdr>
            <w:top w:val="none" w:sz="0" w:space="0" w:color="auto"/>
            <w:left w:val="none" w:sz="0" w:space="0" w:color="auto"/>
            <w:bottom w:val="none" w:sz="0" w:space="0" w:color="auto"/>
            <w:right w:val="none" w:sz="0" w:space="0" w:color="auto"/>
          </w:divBdr>
        </w:div>
        <w:div w:id="1479615636">
          <w:marLeft w:val="0"/>
          <w:marRight w:val="0"/>
          <w:marTop w:val="0"/>
          <w:marBottom w:val="20"/>
          <w:divBdr>
            <w:top w:val="none" w:sz="0" w:space="0" w:color="auto"/>
            <w:left w:val="none" w:sz="0" w:space="0" w:color="auto"/>
            <w:bottom w:val="none" w:sz="0" w:space="0" w:color="auto"/>
            <w:right w:val="none" w:sz="0" w:space="0" w:color="auto"/>
          </w:divBdr>
        </w:div>
        <w:div w:id="1680691160">
          <w:marLeft w:val="0"/>
          <w:marRight w:val="0"/>
          <w:marTop w:val="0"/>
          <w:marBottom w:val="20"/>
          <w:divBdr>
            <w:top w:val="none" w:sz="0" w:space="0" w:color="auto"/>
            <w:left w:val="none" w:sz="0" w:space="0" w:color="auto"/>
            <w:bottom w:val="none" w:sz="0" w:space="0" w:color="auto"/>
            <w:right w:val="none" w:sz="0" w:space="0" w:color="auto"/>
          </w:divBdr>
        </w:div>
        <w:div w:id="610406309">
          <w:marLeft w:val="0"/>
          <w:marRight w:val="0"/>
          <w:marTop w:val="0"/>
          <w:marBottom w:val="20"/>
          <w:divBdr>
            <w:top w:val="none" w:sz="0" w:space="0" w:color="auto"/>
            <w:left w:val="none" w:sz="0" w:space="0" w:color="auto"/>
            <w:bottom w:val="none" w:sz="0" w:space="0" w:color="auto"/>
            <w:right w:val="none" w:sz="0" w:space="0" w:color="auto"/>
          </w:divBdr>
        </w:div>
        <w:div w:id="1147864715">
          <w:marLeft w:val="0"/>
          <w:marRight w:val="0"/>
          <w:marTop w:val="0"/>
          <w:marBottom w:val="20"/>
          <w:divBdr>
            <w:top w:val="none" w:sz="0" w:space="0" w:color="auto"/>
            <w:left w:val="none" w:sz="0" w:space="0" w:color="auto"/>
            <w:bottom w:val="none" w:sz="0" w:space="0" w:color="auto"/>
            <w:right w:val="none" w:sz="0" w:space="0" w:color="auto"/>
          </w:divBdr>
        </w:div>
        <w:div w:id="367684809">
          <w:marLeft w:val="0"/>
          <w:marRight w:val="0"/>
          <w:marTop w:val="0"/>
          <w:marBottom w:val="20"/>
          <w:divBdr>
            <w:top w:val="none" w:sz="0" w:space="0" w:color="auto"/>
            <w:left w:val="none" w:sz="0" w:space="0" w:color="auto"/>
            <w:bottom w:val="none" w:sz="0" w:space="0" w:color="auto"/>
            <w:right w:val="none" w:sz="0" w:space="0" w:color="auto"/>
          </w:divBdr>
        </w:div>
        <w:div w:id="174656989">
          <w:marLeft w:val="0"/>
          <w:marRight w:val="0"/>
          <w:marTop w:val="0"/>
          <w:marBottom w:val="20"/>
          <w:divBdr>
            <w:top w:val="none" w:sz="0" w:space="0" w:color="auto"/>
            <w:left w:val="none" w:sz="0" w:space="0" w:color="auto"/>
            <w:bottom w:val="none" w:sz="0" w:space="0" w:color="auto"/>
            <w:right w:val="none" w:sz="0" w:space="0" w:color="auto"/>
          </w:divBdr>
        </w:div>
        <w:div w:id="1870337607">
          <w:marLeft w:val="0"/>
          <w:marRight w:val="0"/>
          <w:marTop w:val="0"/>
          <w:marBottom w:val="20"/>
          <w:divBdr>
            <w:top w:val="none" w:sz="0" w:space="0" w:color="auto"/>
            <w:left w:val="none" w:sz="0" w:space="0" w:color="auto"/>
            <w:bottom w:val="none" w:sz="0" w:space="0" w:color="auto"/>
            <w:right w:val="none" w:sz="0" w:space="0" w:color="auto"/>
          </w:divBdr>
        </w:div>
        <w:div w:id="603462802">
          <w:marLeft w:val="0"/>
          <w:marRight w:val="0"/>
          <w:marTop w:val="0"/>
          <w:marBottom w:val="20"/>
          <w:divBdr>
            <w:top w:val="none" w:sz="0" w:space="0" w:color="auto"/>
            <w:left w:val="none" w:sz="0" w:space="0" w:color="auto"/>
            <w:bottom w:val="none" w:sz="0" w:space="0" w:color="auto"/>
            <w:right w:val="none" w:sz="0" w:space="0" w:color="auto"/>
          </w:divBdr>
        </w:div>
        <w:div w:id="377975406">
          <w:marLeft w:val="0"/>
          <w:marRight w:val="0"/>
          <w:marTop w:val="0"/>
          <w:marBottom w:val="20"/>
          <w:divBdr>
            <w:top w:val="none" w:sz="0" w:space="0" w:color="auto"/>
            <w:left w:val="none" w:sz="0" w:space="0" w:color="auto"/>
            <w:bottom w:val="none" w:sz="0" w:space="0" w:color="auto"/>
            <w:right w:val="none" w:sz="0" w:space="0" w:color="auto"/>
          </w:divBdr>
        </w:div>
        <w:div w:id="224801832">
          <w:marLeft w:val="0"/>
          <w:marRight w:val="0"/>
          <w:marTop w:val="0"/>
          <w:marBottom w:val="20"/>
          <w:divBdr>
            <w:top w:val="none" w:sz="0" w:space="0" w:color="auto"/>
            <w:left w:val="none" w:sz="0" w:space="0" w:color="auto"/>
            <w:bottom w:val="none" w:sz="0" w:space="0" w:color="auto"/>
            <w:right w:val="none" w:sz="0" w:space="0" w:color="auto"/>
          </w:divBdr>
        </w:div>
        <w:div w:id="84884460">
          <w:marLeft w:val="0"/>
          <w:marRight w:val="0"/>
          <w:marTop w:val="0"/>
          <w:marBottom w:val="20"/>
          <w:divBdr>
            <w:top w:val="none" w:sz="0" w:space="0" w:color="auto"/>
            <w:left w:val="none" w:sz="0" w:space="0" w:color="auto"/>
            <w:bottom w:val="none" w:sz="0" w:space="0" w:color="auto"/>
            <w:right w:val="none" w:sz="0" w:space="0" w:color="auto"/>
          </w:divBdr>
        </w:div>
        <w:div w:id="1866016398">
          <w:marLeft w:val="0"/>
          <w:marRight w:val="0"/>
          <w:marTop w:val="0"/>
          <w:marBottom w:val="20"/>
          <w:divBdr>
            <w:top w:val="none" w:sz="0" w:space="0" w:color="auto"/>
            <w:left w:val="none" w:sz="0" w:space="0" w:color="auto"/>
            <w:bottom w:val="none" w:sz="0" w:space="0" w:color="auto"/>
            <w:right w:val="none" w:sz="0" w:space="0" w:color="auto"/>
          </w:divBdr>
        </w:div>
        <w:div w:id="740254352">
          <w:marLeft w:val="0"/>
          <w:marRight w:val="0"/>
          <w:marTop w:val="0"/>
          <w:marBottom w:val="20"/>
          <w:divBdr>
            <w:top w:val="none" w:sz="0" w:space="0" w:color="auto"/>
            <w:left w:val="none" w:sz="0" w:space="0" w:color="auto"/>
            <w:bottom w:val="none" w:sz="0" w:space="0" w:color="auto"/>
            <w:right w:val="none" w:sz="0" w:space="0" w:color="auto"/>
          </w:divBdr>
        </w:div>
        <w:div w:id="1483422996">
          <w:marLeft w:val="0"/>
          <w:marRight w:val="0"/>
          <w:marTop w:val="0"/>
          <w:marBottom w:val="20"/>
          <w:divBdr>
            <w:top w:val="none" w:sz="0" w:space="0" w:color="auto"/>
            <w:left w:val="none" w:sz="0" w:space="0" w:color="auto"/>
            <w:bottom w:val="none" w:sz="0" w:space="0" w:color="auto"/>
            <w:right w:val="none" w:sz="0" w:space="0" w:color="auto"/>
          </w:divBdr>
        </w:div>
        <w:div w:id="1216351889">
          <w:marLeft w:val="0"/>
          <w:marRight w:val="0"/>
          <w:marTop w:val="0"/>
          <w:marBottom w:val="20"/>
          <w:divBdr>
            <w:top w:val="none" w:sz="0" w:space="0" w:color="auto"/>
            <w:left w:val="none" w:sz="0" w:space="0" w:color="auto"/>
            <w:bottom w:val="none" w:sz="0" w:space="0" w:color="auto"/>
            <w:right w:val="none" w:sz="0" w:space="0" w:color="auto"/>
          </w:divBdr>
        </w:div>
        <w:div w:id="1589576229">
          <w:marLeft w:val="0"/>
          <w:marRight w:val="0"/>
          <w:marTop w:val="0"/>
          <w:marBottom w:val="20"/>
          <w:divBdr>
            <w:top w:val="none" w:sz="0" w:space="0" w:color="auto"/>
            <w:left w:val="none" w:sz="0" w:space="0" w:color="auto"/>
            <w:bottom w:val="none" w:sz="0" w:space="0" w:color="auto"/>
            <w:right w:val="none" w:sz="0" w:space="0" w:color="auto"/>
          </w:divBdr>
        </w:div>
        <w:div w:id="1026055673">
          <w:marLeft w:val="0"/>
          <w:marRight w:val="0"/>
          <w:marTop w:val="0"/>
          <w:marBottom w:val="20"/>
          <w:divBdr>
            <w:top w:val="none" w:sz="0" w:space="0" w:color="auto"/>
            <w:left w:val="none" w:sz="0" w:space="0" w:color="auto"/>
            <w:bottom w:val="none" w:sz="0" w:space="0" w:color="auto"/>
            <w:right w:val="none" w:sz="0" w:space="0" w:color="auto"/>
          </w:divBdr>
        </w:div>
        <w:div w:id="870726944">
          <w:marLeft w:val="0"/>
          <w:marRight w:val="0"/>
          <w:marTop w:val="0"/>
          <w:marBottom w:val="20"/>
          <w:divBdr>
            <w:top w:val="none" w:sz="0" w:space="0" w:color="auto"/>
            <w:left w:val="none" w:sz="0" w:space="0" w:color="auto"/>
            <w:bottom w:val="none" w:sz="0" w:space="0" w:color="auto"/>
            <w:right w:val="none" w:sz="0" w:space="0" w:color="auto"/>
          </w:divBdr>
        </w:div>
        <w:div w:id="195437401">
          <w:marLeft w:val="0"/>
          <w:marRight w:val="0"/>
          <w:marTop w:val="0"/>
          <w:marBottom w:val="20"/>
          <w:divBdr>
            <w:top w:val="none" w:sz="0" w:space="0" w:color="auto"/>
            <w:left w:val="none" w:sz="0" w:space="0" w:color="auto"/>
            <w:bottom w:val="none" w:sz="0" w:space="0" w:color="auto"/>
            <w:right w:val="none" w:sz="0" w:space="0" w:color="auto"/>
          </w:divBdr>
        </w:div>
        <w:div w:id="448865422">
          <w:marLeft w:val="0"/>
          <w:marRight w:val="0"/>
          <w:marTop w:val="0"/>
          <w:marBottom w:val="20"/>
          <w:divBdr>
            <w:top w:val="none" w:sz="0" w:space="0" w:color="auto"/>
            <w:left w:val="none" w:sz="0" w:space="0" w:color="auto"/>
            <w:bottom w:val="none" w:sz="0" w:space="0" w:color="auto"/>
            <w:right w:val="none" w:sz="0" w:space="0" w:color="auto"/>
          </w:divBdr>
        </w:div>
        <w:div w:id="1850942206">
          <w:marLeft w:val="0"/>
          <w:marRight w:val="0"/>
          <w:marTop w:val="0"/>
          <w:marBottom w:val="20"/>
          <w:divBdr>
            <w:top w:val="none" w:sz="0" w:space="0" w:color="auto"/>
            <w:left w:val="none" w:sz="0" w:space="0" w:color="auto"/>
            <w:bottom w:val="none" w:sz="0" w:space="0" w:color="auto"/>
            <w:right w:val="none" w:sz="0" w:space="0" w:color="auto"/>
          </w:divBdr>
        </w:div>
        <w:div w:id="15742648">
          <w:marLeft w:val="0"/>
          <w:marRight w:val="0"/>
          <w:marTop w:val="0"/>
          <w:marBottom w:val="20"/>
          <w:divBdr>
            <w:top w:val="none" w:sz="0" w:space="0" w:color="auto"/>
            <w:left w:val="none" w:sz="0" w:space="0" w:color="auto"/>
            <w:bottom w:val="none" w:sz="0" w:space="0" w:color="auto"/>
            <w:right w:val="none" w:sz="0" w:space="0" w:color="auto"/>
          </w:divBdr>
        </w:div>
        <w:div w:id="1121610101">
          <w:marLeft w:val="0"/>
          <w:marRight w:val="0"/>
          <w:marTop w:val="0"/>
          <w:marBottom w:val="20"/>
          <w:divBdr>
            <w:top w:val="none" w:sz="0" w:space="0" w:color="auto"/>
            <w:left w:val="none" w:sz="0" w:space="0" w:color="auto"/>
            <w:bottom w:val="none" w:sz="0" w:space="0" w:color="auto"/>
            <w:right w:val="none" w:sz="0" w:space="0" w:color="auto"/>
          </w:divBdr>
        </w:div>
        <w:div w:id="1688747164">
          <w:marLeft w:val="0"/>
          <w:marRight w:val="0"/>
          <w:marTop w:val="0"/>
          <w:marBottom w:val="20"/>
          <w:divBdr>
            <w:top w:val="none" w:sz="0" w:space="0" w:color="auto"/>
            <w:left w:val="none" w:sz="0" w:space="0" w:color="auto"/>
            <w:bottom w:val="none" w:sz="0" w:space="0" w:color="auto"/>
            <w:right w:val="none" w:sz="0" w:space="0" w:color="auto"/>
          </w:divBdr>
        </w:div>
        <w:div w:id="1019282140">
          <w:marLeft w:val="0"/>
          <w:marRight w:val="0"/>
          <w:marTop w:val="0"/>
          <w:marBottom w:val="20"/>
          <w:divBdr>
            <w:top w:val="none" w:sz="0" w:space="0" w:color="auto"/>
            <w:left w:val="none" w:sz="0" w:space="0" w:color="auto"/>
            <w:bottom w:val="none" w:sz="0" w:space="0" w:color="auto"/>
            <w:right w:val="none" w:sz="0" w:space="0" w:color="auto"/>
          </w:divBdr>
        </w:div>
        <w:div w:id="768085459">
          <w:marLeft w:val="0"/>
          <w:marRight w:val="0"/>
          <w:marTop w:val="0"/>
          <w:marBottom w:val="20"/>
          <w:divBdr>
            <w:top w:val="none" w:sz="0" w:space="0" w:color="auto"/>
            <w:left w:val="none" w:sz="0" w:space="0" w:color="auto"/>
            <w:bottom w:val="none" w:sz="0" w:space="0" w:color="auto"/>
            <w:right w:val="none" w:sz="0" w:space="0" w:color="auto"/>
          </w:divBdr>
        </w:div>
        <w:div w:id="1969703058">
          <w:marLeft w:val="0"/>
          <w:marRight w:val="0"/>
          <w:marTop w:val="0"/>
          <w:marBottom w:val="20"/>
          <w:divBdr>
            <w:top w:val="none" w:sz="0" w:space="0" w:color="auto"/>
            <w:left w:val="none" w:sz="0" w:space="0" w:color="auto"/>
            <w:bottom w:val="none" w:sz="0" w:space="0" w:color="auto"/>
            <w:right w:val="none" w:sz="0" w:space="0" w:color="auto"/>
          </w:divBdr>
        </w:div>
        <w:div w:id="895775456">
          <w:marLeft w:val="0"/>
          <w:marRight w:val="0"/>
          <w:marTop w:val="0"/>
          <w:marBottom w:val="20"/>
          <w:divBdr>
            <w:top w:val="none" w:sz="0" w:space="0" w:color="auto"/>
            <w:left w:val="none" w:sz="0" w:space="0" w:color="auto"/>
            <w:bottom w:val="none" w:sz="0" w:space="0" w:color="auto"/>
            <w:right w:val="none" w:sz="0" w:space="0" w:color="auto"/>
          </w:divBdr>
        </w:div>
        <w:div w:id="368189421">
          <w:marLeft w:val="0"/>
          <w:marRight w:val="0"/>
          <w:marTop w:val="0"/>
          <w:marBottom w:val="20"/>
          <w:divBdr>
            <w:top w:val="none" w:sz="0" w:space="0" w:color="auto"/>
            <w:left w:val="none" w:sz="0" w:space="0" w:color="auto"/>
            <w:bottom w:val="none" w:sz="0" w:space="0" w:color="auto"/>
            <w:right w:val="none" w:sz="0" w:space="0" w:color="auto"/>
          </w:divBdr>
        </w:div>
        <w:div w:id="1789856706">
          <w:marLeft w:val="0"/>
          <w:marRight w:val="0"/>
          <w:marTop w:val="0"/>
          <w:marBottom w:val="20"/>
          <w:divBdr>
            <w:top w:val="none" w:sz="0" w:space="0" w:color="auto"/>
            <w:left w:val="none" w:sz="0" w:space="0" w:color="auto"/>
            <w:bottom w:val="none" w:sz="0" w:space="0" w:color="auto"/>
            <w:right w:val="none" w:sz="0" w:space="0" w:color="auto"/>
          </w:divBdr>
        </w:div>
        <w:div w:id="616762688">
          <w:marLeft w:val="0"/>
          <w:marRight w:val="0"/>
          <w:marTop w:val="0"/>
          <w:marBottom w:val="20"/>
          <w:divBdr>
            <w:top w:val="none" w:sz="0" w:space="0" w:color="auto"/>
            <w:left w:val="none" w:sz="0" w:space="0" w:color="auto"/>
            <w:bottom w:val="none" w:sz="0" w:space="0" w:color="auto"/>
            <w:right w:val="none" w:sz="0" w:space="0" w:color="auto"/>
          </w:divBdr>
        </w:div>
        <w:div w:id="1694454979">
          <w:marLeft w:val="0"/>
          <w:marRight w:val="0"/>
          <w:marTop w:val="0"/>
          <w:marBottom w:val="20"/>
          <w:divBdr>
            <w:top w:val="none" w:sz="0" w:space="0" w:color="auto"/>
            <w:left w:val="none" w:sz="0" w:space="0" w:color="auto"/>
            <w:bottom w:val="none" w:sz="0" w:space="0" w:color="auto"/>
            <w:right w:val="none" w:sz="0" w:space="0" w:color="auto"/>
          </w:divBdr>
        </w:div>
        <w:div w:id="1877616592">
          <w:marLeft w:val="0"/>
          <w:marRight w:val="0"/>
          <w:marTop w:val="0"/>
          <w:marBottom w:val="20"/>
          <w:divBdr>
            <w:top w:val="none" w:sz="0" w:space="0" w:color="auto"/>
            <w:left w:val="none" w:sz="0" w:space="0" w:color="auto"/>
            <w:bottom w:val="none" w:sz="0" w:space="0" w:color="auto"/>
            <w:right w:val="none" w:sz="0" w:space="0" w:color="auto"/>
          </w:divBdr>
        </w:div>
        <w:div w:id="1927378486">
          <w:marLeft w:val="0"/>
          <w:marRight w:val="0"/>
          <w:marTop w:val="0"/>
          <w:marBottom w:val="20"/>
          <w:divBdr>
            <w:top w:val="none" w:sz="0" w:space="0" w:color="auto"/>
            <w:left w:val="none" w:sz="0" w:space="0" w:color="auto"/>
            <w:bottom w:val="none" w:sz="0" w:space="0" w:color="auto"/>
            <w:right w:val="none" w:sz="0" w:space="0" w:color="auto"/>
          </w:divBdr>
        </w:div>
        <w:div w:id="637999092">
          <w:marLeft w:val="0"/>
          <w:marRight w:val="0"/>
          <w:marTop w:val="0"/>
          <w:marBottom w:val="20"/>
          <w:divBdr>
            <w:top w:val="none" w:sz="0" w:space="0" w:color="auto"/>
            <w:left w:val="none" w:sz="0" w:space="0" w:color="auto"/>
            <w:bottom w:val="none" w:sz="0" w:space="0" w:color="auto"/>
            <w:right w:val="none" w:sz="0" w:space="0" w:color="auto"/>
          </w:divBdr>
        </w:div>
        <w:div w:id="2147039022">
          <w:marLeft w:val="0"/>
          <w:marRight w:val="0"/>
          <w:marTop w:val="0"/>
          <w:marBottom w:val="20"/>
          <w:divBdr>
            <w:top w:val="none" w:sz="0" w:space="0" w:color="auto"/>
            <w:left w:val="none" w:sz="0" w:space="0" w:color="auto"/>
            <w:bottom w:val="none" w:sz="0" w:space="0" w:color="auto"/>
            <w:right w:val="none" w:sz="0" w:space="0" w:color="auto"/>
          </w:divBdr>
        </w:div>
        <w:div w:id="2136748391">
          <w:marLeft w:val="0"/>
          <w:marRight w:val="0"/>
          <w:marTop w:val="0"/>
          <w:marBottom w:val="20"/>
          <w:divBdr>
            <w:top w:val="none" w:sz="0" w:space="0" w:color="auto"/>
            <w:left w:val="none" w:sz="0" w:space="0" w:color="auto"/>
            <w:bottom w:val="none" w:sz="0" w:space="0" w:color="auto"/>
            <w:right w:val="none" w:sz="0" w:space="0" w:color="auto"/>
          </w:divBdr>
        </w:div>
        <w:div w:id="1132819847">
          <w:marLeft w:val="0"/>
          <w:marRight w:val="0"/>
          <w:marTop w:val="0"/>
          <w:marBottom w:val="20"/>
          <w:divBdr>
            <w:top w:val="none" w:sz="0" w:space="0" w:color="auto"/>
            <w:left w:val="none" w:sz="0" w:space="0" w:color="auto"/>
            <w:bottom w:val="none" w:sz="0" w:space="0" w:color="auto"/>
            <w:right w:val="none" w:sz="0" w:space="0" w:color="auto"/>
          </w:divBdr>
        </w:div>
        <w:div w:id="1666393971">
          <w:marLeft w:val="0"/>
          <w:marRight w:val="0"/>
          <w:marTop w:val="0"/>
          <w:marBottom w:val="20"/>
          <w:divBdr>
            <w:top w:val="none" w:sz="0" w:space="0" w:color="auto"/>
            <w:left w:val="none" w:sz="0" w:space="0" w:color="auto"/>
            <w:bottom w:val="none" w:sz="0" w:space="0" w:color="auto"/>
            <w:right w:val="none" w:sz="0" w:space="0" w:color="auto"/>
          </w:divBdr>
        </w:div>
        <w:div w:id="1918201793">
          <w:marLeft w:val="0"/>
          <w:marRight w:val="0"/>
          <w:marTop w:val="0"/>
          <w:marBottom w:val="20"/>
          <w:divBdr>
            <w:top w:val="none" w:sz="0" w:space="0" w:color="auto"/>
            <w:left w:val="none" w:sz="0" w:space="0" w:color="auto"/>
            <w:bottom w:val="none" w:sz="0" w:space="0" w:color="auto"/>
            <w:right w:val="none" w:sz="0" w:space="0" w:color="auto"/>
          </w:divBdr>
        </w:div>
        <w:div w:id="1801993559">
          <w:marLeft w:val="0"/>
          <w:marRight w:val="0"/>
          <w:marTop w:val="0"/>
          <w:marBottom w:val="20"/>
          <w:divBdr>
            <w:top w:val="none" w:sz="0" w:space="0" w:color="auto"/>
            <w:left w:val="none" w:sz="0" w:space="0" w:color="auto"/>
            <w:bottom w:val="none" w:sz="0" w:space="0" w:color="auto"/>
            <w:right w:val="none" w:sz="0" w:space="0" w:color="auto"/>
          </w:divBdr>
        </w:div>
        <w:div w:id="995492864">
          <w:marLeft w:val="0"/>
          <w:marRight w:val="0"/>
          <w:marTop w:val="0"/>
          <w:marBottom w:val="20"/>
          <w:divBdr>
            <w:top w:val="none" w:sz="0" w:space="0" w:color="auto"/>
            <w:left w:val="none" w:sz="0" w:space="0" w:color="auto"/>
            <w:bottom w:val="none" w:sz="0" w:space="0" w:color="auto"/>
            <w:right w:val="none" w:sz="0" w:space="0" w:color="auto"/>
          </w:divBdr>
        </w:div>
        <w:div w:id="258488176">
          <w:marLeft w:val="0"/>
          <w:marRight w:val="0"/>
          <w:marTop w:val="0"/>
          <w:marBottom w:val="20"/>
          <w:divBdr>
            <w:top w:val="none" w:sz="0" w:space="0" w:color="auto"/>
            <w:left w:val="none" w:sz="0" w:space="0" w:color="auto"/>
            <w:bottom w:val="none" w:sz="0" w:space="0" w:color="auto"/>
            <w:right w:val="none" w:sz="0" w:space="0" w:color="auto"/>
          </w:divBdr>
        </w:div>
        <w:div w:id="1534877755">
          <w:marLeft w:val="0"/>
          <w:marRight w:val="0"/>
          <w:marTop w:val="0"/>
          <w:marBottom w:val="20"/>
          <w:divBdr>
            <w:top w:val="none" w:sz="0" w:space="0" w:color="auto"/>
            <w:left w:val="none" w:sz="0" w:space="0" w:color="auto"/>
            <w:bottom w:val="none" w:sz="0" w:space="0" w:color="auto"/>
            <w:right w:val="none" w:sz="0" w:space="0" w:color="auto"/>
          </w:divBdr>
        </w:div>
        <w:div w:id="1304198184">
          <w:marLeft w:val="0"/>
          <w:marRight w:val="0"/>
          <w:marTop w:val="0"/>
          <w:marBottom w:val="20"/>
          <w:divBdr>
            <w:top w:val="none" w:sz="0" w:space="0" w:color="auto"/>
            <w:left w:val="none" w:sz="0" w:space="0" w:color="auto"/>
            <w:bottom w:val="none" w:sz="0" w:space="0" w:color="auto"/>
            <w:right w:val="none" w:sz="0" w:space="0" w:color="auto"/>
          </w:divBdr>
        </w:div>
        <w:div w:id="940911003">
          <w:marLeft w:val="0"/>
          <w:marRight w:val="0"/>
          <w:marTop w:val="0"/>
          <w:marBottom w:val="20"/>
          <w:divBdr>
            <w:top w:val="none" w:sz="0" w:space="0" w:color="auto"/>
            <w:left w:val="none" w:sz="0" w:space="0" w:color="auto"/>
            <w:bottom w:val="none" w:sz="0" w:space="0" w:color="auto"/>
            <w:right w:val="none" w:sz="0" w:space="0" w:color="auto"/>
          </w:divBdr>
        </w:div>
        <w:div w:id="1003433554">
          <w:marLeft w:val="0"/>
          <w:marRight w:val="0"/>
          <w:marTop w:val="0"/>
          <w:marBottom w:val="20"/>
          <w:divBdr>
            <w:top w:val="none" w:sz="0" w:space="0" w:color="auto"/>
            <w:left w:val="none" w:sz="0" w:space="0" w:color="auto"/>
            <w:bottom w:val="none" w:sz="0" w:space="0" w:color="auto"/>
            <w:right w:val="none" w:sz="0" w:space="0" w:color="auto"/>
          </w:divBdr>
        </w:div>
        <w:div w:id="125781952">
          <w:marLeft w:val="0"/>
          <w:marRight w:val="0"/>
          <w:marTop w:val="0"/>
          <w:marBottom w:val="20"/>
          <w:divBdr>
            <w:top w:val="none" w:sz="0" w:space="0" w:color="auto"/>
            <w:left w:val="none" w:sz="0" w:space="0" w:color="auto"/>
            <w:bottom w:val="none" w:sz="0" w:space="0" w:color="auto"/>
            <w:right w:val="none" w:sz="0" w:space="0" w:color="auto"/>
          </w:divBdr>
        </w:div>
        <w:div w:id="713315643">
          <w:marLeft w:val="0"/>
          <w:marRight w:val="0"/>
          <w:marTop w:val="0"/>
          <w:marBottom w:val="20"/>
          <w:divBdr>
            <w:top w:val="none" w:sz="0" w:space="0" w:color="auto"/>
            <w:left w:val="none" w:sz="0" w:space="0" w:color="auto"/>
            <w:bottom w:val="none" w:sz="0" w:space="0" w:color="auto"/>
            <w:right w:val="none" w:sz="0" w:space="0" w:color="auto"/>
          </w:divBdr>
        </w:div>
        <w:div w:id="1671249768">
          <w:marLeft w:val="0"/>
          <w:marRight w:val="0"/>
          <w:marTop w:val="0"/>
          <w:marBottom w:val="20"/>
          <w:divBdr>
            <w:top w:val="none" w:sz="0" w:space="0" w:color="auto"/>
            <w:left w:val="none" w:sz="0" w:space="0" w:color="auto"/>
            <w:bottom w:val="none" w:sz="0" w:space="0" w:color="auto"/>
            <w:right w:val="none" w:sz="0" w:space="0" w:color="auto"/>
          </w:divBdr>
        </w:div>
        <w:div w:id="415826047">
          <w:marLeft w:val="0"/>
          <w:marRight w:val="0"/>
          <w:marTop w:val="0"/>
          <w:marBottom w:val="20"/>
          <w:divBdr>
            <w:top w:val="none" w:sz="0" w:space="0" w:color="auto"/>
            <w:left w:val="none" w:sz="0" w:space="0" w:color="auto"/>
            <w:bottom w:val="none" w:sz="0" w:space="0" w:color="auto"/>
            <w:right w:val="none" w:sz="0" w:space="0" w:color="auto"/>
          </w:divBdr>
        </w:div>
        <w:div w:id="2111470011">
          <w:marLeft w:val="0"/>
          <w:marRight w:val="0"/>
          <w:marTop w:val="0"/>
          <w:marBottom w:val="20"/>
          <w:divBdr>
            <w:top w:val="none" w:sz="0" w:space="0" w:color="auto"/>
            <w:left w:val="none" w:sz="0" w:space="0" w:color="auto"/>
            <w:bottom w:val="none" w:sz="0" w:space="0" w:color="auto"/>
            <w:right w:val="none" w:sz="0" w:space="0" w:color="auto"/>
          </w:divBdr>
        </w:div>
        <w:div w:id="819269682">
          <w:marLeft w:val="0"/>
          <w:marRight w:val="0"/>
          <w:marTop w:val="0"/>
          <w:marBottom w:val="20"/>
          <w:divBdr>
            <w:top w:val="none" w:sz="0" w:space="0" w:color="auto"/>
            <w:left w:val="none" w:sz="0" w:space="0" w:color="auto"/>
            <w:bottom w:val="none" w:sz="0" w:space="0" w:color="auto"/>
            <w:right w:val="none" w:sz="0" w:space="0" w:color="auto"/>
          </w:divBdr>
        </w:div>
        <w:div w:id="1403601466">
          <w:marLeft w:val="0"/>
          <w:marRight w:val="0"/>
          <w:marTop w:val="0"/>
          <w:marBottom w:val="20"/>
          <w:divBdr>
            <w:top w:val="none" w:sz="0" w:space="0" w:color="auto"/>
            <w:left w:val="none" w:sz="0" w:space="0" w:color="auto"/>
            <w:bottom w:val="none" w:sz="0" w:space="0" w:color="auto"/>
            <w:right w:val="none" w:sz="0" w:space="0" w:color="auto"/>
          </w:divBdr>
        </w:div>
        <w:div w:id="1508012336">
          <w:marLeft w:val="0"/>
          <w:marRight w:val="0"/>
          <w:marTop w:val="0"/>
          <w:marBottom w:val="20"/>
          <w:divBdr>
            <w:top w:val="none" w:sz="0" w:space="0" w:color="auto"/>
            <w:left w:val="none" w:sz="0" w:space="0" w:color="auto"/>
            <w:bottom w:val="none" w:sz="0" w:space="0" w:color="auto"/>
            <w:right w:val="none" w:sz="0" w:space="0" w:color="auto"/>
          </w:divBdr>
        </w:div>
        <w:div w:id="2049139475">
          <w:marLeft w:val="0"/>
          <w:marRight w:val="0"/>
          <w:marTop w:val="0"/>
          <w:marBottom w:val="20"/>
          <w:divBdr>
            <w:top w:val="none" w:sz="0" w:space="0" w:color="auto"/>
            <w:left w:val="none" w:sz="0" w:space="0" w:color="auto"/>
            <w:bottom w:val="none" w:sz="0" w:space="0" w:color="auto"/>
            <w:right w:val="none" w:sz="0" w:space="0" w:color="auto"/>
          </w:divBdr>
        </w:div>
        <w:div w:id="52703319">
          <w:marLeft w:val="0"/>
          <w:marRight w:val="0"/>
          <w:marTop w:val="0"/>
          <w:marBottom w:val="20"/>
          <w:divBdr>
            <w:top w:val="none" w:sz="0" w:space="0" w:color="auto"/>
            <w:left w:val="none" w:sz="0" w:space="0" w:color="auto"/>
            <w:bottom w:val="none" w:sz="0" w:space="0" w:color="auto"/>
            <w:right w:val="none" w:sz="0" w:space="0" w:color="auto"/>
          </w:divBdr>
        </w:div>
        <w:div w:id="420951099">
          <w:marLeft w:val="0"/>
          <w:marRight w:val="0"/>
          <w:marTop w:val="0"/>
          <w:marBottom w:val="20"/>
          <w:divBdr>
            <w:top w:val="none" w:sz="0" w:space="0" w:color="auto"/>
            <w:left w:val="none" w:sz="0" w:space="0" w:color="auto"/>
            <w:bottom w:val="none" w:sz="0" w:space="0" w:color="auto"/>
            <w:right w:val="none" w:sz="0" w:space="0" w:color="auto"/>
          </w:divBdr>
        </w:div>
        <w:div w:id="1223180580">
          <w:marLeft w:val="0"/>
          <w:marRight w:val="0"/>
          <w:marTop w:val="0"/>
          <w:marBottom w:val="20"/>
          <w:divBdr>
            <w:top w:val="none" w:sz="0" w:space="0" w:color="auto"/>
            <w:left w:val="none" w:sz="0" w:space="0" w:color="auto"/>
            <w:bottom w:val="none" w:sz="0" w:space="0" w:color="auto"/>
            <w:right w:val="none" w:sz="0" w:space="0" w:color="auto"/>
          </w:divBdr>
        </w:div>
        <w:div w:id="615259294">
          <w:marLeft w:val="0"/>
          <w:marRight w:val="0"/>
          <w:marTop w:val="0"/>
          <w:marBottom w:val="20"/>
          <w:divBdr>
            <w:top w:val="none" w:sz="0" w:space="0" w:color="auto"/>
            <w:left w:val="none" w:sz="0" w:space="0" w:color="auto"/>
            <w:bottom w:val="none" w:sz="0" w:space="0" w:color="auto"/>
            <w:right w:val="none" w:sz="0" w:space="0" w:color="auto"/>
          </w:divBdr>
        </w:div>
        <w:div w:id="1524132870">
          <w:marLeft w:val="0"/>
          <w:marRight w:val="0"/>
          <w:marTop w:val="0"/>
          <w:marBottom w:val="20"/>
          <w:divBdr>
            <w:top w:val="none" w:sz="0" w:space="0" w:color="auto"/>
            <w:left w:val="none" w:sz="0" w:space="0" w:color="auto"/>
            <w:bottom w:val="none" w:sz="0" w:space="0" w:color="auto"/>
            <w:right w:val="none" w:sz="0" w:space="0" w:color="auto"/>
          </w:divBdr>
        </w:div>
        <w:div w:id="1500270237">
          <w:marLeft w:val="0"/>
          <w:marRight w:val="0"/>
          <w:marTop w:val="0"/>
          <w:marBottom w:val="20"/>
          <w:divBdr>
            <w:top w:val="none" w:sz="0" w:space="0" w:color="auto"/>
            <w:left w:val="none" w:sz="0" w:space="0" w:color="auto"/>
            <w:bottom w:val="none" w:sz="0" w:space="0" w:color="auto"/>
            <w:right w:val="none" w:sz="0" w:space="0" w:color="auto"/>
          </w:divBdr>
        </w:div>
        <w:div w:id="1918324820">
          <w:marLeft w:val="0"/>
          <w:marRight w:val="0"/>
          <w:marTop w:val="0"/>
          <w:marBottom w:val="20"/>
          <w:divBdr>
            <w:top w:val="none" w:sz="0" w:space="0" w:color="auto"/>
            <w:left w:val="none" w:sz="0" w:space="0" w:color="auto"/>
            <w:bottom w:val="none" w:sz="0" w:space="0" w:color="auto"/>
            <w:right w:val="none" w:sz="0" w:space="0" w:color="auto"/>
          </w:divBdr>
        </w:div>
        <w:div w:id="1243032249">
          <w:marLeft w:val="0"/>
          <w:marRight w:val="0"/>
          <w:marTop w:val="0"/>
          <w:marBottom w:val="20"/>
          <w:divBdr>
            <w:top w:val="none" w:sz="0" w:space="0" w:color="auto"/>
            <w:left w:val="none" w:sz="0" w:space="0" w:color="auto"/>
            <w:bottom w:val="none" w:sz="0" w:space="0" w:color="auto"/>
            <w:right w:val="none" w:sz="0" w:space="0" w:color="auto"/>
          </w:divBdr>
        </w:div>
        <w:div w:id="419958293">
          <w:marLeft w:val="0"/>
          <w:marRight w:val="0"/>
          <w:marTop w:val="0"/>
          <w:marBottom w:val="20"/>
          <w:divBdr>
            <w:top w:val="none" w:sz="0" w:space="0" w:color="auto"/>
            <w:left w:val="none" w:sz="0" w:space="0" w:color="auto"/>
            <w:bottom w:val="none" w:sz="0" w:space="0" w:color="auto"/>
            <w:right w:val="none" w:sz="0" w:space="0" w:color="auto"/>
          </w:divBdr>
        </w:div>
        <w:div w:id="949699706">
          <w:marLeft w:val="0"/>
          <w:marRight w:val="0"/>
          <w:marTop w:val="0"/>
          <w:marBottom w:val="20"/>
          <w:divBdr>
            <w:top w:val="none" w:sz="0" w:space="0" w:color="auto"/>
            <w:left w:val="none" w:sz="0" w:space="0" w:color="auto"/>
            <w:bottom w:val="none" w:sz="0" w:space="0" w:color="auto"/>
            <w:right w:val="none" w:sz="0" w:space="0" w:color="auto"/>
          </w:divBdr>
        </w:div>
        <w:div w:id="238103987">
          <w:marLeft w:val="0"/>
          <w:marRight w:val="0"/>
          <w:marTop w:val="0"/>
          <w:marBottom w:val="20"/>
          <w:divBdr>
            <w:top w:val="none" w:sz="0" w:space="0" w:color="auto"/>
            <w:left w:val="none" w:sz="0" w:space="0" w:color="auto"/>
            <w:bottom w:val="none" w:sz="0" w:space="0" w:color="auto"/>
            <w:right w:val="none" w:sz="0" w:space="0" w:color="auto"/>
          </w:divBdr>
        </w:div>
        <w:div w:id="899024127">
          <w:marLeft w:val="0"/>
          <w:marRight w:val="0"/>
          <w:marTop w:val="0"/>
          <w:marBottom w:val="20"/>
          <w:divBdr>
            <w:top w:val="none" w:sz="0" w:space="0" w:color="auto"/>
            <w:left w:val="none" w:sz="0" w:space="0" w:color="auto"/>
            <w:bottom w:val="none" w:sz="0" w:space="0" w:color="auto"/>
            <w:right w:val="none" w:sz="0" w:space="0" w:color="auto"/>
          </w:divBdr>
        </w:div>
        <w:div w:id="1027490214">
          <w:marLeft w:val="0"/>
          <w:marRight w:val="0"/>
          <w:marTop w:val="0"/>
          <w:marBottom w:val="20"/>
          <w:divBdr>
            <w:top w:val="none" w:sz="0" w:space="0" w:color="auto"/>
            <w:left w:val="none" w:sz="0" w:space="0" w:color="auto"/>
            <w:bottom w:val="none" w:sz="0" w:space="0" w:color="auto"/>
            <w:right w:val="none" w:sz="0" w:space="0" w:color="auto"/>
          </w:divBdr>
        </w:div>
        <w:div w:id="355085667">
          <w:marLeft w:val="0"/>
          <w:marRight w:val="0"/>
          <w:marTop w:val="0"/>
          <w:marBottom w:val="20"/>
          <w:divBdr>
            <w:top w:val="none" w:sz="0" w:space="0" w:color="auto"/>
            <w:left w:val="none" w:sz="0" w:space="0" w:color="auto"/>
            <w:bottom w:val="none" w:sz="0" w:space="0" w:color="auto"/>
            <w:right w:val="none" w:sz="0" w:space="0" w:color="auto"/>
          </w:divBdr>
        </w:div>
        <w:div w:id="1105231174">
          <w:marLeft w:val="0"/>
          <w:marRight w:val="0"/>
          <w:marTop w:val="0"/>
          <w:marBottom w:val="20"/>
          <w:divBdr>
            <w:top w:val="none" w:sz="0" w:space="0" w:color="auto"/>
            <w:left w:val="none" w:sz="0" w:space="0" w:color="auto"/>
            <w:bottom w:val="none" w:sz="0" w:space="0" w:color="auto"/>
            <w:right w:val="none" w:sz="0" w:space="0" w:color="auto"/>
          </w:divBdr>
        </w:div>
        <w:div w:id="510334320">
          <w:marLeft w:val="0"/>
          <w:marRight w:val="0"/>
          <w:marTop w:val="0"/>
          <w:marBottom w:val="20"/>
          <w:divBdr>
            <w:top w:val="none" w:sz="0" w:space="0" w:color="auto"/>
            <w:left w:val="none" w:sz="0" w:space="0" w:color="auto"/>
            <w:bottom w:val="none" w:sz="0" w:space="0" w:color="auto"/>
            <w:right w:val="none" w:sz="0" w:space="0" w:color="auto"/>
          </w:divBdr>
        </w:div>
        <w:div w:id="1693920909">
          <w:marLeft w:val="0"/>
          <w:marRight w:val="0"/>
          <w:marTop w:val="0"/>
          <w:marBottom w:val="20"/>
          <w:divBdr>
            <w:top w:val="none" w:sz="0" w:space="0" w:color="auto"/>
            <w:left w:val="none" w:sz="0" w:space="0" w:color="auto"/>
            <w:bottom w:val="none" w:sz="0" w:space="0" w:color="auto"/>
            <w:right w:val="none" w:sz="0" w:space="0" w:color="auto"/>
          </w:divBdr>
        </w:div>
        <w:div w:id="1624117579">
          <w:marLeft w:val="0"/>
          <w:marRight w:val="0"/>
          <w:marTop w:val="0"/>
          <w:marBottom w:val="20"/>
          <w:divBdr>
            <w:top w:val="none" w:sz="0" w:space="0" w:color="auto"/>
            <w:left w:val="none" w:sz="0" w:space="0" w:color="auto"/>
            <w:bottom w:val="none" w:sz="0" w:space="0" w:color="auto"/>
            <w:right w:val="none" w:sz="0" w:space="0" w:color="auto"/>
          </w:divBdr>
        </w:div>
        <w:div w:id="22022461">
          <w:marLeft w:val="0"/>
          <w:marRight w:val="0"/>
          <w:marTop w:val="0"/>
          <w:marBottom w:val="20"/>
          <w:divBdr>
            <w:top w:val="none" w:sz="0" w:space="0" w:color="auto"/>
            <w:left w:val="none" w:sz="0" w:space="0" w:color="auto"/>
            <w:bottom w:val="none" w:sz="0" w:space="0" w:color="auto"/>
            <w:right w:val="none" w:sz="0" w:space="0" w:color="auto"/>
          </w:divBdr>
        </w:div>
        <w:div w:id="1637443057">
          <w:marLeft w:val="0"/>
          <w:marRight w:val="0"/>
          <w:marTop w:val="0"/>
          <w:marBottom w:val="20"/>
          <w:divBdr>
            <w:top w:val="none" w:sz="0" w:space="0" w:color="auto"/>
            <w:left w:val="none" w:sz="0" w:space="0" w:color="auto"/>
            <w:bottom w:val="none" w:sz="0" w:space="0" w:color="auto"/>
            <w:right w:val="none" w:sz="0" w:space="0" w:color="auto"/>
          </w:divBdr>
        </w:div>
        <w:div w:id="1690372268">
          <w:marLeft w:val="0"/>
          <w:marRight w:val="0"/>
          <w:marTop w:val="0"/>
          <w:marBottom w:val="20"/>
          <w:divBdr>
            <w:top w:val="none" w:sz="0" w:space="0" w:color="auto"/>
            <w:left w:val="none" w:sz="0" w:space="0" w:color="auto"/>
            <w:bottom w:val="none" w:sz="0" w:space="0" w:color="auto"/>
            <w:right w:val="none" w:sz="0" w:space="0" w:color="auto"/>
          </w:divBdr>
        </w:div>
        <w:div w:id="847984718">
          <w:marLeft w:val="0"/>
          <w:marRight w:val="0"/>
          <w:marTop w:val="0"/>
          <w:marBottom w:val="20"/>
          <w:divBdr>
            <w:top w:val="none" w:sz="0" w:space="0" w:color="auto"/>
            <w:left w:val="none" w:sz="0" w:space="0" w:color="auto"/>
            <w:bottom w:val="none" w:sz="0" w:space="0" w:color="auto"/>
            <w:right w:val="none" w:sz="0" w:space="0" w:color="auto"/>
          </w:divBdr>
        </w:div>
        <w:div w:id="633872939">
          <w:marLeft w:val="0"/>
          <w:marRight w:val="0"/>
          <w:marTop w:val="0"/>
          <w:marBottom w:val="20"/>
          <w:divBdr>
            <w:top w:val="none" w:sz="0" w:space="0" w:color="auto"/>
            <w:left w:val="none" w:sz="0" w:space="0" w:color="auto"/>
            <w:bottom w:val="none" w:sz="0" w:space="0" w:color="auto"/>
            <w:right w:val="none" w:sz="0" w:space="0" w:color="auto"/>
          </w:divBdr>
        </w:div>
        <w:div w:id="1482621290">
          <w:marLeft w:val="0"/>
          <w:marRight w:val="0"/>
          <w:marTop w:val="0"/>
          <w:marBottom w:val="20"/>
          <w:divBdr>
            <w:top w:val="none" w:sz="0" w:space="0" w:color="auto"/>
            <w:left w:val="none" w:sz="0" w:space="0" w:color="auto"/>
            <w:bottom w:val="none" w:sz="0" w:space="0" w:color="auto"/>
            <w:right w:val="none" w:sz="0" w:space="0" w:color="auto"/>
          </w:divBdr>
        </w:div>
        <w:div w:id="1109930648">
          <w:marLeft w:val="0"/>
          <w:marRight w:val="0"/>
          <w:marTop w:val="0"/>
          <w:marBottom w:val="20"/>
          <w:divBdr>
            <w:top w:val="none" w:sz="0" w:space="0" w:color="auto"/>
            <w:left w:val="none" w:sz="0" w:space="0" w:color="auto"/>
            <w:bottom w:val="none" w:sz="0" w:space="0" w:color="auto"/>
            <w:right w:val="none" w:sz="0" w:space="0" w:color="auto"/>
          </w:divBdr>
        </w:div>
        <w:div w:id="453863651">
          <w:marLeft w:val="0"/>
          <w:marRight w:val="0"/>
          <w:marTop w:val="0"/>
          <w:marBottom w:val="20"/>
          <w:divBdr>
            <w:top w:val="none" w:sz="0" w:space="0" w:color="auto"/>
            <w:left w:val="none" w:sz="0" w:space="0" w:color="auto"/>
            <w:bottom w:val="none" w:sz="0" w:space="0" w:color="auto"/>
            <w:right w:val="none" w:sz="0" w:space="0" w:color="auto"/>
          </w:divBdr>
        </w:div>
        <w:div w:id="1995066510">
          <w:marLeft w:val="0"/>
          <w:marRight w:val="0"/>
          <w:marTop w:val="0"/>
          <w:marBottom w:val="20"/>
          <w:divBdr>
            <w:top w:val="none" w:sz="0" w:space="0" w:color="auto"/>
            <w:left w:val="none" w:sz="0" w:space="0" w:color="auto"/>
            <w:bottom w:val="none" w:sz="0" w:space="0" w:color="auto"/>
            <w:right w:val="none" w:sz="0" w:space="0" w:color="auto"/>
          </w:divBdr>
        </w:div>
        <w:div w:id="2122995472">
          <w:marLeft w:val="0"/>
          <w:marRight w:val="0"/>
          <w:marTop w:val="0"/>
          <w:marBottom w:val="20"/>
          <w:divBdr>
            <w:top w:val="none" w:sz="0" w:space="0" w:color="auto"/>
            <w:left w:val="none" w:sz="0" w:space="0" w:color="auto"/>
            <w:bottom w:val="none" w:sz="0" w:space="0" w:color="auto"/>
            <w:right w:val="none" w:sz="0" w:space="0" w:color="auto"/>
          </w:divBdr>
        </w:div>
        <w:div w:id="807749587">
          <w:marLeft w:val="0"/>
          <w:marRight w:val="0"/>
          <w:marTop w:val="0"/>
          <w:marBottom w:val="20"/>
          <w:divBdr>
            <w:top w:val="none" w:sz="0" w:space="0" w:color="auto"/>
            <w:left w:val="none" w:sz="0" w:space="0" w:color="auto"/>
            <w:bottom w:val="none" w:sz="0" w:space="0" w:color="auto"/>
            <w:right w:val="none" w:sz="0" w:space="0" w:color="auto"/>
          </w:divBdr>
        </w:div>
        <w:div w:id="417210559">
          <w:marLeft w:val="0"/>
          <w:marRight w:val="0"/>
          <w:marTop w:val="0"/>
          <w:marBottom w:val="20"/>
          <w:divBdr>
            <w:top w:val="none" w:sz="0" w:space="0" w:color="auto"/>
            <w:left w:val="none" w:sz="0" w:space="0" w:color="auto"/>
            <w:bottom w:val="none" w:sz="0" w:space="0" w:color="auto"/>
            <w:right w:val="none" w:sz="0" w:space="0" w:color="auto"/>
          </w:divBdr>
        </w:div>
        <w:div w:id="1432316630">
          <w:marLeft w:val="0"/>
          <w:marRight w:val="0"/>
          <w:marTop w:val="0"/>
          <w:marBottom w:val="20"/>
          <w:divBdr>
            <w:top w:val="none" w:sz="0" w:space="0" w:color="auto"/>
            <w:left w:val="none" w:sz="0" w:space="0" w:color="auto"/>
            <w:bottom w:val="none" w:sz="0" w:space="0" w:color="auto"/>
            <w:right w:val="none" w:sz="0" w:space="0" w:color="auto"/>
          </w:divBdr>
        </w:div>
        <w:div w:id="763765999">
          <w:marLeft w:val="0"/>
          <w:marRight w:val="0"/>
          <w:marTop w:val="0"/>
          <w:marBottom w:val="20"/>
          <w:divBdr>
            <w:top w:val="none" w:sz="0" w:space="0" w:color="auto"/>
            <w:left w:val="none" w:sz="0" w:space="0" w:color="auto"/>
            <w:bottom w:val="none" w:sz="0" w:space="0" w:color="auto"/>
            <w:right w:val="none" w:sz="0" w:space="0" w:color="auto"/>
          </w:divBdr>
        </w:div>
        <w:div w:id="25445363">
          <w:marLeft w:val="0"/>
          <w:marRight w:val="0"/>
          <w:marTop w:val="0"/>
          <w:marBottom w:val="20"/>
          <w:divBdr>
            <w:top w:val="none" w:sz="0" w:space="0" w:color="auto"/>
            <w:left w:val="none" w:sz="0" w:space="0" w:color="auto"/>
            <w:bottom w:val="none" w:sz="0" w:space="0" w:color="auto"/>
            <w:right w:val="none" w:sz="0" w:space="0" w:color="auto"/>
          </w:divBdr>
        </w:div>
        <w:div w:id="1801418504">
          <w:marLeft w:val="0"/>
          <w:marRight w:val="0"/>
          <w:marTop w:val="0"/>
          <w:marBottom w:val="20"/>
          <w:divBdr>
            <w:top w:val="none" w:sz="0" w:space="0" w:color="auto"/>
            <w:left w:val="none" w:sz="0" w:space="0" w:color="auto"/>
            <w:bottom w:val="none" w:sz="0" w:space="0" w:color="auto"/>
            <w:right w:val="none" w:sz="0" w:space="0" w:color="auto"/>
          </w:divBdr>
        </w:div>
        <w:div w:id="519777889">
          <w:marLeft w:val="0"/>
          <w:marRight w:val="0"/>
          <w:marTop w:val="0"/>
          <w:marBottom w:val="20"/>
          <w:divBdr>
            <w:top w:val="none" w:sz="0" w:space="0" w:color="auto"/>
            <w:left w:val="none" w:sz="0" w:space="0" w:color="auto"/>
            <w:bottom w:val="none" w:sz="0" w:space="0" w:color="auto"/>
            <w:right w:val="none" w:sz="0" w:space="0" w:color="auto"/>
          </w:divBdr>
        </w:div>
        <w:div w:id="1659655027">
          <w:marLeft w:val="0"/>
          <w:marRight w:val="0"/>
          <w:marTop w:val="0"/>
          <w:marBottom w:val="20"/>
          <w:divBdr>
            <w:top w:val="none" w:sz="0" w:space="0" w:color="auto"/>
            <w:left w:val="none" w:sz="0" w:space="0" w:color="auto"/>
            <w:bottom w:val="none" w:sz="0" w:space="0" w:color="auto"/>
            <w:right w:val="none" w:sz="0" w:space="0" w:color="auto"/>
          </w:divBdr>
        </w:div>
        <w:div w:id="2033069110">
          <w:marLeft w:val="0"/>
          <w:marRight w:val="0"/>
          <w:marTop w:val="0"/>
          <w:marBottom w:val="20"/>
          <w:divBdr>
            <w:top w:val="none" w:sz="0" w:space="0" w:color="auto"/>
            <w:left w:val="none" w:sz="0" w:space="0" w:color="auto"/>
            <w:bottom w:val="none" w:sz="0" w:space="0" w:color="auto"/>
            <w:right w:val="none" w:sz="0" w:space="0" w:color="auto"/>
          </w:divBdr>
        </w:div>
        <w:div w:id="414593047">
          <w:marLeft w:val="0"/>
          <w:marRight w:val="0"/>
          <w:marTop w:val="0"/>
          <w:marBottom w:val="20"/>
          <w:divBdr>
            <w:top w:val="none" w:sz="0" w:space="0" w:color="auto"/>
            <w:left w:val="none" w:sz="0" w:space="0" w:color="auto"/>
            <w:bottom w:val="none" w:sz="0" w:space="0" w:color="auto"/>
            <w:right w:val="none" w:sz="0" w:space="0" w:color="auto"/>
          </w:divBdr>
        </w:div>
        <w:div w:id="1718623517">
          <w:marLeft w:val="0"/>
          <w:marRight w:val="0"/>
          <w:marTop w:val="0"/>
          <w:marBottom w:val="20"/>
          <w:divBdr>
            <w:top w:val="none" w:sz="0" w:space="0" w:color="auto"/>
            <w:left w:val="none" w:sz="0" w:space="0" w:color="auto"/>
            <w:bottom w:val="none" w:sz="0" w:space="0" w:color="auto"/>
            <w:right w:val="none" w:sz="0" w:space="0" w:color="auto"/>
          </w:divBdr>
        </w:div>
        <w:div w:id="1616474192">
          <w:marLeft w:val="0"/>
          <w:marRight w:val="0"/>
          <w:marTop w:val="0"/>
          <w:marBottom w:val="20"/>
          <w:divBdr>
            <w:top w:val="none" w:sz="0" w:space="0" w:color="auto"/>
            <w:left w:val="none" w:sz="0" w:space="0" w:color="auto"/>
            <w:bottom w:val="none" w:sz="0" w:space="0" w:color="auto"/>
            <w:right w:val="none" w:sz="0" w:space="0" w:color="auto"/>
          </w:divBdr>
        </w:div>
        <w:div w:id="1172111450">
          <w:marLeft w:val="0"/>
          <w:marRight w:val="0"/>
          <w:marTop w:val="0"/>
          <w:marBottom w:val="20"/>
          <w:divBdr>
            <w:top w:val="none" w:sz="0" w:space="0" w:color="auto"/>
            <w:left w:val="none" w:sz="0" w:space="0" w:color="auto"/>
            <w:bottom w:val="none" w:sz="0" w:space="0" w:color="auto"/>
            <w:right w:val="none" w:sz="0" w:space="0" w:color="auto"/>
          </w:divBdr>
        </w:div>
        <w:div w:id="144981041">
          <w:marLeft w:val="0"/>
          <w:marRight w:val="0"/>
          <w:marTop w:val="0"/>
          <w:marBottom w:val="20"/>
          <w:divBdr>
            <w:top w:val="none" w:sz="0" w:space="0" w:color="auto"/>
            <w:left w:val="none" w:sz="0" w:space="0" w:color="auto"/>
            <w:bottom w:val="none" w:sz="0" w:space="0" w:color="auto"/>
            <w:right w:val="none" w:sz="0" w:space="0" w:color="auto"/>
          </w:divBdr>
        </w:div>
        <w:div w:id="875460123">
          <w:marLeft w:val="0"/>
          <w:marRight w:val="0"/>
          <w:marTop w:val="0"/>
          <w:marBottom w:val="20"/>
          <w:divBdr>
            <w:top w:val="none" w:sz="0" w:space="0" w:color="auto"/>
            <w:left w:val="none" w:sz="0" w:space="0" w:color="auto"/>
            <w:bottom w:val="none" w:sz="0" w:space="0" w:color="auto"/>
            <w:right w:val="none" w:sz="0" w:space="0" w:color="auto"/>
          </w:divBdr>
        </w:div>
        <w:div w:id="63719783">
          <w:marLeft w:val="0"/>
          <w:marRight w:val="0"/>
          <w:marTop w:val="0"/>
          <w:marBottom w:val="20"/>
          <w:divBdr>
            <w:top w:val="none" w:sz="0" w:space="0" w:color="auto"/>
            <w:left w:val="none" w:sz="0" w:space="0" w:color="auto"/>
            <w:bottom w:val="none" w:sz="0" w:space="0" w:color="auto"/>
            <w:right w:val="none" w:sz="0" w:space="0" w:color="auto"/>
          </w:divBdr>
        </w:div>
        <w:div w:id="402872096">
          <w:marLeft w:val="0"/>
          <w:marRight w:val="0"/>
          <w:marTop w:val="0"/>
          <w:marBottom w:val="20"/>
          <w:divBdr>
            <w:top w:val="none" w:sz="0" w:space="0" w:color="auto"/>
            <w:left w:val="none" w:sz="0" w:space="0" w:color="auto"/>
            <w:bottom w:val="none" w:sz="0" w:space="0" w:color="auto"/>
            <w:right w:val="none" w:sz="0" w:space="0" w:color="auto"/>
          </w:divBdr>
        </w:div>
        <w:div w:id="170921774">
          <w:marLeft w:val="0"/>
          <w:marRight w:val="0"/>
          <w:marTop w:val="0"/>
          <w:marBottom w:val="20"/>
          <w:divBdr>
            <w:top w:val="none" w:sz="0" w:space="0" w:color="auto"/>
            <w:left w:val="none" w:sz="0" w:space="0" w:color="auto"/>
            <w:bottom w:val="none" w:sz="0" w:space="0" w:color="auto"/>
            <w:right w:val="none" w:sz="0" w:space="0" w:color="auto"/>
          </w:divBdr>
        </w:div>
        <w:div w:id="1972442450">
          <w:marLeft w:val="0"/>
          <w:marRight w:val="0"/>
          <w:marTop w:val="0"/>
          <w:marBottom w:val="20"/>
          <w:divBdr>
            <w:top w:val="none" w:sz="0" w:space="0" w:color="auto"/>
            <w:left w:val="none" w:sz="0" w:space="0" w:color="auto"/>
            <w:bottom w:val="none" w:sz="0" w:space="0" w:color="auto"/>
            <w:right w:val="none" w:sz="0" w:space="0" w:color="auto"/>
          </w:divBdr>
        </w:div>
        <w:div w:id="199054552">
          <w:marLeft w:val="0"/>
          <w:marRight w:val="0"/>
          <w:marTop w:val="0"/>
          <w:marBottom w:val="20"/>
          <w:divBdr>
            <w:top w:val="none" w:sz="0" w:space="0" w:color="auto"/>
            <w:left w:val="none" w:sz="0" w:space="0" w:color="auto"/>
            <w:bottom w:val="none" w:sz="0" w:space="0" w:color="auto"/>
            <w:right w:val="none" w:sz="0" w:space="0" w:color="auto"/>
          </w:divBdr>
        </w:div>
        <w:div w:id="19858299">
          <w:marLeft w:val="0"/>
          <w:marRight w:val="0"/>
          <w:marTop w:val="0"/>
          <w:marBottom w:val="20"/>
          <w:divBdr>
            <w:top w:val="none" w:sz="0" w:space="0" w:color="auto"/>
            <w:left w:val="none" w:sz="0" w:space="0" w:color="auto"/>
            <w:bottom w:val="none" w:sz="0" w:space="0" w:color="auto"/>
            <w:right w:val="none" w:sz="0" w:space="0" w:color="auto"/>
          </w:divBdr>
        </w:div>
        <w:div w:id="300310481">
          <w:marLeft w:val="0"/>
          <w:marRight w:val="0"/>
          <w:marTop w:val="0"/>
          <w:marBottom w:val="20"/>
          <w:divBdr>
            <w:top w:val="none" w:sz="0" w:space="0" w:color="auto"/>
            <w:left w:val="none" w:sz="0" w:space="0" w:color="auto"/>
            <w:bottom w:val="none" w:sz="0" w:space="0" w:color="auto"/>
            <w:right w:val="none" w:sz="0" w:space="0" w:color="auto"/>
          </w:divBdr>
        </w:div>
        <w:div w:id="2064475552">
          <w:marLeft w:val="0"/>
          <w:marRight w:val="0"/>
          <w:marTop w:val="0"/>
          <w:marBottom w:val="20"/>
          <w:divBdr>
            <w:top w:val="none" w:sz="0" w:space="0" w:color="auto"/>
            <w:left w:val="none" w:sz="0" w:space="0" w:color="auto"/>
            <w:bottom w:val="none" w:sz="0" w:space="0" w:color="auto"/>
            <w:right w:val="none" w:sz="0" w:space="0" w:color="auto"/>
          </w:divBdr>
        </w:div>
        <w:div w:id="1569536295">
          <w:marLeft w:val="0"/>
          <w:marRight w:val="0"/>
          <w:marTop w:val="0"/>
          <w:marBottom w:val="20"/>
          <w:divBdr>
            <w:top w:val="none" w:sz="0" w:space="0" w:color="auto"/>
            <w:left w:val="none" w:sz="0" w:space="0" w:color="auto"/>
            <w:bottom w:val="none" w:sz="0" w:space="0" w:color="auto"/>
            <w:right w:val="none" w:sz="0" w:space="0" w:color="auto"/>
          </w:divBdr>
        </w:div>
        <w:div w:id="464200070">
          <w:marLeft w:val="0"/>
          <w:marRight w:val="0"/>
          <w:marTop w:val="0"/>
          <w:marBottom w:val="20"/>
          <w:divBdr>
            <w:top w:val="none" w:sz="0" w:space="0" w:color="auto"/>
            <w:left w:val="none" w:sz="0" w:space="0" w:color="auto"/>
            <w:bottom w:val="none" w:sz="0" w:space="0" w:color="auto"/>
            <w:right w:val="none" w:sz="0" w:space="0" w:color="auto"/>
          </w:divBdr>
        </w:div>
        <w:div w:id="547910365">
          <w:marLeft w:val="0"/>
          <w:marRight w:val="0"/>
          <w:marTop w:val="0"/>
          <w:marBottom w:val="20"/>
          <w:divBdr>
            <w:top w:val="none" w:sz="0" w:space="0" w:color="auto"/>
            <w:left w:val="none" w:sz="0" w:space="0" w:color="auto"/>
            <w:bottom w:val="none" w:sz="0" w:space="0" w:color="auto"/>
            <w:right w:val="none" w:sz="0" w:space="0" w:color="auto"/>
          </w:divBdr>
        </w:div>
        <w:div w:id="869073122">
          <w:marLeft w:val="0"/>
          <w:marRight w:val="0"/>
          <w:marTop w:val="0"/>
          <w:marBottom w:val="20"/>
          <w:divBdr>
            <w:top w:val="none" w:sz="0" w:space="0" w:color="auto"/>
            <w:left w:val="none" w:sz="0" w:space="0" w:color="auto"/>
            <w:bottom w:val="none" w:sz="0" w:space="0" w:color="auto"/>
            <w:right w:val="none" w:sz="0" w:space="0" w:color="auto"/>
          </w:divBdr>
        </w:div>
        <w:div w:id="1914849713">
          <w:marLeft w:val="0"/>
          <w:marRight w:val="0"/>
          <w:marTop w:val="0"/>
          <w:marBottom w:val="20"/>
          <w:divBdr>
            <w:top w:val="none" w:sz="0" w:space="0" w:color="auto"/>
            <w:left w:val="none" w:sz="0" w:space="0" w:color="auto"/>
            <w:bottom w:val="none" w:sz="0" w:space="0" w:color="auto"/>
            <w:right w:val="none" w:sz="0" w:space="0" w:color="auto"/>
          </w:divBdr>
        </w:div>
        <w:div w:id="874347567">
          <w:marLeft w:val="0"/>
          <w:marRight w:val="0"/>
          <w:marTop w:val="0"/>
          <w:marBottom w:val="20"/>
          <w:divBdr>
            <w:top w:val="none" w:sz="0" w:space="0" w:color="auto"/>
            <w:left w:val="none" w:sz="0" w:space="0" w:color="auto"/>
            <w:bottom w:val="none" w:sz="0" w:space="0" w:color="auto"/>
            <w:right w:val="none" w:sz="0" w:space="0" w:color="auto"/>
          </w:divBdr>
        </w:div>
        <w:div w:id="1345941653">
          <w:marLeft w:val="0"/>
          <w:marRight w:val="0"/>
          <w:marTop w:val="0"/>
          <w:marBottom w:val="20"/>
          <w:divBdr>
            <w:top w:val="none" w:sz="0" w:space="0" w:color="auto"/>
            <w:left w:val="none" w:sz="0" w:space="0" w:color="auto"/>
            <w:bottom w:val="none" w:sz="0" w:space="0" w:color="auto"/>
            <w:right w:val="none" w:sz="0" w:space="0" w:color="auto"/>
          </w:divBdr>
        </w:div>
        <w:div w:id="795102145">
          <w:marLeft w:val="0"/>
          <w:marRight w:val="0"/>
          <w:marTop w:val="0"/>
          <w:marBottom w:val="20"/>
          <w:divBdr>
            <w:top w:val="none" w:sz="0" w:space="0" w:color="auto"/>
            <w:left w:val="none" w:sz="0" w:space="0" w:color="auto"/>
            <w:bottom w:val="none" w:sz="0" w:space="0" w:color="auto"/>
            <w:right w:val="none" w:sz="0" w:space="0" w:color="auto"/>
          </w:divBdr>
        </w:div>
        <w:div w:id="923416524">
          <w:marLeft w:val="0"/>
          <w:marRight w:val="0"/>
          <w:marTop w:val="0"/>
          <w:marBottom w:val="20"/>
          <w:divBdr>
            <w:top w:val="none" w:sz="0" w:space="0" w:color="auto"/>
            <w:left w:val="none" w:sz="0" w:space="0" w:color="auto"/>
            <w:bottom w:val="none" w:sz="0" w:space="0" w:color="auto"/>
            <w:right w:val="none" w:sz="0" w:space="0" w:color="auto"/>
          </w:divBdr>
        </w:div>
        <w:div w:id="839084570">
          <w:marLeft w:val="0"/>
          <w:marRight w:val="0"/>
          <w:marTop w:val="0"/>
          <w:marBottom w:val="20"/>
          <w:divBdr>
            <w:top w:val="none" w:sz="0" w:space="0" w:color="auto"/>
            <w:left w:val="none" w:sz="0" w:space="0" w:color="auto"/>
            <w:bottom w:val="none" w:sz="0" w:space="0" w:color="auto"/>
            <w:right w:val="none" w:sz="0" w:space="0" w:color="auto"/>
          </w:divBdr>
        </w:div>
        <w:div w:id="221987945">
          <w:marLeft w:val="0"/>
          <w:marRight w:val="0"/>
          <w:marTop w:val="0"/>
          <w:marBottom w:val="20"/>
          <w:divBdr>
            <w:top w:val="none" w:sz="0" w:space="0" w:color="auto"/>
            <w:left w:val="none" w:sz="0" w:space="0" w:color="auto"/>
            <w:bottom w:val="none" w:sz="0" w:space="0" w:color="auto"/>
            <w:right w:val="none" w:sz="0" w:space="0" w:color="auto"/>
          </w:divBdr>
        </w:div>
        <w:div w:id="240142057">
          <w:marLeft w:val="0"/>
          <w:marRight w:val="0"/>
          <w:marTop w:val="0"/>
          <w:marBottom w:val="20"/>
          <w:divBdr>
            <w:top w:val="none" w:sz="0" w:space="0" w:color="auto"/>
            <w:left w:val="none" w:sz="0" w:space="0" w:color="auto"/>
            <w:bottom w:val="none" w:sz="0" w:space="0" w:color="auto"/>
            <w:right w:val="none" w:sz="0" w:space="0" w:color="auto"/>
          </w:divBdr>
        </w:div>
        <w:div w:id="133300314">
          <w:marLeft w:val="0"/>
          <w:marRight w:val="0"/>
          <w:marTop w:val="0"/>
          <w:marBottom w:val="20"/>
          <w:divBdr>
            <w:top w:val="none" w:sz="0" w:space="0" w:color="auto"/>
            <w:left w:val="none" w:sz="0" w:space="0" w:color="auto"/>
            <w:bottom w:val="none" w:sz="0" w:space="0" w:color="auto"/>
            <w:right w:val="none" w:sz="0" w:space="0" w:color="auto"/>
          </w:divBdr>
        </w:div>
        <w:div w:id="2012295561">
          <w:marLeft w:val="0"/>
          <w:marRight w:val="0"/>
          <w:marTop w:val="0"/>
          <w:marBottom w:val="20"/>
          <w:divBdr>
            <w:top w:val="none" w:sz="0" w:space="0" w:color="auto"/>
            <w:left w:val="none" w:sz="0" w:space="0" w:color="auto"/>
            <w:bottom w:val="none" w:sz="0" w:space="0" w:color="auto"/>
            <w:right w:val="none" w:sz="0" w:space="0" w:color="auto"/>
          </w:divBdr>
        </w:div>
        <w:div w:id="1718508569">
          <w:marLeft w:val="0"/>
          <w:marRight w:val="0"/>
          <w:marTop w:val="0"/>
          <w:marBottom w:val="20"/>
          <w:divBdr>
            <w:top w:val="none" w:sz="0" w:space="0" w:color="auto"/>
            <w:left w:val="none" w:sz="0" w:space="0" w:color="auto"/>
            <w:bottom w:val="none" w:sz="0" w:space="0" w:color="auto"/>
            <w:right w:val="none" w:sz="0" w:space="0" w:color="auto"/>
          </w:divBdr>
        </w:div>
        <w:div w:id="1129782610">
          <w:marLeft w:val="0"/>
          <w:marRight w:val="0"/>
          <w:marTop w:val="0"/>
          <w:marBottom w:val="20"/>
          <w:divBdr>
            <w:top w:val="none" w:sz="0" w:space="0" w:color="auto"/>
            <w:left w:val="none" w:sz="0" w:space="0" w:color="auto"/>
            <w:bottom w:val="none" w:sz="0" w:space="0" w:color="auto"/>
            <w:right w:val="none" w:sz="0" w:space="0" w:color="auto"/>
          </w:divBdr>
        </w:div>
        <w:div w:id="1479179866">
          <w:marLeft w:val="0"/>
          <w:marRight w:val="0"/>
          <w:marTop w:val="0"/>
          <w:marBottom w:val="20"/>
          <w:divBdr>
            <w:top w:val="none" w:sz="0" w:space="0" w:color="auto"/>
            <w:left w:val="none" w:sz="0" w:space="0" w:color="auto"/>
            <w:bottom w:val="none" w:sz="0" w:space="0" w:color="auto"/>
            <w:right w:val="none" w:sz="0" w:space="0" w:color="auto"/>
          </w:divBdr>
        </w:div>
        <w:div w:id="2035574307">
          <w:marLeft w:val="0"/>
          <w:marRight w:val="0"/>
          <w:marTop w:val="0"/>
          <w:marBottom w:val="20"/>
          <w:divBdr>
            <w:top w:val="none" w:sz="0" w:space="0" w:color="auto"/>
            <w:left w:val="none" w:sz="0" w:space="0" w:color="auto"/>
            <w:bottom w:val="none" w:sz="0" w:space="0" w:color="auto"/>
            <w:right w:val="none" w:sz="0" w:space="0" w:color="auto"/>
          </w:divBdr>
        </w:div>
        <w:div w:id="1901791198">
          <w:marLeft w:val="0"/>
          <w:marRight w:val="0"/>
          <w:marTop w:val="0"/>
          <w:marBottom w:val="20"/>
          <w:divBdr>
            <w:top w:val="none" w:sz="0" w:space="0" w:color="auto"/>
            <w:left w:val="none" w:sz="0" w:space="0" w:color="auto"/>
            <w:bottom w:val="none" w:sz="0" w:space="0" w:color="auto"/>
            <w:right w:val="none" w:sz="0" w:space="0" w:color="auto"/>
          </w:divBdr>
        </w:div>
        <w:div w:id="1346592133">
          <w:marLeft w:val="0"/>
          <w:marRight w:val="0"/>
          <w:marTop w:val="0"/>
          <w:marBottom w:val="20"/>
          <w:divBdr>
            <w:top w:val="none" w:sz="0" w:space="0" w:color="auto"/>
            <w:left w:val="none" w:sz="0" w:space="0" w:color="auto"/>
            <w:bottom w:val="none" w:sz="0" w:space="0" w:color="auto"/>
            <w:right w:val="none" w:sz="0" w:space="0" w:color="auto"/>
          </w:divBdr>
        </w:div>
        <w:div w:id="1281299575">
          <w:marLeft w:val="0"/>
          <w:marRight w:val="0"/>
          <w:marTop w:val="0"/>
          <w:marBottom w:val="20"/>
          <w:divBdr>
            <w:top w:val="none" w:sz="0" w:space="0" w:color="auto"/>
            <w:left w:val="none" w:sz="0" w:space="0" w:color="auto"/>
            <w:bottom w:val="none" w:sz="0" w:space="0" w:color="auto"/>
            <w:right w:val="none" w:sz="0" w:space="0" w:color="auto"/>
          </w:divBdr>
        </w:div>
        <w:div w:id="738984471">
          <w:marLeft w:val="0"/>
          <w:marRight w:val="0"/>
          <w:marTop w:val="0"/>
          <w:marBottom w:val="20"/>
          <w:divBdr>
            <w:top w:val="none" w:sz="0" w:space="0" w:color="auto"/>
            <w:left w:val="none" w:sz="0" w:space="0" w:color="auto"/>
            <w:bottom w:val="none" w:sz="0" w:space="0" w:color="auto"/>
            <w:right w:val="none" w:sz="0" w:space="0" w:color="auto"/>
          </w:divBdr>
        </w:div>
        <w:div w:id="960304907">
          <w:marLeft w:val="0"/>
          <w:marRight w:val="0"/>
          <w:marTop w:val="0"/>
          <w:marBottom w:val="20"/>
          <w:divBdr>
            <w:top w:val="none" w:sz="0" w:space="0" w:color="auto"/>
            <w:left w:val="none" w:sz="0" w:space="0" w:color="auto"/>
            <w:bottom w:val="none" w:sz="0" w:space="0" w:color="auto"/>
            <w:right w:val="none" w:sz="0" w:space="0" w:color="auto"/>
          </w:divBdr>
        </w:div>
        <w:div w:id="458182785">
          <w:marLeft w:val="0"/>
          <w:marRight w:val="0"/>
          <w:marTop w:val="0"/>
          <w:marBottom w:val="20"/>
          <w:divBdr>
            <w:top w:val="none" w:sz="0" w:space="0" w:color="auto"/>
            <w:left w:val="none" w:sz="0" w:space="0" w:color="auto"/>
            <w:bottom w:val="none" w:sz="0" w:space="0" w:color="auto"/>
            <w:right w:val="none" w:sz="0" w:space="0" w:color="auto"/>
          </w:divBdr>
        </w:div>
        <w:div w:id="154418776">
          <w:marLeft w:val="0"/>
          <w:marRight w:val="0"/>
          <w:marTop w:val="0"/>
          <w:marBottom w:val="20"/>
          <w:divBdr>
            <w:top w:val="none" w:sz="0" w:space="0" w:color="auto"/>
            <w:left w:val="none" w:sz="0" w:space="0" w:color="auto"/>
            <w:bottom w:val="none" w:sz="0" w:space="0" w:color="auto"/>
            <w:right w:val="none" w:sz="0" w:space="0" w:color="auto"/>
          </w:divBdr>
        </w:div>
        <w:div w:id="1486703137">
          <w:marLeft w:val="0"/>
          <w:marRight w:val="0"/>
          <w:marTop w:val="0"/>
          <w:marBottom w:val="20"/>
          <w:divBdr>
            <w:top w:val="none" w:sz="0" w:space="0" w:color="auto"/>
            <w:left w:val="none" w:sz="0" w:space="0" w:color="auto"/>
            <w:bottom w:val="none" w:sz="0" w:space="0" w:color="auto"/>
            <w:right w:val="none" w:sz="0" w:space="0" w:color="auto"/>
          </w:divBdr>
        </w:div>
        <w:div w:id="1696534456">
          <w:marLeft w:val="0"/>
          <w:marRight w:val="0"/>
          <w:marTop w:val="0"/>
          <w:marBottom w:val="20"/>
          <w:divBdr>
            <w:top w:val="none" w:sz="0" w:space="0" w:color="auto"/>
            <w:left w:val="none" w:sz="0" w:space="0" w:color="auto"/>
            <w:bottom w:val="none" w:sz="0" w:space="0" w:color="auto"/>
            <w:right w:val="none" w:sz="0" w:space="0" w:color="auto"/>
          </w:divBdr>
        </w:div>
        <w:div w:id="501630414">
          <w:marLeft w:val="0"/>
          <w:marRight w:val="0"/>
          <w:marTop w:val="0"/>
          <w:marBottom w:val="20"/>
          <w:divBdr>
            <w:top w:val="none" w:sz="0" w:space="0" w:color="auto"/>
            <w:left w:val="none" w:sz="0" w:space="0" w:color="auto"/>
            <w:bottom w:val="none" w:sz="0" w:space="0" w:color="auto"/>
            <w:right w:val="none" w:sz="0" w:space="0" w:color="auto"/>
          </w:divBdr>
        </w:div>
        <w:div w:id="2122647704">
          <w:marLeft w:val="0"/>
          <w:marRight w:val="0"/>
          <w:marTop w:val="0"/>
          <w:marBottom w:val="20"/>
          <w:divBdr>
            <w:top w:val="none" w:sz="0" w:space="0" w:color="auto"/>
            <w:left w:val="none" w:sz="0" w:space="0" w:color="auto"/>
            <w:bottom w:val="none" w:sz="0" w:space="0" w:color="auto"/>
            <w:right w:val="none" w:sz="0" w:space="0" w:color="auto"/>
          </w:divBdr>
        </w:div>
        <w:div w:id="869146441">
          <w:marLeft w:val="0"/>
          <w:marRight w:val="0"/>
          <w:marTop w:val="0"/>
          <w:marBottom w:val="20"/>
          <w:divBdr>
            <w:top w:val="none" w:sz="0" w:space="0" w:color="auto"/>
            <w:left w:val="none" w:sz="0" w:space="0" w:color="auto"/>
            <w:bottom w:val="none" w:sz="0" w:space="0" w:color="auto"/>
            <w:right w:val="none" w:sz="0" w:space="0" w:color="auto"/>
          </w:divBdr>
        </w:div>
        <w:div w:id="1282301616">
          <w:marLeft w:val="0"/>
          <w:marRight w:val="0"/>
          <w:marTop w:val="0"/>
          <w:marBottom w:val="20"/>
          <w:divBdr>
            <w:top w:val="none" w:sz="0" w:space="0" w:color="auto"/>
            <w:left w:val="none" w:sz="0" w:space="0" w:color="auto"/>
            <w:bottom w:val="none" w:sz="0" w:space="0" w:color="auto"/>
            <w:right w:val="none" w:sz="0" w:space="0" w:color="auto"/>
          </w:divBdr>
        </w:div>
        <w:div w:id="388264261">
          <w:marLeft w:val="0"/>
          <w:marRight w:val="0"/>
          <w:marTop w:val="0"/>
          <w:marBottom w:val="20"/>
          <w:divBdr>
            <w:top w:val="none" w:sz="0" w:space="0" w:color="auto"/>
            <w:left w:val="none" w:sz="0" w:space="0" w:color="auto"/>
            <w:bottom w:val="none" w:sz="0" w:space="0" w:color="auto"/>
            <w:right w:val="none" w:sz="0" w:space="0" w:color="auto"/>
          </w:divBdr>
        </w:div>
        <w:div w:id="532769261">
          <w:marLeft w:val="0"/>
          <w:marRight w:val="0"/>
          <w:marTop w:val="0"/>
          <w:marBottom w:val="20"/>
          <w:divBdr>
            <w:top w:val="none" w:sz="0" w:space="0" w:color="auto"/>
            <w:left w:val="none" w:sz="0" w:space="0" w:color="auto"/>
            <w:bottom w:val="none" w:sz="0" w:space="0" w:color="auto"/>
            <w:right w:val="none" w:sz="0" w:space="0" w:color="auto"/>
          </w:divBdr>
        </w:div>
        <w:div w:id="1299845408">
          <w:marLeft w:val="0"/>
          <w:marRight w:val="0"/>
          <w:marTop w:val="0"/>
          <w:marBottom w:val="20"/>
          <w:divBdr>
            <w:top w:val="none" w:sz="0" w:space="0" w:color="auto"/>
            <w:left w:val="none" w:sz="0" w:space="0" w:color="auto"/>
            <w:bottom w:val="none" w:sz="0" w:space="0" w:color="auto"/>
            <w:right w:val="none" w:sz="0" w:space="0" w:color="auto"/>
          </w:divBdr>
        </w:div>
        <w:div w:id="2115661183">
          <w:marLeft w:val="0"/>
          <w:marRight w:val="0"/>
          <w:marTop w:val="0"/>
          <w:marBottom w:val="20"/>
          <w:divBdr>
            <w:top w:val="none" w:sz="0" w:space="0" w:color="auto"/>
            <w:left w:val="none" w:sz="0" w:space="0" w:color="auto"/>
            <w:bottom w:val="none" w:sz="0" w:space="0" w:color="auto"/>
            <w:right w:val="none" w:sz="0" w:space="0" w:color="auto"/>
          </w:divBdr>
        </w:div>
        <w:div w:id="1109736848">
          <w:marLeft w:val="0"/>
          <w:marRight w:val="0"/>
          <w:marTop w:val="0"/>
          <w:marBottom w:val="20"/>
          <w:divBdr>
            <w:top w:val="none" w:sz="0" w:space="0" w:color="auto"/>
            <w:left w:val="none" w:sz="0" w:space="0" w:color="auto"/>
            <w:bottom w:val="none" w:sz="0" w:space="0" w:color="auto"/>
            <w:right w:val="none" w:sz="0" w:space="0" w:color="auto"/>
          </w:divBdr>
        </w:div>
        <w:div w:id="1747805753">
          <w:marLeft w:val="0"/>
          <w:marRight w:val="0"/>
          <w:marTop w:val="0"/>
          <w:marBottom w:val="20"/>
          <w:divBdr>
            <w:top w:val="none" w:sz="0" w:space="0" w:color="auto"/>
            <w:left w:val="none" w:sz="0" w:space="0" w:color="auto"/>
            <w:bottom w:val="none" w:sz="0" w:space="0" w:color="auto"/>
            <w:right w:val="none" w:sz="0" w:space="0" w:color="auto"/>
          </w:divBdr>
        </w:div>
        <w:div w:id="908461433">
          <w:marLeft w:val="0"/>
          <w:marRight w:val="0"/>
          <w:marTop w:val="0"/>
          <w:marBottom w:val="20"/>
          <w:divBdr>
            <w:top w:val="none" w:sz="0" w:space="0" w:color="auto"/>
            <w:left w:val="none" w:sz="0" w:space="0" w:color="auto"/>
            <w:bottom w:val="none" w:sz="0" w:space="0" w:color="auto"/>
            <w:right w:val="none" w:sz="0" w:space="0" w:color="auto"/>
          </w:divBdr>
        </w:div>
        <w:div w:id="1887716159">
          <w:marLeft w:val="0"/>
          <w:marRight w:val="0"/>
          <w:marTop w:val="0"/>
          <w:marBottom w:val="20"/>
          <w:divBdr>
            <w:top w:val="none" w:sz="0" w:space="0" w:color="auto"/>
            <w:left w:val="none" w:sz="0" w:space="0" w:color="auto"/>
            <w:bottom w:val="none" w:sz="0" w:space="0" w:color="auto"/>
            <w:right w:val="none" w:sz="0" w:space="0" w:color="auto"/>
          </w:divBdr>
        </w:div>
        <w:div w:id="1390883979">
          <w:marLeft w:val="0"/>
          <w:marRight w:val="0"/>
          <w:marTop w:val="0"/>
          <w:marBottom w:val="20"/>
          <w:divBdr>
            <w:top w:val="none" w:sz="0" w:space="0" w:color="auto"/>
            <w:left w:val="none" w:sz="0" w:space="0" w:color="auto"/>
            <w:bottom w:val="none" w:sz="0" w:space="0" w:color="auto"/>
            <w:right w:val="none" w:sz="0" w:space="0" w:color="auto"/>
          </w:divBdr>
        </w:div>
        <w:div w:id="1461649546">
          <w:marLeft w:val="0"/>
          <w:marRight w:val="0"/>
          <w:marTop w:val="0"/>
          <w:marBottom w:val="20"/>
          <w:divBdr>
            <w:top w:val="none" w:sz="0" w:space="0" w:color="auto"/>
            <w:left w:val="none" w:sz="0" w:space="0" w:color="auto"/>
            <w:bottom w:val="none" w:sz="0" w:space="0" w:color="auto"/>
            <w:right w:val="none" w:sz="0" w:space="0" w:color="auto"/>
          </w:divBdr>
        </w:div>
        <w:div w:id="1164931510">
          <w:marLeft w:val="0"/>
          <w:marRight w:val="0"/>
          <w:marTop w:val="0"/>
          <w:marBottom w:val="20"/>
          <w:divBdr>
            <w:top w:val="none" w:sz="0" w:space="0" w:color="auto"/>
            <w:left w:val="none" w:sz="0" w:space="0" w:color="auto"/>
            <w:bottom w:val="none" w:sz="0" w:space="0" w:color="auto"/>
            <w:right w:val="none" w:sz="0" w:space="0" w:color="auto"/>
          </w:divBdr>
        </w:div>
        <w:div w:id="1834486036">
          <w:marLeft w:val="0"/>
          <w:marRight w:val="0"/>
          <w:marTop w:val="0"/>
          <w:marBottom w:val="20"/>
          <w:divBdr>
            <w:top w:val="none" w:sz="0" w:space="0" w:color="auto"/>
            <w:left w:val="none" w:sz="0" w:space="0" w:color="auto"/>
            <w:bottom w:val="none" w:sz="0" w:space="0" w:color="auto"/>
            <w:right w:val="none" w:sz="0" w:space="0" w:color="auto"/>
          </w:divBdr>
        </w:div>
        <w:div w:id="1442185321">
          <w:marLeft w:val="0"/>
          <w:marRight w:val="0"/>
          <w:marTop w:val="0"/>
          <w:marBottom w:val="20"/>
          <w:divBdr>
            <w:top w:val="none" w:sz="0" w:space="0" w:color="auto"/>
            <w:left w:val="none" w:sz="0" w:space="0" w:color="auto"/>
            <w:bottom w:val="none" w:sz="0" w:space="0" w:color="auto"/>
            <w:right w:val="none" w:sz="0" w:space="0" w:color="auto"/>
          </w:divBdr>
        </w:div>
        <w:div w:id="1216623069">
          <w:marLeft w:val="0"/>
          <w:marRight w:val="0"/>
          <w:marTop w:val="0"/>
          <w:marBottom w:val="20"/>
          <w:divBdr>
            <w:top w:val="none" w:sz="0" w:space="0" w:color="auto"/>
            <w:left w:val="none" w:sz="0" w:space="0" w:color="auto"/>
            <w:bottom w:val="none" w:sz="0" w:space="0" w:color="auto"/>
            <w:right w:val="none" w:sz="0" w:space="0" w:color="auto"/>
          </w:divBdr>
        </w:div>
        <w:div w:id="45112219">
          <w:marLeft w:val="0"/>
          <w:marRight w:val="0"/>
          <w:marTop w:val="0"/>
          <w:marBottom w:val="20"/>
          <w:divBdr>
            <w:top w:val="none" w:sz="0" w:space="0" w:color="auto"/>
            <w:left w:val="none" w:sz="0" w:space="0" w:color="auto"/>
            <w:bottom w:val="none" w:sz="0" w:space="0" w:color="auto"/>
            <w:right w:val="none" w:sz="0" w:space="0" w:color="auto"/>
          </w:divBdr>
        </w:div>
        <w:div w:id="1976526049">
          <w:marLeft w:val="0"/>
          <w:marRight w:val="0"/>
          <w:marTop w:val="0"/>
          <w:marBottom w:val="20"/>
          <w:divBdr>
            <w:top w:val="none" w:sz="0" w:space="0" w:color="auto"/>
            <w:left w:val="none" w:sz="0" w:space="0" w:color="auto"/>
            <w:bottom w:val="none" w:sz="0" w:space="0" w:color="auto"/>
            <w:right w:val="none" w:sz="0" w:space="0" w:color="auto"/>
          </w:divBdr>
        </w:div>
        <w:div w:id="579296288">
          <w:marLeft w:val="0"/>
          <w:marRight w:val="0"/>
          <w:marTop w:val="0"/>
          <w:marBottom w:val="20"/>
          <w:divBdr>
            <w:top w:val="none" w:sz="0" w:space="0" w:color="auto"/>
            <w:left w:val="none" w:sz="0" w:space="0" w:color="auto"/>
            <w:bottom w:val="none" w:sz="0" w:space="0" w:color="auto"/>
            <w:right w:val="none" w:sz="0" w:space="0" w:color="auto"/>
          </w:divBdr>
        </w:div>
        <w:div w:id="1832795352">
          <w:marLeft w:val="0"/>
          <w:marRight w:val="0"/>
          <w:marTop w:val="0"/>
          <w:marBottom w:val="20"/>
          <w:divBdr>
            <w:top w:val="none" w:sz="0" w:space="0" w:color="auto"/>
            <w:left w:val="none" w:sz="0" w:space="0" w:color="auto"/>
            <w:bottom w:val="none" w:sz="0" w:space="0" w:color="auto"/>
            <w:right w:val="none" w:sz="0" w:space="0" w:color="auto"/>
          </w:divBdr>
        </w:div>
        <w:div w:id="1209563575">
          <w:marLeft w:val="0"/>
          <w:marRight w:val="0"/>
          <w:marTop w:val="0"/>
          <w:marBottom w:val="20"/>
          <w:divBdr>
            <w:top w:val="none" w:sz="0" w:space="0" w:color="auto"/>
            <w:left w:val="none" w:sz="0" w:space="0" w:color="auto"/>
            <w:bottom w:val="none" w:sz="0" w:space="0" w:color="auto"/>
            <w:right w:val="none" w:sz="0" w:space="0" w:color="auto"/>
          </w:divBdr>
        </w:div>
        <w:div w:id="157159499">
          <w:marLeft w:val="0"/>
          <w:marRight w:val="0"/>
          <w:marTop w:val="0"/>
          <w:marBottom w:val="20"/>
          <w:divBdr>
            <w:top w:val="none" w:sz="0" w:space="0" w:color="auto"/>
            <w:left w:val="none" w:sz="0" w:space="0" w:color="auto"/>
            <w:bottom w:val="none" w:sz="0" w:space="0" w:color="auto"/>
            <w:right w:val="none" w:sz="0" w:space="0" w:color="auto"/>
          </w:divBdr>
        </w:div>
        <w:div w:id="720205825">
          <w:marLeft w:val="0"/>
          <w:marRight w:val="0"/>
          <w:marTop w:val="0"/>
          <w:marBottom w:val="20"/>
          <w:divBdr>
            <w:top w:val="none" w:sz="0" w:space="0" w:color="auto"/>
            <w:left w:val="none" w:sz="0" w:space="0" w:color="auto"/>
            <w:bottom w:val="none" w:sz="0" w:space="0" w:color="auto"/>
            <w:right w:val="none" w:sz="0" w:space="0" w:color="auto"/>
          </w:divBdr>
        </w:div>
        <w:div w:id="1734741950">
          <w:marLeft w:val="0"/>
          <w:marRight w:val="0"/>
          <w:marTop w:val="0"/>
          <w:marBottom w:val="20"/>
          <w:divBdr>
            <w:top w:val="none" w:sz="0" w:space="0" w:color="auto"/>
            <w:left w:val="none" w:sz="0" w:space="0" w:color="auto"/>
            <w:bottom w:val="none" w:sz="0" w:space="0" w:color="auto"/>
            <w:right w:val="none" w:sz="0" w:space="0" w:color="auto"/>
          </w:divBdr>
        </w:div>
        <w:div w:id="2116250457">
          <w:marLeft w:val="0"/>
          <w:marRight w:val="0"/>
          <w:marTop w:val="0"/>
          <w:marBottom w:val="20"/>
          <w:divBdr>
            <w:top w:val="none" w:sz="0" w:space="0" w:color="auto"/>
            <w:left w:val="none" w:sz="0" w:space="0" w:color="auto"/>
            <w:bottom w:val="none" w:sz="0" w:space="0" w:color="auto"/>
            <w:right w:val="none" w:sz="0" w:space="0" w:color="auto"/>
          </w:divBdr>
        </w:div>
        <w:div w:id="1293635311">
          <w:marLeft w:val="0"/>
          <w:marRight w:val="0"/>
          <w:marTop w:val="0"/>
          <w:marBottom w:val="20"/>
          <w:divBdr>
            <w:top w:val="none" w:sz="0" w:space="0" w:color="auto"/>
            <w:left w:val="none" w:sz="0" w:space="0" w:color="auto"/>
            <w:bottom w:val="none" w:sz="0" w:space="0" w:color="auto"/>
            <w:right w:val="none" w:sz="0" w:space="0" w:color="auto"/>
          </w:divBdr>
        </w:div>
        <w:div w:id="1012101086">
          <w:marLeft w:val="0"/>
          <w:marRight w:val="0"/>
          <w:marTop w:val="0"/>
          <w:marBottom w:val="20"/>
          <w:divBdr>
            <w:top w:val="none" w:sz="0" w:space="0" w:color="auto"/>
            <w:left w:val="none" w:sz="0" w:space="0" w:color="auto"/>
            <w:bottom w:val="none" w:sz="0" w:space="0" w:color="auto"/>
            <w:right w:val="none" w:sz="0" w:space="0" w:color="auto"/>
          </w:divBdr>
        </w:div>
        <w:div w:id="1183593784">
          <w:marLeft w:val="0"/>
          <w:marRight w:val="0"/>
          <w:marTop w:val="0"/>
          <w:marBottom w:val="20"/>
          <w:divBdr>
            <w:top w:val="none" w:sz="0" w:space="0" w:color="auto"/>
            <w:left w:val="none" w:sz="0" w:space="0" w:color="auto"/>
            <w:bottom w:val="none" w:sz="0" w:space="0" w:color="auto"/>
            <w:right w:val="none" w:sz="0" w:space="0" w:color="auto"/>
          </w:divBdr>
        </w:div>
        <w:div w:id="911621119">
          <w:marLeft w:val="0"/>
          <w:marRight w:val="0"/>
          <w:marTop w:val="0"/>
          <w:marBottom w:val="20"/>
          <w:divBdr>
            <w:top w:val="none" w:sz="0" w:space="0" w:color="auto"/>
            <w:left w:val="none" w:sz="0" w:space="0" w:color="auto"/>
            <w:bottom w:val="none" w:sz="0" w:space="0" w:color="auto"/>
            <w:right w:val="none" w:sz="0" w:space="0" w:color="auto"/>
          </w:divBdr>
        </w:div>
        <w:div w:id="1245796251">
          <w:marLeft w:val="0"/>
          <w:marRight w:val="0"/>
          <w:marTop w:val="0"/>
          <w:marBottom w:val="20"/>
          <w:divBdr>
            <w:top w:val="none" w:sz="0" w:space="0" w:color="auto"/>
            <w:left w:val="none" w:sz="0" w:space="0" w:color="auto"/>
            <w:bottom w:val="none" w:sz="0" w:space="0" w:color="auto"/>
            <w:right w:val="none" w:sz="0" w:space="0" w:color="auto"/>
          </w:divBdr>
        </w:div>
        <w:div w:id="1706909591">
          <w:marLeft w:val="0"/>
          <w:marRight w:val="0"/>
          <w:marTop w:val="0"/>
          <w:marBottom w:val="20"/>
          <w:divBdr>
            <w:top w:val="none" w:sz="0" w:space="0" w:color="auto"/>
            <w:left w:val="none" w:sz="0" w:space="0" w:color="auto"/>
            <w:bottom w:val="none" w:sz="0" w:space="0" w:color="auto"/>
            <w:right w:val="none" w:sz="0" w:space="0" w:color="auto"/>
          </w:divBdr>
        </w:div>
        <w:div w:id="926770786">
          <w:marLeft w:val="0"/>
          <w:marRight w:val="0"/>
          <w:marTop w:val="0"/>
          <w:marBottom w:val="20"/>
          <w:divBdr>
            <w:top w:val="none" w:sz="0" w:space="0" w:color="auto"/>
            <w:left w:val="none" w:sz="0" w:space="0" w:color="auto"/>
            <w:bottom w:val="none" w:sz="0" w:space="0" w:color="auto"/>
            <w:right w:val="none" w:sz="0" w:space="0" w:color="auto"/>
          </w:divBdr>
        </w:div>
        <w:div w:id="1892300215">
          <w:marLeft w:val="0"/>
          <w:marRight w:val="0"/>
          <w:marTop w:val="0"/>
          <w:marBottom w:val="20"/>
          <w:divBdr>
            <w:top w:val="none" w:sz="0" w:space="0" w:color="auto"/>
            <w:left w:val="none" w:sz="0" w:space="0" w:color="auto"/>
            <w:bottom w:val="none" w:sz="0" w:space="0" w:color="auto"/>
            <w:right w:val="none" w:sz="0" w:space="0" w:color="auto"/>
          </w:divBdr>
        </w:div>
        <w:div w:id="982274518">
          <w:marLeft w:val="0"/>
          <w:marRight w:val="0"/>
          <w:marTop w:val="0"/>
          <w:marBottom w:val="20"/>
          <w:divBdr>
            <w:top w:val="none" w:sz="0" w:space="0" w:color="auto"/>
            <w:left w:val="none" w:sz="0" w:space="0" w:color="auto"/>
            <w:bottom w:val="none" w:sz="0" w:space="0" w:color="auto"/>
            <w:right w:val="none" w:sz="0" w:space="0" w:color="auto"/>
          </w:divBdr>
        </w:div>
        <w:div w:id="458375113">
          <w:marLeft w:val="0"/>
          <w:marRight w:val="0"/>
          <w:marTop w:val="0"/>
          <w:marBottom w:val="20"/>
          <w:divBdr>
            <w:top w:val="none" w:sz="0" w:space="0" w:color="auto"/>
            <w:left w:val="none" w:sz="0" w:space="0" w:color="auto"/>
            <w:bottom w:val="none" w:sz="0" w:space="0" w:color="auto"/>
            <w:right w:val="none" w:sz="0" w:space="0" w:color="auto"/>
          </w:divBdr>
        </w:div>
        <w:div w:id="623657457">
          <w:marLeft w:val="0"/>
          <w:marRight w:val="0"/>
          <w:marTop w:val="0"/>
          <w:marBottom w:val="20"/>
          <w:divBdr>
            <w:top w:val="none" w:sz="0" w:space="0" w:color="auto"/>
            <w:left w:val="none" w:sz="0" w:space="0" w:color="auto"/>
            <w:bottom w:val="none" w:sz="0" w:space="0" w:color="auto"/>
            <w:right w:val="none" w:sz="0" w:space="0" w:color="auto"/>
          </w:divBdr>
        </w:div>
        <w:div w:id="1631130242">
          <w:marLeft w:val="0"/>
          <w:marRight w:val="0"/>
          <w:marTop w:val="0"/>
          <w:marBottom w:val="20"/>
          <w:divBdr>
            <w:top w:val="none" w:sz="0" w:space="0" w:color="auto"/>
            <w:left w:val="none" w:sz="0" w:space="0" w:color="auto"/>
            <w:bottom w:val="none" w:sz="0" w:space="0" w:color="auto"/>
            <w:right w:val="none" w:sz="0" w:space="0" w:color="auto"/>
          </w:divBdr>
        </w:div>
        <w:div w:id="624196444">
          <w:marLeft w:val="0"/>
          <w:marRight w:val="0"/>
          <w:marTop w:val="0"/>
          <w:marBottom w:val="20"/>
          <w:divBdr>
            <w:top w:val="none" w:sz="0" w:space="0" w:color="auto"/>
            <w:left w:val="none" w:sz="0" w:space="0" w:color="auto"/>
            <w:bottom w:val="none" w:sz="0" w:space="0" w:color="auto"/>
            <w:right w:val="none" w:sz="0" w:space="0" w:color="auto"/>
          </w:divBdr>
        </w:div>
        <w:div w:id="805660570">
          <w:marLeft w:val="0"/>
          <w:marRight w:val="0"/>
          <w:marTop w:val="0"/>
          <w:marBottom w:val="20"/>
          <w:divBdr>
            <w:top w:val="none" w:sz="0" w:space="0" w:color="auto"/>
            <w:left w:val="none" w:sz="0" w:space="0" w:color="auto"/>
            <w:bottom w:val="none" w:sz="0" w:space="0" w:color="auto"/>
            <w:right w:val="none" w:sz="0" w:space="0" w:color="auto"/>
          </w:divBdr>
        </w:div>
        <w:div w:id="916524892">
          <w:marLeft w:val="0"/>
          <w:marRight w:val="0"/>
          <w:marTop w:val="0"/>
          <w:marBottom w:val="20"/>
          <w:divBdr>
            <w:top w:val="none" w:sz="0" w:space="0" w:color="auto"/>
            <w:left w:val="none" w:sz="0" w:space="0" w:color="auto"/>
            <w:bottom w:val="none" w:sz="0" w:space="0" w:color="auto"/>
            <w:right w:val="none" w:sz="0" w:space="0" w:color="auto"/>
          </w:divBdr>
        </w:div>
        <w:div w:id="1319966528">
          <w:marLeft w:val="0"/>
          <w:marRight w:val="0"/>
          <w:marTop w:val="0"/>
          <w:marBottom w:val="20"/>
          <w:divBdr>
            <w:top w:val="none" w:sz="0" w:space="0" w:color="auto"/>
            <w:left w:val="none" w:sz="0" w:space="0" w:color="auto"/>
            <w:bottom w:val="none" w:sz="0" w:space="0" w:color="auto"/>
            <w:right w:val="none" w:sz="0" w:space="0" w:color="auto"/>
          </w:divBdr>
        </w:div>
        <w:div w:id="125976667">
          <w:marLeft w:val="0"/>
          <w:marRight w:val="0"/>
          <w:marTop w:val="0"/>
          <w:marBottom w:val="20"/>
          <w:divBdr>
            <w:top w:val="none" w:sz="0" w:space="0" w:color="auto"/>
            <w:left w:val="none" w:sz="0" w:space="0" w:color="auto"/>
            <w:bottom w:val="none" w:sz="0" w:space="0" w:color="auto"/>
            <w:right w:val="none" w:sz="0" w:space="0" w:color="auto"/>
          </w:divBdr>
        </w:div>
        <w:div w:id="284043415">
          <w:marLeft w:val="0"/>
          <w:marRight w:val="0"/>
          <w:marTop w:val="0"/>
          <w:marBottom w:val="20"/>
          <w:divBdr>
            <w:top w:val="none" w:sz="0" w:space="0" w:color="auto"/>
            <w:left w:val="none" w:sz="0" w:space="0" w:color="auto"/>
            <w:bottom w:val="none" w:sz="0" w:space="0" w:color="auto"/>
            <w:right w:val="none" w:sz="0" w:space="0" w:color="auto"/>
          </w:divBdr>
        </w:div>
        <w:div w:id="1322076818">
          <w:marLeft w:val="0"/>
          <w:marRight w:val="0"/>
          <w:marTop w:val="0"/>
          <w:marBottom w:val="20"/>
          <w:divBdr>
            <w:top w:val="none" w:sz="0" w:space="0" w:color="auto"/>
            <w:left w:val="none" w:sz="0" w:space="0" w:color="auto"/>
            <w:bottom w:val="none" w:sz="0" w:space="0" w:color="auto"/>
            <w:right w:val="none" w:sz="0" w:space="0" w:color="auto"/>
          </w:divBdr>
        </w:div>
        <w:div w:id="1868175224">
          <w:marLeft w:val="0"/>
          <w:marRight w:val="0"/>
          <w:marTop w:val="0"/>
          <w:marBottom w:val="20"/>
          <w:divBdr>
            <w:top w:val="none" w:sz="0" w:space="0" w:color="auto"/>
            <w:left w:val="none" w:sz="0" w:space="0" w:color="auto"/>
            <w:bottom w:val="none" w:sz="0" w:space="0" w:color="auto"/>
            <w:right w:val="none" w:sz="0" w:space="0" w:color="auto"/>
          </w:divBdr>
        </w:div>
        <w:div w:id="1457749992">
          <w:marLeft w:val="0"/>
          <w:marRight w:val="0"/>
          <w:marTop w:val="0"/>
          <w:marBottom w:val="20"/>
          <w:divBdr>
            <w:top w:val="none" w:sz="0" w:space="0" w:color="auto"/>
            <w:left w:val="none" w:sz="0" w:space="0" w:color="auto"/>
            <w:bottom w:val="none" w:sz="0" w:space="0" w:color="auto"/>
            <w:right w:val="none" w:sz="0" w:space="0" w:color="auto"/>
          </w:divBdr>
        </w:div>
        <w:div w:id="446780212">
          <w:marLeft w:val="0"/>
          <w:marRight w:val="0"/>
          <w:marTop w:val="0"/>
          <w:marBottom w:val="20"/>
          <w:divBdr>
            <w:top w:val="none" w:sz="0" w:space="0" w:color="auto"/>
            <w:left w:val="none" w:sz="0" w:space="0" w:color="auto"/>
            <w:bottom w:val="none" w:sz="0" w:space="0" w:color="auto"/>
            <w:right w:val="none" w:sz="0" w:space="0" w:color="auto"/>
          </w:divBdr>
        </w:div>
        <w:div w:id="524558749">
          <w:marLeft w:val="0"/>
          <w:marRight w:val="0"/>
          <w:marTop w:val="0"/>
          <w:marBottom w:val="20"/>
          <w:divBdr>
            <w:top w:val="none" w:sz="0" w:space="0" w:color="auto"/>
            <w:left w:val="none" w:sz="0" w:space="0" w:color="auto"/>
            <w:bottom w:val="none" w:sz="0" w:space="0" w:color="auto"/>
            <w:right w:val="none" w:sz="0" w:space="0" w:color="auto"/>
          </w:divBdr>
        </w:div>
        <w:div w:id="196746066">
          <w:marLeft w:val="0"/>
          <w:marRight w:val="0"/>
          <w:marTop w:val="0"/>
          <w:marBottom w:val="20"/>
          <w:divBdr>
            <w:top w:val="none" w:sz="0" w:space="0" w:color="auto"/>
            <w:left w:val="none" w:sz="0" w:space="0" w:color="auto"/>
            <w:bottom w:val="none" w:sz="0" w:space="0" w:color="auto"/>
            <w:right w:val="none" w:sz="0" w:space="0" w:color="auto"/>
          </w:divBdr>
        </w:div>
        <w:div w:id="389965431">
          <w:marLeft w:val="0"/>
          <w:marRight w:val="0"/>
          <w:marTop w:val="0"/>
          <w:marBottom w:val="20"/>
          <w:divBdr>
            <w:top w:val="none" w:sz="0" w:space="0" w:color="auto"/>
            <w:left w:val="none" w:sz="0" w:space="0" w:color="auto"/>
            <w:bottom w:val="none" w:sz="0" w:space="0" w:color="auto"/>
            <w:right w:val="none" w:sz="0" w:space="0" w:color="auto"/>
          </w:divBdr>
        </w:div>
        <w:div w:id="482627569">
          <w:marLeft w:val="0"/>
          <w:marRight w:val="0"/>
          <w:marTop w:val="0"/>
          <w:marBottom w:val="20"/>
          <w:divBdr>
            <w:top w:val="none" w:sz="0" w:space="0" w:color="auto"/>
            <w:left w:val="none" w:sz="0" w:space="0" w:color="auto"/>
            <w:bottom w:val="none" w:sz="0" w:space="0" w:color="auto"/>
            <w:right w:val="none" w:sz="0" w:space="0" w:color="auto"/>
          </w:divBdr>
        </w:div>
        <w:div w:id="1608849457">
          <w:marLeft w:val="0"/>
          <w:marRight w:val="0"/>
          <w:marTop w:val="0"/>
          <w:marBottom w:val="20"/>
          <w:divBdr>
            <w:top w:val="none" w:sz="0" w:space="0" w:color="auto"/>
            <w:left w:val="none" w:sz="0" w:space="0" w:color="auto"/>
            <w:bottom w:val="none" w:sz="0" w:space="0" w:color="auto"/>
            <w:right w:val="none" w:sz="0" w:space="0" w:color="auto"/>
          </w:divBdr>
        </w:div>
        <w:div w:id="688988836">
          <w:marLeft w:val="0"/>
          <w:marRight w:val="0"/>
          <w:marTop w:val="0"/>
          <w:marBottom w:val="20"/>
          <w:divBdr>
            <w:top w:val="none" w:sz="0" w:space="0" w:color="auto"/>
            <w:left w:val="none" w:sz="0" w:space="0" w:color="auto"/>
            <w:bottom w:val="none" w:sz="0" w:space="0" w:color="auto"/>
            <w:right w:val="none" w:sz="0" w:space="0" w:color="auto"/>
          </w:divBdr>
        </w:div>
        <w:div w:id="1976442695">
          <w:marLeft w:val="0"/>
          <w:marRight w:val="0"/>
          <w:marTop w:val="0"/>
          <w:marBottom w:val="20"/>
          <w:divBdr>
            <w:top w:val="none" w:sz="0" w:space="0" w:color="auto"/>
            <w:left w:val="none" w:sz="0" w:space="0" w:color="auto"/>
            <w:bottom w:val="none" w:sz="0" w:space="0" w:color="auto"/>
            <w:right w:val="none" w:sz="0" w:space="0" w:color="auto"/>
          </w:divBdr>
        </w:div>
        <w:div w:id="1806462984">
          <w:marLeft w:val="0"/>
          <w:marRight w:val="0"/>
          <w:marTop w:val="0"/>
          <w:marBottom w:val="20"/>
          <w:divBdr>
            <w:top w:val="none" w:sz="0" w:space="0" w:color="auto"/>
            <w:left w:val="none" w:sz="0" w:space="0" w:color="auto"/>
            <w:bottom w:val="none" w:sz="0" w:space="0" w:color="auto"/>
            <w:right w:val="none" w:sz="0" w:space="0" w:color="auto"/>
          </w:divBdr>
        </w:div>
        <w:div w:id="432483561">
          <w:marLeft w:val="0"/>
          <w:marRight w:val="0"/>
          <w:marTop w:val="0"/>
          <w:marBottom w:val="20"/>
          <w:divBdr>
            <w:top w:val="none" w:sz="0" w:space="0" w:color="auto"/>
            <w:left w:val="none" w:sz="0" w:space="0" w:color="auto"/>
            <w:bottom w:val="none" w:sz="0" w:space="0" w:color="auto"/>
            <w:right w:val="none" w:sz="0" w:space="0" w:color="auto"/>
          </w:divBdr>
        </w:div>
        <w:div w:id="131024084">
          <w:marLeft w:val="0"/>
          <w:marRight w:val="0"/>
          <w:marTop w:val="0"/>
          <w:marBottom w:val="20"/>
          <w:divBdr>
            <w:top w:val="none" w:sz="0" w:space="0" w:color="auto"/>
            <w:left w:val="none" w:sz="0" w:space="0" w:color="auto"/>
            <w:bottom w:val="none" w:sz="0" w:space="0" w:color="auto"/>
            <w:right w:val="none" w:sz="0" w:space="0" w:color="auto"/>
          </w:divBdr>
        </w:div>
        <w:div w:id="596905255">
          <w:marLeft w:val="0"/>
          <w:marRight w:val="0"/>
          <w:marTop w:val="0"/>
          <w:marBottom w:val="20"/>
          <w:divBdr>
            <w:top w:val="none" w:sz="0" w:space="0" w:color="auto"/>
            <w:left w:val="none" w:sz="0" w:space="0" w:color="auto"/>
            <w:bottom w:val="none" w:sz="0" w:space="0" w:color="auto"/>
            <w:right w:val="none" w:sz="0" w:space="0" w:color="auto"/>
          </w:divBdr>
        </w:div>
        <w:div w:id="716397451">
          <w:marLeft w:val="0"/>
          <w:marRight w:val="0"/>
          <w:marTop w:val="0"/>
          <w:marBottom w:val="20"/>
          <w:divBdr>
            <w:top w:val="none" w:sz="0" w:space="0" w:color="auto"/>
            <w:left w:val="none" w:sz="0" w:space="0" w:color="auto"/>
            <w:bottom w:val="none" w:sz="0" w:space="0" w:color="auto"/>
            <w:right w:val="none" w:sz="0" w:space="0" w:color="auto"/>
          </w:divBdr>
        </w:div>
        <w:div w:id="422535690">
          <w:marLeft w:val="0"/>
          <w:marRight w:val="0"/>
          <w:marTop w:val="0"/>
          <w:marBottom w:val="20"/>
          <w:divBdr>
            <w:top w:val="none" w:sz="0" w:space="0" w:color="auto"/>
            <w:left w:val="none" w:sz="0" w:space="0" w:color="auto"/>
            <w:bottom w:val="none" w:sz="0" w:space="0" w:color="auto"/>
            <w:right w:val="none" w:sz="0" w:space="0" w:color="auto"/>
          </w:divBdr>
        </w:div>
        <w:div w:id="1318194894">
          <w:marLeft w:val="0"/>
          <w:marRight w:val="0"/>
          <w:marTop w:val="0"/>
          <w:marBottom w:val="20"/>
          <w:divBdr>
            <w:top w:val="none" w:sz="0" w:space="0" w:color="auto"/>
            <w:left w:val="none" w:sz="0" w:space="0" w:color="auto"/>
            <w:bottom w:val="none" w:sz="0" w:space="0" w:color="auto"/>
            <w:right w:val="none" w:sz="0" w:space="0" w:color="auto"/>
          </w:divBdr>
        </w:div>
        <w:div w:id="160514345">
          <w:marLeft w:val="0"/>
          <w:marRight w:val="0"/>
          <w:marTop w:val="0"/>
          <w:marBottom w:val="20"/>
          <w:divBdr>
            <w:top w:val="none" w:sz="0" w:space="0" w:color="auto"/>
            <w:left w:val="none" w:sz="0" w:space="0" w:color="auto"/>
            <w:bottom w:val="none" w:sz="0" w:space="0" w:color="auto"/>
            <w:right w:val="none" w:sz="0" w:space="0" w:color="auto"/>
          </w:divBdr>
        </w:div>
        <w:div w:id="1828983652">
          <w:marLeft w:val="0"/>
          <w:marRight w:val="0"/>
          <w:marTop w:val="0"/>
          <w:marBottom w:val="20"/>
          <w:divBdr>
            <w:top w:val="none" w:sz="0" w:space="0" w:color="auto"/>
            <w:left w:val="none" w:sz="0" w:space="0" w:color="auto"/>
            <w:bottom w:val="none" w:sz="0" w:space="0" w:color="auto"/>
            <w:right w:val="none" w:sz="0" w:space="0" w:color="auto"/>
          </w:divBdr>
        </w:div>
        <w:div w:id="1701205631">
          <w:marLeft w:val="0"/>
          <w:marRight w:val="0"/>
          <w:marTop w:val="0"/>
          <w:marBottom w:val="20"/>
          <w:divBdr>
            <w:top w:val="none" w:sz="0" w:space="0" w:color="auto"/>
            <w:left w:val="none" w:sz="0" w:space="0" w:color="auto"/>
            <w:bottom w:val="none" w:sz="0" w:space="0" w:color="auto"/>
            <w:right w:val="none" w:sz="0" w:space="0" w:color="auto"/>
          </w:divBdr>
        </w:div>
        <w:div w:id="2055807567">
          <w:marLeft w:val="0"/>
          <w:marRight w:val="0"/>
          <w:marTop w:val="0"/>
          <w:marBottom w:val="20"/>
          <w:divBdr>
            <w:top w:val="none" w:sz="0" w:space="0" w:color="auto"/>
            <w:left w:val="none" w:sz="0" w:space="0" w:color="auto"/>
            <w:bottom w:val="none" w:sz="0" w:space="0" w:color="auto"/>
            <w:right w:val="none" w:sz="0" w:space="0" w:color="auto"/>
          </w:divBdr>
        </w:div>
        <w:div w:id="1002315669">
          <w:marLeft w:val="0"/>
          <w:marRight w:val="0"/>
          <w:marTop w:val="0"/>
          <w:marBottom w:val="20"/>
          <w:divBdr>
            <w:top w:val="none" w:sz="0" w:space="0" w:color="auto"/>
            <w:left w:val="none" w:sz="0" w:space="0" w:color="auto"/>
            <w:bottom w:val="none" w:sz="0" w:space="0" w:color="auto"/>
            <w:right w:val="none" w:sz="0" w:space="0" w:color="auto"/>
          </w:divBdr>
        </w:div>
        <w:div w:id="815562418">
          <w:marLeft w:val="0"/>
          <w:marRight w:val="0"/>
          <w:marTop w:val="0"/>
          <w:marBottom w:val="20"/>
          <w:divBdr>
            <w:top w:val="none" w:sz="0" w:space="0" w:color="auto"/>
            <w:left w:val="none" w:sz="0" w:space="0" w:color="auto"/>
            <w:bottom w:val="none" w:sz="0" w:space="0" w:color="auto"/>
            <w:right w:val="none" w:sz="0" w:space="0" w:color="auto"/>
          </w:divBdr>
        </w:div>
        <w:div w:id="783113814">
          <w:marLeft w:val="0"/>
          <w:marRight w:val="0"/>
          <w:marTop w:val="0"/>
          <w:marBottom w:val="20"/>
          <w:divBdr>
            <w:top w:val="none" w:sz="0" w:space="0" w:color="auto"/>
            <w:left w:val="none" w:sz="0" w:space="0" w:color="auto"/>
            <w:bottom w:val="none" w:sz="0" w:space="0" w:color="auto"/>
            <w:right w:val="none" w:sz="0" w:space="0" w:color="auto"/>
          </w:divBdr>
        </w:div>
        <w:div w:id="740953154">
          <w:marLeft w:val="0"/>
          <w:marRight w:val="0"/>
          <w:marTop w:val="0"/>
          <w:marBottom w:val="20"/>
          <w:divBdr>
            <w:top w:val="none" w:sz="0" w:space="0" w:color="auto"/>
            <w:left w:val="none" w:sz="0" w:space="0" w:color="auto"/>
            <w:bottom w:val="none" w:sz="0" w:space="0" w:color="auto"/>
            <w:right w:val="none" w:sz="0" w:space="0" w:color="auto"/>
          </w:divBdr>
        </w:div>
        <w:div w:id="1507791546">
          <w:marLeft w:val="0"/>
          <w:marRight w:val="0"/>
          <w:marTop w:val="0"/>
          <w:marBottom w:val="20"/>
          <w:divBdr>
            <w:top w:val="none" w:sz="0" w:space="0" w:color="auto"/>
            <w:left w:val="none" w:sz="0" w:space="0" w:color="auto"/>
            <w:bottom w:val="none" w:sz="0" w:space="0" w:color="auto"/>
            <w:right w:val="none" w:sz="0" w:space="0" w:color="auto"/>
          </w:divBdr>
        </w:div>
        <w:div w:id="2146504941">
          <w:marLeft w:val="0"/>
          <w:marRight w:val="0"/>
          <w:marTop w:val="0"/>
          <w:marBottom w:val="20"/>
          <w:divBdr>
            <w:top w:val="none" w:sz="0" w:space="0" w:color="auto"/>
            <w:left w:val="none" w:sz="0" w:space="0" w:color="auto"/>
            <w:bottom w:val="none" w:sz="0" w:space="0" w:color="auto"/>
            <w:right w:val="none" w:sz="0" w:space="0" w:color="auto"/>
          </w:divBdr>
        </w:div>
        <w:div w:id="1595168711">
          <w:marLeft w:val="0"/>
          <w:marRight w:val="0"/>
          <w:marTop w:val="0"/>
          <w:marBottom w:val="20"/>
          <w:divBdr>
            <w:top w:val="none" w:sz="0" w:space="0" w:color="auto"/>
            <w:left w:val="none" w:sz="0" w:space="0" w:color="auto"/>
            <w:bottom w:val="none" w:sz="0" w:space="0" w:color="auto"/>
            <w:right w:val="none" w:sz="0" w:space="0" w:color="auto"/>
          </w:divBdr>
        </w:div>
        <w:div w:id="125466918">
          <w:marLeft w:val="0"/>
          <w:marRight w:val="0"/>
          <w:marTop w:val="0"/>
          <w:marBottom w:val="20"/>
          <w:divBdr>
            <w:top w:val="none" w:sz="0" w:space="0" w:color="auto"/>
            <w:left w:val="none" w:sz="0" w:space="0" w:color="auto"/>
            <w:bottom w:val="none" w:sz="0" w:space="0" w:color="auto"/>
            <w:right w:val="none" w:sz="0" w:space="0" w:color="auto"/>
          </w:divBdr>
        </w:div>
        <w:div w:id="1297250490">
          <w:marLeft w:val="0"/>
          <w:marRight w:val="0"/>
          <w:marTop w:val="0"/>
          <w:marBottom w:val="20"/>
          <w:divBdr>
            <w:top w:val="none" w:sz="0" w:space="0" w:color="auto"/>
            <w:left w:val="none" w:sz="0" w:space="0" w:color="auto"/>
            <w:bottom w:val="none" w:sz="0" w:space="0" w:color="auto"/>
            <w:right w:val="none" w:sz="0" w:space="0" w:color="auto"/>
          </w:divBdr>
        </w:div>
        <w:div w:id="542258090">
          <w:marLeft w:val="0"/>
          <w:marRight w:val="0"/>
          <w:marTop w:val="0"/>
          <w:marBottom w:val="20"/>
          <w:divBdr>
            <w:top w:val="none" w:sz="0" w:space="0" w:color="auto"/>
            <w:left w:val="none" w:sz="0" w:space="0" w:color="auto"/>
            <w:bottom w:val="none" w:sz="0" w:space="0" w:color="auto"/>
            <w:right w:val="none" w:sz="0" w:space="0" w:color="auto"/>
          </w:divBdr>
        </w:div>
        <w:div w:id="669674657">
          <w:marLeft w:val="0"/>
          <w:marRight w:val="0"/>
          <w:marTop w:val="0"/>
          <w:marBottom w:val="20"/>
          <w:divBdr>
            <w:top w:val="none" w:sz="0" w:space="0" w:color="auto"/>
            <w:left w:val="none" w:sz="0" w:space="0" w:color="auto"/>
            <w:bottom w:val="none" w:sz="0" w:space="0" w:color="auto"/>
            <w:right w:val="none" w:sz="0" w:space="0" w:color="auto"/>
          </w:divBdr>
        </w:div>
        <w:div w:id="120540280">
          <w:marLeft w:val="0"/>
          <w:marRight w:val="0"/>
          <w:marTop w:val="0"/>
          <w:marBottom w:val="20"/>
          <w:divBdr>
            <w:top w:val="none" w:sz="0" w:space="0" w:color="auto"/>
            <w:left w:val="none" w:sz="0" w:space="0" w:color="auto"/>
            <w:bottom w:val="none" w:sz="0" w:space="0" w:color="auto"/>
            <w:right w:val="none" w:sz="0" w:space="0" w:color="auto"/>
          </w:divBdr>
        </w:div>
        <w:div w:id="943880520">
          <w:marLeft w:val="0"/>
          <w:marRight w:val="0"/>
          <w:marTop w:val="0"/>
          <w:marBottom w:val="20"/>
          <w:divBdr>
            <w:top w:val="none" w:sz="0" w:space="0" w:color="auto"/>
            <w:left w:val="none" w:sz="0" w:space="0" w:color="auto"/>
            <w:bottom w:val="none" w:sz="0" w:space="0" w:color="auto"/>
            <w:right w:val="none" w:sz="0" w:space="0" w:color="auto"/>
          </w:divBdr>
        </w:div>
        <w:div w:id="2119182918">
          <w:marLeft w:val="0"/>
          <w:marRight w:val="0"/>
          <w:marTop w:val="0"/>
          <w:marBottom w:val="20"/>
          <w:divBdr>
            <w:top w:val="none" w:sz="0" w:space="0" w:color="auto"/>
            <w:left w:val="none" w:sz="0" w:space="0" w:color="auto"/>
            <w:bottom w:val="none" w:sz="0" w:space="0" w:color="auto"/>
            <w:right w:val="none" w:sz="0" w:space="0" w:color="auto"/>
          </w:divBdr>
        </w:div>
        <w:div w:id="1316302887">
          <w:marLeft w:val="0"/>
          <w:marRight w:val="0"/>
          <w:marTop w:val="0"/>
          <w:marBottom w:val="20"/>
          <w:divBdr>
            <w:top w:val="none" w:sz="0" w:space="0" w:color="auto"/>
            <w:left w:val="none" w:sz="0" w:space="0" w:color="auto"/>
            <w:bottom w:val="none" w:sz="0" w:space="0" w:color="auto"/>
            <w:right w:val="none" w:sz="0" w:space="0" w:color="auto"/>
          </w:divBdr>
        </w:div>
        <w:div w:id="1838375723">
          <w:marLeft w:val="0"/>
          <w:marRight w:val="0"/>
          <w:marTop w:val="0"/>
          <w:marBottom w:val="20"/>
          <w:divBdr>
            <w:top w:val="none" w:sz="0" w:space="0" w:color="auto"/>
            <w:left w:val="none" w:sz="0" w:space="0" w:color="auto"/>
            <w:bottom w:val="none" w:sz="0" w:space="0" w:color="auto"/>
            <w:right w:val="none" w:sz="0" w:space="0" w:color="auto"/>
          </w:divBdr>
        </w:div>
        <w:div w:id="359205683">
          <w:marLeft w:val="0"/>
          <w:marRight w:val="0"/>
          <w:marTop w:val="0"/>
          <w:marBottom w:val="20"/>
          <w:divBdr>
            <w:top w:val="none" w:sz="0" w:space="0" w:color="auto"/>
            <w:left w:val="none" w:sz="0" w:space="0" w:color="auto"/>
            <w:bottom w:val="none" w:sz="0" w:space="0" w:color="auto"/>
            <w:right w:val="none" w:sz="0" w:space="0" w:color="auto"/>
          </w:divBdr>
        </w:div>
        <w:div w:id="1058286897">
          <w:marLeft w:val="0"/>
          <w:marRight w:val="0"/>
          <w:marTop w:val="0"/>
          <w:marBottom w:val="20"/>
          <w:divBdr>
            <w:top w:val="none" w:sz="0" w:space="0" w:color="auto"/>
            <w:left w:val="none" w:sz="0" w:space="0" w:color="auto"/>
            <w:bottom w:val="none" w:sz="0" w:space="0" w:color="auto"/>
            <w:right w:val="none" w:sz="0" w:space="0" w:color="auto"/>
          </w:divBdr>
        </w:div>
        <w:div w:id="1453741143">
          <w:marLeft w:val="0"/>
          <w:marRight w:val="0"/>
          <w:marTop w:val="0"/>
          <w:marBottom w:val="20"/>
          <w:divBdr>
            <w:top w:val="none" w:sz="0" w:space="0" w:color="auto"/>
            <w:left w:val="none" w:sz="0" w:space="0" w:color="auto"/>
            <w:bottom w:val="none" w:sz="0" w:space="0" w:color="auto"/>
            <w:right w:val="none" w:sz="0" w:space="0" w:color="auto"/>
          </w:divBdr>
        </w:div>
        <w:div w:id="841510684">
          <w:marLeft w:val="0"/>
          <w:marRight w:val="0"/>
          <w:marTop w:val="0"/>
          <w:marBottom w:val="20"/>
          <w:divBdr>
            <w:top w:val="none" w:sz="0" w:space="0" w:color="auto"/>
            <w:left w:val="none" w:sz="0" w:space="0" w:color="auto"/>
            <w:bottom w:val="none" w:sz="0" w:space="0" w:color="auto"/>
            <w:right w:val="none" w:sz="0" w:space="0" w:color="auto"/>
          </w:divBdr>
        </w:div>
        <w:div w:id="723262333">
          <w:marLeft w:val="0"/>
          <w:marRight w:val="0"/>
          <w:marTop w:val="0"/>
          <w:marBottom w:val="20"/>
          <w:divBdr>
            <w:top w:val="none" w:sz="0" w:space="0" w:color="auto"/>
            <w:left w:val="none" w:sz="0" w:space="0" w:color="auto"/>
            <w:bottom w:val="none" w:sz="0" w:space="0" w:color="auto"/>
            <w:right w:val="none" w:sz="0" w:space="0" w:color="auto"/>
          </w:divBdr>
        </w:div>
        <w:div w:id="717054670">
          <w:marLeft w:val="0"/>
          <w:marRight w:val="0"/>
          <w:marTop w:val="0"/>
          <w:marBottom w:val="20"/>
          <w:divBdr>
            <w:top w:val="none" w:sz="0" w:space="0" w:color="auto"/>
            <w:left w:val="none" w:sz="0" w:space="0" w:color="auto"/>
            <w:bottom w:val="none" w:sz="0" w:space="0" w:color="auto"/>
            <w:right w:val="none" w:sz="0" w:space="0" w:color="auto"/>
          </w:divBdr>
        </w:div>
        <w:div w:id="732238267">
          <w:marLeft w:val="0"/>
          <w:marRight w:val="0"/>
          <w:marTop w:val="0"/>
          <w:marBottom w:val="20"/>
          <w:divBdr>
            <w:top w:val="none" w:sz="0" w:space="0" w:color="auto"/>
            <w:left w:val="none" w:sz="0" w:space="0" w:color="auto"/>
            <w:bottom w:val="none" w:sz="0" w:space="0" w:color="auto"/>
            <w:right w:val="none" w:sz="0" w:space="0" w:color="auto"/>
          </w:divBdr>
        </w:div>
        <w:div w:id="1080758977">
          <w:marLeft w:val="0"/>
          <w:marRight w:val="0"/>
          <w:marTop w:val="0"/>
          <w:marBottom w:val="20"/>
          <w:divBdr>
            <w:top w:val="none" w:sz="0" w:space="0" w:color="auto"/>
            <w:left w:val="none" w:sz="0" w:space="0" w:color="auto"/>
            <w:bottom w:val="none" w:sz="0" w:space="0" w:color="auto"/>
            <w:right w:val="none" w:sz="0" w:space="0" w:color="auto"/>
          </w:divBdr>
        </w:div>
        <w:div w:id="2121754134">
          <w:marLeft w:val="0"/>
          <w:marRight w:val="0"/>
          <w:marTop w:val="0"/>
          <w:marBottom w:val="20"/>
          <w:divBdr>
            <w:top w:val="none" w:sz="0" w:space="0" w:color="auto"/>
            <w:left w:val="none" w:sz="0" w:space="0" w:color="auto"/>
            <w:bottom w:val="none" w:sz="0" w:space="0" w:color="auto"/>
            <w:right w:val="none" w:sz="0" w:space="0" w:color="auto"/>
          </w:divBdr>
        </w:div>
        <w:div w:id="2077312337">
          <w:marLeft w:val="0"/>
          <w:marRight w:val="0"/>
          <w:marTop w:val="0"/>
          <w:marBottom w:val="20"/>
          <w:divBdr>
            <w:top w:val="none" w:sz="0" w:space="0" w:color="auto"/>
            <w:left w:val="none" w:sz="0" w:space="0" w:color="auto"/>
            <w:bottom w:val="none" w:sz="0" w:space="0" w:color="auto"/>
            <w:right w:val="none" w:sz="0" w:space="0" w:color="auto"/>
          </w:divBdr>
        </w:div>
        <w:div w:id="1254244142">
          <w:marLeft w:val="0"/>
          <w:marRight w:val="0"/>
          <w:marTop w:val="0"/>
          <w:marBottom w:val="20"/>
          <w:divBdr>
            <w:top w:val="none" w:sz="0" w:space="0" w:color="auto"/>
            <w:left w:val="none" w:sz="0" w:space="0" w:color="auto"/>
            <w:bottom w:val="none" w:sz="0" w:space="0" w:color="auto"/>
            <w:right w:val="none" w:sz="0" w:space="0" w:color="auto"/>
          </w:divBdr>
        </w:div>
        <w:div w:id="1638414761">
          <w:marLeft w:val="0"/>
          <w:marRight w:val="0"/>
          <w:marTop w:val="0"/>
          <w:marBottom w:val="20"/>
          <w:divBdr>
            <w:top w:val="none" w:sz="0" w:space="0" w:color="auto"/>
            <w:left w:val="none" w:sz="0" w:space="0" w:color="auto"/>
            <w:bottom w:val="none" w:sz="0" w:space="0" w:color="auto"/>
            <w:right w:val="none" w:sz="0" w:space="0" w:color="auto"/>
          </w:divBdr>
        </w:div>
        <w:div w:id="565069050">
          <w:marLeft w:val="0"/>
          <w:marRight w:val="0"/>
          <w:marTop w:val="0"/>
          <w:marBottom w:val="20"/>
          <w:divBdr>
            <w:top w:val="none" w:sz="0" w:space="0" w:color="auto"/>
            <w:left w:val="none" w:sz="0" w:space="0" w:color="auto"/>
            <w:bottom w:val="none" w:sz="0" w:space="0" w:color="auto"/>
            <w:right w:val="none" w:sz="0" w:space="0" w:color="auto"/>
          </w:divBdr>
        </w:div>
        <w:div w:id="918559055">
          <w:marLeft w:val="0"/>
          <w:marRight w:val="0"/>
          <w:marTop w:val="0"/>
          <w:marBottom w:val="20"/>
          <w:divBdr>
            <w:top w:val="none" w:sz="0" w:space="0" w:color="auto"/>
            <w:left w:val="none" w:sz="0" w:space="0" w:color="auto"/>
            <w:bottom w:val="none" w:sz="0" w:space="0" w:color="auto"/>
            <w:right w:val="none" w:sz="0" w:space="0" w:color="auto"/>
          </w:divBdr>
        </w:div>
        <w:div w:id="1937709602">
          <w:marLeft w:val="0"/>
          <w:marRight w:val="0"/>
          <w:marTop w:val="0"/>
          <w:marBottom w:val="20"/>
          <w:divBdr>
            <w:top w:val="none" w:sz="0" w:space="0" w:color="auto"/>
            <w:left w:val="none" w:sz="0" w:space="0" w:color="auto"/>
            <w:bottom w:val="none" w:sz="0" w:space="0" w:color="auto"/>
            <w:right w:val="none" w:sz="0" w:space="0" w:color="auto"/>
          </w:divBdr>
        </w:div>
        <w:div w:id="232786206">
          <w:marLeft w:val="0"/>
          <w:marRight w:val="0"/>
          <w:marTop w:val="0"/>
          <w:marBottom w:val="20"/>
          <w:divBdr>
            <w:top w:val="none" w:sz="0" w:space="0" w:color="auto"/>
            <w:left w:val="none" w:sz="0" w:space="0" w:color="auto"/>
            <w:bottom w:val="none" w:sz="0" w:space="0" w:color="auto"/>
            <w:right w:val="none" w:sz="0" w:space="0" w:color="auto"/>
          </w:divBdr>
        </w:div>
        <w:div w:id="1384987410">
          <w:marLeft w:val="0"/>
          <w:marRight w:val="0"/>
          <w:marTop w:val="0"/>
          <w:marBottom w:val="20"/>
          <w:divBdr>
            <w:top w:val="none" w:sz="0" w:space="0" w:color="auto"/>
            <w:left w:val="none" w:sz="0" w:space="0" w:color="auto"/>
            <w:bottom w:val="none" w:sz="0" w:space="0" w:color="auto"/>
            <w:right w:val="none" w:sz="0" w:space="0" w:color="auto"/>
          </w:divBdr>
        </w:div>
        <w:div w:id="1207373108">
          <w:marLeft w:val="0"/>
          <w:marRight w:val="0"/>
          <w:marTop w:val="0"/>
          <w:marBottom w:val="20"/>
          <w:divBdr>
            <w:top w:val="none" w:sz="0" w:space="0" w:color="auto"/>
            <w:left w:val="none" w:sz="0" w:space="0" w:color="auto"/>
            <w:bottom w:val="none" w:sz="0" w:space="0" w:color="auto"/>
            <w:right w:val="none" w:sz="0" w:space="0" w:color="auto"/>
          </w:divBdr>
        </w:div>
        <w:div w:id="146436714">
          <w:marLeft w:val="0"/>
          <w:marRight w:val="0"/>
          <w:marTop w:val="0"/>
          <w:marBottom w:val="20"/>
          <w:divBdr>
            <w:top w:val="none" w:sz="0" w:space="0" w:color="auto"/>
            <w:left w:val="none" w:sz="0" w:space="0" w:color="auto"/>
            <w:bottom w:val="none" w:sz="0" w:space="0" w:color="auto"/>
            <w:right w:val="none" w:sz="0" w:space="0" w:color="auto"/>
          </w:divBdr>
        </w:div>
        <w:div w:id="161167206">
          <w:marLeft w:val="0"/>
          <w:marRight w:val="0"/>
          <w:marTop w:val="0"/>
          <w:marBottom w:val="20"/>
          <w:divBdr>
            <w:top w:val="none" w:sz="0" w:space="0" w:color="auto"/>
            <w:left w:val="none" w:sz="0" w:space="0" w:color="auto"/>
            <w:bottom w:val="none" w:sz="0" w:space="0" w:color="auto"/>
            <w:right w:val="none" w:sz="0" w:space="0" w:color="auto"/>
          </w:divBdr>
        </w:div>
        <w:div w:id="1294093788">
          <w:marLeft w:val="0"/>
          <w:marRight w:val="0"/>
          <w:marTop w:val="0"/>
          <w:marBottom w:val="20"/>
          <w:divBdr>
            <w:top w:val="none" w:sz="0" w:space="0" w:color="auto"/>
            <w:left w:val="none" w:sz="0" w:space="0" w:color="auto"/>
            <w:bottom w:val="none" w:sz="0" w:space="0" w:color="auto"/>
            <w:right w:val="none" w:sz="0" w:space="0" w:color="auto"/>
          </w:divBdr>
        </w:div>
        <w:div w:id="546454080">
          <w:marLeft w:val="0"/>
          <w:marRight w:val="0"/>
          <w:marTop w:val="0"/>
          <w:marBottom w:val="20"/>
          <w:divBdr>
            <w:top w:val="none" w:sz="0" w:space="0" w:color="auto"/>
            <w:left w:val="none" w:sz="0" w:space="0" w:color="auto"/>
            <w:bottom w:val="none" w:sz="0" w:space="0" w:color="auto"/>
            <w:right w:val="none" w:sz="0" w:space="0" w:color="auto"/>
          </w:divBdr>
        </w:div>
        <w:div w:id="1118571646">
          <w:marLeft w:val="0"/>
          <w:marRight w:val="0"/>
          <w:marTop w:val="0"/>
          <w:marBottom w:val="20"/>
          <w:divBdr>
            <w:top w:val="none" w:sz="0" w:space="0" w:color="auto"/>
            <w:left w:val="none" w:sz="0" w:space="0" w:color="auto"/>
            <w:bottom w:val="none" w:sz="0" w:space="0" w:color="auto"/>
            <w:right w:val="none" w:sz="0" w:space="0" w:color="auto"/>
          </w:divBdr>
        </w:div>
        <w:div w:id="1345590938">
          <w:marLeft w:val="0"/>
          <w:marRight w:val="0"/>
          <w:marTop w:val="0"/>
          <w:marBottom w:val="20"/>
          <w:divBdr>
            <w:top w:val="none" w:sz="0" w:space="0" w:color="auto"/>
            <w:left w:val="none" w:sz="0" w:space="0" w:color="auto"/>
            <w:bottom w:val="none" w:sz="0" w:space="0" w:color="auto"/>
            <w:right w:val="none" w:sz="0" w:space="0" w:color="auto"/>
          </w:divBdr>
        </w:div>
        <w:div w:id="619840357">
          <w:marLeft w:val="0"/>
          <w:marRight w:val="0"/>
          <w:marTop w:val="0"/>
          <w:marBottom w:val="20"/>
          <w:divBdr>
            <w:top w:val="none" w:sz="0" w:space="0" w:color="auto"/>
            <w:left w:val="none" w:sz="0" w:space="0" w:color="auto"/>
            <w:bottom w:val="none" w:sz="0" w:space="0" w:color="auto"/>
            <w:right w:val="none" w:sz="0" w:space="0" w:color="auto"/>
          </w:divBdr>
        </w:div>
        <w:div w:id="955210249">
          <w:marLeft w:val="0"/>
          <w:marRight w:val="0"/>
          <w:marTop w:val="0"/>
          <w:marBottom w:val="20"/>
          <w:divBdr>
            <w:top w:val="none" w:sz="0" w:space="0" w:color="auto"/>
            <w:left w:val="none" w:sz="0" w:space="0" w:color="auto"/>
            <w:bottom w:val="none" w:sz="0" w:space="0" w:color="auto"/>
            <w:right w:val="none" w:sz="0" w:space="0" w:color="auto"/>
          </w:divBdr>
        </w:div>
        <w:div w:id="547373208">
          <w:marLeft w:val="0"/>
          <w:marRight w:val="0"/>
          <w:marTop w:val="0"/>
          <w:marBottom w:val="20"/>
          <w:divBdr>
            <w:top w:val="none" w:sz="0" w:space="0" w:color="auto"/>
            <w:left w:val="none" w:sz="0" w:space="0" w:color="auto"/>
            <w:bottom w:val="none" w:sz="0" w:space="0" w:color="auto"/>
            <w:right w:val="none" w:sz="0" w:space="0" w:color="auto"/>
          </w:divBdr>
        </w:div>
        <w:div w:id="719940051">
          <w:marLeft w:val="0"/>
          <w:marRight w:val="0"/>
          <w:marTop w:val="0"/>
          <w:marBottom w:val="20"/>
          <w:divBdr>
            <w:top w:val="none" w:sz="0" w:space="0" w:color="auto"/>
            <w:left w:val="none" w:sz="0" w:space="0" w:color="auto"/>
            <w:bottom w:val="none" w:sz="0" w:space="0" w:color="auto"/>
            <w:right w:val="none" w:sz="0" w:space="0" w:color="auto"/>
          </w:divBdr>
        </w:div>
        <w:div w:id="1943219325">
          <w:marLeft w:val="0"/>
          <w:marRight w:val="0"/>
          <w:marTop w:val="0"/>
          <w:marBottom w:val="20"/>
          <w:divBdr>
            <w:top w:val="none" w:sz="0" w:space="0" w:color="auto"/>
            <w:left w:val="none" w:sz="0" w:space="0" w:color="auto"/>
            <w:bottom w:val="none" w:sz="0" w:space="0" w:color="auto"/>
            <w:right w:val="none" w:sz="0" w:space="0" w:color="auto"/>
          </w:divBdr>
        </w:div>
        <w:div w:id="1583686357">
          <w:marLeft w:val="0"/>
          <w:marRight w:val="0"/>
          <w:marTop w:val="0"/>
          <w:marBottom w:val="20"/>
          <w:divBdr>
            <w:top w:val="none" w:sz="0" w:space="0" w:color="auto"/>
            <w:left w:val="none" w:sz="0" w:space="0" w:color="auto"/>
            <w:bottom w:val="none" w:sz="0" w:space="0" w:color="auto"/>
            <w:right w:val="none" w:sz="0" w:space="0" w:color="auto"/>
          </w:divBdr>
        </w:div>
        <w:div w:id="1365982108">
          <w:marLeft w:val="0"/>
          <w:marRight w:val="0"/>
          <w:marTop w:val="0"/>
          <w:marBottom w:val="20"/>
          <w:divBdr>
            <w:top w:val="none" w:sz="0" w:space="0" w:color="auto"/>
            <w:left w:val="none" w:sz="0" w:space="0" w:color="auto"/>
            <w:bottom w:val="none" w:sz="0" w:space="0" w:color="auto"/>
            <w:right w:val="none" w:sz="0" w:space="0" w:color="auto"/>
          </w:divBdr>
        </w:div>
        <w:div w:id="1914200091">
          <w:marLeft w:val="0"/>
          <w:marRight w:val="0"/>
          <w:marTop w:val="0"/>
          <w:marBottom w:val="20"/>
          <w:divBdr>
            <w:top w:val="none" w:sz="0" w:space="0" w:color="auto"/>
            <w:left w:val="none" w:sz="0" w:space="0" w:color="auto"/>
            <w:bottom w:val="none" w:sz="0" w:space="0" w:color="auto"/>
            <w:right w:val="none" w:sz="0" w:space="0" w:color="auto"/>
          </w:divBdr>
        </w:div>
        <w:div w:id="66926922">
          <w:marLeft w:val="0"/>
          <w:marRight w:val="0"/>
          <w:marTop w:val="0"/>
          <w:marBottom w:val="20"/>
          <w:divBdr>
            <w:top w:val="none" w:sz="0" w:space="0" w:color="auto"/>
            <w:left w:val="none" w:sz="0" w:space="0" w:color="auto"/>
            <w:bottom w:val="none" w:sz="0" w:space="0" w:color="auto"/>
            <w:right w:val="none" w:sz="0" w:space="0" w:color="auto"/>
          </w:divBdr>
        </w:div>
        <w:div w:id="1662468924">
          <w:marLeft w:val="0"/>
          <w:marRight w:val="0"/>
          <w:marTop w:val="0"/>
          <w:marBottom w:val="20"/>
          <w:divBdr>
            <w:top w:val="none" w:sz="0" w:space="0" w:color="auto"/>
            <w:left w:val="none" w:sz="0" w:space="0" w:color="auto"/>
            <w:bottom w:val="none" w:sz="0" w:space="0" w:color="auto"/>
            <w:right w:val="none" w:sz="0" w:space="0" w:color="auto"/>
          </w:divBdr>
        </w:div>
        <w:div w:id="1822113882">
          <w:marLeft w:val="0"/>
          <w:marRight w:val="0"/>
          <w:marTop w:val="0"/>
          <w:marBottom w:val="20"/>
          <w:divBdr>
            <w:top w:val="none" w:sz="0" w:space="0" w:color="auto"/>
            <w:left w:val="none" w:sz="0" w:space="0" w:color="auto"/>
            <w:bottom w:val="none" w:sz="0" w:space="0" w:color="auto"/>
            <w:right w:val="none" w:sz="0" w:space="0" w:color="auto"/>
          </w:divBdr>
        </w:div>
        <w:div w:id="1198466328">
          <w:marLeft w:val="0"/>
          <w:marRight w:val="0"/>
          <w:marTop w:val="0"/>
          <w:marBottom w:val="20"/>
          <w:divBdr>
            <w:top w:val="none" w:sz="0" w:space="0" w:color="auto"/>
            <w:left w:val="none" w:sz="0" w:space="0" w:color="auto"/>
            <w:bottom w:val="none" w:sz="0" w:space="0" w:color="auto"/>
            <w:right w:val="none" w:sz="0" w:space="0" w:color="auto"/>
          </w:divBdr>
        </w:div>
        <w:div w:id="666591873">
          <w:marLeft w:val="0"/>
          <w:marRight w:val="0"/>
          <w:marTop w:val="0"/>
          <w:marBottom w:val="20"/>
          <w:divBdr>
            <w:top w:val="none" w:sz="0" w:space="0" w:color="auto"/>
            <w:left w:val="none" w:sz="0" w:space="0" w:color="auto"/>
            <w:bottom w:val="none" w:sz="0" w:space="0" w:color="auto"/>
            <w:right w:val="none" w:sz="0" w:space="0" w:color="auto"/>
          </w:divBdr>
        </w:div>
        <w:div w:id="195432277">
          <w:marLeft w:val="0"/>
          <w:marRight w:val="0"/>
          <w:marTop w:val="0"/>
          <w:marBottom w:val="20"/>
          <w:divBdr>
            <w:top w:val="none" w:sz="0" w:space="0" w:color="auto"/>
            <w:left w:val="none" w:sz="0" w:space="0" w:color="auto"/>
            <w:bottom w:val="none" w:sz="0" w:space="0" w:color="auto"/>
            <w:right w:val="none" w:sz="0" w:space="0" w:color="auto"/>
          </w:divBdr>
        </w:div>
        <w:div w:id="1145858547">
          <w:marLeft w:val="0"/>
          <w:marRight w:val="0"/>
          <w:marTop w:val="0"/>
          <w:marBottom w:val="20"/>
          <w:divBdr>
            <w:top w:val="none" w:sz="0" w:space="0" w:color="auto"/>
            <w:left w:val="none" w:sz="0" w:space="0" w:color="auto"/>
            <w:bottom w:val="none" w:sz="0" w:space="0" w:color="auto"/>
            <w:right w:val="none" w:sz="0" w:space="0" w:color="auto"/>
          </w:divBdr>
        </w:div>
        <w:div w:id="784421453">
          <w:marLeft w:val="0"/>
          <w:marRight w:val="0"/>
          <w:marTop w:val="0"/>
          <w:marBottom w:val="20"/>
          <w:divBdr>
            <w:top w:val="none" w:sz="0" w:space="0" w:color="auto"/>
            <w:left w:val="none" w:sz="0" w:space="0" w:color="auto"/>
            <w:bottom w:val="none" w:sz="0" w:space="0" w:color="auto"/>
            <w:right w:val="none" w:sz="0" w:space="0" w:color="auto"/>
          </w:divBdr>
        </w:div>
        <w:div w:id="188377999">
          <w:marLeft w:val="0"/>
          <w:marRight w:val="0"/>
          <w:marTop w:val="0"/>
          <w:marBottom w:val="20"/>
          <w:divBdr>
            <w:top w:val="none" w:sz="0" w:space="0" w:color="auto"/>
            <w:left w:val="none" w:sz="0" w:space="0" w:color="auto"/>
            <w:bottom w:val="none" w:sz="0" w:space="0" w:color="auto"/>
            <w:right w:val="none" w:sz="0" w:space="0" w:color="auto"/>
          </w:divBdr>
        </w:div>
        <w:div w:id="1836728941">
          <w:marLeft w:val="0"/>
          <w:marRight w:val="0"/>
          <w:marTop w:val="0"/>
          <w:marBottom w:val="20"/>
          <w:divBdr>
            <w:top w:val="none" w:sz="0" w:space="0" w:color="auto"/>
            <w:left w:val="none" w:sz="0" w:space="0" w:color="auto"/>
            <w:bottom w:val="none" w:sz="0" w:space="0" w:color="auto"/>
            <w:right w:val="none" w:sz="0" w:space="0" w:color="auto"/>
          </w:divBdr>
        </w:div>
        <w:div w:id="1702901689">
          <w:marLeft w:val="0"/>
          <w:marRight w:val="0"/>
          <w:marTop w:val="0"/>
          <w:marBottom w:val="20"/>
          <w:divBdr>
            <w:top w:val="none" w:sz="0" w:space="0" w:color="auto"/>
            <w:left w:val="none" w:sz="0" w:space="0" w:color="auto"/>
            <w:bottom w:val="none" w:sz="0" w:space="0" w:color="auto"/>
            <w:right w:val="none" w:sz="0" w:space="0" w:color="auto"/>
          </w:divBdr>
        </w:div>
        <w:div w:id="1311984935">
          <w:marLeft w:val="0"/>
          <w:marRight w:val="0"/>
          <w:marTop w:val="0"/>
          <w:marBottom w:val="20"/>
          <w:divBdr>
            <w:top w:val="none" w:sz="0" w:space="0" w:color="auto"/>
            <w:left w:val="none" w:sz="0" w:space="0" w:color="auto"/>
            <w:bottom w:val="none" w:sz="0" w:space="0" w:color="auto"/>
            <w:right w:val="none" w:sz="0" w:space="0" w:color="auto"/>
          </w:divBdr>
        </w:div>
        <w:div w:id="1723678413">
          <w:marLeft w:val="0"/>
          <w:marRight w:val="0"/>
          <w:marTop w:val="0"/>
          <w:marBottom w:val="20"/>
          <w:divBdr>
            <w:top w:val="none" w:sz="0" w:space="0" w:color="auto"/>
            <w:left w:val="none" w:sz="0" w:space="0" w:color="auto"/>
            <w:bottom w:val="none" w:sz="0" w:space="0" w:color="auto"/>
            <w:right w:val="none" w:sz="0" w:space="0" w:color="auto"/>
          </w:divBdr>
        </w:div>
        <w:div w:id="1447772910">
          <w:marLeft w:val="0"/>
          <w:marRight w:val="0"/>
          <w:marTop w:val="0"/>
          <w:marBottom w:val="20"/>
          <w:divBdr>
            <w:top w:val="none" w:sz="0" w:space="0" w:color="auto"/>
            <w:left w:val="none" w:sz="0" w:space="0" w:color="auto"/>
            <w:bottom w:val="none" w:sz="0" w:space="0" w:color="auto"/>
            <w:right w:val="none" w:sz="0" w:space="0" w:color="auto"/>
          </w:divBdr>
        </w:div>
        <w:div w:id="1389180509">
          <w:marLeft w:val="0"/>
          <w:marRight w:val="0"/>
          <w:marTop w:val="0"/>
          <w:marBottom w:val="20"/>
          <w:divBdr>
            <w:top w:val="none" w:sz="0" w:space="0" w:color="auto"/>
            <w:left w:val="none" w:sz="0" w:space="0" w:color="auto"/>
            <w:bottom w:val="none" w:sz="0" w:space="0" w:color="auto"/>
            <w:right w:val="none" w:sz="0" w:space="0" w:color="auto"/>
          </w:divBdr>
        </w:div>
        <w:div w:id="543827874">
          <w:marLeft w:val="0"/>
          <w:marRight w:val="0"/>
          <w:marTop w:val="0"/>
          <w:marBottom w:val="20"/>
          <w:divBdr>
            <w:top w:val="none" w:sz="0" w:space="0" w:color="auto"/>
            <w:left w:val="none" w:sz="0" w:space="0" w:color="auto"/>
            <w:bottom w:val="none" w:sz="0" w:space="0" w:color="auto"/>
            <w:right w:val="none" w:sz="0" w:space="0" w:color="auto"/>
          </w:divBdr>
        </w:div>
        <w:div w:id="1981307775">
          <w:marLeft w:val="0"/>
          <w:marRight w:val="0"/>
          <w:marTop w:val="0"/>
          <w:marBottom w:val="20"/>
          <w:divBdr>
            <w:top w:val="none" w:sz="0" w:space="0" w:color="auto"/>
            <w:left w:val="none" w:sz="0" w:space="0" w:color="auto"/>
            <w:bottom w:val="none" w:sz="0" w:space="0" w:color="auto"/>
            <w:right w:val="none" w:sz="0" w:space="0" w:color="auto"/>
          </w:divBdr>
        </w:div>
        <w:div w:id="927234440">
          <w:marLeft w:val="0"/>
          <w:marRight w:val="0"/>
          <w:marTop w:val="0"/>
          <w:marBottom w:val="20"/>
          <w:divBdr>
            <w:top w:val="none" w:sz="0" w:space="0" w:color="auto"/>
            <w:left w:val="none" w:sz="0" w:space="0" w:color="auto"/>
            <w:bottom w:val="none" w:sz="0" w:space="0" w:color="auto"/>
            <w:right w:val="none" w:sz="0" w:space="0" w:color="auto"/>
          </w:divBdr>
        </w:div>
        <w:div w:id="1925605681">
          <w:marLeft w:val="0"/>
          <w:marRight w:val="0"/>
          <w:marTop w:val="0"/>
          <w:marBottom w:val="20"/>
          <w:divBdr>
            <w:top w:val="none" w:sz="0" w:space="0" w:color="auto"/>
            <w:left w:val="none" w:sz="0" w:space="0" w:color="auto"/>
            <w:bottom w:val="none" w:sz="0" w:space="0" w:color="auto"/>
            <w:right w:val="none" w:sz="0" w:space="0" w:color="auto"/>
          </w:divBdr>
        </w:div>
        <w:div w:id="833690015">
          <w:marLeft w:val="0"/>
          <w:marRight w:val="0"/>
          <w:marTop w:val="0"/>
          <w:marBottom w:val="20"/>
          <w:divBdr>
            <w:top w:val="none" w:sz="0" w:space="0" w:color="auto"/>
            <w:left w:val="none" w:sz="0" w:space="0" w:color="auto"/>
            <w:bottom w:val="none" w:sz="0" w:space="0" w:color="auto"/>
            <w:right w:val="none" w:sz="0" w:space="0" w:color="auto"/>
          </w:divBdr>
        </w:div>
        <w:div w:id="1862013185">
          <w:marLeft w:val="0"/>
          <w:marRight w:val="0"/>
          <w:marTop w:val="0"/>
          <w:marBottom w:val="20"/>
          <w:divBdr>
            <w:top w:val="none" w:sz="0" w:space="0" w:color="auto"/>
            <w:left w:val="none" w:sz="0" w:space="0" w:color="auto"/>
            <w:bottom w:val="none" w:sz="0" w:space="0" w:color="auto"/>
            <w:right w:val="none" w:sz="0" w:space="0" w:color="auto"/>
          </w:divBdr>
        </w:div>
        <w:div w:id="1789397009">
          <w:marLeft w:val="0"/>
          <w:marRight w:val="0"/>
          <w:marTop w:val="0"/>
          <w:marBottom w:val="20"/>
          <w:divBdr>
            <w:top w:val="none" w:sz="0" w:space="0" w:color="auto"/>
            <w:left w:val="none" w:sz="0" w:space="0" w:color="auto"/>
            <w:bottom w:val="none" w:sz="0" w:space="0" w:color="auto"/>
            <w:right w:val="none" w:sz="0" w:space="0" w:color="auto"/>
          </w:divBdr>
        </w:div>
        <w:div w:id="82797565">
          <w:marLeft w:val="0"/>
          <w:marRight w:val="0"/>
          <w:marTop w:val="0"/>
          <w:marBottom w:val="20"/>
          <w:divBdr>
            <w:top w:val="none" w:sz="0" w:space="0" w:color="auto"/>
            <w:left w:val="none" w:sz="0" w:space="0" w:color="auto"/>
            <w:bottom w:val="none" w:sz="0" w:space="0" w:color="auto"/>
            <w:right w:val="none" w:sz="0" w:space="0" w:color="auto"/>
          </w:divBdr>
        </w:div>
        <w:div w:id="366879047">
          <w:marLeft w:val="0"/>
          <w:marRight w:val="0"/>
          <w:marTop w:val="0"/>
          <w:marBottom w:val="20"/>
          <w:divBdr>
            <w:top w:val="none" w:sz="0" w:space="0" w:color="auto"/>
            <w:left w:val="none" w:sz="0" w:space="0" w:color="auto"/>
            <w:bottom w:val="none" w:sz="0" w:space="0" w:color="auto"/>
            <w:right w:val="none" w:sz="0" w:space="0" w:color="auto"/>
          </w:divBdr>
        </w:div>
        <w:div w:id="583297519">
          <w:marLeft w:val="0"/>
          <w:marRight w:val="0"/>
          <w:marTop w:val="0"/>
          <w:marBottom w:val="20"/>
          <w:divBdr>
            <w:top w:val="none" w:sz="0" w:space="0" w:color="auto"/>
            <w:left w:val="none" w:sz="0" w:space="0" w:color="auto"/>
            <w:bottom w:val="none" w:sz="0" w:space="0" w:color="auto"/>
            <w:right w:val="none" w:sz="0" w:space="0" w:color="auto"/>
          </w:divBdr>
        </w:div>
        <w:div w:id="461650694">
          <w:marLeft w:val="0"/>
          <w:marRight w:val="0"/>
          <w:marTop w:val="0"/>
          <w:marBottom w:val="20"/>
          <w:divBdr>
            <w:top w:val="none" w:sz="0" w:space="0" w:color="auto"/>
            <w:left w:val="none" w:sz="0" w:space="0" w:color="auto"/>
            <w:bottom w:val="none" w:sz="0" w:space="0" w:color="auto"/>
            <w:right w:val="none" w:sz="0" w:space="0" w:color="auto"/>
          </w:divBdr>
        </w:div>
        <w:div w:id="1944530917">
          <w:marLeft w:val="0"/>
          <w:marRight w:val="0"/>
          <w:marTop w:val="0"/>
          <w:marBottom w:val="20"/>
          <w:divBdr>
            <w:top w:val="none" w:sz="0" w:space="0" w:color="auto"/>
            <w:left w:val="none" w:sz="0" w:space="0" w:color="auto"/>
            <w:bottom w:val="none" w:sz="0" w:space="0" w:color="auto"/>
            <w:right w:val="none" w:sz="0" w:space="0" w:color="auto"/>
          </w:divBdr>
        </w:div>
        <w:div w:id="161704787">
          <w:marLeft w:val="0"/>
          <w:marRight w:val="0"/>
          <w:marTop w:val="0"/>
          <w:marBottom w:val="20"/>
          <w:divBdr>
            <w:top w:val="none" w:sz="0" w:space="0" w:color="auto"/>
            <w:left w:val="none" w:sz="0" w:space="0" w:color="auto"/>
            <w:bottom w:val="none" w:sz="0" w:space="0" w:color="auto"/>
            <w:right w:val="none" w:sz="0" w:space="0" w:color="auto"/>
          </w:divBdr>
        </w:div>
        <w:div w:id="2030788043">
          <w:marLeft w:val="0"/>
          <w:marRight w:val="0"/>
          <w:marTop w:val="0"/>
          <w:marBottom w:val="20"/>
          <w:divBdr>
            <w:top w:val="none" w:sz="0" w:space="0" w:color="auto"/>
            <w:left w:val="none" w:sz="0" w:space="0" w:color="auto"/>
            <w:bottom w:val="none" w:sz="0" w:space="0" w:color="auto"/>
            <w:right w:val="none" w:sz="0" w:space="0" w:color="auto"/>
          </w:divBdr>
        </w:div>
        <w:div w:id="1672559973">
          <w:marLeft w:val="0"/>
          <w:marRight w:val="0"/>
          <w:marTop w:val="0"/>
          <w:marBottom w:val="20"/>
          <w:divBdr>
            <w:top w:val="none" w:sz="0" w:space="0" w:color="auto"/>
            <w:left w:val="none" w:sz="0" w:space="0" w:color="auto"/>
            <w:bottom w:val="none" w:sz="0" w:space="0" w:color="auto"/>
            <w:right w:val="none" w:sz="0" w:space="0" w:color="auto"/>
          </w:divBdr>
        </w:div>
        <w:div w:id="1853757994">
          <w:marLeft w:val="0"/>
          <w:marRight w:val="0"/>
          <w:marTop w:val="0"/>
          <w:marBottom w:val="20"/>
          <w:divBdr>
            <w:top w:val="none" w:sz="0" w:space="0" w:color="auto"/>
            <w:left w:val="none" w:sz="0" w:space="0" w:color="auto"/>
            <w:bottom w:val="none" w:sz="0" w:space="0" w:color="auto"/>
            <w:right w:val="none" w:sz="0" w:space="0" w:color="auto"/>
          </w:divBdr>
        </w:div>
        <w:div w:id="1461072820">
          <w:marLeft w:val="0"/>
          <w:marRight w:val="0"/>
          <w:marTop w:val="0"/>
          <w:marBottom w:val="20"/>
          <w:divBdr>
            <w:top w:val="none" w:sz="0" w:space="0" w:color="auto"/>
            <w:left w:val="none" w:sz="0" w:space="0" w:color="auto"/>
            <w:bottom w:val="none" w:sz="0" w:space="0" w:color="auto"/>
            <w:right w:val="none" w:sz="0" w:space="0" w:color="auto"/>
          </w:divBdr>
        </w:div>
        <w:div w:id="212735661">
          <w:marLeft w:val="0"/>
          <w:marRight w:val="0"/>
          <w:marTop w:val="0"/>
          <w:marBottom w:val="20"/>
          <w:divBdr>
            <w:top w:val="none" w:sz="0" w:space="0" w:color="auto"/>
            <w:left w:val="none" w:sz="0" w:space="0" w:color="auto"/>
            <w:bottom w:val="none" w:sz="0" w:space="0" w:color="auto"/>
            <w:right w:val="none" w:sz="0" w:space="0" w:color="auto"/>
          </w:divBdr>
        </w:div>
        <w:div w:id="1822110814">
          <w:marLeft w:val="0"/>
          <w:marRight w:val="0"/>
          <w:marTop w:val="0"/>
          <w:marBottom w:val="20"/>
          <w:divBdr>
            <w:top w:val="none" w:sz="0" w:space="0" w:color="auto"/>
            <w:left w:val="none" w:sz="0" w:space="0" w:color="auto"/>
            <w:bottom w:val="none" w:sz="0" w:space="0" w:color="auto"/>
            <w:right w:val="none" w:sz="0" w:space="0" w:color="auto"/>
          </w:divBdr>
        </w:div>
        <w:div w:id="1222668496">
          <w:marLeft w:val="0"/>
          <w:marRight w:val="0"/>
          <w:marTop w:val="0"/>
          <w:marBottom w:val="101"/>
          <w:divBdr>
            <w:top w:val="none" w:sz="0" w:space="0" w:color="auto"/>
            <w:left w:val="none" w:sz="0" w:space="0" w:color="auto"/>
            <w:bottom w:val="none" w:sz="0" w:space="0" w:color="auto"/>
            <w:right w:val="none" w:sz="0" w:space="0" w:color="auto"/>
          </w:divBdr>
        </w:div>
        <w:div w:id="325672989">
          <w:marLeft w:val="0"/>
          <w:marRight w:val="0"/>
          <w:marTop w:val="0"/>
          <w:marBottom w:val="20"/>
          <w:divBdr>
            <w:top w:val="none" w:sz="0" w:space="0" w:color="auto"/>
            <w:left w:val="none" w:sz="0" w:space="0" w:color="auto"/>
            <w:bottom w:val="none" w:sz="0" w:space="0" w:color="auto"/>
            <w:right w:val="none" w:sz="0" w:space="0" w:color="auto"/>
          </w:divBdr>
        </w:div>
        <w:div w:id="1756046250">
          <w:marLeft w:val="0"/>
          <w:marRight w:val="0"/>
          <w:marTop w:val="0"/>
          <w:marBottom w:val="20"/>
          <w:divBdr>
            <w:top w:val="none" w:sz="0" w:space="0" w:color="auto"/>
            <w:left w:val="none" w:sz="0" w:space="0" w:color="auto"/>
            <w:bottom w:val="none" w:sz="0" w:space="0" w:color="auto"/>
            <w:right w:val="none" w:sz="0" w:space="0" w:color="auto"/>
          </w:divBdr>
        </w:div>
        <w:div w:id="1001085568">
          <w:marLeft w:val="0"/>
          <w:marRight w:val="0"/>
          <w:marTop w:val="0"/>
          <w:marBottom w:val="20"/>
          <w:divBdr>
            <w:top w:val="none" w:sz="0" w:space="0" w:color="auto"/>
            <w:left w:val="none" w:sz="0" w:space="0" w:color="auto"/>
            <w:bottom w:val="none" w:sz="0" w:space="0" w:color="auto"/>
            <w:right w:val="none" w:sz="0" w:space="0" w:color="auto"/>
          </w:divBdr>
        </w:div>
        <w:div w:id="328295369">
          <w:marLeft w:val="0"/>
          <w:marRight w:val="0"/>
          <w:marTop w:val="0"/>
          <w:marBottom w:val="20"/>
          <w:divBdr>
            <w:top w:val="none" w:sz="0" w:space="0" w:color="auto"/>
            <w:left w:val="none" w:sz="0" w:space="0" w:color="auto"/>
            <w:bottom w:val="none" w:sz="0" w:space="0" w:color="auto"/>
            <w:right w:val="none" w:sz="0" w:space="0" w:color="auto"/>
          </w:divBdr>
        </w:div>
        <w:div w:id="1184511637">
          <w:marLeft w:val="0"/>
          <w:marRight w:val="0"/>
          <w:marTop w:val="0"/>
          <w:marBottom w:val="20"/>
          <w:divBdr>
            <w:top w:val="none" w:sz="0" w:space="0" w:color="auto"/>
            <w:left w:val="none" w:sz="0" w:space="0" w:color="auto"/>
            <w:bottom w:val="none" w:sz="0" w:space="0" w:color="auto"/>
            <w:right w:val="none" w:sz="0" w:space="0" w:color="auto"/>
          </w:divBdr>
        </w:div>
        <w:div w:id="2143620684">
          <w:marLeft w:val="0"/>
          <w:marRight w:val="0"/>
          <w:marTop w:val="0"/>
          <w:marBottom w:val="20"/>
          <w:divBdr>
            <w:top w:val="none" w:sz="0" w:space="0" w:color="auto"/>
            <w:left w:val="none" w:sz="0" w:space="0" w:color="auto"/>
            <w:bottom w:val="none" w:sz="0" w:space="0" w:color="auto"/>
            <w:right w:val="none" w:sz="0" w:space="0" w:color="auto"/>
          </w:divBdr>
        </w:div>
        <w:div w:id="1992052924">
          <w:marLeft w:val="0"/>
          <w:marRight w:val="0"/>
          <w:marTop w:val="0"/>
          <w:marBottom w:val="20"/>
          <w:divBdr>
            <w:top w:val="none" w:sz="0" w:space="0" w:color="auto"/>
            <w:left w:val="none" w:sz="0" w:space="0" w:color="auto"/>
            <w:bottom w:val="none" w:sz="0" w:space="0" w:color="auto"/>
            <w:right w:val="none" w:sz="0" w:space="0" w:color="auto"/>
          </w:divBdr>
        </w:div>
        <w:div w:id="1311596578">
          <w:marLeft w:val="0"/>
          <w:marRight w:val="0"/>
          <w:marTop w:val="0"/>
          <w:marBottom w:val="20"/>
          <w:divBdr>
            <w:top w:val="none" w:sz="0" w:space="0" w:color="auto"/>
            <w:left w:val="none" w:sz="0" w:space="0" w:color="auto"/>
            <w:bottom w:val="none" w:sz="0" w:space="0" w:color="auto"/>
            <w:right w:val="none" w:sz="0" w:space="0" w:color="auto"/>
          </w:divBdr>
        </w:div>
        <w:div w:id="362365305">
          <w:marLeft w:val="0"/>
          <w:marRight w:val="0"/>
          <w:marTop w:val="0"/>
          <w:marBottom w:val="20"/>
          <w:divBdr>
            <w:top w:val="none" w:sz="0" w:space="0" w:color="auto"/>
            <w:left w:val="none" w:sz="0" w:space="0" w:color="auto"/>
            <w:bottom w:val="none" w:sz="0" w:space="0" w:color="auto"/>
            <w:right w:val="none" w:sz="0" w:space="0" w:color="auto"/>
          </w:divBdr>
        </w:div>
        <w:div w:id="1690764447">
          <w:marLeft w:val="0"/>
          <w:marRight w:val="0"/>
          <w:marTop w:val="0"/>
          <w:marBottom w:val="20"/>
          <w:divBdr>
            <w:top w:val="none" w:sz="0" w:space="0" w:color="auto"/>
            <w:left w:val="none" w:sz="0" w:space="0" w:color="auto"/>
            <w:bottom w:val="none" w:sz="0" w:space="0" w:color="auto"/>
            <w:right w:val="none" w:sz="0" w:space="0" w:color="auto"/>
          </w:divBdr>
        </w:div>
        <w:div w:id="304315895">
          <w:marLeft w:val="0"/>
          <w:marRight w:val="0"/>
          <w:marTop w:val="0"/>
          <w:marBottom w:val="20"/>
          <w:divBdr>
            <w:top w:val="none" w:sz="0" w:space="0" w:color="auto"/>
            <w:left w:val="none" w:sz="0" w:space="0" w:color="auto"/>
            <w:bottom w:val="none" w:sz="0" w:space="0" w:color="auto"/>
            <w:right w:val="none" w:sz="0" w:space="0" w:color="auto"/>
          </w:divBdr>
        </w:div>
        <w:div w:id="508830953">
          <w:marLeft w:val="0"/>
          <w:marRight w:val="0"/>
          <w:marTop w:val="0"/>
          <w:marBottom w:val="20"/>
          <w:divBdr>
            <w:top w:val="none" w:sz="0" w:space="0" w:color="auto"/>
            <w:left w:val="none" w:sz="0" w:space="0" w:color="auto"/>
            <w:bottom w:val="none" w:sz="0" w:space="0" w:color="auto"/>
            <w:right w:val="none" w:sz="0" w:space="0" w:color="auto"/>
          </w:divBdr>
        </w:div>
        <w:div w:id="555359079">
          <w:marLeft w:val="0"/>
          <w:marRight w:val="0"/>
          <w:marTop w:val="0"/>
          <w:marBottom w:val="20"/>
          <w:divBdr>
            <w:top w:val="none" w:sz="0" w:space="0" w:color="auto"/>
            <w:left w:val="none" w:sz="0" w:space="0" w:color="auto"/>
            <w:bottom w:val="none" w:sz="0" w:space="0" w:color="auto"/>
            <w:right w:val="none" w:sz="0" w:space="0" w:color="auto"/>
          </w:divBdr>
        </w:div>
        <w:div w:id="1440024156">
          <w:marLeft w:val="0"/>
          <w:marRight w:val="0"/>
          <w:marTop w:val="0"/>
          <w:marBottom w:val="20"/>
          <w:divBdr>
            <w:top w:val="none" w:sz="0" w:space="0" w:color="auto"/>
            <w:left w:val="none" w:sz="0" w:space="0" w:color="auto"/>
            <w:bottom w:val="none" w:sz="0" w:space="0" w:color="auto"/>
            <w:right w:val="none" w:sz="0" w:space="0" w:color="auto"/>
          </w:divBdr>
        </w:div>
        <w:div w:id="308629211">
          <w:marLeft w:val="0"/>
          <w:marRight w:val="0"/>
          <w:marTop w:val="0"/>
          <w:marBottom w:val="20"/>
          <w:divBdr>
            <w:top w:val="none" w:sz="0" w:space="0" w:color="auto"/>
            <w:left w:val="none" w:sz="0" w:space="0" w:color="auto"/>
            <w:bottom w:val="none" w:sz="0" w:space="0" w:color="auto"/>
            <w:right w:val="none" w:sz="0" w:space="0" w:color="auto"/>
          </w:divBdr>
        </w:div>
        <w:div w:id="1399136505">
          <w:marLeft w:val="0"/>
          <w:marRight w:val="0"/>
          <w:marTop w:val="0"/>
          <w:marBottom w:val="20"/>
          <w:divBdr>
            <w:top w:val="none" w:sz="0" w:space="0" w:color="auto"/>
            <w:left w:val="none" w:sz="0" w:space="0" w:color="auto"/>
            <w:bottom w:val="none" w:sz="0" w:space="0" w:color="auto"/>
            <w:right w:val="none" w:sz="0" w:space="0" w:color="auto"/>
          </w:divBdr>
        </w:div>
        <w:div w:id="2132090660">
          <w:marLeft w:val="0"/>
          <w:marRight w:val="0"/>
          <w:marTop w:val="0"/>
          <w:marBottom w:val="20"/>
          <w:divBdr>
            <w:top w:val="none" w:sz="0" w:space="0" w:color="auto"/>
            <w:left w:val="none" w:sz="0" w:space="0" w:color="auto"/>
            <w:bottom w:val="none" w:sz="0" w:space="0" w:color="auto"/>
            <w:right w:val="none" w:sz="0" w:space="0" w:color="auto"/>
          </w:divBdr>
        </w:div>
        <w:div w:id="774711923">
          <w:marLeft w:val="0"/>
          <w:marRight w:val="0"/>
          <w:marTop w:val="0"/>
          <w:marBottom w:val="20"/>
          <w:divBdr>
            <w:top w:val="none" w:sz="0" w:space="0" w:color="auto"/>
            <w:left w:val="none" w:sz="0" w:space="0" w:color="auto"/>
            <w:bottom w:val="none" w:sz="0" w:space="0" w:color="auto"/>
            <w:right w:val="none" w:sz="0" w:space="0" w:color="auto"/>
          </w:divBdr>
        </w:div>
        <w:div w:id="20594057">
          <w:marLeft w:val="0"/>
          <w:marRight w:val="0"/>
          <w:marTop w:val="0"/>
          <w:marBottom w:val="20"/>
          <w:divBdr>
            <w:top w:val="none" w:sz="0" w:space="0" w:color="auto"/>
            <w:left w:val="none" w:sz="0" w:space="0" w:color="auto"/>
            <w:bottom w:val="none" w:sz="0" w:space="0" w:color="auto"/>
            <w:right w:val="none" w:sz="0" w:space="0" w:color="auto"/>
          </w:divBdr>
        </w:div>
        <w:div w:id="1052003176">
          <w:marLeft w:val="0"/>
          <w:marRight w:val="0"/>
          <w:marTop w:val="0"/>
          <w:marBottom w:val="20"/>
          <w:divBdr>
            <w:top w:val="none" w:sz="0" w:space="0" w:color="auto"/>
            <w:left w:val="none" w:sz="0" w:space="0" w:color="auto"/>
            <w:bottom w:val="none" w:sz="0" w:space="0" w:color="auto"/>
            <w:right w:val="none" w:sz="0" w:space="0" w:color="auto"/>
          </w:divBdr>
        </w:div>
        <w:div w:id="1616794288">
          <w:marLeft w:val="0"/>
          <w:marRight w:val="0"/>
          <w:marTop w:val="0"/>
          <w:marBottom w:val="20"/>
          <w:divBdr>
            <w:top w:val="none" w:sz="0" w:space="0" w:color="auto"/>
            <w:left w:val="none" w:sz="0" w:space="0" w:color="auto"/>
            <w:bottom w:val="none" w:sz="0" w:space="0" w:color="auto"/>
            <w:right w:val="none" w:sz="0" w:space="0" w:color="auto"/>
          </w:divBdr>
        </w:div>
        <w:div w:id="1322736960">
          <w:marLeft w:val="0"/>
          <w:marRight w:val="0"/>
          <w:marTop w:val="0"/>
          <w:marBottom w:val="20"/>
          <w:divBdr>
            <w:top w:val="none" w:sz="0" w:space="0" w:color="auto"/>
            <w:left w:val="none" w:sz="0" w:space="0" w:color="auto"/>
            <w:bottom w:val="none" w:sz="0" w:space="0" w:color="auto"/>
            <w:right w:val="none" w:sz="0" w:space="0" w:color="auto"/>
          </w:divBdr>
        </w:div>
        <w:div w:id="200435504">
          <w:marLeft w:val="0"/>
          <w:marRight w:val="0"/>
          <w:marTop w:val="0"/>
          <w:marBottom w:val="20"/>
          <w:divBdr>
            <w:top w:val="none" w:sz="0" w:space="0" w:color="auto"/>
            <w:left w:val="none" w:sz="0" w:space="0" w:color="auto"/>
            <w:bottom w:val="none" w:sz="0" w:space="0" w:color="auto"/>
            <w:right w:val="none" w:sz="0" w:space="0" w:color="auto"/>
          </w:divBdr>
        </w:div>
        <w:div w:id="1321427731">
          <w:marLeft w:val="0"/>
          <w:marRight w:val="0"/>
          <w:marTop w:val="0"/>
          <w:marBottom w:val="20"/>
          <w:divBdr>
            <w:top w:val="none" w:sz="0" w:space="0" w:color="auto"/>
            <w:left w:val="none" w:sz="0" w:space="0" w:color="auto"/>
            <w:bottom w:val="none" w:sz="0" w:space="0" w:color="auto"/>
            <w:right w:val="none" w:sz="0" w:space="0" w:color="auto"/>
          </w:divBdr>
        </w:div>
        <w:div w:id="1913421663">
          <w:marLeft w:val="0"/>
          <w:marRight w:val="0"/>
          <w:marTop w:val="0"/>
          <w:marBottom w:val="20"/>
          <w:divBdr>
            <w:top w:val="none" w:sz="0" w:space="0" w:color="auto"/>
            <w:left w:val="none" w:sz="0" w:space="0" w:color="auto"/>
            <w:bottom w:val="none" w:sz="0" w:space="0" w:color="auto"/>
            <w:right w:val="none" w:sz="0" w:space="0" w:color="auto"/>
          </w:divBdr>
        </w:div>
        <w:div w:id="238633521">
          <w:marLeft w:val="0"/>
          <w:marRight w:val="0"/>
          <w:marTop w:val="0"/>
          <w:marBottom w:val="20"/>
          <w:divBdr>
            <w:top w:val="none" w:sz="0" w:space="0" w:color="auto"/>
            <w:left w:val="none" w:sz="0" w:space="0" w:color="auto"/>
            <w:bottom w:val="none" w:sz="0" w:space="0" w:color="auto"/>
            <w:right w:val="none" w:sz="0" w:space="0" w:color="auto"/>
          </w:divBdr>
        </w:div>
        <w:div w:id="2076663446">
          <w:marLeft w:val="0"/>
          <w:marRight w:val="0"/>
          <w:marTop w:val="0"/>
          <w:marBottom w:val="20"/>
          <w:divBdr>
            <w:top w:val="none" w:sz="0" w:space="0" w:color="auto"/>
            <w:left w:val="none" w:sz="0" w:space="0" w:color="auto"/>
            <w:bottom w:val="none" w:sz="0" w:space="0" w:color="auto"/>
            <w:right w:val="none" w:sz="0" w:space="0" w:color="auto"/>
          </w:divBdr>
        </w:div>
        <w:div w:id="1468354937">
          <w:marLeft w:val="0"/>
          <w:marRight w:val="0"/>
          <w:marTop w:val="0"/>
          <w:marBottom w:val="20"/>
          <w:divBdr>
            <w:top w:val="none" w:sz="0" w:space="0" w:color="auto"/>
            <w:left w:val="none" w:sz="0" w:space="0" w:color="auto"/>
            <w:bottom w:val="none" w:sz="0" w:space="0" w:color="auto"/>
            <w:right w:val="none" w:sz="0" w:space="0" w:color="auto"/>
          </w:divBdr>
        </w:div>
        <w:div w:id="547180346">
          <w:marLeft w:val="0"/>
          <w:marRight w:val="0"/>
          <w:marTop w:val="0"/>
          <w:marBottom w:val="20"/>
          <w:divBdr>
            <w:top w:val="none" w:sz="0" w:space="0" w:color="auto"/>
            <w:left w:val="none" w:sz="0" w:space="0" w:color="auto"/>
            <w:bottom w:val="none" w:sz="0" w:space="0" w:color="auto"/>
            <w:right w:val="none" w:sz="0" w:space="0" w:color="auto"/>
          </w:divBdr>
        </w:div>
        <w:div w:id="332995649">
          <w:marLeft w:val="0"/>
          <w:marRight w:val="0"/>
          <w:marTop w:val="0"/>
          <w:marBottom w:val="20"/>
          <w:divBdr>
            <w:top w:val="none" w:sz="0" w:space="0" w:color="auto"/>
            <w:left w:val="none" w:sz="0" w:space="0" w:color="auto"/>
            <w:bottom w:val="none" w:sz="0" w:space="0" w:color="auto"/>
            <w:right w:val="none" w:sz="0" w:space="0" w:color="auto"/>
          </w:divBdr>
        </w:div>
        <w:div w:id="2077783005">
          <w:marLeft w:val="0"/>
          <w:marRight w:val="0"/>
          <w:marTop w:val="0"/>
          <w:marBottom w:val="20"/>
          <w:divBdr>
            <w:top w:val="none" w:sz="0" w:space="0" w:color="auto"/>
            <w:left w:val="none" w:sz="0" w:space="0" w:color="auto"/>
            <w:bottom w:val="none" w:sz="0" w:space="0" w:color="auto"/>
            <w:right w:val="none" w:sz="0" w:space="0" w:color="auto"/>
          </w:divBdr>
        </w:div>
        <w:div w:id="340620842">
          <w:marLeft w:val="0"/>
          <w:marRight w:val="0"/>
          <w:marTop w:val="0"/>
          <w:marBottom w:val="20"/>
          <w:divBdr>
            <w:top w:val="none" w:sz="0" w:space="0" w:color="auto"/>
            <w:left w:val="none" w:sz="0" w:space="0" w:color="auto"/>
            <w:bottom w:val="none" w:sz="0" w:space="0" w:color="auto"/>
            <w:right w:val="none" w:sz="0" w:space="0" w:color="auto"/>
          </w:divBdr>
        </w:div>
        <w:div w:id="1120152387">
          <w:marLeft w:val="0"/>
          <w:marRight w:val="0"/>
          <w:marTop w:val="0"/>
          <w:marBottom w:val="20"/>
          <w:divBdr>
            <w:top w:val="none" w:sz="0" w:space="0" w:color="auto"/>
            <w:left w:val="none" w:sz="0" w:space="0" w:color="auto"/>
            <w:bottom w:val="none" w:sz="0" w:space="0" w:color="auto"/>
            <w:right w:val="none" w:sz="0" w:space="0" w:color="auto"/>
          </w:divBdr>
        </w:div>
        <w:div w:id="846090870">
          <w:marLeft w:val="0"/>
          <w:marRight w:val="0"/>
          <w:marTop w:val="0"/>
          <w:marBottom w:val="20"/>
          <w:divBdr>
            <w:top w:val="none" w:sz="0" w:space="0" w:color="auto"/>
            <w:left w:val="none" w:sz="0" w:space="0" w:color="auto"/>
            <w:bottom w:val="none" w:sz="0" w:space="0" w:color="auto"/>
            <w:right w:val="none" w:sz="0" w:space="0" w:color="auto"/>
          </w:divBdr>
        </w:div>
        <w:div w:id="385182489">
          <w:marLeft w:val="0"/>
          <w:marRight w:val="0"/>
          <w:marTop w:val="0"/>
          <w:marBottom w:val="20"/>
          <w:divBdr>
            <w:top w:val="none" w:sz="0" w:space="0" w:color="auto"/>
            <w:left w:val="none" w:sz="0" w:space="0" w:color="auto"/>
            <w:bottom w:val="none" w:sz="0" w:space="0" w:color="auto"/>
            <w:right w:val="none" w:sz="0" w:space="0" w:color="auto"/>
          </w:divBdr>
        </w:div>
        <w:div w:id="1246065125">
          <w:marLeft w:val="0"/>
          <w:marRight w:val="0"/>
          <w:marTop w:val="0"/>
          <w:marBottom w:val="20"/>
          <w:divBdr>
            <w:top w:val="none" w:sz="0" w:space="0" w:color="auto"/>
            <w:left w:val="none" w:sz="0" w:space="0" w:color="auto"/>
            <w:bottom w:val="none" w:sz="0" w:space="0" w:color="auto"/>
            <w:right w:val="none" w:sz="0" w:space="0" w:color="auto"/>
          </w:divBdr>
        </w:div>
        <w:div w:id="2006519156">
          <w:marLeft w:val="0"/>
          <w:marRight w:val="0"/>
          <w:marTop w:val="0"/>
          <w:marBottom w:val="20"/>
          <w:divBdr>
            <w:top w:val="none" w:sz="0" w:space="0" w:color="auto"/>
            <w:left w:val="none" w:sz="0" w:space="0" w:color="auto"/>
            <w:bottom w:val="none" w:sz="0" w:space="0" w:color="auto"/>
            <w:right w:val="none" w:sz="0" w:space="0" w:color="auto"/>
          </w:divBdr>
        </w:div>
        <w:div w:id="948582923">
          <w:marLeft w:val="0"/>
          <w:marRight w:val="0"/>
          <w:marTop w:val="0"/>
          <w:marBottom w:val="20"/>
          <w:divBdr>
            <w:top w:val="none" w:sz="0" w:space="0" w:color="auto"/>
            <w:left w:val="none" w:sz="0" w:space="0" w:color="auto"/>
            <w:bottom w:val="none" w:sz="0" w:space="0" w:color="auto"/>
            <w:right w:val="none" w:sz="0" w:space="0" w:color="auto"/>
          </w:divBdr>
        </w:div>
        <w:div w:id="1181701238">
          <w:marLeft w:val="0"/>
          <w:marRight w:val="0"/>
          <w:marTop w:val="0"/>
          <w:marBottom w:val="20"/>
          <w:divBdr>
            <w:top w:val="none" w:sz="0" w:space="0" w:color="auto"/>
            <w:left w:val="none" w:sz="0" w:space="0" w:color="auto"/>
            <w:bottom w:val="none" w:sz="0" w:space="0" w:color="auto"/>
            <w:right w:val="none" w:sz="0" w:space="0" w:color="auto"/>
          </w:divBdr>
        </w:div>
        <w:div w:id="1470201378">
          <w:marLeft w:val="0"/>
          <w:marRight w:val="0"/>
          <w:marTop w:val="0"/>
          <w:marBottom w:val="20"/>
          <w:divBdr>
            <w:top w:val="none" w:sz="0" w:space="0" w:color="auto"/>
            <w:left w:val="none" w:sz="0" w:space="0" w:color="auto"/>
            <w:bottom w:val="none" w:sz="0" w:space="0" w:color="auto"/>
            <w:right w:val="none" w:sz="0" w:space="0" w:color="auto"/>
          </w:divBdr>
        </w:div>
        <w:div w:id="2041319808">
          <w:marLeft w:val="0"/>
          <w:marRight w:val="0"/>
          <w:marTop w:val="0"/>
          <w:marBottom w:val="20"/>
          <w:divBdr>
            <w:top w:val="none" w:sz="0" w:space="0" w:color="auto"/>
            <w:left w:val="none" w:sz="0" w:space="0" w:color="auto"/>
            <w:bottom w:val="none" w:sz="0" w:space="0" w:color="auto"/>
            <w:right w:val="none" w:sz="0" w:space="0" w:color="auto"/>
          </w:divBdr>
        </w:div>
        <w:div w:id="1742175363">
          <w:marLeft w:val="0"/>
          <w:marRight w:val="0"/>
          <w:marTop w:val="0"/>
          <w:marBottom w:val="20"/>
          <w:divBdr>
            <w:top w:val="none" w:sz="0" w:space="0" w:color="auto"/>
            <w:left w:val="none" w:sz="0" w:space="0" w:color="auto"/>
            <w:bottom w:val="none" w:sz="0" w:space="0" w:color="auto"/>
            <w:right w:val="none" w:sz="0" w:space="0" w:color="auto"/>
          </w:divBdr>
        </w:div>
        <w:div w:id="1640718903">
          <w:marLeft w:val="0"/>
          <w:marRight w:val="0"/>
          <w:marTop w:val="0"/>
          <w:marBottom w:val="20"/>
          <w:divBdr>
            <w:top w:val="none" w:sz="0" w:space="0" w:color="auto"/>
            <w:left w:val="none" w:sz="0" w:space="0" w:color="auto"/>
            <w:bottom w:val="none" w:sz="0" w:space="0" w:color="auto"/>
            <w:right w:val="none" w:sz="0" w:space="0" w:color="auto"/>
          </w:divBdr>
        </w:div>
        <w:div w:id="1968968406">
          <w:marLeft w:val="0"/>
          <w:marRight w:val="0"/>
          <w:marTop w:val="0"/>
          <w:marBottom w:val="20"/>
          <w:divBdr>
            <w:top w:val="none" w:sz="0" w:space="0" w:color="auto"/>
            <w:left w:val="none" w:sz="0" w:space="0" w:color="auto"/>
            <w:bottom w:val="none" w:sz="0" w:space="0" w:color="auto"/>
            <w:right w:val="none" w:sz="0" w:space="0" w:color="auto"/>
          </w:divBdr>
        </w:div>
        <w:div w:id="599879060">
          <w:marLeft w:val="0"/>
          <w:marRight w:val="0"/>
          <w:marTop w:val="0"/>
          <w:marBottom w:val="20"/>
          <w:divBdr>
            <w:top w:val="none" w:sz="0" w:space="0" w:color="auto"/>
            <w:left w:val="none" w:sz="0" w:space="0" w:color="auto"/>
            <w:bottom w:val="none" w:sz="0" w:space="0" w:color="auto"/>
            <w:right w:val="none" w:sz="0" w:space="0" w:color="auto"/>
          </w:divBdr>
        </w:div>
        <w:div w:id="1789616624">
          <w:marLeft w:val="0"/>
          <w:marRight w:val="0"/>
          <w:marTop w:val="0"/>
          <w:marBottom w:val="20"/>
          <w:divBdr>
            <w:top w:val="none" w:sz="0" w:space="0" w:color="auto"/>
            <w:left w:val="none" w:sz="0" w:space="0" w:color="auto"/>
            <w:bottom w:val="none" w:sz="0" w:space="0" w:color="auto"/>
            <w:right w:val="none" w:sz="0" w:space="0" w:color="auto"/>
          </w:divBdr>
        </w:div>
        <w:div w:id="1235166615">
          <w:marLeft w:val="0"/>
          <w:marRight w:val="0"/>
          <w:marTop w:val="0"/>
          <w:marBottom w:val="20"/>
          <w:divBdr>
            <w:top w:val="none" w:sz="0" w:space="0" w:color="auto"/>
            <w:left w:val="none" w:sz="0" w:space="0" w:color="auto"/>
            <w:bottom w:val="none" w:sz="0" w:space="0" w:color="auto"/>
            <w:right w:val="none" w:sz="0" w:space="0" w:color="auto"/>
          </w:divBdr>
        </w:div>
        <w:div w:id="418522729">
          <w:marLeft w:val="0"/>
          <w:marRight w:val="0"/>
          <w:marTop w:val="0"/>
          <w:marBottom w:val="20"/>
          <w:divBdr>
            <w:top w:val="none" w:sz="0" w:space="0" w:color="auto"/>
            <w:left w:val="none" w:sz="0" w:space="0" w:color="auto"/>
            <w:bottom w:val="none" w:sz="0" w:space="0" w:color="auto"/>
            <w:right w:val="none" w:sz="0" w:space="0" w:color="auto"/>
          </w:divBdr>
        </w:div>
        <w:div w:id="385300068">
          <w:marLeft w:val="0"/>
          <w:marRight w:val="0"/>
          <w:marTop w:val="0"/>
          <w:marBottom w:val="20"/>
          <w:divBdr>
            <w:top w:val="none" w:sz="0" w:space="0" w:color="auto"/>
            <w:left w:val="none" w:sz="0" w:space="0" w:color="auto"/>
            <w:bottom w:val="none" w:sz="0" w:space="0" w:color="auto"/>
            <w:right w:val="none" w:sz="0" w:space="0" w:color="auto"/>
          </w:divBdr>
        </w:div>
        <w:div w:id="822548581">
          <w:marLeft w:val="0"/>
          <w:marRight w:val="0"/>
          <w:marTop w:val="0"/>
          <w:marBottom w:val="20"/>
          <w:divBdr>
            <w:top w:val="none" w:sz="0" w:space="0" w:color="auto"/>
            <w:left w:val="none" w:sz="0" w:space="0" w:color="auto"/>
            <w:bottom w:val="none" w:sz="0" w:space="0" w:color="auto"/>
            <w:right w:val="none" w:sz="0" w:space="0" w:color="auto"/>
          </w:divBdr>
        </w:div>
        <w:div w:id="2062821654">
          <w:marLeft w:val="0"/>
          <w:marRight w:val="0"/>
          <w:marTop w:val="0"/>
          <w:marBottom w:val="20"/>
          <w:divBdr>
            <w:top w:val="none" w:sz="0" w:space="0" w:color="auto"/>
            <w:left w:val="none" w:sz="0" w:space="0" w:color="auto"/>
            <w:bottom w:val="none" w:sz="0" w:space="0" w:color="auto"/>
            <w:right w:val="none" w:sz="0" w:space="0" w:color="auto"/>
          </w:divBdr>
        </w:div>
        <w:div w:id="1473791098">
          <w:marLeft w:val="0"/>
          <w:marRight w:val="0"/>
          <w:marTop w:val="0"/>
          <w:marBottom w:val="20"/>
          <w:divBdr>
            <w:top w:val="none" w:sz="0" w:space="0" w:color="auto"/>
            <w:left w:val="none" w:sz="0" w:space="0" w:color="auto"/>
            <w:bottom w:val="none" w:sz="0" w:space="0" w:color="auto"/>
            <w:right w:val="none" w:sz="0" w:space="0" w:color="auto"/>
          </w:divBdr>
        </w:div>
        <w:div w:id="374936918">
          <w:marLeft w:val="0"/>
          <w:marRight w:val="0"/>
          <w:marTop w:val="0"/>
          <w:marBottom w:val="20"/>
          <w:divBdr>
            <w:top w:val="none" w:sz="0" w:space="0" w:color="auto"/>
            <w:left w:val="none" w:sz="0" w:space="0" w:color="auto"/>
            <w:bottom w:val="none" w:sz="0" w:space="0" w:color="auto"/>
            <w:right w:val="none" w:sz="0" w:space="0" w:color="auto"/>
          </w:divBdr>
        </w:div>
        <w:div w:id="277954020">
          <w:marLeft w:val="0"/>
          <w:marRight w:val="0"/>
          <w:marTop w:val="0"/>
          <w:marBottom w:val="20"/>
          <w:divBdr>
            <w:top w:val="none" w:sz="0" w:space="0" w:color="auto"/>
            <w:left w:val="none" w:sz="0" w:space="0" w:color="auto"/>
            <w:bottom w:val="none" w:sz="0" w:space="0" w:color="auto"/>
            <w:right w:val="none" w:sz="0" w:space="0" w:color="auto"/>
          </w:divBdr>
        </w:div>
        <w:div w:id="1717385722">
          <w:marLeft w:val="0"/>
          <w:marRight w:val="0"/>
          <w:marTop w:val="0"/>
          <w:marBottom w:val="20"/>
          <w:divBdr>
            <w:top w:val="none" w:sz="0" w:space="0" w:color="auto"/>
            <w:left w:val="none" w:sz="0" w:space="0" w:color="auto"/>
            <w:bottom w:val="none" w:sz="0" w:space="0" w:color="auto"/>
            <w:right w:val="none" w:sz="0" w:space="0" w:color="auto"/>
          </w:divBdr>
        </w:div>
        <w:div w:id="1054892672">
          <w:marLeft w:val="0"/>
          <w:marRight w:val="0"/>
          <w:marTop w:val="0"/>
          <w:marBottom w:val="20"/>
          <w:divBdr>
            <w:top w:val="none" w:sz="0" w:space="0" w:color="auto"/>
            <w:left w:val="none" w:sz="0" w:space="0" w:color="auto"/>
            <w:bottom w:val="none" w:sz="0" w:space="0" w:color="auto"/>
            <w:right w:val="none" w:sz="0" w:space="0" w:color="auto"/>
          </w:divBdr>
        </w:div>
        <w:div w:id="1871144809">
          <w:marLeft w:val="0"/>
          <w:marRight w:val="0"/>
          <w:marTop w:val="0"/>
          <w:marBottom w:val="20"/>
          <w:divBdr>
            <w:top w:val="none" w:sz="0" w:space="0" w:color="auto"/>
            <w:left w:val="none" w:sz="0" w:space="0" w:color="auto"/>
            <w:bottom w:val="none" w:sz="0" w:space="0" w:color="auto"/>
            <w:right w:val="none" w:sz="0" w:space="0" w:color="auto"/>
          </w:divBdr>
        </w:div>
        <w:div w:id="1372804598">
          <w:marLeft w:val="0"/>
          <w:marRight w:val="0"/>
          <w:marTop w:val="0"/>
          <w:marBottom w:val="20"/>
          <w:divBdr>
            <w:top w:val="none" w:sz="0" w:space="0" w:color="auto"/>
            <w:left w:val="none" w:sz="0" w:space="0" w:color="auto"/>
            <w:bottom w:val="none" w:sz="0" w:space="0" w:color="auto"/>
            <w:right w:val="none" w:sz="0" w:space="0" w:color="auto"/>
          </w:divBdr>
        </w:div>
        <w:div w:id="1358198343">
          <w:marLeft w:val="0"/>
          <w:marRight w:val="0"/>
          <w:marTop w:val="0"/>
          <w:marBottom w:val="20"/>
          <w:divBdr>
            <w:top w:val="none" w:sz="0" w:space="0" w:color="auto"/>
            <w:left w:val="none" w:sz="0" w:space="0" w:color="auto"/>
            <w:bottom w:val="none" w:sz="0" w:space="0" w:color="auto"/>
            <w:right w:val="none" w:sz="0" w:space="0" w:color="auto"/>
          </w:divBdr>
        </w:div>
        <w:div w:id="457453836">
          <w:marLeft w:val="0"/>
          <w:marRight w:val="0"/>
          <w:marTop w:val="0"/>
          <w:marBottom w:val="20"/>
          <w:divBdr>
            <w:top w:val="none" w:sz="0" w:space="0" w:color="auto"/>
            <w:left w:val="none" w:sz="0" w:space="0" w:color="auto"/>
            <w:bottom w:val="none" w:sz="0" w:space="0" w:color="auto"/>
            <w:right w:val="none" w:sz="0" w:space="0" w:color="auto"/>
          </w:divBdr>
        </w:div>
        <w:div w:id="501118710">
          <w:marLeft w:val="0"/>
          <w:marRight w:val="0"/>
          <w:marTop w:val="0"/>
          <w:marBottom w:val="20"/>
          <w:divBdr>
            <w:top w:val="none" w:sz="0" w:space="0" w:color="auto"/>
            <w:left w:val="none" w:sz="0" w:space="0" w:color="auto"/>
            <w:bottom w:val="none" w:sz="0" w:space="0" w:color="auto"/>
            <w:right w:val="none" w:sz="0" w:space="0" w:color="auto"/>
          </w:divBdr>
        </w:div>
        <w:div w:id="1652635734">
          <w:marLeft w:val="0"/>
          <w:marRight w:val="0"/>
          <w:marTop w:val="0"/>
          <w:marBottom w:val="20"/>
          <w:divBdr>
            <w:top w:val="none" w:sz="0" w:space="0" w:color="auto"/>
            <w:left w:val="none" w:sz="0" w:space="0" w:color="auto"/>
            <w:bottom w:val="none" w:sz="0" w:space="0" w:color="auto"/>
            <w:right w:val="none" w:sz="0" w:space="0" w:color="auto"/>
          </w:divBdr>
        </w:div>
        <w:div w:id="1235238602">
          <w:marLeft w:val="0"/>
          <w:marRight w:val="0"/>
          <w:marTop w:val="0"/>
          <w:marBottom w:val="20"/>
          <w:divBdr>
            <w:top w:val="none" w:sz="0" w:space="0" w:color="auto"/>
            <w:left w:val="none" w:sz="0" w:space="0" w:color="auto"/>
            <w:bottom w:val="none" w:sz="0" w:space="0" w:color="auto"/>
            <w:right w:val="none" w:sz="0" w:space="0" w:color="auto"/>
          </w:divBdr>
        </w:div>
        <w:div w:id="1392535490">
          <w:marLeft w:val="0"/>
          <w:marRight w:val="0"/>
          <w:marTop w:val="0"/>
          <w:marBottom w:val="20"/>
          <w:divBdr>
            <w:top w:val="none" w:sz="0" w:space="0" w:color="auto"/>
            <w:left w:val="none" w:sz="0" w:space="0" w:color="auto"/>
            <w:bottom w:val="none" w:sz="0" w:space="0" w:color="auto"/>
            <w:right w:val="none" w:sz="0" w:space="0" w:color="auto"/>
          </w:divBdr>
        </w:div>
        <w:div w:id="809245836">
          <w:marLeft w:val="0"/>
          <w:marRight w:val="0"/>
          <w:marTop w:val="0"/>
          <w:marBottom w:val="20"/>
          <w:divBdr>
            <w:top w:val="none" w:sz="0" w:space="0" w:color="auto"/>
            <w:left w:val="none" w:sz="0" w:space="0" w:color="auto"/>
            <w:bottom w:val="none" w:sz="0" w:space="0" w:color="auto"/>
            <w:right w:val="none" w:sz="0" w:space="0" w:color="auto"/>
          </w:divBdr>
        </w:div>
        <w:div w:id="646319386">
          <w:marLeft w:val="0"/>
          <w:marRight w:val="0"/>
          <w:marTop w:val="0"/>
          <w:marBottom w:val="20"/>
          <w:divBdr>
            <w:top w:val="none" w:sz="0" w:space="0" w:color="auto"/>
            <w:left w:val="none" w:sz="0" w:space="0" w:color="auto"/>
            <w:bottom w:val="none" w:sz="0" w:space="0" w:color="auto"/>
            <w:right w:val="none" w:sz="0" w:space="0" w:color="auto"/>
          </w:divBdr>
        </w:div>
        <w:div w:id="481656436">
          <w:marLeft w:val="0"/>
          <w:marRight w:val="0"/>
          <w:marTop w:val="0"/>
          <w:marBottom w:val="20"/>
          <w:divBdr>
            <w:top w:val="none" w:sz="0" w:space="0" w:color="auto"/>
            <w:left w:val="none" w:sz="0" w:space="0" w:color="auto"/>
            <w:bottom w:val="none" w:sz="0" w:space="0" w:color="auto"/>
            <w:right w:val="none" w:sz="0" w:space="0" w:color="auto"/>
          </w:divBdr>
        </w:div>
        <w:div w:id="1294139986">
          <w:marLeft w:val="0"/>
          <w:marRight w:val="0"/>
          <w:marTop w:val="0"/>
          <w:marBottom w:val="20"/>
          <w:divBdr>
            <w:top w:val="none" w:sz="0" w:space="0" w:color="auto"/>
            <w:left w:val="none" w:sz="0" w:space="0" w:color="auto"/>
            <w:bottom w:val="none" w:sz="0" w:space="0" w:color="auto"/>
            <w:right w:val="none" w:sz="0" w:space="0" w:color="auto"/>
          </w:divBdr>
        </w:div>
        <w:div w:id="494415687">
          <w:marLeft w:val="0"/>
          <w:marRight w:val="0"/>
          <w:marTop w:val="0"/>
          <w:marBottom w:val="20"/>
          <w:divBdr>
            <w:top w:val="none" w:sz="0" w:space="0" w:color="auto"/>
            <w:left w:val="none" w:sz="0" w:space="0" w:color="auto"/>
            <w:bottom w:val="none" w:sz="0" w:space="0" w:color="auto"/>
            <w:right w:val="none" w:sz="0" w:space="0" w:color="auto"/>
          </w:divBdr>
        </w:div>
        <w:div w:id="1603997203">
          <w:marLeft w:val="0"/>
          <w:marRight w:val="0"/>
          <w:marTop w:val="0"/>
          <w:marBottom w:val="20"/>
          <w:divBdr>
            <w:top w:val="none" w:sz="0" w:space="0" w:color="auto"/>
            <w:left w:val="none" w:sz="0" w:space="0" w:color="auto"/>
            <w:bottom w:val="none" w:sz="0" w:space="0" w:color="auto"/>
            <w:right w:val="none" w:sz="0" w:space="0" w:color="auto"/>
          </w:divBdr>
        </w:div>
        <w:div w:id="2002082905">
          <w:marLeft w:val="0"/>
          <w:marRight w:val="0"/>
          <w:marTop w:val="0"/>
          <w:marBottom w:val="20"/>
          <w:divBdr>
            <w:top w:val="none" w:sz="0" w:space="0" w:color="auto"/>
            <w:left w:val="none" w:sz="0" w:space="0" w:color="auto"/>
            <w:bottom w:val="none" w:sz="0" w:space="0" w:color="auto"/>
            <w:right w:val="none" w:sz="0" w:space="0" w:color="auto"/>
          </w:divBdr>
        </w:div>
        <w:div w:id="1489054183">
          <w:marLeft w:val="0"/>
          <w:marRight w:val="0"/>
          <w:marTop w:val="0"/>
          <w:marBottom w:val="20"/>
          <w:divBdr>
            <w:top w:val="none" w:sz="0" w:space="0" w:color="auto"/>
            <w:left w:val="none" w:sz="0" w:space="0" w:color="auto"/>
            <w:bottom w:val="none" w:sz="0" w:space="0" w:color="auto"/>
            <w:right w:val="none" w:sz="0" w:space="0" w:color="auto"/>
          </w:divBdr>
        </w:div>
        <w:div w:id="177503698">
          <w:marLeft w:val="0"/>
          <w:marRight w:val="0"/>
          <w:marTop w:val="0"/>
          <w:marBottom w:val="20"/>
          <w:divBdr>
            <w:top w:val="none" w:sz="0" w:space="0" w:color="auto"/>
            <w:left w:val="none" w:sz="0" w:space="0" w:color="auto"/>
            <w:bottom w:val="none" w:sz="0" w:space="0" w:color="auto"/>
            <w:right w:val="none" w:sz="0" w:space="0" w:color="auto"/>
          </w:divBdr>
        </w:div>
        <w:div w:id="484668424">
          <w:marLeft w:val="0"/>
          <w:marRight w:val="0"/>
          <w:marTop w:val="0"/>
          <w:marBottom w:val="20"/>
          <w:divBdr>
            <w:top w:val="none" w:sz="0" w:space="0" w:color="auto"/>
            <w:left w:val="none" w:sz="0" w:space="0" w:color="auto"/>
            <w:bottom w:val="none" w:sz="0" w:space="0" w:color="auto"/>
            <w:right w:val="none" w:sz="0" w:space="0" w:color="auto"/>
          </w:divBdr>
        </w:div>
        <w:div w:id="277492878">
          <w:marLeft w:val="0"/>
          <w:marRight w:val="0"/>
          <w:marTop w:val="0"/>
          <w:marBottom w:val="20"/>
          <w:divBdr>
            <w:top w:val="none" w:sz="0" w:space="0" w:color="auto"/>
            <w:left w:val="none" w:sz="0" w:space="0" w:color="auto"/>
            <w:bottom w:val="none" w:sz="0" w:space="0" w:color="auto"/>
            <w:right w:val="none" w:sz="0" w:space="0" w:color="auto"/>
          </w:divBdr>
        </w:div>
        <w:div w:id="985357607">
          <w:marLeft w:val="0"/>
          <w:marRight w:val="0"/>
          <w:marTop w:val="0"/>
          <w:marBottom w:val="20"/>
          <w:divBdr>
            <w:top w:val="none" w:sz="0" w:space="0" w:color="auto"/>
            <w:left w:val="none" w:sz="0" w:space="0" w:color="auto"/>
            <w:bottom w:val="none" w:sz="0" w:space="0" w:color="auto"/>
            <w:right w:val="none" w:sz="0" w:space="0" w:color="auto"/>
          </w:divBdr>
        </w:div>
        <w:div w:id="1122532732">
          <w:marLeft w:val="0"/>
          <w:marRight w:val="0"/>
          <w:marTop w:val="0"/>
          <w:marBottom w:val="20"/>
          <w:divBdr>
            <w:top w:val="none" w:sz="0" w:space="0" w:color="auto"/>
            <w:left w:val="none" w:sz="0" w:space="0" w:color="auto"/>
            <w:bottom w:val="none" w:sz="0" w:space="0" w:color="auto"/>
            <w:right w:val="none" w:sz="0" w:space="0" w:color="auto"/>
          </w:divBdr>
        </w:div>
        <w:div w:id="715356599">
          <w:marLeft w:val="0"/>
          <w:marRight w:val="0"/>
          <w:marTop w:val="0"/>
          <w:marBottom w:val="20"/>
          <w:divBdr>
            <w:top w:val="none" w:sz="0" w:space="0" w:color="auto"/>
            <w:left w:val="none" w:sz="0" w:space="0" w:color="auto"/>
            <w:bottom w:val="none" w:sz="0" w:space="0" w:color="auto"/>
            <w:right w:val="none" w:sz="0" w:space="0" w:color="auto"/>
          </w:divBdr>
        </w:div>
        <w:div w:id="511141486">
          <w:marLeft w:val="0"/>
          <w:marRight w:val="0"/>
          <w:marTop w:val="0"/>
          <w:marBottom w:val="20"/>
          <w:divBdr>
            <w:top w:val="none" w:sz="0" w:space="0" w:color="auto"/>
            <w:left w:val="none" w:sz="0" w:space="0" w:color="auto"/>
            <w:bottom w:val="none" w:sz="0" w:space="0" w:color="auto"/>
            <w:right w:val="none" w:sz="0" w:space="0" w:color="auto"/>
          </w:divBdr>
        </w:div>
        <w:div w:id="1129670619">
          <w:marLeft w:val="0"/>
          <w:marRight w:val="0"/>
          <w:marTop w:val="0"/>
          <w:marBottom w:val="20"/>
          <w:divBdr>
            <w:top w:val="none" w:sz="0" w:space="0" w:color="auto"/>
            <w:left w:val="none" w:sz="0" w:space="0" w:color="auto"/>
            <w:bottom w:val="none" w:sz="0" w:space="0" w:color="auto"/>
            <w:right w:val="none" w:sz="0" w:space="0" w:color="auto"/>
          </w:divBdr>
        </w:div>
        <w:div w:id="1470511637">
          <w:marLeft w:val="0"/>
          <w:marRight w:val="0"/>
          <w:marTop w:val="0"/>
          <w:marBottom w:val="20"/>
          <w:divBdr>
            <w:top w:val="none" w:sz="0" w:space="0" w:color="auto"/>
            <w:left w:val="none" w:sz="0" w:space="0" w:color="auto"/>
            <w:bottom w:val="none" w:sz="0" w:space="0" w:color="auto"/>
            <w:right w:val="none" w:sz="0" w:space="0" w:color="auto"/>
          </w:divBdr>
        </w:div>
        <w:div w:id="1142892222">
          <w:marLeft w:val="0"/>
          <w:marRight w:val="0"/>
          <w:marTop w:val="0"/>
          <w:marBottom w:val="20"/>
          <w:divBdr>
            <w:top w:val="none" w:sz="0" w:space="0" w:color="auto"/>
            <w:left w:val="none" w:sz="0" w:space="0" w:color="auto"/>
            <w:bottom w:val="none" w:sz="0" w:space="0" w:color="auto"/>
            <w:right w:val="none" w:sz="0" w:space="0" w:color="auto"/>
          </w:divBdr>
        </w:div>
        <w:div w:id="1486777868">
          <w:marLeft w:val="0"/>
          <w:marRight w:val="0"/>
          <w:marTop w:val="0"/>
          <w:marBottom w:val="20"/>
          <w:divBdr>
            <w:top w:val="none" w:sz="0" w:space="0" w:color="auto"/>
            <w:left w:val="none" w:sz="0" w:space="0" w:color="auto"/>
            <w:bottom w:val="none" w:sz="0" w:space="0" w:color="auto"/>
            <w:right w:val="none" w:sz="0" w:space="0" w:color="auto"/>
          </w:divBdr>
        </w:div>
        <w:div w:id="1934587269">
          <w:marLeft w:val="0"/>
          <w:marRight w:val="0"/>
          <w:marTop w:val="0"/>
          <w:marBottom w:val="20"/>
          <w:divBdr>
            <w:top w:val="none" w:sz="0" w:space="0" w:color="auto"/>
            <w:left w:val="none" w:sz="0" w:space="0" w:color="auto"/>
            <w:bottom w:val="none" w:sz="0" w:space="0" w:color="auto"/>
            <w:right w:val="none" w:sz="0" w:space="0" w:color="auto"/>
          </w:divBdr>
        </w:div>
        <w:div w:id="221983285">
          <w:marLeft w:val="0"/>
          <w:marRight w:val="0"/>
          <w:marTop w:val="0"/>
          <w:marBottom w:val="20"/>
          <w:divBdr>
            <w:top w:val="none" w:sz="0" w:space="0" w:color="auto"/>
            <w:left w:val="none" w:sz="0" w:space="0" w:color="auto"/>
            <w:bottom w:val="none" w:sz="0" w:space="0" w:color="auto"/>
            <w:right w:val="none" w:sz="0" w:space="0" w:color="auto"/>
          </w:divBdr>
        </w:div>
        <w:div w:id="689796623">
          <w:marLeft w:val="0"/>
          <w:marRight w:val="0"/>
          <w:marTop w:val="0"/>
          <w:marBottom w:val="20"/>
          <w:divBdr>
            <w:top w:val="none" w:sz="0" w:space="0" w:color="auto"/>
            <w:left w:val="none" w:sz="0" w:space="0" w:color="auto"/>
            <w:bottom w:val="none" w:sz="0" w:space="0" w:color="auto"/>
            <w:right w:val="none" w:sz="0" w:space="0" w:color="auto"/>
          </w:divBdr>
        </w:div>
        <w:div w:id="1332752754">
          <w:marLeft w:val="0"/>
          <w:marRight w:val="0"/>
          <w:marTop w:val="0"/>
          <w:marBottom w:val="20"/>
          <w:divBdr>
            <w:top w:val="none" w:sz="0" w:space="0" w:color="auto"/>
            <w:left w:val="none" w:sz="0" w:space="0" w:color="auto"/>
            <w:bottom w:val="none" w:sz="0" w:space="0" w:color="auto"/>
            <w:right w:val="none" w:sz="0" w:space="0" w:color="auto"/>
          </w:divBdr>
        </w:div>
        <w:div w:id="1938781086">
          <w:marLeft w:val="0"/>
          <w:marRight w:val="0"/>
          <w:marTop w:val="0"/>
          <w:marBottom w:val="20"/>
          <w:divBdr>
            <w:top w:val="none" w:sz="0" w:space="0" w:color="auto"/>
            <w:left w:val="none" w:sz="0" w:space="0" w:color="auto"/>
            <w:bottom w:val="none" w:sz="0" w:space="0" w:color="auto"/>
            <w:right w:val="none" w:sz="0" w:space="0" w:color="auto"/>
          </w:divBdr>
        </w:div>
        <w:div w:id="426196422">
          <w:marLeft w:val="0"/>
          <w:marRight w:val="0"/>
          <w:marTop w:val="0"/>
          <w:marBottom w:val="20"/>
          <w:divBdr>
            <w:top w:val="none" w:sz="0" w:space="0" w:color="auto"/>
            <w:left w:val="none" w:sz="0" w:space="0" w:color="auto"/>
            <w:bottom w:val="none" w:sz="0" w:space="0" w:color="auto"/>
            <w:right w:val="none" w:sz="0" w:space="0" w:color="auto"/>
          </w:divBdr>
        </w:div>
        <w:div w:id="1983998175">
          <w:marLeft w:val="0"/>
          <w:marRight w:val="0"/>
          <w:marTop w:val="0"/>
          <w:marBottom w:val="20"/>
          <w:divBdr>
            <w:top w:val="none" w:sz="0" w:space="0" w:color="auto"/>
            <w:left w:val="none" w:sz="0" w:space="0" w:color="auto"/>
            <w:bottom w:val="none" w:sz="0" w:space="0" w:color="auto"/>
            <w:right w:val="none" w:sz="0" w:space="0" w:color="auto"/>
          </w:divBdr>
        </w:div>
        <w:div w:id="1490169420">
          <w:marLeft w:val="0"/>
          <w:marRight w:val="0"/>
          <w:marTop w:val="0"/>
          <w:marBottom w:val="20"/>
          <w:divBdr>
            <w:top w:val="none" w:sz="0" w:space="0" w:color="auto"/>
            <w:left w:val="none" w:sz="0" w:space="0" w:color="auto"/>
            <w:bottom w:val="none" w:sz="0" w:space="0" w:color="auto"/>
            <w:right w:val="none" w:sz="0" w:space="0" w:color="auto"/>
          </w:divBdr>
        </w:div>
        <w:div w:id="979379449">
          <w:marLeft w:val="0"/>
          <w:marRight w:val="0"/>
          <w:marTop w:val="0"/>
          <w:marBottom w:val="20"/>
          <w:divBdr>
            <w:top w:val="none" w:sz="0" w:space="0" w:color="auto"/>
            <w:left w:val="none" w:sz="0" w:space="0" w:color="auto"/>
            <w:bottom w:val="none" w:sz="0" w:space="0" w:color="auto"/>
            <w:right w:val="none" w:sz="0" w:space="0" w:color="auto"/>
          </w:divBdr>
        </w:div>
        <w:div w:id="2000689972">
          <w:marLeft w:val="0"/>
          <w:marRight w:val="0"/>
          <w:marTop w:val="0"/>
          <w:marBottom w:val="20"/>
          <w:divBdr>
            <w:top w:val="none" w:sz="0" w:space="0" w:color="auto"/>
            <w:left w:val="none" w:sz="0" w:space="0" w:color="auto"/>
            <w:bottom w:val="none" w:sz="0" w:space="0" w:color="auto"/>
            <w:right w:val="none" w:sz="0" w:space="0" w:color="auto"/>
          </w:divBdr>
        </w:div>
        <w:div w:id="438910053">
          <w:marLeft w:val="0"/>
          <w:marRight w:val="0"/>
          <w:marTop w:val="0"/>
          <w:marBottom w:val="20"/>
          <w:divBdr>
            <w:top w:val="none" w:sz="0" w:space="0" w:color="auto"/>
            <w:left w:val="none" w:sz="0" w:space="0" w:color="auto"/>
            <w:bottom w:val="none" w:sz="0" w:space="0" w:color="auto"/>
            <w:right w:val="none" w:sz="0" w:space="0" w:color="auto"/>
          </w:divBdr>
        </w:div>
        <w:div w:id="206336286">
          <w:marLeft w:val="0"/>
          <w:marRight w:val="0"/>
          <w:marTop w:val="0"/>
          <w:marBottom w:val="20"/>
          <w:divBdr>
            <w:top w:val="none" w:sz="0" w:space="0" w:color="auto"/>
            <w:left w:val="none" w:sz="0" w:space="0" w:color="auto"/>
            <w:bottom w:val="none" w:sz="0" w:space="0" w:color="auto"/>
            <w:right w:val="none" w:sz="0" w:space="0" w:color="auto"/>
          </w:divBdr>
        </w:div>
        <w:div w:id="686637095">
          <w:marLeft w:val="0"/>
          <w:marRight w:val="0"/>
          <w:marTop w:val="0"/>
          <w:marBottom w:val="20"/>
          <w:divBdr>
            <w:top w:val="none" w:sz="0" w:space="0" w:color="auto"/>
            <w:left w:val="none" w:sz="0" w:space="0" w:color="auto"/>
            <w:bottom w:val="none" w:sz="0" w:space="0" w:color="auto"/>
            <w:right w:val="none" w:sz="0" w:space="0" w:color="auto"/>
          </w:divBdr>
        </w:div>
        <w:div w:id="945887844">
          <w:marLeft w:val="0"/>
          <w:marRight w:val="0"/>
          <w:marTop w:val="0"/>
          <w:marBottom w:val="20"/>
          <w:divBdr>
            <w:top w:val="none" w:sz="0" w:space="0" w:color="auto"/>
            <w:left w:val="none" w:sz="0" w:space="0" w:color="auto"/>
            <w:bottom w:val="none" w:sz="0" w:space="0" w:color="auto"/>
            <w:right w:val="none" w:sz="0" w:space="0" w:color="auto"/>
          </w:divBdr>
        </w:div>
        <w:div w:id="1882476171">
          <w:marLeft w:val="0"/>
          <w:marRight w:val="0"/>
          <w:marTop w:val="0"/>
          <w:marBottom w:val="20"/>
          <w:divBdr>
            <w:top w:val="none" w:sz="0" w:space="0" w:color="auto"/>
            <w:left w:val="none" w:sz="0" w:space="0" w:color="auto"/>
            <w:bottom w:val="none" w:sz="0" w:space="0" w:color="auto"/>
            <w:right w:val="none" w:sz="0" w:space="0" w:color="auto"/>
          </w:divBdr>
        </w:div>
        <w:div w:id="1154641072">
          <w:marLeft w:val="0"/>
          <w:marRight w:val="0"/>
          <w:marTop w:val="0"/>
          <w:marBottom w:val="20"/>
          <w:divBdr>
            <w:top w:val="none" w:sz="0" w:space="0" w:color="auto"/>
            <w:left w:val="none" w:sz="0" w:space="0" w:color="auto"/>
            <w:bottom w:val="none" w:sz="0" w:space="0" w:color="auto"/>
            <w:right w:val="none" w:sz="0" w:space="0" w:color="auto"/>
          </w:divBdr>
        </w:div>
        <w:div w:id="1223516570">
          <w:marLeft w:val="0"/>
          <w:marRight w:val="0"/>
          <w:marTop w:val="0"/>
          <w:marBottom w:val="20"/>
          <w:divBdr>
            <w:top w:val="none" w:sz="0" w:space="0" w:color="auto"/>
            <w:left w:val="none" w:sz="0" w:space="0" w:color="auto"/>
            <w:bottom w:val="none" w:sz="0" w:space="0" w:color="auto"/>
            <w:right w:val="none" w:sz="0" w:space="0" w:color="auto"/>
          </w:divBdr>
        </w:div>
        <w:div w:id="1749109379">
          <w:marLeft w:val="0"/>
          <w:marRight w:val="0"/>
          <w:marTop w:val="0"/>
          <w:marBottom w:val="20"/>
          <w:divBdr>
            <w:top w:val="none" w:sz="0" w:space="0" w:color="auto"/>
            <w:left w:val="none" w:sz="0" w:space="0" w:color="auto"/>
            <w:bottom w:val="none" w:sz="0" w:space="0" w:color="auto"/>
            <w:right w:val="none" w:sz="0" w:space="0" w:color="auto"/>
          </w:divBdr>
        </w:div>
        <w:div w:id="262223418">
          <w:marLeft w:val="0"/>
          <w:marRight w:val="0"/>
          <w:marTop w:val="0"/>
          <w:marBottom w:val="20"/>
          <w:divBdr>
            <w:top w:val="none" w:sz="0" w:space="0" w:color="auto"/>
            <w:left w:val="none" w:sz="0" w:space="0" w:color="auto"/>
            <w:bottom w:val="none" w:sz="0" w:space="0" w:color="auto"/>
            <w:right w:val="none" w:sz="0" w:space="0" w:color="auto"/>
          </w:divBdr>
        </w:div>
        <w:div w:id="2032606973">
          <w:marLeft w:val="0"/>
          <w:marRight w:val="0"/>
          <w:marTop w:val="0"/>
          <w:marBottom w:val="20"/>
          <w:divBdr>
            <w:top w:val="none" w:sz="0" w:space="0" w:color="auto"/>
            <w:left w:val="none" w:sz="0" w:space="0" w:color="auto"/>
            <w:bottom w:val="none" w:sz="0" w:space="0" w:color="auto"/>
            <w:right w:val="none" w:sz="0" w:space="0" w:color="auto"/>
          </w:divBdr>
        </w:div>
        <w:div w:id="1404335150">
          <w:marLeft w:val="0"/>
          <w:marRight w:val="0"/>
          <w:marTop w:val="0"/>
          <w:marBottom w:val="20"/>
          <w:divBdr>
            <w:top w:val="none" w:sz="0" w:space="0" w:color="auto"/>
            <w:left w:val="none" w:sz="0" w:space="0" w:color="auto"/>
            <w:bottom w:val="none" w:sz="0" w:space="0" w:color="auto"/>
            <w:right w:val="none" w:sz="0" w:space="0" w:color="auto"/>
          </w:divBdr>
        </w:div>
        <w:div w:id="687676698">
          <w:marLeft w:val="0"/>
          <w:marRight w:val="0"/>
          <w:marTop w:val="0"/>
          <w:marBottom w:val="20"/>
          <w:divBdr>
            <w:top w:val="none" w:sz="0" w:space="0" w:color="auto"/>
            <w:left w:val="none" w:sz="0" w:space="0" w:color="auto"/>
            <w:bottom w:val="none" w:sz="0" w:space="0" w:color="auto"/>
            <w:right w:val="none" w:sz="0" w:space="0" w:color="auto"/>
          </w:divBdr>
        </w:div>
        <w:div w:id="1788972">
          <w:marLeft w:val="0"/>
          <w:marRight w:val="0"/>
          <w:marTop w:val="0"/>
          <w:marBottom w:val="20"/>
          <w:divBdr>
            <w:top w:val="none" w:sz="0" w:space="0" w:color="auto"/>
            <w:left w:val="none" w:sz="0" w:space="0" w:color="auto"/>
            <w:bottom w:val="none" w:sz="0" w:space="0" w:color="auto"/>
            <w:right w:val="none" w:sz="0" w:space="0" w:color="auto"/>
          </w:divBdr>
        </w:div>
        <w:div w:id="1069768910">
          <w:marLeft w:val="0"/>
          <w:marRight w:val="0"/>
          <w:marTop w:val="0"/>
          <w:marBottom w:val="20"/>
          <w:divBdr>
            <w:top w:val="none" w:sz="0" w:space="0" w:color="auto"/>
            <w:left w:val="none" w:sz="0" w:space="0" w:color="auto"/>
            <w:bottom w:val="none" w:sz="0" w:space="0" w:color="auto"/>
            <w:right w:val="none" w:sz="0" w:space="0" w:color="auto"/>
          </w:divBdr>
        </w:div>
        <w:div w:id="1861964795">
          <w:marLeft w:val="0"/>
          <w:marRight w:val="0"/>
          <w:marTop w:val="0"/>
          <w:marBottom w:val="20"/>
          <w:divBdr>
            <w:top w:val="none" w:sz="0" w:space="0" w:color="auto"/>
            <w:left w:val="none" w:sz="0" w:space="0" w:color="auto"/>
            <w:bottom w:val="none" w:sz="0" w:space="0" w:color="auto"/>
            <w:right w:val="none" w:sz="0" w:space="0" w:color="auto"/>
          </w:divBdr>
        </w:div>
        <w:div w:id="1864709898">
          <w:marLeft w:val="0"/>
          <w:marRight w:val="0"/>
          <w:marTop w:val="0"/>
          <w:marBottom w:val="20"/>
          <w:divBdr>
            <w:top w:val="none" w:sz="0" w:space="0" w:color="auto"/>
            <w:left w:val="none" w:sz="0" w:space="0" w:color="auto"/>
            <w:bottom w:val="none" w:sz="0" w:space="0" w:color="auto"/>
            <w:right w:val="none" w:sz="0" w:space="0" w:color="auto"/>
          </w:divBdr>
        </w:div>
        <w:div w:id="598634953">
          <w:marLeft w:val="0"/>
          <w:marRight w:val="0"/>
          <w:marTop w:val="0"/>
          <w:marBottom w:val="20"/>
          <w:divBdr>
            <w:top w:val="none" w:sz="0" w:space="0" w:color="auto"/>
            <w:left w:val="none" w:sz="0" w:space="0" w:color="auto"/>
            <w:bottom w:val="none" w:sz="0" w:space="0" w:color="auto"/>
            <w:right w:val="none" w:sz="0" w:space="0" w:color="auto"/>
          </w:divBdr>
        </w:div>
        <w:div w:id="1712416558">
          <w:marLeft w:val="0"/>
          <w:marRight w:val="0"/>
          <w:marTop w:val="0"/>
          <w:marBottom w:val="20"/>
          <w:divBdr>
            <w:top w:val="none" w:sz="0" w:space="0" w:color="auto"/>
            <w:left w:val="none" w:sz="0" w:space="0" w:color="auto"/>
            <w:bottom w:val="none" w:sz="0" w:space="0" w:color="auto"/>
            <w:right w:val="none" w:sz="0" w:space="0" w:color="auto"/>
          </w:divBdr>
        </w:div>
        <w:div w:id="2011787361">
          <w:marLeft w:val="0"/>
          <w:marRight w:val="0"/>
          <w:marTop w:val="0"/>
          <w:marBottom w:val="20"/>
          <w:divBdr>
            <w:top w:val="none" w:sz="0" w:space="0" w:color="auto"/>
            <w:left w:val="none" w:sz="0" w:space="0" w:color="auto"/>
            <w:bottom w:val="none" w:sz="0" w:space="0" w:color="auto"/>
            <w:right w:val="none" w:sz="0" w:space="0" w:color="auto"/>
          </w:divBdr>
        </w:div>
        <w:div w:id="1827431906">
          <w:marLeft w:val="0"/>
          <w:marRight w:val="0"/>
          <w:marTop w:val="0"/>
          <w:marBottom w:val="20"/>
          <w:divBdr>
            <w:top w:val="none" w:sz="0" w:space="0" w:color="auto"/>
            <w:left w:val="none" w:sz="0" w:space="0" w:color="auto"/>
            <w:bottom w:val="none" w:sz="0" w:space="0" w:color="auto"/>
            <w:right w:val="none" w:sz="0" w:space="0" w:color="auto"/>
          </w:divBdr>
        </w:div>
        <w:div w:id="1207644837">
          <w:marLeft w:val="0"/>
          <w:marRight w:val="0"/>
          <w:marTop w:val="0"/>
          <w:marBottom w:val="20"/>
          <w:divBdr>
            <w:top w:val="none" w:sz="0" w:space="0" w:color="auto"/>
            <w:left w:val="none" w:sz="0" w:space="0" w:color="auto"/>
            <w:bottom w:val="none" w:sz="0" w:space="0" w:color="auto"/>
            <w:right w:val="none" w:sz="0" w:space="0" w:color="auto"/>
          </w:divBdr>
        </w:div>
        <w:div w:id="163015973">
          <w:marLeft w:val="0"/>
          <w:marRight w:val="0"/>
          <w:marTop w:val="0"/>
          <w:marBottom w:val="20"/>
          <w:divBdr>
            <w:top w:val="none" w:sz="0" w:space="0" w:color="auto"/>
            <w:left w:val="none" w:sz="0" w:space="0" w:color="auto"/>
            <w:bottom w:val="none" w:sz="0" w:space="0" w:color="auto"/>
            <w:right w:val="none" w:sz="0" w:space="0" w:color="auto"/>
          </w:divBdr>
        </w:div>
        <w:div w:id="1411658516">
          <w:marLeft w:val="0"/>
          <w:marRight w:val="0"/>
          <w:marTop w:val="0"/>
          <w:marBottom w:val="20"/>
          <w:divBdr>
            <w:top w:val="none" w:sz="0" w:space="0" w:color="auto"/>
            <w:left w:val="none" w:sz="0" w:space="0" w:color="auto"/>
            <w:bottom w:val="none" w:sz="0" w:space="0" w:color="auto"/>
            <w:right w:val="none" w:sz="0" w:space="0" w:color="auto"/>
          </w:divBdr>
        </w:div>
        <w:div w:id="487939936">
          <w:marLeft w:val="0"/>
          <w:marRight w:val="0"/>
          <w:marTop w:val="0"/>
          <w:marBottom w:val="20"/>
          <w:divBdr>
            <w:top w:val="none" w:sz="0" w:space="0" w:color="auto"/>
            <w:left w:val="none" w:sz="0" w:space="0" w:color="auto"/>
            <w:bottom w:val="none" w:sz="0" w:space="0" w:color="auto"/>
            <w:right w:val="none" w:sz="0" w:space="0" w:color="auto"/>
          </w:divBdr>
        </w:div>
        <w:div w:id="492181221">
          <w:marLeft w:val="0"/>
          <w:marRight w:val="0"/>
          <w:marTop w:val="0"/>
          <w:marBottom w:val="20"/>
          <w:divBdr>
            <w:top w:val="none" w:sz="0" w:space="0" w:color="auto"/>
            <w:left w:val="none" w:sz="0" w:space="0" w:color="auto"/>
            <w:bottom w:val="none" w:sz="0" w:space="0" w:color="auto"/>
            <w:right w:val="none" w:sz="0" w:space="0" w:color="auto"/>
          </w:divBdr>
        </w:div>
        <w:div w:id="1539128223">
          <w:marLeft w:val="0"/>
          <w:marRight w:val="0"/>
          <w:marTop w:val="0"/>
          <w:marBottom w:val="20"/>
          <w:divBdr>
            <w:top w:val="none" w:sz="0" w:space="0" w:color="auto"/>
            <w:left w:val="none" w:sz="0" w:space="0" w:color="auto"/>
            <w:bottom w:val="none" w:sz="0" w:space="0" w:color="auto"/>
            <w:right w:val="none" w:sz="0" w:space="0" w:color="auto"/>
          </w:divBdr>
        </w:div>
        <w:div w:id="1591964162">
          <w:marLeft w:val="0"/>
          <w:marRight w:val="0"/>
          <w:marTop w:val="0"/>
          <w:marBottom w:val="20"/>
          <w:divBdr>
            <w:top w:val="none" w:sz="0" w:space="0" w:color="auto"/>
            <w:left w:val="none" w:sz="0" w:space="0" w:color="auto"/>
            <w:bottom w:val="none" w:sz="0" w:space="0" w:color="auto"/>
            <w:right w:val="none" w:sz="0" w:space="0" w:color="auto"/>
          </w:divBdr>
        </w:div>
        <w:div w:id="1589077228">
          <w:marLeft w:val="0"/>
          <w:marRight w:val="0"/>
          <w:marTop w:val="0"/>
          <w:marBottom w:val="20"/>
          <w:divBdr>
            <w:top w:val="none" w:sz="0" w:space="0" w:color="auto"/>
            <w:left w:val="none" w:sz="0" w:space="0" w:color="auto"/>
            <w:bottom w:val="none" w:sz="0" w:space="0" w:color="auto"/>
            <w:right w:val="none" w:sz="0" w:space="0" w:color="auto"/>
          </w:divBdr>
        </w:div>
        <w:div w:id="1770739190">
          <w:marLeft w:val="0"/>
          <w:marRight w:val="0"/>
          <w:marTop w:val="0"/>
          <w:marBottom w:val="20"/>
          <w:divBdr>
            <w:top w:val="none" w:sz="0" w:space="0" w:color="auto"/>
            <w:left w:val="none" w:sz="0" w:space="0" w:color="auto"/>
            <w:bottom w:val="none" w:sz="0" w:space="0" w:color="auto"/>
            <w:right w:val="none" w:sz="0" w:space="0" w:color="auto"/>
          </w:divBdr>
        </w:div>
        <w:div w:id="1833057426">
          <w:marLeft w:val="0"/>
          <w:marRight w:val="0"/>
          <w:marTop w:val="0"/>
          <w:marBottom w:val="20"/>
          <w:divBdr>
            <w:top w:val="none" w:sz="0" w:space="0" w:color="auto"/>
            <w:left w:val="none" w:sz="0" w:space="0" w:color="auto"/>
            <w:bottom w:val="none" w:sz="0" w:space="0" w:color="auto"/>
            <w:right w:val="none" w:sz="0" w:space="0" w:color="auto"/>
          </w:divBdr>
        </w:div>
        <w:div w:id="1218130740">
          <w:marLeft w:val="0"/>
          <w:marRight w:val="0"/>
          <w:marTop w:val="0"/>
          <w:marBottom w:val="20"/>
          <w:divBdr>
            <w:top w:val="none" w:sz="0" w:space="0" w:color="auto"/>
            <w:left w:val="none" w:sz="0" w:space="0" w:color="auto"/>
            <w:bottom w:val="none" w:sz="0" w:space="0" w:color="auto"/>
            <w:right w:val="none" w:sz="0" w:space="0" w:color="auto"/>
          </w:divBdr>
        </w:div>
        <w:div w:id="2058700366">
          <w:marLeft w:val="0"/>
          <w:marRight w:val="0"/>
          <w:marTop w:val="0"/>
          <w:marBottom w:val="20"/>
          <w:divBdr>
            <w:top w:val="none" w:sz="0" w:space="0" w:color="auto"/>
            <w:left w:val="none" w:sz="0" w:space="0" w:color="auto"/>
            <w:bottom w:val="none" w:sz="0" w:space="0" w:color="auto"/>
            <w:right w:val="none" w:sz="0" w:space="0" w:color="auto"/>
          </w:divBdr>
        </w:div>
        <w:div w:id="1199851750">
          <w:marLeft w:val="0"/>
          <w:marRight w:val="0"/>
          <w:marTop w:val="0"/>
          <w:marBottom w:val="20"/>
          <w:divBdr>
            <w:top w:val="none" w:sz="0" w:space="0" w:color="auto"/>
            <w:left w:val="none" w:sz="0" w:space="0" w:color="auto"/>
            <w:bottom w:val="none" w:sz="0" w:space="0" w:color="auto"/>
            <w:right w:val="none" w:sz="0" w:space="0" w:color="auto"/>
          </w:divBdr>
        </w:div>
        <w:div w:id="968902557">
          <w:marLeft w:val="0"/>
          <w:marRight w:val="0"/>
          <w:marTop w:val="0"/>
          <w:marBottom w:val="20"/>
          <w:divBdr>
            <w:top w:val="none" w:sz="0" w:space="0" w:color="auto"/>
            <w:left w:val="none" w:sz="0" w:space="0" w:color="auto"/>
            <w:bottom w:val="none" w:sz="0" w:space="0" w:color="auto"/>
            <w:right w:val="none" w:sz="0" w:space="0" w:color="auto"/>
          </w:divBdr>
        </w:div>
        <w:div w:id="1582178750">
          <w:marLeft w:val="0"/>
          <w:marRight w:val="0"/>
          <w:marTop w:val="0"/>
          <w:marBottom w:val="20"/>
          <w:divBdr>
            <w:top w:val="none" w:sz="0" w:space="0" w:color="auto"/>
            <w:left w:val="none" w:sz="0" w:space="0" w:color="auto"/>
            <w:bottom w:val="none" w:sz="0" w:space="0" w:color="auto"/>
            <w:right w:val="none" w:sz="0" w:space="0" w:color="auto"/>
          </w:divBdr>
        </w:div>
        <w:div w:id="31349858">
          <w:marLeft w:val="0"/>
          <w:marRight w:val="0"/>
          <w:marTop w:val="0"/>
          <w:marBottom w:val="20"/>
          <w:divBdr>
            <w:top w:val="none" w:sz="0" w:space="0" w:color="auto"/>
            <w:left w:val="none" w:sz="0" w:space="0" w:color="auto"/>
            <w:bottom w:val="none" w:sz="0" w:space="0" w:color="auto"/>
            <w:right w:val="none" w:sz="0" w:space="0" w:color="auto"/>
          </w:divBdr>
        </w:div>
        <w:div w:id="1069499641">
          <w:marLeft w:val="0"/>
          <w:marRight w:val="0"/>
          <w:marTop w:val="0"/>
          <w:marBottom w:val="20"/>
          <w:divBdr>
            <w:top w:val="none" w:sz="0" w:space="0" w:color="auto"/>
            <w:left w:val="none" w:sz="0" w:space="0" w:color="auto"/>
            <w:bottom w:val="none" w:sz="0" w:space="0" w:color="auto"/>
            <w:right w:val="none" w:sz="0" w:space="0" w:color="auto"/>
          </w:divBdr>
        </w:div>
        <w:div w:id="726074761">
          <w:marLeft w:val="0"/>
          <w:marRight w:val="0"/>
          <w:marTop w:val="0"/>
          <w:marBottom w:val="20"/>
          <w:divBdr>
            <w:top w:val="none" w:sz="0" w:space="0" w:color="auto"/>
            <w:left w:val="none" w:sz="0" w:space="0" w:color="auto"/>
            <w:bottom w:val="none" w:sz="0" w:space="0" w:color="auto"/>
            <w:right w:val="none" w:sz="0" w:space="0" w:color="auto"/>
          </w:divBdr>
        </w:div>
        <w:div w:id="1800343635">
          <w:marLeft w:val="0"/>
          <w:marRight w:val="0"/>
          <w:marTop w:val="0"/>
          <w:marBottom w:val="20"/>
          <w:divBdr>
            <w:top w:val="none" w:sz="0" w:space="0" w:color="auto"/>
            <w:left w:val="none" w:sz="0" w:space="0" w:color="auto"/>
            <w:bottom w:val="none" w:sz="0" w:space="0" w:color="auto"/>
            <w:right w:val="none" w:sz="0" w:space="0" w:color="auto"/>
          </w:divBdr>
        </w:div>
        <w:div w:id="1415131820">
          <w:marLeft w:val="0"/>
          <w:marRight w:val="0"/>
          <w:marTop w:val="0"/>
          <w:marBottom w:val="20"/>
          <w:divBdr>
            <w:top w:val="none" w:sz="0" w:space="0" w:color="auto"/>
            <w:left w:val="none" w:sz="0" w:space="0" w:color="auto"/>
            <w:bottom w:val="none" w:sz="0" w:space="0" w:color="auto"/>
            <w:right w:val="none" w:sz="0" w:space="0" w:color="auto"/>
          </w:divBdr>
        </w:div>
        <w:div w:id="17973582">
          <w:marLeft w:val="0"/>
          <w:marRight w:val="0"/>
          <w:marTop w:val="0"/>
          <w:marBottom w:val="20"/>
          <w:divBdr>
            <w:top w:val="none" w:sz="0" w:space="0" w:color="auto"/>
            <w:left w:val="none" w:sz="0" w:space="0" w:color="auto"/>
            <w:bottom w:val="none" w:sz="0" w:space="0" w:color="auto"/>
            <w:right w:val="none" w:sz="0" w:space="0" w:color="auto"/>
          </w:divBdr>
        </w:div>
        <w:div w:id="1772118343">
          <w:marLeft w:val="0"/>
          <w:marRight w:val="0"/>
          <w:marTop w:val="0"/>
          <w:marBottom w:val="20"/>
          <w:divBdr>
            <w:top w:val="none" w:sz="0" w:space="0" w:color="auto"/>
            <w:left w:val="none" w:sz="0" w:space="0" w:color="auto"/>
            <w:bottom w:val="none" w:sz="0" w:space="0" w:color="auto"/>
            <w:right w:val="none" w:sz="0" w:space="0" w:color="auto"/>
          </w:divBdr>
        </w:div>
        <w:div w:id="2082823699">
          <w:marLeft w:val="0"/>
          <w:marRight w:val="0"/>
          <w:marTop w:val="0"/>
          <w:marBottom w:val="20"/>
          <w:divBdr>
            <w:top w:val="none" w:sz="0" w:space="0" w:color="auto"/>
            <w:left w:val="none" w:sz="0" w:space="0" w:color="auto"/>
            <w:bottom w:val="none" w:sz="0" w:space="0" w:color="auto"/>
            <w:right w:val="none" w:sz="0" w:space="0" w:color="auto"/>
          </w:divBdr>
        </w:div>
        <w:div w:id="516120316">
          <w:marLeft w:val="0"/>
          <w:marRight w:val="0"/>
          <w:marTop w:val="0"/>
          <w:marBottom w:val="20"/>
          <w:divBdr>
            <w:top w:val="none" w:sz="0" w:space="0" w:color="auto"/>
            <w:left w:val="none" w:sz="0" w:space="0" w:color="auto"/>
            <w:bottom w:val="none" w:sz="0" w:space="0" w:color="auto"/>
            <w:right w:val="none" w:sz="0" w:space="0" w:color="auto"/>
          </w:divBdr>
        </w:div>
        <w:div w:id="233977175">
          <w:marLeft w:val="0"/>
          <w:marRight w:val="0"/>
          <w:marTop w:val="0"/>
          <w:marBottom w:val="20"/>
          <w:divBdr>
            <w:top w:val="none" w:sz="0" w:space="0" w:color="auto"/>
            <w:left w:val="none" w:sz="0" w:space="0" w:color="auto"/>
            <w:bottom w:val="none" w:sz="0" w:space="0" w:color="auto"/>
            <w:right w:val="none" w:sz="0" w:space="0" w:color="auto"/>
          </w:divBdr>
        </w:div>
        <w:div w:id="1534610054">
          <w:marLeft w:val="0"/>
          <w:marRight w:val="0"/>
          <w:marTop w:val="0"/>
          <w:marBottom w:val="20"/>
          <w:divBdr>
            <w:top w:val="none" w:sz="0" w:space="0" w:color="auto"/>
            <w:left w:val="none" w:sz="0" w:space="0" w:color="auto"/>
            <w:bottom w:val="none" w:sz="0" w:space="0" w:color="auto"/>
            <w:right w:val="none" w:sz="0" w:space="0" w:color="auto"/>
          </w:divBdr>
        </w:div>
        <w:div w:id="200559691">
          <w:marLeft w:val="0"/>
          <w:marRight w:val="0"/>
          <w:marTop w:val="0"/>
          <w:marBottom w:val="20"/>
          <w:divBdr>
            <w:top w:val="none" w:sz="0" w:space="0" w:color="auto"/>
            <w:left w:val="none" w:sz="0" w:space="0" w:color="auto"/>
            <w:bottom w:val="none" w:sz="0" w:space="0" w:color="auto"/>
            <w:right w:val="none" w:sz="0" w:space="0" w:color="auto"/>
          </w:divBdr>
        </w:div>
        <w:div w:id="2014258337">
          <w:marLeft w:val="0"/>
          <w:marRight w:val="0"/>
          <w:marTop w:val="0"/>
          <w:marBottom w:val="20"/>
          <w:divBdr>
            <w:top w:val="none" w:sz="0" w:space="0" w:color="auto"/>
            <w:left w:val="none" w:sz="0" w:space="0" w:color="auto"/>
            <w:bottom w:val="none" w:sz="0" w:space="0" w:color="auto"/>
            <w:right w:val="none" w:sz="0" w:space="0" w:color="auto"/>
          </w:divBdr>
        </w:div>
        <w:div w:id="1478570319">
          <w:marLeft w:val="0"/>
          <w:marRight w:val="0"/>
          <w:marTop w:val="0"/>
          <w:marBottom w:val="20"/>
          <w:divBdr>
            <w:top w:val="none" w:sz="0" w:space="0" w:color="auto"/>
            <w:left w:val="none" w:sz="0" w:space="0" w:color="auto"/>
            <w:bottom w:val="none" w:sz="0" w:space="0" w:color="auto"/>
            <w:right w:val="none" w:sz="0" w:space="0" w:color="auto"/>
          </w:divBdr>
        </w:div>
        <w:div w:id="832331946">
          <w:marLeft w:val="0"/>
          <w:marRight w:val="0"/>
          <w:marTop w:val="0"/>
          <w:marBottom w:val="20"/>
          <w:divBdr>
            <w:top w:val="none" w:sz="0" w:space="0" w:color="auto"/>
            <w:left w:val="none" w:sz="0" w:space="0" w:color="auto"/>
            <w:bottom w:val="none" w:sz="0" w:space="0" w:color="auto"/>
            <w:right w:val="none" w:sz="0" w:space="0" w:color="auto"/>
          </w:divBdr>
        </w:div>
        <w:div w:id="1981499920">
          <w:marLeft w:val="0"/>
          <w:marRight w:val="0"/>
          <w:marTop w:val="0"/>
          <w:marBottom w:val="20"/>
          <w:divBdr>
            <w:top w:val="none" w:sz="0" w:space="0" w:color="auto"/>
            <w:left w:val="none" w:sz="0" w:space="0" w:color="auto"/>
            <w:bottom w:val="none" w:sz="0" w:space="0" w:color="auto"/>
            <w:right w:val="none" w:sz="0" w:space="0" w:color="auto"/>
          </w:divBdr>
        </w:div>
        <w:div w:id="1960337047">
          <w:marLeft w:val="0"/>
          <w:marRight w:val="0"/>
          <w:marTop w:val="0"/>
          <w:marBottom w:val="20"/>
          <w:divBdr>
            <w:top w:val="none" w:sz="0" w:space="0" w:color="auto"/>
            <w:left w:val="none" w:sz="0" w:space="0" w:color="auto"/>
            <w:bottom w:val="none" w:sz="0" w:space="0" w:color="auto"/>
            <w:right w:val="none" w:sz="0" w:space="0" w:color="auto"/>
          </w:divBdr>
        </w:div>
        <w:div w:id="1918514750">
          <w:marLeft w:val="0"/>
          <w:marRight w:val="0"/>
          <w:marTop w:val="0"/>
          <w:marBottom w:val="20"/>
          <w:divBdr>
            <w:top w:val="none" w:sz="0" w:space="0" w:color="auto"/>
            <w:left w:val="none" w:sz="0" w:space="0" w:color="auto"/>
            <w:bottom w:val="none" w:sz="0" w:space="0" w:color="auto"/>
            <w:right w:val="none" w:sz="0" w:space="0" w:color="auto"/>
          </w:divBdr>
        </w:div>
        <w:div w:id="2085570349">
          <w:marLeft w:val="0"/>
          <w:marRight w:val="0"/>
          <w:marTop w:val="0"/>
          <w:marBottom w:val="20"/>
          <w:divBdr>
            <w:top w:val="none" w:sz="0" w:space="0" w:color="auto"/>
            <w:left w:val="none" w:sz="0" w:space="0" w:color="auto"/>
            <w:bottom w:val="none" w:sz="0" w:space="0" w:color="auto"/>
            <w:right w:val="none" w:sz="0" w:space="0" w:color="auto"/>
          </w:divBdr>
        </w:div>
        <w:div w:id="714043026">
          <w:marLeft w:val="0"/>
          <w:marRight w:val="0"/>
          <w:marTop w:val="0"/>
          <w:marBottom w:val="20"/>
          <w:divBdr>
            <w:top w:val="none" w:sz="0" w:space="0" w:color="auto"/>
            <w:left w:val="none" w:sz="0" w:space="0" w:color="auto"/>
            <w:bottom w:val="none" w:sz="0" w:space="0" w:color="auto"/>
            <w:right w:val="none" w:sz="0" w:space="0" w:color="auto"/>
          </w:divBdr>
        </w:div>
        <w:div w:id="1989936315">
          <w:marLeft w:val="0"/>
          <w:marRight w:val="0"/>
          <w:marTop w:val="0"/>
          <w:marBottom w:val="20"/>
          <w:divBdr>
            <w:top w:val="none" w:sz="0" w:space="0" w:color="auto"/>
            <w:left w:val="none" w:sz="0" w:space="0" w:color="auto"/>
            <w:bottom w:val="none" w:sz="0" w:space="0" w:color="auto"/>
            <w:right w:val="none" w:sz="0" w:space="0" w:color="auto"/>
          </w:divBdr>
        </w:div>
        <w:div w:id="2146582371">
          <w:marLeft w:val="0"/>
          <w:marRight w:val="0"/>
          <w:marTop w:val="0"/>
          <w:marBottom w:val="20"/>
          <w:divBdr>
            <w:top w:val="none" w:sz="0" w:space="0" w:color="auto"/>
            <w:left w:val="none" w:sz="0" w:space="0" w:color="auto"/>
            <w:bottom w:val="none" w:sz="0" w:space="0" w:color="auto"/>
            <w:right w:val="none" w:sz="0" w:space="0" w:color="auto"/>
          </w:divBdr>
        </w:div>
        <w:div w:id="1287389363">
          <w:marLeft w:val="0"/>
          <w:marRight w:val="0"/>
          <w:marTop w:val="0"/>
          <w:marBottom w:val="20"/>
          <w:divBdr>
            <w:top w:val="none" w:sz="0" w:space="0" w:color="auto"/>
            <w:left w:val="none" w:sz="0" w:space="0" w:color="auto"/>
            <w:bottom w:val="none" w:sz="0" w:space="0" w:color="auto"/>
            <w:right w:val="none" w:sz="0" w:space="0" w:color="auto"/>
          </w:divBdr>
        </w:div>
        <w:div w:id="1233855642">
          <w:marLeft w:val="0"/>
          <w:marRight w:val="0"/>
          <w:marTop w:val="0"/>
          <w:marBottom w:val="20"/>
          <w:divBdr>
            <w:top w:val="none" w:sz="0" w:space="0" w:color="auto"/>
            <w:left w:val="none" w:sz="0" w:space="0" w:color="auto"/>
            <w:bottom w:val="none" w:sz="0" w:space="0" w:color="auto"/>
            <w:right w:val="none" w:sz="0" w:space="0" w:color="auto"/>
          </w:divBdr>
        </w:div>
        <w:div w:id="1082147121">
          <w:marLeft w:val="0"/>
          <w:marRight w:val="0"/>
          <w:marTop w:val="0"/>
          <w:marBottom w:val="20"/>
          <w:divBdr>
            <w:top w:val="none" w:sz="0" w:space="0" w:color="auto"/>
            <w:left w:val="none" w:sz="0" w:space="0" w:color="auto"/>
            <w:bottom w:val="none" w:sz="0" w:space="0" w:color="auto"/>
            <w:right w:val="none" w:sz="0" w:space="0" w:color="auto"/>
          </w:divBdr>
        </w:div>
        <w:div w:id="198710267">
          <w:marLeft w:val="0"/>
          <w:marRight w:val="0"/>
          <w:marTop w:val="0"/>
          <w:marBottom w:val="20"/>
          <w:divBdr>
            <w:top w:val="none" w:sz="0" w:space="0" w:color="auto"/>
            <w:left w:val="none" w:sz="0" w:space="0" w:color="auto"/>
            <w:bottom w:val="none" w:sz="0" w:space="0" w:color="auto"/>
            <w:right w:val="none" w:sz="0" w:space="0" w:color="auto"/>
          </w:divBdr>
        </w:div>
        <w:div w:id="442653861">
          <w:marLeft w:val="0"/>
          <w:marRight w:val="0"/>
          <w:marTop w:val="0"/>
          <w:marBottom w:val="20"/>
          <w:divBdr>
            <w:top w:val="none" w:sz="0" w:space="0" w:color="auto"/>
            <w:left w:val="none" w:sz="0" w:space="0" w:color="auto"/>
            <w:bottom w:val="none" w:sz="0" w:space="0" w:color="auto"/>
            <w:right w:val="none" w:sz="0" w:space="0" w:color="auto"/>
          </w:divBdr>
        </w:div>
        <w:div w:id="1241403201">
          <w:marLeft w:val="0"/>
          <w:marRight w:val="0"/>
          <w:marTop w:val="0"/>
          <w:marBottom w:val="20"/>
          <w:divBdr>
            <w:top w:val="none" w:sz="0" w:space="0" w:color="auto"/>
            <w:left w:val="none" w:sz="0" w:space="0" w:color="auto"/>
            <w:bottom w:val="none" w:sz="0" w:space="0" w:color="auto"/>
            <w:right w:val="none" w:sz="0" w:space="0" w:color="auto"/>
          </w:divBdr>
        </w:div>
        <w:div w:id="2119904165">
          <w:marLeft w:val="0"/>
          <w:marRight w:val="0"/>
          <w:marTop w:val="0"/>
          <w:marBottom w:val="20"/>
          <w:divBdr>
            <w:top w:val="none" w:sz="0" w:space="0" w:color="auto"/>
            <w:left w:val="none" w:sz="0" w:space="0" w:color="auto"/>
            <w:bottom w:val="none" w:sz="0" w:space="0" w:color="auto"/>
            <w:right w:val="none" w:sz="0" w:space="0" w:color="auto"/>
          </w:divBdr>
        </w:div>
        <w:div w:id="2058700497">
          <w:marLeft w:val="0"/>
          <w:marRight w:val="0"/>
          <w:marTop w:val="0"/>
          <w:marBottom w:val="20"/>
          <w:divBdr>
            <w:top w:val="none" w:sz="0" w:space="0" w:color="auto"/>
            <w:left w:val="none" w:sz="0" w:space="0" w:color="auto"/>
            <w:bottom w:val="none" w:sz="0" w:space="0" w:color="auto"/>
            <w:right w:val="none" w:sz="0" w:space="0" w:color="auto"/>
          </w:divBdr>
        </w:div>
        <w:div w:id="1858958166">
          <w:marLeft w:val="0"/>
          <w:marRight w:val="0"/>
          <w:marTop w:val="0"/>
          <w:marBottom w:val="20"/>
          <w:divBdr>
            <w:top w:val="none" w:sz="0" w:space="0" w:color="auto"/>
            <w:left w:val="none" w:sz="0" w:space="0" w:color="auto"/>
            <w:bottom w:val="none" w:sz="0" w:space="0" w:color="auto"/>
            <w:right w:val="none" w:sz="0" w:space="0" w:color="auto"/>
          </w:divBdr>
        </w:div>
        <w:div w:id="1359113727">
          <w:marLeft w:val="0"/>
          <w:marRight w:val="0"/>
          <w:marTop w:val="0"/>
          <w:marBottom w:val="20"/>
          <w:divBdr>
            <w:top w:val="none" w:sz="0" w:space="0" w:color="auto"/>
            <w:left w:val="none" w:sz="0" w:space="0" w:color="auto"/>
            <w:bottom w:val="none" w:sz="0" w:space="0" w:color="auto"/>
            <w:right w:val="none" w:sz="0" w:space="0" w:color="auto"/>
          </w:divBdr>
        </w:div>
        <w:div w:id="104885661">
          <w:marLeft w:val="0"/>
          <w:marRight w:val="0"/>
          <w:marTop w:val="0"/>
          <w:marBottom w:val="20"/>
          <w:divBdr>
            <w:top w:val="none" w:sz="0" w:space="0" w:color="auto"/>
            <w:left w:val="none" w:sz="0" w:space="0" w:color="auto"/>
            <w:bottom w:val="none" w:sz="0" w:space="0" w:color="auto"/>
            <w:right w:val="none" w:sz="0" w:space="0" w:color="auto"/>
          </w:divBdr>
        </w:div>
        <w:div w:id="1001930528">
          <w:marLeft w:val="0"/>
          <w:marRight w:val="0"/>
          <w:marTop w:val="0"/>
          <w:marBottom w:val="20"/>
          <w:divBdr>
            <w:top w:val="none" w:sz="0" w:space="0" w:color="auto"/>
            <w:left w:val="none" w:sz="0" w:space="0" w:color="auto"/>
            <w:bottom w:val="none" w:sz="0" w:space="0" w:color="auto"/>
            <w:right w:val="none" w:sz="0" w:space="0" w:color="auto"/>
          </w:divBdr>
        </w:div>
        <w:div w:id="970332311">
          <w:marLeft w:val="0"/>
          <w:marRight w:val="0"/>
          <w:marTop w:val="0"/>
          <w:marBottom w:val="20"/>
          <w:divBdr>
            <w:top w:val="none" w:sz="0" w:space="0" w:color="auto"/>
            <w:left w:val="none" w:sz="0" w:space="0" w:color="auto"/>
            <w:bottom w:val="none" w:sz="0" w:space="0" w:color="auto"/>
            <w:right w:val="none" w:sz="0" w:space="0" w:color="auto"/>
          </w:divBdr>
        </w:div>
        <w:div w:id="1740865040">
          <w:marLeft w:val="0"/>
          <w:marRight w:val="0"/>
          <w:marTop w:val="0"/>
          <w:marBottom w:val="20"/>
          <w:divBdr>
            <w:top w:val="none" w:sz="0" w:space="0" w:color="auto"/>
            <w:left w:val="none" w:sz="0" w:space="0" w:color="auto"/>
            <w:bottom w:val="none" w:sz="0" w:space="0" w:color="auto"/>
            <w:right w:val="none" w:sz="0" w:space="0" w:color="auto"/>
          </w:divBdr>
        </w:div>
        <w:div w:id="1359502313">
          <w:marLeft w:val="0"/>
          <w:marRight w:val="0"/>
          <w:marTop w:val="0"/>
          <w:marBottom w:val="20"/>
          <w:divBdr>
            <w:top w:val="none" w:sz="0" w:space="0" w:color="auto"/>
            <w:left w:val="none" w:sz="0" w:space="0" w:color="auto"/>
            <w:bottom w:val="none" w:sz="0" w:space="0" w:color="auto"/>
            <w:right w:val="none" w:sz="0" w:space="0" w:color="auto"/>
          </w:divBdr>
        </w:div>
        <w:div w:id="662516277">
          <w:marLeft w:val="0"/>
          <w:marRight w:val="0"/>
          <w:marTop w:val="0"/>
          <w:marBottom w:val="20"/>
          <w:divBdr>
            <w:top w:val="none" w:sz="0" w:space="0" w:color="auto"/>
            <w:left w:val="none" w:sz="0" w:space="0" w:color="auto"/>
            <w:bottom w:val="none" w:sz="0" w:space="0" w:color="auto"/>
            <w:right w:val="none" w:sz="0" w:space="0" w:color="auto"/>
          </w:divBdr>
        </w:div>
        <w:div w:id="1092048831">
          <w:marLeft w:val="0"/>
          <w:marRight w:val="0"/>
          <w:marTop w:val="0"/>
          <w:marBottom w:val="20"/>
          <w:divBdr>
            <w:top w:val="none" w:sz="0" w:space="0" w:color="auto"/>
            <w:left w:val="none" w:sz="0" w:space="0" w:color="auto"/>
            <w:bottom w:val="none" w:sz="0" w:space="0" w:color="auto"/>
            <w:right w:val="none" w:sz="0" w:space="0" w:color="auto"/>
          </w:divBdr>
        </w:div>
        <w:div w:id="1738942017">
          <w:marLeft w:val="0"/>
          <w:marRight w:val="0"/>
          <w:marTop w:val="0"/>
          <w:marBottom w:val="20"/>
          <w:divBdr>
            <w:top w:val="none" w:sz="0" w:space="0" w:color="auto"/>
            <w:left w:val="none" w:sz="0" w:space="0" w:color="auto"/>
            <w:bottom w:val="none" w:sz="0" w:space="0" w:color="auto"/>
            <w:right w:val="none" w:sz="0" w:space="0" w:color="auto"/>
          </w:divBdr>
        </w:div>
        <w:div w:id="824274827">
          <w:marLeft w:val="0"/>
          <w:marRight w:val="0"/>
          <w:marTop w:val="0"/>
          <w:marBottom w:val="20"/>
          <w:divBdr>
            <w:top w:val="none" w:sz="0" w:space="0" w:color="auto"/>
            <w:left w:val="none" w:sz="0" w:space="0" w:color="auto"/>
            <w:bottom w:val="none" w:sz="0" w:space="0" w:color="auto"/>
            <w:right w:val="none" w:sz="0" w:space="0" w:color="auto"/>
          </w:divBdr>
        </w:div>
        <w:div w:id="1489010567">
          <w:marLeft w:val="0"/>
          <w:marRight w:val="0"/>
          <w:marTop w:val="0"/>
          <w:marBottom w:val="20"/>
          <w:divBdr>
            <w:top w:val="none" w:sz="0" w:space="0" w:color="auto"/>
            <w:left w:val="none" w:sz="0" w:space="0" w:color="auto"/>
            <w:bottom w:val="none" w:sz="0" w:space="0" w:color="auto"/>
            <w:right w:val="none" w:sz="0" w:space="0" w:color="auto"/>
          </w:divBdr>
        </w:div>
        <w:div w:id="488179853">
          <w:marLeft w:val="0"/>
          <w:marRight w:val="0"/>
          <w:marTop w:val="0"/>
          <w:marBottom w:val="20"/>
          <w:divBdr>
            <w:top w:val="none" w:sz="0" w:space="0" w:color="auto"/>
            <w:left w:val="none" w:sz="0" w:space="0" w:color="auto"/>
            <w:bottom w:val="none" w:sz="0" w:space="0" w:color="auto"/>
            <w:right w:val="none" w:sz="0" w:space="0" w:color="auto"/>
          </w:divBdr>
        </w:div>
        <w:div w:id="322903033">
          <w:marLeft w:val="0"/>
          <w:marRight w:val="0"/>
          <w:marTop w:val="0"/>
          <w:marBottom w:val="20"/>
          <w:divBdr>
            <w:top w:val="none" w:sz="0" w:space="0" w:color="auto"/>
            <w:left w:val="none" w:sz="0" w:space="0" w:color="auto"/>
            <w:bottom w:val="none" w:sz="0" w:space="0" w:color="auto"/>
            <w:right w:val="none" w:sz="0" w:space="0" w:color="auto"/>
          </w:divBdr>
        </w:div>
        <w:div w:id="984967797">
          <w:marLeft w:val="0"/>
          <w:marRight w:val="0"/>
          <w:marTop w:val="0"/>
          <w:marBottom w:val="20"/>
          <w:divBdr>
            <w:top w:val="none" w:sz="0" w:space="0" w:color="auto"/>
            <w:left w:val="none" w:sz="0" w:space="0" w:color="auto"/>
            <w:bottom w:val="none" w:sz="0" w:space="0" w:color="auto"/>
            <w:right w:val="none" w:sz="0" w:space="0" w:color="auto"/>
          </w:divBdr>
        </w:div>
        <w:div w:id="1034190320">
          <w:marLeft w:val="0"/>
          <w:marRight w:val="0"/>
          <w:marTop w:val="0"/>
          <w:marBottom w:val="20"/>
          <w:divBdr>
            <w:top w:val="none" w:sz="0" w:space="0" w:color="auto"/>
            <w:left w:val="none" w:sz="0" w:space="0" w:color="auto"/>
            <w:bottom w:val="none" w:sz="0" w:space="0" w:color="auto"/>
            <w:right w:val="none" w:sz="0" w:space="0" w:color="auto"/>
          </w:divBdr>
        </w:div>
        <w:div w:id="259342696">
          <w:marLeft w:val="0"/>
          <w:marRight w:val="0"/>
          <w:marTop w:val="0"/>
          <w:marBottom w:val="20"/>
          <w:divBdr>
            <w:top w:val="none" w:sz="0" w:space="0" w:color="auto"/>
            <w:left w:val="none" w:sz="0" w:space="0" w:color="auto"/>
            <w:bottom w:val="none" w:sz="0" w:space="0" w:color="auto"/>
            <w:right w:val="none" w:sz="0" w:space="0" w:color="auto"/>
          </w:divBdr>
        </w:div>
        <w:div w:id="1182353600">
          <w:marLeft w:val="0"/>
          <w:marRight w:val="0"/>
          <w:marTop w:val="0"/>
          <w:marBottom w:val="20"/>
          <w:divBdr>
            <w:top w:val="none" w:sz="0" w:space="0" w:color="auto"/>
            <w:left w:val="none" w:sz="0" w:space="0" w:color="auto"/>
            <w:bottom w:val="none" w:sz="0" w:space="0" w:color="auto"/>
            <w:right w:val="none" w:sz="0" w:space="0" w:color="auto"/>
          </w:divBdr>
        </w:div>
        <w:div w:id="2085907310">
          <w:marLeft w:val="0"/>
          <w:marRight w:val="0"/>
          <w:marTop w:val="0"/>
          <w:marBottom w:val="20"/>
          <w:divBdr>
            <w:top w:val="none" w:sz="0" w:space="0" w:color="auto"/>
            <w:left w:val="none" w:sz="0" w:space="0" w:color="auto"/>
            <w:bottom w:val="none" w:sz="0" w:space="0" w:color="auto"/>
            <w:right w:val="none" w:sz="0" w:space="0" w:color="auto"/>
          </w:divBdr>
        </w:div>
        <w:div w:id="1997563945">
          <w:marLeft w:val="0"/>
          <w:marRight w:val="0"/>
          <w:marTop w:val="0"/>
          <w:marBottom w:val="20"/>
          <w:divBdr>
            <w:top w:val="none" w:sz="0" w:space="0" w:color="auto"/>
            <w:left w:val="none" w:sz="0" w:space="0" w:color="auto"/>
            <w:bottom w:val="none" w:sz="0" w:space="0" w:color="auto"/>
            <w:right w:val="none" w:sz="0" w:space="0" w:color="auto"/>
          </w:divBdr>
        </w:div>
        <w:div w:id="344019229">
          <w:marLeft w:val="0"/>
          <w:marRight w:val="0"/>
          <w:marTop w:val="0"/>
          <w:marBottom w:val="20"/>
          <w:divBdr>
            <w:top w:val="none" w:sz="0" w:space="0" w:color="auto"/>
            <w:left w:val="none" w:sz="0" w:space="0" w:color="auto"/>
            <w:bottom w:val="none" w:sz="0" w:space="0" w:color="auto"/>
            <w:right w:val="none" w:sz="0" w:space="0" w:color="auto"/>
          </w:divBdr>
        </w:div>
        <w:div w:id="1764717277">
          <w:marLeft w:val="0"/>
          <w:marRight w:val="0"/>
          <w:marTop w:val="0"/>
          <w:marBottom w:val="20"/>
          <w:divBdr>
            <w:top w:val="none" w:sz="0" w:space="0" w:color="auto"/>
            <w:left w:val="none" w:sz="0" w:space="0" w:color="auto"/>
            <w:bottom w:val="none" w:sz="0" w:space="0" w:color="auto"/>
            <w:right w:val="none" w:sz="0" w:space="0" w:color="auto"/>
          </w:divBdr>
        </w:div>
        <w:div w:id="1017081004">
          <w:marLeft w:val="0"/>
          <w:marRight w:val="0"/>
          <w:marTop w:val="0"/>
          <w:marBottom w:val="20"/>
          <w:divBdr>
            <w:top w:val="none" w:sz="0" w:space="0" w:color="auto"/>
            <w:left w:val="none" w:sz="0" w:space="0" w:color="auto"/>
            <w:bottom w:val="none" w:sz="0" w:space="0" w:color="auto"/>
            <w:right w:val="none" w:sz="0" w:space="0" w:color="auto"/>
          </w:divBdr>
        </w:div>
        <w:div w:id="818694391">
          <w:marLeft w:val="0"/>
          <w:marRight w:val="0"/>
          <w:marTop w:val="0"/>
          <w:marBottom w:val="20"/>
          <w:divBdr>
            <w:top w:val="none" w:sz="0" w:space="0" w:color="auto"/>
            <w:left w:val="none" w:sz="0" w:space="0" w:color="auto"/>
            <w:bottom w:val="none" w:sz="0" w:space="0" w:color="auto"/>
            <w:right w:val="none" w:sz="0" w:space="0" w:color="auto"/>
          </w:divBdr>
        </w:div>
        <w:div w:id="1435053941">
          <w:marLeft w:val="0"/>
          <w:marRight w:val="0"/>
          <w:marTop w:val="0"/>
          <w:marBottom w:val="20"/>
          <w:divBdr>
            <w:top w:val="none" w:sz="0" w:space="0" w:color="auto"/>
            <w:left w:val="none" w:sz="0" w:space="0" w:color="auto"/>
            <w:bottom w:val="none" w:sz="0" w:space="0" w:color="auto"/>
            <w:right w:val="none" w:sz="0" w:space="0" w:color="auto"/>
          </w:divBdr>
        </w:div>
        <w:div w:id="715937164">
          <w:marLeft w:val="0"/>
          <w:marRight w:val="0"/>
          <w:marTop w:val="0"/>
          <w:marBottom w:val="20"/>
          <w:divBdr>
            <w:top w:val="none" w:sz="0" w:space="0" w:color="auto"/>
            <w:left w:val="none" w:sz="0" w:space="0" w:color="auto"/>
            <w:bottom w:val="none" w:sz="0" w:space="0" w:color="auto"/>
            <w:right w:val="none" w:sz="0" w:space="0" w:color="auto"/>
          </w:divBdr>
        </w:div>
        <w:div w:id="1811897900">
          <w:marLeft w:val="0"/>
          <w:marRight w:val="0"/>
          <w:marTop w:val="0"/>
          <w:marBottom w:val="20"/>
          <w:divBdr>
            <w:top w:val="none" w:sz="0" w:space="0" w:color="auto"/>
            <w:left w:val="none" w:sz="0" w:space="0" w:color="auto"/>
            <w:bottom w:val="none" w:sz="0" w:space="0" w:color="auto"/>
            <w:right w:val="none" w:sz="0" w:space="0" w:color="auto"/>
          </w:divBdr>
        </w:div>
        <w:div w:id="1894198786">
          <w:marLeft w:val="0"/>
          <w:marRight w:val="0"/>
          <w:marTop w:val="0"/>
          <w:marBottom w:val="20"/>
          <w:divBdr>
            <w:top w:val="none" w:sz="0" w:space="0" w:color="auto"/>
            <w:left w:val="none" w:sz="0" w:space="0" w:color="auto"/>
            <w:bottom w:val="none" w:sz="0" w:space="0" w:color="auto"/>
            <w:right w:val="none" w:sz="0" w:space="0" w:color="auto"/>
          </w:divBdr>
        </w:div>
        <w:div w:id="451554422">
          <w:marLeft w:val="0"/>
          <w:marRight w:val="0"/>
          <w:marTop w:val="0"/>
          <w:marBottom w:val="20"/>
          <w:divBdr>
            <w:top w:val="none" w:sz="0" w:space="0" w:color="auto"/>
            <w:left w:val="none" w:sz="0" w:space="0" w:color="auto"/>
            <w:bottom w:val="none" w:sz="0" w:space="0" w:color="auto"/>
            <w:right w:val="none" w:sz="0" w:space="0" w:color="auto"/>
          </w:divBdr>
        </w:div>
        <w:div w:id="1249851023">
          <w:marLeft w:val="0"/>
          <w:marRight w:val="0"/>
          <w:marTop w:val="0"/>
          <w:marBottom w:val="20"/>
          <w:divBdr>
            <w:top w:val="none" w:sz="0" w:space="0" w:color="auto"/>
            <w:left w:val="none" w:sz="0" w:space="0" w:color="auto"/>
            <w:bottom w:val="none" w:sz="0" w:space="0" w:color="auto"/>
            <w:right w:val="none" w:sz="0" w:space="0" w:color="auto"/>
          </w:divBdr>
        </w:div>
        <w:div w:id="831332999">
          <w:marLeft w:val="0"/>
          <w:marRight w:val="0"/>
          <w:marTop w:val="0"/>
          <w:marBottom w:val="20"/>
          <w:divBdr>
            <w:top w:val="none" w:sz="0" w:space="0" w:color="auto"/>
            <w:left w:val="none" w:sz="0" w:space="0" w:color="auto"/>
            <w:bottom w:val="none" w:sz="0" w:space="0" w:color="auto"/>
            <w:right w:val="none" w:sz="0" w:space="0" w:color="auto"/>
          </w:divBdr>
        </w:div>
        <w:div w:id="847600735">
          <w:marLeft w:val="0"/>
          <w:marRight w:val="0"/>
          <w:marTop w:val="0"/>
          <w:marBottom w:val="20"/>
          <w:divBdr>
            <w:top w:val="none" w:sz="0" w:space="0" w:color="auto"/>
            <w:left w:val="none" w:sz="0" w:space="0" w:color="auto"/>
            <w:bottom w:val="none" w:sz="0" w:space="0" w:color="auto"/>
            <w:right w:val="none" w:sz="0" w:space="0" w:color="auto"/>
          </w:divBdr>
        </w:div>
        <w:div w:id="1246038612">
          <w:marLeft w:val="0"/>
          <w:marRight w:val="0"/>
          <w:marTop w:val="0"/>
          <w:marBottom w:val="20"/>
          <w:divBdr>
            <w:top w:val="none" w:sz="0" w:space="0" w:color="auto"/>
            <w:left w:val="none" w:sz="0" w:space="0" w:color="auto"/>
            <w:bottom w:val="none" w:sz="0" w:space="0" w:color="auto"/>
            <w:right w:val="none" w:sz="0" w:space="0" w:color="auto"/>
          </w:divBdr>
        </w:div>
        <w:div w:id="1170221876">
          <w:marLeft w:val="0"/>
          <w:marRight w:val="0"/>
          <w:marTop w:val="0"/>
          <w:marBottom w:val="20"/>
          <w:divBdr>
            <w:top w:val="none" w:sz="0" w:space="0" w:color="auto"/>
            <w:left w:val="none" w:sz="0" w:space="0" w:color="auto"/>
            <w:bottom w:val="none" w:sz="0" w:space="0" w:color="auto"/>
            <w:right w:val="none" w:sz="0" w:space="0" w:color="auto"/>
          </w:divBdr>
        </w:div>
        <w:div w:id="1989507232">
          <w:marLeft w:val="0"/>
          <w:marRight w:val="0"/>
          <w:marTop w:val="0"/>
          <w:marBottom w:val="20"/>
          <w:divBdr>
            <w:top w:val="none" w:sz="0" w:space="0" w:color="auto"/>
            <w:left w:val="none" w:sz="0" w:space="0" w:color="auto"/>
            <w:bottom w:val="none" w:sz="0" w:space="0" w:color="auto"/>
            <w:right w:val="none" w:sz="0" w:space="0" w:color="auto"/>
          </w:divBdr>
        </w:div>
        <w:div w:id="1348016585">
          <w:marLeft w:val="0"/>
          <w:marRight w:val="0"/>
          <w:marTop w:val="0"/>
          <w:marBottom w:val="20"/>
          <w:divBdr>
            <w:top w:val="none" w:sz="0" w:space="0" w:color="auto"/>
            <w:left w:val="none" w:sz="0" w:space="0" w:color="auto"/>
            <w:bottom w:val="none" w:sz="0" w:space="0" w:color="auto"/>
            <w:right w:val="none" w:sz="0" w:space="0" w:color="auto"/>
          </w:divBdr>
        </w:div>
        <w:div w:id="1103501923">
          <w:marLeft w:val="0"/>
          <w:marRight w:val="0"/>
          <w:marTop w:val="0"/>
          <w:marBottom w:val="20"/>
          <w:divBdr>
            <w:top w:val="none" w:sz="0" w:space="0" w:color="auto"/>
            <w:left w:val="none" w:sz="0" w:space="0" w:color="auto"/>
            <w:bottom w:val="none" w:sz="0" w:space="0" w:color="auto"/>
            <w:right w:val="none" w:sz="0" w:space="0" w:color="auto"/>
          </w:divBdr>
        </w:div>
        <w:div w:id="1389720584">
          <w:marLeft w:val="0"/>
          <w:marRight w:val="0"/>
          <w:marTop w:val="0"/>
          <w:marBottom w:val="20"/>
          <w:divBdr>
            <w:top w:val="none" w:sz="0" w:space="0" w:color="auto"/>
            <w:left w:val="none" w:sz="0" w:space="0" w:color="auto"/>
            <w:bottom w:val="none" w:sz="0" w:space="0" w:color="auto"/>
            <w:right w:val="none" w:sz="0" w:space="0" w:color="auto"/>
          </w:divBdr>
        </w:div>
        <w:div w:id="205026977">
          <w:marLeft w:val="0"/>
          <w:marRight w:val="0"/>
          <w:marTop w:val="0"/>
          <w:marBottom w:val="20"/>
          <w:divBdr>
            <w:top w:val="none" w:sz="0" w:space="0" w:color="auto"/>
            <w:left w:val="none" w:sz="0" w:space="0" w:color="auto"/>
            <w:bottom w:val="none" w:sz="0" w:space="0" w:color="auto"/>
            <w:right w:val="none" w:sz="0" w:space="0" w:color="auto"/>
          </w:divBdr>
        </w:div>
        <w:div w:id="522793412">
          <w:marLeft w:val="0"/>
          <w:marRight w:val="0"/>
          <w:marTop w:val="0"/>
          <w:marBottom w:val="20"/>
          <w:divBdr>
            <w:top w:val="none" w:sz="0" w:space="0" w:color="auto"/>
            <w:left w:val="none" w:sz="0" w:space="0" w:color="auto"/>
            <w:bottom w:val="none" w:sz="0" w:space="0" w:color="auto"/>
            <w:right w:val="none" w:sz="0" w:space="0" w:color="auto"/>
          </w:divBdr>
        </w:div>
        <w:div w:id="1146971079">
          <w:marLeft w:val="0"/>
          <w:marRight w:val="0"/>
          <w:marTop w:val="0"/>
          <w:marBottom w:val="20"/>
          <w:divBdr>
            <w:top w:val="none" w:sz="0" w:space="0" w:color="auto"/>
            <w:left w:val="none" w:sz="0" w:space="0" w:color="auto"/>
            <w:bottom w:val="none" w:sz="0" w:space="0" w:color="auto"/>
            <w:right w:val="none" w:sz="0" w:space="0" w:color="auto"/>
          </w:divBdr>
        </w:div>
        <w:div w:id="1562711014">
          <w:marLeft w:val="0"/>
          <w:marRight w:val="0"/>
          <w:marTop w:val="0"/>
          <w:marBottom w:val="20"/>
          <w:divBdr>
            <w:top w:val="none" w:sz="0" w:space="0" w:color="auto"/>
            <w:left w:val="none" w:sz="0" w:space="0" w:color="auto"/>
            <w:bottom w:val="none" w:sz="0" w:space="0" w:color="auto"/>
            <w:right w:val="none" w:sz="0" w:space="0" w:color="auto"/>
          </w:divBdr>
        </w:div>
        <w:div w:id="1627850942">
          <w:marLeft w:val="0"/>
          <w:marRight w:val="0"/>
          <w:marTop w:val="0"/>
          <w:marBottom w:val="20"/>
          <w:divBdr>
            <w:top w:val="none" w:sz="0" w:space="0" w:color="auto"/>
            <w:left w:val="none" w:sz="0" w:space="0" w:color="auto"/>
            <w:bottom w:val="none" w:sz="0" w:space="0" w:color="auto"/>
            <w:right w:val="none" w:sz="0" w:space="0" w:color="auto"/>
          </w:divBdr>
        </w:div>
        <w:div w:id="1485702360">
          <w:marLeft w:val="0"/>
          <w:marRight w:val="0"/>
          <w:marTop w:val="0"/>
          <w:marBottom w:val="20"/>
          <w:divBdr>
            <w:top w:val="none" w:sz="0" w:space="0" w:color="auto"/>
            <w:left w:val="none" w:sz="0" w:space="0" w:color="auto"/>
            <w:bottom w:val="none" w:sz="0" w:space="0" w:color="auto"/>
            <w:right w:val="none" w:sz="0" w:space="0" w:color="auto"/>
          </w:divBdr>
        </w:div>
        <w:div w:id="1235312915">
          <w:marLeft w:val="0"/>
          <w:marRight w:val="0"/>
          <w:marTop w:val="0"/>
          <w:marBottom w:val="20"/>
          <w:divBdr>
            <w:top w:val="none" w:sz="0" w:space="0" w:color="auto"/>
            <w:left w:val="none" w:sz="0" w:space="0" w:color="auto"/>
            <w:bottom w:val="none" w:sz="0" w:space="0" w:color="auto"/>
            <w:right w:val="none" w:sz="0" w:space="0" w:color="auto"/>
          </w:divBdr>
        </w:div>
        <w:div w:id="962230688">
          <w:marLeft w:val="0"/>
          <w:marRight w:val="0"/>
          <w:marTop w:val="0"/>
          <w:marBottom w:val="20"/>
          <w:divBdr>
            <w:top w:val="none" w:sz="0" w:space="0" w:color="auto"/>
            <w:left w:val="none" w:sz="0" w:space="0" w:color="auto"/>
            <w:bottom w:val="none" w:sz="0" w:space="0" w:color="auto"/>
            <w:right w:val="none" w:sz="0" w:space="0" w:color="auto"/>
          </w:divBdr>
        </w:div>
        <w:div w:id="221411639">
          <w:marLeft w:val="0"/>
          <w:marRight w:val="0"/>
          <w:marTop w:val="0"/>
          <w:marBottom w:val="20"/>
          <w:divBdr>
            <w:top w:val="none" w:sz="0" w:space="0" w:color="auto"/>
            <w:left w:val="none" w:sz="0" w:space="0" w:color="auto"/>
            <w:bottom w:val="none" w:sz="0" w:space="0" w:color="auto"/>
            <w:right w:val="none" w:sz="0" w:space="0" w:color="auto"/>
          </w:divBdr>
        </w:div>
        <w:div w:id="1817137353">
          <w:marLeft w:val="0"/>
          <w:marRight w:val="0"/>
          <w:marTop w:val="0"/>
          <w:marBottom w:val="20"/>
          <w:divBdr>
            <w:top w:val="none" w:sz="0" w:space="0" w:color="auto"/>
            <w:left w:val="none" w:sz="0" w:space="0" w:color="auto"/>
            <w:bottom w:val="none" w:sz="0" w:space="0" w:color="auto"/>
            <w:right w:val="none" w:sz="0" w:space="0" w:color="auto"/>
          </w:divBdr>
        </w:div>
        <w:div w:id="1546747724">
          <w:marLeft w:val="0"/>
          <w:marRight w:val="0"/>
          <w:marTop w:val="0"/>
          <w:marBottom w:val="20"/>
          <w:divBdr>
            <w:top w:val="none" w:sz="0" w:space="0" w:color="auto"/>
            <w:left w:val="none" w:sz="0" w:space="0" w:color="auto"/>
            <w:bottom w:val="none" w:sz="0" w:space="0" w:color="auto"/>
            <w:right w:val="none" w:sz="0" w:space="0" w:color="auto"/>
          </w:divBdr>
        </w:div>
        <w:div w:id="732581257">
          <w:marLeft w:val="0"/>
          <w:marRight w:val="0"/>
          <w:marTop w:val="0"/>
          <w:marBottom w:val="20"/>
          <w:divBdr>
            <w:top w:val="none" w:sz="0" w:space="0" w:color="auto"/>
            <w:left w:val="none" w:sz="0" w:space="0" w:color="auto"/>
            <w:bottom w:val="none" w:sz="0" w:space="0" w:color="auto"/>
            <w:right w:val="none" w:sz="0" w:space="0" w:color="auto"/>
          </w:divBdr>
        </w:div>
        <w:div w:id="422800040">
          <w:marLeft w:val="0"/>
          <w:marRight w:val="0"/>
          <w:marTop w:val="0"/>
          <w:marBottom w:val="20"/>
          <w:divBdr>
            <w:top w:val="none" w:sz="0" w:space="0" w:color="auto"/>
            <w:left w:val="none" w:sz="0" w:space="0" w:color="auto"/>
            <w:bottom w:val="none" w:sz="0" w:space="0" w:color="auto"/>
            <w:right w:val="none" w:sz="0" w:space="0" w:color="auto"/>
          </w:divBdr>
        </w:div>
        <w:div w:id="1653022117">
          <w:marLeft w:val="0"/>
          <w:marRight w:val="0"/>
          <w:marTop w:val="0"/>
          <w:marBottom w:val="20"/>
          <w:divBdr>
            <w:top w:val="none" w:sz="0" w:space="0" w:color="auto"/>
            <w:left w:val="none" w:sz="0" w:space="0" w:color="auto"/>
            <w:bottom w:val="none" w:sz="0" w:space="0" w:color="auto"/>
            <w:right w:val="none" w:sz="0" w:space="0" w:color="auto"/>
          </w:divBdr>
        </w:div>
        <w:div w:id="1518815441">
          <w:marLeft w:val="0"/>
          <w:marRight w:val="0"/>
          <w:marTop w:val="0"/>
          <w:marBottom w:val="20"/>
          <w:divBdr>
            <w:top w:val="none" w:sz="0" w:space="0" w:color="auto"/>
            <w:left w:val="none" w:sz="0" w:space="0" w:color="auto"/>
            <w:bottom w:val="none" w:sz="0" w:space="0" w:color="auto"/>
            <w:right w:val="none" w:sz="0" w:space="0" w:color="auto"/>
          </w:divBdr>
        </w:div>
        <w:div w:id="373626866">
          <w:marLeft w:val="0"/>
          <w:marRight w:val="0"/>
          <w:marTop w:val="0"/>
          <w:marBottom w:val="20"/>
          <w:divBdr>
            <w:top w:val="none" w:sz="0" w:space="0" w:color="auto"/>
            <w:left w:val="none" w:sz="0" w:space="0" w:color="auto"/>
            <w:bottom w:val="none" w:sz="0" w:space="0" w:color="auto"/>
            <w:right w:val="none" w:sz="0" w:space="0" w:color="auto"/>
          </w:divBdr>
        </w:div>
        <w:div w:id="741760506">
          <w:marLeft w:val="0"/>
          <w:marRight w:val="0"/>
          <w:marTop w:val="0"/>
          <w:marBottom w:val="20"/>
          <w:divBdr>
            <w:top w:val="none" w:sz="0" w:space="0" w:color="auto"/>
            <w:left w:val="none" w:sz="0" w:space="0" w:color="auto"/>
            <w:bottom w:val="none" w:sz="0" w:space="0" w:color="auto"/>
            <w:right w:val="none" w:sz="0" w:space="0" w:color="auto"/>
          </w:divBdr>
        </w:div>
        <w:div w:id="1903516031">
          <w:marLeft w:val="0"/>
          <w:marRight w:val="0"/>
          <w:marTop w:val="0"/>
          <w:marBottom w:val="20"/>
          <w:divBdr>
            <w:top w:val="none" w:sz="0" w:space="0" w:color="auto"/>
            <w:left w:val="none" w:sz="0" w:space="0" w:color="auto"/>
            <w:bottom w:val="none" w:sz="0" w:space="0" w:color="auto"/>
            <w:right w:val="none" w:sz="0" w:space="0" w:color="auto"/>
          </w:divBdr>
        </w:div>
        <w:div w:id="313535458">
          <w:marLeft w:val="0"/>
          <w:marRight w:val="0"/>
          <w:marTop w:val="0"/>
          <w:marBottom w:val="20"/>
          <w:divBdr>
            <w:top w:val="none" w:sz="0" w:space="0" w:color="auto"/>
            <w:left w:val="none" w:sz="0" w:space="0" w:color="auto"/>
            <w:bottom w:val="none" w:sz="0" w:space="0" w:color="auto"/>
            <w:right w:val="none" w:sz="0" w:space="0" w:color="auto"/>
          </w:divBdr>
        </w:div>
        <w:div w:id="379941493">
          <w:marLeft w:val="0"/>
          <w:marRight w:val="0"/>
          <w:marTop w:val="0"/>
          <w:marBottom w:val="20"/>
          <w:divBdr>
            <w:top w:val="none" w:sz="0" w:space="0" w:color="auto"/>
            <w:left w:val="none" w:sz="0" w:space="0" w:color="auto"/>
            <w:bottom w:val="none" w:sz="0" w:space="0" w:color="auto"/>
            <w:right w:val="none" w:sz="0" w:space="0" w:color="auto"/>
          </w:divBdr>
        </w:div>
        <w:div w:id="505052558">
          <w:marLeft w:val="0"/>
          <w:marRight w:val="0"/>
          <w:marTop w:val="0"/>
          <w:marBottom w:val="20"/>
          <w:divBdr>
            <w:top w:val="none" w:sz="0" w:space="0" w:color="auto"/>
            <w:left w:val="none" w:sz="0" w:space="0" w:color="auto"/>
            <w:bottom w:val="none" w:sz="0" w:space="0" w:color="auto"/>
            <w:right w:val="none" w:sz="0" w:space="0" w:color="auto"/>
          </w:divBdr>
        </w:div>
        <w:div w:id="1275095236">
          <w:marLeft w:val="0"/>
          <w:marRight w:val="0"/>
          <w:marTop w:val="0"/>
          <w:marBottom w:val="20"/>
          <w:divBdr>
            <w:top w:val="none" w:sz="0" w:space="0" w:color="auto"/>
            <w:left w:val="none" w:sz="0" w:space="0" w:color="auto"/>
            <w:bottom w:val="none" w:sz="0" w:space="0" w:color="auto"/>
            <w:right w:val="none" w:sz="0" w:space="0" w:color="auto"/>
          </w:divBdr>
        </w:div>
        <w:div w:id="1583568018">
          <w:marLeft w:val="0"/>
          <w:marRight w:val="0"/>
          <w:marTop w:val="0"/>
          <w:marBottom w:val="20"/>
          <w:divBdr>
            <w:top w:val="none" w:sz="0" w:space="0" w:color="auto"/>
            <w:left w:val="none" w:sz="0" w:space="0" w:color="auto"/>
            <w:bottom w:val="none" w:sz="0" w:space="0" w:color="auto"/>
            <w:right w:val="none" w:sz="0" w:space="0" w:color="auto"/>
          </w:divBdr>
        </w:div>
        <w:div w:id="2052533215">
          <w:marLeft w:val="0"/>
          <w:marRight w:val="0"/>
          <w:marTop w:val="0"/>
          <w:marBottom w:val="20"/>
          <w:divBdr>
            <w:top w:val="none" w:sz="0" w:space="0" w:color="auto"/>
            <w:left w:val="none" w:sz="0" w:space="0" w:color="auto"/>
            <w:bottom w:val="none" w:sz="0" w:space="0" w:color="auto"/>
            <w:right w:val="none" w:sz="0" w:space="0" w:color="auto"/>
          </w:divBdr>
        </w:div>
        <w:div w:id="788351884">
          <w:marLeft w:val="0"/>
          <w:marRight w:val="0"/>
          <w:marTop w:val="0"/>
          <w:marBottom w:val="20"/>
          <w:divBdr>
            <w:top w:val="none" w:sz="0" w:space="0" w:color="auto"/>
            <w:left w:val="none" w:sz="0" w:space="0" w:color="auto"/>
            <w:bottom w:val="none" w:sz="0" w:space="0" w:color="auto"/>
            <w:right w:val="none" w:sz="0" w:space="0" w:color="auto"/>
          </w:divBdr>
        </w:div>
        <w:div w:id="1496920846">
          <w:marLeft w:val="0"/>
          <w:marRight w:val="0"/>
          <w:marTop w:val="0"/>
          <w:marBottom w:val="20"/>
          <w:divBdr>
            <w:top w:val="none" w:sz="0" w:space="0" w:color="auto"/>
            <w:left w:val="none" w:sz="0" w:space="0" w:color="auto"/>
            <w:bottom w:val="none" w:sz="0" w:space="0" w:color="auto"/>
            <w:right w:val="none" w:sz="0" w:space="0" w:color="auto"/>
          </w:divBdr>
        </w:div>
        <w:div w:id="1205218412">
          <w:marLeft w:val="0"/>
          <w:marRight w:val="0"/>
          <w:marTop w:val="0"/>
          <w:marBottom w:val="20"/>
          <w:divBdr>
            <w:top w:val="none" w:sz="0" w:space="0" w:color="auto"/>
            <w:left w:val="none" w:sz="0" w:space="0" w:color="auto"/>
            <w:bottom w:val="none" w:sz="0" w:space="0" w:color="auto"/>
            <w:right w:val="none" w:sz="0" w:space="0" w:color="auto"/>
          </w:divBdr>
        </w:div>
        <w:div w:id="130364889">
          <w:marLeft w:val="0"/>
          <w:marRight w:val="0"/>
          <w:marTop w:val="0"/>
          <w:marBottom w:val="20"/>
          <w:divBdr>
            <w:top w:val="none" w:sz="0" w:space="0" w:color="auto"/>
            <w:left w:val="none" w:sz="0" w:space="0" w:color="auto"/>
            <w:bottom w:val="none" w:sz="0" w:space="0" w:color="auto"/>
            <w:right w:val="none" w:sz="0" w:space="0" w:color="auto"/>
          </w:divBdr>
        </w:div>
        <w:div w:id="1548758231">
          <w:marLeft w:val="0"/>
          <w:marRight w:val="0"/>
          <w:marTop w:val="0"/>
          <w:marBottom w:val="20"/>
          <w:divBdr>
            <w:top w:val="none" w:sz="0" w:space="0" w:color="auto"/>
            <w:left w:val="none" w:sz="0" w:space="0" w:color="auto"/>
            <w:bottom w:val="none" w:sz="0" w:space="0" w:color="auto"/>
            <w:right w:val="none" w:sz="0" w:space="0" w:color="auto"/>
          </w:divBdr>
        </w:div>
        <w:div w:id="1292632379">
          <w:marLeft w:val="0"/>
          <w:marRight w:val="0"/>
          <w:marTop w:val="0"/>
          <w:marBottom w:val="20"/>
          <w:divBdr>
            <w:top w:val="none" w:sz="0" w:space="0" w:color="auto"/>
            <w:left w:val="none" w:sz="0" w:space="0" w:color="auto"/>
            <w:bottom w:val="none" w:sz="0" w:space="0" w:color="auto"/>
            <w:right w:val="none" w:sz="0" w:space="0" w:color="auto"/>
          </w:divBdr>
        </w:div>
        <w:div w:id="1123504608">
          <w:marLeft w:val="0"/>
          <w:marRight w:val="0"/>
          <w:marTop w:val="0"/>
          <w:marBottom w:val="20"/>
          <w:divBdr>
            <w:top w:val="none" w:sz="0" w:space="0" w:color="auto"/>
            <w:left w:val="none" w:sz="0" w:space="0" w:color="auto"/>
            <w:bottom w:val="none" w:sz="0" w:space="0" w:color="auto"/>
            <w:right w:val="none" w:sz="0" w:space="0" w:color="auto"/>
          </w:divBdr>
        </w:div>
        <w:div w:id="496775842">
          <w:marLeft w:val="0"/>
          <w:marRight w:val="0"/>
          <w:marTop w:val="0"/>
          <w:marBottom w:val="20"/>
          <w:divBdr>
            <w:top w:val="none" w:sz="0" w:space="0" w:color="auto"/>
            <w:left w:val="none" w:sz="0" w:space="0" w:color="auto"/>
            <w:bottom w:val="none" w:sz="0" w:space="0" w:color="auto"/>
            <w:right w:val="none" w:sz="0" w:space="0" w:color="auto"/>
          </w:divBdr>
        </w:div>
        <w:div w:id="123349559">
          <w:marLeft w:val="0"/>
          <w:marRight w:val="0"/>
          <w:marTop w:val="0"/>
          <w:marBottom w:val="20"/>
          <w:divBdr>
            <w:top w:val="none" w:sz="0" w:space="0" w:color="auto"/>
            <w:left w:val="none" w:sz="0" w:space="0" w:color="auto"/>
            <w:bottom w:val="none" w:sz="0" w:space="0" w:color="auto"/>
            <w:right w:val="none" w:sz="0" w:space="0" w:color="auto"/>
          </w:divBdr>
        </w:div>
        <w:div w:id="251669704">
          <w:marLeft w:val="0"/>
          <w:marRight w:val="0"/>
          <w:marTop w:val="0"/>
          <w:marBottom w:val="20"/>
          <w:divBdr>
            <w:top w:val="none" w:sz="0" w:space="0" w:color="auto"/>
            <w:left w:val="none" w:sz="0" w:space="0" w:color="auto"/>
            <w:bottom w:val="none" w:sz="0" w:space="0" w:color="auto"/>
            <w:right w:val="none" w:sz="0" w:space="0" w:color="auto"/>
          </w:divBdr>
        </w:div>
        <w:div w:id="51733057">
          <w:marLeft w:val="0"/>
          <w:marRight w:val="0"/>
          <w:marTop w:val="0"/>
          <w:marBottom w:val="20"/>
          <w:divBdr>
            <w:top w:val="none" w:sz="0" w:space="0" w:color="auto"/>
            <w:left w:val="none" w:sz="0" w:space="0" w:color="auto"/>
            <w:bottom w:val="none" w:sz="0" w:space="0" w:color="auto"/>
            <w:right w:val="none" w:sz="0" w:space="0" w:color="auto"/>
          </w:divBdr>
        </w:div>
        <w:div w:id="213198589">
          <w:marLeft w:val="0"/>
          <w:marRight w:val="0"/>
          <w:marTop w:val="0"/>
          <w:marBottom w:val="20"/>
          <w:divBdr>
            <w:top w:val="none" w:sz="0" w:space="0" w:color="auto"/>
            <w:left w:val="none" w:sz="0" w:space="0" w:color="auto"/>
            <w:bottom w:val="none" w:sz="0" w:space="0" w:color="auto"/>
            <w:right w:val="none" w:sz="0" w:space="0" w:color="auto"/>
          </w:divBdr>
        </w:div>
        <w:div w:id="1159422110">
          <w:marLeft w:val="0"/>
          <w:marRight w:val="0"/>
          <w:marTop w:val="0"/>
          <w:marBottom w:val="20"/>
          <w:divBdr>
            <w:top w:val="none" w:sz="0" w:space="0" w:color="auto"/>
            <w:left w:val="none" w:sz="0" w:space="0" w:color="auto"/>
            <w:bottom w:val="none" w:sz="0" w:space="0" w:color="auto"/>
            <w:right w:val="none" w:sz="0" w:space="0" w:color="auto"/>
          </w:divBdr>
        </w:div>
        <w:div w:id="1086921466">
          <w:marLeft w:val="0"/>
          <w:marRight w:val="0"/>
          <w:marTop w:val="0"/>
          <w:marBottom w:val="20"/>
          <w:divBdr>
            <w:top w:val="none" w:sz="0" w:space="0" w:color="auto"/>
            <w:left w:val="none" w:sz="0" w:space="0" w:color="auto"/>
            <w:bottom w:val="none" w:sz="0" w:space="0" w:color="auto"/>
            <w:right w:val="none" w:sz="0" w:space="0" w:color="auto"/>
          </w:divBdr>
        </w:div>
        <w:div w:id="2007438944">
          <w:marLeft w:val="0"/>
          <w:marRight w:val="0"/>
          <w:marTop w:val="0"/>
          <w:marBottom w:val="20"/>
          <w:divBdr>
            <w:top w:val="none" w:sz="0" w:space="0" w:color="auto"/>
            <w:left w:val="none" w:sz="0" w:space="0" w:color="auto"/>
            <w:bottom w:val="none" w:sz="0" w:space="0" w:color="auto"/>
            <w:right w:val="none" w:sz="0" w:space="0" w:color="auto"/>
          </w:divBdr>
        </w:div>
        <w:div w:id="1552841981">
          <w:marLeft w:val="0"/>
          <w:marRight w:val="0"/>
          <w:marTop w:val="0"/>
          <w:marBottom w:val="20"/>
          <w:divBdr>
            <w:top w:val="none" w:sz="0" w:space="0" w:color="auto"/>
            <w:left w:val="none" w:sz="0" w:space="0" w:color="auto"/>
            <w:bottom w:val="none" w:sz="0" w:space="0" w:color="auto"/>
            <w:right w:val="none" w:sz="0" w:space="0" w:color="auto"/>
          </w:divBdr>
        </w:div>
        <w:div w:id="281885171">
          <w:marLeft w:val="0"/>
          <w:marRight w:val="0"/>
          <w:marTop w:val="0"/>
          <w:marBottom w:val="20"/>
          <w:divBdr>
            <w:top w:val="none" w:sz="0" w:space="0" w:color="auto"/>
            <w:left w:val="none" w:sz="0" w:space="0" w:color="auto"/>
            <w:bottom w:val="none" w:sz="0" w:space="0" w:color="auto"/>
            <w:right w:val="none" w:sz="0" w:space="0" w:color="auto"/>
          </w:divBdr>
        </w:div>
        <w:div w:id="1055811329">
          <w:marLeft w:val="0"/>
          <w:marRight w:val="0"/>
          <w:marTop w:val="0"/>
          <w:marBottom w:val="20"/>
          <w:divBdr>
            <w:top w:val="none" w:sz="0" w:space="0" w:color="auto"/>
            <w:left w:val="none" w:sz="0" w:space="0" w:color="auto"/>
            <w:bottom w:val="none" w:sz="0" w:space="0" w:color="auto"/>
            <w:right w:val="none" w:sz="0" w:space="0" w:color="auto"/>
          </w:divBdr>
        </w:div>
        <w:div w:id="763457436">
          <w:marLeft w:val="0"/>
          <w:marRight w:val="0"/>
          <w:marTop w:val="0"/>
          <w:marBottom w:val="20"/>
          <w:divBdr>
            <w:top w:val="none" w:sz="0" w:space="0" w:color="auto"/>
            <w:left w:val="none" w:sz="0" w:space="0" w:color="auto"/>
            <w:bottom w:val="none" w:sz="0" w:space="0" w:color="auto"/>
            <w:right w:val="none" w:sz="0" w:space="0" w:color="auto"/>
          </w:divBdr>
        </w:div>
        <w:div w:id="1284843503">
          <w:marLeft w:val="0"/>
          <w:marRight w:val="0"/>
          <w:marTop w:val="0"/>
          <w:marBottom w:val="20"/>
          <w:divBdr>
            <w:top w:val="none" w:sz="0" w:space="0" w:color="auto"/>
            <w:left w:val="none" w:sz="0" w:space="0" w:color="auto"/>
            <w:bottom w:val="none" w:sz="0" w:space="0" w:color="auto"/>
            <w:right w:val="none" w:sz="0" w:space="0" w:color="auto"/>
          </w:divBdr>
        </w:div>
        <w:div w:id="87509724">
          <w:marLeft w:val="0"/>
          <w:marRight w:val="0"/>
          <w:marTop w:val="0"/>
          <w:marBottom w:val="20"/>
          <w:divBdr>
            <w:top w:val="none" w:sz="0" w:space="0" w:color="auto"/>
            <w:left w:val="none" w:sz="0" w:space="0" w:color="auto"/>
            <w:bottom w:val="none" w:sz="0" w:space="0" w:color="auto"/>
            <w:right w:val="none" w:sz="0" w:space="0" w:color="auto"/>
          </w:divBdr>
        </w:div>
        <w:div w:id="127555367">
          <w:marLeft w:val="0"/>
          <w:marRight w:val="0"/>
          <w:marTop w:val="0"/>
          <w:marBottom w:val="20"/>
          <w:divBdr>
            <w:top w:val="none" w:sz="0" w:space="0" w:color="auto"/>
            <w:left w:val="none" w:sz="0" w:space="0" w:color="auto"/>
            <w:bottom w:val="none" w:sz="0" w:space="0" w:color="auto"/>
            <w:right w:val="none" w:sz="0" w:space="0" w:color="auto"/>
          </w:divBdr>
        </w:div>
        <w:div w:id="177013420">
          <w:marLeft w:val="0"/>
          <w:marRight w:val="0"/>
          <w:marTop w:val="0"/>
          <w:marBottom w:val="20"/>
          <w:divBdr>
            <w:top w:val="none" w:sz="0" w:space="0" w:color="auto"/>
            <w:left w:val="none" w:sz="0" w:space="0" w:color="auto"/>
            <w:bottom w:val="none" w:sz="0" w:space="0" w:color="auto"/>
            <w:right w:val="none" w:sz="0" w:space="0" w:color="auto"/>
          </w:divBdr>
        </w:div>
        <w:div w:id="17856984">
          <w:marLeft w:val="0"/>
          <w:marRight w:val="0"/>
          <w:marTop w:val="0"/>
          <w:marBottom w:val="20"/>
          <w:divBdr>
            <w:top w:val="none" w:sz="0" w:space="0" w:color="auto"/>
            <w:left w:val="none" w:sz="0" w:space="0" w:color="auto"/>
            <w:bottom w:val="none" w:sz="0" w:space="0" w:color="auto"/>
            <w:right w:val="none" w:sz="0" w:space="0" w:color="auto"/>
          </w:divBdr>
        </w:div>
        <w:div w:id="221062735">
          <w:marLeft w:val="0"/>
          <w:marRight w:val="0"/>
          <w:marTop w:val="0"/>
          <w:marBottom w:val="20"/>
          <w:divBdr>
            <w:top w:val="none" w:sz="0" w:space="0" w:color="auto"/>
            <w:left w:val="none" w:sz="0" w:space="0" w:color="auto"/>
            <w:bottom w:val="none" w:sz="0" w:space="0" w:color="auto"/>
            <w:right w:val="none" w:sz="0" w:space="0" w:color="auto"/>
          </w:divBdr>
        </w:div>
        <w:div w:id="1623808709">
          <w:marLeft w:val="0"/>
          <w:marRight w:val="0"/>
          <w:marTop w:val="0"/>
          <w:marBottom w:val="101"/>
          <w:divBdr>
            <w:top w:val="none" w:sz="0" w:space="0" w:color="auto"/>
            <w:left w:val="none" w:sz="0" w:space="0" w:color="auto"/>
            <w:bottom w:val="none" w:sz="0" w:space="0" w:color="auto"/>
            <w:right w:val="none" w:sz="0" w:space="0" w:color="auto"/>
          </w:divBdr>
        </w:div>
        <w:div w:id="1335377669">
          <w:marLeft w:val="0"/>
          <w:marRight w:val="0"/>
          <w:marTop w:val="0"/>
          <w:marBottom w:val="101"/>
          <w:divBdr>
            <w:top w:val="none" w:sz="0" w:space="0" w:color="auto"/>
            <w:left w:val="none" w:sz="0" w:space="0" w:color="auto"/>
            <w:bottom w:val="none" w:sz="0" w:space="0" w:color="auto"/>
            <w:right w:val="none" w:sz="0" w:space="0" w:color="auto"/>
          </w:divBdr>
        </w:div>
        <w:div w:id="1218013171">
          <w:marLeft w:val="0"/>
          <w:marRight w:val="0"/>
          <w:marTop w:val="0"/>
          <w:marBottom w:val="101"/>
          <w:divBdr>
            <w:top w:val="none" w:sz="0" w:space="0" w:color="auto"/>
            <w:left w:val="none" w:sz="0" w:space="0" w:color="auto"/>
            <w:bottom w:val="none" w:sz="0" w:space="0" w:color="auto"/>
            <w:right w:val="none" w:sz="0" w:space="0" w:color="auto"/>
          </w:divBdr>
        </w:div>
        <w:div w:id="2006778399">
          <w:marLeft w:val="0"/>
          <w:marRight w:val="0"/>
          <w:marTop w:val="0"/>
          <w:marBottom w:val="101"/>
          <w:divBdr>
            <w:top w:val="none" w:sz="0" w:space="0" w:color="auto"/>
            <w:left w:val="none" w:sz="0" w:space="0" w:color="auto"/>
            <w:bottom w:val="none" w:sz="0" w:space="0" w:color="auto"/>
            <w:right w:val="none" w:sz="0" w:space="0" w:color="auto"/>
          </w:divBdr>
        </w:div>
        <w:div w:id="1466658737">
          <w:marLeft w:val="0"/>
          <w:marRight w:val="0"/>
          <w:marTop w:val="0"/>
          <w:marBottom w:val="101"/>
          <w:divBdr>
            <w:top w:val="none" w:sz="0" w:space="0" w:color="auto"/>
            <w:left w:val="none" w:sz="0" w:space="0" w:color="auto"/>
            <w:bottom w:val="none" w:sz="0" w:space="0" w:color="auto"/>
            <w:right w:val="none" w:sz="0" w:space="0" w:color="auto"/>
          </w:divBdr>
        </w:div>
        <w:div w:id="116603545">
          <w:marLeft w:val="0"/>
          <w:marRight w:val="0"/>
          <w:marTop w:val="0"/>
          <w:marBottom w:val="101"/>
          <w:divBdr>
            <w:top w:val="none" w:sz="0" w:space="0" w:color="auto"/>
            <w:left w:val="none" w:sz="0" w:space="0" w:color="auto"/>
            <w:bottom w:val="none" w:sz="0" w:space="0" w:color="auto"/>
            <w:right w:val="none" w:sz="0" w:space="0" w:color="auto"/>
          </w:divBdr>
        </w:div>
        <w:div w:id="413164847">
          <w:marLeft w:val="0"/>
          <w:marRight w:val="0"/>
          <w:marTop w:val="0"/>
          <w:marBottom w:val="101"/>
          <w:divBdr>
            <w:top w:val="none" w:sz="0" w:space="0" w:color="auto"/>
            <w:left w:val="none" w:sz="0" w:space="0" w:color="auto"/>
            <w:bottom w:val="none" w:sz="0" w:space="0" w:color="auto"/>
            <w:right w:val="none" w:sz="0" w:space="0" w:color="auto"/>
          </w:divBdr>
        </w:div>
        <w:div w:id="1667198710">
          <w:marLeft w:val="0"/>
          <w:marRight w:val="0"/>
          <w:marTop w:val="0"/>
          <w:marBottom w:val="101"/>
          <w:divBdr>
            <w:top w:val="none" w:sz="0" w:space="0" w:color="auto"/>
            <w:left w:val="none" w:sz="0" w:space="0" w:color="auto"/>
            <w:bottom w:val="none" w:sz="0" w:space="0" w:color="auto"/>
            <w:right w:val="none" w:sz="0" w:space="0" w:color="auto"/>
          </w:divBdr>
        </w:div>
        <w:div w:id="49234937">
          <w:marLeft w:val="0"/>
          <w:marRight w:val="0"/>
          <w:marTop w:val="0"/>
          <w:marBottom w:val="101"/>
          <w:divBdr>
            <w:top w:val="none" w:sz="0" w:space="0" w:color="auto"/>
            <w:left w:val="none" w:sz="0" w:space="0" w:color="auto"/>
            <w:bottom w:val="none" w:sz="0" w:space="0" w:color="auto"/>
            <w:right w:val="none" w:sz="0" w:space="0" w:color="auto"/>
          </w:divBdr>
        </w:div>
        <w:div w:id="1409841532">
          <w:marLeft w:val="0"/>
          <w:marRight w:val="0"/>
          <w:marTop w:val="0"/>
          <w:marBottom w:val="101"/>
          <w:divBdr>
            <w:top w:val="none" w:sz="0" w:space="0" w:color="auto"/>
            <w:left w:val="none" w:sz="0" w:space="0" w:color="auto"/>
            <w:bottom w:val="none" w:sz="0" w:space="0" w:color="auto"/>
            <w:right w:val="none" w:sz="0" w:space="0" w:color="auto"/>
          </w:divBdr>
        </w:div>
        <w:div w:id="1094940441">
          <w:marLeft w:val="0"/>
          <w:marRight w:val="0"/>
          <w:marTop w:val="0"/>
          <w:marBottom w:val="101"/>
          <w:divBdr>
            <w:top w:val="none" w:sz="0" w:space="0" w:color="auto"/>
            <w:left w:val="none" w:sz="0" w:space="0" w:color="auto"/>
            <w:bottom w:val="none" w:sz="0" w:space="0" w:color="auto"/>
            <w:right w:val="none" w:sz="0" w:space="0" w:color="auto"/>
          </w:divBdr>
        </w:div>
        <w:div w:id="557597798">
          <w:marLeft w:val="0"/>
          <w:marRight w:val="0"/>
          <w:marTop w:val="0"/>
          <w:marBottom w:val="101"/>
          <w:divBdr>
            <w:top w:val="none" w:sz="0" w:space="0" w:color="auto"/>
            <w:left w:val="none" w:sz="0" w:space="0" w:color="auto"/>
            <w:bottom w:val="none" w:sz="0" w:space="0" w:color="auto"/>
            <w:right w:val="none" w:sz="0" w:space="0" w:color="auto"/>
          </w:divBdr>
        </w:div>
        <w:div w:id="411239503">
          <w:marLeft w:val="0"/>
          <w:marRight w:val="0"/>
          <w:marTop w:val="0"/>
          <w:marBottom w:val="101"/>
          <w:divBdr>
            <w:top w:val="none" w:sz="0" w:space="0" w:color="auto"/>
            <w:left w:val="none" w:sz="0" w:space="0" w:color="auto"/>
            <w:bottom w:val="none" w:sz="0" w:space="0" w:color="auto"/>
            <w:right w:val="none" w:sz="0" w:space="0" w:color="auto"/>
          </w:divBdr>
        </w:div>
        <w:div w:id="1404252218">
          <w:marLeft w:val="0"/>
          <w:marRight w:val="0"/>
          <w:marTop w:val="0"/>
          <w:marBottom w:val="101"/>
          <w:divBdr>
            <w:top w:val="none" w:sz="0" w:space="0" w:color="auto"/>
            <w:left w:val="none" w:sz="0" w:space="0" w:color="auto"/>
            <w:bottom w:val="none" w:sz="0" w:space="0" w:color="auto"/>
            <w:right w:val="none" w:sz="0" w:space="0" w:color="auto"/>
          </w:divBdr>
        </w:div>
        <w:div w:id="1067069505">
          <w:marLeft w:val="0"/>
          <w:marRight w:val="0"/>
          <w:marTop w:val="0"/>
          <w:marBottom w:val="101"/>
          <w:divBdr>
            <w:top w:val="none" w:sz="0" w:space="0" w:color="auto"/>
            <w:left w:val="none" w:sz="0" w:space="0" w:color="auto"/>
            <w:bottom w:val="none" w:sz="0" w:space="0" w:color="auto"/>
            <w:right w:val="none" w:sz="0" w:space="0" w:color="auto"/>
          </w:divBdr>
        </w:div>
        <w:div w:id="1228566261">
          <w:marLeft w:val="0"/>
          <w:marRight w:val="0"/>
          <w:marTop w:val="0"/>
          <w:marBottom w:val="101"/>
          <w:divBdr>
            <w:top w:val="none" w:sz="0" w:space="0" w:color="auto"/>
            <w:left w:val="none" w:sz="0" w:space="0" w:color="auto"/>
            <w:bottom w:val="none" w:sz="0" w:space="0" w:color="auto"/>
            <w:right w:val="none" w:sz="0" w:space="0" w:color="auto"/>
          </w:divBdr>
        </w:div>
        <w:div w:id="1274628248">
          <w:marLeft w:val="0"/>
          <w:marRight w:val="0"/>
          <w:marTop w:val="0"/>
          <w:marBottom w:val="101"/>
          <w:divBdr>
            <w:top w:val="none" w:sz="0" w:space="0" w:color="auto"/>
            <w:left w:val="none" w:sz="0" w:space="0" w:color="auto"/>
            <w:bottom w:val="none" w:sz="0" w:space="0" w:color="auto"/>
            <w:right w:val="none" w:sz="0" w:space="0" w:color="auto"/>
          </w:divBdr>
        </w:div>
        <w:div w:id="308440292">
          <w:marLeft w:val="0"/>
          <w:marRight w:val="0"/>
          <w:marTop w:val="0"/>
          <w:marBottom w:val="101"/>
          <w:divBdr>
            <w:top w:val="none" w:sz="0" w:space="0" w:color="auto"/>
            <w:left w:val="none" w:sz="0" w:space="0" w:color="auto"/>
            <w:bottom w:val="none" w:sz="0" w:space="0" w:color="auto"/>
            <w:right w:val="none" w:sz="0" w:space="0" w:color="auto"/>
          </w:divBdr>
        </w:div>
        <w:div w:id="195696762">
          <w:marLeft w:val="0"/>
          <w:marRight w:val="0"/>
          <w:marTop w:val="0"/>
          <w:marBottom w:val="101"/>
          <w:divBdr>
            <w:top w:val="none" w:sz="0" w:space="0" w:color="auto"/>
            <w:left w:val="none" w:sz="0" w:space="0" w:color="auto"/>
            <w:bottom w:val="none" w:sz="0" w:space="0" w:color="auto"/>
            <w:right w:val="none" w:sz="0" w:space="0" w:color="auto"/>
          </w:divBdr>
        </w:div>
        <w:div w:id="561906765">
          <w:marLeft w:val="0"/>
          <w:marRight w:val="0"/>
          <w:marTop w:val="0"/>
          <w:marBottom w:val="101"/>
          <w:divBdr>
            <w:top w:val="none" w:sz="0" w:space="0" w:color="auto"/>
            <w:left w:val="none" w:sz="0" w:space="0" w:color="auto"/>
            <w:bottom w:val="none" w:sz="0" w:space="0" w:color="auto"/>
            <w:right w:val="none" w:sz="0" w:space="0" w:color="auto"/>
          </w:divBdr>
        </w:div>
        <w:div w:id="182937983">
          <w:marLeft w:val="0"/>
          <w:marRight w:val="0"/>
          <w:marTop w:val="0"/>
          <w:marBottom w:val="101"/>
          <w:divBdr>
            <w:top w:val="none" w:sz="0" w:space="0" w:color="auto"/>
            <w:left w:val="none" w:sz="0" w:space="0" w:color="auto"/>
            <w:bottom w:val="none" w:sz="0" w:space="0" w:color="auto"/>
            <w:right w:val="none" w:sz="0" w:space="0" w:color="auto"/>
          </w:divBdr>
        </w:div>
        <w:div w:id="1408842991">
          <w:marLeft w:val="0"/>
          <w:marRight w:val="0"/>
          <w:marTop w:val="0"/>
          <w:marBottom w:val="101"/>
          <w:divBdr>
            <w:top w:val="none" w:sz="0" w:space="0" w:color="auto"/>
            <w:left w:val="none" w:sz="0" w:space="0" w:color="auto"/>
            <w:bottom w:val="none" w:sz="0" w:space="0" w:color="auto"/>
            <w:right w:val="none" w:sz="0" w:space="0" w:color="auto"/>
          </w:divBdr>
        </w:div>
        <w:div w:id="938147911">
          <w:marLeft w:val="0"/>
          <w:marRight w:val="0"/>
          <w:marTop w:val="0"/>
          <w:marBottom w:val="101"/>
          <w:divBdr>
            <w:top w:val="none" w:sz="0" w:space="0" w:color="auto"/>
            <w:left w:val="none" w:sz="0" w:space="0" w:color="auto"/>
            <w:bottom w:val="none" w:sz="0" w:space="0" w:color="auto"/>
            <w:right w:val="none" w:sz="0" w:space="0" w:color="auto"/>
          </w:divBdr>
        </w:div>
        <w:div w:id="870189111">
          <w:marLeft w:val="0"/>
          <w:marRight w:val="0"/>
          <w:marTop w:val="0"/>
          <w:marBottom w:val="101"/>
          <w:divBdr>
            <w:top w:val="none" w:sz="0" w:space="0" w:color="auto"/>
            <w:left w:val="none" w:sz="0" w:space="0" w:color="auto"/>
            <w:bottom w:val="none" w:sz="0" w:space="0" w:color="auto"/>
            <w:right w:val="none" w:sz="0" w:space="0" w:color="auto"/>
          </w:divBdr>
        </w:div>
        <w:div w:id="625626669">
          <w:marLeft w:val="0"/>
          <w:marRight w:val="0"/>
          <w:marTop w:val="0"/>
          <w:marBottom w:val="101"/>
          <w:divBdr>
            <w:top w:val="none" w:sz="0" w:space="0" w:color="auto"/>
            <w:left w:val="none" w:sz="0" w:space="0" w:color="auto"/>
            <w:bottom w:val="none" w:sz="0" w:space="0" w:color="auto"/>
            <w:right w:val="none" w:sz="0" w:space="0" w:color="auto"/>
          </w:divBdr>
        </w:div>
        <w:div w:id="1156261899">
          <w:marLeft w:val="0"/>
          <w:marRight w:val="0"/>
          <w:marTop w:val="0"/>
          <w:marBottom w:val="101"/>
          <w:divBdr>
            <w:top w:val="none" w:sz="0" w:space="0" w:color="auto"/>
            <w:left w:val="none" w:sz="0" w:space="0" w:color="auto"/>
            <w:bottom w:val="none" w:sz="0" w:space="0" w:color="auto"/>
            <w:right w:val="none" w:sz="0" w:space="0" w:color="auto"/>
          </w:divBdr>
        </w:div>
        <w:div w:id="1365135836">
          <w:marLeft w:val="0"/>
          <w:marRight w:val="0"/>
          <w:marTop w:val="0"/>
          <w:marBottom w:val="101"/>
          <w:divBdr>
            <w:top w:val="none" w:sz="0" w:space="0" w:color="auto"/>
            <w:left w:val="none" w:sz="0" w:space="0" w:color="auto"/>
            <w:bottom w:val="none" w:sz="0" w:space="0" w:color="auto"/>
            <w:right w:val="none" w:sz="0" w:space="0" w:color="auto"/>
          </w:divBdr>
        </w:div>
        <w:div w:id="188490765">
          <w:marLeft w:val="0"/>
          <w:marRight w:val="0"/>
          <w:marTop w:val="0"/>
          <w:marBottom w:val="101"/>
          <w:divBdr>
            <w:top w:val="none" w:sz="0" w:space="0" w:color="auto"/>
            <w:left w:val="none" w:sz="0" w:space="0" w:color="auto"/>
            <w:bottom w:val="none" w:sz="0" w:space="0" w:color="auto"/>
            <w:right w:val="none" w:sz="0" w:space="0" w:color="auto"/>
          </w:divBdr>
        </w:div>
        <w:div w:id="659502064">
          <w:marLeft w:val="0"/>
          <w:marRight w:val="0"/>
          <w:marTop w:val="0"/>
          <w:marBottom w:val="101"/>
          <w:divBdr>
            <w:top w:val="none" w:sz="0" w:space="0" w:color="auto"/>
            <w:left w:val="none" w:sz="0" w:space="0" w:color="auto"/>
            <w:bottom w:val="none" w:sz="0" w:space="0" w:color="auto"/>
            <w:right w:val="none" w:sz="0" w:space="0" w:color="auto"/>
          </w:divBdr>
        </w:div>
        <w:div w:id="236328014">
          <w:marLeft w:val="0"/>
          <w:marRight w:val="0"/>
          <w:marTop w:val="0"/>
          <w:marBottom w:val="101"/>
          <w:divBdr>
            <w:top w:val="none" w:sz="0" w:space="0" w:color="auto"/>
            <w:left w:val="none" w:sz="0" w:space="0" w:color="auto"/>
            <w:bottom w:val="none" w:sz="0" w:space="0" w:color="auto"/>
            <w:right w:val="none" w:sz="0" w:space="0" w:color="auto"/>
          </w:divBdr>
        </w:div>
        <w:div w:id="198931465">
          <w:marLeft w:val="0"/>
          <w:marRight w:val="0"/>
          <w:marTop w:val="0"/>
          <w:marBottom w:val="101"/>
          <w:divBdr>
            <w:top w:val="none" w:sz="0" w:space="0" w:color="auto"/>
            <w:left w:val="none" w:sz="0" w:space="0" w:color="auto"/>
            <w:bottom w:val="none" w:sz="0" w:space="0" w:color="auto"/>
            <w:right w:val="none" w:sz="0" w:space="0" w:color="auto"/>
          </w:divBdr>
        </w:div>
        <w:div w:id="349181459">
          <w:marLeft w:val="0"/>
          <w:marRight w:val="0"/>
          <w:marTop w:val="0"/>
          <w:marBottom w:val="101"/>
          <w:divBdr>
            <w:top w:val="none" w:sz="0" w:space="0" w:color="auto"/>
            <w:left w:val="none" w:sz="0" w:space="0" w:color="auto"/>
            <w:bottom w:val="none" w:sz="0" w:space="0" w:color="auto"/>
            <w:right w:val="none" w:sz="0" w:space="0" w:color="auto"/>
          </w:divBdr>
        </w:div>
        <w:div w:id="2018995406">
          <w:marLeft w:val="0"/>
          <w:marRight w:val="0"/>
          <w:marTop w:val="0"/>
          <w:marBottom w:val="101"/>
          <w:divBdr>
            <w:top w:val="none" w:sz="0" w:space="0" w:color="auto"/>
            <w:left w:val="none" w:sz="0" w:space="0" w:color="auto"/>
            <w:bottom w:val="none" w:sz="0" w:space="0" w:color="auto"/>
            <w:right w:val="none" w:sz="0" w:space="0" w:color="auto"/>
          </w:divBdr>
        </w:div>
        <w:div w:id="948658057">
          <w:marLeft w:val="0"/>
          <w:marRight w:val="0"/>
          <w:marTop w:val="0"/>
          <w:marBottom w:val="101"/>
          <w:divBdr>
            <w:top w:val="none" w:sz="0" w:space="0" w:color="auto"/>
            <w:left w:val="none" w:sz="0" w:space="0" w:color="auto"/>
            <w:bottom w:val="none" w:sz="0" w:space="0" w:color="auto"/>
            <w:right w:val="none" w:sz="0" w:space="0" w:color="auto"/>
          </w:divBdr>
        </w:div>
        <w:div w:id="703407208">
          <w:marLeft w:val="0"/>
          <w:marRight w:val="0"/>
          <w:marTop w:val="0"/>
          <w:marBottom w:val="101"/>
          <w:divBdr>
            <w:top w:val="none" w:sz="0" w:space="0" w:color="auto"/>
            <w:left w:val="none" w:sz="0" w:space="0" w:color="auto"/>
            <w:bottom w:val="none" w:sz="0" w:space="0" w:color="auto"/>
            <w:right w:val="none" w:sz="0" w:space="0" w:color="auto"/>
          </w:divBdr>
        </w:div>
        <w:div w:id="843010051">
          <w:marLeft w:val="0"/>
          <w:marRight w:val="0"/>
          <w:marTop w:val="0"/>
          <w:marBottom w:val="101"/>
          <w:divBdr>
            <w:top w:val="none" w:sz="0" w:space="0" w:color="auto"/>
            <w:left w:val="none" w:sz="0" w:space="0" w:color="auto"/>
            <w:bottom w:val="none" w:sz="0" w:space="0" w:color="auto"/>
            <w:right w:val="none" w:sz="0" w:space="0" w:color="auto"/>
          </w:divBdr>
        </w:div>
        <w:div w:id="409431232">
          <w:marLeft w:val="0"/>
          <w:marRight w:val="0"/>
          <w:marTop w:val="0"/>
          <w:marBottom w:val="101"/>
          <w:divBdr>
            <w:top w:val="none" w:sz="0" w:space="0" w:color="auto"/>
            <w:left w:val="none" w:sz="0" w:space="0" w:color="auto"/>
            <w:bottom w:val="none" w:sz="0" w:space="0" w:color="auto"/>
            <w:right w:val="none" w:sz="0" w:space="0" w:color="auto"/>
          </w:divBdr>
        </w:div>
        <w:div w:id="529992437">
          <w:marLeft w:val="0"/>
          <w:marRight w:val="0"/>
          <w:marTop w:val="0"/>
          <w:marBottom w:val="101"/>
          <w:divBdr>
            <w:top w:val="none" w:sz="0" w:space="0" w:color="auto"/>
            <w:left w:val="none" w:sz="0" w:space="0" w:color="auto"/>
            <w:bottom w:val="none" w:sz="0" w:space="0" w:color="auto"/>
            <w:right w:val="none" w:sz="0" w:space="0" w:color="auto"/>
          </w:divBdr>
        </w:div>
        <w:div w:id="1519469496">
          <w:marLeft w:val="0"/>
          <w:marRight w:val="0"/>
          <w:marTop w:val="0"/>
          <w:marBottom w:val="101"/>
          <w:divBdr>
            <w:top w:val="none" w:sz="0" w:space="0" w:color="auto"/>
            <w:left w:val="none" w:sz="0" w:space="0" w:color="auto"/>
            <w:bottom w:val="none" w:sz="0" w:space="0" w:color="auto"/>
            <w:right w:val="none" w:sz="0" w:space="0" w:color="auto"/>
          </w:divBdr>
        </w:div>
        <w:div w:id="183908182">
          <w:marLeft w:val="0"/>
          <w:marRight w:val="0"/>
          <w:marTop w:val="0"/>
          <w:marBottom w:val="101"/>
          <w:divBdr>
            <w:top w:val="none" w:sz="0" w:space="0" w:color="auto"/>
            <w:left w:val="none" w:sz="0" w:space="0" w:color="auto"/>
            <w:bottom w:val="none" w:sz="0" w:space="0" w:color="auto"/>
            <w:right w:val="none" w:sz="0" w:space="0" w:color="auto"/>
          </w:divBdr>
        </w:div>
        <w:div w:id="1852184047">
          <w:marLeft w:val="0"/>
          <w:marRight w:val="0"/>
          <w:marTop w:val="0"/>
          <w:marBottom w:val="101"/>
          <w:divBdr>
            <w:top w:val="none" w:sz="0" w:space="0" w:color="auto"/>
            <w:left w:val="none" w:sz="0" w:space="0" w:color="auto"/>
            <w:bottom w:val="none" w:sz="0" w:space="0" w:color="auto"/>
            <w:right w:val="none" w:sz="0" w:space="0" w:color="auto"/>
          </w:divBdr>
        </w:div>
        <w:div w:id="1943294724">
          <w:marLeft w:val="0"/>
          <w:marRight w:val="0"/>
          <w:marTop w:val="0"/>
          <w:marBottom w:val="101"/>
          <w:divBdr>
            <w:top w:val="none" w:sz="0" w:space="0" w:color="auto"/>
            <w:left w:val="none" w:sz="0" w:space="0" w:color="auto"/>
            <w:bottom w:val="none" w:sz="0" w:space="0" w:color="auto"/>
            <w:right w:val="none" w:sz="0" w:space="0" w:color="auto"/>
          </w:divBdr>
        </w:div>
        <w:div w:id="1514225471">
          <w:marLeft w:val="0"/>
          <w:marRight w:val="0"/>
          <w:marTop w:val="0"/>
          <w:marBottom w:val="101"/>
          <w:divBdr>
            <w:top w:val="none" w:sz="0" w:space="0" w:color="auto"/>
            <w:left w:val="none" w:sz="0" w:space="0" w:color="auto"/>
            <w:bottom w:val="none" w:sz="0" w:space="0" w:color="auto"/>
            <w:right w:val="none" w:sz="0" w:space="0" w:color="auto"/>
          </w:divBdr>
        </w:div>
        <w:div w:id="1581675219">
          <w:marLeft w:val="0"/>
          <w:marRight w:val="0"/>
          <w:marTop w:val="0"/>
          <w:marBottom w:val="101"/>
          <w:divBdr>
            <w:top w:val="none" w:sz="0" w:space="0" w:color="auto"/>
            <w:left w:val="none" w:sz="0" w:space="0" w:color="auto"/>
            <w:bottom w:val="none" w:sz="0" w:space="0" w:color="auto"/>
            <w:right w:val="none" w:sz="0" w:space="0" w:color="auto"/>
          </w:divBdr>
        </w:div>
        <w:div w:id="665860114">
          <w:marLeft w:val="0"/>
          <w:marRight w:val="0"/>
          <w:marTop w:val="0"/>
          <w:marBottom w:val="101"/>
          <w:divBdr>
            <w:top w:val="none" w:sz="0" w:space="0" w:color="auto"/>
            <w:left w:val="none" w:sz="0" w:space="0" w:color="auto"/>
            <w:bottom w:val="none" w:sz="0" w:space="0" w:color="auto"/>
            <w:right w:val="none" w:sz="0" w:space="0" w:color="auto"/>
          </w:divBdr>
        </w:div>
        <w:div w:id="491944797">
          <w:marLeft w:val="0"/>
          <w:marRight w:val="0"/>
          <w:marTop w:val="0"/>
          <w:marBottom w:val="101"/>
          <w:divBdr>
            <w:top w:val="none" w:sz="0" w:space="0" w:color="auto"/>
            <w:left w:val="none" w:sz="0" w:space="0" w:color="auto"/>
            <w:bottom w:val="none" w:sz="0" w:space="0" w:color="auto"/>
            <w:right w:val="none" w:sz="0" w:space="0" w:color="auto"/>
          </w:divBdr>
        </w:div>
        <w:div w:id="1331638490">
          <w:marLeft w:val="0"/>
          <w:marRight w:val="0"/>
          <w:marTop w:val="0"/>
          <w:marBottom w:val="101"/>
          <w:divBdr>
            <w:top w:val="none" w:sz="0" w:space="0" w:color="auto"/>
            <w:left w:val="none" w:sz="0" w:space="0" w:color="auto"/>
            <w:bottom w:val="none" w:sz="0" w:space="0" w:color="auto"/>
            <w:right w:val="none" w:sz="0" w:space="0" w:color="auto"/>
          </w:divBdr>
        </w:div>
        <w:div w:id="815493600">
          <w:marLeft w:val="0"/>
          <w:marRight w:val="0"/>
          <w:marTop w:val="0"/>
          <w:marBottom w:val="101"/>
          <w:divBdr>
            <w:top w:val="none" w:sz="0" w:space="0" w:color="auto"/>
            <w:left w:val="none" w:sz="0" w:space="0" w:color="auto"/>
            <w:bottom w:val="none" w:sz="0" w:space="0" w:color="auto"/>
            <w:right w:val="none" w:sz="0" w:space="0" w:color="auto"/>
          </w:divBdr>
        </w:div>
        <w:div w:id="1009915626">
          <w:marLeft w:val="0"/>
          <w:marRight w:val="0"/>
          <w:marTop w:val="0"/>
          <w:marBottom w:val="101"/>
          <w:divBdr>
            <w:top w:val="none" w:sz="0" w:space="0" w:color="auto"/>
            <w:left w:val="none" w:sz="0" w:space="0" w:color="auto"/>
            <w:bottom w:val="none" w:sz="0" w:space="0" w:color="auto"/>
            <w:right w:val="none" w:sz="0" w:space="0" w:color="auto"/>
          </w:divBdr>
        </w:div>
        <w:div w:id="397480806">
          <w:marLeft w:val="0"/>
          <w:marRight w:val="0"/>
          <w:marTop w:val="0"/>
          <w:marBottom w:val="101"/>
          <w:divBdr>
            <w:top w:val="none" w:sz="0" w:space="0" w:color="auto"/>
            <w:left w:val="none" w:sz="0" w:space="0" w:color="auto"/>
            <w:bottom w:val="none" w:sz="0" w:space="0" w:color="auto"/>
            <w:right w:val="none" w:sz="0" w:space="0" w:color="auto"/>
          </w:divBdr>
        </w:div>
        <w:div w:id="1151217060">
          <w:marLeft w:val="0"/>
          <w:marRight w:val="0"/>
          <w:marTop w:val="0"/>
          <w:marBottom w:val="101"/>
          <w:divBdr>
            <w:top w:val="none" w:sz="0" w:space="0" w:color="auto"/>
            <w:left w:val="none" w:sz="0" w:space="0" w:color="auto"/>
            <w:bottom w:val="none" w:sz="0" w:space="0" w:color="auto"/>
            <w:right w:val="none" w:sz="0" w:space="0" w:color="auto"/>
          </w:divBdr>
        </w:div>
        <w:div w:id="2052069933">
          <w:marLeft w:val="0"/>
          <w:marRight w:val="0"/>
          <w:marTop w:val="0"/>
          <w:marBottom w:val="101"/>
          <w:divBdr>
            <w:top w:val="none" w:sz="0" w:space="0" w:color="auto"/>
            <w:left w:val="none" w:sz="0" w:space="0" w:color="auto"/>
            <w:bottom w:val="none" w:sz="0" w:space="0" w:color="auto"/>
            <w:right w:val="none" w:sz="0" w:space="0" w:color="auto"/>
          </w:divBdr>
        </w:div>
        <w:div w:id="939026941">
          <w:marLeft w:val="0"/>
          <w:marRight w:val="0"/>
          <w:marTop w:val="0"/>
          <w:marBottom w:val="101"/>
          <w:divBdr>
            <w:top w:val="none" w:sz="0" w:space="0" w:color="auto"/>
            <w:left w:val="none" w:sz="0" w:space="0" w:color="auto"/>
            <w:bottom w:val="none" w:sz="0" w:space="0" w:color="auto"/>
            <w:right w:val="none" w:sz="0" w:space="0" w:color="auto"/>
          </w:divBdr>
        </w:div>
        <w:div w:id="1077825708">
          <w:marLeft w:val="0"/>
          <w:marRight w:val="0"/>
          <w:marTop w:val="0"/>
          <w:marBottom w:val="101"/>
          <w:divBdr>
            <w:top w:val="none" w:sz="0" w:space="0" w:color="auto"/>
            <w:left w:val="none" w:sz="0" w:space="0" w:color="auto"/>
            <w:bottom w:val="none" w:sz="0" w:space="0" w:color="auto"/>
            <w:right w:val="none" w:sz="0" w:space="0" w:color="auto"/>
          </w:divBdr>
        </w:div>
        <w:div w:id="1966889399">
          <w:marLeft w:val="0"/>
          <w:marRight w:val="0"/>
          <w:marTop w:val="0"/>
          <w:marBottom w:val="101"/>
          <w:divBdr>
            <w:top w:val="none" w:sz="0" w:space="0" w:color="auto"/>
            <w:left w:val="none" w:sz="0" w:space="0" w:color="auto"/>
            <w:bottom w:val="none" w:sz="0" w:space="0" w:color="auto"/>
            <w:right w:val="none" w:sz="0" w:space="0" w:color="auto"/>
          </w:divBdr>
        </w:div>
        <w:div w:id="1855998587">
          <w:marLeft w:val="0"/>
          <w:marRight w:val="0"/>
          <w:marTop w:val="0"/>
          <w:marBottom w:val="101"/>
          <w:divBdr>
            <w:top w:val="none" w:sz="0" w:space="0" w:color="auto"/>
            <w:left w:val="none" w:sz="0" w:space="0" w:color="auto"/>
            <w:bottom w:val="none" w:sz="0" w:space="0" w:color="auto"/>
            <w:right w:val="none" w:sz="0" w:space="0" w:color="auto"/>
          </w:divBdr>
        </w:div>
        <w:div w:id="1778131893">
          <w:marLeft w:val="0"/>
          <w:marRight w:val="0"/>
          <w:marTop w:val="0"/>
          <w:marBottom w:val="101"/>
          <w:divBdr>
            <w:top w:val="none" w:sz="0" w:space="0" w:color="auto"/>
            <w:left w:val="none" w:sz="0" w:space="0" w:color="auto"/>
            <w:bottom w:val="none" w:sz="0" w:space="0" w:color="auto"/>
            <w:right w:val="none" w:sz="0" w:space="0" w:color="auto"/>
          </w:divBdr>
        </w:div>
        <w:div w:id="1854028413">
          <w:marLeft w:val="0"/>
          <w:marRight w:val="0"/>
          <w:marTop w:val="0"/>
          <w:marBottom w:val="101"/>
          <w:divBdr>
            <w:top w:val="none" w:sz="0" w:space="0" w:color="auto"/>
            <w:left w:val="none" w:sz="0" w:space="0" w:color="auto"/>
            <w:bottom w:val="none" w:sz="0" w:space="0" w:color="auto"/>
            <w:right w:val="none" w:sz="0" w:space="0" w:color="auto"/>
          </w:divBdr>
        </w:div>
        <w:div w:id="1446147412">
          <w:marLeft w:val="0"/>
          <w:marRight w:val="0"/>
          <w:marTop w:val="0"/>
          <w:marBottom w:val="101"/>
          <w:divBdr>
            <w:top w:val="none" w:sz="0" w:space="0" w:color="auto"/>
            <w:left w:val="none" w:sz="0" w:space="0" w:color="auto"/>
            <w:bottom w:val="none" w:sz="0" w:space="0" w:color="auto"/>
            <w:right w:val="none" w:sz="0" w:space="0" w:color="auto"/>
          </w:divBdr>
        </w:div>
        <w:div w:id="856189150">
          <w:marLeft w:val="0"/>
          <w:marRight w:val="0"/>
          <w:marTop w:val="0"/>
          <w:marBottom w:val="101"/>
          <w:divBdr>
            <w:top w:val="none" w:sz="0" w:space="0" w:color="auto"/>
            <w:left w:val="none" w:sz="0" w:space="0" w:color="auto"/>
            <w:bottom w:val="none" w:sz="0" w:space="0" w:color="auto"/>
            <w:right w:val="none" w:sz="0" w:space="0" w:color="auto"/>
          </w:divBdr>
        </w:div>
        <w:div w:id="713650624">
          <w:marLeft w:val="0"/>
          <w:marRight w:val="0"/>
          <w:marTop w:val="0"/>
          <w:marBottom w:val="101"/>
          <w:divBdr>
            <w:top w:val="none" w:sz="0" w:space="0" w:color="auto"/>
            <w:left w:val="none" w:sz="0" w:space="0" w:color="auto"/>
            <w:bottom w:val="none" w:sz="0" w:space="0" w:color="auto"/>
            <w:right w:val="none" w:sz="0" w:space="0" w:color="auto"/>
          </w:divBdr>
        </w:div>
        <w:div w:id="231081207">
          <w:marLeft w:val="0"/>
          <w:marRight w:val="0"/>
          <w:marTop w:val="0"/>
          <w:marBottom w:val="101"/>
          <w:divBdr>
            <w:top w:val="none" w:sz="0" w:space="0" w:color="auto"/>
            <w:left w:val="none" w:sz="0" w:space="0" w:color="auto"/>
            <w:bottom w:val="none" w:sz="0" w:space="0" w:color="auto"/>
            <w:right w:val="none" w:sz="0" w:space="0" w:color="auto"/>
          </w:divBdr>
        </w:div>
        <w:div w:id="149442179">
          <w:marLeft w:val="0"/>
          <w:marRight w:val="0"/>
          <w:marTop w:val="0"/>
          <w:marBottom w:val="101"/>
          <w:divBdr>
            <w:top w:val="none" w:sz="0" w:space="0" w:color="auto"/>
            <w:left w:val="none" w:sz="0" w:space="0" w:color="auto"/>
            <w:bottom w:val="none" w:sz="0" w:space="0" w:color="auto"/>
            <w:right w:val="none" w:sz="0" w:space="0" w:color="auto"/>
          </w:divBdr>
        </w:div>
        <w:div w:id="139620658">
          <w:marLeft w:val="0"/>
          <w:marRight w:val="0"/>
          <w:marTop w:val="0"/>
          <w:marBottom w:val="101"/>
          <w:divBdr>
            <w:top w:val="none" w:sz="0" w:space="0" w:color="auto"/>
            <w:left w:val="none" w:sz="0" w:space="0" w:color="auto"/>
            <w:bottom w:val="none" w:sz="0" w:space="0" w:color="auto"/>
            <w:right w:val="none" w:sz="0" w:space="0" w:color="auto"/>
          </w:divBdr>
        </w:div>
        <w:div w:id="597254619">
          <w:marLeft w:val="0"/>
          <w:marRight w:val="0"/>
          <w:marTop w:val="0"/>
          <w:marBottom w:val="101"/>
          <w:divBdr>
            <w:top w:val="none" w:sz="0" w:space="0" w:color="auto"/>
            <w:left w:val="none" w:sz="0" w:space="0" w:color="auto"/>
            <w:bottom w:val="none" w:sz="0" w:space="0" w:color="auto"/>
            <w:right w:val="none" w:sz="0" w:space="0" w:color="auto"/>
          </w:divBdr>
        </w:div>
        <w:div w:id="772475140">
          <w:marLeft w:val="0"/>
          <w:marRight w:val="0"/>
          <w:marTop w:val="0"/>
          <w:marBottom w:val="101"/>
          <w:divBdr>
            <w:top w:val="none" w:sz="0" w:space="0" w:color="auto"/>
            <w:left w:val="none" w:sz="0" w:space="0" w:color="auto"/>
            <w:bottom w:val="none" w:sz="0" w:space="0" w:color="auto"/>
            <w:right w:val="none" w:sz="0" w:space="0" w:color="auto"/>
          </w:divBdr>
        </w:div>
        <w:div w:id="1990014551">
          <w:marLeft w:val="0"/>
          <w:marRight w:val="0"/>
          <w:marTop w:val="0"/>
          <w:marBottom w:val="101"/>
          <w:divBdr>
            <w:top w:val="none" w:sz="0" w:space="0" w:color="auto"/>
            <w:left w:val="none" w:sz="0" w:space="0" w:color="auto"/>
            <w:bottom w:val="none" w:sz="0" w:space="0" w:color="auto"/>
            <w:right w:val="none" w:sz="0" w:space="0" w:color="auto"/>
          </w:divBdr>
        </w:div>
        <w:div w:id="1300720851">
          <w:marLeft w:val="0"/>
          <w:marRight w:val="0"/>
          <w:marTop w:val="0"/>
          <w:marBottom w:val="101"/>
          <w:divBdr>
            <w:top w:val="none" w:sz="0" w:space="0" w:color="auto"/>
            <w:left w:val="none" w:sz="0" w:space="0" w:color="auto"/>
            <w:bottom w:val="none" w:sz="0" w:space="0" w:color="auto"/>
            <w:right w:val="none" w:sz="0" w:space="0" w:color="auto"/>
          </w:divBdr>
        </w:div>
        <w:div w:id="39790913">
          <w:marLeft w:val="0"/>
          <w:marRight w:val="0"/>
          <w:marTop w:val="0"/>
          <w:marBottom w:val="101"/>
          <w:divBdr>
            <w:top w:val="none" w:sz="0" w:space="0" w:color="auto"/>
            <w:left w:val="none" w:sz="0" w:space="0" w:color="auto"/>
            <w:bottom w:val="none" w:sz="0" w:space="0" w:color="auto"/>
            <w:right w:val="none" w:sz="0" w:space="0" w:color="auto"/>
          </w:divBdr>
        </w:div>
        <w:div w:id="644823855">
          <w:marLeft w:val="0"/>
          <w:marRight w:val="0"/>
          <w:marTop w:val="0"/>
          <w:marBottom w:val="101"/>
          <w:divBdr>
            <w:top w:val="none" w:sz="0" w:space="0" w:color="auto"/>
            <w:left w:val="none" w:sz="0" w:space="0" w:color="auto"/>
            <w:bottom w:val="none" w:sz="0" w:space="0" w:color="auto"/>
            <w:right w:val="none" w:sz="0" w:space="0" w:color="auto"/>
          </w:divBdr>
        </w:div>
        <w:div w:id="625309798">
          <w:marLeft w:val="0"/>
          <w:marRight w:val="0"/>
          <w:marTop w:val="0"/>
          <w:marBottom w:val="101"/>
          <w:divBdr>
            <w:top w:val="none" w:sz="0" w:space="0" w:color="auto"/>
            <w:left w:val="none" w:sz="0" w:space="0" w:color="auto"/>
            <w:bottom w:val="none" w:sz="0" w:space="0" w:color="auto"/>
            <w:right w:val="none" w:sz="0" w:space="0" w:color="auto"/>
          </w:divBdr>
        </w:div>
        <w:div w:id="170683724">
          <w:marLeft w:val="0"/>
          <w:marRight w:val="0"/>
          <w:marTop w:val="0"/>
          <w:marBottom w:val="101"/>
          <w:divBdr>
            <w:top w:val="none" w:sz="0" w:space="0" w:color="auto"/>
            <w:left w:val="none" w:sz="0" w:space="0" w:color="auto"/>
            <w:bottom w:val="none" w:sz="0" w:space="0" w:color="auto"/>
            <w:right w:val="none" w:sz="0" w:space="0" w:color="auto"/>
          </w:divBdr>
        </w:div>
        <w:div w:id="533690843">
          <w:marLeft w:val="0"/>
          <w:marRight w:val="0"/>
          <w:marTop w:val="0"/>
          <w:marBottom w:val="101"/>
          <w:divBdr>
            <w:top w:val="none" w:sz="0" w:space="0" w:color="auto"/>
            <w:left w:val="none" w:sz="0" w:space="0" w:color="auto"/>
            <w:bottom w:val="none" w:sz="0" w:space="0" w:color="auto"/>
            <w:right w:val="none" w:sz="0" w:space="0" w:color="auto"/>
          </w:divBdr>
        </w:div>
        <w:div w:id="1827479295">
          <w:marLeft w:val="0"/>
          <w:marRight w:val="0"/>
          <w:marTop w:val="0"/>
          <w:marBottom w:val="101"/>
          <w:divBdr>
            <w:top w:val="none" w:sz="0" w:space="0" w:color="auto"/>
            <w:left w:val="none" w:sz="0" w:space="0" w:color="auto"/>
            <w:bottom w:val="none" w:sz="0" w:space="0" w:color="auto"/>
            <w:right w:val="none" w:sz="0" w:space="0" w:color="auto"/>
          </w:divBdr>
        </w:div>
        <w:div w:id="919758008">
          <w:marLeft w:val="0"/>
          <w:marRight w:val="0"/>
          <w:marTop w:val="0"/>
          <w:marBottom w:val="101"/>
          <w:divBdr>
            <w:top w:val="none" w:sz="0" w:space="0" w:color="auto"/>
            <w:left w:val="none" w:sz="0" w:space="0" w:color="auto"/>
            <w:bottom w:val="none" w:sz="0" w:space="0" w:color="auto"/>
            <w:right w:val="none" w:sz="0" w:space="0" w:color="auto"/>
          </w:divBdr>
        </w:div>
        <w:div w:id="335690591">
          <w:marLeft w:val="0"/>
          <w:marRight w:val="0"/>
          <w:marTop w:val="0"/>
          <w:marBottom w:val="101"/>
          <w:divBdr>
            <w:top w:val="none" w:sz="0" w:space="0" w:color="auto"/>
            <w:left w:val="none" w:sz="0" w:space="0" w:color="auto"/>
            <w:bottom w:val="none" w:sz="0" w:space="0" w:color="auto"/>
            <w:right w:val="none" w:sz="0" w:space="0" w:color="auto"/>
          </w:divBdr>
        </w:div>
        <w:div w:id="1326014029">
          <w:marLeft w:val="0"/>
          <w:marRight w:val="0"/>
          <w:marTop w:val="0"/>
          <w:marBottom w:val="101"/>
          <w:divBdr>
            <w:top w:val="none" w:sz="0" w:space="0" w:color="auto"/>
            <w:left w:val="none" w:sz="0" w:space="0" w:color="auto"/>
            <w:bottom w:val="none" w:sz="0" w:space="0" w:color="auto"/>
            <w:right w:val="none" w:sz="0" w:space="0" w:color="auto"/>
          </w:divBdr>
        </w:div>
        <w:div w:id="1229925795">
          <w:marLeft w:val="0"/>
          <w:marRight w:val="0"/>
          <w:marTop w:val="0"/>
          <w:marBottom w:val="101"/>
          <w:divBdr>
            <w:top w:val="none" w:sz="0" w:space="0" w:color="auto"/>
            <w:left w:val="none" w:sz="0" w:space="0" w:color="auto"/>
            <w:bottom w:val="none" w:sz="0" w:space="0" w:color="auto"/>
            <w:right w:val="none" w:sz="0" w:space="0" w:color="auto"/>
          </w:divBdr>
        </w:div>
        <w:div w:id="1699622916">
          <w:marLeft w:val="0"/>
          <w:marRight w:val="0"/>
          <w:marTop w:val="0"/>
          <w:marBottom w:val="101"/>
          <w:divBdr>
            <w:top w:val="none" w:sz="0" w:space="0" w:color="auto"/>
            <w:left w:val="none" w:sz="0" w:space="0" w:color="auto"/>
            <w:bottom w:val="none" w:sz="0" w:space="0" w:color="auto"/>
            <w:right w:val="none" w:sz="0" w:space="0" w:color="auto"/>
          </w:divBdr>
        </w:div>
        <w:div w:id="362052168">
          <w:marLeft w:val="0"/>
          <w:marRight w:val="0"/>
          <w:marTop w:val="0"/>
          <w:marBottom w:val="101"/>
          <w:divBdr>
            <w:top w:val="none" w:sz="0" w:space="0" w:color="auto"/>
            <w:left w:val="none" w:sz="0" w:space="0" w:color="auto"/>
            <w:bottom w:val="none" w:sz="0" w:space="0" w:color="auto"/>
            <w:right w:val="none" w:sz="0" w:space="0" w:color="auto"/>
          </w:divBdr>
        </w:div>
        <w:div w:id="1344623875">
          <w:marLeft w:val="0"/>
          <w:marRight w:val="0"/>
          <w:marTop w:val="0"/>
          <w:marBottom w:val="101"/>
          <w:divBdr>
            <w:top w:val="none" w:sz="0" w:space="0" w:color="auto"/>
            <w:left w:val="none" w:sz="0" w:space="0" w:color="auto"/>
            <w:bottom w:val="none" w:sz="0" w:space="0" w:color="auto"/>
            <w:right w:val="none" w:sz="0" w:space="0" w:color="auto"/>
          </w:divBdr>
        </w:div>
        <w:div w:id="1855534518">
          <w:marLeft w:val="0"/>
          <w:marRight w:val="0"/>
          <w:marTop w:val="0"/>
          <w:marBottom w:val="101"/>
          <w:divBdr>
            <w:top w:val="none" w:sz="0" w:space="0" w:color="auto"/>
            <w:left w:val="none" w:sz="0" w:space="0" w:color="auto"/>
            <w:bottom w:val="none" w:sz="0" w:space="0" w:color="auto"/>
            <w:right w:val="none" w:sz="0" w:space="0" w:color="auto"/>
          </w:divBdr>
        </w:div>
        <w:div w:id="362942972">
          <w:marLeft w:val="0"/>
          <w:marRight w:val="0"/>
          <w:marTop w:val="0"/>
          <w:marBottom w:val="101"/>
          <w:divBdr>
            <w:top w:val="none" w:sz="0" w:space="0" w:color="auto"/>
            <w:left w:val="none" w:sz="0" w:space="0" w:color="auto"/>
            <w:bottom w:val="none" w:sz="0" w:space="0" w:color="auto"/>
            <w:right w:val="none" w:sz="0" w:space="0" w:color="auto"/>
          </w:divBdr>
        </w:div>
        <w:div w:id="132333831">
          <w:marLeft w:val="0"/>
          <w:marRight w:val="0"/>
          <w:marTop w:val="0"/>
          <w:marBottom w:val="101"/>
          <w:divBdr>
            <w:top w:val="none" w:sz="0" w:space="0" w:color="auto"/>
            <w:left w:val="none" w:sz="0" w:space="0" w:color="auto"/>
            <w:bottom w:val="none" w:sz="0" w:space="0" w:color="auto"/>
            <w:right w:val="none" w:sz="0" w:space="0" w:color="auto"/>
          </w:divBdr>
        </w:div>
      </w:divsChild>
    </w:div>
    <w:div w:id="1867014409">
      <w:bodyDiv w:val="1"/>
      <w:marLeft w:val="0"/>
      <w:marRight w:val="0"/>
      <w:marTop w:val="0"/>
      <w:marBottom w:val="0"/>
      <w:divBdr>
        <w:top w:val="none" w:sz="0" w:space="0" w:color="auto"/>
        <w:left w:val="none" w:sz="0" w:space="0" w:color="auto"/>
        <w:bottom w:val="none" w:sz="0" w:space="0" w:color="auto"/>
        <w:right w:val="none" w:sz="0" w:space="0" w:color="auto"/>
      </w:divBdr>
      <w:divsChild>
        <w:div w:id="1544093962">
          <w:marLeft w:val="0"/>
          <w:marRight w:val="0"/>
          <w:marTop w:val="101"/>
          <w:marBottom w:val="101"/>
          <w:divBdr>
            <w:top w:val="none" w:sz="0" w:space="0" w:color="auto"/>
            <w:left w:val="none" w:sz="0" w:space="0" w:color="auto"/>
            <w:bottom w:val="none" w:sz="0" w:space="0" w:color="auto"/>
            <w:right w:val="none" w:sz="0" w:space="0" w:color="auto"/>
          </w:divBdr>
        </w:div>
        <w:div w:id="1740178207">
          <w:marLeft w:val="0"/>
          <w:marRight w:val="0"/>
          <w:marTop w:val="0"/>
          <w:marBottom w:val="101"/>
          <w:divBdr>
            <w:top w:val="none" w:sz="0" w:space="0" w:color="auto"/>
            <w:left w:val="none" w:sz="0" w:space="0" w:color="auto"/>
            <w:bottom w:val="none" w:sz="0" w:space="0" w:color="auto"/>
            <w:right w:val="none" w:sz="0" w:space="0" w:color="auto"/>
          </w:divBdr>
        </w:div>
        <w:div w:id="1127968428">
          <w:marLeft w:val="0"/>
          <w:marRight w:val="0"/>
          <w:marTop w:val="0"/>
          <w:marBottom w:val="101"/>
          <w:divBdr>
            <w:top w:val="none" w:sz="0" w:space="0" w:color="auto"/>
            <w:left w:val="none" w:sz="0" w:space="0" w:color="auto"/>
            <w:bottom w:val="none" w:sz="0" w:space="0" w:color="auto"/>
            <w:right w:val="none" w:sz="0" w:space="0" w:color="auto"/>
          </w:divBdr>
        </w:div>
        <w:div w:id="1730231335">
          <w:marLeft w:val="0"/>
          <w:marRight w:val="0"/>
          <w:marTop w:val="101"/>
          <w:marBottom w:val="101"/>
          <w:divBdr>
            <w:top w:val="none" w:sz="0" w:space="0" w:color="auto"/>
            <w:left w:val="none" w:sz="0" w:space="0" w:color="auto"/>
            <w:bottom w:val="none" w:sz="0" w:space="0" w:color="auto"/>
            <w:right w:val="none" w:sz="0" w:space="0" w:color="auto"/>
          </w:divBdr>
        </w:div>
        <w:div w:id="980422293">
          <w:marLeft w:val="720"/>
          <w:marRight w:val="0"/>
          <w:marTop w:val="0"/>
          <w:marBottom w:val="101"/>
          <w:divBdr>
            <w:top w:val="none" w:sz="0" w:space="0" w:color="auto"/>
            <w:left w:val="none" w:sz="0" w:space="0" w:color="auto"/>
            <w:bottom w:val="none" w:sz="0" w:space="0" w:color="auto"/>
            <w:right w:val="none" w:sz="0" w:space="0" w:color="auto"/>
          </w:divBdr>
        </w:div>
        <w:div w:id="2065983504">
          <w:marLeft w:val="720"/>
          <w:marRight w:val="0"/>
          <w:marTop w:val="0"/>
          <w:marBottom w:val="101"/>
          <w:divBdr>
            <w:top w:val="none" w:sz="0" w:space="0" w:color="auto"/>
            <w:left w:val="none" w:sz="0" w:space="0" w:color="auto"/>
            <w:bottom w:val="none" w:sz="0" w:space="0" w:color="auto"/>
            <w:right w:val="none" w:sz="0" w:space="0" w:color="auto"/>
          </w:divBdr>
        </w:div>
        <w:div w:id="1373192139">
          <w:marLeft w:val="720"/>
          <w:marRight w:val="0"/>
          <w:marTop w:val="0"/>
          <w:marBottom w:val="101"/>
          <w:divBdr>
            <w:top w:val="none" w:sz="0" w:space="0" w:color="auto"/>
            <w:left w:val="none" w:sz="0" w:space="0" w:color="auto"/>
            <w:bottom w:val="none" w:sz="0" w:space="0" w:color="auto"/>
            <w:right w:val="none" w:sz="0" w:space="0" w:color="auto"/>
          </w:divBdr>
        </w:div>
        <w:div w:id="1474520704">
          <w:marLeft w:val="0"/>
          <w:marRight w:val="0"/>
          <w:marTop w:val="101"/>
          <w:marBottom w:val="101"/>
          <w:divBdr>
            <w:top w:val="none" w:sz="0" w:space="0" w:color="auto"/>
            <w:left w:val="none" w:sz="0" w:space="0" w:color="auto"/>
            <w:bottom w:val="none" w:sz="0" w:space="0" w:color="auto"/>
            <w:right w:val="none" w:sz="0" w:space="0" w:color="auto"/>
          </w:divBdr>
        </w:div>
        <w:div w:id="1515458533">
          <w:marLeft w:val="0"/>
          <w:marRight w:val="0"/>
          <w:marTop w:val="0"/>
          <w:marBottom w:val="101"/>
          <w:divBdr>
            <w:top w:val="none" w:sz="0" w:space="0" w:color="auto"/>
            <w:left w:val="none" w:sz="0" w:space="0" w:color="auto"/>
            <w:bottom w:val="none" w:sz="0" w:space="0" w:color="auto"/>
            <w:right w:val="none" w:sz="0" w:space="0" w:color="auto"/>
          </w:divBdr>
        </w:div>
        <w:div w:id="1556547953">
          <w:marLeft w:val="720"/>
          <w:marRight w:val="0"/>
          <w:marTop w:val="0"/>
          <w:marBottom w:val="101"/>
          <w:divBdr>
            <w:top w:val="none" w:sz="0" w:space="0" w:color="auto"/>
            <w:left w:val="none" w:sz="0" w:space="0" w:color="auto"/>
            <w:bottom w:val="none" w:sz="0" w:space="0" w:color="auto"/>
            <w:right w:val="none" w:sz="0" w:space="0" w:color="auto"/>
          </w:divBdr>
        </w:div>
        <w:div w:id="1199657938">
          <w:marLeft w:val="720"/>
          <w:marRight w:val="0"/>
          <w:marTop w:val="0"/>
          <w:marBottom w:val="101"/>
          <w:divBdr>
            <w:top w:val="none" w:sz="0" w:space="0" w:color="auto"/>
            <w:left w:val="none" w:sz="0" w:space="0" w:color="auto"/>
            <w:bottom w:val="none" w:sz="0" w:space="0" w:color="auto"/>
            <w:right w:val="none" w:sz="0" w:space="0" w:color="auto"/>
          </w:divBdr>
        </w:div>
        <w:div w:id="1334724846">
          <w:marLeft w:val="720"/>
          <w:marRight w:val="0"/>
          <w:marTop w:val="0"/>
          <w:marBottom w:val="101"/>
          <w:divBdr>
            <w:top w:val="none" w:sz="0" w:space="0" w:color="auto"/>
            <w:left w:val="none" w:sz="0" w:space="0" w:color="auto"/>
            <w:bottom w:val="none" w:sz="0" w:space="0" w:color="auto"/>
            <w:right w:val="none" w:sz="0" w:space="0" w:color="auto"/>
          </w:divBdr>
        </w:div>
        <w:div w:id="1949583600">
          <w:marLeft w:val="720"/>
          <w:marRight w:val="0"/>
          <w:marTop w:val="0"/>
          <w:marBottom w:val="101"/>
          <w:divBdr>
            <w:top w:val="none" w:sz="0" w:space="0" w:color="auto"/>
            <w:left w:val="none" w:sz="0" w:space="0" w:color="auto"/>
            <w:bottom w:val="none" w:sz="0" w:space="0" w:color="auto"/>
            <w:right w:val="none" w:sz="0" w:space="0" w:color="auto"/>
          </w:divBdr>
        </w:div>
        <w:div w:id="750934084">
          <w:marLeft w:val="720"/>
          <w:marRight w:val="0"/>
          <w:marTop w:val="0"/>
          <w:marBottom w:val="101"/>
          <w:divBdr>
            <w:top w:val="none" w:sz="0" w:space="0" w:color="auto"/>
            <w:left w:val="none" w:sz="0" w:space="0" w:color="auto"/>
            <w:bottom w:val="none" w:sz="0" w:space="0" w:color="auto"/>
            <w:right w:val="none" w:sz="0" w:space="0" w:color="auto"/>
          </w:divBdr>
        </w:div>
        <w:div w:id="1085148818">
          <w:marLeft w:val="720"/>
          <w:marRight w:val="0"/>
          <w:marTop w:val="0"/>
          <w:marBottom w:val="101"/>
          <w:divBdr>
            <w:top w:val="none" w:sz="0" w:space="0" w:color="auto"/>
            <w:left w:val="none" w:sz="0" w:space="0" w:color="auto"/>
            <w:bottom w:val="none" w:sz="0" w:space="0" w:color="auto"/>
            <w:right w:val="none" w:sz="0" w:space="0" w:color="auto"/>
          </w:divBdr>
        </w:div>
        <w:div w:id="1979606931">
          <w:marLeft w:val="720"/>
          <w:marRight w:val="0"/>
          <w:marTop w:val="0"/>
          <w:marBottom w:val="101"/>
          <w:divBdr>
            <w:top w:val="none" w:sz="0" w:space="0" w:color="auto"/>
            <w:left w:val="none" w:sz="0" w:space="0" w:color="auto"/>
            <w:bottom w:val="none" w:sz="0" w:space="0" w:color="auto"/>
            <w:right w:val="none" w:sz="0" w:space="0" w:color="auto"/>
          </w:divBdr>
        </w:div>
        <w:div w:id="567692609">
          <w:marLeft w:val="720"/>
          <w:marRight w:val="0"/>
          <w:marTop w:val="0"/>
          <w:marBottom w:val="101"/>
          <w:divBdr>
            <w:top w:val="none" w:sz="0" w:space="0" w:color="auto"/>
            <w:left w:val="none" w:sz="0" w:space="0" w:color="auto"/>
            <w:bottom w:val="none" w:sz="0" w:space="0" w:color="auto"/>
            <w:right w:val="none" w:sz="0" w:space="0" w:color="auto"/>
          </w:divBdr>
        </w:div>
        <w:div w:id="1224561909">
          <w:marLeft w:val="720"/>
          <w:marRight w:val="0"/>
          <w:marTop w:val="0"/>
          <w:marBottom w:val="101"/>
          <w:divBdr>
            <w:top w:val="none" w:sz="0" w:space="0" w:color="auto"/>
            <w:left w:val="none" w:sz="0" w:space="0" w:color="auto"/>
            <w:bottom w:val="none" w:sz="0" w:space="0" w:color="auto"/>
            <w:right w:val="none" w:sz="0" w:space="0" w:color="auto"/>
          </w:divBdr>
        </w:div>
        <w:div w:id="1443038871">
          <w:marLeft w:val="720"/>
          <w:marRight w:val="0"/>
          <w:marTop w:val="0"/>
          <w:marBottom w:val="101"/>
          <w:divBdr>
            <w:top w:val="none" w:sz="0" w:space="0" w:color="auto"/>
            <w:left w:val="none" w:sz="0" w:space="0" w:color="auto"/>
            <w:bottom w:val="none" w:sz="0" w:space="0" w:color="auto"/>
            <w:right w:val="none" w:sz="0" w:space="0" w:color="auto"/>
          </w:divBdr>
        </w:div>
        <w:div w:id="1435133703">
          <w:marLeft w:val="720"/>
          <w:marRight w:val="0"/>
          <w:marTop w:val="0"/>
          <w:marBottom w:val="101"/>
          <w:divBdr>
            <w:top w:val="none" w:sz="0" w:space="0" w:color="auto"/>
            <w:left w:val="none" w:sz="0" w:space="0" w:color="auto"/>
            <w:bottom w:val="none" w:sz="0" w:space="0" w:color="auto"/>
            <w:right w:val="none" w:sz="0" w:space="0" w:color="auto"/>
          </w:divBdr>
        </w:div>
        <w:div w:id="611205466">
          <w:marLeft w:val="720"/>
          <w:marRight w:val="0"/>
          <w:marTop w:val="0"/>
          <w:marBottom w:val="101"/>
          <w:divBdr>
            <w:top w:val="none" w:sz="0" w:space="0" w:color="auto"/>
            <w:left w:val="none" w:sz="0" w:space="0" w:color="auto"/>
            <w:bottom w:val="none" w:sz="0" w:space="0" w:color="auto"/>
            <w:right w:val="none" w:sz="0" w:space="0" w:color="auto"/>
          </w:divBdr>
        </w:div>
        <w:div w:id="700323442">
          <w:marLeft w:val="720"/>
          <w:marRight w:val="0"/>
          <w:marTop w:val="0"/>
          <w:marBottom w:val="101"/>
          <w:divBdr>
            <w:top w:val="none" w:sz="0" w:space="0" w:color="auto"/>
            <w:left w:val="none" w:sz="0" w:space="0" w:color="auto"/>
            <w:bottom w:val="none" w:sz="0" w:space="0" w:color="auto"/>
            <w:right w:val="none" w:sz="0" w:space="0" w:color="auto"/>
          </w:divBdr>
        </w:div>
        <w:div w:id="889074484">
          <w:marLeft w:val="720"/>
          <w:marRight w:val="0"/>
          <w:marTop w:val="0"/>
          <w:marBottom w:val="101"/>
          <w:divBdr>
            <w:top w:val="none" w:sz="0" w:space="0" w:color="auto"/>
            <w:left w:val="none" w:sz="0" w:space="0" w:color="auto"/>
            <w:bottom w:val="none" w:sz="0" w:space="0" w:color="auto"/>
            <w:right w:val="none" w:sz="0" w:space="0" w:color="auto"/>
          </w:divBdr>
        </w:div>
        <w:div w:id="2059627729">
          <w:marLeft w:val="720"/>
          <w:marRight w:val="0"/>
          <w:marTop w:val="0"/>
          <w:marBottom w:val="101"/>
          <w:divBdr>
            <w:top w:val="none" w:sz="0" w:space="0" w:color="auto"/>
            <w:left w:val="none" w:sz="0" w:space="0" w:color="auto"/>
            <w:bottom w:val="none" w:sz="0" w:space="0" w:color="auto"/>
            <w:right w:val="none" w:sz="0" w:space="0" w:color="auto"/>
          </w:divBdr>
        </w:div>
        <w:div w:id="752118806">
          <w:marLeft w:val="720"/>
          <w:marRight w:val="0"/>
          <w:marTop w:val="0"/>
          <w:marBottom w:val="101"/>
          <w:divBdr>
            <w:top w:val="none" w:sz="0" w:space="0" w:color="auto"/>
            <w:left w:val="none" w:sz="0" w:space="0" w:color="auto"/>
            <w:bottom w:val="none" w:sz="0" w:space="0" w:color="auto"/>
            <w:right w:val="none" w:sz="0" w:space="0" w:color="auto"/>
          </w:divBdr>
        </w:div>
        <w:div w:id="627201672">
          <w:marLeft w:val="720"/>
          <w:marRight w:val="0"/>
          <w:marTop w:val="0"/>
          <w:marBottom w:val="101"/>
          <w:divBdr>
            <w:top w:val="none" w:sz="0" w:space="0" w:color="auto"/>
            <w:left w:val="none" w:sz="0" w:space="0" w:color="auto"/>
            <w:bottom w:val="none" w:sz="0" w:space="0" w:color="auto"/>
            <w:right w:val="none" w:sz="0" w:space="0" w:color="auto"/>
          </w:divBdr>
        </w:div>
        <w:div w:id="1404136196">
          <w:marLeft w:val="720"/>
          <w:marRight w:val="0"/>
          <w:marTop w:val="0"/>
          <w:marBottom w:val="101"/>
          <w:divBdr>
            <w:top w:val="none" w:sz="0" w:space="0" w:color="auto"/>
            <w:left w:val="none" w:sz="0" w:space="0" w:color="auto"/>
            <w:bottom w:val="none" w:sz="0" w:space="0" w:color="auto"/>
            <w:right w:val="none" w:sz="0" w:space="0" w:color="auto"/>
          </w:divBdr>
        </w:div>
        <w:div w:id="808935325">
          <w:marLeft w:val="720"/>
          <w:marRight w:val="0"/>
          <w:marTop w:val="0"/>
          <w:marBottom w:val="101"/>
          <w:divBdr>
            <w:top w:val="none" w:sz="0" w:space="0" w:color="auto"/>
            <w:left w:val="none" w:sz="0" w:space="0" w:color="auto"/>
            <w:bottom w:val="none" w:sz="0" w:space="0" w:color="auto"/>
            <w:right w:val="none" w:sz="0" w:space="0" w:color="auto"/>
          </w:divBdr>
        </w:div>
        <w:div w:id="561906987">
          <w:marLeft w:val="720"/>
          <w:marRight w:val="0"/>
          <w:marTop w:val="0"/>
          <w:marBottom w:val="101"/>
          <w:divBdr>
            <w:top w:val="none" w:sz="0" w:space="0" w:color="auto"/>
            <w:left w:val="none" w:sz="0" w:space="0" w:color="auto"/>
            <w:bottom w:val="none" w:sz="0" w:space="0" w:color="auto"/>
            <w:right w:val="none" w:sz="0" w:space="0" w:color="auto"/>
          </w:divBdr>
        </w:div>
        <w:div w:id="1020161589">
          <w:marLeft w:val="720"/>
          <w:marRight w:val="0"/>
          <w:marTop w:val="0"/>
          <w:marBottom w:val="101"/>
          <w:divBdr>
            <w:top w:val="none" w:sz="0" w:space="0" w:color="auto"/>
            <w:left w:val="none" w:sz="0" w:space="0" w:color="auto"/>
            <w:bottom w:val="none" w:sz="0" w:space="0" w:color="auto"/>
            <w:right w:val="none" w:sz="0" w:space="0" w:color="auto"/>
          </w:divBdr>
        </w:div>
        <w:div w:id="166331914">
          <w:marLeft w:val="720"/>
          <w:marRight w:val="0"/>
          <w:marTop w:val="0"/>
          <w:marBottom w:val="101"/>
          <w:divBdr>
            <w:top w:val="none" w:sz="0" w:space="0" w:color="auto"/>
            <w:left w:val="none" w:sz="0" w:space="0" w:color="auto"/>
            <w:bottom w:val="none" w:sz="0" w:space="0" w:color="auto"/>
            <w:right w:val="none" w:sz="0" w:space="0" w:color="auto"/>
          </w:divBdr>
        </w:div>
        <w:div w:id="611741208">
          <w:marLeft w:val="720"/>
          <w:marRight w:val="0"/>
          <w:marTop w:val="0"/>
          <w:marBottom w:val="101"/>
          <w:divBdr>
            <w:top w:val="none" w:sz="0" w:space="0" w:color="auto"/>
            <w:left w:val="none" w:sz="0" w:space="0" w:color="auto"/>
            <w:bottom w:val="none" w:sz="0" w:space="0" w:color="auto"/>
            <w:right w:val="none" w:sz="0" w:space="0" w:color="auto"/>
          </w:divBdr>
        </w:div>
        <w:div w:id="806707186">
          <w:marLeft w:val="720"/>
          <w:marRight w:val="0"/>
          <w:marTop w:val="0"/>
          <w:marBottom w:val="101"/>
          <w:divBdr>
            <w:top w:val="none" w:sz="0" w:space="0" w:color="auto"/>
            <w:left w:val="none" w:sz="0" w:space="0" w:color="auto"/>
            <w:bottom w:val="none" w:sz="0" w:space="0" w:color="auto"/>
            <w:right w:val="none" w:sz="0" w:space="0" w:color="auto"/>
          </w:divBdr>
        </w:div>
        <w:div w:id="1741908473">
          <w:marLeft w:val="720"/>
          <w:marRight w:val="0"/>
          <w:marTop w:val="0"/>
          <w:marBottom w:val="101"/>
          <w:divBdr>
            <w:top w:val="none" w:sz="0" w:space="0" w:color="auto"/>
            <w:left w:val="none" w:sz="0" w:space="0" w:color="auto"/>
            <w:bottom w:val="none" w:sz="0" w:space="0" w:color="auto"/>
            <w:right w:val="none" w:sz="0" w:space="0" w:color="auto"/>
          </w:divBdr>
        </w:div>
        <w:div w:id="359555307">
          <w:marLeft w:val="720"/>
          <w:marRight w:val="0"/>
          <w:marTop w:val="0"/>
          <w:marBottom w:val="101"/>
          <w:divBdr>
            <w:top w:val="none" w:sz="0" w:space="0" w:color="auto"/>
            <w:left w:val="none" w:sz="0" w:space="0" w:color="auto"/>
            <w:bottom w:val="none" w:sz="0" w:space="0" w:color="auto"/>
            <w:right w:val="none" w:sz="0" w:space="0" w:color="auto"/>
          </w:divBdr>
        </w:div>
        <w:div w:id="1099059812">
          <w:marLeft w:val="720"/>
          <w:marRight w:val="0"/>
          <w:marTop w:val="0"/>
          <w:marBottom w:val="101"/>
          <w:divBdr>
            <w:top w:val="none" w:sz="0" w:space="0" w:color="auto"/>
            <w:left w:val="none" w:sz="0" w:space="0" w:color="auto"/>
            <w:bottom w:val="none" w:sz="0" w:space="0" w:color="auto"/>
            <w:right w:val="none" w:sz="0" w:space="0" w:color="auto"/>
          </w:divBdr>
        </w:div>
        <w:div w:id="1983848074">
          <w:marLeft w:val="0"/>
          <w:marRight w:val="0"/>
          <w:marTop w:val="0"/>
          <w:marBottom w:val="80"/>
          <w:divBdr>
            <w:top w:val="none" w:sz="0" w:space="0" w:color="auto"/>
            <w:left w:val="none" w:sz="0" w:space="0" w:color="auto"/>
            <w:bottom w:val="none" w:sz="0" w:space="0" w:color="auto"/>
            <w:right w:val="none" w:sz="0" w:space="0" w:color="auto"/>
          </w:divBdr>
        </w:div>
        <w:div w:id="697851580">
          <w:marLeft w:val="0"/>
          <w:marRight w:val="0"/>
          <w:marTop w:val="0"/>
          <w:marBottom w:val="80"/>
          <w:divBdr>
            <w:top w:val="none" w:sz="0" w:space="0" w:color="auto"/>
            <w:left w:val="none" w:sz="0" w:space="0" w:color="auto"/>
            <w:bottom w:val="none" w:sz="0" w:space="0" w:color="auto"/>
            <w:right w:val="none" w:sz="0" w:space="0" w:color="auto"/>
          </w:divBdr>
        </w:div>
        <w:div w:id="1806435334">
          <w:marLeft w:val="0"/>
          <w:marRight w:val="0"/>
          <w:marTop w:val="0"/>
          <w:marBottom w:val="80"/>
          <w:divBdr>
            <w:top w:val="none" w:sz="0" w:space="0" w:color="auto"/>
            <w:left w:val="none" w:sz="0" w:space="0" w:color="auto"/>
            <w:bottom w:val="none" w:sz="0" w:space="0" w:color="auto"/>
            <w:right w:val="none" w:sz="0" w:space="0" w:color="auto"/>
          </w:divBdr>
        </w:div>
        <w:div w:id="1502499570">
          <w:marLeft w:val="0"/>
          <w:marRight w:val="0"/>
          <w:marTop w:val="0"/>
          <w:marBottom w:val="80"/>
          <w:divBdr>
            <w:top w:val="none" w:sz="0" w:space="0" w:color="auto"/>
            <w:left w:val="none" w:sz="0" w:space="0" w:color="auto"/>
            <w:bottom w:val="none" w:sz="0" w:space="0" w:color="auto"/>
            <w:right w:val="none" w:sz="0" w:space="0" w:color="auto"/>
          </w:divBdr>
        </w:div>
        <w:div w:id="726533431">
          <w:marLeft w:val="0"/>
          <w:marRight w:val="0"/>
          <w:marTop w:val="0"/>
          <w:marBottom w:val="80"/>
          <w:divBdr>
            <w:top w:val="none" w:sz="0" w:space="0" w:color="auto"/>
            <w:left w:val="none" w:sz="0" w:space="0" w:color="auto"/>
            <w:bottom w:val="none" w:sz="0" w:space="0" w:color="auto"/>
            <w:right w:val="none" w:sz="0" w:space="0" w:color="auto"/>
          </w:divBdr>
        </w:div>
        <w:div w:id="244808598">
          <w:marLeft w:val="0"/>
          <w:marRight w:val="0"/>
          <w:marTop w:val="0"/>
          <w:marBottom w:val="80"/>
          <w:divBdr>
            <w:top w:val="none" w:sz="0" w:space="0" w:color="auto"/>
            <w:left w:val="none" w:sz="0" w:space="0" w:color="auto"/>
            <w:bottom w:val="none" w:sz="0" w:space="0" w:color="auto"/>
            <w:right w:val="none" w:sz="0" w:space="0" w:color="auto"/>
          </w:divBdr>
        </w:div>
        <w:div w:id="1378235352">
          <w:marLeft w:val="0"/>
          <w:marRight w:val="0"/>
          <w:marTop w:val="0"/>
          <w:marBottom w:val="80"/>
          <w:divBdr>
            <w:top w:val="none" w:sz="0" w:space="0" w:color="auto"/>
            <w:left w:val="none" w:sz="0" w:space="0" w:color="auto"/>
            <w:bottom w:val="none" w:sz="0" w:space="0" w:color="auto"/>
            <w:right w:val="none" w:sz="0" w:space="0" w:color="auto"/>
          </w:divBdr>
        </w:div>
        <w:div w:id="2102875733">
          <w:marLeft w:val="0"/>
          <w:marRight w:val="0"/>
          <w:marTop w:val="0"/>
          <w:marBottom w:val="80"/>
          <w:divBdr>
            <w:top w:val="none" w:sz="0" w:space="0" w:color="auto"/>
            <w:left w:val="none" w:sz="0" w:space="0" w:color="auto"/>
            <w:bottom w:val="none" w:sz="0" w:space="0" w:color="auto"/>
            <w:right w:val="none" w:sz="0" w:space="0" w:color="auto"/>
          </w:divBdr>
        </w:div>
        <w:div w:id="160896272">
          <w:marLeft w:val="225"/>
          <w:marRight w:val="0"/>
          <w:marTop w:val="0"/>
          <w:marBottom w:val="80"/>
          <w:divBdr>
            <w:top w:val="none" w:sz="0" w:space="0" w:color="auto"/>
            <w:left w:val="none" w:sz="0" w:space="0" w:color="auto"/>
            <w:bottom w:val="none" w:sz="0" w:space="0" w:color="auto"/>
            <w:right w:val="none" w:sz="0" w:space="0" w:color="auto"/>
          </w:divBdr>
        </w:div>
        <w:div w:id="648676556">
          <w:marLeft w:val="0"/>
          <w:marRight w:val="0"/>
          <w:marTop w:val="0"/>
          <w:marBottom w:val="80"/>
          <w:divBdr>
            <w:top w:val="none" w:sz="0" w:space="0" w:color="auto"/>
            <w:left w:val="none" w:sz="0" w:space="0" w:color="auto"/>
            <w:bottom w:val="none" w:sz="0" w:space="0" w:color="auto"/>
            <w:right w:val="none" w:sz="0" w:space="0" w:color="auto"/>
          </w:divBdr>
        </w:div>
        <w:div w:id="289557352">
          <w:marLeft w:val="225"/>
          <w:marRight w:val="0"/>
          <w:marTop w:val="0"/>
          <w:marBottom w:val="80"/>
          <w:divBdr>
            <w:top w:val="none" w:sz="0" w:space="0" w:color="auto"/>
            <w:left w:val="none" w:sz="0" w:space="0" w:color="auto"/>
            <w:bottom w:val="none" w:sz="0" w:space="0" w:color="auto"/>
            <w:right w:val="none" w:sz="0" w:space="0" w:color="auto"/>
          </w:divBdr>
        </w:div>
        <w:div w:id="2022928660">
          <w:marLeft w:val="0"/>
          <w:marRight w:val="0"/>
          <w:marTop w:val="0"/>
          <w:marBottom w:val="80"/>
          <w:divBdr>
            <w:top w:val="none" w:sz="0" w:space="0" w:color="auto"/>
            <w:left w:val="none" w:sz="0" w:space="0" w:color="auto"/>
            <w:bottom w:val="none" w:sz="0" w:space="0" w:color="auto"/>
            <w:right w:val="none" w:sz="0" w:space="0" w:color="auto"/>
          </w:divBdr>
        </w:div>
        <w:div w:id="1063527436">
          <w:marLeft w:val="225"/>
          <w:marRight w:val="0"/>
          <w:marTop w:val="0"/>
          <w:marBottom w:val="80"/>
          <w:divBdr>
            <w:top w:val="none" w:sz="0" w:space="0" w:color="auto"/>
            <w:left w:val="none" w:sz="0" w:space="0" w:color="auto"/>
            <w:bottom w:val="none" w:sz="0" w:space="0" w:color="auto"/>
            <w:right w:val="none" w:sz="0" w:space="0" w:color="auto"/>
          </w:divBdr>
        </w:div>
        <w:div w:id="1703238939">
          <w:marLeft w:val="0"/>
          <w:marRight w:val="0"/>
          <w:marTop w:val="0"/>
          <w:marBottom w:val="80"/>
          <w:divBdr>
            <w:top w:val="none" w:sz="0" w:space="0" w:color="auto"/>
            <w:left w:val="none" w:sz="0" w:space="0" w:color="auto"/>
            <w:bottom w:val="none" w:sz="0" w:space="0" w:color="auto"/>
            <w:right w:val="none" w:sz="0" w:space="0" w:color="auto"/>
          </w:divBdr>
        </w:div>
        <w:div w:id="149251556">
          <w:marLeft w:val="396"/>
          <w:marRight w:val="0"/>
          <w:marTop w:val="0"/>
          <w:marBottom w:val="80"/>
          <w:divBdr>
            <w:top w:val="none" w:sz="0" w:space="0" w:color="auto"/>
            <w:left w:val="none" w:sz="0" w:space="0" w:color="auto"/>
            <w:bottom w:val="none" w:sz="0" w:space="0" w:color="auto"/>
            <w:right w:val="none" w:sz="0" w:space="0" w:color="auto"/>
          </w:divBdr>
        </w:div>
        <w:div w:id="355271216">
          <w:marLeft w:val="0"/>
          <w:marRight w:val="0"/>
          <w:marTop w:val="0"/>
          <w:marBottom w:val="80"/>
          <w:divBdr>
            <w:top w:val="none" w:sz="0" w:space="0" w:color="auto"/>
            <w:left w:val="none" w:sz="0" w:space="0" w:color="auto"/>
            <w:bottom w:val="none" w:sz="0" w:space="0" w:color="auto"/>
            <w:right w:val="none" w:sz="0" w:space="0" w:color="auto"/>
          </w:divBdr>
        </w:div>
        <w:div w:id="1656375273">
          <w:marLeft w:val="396"/>
          <w:marRight w:val="0"/>
          <w:marTop w:val="0"/>
          <w:marBottom w:val="80"/>
          <w:divBdr>
            <w:top w:val="none" w:sz="0" w:space="0" w:color="auto"/>
            <w:left w:val="none" w:sz="0" w:space="0" w:color="auto"/>
            <w:bottom w:val="none" w:sz="0" w:space="0" w:color="auto"/>
            <w:right w:val="none" w:sz="0" w:space="0" w:color="auto"/>
          </w:divBdr>
        </w:div>
        <w:div w:id="1461537737">
          <w:marLeft w:val="0"/>
          <w:marRight w:val="0"/>
          <w:marTop w:val="0"/>
          <w:marBottom w:val="80"/>
          <w:divBdr>
            <w:top w:val="none" w:sz="0" w:space="0" w:color="auto"/>
            <w:left w:val="none" w:sz="0" w:space="0" w:color="auto"/>
            <w:bottom w:val="none" w:sz="0" w:space="0" w:color="auto"/>
            <w:right w:val="none" w:sz="0" w:space="0" w:color="auto"/>
          </w:divBdr>
        </w:div>
        <w:div w:id="1901937807">
          <w:marLeft w:val="396"/>
          <w:marRight w:val="0"/>
          <w:marTop w:val="0"/>
          <w:marBottom w:val="80"/>
          <w:divBdr>
            <w:top w:val="none" w:sz="0" w:space="0" w:color="auto"/>
            <w:left w:val="none" w:sz="0" w:space="0" w:color="auto"/>
            <w:bottom w:val="none" w:sz="0" w:space="0" w:color="auto"/>
            <w:right w:val="none" w:sz="0" w:space="0" w:color="auto"/>
          </w:divBdr>
        </w:div>
        <w:div w:id="1338384210">
          <w:marLeft w:val="0"/>
          <w:marRight w:val="0"/>
          <w:marTop w:val="0"/>
          <w:marBottom w:val="80"/>
          <w:divBdr>
            <w:top w:val="none" w:sz="0" w:space="0" w:color="auto"/>
            <w:left w:val="none" w:sz="0" w:space="0" w:color="auto"/>
            <w:bottom w:val="none" w:sz="0" w:space="0" w:color="auto"/>
            <w:right w:val="none" w:sz="0" w:space="0" w:color="auto"/>
          </w:divBdr>
        </w:div>
        <w:div w:id="539321595">
          <w:marLeft w:val="396"/>
          <w:marRight w:val="0"/>
          <w:marTop w:val="0"/>
          <w:marBottom w:val="80"/>
          <w:divBdr>
            <w:top w:val="none" w:sz="0" w:space="0" w:color="auto"/>
            <w:left w:val="none" w:sz="0" w:space="0" w:color="auto"/>
            <w:bottom w:val="none" w:sz="0" w:space="0" w:color="auto"/>
            <w:right w:val="none" w:sz="0" w:space="0" w:color="auto"/>
          </w:divBdr>
        </w:div>
        <w:div w:id="335227051">
          <w:marLeft w:val="0"/>
          <w:marRight w:val="0"/>
          <w:marTop w:val="0"/>
          <w:marBottom w:val="80"/>
          <w:divBdr>
            <w:top w:val="none" w:sz="0" w:space="0" w:color="auto"/>
            <w:left w:val="none" w:sz="0" w:space="0" w:color="auto"/>
            <w:bottom w:val="none" w:sz="0" w:space="0" w:color="auto"/>
            <w:right w:val="none" w:sz="0" w:space="0" w:color="auto"/>
          </w:divBdr>
        </w:div>
        <w:div w:id="1152453299">
          <w:marLeft w:val="396"/>
          <w:marRight w:val="0"/>
          <w:marTop w:val="0"/>
          <w:marBottom w:val="80"/>
          <w:divBdr>
            <w:top w:val="none" w:sz="0" w:space="0" w:color="auto"/>
            <w:left w:val="none" w:sz="0" w:space="0" w:color="auto"/>
            <w:bottom w:val="none" w:sz="0" w:space="0" w:color="auto"/>
            <w:right w:val="none" w:sz="0" w:space="0" w:color="auto"/>
          </w:divBdr>
        </w:div>
        <w:div w:id="302272773">
          <w:marLeft w:val="0"/>
          <w:marRight w:val="0"/>
          <w:marTop w:val="0"/>
          <w:marBottom w:val="80"/>
          <w:divBdr>
            <w:top w:val="none" w:sz="0" w:space="0" w:color="auto"/>
            <w:left w:val="none" w:sz="0" w:space="0" w:color="auto"/>
            <w:bottom w:val="none" w:sz="0" w:space="0" w:color="auto"/>
            <w:right w:val="none" w:sz="0" w:space="0" w:color="auto"/>
          </w:divBdr>
        </w:div>
        <w:div w:id="1003775133">
          <w:marLeft w:val="396"/>
          <w:marRight w:val="0"/>
          <w:marTop w:val="0"/>
          <w:marBottom w:val="80"/>
          <w:divBdr>
            <w:top w:val="none" w:sz="0" w:space="0" w:color="auto"/>
            <w:left w:val="none" w:sz="0" w:space="0" w:color="auto"/>
            <w:bottom w:val="none" w:sz="0" w:space="0" w:color="auto"/>
            <w:right w:val="none" w:sz="0" w:space="0" w:color="auto"/>
          </w:divBdr>
        </w:div>
        <w:div w:id="1923834030">
          <w:marLeft w:val="0"/>
          <w:marRight w:val="0"/>
          <w:marTop w:val="0"/>
          <w:marBottom w:val="80"/>
          <w:divBdr>
            <w:top w:val="none" w:sz="0" w:space="0" w:color="auto"/>
            <w:left w:val="none" w:sz="0" w:space="0" w:color="auto"/>
            <w:bottom w:val="none" w:sz="0" w:space="0" w:color="auto"/>
            <w:right w:val="none" w:sz="0" w:space="0" w:color="auto"/>
          </w:divBdr>
        </w:div>
        <w:div w:id="677775583">
          <w:marLeft w:val="396"/>
          <w:marRight w:val="0"/>
          <w:marTop w:val="0"/>
          <w:marBottom w:val="80"/>
          <w:divBdr>
            <w:top w:val="none" w:sz="0" w:space="0" w:color="auto"/>
            <w:left w:val="none" w:sz="0" w:space="0" w:color="auto"/>
            <w:bottom w:val="none" w:sz="0" w:space="0" w:color="auto"/>
            <w:right w:val="none" w:sz="0" w:space="0" w:color="auto"/>
          </w:divBdr>
        </w:div>
        <w:div w:id="1643121368">
          <w:marLeft w:val="0"/>
          <w:marRight w:val="0"/>
          <w:marTop w:val="0"/>
          <w:marBottom w:val="80"/>
          <w:divBdr>
            <w:top w:val="none" w:sz="0" w:space="0" w:color="auto"/>
            <w:left w:val="none" w:sz="0" w:space="0" w:color="auto"/>
            <w:bottom w:val="none" w:sz="0" w:space="0" w:color="auto"/>
            <w:right w:val="none" w:sz="0" w:space="0" w:color="auto"/>
          </w:divBdr>
        </w:div>
        <w:div w:id="2075425617">
          <w:marLeft w:val="396"/>
          <w:marRight w:val="0"/>
          <w:marTop w:val="0"/>
          <w:marBottom w:val="80"/>
          <w:divBdr>
            <w:top w:val="none" w:sz="0" w:space="0" w:color="auto"/>
            <w:left w:val="none" w:sz="0" w:space="0" w:color="auto"/>
            <w:bottom w:val="none" w:sz="0" w:space="0" w:color="auto"/>
            <w:right w:val="none" w:sz="0" w:space="0" w:color="auto"/>
          </w:divBdr>
        </w:div>
        <w:div w:id="223878562">
          <w:marLeft w:val="0"/>
          <w:marRight w:val="0"/>
          <w:marTop w:val="0"/>
          <w:marBottom w:val="80"/>
          <w:divBdr>
            <w:top w:val="none" w:sz="0" w:space="0" w:color="auto"/>
            <w:left w:val="none" w:sz="0" w:space="0" w:color="auto"/>
            <w:bottom w:val="none" w:sz="0" w:space="0" w:color="auto"/>
            <w:right w:val="none" w:sz="0" w:space="0" w:color="auto"/>
          </w:divBdr>
        </w:div>
        <w:div w:id="1658994228">
          <w:marLeft w:val="396"/>
          <w:marRight w:val="0"/>
          <w:marTop w:val="0"/>
          <w:marBottom w:val="80"/>
          <w:divBdr>
            <w:top w:val="none" w:sz="0" w:space="0" w:color="auto"/>
            <w:left w:val="none" w:sz="0" w:space="0" w:color="auto"/>
            <w:bottom w:val="none" w:sz="0" w:space="0" w:color="auto"/>
            <w:right w:val="none" w:sz="0" w:space="0" w:color="auto"/>
          </w:divBdr>
        </w:div>
        <w:div w:id="1984265802">
          <w:marLeft w:val="0"/>
          <w:marRight w:val="0"/>
          <w:marTop w:val="0"/>
          <w:marBottom w:val="80"/>
          <w:divBdr>
            <w:top w:val="none" w:sz="0" w:space="0" w:color="auto"/>
            <w:left w:val="none" w:sz="0" w:space="0" w:color="auto"/>
            <w:bottom w:val="none" w:sz="0" w:space="0" w:color="auto"/>
            <w:right w:val="none" w:sz="0" w:space="0" w:color="auto"/>
          </w:divBdr>
        </w:div>
        <w:div w:id="430246375">
          <w:marLeft w:val="396"/>
          <w:marRight w:val="0"/>
          <w:marTop w:val="0"/>
          <w:marBottom w:val="80"/>
          <w:divBdr>
            <w:top w:val="none" w:sz="0" w:space="0" w:color="auto"/>
            <w:left w:val="none" w:sz="0" w:space="0" w:color="auto"/>
            <w:bottom w:val="none" w:sz="0" w:space="0" w:color="auto"/>
            <w:right w:val="none" w:sz="0" w:space="0" w:color="auto"/>
          </w:divBdr>
        </w:div>
        <w:div w:id="1687321158">
          <w:marLeft w:val="0"/>
          <w:marRight w:val="0"/>
          <w:marTop w:val="0"/>
          <w:marBottom w:val="80"/>
          <w:divBdr>
            <w:top w:val="none" w:sz="0" w:space="0" w:color="auto"/>
            <w:left w:val="none" w:sz="0" w:space="0" w:color="auto"/>
            <w:bottom w:val="none" w:sz="0" w:space="0" w:color="auto"/>
            <w:right w:val="none" w:sz="0" w:space="0" w:color="auto"/>
          </w:divBdr>
        </w:div>
        <w:div w:id="128986450">
          <w:marLeft w:val="396"/>
          <w:marRight w:val="0"/>
          <w:marTop w:val="0"/>
          <w:marBottom w:val="80"/>
          <w:divBdr>
            <w:top w:val="none" w:sz="0" w:space="0" w:color="auto"/>
            <w:left w:val="none" w:sz="0" w:space="0" w:color="auto"/>
            <w:bottom w:val="none" w:sz="0" w:space="0" w:color="auto"/>
            <w:right w:val="none" w:sz="0" w:space="0" w:color="auto"/>
          </w:divBdr>
        </w:div>
        <w:div w:id="1006133315">
          <w:marLeft w:val="0"/>
          <w:marRight w:val="0"/>
          <w:marTop w:val="0"/>
          <w:marBottom w:val="80"/>
          <w:divBdr>
            <w:top w:val="none" w:sz="0" w:space="0" w:color="auto"/>
            <w:left w:val="none" w:sz="0" w:space="0" w:color="auto"/>
            <w:bottom w:val="none" w:sz="0" w:space="0" w:color="auto"/>
            <w:right w:val="none" w:sz="0" w:space="0" w:color="auto"/>
          </w:divBdr>
        </w:div>
        <w:div w:id="415248345">
          <w:marLeft w:val="225"/>
          <w:marRight w:val="0"/>
          <w:marTop w:val="0"/>
          <w:marBottom w:val="80"/>
          <w:divBdr>
            <w:top w:val="none" w:sz="0" w:space="0" w:color="auto"/>
            <w:left w:val="none" w:sz="0" w:space="0" w:color="auto"/>
            <w:bottom w:val="none" w:sz="0" w:space="0" w:color="auto"/>
            <w:right w:val="none" w:sz="0" w:space="0" w:color="auto"/>
          </w:divBdr>
        </w:div>
        <w:div w:id="479267612">
          <w:marLeft w:val="0"/>
          <w:marRight w:val="0"/>
          <w:marTop w:val="0"/>
          <w:marBottom w:val="80"/>
          <w:divBdr>
            <w:top w:val="none" w:sz="0" w:space="0" w:color="auto"/>
            <w:left w:val="none" w:sz="0" w:space="0" w:color="auto"/>
            <w:bottom w:val="none" w:sz="0" w:space="0" w:color="auto"/>
            <w:right w:val="none" w:sz="0" w:space="0" w:color="auto"/>
          </w:divBdr>
        </w:div>
        <w:div w:id="910038830">
          <w:marLeft w:val="225"/>
          <w:marRight w:val="0"/>
          <w:marTop w:val="0"/>
          <w:marBottom w:val="80"/>
          <w:divBdr>
            <w:top w:val="none" w:sz="0" w:space="0" w:color="auto"/>
            <w:left w:val="none" w:sz="0" w:space="0" w:color="auto"/>
            <w:bottom w:val="none" w:sz="0" w:space="0" w:color="auto"/>
            <w:right w:val="none" w:sz="0" w:space="0" w:color="auto"/>
          </w:divBdr>
        </w:div>
        <w:div w:id="1060321515">
          <w:marLeft w:val="0"/>
          <w:marRight w:val="0"/>
          <w:marTop w:val="0"/>
          <w:marBottom w:val="80"/>
          <w:divBdr>
            <w:top w:val="none" w:sz="0" w:space="0" w:color="auto"/>
            <w:left w:val="none" w:sz="0" w:space="0" w:color="auto"/>
            <w:bottom w:val="none" w:sz="0" w:space="0" w:color="auto"/>
            <w:right w:val="none" w:sz="0" w:space="0" w:color="auto"/>
          </w:divBdr>
        </w:div>
        <w:div w:id="940575242">
          <w:marLeft w:val="225"/>
          <w:marRight w:val="0"/>
          <w:marTop w:val="0"/>
          <w:marBottom w:val="80"/>
          <w:divBdr>
            <w:top w:val="none" w:sz="0" w:space="0" w:color="auto"/>
            <w:left w:val="none" w:sz="0" w:space="0" w:color="auto"/>
            <w:bottom w:val="none" w:sz="0" w:space="0" w:color="auto"/>
            <w:right w:val="none" w:sz="0" w:space="0" w:color="auto"/>
          </w:divBdr>
        </w:div>
        <w:div w:id="438795436">
          <w:marLeft w:val="0"/>
          <w:marRight w:val="0"/>
          <w:marTop w:val="0"/>
          <w:marBottom w:val="80"/>
          <w:divBdr>
            <w:top w:val="none" w:sz="0" w:space="0" w:color="auto"/>
            <w:left w:val="none" w:sz="0" w:space="0" w:color="auto"/>
            <w:bottom w:val="none" w:sz="0" w:space="0" w:color="auto"/>
            <w:right w:val="none" w:sz="0" w:space="0" w:color="auto"/>
          </w:divBdr>
        </w:div>
        <w:div w:id="1825586406">
          <w:marLeft w:val="225"/>
          <w:marRight w:val="0"/>
          <w:marTop w:val="0"/>
          <w:marBottom w:val="80"/>
          <w:divBdr>
            <w:top w:val="none" w:sz="0" w:space="0" w:color="auto"/>
            <w:left w:val="none" w:sz="0" w:space="0" w:color="auto"/>
            <w:bottom w:val="none" w:sz="0" w:space="0" w:color="auto"/>
            <w:right w:val="none" w:sz="0" w:space="0" w:color="auto"/>
          </w:divBdr>
        </w:div>
        <w:div w:id="1377852112">
          <w:marLeft w:val="0"/>
          <w:marRight w:val="0"/>
          <w:marTop w:val="0"/>
          <w:marBottom w:val="80"/>
          <w:divBdr>
            <w:top w:val="none" w:sz="0" w:space="0" w:color="auto"/>
            <w:left w:val="none" w:sz="0" w:space="0" w:color="auto"/>
            <w:bottom w:val="none" w:sz="0" w:space="0" w:color="auto"/>
            <w:right w:val="none" w:sz="0" w:space="0" w:color="auto"/>
          </w:divBdr>
        </w:div>
        <w:div w:id="51197516">
          <w:marLeft w:val="225"/>
          <w:marRight w:val="0"/>
          <w:marTop w:val="0"/>
          <w:marBottom w:val="80"/>
          <w:divBdr>
            <w:top w:val="none" w:sz="0" w:space="0" w:color="auto"/>
            <w:left w:val="none" w:sz="0" w:space="0" w:color="auto"/>
            <w:bottom w:val="none" w:sz="0" w:space="0" w:color="auto"/>
            <w:right w:val="none" w:sz="0" w:space="0" w:color="auto"/>
          </w:divBdr>
        </w:div>
        <w:div w:id="297419039">
          <w:marLeft w:val="0"/>
          <w:marRight w:val="0"/>
          <w:marTop w:val="0"/>
          <w:marBottom w:val="80"/>
          <w:divBdr>
            <w:top w:val="none" w:sz="0" w:space="0" w:color="auto"/>
            <w:left w:val="none" w:sz="0" w:space="0" w:color="auto"/>
            <w:bottom w:val="none" w:sz="0" w:space="0" w:color="auto"/>
            <w:right w:val="none" w:sz="0" w:space="0" w:color="auto"/>
          </w:divBdr>
        </w:div>
        <w:div w:id="904753311">
          <w:marLeft w:val="0"/>
          <w:marRight w:val="0"/>
          <w:marTop w:val="0"/>
          <w:marBottom w:val="200"/>
          <w:divBdr>
            <w:top w:val="none" w:sz="0" w:space="0" w:color="auto"/>
            <w:left w:val="none" w:sz="0" w:space="0" w:color="auto"/>
            <w:bottom w:val="none" w:sz="0" w:space="0" w:color="auto"/>
            <w:right w:val="none" w:sz="0" w:space="0" w:color="auto"/>
          </w:divBdr>
        </w:div>
        <w:div w:id="582615371">
          <w:marLeft w:val="0"/>
          <w:marRight w:val="0"/>
          <w:marTop w:val="0"/>
          <w:marBottom w:val="80"/>
          <w:divBdr>
            <w:top w:val="none" w:sz="0" w:space="0" w:color="auto"/>
            <w:left w:val="none" w:sz="0" w:space="0" w:color="auto"/>
            <w:bottom w:val="none" w:sz="0" w:space="0" w:color="auto"/>
            <w:right w:val="none" w:sz="0" w:space="0" w:color="auto"/>
          </w:divBdr>
        </w:div>
        <w:div w:id="270403778">
          <w:marLeft w:val="0"/>
          <w:marRight w:val="0"/>
          <w:marTop w:val="0"/>
          <w:marBottom w:val="80"/>
          <w:divBdr>
            <w:top w:val="none" w:sz="0" w:space="0" w:color="auto"/>
            <w:left w:val="none" w:sz="0" w:space="0" w:color="auto"/>
            <w:bottom w:val="none" w:sz="0" w:space="0" w:color="auto"/>
            <w:right w:val="none" w:sz="0" w:space="0" w:color="auto"/>
          </w:divBdr>
        </w:div>
        <w:div w:id="280844414">
          <w:marLeft w:val="225"/>
          <w:marRight w:val="0"/>
          <w:marTop w:val="0"/>
          <w:marBottom w:val="80"/>
          <w:divBdr>
            <w:top w:val="none" w:sz="0" w:space="0" w:color="auto"/>
            <w:left w:val="none" w:sz="0" w:space="0" w:color="auto"/>
            <w:bottom w:val="none" w:sz="0" w:space="0" w:color="auto"/>
            <w:right w:val="none" w:sz="0" w:space="0" w:color="auto"/>
          </w:divBdr>
        </w:div>
        <w:div w:id="2066563231">
          <w:marLeft w:val="0"/>
          <w:marRight w:val="0"/>
          <w:marTop w:val="0"/>
          <w:marBottom w:val="80"/>
          <w:divBdr>
            <w:top w:val="none" w:sz="0" w:space="0" w:color="auto"/>
            <w:left w:val="none" w:sz="0" w:space="0" w:color="auto"/>
            <w:bottom w:val="none" w:sz="0" w:space="0" w:color="auto"/>
            <w:right w:val="none" w:sz="0" w:space="0" w:color="auto"/>
          </w:divBdr>
        </w:div>
        <w:div w:id="497306416">
          <w:marLeft w:val="225"/>
          <w:marRight w:val="0"/>
          <w:marTop w:val="0"/>
          <w:marBottom w:val="80"/>
          <w:divBdr>
            <w:top w:val="none" w:sz="0" w:space="0" w:color="auto"/>
            <w:left w:val="none" w:sz="0" w:space="0" w:color="auto"/>
            <w:bottom w:val="none" w:sz="0" w:space="0" w:color="auto"/>
            <w:right w:val="none" w:sz="0" w:space="0" w:color="auto"/>
          </w:divBdr>
        </w:div>
        <w:div w:id="5057544">
          <w:marLeft w:val="0"/>
          <w:marRight w:val="0"/>
          <w:marTop w:val="0"/>
          <w:marBottom w:val="80"/>
          <w:divBdr>
            <w:top w:val="none" w:sz="0" w:space="0" w:color="auto"/>
            <w:left w:val="none" w:sz="0" w:space="0" w:color="auto"/>
            <w:bottom w:val="none" w:sz="0" w:space="0" w:color="auto"/>
            <w:right w:val="none" w:sz="0" w:space="0" w:color="auto"/>
          </w:divBdr>
        </w:div>
        <w:div w:id="1110860390">
          <w:marLeft w:val="0"/>
          <w:marRight w:val="0"/>
          <w:marTop w:val="0"/>
          <w:marBottom w:val="80"/>
          <w:divBdr>
            <w:top w:val="none" w:sz="0" w:space="0" w:color="auto"/>
            <w:left w:val="none" w:sz="0" w:space="0" w:color="auto"/>
            <w:bottom w:val="none" w:sz="0" w:space="0" w:color="auto"/>
            <w:right w:val="none" w:sz="0" w:space="0" w:color="auto"/>
          </w:divBdr>
        </w:div>
        <w:div w:id="2051566277">
          <w:marLeft w:val="0"/>
          <w:marRight w:val="0"/>
          <w:marTop w:val="0"/>
          <w:marBottom w:val="80"/>
          <w:divBdr>
            <w:top w:val="none" w:sz="0" w:space="0" w:color="auto"/>
            <w:left w:val="none" w:sz="0" w:space="0" w:color="auto"/>
            <w:bottom w:val="none" w:sz="0" w:space="0" w:color="auto"/>
            <w:right w:val="none" w:sz="0" w:space="0" w:color="auto"/>
          </w:divBdr>
        </w:div>
        <w:div w:id="1090665891">
          <w:marLeft w:val="0"/>
          <w:marRight w:val="0"/>
          <w:marTop w:val="0"/>
          <w:marBottom w:val="80"/>
          <w:divBdr>
            <w:top w:val="none" w:sz="0" w:space="0" w:color="auto"/>
            <w:left w:val="none" w:sz="0" w:space="0" w:color="auto"/>
            <w:bottom w:val="none" w:sz="0" w:space="0" w:color="auto"/>
            <w:right w:val="none" w:sz="0" w:space="0" w:color="auto"/>
          </w:divBdr>
        </w:div>
        <w:div w:id="1026977375">
          <w:marLeft w:val="0"/>
          <w:marRight w:val="0"/>
          <w:marTop w:val="0"/>
          <w:marBottom w:val="80"/>
          <w:divBdr>
            <w:top w:val="none" w:sz="0" w:space="0" w:color="auto"/>
            <w:left w:val="none" w:sz="0" w:space="0" w:color="auto"/>
            <w:bottom w:val="none" w:sz="0" w:space="0" w:color="auto"/>
            <w:right w:val="none" w:sz="0" w:space="0" w:color="auto"/>
          </w:divBdr>
        </w:div>
        <w:div w:id="1496065475">
          <w:marLeft w:val="225"/>
          <w:marRight w:val="0"/>
          <w:marTop w:val="0"/>
          <w:marBottom w:val="80"/>
          <w:divBdr>
            <w:top w:val="none" w:sz="0" w:space="0" w:color="auto"/>
            <w:left w:val="none" w:sz="0" w:space="0" w:color="auto"/>
            <w:bottom w:val="none" w:sz="0" w:space="0" w:color="auto"/>
            <w:right w:val="none" w:sz="0" w:space="0" w:color="auto"/>
          </w:divBdr>
        </w:div>
        <w:div w:id="1150830645">
          <w:marLeft w:val="0"/>
          <w:marRight w:val="0"/>
          <w:marTop w:val="0"/>
          <w:marBottom w:val="80"/>
          <w:divBdr>
            <w:top w:val="none" w:sz="0" w:space="0" w:color="auto"/>
            <w:left w:val="none" w:sz="0" w:space="0" w:color="auto"/>
            <w:bottom w:val="none" w:sz="0" w:space="0" w:color="auto"/>
            <w:right w:val="none" w:sz="0" w:space="0" w:color="auto"/>
          </w:divBdr>
        </w:div>
        <w:div w:id="663119556">
          <w:marLeft w:val="225"/>
          <w:marRight w:val="0"/>
          <w:marTop w:val="0"/>
          <w:marBottom w:val="80"/>
          <w:divBdr>
            <w:top w:val="none" w:sz="0" w:space="0" w:color="auto"/>
            <w:left w:val="none" w:sz="0" w:space="0" w:color="auto"/>
            <w:bottom w:val="none" w:sz="0" w:space="0" w:color="auto"/>
            <w:right w:val="none" w:sz="0" w:space="0" w:color="auto"/>
          </w:divBdr>
        </w:div>
        <w:div w:id="397829978">
          <w:marLeft w:val="0"/>
          <w:marRight w:val="0"/>
          <w:marTop w:val="0"/>
          <w:marBottom w:val="80"/>
          <w:divBdr>
            <w:top w:val="none" w:sz="0" w:space="0" w:color="auto"/>
            <w:left w:val="none" w:sz="0" w:space="0" w:color="auto"/>
            <w:bottom w:val="none" w:sz="0" w:space="0" w:color="auto"/>
            <w:right w:val="none" w:sz="0" w:space="0" w:color="auto"/>
          </w:divBdr>
        </w:div>
        <w:div w:id="388113451">
          <w:marLeft w:val="225"/>
          <w:marRight w:val="0"/>
          <w:marTop w:val="0"/>
          <w:marBottom w:val="80"/>
          <w:divBdr>
            <w:top w:val="none" w:sz="0" w:space="0" w:color="auto"/>
            <w:left w:val="none" w:sz="0" w:space="0" w:color="auto"/>
            <w:bottom w:val="none" w:sz="0" w:space="0" w:color="auto"/>
            <w:right w:val="none" w:sz="0" w:space="0" w:color="auto"/>
          </w:divBdr>
        </w:div>
        <w:div w:id="573244761">
          <w:marLeft w:val="0"/>
          <w:marRight w:val="0"/>
          <w:marTop w:val="0"/>
          <w:marBottom w:val="80"/>
          <w:divBdr>
            <w:top w:val="none" w:sz="0" w:space="0" w:color="auto"/>
            <w:left w:val="none" w:sz="0" w:space="0" w:color="auto"/>
            <w:bottom w:val="none" w:sz="0" w:space="0" w:color="auto"/>
            <w:right w:val="none" w:sz="0" w:space="0" w:color="auto"/>
          </w:divBdr>
        </w:div>
        <w:div w:id="664209058">
          <w:marLeft w:val="225"/>
          <w:marRight w:val="0"/>
          <w:marTop w:val="0"/>
          <w:marBottom w:val="80"/>
          <w:divBdr>
            <w:top w:val="none" w:sz="0" w:space="0" w:color="auto"/>
            <w:left w:val="none" w:sz="0" w:space="0" w:color="auto"/>
            <w:bottom w:val="none" w:sz="0" w:space="0" w:color="auto"/>
            <w:right w:val="none" w:sz="0" w:space="0" w:color="auto"/>
          </w:divBdr>
        </w:div>
        <w:div w:id="49502389">
          <w:marLeft w:val="0"/>
          <w:marRight w:val="0"/>
          <w:marTop w:val="0"/>
          <w:marBottom w:val="80"/>
          <w:divBdr>
            <w:top w:val="none" w:sz="0" w:space="0" w:color="auto"/>
            <w:left w:val="none" w:sz="0" w:space="0" w:color="auto"/>
            <w:bottom w:val="none" w:sz="0" w:space="0" w:color="auto"/>
            <w:right w:val="none" w:sz="0" w:space="0" w:color="auto"/>
          </w:divBdr>
        </w:div>
        <w:div w:id="1171868747">
          <w:marLeft w:val="225"/>
          <w:marRight w:val="0"/>
          <w:marTop w:val="0"/>
          <w:marBottom w:val="80"/>
          <w:divBdr>
            <w:top w:val="none" w:sz="0" w:space="0" w:color="auto"/>
            <w:left w:val="none" w:sz="0" w:space="0" w:color="auto"/>
            <w:bottom w:val="none" w:sz="0" w:space="0" w:color="auto"/>
            <w:right w:val="none" w:sz="0" w:space="0" w:color="auto"/>
          </w:divBdr>
        </w:div>
        <w:div w:id="1704862522">
          <w:marLeft w:val="0"/>
          <w:marRight w:val="0"/>
          <w:marTop w:val="0"/>
          <w:marBottom w:val="80"/>
          <w:divBdr>
            <w:top w:val="none" w:sz="0" w:space="0" w:color="auto"/>
            <w:left w:val="none" w:sz="0" w:space="0" w:color="auto"/>
            <w:bottom w:val="none" w:sz="0" w:space="0" w:color="auto"/>
            <w:right w:val="none" w:sz="0" w:space="0" w:color="auto"/>
          </w:divBdr>
        </w:div>
        <w:div w:id="228463735">
          <w:marLeft w:val="225"/>
          <w:marRight w:val="0"/>
          <w:marTop w:val="0"/>
          <w:marBottom w:val="80"/>
          <w:divBdr>
            <w:top w:val="none" w:sz="0" w:space="0" w:color="auto"/>
            <w:left w:val="none" w:sz="0" w:space="0" w:color="auto"/>
            <w:bottom w:val="none" w:sz="0" w:space="0" w:color="auto"/>
            <w:right w:val="none" w:sz="0" w:space="0" w:color="auto"/>
          </w:divBdr>
        </w:div>
        <w:div w:id="882211986">
          <w:marLeft w:val="0"/>
          <w:marRight w:val="0"/>
          <w:marTop w:val="0"/>
          <w:marBottom w:val="80"/>
          <w:divBdr>
            <w:top w:val="none" w:sz="0" w:space="0" w:color="auto"/>
            <w:left w:val="none" w:sz="0" w:space="0" w:color="auto"/>
            <w:bottom w:val="none" w:sz="0" w:space="0" w:color="auto"/>
            <w:right w:val="none" w:sz="0" w:space="0" w:color="auto"/>
          </w:divBdr>
        </w:div>
        <w:div w:id="521238024">
          <w:marLeft w:val="0"/>
          <w:marRight w:val="0"/>
          <w:marTop w:val="0"/>
          <w:marBottom w:val="80"/>
          <w:divBdr>
            <w:top w:val="none" w:sz="0" w:space="0" w:color="auto"/>
            <w:left w:val="none" w:sz="0" w:space="0" w:color="auto"/>
            <w:bottom w:val="none" w:sz="0" w:space="0" w:color="auto"/>
            <w:right w:val="none" w:sz="0" w:space="0" w:color="auto"/>
          </w:divBdr>
        </w:div>
        <w:div w:id="916093467">
          <w:marLeft w:val="0"/>
          <w:marRight w:val="0"/>
          <w:marTop w:val="0"/>
          <w:marBottom w:val="80"/>
          <w:divBdr>
            <w:top w:val="none" w:sz="0" w:space="0" w:color="auto"/>
            <w:left w:val="none" w:sz="0" w:space="0" w:color="auto"/>
            <w:bottom w:val="none" w:sz="0" w:space="0" w:color="auto"/>
            <w:right w:val="none" w:sz="0" w:space="0" w:color="auto"/>
          </w:divBdr>
        </w:div>
        <w:div w:id="441149836">
          <w:marLeft w:val="216"/>
          <w:marRight w:val="0"/>
          <w:marTop w:val="0"/>
          <w:marBottom w:val="80"/>
          <w:divBdr>
            <w:top w:val="none" w:sz="0" w:space="0" w:color="auto"/>
            <w:left w:val="none" w:sz="0" w:space="0" w:color="auto"/>
            <w:bottom w:val="none" w:sz="0" w:space="0" w:color="auto"/>
            <w:right w:val="none" w:sz="0" w:space="0" w:color="auto"/>
          </w:divBdr>
        </w:div>
        <w:div w:id="1334912098">
          <w:marLeft w:val="216"/>
          <w:marRight w:val="0"/>
          <w:marTop w:val="0"/>
          <w:marBottom w:val="80"/>
          <w:divBdr>
            <w:top w:val="none" w:sz="0" w:space="0" w:color="auto"/>
            <w:left w:val="none" w:sz="0" w:space="0" w:color="auto"/>
            <w:bottom w:val="none" w:sz="0" w:space="0" w:color="auto"/>
            <w:right w:val="none" w:sz="0" w:space="0" w:color="auto"/>
          </w:divBdr>
        </w:div>
        <w:div w:id="1247495446">
          <w:marLeft w:val="216"/>
          <w:marRight w:val="0"/>
          <w:marTop w:val="0"/>
          <w:marBottom w:val="80"/>
          <w:divBdr>
            <w:top w:val="none" w:sz="0" w:space="0" w:color="auto"/>
            <w:left w:val="none" w:sz="0" w:space="0" w:color="auto"/>
            <w:bottom w:val="none" w:sz="0" w:space="0" w:color="auto"/>
            <w:right w:val="none" w:sz="0" w:space="0" w:color="auto"/>
          </w:divBdr>
        </w:div>
        <w:div w:id="1835998241">
          <w:marLeft w:val="216"/>
          <w:marRight w:val="0"/>
          <w:marTop w:val="0"/>
          <w:marBottom w:val="80"/>
          <w:divBdr>
            <w:top w:val="none" w:sz="0" w:space="0" w:color="auto"/>
            <w:left w:val="none" w:sz="0" w:space="0" w:color="auto"/>
            <w:bottom w:val="none" w:sz="0" w:space="0" w:color="auto"/>
            <w:right w:val="none" w:sz="0" w:space="0" w:color="auto"/>
          </w:divBdr>
        </w:div>
        <w:div w:id="894462387">
          <w:marLeft w:val="216"/>
          <w:marRight w:val="0"/>
          <w:marTop w:val="0"/>
          <w:marBottom w:val="80"/>
          <w:divBdr>
            <w:top w:val="none" w:sz="0" w:space="0" w:color="auto"/>
            <w:left w:val="none" w:sz="0" w:space="0" w:color="auto"/>
            <w:bottom w:val="none" w:sz="0" w:space="0" w:color="auto"/>
            <w:right w:val="none" w:sz="0" w:space="0" w:color="auto"/>
          </w:divBdr>
        </w:div>
        <w:div w:id="2107995566">
          <w:marLeft w:val="0"/>
          <w:marRight w:val="0"/>
          <w:marTop w:val="0"/>
          <w:marBottom w:val="101"/>
          <w:divBdr>
            <w:top w:val="none" w:sz="0" w:space="0" w:color="auto"/>
            <w:left w:val="none" w:sz="0" w:space="0" w:color="auto"/>
            <w:bottom w:val="none" w:sz="0" w:space="0" w:color="auto"/>
            <w:right w:val="none" w:sz="0" w:space="0" w:color="auto"/>
          </w:divBdr>
        </w:div>
        <w:div w:id="1157066363">
          <w:marLeft w:val="0"/>
          <w:marRight w:val="0"/>
          <w:marTop w:val="0"/>
          <w:marBottom w:val="40"/>
          <w:divBdr>
            <w:top w:val="none" w:sz="0" w:space="0" w:color="auto"/>
            <w:left w:val="none" w:sz="0" w:space="0" w:color="auto"/>
            <w:bottom w:val="none" w:sz="0" w:space="0" w:color="auto"/>
            <w:right w:val="none" w:sz="0" w:space="0" w:color="auto"/>
          </w:divBdr>
        </w:div>
        <w:div w:id="469788175">
          <w:marLeft w:val="0"/>
          <w:marRight w:val="0"/>
          <w:marTop w:val="0"/>
          <w:marBottom w:val="40"/>
          <w:divBdr>
            <w:top w:val="none" w:sz="0" w:space="0" w:color="auto"/>
            <w:left w:val="none" w:sz="0" w:space="0" w:color="auto"/>
            <w:bottom w:val="none" w:sz="0" w:space="0" w:color="auto"/>
            <w:right w:val="none" w:sz="0" w:space="0" w:color="auto"/>
          </w:divBdr>
        </w:div>
        <w:div w:id="1779718488">
          <w:marLeft w:val="0"/>
          <w:marRight w:val="0"/>
          <w:marTop w:val="0"/>
          <w:marBottom w:val="40"/>
          <w:divBdr>
            <w:top w:val="none" w:sz="0" w:space="0" w:color="auto"/>
            <w:left w:val="none" w:sz="0" w:space="0" w:color="auto"/>
            <w:bottom w:val="none" w:sz="0" w:space="0" w:color="auto"/>
            <w:right w:val="none" w:sz="0" w:space="0" w:color="auto"/>
          </w:divBdr>
        </w:div>
        <w:div w:id="659504083">
          <w:marLeft w:val="0"/>
          <w:marRight w:val="0"/>
          <w:marTop w:val="0"/>
          <w:marBottom w:val="40"/>
          <w:divBdr>
            <w:top w:val="none" w:sz="0" w:space="0" w:color="auto"/>
            <w:left w:val="none" w:sz="0" w:space="0" w:color="auto"/>
            <w:bottom w:val="none" w:sz="0" w:space="0" w:color="auto"/>
            <w:right w:val="none" w:sz="0" w:space="0" w:color="auto"/>
          </w:divBdr>
        </w:div>
        <w:div w:id="607278196">
          <w:marLeft w:val="0"/>
          <w:marRight w:val="0"/>
          <w:marTop w:val="0"/>
          <w:marBottom w:val="40"/>
          <w:divBdr>
            <w:top w:val="none" w:sz="0" w:space="0" w:color="auto"/>
            <w:left w:val="none" w:sz="0" w:space="0" w:color="auto"/>
            <w:bottom w:val="none" w:sz="0" w:space="0" w:color="auto"/>
            <w:right w:val="none" w:sz="0" w:space="0" w:color="auto"/>
          </w:divBdr>
        </w:div>
        <w:div w:id="2020083598">
          <w:marLeft w:val="0"/>
          <w:marRight w:val="0"/>
          <w:marTop w:val="0"/>
          <w:marBottom w:val="40"/>
          <w:divBdr>
            <w:top w:val="none" w:sz="0" w:space="0" w:color="auto"/>
            <w:left w:val="none" w:sz="0" w:space="0" w:color="auto"/>
            <w:bottom w:val="none" w:sz="0" w:space="0" w:color="auto"/>
            <w:right w:val="none" w:sz="0" w:space="0" w:color="auto"/>
          </w:divBdr>
        </w:div>
        <w:div w:id="1472136952">
          <w:marLeft w:val="225"/>
          <w:marRight w:val="0"/>
          <w:marTop w:val="0"/>
          <w:marBottom w:val="40"/>
          <w:divBdr>
            <w:top w:val="none" w:sz="0" w:space="0" w:color="auto"/>
            <w:left w:val="none" w:sz="0" w:space="0" w:color="auto"/>
            <w:bottom w:val="none" w:sz="0" w:space="0" w:color="auto"/>
            <w:right w:val="none" w:sz="0" w:space="0" w:color="auto"/>
          </w:divBdr>
        </w:div>
        <w:div w:id="1521313951">
          <w:marLeft w:val="0"/>
          <w:marRight w:val="0"/>
          <w:marTop w:val="0"/>
          <w:marBottom w:val="40"/>
          <w:divBdr>
            <w:top w:val="none" w:sz="0" w:space="0" w:color="auto"/>
            <w:left w:val="none" w:sz="0" w:space="0" w:color="auto"/>
            <w:bottom w:val="none" w:sz="0" w:space="0" w:color="auto"/>
            <w:right w:val="none" w:sz="0" w:space="0" w:color="auto"/>
          </w:divBdr>
        </w:div>
        <w:div w:id="1174032375">
          <w:marLeft w:val="0"/>
          <w:marRight w:val="0"/>
          <w:marTop w:val="0"/>
          <w:marBottom w:val="40"/>
          <w:divBdr>
            <w:top w:val="none" w:sz="0" w:space="0" w:color="auto"/>
            <w:left w:val="none" w:sz="0" w:space="0" w:color="auto"/>
            <w:bottom w:val="none" w:sz="0" w:space="0" w:color="auto"/>
            <w:right w:val="none" w:sz="0" w:space="0" w:color="auto"/>
          </w:divBdr>
        </w:div>
        <w:div w:id="1545942096">
          <w:marLeft w:val="0"/>
          <w:marRight w:val="0"/>
          <w:marTop w:val="0"/>
          <w:marBottom w:val="40"/>
          <w:divBdr>
            <w:top w:val="none" w:sz="0" w:space="0" w:color="auto"/>
            <w:left w:val="none" w:sz="0" w:space="0" w:color="auto"/>
            <w:bottom w:val="none" w:sz="0" w:space="0" w:color="auto"/>
            <w:right w:val="none" w:sz="0" w:space="0" w:color="auto"/>
          </w:divBdr>
        </w:div>
        <w:div w:id="1937864811">
          <w:marLeft w:val="0"/>
          <w:marRight w:val="0"/>
          <w:marTop w:val="0"/>
          <w:marBottom w:val="40"/>
          <w:divBdr>
            <w:top w:val="none" w:sz="0" w:space="0" w:color="auto"/>
            <w:left w:val="none" w:sz="0" w:space="0" w:color="auto"/>
            <w:bottom w:val="none" w:sz="0" w:space="0" w:color="auto"/>
            <w:right w:val="none" w:sz="0" w:space="0" w:color="auto"/>
          </w:divBdr>
        </w:div>
        <w:div w:id="1172258896">
          <w:marLeft w:val="0"/>
          <w:marRight w:val="0"/>
          <w:marTop w:val="0"/>
          <w:marBottom w:val="40"/>
          <w:divBdr>
            <w:top w:val="none" w:sz="0" w:space="0" w:color="auto"/>
            <w:left w:val="none" w:sz="0" w:space="0" w:color="auto"/>
            <w:bottom w:val="none" w:sz="0" w:space="0" w:color="auto"/>
            <w:right w:val="none" w:sz="0" w:space="0" w:color="auto"/>
          </w:divBdr>
        </w:div>
        <w:div w:id="1251236167">
          <w:marLeft w:val="0"/>
          <w:marRight w:val="0"/>
          <w:marTop w:val="0"/>
          <w:marBottom w:val="40"/>
          <w:divBdr>
            <w:top w:val="none" w:sz="0" w:space="0" w:color="auto"/>
            <w:left w:val="none" w:sz="0" w:space="0" w:color="auto"/>
            <w:bottom w:val="none" w:sz="0" w:space="0" w:color="auto"/>
            <w:right w:val="none" w:sz="0" w:space="0" w:color="auto"/>
          </w:divBdr>
        </w:div>
        <w:div w:id="475338452">
          <w:marLeft w:val="0"/>
          <w:marRight w:val="0"/>
          <w:marTop w:val="0"/>
          <w:marBottom w:val="40"/>
          <w:divBdr>
            <w:top w:val="none" w:sz="0" w:space="0" w:color="auto"/>
            <w:left w:val="none" w:sz="0" w:space="0" w:color="auto"/>
            <w:bottom w:val="none" w:sz="0" w:space="0" w:color="auto"/>
            <w:right w:val="none" w:sz="0" w:space="0" w:color="auto"/>
          </w:divBdr>
        </w:div>
        <w:div w:id="1610160914">
          <w:marLeft w:val="0"/>
          <w:marRight w:val="0"/>
          <w:marTop w:val="0"/>
          <w:marBottom w:val="40"/>
          <w:divBdr>
            <w:top w:val="none" w:sz="0" w:space="0" w:color="auto"/>
            <w:left w:val="none" w:sz="0" w:space="0" w:color="auto"/>
            <w:bottom w:val="none" w:sz="0" w:space="0" w:color="auto"/>
            <w:right w:val="none" w:sz="0" w:space="0" w:color="auto"/>
          </w:divBdr>
        </w:div>
        <w:div w:id="445731637">
          <w:marLeft w:val="0"/>
          <w:marRight w:val="0"/>
          <w:marTop w:val="0"/>
          <w:marBottom w:val="40"/>
          <w:divBdr>
            <w:top w:val="none" w:sz="0" w:space="0" w:color="auto"/>
            <w:left w:val="none" w:sz="0" w:space="0" w:color="auto"/>
            <w:bottom w:val="none" w:sz="0" w:space="0" w:color="auto"/>
            <w:right w:val="none" w:sz="0" w:space="0" w:color="auto"/>
          </w:divBdr>
        </w:div>
        <w:div w:id="1206218816">
          <w:marLeft w:val="225"/>
          <w:marRight w:val="0"/>
          <w:marTop w:val="0"/>
          <w:marBottom w:val="40"/>
          <w:divBdr>
            <w:top w:val="none" w:sz="0" w:space="0" w:color="auto"/>
            <w:left w:val="none" w:sz="0" w:space="0" w:color="auto"/>
            <w:bottom w:val="none" w:sz="0" w:space="0" w:color="auto"/>
            <w:right w:val="none" w:sz="0" w:space="0" w:color="auto"/>
          </w:divBdr>
        </w:div>
        <w:div w:id="1939898111">
          <w:marLeft w:val="0"/>
          <w:marRight w:val="0"/>
          <w:marTop w:val="0"/>
          <w:marBottom w:val="40"/>
          <w:divBdr>
            <w:top w:val="none" w:sz="0" w:space="0" w:color="auto"/>
            <w:left w:val="none" w:sz="0" w:space="0" w:color="auto"/>
            <w:bottom w:val="none" w:sz="0" w:space="0" w:color="auto"/>
            <w:right w:val="none" w:sz="0" w:space="0" w:color="auto"/>
          </w:divBdr>
        </w:div>
        <w:div w:id="482356713">
          <w:marLeft w:val="0"/>
          <w:marRight w:val="0"/>
          <w:marTop w:val="0"/>
          <w:marBottom w:val="40"/>
          <w:divBdr>
            <w:top w:val="none" w:sz="0" w:space="0" w:color="auto"/>
            <w:left w:val="none" w:sz="0" w:space="0" w:color="auto"/>
            <w:bottom w:val="none" w:sz="0" w:space="0" w:color="auto"/>
            <w:right w:val="none" w:sz="0" w:space="0" w:color="auto"/>
          </w:divBdr>
        </w:div>
        <w:div w:id="1417247729">
          <w:marLeft w:val="0"/>
          <w:marRight w:val="0"/>
          <w:marTop w:val="0"/>
          <w:marBottom w:val="40"/>
          <w:divBdr>
            <w:top w:val="none" w:sz="0" w:space="0" w:color="auto"/>
            <w:left w:val="none" w:sz="0" w:space="0" w:color="auto"/>
            <w:bottom w:val="none" w:sz="0" w:space="0" w:color="auto"/>
            <w:right w:val="none" w:sz="0" w:space="0" w:color="auto"/>
          </w:divBdr>
        </w:div>
        <w:div w:id="2070225335">
          <w:marLeft w:val="0"/>
          <w:marRight w:val="0"/>
          <w:marTop w:val="0"/>
          <w:marBottom w:val="40"/>
          <w:divBdr>
            <w:top w:val="none" w:sz="0" w:space="0" w:color="auto"/>
            <w:left w:val="none" w:sz="0" w:space="0" w:color="auto"/>
            <w:bottom w:val="none" w:sz="0" w:space="0" w:color="auto"/>
            <w:right w:val="none" w:sz="0" w:space="0" w:color="auto"/>
          </w:divBdr>
        </w:div>
        <w:div w:id="67197053">
          <w:marLeft w:val="0"/>
          <w:marRight w:val="0"/>
          <w:marTop w:val="0"/>
          <w:marBottom w:val="40"/>
          <w:divBdr>
            <w:top w:val="none" w:sz="0" w:space="0" w:color="auto"/>
            <w:left w:val="none" w:sz="0" w:space="0" w:color="auto"/>
            <w:bottom w:val="none" w:sz="0" w:space="0" w:color="auto"/>
            <w:right w:val="none" w:sz="0" w:space="0" w:color="auto"/>
          </w:divBdr>
        </w:div>
        <w:div w:id="1344748245">
          <w:marLeft w:val="259"/>
          <w:marRight w:val="0"/>
          <w:marTop w:val="0"/>
          <w:marBottom w:val="40"/>
          <w:divBdr>
            <w:top w:val="none" w:sz="0" w:space="0" w:color="auto"/>
            <w:left w:val="none" w:sz="0" w:space="0" w:color="auto"/>
            <w:bottom w:val="none" w:sz="0" w:space="0" w:color="auto"/>
            <w:right w:val="none" w:sz="0" w:space="0" w:color="auto"/>
          </w:divBdr>
        </w:div>
        <w:div w:id="91172575">
          <w:marLeft w:val="0"/>
          <w:marRight w:val="0"/>
          <w:marTop w:val="0"/>
          <w:marBottom w:val="40"/>
          <w:divBdr>
            <w:top w:val="none" w:sz="0" w:space="0" w:color="auto"/>
            <w:left w:val="none" w:sz="0" w:space="0" w:color="auto"/>
            <w:bottom w:val="none" w:sz="0" w:space="0" w:color="auto"/>
            <w:right w:val="none" w:sz="0" w:space="0" w:color="auto"/>
          </w:divBdr>
        </w:div>
        <w:div w:id="1114518373">
          <w:marLeft w:val="259"/>
          <w:marRight w:val="0"/>
          <w:marTop w:val="0"/>
          <w:marBottom w:val="40"/>
          <w:divBdr>
            <w:top w:val="none" w:sz="0" w:space="0" w:color="auto"/>
            <w:left w:val="none" w:sz="0" w:space="0" w:color="auto"/>
            <w:bottom w:val="none" w:sz="0" w:space="0" w:color="auto"/>
            <w:right w:val="none" w:sz="0" w:space="0" w:color="auto"/>
          </w:divBdr>
        </w:div>
        <w:div w:id="1116950830">
          <w:marLeft w:val="0"/>
          <w:marRight w:val="0"/>
          <w:marTop w:val="0"/>
          <w:marBottom w:val="40"/>
          <w:divBdr>
            <w:top w:val="none" w:sz="0" w:space="0" w:color="auto"/>
            <w:left w:val="none" w:sz="0" w:space="0" w:color="auto"/>
            <w:bottom w:val="none" w:sz="0" w:space="0" w:color="auto"/>
            <w:right w:val="none" w:sz="0" w:space="0" w:color="auto"/>
          </w:divBdr>
        </w:div>
        <w:div w:id="1932813585">
          <w:marLeft w:val="259"/>
          <w:marRight w:val="0"/>
          <w:marTop w:val="0"/>
          <w:marBottom w:val="40"/>
          <w:divBdr>
            <w:top w:val="none" w:sz="0" w:space="0" w:color="auto"/>
            <w:left w:val="none" w:sz="0" w:space="0" w:color="auto"/>
            <w:bottom w:val="none" w:sz="0" w:space="0" w:color="auto"/>
            <w:right w:val="none" w:sz="0" w:space="0" w:color="auto"/>
          </w:divBdr>
        </w:div>
        <w:div w:id="1912234285">
          <w:marLeft w:val="0"/>
          <w:marRight w:val="0"/>
          <w:marTop w:val="0"/>
          <w:marBottom w:val="40"/>
          <w:divBdr>
            <w:top w:val="none" w:sz="0" w:space="0" w:color="auto"/>
            <w:left w:val="none" w:sz="0" w:space="0" w:color="auto"/>
            <w:bottom w:val="none" w:sz="0" w:space="0" w:color="auto"/>
            <w:right w:val="none" w:sz="0" w:space="0" w:color="auto"/>
          </w:divBdr>
        </w:div>
        <w:div w:id="612982630">
          <w:marLeft w:val="0"/>
          <w:marRight w:val="0"/>
          <w:marTop w:val="0"/>
          <w:marBottom w:val="40"/>
          <w:divBdr>
            <w:top w:val="none" w:sz="0" w:space="0" w:color="auto"/>
            <w:left w:val="none" w:sz="0" w:space="0" w:color="auto"/>
            <w:bottom w:val="none" w:sz="0" w:space="0" w:color="auto"/>
            <w:right w:val="none" w:sz="0" w:space="0" w:color="auto"/>
          </w:divBdr>
        </w:div>
        <w:div w:id="1993682166">
          <w:marLeft w:val="0"/>
          <w:marRight w:val="0"/>
          <w:marTop w:val="0"/>
          <w:marBottom w:val="40"/>
          <w:divBdr>
            <w:top w:val="none" w:sz="0" w:space="0" w:color="auto"/>
            <w:left w:val="none" w:sz="0" w:space="0" w:color="auto"/>
            <w:bottom w:val="none" w:sz="0" w:space="0" w:color="auto"/>
            <w:right w:val="none" w:sz="0" w:space="0" w:color="auto"/>
          </w:divBdr>
        </w:div>
        <w:div w:id="2109153781">
          <w:marLeft w:val="0"/>
          <w:marRight w:val="0"/>
          <w:marTop w:val="0"/>
          <w:marBottom w:val="40"/>
          <w:divBdr>
            <w:top w:val="none" w:sz="0" w:space="0" w:color="auto"/>
            <w:left w:val="none" w:sz="0" w:space="0" w:color="auto"/>
            <w:bottom w:val="none" w:sz="0" w:space="0" w:color="auto"/>
            <w:right w:val="none" w:sz="0" w:space="0" w:color="auto"/>
          </w:divBdr>
        </w:div>
        <w:div w:id="1339380658">
          <w:marLeft w:val="0"/>
          <w:marRight w:val="0"/>
          <w:marTop w:val="0"/>
          <w:marBottom w:val="40"/>
          <w:divBdr>
            <w:top w:val="none" w:sz="0" w:space="0" w:color="auto"/>
            <w:left w:val="none" w:sz="0" w:space="0" w:color="auto"/>
            <w:bottom w:val="none" w:sz="0" w:space="0" w:color="auto"/>
            <w:right w:val="none" w:sz="0" w:space="0" w:color="auto"/>
          </w:divBdr>
        </w:div>
        <w:div w:id="1830443876">
          <w:marLeft w:val="225"/>
          <w:marRight w:val="0"/>
          <w:marTop w:val="0"/>
          <w:marBottom w:val="40"/>
          <w:divBdr>
            <w:top w:val="none" w:sz="0" w:space="0" w:color="auto"/>
            <w:left w:val="none" w:sz="0" w:space="0" w:color="auto"/>
            <w:bottom w:val="none" w:sz="0" w:space="0" w:color="auto"/>
            <w:right w:val="none" w:sz="0" w:space="0" w:color="auto"/>
          </w:divBdr>
        </w:div>
        <w:div w:id="794639186">
          <w:marLeft w:val="0"/>
          <w:marRight w:val="0"/>
          <w:marTop w:val="0"/>
          <w:marBottom w:val="40"/>
          <w:divBdr>
            <w:top w:val="none" w:sz="0" w:space="0" w:color="auto"/>
            <w:left w:val="none" w:sz="0" w:space="0" w:color="auto"/>
            <w:bottom w:val="none" w:sz="0" w:space="0" w:color="auto"/>
            <w:right w:val="none" w:sz="0" w:space="0" w:color="auto"/>
          </w:divBdr>
        </w:div>
        <w:div w:id="1404716366">
          <w:marLeft w:val="0"/>
          <w:marRight w:val="0"/>
          <w:marTop w:val="0"/>
          <w:marBottom w:val="40"/>
          <w:divBdr>
            <w:top w:val="none" w:sz="0" w:space="0" w:color="auto"/>
            <w:left w:val="none" w:sz="0" w:space="0" w:color="auto"/>
            <w:bottom w:val="none" w:sz="0" w:space="0" w:color="auto"/>
            <w:right w:val="none" w:sz="0" w:space="0" w:color="auto"/>
          </w:divBdr>
        </w:div>
        <w:div w:id="1750300910">
          <w:marLeft w:val="0"/>
          <w:marRight w:val="0"/>
          <w:marTop w:val="0"/>
          <w:marBottom w:val="40"/>
          <w:divBdr>
            <w:top w:val="none" w:sz="0" w:space="0" w:color="auto"/>
            <w:left w:val="none" w:sz="0" w:space="0" w:color="auto"/>
            <w:bottom w:val="none" w:sz="0" w:space="0" w:color="auto"/>
            <w:right w:val="none" w:sz="0" w:space="0" w:color="auto"/>
          </w:divBdr>
        </w:div>
        <w:div w:id="1745027184">
          <w:marLeft w:val="0"/>
          <w:marRight w:val="0"/>
          <w:marTop w:val="0"/>
          <w:marBottom w:val="40"/>
          <w:divBdr>
            <w:top w:val="none" w:sz="0" w:space="0" w:color="auto"/>
            <w:left w:val="none" w:sz="0" w:space="0" w:color="auto"/>
            <w:bottom w:val="none" w:sz="0" w:space="0" w:color="auto"/>
            <w:right w:val="none" w:sz="0" w:space="0" w:color="auto"/>
          </w:divBdr>
        </w:div>
        <w:div w:id="1663502685">
          <w:marLeft w:val="0"/>
          <w:marRight w:val="0"/>
          <w:marTop w:val="0"/>
          <w:marBottom w:val="40"/>
          <w:divBdr>
            <w:top w:val="none" w:sz="0" w:space="0" w:color="auto"/>
            <w:left w:val="none" w:sz="0" w:space="0" w:color="auto"/>
            <w:bottom w:val="none" w:sz="0" w:space="0" w:color="auto"/>
            <w:right w:val="none" w:sz="0" w:space="0" w:color="auto"/>
          </w:divBdr>
        </w:div>
        <w:div w:id="1330331132">
          <w:marLeft w:val="0"/>
          <w:marRight w:val="0"/>
          <w:marTop w:val="0"/>
          <w:marBottom w:val="40"/>
          <w:divBdr>
            <w:top w:val="none" w:sz="0" w:space="0" w:color="auto"/>
            <w:left w:val="none" w:sz="0" w:space="0" w:color="auto"/>
            <w:bottom w:val="none" w:sz="0" w:space="0" w:color="auto"/>
            <w:right w:val="none" w:sz="0" w:space="0" w:color="auto"/>
          </w:divBdr>
        </w:div>
        <w:div w:id="2111273956">
          <w:marLeft w:val="0"/>
          <w:marRight w:val="0"/>
          <w:marTop w:val="0"/>
          <w:marBottom w:val="40"/>
          <w:divBdr>
            <w:top w:val="none" w:sz="0" w:space="0" w:color="auto"/>
            <w:left w:val="none" w:sz="0" w:space="0" w:color="auto"/>
            <w:bottom w:val="none" w:sz="0" w:space="0" w:color="auto"/>
            <w:right w:val="none" w:sz="0" w:space="0" w:color="auto"/>
          </w:divBdr>
        </w:div>
        <w:div w:id="155608660">
          <w:marLeft w:val="0"/>
          <w:marRight w:val="0"/>
          <w:marTop w:val="0"/>
          <w:marBottom w:val="40"/>
          <w:divBdr>
            <w:top w:val="none" w:sz="0" w:space="0" w:color="auto"/>
            <w:left w:val="none" w:sz="0" w:space="0" w:color="auto"/>
            <w:bottom w:val="none" w:sz="0" w:space="0" w:color="auto"/>
            <w:right w:val="none" w:sz="0" w:space="0" w:color="auto"/>
          </w:divBdr>
        </w:div>
        <w:div w:id="1577088353">
          <w:marLeft w:val="0"/>
          <w:marRight w:val="0"/>
          <w:marTop w:val="0"/>
          <w:marBottom w:val="40"/>
          <w:divBdr>
            <w:top w:val="none" w:sz="0" w:space="0" w:color="auto"/>
            <w:left w:val="none" w:sz="0" w:space="0" w:color="auto"/>
            <w:bottom w:val="none" w:sz="0" w:space="0" w:color="auto"/>
            <w:right w:val="none" w:sz="0" w:space="0" w:color="auto"/>
          </w:divBdr>
        </w:div>
        <w:div w:id="724722907">
          <w:marLeft w:val="259"/>
          <w:marRight w:val="0"/>
          <w:marTop w:val="0"/>
          <w:marBottom w:val="40"/>
          <w:divBdr>
            <w:top w:val="none" w:sz="0" w:space="0" w:color="auto"/>
            <w:left w:val="none" w:sz="0" w:space="0" w:color="auto"/>
            <w:bottom w:val="none" w:sz="0" w:space="0" w:color="auto"/>
            <w:right w:val="none" w:sz="0" w:space="0" w:color="auto"/>
          </w:divBdr>
        </w:div>
        <w:div w:id="1582332816">
          <w:marLeft w:val="0"/>
          <w:marRight w:val="0"/>
          <w:marTop w:val="0"/>
          <w:marBottom w:val="40"/>
          <w:divBdr>
            <w:top w:val="none" w:sz="0" w:space="0" w:color="auto"/>
            <w:left w:val="none" w:sz="0" w:space="0" w:color="auto"/>
            <w:bottom w:val="none" w:sz="0" w:space="0" w:color="auto"/>
            <w:right w:val="none" w:sz="0" w:space="0" w:color="auto"/>
          </w:divBdr>
        </w:div>
        <w:div w:id="1586190237">
          <w:marLeft w:val="259"/>
          <w:marRight w:val="0"/>
          <w:marTop w:val="0"/>
          <w:marBottom w:val="40"/>
          <w:divBdr>
            <w:top w:val="none" w:sz="0" w:space="0" w:color="auto"/>
            <w:left w:val="none" w:sz="0" w:space="0" w:color="auto"/>
            <w:bottom w:val="none" w:sz="0" w:space="0" w:color="auto"/>
            <w:right w:val="none" w:sz="0" w:space="0" w:color="auto"/>
          </w:divBdr>
        </w:div>
        <w:div w:id="1423604615">
          <w:marLeft w:val="0"/>
          <w:marRight w:val="0"/>
          <w:marTop w:val="0"/>
          <w:marBottom w:val="40"/>
          <w:divBdr>
            <w:top w:val="none" w:sz="0" w:space="0" w:color="auto"/>
            <w:left w:val="none" w:sz="0" w:space="0" w:color="auto"/>
            <w:bottom w:val="none" w:sz="0" w:space="0" w:color="auto"/>
            <w:right w:val="none" w:sz="0" w:space="0" w:color="auto"/>
          </w:divBdr>
        </w:div>
        <w:div w:id="449130150">
          <w:marLeft w:val="0"/>
          <w:marRight w:val="0"/>
          <w:marTop w:val="0"/>
          <w:marBottom w:val="40"/>
          <w:divBdr>
            <w:top w:val="none" w:sz="0" w:space="0" w:color="auto"/>
            <w:left w:val="none" w:sz="0" w:space="0" w:color="auto"/>
            <w:bottom w:val="none" w:sz="0" w:space="0" w:color="auto"/>
            <w:right w:val="none" w:sz="0" w:space="0" w:color="auto"/>
          </w:divBdr>
        </w:div>
        <w:div w:id="621301570">
          <w:marLeft w:val="0"/>
          <w:marRight w:val="0"/>
          <w:marTop w:val="0"/>
          <w:marBottom w:val="40"/>
          <w:divBdr>
            <w:top w:val="none" w:sz="0" w:space="0" w:color="auto"/>
            <w:left w:val="none" w:sz="0" w:space="0" w:color="auto"/>
            <w:bottom w:val="none" w:sz="0" w:space="0" w:color="auto"/>
            <w:right w:val="none" w:sz="0" w:space="0" w:color="auto"/>
          </w:divBdr>
        </w:div>
        <w:div w:id="851991166">
          <w:marLeft w:val="0"/>
          <w:marRight w:val="0"/>
          <w:marTop w:val="0"/>
          <w:marBottom w:val="40"/>
          <w:divBdr>
            <w:top w:val="none" w:sz="0" w:space="0" w:color="auto"/>
            <w:left w:val="none" w:sz="0" w:space="0" w:color="auto"/>
            <w:bottom w:val="none" w:sz="0" w:space="0" w:color="auto"/>
            <w:right w:val="none" w:sz="0" w:space="0" w:color="auto"/>
          </w:divBdr>
        </w:div>
        <w:div w:id="1155997006">
          <w:marLeft w:val="0"/>
          <w:marRight w:val="0"/>
          <w:marTop w:val="0"/>
          <w:marBottom w:val="40"/>
          <w:divBdr>
            <w:top w:val="none" w:sz="0" w:space="0" w:color="auto"/>
            <w:left w:val="none" w:sz="0" w:space="0" w:color="auto"/>
            <w:bottom w:val="none" w:sz="0" w:space="0" w:color="auto"/>
            <w:right w:val="none" w:sz="0" w:space="0" w:color="auto"/>
          </w:divBdr>
        </w:div>
        <w:div w:id="1032531677">
          <w:marLeft w:val="0"/>
          <w:marRight w:val="0"/>
          <w:marTop w:val="0"/>
          <w:marBottom w:val="200"/>
          <w:divBdr>
            <w:top w:val="none" w:sz="0" w:space="0" w:color="auto"/>
            <w:left w:val="none" w:sz="0" w:space="0" w:color="auto"/>
            <w:bottom w:val="none" w:sz="0" w:space="0" w:color="auto"/>
            <w:right w:val="none" w:sz="0" w:space="0" w:color="auto"/>
          </w:divBdr>
        </w:div>
        <w:div w:id="1579050833">
          <w:marLeft w:val="225"/>
          <w:marRight w:val="0"/>
          <w:marTop w:val="0"/>
          <w:marBottom w:val="40"/>
          <w:divBdr>
            <w:top w:val="none" w:sz="0" w:space="0" w:color="auto"/>
            <w:left w:val="none" w:sz="0" w:space="0" w:color="auto"/>
            <w:bottom w:val="none" w:sz="0" w:space="0" w:color="auto"/>
            <w:right w:val="none" w:sz="0" w:space="0" w:color="auto"/>
          </w:divBdr>
        </w:div>
        <w:div w:id="634070462">
          <w:marLeft w:val="0"/>
          <w:marRight w:val="0"/>
          <w:marTop w:val="0"/>
          <w:marBottom w:val="40"/>
          <w:divBdr>
            <w:top w:val="none" w:sz="0" w:space="0" w:color="auto"/>
            <w:left w:val="none" w:sz="0" w:space="0" w:color="auto"/>
            <w:bottom w:val="none" w:sz="0" w:space="0" w:color="auto"/>
            <w:right w:val="none" w:sz="0" w:space="0" w:color="auto"/>
          </w:divBdr>
        </w:div>
        <w:div w:id="2093774259">
          <w:marLeft w:val="0"/>
          <w:marRight w:val="0"/>
          <w:marTop w:val="0"/>
          <w:marBottom w:val="40"/>
          <w:divBdr>
            <w:top w:val="none" w:sz="0" w:space="0" w:color="auto"/>
            <w:left w:val="none" w:sz="0" w:space="0" w:color="auto"/>
            <w:bottom w:val="none" w:sz="0" w:space="0" w:color="auto"/>
            <w:right w:val="none" w:sz="0" w:space="0" w:color="auto"/>
          </w:divBdr>
        </w:div>
        <w:div w:id="133257092">
          <w:marLeft w:val="0"/>
          <w:marRight w:val="0"/>
          <w:marTop w:val="0"/>
          <w:marBottom w:val="40"/>
          <w:divBdr>
            <w:top w:val="none" w:sz="0" w:space="0" w:color="auto"/>
            <w:left w:val="none" w:sz="0" w:space="0" w:color="auto"/>
            <w:bottom w:val="none" w:sz="0" w:space="0" w:color="auto"/>
            <w:right w:val="none" w:sz="0" w:space="0" w:color="auto"/>
          </w:divBdr>
        </w:div>
        <w:div w:id="1957562440">
          <w:marLeft w:val="0"/>
          <w:marRight w:val="0"/>
          <w:marTop w:val="0"/>
          <w:marBottom w:val="40"/>
          <w:divBdr>
            <w:top w:val="none" w:sz="0" w:space="0" w:color="auto"/>
            <w:left w:val="none" w:sz="0" w:space="0" w:color="auto"/>
            <w:bottom w:val="none" w:sz="0" w:space="0" w:color="auto"/>
            <w:right w:val="none" w:sz="0" w:space="0" w:color="auto"/>
          </w:divBdr>
        </w:div>
        <w:div w:id="817965850">
          <w:marLeft w:val="0"/>
          <w:marRight w:val="0"/>
          <w:marTop w:val="0"/>
          <w:marBottom w:val="40"/>
          <w:divBdr>
            <w:top w:val="none" w:sz="0" w:space="0" w:color="auto"/>
            <w:left w:val="none" w:sz="0" w:space="0" w:color="auto"/>
            <w:bottom w:val="none" w:sz="0" w:space="0" w:color="auto"/>
            <w:right w:val="none" w:sz="0" w:space="0" w:color="auto"/>
          </w:divBdr>
        </w:div>
        <w:div w:id="641694351">
          <w:marLeft w:val="0"/>
          <w:marRight w:val="0"/>
          <w:marTop w:val="0"/>
          <w:marBottom w:val="40"/>
          <w:divBdr>
            <w:top w:val="none" w:sz="0" w:space="0" w:color="auto"/>
            <w:left w:val="none" w:sz="0" w:space="0" w:color="auto"/>
            <w:bottom w:val="none" w:sz="0" w:space="0" w:color="auto"/>
            <w:right w:val="none" w:sz="0" w:space="0" w:color="auto"/>
          </w:divBdr>
        </w:div>
        <w:div w:id="1607276819">
          <w:marLeft w:val="0"/>
          <w:marRight w:val="0"/>
          <w:marTop w:val="0"/>
          <w:marBottom w:val="40"/>
          <w:divBdr>
            <w:top w:val="none" w:sz="0" w:space="0" w:color="auto"/>
            <w:left w:val="none" w:sz="0" w:space="0" w:color="auto"/>
            <w:bottom w:val="none" w:sz="0" w:space="0" w:color="auto"/>
            <w:right w:val="none" w:sz="0" w:space="0" w:color="auto"/>
          </w:divBdr>
        </w:div>
        <w:div w:id="2053573595">
          <w:marLeft w:val="0"/>
          <w:marRight w:val="0"/>
          <w:marTop w:val="0"/>
          <w:marBottom w:val="40"/>
          <w:divBdr>
            <w:top w:val="none" w:sz="0" w:space="0" w:color="auto"/>
            <w:left w:val="none" w:sz="0" w:space="0" w:color="auto"/>
            <w:bottom w:val="none" w:sz="0" w:space="0" w:color="auto"/>
            <w:right w:val="none" w:sz="0" w:space="0" w:color="auto"/>
          </w:divBdr>
        </w:div>
        <w:div w:id="1283078029">
          <w:marLeft w:val="0"/>
          <w:marRight w:val="0"/>
          <w:marTop w:val="0"/>
          <w:marBottom w:val="40"/>
          <w:divBdr>
            <w:top w:val="none" w:sz="0" w:space="0" w:color="auto"/>
            <w:left w:val="none" w:sz="0" w:space="0" w:color="auto"/>
            <w:bottom w:val="none" w:sz="0" w:space="0" w:color="auto"/>
            <w:right w:val="none" w:sz="0" w:space="0" w:color="auto"/>
          </w:divBdr>
        </w:div>
        <w:div w:id="1099721950">
          <w:marLeft w:val="0"/>
          <w:marRight w:val="0"/>
          <w:marTop w:val="0"/>
          <w:marBottom w:val="40"/>
          <w:divBdr>
            <w:top w:val="none" w:sz="0" w:space="0" w:color="auto"/>
            <w:left w:val="none" w:sz="0" w:space="0" w:color="auto"/>
            <w:bottom w:val="none" w:sz="0" w:space="0" w:color="auto"/>
            <w:right w:val="none" w:sz="0" w:space="0" w:color="auto"/>
          </w:divBdr>
        </w:div>
        <w:div w:id="714159000">
          <w:marLeft w:val="0"/>
          <w:marRight w:val="0"/>
          <w:marTop w:val="0"/>
          <w:marBottom w:val="40"/>
          <w:divBdr>
            <w:top w:val="none" w:sz="0" w:space="0" w:color="auto"/>
            <w:left w:val="none" w:sz="0" w:space="0" w:color="auto"/>
            <w:bottom w:val="none" w:sz="0" w:space="0" w:color="auto"/>
            <w:right w:val="none" w:sz="0" w:space="0" w:color="auto"/>
          </w:divBdr>
        </w:div>
        <w:div w:id="1586718926">
          <w:marLeft w:val="225"/>
          <w:marRight w:val="0"/>
          <w:marTop w:val="0"/>
          <w:marBottom w:val="40"/>
          <w:divBdr>
            <w:top w:val="none" w:sz="0" w:space="0" w:color="auto"/>
            <w:left w:val="none" w:sz="0" w:space="0" w:color="auto"/>
            <w:bottom w:val="none" w:sz="0" w:space="0" w:color="auto"/>
            <w:right w:val="none" w:sz="0" w:space="0" w:color="auto"/>
          </w:divBdr>
        </w:div>
        <w:div w:id="1464150083">
          <w:marLeft w:val="0"/>
          <w:marRight w:val="0"/>
          <w:marTop w:val="0"/>
          <w:marBottom w:val="40"/>
          <w:divBdr>
            <w:top w:val="none" w:sz="0" w:space="0" w:color="auto"/>
            <w:left w:val="none" w:sz="0" w:space="0" w:color="auto"/>
            <w:bottom w:val="none" w:sz="0" w:space="0" w:color="auto"/>
            <w:right w:val="none" w:sz="0" w:space="0" w:color="auto"/>
          </w:divBdr>
        </w:div>
        <w:div w:id="548032857">
          <w:marLeft w:val="0"/>
          <w:marRight w:val="0"/>
          <w:marTop w:val="0"/>
          <w:marBottom w:val="40"/>
          <w:divBdr>
            <w:top w:val="none" w:sz="0" w:space="0" w:color="auto"/>
            <w:left w:val="none" w:sz="0" w:space="0" w:color="auto"/>
            <w:bottom w:val="none" w:sz="0" w:space="0" w:color="auto"/>
            <w:right w:val="none" w:sz="0" w:space="0" w:color="auto"/>
          </w:divBdr>
        </w:div>
        <w:div w:id="1420369831">
          <w:marLeft w:val="0"/>
          <w:marRight w:val="0"/>
          <w:marTop w:val="0"/>
          <w:marBottom w:val="40"/>
          <w:divBdr>
            <w:top w:val="none" w:sz="0" w:space="0" w:color="auto"/>
            <w:left w:val="none" w:sz="0" w:space="0" w:color="auto"/>
            <w:bottom w:val="none" w:sz="0" w:space="0" w:color="auto"/>
            <w:right w:val="none" w:sz="0" w:space="0" w:color="auto"/>
          </w:divBdr>
        </w:div>
        <w:div w:id="1339818915">
          <w:marLeft w:val="0"/>
          <w:marRight w:val="0"/>
          <w:marTop w:val="0"/>
          <w:marBottom w:val="40"/>
          <w:divBdr>
            <w:top w:val="none" w:sz="0" w:space="0" w:color="auto"/>
            <w:left w:val="none" w:sz="0" w:space="0" w:color="auto"/>
            <w:bottom w:val="none" w:sz="0" w:space="0" w:color="auto"/>
            <w:right w:val="none" w:sz="0" w:space="0" w:color="auto"/>
          </w:divBdr>
        </w:div>
        <w:div w:id="60324614">
          <w:marLeft w:val="0"/>
          <w:marRight w:val="0"/>
          <w:marTop w:val="0"/>
          <w:marBottom w:val="40"/>
          <w:divBdr>
            <w:top w:val="none" w:sz="0" w:space="0" w:color="auto"/>
            <w:left w:val="none" w:sz="0" w:space="0" w:color="auto"/>
            <w:bottom w:val="none" w:sz="0" w:space="0" w:color="auto"/>
            <w:right w:val="none" w:sz="0" w:space="0" w:color="auto"/>
          </w:divBdr>
        </w:div>
        <w:div w:id="1362432645">
          <w:marLeft w:val="225"/>
          <w:marRight w:val="0"/>
          <w:marTop w:val="0"/>
          <w:marBottom w:val="40"/>
          <w:divBdr>
            <w:top w:val="none" w:sz="0" w:space="0" w:color="auto"/>
            <w:left w:val="none" w:sz="0" w:space="0" w:color="auto"/>
            <w:bottom w:val="none" w:sz="0" w:space="0" w:color="auto"/>
            <w:right w:val="none" w:sz="0" w:space="0" w:color="auto"/>
          </w:divBdr>
        </w:div>
        <w:div w:id="165023297">
          <w:marLeft w:val="0"/>
          <w:marRight w:val="0"/>
          <w:marTop w:val="0"/>
          <w:marBottom w:val="40"/>
          <w:divBdr>
            <w:top w:val="none" w:sz="0" w:space="0" w:color="auto"/>
            <w:left w:val="none" w:sz="0" w:space="0" w:color="auto"/>
            <w:bottom w:val="none" w:sz="0" w:space="0" w:color="auto"/>
            <w:right w:val="none" w:sz="0" w:space="0" w:color="auto"/>
          </w:divBdr>
        </w:div>
        <w:div w:id="1461454773">
          <w:marLeft w:val="0"/>
          <w:marRight w:val="0"/>
          <w:marTop w:val="0"/>
          <w:marBottom w:val="40"/>
          <w:divBdr>
            <w:top w:val="none" w:sz="0" w:space="0" w:color="auto"/>
            <w:left w:val="none" w:sz="0" w:space="0" w:color="auto"/>
            <w:bottom w:val="none" w:sz="0" w:space="0" w:color="auto"/>
            <w:right w:val="none" w:sz="0" w:space="0" w:color="auto"/>
          </w:divBdr>
        </w:div>
        <w:div w:id="735514436">
          <w:marLeft w:val="0"/>
          <w:marRight w:val="0"/>
          <w:marTop w:val="0"/>
          <w:marBottom w:val="40"/>
          <w:divBdr>
            <w:top w:val="none" w:sz="0" w:space="0" w:color="auto"/>
            <w:left w:val="none" w:sz="0" w:space="0" w:color="auto"/>
            <w:bottom w:val="none" w:sz="0" w:space="0" w:color="auto"/>
            <w:right w:val="none" w:sz="0" w:space="0" w:color="auto"/>
          </w:divBdr>
        </w:div>
        <w:div w:id="485971196">
          <w:marLeft w:val="0"/>
          <w:marRight w:val="0"/>
          <w:marTop w:val="0"/>
          <w:marBottom w:val="40"/>
          <w:divBdr>
            <w:top w:val="none" w:sz="0" w:space="0" w:color="auto"/>
            <w:left w:val="none" w:sz="0" w:space="0" w:color="auto"/>
            <w:bottom w:val="none" w:sz="0" w:space="0" w:color="auto"/>
            <w:right w:val="none" w:sz="0" w:space="0" w:color="auto"/>
          </w:divBdr>
        </w:div>
        <w:div w:id="1582256517">
          <w:marLeft w:val="0"/>
          <w:marRight w:val="0"/>
          <w:marTop w:val="0"/>
          <w:marBottom w:val="40"/>
          <w:divBdr>
            <w:top w:val="none" w:sz="0" w:space="0" w:color="auto"/>
            <w:left w:val="none" w:sz="0" w:space="0" w:color="auto"/>
            <w:bottom w:val="none" w:sz="0" w:space="0" w:color="auto"/>
            <w:right w:val="none" w:sz="0" w:space="0" w:color="auto"/>
          </w:divBdr>
        </w:div>
        <w:div w:id="1845314593">
          <w:marLeft w:val="0"/>
          <w:marRight w:val="0"/>
          <w:marTop w:val="0"/>
          <w:marBottom w:val="40"/>
          <w:divBdr>
            <w:top w:val="none" w:sz="0" w:space="0" w:color="auto"/>
            <w:left w:val="none" w:sz="0" w:space="0" w:color="auto"/>
            <w:bottom w:val="none" w:sz="0" w:space="0" w:color="auto"/>
            <w:right w:val="none" w:sz="0" w:space="0" w:color="auto"/>
          </w:divBdr>
        </w:div>
        <w:div w:id="1432554357">
          <w:marLeft w:val="0"/>
          <w:marRight w:val="0"/>
          <w:marTop w:val="0"/>
          <w:marBottom w:val="40"/>
          <w:divBdr>
            <w:top w:val="none" w:sz="0" w:space="0" w:color="auto"/>
            <w:left w:val="none" w:sz="0" w:space="0" w:color="auto"/>
            <w:bottom w:val="none" w:sz="0" w:space="0" w:color="auto"/>
            <w:right w:val="none" w:sz="0" w:space="0" w:color="auto"/>
          </w:divBdr>
        </w:div>
        <w:div w:id="141432839">
          <w:marLeft w:val="0"/>
          <w:marRight w:val="0"/>
          <w:marTop w:val="0"/>
          <w:marBottom w:val="40"/>
          <w:divBdr>
            <w:top w:val="none" w:sz="0" w:space="0" w:color="auto"/>
            <w:left w:val="none" w:sz="0" w:space="0" w:color="auto"/>
            <w:bottom w:val="none" w:sz="0" w:space="0" w:color="auto"/>
            <w:right w:val="none" w:sz="0" w:space="0" w:color="auto"/>
          </w:divBdr>
        </w:div>
        <w:div w:id="1406878528">
          <w:marLeft w:val="0"/>
          <w:marRight w:val="0"/>
          <w:marTop w:val="0"/>
          <w:marBottom w:val="40"/>
          <w:divBdr>
            <w:top w:val="none" w:sz="0" w:space="0" w:color="auto"/>
            <w:left w:val="none" w:sz="0" w:space="0" w:color="auto"/>
            <w:bottom w:val="none" w:sz="0" w:space="0" w:color="auto"/>
            <w:right w:val="none" w:sz="0" w:space="0" w:color="auto"/>
          </w:divBdr>
        </w:div>
        <w:div w:id="2036687189">
          <w:marLeft w:val="0"/>
          <w:marRight w:val="0"/>
          <w:marTop w:val="0"/>
          <w:marBottom w:val="40"/>
          <w:divBdr>
            <w:top w:val="none" w:sz="0" w:space="0" w:color="auto"/>
            <w:left w:val="none" w:sz="0" w:space="0" w:color="auto"/>
            <w:bottom w:val="none" w:sz="0" w:space="0" w:color="auto"/>
            <w:right w:val="none" w:sz="0" w:space="0" w:color="auto"/>
          </w:divBdr>
        </w:div>
        <w:div w:id="363792667">
          <w:marLeft w:val="0"/>
          <w:marRight w:val="0"/>
          <w:marTop w:val="0"/>
          <w:marBottom w:val="40"/>
          <w:divBdr>
            <w:top w:val="none" w:sz="0" w:space="0" w:color="auto"/>
            <w:left w:val="none" w:sz="0" w:space="0" w:color="auto"/>
            <w:bottom w:val="none" w:sz="0" w:space="0" w:color="auto"/>
            <w:right w:val="none" w:sz="0" w:space="0" w:color="auto"/>
          </w:divBdr>
        </w:div>
        <w:div w:id="1564562864">
          <w:marLeft w:val="225"/>
          <w:marRight w:val="0"/>
          <w:marTop w:val="0"/>
          <w:marBottom w:val="40"/>
          <w:divBdr>
            <w:top w:val="none" w:sz="0" w:space="0" w:color="auto"/>
            <w:left w:val="none" w:sz="0" w:space="0" w:color="auto"/>
            <w:bottom w:val="none" w:sz="0" w:space="0" w:color="auto"/>
            <w:right w:val="none" w:sz="0" w:space="0" w:color="auto"/>
          </w:divBdr>
        </w:div>
        <w:div w:id="1877114246">
          <w:marLeft w:val="0"/>
          <w:marRight w:val="0"/>
          <w:marTop w:val="0"/>
          <w:marBottom w:val="40"/>
          <w:divBdr>
            <w:top w:val="none" w:sz="0" w:space="0" w:color="auto"/>
            <w:left w:val="none" w:sz="0" w:space="0" w:color="auto"/>
            <w:bottom w:val="none" w:sz="0" w:space="0" w:color="auto"/>
            <w:right w:val="none" w:sz="0" w:space="0" w:color="auto"/>
          </w:divBdr>
        </w:div>
        <w:div w:id="670647413">
          <w:marLeft w:val="315"/>
          <w:marRight w:val="0"/>
          <w:marTop w:val="0"/>
          <w:marBottom w:val="40"/>
          <w:divBdr>
            <w:top w:val="none" w:sz="0" w:space="0" w:color="auto"/>
            <w:left w:val="none" w:sz="0" w:space="0" w:color="auto"/>
            <w:bottom w:val="none" w:sz="0" w:space="0" w:color="auto"/>
            <w:right w:val="none" w:sz="0" w:space="0" w:color="auto"/>
          </w:divBdr>
        </w:div>
        <w:div w:id="1283683460">
          <w:marLeft w:val="0"/>
          <w:marRight w:val="0"/>
          <w:marTop w:val="0"/>
          <w:marBottom w:val="40"/>
          <w:divBdr>
            <w:top w:val="none" w:sz="0" w:space="0" w:color="auto"/>
            <w:left w:val="none" w:sz="0" w:space="0" w:color="auto"/>
            <w:bottom w:val="none" w:sz="0" w:space="0" w:color="auto"/>
            <w:right w:val="none" w:sz="0" w:space="0" w:color="auto"/>
          </w:divBdr>
        </w:div>
        <w:div w:id="678967234">
          <w:marLeft w:val="315"/>
          <w:marRight w:val="0"/>
          <w:marTop w:val="0"/>
          <w:marBottom w:val="40"/>
          <w:divBdr>
            <w:top w:val="none" w:sz="0" w:space="0" w:color="auto"/>
            <w:left w:val="none" w:sz="0" w:space="0" w:color="auto"/>
            <w:bottom w:val="none" w:sz="0" w:space="0" w:color="auto"/>
            <w:right w:val="none" w:sz="0" w:space="0" w:color="auto"/>
          </w:divBdr>
        </w:div>
        <w:div w:id="522980718">
          <w:marLeft w:val="0"/>
          <w:marRight w:val="0"/>
          <w:marTop w:val="0"/>
          <w:marBottom w:val="40"/>
          <w:divBdr>
            <w:top w:val="none" w:sz="0" w:space="0" w:color="auto"/>
            <w:left w:val="none" w:sz="0" w:space="0" w:color="auto"/>
            <w:bottom w:val="none" w:sz="0" w:space="0" w:color="auto"/>
            <w:right w:val="none" w:sz="0" w:space="0" w:color="auto"/>
          </w:divBdr>
        </w:div>
        <w:div w:id="698089513">
          <w:marLeft w:val="315"/>
          <w:marRight w:val="0"/>
          <w:marTop w:val="0"/>
          <w:marBottom w:val="40"/>
          <w:divBdr>
            <w:top w:val="none" w:sz="0" w:space="0" w:color="auto"/>
            <w:left w:val="none" w:sz="0" w:space="0" w:color="auto"/>
            <w:bottom w:val="none" w:sz="0" w:space="0" w:color="auto"/>
            <w:right w:val="none" w:sz="0" w:space="0" w:color="auto"/>
          </w:divBdr>
        </w:div>
        <w:div w:id="955603377">
          <w:marLeft w:val="0"/>
          <w:marRight w:val="0"/>
          <w:marTop w:val="0"/>
          <w:marBottom w:val="40"/>
          <w:divBdr>
            <w:top w:val="none" w:sz="0" w:space="0" w:color="auto"/>
            <w:left w:val="none" w:sz="0" w:space="0" w:color="auto"/>
            <w:bottom w:val="none" w:sz="0" w:space="0" w:color="auto"/>
            <w:right w:val="none" w:sz="0" w:space="0" w:color="auto"/>
          </w:divBdr>
        </w:div>
        <w:div w:id="176189525">
          <w:marLeft w:val="315"/>
          <w:marRight w:val="0"/>
          <w:marTop w:val="0"/>
          <w:marBottom w:val="40"/>
          <w:divBdr>
            <w:top w:val="none" w:sz="0" w:space="0" w:color="auto"/>
            <w:left w:val="none" w:sz="0" w:space="0" w:color="auto"/>
            <w:bottom w:val="none" w:sz="0" w:space="0" w:color="auto"/>
            <w:right w:val="none" w:sz="0" w:space="0" w:color="auto"/>
          </w:divBdr>
        </w:div>
        <w:div w:id="592469499">
          <w:marLeft w:val="0"/>
          <w:marRight w:val="0"/>
          <w:marTop w:val="0"/>
          <w:marBottom w:val="40"/>
          <w:divBdr>
            <w:top w:val="none" w:sz="0" w:space="0" w:color="auto"/>
            <w:left w:val="none" w:sz="0" w:space="0" w:color="auto"/>
            <w:bottom w:val="none" w:sz="0" w:space="0" w:color="auto"/>
            <w:right w:val="none" w:sz="0" w:space="0" w:color="auto"/>
          </w:divBdr>
        </w:div>
        <w:div w:id="321279768">
          <w:marLeft w:val="315"/>
          <w:marRight w:val="0"/>
          <w:marTop w:val="0"/>
          <w:marBottom w:val="40"/>
          <w:divBdr>
            <w:top w:val="none" w:sz="0" w:space="0" w:color="auto"/>
            <w:left w:val="none" w:sz="0" w:space="0" w:color="auto"/>
            <w:bottom w:val="none" w:sz="0" w:space="0" w:color="auto"/>
            <w:right w:val="none" w:sz="0" w:space="0" w:color="auto"/>
          </w:divBdr>
        </w:div>
        <w:div w:id="1635451610">
          <w:marLeft w:val="0"/>
          <w:marRight w:val="0"/>
          <w:marTop w:val="0"/>
          <w:marBottom w:val="40"/>
          <w:divBdr>
            <w:top w:val="none" w:sz="0" w:space="0" w:color="auto"/>
            <w:left w:val="none" w:sz="0" w:space="0" w:color="auto"/>
            <w:bottom w:val="none" w:sz="0" w:space="0" w:color="auto"/>
            <w:right w:val="none" w:sz="0" w:space="0" w:color="auto"/>
          </w:divBdr>
        </w:div>
        <w:div w:id="20131114">
          <w:marLeft w:val="0"/>
          <w:marRight w:val="0"/>
          <w:marTop w:val="0"/>
          <w:marBottom w:val="101"/>
          <w:divBdr>
            <w:top w:val="none" w:sz="0" w:space="0" w:color="auto"/>
            <w:left w:val="none" w:sz="0" w:space="0" w:color="auto"/>
            <w:bottom w:val="none" w:sz="0" w:space="0" w:color="auto"/>
            <w:right w:val="none" w:sz="0" w:space="0" w:color="auto"/>
          </w:divBdr>
        </w:div>
        <w:div w:id="683748841">
          <w:marLeft w:val="0"/>
          <w:marRight w:val="0"/>
          <w:marTop w:val="0"/>
          <w:marBottom w:val="68"/>
          <w:divBdr>
            <w:top w:val="none" w:sz="0" w:space="0" w:color="auto"/>
            <w:left w:val="none" w:sz="0" w:space="0" w:color="auto"/>
            <w:bottom w:val="none" w:sz="0" w:space="0" w:color="auto"/>
            <w:right w:val="none" w:sz="0" w:space="0" w:color="auto"/>
          </w:divBdr>
        </w:div>
        <w:div w:id="1296833061">
          <w:marLeft w:val="0"/>
          <w:marRight w:val="0"/>
          <w:marTop w:val="0"/>
          <w:marBottom w:val="68"/>
          <w:divBdr>
            <w:top w:val="none" w:sz="0" w:space="0" w:color="auto"/>
            <w:left w:val="none" w:sz="0" w:space="0" w:color="auto"/>
            <w:bottom w:val="none" w:sz="0" w:space="0" w:color="auto"/>
            <w:right w:val="none" w:sz="0" w:space="0" w:color="auto"/>
          </w:divBdr>
        </w:div>
        <w:div w:id="302781215">
          <w:marLeft w:val="0"/>
          <w:marRight w:val="0"/>
          <w:marTop w:val="0"/>
          <w:marBottom w:val="68"/>
          <w:divBdr>
            <w:top w:val="none" w:sz="0" w:space="0" w:color="auto"/>
            <w:left w:val="none" w:sz="0" w:space="0" w:color="auto"/>
            <w:bottom w:val="none" w:sz="0" w:space="0" w:color="auto"/>
            <w:right w:val="none" w:sz="0" w:space="0" w:color="auto"/>
          </w:divBdr>
        </w:div>
        <w:div w:id="571695482">
          <w:marLeft w:val="0"/>
          <w:marRight w:val="0"/>
          <w:marTop w:val="0"/>
          <w:marBottom w:val="68"/>
          <w:divBdr>
            <w:top w:val="none" w:sz="0" w:space="0" w:color="auto"/>
            <w:left w:val="none" w:sz="0" w:space="0" w:color="auto"/>
            <w:bottom w:val="none" w:sz="0" w:space="0" w:color="auto"/>
            <w:right w:val="none" w:sz="0" w:space="0" w:color="auto"/>
          </w:divBdr>
        </w:div>
        <w:div w:id="491069600">
          <w:marLeft w:val="0"/>
          <w:marRight w:val="0"/>
          <w:marTop w:val="0"/>
          <w:marBottom w:val="68"/>
          <w:divBdr>
            <w:top w:val="none" w:sz="0" w:space="0" w:color="auto"/>
            <w:left w:val="none" w:sz="0" w:space="0" w:color="auto"/>
            <w:bottom w:val="none" w:sz="0" w:space="0" w:color="auto"/>
            <w:right w:val="none" w:sz="0" w:space="0" w:color="auto"/>
          </w:divBdr>
        </w:div>
        <w:div w:id="725221466">
          <w:marLeft w:val="0"/>
          <w:marRight w:val="0"/>
          <w:marTop w:val="0"/>
          <w:marBottom w:val="68"/>
          <w:divBdr>
            <w:top w:val="none" w:sz="0" w:space="0" w:color="auto"/>
            <w:left w:val="none" w:sz="0" w:space="0" w:color="auto"/>
            <w:bottom w:val="none" w:sz="0" w:space="0" w:color="auto"/>
            <w:right w:val="none" w:sz="0" w:space="0" w:color="auto"/>
          </w:divBdr>
        </w:div>
        <w:div w:id="329405185">
          <w:marLeft w:val="0"/>
          <w:marRight w:val="0"/>
          <w:marTop w:val="0"/>
          <w:marBottom w:val="68"/>
          <w:divBdr>
            <w:top w:val="none" w:sz="0" w:space="0" w:color="auto"/>
            <w:left w:val="none" w:sz="0" w:space="0" w:color="auto"/>
            <w:bottom w:val="none" w:sz="0" w:space="0" w:color="auto"/>
            <w:right w:val="none" w:sz="0" w:space="0" w:color="auto"/>
          </w:divBdr>
        </w:div>
        <w:div w:id="2077626469">
          <w:marLeft w:val="0"/>
          <w:marRight w:val="0"/>
          <w:marTop w:val="0"/>
          <w:marBottom w:val="68"/>
          <w:divBdr>
            <w:top w:val="none" w:sz="0" w:space="0" w:color="auto"/>
            <w:left w:val="none" w:sz="0" w:space="0" w:color="auto"/>
            <w:bottom w:val="none" w:sz="0" w:space="0" w:color="auto"/>
            <w:right w:val="none" w:sz="0" w:space="0" w:color="auto"/>
          </w:divBdr>
        </w:div>
        <w:div w:id="2058703733">
          <w:marLeft w:val="0"/>
          <w:marRight w:val="0"/>
          <w:marTop w:val="0"/>
          <w:marBottom w:val="68"/>
          <w:divBdr>
            <w:top w:val="none" w:sz="0" w:space="0" w:color="auto"/>
            <w:left w:val="none" w:sz="0" w:space="0" w:color="auto"/>
            <w:bottom w:val="none" w:sz="0" w:space="0" w:color="auto"/>
            <w:right w:val="none" w:sz="0" w:space="0" w:color="auto"/>
          </w:divBdr>
        </w:div>
        <w:div w:id="1063721492">
          <w:marLeft w:val="0"/>
          <w:marRight w:val="0"/>
          <w:marTop w:val="0"/>
          <w:marBottom w:val="68"/>
          <w:divBdr>
            <w:top w:val="none" w:sz="0" w:space="0" w:color="auto"/>
            <w:left w:val="none" w:sz="0" w:space="0" w:color="auto"/>
            <w:bottom w:val="none" w:sz="0" w:space="0" w:color="auto"/>
            <w:right w:val="none" w:sz="0" w:space="0" w:color="auto"/>
          </w:divBdr>
        </w:div>
        <w:div w:id="1918054478">
          <w:marLeft w:val="0"/>
          <w:marRight w:val="0"/>
          <w:marTop w:val="0"/>
          <w:marBottom w:val="68"/>
          <w:divBdr>
            <w:top w:val="none" w:sz="0" w:space="0" w:color="auto"/>
            <w:left w:val="none" w:sz="0" w:space="0" w:color="auto"/>
            <w:bottom w:val="none" w:sz="0" w:space="0" w:color="auto"/>
            <w:right w:val="none" w:sz="0" w:space="0" w:color="auto"/>
          </w:divBdr>
        </w:div>
        <w:div w:id="659577199">
          <w:marLeft w:val="0"/>
          <w:marRight w:val="0"/>
          <w:marTop w:val="0"/>
          <w:marBottom w:val="68"/>
          <w:divBdr>
            <w:top w:val="none" w:sz="0" w:space="0" w:color="auto"/>
            <w:left w:val="none" w:sz="0" w:space="0" w:color="auto"/>
            <w:bottom w:val="none" w:sz="0" w:space="0" w:color="auto"/>
            <w:right w:val="none" w:sz="0" w:space="0" w:color="auto"/>
          </w:divBdr>
        </w:div>
        <w:div w:id="307396173">
          <w:marLeft w:val="0"/>
          <w:marRight w:val="0"/>
          <w:marTop w:val="0"/>
          <w:marBottom w:val="68"/>
          <w:divBdr>
            <w:top w:val="none" w:sz="0" w:space="0" w:color="auto"/>
            <w:left w:val="none" w:sz="0" w:space="0" w:color="auto"/>
            <w:bottom w:val="none" w:sz="0" w:space="0" w:color="auto"/>
            <w:right w:val="none" w:sz="0" w:space="0" w:color="auto"/>
          </w:divBdr>
        </w:div>
        <w:div w:id="2008630783">
          <w:marLeft w:val="0"/>
          <w:marRight w:val="0"/>
          <w:marTop w:val="0"/>
          <w:marBottom w:val="68"/>
          <w:divBdr>
            <w:top w:val="none" w:sz="0" w:space="0" w:color="auto"/>
            <w:left w:val="none" w:sz="0" w:space="0" w:color="auto"/>
            <w:bottom w:val="none" w:sz="0" w:space="0" w:color="auto"/>
            <w:right w:val="none" w:sz="0" w:space="0" w:color="auto"/>
          </w:divBdr>
        </w:div>
        <w:div w:id="1616861177">
          <w:marLeft w:val="0"/>
          <w:marRight w:val="0"/>
          <w:marTop w:val="0"/>
          <w:marBottom w:val="68"/>
          <w:divBdr>
            <w:top w:val="none" w:sz="0" w:space="0" w:color="auto"/>
            <w:left w:val="none" w:sz="0" w:space="0" w:color="auto"/>
            <w:bottom w:val="none" w:sz="0" w:space="0" w:color="auto"/>
            <w:right w:val="none" w:sz="0" w:space="0" w:color="auto"/>
          </w:divBdr>
        </w:div>
        <w:div w:id="540285202">
          <w:marLeft w:val="0"/>
          <w:marRight w:val="0"/>
          <w:marTop w:val="0"/>
          <w:marBottom w:val="68"/>
          <w:divBdr>
            <w:top w:val="none" w:sz="0" w:space="0" w:color="auto"/>
            <w:left w:val="none" w:sz="0" w:space="0" w:color="auto"/>
            <w:bottom w:val="none" w:sz="0" w:space="0" w:color="auto"/>
            <w:right w:val="none" w:sz="0" w:space="0" w:color="auto"/>
          </w:divBdr>
        </w:div>
        <w:div w:id="1592928643">
          <w:marLeft w:val="0"/>
          <w:marRight w:val="0"/>
          <w:marTop w:val="0"/>
          <w:marBottom w:val="68"/>
          <w:divBdr>
            <w:top w:val="none" w:sz="0" w:space="0" w:color="auto"/>
            <w:left w:val="none" w:sz="0" w:space="0" w:color="auto"/>
            <w:bottom w:val="none" w:sz="0" w:space="0" w:color="auto"/>
            <w:right w:val="none" w:sz="0" w:space="0" w:color="auto"/>
          </w:divBdr>
        </w:div>
        <w:div w:id="449977755">
          <w:marLeft w:val="0"/>
          <w:marRight w:val="0"/>
          <w:marTop w:val="0"/>
          <w:marBottom w:val="68"/>
          <w:divBdr>
            <w:top w:val="none" w:sz="0" w:space="0" w:color="auto"/>
            <w:left w:val="none" w:sz="0" w:space="0" w:color="auto"/>
            <w:bottom w:val="none" w:sz="0" w:space="0" w:color="auto"/>
            <w:right w:val="none" w:sz="0" w:space="0" w:color="auto"/>
          </w:divBdr>
        </w:div>
        <w:div w:id="1170558182">
          <w:marLeft w:val="0"/>
          <w:marRight w:val="0"/>
          <w:marTop w:val="0"/>
          <w:marBottom w:val="68"/>
          <w:divBdr>
            <w:top w:val="none" w:sz="0" w:space="0" w:color="auto"/>
            <w:left w:val="none" w:sz="0" w:space="0" w:color="auto"/>
            <w:bottom w:val="none" w:sz="0" w:space="0" w:color="auto"/>
            <w:right w:val="none" w:sz="0" w:space="0" w:color="auto"/>
          </w:divBdr>
        </w:div>
        <w:div w:id="1120341222">
          <w:marLeft w:val="0"/>
          <w:marRight w:val="0"/>
          <w:marTop w:val="0"/>
          <w:marBottom w:val="68"/>
          <w:divBdr>
            <w:top w:val="none" w:sz="0" w:space="0" w:color="auto"/>
            <w:left w:val="none" w:sz="0" w:space="0" w:color="auto"/>
            <w:bottom w:val="none" w:sz="0" w:space="0" w:color="auto"/>
            <w:right w:val="none" w:sz="0" w:space="0" w:color="auto"/>
          </w:divBdr>
        </w:div>
        <w:div w:id="1619751457">
          <w:marLeft w:val="0"/>
          <w:marRight w:val="0"/>
          <w:marTop w:val="0"/>
          <w:marBottom w:val="68"/>
          <w:divBdr>
            <w:top w:val="none" w:sz="0" w:space="0" w:color="auto"/>
            <w:left w:val="none" w:sz="0" w:space="0" w:color="auto"/>
            <w:bottom w:val="none" w:sz="0" w:space="0" w:color="auto"/>
            <w:right w:val="none" w:sz="0" w:space="0" w:color="auto"/>
          </w:divBdr>
        </w:div>
        <w:div w:id="2087261060">
          <w:marLeft w:val="0"/>
          <w:marRight w:val="0"/>
          <w:marTop w:val="0"/>
          <w:marBottom w:val="68"/>
          <w:divBdr>
            <w:top w:val="none" w:sz="0" w:space="0" w:color="auto"/>
            <w:left w:val="none" w:sz="0" w:space="0" w:color="auto"/>
            <w:bottom w:val="none" w:sz="0" w:space="0" w:color="auto"/>
            <w:right w:val="none" w:sz="0" w:space="0" w:color="auto"/>
          </w:divBdr>
        </w:div>
        <w:div w:id="884829896">
          <w:marLeft w:val="0"/>
          <w:marRight w:val="0"/>
          <w:marTop w:val="0"/>
          <w:marBottom w:val="68"/>
          <w:divBdr>
            <w:top w:val="none" w:sz="0" w:space="0" w:color="auto"/>
            <w:left w:val="none" w:sz="0" w:space="0" w:color="auto"/>
            <w:bottom w:val="none" w:sz="0" w:space="0" w:color="auto"/>
            <w:right w:val="none" w:sz="0" w:space="0" w:color="auto"/>
          </w:divBdr>
        </w:div>
        <w:div w:id="81418961">
          <w:marLeft w:val="0"/>
          <w:marRight w:val="0"/>
          <w:marTop w:val="0"/>
          <w:marBottom w:val="68"/>
          <w:divBdr>
            <w:top w:val="none" w:sz="0" w:space="0" w:color="auto"/>
            <w:left w:val="none" w:sz="0" w:space="0" w:color="auto"/>
            <w:bottom w:val="none" w:sz="0" w:space="0" w:color="auto"/>
            <w:right w:val="none" w:sz="0" w:space="0" w:color="auto"/>
          </w:divBdr>
        </w:div>
        <w:div w:id="880050121">
          <w:marLeft w:val="0"/>
          <w:marRight w:val="0"/>
          <w:marTop w:val="0"/>
          <w:marBottom w:val="68"/>
          <w:divBdr>
            <w:top w:val="none" w:sz="0" w:space="0" w:color="auto"/>
            <w:left w:val="none" w:sz="0" w:space="0" w:color="auto"/>
            <w:bottom w:val="none" w:sz="0" w:space="0" w:color="auto"/>
            <w:right w:val="none" w:sz="0" w:space="0" w:color="auto"/>
          </w:divBdr>
        </w:div>
        <w:div w:id="2101442589">
          <w:marLeft w:val="0"/>
          <w:marRight w:val="0"/>
          <w:marTop w:val="0"/>
          <w:marBottom w:val="68"/>
          <w:divBdr>
            <w:top w:val="none" w:sz="0" w:space="0" w:color="auto"/>
            <w:left w:val="none" w:sz="0" w:space="0" w:color="auto"/>
            <w:bottom w:val="none" w:sz="0" w:space="0" w:color="auto"/>
            <w:right w:val="none" w:sz="0" w:space="0" w:color="auto"/>
          </w:divBdr>
        </w:div>
        <w:div w:id="556478407">
          <w:marLeft w:val="0"/>
          <w:marRight w:val="0"/>
          <w:marTop w:val="0"/>
          <w:marBottom w:val="68"/>
          <w:divBdr>
            <w:top w:val="none" w:sz="0" w:space="0" w:color="auto"/>
            <w:left w:val="none" w:sz="0" w:space="0" w:color="auto"/>
            <w:bottom w:val="none" w:sz="0" w:space="0" w:color="auto"/>
            <w:right w:val="none" w:sz="0" w:space="0" w:color="auto"/>
          </w:divBdr>
        </w:div>
        <w:div w:id="182482658">
          <w:marLeft w:val="0"/>
          <w:marRight w:val="0"/>
          <w:marTop w:val="0"/>
          <w:marBottom w:val="68"/>
          <w:divBdr>
            <w:top w:val="none" w:sz="0" w:space="0" w:color="auto"/>
            <w:left w:val="none" w:sz="0" w:space="0" w:color="auto"/>
            <w:bottom w:val="none" w:sz="0" w:space="0" w:color="auto"/>
            <w:right w:val="none" w:sz="0" w:space="0" w:color="auto"/>
          </w:divBdr>
        </w:div>
        <w:div w:id="1548564299">
          <w:marLeft w:val="0"/>
          <w:marRight w:val="0"/>
          <w:marTop w:val="0"/>
          <w:marBottom w:val="68"/>
          <w:divBdr>
            <w:top w:val="none" w:sz="0" w:space="0" w:color="auto"/>
            <w:left w:val="none" w:sz="0" w:space="0" w:color="auto"/>
            <w:bottom w:val="none" w:sz="0" w:space="0" w:color="auto"/>
            <w:right w:val="none" w:sz="0" w:space="0" w:color="auto"/>
          </w:divBdr>
        </w:div>
        <w:div w:id="1657605559">
          <w:marLeft w:val="0"/>
          <w:marRight w:val="0"/>
          <w:marTop w:val="0"/>
          <w:marBottom w:val="68"/>
          <w:divBdr>
            <w:top w:val="none" w:sz="0" w:space="0" w:color="auto"/>
            <w:left w:val="none" w:sz="0" w:space="0" w:color="auto"/>
            <w:bottom w:val="none" w:sz="0" w:space="0" w:color="auto"/>
            <w:right w:val="none" w:sz="0" w:space="0" w:color="auto"/>
          </w:divBdr>
        </w:div>
        <w:div w:id="963004748">
          <w:marLeft w:val="0"/>
          <w:marRight w:val="0"/>
          <w:marTop w:val="0"/>
          <w:marBottom w:val="68"/>
          <w:divBdr>
            <w:top w:val="none" w:sz="0" w:space="0" w:color="auto"/>
            <w:left w:val="none" w:sz="0" w:space="0" w:color="auto"/>
            <w:bottom w:val="none" w:sz="0" w:space="0" w:color="auto"/>
            <w:right w:val="none" w:sz="0" w:space="0" w:color="auto"/>
          </w:divBdr>
        </w:div>
        <w:div w:id="53159131">
          <w:marLeft w:val="0"/>
          <w:marRight w:val="0"/>
          <w:marTop w:val="0"/>
          <w:marBottom w:val="68"/>
          <w:divBdr>
            <w:top w:val="none" w:sz="0" w:space="0" w:color="auto"/>
            <w:left w:val="none" w:sz="0" w:space="0" w:color="auto"/>
            <w:bottom w:val="none" w:sz="0" w:space="0" w:color="auto"/>
            <w:right w:val="none" w:sz="0" w:space="0" w:color="auto"/>
          </w:divBdr>
        </w:div>
        <w:div w:id="1938899469">
          <w:marLeft w:val="0"/>
          <w:marRight w:val="0"/>
          <w:marTop w:val="0"/>
          <w:marBottom w:val="68"/>
          <w:divBdr>
            <w:top w:val="none" w:sz="0" w:space="0" w:color="auto"/>
            <w:left w:val="none" w:sz="0" w:space="0" w:color="auto"/>
            <w:bottom w:val="none" w:sz="0" w:space="0" w:color="auto"/>
            <w:right w:val="none" w:sz="0" w:space="0" w:color="auto"/>
          </w:divBdr>
        </w:div>
        <w:div w:id="450132036">
          <w:marLeft w:val="0"/>
          <w:marRight w:val="0"/>
          <w:marTop w:val="0"/>
          <w:marBottom w:val="68"/>
          <w:divBdr>
            <w:top w:val="none" w:sz="0" w:space="0" w:color="auto"/>
            <w:left w:val="none" w:sz="0" w:space="0" w:color="auto"/>
            <w:bottom w:val="none" w:sz="0" w:space="0" w:color="auto"/>
            <w:right w:val="none" w:sz="0" w:space="0" w:color="auto"/>
          </w:divBdr>
        </w:div>
        <w:div w:id="1988246686">
          <w:marLeft w:val="0"/>
          <w:marRight w:val="0"/>
          <w:marTop w:val="0"/>
          <w:marBottom w:val="68"/>
          <w:divBdr>
            <w:top w:val="none" w:sz="0" w:space="0" w:color="auto"/>
            <w:left w:val="none" w:sz="0" w:space="0" w:color="auto"/>
            <w:bottom w:val="none" w:sz="0" w:space="0" w:color="auto"/>
            <w:right w:val="none" w:sz="0" w:space="0" w:color="auto"/>
          </w:divBdr>
        </w:div>
        <w:div w:id="88895434">
          <w:marLeft w:val="0"/>
          <w:marRight w:val="0"/>
          <w:marTop w:val="0"/>
          <w:marBottom w:val="68"/>
          <w:divBdr>
            <w:top w:val="none" w:sz="0" w:space="0" w:color="auto"/>
            <w:left w:val="none" w:sz="0" w:space="0" w:color="auto"/>
            <w:bottom w:val="none" w:sz="0" w:space="0" w:color="auto"/>
            <w:right w:val="none" w:sz="0" w:space="0" w:color="auto"/>
          </w:divBdr>
        </w:div>
        <w:div w:id="897127535">
          <w:marLeft w:val="0"/>
          <w:marRight w:val="0"/>
          <w:marTop w:val="0"/>
          <w:marBottom w:val="68"/>
          <w:divBdr>
            <w:top w:val="none" w:sz="0" w:space="0" w:color="auto"/>
            <w:left w:val="none" w:sz="0" w:space="0" w:color="auto"/>
            <w:bottom w:val="none" w:sz="0" w:space="0" w:color="auto"/>
            <w:right w:val="none" w:sz="0" w:space="0" w:color="auto"/>
          </w:divBdr>
        </w:div>
        <w:div w:id="109709342">
          <w:marLeft w:val="0"/>
          <w:marRight w:val="0"/>
          <w:marTop w:val="0"/>
          <w:marBottom w:val="68"/>
          <w:divBdr>
            <w:top w:val="none" w:sz="0" w:space="0" w:color="auto"/>
            <w:left w:val="none" w:sz="0" w:space="0" w:color="auto"/>
            <w:bottom w:val="none" w:sz="0" w:space="0" w:color="auto"/>
            <w:right w:val="none" w:sz="0" w:space="0" w:color="auto"/>
          </w:divBdr>
        </w:div>
        <w:div w:id="1993637442">
          <w:marLeft w:val="0"/>
          <w:marRight w:val="0"/>
          <w:marTop w:val="0"/>
          <w:marBottom w:val="68"/>
          <w:divBdr>
            <w:top w:val="none" w:sz="0" w:space="0" w:color="auto"/>
            <w:left w:val="none" w:sz="0" w:space="0" w:color="auto"/>
            <w:bottom w:val="none" w:sz="0" w:space="0" w:color="auto"/>
            <w:right w:val="none" w:sz="0" w:space="0" w:color="auto"/>
          </w:divBdr>
        </w:div>
        <w:div w:id="1163544603">
          <w:marLeft w:val="0"/>
          <w:marRight w:val="0"/>
          <w:marTop w:val="0"/>
          <w:marBottom w:val="68"/>
          <w:divBdr>
            <w:top w:val="none" w:sz="0" w:space="0" w:color="auto"/>
            <w:left w:val="none" w:sz="0" w:space="0" w:color="auto"/>
            <w:bottom w:val="none" w:sz="0" w:space="0" w:color="auto"/>
            <w:right w:val="none" w:sz="0" w:space="0" w:color="auto"/>
          </w:divBdr>
        </w:div>
        <w:div w:id="1287390865">
          <w:marLeft w:val="0"/>
          <w:marRight w:val="0"/>
          <w:marTop w:val="0"/>
          <w:marBottom w:val="68"/>
          <w:divBdr>
            <w:top w:val="none" w:sz="0" w:space="0" w:color="auto"/>
            <w:left w:val="none" w:sz="0" w:space="0" w:color="auto"/>
            <w:bottom w:val="none" w:sz="0" w:space="0" w:color="auto"/>
            <w:right w:val="none" w:sz="0" w:space="0" w:color="auto"/>
          </w:divBdr>
        </w:div>
        <w:div w:id="1627463442">
          <w:marLeft w:val="0"/>
          <w:marRight w:val="0"/>
          <w:marTop w:val="0"/>
          <w:marBottom w:val="68"/>
          <w:divBdr>
            <w:top w:val="none" w:sz="0" w:space="0" w:color="auto"/>
            <w:left w:val="none" w:sz="0" w:space="0" w:color="auto"/>
            <w:bottom w:val="none" w:sz="0" w:space="0" w:color="auto"/>
            <w:right w:val="none" w:sz="0" w:space="0" w:color="auto"/>
          </w:divBdr>
        </w:div>
        <w:div w:id="2033874084">
          <w:marLeft w:val="0"/>
          <w:marRight w:val="0"/>
          <w:marTop w:val="0"/>
          <w:marBottom w:val="68"/>
          <w:divBdr>
            <w:top w:val="none" w:sz="0" w:space="0" w:color="auto"/>
            <w:left w:val="none" w:sz="0" w:space="0" w:color="auto"/>
            <w:bottom w:val="none" w:sz="0" w:space="0" w:color="auto"/>
            <w:right w:val="none" w:sz="0" w:space="0" w:color="auto"/>
          </w:divBdr>
        </w:div>
        <w:div w:id="1449275552">
          <w:marLeft w:val="0"/>
          <w:marRight w:val="0"/>
          <w:marTop w:val="0"/>
          <w:marBottom w:val="68"/>
          <w:divBdr>
            <w:top w:val="none" w:sz="0" w:space="0" w:color="auto"/>
            <w:left w:val="none" w:sz="0" w:space="0" w:color="auto"/>
            <w:bottom w:val="none" w:sz="0" w:space="0" w:color="auto"/>
            <w:right w:val="none" w:sz="0" w:space="0" w:color="auto"/>
          </w:divBdr>
        </w:div>
        <w:div w:id="1837379208">
          <w:marLeft w:val="0"/>
          <w:marRight w:val="0"/>
          <w:marTop w:val="0"/>
          <w:marBottom w:val="68"/>
          <w:divBdr>
            <w:top w:val="none" w:sz="0" w:space="0" w:color="auto"/>
            <w:left w:val="none" w:sz="0" w:space="0" w:color="auto"/>
            <w:bottom w:val="none" w:sz="0" w:space="0" w:color="auto"/>
            <w:right w:val="none" w:sz="0" w:space="0" w:color="auto"/>
          </w:divBdr>
        </w:div>
        <w:div w:id="890388068">
          <w:marLeft w:val="0"/>
          <w:marRight w:val="0"/>
          <w:marTop w:val="0"/>
          <w:marBottom w:val="68"/>
          <w:divBdr>
            <w:top w:val="none" w:sz="0" w:space="0" w:color="auto"/>
            <w:left w:val="none" w:sz="0" w:space="0" w:color="auto"/>
            <w:bottom w:val="none" w:sz="0" w:space="0" w:color="auto"/>
            <w:right w:val="none" w:sz="0" w:space="0" w:color="auto"/>
          </w:divBdr>
        </w:div>
        <w:div w:id="345790413">
          <w:marLeft w:val="0"/>
          <w:marRight w:val="0"/>
          <w:marTop w:val="0"/>
          <w:marBottom w:val="68"/>
          <w:divBdr>
            <w:top w:val="none" w:sz="0" w:space="0" w:color="auto"/>
            <w:left w:val="none" w:sz="0" w:space="0" w:color="auto"/>
            <w:bottom w:val="none" w:sz="0" w:space="0" w:color="auto"/>
            <w:right w:val="none" w:sz="0" w:space="0" w:color="auto"/>
          </w:divBdr>
        </w:div>
        <w:div w:id="1943686900">
          <w:marLeft w:val="0"/>
          <w:marRight w:val="0"/>
          <w:marTop w:val="0"/>
          <w:marBottom w:val="68"/>
          <w:divBdr>
            <w:top w:val="none" w:sz="0" w:space="0" w:color="auto"/>
            <w:left w:val="none" w:sz="0" w:space="0" w:color="auto"/>
            <w:bottom w:val="none" w:sz="0" w:space="0" w:color="auto"/>
            <w:right w:val="none" w:sz="0" w:space="0" w:color="auto"/>
          </w:divBdr>
        </w:div>
        <w:div w:id="2110814783">
          <w:marLeft w:val="0"/>
          <w:marRight w:val="0"/>
          <w:marTop w:val="0"/>
          <w:marBottom w:val="68"/>
          <w:divBdr>
            <w:top w:val="none" w:sz="0" w:space="0" w:color="auto"/>
            <w:left w:val="none" w:sz="0" w:space="0" w:color="auto"/>
            <w:bottom w:val="none" w:sz="0" w:space="0" w:color="auto"/>
            <w:right w:val="none" w:sz="0" w:space="0" w:color="auto"/>
          </w:divBdr>
        </w:div>
        <w:div w:id="1684355897">
          <w:marLeft w:val="0"/>
          <w:marRight w:val="0"/>
          <w:marTop w:val="0"/>
          <w:marBottom w:val="68"/>
          <w:divBdr>
            <w:top w:val="none" w:sz="0" w:space="0" w:color="auto"/>
            <w:left w:val="none" w:sz="0" w:space="0" w:color="auto"/>
            <w:bottom w:val="none" w:sz="0" w:space="0" w:color="auto"/>
            <w:right w:val="none" w:sz="0" w:space="0" w:color="auto"/>
          </w:divBdr>
        </w:div>
        <w:div w:id="461926509">
          <w:marLeft w:val="0"/>
          <w:marRight w:val="0"/>
          <w:marTop w:val="0"/>
          <w:marBottom w:val="68"/>
          <w:divBdr>
            <w:top w:val="none" w:sz="0" w:space="0" w:color="auto"/>
            <w:left w:val="none" w:sz="0" w:space="0" w:color="auto"/>
            <w:bottom w:val="none" w:sz="0" w:space="0" w:color="auto"/>
            <w:right w:val="none" w:sz="0" w:space="0" w:color="auto"/>
          </w:divBdr>
        </w:div>
        <w:div w:id="997348037">
          <w:marLeft w:val="0"/>
          <w:marRight w:val="0"/>
          <w:marTop w:val="0"/>
          <w:marBottom w:val="68"/>
          <w:divBdr>
            <w:top w:val="none" w:sz="0" w:space="0" w:color="auto"/>
            <w:left w:val="none" w:sz="0" w:space="0" w:color="auto"/>
            <w:bottom w:val="none" w:sz="0" w:space="0" w:color="auto"/>
            <w:right w:val="none" w:sz="0" w:space="0" w:color="auto"/>
          </w:divBdr>
        </w:div>
        <w:div w:id="2015064087">
          <w:marLeft w:val="0"/>
          <w:marRight w:val="0"/>
          <w:marTop w:val="0"/>
          <w:marBottom w:val="68"/>
          <w:divBdr>
            <w:top w:val="none" w:sz="0" w:space="0" w:color="auto"/>
            <w:left w:val="none" w:sz="0" w:space="0" w:color="auto"/>
            <w:bottom w:val="none" w:sz="0" w:space="0" w:color="auto"/>
            <w:right w:val="none" w:sz="0" w:space="0" w:color="auto"/>
          </w:divBdr>
        </w:div>
        <w:div w:id="1455634529">
          <w:marLeft w:val="0"/>
          <w:marRight w:val="0"/>
          <w:marTop w:val="0"/>
          <w:marBottom w:val="68"/>
          <w:divBdr>
            <w:top w:val="none" w:sz="0" w:space="0" w:color="auto"/>
            <w:left w:val="none" w:sz="0" w:space="0" w:color="auto"/>
            <w:bottom w:val="none" w:sz="0" w:space="0" w:color="auto"/>
            <w:right w:val="none" w:sz="0" w:space="0" w:color="auto"/>
          </w:divBdr>
        </w:div>
        <w:div w:id="63839263">
          <w:marLeft w:val="0"/>
          <w:marRight w:val="0"/>
          <w:marTop w:val="0"/>
          <w:marBottom w:val="68"/>
          <w:divBdr>
            <w:top w:val="none" w:sz="0" w:space="0" w:color="auto"/>
            <w:left w:val="none" w:sz="0" w:space="0" w:color="auto"/>
            <w:bottom w:val="none" w:sz="0" w:space="0" w:color="auto"/>
            <w:right w:val="none" w:sz="0" w:space="0" w:color="auto"/>
          </w:divBdr>
        </w:div>
        <w:div w:id="1924874038">
          <w:marLeft w:val="0"/>
          <w:marRight w:val="0"/>
          <w:marTop w:val="0"/>
          <w:marBottom w:val="68"/>
          <w:divBdr>
            <w:top w:val="none" w:sz="0" w:space="0" w:color="auto"/>
            <w:left w:val="none" w:sz="0" w:space="0" w:color="auto"/>
            <w:bottom w:val="none" w:sz="0" w:space="0" w:color="auto"/>
            <w:right w:val="none" w:sz="0" w:space="0" w:color="auto"/>
          </w:divBdr>
        </w:div>
        <w:div w:id="413627258">
          <w:marLeft w:val="0"/>
          <w:marRight w:val="0"/>
          <w:marTop w:val="0"/>
          <w:marBottom w:val="68"/>
          <w:divBdr>
            <w:top w:val="none" w:sz="0" w:space="0" w:color="auto"/>
            <w:left w:val="none" w:sz="0" w:space="0" w:color="auto"/>
            <w:bottom w:val="none" w:sz="0" w:space="0" w:color="auto"/>
            <w:right w:val="none" w:sz="0" w:space="0" w:color="auto"/>
          </w:divBdr>
        </w:div>
        <w:div w:id="738870452">
          <w:marLeft w:val="0"/>
          <w:marRight w:val="0"/>
          <w:marTop w:val="0"/>
          <w:marBottom w:val="68"/>
          <w:divBdr>
            <w:top w:val="none" w:sz="0" w:space="0" w:color="auto"/>
            <w:left w:val="none" w:sz="0" w:space="0" w:color="auto"/>
            <w:bottom w:val="none" w:sz="0" w:space="0" w:color="auto"/>
            <w:right w:val="none" w:sz="0" w:space="0" w:color="auto"/>
          </w:divBdr>
        </w:div>
        <w:div w:id="921064728">
          <w:marLeft w:val="0"/>
          <w:marRight w:val="0"/>
          <w:marTop w:val="0"/>
          <w:marBottom w:val="68"/>
          <w:divBdr>
            <w:top w:val="none" w:sz="0" w:space="0" w:color="auto"/>
            <w:left w:val="none" w:sz="0" w:space="0" w:color="auto"/>
            <w:bottom w:val="none" w:sz="0" w:space="0" w:color="auto"/>
            <w:right w:val="none" w:sz="0" w:space="0" w:color="auto"/>
          </w:divBdr>
        </w:div>
        <w:div w:id="696732338">
          <w:marLeft w:val="0"/>
          <w:marRight w:val="0"/>
          <w:marTop w:val="0"/>
          <w:marBottom w:val="68"/>
          <w:divBdr>
            <w:top w:val="none" w:sz="0" w:space="0" w:color="auto"/>
            <w:left w:val="none" w:sz="0" w:space="0" w:color="auto"/>
            <w:bottom w:val="none" w:sz="0" w:space="0" w:color="auto"/>
            <w:right w:val="none" w:sz="0" w:space="0" w:color="auto"/>
          </w:divBdr>
        </w:div>
        <w:div w:id="601232338">
          <w:marLeft w:val="0"/>
          <w:marRight w:val="0"/>
          <w:marTop w:val="0"/>
          <w:marBottom w:val="68"/>
          <w:divBdr>
            <w:top w:val="none" w:sz="0" w:space="0" w:color="auto"/>
            <w:left w:val="none" w:sz="0" w:space="0" w:color="auto"/>
            <w:bottom w:val="none" w:sz="0" w:space="0" w:color="auto"/>
            <w:right w:val="none" w:sz="0" w:space="0" w:color="auto"/>
          </w:divBdr>
        </w:div>
        <w:div w:id="1859394022">
          <w:marLeft w:val="0"/>
          <w:marRight w:val="0"/>
          <w:marTop w:val="0"/>
          <w:marBottom w:val="68"/>
          <w:divBdr>
            <w:top w:val="none" w:sz="0" w:space="0" w:color="auto"/>
            <w:left w:val="none" w:sz="0" w:space="0" w:color="auto"/>
            <w:bottom w:val="none" w:sz="0" w:space="0" w:color="auto"/>
            <w:right w:val="none" w:sz="0" w:space="0" w:color="auto"/>
          </w:divBdr>
        </w:div>
        <w:div w:id="306856501">
          <w:marLeft w:val="0"/>
          <w:marRight w:val="0"/>
          <w:marTop w:val="0"/>
          <w:marBottom w:val="68"/>
          <w:divBdr>
            <w:top w:val="none" w:sz="0" w:space="0" w:color="auto"/>
            <w:left w:val="none" w:sz="0" w:space="0" w:color="auto"/>
            <w:bottom w:val="none" w:sz="0" w:space="0" w:color="auto"/>
            <w:right w:val="none" w:sz="0" w:space="0" w:color="auto"/>
          </w:divBdr>
        </w:div>
        <w:div w:id="161816405">
          <w:marLeft w:val="0"/>
          <w:marRight w:val="0"/>
          <w:marTop w:val="0"/>
          <w:marBottom w:val="68"/>
          <w:divBdr>
            <w:top w:val="none" w:sz="0" w:space="0" w:color="auto"/>
            <w:left w:val="none" w:sz="0" w:space="0" w:color="auto"/>
            <w:bottom w:val="none" w:sz="0" w:space="0" w:color="auto"/>
            <w:right w:val="none" w:sz="0" w:space="0" w:color="auto"/>
          </w:divBdr>
        </w:div>
        <w:div w:id="63530966">
          <w:marLeft w:val="0"/>
          <w:marRight w:val="0"/>
          <w:marTop w:val="0"/>
          <w:marBottom w:val="68"/>
          <w:divBdr>
            <w:top w:val="none" w:sz="0" w:space="0" w:color="auto"/>
            <w:left w:val="none" w:sz="0" w:space="0" w:color="auto"/>
            <w:bottom w:val="none" w:sz="0" w:space="0" w:color="auto"/>
            <w:right w:val="none" w:sz="0" w:space="0" w:color="auto"/>
          </w:divBdr>
        </w:div>
        <w:div w:id="792284959">
          <w:marLeft w:val="0"/>
          <w:marRight w:val="0"/>
          <w:marTop w:val="0"/>
          <w:marBottom w:val="68"/>
          <w:divBdr>
            <w:top w:val="none" w:sz="0" w:space="0" w:color="auto"/>
            <w:left w:val="none" w:sz="0" w:space="0" w:color="auto"/>
            <w:bottom w:val="none" w:sz="0" w:space="0" w:color="auto"/>
            <w:right w:val="none" w:sz="0" w:space="0" w:color="auto"/>
          </w:divBdr>
        </w:div>
        <w:div w:id="3868894">
          <w:marLeft w:val="0"/>
          <w:marRight w:val="0"/>
          <w:marTop w:val="0"/>
          <w:marBottom w:val="68"/>
          <w:divBdr>
            <w:top w:val="none" w:sz="0" w:space="0" w:color="auto"/>
            <w:left w:val="none" w:sz="0" w:space="0" w:color="auto"/>
            <w:bottom w:val="none" w:sz="0" w:space="0" w:color="auto"/>
            <w:right w:val="none" w:sz="0" w:space="0" w:color="auto"/>
          </w:divBdr>
        </w:div>
        <w:div w:id="1035154242">
          <w:marLeft w:val="0"/>
          <w:marRight w:val="0"/>
          <w:marTop w:val="0"/>
          <w:marBottom w:val="68"/>
          <w:divBdr>
            <w:top w:val="none" w:sz="0" w:space="0" w:color="auto"/>
            <w:left w:val="none" w:sz="0" w:space="0" w:color="auto"/>
            <w:bottom w:val="none" w:sz="0" w:space="0" w:color="auto"/>
            <w:right w:val="none" w:sz="0" w:space="0" w:color="auto"/>
          </w:divBdr>
        </w:div>
        <w:div w:id="2054965200">
          <w:marLeft w:val="0"/>
          <w:marRight w:val="0"/>
          <w:marTop w:val="0"/>
          <w:marBottom w:val="68"/>
          <w:divBdr>
            <w:top w:val="none" w:sz="0" w:space="0" w:color="auto"/>
            <w:left w:val="none" w:sz="0" w:space="0" w:color="auto"/>
            <w:bottom w:val="none" w:sz="0" w:space="0" w:color="auto"/>
            <w:right w:val="none" w:sz="0" w:space="0" w:color="auto"/>
          </w:divBdr>
        </w:div>
        <w:div w:id="161940430">
          <w:marLeft w:val="0"/>
          <w:marRight w:val="0"/>
          <w:marTop w:val="0"/>
          <w:marBottom w:val="68"/>
          <w:divBdr>
            <w:top w:val="none" w:sz="0" w:space="0" w:color="auto"/>
            <w:left w:val="none" w:sz="0" w:space="0" w:color="auto"/>
            <w:bottom w:val="none" w:sz="0" w:space="0" w:color="auto"/>
            <w:right w:val="none" w:sz="0" w:space="0" w:color="auto"/>
          </w:divBdr>
        </w:div>
        <w:div w:id="2033527111">
          <w:marLeft w:val="0"/>
          <w:marRight w:val="0"/>
          <w:marTop w:val="0"/>
          <w:marBottom w:val="68"/>
          <w:divBdr>
            <w:top w:val="none" w:sz="0" w:space="0" w:color="auto"/>
            <w:left w:val="none" w:sz="0" w:space="0" w:color="auto"/>
            <w:bottom w:val="none" w:sz="0" w:space="0" w:color="auto"/>
            <w:right w:val="none" w:sz="0" w:space="0" w:color="auto"/>
          </w:divBdr>
        </w:div>
        <w:div w:id="632321868">
          <w:marLeft w:val="0"/>
          <w:marRight w:val="0"/>
          <w:marTop w:val="0"/>
          <w:marBottom w:val="68"/>
          <w:divBdr>
            <w:top w:val="none" w:sz="0" w:space="0" w:color="auto"/>
            <w:left w:val="none" w:sz="0" w:space="0" w:color="auto"/>
            <w:bottom w:val="none" w:sz="0" w:space="0" w:color="auto"/>
            <w:right w:val="none" w:sz="0" w:space="0" w:color="auto"/>
          </w:divBdr>
        </w:div>
        <w:div w:id="1246837902">
          <w:marLeft w:val="0"/>
          <w:marRight w:val="0"/>
          <w:marTop w:val="0"/>
          <w:marBottom w:val="68"/>
          <w:divBdr>
            <w:top w:val="none" w:sz="0" w:space="0" w:color="auto"/>
            <w:left w:val="none" w:sz="0" w:space="0" w:color="auto"/>
            <w:bottom w:val="none" w:sz="0" w:space="0" w:color="auto"/>
            <w:right w:val="none" w:sz="0" w:space="0" w:color="auto"/>
          </w:divBdr>
        </w:div>
        <w:div w:id="1075779627">
          <w:marLeft w:val="0"/>
          <w:marRight w:val="0"/>
          <w:marTop w:val="0"/>
          <w:marBottom w:val="68"/>
          <w:divBdr>
            <w:top w:val="none" w:sz="0" w:space="0" w:color="auto"/>
            <w:left w:val="none" w:sz="0" w:space="0" w:color="auto"/>
            <w:bottom w:val="none" w:sz="0" w:space="0" w:color="auto"/>
            <w:right w:val="none" w:sz="0" w:space="0" w:color="auto"/>
          </w:divBdr>
        </w:div>
        <w:div w:id="1061713488">
          <w:marLeft w:val="0"/>
          <w:marRight w:val="0"/>
          <w:marTop w:val="0"/>
          <w:marBottom w:val="68"/>
          <w:divBdr>
            <w:top w:val="none" w:sz="0" w:space="0" w:color="auto"/>
            <w:left w:val="none" w:sz="0" w:space="0" w:color="auto"/>
            <w:bottom w:val="none" w:sz="0" w:space="0" w:color="auto"/>
            <w:right w:val="none" w:sz="0" w:space="0" w:color="auto"/>
          </w:divBdr>
        </w:div>
        <w:div w:id="2005429312">
          <w:marLeft w:val="0"/>
          <w:marRight w:val="0"/>
          <w:marTop w:val="0"/>
          <w:marBottom w:val="68"/>
          <w:divBdr>
            <w:top w:val="none" w:sz="0" w:space="0" w:color="auto"/>
            <w:left w:val="none" w:sz="0" w:space="0" w:color="auto"/>
            <w:bottom w:val="none" w:sz="0" w:space="0" w:color="auto"/>
            <w:right w:val="none" w:sz="0" w:space="0" w:color="auto"/>
          </w:divBdr>
        </w:div>
        <w:div w:id="1899627883">
          <w:marLeft w:val="0"/>
          <w:marRight w:val="0"/>
          <w:marTop w:val="0"/>
          <w:marBottom w:val="68"/>
          <w:divBdr>
            <w:top w:val="none" w:sz="0" w:space="0" w:color="auto"/>
            <w:left w:val="none" w:sz="0" w:space="0" w:color="auto"/>
            <w:bottom w:val="none" w:sz="0" w:space="0" w:color="auto"/>
            <w:right w:val="none" w:sz="0" w:space="0" w:color="auto"/>
          </w:divBdr>
        </w:div>
        <w:div w:id="1864827661">
          <w:marLeft w:val="0"/>
          <w:marRight w:val="0"/>
          <w:marTop w:val="0"/>
          <w:marBottom w:val="68"/>
          <w:divBdr>
            <w:top w:val="none" w:sz="0" w:space="0" w:color="auto"/>
            <w:left w:val="none" w:sz="0" w:space="0" w:color="auto"/>
            <w:bottom w:val="none" w:sz="0" w:space="0" w:color="auto"/>
            <w:right w:val="none" w:sz="0" w:space="0" w:color="auto"/>
          </w:divBdr>
        </w:div>
        <w:div w:id="83501673">
          <w:marLeft w:val="0"/>
          <w:marRight w:val="0"/>
          <w:marTop w:val="0"/>
          <w:marBottom w:val="68"/>
          <w:divBdr>
            <w:top w:val="none" w:sz="0" w:space="0" w:color="auto"/>
            <w:left w:val="none" w:sz="0" w:space="0" w:color="auto"/>
            <w:bottom w:val="none" w:sz="0" w:space="0" w:color="auto"/>
            <w:right w:val="none" w:sz="0" w:space="0" w:color="auto"/>
          </w:divBdr>
        </w:div>
        <w:div w:id="459034080">
          <w:marLeft w:val="0"/>
          <w:marRight w:val="0"/>
          <w:marTop w:val="0"/>
          <w:marBottom w:val="68"/>
          <w:divBdr>
            <w:top w:val="none" w:sz="0" w:space="0" w:color="auto"/>
            <w:left w:val="none" w:sz="0" w:space="0" w:color="auto"/>
            <w:bottom w:val="none" w:sz="0" w:space="0" w:color="auto"/>
            <w:right w:val="none" w:sz="0" w:space="0" w:color="auto"/>
          </w:divBdr>
        </w:div>
        <w:div w:id="791634858">
          <w:marLeft w:val="0"/>
          <w:marRight w:val="0"/>
          <w:marTop w:val="0"/>
          <w:marBottom w:val="68"/>
          <w:divBdr>
            <w:top w:val="none" w:sz="0" w:space="0" w:color="auto"/>
            <w:left w:val="none" w:sz="0" w:space="0" w:color="auto"/>
            <w:bottom w:val="none" w:sz="0" w:space="0" w:color="auto"/>
            <w:right w:val="none" w:sz="0" w:space="0" w:color="auto"/>
          </w:divBdr>
        </w:div>
        <w:div w:id="182280877">
          <w:marLeft w:val="0"/>
          <w:marRight w:val="0"/>
          <w:marTop w:val="0"/>
          <w:marBottom w:val="68"/>
          <w:divBdr>
            <w:top w:val="none" w:sz="0" w:space="0" w:color="auto"/>
            <w:left w:val="none" w:sz="0" w:space="0" w:color="auto"/>
            <w:bottom w:val="none" w:sz="0" w:space="0" w:color="auto"/>
            <w:right w:val="none" w:sz="0" w:space="0" w:color="auto"/>
          </w:divBdr>
        </w:div>
        <w:div w:id="1034304294">
          <w:marLeft w:val="0"/>
          <w:marRight w:val="0"/>
          <w:marTop w:val="0"/>
          <w:marBottom w:val="68"/>
          <w:divBdr>
            <w:top w:val="none" w:sz="0" w:space="0" w:color="auto"/>
            <w:left w:val="none" w:sz="0" w:space="0" w:color="auto"/>
            <w:bottom w:val="none" w:sz="0" w:space="0" w:color="auto"/>
            <w:right w:val="none" w:sz="0" w:space="0" w:color="auto"/>
          </w:divBdr>
        </w:div>
        <w:div w:id="757486728">
          <w:marLeft w:val="0"/>
          <w:marRight w:val="0"/>
          <w:marTop w:val="0"/>
          <w:marBottom w:val="68"/>
          <w:divBdr>
            <w:top w:val="none" w:sz="0" w:space="0" w:color="auto"/>
            <w:left w:val="none" w:sz="0" w:space="0" w:color="auto"/>
            <w:bottom w:val="none" w:sz="0" w:space="0" w:color="auto"/>
            <w:right w:val="none" w:sz="0" w:space="0" w:color="auto"/>
          </w:divBdr>
        </w:div>
        <w:div w:id="94712550">
          <w:marLeft w:val="0"/>
          <w:marRight w:val="0"/>
          <w:marTop w:val="0"/>
          <w:marBottom w:val="68"/>
          <w:divBdr>
            <w:top w:val="none" w:sz="0" w:space="0" w:color="auto"/>
            <w:left w:val="none" w:sz="0" w:space="0" w:color="auto"/>
            <w:bottom w:val="none" w:sz="0" w:space="0" w:color="auto"/>
            <w:right w:val="none" w:sz="0" w:space="0" w:color="auto"/>
          </w:divBdr>
        </w:div>
        <w:div w:id="959143085">
          <w:marLeft w:val="0"/>
          <w:marRight w:val="0"/>
          <w:marTop w:val="0"/>
          <w:marBottom w:val="68"/>
          <w:divBdr>
            <w:top w:val="none" w:sz="0" w:space="0" w:color="auto"/>
            <w:left w:val="none" w:sz="0" w:space="0" w:color="auto"/>
            <w:bottom w:val="none" w:sz="0" w:space="0" w:color="auto"/>
            <w:right w:val="none" w:sz="0" w:space="0" w:color="auto"/>
          </w:divBdr>
        </w:div>
        <w:div w:id="1959751687">
          <w:marLeft w:val="0"/>
          <w:marRight w:val="0"/>
          <w:marTop w:val="0"/>
          <w:marBottom w:val="68"/>
          <w:divBdr>
            <w:top w:val="none" w:sz="0" w:space="0" w:color="auto"/>
            <w:left w:val="none" w:sz="0" w:space="0" w:color="auto"/>
            <w:bottom w:val="none" w:sz="0" w:space="0" w:color="auto"/>
            <w:right w:val="none" w:sz="0" w:space="0" w:color="auto"/>
          </w:divBdr>
        </w:div>
        <w:div w:id="1460763908">
          <w:marLeft w:val="0"/>
          <w:marRight w:val="0"/>
          <w:marTop w:val="0"/>
          <w:marBottom w:val="68"/>
          <w:divBdr>
            <w:top w:val="none" w:sz="0" w:space="0" w:color="auto"/>
            <w:left w:val="none" w:sz="0" w:space="0" w:color="auto"/>
            <w:bottom w:val="none" w:sz="0" w:space="0" w:color="auto"/>
            <w:right w:val="none" w:sz="0" w:space="0" w:color="auto"/>
          </w:divBdr>
        </w:div>
        <w:div w:id="480542208">
          <w:marLeft w:val="0"/>
          <w:marRight w:val="0"/>
          <w:marTop w:val="0"/>
          <w:marBottom w:val="68"/>
          <w:divBdr>
            <w:top w:val="none" w:sz="0" w:space="0" w:color="auto"/>
            <w:left w:val="none" w:sz="0" w:space="0" w:color="auto"/>
            <w:bottom w:val="none" w:sz="0" w:space="0" w:color="auto"/>
            <w:right w:val="none" w:sz="0" w:space="0" w:color="auto"/>
          </w:divBdr>
        </w:div>
        <w:div w:id="2009138053">
          <w:marLeft w:val="0"/>
          <w:marRight w:val="0"/>
          <w:marTop w:val="0"/>
          <w:marBottom w:val="68"/>
          <w:divBdr>
            <w:top w:val="none" w:sz="0" w:space="0" w:color="auto"/>
            <w:left w:val="none" w:sz="0" w:space="0" w:color="auto"/>
            <w:bottom w:val="none" w:sz="0" w:space="0" w:color="auto"/>
            <w:right w:val="none" w:sz="0" w:space="0" w:color="auto"/>
          </w:divBdr>
        </w:div>
        <w:div w:id="422844910">
          <w:marLeft w:val="0"/>
          <w:marRight w:val="0"/>
          <w:marTop w:val="0"/>
          <w:marBottom w:val="68"/>
          <w:divBdr>
            <w:top w:val="none" w:sz="0" w:space="0" w:color="auto"/>
            <w:left w:val="none" w:sz="0" w:space="0" w:color="auto"/>
            <w:bottom w:val="none" w:sz="0" w:space="0" w:color="auto"/>
            <w:right w:val="none" w:sz="0" w:space="0" w:color="auto"/>
          </w:divBdr>
        </w:div>
        <w:div w:id="1321620585">
          <w:marLeft w:val="0"/>
          <w:marRight w:val="0"/>
          <w:marTop w:val="0"/>
          <w:marBottom w:val="68"/>
          <w:divBdr>
            <w:top w:val="none" w:sz="0" w:space="0" w:color="auto"/>
            <w:left w:val="none" w:sz="0" w:space="0" w:color="auto"/>
            <w:bottom w:val="none" w:sz="0" w:space="0" w:color="auto"/>
            <w:right w:val="none" w:sz="0" w:space="0" w:color="auto"/>
          </w:divBdr>
        </w:div>
        <w:div w:id="1842041037">
          <w:marLeft w:val="0"/>
          <w:marRight w:val="0"/>
          <w:marTop w:val="0"/>
          <w:marBottom w:val="68"/>
          <w:divBdr>
            <w:top w:val="none" w:sz="0" w:space="0" w:color="auto"/>
            <w:left w:val="none" w:sz="0" w:space="0" w:color="auto"/>
            <w:bottom w:val="none" w:sz="0" w:space="0" w:color="auto"/>
            <w:right w:val="none" w:sz="0" w:space="0" w:color="auto"/>
          </w:divBdr>
        </w:div>
        <w:div w:id="1955671529">
          <w:marLeft w:val="0"/>
          <w:marRight w:val="0"/>
          <w:marTop w:val="0"/>
          <w:marBottom w:val="68"/>
          <w:divBdr>
            <w:top w:val="none" w:sz="0" w:space="0" w:color="auto"/>
            <w:left w:val="none" w:sz="0" w:space="0" w:color="auto"/>
            <w:bottom w:val="none" w:sz="0" w:space="0" w:color="auto"/>
            <w:right w:val="none" w:sz="0" w:space="0" w:color="auto"/>
          </w:divBdr>
        </w:div>
        <w:div w:id="1426223892">
          <w:marLeft w:val="0"/>
          <w:marRight w:val="0"/>
          <w:marTop w:val="0"/>
          <w:marBottom w:val="68"/>
          <w:divBdr>
            <w:top w:val="none" w:sz="0" w:space="0" w:color="auto"/>
            <w:left w:val="none" w:sz="0" w:space="0" w:color="auto"/>
            <w:bottom w:val="none" w:sz="0" w:space="0" w:color="auto"/>
            <w:right w:val="none" w:sz="0" w:space="0" w:color="auto"/>
          </w:divBdr>
        </w:div>
        <w:div w:id="2068993927">
          <w:marLeft w:val="0"/>
          <w:marRight w:val="0"/>
          <w:marTop w:val="0"/>
          <w:marBottom w:val="68"/>
          <w:divBdr>
            <w:top w:val="none" w:sz="0" w:space="0" w:color="auto"/>
            <w:left w:val="none" w:sz="0" w:space="0" w:color="auto"/>
            <w:bottom w:val="none" w:sz="0" w:space="0" w:color="auto"/>
            <w:right w:val="none" w:sz="0" w:space="0" w:color="auto"/>
          </w:divBdr>
        </w:div>
        <w:div w:id="1811750723">
          <w:marLeft w:val="0"/>
          <w:marRight w:val="0"/>
          <w:marTop w:val="0"/>
          <w:marBottom w:val="68"/>
          <w:divBdr>
            <w:top w:val="none" w:sz="0" w:space="0" w:color="auto"/>
            <w:left w:val="none" w:sz="0" w:space="0" w:color="auto"/>
            <w:bottom w:val="none" w:sz="0" w:space="0" w:color="auto"/>
            <w:right w:val="none" w:sz="0" w:space="0" w:color="auto"/>
          </w:divBdr>
        </w:div>
        <w:div w:id="1796867851">
          <w:marLeft w:val="0"/>
          <w:marRight w:val="0"/>
          <w:marTop w:val="0"/>
          <w:marBottom w:val="68"/>
          <w:divBdr>
            <w:top w:val="none" w:sz="0" w:space="0" w:color="auto"/>
            <w:left w:val="none" w:sz="0" w:space="0" w:color="auto"/>
            <w:bottom w:val="none" w:sz="0" w:space="0" w:color="auto"/>
            <w:right w:val="none" w:sz="0" w:space="0" w:color="auto"/>
          </w:divBdr>
        </w:div>
        <w:div w:id="1271206016">
          <w:marLeft w:val="0"/>
          <w:marRight w:val="0"/>
          <w:marTop w:val="0"/>
          <w:marBottom w:val="68"/>
          <w:divBdr>
            <w:top w:val="none" w:sz="0" w:space="0" w:color="auto"/>
            <w:left w:val="none" w:sz="0" w:space="0" w:color="auto"/>
            <w:bottom w:val="none" w:sz="0" w:space="0" w:color="auto"/>
            <w:right w:val="none" w:sz="0" w:space="0" w:color="auto"/>
          </w:divBdr>
        </w:div>
        <w:div w:id="80685555">
          <w:marLeft w:val="0"/>
          <w:marRight w:val="0"/>
          <w:marTop w:val="0"/>
          <w:marBottom w:val="68"/>
          <w:divBdr>
            <w:top w:val="none" w:sz="0" w:space="0" w:color="auto"/>
            <w:left w:val="none" w:sz="0" w:space="0" w:color="auto"/>
            <w:bottom w:val="none" w:sz="0" w:space="0" w:color="auto"/>
            <w:right w:val="none" w:sz="0" w:space="0" w:color="auto"/>
          </w:divBdr>
        </w:div>
        <w:div w:id="1733431753">
          <w:marLeft w:val="0"/>
          <w:marRight w:val="0"/>
          <w:marTop w:val="0"/>
          <w:marBottom w:val="68"/>
          <w:divBdr>
            <w:top w:val="none" w:sz="0" w:space="0" w:color="auto"/>
            <w:left w:val="none" w:sz="0" w:space="0" w:color="auto"/>
            <w:bottom w:val="none" w:sz="0" w:space="0" w:color="auto"/>
            <w:right w:val="none" w:sz="0" w:space="0" w:color="auto"/>
          </w:divBdr>
        </w:div>
        <w:div w:id="1511875002">
          <w:marLeft w:val="0"/>
          <w:marRight w:val="0"/>
          <w:marTop w:val="0"/>
          <w:marBottom w:val="68"/>
          <w:divBdr>
            <w:top w:val="none" w:sz="0" w:space="0" w:color="auto"/>
            <w:left w:val="none" w:sz="0" w:space="0" w:color="auto"/>
            <w:bottom w:val="none" w:sz="0" w:space="0" w:color="auto"/>
            <w:right w:val="none" w:sz="0" w:space="0" w:color="auto"/>
          </w:divBdr>
        </w:div>
        <w:div w:id="793867633">
          <w:marLeft w:val="0"/>
          <w:marRight w:val="0"/>
          <w:marTop w:val="0"/>
          <w:marBottom w:val="68"/>
          <w:divBdr>
            <w:top w:val="none" w:sz="0" w:space="0" w:color="auto"/>
            <w:left w:val="none" w:sz="0" w:space="0" w:color="auto"/>
            <w:bottom w:val="none" w:sz="0" w:space="0" w:color="auto"/>
            <w:right w:val="none" w:sz="0" w:space="0" w:color="auto"/>
          </w:divBdr>
        </w:div>
        <w:div w:id="161047390">
          <w:marLeft w:val="0"/>
          <w:marRight w:val="0"/>
          <w:marTop w:val="0"/>
          <w:marBottom w:val="68"/>
          <w:divBdr>
            <w:top w:val="none" w:sz="0" w:space="0" w:color="auto"/>
            <w:left w:val="none" w:sz="0" w:space="0" w:color="auto"/>
            <w:bottom w:val="none" w:sz="0" w:space="0" w:color="auto"/>
            <w:right w:val="none" w:sz="0" w:space="0" w:color="auto"/>
          </w:divBdr>
        </w:div>
        <w:div w:id="927620282">
          <w:marLeft w:val="0"/>
          <w:marRight w:val="0"/>
          <w:marTop w:val="0"/>
          <w:marBottom w:val="68"/>
          <w:divBdr>
            <w:top w:val="none" w:sz="0" w:space="0" w:color="auto"/>
            <w:left w:val="none" w:sz="0" w:space="0" w:color="auto"/>
            <w:bottom w:val="none" w:sz="0" w:space="0" w:color="auto"/>
            <w:right w:val="none" w:sz="0" w:space="0" w:color="auto"/>
          </w:divBdr>
        </w:div>
        <w:div w:id="1926105781">
          <w:marLeft w:val="0"/>
          <w:marRight w:val="0"/>
          <w:marTop w:val="0"/>
          <w:marBottom w:val="68"/>
          <w:divBdr>
            <w:top w:val="none" w:sz="0" w:space="0" w:color="auto"/>
            <w:left w:val="none" w:sz="0" w:space="0" w:color="auto"/>
            <w:bottom w:val="none" w:sz="0" w:space="0" w:color="auto"/>
            <w:right w:val="none" w:sz="0" w:space="0" w:color="auto"/>
          </w:divBdr>
        </w:div>
        <w:div w:id="1307206172">
          <w:marLeft w:val="0"/>
          <w:marRight w:val="0"/>
          <w:marTop w:val="0"/>
          <w:marBottom w:val="68"/>
          <w:divBdr>
            <w:top w:val="none" w:sz="0" w:space="0" w:color="auto"/>
            <w:left w:val="none" w:sz="0" w:space="0" w:color="auto"/>
            <w:bottom w:val="none" w:sz="0" w:space="0" w:color="auto"/>
            <w:right w:val="none" w:sz="0" w:space="0" w:color="auto"/>
          </w:divBdr>
        </w:div>
        <w:div w:id="1802724481">
          <w:marLeft w:val="0"/>
          <w:marRight w:val="0"/>
          <w:marTop w:val="0"/>
          <w:marBottom w:val="68"/>
          <w:divBdr>
            <w:top w:val="none" w:sz="0" w:space="0" w:color="auto"/>
            <w:left w:val="none" w:sz="0" w:space="0" w:color="auto"/>
            <w:bottom w:val="none" w:sz="0" w:space="0" w:color="auto"/>
            <w:right w:val="none" w:sz="0" w:space="0" w:color="auto"/>
          </w:divBdr>
        </w:div>
        <w:div w:id="1452089328">
          <w:marLeft w:val="0"/>
          <w:marRight w:val="0"/>
          <w:marTop w:val="0"/>
          <w:marBottom w:val="68"/>
          <w:divBdr>
            <w:top w:val="none" w:sz="0" w:space="0" w:color="auto"/>
            <w:left w:val="none" w:sz="0" w:space="0" w:color="auto"/>
            <w:bottom w:val="none" w:sz="0" w:space="0" w:color="auto"/>
            <w:right w:val="none" w:sz="0" w:space="0" w:color="auto"/>
          </w:divBdr>
        </w:div>
        <w:div w:id="1555308863">
          <w:marLeft w:val="0"/>
          <w:marRight w:val="0"/>
          <w:marTop w:val="0"/>
          <w:marBottom w:val="68"/>
          <w:divBdr>
            <w:top w:val="none" w:sz="0" w:space="0" w:color="auto"/>
            <w:left w:val="none" w:sz="0" w:space="0" w:color="auto"/>
            <w:bottom w:val="none" w:sz="0" w:space="0" w:color="auto"/>
            <w:right w:val="none" w:sz="0" w:space="0" w:color="auto"/>
          </w:divBdr>
        </w:div>
        <w:div w:id="1982028608">
          <w:marLeft w:val="0"/>
          <w:marRight w:val="0"/>
          <w:marTop w:val="0"/>
          <w:marBottom w:val="68"/>
          <w:divBdr>
            <w:top w:val="none" w:sz="0" w:space="0" w:color="auto"/>
            <w:left w:val="none" w:sz="0" w:space="0" w:color="auto"/>
            <w:bottom w:val="none" w:sz="0" w:space="0" w:color="auto"/>
            <w:right w:val="none" w:sz="0" w:space="0" w:color="auto"/>
          </w:divBdr>
        </w:div>
        <w:div w:id="922958200">
          <w:marLeft w:val="0"/>
          <w:marRight w:val="0"/>
          <w:marTop w:val="0"/>
          <w:marBottom w:val="68"/>
          <w:divBdr>
            <w:top w:val="none" w:sz="0" w:space="0" w:color="auto"/>
            <w:left w:val="none" w:sz="0" w:space="0" w:color="auto"/>
            <w:bottom w:val="none" w:sz="0" w:space="0" w:color="auto"/>
            <w:right w:val="none" w:sz="0" w:space="0" w:color="auto"/>
          </w:divBdr>
        </w:div>
        <w:div w:id="1082601949">
          <w:marLeft w:val="0"/>
          <w:marRight w:val="0"/>
          <w:marTop w:val="0"/>
          <w:marBottom w:val="68"/>
          <w:divBdr>
            <w:top w:val="none" w:sz="0" w:space="0" w:color="auto"/>
            <w:left w:val="none" w:sz="0" w:space="0" w:color="auto"/>
            <w:bottom w:val="none" w:sz="0" w:space="0" w:color="auto"/>
            <w:right w:val="none" w:sz="0" w:space="0" w:color="auto"/>
          </w:divBdr>
        </w:div>
        <w:div w:id="296878885">
          <w:marLeft w:val="0"/>
          <w:marRight w:val="0"/>
          <w:marTop w:val="0"/>
          <w:marBottom w:val="68"/>
          <w:divBdr>
            <w:top w:val="none" w:sz="0" w:space="0" w:color="auto"/>
            <w:left w:val="none" w:sz="0" w:space="0" w:color="auto"/>
            <w:bottom w:val="none" w:sz="0" w:space="0" w:color="auto"/>
            <w:right w:val="none" w:sz="0" w:space="0" w:color="auto"/>
          </w:divBdr>
        </w:div>
        <w:div w:id="561411042">
          <w:marLeft w:val="0"/>
          <w:marRight w:val="0"/>
          <w:marTop w:val="0"/>
          <w:marBottom w:val="68"/>
          <w:divBdr>
            <w:top w:val="none" w:sz="0" w:space="0" w:color="auto"/>
            <w:left w:val="none" w:sz="0" w:space="0" w:color="auto"/>
            <w:bottom w:val="none" w:sz="0" w:space="0" w:color="auto"/>
            <w:right w:val="none" w:sz="0" w:space="0" w:color="auto"/>
          </w:divBdr>
        </w:div>
        <w:div w:id="1450903215">
          <w:marLeft w:val="0"/>
          <w:marRight w:val="0"/>
          <w:marTop w:val="0"/>
          <w:marBottom w:val="68"/>
          <w:divBdr>
            <w:top w:val="none" w:sz="0" w:space="0" w:color="auto"/>
            <w:left w:val="none" w:sz="0" w:space="0" w:color="auto"/>
            <w:bottom w:val="none" w:sz="0" w:space="0" w:color="auto"/>
            <w:right w:val="none" w:sz="0" w:space="0" w:color="auto"/>
          </w:divBdr>
        </w:div>
        <w:div w:id="1945069316">
          <w:marLeft w:val="0"/>
          <w:marRight w:val="0"/>
          <w:marTop w:val="0"/>
          <w:marBottom w:val="68"/>
          <w:divBdr>
            <w:top w:val="none" w:sz="0" w:space="0" w:color="auto"/>
            <w:left w:val="none" w:sz="0" w:space="0" w:color="auto"/>
            <w:bottom w:val="none" w:sz="0" w:space="0" w:color="auto"/>
            <w:right w:val="none" w:sz="0" w:space="0" w:color="auto"/>
          </w:divBdr>
        </w:div>
        <w:div w:id="438719168">
          <w:marLeft w:val="0"/>
          <w:marRight w:val="0"/>
          <w:marTop w:val="0"/>
          <w:marBottom w:val="68"/>
          <w:divBdr>
            <w:top w:val="none" w:sz="0" w:space="0" w:color="auto"/>
            <w:left w:val="none" w:sz="0" w:space="0" w:color="auto"/>
            <w:bottom w:val="none" w:sz="0" w:space="0" w:color="auto"/>
            <w:right w:val="none" w:sz="0" w:space="0" w:color="auto"/>
          </w:divBdr>
        </w:div>
        <w:div w:id="594095587">
          <w:marLeft w:val="0"/>
          <w:marRight w:val="0"/>
          <w:marTop w:val="0"/>
          <w:marBottom w:val="68"/>
          <w:divBdr>
            <w:top w:val="none" w:sz="0" w:space="0" w:color="auto"/>
            <w:left w:val="none" w:sz="0" w:space="0" w:color="auto"/>
            <w:bottom w:val="none" w:sz="0" w:space="0" w:color="auto"/>
            <w:right w:val="none" w:sz="0" w:space="0" w:color="auto"/>
          </w:divBdr>
        </w:div>
        <w:div w:id="48305974">
          <w:marLeft w:val="0"/>
          <w:marRight w:val="0"/>
          <w:marTop w:val="0"/>
          <w:marBottom w:val="68"/>
          <w:divBdr>
            <w:top w:val="none" w:sz="0" w:space="0" w:color="auto"/>
            <w:left w:val="none" w:sz="0" w:space="0" w:color="auto"/>
            <w:bottom w:val="none" w:sz="0" w:space="0" w:color="auto"/>
            <w:right w:val="none" w:sz="0" w:space="0" w:color="auto"/>
          </w:divBdr>
        </w:div>
        <w:div w:id="1944535258">
          <w:marLeft w:val="0"/>
          <w:marRight w:val="0"/>
          <w:marTop w:val="0"/>
          <w:marBottom w:val="68"/>
          <w:divBdr>
            <w:top w:val="none" w:sz="0" w:space="0" w:color="auto"/>
            <w:left w:val="none" w:sz="0" w:space="0" w:color="auto"/>
            <w:bottom w:val="none" w:sz="0" w:space="0" w:color="auto"/>
            <w:right w:val="none" w:sz="0" w:space="0" w:color="auto"/>
          </w:divBdr>
        </w:div>
        <w:div w:id="393546322">
          <w:marLeft w:val="0"/>
          <w:marRight w:val="0"/>
          <w:marTop w:val="0"/>
          <w:marBottom w:val="68"/>
          <w:divBdr>
            <w:top w:val="none" w:sz="0" w:space="0" w:color="auto"/>
            <w:left w:val="none" w:sz="0" w:space="0" w:color="auto"/>
            <w:bottom w:val="none" w:sz="0" w:space="0" w:color="auto"/>
            <w:right w:val="none" w:sz="0" w:space="0" w:color="auto"/>
          </w:divBdr>
        </w:div>
        <w:div w:id="1681850472">
          <w:marLeft w:val="0"/>
          <w:marRight w:val="0"/>
          <w:marTop w:val="0"/>
          <w:marBottom w:val="68"/>
          <w:divBdr>
            <w:top w:val="none" w:sz="0" w:space="0" w:color="auto"/>
            <w:left w:val="none" w:sz="0" w:space="0" w:color="auto"/>
            <w:bottom w:val="none" w:sz="0" w:space="0" w:color="auto"/>
            <w:right w:val="none" w:sz="0" w:space="0" w:color="auto"/>
          </w:divBdr>
        </w:div>
        <w:div w:id="218563119">
          <w:marLeft w:val="0"/>
          <w:marRight w:val="0"/>
          <w:marTop w:val="0"/>
          <w:marBottom w:val="68"/>
          <w:divBdr>
            <w:top w:val="none" w:sz="0" w:space="0" w:color="auto"/>
            <w:left w:val="none" w:sz="0" w:space="0" w:color="auto"/>
            <w:bottom w:val="none" w:sz="0" w:space="0" w:color="auto"/>
            <w:right w:val="none" w:sz="0" w:space="0" w:color="auto"/>
          </w:divBdr>
        </w:div>
        <w:div w:id="1499881461">
          <w:marLeft w:val="0"/>
          <w:marRight w:val="0"/>
          <w:marTop w:val="0"/>
          <w:marBottom w:val="68"/>
          <w:divBdr>
            <w:top w:val="none" w:sz="0" w:space="0" w:color="auto"/>
            <w:left w:val="none" w:sz="0" w:space="0" w:color="auto"/>
            <w:bottom w:val="none" w:sz="0" w:space="0" w:color="auto"/>
            <w:right w:val="none" w:sz="0" w:space="0" w:color="auto"/>
          </w:divBdr>
        </w:div>
        <w:div w:id="1857764708">
          <w:marLeft w:val="0"/>
          <w:marRight w:val="0"/>
          <w:marTop w:val="0"/>
          <w:marBottom w:val="68"/>
          <w:divBdr>
            <w:top w:val="none" w:sz="0" w:space="0" w:color="auto"/>
            <w:left w:val="none" w:sz="0" w:space="0" w:color="auto"/>
            <w:bottom w:val="none" w:sz="0" w:space="0" w:color="auto"/>
            <w:right w:val="none" w:sz="0" w:space="0" w:color="auto"/>
          </w:divBdr>
        </w:div>
        <w:div w:id="1348869039">
          <w:marLeft w:val="0"/>
          <w:marRight w:val="0"/>
          <w:marTop w:val="0"/>
          <w:marBottom w:val="68"/>
          <w:divBdr>
            <w:top w:val="none" w:sz="0" w:space="0" w:color="auto"/>
            <w:left w:val="none" w:sz="0" w:space="0" w:color="auto"/>
            <w:bottom w:val="none" w:sz="0" w:space="0" w:color="auto"/>
            <w:right w:val="none" w:sz="0" w:space="0" w:color="auto"/>
          </w:divBdr>
        </w:div>
        <w:div w:id="292291004">
          <w:marLeft w:val="0"/>
          <w:marRight w:val="0"/>
          <w:marTop w:val="0"/>
          <w:marBottom w:val="68"/>
          <w:divBdr>
            <w:top w:val="none" w:sz="0" w:space="0" w:color="auto"/>
            <w:left w:val="none" w:sz="0" w:space="0" w:color="auto"/>
            <w:bottom w:val="none" w:sz="0" w:space="0" w:color="auto"/>
            <w:right w:val="none" w:sz="0" w:space="0" w:color="auto"/>
          </w:divBdr>
        </w:div>
        <w:div w:id="2133595210">
          <w:marLeft w:val="0"/>
          <w:marRight w:val="0"/>
          <w:marTop w:val="0"/>
          <w:marBottom w:val="68"/>
          <w:divBdr>
            <w:top w:val="none" w:sz="0" w:space="0" w:color="auto"/>
            <w:left w:val="none" w:sz="0" w:space="0" w:color="auto"/>
            <w:bottom w:val="none" w:sz="0" w:space="0" w:color="auto"/>
            <w:right w:val="none" w:sz="0" w:space="0" w:color="auto"/>
          </w:divBdr>
        </w:div>
        <w:div w:id="1727219139">
          <w:marLeft w:val="0"/>
          <w:marRight w:val="0"/>
          <w:marTop w:val="0"/>
          <w:marBottom w:val="68"/>
          <w:divBdr>
            <w:top w:val="none" w:sz="0" w:space="0" w:color="auto"/>
            <w:left w:val="none" w:sz="0" w:space="0" w:color="auto"/>
            <w:bottom w:val="none" w:sz="0" w:space="0" w:color="auto"/>
            <w:right w:val="none" w:sz="0" w:space="0" w:color="auto"/>
          </w:divBdr>
        </w:div>
        <w:div w:id="1700205733">
          <w:marLeft w:val="0"/>
          <w:marRight w:val="0"/>
          <w:marTop w:val="0"/>
          <w:marBottom w:val="68"/>
          <w:divBdr>
            <w:top w:val="none" w:sz="0" w:space="0" w:color="auto"/>
            <w:left w:val="none" w:sz="0" w:space="0" w:color="auto"/>
            <w:bottom w:val="none" w:sz="0" w:space="0" w:color="auto"/>
            <w:right w:val="none" w:sz="0" w:space="0" w:color="auto"/>
          </w:divBdr>
        </w:div>
        <w:div w:id="283849418">
          <w:marLeft w:val="0"/>
          <w:marRight w:val="0"/>
          <w:marTop w:val="0"/>
          <w:marBottom w:val="68"/>
          <w:divBdr>
            <w:top w:val="none" w:sz="0" w:space="0" w:color="auto"/>
            <w:left w:val="none" w:sz="0" w:space="0" w:color="auto"/>
            <w:bottom w:val="none" w:sz="0" w:space="0" w:color="auto"/>
            <w:right w:val="none" w:sz="0" w:space="0" w:color="auto"/>
          </w:divBdr>
        </w:div>
        <w:div w:id="19792512">
          <w:marLeft w:val="0"/>
          <w:marRight w:val="0"/>
          <w:marTop w:val="0"/>
          <w:marBottom w:val="68"/>
          <w:divBdr>
            <w:top w:val="none" w:sz="0" w:space="0" w:color="auto"/>
            <w:left w:val="none" w:sz="0" w:space="0" w:color="auto"/>
            <w:bottom w:val="none" w:sz="0" w:space="0" w:color="auto"/>
            <w:right w:val="none" w:sz="0" w:space="0" w:color="auto"/>
          </w:divBdr>
        </w:div>
        <w:div w:id="2076932294">
          <w:marLeft w:val="0"/>
          <w:marRight w:val="0"/>
          <w:marTop w:val="0"/>
          <w:marBottom w:val="68"/>
          <w:divBdr>
            <w:top w:val="none" w:sz="0" w:space="0" w:color="auto"/>
            <w:left w:val="none" w:sz="0" w:space="0" w:color="auto"/>
            <w:bottom w:val="none" w:sz="0" w:space="0" w:color="auto"/>
            <w:right w:val="none" w:sz="0" w:space="0" w:color="auto"/>
          </w:divBdr>
        </w:div>
        <w:div w:id="1735809015">
          <w:marLeft w:val="0"/>
          <w:marRight w:val="0"/>
          <w:marTop w:val="0"/>
          <w:marBottom w:val="68"/>
          <w:divBdr>
            <w:top w:val="none" w:sz="0" w:space="0" w:color="auto"/>
            <w:left w:val="none" w:sz="0" w:space="0" w:color="auto"/>
            <w:bottom w:val="none" w:sz="0" w:space="0" w:color="auto"/>
            <w:right w:val="none" w:sz="0" w:space="0" w:color="auto"/>
          </w:divBdr>
        </w:div>
        <w:div w:id="1066227657">
          <w:marLeft w:val="0"/>
          <w:marRight w:val="0"/>
          <w:marTop w:val="0"/>
          <w:marBottom w:val="68"/>
          <w:divBdr>
            <w:top w:val="none" w:sz="0" w:space="0" w:color="auto"/>
            <w:left w:val="none" w:sz="0" w:space="0" w:color="auto"/>
            <w:bottom w:val="none" w:sz="0" w:space="0" w:color="auto"/>
            <w:right w:val="none" w:sz="0" w:space="0" w:color="auto"/>
          </w:divBdr>
        </w:div>
        <w:div w:id="1523931689">
          <w:marLeft w:val="0"/>
          <w:marRight w:val="0"/>
          <w:marTop w:val="0"/>
          <w:marBottom w:val="68"/>
          <w:divBdr>
            <w:top w:val="none" w:sz="0" w:space="0" w:color="auto"/>
            <w:left w:val="none" w:sz="0" w:space="0" w:color="auto"/>
            <w:bottom w:val="none" w:sz="0" w:space="0" w:color="auto"/>
            <w:right w:val="none" w:sz="0" w:space="0" w:color="auto"/>
          </w:divBdr>
        </w:div>
        <w:div w:id="6948571">
          <w:marLeft w:val="0"/>
          <w:marRight w:val="0"/>
          <w:marTop w:val="0"/>
          <w:marBottom w:val="68"/>
          <w:divBdr>
            <w:top w:val="none" w:sz="0" w:space="0" w:color="auto"/>
            <w:left w:val="none" w:sz="0" w:space="0" w:color="auto"/>
            <w:bottom w:val="none" w:sz="0" w:space="0" w:color="auto"/>
            <w:right w:val="none" w:sz="0" w:space="0" w:color="auto"/>
          </w:divBdr>
        </w:div>
        <w:div w:id="435445341">
          <w:marLeft w:val="0"/>
          <w:marRight w:val="0"/>
          <w:marTop w:val="0"/>
          <w:marBottom w:val="68"/>
          <w:divBdr>
            <w:top w:val="none" w:sz="0" w:space="0" w:color="auto"/>
            <w:left w:val="none" w:sz="0" w:space="0" w:color="auto"/>
            <w:bottom w:val="none" w:sz="0" w:space="0" w:color="auto"/>
            <w:right w:val="none" w:sz="0" w:space="0" w:color="auto"/>
          </w:divBdr>
        </w:div>
        <w:div w:id="764618755">
          <w:marLeft w:val="0"/>
          <w:marRight w:val="0"/>
          <w:marTop w:val="0"/>
          <w:marBottom w:val="68"/>
          <w:divBdr>
            <w:top w:val="none" w:sz="0" w:space="0" w:color="auto"/>
            <w:left w:val="none" w:sz="0" w:space="0" w:color="auto"/>
            <w:bottom w:val="none" w:sz="0" w:space="0" w:color="auto"/>
            <w:right w:val="none" w:sz="0" w:space="0" w:color="auto"/>
          </w:divBdr>
        </w:div>
        <w:div w:id="533347178">
          <w:marLeft w:val="0"/>
          <w:marRight w:val="0"/>
          <w:marTop w:val="0"/>
          <w:marBottom w:val="68"/>
          <w:divBdr>
            <w:top w:val="none" w:sz="0" w:space="0" w:color="auto"/>
            <w:left w:val="none" w:sz="0" w:space="0" w:color="auto"/>
            <w:bottom w:val="none" w:sz="0" w:space="0" w:color="auto"/>
            <w:right w:val="none" w:sz="0" w:space="0" w:color="auto"/>
          </w:divBdr>
        </w:div>
        <w:div w:id="2030720099">
          <w:marLeft w:val="0"/>
          <w:marRight w:val="0"/>
          <w:marTop w:val="0"/>
          <w:marBottom w:val="68"/>
          <w:divBdr>
            <w:top w:val="none" w:sz="0" w:space="0" w:color="auto"/>
            <w:left w:val="none" w:sz="0" w:space="0" w:color="auto"/>
            <w:bottom w:val="none" w:sz="0" w:space="0" w:color="auto"/>
            <w:right w:val="none" w:sz="0" w:space="0" w:color="auto"/>
          </w:divBdr>
        </w:div>
        <w:div w:id="1780879093">
          <w:marLeft w:val="0"/>
          <w:marRight w:val="0"/>
          <w:marTop w:val="0"/>
          <w:marBottom w:val="68"/>
          <w:divBdr>
            <w:top w:val="none" w:sz="0" w:space="0" w:color="auto"/>
            <w:left w:val="none" w:sz="0" w:space="0" w:color="auto"/>
            <w:bottom w:val="none" w:sz="0" w:space="0" w:color="auto"/>
            <w:right w:val="none" w:sz="0" w:space="0" w:color="auto"/>
          </w:divBdr>
        </w:div>
        <w:div w:id="1712147334">
          <w:marLeft w:val="0"/>
          <w:marRight w:val="0"/>
          <w:marTop w:val="0"/>
          <w:marBottom w:val="68"/>
          <w:divBdr>
            <w:top w:val="none" w:sz="0" w:space="0" w:color="auto"/>
            <w:left w:val="none" w:sz="0" w:space="0" w:color="auto"/>
            <w:bottom w:val="none" w:sz="0" w:space="0" w:color="auto"/>
            <w:right w:val="none" w:sz="0" w:space="0" w:color="auto"/>
          </w:divBdr>
        </w:div>
        <w:div w:id="1954288604">
          <w:marLeft w:val="0"/>
          <w:marRight w:val="0"/>
          <w:marTop w:val="0"/>
          <w:marBottom w:val="68"/>
          <w:divBdr>
            <w:top w:val="none" w:sz="0" w:space="0" w:color="auto"/>
            <w:left w:val="none" w:sz="0" w:space="0" w:color="auto"/>
            <w:bottom w:val="none" w:sz="0" w:space="0" w:color="auto"/>
            <w:right w:val="none" w:sz="0" w:space="0" w:color="auto"/>
          </w:divBdr>
        </w:div>
        <w:div w:id="1630042722">
          <w:marLeft w:val="0"/>
          <w:marRight w:val="0"/>
          <w:marTop w:val="0"/>
          <w:marBottom w:val="68"/>
          <w:divBdr>
            <w:top w:val="none" w:sz="0" w:space="0" w:color="auto"/>
            <w:left w:val="none" w:sz="0" w:space="0" w:color="auto"/>
            <w:bottom w:val="none" w:sz="0" w:space="0" w:color="auto"/>
            <w:right w:val="none" w:sz="0" w:space="0" w:color="auto"/>
          </w:divBdr>
        </w:div>
        <w:div w:id="963579154">
          <w:marLeft w:val="0"/>
          <w:marRight w:val="0"/>
          <w:marTop w:val="0"/>
          <w:marBottom w:val="68"/>
          <w:divBdr>
            <w:top w:val="none" w:sz="0" w:space="0" w:color="auto"/>
            <w:left w:val="none" w:sz="0" w:space="0" w:color="auto"/>
            <w:bottom w:val="none" w:sz="0" w:space="0" w:color="auto"/>
            <w:right w:val="none" w:sz="0" w:space="0" w:color="auto"/>
          </w:divBdr>
        </w:div>
        <w:div w:id="1954633232">
          <w:marLeft w:val="0"/>
          <w:marRight w:val="0"/>
          <w:marTop w:val="0"/>
          <w:marBottom w:val="68"/>
          <w:divBdr>
            <w:top w:val="none" w:sz="0" w:space="0" w:color="auto"/>
            <w:left w:val="none" w:sz="0" w:space="0" w:color="auto"/>
            <w:bottom w:val="none" w:sz="0" w:space="0" w:color="auto"/>
            <w:right w:val="none" w:sz="0" w:space="0" w:color="auto"/>
          </w:divBdr>
        </w:div>
        <w:div w:id="1292789125">
          <w:marLeft w:val="0"/>
          <w:marRight w:val="0"/>
          <w:marTop w:val="0"/>
          <w:marBottom w:val="68"/>
          <w:divBdr>
            <w:top w:val="none" w:sz="0" w:space="0" w:color="auto"/>
            <w:left w:val="none" w:sz="0" w:space="0" w:color="auto"/>
            <w:bottom w:val="none" w:sz="0" w:space="0" w:color="auto"/>
            <w:right w:val="none" w:sz="0" w:space="0" w:color="auto"/>
          </w:divBdr>
        </w:div>
        <w:div w:id="1323584940">
          <w:marLeft w:val="0"/>
          <w:marRight w:val="0"/>
          <w:marTop w:val="0"/>
          <w:marBottom w:val="68"/>
          <w:divBdr>
            <w:top w:val="none" w:sz="0" w:space="0" w:color="auto"/>
            <w:left w:val="none" w:sz="0" w:space="0" w:color="auto"/>
            <w:bottom w:val="none" w:sz="0" w:space="0" w:color="auto"/>
            <w:right w:val="none" w:sz="0" w:space="0" w:color="auto"/>
          </w:divBdr>
        </w:div>
        <w:div w:id="1353650549">
          <w:marLeft w:val="0"/>
          <w:marRight w:val="0"/>
          <w:marTop w:val="0"/>
          <w:marBottom w:val="68"/>
          <w:divBdr>
            <w:top w:val="none" w:sz="0" w:space="0" w:color="auto"/>
            <w:left w:val="none" w:sz="0" w:space="0" w:color="auto"/>
            <w:bottom w:val="none" w:sz="0" w:space="0" w:color="auto"/>
            <w:right w:val="none" w:sz="0" w:space="0" w:color="auto"/>
          </w:divBdr>
        </w:div>
        <w:div w:id="1387490692">
          <w:marLeft w:val="0"/>
          <w:marRight w:val="0"/>
          <w:marTop w:val="0"/>
          <w:marBottom w:val="68"/>
          <w:divBdr>
            <w:top w:val="none" w:sz="0" w:space="0" w:color="auto"/>
            <w:left w:val="none" w:sz="0" w:space="0" w:color="auto"/>
            <w:bottom w:val="none" w:sz="0" w:space="0" w:color="auto"/>
            <w:right w:val="none" w:sz="0" w:space="0" w:color="auto"/>
          </w:divBdr>
        </w:div>
        <w:div w:id="2007854032">
          <w:marLeft w:val="0"/>
          <w:marRight w:val="0"/>
          <w:marTop w:val="0"/>
          <w:marBottom w:val="68"/>
          <w:divBdr>
            <w:top w:val="none" w:sz="0" w:space="0" w:color="auto"/>
            <w:left w:val="none" w:sz="0" w:space="0" w:color="auto"/>
            <w:bottom w:val="none" w:sz="0" w:space="0" w:color="auto"/>
            <w:right w:val="none" w:sz="0" w:space="0" w:color="auto"/>
          </w:divBdr>
        </w:div>
        <w:div w:id="743796776">
          <w:marLeft w:val="0"/>
          <w:marRight w:val="0"/>
          <w:marTop w:val="0"/>
          <w:marBottom w:val="68"/>
          <w:divBdr>
            <w:top w:val="none" w:sz="0" w:space="0" w:color="auto"/>
            <w:left w:val="none" w:sz="0" w:space="0" w:color="auto"/>
            <w:bottom w:val="none" w:sz="0" w:space="0" w:color="auto"/>
            <w:right w:val="none" w:sz="0" w:space="0" w:color="auto"/>
          </w:divBdr>
        </w:div>
        <w:div w:id="1640720753">
          <w:marLeft w:val="0"/>
          <w:marRight w:val="0"/>
          <w:marTop w:val="0"/>
          <w:marBottom w:val="68"/>
          <w:divBdr>
            <w:top w:val="none" w:sz="0" w:space="0" w:color="auto"/>
            <w:left w:val="none" w:sz="0" w:space="0" w:color="auto"/>
            <w:bottom w:val="none" w:sz="0" w:space="0" w:color="auto"/>
            <w:right w:val="none" w:sz="0" w:space="0" w:color="auto"/>
          </w:divBdr>
        </w:div>
        <w:div w:id="999886834">
          <w:marLeft w:val="0"/>
          <w:marRight w:val="0"/>
          <w:marTop w:val="0"/>
          <w:marBottom w:val="68"/>
          <w:divBdr>
            <w:top w:val="none" w:sz="0" w:space="0" w:color="auto"/>
            <w:left w:val="none" w:sz="0" w:space="0" w:color="auto"/>
            <w:bottom w:val="none" w:sz="0" w:space="0" w:color="auto"/>
            <w:right w:val="none" w:sz="0" w:space="0" w:color="auto"/>
          </w:divBdr>
        </w:div>
        <w:div w:id="1172379163">
          <w:marLeft w:val="0"/>
          <w:marRight w:val="0"/>
          <w:marTop w:val="0"/>
          <w:marBottom w:val="68"/>
          <w:divBdr>
            <w:top w:val="none" w:sz="0" w:space="0" w:color="auto"/>
            <w:left w:val="none" w:sz="0" w:space="0" w:color="auto"/>
            <w:bottom w:val="none" w:sz="0" w:space="0" w:color="auto"/>
            <w:right w:val="none" w:sz="0" w:space="0" w:color="auto"/>
          </w:divBdr>
        </w:div>
        <w:div w:id="588540453">
          <w:marLeft w:val="0"/>
          <w:marRight w:val="0"/>
          <w:marTop w:val="0"/>
          <w:marBottom w:val="68"/>
          <w:divBdr>
            <w:top w:val="none" w:sz="0" w:space="0" w:color="auto"/>
            <w:left w:val="none" w:sz="0" w:space="0" w:color="auto"/>
            <w:bottom w:val="none" w:sz="0" w:space="0" w:color="auto"/>
            <w:right w:val="none" w:sz="0" w:space="0" w:color="auto"/>
          </w:divBdr>
        </w:div>
        <w:div w:id="1113480194">
          <w:marLeft w:val="0"/>
          <w:marRight w:val="0"/>
          <w:marTop w:val="0"/>
          <w:marBottom w:val="68"/>
          <w:divBdr>
            <w:top w:val="none" w:sz="0" w:space="0" w:color="auto"/>
            <w:left w:val="none" w:sz="0" w:space="0" w:color="auto"/>
            <w:bottom w:val="none" w:sz="0" w:space="0" w:color="auto"/>
            <w:right w:val="none" w:sz="0" w:space="0" w:color="auto"/>
          </w:divBdr>
        </w:div>
        <w:div w:id="1597900470">
          <w:marLeft w:val="0"/>
          <w:marRight w:val="0"/>
          <w:marTop w:val="0"/>
          <w:marBottom w:val="68"/>
          <w:divBdr>
            <w:top w:val="none" w:sz="0" w:space="0" w:color="auto"/>
            <w:left w:val="none" w:sz="0" w:space="0" w:color="auto"/>
            <w:bottom w:val="none" w:sz="0" w:space="0" w:color="auto"/>
            <w:right w:val="none" w:sz="0" w:space="0" w:color="auto"/>
          </w:divBdr>
        </w:div>
        <w:div w:id="1813592103">
          <w:marLeft w:val="0"/>
          <w:marRight w:val="0"/>
          <w:marTop w:val="0"/>
          <w:marBottom w:val="68"/>
          <w:divBdr>
            <w:top w:val="none" w:sz="0" w:space="0" w:color="auto"/>
            <w:left w:val="none" w:sz="0" w:space="0" w:color="auto"/>
            <w:bottom w:val="none" w:sz="0" w:space="0" w:color="auto"/>
            <w:right w:val="none" w:sz="0" w:space="0" w:color="auto"/>
          </w:divBdr>
        </w:div>
        <w:div w:id="903612657">
          <w:marLeft w:val="0"/>
          <w:marRight w:val="0"/>
          <w:marTop w:val="0"/>
          <w:marBottom w:val="68"/>
          <w:divBdr>
            <w:top w:val="none" w:sz="0" w:space="0" w:color="auto"/>
            <w:left w:val="none" w:sz="0" w:space="0" w:color="auto"/>
            <w:bottom w:val="none" w:sz="0" w:space="0" w:color="auto"/>
            <w:right w:val="none" w:sz="0" w:space="0" w:color="auto"/>
          </w:divBdr>
        </w:div>
        <w:div w:id="529030590">
          <w:marLeft w:val="0"/>
          <w:marRight w:val="0"/>
          <w:marTop w:val="0"/>
          <w:marBottom w:val="68"/>
          <w:divBdr>
            <w:top w:val="none" w:sz="0" w:space="0" w:color="auto"/>
            <w:left w:val="none" w:sz="0" w:space="0" w:color="auto"/>
            <w:bottom w:val="none" w:sz="0" w:space="0" w:color="auto"/>
            <w:right w:val="none" w:sz="0" w:space="0" w:color="auto"/>
          </w:divBdr>
        </w:div>
        <w:div w:id="1511916721">
          <w:marLeft w:val="0"/>
          <w:marRight w:val="0"/>
          <w:marTop w:val="0"/>
          <w:marBottom w:val="68"/>
          <w:divBdr>
            <w:top w:val="none" w:sz="0" w:space="0" w:color="auto"/>
            <w:left w:val="none" w:sz="0" w:space="0" w:color="auto"/>
            <w:bottom w:val="none" w:sz="0" w:space="0" w:color="auto"/>
            <w:right w:val="none" w:sz="0" w:space="0" w:color="auto"/>
          </w:divBdr>
        </w:div>
        <w:div w:id="1951235935">
          <w:marLeft w:val="0"/>
          <w:marRight w:val="0"/>
          <w:marTop w:val="0"/>
          <w:marBottom w:val="68"/>
          <w:divBdr>
            <w:top w:val="none" w:sz="0" w:space="0" w:color="auto"/>
            <w:left w:val="none" w:sz="0" w:space="0" w:color="auto"/>
            <w:bottom w:val="none" w:sz="0" w:space="0" w:color="auto"/>
            <w:right w:val="none" w:sz="0" w:space="0" w:color="auto"/>
          </w:divBdr>
        </w:div>
        <w:div w:id="2097437454">
          <w:marLeft w:val="0"/>
          <w:marRight w:val="0"/>
          <w:marTop w:val="0"/>
          <w:marBottom w:val="68"/>
          <w:divBdr>
            <w:top w:val="none" w:sz="0" w:space="0" w:color="auto"/>
            <w:left w:val="none" w:sz="0" w:space="0" w:color="auto"/>
            <w:bottom w:val="none" w:sz="0" w:space="0" w:color="auto"/>
            <w:right w:val="none" w:sz="0" w:space="0" w:color="auto"/>
          </w:divBdr>
        </w:div>
        <w:div w:id="1074159055">
          <w:marLeft w:val="0"/>
          <w:marRight w:val="0"/>
          <w:marTop w:val="0"/>
          <w:marBottom w:val="68"/>
          <w:divBdr>
            <w:top w:val="none" w:sz="0" w:space="0" w:color="auto"/>
            <w:left w:val="none" w:sz="0" w:space="0" w:color="auto"/>
            <w:bottom w:val="none" w:sz="0" w:space="0" w:color="auto"/>
            <w:right w:val="none" w:sz="0" w:space="0" w:color="auto"/>
          </w:divBdr>
        </w:div>
        <w:div w:id="1730609838">
          <w:marLeft w:val="0"/>
          <w:marRight w:val="0"/>
          <w:marTop w:val="0"/>
          <w:marBottom w:val="68"/>
          <w:divBdr>
            <w:top w:val="none" w:sz="0" w:space="0" w:color="auto"/>
            <w:left w:val="none" w:sz="0" w:space="0" w:color="auto"/>
            <w:bottom w:val="none" w:sz="0" w:space="0" w:color="auto"/>
            <w:right w:val="none" w:sz="0" w:space="0" w:color="auto"/>
          </w:divBdr>
        </w:div>
        <w:div w:id="1480150641">
          <w:marLeft w:val="0"/>
          <w:marRight w:val="0"/>
          <w:marTop w:val="0"/>
          <w:marBottom w:val="68"/>
          <w:divBdr>
            <w:top w:val="none" w:sz="0" w:space="0" w:color="auto"/>
            <w:left w:val="none" w:sz="0" w:space="0" w:color="auto"/>
            <w:bottom w:val="none" w:sz="0" w:space="0" w:color="auto"/>
            <w:right w:val="none" w:sz="0" w:space="0" w:color="auto"/>
          </w:divBdr>
        </w:div>
        <w:div w:id="1521773684">
          <w:marLeft w:val="0"/>
          <w:marRight w:val="0"/>
          <w:marTop w:val="0"/>
          <w:marBottom w:val="68"/>
          <w:divBdr>
            <w:top w:val="none" w:sz="0" w:space="0" w:color="auto"/>
            <w:left w:val="none" w:sz="0" w:space="0" w:color="auto"/>
            <w:bottom w:val="none" w:sz="0" w:space="0" w:color="auto"/>
            <w:right w:val="none" w:sz="0" w:space="0" w:color="auto"/>
          </w:divBdr>
        </w:div>
        <w:div w:id="1025905552">
          <w:marLeft w:val="0"/>
          <w:marRight w:val="0"/>
          <w:marTop w:val="0"/>
          <w:marBottom w:val="68"/>
          <w:divBdr>
            <w:top w:val="none" w:sz="0" w:space="0" w:color="auto"/>
            <w:left w:val="none" w:sz="0" w:space="0" w:color="auto"/>
            <w:bottom w:val="none" w:sz="0" w:space="0" w:color="auto"/>
            <w:right w:val="none" w:sz="0" w:space="0" w:color="auto"/>
          </w:divBdr>
        </w:div>
        <w:div w:id="33240393">
          <w:marLeft w:val="0"/>
          <w:marRight w:val="0"/>
          <w:marTop w:val="0"/>
          <w:marBottom w:val="68"/>
          <w:divBdr>
            <w:top w:val="none" w:sz="0" w:space="0" w:color="auto"/>
            <w:left w:val="none" w:sz="0" w:space="0" w:color="auto"/>
            <w:bottom w:val="none" w:sz="0" w:space="0" w:color="auto"/>
            <w:right w:val="none" w:sz="0" w:space="0" w:color="auto"/>
          </w:divBdr>
        </w:div>
        <w:div w:id="988245041">
          <w:marLeft w:val="0"/>
          <w:marRight w:val="0"/>
          <w:marTop w:val="0"/>
          <w:marBottom w:val="68"/>
          <w:divBdr>
            <w:top w:val="none" w:sz="0" w:space="0" w:color="auto"/>
            <w:left w:val="none" w:sz="0" w:space="0" w:color="auto"/>
            <w:bottom w:val="none" w:sz="0" w:space="0" w:color="auto"/>
            <w:right w:val="none" w:sz="0" w:space="0" w:color="auto"/>
          </w:divBdr>
        </w:div>
        <w:div w:id="1274944920">
          <w:marLeft w:val="0"/>
          <w:marRight w:val="0"/>
          <w:marTop w:val="0"/>
          <w:marBottom w:val="68"/>
          <w:divBdr>
            <w:top w:val="none" w:sz="0" w:space="0" w:color="auto"/>
            <w:left w:val="none" w:sz="0" w:space="0" w:color="auto"/>
            <w:bottom w:val="none" w:sz="0" w:space="0" w:color="auto"/>
            <w:right w:val="none" w:sz="0" w:space="0" w:color="auto"/>
          </w:divBdr>
        </w:div>
        <w:div w:id="1884243481">
          <w:marLeft w:val="0"/>
          <w:marRight w:val="0"/>
          <w:marTop w:val="0"/>
          <w:marBottom w:val="68"/>
          <w:divBdr>
            <w:top w:val="none" w:sz="0" w:space="0" w:color="auto"/>
            <w:left w:val="none" w:sz="0" w:space="0" w:color="auto"/>
            <w:bottom w:val="none" w:sz="0" w:space="0" w:color="auto"/>
            <w:right w:val="none" w:sz="0" w:space="0" w:color="auto"/>
          </w:divBdr>
        </w:div>
        <w:div w:id="1415198135">
          <w:marLeft w:val="0"/>
          <w:marRight w:val="0"/>
          <w:marTop w:val="0"/>
          <w:marBottom w:val="68"/>
          <w:divBdr>
            <w:top w:val="none" w:sz="0" w:space="0" w:color="auto"/>
            <w:left w:val="none" w:sz="0" w:space="0" w:color="auto"/>
            <w:bottom w:val="none" w:sz="0" w:space="0" w:color="auto"/>
            <w:right w:val="none" w:sz="0" w:space="0" w:color="auto"/>
          </w:divBdr>
        </w:div>
        <w:div w:id="1236863456">
          <w:marLeft w:val="0"/>
          <w:marRight w:val="0"/>
          <w:marTop w:val="0"/>
          <w:marBottom w:val="68"/>
          <w:divBdr>
            <w:top w:val="none" w:sz="0" w:space="0" w:color="auto"/>
            <w:left w:val="none" w:sz="0" w:space="0" w:color="auto"/>
            <w:bottom w:val="none" w:sz="0" w:space="0" w:color="auto"/>
            <w:right w:val="none" w:sz="0" w:space="0" w:color="auto"/>
          </w:divBdr>
        </w:div>
        <w:div w:id="1418360179">
          <w:marLeft w:val="0"/>
          <w:marRight w:val="0"/>
          <w:marTop w:val="0"/>
          <w:marBottom w:val="68"/>
          <w:divBdr>
            <w:top w:val="none" w:sz="0" w:space="0" w:color="auto"/>
            <w:left w:val="none" w:sz="0" w:space="0" w:color="auto"/>
            <w:bottom w:val="none" w:sz="0" w:space="0" w:color="auto"/>
            <w:right w:val="none" w:sz="0" w:space="0" w:color="auto"/>
          </w:divBdr>
        </w:div>
        <w:div w:id="1818767372">
          <w:marLeft w:val="0"/>
          <w:marRight w:val="0"/>
          <w:marTop w:val="0"/>
          <w:marBottom w:val="68"/>
          <w:divBdr>
            <w:top w:val="none" w:sz="0" w:space="0" w:color="auto"/>
            <w:left w:val="none" w:sz="0" w:space="0" w:color="auto"/>
            <w:bottom w:val="none" w:sz="0" w:space="0" w:color="auto"/>
            <w:right w:val="none" w:sz="0" w:space="0" w:color="auto"/>
          </w:divBdr>
        </w:div>
        <w:div w:id="1335065691">
          <w:marLeft w:val="0"/>
          <w:marRight w:val="0"/>
          <w:marTop w:val="0"/>
          <w:marBottom w:val="68"/>
          <w:divBdr>
            <w:top w:val="none" w:sz="0" w:space="0" w:color="auto"/>
            <w:left w:val="none" w:sz="0" w:space="0" w:color="auto"/>
            <w:bottom w:val="none" w:sz="0" w:space="0" w:color="auto"/>
            <w:right w:val="none" w:sz="0" w:space="0" w:color="auto"/>
          </w:divBdr>
        </w:div>
        <w:div w:id="1860580490">
          <w:marLeft w:val="0"/>
          <w:marRight w:val="0"/>
          <w:marTop w:val="0"/>
          <w:marBottom w:val="68"/>
          <w:divBdr>
            <w:top w:val="none" w:sz="0" w:space="0" w:color="auto"/>
            <w:left w:val="none" w:sz="0" w:space="0" w:color="auto"/>
            <w:bottom w:val="none" w:sz="0" w:space="0" w:color="auto"/>
            <w:right w:val="none" w:sz="0" w:space="0" w:color="auto"/>
          </w:divBdr>
        </w:div>
        <w:div w:id="573127208">
          <w:marLeft w:val="0"/>
          <w:marRight w:val="0"/>
          <w:marTop w:val="0"/>
          <w:marBottom w:val="68"/>
          <w:divBdr>
            <w:top w:val="none" w:sz="0" w:space="0" w:color="auto"/>
            <w:left w:val="none" w:sz="0" w:space="0" w:color="auto"/>
            <w:bottom w:val="none" w:sz="0" w:space="0" w:color="auto"/>
            <w:right w:val="none" w:sz="0" w:space="0" w:color="auto"/>
          </w:divBdr>
        </w:div>
        <w:div w:id="1002977892">
          <w:marLeft w:val="0"/>
          <w:marRight w:val="0"/>
          <w:marTop w:val="0"/>
          <w:marBottom w:val="68"/>
          <w:divBdr>
            <w:top w:val="none" w:sz="0" w:space="0" w:color="auto"/>
            <w:left w:val="none" w:sz="0" w:space="0" w:color="auto"/>
            <w:bottom w:val="none" w:sz="0" w:space="0" w:color="auto"/>
            <w:right w:val="none" w:sz="0" w:space="0" w:color="auto"/>
          </w:divBdr>
        </w:div>
        <w:div w:id="472218014">
          <w:marLeft w:val="0"/>
          <w:marRight w:val="0"/>
          <w:marTop w:val="0"/>
          <w:marBottom w:val="68"/>
          <w:divBdr>
            <w:top w:val="none" w:sz="0" w:space="0" w:color="auto"/>
            <w:left w:val="none" w:sz="0" w:space="0" w:color="auto"/>
            <w:bottom w:val="none" w:sz="0" w:space="0" w:color="auto"/>
            <w:right w:val="none" w:sz="0" w:space="0" w:color="auto"/>
          </w:divBdr>
        </w:div>
        <w:div w:id="1368599740">
          <w:marLeft w:val="0"/>
          <w:marRight w:val="0"/>
          <w:marTop w:val="0"/>
          <w:marBottom w:val="68"/>
          <w:divBdr>
            <w:top w:val="none" w:sz="0" w:space="0" w:color="auto"/>
            <w:left w:val="none" w:sz="0" w:space="0" w:color="auto"/>
            <w:bottom w:val="none" w:sz="0" w:space="0" w:color="auto"/>
            <w:right w:val="none" w:sz="0" w:space="0" w:color="auto"/>
          </w:divBdr>
        </w:div>
        <w:div w:id="948320556">
          <w:marLeft w:val="0"/>
          <w:marRight w:val="0"/>
          <w:marTop w:val="0"/>
          <w:marBottom w:val="68"/>
          <w:divBdr>
            <w:top w:val="none" w:sz="0" w:space="0" w:color="auto"/>
            <w:left w:val="none" w:sz="0" w:space="0" w:color="auto"/>
            <w:bottom w:val="none" w:sz="0" w:space="0" w:color="auto"/>
            <w:right w:val="none" w:sz="0" w:space="0" w:color="auto"/>
          </w:divBdr>
        </w:div>
        <w:div w:id="1743067217">
          <w:marLeft w:val="0"/>
          <w:marRight w:val="0"/>
          <w:marTop w:val="0"/>
          <w:marBottom w:val="68"/>
          <w:divBdr>
            <w:top w:val="none" w:sz="0" w:space="0" w:color="auto"/>
            <w:left w:val="none" w:sz="0" w:space="0" w:color="auto"/>
            <w:bottom w:val="none" w:sz="0" w:space="0" w:color="auto"/>
            <w:right w:val="none" w:sz="0" w:space="0" w:color="auto"/>
          </w:divBdr>
        </w:div>
        <w:div w:id="1631127476">
          <w:marLeft w:val="0"/>
          <w:marRight w:val="0"/>
          <w:marTop w:val="0"/>
          <w:marBottom w:val="68"/>
          <w:divBdr>
            <w:top w:val="none" w:sz="0" w:space="0" w:color="auto"/>
            <w:left w:val="none" w:sz="0" w:space="0" w:color="auto"/>
            <w:bottom w:val="none" w:sz="0" w:space="0" w:color="auto"/>
            <w:right w:val="none" w:sz="0" w:space="0" w:color="auto"/>
          </w:divBdr>
        </w:div>
        <w:div w:id="183981737">
          <w:marLeft w:val="0"/>
          <w:marRight w:val="0"/>
          <w:marTop w:val="0"/>
          <w:marBottom w:val="68"/>
          <w:divBdr>
            <w:top w:val="none" w:sz="0" w:space="0" w:color="auto"/>
            <w:left w:val="none" w:sz="0" w:space="0" w:color="auto"/>
            <w:bottom w:val="none" w:sz="0" w:space="0" w:color="auto"/>
            <w:right w:val="none" w:sz="0" w:space="0" w:color="auto"/>
          </w:divBdr>
        </w:div>
        <w:div w:id="1016539137">
          <w:marLeft w:val="0"/>
          <w:marRight w:val="0"/>
          <w:marTop w:val="0"/>
          <w:marBottom w:val="68"/>
          <w:divBdr>
            <w:top w:val="none" w:sz="0" w:space="0" w:color="auto"/>
            <w:left w:val="none" w:sz="0" w:space="0" w:color="auto"/>
            <w:bottom w:val="none" w:sz="0" w:space="0" w:color="auto"/>
            <w:right w:val="none" w:sz="0" w:space="0" w:color="auto"/>
          </w:divBdr>
        </w:div>
        <w:div w:id="913201656">
          <w:marLeft w:val="0"/>
          <w:marRight w:val="0"/>
          <w:marTop w:val="0"/>
          <w:marBottom w:val="68"/>
          <w:divBdr>
            <w:top w:val="none" w:sz="0" w:space="0" w:color="auto"/>
            <w:left w:val="none" w:sz="0" w:space="0" w:color="auto"/>
            <w:bottom w:val="none" w:sz="0" w:space="0" w:color="auto"/>
            <w:right w:val="none" w:sz="0" w:space="0" w:color="auto"/>
          </w:divBdr>
        </w:div>
        <w:div w:id="382219053">
          <w:marLeft w:val="0"/>
          <w:marRight w:val="0"/>
          <w:marTop w:val="0"/>
          <w:marBottom w:val="68"/>
          <w:divBdr>
            <w:top w:val="none" w:sz="0" w:space="0" w:color="auto"/>
            <w:left w:val="none" w:sz="0" w:space="0" w:color="auto"/>
            <w:bottom w:val="none" w:sz="0" w:space="0" w:color="auto"/>
            <w:right w:val="none" w:sz="0" w:space="0" w:color="auto"/>
          </w:divBdr>
        </w:div>
        <w:div w:id="1336692611">
          <w:marLeft w:val="0"/>
          <w:marRight w:val="0"/>
          <w:marTop w:val="0"/>
          <w:marBottom w:val="68"/>
          <w:divBdr>
            <w:top w:val="none" w:sz="0" w:space="0" w:color="auto"/>
            <w:left w:val="none" w:sz="0" w:space="0" w:color="auto"/>
            <w:bottom w:val="none" w:sz="0" w:space="0" w:color="auto"/>
            <w:right w:val="none" w:sz="0" w:space="0" w:color="auto"/>
          </w:divBdr>
        </w:div>
        <w:div w:id="1741977262">
          <w:marLeft w:val="0"/>
          <w:marRight w:val="0"/>
          <w:marTop w:val="0"/>
          <w:marBottom w:val="68"/>
          <w:divBdr>
            <w:top w:val="none" w:sz="0" w:space="0" w:color="auto"/>
            <w:left w:val="none" w:sz="0" w:space="0" w:color="auto"/>
            <w:bottom w:val="none" w:sz="0" w:space="0" w:color="auto"/>
            <w:right w:val="none" w:sz="0" w:space="0" w:color="auto"/>
          </w:divBdr>
        </w:div>
        <w:div w:id="537937566">
          <w:marLeft w:val="0"/>
          <w:marRight w:val="0"/>
          <w:marTop w:val="0"/>
          <w:marBottom w:val="68"/>
          <w:divBdr>
            <w:top w:val="none" w:sz="0" w:space="0" w:color="auto"/>
            <w:left w:val="none" w:sz="0" w:space="0" w:color="auto"/>
            <w:bottom w:val="none" w:sz="0" w:space="0" w:color="auto"/>
            <w:right w:val="none" w:sz="0" w:space="0" w:color="auto"/>
          </w:divBdr>
        </w:div>
        <w:div w:id="1215629137">
          <w:marLeft w:val="0"/>
          <w:marRight w:val="0"/>
          <w:marTop w:val="0"/>
          <w:marBottom w:val="68"/>
          <w:divBdr>
            <w:top w:val="none" w:sz="0" w:space="0" w:color="auto"/>
            <w:left w:val="none" w:sz="0" w:space="0" w:color="auto"/>
            <w:bottom w:val="none" w:sz="0" w:space="0" w:color="auto"/>
            <w:right w:val="none" w:sz="0" w:space="0" w:color="auto"/>
          </w:divBdr>
        </w:div>
        <w:div w:id="724766075">
          <w:marLeft w:val="0"/>
          <w:marRight w:val="0"/>
          <w:marTop w:val="0"/>
          <w:marBottom w:val="68"/>
          <w:divBdr>
            <w:top w:val="none" w:sz="0" w:space="0" w:color="auto"/>
            <w:left w:val="none" w:sz="0" w:space="0" w:color="auto"/>
            <w:bottom w:val="none" w:sz="0" w:space="0" w:color="auto"/>
            <w:right w:val="none" w:sz="0" w:space="0" w:color="auto"/>
          </w:divBdr>
        </w:div>
        <w:div w:id="841168622">
          <w:marLeft w:val="0"/>
          <w:marRight w:val="0"/>
          <w:marTop w:val="0"/>
          <w:marBottom w:val="68"/>
          <w:divBdr>
            <w:top w:val="none" w:sz="0" w:space="0" w:color="auto"/>
            <w:left w:val="none" w:sz="0" w:space="0" w:color="auto"/>
            <w:bottom w:val="none" w:sz="0" w:space="0" w:color="auto"/>
            <w:right w:val="none" w:sz="0" w:space="0" w:color="auto"/>
          </w:divBdr>
        </w:div>
        <w:div w:id="1470048494">
          <w:marLeft w:val="0"/>
          <w:marRight w:val="0"/>
          <w:marTop w:val="0"/>
          <w:marBottom w:val="68"/>
          <w:divBdr>
            <w:top w:val="none" w:sz="0" w:space="0" w:color="auto"/>
            <w:left w:val="none" w:sz="0" w:space="0" w:color="auto"/>
            <w:bottom w:val="none" w:sz="0" w:space="0" w:color="auto"/>
            <w:right w:val="none" w:sz="0" w:space="0" w:color="auto"/>
          </w:divBdr>
        </w:div>
        <w:div w:id="990015577">
          <w:marLeft w:val="0"/>
          <w:marRight w:val="0"/>
          <w:marTop w:val="0"/>
          <w:marBottom w:val="68"/>
          <w:divBdr>
            <w:top w:val="none" w:sz="0" w:space="0" w:color="auto"/>
            <w:left w:val="none" w:sz="0" w:space="0" w:color="auto"/>
            <w:bottom w:val="none" w:sz="0" w:space="0" w:color="auto"/>
            <w:right w:val="none" w:sz="0" w:space="0" w:color="auto"/>
          </w:divBdr>
        </w:div>
        <w:div w:id="963661574">
          <w:marLeft w:val="0"/>
          <w:marRight w:val="0"/>
          <w:marTop w:val="0"/>
          <w:marBottom w:val="68"/>
          <w:divBdr>
            <w:top w:val="none" w:sz="0" w:space="0" w:color="auto"/>
            <w:left w:val="none" w:sz="0" w:space="0" w:color="auto"/>
            <w:bottom w:val="none" w:sz="0" w:space="0" w:color="auto"/>
            <w:right w:val="none" w:sz="0" w:space="0" w:color="auto"/>
          </w:divBdr>
        </w:div>
        <w:div w:id="1112047310">
          <w:marLeft w:val="0"/>
          <w:marRight w:val="0"/>
          <w:marTop w:val="0"/>
          <w:marBottom w:val="68"/>
          <w:divBdr>
            <w:top w:val="none" w:sz="0" w:space="0" w:color="auto"/>
            <w:left w:val="none" w:sz="0" w:space="0" w:color="auto"/>
            <w:bottom w:val="none" w:sz="0" w:space="0" w:color="auto"/>
            <w:right w:val="none" w:sz="0" w:space="0" w:color="auto"/>
          </w:divBdr>
        </w:div>
        <w:div w:id="1336376844">
          <w:marLeft w:val="0"/>
          <w:marRight w:val="0"/>
          <w:marTop w:val="0"/>
          <w:marBottom w:val="68"/>
          <w:divBdr>
            <w:top w:val="none" w:sz="0" w:space="0" w:color="auto"/>
            <w:left w:val="none" w:sz="0" w:space="0" w:color="auto"/>
            <w:bottom w:val="none" w:sz="0" w:space="0" w:color="auto"/>
            <w:right w:val="none" w:sz="0" w:space="0" w:color="auto"/>
          </w:divBdr>
        </w:div>
        <w:div w:id="769162058">
          <w:marLeft w:val="0"/>
          <w:marRight w:val="0"/>
          <w:marTop w:val="0"/>
          <w:marBottom w:val="68"/>
          <w:divBdr>
            <w:top w:val="none" w:sz="0" w:space="0" w:color="auto"/>
            <w:left w:val="none" w:sz="0" w:space="0" w:color="auto"/>
            <w:bottom w:val="none" w:sz="0" w:space="0" w:color="auto"/>
            <w:right w:val="none" w:sz="0" w:space="0" w:color="auto"/>
          </w:divBdr>
        </w:div>
        <w:div w:id="1831293742">
          <w:marLeft w:val="0"/>
          <w:marRight w:val="0"/>
          <w:marTop w:val="0"/>
          <w:marBottom w:val="68"/>
          <w:divBdr>
            <w:top w:val="none" w:sz="0" w:space="0" w:color="auto"/>
            <w:left w:val="none" w:sz="0" w:space="0" w:color="auto"/>
            <w:bottom w:val="none" w:sz="0" w:space="0" w:color="auto"/>
            <w:right w:val="none" w:sz="0" w:space="0" w:color="auto"/>
          </w:divBdr>
        </w:div>
        <w:div w:id="735586795">
          <w:marLeft w:val="0"/>
          <w:marRight w:val="0"/>
          <w:marTop w:val="0"/>
          <w:marBottom w:val="68"/>
          <w:divBdr>
            <w:top w:val="none" w:sz="0" w:space="0" w:color="auto"/>
            <w:left w:val="none" w:sz="0" w:space="0" w:color="auto"/>
            <w:bottom w:val="none" w:sz="0" w:space="0" w:color="auto"/>
            <w:right w:val="none" w:sz="0" w:space="0" w:color="auto"/>
          </w:divBdr>
        </w:div>
        <w:div w:id="1129398380">
          <w:marLeft w:val="0"/>
          <w:marRight w:val="0"/>
          <w:marTop w:val="0"/>
          <w:marBottom w:val="68"/>
          <w:divBdr>
            <w:top w:val="none" w:sz="0" w:space="0" w:color="auto"/>
            <w:left w:val="none" w:sz="0" w:space="0" w:color="auto"/>
            <w:bottom w:val="none" w:sz="0" w:space="0" w:color="auto"/>
            <w:right w:val="none" w:sz="0" w:space="0" w:color="auto"/>
          </w:divBdr>
        </w:div>
        <w:div w:id="27729096">
          <w:marLeft w:val="0"/>
          <w:marRight w:val="0"/>
          <w:marTop w:val="0"/>
          <w:marBottom w:val="68"/>
          <w:divBdr>
            <w:top w:val="none" w:sz="0" w:space="0" w:color="auto"/>
            <w:left w:val="none" w:sz="0" w:space="0" w:color="auto"/>
            <w:bottom w:val="none" w:sz="0" w:space="0" w:color="auto"/>
            <w:right w:val="none" w:sz="0" w:space="0" w:color="auto"/>
          </w:divBdr>
        </w:div>
        <w:div w:id="1203905363">
          <w:marLeft w:val="0"/>
          <w:marRight w:val="0"/>
          <w:marTop w:val="0"/>
          <w:marBottom w:val="68"/>
          <w:divBdr>
            <w:top w:val="none" w:sz="0" w:space="0" w:color="auto"/>
            <w:left w:val="none" w:sz="0" w:space="0" w:color="auto"/>
            <w:bottom w:val="none" w:sz="0" w:space="0" w:color="auto"/>
            <w:right w:val="none" w:sz="0" w:space="0" w:color="auto"/>
          </w:divBdr>
        </w:div>
        <w:div w:id="921454789">
          <w:marLeft w:val="0"/>
          <w:marRight w:val="0"/>
          <w:marTop w:val="0"/>
          <w:marBottom w:val="68"/>
          <w:divBdr>
            <w:top w:val="none" w:sz="0" w:space="0" w:color="auto"/>
            <w:left w:val="none" w:sz="0" w:space="0" w:color="auto"/>
            <w:bottom w:val="none" w:sz="0" w:space="0" w:color="auto"/>
            <w:right w:val="none" w:sz="0" w:space="0" w:color="auto"/>
          </w:divBdr>
        </w:div>
        <w:div w:id="1001739338">
          <w:marLeft w:val="0"/>
          <w:marRight w:val="0"/>
          <w:marTop w:val="0"/>
          <w:marBottom w:val="68"/>
          <w:divBdr>
            <w:top w:val="none" w:sz="0" w:space="0" w:color="auto"/>
            <w:left w:val="none" w:sz="0" w:space="0" w:color="auto"/>
            <w:bottom w:val="none" w:sz="0" w:space="0" w:color="auto"/>
            <w:right w:val="none" w:sz="0" w:space="0" w:color="auto"/>
          </w:divBdr>
        </w:div>
        <w:div w:id="1220751185">
          <w:marLeft w:val="0"/>
          <w:marRight w:val="0"/>
          <w:marTop w:val="0"/>
          <w:marBottom w:val="68"/>
          <w:divBdr>
            <w:top w:val="none" w:sz="0" w:space="0" w:color="auto"/>
            <w:left w:val="none" w:sz="0" w:space="0" w:color="auto"/>
            <w:bottom w:val="none" w:sz="0" w:space="0" w:color="auto"/>
            <w:right w:val="none" w:sz="0" w:space="0" w:color="auto"/>
          </w:divBdr>
        </w:div>
        <w:div w:id="1448501101">
          <w:marLeft w:val="0"/>
          <w:marRight w:val="0"/>
          <w:marTop w:val="0"/>
          <w:marBottom w:val="68"/>
          <w:divBdr>
            <w:top w:val="none" w:sz="0" w:space="0" w:color="auto"/>
            <w:left w:val="none" w:sz="0" w:space="0" w:color="auto"/>
            <w:bottom w:val="none" w:sz="0" w:space="0" w:color="auto"/>
            <w:right w:val="none" w:sz="0" w:space="0" w:color="auto"/>
          </w:divBdr>
        </w:div>
        <w:div w:id="1791586853">
          <w:marLeft w:val="0"/>
          <w:marRight w:val="0"/>
          <w:marTop w:val="0"/>
          <w:marBottom w:val="68"/>
          <w:divBdr>
            <w:top w:val="none" w:sz="0" w:space="0" w:color="auto"/>
            <w:left w:val="none" w:sz="0" w:space="0" w:color="auto"/>
            <w:bottom w:val="none" w:sz="0" w:space="0" w:color="auto"/>
            <w:right w:val="none" w:sz="0" w:space="0" w:color="auto"/>
          </w:divBdr>
        </w:div>
        <w:div w:id="333605383">
          <w:marLeft w:val="0"/>
          <w:marRight w:val="0"/>
          <w:marTop w:val="0"/>
          <w:marBottom w:val="68"/>
          <w:divBdr>
            <w:top w:val="none" w:sz="0" w:space="0" w:color="auto"/>
            <w:left w:val="none" w:sz="0" w:space="0" w:color="auto"/>
            <w:bottom w:val="none" w:sz="0" w:space="0" w:color="auto"/>
            <w:right w:val="none" w:sz="0" w:space="0" w:color="auto"/>
          </w:divBdr>
        </w:div>
        <w:div w:id="861894102">
          <w:marLeft w:val="0"/>
          <w:marRight w:val="0"/>
          <w:marTop w:val="0"/>
          <w:marBottom w:val="68"/>
          <w:divBdr>
            <w:top w:val="none" w:sz="0" w:space="0" w:color="auto"/>
            <w:left w:val="none" w:sz="0" w:space="0" w:color="auto"/>
            <w:bottom w:val="none" w:sz="0" w:space="0" w:color="auto"/>
            <w:right w:val="none" w:sz="0" w:space="0" w:color="auto"/>
          </w:divBdr>
        </w:div>
        <w:div w:id="1266619370">
          <w:marLeft w:val="0"/>
          <w:marRight w:val="0"/>
          <w:marTop w:val="0"/>
          <w:marBottom w:val="68"/>
          <w:divBdr>
            <w:top w:val="none" w:sz="0" w:space="0" w:color="auto"/>
            <w:left w:val="none" w:sz="0" w:space="0" w:color="auto"/>
            <w:bottom w:val="none" w:sz="0" w:space="0" w:color="auto"/>
            <w:right w:val="none" w:sz="0" w:space="0" w:color="auto"/>
          </w:divBdr>
        </w:div>
        <w:div w:id="340859615">
          <w:marLeft w:val="0"/>
          <w:marRight w:val="0"/>
          <w:marTop w:val="0"/>
          <w:marBottom w:val="68"/>
          <w:divBdr>
            <w:top w:val="none" w:sz="0" w:space="0" w:color="auto"/>
            <w:left w:val="none" w:sz="0" w:space="0" w:color="auto"/>
            <w:bottom w:val="none" w:sz="0" w:space="0" w:color="auto"/>
            <w:right w:val="none" w:sz="0" w:space="0" w:color="auto"/>
          </w:divBdr>
        </w:div>
        <w:div w:id="1608736835">
          <w:marLeft w:val="0"/>
          <w:marRight w:val="0"/>
          <w:marTop w:val="0"/>
          <w:marBottom w:val="68"/>
          <w:divBdr>
            <w:top w:val="none" w:sz="0" w:space="0" w:color="auto"/>
            <w:left w:val="none" w:sz="0" w:space="0" w:color="auto"/>
            <w:bottom w:val="none" w:sz="0" w:space="0" w:color="auto"/>
            <w:right w:val="none" w:sz="0" w:space="0" w:color="auto"/>
          </w:divBdr>
        </w:div>
        <w:div w:id="344555196">
          <w:marLeft w:val="0"/>
          <w:marRight w:val="0"/>
          <w:marTop w:val="0"/>
          <w:marBottom w:val="68"/>
          <w:divBdr>
            <w:top w:val="none" w:sz="0" w:space="0" w:color="auto"/>
            <w:left w:val="none" w:sz="0" w:space="0" w:color="auto"/>
            <w:bottom w:val="none" w:sz="0" w:space="0" w:color="auto"/>
            <w:right w:val="none" w:sz="0" w:space="0" w:color="auto"/>
          </w:divBdr>
        </w:div>
        <w:div w:id="853375888">
          <w:marLeft w:val="0"/>
          <w:marRight w:val="0"/>
          <w:marTop w:val="0"/>
          <w:marBottom w:val="68"/>
          <w:divBdr>
            <w:top w:val="none" w:sz="0" w:space="0" w:color="auto"/>
            <w:left w:val="none" w:sz="0" w:space="0" w:color="auto"/>
            <w:bottom w:val="none" w:sz="0" w:space="0" w:color="auto"/>
            <w:right w:val="none" w:sz="0" w:space="0" w:color="auto"/>
          </w:divBdr>
        </w:div>
        <w:div w:id="39863836">
          <w:marLeft w:val="0"/>
          <w:marRight w:val="0"/>
          <w:marTop w:val="0"/>
          <w:marBottom w:val="68"/>
          <w:divBdr>
            <w:top w:val="none" w:sz="0" w:space="0" w:color="auto"/>
            <w:left w:val="none" w:sz="0" w:space="0" w:color="auto"/>
            <w:bottom w:val="none" w:sz="0" w:space="0" w:color="auto"/>
            <w:right w:val="none" w:sz="0" w:space="0" w:color="auto"/>
          </w:divBdr>
        </w:div>
        <w:div w:id="768040566">
          <w:marLeft w:val="0"/>
          <w:marRight w:val="0"/>
          <w:marTop w:val="0"/>
          <w:marBottom w:val="68"/>
          <w:divBdr>
            <w:top w:val="none" w:sz="0" w:space="0" w:color="auto"/>
            <w:left w:val="none" w:sz="0" w:space="0" w:color="auto"/>
            <w:bottom w:val="none" w:sz="0" w:space="0" w:color="auto"/>
            <w:right w:val="none" w:sz="0" w:space="0" w:color="auto"/>
          </w:divBdr>
        </w:div>
        <w:div w:id="128279756">
          <w:marLeft w:val="0"/>
          <w:marRight w:val="0"/>
          <w:marTop w:val="0"/>
          <w:marBottom w:val="68"/>
          <w:divBdr>
            <w:top w:val="none" w:sz="0" w:space="0" w:color="auto"/>
            <w:left w:val="none" w:sz="0" w:space="0" w:color="auto"/>
            <w:bottom w:val="none" w:sz="0" w:space="0" w:color="auto"/>
            <w:right w:val="none" w:sz="0" w:space="0" w:color="auto"/>
          </w:divBdr>
        </w:div>
        <w:div w:id="470639154">
          <w:marLeft w:val="0"/>
          <w:marRight w:val="0"/>
          <w:marTop w:val="0"/>
          <w:marBottom w:val="68"/>
          <w:divBdr>
            <w:top w:val="none" w:sz="0" w:space="0" w:color="auto"/>
            <w:left w:val="none" w:sz="0" w:space="0" w:color="auto"/>
            <w:bottom w:val="none" w:sz="0" w:space="0" w:color="auto"/>
            <w:right w:val="none" w:sz="0" w:space="0" w:color="auto"/>
          </w:divBdr>
        </w:div>
        <w:div w:id="725685325">
          <w:marLeft w:val="0"/>
          <w:marRight w:val="0"/>
          <w:marTop w:val="0"/>
          <w:marBottom w:val="68"/>
          <w:divBdr>
            <w:top w:val="none" w:sz="0" w:space="0" w:color="auto"/>
            <w:left w:val="none" w:sz="0" w:space="0" w:color="auto"/>
            <w:bottom w:val="none" w:sz="0" w:space="0" w:color="auto"/>
            <w:right w:val="none" w:sz="0" w:space="0" w:color="auto"/>
          </w:divBdr>
        </w:div>
        <w:div w:id="1377705309">
          <w:marLeft w:val="0"/>
          <w:marRight w:val="0"/>
          <w:marTop w:val="0"/>
          <w:marBottom w:val="68"/>
          <w:divBdr>
            <w:top w:val="none" w:sz="0" w:space="0" w:color="auto"/>
            <w:left w:val="none" w:sz="0" w:space="0" w:color="auto"/>
            <w:bottom w:val="none" w:sz="0" w:space="0" w:color="auto"/>
            <w:right w:val="none" w:sz="0" w:space="0" w:color="auto"/>
          </w:divBdr>
        </w:div>
        <w:div w:id="21519076">
          <w:marLeft w:val="0"/>
          <w:marRight w:val="0"/>
          <w:marTop w:val="0"/>
          <w:marBottom w:val="68"/>
          <w:divBdr>
            <w:top w:val="none" w:sz="0" w:space="0" w:color="auto"/>
            <w:left w:val="none" w:sz="0" w:space="0" w:color="auto"/>
            <w:bottom w:val="none" w:sz="0" w:space="0" w:color="auto"/>
            <w:right w:val="none" w:sz="0" w:space="0" w:color="auto"/>
          </w:divBdr>
        </w:div>
        <w:div w:id="1998342589">
          <w:marLeft w:val="0"/>
          <w:marRight w:val="0"/>
          <w:marTop w:val="0"/>
          <w:marBottom w:val="68"/>
          <w:divBdr>
            <w:top w:val="none" w:sz="0" w:space="0" w:color="auto"/>
            <w:left w:val="none" w:sz="0" w:space="0" w:color="auto"/>
            <w:bottom w:val="none" w:sz="0" w:space="0" w:color="auto"/>
            <w:right w:val="none" w:sz="0" w:space="0" w:color="auto"/>
          </w:divBdr>
        </w:div>
        <w:div w:id="86659031">
          <w:marLeft w:val="0"/>
          <w:marRight w:val="0"/>
          <w:marTop w:val="0"/>
          <w:marBottom w:val="68"/>
          <w:divBdr>
            <w:top w:val="none" w:sz="0" w:space="0" w:color="auto"/>
            <w:left w:val="none" w:sz="0" w:space="0" w:color="auto"/>
            <w:bottom w:val="none" w:sz="0" w:space="0" w:color="auto"/>
            <w:right w:val="none" w:sz="0" w:space="0" w:color="auto"/>
          </w:divBdr>
        </w:div>
        <w:div w:id="2030178240">
          <w:marLeft w:val="0"/>
          <w:marRight w:val="0"/>
          <w:marTop w:val="0"/>
          <w:marBottom w:val="68"/>
          <w:divBdr>
            <w:top w:val="none" w:sz="0" w:space="0" w:color="auto"/>
            <w:left w:val="none" w:sz="0" w:space="0" w:color="auto"/>
            <w:bottom w:val="none" w:sz="0" w:space="0" w:color="auto"/>
            <w:right w:val="none" w:sz="0" w:space="0" w:color="auto"/>
          </w:divBdr>
        </w:div>
        <w:div w:id="1096903099">
          <w:marLeft w:val="0"/>
          <w:marRight w:val="0"/>
          <w:marTop w:val="0"/>
          <w:marBottom w:val="68"/>
          <w:divBdr>
            <w:top w:val="none" w:sz="0" w:space="0" w:color="auto"/>
            <w:left w:val="none" w:sz="0" w:space="0" w:color="auto"/>
            <w:bottom w:val="none" w:sz="0" w:space="0" w:color="auto"/>
            <w:right w:val="none" w:sz="0" w:space="0" w:color="auto"/>
          </w:divBdr>
        </w:div>
        <w:div w:id="1552033906">
          <w:marLeft w:val="0"/>
          <w:marRight w:val="0"/>
          <w:marTop w:val="0"/>
          <w:marBottom w:val="68"/>
          <w:divBdr>
            <w:top w:val="none" w:sz="0" w:space="0" w:color="auto"/>
            <w:left w:val="none" w:sz="0" w:space="0" w:color="auto"/>
            <w:bottom w:val="none" w:sz="0" w:space="0" w:color="auto"/>
            <w:right w:val="none" w:sz="0" w:space="0" w:color="auto"/>
          </w:divBdr>
        </w:div>
        <w:div w:id="662009584">
          <w:marLeft w:val="0"/>
          <w:marRight w:val="0"/>
          <w:marTop w:val="0"/>
          <w:marBottom w:val="68"/>
          <w:divBdr>
            <w:top w:val="none" w:sz="0" w:space="0" w:color="auto"/>
            <w:left w:val="none" w:sz="0" w:space="0" w:color="auto"/>
            <w:bottom w:val="none" w:sz="0" w:space="0" w:color="auto"/>
            <w:right w:val="none" w:sz="0" w:space="0" w:color="auto"/>
          </w:divBdr>
        </w:div>
        <w:div w:id="2062904716">
          <w:marLeft w:val="0"/>
          <w:marRight w:val="0"/>
          <w:marTop w:val="0"/>
          <w:marBottom w:val="68"/>
          <w:divBdr>
            <w:top w:val="none" w:sz="0" w:space="0" w:color="auto"/>
            <w:left w:val="none" w:sz="0" w:space="0" w:color="auto"/>
            <w:bottom w:val="none" w:sz="0" w:space="0" w:color="auto"/>
            <w:right w:val="none" w:sz="0" w:space="0" w:color="auto"/>
          </w:divBdr>
        </w:div>
        <w:div w:id="1060860510">
          <w:marLeft w:val="0"/>
          <w:marRight w:val="0"/>
          <w:marTop w:val="0"/>
          <w:marBottom w:val="68"/>
          <w:divBdr>
            <w:top w:val="none" w:sz="0" w:space="0" w:color="auto"/>
            <w:left w:val="none" w:sz="0" w:space="0" w:color="auto"/>
            <w:bottom w:val="none" w:sz="0" w:space="0" w:color="auto"/>
            <w:right w:val="none" w:sz="0" w:space="0" w:color="auto"/>
          </w:divBdr>
        </w:div>
        <w:div w:id="684940827">
          <w:marLeft w:val="0"/>
          <w:marRight w:val="0"/>
          <w:marTop w:val="0"/>
          <w:marBottom w:val="68"/>
          <w:divBdr>
            <w:top w:val="none" w:sz="0" w:space="0" w:color="auto"/>
            <w:left w:val="none" w:sz="0" w:space="0" w:color="auto"/>
            <w:bottom w:val="none" w:sz="0" w:space="0" w:color="auto"/>
            <w:right w:val="none" w:sz="0" w:space="0" w:color="auto"/>
          </w:divBdr>
        </w:div>
        <w:div w:id="1571504962">
          <w:marLeft w:val="0"/>
          <w:marRight w:val="0"/>
          <w:marTop w:val="0"/>
          <w:marBottom w:val="68"/>
          <w:divBdr>
            <w:top w:val="none" w:sz="0" w:space="0" w:color="auto"/>
            <w:left w:val="none" w:sz="0" w:space="0" w:color="auto"/>
            <w:bottom w:val="none" w:sz="0" w:space="0" w:color="auto"/>
            <w:right w:val="none" w:sz="0" w:space="0" w:color="auto"/>
          </w:divBdr>
        </w:div>
        <w:div w:id="1405760290">
          <w:marLeft w:val="0"/>
          <w:marRight w:val="0"/>
          <w:marTop w:val="0"/>
          <w:marBottom w:val="68"/>
          <w:divBdr>
            <w:top w:val="none" w:sz="0" w:space="0" w:color="auto"/>
            <w:left w:val="none" w:sz="0" w:space="0" w:color="auto"/>
            <w:bottom w:val="none" w:sz="0" w:space="0" w:color="auto"/>
            <w:right w:val="none" w:sz="0" w:space="0" w:color="auto"/>
          </w:divBdr>
        </w:div>
        <w:div w:id="669063692">
          <w:marLeft w:val="0"/>
          <w:marRight w:val="0"/>
          <w:marTop w:val="0"/>
          <w:marBottom w:val="68"/>
          <w:divBdr>
            <w:top w:val="none" w:sz="0" w:space="0" w:color="auto"/>
            <w:left w:val="none" w:sz="0" w:space="0" w:color="auto"/>
            <w:bottom w:val="none" w:sz="0" w:space="0" w:color="auto"/>
            <w:right w:val="none" w:sz="0" w:space="0" w:color="auto"/>
          </w:divBdr>
        </w:div>
        <w:div w:id="1265962574">
          <w:marLeft w:val="0"/>
          <w:marRight w:val="0"/>
          <w:marTop w:val="0"/>
          <w:marBottom w:val="68"/>
          <w:divBdr>
            <w:top w:val="none" w:sz="0" w:space="0" w:color="auto"/>
            <w:left w:val="none" w:sz="0" w:space="0" w:color="auto"/>
            <w:bottom w:val="none" w:sz="0" w:space="0" w:color="auto"/>
            <w:right w:val="none" w:sz="0" w:space="0" w:color="auto"/>
          </w:divBdr>
        </w:div>
        <w:div w:id="1167136105">
          <w:marLeft w:val="0"/>
          <w:marRight w:val="0"/>
          <w:marTop w:val="0"/>
          <w:marBottom w:val="68"/>
          <w:divBdr>
            <w:top w:val="none" w:sz="0" w:space="0" w:color="auto"/>
            <w:left w:val="none" w:sz="0" w:space="0" w:color="auto"/>
            <w:bottom w:val="none" w:sz="0" w:space="0" w:color="auto"/>
            <w:right w:val="none" w:sz="0" w:space="0" w:color="auto"/>
          </w:divBdr>
        </w:div>
        <w:div w:id="1486388570">
          <w:marLeft w:val="0"/>
          <w:marRight w:val="0"/>
          <w:marTop w:val="0"/>
          <w:marBottom w:val="68"/>
          <w:divBdr>
            <w:top w:val="none" w:sz="0" w:space="0" w:color="auto"/>
            <w:left w:val="none" w:sz="0" w:space="0" w:color="auto"/>
            <w:bottom w:val="none" w:sz="0" w:space="0" w:color="auto"/>
            <w:right w:val="none" w:sz="0" w:space="0" w:color="auto"/>
          </w:divBdr>
        </w:div>
        <w:div w:id="148710541">
          <w:marLeft w:val="0"/>
          <w:marRight w:val="0"/>
          <w:marTop w:val="0"/>
          <w:marBottom w:val="68"/>
          <w:divBdr>
            <w:top w:val="none" w:sz="0" w:space="0" w:color="auto"/>
            <w:left w:val="none" w:sz="0" w:space="0" w:color="auto"/>
            <w:bottom w:val="none" w:sz="0" w:space="0" w:color="auto"/>
            <w:right w:val="none" w:sz="0" w:space="0" w:color="auto"/>
          </w:divBdr>
        </w:div>
        <w:div w:id="1009285548">
          <w:marLeft w:val="0"/>
          <w:marRight w:val="0"/>
          <w:marTop w:val="0"/>
          <w:marBottom w:val="68"/>
          <w:divBdr>
            <w:top w:val="none" w:sz="0" w:space="0" w:color="auto"/>
            <w:left w:val="none" w:sz="0" w:space="0" w:color="auto"/>
            <w:bottom w:val="none" w:sz="0" w:space="0" w:color="auto"/>
            <w:right w:val="none" w:sz="0" w:space="0" w:color="auto"/>
          </w:divBdr>
        </w:div>
        <w:div w:id="1908539716">
          <w:marLeft w:val="0"/>
          <w:marRight w:val="0"/>
          <w:marTop w:val="0"/>
          <w:marBottom w:val="68"/>
          <w:divBdr>
            <w:top w:val="none" w:sz="0" w:space="0" w:color="auto"/>
            <w:left w:val="none" w:sz="0" w:space="0" w:color="auto"/>
            <w:bottom w:val="none" w:sz="0" w:space="0" w:color="auto"/>
            <w:right w:val="none" w:sz="0" w:space="0" w:color="auto"/>
          </w:divBdr>
        </w:div>
        <w:div w:id="583300152">
          <w:marLeft w:val="0"/>
          <w:marRight w:val="0"/>
          <w:marTop w:val="0"/>
          <w:marBottom w:val="68"/>
          <w:divBdr>
            <w:top w:val="none" w:sz="0" w:space="0" w:color="auto"/>
            <w:left w:val="none" w:sz="0" w:space="0" w:color="auto"/>
            <w:bottom w:val="none" w:sz="0" w:space="0" w:color="auto"/>
            <w:right w:val="none" w:sz="0" w:space="0" w:color="auto"/>
          </w:divBdr>
        </w:div>
        <w:div w:id="996344298">
          <w:marLeft w:val="0"/>
          <w:marRight w:val="0"/>
          <w:marTop w:val="0"/>
          <w:marBottom w:val="68"/>
          <w:divBdr>
            <w:top w:val="none" w:sz="0" w:space="0" w:color="auto"/>
            <w:left w:val="none" w:sz="0" w:space="0" w:color="auto"/>
            <w:bottom w:val="none" w:sz="0" w:space="0" w:color="auto"/>
            <w:right w:val="none" w:sz="0" w:space="0" w:color="auto"/>
          </w:divBdr>
        </w:div>
        <w:div w:id="2033917110">
          <w:marLeft w:val="0"/>
          <w:marRight w:val="0"/>
          <w:marTop w:val="0"/>
          <w:marBottom w:val="68"/>
          <w:divBdr>
            <w:top w:val="none" w:sz="0" w:space="0" w:color="auto"/>
            <w:left w:val="none" w:sz="0" w:space="0" w:color="auto"/>
            <w:bottom w:val="none" w:sz="0" w:space="0" w:color="auto"/>
            <w:right w:val="none" w:sz="0" w:space="0" w:color="auto"/>
          </w:divBdr>
        </w:div>
        <w:div w:id="109055541">
          <w:marLeft w:val="0"/>
          <w:marRight w:val="0"/>
          <w:marTop w:val="0"/>
          <w:marBottom w:val="68"/>
          <w:divBdr>
            <w:top w:val="none" w:sz="0" w:space="0" w:color="auto"/>
            <w:left w:val="none" w:sz="0" w:space="0" w:color="auto"/>
            <w:bottom w:val="none" w:sz="0" w:space="0" w:color="auto"/>
            <w:right w:val="none" w:sz="0" w:space="0" w:color="auto"/>
          </w:divBdr>
        </w:div>
        <w:div w:id="7679150">
          <w:marLeft w:val="0"/>
          <w:marRight w:val="0"/>
          <w:marTop w:val="0"/>
          <w:marBottom w:val="68"/>
          <w:divBdr>
            <w:top w:val="none" w:sz="0" w:space="0" w:color="auto"/>
            <w:left w:val="none" w:sz="0" w:space="0" w:color="auto"/>
            <w:bottom w:val="none" w:sz="0" w:space="0" w:color="auto"/>
            <w:right w:val="none" w:sz="0" w:space="0" w:color="auto"/>
          </w:divBdr>
        </w:div>
        <w:div w:id="677998179">
          <w:marLeft w:val="0"/>
          <w:marRight w:val="0"/>
          <w:marTop w:val="0"/>
          <w:marBottom w:val="68"/>
          <w:divBdr>
            <w:top w:val="none" w:sz="0" w:space="0" w:color="auto"/>
            <w:left w:val="none" w:sz="0" w:space="0" w:color="auto"/>
            <w:bottom w:val="none" w:sz="0" w:space="0" w:color="auto"/>
            <w:right w:val="none" w:sz="0" w:space="0" w:color="auto"/>
          </w:divBdr>
        </w:div>
        <w:div w:id="125317810">
          <w:marLeft w:val="0"/>
          <w:marRight w:val="0"/>
          <w:marTop w:val="0"/>
          <w:marBottom w:val="68"/>
          <w:divBdr>
            <w:top w:val="none" w:sz="0" w:space="0" w:color="auto"/>
            <w:left w:val="none" w:sz="0" w:space="0" w:color="auto"/>
            <w:bottom w:val="none" w:sz="0" w:space="0" w:color="auto"/>
            <w:right w:val="none" w:sz="0" w:space="0" w:color="auto"/>
          </w:divBdr>
        </w:div>
        <w:div w:id="1804539108">
          <w:marLeft w:val="0"/>
          <w:marRight w:val="0"/>
          <w:marTop w:val="0"/>
          <w:marBottom w:val="68"/>
          <w:divBdr>
            <w:top w:val="none" w:sz="0" w:space="0" w:color="auto"/>
            <w:left w:val="none" w:sz="0" w:space="0" w:color="auto"/>
            <w:bottom w:val="none" w:sz="0" w:space="0" w:color="auto"/>
            <w:right w:val="none" w:sz="0" w:space="0" w:color="auto"/>
          </w:divBdr>
        </w:div>
        <w:div w:id="2079471675">
          <w:marLeft w:val="0"/>
          <w:marRight w:val="0"/>
          <w:marTop w:val="0"/>
          <w:marBottom w:val="68"/>
          <w:divBdr>
            <w:top w:val="none" w:sz="0" w:space="0" w:color="auto"/>
            <w:left w:val="none" w:sz="0" w:space="0" w:color="auto"/>
            <w:bottom w:val="none" w:sz="0" w:space="0" w:color="auto"/>
            <w:right w:val="none" w:sz="0" w:space="0" w:color="auto"/>
          </w:divBdr>
        </w:div>
        <w:div w:id="1144465881">
          <w:marLeft w:val="0"/>
          <w:marRight w:val="0"/>
          <w:marTop w:val="0"/>
          <w:marBottom w:val="68"/>
          <w:divBdr>
            <w:top w:val="none" w:sz="0" w:space="0" w:color="auto"/>
            <w:left w:val="none" w:sz="0" w:space="0" w:color="auto"/>
            <w:bottom w:val="none" w:sz="0" w:space="0" w:color="auto"/>
            <w:right w:val="none" w:sz="0" w:space="0" w:color="auto"/>
          </w:divBdr>
        </w:div>
        <w:div w:id="1932619331">
          <w:marLeft w:val="0"/>
          <w:marRight w:val="0"/>
          <w:marTop w:val="0"/>
          <w:marBottom w:val="68"/>
          <w:divBdr>
            <w:top w:val="none" w:sz="0" w:space="0" w:color="auto"/>
            <w:left w:val="none" w:sz="0" w:space="0" w:color="auto"/>
            <w:bottom w:val="none" w:sz="0" w:space="0" w:color="auto"/>
            <w:right w:val="none" w:sz="0" w:space="0" w:color="auto"/>
          </w:divBdr>
        </w:div>
        <w:div w:id="483811876">
          <w:marLeft w:val="0"/>
          <w:marRight w:val="0"/>
          <w:marTop w:val="0"/>
          <w:marBottom w:val="68"/>
          <w:divBdr>
            <w:top w:val="none" w:sz="0" w:space="0" w:color="auto"/>
            <w:left w:val="none" w:sz="0" w:space="0" w:color="auto"/>
            <w:bottom w:val="none" w:sz="0" w:space="0" w:color="auto"/>
            <w:right w:val="none" w:sz="0" w:space="0" w:color="auto"/>
          </w:divBdr>
        </w:div>
        <w:div w:id="486173454">
          <w:marLeft w:val="0"/>
          <w:marRight w:val="0"/>
          <w:marTop w:val="0"/>
          <w:marBottom w:val="68"/>
          <w:divBdr>
            <w:top w:val="none" w:sz="0" w:space="0" w:color="auto"/>
            <w:left w:val="none" w:sz="0" w:space="0" w:color="auto"/>
            <w:bottom w:val="none" w:sz="0" w:space="0" w:color="auto"/>
            <w:right w:val="none" w:sz="0" w:space="0" w:color="auto"/>
          </w:divBdr>
        </w:div>
        <w:div w:id="291716804">
          <w:marLeft w:val="0"/>
          <w:marRight w:val="0"/>
          <w:marTop w:val="0"/>
          <w:marBottom w:val="68"/>
          <w:divBdr>
            <w:top w:val="none" w:sz="0" w:space="0" w:color="auto"/>
            <w:left w:val="none" w:sz="0" w:space="0" w:color="auto"/>
            <w:bottom w:val="none" w:sz="0" w:space="0" w:color="auto"/>
            <w:right w:val="none" w:sz="0" w:space="0" w:color="auto"/>
          </w:divBdr>
        </w:div>
        <w:div w:id="1997419389">
          <w:marLeft w:val="0"/>
          <w:marRight w:val="0"/>
          <w:marTop w:val="0"/>
          <w:marBottom w:val="68"/>
          <w:divBdr>
            <w:top w:val="none" w:sz="0" w:space="0" w:color="auto"/>
            <w:left w:val="none" w:sz="0" w:space="0" w:color="auto"/>
            <w:bottom w:val="none" w:sz="0" w:space="0" w:color="auto"/>
            <w:right w:val="none" w:sz="0" w:space="0" w:color="auto"/>
          </w:divBdr>
        </w:div>
        <w:div w:id="1813525111">
          <w:marLeft w:val="0"/>
          <w:marRight w:val="0"/>
          <w:marTop w:val="0"/>
          <w:marBottom w:val="68"/>
          <w:divBdr>
            <w:top w:val="none" w:sz="0" w:space="0" w:color="auto"/>
            <w:left w:val="none" w:sz="0" w:space="0" w:color="auto"/>
            <w:bottom w:val="none" w:sz="0" w:space="0" w:color="auto"/>
            <w:right w:val="none" w:sz="0" w:space="0" w:color="auto"/>
          </w:divBdr>
        </w:div>
        <w:div w:id="301737755">
          <w:marLeft w:val="0"/>
          <w:marRight w:val="0"/>
          <w:marTop w:val="0"/>
          <w:marBottom w:val="68"/>
          <w:divBdr>
            <w:top w:val="none" w:sz="0" w:space="0" w:color="auto"/>
            <w:left w:val="none" w:sz="0" w:space="0" w:color="auto"/>
            <w:bottom w:val="none" w:sz="0" w:space="0" w:color="auto"/>
            <w:right w:val="none" w:sz="0" w:space="0" w:color="auto"/>
          </w:divBdr>
        </w:div>
        <w:div w:id="1302080796">
          <w:marLeft w:val="0"/>
          <w:marRight w:val="0"/>
          <w:marTop w:val="0"/>
          <w:marBottom w:val="68"/>
          <w:divBdr>
            <w:top w:val="none" w:sz="0" w:space="0" w:color="auto"/>
            <w:left w:val="none" w:sz="0" w:space="0" w:color="auto"/>
            <w:bottom w:val="none" w:sz="0" w:space="0" w:color="auto"/>
            <w:right w:val="none" w:sz="0" w:space="0" w:color="auto"/>
          </w:divBdr>
        </w:div>
        <w:div w:id="775708062">
          <w:marLeft w:val="0"/>
          <w:marRight w:val="0"/>
          <w:marTop w:val="0"/>
          <w:marBottom w:val="68"/>
          <w:divBdr>
            <w:top w:val="none" w:sz="0" w:space="0" w:color="auto"/>
            <w:left w:val="none" w:sz="0" w:space="0" w:color="auto"/>
            <w:bottom w:val="none" w:sz="0" w:space="0" w:color="auto"/>
            <w:right w:val="none" w:sz="0" w:space="0" w:color="auto"/>
          </w:divBdr>
        </w:div>
        <w:div w:id="249001787">
          <w:marLeft w:val="0"/>
          <w:marRight w:val="0"/>
          <w:marTop w:val="0"/>
          <w:marBottom w:val="68"/>
          <w:divBdr>
            <w:top w:val="none" w:sz="0" w:space="0" w:color="auto"/>
            <w:left w:val="none" w:sz="0" w:space="0" w:color="auto"/>
            <w:bottom w:val="none" w:sz="0" w:space="0" w:color="auto"/>
            <w:right w:val="none" w:sz="0" w:space="0" w:color="auto"/>
          </w:divBdr>
        </w:div>
        <w:div w:id="1209995202">
          <w:marLeft w:val="0"/>
          <w:marRight w:val="0"/>
          <w:marTop w:val="0"/>
          <w:marBottom w:val="68"/>
          <w:divBdr>
            <w:top w:val="none" w:sz="0" w:space="0" w:color="auto"/>
            <w:left w:val="none" w:sz="0" w:space="0" w:color="auto"/>
            <w:bottom w:val="none" w:sz="0" w:space="0" w:color="auto"/>
            <w:right w:val="none" w:sz="0" w:space="0" w:color="auto"/>
          </w:divBdr>
        </w:div>
        <w:div w:id="401801927">
          <w:marLeft w:val="0"/>
          <w:marRight w:val="0"/>
          <w:marTop w:val="0"/>
          <w:marBottom w:val="68"/>
          <w:divBdr>
            <w:top w:val="none" w:sz="0" w:space="0" w:color="auto"/>
            <w:left w:val="none" w:sz="0" w:space="0" w:color="auto"/>
            <w:bottom w:val="none" w:sz="0" w:space="0" w:color="auto"/>
            <w:right w:val="none" w:sz="0" w:space="0" w:color="auto"/>
          </w:divBdr>
        </w:div>
        <w:div w:id="643122880">
          <w:marLeft w:val="0"/>
          <w:marRight w:val="0"/>
          <w:marTop w:val="0"/>
          <w:marBottom w:val="68"/>
          <w:divBdr>
            <w:top w:val="none" w:sz="0" w:space="0" w:color="auto"/>
            <w:left w:val="none" w:sz="0" w:space="0" w:color="auto"/>
            <w:bottom w:val="none" w:sz="0" w:space="0" w:color="auto"/>
            <w:right w:val="none" w:sz="0" w:space="0" w:color="auto"/>
          </w:divBdr>
        </w:div>
        <w:div w:id="1672102779">
          <w:marLeft w:val="0"/>
          <w:marRight w:val="0"/>
          <w:marTop w:val="0"/>
          <w:marBottom w:val="68"/>
          <w:divBdr>
            <w:top w:val="none" w:sz="0" w:space="0" w:color="auto"/>
            <w:left w:val="none" w:sz="0" w:space="0" w:color="auto"/>
            <w:bottom w:val="none" w:sz="0" w:space="0" w:color="auto"/>
            <w:right w:val="none" w:sz="0" w:space="0" w:color="auto"/>
          </w:divBdr>
        </w:div>
        <w:div w:id="1826972648">
          <w:marLeft w:val="0"/>
          <w:marRight w:val="0"/>
          <w:marTop w:val="0"/>
          <w:marBottom w:val="68"/>
          <w:divBdr>
            <w:top w:val="none" w:sz="0" w:space="0" w:color="auto"/>
            <w:left w:val="none" w:sz="0" w:space="0" w:color="auto"/>
            <w:bottom w:val="none" w:sz="0" w:space="0" w:color="auto"/>
            <w:right w:val="none" w:sz="0" w:space="0" w:color="auto"/>
          </w:divBdr>
        </w:div>
        <w:div w:id="1709063739">
          <w:marLeft w:val="0"/>
          <w:marRight w:val="0"/>
          <w:marTop w:val="0"/>
          <w:marBottom w:val="68"/>
          <w:divBdr>
            <w:top w:val="none" w:sz="0" w:space="0" w:color="auto"/>
            <w:left w:val="none" w:sz="0" w:space="0" w:color="auto"/>
            <w:bottom w:val="none" w:sz="0" w:space="0" w:color="auto"/>
            <w:right w:val="none" w:sz="0" w:space="0" w:color="auto"/>
          </w:divBdr>
        </w:div>
        <w:div w:id="54743436">
          <w:marLeft w:val="0"/>
          <w:marRight w:val="0"/>
          <w:marTop w:val="0"/>
          <w:marBottom w:val="68"/>
          <w:divBdr>
            <w:top w:val="none" w:sz="0" w:space="0" w:color="auto"/>
            <w:left w:val="none" w:sz="0" w:space="0" w:color="auto"/>
            <w:bottom w:val="none" w:sz="0" w:space="0" w:color="auto"/>
            <w:right w:val="none" w:sz="0" w:space="0" w:color="auto"/>
          </w:divBdr>
        </w:div>
        <w:div w:id="1719745528">
          <w:marLeft w:val="0"/>
          <w:marRight w:val="0"/>
          <w:marTop w:val="60"/>
          <w:marBottom w:val="68"/>
          <w:divBdr>
            <w:top w:val="none" w:sz="0" w:space="0" w:color="auto"/>
            <w:left w:val="none" w:sz="0" w:space="0" w:color="auto"/>
            <w:bottom w:val="none" w:sz="0" w:space="0" w:color="auto"/>
            <w:right w:val="none" w:sz="0" w:space="0" w:color="auto"/>
          </w:divBdr>
        </w:div>
        <w:div w:id="894632406">
          <w:marLeft w:val="0"/>
          <w:marRight w:val="0"/>
          <w:marTop w:val="0"/>
          <w:marBottom w:val="68"/>
          <w:divBdr>
            <w:top w:val="none" w:sz="0" w:space="0" w:color="auto"/>
            <w:left w:val="none" w:sz="0" w:space="0" w:color="auto"/>
            <w:bottom w:val="none" w:sz="0" w:space="0" w:color="auto"/>
            <w:right w:val="none" w:sz="0" w:space="0" w:color="auto"/>
          </w:divBdr>
        </w:div>
        <w:div w:id="2037804097">
          <w:marLeft w:val="171"/>
          <w:marRight w:val="0"/>
          <w:marTop w:val="0"/>
          <w:marBottom w:val="68"/>
          <w:divBdr>
            <w:top w:val="none" w:sz="0" w:space="0" w:color="auto"/>
            <w:left w:val="none" w:sz="0" w:space="0" w:color="auto"/>
            <w:bottom w:val="none" w:sz="0" w:space="0" w:color="auto"/>
            <w:right w:val="none" w:sz="0" w:space="0" w:color="auto"/>
          </w:divBdr>
        </w:div>
        <w:div w:id="561986547">
          <w:marLeft w:val="0"/>
          <w:marRight w:val="0"/>
          <w:marTop w:val="0"/>
          <w:marBottom w:val="68"/>
          <w:divBdr>
            <w:top w:val="none" w:sz="0" w:space="0" w:color="auto"/>
            <w:left w:val="none" w:sz="0" w:space="0" w:color="auto"/>
            <w:bottom w:val="none" w:sz="0" w:space="0" w:color="auto"/>
            <w:right w:val="none" w:sz="0" w:space="0" w:color="auto"/>
          </w:divBdr>
        </w:div>
        <w:div w:id="681590988">
          <w:marLeft w:val="0"/>
          <w:marRight w:val="0"/>
          <w:marTop w:val="0"/>
          <w:marBottom w:val="101"/>
          <w:divBdr>
            <w:top w:val="none" w:sz="0" w:space="0" w:color="auto"/>
            <w:left w:val="none" w:sz="0" w:space="0" w:color="auto"/>
            <w:bottom w:val="none" w:sz="0" w:space="0" w:color="auto"/>
            <w:right w:val="none" w:sz="0" w:space="0" w:color="auto"/>
          </w:divBdr>
        </w:div>
        <w:div w:id="2026322345">
          <w:marLeft w:val="0"/>
          <w:marRight w:val="0"/>
          <w:marTop w:val="0"/>
          <w:marBottom w:val="80"/>
          <w:divBdr>
            <w:top w:val="none" w:sz="0" w:space="0" w:color="auto"/>
            <w:left w:val="none" w:sz="0" w:space="0" w:color="auto"/>
            <w:bottom w:val="none" w:sz="0" w:space="0" w:color="auto"/>
            <w:right w:val="none" w:sz="0" w:space="0" w:color="auto"/>
          </w:divBdr>
        </w:div>
        <w:div w:id="529687008">
          <w:marLeft w:val="0"/>
          <w:marRight w:val="0"/>
          <w:marTop w:val="0"/>
          <w:marBottom w:val="80"/>
          <w:divBdr>
            <w:top w:val="none" w:sz="0" w:space="0" w:color="auto"/>
            <w:left w:val="none" w:sz="0" w:space="0" w:color="auto"/>
            <w:bottom w:val="none" w:sz="0" w:space="0" w:color="auto"/>
            <w:right w:val="none" w:sz="0" w:space="0" w:color="auto"/>
          </w:divBdr>
        </w:div>
        <w:div w:id="94402719">
          <w:marLeft w:val="0"/>
          <w:marRight w:val="0"/>
          <w:marTop w:val="0"/>
          <w:marBottom w:val="80"/>
          <w:divBdr>
            <w:top w:val="none" w:sz="0" w:space="0" w:color="auto"/>
            <w:left w:val="none" w:sz="0" w:space="0" w:color="auto"/>
            <w:bottom w:val="none" w:sz="0" w:space="0" w:color="auto"/>
            <w:right w:val="none" w:sz="0" w:space="0" w:color="auto"/>
          </w:divBdr>
        </w:div>
        <w:div w:id="161161857">
          <w:marLeft w:val="0"/>
          <w:marRight w:val="0"/>
          <w:marTop w:val="0"/>
          <w:marBottom w:val="80"/>
          <w:divBdr>
            <w:top w:val="none" w:sz="0" w:space="0" w:color="auto"/>
            <w:left w:val="none" w:sz="0" w:space="0" w:color="auto"/>
            <w:bottom w:val="none" w:sz="0" w:space="0" w:color="auto"/>
            <w:right w:val="none" w:sz="0" w:space="0" w:color="auto"/>
          </w:divBdr>
        </w:div>
        <w:div w:id="1343048030">
          <w:marLeft w:val="0"/>
          <w:marRight w:val="0"/>
          <w:marTop w:val="0"/>
          <w:marBottom w:val="80"/>
          <w:divBdr>
            <w:top w:val="none" w:sz="0" w:space="0" w:color="auto"/>
            <w:left w:val="none" w:sz="0" w:space="0" w:color="auto"/>
            <w:bottom w:val="none" w:sz="0" w:space="0" w:color="auto"/>
            <w:right w:val="none" w:sz="0" w:space="0" w:color="auto"/>
          </w:divBdr>
        </w:div>
        <w:div w:id="1062370156">
          <w:marLeft w:val="0"/>
          <w:marRight w:val="0"/>
          <w:marTop w:val="0"/>
          <w:marBottom w:val="80"/>
          <w:divBdr>
            <w:top w:val="none" w:sz="0" w:space="0" w:color="auto"/>
            <w:left w:val="none" w:sz="0" w:space="0" w:color="auto"/>
            <w:bottom w:val="none" w:sz="0" w:space="0" w:color="auto"/>
            <w:right w:val="none" w:sz="0" w:space="0" w:color="auto"/>
          </w:divBdr>
        </w:div>
        <w:div w:id="2014188805">
          <w:marLeft w:val="0"/>
          <w:marRight w:val="0"/>
          <w:marTop w:val="0"/>
          <w:marBottom w:val="80"/>
          <w:divBdr>
            <w:top w:val="none" w:sz="0" w:space="0" w:color="auto"/>
            <w:left w:val="none" w:sz="0" w:space="0" w:color="auto"/>
            <w:bottom w:val="none" w:sz="0" w:space="0" w:color="auto"/>
            <w:right w:val="none" w:sz="0" w:space="0" w:color="auto"/>
          </w:divBdr>
        </w:div>
        <w:div w:id="1851524270">
          <w:marLeft w:val="0"/>
          <w:marRight w:val="0"/>
          <w:marTop w:val="0"/>
          <w:marBottom w:val="80"/>
          <w:divBdr>
            <w:top w:val="none" w:sz="0" w:space="0" w:color="auto"/>
            <w:left w:val="none" w:sz="0" w:space="0" w:color="auto"/>
            <w:bottom w:val="none" w:sz="0" w:space="0" w:color="auto"/>
            <w:right w:val="none" w:sz="0" w:space="0" w:color="auto"/>
          </w:divBdr>
        </w:div>
        <w:div w:id="63720697">
          <w:marLeft w:val="0"/>
          <w:marRight w:val="0"/>
          <w:marTop w:val="0"/>
          <w:marBottom w:val="80"/>
          <w:divBdr>
            <w:top w:val="none" w:sz="0" w:space="0" w:color="auto"/>
            <w:left w:val="none" w:sz="0" w:space="0" w:color="auto"/>
            <w:bottom w:val="none" w:sz="0" w:space="0" w:color="auto"/>
            <w:right w:val="none" w:sz="0" w:space="0" w:color="auto"/>
          </w:divBdr>
        </w:div>
        <w:div w:id="2115008869">
          <w:marLeft w:val="0"/>
          <w:marRight w:val="0"/>
          <w:marTop w:val="0"/>
          <w:marBottom w:val="80"/>
          <w:divBdr>
            <w:top w:val="none" w:sz="0" w:space="0" w:color="auto"/>
            <w:left w:val="none" w:sz="0" w:space="0" w:color="auto"/>
            <w:bottom w:val="none" w:sz="0" w:space="0" w:color="auto"/>
            <w:right w:val="none" w:sz="0" w:space="0" w:color="auto"/>
          </w:divBdr>
        </w:div>
        <w:div w:id="880942609">
          <w:marLeft w:val="0"/>
          <w:marRight w:val="0"/>
          <w:marTop w:val="0"/>
          <w:marBottom w:val="80"/>
          <w:divBdr>
            <w:top w:val="none" w:sz="0" w:space="0" w:color="auto"/>
            <w:left w:val="none" w:sz="0" w:space="0" w:color="auto"/>
            <w:bottom w:val="none" w:sz="0" w:space="0" w:color="auto"/>
            <w:right w:val="none" w:sz="0" w:space="0" w:color="auto"/>
          </w:divBdr>
        </w:div>
        <w:div w:id="127362430">
          <w:marLeft w:val="0"/>
          <w:marRight w:val="0"/>
          <w:marTop w:val="0"/>
          <w:marBottom w:val="80"/>
          <w:divBdr>
            <w:top w:val="none" w:sz="0" w:space="0" w:color="auto"/>
            <w:left w:val="none" w:sz="0" w:space="0" w:color="auto"/>
            <w:bottom w:val="none" w:sz="0" w:space="0" w:color="auto"/>
            <w:right w:val="none" w:sz="0" w:space="0" w:color="auto"/>
          </w:divBdr>
        </w:div>
        <w:div w:id="751463034">
          <w:marLeft w:val="0"/>
          <w:marRight w:val="0"/>
          <w:marTop w:val="0"/>
          <w:marBottom w:val="80"/>
          <w:divBdr>
            <w:top w:val="none" w:sz="0" w:space="0" w:color="auto"/>
            <w:left w:val="none" w:sz="0" w:space="0" w:color="auto"/>
            <w:bottom w:val="none" w:sz="0" w:space="0" w:color="auto"/>
            <w:right w:val="none" w:sz="0" w:space="0" w:color="auto"/>
          </w:divBdr>
        </w:div>
        <w:div w:id="1858228989">
          <w:marLeft w:val="0"/>
          <w:marRight w:val="0"/>
          <w:marTop w:val="0"/>
          <w:marBottom w:val="80"/>
          <w:divBdr>
            <w:top w:val="none" w:sz="0" w:space="0" w:color="auto"/>
            <w:left w:val="none" w:sz="0" w:space="0" w:color="auto"/>
            <w:bottom w:val="none" w:sz="0" w:space="0" w:color="auto"/>
            <w:right w:val="none" w:sz="0" w:space="0" w:color="auto"/>
          </w:divBdr>
        </w:div>
        <w:div w:id="1669483131">
          <w:marLeft w:val="0"/>
          <w:marRight w:val="0"/>
          <w:marTop w:val="0"/>
          <w:marBottom w:val="80"/>
          <w:divBdr>
            <w:top w:val="none" w:sz="0" w:space="0" w:color="auto"/>
            <w:left w:val="none" w:sz="0" w:space="0" w:color="auto"/>
            <w:bottom w:val="none" w:sz="0" w:space="0" w:color="auto"/>
            <w:right w:val="none" w:sz="0" w:space="0" w:color="auto"/>
          </w:divBdr>
        </w:div>
        <w:div w:id="2048027218">
          <w:marLeft w:val="0"/>
          <w:marRight w:val="0"/>
          <w:marTop w:val="0"/>
          <w:marBottom w:val="80"/>
          <w:divBdr>
            <w:top w:val="none" w:sz="0" w:space="0" w:color="auto"/>
            <w:left w:val="none" w:sz="0" w:space="0" w:color="auto"/>
            <w:bottom w:val="none" w:sz="0" w:space="0" w:color="auto"/>
            <w:right w:val="none" w:sz="0" w:space="0" w:color="auto"/>
          </w:divBdr>
        </w:div>
        <w:div w:id="1627394305">
          <w:marLeft w:val="0"/>
          <w:marRight w:val="0"/>
          <w:marTop w:val="0"/>
          <w:marBottom w:val="80"/>
          <w:divBdr>
            <w:top w:val="none" w:sz="0" w:space="0" w:color="auto"/>
            <w:left w:val="none" w:sz="0" w:space="0" w:color="auto"/>
            <w:bottom w:val="none" w:sz="0" w:space="0" w:color="auto"/>
            <w:right w:val="none" w:sz="0" w:space="0" w:color="auto"/>
          </w:divBdr>
        </w:div>
        <w:div w:id="1796748379">
          <w:marLeft w:val="0"/>
          <w:marRight w:val="0"/>
          <w:marTop w:val="0"/>
          <w:marBottom w:val="80"/>
          <w:divBdr>
            <w:top w:val="none" w:sz="0" w:space="0" w:color="auto"/>
            <w:left w:val="none" w:sz="0" w:space="0" w:color="auto"/>
            <w:bottom w:val="none" w:sz="0" w:space="0" w:color="auto"/>
            <w:right w:val="none" w:sz="0" w:space="0" w:color="auto"/>
          </w:divBdr>
        </w:div>
        <w:div w:id="216936010">
          <w:marLeft w:val="0"/>
          <w:marRight w:val="0"/>
          <w:marTop w:val="0"/>
          <w:marBottom w:val="80"/>
          <w:divBdr>
            <w:top w:val="none" w:sz="0" w:space="0" w:color="auto"/>
            <w:left w:val="none" w:sz="0" w:space="0" w:color="auto"/>
            <w:bottom w:val="none" w:sz="0" w:space="0" w:color="auto"/>
            <w:right w:val="none" w:sz="0" w:space="0" w:color="auto"/>
          </w:divBdr>
        </w:div>
        <w:div w:id="1347639142">
          <w:marLeft w:val="0"/>
          <w:marRight w:val="0"/>
          <w:marTop w:val="0"/>
          <w:marBottom w:val="80"/>
          <w:divBdr>
            <w:top w:val="none" w:sz="0" w:space="0" w:color="auto"/>
            <w:left w:val="none" w:sz="0" w:space="0" w:color="auto"/>
            <w:bottom w:val="none" w:sz="0" w:space="0" w:color="auto"/>
            <w:right w:val="none" w:sz="0" w:space="0" w:color="auto"/>
          </w:divBdr>
        </w:div>
        <w:div w:id="351996976">
          <w:marLeft w:val="0"/>
          <w:marRight w:val="0"/>
          <w:marTop w:val="0"/>
          <w:marBottom w:val="80"/>
          <w:divBdr>
            <w:top w:val="none" w:sz="0" w:space="0" w:color="auto"/>
            <w:left w:val="none" w:sz="0" w:space="0" w:color="auto"/>
            <w:bottom w:val="none" w:sz="0" w:space="0" w:color="auto"/>
            <w:right w:val="none" w:sz="0" w:space="0" w:color="auto"/>
          </w:divBdr>
        </w:div>
        <w:div w:id="564267107">
          <w:marLeft w:val="0"/>
          <w:marRight w:val="0"/>
          <w:marTop w:val="0"/>
          <w:marBottom w:val="80"/>
          <w:divBdr>
            <w:top w:val="none" w:sz="0" w:space="0" w:color="auto"/>
            <w:left w:val="none" w:sz="0" w:space="0" w:color="auto"/>
            <w:bottom w:val="none" w:sz="0" w:space="0" w:color="auto"/>
            <w:right w:val="none" w:sz="0" w:space="0" w:color="auto"/>
          </w:divBdr>
        </w:div>
        <w:div w:id="925962723">
          <w:marLeft w:val="0"/>
          <w:marRight w:val="0"/>
          <w:marTop w:val="0"/>
          <w:marBottom w:val="80"/>
          <w:divBdr>
            <w:top w:val="none" w:sz="0" w:space="0" w:color="auto"/>
            <w:left w:val="none" w:sz="0" w:space="0" w:color="auto"/>
            <w:bottom w:val="none" w:sz="0" w:space="0" w:color="auto"/>
            <w:right w:val="none" w:sz="0" w:space="0" w:color="auto"/>
          </w:divBdr>
        </w:div>
        <w:div w:id="887957815">
          <w:marLeft w:val="0"/>
          <w:marRight w:val="0"/>
          <w:marTop w:val="0"/>
          <w:marBottom w:val="80"/>
          <w:divBdr>
            <w:top w:val="none" w:sz="0" w:space="0" w:color="auto"/>
            <w:left w:val="none" w:sz="0" w:space="0" w:color="auto"/>
            <w:bottom w:val="none" w:sz="0" w:space="0" w:color="auto"/>
            <w:right w:val="none" w:sz="0" w:space="0" w:color="auto"/>
          </w:divBdr>
        </w:div>
        <w:div w:id="999431160">
          <w:marLeft w:val="0"/>
          <w:marRight w:val="0"/>
          <w:marTop w:val="0"/>
          <w:marBottom w:val="80"/>
          <w:divBdr>
            <w:top w:val="none" w:sz="0" w:space="0" w:color="auto"/>
            <w:left w:val="none" w:sz="0" w:space="0" w:color="auto"/>
            <w:bottom w:val="none" w:sz="0" w:space="0" w:color="auto"/>
            <w:right w:val="none" w:sz="0" w:space="0" w:color="auto"/>
          </w:divBdr>
        </w:div>
        <w:div w:id="2029020912">
          <w:marLeft w:val="0"/>
          <w:marRight w:val="0"/>
          <w:marTop w:val="0"/>
          <w:marBottom w:val="80"/>
          <w:divBdr>
            <w:top w:val="none" w:sz="0" w:space="0" w:color="auto"/>
            <w:left w:val="none" w:sz="0" w:space="0" w:color="auto"/>
            <w:bottom w:val="none" w:sz="0" w:space="0" w:color="auto"/>
            <w:right w:val="none" w:sz="0" w:space="0" w:color="auto"/>
          </w:divBdr>
        </w:div>
        <w:div w:id="984433267">
          <w:marLeft w:val="0"/>
          <w:marRight w:val="0"/>
          <w:marTop w:val="0"/>
          <w:marBottom w:val="80"/>
          <w:divBdr>
            <w:top w:val="none" w:sz="0" w:space="0" w:color="auto"/>
            <w:left w:val="none" w:sz="0" w:space="0" w:color="auto"/>
            <w:bottom w:val="none" w:sz="0" w:space="0" w:color="auto"/>
            <w:right w:val="none" w:sz="0" w:space="0" w:color="auto"/>
          </w:divBdr>
        </w:div>
        <w:div w:id="1518273783">
          <w:marLeft w:val="0"/>
          <w:marRight w:val="0"/>
          <w:marTop w:val="0"/>
          <w:marBottom w:val="80"/>
          <w:divBdr>
            <w:top w:val="none" w:sz="0" w:space="0" w:color="auto"/>
            <w:left w:val="none" w:sz="0" w:space="0" w:color="auto"/>
            <w:bottom w:val="none" w:sz="0" w:space="0" w:color="auto"/>
            <w:right w:val="none" w:sz="0" w:space="0" w:color="auto"/>
          </w:divBdr>
        </w:div>
        <w:div w:id="2060278762">
          <w:marLeft w:val="0"/>
          <w:marRight w:val="0"/>
          <w:marTop w:val="0"/>
          <w:marBottom w:val="80"/>
          <w:divBdr>
            <w:top w:val="none" w:sz="0" w:space="0" w:color="auto"/>
            <w:left w:val="none" w:sz="0" w:space="0" w:color="auto"/>
            <w:bottom w:val="none" w:sz="0" w:space="0" w:color="auto"/>
            <w:right w:val="none" w:sz="0" w:space="0" w:color="auto"/>
          </w:divBdr>
        </w:div>
        <w:div w:id="1345399377">
          <w:marLeft w:val="0"/>
          <w:marRight w:val="0"/>
          <w:marTop w:val="0"/>
          <w:marBottom w:val="80"/>
          <w:divBdr>
            <w:top w:val="none" w:sz="0" w:space="0" w:color="auto"/>
            <w:left w:val="none" w:sz="0" w:space="0" w:color="auto"/>
            <w:bottom w:val="none" w:sz="0" w:space="0" w:color="auto"/>
            <w:right w:val="none" w:sz="0" w:space="0" w:color="auto"/>
          </w:divBdr>
        </w:div>
        <w:div w:id="138420312">
          <w:marLeft w:val="0"/>
          <w:marRight w:val="0"/>
          <w:marTop w:val="0"/>
          <w:marBottom w:val="80"/>
          <w:divBdr>
            <w:top w:val="none" w:sz="0" w:space="0" w:color="auto"/>
            <w:left w:val="none" w:sz="0" w:space="0" w:color="auto"/>
            <w:bottom w:val="none" w:sz="0" w:space="0" w:color="auto"/>
            <w:right w:val="none" w:sz="0" w:space="0" w:color="auto"/>
          </w:divBdr>
        </w:div>
        <w:div w:id="1383823671">
          <w:marLeft w:val="0"/>
          <w:marRight w:val="0"/>
          <w:marTop w:val="0"/>
          <w:marBottom w:val="80"/>
          <w:divBdr>
            <w:top w:val="none" w:sz="0" w:space="0" w:color="auto"/>
            <w:left w:val="none" w:sz="0" w:space="0" w:color="auto"/>
            <w:bottom w:val="none" w:sz="0" w:space="0" w:color="auto"/>
            <w:right w:val="none" w:sz="0" w:space="0" w:color="auto"/>
          </w:divBdr>
        </w:div>
        <w:div w:id="1392197434">
          <w:marLeft w:val="0"/>
          <w:marRight w:val="0"/>
          <w:marTop w:val="0"/>
          <w:marBottom w:val="80"/>
          <w:divBdr>
            <w:top w:val="none" w:sz="0" w:space="0" w:color="auto"/>
            <w:left w:val="none" w:sz="0" w:space="0" w:color="auto"/>
            <w:bottom w:val="none" w:sz="0" w:space="0" w:color="auto"/>
            <w:right w:val="none" w:sz="0" w:space="0" w:color="auto"/>
          </w:divBdr>
        </w:div>
        <w:div w:id="972639722">
          <w:marLeft w:val="0"/>
          <w:marRight w:val="0"/>
          <w:marTop w:val="0"/>
          <w:marBottom w:val="80"/>
          <w:divBdr>
            <w:top w:val="none" w:sz="0" w:space="0" w:color="auto"/>
            <w:left w:val="none" w:sz="0" w:space="0" w:color="auto"/>
            <w:bottom w:val="none" w:sz="0" w:space="0" w:color="auto"/>
            <w:right w:val="none" w:sz="0" w:space="0" w:color="auto"/>
          </w:divBdr>
        </w:div>
        <w:div w:id="705373773">
          <w:marLeft w:val="0"/>
          <w:marRight w:val="0"/>
          <w:marTop w:val="0"/>
          <w:marBottom w:val="80"/>
          <w:divBdr>
            <w:top w:val="none" w:sz="0" w:space="0" w:color="auto"/>
            <w:left w:val="none" w:sz="0" w:space="0" w:color="auto"/>
            <w:bottom w:val="none" w:sz="0" w:space="0" w:color="auto"/>
            <w:right w:val="none" w:sz="0" w:space="0" w:color="auto"/>
          </w:divBdr>
        </w:div>
        <w:div w:id="1789274310">
          <w:marLeft w:val="0"/>
          <w:marRight w:val="0"/>
          <w:marTop w:val="0"/>
          <w:marBottom w:val="80"/>
          <w:divBdr>
            <w:top w:val="none" w:sz="0" w:space="0" w:color="auto"/>
            <w:left w:val="none" w:sz="0" w:space="0" w:color="auto"/>
            <w:bottom w:val="none" w:sz="0" w:space="0" w:color="auto"/>
            <w:right w:val="none" w:sz="0" w:space="0" w:color="auto"/>
          </w:divBdr>
        </w:div>
        <w:div w:id="1369064586">
          <w:marLeft w:val="0"/>
          <w:marRight w:val="0"/>
          <w:marTop w:val="0"/>
          <w:marBottom w:val="80"/>
          <w:divBdr>
            <w:top w:val="none" w:sz="0" w:space="0" w:color="auto"/>
            <w:left w:val="none" w:sz="0" w:space="0" w:color="auto"/>
            <w:bottom w:val="none" w:sz="0" w:space="0" w:color="auto"/>
            <w:right w:val="none" w:sz="0" w:space="0" w:color="auto"/>
          </w:divBdr>
        </w:div>
        <w:div w:id="127093697">
          <w:marLeft w:val="0"/>
          <w:marRight w:val="0"/>
          <w:marTop w:val="0"/>
          <w:marBottom w:val="80"/>
          <w:divBdr>
            <w:top w:val="none" w:sz="0" w:space="0" w:color="auto"/>
            <w:left w:val="none" w:sz="0" w:space="0" w:color="auto"/>
            <w:bottom w:val="none" w:sz="0" w:space="0" w:color="auto"/>
            <w:right w:val="none" w:sz="0" w:space="0" w:color="auto"/>
          </w:divBdr>
        </w:div>
        <w:div w:id="1484152437">
          <w:marLeft w:val="0"/>
          <w:marRight w:val="0"/>
          <w:marTop w:val="0"/>
          <w:marBottom w:val="80"/>
          <w:divBdr>
            <w:top w:val="none" w:sz="0" w:space="0" w:color="auto"/>
            <w:left w:val="none" w:sz="0" w:space="0" w:color="auto"/>
            <w:bottom w:val="none" w:sz="0" w:space="0" w:color="auto"/>
            <w:right w:val="none" w:sz="0" w:space="0" w:color="auto"/>
          </w:divBdr>
        </w:div>
        <w:div w:id="1164394256">
          <w:marLeft w:val="0"/>
          <w:marRight w:val="0"/>
          <w:marTop w:val="0"/>
          <w:marBottom w:val="80"/>
          <w:divBdr>
            <w:top w:val="none" w:sz="0" w:space="0" w:color="auto"/>
            <w:left w:val="none" w:sz="0" w:space="0" w:color="auto"/>
            <w:bottom w:val="none" w:sz="0" w:space="0" w:color="auto"/>
            <w:right w:val="none" w:sz="0" w:space="0" w:color="auto"/>
          </w:divBdr>
        </w:div>
        <w:div w:id="1430541087">
          <w:marLeft w:val="0"/>
          <w:marRight w:val="0"/>
          <w:marTop w:val="0"/>
          <w:marBottom w:val="80"/>
          <w:divBdr>
            <w:top w:val="none" w:sz="0" w:space="0" w:color="auto"/>
            <w:left w:val="none" w:sz="0" w:space="0" w:color="auto"/>
            <w:bottom w:val="none" w:sz="0" w:space="0" w:color="auto"/>
            <w:right w:val="none" w:sz="0" w:space="0" w:color="auto"/>
          </w:divBdr>
        </w:div>
        <w:div w:id="2091154167">
          <w:marLeft w:val="0"/>
          <w:marRight w:val="0"/>
          <w:marTop w:val="0"/>
          <w:marBottom w:val="80"/>
          <w:divBdr>
            <w:top w:val="none" w:sz="0" w:space="0" w:color="auto"/>
            <w:left w:val="none" w:sz="0" w:space="0" w:color="auto"/>
            <w:bottom w:val="none" w:sz="0" w:space="0" w:color="auto"/>
            <w:right w:val="none" w:sz="0" w:space="0" w:color="auto"/>
          </w:divBdr>
        </w:div>
        <w:div w:id="1994335521">
          <w:marLeft w:val="0"/>
          <w:marRight w:val="0"/>
          <w:marTop w:val="0"/>
          <w:marBottom w:val="80"/>
          <w:divBdr>
            <w:top w:val="none" w:sz="0" w:space="0" w:color="auto"/>
            <w:left w:val="none" w:sz="0" w:space="0" w:color="auto"/>
            <w:bottom w:val="none" w:sz="0" w:space="0" w:color="auto"/>
            <w:right w:val="none" w:sz="0" w:space="0" w:color="auto"/>
          </w:divBdr>
        </w:div>
        <w:div w:id="2023820098">
          <w:marLeft w:val="0"/>
          <w:marRight w:val="0"/>
          <w:marTop w:val="0"/>
          <w:marBottom w:val="80"/>
          <w:divBdr>
            <w:top w:val="none" w:sz="0" w:space="0" w:color="auto"/>
            <w:left w:val="none" w:sz="0" w:space="0" w:color="auto"/>
            <w:bottom w:val="none" w:sz="0" w:space="0" w:color="auto"/>
            <w:right w:val="none" w:sz="0" w:space="0" w:color="auto"/>
          </w:divBdr>
        </w:div>
        <w:div w:id="1863085276">
          <w:marLeft w:val="0"/>
          <w:marRight w:val="0"/>
          <w:marTop w:val="0"/>
          <w:marBottom w:val="80"/>
          <w:divBdr>
            <w:top w:val="none" w:sz="0" w:space="0" w:color="auto"/>
            <w:left w:val="none" w:sz="0" w:space="0" w:color="auto"/>
            <w:bottom w:val="none" w:sz="0" w:space="0" w:color="auto"/>
            <w:right w:val="none" w:sz="0" w:space="0" w:color="auto"/>
          </w:divBdr>
        </w:div>
        <w:div w:id="1347487242">
          <w:marLeft w:val="0"/>
          <w:marRight w:val="0"/>
          <w:marTop w:val="0"/>
          <w:marBottom w:val="80"/>
          <w:divBdr>
            <w:top w:val="none" w:sz="0" w:space="0" w:color="auto"/>
            <w:left w:val="none" w:sz="0" w:space="0" w:color="auto"/>
            <w:bottom w:val="none" w:sz="0" w:space="0" w:color="auto"/>
            <w:right w:val="none" w:sz="0" w:space="0" w:color="auto"/>
          </w:divBdr>
        </w:div>
        <w:div w:id="814639930">
          <w:marLeft w:val="0"/>
          <w:marRight w:val="0"/>
          <w:marTop w:val="0"/>
          <w:marBottom w:val="80"/>
          <w:divBdr>
            <w:top w:val="none" w:sz="0" w:space="0" w:color="auto"/>
            <w:left w:val="none" w:sz="0" w:space="0" w:color="auto"/>
            <w:bottom w:val="none" w:sz="0" w:space="0" w:color="auto"/>
            <w:right w:val="none" w:sz="0" w:space="0" w:color="auto"/>
          </w:divBdr>
        </w:div>
        <w:div w:id="790780720">
          <w:marLeft w:val="0"/>
          <w:marRight w:val="0"/>
          <w:marTop w:val="0"/>
          <w:marBottom w:val="80"/>
          <w:divBdr>
            <w:top w:val="none" w:sz="0" w:space="0" w:color="auto"/>
            <w:left w:val="none" w:sz="0" w:space="0" w:color="auto"/>
            <w:bottom w:val="none" w:sz="0" w:space="0" w:color="auto"/>
            <w:right w:val="none" w:sz="0" w:space="0" w:color="auto"/>
          </w:divBdr>
        </w:div>
        <w:div w:id="1506214491">
          <w:marLeft w:val="0"/>
          <w:marRight w:val="0"/>
          <w:marTop w:val="0"/>
          <w:marBottom w:val="80"/>
          <w:divBdr>
            <w:top w:val="none" w:sz="0" w:space="0" w:color="auto"/>
            <w:left w:val="none" w:sz="0" w:space="0" w:color="auto"/>
            <w:bottom w:val="none" w:sz="0" w:space="0" w:color="auto"/>
            <w:right w:val="none" w:sz="0" w:space="0" w:color="auto"/>
          </w:divBdr>
        </w:div>
        <w:div w:id="1592817151">
          <w:marLeft w:val="0"/>
          <w:marRight w:val="0"/>
          <w:marTop w:val="0"/>
          <w:marBottom w:val="80"/>
          <w:divBdr>
            <w:top w:val="none" w:sz="0" w:space="0" w:color="auto"/>
            <w:left w:val="none" w:sz="0" w:space="0" w:color="auto"/>
            <w:bottom w:val="none" w:sz="0" w:space="0" w:color="auto"/>
            <w:right w:val="none" w:sz="0" w:space="0" w:color="auto"/>
          </w:divBdr>
        </w:div>
        <w:div w:id="1723867446">
          <w:marLeft w:val="0"/>
          <w:marRight w:val="0"/>
          <w:marTop w:val="0"/>
          <w:marBottom w:val="80"/>
          <w:divBdr>
            <w:top w:val="none" w:sz="0" w:space="0" w:color="auto"/>
            <w:left w:val="none" w:sz="0" w:space="0" w:color="auto"/>
            <w:bottom w:val="none" w:sz="0" w:space="0" w:color="auto"/>
            <w:right w:val="none" w:sz="0" w:space="0" w:color="auto"/>
          </w:divBdr>
        </w:div>
        <w:div w:id="402801796">
          <w:marLeft w:val="0"/>
          <w:marRight w:val="0"/>
          <w:marTop w:val="0"/>
          <w:marBottom w:val="80"/>
          <w:divBdr>
            <w:top w:val="none" w:sz="0" w:space="0" w:color="auto"/>
            <w:left w:val="none" w:sz="0" w:space="0" w:color="auto"/>
            <w:bottom w:val="none" w:sz="0" w:space="0" w:color="auto"/>
            <w:right w:val="none" w:sz="0" w:space="0" w:color="auto"/>
          </w:divBdr>
        </w:div>
        <w:div w:id="507326662">
          <w:marLeft w:val="0"/>
          <w:marRight w:val="0"/>
          <w:marTop w:val="0"/>
          <w:marBottom w:val="80"/>
          <w:divBdr>
            <w:top w:val="none" w:sz="0" w:space="0" w:color="auto"/>
            <w:left w:val="none" w:sz="0" w:space="0" w:color="auto"/>
            <w:bottom w:val="none" w:sz="0" w:space="0" w:color="auto"/>
            <w:right w:val="none" w:sz="0" w:space="0" w:color="auto"/>
          </w:divBdr>
        </w:div>
        <w:div w:id="1034578078">
          <w:marLeft w:val="0"/>
          <w:marRight w:val="0"/>
          <w:marTop w:val="0"/>
          <w:marBottom w:val="80"/>
          <w:divBdr>
            <w:top w:val="none" w:sz="0" w:space="0" w:color="auto"/>
            <w:left w:val="none" w:sz="0" w:space="0" w:color="auto"/>
            <w:bottom w:val="none" w:sz="0" w:space="0" w:color="auto"/>
            <w:right w:val="none" w:sz="0" w:space="0" w:color="auto"/>
          </w:divBdr>
        </w:div>
        <w:div w:id="201282994">
          <w:marLeft w:val="0"/>
          <w:marRight w:val="0"/>
          <w:marTop w:val="0"/>
          <w:marBottom w:val="80"/>
          <w:divBdr>
            <w:top w:val="none" w:sz="0" w:space="0" w:color="auto"/>
            <w:left w:val="none" w:sz="0" w:space="0" w:color="auto"/>
            <w:bottom w:val="none" w:sz="0" w:space="0" w:color="auto"/>
            <w:right w:val="none" w:sz="0" w:space="0" w:color="auto"/>
          </w:divBdr>
        </w:div>
        <w:div w:id="777796695">
          <w:marLeft w:val="0"/>
          <w:marRight w:val="0"/>
          <w:marTop w:val="0"/>
          <w:marBottom w:val="80"/>
          <w:divBdr>
            <w:top w:val="none" w:sz="0" w:space="0" w:color="auto"/>
            <w:left w:val="none" w:sz="0" w:space="0" w:color="auto"/>
            <w:bottom w:val="none" w:sz="0" w:space="0" w:color="auto"/>
            <w:right w:val="none" w:sz="0" w:space="0" w:color="auto"/>
          </w:divBdr>
        </w:div>
        <w:div w:id="1826240544">
          <w:marLeft w:val="0"/>
          <w:marRight w:val="0"/>
          <w:marTop w:val="0"/>
          <w:marBottom w:val="80"/>
          <w:divBdr>
            <w:top w:val="none" w:sz="0" w:space="0" w:color="auto"/>
            <w:left w:val="none" w:sz="0" w:space="0" w:color="auto"/>
            <w:bottom w:val="none" w:sz="0" w:space="0" w:color="auto"/>
            <w:right w:val="none" w:sz="0" w:space="0" w:color="auto"/>
          </w:divBdr>
        </w:div>
        <w:div w:id="1008557883">
          <w:marLeft w:val="0"/>
          <w:marRight w:val="0"/>
          <w:marTop w:val="0"/>
          <w:marBottom w:val="80"/>
          <w:divBdr>
            <w:top w:val="none" w:sz="0" w:space="0" w:color="auto"/>
            <w:left w:val="none" w:sz="0" w:space="0" w:color="auto"/>
            <w:bottom w:val="none" w:sz="0" w:space="0" w:color="auto"/>
            <w:right w:val="none" w:sz="0" w:space="0" w:color="auto"/>
          </w:divBdr>
        </w:div>
        <w:div w:id="268901931">
          <w:marLeft w:val="0"/>
          <w:marRight w:val="0"/>
          <w:marTop w:val="0"/>
          <w:marBottom w:val="80"/>
          <w:divBdr>
            <w:top w:val="none" w:sz="0" w:space="0" w:color="auto"/>
            <w:left w:val="none" w:sz="0" w:space="0" w:color="auto"/>
            <w:bottom w:val="none" w:sz="0" w:space="0" w:color="auto"/>
            <w:right w:val="none" w:sz="0" w:space="0" w:color="auto"/>
          </w:divBdr>
        </w:div>
        <w:div w:id="1755977151">
          <w:marLeft w:val="0"/>
          <w:marRight w:val="0"/>
          <w:marTop w:val="0"/>
          <w:marBottom w:val="80"/>
          <w:divBdr>
            <w:top w:val="none" w:sz="0" w:space="0" w:color="auto"/>
            <w:left w:val="none" w:sz="0" w:space="0" w:color="auto"/>
            <w:bottom w:val="none" w:sz="0" w:space="0" w:color="auto"/>
            <w:right w:val="none" w:sz="0" w:space="0" w:color="auto"/>
          </w:divBdr>
        </w:div>
        <w:div w:id="1406105132">
          <w:marLeft w:val="0"/>
          <w:marRight w:val="0"/>
          <w:marTop w:val="0"/>
          <w:marBottom w:val="80"/>
          <w:divBdr>
            <w:top w:val="none" w:sz="0" w:space="0" w:color="auto"/>
            <w:left w:val="none" w:sz="0" w:space="0" w:color="auto"/>
            <w:bottom w:val="none" w:sz="0" w:space="0" w:color="auto"/>
            <w:right w:val="none" w:sz="0" w:space="0" w:color="auto"/>
          </w:divBdr>
        </w:div>
        <w:div w:id="846092095">
          <w:marLeft w:val="0"/>
          <w:marRight w:val="0"/>
          <w:marTop w:val="0"/>
          <w:marBottom w:val="80"/>
          <w:divBdr>
            <w:top w:val="none" w:sz="0" w:space="0" w:color="auto"/>
            <w:left w:val="none" w:sz="0" w:space="0" w:color="auto"/>
            <w:bottom w:val="none" w:sz="0" w:space="0" w:color="auto"/>
            <w:right w:val="none" w:sz="0" w:space="0" w:color="auto"/>
          </w:divBdr>
        </w:div>
        <w:div w:id="864900037">
          <w:marLeft w:val="0"/>
          <w:marRight w:val="0"/>
          <w:marTop w:val="0"/>
          <w:marBottom w:val="80"/>
          <w:divBdr>
            <w:top w:val="none" w:sz="0" w:space="0" w:color="auto"/>
            <w:left w:val="none" w:sz="0" w:space="0" w:color="auto"/>
            <w:bottom w:val="none" w:sz="0" w:space="0" w:color="auto"/>
            <w:right w:val="none" w:sz="0" w:space="0" w:color="auto"/>
          </w:divBdr>
        </w:div>
        <w:div w:id="1205872215">
          <w:marLeft w:val="0"/>
          <w:marRight w:val="0"/>
          <w:marTop w:val="0"/>
          <w:marBottom w:val="80"/>
          <w:divBdr>
            <w:top w:val="none" w:sz="0" w:space="0" w:color="auto"/>
            <w:left w:val="none" w:sz="0" w:space="0" w:color="auto"/>
            <w:bottom w:val="none" w:sz="0" w:space="0" w:color="auto"/>
            <w:right w:val="none" w:sz="0" w:space="0" w:color="auto"/>
          </w:divBdr>
        </w:div>
        <w:div w:id="1737895150">
          <w:marLeft w:val="0"/>
          <w:marRight w:val="0"/>
          <w:marTop w:val="0"/>
          <w:marBottom w:val="80"/>
          <w:divBdr>
            <w:top w:val="none" w:sz="0" w:space="0" w:color="auto"/>
            <w:left w:val="none" w:sz="0" w:space="0" w:color="auto"/>
            <w:bottom w:val="none" w:sz="0" w:space="0" w:color="auto"/>
            <w:right w:val="none" w:sz="0" w:space="0" w:color="auto"/>
          </w:divBdr>
        </w:div>
        <w:div w:id="1074356771">
          <w:marLeft w:val="0"/>
          <w:marRight w:val="0"/>
          <w:marTop w:val="0"/>
          <w:marBottom w:val="80"/>
          <w:divBdr>
            <w:top w:val="none" w:sz="0" w:space="0" w:color="auto"/>
            <w:left w:val="none" w:sz="0" w:space="0" w:color="auto"/>
            <w:bottom w:val="none" w:sz="0" w:space="0" w:color="auto"/>
            <w:right w:val="none" w:sz="0" w:space="0" w:color="auto"/>
          </w:divBdr>
        </w:div>
        <w:div w:id="182666818">
          <w:marLeft w:val="0"/>
          <w:marRight w:val="0"/>
          <w:marTop w:val="0"/>
          <w:marBottom w:val="80"/>
          <w:divBdr>
            <w:top w:val="none" w:sz="0" w:space="0" w:color="auto"/>
            <w:left w:val="none" w:sz="0" w:space="0" w:color="auto"/>
            <w:bottom w:val="none" w:sz="0" w:space="0" w:color="auto"/>
            <w:right w:val="none" w:sz="0" w:space="0" w:color="auto"/>
          </w:divBdr>
        </w:div>
        <w:div w:id="1577013650">
          <w:marLeft w:val="0"/>
          <w:marRight w:val="0"/>
          <w:marTop w:val="0"/>
          <w:marBottom w:val="80"/>
          <w:divBdr>
            <w:top w:val="none" w:sz="0" w:space="0" w:color="auto"/>
            <w:left w:val="none" w:sz="0" w:space="0" w:color="auto"/>
            <w:bottom w:val="none" w:sz="0" w:space="0" w:color="auto"/>
            <w:right w:val="none" w:sz="0" w:space="0" w:color="auto"/>
          </w:divBdr>
        </w:div>
        <w:div w:id="1697845097">
          <w:marLeft w:val="0"/>
          <w:marRight w:val="0"/>
          <w:marTop w:val="0"/>
          <w:marBottom w:val="80"/>
          <w:divBdr>
            <w:top w:val="none" w:sz="0" w:space="0" w:color="auto"/>
            <w:left w:val="none" w:sz="0" w:space="0" w:color="auto"/>
            <w:bottom w:val="none" w:sz="0" w:space="0" w:color="auto"/>
            <w:right w:val="none" w:sz="0" w:space="0" w:color="auto"/>
          </w:divBdr>
        </w:div>
        <w:div w:id="724836556">
          <w:marLeft w:val="0"/>
          <w:marRight w:val="0"/>
          <w:marTop w:val="0"/>
          <w:marBottom w:val="80"/>
          <w:divBdr>
            <w:top w:val="none" w:sz="0" w:space="0" w:color="auto"/>
            <w:left w:val="none" w:sz="0" w:space="0" w:color="auto"/>
            <w:bottom w:val="none" w:sz="0" w:space="0" w:color="auto"/>
            <w:right w:val="none" w:sz="0" w:space="0" w:color="auto"/>
          </w:divBdr>
        </w:div>
        <w:div w:id="1314721857">
          <w:marLeft w:val="0"/>
          <w:marRight w:val="0"/>
          <w:marTop w:val="0"/>
          <w:marBottom w:val="80"/>
          <w:divBdr>
            <w:top w:val="none" w:sz="0" w:space="0" w:color="auto"/>
            <w:left w:val="none" w:sz="0" w:space="0" w:color="auto"/>
            <w:bottom w:val="none" w:sz="0" w:space="0" w:color="auto"/>
            <w:right w:val="none" w:sz="0" w:space="0" w:color="auto"/>
          </w:divBdr>
        </w:div>
        <w:div w:id="198246711">
          <w:marLeft w:val="0"/>
          <w:marRight w:val="0"/>
          <w:marTop w:val="0"/>
          <w:marBottom w:val="80"/>
          <w:divBdr>
            <w:top w:val="none" w:sz="0" w:space="0" w:color="auto"/>
            <w:left w:val="none" w:sz="0" w:space="0" w:color="auto"/>
            <w:bottom w:val="none" w:sz="0" w:space="0" w:color="auto"/>
            <w:right w:val="none" w:sz="0" w:space="0" w:color="auto"/>
          </w:divBdr>
        </w:div>
        <w:div w:id="428818638">
          <w:marLeft w:val="0"/>
          <w:marRight w:val="0"/>
          <w:marTop w:val="0"/>
          <w:marBottom w:val="80"/>
          <w:divBdr>
            <w:top w:val="none" w:sz="0" w:space="0" w:color="auto"/>
            <w:left w:val="none" w:sz="0" w:space="0" w:color="auto"/>
            <w:bottom w:val="none" w:sz="0" w:space="0" w:color="auto"/>
            <w:right w:val="none" w:sz="0" w:space="0" w:color="auto"/>
          </w:divBdr>
        </w:div>
        <w:div w:id="779297302">
          <w:marLeft w:val="0"/>
          <w:marRight w:val="0"/>
          <w:marTop w:val="0"/>
          <w:marBottom w:val="80"/>
          <w:divBdr>
            <w:top w:val="none" w:sz="0" w:space="0" w:color="auto"/>
            <w:left w:val="none" w:sz="0" w:space="0" w:color="auto"/>
            <w:bottom w:val="none" w:sz="0" w:space="0" w:color="auto"/>
            <w:right w:val="none" w:sz="0" w:space="0" w:color="auto"/>
          </w:divBdr>
        </w:div>
        <w:div w:id="646007299">
          <w:marLeft w:val="0"/>
          <w:marRight w:val="0"/>
          <w:marTop w:val="0"/>
          <w:marBottom w:val="80"/>
          <w:divBdr>
            <w:top w:val="none" w:sz="0" w:space="0" w:color="auto"/>
            <w:left w:val="none" w:sz="0" w:space="0" w:color="auto"/>
            <w:bottom w:val="none" w:sz="0" w:space="0" w:color="auto"/>
            <w:right w:val="none" w:sz="0" w:space="0" w:color="auto"/>
          </w:divBdr>
        </w:div>
        <w:div w:id="1868983146">
          <w:marLeft w:val="0"/>
          <w:marRight w:val="0"/>
          <w:marTop w:val="0"/>
          <w:marBottom w:val="80"/>
          <w:divBdr>
            <w:top w:val="none" w:sz="0" w:space="0" w:color="auto"/>
            <w:left w:val="none" w:sz="0" w:space="0" w:color="auto"/>
            <w:bottom w:val="none" w:sz="0" w:space="0" w:color="auto"/>
            <w:right w:val="none" w:sz="0" w:space="0" w:color="auto"/>
          </w:divBdr>
        </w:div>
        <w:div w:id="1841500114">
          <w:marLeft w:val="0"/>
          <w:marRight w:val="0"/>
          <w:marTop w:val="0"/>
          <w:marBottom w:val="80"/>
          <w:divBdr>
            <w:top w:val="none" w:sz="0" w:space="0" w:color="auto"/>
            <w:left w:val="none" w:sz="0" w:space="0" w:color="auto"/>
            <w:bottom w:val="none" w:sz="0" w:space="0" w:color="auto"/>
            <w:right w:val="none" w:sz="0" w:space="0" w:color="auto"/>
          </w:divBdr>
        </w:div>
        <w:div w:id="2098211410">
          <w:marLeft w:val="0"/>
          <w:marRight w:val="0"/>
          <w:marTop w:val="0"/>
          <w:marBottom w:val="80"/>
          <w:divBdr>
            <w:top w:val="none" w:sz="0" w:space="0" w:color="auto"/>
            <w:left w:val="none" w:sz="0" w:space="0" w:color="auto"/>
            <w:bottom w:val="none" w:sz="0" w:space="0" w:color="auto"/>
            <w:right w:val="none" w:sz="0" w:space="0" w:color="auto"/>
          </w:divBdr>
        </w:div>
        <w:div w:id="620573383">
          <w:marLeft w:val="0"/>
          <w:marRight w:val="0"/>
          <w:marTop w:val="0"/>
          <w:marBottom w:val="80"/>
          <w:divBdr>
            <w:top w:val="none" w:sz="0" w:space="0" w:color="auto"/>
            <w:left w:val="none" w:sz="0" w:space="0" w:color="auto"/>
            <w:bottom w:val="none" w:sz="0" w:space="0" w:color="auto"/>
            <w:right w:val="none" w:sz="0" w:space="0" w:color="auto"/>
          </w:divBdr>
        </w:div>
        <w:div w:id="438719070">
          <w:marLeft w:val="0"/>
          <w:marRight w:val="0"/>
          <w:marTop w:val="0"/>
          <w:marBottom w:val="80"/>
          <w:divBdr>
            <w:top w:val="none" w:sz="0" w:space="0" w:color="auto"/>
            <w:left w:val="none" w:sz="0" w:space="0" w:color="auto"/>
            <w:bottom w:val="none" w:sz="0" w:space="0" w:color="auto"/>
            <w:right w:val="none" w:sz="0" w:space="0" w:color="auto"/>
          </w:divBdr>
        </w:div>
        <w:div w:id="1886913777">
          <w:marLeft w:val="0"/>
          <w:marRight w:val="0"/>
          <w:marTop w:val="0"/>
          <w:marBottom w:val="80"/>
          <w:divBdr>
            <w:top w:val="none" w:sz="0" w:space="0" w:color="auto"/>
            <w:left w:val="none" w:sz="0" w:space="0" w:color="auto"/>
            <w:bottom w:val="none" w:sz="0" w:space="0" w:color="auto"/>
            <w:right w:val="none" w:sz="0" w:space="0" w:color="auto"/>
          </w:divBdr>
        </w:div>
        <w:div w:id="181478764">
          <w:marLeft w:val="0"/>
          <w:marRight w:val="0"/>
          <w:marTop w:val="0"/>
          <w:marBottom w:val="80"/>
          <w:divBdr>
            <w:top w:val="none" w:sz="0" w:space="0" w:color="auto"/>
            <w:left w:val="none" w:sz="0" w:space="0" w:color="auto"/>
            <w:bottom w:val="none" w:sz="0" w:space="0" w:color="auto"/>
            <w:right w:val="none" w:sz="0" w:space="0" w:color="auto"/>
          </w:divBdr>
        </w:div>
        <w:div w:id="1146818378">
          <w:marLeft w:val="0"/>
          <w:marRight w:val="0"/>
          <w:marTop w:val="0"/>
          <w:marBottom w:val="80"/>
          <w:divBdr>
            <w:top w:val="none" w:sz="0" w:space="0" w:color="auto"/>
            <w:left w:val="none" w:sz="0" w:space="0" w:color="auto"/>
            <w:bottom w:val="none" w:sz="0" w:space="0" w:color="auto"/>
            <w:right w:val="none" w:sz="0" w:space="0" w:color="auto"/>
          </w:divBdr>
        </w:div>
        <w:div w:id="483816034">
          <w:marLeft w:val="0"/>
          <w:marRight w:val="0"/>
          <w:marTop w:val="0"/>
          <w:marBottom w:val="80"/>
          <w:divBdr>
            <w:top w:val="none" w:sz="0" w:space="0" w:color="auto"/>
            <w:left w:val="none" w:sz="0" w:space="0" w:color="auto"/>
            <w:bottom w:val="none" w:sz="0" w:space="0" w:color="auto"/>
            <w:right w:val="none" w:sz="0" w:space="0" w:color="auto"/>
          </w:divBdr>
        </w:div>
        <w:div w:id="1172767288">
          <w:marLeft w:val="0"/>
          <w:marRight w:val="0"/>
          <w:marTop w:val="0"/>
          <w:marBottom w:val="80"/>
          <w:divBdr>
            <w:top w:val="none" w:sz="0" w:space="0" w:color="auto"/>
            <w:left w:val="none" w:sz="0" w:space="0" w:color="auto"/>
            <w:bottom w:val="none" w:sz="0" w:space="0" w:color="auto"/>
            <w:right w:val="none" w:sz="0" w:space="0" w:color="auto"/>
          </w:divBdr>
        </w:div>
        <w:div w:id="858082463">
          <w:marLeft w:val="0"/>
          <w:marRight w:val="0"/>
          <w:marTop w:val="0"/>
          <w:marBottom w:val="80"/>
          <w:divBdr>
            <w:top w:val="none" w:sz="0" w:space="0" w:color="auto"/>
            <w:left w:val="none" w:sz="0" w:space="0" w:color="auto"/>
            <w:bottom w:val="none" w:sz="0" w:space="0" w:color="auto"/>
            <w:right w:val="none" w:sz="0" w:space="0" w:color="auto"/>
          </w:divBdr>
        </w:div>
        <w:div w:id="2122801431">
          <w:marLeft w:val="0"/>
          <w:marRight w:val="0"/>
          <w:marTop w:val="0"/>
          <w:marBottom w:val="80"/>
          <w:divBdr>
            <w:top w:val="none" w:sz="0" w:space="0" w:color="auto"/>
            <w:left w:val="none" w:sz="0" w:space="0" w:color="auto"/>
            <w:bottom w:val="none" w:sz="0" w:space="0" w:color="auto"/>
            <w:right w:val="none" w:sz="0" w:space="0" w:color="auto"/>
          </w:divBdr>
        </w:div>
        <w:div w:id="1257251482">
          <w:marLeft w:val="0"/>
          <w:marRight w:val="0"/>
          <w:marTop w:val="0"/>
          <w:marBottom w:val="80"/>
          <w:divBdr>
            <w:top w:val="none" w:sz="0" w:space="0" w:color="auto"/>
            <w:left w:val="none" w:sz="0" w:space="0" w:color="auto"/>
            <w:bottom w:val="none" w:sz="0" w:space="0" w:color="auto"/>
            <w:right w:val="none" w:sz="0" w:space="0" w:color="auto"/>
          </w:divBdr>
        </w:div>
        <w:div w:id="16782636">
          <w:marLeft w:val="0"/>
          <w:marRight w:val="0"/>
          <w:marTop w:val="0"/>
          <w:marBottom w:val="80"/>
          <w:divBdr>
            <w:top w:val="none" w:sz="0" w:space="0" w:color="auto"/>
            <w:left w:val="none" w:sz="0" w:space="0" w:color="auto"/>
            <w:bottom w:val="none" w:sz="0" w:space="0" w:color="auto"/>
            <w:right w:val="none" w:sz="0" w:space="0" w:color="auto"/>
          </w:divBdr>
        </w:div>
        <w:div w:id="1516073688">
          <w:marLeft w:val="0"/>
          <w:marRight w:val="0"/>
          <w:marTop w:val="0"/>
          <w:marBottom w:val="80"/>
          <w:divBdr>
            <w:top w:val="none" w:sz="0" w:space="0" w:color="auto"/>
            <w:left w:val="none" w:sz="0" w:space="0" w:color="auto"/>
            <w:bottom w:val="none" w:sz="0" w:space="0" w:color="auto"/>
            <w:right w:val="none" w:sz="0" w:space="0" w:color="auto"/>
          </w:divBdr>
        </w:div>
        <w:div w:id="2065713790">
          <w:marLeft w:val="0"/>
          <w:marRight w:val="0"/>
          <w:marTop w:val="0"/>
          <w:marBottom w:val="80"/>
          <w:divBdr>
            <w:top w:val="none" w:sz="0" w:space="0" w:color="auto"/>
            <w:left w:val="none" w:sz="0" w:space="0" w:color="auto"/>
            <w:bottom w:val="none" w:sz="0" w:space="0" w:color="auto"/>
            <w:right w:val="none" w:sz="0" w:space="0" w:color="auto"/>
          </w:divBdr>
        </w:div>
        <w:div w:id="1540555968">
          <w:marLeft w:val="0"/>
          <w:marRight w:val="0"/>
          <w:marTop w:val="0"/>
          <w:marBottom w:val="80"/>
          <w:divBdr>
            <w:top w:val="none" w:sz="0" w:space="0" w:color="auto"/>
            <w:left w:val="none" w:sz="0" w:space="0" w:color="auto"/>
            <w:bottom w:val="none" w:sz="0" w:space="0" w:color="auto"/>
            <w:right w:val="none" w:sz="0" w:space="0" w:color="auto"/>
          </w:divBdr>
        </w:div>
        <w:div w:id="1407067293">
          <w:marLeft w:val="0"/>
          <w:marRight w:val="0"/>
          <w:marTop w:val="0"/>
          <w:marBottom w:val="80"/>
          <w:divBdr>
            <w:top w:val="none" w:sz="0" w:space="0" w:color="auto"/>
            <w:left w:val="none" w:sz="0" w:space="0" w:color="auto"/>
            <w:bottom w:val="none" w:sz="0" w:space="0" w:color="auto"/>
            <w:right w:val="none" w:sz="0" w:space="0" w:color="auto"/>
          </w:divBdr>
        </w:div>
        <w:div w:id="926616269">
          <w:marLeft w:val="0"/>
          <w:marRight w:val="0"/>
          <w:marTop w:val="0"/>
          <w:marBottom w:val="80"/>
          <w:divBdr>
            <w:top w:val="none" w:sz="0" w:space="0" w:color="auto"/>
            <w:left w:val="none" w:sz="0" w:space="0" w:color="auto"/>
            <w:bottom w:val="none" w:sz="0" w:space="0" w:color="auto"/>
            <w:right w:val="none" w:sz="0" w:space="0" w:color="auto"/>
          </w:divBdr>
        </w:div>
        <w:div w:id="1699623178">
          <w:marLeft w:val="0"/>
          <w:marRight w:val="0"/>
          <w:marTop w:val="0"/>
          <w:marBottom w:val="80"/>
          <w:divBdr>
            <w:top w:val="none" w:sz="0" w:space="0" w:color="auto"/>
            <w:left w:val="none" w:sz="0" w:space="0" w:color="auto"/>
            <w:bottom w:val="none" w:sz="0" w:space="0" w:color="auto"/>
            <w:right w:val="none" w:sz="0" w:space="0" w:color="auto"/>
          </w:divBdr>
        </w:div>
        <w:div w:id="1949584497">
          <w:marLeft w:val="0"/>
          <w:marRight w:val="0"/>
          <w:marTop w:val="0"/>
          <w:marBottom w:val="80"/>
          <w:divBdr>
            <w:top w:val="none" w:sz="0" w:space="0" w:color="auto"/>
            <w:left w:val="none" w:sz="0" w:space="0" w:color="auto"/>
            <w:bottom w:val="none" w:sz="0" w:space="0" w:color="auto"/>
            <w:right w:val="none" w:sz="0" w:space="0" w:color="auto"/>
          </w:divBdr>
        </w:div>
        <w:div w:id="836115206">
          <w:marLeft w:val="0"/>
          <w:marRight w:val="0"/>
          <w:marTop w:val="0"/>
          <w:marBottom w:val="80"/>
          <w:divBdr>
            <w:top w:val="none" w:sz="0" w:space="0" w:color="auto"/>
            <w:left w:val="none" w:sz="0" w:space="0" w:color="auto"/>
            <w:bottom w:val="none" w:sz="0" w:space="0" w:color="auto"/>
            <w:right w:val="none" w:sz="0" w:space="0" w:color="auto"/>
          </w:divBdr>
        </w:div>
        <w:div w:id="849174617">
          <w:marLeft w:val="0"/>
          <w:marRight w:val="0"/>
          <w:marTop w:val="0"/>
          <w:marBottom w:val="80"/>
          <w:divBdr>
            <w:top w:val="none" w:sz="0" w:space="0" w:color="auto"/>
            <w:left w:val="none" w:sz="0" w:space="0" w:color="auto"/>
            <w:bottom w:val="none" w:sz="0" w:space="0" w:color="auto"/>
            <w:right w:val="none" w:sz="0" w:space="0" w:color="auto"/>
          </w:divBdr>
        </w:div>
        <w:div w:id="1331717208">
          <w:marLeft w:val="0"/>
          <w:marRight w:val="0"/>
          <w:marTop w:val="0"/>
          <w:marBottom w:val="80"/>
          <w:divBdr>
            <w:top w:val="none" w:sz="0" w:space="0" w:color="auto"/>
            <w:left w:val="none" w:sz="0" w:space="0" w:color="auto"/>
            <w:bottom w:val="none" w:sz="0" w:space="0" w:color="auto"/>
            <w:right w:val="none" w:sz="0" w:space="0" w:color="auto"/>
          </w:divBdr>
        </w:div>
        <w:div w:id="495416159">
          <w:marLeft w:val="0"/>
          <w:marRight w:val="0"/>
          <w:marTop w:val="0"/>
          <w:marBottom w:val="80"/>
          <w:divBdr>
            <w:top w:val="none" w:sz="0" w:space="0" w:color="auto"/>
            <w:left w:val="none" w:sz="0" w:space="0" w:color="auto"/>
            <w:bottom w:val="none" w:sz="0" w:space="0" w:color="auto"/>
            <w:right w:val="none" w:sz="0" w:space="0" w:color="auto"/>
          </w:divBdr>
        </w:div>
        <w:div w:id="693455565">
          <w:marLeft w:val="0"/>
          <w:marRight w:val="0"/>
          <w:marTop w:val="0"/>
          <w:marBottom w:val="80"/>
          <w:divBdr>
            <w:top w:val="none" w:sz="0" w:space="0" w:color="auto"/>
            <w:left w:val="none" w:sz="0" w:space="0" w:color="auto"/>
            <w:bottom w:val="none" w:sz="0" w:space="0" w:color="auto"/>
            <w:right w:val="none" w:sz="0" w:space="0" w:color="auto"/>
          </w:divBdr>
        </w:div>
        <w:div w:id="1168179567">
          <w:marLeft w:val="0"/>
          <w:marRight w:val="0"/>
          <w:marTop w:val="0"/>
          <w:marBottom w:val="80"/>
          <w:divBdr>
            <w:top w:val="none" w:sz="0" w:space="0" w:color="auto"/>
            <w:left w:val="none" w:sz="0" w:space="0" w:color="auto"/>
            <w:bottom w:val="none" w:sz="0" w:space="0" w:color="auto"/>
            <w:right w:val="none" w:sz="0" w:space="0" w:color="auto"/>
          </w:divBdr>
        </w:div>
        <w:div w:id="1997494424">
          <w:marLeft w:val="0"/>
          <w:marRight w:val="0"/>
          <w:marTop w:val="0"/>
          <w:marBottom w:val="80"/>
          <w:divBdr>
            <w:top w:val="none" w:sz="0" w:space="0" w:color="auto"/>
            <w:left w:val="none" w:sz="0" w:space="0" w:color="auto"/>
            <w:bottom w:val="none" w:sz="0" w:space="0" w:color="auto"/>
            <w:right w:val="none" w:sz="0" w:space="0" w:color="auto"/>
          </w:divBdr>
        </w:div>
        <w:div w:id="1638535253">
          <w:marLeft w:val="0"/>
          <w:marRight w:val="0"/>
          <w:marTop w:val="0"/>
          <w:marBottom w:val="80"/>
          <w:divBdr>
            <w:top w:val="none" w:sz="0" w:space="0" w:color="auto"/>
            <w:left w:val="none" w:sz="0" w:space="0" w:color="auto"/>
            <w:bottom w:val="none" w:sz="0" w:space="0" w:color="auto"/>
            <w:right w:val="none" w:sz="0" w:space="0" w:color="auto"/>
          </w:divBdr>
        </w:div>
        <w:div w:id="503054514">
          <w:marLeft w:val="0"/>
          <w:marRight w:val="0"/>
          <w:marTop w:val="0"/>
          <w:marBottom w:val="80"/>
          <w:divBdr>
            <w:top w:val="none" w:sz="0" w:space="0" w:color="auto"/>
            <w:left w:val="none" w:sz="0" w:space="0" w:color="auto"/>
            <w:bottom w:val="none" w:sz="0" w:space="0" w:color="auto"/>
            <w:right w:val="none" w:sz="0" w:space="0" w:color="auto"/>
          </w:divBdr>
        </w:div>
        <w:div w:id="1118063853">
          <w:marLeft w:val="0"/>
          <w:marRight w:val="0"/>
          <w:marTop w:val="0"/>
          <w:marBottom w:val="80"/>
          <w:divBdr>
            <w:top w:val="none" w:sz="0" w:space="0" w:color="auto"/>
            <w:left w:val="none" w:sz="0" w:space="0" w:color="auto"/>
            <w:bottom w:val="none" w:sz="0" w:space="0" w:color="auto"/>
            <w:right w:val="none" w:sz="0" w:space="0" w:color="auto"/>
          </w:divBdr>
        </w:div>
        <w:div w:id="862203647">
          <w:marLeft w:val="0"/>
          <w:marRight w:val="0"/>
          <w:marTop w:val="0"/>
          <w:marBottom w:val="80"/>
          <w:divBdr>
            <w:top w:val="none" w:sz="0" w:space="0" w:color="auto"/>
            <w:left w:val="none" w:sz="0" w:space="0" w:color="auto"/>
            <w:bottom w:val="none" w:sz="0" w:space="0" w:color="auto"/>
            <w:right w:val="none" w:sz="0" w:space="0" w:color="auto"/>
          </w:divBdr>
        </w:div>
        <w:div w:id="172036657">
          <w:marLeft w:val="0"/>
          <w:marRight w:val="0"/>
          <w:marTop w:val="0"/>
          <w:marBottom w:val="80"/>
          <w:divBdr>
            <w:top w:val="none" w:sz="0" w:space="0" w:color="auto"/>
            <w:left w:val="none" w:sz="0" w:space="0" w:color="auto"/>
            <w:bottom w:val="none" w:sz="0" w:space="0" w:color="auto"/>
            <w:right w:val="none" w:sz="0" w:space="0" w:color="auto"/>
          </w:divBdr>
        </w:div>
        <w:div w:id="1901792439">
          <w:marLeft w:val="0"/>
          <w:marRight w:val="0"/>
          <w:marTop w:val="0"/>
          <w:marBottom w:val="80"/>
          <w:divBdr>
            <w:top w:val="none" w:sz="0" w:space="0" w:color="auto"/>
            <w:left w:val="none" w:sz="0" w:space="0" w:color="auto"/>
            <w:bottom w:val="none" w:sz="0" w:space="0" w:color="auto"/>
            <w:right w:val="none" w:sz="0" w:space="0" w:color="auto"/>
          </w:divBdr>
        </w:div>
        <w:div w:id="1116678544">
          <w:marLeft w:val="0"/>
          <w:marRight w:val="0"/>
          <w:marTop w:val="0"/>
          <w:marBottom w:val="80"/>
          <w:divBdr>
            <w:top w:val="none" w:sz="0" w:space="0" w:color="auto"/>
            <w:left w:val="none" w:sz="0" w:space="0" w:color="auto"/>
            <w:bottom w:val="none" w:sz="0" w:space="0" w:color="auto"/>
            <w:right w:val="none" w:sz="0" w:space="0" w:color="auto"/>
          </w:divBdr>
        </w:div>
        <w:div w:id="22678148">
          <w:marLeft w:val="0"/>
          <w:marRight w:val="0"/>
          <w:marTop w:val="0"/>
          <w:marBottom w:val="80"/>
          <w:divBdr>
            <w:top w:val="none" w:sz="0" w:space="0" w:color="auto"/>
            <w:left w:val="none" w:sz="0" w:space="0" w:color="auto"/>
            <w:bottom w:val="none" w:sz="0" w:space="0" w:color="auto"/>
            <w:right w:val="none" w:sz="0" w:space="0" w:color="auto"/>
          </w:divBdr>
        </w:div>
        <w:div w:id="1782609475">
          <w:marLeft w:val="0"/>
          <w:marRight w:val="0"/>
          <w:marTop w:val="0"/>
          <w:marBottom w:val="80"/>
          <w:divBdr>
            <w:top w:val="none" w:sz="0" w:space="0" w:color="auto"/>
            <w:left w:val="none" w:sz="0" w:space="0" w:color="auto"/>
            <w:bottom w:val="none" w:sz="0" w:space="0" w:color="auto"/>
            <w:right w:val="none" w:sz="0" w:space="0" w:color="auto"/>
          </w:divBdr>
        </w:div>
        <w:div w:id="77557702">
          <w:marLeft w:val="0"/>
          <w:marRight w:val="0"/>
          <w:marTop w:val="0"/>
          <w:marBottom w:val="80"/>
          <w:divBdr>
            <w:top w:val="none" w:sz="0" w:space="0" w:color="auto"/>
            <w:left w:val="none" w:sz="0" w:space="0" w:color="auto"/>
            <w:bottom w:val="none" w:sz="0" w:space="0" w:color="auto"/>
            <w:right w:val="none" w:sz="0" w:space="0" w:color="auto"/>
          </w:divBdr>
        </w:div>
        <w:div w:id="896745249">
          <w:marLeft w:val="0"/>
          <w:marRight w:val="0"/>
          <w:marTop w:val="0"/>
          <w:marBottom w:val="80"/>
          <w:divBdr>
            <w:top w:val="none" w:sz="0" w:space="0" w:color="auto"/>
            <w:left w:val="none" w:sz="0" w:space="0" w:color="auto"/>
            <w:bottom w:val="none" w:sz="0" w:space="0" w:color="auto"/>
            <w:right w:val="none" w:sz="0" w:space="0" w:color="auto"/>
          </w:divBdr>
        </w:div>
        <w:div w:id="1732390370">
          <w:marLeft w:val="0"/>
          <w:marRight w:val="0"/>
          <w:marTop w:val="0"/>
          <w:marBottom w:val="80"/>
          <w:divBdr>
            <w:top w:val="none" w:sz="0" w:space="0" w:color="auto"/>
            <w:left w:val="none" w:sz="0" w:space="0" w:color="auto"/>
            <w:bottom w:val="none" w:sz="0" w:space="0" w:color="auto"/>
            <w:right w:val="none" w:sz="0" w:space="0" w:color="auto"/>
          </w:divBdr>
        </w:div>
        <w:div w:id="1521426951">
          <w:marLeft w:val="0"/>
          <w:marRight w:val="0"/>
          <w:marTop w:val="0"/>
          <w:marBottom w:val="80"/>
          <w:divBdr>
            <w:top w:val="none" w:sz="0" w:space="0" w:color="auto"/>
            <w:left w:val="none" w:sz="0" w:space="0" w:color="auto"/>
            <w:bottom w:val="none" w:sz="0" w:space="0" w:color="auto"/>
            <w:right w:val="none" w:sz="0" w:space="0" w:color="auto"/>
          </w:divBdr>
        </w:div>
        <w:div w:id="143358904">
          <w:marLeft w:val="0"/>
          <w:marRight w:val="0"/>
          <w:marTop w:val="0"/>
          <w:marBottom w:val="80"/>
          <w:divBdr>
            <w:top w:val="none" w:sz="0" w:space="0" w:color="auto"/>
            <w:left w:val="none" w:sz="0" w:space="0" w:color="auto"/>
            <w:bottom w:val="none" w:sz="0" w:space="0" w:color="auto"/>
            <w:right w:val="none" w:sz="0" w:space="0" w:color="auto"/>
          </w:divBdr>
        </w:div>
        <w:div w:id="1921939860">
          <w:marLeft w:val="0"/>
          <w:marRight w:val="0"/>
          <w:marTop w:val="0"/>
          <w:marBottom w:val="80"/>
          <w:divBdr>
            <w:top w:val="none" w:sz="0" w:space="0" w:color="auto"/>
            <w:left w:val="none" w:sz="0" w:space="0" w:color="auto"/>
            <w:bottom w:val="none" w:sz="0" w:space="0" w:color="auto"/>
            <w:right w:val="none" w:sz="0" w:space="0" w:color="auto"/>
          </w:divBdr>
        </w:div>
        <w:div w:id="1565918565">
          <w:marLeft w:val="0"/>
          <w:marRight w:val="0"/>
          <w:marTop w:val="0"/>
          <w:marBottom w:val="80"/>
          <w:divBdr>
            <w:top w:val="none" w:sz="0" w:space="0" w:color="auto"/>
            <w:left w:val="none" w:sz="0" w:space="0" w:color="auto"/>
            <w:bottom w:val="none" w:sz="0" w:space="0" w:color="auto"/>
            <w:right w:val="none" w:sz="0" w:space="0" w:color="auto"/>
          </w:divBdr>
        </w:div>
        <w:div w:id="1920477040">
          <w:marLeft w:val="0"/>
          <w:marRight w:val="0"/>
          <w:marTop w:val="0"/>
          <w:marBottom w:val="80"/>
          <w:divBdr>
            <w:top w:val="none" w:sz="0" w:space="0" w:color="auto"/>
            <w:left w:val="none" w:sz="0" w:space="0" w:color="auto"/>
            <w:bottom w:val="none" w:sz="0" w:space="0" w:color="auto"/>
            <w:right w:val="none" w:sz="0" w:space="0" w:color="auto"/>
          </w:divBdr>
        </w:div>
        <w:div w:id="405961362">
          <w:marLeft w:val="0"/>
          <w:marRight w:val="0"/>
          <w:marTop w:val="0"/>
          <w:marBottom w:val="80"/>
          <w:divBdr>
            <w:top w:val="none" w:sz="0" w:space="0" w:color="auto"/>
            <w:left w:val="none" w:sz="0" w:space="0" w:color="auto"/>
            <w:bottom w:val="none" w:sz="0" w:space="0" w:color="auto"/>
            <w:right w:val="none" w:sz="0" w:space="0" w:color="auto"/>
          </w:divBdr>
        </w:div>
        <w:div w:id="1546671339">
          <w:marLeft w:val="0"/>
          <w:marRight w:val="0"/>
          <w:marTop w:val="0"/>
          <w:marBottom w:val="80"/>
          <w:divBdr>
            <w:top w:val="none" w:sz="0" w:space="0" w:color="auto"/>
            <w:left w:val="none" w:sz="0" w:space="0" w:color="auto"/>
            <w:bottom w:val="none" w:sz="0" w:space="0" w:color="auto"/>
            <w:right w:val="none" w:sz="0" w:space="0" w:color="auto"/>
          </w:divBdr>
        </w:div>
        <w:div w:id="1589534287">
          <w:marLeft w:val="0"/>
          <w:marRight w:val="0"/>
          <w:marTop w:val="0"/>
          <w:marBottom w:val="80"/>
          <w:divBdr>
            <w:top w:val="none" w:sz="0" w:space="0" w:color="auto"/>
            <w:left w:val="none" w:sz="0" w:space="0" w:color="auto"/>
            <w:bottom w:val="none" w:sz="0" w:space="0" w:color="auto"/>
            <w:right w:val="none" w:sz="0" w:space="0" w:color="auto"/>
          </w:divBdr>
        </w:div>
        <w:div w:id="229585751">
          <w:marLeft w:val="0"/>
          <w:marRight w:val="0"/>
          <w:marTop w:val="0"/>
          <w:marBottom w:val="80"/>
          <w:divBdr>
            <w:top w:val="none" w:sz="0" w:space="0" w:color="auto"/>
            <w:left w:val="none" w:sz="0" w:space="0" w:color="auto"/>
            <w:bottom w:val="none" w:sz="0" w:space="0" w:color="auto"/>
            <w:right w:val="none" w:sz="0" w:space="0" w:color="auto"/>
          </w:divBdr>
        </w:div>
        <w:div w:id="527106293">
          <w:marLeft w:val="0"/>
          <w:marRight w:val="0"/>
          <w:marTop w:val="0"/>
          <w:marBottom w:val="80"/>
          <w:divBdr>
            <w:top w:val="none" w:sz="0" w:space="0" w:color="auto"/>
            <w:left w:val="none" w:sz="0" w:space="0" w:color="auto"/>
            <w:bottom w:val="none" w:sz="0" w:space="0" w:color="auto"/>
            <w:right w:val="none" w:sz="0" w:space="0" w:color="auto"/>
          </w:divBdr>
        </w:div>
        <w:div w:id="1125543691">
          <w:marLeft w:val="0"/>
          <w:marRight w:val="0"/>
          <w:marTop w:val="0"/>
          <w:marBottom w:val="80"/>
          <w:divBdr>
            <w:top w:val="none" w:sz="0" w:space="0" w:color="auto"/>
            <w:left w:val="none" w:sz="0" w:space="0" w:color="auto"/>
            <w:bottom w:val="none" w:sz="0" w:space="0" w:color="auto"/>
            <w:right w:val="none" w:sz="0" w:space="0" w:color="auto"/>
          </w:divBdr>
        </w:div>
        <w:div w:id="849414126">
          <w:marLeft w:val="0"/>
          <w:marRight w:val="0"/>
          <w:marTop w:val="0"/>
          <w:marBottom w:val="80"/>
          <w:divBdr>
            <w:top w:val="none" w:sz="0" w:space="0" w:color="auto"/>
            <w:left w:val="none" w:sz="0" w:space="0" w:color="auto"/>
            <w:bottom w:val="none" w:sz="0" w:space="0" w:color="auto"/>
            <w:right w:val="none" w:sz="0" w:space="0" w:color="auto"/>
          </w:divBdr>
        </w:div>
        <w:div w:id="867180196">
          <w:marLeft w:val="0"/>
          <w:marRight w:val="0"/>
          <w:marTop w:val="0"/>
          <w:marBottom w:val="80"/>
          <w:divBdr>
            <w:top w:val="none" w:sz="0" w:space="0" w:color="auto"/>
            <w:left w:val="none" w:sz="0" w:space="0" w:color="auto"/>
            <w:bottom w:val="none" w:sz="0" w:space="0" w:color="auto"/>
            <w:right w:val="none" w:sz="0" w:space="0" w:color="auto"/>
          </w:divBdr>
        </w:div>
        <w:div w:id="68234192">
          <w:marLeft w:val="0"/>
          <w:marRight w:val="0"/>
          <w:marTop w:val="0"/>
          <w:marBottom w:val="80"/>
          <w:divBdr>
            <w:top w:val="none" w:sz="0" w:space="0" w:color="auto"/>
            <w:left w:val="none" w:sz="0" w:space="0" w:color="auto"/>
            <w:bottom w:val="none" w:sz="0" w:space="0" w:color="auto"/>
            <w:right w:val="none" w:sz="0" w:space="0" w:color="auto"/>
          </w:divBdr>
        </w:div>
        <w:div w:id="1680155852">
          <w:marLeft w:val="0"/>
          <w:marRight w:val="0"/>
          <w:marTop w:val="0"/>
          <w:marBottom w:val="80"/>
          <w:divBdr>
            <w:top w:val="none" w:sz="0" w:space="0" w:color="auto"/>
            <w:left w:val="none" w:sz="0" w:space="0" w:color="auto"/>
            <w:bottom w:val="none" w:sz="0" w:space="0" w:color="auto"/>
            <w:right w:val="none" w:sz="0" w:space="0" w:color="auto"/>
          </w:divBdr>
        </w:div>
        <w:div w:id="648366686">
          <w:marLeft w:val="0"/>
          <w:marRight w:val="0"/>
          <w:marTop w:val="0"/>
          <w:marBottom w:val="80"/>
          <w:divBdr>
            <w:top w:val="none" w:sz="0" w:space="0" w:color="auto"/>
            <w:left w:val="none" w:sz="0" w:space="0" w:color="auto"/>
            <w:bottom w:val="none" w:sz="0" w:space="0" w:color="auto"/>
            <w:right w:val="none" w:sz="0" w:space="0" w:color="auto"/>
          </w:divBdr>
        </w:div>
        <w:div w:id="497500700">
          <w:marLeft w:val="0"/>
          <w:marRight w:val="0"/>
          <w:marTop w:val="0"/>
          <w:marBottom w:val="80"/>
          <w:divBdr>
            <w:top w:val="none" w:sz="0" w:space="0" w:color="auto"/>
            <w:left w:val="none" w:sz="0" w:space="0" w:color="auto"/>
            <w:bottom w:val="none" w:sz="0" w:space="0" w:color="auto"/>
            <w:right w:val="none" w:sz="0" w:space="0" w:color="auto"/>
          </w:divBdr>
        </w:div>
        <w:div w:id="1144734406">
          <w:marLeft w:val="0"/>
          <w:marRight w:val="0"/>
          <w:marTop w:val="0"/>
          <w:marBottom w:val="80"/>
          <w:divBdr>
            <w:top w:val="none" w:sz="0" w:space="0" w:color="auto"/>
            <w:left w:val="none" w:sz="0" w:space="0" w:color="auto"/>
            <w:bottom w:val="none" w:sz="0" w:space="0" w:color="auto"/>
            <w:right w:val="none" w:sz="0" w:space="0" w:color="auto"/>
          </w:divBdr>
        </w:div>
        <w:div w:id="1300920189">
          <w:marLeft w:val="0"/>
          <w:marRight w:val="0"/>
          <w:marTop w:val="0"/>
          <w:marBottom w:val="80"/>
          <w:divBdr>
            <w:top w:val="none" w:sz="0" w:space="0" w:color="auto"/>
            <w:left w:val="none" w:sz="0" w:space="0" w:color="auto"/>
            <w:bottom w:val="none" w:sz="0" w:space="0" w:color="auto"/>
            <w:right w:val="none" w:sz="0" w:space="0" w:color="auto"/>
          </w:divBdr>
        </w:div>
        <w:div w:id="785006863">
          <w:marLeft w:val="0"/>
          <w:marRight w:val="0"/>
          <w:marTop w:val="0"/>
          <w:marBottom w:val="80"/>
          <w:divBdr>
            <w:top w:val="none" w:sz="0" w:space="0" w:color="auto"/>
            <w:left w:val="none" w:sz="0" w:space="0" w:color="auto"/>
            <w:bottom w:val="none" w:sz="0" w:space="0" w:color="auto"/>
            <w:right w:val="none" w:sz="0" w:space="0" w:color="auto"/>
          </w:divBdr>
        </w:div>
        <w:div w:id="48695205">
          <w:marLeft w:val="0"/>
          <w:marRight w:val="0"/>
          <w:marTop w:val="0"/>
          <w:marBottom w:val="80"/>
          <w:divBdr>
            <w:top w:val="none" w:sz="0" w:space="0" w:color="auto"/>
            <w:left w:val="none" w:sz="0" w:space="0" w:color="auto"/>
            <w:bottom w:val="none" w:sz="0" w:space="0" w:color="auto"/>
            <w:right w:val="none" w:sz="0" w:space="0" w:color="auto"/>
          </w:divBdr>
        </w:div>
        <w:div w:id="1370641381">
          <w:marLeft w:val="0"/>
          <w:marRight w:val="0"/>
          <w:marTop w:val="0"/>
          <w:marBottom w:val="80"/>
          <w:divBdr>
            <w:top w:val="none" w:sz="0" w:space="0" w:color="auto"/>
            <w:left w:val="none" w:sz="0" w:space="0" w:color="auto"/>
            <w:bottom w:val="none" w:sz="0" w:space="0" w:color="auto"/>
            <w:right w:val="none" w:sz="0" w:space="0" w:color="auto"/>
          </w:divBdr>
        </w:div>
        <w:div w:id="527329975">
          <w:marLeft w:val="0"/>
          <w:marRight w:val="0"/>
          <w:marTop w:val="0"/>
          <w:marBottom w:val="80"/>
          <w:divBdr>
            <w:top w:val="none" w:sz="0" w:space="0" w:color="auto"/>
            <w:left w:val="none" w:sz="0" w:space="0" w:color="auto"/>
            <w:bottom w:val="none" w:sz="0" w:space="0" w:color="auto"/>
            <w:right w:val="none" w:sz="0" w:space="0" w:color="auto"/>
          </w:divBdr>
        </w:div>
        <w:div w:id="163782030">
          <w:marLeft w:val="0"/>
          <w:marRight w:val="0"/>
          <w:marTop w:val="0"/>
          <w:marBottom w:val="80"/>
          <w:divBdr>
            <w:top w:val="none" w:sz="0" w:space="0" w:color="auto"/>
            <w:left w:val="none" w:sz="0" w:space="0" w:color="auto"/>
            <w:bottom w:val="none" w:sz="0" w:space="0" w:color="auto"/>
            <w:right w:val="none" w:sz="0" w:space="0" w:color="auto"/>
          </w:divBdr>
        </w:div>
        <w:div w:id="1528639084">
          <w:marLeft w:val="0"/>
          <w:marRight w:val="0"/>
          <w:marTop w:val="0"/>
          <w:marBottom w:val="80"/>
          <w:divBdr>
            <w:top w:val="none" w:sz="0" w:space="0" w:color="auto"/>
            <w:left w:val="none" w:sz="0" w:space="0" w:color="auto"/>
            <w:bottom w:val="none" w:sz="0" w:space="0" w:color="auto"/>
            <w:right w:val="none" w:sz="0" w:space="0" w:color="auto"/>
          </w:divBdr>
        </w:div>
        <w:div w:id="230577961">
          <w:marLeft w:val="0"/>
          <w:marRight w:val="0"/>
          <w:marTop w:val="0"/>
          <w:marBottom w:val="80"/>
          <w:divBdr>
            <w:top w:val="none" w:sz="0" w:space="0" w:color="auto"/>
            <w:left w:val="none" w:sz="0" w:space="0" w:color="auto"/>
            <w:bottom w:val="none" w:sz="0" w:space="0" w:color="auto"/>
            <w:right w:val="none" w:sz="0" w:space="0" w:color="auto"/>
          </w:divBdr>
        </w:div>
        <w:div w:id="1915236506">
          <w:marLeft w:val="0"/>
          <w:marRight w:val="0"/>
          <w:marTop w:val="0"/>
          <w:marBottom w:val="80"/>
          <w:divBdr>
            <w:top w:val="none" w:sz="0" w:space="0" w:color="auto"/>
            <w:left w:val="none" w:sz="0" w:space="0" w:color="auto"/>
            <w:bottom w:val="none" w:sz="0" w:space="0" w:color="auto"/>
            <w:right w:val="none" w:sz="0" w:space="0" w:color="auto"/>
          </w:divBdr>
        </w:div>
        <w:div w:id="502816499">
          <w:marLeft w:val="0"/>
          <w:marRight w:val="0"/>
          <w:marTop w:val="0"/>
          <w:marBottom w:val="80"/>
          <w:divBdr>
            <w:top w:val="none" w:sz="0" w:space="0" w:color="auto"/>
            <w:left w:val="none" w:sz="0" w:space="0" w:color="auto"/>
            <w:bottom w:val="none" w:sz="0" w:space="0" w:color="auto"/>
            <w:right w:val="none" w:sz="0" w:space="0" w:color="auto"/>
          </w:divBdr>
        </w:div>
        <w:div w:id="594091032">
          <w:marLeft w:val="0"/>
          <w:marRight w:val="0"/>
          <w:marTop w:val="0"/>
          <w:marBottom w:val="80"/>
          <w:divBdr>
            <w:top w:val="none" w:sz="0" w:space="0" w:color="auto"/>
            <w:left w:val="none" w:sz="0" w:space="0" w:color="auto"/>
            <w:bottom w:val="none" w:sz="0" w:space="0" w:color="auto"/>
            <w:right w:val="none" w:sz="0" w:space="0" w:color="auto"/>
          </w:divBdr>
        </w:div>
        <w:div w:id="1175610360">
          <w:marLeft w:val="0"/>
          <w:marRight w:val="0"/>
          <w:marTop w:val="0"/>
          <w:marBottom w:val="80"/>
          <w:divBdr>
            <w:top w:val="none" w:sz="0" w:space="0" w:color="auto"/>
            <w:left w:val="none" w:sz="0" w:space="0" w:color="auto"/>
            <w:bottom w:val="none" w:sz="0" w:space="0" w:color="auto"/>
            <w:right w:val="none" w:sz="0" w:space="0" w:color="auto"/>
          </w:divBdr>
        </w:div>
        <w:div w:id="1407607320">
          <w:marLeft w:val="0"/>
          <w:marRight w:val="0"/>
          <w:marTop w:val="0"/>
          <w:marBottom w:val="80"/>
          <w:divBdr>
            <w:top w:val="none" w:sz="0" w:space="0" w:color="auto"/>
            <w:left w:val="none" w:sz="0" w:space="0" w:color="auto"/>
            <w:bottom w:val="none" w:sz="0" w:space="0" w:color="auto"/>
            <w:right w:val="none" w:sz="0" w:space="0" w:color="auto"/>
          </w:divBdr>
        </w:div>
        <w:div w:id="1474444804">
          <w:marLeft w:val="0"/>
          <w:marRight w:val="0"/>
          <w:marTop w:val="0"/>
          <w:marBottom w:val="80"/>
          <w:divBdr>
            <w:top w:val="none" w:sz="0" w:space="0" w:color="auto"/>
            <w:left w:val="none" w:sz="0" w:space="0" w:color="auto"/>
            <w:bottom w:val="none" w:sz="0" w:space="0" w:color="auto"/>
            <w:right w:val="none" w:sz="0" w:space="0" w:color="auto"/>
          </w:divBdr>
        </w:div>
        <w:div w:id="1063597292">
          <w:marLeft w:val="0"/>
          <w:marRight w:val="0"/>
          <w:marTop w:val="0"/>
          <w:marBottom w:val="80"/>
          <w:divBdr>
            <w:top w:val="none" w:sz="0" w:space="0" w:color="auto"/>
            <w:left w:val="none" w:sz="0" w:space="0" w:color="auto"/>
            <w:bottom w:val="none" w:sz="0" w:space="0" w:color="auto"/>
            <w:right w:val="none" w:sz="0" w:space="0" w:color="auto"/>
          </w:divBdr>
        </w:div>
        <w:div w:id="1240559910">
          <w:marLeft w:val="0"/>
          <w:marRight w:val="0"/>
          <w:marTop w:val="0"/>
          <w:marBottom w:val="80"/>
          <w:divBdr>
            <w:top w:val="none" w:sz="0" w:space="0" w:color="auto"/>
            <w:left w:val="none" w:sz="0" w:space="0" w:color="auto"/>
            <w:bottom w:val="none" w:sz="0" w:space="0" w:color="auto"/>
            <w:right w:val="none" w:sz="0" w:space="0" w:color="auto"/>
          </w:divBdr>
        </w:div>
        <w:div w:id="1504322513">
          <w:marLeft w:val="0"/>
          <w:marRight w:val="0"/>
          <w:marTop w:val="0"/>
          <w:marBottom w:val="80"/>
          <w:divBdr>
            <w:top w:val="none" w:sz="0" w:space="0" w:color="auto"/>
            <w:left w:val="none" w:sz="0" w:space="0" w:color="auto"/>
            <w:bottom w:val="none" w:sz="0" w:space="0" w:color="auto"/>
            <w:right w:val="none" w:sz="0" w:space="0" w:color="auto"/>
          </w:divBdr>
        </w:div>
        <w:div w:id="492334135">
          <w:marLeft w:val="0"/>
          <w:marRight w:val="0"/>
          <w:marTop w:val="0"/>
          <w:marBottom w:val="80"/>
          <w:divBdr>
            <w:top w:val="none" w:sz="0" w:space="0" w:color="auto"/>
            <w:left w:val="none" w:sz="0" w:space="0" w:color="auto"/>
            <w:bottom w:val="none" w:sz="0" w:space="0" w:color="auto"/>
            <w:right w:val="none" w:sz="0" w:space="0" w:color="auto"/>
          </w:divBdr>
        </w:div>
        <w:div w:id="764232474">
          <w:marLeft w:val="0"/>
          <w:marRight w:val="0"/>
          <w:marTop w:val="0"/>
          <w:marBottom w:val="80"/>
          <w:divBdr>
            <w:top w:val="none" w:sz="0" w:space="0" w:color="auto"/>
            <w:left w:val="none" w:sz="0" w:space="0" w:color="auto"/>
            <w:bottom w:val="none" w:sz="0" w:space="0" w:color="auto"/>
            <w:right w:val="none" w:sz="0" w:space="0" w:color="auto"/>
          </w:divBdr>
        </w:div>
        <w:div w:id="1213077158">
          <w:marLeft w:val="0"/>
          <w:marRight w:val="0"/>
          <w:marTop w:val="0"/>
          <w:marBottom w:val="80"/>
          <w:divBdr>
            <w:top w:val="none" w:sz="0" w:space="0" w:color="auto"/>
            <w:left w:val="none" w:sz="0" w:space="0" w:color="auto"/>
            <w:bottom w:val="none" w:sz="0" w:space="0" w:color="auto"/>
            <w:right w:val="none" w:sz="0" w:space="0" w:color="auto"/>
          </w:divBdr>
        </w:div>
        <w:div w:id="2066297087">
          <w:marLeft w:val="0"/>
          <w:marRight w:val="0"/>
          <w:marTop w:val="0"/>
          <w:marBottom w:val="80"/>
          <w:divBdr>
            <w:top w:val="none" w:sz="0" w:space="0" w:color="auto"/>
            <w:left w:val="none" w:sz="0" w:space="0" w:color="auto"/>
            <w:bottom w:val="none" w:sz="0" w:space="0" w:color="auto"/>
            <w:right w:val="none" w:sz="0" w:space="0" w:color="auto"/>
          </w:divBdr>
        </w:div>
        <w:div w:id="848716675">
          <w:marLeft w:val="0"/>
          <w:marRight w:val="0"/>
          <w:marTop w:val="0"/>
          <w:marBottom w:val="80"/>
          <w:divBdr>
            <w:top w:val="none" w:sz="0" w:space="0" w:color="auto"/>
            <w:left w:val="none" w:sz="0" w:space="0" w:color="auto"/>
            <w:bottom w:val="none" w:sz="0" w:space="0" w:color="auto"/>
            <w:right w:val="none" w:sz="0" w:space="0" w:color="auto"/>
          </w:divBdr>
        </w:div>
        <w:div w:id="1311981294">
          <w:marLeft w:val="0"/>
          <w:marRight w:val="0"/>
          <w:marTop w:val="0"/>
          <w:marBottom w:val="80"/>
          <w:divBdr>
            <w:top w:val="none" w:sz="0" w:space="0" w:color="auto"/>
            <w:left w:val="none" w:sz="0" w:space="0" w:color="auto"/>
            <w:bottom w:val="none" w:sz="0" w:space="0" w:color="auto"/>
            <w:right w:val="none" w:sz="0" w:space="0" w:color="auto"/>
          </w:divBdr>
        </w:div>
        <w:div w:id="1563053638">
          <w:marLeft w:val="0"/>
          <w:marRight w:val="0"/>
          <w:marTop w:val="0"/>
          <w:marBottom w:val="80"/>
          <w:divBdr>
            <w:top w:val="none" w:sz="0" w:space="0" w:color="auto"/>
            <w:left w:val="none" w:sz="0" w:space="0" w:color="auto"/>
            <w:bottom w:val="none" w:sz="0" w:space="0" w:color="auto"/>
            <w:right w:val="none" w:sz="0" w:space="0" w:color="auto"/>
          </w:divBdr>
        </w:div>
        <w:div w:id="1819371333">
          <w:marLeft w:val="0"/>
          <w:marRight w:val="0"/>
          <w:marTop w:val="0"/>
          <w:marBottom w:val="80"/>
          <w:divBdr>
            <w:top w:val="none" w:sz="0" w:space="0" w:color="auto"/>
            <w:left w:val="none" w:sz="0" w:space="0" w:color="auto"/>
            <w:bottom w:val="none" w:sz="0" w:space="0" w:color="auto"/>
            <w:right w:val="none" w:sz="0" w:space="0" w:color="auto"/>
          </w:divBdr>
        </w:div>
        <w:div w:id="1781103236">
          <w:marLeft w:val="0"/>
          <w:marRight w:val="0"/>
          <w:marTop w:val="0"/>
          <w:marBottom w:val="80"/>
          <w:divBdr>
            <w:top w:val="none" w:sz="0" w:space="0" w:color="auto"/>
            <w:left w:val="none" w:sz="0" w:space="0" w:color="auto"/>
            <w:bottom w:val="none" w:sz="0" w:space="0" w:color="auto"/>
            <w:right w:val="none" w:sz="0" w:space="0" w:color="auto"/>
          </w:divBdr>
        </w:div>
        <w:div w:id="869562222">
          <w:marLeft w:val="0"/>
          <w:marRight w:val="0"/>
          <w:marTop w:val="0"/>
          <w:marBottom w:val="80"/>
          <w:divBdr>
            <w:top w:val="none" w:sz="0" w:space="0" w:color="auto"/>
            <w:left w:val="none" w:sz="0" w:space="0" w:color="auto"/>
            <w:bottom w:val="none" w:sz="0" w:space="0" w:color="auto"/>
            <w:right w:val="none" w:sz="0" w:space="0" w:color="auto"/>
          </w:divBdr>
        </w:div>
        <w:div w:id="1473406032">
          <w:marLeft w:val="0"/>
          <w:marRight w:val="0"/>
          <w:marTop w:val="0"/>
          <w:marBottom w:val="80"/>
          <w:divBdr>
            <w:top w:val="none" w:sz="0" w:space="0" w:color="auto"/>
            <w:left w:val="none" w:sz="0" w:space="0" w:color="auto"/>
            <w:bottom w:val="none" w:sz="0" w:space="0" w:color="auto"/>
            <w:right w:val="none" w:sz="0" w:space="0" w:color="auto"/>
          </w:divBdr>
        </w:div>
        <w:div w:id="2138451146">
          <w:marLeft w:val="0"/>
          <w:marRight w:val="0"/>
          <w:marTop w:val="0"/>
          <w:marBottom w:val="80"/>
          <w:divBdr>
            <w:top w:val="none" w:sz="0" w:space="0" w:color="auto"/>
            <w:left w:val="none" w:sz="0" w:space="0" w:color="auto"/>
            <w:bottom w:val="none" w:sz="0" w:space="0" w:color="auto"/>
            <w:right w:val="none" w:sz="0" w:space="0" w:color="auto"/>
          </w:divBdr>
        </w:div>
        <w:div w:id="1235050267">
          <w:marLeft w:val="0"/>
          <w:marRight w:val="0"/>
          <w:marTop w:val="0"/>
          <w:marBottom w:val="80"/>
          <w:divBdr>
            <w:top w:val="none" w:sz="0" w:space="0" w:color="auto"/>
            <w:left w:val="none" w:sz="0" w:space="0" w:color="auto"/>
            <w:bottom w:val="none" w:sz="0" w:space="0" w:color="auto"/>
            <w:right w:val="none" w:sz="0" w:space="0" w:color="auto"/>
          </w:divBdr>
        </w:div>
        <w:div w:id="823201210">
          <w:marLeft w:val="0"/>
          <w:marRight w:val="0"/>
          <w:marTop w:val="0"/>
          <w:marBottom w:val="80"/>
          <w:divBdr>
            <w:top w:val="none" w:sz="0" w:space="0" w:color="auto"/>
            <w:left w:val="none" w:sz="0" w:space="0" w:color="auto"/>
            <w:bottom w:val="none" w:sz="0" w:space="0" w:color="auto"/>
            <w:right w:val="none" w:sz="0" w:space="0" w:color="auto"/>
          </w:divBdr>
        </w:div>
        <w:div w:id="868761217">
          <w:marLeft w:val="0"/>
          <w:marRight w:val="0"/>
          <w:marTop w:val="0"/>
          <w:marBottom w:val="80"/>
          <w:divBdr>
            <w:top w:val="none" w:sz="0" w:space="0" w:color="auto"/>
            <w:left w:val="none" w:sz="0" w:space="0" w:color="auto"/>
            <w:bottom w:val="none" w:sz="0" w:space="0" w:color="auto"/>
            <w:right w:val="none" w:sz="0" w:space="0" w:color="auto"/>
          </w:divBdr>
        </w:div>
        <w:div w:id="1969579193">
          <w:marLeft w:val="0"/>
          <w:marRight w:val="0"/>
          <w:marTop w:val="0"/>
          <w:marBottom w:val="80"/>
          <w:divBdr>
            <w:top w:val="none" w:sz="0" w:space="0" w:color="auto"/>
            <w:left w:val="none" w:sz="0" w:space="0" w:color="auto"/>
            <w:bottom w:val="none" w:sz="0" w:space="0" w:color="auto"/>
            <w:right w:val="none" w:sz="0" w:space="0" w:color="auto"/>
          </w:divBdr>
        </w:div>
        <w:div w:id="650600418">
          <w:marLeft w:val="0"/>
          <w:marRight w:val="0"/>
          <w:marTop w:val="0"/>
          <w:marBottom w:val="80"/>
          <w:divBdr>
            <w:top w:val="none" w:sz="0" w:space="0" w:color="auto"/>
            <w:left w:val="none" w:sz="0" w:space="0" w:color="auto"/>
            <w:bottom w:val="none" w:sz="0" w:space="0" w:color="auto"/>
            <w:right w:val="none" w:sz="0" w:space="0" w:color="auto"/>
          </w:divBdr>
        </w:div>
        <w:div w:id="13456935">
          <w:marLeft w:val="0"/>
          <w:marRight w:val="0"/>
          <w:marTop w:val="0"/>
          <w:marBottom w:val="80"/>
          <w:divBdr>
            <w:top w:val="none" w:sz="0" w:space="0" w:color="auto"/>
            <w:left w:val="none" w:sz="0" w:space="0" w:color="auto"/>
            <w:bottom w:val="none" w:sz="0" w:space="0" w:color="auto"/>
            <w:right w:val="none" w:sz="0" w:space="0" w:color="auto"/>
          </w:divBdr>
        </w:div>
        <w:div w:id="1025326462">
          <w:marLeft w:val="0"/>
          <w:marRight w:val="0"/>
          <w:marTop w:val="0"/>
          <w:marBottom w:val="80"/>
          <w:divBdr>
            <w:top w:val="none" w:sz="0" w:space="0" w:color="auto"/>
            <w:left w:val="none" w:sz="0" w:space="0" w:color="auto"/>
            <w:bottom w:val="none" w:sz="0" w:space="0" w:color="auto"/>
            <w:right w:val="none" w:sz="0" w:space="0" w:color="auto"/>
          </w:divBdr>
        </w:div>
        <w:div w:id="648364377">
          <w:marLeft w:val="0"/>
          <w:marRight w:val="0"/>
          <w:marTop w:val="0"/>
          <w:marBottom w:val="80"/>
          <w:divBdr>
            <w:top w:val="none" w:sz="0" w:space="0" w:color="auto"/>
            <w:left w:val="none" w:sz="0" w:space="0" w:color="auto"/>
            <w:bottom w:val="none" w:sz="0" w:space="0" w:color="auto"/>
            <w:right w:val="none" w:sz="0" w:space="0" w:color="auto"/>
          </w:divBdr>
        </w:div>
        <w:div w:id="507139634">
          <w:marLeft w:val="0"/>
          <w:marRight w:val="0"/>
          <w:marTop w:val="0"/>
          <w:marBottom w:val="80"/>
          <w:divBdr>
            <w:top w:val="none" w:sz="0" w:space="0" w:color="auto"/>
            <w:left w:val="none" w:sz="0" w:space="0" w:color="auto"/>
            <w:bottom w:val="none" w:sz="0" w:space="0" w:color="auto"/>
            <w:right w:val="none" w:sz="0" w:space="0" w:color="auto"/>
          </w:divBdr>
        </w:div>
        <w:div w:id="1288047091">
          <w:marLeft w:val="0"/>
          <w:marRight w:val="0"/>
          <w:marTop w:val="0"/>
          <w:marBottom w:val="80"/>
          <w:divBdr>
            <w:top w:val="none" w:sz="0" w:space="0" w:color="auto"/>
            <w:left w:val="none" w:sz="0" w:space="0" w:color="auto"/>
            <w:bottom w:val="none" w:sz="0" w:space="0" w:color="auto"/>
            <w:right w:val="none" w:sz="0" w:space="0" w:color="auto"/>
          </w:divBdr>
        </w:div>
        <w:div w:id="970328845">
          <w:marLeft w:val="0"/>
          <w:marRight w:val="0"/>
          <w:marTop w:val="0"/>
          <w:marBottom w:val="80"/>
          <w:divBdr>
            <w:top w:val="none" w:sz="0" w:space="0" w:color="auto"/>
            <w:left w:val="none" w:sz="0" w:space="0" w:color="auto"/>
            <w:bottom w:val="none" w:sz="0" w:space="0" w:color="auto"/>
            <w:right w:val="none" w:sz="0" w:space="0" w:color="auto"/>
          </w:divBdr>
        </w:div>
        <w:div w:id="75179262">
          <w:marLeft w:val="0"/>
          <w:marRight w:val="0"/>
          <w:marTop w:val="0"/>
          <w:marBottom w:val="80"/>
          <w:divBdr>
            <w:top w:val="none" w:sz="0" w:space="0" w:color="auto"/>
            <w:left w:val="none" w:sz="0" w:space="0" w:color="auto"/>
            <w:bottom w:val="none" w:sz="0" w:space="0" w:color="auto"/>
            <w:right w:val="none" w:sz="0" w:space="0" w:color="auto"/>
          </w:divBdr>
        </w:div>
        <w:div w:id="907761916">
          <w:marLeft w:val="0"/>
          <w:marRight w:val="0"/>
          <w:marTop w:val="0"/>
          <w:marBottom w:val="80"/>
          <w:divBdr>
            <w:top w:val="none" w:sz="0" w:space="0" w:color="auto"/>
            <w:left w:val="none" w:sz="0" w:space="0" w:color="auto"/>
            <w:bottom w:val="none" w:sz="0" w:space="0" w:color="auto"/>
            <w:right w:val="none" w:sz="0" w:space="0" w:color="auto"/>
          </w:divBdr>
        </w:div>
        <w:div w:id="1730417421">
          <w:marLeft w:val="0"/>
          <w:marRight w:val="0"/>
          <w:marTop w:val="0"/>
          <w:marBottom w:val="80"/>
          <w:divBdr>
            <w:top w:val="none" w:sz="0" w:space="0" w:color="auto"/>
            <w:left w:val="none" w:sz="0" w:space="0" w:color="auto"/>
            <w:bottom w:val="none" w:sz="0" w:space="0" w:color="auto"/>
            <w:right w:val="none" w:sz="0" w:space="0" w:color="auto"/>
          </w:divBdr>
        </w:div>
        <w:div w:id="1541821401">
          <w:marLeft w:val="0"/>
          <w:marRight w:val="0"/>
          <w:marTop w:val="0"/>
          <w:marBottom w:val="80"/>
          <w:divBdr>
            <w:top w:val="none" w:sz="0" w:space="0" w:color="auto"/>
            <w:left w:val="none" w:sz="0" w:space="0" w:color="auto"/>
            <w:bottom w:val="none" w:sz="0" w:space="0" w:color="auto"/>
            <w:right w:val="none" w:sz="0" w:space="0" w:color="auto"/>
          </w:divBdr>
        </w:div>
        <w:div w:id="1424452649">
          <w:marLeft w:val="0"/>
          <w:marRight w:val="0"/>
          <w:marTop w:val="0"/>
          <w:marBottom w:val="80"/>
          <w:divBdr>
            <w:top w:val="none" w:sz="0" w:space="0" w:color="auto"/>
            <w:left w:val="none" w:sz="0" w:space="0" w:color="auto"/>
            <w:bottom w:val="none" w:sz="0" w:space="0" w:color="auto"/>
            <w:right w:val="none" w:sz="0" w:space="0" w:color="auto"/>
          </w:divBdr>
        </w:div>
        <w:div w:id="264967535">
          <w:marLeft w:val="0"/>
          <w:marRight w:val="0"/>
          <w:marTop w:val="0"/>
          <w:marBottom w:val="80"/>
          <w:divBdr>
            <w:top w:val="none" w:sz="0" w:space="0" w:color="auto"/>
            <w:left w:val="none" w:sz="0" w:space="0" w:color="auto"/>
            <w:bottom w:val="none" w:sz="0" w:space="0" w:color="auto"/>
            <w:right w:val="none" w:sz="0" w:space="0" w:color="auto"/>
          </w:divBdr>
        </w:div>
        <w:div w:id="1559046233">
          <w:marLeft w:val="0"/>
          <w:marRight w:val="0"/>
          <w:marTop w:val="0"/>
          <w:marBottom w:val="80"/>
          <w:divBdr>
            <w:top w:val="none" w:sz="0" w:space="0" w:color="auto"/>
            <w:left w:val="none" w:sz="0" w:space="0" w:color="auto"/>
            <w:bottom w:val="none" w:sz="0" w:space="0" w:color="auto"/>
            <w:right w:val="none" w:sz="0" w:space="0" w:color="auto"/>
          </w:divBdr>
        </w:div>
        <w:div w:id="1887374008">
          <w:marLeft w:val="0"/>
          <w:marRight w:val="0"/>
          <w:marTop w:val="0"/>
          <w:marBottom w:val="80"/>
          <w:divBdr>
            <w:top w:val="none" w:sz="0" w:space="0" w:color="auto"/>
            <w:left w:val="none" w:sz="0" w:space="0" w:color="auto"/>
            <w:bottom w:val="none" w:sz="0" w:space="0" w:color="auto"/>
            <w:right w:val="none" w:sz="0" w:space="0" w:color="auto"/>
          </w:divBdr>
        </w:div>
        <w:div w:id="1101494381">
          <w:marLeft w:val="0"/>
          <w:marRight w:val="0"/>
          <w:marTop w:val="0"/>
          <w:marBottom w:val="80"/>
          <w:divBdr>
            <w:top w:val="none" w:sz="0" w:space="0" w:color="auto"/>
            <w:left w:val="none" w:sz="0" w:space="0" w:color="auto"/>
            <w:bottom w:val="none" w:sz="0" w:space="0" w:color="auto"/>
            <w:right w:val="none" w:sz="0" w:space="0" w:color="auto"/>
          </w:divBdr>
        </w:div>
        <w:div w:id="463932837">
          <w:marLeft w:val="0"/>
          <w:marRight w:val="0"/>
          <w:marTop w:val="0"/>
          <w:marBottom w:val="80"/>
          <w:divBdr>
            <w:top w:val="none" w:sz="0" w:space="0" w:color="auto"/>
            <w:left w:val="none" w:sz="0" w:space="0" w:color="auto"/>
            <w:bottom w:val="none" w:sz="0" w:space="0" w:color="auto"/>
            <w:right w:val="none" w:sz="0" w:space="0" w:color="auto"/>
          </w:divBdr>
        </w:div>
        <w:div w:id="2121290414">
          <w:marLeft w:val="0"/>
          <w:marRight w:val="0"/>
          <w:marTop w:val="0"/>
          <w:marBottom w:val="80"/>
          <w:divBdr>
            <w:top w:val="none" w:sz="0" w:space="0" w:color="auto"/>
            <w:left w:val="none" w:sz="0" w:space="0" w:color="auto"/>
            <w:bottom w:val="none" w:sz="0" w:space="0" w:color="auto"/>
            <w:right w:val="none" w:sz="0" w:space="0" w:color="auto"/>
          </w:divBdr>
        </w:div>
        <w:div w:id="2055696184">
          <w:marLeft w:val="0"/>
          <w:marRight w:val="0"/>
          <w:marTop w:val="0"/>
          <w:marBottom w:val="80"/>
          <w:divBdr>
            <w:top w:val="none" w:sz="0" w:space="0" w:color="auto"/>
            <w:left w:val="none" w:sz="0" w:space="0" w:color="auto"/>
            <w:bottom w:val="none" w:sz="0" w:space="0" w:color="auto"/>
            <w:right w:val="none" w:sz="0" w:space="0" w:color="auto"/>
          </w:divBdr>
        </w:div>
        <w:div w:id="1598253826">
          <w:marLeft w:val="0"/>
          <w:marRight w:val="0"/>
          <w:marTop w:val="0"/>
          <w:marBottom w:val="80"/>
          <w:divBdr>
            <w:top w:val="none" w:sz="0" w:space="0" w:color="auto"/>
            <w:left w:val="none" w:sz="0" w:space="0" w:color="auto"/>
            <w:bottom w:val="none" w:sz="0" w:space="0" w:color="auto"/>
            <w:right w:val="none" w:sz="0" w:space="0" w:color="auto"/>
          </w:divBdr>
        </w:div>
        <w:div w:id="1629777688">
          <w:marLeft w:val="0"/>
          <w:marRight w:val="0"/>
          <w:marTop w:val="0"/>
          <w:marBottom w:val="80"/>
          <w:divBdr>
            <w:top w:val="none" w:sz="0" w:space="0" w:color="auto"/>
            <w:left w:val="none" w:sz="0" w:space="0" w:color="auto"/>
            <w:bottom w:val="none" w:sz="0" w:space="0" w:color="auto"/>
            <w:right w:val="none" w:sz="0" w:space="0" w:color="auto"/>
          </w:divBdr>
        </w:div>
        <w:div w:id="273247726">
          <w:marLeft w:val="0"/>
          <w:marRight w:val="0"/>
          <w:marTop w:val="0"/>
          <w:marBottom w:val="80"/>
          <w:divBdr>
            <w:top w:val="none" w:sz="0" w:space="0" w:color="auto"/>
            <w:left w:val="none" w:sz="0" w:space="0" w:color="auto"/>
            <w:bottom w:val="none" w:sz="0" w:space="0" w:color="auto"/>
            <w:right w:val="none" w:sz="0" w:space="0" w:color="auto"/>
          </w:divBdr>
        </w:div>
        <w:div w:id="1835149155">
          <w:marLeft w:val="0"/>
          <w:marRight w:val="0"/>
          <w:marTop w:val="0"/>
          <w:marBottom w:val="80"/>
          <w:divBdr>
            <w:top w:val="none" w:sz="0" w:space="0" w:color="auto"/>
            <w:left w:val="none" w:sz="0" w:space="0" w:color="auto"/>
            <w:bottom w:val="none" w:sz="0" w:space="0" w:color="auto"/>
            <w:right w:val="none" w:sz="0" w:space="0" w:color="auto"/>
          </w:divBdr>
        </w:div>
        <w:div w:id="36857602">
          <w:marLeft w:val="0"/>
          <w:marRight w:val="0"/>
          <w:marTop w:val="0"/>
          <w:marBottom w:val="80"/>
          <w:divBdr>
            <w:top w:val="none" w:sz="0" w:space="0" w:color="auto"/>
            <w:left w:val="none" w:sz="0" w:space="0" w:color="auto"/>
            <w:bottom w:val="none" w:sz="0" w:space="0" w:color="auto"/>
            <w:right w:val="none" w:sz="0" w:space="0" w:color="auto"/>
          </w:divBdr>
        </w:div>
        <w:div w:id="1743528903">
          <w:marLeft w:val="0"/>
          <w:marRight w:val="0"/>
          <w:marTop w:val="0"/>
          <w:marBottom w:val="80"/>
          <w:divBdr>
            <w:top w:val="none" w:sz="0" w:space="0" w:color="auto"/>
            <w:left w:val="none" w:sz="0" w:space="0" w:color="auto"/>
            <w:bottom w:val="none" w:sz="0" w:space="0" w:color="auto"/>
            <w:right w:val="none" w:sz="0" w:space="0" w:color="auto"/>
          </w:divBdr>
        </w:div>
        <w:div w:id="455951856">
          <w:marLeft w:val="0"/>
          <w:marRight w:val="0"/>
          <w:marTop w:val="0"/>
          <w:marBottom w:val="80"/>
          <w:divBdr>
            <w:top w:val="none" w:sz="0" w:space="0" w:color="auto"/>
            <w:left w:val="none" w:sz="0" w:space="0" w:color="auto"/>
            <w:bottom w:val="none" w:sz="0" w:space="0" w:color="auto"/>
            <w:right w:val="none" w:sz="0" w:space="0" w:color="auto"/>
          </w:divBdr>
        </w:div>
        <w:div w:id="475297871">
          <w:marLeft w:val="0"/>
          <w:marRight w:val="0"/>
          <w:marTop w:val="0"/>
          <w:marBottom w:val="80"/>
          <w:divBdr>
            <w:top w:val="none" w:sz="0" w:space="0" w:color="auto"/>
            <w:left w:val="none" w:sz="0" w:space="0" w:color="auto"/>
            <w:bottom w:val="none" w:sz="0" w:space="0" w:color="auto"/>
            <w:right w:val="none" w:sz="0" w:space="0" w:color="auto"/>
          </w:divBdr>
        </w:div>
        <w:div w:id="208884370">
          <w:marLeft w:val="0"/>
          <w:marRight w:val="0"/>
          <w:marTop w:val="0"/>
          <w:marBottom w:val="80"/>
          <w:divBdr>
            <w:top w:val="none" w:sz="0" w:space="0" w:color="auto"/>
            <w:left w:val="none" w:sz="0" w:space="0" w:color="auto"/>
            <w:bottom w:val="none" w:sz="0" w:space="0" w:color="auto"/>
            <w:right w:val="none" w:sz="0" w:space="0" w:color="auto"/>
          </w:divBdr>
        </w:div>
        <w:div w:id="949121569">
          <w:marLeft w:val="0"/>
          <w:marRight w:val="0"/>
          <w:marTop w:val="0"/>
          <w:marBottom w:val="80"/>
          <w:divBdr>
            <w:top w:val="none" w:sz="0" w:space="0" w:color="auto"/>
            <w:left w:val="none" w:sz="0" w:space="0" w:color="auto"/>
            <w:bottom w:val="none" w:sz="0" w:space="0" w:color="auto"/>
            <w:right w:val="none" w:sz="0" w:space="0" w:color="auto"/>
          </w:divBdr>
        </w:div>
        <w:div w:id="207570613">
          <w:marLeft w:val="0"/>
          <w:marRight w:val="0"/>
          <w:marTop w:val="0"/>
          <w:marBottom w:val="80"/>
          <w:divBdr>
            <w:top w:val="none" w:sz="0" w:space="0" w:color="auto"/>
            <w:left w:val="none" w:sz="0" w:space="0" w:color="auto"/>
            <w:bottom w:val="none" w:sz="0" w:space="0" w:color="auto"/>
            <w:right w:val="none" w:sz="0" w:space="0" w:color="auto"/>
          </w:divBdr>
        </w:div>
        <w:div w:id="984510081">
          <w:marLeft w:val="0"/>
          <w:marRight w:val="0"/>
          <w:marTop w:val="0"/>
          <w:marBottom w:val="80"/>
          <w:divBdr>
            <w:top w:val="none" w:sz="0" w:space="0" w:color="auto"/>
            <w:left w:val="none" w:sz="0" w:space="0" w:color="auto"/>
            <w:bottom w:val="none" w:sz="0" w:space="0" w:color="auto"/>
            <w:right w:val="none" w:sz="0" w:space="0" w:color="auto"/>
          </w:divBdr>
        </w:div>
        <w:div w:id="2033339903">
          <w:marLeft w:val="0"/>
          <w:marRight w:val="0"/>
          <w:marTop w:val="0"/>
          <w:marBottom w:val="80"/>
          <w:divBdr>
            <w:top w:val="none" w:sz="0" w:space="0" w:color="auto"/>
            <w:left w:val="none" w:sz="0" w:space="0" w:color="auto"/>
            <w:bottom w:val="none" w:sz="0" w:space="0" w:color="auto"/>
            <w:right w:val="none" w:sz="0" w:space="0" w:color="auto"/>
          </w:divBdr>
        </w:div>
        <w:div w:id="1320813966">
          <w:marLeft w:val="0"/>
          <w:marRight w:val="0"/>
          <w:marTop w:val="0"/>
          <w:marBottom w:val="80"/>
          <w:divBdr>
            <w:top w:val="none" w:sz="0" w:space="0" w:color="auto"/>
            <w:left w:val="none" w:sz="0" w:space="0" w:color="auto"/>
            <w:bottom w:val="none" w:sz="0" w:space="0" w:color="auto"/>
            <w:right w:val="none" w:sz="0" w:space="0" w:color="auto"/>
          </w:divBdr>
        </w:div>
        <w:div w:id="256403449">
          <w:marLeft w:val="0"/>
          <w:marRight w:val="0"/>
          <w:marTop w:val="0"/>
          <w:marBottom w:val="80"/>
          <w:divBdr>
            <w:top w:val="none" w:sz="0" w:space="0" w:color="auto"/>
            <w:left w:val="none" w:sz="0" w:space="0" w:color="auto"/>
            <w:bottom w:val="none" w:sz="0" w:space="0" w:color="auto"/>
            <w:right w:val="none" w:sz="0" w:space="0" w:color="auto"/>
          </w:divBdr>
        </w:div>
        <w:div w:id="1446120534">
          <w:marLeft w:val="0"/>
          <w:marRight w:val="0"/>
          <w:marTop w:val="0"/>
          <w:marBottom w:val="80"/>
          <w:divBdr>
            <w:top w:val="none" w:sz="0" w:space="0" w:color="auto"/>
            <w:left w:val="none" w:sz="0" w:space="0" w:color="auto"/>
            <w:bottom w:val="none" w:sz="0" w:space="0" w:color="auto"/>
            <w:right w:val="none" w:sz="0" w:space="0" w:color="auto"/>
          </w:divBdr>
        </w:div>
        <w:div w:id="1066026086">
          <w:marLeft w:val="0"/>
          <w:marRight w:val="0"/>
          <w:marTop w:val="0"/>
          <w:marBottom w:val="80"/>
          <w:divBdr>
            <w:top w:val="none" w:sz="0" w:space="0" w:color="auto"/>
            <w:left w:val="none" w:sz="0" w:space="0" w:color="auto"/>
            <w:bottom w:val="none" w:sz="0" w:space="0" w:color="auto"/>
            <w:right w:val="none" w:sz="0" w:space="0" w:color="auto"/>
          </w:divBdr>
        </w:div>
        <w:div w:id="156918957">
          <w:marLeft w:val="0"/>
          <w:marRight w:val="0"/>
          <w:marTop w:val="0"/>
          <w:marBottom w:val="80"/>
          <w:divBdr>
            <w:top w:val="none" w:sz="0" w:space="0" w:color="auto"/>
            <w:left w:val="none" w:sz="0" w:space="0" w:color="auto"/>
            <w:bottom w:val="none" w:sz="0" w:space="0" w:color="auto"/>
            <w:right w:val="none" w:sz="0" w:space="0" w:color="auto"/>
          </w:divBdr>
        </w:div>
        <w:div w:id="1439061928">
          <w:marLeft w:val="0"/>
          <w:marRight w:val="0"/>
          <w:marTop w:val="0"/>
          <w:marBottom w:val="80"/>
          <w:divBdr>
            <w:top w:val="none" w:sz="0" w:space="0" w:color="auto"/>
            <w:left w:val="none" w:sz="0" w:space="0" w:color="auto"/>
            <w:bottom w:val="none" w:sz="0" w:space="0" w:color="auto"/>
            <w:right w:val="none" w:sz="0" w:space="0" w:color="auto"/>
          </w:divBdr>
        </w:div>
        <w:div w:id="1712805888">
          <w:marLeft w:val="0"/>
          <w:marRight w:val="0"/>
          <w:marTop w:val="0"/>
          <w:marBottom w:val="80"/>
          <w:divBdr>
            <w:top w:val="none" w:sz="0" w:space="0" w:color="auto"/>
            <w:left w:val="none" w:sz="0" w:space="0" w:color="auto"/>
            <w:bottom w:val="none" w:sz="0" w:space="0" w:color="auto"/>
            <w:right w:val="none" w:sz="0" w:space="0" w:color="auto"/>
          </w:divBdr>
        </w:div>
        <w:div w:id="236136832">
          <w:marLeft w:val="0"/>
          <w:marRight w:val="0"/>
          <w:marTop w:val="0"/>
          <w:marBottom w:val="80"/>
          <w:divBdr>
            <w:top w:val="none" w:sz="0" w:space="0" w:color="auto"/>
            <w:left w:val="none" w:sz="0" w:space="0" w:color="auto"/>
            <w:bottom w:val="none" w:sz="0" w:space="0" w:color="auto"/>
            <w:right w:val="none" w:sz="0" w:space="0" w:color="auto"/>
          </w:divBdr>
        </w:div>
        <w:div w:id="691883512">
          <w:marLeft w:val="0"/>
          <w:marRight w:val="0"/>
          <w:marTop w:val="0"/>
          <w:marBottom w:val="80"/>
          <w:divBdr>
            <w:top w:val="none" w:sz="0" w:space="0" w:color="auto"/>
            <w:left w:val="none" w:sz="0" w:space="0" w:color="auto"/>
            <w:bottom w:val="none" w:sz="0" w:space="0" w:color="auto"/>
            <w:right w:val="none" w:sz="0" w:space="0" w:color="auto"/>
          </w:divBdr>
        </w:div>
        <w:div w:id="1420828408">
          <w:marLeft w:val="0"/>
          <w:marRight w:val="0"/>
          <w:marTop w:val="0"/>
          <w:marBottom w:val="80"/>
          <w:divBdr>
            <w:top w:val="none" w:sz="0" w:space="0" w:color="auto"/>
            <w:left w:val="none" w:sz="0" w:space="0" w:color="auto"/>
            <w:bottom w:val="none" w:sz="0" w:space="0" w:color="auto"/>
            <w:right w:val="none" w:sz="0" w:space="0" w:color="auto"/>
          </w:divBdr>
        </w:div>
        <w:div w:id="534074344">
          <w:marLeft w:val="0"/>
          <w:marRight w:val="0"/>
          <w:marTop w:val="0"/>
          <w:marBottom w:val="80"/>
          <w:divBdr>
            <w:top w:val="none" w:sz="0" w:space="0" w:color="auto"/>
            <w:left w:val="none" w:sz="0" w:space="0" w:color="auto"/>
            <w:bottom w:val="none" w:sz="0" w:space="0" w:color="auto"/>
            <w:right w:val="none" w:sz="0" w:space="0" w:color="auto"/>
          </w:divBdr>
        </w:div>
        <w:div w:id="507720538">
          <w:marLeft w:val="0"/>
          <w:marRight w:val="0"/>
          <w:marTop w:val="0"/>
          <w:marBottom w:val="80"/>
          <w:divBdr>
            <w:top w:val="none" w:sz="0" w:space="0" w:color="auto"/>
            <w:left w:val="none" w:sz="0" w:space="0" w:color="auto"/>
            <w:bottom w:val="none" w:sz="0" w:space="0" w:color="auto"/>
            <w:right w:val="none" w:sz="0" w:space="0" w:color="auto"/>
          </w:divBdr>
        </w:div>
        <w:div w:id="591550141">
          <w:marLeft w:val="0"/>
          <w:marRight w:val="0"/>
          <w:marTop w:val="0"/>
          <w:marBottom w:val="80"/>
          <w:divBdr>
            <w:top w:val="none" w:sz="0" w:space="0" w:color="auto"/>
            <w:left w:val="none" w:sz="0" w:space="0" w:color="auto"/>
            <w:bottom w:val="none" w:sz="0" w:space="0" w:color="auto"/>
            <w:right w:val="none" w:sz="0" w:space="0" w:color="auto"/>
          </w:divBdr>
        </w:div>
        <w:div w:id="808327198">
          <w:marLeft w:val="0"/>
          <w:marRight w:val="0"/>
          <w:marTop w:val="0"/>
          <w:marBottom w:val="80"/>
          <w:divBdr>
            <w:top w:val="none" w:sz="0" w:space="0" w:color="auto"/>
            <w:left w:val="none" w:sz="0" w:space="0" w:color="auto"/>
            <w:bottom w:val="none" w:sz="0" w:space="0" w:color="auto"/>
            <w:right w:val="none" w:sz="0" w:space="0" w:color="auto"/>
          </w:divBdr>
        </w:div>
        <w:div w:id="1058629247">
          <w:marLeft w:val="0"/>
          <w:marRight w:val="0"/>
          <w:marTop w:val="0"/>
          <w:marBottom w:val="80"/>
          <w:divBdr>
            <w:top w:val="none" w:sz="0" w:space="0" w:color="auto"/>
            <w:left w:val="none" w:sz="0" w:space="0" w:color="auto"/>
            <w:bottom w:val="none" w:sz="0" w:space="0" w:color="auto"/>
            <w:right w:val="none" w:sz="0" w:space="0" w:color="auto"/>
          </w:divBdr>
        </w:div>
        <w:div w:id="1085998682">
          <w:marLeft w:val="0"/>
          <w:marRight w:val="0"/>
          <w:marTop w:val="0"/>
          <w:marBottom w:val="80"/>
          <w:divBdr>
            <w:top w:val="none" w:sz="0" w:space="0" w:color="auto"/>
            <w:left w:val="none" w:sz="0" w:space="0" w:color="auto"/>
            <w:bottom w:val="none" w:sz="0" w:space="0" w:color="auto"/>
            <w:right w:val="none" w:sz="0" w:space="0" w:color="auto"/>
          </w:divBdr>
        </w:div>
        <w:div w:id="1135565316">
          <w:marLeft w:val="0"/>
          <w:marRight w:val="0"/>
          <w:marTop w:val="0"/>
          <w:marBottom w:val="80"/>
          <w:divBdr>
            <w:top w:val="none" w:sz="0" w:space="0" w:color="auto"/>
            <w:left w:val="none" w:sz="0" w:space="0" w:color="auto"/>
            <w:bottom w:val="none" w:sz="0" w:space="0" w:color="auto"/>
            <w:right w:val="none" w:sz="0" w:space="0" w:color="auto"/>
          </w:divBdr>
        </w:div>
        <w:div w:id="1945723130">
          <w:marLeft w:val="0"/>
          <w:marRight w:val="0"/>
          <w:marTop w:val="0"/>
          <w:marBottom w:val="80"/>
          <w:divBdr>
            <w:top w:val="none" w:sz="0" w:space="0" w:color="auto"/>
            <w:left w:val="none" w:sz="0" w:space="0" w:color="auto"/>
            <w:bottom w:val="none" w:sz="0" w:space="0" w:color="auto"/>
            <w:right w:val="none" w:sz="0" w:space="0" w:color="auto"/>
          </w:divBdr>
        </w:div>
        <w:div w:id="110705420">
          <w:marLeft w:val="0"/>
          <w:marRight w:val="0"/>
          <w:marTop w:val="0"/>
          <w:marBottom w:val="80"/>
          <w:divBdr>
            <w:top w:val="none" w:sz="0" w:space="0" w:color="auto"/>
            <w:left w:val="none" w:sz="0" w:space="0" w:color="auto"/>
            <w:bottom w:val="none" w:sz="0" w:space="0" w:color="auto"/>
            <w:right w:val="none" w:sz="0" w:space="0" w:color="auto"/>
          </w:divBdr>
        </w:div>
        <w:div w:id="1631862140">
          <w:marLeft w:val="0"/>
          <w:marRight w:val="0"/>
          <w:marTop w:val="0"/>
          <w:marBottom w:val="80"/>
          <w:divBdr>
            <w:top w:val="none" w:sz="0" w:space="0" w:color="auto"/>
            <w:left w:val="none" w:sz="0" w:space="0" w:color="auto"/>
            <w:bottom w:val="none" w:sz="0" w:space="0" w:color="auto"/>
            <w:right w:val="none" w:sz="0" w:space="0" w:color="auto"/>
          </w:divBdr>
        </w:div>
        <w:div w:id="1784030902">
          <w:marLeft w:val="0"/>
          <w:marRight w:val="0"/>
          <w:marTop w:val="0"/>
          <w:marBottom w:val="80"/>
          <w:divBdr>
            <w:top w:val="none" w:sz="0" w:space="0" w:color="auto"/>
            <w:left w:val="none" w:sz="0" w:space="0" w:color="auto"/>
            <w:bottom w:val="none" w:sz="0" w:space="0" w:color="auto"/>
            <w:right w:val="none" w:sz="0" w:space="0" w:color="auto"/>
          </w:divBdr>
        </w:div>
        <w:div w:id="512762286">
          <w:marLeft w:val="0"/>
          <w:marRight w:val="0"/>
          <w:marTop w:val="0"/>
          <w:marBottom w:val="80"/>
          <w:divBdr>
            <w:top w:val="none" w:sz="0" w:space="0" w:color="auto"/>
            <w:left w:val="none" w:sz="0" w:space="0" w:color="auto"/>
            <w:bottom w:val="none" w:sz="0" w:space="0" w:color="auto"/>
            <w:right w:val="none" w:sz="0" w:space="0" w:color="auto"/>
          </w:divBdr>
        </w:div>
        <w:div w:id="413623236">
          <w:marLeft w:val="0"/>
          <w:marRight w:val="0"/>
          <w:marTop w:val="0"/>
          <w:marBottom w:val="80"/>
          <w:divBdr>
            <w:top w:val="none" w:sz="0" w:space="0" w:color="auto"/>
            <w:left w:val="none" w:sz="0" w:space="0" w:color="auto"/>
            <w:bottom w:val="none" w:sz="0" w:space="0" w:color="auto"/>
            <w:right w:val="none" w:sz="0" w:space="0" w:color="auto"/>
          </w:divBdr>
        </w:div>
        <w:div w:id="1772969852">
          <w:marLeft w:val="0"/>
          <w:marRight w:val="0"/>
          <w:marTop w:val="0"/>
          <w:marBottom w:val="80"/>
          <w:divBdr>
            <w:top w:val="none" w:sz="0" w:space="0" w:color="auto"/>
            <w:left w:val="none" w:sz="0" w:space="0" w:color="auto"/>
            <w:bottom w:val="none" w:sz="0" w:space="0" w:color="auto"/>
            <w:right w:val="none" w:sz="0" w:space="0" w:color="auto"/>
          </w:divBdr>
        </w:div>
        <w:div w:id="1190492125">
          <w:marLeft w:val="0"/>
          <w:marRight w:val="0"/>
          <w:marTop w:val="0"/>
          <w:marBottom w:val="80"/>
          <w:divBdr>
            <w:top w:val="none" w:sz="0" w:space="0" w:color="auto"/>
            <w:left w:val="none" w:sz="0" w:space="0" w:color="auto"/>
            <w:bottom w:val="none" w:sz="0" w:space="0" w:color="auto"/>
            <w:right w:val="none" w:sz="0" w:space="0" w:color="auto"/>
          </w:divBdr>
        </w:div>
        <w:div w:id="217322637">
          <w:marLeft w:val="0"/>
          <w:marRight w:val="0"/>
          <w:marTop w:val="0"/>
          <w:marBottom w:val="80"/>
          <w:divBdr>
            <w:top w:val="none" w:sz="0" w:space="0" w:color="auto"/>
            <w:left w:val="none" w:sz="0" w:space="0" w:color="auto"/>
            <w:bottom w:val="none" w:sz="0" w:space="0" w:color="auto"/>
            <w:right w:val="none" w:sz="0" w:space="0" w:color="auto"/>
          </w:divBdr>
        </w:div>
        <w:div w:id="44567754">
          <w:marLeft w:val="0"/>
          <w:marRight w:val="0"/>
          <w:marTop w:val="0"/>
          <w:marBottom w:val="80"/>
          <w:divBdr>
            <w:top w:val="none" w:sz="0" w:space="0" w:color="auto"/>
            <w:left w:val="none" w:sz="0" w:space="0" w:color="auto"/>
            <w:bottom w:val="none" w:sz="0" w:space="0" w:color="auto"/>
            <w:right w:val="none" w:sz="0" w:space="0" w:color="auto"/>
          </w:divBdr>
        </w:div>
        <w:div w:id="788011138">
          <w:marLeft w:val="0"/>
          <w:marRight w:val="0"/>
          <w:marTop w:val="0"/>
          <w:marBottom w:val="80"/>
          <w:divBdr>
            <w:top w:val="none" w:sz="0" w:space="0" w:color="auto"/>
            <w:left w:val="none" w:sz="0" w:space="0" w:color="auto"/>
            <w:bottom w:val="none" w:sz="0" w:space="0" w:color="auto"/>
            <w:right w:val="none" w:sz="0" w:space="0" w:color="auto"/>
          </w:divBdr>
        </w:div>
        <w:div w:id="1321303004">
          <w:marLeft w:val="0"/>
          <w:marRight w:val="0"/>
          <w:marTop w:val="0"/>
          <w:marBottom w:val="80"/>
          <w:divBdr>
            <w:top w:val="none" w:sz="0" w:space="0" w:color="auto"/>
            <w:left w:val="none" w:sz="0" w:space="0" w:color="auto"/>
            <w:bottom w:val="none" w:sz="0" w:space="0" w:color="auto"/>
            <w:right w:val="none" w:sz="0" w:space="0" w:color="auto"/>
          </w:divBdr>
        </w:div>
        <w:div w:id="1491561312">
          <w:marLeft w:val="0"/>
          <w:marRight w:val="0"/>
          <w:marTop w:val="0"/>
          <w:marBottom w:val="80"/>
          <w:divBdr>
            <w:top w:val="none" w:sz="0" w:space="0" w:color="auto"/>
            <w:left w:val="none" w:sz="0" w:space="0" w:color="auto"/>
            <w:bottom w:val="none" w:sz="0" w:space="0" w:color="auto"/>
            <w:right w:val="none" w:sz="0" w:space="0" w:color="auto"/>
          </w:divBdr>
        </w:div>
        <w:div w:id="1570725416">
          <w:marLeft w:val="0"/>
          <w:marRight w:val="0"/>
          <w:marTop w:val="0"/>
          <w:marBottom w:val="80"/>
          <w:divBdr>
            <w:top w:val="none" w:sz="0" w:space="0" w:color="auto"/>
            <w:left w:val="none" w:sz="0" w:space="0" w:color="auto"/>
            <w:bottom w:val="none" w:sz="0" w:space="0" w:color="auto"/>
            <w:right w:val="none" w:sz="0" w:space="0" w:color="auto"/>
          </w:divBdr>
        </w:div>
        <w:div w:id="929117891">
          <w:marLeft w:val="0"/>
          <w:marRight w:val="0"/>
          <w:marTop w:val="0"/>
          <w:marBottom w:val="80"/>
          <w:divBdr>
            <w:top w:val="none" w:sz="0" w:space="0" w:color="auto"/>
            <w:left w:val="none" w:sz="0" w:space="0" w:color="auto"/>
            <w:bottom w:val="none" w:sz="0" w:space="0" w:color="auto"/>
            <w:right w:val="none" w:sz="0" w:space="0" w:color="auto"/>
          </w:divBdr>
        </w:div>
        <w:div w:id="1763988762">
          <w:marLeft w:val="0"/>
          <w:marRight w:val="0"/>
          <w:marTop w:val="0"/>
          <w:marBottom w:val="80"/>
          <w:divBdr>
            <w:top w:val="none" w:sz="0" w:space="0" w:color="auto"/>
            <w:left w:val="none" w:sz="0" w:space="0" w:color="auto"/>
            <w:bottom w:val="none" w:sz="0" w:space="0" w:color="auto"/>
            <w:right w:val="none" w:sz="0" w:space="0" w:color="auto"/>
          </w:divBdr>
        </w:div>
        <w:div w:id="1673678153">
          <w:marLeft w:val="0"/>
          <w:marRight w:val="0"/>
          <w:marTop w:val="0"/>
          <w:marBottom w:val="80"/>
          <w:divBdr>
            <w:top w:val="none" w:sz="0" w:space="0" w:color="auto"/>
            <w:left w:val="none" w:sz="0" w:space="0" w:color="auto"/>
            <w:bottom w:val="none" w:sz="0" w:space="0" w:color="auto"/>
            <w:right w:val="none" w:sz="0" w:space="0" w:color="auto"/>
          </w:divBdr>
        </w:div>
        <w:div w:id="432438655">
          <w:marLeft w:val="0"/>
          <w:marRight w:val="0"/>
          <w:marTop w:val="0"/>
          <w:marBottom w:val="80"/>
          <w:divBdr>
            <w:top w:val="none" w:sz="0" w:space="0" w:color="auto"/>
            <w:left w:val="none" w:sz="0" w:space="0" w:color="auto"/>
            <w:bottom w:val="none" w:sz="0" w:space="0" w:color="auto"/>
            <w:right w:val="none" w:sz="0" w:space="0" w:color="auto"/>
          </w:divBdr>
        </w:div>
        <w:div w:id="382951855">
          <w:marLeft w:val="0"/>
          <w:marRight w:val="0"/>
          <w:marTop w:val="0"/>
          <w:marBottom w:val="80"/>
          <w:divBdr>
            <w:top w:val="none" w:sz="0" w:space="0" w:color="auto"/>
            <w:left w:val="none" w:sz="0" w:space="0" w:color="auto"/>
            <w:bottom w:val="none" w:sz="0" w:space="0" w:color="auto"/>
            <w:right w:val="none" w:sz="0" w:space="0" w:color="auto"/>
          </w:divBdr>
        </w:div>
        <w:div w:id="594559647">
          <w:marLeft w:val="0"/>
          <w:marRight w:val="0"/>
          <w:marTop w:val="0"/>
          <w:marBottom w:val="80"/>
          <w:divBdr>
            <w:top w:val="none" w:sz="0" w:space="0" w:color="auto"/>
            <w:left w:val="none" w:sz="0" w:space="0" w:color="auto"/>
            <w:bottom w:val="none" w:sz="0" w:space="0" w:color="auto"/>
            <w:right w:val="none" w:sz="0" w:space="0" w:color="auto"/>
          </w:divBdr>
        </w:div>
        <w:div w:id="2018924929">
          <w:marLeft w:val="0"/>
          <w:marRight w:val="0"/>
          <w:marTop w:val="0"/>
          <w:marBottom w:val="80"/>
          <w:divBdr>
            <w:top w:val="none" w:sz="0" w:space="0" w:color="auto"/>
            <w:left w:val="none" w:sz="0" w:space="0" w:color="auto"/>
            <w:bottom w:val="none" w:sz="0" w:space="0" w:color="auto"/>
            <w:right w:val="none" w:sz="0" w:space="0" w:color="auto"/>
          </w:divBdr>
        </w:div>
        <w:div w:id="1386879252">
          <w:marLeft w:val="0"/>
          <w:marRight w:val="0"/>
          <w:marTop w:val="0"/>
          <w:marBottom w:val="80"/>
          <w:divBdr>
            <w:top w:val="none" w:sz="0" w:space="0" w:color="auto"/>
            <w:left w:val="none" w:sz="0" w:space="0" w:color="auto"/>
            <w:bottom w:val="none" w:sz="0" w:space="0" w:color="auto"/>
            <w:right w:val="none" w:sz="0" w:space="0" w:color="auto"/>
          </w:divBdr>
        </w:div>
        <w:div w:id="785930551">
          <w:marLeft w:val="0"/>
          <w:marRight w:val="0"/>
          <w:marTop w:val="0"/>
          <w:marBottom w:val="80"/>
          <w:divBdr>
            <w:top w:val="none" w:sz="0" w:space="0" w:color="auto"/>
            <w:left w:val="none" w:sz="0" w:space="0" w:color="auto"/>
            <w:bottom w:val="none" w:sz="0" w:space="0" w:color="auto"/>
            <w:right w:val="none" w:sz="0" w:space="0" w:color="auto"/>
          </w:divBdr>
        </w:div>
        <w:div w:id="664431947">
          <w:marLeft w:val="0"/>
          <w:marRight w:val="0"/>
          <w:marTop w:val="0"/>
          <w:marBottom w:val="80"/>
          <w:divBdr>
            <w:top w:val="none" w:sz="0" w:space="0" w:color="auto"/>
            <w:left w:val="none" w:sz="0" w:space="0" w:color="auto"/>
            <w:bottom w:val="none" w:sz="0" w:space="0" w:color="auto"/>
            <w:right w:val="none" w:sz="0" w:space="0" w:color="auto"/>
          </w:divBdr>
        </w:div>
        <w:div w:id="224994696">
          <w:marLeft w:val="0"/>
          <w:marRight w:val="0"/>
          <w:marTop w:val="0"/>
          <w:marBottom w:val="80"/>
          <w:divBdr>
            <w:top w:val="none" w:sz="0" w:space="0" w:color="auto"/>
            <w:left w:val="none" w:sz="0" w:space="0" w:color="auto"/>
            <w:bottom w:val="none" w:sz="0" w:space="0" w:color="auto"/>
            <w:right w:val="none" w:sz="0" w:space="0" w:color="auto"/>
          </w:divBdr>
        </w:div>
        <w:div w:id="1459839526">
          <w:marLeft w:val="0"/>
          <w:marRight w:val="0"/>
          <w:marTop w:val="0"/>
          <w:marBottom w:val="80"/>
          <w:divBdr>
            <w:top w:val="none" w:sz="0" w:space="0" w:color="auto"/>
            <w:left w:val="none" w:sz="0" w:space="0" w:color="auto"/>
            <w:bottom w:val="none" w:sz="0" w:space="0" w:color="auto"/>
            <w:right w:val="none" w:sz="0" w:space="0" w:color="auto"/>
          </w:divBdr>
        </w:div>
        <w:div w:id="2042244234">
          <w:marLeft w:val="0"/>
          <w:marRight w:val="0"/>
          <w:marTop w:val="0"/>
          <w:marBottom w:val="80"/>
          <w:divBdr>
            <w:top w:val="none" w:sz="0" w:space="0" w:color="auto"/>
            <w:left w:val="none" w:sz="0" w:space="0" w:color="auto"/>
            <w:bottom w:val="none" w:sz="0" w:space="0" w:color="auto"/>
            <w:right w:val="none" w:sz="0" w:space="0" w:color="auto"/>
          </w:divBdr>
        </w:div>
        <w:div w:id="1298220899">
          <w:marLeft w:val="0"/>
          <w:marRight w:val="0"/>
          <w:marTop w:val="0"/>
          <w:marBottom w:val="80"/>
          <w:divBdr>
            <w:top w:val="none" w:sz="0" w:space="0" w:color="auto"/>
            <w:left w:val="none" w:sz="0" w:space="0" w:color="auto"/>
            <w:bottom w:val="none" w:sz="0" w:space="0" w:color="auto"/>
            <w:right w:val="none" w:sz="0" w:space="0" w:color="auto"/>
          </w:divBdr>
        </w:div>
        <w:div w:id="897934928">
          <w:marLeft w:val="0"/>
          <w:marRight w:val="0"/>
          <w:marTop w:val="0"/>
          <w:marBottom w:val="80"/>
          <w:divBdr>
            <w:top w:val="none" w:sz="0" w:space="0" w:color="auto"/>
            <w:left w:val="none" w:sz="0" w:space="0" w:color="auto"/>
            <w:bottom w:val="none" w:sz="0" w:space="0" w:color="auto"/>
            <w:right w:val="none" w:sz="0" w:space="0" w:color="auto"/>
          </w:divBdr>
        </w:div>
        <w:div w:id="1080717008">
          <w:marLeft w:val="0"/>
          <w:marRight w:val="0"/>
          <w:marTop w:val="0"/>
          <w:marBottom w:val="80"/>
          <w:divBdr>
            <w:top w:val="none" w:sz="0" w:space="0" w:color="auto"/>
            <w:left w:val="none" w:sz="0" w:space="0" w:color="auto"/>
            <w:bottom w:val="none" w:sz="0" w:space="0" w:color="auto"/>
            <w:right w:val="none" w:sz="0" w:space="0" w:color="auto"/>
          </w:divBdr>
        </w:div>
        <w:div w:id="1030031466">
          <w:marLeft w:val="0"/>
          <w:marRight w:val="0"/>
          <w:marTop w:val="0"/>
          <w:marBottom w:val="80"/>
          <w:divBdr>
            <w:top w:val="none" w:sz="0" w:space="0" w:color="auto"/>
            <w:left w:val="none" w:sz="0" w:space="0" w:color="auto"/>
            <w:bottom w:val="none" w:sz="0" w:space="0" w:color="auto"/>
            <w:right w:val="none" w:sz="0" w:space="0" w:color="auto"/>
          </w:divBdr>
        </w:div>
        <w:div w:id="1317152899">
          <w:marLeft w:val="0"/>
          <w:marRight w:val="0"/>
          <w:marTop w:val="0"/>
          <w:marBottom w:val="80"/>
          <w:divBdr>
            <w:top w:val="none" w:sz="0" w:space="0" w:color="auto"/>
            <w:left w:val="none" w:sz="0" w:space="0" w:color="auto"/>
            <w:bottom w:val="none" w:sz="0" w:space="0" w:color="auto"/>
            <w:right w:val="none" w:sz="0" w:space="0" w:color="auto"/>
          </w:divBdr>
        </w:div>
        <w:div w:id="911044487">
          <w:marLeft w:val="0"/>
          <w:marRight w:val="0"/>
          <w:marTop w:val="0"/>
          <w:marBottom w:val="80"/>
          <w:divBdr>
            <w:top w:val="none" w:sz="0" w:space="0" w:color="auto"/>
            <w:left w:val="none" w:sz="0" w:space="0" w:color="auto"/>
            <w:bottom w:val="none" w:sz="0" w:space="0" w:color="auto"/>
            <w:right w:val="none" w:sz="0" w:space="0" w:color="auto"/>
          </w:divBdr>
        </w:div>
        <w:div w:id="763067315">
          <w:marLeft w:val="0"/>
          <w:marRight w:val="0"/>
          <w:marTop w:val="0"/>
          <w:marBottom w:val="80"/>
          <w:divBdr>
            <w:top w:val="none" w:sz="0" w:space="0" w:color="auto"/>
            <w:left w:val="none" w:sz="0" w:space="0" w:color="auto"/>
            <w:bottom w:val="none" w:sz="0" w:space="0" w:color="auto"/>
            <w:right w:val="none" w:sz="0" w:space="0" w:color="auto"/>
          </w:divBdr>
        </w:div>
        <w:div w:id="695354439">
          <w:marLeft w:val="0"/>
          <w:marRight w:val="0"/>
          <w:marTop w:val="0"/>
          <w:marBottom w:val="80"/>
          <w:divBdr>
            <w:top w:val="none" w:sz="0" w:space="0" w:color="auto"/>
            <w:left w:val="none" w:sz="0" w:space="0" w:color="auto"/>
            <w:bottom w:val="none" w:sz="0" w:space="0" w:color="auto"/>
            <w:right w:val="none" w:sz="0" w:space="0" w:color="auto"/>
          </w:divBdr>
        </w:div>
        <w:div w:id="1689332707">
          <w:marLeft w:val="0"/>
          <w:marRight w:val="0"/>
          <w:marTop w:val="0"/>
          <w:marBottom w:val="80"/>
          <w:divBdr>
            <w:top w:val="none" w:sz="0" w:space="0" w:color="auto"/>
            <w:left w:val="none" w:sz="0" w:space="0" w:color="auto"/>
            <w:bottom w:val="none" w:sz="0" w:space="0" w:color="auto"/>
            <w:right w:val="none" w:sz="0" w:space="0" w:color="auto"/>
          </w:divBdr>
        </w:div>
        <w:div w:id="769086010">
          <w:marLeft w:val="0"/>
          <w:marRight w:val="0"/>
          <w:marTop w:val="0"/>
          <w:marBottom w:val="80"/>
          <w:divBdr>
            <w:top w:val="none" w:sz="0" w:space="0" w:color="auto"/>
            <w:left w:val="none" w:sz="0" w:space="0" w:color="auto"/>
            <w:bottom w:val="none" w:sz="0" w:space="0" w:color="auto"/>
            <w:right w:val="none" w:sz="0" w:space="0" w:color="auto"/>
          </w:divBdr>
        </w:div>
        <w:div w:id="402684048">
          <w:marLeft w:val="0"/>
          <w:marRight w:val="0"/>
          <w:marTop w:val="0"/>
          <w:marBottom w:val="80"/>
          <w:divBdr>
            <w:top w:val="none" w:sz="0" w:space="0" w:color="auto"/>
            <w:left w:val="none" w:sz="0" w:space="0" w:color="auto"/>
            <w:bottom w:val="none" w:sz="0" w:space="0" w:color="auto"/>
            <w:right w:val="none" w:sz="0" w:space="0" w:color="auto"/>
          </w:divBdr>
        </w:div>
        <w:div w:id="1420175090">
          <w:marLeft w:val="0"/>
          <w:marRight w:val="0"/>
          <w:marTop w:val="0"/>
          <w:marBottom w:val="80"/>
          <w:divBdr>
            <w:top w:val="none" w:sz="0" w:space="0" w:color="auto"/>
            <w:left w:val="none" w:sz="0" w:space="0" w:color="auto"/>
            <w:bottom w:val="none" w:sz="0" w:space="0" w:color="auto"/>
            <w:right w:val="none" w:sz="0" w:space="0" w:color="auto"/>
          </w:divBdr>
        </w:div>
        <w:div w:id="816533736">
          <w:marLeft w:val="0"/>
          <w:marRight w:val="0"/>
          <w:marTop w:val="0"/>
          <w:marBottom w:val="80"/>
          <w:divBdr>
            <w:top w:val="none" w:sz="0" w:space="0" w:color="auto"/>
            <w:left w:val="none" w:sz="0" w:space="0" w:color="auto"/>
            <w:bottom w:val="none" w:sz="0" w:space="0" w:color="auto"/>
            <w:right w:val="none" w:sz="0" w:space="0" w:color="auto"/>
          </w:divBdr>
        </w:div>
        <w:div w:id="1736928066">
          <w:marLeft w:val="0"/>
          <w:marRight w:val="0"/>
          <w:marTop w:val="0"/>
          <w:marBottom w:val="80"/>
          <w:divBdr>
            <w:top w:val="none" w:sz="0" w:space="0" w:color="auto"/>
            <w:left w:val="none" w:sz="0" w:space="0" w:color="auto"/>
            <w:bottom w:val="none" w:sz="0" w:space="0" w:color="auto"/>
            <w:right w:val="none" w:sz="0" w:space="0" w:color="auto"/>
          </w:divBdr>
        </w:div>
        <w:div w:id="1660840839">
          <w:marLeft w:val="0"/>
          <w:marRight w:val="0"/>
          <w:marTop w:val="0"/>
          <w:marBottom w:val="80"/>
          <w:divBdr>
            <w:top w:val="none" w:sz="0" w:space="0" w:color="auto"/>
            <w:left w:val="none" w:sz="0" w:space="0" w:color="auto"/>
            <w:bottom w:val="none" w:sz="0" w:space="0" w:color="auto"/>
            <w:right w:val="none" w:sz="0" w:space="0" w:color="auto"/>
          </w:divBdr>
        </w:div>
        <w:div w:id="1392390181">
          <w:marLeft w:val="0"/>
          <w:marRight w:val="0"/>
          <w:marTop w:val="0"/>
          <w:marBottom w:val="80"/>
          <w:divBdr>
            <w:top w:val="none" w:sz="0" w:space="0" w:color="auto"/>
            <w:left w:val="none" w:sz="0" w:space="0" w:color="auto"/>
            <w:bottom w:val="none" w:sz="0" w:space="0" w:color="auto"/>
            <w:right w:val="none" w:sz="0" w:space="0" w:color="auto"/>
          </w:divBdr>
        </w:div>
        <w:div w:id="585772301">
          <w:marLeft w:val="0"/>
          <w:marRight w:val="0"/>
          <w:marTop w:val="0"/>
          <w:marBottom w:val="80"/>
          <w:divBdr>
            <w:top w:val="none" w:sz="0" w:space="0" w:color="auto"/>
            <w:left w:val="none" w:sz="0" w:space="0" w:color="auto"/>
            <w:bottom w:val="none" w:sz="0" w:space="0" w:color="auto"/>
            <w:right w:val="none" w:sz="0" w:space="0" w:color="auto"/>
          </w:divBdr>
        </w:div>
        <w:div w:id="1607418263">
          <w:marLeft w:val="0"/>
          <w:marRight w:val="0"/>
          <w:marTop w:val="0"/>
          <w:marBottom w:val="80"/>
          <w:divBdr>
            <w:top w:val="none" w:sz="0" w:space="0" w:color="auto"/>
            <w:left w:val="none" w:sz="0" w:space="0" w:color="auto"/>
            <w:bottom w:val="none" w:sz="0" w:space="0" w:color="auto"/>
            <w:right w:val="none" w:sz="0" w:space="0" w:color="auto"/>
          </w:divBdr>
        </w:div>
        <w:div w:id="1538199802">
          <w:marLeft w:val="0"/>
          <w:marRight w:val="0"/>
          <w:marTop w:val="0"/>
          <w:marBottom w:val="80"/>
          <w:divBdr>
            <w:top w:val="none" w:sz="0" w:space="0" w:color="auto"/>
            <w:left w:val="none" w:sz="0" w:space="0" w:color="auto"/>
            <w:bottom w:val="none" w:sz="0" w:space="0" w:color="auto"/>
            <w:right w:val="none" w:sz="0" w:space="0" w:color="auto"/>
          </w:divBdr>
        </w:div>
        <w:div w:id="1329747032">
          <w:marLeft w:val="0"/>
          <w:marRight w:val="0"/>
          <w:marTop w:val="0"/>
          <w:marBottom w:val="80"/>
          <w:divBdr>
            <w:top w:val="none" w:sz="0" w:space="0" w:color="auto"/>
            <w:left w:val="none" w:sz="0" w:space="0" w:color="auto"/>
            <w:bottom w:val="none" w:sz="0" w:space="0" w:color="auto"/>
            <w:right w:val="none" w:sz="0" w:space="0" w:color="auto"/>
          </w:divBdr>
        </w:div>
        <w:div w:id="1526211948">
          <w:marLeft w:val="0"/>
          <w:marRight w:val="0"/>
          <w:marTop w:val="0"/>
          <w:marBottom w:val="80"/>
          <w:divBdr>
            <w:top w:val="none" w:sz="0" w:space="0" w:color="auto"/>
            <w:left w:val="none" w:sz="0" w:space="0" w:color="auto"/>
            <w:bottom w:val="none" w:sz="0" w:space="0" w:color="auto"/>
            <w:right w:val="none" w:sz="0" w:space="0" w:color="auto"/>
          </w:divBdr>
        </w:div>
        <w:div w:id="567421176">
          <w:marLeft w:val="0"/>
          <w:marRight w:val="0"/>
          <w:marTop w:val="0"/>
          <w:marBottom w:val="80"/>
          <w:divBdr>
            <w:top w:val="none" w:sz="0" w:space="0" w:color="auto"/>
            <w:left w:val="none" w:sz="0" w:space="0" w:color="auto"/>
            <w:bottom w:val="none" w:sz="0" w:space="0" w:color="auto"/>
            <w:right w:val="none" w:sz="0" w:space="0" w:color="auto"/>
          </w:divBdr>
        </w:div>
        <w:div w:id="1064647040">
          <w:marLeft w:val="0"/>
          <w:marRight w:val="0"/>
          <w:marTop w:val="0"/>
          <w:marBottom w:val="80"/>
          <w:divBdr>
            <w:top w:val="none" w:sz="0" w:space="0" w:color="auto"/>
            <w:left w:val="none" w:sz="0" w:space="0" w:color="auto"/>
            <w:bottom w:val="none" w:sz="0" w:space="0" w:color="auto"/>
            <w:right w:val="none" w:sz="0" w:space="0" w:color="auto"/>
          </w:divBdr>
        </w:div>
        <w:div w:id="190193192">
          <w:marLeft w:val="0"/>
          <w:marRight w:val="0"/>
          <w:marTop w:val="0"/>
          <w:marBottom w:val="80"/>
          <w:divBdr>
            <w:top w:val="none" w:sz="0" w:space="0" w:color="auto"/>
            <w:left w:val="none" w:sz="0" w:space="0" w:color="auto"/>
            <w:bottom w:val="none" w:sz="0" w:space="0" w:color="auto"/>
            <w:right w:val="none" w:sz="0" w:space="0" w:color="auto"/>
          </w:divBdr>
        </w:div>
        <w:div w:id="2028865594">
          <w:marLeft w:val="0"/>
          <w:marRight w:val="0"/>
          <w:marTop w:val="0"/>
          <w:marBottom w:val="80"/>
          <w:divBdr>
            <w:top w:val="none" w:sz="0" w:space="0" w:color="auto"/>
            <w:left w:val="none" w:sz="0" w:space="0" w:color="auto"/>
            <w:bottom w:val="none" w:sz="0" w:space="0" w:color="auto"/>
            <w:right w:val="none" w:sz="0" w:space="0" w:color="auto"/>
          </w:divBdr>
        </w:div>
        <w:div w:id="672419400">
          <w:marLeft w:val="0"/>
          <w:marRight w:val="0"/>
          <w:marTop w:val="0"/>
          <w:marBottom w:val="80"/>
          <w:divBdr>
            <w:top w:val="none" w:sz="0" w:space="0" w:color="auto"/>
            <w:left w:val="none" w:sz="0" w:space="0" w:color="auto"/>
            <w:bottom w:val="none" w:sz="0" w:space="0" w:color="auto"/>
            <w:right w:val="none" w:sz="0" w:space="0" w:color="auto"/>
          </w:divBdr>
        </w:div>
        <w:div w:id="1075935910">
          <w:marLeft w:val="0"/>
          <w:marRight w:val="0"/>
          <w:marTop w:val="0"/>
          <w:marBottom w:val="80"/>
          <w:divBdr>
            <w:top w:val="none" w:sz="0" w:space="0" w:color="auto"/>
            <w:left w:val="none" w:sz="0" w:space="0" w:color="auto"/>
            <w:bottom w:val="none" w:sz="0" w:space="0" w:color="auto"/>
            <w:right w:val="none" w:sz="0" w:space="0" w:color="auto"/>
          </w:divBdr>
        </w:div>
        <w:div w:id="1816946123">
          <w:marLeft w:val="0"/>
          <w:marRight w:val="0"/>
          <w:marTop w:val="0"/>
          <w:marBottom w:val="80"/>
          <w:divBdr>
            <w:top w:val="none" w:sz="0" w:space="0" w:color="auto"/>
            <w:left w:val="none" w:sz="0" w:space="0" w:color="auto"/>
            <w:bottom w:val="none" w:sz="0" w:space="0" w:color="auto"/>
            <w:right w:val="none" w:sz="0" w:space="0" w:color="auto"/>
          </w:divBdr>
        </w:div>
        <w:div w:id="816187370">
          <w:marLeft w:val="0"/>
          <w:marRight w:val="0"/>
          <w:marTop w:val="0"/>
          <w:marBottom w:val="80"/>
          <w:divBdr>
            <w:top w:val="none" w:sz="0" w:space="0" w:color="auto"/>
            <w:left w:val="none" w:sz="0" w:space="0" w:color="auto"/>
            <w:bottom w:val="none" w:sz="0" w:space="0" w:color="auto"/>
            <w:right w:val="none" w:sz="0" w:space="0" w:color="auto"/>
          </w:divBdr>
        </w:div>
        <w:div w:id="698089726">
          <w:marLeft w:val="0"/>
          <w:marRight w:val="0"/>
          <w:marTop w:val="0"/>
          <w:marBottom w:val="80"/>
          <w:divBdr>
            <w:top w:val="none" w:sz="0" w:space="0" w:color="auto"/>
            <w:left w:val="none" w:sz="0" w:space="0" w:color="auto"/>
            <w:bottom w:val="none" w:sz="0" w:space="0" w:color="auto"/>
            <w:right w:val="none" w:sz="0" w:space="0" w:color="auto"/>
          </w:divBdr>
        </w:div>
        <w:div w:id="252515931">
          <w:marLeft w:val="0"/>
          <w:marRight w:val="0"/>
          <w:marTop w:val="0"/>
          <w:marBottom w:val="80"/>
          <w:divBdr>
            <w:top w:val="none" w:sz="0" w:space="0" w:color="auto"/>
            <w:left w:val="none" w:sz="0" w:space="0" w:color="auto"/>
            <w:bottom w:val="none" w:sz="0" w:space="0" w:color="auto"/>
            <w:right w:val="none" w:sz="0" w:space="0" w:color="auto"/>
          </w:divBdr>
        </w:div>
        <w:div w:id="780612406">
          <w:marLeft w:val="0"/>
          <w:marRight w:val="0"/>
          <w:marTop w:val="0"/>
          <w:marBottom w:val="80"/>
          <w:divBdr>
            <w:top w:val="none" w:sz="0" w:space="0" w:color="auto"/>
            <w:left w:val="none" w:sz="0" w:space="0" w:color="auto"/>
            <w:bottom w:val="none" w:sz="0" w:space="0" w:color="auto"/>
            <w:right w:val="none" w:sz="0" w:space="0" w:color="auto"/>
          </w:divBdr>
        </w:div>
        <w:div w:id="614293875">
          <w:marLeft w:val="0"/>
          <w:marRight w:val="0"/>
          <w:marTop w:val="0"/>
          <w:marBottom w:val="80"/>
          <w:divBdr>
            <w:top w:val="none" w:sz="0" w:space="0" w:color="auto"/>
            <w:left w:val="none" w:sz="0" w:space="0" w:color="auto"/>
            <w:bottom w:val="none" w:sz="0" w:space="0" w:color="auto"/>
            <w:right w:val="none" w:sz="0" w:space="0" w:color="auto"/>
          </w:divBdr>
        </w:div>
        <w:div w:id="550922061">
          <w:marLeft w:val="0"/>
          <w:marRight w:val="0"/>
          <w:marTop w:val="0"/>
          <w:marBottom w:val="80"/>
          <w:divBdr>
            <w:top w:val="none" w:sz="0" w:space="0" w:color="auto"/>
            <w:left w:val="none" w:sz="0" w:space="0" w:color="auto"/>
            <w:bottom w:val="none" w:sz="0" w:space="0" w:color="auto"/>
            <w:right w:val="none" w:sz="0" w:space="0" w:color="auto"/>
          </w:divBdr>
        </w:div>
        <w:div w:id="699010106">
          <w:marLeft w:val="0"/>
          <w:marRight w:val="0"/>
          <w:marTop w:val="0"/>
          <w:marBottom w:val="80"/>
          <w:divBdr>
            <w:top w:val="none" w:sz="0" w:space="0" w:color="auto"/>
            <w:left w:val="none" w:sz="0" w:space="0" w:color="auto"/>
            <w:bottom w:val="none" w:sz="0" w:space="0" w:color="auto"/>
            <w:right w:val="none" w:sz="0" w:space="0" w:color="auto"/>
          </w:divBdr>
        </w:div>
        <w:div w:id="94595929">
          <w:marLeft w:val="0"/>
          <w:marRight w:val="0"/>
          <w:marTop w:val="0"/>
          <w:marBottom w:val="80"/>
          <w:divBdr>
            <w:top w:val="none" w:sz="0" w:space="0" w:color="auto"/>
            <w:left w:val="none" w:sz="0" w:space="0" w:color="auto"/>
            <w:bottom w:val="none" w:sz="0" w:space="0" w:color="auto"/>
            <w:right w:val="none" w:sz="0" w:space="0" w:color="auto"/>
          </w:divBdr>
        </w:div>
        <w:div w:id="1596940376">
          <w:marLeft w:val="0"/>
          <w:marRight w:val="0"/>
          <w:marTop w:val="0"/>
          <w:marBottom w:val="80"/>
          <w:divBdr>
            <w:top w:val="none" w:sz="0" w:space="0" w:color="auto"/>
            <w:left w:val="none" w:sz="0" w:space="0" w:color="auto"/>
            <w:bottom w:val="none" w:sz="0" w:space="0" w:color="auto"/>
            <w:right w:val="none" w:sz="0" w:space="0" w:color="auto"/>
          </w:divBdr>
        </w:div>
        <w:div w:id="1096630840">
          <w:marLeft w:val="0"/>
          <w:marRight w:val="0"/>
          <w:marTop w:val="0"/>
          <w:marBottom w:val="80"/>
          <w:divBdr>
            <w:top w:val="none" w:sz="0" w:space="0" w:color="auto"/>
            <w:left w:val="none" w:sz="0" w:space="0" w:color="auto"/>
            <w:bottom w:val="none" w:sz="0" w:space="0" w:color="auto"/>
            <w:right w:val="none" w:sz="0" w:space="0" w:color="auto"/>
          </w:divBdr>
        </w:div>
        <w:div w:id="2105880067">
          <w:marLeft w:val="0"/>
          <w:marRight w:val="0"/>
          <w:marTop w:val="0"/>
          <w:marBottom w:val="80"/>
          <w:divBdr>
            <w:top w:val="none" w:sz="0" w:space="0" w:color="auto"/>
            <w:left w:val="none" w:sz="0" w:space="0" w:color="auto"/>
            <w:bottom w:val="none" w:sz="0" w:space="0" w:color="auto"/>
            <w:right w:val="none" w:sz="0" w:space="0" w:color="auto"/>
          </w:divBdr>
        </w:div>
        <w:div w:id="759253857">
          <w:marLeft w:val="0"/>
          <w:marRight w:val="0"/>
          <w:marTop w:val="0"/>
          <w:marBottom w:val="80"/>
          <w:divBdr>
            <w:top w:val="none" w:sz="0" w:space="0" w:color="auto"/>
            <w:left w:val="none" w:sz="0" w:space="0" w:color="auto"/>
            <w:bottom w:val="none" w:sz="0" w:space="0" w:color="auto"/>
            <w:right w:val="none" w:sz="0" w:space="0" w:color="auto"/>
          </w:divBdr>
        </w:div>
        <w:div w:id="1545095517">
          <w:marLeft w:val="0"/>
          <w:marRight w:val="0"/>
          <w:marTop w:val="0"/>
          <w:marBottom w:val="80"/>
          <w:divBdr>
            <w:top w:val="none" w:sz="0" w:space="0" w:color="auto"/>
            <w:left w:val="none" w:sz="0" w:space="0" w:color="auto"/>
            <w:bottom w:val="none" w:sz="0" w:space="0" w:color="auto"/>
            <w:right w:val="none" w:sz="0" w:space="0" w:color="auto"/>
          </w:divBdr>
        </w:div>
        <w:div w:id="603458763">
          <w:marLeft w:val="0"/>
          <w:marRight w:val="0"/>
          <w:marTop w:val="0"/>
          <w:marBottom w:val="80"/>
          <w:divBdr>
            <w:top w:val="none" w:sz="0" w:space="0" w:color="auto"/>
            <w:left w:val="none" w:sz="0" w:space="0" w:color="auto"/>
            <w:bottom w:val="none" w:sz="0" w:space="0" w:color="auto"/>
            <w:right w:val="none" w:sz="0" w:space="0" w:color="auto"/>
          </w:divBdr>
        </w:div>
        <w:div w:id="1228884065">
          <w:marLeft w:val="0"/>
          <w:marRight w:val="0"/>
          <w:marTop w:val="0"/>
          <w:marBottom w:val="80"/>
          <w:divBdr>
            <w:top w:val="none" w:sz="0" w:space="0" w:color="auto"/>
            <w:left w:val="none" w:sz="0" w:space="0" w:color="auto"/>
            <w:bottom w:val="none" w:sz="0" w:space="0" w:color="auto"/>
            <w:right w:val="none" w:sz="0" w:space="0" w:color="auto"/>
          </w:divBdr>
        </w:div>
        <w:div w:id="1185829746">
          <w:marLeft w:val="0"/>
          <w:marRight w:val="0"/>
          <w:marTop w:val="0"/>
          <w:marBottom w:val="80"/>
          <w:divBdr>
            <w:top w:val="none" w:sz="0" w:space="0" w:color="auto"/>
            <w:left w:val="none" w:sz="0" w:space="0" w:color="auto"/>
            <w:bottom w:val="none" w:sz="0" w:space="0" w:color="auto"/>
            <w:right w:val="none" w:sz="0" w:space="0" w:color="auto"/>
          </w:divBdr>
        </w:div>
        <w:div w:id="1730837825">
          <w:marLeft w:val="0"/>
          <w:marRight w:val="0"/>
          <w:marTop w:val="0"/>
          <w:marBottom w:val="80"/>
          <w:divBdr>
            <w:top w:val="none" w:sz="0" w:space="0" w:color="auto"/>
            <w:left w:val="none" w:sz="0" w:space="0" w:color="auto"/>
            <w:bottom w:val="none" w:sz="0" w:space="0" w:color="auto"/>
            <w:right w:val="none" w:sz="0" w:space="0" w:color="auto"/>
          </w:divBdr>
        </w:div>
        <w:div w:id="1333676407">
          <w:marLeft w:val="0"/>
          <w:marRight w:val="0"/>
          <w:marTop w:val="0"/>
          <w:marBottom w:val="80"/>
          <w:divBdr>
            <w:top w:val="none" w:sz="0" w:space="0" w:color="auto"/>
            <w:left w:val="none" w:sz="0" w:space="0" w:color="auto"/>
            <w:bottom w:val="none" w:sz="0" w:space="0" w:color="auto"/>
            <w:right w:val="none" w:sz="0" w:space="0" w:color="auto"/>
          </w:divBdr>
        </w:div>
        <w:div w:id="1765612711">
          <w:marLeft w:val="0"/>
          <w:marRight w:val="0"/>
          <w:marTop w:val="0"/>
          <w:marBottom w:val="80"/>
          <w:divBdr>
            <w:top w:val="none" w:sz="0" w:space="0" w:color="auto"/>
            <w:left w:val="none" w:sz="0" w:space="0" w:color="auto"/>
            <w:bottom w:val="none" w:sz="0" w:space="0" w:color="auto"/>
            <w:right w:val="none" w:sz="0" w:space="0" w:color="auto"/>
          </w:divBdr>
        </w:div>
        <w:div w:id="1105729700">
          <w:marLeft w:val="0"/>
          <w:marRight w:val="0"/>
          <w:marTop w:val="0"/>
          <w:marBottom w:val="80"/>
          <w:divBdr>
            <w:top w:val="none" w:sz="0" w:space="0" w:color="auto"/>
            <w:left w:val="none" w:sz="0" w:space="0" w:color="auto"/>
            <w:bottom w:val="none" w:sz="0" w:space="0" w:color="auto"/>
            <w:right w:val="none" w:sz="0" w:space="0" w:color="auto"/>
          </w:divBdr>
        </w:div>
        <w:div w:id="1640761485">
          <w:marLeft w:val="0"/>
          <w:marRight w:val="0"/>
          <w:marTop w:val="0"/>
          <w:marBottom w:val="80"/>
          <w:divBdr>
            <w:top w:val="none" w:sz="0" w:space="0" w:color="auto"/>
            <w:left w:val="none" w:sz="0" w:space="0" w:color="auto"/>
            <w:bottom w:val="none" w:sz="0" w:space="0" w:color="auto"/>
            <w:right w:val="none" w:sz="0" w:space="0" w:color="auto"/>
          </w:divBdr>
        </w:div>
        <w:div w:id="78797317">
          <w:marLeft w:val="0"/>
          <w:marRight w:val="0"/>
          <w:marTop w:val="0"/>
          <w:marBottom w:val="80"/>
          <w:divBdr>
            <w:top w:val="none" w:sz="0" w:space="0" w:color="auto"/>
            <w:left w:val="none" w:sz="0" w:space="0" w:color="auto"/>
            <w:bottom w:val="none" w:sz="0" w:space="0" w:color="auto"/>
            <w:right w:val="none" w:sz="0" w:space="0" w:color="auto"/>
          </w:divBdr>
        </w:div>
        <w:div w:id="100417274">
          <w:marLeft w:val="0"/>
          <w:marRight w:val="0"/>
          <w:marTop w:val="0"/>
          <w:marBottom w:val="80"/>
          <w:divBdr>
            <w:top w:val="none" w:sz="0" w:space="0" w:color="auto"/>
            <w:left w:val="none" w:sz="0" w:space="0" w:color="auto"/>
            <w:bottom w:val="none" w:sz="0" w:space="0" w:color="auto"/>
            <w:right w:val="none" w:sz="0" w:space="0" w:color="auto"/>
          </w:divBdr>
        </w:div>
        <w:div w:id="78528094">
          <w:marLeft w:val="0"/>
          <w:marRight w:val="0"/>
          <w:marTop w:val="0"/>
          <w:marBottom w:val="80"/>
          <w:divBdr>
            <w:top w:val="none" w:sz="0" w:space="0" w:color="auto"/>
            <w:left w:val="none" w:sz="0" w:space="0" w:color="auto"/>
            <w:bottom w:val="none" w:sz="0" w:space="0" w:color="auto"/>
            <w:right w:val="none" w:sz="0" w:space="0" w:color="auto"/>
          </w:divBdr>
        </w:div>
        <w:div w:id="1111627988">
          <w:marLeft w:val="0"/>
          <w:marRight w:val="0"/>
          <w:marTop w:val="0"/>
          <w:marBottom w:val="80"/>
          <w:divBdr>
            <w:top w:val="none" w:sz="0" w:space="0" w:color="auto"/>
            <w:left w:val="none" w:sz="0" w:space="0" w:color="auto"/>
            <w:bottom w:val="none" w:sz="0" w:space="0" w:color="auto"/>
            <w:right w:val="none" w:sz="0" w:space="0" w:color="auto"/>
          </w:divBdr>
        </w:div>
        <w:div w:id="252130592">
          <w:marLeft w:val="0"/>
          <w:marRight w:val="0"/>
          <w:marTop w:val="0"/>
          <w:marBottom w:val="80"/>
          <w:divBdr>
            <w:top w:val="none" w:sz="0" w:space="0" w:color="auto"/>
            <w:left w:val="none" w:sz="0" w:space="0" w:color="auto"/>
            <w:bottom w:val="none" w:sz="0" w:space="0" w:color="auto"/>
            <w:right w:val="none" w:sz="0" w:space="0" w:color="auto"/>
          </w:divBdr>
        </w:div>
        <w:div w:id="663969043">
          <w:marLeft w:val="0"/>
          <w:marRight w:val="0"/>
          <w:marTop w:val="0"/>
          <w:marBottom w:val="80"/>
          <w:divBdr>
            <w:top w:val="none" w:sz="0" w:space="0" w:color="auto"/>
            <w:left w:val="none" w:sz="0" w:space="0" w:color="auto"/>
            <w:bottom w:val="none" w:sz="0" w:space="0" w:color="auto"/>
            <w:right w:val="none" w:sz="0" w:space="0" w:color="auto"/>
          </w:divBdr>
        </w:div>
        <w:div w:id="1126192108">
          <w:marLeft w:val="0"/>
          <w:marRight w:val="0"/>
          <w:marTop w:val="0"/>
          <w:marBottom w:val="80"/>
          <w:divBdr>
            <w:top w:val="none" w:sz="0" w:space="0" w:color="auto"/>
            <w:left w:val="none" w:sz="0" w:space="0" w:color="auto"/>
            <w:bottom w:val="none" w:sz="0" w:space="0" w:color="auto"/>
            <w:right w:val="none" w:sz="0" w:space="0" w:color="auto"/>
          </w:divBdr>
        </w:div>
        <w:div w:id="317272620">
          <w:marLeft w:val="0"/>
          <w:marRight w:val="0"/>
          <w:marTop w:val="0"/>
          <w:marBottom w:val="80"/>
          <w:divBdr>
            <w:top w:val="none" w:sz="0" w:space="0" w:color="auto"/>
            <w:left w:val="none" w:sz="0" w:space="0" w:color="auto"/>
            <w:bottom w:val="none" w:sz="0" w:space="0" w:color="auto"/>
            <w:right w:val="none" w:sz="0" w:space="0" w:color="auto"/>
          </w:divBdr>
        </w:div>
        <w:div w:id="1443262682">
          <w:marLeft w:val="0"/>
          <w:marRight w:val="0"/>
          <w:marTop w:val="0"/>
          <w:marBottom w:val="80"/>
          <w:divBdr>
            <w:top w:val="none" w:sz="0" w:space="0" w:color="auto"/>
            <w:left w:val="none" w:sz="0" w:space="0" w:color="auto"/>
            <w:bottom w:val="none" w:sz="0" w:space="0" w:color="auto"/>
            <w:right w:val="none" w:sz="0" w:space="0" w:color="auto"/>
          </w:divBdr>
        </w:div>
        <w:div w:id="2091197534">
          <w:marLeft w:val="0"/>
          <w:marRight w:val="0"/>
          <w:marTop w:val="0"/>
          <w:marBottom w:val="80"/>
          <w:divBdr>
            <w:top w:val="none" w:sz="0" w:space="0" w:color="auto"/>
            <w:left w:val="none" w:sz="0" w:space="0" w:color="auto"/>
            <w:bottom w:val="none" w:sz="0" w:space="0" w:color="auto"/>
            <w:right w:val="none" w:sz="0" w:space="0" w:color="auto"/>
          </w:divBdr>
        </w:div>
        <w:div w:id="1016998108">
          <w:marLeft w:val="0"/>
          <w:marRight w:val="0"/>
          <w:marTop w:val="0"/>
          <w:marBottom w:val="80"/>
          <w:divBdr>
            <w:top w:val="none" w:sz="0" w:space="0" w:color="auto"/>
            <w:left w:val="none" w:sz="0" w:space="0" w:color="auto"/>
            <w:bottom w:val="none" w:sz="0" w:space="0" w:color="auto"/>
            <w:right w:val="none" w:sz="0" w:space="0" w:color="auto"/>
          </w:divBdr>
        </w:div>
        <w:div w:id="263536098">
          <w:marLeft w:val="0"/>
          <w:marRight w:val="0"/>
          <w:marTop w:val="0"/>
          <w:marBottom w:val="80"/>
          <w:divBdr>
            <w:top w:val="none" w:sz="0" w:space="0" w:color="auto"/>
            <w:left w:val="none" w:sz="0" w:space="0" w:color="auto"/>
            <w:bottom w:val="none" w:sz="0" w:space="0" w:color="auto"/>
            <w:right w:val="none" w:sz="0" w:space="0" w:color="auto"/>
          </w:divBdr>
        </w:div>
        <w:div w:id="836772607">
          <w:marLeft w:val="0"/>
          <w:marRight w:val="0"/>
          <w:marTop w:val="0"/>
          <w:marBottom w:val="80"/>
          <w:divBdr>
            <w:top w:val="none" w:sz="0" w:space="0" w:color="auto"/>
            <w:left w:val="none" w:sz="0" w:space="0" w:color="auto"/>
            <w:bottom w:val="none" w:sz="0" w:space="0" w:color="auto"/>
            <w:right w:val="none" w:sz="0" w:space="0" w:color="auto"/>
          </w:divBdr>
        </w:div>
        <w:div w:id="804658875">
          <w:marLeft w:val="0"/>
          <w:marRight w:val="0"/>
          <w:marTop w:val="0"/>
          <w:marBottom w:val="80"/>
          <w:divBdr>
            <w:top w:val="none" w:sz="0" w:space="0" w:color="auto"/>
            <w:left w:val="none" w:sz="0" w:space="0" w:color="auto"/>
            <w:bottom w:val="none" w:sz="0" w:space="0" w:color="auto"/>
            <w:right w:val="none" w:sz="0" w:space="0" w:color="auto"/>
          </w:divBdr>
        </w:div>
        <w:div w:id="2106997639">
          <w:marLeft w:val="0"/>
          <w:marRight w:val="0"/>
          <w:marTop w:val="0"/>
          <w:marBottom w:val="80"/>
          <w:divBdr>
            <w:top w:val="none" w:sz="0" w:space="0" w:color="auto"/>
            <w:left w:val="none" w:sz="0" w:space="0" w:color="auto"/>
            <w:bottom w:val="none" w:sz="0" w:space="0" w:color="auto"/>
            <w:right w:val="none" w:sz="0" w:space="0" w:color="auto"/>
          </w:divBdr>
        </w:div>
        <w:div w:id="910695617">
          <w:marLeft w:val="0"/>
          <w:marRight w:val="0"/>
          <w:marTop w:val="0"/>
          <w:marBottom w:val="80"/>
          <w:divBdr>
            <w:top w:val="none" w:sz="0" w:space="0" w:color="auto"/>
            <w:left w:val="none" w:sz="0" w:space="0" w:color="auto"/>
            <w:bottom w:val="none" w:sz="0" w:space="0" w:color="auto"/>
            <w:right w:val="none" w:sz="0" w:space="0" w:color="auto"/>
          </w:divBdr>
        </w:div>
        <w:div w:id="818304781">
          <w:marLeft w:val="0"/>
          <w:marRight w:val="0"/>
          <w:marTop w:val="0"/>
          <w:marBottom w:val="80"/>
          <w:divBdr>
            <w:top w:val="none" w:sz="0" w:space="0" w:color="auto"/>
            <w:left w:val="none" w:sz="0" w:space="0" w:color="auto"/>
            <w:bottom w:val="none" w:sz="0" w:space="0" w:color="auto"/>
            <w:right w:val="none" w:sz="0" w:space="0" w:color="auto"/>
          </w:divBdr>
        </w:div>
        <w:div w:id="544758304">
          <w:marLeft w:val="0"/>
          <w:marRight w:val="0"/>
          <w:marTop w:val="0"/>
          <w:marBottom w:val="80"/>
          <w:divBdr>
            <w:top w:val="none" w:sz="0" w:space="0" w:color="auto"/>
            <w:left w:val="none" w:sz="0" w:space="0" w:color="auto"/>
            <w:bottom w:val="none" w:sz="0" w:space="0" w:color="auto"/>
            <w:right w:val="none" w:sz="0" w:space="0" w:color="auto"/>
          </w:divBdr>
        </w:div>
        <w:div w:id="783885159">
          <w:marLeft w:val="171"/>
          <w:marRight w:val="0"/>
          <w:marTop w:val="0"/>
          <w:marBottom w:val="80"/>
          <w:divBdr>
            <w:top w:val="none" w:sz="0" w:space="0" w:color="auto"/>
            <w:left w:val="none" w:sz="0" w:space="0" w:color="auto"/>
            <w:bottom w:val="none" w:sz="0" w:space="0" w:color="auto"/>
            <w:right w:val="none" w:sz="0" w:space="0" w:color="auto"/>
          </w:divBdr>
        </w:div>
        <w:div w:id="994795666">
          <w:marLeft w:val="0"/>
          <w:marRight w:val="0"/>
          <w:marTop w:val="0"/>
          <w:marBottom w:val="80"/>
          <w:divBdr>
            <w:top w:val="none" w:sz="0" w:space="0" w:color="auto"/>
            <w:left w:val="none" w:sz="0" w:space="0" w:color="auto"/>
            <w:bottom w:val="none" w:sz="0" w:space="0" w:color="auto"/>
            <w:right w:val="none" w:sz="0" w:space="0" w:color="auto"/>
          </w:divBdr>
        </w:div>
        <w:div w:id="1480226761">
          <w:marLeft w:val="0"/>
          <w:marRight w:val="0"/>
          <w:marTop w:val="0"/>
          <w:marBottom w:val="80"/>
          <w:divBdr>
            <w:top w:val="none" w:sz="0" w:space="0" w:color="auto"/>
            <w:left w:val="none" w:sz="0" w:space="0" w:color="auto"/>
            <w:bottom w:val="none" w:sz="0" w:space="0" w:color="auto"/>
            <w:right w:val="none" w:sz="0" w:space="0" w:color="auto"/>
          </w:divBdr>
        </w:div>
        <w:div w:id="1589850302">
          <w:marLeft w:val="0"/>
          <w:marRight w:val="0"/>
          <w:marTop w:val="0"/>
          <w:marBottom w:val="101"/>
          <w:divBdr>
            <w:top w:val="none" w:sz="0" w:space="0" w:color="auto"/>
            <w:left w:val="none" w:sz="0" w:space="0" w:color="auto"/>
            <w:bottom w:val="none" w:sz="0" w:space="0" w:color="auto"/>
            <w:right w:val="none" w:sz="0" w:space="0" w:color="auto"/>
          </w:divBdr>
        </w:div>
        <w:div w:id="282811816">
          <w:marLeft w:val="0"/>
          <w:marRight w:val="0"/>
          <w:marTop w:val="20"/>
          <w:marBottom w:val="40"/>
          <w:divBdr>
            <w:top w:val="none" w:sz="0" w:space="0" w:color="auto"/>
            <w:left w:val="none" w:sz="0" w:space="0" w:color="auto"/>
            <w:bottom w:val="none" w:sz="0" w:space="0" w:color="auto"/>
            <w:right w:val="none" w:sz="0" w:space="0" w:color="auto"/>
          </w:divBdr>
        </w:div>
        <w:div w:id="636880463">
          <w:marLeft w:val="0"/>
          <w:marRight w:val="0"/>
          <w:marTop w:val="20"/>
          <w:marBottom w:val="40"/>
          <w:divBdr>
            <w:top w:val="none" w:sz="0" w:space="0" w:color="auto"/>
            <w:left w:val="none" w:sz="0" w:space="0" w:color="auto"/>
            <w:bottom w:val="none" w:sz="0" w:space="0" w:color="auto"/>
            <w:right w:val="none" w:sz="0" w:space="0" w:color="auto"/>
          </w:divBdr>
        </w:div>
        <w:div w:id="206456107">
          <w:marLeft w:val="0"/>
          <w:marRight w:val="0"/>
          <w:marTop w:val="20"/>
          <w:marBottom w:val="40"/>
          <w:divBdr>
            <w:top w:val="none" w:sz="0" w:space="0" w:color="auto"/>
            <w:left w:val="none" w:sz="0" w:space="0" w:color="auto"/>
            <w:bottom w:val="none" w:sz="0" w:space="0" w:color="auto"/>
            <w:right w:val="none" w:sz="0" w:space="0" w:color="auto"/>
          </w:divBdr>
        </w:div>
        <w:div w:id="274292008">
          <w:marLeft w:val="0"/>
          <w:marRight w:val="0"/>
          <w:marTop w:val="20"/>
          <w:marBottom w:val="40"/>
          <w:divBdr>
            <w:top w:val="none" w:sz="0" w:space="0" w:color="auto"/>
            <w:left w:val="none" w:sz="0" w:space="0" w:color="auto"/>
            <w:bottom w:val="none" w:sz="0" w:space="0" w:color="auto"/>
            <w:right w:val="none" w:sz="0" w:space="0" w:color="auto"/>
          </w:divBdr>
        </w:div>
        <w:div w:id="1562714271">
          <w:marLeft w:val="0"/>
          <w:marRight w:val="0"/>
          <w:marTop w:val="20"/>
          <w:marBottom w:val="40"/>
          <w:divBdr>
            <w:top w:val="none" w:sz="0" w:space="0" w:color="auto"/>
            <w:left w:val="none" w:sz="0" w:space="0" w:color="auto"/>
            <w:bottom w:val="none" w:sz="0" w:space="0" w:color="auto"/>
            <w:right w:val="none" w:sz="0" w:space="0" w:color="auto"/>
          </w:divBdr>
        </w:div>
        <w:div w:id="160321085">
          <w:marLeft w:val="0"/>
          <w:marRight w:val="0"/>
          <w:marTop w:val="20"/>
          <w:marBottom w:val="40"/>
          <w:divBdr>
            <w:top w:val="none" w:sz="0" w:space="0" w:color="auto"/>
            <w:left w:val="none" w:sz="0" w:space="0" w:color="auto"/>
            <w:bottom w:val="none" w:sz="0" w:space="0" w:color="auto"/>
            <w:right w:val="none" w:sz="0" w:space="0" w:color="auto"/>
          </w:divBdr>
        </w:div>
        <w:div w:id="156922924">
          <w:marLeft w:val="0"/>
          <w:marRight w:val="0"/>
          <w:marTop w:val="20"/>
          <w:marBottom w:val="40"/>
          <w:divBdr>
            <w:top w:val="none" w:sz="0" w:space="0" w:color="auto"/>
            <w:left w:val="none" w:sz="0" w:space="0" w:color="auto"/>
            <w:bottom w:val="none" w:sz="0" w:space="0" w:color="auto"/>
            <w:right w:val="none" w:sz="0" w:space="0" w:color="auto"/>
          </w:divBdr>
        </w:div>
        <w:div w:id="1495994518">
          <w:marLeft w:val="0"/>
          <w:marRight w:val="0"/>
          <w:marTop w:val="20"/>
          <w:marBottom w:val="40"/>
          <w:divBdr>
            <w:top w:val="none" w:sz="0" w:space="0" w:color="auto"/>
            <w:left w:val="none" w:sz="0" w:space="0" w:color="auto"/>
            <w:bottom w:val="none" w:sz="0" w:space="0" w:color="auto"/>
            <w:right w:val="none" w:sz="0" w:space="0" w:color="auto"/>
          </w:divBdr>
        </w:div>
        <w:div w:id="1210873614">
          <w:marLeft w:val="0"/>
          <w:marRight w:val="0"/>
          <w:marTop w:val="20"/>
          <w:marBottom w:val="40"/>
          <w:divBdr>
            <w:top w:val="none" w:sz="0" w:space="0" w:color="auto"/>
            <w:left w:val="none" w:sz="0" w:space="0" w:color="auto"/>
            <w:bottom w:val="none" w:sz="0" w:space="0" w:color="auto"/>
            <w:right w:val="none" w:sz="0" w:space="0" w:color="auto"/>
          </w:divBdr>
        </w:div>
        <w:div w:id="190727287">
          <w:marLeft w:val="0"/>
          <w:marRight w:val="0"/>
          <w:marTop w:val="20"/>
          <w:marBottom w:val="40"/>
          <w:divBdr>
            <w:top w:val="none" w:sz="0" w:space="0" w:color="auto"/>
            <w:left w:val="none" w:sz="0" w:space="0" w:color="auto"/>
            <w:bottom w:val="none" w:sz="0" w:space="0" w:color="auto"/>
            <w:right w:val="none" w:sz="0" w:space="0" w:color="auto"/>
          </w:divBdr>
        </w:div>
        <w:div w:id="806824009">
          <w:marLeft w:val="0"/>
          <w:marRight w:val="0"/>
          <w:marTop w:val="20"/>
          <w:marBottom w:val="40"/>
          <w:divBdr>
            <w:top w:val="none" w:sz="0" w:space="0" w:color="auto"/>
            <w:left w:val="none" w:sz="0" w:space="0" w:color="auto"/>
            <w:bottom w:val="none" w:sz="0" w:space="0" w:color="auto"/>
            <w:right w:val="none" w:sz="0" w:space="0" w:color="auto"/>
          </w:divBdr>
        </w:div>
        <w:div w:id="408693682">
          <w:marLeft w:val="0"/>
          <w:marRight w:val="0"/>
          <w:marTop w:val="20"/>
          <w:marBottom w:val="40"/>
          <w:divBdr>
            <w:top w:val="none" w:sz="0" w:space="0" w:color="auto"/>
            <w:left w:val="none" w:sz="0" w:space="0" w:color="auto"/>
            <w:bottom w:val="none" w:sz="0" w:space="0" w:color="auto"/>
            <w:right w:val="none" w:sz="0" w:space="0" w:color="auto"/>
          </w:divBdr>
        </w:div>
        <w:div w:id="1551259470">
          <w:marLeft w:val="0"/>
          <w:marRight w:val="0"/>
          <w:marTop w:val="20"/>
          <w:marBottom w:val="40"/>
          <w:divBdr>
            <w:top w:val="none" w:sz="0" w:space="0" w:color="auto"/>
            <w:left w:val="none" w:sz="0" w:space="0" w:color="auto"/>
            <w:bottom w:val="none" w:sz="0" w:space="0" w:color="auto"/>
            <w:right w:val="none" w:sz="0" w:space="0" w:color="auto"/>
          </w:divBdr>
        </w:div>
        <w:div w:id="2022391732">
          <w:marLeft w:val="0"/>
          <w:marRight w:val="0"/>
          <w:marTop w:val="20"/>
          <w:marBottom w:val="40"/>
          <w:divBdr>
            <w:top w:val="none" w:sz="0" w:space="0" w:color="auto"/>
            <w:left w:val="none" w:sz="0" w:space="0" w:color="auto"/>
            <w:bottom w:val="none" w:sz="0" w:space="0" w:color="auto"/>
            <w:right w:val="none" w:sz="0" w:space="0" w:color="auto"/>
          </w:divBdr>
        </w:div>
        <w:div w:id="2026470899">
          <w:marLeft w:val="0"/>
          <w:marRight w:val="0"/>
          <w:marTop w:val="20"/>
          <w:marBottom w:val="40"/>
          <w:divBdr>
            <w:top w:val="none" w:sz="0" w:space="0" w:color="auto"/>
            <w:left w:val="none" w:sz="0" w:space="0" w:color="auto"/>
            <w:bottom w:val="none" w:sz="0" w:space="0" w:color="auto"/>
            <w:right w:val="none" w:sz="0" w:space="0" w:color="auto"/>
          </w:divBdr>
        </w:div>
        <w:div w:id="280305996">
          <w:marLeft w:val="0"/>
          <w:marRight w:val="0"/>
          <w:marTop w:val="20"/>
          <w:marBottom w:val="40"/>
          <w:divBdr>
            <w:top w:val="none" w:sz="0" w:space="0" w:color="auto"/>
            <w:left w:val="none" w:sz="0" w:space="0" w:color="auto"/>
            <w:bottom w:val="none" w:sz="0" w:space="0" w:color="auto"/>
            <w:right w:val="none" w:sz="0" w:space="0" w:color="auto"/>
          </w:divBdr>
        </w:div>
        <w:div w:id="1827815702">
          <w:marLeft w:val="0"/>
          <w:marRight w:val="0"/>
          <w:marTop w:val="20"/>
          <w:marBottom w:val="40"/>
          <w:divBdr>
            <w:top w:val="none" w:sz="0" w:space="0" w:color="auto"/>
            <w:left w:val="none" w:sz="0" w:space="0" w:color="auto"/>
            <w:bottom w:val="none" w:sz="0" w:space="0" w:color="auto"/>
            <w:right w:val="none" w:sz="0" w:space="0" w:color="auto"/>
          </w:divBdr>
        </w:div>
        <w:div w:id="291178720">
          <w:marLeft w:val="0"/>
          <w:marRight w:val="0"/>
          <w:marTop w:val="20"/>
          <w:marBottom w:val="40"/>
          <w:divBdr>
            <w:top w:val="none" w:sz="0" w:space="0" w:color="auto"/>
            <w:left w:val="none" w:sz="0" w:space="0" w:color="auto"/>
            <w:bottom w:val="none" w:sz="0" w:space="0" w:color="auto"/>
            <w:right w:val="none" w:sz="0" w:space="0" w:color="auto"/>
          </w:divBdr>
        </w:div>
        <w:div w:id="2060011468">
          <w:marLeft w:val="0"/>
          <w:marRight w:val="0"/>
          <w:marTop w:val="20"/>
          <w:marBottom w:val="40"/>
          <w:divBdr>
            <w:top w:val="none" w:sz="0" w:space="0" w:color="auto"/>
            <w:left w:val="none" w:sz="0" w:space="0" w:color="auto"/>
            <w:bottom w:val="none" w:sz="0" w:space="0" w:color="auto"/>
            <w:right w:val="none" w:sz="0" w:space="0" w:color="auto"/>
          </w:divBdr>
        </w:div>
        <w:div w:id="99490890">
          <w:marLeft w:val="0"/>
          <w:marRight w:val="0"/>
          <w:marTop w:val="20"/>
          <w:marBottom w:val="40"/>
          <w:divBdr>
            <w:top w:val="none" w:sz="0" w:space="0" w:color="auto"/>
            <w:left w:val="none" w:sz="0" w:space="0" w:color="auto"/>
            <w:bottom w:val="none" w:sz="0" w:space="0" w:color="auto"/>
            <w:right w:val="none" w:sz="0" w:space="0" w:color="auto"/>
          </w:divBdr>
        </w:div>
        <w:div w:id="1395354689">
          <w:marLeft w:val="0"/>
          <w:marRight w:val="0"/>
          <w:marTop w:val="20"/>
          <w:marBottom w:val="40"/>
          <w:divBdr>
            <w:top w:val="none" w:sz="0" w:space="0" w:color="auto"/>
            <w:left w:val="none" w:sz="0" w:space="0" w:color="auto"/>
            <w:bottom w:val="none" w:sz="0" w:space="0" w:color="auto"/>
            <w:right w:val="none" w:sz="0" w:space="0" w:color="auto"/>
          </w:divBdr>
        </w:div>
        <w:div w:id="449789722">
          <w:marLeft w:val="0"/>
          <w:marRight w:val="0"/>
          <w:marTop w:val="20"/>
          <w:marBottom w:val="40"/>
          <w:divBdr>
            <w:top w:val="none" w:sz="0" w:space="0" w:color="auto"/>
            <w:left w:val="none" w:sz="0" w:space="0" w:color="auto"/>
            <w:bottom w:val="none" w:sz="0" w:space="0" w:color="auto"/>
            <w:right w:val="none" w:sz="0" w:space="0" w:color="auto"/>
          </w:divBdr>
        </w:div>
        <w:div w:id="1414813886">
          <w:marLeft w:val="0"/>
          <w:marRight w:val="0"/>
          <w:marTop w:val="20"/>
          <w:marBottom w:val="40"/>
          <w:divBdr>
            <w:top w:val="none" w:sz="0" w:space="0" w:color="auto"/>
            <w:left w:val="none" w:sz="0" w:space="0" w:color="auto"/>
            <w:bottom w:val="none" w:sz="0" w:space="0" w:color="auto"/>
            <w:right w:val="none" w:sz="0" w:space="0" w:color="auto"/>
          </w:divBdr>
        </w:div>
        <w:div w:id="328101282">
          <w:marLeft w:val="0"/>
          <w:marRight w:val="0"/>
          <w:marTop w:val="20"/>
          <w:marBottom w:val="40"/>
          <w:divBdr>
            <w:top w:val="none" w:sz="0" w:space="0" w:color="auto"/>
            <w:left w:val="none" w:sz="0" w:space="0" w:color="auto"/>
            <w:bottom w:val="none" w:sz="0" w:space="0" w:color="auto"/>
            <w:right w:val="none" w:sz="0" w:space="0" w:color="auto"/>
          </w:divBdr>
        </w:div>
        <w:div w:id="292444468">
          <w:marLeft w:val="0"/>
          <w:marRight w:val="0"/>
          <w:marTop w:val="20"/>
          <w:marBottom w:val="40"/>
          <w:divBdr>
            <w:top w:val="none" w:sz="0" w:space="0" w:color="auto"/>
            <w:left w:val="none" w:sz="0" w:space="0" w:color="auto"/>
            <w:bottom w:val="none" w:sz="0" w:space="0" w:color="auto"/>
            <w:right w:val="none" w:sz="0" w:space="0" w:color="auto"/>
          </w:divBdr>
        </w:div>
        <w:div w:id="1291353844">
          <w:marLeft w:val="0"/>
          <w:marRight w:val="0"/>
          <w:marTop w:val="20"/>
          <w:marBottom w:val="40"/>
          <w:divBdr>
            <w:top w:val="none" w:sz="0" w:space="0" w:color="auto"/>
            <w:left w:val="none" w:sz="0" w:space="0" w:color="auto"/>
            <w:bottom w:val="none" w:sz="0" w:space="0" w:color="auto"/>
            <w:right w:val="none" w:sz="0" w:space="0" w:color="auto"/>
          </w:divBdr>
        </w:div>
        <w:div w:id="357387605">
          <w:marLeft w:val="0"/>
          <w:marRight w:val="0"/>
          <w:marTop w:val="20"/>
          <w:marBottom w:val="40"/>
          <w:divBdr>
            <w:top w:val="none" w:sz="0" w:space="0" w:color="auto"/>
            <w:left w:val="none" w:sz="0" w:space="0" w:color="auto"/>
            <w:bottom w:val="none" w:sz="0" w:space="0" w:color="auto"/>
            <w:right w:val="none" w:sz="0" w:space="0" w:color="auto"/>
          </w:divBdr>
        </w:div>
        <w:div w:id="1348560427">
          <w:marLeft w:val="0"/>
          <w:marRight w:val="0"/>
          <w:marTop w:val="20"/>
          <w:marBottom w:val="40"/>
          <w:divBdr>
            <w:top w:val="none" w:sz="0" w:space="0" w:color="auto"/>
            <w:left w:val="none" w:sz="0" w:space="0" w:color="auto"/>
            <w:bottom w:val="none" w:sz="0" w:space="0" w:color="auto"/>
            <w:right w:val="none" w:sz="0" w:space="0" w:color="auto"/>
          </w:divBdr>
        </w:div>
        <w:div w:id="678579197">
          <w:marLeft w:val="0"/>
          <w:marRight w:val="0"/>
          <w:marTop w:val="20"/>
          <w:marBottom w:val="40"/>
          <w:divBdr>
            <w:top w:val="none" w:sz="0" w:space="0" w:color="auto"/>
            <w:left w:val="none" w:sz="0" w:space="0" w:color="auto"/>
            <w:bottom w:val="none" w:sz="0" w:space="0" w:color="auto"/>
            <w:right w:val="none" w:sz="0" w:space="0" w:color="auto"/>
          </w:divBdr>
        </w:div>
        <w:div w:id="1301035850">
          <w:marLeft w:val="0"/>
          <w:marRight w:val="0"/>
          <w:marTop w:val="20"/>
          <w:marBottom w:val="40"/>
          <w:divBdr>
            <w:top w:val="none" w:sz="0" w:space="0" w:color="auto"/>
            <w:left w:val="none" w:sz="0" w:space="0" w:color="auto"/>
            <w:bottom w:val="none" w:sz="0" w:space="0" w:color="auto"/>
            <w:right w:val="none" w:sz="0" w:space="0" w:color="auto"/>
          </w:divBdr>
        </w:div>
        <w:div w:id="648244291">
          <w:marLeft w:val="0"/>
          <w:marRight w:val="0"/>
          <w:marTop w:val="20"/>
          <w:marBottom w:val="40"/>
          <w:divBdr>
            <w:top w:val="none" w:sz="0" w:space="0" w:color="auto"/>
            <w:left w:val="none" w:sz="0" w:space="0" w:color="auto"/>
            <w:bottom w:val="none" w:sz="0" w:space="0" w:color="auto"/>
            <w:right w:val="none" w:sz="0" w:space="0" w:color="auto"/>
          </w:divBdr>
        </w:div>
        <w:div w:id="1984656228">
          <w:marLeft w:val="0"/>
          <w:marRight w:val="0"/>
          <w:marTop w:val="20"/>
          <w:marBottom w:val="40"/>
          <w:divBdr>
            <w:top w:val="none" w:sz="0" w:space="0" w:color="auto"/>
            <w:left w:val="none" w:sz="0" w:space="0" w:color="auto"/>
            <w:bottom w:val="none" w:sz="0" w:space="0" w:color="auto"/>
            <w:right w:val="none" w:sz="0" w:space="0" w:color="auto"/>
          </w:divBdr>
        </w:div>
        <w:div w:id="2026666302">
          <w:marLeft w:val="0"/>
          <w:marRight w:val="0"/>
          <w:marTop w:val="20"/>
          <w:marBottom w:val="40"/>
          <w:divBdr>
            <w:top w:val="none" w:sz="0" w:space="0" w:color="auto"/>
            <w:left w:val="none" w:sz="0" w:space="0" w:color="auto"/>
            <w:bottom w:val="none" w:sz="0" w:space="0" w:color="auto"/>
            <w:right w:val="none" w:sz="0" w:space="0" w:color="auto"/>
          </w:divBdr>
        </w:div>
        <w:div w:id="1753509805">
          <w:marLeft w:val="0"/>
          <w:marRight w:val="0"/>
          <w:marTop w:val="20"/>
          <w:marBottom w:val="40"/>
          <w:divBdr>
            <w:top w:val="none" w:sz="0" w:space="0" w:color="auto"/>
            <w:left w:val="none" w:sz="0" w:space="0" w:color="auto"/>
            <w:bottom w:val="none" w:sz="0" w:space="0" w:color="auto"/>
            <w:right w:val="none" w:sz="0" w:space="0" w:color="auto"/>
          </w:divBdr>
        </w:div>
        <w:div w:id="1812168125">
          <w:marLeft w:val="0"/>
          <w:marRight w:val="0"/>
          <w:marTop w:val="20"/>
          <w:marBottom w:val="40"/>
          <w:divBdr>
            <w:top w:val="none" w:sz="0" w:space="0" w:color="auto"/>
            <w:left w:val="none" w:sz="0" w:space="0" w:color="auto"/>
            <w:bottom w:val="none" w:sz="0" w:space="0" w:color="auto"/>
            <w:right w:val="none" w:sz="0" w:space="0" w:color="auto"/>
          </w:divBdr>
        </w:div>
        <w:div w:id="1989822149">
          <w:marLeft w:val="0"/>
          <w:marRight w:val="0"/>
          <w:marTop w:val="20"/>
          <w:marBottom w:val="40"/>
          <w:divBdr>
            <w:top w:val="none" w:sz="0" w:space="0" w:color="auto"/>
            <w:left w:val="none" w:sz="0" w:space="0" w:color="auto"/>
            <w:bottom w:val="none" w:sz="0" w:space="0" w:color="auto"/>
            <w:right w:val="none" w:sz="0" w:space="0" w:color="auto"/>
          </w:divBdr>
        </w:div>
        <w:div w:id="559361323">
          <w:marLeft w:val="0"/>
          <w:marRight w:val="0"/>
          <w:marTop w:val="20"/>
          <w:marBottom w:val="40"/>
          <w:divBdr>
            <w:top w:val="none" w:sz="0" w:space="0" w:color="auto"/>
            <w:left w:val="none" w:sz="0" w:space="0" w:color="auto"/>
            <w:bottom w:val="none" w:sz="0" w:space="0" w:color="auto"/>
            <w:right w:val="none" w:sz="0" w:space="0" w:color="auto"/>
          </w:divBdr>
        </w:div>
        <w:div w:id="1640960790">
          <w:marLeft w:val="0"/>
          <w:marRight w:val="0"/>
          <w:marTop w:val="20"/>
          <w:marBottom w:val="40"/>
          <w:divBdr>
            <w:top w:val="none" w:sz="0" w:space="0" w:color="auto"/>
            <w:left w:val="none" w:sz="0" w:space="0" w:color="auto"/>
            <w:bottom w:val="none" w:sz="0" w:space="0" w:color="auto"/>
            <w:right w:val="none" w:sz="0" w:space="0" w:color="auto"/>
          </w:divBdr>
        </w:div>
        <w:div w:id="955480791">
          <w:marLeft w:val="0"/>
          <w:marRight w:val="0"/>
          <w:marTop w:val="20"/>
          <w:marBottom w:val="40"/>
          <w:divBdr>
            <w:top w:val="none" w:sz="0" w:space="0" w:color="auto"/>
            <w:left w:val="none" w:sz="0" w:space="0" w:color="auto"/>
            <w:bottom w:val="none" w:sz="0" w:space="0" w:color="auto"/>
            <w:right w:val="none" w:sz="0" w:space="0" w:color="auto"/>
          </w:divBdr>
        </w:div>
        <w:div w:id="1047952929">
          <w:marLeft w:val="0"/>
          <w:marRight w:val="0"/>
          <w:marTop w:val="20"/>
          <w:marBottom w:val="40"/>
          <w:divBdr>
            <w:top w:val="none" w:sz="0" w:space="0" w:color="auto"/>
            <w:left w:val="none" w:sz="0" w:space="0" w:color="auto"/>
            <w:bottom w:val="none" w:sz="0" w:space="0" w:color="auto"/>
            <w:right w:val="none" w:sz="0" w:space="0" w:color="auto"/>
          </w:divBdr>
        </w:div>
        <w:div w:id="1577469851">
          <w:marLeft w:val="0"/>
          <w:marRight w:val="0"/>
          <w:marTop w:val="20"/>
          <w:marBottom w:val="40"/>
          <w:divBdr>
            <w:top w:val="none" w:sz="0" w:space="0" w:color="auto"/>
            <w:left w:val="none" w:sz="0" w:space="0" w:color="auto"/>
            <w:bottom w:val="none" w:sz="0" w:space="0" w:color="auto"/>
            <w:right w:val="none" w:sz="0" w:space="0" w:color="auto"/>
          </w:divBdr>
        </w:div>
        <w:div w:id="885526642">
          <w:marLeft w:val="0"/>
          <w:marRight w:val="0"/>
          <w:marTop w:val="20"/>
          <w:marBottom w:val="40"/>
          <w:divBdr>
            <w:top w:val="none" w:sz="0" w:space="0" w:color="auto"/>
            <w:left w:val="none" w:sz="0" w:space="0" w:color="auto"/>
            <w:bottom w:val="none" w:sz="0" w:space="0" w:color="auto"/>
            <w:right w:val="none" w:sz="0" w:space="0" w:color="auto"/>
          </w:divBdr>
        </w:div>
        <w:div w:id="1911574694">
          <w:marLeft w:val="0"/>
          <w:marRight w:val="0"/>
          <w:marTop w:val="20"/>
          <w:marBottom w:val="40"/>
          <w:divBdr>
            <w:top w:val="none" w:sz="0" w:space="0" w:color="auto"/>
            <w:left w:val="none" w:sz="0" w:space="0" w:color="auto"/>
            <w:bottom w:val="none" w:sz="0" w:space="0" w:color="auto"/>
            <w:right w:val="none" w:sz="0" w:space="0" w:color="auto"/>
          </w:divBdr>
        </w:div>
        <w:div w:id="24138187">
          <w:marLeft w:val="0"/>
          <w:marRight w:val="0"/>
          <w:marTop w:val="20"/>
          <w:marBottom w:val="40"/>
          <w:divBdr>
            <w:top w:val="none" w:sz="0" w:space="0" w:color="auto"/>
            <w:left w:val="none" w:sz="0" w:space="0" w:color="auto"/>
            <w:bottom w:val="none" w:sz="0" w:space="0" w:color="auto"/>
            <w:right w:val="none" w:sz="0" w:space="0" w:color="auto"/>
          </w:divBdr>
        </w:div>
        <w:div w:id="2037729778">
          <w:marLeft w:val="0"/>
          <w:marRight w:val="0"/>
          <w:marTop w:val="20"/>
          <w:marBottom w:val="40"/>
          <w:divBdr>
            <w:top w:val="none" w:sz="0" w:space="0" w:color="auto"/>
            <w:left w:val="none" w:sz="0" w:space="0" w:color="auto"/>
            <w:bottom w:val="none" w:sz="0" w:space="0" w:color="auto"/>
            <w:right w:val="none" w:sz="0" w:space="0" w:color="auto"/>
          </w:divBdr>
        </w:div>
        <w:div w:id="1817600184">
          <w:marLeft w:val="0"/>
          <w:marRight w:val="0"/>
          <w:marTop w:val="20"/>
          <w:marBottom w:val="40"/>
          <w:divBdr>
            <w:top w:val="none" w:sz="0" w:space="0" w:color="auto"/>
            <w:left w:val="none" w:sz="0" w:space="0" w:color="auto"/>
            <w:bottom w:val="none" w:sz="0" w:space="0" w:color="auto"/>
            <w:right w:val="none" w:sz="0" w:space="0" w:color="auto"/>
          </w:divBdr>
        </w:div>
        <w:div w:id="121195146">
          <w:marLeft w:val="0"/>
          <w:marRight w:val="0"/>
          <w:marTop w:val="20"/>
          <w:marBottom w:val="40"/>
          <w:divBdr>
            <w:top w:val="none" w:sz="0" w:space="0" w:color="auto"/>
            <w:left w:val="none" w:sz="0" w:space="0" w:color="auto"/>
            <w:bottom w:val="none" w:sz="0" w:space="0" w:color="auto"/>
            <w:right w:val="none" w:sz="0" w:space="0" w:color="auto"/>
          </w:divBdr>
        </w:div>
        <w:div w:id="694162145">
          <w:marLeft w:val="0"/>
          <w:marRight w:val="0"/>
          <w:marTop w:val="20"/>
          <w:marBottom w:val="40"/>
          <w:divBdr>
            <w:top w:val="none" w:sz="0" w:space="0" w:color="auto"/>
            <w:left w:val="none" w:sz="0" w:space="0" w:color="auto"/>
            <w:bottom w:val="none" w:sz="0" w:space="0" w:color="auto"/>
            <w:right w:val="none" w:sz="0" w:space="0" w:color="auto"/>
          </w:divBdr>
        </w:div>
        <w:div w:id="1454521622">
          <w:marLeft w:val="0"/>
          <w:marRight w:val="0"/>
          <w:marTop w:val="20"/>
          <w:marBottom w:val="40"/>
          <w:divBdr>
            <w:top w:val="none" w:sz="0" w:space="0" w:color="auto"/>
            <w:left w:val="none" w:sz="0" w:space="0" w:color="auto"/>
            <w:bottom w:val="none" w:sz="0" w:space="0" w:color="auto"/>
            <w:right w:val="none" w:sz="0" w:space="0" w:color="auto"/>
          </w:divBdr>
        </w:div>
        <w:div w:id="59601557">
          <w:marLeft w:val="0"/>
          <w:marRight w:val="0"/>
          <w:marTop w:val="20"/>
          <w:marBottom w:val="40"/>
          <w:divBdr>
            <w:top w:val="none" w:sz="0" w:space="0" w:color="auto"/>
            <w:left w:val="none" w:sz="0" w:space="0" w:color="auto"/>
            <w:bottom w:val="none" w:sz="0" w:space="0" w:color="auto"/>
            <w:right w:val="none" w:sz="0" w:space="0" w:color="auto"/>
          </w:divBdr>
        </w:div>
        <w:div w:id="1938437275">
          <w:marLeft w:val="0"/>
          <w:marRight w:val="0"/>
          <w:marTop w:val="20"/>
          <w:marBottom w:val="40"/>
          <w:divBdr>
            <w:top w:val="none" w:sz="0" w:space="0" w:color="auto"/>
            <w:left w:val="none" w:sz="0" w:space="0" w:color="auto"/>
            <w:bottom w:val="none" w:sz="0" w:space="0" w:color="auto"/>
            <w:right w:val="none" w:sz="0" w:space="0" w:color="auto"/>
          </w:divBdr>
        </w:div>
        <w:div w:id="613631121">
          <w:marLeft w:val="0"/>
          <w:marRight w:val="0"/>
          <w:marTop w:val="20"/>
          <w:marBottom w:val="40"/>
          <w:divBdr>
            <w:top w:val="none" w:sz="0" w:space="0" w:color="auto"/>
            <w:left w:val="none" w:sz="0" w:space="0" w:color="auto"/>
            <w:bottom w:val="none" w:sz="0" w:space="0" w:color="auto"/>
            <w:right w:val="none" w:sz="0" w:space="0" w:color="auto"/>
          </w:divBdr>
        </w:div>
        <w:div w:id="484247082">
          <w:marLeft w:val="0"/>
          <w:marRight w:val="0"/>
          <w:marTop w:val="20"/>
          <w:marBottom w:val="40"/>
          <w:divBdr>
            <w:top w:val="none" w:sz="0" w:space="0" w:color="auto"/>
            <w:left w:val="none" w:sz="0" w:space="0" w:color="auto"/>
            <w:bottom w:val="none" w:sz="0" w:space="0" w:color="auto"/>
            <w:right w:val="none" w:sz="0" w:space="0" w:color="auto"/>
          </w:divBdr>
        </w:div>
        <w:div w:id="170071522">
          <w:marLeft w:val="0"/>
          <w:marRight w:val="0"/>
          <w:marTop w:val="20"/>
          <w:marBottom w:val="40"/>
          <w:divBdr>
            <w:top w:val="none" w:sz="0" w:space="0" w:color="auto"/>
            <w:left w:val="none" w:sz="0" w:space="0" w:color="auto"/>
            <w:bottom w:val="none" w:sz="0" w:space="0" w:color="auto"/>
            <w:right w:val="none" w:sz="0" w:space="0" w:color="auto"/>
          </w:divBdr>
        </w:div>
        <w:div w:id="393504203">
          <w:marLeft w:val="0"/>
          <w:marRight w:val="0"/>
          <w:marTop w:val="20"/>
          <w:marBottom w:val="40"/>
          <w:divBdr>
            <w:top w:val="none" w:sz="0" w:space="0" w:color="auto"/>
            <w:left w:val="none" w:sz="0" w:space="0" w:color="auto"/>
            <w:bottom w:val="none" w:sz="0" w:space="0" w:color="auto"/>
            <w:right w:val="none" w:sz="0" w:space="0" w:color="auto"/>
          </w:divBdr>
        </w:div>
        <w:div w:id="1202285965">
          <w:marLeft w:val="0"/>
          <w:marRight w:val="0"/>
          <w:marTop w:val="20"/>
          <w:marBottom w:val="40"/>
          <w:divBdr>
            <w:top w:val="none" w:sz="0" w:space="0" w:color="auto"/>
            <w:left w:val="none" w:sz="0" w:space="0" w:color="auto"/>
            <w:bottom w:val="none" w:sz="0" w:space="0" w:color="auto"/>
            <w:right w:val="none" w:sz="0" w:space="0" w:color="auto"/>
          </w:divBdr>
        </w:div>
        <w:div w:id="1753424928">
          <w:marLeft w:val="0"/>
          <w:marRight w:val="0"/>
          <w:marTop w:val="20"/>
          <w:marBottom w:val="40"/>
          <w:divBdr>
            <w:top w:val="none" w:sz="0" w:space="0" w:color="auto"/>
            <w:left w:val="none" w:sz="0" w:space="0" w:color="auto"/>
            <w:bottom w:val="none" w:sz="0" w:space="0" w:color="auto"/>
            <w:right w:val="none" w:sz="0" w:space="0" w:color="auto"/>
          </w:divBdr>
        </w:div>
        <w:div w:id="2006467285">
          <w:marLeft w:val="0"/>
          <w:marRight w:val="0"/>
          <w:marTop w:val="20"/>
          <w:marBottom w:val="40"/>
          <w:divBdr>
            <w:top w:val="none" w:sz="0" w:space="0" w:color="auto"/>
            <w:left w:val="none" w:sz="0" w:space="0" w:color="auto"/>
            <w:bottom w:val="none" w:sz="0" w:space="0" w:color="auto"/>
            <w:right w:val="none" w:sz="0" w:space="0" w:color="auto"/>
          </w:divBdr>
        </w:div>
        <w:div w:id="76831180">
          <w:marLeft w:val="0"/>
          <w:marRight w:val="0"/>
          <w:marTop w:val="20"/>
          <w:marBottom w:val="40"/>
          <w:divBdr>
            <w:top w:val="none" w:sz="0" w:space="0" w:color="auto"/>
            <w:left w:val="none" w:sz="0" w:space="0" w:color="auto"/>
            <w:bottom w:val="none" w:sz="0" w:space="0" w:color="auto"/>
            <w:right w:val="none" w:sz="0" w:space="0" w:color="auto"/>
          </w:divBdr>
        </w:div>
        <w:div w:id="230580854">
          <w:marLeft w:val="0"/>
          <w:marRight w:val="0"/>
          <w:marTop w:val="20"/>
          <w:marBottom w:val="40"/>
          <w:divBdr>
            <w:top w:val="none" w:sz="0" w:space="0" w:color="auto"/>
            <w:left w:val="none" w:sz="0" w:space="0" w:color="auto"/>
            <w:bottom w:val="none" w:sz="0" w:space="0" w:color="auto"/>
            <w:right w:val="none" w:sz="0" w:space="0" w:color="auto"/>
          </w:divBdr>
        </w:div>
        <w:div w:id="1563371360">
          <w:marLeft w:val="0"/>
          <w:marRight w:val="0"/>
          <w:marTop w:val="20"/>
          <w:marBottom w:val="40"/>
          <w:divBdr>
            <w:top w:val="none" w:sz="0" w:space="0" w:color="auto"/>
            <w:left w:val="none" w:sz="0" w:space="0" w:color="auto"/>
            <w:bottom w:val="none" w:sz="0" w:space="0" w:color="auto"/>
            <w:right w:val="none" w:sz="0" w:space="0" w:color="auto"/>
          </w:divBdr>
        </w:div>
        <w:div w:id="814031403">
          <w:marLeft w:val="0"/>
          <w:marRight w:val="0"/>
          <w:marTop w:val="20"/>
          <w:marBottom w:val="40"/>
          <w:divBdr>
            <w:top w:val="none" w:sz="0" w:space="0" w:color="auto"/>
            <w:left w:val="none" w:sz="0" w:space="0" w:color="auto"/>
            <w:bottom w:val="none" w:sz="0" w:space="0" w:color="auto"/>
            <w:right w:val="none" w:sz="0" w:space="0" w:color="auto"/>
          </w:divBdr>
        </w:div>
        <w:div w:id="1524512762">
          <w:marLeft w:val="0"/>
          <w:marRight w:val="0"/>
          <w:marTop w:val="20"/>
          <w:marBottom w:val="40"/>
          <w:divBdr>
            <w:top w:val="none" w:sz="0" w:space="0" w:color="auto"/>
            <w:left w:val="none" w:sz="0" w:space="0" w:color="auto"/>
            <w:bottom w:val="none" w:sz="0" w:space="0" w:color="auto"/>
            <w:right w:val="none" w:sz="0" w:space="0" w:color="auto"/>
          </w:divBdr>
        </w:div>
        <w:div w:id="118496751">
          <w:marLeft w:val="0"/>
          <w:marRight w:val="0"/>
          <w:marTop w:val="20"/>
          <w:marBottom w:val="40"/>
          <w:divBdr>
            <w:top w:val="none" w:sz="0" w:space="0" w:color="auto"/>
            <w:left w:val="none" w:sz="0" w:space="0" w:color="auto"/>
            <w:bottom w:val="none" w:sz="0" w:space="0" w:color="auto"/>
            <w:right w:val="none" w:sz="0" w:space="0" w:color="auto"/>
          </w:divBdr>
        </w:div>
        <w:div w:id="2028288033">
          <w:marLeft w:val="0"/>
          <w:marRight w:val="0"/>
          <w:marTop w:val="20"/>
          <w:marBottom w:val="40"/>
          <w:divBdr>
            <w:top w:val="none" w:sz="0" w:space="0" w:color="auto"/>
            <w:left w:val="none" w:sz="0" w:space="0" w:color="auto"/>
            <w:bottom w:val="none" w:sz="0" w:space="0" w:color="auto"/>
            <w:right w:val="none" w:sz="0" w:space="0" w:color="auto"/>
          </w:divBdr>
        </w:div>
        <w:div w:id="1520923337">
          <w:marLeft w:val="0"/>
          <w:marRight w:val="0"/>
          <w:marTop w:val="20"/>
          <w:marBottom w:val="40"/>
          <w:divBdr>
            <w:top w:val="none" w:sz="0" w:space="0" w:color="auto"/>
            <w:left w:val="none" w:sz="0" w:space="0" w:color="auto"/>
            <w:bottom w:val="none" w:sz="0" w:space="0" w:color="auto"/>
            <w:right w:val="none" w:sz="0" w:space="0" w:color="auto"/>
          </w:divBdr>
        </w:div>
        <w:div w:id="1014846533">
          <w:marLeft w:val="0"/>
          <w:marRight w:val="0"/>
          <w:marTop w:val="20"/>
          <w:marBottom w:val="40"/>
          <w:divBdr>
            <w:top w:val="none" w:sz="0" w:space="0" w:color="auto"/>
            <w:left w:val="none" w:sz="0" w:space="0" w:color="auto"/>
            <w:bottom w:val="none" w:sz="0" w:space="0" w:color="auto"/>
            <w:right w:val="none" w:sz="0" w:space="0" w:color="auto"/>
          </w:divBdr>
        </w:div>
        <w:div w:id="1933665710">
          <w:marLeft w:val="0"/>
          <w:marRight w:val="0"/>
          <w:marTop w:val="20"/>
          <w:marBottom w:val="40"/>
          <w:divBdr>
            <w:top w:val="none" w:sz="0" w:space="0" w:color="auto"/>
            <w:left w:val="none" w:sz="0" w:space="0" w:color="auto"/>
            <w:bottom w:val="none" w:sz="0" w:space="0" w:color="auto"/>
            <w:right w:val="none" w:sz="0" w:space="0" w:color="auto"/>
          </w:divBdr>
        </w:div>
        <w:div w:id="1915041729">
          <w:marLeft w:val="0"/>
          <w:marRight w:val="0"/>
          <w:marTop w:val="20"/>
          <w:marBottom w:val="40"/>
          <w:divBdr>
            <w:top w:val="none" w:sz="0" w:space="0" w:color="auto"/>
            <w:left w:val="none" w:sz="0" w:space="0" w:color="auto"/>
            <w:bottom w:val="none" w:sz="0" w:space="0" w:color="auto"/>
            <w:right w:val="none" w:sz="0" w:space="0" w:color="auto"/>
          </w:divBdr>
        </w:div>
        <w:div w:id="2109740265">
          <w:marLeft w:val="0"/>
          <w:marRight w:val="0"/>
          <w:marTop w:val="20"/>
          <w:marBottom w:val="40"/>
          <w:divBdr>
            <w:top w:val="none" w:sz="0" w:space="0" w:color="auto"/>
            <w:left w:val="none" w:sz="0" w:space="0" w:color="auto"/>
            <w:bottom w:val="none" w:sz="0" w:space="0" w:color="auto"/>
            <w:right w:val="none" w:sz="0" w:space="0" w:color="auto"/>
          </w:divBdr>
        </w:div>
        <w:div w:id="984352208">
          <w:marLeft w:val="0"/>
          <w:marRight w:val="0"/>
          <w:marTop w:val="20"/>
          <w:marBottom w:val="40"/>
          <w:divBdr>
            <w:top w:val="none" w:sz="0" w:space="0" w:color="auto"/>
            <w:left w:val="none" w:sz="0" w:space="0" w:color="auto"/>
            <w:bottom w:val="none" w:sz="0" w:space="0" w:color="auto"/>
            <w:right w:val="none" w:sz="0" w:space="0" w:color="auto"/>
          </w:divBdr>
        </w:div>
        <w:div w:id="54165210">
          <w:marLeft w:val="0"/>
          <w:marRight w:val="0"/>
          <w:marTop w:val="20"/>
          <w:marBottom w:val="40"/>
          <w:divBdr>
            <w:top w:val="none" w:sz="0" w:space="0" w:color="auto"/>
            <w:left w:val="none" w:sz="0" w:space="0" w:color="auto"/>
            <w:bottom w:val="none" w:sz="0" w:space="0" w:color="auto"/>
            <w:right w:val="none" w:sz="0" w:space="0" w:color="auto"/>
          </w:divBdr>
        </w:div>
        <w:div w:id="581794398">
          <w:marLeft w:val="0"/>
          <w:marRight w:val="0"/>
          <w:marTop w:val="20"/>
          <w:marBottom w:val="40"/>
          <w:divBdr>
            <w:top w:val="none" w:sz="0" w:space="0" w:color="auto"/>
            <w:left w:val="none" w:sz="0" w:space="0" w:color="auto"/>
            <w:bottom w:val="none" w:sz="0" w:space="0" w:color="auto"/>
            <w:right w:val="none" w:sz="0" w:space="0" w:color="auto"/>
          </w:divBdr>
        </w:div>
        <w:div w:id="656494465">
          <w:marLeft w:val="0"/>
          <w:marRight w:val="0"/>
          <w:marTop w:val="20"/>
          <w:marBottom w:val="40"/>
          <w:divBdr>
            <w:top w:val="none" w:sz="0" w:space="0" w:color="auto"/>
            <w:left w:val="none" w:sz="0" w:space="0" w:color="auto"/>
            <w:bottom w:val="none" w:sz="0" w:space="0" w:color="auto"/>
            <w:right w:val="none" w:sz="0" w:space="0" w:color="auto"/>
          </w:divBdr>
        </w:div>
        <w:div w:id="410203732">
          <w:marLeft w:val="0"/>
          <w:marRight w:val="0"/>
          <w:marTop w:val="20"/>
          <w:marBottom w:val="40"/>
          <w:divBdr>
            <w:top w:val="none" w:sz="0" w:space="0" w:color="auto"/>
            <w:left w:val="none" w:sz="0" w:space="0" w:color="auto"/>
            <w:bottom w:val="none" w:sz="0" w:space="0" w:color="auto"/>
            <w:right w:val="none" w:sz="0" w:space="0" w:color="auto"/>
          </w:divBdr>
        </w:div>
        <w:div w:id="1593663700">
          <w:marLeft w:val="0"/>
          <w:marRight w:val="0"/>
          <w:marTop w:val="20"/>
          <w:marBottom w:val="40"/>
          <w:divBdr>
            <w:top w:val="none" w:sz="0" w:space="0" w:color="auto"/>
            <w:left w:val="none" w:sz="0" w:space="0" w:color="auto"/>
            <w:bottom w:val="none" w:sz="0" w:space="0" w:color="auto"/>
            <w:right w:val="none" w:sz="0" w:space="0" w:color="auto"/>
          </w:divBdr>
        </w:div>
        <w:div w:id="1290281980">
          <w:marLeft w:val="0"/>
          <w:marRight w:val="0"/>
          <w:marTop w:val="20"/>
          <w:marBottom w:val="40"/>
          <w:divBdr>
            <w:top w:val="none" w:sz="0" w:space="0" w:color="auto"/>
            <w:left w:val="none" w:sz="0" w:space="0" w:color="auto"/>
            <w:bottom w:val="none" w:sz="0" w:space="0" w:color="auto"/>
            <w:right w:val="none" w:sz="0" w:space="0" w:color="auto"/>
          </w:divBdr>
        </w:div>
        <w:div w:id="80681817">
          <w:marLeft w:val="0"/>
          <w:marRight w:val="0"/>
          <w:marTop w:val="20"/>
          <w:marBottom w:val="40"/>
          <w:divBdr>
            <w:top w:val="none" w:sz="0" w:space="0" w:color="auto"/>
            <w:left w:val="none" w:sz="0" w:space="0" w:color="auto"/>
            <w:bottom w:val="none" w:sz="0" w:space="0" w:color="auto"/>
            <w:right w:val="none" w:sz="0" w:space="0" w:color="auto"/>
          </w:divBdr>
        </w:div>
        <w:div w:id="756026776">
          <w:marLeft w:val="0"/>
          <w:marRight w:val="0"/>
          <w:marTop w:val="20"/>
          <w:marBottom w:val="40"/>
          <w:divBdr>
            <w:top w:val="none" w:sz="0" w:space="0" w:color="auto"/>
            <w:left w:val="none" w:sz="0" w:space="0" w:color="auto"/>
            <w:bottom w:val="none" w:sz="0" w:space="0" w:color="auto"/>
            <w:right w:val="none" w:sz="0" w:space="0" w:color="auto"/>
          </w:divBdr>
        </w:div>
        <w:div w:id="253708427">
          <w:marLeft w:val="0"/>
          <w:marRight w:val="0"/>
          <w:marTop w:val="20"/>
          <w:marBottom w:val="40"/>
          <w:divBdr>
            <w:top w:val="none" w:sz="0" w:space="0" w:color="auto"/>
            <w:left w:val="none" w:sz="0" w:space="0" w:color="auto"/>
            <w:bottom w:val="none" w:sz="0" w:space="0" w:color="auto"/>
            <w:right w:val="none" w:sz="0" w:space="0" w:color="auto"/>
          </w:divBdr>
        </w:div>
        <w:div w:id="316613818">
          <w:marLeft w:val="0"/>
          <w:marRight w:val="0"/>
          <w:marTop w:val="20"/>
          <w:marBottom w:val="40"/>
          <w:divBdr>
            <w:top w:val="none" w:sz="0" w:space="0" w:color="auto"/>
            <w:left w:val="none" w:sz="0" w:space="0" w:color="auto"/>
            <w:bottom w:val="none" w:sz="0" w:space="0" w:color="auto"/>
            <w:right w:val="none" w:sz="0" w:space="0" w:color="auto"/>
          </w:divBdr>
        </w:div>
        <w:div w:id="132409812">
          <w:marLeft w:val="0"/>
          <w:marRight w:val="0"/>
          <w:marTop w:val="20"/>
          <w:marBottom w:val="40"/>
          <w:divBdr>
            <w:top w:val="none" w:sz="0" w:space="0" w:color="auto"/>
            <w:left w:val="none" w:sz="0" w:space="0" w:color="auto"/>
            <w:bottom w:val="none" w:sz="0" w:space="0" w:color="auto"/>
            <w:right w:val="none" w:sz="0" w:space="0" w:color="auto"/>
          </w:divBdr>
        </w:div>
        <w:div w:id="249311792">
          <w:marLeft w:val="0"/>
          <w:marRight w:val="0"/>
          <w:marTop w:val="20"/>
          <w:marBottom w:val="40"/>
          <w:divBdr>
            <w:top w:val="none" w:sz="0" w:space="0" w:color="auto"/>
            <w:left w:val="none" w:sz="0" w:space="0" w:color="auto"/>
            <w:bottom w:val="none" w:sz="0" w:space="0" w:color="auto"/>
            <w:right w:val="none" w:sz="0" w:space="0" w:color="auto"/>
          </w:divBdr>
        </w:div>
        <w:div w:id="1828934624">
          <w:marLeft w:val="0"/>
          <w:marRight w:val="0"/>
          <w:marTop w:val="20"/>
          <w:marBottom w:val="40"/>
          <w:divBdr>
            <w:top w:val="none" w:sz="0" w:space="0" w:color="auto"/>
            <w:left w:val="none" w:sz="0" w:space="0" w:color="auto"/>
            <w:bottom w:val="none" w:sz="0" w:space="0" w:color="auto"/>
            <w:right w:val="none" w:sz="0" w:space="0" w:color="auto"/>
          </w:divBdr>
        </w:div>
        <w:div w:id="1553930298">
          <w:marLeft w:val="0"/>
          <w:marRight w:val="0"/>
          <w:marTop w:val="20"/>
          <w:marBottom w:val="40"/>
          <w:divBdr>
            <w:top w:val="none" w:sz="0" w:space="0" w:color="auto"/>
            <w:left w:val="none" w:sz="0" w:space="0" w:color="auto"/>
            <w:bottom w:val="none" w:sz="0" w:space="0" w:color="auto"/>
            <w:right w:val="none" w:sz="0" w:space="0" w:color="auto"/>
          </w:divBdr>
        </w:div>
        <w:div w:id="2124419167">
          <w:marLeft w:val="0"/>
          <w:marRight w:val="0"/>
          <w:marTop w:val="20"/>
          <w:marBottom w:val="40"/>
          <w:divBdr>
            <w:top w:val="none" w:sz="0" w:space="0" w:color="auto"/>
            <w:left w:val="none" w:sz="0" w:space="0" w:color="auto"/>
            <w:bottom w:val="none" w:sz="0" w:space="0" w:color="auto"/>
            <w:right w:val="none" w:sz="0" w:space="0" w:color="auto"/>
          </w:divBdr>
        </w:div>
        <w:div w:id="306589588">
          <w:marLeft w:val="0"/>
          <w:marRight w:val="0"/>
          <w:marTop w:val="20"/>
          <w:marBottom w:val="40"/>
          <w:divBdr>
            <w:top w:val="none" w:sz="0" w:space="0" w:color="auto"/>
            <w:left w:val="none" w:sz="0" w:space="0" w:color="auto"/>
            <w:bottom w:val="none" w:sz="0" w:space="0" w:color="auto"/>
            <w:right w:val="none" w:sz="0" w:space="0" w:color="auto"/>
          </w:divBdr>
        </w:div>
        <w:div w:id="1667856816">
          <w:marLeft w:val="0"/>
          <w:marRight w:val="0"/>
          <w:marTop w:val="20"/>
          <w:marBottom w:val="40"/>
          <w:divBdr>
            <w:top w:val="none" w:sz="0" w:space="0" w:color="auto"/>
            <w:left w:val="none" w:sz="0" w:space="0" w:color="auto"/>
            <w:bottom w:val="none" w:sz="0" w:space="0" w:color="auto"/>
            <w:right w:val="none" w:sz="0" w:space="0" w:color="auto"/>
          </w:divBdr>
        </w:div>
        <w:div w:id="98987513">
          <w:marLeft w:val="0"/>
          <w:marRight w:val="0"/>
          <w:marTop w:val="20"/>
          <w:marBottom w:val="40"/>
          <w:divBdr>
            <w:top w:val="none" w:sz="0" w:space="0" w:color="auto"/>
            <w:left w:val="none" w:sz="0" w:space="0" w:color="auto"/>
            <w:bottom w:val="none" w:sz="0" w:space="0" w:color="auto"/>
            <w:right w:val="none" w:sz="0" w:space="0" w:color="auto"/>
          </w:divBdr>
        </w:div>
        <w:div w:id="100759848">
          <w:marLeft w:val="0"/>
          <w:marRight w:val="0"/>
          <w:marTop w:val="20"/>
          <w:marBottom w:val="40"/>
          <w:divBdr>
            <w:top w:val="none" w:sz="0" w:space="0" w:color="auto"/>
            <w:left w:val="none" w:sz="0" w:space="0" w:color="auto"/>
            <w:bottom w:val="none" w:sz="0" w:space="0" w:color="auto"/>
            <w:right w:val="none" w:sz="0" w:space="0" w:color="auto"/>
          </w:divBdr>
        </w:div>
        <w:div w:id="401605301">
          <w:marLeft w:val="0"/>
          <w:marRight w:val="0"/>
          <w:marTop w:val="20"/>
          <w:marBottom w:val="40"/>
          <w:divBdr>
            <w:top w:val="none" w:sz="0" w:space="0" w:color="auto"/>
            <w:left w:val="none" w:sz="0" w:space="0" w:color="auto"/>
            <w:bottom w:val="none" w:sz="0" w:space="0" w:color="auto"/>
            <w:right w:val="none" w:sz="0" w:space="0" w:color="auto"/>
          </w:divBdr>
        </w:div>
        <w:div w:id="1646735115">
          <w:marLeft w:val="0"/>
          <w:marRight w:val="0"/>
          <w:marTop w:val="20"/>
          <w:marBottom w:val="40"/>
          <w:divBdr>
            <w:top w:val="none" w:sz="0" w:space="0" w:color="auto"/>
            <w:left w:val="none" w:sz="0" w:space="0" w:color="auto"/>
            <w:bottom w:val="none" w:sz="0" w:space="0" w:color="auto"/>
            <w:right w:val="none" w:sz="0" w:space="0" w:color="auto"/>
          </w:divBdr>
        </w:div>
        <w:div w:id="1309475732">
          <w:marLeft w:val="0"/>
          <w:marRight w:val="0"/>
          <w:marTop w:val="20"/>
          <w:marBottom w:val="40"/>
          <w:divBdr>
            <w:top w:val="none" w:sz="0" w:space="0" w:color="auto"/>
            <w:left w:val="none" w:sz="0" w:space="0" w:color="auto"/>
            <w:bottom w:val="none" w:sz="0" w:space="0" w:color="auto"/>
            <w:right w:val="none" w:sz="0" w:space="0" w:color="auto"/>
          </w:divBdr>
        </w:div>
        <w:div w:id="1018509126">
          <w:marLeft w:val="0"/>
          <w:marRight w:val="0"/>
          <w:marTop w:val="20"/>
          <w:marBottom w:val="40"/>
          <w:divBdr>
            <w:top w:val="none" w:sz="0" w:space="0" w:color="auto"/>
            <w:left w:val="none" w:sz="0" w:space="0" w:color="auto"/>
            <w:bottom w:val="none" w:sz="0" w:space="0" w:color="auto"/>
            <w:right w:val="none" w:sz="0" w:space="0" w:color="auto"/>
          </w:divBdr>
        </w:div>
        <w:div w:id="280573435">
          <w:marLeft w:val="0"/>
          <w:marRight w:val="0"/>
          <w:marTop w:val="20"/>
          <w:marBottom w:val="40"/>
          <w:divBdr>
            <w:top w:val="none" w:sz="0" w:space="0" w:color="auto"/>
            <w:left w:val="none" w:sz="0" w:space="0" w:color="auto"/>
            <w:bottom w:val="none" w:sz="0" w:space="0" w:color="auto"/>
            <w:right w:val="none" w:sz="0" w:space="0" w:color="auto"/>
          </w:divBdr>
        </w:div>
        <w:div w:id="123430484">
          <w:marLeft w:val="0"/>
          <w:marRight w:val="0"/>
          <w:marTop w:val="20"/>
          <w:marBottom w:val="40"/>
          <w:divBdr>
            <w:top w:val="none" w:sz="0" w:space="0" w:color="auto"/>
            <w:left w:val="none" w:sz="0" w:space="0" w:color="auto"/>
            <w:bottom w:val="none" w:sz="0" w:space="0" w:color="auto"/>
            <w:right w:val="none" w:sz="0" w:space="0" w:color="auto"/>
          </w:divBdr>
        </w:div>
        <w:div w:id="1436561830">
          <w:marLeft w:val="0"/>
          <w:marRight w:val="0"/>
          <w:marTop w:val="20"/>
          <w:marBottom w:val="40"/>
          <w:divBdr>
            <w:top w:val="none" w:sz="0" w:space="0" w:color="auto"/>
            <w:left w:val="none" w:sz="0" w:space="0" w:color="auto"/>
            <w:bottom w:val="none" w:sz="0" w:space="0" w:color="auto"/>
            <w:right w:val="none" w:sz="0" w:space="0" w:color="auto"/>
          </w:divBdr>
        </w:div>
        <w:div w:id="1047605971">
          <w:marLeft w:val="0"/>
          <w:marRight w:val="0"/>
          <w:marTop w:val="20"/>
          <w:marBottom w:val="40"/>
          <w:divBdr>
            <w:top w:val="none" w:sz="0" w:space="0" w:color="auto"/>
            <w:left w:val="none" w:sz="0" w:space="0" w:color="auto"/>
            <w:bottom w:val="none" w:sz="0" w:space="0" w:color="auto"/>
            <w:right w:val="none" w:sz="0" w:space="0" w:color="auto"/>
          </w:divBdr>
        </w:div>
        <w:div w:id="1593394293">
          <w:marLeft w:val="0"/>
          <w:marRight w:val="0"/>
          <w:marTop w:val="20"/>
          <w:marBottom w:val="40"/>
          <w:divBdr>
            <w:top w:val="none" w:sz="0" w:space="0" w:color="auto"/>
            <w:left w:val="none" w:sz="0" w:space="0" w:color="auto"/>
            <w:bottom w:val="none" w:sz="0" w:space="0" w:color="auto"/>
            <w:right w:val="none" w:sz="0" w:space="0" w:color="auto"/>
          </w:divBdr>
        </w:div>
        <w:div w:id="1791240940">
          <w:marLeft w:val="0"/>
          <w:marRight w:val="0"/>
          <w:marTop w:val="20"/>
          <w:marBottom w:val="40"/>
          <w:divBdr>
            <w:top w:val="none" w:sz="0" w:space="0" w:color="auto"/>
            <w:left w:val="none" w:sz="0" w:space="0" w:color="auto"/>
            <w:bottom w:val="none" w:sz="0" w:space="0" w:color="auto"/>
            <w:right w:val="none" w:sz="0" w:space="0" w:color="auto"/>
          </w:divBdr>
        </w:div>
        <w:div w:id="869297577">
          <w:marLeft w:val="0"/>
          <w:marRight w:val="0"/>
          <w:marTop w:val="20"/>
          <w:marBottom w:val="40"/>
          <w:divBdr>
            <w:top w:val="none" w:sz="0" w:space="0" w:color="auto"/>
            <w:left w:val="none" w:sz="0" w:space="0" w:color="auto"/>
            <w:bottom w:val="none" w:sz="0" w:space="0" w:color="auto"/>
            <w:right w:val="none" w:sz="0" w:space="0" w:color="auto"/>
          </w:divBdr>
        </w:div>
        <w:div w:id="493451887">
          <w:marLeft w:val="0"/>
          <w:marRight w:val="0"/>
          <w:marTop w:val="20"/>
          <w:marBottom w:val="40"/>
          <w:divBdr>
            <w:top w:val="none" w:sz="0" w:space="0" w:color="auto"/>
            <w:left w:val="none" w:sz="0" w:space="0" w:color="auto"/>
            <w:bottom w:val="none" w:sz="0" w:space="0" w:color="auto"/>
            <w:right w:val="none" w:sz="0" w:space="0" w:color="auto"/>
          </w:divBdr>
        </w:div>
        <w:div w:id="522406046">
          <w:marLeft w:val="0"/>
          <w:marRight w:val="0"/>
          <w:marTop w:val="20"/>
          <w:marBottom w:val="40"/>
          <w:divBdr>
            <w:top w:val="none" w:sz="0" w:space="0" w:color="auto"/>
            <w:left w:val="none" w:sz="0" w:space="0" w:color="auto"/>
            <w:bottom w:val="none" w:sz="0" w:space="0" w:color="auto"/>
            <w:right w:val="none" w:sz="0" w:space="0" w:color="auto"/>
          </w:divBdr>
        </w:div>
        <w:div w:id="1644433716">
          <w:marLeft w:val="0"/>
          <w:marRight w:val="0"/>
          <w:marTop w:val="20"/>
          <w:marBottom w:val="40"/>
          <w:divBdr>
            <w:top w:val="none" w:sz="0" w:space="0" w:color="auto"/>
            <w:left w:val="none" w:sz="0" w:space="0" w:color="auto"/>
            <w:bottom w:val="none" w:sz="0" w:space="0" w:color="auto"/>
            <w:right w:val="none" w:sz="0" w:space="0" w:color="auto"/>
          </w:divBdr>
        </w:div>
        <w:div w:id="2008096328">
          <w:marLeft w:val="0"/>
          <w:marRight w:val="0"/>
          <w:marTop w:val="20"/>
          <w:marBottom w:val="40"/>
          <w:divBdr>
            <w:top w:val="none" w:sz="0" w:space="0" w:color="auto"/>
            <w:left w:val="none" w:sz="0" w:space="0" w:color="auto"/>
            <w:bottom w:val="none" w:sz="0" w:space="0" w:color="auto"/>
            <w:right w:val="none" w:sz="0" w:space="0" w:color="auto"/>
          </w:divBdr>
        </w:div>
        <w:div w:id="1303538921">
          <w:marLeft w:val="0"/>
          <w:marRight w:val="0"/>
          <w:marTop w:val="20"/>
          <w:marBottom w:val="40"/>
          <w:divBdr>
            <w:top w:val="none" w:sz="0" w:space="0" w:color="auto"/>
            <w:left w:val="none" w:sz="0" w:space="0" w:color="auto"/>
            <w:bottom w:val="none" w:sz="0" w:space="0" w:color="auto"/>
            <w:right w:val="none" w:sz="0" w:space="0" w:color="auto"/>
          </w:divBdr>
        </w:div>
        <w:div w:id="1530341484">
          <w:marLeft w:val="0"/>
          <w:marRight w:val="0"/>
          <w:marTop w:val="20"/>
          <w:marBottom w:val="40"/>
          <w:divBdr>
            <w:top w:val="none" w:sz="0" w:space="0" w:color="auto"/>
            <w:left w:val="none" w:sz="0" w:space="0" w:color="auto"/>
            <w:bottom w:val="none" w:sz="0" w:space="0" w:color="auto"/>
            <w:right w:val="none" w:sz="0" w:space="0" w:color="auto"/>
          </w:divBdr>
        </w:div>
        <w:div w:id="1405447568">
          <w:marLeft w:val="0"/>
          <w:marRight w:val="0"/>
          <w:marTop w:val="20"/>
          <w:marBottom w:val="40"/>
          <w:divBdr>
            <w:top w:val="none" w:sz="0" w:space="0" w:color="auto"/>
            <w:left w:val="none" w:sz="0" w:space="0" w:color="auto"/>
            <w:bottom w:val="none" w:sz="0" w:space="0" w:color="auto"/>
            <w:right w:val="none" w:sz="0" w:space="0" w:color="auto"/>
          </w:divBdr>
        </w:div>
        <w:div w:id="1473016410">
          <w:marLeft w:val="0"/>
          <w:marRight w:val="0"/>
          <w:marTop w:val="20"/>
          <w:marBottom w:val="40"/>
          <w:divBdr>
            <w:top w:val="none" w:sz="0" w:space="0" w:color="auto"/>
            <w:left w:val="none" w:sz="0" w:space="0" w:color="auto"/>
            <w:bottom w:val="none" w:sz="0" w:space="0" w:color="auto"/>
            <w:right w:val="none" w:sz="0" w:space="0" w:color="auto"/>
          </w:divBdr>
        </w:div>
        <w:div w:id="307782658">
          <w:marLeft w:val="0"/>
          <w:marRight w:val="0"/>
          <w:marTop w:val="20"/>
          <w:marBottom w:val="40"/>
          <w:divBdr>
            <w:top w:val="none" w:sz="0" w:space="0" w:color="auto"/>
            <w:left w:val="none" w:sz="0" w:space="0" w:color="auto"/>
            <w:bottom w:val="none" w:sz="0" w:space="0" w:color="auto"/>
            <w:right w:val="none" w:sz="0" w:space="0" w:color="auto"/>
          </w:divBdr>
        </w:div>
        <w:div w:id="880630022">
          <w:marLeft w:val="0"/>
          <w:marRight w:val="0"/>
          <w:marTop w:val="20"/>
          <w:marBottom w:val="40"/>
          <w:divBdr>
            <w:top w:val="none" w:sz="0" w:space="0" w:color="auto"/>
            <w:left w:val="none" w:sz="0" w:space="0" w:color="auto"/>
            <w:bottom w:val="none" w:sz="0" w:space="0" w:color="auto"/>
            <w:right w:val="none" w:sz="0" w:space="0" w:color="auto"/>
          </w:divBdr>
        </w:div>
        <w:div w:id="1491754930">
          <w:marLeft w:val="0"/>
          <w:marRight w:val="0"/>
          <w:marTop w:val="20"/>
          <w:marBottom w:val="40"/>
          <w:divBdr>
            <w:top w:val="none" w:sz="0" w:space="0" w:color="auto"/>
            <w:left w:val="none" w:sz="0" w:space="0" w:color="auto"/>
            <w:bottom w:val="none" w:sz="0" w:space="0" w:color="auto"/>
            <w:right w:val="none" w:sz="0" w:space="0" w:color="auto"/>
          </w:divBdr>
        </w:div>
        <w:div w:id="1283071141">
          <w:marLeft w:val="0"/>
          <w:marRight w:val="0"/>
          <w:marTop w:val="20"/>
          <w:marBottom w:val="40"/>
          <w:divBdr>
            <w:top w:val="none" w:sz="0" w:space="0" w:color="auto"/>
            <w:left w:val="none" w:sz="0" w:space="0" w:color="auto"/>
            <w:bottom w:val="none" w:sz="0" w:space="0" w:color="auto"/>
            <w:right w:val="none" w:sz="0" w:space="0" w:color="auto"/>
          </w:divBdr>
        </w:div>
        <w:div w:id="1840347284">
          <w:marLeft w:val="0"/>
          <w:marRight w:val="0"/>
          <w:marTop w:val="20"/>
          <w:marBottom w:val="40"/>
          <w:divBdr>
            <w:top w:val="none" w:sz="0" w:space="0" w:color="auto"/>
            <w:left w:val="none" w:sz="0" w:space="0" w:color="auto"/>
            <w:bottom w:val="none" w:sz="0" w:space="0" w:color="auto"/>
            <w:right w:val="none" w:sz="0" w:space="0" w:color="auto"/>
          </w:divBdr>
        </w:div>
        <w:div w:id="1837305023">
          <w:marLeft w:val="0"/>
          <w:marRight w:val="0"/>
          <w:marTop w:val="20"/>
          <w:marBottom w:val="40"/>
          <w:divBdr>
            <w:top w:val="none" w:sz="0" w:space="0" w:color="auto"/>
            <w:left w:val="none" w:sz="0" w:space="0" w:color="auto"/>
            <w:bottom w:val="none" w:sz="0" w:space="0" w:color="auto"/>
            <w:right w:val="none" w:sz="0" w:space="0" w:color="auto"/>
          </w:divBdr>
        </w:div>
        <w:div w:id="150676525">
          <w:marLeft w:val="0"/>
          <w:marRight w:val="0"/>
          <w:marTop w:val="20"/>
          <w:marBottom w:val="40"/>
          <w:divBdr>
            <w:top w:val="none" w:sz="0" w:space="0" w:color="auto"/>
            <w:left w:val="none" w:sz="0" w:space="0" w:color="auto"/>
            <w:bottom w:val="none" w:sz="0" w:space="0" w:color="auto"/>
            <w:right w:val="none" w:sz="0" w:space="0" w:color="auto"/>
          </w:divBdr>
        </w:div>
        <w:div w:id="1506751037">
          <w:marLeft w:val="0"/>
          <w:marRight w:val="0"/>
          <w:marTop w:val="20"/>
          <w:marBottom w:val="40"/>
          <w:divBdr>
            <w:top w:val="none" w:sz="0" w:space="0" w:color="auto"/>
            <w:left w:val="none" w:sz="0" w:space="0" w:color="auto"/>
            <w:bottom w:val="none" w:sz="0" w:space="0" w:color="auto"/>
            <w:right w:val="none" w:sz="0" w:space="0" w:color="auto"/>
          </w:divBdr>
        </w:div>
        <w:div w:id="1434009844">
          <w:marLeft w:val="0"/>
          <w:marRight w:val="0"/>
          <w:marTop w:val="20"/>
          <w:marBottom w:val="40"/>
          <w:divBdr>
            <w:top w:val="none" w:sz="0" w:space="0" w:color="auto"/>
            <w:left w:val="none" w:sz="0" w:space="0" w:color="auto"/>
            <w:bottom w:val="none" w:sz="0" w:space="0" w:color="auto"/>
            <w:right w:val="none" w:sz="0" w:space="0" w:color="auto"/>
          </w:divBdr>
        </w:div>
        <w:div w:id="1803495491">
          <w:marLeft w:val="0"/>
          <w:marRight w:val="0"/>
          <w:marTop w:val="20"/>
          <w:marBottom w:val="40"/>
          <w:divBdr>
            <w:top w:val="none" w:sz="0" w:space="0" w:color="auto"/>
            <w:left w:val="none" w:sz="0" w:space="0" w:color="auto"/>
            <w:bottom w:val="none" w:sz="0" w:space="0" w:color="auto"/>
            <w:right w:val="none" w:sz="0" w:space="0" w:color="auto"/>
          </w:divBdr>
        </w:div>
        <w:div w:id="407315301">
          <w:marLeft w:val="0"/>
          <w:marRight w:val="0"/>
          <w:marTop w:val="20"/>
          <w:marBottom w:val="40"/>
          <w:divBdr>
            <w:top w:val="none" w:sz="0" w:space="0" w:color="auto"/>
            <w:left w:val="none" w:sz="0" w:space="0" w:color="auto"/>
            <w:bottom w:val="none" w:sz="0" w:space="0" w:color="auto"/>
            <w:right w:val="none" w:sz="0" w:space="0" w:color="auto"/>
          </w:divBdr>
        </w:div>
        <w:div w:id="1709641114">
          <w:marLeft w:val="0"/>
          <w:marRight w:val="0"/>
          <w:marTop w:val="20"/>
          <w:marBottom w:val="40"/>
          <w:divBdr>
            <w:top w:val="none" w:sz="0" w:space="0" w:color="auto"/>
            <w:left w:val="none" w:sz="0" w:space="0" w:color="auto"/>
            <w:bottom w:val="none" w:sz="0" w:space="0" w:color="auto"/>
            <w:right w:val="none" w:sz="0" w:space="0" w:color="auto"/>
          </w:divBdr>
        </w:div>
        <w:div w:id="1626302887">
          <w:marLeft w:val="0"/>
          <w:marRight w:val="0"/>
          <w:marTop w:val="20"/>
          <w:marBottom w:val="40"/>
          <w:divBdr>
            <w:top w:val="none" w:sz="0" w:space="0" w:color="auto"/>
            <w:left w:val="none" w:sz="0" w:space="0" w:color="auto"/>
            <w:bottom w:val="none" w:sz="0" w:space="0" w:color="auto"/>
            <w:right w:val="none" w:sz="0" w:space="0" w:color="auto"/>
          </w:divBdr>
        </w:div>
        <w:div w:id="1426263827">
          <w:marLeft w:val="0"/>
          <w:marRight w:val="0"/>
          <w:marTop w:val="20"/>
          <w:marBottom w:val="40"/>
          <w:divBdr>
            <w:top w:val="none" w:sz="0" w:space="0" w:color="auto"/>
            <w:left w:val="none" w:sz="0" w:space="0" w:color="auto"/>
            <w:bottom w:val="none" w:sz="0" w:space="0" w:color="auto"/>
            <w:right w:val="none" w:sz="0" w:space="0" w:color="auto"/>
          </w:divBdr>
        </w:div>
        <w:div w:id="1733193318">
          <w:marLeft w:val="0"/>
          <w:marRight w:val="0"/>
          <w:marTop w:val="20"/>
          <w:marBottom w:val="40"/>
          <w:divBdr>
            <w:top w:val="none" w:sz="0" w:space="0" w:color="auto"/>
            <w:left w:val="none" w:sz="0" w:space="0" w:color="auto"/>
            <w:bottom w:val="none" w:sz="0" w:space="0" w:color="auto"/>
            <w:right w:val="none" w:sz="0" w:space="0" w:color="auto"/>
          </w:divBdr>
        </w:div>
        <w:div w:id="1996378591">
          <w:marLeft w:val="0"/>
          <w:marRight w:val="0"/>
          <w:marTop w:val="20"/>
          <w:marBottom w:val="40"/>
          <w:divBdr>
            <w:top w:val="none" w:sz="0" w:space="0" w:color="auto"/>
            <w:left w:val="none" w:sz="0" w:space="0" w:color="auto"/>
            <w:bottom w:val="none" w:sz="0" w:space="0" w:color="auto"/>
            <w:right w:val="none" w:sz="0" w:space="0" w:color="auto"/>
          </w:divBdr>
        </w:div>
        <w:div w:id="17119691">
          <w:marLeft w:val="0"/>
          <w:marRight w:val="0"/>
          <w:marTop w:val="20"/>
          <w:marBottom w:val="40"/>
          <w:divBdr>
            <w:top w:val="none" w:sz="0" w:space="0" w:color="auto"/>
            <w:left w:val="none" w:sz="0" w:space="0" w:color="auto"/>
            <w:bottom w:val="none" w:sz="0" w:space="0" w:color="auto"/>
            <w:right w:val="none" w:sz="0" w:space="0" w:color="auto"/>
          </w:divBdr>
        </w:div>
        <w:div w:id="1193029076">
          <w:marLeft w:val="0"/>
          <w:marRight w:val="0"/>
          <w:marTop w:val="20"/>
          <w:marBottom w:val="40"/>
          <w:divBdr>
            <w:top w:val="none" w:sz="0" w:space="0" w:color="auto"/>
            <w:left w:val="none" w:sz="0" w:space="0" w:color="auto"/>
            <w:bottom w:val="none" w:sz="0" w:space="0" w:color="auto"/>
            <w:right w:val="none" w:sz="0" w:space="0" w:color="auto"/>
          </w:divBdr>
        </w:div>
        <w:div w:id="766386178">
          <w:marLeft w:val="0"/>
          <w:marRight w:val="0"/>
          <w:marTop w:val="20"/>
          <w:marBottom w:val="40"/>
          <w:divBdr>
            <w:top w:val="none" w:sz="0" w:space="0" w:color="auto"/>
            <w:left w:val="none" w:sz="0" w:space="0" w:color="auto"/>
            <w:bottom w:val="none" w:sz="0" w:space="0" w:color="auto"/>
            <w:right w:val="none" w:sz="0" w:space="0" w:color="auto"/>
          </w:divBdr>
        </w:div>
        <w:div w:id="1892377974">
          <w:marLeft w:val="0"/>
          <w:marRight w:val="0"/>
          <w:marTop w:val="20"/>
          <w:marBottom w:val="40"/>
          <w:divBdr>
            <w:top w:val="none" w:sz="0" w:space="0" w:color="auto"/>
            <w:left w:val="none" w:sz="0" w:space="0" w:color="auto"/>
            <w:bottom w:val="none" w:sz="0" w:space="0" w:color="auto"/>
            <w:right w:val="none" w:sz="0" w:space="0" w:color="auto"/>
          </w:divBdr>
        </w:div>
        <w:div w:id="329716405">
          <w:marLeft w:val="0"/>
          <w:marRight w:val="0"/>
          <w:marTop w:val="20"/>
          <w:marBottom w:val="40"/>
          <w:divBdr>
            <w:top w:val="none" w:sz="0" w:space="0" w:color="auto"/>
            <w:left w:val="none" w:sz="0" w:space="0" w:color="auto"/>
            <w:bottom w:val="none" w:sz="0" w:space="0" w:color="auto"/>
            <w:right w:val="none" w:sz="0" w:space="0" w:color="auto"/>
          </w:divBdr>
        </w:div>
        <w:div w:id="614554532">
          <w:marLeft w:val="0"/>
          <w:marRight w:val="0"/>
          <w:marTop w:val="20"/>
          <w:marBottom w:val="40"/>
          <w:divBdr>
            <w:top w:val="none" w:sz="0" w:space="0" w:color="auto"/>
            <w:left w:val="none" w:sz="0" w:space="0" w:color="auto"/>
            <w:bottom w:val="none" w:sz="0" w:space="0" w:color="auto"/>
            <w:right w:val="none" w:sz="0" w:space="0" w:color="auto"/>
          </w:divBdr>
        </w:div>
        <w:div w:id="932130623">
          <w:marLeft w:val="0"/>
          <w:marRight w:val="0"/>
          <w:marTop w:val="20"/>
          <w:marBottom w:val="40"/>
          <w:divBdr>
            <w:top w:val="none" w:sz="0" w:space="0" w:color="auto"/>
            <w:left w:val="none" w:sz="0" w:space="0" w:color="auto"/>
            <w:bottom w:val="none" w:sz="0" w:space="0" w:color="auto"/>
            <w:right w:val="none" w:sz="0" w:space="0" w:color="auto"/>
          </w:divBdr>
        </w:div>
        <w:div w:id="753237980">
          <w:marLeft w:val="0"/>
          <w:marRight w:val="0"/>
          <w:marTop w:val="20"/>
          <w:marBottom w:val="40"/>
          <w:divBdr>
            <w:top w:val="none" w:sz="0" w:space="0" w:color="auto"/>
            <w:left w:val="none" w:sz="0" w:space="0" w:color="auto"/>
            <w:bottom w:val="none" w:sz="0" w:space="0" w:color="auto"/>
            <w:right w:val="none" w:sz="0" w:space="0" w:color="auto"/>
          </w:divBdr>
        </w:div>
        <w:div w:id="1432579361">
          <w:marLeft w:val="0"/>
          <w:marRight w:val="0"/>
          <w:marTop w:val="20"/>
          <w:marBottom w:val="40"/>
          <w:divBdr>
            <w:top w:val="none" w:sz="0" w:space="0" w:color="auto"/>
            <w:left w:val="none" w:sz="0" w:space="0" w:color="auto"/>
            <w:bottom w:val="none" w:sz="0" w:space="0" w:color="auto"/>
            <w:right w:val="none" w:sz="0" w:space="0" w:color="auto"/>
          </w:divBdr>
        </w:div>
        <w:div w:id="598878292">
          <w:marLeft w:val="0"/>
          <w:marRight w:val="0"/>
          <w:marTop w:val="20"/>
          <w:marBottom w:val="40"/>
          <w:divBdr>
            <w:top w:val="none" w:sz="0" w:space="0" w:color="auto"/>
            <w:left w:val="none" w:sz="0" w:space="0" w:color="auto"/>
            <w:bottom w:val="none" w:sz="0" w:space="0" w:color="auto"/>
            <w:right w:val="none" w:sz="0" w:space="0" w:color="auto"/>
          </w:divBdr>
        </w:div>
        <w:div w:id="620496433">
          <w:marLeft w:val="0"/>
          <w:marRight w:val="0"/>
          <w:marTop w:val="20"/>
          <w:marBottom w:val="40"/>
          <w:divBdr>
            <w:top w:val="none" w:sz="0" w:space="0" w:color="auto"/>
            <w:left w:val="none" w:sz="0" w:space="0" w:color="auto"/>
            <w:bottom w:val="none" w:sz="0" w:space="0" w:color="auto"/>
            <w:right w:val="none" w:sz="0" w:space="0" w:color="auto"/>
          </w:divBdr>
        </w:div>
        <w:div w:id="310253260">
          <w:marLeft w:val="0"/>
          <w:marRight w:val="0"/>
          <w:marTop w:val="20"/>
          <w:marBottom w:val="40"/>
          <w:divBdr>
            <w:top w:val="none" w:sz="0" w:space="0" w:color="auto"/>
            <w:left w:val="none" w:sz="0" w:space="0" w:color="auto"/>
            <w:bottom w:val="none" w:sz="0" w:space="0" w:color="auto"/>
            <w:right w:val="none" w:sz="0" w:space="0" w:color="auto"/>
          </w:divBdr>
        </w:div>
        <w:div w:id="742139613">
          <w:marLeft w:val="0"/>
          <w:marRight w:val="0"/>
          <w:marTop w:val="20"/>
          <w:marBottom w:val="40"/>
          <w:divBdr>
            <w:top w:val="none" w:sz="0" w:space="0" w:color="auto"/>
            <w:left w:val="none" w:sz="0" w:space="0" w:color="auto"/>
            <w:bottom w:val="none" w:sz="0" w:space="0" w:color="auto"/>
            <w:right w:val="none" w:sz="0" w:space="0" w:color="auto"/>
          </w:divBdr>
        </w:div>
        <w:div w:id="302321343">
          <w:marLeft w:val="0"/>
          <w:marRight w:val="0"/>
          <w:marTop w:val="20"/>
          <w:marBottom w:val="40"/>
          <w:divBdr>
            <w:top w:val="none" w:sz="0" w:space="0" w:color="auto"/>
            <w:left w:val="none" w:sz="0" w:space="0" w:color="auto"/>
            <w:bottom w:val="none" w:sz="0" w:space="0" w:color="auto"/>
            <w:right w:val="none" w:sz="0" w:space="0" w:color="auto"/>
          </w:divBdr>
        </w:div>
        <w:div w:id="1353650915">
          <w:marLeft w:val="0"/>
          <w:marRight w:val="0"/>
          <w:marTop w:val="20"/>
          <w:marBottom w:val="40"/>
          <w:divBdr>
            <w:top w:val="none" w:sz="0" w:space="0" w:color="auto"/>
            <w:left w:val="none" w:sz="0" w:space="0" w:color="auto"/>
            <w:bottom w:val="none" w:sz="0" w:space="0" w:color="auto"/>
            <w:right w:val="none" w:sz="0" w:space="0" w:color="auto"/>
          </w:divBdr>
        </w:div>
        <w:div w:id="322509883">
          <w:marLeft w:val="0"/>
          <w:marRight w:val="0"/>
          <w:marTop w:val="20"/>
          <w:marBottom w:val="40"/>
          <w:divBdr>
            <w:top w:val="none" w:sz="0" w:space="0" w:color="auto"/>
            <w:left w:val="none" w:sz="0" w:space="0" w:color="auto"/>
            <w:bottom w:val="none" w:sz="0" w:space="0" w:color="auto"/>
            <w:right w:val="none" w:sz="0" w:space="0" w:color="auto"/>
          </w:divBdr>
        </w:div>
        <w:div w:id="219942640">
          <w:marLeft w:val="0"/>
          <w:marRight w:val="0"/>
          <w:marTop w:val="20"/>
          <w:marBottom w:val="40"/>
          <w:divBdr>
            <w:top w:val="none" w:sz="0" w:space="0" w:color="auto"/>
            <w:left w:val="none" w:sz="0" w:space="0" w:color="auto"/>
            <w:bottom w:val="none" w:sz="0" w:space="0" w:color="auto"/>
            <w:right w:val="none" w:sz="0" w:space="0" w:color="auto"/>
          </w:divBdr>
        </w:div>
        <w:div w:id="400255564">
          <w:marLeft w:val="0"/>
          <w:marRight w:val="0"/>
          <w:marTop w:val="20"/>
          <w:marBottom w:val="40"/>
          <w:divBdr>
            <w:top w:val="none" w:sz="0" w:space="0" w:color="auto"/>
            <w:left w:val="none" w:sz="0" w:space="0" w:color="auto"/>
            <w:bottom w:val="none" w:sz="0" w:space="0" w:color="auto"/>
            <w:right w:val="none" w:sz="0" w:space="0" w:color="auto"/>
          </w:divBdr>
        </w:div>
        <w:div w:id="494760390">
          <w:marLeft w:val="0"/>
          <w:marRight w:val="0"/>
          <w:marTop w:val="20"/>
          <w:marBottom w:val="40"/>
          <w:divBdr>
            <w:top w:val="none" w:sz="0" w:space="0" w:color="auto"/>
            <w:left w:val="none" w:sz="0" w:space="0" w:color="auto"/>
            <w:bottom w:val="none" w:sz="0" w:space="0" w:color="auto"/>
            <w:right w:val="none" w:sz="0" w:space="0" w:color="auto"/>
          </w:divBdr>
        </w:div>
        <w:div w:id="1774780979">
          <w:marLeft w:val="0"/>
          <w:marRight w:val="0"/>
          <w:marTop w:val="20"/>
          <w:marBottom w:val="40"/>
          <w:divBdr>
            <w:top w:val="none" w:sz="0" w:space="0" w:color="auto"/>
            <w:left w:val="none" w:sz="0" w:space="0" w:color="auto"/>
            <w:bottom w:val="none" w:sz="0" w:space="0" w:color="auto"/>
            <w:right w:val="none" w:sz="0" w:space="0" w:color="auto"/>
          </w:divBdr>
        </w:div>
        <w:div w:id="1976329250">
          <w:marLeft w:val="0"/>
          <w:marRight w:val="0"/>
          <w:marTop w:val="20"/>
          <w:marBottom w:val="40"/>
          <w:divBdr>
            <w:top w:val="none" w:sz="0" w:space="0" w:color="auto"/>
            <w:left w:val="none" w:sz="0" w:space="0" w:color="auto"/>
            <w:bottom w:val="none" w:sz="0" w:space="0" w:color="auto"/>
            <w:right w:val="none" w:sz="0" w:space="0" w:color="auto"/>
          </w:divBdr>
        </w:div>
        <w:div w:id="171189424">
          <w:marLeft w:val="0"/>
          <w:marRight w:val="0"/>
          <w:marTop w:val="20"/>
          <w:marBottom w:val="40"/>
          <w:divBdr>
            <w:top w:val="none" w:sz="0" w:space="0" w:color="auto"/>
            <w:left w:val="none" w:sz="0" w:space="0" w:color="auto"/>
            <w:bottom w:val="none" w:sz="0" w:space="0" w:color="auto"/>
            <w:right w:val="none" w:sz="0" w:space="0" w:color="auto"/>
          </w:divBdr>
        </w:div>
        <w:div w:id="432210423">
          <w:marLeft w:val="0"/>
          <w:marRight w:val="0"/>
          <w:marTop w:val="20"/>
          <w:marBottom w:val="40"/>
          <w:divBdr>
            <w:top w:val="none" w:sz="0" w:space="0" w:color="auto"/>
            <w:left w:val="none" w:sz="0" w:space="0" w:color="auto"/>
            <w:bottom w:val="none" w:sz="0" w:space="0" w:color="auto"/>
            <w:right w:val="none" w:sz="0" w:space="0" w:color="auto"/>
          </w:divBdr>
        </w:div>
        <w:div w:id="1716079383">
          <w:marLeft w:val="0"/>
          <w:marRight w:val="0"/>
          <w:marTop w:val="20"/>
          <w:marBottom w:val="40"/>
          <w:divBdr>
            <w:top w:val="none" w:sz="0" w:space="0" w:color="auto"/>
            <w:left w:val="none" w:sz="0" w:space="0" w:color="auto"/>
            <w:bottom w:val="none" w:sz="0" w:space="0" w:color="auto"/>
            <w:right w:val="none" w:sz="0" w:space="0" w:color="auto"/>
          </w:divBdr>
        </w:div>
        <w:div w:id="1627539848">
          <w:marLeft w:val="0"/>
          <w:marRight w:val="0"/>
          <w:marTop w:val="20"/>
          <w:marBottom w:val="40"/>
          <w:divBdr>
            <w:top w:val="none" w:sz="0" w:space="0" w:color="auto"/>
            <w:left w:val="none" w:sz="0" w:space="0" w:color="auto"/>
            <w:bottom w:val="none" w:sz="0" w:space="0" w:color="auto"/>
            <w:right w:val="none" w:sz="0" w:space="0" w:color="auto"/>
          </w:divBdr>
        </w:div>
        <w:div w:id="304356415">
          <w:marLeft w:val="0"/>
          <w:marRight w:val="0"/>
          <w:marTop w:val="20"/>
          <w:marBottom w:val="40"/>
          <w:divBdr>
            <w:top w:val="none" w:sz="0" w:space="0" w:color="auto"/>
            <w:left w:val="none" w:sz="0" w:space="0" w:color="auto"/>
            <w:bottom w:val="none" w:sz="0" w:space="0" w:color="auto"/>
            <w:right w:val="none" w:sz="0" w:space="0" w:color="auto"/>
          </w:divBdr>
        </w:div>
        <w:div w:id="1065033931">
          <w:marLeft w:val="0"/>
          <w:marRight w:val="0"/>
          <w:marTop w:val="20"/>
          <w:marBottom w:val="40"/>
          <w:divBdr>
            <w:top w:val="none" w:sz="0" w:space="0" w:color="auto"/>
            <w:left w:val="none" w:sz="0" w:space="0" w:color="auto"/>
            <w:bottom w:val="none" w:sz="0" w:space="0" w:color="auto"/>
            <w:right w:val="none" w:sz="0" w:space="0" w:color="auto"/>
          </w:divBdr>
        </w:div>
        <w:div w:id="810946220">
          <w:marLeft w:val="0"/>
          <w:marRight w:val="0"/>
          <w:marTop w:val="20"/>
          <w:marBottom w:val="40"/>
          <w:divBdr>
            <w:top w:val="none" w:sz="0" w:space="0" w:color="auto"/>
            <w:left w:val="none" w:sz="0" w:space="0" w:color="auto"/>
            <w:bottom w:val="none" w:sz="0" w:space="0" w:color="auto"/>
            <w:right w:val="none" w:sz="0" w:space="0" w:color="auto"/>
          </w:divBdr>
        </w:div>
        <w:div w:id="1941377542">
          <w:marLeft w:val="0"/>
          <w:marRight w:val="0"/>
          <w:marTop w:val="20"/>
          <w:marBottom w:val="40"/>
          <w:divBdr>
            <w:top w:val="none" w:sz="0" w:space="0" w:color="auto"/>
            <w:left w:val="none" w:sz="0" w:space="0" w:color="auto"/>
            <w:bottom w:val="none" w:sz="0" w:space="0" w:color="auto"/>
            <w:right w:val="none" w:sz="0" w:space="0" w:color="auto"/>
          </w:divBdr>
        </w:div>
        <w:div w:id="172185371">
          <w:marLeft w:val="0"/>
          <w:marRight w:val="0"/>
          <w:marTop w:val="20"/>
          <w:marBottom w:val="40"/>
          <w:divBdr>
            <w:top w:val="none" w:sz="0" w:space="0" w:color="auto"/>
            <w:left w:val="none" w:sz="0" w:space="0" w:color="auto"/>
            <w:bottom w:val="none" w:sz="0" w:space="0" w:color="auto"/>
            <w:right w:val="none" w:sz="0" w:space="0" w:color="auto"/>
          </w:divBdr>
        </w:div>
        <w:div w:id="1074469277">
          <w:marLeft w:val="0"/>
          <w:marRight w:val="0"/>
          <w:marTop w:val="20"/>
          <w:marBottom w:val="40"/>
          <w:divBdr>
            <w:top w:val="none" w:sz="0" w:space="0" w:color="auto"/>
            <w:left w:val="none" w:sz="0" w:space="0" w:color="auto"/>
            <w:bottom w:val="none" w:sz="0" w:space="0" w:color="auto"/>
            <w:right w:val="none" w:sz="0" w:space="0" w:color="auto"/>
          </w:divBdr>
        </w:div>
        <w:div w:id="824735901">
          <w:marLeft w:val="0"/>
          <w:marRight w:val="0"/>
          <w:marTop w:val="20"/>
          <w:marBottom w:val="40"/>
          <w:divBdr>
            <w:top w:val="none" w:sz="0" w:space="0" w:color="auto"/>
            <w:left w:val="none" w:sz="0" w:space="0" w:color="auto"/>
            <w:bottom w:val="none" w:sz="0" w:space="0" w:color="auto"/>
            <w:right w:val="none" w:sz="0" w:space="0" w:color="auto"/>
          </w:divBdr>
        </w:div>
        <w:div w:id="1207792428">
          <w:marLeft w:val="0"/>
          <w:marRight w:val="0"/>
          <w:marTop w:val="20"/>
          <w:marBottom w:val="40"/>
          <w:divBdr>
            <w:top w:val="none" w:sz="0" w:space="0" w:color="auto"/>
            <w:left w:val="none" w:sz="0" w:space="0" w:color="auto"/>
            <w:bottom w:val="none" w:sz="0" w:space="0" w:color="auto"/>
            <w:right w:val="none" w:sz="0" w:space="0" w:color="auto"/>
          </w:divBdr>
        </w:div>
        <w:div w:id="197010464">
          <w:marLeft w:val="0"/>
          <w:marRight w:val="0"/>
          <w:marTop w:val="20"/>
          <w:marBottom w:val="40"/>
          <w:divBdr>
            <w:top w:val="none" w:sz="0" w:space="0" w:color="auto"/>
            <w:left w:val="none" w:sz="0" w:space="0" w:color="auto"/>
            <w:bottom w:val="none" w:sz="0" w:space="0" w:color="auto"/>
            <w:right w:val="none" w:sz="0" w:space="0" w:color="auto"/>
          </w:divBdr>
        </w:div>
        <w:div w:id="1597326389">
          <w:marLeft w:val="0"/>
          <w:marRight w:val="0"/>
          <w:marTop w:val="20"/>
          <w:marBottom w:val="40"/>
          <w:divBdr>
            <w:top w:val="none" w:sz="0" w:space="0" w:color="auto"/>
            <w:left w:val="none" w:sz="0" w:space="0" w:color="auto"/>
            <w:bottom w:val="none" w:sz="0" w:space="0" w:color="auto"/>
            <w:right w:val="none" w:sz="0" w:space="0" w:color="auto"/>
          </w:divBdr>
        </w:div>
        <w:div w:id="793669769">
          <w:marLeft w:val="0"/>
          <w:marRight w:val="0"/>
          <w:marTop w:val="20"/>
          <w:marBottom w:val="40"/>
          <w:divBdr>
            <w:top w:val="none" w:sz="0" w:space="0" w:color="auto"/>
            <w:left w:val="none" w:sz="0" w:space="0" w:color="auto"/>
            <w:bottom w:val="none" w:sz="0" w:space="0" w:color="auto"/>
            <w:right w:val="none" w:sz="0" w:space="0" w:color="auto"/>
          </w:divBdr>
        </w:div>
        <w:div w:id="1520046700">
          <w:marLeft w:val="0"/>
          <w:marRight w:val="0"/>
          <w:marTop w:val="20"/>
          <w:marBottom w:val="40"/>
          <w:divBdr>
            <w:top w:val="none" w:sz="0" w:space="0" w:color="auto"/>
            <w:left w:val="none" w:sz="0" w:space="0" w:color="auto"/>
            <w:bottom w:val="none" w:sz="0" w:space="0" w:color="auto"/>
            <w:right w:val="none" w:sz="0" w:space="0" w:color="auto"/>
          </w:divBdr>
        </w:div>
        <w:div w:id="1305936192">
          <w:marLeft w:val="0"/>
          <w:marRight w:val="0"/>
          <w:marTop w:val="20"/>
          <w:marBottom w:val="40"/>
          <w:divBdr>
            <w:top w:val="none" w:sz="0" w:space="0" w:color="auto"/>
            <w:left w:val="none" w:sz="0" w:space="0" w:color="auto"/>
            <w:bottom w:val="none" w:sz="0" w:space="0" w:color="auto"/>
            <w:right w:val="none" w:sz="0" w:space="0" w:color="auto"/>
          </w:divBdr>
        </w:div>
        <w:div w:id="1915969781">
          <w:marLeft w:val="0"/>
          <w:marRight w:val="0"/>
          <w:marTop w:val="20"/>
          <w:marBottom w:val="40"/>
          <w:divBdr>
            <w:top w:val="none" w:sz="0" w:space="0" w:color="auto"/>
            <w:left w:val="none" w:sz="0" w:space="0" w:color="auto"/>
            <w:bottom w:val="none" w:sz="0" w:space="0" w:color="auto"/>
            <w:right w:val="none" w:sz="0" w:space="0" w:color="auto"/>
          </w:divBdr>
        </w:div>
        <w:div w:id="1265382083">
          <w:marLeft w:val="0"/>
          <w:marRight w:val="0"/>
          <w:marTop w:val="20"/>
          <w:marBottom w:val="40"/>
          <w:divBdr>
            <w:top w:val="none" w:sz="0" w:space="0" w:color="auto"/>
            <w:left w:val="none" w:sz="0" w:space="0" w:color="auto"/>
            <w:bottom w:val="none" w:sz="0" w:space="0" w:color="auto"/>
            <w:right w:val="none" w:sz="0" w:space="0" w:color="auto"/>
          </w:divBdr>
        </w:div>
        <w:div w:id="211230694">
          <w:marLeft w:val="0"/>
          <w:marRight w:val="0"/>
          <w:marTop w:val="20"/>
          <w:marBottom w:val="40"/>
          <w:divBdr>
            <w:top w:val="none" w:sz="0" w:space="0" w:color="auto"/>
            <w:left w:val="none" w:sz="0" w:space="0" w:color="auto"/>
            <w:bottom w:val="none" w:sz="0" w:space="0" w:color="auto"/>
            <w:right w:val="none" w:sz="0" w:space="0" w:color="auto"/>
          </w:divBdr>
        </w:div>
        <w:div w:id="1006905080">
          <w:marLeft w:val="0"/>
          <w:marRight w:val="0"/>
          <w:marTop w:val="20"/>
          <w:marBottom w:val="40"/>
          <w:divBdr>
            <w:top w:val="none" w:sz="0" w:space="0" w:color="auto"/>
            <w:left w:val="none" w:sz="0" w:space="0" w:color="auto"/>
            <w:bottom w:val="none" w:sz="0" w:space="0" w:color="auto"/>
            <w:right w:val="none" w:sz="0" w:space="0" w:color="auto"/>
          </w:divBdr>
        </w:div>
        <w:div w:id="81535980">
          <w:marLeft w:val="0"/>
          <w:marRight w:val="0"/>
          <w:marTop w:val="20"/>
          <w:marBottom w:val="40"/>
          <w:divBdr>
            <w:top w:val="none" w:sz="0" w:space="0" w:color="auto"/>
            <w:left w:val="none" w:sz="0" w:space="0" w:color="auto"/>
            <w:bottom w:val="none" w:sz="0" w:space="0" w:color="auto"/>
            <w:right w:val="none" w:sz="0" w:space="0" w:color="auto"/>
          </w:divBdr>
        </w:div>
        <w:div w:id="657075972">
          <w:marLeft w:val="0"/>
          <w:marRight w:val="0"/>
          <w:marTop w:val="20"/>
          <w:marBottom w:val="40"/>
          <w:divBdr>
            <w:top w:val="none" w:sz="0" w:space="0" w:color="auto"/>
            <w:left w:val="none" w:sz="0" w:space="0" w:color="auto"/>
            <w:bottom w:val="none" w:sz="0" w:space="0" w:color="auto"/>
            <w:right w:val="none" w:sz="0" w:space="0" w:color="auto"/>
          </w:divBdr>
        </w:div>
        <w:div w:id="1069613772">
          <w:marLeft w:val="0"/>
          <w:marRight w:val="0"/>
          <w:marTop w:val="20"/>
          <w:marBottom w:val="40"/>
          <w:divBdr>
            <w:top w:val="none" w:sz="0" w:space="0" w:color="auto"/>
            <w:left w:val="none" w:sz="0" w:space="0" w:color="auto"/>
            <w:bottom w:val="none" w:sz="0" w:space="0" w:color="auto"/>
            <w:right w:val="none" w:sz="0" w:space="0" w:color="auto"/>
          </w:divBdr>
        </w:div>
        <w:div w:id="1653023416">
          <w:marLeft w:val="0"/>
          <w:marRight w:val="0"/>
          <w:marTop w:val="20"/>
          <w:marBottom w:val="40"/>
          <w:divBdr>
            <w:top w:val="none" w:sz="0" w:space="0" w:color="auto"/>
            <w:left w:val="none" w:sz="0" w:space="0" w:color="auto"/>
            <w:bottom w:val="none" w:sz="0" w:space="0" w:color="auto"/>
            <w:right w:val="none" w:sz="0" w:space="0" w:color="auto"/>
          </w:divBdr>
        </w:div>
        <w:div w:id="206844702">
          <w:marLeft w:val="0"/>
          <w:marRight w:val="0"/>
          <w:marTop w:val="20"/>
          <w:marBottom w:val="40"/>
          <w:divBdr>
            <w:top w:val="none" w:sz="0" w:space="0" w:color="auto"/>
            <w:left w:val="none" w:sz="0" w:space="0" w:color="auto"/>
            <w:bottom w:val="none" w:sz="0" w:space="0" w:color="auto"/>
            <w:right w:val="none" w:sz="0" w:space="0" w:color="auto"/>
          </w:divBdr>
        </w:div>
        <w:div w:id="580914599">
          <w:marLeft w:val="0"/>
          <w:marRight w:val="0"/>
          <w:marTop w:val="20"/>
          <w:marBottom w:val="40"/>
          <w:divBdr>
            <w:top w:val="none" w:sz="0" w:space="0" w:color="auto"/>
            <w:left w:val="none" w:sz="0" w:space="0" w:color="auto"/>
            <w:bottom w:val="none" w:sz="0" w:space="0" w:color="auto"/>
            <w:right w:val="none" w:sz="0" w:space="0" w:color="auto"/>
          </w:divBdr>
        </w:div>
        <w:div w:id="1306200846">
          <w:marLeft w:val="0"/>
          <w:marRight w:val="0"/>
          <w:marTop w:val="20"/>
          <w:marBottom w:val="40"/>
          <w:divBdr>
            <w:top w:val="none" w:sz="0" w:space="0" w:color="auto"/>
            <w:left w:val="none" w:sz="0" w:space="0" w:color="auto"/>
            <w:bottom w:val="none" w:sz="0" w:space="0" w:color="auto"/>
            <w:right w:val="none" w:sz="0" w:space="0" w:color="auto"/>
          </w:divBdr>
        </w:div>
        <w:div w:id="379012027">
          <w:marLeft w:val="0"/>
          <w:marRight w:val="0"/>
          <w:marTop w:val="20"/>
          <w:marBottom w:val="40"/>
          <w:divBdr>
            <w:top w:val="none" w:sz="0" w:space="0" w:color="auto"/>
            <w:left w:val="none" w:sz="0" w:space="0" w:color="auto"/>
            <w:bottom w:val="none" w:sz="0" w:space="0" w:color="auto"/>
            <w:right w:val="none" w:sz="0" w:space="0" w:color="auto"/>
          </w:divBdr>
        </w:div>
        <w:div w:id="2089955209">
          <w:marLeft w:val="0"/>
          <w:marRight w:val="0"/>
          <w:marTop w:val="20"/>
          <w:marBottom w:val="40"/>
          <w:divBdr>
            <w:top w:val="none" w:sz="0" w:space="0" w:color="auto"/>
            <w:left w:val="none" w:sz="0" w:space="0" w:color="auto"/>
            <w:bottom w:val="none" w:sz="0" w:space="0" w:color="auto"/>
            <w:right w:val="none" w:sz="0" w:space="0" w:color="auto"/>
          </w:divBdr>
        </w:div>
        <w:div w:id="674302275">
          <w:marLeft w:val="0"/>
          <w:marRight w:val="0"/>
          <w:marTop w:val="20"/>
          <w:marBottom w:val="40"/>
          <w:divBdr>
            <w:top w:val="none" w:sz="0" w:space="0" w:color="auto"/>
            <w:left w:val="none" w:sz="0" w:space="0" w:color="auto"/>
            <w:bottom w:val="none" w:sz="0" w:space="0" w:color="auto"/>
            <w:right w:val="none" w:sz="0" w:space="0" w:color="auto"/>
          </w:divBdr>
        </w:div>
        <w:div w:id="1599677897">
          <w:marLeft w:val="0"/>
          <w:marRight w:val="0"/>
          <w:marTop w:val="20"/>
          <w:marBottom w:val="40"/>
          <w:divBdr>
            <w:top w:val="none" w:sz="0" w:space="0" w:color="auto"/>
            <w:left w:val="none" w:sz="0" w:space="0" w:color="auto"/>
            <w:bottom w:val="none" w:sz="0" w:space="0" w:color="auto"/>
            <w:right w:val="none" w:sz="0" w:space="0" w:color="auto"/>
          </w:divBdr>
        </w:div>
        <w:div w:id="902133860">
          <w:marLeft w:val="0"/>
          <w:marRight w:val="0"/>
          <w:marTop w:val="20"/>
          <w:marBottom w:val="40"/>
          <w:divBdr>
            <w:top w:val="none" w:sz="0" w:space="0" w:color="auto"/>
            <w:left w:val="none" w:sz="0" w:space="0" w:color="auto"/>
            <w:bottom w:val="none" w:sz="0" w:space="0" w:color="auto"/>
            <w:right w:val="none" w:sz="0" w:space="0" w:color="auto"/>
          </w:divBdr>
        </w:div>
        <w:div w:id="1011764047">
          <w:marLeft w:val="0"/>
          <w:marRight w:val="0"/>
          <w:marTop w:val="20"/>
          <w:marBottom w:val="40"/>
          <w:divBdr>
            <w:top w:val="none" w:sz="0" w:space="0" w:color="auto"/>
            <w:left w:val="none" w:sz="0" w:space="0" w:color="auto"/>
            <w:bottom w:val="none" w:sz="0" w:space="0" w:color="auto"/>
            <w:right w:val="none" w:sz="0" w:space="0" w:color="auto"/>
          </w:divBdr>
        </w:div>
        <w:div w:id="791216915">
          <w:marLeft w:val="0"/>
          <w:marRight w:val="0"/>
          <w:marTop w:val="20"/>
          <w:marBottom w:val="40"/>
          <w:divBdr>
            <w:top w:val="none" w:sz="0" w:space="0" w:color="auto"/>
            <w:left w:val="none" w:sz="0" w:space="0" w:color="auto"/>
            <w:bottom w:val="none" w:sz="0" w:space="0" w:color="auto"/>
            <w:right w:val="none" w:sz="0" w:space="0" w:color="auto"/>
          </w:divBdr>
        </w:div>
        <w:div w:id="1721516962">
          <w:marLeft w:val="0"/>
          <w:marRight w:val="0"/>
          <w:marTop w:val="20"/>
          <w:marBottom w:val="40"/>
          <w:divBdr>
            <w:top w:val="none" w:sz="0" w:space="0" w:color="auto"/>
            <w:left w:val="none" w:sz="0" w:space="0" w:color="auto"/>
            <w:bottom w:val="none" w:sz="0" w:space="0" w:color="auto"/>
            <w:right w:val="none" w:sz="0" w:space="0" w:color="auto"/>
          </w:divBdr>
        </w:div>
        <w:div w:id="660501411">
          <w:marLeft w:val="0"/>
          <w:marRight w:val="0"/>
          <w:marTop w:val="20"/>
          <w:marBottom w:val="40"/>
          <w:divBdr>
            <w:top w:val="none" w:sz="0" w:space="0" w:color="auto"/>
            <w:left w:val="none" w:sz="0" w:space="0" w:color="auto"/>
            <w:bottom w:val="none" w:sz="0" w:space="0" w:color="auto"/>
            <w:right w:val="none" w:sz="0" w:space="0" w:color="auto"/>
          </w:divBdr>
        </w:div>
        <w:div w:id="1845509253">
          <w:marLeft w:val="0"/>
          <w:marRight w:val="0"/>
          <w:marTop w:val="20"/>
          <w:marBottom w:val="40"/>
          <w:divBdr>
            <w:top w:val="none" w:sz="0" w:space="0" w:color="auto"/>
            <w:left w:val="none" w:sz="0" w:space="0" w:color="auto"/>
            <w:bottom w:val="none" w:sz="0" w:space="0" w:color="auto"/>
            <w:right w:val="none" w:sz="0" w:space="0" w:color="auto"/>
          </w:divBdr>
        </w:div>
        <w:div w:id="1127356589">
          <w:marLeft w:val="0"/>
          <w:marRight w:val="0"/>
          <w:marTop w:val="20"/>
          <w:marBottom w:val="40"/>
          <w:divBdr>
            <w:top w:val="none" w:sz="0" w:space="0" w:color="auto"/>
            <w:left w:val="none" w:sz="0" w:space="0" w:color="auto"/>
            <w:bottom w:val="none" w:sz="0" w:space="0" w:color="auto"/>
            <w:right w:val="none" w:sz="0" w:space="0" w:color="auto"/>
          </w:divBdr>
        </w:div>
        <w:div w:id="1150947265">
          <w:marLeft w:val="0"/>
          <w:marRight w:val="0"/>
          <w:marTop w:val="20"/>
          <w:marBottom w:val="40"/>
          <w:divBdr>
            <w:top w:val="none" w:sz="0" w:space="0" w:color="auto"/>
            <w:left w:val="none" w:sz="0" w:space="0" w:color="auto"/>
            <w:bottom w:val="none" w:sz="0" w:space="0" w:color="auto"/>
            <w:right w:val="none" w:sz="0" w:space="0" w:color="auto"/>
          </w:divBdr>
        </w:div>
        <w:div w:id="1567447386">
          <w:marLeft w:val="0"/>
          <w:marRight w:val="0"/>
          <w:marTop w:val="20"/>
          <w:marBottom w:val="40"/>
          <w:divBdr>
            <w:top w:val="none" w:sz="0" w:space="0" w:color="auto"/>
            <w:left w:val="none" w:sz="0" w:space="0" w:color="auto"/>
            <w:bottom w:val="none" w:sz="0" w:space="0" w:color="auto"/>
            <w:right w:val="none" w:sz="0" w:space="0" w:color="auto"/>
          </w:divBdr>
        </w:div>
        <w:div w:id="1717654209">
          <w:marLeft w:val="0"/>
          <w:marRight w:val="0"/>
          <w:marTop w:val="20"/>
          <w:marBottom w:val="40"/>
          <w:divBdr>
            <w:top w:val="none" w:sz="0" w:space="0" w:color="auto"/>
            <w:left w:val="none" w:sz="0" w:space="0" w:color="auto"/>
            <w:bottom w:val="none" w:sz="0" w:space="0" w:color="auto"/>
            <w:right w:val="none" w:sz="0" w:space="0" w:color="auto"/>
          </w:divBdr>
        </w:div>
        <w:div w:id="1216624216">
          <w:marLeft w:val="0"/>
          <w:marRight w:val="0"/>
          <w:marTop w:val="20"/>
          <w:marBottom w:val="40"/>
          <w:divBdr>
            <w:top w:val="none" w:sz="0" w:space="0" w:color="auto"/>
            <w:left w:val="none" w:sz="0" w:space="0" w:color="auto"/>
            <w:bottom w:val="none" w:sz="0" w:space="0" w:color="auto"/>
            <w:right w:val="none" w:sz="0" w:space="0" w:color="auto"/>
          </w:divBdr>
        </w:div>
        <w:div w:id="1772582976">
          <w:marLeft w:val="0"/>
          <w:marRight w:val="0"/>
          <w:marTop w:val="20"/>
          <w:marBottom w:val="40"/>
          <w:divBdr>
            <w:top w:val="none" w:sz="0" w:space="0" w:color="auto"/>
            <w:left w:val="none" w:sz="0" w:space="0" w:color="auto"/>
            <w:bottom w:val="none" w:sz="0" w:space="0" w:color="auto"/>
            <w:right w:val="none" w:sz="0" w:space="0" w:color="auto"/>
          </w:divBdr>
        </w:div>
        <w:div w:id="1583180036">
          <w:marLeft w:val="0"/>
          <w:marRight w:val="0"/>
          <w:marTop w:val="20"/>
          <w:marBottom w:val="40"/>
          <w:divBdr>
            <w:top w:val="none" w:sz="0" w:space="0" w:color="auto"/>
            <w:left w:val="none" w:sz="0" w:space="0" w:color="auto"/>
            <w:bottom w:val="none" w:sz="0" w:space="0" w:color="auto"/>
            <w:right w:val="none" w:sz="0" w:space="0" w:color="auto"/>
          </w:divBdr>
        </w:div>
        <w:div w:id="1420255694">
          <w:marLeft w:val="0"/>
          <w:marRight w:val="0"/>
          <w:marTop w:val="20"/>
          <w:marBottom w:val="40"/>
          <w:divBdr>
            <w:top w:val="none" w:sz="0" w:space="0" w:color="auto"/>
            <w:left w:val="none" w:sz="0" w:space="0" w:color="auto"/>
            <w:bottom w:val="none" w:sz="0" w:space="0" w:color="auto"/>
            <w:right w:val="none" w:sz="0" w:space="0" w:color="auto"/>
          </w:divBdr>
        </w:div>
        <w:div w:id="1062868594">
          <w:marLeft w:val="0"/>
          <w:marRight w:val="0"/>
          <w:marTop w:val="20"/>
          <w:marBottom w:val="40"/>
          <w:divBdr>
            <w:top w:val="none" w:sz="0" w:space="0" w:color="auto"/>
            <w:left w:val="none" w:sz="0" w:space="0" w:color="auto"/>
            <w:bottom w:val="none" w:sz="0" w:space="0" w:color="auto"/>
            <w:right w:val="none" w:sz="0" w:space="0" w:color="auto"/>
          </w:divBdr>
        </w:div>
        <w:div w:id="464085240">
          <w:marLeft w:val="0"/>
          <w:marRight w:val="0"/>
          <w:marTop w:val="20"/>
          <w:marBottom w:val="40"/>
          <w:divBdr>
            <w:top w:val="none" w:sz="0" w:space="0" w:color="auto"/>
            <w:left w:val="none" w:sz="0" w:space="0" w:color="auto"/>
            <w:bottom w:val="none" w:sz="0" w:space="0" w:color="auto"/>
            <w:right w:val="none" w:sz="0" w:space="0" w:color="auto"/>
          </w:divBdr>
        </w:div>
        <w:div w:id="675378347">
          <w:marLeft w:val="0"/>
          <w:marRight w:val="0"/>
          <w:marTop w:val="20"/>
          <w:marBottom w:val="40"/>
          <w:divBdr>
            <w:top w:val="none" w:sz="0" w:space="0" w:color="auto"/>
            <w:left w:val="none" w:sz="0" w:space="0" w:color="auto"/>
            <w:bottom w:val="none" w:sz="0" w:space="0" w:color="auto"/>
            <w:right w:val="none" w:sz="0" w:space="0" w:color="auto"/>
          </w:divBdr>
        </w:div>
        <w:div w:id="2044285414">
          <w:marLeft w:val="0"/>
          <w:marRight w:val="0"/>
          <w:marTop w:val="20"/>
          <w:marBottom w:val="40"/>
          <w:divBdr>
            <w:top w:val="none" w:sz="0" w:space="0" w:color="auto"/>
            <w:left w:val="none" w:sz="0" w:space="0" w:color="auto"/>
            <w:bottom w:val="none" w:sz="0" w:space="0" w:color="auto"/>
            <w:right w:val="none" w:sz="0" w:space="0" w:color="auto"/>
          </w:divBdr>
        </w:div>
        <w:div w:id="1929270270">
          <w:marLeft w:val="0"/>
          <w:marRight w:val="0"/>
          <w:marTop w:val="20"/>
          <w:marBottom w:val="40"/>
          <w:divBdr>
            <w:top w:val="none" w:sz="0" w:space="0" w:color="auto"/>
            <w:left w:val="none" w:sz="0" w:space="0" w:color="auto"/>
            <w:bottom w:val="none" w:sz="0" w:space="0" w:color="auto"/>
            <w:right w:val="none" w:sz="0" w:space="0" w:color="auto"/>
          </w:divBdr>
        </w:div>
        <w:div w:id="1401903077">
          <w:marLeft w:val="0"/>
          <w:marRight w:val="0"/>
          <w:marTop w:val="20"/>
          <w:marBottom w:val="40"/>
          <w:divBdr>
            <w:top w:val="none" w:sz="0" w:space="0" w:color="auto"/>
            <w:left w:val="none" w:sz="0" w:space="0" w:color="auto"/>
            <w:bottom w:val="none" w:sz="0" w:space="0" w:color="auto"/>
            <w:right w:val="none" w:sz="0" w:space="0" w:color="auto"/>
          </w:divBdr>
        </w:div>
        <w:div w:id="59403325">
          <w:marLeft w:val="0"/>
          <w:marRight w:val="0"/>
          <w:marTop w:val="20"/>
          <w:marBottom w:val="40"/>
          <w:divBdr>
            <w:top w:val="none" w:sz="0" w:space="0" w:color="auto"/>
            <w:left w:val="none" w:sz="0" w:space="0" w:color="auto"/>
            <w:bottom w:val="none" w:sz="0" w:space="0" w:color="auto"/>
            <w:right w:val="none" w:sz="0" w:space="0" w:color="auto"/>
          </w:divBdr>
        </w:div>
        <w:div w:id="282620786">
          <w:marLeft w:val="0"/>
          <w:marRight w:val="0"/>
          <w:marTop w:val="20"/>
          <w:marBottom w:val="40"/>
          <w:divBdr>
            <w:top w:val="none" w:sz="0" w:space="0" w:color="auto"/>
            <w:left w:val="none" w:sz="0" w:space="0" w:color="auto"/>
            <w:bottom w:val="none" w:sz="0" w:space="0" w:color="auto"/>
            <w:right w:val="none" w:sz="0" w:space="0" w:color="auto"/>
          </w:divBdr>
        </w:div>
        <w:div w:id="1029377366">
          <w:marLeft w:val="0"/>
          <w:marRight w:val="0"/>
          <w:marTop w:val="20"/>
          <w:marBottom w:val="40"/>
          <w:divBdr>
            <w:top w:val="none" w:sz="0" w:space="0" w:color="auto"/>
            <w:left w:val="none" w:sz="0" w:space="0" w:color="auto"/>
            <w:bottom w:val="none" w:sz="0" w:space="0" w:color="auto"/>
            <w:right w:val="none" w:sz="0" w:space="0" w:color="auto"/>
          </w:divBdr>
        </w:div>
        <w:div w:id="552695412">
          <w:marLeft w:val="189"/>
          <w:marRight w:val="0"/>
          <w:marTop w:val="20"/>
          <w:marBottom w:val="40"/>
          <w:divBdr>
            <w:top w:val="none" w:sz="0" w:space="0" w:color="auto"/>
            <w:left w:val="none" w:sz="0" w:space="0" w:color="auto"/>
            <w:bottom w:val="none" w:sz="0" w:space="0" w:color="auto"/>
            <w:right w:val="none" w:sz="0" w:space="0" w:color="auto"/>
          </w:divBdr>
        </w:div>
        <w:div w:id="2038238316">
          <w:marLeft w:val="0"/>
          <w:marRight w:val="0"/>
          <w:marTop w:val="20"/>
          <w:marBottom w:val="40"/>
          <w:divBdr>
            <w:top w:val="none" w:sz="0" w:space="0" w:color="auto"/>
            <w:left w:val="none" w:sz="0" w:space="0" w:color="auto"/>
            <w:bottom w:val="none" w:sz="0" w:space="0" w:color="auto"/>
            <w:right w:val="none" w:sz="0" w:space="0" w:color="auto"/>
          </w:divBdr>
        </w:div>
        <w:div w:id="639841268">
          <w:marLeft w:val="0"/>
          <w:marRight w:val="0"/>
          <w:marTop w:val="20"/>
          <w:marBottom w:val="40"/>
          <w:divBdr>
            <w:top w:val="none" w:sz="0" w:space="0" w:color="auto"/>
            <w:left w:val="none" w:sz="0" w:space="0" w:color="auto"/>
            <w:bottom w:val="none" w:sz="0" w:space="0" w:color="auto"/>
            <w:right w:val="none" w:sz="0" w:space="0" w:color="auto"/>
          </w:divBdr>
        </w:div>
        <w:div w:id="1444032154">
          <w:marLeft w:val="0"/>
          <w:marRight w:val="0"/>
          <w:marTop w:val="0"/>
          <w:marBottom w:val="101"/>
          <w:divBdr>
            <w:top w:val="none" w:sz="0" w:space="0" w:color="auto"/>
            <w:left w:val="none" w:sz="0" w:space="0" w:color="auto"/>
            <w:bottom w:val="none" w:sz="0" w:space="0" w:color="auto"/>
            <w:right w:val="none" w:sz="0" w:space="0" w:color="auto"/>
          </w:divBdr>
        </w:div>
        <w:div w:id="1741053384">
          <w:marLeft w:val="0"/>
          <w:marRight w:val="0"/>
          <w:marTop w:val="0"/>
          <w:marBottom w:val="84"/>
          <w:divBdr>
            <w:top w:val="none" w:sz="0" w:space="0" w:color="auto"/>
            <w:left w:val="none" w:sz="0" w:space="0" w:color="auto"/>
            <w:bottom w:val="none" w:sz="0" w:space="0" w:color="auto"/>
            <w:right w:val="none" w:sz="0" w:space="0" w:color="auto"/>
          </w:divBdr>
        </w:div>
        <w:div w:id="1448886696">
          <w:marLeft w:val="0"/>
          <w:marRight w:val="0"/>
          <w:marTop w:val="0"/>
          <w:marBottom w:val="84"/>
          <w:divBdr>
            <w:top w:val="none" w:sz="0" w:space="0" w:color="auto"/>
            <w:left w:val="none" w:sz="0" w:space="0" w:color="auto"/>
            <w:bottom w:val="none" w:sz="0" w:space="0" w:color="auto"/>
            <w:right w:val="none" w:sz="0" w:space="0" w:color="auto"/>
          </w:divBdr>
        </w:div>
        <w:div w:id="1745564566">
          <w:marLeft w:val="0"/>
          <w:marRight w:val="0"/>
          <w:marTop w:val="0"/>
          <w:marBottom w:val="84"/>
          <w:divBdr>
            <w:top w:val="none" w:sz="0" w:space="0" w:color="auto"/>
            <w:left w:val="none" w:sz="0" w:space="0" w:color="auto"/>
            <w:bottom w:val="none" w:sz="0" w:space="0" w:color="auto"/>
            <w:right w:val="none" w:sz="0" w:space="0" w:color="auto"/>
          </w:divBdr>
        </w:div>
        <w:div w:id="652298599">
          <w:marLeft w:val="0"/>
          <w:marRight w:val="0"/>
          <w:marTop w:val="0"/>
          <w:marBottom w:val="84"/>
          <w:divBdr>
            <w:top w:val="none" w:sz="0" w:space="0" w:color="auto"/>
            <w:left w:val="none" w:sz="0" w:space="0" w:color="auto"/>
            <w:bottom w:val="none" w:sz="0" w:space="0" w:color="auto"/>
            <w:right w:val="none" w:sz="0" w:space="0" w:color="auto"/>
          </w:divBdr>
        </w:div>
        <w:div w:id="534344767">
          <w:marLeft w:val="0"/>
          <w:marRight w:val="0"/>
          <w:marTop w:val="0"/>
          <w:marBottom w:val="84"/>
          <w:divBdr>
            <w:top w:val="none" w:sz="0" w:space="0" w:color="auto"/>
            <w:left w:val="none" w:sz="0" w:space="0" w:color="auto"/>
            <w:bottom w:val="none" w:sz="0" w:space="0" w:color="auto"/>
            <w:right w:val="none" w:sz="0" w:space="0" w:color="auto"/>
          </w:divBdr>
        </w:div>
        <w:div w:id="873927435">
          <w:marLeft w:val="0"/>
          <w:marRight w:val="0"/>
          <w:marTop w:val="0"/>
          <w:marBottom w:val="84"/>
          <w:divBdr>
            <w:top w:val="none" w:sz="0" w:space="0" w:color="auto"/>
            <w:left w:val="none" w:sz="0" w:space="0" w:color="auto"/>
            <w:bottom w:val="none" w:sz="0" w:space="0" w:color="auto"/>
            <w:right w:val="none" w:sz="0" w:space="0" w:color="auto"/>
          </w:divBdr>
        </w:div>
        <w:div w:id="344987537">
          <w:marLeft w:val="0"/>
          <w:marRight w:val="0"/>
          <w:marTop w:val="0"/>
          <w:marBottom w:val="84"/>
          <w:divBdr>
            <w:top w:val="none" w:sz="0" w:space="0" w:color="auto"/>
            <w:left w:val="none" w:sz="0" w:space="0" w:color="auto"/>
            <w:bottom w:val="none" w:sz="0" w:space="0" w:color="auto"/>
            <w:right w:val="none" w:sz="0" w:space="0" w:color="auto"/>
          </w:divBdr>
        </w:div>
        <w:div w:id="736172623">
          <w:marLeft w:val="0"/>
          <w:marRight w:val="0"/>
          <w:marTop w:val="0"/>
          <w:marBottom w:val="84"/>
          <w:divBdr>
            <w:top w:val="none" w:sz="0" w:space="0" w:color="auto"/>
            <w:left w:val="none" w:sz="0" w:space="0" w:color="auto"/>
            <w:bottom w:val="none" w:sz="0" w:space="0" w:color="auto"/>
            <w:right w:val="none" w:sz="0" w:space="0" w:color="auto"/>
          </w:divBdr>
        </w:div>
        <w:div w:id="1753965459">
          <w:marLeft w:val="0"/>
          <w:marRight w:val="0"/>
          <w:marTop w:val="0"/>
          <w:marBottom w:val="84"/>
          <w:divBdr>
            <w:top w:val="none" w:sz="0" w:space="0" w:color="auto"/>
            <w:left w:val="none" w:sz="0" w:space="0" w:color="auto"/>
            <w:bottom w:val="none" w:sz="0" w:space="0" w:color="auto"/>
            <w:right w:val="none" w:sz="0" w:space="0" w:color="auto"/>
          </w:divBdr>
        </w:div>
        <w:div w:id="401828206">
          <w:marLeft w:val="0"/>
          <w:marRight w:val="0"/>
          <w:marTop w:val="0"/>
          <w:marBottom w:val="84"/>
          <w:divBdr>
            <w:top w:val="none" w:sz="0" w:space="0" w:color="auto"/>
            <w:left w:val="none" w:sz="0" w:space="0" w:color="auto"/>
            <w:bottom w:val="none" w:sz="0" w:space="0" w:color="auto"/>
            <w:right w:val="none" w:sz="0" w:space="0" w:color="auto"/>
          </w:divBdr>
        </w:div>
        <w:div w:id="1384253402">
          <w:marLeft w:val="0"/>
          <w:marRight w:val="0"/>
          <w:marTop w:val="0"/>
          <w:marBottom w:val="84"/>
          <w:divBdr>
            <w:top w:val="none" w:sz="0" w:space="0" w:color="auto"/>
            <w:left w:val="none" w:sz="0" w:space="0" w:color="auto"/>
            <w:bottom w:val="none" w:sz="0" w:space="0" w:color="auto"/>
            <w:right w:val="none" w:sz="0" w:space="0" w:color="auto"/>
          </w:divBdr>
        </w:div>
        <w:div w:id="1009335298">
          <w:marLeft w:val="0"/>
          <w:marRight w:val="0"/>
          <w:marTop w:val="0"/>
          <w:marBottom w:val="84"/>
          <w:divBdr>
            <w:top w:val="none" w:sz="0" w:space="0" w:color="auto"/>
            <w:left w:val="none" w:sz="0" w:space="0" w:color="auto"/>
            <w:bottom w:val="none" w:sz="0" w:space="0" w:color="auto"/>
            <w:right w:val="none" w:sz="0" w:space="0" w:color="auto"/>
          </w:divBdr>
        </w:div>
        <w:div w:id="706641539">
          <w:marLeft w:val="0"/>
          <w:marRight w:val="0"/>
          <w:marTop w:val="0"/>
          <w:marBottom w:val="84"/>
          <w:divBdr>
            <w:top w:val="none" w:sz="0" w:space="0" w:color="auto"/>
            <w:left w:val="none" w:sz="0" w:space="0" w:color="auto"/>
            <w:bottom w:val="none" w:sz="0" w:space="0" w:color="auto"/>
            <w:right w:val="none" w:sz="0" w:space="0" w:color="auto"/>
          </w:divBdr>
        </w:div>
        <w:div w:id="410658273">
          <w:marLeft w:val="0"/>
          <w:marRight w:val="0"/>
          <w:marTop w:val="0"/>
          <w:marBottom w:val="84"/>
          <w:divBdr>
            <w:top w:val="none" w:sz="0" w:space="0" w:color="auto"/>
            <w:left w:val="none" w:sz="0" w:space="0" w:color="auto"/>
            <w:bottom w:val="none" w:sz="0" w:space="0" w:color="auto"/>
            <w:right w:val="none" w:sz="0" w:space="0" w:color="auto"/>
          </w:divBdr>
        </w:div>
        <w:div w:id="945043363">
          <w:marLeft w:val="0"/>
          <w:marRight w:val="0"/>
          <w:marTop w:val="0"/>
          <w:marBottom w:val="84"/>
          <w:divBdr>
            <w:top w:val="none" w:sz="0" w:space="0" w:color="auto"/>
            <w:left w:val="none" w:sz="0" w:space="0" w:color="auto"/>
            <w:bottom w:val="none" w:sz="0" w:space="0" w:color="auto"/>
            <w:right w:val="none" w:sz="0" w:space="0" w:color="auto"/>
          </w:divBdr>
        </w:div>
        <w:div w:id="206260757">
          <w:marLeft w:val="0"/>
          <w:marRight w:val="0"/>
          <w:marTop w:val="0"/>
          <w:marBottom w:val="84"/>
          <w:divBdr>
            <w:top w:val="none" w:sz="0" w:space="0" w:color="auto"/>
            <w:left w:val="none" w:sz="0" w:space="0" w:color="auto"/>
            <w:bottom w:val="none" w:sz="0" w:space="0" w:color="auto"/>
            <w:right w:val="none" w:sz="0" w:space="0" w:color="auto"/>
          </w:divBdr>
        </w:div>
        <w:div w:id="731465649">
          <w:marLeft w:val="0"/>
          <w:marRight w:val="0"/>
          <w:marTop w:val="0"/>
          <w:marBottom w:val="84"/>
          <w:divBdr>
            <w:top w:val="none" w:sz="0" w:space="0" w:color="auto"/>
            <w:left w:val="none" w:sz="0" w:space="0" w:color="auto"/>
            <w:bottom w:val="none" w:sz="0" w:space="0" w:color="auto"/>
            <w:right w:val="none" w:sz="0" w:space="0" w:color="auto"/>
          </w:divBdr>
        </w:div>
        <w:div w:id="1720124903">
          <w:marLeft w:val="0"/>
          <w:marRight w:val="0"/>
          <w:marTop w:val="0"/>
          <w:marBottom w:val="84"/>
          <w:divBdr>
            <w:top w:val="none" w:sz="0" w:space="0" w:color="auto"/>
            <w:left w:val="none" w:sz="0" w:space="0" w:color="auto"/>
            <w:bottom w:val="none" w:sz="0" w:space="0" w:color="auto"/>
            <w:right w:val="none" w:sz="0" w:space="0" w:color="auto"/>
          </w:divBdr>
        </w:div>
        <w:div w:id="1945184857">
          <w:marLeft w:val="0"/>
          <w:marRight w:val="0"/>
          <w:marTop w:val="0"/>
          <w:marBottom w:val="84"/>
          <w:divBdr>
            <w:top w:val="none" w:sz="0" w:space="0" w:color="auto"/>
            <w:left w:val="none" w:sz="0" w:space="0" w:color="auto"/>
            <w:bottom w:val="none" w:sz="0" w:space="0" w:color="auto"/>
            <w:right w:val="none" w:sz="0" w:space="0" w:color="auto"/>
          </w:divBdr>
        </w:div>
        <w:div w:id="992149579">
          <w:marLeft w:val="0"/>
          <w:marRight w:val="0"/>
          <w:marTop w:val="0"/>
          <w:marBottom w:val="84"/>
          <w:divBdr>
            <w:top w:val="none" w:sz="0" w:space="0" w:color="auto"/>
            <w:left w:val="none" w:sz="0" w:space="0" w:color="auto"/>
            <w:bottom w:val="none" w:sz="0" w:space="0" w:color="auto"/>
            <w:right w:val="none" w:sz="0" w:space="0" w:color="auto"/>
          </w:divBdr>
        </w:div>
        <w:div w:id="1007708428">
          <w:marLeft w:val="0"/>
          <w:marRight w:val="0"/>
          <w:marTop w:val="0"/>
          <w:marBottom w:val="84"/>
          <w:divBdr>
            <w:top w:val="none" w:sz="0" w:space="0" w:color="auto"/>
            <w:left w:val="none" w:sz="0" w:space="0" w:color="auto"/>
            <w:bottom w:val="none" w:sz="0" w:space="0" w:color="auto"/>
            <w:right w:val="none" w:sz="0" w:space="0" w:color="auto"/>
          </w:divBdr>
        </w:div>
        <w:div w:id="104618657">
          <w:marLeft w:val="0"/>
          <w:marRight w:val="0"/>
          <w:marTop w:val="0"/>
          <w:marBottom w:val="84"/>
          <w:divBdr>
            <w:top w:val="none" w:sz="0" w:space="0" w:color="auto"/>
            <w:left w:val="none" w:sz="0" w:space="0" w:color="auto"/>
            <w:bottom w:val="none" w:sz="0" w:space="0" w:color="auto"/>
            <w:right w:val="none" w:sz="0" w:space="0" w:color="auto"/>
          </w:divBdr>
        </w:div>
        <w:div w:id="2012441017">
          <w:marLeft w:val="0"/>
          <w:marRight w:val="0"/>
          <w:marTop w:val="0"/>
          <w:marBottom w:val="84"/>
          <w:divBdr>
            <w:top w:val="none" w:sz="0" w:space="0" w:color="auto"/>
            <w:left w:val="none" w:sz="0" w:space="0" w:color="auto"/>
            <w:bottom w:val="none" w:sz="0" w:space="0" w:color="auto"/>
            <w:right w:val="none" w:sz="0" w:space="0" w:color="auto"/>
          </w:divBdr>
        </w:div>
        <w:div w:id="191264819">
          <w:marLeft w:val="0"/>
          <w:marRight w:val="0"/>
          <w:marTop w:val="0"/>
          <w:marBottom w:val="84"/>
          <w:divBdr>
            <w:top w:val="none" w:sz="0" w:space="0" w:color="auto"/>
            <w:left w:val="none" w:sz="0" w:space="0" w:color="auto"/>
            <w:bottom w:val="none" w:sz="0" w:space="0" w:color="auto"/>
            <w:right w:val="none" w:sz="0" w:space="0" w:color="auto"/>
          </w:divBdr>
        </w:div>
        <w:div w:id="1560365188">
          <w:marLeft w:val="0"/>
          <w:marRight w:val="0"/>
          <w:marTop w:val="0"/>
          <w:marBottom w:val="84"/>
          <w:divBdr>
            <w:top w:val="none" w:sz="0" w:space="0" w:color="auto"/>
            <w:left w:val="none" w:sz="0" w:space="0" w:color="auto"/>
            <w:bottom w:val="none" w:sz="0" w:space="0" w:color="auto"/>
            <w:right w:val="none" w:sz="0" w:space="0" w:color="auto"/>
          </w:divBdr>
        </w:div>
        <w:div w:id="288632369">
          <w:marLeft w:val="0"/>
          <w:marRight w:val="0"/>
          <w:marTop w:val="0"/>
          <w:marBottom w:val="84"/>
          <w:divBdr>
            <w:top w:val="none" w:sz="0" w:space="0" w:color="auto"/>
            <w:left w:val="none" w:sz="0" w:space="0" w:color="auto"/>
            <w:bottom w:val="none" w:sz="0" w:space="0" w:color="auto"/>
            <w:right w:val="none" w:sz="0" w:space="0" w:color="auto"/>
          </w:divBdr>
        </w:div>
        <w:div w:id="754400437">
          <w:marLeft w:val="0"/>
          <w:marRight w:val="0"/>
          <w:marTop w:val="0"/>
          <w:marBottom w:val="84"/>
          <w:divBdr>
            <w:top w:val="none" w:sz="0" w:space="0" w:color="auto"/>
            <w:left w:val="none" w:sz="0" w:space="0" w:color="auto"/>
            <w:bottom w:val="none" w:sz="0" w:space="0" w:color="auto"/>
            <w:right w:val="none" w:sz="0" w:space="0" w:color="auto"/>
          </w:divBdr>
        </w:div>
        <w:div w:id="267588223">
          <w:marLeft w:val="0"/>
          <w:marRight w:val="0"/>
          <w:marTop w:val="0"/>
          <w:marBottom w:val="84"/>
          <w:divBdr>
            <w:top w:val="none" w:sz="0" w:space="0" w:color="auto"/>
            <w:left w:val="none" w:sz="0" w:space="0" w:color="auto"/>
            <w:bottom w:val="none" w:sz="0" w:space="0" w:color="auto"/>
            <w:right w:val="none" w:sz="0" w:space="0" w:color="auto"/>
          </w:divBdr>
        </w:div>
        <w:div w:id="278999085">
          <w:marLeft w:val="0"/>
          <w:marRight w:val="0"/>
          <w:marTop w:val="0"/>
          <w:marBottom w:val="84"/>
          <w:divBdr>
            <w:top w:val="none" w:sz="0" w:space="0" w:color="auto"/>
            <w:left w:val="none" w:sz="0" w:space="0" w:color="auto"/>
            <w:bottom w:val="none" w:sz="0" w:space="0" w:color="auto"/>
            <w:right w:val="none" w:sz="0" w:space="0" w:color="auto"/>
          </w:divBdr>
        </w:div>
        <w:div w:id="1129279522">
          <w:marLeft w:val="0"/>
          <w:marRight w:val="0"/>
          <w:marTop w:val="0"/>
          <w:marBottom w:val="84"/>
          <w:divBdr>
            <w:top w:val="none" w:sz="0" w:space="0" w:color="auto"/>
            <w:left w:val="none" w:sz="0" w:space="0" w:color="auto"/>
            <w:bottom w:val="none" w:sz="0" w:space="0" w:color="auto"/>
            <w:right w:val="none" w:sz="0" w:space="0" w:color="auto"/>
          </w:divBdr>
        </w:div>
        <w:div w:id="2016878270">
          <w:marLeft w:val="0"/>
          <w:marRight w:val="0"/>
          <w:marTop w:val="0"/>
          <w:marBottom w:val="84"/>
          <w:divBdr>
            <w:top w:val="none" w:sz="0" w:space="0" w:color="auto"/>
            <w:left w:val="none" w:sz="0" w:space="0" w:color="auto"/>
            <w:bottom w:val="none" w:sz="0" w:space="0" w:color="auto"/>
            <w:right w:val="none" w:sz="0" w:space="0" w:color="auto"/>
          </w:divBdr>
        </w:div>
        <w:div w:id="2098745781">
          <w:marLeft w:val="0"/>
          <w:marRight w:val="0"/>
          <w:marTop w:val="0"/>
          <w:marBottom w:val="84"/>
          <w:divBdr>
            <w:top w:val="none" w:sz="0" w:space="0" w:color="auto"/>
            <w:left w:val="none" w:sz="0" w:space="0" w:color="auto"/>
            <w:bottom w:val="none" w:sz="0" w:space="0" w:color="auto"/>
            <w:right w:val="none" w:sz="0" w:space="0" w:color="auto"/>
          </w:divBdr>
        </w:div>
        <w:div w:id="691490993">
          <w:marLeft w:val="0"/>
          <w:marRight w:val="0"/>
          <w:marTop w:val="0"/>
          <w:marBottom w:val="84"/>
          <w:divBdr>
            <w:top w:val="none" w:sz="0" w:space="0" w:color="auto"/>
            <w:left w:val="none" w:sz="0" w:space="0" w:color="auto"/>
            <w:bottom w:val="none" w:sz="0" w:space="0" w:color="auto"/>
            <w:right w:val="none" w:sz="0" w:space="0" w:color="auto"/>
          </w:divBdr>
        </w:div>
        <w:div w:id="949556156">
          <w:marLeft w:val="0"/>
          <w:marRight w:val="0"/>
          <w:marTop w:val="0"/>
          <w:marBottom w:val="84"/>
          <w:divBdr>
            <w:top w:val="none" w:sz="0" w:space="0" w:color="auto"/>
            <w:left w:val="none" w:sz="0" w:space="0" w:color="auto"/>
            <w:bottom w:val="none" w:sz="0" w:space="0" w:color="auto"/>
            <w:right w:val="none" w:sz="0" w:space="0" w:color="auto"/>
          </w:divBdr>
        </w:div>
        <w:div w:id="676159097">
          <w:marLeft w:val="0"/>
          <w:marRight w:val="0"/>
          <w:marTop w:val="0"/>
          <w:marBottom w:val="84"/>
          <w:divBdr>
            <w:top w:val="none" w:sz="0" w:space="0" w:color="auto"/>
            <w:left w:val="none" w:sz="0" w:space="0" w:color="auto"/>
            <w:bottom w:val="none" w:sz="0" w:space="0" w:color="auto"/>
            <w:right w:val="none" w:sz="0" w:space="0" w:color="auto"/>
          </w:divBdr>
        </w:div>
        <w:div w:id="1808280328">
          <w:marLeft w:val="0"/>
          <w:marRight w:val="0"/>
          <w:marTop w:val="0"/>
          <w:marBottom w:val="84"/>
          <w:divBdr>
            <w:top w:val="none" w:sz="0" w:space="0" w:color="auto"/>
            <w:left w:val="none" w:sz="0" w:space="0" w:color="auto"/>
            <w:bottom w:val="none" w:sz="0" w:space="0" w:color="auto"/>
            <w:right w:val="none" w:sz="0" w:space="0" w:color="auto"/>
          </w:divBdr>
        </w:div>
        <w:div w:id="1984504031">
          <w:marLeft w:val="0"/>
          <w:marRight w:val="0"/>
          <w:marTop w:val="0"/>
          <w:marBottom w:val="84"/>
          <w:divBdr>
            <w:top w:val="none" w:sz="0" w:space="0" w:color="auto"/>
            <w:left w:val="none" w:sz="0" w:space="0" w:color="auto"/>
            <w:bottom w:val="none" w:sz="0" w:space="0" w:color="auto"/>
            <w:right w:val="none" w:sz="0" w:space="0" w:color="auto"/>
          </w:divBdr>
        </w:div>
        <w:div w:id="605118011">
          <w:marLeft w:val="0"/>
          <w:marRight w:val="0"/>
          <w:marTop w:val="0"/>
          <w:marBottom w:val="84"/>
          <w:divBdr>
            <w:top w:val="none" w:sz="0" w:space="0" w:color="auto"/>
            <w:left w:val="none" w:sz="0" w:space="0" w:color="auto"/>
            <w:bottom w:val="none" w:sz="0" w:space="0" w:color="auto"/>
            <w:right w:val="none" w:sz="0" w:space="0" w:color="auto"/>
          </w:divBdr>
        </w:div>
        <w:div w:id="424690294">
          <w:marLeft w:val="0"/>
          <w:marRight w:val="0"/>
          <w:marTop w:val="0"/>
          <w:marBottom w:val="84"/>
          <w:divBdr>
            <w:top w:val="none" w:sz="0" w:space="0" w:color="auto"/>
            <w:left w:val="none" w:sz="0" w:space="0" w:color="auto"/>
            <w:bottom w:val="none" w:sz="0" w:space="0" w:color="auto"/>
            <w:right w:val="none" w:sz="0" w:space="0" w:color="auto"/>
          </w:divBdr>
        </w:div>
        <w:div w:id="1455640148">
          <w:marLeft w:val="0"/>
          <w:marRight w:val="0"/>
          <w:marTop w:val="0"/>
          <w:marBottom w:val="84"/>
          <w:divBdr>
            <w:top w:val="none" w:sz="0" w:space="0" w:color="auto"/>
            <w:left w:val="none" w:sz="0" w:space="0" w:color="auto"/>
            <w:bottom w:val="none" w:sz="0" w:space="0" w:color="auto"/>
            <w:right w:val="none" w:sz="0" w:space="0" w:color="auto"/>
          </w:divBdr>
        </w:div>
        <w:div w:id="250703241">
          <w:marLeft w:val="0"/>
          <w:marRight w:val="0"/>
          <w:marTop w:val="0"/>
          <w:marBottom w:val="84"/>
          <w:divBdr>
            <w:top w:val="none" w:sz="0" w:space="0" w:color="auto"/>
            <w:left w:val="none" w:sz="0" w:space="0" w:color="auto"/>
            <w:bottom w:val="none" w:sz="0" w:space="0" w:color="auto"/>
            <w:right w:val="none" w:sz="0" w:space="0" w:color="auto"/>
          </w:divBdr>
        </w:div>
        <w:div w:id="1513254964">
          <w:marLeft w:val="0"/>
          <w:marRight w:val="0"/>
          <w:marTop w:val="0"/>
          <w:marBottom w:val="84"/>
          <w:divBdr>
            <w:top w:val="none" w:sz="0" w:space="0" w:color="auto"/>
            <w:left w:val="none" w:sz="0" w:space="0" w:color="auto"/>
            <w:bottom w:val="none" w:sz="0" w:space="0" w:color="auto"/>
            <w:right w:val="none" w:sz="0" w:space="0" w:color="auto"/>
          </w:divBdr>
        </w:div>
        <w:div w:id="760295151">
          <w:marLeft w:val="0"/>
          <w:marRight w:val="0"/>
          <w:marTop w:val="0"/>
          <w:marBottom w:val="84"/>
          <w:divBdr>
            <w:top w:val="none" w:sz="0" w:space="0" w:color="auto"/>
            <w:left w:val="none" w:sz="0" w:space="0" w:color="auto"/>
            <w:bottom w:val="none" w:sz="0" w:space="0" w:color="auto"/>
            <w:right w:val="none" w:sz="0" w:space="0" w:color="auto"/>
          </w:divBdr>
        </w:div>
        <w:div w:id="778834282">
          <w:marLeft w:val="0"/>
          <w:marRight w:val="0"/>
          <w:marTop w:val="0"/>
          <w:marBottom w:val="84"/>
          <w:divBdr>
            <w:top w:val="none" w:sz="0" w:space="0" w:color="auto"/>
            <w:left w:val="none" w:sz="0" w:space="0" w:color="auto"/>
            <w:bottom w:val="none" w:sz="0" w:space="0" w:color="auto"/>
            <w:right w:val="none" w:sz="0" w:space="0" w:color="auto"/>
          </w:divBdr>
        </w:div>
        <w:div w:id="437484939">
          <w:marLeft w:val="0"/>
          <w:marRight w:val="0"/>
          <w:marTop w:val="0"/>
          <w:marBottom w:val="84"/>
          <w:divBdr>
            <w:top w:val="none" w:sz="0" w:space="0" w:color="auto"/>
            <w:left w:val="none" w:sz="0" w:space="0" w:color="auto"/>
            <w:bottom w:val="none" w:sz="0" w:space="0" w:color="auto"/>
            <w:right w:val="none" w:sz="0" w:space="0" w:color="auto"/>
          </w:divBdr>
        </w:div>
        <w:div w:id="1888838180">
          <w:marLeft w:val="0"/>
          <w:marRight w:val="0"/>
          <w:marTop w:val="0"/>
          <w:marBottom w:val="84"/>
          <w:divBdr>
            <w:top w:val="none" w:sz="0" w:space="0" w:color="auto"/>
            <w:left w:val="none" w:sz="0" w:space="0" w:color="auto"/>
            <w:bottom w:val="none" w:sz="0" w:space="0" w:color="auto"/>
            <w:right w:val="none" w:sz="0" w:space="0" w:color="auto"/>
          </w:divBdr>
        </w:div>
        <w:div w:id="873805138">
          <w:marLeft w:val="0"/>
          <w:marRight w:val="0"/>
          <w:marTop w:val="0"/>
          <w:marBottom w:val="84"/>
          <w:divBdr>
            <w:top w:val="none" w:sz="0" w:space="0" w:color="auto"/>
            <w:left w:val="none" w:sz="0" w:space="0" w:color="auto"/>
            <w:bottom w:val="none" w:sz="0" w:space="0" w:color="auto"/>
            <w:right w:val="none" w:sz="0" w:space="0" w:color="auto"/>
          </w:divBdr>
        </w:div>
        <w:div w:id="539165575">
          <w:marLeft w:val="0"/>
          <w:marRight w:val="0"/>
          <w:marTop w:val="0"/>
          <w:marBottom w:val="84"/>
          <w:divBdr>
            <w:top w:val="none" w:sz="0" w:space="0" w:color="auto"/>
            <w:left w:val="none" w:sz="0" w:space="0" w:color="auto"/>
            <w:bottom w:val="none" w:sz="0" w:space="0" w:color="auto"/>
            <w:right w:val="none" w:sz="0" w:space="0" w:color="auto"/>
          </w:divBdr>
        </w:div>
        <w:div w:id="1429233509">
          <w:marLeft w:val="0"/>
          <w:marRight w:val="0"/>
          <w:marTop w:val="0"/>
          <w:marBottom w:val="84"/>
          <w:divBdr>
            <w:top w:val="none" w:sz="0" w:space="0" w:color="auto"/>
            <w:left w:val="none" w:sz="0" w:space="0" w:color="auto"/>
            <w:bottom w:val="none" w:sz="0" w:space="0" w:color="auto"/>
            <w:right w:val="none" w:sz="0" w:space="0" w:color="auto"/>
          </w:divBdr>
        </w:div>
        <w:div w:id="1381440000">
          <w:marLeft w:val="0"/>
          <w:marRight w:val="0"/>
          <w:marTop w:val="0"/>
          <w:marBottom w:val="84"/>
          <w:divBdr>
            <w:top w:val="none" w:sz="0" w:space="0" w:color="auto"/>
            <w:left w:val="none" w:sz="0" w:space="0" w:color="auto"/>
            <w:bottom w:val="none" w:sz="0" w:space="0" w:color="auto"/>
            <w:right w:val="none" w:sz="0" w:space="0" w:color="auto"/>
          </w:divBdr>
        </w:div>
        <w:div w:id="92750148">
          <w:marLeft w:val="0"/>
          <w:marRight w:val="0"/>
          <w:marTop w:val="0"/>
          <w:marBottom w:val="84"/>
          <w:divBdr>
            <w:top w:val="none" w:sz="0" w:space="0" w:color="auto"/>
            <w:left w:val="none" w:sz="0" w:space="0" w:color="auto"/>
            <w:bottom w:val="none" w:sz="0" w:space="0" w:color="auto"/>
            <w:right w:val="none" w:sz="0" w:space="0" w:color="auto"/>
          </w:divBdr>
        </w:div>
        <w:div w:id="1887640434">
          <w:marLeft w:val="0"/>
          <w:marRight w:val="0"/>
          <w:marTop w:val="0"/>
          <w:marBottom w:val="84"/>
          <w:divBdr>
            <w:top w:val="none" w:sz="0" w:space="0" w:color="auto"/>
            <w:left w:val="none" w:sz="0" w:space="0" w:color="auto"/>
            <w:bottom w:val="none" w:sz="0" w:space="0" w:color="auto"/>
            <w:right w:val="none" w:sz="0" w:space="0" w:color="auto"/>
          </w:divBdr>
        </w:div>
        <w:div w:id="2093625058">
          <w:marLeft w:val="0"/>
          <w:marRight w:val="0"/>
          <w:marTop w:val="0"/>
          <w:marBottom w:val="84"/>
          <w:divBdr>
            <w:top w:val="none" w:sz="0" w:space="0" w:color="auto"/>
            <w:left w:val="none" w:sz="0" w:space="0" w:color="auto"/>
            <w:bottom w:val="none" w:sz="0" w:space="0" w:color="auto"/>
            <w:right w:val="none" w:sz="0" w:space="0" w:color="auto"/>
          </w:divBdr>
        </w:div>
        <w:div w:id="746071044">
          <w:marLeft w:val="0"/>
          <w:marRight w:val="0"/>
          <w:marTop w:val="0"/>
          <w:marBottom w:val="84"/>
          <w:divBdr>
            <w:top w:val="none" w:sz="0" w:space="0" w:color="auto"/>
            <w:left w:val="none" w:sz="0" w:space="0" w:color="auto"/>
            <w:bottom w:val="none" w:sz="0" w:space="0" w:color="auto"/>
            <w:right w:val="none" w:sz="0" w:space="0" w:color="auto"/>
          </w:divBdr>
        </w:div>
        <w:div w:id="1274362504">
          <w:marLeft w:val="0"/>
          <w:marRight w:val="0"/>
          <w:marTop w:val="0"/>
          <w:marBottom w:val="84"/>
          <w:divBdr>
            <w:top w:val="none" w:sz="0" w:space="0" w:color="auto"/>
            <w:left w:val="none" w:sz="0" w:space="0" w:color="auto"/>
            <w:bottom w:val="none" w:sz="0" w:space="0" w:color="auto"/>
            <w:right w:val="none" w:sz="0" w:space="0" w:color="auto"/>
          </w:divBdr>
        </w:div>
        <w:div w:id="382172759">
          <w:marLeft w:val="0"/>
          <w:marRight w:val="0"/>
          <w:marTop w:val="0"/>
          <w:marBottom w:val="84"/>
          <w:divBdr>
            <w:top w:val="none" w:sz="0" w:space="0" w:color="auto"/>
            <w:left w:val="none" w:sz="0" w:space="0" w:color="auto"/>
            <w:bottom w:val="none" w:sz="0" w:space="0" w:color="auto"/>
            <w:right w:val="none" w:sz="0" w:space="0" w:color="auto"/>
          </w:divBdr>
        </w:div>
        <w:div w:id="2039155951">
          <w:marLeft w:val="0"/>
          <w:marRight w:val="0"/>
          <w:marTop w:val="0"/>
          <w:marBottom w:val="84"/>
          <w:divBdr>
            <w:top w:val="none" w:sz="0" w:space="0" w:color="auto"/>
            <w:left w:val="none" w:sz="0" w:space="0" w:color="auto"/>
            <w:bottom w:val="none" w:sz="0" w:space="0" w:color="auto"/>
            <w:right w:val="none" w:sz="0" w:space="0" w:color="auto"/>
          </w:divBdr>
        </w:div>
        <w:div w:id="1062948456">
          <w:marLeft w:val="0"/>
          <w:marRight w:val="0"/>
          <w:marTop w:val="0"/>
          <w:marBottom w:val="84"/>
          <w:divBdr>
            <w:top w:val="none" w:sz="0" w:space="0" w:color="auto"/>
            <w:left w:val="none" w:sz="0" w:space="0" w:color="auto"/>
            <w:bottom w:val="none" w:sz="0" w:space="0" w:color="auto"/>
            <w:right w:val="none" w:sz="0" w:space="0" w:color="auto"/>
          </w:divBdr>
        </w:div>
        <w:div w:id="2082293176">
          <w:marLeft w:val="0"/>
          <w:marRight w:val="0"/>
          <w:marTop w:val="0"/>
          <w:marBottom w:val="84"/>
          <w:divBdr>
            <w:top w:val="none" w:sz="0" w:space="0" w:color="auto"/>
            <w:left w:val="none" w:sz="0" w:space="0" w:color="auto"/>
            <w:bottom w:val="none" w:sz="0" w:space="0" w:color="auto"/>
            <w:right w:val="none" w:sz="0" w:space="0" w:color="auto"/>
          </w:divBdr>
        </w:div>
        <w:div w:id="1112242988">
          <w:marLeft w:val="0"/>
          <w:marRight w:val="0"/>
          <w:marTop w:val="0"/>
          <w:marBottom w:val="84"/>
          <w:divBdr>
            <w:top w:val="none" w:sz="0" w:space="0" w:color="auto"/>
            <w:left w:val="none" w:sz="0" w:space="0" w:color="auto"/>
            <w:bottom w:val="none" w:sz="0" w:space="0" w:color="auto"/>
            <w:right w:val="none" w:sz="0" w:space="0" w:color="auto"/>
          </w:divBdr>
        </w:div>
        <w:div w:id="1746338186">
          <w:marLeft w:val="0"/>
          <w:marRight w:val="0"/>
          <w:marTop w:val="0"/>
          <w:marBottom w:val="84"/>
          <w:divBdr>
            <w:top w:val="none" w:sz="0" w:space="0" w:color="auto"/>
            <w:left w:val="none" w:sz="0" w:space="0" w:color="auto"/>
            <w:bottom w:val="none" w:sz="0" w:space="0" w:color="auto"/>
            <w:right w:val="none" w:sz="0" w:space="0" w:color="auto"/>
          </w:divBdr>
        </w:div>
        <w:div w:id="51731794">
          <w:marLeft w:val="0"/>
          <w:marRight w:val="0"/>
          <w:marTop w:val="0"/>
          <w:marBottom w:val="84"/>
          <w:divBdr>
            <w:top w:val="none" w:sz="0" w:space="0" w:color="auto"/>
            <w:left w:val="none" w:sz="0" w:space="0" w:color="auto"/>
            <w:bottom w:val="none" w:sz="0" w:space="0" w:color="auto"/>
            <w:right w:val="none" w:sz="0" w:space="0" w:color="auto"/>
          </w:divBdr>
        </w:div>
        <w:div w:id="787049600">
          <w:marLeft w:val="0"/>
          <w:marRight w:val="0"/>
          <w:marTop w:val="0"/>
          <w:marBottom w:val="84"/>
          <w:divBdr>
            <w:top w:val="none" w:sz="0" w:space="0" w:color="auto"/>
            <w:left w:val="none" w:sz="0" w:space="0" w:color="auto"/>
            <w:bottom w:val="none" w:sz="0" w:space="0" w:color="auto"/>
            <w:right w:val="none" w:sz="0" w:space="0" w:color="auto"/>
          </w:divBdr>
        </w:div>
        <w:div w:id="313267270">
          <w:marLeft w:val="0"/>
          <w:marRight w:val="0"/>
          <w:marTop w:val="0"/>
          <w:marBottom w:val="84"/>
          <w:divBdr>
            <w:top w:val="none" w:sz="0" w:space="0" w:color="auto"/>
            <w:left w:val="none" w:sz="0" w:space="0" w:color="auto"/>
            <w:bottom w:val="none" w:sz="0" w:space="0" w:color="auto"/>
            <w:right w:val="none" w:sz="0" w:space="0" w:color="auto"/>
          </w:divBdr>
        </w:div>
        <w:div w:id="1494881086">
          <w:marLeft w:val="0"/>
          <w:marRight w:val="0"/>
          <w:marTop w:val="0"/>
          <w:marBottom w:val="84"/>
          <w:divBdr>
            <w:top w:val="none" w:sz="0" w:space="0" w:color="auto"/>
            <w:left w:val="none" w:sz="0" w:space="0" w:color="auto"/>
            <w:bottom w:val="none" w:sz="0" w:space="0" w:color="auto"/>
            <w:right w:val="none" w:sz="0" w:space="0" w:color="auto"/>
          </w:divBdr>
        </w:div>
        <w:div w:id="1088891900">
          <w:marLeft w:val="0"/>
          <w:marRight w:val="0"/>
          <w:marTop w:val="0"/>
          <w:marBottom w:val="84"/>
          <w:divBdr>
            <w:top w:val="none" w:sz="0" w:space="0" w:color="auto"/>
            <w:left w:val="none" w:sz="0" w:space="0" w:color="auto"/>
            <w:bottom w:val="none" w:sz="0" w:space="0" w:color="auto"/>
            <w:right w:val="none" w:sz="0" w:space="0" w:color="auto"/>
          </w:divBdr>
        </w:div>
        <w:div w:id="99107619">
          <w:marLeft w:val="0"/>
          <w:marRight w:val="0"/>
          <w:marTop w:val="0"/>
          <w:marBottom w:val="84"/>
          <w:divBdr>
            <w:top w:val="none" w:sz="0" w:space="0" w:color="auto"/>
            <w:left w:val="none" w:sz="0" w:space="0" w:color="auto"/>
            <w:bottom w:val="none" w:sz="0" w:space="0" w:color="auto"/>
            <w:right w:val="none" w:sz="0" w:space="0" w:color="auto"/>
          </w:divBdr>
        </w:div>
        <w:div w:id="785781519">
          <w:marLeft w:val="0"/>
          <w:marRight w:val="0"/>
          <w:marTop w:val="0"/>
          <w:marBottom w:val="84"/>
          <w:divBdr>
            <w:top w:val="none" w:sz="0" w:space="0" w:color="auto"/>
            <w:left w:val="none" w:sz="0" w:space="0" w:color="auto"/>
            <w:bottom w:val="none" w:sz="0" w:space="0" w:color="auto"/>
            <w:right w:val="none" w:sz="0" w:space="0" w:color="auto"/>
          </w:divBdr>
        </w:div>
        <w:div w:id="589240117">
          <w:marLeft w:val="0"/>
          <w:marRight w:val="0"/>
          <w:marTop w:val="0"/>
          <w:marBottom w:val="84"/>
          <w:divBdr>
            <w:top w:val="none" w:sz="0" w:space="0" w:color="auto"/>
            <w:left w:val="none" w:sz="0" w:space="0" w:color="auto"/>
            <w:bottom w:val="none" w:sz="0" w:space="0" w:color="auto"/>
            <w:right w:val="none" w:sz="0" w:space="0" w:color="auto"/>
          </w:divBdr>
        </w:div>
        <w:div w:id="1809324051">
          <w:marLeft w:val="0"/>
          <w:marRight w:val="0"/>
          <w:marTop w:val="0"/>
          <w:marBottom w:val="84"/>
          <w:divBdr>
            <w:top w:val="none" w:sz="0" w:space="0" w:color="auto"/>
            <w:left w:val="none" w:sz="0" w:space="0" w:color="auto"/>
            <w:bottom w:val="none" w:sz="0" w:space="0" w:color="auto"/>
            <w:right w:val="none" w:sz="0" w:space="0" w:color="auto"/>
          </w:divBdr>
        </w:div>
        <w:div w:id="590625825">
          <w:marLeft w:val="0"/>
          <w:marRight w:val="0"/>
          <w:marTop w:val="0"/>
          <w:marBottom w:val="84"/>
          <w:divBdr>
            <w:top w:val="none" w:sz="0" w:space="0" w:color="auto"/>
            <w:left w:val="none" w:sz="0" w:space="0" w:color="auto"/>
            <w:bottom w:val="none" w:sz="0" w:space="0" w:color="auto"/>
            <w:right w:val="none" w:sz="0" w:space="0" w:color="auto"/>
          </w:divBdr>
        </w:div>
        <w:div w:id="1293823217">
          <w:marLeft w:val="0"/>
          <w:marRight w:val="0"/>
          <w:marTop w:val="0"/>
          <w:marBottom w:val="84"/>
          <w:divBdr>
            <w:top w:val="none" w:sz="0" w:space="0" w:color="auto"/>
            <w:left w:val="none" w:sz="0" w:space="0" w:color="auto"/>
            <w:bottom w:val="none" w:sz="0" w:space="0" w:color="auto"/>
            <w:right w:val="none" w:sz="0" w:space="0" w:color="auto"/>
          </w:divBdr>
        </w:div>
        <w:div w:id="999043359">
          <w:marLeft w:val="0"/>
          <w:marRight w:val="0"/>
          <w:marTop w:val="0"/>
          <w:marBottom w:val="84"/>
          <w:divBdr>
            <w:top w:val="none" w:sz="0" w:space="0" w:color="auto"/>
            <w:left w:val="none" w:sz="0" w:space="0" w:color="auto"/>
            <w:bottom w:val="none" w:sz="0" w:space="0" w:color="auto"/>
            <w:right w:val="none" w:sz="0" w:space="0" w:color="auto"/>
          </w:divBdr>
        </w:div>
        <w:div w:id="2083798133">
          <w:marLeft w:val="0"/>
          <w:marRight w:val="0"/>
          <w:marTop w:val="0"/>
          <w:marBottom w:val="84"/>
          <w:divBdr>
            <w:top w:val="none" w:sz="0" w:space="0" w:color="auto"/>
            <w:left w:val="none" w:sz="0" w:space="0" w:color="auto"/>
            <w:bottom w:val="none" w:sz="0" w:space="0" w:color="auto"/>
            <w:right w:val="none" w:sz="0" w:space="0" w:color="auto"/>
          </w:divBdr>
        </w:div>
        <w:div w:id="1626888017">
          <w:marLeft w:val="0"/>
          <w:marRight w:val="0"/>
          <w:marTop w:val="0"/>
          <w:marBottom w:val="84"/>
          <w:divBdr>
            <w:top w:val="none" w:sz="0" w:space="0" w:color="auto"/>
            <w:left w:val="none" w:sz="0" w:space="0" w:color="auto"/>
            <w:bottom w:val="none" w:sz="0" w:space="0" w:color="auto"/>
            <w:right w:val="none" w:sz="0" w:space="0" w:color="auto"/>
          </w:divBdr>
        </w:div>
        <w:div w:id="1644041533">
          <w:marLeft w:val="0"/>
          <w:marRight w:val="0"/>
          <w:marTop w:val="0"/>
          <w:marBottom w:val="84"/>
          <w:divBdr>
            <w:top w:val="none" w:sz="0" w:space="0" w:color="auto"/>
            <w:left w:val="none" w:sz="0" w:space="0" w:color="auto"/>
            <w:bottom w:val="none" w:sz="0" w:space="0" w:color="auto"/>
            <w:right w:val="none" w:sz="0" w:space="0" w:color="auto"/>
          </w:divBdr>
        </w:div>
        <w:div w:id="1403289154">
          <w:marLeft w:val="0"/>
          <w:marRight w:val="0"/>
          <w:marTop w:val="0"/>
          <w:marBottom w:val="84"/>
          <w:divBdr>
            <w:top w:val="none" w:sz="0" w:space="0" w:color="auto"/>
            <w:left w:val="none" w:sz="0" w:space="0" w:color="auto"/>
            <w:bottom w:val="none" w:sz="0" w:space="0" w:color="auto"/>
            <w:right w:val="none" w:sz="0" w:space="0" w:color="auto"/>
          </w:divBdr>
        </w:div>
        <w:div w:id="1504196910">
          <w:marLeft w:val="0"/>
          <w:marRight w:val="0"/>
          <w:marTop w:val="0"/>
          <w:marBottom w:val="84"/>
          <w:divBdr>
            <w:top w:val="none" w:sz="0" w:space="0" w:color="auto"/>
            <w:left w:val="none" w:sz="0" w:space="0" w:color="auto"/>
            <w:bottom w:val="none" w:sz="0" w:space="0" w:color="auto"/>
            <w:right w:val="none" w:sz="0" w:space="0" w:color="auto"/>
          </w:divBdr>
        </w:div>
        <w:div w:id="639192096">
          <w:marLeft w:val="0"/>
          <w:marRight w:val="0"/>
          <w:marTop w:val="0"/>
          <w:marBottom w:val="84"/>
          <w:divBdr>
            <w:top w:val="none" w:sz="0" w:space="0" w:color="auto"/>
            <w:left w:val="none" w:sz="0" w:space="0" w:color="auto"/>
            <w:bottom w:val="none" w:sz="0" w:space="0" w:color="auto"/>
            <w:right w:val="none" w:sz="0" w:space="0" w:color="auto"/>
          </w:divBdr>
        </w:div>
        <w:div w:id="2034646038">
          <w:marLeft w:val="0"/>
          <w:marRight w:val="0"/>
          <w:marTop w:val="0"/>
          <w:marBottom w:val="84"/>
          <w:divBdr>
            <w:top w:val="none" w:sz="0" w:space="0" w:color="auto"/>
            <w:left w:val="none" w:sz="0" w:space="0" w:color="auto"/>
            <w:bottom w:val="none" w:sz="0" w:space="0" w:color="auto"/>
            <w:right w:val="none" w:sz="0" w:space="0" w:color="auto"/>
          </w:divBdr>
        </w:div>
        <w:div w:id="928271367">
          <w:marLeft w:val="0"/>
          <w:marRight w:val="0"/>
          <w:marTop w:val="0"/>
          <w:marBottom w:val="84"/>
          <w:divBdr>
            <w:top w:val="none" w:sz="0" w:space="0" w:color="auto"/>
            <w:left w:val="none" w:sz="0" w:space="0" w:color="auto"/>
            <w:bottom w:val="none" w:sz="0" w:space="0" w:color="auto"/>
            <w:right w:val="none" w:sz="0" w:space="0" w:color="auto"/>
          </w:divBdr>
        </w:div>
        <w:div w:id="1475442267">
          <w:marLeft w:val="0"/>
          <w:marRight w:val="0"/>
          <w:marTop w:val="0"/>
          <w:marBottom w:val="84"/>
          <w:divBdr>
            <w:top w:val="none" w:sz="0" w:space="0" w:color="auto"/>
            <w:left w:val="none" w:sz="0" w:space="0" w:color="auto"/>
            <w:bottom w:val="none" w:sz="0" w:space="0" w:color="auto"/>
            <w:right w:val="none" w:sz="0" w:space="0" w:color="auto"/>
          </w:divBdr>
        </w:div>
        <w:div w:id="1011879588">
          <w:marLeft w:val="0"/>
          <w:marRight w:val="0"/>
          <w:marTop w:val="0"/>
          <w:marBottom w:val="84"/>
          <w:divBdr>
            <w:top w:val="none" w:sz="0" w:space="0" w:color="auto"/>
            <w:left w:val="none" w:sz="0" w:space="0" w:color="auto"/>
            <w:bottom w:val="none" w:sz="0" w:space="0" w:color="auto"/>
            <w:right w:val="none" w:sz="0" w:space="0" w:color="auto"/>
          </w:divBdr>
        </w:div>
        <w:div w:id="1051267092">
          <w:marLeft w:val="0"/>
          <w:marRight w:val="0"/>
          <w:marTop w:val="0"/>
          <w:marBottom w:val="84"/>
          <w:divBdr>
            <w:top w:val="none" w:sz="0" w:space="0" w:color="auto"/>
            <w:left w:val="none" w:sz="0" w:space="0" w:color="auto"/>
            <w:bottom w:val="none" w:sz="0" w:space="0" w:color="auto"/>
            <w:right w:val="none" w:sz="0" w:space="0" w:color="auto"/>
          </w:divBdr>
        </w:div>
        <w:div w:id="1825777644">
          <w:marLeft w:val="0"/>
          <w:marRight w:val="0"/>
          <w:marTop w:val="0"/>
          <w:marBottom w:val="84"/>
          <w:divBdr>
            <w:top w:val="none" w:sz="0" w:space="0" w:color="auto"/>
            <w:left w:val="none" w:sz="0" w:space="0" w:color="auto"/>
            <w:bottom w:val="none" w:sz="0" w:space="0" w:color="auto"/>
            <w:right w:val="none" w:sz="0" w:space="0" w:color="auto"/>
          </w:divBdr>
        </w:div>
        <w:div w:id="207495471">
          <w:marLeft w:val="0"/>
          <w:marRight w:val="0"/>
          <w:marTop w:val="0"/>
          <w:marBottom w:val="84"/>
          <w:divBdr>
            <w:top w:val="none" w:sz="0" w:space="0" w:color="auto"/>
            <w:left w:val="none" w:sz="0" w:space="0" w:color="auto"/>
            <w:bottom w:val="none" w:sz="0" w:space="0" w:color="auto"/>
            <w:right w:val="none" w:sz="0" w:space="0" w:color="auto"/>
          </w:divBdr>
        </w:div>
        <w:div w:id="464205201">
          <w:marLeft w:val="0"/>
          <w:marRight w:val="0"/>
          <w:marTop w:val="0"/>
          <w:marBottom w:val="84"/>
          <w:divBdr>
            <w:top w:val="none" w:sz="0" w:space="0" w:color="auto"/>
            <w:left w:val="none" w:sz="0" w:space="0" w:color="auto"/>
            <w:bottom w:val="none" w:sz="0" w:space="0" w:color="auto"/>
            <w:right w:val="none" w:sz="0" w:space="0" w:color="auto"/>
          </w:divBdr>
        </w:div>
        <w:div w:id="436366662">
          <w:marLeft w:val="0"/>
          <w:marRight w:val="0"/>
          <w:marTop w:val="0"/>
          <w:marBottom w:val="84"/>
          <w:divBdr>
            <w:top w:val="none" w:sz="0" w:space="0" w:color="auto"/>
            <w:left w:val="none" w:sz="0" w:space="0" w:color="auto"/>
            <w:bottom w:val="none" w:sz="0" w:space="0" w:color="auto"/>
            <w:right w:val="none" w:sz="0" w:space="0" w:color="auto"/>
          </w:divBdr>
        </w:div>
        <w:div w:id="926423190">
          <w:marLeft w:val="0"/>
          <w:marRight w:val="0"/>
          <w:marTop w:val="0"/>
          <w:marBottom w:val="84"/>
          <w:divBdr>
            <w:top w:val="none" w:sz="0" w:space="0" w:color="auto"/>
            <w:left w:val="none" w:sz="0" w:space="0" w:color="auto"/>
            <w:bottom w:val="none" w:sz="0" w:space="0" w:color="auto"/>
            <w:right w:val="none" w:sz="0" w:space="0" w:color="auto"/>
          </w:divBdr>
        </w:div>
        <w:div w:id="1151410497">
          <w:marLeft w:val="0"/>
          <w:marRight w:val="0"/>
          <w:marTop w:val="0"/>
          <w:marBottom w:val="84"/>
          <w:divBdr>
            <w:top w:val="none" w:sz="0" w:space="0" w:color="auto"/>
            <w:left w:val="none" w:sz="0" w:space="0" w:color="auto"/>
            <w:bottom w:val="none" w:sz="0" w:space="0" w:color="auto"/>
            <w:right w:val="none" w:sz="0" w:space="0" w:color="auto"/>
          </w:divBdr>
        </w:div>
        <w:div w:id="1580358520">
          <w:marLeft w:val="0"/>
          <w:marRight w:val="0"/>
          <w:marTop w:val="0"/>
          <w:marBottom w:val="84"/>
          <w:divBdr>
            <w:top w:val="none" w:sz="0" w:space="0" w:color="auto"/>
            <w:left w:val="none" w:sz="0" w:space="0" w:color="auto"/>
            <w:bottom w:val="none" w:sz="0" w:space="0" w:color="auto"/>
            <w:right w:val="none" w:sz="0" w:space="0" w:color="auto"/>
          </w:divBdr>
        </w:div>
        <w:div w:id="1045258223">
          <w:marLeft w:val="0"/>
          <w:marRight w:val="0"/>
          <w:marTop w:val="0"/>
          <w:marBottom w:val="84"/>
          <w:divBdr>
            <w:top w:val="none" w:sz="0" w:space="0" w:color="auto"/>
            <w:left w:val="none" w:sz="0" w:space="0" w:color="auto"/>
            <w:bottom w:val="none" w:sz="0" w:space="0" w:color="auto"/>
            <w:right w:val="none" w:sz="0" w:space="0" w:color="auto"/>
          </w:divBdr>
        </w:div>
        <w:div w:id="2101439543">
          <w:marLeft w:val="0"/>
          <w:marRight w:val="0"/>
          <w:marTop w:val="0"/>
          <w:marBottom w:val="84"/>
          <w:divBdr>
            <w:top w:val="none" w:sz="0" w:space="0" w:color="auto"/>
            <w:left w:val="none" w:sz="0" w:space="0" w:color="auto"/>
            <w:bottom w:val="none" w:sz="0" w:space="0" w:color="auto"/>
            <w:right w:val="none" w:sz="0" w:space="0" w:color="auto"/>
          </w:divBdr>
        </w:div>
        <w:div w:id="793445579">
          <w:marLeft w:val="0"/>
          <w:marRight w:val="0"/>
          <w:marTop w:val="0"/>
          <w:marBottom w:val="84"/>
          <w:divBdr>
            <w:top w:val="none" w:sz="0" w:space="0" w:color="auto"/>
            <w:left w:val="none" w:sz="0" w:space="0" w:color="auto"/>
            <w:bottom w:val="none" w:sz="0" w:space="0" w:color="auto"/>
            <w:right w:val="none" w:sz="0" w:space="0" w:color="auto"/>
          </w:divBdr>
        </w:div>
        <w:div w:id="1802455976">
          <w:marLeft w:val="0"/>
          <w:marRight w:val="0"/>
          <w:marTop w:val="0"/>
          <w:marBottom w:val="84"/>
          <w:divBdr>
            <w:top w:val="none" w:sz="0" w:space="0" w:color="auto"/>
            <w:left w:val="none" w:sz="0" w:space="0" w:color="auto"/>
            <w:bottom w:val="none" w:sz="0" w:space="0" w:color="auto"/>
            <w:right w:val="none" w:sz="0" w:space="0" w:color="auto"/>
          </w:divBdr>
        </w:div>
        <w:div w:id="86775625">
          <w:marLeft w:val="0"/>
          <w:marRight w:val="0"/>
          <w:marTop w:val="0"/>
          <w:marBottom w:val="84"/>
          <w:divBdr>
            <w:top w:val="none" w:sz="0" w:space="0" w:color="auto"/>
            <w:left w:val="none" w:sz="0" w:space="0" w:color="auto"/>
            <w:bottom w:val="none" w:sz="0" w:space="0" w:color="auto"/>
            <w:right w:val="none" w:sz="0" w:space="0" w:color="auto"/>
          </w:divBdr>
        </w:div>
        <w:div w:id="1404525036">
          <w:marLeft w:val="0"/>
          <w:marRight w:val="0"/>
          <w:marTop w:val="0"/>
          <w:marBottom w:val="84"/>
          <w:divBdr>
            <w:top w:val="none" w:sz="0" w:space="0" w:color="auto"/>
            <w:left w:val="none" w:sz="0" w:space="0" w:color="auto"/>
            <w:bottom w:val="none" w:sz="0" w:space="0" w:color="auto"/>
            <w:right w:val="none" w:sz="0" w:space="0" w:color="auto"/>
          </w:divBdr>
        </w:div>
        <w:div w:id="1652520143">
          <w:marLeft w:val="0"/>
          <w:marRight w:val="0"/>
          <w:marTop w:val="0"/>
          <w:marBottom w:val="84"/>
          <w:divBdr>
            <w:top w:val="none" w:sz="0" w:space="0" w:color="auto"/>
            <w:left w:val="none" w:sz="0" w:space="0" w:color="auto"/>
            <w:bottom w:val="none" w:sz="0" w:space="0" w:color="auto"/>
            <w:right w:val="none" w:sz="0" w:space="0" w:color="auto"/>
          </w:divBdr>
        </w:div>
        <w:div w:id="1230768274">
          <w:marLeft w:val="0"/>
          <w:marRight w:val="0"/>
          <w:marTop w:val="0"/>
          <w:marBottom w:val="84"/>
          <w:divBdr>
            <w:top w:val="none" w:sz="0" w:space="0" w:color="auto"/>
            <w:left w:val="none" w:sz="0" w:space="0" w:color="auto"/>
            <w:bottom w:val="none" w:sz="0" w:space="0" w:color="auto"/>
            <w:right w:val="none" w:sz="0" w:space="0" w:color="auto"/>
          </w:divBdr>
        </w:div>
        <w:div w:id="1429618470">
          <w:marLeft w:val="0"/>
          <w:marRight w:val="0"/>
          <w:marTop w:val="0"/>
          <w:marBottom w:val="84"/>
          <w:divBdr>
            <w:top w:val="none" w:sz="0" w:space="0" w:color="auto"/>
            <w:left w:val="none" w:sz="0" w:space="0" w:color="auto"/>
            <w:bottom w:val="none" w:sz="0" w:space="0" w:color="auto"/>
            <w:right w:val="none" w:sz="0" w:space="0" w:color="auto"/>
          </w:divBdr>
        </w:div>
        <w:div w:id="865826027">
          <w:marLeft w:val="0"/>
          <w:marRight w:val="0"/>
          <w:marTop w:val="0"/>
          <w:marBottom w:val="84"/>
          <w:divBdr>
            <w:top w:val="none" w:sz="0" w:space="0" w:color="auto"/>
            <w:left w:val="none" w:sz="0" w:space="0" w:color="auto"/>
            <w:bottom w:val="none" w:sz="0" w:space="0" w:color="auto"/>
            <w:right w:val="none" w:sz="0" w:space="0" w:color="auto"/>
          </w:divBdr>
        </w:div>
        <w:div w:id="114372555">
          <w:marLeft w:val="0"/>
          <w:marRight w:val="0"/>
          <w:marTop w:val="0"/>
          <w:marBottom w:val="84"/>
          <w:divBdr>
            <w:top w:val="none" w:sz="0" w:space="0" w:color="auto"/>
            <w:left w:val="none" w:sz="0" w:space="0" w:color="auto"/>
            <w:bottom w:val="none" w:sz="0" w:space="0" w:color="auto"/>
            <w:right w:val="none" w:sz="0" w:space="0" w:color="auto"/>
          </w:divBdr>
        </w:div>
        <w:div w:id="625547774">
          <w:marLeft w:val="0"/>
          <w:marRight w:val="0"/>
          <w:marTop w:val="0"/>
          <w:marBottom w:val="84"/>
          <w:divBdr>
            <w:top w:val="none" w:sz="0" w:space="0" w:color="auto"/>
            <w:left w:val="none" w:sz="0" w:space="0" w:color="auto"/>
            <w:bottom w:val="none" w:sz="0" w:space="0" w:color="auto"/>
            <w:right w:val="none" w:sz="0" w:space="0" w:color="auto"/>
          </w:divBdr>
        </w:div>
        <w:div w:id="604194354">
          <w:marLeft w:val="0"/>
          <w:marRight w:val="0"/>
          <w:marTop w:val="0"/>
          <w:marBottom w:val="84"/>
          <w:divBdr>
            <w:top w:val="none" w:sz="0" w:space="0" w:color="auto"/>
            <w:left w:val="none" w:sz="0" w:space="0" w:color="auto"/>
            <w:bottom w:val="none" w:sz="0" w:space="0" w:color="auto"/>
            <w:right w:val="none" w:sz="0" w:space="0" w:color="auto"/>
          </w:divBdr>
        </w:div>
        <w:div w:id="43649765">
          <w:marLeft w:val="0"/>
          <w:marRight w:val="0"/>
          <w:marTop w:val="0"/>
          <w:marBottom w:val="84"/>
          <w:divBdr>
            <w:top w:val="none" w:sz="0" w:space="0" w:color="auto"/>
            <w:left w:val="none" w:sz="0" w:space="0" w:color="auto"/>
            <w:bottom w:val="none" w:sz="0" w:space="0" w:color="auto"/>
            <w:right w:val="none" w:sz="0" w:space="0" w:color="auto"/>
          </w:divBdr>
        </w:div>
        <w:div w:id="1815683891">
          <w:marLeft w:val="0"/>
          <w:marRight w:val="0"/>
          <w:marTop w:val="0"/>
          <w:marBottom w:val="84"/>
          <w:divBdr>
            <w:top w:val="none" w:sz="0" w:space="0" w:color="auto"/>
            <w:left w:val="none" w:sz="0" w:space="0" w:color="auto"/>
            <w:bottom w:val="none" w:sz="0" w:space="0" w:color="auto"/>
            <w:right w:val="none" w:sz="0" w:space="0" w:color="auto"/>
          </w:divBdr>
        </w:div>
        <w:div w:id="1877810055">
          <w:marLeft w:val="0"/>
          <w:marRight w:val="0"/>
          <w:marTop w:val="0"/>
          <w:marBottom w:val="84"/>
          <w:divBdr>
            <w:top w:val="none" w:sz="0" w:space="0" w:color="auto"/>
            <w:left w:val="none" w:sz="0" w:space="0" w:color="auto"/>
            <w:bottom w:val="none" w:sz="0" w:space="0" w:color="auto"/>
            <w:right w:val="none" w:sz="0" w:space="0" w:color="auto"/>
          </w:divBdr>
        </w:div>
        <w:div w:id="378556621">
          <w:marLeft w:val="0"/>
          <w:marRight w:val="0"/>
          <w:marTop w:val="0"/>
          <w:marBottom w:val="84"/>
          <w:divBdr>
            <w:top w:val="none" w:sz="0" w:space="0" w:color="auto"/>
            <w:left w:val="none" w:sz="0" w:space="0" w:color="auto"/>
            <w:bottom w:val="none" w:sz="0" w:space="0" w:color="auto"/>
            <w:right w:val="none" w:sz="0" w:space="0" w:color="auto"/>
          </w:divBdr>
        </w:div>
        <w:div w:id="1490175101">
          <w:marLeft w:val="0"/>
          <w:marRight w:val="0"/>
          <w:marTop w:val="0"/>
          <w:marBottom w:val="84"/>
          <w:divBdr>
            <w:top w:val="none" w:sz="0" w:space="0" w:color="auto"/>
            <w:left w:val="none" w:sz="0" w:space="0" w:color="auto"/>
            <w:bottom w:val="none" w:sz="0" w:space="0" w:color="auto"/>
            <w:right w:val="none" w:sz="0" w:space="0" w:color="auto"/>
          </w:divBdr>
        </w:div>
        <w:div w:id="187645395">
          <w:marLeft w:val="0"/>
          <w:marRight w:val="0"/>
          <w:marTop w:val="0"/>
          <w:marBottom w:val="84"/>
          <w:divBdr>
            <w:top w:val="none" w:sz="0" w:space="0" w:color="auto"/>
            <w:left w:val="none" w:sz="0" w:space="0" w:color="auto"/>
            <w:bottom w:val="none" w:sz="0" w:space="0" w:color="auto"/>
            <w:right w:val="none" w:sz="0" w:space="0" w:color="auto"/>
          </w:divBdr>
        </w:div>
        <w:div w:id="649559518">
          <w:marLeft w:val="0"/>
          <w:marRight w:val="0"/>
          <w:marTop w:val="0"/>
          <w:marBottom w:val="84"/>
          <w:divBdr>
            <w:top w:val="none" w:sz="0" w:space="0" w:color="auto"/>
            <w:left w:val="none" w:sz="0" w:space="0" w:color="auto"/>
            <w:bottom w:val="none" w:sz="0" w:space="0" w:color="auto"/>
            <w:right w:val="none" w:sz="0" w:space="0" w:color="auto"/>
          </w:divBdr>
        </w:div>
        <w:div w:id="1336372866">
          <w:marLeft w:val="0"/>
          <w:marRight w:val="0"/>
          <w:marTop w:val="0"/>
          <w:marBottom w:val="84"/>
          <w:divBdr>
            <w:top w:val="none" w:sz="0" w:space="0" w:color="auto"/>
            <w:left w:val="none" w:sz="0" w:space="0" w:color="auto"/>
            <w:bottom w:val="none" w:sz="0" w:space="0" w:color="auto"/>
            <w:right w:val="none" w:sz="0" w:space="0" w:color="auto"/>
          </w:divBdr>
        </w:div>
        <w:div w:id="724987013">
          <w:marLeft w:val="0"/>
          <w:marRight w:val="0"/>
          <w:marTop w:val="0"/>
          <w:marBottom w:val="84"/>
          <w:divBdr>
            <w:top w:val="none" w:sz="0" w:space="0" w:color="auto"/>
            <w:left w:val="none" w:sz="0" w:space="0" w:color="auto"/>
            <w:bottom w:val="none" w:sz="0" w:space="0" w:color="auto"/>
            <w:right w:val="none" w:sz="0" w:space="0" w:color="auto"/>
          </w:divBdr>
        </w:div>
        <w:div w:id="1404066466">
          <w:marLeft w:val="0"/>
          <w:marRight w:val="0"/>
          <w:marTop w:val="0"/>
          <w:marBottom w:val="84"/>
          <w:divBdr>
            <w:top w:val="none" w:sz="0" w:space="0" w:color="auto"/>
            <w:left w:val="none" w:sz="0" w:space="0" w:color="auto"/>
            <w:bottom w:val="none" w:sz="0" w:space="0" w:color="auto"/>
            <w:right w:val="none" w:sz="0" w:space="0" w:color="auto"/>
          </w:divBdr>
        </w:div>
        <w:div w:id="456879267">
          <w:marLeft w:val="0"/>
          <w:marRight w:val="0"/>
          <w:marTop w:val="0"/>
          <w:marBottom w:val="84"/>
          <w:divBdr>
            <w:top w:val="none" w:sz="0" w:space="0" w:color="auto"/>
            <w:left w:val="none" w:sz="0" w:space="0" w:color="auto"/>
            <w:bottom w:val="none" w:sz="0" w:space="0" w:color="auto"/>
            <w:right w:val="none" w:sz="0" w:space="0" w:color="auto"/>
          </w:divBdr>
        </w:div>
        <w:div w:id="1678847863">
          <w:marLeft w:val="0"/>
          <w:marRight w:val="0"/>
          <w:marTop w:val="0"/>
          <w:marBottom w:val="84"/>
          <w:divBdr>
            <w:top w:val="none" w:sz="0" w:space="0" w:color="auto"/>
            <w:left w:val="none" w:sz="0" w:space="0" w:color="auto"/>
            <w:bottom w:val="none" w:sz="0" w:space="0" w:color="auto"/>
            <w:right w:val="none" w:sz="0" w:space="0" w:color="auto"/>
          </w:divBdr>
        </w:div>
        <w:div w:id="509367912">
          <w:marLeft w:val="0"/>
          <w:marRight w:val="0"/>
          <w:marTop w:val="0"/>
          <w:marBottom w:val="101"/>
          <w:divBdr>
            <w:top w:val="none" w:sz="0" w:space="0" w:color="auto"/>
            <w:left w:val="none" w:sz="0" w:space="0" w:color="auto"/>
            <w:bottom w:val="none" w:sz="0" w:space="0" w:color="auto"/>
            <w:right w:val="none" w:sz="0" w:space="0" w:color="auto"/>
          </w:divBdr>
        </w:div>
        <w:div w:id="1996032754">
          <w:marLeft w:val="0"/>
          <w:marRight w:val="0"/>
          <w:marTop w:val="0"/>
          <w:marBottom w:val="101"/>
          <w:divBdr>
            <w:top w:val="none" w:sz="0" w:space="0" w:color="auto"/>
            <w:left w:val="none" w:sz="0" w:space="0" w:color="auto"/>
            <w:bottom w:val="none" w:sz="0" w:space="0" w:color="auto"/>
            <w:right w:val="none" w:sz="0" w:space="0" w:color="auto"/>
          </w:divBdr>
        </w:div>
        <w:div w:id="1645310302">
          <w:marLeft w:val="0"/>
          <w:marRight w:val="0"/>
          <w:marTop w:val="0"/>
          <w:marBottom w:val="101"/>
          <w:divBdr>
            <w:top w:val="none" w:sz="0" w:space="0" w:color="auto"/>
            <w:left w:val="none" w:sz="0" w:space="0" w:color="auto"/>
            <w:bottom w:val="none" w:sz="0" w:space="0" w:color="auto"/>
            <w:right w:val="none" w:sz="0" w:space="0" w:color="auto"/>
          </w:divBdr>
        </w:div>
        <w:div w:id="1088501573">
          <w:marLeft w:val="0"/>
          <w:marRight w:val="0"/>
          <w:marTop w:val="0"/>
          <w:marBottom w:val="101"/>
          <w:divBdr>
            <w:top w:val="none" w:sz="0" w:space="0" w:color="auto"/>
            <w:left w:val="none" w:sz="0" w:space="0" w:color="auto"/>
            <w:bottom w:val="none" w:sz="0" w:space="0" w:color="auto"/>
            <w:right w:val="none" w:sz="0" w:space="0" w:color="auto"/>
          </w:divBdr>
        </w:div>
        <w:div w:id="1630551162">
          <w:marLeft w:val="0"/>
          <w:marRight w:val="0"/>
          <w:marTop w:val="0"/>
          <w:marBottom w:val="101"/>
          <w:divBdr>
            <w:top w:val="none" w:sz="0" w:space="0" w:color="auto"/>
            <w:left w:val="none" w:sz="0" w:space="0" w:color="auto"/>
            <w:bottom w:val="none" w:sz="0" w:space="0" w:color="auto"/>
            <w:right w:val="none" w:sz="0" w:space="0" w:color="auto"/>
          </w:divBdr>
        </w:div>
        <w:div w:id="1041586987">
          <w:marLeft w:val="0"/>
          <w:marRight w:val="0"/>
          <w:marTop w:val="0"/>
          <w:marBottom w:val="101"/>
          <w:divBdr>
            <w:top w:val="none" w:sz="0" w:space="0" w:color="auto"/>
            <w:left w:val="none" w:sz="0" w:space="0" w:color="auto"/>
            <w:bottom w:val="none" w:sz="0" w:space="0" w:color="auto"/>
            <w:right w:val="none" w:sz="0" w:space="0" w:color="auto"/>
          </w:divBdr>
        </w:div>
        <w:div w:id="604314283">
          <w:marLeft w:val="0"/>
          <w:marRight w:val="0"/>
          <w:marTop w:val="0"/>
          <w:marBottom w:val="101"/>
          <w:divBdr>
            <w:top w:val="none" w:sz="0" w:space="0" w:color="auto"/>
            <w:left w:val="none" w:sz="0" w:space="0" w:color="auto"/>
            <w:bottom w:val="none" w:sz="0" w:space="0" w:color="auto"/>
            <w:right w:val="none" w:sz="0" w:space="0" w:color="auto"/>
          </w:divBdr>
        </w:div>
        <w:div w:id="478108118">
          <w:marLeft w:val="0"/>
          <w:marRight w:val="0"/>
          <w:marTop w:val="0"/>
          <w:marBottom w:val="101"/>
          <w:divBdr>
            <w:top w:val="none" w:sz="0" w:space="0" w:color="auto"/>
            <w:left w:val="none" w:sz="0" w:space="0" w:color="auto"/>
            <w:bottom w:val="none" w:sz="0" w:space="0" w:color="auto"/>
            <w:right w:val="none" w:sz="0" w:space="0" w:color="auto"/>
          </w:divBdr>
        </w:div>
        <w:div w:id="372927459">
          <w:marLeft w:val="0"/>
          <w:marRight w:val="0"/>
          <w:marTop w:val="0"/>
          <w:marBottom w:val="101"/>
          <w:divBdr>
            <w:top w:val="none" w:sz="0" w:space="0" w:color="auto"/>
            <w:left w:val="none" w:sz="0" w:space="0" w:color="auto"/>
            <w:bottom w:val="none" w:sz="0" w:space="0" w:color="auto"/>
            <w:right w:val="none" w:sz="0" w:space="0" w:color="auto"/>
          </w:divBdr>
        </w:div>
        <w:div w:id="159930624">
          <w:marLeft w:val="0"/>
          <w:marRight w:val="0"/>
          <w:marTop w:val="0"/>
          <w:marBottom w:val="101"/>
          <w:divBdr>
            <w:top w:val="none" w:sz="0" w:space="0" w:color="auto"/>
            <w:left w:val="none" w:sz="0" w:space="0" w:color="auto"/>
            <w:bottom w:val="none" w:sz="0" w:space="0" w:color="auto"/>
            <w:right w:val="none" w:sz="0" w:space="0" w:color="auto"/>
          </w:divBdr>
        </w:div>
        <w:div w:id="1797723573">
          <w:marLeft w:val="0"/>
          <w:marRight w:val="0"/>
          <w:marTop w:val="0"/>
          <w:marBottom w:val="101"/>
          <w:divBdr>
            <w:top w:val="none" w:sz="0" w:space="0" w:color="auto"/>
            <w:left w:val="none" w:sz="0" w:space="0" w:color="auto"/>
            <w:bottom w:val="none" w:sz="0" w:space="0" w:color="auto"/>
            <w:right w:val="none" w:sz="0" w:space="0" w:color="auto"/>
          </w:divBdr>
        </w:div>
        <w:div w:id="1604268514">
          <w:marLeft w:val="0"/>
          <w:marRight w:val="0"/>
          <w:marTop w:val="0"/>
          <w:marBottom w:val="101"/>
          <w:divBdr>
            <w:top w:val="none" w:sz="0" w:space="0" w:color="auto"/>
            <w:left w:val="none" w:sz="0" w:space="0" w:color="auto"/>
            <w:bottom w:val="none" w:sz="0" w:space="0" w:color="auto"/>
            <w:right w:val="none" w:sz="0" w:space="0" w:color="auto"/>
          </w:divBdr>
        </w:div>
        <w:div w:id="1294598586">
          <w:marLeft w:val="0"/>
          <w:marRight w:val="0"/>
          <w:marTop w:val="0"/>
          <w:marBottom w:val="101"/>
          <w:divBdr>
            <w:top w:val="none" w:sz="0" w:space="0" w:color="auto"/>
            <w:left w:val="none" w:sz="0" w:space="0" w:color="auto"/>
            <w:bottom w:val="none" w:sz="0" w:space="0" w:color="auto"/>
            <w:right w:val="none" w:sz="0" w:space="0" w:color="auto"/>
          </w:divBdr>
        </w:div>
        <w:div w:id="1085687921">
          <w:marLeft w:val="0"/>
          <w:marRight w:val="0"/>
          <w:marTop w:val="0"/>
          <w:marBottom w:val="101"/>
          <w:divBdr>
            <w:top w:val="none" w:sz="0" w:space="0" w:color="auto"/>
            <w:left w:val="none" w:sz="0" w:space="0" w:color="auto"/>
            <w:bottom w:val="none" w:sz="0" w:space="0" w:color="auto"/>
            <w:right w:val="none" w:sz="0" w:space="0" w:color="auto"/>
          </w:divBdr>
        </w:div>
        <w:div w:id="878132043">
          <w:marLeft w:val="0"/>
          <w:marRight w:val="0"/>
          <w:marTop w:val="0"/>
          <w:marBottom w:val="101"/>
          <w:divBdr>
            <w:top w:val="none" w:sz="0" w:space="0" w:color="auto"/>
            <w:left w:val="none" w:sz="0" w:space="0" w:color="auto"/>
            <w:bottom w:val="none" w:sz="0" w:space="0" w:color="auto"/>
            <w:right w:val="none" w:sz="0" w:space="0" w:color="auto"/>
          </w:divBdr>
        </w:div>
        <w:div w:id="1173185491">
          <w:marLeft w:val="0"/>
          <w:marRight w:val="0"/>
          <w:marTop w:val="0"/>
          <w:marBottom w:val="101"/>
          <w:divBdr>
            <w:top w:val="none" w:sz="0" w:space="0" w:color="auto"/>
            <w:left w:val="none" w:sz="0" w:space="0" w:color="auto"/>
            <w:bottom w:val="none" w:sz="0" w:space="0" w:color="auto"/>
            <w:right w:val="none" w:sz="0" w:space="0" w:color="auto"/>
          </w:divBdr>
        </w:div>
        <w:div w:id="1130633167">
          <w:marLeft w:val="0"/>
          <w:marRight w:val="0"/>
          <w:marTop w:val="0"/>
          <w:marBottom w:val="101"/>
          <w:divBdr>
            <w:top w:val="none" w:sz="0" w:space="0" w:color="auto"/>
            <w:left w:val="none" w:sz="0" w:space="0" w:color="auto"/>
            <w:bottom w:val="none" w:sz="0" w:space="0" w:color="auto"/>
            <w:right w:val="none" w:sz="0" w:space="0" w:color="auto"/>
          </w:divBdr>
        </w:div>
        <w:div w:id="1882593897">
          <w:marLeft w:val="0"/>
          <w:marRight w:val="0"/>
          <w:marTop w:val="0"/>
          <w:marBottom w:val="101"/>
          <w:divBdr>
            <w:top w:val="none" w:sz="0" w:space="0" w:color="auto"/>
            <w:left w:val="none" w:sz="0" w:space="0" w:color="auto"/>
            <w:bottom w:val="none" w:sz="0" w:space="0" w:color="auto"/>
            <w:right w:val="none" w:sz="0" w:space="0" w:color="auto"/>
          </w:divBdr>
        </w:div>
        <w:div w:id="998078062">
          <w:marLeft w:val="0"/>
          <w:marRight w:val="0"/>
          <w:marTop w:val="0"/>
          <w:marBottom w:val="101"/>
          <w:divBdr>
            <w:top w:val="none" w:sz="0" w:space="0" w:color="auto"/>
            <w:left w:val="none" w:sz="0" w:space="0" w:color="auto"/>
            <w:bottom w:val="none" w:sz="0" w:space="0" w:color="auto"/>
            <w:right w:val="none" w:sz="0" w:space="0" w:color="auto"/>
          </w:divBdr>
        </w:div>
        <w:div w:id="90593414">
          <w:marLeft w:val="0"/>
          <w:marRight w:val="0"/>
          <w:marTop w:val="0"/>
          <w:marBottom w:val="101"/>
          <w:divBdr>
            <w:top w:val="none" w:sz="0" w:space="0" w:color="auto"/>
            <w:left w:val="none" w:sz="0" w:space="0" w:color="auto"/>
            <w:bottom w:val="none" w:sz="0" w:space="0" w:color="auto"/>
            <w:right w:val="none" w:sz="0" w:space="0" w:color="auto"/>
          </w:divBdr>
        </w:div>
        <w:div w:id="485971016">
          <w:marLeft w:val="0"/>
          <w:marRight w:val="0"/>
          <w:marTop w:val="0"/>
          <w:marBottom w:val="101"/>
          <w:divBdr>
            <w:top w:val="none" w:sz="0" w:space="0" w:color="auto"/>
            <w:left w:val="none" w:sz="0" w:space="0" w:color="auto"/>
            <w:bottom w:val="none" w:sz="0" w:space="0" w:color="auto"/>
            <w:right w:val="none" w:sz="0" w:space="0" w:color="auto"/>
          </w:divBdr>
        </w:div>
        <w:div w:id="2024672040">
          <w:marLeft w:val="0"/>
          <w:marRight w:val="0"/>
          <w:marTop w:val="0"/>
          <w:marBottom w:val="101"/>
          <w:divBdr>
            <w:top w:val="none" w:sz="0" w:space="0" w:color="auto"/>
            <w:left w:val="none" w:sz="0" w:space="0" w:color="auto"/>
            <w:bottom w:val="none" w:sz="0" w:space="0" w:color="auto"/>
            <w:right w:val="none" w:sz="0" w:space="0" w:color="auto"/>
          </w:divBdr>
        </w:div>
        <w:div w:id="393623913">
          <w:marLeft w:val="0"/>
          <w:marRight w:val="0"/>
          <w:marTop w:val="0"/>
          <w:marBottom w:val="101"/>
          <w:divBdr>
            <w:top w:val="none" w:sz="0" w:space="0" w:color="auto"/>
            <w:left w:val="none" w:sz="0" w:space="0" w:color="auto"/>
            <w:bottom w:val="none" w:sz="0" w:space="0" w:color="auto"/>
            <w:right w:val="none" w:sz="0" w:space="0" w:color="auto"/>
          </w:divBdr>
        </w:div>
        <w:div w:id="76873803">
          <w:marLeft w:val="0"/>
          <w:marRight w:val="0"/>
          <w:marTop w:val="0"/>
          <w:marBottom w:val="101"/>
          <w:divBdr>
            <w:top w:val="none" w:sz="0" w:space="0" w:color="auto"/>
            <w:left w:val="none" w:sz="0" w:space="0" w:color="auto"/>
            <w:bottom w:val="none" w:sz="0" w:space="0" w:color="auto"/>
            <w:right w:val="none" w:sz="0" w:space="0" w:color="auto"/>
          </w:divBdr>
        </w:div>
        <w:div w:id="1331985425">
          <w:marLeft w:val="0"/>
          <w:marRight w:val="0"/>
          <w:marTop w:val="0"/>
          <w:marBottom w:val="101"/>
          <w:divBdr>
            <w:top w:val="none" w:sz="0" w:space="0" w:color="auto"/>
            <w:left w:val="none" w:sz="0" w:space="0" w:color="auto"/>
            <w:bottom w:val="none" w:sz="0" w:space="0" w:color="auto"/>
            <w:right w:val="none" w:sz="0" w:space="0" w:color="auto"/>
          </w:divBdr>
        </w:div>
        <w:div w:id="1436441781">
          <w:marLeft w:val="0"/>
          <w:marRight w:val="0"/>
          <w:marTop w:val="0"/>
          <w:marBottom w:val="101"/>
          <w:divBdr>
            <w:top w:val="none" w:sz="0" w:space="0" w:color="auto"/>
            <w:left w:val="none" w:sz="0" w:space="0" w:color="auto"/>
            <w:bottom w:val="none" w:sz="0" w:space="0" w:color="auto"/>
            <w:right w:val="none" w:sz="0" w:space="0" w:color="auto"/>
          </w:divBdr>
        </w:div>
        <w:div w:id="1065572562">
          <w:marLeft w:val="0"/>
          <w:marRight w:val="0"/>
          <w:marTop w:val="0"/>
          <w:marBottom w:val="101"/>
          <w:divBdr>
            <w:top w:val="none" w:sz="0" w:space="0" w:color="auto"/>
            <w:left w:val="none" w:sz="0" w:space="0" w:color="auto"/>
            <w:bottom w:val="none" w:sz="0" w:space="0" w:color="auto"/>
            <w:right w:val="none" w:sz="0" w:space="0" w:color="auto"/>
          </w:divBdr>
        </w:div>
        <w:div w:id="347871143">
          <w:marLeft w:val="0"/>
          <w:marRight w:val="0"/>
          <w:marTop w:val="0"/>
          <w:marBottom w:val="101"/>
          <w:divBdr>
            <w:top w:val="none" w:sz="0" w:space="0" w:color="auto"/>
            <w:left w:val="none" w:sz="0" w:space="0" w:color="auto"/>
            <w:bottom w:val="none" w:sz="0" w:space="0" w:color="auto"/>
            <w:right w:val="none" w:sz="0" w:space="0" w:color="auto"/>
          </w:divBdr>
        </w:div>
        <w:div w:id="2038004192">
          <w:marLeft w:val="0"/>
          <w:marRight w:val="0"/>
          <w:marTop w:val="0"/>
          <w:marBottom w:val="101"/>
          <w:divBdr>
            <w:top w:val="none" w:sz="0" w:space="0" w:color="auto"/>
            <w:left w:val="none" w:sz="0" w:space="0" w:color="auto"/>
            <w:bottom w:val="none" w:sz="0" w:space="0" w:color="auto"/>
            <w:right w:val="none" w:sz="0" w:space="0" w:color="auto"/>
          </w:divBdr>
        </w:div>
        <w:div w:id="758064236">
          <w:marLeft w:val="0"/>
          <w:marRight w:val="0"/>
          <w:marTop w:val="0"/>
          <w:marBottom w:val="101"/>
          <w:divBdr>
            <w:top w:val="none" w:sz="0" w:space="0" w:color="auto"/>
            <w:left w:val="none" w:sz="0" w:space="0" w:color="auto"/>
            <w:bottom w:val="none" w:sz="0" w:space="0" w:color="auto"/>
            <w:right w:val="none" w:sz="0" w:space="0" w:color="auto"/>
          </w:divBdr>
        </w:div>
        <w:div w:id="1542673454">
          <w:marLeft w:val="0"/>
          <w:marRight w:val="0"/>
          <w:marTop w:val="0"/>
          <w:marBottom w:val="101"/>
          <w:divBdr>
            <w:top w:val="none" w:sz="0" w:space="0" w:color="auto"/>
            <w:left w:val="none" w:sz="0" w:space="0" w:color="auto"/>
            <w:bottom w:val="none" w:sz="0" w:space="0" w:color="auto"/>
            <w:right w:val="none" w:sz="0" w:space="0" w:color="auto"/>
          </w:divBdr>
        </w:div>
        <w:div w:id="230623313">
          <w:marLeft w:val="0"/>
          <w:marRight w:val="0"/>
          <w:marTop w:val="0"/>
          <w:marBottom w:val="101"/>
          <w:divBdr>
            <w:top w:val="none" w:sz="0" w:space="0" w:color="auto"/>
            <w:left w:val="none" w:sz="0" w:space="0" w:color="auto"/>
            <w:bottom w:val="none" w:sz="0" w:space="0" w:color="auto"/>
            <w:right w:val="none" w:sz="0" w:space="0" w:color="auto"/>
          </w:divBdr>
        </w:div>
        <w:div w:id="101388465">
          <w:marLeft w:val="0"/>
          <w:marRight w:val="0"/>
          <w:marTop w:val="0"/>
          <w:marBottom w:val="101"/>
          <w:divBdr>
            <w:top w:val="none" w:sz="0" w:space="0" w:color="auto"/>
            <w:left w:val="none" w:sz="0" w:space="0" w:color="auto"/>
            <w:bottom w:val="none" w:sz="0" w:space="0" w:color="auto"/>
            <w:right w:val="none" w:sz="0" w:space="0" w:color="auto"/>
          </w:divBdr>
        </w:div>
        <w:div w:id="1845826707">
          <w:marLeft w:val="0"/>
          <w:marRight w:val="0"/>
          <w:marTop w:val="0"/>
          <w:marBottom w:val="101"/>
          <w:divBdr>
            <w:top w:val="none" w:sz="0" w:space="0" w:color="auto"/>
            <w:left w:val="none" w:sz="0" w:space="0" w:color="auto"/>
            <w:bottom w:val="none" w:sz="0" w:space="0" w:color="auto"/>
            <w:right w:val="none" w:sz="0" w:space="0" w:color="auto"/>
          </w:divBdr>
        </w:div>
        <w:div w:id="1374967397">
          <w:marLeft w:val="0"/>
          <w:marRight w:val="0"/>
          <w:marTop w:val="0"/>
          <w:marBottom w:val="101"/>
          <w:divBdr>
            <w:top w:val="none" w:sz="0" w:space="0" w:color="auto"/>
            <w:left w:val="none" w:sz="0" w:space="0" w:color="auto"/>
            <w:bottom w:val="none" w:sz="0" w:space="0" w:color="auto"/>
            <w:right w:val="none" w:sz="0" w:space="0" w:color="auto"/>
          </w:divBdr>
        </w:div>
        <w:div w:id="2146925156">
          <w:marLeft w:val="0"/>
          <w:marRight w:val="0"/>
          <w:marTop w:val="0"/>
          <w:marBottom w:val="101"/>
          <w:divBdr>
            <w:top w:val="none" w:sz="0" w:space="0" w:color="auto"/>
            <w:left w:val="none" w:sz="0" w:space="0" w:color="auto"/>
            <w:bottom w:val="none" w:sz="0" w:space="0" w:color="auto"/>
            <w:right w:val="none" w:sz="0" w:space="0" w:color="auto"/>
          </w:divBdr>
        </w:div>
        <w:div w:id="1938444224">
          <w:marLeft w:val="0"/>
          <w:marRight w:val="0"/>
          <w:marTop w:val="0"/>
          <w:marBottom w:val="101"/>
          <w:divBdr>
            <w:top w:val="none" w:sz="0" w:space="0" w:color="auto"/>
            <w:left w:val="none" w:sz="0" w:space="0" w:color="auto"/>
            <w:bottom w:val="none" w:sz="0" w:space="0" w:color="auto"/>
            <w:right w:val="none" w:sz="0" w:space="0" w:color="auto"/>
          </w:divBdr>
        </w:div>
        <w:div w:id="293218107">
          <w:marLeft w:val="0"/>
          <w:marRight w:val="0"/>
          <w:marTop w:val="0"/>
          <w:marBottom w:val="101"/>
          <w:divBdr>
            <w:top w:val="none" w:sz="0" w:space="0" w:color="auto"/>
            <w:left w:val="none" w:sz="0" w:space="0" w:color="auto"/>
            <w:bottom w:val="none" w:sz="0" w:space="0" w:color="auto"/>
            <w:right w:val="none" w:sz="0" w:space="0" w:color="auto"/>
          </w:divBdr>
        </w:div>
        <w:div w:id="527841292">
          <w:marLeft w:val="0"/>
          <w:marRight w:val="0"/>
          <w:marTop w:val="0"/>
          <w:marBottom w:val="101"/>
          <w:divBdr>
            <w:top w:val="none" w:sz="0" w:space="0" w:color="auto"/>
            <w:left w:val="none" w:sz="0" w:space="0" w:color="auto"/>
            <w:bottom w:val="none" w:sz="0" w:space="0" w:color="auto"/>
            <w:right w:val="none" w:sz="0" w:space="0" w:color="auto"/>
          </w:divBdr>
        </w:div>
        <w:div w:id="786386923">
          <w:marLeft w:val="0"/>
          <w:marRight w:val="0"/>
          <w:marTop w:val="0"/>
          <w:marBottom w:val="101"/>
          <w:divBdr>
            <w:top w:val="none" w:sz="0" w:space="0" w:color="auto"/>
            <w:left w:val="none" w:sz="0" w:space="0" w:color="auto"/>
            <w:bottom w:val="none" w:sz="0" w:space="0" w:color="auto"/>
            <w:right w:val="none" w:sz="0" w:space="0" w:color="auto"/>
          </w:divBdr>
        </w:div>
        <w:div w:id="466556281">
          <w:marLeft w:val="0"/>
          <w:marRight w:val="0"/>
          <w:marTop w:val="0"/>
          <w:marBottom w:val="101"/>
          <w:divBdr>
            <w:top w:val="none" w:sz="0" w:space="0" w:color="auto"/>
            <w:left w:val="none" w:sz="0" w:space="0" w:color="auto"/>
            <w:bottom w:val="none" w:sz="0" w:space="0" w:color="auto"/>
            <w:right w:val="none" w:sz="0" w:space="0" w:color="auto"/>
          </w:divBdr>
        </w:div>
        <w:div w:id="1554001578">
          <w:marLeft w:val="0"/>
          <w:marRight w:val="0"/>
          <w:marTop w:val="0"/>
          <w:marBottom w:val="101"/>
          <w:divBdr>
            <w:top w:val="none" w:sz="0" w:space="0" w:color="auto"/>
            <w:left w:val="none" w:sz="0" w:space="0" w:color="auto"/>
            <w:bottom w:val="none" w:sz="0" w:space="0" w:color="auto"/>
            <w:right w:val="none" w:sz="0" w:space="0" w:color="auto"/>
          </w:divBdr>
        </w:div>
        <w:div w:id="1299190425">
          <w:marLeft w:val="0"/>
          <w:marRight w:val="0"/>
          <w:marTop w:val="0"/>
          <w:marBottom w:val="101"/>
          <w:divBdr>
            <w:top w:val="none" w:sz="0" w:space="0" w:color="auto"/>
            <w:left w:val="none" w:sz="0" w:space="0" w:color="auto"/>
            <w:bottom w:val="none" w:sz="0" w:space="0" w:color="auto"/>
            <w:right w:val="none" w:sz="0" w:space="0" w:color="auto"/>
          </w:divBdr>
        </w:div>
        <w:div w:id="212739674">
          <w:marLeft w:val="0"/>
          <w:marRight w:val="0"/>
          <w:marTop w:val="0"/>
          <w:marBottom w:val="101"/>
          <w:divBdr>
            <w:top w:val="none" w:sz="0" w:space="0" w:color="auto"/>
            <w:left w:val="none" w:sz="0" w:space="0" w:color="auto"/>
            <w:bottom w:val="none" w:sz="0" w:space="0" w:color="auto"/>
            <w:right w:val="none" w:sz="0" w:space="0" w:color="auto"/>
          </w:divBdr>
        </w:div>
        <w:div w:id="1556352251">
          <w:marLeft w:val="0"/>
          <w:marRight w:val="0"/>
          <w:marTop w:val="0"/>
          <w:marBottom w:val="101"/>
          <w:divBdr>
            <w:top w:val="none" w:sz="0" w:space="0" w:color="auto"/>
            <w:left w:val="none" w:sz="0" w:space="0" w:color="auto"/>
            <w:bottom w:val="none" w:sz="0" w:space="0" w:color="auto"/>
            <w:right w:val="none" w:sz="0" w:space="0" w:color="auto"/>
          </w:divBdr>
        </w:div>
        <w:div w:id="135925626">
          <w:marLeft w:val="0"/>
          <w:marRight w:val="0"/>
          <w:marTop w:val="0"/>
          <w:marBottom w:val="101"/>
          <w:divBdr>
            <w:top w:val="none" w:sz="0" w:space="0" w:color="auto"/>
            <w:left w:val="none" w:sz="0" w:space="0" w:color="auto"/>
            <w:bottom w:val="none" w:sz="0" w:space="0" w:color="auto"/>
            <w:right w:val="none" w:sz="0" w:space="0" w:color="auto"/>
          </w:divBdr>
        </w:div>
        <w:div w:id="998926249">
          <w:marLeft w:val="0"/>
          <w:marRight w:val="0"/>
          <w:marTop w:val="0"/>
          <w:marBottom w:val="101"/>
          <w:divBdr>
            <w:top w:val="none" w:sz="0" w:space="0" w:color="auto"/>
            <w:left w:val="none" w:sz="0" w:space="0" w:color="auto"/>
            <w:bottom w:val="none" w:sz="0" w:space="0" w:color="auto"/>
            <w:right w:val="none" w:sz="0" w:space="0" w:color="auto"/>
          </w:divBdr>
        </w:div>
        <w:div w:id="1879395594">
          <w:marLeft w:val="0"/>
          <w:marRight w:val="0"/>
          <w:marTop w:val="0"/>
          <w:marBottom w:val="101"/>
          <w:divBdr>
            <w:top w:val="none" w:sz="0" w:space="0" w:color="auto"/>
            <w:left w:val="none" w:sz="0" w:space="0" w:color="auto"/>
            <w:bottom w:val="none" w:sz="0" w:space="0" w:color="auto"/>
            <w:right w:val="none" w:sz="0" w:space="0" w:color="auto"/>
          </w:divBdr>
        </w:div>
        <w:div w:id="400253460">
          <w:marLeft w:val="0"/>
          <w:marRight w:val="0"/>
          <w:marTop w:val="0"/>
          <w:marBottom w:val="101"/>
          <w:divBdr>
            <w:top w:val="none" w:sz="0" w:space="0" w:color="auto"/>
            <w:left w:val="none" w:sz="0" w:space="0" w:color="auto"/>
            <w:bottom w:val="none" w:sz="0" w:space="0" w:color="auto"/>
            <w:right w:val="none" w:sz="0" w:space="0" w:color="auto"/>
          </w:divBdr>
        </w:div>
        <w:div w:id="1237402363">
          <w:marLeft w:val="0"/>
          <w:marRight w:val="0"/>
          <w:marTop w:val="0"/>
          <w:marBottom w:val="101"/>
          <w:divBdr>
            <w:top w:val="none" w:sz="0" w:space="0" w:color="auto"/>
            <w:left w:val="none" w:sz="0" w:space="0" w:color="auto"/>
            <w:bottom w:val="none" w:sz="0" w:space="0" w:color="auto"/>
            <w:right w:val="none" w:sz="0" w:space="0" w:color="auto"/>
          </w:divBdr>
        </w:div>
        <w:div w:id="929200632">
          <w:marLeft w:val="0"/>
          <w:marRight w:val="0"/>
          <w:marTop w:val="0"/>
          <w:marBottom w:val="101"/>
          <w:divBdr>
            <w:top w:val="none" w:sz="0" w:space="0" w:color="auto"/>
            <w:left w:val="none" w:sz="0" w:space="0" w:color="auto"/>
            <w:bottom w:val="none" w:sz="0" w:space="0" w:color="auto"/>
            <w:right w:val="none" w:sz="0" w:space="0" w:color="auto"/>
          </w:divBdr>
        </w:div>
        <w:div w:id="1231117068">
          <w:marLeft w:val="0"/>
          <w:marRight w:val="0"/>
          <w:marTop w:val="0"/>
          <w:marBottom w:val="101"/>
          <w:divBdr>
            <w:top w:val="none" w:sz="0" w:space="0" w:color="auto"/>
            <w:left w:val="none" w:sz="0" w:space="0" w:color="auto"/>
            <w:bottom w:val="none" w:sz="0" w:space="0" w:color="auto"/>
            <w:right w:val="none" w:sz="0" w:space="0" w:color="auto"/>
          </w:divBdr>
        </w:div>
        <w:div w:id="1821000124">
          <w:marLeft w:val="0"/>
          <w:marRight w:val="0"/>
          <w:marTop w:val="0"/>
          <w:marBottom w:val="101"/>
          <w:divBdr>
            <w:top w:val="none" w:sz="0" w:space="0" w:color="auto"/>
            <w:left w:val="none" w:sz="0" w:space="0" w:color="auto"/>
            <w:bottom w:val="none" w:sz="0" w:space="0" w:color="auto"/>
            <w:right w:val="none" w:sz="0" w:space="0" w:color="auto"/>
          </w:divBdr>
        </w:div>
        <w:div w:id="1911188689">
          <w:marLeft w:val="0"/>
          <w:marRight w:val="0"/>
          <w:marTop w:val="0"/>
          <w:marBottom w:val="101"/>
          <w:divBdr>
            <w:top w:val="none" w:sz="0" w:space="0" w:color="auto"/>
            <w:left w:val="none" w:sz="0" w:space="0" w:color="auto"/>
            <w:bottom w:val="none" w:sz="0" w:space="0" w:color="auto"/>
            <w:right w:val="none" w:sz="0" w:space="0" w:color="auto"/>
          </w:divBdr>
        </w:div>
        <w:div w:id="946498765">
          <w:marLeft w:val="0"/>
          <w:marRight w:val="0"/>
          <w:marTop w:val="0"/>
          <w:marBottom w:val="101"/>
          <w:divBdr>
            <w:top w:val="none" w:sz="0" w:space="0" w:color="auto"/>
            <w:left w:val="none" w:sz="0" w:space="0" w:color="auto"/>
            <w:bottom w:val="none" w:sz="0" w:space="0" w:color="auto"/>
            <w:right w:val="none" w:sz="0" w:space="0" w:color="auto"/>
          </w:divBdr>
        </w:div>
        <w:div w:id="539707190">
          <w:marLeft w:val="0"/>
          <w:marRight w:val="0"/>
          <w:marTop w:val="0"/>
          <w:marBottom w:val="101"/>
          <w:divBdr>
            <w:top w:val="none" w:sz="0" w:space="0" w:color="auto"/>
            <w:left w:val="none" w:sz="0" w:space="0" w:color="auto"/>
            <w:bottom w:val="none" w:sz="0" w:space="0" w:color="auto"/>
            <w:right w:val="none" w:sz="0" w:space="0" w:color="auto"/>
          </w:divBdr>
        </w:div>
        <w:div w:id="11340393">
          <w:marLeft w:val="0"/>
          <w:marRight w:val="0"/>
          <w:marTop w:val="0"/>
          <w:marBottom w:val="101"/>
          <w:divBdr>
            <w:top w:val="none" w:sz="0" w:space="0" w:color="auto"/>
            <w:left w:val="none" w:sz="0" w:space="0" w:color="auto"/>
            <w:bottom w:val="none" w:sz="0" w:space="0" w:color="auto"/>
            <w:right w:val="none" w:sz="0" w:space="0" w:color="auto"/>
          </w:divBdr>
        </w:div>
        <w:div w:id="1459566941">
          <w:marLeft w:val="0"/>
          <w:marRight w:val="0"/>
          <w:marTop w:val="0"/>
          <w:marBottom w:val="101"/>
          <w:divBdr>
            <w:top w:val="none" w:sz="0" w:space="0" w:color="auto"/>
            <w:left w:val="none" w:sz="0" w:space="0" w:color="auto"/>
            <w:bottom w:val="none" w:sz="0" w:space="0" w:color="auto"/>
            <w:right w:val="none" w:sz="0" w:space="0" w:color="auto"/>
          </w:divBdr>
        </w:div>
        <w:div w:id="1229731755">
          <w:marLeft w:val="0"/>
          <w:marRight w:val="0"/>
          <w:marTop w:val="0"/>
          <w:marBottom w:val="101"/>
          <w:divBdr>
            <w:top w:val="none" w:sz="0" w:space="0" w:color="auto"/>
            <w:left w:val="none" w:sz="0" w:space="0" w:color="auto"/>
            <w:bottom w:val="none" w:sz="0" w:space="0" w:color="auto"/>
            <w:right w:val="none" w:sz="0" w:space="0" w:color="auto"/>
          </w:divBdr>
        </w:div>
        <w:div w:id="611061404">
          <w:marLeft w:val="0"/>
          <w:marRight w:val="0"/>
          <w:marTop w:val="0"/>
          <w:marBottom w:val="101"/>
          <w:divBdr>
            <w:top w:val="none" w:sz="0" w:space="0" w:color="auto"/>
            <w:left w:val="none" w:sz="0" w:space="0" w:color="auto"/>
            <w:bottom w:val="none" w:sz="0" w:space="0" w:color="auto"/>
            <w:right w:val="none" w:sz="0" w:space="0" w:color="auto"/>
          </w:divBdr>
        </w:div>
        <w:div w:id="127743952">
          <w:marLeft w:val="0"/>
          <w:marRight w:val="0"/>
          <w:marTop w:val="0"/>
          <w:marBottom w:val="101"/>
          <w:divBdr>
            <w:top w:val="none" w:sz="0" w:space="0" w:color="auto"/>
            <w:left w:val="none" w:sz="0" w:space="0" w:color="auto"/>
            <w:bottom w:val="none" w:sz="0" w:space="0" w:color="auto"/>
            <w:right w:val="none" w:sz="0" w:space="0" w:color="auto"/>
          </w:divBdr>
        </w:div>
        <w:div w:id="1185170698">
          <w:marLeft w:val="0"/>
          <w:marRight w:val="0"/>
          <w:marTop w:val="0"/>
          <w:marBottom w:val="101"/>
          <w:divBdr>
            <w:top w:val="none" w:sz="0" w:space="0" w:color="auto"/>
            <w:left w:val="none" w:sz="0" w:space="0" w:color="auto"/>
            <w:bottom w:val="none" w:sz="0" w:space="0" w:color="auto"/>
            <w:right w:val="none" w:sz="0" w:space="0" w:color="auto"/>
          </w:divBdr>
        </w:div>
        <w:div w:id="934822354">
          <w:marLeft w:val="0"/>
          <w:marRight w:val="0"/>
          <w:marTop w:val="0"/>
          <w:marBottom w:val="101"/>
          <w:divBdr>
            <w:top w:val="none" w:sz="0" w:space="0" w:color="auto"/>
            <w:left w:val="none" w:sz="0" w:space="0" w:color="auto"/>
            <w:bottom w:val="none" w:sz="0" w:space="0" w:color="auto"/>
            <w:right w:val="none" w:sz="0" w:space="0" w:color="auto"/>
          </w:divBdr>
        </w:div>
        <w:div w:id="1020012595">
          <w:marLeft w:val="0"/>
          <w:marRight w:val="0"/>
          <w:marTop w:val="0"/>
          <w:marBottom w:val="101"/>
          <w:divBdr>
            <w:top w:val="none" w:sz="0" w:space="0" w:color="auto"/>
            <w:left w:val="none" w:sz="0" w:space="0" w:color="auto"/>
            <w:bottom w:val="none" w:sz="0" w:space="0" w:color="auto"/>
            <w:right w:val="none" w:sz="0" w:space="0" w:color="auto"/>
          </w:divBdr>
        </w:div>
        <w:div w:id="990063822">
          <w:marLeft w:val="0"/>
          <w:marRight w:val="0"/>
          <w:marTop w:val="0"/>
          <w:marBottom w:val="101"/>
          <w:divBdr>
            <w:top w:val="none" w:sz="0" w:space="0" w:color="auto"/>
            <w:left w:val="none" w:sz="0" w:space="0" w:color="auto"/>
            <w:bottom w:val="none" w:sz="0" w:space="0" w:color="auto"/>
            <w:right w:val="none" w:sz="0" w:space="0" w:color="auto"/>
          </w:divBdr>
        </w:div>
        <w:div w:id="2055226426">
          <w:marLeft w:val="0"/>
          <w:marRight w:val="0"/>
          <w:marTop w:val="0"/>
          <w:marBottom w:val="101"/>
          <w:divBdr>
            <w:top w:val="none" w:sz="0" w:space="0" w:color="auto"/>
            <w:left w:val="none" w:sz="0" w:space="0" w:color="auto"/>
            <w:bottom w:val="none" w:sz="0" w:space="0" w:color="auto"/>
            <w:right w:val="none" w:sz="0" w:space="0" w:color="auto"/>
          </w:divBdr>
        </w:div>
        <w:div w:id="167673572">
          <w:marLeft w:val="0"/>
          <w:marRight w:val="0"/>
          <w:marTop w:val="0"/>
          <w:marBottom w:val="101"/>
          <w:divBdr>
            <w:top w:val="none" w:sz="0" w:space="0" w:color="auto"/>
            <w:left w:val="none" w:sz="0" w:space="0" w:color="auto"/>
            <w:bottom w:val="none" w:sz="0" w:space="0" w:color="auto"/>
            <w:right w:val="none" w:sz="0" w:space="0" w:color="auto"/>
          </w:divBdr>
        </w:div>
        <w:div w:id="757409288">
          <w:marLeft w:val="0"/>
          <w:marRight w:val="0"/>
          <w:marTop w:val="0"/>
          <w:marBottom w:val="101"/>
          <w:divBdr>
            <w:top w:val="none" w:sz="0" w:space="0" w:color="auto"/>
            <w:left w:val="none" w:sz="0" w:space="0" w:color="auto"/>
            <w:bottom w:val="none" w:sz="0" w:space="0" w:color="auto"/>
            <w:right w:val="none" w:sz="0" w:space="0" w:color="auto"/>
          </w:divBdr>
        </w:div>
        <w:div w:id="181477577">
          <w:marLeft w:val="0"/>
          <w:marRight w:val="0"/>
          <w:marTop w:val="0"/>
          <w:marBottom w:val="101"/>
          <w:divBdr>
            <w:top w:val="none" w:sz="0" w:space="0" w:color="auto"/>
            <w:left w:val="none" w:sz="0" w:space="0" w:color="auto"/>
            <w:bottom w:val="none" w:sz="0" w:space="0" w:color="auto"/>
            <w:right w:val="none" w:sz="0" w:space="0" w:color="auto"/>
          </w:divBdr>
        </w:div>
        <w:div w:id="1417172527">
          <w:marLeft w:val="0"/>
          <w:marRight w:val="0"/>
          <w:marTop w:val="0"/>
          <w:marBottom w:val="101"/>
          <w:divBdr>
            <w:top w:val="none" w:sz="0" w:space="0" w:color="auto"/>
            <w:left w:val="none" w:sz="0" w:space="0" w:color="auto"/>
            <w:bottom w:val="none" w:sz="0" w:space="0" w:color="auto"/>
            <w:right w:val="none" w:sz="0" w:space="0" w:color="auto"/>
          </w:divBdr>
        </w:div>
        <w:div w:id="1767573948">
          <w:marLeft w:val="0"/>
          <w:marRight w:val="0"/>
          <w:marTop w:val="0"/>
          <w:marBottom w:val="101"/>
          <w:divBdr>
            <w:top w:val="none" w:sz="0" w:space="0" w:color="auto"/>
            <w:left w:val="none" w:sz="0" w:space="0" w:color="auto"/>
            <w:bottom w:val="none" w:sz="0" w:space="0" w:color="auto"/>
            <w:right w:val="none" w:sz="0" w:space="0" w:color="auto"/>
          </w:divBdr>
        </w:div>
        <w:div w:id="2124421148">
          <w:marLeft w:val="0"/>
          <w:marRight w:val="0"/>
          <w:marTop w:val="0"/>
          <w:marBottom w:val="101"/>
          <w:divBdr>
            <w:top w:val="none" w:sz="0" w:space="0" w:color="auto"/>
            <w:left w:val="none" w:sz="0" w:space="0" w:color="auto"/>
            <w:bottom w:val="none" w:sz="0" w:space="0" w:color="auto"/>
            <w:right w:val="none" w:sz="0" w:space="0" w:color="auto"/>
          </w:divBdr>
        </w:div>
        <w:div w:id="34818292">
          <w:marLeft w:val="0"/>
          <w:marRight w:val="0"/>
          <w:marTop w:val="0"/>
          <w:marBottom w:val="101"/>
          <w:divBdr>
            <w:top w:val="none" w:sz="0" w:space="0" w:color="auto"/>
            <w:left w:val="none" w:sz="0" w:space="0" w:color="auto"/>
            <w:bottom w:val="none" w:sz="0" w:space="0" w:color="auto"/>
            <w:right w:val="none" w:sz="0" w:space="0" w:color="auto"/>
          </w:divBdr>
        </w:div>
        <w:div w:id="1275594455">
          <w:marLeft w:val="0"/>
          <w:marRight w:val="0"/>
          <w:marTop w:val="0"/>
          <w:marBottom w:val="101"/>
          <w:divBdr>
            <w:top w:val="none" w:sz="0" w:space="0" w:color="auto"/>
            <w:left w:val="none" w:sz="0" w:space="0" w:color="auto"/>
            <w:bottom w:val="none" w:sz="0" w:space="0" w:color="auto"/>
            <w:right w:val="none" w:sz="0" w:space="0" w:color="auto"/>
          </w:divBdr>
        </w:div>
        <w:div w:id="1574854650">
          <w:marLeft w:val="0"/>
          <w:marRight w:val="0"/>
          <w:marTop w:val="0"/>
          <w:marBottom w:val="101"/>
          <w:divBdr>
            <w:top w:val="none" w:sz="0" w:space="0" w:color="auto"/>
            <w:left w:val="none" w:sz="0" w:space="0" w:color="auto"/>
            <w:bottom w:val="none" w:sz="0" w:space="0" w:color="auto"/>
            <w:right w:val="none" w:sz="0" w:space="0" w:color="auto"/>
          </w:divBdr>
        </w:div>
        <w:div w:id="763650106">
          <w:marLeft w:val="0"/>
          <w:marRight w:val="0"/>
          <w:marTop w:val="0"/>
          <w:marBottom w:val="101"/>
          <w:divBdr>
            <w:top w:val="none" w:sz="0" w:space="0" w:color="auto"/>
            <w:left w:val="none" w:sz="0" w:space="0" w:color="auto"/>
            <w:bottom w:val="none" w:sz="0" w:space="0" w:color="auto"/>
            <w:right w:val="none" w:sz="0" w:space="0" w:color="auto"/>
          </w:divBdr>
        </w:div>
        <w:div w:id="935671261">
          <w:marLeft w:val="0"/>
          <w:marRight w:val="0"/>
          <w:marTop w:val="0"/>
          <w:marBottom w:val="101"/>
          <w:divBdr>
            <w:top w:val="none" w:sz="0" w:space="0" w:color="auto"/>
            <w:left w:val="none" w:sz="0" w:space="0" w:color="auto"/>
            <w:bottom w:val="none" w:sz="0" w:space="0" w:color="auto"/>
            <w:right w:val="none" w:sz="0" w:space="0" w:color="auto"/>
          </w:divBdr>
        </w:div>
        <w:div w:id="1980958063">
          <w:marLeft w:val="0"/>
          <w:marRight w:val="0"/>
          <w:marTop w:val="0"/>
          <w:marBottom w:val="101"/>
          <w:divBdr>
            <w:top w:val="none" w:sz="0" w:space="0" w:color="auto"/>
            <w:left w:val="none" w:sz="0" w:space="0" w:color="auto"/>
            <w:bottom w:val="none" w:sz="0" w:space="0" w:color="auto"/>
            <w:right w:val="none" w:sz="0" w:space="0" w:color="auto"/>
          </w:divBdr>
        </w:div>
        <w:div w:id="2055620923">
          <w:marLeft w:val="0"/>
          <w:marRight w:val="0"/>
          <w:marTop w:val="0"/>
          <w:marBottom w:val="101"/>
          <w:divBdr>
            <w:top w:val="none" w:sz="0" w:space="0" w:color="auto"/>
            <w:left w:val="none" w:sz="0" w:space="0" w:color="auto"/>
            <w:bottom w:val="none" w:sz="0" w:space="0" w:color="auto"/>
            <w:right w:val="none" w:sz="0" w:space="0" w:color="auto"/>
          </w:divBdr>
        </w:div>
        <w:div w:id="1782064759">
          <w:marLeft w:val="0"/>
          <w:marRight w:val="0"/>
          <w:marTop w:val="0"/>
          <w:marBottom w:val="101"/>
          <w:divBdr>
            <w:top w:val="none" w:sz="0" w:space="0" w:color="auto"/>
            <w:left w:val="none" w:sz="0" w:space="0" w:color="auto"/>
            <w:bottom w:val="none" w:sz="0" w:space="0" w:color="auto"/>
            <w:right w:val="none" w:sz="0" w:space="0" w:color="auto"/>
          </w:divBdr>
        </w:div>
        <w:div w:id="996691142">
          <w:marLeft w:val="0"/>
          <w:marRight w:val="0"/>
          <w:marTop w:val="0"/>
          <w:marBottom w:val="101"/>
          <w:divBdr>
            <w:top w:val="none" w:sz="0" w:space="0" w:color="auto"/>
            <w:left w:val="none" w:sz="0" w:space="0" w:color="auto"/>
            <w:bottom w:val="none" w:sz="0" w:space="0" w:color="auto"/>
            <w:right w:val="none" w:sz="0" w:space="0" w:color="auto"/>
          </w:divBdr>
        </w:div>
        <w:div w:id="1772166757">
          <w:marLeft w:val="0"/>
          <w:marRight w:val="0"/>
          <w:marTop w:val="0"/>
          <w:marBottom w:val="101"/>
          <w:divBdr>
            <w:top w:val="none" w:sz="0" w:space="0" w:color="auto"/>
            <w:left w:val="none" w:sz="0" w:space="0" w:color="auto"/>
            <w:bottom w:val="none" w:sz="0" w:space="0" w:color="auto"/>
            <w:right w:val="none" w:sz="0" w:space="0" w:color="auto"/>
          </w:divBdr>
        </w:div>
        <w:div w:id="719283720">
          <w:marLeft w:val="0"/>
          <w:marRight w:val="0"/>
          <w:marTop w:val="0"/>
          <w:marBottom w:val="101"/>
          <w:divBdr>
            <w:top w:val="none" w:sz="0" w:space="0" w:color="auto"/>
            <w:left w:val="none" w:sz="0" w:space="0" w:color="auto"/>
            <w:bottom w:val="none" w:sz="0" w:space="0" w:color="auto"/>
            <w:right w:val="none" w:sz="0" w:space="0" w:color="auto"/>
          </w:divBdr>
        </w:div>
        <w:div w:id="1589803743">
          <w:marLeft w:val="0"/>
          <w:marRight w:val="0"/>
          <w:marTop w:val="0"/>
          <w:marBottom w:val="101"/>
          <w:divBdr>
            <w:top w:val="none" w:sz="0" w:space="0" w:color="auto"/>
            <w:left w:val="none" w:sz="0" w:space="0" w:color="auto"/>
            <w:bottom w:val="none" w:sz="0" w:space="0" w:color="auto"/>
            <w:right w:val="none" w:sz="0" w:space="0" w:color="auto"/>
          </w:divBdr>
        </w:div>
        <w:div w:id="1994867236">
          <w:marLeft w:val="0"/>
          <w:marRight w:val="0"/>
          <w:marTop w:val="0"/>
          <w:marBottom w:val="101"/>
          <w:divBdr>
            <w:top w:val="none" w:sz="0" w:space="0" w:color="auto"/>
            <w:left w:val="none" w:sz="0" w:space="0" w:color="auto"/>
            <w:bottom w:val="none" w:sz="0" w:space="0" w:color="auto"/>
            <w:right w:val="none" w:sz="0" w:space="0" w:color="auto"/>
          </w:divBdr>
        </w:div>
        <w:div w:id="22364654">
          <w:marLeft w:val="0"/>
          <w:marRight w:val="0"/>
          <w:marTop w:val="0"/>
          <w:marBottom w:val="101"/>
          <w:divBdr>
            <w:top w:val="none" w:sz="0" w:space="0" w:color="auto"/>
            <w:left w:val="none" w:sz="0" w:space="0" w:color="auto"/>
            <w:bottom w:val="none" w:sz="0" w:space="0" w:color="auto"/>
            <w:right w:val="none" w:sz="0" w:space="0" w:color="auto"/>
          </w:divBdr>
        </w:div>
        <w:div w:id="1358388087">
          <w:marLeft w:val="0"/>
          <w:marRight w:val="0"/>
          <w:marTop w:val="0"/>
          <w:marBottom w:val="101"/>
          <w:divBdr>
            <w:top w:val="none" w:sz="0" w:space="0" w:color="auto"/>
            <w:left w:val="none" w:sz="0" w:space="0" w:color="auto"/>
            <w:bottom w:val="none" w:sz="0" w:space="0" w:color="auto"/>
            <w:right w:val="none" w:sz="0" w:space="0" w:color="auto"/>
          </w:divBdr>
        </w:div>
        <w:div w:id="2018387748">
          <w:marLeft w:val="0"/>
          <w:marRight w:val="0"/>
          <w:marTop w:val="0"/>
          <w:marBottom w:val="101"/>
          <w:divBdr>
            <w:top w:val="none" w:sz="0" w:space="0" w:color="auto"/>
            <w:left w:val="none" w:sz="0" w:space="0" w:color="auto"/>
            <w:bottom w:val="none" w:sz="0" w:space="0" w:color="auto"/>
            <w:right w:val="none" w:sz="0" w:space="0" w:color="auto"/>
          </w:divBdr>
        </w:div>
        <w:div w:id="284195655">
          <w:marLeft w:val="0"/>
          <w:marRight w:val="0"/>
          <w:marTop w:val="0"/>
          <w:marBottom w:val="101"/>
          <w:divBdr>
            <w:top w:val="none" w:sz="0" w:space="0" w:color="auto"/>
            <w:left w:val="none" w:sz="0" w:space="0" w:color="auto"/>
            <w:bottom w:val="none" w:sz="0" w:space="0" w:color="auto"/>
            <w:right w:val="none" w:sz="0" w:space="0" w:color="auto"/>
          </w:divBdr>
        </w:div>
        <w:div w:id="1865286795">
          <w:marLeft w:val="0"/>
          <w:marRight w:val="0"/>
          <w:marTop w:val="0"/>
          <w:marBottom w:val="101"/>
          <w:divBdr>
            <w:top w:val="none" w:sz="0" w:space="0" w:color="auto"/>
            <w:left w:val="none" w:sz="0" w:space="0" w:color="auto"/>
            <w:bottom w:val="none" w:sz="0" w:space="0" w:color="auto"/>
            <w:right w:val="none" w:sz="0" w:space="0" w:color="auto"/>
          </w:divBdr>
        </w:div>
        <w:div w:id="1401754410">
          <w:marLeft w:val="0"/>
          <w:marRight w:val="0"/>
          <w:marTop w:val="0"/>
          <w:marBottom w:val="101"/>
          <w:divBdr>
            <w:top w:val="none" w:sz="0" w:space="0" w:color="auto"/>
            <w:left w:val="none" w:sz="0" w:space="0" w:color="auto"/>
            <w:bottom w:val="none" w:sz="0" w:space="0" w:color="auto"/>
            <w:right w:val="none" w:sz="0" w:space="0" w:color="auto"/>
          </w:divBdr>
        </w:div>
        <w:div w:id="1238441911">
          <w:marLeft w:val="0"/>
          <w:marRight w:val="0"/>
          <w:marTop w:val="0"/>
          <w:marBottom w:val="101"/>
          <w:divBdr>
            <w:top w:val="none" w:sz="0" w:space="0" w:color="auto"/>
            <w:left w:val="none" w:sz="0" w:space="0" w:color="auto"/>
            <w:bottom w:val="none" w:sz="0" w:space="0" w:color="auto"/>
            <w:right w:val="none" w:sz="0" w:space="0" w:color="auto"/>
          </w:divBdr>
        </w:div>
        <w:div w:id="1150559772">
          <w:marLeft w:val="0"/>
          <w:marRight w:val="0"/>
          <w:marTop w:val="0"/>
          <w:marBottom w:val="101"/>
          <w:divBdr>
            <w:top w:val="none" w:sz="0" w:space="0" w:color="auto"/>
            <w:left w:val="none" w:sz="0" w:space="0" w:color="auto"/>
            <w:bottom w:val="none" w:sz="0" w:space="0" w:color="auto"/>
            <w:right w:val="none" w:sz="0" w:space="0" w:color="auto"/>
          </w:divBdr>
        </w:div>
        <w:div w:id="567376649">
          <w:marLeft w:val="0"/>
          <w:marRight w:val="0"/>
          <w:marTop w:val="0"/>
          <w:marBottom w:val="101"/>
          <w:divBdr>
            <w:top w:val="none" w:sz="0" w:space="0" w:color="auto"/>
            <w:left w:val="none" w:sz="0" w:space="0" w:color="auto"/>
            <w:bottom w:val="none" w:sz="0" w:space="0" w:color="auto"/>
            <w:right w:val="none" w:sz="0" w:space="0" w:color="auto"/>
          </w:divBdr>
        </w:div>
        <w:div w:id="666783019">
          <w:marLeft w:val="0"/>
          <w:marRight w:val="0"/>
          <w:marTop w:val="0"/>
          <w:marBottom w:val="101"/>
          <w:divBdr>
            <w:top w:val="none" w:sz="0" w:space="0" w:color="auto"/>
            <w:left w:val="none" w:sz="0" w:space="0" w:color="auto"/>
            <w:bottom w:val="none" w:sz="0" w:space="0" w:color="auto"/>
            <w:right w:val="none" w:sz="0" w:space="0" w:color="auto"/>
          </w:divBdr>
        </w:div>
        <w:div w:id="2018850256">
          <w:marLeft w:val="0"/>
          <w:marRight w:val="0"/>
          <w:marTop w:val="0"/>
          <w:marBottom w:val="101"/>
          <w:divBdr>
            <w:top w:val="none" w:sz="0" w:space="0" w:color="auto"/>
            <w:left w:val="none" w:sz="0" w:space="0" w:color="auto"/>
            <w:bottom w:val="none" w:sz="0" w:space="0" w:color="auto"/>
            <w:right w:val="none" w:sz="0" w:space="0" w:color="auto"/>
          </w:divBdr>
        </w:div>
        <w:div w:id="364406959">
          <w:marLeft w:val="0"/>
          <w:marRight w:val="0"/>
          <w:marTop w:val="0"/>
          <w:marBottom w:val="101"/>
          <w:divBdr>
            <w:top w:val="none" w:sz="0" w:space="0" w:color="auto"/>
            <w:left w:val="none" w:sz="0" w:space="0" w:color="auto"/>
            <w:bottom w:val="none" w:sz="0" w:space="0" w:color="auto"/>
            <w:right w:val="none" w:sz="0" w:space="0" w:color="auto"/>
          </w:divBdr>
        </w:div>
        <w:div w:id="566116481">
          <w:marLeft w:val="0"/>
          <w:marRight w:val="0"/>
          <w:marTop w:val="0"/>
          <w:marBottom w:val="101"/>
          <w:divBdr>
            <w:top w:val="none" w:sz="0" w:space="0" w:color="auto"/>
            <w:left w:val="none" w:sz="0" w:space="0" w:color="auto"/>
            <w:bottom w:val="none" w:sz="0" w:space="0" w:color="auto"/>
            <w:right w:val="none" w:sz="0" w:space="0" w:color="auto"/>
          </w:divBdr>
        </w:div>
        <w:div w:id="1077367140">
          <w:marLeft w:val="0"/>
          <w:marRight w:val="0"/>
          <w:marTop w:val="0"/>
          <w:marBottom w:val="101"/>
          <w:divBdr>
            <w:top w:val="none" w:sz="0" w:space="0" w:color="auto"/>
            <w:left w:val="none" w:sz="0" w:space="0" w:color="auto"/>
            <w:bottom w:val="none" w:sz="0" w:space="0" w:color="auto"/>
            <w:right w:val="none" w:sz="0" w:space="0" w:color="auto"/>
          </w:divBdr>
        </w:div>
        <w:div w:id="233516513">
          <w:marLeft w:val="0"/>
          <w:marRight w:val="0"/>
          <w:marTop w:val="0"/>
          <w:marBottom w:val="101"/>
          <w:divBdr>
            <w:top w:val="none" w:sz="0" w:space="0" w:color="auto"/>
            <w:left w:val="none" w:sz="0" w:space="0" w:color="auto"/>
            <w:bottom w:val="none" w:sz="0" w:space="0" w:color="auto"/>
            <w:right w:val="none" w:sz="0" w:space="0" w:color="auto"/>
          </w:divBdr>
        </w:div>
        <w:div w:id="530067477">
          <w:marLeft w:val="0"/>
          <w:marRight w:val="0"/>
          <w:marTop w:val="0"/>
          <w:marBottom w:val="101"/>
          <w:divBdr>
            <w:top w:val="none" w:sz="0" w:space="0" w:color="auto"/>
            <w:left w:val="none" w:sz="0" w:space="0" w:color="auto"/>
            <w:bottom w:val="none" w:sz="0" w:space="0" w:color="auto"/>
            <w:right w:val="none" w:sz="0" w:space="0" w:color="auto"/>
          </w:divBdr>
        </w:div>
        <w:div w:id="774060015">
          <w:marLeft w:val="0"/>
          <w:marRight w:val="0"/>
          <w:marTop w:val="0"/>
          <w:marBottom w:val="101"/>
          <w:divBdr>
            <w:top w:val="none" w:sz="0" w:space="0" w:color="auto"/>
            <w:left w:val="none" w:sz="0" w:space="0" w:color="auto"/>
            <w:bottom w:val="none" w:sz="0" w:space="0" w:color="auto"/>
            <w:right w:val="none" w:sz="0" w:space="0" w:color="auto"/>
          </w:divBdr>
        </w:div>
        <w:div w:id="2001763549">
          <w:marLeft w:val="0"/>
          <w:marRight w:val="0"/>
          <w:marTop w:val="0"/>
          <w:marBottom w:val="101"/>
          <w:divBdr>
            <w:top w:val="none" w:sz="0" w:space="0" w:color="auto"/>
            <w:left w:val="none" w:sz="0" w:space="0" w:color="auto"/>
            <w:bottom w:val="none" w:sz="0" w:space="0" w:color="auto"/>
            <w:right w:val="none" w:sz="0" w:space="0" w:color="auto"/>
          </w:divBdr>
        </w:div>
        <w:div w:id="1482572751">
          <w:marLeft w:val="0"/>
          <w:marRight w:val="0"/>
          <w:marTop w:val="0"/>
          <w:marBottom w:val="101"/>
          <w:divBdr>
            <w:top w:val="none" w:sz="0" w:space="0" w:color="auto"/>
            <w:left w:val="none" w:sz="0" w:space="0" w:color="auto"/>
            <w:bottom w:val="none" w:sz="0" w:space="0" w:color="auto"/>
            <w:right w:val="none" w:sz="0" w:space="0" w:color="auto"/>
          </w:divBdr>
        </w:div>
        <w:div w:id="1914927114">
          <w:marLeft w:val="0"/>
          <w:marRight w:val="0"/>
          <w:marTop w:val="0"/>
          <w:marBottom w:val="101"/>
          <w:divBdr>
            <w:top w:val="none" w:sz="0" w:space="0" w:color="auto"/>
            <w:left w:val="none" w:sz="0" w:space="0" w:color="auto"/>
            <w:bottom w:val="none" w:sz="0" w:space="0" w:color="auto"/>
            <w:right w:val="none" w:sz="0" w:space="0" w:color="auto"/>
          </w:divBdr>
        </w:div>
        <w:div w:id="987974993">
          <w:marLeft w:val="0"/>
          <w:marRight w:val="0"/>
          <w:marTop w:val="0"/>
          <w:marBottom w:val="101"/>
          <w:divBdr>
            <w:top w:val="none" w:sz="0" w:space="0" w:color="auto"/>
            <w:left w:val="none" w:sz="0" w:space="0" w:color="auto"/>
            <w:bottom w:val="none" w:sz="0" w:space="0" w:color="auto"/>
            <w:right w:val="none" w:sz="0" w:space="0" w:color="auto"/>
          </w:divBdr>
        </w:div>
        <w:div w:id="944970117">
          <w:marLeft w:val="0"/>
          <w:marRight w:val="0"/>
          <w:marTop w:val="0"/>
          <w:marBottom w:val="101"/>
          <w:divBdr>
            <w:top w:val="none" w:sz="0" w:space="0" w:color="auto"/>
            <w:left w:val="none" w:sz="0" w:space="0" w:color="auto"/>
            <w:bottom w:val="none" w:sz="0" w:space="0" w:color="auto"/>
            <w:right w:val="none" w:sz="0" w:space="0" w:color="auto"/>
          </w:divBdr>
        </w:div>
        <w:div w:id="511459822">
          <w:marLeft w:val="0"/>
          <w:marRight w:val="0"/>
          <w:marTop w:val="0"/>
          <w:marBottom w:val="101"/>
          <w:divBdr>
            <w:top w:val="none" w:sz="0" w:space="0" w:color="auto"/>
            <w:left w:val="none" w:sz="0" w:space="0" w:color="auto"/>
            <w:bottom w:val="none" w:sz="0" w:space="0" w:color="auto"/>
            <w:right w:val="none" w:sz="0" w:space="0" w:color="auto"/>
          </w:divBdr>
        </w:div>
        <w:div w:id="1643658098">
          <w:marLeft w:val="0"/>
          <w:marRight w:val="0"/>
          <w:marTop w:val="0"/>
          <w:marBottom w:val="101"/>
          <w:divBdr>
            <w:top w:val="none" w:sz="0" w:space="0" w:color="auto"/>
            <w:left w:val="none" w:sz="0" w:space="0" w:color="auto"/>
            <w:bottom w:val="none" w:sz="0" w:space="0" w:color="auto"/>
            <w:right w:val="none" w:sz="0" w:space="0" w:color="auto"/>
          </w:divBdr>
        </w:div>
        <w:div w:id="414128090">
          <w:marLeft w:val="0"/>
          <w:marRight w:val="0"/>
          <w:marTop w:val="0"/>
          <w:marBottom w:val="101"/>
          <w:divBdr>
            <w:top w:val="none" w:sz="0" w:space="0" w:color="auto"/>
            <w:left w:val="none" w:sz="0" w:space="0" w:color="auto"/>
            <w:bottom w:val="none" w:sz="0" w:space="0" w:color="auto"/>
            <w:right w:val="none" w:sz="0" w:space="0" w:color="auto"/>
          </w:divBdr>
        </w:div>
        <w:div w:id="596791238">
          <w:marLeft w:val="0"/>
          <w:marRight w:val="0"/>
          <w:marTop w:val="0"/>
          <w:marBottom w:val="101"/>
          <w:divBdr>
            <w:top w:val="none" w:sz="0" w:space="0" w:color="auto"/>
            <w:left w:val="none" w:sz="0" w:space="0" w:color="auto"/>
            <w:bottom w:val="none" w:sz="0" w:space="0" w:color="auto"/>
            <w:right w:val="none" w:sz="0" w:space="0" w:color="auto"/>
          </w:divBdr>
        </w:div>
        <w:div w:id="1872766301">
          <w:marLeft w:val="0"/>
          <w:marRight w:val="0"/>
          <w:marTop w:val="0"/>
          <w:marBottom w:val="101"/>
          <w:divBdr>
            <w:top w:val="none" w:sz="0" w:space="0" w:color="auto"/>
            <w:left w:val="none" w:sz="0" w:space="0" w:color="auto"/>
            <w:bottom w:val="none" w:sz="0" w:space="0" w:color="auto"/>
            <w:right w:val="none" w:sz="0" w:space="0" w:color="auto"/>
          </w:divBdr>
        </w:div>
        <w:div w:id="1819227500">
          <w:marLeft w:val="0"/>
          <w:marRight w:val="0"/>
          <w:marTop w:val="0"/>
          <w:marBottom w:val="101"/>
          <w:divBdr>
            <w:top w:val="none" w:sz="0" w:space="0" w:color="auto"/>
            <w:left w:val="none" w:sz="0" w:space="0" w:color="auto"/>
            <w:bottom w:val="none" w:sz="0" w:space="0" w:color="auto"/>
            <w:right w:val="none" w:sz="0" w:space="0" w:color="auto"/>
          </w:divBdr>
        </w:div>
        <w:div w:id="357197712">
          <w:marLeft w:val="0"/>
          <w:marRight w:val="0"/>
          <w:marTop w:val="0"/>
          <w:marBottom w:val="101"/>
          <w:divBdr>
            <w:top w:val="none" w:sz="0" w:space="0" w:color="auto"/>
            <w:left w:val="none" w:sz="0" w:space="0" w:color="auto"/>
            <w:bottom w:val="none" w:sz="0" w:space="0" w:color="auto"/>
            <w:right w:val="none" w:sz="0" w:space="0" w:color="auto"/>
          </w:divBdr>
        </w:div>
        <w:div w:id="384840492">
          <w:marLeft w:val="0"/>
          <w:marRight w:val="0"/>
          <w:marTop w:val="0"/>
          <w:marBottom w:val="101"/>
          <w:divBdr>
            <w:top w:val="none" w:sz="0" w:space="0" w:color="auto"/>
            <w:left w:val="none" w:sz="0" w:space="0" w:color="auto"/>
            <w:bottom w:val="none" w:sz="0" w:space="0" w:color="auto"/>
            <w:right w:val="none" w:sz="0" w:space="0" w:color="auto"/>
          </w:divBdr>
        </w:div>
        <w:div w:id="966621897">
          <w:marLeft w:val="0"/>
          <w:marRight w:val="0"/>
          <w:marTop w:val="0"/>
          <w:marBottom w:val="101"/>
          <w:divBdr>
            <w:top w:val="none" w:sz="0" w:space="0" w:color="auto"/>
            <w:left w:val="none" w:sz="0" w:space="0" w:color="auto"/>
            <w:bottom w:val="none" w:sz="0" w:space="0" w:color="auto"/>
            <w:right w:val="none" w:sz="0" w:space="0" w:color="auto"/>
          </w:divBdr>
        </w:div>
        <w:div w:id="469056016">
          <w:marLeft w:val="0"/>
          <w:marRight w:val="0"/>
          <w:marTop w:val="0"/>
          <w:marBottom w:val="101"/>
          <w:divBdr>
            <w:top w:val="none" w:sz="0" w:space="0" w:color="auto"/>
            <w:left w:val="none" w:sz="0" w:space="0" w:color="auto"/>
            <w:bottom w:val="none" w:sz="0" w:space="0" w:color="auto"/>
            <w:right w:val="none" w:sz="0" w:space="0" w:color="auto"/>
          </w:divBdr>
        </w:div>
        <w:div w:id="68774190">
          <w:marLeft w:val="0"/>
          <w:marRight w:val="0"/>
          <w:marTop w:val="0"/>
          <w:marBottom w:val="101"/>
          <w:divBdr>
            <w:top w:val="none" w:sz="0" w:space="0" w:color="auto"/>
            <w:left w:val="none" w:sz="0" w:space="0" w:color="auto"/>
            <w:bottom w:val="none" w:sz="0" w:space="0" w:color="auto"/>
            <w:right w:val="none" w:sz="0" w:space="0" w:color="auto"/>
          </w:divBdr>
        </w:div>
        <w:div w:id="959918232">
          <w:marLeft w:val="0"/>
          <w:marRight w:val="0"/>
          <w:marTop w:val="0"/>
          <w:marBottom w:val="101"/>
          <w:divBdr>
            <w:top w:val="none" w:sz="0" w:space="0" w:color="auto"/>
            <w:left w:val="none" w:sz="0" w:space="0" w:color="auto"/>
            <w:bottom w:val="none" w:sz="0" w:space="0" w:color="auto"/>
            <w:right w:val="none" w:sz="0" w:space="0" w:color="auto"/>
          </w:divBdr>
        </w:div>
        <w:div w:id="1619216238">
          <w:marLeft w:val="0"/>
          <w:marRight w:val="0"/>
          <w:marTop w:val="0"/>
          <w:marBottom w:val="101"/>
          <w:divBdr>
            <w:top w:val="none" w:sz="0" w:space="0" w:color="auto"/>
            <w:left w:val="none" w:sz="0" w:space="0" w:color="auto"/>
            <w:bottom w:val="none" w:sz="0" w:space="0" w:color="auto"/>
            <w:right w:val="none" w:sz="0" w:space="0" w:color="auto"/>
          </w:divBdr>
        </w:div>
        <w:div w:id="1698237712">
          <w:marLeft w:val="0"/>
          <w:marRight w:val="0"/>
          <w:marTop w:val="0"/>
          <w:marBottom w:val="101"/>
          <w:divBdr>
            <w:top w:val="none" w:sz="0" w:space="0" w:color="auto"/>
            <w:left w:val="none" w:sz="0" w:space="0" w:color="auto"/>
            <w:bottom w:val="none" w:sz="0" w:space="0" w:color="auto"/>
            <w:right w:val="none" w:sz="0" w:space="0" w:color="auto"/>
          </w:divBdr>
        </w:div>
        <w:div w:id="666057559">
          <w:marLeft w:val="0"/>
          <w:marRight w:val="0"/>
          <w:marTop w:val="0"/>
          <w:marBottom w:val="101"/>
          <w:divBdr>
            <w:top w:val="none" w:sz="0" w:space="0" w:color="auto"/>
            <w:left w:val="none" w:sz="0" w:space="0" w:color="auto"/>
            <w:bottom w:val="none" w:sz="0" w:space="0" w:color="auto"/>
            <w:right w:val="none" w:sz="0" w:space="0" w:color="auto"/>
          </w:divBdr>
        </w:div>
        <w:div w:id="216934807">
          <w:marLeft w:val="0"/>
          <w:marRight w:val="0"/>
          <w:marTop w:val="0"/>
          <w:marBottom w:val="101"/>
          <w:divBdr>
            <w:top w:val="none" w:sz="0" w:space="0" w:color="auto"/>
            <w:left w:val="none" w:sz="0" w:space="0" w:color="auto"/>
            <w:bottom w:val="none" w:sz="0" w:space="0" w:color="auto"/>
            <w:right w:val="none" w:sz="0" w:space="0" w:color="auto"/>
          </w:divBdr>
        </w:div>
        <w:div w:id="576748524">
          <w:marLeft w:val="0"/>
          <w:marRight w:val="0"/>
          <w:marTop w:val="0"/>
          <w:marBottom w:val="101"/>
          <w:divBdr>
            <w:top w:val="none" w:sz="0" w:space="0" w:color="auto"/>
            <w:left w:val="none" w:sz="0" w:space="0" w:color="auto"/>
            <w:bottom w:val="none" w:sz="0" w:space="0" w:color="auto"/>
            <w:right w:val="none" w:sz="0" w:space="0" w:color="auto"/>
          </w:divBdr>
        </w:div>
        <w:div w:id="921068997">
          <w:marLeft w:val="0"/>
          <w:marRight w:val="0"/>
          <w:marTop w:val="0"/>
          <w:marBottom w:val="101"/>
          <w:divBdr>
            <w:top w:val="none" w:sz="0" w:space="0" w:color="auto"/>
            <w:left w:val="none" w:sz="0" w:space="0" w:color="auto"/>
            <w:bottom w:val="none" w:sz="0" w:space="0" w:color="auto"/>
            <w:right w:val="none" w:sz="0" w:space="0" w:color="auto"/>
          </w:divBdr>
        </w:div>
        <w:div w:id="1672173747">
          <w:marLeft w:val="0"/>
          <w:marRight w:val="0"/>
          <w:marTop w:val="0"/>
          <w:marBottom w:val="101"/>
          <w:divBdr>
            <w:top w:val="none" w:sz="0" w:space="0" w:color="auto"/>
            <w:left w:val="none" w:sz="0" w:space="0" w:color="auto"/>
            <w:bottom w:val="none" w:sz="0" w:space="0" w:color="auto"/>
            <w:right w:val="none" w:sz="0" w:space="0" w:color="auto"/>
          </w:divBdr>
        </w:div>
        <w:div w:id="2752784">
          <w:marLeft w:val="0"/>
          <w:marRight w:val="0"/>
          <w:marTop w:val="0"/>
          <w:marBottom w:val="101"/>
          <w:divBdr>
            <w:top w:val="none" w:sz="0" w:space="0" w:color="auto"/>
            <w:left w:val="none" w:sz="0" w:space="0" w:color="auto"/>
            <w:bottom w:val="none" w:sz="0" w:space="0" w:color="auto"/>
            <w:right w:val="none" w:sz="0" w:space="0" w:color="auto"/>
          </w:divBdr>
        </w:div>
        <w:div w:id="1309213493">
          <w:marLeft w:val="0"/>
          <w:marRight w:val="0"/>
          <w:marTop w:val="0"/>
          <w:marBottom w:val="101"/>
          <w:divBdr>
            <w:top w:val="none" w:sz="0" w:space="0" w:color="auto"/>
            <w:left w:val="none" w:sz="0" w:space="0" w:color="auto"/>
            <w:bottom w:val="none" w:sz="0" w:space="0" w:color="auto"/>
            <w:right w:val="none" w:sz="0" w:space="0" w:color="auto"/>
          </w:divBdr>
        </w:div>
        <w:div w:id="571504593">
          <w:marLeft w:val="0"/>
          <w:marRight w:val="0"/>
          <w:marTop w:val="0"/>
          <w:marBottom w:val="101"/>
          <w:divBdr>
            <w:top w:val="none" w:sz="0" w:space="0" w:color="auto"/>
            <w:left w:val="none" w:sz="0" w:space="0" w:color="auto"/>
            <w:bottom w:val="none" w:sz="0" w:space="0" w:color="auto"/>
            <w:right w:val="none" w:sz="0" w:space="0" w:color="auto"/>
          </w:divBdr>
        </w:div>
        <w:div w:id="704016892">
          <w:marLeft w:val="0"/>
          <w:marRight w:val="0"/>
          <w:marTop w:val="0"/>
          <w:marBottom w:val="101"/>
          <w:divBdr>
            <w:top w:val="none" w:sz="0" w:space="0" w:color="auto"/>
            <w:left w:val="none" w:sz="0" w:space="0" w:color="auto"/>
            <w:bottom w:val="none" w:sz="0" w:space="0" w:color="auto"/>
            <w:right w:val="none" w:sz="0" w:space="0" w:color="auto"/>
          </w:divBdr>
        </w:div>
        <w:div w:id="1890191536">
          <w:marLeft w:val="0"/>
          <w:marRight w:val="0"/>
          <w:marTop w:val="0"/>
          <w:marBottom w:val="101"/>
          <w:divBdr>
            <w:top w:val="none" w:sz="0" w:space="0" w:color="auto"/>
            <w:left w:val="none" w:sz="0" w:space="0" w:color="auto"/>
            <w:bottom w:val="none" w:sz="0" w:space="0" w:color="auto"/>
            <w:right w:val="none" w:sz="0" w:space="0" w:color="auto"/>
          </w:divBdr>
        </w:div>
        <w:div w:id="1221861824">
          <w:marLeft w:val="0"/>
          <w:marRight w:val="0"/>
          <w:marTop w:val="0"/>
          <w:marBottom w:val="101"/>
          <w:divBdr>
            <w:top w:val="none" w:sz="0" w:space="0" w:color="auto"/>
            <w:left w:val="none" w:sz="0" w:space="0" w:color="auto"/>
            <w:bottom w:val="none" w:sz="0" w:space="0" w:color="auto"/>
            <w:right w:val="none" w:sz="0" w:space="0" w:color="auto"/>
          </w:divBdr>
        </w:div>
        <w:div w:id="1218468547">
          <w:marLeft w:val="0"/>
          <w:marRight w:val="0"/>
          <w:marTop w:val="0"/>
          <w:marBottom w:val="100"/>
          <w:divBdr>
            <w:top w:val="none" w:sz="0" w:space="0" w:color="auto"/>
            <w:left w:val="none" w:sz="0" w:space="0" w:color="auto"/>
            <w:bottom w:val="none" w:sz="0" w:space="0" w:color="auto"/>
            <w:right w:val="none" w:sz="0" w:space="0" w:color="auto"/>
          </w:divBdr>
        </w:div>
        <w:div w:id="518592695">
          <w:marLeft w:val="0"/>
          <w:marRight w:val="0"/>
          <w:marTop w:val="0"/>
          <w:marBottom w:val="100"/>
          <w:divBdr>
            <w:top w:val="none" w:sz="0" w:space="0" w:color="auto"/>
            <w:left w:val="none" w:sz="0" w:space="0" w:color="auto"/>
            <w:bottom w:val="none" w:sz="0" w:space="0" w:color="auto"/>
            <w:right w:val="none" w:sz="0" w:space="0" w:color="auto"/>
          </w:divBdr>
        </w:div>
        <w:div w:id="1122043390">
          <w:marLeft w:val="0"/>
          <w:marRight w:val="0"/>
          <w:marTop w:val="0"/>
          <w:marBottom w:val="100"/>
          <w:divBdr>
            <w:top w:val="none" w:sz="0" w:space="0" w:color="auto"/>
            <w:left w:val="none" w:sz="0" w:space="0" w:color="auto"/>
            <w:bottom w:val="none" w:sz="0" w:space="0" w:color="auto"/>
            <w:right w:val="none" w:sz="0" w:space="0" w:color="auto"/>
          </w:divBdr>
        </w:div>
        <w:div w:id="1513840588">
          <w:marLeft w:val="0"/>
          <w:marRight w:val="0"/>
          <w:marTop w:val="0"/>
          <w:marBottom w:val="100"/>
          <w:divBdr>
            <w:top w:val="none" w:sz="0" w:space="0" w:color="auto"/>
            <w:left w:val="none" w:sz="0" w:space="0" w:color="auto"/>
            <w:bottom w:val="none" w:sz="0" w:space="0" w:color="auto"/>
            <w:right w:val="none" w:sz="0" w:space="0" w:color="auto"/>
          </w:divBdr>
        </w:div>
        <w:div w:id="1085612139">
          <w:marLeft w:val="0"/>
          <w:marRight w:val="0"/>
          <w:marTop w:val="0"/>
          <w:marBottom w:val="100"/>
          <w:divBdr>
            <w:top w:val="none" w:sz="0" w:space="0" w:color="auto"/>
            <w:left w:val="none" w:sz="0" w:space="0" w:color="auto"/>
            <w:bottom w:val="none" w:sz="0" w:space="0" w:color="auto"/>
            <w:right w:val="none" w:sz="0" w:space="0" w:color="auto"/>
          </w:divBdr>
        </w:div>
        <w:div w:id="724136411">
          <w:marLeft w:val="0"/>
          <w:marRight w:val="0"/>
          <w:marTop w:val="0"/>
          <w:marBottom w:val="100"/>
          <w:divBdr>
            <w:top w:val="none" w:sz="0" w:space="0" w:color="auto"/>
            <w:left w:val="none" w:sz="0" w:space="0" w:color="auto"/>
            <w:bottom w:val="none" w:sz="0" w:space="0" w:color="auto"/>
            <w:right w:val="none" w:sz="0" w:space="0" w:color="auto"/>
          </w:divBdr>
        </w:div>
        <w:div w:id="115683619">
          <w:marLeft w:val="0"/>
          <w:marRight w:val="0"/>
          <w:marTop w:val="0"/>
          <w:marBottom w:val="100"/>
          <w:divBdr>
            <w:top w:val="none" w:sz="0" w:space="0" w:color="auto"/>
            <w:left w:val="none" w:sz="0" w:space="0" w:color="auto"/>
            <w:bottom w:val="none" w:sz="0" w:space="0" w:color="auto"/>
            <w:right w:val="none" w:sz="0" w:space="0" w:color="auto"/>
          </w:divBdr>
        </w:div>
        <w:div w:id="472140323">
          <w:marLeft w:val="0"/>
          <w:marRight w:val="0"/>
          <w:marTop w:val="0"/>
          <w:marBottom w:val="100"/>
          <w:divBdr>
            <w:top w:val="none" w:sz="0" w:space="0" w:color="auto"/>
            <w:left w:val="none" w:sz="0" w:space="0" w:color="auto"/>
            <w:bottom w:val="none" w:sz="0" w:space="0" w:color="auto"/>
            <w:right w:val="none" w:sz="0" w:space="0" w:color="auto"/>
          </w:divBdr>
        </w:div>
        <w:div w:id="1224683575">
          <w:marLeft w:val="0"/>
          <w:marRight w:val="0"/>
          <w:marTop w:val="0"/>
          <w:marBottom w:val="100"/>
          <w:divBdr>
            <w:top w:val="none" w:sz="0" w:space="0" w:color="auto"/>
            <w:left w:val="none" w:sz="0" w:space="0" w:color="auto"/>
            <w:bottom w:val="none" w:sz="0" w:space="0" w:color="auto"/>
            <w:right w:val="none" w:sz="0" w:space="0" w:color="auto"/>
          </w:divBdr>
        </w:div>
        <w:div w:id="1443067578">
          <w:marLeft w:val="0"/>
          <w:marRight w:val="0"/>
          <w:marTop w:val="0"/>
          <w:marBottom w:val="100"/>
          <w:divBdr>
            <w:top w:val="none" w:sz="0" w:space="0" w:color="auto"/>
            <w:left w:val="none" w:sz="0" w:space="0" w:color="auto"/>
            <w:bottom w:val="none" w:sz="0" w:space="0" w:color="auto"/>
            <w:right w:val="none" w:sz="0" w:space="0" w:color="auto"/>
          </w:divBdr>
        </w:div>
        <w:div w:id="1544295168">
          <w:marLeft w:val="0"/>
          <w:marRight w:val="0"/>
          <w:marTop w:val="0"/>
          <w:marBottom w:val="100"/>
          <w:divBdr>
            <w:top w:val="none" w:sz="0" w:space="0" w:color="auto"/>
            <w:left w:val="none" w:sz="0" w:space="0" w:color="auto"/>
            <w:bottom w:val="none" w:sz="0" w:space="0" w:color="auto"/>
            <w:right w:val="none" w:sz="0" w:space="0" w:color="auto"/>
          </w:divBdr>
        </w:div>
        <w:div w:id="1975671834">
          <w:marLeft w:val="0"/>
          <w:marRight w:val="0"/>
          <w:marTop w:val="0"/>
          <w:marBottom w:val="100"/>
          <w:divBdr>
            <w:top w:val="none" w:sz="0" w:space="0" w:color="auto"/>
            <w:left w:val="none" w:sz="0" w:space="0" w:color="auto"/>
            <w:bottom w:val="none" w:sz="0" w:space="0" w:color="auto"/>
            <w:right w:val="none" w:sz="0" w:space="0" w:color="auto"/>
          </w:divBdr>
        </w:div>
        <w:div w:id="2074228495">
          <w:marLeft w:val="0"/>
          <w:marRight w:val="0"/>
          <w:marTop w:val="0"/>
          <w:marBottom w:val="100"/>
          <w:divBdr>
            <w:top w:val="none" w:sz="0" w:space="0" w:color="auto"/>
            <w:left w:val="none" w:sz="0" w:space="0" w:color="auto"/>
            <w:bottom w:val="none" w:sz="0" w:space="0" w:color="auto"/>
            <w:right w:val="none" w:sz="0" w:space="0" w:color="auto"/>
          </w:divBdr>
        </w:div>
        <w:div w:id="1701012780">
          <w:marLeft w:val="0"/>
          <w:marRight w:val="0"/>
          <w:marTop w:val="0"/>
          <w:marBottom w:val="100"/>
          <w:divBdr>
            <w:top w:val="none" w:sz="0" w:space="0" w:color="auto"/>
            <w:left w:val="none" w:sz="0" w:space="0" w:color="auto"/>
            <w:bottom w:val="none" w:sz="0" w:space="0" w:color="auto"/>
            <w:right w:val="none" w:sz="0" w:space="0" w:color="auto"/>
          </w:divBdr>
        </w:div>
        <w:div w:id="1979725598">
          <w:marLeft w:val="0"/>
          <w:marRight w:val="0"/>
          <w:marTop w:val="0"/>
          <w:marBottom w:val="100"/>
          <w:divBdr>
            <w:top w:val="none" w:sz="0" w:space="0" w:color="auto"/>
            <w:left w:val="none" w:sz="0" w:space="0" w:color="auto"/>
            <w:bottom w:val="none" w:sz="0" w:space="0" w:color="auto"/>
            <w:right w:val="none" w:sz="0" w:space="0" w:color="auto"/>
          </w:divBdr>
        </w:div>
        <w:div w:id="491722847">
          <w:marLeft w:val="0"/>
          <w:marRight w:val="0"/>
          <w:marTop w:val="0"/>
          <w:marBottom w:val="100"/>
          <w:divBdr>
            <w:top w:val="none" w:sz="0" w:space="0" w:color="auto"/>
            <w:left w:val="none" w:sz="0" w:space="0" w:color="auto"/>
            <w:bottom w:val="none" w:sz="0" w:space="0" w:color="auto"/>
            <w:right w:val="none" w:sz="0" w:space="0" w:color="auto"/>
          </w:divBdr>
        </w:div>
        <w:div w:id="36010045">
          <w:marLeft w:val="0"/>
          <w:marRight w:val="0"/>
          <w:marTop w:val="0"/>
          <w:marBottom w:val="100"/>
          <w:divBdr>
            <w:top w:val="none" w:sz="0" w:space="0" w:color="auto"/>
            <w:left w:val="none" w:sz="0" w:space="0" w:color="auto"/>
            <w:bottom w:val="none" w:sz="0" w:space="0" w:color="auto"/>
            <w:right w:val="none" w:sz="0" w:space="0" w:color="auto"/>
          </w:divBdr>
        </w:div>
        <w:div w:id="1520006285">
          <w:marLeft w:val="0"/>
          <w:marRight w:val="0"/>
          <w:marTop w:val="0"/>
          <w:marBottom w:val="100"/>
          <w:divBdr>
            <w:top w:val="none" w:sz="0" w:space="0" w:color="auto"/>
            <w:left w:val="none" w:sz="0" w:space="0" w:color="auto"/>
            <w:bottom w:val="none" w:sz="0" w:space="0" w:color="auto"/>
            <w:right w:val="none" w:sz="0" w:space="0" w:color="auto"/>
          </w:divBdr>
        </w:div>
        <w:div w:id="1717437072">
          <w:marLeft w:val="0"/>
          <w:marRight w:val="0"/>
          <w:marTop w:val="0"/>
          <w:marBottom w:val="100"/>
          <w:divBdr>
            <w:top w:val="none" w:sz="0" w:space="0" w:color="auto"/>
            <w:left w:val="none" w:sz="0" w:space="0" w:color="auto"/>
            <w:bottom w:val="none" w:sz="0" w:space="0" w:color="auto"/>
            <w:right w:val="none" w:sz="0" w:space="0" w:color="auto"/>
          </w:divBdr>
        </w:div>
        <w:div w:id="1384407256">
          <w:marLeft w:val="0"/>
          <w:marRight w:val="0"/>
          <w:marTop w:val="0"/>
          <w:marBottom w:val="100"/>
          <w:divBdr>
            <w:top w:val="none" w:sz="0" w:space="0" w:color="auto"/>
            <w:left w:val="none" w:sz="0" w:space="0" w:color="auto"/>
            <w:bottom w:val="none" w:sz="0" w:space="0" w:color="auto"/>
            <w:right w:val="none" w:sz="0" w:space="0" w:color="auto"/>
          </w:divBdr>
        </w:div>
        <w:div w:id="1985885298">
          <w:marLeft w:val="0"/>
          <w:marRight w:val="0"/>
          <w:marTop w:val="0"/>
          <w:marBottom w:val="100"/>
          <w:divBdr>
            <w:top w:val="none" w:sz="0" w:space="0" w:color="auto"/>
            <w:left w:val="none" w:sz="0" w:space="0" w:color="auto"/>
            <w:bottom w:val="none" w:sz="0" w:space="0" w:color="auto"/>
            <w:right w:val="none" w:sz="0" w:space="0" w:color="auto"/>
          </w:divBdr>
        </w:div>
        <w:div w:id="318729352">
          <w:marLeft w:val="0"/>
          <w:marRight w:val="0"/>
          <w:marTop w:val="0"/>
          <w:marBottom w:val="100"/>
          <w:divBdr>
            <w:top w:val="none" w:sz="0" w:space="0" w:color="auto"/>
            <w:left w:val="none" w:sz="0" w:space="0" w:color="auto"/>
            <w:bottom w:val="none" w:sz="0" w:space="0" w:color="auto"/>
            <w:right w:val="none" w:sz="0" w:space="0" w:color="auto"/>
          </w:divBdr>
        </w:div>
        <w:div w:id="1480806358">
          <w:marLeft w:val="0"/>
          <w:marRight w:val="0"/>
          <w:marTop w:val="0"/>
          <w:marBottom w:val="100"/>
          <w:divBdr>
            <w:top w:val="none" w:sz="0" w:space="0" w:color="auto"/>
            <w:left w:val="none" w:sz="0" w:space="0" w:color="auto"/>
            <w:bottom w:val="none" w:sz="0" w:space="0" w:color="auto"/>
            <w:right w:val="none" w:sz="0" w:space="0" w:color="auto"/>
          </w:divBdr>
        </w:div>
        <w:div w:id="1632634530">
          <w:marLeft w:val="0"/>
          <w:marRight w:val="0"/>
          <w:marTop w:val="0"/>
          <w:marBottom w:val="100"/>
          <w:divBdr>
            <w:top w:val="none" w:sz="0" w:space="0" w:color="auto"/>
            <w:left w:val="none" w:sz="0" w:space="0" w:color="auto"/>
            <w:bottom w:val="none" w:sz="0" w:space="0" w:color="auto"/>
            <w:right w:val="none" w:sz="0" w:space="0" w:color="auto"/>
          </w:divBdr>
        </w:div>
        <w:div w:id="168833913">
          <w:marLeft w:val="0"/>
          <w:marRight w:val="0"/>
          <w:marTop w:val="0"/>
          <w:marBottom w:val="100"/>
          <w:divBdr>
            <w:top w:val="none" w:sz="0" w:space="0" w:color="auto"/>
            <w:left w:val="none" w:sz="0" w:space="0" w:color="auto"/>
            <w:bottom w:val="none" w:sz="0" w:space="0" w:color="auto"/>
            <w:right w:val="none" w:sz="0" w:space="0" w:color="auto"/>
          </w:divBdr>
        </w:div>
        <w:div w:id="1046755225">
          <w:marLeft w:val="0"/>
          <w:marRight w:val="0"/>
          <w:marTop w:val="0"/>
          <w:marBottom w:val="100"/>
          <w:divBdr>
            <w:top w:val="none" w:sz="0" w:space="0" w:color="auto"/>
            <w:left w:val="none" w:sz="0" w:space="0" w:color="auto"/>
            <w:bottom w:val="none" w:sz="0" w:space="0" w:color="auto"/>
            <w:right w:val="none" w:sz="0" w:space="0" w:color="auto"/>
          </w:divBdr>
        </w:div>
        <w:div w:id="2072923864">
          <w:marLeft w:val="0"/>
          <w:marRight w:val="0"/>
          <w:marTop w:val="0"/>
          <w:marBottom w:val="100"/>
          <w:divBdr>
            <w:top w:val="none" w:sz="0" w:space="0" w:color="auto"/>
            <w:left w:val="none" w:sz="0" w:space="0" w:color="auto"/>
            <w:bottom w:val="none" w:sz="0" w:space="0" w:color="auto"/>
            <w:right w:val="none" w:sz="0" w:space="0" w:color="auto"/>
          </w:divBdr>
        </w:div>
        <w:div w:id="1554392760">
          <w:marLeft w:val="0"/>
          <w:marRight w:val="0"/>
          <w:marTop w:val="0"/>
          <w:marBottom w:val="100"/>
          <w:divBdr>
            <w:top w:val="none" w:sz="0" w:space="0" w:color="auto"/>
            <w:left w:val="none" w:sz="0" w:space="0" w:color="auto"/>
            <w:bottom w:val="none" w:sz="0" w:space="0" w:color="auto"/>
            <w:right w:val="none" w:sz="0" w:space="0" w:color="auto"/>
          </w:divBdr>
        </w:div>
        <w:div w:id="1719358563">
          <w:marLeft w:val="0"/>
          <w:marRight w:val="0"/>
          <w:marTop w:val="0"/>
          <w:marBottom w:val="101"/>
          <w:divBdr>
            <w:top w:val="none" w:sz="0" w:space="0" w:color="auto"/>
            <w:left w:val="none" w:sz="0" w:space="0" w:color="auto"/>
            <w:bottom w:val="none" w:sz="0" w:space="0" w:color="auto"/>
            <w:right w:val="none" w:sz="0" w:space="0" w:color="auto"/>
          </w:divBdr>
        </w:div>
        <w:div w:id="2559580">
          <w:marLeft w:val="0"/>
          <w:marRight w:val="0"/>
          <w:marTop w:val="0"/>
          <w:marBottom w:val="101"/>
          <w:divBdr>
            <w:top w:val="none" w:sz="0" w:space="0" w:color="auto"/>
            <w:left w:val="none" w:sz="0" w:space="0" w:color="auto"/>
            <w:bottom w:val="none" w:sz="0" w:space="0" w:color="auto"/>
            <w:right w:val="none" w:sz="0" w:space="0" w:color="auto"/>
          </w:divBdr>
        </w:div>
        <w:div w:id="1944727343">
          <w:marLeft w:val="0"/>
          <w:marRight w:val="0"/>
          <w:marTop w:val="0"/>
          <w:marBottom w:val="101"/>
          <w:divBdr>
            <w:top w:val="none" w:sz="0" w:space="0" w:color="auto"/>
            <w:left w:val="none" w:sz="0" w:space="0" w:color="auto"/>
            <w:bottom w:val="none" w:sz="0" w:space="0" w:color="auto"/>
            <w:right w:val="none" w:sz="0" w:space="0" w:color="auto"/>
          </w:divBdr>
        </w:div>
        <w:div w:id="900484822">
          <w:marLeft w:val="0"/>
          <w:marRight w:val="0"/>
          <w:marTop w:val="0"/>
          <w:marBottom w:val="101"/>
          <w:divBdr>
            <w:top w:val="none" w:sz="0" w:space="0" w:color="auto"/>
            <w:left w:val="none" w:sz="0" w:space="0" w:color="auto"/>
            <w:bottom w:val="none" w:sz="0" w:space="0" w:color="auto"/>
            <w:right w:val="none" w:sz="0" w:space="0" w:color="auto"/>
          </w:divBdr>
        </w:div>
        <w:div w:id="2129661409">
          <w:marLeft w:val="0"/>
          <w:marRight w:val="0"/>
          <w:marTop w:val="0"/>
          <w:marBottom w:val="101"/>
          <w:divBdr>
            <w:top w:val="none" w:sz="0" w:space="0" w:color="auto"/>
            <w:left w:val="none" w:sz="0" w:space="0" w:color="auto"/>
            <w:bottom w:val="none" w:sz="0" w:space="0" w:color="auto"/>
            <w:right w:val="none" w:sz="0" w:space="0" w:color="auto"/>
          </w:divBdr>
        </w:div>
        <w:div w:id="202249290">
          <w:marLeft w:val="0"/>
          <w:marRight w:val="0"/>
          <w:marTop w:val="0"/>
          <w:marBottom w:val="101"/>
          <w:divBdr>
            <w:top w:val="none" w:sz="0" w:space="0" w:color="auto"/>
            <w:left w:val="none" w:sz="0" w:space="0" w:color="auto"/>
            <w:bottom w:val="none" w:sz="0" w:space="0" w:color="auto"/>
            <w:right w:val="none" w:sz="0" w:space="0" w:color="auto"/>
          </w:divBdr>
        </w:div>
        <w:div w:id="2016107145">
          <w:marLeft w:val="0"/>
          <w:marRight w:val="0"/>
          <w:marTop w:val="0"/>
          <w:marBottom w:val="101"/>
          <w:divBdr>
            <w:top w:val="none" w:sz="0" w:space="0" w:color="auto"/>
            <w:left w:val="none" w:sz="0" w:space="0" w:color="auto"/>
            <w:bottom w:val="none" w:sz="0" w:space="0" w:color="auto"/>
            <w:right w:val="none" w:sz="0" w:space="0" w:color="auto"/>
          </w:divBdr>
        </w:div>
        <w:div w:id="1854295868">
          <w:marLeft w:val="0"/>
          <w:marRight w:val="0"/>
          <w:marTop w:val="0"/>
          <w:marBottom w:val="101"/>
          <w:divBdr>
            <w:top w:val="none" w:sz="0" w:space="0" w:color="auto"/>
            <w:left w:val="none" w:sz="0" w:space="0" w:color="auto"/>
            <w:bottom w:val="none" w:sz="0" w:space="0" w:color="auto"/>
            <w:right w:val="none" w:sz="0" w:space="0" w:color="auto"/>
          </w:divBdr>
        </w:div>
        <w:div w:id="1398892061">
          <w:marLeft w:val="0"/>
          <w:marRight w:val="0"/>
          <w:marTop w:val="0"/>
          <w:marBottom w:val="101"/>
          <w:divBdr>
            <w:top w:val="none" w:sz="0" w:space="0" w:color="auto"/>
            <w:left w:val="none" w:sz="0" w:space="0" w:color="auto"/>
            <w:bottom w:val="none" w:sz="0" w:space="0" w:color="auto"/>
            <w:right w:val="none" w:sz="0" w:space="0" w:color="auto"/>
          </w:divBdr>
        </w:div>
        <w:div w:id="468744673">
          <w:marLeft w:val="0"/>
          <w:marRight w:val="0"/>
          <w:marTop w:val="0"/>
          <w:marBottom w:val="101"/>
          <w:divBdr>
            <w:top w:val="none" w:sz="0" w:space="0" w:color="auto"/>
            <w:left w:val="none" w:sz="0" w:space="0" w:color="auto"/>
            <w:bottom w:val="none" w:sz="0" w:space="0" w:color="auto"/>
            <w:right w:val="none" w:sz="0" w:space="0" w:color="auto"/>
          </w:divBdr>
        </w:div>
        <w:div w:id="1648317619">
          <w:marLeft w:val="0"/>
          <w:marRight w:val="0"/>
          <w:marTop w:val="0"/>
          <w:marBottom w:val="101"/>
          <w:divBdr>
            <w:top w:val="none" w:sz="0" w:space="0" w:color="auto"/>
            <w:left w:val="none" w:sz="0" w:space="0" w:color="auto"/>
            <w:bottom w:val="none" w:sz="0" w:space="0" w:color="auto"/>
            <w:right w:val="none" w:sz="0" w:space="0" w:color="auto"/>
          </w:divBdr>
        </w:div>
        <w:div w:id="1812862531">
          <w:marLeft w:val="0"/>
          <w:marRight w:val="0"/>
          <w:marTop w:val="0"/>
          <w:marBottom w:val="101"/>
          <w:divBdr>
            <w:top w:val="none" w:sz="0" w:space="0" w:color="auto"/>
            <w:left w:val="none" w:sz="0" w:space="0" w:color="auto"/>
            <w:bottom w:val="none" w:sz="0" w:space="0" w:color="auto"/>
            <w:right w:val="none" w:sz="0" w:space="0" w:color="auto"/>
          </w:divBdr>
        </w:div>
        <w:div w:id="598487281">
          <w:marLeft w:val="0"/>
          <w:marRight w:val="0"/>
          <w:marTop w:val="0"/>
          <w:marBottom w:val="101"/>
          <w:divBdr>
            <w:top w:val="none" w:sz="0" w:space="0" w:color="auto"/>
            <w:left w:val="none" w:sz="0" w:space="0" w:color="auto"/>
            <w:bottom w:val="none" w:sz="0" w:space="0" w:color="auto"/>
            <w:right w:val="none" w:sz="0" w:space="0" w:color="auto"/>
          </w:divBdr>
        </w:div>
        <w:div w:id="355036706">
          <w:marLeft w:val="0"/>
          <w:marRight w:val="0"/>
          <w:marTop w:val="0"/>
          <w:marBottom w:val="101"/>
          <w:divBdr>
            <w:top w:val="none" w:sz="0" w:space="0" w:color="auto"/>
            <w:left w:val="none" w:sz="0" w:space="0" w:color="auto"/>
            <w:bottom w:val="none" w:sz="0" w:space="0" w:color="auto"/>
            <w:right w:val="none" w:sz="0" w:space="0" w:color="auto"/>
          </w:divBdr>
        </w:div>
        <w:div w:id="886527085">
          <w:marLeft w:val="0"/>
          <w:marRight w:val="0"/>
          <w:marTop w:val="0"/>
          <w:marBottom w:val="101"/>
          <w:divBdr>
            <w:top w:val="none" w:sz="0" w:space="0" w:color="auto"/>
            <w:left w:val="none" w:sz="0" w:space="0" w:color="auto"/>
            <w:bottom w:val="none" w:sz="0" w:space="0" w:color="auto"/>
            <w:right w:val="none" w:sz="0" w:space="0" w:color="auto"/>
          </w:divBdr>
        </w:div>
        <w:div w:id="23213892">
          <w:marLeft w:val="0"/>
          <w:marRight w:val="0"/>
          <w:marTop w:val="0"/>
          <w:marBottom w:val="101"/>
          <w:divBdr>
            <w:top w:val="none" w:sz="0" w:space="0" w:color="auto"/>
            <w:left w:val="none" w:sz="0" w:space="0" w:color="auto"/>
            <w:bottom w:val="none" w:sz="0" w:space="0" w:color="auto"/>
            <w:right w:val="none" w:sz="0" w:space="0" w:color="auto"/>
          </w:divBdr>
        </w:div>
        <w:div w:id="1213226106">
          <w:marLeft w:val="0"/>
          <w:marRight w:val="0"/>
          <w:marTop w:val="0"/>
          <w:marBottom w:val="101"/>
          <w:divBdr>
            <w:top w:val="none" w:sz="0" w:space="0" w:color="auto"/>
            <w:left w:val="none" w:sz="0" w:space="0" w:color="auto"/>
            <w:bottom w:val="none" w:sz="0" w:space="0" w:color="auto"/>
            <w:right w:val="none" w:sz="0" w:space="0" w:color="auto"/>
          </w:divBdr>
        </w:div>
        <w:div w:id="1546793878">
          <w:marLeft w:val="0"/>
          <w:marRight w:val="0"/>
          <w:marTop w:val="0"/>
          <w:marBottom w:val="101"/>
          <w:divBdr>
            <w:top w:val="none" w:sz="0" w:space="0" w:color="auto"/>
            <w:left w:val="none" w:sz="0" w:space="0" w:color="auto"/>
            <w:bottom w:val="none" w:sz="0" w:space="0" w:color="auto"/>
            <w:right w:val="none" w:sz="0" w:space="0" w:color="auto"/>
          </w:divBdr>
        </w:div>
        <w:div w:id="372004552">
          <w:marLeft w:val="0"/>
          <w:marRight w:val="0"/>
          <w:marTop w:val="0"/>
          <w:marBottom w:val="101"/>
          <w:divBdr>
            <w:top w:val="none" w:sz="0" w:space="0" w:color="auto"/>
            <w:left w:val="none" w:sz="0" w:space="0" w:color="auto"/>
            <w:bottom w:val="none" w:sz="0" w:space="0" w:color="auto"/>
            <w:right w:val="none" w:sz="0" w:space="0" w:color="auto"/>
          </w:divBdr>
        </w:div>
        <w:div w:id="1700860193">
          <w:marLeft w:val="0"/>
          <w:marRight w:val="0"/>
          <w:marTop w:val="0"/>
          <w:marBottom w:val="101"/>
          <w:divBdr>
            <w:top w:val="none" w:sz="0" w:space="0" w:color="auto"/>
            <w:left w:val="none" w:sz="0" w:space="0" w:color="auto"/>
            <w:bottom w:val="none" w:sz="0" w:space="0" w:color="auto"/>
            <w:right w:val="none" w:sz="0" w:space="0" w:color="auto"/>
          </w:divBdr>
        </w:div>
        <w:div w:id="1011179342">
          <w:marLeft w:val="0"/>
          <w:marRight w:val="0"/>
          <w:marTop w:val="0"/>
          <w:marBottom w:val="101"/>
          <w:divBdr>
            <w:top w:val="none" w:sz="0" w:space="0" w:color="auto"/>
            <w:left w:val="none" w:sz="0" w:space="0" w:color="auto"/>
            <w:bottom w:val="none" w:sz="0" w:space="0" w:color="auto"/>
            <w:right w:val="none" w:sz="0" w:space="0" w:color="auto"/>
          </w:divBdr>
        </w:div>
        <w:div w:id="1686011483">
          <w:marLeft w:val="0"/>
          <w:marRight w:val="0"/>
          <w:marTop w:val="0"/>
          <w:marBottom w:val="101"/>
          <w:divBdr>
            <w:top w:val="none" w:sz="0" w:space="0" w:color="auto"/>
            <w:left w:val="none" w:sz="0" w:space="0" w:color="auto"/>
            <w:bottom w:val="none" w:sz="0" w:space="0" w:color="auto"/>
            <w:right w:val="none" w:sz="0" w:space="0" w:color="auto"/>
          </w:divBdr>
        </w:div>
        <w:div w:id="652493501">
          <w:marLeft w:val="0"/>
          <w:marRight w:val="0"/>
          <w:marTop w:val="0"/>
          <w:marBottom w:val="101"/>
          <w:divBdr>
            <w:top w:val="none" w:sz="0" w:space="0" w:color="auto"/>
            <w:left w:val="none" w:sz="0" w:space="0" w:color="auto"/>
            <w:bottom w:val="none" w:sz="0" w:space="0" w:color="auto"/>
            <w:right w:val="none" w:sz="0" w:space="0" w:color="auto"/>
          </w:divBdr>
        </w:div>
        <w:div w:id="1574313169">
          <w:marLeft w:val="0"/>
          <w:marRight w:val="0"/>
          <w:marTop w:val="0"/>
          <w:marBottom w:val="101"/>
          <w:divBdr>
            <w:top w:val="none" w:sz="0" w:space="0" w:color="auto"/>
            <w:left w:val="none" w:sz="0" w:space="0" w:color="auto"/>
            <w:bottom w:val="none" w:sz="0" w:space="0" w:color="auto"/>
            <w:right w:val="none" w:sz="0" w:space="0" w:color="auto"/>
          </w:divBdr>
        </w:div>
        <w:div w:id="289215297">
          <w:marLeft w:val="0"/>
          <w:marRight w:val="0"/>
          <w:marTop w:val="0"/>
          <w:marBottom w:val="101"/>
          <w:divBdr>
            <w:top w:val="none" w:sz="0" w:space="0" w:color="auto"/>
            <w:left w:val="none" w:sz="0" w:space="0" w:color="auto"/>
            <w:bottom w:val="none" w:sz="0" w:space="0" w:color="auto"/>
            <w:right w:val="none" w:sz="0" w:space="0" w:color="auto"/>
          </w:divBdr>
        </w:div>
        <w:div w:id="700012302">
          <w:marLeft w:val="0"/>
          <w:marRight w:val="0"/>
          <w:marTop w:val="0"/>
          <w:marBottom w:val="101"/>
          <w:divBdr>
            <w:top w:val="none" w:sz="0" w:space="0" w:color="auto"/>
            <w:left w:val="none" w:sz="0" w:space="0" w:color="auto"/>
            <w:bottom w:val="none" w:sz="0" w:space="0" w:color="auto"/>
            <w:right w:val="none" w:sz="0" w:space="0" w:color="auto"/>
          </w:divBdr>
        </w:div>
        <w:div w:id="1529028517">
          <w:marLeft w:val="0"/>
          <w:marRight w:val="0"/>
          <w:marTop w:val="0"/>
          <w:marBottom w:val="101"/>
          <w:divBdr>
            <w:top w:val="none" w:sz="0" w:space="0" w:color="auto"/>
            <w:left w:val="none" w:sz="0" w:space="0" w:color="auto"/>
            <w:bottom w:val="none" w:sz="0" w:space="0" w:color="auto"/>
            <w:right w:val="none" w:sz="0" w:space="0" w:color="auto"/>
          </w:divBdr>
        </w:div>
        <w:div w:id="248852545">
          <w:marLeft w:val="0"/>
          <w:marRight w:val="0"/>
          <w:marTop w:val="0"/>
          <w:marBottom w:val="101"/>
          <w:divBdr>
            <w:top w:val="none" w:sz="0" w:space="0" w:color="auto"/>
            <w:left w:val="none" w:sz="0" w:space="0" w:color="auto"/>
            <w:bottom w:val="none" w:sz="0" w:space="0" w:color="auto"/>
            <w:right w:val="none" w:sz="0" w:space="0" w:color="auto"/>
          </w:divBdr>
        </w:div>
        <w:div w:id="1093553563">
          <w:marLeft w:val="0"/>
          <w:marRight w:val="0"/>
          <w:marTop w:val="0"/>
          <w:marBottom w:val="101"/>
          <w:divBdr>
            <w:top w:val="none" w:sz="0" w:space="0" w:color="auto"/>
            <w:left w:val="none" w:sz="0" w:space="0" w:color="auto"/>
            <w:bottom w:val="none" w:sz="0" w:space="0" w:color="auto"/>
            <w:right w:val="none" w:sz="0" w:space="0" w:color="auto"/>
          </w:divBdr>
        </w:div>
        <w:div w:id="1184242488">
          <w:marLeft w:val="0"/>
          <w:marRight w:val="0"/>
          <w:marTop w:val="0"/>
          <w:marBottom w:val="101"/>
          <w:divBdr>
            <w:top w:val="none" w:sz="0" w:space="0" w:color="auto"/>
            <w:left w:val="none" w:sz="0" w:space="0" w:color="auto"/>
            <w:bottom w:val="none" w:sz="0" w:space="0" w:color="auto"/>
            <w:right w:val="none" w:sz="0" w:space="0" w:color="auto"/>
          </w:divBdr>
        </w:div>
        <w:div w:id="931277218">
          <w:marLeft w:val="0"/>
          <w:marRight w:val="0"/>
          <w:marTop w:val="0"/>
          <w:marBottom w:val="101"/>
          <w:divBdr>
            <w:top w:val="none" w:sz="0" w:space="0" w:color="auto"/>
            <w:left w:val="none" w:sz="0" w:space="0" w:color="auto"/>
            <w:bottom w:val="none" w:sz="0" w:space="0" w:color="auto"/>
            <w:right w:val="none" w:sz="0" w:space="0" w:color="auto"/>
          </w:divBdr>
        </w:div>
        <w:div w:id="1188640145">
          <w:marLeft w:val="0"/>
          <w:marRight w:val="0"/>
          <w:marTop w:val="0"/>
          <w:marBottom w:val="101"/>
          <w:divBdr>
            <w:top w:val="none" w:sz="0" w:space="0" w:color="auto"/>
            <w:left w:val="none" w:sz="0" w:space="0" w:color="auto"/>
            <w:bottom w:val="none" w:sz="0" w:space="0" w:color="auto"/>
            <w:right w:val="none" w:sz="0" w:space="0" w:color="auto"/>
          </w:divBdr>
        </w:div>
        <w:div w:id="134418082">
          <w:marLeft w:val="0"/>
          <w:marRight w:val="0"/>
          <w:marTop w:val="0"/>
          <w:marBottom w:val="101"/>
          <w:divBdr>
            <w:top w:val="none" w:sz="0" w:space="0" w:color="auto"/>
            <w:left w:val="none" w:sz="0" w:space="0" w:color="auto"/>
            <w:bottom w:val="none" w:sz="0" w:space="0" w:color="auto"/>
            <w:right w:val="none" w:sz="0" w:space="0" w:color="auto"/>
          </w:divBdr>
        </w:div>
        <w:div w:id="1825125453">
          <w:marLeft w:val="0"/>
          <w:marRight w:val="0"/>
          <w:marTop w:val="0"/>
          <w:marBottom w:val="101"/>
          <w:divBdr>
            <w:top w:val="none" w:sz="0" w:space="0" w:color="auto"/>
            <w:left w:val="none" w:sz="0" w:space="0" w:color="auto"/>
            <w:bottom w:val="none" w:sz="0" w:space="0" w:color="auto"/>
            <w:right w:val="none" w:sz="0" w:space="0" w:color="auto"/>
          </w:divBdr>
        </w:div>
        <w:div w:id="229079630">
          <w:marLeft w:val="0"/>
          <w:marRight w:val="0"/>
          <w:marTop w:val="0"/>
          <w:marBottom w:val="101"/>
          <w:divBdr>
            <w:top w:val="none" w:sz="0" w:space="0" w:color="auto"/>
            <w:left w:val="none" w:sz="0" w:space="0" w:color="auto"/>
            <w:bottom w:val="none" w:sz="0" w:space="0" w:color="auto"/>
            <w:right w:val="none" w:sz="0" w:space="0" w:color="auto"/>
          </w:divBdr>
        </w:div>
        <w:div w:id="903174713">
          <w:marLeft w:val="0"/>
          <w:marRight w:val="0"/>
          <w:marTop w:val="0"/>
          <w:marBottom w:val="101"/>
          <w:divBdr>
            <w:top w:val="none" w:sz="0" w:space="0" w:color="auto"/>
            <w:left w:val="none" w:sz="0" w:space="0" w:color="auto"/>
            <w:bottom w:val="none" w:sz="0" w:space="0" w:color="auto"/>
            <w:right w:val="none" w:sz="0" w:space="0" w:color="auto"/>
          </w:divBdr>
        </w:div>
        <w:div w:id="1465193535">
          <w:marLeft w:val="0"/>
          <w:marRight w:val="0"/>
          <w:marTop w:val="0"/>
          <w:marBottom w:val="101"/>
          <w:divBdr>
            <w:top w:val="none" w:sz="0" w:space="0" w:color="auto"/>
            <w:left w:val="none" w:sz="0" w:space="0" w:color="auto"/>
            <w:bottom w:val="none" w:sz="0" w:space="0" w:color="auto"/>
            <w:right w:val="none" w:sz="0" w:space="0" w:color="auto"/>
          </w:divBdr>
        </w:div>
        <w:div w:id="1258952160">
          <w:marLeft w:val="0"/>
          <w:marRight w:val="0"/>
          <w:marTop w:val="0"/>
          <w:marBottom w:val="101"/>
          <w:divBdr>
            <w:top w:val="none" w:sz="0" w:space="0" w:color="auto"/>
            <w:left w:val="none" w:sz="0" w:space="0" w:color="auto"/>
            <w:bottom w:val="none" w:sz="0" w:space="0" w:color="auto"/>
            <w:right w:val="none" w:sz="0" w:space="0" w:color="auto"/>
          </w:divBdr>
        </w:div>
        <w:div w:id="1091701131">
          <w:marLeft w:val="0"/>
          <w:marRight w:val="0"/>
          <w:marTop w:val="0"/>
          <w:marBottom w:val="101"/>
          <w:divBdr>
            <w:top w:val="none" w:sz="0" w:space="0" w:color="auto"/>
            <w:left w:val="none" w:sz="0" w:space="0" w:color="auto"/>
            <w:bottom w:val="none" w:sz="0" w:space="0" w:color="auto"/>
            <w:right w:val="none" w:sz="0" w:space="0" w:color="auto"/>
          </w:divBdr>
        </w:div>
        <w:div w:id="668214254">
          <w:marLeft w:val="0"/>
          <w:marRight w:val="0"/>
          <w:marTop w:val="0"/>
          <w:marBottom w:val="101"/>
          <w:divBdr>
            <w:top w:val="none" w:sz="0" w:space="0" w:color="auto"/>
            <w:left w:val="none" w:sz="0" w:space="0" w:color="auto"/>
            <w:bottom w:val="none" w:sz="0" w:space="0" w:color="auto"/>
            <w:right w:val="none" w:sz="0" w:space="0" w:color="auto"/>
          </w:divBdr>
        </w:div>
        <w:div w:id="76633309">
          <w:marLeft w:val="0"/>
          <w:marRight w:val="0"/>
          <w:marTop w:val="0"/>
          <w:marBottom w:val="101"/>
          <w:divBdr>
            <w:top w:val="none" w:sz="0" w:space="0" w:color="auto"/>
            <w:left w:val="none" w:sz="0" w:space="0" w:color="auto"/>
            <w:bottom w:val="none" w:sz="0" w:space="0" w:color="auto"/>
            <w:right w:val="none" w:sz="0" w:space="0" w:color="auto"/>
          </w:divBdr>
        </w:div>
        <w:div w:id="858159754">
          <w:marLeft w:val="0"/>
          <w:marRight w:val="0"/>
          <w:marTop w:val="0"/>
          <w:marBottom w:val="101"/>
          <w:divBdr>
            <w:top w:val="none" w:sz="0" w:space="0" w:color="auto"/>
            <w:left w:val="none" w:sz="0" w:space="0" w:color="auto"/>
            <w:bottom w:val="none" w:sz="0" w:space="0" w:color="auto"/>
            <w:right w:val="none" w:sz="0" w:space="0" w:color="auto"/>
          </w:divBdr>
        </w:div>
        <w:div w:id="869991856">
          <w:marLeft w:val="0"/>
          <w:marRight w:val="0"/>
          <w:marTop w:val="0"/>
          <w:marBottom w:val="101"/>
          <w:divBdr>
            <w:top w:val="none" w:sz="0" w:space="0" w:color="auto"/>
            <w:left w:val="none" w:sz="0" w:space="0" w:color="auto"/>
            <w:bottom w:val="none" w:sz="0" w:space="0" w:color="auto"/>
            <w:right w:val="none" w:sz="0" w:space="0" w:color="auto"/>
          </w:divBdr>
        </w:div>
        <w:div w:id="978025876">
          <w:marLeft w:val="0"/>
          <w:marRight w:val="0"/>
          <w:marTop w:val="0"/>
          <w:marBottom w:val="101"/>
          <w:divBdr>
            <w:top w:val="none" w:sz="0" w:space="0" w:color="auto"/>
            <w:left w:val="none" w:sz="0" w:space="0" w:color="auto"/>
            <w:bottom w:val="none" w:sz="0" w:space="0" w:color="auto"/>
            <w:right w:val="none" w:sz="0" w:space="0" w:color="auto"/>
          </w:divBdr>
        </w:div>
        <w:div w:id="918902444">
          <w:marLeft w:val="0"/>
          <w:marRight w:val="0"/>
          <w:marTop w:val="0"/>
          <w:marBottom w:val="101"/>
          <w:divBdr>
            <w:top w:val="none" w:sz="0" w:space="0" w:color="auto"/>
            <w:left w:val="none" w:sz="0" w:space="0" w:color="auto"/>
            <w:bottom w:val="none" w:sz="0" w:space="0" w:color="auto"/>
            <w:right w:val="none" w:sz="0" w:space="0" w:color="auto"/>
          </w:divBdr>
        </w:div>
        <w:div w:id="750157164">
          <w:marLeft w:val="0"/>
          <w:marRight w:val="0"/>
          <w:marTop w:val="0"/>
          <w:marBottom w:val="101"/>
          <w:divBdr>
            <w:top w:val="none" w:sz="0" w:space="0" w:color="auto"/>
            <w:left w:val="none" w:sz="0" w:space="0" w:color="auto"/>
            <w:bottom w:val="none" w:sz="0" w:space="0" w:color="auto"/>
            <w:right w:val="none" w:sz="0" w:space="0" w:color="auto"/>
          </w:divBdr>
        </w:div>
        <w:div w:id="1185023869">
          <w:marLeft w:val="0"/>
          <w:marRight w:val="0"/>
          <w:marTop w:val="0"/>
          <w:marBottom w:val="101"/>
          <w:divBdr>
            <w:top w:val="none" w:sz="0" w:space="0" w:color="auto"/>
            <w:left w:val="none" w:sz="0" w:space="0" w:color="auto"/>
            <w:bottom w:val="none" w:sz="0" w:space="0" w:color="auto"/>
            <w:right w:val="none" w:sz="0" w:space="0" w:color="auto"/>
          </w:divBdr>
        </w:div>
        <w:div w:id="1076633845">
          <w:marLeft w:val="0"/>
          <w:marRight w:val="0"/>
          <w:marTop w:val="0"/>
          <w:marBottom w:val="101"/>
          <w:divBdr>
            <w:top w:val="none" w:sz="0" w:space="0" w:color="auto"/>
            <w:left w:val="none" w:sz="0" w:space="0" w:color="auto"/>
            <w:bottom w:val="none" w:sz="0" w:space="0" w:color="auto"/>
            <w:right w:val="none" w:sz="0" w:space="0" w:color="auto"/>
          </w:divBdr>
        </w:div>
        <w:div w:id="1980303197">
          <w:marLeft w:val="0"/>
          <w:marRight w:val="0"/>
          <w:marTop w:val="0"/>
          <w:marBottom w:val="101"/>
          <w:divBdr>
            <w:top w:val="none" w:sz="0" w:space="0" w:color="auto"/>
            <w:left w:val="none" w:sz="0" w:space="0" w:color="auto"/>
            <w:bottom w:val="none" w:sz="0" w:space="0" w:color="auto"/>
            <w:right w:val="none" w:sz="0" w:space="0" w:color="auto"/>
          </w:divBdr>
        </w:div>
        <w:div w:id="245529993">
          <w:marLeft w:val="0"/>
          <w:marRight w:val="0"/>
          <w:marTop w:val="0"/>
          <w:marBottom w:val="101"/>
          <w:divBdr>
            <w:top w:val="none" w:sz="0" w:space="0" w:color="auto"/>
            <w:left w:val="none" w:sz="0" w:space="0" w:color="auto"/>
            <w:bottom w:val="none" w:sz="0" w:space="0" w:color="auto"/>
            <w:right w:val="none" w:sz="0" w:space="0" w:color="auto"/>
          </w:divBdr>
        </w:div>
        <w:div w:id="259333582">
          <w:marLeft w:val="0"/>
          <w:marRight w:val="0"/>
          <w:marTop w:val="0"/>
          <w:marBottom w:val="101"/>
          <w:divBdr>
            <w:top w:val="none" w:sz="0" w:space="0" w:color="auto"/>
            <w:left w:val="none" w:sz="0" w:space="0" w:color="auto"/>
            <w:bottom w:val="none" w:sz="0" w:space="0" w:color="auto"/>
            <w:right w:val="none" w:sz="0" w:space="0" w:color="auto"/>
          </w:divBdr>
        </w:div>
        <w:div w:id="135530829">
          <w:marLeft w:val="0"/>
          <w:marRight w:val="0"/>
          <w:marTop w:val="0"/>
          <w:marBottom w:val="101"/>
          <w:divBdr>
            <w:top w:val="none" w:sz="0" w:space="0" w:color="auto"/>
            <w:left w:val="none" w:sz="0" w:space="0" w:color="auto"/>
            <w:bottom w:val="none" w:sz="0" w:space="0" w:color="auto"/>
            <w:right w:val="none" w:sz="0" w:space="0" w:color="auto"/>
          </w:divBdr>
        </w:div>
        <w:div w:id="1344934152">
          <w:marLeft w:val="0"/>
          <w:marRight w:val="0"/>
          <w:marTop w:val="0"/>
          <w:marBottom w:val="101"/>
          <w:divBdr>
            <w:top w:val="none" w:sz="0" w:space="0" w:color="auto"/>
            <w:left w:val="none" w:sz="0" w:space="0" w:color="auto"/>
            <w:bottom w:val="none" w:sz="0" w:space="0" w:color="auto"/>
            <w:right w:val="none" w:sz="0" w:space="0" w:color="auto"/>
          </w:divBdr>
        </w:div>
        <w:div w:id="2142962151">
          <w:marLeft w:val="0"/>
          <w:marRight w:val="0"/>
          <w:marTop w:val="0"/>
          <w:marBottom w:val="101"/>
          <w:divBdr>
            <w:top w:val="none" w:sz="0" w:space="0" w:color="auto"/>
            <w:left w:val="none" w:sz="0" w:space="0" w:color="auto"/>
            <w:bottom w:val="none" w:sz="0" w:space="0" w:color="auto"/>
            <w:right w:val="none" w:sz="0" w:space="0" w:color="auto"/>
          </w:divBdr>
        </w:div>
        <w:div w:id="1895577070">
          <w:marLeft w:val="0"/>
          <w:marRight w:val="0"/>
          <w:marTop w:val="0"/>
          <w:marBottom w:val="101"/>
          <w:divBdr>
            <w:top w:val="none" w:sz="0" w:space="0" w:color="auto"/>
            <w:left w:val="none" w:sz="0" w:space="0" w:color="auto"/>
            <w:bottom w:val="none" w:sz="0" w:space="0" w:color="auto"/>
            <w:right w:val="none" w:sz="0" w:space="0" w:color="auto"/>
          </w:divBdr>
        </w:div>
        <w:div w:id="1978022672">
          <w:marLeft w:val="0"/>
          <w:marRight w:val="0"/>
          <w:marTop w:val="0"/>
          <w:marBottom w:val="101"/>
          <w:divBdr>
            <w:top w:val="none" w:sz="0" w:space="0" w:color="auto"/>
            <w:left w:val="none" w:sz="0" w:space="0" w:color="auto"/>
            <w:bottom w:val="none" w:sz="0" w:space="0" w:color="auto"/>
            <w:right w:val="none" w:sz="0" w:space="0" w:color="auto"/>
          </w:divBdr>
        </w:div>
        <w:div w:id="1713075220">
          <w:marLeft w:val="0"/>
          <w:marRight w:val="0"/>
          <w:marTop w:val="0"/>
          <w:marBottom w:val="101"/>
          <w:divBdr>
            <w:top w:val="none" w:sz="0" w:space="0" w:color="auto"/>
            <w:left w:val="none" w:sz="0" w:space="0" w:color="auto"/>
            <w:bottom w:val="none" w:sz="0" w:space="0" w:color="auto"/>
            <w:right w:val="none" w:sz="0" w:space="0" w:color="auto"/>
          </w:divBdr>
        </w:div>
        <w:div w:id="1241675762">
          <w:marLeft w:val="0"/>
          <w:marRight w:val="0"/>
          <w:marTop w:val="0"/>
          <w:marBottom w:val="101"/>
          <w:divBdr>
            <w:top w:val="none" w:sz="0" w:space="0" w:color="auto"/>
            <w:left w:val="none" w:sz="0" w:space="0" w:color="auto"/>
            <w:bottom w:val="none" w:sz="0" w:space="0" w:color="auto"/>
            <w:right w:val="none" w:sz="0" w:space="0" w:color="auto"/>
          </w:divBdr>
        </w:div>
        <w:div w:id="681470453">
          <w:marLeft w:val="0"/>
          <w:marRight w:val="0"/>
          <w:marTop w:val="0"/>
          <w:marBottom w:val="101"/>
          <w:divBdr>
            <w:top w:val="none" w:sz="0" w:space="0" w:color="auto"/>
            <w:left w:val="none" w:sz="0" w:space="0" w:color="auto"/>
            <w:bottom w:val="none" w:sz="0" w:space="0" w:color="auto"/>
            <w:right w:val="none" w:sz="0" w:space="0" w:color="auto"/>
          </w:divBdr>
        </w:div>
        <w:div w:id="2082173342">
          <w:marLeft w:val="0"/>
          <w:marRight w:val="0"/>
          <w:marTop w:val="0"/>
          <w:marBottom w:val="101"/>
          <w:divBdr>
            <w:top w:val="none" w:sz="0" w:space="0" w:color="auto"/>
            <w:left w:val="none" w:sz="0" w:space="0" w:color="auto"/>
            <w:bottom w:val="none" w:sz="0" w:space="0" w:color="auto"/>
            <w:right w:val="none" w:sz="0" w:space="0" w:color="auto"/>
          </w:divBdr>
        </w:div>
        <w:div w:id="1885557576">
          <w:marLeft w:val="0"/>
          <w:marRight w:val="0"/>
          <w:marTop w:val="0"/>
          <w:marBottom w:val="101"/>
          <w:divBdr>
            <w:top w:val="none" w:sz="0" w:space="0" w:color="auto"/>
            <w:left w:val="none" w:sz="0" w:space="0" w:color="auto"/>
            <w:bottom w:val="none" w:sz="0" w:space="0" w:color="auto"/>
            <w:right w:val="none" w:sz="0" w:space="0" w:color="auto"/>
          </w:divBdr>
        </w:div>
        <w:div w:id="293566263">
          <w:marLeft w:val="0"/>
          <w:marRight w:val="0"/>
          <w:marTop w:val="0"/>
          <w:marBottom w:val="101"/>
          <w:divBdr>
            <w:top w:val="none" w:sz="0" w:space="0" w:color="auto"/>
            <w:left w:val="none" w:sz="0" w:space="0" w:color="auto"/>
            <w:bottom w:val="none" w:sz="0" w:space="0" w:color="auto"/>
            <w:right w:val="none" w:sz="0" w:space="0" w:color="auto"/>
          </w:divBdr>
        </w:div>
        <w:div w:id="406421380">
          <w:marLeft w:val="0"/>
          <w:marRight w:val="0"/>
          <w:marTop w:val="0"/>
          <w:marBottom w:val="101"/>
          <w:divBdr>
            <w:top w:val="none" w:sz="0" w:space="0" w:color="auto"/>
            <w:left w:val="none" w:sz="0" w:space="0" w:color="auto"/>
            <w:bottom w:val="none" w:sz="0" w:space="0" w:color="auto"/>
            <w:right w:val="none" w:sz="0" w:space="0" w:color="auto"/>
          </w:divBdr>
        </w:div>
        <w:div w:id="165948642">
          <w:marLeft w:val="0"/>
          <w:marRight w:val="0"/>
          <w:marTop w:val="0"/>
          <w:marBottom w:val="101"/>
          <w:divBdr>
            <w:top w:val="none" w:sz="0" w:space="0" w:color="auto"/>
            <w:left w:val="none" w:sz="0" w:space="0" w:color="auto"/>
            <w:bottom w:val="none" w:sz="0" w:space="0" w:color="auto"/>
            <w:right w:val="none" w:sz="0" w:space="0" w:color="auto"/>
          </w:divBdr>
        </w:div>
        <w:div w:id="1864586941">
          <w:marLeft w:val="0"/>
          <w:marRight w:val="0"/>
          <w:marTop w:val="0"/>
          <w:marBottom w:val="101"/>
          <w:divBdr>
            <w:top w:val="none" w:sz="0" w:space="0" w:color="auto"/>
            <w:left w:val="none" w:sz="0" w:space="0" w:color="auto"/>
            <w:bottom w:val="none" w:sz="0" w:space="0" w:color="auto"/>
            <w:right w:val="none" w:sz="0" w:space="0" w:color="auto"/>
          </w:divBdr>
        </w:div>
        <w:div w:id="979307384">
          <w:marLeft w:val="0"/>
          <w:marRight w:val="0"/>
          <w:marTop w:val="0"/>
          <w:marBottom w:val="101"/>
          <w:divBdr>
            <w:top w:val="none" w:sz="0" w:space="0" w:color="auto"/>
            <w:left w:val="none" w:sz="0" w:space="0" w:color="auto"/>
            <w:bottom w:val="none" w:sz="0" w:space="0" w:color="auto"/>
            <w:right w:val="none" w:sz="0" w:space="0" w:color="auto"/>
          </w:divBdr>
        </w:div>
        <w:div w:id="155266365">
          <w:marLeft w:val="0"/>
          <w:marRight w:val="0"/>
          <w:marTop w:val="0"/>
          <w:marBottom w:val="101"/>
          <w:divBdr>
            <w:top w:val="none" w:sz="0" w:space="0" w:color="auto"/>
            <w:left w:val="none" w:sz="0" w:space="0" w:color="auto"/>
            <w:bottom w:val="none" w:sz="0" w:space="0" w:color="auto"/>
            <w:right w:val="none" w:sz="0" w:space="0" w:color="auto"/>
          </w:divBdr>
        </w:div>
        <w:div w:id="257687908">
          <w:marLeft w:val="0"/>
          <w:marRight w:val="0"/>
          <w:marTop w:val="0"/>
          <w:marBottom w:val="101"/>
          <w:divBdr>
            <w:top w:val="none" w:sz="0" w:space="0" w:color="auto"/>
            <w:left w:val="none" w:sz="0" w:space="0" w:color="auto"/>
            <w:bottom w:val="none" w:sz="0" w:space="0" w:color="auto"/>
            <w:right w:val="none" w:sz="0" w:space="0" w:color="auto"/>
          </w:divBdr>
        </w:div>
        <w:div w:id="1683700352">
          <w:marLeft w:val="0"/>
          <w:marRight w:val="0"/>
          <w:marTop w:val="0"/>
          <w:marBottom w:val="101"/>
          <w:divBdr>
            <w:top w:val="none" w:sz="0" w:space="0" w:color="auto"/>
            <w:left w:val="none" w:sz="0" w:space="0" w:color="auto"/>
            <w:bottom w:val="none" w:sz="0" w:space="0" w:color="auto"/>
            <w:right w:val="none" w:sz="0" w:space="0" w:color="auto"/>
          </w:divBdr>
        </w:div>
        <w:div w:id="1747264802">
          <w:marLeft w:val="0"/>
          <w:marRight w:val="0"/>
          <w:marTop w:val="0"/>
          <w:marBottom w:val="101"/>
          <w:divBdr>
            <w:top w:val="none" w:sz="0" w:space="0" w:color="auto"/>
            <w:left w:val="none" w:sz="0" w:space="0" w:color="auto"/>
            <w:bottom w:val="none" w:sz="0" w:space="0" w:color="auto"/>
            <w:right w:val="none" w:sz="0" w:space="0" w:color="auto"/>
          </w:divBdr>
        </w:div>
        <w:div w:id="398787488">
          <w:marLeft w:val="0"/>
          <w:marRight w:val="0"/>
          <w:marTop w:val="0"/>
          <w:marBottom w:val="101"/>
          <w:divBdr>
            <w:top w:val="none" w:sz="0" w:space="0" w:color="auto"/>
            <w:left w:val="none" w:sz="0" w:space="0" w:color="auto"/>
            <w:bottom w:val="none" w:sz="0" w:space="0" w:color="auto"/>
            <w:right w:val="none" w:sz="0" w:space="0" w:color="auto"/>
          </w:divBdr>
        </w:div>
        <w:div w:id="738796362">
          <w:marLeft w:val="0"/>
          <w:marRight w:val="0"/>
          <w:marTop w:val="0"/>
          <w:marBottom w:val="101"/>
          <w:divBdr>
            <w:top w:val="none" w:sz="0" w:space="0" w:color="auto"/>
            <w:left w:val="none" w:sz="0" w:space="0" w:color="auto"/>
            <w:bottom w:val="none" w:sz="0" w:space="0" w:color="auto"/>
            <w:right w:val="none" w:sz="0" w:space="0" w:color="auto"/>
          </w:divBdr>
        </w:div>
        <w:div w:id="1812286974">
          <w:marLeft w:val="0"/>
          <w:marRight w:val="0"/>
          <w:marTop w:val="0"/>
          <w:marBottom w:val="101"/>
          <w:divBdr>
            <w:top w:val="none" w:sz="0" w:space="0" w:color="auto"/>
            <w:left w:val="none" w:sz="0" w:space="0" w:color="auto"/>
            <w:bottom w:val="none" w:sz="0" w:space="0" w:color="auto"/>
            <w:right w:val="none" w:sz="0" w:space="0" w:color="auto"/>
          </w:divBdr>
        </w:div>
        <w:div w:id="591013448">
          <w:marLeft w:val="0"/>
          <w:marRight w:val="0"/>
          <w:marTop w:val="0"/>
          <w:marBottom w:val="101"/>
          <w:divBdr>
            <w:top w:val="none" w:sz="0" w:space="0" w:color="auto"/>
            <w:left w:val="none" w:sz="0" w:space="0" w:color="auto"/>
            <w:bottom w:val="none" w:sz="0" w:space="0" w:color="auto"/>
            <w:right w:val="none" w:sz="0" w:space="0" w:color="auto"/>
          </w:divBdr>
        </w:div>
        <w:div w:id="882055513">
          <w:marLeft w:val="0"/>
          <w:marRight w:val="0"/>
          <w:marTop w:val="0"/>
          <w:marBottom w:val="101"/>
          <w:divBdr>
            <w:top w:val="none" w:sz="0" w:space="0" w:color="auto"/>
            <w:left w:val="none" w:sz="0" w:space="0" w:color="auto"/>
            <w:bottom w:val="none" w:sz="0" w:space="0" w:color="auto"/>
            <w:right w:val="none" w:sz="0" w:space="0" w:color="auto"/>
          </w:divBdr>
        </w:div>
        <w:div w:id="1877694863">
          <w:marLeft w:val="0"/>
          <w:marRight w:val="0"/>
          <w:marTop w:val="0"/>
          <w:marBottom w:val="101"/>
          <w:divBdr>
            <w:top w:val="none" w:sz="0" w:space="0" w:color="auto"/>
            <w:left w:val="none" w:sz="0" w:space="0" w:color="auto"/>
            <w:bottom w:val="none" w:sz="0" w:space="0" w:color="auto"/>
            <w:right w:val="none" w:sz="0" w:space="0" w:color="auto"/>
          </w:divBdr>
        </w:div>
        <w:div w:id="1555309669">
          <w:marLeft w:val="0"/>
          <w:marRight w:val="0"/>
          <w:marTop w:val="0"/>
          <w:marBottom w:val="101"/>
          <w:divBdr>
            <w:top w:val="none" w:sz="0" w:space="0" w:color="auto"/>
            <w:left w:val="none" w:sz="0" w:space="0" w:color="auto"/>
            <w:bottom w:val="none" w:sz="0" w:space="0" w:color="auto"/>
            <w:right w:val="none" w:sz="0" w:space="0" w:color="auto"/>
          </w:divBdr>
        </w:div>
        <w:div w:id="1387950097">
          <w:marLeft w:val="0"/>
          <w:marRight w:val="0"/>
          <w:marTop w:val="0"/>
          <w:marBottom w:val="101"/>
          <w:divBdr>
            <w:top w:val="none" w:sz="0" w:space="0" w:color="auto"/>
            <w:left w:val="none" w:sz="0" w:space="0" w:color="auto"/>
            <w:bottom w:val="none" w:sz="0" w:space="0" w:color="auto"/>
            <w:right w:val="none" w:sz="0" w:space="0" w:color="auto"/>
          </w:divBdr>
        </w:div>
        <w:div w:id="1757676199">
          <w:marLeft w:val="0"/>
          <w:marRight w:val="0"/>
          <w:marTop w:val="0"/>
          <w:marBottom w:val="101"/>
          <w:divBdr>
            <w:top w:val="none" w:sz="0" w:space="0" w:color="auto"/>
            <w:left w:val="none" w:sz="0" w:space="0" w:color="auto"/>
            <w:bottom w:val="none" w:sz="0" w:space="0" w:color="auto"/>
            <w:right w:val="none" w:sz="0" w:space="0" w:color="auto"/>
          </w:divBdr>
        </w:div>
        <w:div w:id="1214998434">
          <w:marLeft w:val="0"/>
          <w:marRight w:val="0"/>
          <w:marTop w:val="0"/>
          <w:marBottom w:val="101"/>
          <w:divBdr>
            <w:top w:val="none" w:sz="0" w:space="0" w:color="auto"/>
            <w:left w:val="none" w:sz="0" w:space="0" w:color="auto"/>
            <w:bottom w:val="none" w:sz="0" w:space="0" w:color="auto"/>
            <w:right w:val="none" w:sz="0" w:space="0" w:color="auto"/>
          </w:divBdr>
        </w:div>
        <w:div w:id="1376390006">
          <w:marLeft w:val="0"/>
          <w:marRight w:val="0"/>
          <w:marTop w:val="0"/>
          <w:marBottom w:val="101"/>
          <w:divBdr>
            <w:top w:val="none" w:sz="0" w:space="0" w:color="auto"/>
            <w:left w:val="none" w:sz="0" w:space="0" w:color="auto"/>
            <w:bottom w:val="none" w:sz="0" w:space="0" w:color="auto"/>
            <w:right w:val="none" w:sz="0" w:space="0" w:color="auto"/>
          </w:divBdr>
        </w:div>
        <w:div w:id="698507613">
          <w:marLeft w:val="0"/>
          <w:marRight w:val="0"/>
          <w:marTop w:val="0"/>
          <w:marBottom w:val="101"/>
          <w:divBdr>
            <w:top w:val="none" w:sz="0" w:space="0" w:color="auto"/>
            <w:left w:val="none" w:sz="0" w:space="0" w:color="auto"/>
            <w:bottom w:val="none" w:sz="0" w:space="0" w:color="auto"/>
            <w:right w:val="none" w:sz="0" w:space="0" w:color="auto"/>
          </w:divBdr>
        </w:div>
        <w:div w:id="1635596179">
          <w:marLeft w:val="0"/>
          <w:marRight w:val="0"/>
          <w:marTop w:val="0"/>
          <w:marBottom w:val="101"/>
          <w:divBdr>
            <w:top w:val="none" w:sz="0" w:space="0" w:color="auto"/>
            <w:left w:val="none" w:sz="0" w:space="0" w:color="auto"/>
            <w:bottom w:val="none" w:sz="0" w:space="0" w:color="auto"/>
            <w:right w:val="none" w:sz="0" w:space="0" w:color="auto"/>
          </w:divBdr>
        </w:div>
        <w:div w:id="414866874">
          <w:marLeft w:val="0"/>
          <w:marRight w:val="0"/>
          <w:marTop w:val="0"/>
          <w:marBottom w:val="101"/>
          <w:divBdr>
            <w:top w:val="none" w:sz="0" w:space="0" w:color="auto"/>
            <w:left w:val="none" w:sz="0" w:space="0" w:color="auto"/>
            <w:bottom w:val="none" w:sz="0" w:space="0" w:color="auto"/>
            <w:right w:val="none" w:sz="0" w:space="0" w:color="auto"/>
          </w:divBdr>
        </w:div>
        <w:div w:id="1377587175">
          <w:marLeft w:val="0"/>
          <w:marRight w:val="0"/>
          <w:marTop w:val="0"/>
          <w:marBottom w:val="101"/>
          <w:divBdr>
            <w:top w:val="none" w:sz="0" w:space="0" w:color="auto"/>
            <w:left w:val="none" w:sz="0" w:space="0" w:color="auto"/>
            <w:bottom w:val="none" w:sz="0" w:space="0" w:color="auto"/>
            <w:right w:val="none" w:sz="0" w:space="0" w:color="auto"/>
          </w:divBdr>
        </w:div>
        <w:div w:id="2034111012">
          <w:marLeft w:val="0"/>
          <w:marRight w:val="0"/>
          <w:marTop w:val="0"/>
          <w:marBottom w:val="101"/>
          <w:divBdr>
            <w:top w:val="none" w:sz="0" w:space="0" w:color="auto"/>
            <w:left w:val="none" w:sz="0" w:space="0" w:color="auto"/>
            <w:bottom w:val="none" w:sz="0" w:space="0" w:color="auto"/>
            <w:right w:val="none" w:sz="0" w:space="0" w:color="auto"/>
          </w:divBdr>
        </w:div>
        <w:div w:id="125396893">
          <w:marLeft w:val="0"/>
          <w:marRight w:val="0"/>
          <w:marTop w:val="0"/>
          <w:marBottom w:val="101"/>
          <w:divBdr>
            <w:top w:val="none" w:sz="0" w:space="0" w:color="auto"/>
            <w:left w:val="none" w:sz="0" w:space="0" w:color="auto"/>
            <w:bottom w:val="none" w:sz="0" w:space="0" w:color="auto"/>
            <w:right w:val="none" w:sz="0" w:space="0" w:color="auto"/>
          </w:divBdr>
        </w:div>
        <w:div w:id="456148156">
          <w:marLeft w:val="0"/>
          <w:marRight w:val="0"/>
          <w:marTop w:val="0"/>
          <w:marBottom w:val="101"/>
          <w:divBdr>
            <w:top w:val="none" w:sz="0" w:space="0" w:color="auto"/>
            <w:left w:val="none" w:sz="0" w:space="0" w:color="auto"/>
            <w:bottom w:val="none" w:sz="0" w:space="0" w:color="auto"/>
            <w:right w:val="none" w:sz="0" w:space="0" w:color="auto"/>
          </w:divBdr>
        </w:div>
        <w:div w:id="27532224">
          <w:marLeft w:val="0"/>
          <w:marRight w:val="0"/>
          <w:marTop w:val="0"/>
          <w:marBottom w:val="101"/>
          <w:divBdr>
            <w:top w:val="none" w:sz="0" w:space="0" w:color="auto"/>
            <w:left w:val="none" w:sz="0" w:space="0" w:color="auto"/>
            <w:bottom w:val="none" w:sz="0" w:space="0" w:color="auto"/>
            <w:right w:val="none" w:sz="0" w:space="0" w:color="auto"/>
          </w:divBdr>
        </w:div>
        <w:div w:id="357388164">
          <w:marLeft w:val="0"/>
          <w:marRight w:val="0"/>
          <w:marTop w:val="0"/>
          <w:marBottom w:val="101"/>
          <w:divBdr>
            <w:top w:val="none" w:sz="0" w:space="0" w:color="auto"/>
            <w:left w:val="none" w:sz="0" w:space="0" w:color="auto"/>
            <w:bottom w:val="none" w:sz="0" w:space="0" w:color="auto"/>
            <w:right w:val="none" w:sz="0" w:space="0" w:color="auto"/>
          </w:divBdr>
        </w:div>
        <w:div w:id="454717980">
          <w:marLeft w:val="0"/>
          <w:marRight w:val="0"/>
          <w:marTop w:val="0"/>
          <w:marBottom w:val="101"/>
          <w:divBdr>
            <w:top w:val="none" w:sz="0" w:space="0" w:color="auto"/>
            <w:left w:val="none" w:sz="0" w:space="0" w:color="auto"/>
            <w:bottom w:val="none" w:sz="0" w:space="0" w:color="auto"/>
            <w:right w:val="none" w:sz="0" w:space="0" w:color="auto"/>
          </w:divBdr>
        </w:div>
        <w:div w:id="1051534649">
          <w:marLeft w:val="0"/>
          <w:marRight w:val="0"/>
          <w:marTop w:val="0"/>
          <w:marBottom w:val="101"/>
          <w:divBdr>
            <w:top w:val="none" w:sz="0" w:space="0" w:color="auto"/>
            <w:left w:val="none" w:sz="0" w:space="0" w:color="auto"/>
            <w:bottom w:val="none" w:sz="0" w:space="0" w:color="auto"/>
            <w:right w:val="none" w:sz="0" w:space="0" w:color="auto"/>
          </w:divBdr>
        </w:div>
        <w:div w:id="294725207">
          <w:marLeft w:val="0"/>
          <w:marRight w:val="0"/>
          <w:marTop w:val="0"/>
          <w:marBottom w:val="101"/>
          <w:divBdr>
            <w:top w:val="none" w:sz="0" w:space="0" w:color="auto"/>
            <w:left w:val="none" w:sz="0" w:space="0" w:color="auto"/>
            <w:bottom w:val="none" w:sz="0" w:space="0" w:color="auto"/>
            <w:right w:val="none" w:sz="0" w:space="0" w:color="auto"/>
          </w:divBdr>
        </w:div>
        <w:div w:id="1591084744">
          <w:marLeft w:val="0"/>
          <w:marRight w:val="0"/>
          <w:marTop w:val="0"/>
          <w:marBottom w:val="101"/>
          <w:divBdr>
            <w:top w:val="none" w:sz="0" w:space="0" w:color="auto"/>
            <w:left w:val="none" w:sz="0" w:space="0" w:color="auto"/>
            <w:bottom w:val="none" w:sz="0" w:space="0" w:color="auto"/>
            <w:right w:val="none" w:sz="0" w:space="0" w:color="auto"/>
          </w:divBdr>
        </w:div>
        <w:div w:id="683481782">
          <w:marLeft w:val="0"/>
          <w:marRight w:val="0"/>
          <w:marTop w:val="0"/>
          <w:marBottom w:val="101"/>
          <w:divBdr>
            <w:top w:val="none" w:sz="0" w:space="0" w:color="auto"/>
            <w:left w:val="none" w:sz="0" w:space="0" w:color="auto"/>
            <w:bottom w:val="none" w:sz="0" w:space="0" w:color="auto"/>
            <w:right w:val="none" w:sz="0" w:space="0" w:color="auto"/>
          </w:divBdr>
        </w:div>
        <w:div w:id="1160579986">
          <w:marLeft w:val="0"/>
          <w:marRight w:val="0"/>
          <w:marTop w:val="0"/>
          <w:marBottom w:val="101"/>
          <w:divBdr>
            <w:top w:val="none" w:sz="0" w:space="0" w:color="auto"/>
            <w:left w:val="none" w:sz="0" w:space="0" w:color="auto"/>
            <w:bottom w:val="none" w:sz="0" w:space="0" w:color="auto"/>
            <w:right w:val="none" w:sz="0" w:space="0" w:color="auto"/>
          </w:divBdr>
        </w:div>
        <w:div w:id="1750153355">
          <w:marLeft w:val="0"/>
          <w:marRight w:val="0"/>
          <w:marTop w:val="0"/>
          <w:marBottom w:val="101"/>
          <w:divBdr>
            <w:top w:val="none" w:sz="0" w:space="0" w:color="auto"/>
            <w:left w:val="none" w:sz="0" w:space="0" w:color="auto"/>
            <w:bottom w:val="none" w:sz="0" w:space="0" w:color="auto"/>
            <w:right w:val="none" w:sz="0" w:space="0" w:color="auto"/>
          </w:divBdr>
        </w:div>
        <w:div w:id="1276790213">
          <w:marLeft w:val="0"/>
          <w:marRight w:val="0"/>
          <w:marTop w:val="0"/>
          <w:marBottom w:val="101"/>
          <w:divBdr>
            <w:top w:val="none" w:sz="0" w:space="0" w:color="auto"/>
            <w:left w:val="none" w:sz="0" w:space="0" w:color="auto"/>
            <w:bottom w:val="none" w:sz="0" w:space="0" w:color="auto"/>
            <w:right w:val="none" w:sz="0" w:space="0" w:color="auto"/>
          </w:divBdr>
        </w:div>
        <w:div w:id="80759193">
          <w:marLeft w:val="0"/>
          <w:marRight w:val="0"/>
          <w:marTop w:val="0"/>
          <w:marBottom w:val="101"/>
          <w:divBdr>
            <w:top w:val="none" w:sz="0" w:space="0" w:color="auto"/>
            <w:left w:val="none" w:sz="0" w:space="0" w:color="auto"/>
            <w:bottom w:val="none" w:sz="0" w:space="0" w:color="auto"/>
            <w:right w:val="none" w:sz="0" w:space="0" w:color="auto"/>
          </w:divBdr>
        </w:div>
        <w:div w:id="404766514">
          <w:marLeft w:val="0"/>
          <w:marRight w:val="0"/>
          <w:marTop w:val="0"/>
          <w:marBottom w:val="101"/>
          <w:divBdr>
            <w:top w:val="none" w:sz="0" w:space="0" w:color="auto"/>
            <w:left w:val="none" w:sz="0" w:space="0" w:color="auto"/>
            <w:bottom w:val="none" w:sz="0" w:space="0" w:color="auto"/>
            <w:right w:val="none" w:sz="0" w:space="0" w:color="auto"/>
          </w:divBdr>
        </w:div>
        <w:div w:id="2004353828">
          <w:marLeft w:val="0"/>
          <w:marRight w:val="0"/>
          <w:marTop w:val="0"/>
          <w:marBottom w:val="101"/>
          <w:divBdr>
            <w:top w:val="none" w:sz="0" w:space="0" w:color="auto"/>
            <w:left w:val="none" w:sz="0" w:space="0" w:color="auto"/>
            <w:bottom w:val="none" w:sz="0" w:space="0" w:color="auto"/>
            <w:right w:val="none" w:sz="0" w:space="0" w:color="auto"/>
          </w:divBdr>
        </w:div>
        <w:div w:id="368918766">
          <w:marLeft w:val="0"/>
          <w:marRight w:val="0"/>
          <w:marTop w:val="0"/>
          <w:marBottom w:val="101"/>
          <w:divBdr>
            <w:top w:val="none" w:sz="0" w:space="0" w:color="auto"/>
            <w:left w:val="none" w:sz="0" w:space="0" w:color="auto"/>
            <w:bottom w:val="none" w:sz="0" w:space="0" w:color="auto"/>
            <w:right w:val="none" w:sz="0" w:space="0" w:color="auto"/>
          </w:divBdr>
        </w:div>
        <w:div w:id="343553550">
          <w:marLeft w:val="0"/>
          <w:marRight w:val="0"/>
          <w:marTop w:val="0"/>
          <w:marBottom w:val="101"/>
          <w:divBdr>
            <w:top w:val="none" w:sz="0" w:space="0" w:color="auto"/>
            <w:left w:val="none" w:sz="0" w:space="0" w:color="auto"/>
            <w:bottom w:val="none" w:sz="0" w:space="0" w:color="auto"/>
            <w:right w:val="none" w:sz="0" w:space="0" w:color="auto"/>
          </w:divBdr>
        </w:div>
        <w:div w:id="1403213500">
          <w:marLeft w:val="0"/>
          <w:marRight w:val="0"/>
          <w:marTop w:val="0"/>
          <w:marBottom w:val="101"/>
          <w:divBdr>
            <w:top w:val="none" w:sz="0" w:space="0" w:color="auto"/>
            <w:left w:val="none" w:sz="0" w:space="0" w:color="auto"/>
            <w:bottom w:val="none" w:sz="0" w:space="0" w:color="auto"/>
            <w:right w:val="none" w:sz="0" w:space="0" w:color="auto"/>
          </w:divBdr>
        </w:div>
        <w:div w:id="205459961">
          <w:marLeft w:val="0"/>
          <w:marRight w:val="0"/>
          <w:marTop w:val="0"/>
          <w:marBottom w:val="101"/>
          <w:divBdr>
            <w:top w:val="none" w:sz="0" w:space="0" w:color="auto"/>
            <w:left w:val="none" w:sz="0" w:space="0" w:color="auto"/>
            <w:bottom w:val="none" w:sz="0" w:space="0" w:color="auto"/>
            <w:right w:val="none" w:sz="0" w:space="0" w:color="auto"/>
          </w:divBdr>
        </w:div>
        <w:div w:id="82335130">
          <w:marLeft w:val="0"/>
          <w:marRight w:val="0"/>
          <w:marTop w:val="0"/>
          <w:marBottom w:val="101"/>
          <w:divBdr>
            <w:top w:val="none" w:sz="0" w:space="0" w:color="auto"/>
            <w:left w:val="none" w:sz="0" w:space="0" w:color="auto"/>
            <w:bottom w:val="none" w:sz="0" w:space="0" w:color="auto"/>
            <w:right w:val="none" w:sz="0" w:space="0" w:color="auto"/>
          </w:divBdr>
        </w:div>
        <w:div w:id="384372027">
          <w:marLeft w:val="0"/>
          <w:marRight w:val="0"/>
          <w:marTop w:val="0"/>
          <w:marBottom w:val="101"/>
          <w:divBdr>
            <w:top w:val="none" w:sz="0" w:space="0" w:color="auto"/>
            <w:left w:val="none" w:sz="0" w:space="0" w:color="auto"/>
            <w:bottom w:val="none" w:sz="0" w:space="0" w:color="auto"/>
            <w:right w:val="none" w:sz="0" w:space="0" w:color="auto"/>
          </w:divBdr>
        </w:div>
        <w:div w:id="438108663">
          <w:marLeft w:val="0"/>
          <w:marRight w:val="0"/>
          <w:marTop w:val="0"/>
          <w:marBottom w:val="101"/>
          <w:divBdr>
            <w:top w:val="none" w:sz="0" w:space="0" w:color="auto"/>
            <w:left w:val="none" w:sz="0" w:space="0" w:color="auto"/>
            <w:bottom w:val="none" w:sz="0" w:space="0" w:color="auto"/>
            <w:right w:val="none" w:sz="0" w:space="0" w:color="auto"/>
          </w:divBdr>
        </w:div>
        <w:div w:id="2052341728">
          <w:marLeft w:val="0"/>
          <w:marRight w:val="0"/>
          <w:marTop w:val="0"/>
          <w:marBottom w:val="101"/>
          <w:divBdr>
            <w:top w:val="none" w:sz="0" w:space="0" w:color="auto"/>
            <w:left w:val="none" w:sz="0" w:space="0" w:color="auto"/>
            <w:bottom w:val="none" w:sz="0" w:space="0" w:color="auto"/>
            <w:right w:val="none" w:sz="0" w:space="0" w:color="auto"/>
          </w:divBdr>
        </w:div>
        <w:div w:id="158928544">
          <w:marLeft w:val="0"/>
          <w:marRight w:val="0"/>
          <w:marTop w:val="0"/>
          <w:marBottom w:val="101"/>
          <w:divBdr>
            <w:top w:val="none" w:sz="0" w:space="0" w:color="auto"/>
            <w:left w:val="none" w:sz="0" w:space="0" w:color="auto"/>
            <w:bottom w:val="none" w:sz="0" w:space="0" w:color="auto"/>
            <w:right w:val="none" w:sz="0" w:space="0" w:color="auto"/>
          </w:divBdr>
        </w:div>
        <w:div w:id="539055146">
          <w:marLeft w:val="0"/>
          <w:marRight w:val="0"/>
          <w:marTop w:val="0"/>
          <w:marBottom w:val="101"/>
          <w:divBdr>
            <w:top w:val="none" w:sz="0" w:space="0" w:color="auto"/>
            <w:left w:val="none" w:sz="0" w:space="0" w:color="auto"/>
            <w:bottom w:val="none" w:sz="0" w:space="0" w:color="auto"/>
            <w:right w:val="none" w:sz="0" w:space="0" w:color="auto"/>
          </w:divBdr>
        </w:div>
        <w:div w:id="1762489588">
          <w:marLeft w:val="0"/>
          <w:marRight w:val="0"/>
          <w:marTop w:val="0"/>
          <w:marBottom w:val="101"/>
          <w:divBdr>
            <w:top w:val="none" w:sz="0" w:space="0" w:color="auto"/>
            <w:left w:val="none" w:sz="0" w:space="0" w:color="auto"/>
            <w:bottom w:val="none" w:sz="0" w:space="0" w:color="auto"/>
            <w:right w:val="none" w:sz="0" w:space="0" w:color="auto"/>
          </w:divBdr>
        </w:div>
        <w:div w:id="1437286128">
          <w:marLeft w:val="0"/>
          <w:marRight w:val="0"/>
          <w:marTop w:val="0"/>
          <w:marBottom w:val="101"/>
          <w:divBdr>
            <w:top w:val="none" w:sz="0" w:space="0" w:color="auto"/>
            <w:left w:val="none" w:sz="0" w:space="0" w:color="auto"/>
            <w:bottom w:val="none" w:sz="0" w:space="0" w:color="auto"/>
            <w:right w:val="none" w:sz="0" w:space="0" w:color="auto"/>
          </w:divBdr>
        </w:div>
        <w:div w:id="262614349">
          <w:marLeft w:val="0"/>
          <w:marRight w:val="0"/>
          <w:marTop w:val="0"/>
          <w:marBottom w:val="101"/>
          <w:divBdr>
            <w:top w:val="none" w:sz="0" w:space="0" w:color="auto"/>
            <w:left w:val="none" w:sz="0" w:space="0" w:color="auto"/>
            <w:bottom w:val="none" w:sz="0" w:space="0" w:color="auto"/>
            <w:right w:val="none" w:sz="0" w:space="0" w:color="auto"/>
          </w:divBdr>
        </w:div>
        <w:div w:id="2030334558">
          <w:marLeft w:val="0"/>
          <w:marRight w:val="0"/>
          <w:marTop w:val="0"/>
          <w:marBottom w:val="101"/>
          <w:divBdr>
            <w:top w:val="none" w:sz="0" w:space="0" w:color="auto"/>
            <w:left w:val="none" w:sz="0" w:space="0" w:color="auto"/>
            <w:bottom w:val="none" w:sz="0" w:space="0" w:color="auto"/>
            <w:right w:val="none" w:sz="0" w:space="0" w:color="auto"/>
          </w:divBdr>
        </w:div>
        <w:div w:id="736703210">
          <w:marLeft w:val="0"/>
          <w:marRight w:val="0"/>
          <w:marTop w:val="0"/>
          <w:marBottom w:val="101"/>
          <w:divBdr>
            <w:top w:val="none" w:sz="0" w:space="0" w:color="auto"/>
            <w:left w:val="none" w:sz="0" w:space="0" w:color="auto"/>
            <w:bottom w:val="none" w:sz="0" w:space="0" w:color="auto"/>
            <w:right w:val="none" w:sz="0" w:space="0" w:color="auto"/>
          </w:divBdr>
        </w:div>
        <w:div w:id="1550263468">
          <w:marLeft w:val="0"/>
          <w:marRight w:val="0"/>
          <w:marTop w:val="0"/>
          <w:marBottom w:val="101"/>
          <w:divBdr>
            <w:top w:val="none" w:sz="0" w:space="0" w:color="auto"/>
            <w:left w:val="none" w:sz="0" w:space="0" w:color="auto"/>
            <w:bottom w:val="none" w:sz="0" w:space="0" w:color="auto"/>
            <w:right w:val="none" w:sz="0" w:space="0" w:color="auto"/>
          </w:divBdr>
        </w:div>
        <w:div w:id="1741947145">
          <w:marLeft w:val="0"/>
          <w:marRight w:val="0"/>
          <w:marTop w:val="0"/>
          <w:marBottom w:val="101"/>
          <w:divBdr>
            <w:top w:val="none" w:sz="0" w:space="0" w:color="auto"/>
            <w:left w:val="none" w:sz="0" w:space="0" w:color="auto"/>
            <w:bottom w:val="none" w:sz="0" w:space="0" w:color="auto"/>
            <w:right w:val="none" w:sz="0" w:space="0" w:color="auto"/>
          </w:divBdr>
        </w:div>
        <w:div w:id="1426682757">
          <w:marLeft w:val="0"/>
          <w:marRight w:val="0"/>
          <w:marTop w:val="0"/>
          <w:marBottom w:val="101"/>
          <w:divBdr>
            <w:top w:val="none" w:sz="0" w:space="0" w:color="auto"/>
            <w:left w:val="none" w:sz="0" w:space="0" w:color="auto"/>
            <w:bottom w:val="none" w:sz="0" w:space="0" w:color="auto"/>
            <w:right w:val="none" w:sz="0" w:space="0" w:color="auto"/>
          </w:divBdr>
        </w:div>
        <w:div w:id="1768040189">
          <w:marLeft w:val="0"/>
          <w:marRight w:val="0"/>
          <w:marTop w:val="40"/>
          <w:marBottom w:val="40"/>
          <w:divBdr>
            <w:top w:val="none" w:sz="0" w:space="0" w:color="auto"/>
            <w:left w:val="none" w:sz="0" w:space="0" w:color="auto"/>
            <w:bottom w:val="none" w:sz="0" w:space="0" w:color="auto"/>
            <w:right w:val="none" w:sz="0" w:space="0" w:color="auto"/>
          </w:divBdr>
        </w:div>
        <w:div w:id="1134103039">
          <w:marLeft w:val="0"/>
          <w:marRight w:val="0"/>
          <w:marTop w:val="40"/>
          <w:marBottom w:val="40"/>
          <w:divBdr>
            <w:top w:val="none" w:sz="0" w:space="0" w:color="auto"/>
            <w:left w:val="none" w:sz="0" w:space="0" w:color="auto"/>
            <w:bottom w:val="none" w:sz="0" w:space="0" w:color="auto"/>
            <w:right w:val="none" w:sz="0" w:space="0" w:color="auto"/>
          </w:divBdr>
        </w:div>
        <w:div w:id="330136454">
          <w:marLeft w:val="0"/>
          <w:marRight w:val="0"/>
          <w:marTop w:val="40"/>
          <w:marBottom w:val="40"/>
          <w:divBdr>
            <w:top w:val="none" w:sz="0" w:space="0" w:color="auto"/>
            <w:left w:val="none" w:sz="0" w:space="0" w:color="auto"/>
            <w:bottom w:val="none" w:sz="0" w:space="0" w:color="auto"/>
            <w:right w:val="none" w:sz="0" w:space="0" w:color="auto"/>
          </w:divBdr>
        </w:div>
        <w:div w:id="1854566027">
          <w:marLeft w:val="0"/>
          <w:marRight w:val="0"/>
          <w:marTop w:val="40"/>
          <w:marBottom w:val="40"/>
          <w:divBdr>
            <w:top w:val="none" w:sz="0" w:space="0" w:color="auto"/>
            <w:left w:val="none" w:sz="0" w:space="0" w:color="auto"/>
            <w:bottom w:val="none" w:sz="0" w:space="0" w:color="auto"/>
            <w:right w:val="none" w:sz="0" w:space="0" w:color="auto"/>
          </w:divBdr>
        </w:div>
        <w:div w:id="41447692">
          <w:marLeft w:val="0"/>
          <w:marRight w:val="0"/>
          <w:marTop w:val="40"/>
          <w:marBottom w:val="40"/>
          <w:divBdr>
            <w:top w:val="none" w:sz="0" w:space="0" w:color="auto"/>
            <w:left w:val="none" w:sz="0" w:space="0" w:color="auto"/>
            <w:bottom w:val="none" w:sz="0" w:space="0" w:color="auto"/>
            <w:right w:val="none" w:sz="0" w:space="0" w:color="auto"/>
          </w:divBdr>
        </w:div>
        <w:div w:id="1879658887">
          <w:marLeft w:val="0"/>
          <w:marRight w:val="0"/>
          <w:marTop w:val="40"/>
          <w:marBottom w:val="40"/>
          <w:divBdr>
            <w:top w:val="none" w:sz="0" w:space="0" w:color="auto"/>
            <w:left w:val="none" w:sz="0" w:space="0" w:color="auto"/>
            <w:bottom w:val="none" w:sz="0" w:space="0" w:color="auto"/>
            <w:right w:val="none" w:sz="0" w:space="0" w:color="auto"/>
          </w:divBdr>
        </w:div>
        <w:div w:id="1066992065">
          <w:marLeft w:val="0"/>
          <w:marRight w:val="0"/>
          <w:marTop w:val="40"/>
          <w:marBottom w:val="40"/>
          <w:divBdr>
            <w:top w:val="none" w:sz="0" w:space="0" w:color="auto"/>
            <w:left w:val="none" w:sz="0" w:space="0" w:color="auto"/>
            <w:bottom w:val="none" w:sz="0" w:space="0" w:color="auto"/>
            <w:right w:val="none" w:sz="0" w:space="0" w:color="auto"/>
          </w:divBdr>
        </w:div>
        <w:div w:id="1444568456">
          <w:marLeft w:val="0"/>
          <w:marRight w:val="0"/>
          <w:marTop w:val="40"/>
          <w:marBottom w:val="40"/>
          <w:divBdr>
            <w:top w:val="none" w:sz="0" w:space="0" w:color="auto"/>
            <w:left w:val="none" w:sz="0" w:space="0" w:color="auto"/>
            <w:bottom w:val="none" w:sz="0" w:space="0" w:color="auto"/>
            <w:right w:val="none" w:sz="0" w:space="0" w:color="auto"/>
          </w:divBdr>
        </w:div>
        <w:div w:id="1036388494">
          <w:marLeft w:val="0"/>
          <w:marRight w:val="0"/>
          <w:marTop w:val="40"/>
          <w:marBottom w:val="40"/>
          <w:divBdr>
            <w:top w:val="none" w:sz="0" w:space="0" w:color="auto"/>
            <w:left w:val="none" w:sz="0" w:space="0" w:color="auto"/>
            <w:bottom w:val="none" w:sz="0" w:space="0" w:color="auto"/>
            <w:right w:val="none" w:sz="0" w:space="0" w:color="auto"/>
          </w:divBdr>
        </w:div>
        <w:div w:id="1197502507">
          <w:marLeft w:val="0"/>
          <w:marRight w:val="0"/>
          <w:marTop w:val="40"/>
          <w:marBottom w:val="40"/>
          <w:divBdr>
            <w:top w:val="none" w:sz="0" w:space="0" w:color="auto"/>
            <w:left w:val="none" w:sz="0" w:space="0" w:color="auto"/>
            <w:bottom w:val="none" w:sz="0" w:space="0" w:color="auto"/>
            <w:right w:val="none" w:sz="0" w:space="0" w:color="auto"/>
          </w:divBdr>
        </w:div>
        <w:div w:id="1132675560">
          <w:marLeft w:val="0"/>
          <w:marRight w:val="0"/>
          <w:marTop w:val="40"/>
          <w:marBottom w:val="40"/>
          <w:divBdr>
            <w:top w:val="none" w:sz="0" w:space="0" w:color="auto"/>
            <w:left w:val="none" w:sz="0" w:space="0" w:color="auto"/>
            <w:bottom w:val="none" w:sz="0" w:space="0" w:color="auto"/>
            <w:right w:val="none" w:sz="0" w:space="0" w:color="auto"/>
          </w:divBdr>
        </w:div>
        <w:div w:id="59792727">
          <w:marLeft w:val="0"/>
          <w:marRight w:val="0"/>
          <w:marTop w:val="40"/>
          <w:marBottom w:val="40"/>
          <w:divBdr>
            <w:top w:val="none" w:sz="0" w:space="0" w:color="auto"/>
            <w:left w:val="none" w:sz="0" w:space="0" w:color="auto"/>
            <w:bottom w:val="none" w:sz="0" w:space="0" w:color="auto"/>
            <w:right w:val="none" w:sz="0" w:space="0" w:color="auto"/>
          </w:divBdr>
        </w:div>
        <w:div w:id="2088572882">
          <w:marLeft w:val="0"/>
          <w:marRight w:val="0"/>
          <w:marTop w:val="40"/>
          <w:marBottom w:val="40"/>
          <w:divBdr>
            <w:top w:val="none" w:sz="0" w:space="0" w:color="auto"/>
            <w:left w:val="none" w:sz="0" w:space="0" w:color="auto"/>
            <w:bottom w:val="none" w:sz="0" w:space="0" w:color="auto"/>
            <w:right w:val="none" w:sz="0" w:space="0" w:color="auto"/>
          </w:divBdr>
        </w:div>
        <w:div w:id="1840190918">
          <w:marLeft w:val="0"/>
          <w:marRight w:val="0"/>
          <w:marTop w:val="40"/>
          <w:marBottom w:val="40"/>
          <w:divBdr>
            <w:top w:val="none" w:sz="0" w:space="0" w:color="auto"/>
            <w:left w:val="none" w:sz="0" w:space="0" w:color="auto"/>
            <w:bottom w:val="none" w:sz="0" w:space="0" w:color="auto"/>
            <w:right w:val="none" w:sz="0" w:space="0" w:color="auto"/>
          </w:divBdr>
        </w:div>
        <w:div w:id="1598900376">
          <w:marLeft w:val="0"/>
          <w:marRight w:val="0"/>
          <w:marTop w:val="40"/>
          <w:marBottom w:val="40"/>
          <w:divBdr>
            <w:top w:val="none" w:sz="0" w:space="0" w:color="auto"/>
            <w:left w:val="none" w:sz="0" w:space="0" w:color="auto"/>
            <w:bottom w:val="none" w:sz="0" w:space="0" w:color="auto"/>
            <w:right w:val="none" w:sz="0" w:space="0" w:color="auto"/>
          </w:divBdr>
        </w:div>
        <w:div w:id="49427590">
          <w:marLeft w:val="0"/>
          <w:marRight w:val="0"/>
          <w:marTop w:val="40"/>
          <w:marBottom w:val="40"/>
          <w:divBdr>
            <w:top w:val="none" w:sz="0" w:space="0" w:color="auto"/>
            <w:left w:val="none" w:sz="0" w:space="0" w:color="auto"/>
            <w:bottom w:val="none" w:sz="0" w:space="0" w:color="auto"/>
            <w:right w:val="none" w:sz="0" w:space="0" w:color="auto"/>
          </w:divBdr>
        </w:div>
        <w:div w:id="243613447">
          <w:marLeft w:val="0"/>
          <w:marRight w:val="0"/>
          <w:marTop w:val="40"/>
          <w:marBottom w:val="40"/>
          <w:divBdr>
            <w:top w:val="none" w:sz="0" w:space="0" w:color="auto"/>
            <w:left w:val="none" w:sz="0" w:space="0" w:color="auto"/>
            <w:bottom w:val="none" w:sz="0" w:space="0" w:color="auto"/>
            <w:right w:val="none" w:sz="0" w:space="0" w:color="auto"/>
          </w:divBdr>
        </w:div>
        <w:div w:id="20783035">
          <w:marLeft w:val="0"/>
          <w:marRight w:val="0"/>
          <w:marTop w:val="40"/>
          <w:marBottom w:val="40"/>
          <w:divBdr>
            <w:top w:val="none" w:sz="0" w:space="0" w:color="auto"/>
            <w:left w:val="none" w:sz="0" w:space="0" w:color="auto"/>
            <w:bottom w:val="none" w:sz="0" w:space="0" w:color="auto"/>
            <w:right w:val="none" w:sz="0" w:space="0" w:color="auto"/>
          </w:divBdr>
        </w:div>
        <w:div w:id="1734233998">
          <w:marLeft w:val="0"/>
          <w:marRight w:val="0"/>
          <w:marTop w:val="40"/>
          <w:marBottom w:val="40"/>
          <w:divBdr>
            <w:top w:val="none" w:sz="0" w:space="0" w:color="auto"/>
            <w:left w:val="none" w:sz="0" w:space="0" w:color="auto"/>
            <w:bottom w:val="none" w:sz="0" w:space="0" w:color="auto"/>
            <w:right w:val="none" w:sz="0" w:space="0" w:color="auto"/>
          </w:divBdr>
        </w:div>
        <w:div w:id="530532229">
          <w:marLeft w:val="0"/>
          <w:marRight w:val="0"/>
          <w:marTop w:val="40"/>
          <w:marBottom w:val="40"/>
          <w:divBdr>
            <w:top w:val="none" w:sz="0" w:space="0" w:color="auto"/>
            <w:left w:val="none" w:sz="0" w:space="0" w:color="auto"/>
            <w:bottom w:val="none" w:sz="0" w:space="0" w:color="auto"/>
            <w:right w:val="none" w:sz="0" w:space="0" w:color="auto"/>
          </w:divBdr>
        </w:div>
        <w:div w:id="1329946144">
          <w:marLeft w:val="0"/>
          <w:marRight w:val="0"/>
          <w:marTop w:val="40"/>
          <w:marBottom w:val="40"/>
          <w:divBdr>
            <w:top w:val="none" w:sz="0" w:space="0" w:color="auto"/>
            <w:left w:val="none" w:sz="0" w:space="0" w:color="auto"/>
            <w:bottom w:val="none" w:sz="0" w:space="0" w:color="auto"/>
            <w:right w:val="none" w:sz="0" w:space="0" w:color="auto"/>
          </w:divBdr>
        </w:div>
        <w:div w:id="274992770">
          <w:marLeft w:val="0"/>
          <w:marRight w:val="0"/>
          <w:marTop w:val="40"/>
          <w:marBottom w:val="40"/>
          <w:divBdr>
            <w:top w:val="none" w:sz="0" w:space="0" w:color="auto"/>
            <w:left w:val="none" w:sz="0" w:space="0" w:color="auto"/>
            <w:bottom w:val="none" w:sz="0" w:space="0" w:color="auto"/>
            <w:right w:val="none" w:sz="0" w:space="0" w:color="auto"/>
          </w:divBdr>
        </w:div>
        <w:div w:id="617881674">
          <w:marLeft w:val="0"/>
          <w:marRight w:val="0"/>
          <w:marTop w:val="40"/>
          <w:marBottom w:val="40"/>
          <w:divBdr>
            <w:top w:val="none" w:sz="0" w:space="0" w:color="auto"/>
            <w:left w:val="none" w:sz="0" w:space="0" w:color="auto"/>
            <w:bottom w:val="none" w:sz="0" w:space="0" w:color="auto"/>
            <w:right w:val="none" w:sz="0" w:space="0" w:color="auto"/>
          </w:divBdr>
        </w:div>
        <w:div w:id="1516965633">
          <w:marLeft w:val="0"/>
          <w:marRight w:val="0"/>
          <w:marTop w:val="40"/>
          <w:marBottom w:val="40"/>
          <w:divBdr>
            <w:top w:val="none" w:sz="0" w:space="0" w:color="auto"/>
            <w:left w:val="none" w:sz="0" w:space="0" w:color="auto"/>
            <w:bottom w:val="none" w:sz="0" w:space="0" w:color="auto"/>
            <w:right w:val="none" w:sz="0" w:space="0" w:color="auto"/>
          </w:divBdr>
        </w:div>
        <w:div w:id="916591808">
          <w:marLeft w:val="0"/>
          <w:marRight w:val="0"/>
          <w:marTop w:val="40"/>
          <w:marBottom w:val="40"/>
          <w:divBdr>
            <w:top w:val="none" w:sz="0" w:space="0" w:color="auto"/>
            <w:left w:val="none" w:sz="0" w:space="0" w:color="auto"/>
            <w:bottom w:val="none" w:sz="0" w:space="0" w:color="auto"/>
            <w:right w:val="none" w:sz="0" w:space="0" w:color="auto"/>
          </w:divBdr>
        </w:div>
        <w:div w:id="575286301">
          <w:marLeft w:val="0"/>
          <w:marRight w:val="0"/>
          <w:marTop w:val="40"/>
          <w:marBottom w:val="40"/>
          <w:divBdr>
            <w:top w:val="none" w:sz="0" w:space="0" w:color="auto"/>
            <w:left w:val="none" w:sz="0" w:space="0" w:color="auto"/>
            <w:bottom w:val="none" w:sz="0" w:space="0" w:color="auto"/>
            <w:right w:val="none" w:sz="0" w:space="0" w:color="auto"/>
          </w:divBdr>
        </w:div>
        <w:div w:id="1457025064">
          <w:marLeft w:val="0"/>
          <w:marRight w:val="0"/>
          <w:marTop w:val="40"/>
          <w:marBottom w:val="40"/>
          <w:divBdr>
            <w:top w:val="none" w:sz="0" w:space="0" w:color="auto"/>
            <w:left w:val="none" w:sz="0" w:space="0" w:color="auto"/>
            <w:bottom w:val="none" w:sz="0" w:space="0" w:color="auto"/>
            <w:right w:val="none" w:sz="0" w:space="0" w:color="auto"/>
          </w:divBdr>
        </w:div>
        <w:div w:id="1648900733">
          <w:marLeft w:val="0"/>
          <w:marRight w:val="0"/>
          <w:marTop w:val="40"/>
          <w:marBottom w:val="40"/>
          <w:divBdr>
            <w:top w:val="none" w:sz="0" w:space="0" w:color="auto"/>
            <w:left w:val="none" w:sz="0" w:space="0" w:color="auto"/>
            <w:bottom w:val="none" w:sz="0" w:space="0" w:color="auto"/>
            <w:right w:val="none" w:sz="0" w:space="0" w:color="auto"/>
          </w:divBdr>
        </w:div>
        <w:div w:id="1979260512">
          <w:marLeft w:val="0"/>
          <w:marRight w:val="0"/>
          <w:marTop w:val="40"/>
          <w:marBottom w:val="40"/>
          <w:divBdr>
            <w:top w:val="none" w:sz="0" w:space="0" w:color="auto"/>
            <w:left w:val="none" w:sz="0" w:space="0" w:color="auto"/>
            <w:bottom w:val="none" w:sz="0" w:space="0" w:color="auto"/>
            <w:right w:val="none" w:sz="0" w:space="0" w:color="auto"/>
          </w:divBdr>
        </w:div>
        <w:div w:id="1532576081">
          <w:marLeft w:val="0"/>
          <w:marRight w:val="0"/>
          <w:marTop w:val="40"/>
          <w:marBottom w:val="40"/>
          <w:divBdr>
            <w:top w:val="none" w:sz="0" w:space="0" w:color="auto"/>
            <w:left w:val="none" w:sz="0" w:space="0" w:color="auto"/>
            <w:bottom w:val="none" w:sz="0" w:space="0" w:color="auto"/>
            <w:right w:val="none" w:sz="0" w:space="0" w:color="auto"/>
          </w:divBdr>
        </w:div>
        <w:div w:id="1680884245">
          <w:marLeft w:val="0"/>
          <w:marRight w:val="0"/>
          <w:marTop w:val="40"/>
          <w:marBottom w:val="40"/>
          <w:divBdr>
            <w:top w:val="none" w:sz="0" w:space="0" w:color="auto"/>
            <w:left w:val="none" w:sz="0" w:space="0" w:color="auto"/>
            <w:bottom w:val="none" w:sz="0" w:space="0" w:color="auto"/>
            <w:right w:val="none" w:sz="0" w:space="0" w:color="auto"/>
          </w:divBdr>
        </w:div>
        <w:div w:id="1069310462">
          <w:marLeft w:val="0"/>
          <w:marRight w:val="0"/>
          <w:marTop w:val="40"/>
          <w:marBottom w:val="40"/>
          <w:divBdr>
            <w:top w:val="none" w:sz="0" w:space="0" w:color="auto"/>
            <w:left w:val="none" w:sz="0" w:space="0" w:color="auto"/>
            <w:bottom w:val="none" w:sz="0" w:space="0" w:color="auto"/>
            <w:right w:val="none" w:sz="0" w:space="0" w:color="auto"/>
          </w:divBdr>
        </w:div>
        <w:div w:id="2021392386">
          <w:marLeft w:val="0"/>
          <w:marRight w:val="0"/>
          <w:marTop w:val="40"/>
          <w:marBottom w:val="40"/>
          <w:divBdr>
            <w:top w:val="none" w:sz="0" w:space="0" w:color="auto"/>
            <w:left w:val="none" w:sz="0" w:space="0" w:color="auto"/>
            <w:bottom w:val="none" w:sz="0" w:space="0" w:color="auto"/>
            <w:right w:val="none" w:sz="0" w:space="0" w:color="auto"/>
          </w:divBdr>
        </w:div>
        <w:div w:id="1197158521">
          <w:marLeft w:val="0"/>
          <w:marRight w:val="0"/>
          <w:marTop w:val="40"/>
          <w:marBottom w:val="40"/>
          <w:divBdr>
            <w:top w:val="none" w:sz="0" w:space="0" w:color="auto"/>
            <w:left w:val="none" w:sz="0" w:space="0" w:color="auto"/>
            <w:bottom w:val="none" w:sz="0" w:space="0" w:color="auto"/>
            <w:right w:val="none" w:sz="0" w:space="0" w:color="auto"/>
          </w:divBdr>
        </w:div>
        <w:div w:id="499589478">
          <w:marLeft w:val="0"/>
          <w:marRight w:val="0"/>
          <w:marTop w:val="40"/>
          <w:marBottom w:val="40"/>
          <w:divBdr>
            <w:top w:val="none" w:sz="0" w:space="0" w:color="auto"/>
            <w:left w:val="none" w:sz="0" w:space="0" w:color="auto"/>
            <w:bottom w:val="none" w:sz="0" w:space="0" w:color="auto"/>
            <w:right w:val="none" w:sz="0" w:space="0" w:color="auto"/>
          </w:divBdr>
        </w:div>
        <w:div w:id="1601141399">
          <w:marLeft w:val="0"/>
          <w:marRight w:val="0"/>
          <w:marTop w:val="40"/>
          <w:marBottom w:val="40"/>
          <w:divBdr>
            <w:top w:val="none" w:sz="0" w:space="0" w:color="auto"/>
            <w:left w:val="none" w:sz="0" w:space="0" w:color="auto"/>
            <w:bottom w:val="none" w:sz="0" w:space="0" w:color="auto"/>
            <w:right w:val="none" w:sz="0" w:space="0" w:color="auto"/>
          </w:divBdr>
        </w:div>
        <w:div w:id="294258460">
          <w:marLeft w:val="0"/>
          <w:marRight w:val="0"/>
          <w:marTop w:val="40"/>
          <w:marBottom w:val="40"/>
          <w:divBdr>
            <w:top w:val="none" w:sz="0" w:space="0" w:color="auto"/>
            <w:left w:val="none" w:sz="0" w:space="0" w:color="auto"/>
            <w:bottom w:val="none" w:sz="0" w:space="0" w:color="auto"/>
            <w:right w:val="none" w:sz="0" w:space="0" w:color="auto"/>
          </w:divBdr>
        </w:div>
        <w:div w:id="1352222556">
          <w:marLeft w:val="0"/>
          <w:marRight w:val="0"/>
          <w:marTop w:val="40"/>
          <w:marBottom w:val="40"/>
          <w:divBdr>
            <w:top w:val="none" w:sz="0" w:space="0" w:color="auto"/>
            <w:left w:val="none" w:sz="0" w:space="0" w:color="auto"/>
            <w:bottom w:val="none" w:sz="0" w:space="0" w:color="auto"/>
            <w:right w:val="none" w:sz="0" w:space="0" w:color="auto"/>
          </w:divBdr>
        </w:div>
        <w:div w:id="975640938">
          <w:marLeft w:val="0"/>
          <w:marRight w:val="0"/>
          <w:marTop w:val="40"/>
          <w:marBottom w:val="40"/>
          <w:divBdr>
            <w:top w:val="none" w:sz="0" w:space="0" w:color="auto"/>
            <w:left w:val="none" w:sz="0" w:space="0" w:color="auto"/>
            <w:bottom w:val="none" w:sz="0" w:space="0" w:color="auto"/>
            <w:right w:val="none" w:sz="0" w:space="0" w:color="auto"/>
          </w:divBdr>
        </w:div>
        <w:div w:id="1949191510">
          <w:marLeft w:val="0"/>
          <w:marRight w:val="0"/>
          <w:marTop w:val="40"/>
          <w:marBottom w:val="40"/>
          <w:divBdr>
            <w:top w:val="none" w:sz="0" w:space="0" w:color="auto"/>
            <w:left w:val="none" w:sz="0" w:space="0" w:color="auto"/>
            <w:bottom w:val="none" w:sz="0" w:space="0" w:color="auto"/>
            <w:right w:val="none" w:sz="0" w:space="0" w:color="auto"/>
          </w:divBdr>
        </w:div>
        <w:div w:id="1958215767">
          <w:marLeft w:val="0"/>
          <w:marRight w:val="0"/>
          <w:marTop w:val="40"/>
          <w:marBottom w:val="40"/>
          <w:divBdr>
            <w:top w:val="none" w:sz="0" w:space="0" w:color="auto"/>
            <w:left w:val="none" w:sz="0" w:space="0" w:color="auto"/>
            <w:bottom w:val="none" w:sz="0" w:space="0" w:color="auto"/>
            <w:right w:val="none" w:sz="0" w:space="0" w:color="auto"/>
          </w:divBdr>
        </w:div>
        <w:div w:id="424613539">
          <w:marLeft w:val="0"/>
          <w:marRight w:val="0"/>
          <w:marTop w:val="40"/>
          <w:marBottom w:val="40"/>
          <w:divBdr>
            <w:top w:val="none" w:sz="0" w:space="0" w:color="auto"/>
            <w:left w:val="none" w:sz="0" w:space="0" w:color="auto"/>
            <w:bottom w:val="none" w:sz="0" w:space="0" w:color="auto"/>
            <w:right w:val="none" w:sz="0" w:space="0" w:color="auto"/>
          </w:divBdr>
        </w:div>
        <w:div w:id="1875802677">
          <w:marLeft w:val="0"/>
          <w:marRight w:val="0"/>
          <w:marTop w:val="40"/>
          <w:marBottom w:val="40"/>
          <w:divBdr>
            <w:top w:val="none" w:sz="0" w:space="0" w:color="auto"/>
            <w:left w:val="none" w:sz="0" w:space="0" w:color="auto"/>
            <w:bottom w:val="none" w:sz="0" w:space="0" w:color="auto"/>
            <w:right w:val="none" w:sz="0" w:space="0" w:color="auto"/>
          </w:divBdr>
        </w:div>
        <w:div w:id="1954170527">
          <w:marLeft w:val="0"/>
          <w:marRight w:val="0"/>
          <w:marTop w:val="40"/>
          <w:marBottom w:val="40"/>
          <w:divBdr>
            <w:top w:val="none" w:sz="0" w:space="0" w:color="auto"/>
            <w:left w:val="none" w:sz="0" w:space="0" w:color="auto"/>
            <w:bottom w:val="none" w:sz="0" w:space="0" w:color="auto"/>
            <w:right w:val="none" w:sz="0" w:space="0" w:color="auto"/>
          </w:divBdr>
        </w:div>
        <w:div w:id="1729574192">
          <w:marLeft w:val="0"/>
          <w:marRight w:val="0"/>
          <w:marTop w:val="40"/>
          <w:marBottom w:val="40"/>
          <w:divBdr>
            <w:top w:val="none" w:sz="0" w:space="0" w:color="auto"/>
            <w:left w:val="none" w:sz="0" w:space="0" w:color="auto"/>
            <w:bottom w:val="none" w:sz="0" w:space="0" w:color="auto"/>
            <w:right w:val="none" w:sz="0" w:space="0" w:color="auto"/>
          </w:divBdr>
        </w:div>
        <w:div w:id="248512695">
          <w:marLeft w:val="0"/>
          <w:marRight w:val="0"/>
          <w:marTop w:val="40"/>
          <w:marBottom w:val="40"/>
          <w:divBdr>
            <w:top w:val="none" w:sz="0" w:space="0" w:color="auto"/>
            <w:left w:val="none" w:sz="0" w:space="0" w:color="auto"/>
            <w:bottom w:val="none" w:sz="0" w:space="0" w:color="auto"/>
            <w:right w:val="none" w:sz="0" w:space="0" w:color="auto"/>
          </w:divBdr>
        </w:div>
        <w:div w:id="46689408">
          <w:marLeft w:val="0"/>
          <w:marRight w:val="0"/>
          <w:marTop w:val="40"/>
          <w:marBottom w:val="40"/>
          <w:divBdr>
            <w:top w:val="none" w:sz="0" w:space="0" w:color="auto"/>
            <w:left w:val="none" w:sz="0" w:space="0" w:color="auto"/>
            <w:bottom w:val="none" w:sz="0" w:space="0" w:color="auto"/>
            <w:right w:val="none" w:sz="0" w:space="0" w:color="auto"/>
          </w:divBdr>
        </w:div>
        <w:div w:id="600066631">
          <w:marLeft w:val="0"/>
          <w:marRight w:val="0"/>
          <w:marTop w:val="40"/>
          <w:marBottom w:val="40"/>
          <w:divBdr>
            <w:top w:val="none" w:sz="0" w:space="0" w:color="auto"/>
            <w:left w:val="none" w:sz="0" w:space="0" w:color="auto"/>
            <w:bottom w:val="none" w:sz="0" w:space="0" w:color="auto"/>
            <w:right w:val="none" w:sz="0" w:space="0" w:color="auto"/>
          </w:divBdr>
        </w:div>
        <w:div w:id="316806888">
          <w:marLeft w:val="0"/>
          <w:marRight w:val="0"/>
          <w:marTop w:val="40"/>
          <w:marBottom w:val="40"/>
          <w:divBdr>
            <w:top w:val="none" w:sz="0" w:space="0" w:color="auto"/>
            <w:left w:val="none" w:sz="0" w:space="0" w:color="auto"/>
            <w:bottom w:val="none" w:sz="0" w:space="0" w:color="auto"/>
            <w:right w:val="none" w:sz="0" w:space="0" w:color="auto"/>
          </w:divBdr>
        </w:div>
        <w:div w:id="1602101921">
          <w:marLeft w:val="0"/>
          <w:marRight w:val="0"/>
          <w:marTop w:val="40"/>
          <w:marBottom w:val="40"/>
          <w:divBdr>
            <w:top w:val="none" w:sz="0" w:space="0" w:color="auto"/>
            <w:left w:val="none" w:sz="0" w:space="0" w:color="auto"/>
            <w:bottom w:val="none" w:sz="0" w:space="0" w:color="auto"/>
            <w:right w:val="none" w:sz="0" w:space="0" w:color="auto"/>
          </w:divBdr>
        </w:div>
        <w:div w:id="326980601">
          <w:marLeft w:val="0"/>
          <w:marRight w:val="0"/>
          <w:marTop w:val="40"/>
          <w:marBottom w:val="40"/>
          <w:divBdr>
            <w:top w:val="none" w:sz="0" w:space="0" w:color="auto"/>
            <w:left w:val="none" w:sz="0" w:space="0" w:color="auto"/>
            <w:bottom w:val="none" w:sz="0" w:space="0" w:color="auto"/>
            <w:right w:val="none" w:sz="0" w:space="0" w:color="auto"/>
          </w:divBdr>
        </w:div>
        <w:div w:id="228535911">
          <w:marLeft w:val="0"/>
          <w:marRight w:val="0"/>
          <w:marTop w:val="40"/>
          <w:marBottom w:val="40"/>
          <w:divBdr>
            <w:top w:val="none" w:sz="0" w:space="0" w:color="auto"/>
            <w:left w:val="none" w:sz="0" w:space="0" w:color="auto"/>
            <w:bottom w:val="none" w:sz="0" w:space="0" w:color="auto"/>
            <w:right w:val="none" w:sz="0" w:space="0" w:color="auto"/>
          </w:divBdr>
        </w:div>
        <w:div w:id="702902984">
          <w:marLeft w:val="0"/>
          <w:marRight w:val="0"/>
          <w:marTop w:val="40"/>
          <w:marBottom w:val="40"/>
          <w:divBdr>
            <w:top w:val="none" w:sz="0" w:space="0" w:color="auto"/>
            <w:left w:val="none" w:sz="0" w:space="0" w:color="auto"/>
            <w:bottom w:val="none" w:sz="0" w:space="0" w:color="auto"/>
            <w:right w:val="none" w:sz="0" w:space="0" w:color="auto"/>
          </w:divBdr>
        </w:div>
        <w:div w:id="126167176">
          <w:marLeft w:val="0"/>
          <w:marRight w:val="0"/>
          <w:marTop w:val="40"/>
          <w:marBottom w:val="40"/>
          <w:divBdr>
            <w:top w:val="none" w:sz="0" w:space="0" w:color="auto"/>
            <w:left w:val="none" w:sz="0" w:space="0" w:color="auto"/>
            <w:bottom w:val="none" w:sz="0" w:space="0" w:color="auto"/>
            <w:right w:val="none" w:sz="0" w:space="0" w:color="auto"/>
          </w:divBdr>
        </w:div>
        <w:div w:id="1823503397">
          <w:marLeft w:val="0"/>
          <w:marRight w:val="0"/>
          <w:marTop w:val="40"/>
          <w:marBottom w:val="40"/>
          <w:divBdr>
            <w:top w:val="none" w:sz="0" w:space="0" w:color="auto"/>
            <w:left w:val="none" w:sz="0" w:space="0" w:color="auto"/>
            <w:bottom w:val="none" w:sz="0" w:space="0" w:color="auto"/>
            <w:right w:val="none" w:sz="0" w:space="0" w:color="auto"/>
          </w:divBdr>
        </w:div>
        <w:div w:id="1679504761">
          <w:marLeft w:val="0"/>
          <w:marRight w:val="0"/>
          <w:marTop w:val="40"/>
          <w:marBottom w:val="40"/>
          <w:divBdr>
            <w:top w:val="none" w:sz="0" w:space="0" w:color="auto"/>
            <w:left w:val="none" w:sz="0" w:space="0" w:color="auto"/>
            <w:bottom w:val="none" w:sz="0" w:space="0" w:color="auto"/>
            <w:right w:val="none" w:sz="0" w:space="0" w:color="auto"/>
          </w:divBdr>
        </w:div>
        <w:div w:id="207765461">
          <w:marLeft w:val="0"/>
          <w:marRight w:val="0"/>
          <w:marTop w:val="40"/>
          <w:marBottom w:val="40"/>
          <w:divBdr>
            <w:top w:val="none" w:sz="0" w:space="0" w:color="auto"/>
            <w:left w:val="none" w:sz="0" w:space="0" w:color="auto"/>
            <w:bottom w:val="none" w:sz="0" w:space="0" w:color="auto"/>
            <w:right w:val="none" w:sz="0" w:space="0" w:color="auto"/>
          </w:divBdr>
        </w:div>
        <w:div w:id="1570729134">
          <w:marLeft w:val="0"/>
          <w:marRight w:val="0"/>
          <w:marTop w:val="40"/>
          <w:marBottom w:val="40"/>
          <w:divBdr>
            <w:top w:val="none" w:sz="0" w:space="0" w:color="auto"/>
            <w:left w:val="none" w:sz="0" w:space="0" w:color="auto"/>
            <w:bottom w:val="none" w:sz="0" w:space="0" w:color="auto"/>
            <w:right w:val="none" w:sz="0" w:space="0" w:color="auto"/>
          </w:divBdr>
        </w:div>
        <w:div w:id="2132243877">
          <w:marLeft w:val="0"/>
          <w:marRight w:val="0"/>
          <w:marTop w:val="40"/>
          <w:marBottom w:val="40"/>
          <w:divBdr>
            <w:top w:val="none" w:sz="0" w:space="0" w:color="auto"/>
            <w:left w:val="none" w:sz="0" w:space="0" w:color="auto"/>
            <w:bottom w:val="none" w:sz="0" w:space="0" w:color="auto"/>
            <w:right w:val="none" w:sz="0" w:space="0" w:color="auto"/>
          </w:divBdr>
        </w:div>
        <w:div w:id="1999767575">
          <w:marLeft w:val="0"/>
          <w:marRight w:val="0"/>
          <w:marTop w:val="40"/>
          <w:marBottom w:val="40"/>
          <w:divBdr>
            <w:top w:val="none" w:sz="0" w:space="0" w:color="auto"/>
            <w:left w:val="none" w:sz="0" w:space="0" w:color="auto"/>
            <w:bottom w:val="none" w:sz="0" w:space="0" w:color="auto"/>
            <w:right w:val="none" w:sz="0" w:space="0" w:color="auto"/>
          </w:divBdr>
        </w:div>
        <w:div w:id="1531528098">
          <w:marLeft w:val="0"/>
          <w:marRight w:val="0"/>
          <w:marTop w:val="40"/>
          <w:marBottom w:val="40"/>
          <w:divBdr>
            <w:top w:val="none" w:sz="0" w:space="0" w:color="auto"/>
            <w:left w:val="none" w:sz="0" w:space="0" w:color="auto"/>
            <w:bottom w:val="none" w:sz="0" w:space="0" w:color="auto"/>
            <w:right w:val="none" w:sz="0" w:space="0" w:color="auto"/>
          </w:divBdr>
        </w:div>
        <w:div w:id="1273896984">
          <w:marLeft w:val="0"/>
          <w:marRight w:val="0"/>
          <w:marTop w:val="40"/>
          <w:marBottom w:val="40"/>
          <w:divBdr>
            <w:top w:val="none" w:sz="0" w:space="0" w:color="auto"/>
            <w:left w:val="none" w:sz="0" w:space="0" w:color="auto"/>
            <w:bottom w:val="none" w:sz="0" w:space="0" w:color="auto"/>
            <w:right w:val="none" w:sz="0" w:space="0" w:color="auto"/>
          </w:divBdr>
        </w:div>
        <w:div w:id="1275866350">
          <w:marLeft w:val="0"/>
          <w:marRight w:val="0"/>
          <w:marTop w:val="40"/>
          <w:marBottom w:val="40"/>
          <w:divBdr>
            <w:top w:val="none" w:sz="0" w:space="0" w:color="auto"/>
            <w:left w:val="none" w:sz="0" w:space="0" w:color="auto"/>
            <w:bottom w:val="none" w:sz="0" w:space="0" w:color="auto"/>
            <w:right w:val="none" w:sz="0" w:space="0" w:color="auto"/>
          </w:divBdr>
        </w:div>
        <w:div w:id="801537464">
          <w:marLeft w:val="0"/>
          <w:marRight w:val="0"/>
          <w:marTop w:val="40"/>
          <w:marBottom w:val="40"/>
          <w:divBdr>
            <w:top w:val="none" w:sz="0" w:space="0" w:color="auto"/>
            <w:left w:val="none" w:sz="0" w:space="0" w:color="auto"/>
            <w:bottom w:val="none" w:sz="0" w:space="0" w:color="auto"/>
            <w:right w:val="none" w:sz="0" w:space="0" w:color="auto"/>
          </w:divBdr>
        </w:div>
        <w:div w:id="383911132">
          <w:marLeft w:val="0"/>
          <w:marRight w:val="0"/>
          <w:marTop w:val="40"/>
          <w:marBottom w:val="40"/>
          <w:divBdr>
            <w:top w:val="none" w:sz="0" w:space="0" w:color="auto"/>
            <w:left w:val="none" w:sz="0" w:space="0" w:color="auto"/>
            <w:bottom w:val="none" w:sz="0" w:space="0" w:color="auto"/>
            <w:right w:val="none" w:sz="0" w:space="0" w:color="auto"/>
          </w:divBdr>
        </w:div>
        <w:div w:id="1733188995">
          <w:marLeft w:val="0"/>
          <w:marRight w:val="0"/>
          <w:marTop w:val="40"/>
          <w:marBottom w:val="40"/>
          <w:divBdr>
            <w:top w:val="none" w:sz="0" w:space="0" w:color="auto"/>
            <w:left w:val="none" w:sz="0" w:space="0" w:color="auto"/>
            <w:bottom w:val="none" w:sz="0" w:space="0" w:color="auto"/>
            <w:right w:val="none" w:sz="0" w:space="0" w:color="auto"/>
          </w:divBdr>
        </w:div>
        <w:div w:id="494616980">
          <w:marLeft w:val="0"/>
          <w:marRight w:val="0"/>
          <w:marTop w:val="40"/>
          <w:marBottom w:val="40"/>
          <w:divBdr>
            <w:top w:val="none" w:sz="0" w:space="0" w:color="auto"/>
            <w:left w:val="none" w:sz="0" w:space="0" w:color="auto"/>
            <w:bottom w:val="none" w:sz="0" w:space="0" w:color="auto"/>
            <w:right w:val="none" w:sz="0" w:space="0" w:color="auto"/>
          </w:divBdr>
        </w:div>
        <w:div w:id="1470631377">
          <w:marLeft w:val="0"/>
          <w:marRight w:val="0"/>
          <w:marTop w:val="40"/>
          <w:marBottom w:val="40"/>
          <w:divBdr>
            <w:top w:val="none" w:sz="0" w:space="0" w:color="auto"/>
            <w:left w:val="none" w:sz="0" w:space="0" w:color="auto"/>
            <w:bottom w:val="none" w:sz="0" w:space="0" w:color="auto"/>
            <w:right w:val="none" w:sz="0" w:space="0" w:color="auto"/>
          </w:divBdr>
        </w:div>
        <w:div w:id="668141282">
          <w:marLeft w:val="0"/>
          <w:marRight w:val="0"/>
          <w:marTop w:val="40"/>
          <w:marBottom w:val="40"/>
          <w:divBdr>
            <w:top w:val="none" w:sz="0" w:space="0" w:color="auto"/>
            <w:left w:val="none" w:sz="0" w:space="0" w:color="auto"/>
            <w:bottom w:val="none" w:sz="0" w:space="0" w:color="auto"/>
            <w:right w:val="none" w:sz="0" w:space="0" w:color="auto"/>
          </w:divBdr>
        </w:div>
        <w:div w:id="48306113">
          <w:marLeft w:val="0"/>
          <w:marRight w:val="0"/>
          <w:marTop w:val="40"/>
          <w:marBottom w:val="40"/>
          <w:divBdr>
            <w:top w:val="none" w:sz="0" w:space="0" w:color="auto"/>
            <w:left w:val="none" w:sz="0" w:space="0" w:color="auto"/>
            <w:bottom w:val="none" w:sz="0" w:space="0" w:color="auto"/>
            <w:right w:val="none" w:sz="0" w:space="0" w:color="auto"/>
          </w:divBdr>
        </w:div>
        <w:div w:id="1542014366">
          <w:marLeft w:val="0"/>
          <w:marRight w:val="0"/>
          <w:marTop w:val="40"/>
          <w:marBottom w:val="40"/>
          <w:divBdr>
            <w:top w:val="none" w:sz="0" w:space="0" w:color="auto"/>
            <w:left w:val="none" w:sz="0" w:space="0" w:color="auto"/>
            <w:bottom w:val="none" w:sz="0" w:space="0" w:color="auto"/>
            <w:right w:val="none" w:sz="0" w:space="0" w:color="auto"/>
          </w:divBdr>
        </w:div>
        <w:div w:id="1304507857">
          <w:marLeft w:val="0"/>
          <w:marRight w:val="0"/>
          <w:marTop w:val="40"/>
          <w:marBottom w:val="40"/>
          <w:divBdr>
            <w:top w:val="none" w:sz="0" w:space="0" w:color="auto"/>
            <w:left w:val="none" w:sz="0" w:space="0" w:color="auto"/>
            <w:bottom w:val="none" w:sz="0" w:space="0" w:color="auto"/>
            <w:right w:val="none" w:sz="0" w:space="0" w:color="auto"/>
          </w:divBdr>
        </w:div>
        <w:div w:id="500395914">
          <w:marLeft w:val="0"/>
          <w:marRight w:val="0"/>
          <w:marTop w:val="40"/>
          <w:marBottom w:val="40"/>
          <w:divBdr>
            <w:top w:val="none" w:sz="0" w:space="0" w:color="auto"/>
            <w:left w:val="none" w:sz="0" w:space="0" w:color="auto"/>
            <w:bottom w:val="none" w:sz="0" w:space="0" w:color="auto"/>
            <w:right w:val="none" w:sz="0" w:space="0" w:color="auto"/>
          </w:divBdr>
        </w:div>
        <w:div w:id="528373608">
          <w:marLeft w:val="0"/>
          <w:marRight w:val="0"/>
          <w:marTop w:val="40"/>
          <w:marBottom w:val="40"/>
          <w:divBdr>
            <w:top w:val="none" w:sz="0" w:space="0" w:color="auto"/>
            <w:left w:val="none" w:sz="0" w:space="0" w:color="auto"/>
            <w:bottom w:val="none" w:sz="0" w:space="0" w:color="auto"/>
            <w:right w:val="none" w:sz="0" w:space="0" w:color="auto"/>
          </w:divBdr>
        </w:div>
        <w:div w:id="1197692924">
          <w:marLeft w:val="0"/>
          <w:marRight w:val="0"/>
          <w:marTop w:val="40"/>
          <w:marBottom w:val="40"/>
          <w:divBdr>
            <w:top w:val="none" w:sz="0" w:space="0" w:color="auto"/>
            <w:left w:val="none" w:sz="0" w:space="0" w:color="auto"/>
            <w:bottom w:val="none" w:sz="0" w:space="0" w:color="auto"/>
            <w:right w:val="none" w:sz="0" w:space="0" w:color="auto"/>
          </w:divBdr>
        </w:div>
        <w:div w:id="1983534534">
          <w:marLeft w:val="0"/>
          <w:marRight w:val="0"/>
          <w:marTop w:val="40"/>
          <w:marBottom w:val="40"/>
          <w:divBdr>
            <w:top w:val="none" w:sz="0" w:space="0" w:color="auto"/>
            <w:left w:val="none" w:sz="0" w:space="0" w:color="auto"/>
            <w:bottom w:val="none" w:sz="0" w:space="0" w:color="auto"/>
            <w:right w:val="none" w:sz="0" w:space="0" w:color="auto"/>
          </w:divBdr>
        </w:div>
        <w:div w:id="868840513">
          <w:marLeft w:val="0"/>
          <w:marRight w:val="0"/>
          <w:marTop w:val="40"/>
          <w:marBottom w:val="40"/>
          <w:divBdr>
            <w:top w:val="none" w:sz="0" w:space="0" w:color="auto"/>
            <w:left w:val="none" w:sz="0" w:space="0" w:color="auto"/>
            <w:bottom w:val="none" w:sz="0" w:space="0" w:color="auto"/>
            <w:right w:val="none" w:sz="0" w:space="0" w:color="auto"/>
          </w:divBdr>
        </w:div>
        <w:div w:id="9836846">
          <w:marLeft w:val="0"/>
          <w:marRight w:val="0"/>
          <w:marTop w:val="40"/>
          <w:marBottom w:val="40"/>
          <w:divBdr>
            <w:top w:val="none" w:sz="0" w:space="0" w:color="auto"/>
            <w:left w:val="none" w:sz="0" w:space="0" w:color="auto"/>
            <w:bottom w:val="none" w:sz="0" w:space="0" w:color="auto"/>
            <w:right w:val="none" w:sz="0" w:space="0" w:color="auto"/>
          </w:divBdr>
        </w:div>
        <w:div w:id="380637427">
          <w:marLeft w:val="0"/>
          <w:marRight w:val="0"/>
          <w:marTop w:val="40"/>
          <w:marBottom w:val="40"/>
          <w:divBdr>
            <w:top w:val="none" w:sz="0" w:space="0" w:color="auto"/>
            <w:left w:val="none" w:sz="0" w:space="0" w:color="auto"/>
            <w:bottom w:val="none" w:sz="0" w:space="0" w:color="auto"/>
            <w:right w:val="none" w:sz="0" w:space="0" w:color="auto"/>
          </w:divBdr>
        </w:div>
        <w:div w:id="974062930">
          <w:marLeft w:val="0"/>
          <w:marRight w:val="0"/>
          <w:marTop w:val="40"/>
          <w:marBottom w:val="40"/>
          <w:divBdr>
            <w:top w:val="none" w:sz="0" w:space="0" w:color="auto"/>
            <w:left w:val="none" w:sz="0" w:space="0" w:color="auto"/>
            <w:bottom w:val="none" w:sz="0" w:space="0" w:color="auto"/>
            <w:right w:val="none" w:sz="0" w:space="0" w:color="auto"/>
          </w:divBdr>
        </w:div>
        <w:div w:id="328601455">
          <w:marLeft w:val="0"/>
          <w:marRight w:val="0"/>
          <w:marTop w:val="40"/>
          <w:marBottom w:val="40"/>
          <w:divBdr>
            <w:top w:val="none" w:sz="0" w:space="0" w:color="auto"/>
            <w:left w:val="none" w:sz="0" w:space="0" w:color="auto"/>
            <w:bottom w:val="none" w:sz="0" w:space="0" w:color="auto"/>
            <w:right w:val="none" w:sz="0" w:space="0" w:color="auto"/>
          </w:divBdr>
        </w:div>
        <w:div w:id="258756060">
          <w:marLeft w:val="0"/>
          <w:marRight w:val="0"/>
          <w:marTop w:val="40"/>
          <w:marBottom w:val="40"/>
          <w:divBdr>
            <w:top w:val="none" w:sz="0" w:space="0" w:color="auto"/>
            <w:left w:val="none" w:sz="0" w:space="0" w:color="auto"/>
            <w:bottom w:val="none" w:sz="0" w:space="0" w:color="auto"/>
            <w:right w:val="none" w:sz="0" w:space="0" w:color="auto"/>
          </w:divBdr>
        </w:div>
        <w:div w:id="354428538">
          <w:marLeft w:val="0"/>
          <w:marRight w:val="0"/>
          <w:marTop w:val="40"/>
          <w:marBottom w:val="40"/>
          <w:divBdr>
            <w:top w:val="none" w:sz="0" w:space="0" w:color="auto"/>
            <w:left w:val="none" w:sz="0" w:space="0" w:color="auto"/>
            <w:bottom w:val="none" w:sz="0" w:space="0" w:color="auto"/>
            <w:right w:val="none" w:sz="0" w:space="0" w:color="auto"/>
          </w:divBdr>
        </w:div>
        <w:div w:id="728579082">
          <w:marLeft w:val="0"/>
          <w:marRight w:val="0"/>
          <w:marTop w:val="40"/>
          <w:marBottom w:val="40"/>
          <w:divBdr>
            <w:top w:val="none" w:sz="0" w:space="0" w:color="auto"/>
            <w:left w:val="none" w:sz="0" w:space="0" w:color="auto"/>
            <w:bottom w:val="none" w:sz="0" w:space="0" w:color="auto"/>
            <w:right w:val="none" w:sz="0" w:space="0" w:color="auto"/>
          </w:divBdr>
        </w:div>
        <w:div w:id="1694108524">
          <w:marLeft w:val="0"/>
          <w:marRight w:val="0"/>
          <w:marTop w:val="40"/>
          <w:marBottom w:val="40"/>
          <w:divBdr>
            <w:top w:val="none" w:sz="0" w:space="0" w:color="auto"/>
            <w:left w:val="none" w:sz="0" w:space="0" w:color="auto"/>
            <w:bottom w:val="none" w:sz="0" w:space="0" w:color="auto"/>
            <w:right w:val="none" w:sz="0" w:space="0" w:color="auto"/>
          </w:divBdr>
        </w:div>
        <w:div w:id="784426485">
          <w:marLeft w:val="0"/>
          <w:marRight w:val="0"/>
          <w:marTop w:val="40"/>
          <w:marBottom w:val="40"/>
          <w:divBdr>
            <w:top w:val="none" w:sz="0" w:space="0" w:color="auto"/>
            <w:left w:val="none" w:sz="0" w:space="0" w:color="auto"/>
            <w:bottom w:val="none" w:sz="0" w:space="0" w:color="auto"/>
            <w:right w:val="none" w:sz="0" w:space="0" w:color="auto"/>
          </w:divBdr>
        </w:div>
        <w:div w:id="445545081">
          <w:marLeft w:val="0"/>
          <w:marRight w:val="0"/>
          <w:marTop w:val="40"/>
          <w:marBottom w:val="40"/>
          <w:divBdr>
            <w:top w:val="none" w:sz="0" w:space="0" w:color="auto"/>
            <w:left w:val="none" w:sz="0" w:space="0" w:color="auto"/>
            <w:bottom w:val="none" w:sz="0" w:space="0" w:color="auto"/>
            <w:right w:val="none" w:sz="0" w:space="0" w:color="auto"/>
          </w:divBdr>
        </w:div>
        <w:div w:id="861669308">
          <w:marLeft w:val="0"/>
          <w:marRight w:val="0"/>
          <w:marTop w:val="40"/>
          <w:marBottom w:val="40"/>
          <w:divBdr>
            <w:top w:val="none" w:sz="0" w:space="0" w:color="auto"/>
            <w:left w:val="none" w:sz="0" w:space="0" w:color="auto"/>
            <w:bottom w:val="none" w:sz="0" w:space="0" w:color="auto"/>
            <w:right w:val="none" w:sz="0" w:space="0" w:color="auto"/>
          </w:divBdr>
        </w:div>
        <w:div w:id="1126660359">
          <w:marLeft w:val="0"/>
          <w:marRight w:val="0"/>
          <w:marTop w:val="40"/>
          <w:marBottom w:val="40"/>
          <w:divBdr>
            <w:top w:val="none" w:sz="0" w:space="0" w:color="auto"/>
            <w:left w:val="none" w:sz="0" w:space="0" w:color="auto"/>
            <w:bottom w:val="none" w:sz="0" w:space="0" w:color="auto"/>
            <w:right w:val="none" w:sz="0" w:space="0" w:color="auto"/>
          </w:divBdr>
        </w:div>
        <w:div w:id="964698981">
          <w:marLeft w:val="0"/>
          <w:marRight w:val="0"/>
          <w:marTop w:val="40"/>
          <w:marBottom w:val="40"/>
          <w:divBdr>
            <w:top w:val="none" w:sz="0" w:space="0" w:color="auto"/>
            <w:left w:val="none" w:sz="0" w:space="0" w:color="auto"/>
            <w:bottom w:val="none" w:sz="0" w:space="0" w:color="auto"/>
            <w:right w:val="none" w:sz="0" w:space="0" w:color="auto"/>
          </w:divBdr>
        </w:div>
        <w:div w:id="1614241130">
          <w:marLeft w:val="0"/>
          <w:marRight w:val="0"/>
          <w:marTop w:val="40"/>
          <w:marBottom w:val="40"/>
          <w:divBdr>
            <w:top w:val="none" w:sz="0" w:space="0" w:color="auto"/>
            <w:left w:val="none" w:sz="0" w:space="0" w:color="auto"/>
            <w:bottom w:val="none" w:sz="0" w:space="0" w:color="auto"/>
            <w:right w:val="none" w:sz="0" w:space="0" w:color="auto"/>
          </w:divBdr>
        </w:div>
        <w:div w:id="1638295371">
          <w:marLeft w:val="0"/>
          <w:marRight w:val="0"/>
          <w:marTop w:val="40"/>
          <w:marBottom w:val="40"/>
          <w:divBdr>
            <w:top w:val="none" w:sz="0" w:space="0" w:color="auto"/>
            <w:left w:val="none" w:sz="0" w:space="0" w:color="auto"/>
            <w:bottom w:val="none" w:sz="0" w:space="0" w:color="auto"/>
            <w:right w:val="none" w:sz="0" w:space="0" w:color="auto"/>
          </w:divBdr>
        </w:div>
        <w:div w:id="1192457218">
          <w:marLeft w:val="0"/>
          <w:marRight w:val="0"/>
          <w:marTop w:val="40"/>
          <w:marBottom w:val="40"/>
          <w:divBdr>
            <w:top w:val="none" w:sz="0" w:space="0" w:color="auto"/>
            <w:left w:val="none" w:sz="0" w:space="0" w:color="auto"/>
            <w:bottom w:val="none" w:sz="0" w:space="0" w:color="auto"/>
            <w:right w:val="none" w:sz="0" w:space="0" w:color="auto"/>
          </w:divBdr>
        </w:div>
        <w:div w:id="399255784">
          <w:marLeft w:val="0"/>
          <w:marRight w:val="0"/>
          <w:marTop w:val="40"/>
          <w:marBottom w:val="40"/>
          <w:divBdr>
            <w:top w:val="none" w:sz="0" w:space="0" w:color="auto"/>
            <w:left w:val="none" w:sz="0" w:space="0" w:color="auto"/>
            <w:bottom w:val="none" w:sz="0" w:space="0" w:color="auto"/>
            <w:right w:val="none" w:sz="0" w:space="0" w:color="auto"/>
          </w:divBdr>
        </w:div>
        <w:div w:id="1815294035">
          <w:marLeft w:val="0"/>
          <w:marRight w:val="0"/>
          <w:marTop w:val="40"/>
          <w:marBottom w:val="40"/>
          <w:divBdr>
            <w:top w:val="none" w:sz="0" w:space="0" w:color="auto"/>
            <w:left w:val="none" w:sz="0" w:space="0" w:color="auto"/>
            <w:bottom w:val="none" w:sz="0" w:space="0" w:color="auto"/>
            <w:right w:val="none" w:sz="0" w:space="0" w:color="auto"/>
          </w:divBdr>
        </w:div>
        <w:div w:id="96220687">
          <w:marLeft w:val="0"/>
          <w:marRight w:val="0"/>
          <w:marTop w:val="40"/>
          <w:marBottom w:val="40"/>
          <w:divBdr>
            <w:top w:val="none" w:sz="0" w:space="0" w:color="auto"/>
            <w:left w:val="none" w:sz="0" w:space="0" w:color="auto"/>
            <w:bottom w:val="none" w:sz="0" w:space="0" w:color="auto"/>
            <w:right w:val="none" w:sz="0" w:space="0" w:color="auto"/>
          </w:divBdr>
        </w:div>
        <w:div w:id="30419280">
          <w:marLeft w:val="0"/>
          <w:marRight w:val="0"/>
          <w:marTop w:val="40"/>
          <w:marBottom w:val="40"/>
          <w:divBdr>
            <w:top w:val="none" w:sz="0" w:space="0" w:color="auto"/>
            <w:left w:val="none" w:sz="0" w:space="0" w:color="auto"/>
            <w:bottom w:val="none" w:sz="0" w:space="0" w:color="auto"/>
            <w:right w:val="none" w:sz="0" w:space="0" w:color="auto"/>
          </w:divBdr>
        </w:div>
        <w:div w:id="1831023899">
          <w:marLeft w:val="0"/>
          <w:marRight w:val="0"/>
          <w:marTop w:val="40"/>
          <w:marBottom w:val="40"/>
          <w:divBdr>
            <w:top w:val="none" w:sz="0" w:space="0" w:color="auto"/>
            <w:left w:val="none" w:sz="0" w:space="0" w:color="auto"/>
            <w:bottom w:val="none" w:sz="0" w:space="0" w:color="auto"/>
            <w:right w:val="none" w:sz="0" w:space="0" w:color="auto"/>
          </w:divBdr>
        </w:div>
        <w:div w:id="1606575666">
          <w:marLeft w:val="0"/>
          <w:marRight w:val="0"/>
          <w:marTop w:val="40"/>
          <w:marBottom w:val="40"/>
          <w:divBdr>
            <w:top w:val="none" w:sz="0" w:space="0" w:color="auto"/>
            <w:left w:val="none" w:sz="0" w:space="0" w:color="auto"/>
            <w:bottom w:val="none" w:sz="0" w:space="0" w:color="auto"/>
            <w:right w:val="none" w:sz="0" w:space="0" w:color="auto"/>
          </w:divBdr>
        </w:div>
        <w:div w:id="923413450">
          <w:marLeft w:val="0"/>
          <w:marRight w:val="0"/>
          <w:marTop w:val="40"/>
          <w:marBottom w:val="40"/>
          <w:divBdr>
            <w:top w:val="none" w:sz="0" w:space="0" w:color="auto"/>
            <w:left w:val="none" w:sz="0" w:space="0" w:color="auto"/>
            <w:bottom w:val="none" w:sz="0" w:space="0" w:color="auto"/>
            <w:right w:val="none" w:sz="0" w:space="0" w:color="auto"/>
          </w:divBdr>
        </w:div>
        <w:div w:id="2048676314">
          <w:marLeft w:val="0"/>
          <w:marRight w:val="0"/>
          <w:marTop w:val="40"/>
          <w:marBottom w:val="40"/>
          <w:divBdr>
            <w:top w:val="none" w:sz="0" w:space="0" w:color="auto"/>
            <w:left w:val="none" w:sz="0" w:space="0" w:color="auto"/>
            <w:bottom w:val="none" w:sz="0" w:space="0" w:color="auto"/>
            <w:right w:val="none" w:sz="0" w:space="0" w:color="auto"/>
          </w:divBdr>
        </w:div>
        <w:div w:id="773940067">
          <w:marLeft w:val="0"/>
          <w:marRight w:val="0"/>
          <w:marTop w:val="40"/>
          <w:marBottom w:val="40"/>
          <w:divBdr>
            <w:top w:val="none" w:sz="0" w:space="0" w:color="auto"/>
            <w:left w:val="none" w:sz="0" w:space="0" w:color="auto"/>
            <w:bottom w:val="none" w:sz="0" w:space="0" w:color="auto"/>
            <w:right w:val="none" w:sz="0" w:space="0" w:color="auto"/>
          </w:divBdr>
        </w:div>
        <w:div w:id="55398619">
          <w:marLeft w:val="0"/>
          <w:marRight w:val="0"/>
          <w:marTop w:val="40"/>
          <w:marBottom w:val="40"/>
          <w:divBdr>
            <w:top w:val="none" w:sz="0" w:space="0" w:color="auto"/>
            <w:left w:val="none" w:sz="0" w:space="0" w:color="auto"/>
            <w:bottom w:val="none" w:sz="0" w:space="0" w:color="auto"/>
            <w:right w:val="none" w:sz="0" w:space="0" w:color="auto"/>
          </w:divBdr>
        </w:div>
        <w:div w:id="1992975726">
          <w:marLeft w:val="0"/>
          <w:marRight w:val="0"/>
          <w:marTop w:val="40"/>
          <w:marBottom w:val="40"/>
          <w:divBdr>
            <w:top w:val="none" w:sz="0" w:space="0" w:color="auto"/>
            <w:left w:val="none" w:sz="0" w:space="0" w:color="auto"/>
            <w:bottom w:val="none" w:sz="0" w:space="0" w:color="auto"/>
            <w:right w:val="none" w:sz="0" w:space="0" w:color="auto"/>
          </w:divBdr>
        </w:div>
        <w:div w:id="1646543722">
          <w:marLeft w:val="0"/>
          <w:marRight w:val="0"/>
          <w:marTop w:val="40"/>
          <w:marBottom w:val="40"/>
          <w:divBdr>
            <w:top w:val="none" w:sz="0" w:space="0" w:color="auto"/>
            <w:left w:val="none" w:sz="0" w:space="0" w:color="auto"/>
            <w:bottom w:val="none" w:sz="0" w:space="0" w:color="auto"/>
            <w:right w:val="none" w:sz="0" w:space="0" w:color="auto"/>
          </w:divBdr>
        </w:div>
        <w:div w:id="1626276112">
          <w:marLeft w:val="0"/>
          <w:marRight w:val="0"/>
          <w:marTop w:val="40"/>
          <w:marBottom w:val="40"/>
          <w:divBdr>
            <w:top w:val="none" w:sz="0" w:space="0" w:color="auto"/>
            <w:left w:val="none" w:sz="0" w:space="0" w:color="auto"/>
            <w:bottom w:val="none" w:sz="0" w:space="0" w:color="auto"/>
            <w:right w:val="none" w:sz="0" w:space="0" w:color="auto"/>
          </w:divBdr>
        </w:div>
        <w:div w:id="1424643575">
          <w:marLeft w:val="0"/>
          <w:marRight w:val="0"/>
          <w:marTop w:val="40"/>
          <w:marBottom w:val="40"/>
          <w:divBdr>
            <w:top w:val="none" w:sz="0" w:space="0" w:color="auto"/>
            <w:left w:val="none" w:sz="0" w:space="0" w:color="auto"/>
            <w:bottom w:val="none" w:sz="0" w:space="0" w:color="auto"/>
            <w:right w:val="none" w:sz="0" w:space="0" w:color="auto"/>
          </w:divBdr>
        </w:div>
        <w:div w:id="261884916">
          <w:marLeft w:val="0"/>
          <w:marRight w:val="0"/>
          <w:marTop w:val="40"/>
          <w:marBottom w:val="40"/>
          <w:divBdr>
            <w:top w:val="none" w:sz="0" w:space="0" w:color="auto"/>
            <w:left w:val="none" w:sz="0" w:space="0" w:color="auto"/>
            <w:bottom w:val="none" w:sz="0" w:space="0" w:color="auto"/>
            <w:right w:val="none" w:sz="0" w:space="0" w:color="auto"/>
          </w:divBdr>
        </w:div>
        <w:div w:id="355665224">
          <w:marLeft w:val="0"/>
          <w:marRight w:val="0"/>
          <w:marTop w:val="40"/>
          <w:marBottom w:val="40"/>
          <w:divBdr>
            <w:top w:val="none" w:sz="0" w:space="0" w:color="auto"/>
            <w:left w:val="none" w:sz="0" w:space="0" w:color="auto"/>
            <w:bottom w:val="none" w:sz="0" w:space="0" w:color="auto"/>
            <w:right w:val="none" w:sz="0" w:space="0" w:color="auto"/>
          </w:divBdr>
        </w:div>
        <w:div w:id="917637072">
          <w:marLeft w:val="0"/>
          <w:marRight w:val="0"/>
          <w:marTop w:val="40"/>
          <w:marBottom w:val="40"/>
          <w:divBdr>
            <w:top w:val="none" w:sz="0" w:space="0" w:color="auto"/>
            <w:left w:val="none" w:sz="0" w:space="0" w:color="auto"/>
            <w:bottom w:val="none" w:sz="0" w:space="0" w:color="auto"/>
            <w:right w:val="none" w:sz="0" w:space="0" w:color="auto"/>
          </w:divBdr>
        </w:div>
        <w:div w:id="1178932789">
          <w:marLeft w:val="0"/>
          <w:marRight w:val="0"/>
          <w:marTop w:val="40"/>
          <w:marBottom w:val="40"/>
          <w:divBdr>
            <w:top w:val="none" w:sz="0" w:space="0" w:color="auto"/>
            <w:left w:val="none" w:sz="0" w:space="0" w:color="auto"/>
            <w:bottom w:val="none" w:sz="0" w:space="0" w:color="auto"/>
            <w:right w:val="none" w:sz="0" w:space="0" w:color="auto"/>
          </w:divBdr>
        </w:div>
        <w:div w:id="2059475604">
          <w:marLeft w:val="0"/>
          <w:marRight w:val="0"/>
          <w:marTop w:val="40"/>
          <w:marBottom w:val="40"/>
          <w:divBdr>
            <w:top w:val="none" w:sz="0" w:space="0" w:color="auto"/>
            <w:left w:val="none" w:sz="0" w:space="0" w:color="auto"/>
            <w:bottom w:val="none" w:sz="0" w:space="0" w:color="auto"/>
            <w:right w:val="none" w:sz="0" w:space="0" w:color="auto"/>
          </w:divBdr>
        </w:div>
        <w:div w:id="814445809">
          <w:marLeft w:val="0"/>
          <w:marRight w:val="0"/>
          <w:marTop w:val="40"/>
          <w:marBottom w:val="40"/>
          <w:divBdr>
            <w:top w:val="none" w:sz="0" w:space="0" w:color="auto"/>
            <w:left w:val="none" w:sz="0" w:space="0" w:color="auto"/>
            <w:bottom w:val="none" w:sz="0" w:space="0" w:color="auto"/>
            <w:right w:val="none" w:sz="0" w:space="0" w:color="auto"/>
          </w:divBdr>
        </w:div>
        <w:div w:id="1886870635">
          <w:marLeft w:val="0"/>
          <w:marRight w:val="0"/>
          <w:marTop w:val="40"/>
          <w:marBottom w:val="40"/>
          <w:divBdr>
            <w:top w:val="none" w:sz="0" w:space="0" w:color="auto"/>
            <w:left w:val="none" w:sz="0" w:space="0" w:color="auto"/>
            <w:bottom w:val="none" w:sz="0" w:space="0" w:color="auto"/>
            <w:right w:val="none" w:sz="0" w:space="0" w:color="auto"/>
          </w:divBdr>
        </w:div>
        <w:div w:id="570430907">
          <w:marLeft w:val="0"/>
          <w:marRight w:val="0"/>
          <w:marTop w:val="40"/>
          <w:marBottom w:val="40"/>
          <w:divBdr>
            <w:top w:val="none" w:sz="0" w:space="0" w:color="auto"/>
            <w:left w:val="none" w:sz="0" w:space="0" w:color="auto"/>
            <w:bottom w:val="none" w:sz="0" w:space="0" w:color="auto"/>
            <w:right w:val="none" w:sz="0" w:space="0" w:color="auto"/>
          </w:divBdr>
        </w:div>
        <w:div w:id="776408987">
          <w:marLeft w:val="0"/>
          <w:marRight w:val="0"/>
          <w:marTop w:val="40"/>
          <w:marBottom w:val="40"/>
          <w:divBdr>
            <w:top w:val="none" w:sz="0" w:space="0" w:color="auto"/>
            <w:left w:val="none" w:sz="0" w:space="0" w:color="auto"/>
            <w:bottom w:val="none" w:sz="0" w:space="0" w:color="auto"/>
            <w:right w:val="none" w:sz="0" w:space="0" w:color="auto"/>
          </w:divBdr>
        </w:div>
        <w:div w:id="1249465023">
          <w:marLeft w:val="0"/>
          <w:marRight w:val="0"/>
          <w:marTop w:val="40"/>
          <w:marBottom w:val="40"/>
          <w:divBdr>
            <w:top w:val="none" w:sz="0" w:space="0" w:color="auto"/>
            <w:left w:val="none" w:sz="0" w:space="0" w:color="auto"/>
            <w:bottom w:val="none" w:sz="0" w:space="0" w:color="auto"/>
            <w:right w:val="none" w:sz="0" w:space="0" w:color="auto"/>
          </w:divBdr>
        </w:div>
        <w:div w:id="249241060">
          <w:marLeft w:val="0"/>
          <w:marRight w:val="0"/>
          <w:marTop w:val="40"/>
          <w:marBottom w:val="40"/>
          <w:divBdr>
            <w:top w:val="none" w:sz="0" w:space="0" w:color="auto"/>
            <w:left w:val="none" w:sz="0" w:space="0" w:color="auto"/>
            <w:bottom w:val="none" w:sz="0" w:space="0" w:color="auto"/>
            <w:right w:val="none" w:sz="0" w:space="0" w:color="auto"/>
          </w:divBdr>
        </w:div>
        <w:div w:id="1101951198">
          <w:marLeft w:val="0"/>
          <w:marRight w:val="0"/>
          <w:marTop w:val="40"/>
          <w:marBottom w:val="40"/>
          <w:divBdr>
            <w:top w:val="none" w:sz="0" w:space="0" w:color="auto"/>
            <w:left w:val="none" w:sz="0" w:space="0" w:color="auto"/>
            <w:bottom w:val="none" w:sz="0" w:space="0" w:color="auto"/>
            <w:right w:val="none" w:sz="0" w:space="0" w:color="auto"/>
          </w:divBdr>
        </w:div>
        <w:div w:id="462311483">
          <w:marLeft w:val="0"/>
          <w:marRight w:val="0"/>
          <w:marTop w:val="40"/>
          <w:marBottom w:val="40"/>
          <w:divBdr>
            <w:top w:val="none" w:sz="0" w:space="0" w:color="auto"/>
            <w:left w:val="none" w:sz="0" w:space="0" w:color="auto"/>
            <w:bottom w:val="none" w:sz="0" w:space="0" w:color="auto"/>
            <w:right w:val="none" w:sz="0" w:space="0" w:color="auto"/>
          </w:divBdr>
        </w:div>
        <w:div w:id="2086757809">
          <w:marLeft w:val="0"/>
          <w:marRight w:val="0"/>
          <w:marTop w:val="40"/>
          <w:marBottom w:val="40"/>
          <w:divBdr>
            <w:top w:val="none" w:sz="0" w:space="0" w:color="auto"/>
            <w:left w:val="none" w:sz="0" w:space="0" w:color="auto"/>
            <w:bottom w:val="none" w:sz="0" w:space="0" w:color="auto"/>
            <w:right w:val="none" w:sz="0" w:space="0" w:color="auto"/>
          </w:divBdr>
        </w:div>
        <w:div w:id="1424060516">
          <w:marLeft w:val="0"/>
          <w:marRight w:val="0"/>
          <w:marTop w:val="40"/>
          <w:marBottom w:val="40"/>
          <w:divBdr>
            <w:top w:val="none" w:sz="0" w:space="0" w:color="auto"/>
            <w:left w:val="none" w:sz="0" w:space="0" w:color="auto"/>
            <w:bottom w:val="none" w:sz="0" w:space="0" w:color="auto"/>
            <w:right w:val="none" w:sz="0" w:space="0" w:color="auto"/>
          </w:divBdr>
        </w:div>
        <w:div w:id="1514146135">
          <w:marLeft w:val="0"/>
          <w:marRight w:val="0"/>
          <w:marTop w:val="40"/>
          <w:marBottom w:val="40"/>
          <w:divBdr>
            <w:top w:val="none" w:sz="0" w:space="0" w:color="auto"/>
            <w:left w:val="none" w:sz="0" w:space="0" w:color="auto"/>
            <w:bottom w:val="none" w:sz="0" w:space="0" w:color="auto"/>
            <w:right w:val="none" w:sz="0" w:space="0" w:color="auto"/>
          </w:divBdr>
        </w:div>
        <w:div w:id="1234198838">
          <w:marLeft w:val="0"/>
          <w:marRight w:val="0"/>
          <w:marTop w:val="40"/>
          <w:marBottom w:val="40"/>
          <w:divBdr>
            <w:top w:val="none" w:sz="0" w:space="0" w:color="auto"/>
            <w:left w:val="none" w:sz="0" w:space="0" w:color="auto"/>
            <w:bottom w:val="none" w:sz="0" w:space="0" w:color="auto"/>
            <w:right w:val="none" w:sz="0" w:space="0" w:color="auto"/>
          </w:divBdr>
        </w:div>
        <w:div w:id="1871913998">
          <w:marLeft w:val="0"/>
          <w:marRight w:val="0"/>
          <w:marTop w:val="40"/>
          <w:marBottom w:val="40"/>
          <w:divBdr>
            <w:top w:val="none" w:sz="0" w:space="0" w:color="auto"/>
            <w:left w:val="none" w:sz="0" w:space="0" w:color="auto"/>
            <w:bottom w:val="none" w:sz="0" w:space="0" w:color="auto"/>
            <w:right w:val="none" w:sz="0" w:space="0" w:color="auto"/>
          </w:divBdr>
        </w:div>
        <w:div w:id="769474370">
          <w:marLeft w:val="0"/>
          <w:marRight w:val="0"/>
          <w:marTop w:val="40"/>
          <w:marBottom w:val="40"/>
          <w:divBdr>
            <w:top w:val="none" w:sz="0" w:space="0" w:color="auto"/>
            <w:left w:val="none" w:sz="0" w:space="0" w:color="auto"/>
            <w:bottom w:val="none" w:sz="0" w:space="0" w:color="auto"/>
            <w:right w:val="none" w:sz="0" w:space="0" w:color="auto"/>
          </w:divBdr>
        </w:div>
        <w:div w:id="1410538297">
          <w:marLeft w:val="0"/>
          <w:marRight w:val="0"/>
          <w:marTop w:val="40"/>
          <w:marBottom w:val="40"/>
          <w:divBdr>
            <w:top w:val="none" w:sz="0" w:space="0" w:color="auto"/>
            <w:left w:val="none" w:sz="0" w:space="0" w:color="auto"/>
            <w:bottom w:val="none" w:sz="0" w:space="0" w:color="auto"/>
            <w:right w:val="none" w:sz="0" w:space="0" w:color="auto"/>
          </w:divBdr>
        </w:div>
        <w:div w:id="1979020909">
          <w:marLeft w:val="0"/>
          <w:marRight w:val="0"/>
          <w:marTop w:val="40"/>
          <w:marBottom w:val="40"/>
          <w:divBdr>
            <w:top w:val="none" w:sz="0" w:space="0" w:color="auto"/>
            <w:left w:val="none" w:sz="0" w:space="0" w:color="auto"/>
            <w:bottom w:val="none" w:sz="0" w:space="0" w:color="auto"/>
            <w:right w:val="none" w:sz="0" w:space="0" w:color="auto"/>
          </w:divBdr>
        </w:div>
        <w:div w:id="1731885582">
          <w:marLeft w:val="0"/>
          <w:marRight w:val="0"/>
          <w:marTop w:val="40"/>
          <w:marBottom w:val="40"/>
          <w:divBdr>
            <w:top w:val="none" w:sz="0" w:space="0" w:color="auto"/>
            <w:left w:val="none" w:sz="0" w:space="0" w:color="auto"/>
            <w:bottom w:val="none" w:sz="0" w:space="0" w:color="auto"/>
            <w:right w:val="none" w:sz="0" w:space="0" w:color="auto"/>
          </w:divBdr>
        </w:div>
        <w:div w:id="514273575">
          <w:marLeft w:val="0"/>
          <w:marRight w:val="0"/>
          <w:marTop w:val="40"/>
          <w:marBottom w:val="40"/>
          <w:divBdr>
            <w:top w:val="none" w:sz="0" w:space="0" w:color="auto"/>
            <w:left w:val="none" w:sz="0" w:space="0" w:color="auto"/>
            <w:bottom w:val="none" w:sz="0" w:space="0" w:color="auto"/>
            <w:right w:val="none" w:sz="0" w:space="0" w:color="auto"/>
          </w:divBdr>
        </w:div>
        <w:div w:id="773477636">
          <w:marLeft w:val="0"/>
          <w:marRight w:val="0"/>
          <w:marTop w:val="40"/>
          <w:marBottom w:val="40"/>
          <w:divBdr>
            <w:top w:val="none" w:sz="0" w:space="0" w:color="auto"/>
            <w:left w:val="none" w:sz="0" w:space="0" w:color="auto"/>
            <w:bottom w:val="none" w:sz="0" w:space="0" w:color="auto"/>
            <w:right w:val="none" w:sz="0" w:space="0" w:color="auto"/>
          </w:divBdr>
        </w:div>
        <w:div w:id="380717530">
          <w:marLeft w:val="0"/>
          <w:marRight w:val="0"/>
          <w:marTop w:val="40"/>
          <w:marBottom w:val="40"/>
          <w:divBdr>
            <w:top w:val="none" w:sz="0" w:space="0" w:color="auto"/>
            <w:left w:val="none" w:sz="0" w:space="0" w:color="auto"/>
            <w:bottom w:val="none" w:sz="0" w:space="0" w:color="auto"/>
            <w:right w:val="none" w:sz="0" w:space="0" w:color="auto"/>
          </w:divBdr>
        </w:div>
        <w:div w:id="1502508683">
          <w:marLeft w:val="0"/>
          <w:marRight w:val="0"/>
          <w:marTop w:val="40"/>
          <w:marBottom w:val="40"/>
          <w:divBdr>
            <w:top w:val="none" w:sz="0" w:space="0" w:color="auto"/>
            <w:left w:val="none" w:sz="0" w:space="0" w:color="auto"/>
            <w:bottom w:val="none" w:sz="0" w:space="0" w:color="auto"/>
            <w:right w:val="none" w:sz="0" w:space="0" w:color="auto"/>
          </w:divBdr>
        </w:div>
        <w:div w:id="1678579792">
          <w:marLeft w:val="0"/>
          <w:marRight w:val="0"/>
          <w:marTop w:val="40"/>
          <w:marBottom w:val="40"/>
          <w:divBdr>
            <w:top w:val="none" w:sz="0" w:space="0" w:color="auto"/>
            <w:left w:val="none" w:sz="0" w:space="0" w:color="auto"/>
            <w:bottom w:val="none" w:sz="0" w:space="0" w:color="auto"/>
            <w:right w:val="none" w:sz="0" w:space="0" w:color="auto"/>
          </w:divBdr>
        </w:div>
        <w:div w:id="1070616565">
          <w:marLeft w:val="0"/>
          <w:marRight w:val="0"/>
          <w:marTop w:val="40"/>
          <w:marBottom w:val="40"/>
          <w:divBdr>
            <w:top w:val="none" w:sz="0" w:space="0" w:color="auto"/>
            <w:left w:val="none" w:sz="0" w:space="0" w:color="auto"/>
            <w:bottom w:val="none" w:sz="0" w:space="0" w:color="auto"/>
            <w:right w:val="none" w:sz="0" w:space="0" w:color="auto"/>
          </w:divBdr>
        </w:div>
        <w:div w:id="143475795">
          <w:marLeft w:val="0"/>
          <w:marRight w:val="0"/>
          <w:marTop w:val="40"/>
          <w:marBottom w:val="40"/>
          <w:divBdr>
            <w:top w:val="none" w:sz="0" w:space="0" w:color="auto"/>
            <w:left w:val="none" w:sz="0" w:space="0" w:color="auto"/>
            <w:bottom w:val="none" w:sz="0" w:space="0" w:color="auto"/>
            <w:right w:val="none" w:sz="0" w:space="0" w:color="auto"/>
          </w:divBdr>
        </w:div>
        <w:div w:id="918827812">
          <w:marLeft w:val="0"/>
          <w:marRight w:val="0"/>
          <w:marTop w:val="40"/>
          <w:marBottom w:val="40"/>
          <w:divBdr>
            <w:top w:val="none" w:sz="0" w:space="0" w:color="auto"/>
            <w:left w:val="none" w:sz="0" w:space="0" w:color="auto"/>
            <w:bottom w:val="none" w:sz="0" w:space="0" w:color="auto"/>
            <w:right w:val="none" w:sz="0" w:space="0" w:color="auto"/>
          </w:divBdr>
        </w:div>
        <w:div w:id="2059891908">
          <w:marLeft w:val="0"/>
          <w:marRight w:val="0"/>
          <w:marTop w:val="40"/>
          <w:marBottom w:val="40"/>
          <w:divBdr>
            <w:top w:val="none" w:sz="0" w:space="0" w:color="auto"/>
            <w:left w:val="none" w:sz="0" w:space="0" w:color="auto"/>
            <w:bottom w:val="none" w:sz="0" w:space="0" w:color="auto"/>
            <w:right w:val="none" w:sz="0" w:space="0" w:color="auto"/>
          </w:divBdr>
        </w:div>
        <w:div w:id="946155919">
          <w:marLeft w:val="0"/>
          <w:marRight w:val="0"/>
          <w:marTop w:val="40"/>
          <w:marBottom w:val="40"/>
          <w:divBdr>
            <w:top w:val="none" w:sz="0" w:space="0" w:color="auto"/>
            <w:left w:val="none" w:sz="0" w:space="0" w:color="auto"/>
            <w:bottom w:val="none" w:sz="0" w:space="0" w:color="auto"/>
            <w:right w:val="none" w:sz="0" w:space="0" w:color="auto"/>
          </w:divBdr>
        </w:div>
        <w:div w:id="1121723992">
          <w:marLeft w:val="0"/>
          <w:marRight w:val="0"/>
          <w:marTop w:val="40"/>
          <w:marBottom w:val="40"/>
          <w:divBdr>
            <w:top w:val="none" w:sz="0" w:space="0" w:color="auto"/>
            <w:left w:val="none" w:sz="0" w:space="0" w:color="auto"/>
            <w:bottom w:val="none" w:sz="0" w:space="0" w:color="auto"/>
            <w:right w:val="none" w:sz="0" w:space="0" w:color="auto"/>
          </w:divBdr>
        </w:div>
        <w:div w:id="80882456">
          <w:marLeft w:val="0"/>
          <w:marRight w:val="0"/>
          <w:marTop w:val="40"/>
          <w:marBottom w:val="40"/>
          <w:divBdr>
            <w:top w:val="none" w:sz="0" w:space="0" w:color="auto"/>
            <w:left w:val="none" w:sz="0" w:space="0" w:color="auto"/>
            <w:bottom w:val="none" w:sz="0" w:space="0" w:color="auto"/>
            <w:right w:val="none" w:sz="0" w:space="0" w:color="auto"/>
          </w:divBdr>
        </w:div>
        <w:div w:id="1067532941">
          <w:marLeft w:val="0"/>
          <w:marRight w:val="0"/>
          <w:marTop w:val="40"/>
          <w:marBottom w:val="40"/>
          <w:divBdr>
            <w:top w:val="none" w:sz="0" w:space="0" w:color="auto"/>
            <w:left w:val="none" w:sz="0" w:space="0" w:color="auto"/>
            <w:bottom w:val="none" w:sz="0" w:space="0" w:color="auto"/>
            <w:right w:val="none" w:sz="0" w:space="0" w:color="auto"/>
          </w:divBdr>
        </w:div>
        <w:div w:id="1228880266">
          <w:marLeft w:val="0"/>
          <w:marRight w:val="0"/>
          <w:marTop w:val="40"/>
          <w:marBottom w:val="40"/>
          <w:divBdr>
            <w:top w:val="none" w:sz="0" w:space="0" w:color="auto"/>
            <w:left w:val="none" w:sz="0" w:space="0" w:color="auto"/>
            <w:bottom w:val="none" w:sz="0" w:space="0" w:color="auto"/>
            <w:right w:val="none" w:sz="0" w:space="0" w:color="auto"/>
          </w:divBdr>
        </w:div>
        <w:div w:id="1796410271">
          <w:marLeft w:val="0"/>
          <w:marRight w:val="0"/>
          <w:marTop w:val="40"/>
          <w:marBottom w:val="40"/>
          <w:divBdr>
            <w:top w:val="none" w:sz="0" w:space="0" w:color="auto"/>
            <w:left w:val="none" w:sz="0" w:space="0" w:color="auto"/>
            <w:bottom w:val="none" w:sz="0" w:space="0" w:color="auto"/>
            <w:right w:val="none" w:sz="0" w:space="0" w:color="auto"/>
          </w:divBdr>
        </w:div>
        <w:div w:id="1364408002">
          <w:marLeft w:val="0"/>
          <w:marRight w:val="0"/>
          <w:marTop w:val="40"/>
          <w:marBottom w:val="40"/>
          <w:divBdr>
            <w:top w:val="none" w:sz="0" w:space="0" w:color="auto"/>
            <w:left w:val="none" w:sz="0" w:space="0" w:color="auto"/>
            <w:bottom w:val="none" w:sz="0" w:space="0" w:color="auto"/>
            <w:right w:val="none" w:sz="0" w:space="0" w:color="auto"/>
          </w:divBdr>
        </w:div>
        <w:div w:id="1094860045">
          <w:marLeft w:val="0"/>
          <w:marRight w:val="0"/>
          <w:marTop w:val="40"/>
          <w:marBottom w:val="40"/>
          <w:divBdr>
            <w:top w:val="none" w:sz="0" w:space="0" w:color="auto"/>
            <w:left w:val="none" w:sz="0" w:space="0" w:color="auto"/>
            <w:bottom w:val="none" w:sz="0" w:space="0" w:color="auto"/>
            <w:right w:val="none" w:sz="0" w:space="0" w:color="auto"/>
          </w:divBdr>
        </w:div>
        <w:div w:id="770128668">
          <w:marLeft w:val="0"/>
          <w:marRight w:val="0"/>
          <w:marTop w:val="40"/>
          <w:marBottom w:val="40"/>
          <w:divBdr>
            <w:top w:val="none" w:sz="0" w:space="0" w:color="auto"/>
            <w:left w:val="none" w:sz="0" w:space="0" w:color="auto"/>
            <w:bottom w:val="none" w:sz="0" w:space="0" w:color="auto"/>
            <w:right w:val="none" w:sz="0" w:space="0" w:color="auto"/>
          </w:divBdr>
        </w:div>
        <w:div w:id="1169447507">
          <w:marLeft w:val="0"/>
          <w:marRight w:val="0"/>
          <w:marTop w:val="40"/>
          <w:marBottom w:val="40"/>
          <w:divBdr>
            <w:top w:val="none" w:sz="0" w:space="0" w:color="auto"/>
            <w:left w:val="none" w:sz="0" w:space="0" w:color="auto"/>
            <w:bottom w:val="none" w:sz="0" w:space="0" w:color="auto"/>
            <w:right w:val="none" w:sz="0" w:space="0" w:color="auto"/>
          </w:divBdr>
        </w:div>
        <w:div w:id="861432631">
          <w:marLeft w:val="0"/>
          <w:marRight w:val="0"/>
          <w:marTop w:val="40"/>
          <w:marBottom w:val="40"/>
          <w:divBdr>
            <w:top w:val="none" w:sz="0" w:space="0" w:color="auto"/>
            <w:left w:val="none" w:sz="0" w:space="0" w:color="auto"/>
            <w:bottom w:val="none" w:sz="0" w:space="0" w:color="auto"/>
            <w:right w:val="none" w:sz="0" w:space="0" w:color="auto"/>
          </w:divBdr>
        </w:div>
        <w:div w:id="1031103122">
          <w:marLeft w:val="0"/>
          <w:marRight w:val="0"/>
          <w:marTop w:val="40"/>
          <w:marBottom w:val="40"/>
          <w:divBdr>
            <w:top w:val="none" w:sz="0" w:space="0" w:color="auto"/>
            <w:left w:val="none" w:sz="0" w:space="0" w:color="auto"/>
            <w:bottom w:val="none" w:sz="0" w:space="0" w:color="auto"/>
            <w:right w:val="none" w:sz="0" w:space="0" w:color="auto"/>
          </w:divBdr>
        </w:div>
        <w:div w:id="509030975">
          <w:marLeft w:val="0"/>
          <w:marRight w:val="0"/>
          <w:marTop w:val="40"/>
          <w:marBottom w:val="40"/>
          <w:divBdr>
            <w:top w:val="none" w:sz="0" w:space="0" w:color="auto"/>
            <w:left w:val="none" w:sz="0" w:space="0" w:color="auto"/>
            <w:bottom w:val="none" w:sz="0" w:space="0" w:color="auto"/>
            <w:right w:val="none" w:sz="0" w:space="0" w:color="auto"/>
          </w:divBdr>
        </w:div>
        <w:div w:id="682628617">
          <w:marLeft w:val="0"/>
          <w:marRight w:val="0"/>
          <w:marTop w:val="40"/>
          <w:marBottom w:val="40"/>
          <w:divBdr>
            <w:top w:val="none" w:sz="0" w:space="0" w:color="auto"/>
            <w:left w:val="none" w:sz="0" w:space="0" w:color="auto"/>
            <w:bottom w:val="none" w:sz="0" w:space="0" w:color="auto"/>
            <w:right w:val="none" w:sz="0" w:space="0" w:color="auto"/>
          </w:divBdr>
        </w:div>
        <w:div w:id="1407649641">
          <w:marLeft w:val="0"/>
          <w:marRight w:val="0"/>
          <w:marTop w:val="40"/>
          <w:marBottom w:val="40"/>
          <w:divBdr>
            <w:top w:val="none" w:sz="0" w:space="0" w:color="auto"/>
            <w:left w:val="none" w:sz="0" w:space="0" w:color="auto"/>
            <w:bottom w:val="none" w:sz="0" w:space="0" w:color="auto"/>
            <w:right w:val="none" w:sz="0" w:space="0" w:color="auto"/>
          </w:divBdr>
        </w:div>
        <w:div w:id="1511528872">
          <w:marLeft w:val="0"/>
          <w:marRight w:val="0"/>
          <w:marTop w:val="40"/>
          <w:marBottom w:val="40"/>
          <w:divBdr>
            <w:top w:val="none" w:sz="0" w:space="0" w:color="auto"/>
            <w:left w:val="none" w:sz="0" w:space="0" w:color="auto"/>
            <w:bottom w:val="none" w:sz="0" w:space="0" w:color="auto"/>
            <w:right w:val="none" w:sz="0" w:space="0" w:color="auto"/>
          </w:divBdr>
        </w:div>
        <w:div w:id="1154757394">
          <w:marLeft w:val="0"/>
          <w:marRight w:val="0"/>
          <w:marTop w:val="40"/>
          <w:marBottom w:val="40"/>
          <w:divBdr>
            <w:top w:val="none" w:sz="0" w:space="0" w:color="auto"/>
            <w:left w:val="none" w:sz="0" w:space="0" w:color="auto"/>
            <w:bottom w:val="none" w:sz="0" w:space="0" w:color="auto"/>
            <w:right w:val="none" w:sz="0" w:space="0" w:color="auto"/>
          </w:divBdr>
        </w:div>
        <w:div w:id="1449935860">
          <w:marLeft w:val="0"/>
          <w:marRight w:val="0"/>
          <w:marTop w:val="40"/>
          <w:marBottom w:val="40"/>
          <w:divBdr>
            <w:top w:val="none" w:sz="0" w:space="0" w:color="auto"/>
            <w:left w:val="none" w:sz="0" w:space="0" w:color="auto"/>
            <w:bottom w:val="none" w:sz="0" w:space="0" w:color="auto"/>
            <w:right w:val="none" w:sz="0" w:space="0" w:color="auto"/>
          </w:divBdr>
        </w:div>
        <w:div w:id="245651375">
          <w:marLeft w:val="0"/>
          <w:marRight w:val="0"/>
          <w:marTop w:val="40"/>
          <w:marBottom w:val="40"/>
          <w:divBdr>
            <w:top w:val="none" w:sz="0" w:space="0" w:color="auto"/>
            <w:left w:val="none" w:sz="0" w:space="0" w:color="auto"/>
            <w:bottom w:val="none" w:sz="0" w:space="0" w:color="auto"/>
            <w:right w:val="none" w:sz="0" w:space="0" w:color="auto"/>
          </w:divBdr>
        </w:div>
        <w:div w:id="86200508">
          <w:marLeft w:val="0"/>
          <w:marRight w:val="0"/>
          <w:marTop w:val="40"/>
          <w:marBottom w:val="40"/>
          <w:divBdr>
            <w:top w:val="none" w:sz="0" w:space="0" w:color="auto"/>
            <w:left w:val="none" w:sz="0" w:space="0" w:color="auto"/>
            <w:bottom w:val="none" w:sz="0" w:space="0" w:color="auto"/>
            <w:right w:val="none" w:sz="0" w:space="0" w:color="auto"/>
          </w:divBdr>
        </w:div>
        <w:div w:id="1609193331">
          <w:marLeft w:val="0"/>
          <w:marRight w:val="0"/>
          <w:marTop w:val="40"/>
          <w:marBottom w:val="40"/>
          <w:divBdr>
            <w:top w:val="none" w:sz="0" w:space="0" w:color="auto"/>
            <w:left w:val="none" w:sz="0" w:space="0" w:color="auto"/>
            <w:bottom w:val="none" w:sz="0" w:space="0" w:color="auto"/>
            <w:right w:val="none" w:sz="0" w:space="0" w:color="auto"/>
          </w:divBdr>
        </w:div>
        <w:div w:id="1789276887">
          <w:marLeft w:val="0"/>
          <w:marRight w:val="0"/>
          <w:marTop w:val="40"/>
          <w:marBottom w:val="40"/>
          <w:divBdr>
            <w:top w:val="none" w:sz="0" w:space="0" w:color="auto"/>
            <w:left w:val="none" w:sz="0" w:space="0" w:color="auto"/>
            <w:bottom w:val="none" w:sz="0" w:space="0" w:color="auto"/>
            <w:right w:val="none" w:sz="0" w:space="0" w:color="auto"/>
          </w:divBdr>
        </w:div>
        <w:div w:id="1752848893">
          <w:marLeft w:val="0"/>
          <w:marRight w:val="0"/>
          <w:marTop w:val="40"/>
          <w:marBottom w:val="40"/>
          <w:divBdr>
            <w:top w:val="none" w:sz="0" w:space="0" w:color="auto"/>
            <w:left w:val="none" w:sz="0" w:space="0" w:color="auto"/>
            <w:bottom w:val="none" w:sz="0" w:space="0" w:color="auto"/>
            <w:right w:val="none" w:sz="0" w:space="0" w:color="auto"/>
          </w:divBdr>
        </w:div>
        <w:div w:id="1869445161">
          <w:marLeft w:val="0"/>
          <w:marRight w:val="0"/>
          <w:marTop w:val="40"/>
          <w:marBottom w:val="40"/>
          <w:divBdr>
            <w:top w:val="none" w:sz="0" w:space="0" w:color="auto"/>
            <w:left w:val="none" w:sz="0" w:space="0" w:color="auto"/>
            <w:bottom w:val="none" w:sz="0" w:space="0" w:color="auto"/>
            <w:right w:val="none" w:sz="0" w:space="0" w:color="auto"/>
          </w:divBdr>
        </w:div>
        <w:div w:id="1656297325">
          <w:marLeft w:val="0"/>
          <w:marRight w:val="0"/>
          <w:marTop w:val="40"/>
          <w:marBottom w:val="40"/>
          <w:divBdr>
            <w:top w:val="none" w:sz="0" w:space="0" w:color="auto"/>
            <w:left w:val="none" w:sz="0" w:space="0" w:color="auto"/>
            <w:bottom w:val="none" w:sz="0" w:space="0" w:color="auto"/>
            <w:right w:val="none" w:sz="0" w:space="0" w:color="auto"/>
          </w:divBdr>
        </w:div>
        <w:div w:id="1101728239">
          <w:marLeft w:val="0"/>
          <w:marRight w:val="0"/>
          <w:marTop w:val="40"/>
          <w:marBottom w:val="40"/>
          <w:divBdr>
            <w:top w:val="none" w:sz="0" w:space="0" w:color="auto"/>
            <w:left w:val="none" w:sz="0" w:space="0" w:color="auto"/>
            <w:bottom w:val="none" w:sz="0" w:space="0" w:color="auto"/>
            <w:right w:val="none" w:sz="0" w:space="0" w:color="auto"/>
          </w:divBdr>
        </w:div>
        <w:div w:id="444884199">
          <w:marLeft w:val="0"/>
          <w:marRight w:val="0"/>
          <w:marTop w:val="40"/>
          <w:marBottom w:val="40"/>
          <w:divBdr>
            <w:top w:val="none" w:sz="0" w:space="0" w:color="auto"/>
            <w:left w:val="none" w:sz="0" w:space="0" w:color="auto"/>
            <w:bottom w:val="none" w:sz="0" w:space="0" w:color="auto"/>
            <w:right w:val="none" w:sz="0" w:space="0" w:color="auto"/>
          </w:divBdr>
        </w:div>
        <w:div w:id="455493859">
          <w:marLeft w:val="0"/>
          <w:marRight w:val="0"/>
          <w:marTop w:val="40"/>
          <w:marBottom w:val="40"/>
          <w:divBdr>
            <w:top w:val="none" w:sz="0" w:space="0" w:color="auto"/>
            <w:left w:val="none" w:sz="0" w:space="0" w:color="auto"/>
            <w:bottom w:val="none" w:sz="0" w:space="0" w:color="auto"/>
            <w:right w:val="none" w:sz="0" w:space="0" w:color="auto"/>
          </w:divBdr>
        </w:div>
        <w:div w:id="1102534735">
          <w:marLeft w:val="0"/>
          <w:marRight w:val="0"/>
          <w:marTop w:val="40"/>
          <w:marBottom w:val="40"/>
          <w:divBdr>
            <w:top w:val="none" w:sz="0" w:space="0" w:color="auto"/>
            <w:left w:val="none" w:sz="0" w:space="0" w:color="auto"/>
            <w:bottom w:val="none" w:sz="0" w:space="0" w:color="auto"/>
            <w:right w:val="none" w:sz="0" w:space="0" w:color="auto"/>
          </w:divBdr>
        </w:div>
        <w:div w:id="1620605479">
          <w:marLeft w:val="0"/>
          <w:marRight w:val="0"/>
          <w:marTop w:val="40"/>
          <w:marBottom w:val="40"/>
          <w:divBdr>
            <w:top w:val="none" w:sz="0" w:space="0" w:color="auto"/>
            <w:left w:val="none" w:sz="0" w:space="0" w:color="auto"/>
            <w:bottom w:val="none" w:sz="0" w:space="0" w:color="auto"/>
            <w:right w:val="none" w:sz="0" w:space="0" w:color="auto"/>
          </w:divBdr>
        </w:div>
        <w:div w:id="1133402673">
          <w:marLeft w:val="0"/>
          <w:marRight w:val="0"/>
          <w:marTop w:val="40"/>
          <w:marBottom w:val="40"/>
          <w:divBdr>
            <w:top w:val="none" w:sz="0" w:space="0" w:color="auto"/>
            <w:left w:val="none" w:sz="0" w:space="0" w:color="auto"/>
            <w:bottom w:val="none" w:sz="0" w:space="0" w:color="auto"/>
            <w:right w:val="none" w:sz="0" w:space="0" w:color="auto"/>
          </w:divBdr>
        </w:div>
        <w:div w:id="809515886">
          <w:marLeft w:val="0"/>
          <w:marRight w:val="0"/>
          <w:marTop w:val="40"/>
          <w:marBottom w:val="40"/>
          <w:divBdr>
            <w:top w:val="none" w:sz="0" w:space="0" w:color="auto"/>
            <w:left w:val="none" w:sz="0" w:space="0" w:color="auto"/>
            <w:bottom w:val="none" w:sz="0" w:space="0" w:color="auto"/>
            <w:right w:val="none" w:sz="0" w:space="0" w:color="auto"/>
          </w:divBdr>
        </w:div>
        <w:div w:id="2024939109">
          <w:marLeft w:val="0"/>
          <w:marRight w:val="0"/>
          <w:marTop w:val="40"/>
          <w:marBottom w:val="40"/>
          <w:divBdr>
            <w:top w:val="none" w:sz="0" w:space="0" w:color="auto"/>
            <w:left w:val="none" w:sz="0" w:space="0" w:color="auto"/>
            <w:bottom w:val="none" w:sz="0" w:space="0" w:color="auto"/>
            <w:right w:val="none" w:sz="0" w:space="0" w:color="auto"/>
          </w:divBdr>
        </w:div>
        <w:div w:id="654915592">
          <w:marLeft w:val="0"/>
          <w:marRight w:val="0"/>
          <w:marTop w:val="40"/>
          <w:marBottom w:val="40"/>
          <w:divBdr>
            <w:top w:val="none" w:sz="0" w:space="0" w:color="auto"/>
            <w:left w:val="none" w:sz="0" w:space="0" w:color="auto"/>
            <w:bottom w:val="none" w:sz="0" w:space="0" w:color="auto"/>
            <w:right w:val="none" w:sz="0" w:space="0" w:color="auto"/>
          </w:divBdr>
        </w:div>
        <w:div w:id="306708863">
          <w:marLeft w:val="0"/>
          <w:marRight w:val="0"/>
          <w:marTop w:val="40"/>
          <w:marBottom w:val="40"/>
          <w:divBdr>
            <w:top w:val="none" w:sz="0" w:space="0" w:color="auto"/>
            <w:left w:val="none" w:sz="0" w:space="0" w:color="auto"/>
            <w:bottom w:val="none" w:sz="0" w:space="0" w:color="auto"/>
            <w:right w:val="none" w:sz="0" w:space="0" w:color="auto"/>
          </w:divBdr>
        </w:div>
        <w:div w:id="1750611835">
          <w:marLeft w:val="0"/>
          <w:marRight w:val="0"/>
          <w:marTop w:val="40"/>
          <w:marBottom w:val="40"/>
          <w:divBdr>
            <w:top w:val="none" w:sz="0" w:space="0" w:color="auto"/>
            <w:left w:val="none" w:sz="0" w:space="0" w:color="auto"/>
            <w:bottom w:val="none" w:sz="0" w:space="0" w:color="auto"/>
            <w:right w:val="none" w:sz="0" w:space="0" w:color="auto"/>
          </w:divBdr>
        </w:div>
        <w:div w:id="45879791">
          <w:marLeft w:val="0"/>
          <w:marRight w:val="0"/>
          <w:marTop w:val="40"/>
          <w:marBottom w:val="40"/>
          <w:divBdr>
            <w:top w:val="none" w:sz="0" w:space="0" w:color="auto"/>
            <w:left w:val="none" w:sz="0" w:space="0" w:color="auto"/>
            <w:bottom w:val="none" w:sz="0" w:space="0" w:color="auto"/>
            <w:right w:val="none" w:sz="0" w:space="0" w:color="auto"/>
          </w:divBdr>
        </w:div>
        <w:div w:id="225072470">
          <w:marLeft w:val="0"/>
          <w:marRight w:val="0"/>
          <w:marTop w:val="40"/>
          <w:marBottom w:val="40"/>
          <w:divBdr>
            <w:top w:val="none" w:sz="0" w:space="0" w:color="auto"/>
            <w:left w:val="none" w:sz="0" w:space="0" w:color="auto"/>
            <w:bottom w:val="none" w:sz="0" w:space="0" w:color="auto"/>
            <w:right w:val="none" w:sz="0" w:space="0" w:color="auto"/>
          </w:divBdr>
        </w:div>
        <w:div w:id="1768117745">
          <w:marLeft w:val="0"/>
          <w:marRight w:val="0"/>
          <w:marTop w:val="40"/>
          <w:marBottom w:val="40"/>
          <w:divBdr>
            <w:top w:val="none" w:sz="0" w:space="0" w:color="auto"/>
            <w:left w:val="none" w:sz="0" w:space="0" w:color="auto"/>
            <w:bottom w:val="none" w:sz="0" w:space="0" w:color="auto"/>
            <w:right w:val="none" w:sz="0" w:space="0" w:color="auto"/>
          </w:divBdr>
        </w:div>
        <w:div w:id="760838113">
          <w:marLeft w:val="0"/>
          <w:marRight w:val="0"/>
          <w:marTop w:val="40"/>
          <w:marBottom w:val="40"/>
          <w:divBdr>
            <w:top w:val="none" w:sz="0" w:space="0" w:color="auto"/>
            <w:left w:val="none" w:sz="0" w:space="0" w:color="auto"/>
            <w:bottom w:val="none" w:sz="0" w:space="0" w:color="auto"/>
            <w:right w:val="none" w:sz="0" w:space="0" w:color="auto"/>
          </w:divBdr>
        </w:div>
        <w:div w:id="334039857">
          <w:marLeft w:val="0"/>
          <w:marRight w:val="0"/>
          <w:marTop w:val="40"/>
          <w:marBottom w:val="40"/>
          <w:divBdr>
            <w:top w:val="none" w:sz="0" w:space="0" w:color="auto"/>
            <w:left w:val="none" w:sz="0" w:space="0" w:color="auto"/>
            <w:bottom w:val="none" w:sz="0" w:space="0" w:color="auto"/>
            <w:right w:val="none" w:sz="0" w:space="0" w:color="auto"/>
          </w:divBdr>
        </w:div>
        <w:div w:id="1817650272">
          <w:marLeft w:val="0"/>
          <w:marRight w:val="0"/>
          <w:marTop w:val="40"/>
          <w:marBottom w:val="40"/>
          <w:divBdr>
            <w:top w:val="none" w:sz="0" w:space="0" w:color="auto"/>
            <w:left w:val="none" w:sz="0" w:space="0" w:color="auto"/>
            <w:bottom w:val="none" w:sz="0" w:space="0" w:color="auto"/>
            <w:right w:val="none" w:sz="0" w:space="0" w:color="auto"/>
          </w:divBdr>
        </w:div>
        <w:div w:id="2010907870">
          <w:marLeft w:val="0"/>
          <w:marRight w:val="0"/>
          <w:marTop w:val="40"/>
          <w:marBottom w:val="40"/>
          <w:divBdr>
            <w:top w:val="none" w:sz="0" w:space="0" w:color="auto"/>
            <w:left w:val="none" w:sz="0" w:space="0" w:color="auto"/>
            <w:bottom w:val="none" w:sz="0" w:space="0" w:color="auto"/>
            <w:right w:val="none" w:sz="0" w:space="0" w:color="auto"/>
          </w:divBdr>
        </w:div>
        <w:div w:id="1217474722">
          <w:marLeft w:val="0"/>
          <w:marRight w:val="0"/>
          <w:marTop w:val="40"/>
          <w:marBottom w:val="40"/>
          <w:divBdr>
            <w:top w:val="none" w:sz="0" w:space="0" w:color="auto"/>
            <w:left w:val="none" w:sz="0" w:space="0" w:color="auto"/>
            <w:bottom w:val="none" w:sz="0" w:space="0" w:color="auto"/>
            <w:right w:val="none" w:sz="0" w:space="0" w:color="auto"/>
          </w:divBdr>
        </w:div>
        <w:div w:id="1315640751">
          <w:marLeft w:val="0"/>
          <w:marRight w:val="0"/>
          <w:marTop w:val="40"/>
          <w:marBottom w:val="40"/>
          <w:divBdr>
            <w:top w:val="none" w:sz="0" w:space="0" w:color="auto"/>
            <w:left w:val="none" w:sz="0" w:space="0" w:color="auto"/>
            <w:bottom w:val="none" w:sz="0" w:space="0" w:color="auto"/>
            <w:right w:val="none" w:sz="0" w:space="0" w:color="auto"/>
          </w:divBdr>
        </w:div>
        <w:div w:id="1459643579">
          <w:marLeft w:val="0"/>
          <w:marRight w:val="0"/>
          <w:marTop w:val="40"/>
          <w:marBottom w:val="40"/>
          <w:divBdr>
            <w:top w:val="none" w:sz="0" w:space="0" w:color="auto"/>
            <w:left w:val="none" w:sz="0" w:space="0" w:color="auto"/>
            <w:bottom w:val="none" w:sz="0" w:space="0" w:color="auto"/>
            <w:right w:val="none" w:sz="0" w:space="0" w:color="auto"/>
          </w:divBdr>
        </w:div>
        <w:div w:id="18548153">
          <w:marLeft w:val="0"/>
          <w:marRight w:val="0"/>
          <w:marTop w:val="40"/>
          <w:marBottom w:val="40"/>
          <w:divBdr>
            <w:top w:val="none" w:sz="0" w:space="0" w:color="auto"/>
            <w:left w:val="none" w:sz="0" w:space="0" w:color="auto"/>
            <w:bottom w:val="none" w:sz="0" w:space="0" w:color="auto"/>
            <w:right w:val="none" w:sz="0" w:space="0" w:color="auto"/>
          </w:divBdr>
        </w:div>
        <w:div w:id="313337345">
          <w:marLeft w:val="0"/>
          <w:marRight w:val="0"/>
          <w:marTop w:val="40"/>
          <w:marBottom w:val="40"/>
          <w:divBdr>
            <w:top w:val="none" w:sz="0" w:space="0" w:color="auto"/>
            <w:left w:val="none" w:sz="0" w:space="0" w:color="auto"/>
            <w:bottom w:val="none" w:sz="0" w:space="0" w:color="auto"/>
            <w:right w:val="none" w:sz="0" w:space="0" w:color="auto"/>
          </w:divBdr>
        </w:div>
        <w:div w:id="138230329">
          <w:marLeft w:val="0"/>
          <w:marRight w:val="0"/>
          <w:marTop w:val="40"/>
          <w:marBottom w:val="40"/>
          <w:divBdr>
            <w:top w:val="none" w:sz="0" w:space="0" w:color="auto"/>
            <w:left w:val="none" w:sz="0" w:space="0" w:color="auto"/>
            <w:bottom w:val="none" w:sz="0" w:space="0" w:color="auto"/>
            <w:right w:val="none" w:sz="0" w:space="0" w:color="auto"/>
          </w:divBdr>
        </w:div>
        <w:div w:id="1059131675">
          <w:marLeft w:val="0"/>
          <w:marRight w:val="0"/>
          <w:marTop w:val="40"/>
          <w:marBottom w:val="40"/>
          <w:divBdr>
            <w:top w:val="none" w:sz="0" w:space="0" w:color="auto"/>
            <w:left w:val="none" w:sz="0" w:space="0" w:color="auto"/>
            <w:bottom w:val="none" w:sz="0" w:space="0" w:color="auto"/>
            <w:right w:val="none" w:sz="0" w:space="0" w:color="auto"/>
          </w:divBdr>
        </w:div>
        <w:div w:id="1276253747">
          <w:marLeft w:val="0"/>
          <w:marRight w:val="0"/>
          <w:marTop w:val="40"/>
          <w:marBottom w:val="40"/>
          <w:divBdr>
            <w:top w:val="none" w:sz="0" w:space="0" w:color="auto"/>
            <w:left w:val="none" w:sz="0" w:space="0" w:color="auto"/>
            <w:bottom w:val="none" w:sz="0" w:space="0" w:color="auto"/>
            <w:right w:val="none" w:sz="0" w:space="0" w:color="auto"/>
          </w:divBdr>
        </w:div>
        <w:div w:id="785660153">
          <w:marLeft w:val="0"/>
          <w:marRight w:val="0"/>
          <w:marTop w:val="40"/>
          <w:marBottom w:val="40"/>
          <w:divBdr>
            <w:top w:val="none" w:sz="0" w:space="0" w:color="auto"/>
            <w:left w:val="none" w:sz="0" w:space="0" w:color="auto"/>
            <w:bottom w:val="none" w:sz="0" w:space="0" w:color="auto"/>
            <w:right w:val="none" w:sz="0" w:space="0" w:color="auto"/>
          </w:divBdr>
        </w:div>
        <w:div w:id="827331240">
          <w:marLeft w:val="0"/>
          <w:marRight w:val="0"/>
          <w:marTop w:val="40"/>
          <w:marBottom w:val="40"/>
          <w:divBdr>
            <w:top w:val="none" w:sz="0" w:space="0" w:color="auto"/>
            <w:left w:val="none" w:sz="0" w:space="0" w:color="auto"/>
            <w:bottom w:val="none" w:sz="0" w:space="0" w:color="auto"/>
            <w:right w:val="none" w:sz="0" w:space="0" w:color="auto"/>
          </w:divBdr>
        </w:div>
        <w:div w:id="1457525112">
          <w:marLeft w:val="0"/>
          <w:marRight w:val="0"/>
          <w:marTop w:val="40"/>
          <w:marBottom w:val="40"/>
          <w:divBdr>
            <w:top w:val="none" w:sz="0" w:space="0" w:color="auto"/>
            <w:left w:val="none" w:sz="0" w:space="0" w:color="auto"/>
            <w:bottom w:val="none" w:sz="0" w:space="0" w:color="auto"/>
            <w:right w:val="none" w:sz="0" w:space="0" w:color="auto"/>
          </w:divBdr>
        </w:div>
        <w:div w:id="932200636">
          <w:marLeft w:val="0"/>
          <w:marRight w:val="0"/>
          <w:marTop w:val="40"/>
          <w:marBottom w:val="40"/>
          <w:divBdr>
            <w:top w:val="none" w:sz="0" w:space="0" w:color="auto"/>
            <w:left w:val="none" w:sz="0" w:space="0" w:color="auto"/>
            <w:bottom w:val="none" w:sz="0" w:space="0" w:color="auto"/>
            <w:right w:val="none" w:sz="0" w:space="0" w:color="auto"/>
          </w:divBdr>
        </w:div>
        <w:div w:id="435291951">
          <w:marLeft w:val="0"/>
          <w:marRight w:val="0"/>
          <w:marTop w:val="40"/>
          <w:marBottom w:val="40"/>
          <w:divBdr>
            <w:top w:val="none" w:sz="0" w:space="0" w:color="auto"/>
            <w:left w:val="none" w:sz="0" w:space="0" w:color="auto"/>
            <w:bottom w:val="none" w:sz="0" w:space="0" w:color="auto"/>
            <w:right w:val="none" w:sz="0" w:space="0" w:color="auto"/>
          </w:divBdr>
        </w:div>
        <w:div w:id="444159179">
          <w:marLeft w:val="0"/>
          <w:marRight w:val="0"/>
          <w:marTop w:val="40"/>
          <w:marBottom w:val="40"/>
          <w:divBdr>
            <w:top w:val="none" w:sz="0" w:space="0" w:color="auto"/>
            <w:left w:val="none" w:sz="0" w:space="0" w:color="auto"/>
            <w:bottom w:val="none" w:sz="0" w:space="0" w:color="auto"/>
            <w:right w:val="none" w:sz="0" w:space="0" w:color="auto"/>
          </w:divBdr>
        </w:div>
        <w:div w:id="74785998">
          <w:marLeft w:val="0"/>
          <w:marRight w:val="0"/>
          <w:marTop w:val="40"/>
          <w:marBottom w:val="40"/>
          <w:divBdr>
            <w:top w:val="none" w:sz="0" w:space="0" w:color="auto"/>
            <w:left w:val="none" w:sz="0" w:space="0" w:color="auto"/>
            <w:bottom w:val="none" w:sz="0" w:space="0" w:color="auto"/>
            <w:right w:val="none" w:sz="0" w:space="0" w:color="auto"/>
          </w:divBdr>
        </w:div>
        <w:div w:id="189269730">
          <w:marLeft w:val="0"/>
          <w:marRight w:val="0"/>
          <w:marTop w:val="40"/>
          <w:marBottom w:val="40"/>
          <w:divBdr>
            <w:top w:val="none" w:sz="0" w:space="0" w:color="auto"/>
            <w:left w:val="none" w:sz="0" w:space="0" w:color="auto"/>
            <w:bottom w:val="none" w:sz="0" w:space="0" w:color="auto"/>
            <w:right w:val="none" w:sz="0" w:space="0" w:color="auto"/>
          </w:divBdr>
        </w:div>
        <w:div w:id="442311747">
          <w:marLeft w:val="0"/>
          <w:marRight w:val="0"/>
          <w:marTop w:val="40"/>
          <w:marBottom w:val="40"/>
          <w:divBdr>
            <w:top w:val="none" w:sz="0" w:space="0" w:color="auto"/>
            <w:left w:val="none" w:sz="0" w:space="0" w:color="auto"/>
            <w:bottom w:val="none" w:sz="0" w:space="0" w:color="auto"/>
            <w:right w:val="none" w:sz="0" w:space="0" w:color="auto"/>
          </w:divBdr>
        </w:div>
        <w:div w:id="880939455">
          <w:marLeft w:val="0"/>
          <w:marRight w:val="0"/>
          <w:marTop w:val="40"/>
          <w:marBottom w:val="40"/>
          <w:divBdr>
            <w:top w:val="none" w:sz="0" w:space="0" w:color="auto"/>
            <w:left w:val="none" w:sz="0" w:space="0" w:color="auto"/>
            <w:bottom w:val="none" w:sz="0" w:space="0" w:color="auto"/>
            <w:right w:val="none" w:sz="0" w:space="0" w:color="auto"/>
          </w:divBdr>
        </w:div>
        <w:div w:id="1687824344">
          <w:marLeft w:val="0"/>
          <w:marRight w:val="0"/>
          <w:marTop w:val="40"/>
          <w:marBottom w:val="40"/>
          <w:divBdr>
            <w:top w:val="none" w:sz="0" w:space="0" w:color="auto"/>
            <w:left w:val="none" w:sz="0" w:space="0" w:color="auto"/>
            <w:bottom w:val="none" w:sz="0" w:space="0" w:color="auto"/>
            <w:right w:val="none" w:sz="0" w:space="0" w:color="auto"/>
          </w:divBdr>
        </w:div>
        <w:div w:id="389156120">
          <w:marLeft w:val="0"/>
          <w:marRight w:val="0"/>
          <w:marTop w:val="40"/>
          <w:marBottom w:val="40"/>
          <w:divBdr>
            <w:top w:val="none" w:sz="0" w:space="0" w:color="auto"/>
            <w:left w:val="none" w:sz="0" w:space="0" w:color="auto"/>
            <w:bottom w:val="none" w:sz="0" w:space="0" w:color="auto"/>
            <w:right w:val="none" w:sz="0" w:space="0" w:color="auto"/>
          </w:divBdr>
        </w:div>
        <w:div w:id="1334802419">
          <w:marLeft w:val="0"/>
          <w:marRight w:val="0"/>
          <w:marTop w:val="40"/>
          <w:marBottom w:val="40"/>
          <w:divBdr>
            <w:top w:val="none" w:sz="0" w:space="0" w:color="auto"/>
            <w:left w:val="none" w:sz="0" w:space="0" w:color="auto"/>
            <w:bottom w:val="none" w:sz="0" w:space="0" w:color="auto"/>
            <w:right w:val="none" w:sz="0" w:space="0" w:color="auto"/>
          </w:divBdr>
        </w:div>
        <w:div w:id="1100876307">
          <w:marLeft w:val="0"/>
          <w:marRight w:val="0"/>
          <w:marTop w:val="40"/>
          <w:marBottom w:val="40"/>
          <w:divBdr>
            <w:top w:val="none" w:sz="0" w:space="0" w:color="auto"/>
            <w:left w:val="none" w:sz="0" w:space="0" w:color="auto"/>
            <w:bottom w:val="none" w:sz="0" w:space="0" w:color="auto"/>
            <w:right w:val="none" w:sz="0" w:space="0" w:color="auto"/>
          </w:divBdr>
        </w:div>
        <w:div w:id="2040616237">
          <w:marLeft w:val="0"/>
          <w:marRight w:val="0"/>
          <w:marTop w:val="40"/>
          <w:marBottom w:val="40"/>
          <w:divBdr>
            <w:top w:val="none" w:sz="0" w:space="0" w:color="auto"/>
            <w:left w:val="none" w:sz="0" w:space="0" w:color="auto"/>
            <w:bottom w:val="none" w:sz="0" w:space="0" w:color="auto"/>
            <w:right w:val="none" w:sz="0" w:space="0" w:color="auto"/>
          </w:divBdr>
        </w:div>
        <w:div w:id="839195913">
          <w:marLeft w:val="0"/>
          <w:marRight w:val="0"/>
          <w:marTop w:val="40"/>
          <w:marBottom w:val="40"/>
          <w:divBdr>
            <w:top w:val="none" w:sz="0" w:space="0" w:color="auto"/>
            <w:left w:val="none" w:sz="0" w:space="0" w:color="auto"/>
            <w:bottom w:val="none" w:sz="0" w:space="0" w:color="auto"/>
            <w:right w:val="none" w:sz="0" w:space="0" w:color="auto"/>
          </w:divBdr>
        </w:div>
        <w:div w:id="2125270751">
          <w:marLeft w:val="0"/>
          <w:marRight w:val="0"/>
          <w:marTop w:val="40"/>
          <w:marBottom w:val="40"/>
          <w:divBdr>
            <w:top w:val="none" w:sz="0" w:space="0" w:color="auto"/>
            <w:left w:val="none" w:sz="0" w:space="0" w:color="auto"/>
            <w:bottom w:val="none" w:sz="0" w:space="0" w:color="auto"/>
            <w:right w:val="none" w:sz="0" w:space="0" w:color="auto"/>
          </w:divBdr>
        </w:div>
        <w:div w:id="322389512">
          <w:marLeft w:val="0"/>
          <w:marRight w:val="0"/>
          <w:marTop w:val="40"/>
          <w:marBottom w:val="40"/>
          <w:divBdr>
            <w:top w:val="none" w:sz="0" w:space="0" w:color="auto"/>
            <w:left w:val="none" w:sz="0" w:space="0" w:color="auto"/>
            <w:bottom w:val="none" w:sz="0" w:space="0" w:color="auto"/>
            <w:right w:val="none" w:sz="0" w:space="0" w:color="auto"/>
          </w:divBdr>
        </w:div>
        <w:div w:id="1148939454">
          <w:marLeft w:val="0"/>
          <w:marRight w:val="0"/>
          <w:marTop w:val="40"/>
          <w:marBottom w:val="40"/>
          <w:divBdr>
            <w:top w:val="none" w:sz="0" w:space="0" w:color="auto"/>
            <w:left w:val="none" w:sz="0" w:space="0" w:color="auto"/>
            <w:bottom w:val="none" w:sz="0" w:space="0" w:color="auto"/>
            <w:right w:val="none" w:sz="0" w:space="0" w:color="auto"/>
          </w:divBdr>
        </w:div>
        <w:div w:id="1746301776">
          <w:marLeft w:val="0"/>
          <w:marRight w:val="0"/>
          <w:marTop w:val="40"/>
          <w:marBottom w:val="40"/>
          <w:divBdr>
            <w:top w:val="none" w:sz="0" w:space="0" w:color="auto"/>
            <w:left w:val="none" w:sz="0" w:space="0" w:color="auto"/>
            <w:bottom w:val="none" w:sz="0" w:space="0" w:color="auto"/>
            <w:right w:val="none" w:sz="0" w:space="0" w:color="auto"/>
          </w:divBdr>
        </w:div>
        <w:div w:id="2141682565">
          <w:marLeft w:val="0"/>
          <w:marRight w:val="0"/>
          <w:marTop w:val="40"/>
          <w:marBottom w:val="40"/>
          <w:divBdr>
            <w:top w:val="none" w:sz="0" w:space="0" w:color="auto"/>
            <w:left w:val="none" w:sz="0" w:space="0" w:color="auto"/>
            <w:bottom w:val="none" w:sz="0" w:space="0" w:color="auto"/>
            <w:right w:val="none" w:sz="0" w:space="0" w:color="auto"/>
          </w:divBdr>
        </w:div>
        <w:div w:id="1416633339">
          <w:marLeft w:val="0"/>
          <w:marRight w:val="0"/>
          <w:marTop w:val="40"/>
          <w:marBottom w:val="40"/>
          <w:divBdr>
            <w:top w:val="none" w:sz="0" w:space="0" w:color="auto"/>
            <w:left w:val="none" w:sz="0" w:space="0" w:color="auto"/>
            <w:bottom w:val="none" w:sz="0" w:space="0" w:color="auto"/>
            <w:right w:val="none" w:sz="0" w:space="0" w:color="auto"/>
          </w:divBdr>
        </w:div>
        <w:div w:id="2114591929">
          <w:marLeft w:val="0"/>
          <w:marRight w:val="0"/>
          <w:marTop w:val="40"/>
          <w:marBottom w:val="40"/>
          <w:divBdr>
            <w:top w:val="none" w:sz="0" w:space="0" w:color="auto"/>
            <w:left w:val="none" w:sz="0" w:space="0" w:color="auto"/>
            <w:bottom w:val="none" w:sz="0" w:space="0" w:color="auto"/>
            <w:right w:val="none" w:sz="0" w:space="0" w:color="auto"/>
          </w:divBdr>
        </w:div>
        <w:div w:id="1849059092">
          <w:marLeft w:val="0"/>
          <w:marRight w:val="0"/>
          <w:marTop w:val="40"/>
          <w:marBottom w:val="40"/>
          <w:divBdr>
            <w:top w:val="none" w:sz="0" w:space="0" w:color="auto"/>
            <w:left w:val="none" w:sz="0" w:space="0" w:color="auto"/>
            <w:bottom w:val="none" w:sz="0" w:space="0" w:color="auto"/>
            <w:right w:val="none" w:sz="0" w:space="0" w:color="auto"/>
          </w:divBdr>
        </w:div>
        <w:div w:id="187842157">
          <w:marLeft w:val="0"/>
          <w:marRight w:val="0"/>
          <w:marTop w:val="40"/>
          <w:marBottom w:val="40"/>
          <w:divBdr>
            <w:top w:val="none" w:sz="0" w:space="0" w:color="auto"/>
            <w:left w:val="none" w:sz="0" w:space="0" w:color="auto"/>
            <w:bottom w:val="none" w:sz="0" w:space="0" w:color="auto"/>
            <w:right w:val="none" w:sz="0" w:space="0" w:color="auto"/>
          </w:divBdr>
        </w:div>
        <w:div w:id="17388687">
          <w:marLeft w:val="0"/>
          <w:marRight w:val="0"/>
          <w:marTop w:val="40"/>
          <w:marBottom w:val="40"/>
          <w:divBdr>
            <w:top w:val="none" w:sz="0" w:space="0" w:color="auto"/>
            <w:left w:val="none" w:sz="0" w:space="0" w:color="auto"/>
            <w:bottom w:val="none" w:sz="0" w:space="0" w:color="auto"/>
            <w:right w:val="none" w:sz="0" w:space="0" w:color="auto"/>
          </w:divBdr>
        </w:div>
        <w:div w:id="86582211">
          <w:marLeft w:val="0"/>
          <w:marRight w:val="0"/>
          <w:marTop w:val="40"/>
          <w:marBottom w:val="40"/>
          <w:divBdr>
            <w:top w:val="none" w:sz="0" w:space="0" w:color="auto"/>
            <w:left w:val="none" w:sz="0" w:space="0" w:color="auto"/>
            <w:bottom w:val="none" w:sz="0" w:space="0" w:color="auto"/>
            <w:right w:val="none" w:sz="0" w:space="0" w:color="auto"/>
          </w:divBdr>
        </w:div>
        <w:div w:id="1933512363">
          <w:marLeft w:val="0"/>
          <w:marRight w:val="0"/>
          <w:marTop w:val="40"/>
          <w:marBottom w:val="40"/>
          <w:divBdr>
            <w:top w:val="none" w:sz="0" w:space="0" w:color="auto"/>
            <w:left w:val="none" w:sz="0" w:space="0" w:color="auto"/>
            <w:bottom w:val="none" w:sz="0" w:space="0" w:color="auto"/>
            <w:right w:val="none" w:sz="0" w:space="0" w:color="auto"/>
          </w:divBdr>
        </w:div>
        <w:div w:id="1361933113">
          <w:marLeft w:val="0"/>
          <w:marRight w:val="0"/>
          <w:marTop w:val="40"/>
          <w:marBottom w:val="40"/>
          <w:divBdr>
            <w:top w:val="none" w:sz="0" w:space="0" w:color="auto"/>
            <w:left w:val="none" w:sz="0" w:space="0" w:color="auto"/>
            <w:bottom w:val="none" w:sz="0" w:space="0" w:color="auto"/>
            <w:right w:val="none" w:sz="0" w:space="0" w:color="auto"/>
          </w:divBdr>
        </w:div>
        <w:div w:id="1901940934">
          <w:marLeft w:val="0"/>
          <w:marRight w:val="0"/>
          <w:marTop w:val="40"/>
          <w:marBottom w:val="40"/>
          <w:divBdr>
            <w:top w:val="none" w:sz="0" w:space="0" w:color="auto"/>
            <w:left w:val="none" w:sz="0" w:space="0" w:color="auto"/>
            <w:bottom w:val="none" w:sz="0" w:space="0" w:color="auto"/>
            <w:right w:val="none" w:sz="0" w:space="0" w:color="auto"/>
          </w:divBdr>
        </w:div>
        <w:div w:id="1525552964">
          <w:marLeft w:val="0"/>
          <w:marRight w:val="0"/>
          <w:marTop w:val="40"/>
          <w:marBottom w:val="40"/>
          <w:divBdr>
            <w:top w:val="none" w:sz="0" w:space="0" w:color="auto"/>
            <w:left w:val="none" w:sz="0" w:space="0" w:color="auto"/>
            <w:bottom w:val="none" w:sz="0" w:space="0" w:color="auto"/>
            <w:right w:val="none" w:sz="0" w:space="0" w:color="auto"/>
          </w:divBdr>
        </w:div>
        <w:div w:id="137235974">
          <w:marLeft w:val="0"/>
          <w:marRight w:val="0"/>
          <w:marTop w:val="40"/>
          <w:marBottom w:val="40"/>
          <w:divBdr>
            <w:top w:val="none" w:sz="0" w:space="0" w:color="auto"/>
            <w:left w:val="none" w:sz="0" w:space="0" w:color="auto"/>
            <w:bottom w:val="none" w:sz="0" w:space="0" w:color="auto"/>
            <w:right w:val="none" w:sz="0" w:space="0" w:color="auto"/>
          </w:divBdr>
        </w:div>
        <w:div w:id="394088998">
          <w:marLeft w:val="0"/>
          <w:marRight w:val="0"/>
          <w:marTop w:val="40"/>
          <w:marBottom w:val="40"/>
          <w:divBdr>
            <w:top w:val="none" w:sz="0" w:space="0" w:color="auto"/>
            <w:left w:val="none" w:sz="0" w:space="0" w:color="auto"/>
            <w:bottom w:val="none" w:sz="0" w:space="0" w:color="auto"/>
            <w:right w:val="none" w:sz="0" w:space="0" w:color="auto"/>
          </w:divBdr>
        </w:div>
        <w:div w:id="207425614">
          <w:marLeft w:val="0"/>
          <w:marRight w:val="0"/>
          <w:marTop w:val="40"/>
          <w:marBottom w:val="40"/>
          <w:divBdr>
            <w:top w:val="none" w:sz="0" w:space="0" w:color="auto"/>
            <w:left w:val="none" w:sz="0" w:space="0" w:color="auto"/>
            <w:bottom w:val="none" w:sz="0" w:space="0" w:color="auto"/>
            <w:right w:val="none" w:sz="0" w:space="0" w:color="auto"/>
          </w:divBdr>
        </w:div>
        <w:div w:id="472715360">
          <w:marLeft w:val="0"/>
          <w:marRight w:val="0"/>
          <w:marTop w:val="40"/>
          <w:marBottom w:val="40"/>
          <w:divBdr>
            <w:top w:val="none" w:sz="0" w:space="0" w:color="auto"/>
            <w:left w:val="none" w:sz="0" w:space="0" w:color="auto"/>
            <w:bottom w:val="none" w:sz="0" w:space="0" w:color="auto"/>
            <w:right w:val="none" w:sz="0" w:space="0" w:color="auto"/>
          </w:divBdr>
        </w:div>
        <w:div w:id="964969102">
          <w:marLeft w:val="0"/>
          <w:marRight w:val="0"/>
          <w:marTop w:val="40"/>
          <w:marBottom w:val="40"/>
          <w:divBdr>
            <w:top w:val="none" w:sz="0" w:space="0" w:color="auto"/>
            <w:left w:val="none" w:sz="0" w:space="0" w:color="auto"/>
            <w:bottom w:val="none" w:sz="0" w:space="0" w:color="auto"/>
            <w:right w:val="none" w:sz="0" w:space="0" w:color="auto"/>
          </w:divBdr>
        </w:div>
        <w:div w:id="1408725094">
          <w:marLeft w:val="0"/>
          <w:marRight w:val="0"/>
          <w:marTop w:val="40"/>
          <w:marBottom w:val="40"/>
          <w:divBdr>
            <w:top w:val="none" w:sz="0" w:space="0" w:color="auto"/>
            <w:left w:val="none" w:sz="0" w:space="0" w:color="auto"/>
            <w:bottom w:val="none" w:sz="0" w:space="0" w:color="auto"/>
            <w:right w:val="none" w:sz="0" w:space="0" w:color="auto"/>
          </w:divBdr>
        </w:div>
        <w:div w:id="276253571">
          <w:marLeft w:val="0"/>
          <w:marRight w:val="0"/>
          <w:marTop w:val="40"/>
          <w:marBottom w:val="40"/>
          <w:divBdr>
            <w:top w:val="none" w:sz="0" w:space="0" w:color="auto"/>
            <w:left w:val="none" w:sz="0" w:space="0" w:color="auto"/>
            <w:bottom w:val="none" w:sz="0" w:space="0" w:color="auto"/>
            <w:right w:val="none" w:sz="0" w:space="0" w:color="auto"/>
          </w:divBdr>
        </w:div>
        <w:div w:id="2064980953">
          <w:marLeft w:val="0"/>
          <w:marRight w:val="0"/>
          <w:marTop w:val="40"/>
          <w:marBottom w:val="40"/>
          <w:divBdr>
            <w:top w:val="none" w:sz="0" w:space="0" w:color="auto"/>
            <w:left w:val="none" w:sz="0" w:space="0" w:color="auto"/>
            <w:bottom w:val="none" w:sz="0" w:space="0" w:color="auto"/>
            <w:right w:val="none" w:sz="0" w:space="0" w:color="auto"/>
          </w:divBdr>
        </w:div>
        <w:div w:id="1743141610">
          <w:marLeft w:val="0"/>
          <w:marRight w:val="0"/>
          <w:marTop w:val="40"/>
          <w:marBottom w:val="40"/>
          <w:divBdr>
            <w:top w:val="none" w:sz="0" w:space="0" w:color="auto"/>
            <w:left w:val="none" w:sz="0" w:space="0" w:color="auto"/>
            <w:bottom w:val="none" w:sz="0" w:space="0" w:color="auto"/>
            <w:right w:val="none" w:sz="0" w:space="0" w:color="auto"/>
          </w:divBdr>
        </w:div>
        <w:div w:id="998771778">
          <w:marLeft w:val="0"/>
          <w:marRight w:val="0"/>
          <w:marTop w:val="40"/>
          <w:marBottom w:val="40"/>
          <w:divBdr>
            <w:top w:val="none" w:sz="0" w:space="0" w:color="auto"/>
            <w:left w:val="none" w:sz="0" w:space="0" w:color="auto"/>
            <w:bottom w:val="none" w:sz="0" w:space="0" w:color="auto"/>
            <w:right w:val="none" w:sz="0" w:space="0" w:color="auto"/>
          </w:divBdr>
        </w:div>
        <w:div w:id="1273635847">
          <w:marLeft w:val="0"/>
          <w:marRight w:val="0"/>
          <w:marTop w:val="40"/>
          <w:marBottom w:val="40"/>
          <w:divBdr>
            <w:top w:val="none" w:sz="0" w:space="0" w:color="auto"/>
            <w:left w:val="none" w:sz="0" w:space="0" w:color="auto"/>
            <w:bottom w:val="none" w:sz="0" w:space="0" w:color="auto"/>
            <w:right w:val="none" w:sz="0" w:space="0" w:color="auto"/>
          </w:divBdr>
        </w:div>
        <w:div w:id="630210448">
          <w:marLeft w:val="0"/>
          <w:marRight w:val="0"/>
          <w:marTop w:val="40"/>
          <w:marBottom w:val="40"/>
          <w:divBdr>
            <w:top w:val="none" w:sz="0" w:space="0" w:color="auto"/>
            <w:left w:val="none" w:sz="0" w:space="0" w:color="auto"/>
            <w:bottom w:val="none" w:sz="0" w:space="0" w:color="auto"/>
            <w:right w:val="none" w:sz="0" w:space="0" w:color="auto"/>
          </w:divBdr>
        </w:div>
        <w:div w:id="354890843">
          <w:marLeft w:val="0"/>
          <w:marRight w:val="0"/>
          <w:marTop w:val="40"/>
          <w:marBottom w:val="40"/>
          <w:divBdr>
            <w:top w:val="none" w:sz="0" w:space="0" w:color="auto"/>
            <w:left w:val="none" w:sz="0" w:space="0" w:color="auto"/>
            <w:bottom w:val="none" w:sz="0" w:space="0" w:color="auto"/>
            <w:right w:val="none" w:sz="0" w:space="0" w:color="auto"/>
          </w:divBdr>
        </w:div>
        <w:div w:id="447627080">
          <w:marLeft w:val="0"/>
          <w:marRight w:val="0"/>
          <w:marTop w:val="40"/>
          <w:marBottom w:val="40"/>
          <w:divBdr>
            <w:top w:val="none" w:sz="0" w:space="0" w:color="auto"/>
            <w:left w:val="none" w:sz="0" w:space="0" w:color="auto"/>
            <w:bottom w:val="none" w:sz="0" w:space="0" w:color="auto"/>
            <w:right w:val="none" w:sz="0" w:space="0" w:color="auto"/>
          </w:divBdr>
        </w:div>
        <w:div w:id="1089352454">
          <w:marLeft w:val="0"/>
          <w:marRight w:val="0"/>
          <w:marTop w:val="40"/>
          <w:marBottom w:val="40"/>
          <w:divBdr>
            <w:top w:val="none" w:sz="0" w:space="0" w:color="auto"/>
            <w:left w:val="none" w:sz="0" w:space="0" w:color="auto"/>
            <w:bottom w:val="none" w:sz="0" w:space="0" w:color="auto"/>
            <w:right w:val="none" w:sz="0" w:space="0" w:color="auto"/>
          </w:divBdr>
        </w:div>
        <w:div w:id="2024554784">
          <w:marLeft w:val="0"/>
          <w:marRight w:val="0"/>
          <w:marTop w:val="40"/>
          <w:marBottom w:val="40"/>
          <w:divBdr>
            <w:top w:val="none" w:sz="0" w:space="0" w:color="auto"/>
            <w:left w:val="none" w:sz="0" w:space="0" w:color="auto"/>
            <w:bottom w:val="none" w:sz="0" w:space="0" w:color="auto"/>
            <w:right w:val="none" w:sz="0" w:space="0" w:color="auto"/>
          </w:divBdr>
        </w:div>
        <w:div w:id="242688155">
          <w:marLeft w:val="0"/>
          <w:marRight w:val="0"/>
          <w:marTop w:val="40"/>
          <w:marBottom w:val="40"/>
          <w:divBdr>
            <w:top w:val="none" w:sz="0" w:space="0" w:color="auto"/>
            <w:left w:val="none" w:sz="0" w:space="0" w:color="auto"/>
            <w:bottom w:val="none" w:sz="0" w:space="0" w:color="auto"/>
            <w:right w:val="none" w:sz="0" w:space="0" w:color="auto"/>
          </w:divBdr>
        </w:div>
        <w:div w:id="2116555708">
          <w:marLeft w:val="0"/>
          <w:marRight w:val="0"/>
          <w:marTop w:val="40"/>
          <w:marBottom w:val="40"/>
          <w:divBdr>
            <w:top w:val="none" w:sz="0" w:space="0" w:color="auto"/>
            <w:left w:val="none" w:sz="0" w:space="0" w:color="auto"/>
            <w:bottom w:val="none" w:sz="0" w:space="0" w:color="auto"/>
            <w:right w:val="none" w:sz="0" w:space="0" w:color="auto"/>
          </w:divBdr>
        </w:div>
        <w:div w:id="825826499">
          <w:marLeft w:val="0"/>
          <w:marRight w:val="0"/>
          <w:marTop w:val="40"/>
          <w:marBottom w:val="40"/>
          <w:divBdr>
            <w:top w:val="none" w:sz="0" w:space="0" w:color="auto"/>
            <w:left w:val="none" w:sz="0" w:space="0" w:color="auto"/>
            <w:bottom w:val="none" w:sz="0" w:space="0" w:color="auto"/>
            <w:right w:val="none" w:sz="0" w:space="0" w:color="auto"/>
          </w:divBdr>
        </w:div>
        <w:div w:id="2075155412">
          <w:marLeft w:val="0"/>
          <w:marRight w:val="0"/>
          <w:marTop w:val="40"/>
          <w:marBottom w:val="40"/>
          <w:divBdr>
            <w:top w:val="none" w:sz="0" w:space="0" w:color="auto"/>
            <w:left w:val="none" w:sz="0" w:space="0" w:color="auto"/>
            <w:bottom w:val="none" w:sz="0" w:space="0" w:color="auto"/>
            <w:right w:val="none" w:sz="0" w:space="0" w:color="auto"/>
          </w:divBdr>
        </w:div>
        <w:div w:id="1729180604">
          <w:marLeft w:val="0"/>
          <w:marRight w:val="0"/>
          <w:marTop w:val="40"/>
          <w:marBottom w:val="40"/>
          <w:divBdr>
            <w:top w:val="none" w:sz="0" w:space="0" w:color="auto"/>
            <w:left w:val="none" w:sz="0" w:space="0" w:color="auto"/>
            <w:bottom w:val="none" w:sz="0" w:space="0" w:color="auto"/>
            <w:right w:val="none" w:sz="0" w:space="0" w:color="auto"/>
          </w:divBdr>
        </w:div>
        <w:div w:id="1278215463">
          <w:marLeft w:val="0"/>
          <w:marRight w:val="0"/>
          <w:marTop w:val="40"/>
          <w:marBottom w:val="40"/>
          <w:divBdr>
            <w:top w:val="none" w:sz="0" w:space="0" w:color="auto"/>
            <w:left w:val="none" w:sz="0" w:space="0" w:color="auto"/>
            <w:bottom w:val="none" w:sz="0" w:space="0" w:color="auto"/>
            <w:right w:val="none" w:sz="0" w:space="0" w:color="auto"/>
          </w:divBdr>
        </w:div>
        <w:div w:id="854071598">
          <w:marLeft w:val="0"/>
          <w:marRight w:val="0"/>
          <w:marTop w:val="40"/>
          <w:marBottom w:val="40"/>
          <w:divBdr>
            <w:top w:val="none" w:sz="0" w:space="0" w:color="auto"/>
            <w:left w:val="none" w:sz="0" w:space="0" w:color="auto"/>
            <w:bottom w:val="none" w:sz="0" w:space="0" w:color="auto"/>
            <w:right w:val="none" w:sz="0" w:space="0" w:color="auto"/>
          </w:divBdr>
        </w:div>
        <w:div w:id="355498786">
          <w:marLeft w:val="0"/>
          <w:marRight w:val="0"/>
          <w:marTop w:val="40"/>
          <w:marBottom w:val="40"/>
          <w:divBdr>
            <w:top w:val="none" w:sz="0" w:space="0" w:color="auto"/>
            <w:left w:val="none" w:sz="0" w:space="0" w:color="auto"/>
            <w:bottom w:val="none" w:sz="0" w:space="0" w:color="auto"/>
            <w:right w:val="none" w:sz="0" w:space="0" w:color="auto"/>
          </w:divBdr>
        </w:div>
        <w:div w:id="1725178694">
          <w:marLeft w:val="0"/>
          <w:marRight w:val="0"/>
          <w:marTop w:val="40"/>
          <w:marBottom w:val="40"/>
          <w:divBdr>
            <w:top w:val="none" w:sz="0" w:space="0" w:color="auto"/>
            <w:left w:val="none" w:sz="0" w:space="0" w:color="auto"/>
            <w:bottom w:val="none" w:sz="0" w:space="0" w:color="auto"/>
            <w:right w:val="none" w:sz="0" w:space="0" w:color="auto"/>
          </w:divBdr>
        </w:div>
        <w:div w:id="1118912027">
          <w:marLeft w:val="0"/>
          <w:marRight w:val="0"/>
          <w:marTop w:val="40"/>
          <w:marBottom w:val="40"/>
          <w:divBdr>
            <w:top w:val="none" w:sz="0" w:space="0" w:color="auto"/>
            <w:left w:val="none" w:sz="0" w:space="0" w:color="auto"/>
            <w:bottom w:val="none" w:sz="0" w:space="0" w:color="auto"/>
            <w:right w:val="none" w:sz="0" w:space="0" w:color="auto"/>
          </w:divBdr>
        </w:div>
        <w:div w:id="805969761">
          <w:marLeft w:val="0"/>
          <w:marRight w:val="0"/>
          <w:marTop w:val="40"/>
          <w:marBottom w:val="40"/>
          <w:divBdr>
            <w:top w:val="none" w:sz="0" w:space="0" w:color="auto"/>
            <w:left w:val="none" w:sz="0" w:space="0" w:color="auto"/>
            <w:bottom w:val="none" w:sz="0" w:space="0" w:color="auto"/>
            <w:right w:val="none" w:sz="0" w:space="0" w:color="auto"/>
          </w:divBdr>
        </w:div>
        <w:div w:id="1473251183">
          <w:marLeft w:val="0"/>
          <w:marRight w:val="0"/>
          <w:marTop w:val="40"/>
          <w:marBottom w:val="40"/>
          <w:divBdr>
            <w:top w:val="none" w:sz="0" w:space="0" w:color="auto"/>
            <w:left w:val="none" w:sz="0" w:space="0" w:color="auto"/>
            <w:bottom w:val="none" w:sz="0" w:space="0" w:color="auto"/>
            <w:right w:val="none" w:sz="0" w:space="0" w:color="auto"/>
          </w:divBdr>
        </w:div>
        <w:div w:id="1168985730">
          <w:marLeft w:val="0"/>
          <w:marRight w:val="0"/>
          <w:marTop w:val="40"/>
          <w:marBottom w:val="40"/>
          <w:divBdr>
            <w:top w:val="none" w:sz="0" w:space="0" w:color="auto"/>
            <w:left w:val="none" w:sz="0" w:space="0" w:color="auto"/>
            <w:bottom w:val="none" w:sz="0" w:space="0" w:color="auto"/>
            <w:right w:val="none" w:sz="0" w:space="0" w:color="auto"/>
          </w:divBdr>
        </w:div>
        <w:div w:id="1970160587">
          <w:marLeft w:val="0"/>
          <w:marRight w:val="0"/>
          <w:marTop w:val="40"/>
          <w:marBottom w:val="40"/>
          <w:divBdr>
            <w:top w:val="none" w:sz="0" w:space="0" w:color="auto"/>
            <w:left w:val="none" w:sz="0" w:space="0" w:color="auto"/>
            <w:bottom w:val="none" w:sz="0" w:space="0" w:color="auto"/>
            <w:right w:val="none" w:sz="0" w:space="0" w:color="auto"/>
          </w:divBdr>
        </w:div>
        <w:div w:id="1419866669">
          <w:marLeft w:val="0"/>
          <w:marRight w:val="0"/>
          <w:marTop w:val="40"/>
          <w:marBottom w:val="40"/>
          <w:divBdr>
            <w:top w:val="none" w:sz="0" w:space="0" w:color="auto"/>
            <w:left w:val="none" w:sz="0" w:space="0" w:color="auto"/>
            <w:bottom w:val="none" w:sz="0" w:space="0" w:color="auto"/>
            <w:right w:val="none" w:sz="0" w:space="0" w:color="auto"/>
          </w:divBdr>
        </w:div>
        <w:div w:id="1127967923">
          <w:marLeft w:val="0"/>
          <w:marRight w:val="0"/>
          <w:marTop w:val="40"/>
          <w:marBottom w:val="40"/>
          <w:divBdr>
            <w:top w:val="none" w:sz="0" w:space="0" w:color="auto"/>
            <w:left w:val="none" w:sz="0" w:space="0" w:color="auto"/>
            <w:bottom w:val="none" w:sz="0" w:space="0" w:color="auto"/>
            <w:right w:val="none" w:sz="0" w:space="0" w:color="auto"/>
          </w:divBdr>
        </w:div>
        <w:div w:id="1186334674">
          <w:marLeft w:val="0"/>
          <w:marRight w:val="0"/>
          <w:marTop w:val="40"/>
          <w:marBottom w:val="40"/>
          <w:divBdr>
            <w:top w:val="none" w:sz="0" w:space="0" w:color="auto"/>
            <w:left w:val="none" w:sz="0" w:space="0" w:color="auto"/>
            <w:bottom w:val="none" w:sz="0" w:space="0" w:color="auto"/>
            <w:right w:val="none" w:sz="0" w:space="0" w:color="auto"/>
          </w:divBdr>
        </w:div>
        <w:div w:id="2105568084">
          <w:marLeft w:val="0"/>
          <w:marRight w:val="0"/>
          <w:marTop w:val="40"/>
          <w:marBottom w:val="40"/>
          <w:divBdr>
            <w:top w:val="none" w:sz="0" w:space="0" w:color="auto"/>
            <w:left w:val="none" w:sz="0" w:space="0" w:color="auto"/>
            <w:bottom w:val="none" w:sz="0" w:space="0" w:color="auto"/>
            <w:right w:val="none" w:sz="0" w:space="0" w:color="auto"/>
          </w:divBdr>
        </w:div>
        <w:div w:id="680812987">
          <w:marLeft w:val="0"/>
          <w:marRight w:val="0"/>
          <w:marTop w:val="40"/>
          <w:marBottom w:val="40"/>
          <w:divBdr>
            <w:top w:val="none" w:sz="0" w:space="0" w:color="auto"/>
            <w:left w:val="none" w:sz="0" w:space="0" w:color="auto"/>
            <w:bottom w:val="none" w:sz="0" w:space="0" w:color="auto"/>
            <w:right w:val="none" w:sz="0" w:space="0" w:color="auto"/>
          </w:divBdr>
        </w:div>
        <w:div w:id="1518157947">
          <w:marLeft w:val="0"/>
          <w:marRight w:val="0"/>
          <w:marTop w:val="40"/>
          <w:marBottom w:val="40"/>
          <w:divBdr>
            <w:top w:val="none" w:sz="0" w:space="0" w:color="auto"/>
            <w:left w:val="none" w:sz="0" w:space="0" w:color="auto"/>
            <w:bottom w:val="none" w:sz="0" w:space="0" w:color="auto"/>
            <w:right w:val="none" w:sz="0" w:space="0" w:color="auto"/>
          </w:divBdr>
        </w:div>
        <w:div w:id="1065445617">
          <w:marLeft w:val="0"/>
          <w:marRight w:val="0"/>
          <w:marTop w:val="40"/>
          <w:marBottom w:val="40"/>
          <w:divBdr>
            <w:top w:val="none" w:sz="0" w:space="0" w:color="auto"/>
            <w:left w:val="none" w:sz="0" w:space="0" w:color="auto"/>
            <w:bottom w:val="none" w:sz="0" w:space="0" w:color="auto"/>
            <w:right w:val="none" w:sz="0" w:space="0" w:color="auto"/>
          </w:divBdr>
        </w:div>
        <w:div w:id="414591015">
          <w:marLeft w:val="0"/>
          <w:marRight w:val="0"/>
          <w:marTop w:val="40"/>
          <w:marBottom w:val="40"/>
          <w:divBdr>
            <w:top w:val="none" w:sz="0" w:space="0" w:color="auto"/>
            <w:left w:val="none" w:sz="0" w:space="0" w:color="auto"/>
            <w:bottom w:val="none" w:sz="0" w:space="0" w:color="auto"/>
            <w:right w:val="none" w:sz="0" w:space="0" w:color="auto"/>
          </w:divBdr>
        </w:div>
        <w:div w:id="1726561847">
          <w:marLeft w:val="0"/>
          <w:marRight w:val="0"/>
          <w:marTop w:val="40"/>
          <w:marBottom w:val="40"/>
          <w:divBdr>
            <w:top w:val="none" w:sz="0" w:space="0" w:color="auto"/>
            <w:left w:val="none" w:sz="0" w:space="0" w:color="auto"/>
            <w:bottom w:val="none" w:sz="0" w:space="0" w:color="auto"/>
            <w:right w:val="none" w:sz="0" w:space="0" w:color="auto"/>
          </w:divBdr>
        </w:div>
        <w:div w:id="1771000238">
          <w:marLeft w:val="0"/>
          <w:marRight w:val="0"/>
          <w:marTop w:val="40"/>
          <w:marBottom w:val="40"/>
          <w:divBdr>
            <w:top w:val="none" w:sz="0" w:space="0" w:color="auto"/>
            <w:left w:val="none" w:sz="0" w:space="0" w:color="auto"/>
            <w:bottom w:val="none" w:sz="0" w:space="0" w:color="auto"/>
            <w:right w:val="none" w:sz="0" w:space="0" w:color="auto"/>
          </w:divBdr>
        </w:div>
        <w:div w:id="666636656">
          <w:marLeft w:val="0"/>
          <w:marRight w:val="0"/>
          <w:marTop w:val="40"/>
          <w:marBottom w:val="40"/>
          <w:divBdr>
            <w:top w:val="none" w:sz="0" w:space="0" w:color="auto"/>
            <w:left w:val="none" w:sz="0" w:space="0" w:color="auto"/>
            <w:bottom w:val="none" w:sz="0" w:space="0" w:color="auto"/>
            <w:right w:val="none" w:sz="0" w:space="0" w:color="auto"/>
          </w:divBdr>
        </w:div>
        <w:div w:id="110979054">
          <w:marLeft w:val="0"/>
          <w:marRight w:val="0"/>
          <w:marTop w:val="40"/>
          <w:marBottom w:val="40"/>
          <w:divBdr>
            <w:top w:val="none" w:sz="0" w:space="0" w:color="auto"/>
            <w:left w:val="none" w:sz="0" w:space="0" w:color="auto"/>
            <w:bottom w:val="none" w:sz="0" w:space="0" w:color="auto"/>
            <w:right w:val="none" w:sz="0" w:space="0" w:color="auto"/>
          </w:divBdr>
        </w:div>
        <w:div w:id="1261067387">
          <w:marLeft w:val="0"/>
          <w:marRight w:val="0"/>
          <w:marTop w:val="40"/>
          <w:marBottom w:val="40"/>
          <w:divBdr>
            <w:top w:val="none" w:sz="0" w:space="0" w:color="auto"/>
            <w:left w:val="none" w:sz="0" w:space="0" w:color="auto"/>
            <w:bottom w:val="none" w:sz="0" w:space="0" w:color="auto"/>
            <w:right w:val="none" w:sz="0" w:space="0" w:color="auto"/>
          </w:divBdr>
        </w:div>
        <w:div w:id="1839806488">
          <w:marLeft w:val="0"/>
          <w:marRight w:val="0"/>
          <w:marTop w:val="40"/>
          <w:marBottom w:val="40"/>
          <w:divBdr>
            <w:top w:val="none" w:sz="0" w:space="0" w:color="auto"/>
            <w:left w:val="none" w:sz="0" w:space="0" w:color="auto"/>
            <w:bottom w:val="none" w:sz="0" w:space="0" w:color="auto"/>
            <w:right w:val="none" w:sz="0" w:space="0" w:color="auto"/>
          </w:divBdr>
        </w:div>
        <w:div w:id="153373761">
          <w:marLeft w:val="0"/>
          <w:marRight w:val="0"/>
          <w:marTop w:val="40"/>
          <w:marBottom w:val="40"/>
          <w:divBdr>
            <w:top w:val="none" w:sz="0" w:space="0" w:color="auto"/>
            <w:left w:val="none" w:sz="0" w:space="0" w:color="auto"/>
            <w:bottom w:val="none" w:sz="0" w:space="0" w:color="auto"/>
            <w:right w:val="none" w:sz="0" w:space="0" w:color="auto"/>
          </w:divBdr>
        </w:div>
        <w:div w:id="58946665">
          <w:marLeft w:val="0"/>
          <w:marRight w:val="0"/>
          <w:marTop w:val="40"/>
          <w:marBottom w:val="40"/>
          <w:divBdr>
            <w:top w:val="none" w:sz="0" w:space="0" w:color="auto"/>
            <w:left w:val="none" w:sz="0" w:space="0" w:color="auto"/>
            <w:bottom w:val="none" w:sz="0" w:space="0" w:color="auto"/>
            <w:right w:val="none" w:sz="0" w:space="0" w:color="auto"/>
          </w:divBdr>
        </w:div>
        <w:div w:id="485899060">
          <w:marLeft w:val="0"/>
          <w:marRight w:val="0"/>
          <w:marTop w:val="40"/>
          <w:marBottom w:val="40"/>
          <w:divBdr>
            <w:top w:val="none" w:sz="0" w:space="0" w:color="auto"/>
            <w:left w:val="none" w:sz="0" w:space="0" w:color="auto"/>
            <w:bottom w:val="none" w:sz="0" w:space="0" w:color="auto"/>
            <w:right w:val="none" w:sz="0" w:space="0" w:color="auto"/>
          </w:divBdr>
        </w:div>
        <w:div w:id="1479419697">
          <w:marLeft w:val="0"/>
          <w:marRight w:val="0"/>
          <w:marTop w:val="40"/>
          <w:marBottom w:val="40"/>
          <w:divBdr>
            <w:top w:val="none" w:sz="0" w:space="0" w:color="auto"/>
            <w:left w:val="none" w:sz="0" w:space="0" w:color="auto"/>
            <w:bottom w:val="none" w:sz="0" w:space="0" w:color="auto"/>
            <w:right w:val="none" w:sz="0" w:space="0" w:color="auto"/>
          </w:divBdr>
        </w:div>
        <w:div w:id="342435042">
          <w:marLeft w:val="0"/>
          <w:marRight w:val="0"/>
          <w:marTop w:val="40"/>
          <w:marBottom w:val="40"/>
          <w:divBdr>
            <w:top w:val="none" w:sz="0" w:space="0" w:color="auto"/>
            <w:left w:val="none" w:sz="0" w:space="0" w:color="auto"/>
            <w:bottom w:val="none" w:sz="0" w:space="0" w:color="auto"/>
            <w:right w:val="none" w:sz="0" w:space="0" w:color="auto"/>
          </w:divBdr>
        </w:div>
        <w:div w:id="80835815">
          <w:marLeft w:val="0"/>
          <w:marRight w:val="0"/>
          <w:marTop w:val="40"/>
          <w:marBottom w:val="40"/>
          <w:divBdr>
            <w:top w:val="none" w:sz="0" w:space="0" w:color="auto"/>
            <w:left w:val="none" w:sz="0" w:space="0" w:color="auto"/>
            <w:bottom w:val="none" w:sz="0" w:space="0" w:color="auto"/>
            <w:right w:val="none" w:sz="0" w:space="0" w:color="auto"/>
          </w:divBdr>
        </w:div>
        <w:div w:id="1955743336">
          <w:marLeft w:val="0"/>
          <w:marRight w:val="0"/>
          <w:marTop w:val="40"/>
          <w:marBottom w:val="40"/>
          <w:divBdr>
            <w:top w:val="none" w:sz="0" w:space="0" w:color="auto"/>
            <w:left w:val="none" w:sz="0" w:space="0" w:color="auto"/>
            <w:bottom w:val="none" w:sz="0" w:space="0" w:color="auto"/>
            <w:right w:val="none" w:sz="0" w:space="0" w:color="auto"/>
          </w:divBdr>
        </w:div>
        <w:div w:id="388699276">
          <w:marLeft w:val="0"/>
          <w:marRight w:val="0"/>
          <w:marTop w:val="40"/>
          <w:marBottom w:val="40"/>
          <w:divBdr>
            <w:top w:val="none" w:sz="0" w:space="0" w:color="auto"/>
            <w:left w:val="none" w:sz="0" w:space="0" w:color="auto"/>
            <w:bottom w:val="none" w:sz="0" w:space="0" w:color="auto"/>
            <w:right w:val="none" w:sz="0" w:space="0" w:color="auto"/>
          </w:divBdr>
        </w:div>
        <w:div w:id="1506283374">
          <w:marLeft w:val="0"/>
          <w:marRight w:val="0"/>
          <w:marTop w:val="40"/>
          <w:marBottom w:val="40"/>
          <w:divBdr>
            <w:top w:val="none" w:sz="0" w:space="0" w:color="auto"/>
            <w:left w:val="none" w:sz="0" w:space="0" w:color="auto"/>
            <w:bottom w:val="none" w:sz="0" w:space="0" w:color="auto"/>
            <w:right w:val="none" w:sz="0" w:space="0" w:color="auto"/>
          </w:divBdr>
        </w:div>
        <w:div w:id="2044137972">
          <w:marLeft w:val="0"/>
          <w:marRight w:val="0"/>
          <w:marTop w:val="40"/>
          <w:marBottom w:val="40"/>
          <w:divBdr>
            <w:top w:val="none" w:sz="0" w:space="0" w:color="auto"/>
            <w:left w:val="none" w:sz="0" w:space="0" w:color="auto"/>
            <w:bottom w:val="none" w:sz="0" w:space="0" w:color="auto"/>
            <w:right w:val="none" w:sz="0" w:space="0" w:color="auto"/>
          </w:divBdr>
        </w:div>
        <w:div w:id="1110396923">
          <w:marLeft w:val="0"/>
          <w:marRight w:val="0"/>
          <w:marTop w:val="40"/>
          <w:marBottom w:val="40"/>
          <w:divBdr>
            <w:top w:val="none" w:sz="0" w:space="0" w:color="auto"/>
            <w:left w:val="none" w:sz="0" w:space="0" w:color="auto"/>
            <w:bottom w:val="none" w:sz="0" w:space="0" w:color="auto"/>
            <w:right w:val="none" w:sz="0" w:space="0" w:color="auto"/>
          </w:divBdr>
        </w:div>
        <w:div w:id="1570463460">
          <w:marLeft w:val="0"/>
          <w:marRight w:val="0"/>
          <w:marTop w:val="40"/>
          <w:marBottom w:val="40"/>
          <w:divBdr>
            <w:top w:val="none" w:sz="0" w:space="0" w:color="auto"/>
            <w:left w:val="none" w:sz="0" w:space="0" w:color="auto"/>
            <w:bottom w:val="none" w:sz="0" w:space="0" w:color="auto"/>
            <w:right w:val="none" w:sz="0" w:space="0" w:color="auto"/>
          </w:divBdr>
        </w:div>
        <w:div w:id="2104034194">
          <w:marLeft w:val="0"/>
          <w:marRight w:val="0"/>
          <w:marTop w:val="40"/>
          <w:marBottom w:val="40"/>
          <w:divBdr>
            <w:top w:val="none" w:sz="0" w:space="0" w:color="auto"/>
            <w:left w:val="none" w:sz="0" w:space="0" w:color="auto"/>
            <w:bottom w:val="none" w:sz="0" w:space="0" w:color="auto"/>
            <w:right w:val="none" w:sz="0" w:space="0" w:color="auto"/>
          </w:divBdr>
        </w:div>
        <w:div w:id="200948411">
          <w:marLeft w:val="0"/>
          <w:marRight w:val="0"/>
          <w:marTop w:val="40"/>
          <w:marBottom w:val="40"/>
          <w:divBdr>
            <w:top w:val="none" w:sz="0" w:space="0" w:color="auto"/>
            <w:left w:val="none" w:sz="0" w:space="0" w:color="auto"/>
            <w:bottom w:val="none" w:sz="0" w:space="0" w:color="auto"/>
            <w:right w:val="none" w:sz="0" w:space="0" w:color="auto"/>
          </w:divBdr>
        </w:div>
        <w:div w:id="1913463112">
          <w:marLeft w:val="171"/>
          <w:marRight w:val="0"/>
          <w:marTop w:val="40"/>
          <w:marBottom w:val="40"/>
          <w:divBdr>
            <w:top w:val="none" w:sz="0" w:space="0" w:color="auto"/>
            <w:left w:val="none" w:sz="0" w:space="0" w:color="auto"/>
            <w:bottom w:val="none" w:sz="0" w:space="0" w:color="auto"/>
            <w:right w:val="none" w:sz="0" w:space="0" w:color="auto"/>
          </w:divBdr>
        </w:div>
        <w:div w:id="1808543218">
          <w:marLeft w:val="0"/>
          <w:marRight w:val="0"/>
          <w:marTop w:val="40"/>
          <w:marBottom w:val="40"/>
          <w:divBdr>
            <w:top w:val="none" w:sz="0" w:space="0" w:color="auto"/>
            <w:left w:val="none" w:sz="0" w:space="0" w:color="auto"/>
            <w:bottom w:val="none" w:sz="0" w:space="0" w:color="auto"/>
            <w:right w:val="none" w:sz="0" w:space="0" w:color="auto"/>
          </w:divBdr>
        </w:div>
        <w:div w:id="793712567">
          <w:marLeft w:val="0"/>
          <w:marRight w:val="0"/>
          <w:marTop w:val="40"/>
          <w:marBottom w:val="40"/>
          <w:divBdr>
            <w:top w:val="none" w:sz="0" w:space="0" w:color="auto"/>
            <w:left w:val="none" w:sz="0" w:space="0" w:color="auto"/>
            <w:bottom w:val="none" w:sz="0" w:space="0" w:color="auto"/>
            <w:right w:val="none" w:sz="0" w:space="0" w:color="auto"/>
          </w:divBdr>
        </w:div>
        <w:div w:id="1127043674">
          <w:marLeft w:val="0"/>
          <w:marRight w:val="0"/>
          <w:marTop w:val="0"/>
          <w:marBottom w:val="101"/>
          <w:divBdr>
            <w:top w:val="none" w:sz="0" w:space="0" w:color="auto"/>
            <w:left w:val="none" w:sz="0" w:space="0" w:color="auto"/>
            <w:bottom w:val="none" w:sz="0" w:space="0" w:color="auto"/>
            <w:right w:val="none" w:sz="0" w:space="0" w:color="auto"/>
          </w:divBdr>
        </w:div>
        <w:div w:id="1737893595">
          <w:marLeft w:val="0"/>
          <w:marRight w:val="0"/>
          <w:marTop w:val="20"/>
          <w:marBottom w:val="60"/>
          <w:divBdr>
            <w:top w:val="none" w:sz="0" w:space="0" w:color="auto"/>
            <w:left w:val="none" w:sz="0" w:space="0" w:color="auto"/>
            <w:bottom w:val="none" w:sz="0" w:space="0" w:color="auto"/>
            <w:right w:val="none" w:sz="0" w:space="0" w:color="auto"/>
          </w:divBdr>
        </w:div>
        <w:div w:id="1080558988">
          <w:marLeft w:val="0"/>
          <w:marRight w:val="0"/>
          <w:marTop w:val="20"/>
          <w:marBottom w:val="60"/>
          <w:divBdr>
            <w:top w:val="none" w:sz="0" w:space="0" w:color="auto"/>
            <w:left w:val="none" w:sz="0" w:space="0" w:color="auto"/>
            <w:bottom w:val="none" w:sz="0" w:space="0" w:color="auto"/>
            <w:right w:val="none" w:sz="0" w:space="0" w:color="auto"/>
          </w:divBdr>
        </w:div>
        <w:div w:id="1519847756">
          <w:marLeft w:val="0"/>
          <w:marRight w:val="0"/>
          <w:marTop w:val="20"/>
          <w:marBottom w:val="60"/>
          <w:divBdr>
            <w:top w:val="none" w:sz="0" w:space="0" w:color="auto"/>
            <w:left w:val="none" w:sz="0" w:space="0" w:color="auto"/>
            <w:bottom w:val="none" w:sz="0" w:space="0" w:color="auto"/>
            <w:right w:val="none" w:sz="0" w:space="0" w:color="auto"/>
          </w:divBdr>
        </w:div>
        <w:div w:id="681317145">
          <w:marLeft w:val="0"/>
          <w:marRight w:val="0"/>
          <w:marTop w:val="20"/>
          <w:marBottom w:val="60"/>
          <w:divBdr>
            <w:top w:val="none" w:sz="0" w:space="0" w:color="auto"/>
            <w:left w:val="none" w:sz="0" w:space="0" w:color="auto"/>
            <w:bottom w:val="none" w:sz="0" w:space="0" w:color="auto"/>
            <w:right w:val="none" w:sz="0" w:space="0" w:color="auto"/>
          </w:divBdr>
        </w:div>
        <w:div w:id="651065594">
          <w:marLeft w:val="0"/>
          <w:marRight w:val="0"/>
          <w:marTop w:val="20"/>
          <w:marBottom w:val="60"/>
          <w:divBdr>
            <w:top w:val="none" w:sz="0" w:space="0" w:color="auto"/>
            <w:left w:val="none" w:sz="0" w:space="0" w:color="auto"/>
            <w:bottom w:val="none" w:sz="0" w:space="0" w:color="auto"/>
            <w:right w:val="none" w:sz="0" w:space="0" w:color="auto"/>
          </w:divBdr>
        </w:div>
        <w:div w:id="855391523">
          <w:marLeft w:val="0"/>
          <w:marRight w:val="0"/>
          <w:marTop w:val="20"/>
          <w:marBottom w:val="60"/>
          <w:divBdr>
            <w:top w:val="none" w:sz="0" w:space="0" w:color="auto"/>
            <w:left w:val="none" w:sz="0" w:space="0" w:color="auto"/>
            <w:bottom w:val="none" w:sz="0" w:space="0" w:color="auto"/>
            <w:right w:val="none" w:sz="0" w:space="0" w:color="auto"/>
          </w:divBdr>
        </w:div>
        <w:div w:id="2114668494">
          <w:marLeft w:val="0"/>
          <w:marRight w:val="0"/>
          <w:marTop w:val="20"/>
          <w:marBottom w:val="60"/>
          <w:divBdr>
            <w:top w:val="none" w:sz="0" w:space="0" w:color="auto"/>
            <w:left w:val="none" w:sz="0" w:space="0" w:color="auto"/>
            <w:bottom w:val="none" w:sz="0" w:space="0" w:color="auto"/>
            <w:right w:val="none" w:sz="0" w:space="0" w:color="auto"/>
          </w:divBdr>
        </w:div>
        <w:div w:id="1511335633">
          <w:marLeft w:val="0"/>
          <w:marRight w:val="0"/>
          <w:marTop w:val="20"/>
          <w:marBottom w:val="60"/>
          <w:divBdr>
            <w:top w:val="none" w:sz="0" w:space="0" w:color="auto"/>
            <w:left w:val="none" w:sz="0" w:space="0" w:color="auto"/>
            <w:bottom w:val="none" w:sz="0" w:space="0" w:color="auto"/>
            <w:right w:val="none" w:sz="0" w:space="0" w:color="auto"/>
          </w:divBdr>
        </w:div>
        <w:div w:id="839270299">
          <w:marLeft w:val="0"/>
          <w:marRight w:val="0"/>
          <w:marTop w:val="20"/>
          <w:marBottom w:val="60"/>
          <w:divBdr>
            <w:top w:val="none" w:sz="0" w:space="0" w:color="auto"/>
            <w:left w:val="none" w:sz="0" w:space="0" w:color="auto"/>
            <w:bottom w:val="none" w:sz="0" w:space="0" w:color="auto"/>
            <w:right w:val="none" w:sz="0" w:space="0" w:color="auto"/>
          </w:divBdr>
        </w:div>
        <w:div w:id="1059742173">
          <w:marLeft w:val="0"/>
          <w:marRight w:val="0"/>
          <w:marTop w:val="20"/>
          <w:marBottom w:val="20"/>
          <w:divBdr>
            <w:top w:val="none" w:sz="0" w:space="0" w:color="auto"/>
            <w:left w:val="none" w:sz="0" w:space="0" w:color="auto"/>
            <w:bottom w:val="none" w:sz="0" w:space="0" w:color="auto"/>
            <w:right w:val="none" w:sz="0" w:space="0" w:color="auto"/>
          </w:divBdr>
        </w:div>
        <w:div w:id="2033072132">
          <w:marLeft w:val="0"/>
          <w:marRight w:val="0"/>
          <w:marTop w:val="20"/>
          <w:marBottom w:val="20"/>
          <w:divBdr>
            <w:top w:val="none" w:sz="0" w:space="0" w:color="auto"/>
            <w:left w:val="none" w:sz="0" w:space="0" w:color="auto"/>
            <w:bottom w:val="none" w:sz="0" w:space="0" w:color="auto"/>
            <w:right w:val="none" w:sz="0" w:space="0" w:color="auto"/>
          </w:divBdr>
        </w:div>
        <w:div w:id="249971272">
          <w:marLeft w:val="0"/>
          <w:marRight w:val="0"/>
          <w:marTop w:val="20"/>
          <w:marBottom w:val="20"/>
          <w:divBdr>
            <w:top w:val="none" w:sz="0" w:space="0" w:color="auto"/>
            <w:left w:val="none" w:sz="0" w:space="0" w:color="auto"/>
            <w:bottom w:val="none" w:sz="0" w:space="0" w:color="auto"/>
            <w:right w:val="none" w:sz="0" w:space="0" w:color="auto"/>
          </w:divBdr>
        </w:div>
        <w:div w:id="1547446154">
          <w:marLeft w:val="0"/>
          <w:marRight w:val="0"/>
          <w:marTop w:val="20"/>
          <w:marBottom w:val="20"/>
          <w:divBdr>
            <w:top w:val="none" w:sz="0" w:space="0" w:color="auto"/>
            <w:left w:val="none" w:sz="0" w:space="0" w:color="auto"/>
            <w:bottom w:val="none" w:sz="0" w:space="0" w:color="auto"/>
            <w:right w:val="none" w:sz="0" w:space="0" w:color="auto"/>
          </w:divBdr>
        </w:div>
        <w:div w:id="1810513088">
          <w:marLeft w:val="0"/>
          <w:marRight w:val="0"/>
          <w:marTop w:val="20"/>
          <w:marBottom w:val="20"/>
          <w:divBdr>
            <w:top w:val="none" w:sz="0" w:space="0" w:color="auto"/>
            <w:left w:val="none" w:sz="0" w:space="0" w:color="auto"/>
            <w:bottom w:val="none" w:sz="0" w:space="0" w:color="auto"/>
            <w:right w:val="none" w:sz="0" w:space="0" w:color="auto"/>
          </w:divBdr>
        </w:div>
        <w:div w:id="950630660">
          <w:marLeft w:val="0"/>
          <w:marRight w:val="0"/>
          <w:marTop w:val="20"/>
          <w:marBottom w:val="20"/>
          <w:divBdr>
            <w:top w:val="none" w:sz="0" w:space="0" w:color="auto"/>
            <w:left w:val="none" w:sz="0" w:space="0" w:color="auto"/>
            <w:bottom w:val="none" w:sz="0" w:space="0" w:color="auto"/>
            <w:right w:val="none" w:sz="0" w:space="0" w:color="auto"/>
          </w:divBdr>
        </w:div>
        <w:div w:id="1156991448">
          <w:marLeft w:val="0"/>
          <w:marRight w:val="0"/>
          <w:marTop w:val="20"/>
          <w:marBottom w:val="20"/>
          <w:divBdr>
            <w:top w:val="none" w:sz="0" w:space="0" w:color="auto"/>
            <w:left w:val="none" w:sz="0" w:space="0" w:color="auto"/>
            <w:bottom w:val="none" w:sz="0" w:space="0" w:color="auto"/>
            <w:right w:val="none" w:sz="0" w:space="0" w:color="auto"/>
          </w:divBdr>
        </w:div>
        <w:div w:id="308632751">
          <w:marLeft w:val="0"/>
          <w:marRight w:val="0"/>
          <w:marTop w:val="20"/>
          <w:marBottom w:val="20"/>
          <w:divBdr>
            <w:top w:val="none" w:sz="0" w:space="0" w:color="auto"/>
            <w:left w:val="none" w:sz="0" w:space="0" w:color="auto"/>
            <w:bottom w:val="none" w:sz="0" w:space="0" w:color="auto"/>
            <w:right w:val="none" w:sz="0" w:space="0" w:color="auto"/>
          </w:divBdr>
        </w:div>
        <w:div w:id="1201044705">
          <w:marLeft w:val="0"/>
          <w:marRight w:val="0"/>
          <w:marTop w:val="20"/>
          <w:marBottom w:val="20"/>
          <w:divBdr>
            <w:top w:val="none" w:sz="0" w:space="0" w:color="auto"/>
            <w:left w:val="none" w:sz="0" w:space="0" w:color="auto"/>
            <w:bottom w:val="none" w:sz="0" w:space="0" w:color="auto"/>
            <w:right w:val="none" w:sz="0" w:space="0" w:color="auto"/>
          </w:divBdr>
        </w:div>
        <w:div w:id="2066023470">
          <w:marLeft w:val="0"/>
          <w:marRight w:val="0"/>
          <w:marTop w:val="20"/>
          <w:marBottom w:val="20"/>
          <w:divBdr>
            <w:top w:val="none" w:sz="0" w:space="0" w:color="auto"/>
            <w:left w:val="none" w:sz="0" w:space="0" w:color="auto"/>
            <w:bottom w:val="none" w:sz="0" w:space="0" w:color="auto"/>
            <w:right w:val="none" w:sz="0" w:space="0" w:color="auto"/>
          </w:divBdr>
        </w:div>
        <w:div w:id="1547839341">
          <w:marLeft w:val="0"/>
          <w:marRight w:val="0"/>
          <w:marTop w:val="20"/>
          <w:marBottom w:val="20"/>
          <w:divBdr>
            <w:top w:val="none" w:sz="0" w:space="0" w:color="auto"/>
            <w:left w:val="none" w:sz="0" w:space="0" w:color="auto"/>
            <w:bottom w:val="none" w:sz="0" w:space="0" w:color="auto"/>
            <w:right w:val="none" w:sz="0" w:space="0" w:color="auto"/>
          </w:divBdr>
        </w:div>
        <w:div w:id="276764086">
          <w:marLeft w:val="0"/>
          <w:marRight w:val="0"/>
          <w:marTop w:val="20"/>
          <w:marBottom w:val="20"/>
          <w:divBdr>
            <w:top w:val="none" w:sz="0" w:space="0" w:color="auto"/>
            <w:left w:val="none" w:sz="0" w:space="0" w:color="auto"/>
            <w:bottom w:val="none" w:sz="0" w:space="0" w:color="auto"/>
            <w:right w:val="none" w:sz="0" w:space="0" w:color="auto"/>
          </w:divBdr>
        </w:div>
        <w:div w:id="53310484">
          <w:marLeft w:val="0"/>
          <w:marRight w:val="0"/>
          <w:marTop w:val="20"/>
          <w:marBottom w:val="20"/>
          <w:divBdr>
            <w:top w:val="none" w:sz="0" w:space="0" w:color="auto"/>
            <w:left w:val="none" w:sz="0" w:space="0" w:color="auto"/>
            <w:bottom w:val="none" w:sz="0" w:space="0" w:color="auto"/>
            <w:right w:val="none" w:sz="0" w:space="0" w:color="auto"/>
          </w:divBdr>
        </w:div>
        <w:div w:id="1135875569">
          <w:marLeft w:val="0"/>
          <w:marRight w:val="0"/>
          <w:marTop w:val="20"/>
          <w:marBottom w:val="20"/>
          <w:divBdr>
            <w:top w:val="none" w:sz="0" w:space="0" w:color="auto"/>
            <w:left w:val="none" w:sz="0" w:space="0" w:color="auto"/>
            <w:bottom w:val="none" w:sz="0" w:space="0" w:color="auto"/>
            <w:right w:val="none" w:sz="0" w:space="0" w:color="auto"/>
          </w:divBdr>
        </w:div>
        <w:div w:id="1112702649">
          <w:marLeft w:val="0"/>
          <w:marRight w:val="0"/>
          <w:marTop w:val="20"/>
          <w:marBottom w:val="20"/>
          <w:divBdr>
            <w:top w:val="none" w:sz="0" w:space="0" w:color="auto"/>
            <w:left w:val="none" w:sz="0" w:space="0" w:color="auto"/>
            <w:bottom w:val="none" w:sz="0" w:space="0" w:color="auto"/>
            <w:right w:val="none" w:sz="0" w:space="0" w:color="auto"/>
          </w:divBdr>
        </w:div>
        <w:div w:id="913852566">
          <w:marLeft w:val="0"/>
          <w:marRight w:val="0"/>
          <w:marTop w:val="20"/>
          <w:marBottom w:val="20"/>
          <w:divBdr>
            <w:top w:val="none" w:sz="0" w:space="0" w:color="auto"/>
            <w:left w:val="none" w:sz="0" w:space="0" w:color="auto"/>
            <w:bottom w:val="none" w:sz="0" w:space="0" w:color="auto"/>
            <w:right w:val="none" w:sz="0" w:space="0" w:color="auto"/>
          </w:divBdr>
        </w:div>
        <w:div w:id="1001931475">
          <w:marLeft w:val="0"/>
          <w:marRight w:val="0"/>
          <w:marTop w:val="20"/>
          <w:marBottom w:val="20"/>
          <w:divBdr>
            <w:top w:val="none" w:sz="0" w:space="0" w:color="auto"/>
            <w:left w:val="none" w:sz="0" w:space="0" w:color="auto"/>
            <w:bottom w:val="none" w:sz="0" w:space="0" w:color="auto"/>
            <w:right w:val="none" w:sz="0" w:space="0" w:color="auto"/>
          </w:divBdr>
        </w:div>
        <w:div w:id="913205212">
          <w:marLeft w:val="0"/>
          <w:marRight w:val="0"/>
          <w:marTop w:val="20"/>
          <w:marBottom w:val="20"/>
          <w:divBdr>
            <w:top w:val="none" w:sz="0" w:space="0" w:color="auto"/>
            <w:left w:val="none" w:sz="0" w:space="0" w:color="auto"/>
            <w:bottom w:val="none" w:sz="0" w:space="0" w:color="auto"/>
            <w:right w:val="none" w:sz="0" w:space="0" w:color="auto"/>
          </w:divBdr>
        </w:div>
        <w:div w:id="259068427">
          <w:marLeft w:val="0"/>
          <w:marRight w:val="0"/>
          <w:marTop w:val="20"/>
          <w:marBottom w:val="20"/>
          <w:divBdr>
            <w:top w:val="none" w:sz="0" w:space="0" w:color="auto"/>
            <w:left w:val="none" w:sz="0" w:space="0" w:color="auto"/>
            <w:bottom w:val="none" w:sz="0" w:space="0" w:color="auto"/>
            <w:right w:val="none" w:sz="0" w:space="0" w:color="auto"/>
          </w:divBdr>
        </w:div>
        <w:div w:id="1030375851">
          <w:marLeft w:val="0"/>
          <w:marRight w:val="0"/>
          <w:marTop w:val="20"/>
          <w:marBottom w:val="20"/>
          <w:divBdr>
            <w:top w:val="none" w:sz="0" w:space="0" w:color="auto"/>
            <w:left w:val="none" w:sz="0" w:space="0" w:color="auto"/>
            <w:bottom w:val="none" w:sz="0" w:space="0" w:color="auto"/>
            <w:right w:val="none" w:sz="0" w:space="0" w:color="auto"/>
          </w:divBdr>
        </w:div>
        <w:div w:id="1161501699">
          <w:marLeft w:val="0"/>
          <w:marRight w:val="0"/>
          <w:marTop w:val="20"/>
          <w:marBottom w:val="20"/>
          <w:divBdr>
            <w:top w:val="none" w:sz="0" w:space="0" w:color="auto"/>
            <w:left w:val="none" w:sz="0" w:space="0" w:color="auto"/>
            <w:bottom w:val="none" w:sz="0" w:space="0" w:color="auto"/>
            <w:right w:val="none" w:sz="0" w:space="0" w:color="auto"/>
          </w:divBdr>
        </w:div>
        <w:div w:id="634608317">
          <w:marLeft w:val="0"/>
          <w:marRight w:val="0"/>
          <w:marTop w:val="20"/>
          <w:marBottom w:val="20"/>
          <w:divBdr>
            <w:top w:val="none" w:sz="0" w:space="0" w:color="auto"/>
            <w:left w:val="none" w:sz="0" w:space="0" w:color="auto"/>
            <w:bottom w:val="none" w:sz="0" w:space="0" w:color="auto"/>
            <w:right w:val="none" w:sz="0" w:space="0" w:color="auto"/>
          </w:divBdr>
        </w:div>
        <w:div w:id="678967231">
          <w:marLeft w:val="0"/>
          <w:marRight w:val="0"/>
          <w:marTop w:val="20"/>
          <w:marBottom w:val="20"/>
          <w:divBdr>
            <w:top w:val="none" w:sz="0" w:space="0" w:color="auto"/>
            <w:left w:val="none" w:sz="0" w:space="0" w:color="auto"/>
            <w:bottom w:val="none" w:sz="0" w:space="0" w:color="auto"/>
            <w:right w:val="none" w:sz="0" w:space="0" w:color="auto"/>
          </w:divBdr>
        </w:div>
        <w:div w:id="1171262607">
          <w:marLeft w:val="0"/>
          <w:marRight w:val="0"/>
          <w:marTop w:val="20"/>
          <w:marBottom w:val="20"/>
          <w:divBdr>
            <w:top w:val="none" w:sz="0" w:space="0" w:color="auto"/>
            <w:left w:val="none" w:sz="0" w:space="0" w:color="auto"/>
            <w:bottom w:val="none" w:sz="0" w:space="0" w:color="auto"/>
            <w:right w:val="none" w:sz="0" w:space="0" w:color="auto"/>
          </w:divBdr>
        </w:div>
        <w:div w:id="1201168117">
          <w:marLeft w:val="0"/>
          <w:marRight w:val="0"/>
          <w:marTop w:val="20"/>
          <w:marBottom w:val="20"/>
          <w:divBdr>
            <w:top w:val="none" w:sz="0" w:space="0" w:color="auto"/>
            <w:left w:val="none" w:sz="0" w:space="0" w:color="auto"/>
            <w:bottom w:val="none" w:sz="0" w:space="0" w:color="auto"/>
            <w:right w:val="none" w:sz="0" w:space="0" w:color="auto"/>
          </w:divBdr>
        </w:div>
        <w:div w:id="1882283659">
          <w:marLeft w:val="0"/>
          <w:marRight w:val="0"/>
          <w:marTop w:val="20"/>
          <w:marBottom w:val="20"/>
          <w:divBdr>
            <w:top w:val="none" w:sz="0" w:space="0" w:color="auto"/>
            <w:left w:val="none" w:sz="0" w:space="0" w:color="auto"/>
            <w:bottom w:val="none" w:sz="0" w:space="0" w:color="auto"/>
            <w:right w:val="none" w:sz="0" w:space="0" w:color="auto"/>
          </w:divBdr>
        </w:div>
        <w:div w:id="510098232">
          <w:marLeft w:val="0"/>
          <w:marRight w:val="0"/>
          <w:marTop w:val="20"/>
          <w:marBottom w:val="20"/>
          <w:divBdr>
            <w:top w:val="none" w:sz="0" w:space="0" w:color="auto"/>
            <w:left w:val="none" w:sz="0" w:space="0" w:color="auto"/>
            <w:bottom w:val="none" w:sz="0" w:space="0" w:color="auto"/>
            <w:right w:val="none" w:sz="0" w:space="0" w:color="auto"/>
          </w:divBdr>
        </w:div>
        <w:div w:id="1291746783">
          <w:marLeft w:val="0"/>
          <w:marRight w:val="0"/>
          <w:marTop w:val="20"/>
          <w:marBottom w:val="20"/>
          <w:divBdr>
            <w:top w:val="none" w:sz="0" w:space="0" w:color="auto"/>
            <w:left w:val="none" w:sz="0" w:space="0" w:color="auto"/>
            <w:bottom w:val="none" w:sz="0" w:space="0" w:color="auto"/>
            <w:right w:val="none" w:sz="0" w:space="0" w:color="auto"/>
          </w:divBdr>
        </w:div>
        <w:div w:id="158424468">
          <w:marLeft w:val="0"/>
          <w:marRight w:val="0"/>
          <w:marTop w:val="20"/>
          <w:marBottom w:val="20"/>
          <w:divBdr>
            <w:top w:val="none" w:sz="0" w:space="0" w:color="auto"/>
            <w:left w:val="none" w:sz="0" w:space="0" w:color="auto"/>
            <w:bottom w:val="none" w:sz="0" w:space="0" w:color="auto"/>
            <w:right w:val="none" w:sz="0" w:space="0" w:color="auto"/>
          </w:divBdr>
        </w:div>
        <w:div w:id="743062690">
          <w:marLeft w:val="0"/>
          <w:marRight w:val="0"/>
          <w:marTop w:val="20"/>
          <w:marBottom w:val="20"/>
          <w:divBdr>
            <w:top w:val="none" w:sz="0" w:space="0" w:color="auto"/>
            <w:left w:val="none" w:sz="0" w:space="0" w:color="auto"/>
            <w:bottom w:val="none" w:sz="0" w:space="0" w:color="auto"/>
            <w:right w:val="none" w:sz="0" w:space="0" w:color="auto"/>
          </w:divBdr>
        </w:div>
        <w:div w:id="774134238">
          <w:marLeft w:val="0"/>
          <w:marRight w:val="0"/>
          <w:marTop w:val="20"/>
          <w:marBottom w:val="20"/>
          <w:divBdr>
            <w:top w:val="none" w:sz="0" w:space="0" w:color="auto"/>
            <w:left w:val="none" w:sz="0" w:space="0" w:color="auto"/>
            <w:bottom w:val="none" w:sz="0" w:space="0" w:color="auto"/>
            <w:right w:val="none" w:sz="0" w:space="0" w:color="auto"/>
          </w:divBdr>
        </w:div>
        <w:div w:id="1266502995">
          <w:marLeft w:val="0"/>
          <w:marRight w:val="0"/>
          <w:marTop w:val="20"/>
          <w:marBottom w:val="20"/>
          <w:divBdr>
            <w:top w:val="none" w:sz="0" w:space="0" w:color="auto"/>
            <w:left w:val="none" w:sz="0" w:space="0" w:color="auto"/>
            <w:bottom w:val="none" w:sz="0" w:space="0" w:color="auto"/>
            <w:right w:val="none" w:sz="0" w:space="0" w:color="auto"/>
          </w:divBdr>
        </w:div>
        <w:div w:id="242879056">
          <w:marLeft w:val="0"/>
          <w:marRight w:val="0"/>
          <w:marTop w:val="20"/>
          <w:marBottom w:val="20"/>
          <w:divBdr>
            <w:top w:val="none" w:sz="0" w:space="0" w:color="auto"/>
            <w:left w:val="none" w:sz="0" w:space="0" w:color="auto"/>
            <w:bottom w:val="none" w:sz="0" w:space="0" w:color="auto"/>
            <w:right w:val="none" w:sz="0" w:space="0" w:color="auto"/>
          </w:divBdr>
        </w:div>
        <w:div w:id="883561546">
          <w:marLeft w:val="0"/>
          <w:marRight w:val="0"/>
          <w:marTop w:val="20"/>
          <w:marBottom w:val="20"/>
          <w:divBdr>
            <w:top w:val="none" w:sz="0" w:space="0" w:color="auto"/>
            <w:left w:val="none" w:sz="0" w:space="0" w:color="auto"/>
            <w:bottom w:val="none" w:sz="0" w:space="0" w:color="auto"/>
            <w:right w:val="none" w:sz="0" w:space="0" w:color="auto"/>
          </w:divBdr>
        </w:div>
        <w:div w:id="1505583013">
          <w:marLeft w:val="0"/>
          <w:marRight w:val="0"/>
          <w:marTop w:val="20"/>
          <w:marBottom w:val="20"/>
          <w:divBdr>
            <w:top w:val="none" w:sz="0" w:space="0" w:color="auto"/>
            <w:left w:val="none" w:sz="0" w:space="0" w:color="auto"/>
            <w:bottom w:val="none" w:sz="0" w:space="0" w:color="auto"/>
            <w:right w:val="none" w:sz="0" w:space="0" w:color="auto"/>
          </w:divBdr>
        </w:div>
        <w:div w:id="1746685049">
          <w:marLeft w:val="0"/>
          <w:marRight w:val="0"/>
          <w:marTop w:val="20"/>
          <w:marBottom w:val="20"/>
          <w:divBdr>
            <w:top w:val="none" w:sz="0" w:space="0" w:color="auto"/>
            <w:left w:val="none" w:sz="0" w:space="0" w:color="auto"/>
            <w:bottom w:val="none" w:sz="0" w:space="0" w:color="auto"/>
            <w:right w:val="none" w:sz="0" w:space="0" w:color="auto"/>
          </w:divBdr>
        </w:div>
        <w:div w:id="1683359502">
          <w:marLeft w:val="0"/>
          <w:marRight w:val="0"/>
          <w:marTop w:val="20"/>
          <w:marBottom w:val="20"/>
          <w:divBdr>
            <w:top w:val="none" w:sz="0" w:space="0" w:color="auto"/>
            <w:left w:val="none" w:sz="0" w:space="0" w:color="auto"/>
            <w:bottom w:val="none" w:sz="0" w:space="0" w:color="auto"/>
            <w:right w:val="none" w:sz="0" w:space="0" w:color="auto"/>
          </w:divBdr>
        </w:div>
        <w:div w:id="562252293">
          <w:marLeft w:val="0"/>
          <w:marRight w:val="0"/>
          <w:marTop w:val="20"/>
          <w:marBottom w:val="20"/>
          <w:divBdr>
            <w:top w:val="none" w:sz="0" w:space="0" w:color="auto"/>
            <w:left w:val="none" w:sz="0" w:space="0" w:color="auto"/>
            <w:bottom w:val="none" w:sz="0" w:space="0" w:color="auto"/>
            <w:right w:val="none" w:sz="0" w:space="0" w:color="auto"/>
          </w:divBdr>
        </w:div>
        <w:div w:id="988631507">
          <w:marLeft w:val="0"/>
          <w:marRight w:val="0"/>
          <w:marTop w:val="20"/>
          <w:marBottom w:val="20"/>
          <w:divBdr>
            <w:top w:val="none" w:sz="0" w:space="0" w:color="auto"/>
            <w:left w:val="none" w:sz="0" w:space="0" w:color="auto"/>
            <w:bottom w:val="none" w:sz="0" w:space="0" w:color="auto"/>
            <w:right w:val="none" w:sz="0" w:space="0" w:color="auto"/>
          </w:divBdr>
        </w:div>
        <w:div w:id="544683121">
          <w:marLeft w:val="0"/>
          <w:marRight w:val="0"/>
          <w:marTop w:val="20"/>
          <w:marBottom w:val="20"/>
          <w:divBdr>
            <w:top w:val="none" w:sz="0" w:space="0" w:color="auto"/>
            <w:left w:val="none" w:sz="0" w:space="0" w:color="auto"/>
            <w:bottom w:val="none" w:sz="0" w:space="0" w:color="auto"/>
            <w:right w:val="none" w:sz="0" w:space="0" w:color="auto"/>
          </w:divBdr>
        </w:div>
        <w:div w:id="1863519040">
          <w:marLeft w:val="0"/>
          <w:marRight w:val="0"/>
          <w:marTop w:val="20"/>
          <w:marBottom w:val="20"/>
          <w:divBdr>
            <w:top w:val="none" w:sz="0" w:space="0" w:color="auto"/>
            <w:left w:val="none" w:sz="0" w:space="0" w:color="auto"/>
            <w:bottom w:val="none" w:sz="0" w:space="0" w:color="auto"/>
            <w:right w:val="none" w:sz="0" w:space="0" w:color="auto"/>
          </w:divBdr>
        </w:div>
        <w:div w:id="275211683">
          <w:marLeft w:val="0"/>
          <w:marRight w:val="0"/>
          <w:marTop w:val="20"/>
          <w:marBottom w:val="20"/>
          <w:divBdr>
            <w:top w:val="none" w:sz="0" w:space="0" w:color="auto"/>
            <w:left w:val="none" w:sz="0" w:space="0" w:color="auto"/>
            <w:bottom w:val="none" w:sz="0" w:space="0" w:color="auto"/>
            <w:right w:val="none" w:sz="0" w:space="0" w:color="auto"/>
          </w:divBdr>
        </w:div>
        <w:div w:id="1245797217">
          <w:marLeft w:val="0"/>
          <w:marRight w:val="0"/>
          <w:marTop w:val="20"/>
          <w:marBottom w:val="20"/>
          <w:divBdr>
            <w:top w:val="none" w:sz="0" w:space="0" w:color="auto"/>
            <w:left w:val="none" w:sz="0" w:space="0" w:color="auto"/>
            <w:bottom w:val="none" w:sz="0" w:space="0" w:color="auto"/>
            <w:right w:val="none" w:sz="0" w:space="0" w:color="auto"/>
          </w:divBdr>
        </w:div>
        <w:div w:id="1206287924">
          <w:marLeft w:val="0"/>
          <w:marRight w:val="0"/>
          <w:marTop w:val="20"/>
          <w:marBottom w:val="20"/>
          <w:divBdr>
            <w:top w:val="none" w:sz="0" w:space="0" w:color="auto"/>
            <w:left w:val="none" w:sz="0" w:space="0" w:color="auto"/>
            <w:bottom w:val="none" w:sz="0" w:space="0" w:color="auto"/>
            <w:right w:val="none" w:sz="0" w:space="0" w:color="auto"/>
          </w:divBdr>
        </w:div>
        <w:div w:id="927035974">
          <w:marLeft w:val="0"/>
          <w:marRight w:val="0"/>
          <w:marTop w:val="20"/>
          <w:marBottom w:val="20"/>
          <w:divBdr>
            <w:top w:val="none" w:sz="0" w:space="0" w:color="auto"/>
            <w:left w:val="none" w:sz="0" w:space="0" w:color="auto"/>
            <w:bottom w:val="none" w:sz="0" w:space="0" w:color="auto"/>
            <w:right w:val="none" w:sz="0" w:space="0" w:color="auto"/>
          </w:divBdr>
        </w:div>
        <w:div w:id="43914239">
          <w:marLeft w:val="0"/>
          <w:marRight w:val="0"/>
          <w:marTop w:val="20"/>
          <w:marBottom w:val="20"/>
          <w:divBdr>
            <w:top w:val="none" w:sz="0" w:space="0" w:color="auto"/>
            <w:left w:val="none" w:sz="0" w:space="0" w:color="auto"/>
            <w:bottom w:val="none" w:sz="0" w:space="0" w:color="auto"/>
            <w:right w:val="none" w:sz="0" w:space="0" w:color="auto"/>
          </w:divBdr>
        </w:div>
        <w:div w:id="814957717">
          <w:marLeft w:val="0"/>
          <w:marRight w:val="0"/>
          <w:marTop w:val="20"/>
          <w:marBottom w:val="20"/>
          <w:divBdr>
            <w:top w:val="none" w:sz="0" w:space="0" w:color="auto"/>
            <w:left w:val="none" w:sz="0" w:space="0" w:color="auto"/>
            <w:bottom w:val="none" w:sz="0" w:space="0" w:color="auto"/>
            <w:right w:val="none" w:sz="0" w:space="0" w:color="auto"/>
          </w:divBdr>
        </w:div>
        <w:div w:id="889192949">
          <w:marLeft w:val="0"/>
          <w:marRight w:val="0"/>
          <w:marTop w:val="20"/>
          <w:marBottom w:val="20"/>
          <w:divBdr>
            <w:top w:val="none" w:sz="0" w:space="0" w:color="auto"/>
            <w:left w:val="none" w:sz="0" w:space="0" w:color="auto"/>
            <w:bottom w:val="none" w:sz="0" w:space="0" w:color="auto"/>
            <w:right w:val="none" w:sz="0" w:space="0" w:color="auto"/>
          </w:divBdr>
        </w:div>
        <w:div w:id="735863993">
          <w:marLeft w:val="0"/>
          <w:marRight w:val="0"/>
          <w:marTop w:val="20"/>
          <w:marBottom w:val="20"/>
          <w:divBdr>
            <w:top w:val="none" w:sz="0" w:space="0" w:color="auto"/>
            <w:left w:val="none" w:sz="0" w:space="0" w:color="auto"/>
            <w:bottom w:val="none" w:sz="0" w:space="0" w:color="auto"/>
            <w:right w:val="none" w:sz="0" w:space="0" w:color="auto"/>
          </w:divBdr>
        </w:div>
        <w:div w:id="639193131">
          <w:marLeft w:val="0"/>
          <w:marRight w:val="0"/>
          <w:marTop w:val="20"/>
          <w:marBottom w:val="20"/>
          <w:divBdr>
            <w:top w:val="none" w:sz="0" w:space="0" w:color="auto"/>
            <w:left w:val="none" w:sz="0" w:space="0" w:color="auto"/>
            <w:bottom w:val="none" w:sz="0" w:space="0" w:color="auto"/>
            <w:right w:val="none" w:sz="0" w:space="0" w:color="auto"/>
          </w:divBdr>
        </w:div>
        <w:div w:id="746221492">
          <w:marLeft w:val="0"/>
          <w:marRight w:val="0"/>
          <w:marTop w:val="20"/>
          <w:marBottom w:val="20"/>
          <w:divBdr>
            <w:top w:val="none" w:sz="0" w:space="0" w:color="auto"/>
            <w:left w:val="none" w:sz="0" w:space="0" w:color="auto"/>
            <w:bottom w:val="none" w:sz="0" w:space="0" w:color="auto"/>
            <w:right w:val="none" w:sz="0" w:space="0" w:color="auto"/>
          </w:divBdr>
        </w:div>
        <w:div w:id="1977372798">
          <w:marLeft w:val="0"/>
          <w:marRight w:val="0"/>
          <w:marTop w:val="20"/>
          <w:marBottom w:val="20"/>
          <w:divBdr>
            <w:top w:val="none" w:sz="0" w:space="0" w:color="auto"/>
            <w:left w:val="none" w:sz="0" w:space="0" w:color="auto"/>
            <w:bottom w:val="none" w:sz="0" w:space="0" w:color="auto"/>
            <w:right w:val="none" w:sz="0" w:space="0" w:color="auto"/>
          </w:divBdr>
        </w:div>
        <w:div w:id="129518586">
          <w:marLeft w:val="0"/>
          <w:marRight w:val="0"/>
          <w:marTop w:val="20"/>
          <w:marBottom w:val="20"/>
          <w:divBdr>
            <w:top w:val="none" w:sz="0" w:space="0" w:color="auto"/>
            <w:left w:val="none" w:sz="0" w:space="0" w:color="auto"/>
            <w:bottom w:val="none" w:sz="0" w:space="0" w:color="auto"/>
            <w:right w:val="none" w:sz="0" w:space="0" w:color="auto"/>
          </w:divBdr>
        </w:div>
        <w:div w:id="1118766056">
          <w:marLeft w:val="0"/>
          <w:marRight w:val="0"/>
          <w:marTop w:val="20"/>
          <w:marBottom w:val="20"/>
          <w:divBdr>
            <w:top w:val="none" w:sz="0" w:space="0" w:color="auto"/>
            <w:left w:val="none" w:sz="0" w:space="0" w:color="auto"/>
            <w:bottom w:val="none" w:sz="0" w:space="0" w:color="auto"/>
            <w:right w:val="none" w:sz="0" w:space="0" w:color="auto"/>
          </w:divBdr>
        </w:div>
        <w:div w:id="1844054461">
          <w:marLeft w:val="0"/>
          <w:marRight w:val="0"/>
          <w:marTop w:val="20"/>
          <w:marBottom w:val="20"/>
          <w:divBdr>
            <w:top w:val="none" w:sz="0" w:space="0" w:color="auto"/>
            <w:left w:val="none" w:sz="0" w:space="0" w:color="auto"/>
            <w:bottom w:val="none" w:sz="0" w:space="0" w:color="auto"/>
            <w:right w:val="none" w:sz="0" w:space="0" w:color="auto"/>
          </w:divBdr>
        </w:div>
        <w:div w:id="556554593">
          <w:marLeft w:val="0"/>
          <w:marRight w:val="0"/>
          <w:marTop w:val="20"/>
          <w:marBottom w:val="20"/>
          <w:divBdr>
            <w:top w:val="none" w:sz="0" w:space="0" w:color="auto"/>
            <w:left w:val="none" w:sz="0" w:space="0" w:color="auto"/>
            <w:bottom w:val="none" w:sz="0" w:space="0" w:color="auto"/>
            <w:right w:val="none" w:sz="0" w:space="0" w:color="auto"/>
          </w:divBdr>
        </w:div>
        <w:div w:id="190995564">
          <w:marLeft w:val="0"/>
          <w:marRight w:val="0"/>
          <w:marTop w:val="20"/>
          <w:marBottom w:val="20"/>
          <w:divBdr>
            <w:top w:val="none" w:sz="0" w:space="0" w:color="auto"/>
            <w:left w:val="none" w:sz="0" w:space="0" w:color="auto"/>
            <w:bottom w:val="none" w:sz="0" w:space="0" w:color="auto"/>
            <w:right w:val="none" w:sz="0" w:space="0" w:color="auto"/>
          </w:divBdr>
        </w:div>
        <w:div w:id="1366371127">
          <w:marLeft w:val="0"/>
          <w:marRight w:val="0"/>
          <w:marTop w:val="20"/>
          <w:marBottom w:val="20"/>
          <w:divBdr>
            <w:top w:val="none" w:sz="0" w:space="0" w:color="auto"/>
            <w:left w:val="none" w:sz="0" w:space="0" w:color="auto"/>
            <w:bottom w:val="none" w:sz="0" w:space="0" w:color="auto"/>
            <w:right w:val="none" w:sz="0" w:space="0" w:color="auto"/>
          </w:divBdr>
        </w:div>
        <w:div w:id="1787767614">
          <w:marLeft w:val="0"/>
          <w:marRight w:val="0"/>
          <w:marTop w:val="20"/>
          <w:marBottom w:val="20"/>
          <w:divBdr>
            <w:top w:val="none" w:sz="0" w:space="0" w:color="auto"/>
            <w:left w:val="none" w:sz="0" w:space="0" w:color="auto"/>
            <w:bottom w:val="none" w:sz="0" w:space="0" w:color="auto"/>
            <w:right w:val="none" w:sz="0" w:space="0" w:color="auto"/>
          </w:divBdr>
        </w:div>
        <w:div w:id="1818837401">
          <w:marLeft w:val="0"/>
          <w:marRight w:val="0"/>
          <w:marTop w:val="20"/>
          <w:marBottom w:val="20"/>
          <w:divBdr>
            <w:top w:val="none" w:sz="0" w:space="0" w:color="auto"/>
            <w:left w:val="none" w:sz="0" w:space="0" w:color="auto"/>
            <w:bottom w:val="none" w:sz="0" w:space="0" w:color="auto"/>
            <w:right w:val="none" w:sz="0" w:space="0" w:color="auto"/>
          </w:divBdr>
        </w:div>
        <w:div w:id="330303061">
          <w:marLeft w:val="0"/>
          <w:marRight w:val="0"/>
          <w:marTop w:val="20"/>
          <w:marBottom w:val="20"/>
          <w:divBdr>
            <w:top w:val="none" w:sz="0" w:space="0" w:color="auto"/>
            <w:left w:val="none" w:sz="0" w:space="0" w:color="auto"/>
            <w:bottom w:val="none" w:sz="0" w:space="0" w:color="auto"/>
            <w:right w:val="none" w:sz="0" w:space="0" w:color="auto"/>
          </w:divBdr>
        </w:div>
        <w:div w:id="2053996500">
          <w:marLeft w:val="0"/>
          <w:marRight w:val="0"/>
          <w:marTop w:val="20"/>
          <w:marBottom w:val="20"/>
          <w:divBdr>
            <w:top w:val="none" w:sz="0" w:space="0" w:color="auto"/>
            <w:left w:val="none" w:sz="0" w:space="0" w:color="auto"/>
            <w:bottom w:val="none" w:sz="0" w:space="0" w:color="auto"/>
            <w:right w:val="none" w:sz="0" w:space="0" w:color="auto"/>
          </w:divBdr>
        </w:div>
        <w:div w:id="158620564">
          <w:marLeft w:val="0"/>
          <w:marRight w:val="0"/>
          <w:marTop w:val="20"/>
          <w:marBottom w:val="20"/>
          <w:divBdr>
            <w:top w:val="none" w:sz="0" w:space="0" w:color="auto"/>
            <w:left w:val="none" w:sz="0" w:space="0" w:color="auto"/>
            <w:bottom w:val="none" w:sz="0" w:space="0" w:color="auto"/>
            <w:right w:val="none" w:sz="0" w:space="0" w:color="auto"/>
          </w:divBdr>
        </w:div>
        <w:div w:id="1774857759">
          <w:marLeft w:val="0"/>
          <w:marRight w:val="0"/>
          <w:marTop w:val="20"/>
          <w:marBottom w:val="20"/>
          <w:divBdr>
            <w:top w:val="none" w:sz="0" w:space="0" w:color="auto"/>
            <w:left w:val="none" w:sz="0" w:space="0" w:color="auto"/>
            <w:bottom w:val="none" w:sz="0" w:space="0" w:color="auto"/>
            <w:right w:val="none" w:sz="0" w:space="0" w:color="auto"/>
          </w:divBdr>
        </w:div>
        <w:div w:id="1729305499">
          <w:marLeft w:val="0"/>
          <w:marRight w:val="0"/>
          <w:marTop w:val="20"/>
          <w:marBottom w:val="20"/>
          <w:divBdr>
            <w:top w:val="none" w:sz="0" w:space="0" w:color="auto"/>
            <w:left w:val="none" w:sz="0" w:space="0" w:color="auto"/>
            <w:bottom w:val="none" w:sz="0" w:space="0" w:color="auto"/>
            <w:right w:val="none" w:sz="0" w:space="0" w:color="auto"/>
          </w:divBdr>
        </w:div>
        <w:div w:id="524288340">
          <w:marLeft w:val="0"/>
          <w:marRight w:val="0"/>
          <w:marTop w:val="20"/>
          <w:marBottom w:val="20"/>
          <w:divBdr>
            <w:top w:val="none" w:sz="0" w:space="0" w:color="auto"/>
            <w:left w:val="none" w:sz="0" w:space="0" w:color="auto"/>
            <w:bottom w:val="none" w:sz="0" w:space="0" w:color="auto"/>
            <w:right w:val="none" w:sz="0" w:space="0" w:color="auto"/>
          </w:divBdr>
        </w:div>
        <w:div w:id="1940481221">
          <w:marLeft w:val="0"/>
          <w:marRight w:val="0"/>
          <w:marTop w:val="20"/>
          <w:marBottom w:val="20"/>
          <w:divBdr>
            <w:top w:val="none" w:sz="0" w:space="0" w:color="auto"/>
            <w:left w:val="none" w:sz="0" w:space="0" w:color="auto"/>
            <w:bottom w:val="none" w:sz="0" w:space="0" w:color="auto"/>
            <w:right w:val="none" w:sz="0" w:space="0" w:color="auto"/>
          </w:divBdr>
        </w:div>
        <w:div w:id="140081535">
          <w:marLeft w:val="0"/>
          <w:marRight w:val="0"/>
          <w:marTop w:val="20"/>
          <w:marBottom w:val="20"/>
          <w:divBdr>
            <w:top w:val="none" w:sz="0" w:space="0" w:color="auto"/>
            <w:left w:val="none" w:sz="0" w:space="0" w:color="auto"/>
            <w:bottom w:val="none" w:sz="0" w:space="0" w:color="auto"/>
            <w:right w:val="none" w:sz="0" w:space="0" w:color="auto"/>
          </w:divBdr>
        </w:div>
        <w:div w:id="995034910">
          <w:marLeft w:val="0"/>
          <w:marRight w:val="0"/>
          <w:marTop w:val="20"/>
          <w:marBottom w:val="20"/>
          <w:divBdr>
            <w:top w:val="none" w:sz="0" w:space="0" w:color="auto"/>
            <w:left w:val="none" w:sz="0" w:space="0" w:color="auto"/>
            <w:bottom w:val="none" w:sz="0" w:space="0" w:color="auto"/>
            <w:right w:val="none" w:sz="0" w:space="0" w:color="auto"/>
          </w:divBdr>
        </w:div>
        <w:div w:id="596137964">
          <w:marLeft w:val="0"/>
          <w:marRight w:val="0"/>
          <w:marTop w:val="20"/>
          <w:marBottom w:val="20"/>
          <w:divBdr>
            <w:top w:val="none" w:sz="0" w:space="0" w:color="auto"/>
            <w:left w:val="none" w:sz="0" w:space="0" w:color="auto"/>
            <w:bottom w:val="none" w:sz="0" w:space="0" w:color="auto"/>
            <w:right w:val="none" w:sz="0" w:space="0" w:color="auto"/>
          </w:divBdr>
        </w:div>
        <w:div w:id="417872997">
          <w:marLeft w:val="0"/>
          <w:marRight w:val="0"/>
          <w:marTop w:val="20"/>
          <w:marBottom w:val="20"/>
          <w:divBdr>
            <w:top w:val="none" w:sz="0" w:space="0" w:color="auto"/>
            <w:left w:val="none" w:sz="0" w:space="0" w:color="auto"/>
            <w:bottom w:val="none" w:sz="0" w:space="0" w:color="auto"/>
            <w:right w:val="none" w:sz="0" w:space="0" w:color="auto"/>
          </w:divBdr>
        </w:div>
        <w:div w:id="2015185754">
          <w:marLeft w:val="0"/>
          <w:marRight w:val="0"/>
          <w:marTop w:val="20"/>
          <w:marBottom w:val="20"/>
          <w:divBdr>
            <w:top w:val="none" w:sz="0" w:space="0" w:color="auto"/>
            <w:left w:val="none" w:sz="0" w:space="0" w:color="auto"/>
            <w:bottom w:val="none" w:sz="0" w:space="0" w:color="auto"/>
            <w:right w:val="none" w:sz="0" w:space="0" w:color="auto"/>
          </w:divBdr>
        </w:div>
        <w:div w:id="1639261874">
          <w:marLeft w:val="0"/>
          <w:marRight w:val="0"/>
          <w:marTop w:val="20"/>
          <w:marBottom w:val="20"/>
          <w:divBdr>
            <w:top w:val="none" w:sz="0" w:space="0" w:color="auto"/>
            <w:left w:val="none" w:sz="0" w:space="0" w:color="auto"/>
            <w:bottom w:val="none" w:sz="0" w:space="0" w:color="auto"/>
            <w:right w:val="none" w:sz="0" w:space="0" w:color="auto"/>
          </w:divBdr>
        </w:div>
        <w:div w:id="435296358">
          <w:marLeft w:val="0"/>
          <w:marRight w:val="0"/>
          <w:marTop w:val="20"/>
          <w:marBottom w:val="20"/>
          <w:divBdr>
            <w:top w:val="none" w:sz="0" w:space="0" w:color="auto"/>
            <w:left w:val="none" w:sz="0" w:space="0" w:color="auto"/>
            <w:bottom w:val="none" w:sz="0" w:space="0" w:color="auto"/>
            <w:right w:val="none" w:sz="0" w:space="0" w:color="auto"/>
          </w:divBdr>
        </w:div>
        <w:div w:id="2117483217">
          <w:marLeft w:val="0"/>
          <w:marRight w:val="0"/>
          <w:marTop w:val="20"/>
          <w:marBottom w:val="20"/>
          <w:divBdr>
            <w:top w:val="none" w:sz="0" w:space="0" w:color="auto"/>
            <w:left w:val="none" w:sz="0" w:space="0" w:color="auto"/>
            <w:bottom w:val="none" w:sz="0" w:space="0" w:color="auto"/>
            <w:right w:val="none" w:sz="0" w:space="0" w:color="auto"/>
          </w:divBdr>
        </w:div>
        <w:div w:id="2084525450">
          <w:marLeft w:val="0"/>
          <w:marRight w:val="0"/>
          <w:marTop w:val="20"/>
          <w:marBottom w:val="20"/>
          <w:divBdr>
            <w:top w:val="none" w:sz="0" w:space="0" w:color="auto"/>
            <w:left w:val="none" w:sz="0" w:space="0" w:color="auto"/>
            <w:bottom w:val="none" w:sz="0" w:space="0" w:color="auto"/>
            <w:right w:val="none" w:sz="0" w:space="0" w:color="auto"/>
          </w:divBdr>
        </w:div>
        <w:div w:id="908537379">
          <w:marLeft w:val="0"/>
          <w:marRight w:val="0"/>
          <w:marTop w:val="20"/>
          <w:marBottom w:val="20"/>
          <w:divBdr>
            <w:top w:val="none" w:sz="0" w:space="0" w:color="auto"/>
            <w:left w:val="none" w:sz="0" w:space="0" w:color="auto"/>
            <w:bottom w:val="none" w:sz="0" w:space="0" w:color="auto"/>
            <w:right w:val="none" w:sz="0" w:space="0" w:color="auto"/>
          </w:divBdr>
        </w:div>
        <w:div w:id="2001496921">
          <w:marLeft w:val="0"/>
          <w:marRight w:val="0"/>
          <w:marTop w:val="20"/>
          <w:marBottom w:val="20"/>
          <w:divBdr>
            <w:top w:val="none" w:sz="0" w:space="0" w:color="auto"/>
            <w:left w:val="none" w:sz="0" w:space="0" w:color="auto"/>
            <w:bottom w:val="none" w:sz="0" w:space="0" w:color="auto"/>
            <w:right w:val="none" w:sz="0" w:space="0" w:color="auto"/>
          </w:divBdr>
        </w:div>
        <w:div w:id="1517190596">
          <w:marLeft w:val="0"/>
          <w:marRight w:val="0"/>
          <w:marTop w:val="20"/>
          <w:marBottom w:val="20"/>
          <w:divBdr>
            <w:top w:val="none" w:sz="0" w:space="0" w:color="auto"/>
            <w:left w:val="none" w:sz="0" w:space="0" w:color="auto"/>
            <w:bottom w:val="none" w:sz="0" w:space="0" w:color="auto"/>
            <w:right w:val="none" w:sz="0" w:space="0" w:color="auto"/>
          </w:divBdr>
        </w:div>
        <w:div w:id="148180799">
          <w:marLeft w:val="0"/>
          <w:marRight w:val="0"/>
          <w:marTop w:val="20"/>
          <w:marBottom w:val="20"/>
          <w:divBdr>
            <w:top w:val="none" w:sz="0" w:space="0" w:color="auto"/>
            <w:left w:val="none" w:sz="0" w:space="0" w:color="auto"/>
            <w:bottom w:val="none" w:sz="0" w:space="0" w:color="auto"/>
            <w:right w:val="none" w:sz="0" w:space="0" w:color="auto"/>
          </w:divBdr>
        </w:div>
        <w:div w:id="1606495694">
          <w:marLeft w:val="0"/>
          <w:marRight w:val="0"/>
          <w:marTop w:val="20"/>
          <w:marBottom w:val="20"/>
          <w:divBdr>
            <w:top w:val="none" w:sz="0" w:space="0" w:color="auto"/>
            <w:left w:val="none" w:sz="0" w:space="0" w:color="auto"/>
            <w:bottom w:val="none" w:sz="0" w:space="0" w:color="auto"/>
            <w:right w:val="none" w:sz="0" w:space="0" w:color="auto"/>
          </w:divBdr>
        </w:div>
        <w:div w:id="1554654446">
          <w:marLeft w:val="0"/>
          <w:marRight w:val="0"/>
          <w:marTop w:val="20"/>
          <w:marBottom w:val="20"/>
          <w:divBdr>
            <w:top w:val="none" w:sz="0" w:space="0" w:color="auto"/>
            <w:left w:val="none" w:sz="0" w:space="0" w:color="auto"/>
            <w:bottom w:val="none" w:sz="0" w:space="0" w:color="auto"/>
            <w:right w:val="none" w:sz="0" w:space="0" w:color="auto"/>
          </w:divBdr>
        </w:div>
        <w:div w:id="1628125032">
          <w:marLeft w:val="0"/>
          <w:marRight w:val="0"/>
          <w:marTop w:val="20"/>
          <w:marBottom w:val="20"/>
          <w:divBdr>
            <w:top w:val="none" w:sz="0" w:space="0" w:color="auto"/>
            <w:left w:val="none" w:sz="0" w:space="0" w:color="auto"/>
            <w:bottom w:val="none" w:sz="0" w:space="0" w:color="auto"/>
            <w:right w:val="none" w:sz="0" w:space="0" w:color="auto"/>
          </w:divBdr>
        </w:div>
        <w:div w:id="373888444">
          <w:marLeft w:val="0"/>
          <w:marRight w:val="0"/>
          <w:marTop w:val="20"/>
          <w:marBottom w:val="20"/>
          <w:divBdr>
            <w:top w:val="none" w:sz="0" w:space="0" w:color="auto"/>
            <w:left w:val="none" w:sz="0" w:space="0" w:color="auto"/>
            <w:bottom w:val="none" w:sz="0" w:space="0" w:color="auto"/>
            <w:right w:val="none" w:sz="0" w:space="0" w:color="auto"/>
          </w:divBdr>
        </w:div>
        <w:div w:id="1448626485">
          <w:marLeft w:val="0"/>
          <w:marRight w:val="0"/>
          <w:marTop w:val="20"/>
          <w:marBottom w:val="20"/>
          <w:divBdr>
            <w:top w:val="none" w:sz="0" w:space="0" w:color="auto"/>
            <w:left w:val="none" w:sz="0" w:space="0" w:color="auto"/>
            <w:bottom w:val="none" w:sz="0" w:space="0" w:color="auto"/>
            <w:right w:val="none" w:sz="0" w:space="0" w:color="auto"/>
          </w:divBdr>
        </w:div>
        <w:div w:id="587888748">
          <w:marLeft w:val="0"/>
          <w:marRight w:val="0"/>
          <w:marTop w:val="20"/>
          <w:marBottom w:val="20"/>
          <w:divBdr>
            <w:top w:val="none" w:sz="0" w:space="0" w:color="auto"/>
            <w:left w:val="none" w:sz="0" w:space="0" w:color="auto"/>
            <w:bottom w:val="none" w:sz="0" w:space="0" w:color="auto"/>
            <w:right w:val="none" w:sz="0" w:space="0" w:color="auto"/>
          </w:divBdr>
        </w:div>
        <w:div w:id="1794515408">
          <w:marLeft w:val="0"/>
          <w:marRight w:val="0"/>
          <w:marTop w:val="20"/>
          <w:marBottom w:val="20"/>
          <w:divBdr>
            <w:top w:val="none" w:sz="0" w:space="0" w:color="auto"/>
            <w:left w:val="none" w:sz="0" w:space="0" w:color="auto"/>
            <w:bottom w:val="none" w:sz="0" w:space="0" w:color="auto"/>
            <w:right w:val="none" w:sz="0" w:space="0" w:color="auto"/>
          </w:divBdr>
        </w:div>
        <w:div w:id="832182574">
          <w:marLeft w:val="0"/>
          <w:marRight w:val="0"/>
          <w:marTop w:val="20"/>
          <w:marBottom w:val="20"/>
          <w:divBdr>
            <w:top w:val="none" w:sz="0" w:space="0" w:color="auto"/>
            <w:left w:val="none" w:sz="0" w:space="0" w:color="auto"/>
            <w:bottom w:val="none" w:sz="0" w:space="0" w:color="auto"/>
            <w:right w:val="none" w:sz="0" w:space="0" w:color="auto"/>
          </w:divBdr>
        </w:div>
        <w:div w:id="2086612319">
          <w:marLeft w:val="0"/>
          <w:marRight w:val="0"/>
          <w:marTop w:val="20"/>
          <w:marBottom w:val="20"/>
          <w:divBdr>
            <w:top w:val="none" w:sz="0" w:space="0" w:color="auto"/>
            <w:left w:val="none" w:sz="0" w:space="0" w:color="auto"/>
            <w:bottom w:val="none" w:sz="0" w:space="0" w:color="auto"/>
            <w:right w:val="none" w:sz="0" w:space="0" w:color="auto"/>
          </w:divBdr>
        </w:div>
        <w:div w:id="593973441">
          <w:marLeft w:val="0"/>
          <w:marRight w:val="0"/>
          <w:marTop w:val="20"/>
          <w:marBottom w:val="20"/>
          <w:divBdr>
            <w:top w:val="none" w:sz="0" w:space="0" w:color="auto"/>
            <w:left w:val="none" w:sz="0" w:space="0" w:color="auto"/>
            <w:bottom w:val="none" w:sz="0" w:space="0" w:color="auto"/>
            <w:right w:val="none" w:sz="0" w:space="0" w:color="auto"/>
          </w:divBdr>
        </w:div>
        <w:div w:id="262110942">
          <w:marLeft w:val="0"/>
          <w:marRight w:val="0"/>
          <w:marTop w:val="20"/>
          <w:marBottom w:val="20"/>
          <w:divBdr>
            <w:top w:val="none" w:sz="0" w:space="0" w:color="auto"/>
            <w:left w:val="none" w:sz="0" w:space="0" w:color="auto"/>
            <w:bottom w:val="none" w:sz="0" w:space="0" w:color="auto"/>
            <w:right w:val="none" w:sz="0" w:space="0" w:color="auto"/>
          </w:divBdr>
        </w:div>
        <w:div w:id="1245458484">
          <w:marLeft w:val="0"/>
          <w:marRight w:val="0"/>
          <w:marTop w:val="20"/>
          <w:marBottom w:val="20"/>
          <w:divBdr>
            <w:top w:val="none" w:sz="0" w:space="0" w:color="auto"/>
            <w:left w:val="none" w:sz="0" w:space="0" w:color="auto"/>
            <w:bottom w:val="none" w:sz="0" w:space="0" w:color="auto"/>
            <w:right w:val="none" w:sz="0" w:space="0" w:color="auto"/>
          </w:divBdr>
        </w:div>
        <w:div w:id="1106195640">
          <w:marLeft w:val="0"/>
          <w:marRight w:val="0"/>
          <w:marTop w:val="20"/>
          <w:marBottom w:val="20"/>
          <w:divBdr>
            <w:top w:val="none" w:sz="0" w:space="0" w:color="auto"/>
            <w:left w:val="none" w:sz="0" w:space="0" w:color="auto"/>
            <w:bottom w:val="none" w:sz="0" w:space="0" w:color="auto"/>
            <w:right w:val="none" w:sz="0" w:space="0" w:color="auto"/>
          </w:divBdr>
        </w:div>
        <w:div w:id="180121012">
          <w:marLeft w:val="0"/>
          <w:marRight w:val="0"/>
          <w:marTop w:val="20"/>
          <w:marBottom w:val="20"/>
          <w:divBdr>
            <w:top w:val="none" w:sz="0" w:space="0" w:color="auto"/>
            <w:left w:val="none" w:sz="0" w:space="0" w:color="auto"/>
            <w:bottom w:val="none" w:sz="0" w:space="0" w:color="auto"/>
            <w:right w:val="none" w:sz="0" w:space="0" w:color="auto"/>
          </w:divBdr>
        </w:div>
        <w:div w:id="1110735503">
          <w:marLeft w:val="0"/>
          <w:marRight w:val="0"/>
          <w:marTop w:val="20"/>
          <w:marBottom w:val="20"/>
          <w:divBdr>
            <w:top w:val="none" w:sz="0" w:space="0" w:color="auto"/>
            <w:left w:val="none" w:sz="0" w:space="0" w:color="auto"/>
            <w:bottom w:val="none" w:sz="0" w:space="0" w:color="auto"/>
            <w:right w:val="none" w:sz="0" w:space="0" w:color="auto"/>
          </w:divBdr>
        </w:div>
        <w:div w:id="2090300612">
          <w:marLeft w:val="0"/>
          <w:marRight w:val="0"/>
          <w:marTop w:val="20"/>
          <w:marBottom w:val="20"/>
          <w:divBdr>
            <w:top w:val="none" w:sz="0" w:space="0" w:color="auto"/>
            <w:left w:val="none" w:sz="0" w:space="0" w:color="auto"/>
            <w:bottom w:val="none" w:sz="0" w:space="0" w:color="auto"/>
            <w:right w:val="none" w:sz="0" w:space="0" w:color="auto"/>
          </w:divBdr>
        </w:div>
        <w:div w:id="756250564">
          <w:marLeft w:val="0"/>
          <w:marRight w:val="0"/>
          <w:marTop w:val="20"/>
          <w:marBottom w:val="20"/>
          <w:divBdr>
            <w:top w:val="none" w:sz="0" w:space="0" w:color="auto"/>
            <w:left w:val="none" w:sz="0" w:space="0" w:color="auto"/>
            <w:bottom w:val="none" w:sz="0" w:space="0" w:color="auto"/>
            <w:right w:val="none" w:sz="0" w:space="0" w:color="auto"/>
          </w:divBdr>
        </w:div>
        <w:div w:id="1061247129">
          <w:marLeft w:val="0"/>
          <w:marRight w:val="0"/>
          <w:marTop w:val="20"/>
          <w:marBottom w:val="20"/>
          <w:divBdr>
            <w:top w:val="none" w:sz="0" w:space="0" w:color="auto"/>
            <w:left w:val="none" w:sz="0" w:space="0" w:color="auto"/>
            <w:bottom w:val="none" w:sz="0" w:space="0" w:color="auto"/>
            <w:right w:val="none" w:sz="0" w:space="0" w:color="auto"/>
          </w:divBdr>
        </w:div>
        <w:div w:id="2086413454">
          <w:marLeft w:val="0"/>
          <w:marRight w:val="0"/>
          <w:marTop w:val="20"/>
          <w:marBottom w:val="20"/>
          <w:divBdr>
            <w:top w:val="none" w:sz="0" w:space="0" w:color="auto"/>
            <w:left w:val="none" w:sz="0" w:space="0" w:color="auto"/>
            <w:bottom w:val="none" w:sz="0" w:space="0" w:color="auto"/>
            <w:right w:val="none" w:sz="0" w:space="0" w:color="auto"/>
          </w:divBdr>
        </w:div>
        <w:div w:id="2076273996">
          <w:marLeft w:val="0"/>
          <w:marRight w:val="0"/>
          <w:marTop w:val="20"/>
          <w:marBottom w:val="20"/>
          <w:divBdr>
            <w:top w:val="none" w:sz="0" w:space="0" w:color="auto"/>
            <w:left w:val="none" w:sz="0" w:space="0" w:color="auto"/>
            <w:bottom w:val="none" w:sz="0" w:space="0" w:color="auto"/>
            <w:right w:val="none" w:sz="0" w:space="0" w:color="auto"/>
          </w:divBdr>
        </w:div>
        <w:div w:id="608322034">
          <w:marLeft w:val="0"/>
          <w:marRight w:val="0"/>
          <w:marTop w:val="20"/>
          <w:marBottom w:val="20"/>
          <w:divBdr>
            <w:top w:val="none" w:sz="0" w:space="0" w:color="auto"/>
            <w:left w:val="none" w:sz="0" w:space="0" w:color="auto"/>
            <w:bottom w:val="none" w:sz="0" w:space="0" w:color="auto"/>
            <w:right w:val="none" w:sz="0" w:space="0" w:color="auto"/>
          </w:divBdr>
        </w:div>
        <w:div w:id="39986934">
          <w:marLeft w:val="0"/>
          <w:marRight w:val="0"/>
          <w:marTop w:val="20"/>
          <w:marBottom w:val="20"/>
          <w:divBdr>
            <w:top w:val="none" w:sz="0" w:space="0" w:color="auto"/>
            <w:left w:val="none" w:sz="0" w:space="0" w:color="auto"/>
            <w:bottom w:val="none" w:sz="0" w:space="0" w:color="auto"/>
            <w:right w:val="none" w:sz="0" w:space="0" w:color="auto"/>
          </w:divBdr>
        </w:div>
        <w:div w:id="785000950">
          <w:marLeft w:val="0"/>
          <w:marRight w:val="0"/>
          <w:marTop w:val="20"/>
          <w:marBottom w:val="20"/>
          <w:divBdr>
            <w:top w:val="none" w:sz="0" w:space="0" w:color="auto"/>
            <w:left w:val="none" w:sz="0" w:space="0" w:color="auto"/>
            <w:bottom w:val="none" w:sz="0" w:space="0" w:color="auto"/>
            <w:right w:val="none" w:sz="0" w:space="0" w:color="auto"/>
          </w:divBdr>
        </w:div>
        <w:div w:id="1724793834">
          <w:marLeft w:val="0"/>
          <w:marRight w:val="0"/>
          <w:marTop w:val="20"/>
          <w:marBottom w:val="20"/>
          <w:divBdr>
            <w:top w:val="none" w:sz="0" w:space="0" w:color="auto"/>
            <w:left w:val="none" w:sz="0" w:space="0" w:color="auto"/>
            <w:bottom w:val="none" w:sz="0" w:space="0" w:color="auto"/>
            <w:right w:val="none" w:sz="0" w:space="0" w:color="auto"/>
          </w:divBdr>
        </w:div>
        <w:div w:id="112749895">
          <w:marLeft w:val="0"/>
          <w:marRight w:val="0"/>
          <w:marTop w:val="20"/>
          <w:marBottom w:val="20"/>
          <w:divBdr>
            <w:top w:val="none" w:sz="0" w:space="0" w:color="auto"/>
            <w:left w:val="none" w:sz="0" w:space="0" w:color="auto"/>
            <w:bottom w:val="none" w:sz="0" w:space="0" w:color="auto"/>
            <w:right w:val="none" w:sz="0" w:space="0" w:color="auto"/>
          </w:divBdr>
        </w:div>
        <w:div w:id="1520849184">
          <w:marLeft w:val="0"/>
          <w:marRight w:val="0"/>
          <w:marTop w:val="20"/>
          <w:marBottom w:val="20"/>
          <w:divBdr>
            <w:top w:val="none" w:sz="0" w:space="0" w:color="auto"/>
            <w:left w:val="none" w:sz="0" w:space="0" w:color="auto"/>
            <w:bottom w:val="none" w:sz="0" w:space="0" w:color="auto"/>
            <w:right w:val="none" w:sz="0" w:space="0" w:color="auto"/>
          </w:divBdr>
        </w:div>
        <w:div w:id="1396858204">
          <w:marLeft w:val="0"/>
          <w:marRight w:val="0"/>
          <w:marTop w:val="20"/>
          <w:marBottom w:val="20"/>
          <w:divBdr>
            <w:top w:val="none" w:sz="0" w:space="0" w:color="auto"/>
            <w:left w:val="none" w:sz="0" w:space="0" w:color="auto"/>
            <w:bottom w:val="none" w:sz="0" w:space="0" w:color="auto"/>
            <w:right w:val="none" w:sz="0" w:space="0" w:color="auto"/>
          </w:divBdr>
        </w:div>
        <w:div w:id="878666993">
          <w:marLeft w:val="0"/>
          <w:marRight w:val="0"/>
          <w:marTop w:val="20"/>
          <w:marBottom w:val="20"/>
          <w:divBdr>
            <w:top w:val="none" w:sz="0" w:space="0" w:color="auto"/>
            <w:left w:val="none" w:sz="0" w:space="0" w:color="auto"/>
            <w:bottom w:val="none" w:sz="0" w:space="0" w:color="auto"/>
            <w:right w:val="none" w:sz="0" w:space="0" w:color="auto"/>
          </w:divBdr>
        </w:div>
        <w:div w:id="705912560">
          <w:marLeft w:val="0"/>
          <w:marRight w:val="0"/>
          <w:marTop w:val="20"/>
          <w:marBottom w:val="20"/>
          <w:divBdr>
            <w:top w:val="none" w:sz="0" w:space="0" w:color="auto"/>
            <w:left w:val="none" w:sz="0" w:space="0" w:color="auto"/>
            <w:bottom w:val="none" w:sz="0" w:space="0" w:color="auto"/>
            <w:right w:val="none" w:sz="0" w:space="0" w:color="auto"/>
          </w:divBdr>
        </w:div>
        <w:div w:id="949504943">
          <w:marLeft w:val="0"/>
          <w:marRight w:val="0"/>
          <w:marTop w:val="20"/>
          <w:marBottom w:val="20"/>
          <w:divBdr>
            <w:top w:val="none" w:sz="0" w:space="0" w:color="auto"/>
            <w:left w:val="none" w:sz="0" w:space="0" w:color="auto"/>
            <w:bottom w:val="none" w:sz="0" w:space="0" w:color="auto"/>
            <w:right w:val="none" w:sz="0" w:space="0" w:color="auto"/>
          </w:divBdr>
        </w:div>
        <w:div w:id="579414794">
          <w:marLeft w:val="0"/>
          <w:marRight w:val="0"/>
          <w:marTop w:val="20"/>
          <w:marBottom w:val="20"/>
          <w:divBdr>
            <w:top w:val="none" w:sz="0" w:space="0" w:color="auto"/>
            <w:left w:val="none" w:sz="0" w:space="0" w:color="auto"/>
            <w:bottom w:val="none" w:sz="0" w:space="0" w:color="auto"/>
            <w:right w:val="none" w:sz="0" w:space="0" w:color="auto"/>
          </w:divBdr>
        </w:div>
        <w:div w:id="828979124">
          <w:marLeft w:val="0"/>
          <w:marRight w:val="0"/>
          <w:marTop w:val="20"/>
          <w:marBottom w:val="20"/>
          <w:divBdr>
            <w:top w:val="none" w:sz="0" w:space="0" w:color="auto"/>
            <w:left w:val="none" w:sz="0" w:space="0" w:color="auto"/>
            <w:bottom w:val="none" w:sz="0" w:space="0" w:color="auto"/>
            <w:right w:val="none" w:sz="0" w:space="0" w:color="auto"/>
          </w:divBdr>
        </w:div>
        <w:div w:id="2096508314">
          <w:marLeft w:val="0"/>
          <w:marRight w:val="0"/>
          <w:marTop w:val="20"/>
          <w:marBottom w:val="20"/>
          <w:divBdr>
            <w:top w:val="none" w:sz="0" w:space="0" w:color="auto"/>
            <w:left w:val="none" w:sz="0" w:space="0" w:color="auto"/>
            <w:bottom w:val="none" w:sz="0" w:space="0" w:color="auto"/>
            <w:right w:val="none" w:sz="0" w:space="0" w:color="auto"/>
          </w:divBdr>
        </w:div>
        <w:div w:id="339282962">
          <w:marLeft w:val="0"/>
          <w:marRight w:val="0"/>
          <w:marTop w:val="20"/>
          <w:marBottom w:val="20"/>
          <w:divBdr>
            <w:top w:val="none" w:sz="0" w:space="0" w:color="auto"/>
            <w:left w:val="none" w:sz="0" w:space="0" w:color="auto"/>
            <w:bottom w:val="none" w:sz="0" w:space="0" w:color="auto"/>
            <w:right w:val="none" w:sz="0" w:space="0" w:color="auto"/>
          </w:divBdr>
        </w:div>
        <w:div w:id="185338774">
          <w:marLeft w:val="0"/>
          <w:marRight w:val="0"/>
          <w:marTop w:val="20"/>
          <w:marBottom w:val="20"/>
          <w:divBdr>
            <w:top w:val="none" w:sz="0" w:space="0" w:color="auto"/>
            <w:left w:val="none" w:sz="0" w:space="0" w:color="auto"/>
            <w:bottom w:val="none" w:sz="0" w:space="0" w:color="auto"/>
            <w:right w:val="none" w:sz="0" w:space="0" w:color="auto"/>
          </w:divBdr>
        </w:div>
        <w:div w:id="182285144">
          <w:marLeft w:val="0"/>
          <w:marRight w:val="0"/>
          <w:marTop w:val="20"/>
          <w:marBottom w:val="20"/>
          <w:divBdr>
            <w:top w:val="none" w:sz="0" w:space="0" w:color="auto"/>
            <w:left w:val="none" w:sz="0" w:space="0" w:color="auto"/>
            <w:bottom w:val="none" w:sz="0" w:space="0" w:color="auto"/>
            <w:right w:val="none" w:sz="0" w:space="0" w:color="auto"/>
          </w:divBdr>
        </w:div>
        <w:div w:id="655718418">
          <w:marLeft w:val="0"/>
          <w:marRight w:val="0"/>
          <w:marTop w:val="20"/>
          <w:marBottom w:val="20"/>
          <w:divBdr>
            <w:top w:val="none" w:sz="0" w:space="0" w:color="auto"/>
            <w:left w:val="none" w:sz="0" w:space="0" w:color="auto"/>
            <w:bottom w:val="none" w:sz="0" w:space="0" w:color="auto"/>
            <w:right w:val="none" w:sz="0" w:space="0" w:color="auto"/>
          </w:divBdr>
        </w:div>
        <w:div w:id="1858081774">
          <w:marLeft w:val="0"/>
          <w:marRight w:val="0"/>
          <w:marTop w:val="20"/>
          <w:marBottom w:val="20"/>
          <w:divBdr>
            <w:top w:val="none" w:sz="0" w:space="0" w:color="auto"/>
            <w:left w:val="none" w:sz="0" w:space="0" w:color="auto"/>
            <w:bottom w:val="none" w:sz="0" w:space="0" w:color="auto"/>
            <w:right w:val="none" w:sz="0" w:space="0" w:color="auto"/>
          </w:divBdr>
        </w:div>
        <w:div w:id="282542134">
          <w:marLeft w:val="0"/>
          <w:marRight w:val="0"/>
          <w:marTop w:val="20"/>
          <w:marBottom w:val="20"/>
          <w:divBdr>
            <w:top w:val="none" w:sz="0" w:space="0" w:color="auto"/>
            <w:left w:val="none" w:sz="0" w:space="0" w:color="auto"/>
            <w:bottom w:val="none" w:sz="0" w:space="0" w:color="auto"/>
            <w:right w:val="none" w:sz="0" w:space="0" w:color="auto"/>
          </w:divBdr>
        </w:div>
        <w:div w:id="1767071341">
          <w:marLeft w:val="0"/>
          <w:marRight w:val="0"/>
          <w:marTop w:val="20"/>
          <w:marBottom w:val="20"/>
          <w:divBdr>
            <w:top w:val="none" w:sz="0" w:space="0" w:color="auto"/>
            <w:left w:val="none" w:sz="0" w:space="0" w:color="auto"/>
            <w:bottom w:val="none" w:sz="0" w:space="0" w:color="auto"/>
            <w:right w:val="none" w:sz="0" w:space="0" w:color="auto"/>
          </w:divBdr>
        </w:div>
        <w:div w:id="614218780">
          <w:marLeft w:val="0"/>
          <w:marRight w:val="0"/>
          <w:marTop w:val="20"/>
          <w:marBottom w:val="20"/>
          <w:divBdr>
            <w:top w:val="none" w:sz="0" w:space="0" w:color="auto"/>
            <w:left w:val="none" w:sz="0" w:space="0" w:color="auto"/>
            <w:bottom w:val="none" w:sz="0" w:space="0" w:color="auto"/>
            <w:right w:val="none" w:sz="0" w:space="0" w:color="auto"/>
          </w:divBdr>
        </w:div>
        <w:div w:id="364333945">
          <w:marLeft w:val="0"/>
          <w:marRight w:val="0"/>
          <w:marTop w:val="20"/>
          <w:marBottom w:val="20"/>
          <w:divBdr>
            <w:top w:val="none" w:sz="0" w:space="0" w:color="auto"/>
            <w:left w:val="none" w:sz="0" w:space="0" w:color="auto"/>
            <w:bottom w:val="none" w:sz="0" w:space="0" w:color="auto"/>
            <w:right w:val="none" w:sz="0" w:space="0" w:color="auto"/>
          </w:divBdr>
        </w:div>
        <w:div w:id="1909685527">
          <w:marLeft w:val="0"/>
          <w:marRight w:val="0"/>
          <w:marTop w:val="20"/>
          <w:marBottom w:val="20"/>
          <w:divBdr>
            <w:top w:val="none" w:sz="0" w:space="0" w:color="auto"/>
            <w:left w:val="none" w:sz="0" w:space="0" w:color="auto"/>
            <w:bottom w:val="none" w:sz="0" w:space="0" w:color="auto"/>
            <w:right w:val="none" w:sz="0" w:space="0" w:color="auto"/>
          </w:divBdr>
        </w:div>
        <w:div w:id="55125866">
          <w:marLeft w:val="0"/>
          <w:marRight w:val="0"/>
          <w:marTop w:val="20"/>
          <w:marBottom w:val="20"/>
          <w:divBdr>
            <w:top w:val="none" w:sz="0" w:space="0" w:color="auto"/>
            <w:left w:val="none" w:sz="0" w:space="0" w:color="auto"/>
            <w:bottom w:val="none" w:sz="0" w:space="0" w:color="auto"/>
            <w:right w:val="none" w:sz="0" w:space="0" w:color="auto"/>
          </w:divBdr>
        </w:div>
        <w:div w:id="544417415">
          <w:marLeft w:val="0"/>
          <w:marRight w:val="0"/>
          <w:marTop w:val="20"/>
          <w:marBottom w:val="20"/>
          <w:divBdr>
            <w:top w:val="none" w:sz="0" w:space="0" w:color="auto"/>
            <w:left w:val="none" w:sz="0" w:space="0" w:color="auto"/>
            <w:bottom w:val="none" w:sz="0" w:space="0" w:color="auto"/>
            <w:right w:val="none" w:sz="0" w:space="0" w:color="auto"/>
          </w:divBdr>
        </w:div>
        <w:div w:id="507716411">
          <w:marLeft w:val="0"/>
          <w:marRight w:val="0"/>
          <w:marTop w:val="20"/>
          <w:marBottom w:val="20"/>
          <w:divBdr>
            <w:top w:val="none" w:sz="0" w:space="0" w:color="auto"/>
            <w:left w:val="none" w:sz="0" w:space="0" w:color="auto"/>
            <w:bottom w:val="none" w:sz="0" w:space="0" w:color="auto"/>
            <w:right w:val="none" w:sz="0" w:space="0" w:color="auto"/>
          </w:divBdr>
        </w:div>
        <w:div w:id="342898800">
          <w:marLeft w:val="0"/>
          <w:marRight w:val="0"/>
          <w:marTop w:val="20"/>
          <w:marBottom w:val="20"/>
          <w:divBdr>
            <w:top w:val="none" w:sz="0" w:space="0" w:color="auto"/>
            <w:left w:val="none" w:sz="0" w:space="0" w:color="auto"/>
            <w:bottom w:val="none" w:sz="0" w:space="0" w:color="auto"/>
            <w:right w:val="none" w:sz="0" w:space="0" w:color="auto"/>
          </w:divBdr>
        </w:div>
        <w:div w:id="1178734326">
          <w:marLeft w:val="0"/>
          <w:marRight w:val="0"/>
          <w:marTop w:val="20"/>
          <w:marBottom w:val="20"/>
          <w:divBdr>
            <w:top w:val="none" w:sz="0" w:space="0" w:color="auto"/>
            <w:left w:val="none" w:sz="0" w:space="0" w:color="auto"/>
            <w:bottom w:val="none" w:sz="0" w:space="0" w:color="auto"/>
            <w:right w:val="none" w:sz="0" w:space="0" w:color="auto"/>
          </w:divBdr>
        </w:div>
        <w:div w:id="2055159439">
          <w:marLeft w:val="0"/>
          <w:marRight w:val="0"/>
          <w:marTop w:val="20"/>
          <w:marBottom w:val="20"/>
          <w:divBdr>
            <w:top w:val="none" w:sz="0" w:space="0" w:color="auto"/>
            <w:left w:val="none" w:sz="0" w:space="0" w:color="auto"/>
            <w:bottom w:val="none" w:sz="0" w:space="0" w:color="auto"/>
            <w:right w:val="none" w:sz="0" w:space="0" w:color="auto"/>
          </w:divBdr>
        </w:div>
        <w:div w:id="340400047">
          <w:marLeft w:val="0"/>
          <w:marRight w:val="0"/>
          <w:marTop w:val="20"/>
          <w:marBottom w:val="20"/>
          <w:divBdr>
            <w:top w:val="none" w:sz="0" w:space="0" w:color="auto"/>
            <w:left w:val="none" w:sz="0" w:space="0" w:color="auto"/>
            <w:bottom w:val="none" w:sz="0" w:space="0" w:color="auto"/>
            <w:right w:val="none" w:sz="0" w:space="0" w:color="auto"/>
          </w:divBdr>
        </w:div>
        <w:div w:id="861280096">
          <w:marLeft w:val="0"/>
          <w:marRight w:val="0"/>
          <w:marTop w:val="20"/>
          <w:marBottom w:val="20"/>
          <w:divBdr>
            <w:top w:val="none" w:sz="0" w:space="0" w:color="auto"/>
            <w:left w:val="none" w:sz="0" w:space="0" w:color="auto"/>
            <w:bottom w:val="none" w:sz="0" w:space="0" w:color="auto"/>
            <w:right w:val="none" w:sz="0" w:space="0" w:color="auto"/>
          </w:divBdr>
        </w:div>
        <w:div w:id="1397783755">
          <w:marLeft w:val="0"/>
          <w:marRight w:val="0"/>
          <w:marTop w:val="20"/>
          <w:marBottom w:val="20"/>
          <w:divBdr>
            <w:top w:val="none" w:sz="0" w:space="0" w:color="auto"/>
            <w:left w:val="none" w:sz="0" w:space="0" w:color="auto"/>
            <w:bottom w:val="none" w:sz="0" w:space="0" w:color="auto"/>
            <w:right w:val="none" w:sz="0" w:space="0" w:color="auto"/>
          </w:divBdr>
        </w:div>
        <w:div w:id="696976496">
          <w:marLeft w:val="0"/>
          <w:marRight w:val="0"/>
          <w:marTop w:val="20"/>
          <w:marBottom w:val="20"/>
          <w:divBdr>
            <w:top w:val="none" w:sz="0" w:space="0" w:color="auto"/>
            <w:left w:val="none" w:sz="0" w:space="0" w:color="auto"/>
            <w:bottom w:val="none" w:sz="0" w:space="0" w:color="auto"/>
            <w:right w:val="none" w:sz="0" w:space="0" w:color="auto"/>
          </w:divBdr>
        </w:div>
        <w:div w:id="981467387">
          <w:marLeft w:val="0"/>
          <w:marRight w:val="0"/>
          <w:marTop w:val="20"/>
          <w:marBottom w:val="20"/>
          <w:divBdr>
            <w:top w:val="none" w:sz="0" w:space="0" w:color="auto"/>
            <w:left w:val="none" w:sz="0" w:space="0" w:color="auto"/>
            <w:bottom w:val="none" w:sz="0" w:space="0" w:color="auto"/>
            <w:right w:val="none" w:sz="0" w:space="0" w:color="auto"/>
          </w:divBdr>
        </w:div>
        <w:div w:id="543714201">
          <w:marLeft w:val="0"/>
          <w:marRight w:val="0"/>
          <w:marTop w:val="20"/>
          <w:marBottom w:val="20"/>
          <w:divBdr>
            <w:top w:val="none" w:sz="0" w:space="0" w:color="auto"/>
            <w:left w:val="none" w:sz="0" w:space="0" w:color="auto"/>
            <w:bottom w:val="none" w:sz="0" w:space="0" w:color="auto"/>
            <w:right w:val="none" w:sz="0" w:space="0" w:color="auto"/>
          </w:divBdr>
        </w:div>
        <w:div w:id="1806269371">
          <w:marLeft w:val="0"/>
          <w:marRight w:val="0"/>
          <w:marTop w:val="20"/>
          <w:marBottom w:val="20"/>
          <w:divBdr>
            <w:top w:val="none" w:sz="0" w:space="0" w:color="auto"/>
            <w:left w:val="none" w:sz="0" w:space="0" w:color="auto"/>
            <w:bottom w:val="none" w:sz="0" w:space="0" w:color="auto"/>
            <w:right w:val="none" w:sz="0" w:space="0" w:color="auto"/>
          </w:divBdr>
        </w:div>
        <w:div w:id="1481462658">
          <w:marLeft w:val="0"/>
          <w:marRight w:val="0"/>
          <w:marTop w:val="20"/>
          <w:marBottom w:val="20"/>
          <w:divBdr>
            <w:top w:val="none" w:sz="0" w:space="0" w:color="auto"/>
            <w:left w:val="none" w:sz="0" w:space="0" w:color="auto"/>
            <w:bottom w:val="none" w:sz="0" w:space="0" w:color="auto"/>
            <w:right w:val="none" w:sz="0" w:space="0" w:color="auto"/>
          </w:divBdr>
        </w:div>
        <w:div w:id="1361276552">
          <w:marLeft w:val="0"/>
          <w:marRight w:val="0"/>
          <w:marTop w:val="20"/>
          <w:marBottom w:val="20"/>
          <w:divBdr>
            <w:top w:val="none" w:sz="0" w:space="0" w:color="auto"/>
            <w:left w:val="none" w:sz="0" w:space="0" w:color="auto"/>
            <w:bottom w:val="none" w:sz="0" w:space="0" w:color="auto"/>
            <w:right w:val="none" w:sz="0" w:space="0" w:color="auto"/>
          </w:divBdr>
        </w:div>
        <w:div w:id="1912884855">
          <w:marLeft w:val="0"/>
          <w:marRight w:val="0"/>
          <w:marTop w:val="20"/>
          <w:marBottom w:val="20"/>
          <w:divBdr>
            <w:top w:val="none" w:sz="0" w:space="0" w:color="auto"/>
            <w:left w:val="none" w:sz="0" w:space="0" w:color="auto"/>
            <w:bottom w:val="none" w:sz="0" w:space="0" w:color="auto"/>
            <w:right w:val="none" w:sz="0" w:space="0" w:color="auto"/>
          </w:divBdr>
        </w:div>
        <w:div w:id="1415589961">
          <w:marLeft w:val="0"/>
          <w:marRight w:val="0"/>
          <w:marTop w:val="20"/>
          <w:marBottom w:val="20"/>
          <w:divBdr>
            <w:top w:val="none" w:sz="0" w:space="0" w:color="auto"/>
            <w:left w:val="none" w:sz="0" w:space="0" w:color="auto"/>
            <w:bottom w:val="none" w:sz="0" w:space="0" w:color="auto"/>
            <w:right w:val="none" w:sz="0" w:space="0" w:color="auto"/>
          </w:divBdr>
        </w:div>
        <w:div w:id="1838882419">
          <w:marLeft w:val="0"/>
          <w:marRight w:val="0"/>
          <w:marTop w:val="20"/>
          <w:marBottom w:val="20"/>
          <w:divBdr>
            <w:top w:val="none" w:sz="0" w:space="0" w:color="auto"/>
            <w:left w:val="none" w:sz="0" w:space="0" w:color="auto"/>
            <w:bottom w:val="none" w:sz="0" w:space="0" w:color="auto"/>
            <w:right w:val="none" w:sz="0" w:space="0" w:color="auto"/>
          </w:divBdr>
        </w:div>
        <w:div w:id="1105803023">
          <w:marLeft w:val="0"/>
          <w:marRight w:val="0"/>
          <w:marTop w:val="20"/>
          <w:marBottom w:val="20"/>
          <w:divBdr>
            <w:top w:val="none" w:sz="0" w:space="0" w:color="auto"/>
            <w:left w:val="none" w:sz="0" w:space="0" w:color="auto"/>
            <w:bottom w:val="none" w:sz="0" w:space="0" w:color="auto"/>
            <w:right w:val="none" w:sz="0" w:space="0" w:color="auto"/>
          </w:divBdr>
        </w:div>
        <w:div w:id="1548180851">
          <w:marLeft w:val="0"/>
          <w:marRight w:val="0"/>
          <w:marTop w:val="20"/>
          <w:marBottom w:val="20"/>
          <w:divBdr>
            <w:top w:val="none" w:sz="0" w:space="0" w:color="auto"/>
            <w:left w:val="none" w:sz="0" w:space="0" w:color="auto"/>
            <w:bottom w:val="none" w:sz="0" w:space="0" w:color="auto"/>
            <w:right w:val="none" w:sz="0" w:space="0" w:color="auto"/>
          </w:divBdr>
        </w:div>
        <w:div w:id="845557754">
          <w:marLeft w:val="0"/>
          <w:marRight w:val="0"/>
          <w:marTop w:val="20"/>
          <w:marBottom w:val="20"/>
          <w:divBdr>
            <w:top w:val="none" w:sz="0" w:space="0" w:color="auto"/>
            <w:left w:val="none" w:sz="0" w:space="0" w:color="auto"/>
            <w:bottom w:val="none" w:sz="0" w:space="0" w:color="auto"/>
            <w:right w:val="none" w:sz="0" w:space="0" w:color="auto"/>
          </w:divBdr>
        </w:div>
        <w:div w:id="751901154">
          <w:marLeft w:val="0"/>
          <w:marRight w:val="0"/>
          <w:marTop w:val="20"/>
          <w:marBottom w:val="20"/>
          <w:divBdr>
            <w:top w:val="none" w:sz="0" w:space="0" w:color="auto"/>
            <w:left w:val="none" w:sz="0" w:space="0" w:color="auto"/>
            <w:bottom w:val="none" w:sz="0" w:space="0" w:color="auto"/>
            <w:right w:val="none" w:sz="0" w:space="0" w:color="auto"/>
          </w:divBdr>
        </w:div>
        <w:div w:id="229704326">
          <w:marLeft w:val="0"/>
          <w:marRight w:val="0"/>
          <w:marTop w:val="20"/>
          <w:marBottom w:val="20"/>
          <w:divBdr>
            <w:top w:val="none" w:sz="0" w:space="0" w:color="auto"/>
            <w:left w:val="none" w:sz="0" w:space="0" w:color="auto"/>
            <w:bottom w:val="none" w:sz="0" w:space="0" w:color="auto"/>
            <w:right w:val="none" w:sz="0" w:space="0" w:color="auto"/>
          </w:divBdr>
        </w:div>
        <w:div w:id="1434666098">
          <w:marLeft w:val="0"/>
          <w:marRight w:val="0"/>
          <w:marTop w:val="20"/>
          <w:marBottom w:val="20"/>
          <w:divBdr>
            <w:top w:val="none" w:sz="0" w:space="0" w:color="auto"/>
            <w:left w:val="none" w:sz="0" w:space="0" w:color="auto"/>
            <w:bottom w:val="none" w:sz="0" w:space="0" w:color="auto"/>
            <w:right w:val="none" w:sz="0" w:space="0" w:color="auto"/>
          </w:divBdr>
        </w:div>
        <w:div w:id="1922790711">
          <w:marLeft w:val="0"/>
          <w:marRight w:val="0"/>
          <w:marTop w:val="20"/>
          <w:marBottom w:val="20"/>
          <w:divBdr>
            <w:top w:val="none" w:sz="0" w:space="0" w:color="auto"/>
            <w:left w:val="none" w:sz="0" w:space="0" w:color="auto"/>
            <w:bottom w:val="none" w:sz="0" w:space="0" w:color="auto"/>
            <w:right w:val="none" w:sz="0" w:space="0" w:color="auto"/>
          </w:divBdr>
        </w:div>
        <w:div w:id="1646738243">
          <w:marLeft w:val="0"/>
          <w:marRight w:val="0"/>
          <w:marTop w:val="20"/>
          <w:marBottom w:val="20"/>
          <w:divBdr>
            <w:top w:val="none" w:sz="0" w:space="0" w:color="auto"/>
            <w:left w:val="none" w:sz="0" w:space="0" w:color="auto"/>
            <w:bottom w:val="none" w:sz="0" w:space="0" w:color="auto"/>
            <w:right w:val="none" w:sz="0" w:space="0" w:color="auto"/>
          </w:divBdr>
        </w:div>
        <w:div w:id="308247136">
          <w:marLeft w:val="0"/>
          <w:marRight w:val="0"/>
          <w:marTop w:val="20"/>
          <w:marBottom w:val="20"/>
          <w:divBdr>
            <w:top w:val="none" w:sz="0" w:space="0" w:color="auto"/>
            <w:left w:val="none" w:sz="0" w:space="0" w:color="auto"/>
            <w:bottom w:val="none" w:sz="0" w:space="0" w:color="auto"/>
            <w:right w:val="none" w:sz="0" w:space="0" w:color="auto"/>
          </w:divBdr>
        </w:div>
        <w:div w:id="1798520756">
          <w:marLeft w:val="0"/>
          <w:marRight w:val="0"/>
          <w:marTop w:val="20"/>
          <w:marBottom w:val="20"/>
          <w:divBdr>
            <w:top w:val="none" w:sz="0" w:space="0" w:color="auto"/>
            <w:left w:val="none" w:sz="0" w:space="0" w:color="auto"/>
            <w:bottom w:val="none" w:sz="0" w:space="0" w:color="auto"/>
            <w:right w:val="none" w:sz="0" w:space="0" w:color="auto"/>
          </w:divBdr>
        </w:div>
        <w:div w:id="1906597747">
          <w:marLeft w:val="0"/>
          <w:marRight w:val="0"/>
          <w:marTop w:val="20"/>
          <w:marBottom w:val="20"/>
          <w:divBdr>
            <w:top w:val="none" w:sz="0" w:space="0" w:color="auto"/>
            <w:left w:val="none" w:sz="0" w:space="0" w:color="auto"/>
            <w:bottom w:val="none" w:sz="0" w:space="0" w:color="auto"/>
            <w:right w:val="none" w:sz="0" w:space="0" w:color="auto"/>
          </w:divBdr>
        </w:div>
        <w:div w:id="1574126388">
          <w:marLeft w:val="0"/>
          <w:marRight w:val="0"/>
          <w:marTop w:val="20"/>
          <w:marBottom w:val="20"/>
          <w:divBdr>
            <w:top w:val="none" w:sz="0" w:space="0" w:color="auto"/>
            <w:left w:val="none" w:sz="0" w:space="0" w:color="auto"/>
            <w:bottom w:val="none" w:sz="0" w:space="0" w:color="auto"/>
            <w:right w:val="none" w:sz="0" w:space="0" w:color="auto"/>
          </w:divBdr>
        </w:div>
        <w:div w:id="1355574161">
          <w:marLeft w:val="0"/>
          <w:marRight w:val="0"/>
          <w:marTop w:val="20"/>
          <w:marBottom w:val="20"/>
          <w:divBdr>
            <w:top w:val="none" w:sz="0" w:space="0" w:color="auto"/>
            <w:left w:val="none" w:sz="0" w:space="0" w:color="auto"/>
            <w:bottom w:val="none" w:sz="0" w:space="0" w:color="auto"/>
            <w:right w:val="none" w:sz="0" w:space="0" w:color="auto"/>
          </w:divBdr>
        </w:div>
        <w:div w:id="1232615336">
          <w:marLeft w:val="0"/>
          <w:marRight w:val="0"/>
          <w:marTop w:val="20"/>
          <w:marBottom w:val="20"/>
          <w:divBdr>
            <w:top w:val="none" w:sz="0" w:space="0" w:color="auto"/>
            <w:left w:val="none" w:sz="0" w:space="0" w:color="auto"/>
            <w:bottom w:val="none" w:sz="0" w:space="0" w:color="auto"/>
            <w:right w:val="none" w:sz="0" w:space="0" w:color="auto"/>
          </w:divBdr>
        </w:div>
        <w:div w:id="1329870454">
          <w:marLeft w:val="0"/>
          <w:marRight w:val="0"/>
          <w:marTop w:val="20"/>
          <w:marBottom w:val="20"/>
          <w:divBdr>
            <w:top w:val="none" w:sz="0" w:space="0" w:color="auto"/>
            <w:left w:val="none" w:sz="0" w:space="0" w:color="auto"/>
            <w:bottom w:val="none" w:sz="0" w:space="0" w:color="auto"/>
            <w:right w:val="none" w:sz="0" w:space="0" w:color="auto"/>
          </w:divBdr>
        </w:div>
        <w:div w:id="1648246974">
          <w:marLeft w:val="0"/>
          <w:marRight w:val="0"/>
          <w:marTop w:val="20"/>
          <w:marBottom w:val="20"/>
          <w:divBdr>
            <w:top w:val="none" w:sz="0" w:space="0" w:color="auto"/>
            <w:left w:val="none" w:sz="0" w:space="0" w:color="auto"/>
            <w:bottom w:val="none" w:sz="0" w:space="0" w:color="auto"/>
            <w:right w:val="none" w:sz="0" w:space="0" w:color="auto"/>
          </w:divBdr>
        </w:div>
        <w:div w:id="1685355324">
          <w:marLeft w:val="0"/>
          <w:marRight w:val="0"/>
          <w:marTop w:val="20"/>
          <w:marBottom w:val="20"/>
          <w:divBdr>
            <w:top w:val="none" w:sz="0" w:space="0" w:color="auto"/>
            <w:left w:val="none" w:sz="0" w:space="0" w:color="auto"/>
            <w:bottom w:val="none" w:sz="0" w:space="0" w:color="auto"/>
            <w:right w:val="none" w:sz="0" w:space="0" w:color="auto"/>
          </w:divBdr>
        </w:div>
        <w:div w:id="1364939594">
          <w:marLeft w:val="0"/>
          <w:marRight w:val="0"/>
          <w:marTop w:val="20"/>
          <w:marBottom w:val="20"/>
          <w:divBdr>
            <w:top w:val="none" w:sz="0" w:space="0" w:color="auto"/>
            <w:left w:val="none" w:sz="0" w:space="0" w:color="auto"/>
            <w:bottom w:val="none" w:sz="0" w:space="0" w:color="auto"/>
            <w:right w:val="none" w:sz="0" w:space="0" w:color="auto"/>
          </w:divBdr>
        </w:div>
        <w:div w:id="1561211014">
          <w:marLeft w:val="0"/>
          <w:marRight w:val="0"/>
          <w:marTop w:val="20"/>
          <w:marBottom w:val="20"/>
          <w:divBdr>
            <w:top w:val="none" w:sz="0" w:space="0" w:color="auto"/>
            <w:left w:val="none" w:sz="0" w:space="0" w:color="auto"/>
            <w:bottom w:val="none" w:sz="0" w:space="0" w:color="auto"/>
            <w:right w:val="none" w:sz="0" w:space="0" w:color="auto"/>
          </w:divBdr>
        </w:div>
        <w:div w:id="211188571">
          <w:marLeft w:val="0"/>
          <w:marRight w:val="0"/>
          <w:marTop w:val="20"/>
          <w:marBottom w:val="20"/>
          <w:divBdr>
            <w:top w:val="none" w:sz="0" w:space="0" w:color="auto"/>
            <w:left w:val="none" w:sz="0" w:space="0" w:color="auto"/>
            <w:bottom w:val="none" w:sz="0" w:space="0" w:color="auto"/>
            <w:right w:val="none" w:sz="0" w:space="0" w:color="auto"/>
          </w:divBdr>
        </w:div>
        <w:div w:id="1926649414">
          <w:marLeft w:val="0"/>
          <w:marRight w:val="0"/>
          <w:marTop w:val="20"/>
          <w:marBottom w:val="20"/>
          <w:divBdr>
            <w:top w:val="none" w:sz="0" w:space="0" w:color="auto"/>
            <w:left w:val="none" w:sz="0" w:space="0" w:color="auto"/>
            <w:bottom w:val="none" w:sz="0" w:space="0" w:color="auto"/>
            <w:right w:val="none" w:sz="0" w:space="0" w:color="auto"/>
          </w:divBdr>
        </w:div>
        <w:div w:id="1498031881">
          <w:marLeft w:val="0"/>
          <w:marRight w:val="0"/>
          <w:marTop w:val="20"/>
          <w:marBottom w:val="20"/>
          <w:divBdr>
            <w:top w:val="none" w:sz="0" w:space="0" w:color="auto"/>
            <w:left w:val="none" w:sz="0" w:space="0" w:color="auto"/>
            <w:bottom w:val="none" w:sz="0" w:space="0" w:color="auto"/>
            <w:right w:val="none" w:sz="0" w:space="0" w:color="auto"/>
          </w:divBdr>
        </w:div>
        <w:div w:id="639962981">
          <w:marLeft w:val="0"/>
          <w:marRight w:val="0"/>
          <w:marTop w:val="20"/>
          <w:marBottom w:val="20"/>
          <w:divBdr>
            <w:top w:val="none" w:sz="0" w:space="0" w:color="auto"/>
            <w:left w:val="none" w:sz="0" w:space="0" w:color="auto"/>
            <w:bottom w:val="none" w:sz="0" w:space="0" w:color="auto"/>
            <w:right w:val="none" w:sz="0" w:space="0" w:color="auto"/>
          </w:divBdr>
        </w:div>
        <w:div w:id="713961868">
          <w:marLeft w:val="0"/>
          <w:marRight w:val="0"/>
          <w:marTop w:val="20"/>
          <w:marBottom w:val="20"/>
          <w:divBdr>
            <w:top w:val="none" w:sz="0" w:space="0" w:color="auto"/>
            <w:left w:val="none" w:sz="0" w:space="0" w:color="auto"/>
            <w:bottom w:val="none" w:sz="0" w:space="0" w:color="auto"/>
            <w:right w:val="none" w:sz="0" w:space="0" w:color="auto"/>
          </w:divBdr>
        </w:div>
        <w:div w:id="1343166320">
          <w:marLeft w:val="0"/>
          <w:marRight w:val="0"/>
          <w:marTop w:val="20"/>
          <w:marBottom w:val="20"/>
          <w:divBdr>
            <w:top w:val="none" w:sz="0" w:space="0" w:color="auto"/>
            <w:left w:val="none" w:sz="0" w:space="0" w:color="auto"/>
            <w:bottom w:val="none" w:sz="0" w:space="0" w:color="auto"/>
            <w:right w:val="none" w:sz="0" w:space="0" w:color="auto"/>
          </w:divBdr>
        </w:div>
        <w:div w:id="727262196">
          <w:marLeft w:val="0"/>
          <w:marRight w:val="0"/>
          <w:marTop w:val="20"/>
          <w:marBottom w:val="20"/>
          <w:divBdr>
            <w:top w:val="none" w:sz="0" w:space="0" w:color="auto"/>
            <w:left w:val="none" w:sz="0" w:space="0" w:color="auto"/>
            <w:bottom w:val="none" w:sz="0" w:space="0" w:color="auto"/>
            <w:right w:val="none" w:sz="0" w:space="0" w:color="auto"/>
          </w:divBdr>
        </w:div>
        <w:div w:id="1381049546">
          <w:marLeft w:val="0"/>
          <w:marRight w:val="0"/>
          <w:marTop w:val="20"/>
          <w:marBottom w:val="20"/>
          <w:divBdr>
            <w:top w:val="none" w:sz="0" w:space="0" w:color="auto"/>
            <w:left w:val="none" w:sz="0" w:space="0" w:color="auto"/>
            <w:bottom w:val="none" w:sz="0" w:space="0" w:color="auto"/>
            <w:right w:val="none" w:sz="0" w:space="0" w:color="auto"/>
          </w:divBdr>
        </w:div>
        <w:div w:id="1606839457">
          <w:marLeft w:val="0"/>
          <w:marRight w:val="0"/>
          <w:marTop w:val="20"/>
          <w:marBottom w:val="20"/>
          <w:divBdr>
            <w:top w:val="none" w:sz="0" w:space="0" w:color="auto"/>
            <w:left w:val="none" w:sz="0" w:space="0" w:color="auto"/>
            <w:bottom w:val="none" w:sz="0" w:space="0" w:color="auto"/>
            <w:right w:val="none" w:sz="0" w:space="0" w:color="auto"/>
          </w:divBdr>
        </w:div>
        <w:div w:id="78913075">
          <w:marLeft w:val="0"/>
          <w:marRight w:val="0"/>
          <w:marTop w:val="20"/>
          <w:marBottom w:val="20"/>
          <w:divBdr>
            <w:top w:val="none" w:sz="0" w:space="0" w:color="auto"/>
            <w:left w:val="none" w:sz="0" w:space="0" w:color="auto"/>
            <w:bottom w:val="none" w:sz="0" w:space="0" w:color="auto"/>
            <w:right w:val="none" w:sz="0" w:space="0" w:color="auto"/>
          </w:divBdr>
        </w:div>
        <w:div w:id="167140491">
          <w:marLeft w:val="0"/>
          <w:marRight w:val="0"/>
          <w:marTop w:val="20"/>
          <w:marBottom w:val="20"/>
          <w:divBdr>
            <w:top w:val="none" w:sz="0" w:space="0" w:color="auto"/>
            <w:left w:val="none" w:sz="0" w:space="0" w:color="auto"/>
            <w:bottom w:val="none" w:sz="0" w:space="0" w:color="auto"/>
            <w:right w:val="none" w:sz="0" w:space="0" w:color="auto"/>
          </w:divBdr>
        </w:div>
        <w:div w:id="1776754834">
          <w:marLeft w:val="0"/>
          <w:marRight w:val="0"/>
          <w:marTop w:val="20"/>
          <w:marBottom w:val="20"/>
          <w:divBdr>
            <w:top w:val="none" w:sz="0" w:space="0" w:color="auto"/>
            <w:left w:val="none" w:sz="0" w:space="0" w:color="auto"/>
            <w:bottom w:val="none" w:sz="0" w:space="0" w:color="auto"/>
            <w:right w:val="none" w:sz="0" w:space="0" w:color="auto"/>
          </w:divBdr>
        </w:div>
        <w:div w:id="283771301">
          <w:marLeft w:val="0"/>
          <w:marRight w:val="0"/>
          <w:marTop w:val="20"/>
          <w:marBottom w:val="20"/>
          <w:divBdr>
            <w:top w:val="none" w:sz="0" w:space="0" w:color="auto"/>
            <w:left w:val="none" w:sz="0" w:space="0" w:color="auto"/>
            <w:bottom w:val="none" w:sz="0" w:space="0" w:color="auto"/>
            <w:right w:val="none" w:sz="0" w:space="0" w:color="auto"/>
          </w:divBdr>
        </w:div>
        <w:div w:id="394162191">
          <w:marLeft w:val="0"/>
          <w:marRight w:val="0"/>
          <w:marTop w:val="20"/>
          <w:marBottom w:val="20"/>
          <w:divBdr>
            <w:top w:val="none" w:sz="0" w:space="0" w:color="auto"/>
            <w:left w:val="none" w:sz="0" w:space="0" w:color="auto"/>
            <w:bottom w:val="none" w:sz="0" w:space="0" w:color="auto"/>
            <w:right w:val="none" w:sz="0" w:space="0" w:color="auto"/>
          </w:divBdr>
        </w:div>
        <w:div w:id="369037818">
          <w:marLeft w:val="0"/>
          <w:marRight w:val="0"/>
          <w:marTop w:val="20"/>
          <w:marBottom w:val="20"/>
          <w:divBdr>
            <w:top w:val="none" w:sz="0" w:space="0" w:color="auto"/>
            <w:left w:val="none" w:sz="0" w:space="0" w:color="auto"/>
            <w:bottom w:val="none" w:sz="0" w:space="0" w:color="auto"/>
            <w:right w:val="none" w:sz="0" w:space="0" w:color="auto"/>
          </w:divBdr>
        </w:div>
        <w:div w:id="596983268">
          <w:marLeft w:val="0"/>
          <w:marRight w:val="0"/>
          <w:marTop w:val="20"/>
          <w:marBottom w:val="20"/>
          <w:divBdr>
            <w:top w:val="none" w:sz="0" w:space="0" w:color="auto"/>
            <w:left w:val="none" w:sz="0" w:space="0" w:color="auto"/>
            <w:bottom w:val="none" w:sz="0" w:space="0" w:color="auto"/>
            <w:right w:val="none" w:sz="0" w:space="0" w:color="auto"/>
          </w:divBdr>
        </w:div>
        <w:div w:id="1843666139">
          <w:marLeft w:val="0"/>
          <w:marRight w:val="0"/>
          <w:marTop w:val="20"/>
          <w:marBottom w:val="20"/>
          <w:divBdr>
            <w:top w:val="none" w:sz="0" w:space="0" w:color="auto"/>
            <w:left w:val="none" w:sz="0" w:space="0" w:color="auto"/>
            <w:bottom w:val="none" w:sz="0" w:space="0" w:color="auto"/>
            <w:right w:val="none" w:sz="0" w:space="0" w:color="auto"/>
          </w:divBdr>
        </w:div>
        <w:div w:id="333265565">
          <w:marLeft w:val="0"/>
          <w:marRight w:val="0"/>
          <w:marTop w:val="20"/>
          <w:marBottom w:val="20"/>
          <w:divBdr>
            <w:top w:val="none" w:sz="0" w:space="0" w:color="auto"/>
            <w:left w:val="none" w:sz="0" w:space="0" w:color="auto"/>
            <w:bottom w:val="none" w:sz="0" w:space="0" w:color="auto"/>
            <w:right w:val="none" w:sz="0" w:space="0" w:color="auto"/>
          </w:divBdr>
        </w:div>
        <w:div w:id="561713770">
          <w:marLeft w:val="0"/>
          <w:marRight w:val="0"/>
          <w:marTop w:val="20"/>
          <w:marBottom w:val="20"/>
          <w:divBdr>
            <w:top w:val="none" w:sz="0" w:space="0" w:color="auto"/>
            <w:left w:val="none" w:sz="0" w:space="0" w:color="auto"/>
            <w:bottom w:val="none" w:sz="0" w:space="0" w:color="auto"/>
            <w:right w:val="none" w:sz="0" w:space="0" w:color="auto"/>
          </w:divBdr>
        </w:div>
        <w:div w:id="2115323759">
          <w:marLeft w:val="0"/>
          <w:marRight w:val="0"/>
          <w:marTop w:val="20"/>
          <w:marBottom w:val="20"/>
          <w:divBdr>
            <w:top w:val="none" w:sz="0" w:space="0" w:color="auto"/>
            <w:left w:val="none" w:sz="0" w:space="0" w:color="auto"/>
            <w:bottom w:val="none" w:sz="0" w:space="0" w:color="auto"/>
            <w:right w:val="none" w:sz="0" w:space="0" w:color="auto"/>
          </w:divBdr>
        </w:div>
        <w:div w:id="439186969">
          <w:marLeft w:val="0"/>
          <w:marRight w:val="0"/>
          <w:marTop w:val="20"/>
          <w:marBottom w:val="20"/>
          <w:divBdr>
            <w:top w:val="none" w:sz="0" w:space="0" w:color="auto"/>
            <w:left w:val="none" w:sz="0" w:space="0" w:color="auto"/>
            <w:bottom w:val="none" w:sz="0" w:space="0" w:color="auto"/>
            <w:right w:val="none" w:sz="0" w:space="0" w:color="auto"/>
          </w:divBdr>
        </w:div>
        <w:div w:id="1154832785">
          <w:marLeft w:val="0"/>
          <w:marRight w:val="0"/>
          <w:marTop w:val="20"/>
          <w:marBottom w:val="20"/>
          <w:divBdr>
            <w:top w:val="none" w:sz="0" w:space="0" w:color="auto"/>
            <w:left w:val="none" w:sz="0" w:space="0" w:color="auto"/>
            <w:bottom w:val="none" w:sz="0" w:space="0" w:color="auto"/>
            <w:right w:val="none" w:sz="0" w:space="0" w:color="auto"/>
          </w:divBdr>
        </w:div>
        <w:div w:id="556934376">
          <w:marLeft w:val="0"/>
          <w:marRight w:val="0"/>
          <w:marTop w:val="20"/>
          <w:marBottom w:val="20"/>
          <w:divBdr>
            <w:top w:val="none" w:sz="0" w:space="0" w:color="auto"/>
            <w:left w:val="none" w:sz="0" w:space="0" w:color="auto"/>
            <w:bottom w:val="none" w:sz="0" w:space="0" w:color="auto"/>
            <w:right w:val="none" w:sz="0" w:space="0" w:color="auto"/>
          </w:divBdr>
        </w:div>
        <w:div w:id="2099253513">
          <w:marLeft w:val="0"/>
          <w:marRight w:val="0"/>
          <w:marTop w:val="20"/>
          <w:marBottom w:val="20"/>
          <w:divBdr>
            <w:top w:val="none" w:sz="0" w:space="0" w:color="auto"/>
            <w:left w:val="none" w:sz="0" w:space="0" w:color="auto"/>
            <w:bottom w:val="none" w:sz="0" w:space="0" w:color="auto"/>
            <w:right w:val="none" w:sz="0" w:space="0" w:color="auto"/>
          </w:divBdr>
        </w:div>
        <w:div w:id="61605302">
          <w:marLeft w:val="0"/>
          <w:marRight w:val="0"/>
          <w:marTop w:val="20"/>
          <w:marBottom w:val="20"/>
          <w:divBdr>
            <w:top w:val="none" w:sz="0" w:space="0" w:color="auto"/>
            <w:left w:val="none" w:sz="0" w:space="0" w:color="auto"/>
            <w:bottom w:val="none" w:sz="0" w:space="0" w:color="auto"/>
            <w:right w:val="none" w:sz="0" w:space="0" w:color="auto"/>
          </w:divBdr>
        </w:div>
        <w:div w:id="567881154">
          <w:marLeft w:val="0"/>
          <w:marRight w:val="0"/>
          <w:marTop w:val="20"/>
          <w:marBottom w:val="20"/>
          <w:divBdr>
            <w:top w:val="none" w:sz="0" w:space="0" w:color="auto"/>
            <w:left w:val="none" w:sz="0" w:space="0" w:color="auto"/>
            <w:bottom w:val="none" w:sz="0" w:space="0" w:color="auto"/>
            <w:right w:val="none" w:sz="0" w:space="0" w:color="auto"/>
          </w:divBdr>
        </w:div>
        <w:div w:id="149448501">
          <w:marLeft w:val="0"/>
          <w:marRight w:val="0"/>
          <w:marTop w:val="20"/>
          <w:marBottom w:val="20"/>
          <w:divBdr>
            <w:top w:val="none" w:sz="0" w:space="0" w:color="auto"/>
            <w:left w:val="none" w:sz="0" w:space="0" w:color="auto"/>
            <w:bottom w:val="none" w:sz="0" w:space="0" w:color="auto"/>
            <w:right w:val="none" w:sz="0" w:space="0" w:color="auto"/>
          </w:divBdr>
        </w:div>
        <w:div w:id="367412835">
          <w:marLeft w:val="0"/>
          <w:marRight w:val="0"/>
          <w:marTop w:val="20"/>
          <w:marBottom w:val="20"/>
          <w:divBdr>
            <w:top w:val="none" w:sz="0" w:space="0" w:color="auto"/>
            <w:left w:val="none" w:sz="0" w:space="0" w:color="auto"/>
            <w:bottom w:val="none" w:sz="0" w:space="0" w:color="auto"/>
            <w:right w:val="none" w:sz="0" w:space="0" w:color="auto"/>
          </w:divBdr>
        </w:div>
        <w:div w:id="1769428431">
          <w:marLeft w:val="0"/>
          <w:marRight w:val="0"/>
          <w:marTop w:val="20"/>
          <w:marBottom w:val="20"/>
          <w:divBdr>
            <w:top w:val="none" w:sz="0" w:space="0" w:color="auto"/>
            <w:left w:val="none" w:sz="0" w:space="0" w:color="auto"/>
            <w:bottom w:val="none" w:sz="0" w:space="0" w:color="auto"/>
            <w:right w:val="none" w:sz="0" w:space="0" w:color="auto"/>
          </w:divBdr>
        </w:div>
        <w:div w:id="2118333565">
          <w:marLeft w:val="0"/>
          <w:marRight w:val="0"/>
          <w:marTop w:val="20"/>
          <w:marBottom w:val="20"/>
          <w:divBdr>
            <w:top w:val="none" w:sz="0" w:space="0" w:color="auto"/>
            <w:left w:val="none" w:sz="0" w:space="0" w:color="auto"/>
            <w:bottom w:val="none" w:sz="0" w:space="0" w:color="auto"/>
            <w:right w:val="none" w:sz="0" w:space="0" w:color="auto"/>
          </w:divBdr>
        </w:div>
        <w:div w:id="794525355">
          <w:marLeft w:val="0"/>
          <w:marRight w:val="0"/>
          <w:marTop w:val="20"/>
          <w:marBottom w:val="20"/>
          <w:divBdr>
            <w:top w:val="none" w:sz="0" w:space="0" w:color="auto"/>
            <w:left w:val="none" w:sz="0" w:space="0" w:color="auto"/>
            <w:bottom w:val="none" w:sz="0" w:space="0" w:color="auto"/>
            <w:right w:val="none" w:sz="0" w:space="0" w:color="auto"/>
          </w:divBdr>
        </w:div>
        <w:div w:id="63335148">
          <w:marLeft w:val="0"/>
          <w:marRight w:val="0"/>
          <w:marTop w:val="20"/>
          <w:marBottom w:val="20"/>
          <w:divBdr>
            <w:top w:val="none" w:sz="0" w:space="0" w:color="auto"/>
            <w:left w:val="none" w:sz="0" w:space="0" w:color="auto"/>
            <w:bottom w:val="none" w:sz="0" w:space="0" w:color="auto"/>
            <w:right w:val="none" w:sz="0" w:space="0" w:color="auto"/>
          </w:divBdr>
        </w:div>
        <w:div w:id="406731991">
          <w:marLeft w:val="0"/>
          <w:marRight w:val="0"/>
          <w:marTop w:val="20"/>
          <w:marBottom w:val="20"/>
          <w:divBdr>
            <w:top w:val="none" w:sz="0" w:space="0" w:color="auto"/>
            <w:left w:val="none" w:sz="0" w:space="0" w:color="auto"/>
            <w:bottom w:val="none" w:sz="0" w:space="0" w:color="auto"/>
            <w:right w:val="none" w:sz="0" w:space="0" w:color="auto"/>
          </w:divBdr>
        </w:div>
        <w:div w:id="426537633">
          <w:marLeft w:val="0"/>
          <w:marRight w:val="0"/>
          <w:marTop w:val="20"/>
          <w:marBottom w:val="20"/>
          <w:divBdr>
            <w:top w:val="none" w:sz="0" w:space="0" w:color="auto"/>
            <w:left w:val="none" w:sz="0" w:space="0" w:color="auto"/>
            <w:bottom w:val="none" w:sz="0" w:space="0" w:color="auto"/>
            <w:right w:val="none" w:sz="0" w:space="0" w:color="auto"/>
          </w:divBdr>
        </w:div>
        <w:div w:id="1034380191">
          <w:marLeft w:val="0"/>
          <w:marRight w:val="0"/>
          <w:marTop w:val="20"/>
          <w:marBottom w:val="20"/>
          <w:divBdr>
            <w:top w:val="none" w:sz="0" w:space="0" w:color="auto"/>
            <w:left w:val="none" w:sz="0" w:space="0" w:color="auto"/>
            <w:bottom w:val="none" w:sz="0" w:space="0" w:color="auto"/>
            <w:right w:val="none" w:sz="0" w:space="0" w:color="auto"/>
          </w:divBdr>
        </w:div>
        <w:div w:id="1578392762">
          <w:marLeft w:val="0"/>
          <w:marRight w:val="0"/>
          <w:marTop w:val="20"/>
          <w:marBottom w:val="20"/>
          <w:divBdr>
            <w:top w:val="none" w:sz="0" w:space="0" w:color="auto"/>
            <w:left w:val="none" w:sz="0" w:space="0" w:color="auto"/>
            <w:bottom w:val="none" w:sz="0" w:space="0" w:color="auto"/>
            <w:right w:val="none" w:sz="0" w:space="0" w:color="auto"/>
          </w:divBdr>
        </w:div>
        <w:div w:id="1998608778">
          <w:marLeft w:val="0"/>
          <w:marRight w:val="0"/>
          <w:marTop w:val="20"/>
          <w:marBottom w:val="20"/>
          <w:divBdr>
            <w:top w:val="none" w:sz="0" w:space="0" w:color="auto"/>
            <w:left w:val="none" w:sz="0" w:space="0" w:color="auto"/>
            <w:bottom w:val="none" w:sz="0" w:space="0" w:color="auto"/>
            <w:right w:val="none" w:sz="0" w:space="0" w:color="auto"/>
          </w:divBdr>
        </w:div>
        <w:div w:id="599290991">
          <w:marLeft w:val="0"/>
          <w:marRight w:val="0"/>
          <w:marTop w:val="20"/>
          <w:marBottom w:val="20"/>
          <w:divBdr>
            <w:top w:val="none" w:sz="0" w:space="0" w:color="auto"/>
            <w:left w:val="none" w:sz="0" w:space="0" w:color="auto"/>
            <w:bottom w:val="none" w:sz="0" w:space="0" w:color="auto"/>
            <w:right w:val="none" w:sz="0" w:space="0" w:color="auto"/>
          </w:divBdr>
        </w:div>
        <w:div w:id="1748452442">
          <w:marLeft w:val="0"/>
          <w:marRight w:val="0"/>
          <w:marTop w:val="20"/>
          <w:marBottom w:val="20"/>
          <w:divBdr>
            <w:top w:val="none" w:sz="0" w:space="0" w:color="auto"/>
            <w:left w:val="none" w:sz="0" w:space="0" w:color="auto"/>
            <w:bottom w:val="none" w:sz="0" w:space="0" w:color="auto"/>
            <w:right w:val="none" w:sz="0" w:space="0" w:color="auto"/>
          </w:divBdr>
        </w:div>
        <w:div w:id="985207677">
          <w:marLeft w:val="0"/>
          <w:marRight w:val="0"/>
          <w:marTop w:val="20"/>
          <w:marBottom w:val="20"/>
          <w:divBdr>
            <w:top w:val="none" w:sz="0" w:space="0" w:color="auto"/>
            <w:left w:val="none" w:sz="0" w:space="0" w:color="auto"/>
            <w:bottom w:val="none" w:sz="0" w:space="0" w:color="auto"/>
            <w:right w:val="none" w:sz="0" w:space="0" w:color="auto"/>
          </w:divBdr>
        </w:div>
        <w:div w:id="606735262">
          <w:marLeft w:val="0"/>
          <w:marRight w:val="0"/>
          <w:marTop w:val="20"/>
          <w:marBottom w:val="20"/>
          <w:divBdr>
            <w:top w:val="none" w:sz="0" w:space="0" w:color="auto"/>
            <w:left w:val="none" w:sz="0" w:space="0" w:color="auto"/>
            <w:bottom w:val="none" w:sz="0" w:space="0" w:color="auto"/>
            <w:right w:val="none" w:sz="0" w:space="0" w:color="auto"/>
          </w:divBdr>
        </w:div>
        <w:div w:id="1201749736">
          <w:marLeft w:val="0"/>
          <w:marRight w:val="0"/>
          <w:marTop w:val="20"/>
          <w:marBottom w:val="20"/>
          <w:divBdr>
            <w:top w:val="none" w:sz="0" w:space="0" w:color="auto"/>
            <w:left w:val="none" w:sz="0" w:space="0" w:color="auto"/>
            <w:bottom w:val="none" w:sz="0" w:space="0" w:color="auto"/>
            <w:right w:val="none" w:sz="0" w:space="0" w:color="auto"/>
          </w:divBdr>
        </w:div>
        <w:div w:id="1736120167">
          <w:marLeft w:val="0"/>
          <w:marRight w:val="0"/>
          <w:marTop w:val="20"/>
          <w:marBottom w:val="20"/>
          <w:divBdr>
            <w:top w:val="none" w:sz="0" w:space="0" w:color="auto"/>
            <w:left w:val="none" w:sz="0" w:space="0" w:color="auto"/>
            <w:bottom w:val="none" w:sz="0" w:space="0" w:color="auto"/>
            <w:right w:val="none" w:sz="0" w:space="0" w:color="auto"/>
          </w:divBdr>
        </w:div>
        <w:div w:id="1625573090">
          <w:marLeft w:val="0"/>
          <w:marRight w:val="0"/>
          <w:marTop w:val="20"/>
          <w:marBottom w:val="20"/>
          <w:divBdr>
            <w:top w:val="none" w:sz="0" w:space="0" w:color="auto"/>
            <w:left w:val="none" w:sz="0" w:space="0" w:color="auto"/>
            <w:bottom w:val="none" w:sz="0" w:space="0" w:color="auto"/>
            <w:right w:val="none" w:sz="0" w:space="0" w:color="auto"/>
          </w:divBdr>
        </w:div>
        <w:div w:id="1646617384">
          <w:marLeft w:val="0"/>
          <w:marRight w:val="0"/>
          <w:marTop w:val="20"/>
          <w:marBottom w:val="20"/>
          <w:divBdr>
            <w:top w:val="none" w:sz="0" w:space="0" w:color="auto"/>
            <w:left w:val="none" w:sz="0" w:space="0" w:color="auto"/>
            <w:bottom w:val="none" w:sz="0" w:space="0" w:color="auto"/>
            <w:right w:val="none" w:sz="0" w:space="0" w:color="auto"/>
          </w:divBdr>
        </w:div>
        <w:div w:id="538326123">
          <w:marLeft w:val="0"/>
          <w:marRight w:val="0"/>
          <w:marTop w:val="20"/>
          <w:marBottom w:val="20"/>
          <w:divBdr>
            <w:top w:val="none" w:sz="0" w:space="0" w:color="auto"/>
            <w:left w:val="none" w:sz="0" w:space="0" w:color="auto"/>
            <w:bottom w:val="none" w:sz="0" w:space="0" w:color="auto"/>
            <w:right w:val="none" w:sz="0" w:space="0" w:color="auto"/>
          </w:divBdr>
        </w:div>
        <w:div w:id="1939874737">
          <w:marLeft w:val="0"/>
          <w:marRight w:val="0"/>
          <w:marTop w:val="20"/>
          <w:marBottom w:val="20"/>
          <w:divBdr>
            <w:top w:val="none" w:sz="0" w:space="0" w:color="auto"/>
            <w:left w:val="none" w:sz="0" w:space="0" w:color="auto"/>
            <w:bottom w:val="none" w:sz="0" w:space="0" w:color="auto"/>
            <w:right w:val="none" w:sz="0" w:space="0" w:color="auto"/>
          </w:divBdr>
        </w:div>
        <w:div w:id="1348403818">
          <w:marLeft w:val="0"/>
          <w:marRight w:val="0"/>
          <w:marTop w:val="20"/>
          <w:marBottom w:val="20"/>
          <w:divBdr>
            <w:top w:val="none" w:sz="0" w:space="0" w:color="auto"/>
            <w:left w:val="none" w:sz="0" w:space="0" w:color="auto"/>
            <w:bottom w:val="none" w:sz="0" w:space="0" w:color="auto"/>
            <w:right w:val="none" w:sz="0" w:space="0" w:color="auto"/>
          </w:divBdr>
        </w:div>
        <w:div w:id="522325306">
          <w:marLeft w:val="0"/>
          <w:marRight w:val="0"/>
          <w:marTop w:val="20"/>
          <w:marBottom w:val="20"/>
          <w:divBdr>
            <w:top w:val="none" w:sz="0" w:space="0" w:color="auto"/>
            <w:left w:val="none" w:sz="0" w:space="0" w:color="auto"/>
            <w:bottom w:val="none" w:sz="0" w:space="0" w:color="auto"/>
            <w:right w:val="none" w:sz="0" w:space="0" w:color="auto"/>
          </w:divBdr>
        </w:div>
        <w:div w:id="2062629959">
          <w:marLeft w:val="0"/>
          <w:marRight w:val="0"/>
          <w:marTop w:val="20"/>
          <w:marBottom w:val="20"/>
          <w:divBdr>
            <w:top w:val="none" w:sz="0" w:space="0" w:color="auto"/>
            <w:left w:val="none" w:sz="0" w:space="0" w:color="auto"/>
            <w:bottom w:val="none" w:sz="0" w:space="0" w:color="auto"/>
            <w:right w:val="none" w:sz="0" w:space="0" w:color="auto"/>
          </w:divBdr>
        </w:div>
        <w:div w:id="308484447">
          <w:marLeft w:val="0"/>
          <w:marRight w:val="0"/>
          <w:marTop w:val="20"/>
          <w:marBottom w:val="20"/>
          <w:divBdr>
            <w:top w:val="none" w:sz="0" w:space="0" w:color="auto"/>
            <w:left w:val="none" w:sz="0" w:space="0" w:color="auto"/>
            <w:bottom w:val="none" w:sz="0" w:space="0" w:color="auto"/>
            <w:right w:val="none" w:sz="0" w:space="0" w:color="auto"/>
          </w:divBdr>
        </w:div>
        <w:div w:id="1724909051">
          <w:marLeft w:val="0"/>
          <w:marRight w:val="0"/>
          <w:marTop w:val="20"/>
          <w:marBottom w:val="20"/>
          <w:divBdr>
            <w:top w:val="none" w:sz="0" w:space="0" w:color="auto"/>
            <w:left w:val="none" w:sz="0" w:space="0" w:color="auto"/>
            <w:bottom w:val="none" w:sz="0" w:space="0" w:color="auto"/>
            <w:right w:val="none" w:sz="0" w:space="0" w:color="auto"/>
          </w:divBdr>
        </w:div>
        <w:div w:id="1856308903">
          <w:marLeft w:val="0"/>
          <w:marRight w:val="0"/>
          <w:marTop w:val="20"/>
          <w:marBottom w:val="20"/>
          <w:divBdr>
            <w:top w:val="none" w:sz="0" w:space="0" w:color="auto"/>
            <w:left w:val="none" w:sz="0" w:space="0" w:color="auto"/>
            <w:bottom w:val="none" w:sz="0" w:space="0" w:color="auto"/>
            <w:right w:val="none" w:sz="0" w:space="0" w:color="auto"/>
          </w:divBdr>
        </w:div>
        <w:div w:id="1195079369">
          <w:marLeft w:val="0"/>
          <w:marRight w:val="0"/>
          <w:marTop w:val="20"/>
          <w:marBottom w:val="20"/>
          <w:divBdr>
            <w:top w:val="none" w:sz="0" w:space="0" w:color="auto"/>
            <w:left w:val="none" w:sz="0" w:space="0" w:color="auto"/>
            <w:bottom w:val="none" w:sz="0" w:space="0" w:color="auto"/>
            <w:right w:val="none" w:sz="0" w:space="0" w:color="auto"/>
          </w:divBdr>
        </w:div>
        <w:div w:id="482743691">
          <w:marLeft w:val="0"/>
          <w:marRight w:val="0"/>
          <w:marTop w:val="20"/>
          <w:marBottom w:val="20"/>
          <w:divBdr>
            <w:top w:val="none" w:sz="0" w:space="0" w:color="auto"/>
            <w:left w:val="none" w:sz="0" w:space="0" w:color="auto"/>
            <w:bottom w:val="none" w:sz="0" w:space="0" w:color="auto"/>
            <w:right w:val="none" w:sz="0" w:space="0" w:color="auto"/>
          </w:divBdr>
        </w:div>
        <w:div w:id="1916546512">
          <w:marLeft w:val="0"/>
          <w:marRight w:val="0"/>
          <w:marTop w:val="20"/>
          <w:marBottom w:val="20"/>
          <w:divBdr>
            <w:top w:val="none" w:sz="0" w:space="0" w:color="auto"/>
            <w:left w:val="none" w:sz="0" w:space="0" w:color="auto"/>
            <w:bottom w:val="none" w:sz="0" w:space="0" w:color="auto"/>
            <w:right w:val="none" w:sz="0" w:space="0" w:color="auto"/>
          </w:divBdr>
        </w:div>
        <w:div w:id="387874667">
          <w:marLeft w:val="0"/>
          <w:marRight w:val="0"/>
          <w:marTop w:val="20"/>
          <w:marBottom w:val="20"/>
          <w:divBdr>
            <w:top w:val="none" w:sz="0" w:space="0" w:color="auto"/>
            <w:left w:val="none" w:sz="0" w:space="0" w:color="auto"/>
            <w:bottom w:val="none" w:sz="0" w:space="0" w:color="auto"/>
            <w:right w:val="none" w:sz="0" w:space="0" w:color="auto"/>
          </w:divBdr>
        </w:div>
        <w:div w:id="1306740924">
          <w:marLeft w:val="0"/>
          <w:marRight w:val="0"/>
          <w:marTop w:val="20"/>
          <w:marBottom w:val="20"/>
          <w:divBdr>
            <w:top w:val="none" w:sz="0" w:space="0" w:color="auto"/>
            <w:left w:val="none" w:sz="0" w:space="0" w:color="auto"/>
            <w:bottom w:val="none" w:sz="0" w:space="0" w:color="auto"/>
            <w:right w:val="none" w:sz="0" w:space="0" w:color="auto"/>
          </w:divBdr>
        </w:div>
        <w:div w:id="1703363885">
          <w:marLeft w:val="0"/>
          <w:marRight w:val="0"/>
          <w:marTop w:val="20"/>
          <w:marBottom w:val="20"/>
          <w:divBdr>
            <w:top w:val="none" w:sz="0" w:space="0" w:color="auto"/>
            <w:left w:val="none" w:sz="0" w:space="0" w:color="auto"/>
            <w:bottom w:val="none" w:sz="0" w:space="0" w:color="auto"/>
            <w:right w:val="none" w:sz="0" w:space="0" w:color="auto"/>
          </w:divBdr>
        </w:div>
        <w:div w:id="1686520420">
          <w:marLeft w:val="0"/>
          <w:marRight w:val="0"/>
          <w:marTop w:val="20"/>
          <w:marBottom w:val="20"/>
          <w:divBdr>
            <w:top w:val="none" w:sz="0" w:space="0" w:color="auto"/>
            <w:left w:val="none" w:sz="0" w:space="0" w:color="auto"/>
            <w:bottom w:val="none" w:sz="0" w:space="0" w:color="auto"/>
            <w:right w:val="none" w:sz="0" w:space="0" w:color="auto"/>
          </w:divBdr>
        </w:div>
        <w:div w:id="494691415">
          <w:marLeft w:val="0"/>
          <w:marRight w:val="0"/>
          <w:marTop w:val="20"/>
          <w:marBottom w:val="20"/>
          <w:divBdr>
            <w:top w:val="none" w:sz="0" w:space="0" w:color="auto"/>
            <w:left w:val="none" w:sz="0" w:space="0" w:color="auto"/>
            <w:bottom w:val="none" w:sz="0" w:space="0" w:color="auto"/>
            <w:right w:val="none" w:sz="0" w:space="0" w:color="auto"/>
          </w:divBdr>
        </w:div>
        <w:div w:id="2141914535">
          <w:marLeft w:val="0"/>
          <w:marRight w:val="0"/>
          <w:marTop w:val="20"/>
          <w:marBottom w:val="20"/>
          <w:divBdr>
            <w:top w:val="none" w:sz="0" w:space="0" w:color="auto"/>
            <w:left w:val="none" w:sz="0" w:space="0" w:color="auto"/>
            <w:bottom w:val="none" w:sz="0" w:space="0" w:color="auto"/>
            <w:right w:val="none" w:sz="0" w:space="0" w:color="auto"/>
          </w:divBdr>
        </w:div>
        <w:div w:id="1795906666">
          <w:marLeft w:val="0"/>
          <w:marRight w:val="0"/>
          <w:marTop w:val="20"/>
          <w:marBottom w:val="20"/>
          <w:divBdr>
            <w:top w:val="none" w:sz="0" w:space="0" w:color="auto"/>
            <w:left w:val="none" w:sz="0" w:space="0" w:color="auto"/>
            <w:bottom w:val="none" w:sz="0" w:space="0" w:color="auto"/>
            <w:right w:val="none" w:sz="0" w:space="0" w:color="auto"/>
          </w:divBdr>
        </w:div>
        <w:div w:id="1917469882">
          <w:marLeft w:val="0"/>
          <w:marRight w:val="0"/>
          <w:marTop w:val="20"/>
          <w:marBottom w:val="20"/>
          <w:divBdr>
            <w:top w:val="none" w:sz="0" w:space="0" w:color="auto"/>
            <w:left w:val="none" w:sz="0" w:space="0" w:color="auto"/>
            <w:bottom w:val="none" w:sz="0" w:space="0" w:color="auto"/>
            <w:right w:val="none" w:sz="0" w:space="0" w:color="auto"/>
          </w:divBdr>
        </w:div>
        <w:div w:id="574973934">
          <w:marLeft w:val="0"/>
          <w:marRight w:val="0"/>
          <w:marTop w:val="20"/>
          <w:marBottom w:val="20"/>
          <w:divBdr>
            <w:top w:val="none" w:sz="0" w:space="0" w:color="auto"/>
            <w:left w:val="none" w:sz="0" w:space="0" w:color="auto"/>
            <w:bottom w:val="none" w:sz="0" w:space="0" w:color="auto"/>
            <w:right w:val="none" w:sz="0" w:space="0" w:color="auto"/>
          </w:divBdr>
        </w:div>
        <w:div w:id="787285003">
          <w:marLeft w:val="0"/>
          <w:marRight w:val="0"/>
          <w:marTop w:val="20"/>
          <w:marBottom w:val="20"/>
          <w:divBdr>
            <w:top w:val="none" w:sz="0" w:space="0" w:color="auto"/>
            <w:left w:val="none" w:sz="0" w:space="0" w:color="auto"/>
            <w:bottom w:val="none" w:sz="0" w:space="0" w:color="auto"/>
            <w:right w:val="none" w:sz="0" w:space="0" w:color="auto"/>
          </w:divBdr>
        </w:div>
        <w:div w:id="894514497">
          <w:marLeft w:val="0"/>
          <w:marRight w:val="0"/>
          <w:marTop w:val="20"/>
          <w:marBottom w:val="20"/>
          <w:divBdr>
            <w:top w:val="none" w:sz="0" w:space="0" w:color="auto"/>
            <w:left w:val="none" w:sz="0" w:space="0" w:color="auto"/>
            <w:bottom w:val="none" w:sz="0" w:space="0" w:color="auto"/>
            <w:right w:val="none" w:sz="0" w:space="0" w:color="auto"/>
          </w:divBdr>
        </w:div>
        <w:div w:id="172960955">
          <w:marLeft w:val="0"/>
          <w:marRight w:val="0"/>
          <w:marTop w:val="20"/>
          <w:marBottom w:val="20"/>
          <w:divBdr>
            <w:top w:val="none" w:sz="0" w:space="0" w:color="auto"/>
            <w:left w:val="none" w:sz="0" w:space="0" w:color="auto"/>
            <w:bottom w:val="none" w:sz="0" w:space="0" w:color="auto"/>
            <w:right w:val="none" w:sz="0" w:space="0" w:color="auto"/>
          </w:divBdr>
        </w:div>
        <w:div w:id="245961599">
          <w:marLeft w:val="0"/>
          <w:marRight w:val="0"/>
          <w:marTop w:val="20"/>
          <w:marBottom w:val="20"/>
          <w:divBdr>
            <w:top w:val="none" w:sz="0" w:space="0" w:color="auto"/>
            <w:left w:val="none" w:sz="0" w:space="0" w:color="auto"/>
            <w:bottom w:val="none" w:sz="0" w:space="0" w:color="auto"/>
            <w:right w:val="none" w:sz="0" w:space="0" w:color="auto"/>
          </w:divBdr>
        </w:div>
        <w:div w:id="1778137683">
          <w:marLeft w:val="0"/>
          <w:marRight w:val="0"/>
          <w:marTop w:val="20"/>
          <w:marBottom w:val="20"/>
          <w:divBdr>
            <w:top w:val="none" w:sz="0" w:space="0" w:color="auto"/>
            <w:left w:val="none" w:sz="0" w:space="0" w:color="auto"/>
            <w:bottom w:val="none" w:sz="0" w:space="0" w:color="auto"/>
            <w:right w:val="none" w:sz="0" w:space="0" w:color="auto"/>
          </w:divBdr>
        </w:div>
        <w:div w:id="493839466">
          <w:marLeft w:val="0"/>
          <w:marRight w:val="0"/>
          <w:marTop w:val="20"/>
          <w:marBottom w:val="20"/>
          <w:divBdr>
            <w:top w:val="none" w:sz="0" w:space="0" w:color="auto"/>
            <w:left w:val="none" w:sz="0" w:space="0" w:color="auto"/>
            <w:bottom w:val="none" w:sz="0" w:space="0" w:color="auto"/>
            <w:right w:val="none" w:sz="0" w:space="0" w:color="auto"/>
          </w:divBdr>
        </w:div>
        <w:div w:id="1321733757">
          <w:marLeft w:val="0"/>
          <w:marRight w:val="0"/>
          <w:marTop w:val="20"/>
          <w:marBottom w:val="20"/>
          <w:divBdr>
            <w:top w:val="none" w:sz="0" w:space="0" w:color="auto"/>
            <w:left w:val="none" w:sz="0" w:space="0" w:color="auto"/>
            <w:bottom w:val="none" w:sz="0" w:space="0" w:color="auto"/>
            <w:right w:val="none" w:sz="0" w:space="0" w:color="auto"/>
          </w:divBdr>
        </w:div>
        <w:div w:id="1427506221">
          <w:marLeft w:val="0"/>
          <w:marRight w:val="0"/>
          <w:marTop w:val="20"/>
          <w:marBottom w:val="20"/>
          <w:divBdr>
            <w:top w:val="none" w:sz="0" w:space="0" w:color="auto"/>
            <w:left w:val="none" w:sz="0" w:space="0" w:color="auto"/>
            <w:bottom w:val="none" w:sz="0" w:space="0" w:color="auto"/>
            <w:right w:val="none" w:sz="0" w:space="0" w:color="auto"/>
          </w:divBdr>
        </w:div>
        <w:div w:id="824510489">
          <w:marLeft w:val="0"/>
          <w:marRight w:val="0"/>
          <w:marTop w:val="20"/>
          <w:marBottom w:val="20"/>
          <w:divBdr>
            <w:top w:val="none" w:sz="0" w:space="0" w:color="auto"/>
            <w:left w:val="none" w:sz="0" w:space="0" w:color="auto"/>
            <w:bottom w:val="none" w:sz="0" w:space="0" w:color="auto"/>
            <w:right w:val="none" w:sz="0" w:space="0" w:color="auto"/>
          </w:divBdr>
        </w:div>
        <w:div w:id="826288728">
          <w:marLeft w:val="0"/>
          <w:marRight w:val="0"/>
          <w:marTop w:val="20"/>
          <w:marBottom w:val="20"/>
          <w:divBdr>
            <w:top w:val="none" w:sz="0" w:space="0" w:color="auto"/>
            <w:left w:val="none" w:sz="0" w:space="0" w:color="auto"/>
            <w:bottom w:val="none" w:sz="0" w:space="0" w:color="auto"/>
            <w:right w:val="none" w:sz="0" w:space="0" w:color="auto"/>
          </w:divBdr>
        </w:div>
        <w:div w:id="172182522">
          <w:marLeft w:val="0"/>
          <w:marRight w:val="0"/>
          <w:marTop w:val="20"/>
          <w:marBottom w:val="20"/>
          <w:divBdr>
            <w:top w:val="none" w:sz="0" w:space="0" w:color="auto"/>
            <w:left w:val="none" w:sz="0" w:space="0" w:color="auto"/>
            <w:bottom w:val="none" w:sz="0" w:space="0" w:color="auto"/>
            <w:right w:val="none" w:sz="0" w:space="0" w:color="auto"/>
          </w:divBdr>
        </w:div>
        <w:div w:id="1491403584">
          <w:marLeft w:val="0"/>
          <w:marRight w:val="0"/>
          <w:marTop w:val="20"/>
          <w:marBottom w:val="20"/>
          <w:divBdr>
            <w:top w:val="none" w:sz="0" w:space="0" w:color="auto"/>
            <w:left w:val="none" w:sz="0" w:space="0" w:color="auto"/>
            <w:bottom w:val="none" w:sz="0" w:space="0" w:color="auto"/>
            <w:right w:val="none" w:sz="0" w:space="0" w:color="auto"/>
          </w:divBdr>
        </w:div>
        <w:div w:id="1244801802">
          <w:marLeft w:val="0"/>
          <w:marRight w:val="0"/>
          <w:marTop w:val="20"/>
          <w:marBottom w:val="20"/>
          <w:divBdr>
            <w:top w:val="none" w:sz="0" w:space="0" w:color="auto"/>
            <w:left w:val="none" w:sz="0" w:space="0" w:color="auto"/>
            <w:bottom w:val="none" w:sz="0" w:space="0" w:color="auto"/>
            <w:right w:val="none" w:sz="0" w:space="0" w:color="auto"/>
          </w:divBdr>
        </w:div>
        <w:div w:id="940914419">
          <w:marLeft w:val="0"/>
          <w:marRight w:val="0"/>
          <w:marTop w:val="20"/>
          <w:marBottom w:val="20"/>
          <w:divBdr>
            <w:top w:val="none" w:sz="0" w:space="0" w:color="auto"/>
            <w:left w:val="none" w:sz="0" w:space="0" w:color="auto"/>
            <w:bottom w:val="none" w:sz="0" w:space="0" w:color="auto"/>
            <w:right w:val="none" w:sz="0" w:space="0" w:color="auto"/>
          </w:divBdr>
        </w:div>
        <w:div w:id="614604495">
          <w:marLeft w:val="0"/>
          <w:marRight w:val="0"/>
          <w:marTop w:val="20"/>
          <w:marBottom w:val="20"/>
          <w:divBdr>
            <w:top w:val="none" w:sz="0" w:space="0" w:color="auto"/>
            <w:left w:val="none" w:sz="0" w:space="0" w:color="auto"/>
            <w:bottom w:val="none" w:sz="0" w:space="0" w:color="auto"/>
            <w:right w:val="none" w:sz="0" w:space="0" w:color="auto"/>
          </w:divBdr>
        </w:div>
        <w:div w:id="211042270">
          <w:marLeft w:val="0"/>
          <w:marRight w:val="0"/>
          <w:marTop w:val="20"/>
          <w:marBottom w:val="20"/>
          <w:divBdr>
            <w:top w:val="none" w:sz="0" w:space="0" w:color="auto"/>
            <w:left w:val="none" w:sz="0" w:space="0" w:color="auto"/>
            <w:bottom w:val="none" w:sz="0" w:space="0" w:color="auto"/>
            <w:right w:val="none" w:sz="0" w:space="0" w:color="auto"/>
          </w:divBdr>
        </w:div>
        <w:div w:id="1060056990">
          <w:marLeft w:val="0"/>
          <w:marRight w:val="0"/>
          <w:marTop w:val="20"/>
          <w:marBottom w:val="20"/>
          <w:divBdr>
            <w:top w:val="none" w:sz="0" w:space="0" w:color="auto"/>
            <w:left w:val="none" w:sz="0" w:space="0" w:color="auto"/>
            <w:bottom w:val="none" w:sz="0" w:space="0" w:color="auto"/>
            <w:right w:val="none" w:sz="0" w:space="0" w:color="auto"/>
          </w:divBdr>
        </w:div>
        <w:div w:id="1310205636">
          <w:marLeft w:val="0"/>
          <w:marRight w:val="0"/>
          <w:marTop w:val="20"/>
          <w:marBottom w:val="20"/>
          <w:divBdr>
            <w:top w:val="none" w:sz="0" w:space="0" w:color="auto"/>
            <w:left w:val="none" w:sz="0" w:space="0" w:color="auto"/>
            <w:bottom w:val="none" w:sz="0" w:space="0" w:color="auto"/>
            <w:right w:val="none" w:sz="0" w:space="0" w:color="auto"/>
          </w:divBdr>
        </w:div>
        <w:div w:id="962073105">
          <w:marLeft w:val="0"/>
          <w:marRight w:val="0"/>
          <w:marTop w:val="20"/>
          <w:marBottom w:val="20"/>
          <w:divBdr>
            <w:top w:val="none" w:sz="0" w:space="0" w:color="auto"/>
            <w:left w:val="none" w:sz="0" w:space="0" w:color="auto"/>
            <w:bottom w:val="none" w:sz="0" w:space="0" w:color="auto"/>
            <w:right w:val="none" w:sz="0" w:space="0" w:color="auto"/>
          </w:divBdr>
        </w:div>
        <w:div w:id="697198748">
          <w:marLeft w:val="0"/>
          <w:marRight w:val="0"/>
          <w:marTop w:val="20"/>
          <w:marBottom w:val="20"/>
          <w:divBdr>
            <w:top w:val="none" w:sz="0" w:space="0" w:color="auto"/>
            <w:left w:val="none" w:sz="0" w:space="0" w:color="auto"/>
            <w:bottom w:val="none" w:sz="0" w:space="0" w:color="auto"/>
            <w:right w:val="none" w:sz="0" w:space="0" w:color="auto"/>
          </w:divBdr>
        </w:div>
        <w:div w:id="1528177538">
          <w:marLeft w:val="0"/>
          <w:marRight w:val="0"/>
          <w:marTop w:val="20"/>
          <w:marBottom w:val="20"/>
          <w:divBdr>
            <w:top w:val="none" w:sz="0" w:space="0" w:color="auto"/>
            <w:left w:val="none" w:sz="0" w:space="0" w:color="auto"/>
            <w:bottom w:val="none" w:sz="0" w:space="0" w:color="auto"/>
            <w:right w:val="none" w:sz="0" w:space="0" w:color="auto"/>
          </w:divBdr>
        </w:div>
        <w:div w:id="1144851592">
          <w:marLeft w:val="0"/>
          <w:marRight w:val="0"/>
          <w:marTop w:val="20"/>
          <w:marBottom w:val="20"/>
          <w:divBdr>
            <w:top w:val="none" w:sz="0" w:space="0" w:color="auto"/>
            <w:left w:val="none" w:sz="0" w:space="0" w:color="auto"/>
            <w:bottom w:val="none" w:sz="0" w:space="0" w:color="auto"/>
            <w:right w:val="none" w:sz="0" w:space="0" w:color="auto"/>
          </w:divBdr>
        </w:div>
        <w:div w:id="1195651823">
          <w:marLeft w:val="0"/>
          <w:marRight w:val="0"/>
          <w:marTop w:val="20"/>
          <w:marBottom w:val="20"/>
          <w:divBdr>
            <w:top w:val="none" w:sz="0" w:space="0" w:color="auto"/>
            <w:left w:val="none" w:sz="0" w:space="0" w:color="auto"/>
            <w:bottom w:val="none" w:sz="0" w:space="0" w:color="auto"/>
            <w:right w:val="none" w:sz="0" w:space="0" w:color="auto"/>
          </w:divBdr>
        </w:div>
        <w:div w:id="576402374">
          <w:marLeft w:val="0"/>
          <w:marRight w:val="0"/>
          <w:marTop w:val="20"/>
          <w:marBottom w:val="20"/>
          <w:divBdr>
            <w:top w:val="none" w:sz="0" w:space="0" w:color="auto"/>
            <w:left w:val="none" w:sz="0" w:space="0" w:color="auto"/>
            <w:bottom w:val="none" w:sz="0" w:space="0" w:color="auto"/>
            <w:right w:val="none" w:sz="0" w:space="0" w:color="auto"/>
          </w:divBdr>
        </w:div>
        <w:div w:id="946736893">
          <w:marLeft w:val="0"/>
          <w:marRight w:val="0"/>
          <w:marTop w:val="20"/>
          <w:marBottom w:val="20"/>
          <w:divBdr>
            <w:top w:val="none" w:sz="0" w:space="0" w:color="auto"/>
            <w:left w:val="none" w:sz="0" w:space="0" w:color="auto"/>
            <w:bottom w:val="none" w:sz="0" w:space="0" w:color="auto"/>
            <w:right w:val="none" w:sz="0" w:space="0" w:color="auto"/>
          </w:divBdr>
        </w:div>
        <w:div w:id="365714302">
          <w:marLeft w:val="0"/>
          <w:marRight w:val="0"/>
          <w:marTop w:val="20"/>
          <w:marBottom w:val="20"/>
          <w:divBdr>
            <w:top w:val="none" w:sz="0" w:space="0" w:color="auto"/>
            <w:left w:val="none" w:sz="0" w:space="0" w:color="auto"/>
            <w:bottom w:val="none" w:sz="0" w:space="0" w:color="auto"/>
            <w:right w:val="none" w:sz="0" w:space="0" w:color="auto"/>
          </w:divBdr>
        </w:div>
        <w:div w:id="136530354">
          <w:marLeft w:val="0"/>
          <w:marRight w:val="0"/>
          <w:marTop w:val="20"/>
          <w:marBottom w:val="20"/>
          <w:divBdr>
            <w:top w:val="none" w:sz="0" w:space="0" w:color="auto"/>
            <w:left w:val="none" w:sz="0" w:space="0" w:color="auto"/>
            <w:bottom w:val="none" w:sz="0" w:space="0" w:color="auto"/>
            <w:right w:val="none" w:sz="0" w:space="0" w:color="auto"/>
          </w:divBdr>
        </w:div>
        <w:div w:id="1589921734">
          <w:marLeft w:val="0"/>
          <w:marRight w:val="0"/>
          <w:marTop w:val="20"/>
          <w:marBottom w:val="20"/>
          <w:divBdr>
            <w:top w:val="none" w:sz="0" w:space="0" w:color="auto"/>
            <w:left w:val="none" w:sz="0" w:space="0" w:color="auto"/>
            <w:bottom w:val="none" w:sz="0" w:space="0" w:color="auto"/>
            <w:right w:val="none" w:sz="0" w:space="0" w:color="auto"/>
          </w:divBdr>
        </w:div>
        <w:div w:id="67113673">
          <w:marLeft w:val="0"/>
          <w:marRight w:val="0"/>
          <w:marTop w:val="20"/>
          <w:marBottom w:val="20"/>
          <w:divBdr>
            <w:top w:val="none" w:sz="0" w:space="0" w:color="auto"/>
            <w:left w:val="none" w:sz="0" w:space="0" w:color="auto"/>
            <w:bottom w:val="none" w:sz="0" w:space="0" w:color="auto"/>
            <w:right w:val="none" w:sz="0" w:space="0" w:color="auto"/>
          </w:divBdr>
        </w:div>
        <w:div w:id="599603329">
          <w:marLeft w:val="0"/>
          <w:marRight w:val="0"/>
          <w:marTop w:val="20"/>
          <w:marBottom w:val="20"/>
          <w:divBdr>
            <w:top w:val="none" w:sz="0" w:space="0" w:color="auto"/>
            <w:left w:val="none" w:sz="0" w:space="0" w:color="auto"/>
            <w:bottom w:val="none" w:sz="0" w:space="0" w:color="auto"/>
            <w:right w:val="none" w:sz="0" w:space="0" w:color="auto"/>
          </w:divBdr>
        </w:div>
        <w:div w:id="1148941158">
          <w:marLeft w:val="0"/>
          <w:marRight w:val="0"/>
          <w:marTop w:val="20"/>
          <w:marBottom w:val="20"/>
          <w:divBdr>
            <w:top w:val="none" w:sz="0" w:space="0" w:color="auto"/>
            <w:left w:val="none" w:sz="0" w:space="0" w:color="auto"/>
            <w:bottom w:val="none" w:sz="0" w:space="0" w:color="auto"/>
            <w:right w:val="none" w:sz="0" w:space="0" w:color="auto"/>
          </w:divBdr>
        </w:div>
        <w:div w:id="866941916">
          <w:marLeft w:val="0"/>
          <w:marRight w:val="0"/>
          <w:marTop w:val="20"/>
          <w:marBottom w:val="20"/>
          <w:divBdr>
            <w:top w:val="none" w:sz="0" w:space="0" w:color="auto"/>
            <w:left w:val="none" w:sz="0" w:space="0" w:color="auto"/>
            <w:bottom w:val="none" w:sz="0" w:space="0" w:color="auto"/>
            <w:right w:val="none" w:sz="0" w:space="0" w:color="auto"/>
          </w:divBdr>
        </w:div>
        <w:div w:id="1274943218">
          <w:marLeft w:val="0"/>
          <w:marRight w:val="0"/>
          <w:marTop w:val="20"/>
          <w:marBottom w:val="20"/>
          <w:divBdr>
            <w:top w:val="none" w:sz="0" w:space="0" w:color="auto"/>
            <w:left w:val="none" w:sz="0" w:space="0" w:color="auto"/>
            <w:bottom w:val="none" w:sz="0" w:space="0" w:color="auto"/>
            <w:right w:val="none" w:sz="0" w:space="0" w:color="auto"/>
          </w:divBdr>
        </w:div>
        <w:div w:id="1271937284">
          <w:marLeft w:val="0"/>
          <w:marRight w:val="0"/>
          <w:marTop w:val="20"/>
          <w:marBottom w:val="20"/>
          <w:divBdr>
            <w:top w:val="none" w:sz="0" w:space="0" w:color="auto"/>
            <w:left w:val="none" w:sz="0" w:space="0" w:color="auto"/>
            <w:bottom w:val="none" w:sz="0" w:space="0" w:color="auto"/>
            <w:right w:val="none" w:sz="0" w:space="0" w:color="auto"/>
          </w:divBdr>
        </w:div>
        <w:div w:id="1622419871">
          <w:marLeft w:val="0"/>
          <w:marRight w:val="0"/>
          <w:marTop w:val="20"/>
          <w:marBottom w:val="20"/>
          <w:divBdr>
            <w:top w:val="none" w:sz="0" w:space="0" w:color="auto"/>
            <w:left w:val="none" w:sz="0" w:space="0" w:color="auto"/>
            <w:bottom w:val="none" w:sz="0" w:space="0" w:color="auto"/>
            <w:right w:val="none" w:sz="0" w:space="0" w:color="auto"/>
          </w:divBdr>
        </w:div>
        <w:div w:id="1575161169">
          <w:marLeft w:val="0"/>
          <w:marRight w:val="0"/>
          <w:marTop w:val="20"/>
          <w:marBottom w:val="20"/>
          <w:divBdr>
            <w:top w:val="none" w:sz="0" w:space="0" w:color="auto"/>
            <w:left w:val="none" w:sz="0" w:space="0" w:color="auto"/>
            <w:bottom w:val="none" w:sz="0" w:space="0" w:color="auto"/>
            <w:right w:val="none" w:sz="0" w:space="0" w:color="auto"/>
          </w:divBdr>
        </w:div>
        <w:div w:id="1837265113">
          <w:marLeft w:val="0"/>
          <w:marRight w:val="0"/>
          <w:marTop w:val="20"/>
          <w:marBottom w:val="20"/>
          <w:divBdr>
            <w:top w:val="none" w:sz="0" w:space="0" w:color="auto"/>
            <w:left w:val="none" w:sz="0" w:space="0" w:color="auto"/>
            <w:bottom w:val="none" w:sz="0" w:space="0" w:color="auto"/>
            <w:right w:val="none" w:sz="0" w:space="0" w:color="auto"/>
          </w:divBdr>
        </w:div>
        <w:div w:id="1518932299">
          <w:marLeft w:val="0"/>
          <w:marRight w:val="0"/>
          <w:marTop w:val="20"/>
          <w:marBottom w:val="20"/>
          <w:divBdr>
            <w:top w:val="none" w:sz="0" w:space="0" w:color="auto"/>
            <w:left w:val="none" w:sz="0" w:space="0" w:color="auto"/>
            <w:bottom w:val="none" w:sz="0" w:space="0" w:color="auto"/>
            <w:right w:val="none" w:sz="0" w:space="0" w:color="auto"/>
          </w:divBdr>
        </w:div>
        <w:div w:id="1980989084">
          <w:marLeft w:val="0"/>
          <w:marRight w:val="0"/>
          <w:marTop w:val="20"/>
          <w:marBottom w:val="20"/>
          <w:divBdr>
            <w:top w:val="none" w:sz="0" w:space="0" w:color="auto"/>
            <w:left w:val="none" w:sz="0" w:space="0" w:color="auto"/>
            <w:bottom w:val="none" w:sz="0" w:space="0" w:color="auto"/>
            <w:right w:val="none" w:sz="0" w:space="0" w:color="auto"/>
          </w:divBdr>
        </w:div>
        <w:div w:id="1380934549">
          <w:marLeft w:val="0"/>
          <w:marRight w:val="0"/>
          <w:marTop w:val="20"/>
          <w:marBottom w:val="20"/>
          <w:divBdr>
            <w:top w:val="none" w:sz="0" w:space="0" w:color="auto"/>
            <w:left w:val="none" w:sz="0" w:space="0" w:color="auto"/>
            <w:bottom w:val="none" w:sz="0" w:space="0" w:color="auto"/>
            <w:right w:val="none" w:sz="0" w:space="0" w:color="auto"/>
          </w:divBdr>
        </w:div>
        <w:div w:id="2032758735">
          <w:marLeft w:val="0"/>
          <w:marRight w:val="0"/>
          <w:marTop w:val="20"/>
          <w:marBottom w:val="20"/>
          <w:divBdr>
            <w:top w:val="none" w:sz="0" w:space="0" w:color="auto"/>
            <w:left w:val="none" w:sz="0" w:space="0" w:color="auto"/>
            <w:bottom w:val="none" w:sz="0" w:space="0" w:color="auto"/>
            <w:right w:val="none" w:sz="0" w:space="0" w:color="auto"/>
          </w:divBdr>
        </w:div>
        <w:div w:id="254753044">
          <w:marLeft w:val="0"/>
          <w:marRight w:val="0"/>
          <w:marTop w:val="20"/>
          <w:marBottom w:val="20"/>
          <w:divBdr>
            <w:top w:val="none" w:sz="0" w:space="0" w:color="auto"/>
            <w:left w:val="none" w:sz="0" w:space="0" w:color="auto"/>
            <w:bottom w:val="none" w:sz="0" w:space="0" w:color="auto"/>
            <w:right w:val="none" w:sz="0" w:space="0" w:color="auto"/>
          </w:divBdr>
        </w:div>
        <w:div w:id="1062368644">
          <w:marLeft w:val="0"/>
          <w:marRight w:val="0"/>
          <w:marTop w:val="20"/>
          <w:marBottom w:val="20"/>
          <w:divBdr>
            <w:top w:val="none" w:sz="0" w:space="0" w:color="auto"/>
            <w:left w:val="none" w:sz="0" w:space="0" w:color="auto"/>
            <w:bottom w:val="none" w:sz="0" w:space="0" w:color="auto"/>
            <w:right w:val="none" w:sz="0" w:space="0" w:color="auto"/>
          </w:divBdr>
        </w:div>
        <w:div w:id="2085492950">
          <w:marLeft w:val="0"/>
          <w:marRight w:val="0"/>
          <w:marTop w:val="20"/>
          <w:marBottom w:val="20"/>
          <w:divBdr>
            <w:top w:val="none" w:sz="0" w:space="0" w:color="auto"/>
            <w:left w:val="none" w:sz="0" w:space="0" w:color="auto"/>
            <w:bottom w:val="none" w:sz="0" w:space="0" w:color="auto"/>
            <w:right w:val="none" w:sz="0" w:space="0" w:color="auto"/>
          </w:divBdr>
        </w:div>
        <w:div w:id="1772314830">
          <w:marLeft w:val="0"/>
          <w:marRight w:val="0"/>
          <w:marTop w:val="20"/>
          <w:marBottom w:val="20"/>
          <w:divBdr>
            <w:top w:val="none" w:sz="0" w:space="0" w:color="auto"/>
            <w:left w:val="none" w:sz="0" w:space="0" w:color="auto"/>
            <w:bottom w:val="none" w:sz="0" w:space="0" w:color="auto"/>
            <w:right w:val="none" w:sz="0" w:space="0" w:color="auto"/>
          </w:divBdr>
        </w:div>
        <w:div w:id="1868324206">
          <w:marLeft w:val="0"/>
          <w:marRight w:val="0"/>
          <w:marTop w:val="20"/>
          <w:marBottom w:val="20"/>
          <w:divBdr>
            <w:top w:val="none" w:sz="0" w:space="0" w:color="auto"/>
            <w:left w:val="none" w:sz="0" w:space="0" w:color="auto"/>
            <w:bottom w:val="none" w:sz="0" w:space="0" w:color="auto"/>
            <w:right w:val="none" w:sz="0" w:space="0" w:color="auto"/>
          </w:divBdr>
        </w:div>
        <w:div w:id="1841697950">
          <w:marLeft w:val="0"/>
          <w:marRight w:val="0"/>
          <w:marTop w:val="20"/>
          <w:marBottom w:val="20"/>
          <w:divBdr>
            <w:top w:val="none" w:sz="0" w:space="0" w:color="auto"/>
            <w:left w:val="none" w:sz="0" w:space="0" w:color="auto"/>
            <w:bottom w:val="none" w:sz="0" w:space="0" w:color="auto"/>
            <w:right w:val="none" w:sz="0" w:space="0" w:color="auto"/>
          </w:divBdr>
        </w:div>
        <w:div w:id="2075229847">
          <w:marLeft w:val="0"/>
          <w:marRight w:val="0"/>
          <w:marTop w:val="20"/>
          <w:marBottom w:val="20"/>
          <w:divBdr>
            <w:top w:val="none" w:sz="0" w:space="0" w:color="auto"/>
            <w:left w:val="none" w:sz="0" w:space="0" w:color="auto"/>
            <w:bottom w:val="none" w:sz="0" w:space="0" w:color="auto"/>
            <w:right w:val="none" w:sz="0" w:space="0" w:color="auto"/>
          </w:divBdr>
        </w:div>
        <w:div w:id="387464187">
          <w:marLeft w:val="0"/>
          <w:marRight w:val="0"/>
          <w:marTop w:val="20"/>
          <w:marBottom w:val="20"/>
          <w:divBdr>
            <w:top w:val="none" w:sz="0" w:space="0" w:color="auto"/>
            <w:left w:val="none" w:sz="0" w:space="0" w:color="auto"/>
            <w:bottom w:val="none" w:sz="0" w:space="0" w:color="auto"/>
            <w:right w:val="none" w:sz="0" w:space="0" w:color="auto"/>
          </w:divBdr>
        </w:div>
        <w:div w:id="516967460">
          <w:marLeft w:val="0"/>
          <w:marRight w:val="0"/>
          <w:marTop w:val="20"/>
          <w:marBottom w:val="20"/>
          <w:divBdr>
            <w:top w:val="none" w:sz="0" w:space="0" w:color="auto"/>
            <w:left w:val="none" w:sz="0" w:space="0" w:color="auto"/>
            <w:bottom w:val="none" w:sz="0" w:space="0" w:color="auto"/>
            <w:right w:val="none" w:sz="0" w:space="0" w:color="auto"/>
          </w:divBdr>
        </w:div>
        <w:div w:id="835658280">
          <w:marLeft w:val="0"/>
          <w:marRight w:val="0"/>
          <w:marTop w:val="20"/>
          <w:marBottom w:val="20"/>
          <w:divBdr>
            <w:top w:val="none" w:sz="0" w:space="0" w:color="auto"/>
            <w:left w:val="none" w:sz="0" w:space="0" w:color="auto"/>
            <w:bottom w:val="none" w:sz="0" w:space="0" w:color="auto"/>
            <w:right w:val="none" w:sz="0" w:space="0" w:color="auto"/>
          </w:divBdr>
        </w:div>
        <w:div w:id="1832016211">
          <w:marLeft w:val="0"/>
          <w:marRight w:val="0"/>
          <w:marTop w:val="20"/>
          <w:marBottom w:val="20"/>
          <w:divBdr>
            <w:top w:val="none" w:sz="0" w:space="0" w:color="auto"/>
            <w:left w:val="none" w:sz="0" w:space="0" w:color="auto"/>
            <w:bottom w:val="none" w:sz="0" w:space="0" w:color="auto"/>
            <w:right w:val="none" w:sz="0" w:space="0" w:color="auto"/>
          </w:divBdr>
        </w:div>
        <w:div w:id="1923224471">
          <w:marLeft w:val="0"/>
          <w:marRight w:val="0"/>
          <w:marTop w:val="20"/>
          <w:marBottom w:val="20"/>
          <w:divBdr>
            <w:top w:val="none" w:sz="0" w:space="0" w:color="auto"/>
            <w:left w:val="none" w:sz="0" w:space="0" w:color="auto"/>
            <w:bottom w:val="none" w:sz="0" w:space="0" w:color="auto"/>
            <w:right w:val="none" w:sz="0" w:space="0" w:color="auto"/>
          </w:divBdr>
        </w:div>
        <w:div w:id="194126899">
          <w:marLeft w:val="0"/>
          <w:marRight w:val="0"/>
          <w:marTop w:val="20"/>
          <w:marBottom w:val="20"/>
          <w:divBdr>
            <w:top w:val="none" w:sz="0" w:space="0" w:color="auto"/>
            <w:left w:val="none" w:sz="0" w:space="0" w:color="auto"/>
            <w:bottom w:val="none" w:sz="0" w:space="0" w:color="auto"/>
            <w:right w:val="none" w:sz="0" w:space="0" w:color="auto"/>
          </w:divBdr>
        </w:div>
        <w:div w:id="1311637552">
          <w:marLeft w:val="0"/>
          <w:marRight w:val="0"/>
          <w:marTop w:val="20"/>
          <w:marBottom w:val="20"/>
          <w:divBdr>
            <w:top w:val="none" w:sz="0" w:space="0" w:color="auto"/>
            <w:left w:val="none" w:sz="0" w:space="0" w:color="auto"/>
            <w:bottom w:val="none" w:sz="0" w:space="0" w:color="auto"/>
            <w:right w:val="none" w:sz="0" w:space="0" w:color="auto"/>
          </w:divBdr>
        </w:div>
        <w:div w:id="1141388569">
          <w:marLeft w:val="0"/>
          <w:marRight w:val="0"/>
          <w:marTop w:val="20"/>
          <w:marBottom w:val="20"/>
          <w:divBdr>
            <w:top w:val="none" w:sz="0" w:space="0" w:color="auto"/>
            <w:left w:val="none" w:sz="0" w:space="0" w:color="auto"/>
            <w:bottom w:val="none" w:sz="0" w:space="0" w:color="auto"/>
            <w:right w:val="none" w:sz="0" w:space="0" w:color="auto"/>
          </w:divBdr>
        </w:div>
        <w:div w:id="192577490">
          <w:marLeft w:val="0"/>
          <w:marRight w:val="0"/>
          <w:marTop w:val="20"/>
          <w:marBottom w:val="20"/>
          <w:divBdr>
            <w:top w:val="none" w:sz="0" w:space="0" w:color="auto"/>
            <w:left w:val="none" w:sz="0" w:space="0" w:color="auto"/>
            <w:bottom w:val="none" w:sz="0" w:space="0" w:color="auto"/>
            <w:right w:val="none" w:sz="0" w:space="0" w:color="auto"/>
          </w:divBdr>
        </w:div>
        <w:div w:id="1122185791">
          <w:marLeft w:val="0"/>
          <w:marRight w:val="0"/>
          <w:marTop w:val="20"/>
          <w:marBottom w:val="20"/>
          <w:divBdr>
            <w:top w:val="none" w:sz="0" w:space="0" w:color="auto"/>
            <w:left w:val="none" w:sz="0" w:space="0" w:color="auto"/>
            <w:bottom w:val="none" w:sz="0" w:space="0" w:color="auto"/>
            <w:right w:val="none" w:sz="0" w:space="0" w:color="auto"/>
          </w:divBdr>
        </w:div>
        <w:div w:id="649790198">
          <w:marLeft w:val="0"/>
          <w:marRight w:val="0"/>
          <w:marTop w:val="20"/>
          <w:marBottom w:val="20"/>
          <w:divBdr>
            <w:top w:val="none" w:sz="0" w:space="0" w:color="auto"/>
            <w:left w:val="none" w:sz="0" w:space="0" w:color="auto"/>
            <w:bottom w:val="none" w:sz="0" w:space="0" w:color="auto"/>
            <w:right w:val="none" w:sz="0" w:space="0" w:color="auto"/>
          </w:divBdr>
        </w:div>
        <w:div w:id="291714400">
          <w:marLeft w:val="0"/>
          <w:marRight w:val="0"/>
          <w:marTop w:val="20"/>
          <w:marBottom w:val="20"/>
          <w:divBdr>
            <w:top w:val="none" w:sz="0" w:space="0" w:color="auto"/>
            <w:left w:val="none" w:sz="0" w:space="0" w:color="auto"/>
            <w:bottom w:val="none" w:sz="0" w:space="0" w:color="auto"/>
            <w:right w:val="none" w:sz="0" w:space="0" w:color="auto"/>
          </w:divBdr>
        </w:div>
        <w:div w:id="703872641">
          <w:marLeft w:val="0"/>
          <w:marRight w:val="0"/>
          <w:marTop w:val="20"/>
          <w:marBottom w:val="20"/>
          <w:divBdr>
            <w:top w:val="none" w:sz="0" w:space="0" w:color="auto"/>
            <w:left w:val="none" w:sz="0" w:space="0" w:color="auto"/>
            <w:bottom w:val="none" w:sz="0" w:space="0" w:color="auto"/>
            <w:right w:val="none" w:sz="0" w:space="0" w:color="auto"/>
          </w:divBdr>
        </w:div>
        <w:div w:id="1766226488">
          <w:marLeft w:val="0"/>
          <w:marRight w:val="0"/>
          <w:marTop w:val="20"/>
          <w:marBottom w:val="20"/>
          <w:divBdr>
            <w:top w:val="none" w:sz="0" w:space="0" w:color="auto"/>
            <w:left w:val="none" w:sz="0" w:space="0" w:color="auto"/>
            <w:bottom w:val="none" w:sz="0" w:space="0" w:color="auto"/>
            <w:right w:val="none" w:sz="0" w:space="0" w:color="auto"/>
          </w:divBdr>
        </w:div>
        <w:div w:id="1494878928">
          <w:marLeft w:val="0"/>
          <w:marRight w:val="0"/>
          <w:marTop w:val="20"/>
          <w:marBottom w:val="20"/>
          <w:divBdr>
            <w:top w:val="none" w:sz="0" w:space="0" w:color="auto"/>
            <w:left w:val="none" w:sz="0" w:space="0" w:color="auto"/>
            <w:bottom w:val="none" w:sz="0" w:space="0" w:color="auto"/>
            <w:right w:val="none" w:sz="0" w:space="0" w:color="auto"/>
          </w:divBdr>
        </w:div>
        <w:div w:id="1481967847">
          <w:marLeft w:val="0"/>
          <w:marRight w:val="0"/>
          <w:marTop w:val="20"/>
          <w:marBottom w:val="20"/>
          <w:divBdr>
            <w:top w:val="none" w:sz="0" w:space="0" w:color="auto"/>
            <w:left w:val="none" w:sz="0" w:space="0" w:color="auto"/>
            <w:bottom w:val="none" w:sz="0" w:space="0" w:color="auto"/>
            <w:right w:val="none" w:sz="0" w:space="0" w:color="auto"/>
          </w:divBdr>
        </w:div>
        <w:div w:id="471413707">
          <w:marLeft w:val="0"/>
          <w:marRight w:val="0"/>
          <w:marTop w:val="20"/>
          <w:marBottom w:val="20"/>
          <w:divBdr>
            <w:top w:val="none" w:sz="0" w:space="0" w:color="auto"/>
            <w:left w:val="none" w:sz="0" w:space="0" w:color="auto"/>
            <w:bottom w:val="none" w:sz="0" w:space="0" w:color="auto"/>
            <w:right w:val="none" w:sz="0" w:space="0" w:color="auto"/>
          </w:divBdr>
        </w:div>
        <w:div w:id="2056998986">
          <w:marLeft w:val="0"/>
          <w:marRight w:val="0"/>
          <w:marTop w:val="20"/>
          <w:marBottom w:val="20"/>
          <w:divBdr>
            <w:top w:val="none" w:sz="0" w:space="0" w:color="auto"/>
            <w:left w:val="none" w:sz="0" w:space="0" w:color="auto"/>
            <w:bottom w:val="none" w:sz="0" w:space="0" w:color="auto"/>
            <w:right w:val="none" w:sz="0" w:space="0" w:color="auto"/>
          </w:divBdr>
        </w:div>
        <w:div w:id="1081296101">
          <w:marLeft w:val="0"/>
          <w:marRight w:val="0"/>
          <w:marTop w:val="20"/>
          <w:marBottom w:val="20"/>
          <w:divBdr>
            <w:top w:val="none" w:sz="0" w:space="0" w:color="auto"/>
            <w:left w:val="none" w:sz="0" w:space="0" w:color="auto"/>
            <w:bottom w:val="none" w:sz="0" w:space="0" w:color="auto"/>
            <w:right w:val="none" w:sz="0" w:space="0" w:color="auto"/>
          </w:divBdr>
        </w:div>
        <w:div w:id="810248451">
          <w:marLeft w:val="0"/>
          <w:marRight w:val="0"/>
          <w:marTop w:val="20"/>
          <w:marBottom w:val="20"/>
          <w:divBdr>
            <w:top w:val="none" w:sz="0" w:space="0" w:color="auto"/>
            <w:left w:val="none" w:sz="0" w:space="0" w:color="auto"/>
            <w:bottom w:val="none" w:sz="0" w:space="0" w:color="auto"/>
            <w:right w:val="none" w:sz="0" w:space="0" w:color="auto"/>
          </w:divBdr>
        </w:div>
        <w:div w:id="1357466840">
          <w:marLeft w:val="0"/>
          <w:marRight w:val="0"/>
          <w:marTop w:val="20"/>
          <w:marBottom w:val="20"/>
          <w:divBdr>
            <w:top w:val="none" w:sz="0" w:space="0" w:color="auto"/>
            <w:left w:val="none" w:sz="0" w:space="0" w:color="auto"/>
            <w:bottom w:val="none" w:sz="0" w:space="0" w:color="auto"/>
            <w:right w:val="none" w:sz="0" w:space="0" w:color="auto"/>
          </w:divBdr>
        </w:div>
        <w:div w:id="246112822">
          <w:marLeft w:val="0"/>
          <w:marRight w:val="0"/>
          <w:marTop w:val="20"/>
          <w:marBottom w:val="20"/>
          <w:divBdr>
            <w:top w:val="none" w:sz="0" w:space="0" w:color="auto"/>
            <w:left w:val="none" w:sz="0" w:space="0" w:color="auto"/>
            <w:bottom w:val="none" w:sz="0" w:space="0" w:color="auto"/>
            <w:right w:val="none" w:sz="0" w:space="0" w:color="auto"/>
          </w:divBdr>
        </w:div>
        <w:div w:id="1602907311">
          <w:marLeft w:val="0"/>
          <w:marRight w:val="0"/>
          <w:marTop w:val="20"/>
          <w:marBottom w:val="20"/>
          <w:divBdr>
            <w:top w:val="none" w:sz="0" w:space="0" w:color="auto"/>
            <w:left w:val="none" w:sz="0" w:space="0" w:color="auto"/>
            <w:bottom w:val="none" w:sz="0" w:space="0" w:color="auto"/>
            <w:right w:val="none" w:sz="0" w:space="0" w:color="auto"/>
          </w:divBdr>
        </w:div>
        <w:div w:id="193538291">
          <w:marLeft w:val="0"/>
          <w:marRight w:val="0"/>
          <w:marTop w:val="20"/>
          <w:marBottom w:val="20"/>
          <w:divBdr>
            <w:top w:val="none" w:sz="0" w:space="0" w:color="auto"/>
            <w:left w:val="none" w:sz="0" w:space="0" w:color="auto"/>
            <w:bottom w:val="none" w:sz="0" w:space="0" w:color="auto"/>
            <w:right w:val="none" w:sz="0" w:space="0" w:color="auto"/>
          </w:divBdr>
        </w:div>
        <w:div w:id="232785876">
          <w:marLeft w:val="0"/>
          <w:marRight w:val="0"/>
          <w:marTop w:val="20"/>
          <w:marBottom w:val="20"/>
          <w:divBdr>
            <w:top w:val="none" w:sz="0" w:space="0" w:color="auto"/>
            <w:left w:val="none" w:sz="0" w:space="0" w:color="auto"/>
            <w:bottom w:val="none" w:sz="0" w:space="0" w:color="auto"/>
            <w:right w:val="none" w:sz="0" w:space="0" w:color="auto"/>
          </w:divBdr>
        </w:div>
        <w:div w:id="1346247456">
          <w:marLeft w:val="0"/>
          <w:marRight w:val="0"/>
          <w:marTop w:val="20"/>
          <w:marBottom w:val="20"/>
          <w:divBdr>
            <w:top w:val="none" w:sz="0" w:space="0" w:color="auto"/>
            <w:left w:val="none" w:sz="0" w:space="0" w:color="auto"/>
            <w:bottom w:val="none" w:sz="0" w:space="0" w:color="auto"/>
            <w:right w:val="none" w:sz="0" w:space="0" w:color="auto"/>
          </w:divBdr>
        </w:div>
        <w:div w:id="873687272">
          <w:marLeft w:val="0"/>
          <w:marRight w:val="0"/>
          <w:marTop w:val="20"/>
          <w:marBottom w:val="20"/>
          <w:divBdr>
            <w:top w:val="none" w:sz="0" w:space="0" w:color="auto"/>
            <w:left w:val="none" w:sz="0" w:space="0" w:color="auto"/>
            <w:bottom w:val="none" w:sz="0" w:space="0" w:color="auto"/>
            <w:right w:val="none" w:sz="0" w:space="0" w:color="auto"/>
          </w:divBdr>
        </w:div>
        <w:div w:id="584725306">
          <w:marLeft w:val="0"/>
          <w:marRight w:val="0"/>
          <w:marTop w:val="20"/>
          <w:marBottom w:val="20"/>
          <w:divBdr>
            <w:top w:val="none" w:sz="0" w:space="0" w:color="auto"/>
            <w:left w:val="none" w:sz="0" w:space="0" w:color="auto"/>
            <w:bottom w:val="none" w:sz="0" w:space="0" w:color="auto"/>
            <w:right w:val="none" w:sz="0" w:space="0" w:color="auto"/>
          </w:divBdr>
        </w:div>
        <w:div w:id="1137453122">
          <w:marLeft w:val="0"/>
          <w:marRight w:val="0"/>
          <w:marTop w:val="20"/>
          <w:marBottom w:val="20"/>
          <w:divBdr>
            <w:top w:val="none" w:sz="0" w:space="0" w:color="auto"/>
            <w:left w:val="none" w:sz="0" w:space="0" w:color="auto"/>
            <w:bottom w:val="none" w:sz="0" w:space="0" w:color="auto"/>
            <w:right w:val="none" w:sz="0" w:space="0" w:color="auto"/>
          </w:divBdr>
        </w:div>
        <w:div w:id="1028213740">
          <w:marLeft w:val="0"/>
          <w:marRight w:val="0"/>
          <w:marTop w:val="20"/>
          <w:marBottom w:val="20"/>
          <w:divBdr>
            <w:top w:val="none" w:sz="0" w:space="0" w:color="auto"/>
            <w:left w:val="none" w:sz="0" w:space="0" w:color="auto"/>
            <w:bottom w:val="none" w:sz="0" w:space="0" w:color="auto"/>
            <w:right w:val="none" w:sz="0" w:space="0" w:color="auto"/>
          </w:divBdr>
        </w:div>
        <w:div w:id="1098598983">
          <w:marLeft w:val="0"/>
          <w:marRight w:val="0"/>
          <w:marTop w:val="20"/>
          <w:marBottom w:val="20"/>
          <w:divBdr>
            <w:top w:val="none" w:sz="0" w:space="0" w:color="auto"/>
            <w:left w:val="none" w:sz="0" w:space="0" w:color="auto"/>
            <w:bottom w:val="none" w:sz="0" w:space="0" w:color="auto"/>
            <w:right w:val="none" w:sz="0" w:space="0" w:color="auto"/>
          </w:divBdr>
        </w:div>
        <w:div w:id="852450407">
          <w:marLeft w:val="0"/>
          <w:marRight w:val="0"/>
          <w:marTop w:val="20"/>
          <w:marBottom w:val="20"/>
          <w:divBdr>
            <w:top w:val="none" w:sz="0" w:space="0" w:color="auto"/>
            <w:left w:val="none" w:sz="0" w:space="0" w:color="auto"/>
            <w:bottom w:val="none" w:sz="0" w:space="0" w:color="auto"/>
            <w:right w:val="none" w:sz="0" w:space="0" w:color="auto"/>
          </w:divBdr>
        </w:div>
        <w:div w:id="2031754637">
          <w:marLeft w:val="0"/>
          <w:marRight w:val="0"/>
          <w:marTop w:val="20"/>
          <w:marBottom w:val="20"/>
          <w:divBdr>
            <w:top w:val="none" w:sz="0" w:space="0" w:color="auto"/>
            <w:left w:val="none" w:sz="0" w:space="0" w:color="auto"/>
            <w:bottom w:val="none" w:sz="0" w:space="0" w:color="auto"/>
            <w:right w:val="none" w:sz="0" w:space="0" w:color="auto"/>
          </w:divBdr>
        </w:div>
        <w:div w:id="753546651">
          <w:marLeft w:val="0"/>
          <w:marRight w:val="0"/>
          <w:marTop w:val="20"/>
          <w:marBottom w:val="20"/>
          <w:divBdr>
            <w:top w:val="none" w:sz="0" w:space="0" w:color="auto"/>
            <w:left w:val="none" w:sz="0" w:space="0" w:color="auto"/>
            <w:bottom w:val="none" w:sz="0" w:space="0" w:color="auto"/>
            <w:right w:val="none" w:sz="0" w:space="0" w:color="auto"/>
          </w:divBdr>
        </w:div>
        <w:div w:id="252975450">
          <w:marLeft w:val="0"/>
          <w:marRight w:val="0"/>
          <w:marTop w:val="20"/>
          <w:marBottom w:val="20"/>
          <w:divBdr>
            <w:top w:val="none" w:sz="0" w:space="0" w:color="auto"/>
            <w:left w:val="none" w:sz="0" w:space="0" w:color="auto"/>
            <w:bottom w:val="none" w:sz="0" w:space="0" w:color="auto"/>
            <w:right w:val="none" w:sz="0" w:space="0" w:color="auto"/>
          </w:divBdr>
        </w:div>
        <w:div w:id="478302887">
          <w:marLeft w:val="0"/>
          <w:marRight w:val="0"/>
          <w:marTop w:val="20"/>
          <w:marBottom w:val="20"/>
          <w:divBdr>
            <w:top w:val="none" w:sz="0" w:space="0" w:color="auto"/>
            <w:left w:val="none" w:sz="0" w:space="0" w:color="auto"/>
            <w:bottom w:val="none" w:sz="0" w:space="0" w:color="auto"/>
            <w:right w:val="none" w:sz="0" w:space="0" w:color="auto"/>
          </w:divBdr>
        </w:div>
        <w:div w:id="1703359226">
          <w:marLeft w:val="0"/>
          <w:marRight w:val="0"/>
          <w:marTop w:val="20"/>
          <w:marBottom w:val="20"/>
          <w:divBdr>
            <w:top w:val="none" w:sz="0" w:space="0" w:color="auto"/>
            <w:left w:val="none" w:sz="0" w:space="0" w:color="auto"/>
            <w:bottom w:val="none" w:sz="0" w:space="0" w:color="auto"/>
            <w:right w:val="none" w:sz="0" w:space="0" w:color="auto"/>
          </w:divBdr>
        </w:div>
        <w:div w:id="1063064620">
          <w:marLeft w:val="0"/>
          <w:marRight w:val="0"/>
          <w:marTop w:val="20"/>
          <w:marBottom w:val="20"/>
          <w:divBdr>
            <w:top w:val="none" w:sz="0" w:space="0" w:color="auto"/>
            <w:left w:val="none" w:sz="0" w:space="0" w:color="auto"/>
            <w:bottom w:val="none" w:sz="0" w:space="0" w:color="auto"/>
            <w:right w:val="none" w:sz="0" w:space="0" w:color="auto"/>
          </w:divBdr>
        </w:div>
        <w:div w:id="1577664142">
          <w:marLeft w:val="0"/>
          <w:marRight w:val="0"/>
          <w:marTop w:val="20"/>
          <w:marBottom w:val="20"/>
          <w:divBdr>
            <w:top w:val="none" w:sz="0" w:space="0" w:color="auto"/>
            <w:left w:val="none" w:sz="0" w:space="0" w:color="auto"/>
            <w:bottom w:val="none" w:sz="0" w:space="0" w:color="auto"/>
            <w:right w:val="none" w:sz="0" w:space="0" w:color="auto"/>
          </w:divBdr>
        </w:div>
        <w:div w:id="1499804417">
          <w:marLeft w:val="0"/>
          <w:marRight w:val="0"/>
          <w:marTop w:val="20"/>
          <w:marBottom w:val="20"/>
          <w:divBdr>
            <w:top w:val="none" w:sz="0" w:space="0" w:color="auto"/>
            <w:left w:val="none" w:sz="0" w:space="0" w:color="auto"/>
            <w:bottom w:val="none" w:sz="0" w:space="0" w:color="auto"/>
            <w:right w:val="none" w:sz="0" w:space="0" w:color="auto"/>
          </w:divBdr>
        </w:div>
        <w:div w:id="1042708587">
          <w:marLeft w:val="0"/>
          <w:marRight w:val="0"/>
          <w:marTop w:val="0"/>
          <w:marBottom w:val="101"/>
          <w:divBdr>
            <w:top w:val="none" w:sz="0" w:space="0" w:color="auto"/>
            <w:left w:val="none" w:sz="0" w:space="0" w:color="auto"/>
            <w:bottom w:val="none" w:sz="0" w:space="0" w:color="auto"/>
            <w:right w:val="none" w:sz="0" w:space="0" w:color="auto"/>
          </w:divBdr>
        </w:div>
        <w:div w:id="1203785394">
          <w:marLeft w:val="0"/>
          <w:marRight w:val="0"/>
          <w:marTop w:val="0"/>
          <w:marBottom w:val="101"/>
          <w:divBdr>
            <w:top w:val="none" w:sz="0" w:space="0" w:color="auto"/>
            <w:left w:val="none" w:sz="0" w:space="0" w:color="auto"/>
            <w:bottom w:val="none" w:sz="0" w:space="0" w:color="auto"/>
            <w:right w:val="none" w:sz="0" w:space="0" w:color="auto"/>
          </w:divBdr>
        </w:div>
        <w:div w:id="726731500">
          <w:marLeft w:val="0"/>
          <w:marRight w:val="0"/>
          <w:marTop w:val="0"/>
          <w:marBottom w:val="101"/>
          <w:divBdr>
            <w:top w:val="none" w:sz="0" w:space="0" w:color="auto"/>
            <w:left w:val="none" w:sz="0" w:space="0" w:color="auto"/>
            <w:bottom w:val="none" w:sz="0" w:space="0" w:color="auto"/>
            <w:right w:val="none" w:sz="0" w:space="0" w:color="auto"/>
          </w:divBdr>
        </w:div>
        <w:div w:id="306209619">
          <w:marLeft w:val="0"/>
          <w:marRight w:val="0"/>
          <w:marTop w:val="0"/>
          <w:marBottom w:val="101"/>
          <w:divBdr>
            <w:top w:val="none" w:sz="0" w:space="0" w:color="auto"/>
            <w:left w:val="none" w:sz="0" w:space="0" w:color="auto"/>
            <w:bottom w:val="none" w:sz="0" w:space="0" w:color="auto"/>
            <w:right w:val="none" w:sz="0" w:space="0" w:color="auto"/>
          </w:divBdr>
        </w:div>
        <w:div w:id="57485521">
          <w:marLeft w:val="0"/>
          <w:marRight w:val="0"/>
          <w:marTop w:val="0"/>
          <w:marBottom w:val="101"/>
          <w:divBdr>
            <w:top w:val="none" w:sz="0" w:space="0" w:color="auto"/>
            <w:left w:val="none" w:sz="0" w:space="0" w:color="auto"/>
            <w:bottom w:val="none" w:sz="0" w:space="0" w:color="auto"/>
            <w:right w:val="none" w:sz="0" w:space="0" w:color="auto"/>
          </w:divBdr>
        </w:div>
        <w:div w:id="1646616207">
          <w:marLeft w:val="0"/>
          <w:marRight w:val="0"/>
          <w:marTop w:val="0"/>
          <w:marBottom w:val="101"/>
          <w:divBdr>
            <w:top w:val="none" w:sz="0" w:space="0" w:color="auto"/>
            <w:left w:val="none" w:sz="0" w:space="0" w:color="auto"/>
            <w:bottom w:val="none" w:sz="0" w:space="0" w:color="auto"/>
            <w:right w:val="none" w:sz="0" w:space="0" w:color="auto"/>
          </w:divBdr>
        </w:div>
        <w:div w:id="1212304646">
          <w:marLeft w:val="0"/>
          <w:marRight w:val="0"/>
          <w:marTop w:val="0"/>
          <w:marBottom w:val="101"/>
          <w:divBdr>
            <w:top w:val="none" w:sz="0" w:space="0" w:color="auto"/>
            <w:left w:val="none" w:sz="0" w:space="0" w:color="auto"/>
            <w:bottom w:val="none" w:sz="0" w:space="0" w:color="auto"/>
            <w:right w:val="none" w:sz="0" w:space="0" w:color="auto"/>
          </w:divBdr>
        </w:div>
        <w:div w:id="1885022615">
          <w:marLeft w:val="0"/>
          <w:marRight w:val="0"/>
          <w:marTop w:val="0"/>
          <w:marBottom w:val="101"/>
          <w:divBdr>
            <w:top w:val="none" w:sz="0" w:space="0" w:color="auto"/>
            <w:left w:val="none" w:sz="0" w:space="0" w:color="auto"/>
            <w:bottom w:val="none" w:sz="0" w:space="0" w:color="auto"/>
            <w:right w:val="none" w:sz="0" w:space="0" w:color="auto"/>
          </w:divBdr>
        </w:div>
        <w:div w:id="634409215">
          <w:marLeft w:val="0"/>
          <w:marRight w:val="0"/>
          <w:marTop w:val="0"/>
          <w:marBottom w:val="101"/>
          <w:divBdr>
            <w:top w:val="none" w:sz="0" w:space="0" w:color="auto"/>
            <w:left w:val="none" w:sz="0" w:space="0" w:color="auto"/>
            <w:bottom w:val="none" w:sz="0" w:space="0" w:color="auto"/>
            <w:right w:val="none" w:sz="0" w:space="0" w:color="auto"/>
          </w:divBdr>
        </w:div>
        <w:div w:id="1716613963">
          <w:marLeft w:val="0"/>
          <w:marRight w:val="0"/>
          <w:marTop w:val="0"/>
          <w:marBottom w:val="101"/>
          <w:divBdr>
            <w:top w:val="none" w:sz="0" w:space="0" w:color="auto"/>
            <w:left w:val="none" w:sz="0" w:space="0" w:color="auto"/>
            <w:bottom w:val="none" w:sz="0" w:space="0" w:color="auto"/>
            <w:right w:val="none" w:sz="0" w:space="0" w:color="auto"/>
          </w:divBdr>
        </w:div>
        <w:div w:id="1047605637">
          <w:marLeft w:val="0"/>
          <w:marRight w:val="0"/>
          <w:marTop w:val="0"/>
          <w:marBottom w:val="101"/>
          <w:divBdr>
            <w:top w:val="none" w:sz="0" w:space="0" w:color="auto"/>
            <w:left w:val="none" w:sz="0" w:space="0" w:color="auto"/>
            <w:bottom w:val="none" w:sz="0" w:space="0" w:color="auto"/>
            <w:right w:val="none" w:sz="0" w:space="0" w:color="auto"/>
          </w:divBdr>
        </w:div>
        <w:div w:id="1287463649">
          <w:marLeft w:val="0"/>
          <w:marRight w:val="0"/>
          <w:marTop w:val="0"/>
          <w:marBottom w:val="101"/>
          <w:divBdr>
            <w:top w:val="none" w:sz="0" w:space="0" w:color="auto"/>
            <w:left w:val="none" w:sz="0" w:space="0" w:color="auto"/>
            <w:bottom w:val="none" w:sz="0" w:space="0" w:color="auto"/>
            <w:right w:val="none" w:sz="0" w:space="0" w:color="auto"/>
          </w:divBdr>
        </w:div>
        <w:div w:id="869803329">
          <w:marLeft w:val="0"/>
          <w:marRight w:val="0"/>
          <w:marTop w:val="0"/>
          <w:marBottom w:val="101"/>
          <w:divBdr>
            <w:top w:val="none" w:sz="0" w:space="0" w:color="auto"/>
            <w:left w:val="none" w:sz="0" w:space="0" w:color="auto"/>
            <w:bottom w:val="none" w:sz="0" w:space="0" w:color="auto"/>
            <w:right w:val="none" w:sz="0" w:space="0" w:color="auto"/>
          </w:divBdr>
        </w:div>
        <w:div w:id="1034844539">
          <w:marLeft w:val="0"/>
          <w:marRight w:val="0"/>
          <w:marTop w:val="0"/>
          <w:marBottom w:val="101"/>
          <w:divBdr>
            <w:top w:val="none" w:sz="0" w:space="0" w:color="auto"/>
            <w:left w:val="none" w:sz="0" w:space="0" w:color="auto"/>
            <w:bottom w:val="none" w:sz="0" w:space="0" w:color="auto"/>
            <w:right w:val="none" w:sz="0" w:space="0" w:color="auto"/>
          </w:divBdr>
        </w:div>
        <w:div w:id="12193762">
          <w:marLeft w:val="0"/>
          <w:marRight w:val="0"/>
          <w:marTop w:val="0"/>
          <w:marBottom w:val="101"/>
          <w:divBdr>
            <w:top w:val="none" w:sz="0" w:space="0" w:color="auto"/>
            <w:left w:val="none" w:sz="0" w:space="0" w:color="auto"/>
            <w:bottom w:val="none" w:sz="0" w:space="0" w:color="auto"/>
            <w:right w:val="none" w:sz="0" w:space="0" w:color="auto"/>
          </w:divBdr>
        </w:div>
        <w:div w:id="1668821143">
          <w:marLeft w:val="0"/>
          <w:marRight w:val="0"/>
          <w:marTop w:val="0"/>
          <w:marBottom w:val="101"/>
          <w:divBdr>
            <w:top w:val="none" w:sz="0" w:space="0" w:color="auto"/>
            <w:left w:val="none" w:sz="0" w:space="0" w:color="auto"/>
            <w:bottom w:val="none" w:sz="0" w:space="0" w:color="auto"/>
            <w:right w:val="none" w:sz="0" w:space="0" w:color="auto"/>
          </w:divBdr>
        </w:div>
        <w:div w:id="799768115">
          <w:marLeft w:val="0"/>
          <w:marRight w:val="0"/>
          <w:marTop w:val="0"/>
          <w:marBottom w:val="101"/>
          <w:divBdr>
            <w:top w:val="none" w:sz="0" w:space="0" w:color="auto"/>
            <w:left w:val="none" w:sz="0" w:space="0" w:color="auto"/>
            <w:bottom w:val="none" w:sz="0" w:space="0" w:color="auto"/>
            <w:right w:val="none" w:sz="0" w:space="0" w:color="auto"/>
          </w:divBdr>
        </w:div>
        <w:div w:id="539901590">
          <w:marLeft w:val="0"/>
          <w:marRight w:val="0"/>
          <w:marTop w:val="0"/>
          <w:marBottom w:val="101"/>
          <w:divBdr>
            <w:top w:val="none" w:sz="0" w:space="0" w:color="auto"/>
            <w:left w:val="none" w:sz="0" w:space="0" w:color="auto"/>
            <w:bottom w:val="none" w:sz="0" w:space="0" w:color="auto"/>
            <w:right w:val="none" w:sz="0" w:space="0" w:color="auto"/>
          </w:divBdr>
        </w:div>
        <w:div w:id="670261079">
          <w:marLeft w:val="0"/>
          <w:marRight w:val="0"/>
          <w:marTop w:val="0"/>
          <w:marBottom w:val="101"/>
          <w:divBdr>
            <w:top w:val="none" w:sz="0" w:space="0" w:color="auto"/>
            <w:left w:val="none" w:sz="0" w:space="0" w:color="auto"/>
            <w:bottom w:val="none" w:sz="0" w:space="0" w:color="auto"/>
            <w:right w:val="none" w:sz="0" w:space="0" w:color="auto"/>
          </w:divBdr>
        </w:div>
        <w:div w:id="897983967">
          <w:marLeft w:val="0"/>
          <w:marRight w:val="0"/>
          <w:marTop w:val="0"/>
          <w:marBottom w:val="101"/>
          <w:divBdr>
            <w:top w:val="none" w:sz="0" w:space="0" w:color="auto"/>
            <w:left w:val="none" w:sz="0" w:space="0" w:color="auto"/>
            <w:bottom w:val="none" w:sz="0" w:space="0" w:color="auto"/>
            <w:right w:val="none" w:sz="0" w:space="0" w:color="auto"/>
          </w:divBdr>
        </w:div>
        <w:div w:id="1555846201">
          <w:marLeft w:val="0"/>
          <w:marRight w:val="0"/>
          <w:marTop w:val="0"/>
          <w:marBottom w:val="101"/>
          <w:divBdr>
            <w:top w:val="none" w:sz="0" w:space="0" w:color="auto"/>
            <w:left w:val="none" w:sz="0" w:space="0" w:color="auto"/>
            <w:bottom w:val="none" w:sz="0" w:space="0" w:color="auto"/>
            <w:right w:val="none" w:sz="0" w:space="0" w:color="auto"/>
          </w:divBdr>
        </w:div>
        <w:div w:id="1001201749">
          <w:marLeft w:val="0"/>
          <w:marRight w:val="0"/>
          <w:marTop w:val="0"/>
          <w:marBottom w:val="101"/>
          <w:divBdr>
            <w:top w:val="none" w:sz="0" w:space="0" w:color="auto"/>
            <w:left w:val="none" w:sz="0" w:space="0" w:color="auto"/>
            <w:bottom w:val="none" w:sz="0" w:space="0" w:color="auto"/>
            <w:right w:val="none" w:sz="0" w:space="0" w:color="auto"/>
          </w:divBdr>
        </w:div>
        <w:div w:id="1679498323">
          <w:marLeft w:val="0"/>
          <w:marRight w:val="0"/>
          <w:marTop w:val="0"/>
          <w:marBottom w:val="101"/>
          <w:divBdr>
            <w:top w:val="none" w:sz="0" w:space="0" w:color="auto"/>
            <w:left w:val="none" w:sz="0" w:space="0" w:color="auto"/>
            <w:bottom w:val="none" w:sz="0" w:space="0" w:color="auto"/>
            <w:right w:val="none" w:sz="0" w:space="0" w:color="auto"/>
          </w:divBdr>
        </w:div>
        <w:div w:id="1028137193">
          <w:marLeft w:val="0"/>
          <w:marRight w:val="0"/>
          <w:marTop w:val="0"/>
          <w:marBottom w:val="101"/>
          <w:divBdr>
            <w:top w:val="none" w:sz="0" w:space="0" w:color="auto"/>
            <w:left w:val="none" w:sz="0" w:space="0" w:color="auto"/>
            <w:bottom w:val="none" w:sz="0" w:space="0" w:color="auto"/>
            <w:right w:val="none" w:sz="0" w:space="0" w:color="auto"/>
          </w:divBdr>
        </w:div>
        <w:div w:id="309140920">
          <w:marLeft w:val="0"/>
          <w:marRight w:val="0"/>
          <w:marTop w:val="0"/>
          <w:marBottom w:val="101"/>
          <w:divBdr>
            <w:top w:val="none" w:sz="0" w:space="0" w:color="auto"/>
            <w:left w:val="none" w:sz="0" w:space="0" w:color="auto"/>
            <w:bottom w:val="none" w:sz="0" w:space="0" w:color="auto"/>
            <w:right w:val="none" w:sz="0" w:space="0" w:color="auto"/>
          </w:divBdr>
        </w:div>
        <w:div w:id="595942677">
          <w:marLeft w:val="0"/>
          <w:marRight w:val="0"/>
          <w:marTop w:val="0"/>
          <w:marBottom w:val="101"/>
          <w:divBdr>
            <w:top w:val="none" w:sz="0" w:space="0" w:color="auto"/>
            <w:left w:val="none" w:sz="0" w:space="0" w:color="auto"/>
            <w:bottom w:val="none" w:sz="0" w:space="0" w:color="auto"/>
            <w:right w:val="none" w:sz="0" w:space="0" w:color="auto"/>
          </w:divBdr>
        </w:div>
        <w:div w:id="247811414">
          <w:marLeft w:val="0"/>
          <w:marRight w:val="0"/>
          <w:marTop w:val="0"/>
          <w:marBottom w:val="101"/>
          <w:divBdr>
            <w:top w:val="none" w:sz="0" w:space="0" w:color="auto"/>
            <w:left w:val="none" w:sz="0" w:space="0" w:color="auto"/>
            <w:bottom w:val="none" w:sz="0" w:space="0" w:color="auto"/>
            <w:right w:val="none" w:sz="0" w:space="0" w:color="auto"/>
          </w:divBdr>
        </w:div>
        <w:div w:id="10840632">
          <w:marLeft w:val="0"/>
          <w:marRight w:val="0"/>
          <w:marTop w:val="0"/>
          <w:marBottom w:val="101"/>
          <w:divBdr>
            <w:top w:val="none" w:sz="0" w:space="0" w:color="auto"/>
            <w:left w:val="none" w:sz="0" w:space="0" w:color="auto"/>
            <w:bottom w:val="none" w:sz="0" w:space="0" w:color="auto"/>
            <w:right w:val="none" w:sz="0" w:space="0" w:color="auto"/>
          </w:divBdr>
        </w:div>
        <w:div w:id="23479087">
          <w:marLeft w:val="0"/>
          <w:marRight w:val="0"/>
          <w:marTop w:val="0"/>
          <w:marBottom w:val="101"/>
          <w:divBdr>
            <w:top w:val="none" w:sz="0" w:space="0" w:color="auto"/>
            <w:left w:val="none" w:sz="0" w:space="0" w:color="auto"/>
            <w:bottom w:val="none" w:sz="0" w:space="0" w:color="auto"/>
            <w:right w:val="none" w:sz="0" w:space="0" w:color="auto"/>
          </w:divBdr>
        </w:div>
        <w:div w:id="2075469340">
          <w:marLeft w:val="0"/>
          <w:marRight w:val="0"/>
          <w:marTop w:val="0"/>
          <w:marBottom w:val="101"/>
          <w:divBdr>
            <w:top w:val="none" w:sz="0" w:space="0" w:color="auto"/>
            <w:left w:val="none" w:sz="0" w:space="0" w:color="auto"/>
            <w:bottom w:val="none" w:sz="0" w:space="0" w:color="auto"/>
            <w:right w:val="none" w:sz="0" w:space="0" w:color="auto"/>
          </w:divBdr>
        </w:div>
        <w:div w:id="283467579">
          <w:marLeft w:val="0"/>
          <w:marRight w:val="0"/>
          <w:marTop w:val="0"/>
          <w:marBottom w:val="101"/>
          <w:divBdr>
            <w:top w:val="none" w:sz="0" w:space="0" w:color="auto"/>
            <w:left w:val="none" w:sz="0" w:space="0" w:color="auto"/>
            <w:bottom w:val="none" w:sz="0" w:space="0" w:color="auto"/>
            <w:right w:val="none" w:sz="0" w:space="0" w:color="auto"/>
          </w:divBdr>
        </w:div>
        <w:div w:id="1855412861">
          <w:marLeft w:val="0"/>
          <w:marRight w:val="0"/>
          <w:marTop w:val="0"/>
          <w:marBottom w:val="101"/>
          <w:divBdr>
            <w:top w:val="none" w:sz="0" w:space="0" w:color="auto"/>
            <w:left w:val="none" w:sz="0" w:space="0" w:color="auto"/>
            <w:bottom w:val="none" w:sz="0" w:space="0" w:color="auto"/>
            <w:right w:val="none" w:sz="0" w:space="0" w:color="auto"/>
          </w:divBdr>
        </w:div>
        <w:div w:id="250550322">
          <w:marLeft w:val="0"/>
          <w:marRight w:val="0"/>
          <w:marTop w:val="0"/>
          <w:marBottom w:val="101"/>
          <w:divBdr>
            <w:top w:val="none" w:sz="0" w:space="0" w:color="auto"/>
            <w:left w:val="none" w:sz="0" w:space="0" w:color="auto"/>
            <w:bottom w:val="none" w:sz="0" w:space="0" w:color="auto"/>
            <w:right w:val="none" w:sz="0" w:space="0" w:color="auto"/>
          </w:divBdr>
        </w:div>
        <w:div w:id="1449008137">
          <w:marLeft w:val="0"/>
          <w:marRight w:val="0"/>
          <w:marTop w:val="0"/>
          <w:marBottom w:val="101"/>
          <w:divBdr>
            <w:top w:val="none" w:sz="0" w:space="0" w:color="auto"/>
            <w:left w:val="none" w:sz="0" w:space="0" w:color="auto"/>
            <w:bottom w:val="none" w:sz="0" w:space="0" w:color="auto"/>
            <w:right w:val="none" w:sz="0" w:space="0" w:color="auto"/>
          </w:divBdr>
        </w:div>
        <w:div w:id="64650168">
          <w:marLeft w:val="0"/>
          <w:marRight w:val="0"/>
          <w:marTop w:val="0"/>
          <w:marBottom w:val="101"/>
          <w:divBdr>
            <w:top w:val="none" w:sz="0" w:space="0" w:color="auto"/>
            <w:left w:val="none" w:sz="0" w:space="0" w:color="auto"/>
            <w:bottom w:val="none" w:sz="0" w:space="0" w:color="auto"/>
            <w:right w:val="none" w:sz="0" w:space="0" w:color="auto"/>
          </w:divBdr>
        </w:div>
        <w:div w:id="1748766808">
          <w:marLeft w:val="0"/>
          <w:marRight w:val="0"/>
          <w:marTop w:val="0"/>
          <w:marBottom w:val="101"/>
          <w:divBdr>
            <w:top w:val="none" w:sz="0" w:space="0" w:color="auto"/>
            <w:left w:val="none" w:sz="0" w:space="0" w:color="auto"/>
            <w:bottom w:val="none" w:sz="0" w:space="0" w:color="auto"/>
            <w:right w:val="none" w:sz="0" w:space="0" w:color="auto"/>
          </w:divBdr>
        </w:div>
        <w:div w:id="235677295">
          <w:marLeft w:val="0"/>
          <w:marRight w:val="0"/>
          <w:marTop w:val="0"/>
          <w:marBottom w:val="101"/>
          <w:divBdr>
            <w:top w:val="none" w:sz="0" w:space="0" w:color="auto"/>
            <w:left w:val="none" w:sz="0" w:space="0" w:color="auto"/>
            <w:bottom w:val="none" w:sz="0" w:space="0" w:color="auto"/>
            <w:right w:val="none" w:sz="0" w:space="0" w:color="auto"/>
          </w:divBdr>
        </w:div>
        <w:div w:id="2127581365">
          <w:marLeft w:val="0"/>
          <w:marRight w:val="0"/>
          <w:marTop w:val="0"/>
          <w:marBottom w:val="101"/>
          <w:divBdr>
            <w:top w:val="none" w:sz="0" w:space="0" w:color="auto"/>
            <w:left w:val="none" w:sz="0" w:space="0" w:color="auto"/>
            <w:bottom w:val="none" w:sz="0" w:space="0" w:color="auto"/>
            <w:right w:val="none" w:sz="0" w:space="0" w:color="auto"/>
          </w:divBdr>
        </w:div>
        <w:div w:id="1239051281">
          <w:marLeft w:val="0"/>
          <w:marRight w:val="0"/>
          <w:marTop w:val="0"/>
          <w:marBottom w:val="101"/>
          <w:divBdr>
            <w:top w:val="none" w:sz="0" w:space="0" w:color="auto"/>
            <w:left w:val="none" w:sz="0" w:space="0" w:color="auto"/>
            <w:bottom w:val="none" w:sz="0" w:space="0" w:color="auto"/>
            <w:right w:val="none" w:sz="0" w:space="0" w:color="auto"/>
          </w:divBdr>
        </w:div>
        <w:div w:id="2005164442">
          <w:marLeft w:val="0"/>
          <w:marRight w:val="0"/>
          <w:marTop w:val="0"/>
          <w:marBottom w:val="101"/>
          <w:divBdr>
            <w:top w:val="none" w:sz="0" w:space="0" w:color="auto"/>
            <w:left w:val="none" w:sz="0" w:space="0" w:color="auto"/>
            <w:bottom w:val="none" w:sz="0" w:space="0" w:color="auto"/>
            <w:right w:val="none" w:sz="0" w:space="0" w:color="auto"/>
          </w:divBdr>
        </w:div>
        <w:div w:id="148445636">
          <w:marLeft w:val="0"/>
          <w:marRight w:val="0"/>
          <w:marTop w:val="0"/>
          <w:marBottom w:val="101"/>
          <w:divBdr>
            <w:top w:val="none" w:sz="0" w:space="0" w:color="auto"/>
            <w:left w:val="none" w:sz="0" w:space="0" w:color="auto"/>
            <w:bottom w:val="none" w:sz="0" w:space="0" w:color="auto"/>
            <w:right w:val="none" w:sz="0" w:space="0" w:color="auto"/>
          </w:divBdr>
        </w:div>
        <w:div w:id="2975047">
          <w:marLeft w:val="0"/>
          <w:marRight w:val="0"/>
          <w:marTop w:val="0"/>
          <w:marBottom w:val="101"/>
          <w:divBdr>
            <w:top w:val="none" w:sz="0" w:space="0" w:color="auto"/>
            <w:left w:val="none" w:sz="0" w:space="0" w:color="auto"/>
            <w:bottom w:val="none" w:sz="0" w:space="0" w:color="auto"/>
            <w:right w:val="none" w:sz="0" w:space="0" w:color="auto"/>
          </w:divBdr>
        </w:div>
        <w:div w:id="1986002962">
          <w:marLeft w:val="0"/>
          <w:marRight w:val="0"/>
          <w:marTop w:val="0"/>
          <w:marBottom w:val="101"/>
          <w:divBdr>
            <w:top w:val="none" w:sz="0" w:space="0" w:color="auto"/>
            <w:left w:val="none" w:sz="0" w:space="0" w:color="auto"/>
            <w:bottom w:val="none" w:sz="0" w:space="0" w:color="auto"/>
            <w:right w:val="none" w:sz="0" w:space="0" w:color="auto"/>
          </w:divBdr>
        </w:div>
        <w:div w:id="1094976001">
          <w:marLeft w:val="0"/>
          <w:marRight w:val="0"/>
          <w:marTop w:val="0"/>
          <w:marBottom w:val="101"/>
          <w:divBdr>
            <w:top w:val="none" w:sz="0" w:space="0" w:color="auto"/>
            <w:left w:val="none" w:sz="0" w:space="0" w:color="auto"/>
            <w:bottom w:val="none" w:sz="0" w:space="0" w:color="auto"/>
            <w:right w:val="none" w:sz="0" w:space="0" w:color="auto"/>
          </w:divBdr>
        </w:div>
        <w:div w:id="2065370700">
          <w:marLeft w:val="0"/>
          <w:marRight w:val="0"/>
          <w:marTop w:val="0"/>
          <w:marBottom w:val="101"/>
          <w:divBdr>
            <w:top w:val="none" w:sz="0" w:space="0" w:color="auto"/>
            <w:left w:val="none" w:sz="0" w:space="0" w:color="auto"/>
            <w:bottom w:val="none" w:sz="0" w:space="0" w:color="auto"/>
            <w:right w:val="none" w:sz="0" w:space="0" w:color="auto"/>
          </w:divBdr>
        </w:div>
        <w:div w:id="2125533934">
          <w:marLeft w:val="0"/>
          <w:marRight w:val="0"/>
          <w:marTop w:val="0"/>
          <w:marBottom w:val="101"/>
          <w:divBdr>
            <w:top w:val="none" w:sz="0" w:space="0" w:color="auto"/>
            <w:left w:val="none" w:sz="0" w:space="0" w:color="auto"/>
            <w:bottom w:val="none" w:sz="0" w:space="0" w:color="auto"/>
            <w:right w:val="none" w:sz="0" w:space="0" w:color="auto"/>
          </w:divBdr>
        </w:div>
        <w:div w:id="1269510672">
          <w:marLeft w:val="0"/>
          <w:marRight w:val="0"/>
          <w:marTop w:val="0"/>
          <w:marBottom w:val="101"/>
          <w:divBdr>
            <w:top w:val="none" w:sz="0" w:space="0" w:color="auto"/>
            <w:left w:val="none" w:sz="0" w:space="0" w:color="auto"/>
            <w:bottom w:val="none" w:sz="0" w:space="0" w:color="auto"/>
            <w:right w:val="none" w:sz="0" w:space="0" w:color="auto"/>
          </w:divBdr>
        </w:div>
        <w:div w:id="383022340">
          <w:marLeft w:val="0"/>
          <w:marRight w:val="0"/>
          <w:marTop w:val="0"/>
          <w:marBottom w:val="101"/>
          <w:divBdr>
            <w:top w:val="none" w:sz="0" w:space="0" w:color="auto"/>
            <w:left w:val="none" w:sz="0" w:space="0" w:color="auto"/>
            <w:bottom w:val="none" w:sz="0" w:space="0" w:color="auto"/>
            <w:right w:val="none" w:sz="0" w:space="0" w:color="auto"/>
          </w:divBdr>
        </w:div>
        <w:div w:id="872111929">
          <w:marLeft w:val="0"/>
          <w:marRight w:val="0"/>
          <w:marTop w:val="0"/>
          <w:marBottom w:val="101"/>
          <w:divBdr>
            <w:top w:val="none" w:sz="0" w:space="0" w:color="auto"/>
            <w:left w:val="none" w:sz="0" w:space="0" w:color="auto"/>
            <w:bottom w:val="none" w:sz="0" w:space="0" w:color="auto"/>
            <w:right w:val="none" w:sz="0" w:space="0" w:color="auto"/>
          </w:divBdr>
        </w:div>
        <w:div w:id="562910843">
          <w:marLeft w:val="0"/>
          <w:marRight w:val="0"/>
          <w:marTop w:val="0"/>
          <w:marBottom w:val="101"/>
          <w:divBdr>
            <w:top w:val="none" w:sz="0" w:space="0" w:color="auto"/>
            <w:left w:val="none" w:sz="0" w:space="0" w:color="auto"/>
            <w:bottom w:val="none" w:sz="0" w:space="0" w:color="auto"/>
            <w:right w:val="none" w:sz="0" w:space="0" w:color="auto"/>
          </w:divBdr>
        </w:div>
        <w:div w:id="1451320529">
          <w:marLeft w:val="0"/>
          <w:marRight w:val="0"/>
          <w:marTop w:val="0"/>
          <w:marBottom w:val="101"/>
          <w:divBdr>
            <w:top w:val="none" w:sz="0" w:space="0" w:color="auto"/>
            <w:left w:val="none" w:sz="0" w:space="0" w:color="auto"/>
            <w:bottom w:val="none" w:sz="0" w:space="0" w:color="auto"/>
            <w:right w:val="none" w:sz="0" w:space="0" w:color="auto"/>
          </w:divBdr>
        </w:div>
        <w:div w:id="1430813035">
          <w:marLeft w:val="0"/>
          <w:marRight w:val="0"/>
          <w:marTop w:val="0"/>
          <w:marBottom w:val="101"/>
          <w:divBdr>
            <w:top w:val="none" w:sz="0" w:space="0" w:color="auto"/>
            <w:left w:val="none" w:sz="0" w:space="0" w:color="auto"/>
            <w:bottom w:val="none" w:sz="0" w:space="0" w:color="auto"/>
            <w:right w:val="none" w:sz="0" w:space="0" w:color="auto"/>
          </w:divBdr>
        </w:div>
        <w:div w:id="875119647">
          <w:marLeft w:val="0"/>
          <w:marRight w:val="0"/>
          <w:marTop w:val="0"/>
          <w:marBottom w:val="101"/>
          <w:divBdr>
            <w:top w:val="none" w:sz="0" w:space="0" w:color="auto"/>
            <w:left w:val="none" w:sz="0" w:space="0" w:color="auto"/>
            <w:bottom w:val="none" w:sz="0" w:space="0" w:color="auto"/>
            <w:right w:val="none" w:sz="0" w:space="0" w:color="auto"/>
          </w:divBdr>
        </w:div>
        <w:div w:id="1742170698">
          <w:marLeft w:val="0"/>
          <w:marRight w:val="0"/>
          <w:marTop w:val="0"/>
          <w:marBottom w:val="101"/>
          <w:divBdr>
            <w:top w:val="none" w:sz="0" w:space="0" w:color="auto"/>
            <w:left w:val="none" w:sz="0" w:space="0" w:color="auto"/>
            <w:bottom w:val="none" w:sz="0" w:space="0" w:color="auto"/>
            <w:right w:val="none" w:sz="0" w:space="0" w:color="auto"/>
          </w:divBdr>
        </w:div>
        <w:div w:id="1099914701">
          <w:marLeft w:val="0"/>
          <w:marRight w:val="0"/>
          <w:marTop w:val="0"/>
          <w:marBottom w:val="101"/>
          <w:divBdr>
            <w:top w:val="none" w:sz="0" w:space="0" w:color="auto"/>
            <w:left w:val="none" w:sz="0" w:space="0" w:color="auto"/>
            <w:bottom w:val="none" w:sz="0" w:space="0" w:color="auto"/>
            <w:right w:val="none" w:sz="0" w:space="0" w:color="auto"/>
          </w:divBdr>
        </w:div>
        <w:div w:id="610864715">
          <w:marLeft w:val="0"/>
          <w:marRight w:val="0"/>
          <w:marTop w:val="0"/>
          <w:marBottom w:val="101"/>
          <w:divBdr>
            <w:top w:val="none" w:sz="0" w:space="0" w:color="auto"/>
            <w:left w:val="none" w:sz="0" w:space="0" w:color="auto"/>
            <w:bottom w:val="none" w:sz="0" w:space="0" w:color="auto"/>
            <w:right w:val="none" w:sz="0" w:space="0" w:color="auto"/>
          </w:divBdr>
        </w:div>
        <w:div w:id="1447770075">
          <w:marLeft w:val="0"/>
          <w:marRight w:val="0"/>
          <w:marTop w:val="0"/>
          <w:marBottom w:val="101"/>
          <w:divBdr>
            <w:top w:val="none" w:sz="0" w:space="0" w:color="auto"/>
            <w:left w:val="none" w:sz="0" w:space="0" w:color="auto"/>
            <w:bottom w:val="none" w:sz="0" w:space="0" w:color="auto"/>
            <w:right w:val="none" w:sz="0" w:space="0" w:color="auto"/>
          </w:divBdr>
        </w:div>
        <w:div w:id="1879315168">
          <w:marLeft w:val="0"/>
          <w:marRight w:val="0"/>
          <w:marTop w:val="0"/>
          <w:marBottom w:val="101"/>
          <w:divBdr>
            <w:top w:val="none" w:sz="0" w:space="0" w:color="auto"/>
            <w:left w:val="none" w:sz="0" w:space="0" w:color="auto"/>
            <w:bottom w:val="none" w:sz="0" w:space="0" w:color="auto"/>
            <w:right w:val="none" w:sz="0" w:space="0" w:color="auto"/>
          </w:divBdr>
        </w:div>
        <w:div w:id="790628625">
          <w:marLeft w:val="0"/>
          <w:marRight w:val="0"/>
          <w:marTop w:val="0"/>
          <w:marBottom w:val="101"/>
          <w:divBdr>
            <w:top w:val="none" w:sz="0" w:space="0" w:color="auto"/>
            <w:left w:val="none" w:sz="0" w:space="0" w:color="auto"/>
            <w:bottom w:val="none" w:sz="0" w:space="0" w:color="auto"/>
            <w:right w:val="none" w:sz="0" w:space="0" w:color="auto"/>
          </w:divBdr>
        </w:div>
        <w:div w:id="1851555761">
          <w:marLeft w:val="0"/>
          <w:marRight w:val="0"/>
          <w:marTop w:val="0"/>
          <w:marBottom w:val="101"/>
          <w:divBdr>
            <w:top w:val="none" w:sz="0" w:space="0" w:color="auto"/>
            <w:left w:val="none" w:sz="0" w:space="0" w:color="auto"/>
            <w:bottom w:val="none" w:sz="0" w:space="0" w:color="auto"/>
            <w:right w:val="none" w:sz="0" w:space="0" w:color="auto"/>
          </w:divBdr>
        </w:div>
        <w:div w:id="1497378362">
          <w:marLeft w:val="0"/>
          <w:marRight w:val="0"/>
          <w:marTop w:val="0"/>
          <w:marBottom w:val="101"/>
          <w:divBdr>
            <w:top w:val="none" w:sz="0" w:space="0" w:color="auto"/>
            <w:left w:val="none" w:sz="0" w:space="0" w:color="auto"/>
            <w:bottom w:val="none" w:sz="0" w:space="0" w:color="auto"/>
            <w:right w:val="none" w:sz="0" w:space="0" w:color="auto"/>
          </w:divBdr>
        </w:div>
        <w:div w:id="220214710">
          <w:marLeft w:val="0"/>
          <w:marRight w:val="0"/>
          <w:marTop w:val="0"/>
          <w:marBottom w:val="101"/>
          <w:divBdr>
            <w:top w:val="none" w:sz="0" w:space="0" w:color="auto"/>
            <w:left w:val="none" w:sz="0" w:space="0" w:color="auto"/>
            <w:bottom w:val="none" w:sz="0" w:space="0" w:color="auto"/>
            <w:right w:val="none" w:sz="0" w:space="0" w:color="auto"/>
          </w:divBdr>
        </w:div>
        <w:div w:id="648944570">
          <w:marLeft w:val="0"/>
          <w:marRight w:val="0"/>
          <w:marTop w:val="0"/>
          <w:marBottom w:val="101"/>
          <w:divBdr>
            <w:top w:val="none" w:sz="0" w:space="0" w:color="auto"/>
            <w:left w:val="none" w:sz="0" w:space="0" w:color="auto"/>
            <w:bottom w:val="none" w:sz="0" w:space="0" w:color="auto"/>
            <w:right w:val="none" w:sz="0" w:space="0" w:color="auto"/>
          </w:divBdr>
        </w:div>
        <w:div w:id="1265769251">
          <w:marLeft w:val="0"/>
          <w:marRight w:val="0"/>
          <w:marTop w:val="0"/>
          <w:marBottom w:val="101"/>
          <w:divBdr>
            <w:top w:val="none" w:sz="0" w:space="0" w:color="auto"/>
            <w:left w:val="none" w:sz="0" w:space="0" w:color="auto"/>
            <w:bottom w:val="none" w:sz="0" w:space="0" w:color="auto"/>
            <w:right w:val="none" w:sz="0" w:space="0" w:color="auto"/>
          </w:divBdr>
        </w:div>
        <w:div w:id="512261412">
          <w:marLeft w:val="0"/>
          <w:marRight w:val="0"/>
          <w:marTop w:val="0"/>
          <w:marBottom w:val="101"/>
          <w:divBdr>
            <w:top w:val="none" w:sz="0" w:space="0" w:color="auto"/>
            <w:left w:val="none" w:sz="0" w:space="0" w:color="auto"/>
            <w:bottom w:val="none" w:sz="0" w:space="0" w:color="auto"/>
            <w:right w:val="none" w:sz="0" w:space="0" w:color="auto"/>
          </w:divBdr>
        </w:div>
        <w:div w:id="2017924714">
          <w:marLeft w:val="0"/>
          <w:marRight w:val="0"/>
          <w:marTop w:val="0"/>
          <w:marBottom w:val="101"/>
          <w:divBdr>
            <w:top w:val="none" w:sz="0" w:space="0" w:color="auto"/>
            <w:left w:val="none" w:sz="0" w:space="0" w:color="auto"/>
            <w:bottom w:val="none" w:sz="0" w:space="0" w:color="auto"/>
            <w:right w:val="none" w:sz="0" w:space="0" w:color="auto"/>
          </w:divBdr>
        </w:div>
        <w:div w:id="2052683266">
          <w:marLeft w:val="0"/>
          <w:marRight w:val="0"/>
          <w:marTop w:val="0"/>
          <w:marBottom w:val="101"/>
          <w:divBdr>
            <w:top w:val="none" w:sz="0" w:space="0" w:color="auto"/>
            <w:left w:val="none" w:sz="0" w:space="0" w:color="auto"/>
            <w:bottom w:val="none" w:sz="0" w:space="0" w:color="auto"/>
            <w:right w:val="none" w:sz="0" w:space="0" w:color="auto"/>
          </w:divBdr>
        </w:div>
        <w:div w:id="1423994904">
          <w:marLeft w:val="0"/>
          <w:marRight w:val="0"/>
          <w:marTop w:val="0"/>
          <w:marBottom w:val="101"/>
          <w:divBdr>
            <w:top w:val="none" w:sz="0" w:space="0" w:color="auto"/>
            <w:left w:val="none" w:sz="0" w:space="0" w:color="auto"/>
            <w:bottom w:val="none" w:sz="0" w:space="0" w:color="auto"/>
            <w:right w:val="none" w:sz="0" w:space="0" w:color="auto"/>
          </w:divBdr>
        </w:div>
        <w:div w:id="1851944010">
          <w:marLeft w:val="0"/>
          <w:marRight w:val="0"/>
          <w:marTop w:val="0"/>
          <w:marBottom w:val="101"/>
          <w:divBdr>
            <w:top w:val="none" w:sz="0" w:space="0" w:color="auto"/>
            <w:left w:val="none" w:sz="0" w:space="0" w:color="auto"/>
            <w:bottom w:val="none" w:sz="0" w:space="0" w:color="auto"/>
            <w:right w:val="none" w:sz="0" w:space="0" w:color="auto"/>
          </w:divBdr>
        </w:div>
        <w:div w:id="176893347">
          <w:marLeft w:val="0"/>
          <w:marRight w:val="0"/>
          <w:marTop w:val="0"/>
          <w:marBottom w:val="101"/>
          <w:divBdr>
            <w:top w:val="none" w:sz="0" w:space="0" w:color="auto"/>
            <w:left w:val="none" w:sz="0" w:space="0" w:color="auto"/>
            <w:bottom w:val="none" w:sz="0" w:space="0" w:color="auto"/>
            <w:right w:val="none" w:sz="0" w:space="0" w:color="auto"/>
          </w:divBdr>
        </w:div>
        <w:div w:id="1734543934">
          <w:marLeft w:val="0"/>
          <w:marRight w:val="0"/>
          <w:marTop w:val="0"/>
          <w:marBottom w:val="101"/>
          <w:divBdr>
            <w:top w:val="none" w:sz="0" w:space="0" w:color="auto"/>
            <w:left w:val="none" w:sz="0" w:space="0" w:color="auto"/>
            <w:bottom w:val="none" w:sz="0" w:space="0" w:color="auto"/>
            <w:right w:val="none" w:sz="0" w:space="0" w:color="auto"/>
          </w:divBdr>
        </w:div>
        <w:div w:id="142160926">
          <w:marLeft w:val="0"/>
          <w:marRight w:val="0"/>
          <w:marTop w:val="0"/>
          <w:marBottom w:val="101"/>
          <w:divBdr>
            <w:top w:val="none" w:sz="0" w:space="0" w:color="auto"/>
            <w:left w:val="none" w:sz="0" w:space="0" w:color="auto"/>
            <w:bottom w:val="none" w:sz="0" w:space="0" w:color="auto"/>
            <w:right w:val="none" w:sz="0" w:space="0" w:color="auto"/>
          </w:divBdr>
        </w:div>
        <w:div w:id="2003047888">
          <w:marLeft w:val="0"/>
          <w:marRight w:val="0"/>
          <w:marTop w:val="0"/>
          <w:marBottom w:val="101"/>
          <w:divBdr>
            <w:top w:val="none" w:sz="0" w:space="0" w:color="auto"/>
            <w:left w:val="none" w:sz="0" w:space="0" w:color="auto"/>
            <w:bottom w:val="none" w:sz="0" w:space="0" w:color="auto"/>
            <w:right w:val="none" w:sz="0" w:space="0" w:color="auto"/>
          </w:divBdr>
        </w:div>
        <w:div w:id="1834908169">
          <w:marLeft w:val="0"/>
          <w:marRight w:val="0"/>
          <w:marTop w:val="0"/>
          <w:marBottom w:val="101"/>
          <w:divBdr>
            <w:top w:val="none" w:sz="0" w:space="0" w:color="auto"/>
            <w:left w:val="none" w:sz="0" w:space="0" w:color="auto"/>
            <w:bottom w:val="none" w:sz="0" w:space="0" w:color="auto"/>
            <w:right w:val="none" w:sz="0" w:space="0" w:color="auto"/>
          </w:divBdr>
        </w:div>
        <w:div w:id="1385374227">
          <w:marLeft w:val="0"/>
          <w:marRight w:val="0"/>
          <w:marTop w:val="0"/>
          <w:marBottom w:val="101"/>
          <w:divBdr>
            <w:top w:val="none" w:sz="0" w:space="0" w:color="auto"/>
            <w:left w:val="none" w:sz="0" w:space="0" w:color="auto"/>
            <w:bottom w:val="none" w:sz="0" w:space="0" w:color="auto"/>
            <w:right w:val="none" w:sz="0" w:space="0" w:color="auto"/>
          </w:divBdr>
        </w:div>
        <w:div w:id="1149128587">
          <w:marLeft w:val="0"/>
          <w:marRight w:val="0"/>
          <w:marTop w:val="0"/>
          <w:marBottom w:val="101"/>
          <w:divBdr>
            <w:top w:val="none" w:sz="0" w:space="0" w:color="auto"/>
            <w:left w:val="none" w:sz="0" w:space="0" w:color="auto"/>
            <w:bottom w:val="none" w:sz="0" w:space="0" w:color="auto"/>
            <w:right w:val="none" w:sz="0" w:space="0" w:color="auto"/>
          </w:divBdr>
        </w:div>
        <w:div w:id="397099348">
          <w:marLeft w:val="0"/>
          <w:marRight w:val="0"/>
          <w:marTop w:val="0"/>
          <w:marBottom w:val="101"/>
          <w:divBdr>
            <w:top w:val="none" w:sz="0" w:space="0" w:color="auto"/>
            <w:left w:val="none" w:sz="0" w:space="0" w:color="auto"/>
            <w:bottom w:val="none" w:sz="0" w:space="0" w:color="auto"/>
            <w:right w:val="none" w:sz="0" w:space="0" w:color="auto"/>
          </w:divBdr>
        </w:div>
        <w:div w:id="1603295926">
          <w:marLeft w:val="0"/>
          <w:marRight w:val="0"/>
          <w:marTop w:val="0"/>
          <w:marBottom w:val="101"/>
          <w:divBdr>
            <w:top w:val="none" w:sz="0" w:space="0" w:color="auto"/>
            <w:left w:val="none" w:sz="0" w:space="0" w:color="auto"/>
            <w:bottom w:val="none" w:sz="0" w:space="0" w:color="auto"/>
            <w:right w:val="none" w:sz="0" w:space="0" w:color="auto"/>
          </w:divBdr>
        </w:div>
        <w:div w:id="718625619">
          <w:marLeft w:val="0"/>
          <w:marRight w:val="0"/>
          <w:marTop w:val="0"/>
          <w:marBottom w:val="101"/>
          <w:divBdr>
            <w:top w:val="none" w:sz="0" w:space="0" w:color="auto"/>
            <w:left w:val="none" w:sz="0" w:space="0" w:color="auto"/>
            <w:bottom w:val="none" w:sz="0" w:space="0" w:color="auto"/>
            <w:right w:val="none" w:sz="0" w:space="0" w:color="auto"/>
          </w:divBdr>
        </w:div>
        <w:div w:id="477067184">
          <w:marLeft w:val="0"/>
          <w:marRight w:val="0"/>
          <w:marTop w:val="0"/>
          <w:marBottom w:val="101"/>
          <w:divBdr>
            <w:top w:val="none" w:sz="0" w:space="0" w:color="auto"/>
            <w:left w:val="none" w:sz="0" w:space="0" w:color="auto"/>
            <w:bottom w:val="none" w:sz="0" w:space="0" w:color="auto"/>
            <w:right w:val="none" w:sz="0" w:space="0" w:color="auto"/>
          </w:divBdr>
        </w:div>
        <w:div w:id="1260062484">
          <w:marLeft w:val="0"/>
          <w:marRight w:val="0"/>
          <w:marTop w:val="0"/>
          <w:marBottom w:val="101"/>
          <w:divBdr>
            <w:top w:val="none" w:sz="0" w:space="0" w:color="auto"/>
            <w:left w:val="none" w:sz="0" w:space="0" w:color="auto"/>
            <w:bottom w:val="none" w:sz="0" w:space="0" w:color="auto"/>
            <w:right w:val="none" w:sz="0" w:space="0" w:color="auto"/>
          </w:divBdr>
        </w:div>
        <w:div w:id="151534113">
          <w:marLeft w:val="0"/>
          <w:marRight w:val="0"/>
          <w:marTop w:val="0"/>
          <w:marBottom w:val="101"/>
          <w:divBdr>
            <w:top w:val="none" w:sz="0" w:space="0" w:color="auto"/>
            <w:left w:val="none" w:sz="0" w:space="0" w:color="auto"/>
            <w:bottom w:val="none" w:sz="0" w:space="0" w:color="auto"/>
            <w:right w:val="none" w:sz="0" w:space="0" w:color="auto"/>
          </w:divBdr>
        </w:div>
        <w:div w:id="783033870">
          <w:marLeft w:val="0"/>
          <w:marRight w:val="0"/>
          <w:marTop w:val="0"/>
          <w:marBottom w:val="101"/>
          <w:divBdr>
            <w:top w:val="none" w:sz="0" w:space="0" w:color="auto"/>
            <w:left w:val="none" w:sz="0" w:space="0" w:color="auto"/>
            <w:bottom w:val="none" w:sz="0" w:space="0" w:color="auto"/>
            <w:right w:val="none" w:sz="0" w:space="0" w:color="auto"/>
          </w:divBdr>
        </w:div>
        <w:div w:id="2119793367">
          <w:marLeft w:val="0"/>
          <w:marRight w:val="0"/>
          <w:marTop w:val="0"/>
          <w:marBottom w:val="101"/>
          <w:divBdr>
            <w:top w:val="none" w:sz="0" w:space="0" w:color="auto"/>
            <w:left w:val="none" w:sz="0" w:space="0" w:color="auto"/>
            <w:bottom w:val="none" w:sz="0" w:space="0" w:color="auto"/>
            <w:right w:val="none" w:sz="0" w:space="0" w:color="auto"/>
          </w:divBdr>
        </w:div>
        <w:div w:id="1214346535">
          <w:marLeft w:val="0"/>
          <w:marRight w:val="0"/>
          <w:marTop w:val="0"/>
          <w:marBottom w:val="101"/>
          <w:divBdr>
            <w:top w:val="none" w:sz="0" w:space="0" w:color="auto"/>
            <w:left w:val="none" w:sz="0" w:space="0" w:color="auto"/>
            <w:bottom w:val="none" w:sz="0" w:space="0" w:color="auto"/>
            <w:right w:val="none" w:sz="0" w:space="0" w:color="auto"/>
          </w:divBdr>
        </w:div>
        <w:div w:id="2094474664">
          <w:marLeft w:val="0"/>
          <w:marRight w:val="0"/>
          <w:marTop w:val="0"/>
          <w:marBottom w:val="101"/>
          <w:divBdr>
            <w:top w:val="none" w:sz="0" w:space="0" w:color="auto"/>
            <w:left w:val="none" w:sz="0" w:space="0" w:color="auto"/>
            <w:bottom w:val="none" w:sz="0" w:space="0" w:color="auto"/>
            <w:right w:val="none" w:sz="0" w:space="0" w:color="auto"/>
          </w:divBdr>
        </w:div>
        <w:div w:id="986202974">
          <w:marLeft w:val="0"/>
          <w:marRight w:val="0"/>
          <w:marTop w:val="0"/>
          <w:marBottom w:val="101"/>
          <w:divBdr>
            <w:top w:val="none" w:sz="0" w:space="0" w:color="auto"/>
            <w:left w:val="none" w:sz="0" w:space="0" w:color="auto"/>
            <w:bottom w:val="none" w:sz="0" w:space="0" w:color="auto"/>
            <w:right w:val="none" w:sz="0" w:space="0" w:color="auto"/>
          </w:divBdr>
        </w:div>
        <w:div w:id="118570491">
          <w:marLeft w:val="0"/>
          <w:marRight w:val="0"/>
          <w:marTop w:val="0"/>
          <w:marBottom w:val="101"/>
          <w:divBdr>
            <w:top w:val="none" w:sz="0" w:space="0" w:color="auto"/>
            <w:left w:val="none" w:sz="0" w:space="0" w:color="auto"/>
            <w:bottom w:val="none" w:sz="0" w:space="0" w:color="auto"/>
            <w:right w:val="none" w:sz="0" w:space="0" w:color="auto"/>
          </w:divBdr>
        </w:div>
        <w:div w:id="1549339378">
          <w:marLeft w:val="0"/>
          <w:marRight w:val="0"/>
          <w:marTop w:val="0"/>
          <w:marBottom w:val="101"/>
          <w:divBdr>
            <w:top w:val="none" w:sz="0" w:space="0" w:color="auto"/>
            <w:left w:val="none" w:sz="0" w:space="0" w:color="auto"/>
            <w:bottom w:val="none" w:sz="0" w:space="0" w:color="auto"/>
            <w:right w:val="none" w:sz="0" w:space="0" w:color="auto"/>
          </w:divBdr>
        </w:div>
        <w:div w:id="2024014878">
          <w:marLeft w:val="0"/>
          <w:marRight w:val="0"/>
          <w:marTop w:val="0"/>
          <w:marBottom w:val="101"/>
          <w:divBdr>
            <w:top w:val="none" w:sz="0" w:space="0" w:color="auto"/>
            <w:left w:val="none" w:sz="0" w:space="0" w:color="auto"/>
            <w:bottom w:val="none" w:sz="0" w:space="0" w:color="auto"/>
            <w:right w:val="none" w:sz="0" w:space="0" w:color="auto"/>
          </w:divBdr>
        </w:div>
        <w:div w:id="36128062">
          <w:marLeft w:val="0"/>
          <w:marRight w:val="0"/>
          <w:marTop w:val="0"/>
          <w:marBottom w:val="101"/>
          <w:divBdr>
            <w:top w:val="none" w:sz="0" w:space="0" w:color="auto"/>
            <w:left w:val="none" w:sz="0" w:space="0" w:color="auto"/>
            <w:bottom w:val="none" w:sz="0" w:space="0" w:color="auto"/>
            <w:right w:val="none" w:sz="0" w:space="0" w:color="auto"/>
          </w:divBdr>
        </w:div>
        <w:div w:id="187959538">
          <w:marLeft w:val="0"/>
          <w:marRight w:val="0"/>
          <w:marTop w:val="0"/>
          <w:marBottom w:val="101"/>
          <w:divBdr>
            <w:top w:val="none" w:sz="0" w:space="0" w:color="auto"/>
            <w:left w:val="none" w:sz="0" w:space="0" w:color="auto"/>
            <w:bottom w:val="none" w:sz="0" w:space="0" w:color="auto"/>
            <w:right w:val="none" w:sz="0" w:space="0" w:color="auto"/>
          </w:divBdr>
        </w:div>
        <w:div w:id="773326307">
          <w:marLeft w:val="0"/>
          <w:marRight w:val="0"/>
          <w:marTop w:val="0"/>
          <w:marBottom w:val="101"/>
          <w:divBdr>
            <w:top w:val="none" w:sz="0" w:space="0" w:color="auto"/>
            <w:left w:val="none" w:sz="0" w:space="0" w:color="auto"/>
            <w:bottom w:val="none" w:sz="0" w:space="0" w:color="auto"/>
            <w:right w:val="none" w:sz="0" w:space="0" w:color="auto"/>
          </w:divBdr>
        </w:div>
        <w:div w:id="1813671979">
          <w:marLeft w:val="0"/>
          <w:marRight w:val="0"/>
          <w:marTop w:val="0"/>
          <w:marBottom w:val="101"/>
          <w:divBdr>
            <w:top w:val="none" w:sz="0" w:space="0" w:color="auto"/>
            <w:left w:val="none" w:sz="0" w:space="0" w:color="auto"/>
            <w:bottom w:val="none" w:sz="0" w:space="0" w:color="auto"/>
            <w:right w:val="none" w:sz="0" w:space="0" w:color="auto"/>
          </w:divBdr>
        </w:div>
        <w:div w:id="1363941997">
          <w:marLeft w:val="0"/>
          <w:marRight w:val="0"/>
          <w:marTop w:val="0"/>
          <w:marBottom w:val="101"/>
          <w:divBdr>
            <w:top w:val="none" w:sz="0" w:space="0" w:color="auto"/>
            <w:left w:val="none" w:sz="0" w:space="0" w:color="auto"/>
            <w:bottom w:val="none" w:sz="0" w:space="0" w:color="auto"/>
            <w:right w:val="none" w:sz="0" w:space="0" w:color="auto"/>
          </w:divBdr>
        </w:div>
        <w:div w:id="1496609147">
          <w:marLeft w:val="0"/>
          <w:marRight w:val="0"/>
          <w:marTop w:val="0"/>
          <w:marBottom w:val="101"/>
          <w:divBdr>
            <w:top w:val="none" w:sz="0" w:space="0" w:color="auto"/>
            <w:left w:val="none" w:sz="0" w:space="0" w:color="auto"/>
            <w:bottom w:val="none" w:sz="0" w:space="0" w:color="auto"/>
            <w:right w:val="none" w:sz="0" w:space="0" w:color="auto"/>
          </w:divBdr>
        </w:div>
        <w:div w:id="536354609">
          <w:marLeft w:val="0"/>
          <w:marRight w:val="0"/>
          <w:marTop w:val="0"/>
          <w:marBottom w:val="101"/>
          <w:divBdr>
            <w:top w:val="none" w:sz="0" w:space="0" w:color="auto"/>
            <w:left w:val="none" w:sz="0" w:space="0" w:color="auto"/>
            <w:bottom w:val="none" w:sz="0" w:space="0" w:color="auto"/>
            <w:right w:val="none" w:sz="0" w:space="0" w:color="auto"/>
          </w:divBdr>
        </w:div>
        <w:div w:id="709115431">
          <w:marLeft w:val="0"/>
          <w:marRight w:val="0"/>
          <w:marTop w:val="0"/>
          <w:marBottom w:val="101"/>
          <w:divBdr>
            <w:top w:val="none" w:sz="0" w:space="0" w:color="auto"/>
            <w:left w:val="none" w:sz="0" w:space="0" w:color="auto"/>
            <w:bottom w:val="none" w:sz="0" w:space="0" w:color="auto"/>
            <w:right w:val="none" w:sz="0" w:space="0" w:color="auto"/>
          </w:divBdr>
        </w:div>
        <w:div w:id="1945183914">
          <w:marLeft w:val="0"/>
          <w:marRight w:val="0"/>
          <w:marTop w:val="0"/>
          <w:marBottom w:val="101"/>
          <w:divBdr>
            <w:top w:val="none" w:sz="0" w:space="0" w:color="auto"/>
            <w:left w:val="none" w:sz="0" w:space="0" w:color="auto"/>
            <w:bottom w:val="none" w:sz="0" w:space="0" w:color="auto"/>
            <w:right w:val="none" w:sz="0" w:space="0" w:color="auto"/>
          </w:divBdr>
        </w:div>
        <w:div w:id="1368144388">
          <w:marLeft w:val="0"/>
          <w:marRight w:val="0"/>
          <w:marTop w:val="0"/>
          <w:marBottom w:val="101"/>
          <w:divBdr>
            <w:top w:val="none" w:sz="0" w:space="0" w:color="auto"/>
            <w:left w:val="none" w:sz="0" w:space="0" w:color="auto"/>
            <w:bottom w:val="none" w:sz="0" w:space="0" w:color="auto"/>
            <w:right w:val="none" w:sz="0" w:space="0" w:color="auto"/>
          </w:divBdr>
        </w:div>
        <w:div w:id="1058557591">
          <w:marLeft w:val="0"/>
          <w:marRight w:val="0"/>
          <w:marTop w:val="0"/>
          <w:marBottom w:val="101"/>
          <w:divBdr>
            <w:top w:val="none" w:sz="0" w:space="0" w:color="auto"/>
            <w:left w:val="none" w:sz="0" w:space="0" w:color="auto"/>
            <w:bottom w:val="none" w:sz="0" w:space="0" w:color="auto"/>
            <w:right w:val="none" w:sz="0" w:space="0" w:color="auto"/>
          </w:divBdr>
        </w:div>
        <w:div w:id="663706602">
          <w:marLeft w:val="0"/>
          <w:marRight w:val="0"/>
          <w:marTop w:val="0"/>
          <w:marBottom w:val="101"/>
          <w:divBdr>
            <w:top w:val="none" w:sz="0" w:space="0" w:color="auto"/>
            <w:left w:val="none" w:sz="0" w:space="0" w:color="auto"/>
            <w:bottom w:val="none" w:sz="0" w:space="0" w:color="auto"/>
            <w:right w:val="none" w:sz="0" w:space="0" w:color="auto"/>
          </w:divBdr>
        </w:div>
        <w:div w:id="1393039612">
          <w:marLeft w:val="0"/>
          <w:marRight w:val="0"/>
          <w:marTop w:val="0"/>
          <w:marBottom w:val="101"/>
          <w:divBdr>
            <w:top w:val="none" w:sz="0" w:space="0" w:color="auto"/>
            <w:left w:val="none" w:sz="0" w:space="0" w:color="auto"/>
            <w:bottom w:val="none" w:sz="0" w:space="0" w:color="auto"/>
            <w:right w:val="none" w:sz="0" w:space="0" w:color="auto"/>
          </w:divBdr>
        </w:div>
        <w:div w:id="2081708335">
          <w:marLeft w:val="0"/>
          <w:marRight w:val="0"/>
          <w:marTop w:val="0"/>
          <w:marBottom w:val="101"/>
          <w:divBdr>
            <w:top w:val="none" w:sz="0" w:space="0" w:color="auto"/>
            <w:left w:val="none" w:sz="0" w:space="0" w:color="auto"/>
            <w:bottom w:val="none" w:sz="0" w:space="0" w:color="auto"/>
            <w:right w:val="none" w:sz="0" w:space="0" w:color="auto"/>
          </w:divBdr>
        </w:div>
        <w:div w:id="308484344">
          <w:marLeft w:val="0"/>
          <w:marRight w:val="0"/>
          <w:marTop w:val="0"/>
          <w:marBottom w:val="101"/>
          <w:divBdr>
            <w:top w:val="none" w:sz="0" w:space="0" w:color="auto"/>
            <w:left w:val="none" w:sz="0" w:space="0" w:color="auto"/>
            <w:bottom w:val="none" w:sz="0" w:space="0" w:color="auto"/>
            <w:right w:val="none" w:sz="0" w:space="0" w:color="auto"/>
          </w:divBdr>
        </w:div>
        <w:div w:id="2075811367">
          <w:marLeft w:val="0"/>
          <w:marRight w:val="0"/>
          <w:marTop w:val="0"/>
          <w:marBottom w:val="101"/>
          <w:divBdr>
            <w:top w:val="none" w:sz="0" w:space="0" w:color="auto"/>
            <w:left w:val="none" w:sz="0" w:space="0" w:color="auto"/>
            <w:bottom w:val="none" w:sz="0" w:space="0" w:color="auto"/>
            <w:right w:val="none" w:sz="0" w:space="0" w:color="auto"/>
          </w:divBdr>
        </w:div>
        <w:div w:id="767849714">
          <w:marLeft w:val="0"/>
          <w:marRight w:val="0"/>
          <w:marTop w:val="0"/>
          <w:marBottom w:val="101"/>
          <w:divBdr>
            <w:top w:val="none" w:sz="0" w:space="0" w:color="auto"/>
            <w:left w:val="none" w:sz="0" w:space="0" w:color="auto"/>
            <w:bottom w:val="none" w:sz="0" w:space="0" w:color="auto"/>
            <w:right w:val="none" w:sz="0" w:space="0" w:color="auto"/>
          </w:divBdr>
        </w:div>
        <w:div w:id="604265796">
          <w:marLeft w:val="0"/>
          <w:marRight w:val="0"/>
          <w:marTop w:val="0"/>
          <w:marBottom w:val="101"/>
          <w:divBdr>
            <w:top w:val="none" w:sz="0" w:space="0" w:color="auto"/>
            <w:left w:val="none" w:sz="0" w:space="0" w:color="auto"/>
            <w:bottom w:val="none" w:sz="0" w:space="0" w:color="auto"/>
            <w:right w:val="none" w:sz="0" w:space="0" w:color="auto"/>
          </w:divBdr>
        </w:div>
        <w:div w:id="530076591">
          <w:marLeft w:val="0"/>
          <w:marRight w:val="0"/>
          <w:marTop w:val="0"/>
          <w:marBottom w:val="101"/>
          <w:divBdr>
            <w:top w:val="none" w:sz="0" w:space="0" w:color="auto"/>
            <w:left w:val="none" w:sz="0" w:space="0" w:color="auto"/>
            <w:bottom w:val="none" w:sz="0" w:space="0" w:color="auto"/>
            <w:right w:val="none" w:sz="0" w:space="0" w:color="auto"/>
          </w:divBdr>
        </w:div>
        <w:div w:id="95636936">
          <w:marLeft w:val="0"/>
          <w:marRight w:val="0"/>
          <w:marTop w:val="0"/>
          <w:marBottom w:val="101"/>
          <w:divBdr>
            <w:top w:val="none" w:sz="0" w:space="0" w:color="auto"/>
            <w:left w:val="none" w:sz="0" w:space="0" w:color="auto"/>
            <w:bottom w:val="none" w:sz="0" w:space="0" w:color="auto"/>
            <w:right w:val="none" w:sz="0" w:space="0" w:color="auto"/>
          </w:divBdr>
        </w:div>
        <w:div w:id="42294592">
          <w:marLeft w:val="0"/>
          <w:marRight w:val="0"/>
          <w:marTop w:val="0"/>
          <w:marBottom w:val="101"/>
          <w:divBdr>
            <w:top w:val="none" w:sz="0" w:space="0" w:color="auto"/>
            <w:left w:val="none" w:sz="0" w:space="0" w:color="auto"/>
            <w:bottom w:val="none" w:sz="0" w:space="0" w:color="auto"/>
            <w:right w:val="none" w:sz="0" w:space="0" w:color="auto"/>
          </w:divBdr>
        </w:div>
        <w:div w:id="383916726">
          <w:marLeft w:val="0"/>
          <w:marRight w:val="0"/>
          <w:marTop w:val="0"/>
          <w:marBottom w:val="101"/>
          <w:divBdr>
            <w:top w:val="none" w:sz="0" w:space="0" w:color="auto"/>
            <w:left w:val="none" w:sz="0" w:space="0" w:color="auto"/>
            <w:bottom w:val="none" w:sz="0" w:space="0" w:color="auto"/>
            <w:right w:val="none" w:sz="0" w:space="0" w:color="auto"/>
          </w:divBdr>
        </w:div>
        <w:div w:id="1057437449">
          <w:marLeft w:val="0"/>
          <w:marRight w:val="0"/>
          <w:marTop w:val="0"/>
          <w:marBottom w:val="101"/>
          <w:divBdr>
            <w:top w:val="none" w:sz="0" w:space="0" w:color="auto"/>
            <w:left w:val="none" w:sz="0" w:space="0" w:color="auto"/>
            <w:bottom w:val="none" w:sz="0" w:space="0" w:color="auto"/>
            <w:right w:val="none" w:sz="0" w:space="0" w:color="auto"/>
          </w:divBdr>
        </w:div>
        <w:div w:id="2089766474">
          <w:marLeft w:val="0"/>
          <w:marRight w:val="0"/>
          <w:marTop w:val="0"/>
          <w:marBottom w:val="101"/>
          <w:divBdr>
            <w:top w:val="none" w:sz="0" w:space="0" w:color="auto"/>
            <w:left w:val="none" w:sz="0" w:space="0" w:color="auto"/>
            <w:bottom w:val="none" w:sz="0" w:space="0" w:color="auto"/>
            <w:right w:val="none" w:sz="0" w:space="0" w:color="auto"/>
          </w:divBdr>
        </w:div>
        <w:div w:id="60562366">
          <w:marLeft w:val="0"/>
          <w:marRight w:val="0"/>
          <w:marTop w:val="0"/>
          <w:marBottom w:val="101"/>
          <w:divBdr>
            <w:top w:val="none" w:sz="0" w:space="0" w:color="auto"/>
            <w:left w:val="none" w:sz="0" w:space="0" w:color="auto"/>
            <w:bottom w:val="none" w:sz="0" w:space="0" w:color="auto"/>
            <w:right w:val="none" w:sz="0" w:space="0" w:color="auto"/>
          </w:divBdr>
        </w:div>
        <w:div w:id="1587419450">
          <w:marLeft w:val="0"/>
          <w:marRight w:val="0"/>
          <w:marTop w:val="0"/>
          <w:marBottom w:val="101"/>
          <w:divBdr>
            <w:top w:val="none" w:sz="0" w:space="0" w:color="auto"/>
            <w:left w:val="none" w:sz="0" w:space="0" w:color="auto"/>
            <w:bottom w:val="none" w:sz="0" w:space="0" w:color="auto"/>
            <w:right w:val="none" w:sz="0" w:space="0" w:color="auto"/>
          </w:divBdr>
        </w:div>
        <w:div w:id="1499998890">
          <w:marLeft w:val="0"/>
          <w:marRight w:val="0"/>
          <w:marTop w:val="0"/>
          <w:marBottom w:val="101"/>
          <w:divBdr>
            <w:top w:val="none" w:sz="0" w:space="0" w:color="auto"/>
            <w:left w:val="none" w:sz="0" w:space="0" w:color="auto"/>
            <w:bottom w:val="none" w:sz="0" w:space="0" w:color="auto"/>
            <w:right w:val="none" w:sz="0" w:space="0" w:color="auto"/>
          </w:divBdr>
        </w:div>
        <w:div w:id="1647196436">
          <w:marLeft w:val="0"/>
          <w:marRight w:val="0"/>
          <w:marTop w:val="0"/>
          <w:marBottom w:val="101"/>
          <w:divBdr>
            <w:top w:val="none" w:sz="0" w:space="0" w:color="auto"/>
            <w:left w:val="none" w:sz="0" w:space="0" w:color="auto"/>
            <w:bottom w:val="none" w:sz="0" w:space="0" w:color="auto"/>
            <w:right w:val="none" w:sz="0" w:space="0" w:color="auto"/>
          </w:divBdr>
        </w:div>
        <w:div w:id="1383169050">
          <w:marLeft w:val="0"/>
          <w:marRight w:val="0"/>
          <w:marTop w:val="0"/>
          <w:marBottom w:val="101"/>
          <w:divBdr>
            <w:top w:val="none" w:sz="0" w:space="0" w:color="auto"/>
            <w:left w:val="none" w:sz="0" w:space="0" w:color="auto"/>
            <w:bottom w:val="none" w:sz="0" w:space="0" w:color="auto"/>
            <w:right w:val="none" w:sz="0" w:space="0" w:color="auto"/>
          </w:divBdr>
        </w:div>
        <w:div w:id="220530302">
          <w:marLeft w:val="0"/>
          <w:marRight w:val="0"/>
          <w:marTop w:val="0"/>
          <w:marBottom w:val="101"/>
          <w:divBdr>
            <w:top w:val="none" w:sz="0" w:space="0" w:color="auto"/>
            <w:left w:val="none" w:sz="0" w:space="0" w:color="auto"/>
            <w:bottom w:val="none" w:sz="0" w:space="0" w:color="auto"/>
            <w:right w:val="none" w:sz="0" w:space="0" w:color="auto"/>
          </w:divBdr>
        </w:div>
        <w:div w:id="135025376">
          <w:marLeft w:val="0"/>
          <w:marRight w:val="0"/>
          <w:marTop w:val="0"/>
          <w:marBottom w:val="101"/>
          <w:divBdr>
            <w:top w:val="none" w:sz="0" w:space="0" w:color="auto"/>
            <w:left w:val="none" w:sz="0" w:space="0" w:color="auto"/>
            <w:bottom w:val="none" w:sz="0" w:space="0" w:color="auto"/>
            <w:right w:val="none" w:sz="0" w:space="0" w:color="auto"/>
          </w:divBdr>
        </w:div>
        <w:div w:id="1901987434">
          <w:marLeft w:val="0"/>
          <w:marRight w:val="0"/>
          <w:marTop w:val="0"/>
          <w:marBottom w:val="101"/>
          <w:divBdr>
            <w:top w:val="none" w:sz="0" w:space="0" w:color="auto"/>
            <w:left w:val="none" w:sz="0" w:space="0" w:color="auto"/>
            <w:bottom w:val="none" w:sz="0" w:space="0" w:color="auto"/>
            <w:right w:val="none" w:sz="0" w:space="0" w:color="auto"/>
          </w:divBdr>
        </w:div>
        <w:div w:id="185601352">
          <w:marLeft w:val="0"/>
          <w:marRight w:val="0"/>
          <w:marTop w:val="0"/>
          <w:marBottom w:val="101"/>
          <w:divBdr>
            <w:top w:val="none" w:sz="0" w:space="0" w:color="auto"/>
            <w:left w:val="none" w:sz="0" w:space="0" w:color="auto"/>
            <w:bottom w:val="none" w:sz="0" w:space="0" w:color="auto"/>
            <w:right w:val="none" w:sz="0" w:space="0" w:color="auto"/>
          </w:divBdr>
        </w:div>
        <w:div w:id="387193917">
          <w:marLeft w:val="0"/>
          <w:marRight w:val="0"/>
          <w:marTop w:val="0"/>
          <w:marBottom w:val="101"/>
          <w:divBdr>
            <w:top w:val="none" w:sz="0" w:space="0" w:color="auto"/>
            <w:left w:val="none" w:sz="0" w:space="0" w:color="auto"/>
            <w:bottom w:val="none" w:sz="0" w:space="0" w:color="auto"/>
            <w:right w:val="none" w:sz="0" w:space="0" w:color="auto"/>
          </w:divBdr>
        </w:div>
        <w:div w:id="1671955100">
          <w:marLeft w:val="0"/>
          <w:marRight w:val="0"/>
          <w:marTop w:val="0"/>
          <w:marBottom w:val="101"/>
          <w:divBdr>
            <w:top w:val="none" w:sz="0" w:space="0" w:color="auto"/>
            <w:left w:val="none" w:sz="0" w:space="0" w:color="auto"/>
            <w:bottom w:val="none" w:sz="0" w:space="0" w:color="auto"/>
            <w:right w:val="none" w:sz="0" w:space="0" w:color="auto"/>
          </w:divBdr>
        </w:div>
        <w:div w:id="515000885">
          <w:marLeft w:val="0"/>
          <w:marRight w:val="0"/>
          <w:marTop w:val="0"/>
          <w:marBottom w:val="101"/>
          <w:divBdr>
            <w:top w:val="none" w:sz="0" w:space="0" w:color="auto"/>
            <w:left w:val="none" w:sz="0" w:space="0" w:color="auto"/>
            <w:bottom w:val="none" w:sz="0" w:space="0" w:color="auto"/>
            <w:right w:val="none" w:sz="0" w:space="0" w:color="auto"/>
          </w:divBdr>
        </w:div>
        <w:div w:id="72090393">
          <w:marLeft w:val="0"/>
          <w:marRight w:val="0"/>
          <w:marTop w:val="0"/>
          <w:marBottom w:val="101"/>
          <w:divBdr>
            <w:top w:val="none" w:sz="0" w:space="0" w:color="auto"/>
            <w:left w:val="none" w:sz="0" w:space="0" w:color="auto"/>
            <w:bottom w:val="none" w:sz="0" w:space="0" w:color="auto"/>
            <w:right w:val="none" w:sz="0" w:space="0" w:color="auto"/>
          </w:divBdr>
        </w:div>
        <w:div w:id="1508448955">
          <w:marLeft w:val="0"/>
          <w:marRight w:val="0"/>
          <w:marTop w:val="0"/>
          <w:marBottom w:val="101"/>
          <w:divBdr>
            <w:top w:val="none" w:sz="0" w:space="0" w:color="auto"/>
            <w:left w:val="none" w:sz="0" w:space="0" w:color="auto"/>
            <w:bottom w:val="none" w:sz="0" w:space="0" w:color="auto"/>
            <w:right w:val="none" w:sz="0" w:space="0" w:color="auto"/>
          </w:divBdr>
        </w:div>
        <w:div w:id="2079204457">
          <w:marLeft w:val="0"/>
          <w:marRight w:val="0"/>
          <w:marTop w:val="0"/>
          <w:marBottom w:val="101"/>
          <w:divBdr>
            <w:top w:val="none" w:sz="0" w:space="0" w:color="auto"/>
            <w:left w:val="none" w:sz="0" w:space="0" w:color="auto"/>
            <w:bottom w:val="none" w:sz="0" w:space="0" w:color="auto"/>
            <w:right w:val="none" w:sz="0" w:space="0" w:color="auto"/>
          </w:divBdr>
        </w:div>
        <w:div w:id="1979994051">
          <w:marLeft w:val="0"/>
          <w:marRight w:val="0"/>
          <w:marTop w:val="0"/>
          <w:marBottom w:val="101"/>
          <w:divBdr>
            <w:top w:val="none" w:sz="0" w:space="0" w:color="auto"/>
            <w:left w:val="none" w:sz="0" w:space="0" w:color="auto"/>
            <w:bottom w:val="none" w:sz="0" w:space="0" w:color="auto"/>
            <w:right w:val="none" w:sz="0" w:space="0" w:color="auto"/>
          </w:divBdr>
        </w:div>
        <w:div w:id="340670637">
          <w:marLeft w:val="0"/>
          <w:marRight w:val="0"/>
          <w:marTop w:val="0"/>
          <w:marBottom w:val="101"/>
          <w:divBdr>
            <w:top w:val="none" w:sz="0" w:space="0" w:color="auto"/>
            <w:left w:val="none" w:sz="0" w:space="0" w:color="auto"/>
            <w:bottom w:val="none" w:sz="0" w:space="0" w:color="auto"/>
            <w:right w:val="none" w:sz="0" w:space="0" w:color="auto"/>
          </w:divBdr>
        </w:div>
        <w:div w:id="1407649434">
          <w:marLeft w:val="0"/>
          <w:marRight w:val="0"/>
          <w:marTop w:val="0"/>
          <w:marBottom w:val="101"/>
          <w:divBdr>
            <w:top w:val="none" w:sz="0" w:space="0" w:color="auto"/>
            <w:left w:val="none" w:sz="0" w:space="0" w:color="auto"/>
            <w:bottom w:val="none" w:sz="0" w:space="0" w:color="auto"/>
            <w:right w:val="none" w:sz="0" w:space="0" w:color="auto"/>
          </w:divBdr>
        </w:div>
        <w:div w:id="1017274801">
          <w:marLeft w:val="0"/>
          <w:marRight w:val="0"/>
          <w:marTop w:val="0"/>
          <w:marBottom w:val="101"/>
          <w:divBdr>
            <w:top w:val="none" w:sz="0" w:space="0" w:color="auto"/>
            <w:left w:val="none" w:sz="0" w:space="0" w:color="auto"/>
            <w:bottom w:val="none" w:sz="0" w:space="0" w:color="auto"/>
            <w:right w:val="none" w:sz="0" w:space="0" w:color="auto"/>
          </w:divBdr>
        </w:div>
        <w:div w:id="2003774637">
          <w:marLeft w:val="0"/>
          <w:marRight w:val="0"/>
          <w:marTop w:val="0"/>
          <w:marBottom w:val="101"/>
          <w:divBdr>
            <w:top w:val="none" w:sz="0" w:space="0" w:color="auto"/>
            <w:left w:val="none" w:sz="0" w:space="0" w:color="auto"/>
            <w:bottom w:val="none" w:sz="0" w:space="0" w:color="auto"/>
            <w:right w:val="none" w:sz="0" w:space="0" w:color="auto"/>
          </w:divBdr>
        </w:div>
        <w:div w:id="2144538453">
          <w:marLeft w:val="0"/>
          <w:marRight w:val="0"/>
          <w:marTop w:val="0"/>
          <w:marBottom w:val="101"/>
          <w:divBdr>
            <w:top w:val="none" w:sz="0" w:space="0" w:color="auto"/>
            <w:left w:val="none" w:sz="0" w:space="0" w:color="auto"/>
            <w:bottom w:val="none" w:sz="0" w:space="0" w:color="auto"/>
            <w:right w:val="none" w:sz="0" w:space="0" w:color="auto"/>
          </w:divBdr>
        </w:div>
        <w:div w:id="966282421">
          <w:marLeft w:val="0"/>
          <w:marRight w:val="0"/>
          <w:marTop w:val="0"/>
          <w:marBottom w:val="101"/>
          <w:divBdr>
            <w:top w:val="none" w:sz="0" w:space="0" w:color="auto"/>
            <w:left w:val="none" w:sz="0" w:space="0" w:color="auto"/>
            <w:bottom w:val="none" w:sz="0" w:space="0" w:color="auto"/>
            <w:right w:val="none" w:sz="0" w:space="0" w:color="auto"/>
          </w:divBdr>
        </w:div>
        <w:div w:id="1247761330">
          <w:marLeft w:val="0"/>
          <w:marRight w:val="0"/>
          <w:marTop w:val="0"/>
          <w:marBottom w:val="101"/>
          <w:divBdr>
            <w:top w:val="none" w:sz="0" w:space="0" w:color="auto"/>
            <w:left w:val="none" w:sz="0" w:space="0" w:color="auto"/>
            <w:bottom w:val="none" w:sz="0" w:space="0" w:color="auto"/>
            <w:right w:val="none" w:sz="0" w:space="0" w:color="auto"/>
          </w:divBdr>
        </w:div>
        <w:div w:id="51199553">
          <w:marLeft w:val="0"/>
          <w:marRight w:val="0"/>
          <w:marTop w:val="0"/>
          <w:marBottom w:val="101"/>
          <w:divBdr>
            <w:top w:val="none" w:sz="0" w:space="0" w:color="auto"/>
            <w:left w:val="none" w:sz="0" w:space="0" w:color="auto"/>
            <w:bottom w:val="none" w:sz="0" w:space="0" w:color="auto"/>
            <w:right w:val="none" w:sz="0" w:space="0" w:color="auto"/>
          </w:divBdr>
        </w:div>
        <w:div w:id="1546218625">
          <w:marLeft w:val="0"/>
          <w:marRight w:val="0"/>
          <w:marTop w:val="0"/>
          <w:marBottom w:val="101"/>
          <w:divBdr>
            <w:top w:val="none" w:sz="0" w:space="0" w:color="auto"/>
            <w:left w:val="none" w:sz="0" w:space="0" w:color="auto"/>
            <w:bottom w:val="none" w:sz="0" w:space="0" w:color="auto"/>
            <w:right w:val="none" w:sz="0" w:space="0" w:color="auto"/>
          </w:divBdr>
        </w:div>
        <w:div w:id="679552907">
          <w:marLeft w:val="0"/>
          <w:marRight w:val="0"/>
          <w:marTop w:val="0"/>
          <w:marBottom w:val="101"/>
          <w:divBdr>
            <w:top w:val="none" w:sz="0" w:space="0" w:color="auto"/>
            <w:left w:val="none" w:sz="0" w:space="0" w:color="auto"/>
            <w:bottom w:val="none" w:sz="0" w:space="0" w:color="auto"/>
            <w:right w:val="none" w:sz="0" w:space="0" w:color="auto"/>
          </w:divBdr>
        </w:div>
        <w:div w:id="374307087">
          <w:marLeft w:val="0"/>
          <w:marRight w:val="0"/>
          <w:marTop w:val="0"/>
          <w:marBottom w:val="101"/>
          <w:divBdr>
            <w:top w:val="none" w:sz="0" w:space="0" w:color="auto"/>
            <w:left w:val="none" w:sz="0" w:space="0" w:color="auto"/>
            <w:bottom w:val="none" w:sz="0" w:space="0" w:color="auto"/>
            <w:right w:val="none" w:sz="0" w:space="0" w:color="auto"/>
          </w:divBdr>
        </w:div>
        <w:div w:id="1349210531">
          <w:marLeft w:val="0"/>
          <w:marRight w:val="0"/>
          <w:marTop w:val="0"/>
          <w:marBottom w:val="101"/>
          <w:divBdr>
            <w:top w:val="none" w:sz="0" w:space="0" w:color="auto"/>
            <w:left w:val="none" w:sz="0" w:space="0" w:color="auto"/>
            <w:bottom w:val="none" w:sz="0" w:space="0" w:color="auto"/>
            <w:right w:val="none" w:sz="0" w:space="0" w:color="auto"/>
          </w:divBdr>
        </w:div>
        <w:div w:id="168721840">
          <w:marLeft w:val="0"/>
          <w:marRight w:val="0"/>
          <w:marTop w:val="0"/>
          <w:marBottom w:val="101"/>
          <w:divBdr>
            <w:top w:val="none" w:sz="0" w:space="0" w:color="auto"/>
            <w:left w:val="none" w:sz="0" w:space="0" w:color="auto"/>
            <w:bottom w:val="none" w:sz="0" w:space="0" w:color="auto"/>
            <w:right w:val="none" w:sz="0" w:space="0" w:color="auto"/>
          </w:divBdr>
        </w:div>
        <w:div w:id="2135247892">
          <w:marLeft w:val="0"/>
          <w:marRight w:val="0"/>
          <w:marTop w:val="0"/>
          <w:marBottom w:val="101"/>
          <w:divBdr>
            <w:top w:val="none" w:sz="0" w:space="0" w:color="auto"/>
            <w:left w:val="none" w:sz="0" w:space="0" w:color="auto"/>
            <w:bottom w:val="none" w:sz="0" w:space="0" w:color="auto"/>
            <w:right w:val="none" w:sz="0" w:space="0" w:color="auto"/>
          </w:divBdr>
        </w:div>
        <w:div w:id="1016692204">
          <w:marLeft w:val="0"/>
          <w:marRight w:val="0"/>
          <w:marTop w:val="0"/>
          <w:marBottom w:val="101"/>
          <w:divBdr>
            <w:top w:val="none" w:sz="0" w:space="0" w:color="auto"/>
            <w:left w:val="none" w:sz="0" w:space="0" w:color="auto"/>
            <w:bottom w:val="none" w:sz="0" w:space="0" w:color="auto"/>
            <w:right w:val="none" w:sz="0" w:space="0" w:color="auto"/>
          </w:divBdr>
        </w:div>
        <w:div w:id="1868761904">
          <w:marLeft w:val="0"/>
          <w:marRight w:val="0"/>
          <w:marTop w:val="0"/>
          <w:marBottom w:val="101"/>
          <w:divBdr>
            <w:top w:val="none" w:sz="0" w:space="0" w:color="auto"/>
            <w:left w:val="none" w:sz="0" w:space="0" w:color="auto"/>
            <w:bottom w:val="none" w:sz="0" w:space="0" w:color="auto"/>
            <w:right w:val="none" w:sz="0" w:space="0" w:color="auto"/>
          </w:divBdr>
        </w:div>
        <w:div w:id="780876264">
          <w:marLeft w:val="0"/>
          <w:marRight w:val="0"/>
          <w:marTop w:val="0"/>
          <w:marBottom w:val="101"/>
          <w:divBdr>
            <w:top w:val="none" w:sz="0" w:space="0" w:color="auto"/>
            <w:left w:val="none" w:sz="0" w:space="0" w:color="auto"/>
            <w:bottom w:val="none" w:sz="0" w:space="0" w:color="auto"/>
            <w:right w:val="none" w:sz="0" w:space="0" w:color="auto"/>
          </w:divBdr>
        </w:div>
        <w:div w:id="387537552">
          <w:marLeft w:val="0"/>
          <w:marRight w:val="0"/>
          <w:marTop w:val="0"/>
          <w:marBottom w:val="101"/>
          <w:divBdr>
            <w:top w:val="none" w:sz="0" w:space="0" w:color="auto"/>
            <w:left w:val="none" w:sz="0" w:space="0" w:color="auto"/>
            <w:bottom w:val="none" w:sz="0" w:space="0" w:color="auto"/>
            <w:right w:val="none" w:sz="0" w:space="0" w:color="auto"/>
          </w:divBdr>
        </w:div>
        <w:div w:id="1906377422">
          <w:marLeft w:val="0"/>
          <w:marRight w:val="0"/>
          <w:marTop w:val="0"/>
          <w:marBottom w:val="101"/>
          <w:divBdr>
            <w:top w:val="none" w:sz="0" w:space="0" w:color="auto"/>
            <w:left w:val="none" w:sz="0" w:space="0" w:color="auto"/>
            <w:bottom w:val="none" w:sz="0" w:space="0" w:color="auto"/>
            <w:right w:val="none" w:sz="0" w:space="0" w:color="auto"/>
          </w:divBdr>
        </w:div>
        <w:div w:id="353699140">
          <w:marLeft w:val="0"/>
          <w:marRight w:val="0"/>
          <w:marTop w:val="0"/>
          <w:marBottom w:val="101"/>
          <w:divBdr>
            <w:top w:val="none" w:sz="0" w:space="0" w:color="auto"/>
            <w:left w:val="none" w:sz="0" w:space="0" w:color="auto"/>
            <w:bottom w:val="none" w:sz="0" w:space="0" w:color="auto"/>
            <w:right w:val="none" w:sz="0" w:space="0" w:color="auto"/>
          </w:divBdr>
        </w:div>
        <w:div w:id="2121996175">
          <w:marLeft w:val="0"/>
          <w:marRight w:val="0"/>
          <w:marTop w:val="0"/>
          <w:marBottom w:val="101"/>
          <w:divBdr>
            <w:top w:val="none" w:sz="0" w:space="0" w:color="auto"/>
            <w:left w:val="none" w:sz="0" w:space="0" w:color="auto"/>
            <w:bottom w:val="none" w:sz="0" w:space="0" w:color="auto"/>
            <w:right w:val="none" w:sz="0" w:space="0" w:color="auto"/>
          </w:divBdr>
        </w:div>
        <w:div w:id="1175874409">
          <w:marLeft w:val="0"/>
          <w:marRight w:val="0"/>
          <w:marTop w:val="0"/>
          <w:marBottom w:val="101"/>
          <w:divBdr>
            <w:top w:val="none" w:sz="0" w:space="0" w:color="auto"/>
            <w:left w:val="none" w:sz="0" w:space="0" w:color="auto"/>
            <w:bottom w:val="none" w:sz="0" w:space="0" w:color="auto"/>
            <w:right w:val="none" w:sz="0" w:space="0" w:color="auto"/>
          </w:divBdr>
        </w:div>
        <w:div w:id="1088574542">
          <w:marLeft w:val="0"/>
          <w:marRight w:val="0"/>
          <w:marTop w:val="0"/>
          <w:marBottom w:val="101"/>
          <w:divBdr>
            <w:top w:val="none" w:sz="0" w:space="0" w:color="auto"/>
            <w:left w:val="none" w:sz="0" w:space="0" w:color="auto"/>
            <w:bottom w:val="none" w:sz="0" w:space="0" w:color="auto"/>
            <w:right w:val="none" w:sz="0" w:space="0" w:color="auto"/>
          </w:divBdr>
        </w:div>
        <w:div w:id="1214999028">
          <w:marLeft w:val="0"/>
          <w:marRight w:val="0"/>
          <w:marTop w:val="0"/>
          <w:marBottom w:val="101"/>
          <w:divBdr>
            <w:top w:val="none" w:sz="0" w:space="0" w:color="auto"/>
            <w:left w:val="none" w:sz="0" w:space="0" w:color="auto"/>
            <w:bottom w:val="none" w:sz="0" w:space="0" w:color="auto"/>
            <w:right w:val="none" w:sz="0" w:space="0" w:color="auto"/>
          </w:divBdr>
        </w:div>
        <w:div w:id="1554736483">
          <w:marLeft w:val="0"/>
          <w:marRight w:val="0"/>
          <w:marTop w:val="0"/>
          <w:marBottom w:val="101"/>
          <w:divBdr>
            <w:top w:val="none" w:sz="0" w:space="0" w:color="auto"/>
            <w:left w:val="none" w:sz="0" w:space="0" w:color="auto"/>
            <w:bottom w:val="none" w:sz="0" w:space="0" w:color="auto"/>
            <w:right w:val="none" w:sz="0" w:space="0" w:color="auto"/>
          </w:divBdr>
        </w:div>
        <w:div w:id="916355573">
          <w:marLeft w:val="0"/>
          <w:marRight w:val="0"/>
          <w:marTop w:val="0"/>
          <w:marBottom w:val="101"/>
          <w:divBdr>
            <w:top w:val="none" w:sz="0" w:space="0" w:color="auto"/>
            <w:left w:val="none" w:sz="0" w:space="0" w:color="auto"/>
            <w:bottom w:val="none" w:sz="0" w:space="0" w:color="auto"/>
            <w:right w:val="none" w:sz="0" w:space="0" w:color="auto"/>
          </w:divBdr>
        </w:div>
        <w:div w:id="1327783530">
          <w:marLeft w:val="0"/>
          <w:marRight w:val="0"/>
          <w:marTop w:val="0"/>
          <w:marBottom w:val="101"/>
          <w:divBdr>
            <w:top w:val="none" w:sz="0" w:space="0" w:color="auto"/>
            <w:left w:val="none" w:sz="0" w:space="0" w:color="auto"/>
            <w:bottom w:val="none" w:sz="0" w:space="0" w:color="auto"/>
            <w:right w:val="none" w:sz="0" w:space="0" w:color="auto"/>
          </w:divBdr>
        </w:div>
        <w:div w:id="584149298">
          <w:marLeft w:val="0"/>
          <w:marRight w:val="0"/>
          <w:marTop w:val="0"/>
          <w:marBottom w:val="101"/>
          <w:divBdr>
            <w:top w:val="none" w:sz="0" w:space="0" w:color="auto"/>
            <w:left w:val="none" w:sz="0" w:space="0" w:color="auto"/>
            <w:bottom w:val="none" w:sz="0" w:space="0" w:color="auto"/>
            <w:right w:val="none" w:sz="0" w:space="0" w:color="auto"/>
          </w:divBdr>
        </w:div>
        <w:div w:id="1453942700">
          <w:marLeft w:val="0"/>
          <w:marRight w:val="0"/>
          <w:marTop w:val="0"/>
          <w:marBottom w:val="101"/>
          <w:divBdr>
            <w:top w:val="none" w:sz="0" w:space="0" w:color="auto"/>
            <w:left w:val="none" w:sz="0" w:space="0" w:color="auto"/>
            <w:bottom w:val="none" w:sz="0" w:space="0" w:color="auto"/>
            <w:right w:val="none" w:sz="0" w:space="0" w:color="auto"/>
          </w:divBdr>
        </w:div>
        <w:div w:id="1312640657">
          <w:marLeft w:val="0"/>
          <w:marRight w:val="0"/>
          <w:marTop w:val="0"/>
          <w:marBottom w:val="101"/>
          <w:divBdr>
            <w:top w:val="none" w:sz="0" w:space="0" w:color="auto"/>
            <w:left w:val="none" w:sz="0" w:space="0" w:color="auto"/>
            <w:bottom w:val="none" w:sz="0" w:space="0" w:color="auto"/>
            <w:right w:val="none" w:sz="0" w:space="0" w:color="auto"/>
          </w:divBdr>
        </w:div>
        <w:div w:id="491260406">
          <w:marLeft w:val="0"/>
          <w:marRight w:val="0"/>
          <w:marTop w:val="0"/>
          <w:marBottom w:val="101"/>
          <w:divBdr>
            <w:top w:val="none" w:sz="0" w:space="0" w:color="auto"/>
            <w:left w:val="none" w:sz="0" w:space="0" w:color="auto"/>
            <w:bottom w:val="none" w:sz="0" w:space="0" w:color="auto"/>
            <w:right w:val="none" w:sz="0" w:space="0" w:color="auto"/>
          </w:divBdr>
        </w:div>
        <w:div w:id="1010959194">
          <w:marLeft w:val="0"/>
          <w:marRight w:val="0"/>
          <w:marTop w:val="0"/>
          <w:marBottom w:val="101"/>
          <w:divBdr>
            <w:top w:val="none" w:sz="0" w:space="0" w:color="auto"/>
            <w:left w:val="none" w:sz="0" w:space="0" w:color="auto"/>
            <w:bottom w:val="none" w:sz="0" w:space="0" w:color="auto"/>
            <w:right w:val="none" w:sz="0" w:space="0" w:color="auto"/>
          </w:divBdr>
        </w:div>
        <w:div w:id="349526492">
          <w:marLeft w:val="0"/>
          <w:marRight w:val="0"/>
          <w:marTop w:val="0"/>
          <w:marBottom w:val="101"/>
          <w:divBdr>
            <w:top w:val="none" w:sz="0" w:space="0" w:color="auto"/>
            <w:left w:val="none" w:sz="0" w:space="0" w:color="auto"/>
            <w:bottom w:val="none" w:sz="0" w:space="0" w:color="auto"/>
            <w:right w:val="none" w:sz="0" w:space="0" w:color="auto"/>
          </w:divBdr>
        </w:div>
        <w:div w:id="2096050423">
          <w:marLeft w:val="0"/>
          <w:marRight w:val="0"/>
          <w:marTop w:val="0"/>
          <w:marBottom w:val="101"/>
          <w:divBdr>
            <w:top w:val="none" w:sz="0" w:space="0" w:color="auto"/>
            <w:left w:val="none" w:sz="0" w:space="0" w:color="auto"/>
            <w:bottom w:val="none" w:sz="0" w:space="0" w:color="auto"/>
            <w:right w:val="none" w:sz="0" w:space="0" w:color="auto"/>
          </w:divBdr>
        </w:div>
        <w:div w:id="2059816050">
          <w:marLeft w:val="0"/>
          <w:marRight w:val="0"/>
          <w:marTop w:val="0"/>
          <w:marBottom w:val="101"/>
          <w:divBdr>
            <w:top w:val="none" w:sz="0" w:space="0" w:color="auto"/>
            <w:left w:val="none" w:sz="0" w:space="0" w:color="auto"/>
            <w:bottom w:val="none" w:sz="0" w:space="0" w:color="auto"/>
            <w:right w:val="none" w:sz="0" w:space="0" w:color="auto"/>
          </w:divBdr>
        </w:div>
        <w:div w:id="1666007376">
          <w:marLeft w:val="0"/>
          <w:marRight w:val="0"/>
          <w:marTop w:val="0"/>
          <w:marBottom w:val="101"/>
          <w:divBdr>
            <w:top w:val="none" w:sz="0" w:space="0" w:color="auto"/>
            <w:left w:val="none" w:sz="0" w:space="0" w:color="auto"/>
            <w:bottom w:val="none" w:sz="0" w:space="0" w:color="auto"/>
            <w:right w:val="none" w:sz="0" w:space="0" w:color="auto"/>
          </w:divBdr>
        </w:div>
        <w:div w:id="1062601943">
          <w:marLeft w:val="0"/>
          <w:marRight w:val="0"/>
          <w:marTop w:val="0"/>
          <w:marBottom w:val="101"/>
          <w:divBdr>
            <w:top w:val="none" w:sz="0" w:space="0" w:color="auto"/>
            <w:left w:val="none" w:sz="0" w:space="0" w:color="auto"/>
            <w:bottom w:val="none" w:sz="0" w:space="0" w:color="auto"/>
            <w:right w:val="none" w:sz="0" w:space="0" w:color="auto"/>
          </w:divBdr>
        </w:div>
        <w:div w:id="765079918">
          <w:marLeft w:val="0"/>
          <w:marRight w:val="0"/>
          <w:marTop w:val="0"/>
          <w:marBottom w:val="101"/>
          <w:divBdr>
            <w:top w:val="none" w:sz="0" w:space="0" w:color="auto"/>
            <w:left w:val="none" w:sz="0" w:space="0" w:color="auto"/>
            <w:bottom w:val="none" w:sz="0" w:space="0" w:color="auto"/>
            <w:right w:val="none" w:sz="0" w:space="0" w:color="auto"/>
          </w:divBdr>
        </w:div>
        <w:div w:id="1813058282">
          <w:marLeft w:val="0"/>
          <w:marRight w:val="0"/>
          <w:marTop w:val="0"/>
          <w:marBottom w:val="101"/>
          <w:divBdr>
            <w:top w:val="none" w:sz="0" w:space="0" w:color="auto"/>
            <w:left w:val="none" w:sz="0" w:space="0" w:color="auto"/>
            <w:bottom w:val="none" w:sz="0" w:space="0" w:color="auto"/>
            <w:right w:val="none" w:sz="0" w:space="0" w:color="auto"/>
          </w:divBdr>
        </w:div>
        <w:div w:id="401829722">
          <w:marLeft w:val="0"/>
          <w:marRight w:val="0"/>
          <w:marTop w:val="0"/>
          <w:marBottom w:val="101"/>
          <w:divBdr>
            <w:top w:val="none" w:sz="0" w:space="0" w:color="auto"/>
            <w:left w:val="none" w:sz="0" w:space="0" w:color="auto"/>
            <w:bottom w:val="none" w:sz="0" w:space="0" w:color="auto"/>
            <w:right w:val="none" w:sz="0" w:space="0" w:color="auto"/>
          </w:divBdr>
        </w:div>
        <w:div w:id="2053923692">
          <w:marLeft w:val="0"/>
          <w:marRight w:val="0"/>
          <w:marTop w:val="0"/>
          <w:marBottom w:val="101"/>
          <w:divBdr>
            <w:top w:val="none" w:sz="0" w:space="0" w:color="auto"/>
            <w:left w:val="none" w:sz="0" w:space="0" w:color="auto"/>
            <w:bottom w:val="none" w:sz="0" w:space="0" w:color="auto"/>
            <w:right w:val="none" w:sz="0" w:space="0" w:color="auto"/>
          </w:divBdr>
        </w:div>
        <w:div w:id="1251963168">
          <w:marLeft w:val="0"/>
          <w:marRight w:val="0"/>
          <w:marTop w:val="0"/>
          <w:marBottom w:val="101"/>
          <w:divBdr>
            <w:top w:val="none" w:sz="0" w:space="0" w:color="auto"/>
            <w:left w:val="none" w:sz="0" w:space="0" w:color="auto"/>
            <w:bottom w:val="none" w:sz="0" w:space="0" w:color="auto"/>
            <w:right w:val="none" w:sz="0" w:space="0" w:color="auto"/>
          </w:divBdr>
        </w:div>
        <w:div w:id="2121026701">
          <w:marLeft w:val="0"/>
          <w:marRight w:val="0"/>
          <w:marTop w:val="0"/>
          <w:marBottom w:val="101"/>
          <w:divBdr>
            <w:top w:val="none" w:sz="0" w:space="0" w:color="auto"/>
            <w:left w:val="none" w:sz="0" w:space="0" w:color="auto"/>
            <w:bottom w:val="none" w:sz="0" w:space="0" w:color="auto"/>
            <w:right w:val="none" w:sz="0" w:space="0" w:color="auto"/>
          </w:divBdr>
        </w:div>
        <w:div w:id="1280603066">
          <w:marLeft w:val="0"/>
          <w:marRight w:val="0"/>
          <w:marTop w:val="0"/>
          <w:marBottom w:val="101"/>
          <w:divBdr>
            <w:top w:val="none" w:sz="0" w:space="0" w:color="auto"/>
            <w:left w:val="none" w:sz="0" w:space="0" w:color="auto"/>
            <w:bottom w:val="none" w:sz="0" w:space="0" w:color="auto"/>
            <w:right w:val="none" w:sz="0" w:space="0" w:color="auto"/>
          </w:divBdr>
        </w:div>
        <w:div w:id="1094281575">
          <w:marLeft w:val="0"/>
          <w:marRight w:val="0"/>
          <w:marTop w:val="0"/>
          <w:marBottom w:val="101"/>
          <w:divBdr>
            <w:top w:val="none" w:sz="0" w:space="0" w:color="auto"/>
            <w:left w:val="none" w:sz="0" w:space="0" w:color="auto"/>
            <w:bottom w:val="none" w:sz="0" w:space="0" w:color="auto"/>
            <w:right w:val="none" w:sz="0" w:space="0" w:color="auto"/>
          </w:divBdr>
        </w:div>
        <w:div w:id="1231386980">
          <w:marLeft w:val="0"/>
          <w:marRight w:val="0"/>
          <w:marTop w:val="0"/>
          <w:marBottom w:val="101"/>
          <w:divBdr>
            <w:top w:val="none" w:sz="0" w:space="0" w:color="auto"/>
            <w:left w:val="none" w:sz="0" w:space="0" w:color="auto"/>
            <w:bottom w:val="none" w:sz="0" w:space="0" w:color="auto"/>
            <w:right w:val="none" w:sz="0" w:space="0" w:color="auto"/>
          </w:divBdr>
        </w:div>
        <w:div w:id="592667893">
          <w:marLeft w:val="0"/>
          <w:marRight w:val="0"/>
          <w:marTop w:val="0"/>
          <w:marBottom w:val="101"/>
          <w:divBdr>
            <w:top w:val="none" w:sz="0" w:space="0" w:color="auto"/>
            <w:left w:val="none" w:sz="0" w:space="0" w:color="auto"/>
            <w:bottom w:val="none" w:sz="0" w:space="0" w:color="auto"/>
            <w:right w:val="none" w:sz="0" w:space="0" w:color="auto"/>
          </w:divBdr>
        </w:div>
        <w:div w:id="753205302">
          <w:marLeft w:val="0"/>
          <w:marRight w:val="0"/>
          <w:marTop w:val="0"/>
          <w:marBottom w:val="101"/>
          <w:divBdr>
            <w:top w:val="none" w:sz="0" w:space="0" w:color="auto"/>
            <w:left w:val="none" w:sz="0" w:space="0" w:color="auto"/>
            <w:bottom w:val="none" w:sz="0" w:space="0" w:color="auto"/>
            <w:right w:val="none" w:sz="0" w:space="0" w:color="auto"/>
          </w:divBdr>
        </w:div>
        <w:div w:id="490759739">
          <w:marLeft w:val="0"/>
          <w:marRight w:val="0"/>
          <w:marTop w:val="0"/>
          <w:marBottom w:val="101"/>
          <w:divBdr>
            <w:top w:val="none" w:sz="0" w:space="0" w:color="auto"/>
            <w:left w:val="none" w:sz="0" w:space="0" w:color="auto"/>
            <w:bottom w:val="none" w:sz="0" w:space="0" w:color="auto"/>
            <w:right w:val="none" w:sz="0" w:space="0" w:color="auto"/>
          </w:divBdr>
        </w:div>
        <w:div w:id="129595488">
          <w:marLeft w:val="0"/>
          <w:marRight w:val="0"/>
          <w:marTop w:val="0"/>
          <w:marBottom w:val="101"/>
          <w:divBdr>
            <w:top w:val="none" w:sz="0" w:space="0" w:color="auto"/>
            <w:left w:val="none" w:sz="0" w:space="0" w:color="auto"/>
            <w:bottom w:val="none" w:sz="0" w:space="0" w:color="auto"/>
            <w:right w:val="none" w:sz="0" w:space="0" w:color="auto"/>
          </w:divBdr>
        </w:div>
        <w:div w:id="907420270">
          <w:marLeft w:val="0"/>
          <w:marRight w:val="0"/>
          <w:marTop w:val="0"/>
          <w:marBottom w:val="101"/>
          <w:divBdr>
            <w:top w:val="none" w:sz="0" w:space="0" w:color="auto"/>
            <w:left w:val="none" w:sz="0" w:space="0" w:color="auto"/>
            <w:bottom w:val="none" w:sz="0" w:space="0" w:color="auto"/>
            <w:right w:val="none" w:sz="0" w:space="0" w:color="auto"/>
          </w:divBdr>
        </w:div>
        <w:div w:id="1603995562">
          <w:marLeft w:val="0"/>
          <w:marRight w:val="0"/>
          <w:marTop w:val="0"/>
          <w:marBottom w:val="101"/>
          <w:divBdr>
            <w:top w:val="none" w:sz="0" w:space="0" w:color="auto"/>
            <w:left w:val="none" w:sz="0" w:space="0" w:color="auto"/>
            <w:bottom w:val="none" w:sz="0" w:space="0" w:color="auto"/>
            <w:right w:val="none" w:sz="0" w:space="0" w:color="auto"/>
          </w:divBdr>
        </w:div>
        <w:div w:id="305013650">
          <w:marLeft w:val="0"/>
          <w:marRight w:val="0"/>
          <w:marTop w:val="0"/>
          <w:marBottom w:val="101"/>
          <w:divBdr>
            <w:top w:val="none" w:sz="0" w:space="0" w:color="auto"/>
            <w:left w:val="none" w:sz="0" w:space="0" w:color="auto"/>
            <w:bottom w:val="none" w:sz="0" w:space="0" w:color="auto"/>
            <w:right w:val="none" w:sz="0" w:space="0" w:color="auto"/>
          </w:divBdr>
        </w:div>
        <w:div w:id="422343500">
          <w:marLeft w:val="0"/>
          <w:marRight w:val="0"/>
          <w:marTop w:val="0"/>
          <w:marBottom w:val="101"/>
          <w:divBdr>
            <w:top w:val="none" w:sz="0" w:space="0" w:color="auto"/>
            <w:left w:val="none" w:sz="0" w:space="0" w:color="auto"/>
            <w:bottom w:val="none" w:sz="0" w:space="0" w:color="auto"/>
            <w:right w:val="none" w:sz="0" w:space="0" w:color="auto"/>
          </w:divBdr>
        </w:div>
        <w:div w:id="1342664976">
          <w:marLeft w:val="0"/>
          <w:marRight w:val="0"/>
          <w:marTop w:val="0"/>
          <w:marBottom w:val="101"/>
          <w:divBdr>
            <w:top w:val="none" w:sz="0" w:space="0" w:color="auto"/>
            <w:left w:val="none" w:sz="0" w:space="0" w:color="auto"/>
            <w:bottom w:val="none" w:sz="0" w:space="0" w:color="auto"/>
            <w:right w:val="none" w:sz="0" w:space="0" w:color="auto"/>
          </w:divBdr>
        </w:div>
        <w:div w:id="625552183">
          <w:marLeft w:val="0"/>
          <w:marRight w:val="0"/>
          <w:marTop w:val="0"/>
          <w:marBottom w:val="101"/>
          <w:divBdr>
            <w:top w:val="none" w:sz="0" w:space="0" w:color="auto"/>
            <w:left w:val="none" w:sz="0" w:space="0" w:color="auto"/>
            <w:bottom w:val="none" w:sz="0" w:space="0" w:color="auto"/>
            <w:right w:val="none" w:sz="0" w:space="0" w:color="auto"/>
          </w:divBdr>
        </w:div>
        <w:div w:id="1738282586">
          <w:marLeft w:val="0"/>
          <w:marRight w:val="0"/>
          <w:marTop w:val="0"/>
          <w:marBottom w:val="101"/>
          <w:divBdr>
            <w:top w:val="none" w:sz="0" w:space="0" w:color="auto"/>
            <w:left w:val="none" w:sz="0" w:space="0" w:color="auto"/>
            <w:bottom w:val="none" w:sz="0" w:space="0" w:color="auto"/>
            <w:right w:val="none" w:sz="0" w:space="0" w:color="auto"/>
          </w:divBdr>
        </w:div>
        <w:div w:id="1984120143">
          <w:marLeft w:val="0"/>
          <w:marRight w:val="0"/>
          <w:marTop w:val="0"/>
          <w:marBottom w:val="101"/>
          <w:divBdr>
            <w:top w:val="none" w:sz="0" w:space="0" w:color="auto"/>
            <w:left w:val="none" w:sz="0" w:space="0" w:color="auto"/>
            <w:bottom w:val="none" w:sz="0" w:space="0" w:color="auto"/>
            <w:right w:val="none" w:sz="0" w:space="0" w:color="auto"/>
          </w:divBdr>
        </w:div>
        <w:div w:id="1900364140">
          <w:marLeft w:val="0"/>
          <w:marRight w:val="0"/>
          <w:marTop w:val="0"/>
          <w:marBottom w:val="101"/>
          <w:divBdr>
            <w:top w:val="none" w:sz="0" w:space="0" w:color="auto"/>
            <w:left w:val="none" w:sz="0" w:space="0" w:color="auto"/>
            <w:bottom w:val="none" w:sz="0" w:space="0" w:color="auto"/>
            <w:right w:val="none" w:sz="0" w:space="0" w:color="auto"/>
          </w:divBdr>
        </w:div>
        <w:div w:id="2028019861">
          <w:marLeft w:val="0"/>
          <w:marRight w:val="0"/>
          <w:marTop w:val="0"/>
          <w:marBottom w:val="101"/>
          <w:divBdr>
            <w:top w:val="none" w:sz="0" w:space="0" w:color="auto"/>
            <w:left w:val="none" w:sz="0" w:space="0" w:color="auto"/>
            <w:bottom w:val="none" w:sz="0" w:space="0" w:color="auto"/>
            <w:right w:val="none" w:sz="0" w:space="0" w:color="auto"/>
          </w:divBdr>
        </w:div>
        <w:div w:id="132256494">
          <w:marLeft w:val="0"/>
          <w:marRight w:val="0"/>
          <w:marTop w:val="0"/>
          <w:marBottom w:val="101"/>
          <w:divBdr>
            <w:top w:val="none" w:sz="0" w:space="0" w:color="auto"/>
            <w:left w:val="none" w:sz="0" w:space="0" w:color="auto"/>
            <w:bottom w:val="none" w:sz="0" w:space="0" w:color="auto"/>
            <w:right w:val="none" w:sz="0" w:space="0" w:color="auto"/>
          </w:divBdr>
        </w:div>
        <w:div w:id="1402950572">
          <w:marLeft w:val="0"/>
          <w:marRight w:val="0"/>
          <w:marTop w:val="0"/>
          <w:marBottom w:val="101"/>
          <w:divBdr>
            <w:top w:val="none" w:sz="0" w:space="0" w:color="auto"/>
            <w:left w:val="none" w:sz="0" w:space="0" w:color="auto"/>
            <w:bottom w:val="none" w:sz="0" w:space="0" w:color="auto"/>
            <w:right w:val="none" w:sz="0" w:space="0" w:color="auto"/>
          </w:divBdr>
        </w:div>
        <w:div w:id="35546076">
          <w:marLeft w:val="0"/>
          <w:marRight w:val="0"/>
          <w:marTop w:val="0"/>
          <w:marBottom w:val="101"/>
          <w:divBdr>
            <w:top w:val="none" w:sz="0" w:space="0" w:color="auto"/>
            <w:left w:val="none" w:sz="0" w:space="0" w:color="auto"/>
            <w:bottom w:val="none" w:sz="0" w:space="0" w:color="auto"/>
            <w:right w:val="none" w:sz="0" w:space="0" w:color="auto"/>
          </w:divBdr>
        </w:div>
        <w:div w:id="300768137">
          <w:marLeft w:val="0"/>
          <w:marRight w:val="0"/>
          <w:marTop w:val="0"/>
          <w:marBottom w:val="101"/>
          <w:divBdr>
            <w:top w:val="none" w:sz="0" w:space="0" w:color="auto"/>
            <w:left w:val="none" w:sz="0" w:space="0" w:color="auto"/>
            <w:bottom w:val="none" w:sz="0" w:space="0" w:color="auto"/>
            <w:right w:val="none" w:sz="0" w:space="0" w:color="auto"/>
          </w:divBdr>
        </w:div>
        <w:div w:id="922033550">
          <w:marLeft w:val="0"/>
          <w:marRight w:val="0"/>
          <w:marTop w:val="0"/>
          <w:marBottom w:val="101"/>
          <w:divBdr>
            <w:top w:val="none" w:sz="0" w:space="0" w:color="auto"/>
            <w:left w:val="none" w:sz="0" w:space="0" w:color="auto"/>
            <w:bottom w:val="none" w:sz="0" w:space="0" w:color="auto"/>
            <w:right w:val="none" w:sz="0" w:space="0" w:color="auto"/>
          </w:divBdr>
        </w:div>
        <w:div w:id="1810246021">
          <w:marLeft w:val="0"/>
          <w:marRight w:val="0"/>
          <w:marTop w:val="0"/>
          <w:marBottom w:val="101"/>
          <w:divBdr>
            <w:top w:val="none" w:sz="0" w:space="0" w:color="auto"/>
            <w:left w:val="none" w:sz="0" w:space="0" w:color="auto"/>
            <w:bottom w:val="none" w:sz="0" w:space="0" w:color="auto"/>
            <w:right w:val="none" w:sz="0" w:space="0" w:color="auto"/>
          </w:divBdr>
        </w:div>
        <w:div w:id="1420828780">
          <w:marLeft w:val="0"/>
          <w:marRight w:val="0"/>
          <w:marTop w:val="0"/>
          <w:marBottom w:val="101"/>
          <w:divBdr>
            <w:top w:val="none" w:sz="0" w:space="0" w:color="auto"/>
            <w:left w:val="none" w:sz="0" w:space="0" w:color="auto"/>
            <w:bottom w:val="none" w:sz="0" w:space="0" w:color="auto"/>
            <w:right w:val="none" w:sz="0" w:space="0" w:color="auto"/>
          </w:divBdr>
        </w:div>
        <w:div w:id="1333874427">
          <w:marLeft w:val="0"/>
          <w:marRight w:val="0"/>
          <w:marTop w:val="0"/>
          <w:marBottom w:val="101"/>
          <w:divBdr>
            <w:top w:val="none" w:sz="0" w:space="0" w:color="auto"/>
            <w:left w:val="none" w:sz="0" w:space="0" w:color="auto"/>
            <w:bottom w:val="none" w:sz="0" w:space="0" w:color="auto"/>
            <w:right w:val="none" w:sz="0" w:space="0" w:color="auto"/>
          </w:divBdr>
        </w:div>
        <w:div w:id="434523736">
          <w:marLeft w:val="0"/>
          <w:marRight w:val="0"/>
          <w:marTop w:val="0"/>
          <w:marBottom w:val="101"/>
          <w:divBdr>
            <w:top w:val="none" w:sz="0" w:space="0" w:color="auto"/>
            <w:left w:val="none" w:sz="0" w:space="0" w:color="auto"/>
            <w:bottom w:val="none" w:sz="0" w:space="0" w:color="auto"/>
            <w:right w:val="none" w:sz="0" w:space="0" w:color="auto"/>
          </w:divBdr>
        </w:div>
        <w:div w:id="584875673">
          <w:marLeft w:val="0"/>
          <w:marRight w:val="0"/>
          <w:marTop w:val="0"/>
          <w:marBottom w:val="101"/>
          <w:divBdr>
            <w:top w:val="none" w:sz="0" w:space="0" w:color="auto"/>
            <w:left w:val="none" w:sz="0" w:space="0" w:color="auto"/>
            <w:bottom w:val="none" w:sz="0" w:space="0" w:color="auto"/>
            <w:right w:val="none" w:sz="0" w:space="0" w:color="auto"/>
          </w:divBdr>
        </w:div>
        <w:div w:id="1722093994">
          <w:marLeft w:val="0"/>
          <w:marRight w:val="0"/>
          <w:marTop w:val="0"/>
          <w:marBottom w:val="101"/>
          <w:divBdr>
            <w:top w:val="none" w:sz="0" w:space="0" w:color="auto"/>
            <w:left w:val="none" w:sz="0" w:space="0" w:color="auto"/>
            <w:bottom w:val="none" w:sz="0" w:space="0" w:color="auto"/>
            <w:right w:val="none" w:sz="0" w:space="0" w:color="auto"/>
          </w:divBdr>
        </w:div>
        <w:div w:id="666591942">
          <w:marLeft w:val="0"/>
          <w:marRight w:val="0"/>
          <w:marTop w:val="0"/>
          <w:marBottom w:val="101"/>
          <w:divBdr>
            <w:top w:val="none" w:sz="0" w:space="0" w:color="auto"/>
            <w:left w:val="none" w:sz="0" w:space="0" w:color="auto"/>
            <w:bottom w:val="none" w:sz="0" w:space="0" w:color="auto"/>
            <w:right w:val="none" w:sz="0" w:space="0" w:color="auto"/>
          </w:divBdr>
        </w:div>
        <w:div w:id="1599556927">
          <w:marLeft w:val="0"/>
          <w:marRight w:val="0"/>
          <w:marTop w:val="0"/>
          <w:marBottom w:val="101"/>
          <w:divBdr>
            <w:top w:val="none" w:sz="0" w:space="0" w:color="auto"/>
            <w:left w:val="none" w:sz="0" w:space="0" w:color="auto"/>
            <w:bottom w:val="none" w:sz="0" w:space="0" w:color="auto"/>
            <w:right w:val="none" w:sz="0" w:space="0" w:color="auto"/>
          </w:divBdr>
        </w:div>
        <w:div w:id="221019855">
          <w:marLeft w:val="0"/>
          <w:marRight w:val="0"/>
          <w:marTop w:val="0"/>
          <w:marBottom w:val="101"/>
          <w:divBdr>
            <w:top w:val="none" w:sz="0" w:space="0" w:color="auto"/>
            <w:left w:val="none" w:sz="0" w:space="0" w:color="auto"/>
            <w:bottom w:val="none" w:sz="0" w:space="0" w:color="auto"/>
            <w:right w:val="none" w:sz="0" w:space="0" w:color="auto"/>
          </w:divBdr>
        </w:div>
        <w:div w:id="2033997255">
          <w:marLeft w:val="0"/>
          <w:marRight w:val="0"/>
          <w:marTop w:val="0"/>
          <w:marBottom w:val="101"/>
          <w:divBdr>
            <w:top w:val="none" w:sz="0" w:space="0" w:color="auto"/>
            <w:left w:val="none" w:sz="0" w:space="0" w:color="auto"/>
            <w:bottom w:val="none" w:sz="0" w:space="0" w:color="auto"/>
            <w:right w:val="none" w:sz="0" w:space="0" w:color="auto"/>
          </w:divBdr>
        </w:div>
        <w:div w:id="1259293368">
          <w:marLeft w:val="0"/>
          <w:marRight w:val="0"/>
          <w:marTop w:val="0"/>
          <w:marBottom w:val="101"/>
          <w:divBdr>
            <w:top w:val="none" w:sz="0" w:space="0" w:color="auto"/>
            <w:left w:val="none" w:sz="0" w:space="0" w:color="auto"/>
            <w:bottom w:val="none" w:sz="0" w:space="0" w:color="auto"/>
            <w:right w:val="none" w:sz="0" w:space="0" w:color="auto"/>
          </w:divBdr>
        </w:div>
        <w:div w:id="563025262">
          <w:marLeft w:val="0"/>
          <w:marRight w:val="0"/>
          <w:marTop w:val="0"/>
          <w:marBottom w:val="101"/>
          <w:divBdr>
            <w:top w:val="none" w:sz="0" w:space="0" w:color="auto"/>
            <w:left w:val="none" w:sz="0" w:space="0" w:color="auto"/>
            <w:bottom w:val="none" w:sz="0" w:space="0" w:color="auto"/>
            <w:right w:val="none" w:sz="0" w:space="0" w:color="auto"/>
          </w:divBdr>
        </w:div>
        <w:div w:id="436340257">
          <w:marLeft w:val="0"/>
          <w:marRight w:val="0"/>
          <w:marTop w:val="0"/>
          <w:marBottom w:val="101"/>
          <w:divBdr>
            <w:top w:val="none" w:sz="0" w:space="0" w:color="auto"/>
            <w:left w:val="none" w:sz="0" w:space="0" w:color="auto"/>
            <w:bottom w:val="none" w:sz="0" w:space="0" w:color="auto"/>
            <w:right w:val="none" w:sz="0" w:space="0" w:color="auto"/>
          </w:divBdr>
        </w:div>
        <w:div w:id="982394583">
          <w:marLeft w:val="0"/>
          <w:marRight w:val="0"/>
          <w:marTop w:val="0"/>
          <w:marBottom w:val="101"/>
          <w:divBdr>
            <w:top w:val="none" w:sz="0" w:space="0" w:color="auto"/>
            <w:left w:val="none" w:sz="0" w:space="0" w:color="auto"/>
            <w:bottom w:val="none" w:sz="0" w:space="0" w:color="auto"/>
            <w:right w:val="none" w:sz="0" w:space="0" w:color="auto"/>
          </w:divBdr>
        </w:div>
        <w:div w:id="638346843">
          <w:marLeft w:val="0"/>
          <w:marRight w:val="0"/>
          <w:marTop w:val="0"/>
          <w:marBottom w:val="101"/>
          <w:divBdr>
            <w:top w:val="none" w:sz="0" w:space="0" w:color="auto"/>
            <w:left w:val="none" w:sz="0" w:space="0" w:color="auto"/>
            <w:bottom w:val="none" w:sz="0" w:space="0" w:color="auto"/>
            <w:right w:val="none" w:sz="0" w:space="0" w:color="auto"/>
          </w:divBdr>
        </w:div>
        <w:div w:id="1254124579">
          <w:marLeft w:val="0"/>
          <w:marRight w:val="0"/>
          <w:marTop w:val="0"/>
          <w:marBottom w:val="101"/>
          <w:divBdr>
            <w:top w:val="none" w:sz="0" w:space="0" w:color="auto"/>
            <w:left w:val="none" w:sz="0" w:space="0" w:color="auto"/>
            <w:bottom w:val="none" w:sz="0" w:space="0" w:color="auto"/>
            <w:right w:val="none" w:sz="0" w:space="0" w:color="auto"/>
          </w:divBdr>
        </w:div>
        <w:div w:id="783114197">
          <w:marLeft w:val="0"/>
          <w:marRight w:val="0"/>
          <w:marTop w:val="0"/>
          <w:marBottom w:val="101"/>
          <w:divBdr>
            <w:top w:val="none" w:sz="0" w:space="0" w:color="auto"/>
            <w:left w:val="none" w:sz="0" w:space="0" w:color="auto"/>
            <w:bottom w:val="none" w:sz="0" w:space="0" w:color="auto"/>
            <w:right w:val="none" w:sz="0" w:space="0" w:color="auto"/>
          </w:divBdr>
        </w:div>
        <w:div w:id="424809420">
          <w:marLeft w:val="0"/>
          <w:marRight w:val="0"/>
          <w:marTop w:val="0"/>
          <w:marBottom w:val="101"/>
          <w:divBdr>
            <w:top w:val="none" w:sz="0" w:space="0" w:color="auto"/>
            <w:left w:val="none" w:sz="0" w:space="0" w:color="auto"/>
            <w:bottom w:val="none" w:sz="0" w:space="0" w:color="auto"/>
            <w:right w:val="none" w:sz="0" w:space="0" w:color="auto"/>
          </w:divBdr>
        </w:div>
        <w:div w:id="1984456793">
          <w:marLeft w:val="0"/>
          <w:marRight w:val="0"/>
          <w:marTop w:val="0"/>
          <w:marBottom w:val="101"/>
          <w:divBdr>
            <w:top w:val="none" w:sz="0" w:space="0" w:color="auto"/>
            <w:left w:val="none" w:sz="0" w:space="0" w:color="auto"/>
            <w:bottom w:val="none" w:sz="0" w:space="0" w:color="auto"/>
            <w:right w:val="none" w:sz="0" w:space="0" w:color="auto"/>
          </w:divBdr>
        </w:div>
        <w:div w:id="933783207">
          <w:marLeft w:val="0"/>
          <w:marRight w:val="0"/>
          <w:marTop w:val="0"/>
          <w:marBottom w:val="101"/>
          <w:divBdr>
            <w:top w:val="none" w:sz="0" w:space="0" w:color="auto"/>
            <w:left w:val="none" w:sz="0" w:space="0" w:color="auto"/>
            <w:bottom w:val="none" w:sz="0" w:space="0" w:color="auto"/>
            <w:right w:val="none" w:sz="0" w:space="0" w:color="auto"/>
          </w:divBdr>
        </w:div>
        <w:div w:id="134027840">
          <w:marLeft w:val="0"/>
          <w:marRight w:val="0"/>
          <w:marTop w:val="0"/>
          <w:marBottom w:val="101"/>
          <w:divBdr>
            <w:top w:val="none" w:sz="0" w:space="0" w:color="auto"/>
            <w:left w:val="none" w:sz="0" w:space="0" w:color="auto"/>
            <w:bottom w:val="none" w:sz="0" w:space="0" w:color="auto"/>
            <w:right w:val="none" w:sz="0" w:space="0" w:color="auto"/>
          </w:divBdr>
        </w:div>
        <w:div w:id="384717951">
          <w:marLeft w:val="0"/>
          <w:marRight w:val="0"/>
          <w:marTop w:val="0"/>
          <w:marBottom w:val="101"/>
          <w:divBdr>
            <w:top w:val="none" w:sz="0" w:space="0" w:color="auto"/>
            <w:left w:val="none" w:sz="0" w:space="0" w:color="auto"/>
            <w:bottom w:val="none" w:sz="0" w:space="0" w:color="auto"/>
            <w:right w:val="none" w:sz="0" w:space="0" w:color="auto"/>
          </w:divBdr>
        </w:div>
        <w:div w:id="693269898">
          <w:marLeft w:val="0"/>
          <w:marRight w:val="0"/>
          <w:marTop w:val="0"/>
          <w:marBottom w:val="101"/>
          <w:divBdr>
            <w:top w:val="none" w:sz="0" w:space="0" w:color="auto"/>
            <w:left w:val="none" w:sz="0" w:space="0" w:color="auto"/>
            <w:bottom w:val="none" w:sz="0" w:space="0" w:color="auto"/>
            <w:right w:val="none" w:sz="0" w:space="0" w:color="auto"/>
          </w:divBdr>
        </w:div>
        <w:div w:id="1327199235">
          <w:marLeft w:val="0"/>
          <w:marRight w:val="0"/>
          <w:marTop w:val="0"/>
          <w:marBottom w:val="101"/>
          <w:divBdr>
            <w:top w:val="none" w:sz="0" w:space="0" w:color="auto"/>
            <w:left w:val="none" w:sz="0" w:space="0" w:color="auto"/>
            <w:bottom w:val="none" w:sz="0" w:space="0" w:color="auto"/>
            <w:right w:val="none" w:sz="0" w:space="0" w:color="auto"/>
          </w:divBdr>
        </w:div>
        <w:div w:id="1039206815">
          <w:marLeft w:val="0"/>
          <w:marRight w:val="0"/>
          <w:marTop w:val="0"/>
          <w:marBottom w:val="101"/>
          <w:divBdr>
            <w:top w:val="none" w:sz="0" w:space="0" w:color="auto"/>
            <w:left w:val="none" w:sz="0" w:space="0" w:color="auto"/>
            <w:bottom w:val="none" w:sz="0" w:space="0" w:color="auto"/>
            <w:right w:val="none" w:sz="0" w:space="0" w:color="auto"/>
          </w:divBdr>
        </w:div>
        <w:div w:id="680090782">
          <w:marLeft w:val="0"/>
          <w:marRight w:val="0"/>
          <w:marTop w:val="0"/>
          <w:marBottom w:val="101"/>
          <w:divBdr>
            <w:top w:val="none" w:sz="0" w:space="0" w:color="auto"/>
            <w:left w:val="none" w:sz="0" w:space="0" w:color="auto"/>
            <w:bottom w:val="none" w:sz="0" w:space="0" w:color="auto"/>
            <w:right w:val="none" w:sz="0" w:space="0" w:color="auto"/>
          </w:divBdr>
        </w:div>
        <w:div w:id="845167072">
          <w:marLeft w:val="0"/>
          <w:marRight w:val="0"/>
          <w:marTop w:val="0"/>
          <w:marBottom w:val="101"/>
          <w:divBdr>
            <w:top w:val="none" w:sz="0" w:space="0" w:color="auto"/>
            <w:left w:val="none" w:sz="0" w:space="0" w:color="auto"/>
            <w:bottom w:val="none" w:sz="0" w:space="0" w:color="auto"/>
            <w:right w:val="none" w:sz="0" w:space="0" w:color="auto"/>
          </w:divBdr>
        </w:div>
        <w:div w:id="1431075557">
          <w:marLeft w:val="0"/>
          <w:marRight w:val="0"/>
          <w:marTop w:val="0"/>
          <w:marBottom w:val="101"/>
          <w:divBdr>
            <w:top w:val="none" w:sz="0" w:space="0" w:color="auto"/>
            <w:left w:val="none" w:sz="0" w:space="0" w:color="auto"/>
            <w:bottom w:val="none" w:sz="0" w:space="0" w:color="auto"/>
            <w:right w:val="none" w:sz="0" w:space="0" w:color="auto"/>
          </w:divBdr>
        </w:div>
        <w:div w:id="1512717673">
          <w:marLeft w:val="0"/>
          <w:marRight w:val="0"/>
          <w:marTop w:val="0"/>
          <w:marBottom w:val="101"/>
          <w:divBdr>
            <w:top w:val="none" w:sz="0" w:space="0" w:color="auto"/>
            <w:left w:val="none" w:sz="0" w:space="0" w:color="auto"/>
            <w:bottom w:val="none" w:sz="0" w:space="0" w:color="auto"/>
            <w:right w:val="none" w:sz="0" w:space="0" w:color="auto"/>
          </w:divBdr>
        </w:div>
        <w:div w:id="263342725">
          <w:marLeft w:val="0"/>
          <w:marRight w:val="0"/>
          <w:marTop w:val="0"/>
          <w:marBottom w:val="101"/>
          <w:divBdr>
            <w:top w:val="none" w:sz="0" w:space="0" w:color="auto"/>
            <w:left w:val="none" w:sz="0" w:space="0" w:color="auto"/>
            <w:bottom w:val="none" w:sz="0" w:space="0" w:color="auto"/>
            <w:right w:val="none" w:sz="0" w:space="0" w:color="auto"/>
          </w:divBdr>
        </w:div>
        <w:div w:id="1657997379">
          <w:marLeft w:val="0"/>
          <w:marRight w:val="0"/>
          <w:marTop w:val="0"/>
          <w:marBottom w:val="101"/>
          <w:divBdr>
            <w:top w:val="none" w:sz="0" w:space="0" w:color="auto"/>
            <w:left w:val="none" w:sz="0" w:space="0" w:color="auto"/>
            <w:bottom w:val="none" w:sz="0" w:space="0" w:color="auto"/>
            <w:right w:val="none" w:sz="0" w:space="0" w:color="auto"/>
          </w:divBdr>
        </w:div>
        <w:div w:id="1969889799">
          <w:marLeft w:val="0"/>
          <w:marRight w:val="0"/>
          <w:marTop w:val="0"/>
          <w:marBottom w:val="101"/>
          <w:divBdr>
            <w:top w:val="none" w:sz="0" w:space="0" w:color="auto"/>
            <w:left w:val="none" w:sz="0" w:space="0" w:color="auto"/>
            <w:bottom w:val="none" w:sz="0" w:space="0" w:color="auto"/>
            <w:right w:val="none" w:sz="0" w:space="0" w:color="auto"/>
          </w:divBdr>
        </w:div>
        <w:div w:id="1724595293">
          <w:marLeft w:val="0"/>
          <w:marRight w:val="0"/>
          <w:marTop w:val="0"/>
          <w:marBottom w:val="101"/>
          <w:divBdr>
            <w:top w:val="none" w:sz="0" w:space="0" w:color="auto"/>
            <w:left w:val="none" w:sz="0" w:space="0" w:color="auto"/>
            <w:bottom w:val="none" w:sz="0" w:space="0" w:color="auto"/>
            <w:right w:val="none" w:sz="0" w:space="0" w:color="auto"/>
          </w:divBdr>
        </w:div>
        <w:div w:id="1222982381">
          <w:marLeft w:val="0"/>
          <w:marRight w:val="0"/>
          <w:marTop w:val="0"/>
          <w:marBottom w:val="101"/>
          <w:divBdr>
            <w:top w:val="none" w:sz="0" w:space="0" w:color="auto"/>
            <w:left w:val="none" w:sz="0" w:space="0" w:color="auto"/>
            <w:bottom w:val="none" w:sz="0" w:space="0" w:color="auto"/>
            <w:right w:val="none" w:sz="0" w:space="0" w:color="auto"/>
          </w:divBdr>
        </w:div>
        <w:div w:id="1113943707">
          <w:marLeft w:val="0"/>
          <w:marRight w:val="0"/>
          <w:marTop w:val="0"/>
          <w:marBottom w:val="101"/>
          <w:divBdr>
            <w:top w:val="none" w:sz="0" w:space="0" w:color="auto"/>
            <w:left w:val="none" w:sz="0" w:space="0" w:color="auto"/>
            <w:bottom w:val="none" w:sz="0" w:space="0" w:color="auto"/>
            <w:right w:val="none" w:sz="0" w:space="0" w:color="auto"/>
          </w:divBdr>
        </w:div>
        <w:div w:id="1344891278">
          <w:marLeft w:val="0"/>
          <w:marRight w:val="0"/>
          <w:marTop w:val="0"/>
          <w:marBottom w:val="101"/>
          <w:divBdr>
            <w:top w:val="none" w:sz="0" w:space="0" w:color="auto"/>
            <w:left w:val="none" w:sz="0" w:space="0" w:color="auto"/>
            <w:bottom w:val="none" w:sz="0" w:space="0" w:color="auto"/>
            <w:right w:val="none" w:sz="0" w:space="0" w:color="auto"/>
          </w:divBdr>
        </w:div>
        <w:div w:id="264971464">
          <w:marLeft w:val="0"/>
          <w:marRight w:val="0"/>
          <w:marTop w:val="0"/>
          <w:marBottom w:val="101"/>
          <w:divBdr>
            <w:top w:val="none" w:sz="0" w:space="0" w:color="auto"/>
            <w:left w:val="none" w:sz="0" w:space="0" w:color="auto"/>
            <w:bottom w:val="none" w:sz="0" w:space="0" w:color="auto"/>
            <w:right w:val="none" w:sz="0" w:space="0" w:color="auto"/>
          </w:divBdr>
        </w:div>
        <w:div w:id="1924871091">
          <w:marLeft w:val="0"/>
          <w:marRight w:val="0"/>
          <w:marTop w:val="0"/>
          <w:marBottom w:val="101"/>
          <w:divBdr>
            <w:top w:val="none" w:sz="0" w:space="0" w:color="auto"/>
            <w:left w:val="none" w:sz="0" w:space="0" w:color="auto"/>
            <w:bottom w:val="none" w:sz="0" w:space="0" w:color="auto"/>
            <w:right w:val="none" w:sz="0" w:space="0" w:color="auto"/>
          </w:divBdr>
        </w:div>
        <w:div w:id="2146002219">
          <w:marLeft w:val="0"/>
          <w:marRight w:val="0"/>
          <w:marTop w:val="0"/>
          <w:marBottom w:val="101"/>
          <w:divBdr>
            <w:top w:val="none" w:sz="0" w:space="0" w:color="auto"/>
            <w:left w:val="none" w:sz="0" w:space="0" w:color="auto"/>
            <w:bottom w:val="none" w:sz="0" w:space="0" w:color="auto"/>
            <w:right w:val="none" w:sz="0" w:space="0" w:color="auto"/>
          </w:divBdr>
        </w:div>
        <w:div w:id="1489707196">
          <w:marLeft w:val="0"/>
          <w:marRight w:val="0"/>
          <w:marTop w:val="0"/>
          <w:marBottom w:val="101"/>
          <w:divBdr>
            <w:top w:val="none" w:sz="0" w:space="0" w:color="auto"/>
            <w:left w:val="none" w:sz="0" w:space="0" w:color="auto"/>
            <w:bottom w:val="none" w:sz="0" w:space="0" w:color="auto"/>
            <w:right w:val="none" w:sz="0" w:space="0" w:color="auto"/>
          </w:divBdr>
        </w:div>
        <w:div w:id="1734158160">
          <w:marLeft w:val="0"/>
          <w:marRight w:val="0"/>
          <w:marTop w:val="0"/>
          <w:marBottom w:val="101"/>
          <w:divBdr>
            <w:top w:val="none" w:sz="0" w:space="0" w:color="auto"/>
            <w:left w:val="none" w:sz="0" w:space="0" w:color="auto"/>
            <w:bottom w:val="none" w:sz="0" w:space="0" w:color="auto"/>
            <w:right w:val="none" w:sz="0" w:space="0" w:color="auto"/>
          </w:divBdr>
        </w:div>
        <w:div w:id="954092180">
          <w:marLeft w:val="0"/>
          <w:marRight w:val="0"/>
          <w:marTop w:val="0"/>
          <w:marBottom w:val="101"/>
          <w:divBdr>
            <w:top w:val="none" w:sz="0" w:space="0" w:color="auto"/>
            <w:left w:val="none" w:sz="0" w:space="0" w:color="auto"/>
            <w:bottom w:val="none" w:sz="0" w:space="0" w:color="auto"/>
            <w:right w:val="none" w:sz="0" w:space="0" w:color="auto"/>
          </w:divBdr>
        </w:div>
        <w:div w:id="750002294">
          <w:marLeft w:val="0"/>
          <w:marRight w:val="0"/>
          <w:marTop w:val="0"/>
          <w:marBottom w:val="101"/>
          <w:divBdr>
            <w:top w:val="none" w:sz="0" w:space="0" w:color="auto"/>
            <w:left w:val="none" w:sz="0" w:space="0" w:color="auto"/>
            <w:bottom w:val="none" w:sz="0" w:space="0" w:color="auto"/>
            <w:right w:val="none" w:sz="0" w:space="0" w:color="auto"/>
          </w:divBdr>
        </w:div>
        <w:div w:id="1768193477">
          <w:marLeft w:val="0"/>
          <w:marRight w:val="0"/>
          <w:marTop w:val="0"/>
          <w:marBottom w:val="101"/>
          <w:divBdr>
            <w:top w:val="none" w:sz="0" w:space="0" w:color="auto"/>
            <w:left w:val="none" w:sz="0" w:space="0" w:color="auto"/>
            <w:bottom w:val="none" w:sz="0" w:space="0" w:color="auto"/>
            <w:right w:val="none" w:sz="0" w:space="0" w:color="auto"/>
          </w:divBdr>
        </w:div>
        <w:div w:id="277370529">
          <w:marLeft w:val="0"/>
          <w:marRight w:val="0"/>
          <w:marTop w:val="0"/>
          <w:marBottom w:val="101"/>
          <w:divBdr>
            <w:top w:val="none" w:sz="0" w:space="0" w:color="auto"/>
            <w:left w:val="none" w:sz="0" w:space="0" w:color="auto"/>
            <w:bottom w:val="none" w:sz="0" w:space="0" w:color="auto"/>
            <w:right w:val="none" w:sz="0" w:space="0" w:color="auto"/>
          </w:divBdr>
        </w:div>
        <w:div w:id="145048662">
          <w:marLeft w:val="0"/>
          <w:marRight w:val="0"/>
          <w:marTop w:val="0"/>
          <w:marBottom w:val="101"/>
          <w:divBdr>
            <w:top w:val="none" w:sz="0" w:space="0" w:color="auto"/>
            <w:left w:val="none" w:sz="0" w:space="0" w:color="auto"/>
            <w:bottom w:val="none" w:sz="0" w:space="0" w:color="auto"/>
            <w:right w:val="none" w:sz="0" w:space="0" w:color="auto"/>
          </w:divBdr>
        </w:div>
        <w:div w:id="994066809">
          <w:marLeft w:val="0"/>
          <w:marRight w:val="0"/>
          <w:marTop w:val="0"/>
          <w:marBottom w:val="101"/>
          <w:divBdr>
            <w:top w:val="none" w:sz="0" w:space="0" w:color="auto"/>
            <w:left w:val="none" w:sz="0" w:space="0" w:color="auto"/>
            <w:bottom w:val="none" w:sz="0" w:space="0" w:color="auto"/>
            <w:right w:val="none" w:sz="0" w:space="0" w:color="auto"/>
          </w:divBdr>
        </w:div>
        <w:div w:id="1241794506">
          <w:marLeft w:val="0"/>
          <w:marRight w:val="0"/>
          <w:marTop w:val="0"/>
          <w:marBottom w:val="101"/>
          <w:divBdr>
            <w:top w:val="none" w:sz="0" w:space="0" w:color="auto"/>
            <w:left w:val="none" w:sz="0" w:space="0" w:color="auto"/>
            <w:bottom w:val="none" w:sz="0" w:space="0" w:color="auto"/>
            <w:right w:val="none" w:sz="0" w:space="0" w:color="auto"/>
          </w:divBdr>
        </w:div>
        <w:div w:id="1047412374">
          <w:marLeft w:val="0"/>
          <w:marRight w:val="0"/>
          <w:marTop w:val="0"/>
          <w:marBottom w:val="101"/>
          <w:divBdr>
            <w:top w:val="none" w:sz="0" w:space="0" w:color="auto"/>
            <w:left w:val="none" w:sz="0" w:space="0" w:color="auto"/>
            <w:bottom w:val="none" w:sz="0" w:space="0" w:color="auto"/>
            <w:right w:val="none" w:sz="0" w:space="0" w:color="auto"/>
          </w:divBdr>
        </w:div>
        <w:div w:id="598566869">
          <w:marLeft w:val="0"/>
          <w:marRight w:val="0"/>
          <w:marTop w:val="0"/>
          <w:marBottom w:val="101"/>
          <w:divBdr>
            <w:top w:val="none" w:sz="0" w:space="0" w:color="auto"/>
            <w:left w:val="none" w:sz="0" w:space="0" w:color="auto"/>
            <w:bottom w:val="none" w:sz="0" w:space="0" w:color="auto"/>
            <w:right w:val="none" w:sz="0" w:space="0" w:color="auto"/>
          </w:divBdr>
        </w:div>
        <w:div w:id="157113482">
          <w:marLeft w:val="0"/>
          <w:marRight w:val="0"/>
          <w:marTop w:val="0"/>
          <w:marBottom w:val="101"/>
          <w:divBdr>
            <w:top w:val="none" w:sz="0" w:space="0" w:color="auto"/>
            <w:left w:val="none" w:sz="0" w:space="0" w:color="auto"/>
            <w:bottom w:val="none" w:sz="0" w:space="0" w:color="auto"/>
            <w:right w:val="none" w:sz="0" w:space="0" w:color="auto"/>
          </w:divBdr>
        </w:div>
        <w:div w:id="887763980">
          <w:marLeft w:val="0"/>
          <w:marRight w:val="0"/>
          <w:marTop w:val="0"/>
          <w:marBottom w:val="101"/>
          <w:divBdr>
            <w:top w:val="none" w:sz="0" w:space="0" w:color="auto"/>
            <w:left w:val="none" w:sz="0" w:space="0" w:color="auto"/>
            <w:bottom w:val="none" w:sz="0" w:space="0" w:color="auto"/>
            <w:right w:val="none" w:sz="0" w:space="0" w:color="auto"/>
          </w:divBdr>
        </w:div>
        <w:div w:id="1240943955">
          <w:marLeft w:val="0"/>
          <w:marRight w:val="0"/>
          <w:marTop w:val="0"/>
          <w:marBottom w:val="101"/>
          <w:divBdr>
            <w:top w:val="none" w:sz="0" w:space="0" w:color="auto"/>
            <w:left w:val="none" w:sz="0" w:space="0" w:color="auto"/>
            <w:bottom w:val="none" w:sz="0" w:space="0" w:color="auto"/>
            <w:right w:val="none" w:sz="0" w:space="0" w:color="auto"/>
          </w:divBdr>
        </w:div>
        <w:div w:id="62218779">
          <w:marLeft w:val="0"/>
          <w:marRight w:val="0"/>
          <w:marTop w:val="0"/>
          <w:marBottom w:val="101"/>
          <w:divBdr>
            <w:top w:val="none" w:sz="0" w:space="0" w:color="auto"/>
            <w:left w:val="none" w:sz="0" w:space="0" w:color="auto"/>
            <w:bottom w:val="none" w:sz="0" w:space="0" w:color="auto"/>
            <w:right w:val="none" w:sz="0" w:space="0" w:color="auto"/>
          </w:divBdr>
        </w:div>
        <w:div w:id="1381511604">
          <w:marLeft w:val="0"/>
          <w:marRight w:val="0"/>
          <w:marTop w:val="0"/>
          <w:marBottom w:val="101"/>
          <w:divBdr>
            <w:top w:val="none" w:sz="0" w:space="0" w:color="auto"/>
            <w:left w:val="none" w:sz="0" w:space="0" w:color="auto"/>
            <w:bottom w:val="none" w:sz="0" w:space="0" w:color="auto"/>
            <w:right w:val="none" w:sz="0" w:space="0" w:color="auto"/>
          </w:divBdr>
        </w:div>
        <w:div w:id="1565483931">
          <w:marLeft w:val="0"/>
          <w:marRight w:val="0"/>
          <w:marTop w:val="0"/>
          <w:marBottom w:val="101"/>
          <w:divBdr>
            <w:top w:val="none" w:sz="0" w:space="0" w:color="auto"/>
            <w:left w:val="none" w:sz="0" w:space="0" w:color="auto"/>
            <w:bottom w:val="none" w:sz="0" w:space="0" w:color="auto"/>
            <w:right w:val="none" w:sz="0" w:space="0" w:color="auto"/>
          </w:divBdr>
        </w:div>
        <w:div w:id="1765491401">
          <w:marLeft w:val="0"/>
          <w:marRight w:val="0"/>
          <w:marTop w:val="0"/>
          <w:marBottom w:val="101"/>
          <w:divBdr>
            <w:top w:val="none" w:sz="0" w:space="0" w:color="auto"/>
            <w:left w:val="none" w:sz="0" w:space="0" w:color="auto"/>
            <w:bottom w:val="none" w:sz="0" w:space="0" w:color="auto"/>
            <w:right w:val="none" w:sz="0" w:space="0" w:color="auto"/>
          </w:divBdr>
        </w:div>
        <w:div w:id="1168519018">
          <w:marLeft w:val="0"/>
          <w:marRight w:val="0"/>
          <w:marTop w:val="0"/>
          <w:marBottom w:val="101"/>
          <w:divBdr>
            <w:top w:val="none" w:sz="0" w:space="0" w:color="auto"/>
            <w:left w:val="none" w:sz="0" w:space="0" w:color="auto"/>
            <w:bottom w:val="none" w:sz="0" w:space="0" w:color="auto"/>
            <w:right w:val="none" w:sz="0" w:space="0" w:color="auto"/>
          </w:divBdr>
        </w:div>
        <w:div w:id="2059471485">
          <w:marLeft w:val="0"/>
          <w:marRight w:val="0"/>
          <w:marTop w:val="0"/>
          <w:marBottom w:val="101"/>
          <w:divBdr>
            <w:top w:val="none" w:sz="0" w:space="0" w:color="auto"/>
            <w:left w:val="none" w:sz="0" w:space="0" w:color="auto"/>
            <w:bottom w:val="none" w:sz="0" w:space="0" w:color="auto"/>
            <w:right w:val="none" w:sz="0" w:space="0" w:color="auto"/>
          </w:divBdr>
        </w:div>
        <w:div w:id="2036734330">
          <w:marLeft w:val="0"/>
          <w:marRight w:val="0"/>
          <w:marTop w:val="0"/>
          <w:marBottom w:val="101"/>
          <w:divBdr>
            <w:top w:val="none" w:sz="0" w:space="0" w:color="auto"/>
            <w:left w:val="none" w:sz="0" w:space="0" w:color="auto"/>
            <w:bottom w:val="none" w:sz="0" w:space="0" w:color="auto"/>
            <w:right w:val="none" w:sz="0" w:space="0" w:color="auto"/>
          </w:divBdr>
        </w:div>
        <w:div w:id="1522553305">
          <w:marLeft w:val="0"/>
          <w:marRight w:val="0"/>
          <w:marTop w:val="0"/>
          <w:marBottom w:val="101"/>
          <w:divBdr>
            <w:top w:val="none" w:sz="0" w:space="0" w:color="auto"/>
            <w:left w:val="none" w:sz="0" w:space="0" w:color="auto"/>
            <w:bottom w:val="none" w:sz="0" w:space="0" w:color="auto"/>
            <w:right w:val="none" w:sz="0" w:space="0" w:color="auto"/>
          </w:divBdr>
        </w:div>
        <w:div w:id="537157759">
          <w:marLeft w:val="0"/>
          <w:marRight w:val="0"/>
          <w:marTop w:val="0"/>
          <w:marBottom w:val="101"/>
          <w:divBdr>
            <w:top w:val="none" w:sz="0" w:space="0" w:color="auto"/>
            <w:left w:val="none" w:sz="0" w:space="0" w:color="auto"/>
            <w:bottom w:val="none" w:sz="0" w:space="0" w:color="auto"/>
            <w:right w:val="none" w:sz="0" w:space="0" w:color="auto"/>
          </w:divBdr>
        </w:div>
        <w:div w:id="309754390">
          <w:marLeft w:val="0"/>
          <w:marRight w:val="0"/>
          <w:marTop w:val="0"/>
          <w:marBottom w:val="101"/>
          <w:divBdr>
            <w:top w:val="none" w:sz="0" w:space="0" w:color="auto"/>
            <w:left w:val="none" w:sz="0" w:space="0" w:color="auto"/>
            <w:bottom w:val="none" w:sz="0" w:space="0" w:color="auto"/>
            <w:right w:val="none" w:sz="0" w:space="0" w:color="auto"/>
          </w:divBdr>
        </w:div>
        <w:div w:id="1120417762">
          <w:marLeft w:val="0"/>
          <w:marRight w:val="0"/>
          <w:marTop w:val="0"/>
          <w:marBottom w:val="101"/>
          <w:divBdr>
            <w:top w:val="none" w:sz="0" w:space="0" w:color="auto"/>
            <w:left w:val="none" w:sz="0" w:space="0" w:color="auto"/>
            <w:bottom w:val="none" w:sz="0" w:space="0" w:color="auto"/>
            <w:right w:val="none" w:sz="0" w:space="0" w:color="auto"/>
          </w:divBdr>
        </w:div>
        <w:div w:id="1665084235">
          <w:marLeft w:val="0"/>
          <w:marRight w:val="0"/>
          <w:marTop w:val="0"/>
          <w:marBottom w:val="101"/>
          <w:divBdr>
            <w:top w:val="none" w:sz="0" w:space="0" w:color="auto"/>
            <w:left w:val="none" w:sz="0" w:space="0" w:color="auto"/>
            <w:bottom w:val="none" w:sz="0" w:space="0" w:color="auto"/>
            <w:right w:val="none" w:sz="0" w:space="0" w:color="auto"/>
          </w:divBdr>
        </w:div>
        <w:div w:id="1859813069">
          <w:marLeft w:val="0"/>
          <w:marRight w:val="0"/>
          <w:marTop w:val="0"/>
          <w:marBottom w:val="101"/>
          <w:divBdr>
            <w:top w:val="none" w:sz="0" w:space="0" w:color="auto"/>
            <w:left w:val="none" w:sz="0" w:space="0" w:color="auto"/>
            <w:bottom w:val="none" w:sz="0" w:space="0" w:color="auto"/>
            <w:right w:val="none" w:sz="0" w:space="0" w:color="auto"/>
          </w:divBdr>
        </w:div>
        <w:div w:id="972179846">
          <w:marLeft w:val="0"/>
          <w:marRight w:val="0"/>
          <w:marTop w:val="0"/>
          <w:marBottom w:val="101"/>
          <w:divBdr>
            <w:top w:val="none" w:sz="0" w:space="0" w:color="auto"/>
            <w:left w:val="none" w:sz="0" w:space="0" w:color="auto"/>
            <w:bottom w:val="none" w:sz="0" w:space="0" w:color="auto"/>
            <w:right w:val="none" w:sz="0" w:space="0" w:color="auto"/>
          </w:divBdr>
        </w:div>
        <w:div w:id="686713632">
          <w:marLeft w:val="0"/>
          <w:marRight w:val="0"/>
          <w:marTop w:val="0"/>
          <w:marBottom w:val="101"/>
          <w:divBdr>
            <w:top w:val="none" w:sz="0" w:space="0" w:color="auto"/>
            <w:left w:val="none" w:sz="0" w:space="0" w:color="auto"/>
            <w:bottom w:val="none" w:sz="0" w:space="0" w:color="auto"/>
            <w:right w:val="none" w:sz="0" w:space="0" w:color="auto"/>
          </w:divBdr>
        </w:div>
        <w:div w:id="1096511410">
          <w:marLeft w:val="0"/>
          <w:marRight w:val="0"/>
          <w:marTop w:val="0"/>
          <w:marBottom w:val="101"/>
          <w:divBdr>
            <w:top w:val="none" w:sz="0" w:space="0" w:color="auto"/>
            <w:left w:val="none" w:sz="0" w:space="0" w:color="auto"/>
            <w:bottom w:val="none" w:sz="0" w:space="0" w:color="auto"/>
            <w:right w:val="none" w:sz="0" w:space="0" w:color="auto"/>
          </w:divBdr>
        </w:div>
        <w:div w:id="939222306">
          <w:marLeft w:val="0"/>
          <w:marRight w:val="0"/>
          <w:marTop w:val="0"/>
          <w:marBottom w:val="101"/>
          <w:divBdr>
            <w:top w:val="none" w:sz="0" w:space="0" w:color="auto"/>
            <w:left w:val="none" w:sz="0" w:space="0" w:color="auto"/>
            <w:bottom w:val="none" w:sz="0" w:space="0" w:color="auto"/>
            <w:right w:val="none" w:sz="0" w:space="0" w:color="auto"/>
          </w:divBdr>
        </w:div>
        <w:div w:id="1579249091">
          <w:marLeft w:val="0"/>
          <w:marRight w:val="0"/>
          <w:marTop w:val="0"/>
          <w:marBottom w:val="101"/>
          <w:divBdr>
            <w:top w:val="none" w:sz="0" w:space="0" w:color="auto"/>
            <w:left w:val="none" w:sz="0" w:space="0" w:color="auto"/>
            <w:bottom w:val="none" w:sz="0" w:space="0" w:color="auto"/>
            <w:right w:val="none" w:sz="0" w:space="0" w:color="auto"/>
          </w:divBdr>
        </w:div>
        <w:div w:id="1855411298">
          <w:marLeft w:val="0"/>
          <w:marRight w:val="0"/>
          <w:marTop w:val="0"/>
          <w:marBottom w:val="101"/>
          <w:divBdr>
            <w:top w:val="none" w:sz="0" w:space="0" w:color="auto"/>
            <w:left w:val="none" w:sz="0" w:space="0" w:color="auto"/>
            <w:bottom w:val="none" w:sz="0" w:space="0" w:color="auto"/>
            <w:right w:val="none" w:sz="0" w:space="0" w:color="auto"/>
          </w:divBdr>
        </w:div>
        <w:div w:id="1402437611">
          <w:marLeft w:val="0"/>
          <w:marRight w:val="0"/>
          <w:marTop w:val="0"/>
          <w:marBottom w:val="101"/>
          <w:divBdr>
            <w:top w:val="none" w:sz="0" w:space="0" w:color="auto"/>
            <w:left w:val="none" w:sz="0" w:space="0" w:color="auto"/>
            <w:bottom w:val="none" w:sz="0" w:space="0" w:color="auto"/>
            <w:right w:val="none" w:sz="0" w:space="0" w:color="auto"/>
          </w:divBdr>
        </w:div>
        <w:div w:id="2066177087">
          <w:marLeft w:val="0"/>
          <w:marRight w:val="0"/>
          <w:marTop w:val="0"/>
          <w:marBottom w:val="101"/>
          <w:divBdr>
            <w:top w:val="none" w:sz="0" w:space="0" w:color="auto"/>
            <w:left w:val="none" w:sz="0" w:space="0" w:color="auto"/>
            <w:bottom w:val="none" w:sz="0" w:space="0" w:color="auto"/>
            <w:right w:val="none" w:sz="0" w:space="0" w:color="auto"/>
          </w:divBdr>
        </w:div>
        <w:div w:id="4597005">
          <w:marLeft w:val="0"/>
          <w:marRight w:val="0"/>
          <w:marTop w:val="0"/>
          <w:marBottom w:val="101"/>
          <w:divBdr>
            <w:top w:val="none" w:sz="0" w:space="0" w:color="auto"/>
            <w:left w:val="none" w:sz="0" w:space="0" w:color="auto"/>
            <w:bottom w:val="none" w:sz="0" w:space="0" w:color="auto"/>
            <w:right w:val="none" w:sz="0" w:space="0" w:color="auto"/>
          </w:divBdr>
        </w:div>
        <w:div w:id="2141873572">
          <w:marLeft w:val="0"/>
          <w:marRight w:val="0"/>
          <w:marTop w:val="0"/>
          <w:marBottom w:val="101"/>
          <w:divBdr>
            <w:top w:val="none" w:sz="0" w:space="0" w:color="auto"/>
            <w:left w:val="none" w:sz="0" w:space="0" w:color="auto"/>
            <w:bottom w:val="none" w:sz="0" w:space="0" w:color="auto"/>
            <w:right w:val="none" w:sz="0" w:space="0" w:color="auto"/>
          </w:divBdr>
        </w:div>
        <w:div w:id="1655909973">
          <w:marLeft w:val="0"/>
          <w:marRight w:val="0"/>
          <w:marTop w:val="0"/>
          <w:marBottom w:val="101"/>
          <w:divBdr>
            <w:top w:val="none" w:sz="0" w:space="0" w:color="auto"/>
            <w:left w:val="none" w:sz="0" w:space="0" w:color="auto"/>
            <w:bottom w:val="none" w:sz="0" w:space="0" w:color="auto"/>
            <w:right w:val="none" w:sz="0" w:space="0" w:color="auto"/>
          </w:divBdr>
        </w:div>
        <w:div w:id="78912227">
          <w:marLeft w:val="0"/>
          <w:marRight w:val="0"/>
          <w:marTop w:val="0"/>
          <w:marBottom w:val="101"/>
          <w:divBdr>
            <w:top w:val="none" w:sz="0" w:space="0" w:color="auto"/>
            <w:left w:val="none" w:sz="0" w:space="0" w:color="auto"/>
            <w:bottom w:val="none" w:sz="0" w:space="0" w:color="auto"/>
            <w:right w:val="none" w:sz="0" w:space="0" w:color="auto"/>
          </w:divBdr>
        </w:div>
        <w:div w:id="186989940">
          <w:marLeft w:val="0"/>
          <w:marRight w:val="0"/>
          <w:marTop w:val="0"/>
          <w:marBottom w:val="101"/>
          <w:divBdr>
            <w:top w:val="none" w:sz="0" w:space="0" w:color="auto"/>
            <w:left w:val="none" w:sz="0" w:space="0" w:color="auto"/>
            <w:bottom w:val="none" w:sz="0" w:space="0" w:color="auto"/>
            <w:right w:val="none" w:sz="0" w:space="0" w:color="auto"/>
          </w:divBdr>
        </w:div>
        <w:div w:id="404688878">
          <w:marLeft w:val="0"/>
          <w:marRight w:val="0"/>
          <w:marTop w:val="0"/>
          <w:marBottom w:val="101"/>
          <w:divBdr>
            <w:top w:val="none" w:sz="0" w:space="0" w:color="auto"/>
            <w:left w:val="none" w:sz="0" w:space="0" w:color="auto"/>
            <w:bottom w:val="none" w:sz="0" w:space="0" w:color="auto"/>
            <w:right w:val="none" w:sz="0" w:space="0" w:color="auto"/>
          </w:divBdr>
        </w:div>
        <w:div w:id="520436555">
          <w:marLeft w:val="0"/>
          <w:marRight w:val="0"/>
          <w:marTop w:val="0"/>
          <w:marBottom w:val="101"/>
          <w:divBdr>
            <w:top w:val="none" w:sz="0" w:space="0" w:color="auto"/>
            <w:left w:val="none" w:sz="0" w:space="0" w:color="auto"/>
            <w:bottom w:val="none" w:sz="0" w:space="0" w:color="auto"/>
            <w:right w:val="none" w:sz="0" w:space="0" w:color="auto"/>
          </w:divBdr>
        </w:div>
        <w:div w:id="960847511">
          <w:marLeft w:val="0"/>
          <w:marRight w:val="0"/>
          <w:marTop w:val="0"/>
          <w:marBottom w:val="101"/>
          <w:divBdr>
            <w:top w:val="none" w:sz="0" w:space="0" w:color="auto"/>
            <w:left w:val="none" w:sz="0" w:space="0" w:color="auto"/>
            <w:bottom w:val="none" w:sz="0" w:space="0" w:color="auto"/>
            <w:right w:val="none" w:sz="0" w:space="0" w:color="auto"/>
          </w:divBdr>
        </w:div>
        <w:div w:id="1910453753">
          <w:marLeft w:val="0"/>
          <w:marRight w:val="0"/>
          <w:marTop w:val="0"/>
          <w:marBottom w:val="101"/>
          <w:divBdr>
            <w:top w:val="none" w:sz="0" w:space="0" w:color="auto"/>
            <w:left w:val="none" w:sz="0" w:space="0" w:color="auto"/>
            <w:bottom w:val="none" w:sz="0" w:space="0" w:color="auto"/>
            <w:right w:val="none" w:sz="0" w:space="0" w:color="auto"/>
          </w:divBdr>
        </w:div>
        <w:div w:id="681904824">
          <w:marLeft w:val="0"/>
          <w:marRight w:val="0"/>
          <w:marTop w:val="0"/>
          <w:marBottom w:val="101"/>
          <w:divBdr>
            <w:top w:val="none" w:sz="0" w:space="0" w:color="auto"/>
            <w:left w:val="none" w:sz="0" w:space="0" w:color="auto"/>
            <w:bottom w:val="none" w:sz="0" w:space="0" w:color="auto"/>
            <w:right w:val="none" w:sz="0" w:space="0" w:color="auto"/>
          </w:divBdr>
        </w:div>
        <w:div w:id="1382170571">
          <w:marLeft w:val="0"/>
          <w:marRight w:val="0"/>
          <w:marTop w:val="0"/>
          <w:marBottom w:val="101"/>
          <w:divBdr>
            <w:top w:val="none" w:sz="0" w:space="0" w:color="auto"/>
            <w:left w:val="none" w:sz="0" w:space="0" w:color="auto"/>
            <w:bottom w:val="none" w:sz="0" w:space="0" w:color="auto"/>
            <w:right w:val="none" w:sz="0" w:space="0" w:color="auto"/>
          </w:divBdr>
        </w:div>
        <w:div w:id="2072775127">
          <w:marLeft w:val="0"/>
          <w:marRight w:val="0"/>
          <w:marTop w:val="0"/>
          <w:marBottom w:val="101"/>
          <w:divBdr>
            <w:top w:val="none" w:sz="0" w:space="0" w:color="auto"/>
            <w:left w:val="none" w:sz="0" w:space="0" w:color="auto"/>
            <w:bottom w:val="none" w:sz="0" w:space="0" w:color="auto"/>
            <w:right w:val="none" w:sz="0" w:space="0" w:color="auto"/>
          </w:divBdr>
        </w:div>
        <w:div w:id="140705972">
          <w:marLeft w:val="0"/>
          <w:marRight w:val="0"/>
          <w:marTop w:val="0"/>
          <w:marBottom w:val="101"/>
          <w:divBdr>
            <w:top w:val="none" w:sz="0" w:space="0" w:color="auto"/>
            <w:left w:val="none" w:sz="0" w:space="0" w:color="auto"/>
            <w:bottom w:val="none" w:sz="0" w:space="0" w:color="auto"/>
            <w:right w:val="none" w:sz="0" w:space="0" w:color="auto"/>
          </w:divBdr>
        </w:div>
        <w:div w:id="1956517121">
          <w:marLeft w:val="0"/>
          <w:marRight w:val="0"/>
          <w:marTop w:val="0"/>
          <w:marBottom w:val="101"/>
          <w:divBdr>
            <w:top w:val="none" w:sz="0" w:space="0" w:color="auto"/>
            <w:left w:val="none" w:sz="0" w:space="0" w:color="auto"/>
            <w:bottom w:val="none" w:sz="0" w:space="0" w:color="auto"/>
            <w:right w:val="none" w:sz="0" w:space="0" w:color="auto"/>
          </w:divBdr>
        </w:div>
        <w:div w:id="1472282146">
          <w:marLeft w:val="0"/>
          <w:marRight w:val="0"/>
          <w:marTop w:val="0"/>
          <w:marBottom w:val="101"/>
          <w:divBdr>
            <w:top w:val="none" w:sz="0" w:space="0" w:color="auto"/>
            <w:left w:val="none" w:sz="0" w:space="0" w:color="auto"/>
            <w:bottom w:val="none" w:sz="0" w:space="0" w:color="auto"/>
            <w:right w:val="none" w:sz="0" w:space="0" w:color="auto"/>
          </w:divBdr>
        </w:div>
        <w:div w:id="1185484023">
          <w:marLeft w:val="0"/>
          <w:marRight w:val="0"/>
          <w:marTop w:val="0"/>
          <w:marBottom w:val="101"/>
          <w:divBdr>
            <w:top w:val="none" w:sz="0" w:space="0" w:color="auto"/>
            <w:left w:val="none" w:sz="0" w:space="0" w:color="auto"/>
            <w:bottom w:val="none" w:sz="0" w:space="0" w:color="auto"/>
            <w:right w:val="none" w:sz="0" w:space="0" w:color="auto"/>
          </w:divBdr>
        </w:div>
        <w:div w:id="1996716994">
          <w:marLeft w:val="0"/>
          <w:marRight w:val="0"/>
          <w:marTop w:val="0"/>
          <w:marBottom w:val="101"/>
          <w:divBdr>
            <w:top w:val="none" w:sz="0" w:space="0" w:color="auto"/>
            <w:left w:val="none" w:sz="0" w:space="0" w:color="auto"/>
            <w:bottom w:val="none" w:sz="0" w:space="0" w:color="auto"/>
            <w:right w:val="none" w:sz="0" w:space="0" w:color="auto"/>
          </w:divBdr>
        </w:div>
        <w:div w:id="1662352035">
          <w:marLeft w:val="0"/>
          <w:marRight w:val="0"/>
          <w:marTop w:val="0"/>
          <w:marBottom w:val="101"/>
          <w:divBdr>
            <w:top w:val="none" w:sz="0" w:space="0" w:color="auto"/>
            <w:left w:val="none" w:sz="0" w:space="0" w:color="auto"/>
            <w:bottom w:val="none" w:sz="0" w:space="0" w:color="auto"/>
            <w:right w:val="none" w:sz="0" w:space="0" w:color="auto"/>
          </w:divBdr>
        </w:div>
        <w:div w:id="1759250400">
          <w:marLeft w:val="0"/>
          <w:marRight w:val="0"/>
          <w:marTop w:val="0"/>
          <w:marBottom w:val="101"/>
          <w:divBdr>
            <w:top w:val="none" w:sz="0" w:space="0" w:color="auto"/>
            <w:left w:val="none" w:sz="0" w:space="0" w:color="auto"/>
            <w:bottom w:val="none" w:sz="0" w:space="0" w:color="auto"/>
            <w:right w:val="none" w:sz="0" w:space="0" w:color="auto"/>
          </w:divBdr>
        </w:div>
        <w:div w:id="543635258">
          <w:marLeft w:val="0"/>
          <w:marRight w:val="0"/>
          <w:marTop w:val="0"/>
          <w:marBottom w:val="101"/>
          <w:divBdr>
            <w:top w:val="none" w:sz="0" w:space="0" w:color="auto"/>
            <w:left w:val="none" w:sz="0" w:space="0" w:color="auto"/>
            <w:bottom w:val="none" w:sz="0" w:space="0" w:color="auto"/>
            <w:right w:val="none" w:sz="0" w:space="0" w:color="auto"/>
          </w:divBdr>
        </w:div>
        <w:div w:id="987438549">
          <w:marLeft w:val="0"/>
          <w:marRight w:val="0"/>
          <w:marTop w:val="0"/>
          <w:marBottom w:val="101"/>
          <w:divBdr>
            <w:top w:val="none" w:sz="0" w:space="0" w:color="auto"/>
            <w:left w:val="none" w:sz="0" w:space="0" w:color="auto"/>
            <w:bottom w:val="none" w:sz="0" w:space="0" w:color="auto"/>
            <w:right w:val="none" w:sz="0" w:space="0" w:color="auto"/>
          </w:divBdr>
        </w:div>
        <w:div w:id="392971971">
          <w:marLeft w:val="0"/>
          <w:marRight w:val="0"/>
          <w:marTop w:val="0"/>
          <w:marBottom w:val="101"/>
          <w:divBdr>
            <w:top w:val="none" w:sz="0" w:space="0" w:color="auto"/>
            <w:left w:val="none" w:sz="0" w:space="0" w:color="auto"/>
            <w:bottom w:val="none" w:sz="0" w:space="0" w:color="auto"/>
            <w:right w:val="none" w:sz="0" w:space="0" w:color="auto"/>
          </w:divBdr>
        </w:div>
        <w:div w:id="1005866619">
          <w:marLeft w:val="0"/>
          <w:marRight w:val="0"/>
          <w:marTop w:val="0"/>
          <w:marBottom w:val="101"/>
          <w:divBdr>
            <w:top w:val="none" w:sz="0" w:space="0" w:color="auto"/>
            <w:left w:val="none" w:sz="0" w:space="0" w:color="auto"/>
            <w:bottom w:val="none" w:sz="0" w:space="0" w:color="auto"/>
            <w:right w:val="none" w:sz="0" w:space="0" w:color="auto"/>
          </w:divBdr>
        </w:div>
        <w:div w:id="1394232159">
          <w:marLeft w:val="0"/>
          <w:marRight w:val="0"/>
          <w:marTop w:val="0"/>
          <w:marBottom w:val="101"/>
          <w:divBdr>
            <w:top w:val="none" w:sz="0" w:space="0" w:color="auto"/>
            <w:left w:val="none" w:sz="0" w:space="0" w:color="auto"/>
            <w:bottom w:val="none" w:sz="0" w:space="0" w:color="auto"/>
            <w:right w:val="none" w:sz="0" w:space="0" w:color="auto"/>
          </w:divBdr>
        </w:div>
        <w:div w:id="695545301">
          <w:marLeft w:val="0"/>
          <w:marRight w:val="0"/>
          <w:marTop w:val="0"/>
          <w:marBottom w:val="101"/>
          <w:divBdr>
            <w:top w:val="none" w:sz="0" w:space="0" w:color="auto"/>
            <w:left w:val="none" w:sz="0" w:space="0" w:color="auto"/>
            <w:bottom w:val="none" w:sz="0" w:space="0" w:color="auto"/>
            <w:right w:val="none" w:sz="0" w:space="0" w:color="auto"/>
          </w:divBdr>
        </w:div>
        <w:div w:id="1389500196">
          <w:marLeft w:val="0"/>
          <w:marRight w:val="0"/>
          <w:marTop w:val="0"/>
          <w:marBottom w:val="101"/>
          <w:divBdr>
            <w:top w:val="none" w:sz="0" w:space="0" w:color="auto"/>
            <w:left w:val="none" w:sz="0" w:space="0" w:color="auto"/>
            <w:bottom w:val="none" w:sz="0" w:space="0" w:color="auto"/>
            <w:right w:val="none" w:sz="0" w:space="0" w:color="auto"/>
          </w:divBdr>
        </w:div>
        <w:div w:id="1303805240">
          <w:marLeft w:val="0"/>
          <w:marRight w:val="0"/>
          <w:marTop w:val="0"/>
          <w:marBottom w:val="101"/>
          <w:divBdr>
            <w:top w:val="none" w:sz="0" w:space="0" w:color="auto"/>
            <w:left w:val="none" w:sz="0" w:space="0" w:color="auto"/>
            <w:bottom w:val="none" w:sz="0" w:space="0" w:color="auto"/>
            <w:right w:val="none" w:sz="0" w:space="0" w:color="auto"/>
          </w:divBdr>
        </w:div>
        <w:div w:id="57552786">
          <w:marLeft w:val="0"/>
          <w:marRight w:val="0"/>
          <w:marTop w:val="0"/>
          <w:marBottom w:val="101"/>
          <w:divBdr>
            <w:top w:val="none" w:sz="0" w:space="0" w:color="auto"/>
            <w:left w:val="none" w:sz="0" w:space="0" w:color="auto"/>
            <w:bottom w:val="none" w:sz="0" w:space="0" w:color="auto"/>
            <w:right w:val="none" w:sz="0" w:space="0" w:color="auto"/>
          </w:divBdr>
        </w:div>
        <w:div w:id="2114083881">
          <w:marLeft w:val="0"/>
          <w:marRight w:val="0"/>
          <w:marTop w:val="0"/>
          <w:marBottom w:val="101"/>
          <w:divBdr>
            <w:top w:val="none" w:sz="0" w:space="0" w:color="auto"/>
            <w:left w:val="none" w:sz="0" w:space="0" w:color="auto"/>
            <w:bottom w:val="none" w:sz="0" w:space="0" w:color="auto"/>
            <w:right w:val="none" w:sz="0" w:space="0" w:color="auto"/>
          </w:divBdr>
        </w:div>
        <w:div w:id="1013067721">
          <w:marLeft w:val="0"/>
          <w:marRight w:val="0"/>
          <w:marTop w:val="0"/>
          <w:marBottom w:val="101"/>
          <w:divBdr>
            <w:top w:val="none" w:sz="0" w:space="0" w:color="auto"/>
            <w:left w:val="none" w:sz="0" w:space="0" w:color="auto"/>
            <w:bottom w:val="none" w:sz="0" w:space="0" w:color="auto"/>
            <w:right w:val="none" w:sz="0" w:space="0" w:color="auto"/>
          </w:divBdr>
        </w:div>
        <w:div w:id="1449860089">
          <w:marLeft w:val="0"/>
          <w:marRight w:val="0"/>
          <w:marTop w:val="0"/>
          <w:marBottom w:val="101"/>
          <w:divBdr>
            <w:top w:val="none" w:sz="0" w:space="0" w:color="auto"/>
            <w:left w:val="none" w:sz="0" w:space="0" w:color="auto"/>
            <w:bottom w:val="none" w:sz="0" w:space="0" w:color="auto"/>
            <w:right w:val="none" w:sz="0" w:space="0" w:color="auto"/>
          </w:divBdr>
        </w:div>
        <w:div w:id="1106584635">
          <w:marLeft w:val="0"/>
          <w:marRight w:val="0"/>
          <w:marTop w:val="0"/>
          <w:marBottom w:val="101"/>
          <w:divBdr>
            <w:top w:val="none" w:sz="0" w:space="0" w:color="auto"/>
            <w:left w:val="none" w:sz="0" w:space="0" w:color="auto"/>
            <w:bottom w:val="none" w:sz="0" w:space="0" w:color="auto"/>
            <w:right w:val="none" w:sz="0" w:space="0" w:color="auto"/>
          </w:divBdr>
        </w:div>
        <w:div w:id="107089032">
          <w:marLeft w:val="0"/>
          <w:marRight w:val="0"/>
          <w:marTop w:val="0"/>
          <w:marBottom w:val="101"/>
          <w:divBdr>
            <w:top w:val="none" w:sz="0" w:space="0" w:color="auto"/>
            <w:left w:val="none" w:sz="0" w:space="0" w:color="auto"/>
            <w:bottom w:val="none" w:sz="0" w:space="0" w:color="auto"/>
            <w:right w:val="none" w:sz="0" w:space="0" w:color="auto"/>
          </w:divBdr>
        </w:div>
        <w:div w:id="1222985713">
          <w:marLeft w:val="0"/>
          <w:marRight w:val="0"/>
          <w:marTop w:val="0"/>
          <w:marBottom w:val="101"/>
          <w:divBdr>
            <w:top w:val="none" w:sz="0" w:space="0" w:color="auto"/>
            <w:left w:val="none" w:sz="0" w:space="0" w:color="auto"/>
            <w:bottom w:val="none" w:sz="0" w:space="0" w:color="auto"/>
            <w:right w:val="none" w:sz="0" w:space="0" w:color="auto"/>
          </w:divBdr>
        </w:div>
        <w:div w:id="319236916">
          <w:marLeft w:val="0"/>
          <w:marRight w:val="0"/>
          <w:marTop w:val="0"/>
          <w:marBottom w:val="101"/>
          <w:divBdr>
            <w:top w:val="none" w:sz="0" w:space="0" w:color="auto"/>
            <w:left w:val="none" w:sz="0" w:space="0" w:color="auto"/>
            <w:bottom w:val="none" w:sz="0" w:space="0" w:color="auto"/>
            <w:right w:val="none" w:sz="0" w:space="0" w:color="auto"/>
          </w:divBdr>
        </w:div>
        <w:div w:id="2146777354">
          <w:marLeft w:val="0"/>
          <w:marRight w:val="0"/>
          <w:marTop w:val="0"/>
          <w:marBottom w:val="101"/>
          <w:divBdr>
            <w:top w:val="none" w:sz="0" w:space="0" w:color="auto"/>
            <w:left w:val="none" w:sz="0" w:space="0" w:color="auto"/>
            <w:bottom w:val="none" w:sz="0" w:space="0" w:color="auto"/>
            <w:right w:val="none" w:sz="0" w:space="0" w:color="auto"/>
          </w:divBdr>
        </w:div>
        <w:div w:id="1448963544">
          <w:marLeft w:val="0"/>
          <w:marRight w:val="0"/>
          <w:marTop w:val="0"/>
          <w:marBottom w:val="101"/>
          <w:divBdr>
            <w:top w:val="none" w:sz="0" w:space="0" w:color="auto"/>
            <w:left w:val="none" w:sz="0" w:space="0" w:color="auto"/>
            <w:bottom w:val="none" w:sz="0" w:space="0" w:color="auto"/>
            <w:right w:val="none" w:sz="0" w:space="0" w:color="auto"/>
          </w:divBdr>
        </w:div>
        <w:div w:id="629818826">
          <w:marLeft w:val="0"/>
          <w:marRight w:val="0"/>
          <w:marTop w:val="0"/>
          <w:marBottom w:val="101"/>
          <w:divBdr>
            <w:top w:val="none" w:sz="0" w:space="0" w:color="auto"/>
            <w:left w:val="none" w:sz="0" w:space="0" w:color="auto"/>
            <w:bottom w:val="none" w:sz="0" w:space="0" w:color="auto"/>
            <w:right w:val="none" w:sz="0" w:space="0" w:color="auto"/>
          </w:divBdr>
        </w:div>
        <w:div w:id="1883663919">
          <w:marLeft w:val="0"/>
          <w:marRight w:val="0"/>
          <w:marTop w:val="0"/>
          <w:marBottom w:val="101"/>
          <w:divBdr>
            <w:top w:val="none" w:sz="0" w:space="0" w:color="auto"/>
            <w:left w:val="none" w:sz="0" w:space="0" w:color="auto"/>
            <w:bottom w:val="none" w:sz="0" w:space="0" w:color="auto"/>
            <w:right w:val="none" w:sz="0" w:space="0" w:color="auto"/>
          </w:divBdr>
        </w:div>
        <w:div w:id="737092020">
          <w:marLeft w:val="0"/>
          <w:marRight w:val="0"/>
          <w:marTop w:val="0"/>
          <w:marBottom w:val="101"/>
          <w:divBdr>
            <w:top w:val="none" w:sz="0" w:space="0" w:color="auto"/>
            <w:left w:val="none" w:sz="0" w:space="0" w:color="auto"/>
            <w:bottom w:val="none" w:sz="0" w:space="0" w:color="auto"/>
            <w:right w:val="none" w:sz="0" w:space="0" w:color="auto"/>
          </w:divBdr>
        </w:div>
        <w:div w:id="281695216">
          <w:marLeft w:val="0"/>
          <w:marRight w:val="0"/>
          <w:marTop w:val="0"/>
          <w:marBottom w:val="101"/>
          <w:divBdr>
            <w:top w:val="none" w:sz="0" w:space="0" w:color="auto"/>
            <w:left w:val="none" w:sz="0" w:space="0" w:color="auto"/>
            <w:bottom w:val="none" w:sz="0" w:space="0" w:color="auto"/>
            <w:right w:val="none" w:sz="0" w:space="0" w:color="auto"/>
          </w:divBdr>
        </w:div>
        <w:div w:id="884176964">
          <w:marLeft w:val="0"/>
          <w:marRight w:val="0"/>
          <w:marTop w:val="0"/>
          <w:marBottom w:val="101"/>
          <w:divBdr>
            <w:top w:val="none" w:sz="0" w:space="0" w:color="auto"/>
            <w:left w:val="none" w:sz="0" w:space="0" w:color="auto"/>
            <w:bottom w:val="none" w:sz="0" w:space="0" w:color="auto"/>
            <w:right w:val="none" w:sz="0" w:space="0" w:color="auto"/>
          </w:divBdr>
        </w:div>
        <w:div w:id="90049682">
          <w:marLeft w:val="0"/>
          <w:marRight w:val="0"/>
          <w:marTop w:val="0"/>
          <w:marBottom w:val="101"/>
          <w:divBdr>
            <w:top w:val="none" w:sz="0" w:space="0" w:color="auto"/>
            <w:left w:val="none" w:sz="0" w:space="0" w:color="auto"/>
            <w:bottom w:val="none" w:sz="0" w:space="0" w:color="auto"/>
            <w:right w:val="none" w:sz="0" w:space="0" w:color="auto"/>
          </w:divBdr>
        </w:div>
        <w:div w:id="1530753738">
          <w:marLeft w:val="0"/>
          <w:marRight w:val="0"/>
          <w:marTop w:val="0"/>
          <w:marBottom w:val="101"/>
          <w:divBdr>
            <w:top w:val="none" w:sz="0" w:space="0" w:color="auto"/>
            <w:left w:val="none" w:sz="0" w:space="0" w:color="auto"/>
            <w:bottom w:val="none" w:sz="0" w:space="0" w:color="auto"/>
            <w:right w:val="none" w:sz="0" w:space="0" w:color="auto"/>
          </w:divBdr>
        </w:div>
        <w:div w:id="1531842422">
          <w:marLeft w:val="0"/>
          <w:marRight w:val="0"/>
          <w:marTop w:val="0"/>
          <w:marBottom w:val="101"/>
          <w:divBdr>
            <w:top w:val="none" w:sz="0" w:space="0" w:color="auto"/>
            <w:left w:val="none" w:sz="0" w:space="0" w:color="auto"/>
            <w:bottom w:val="none" w:sz="0" w:space="0" w:color="auto"/>
            <w:right w:val="none" w:sz="0" w:space="0" w:color="auto"/>
          </w:divBdr>
        </w:div>
        <w:div w:id="1038894839">
          <w:marLeft w:val="0"/>
          <w:marRight w:val="0"/>
          <w:marTop w:val="0"/>
          <w:marBottom w:val="101"/>
          <w:divBdr>
            <w:top w:val="none" w:sz="0" w:space="0" w:color="auto"/>
            <w:left w:val="none" w:sz="0" w:space="0" w:color="auto"/>
            <w:bottom w:val="none" w:sz="0" w:space="0" w:color="auto"/>
            <w:right w:val="none" w:sz="0" w:space="0" w:color="auto"/>
          </w:divBdr>
        </w:div>
        <w:div w:id="526067613">
          <w:marLeft w:val="0"/>
          <w:marRight w:val="0"/>
          <w:marTop w:val="0"/>
          <w:marBottom w:val="101"/>
          <w:divBdr>
            <w:top w:val="none" w:sz="0" w:space="0" w:color="auto"/>
            <w:left w:val="none" w:sz="0" w:space="0" w:color="auto"/>
            <w:bottom w:val="none" w:sz="0" w:space="0" w:color="auto"/>
            <w:right w:val="none" w:sz="0" w:space="0" w:color="auto"/>
          </w:divBdr>
        </w:div>
        <w:div w:id="1066610450">
          <w:marLeft w:val="0"/>
          <w:marRight w:val="0"/>
          <w:marTop w:val="0"/>
          <w:marBottom w:val="101"/>
          <w:divBdr>
            <w:top w:val="none" w:sz="0" w:space="0" w:color="auto"/>
            <w:left w:val="none" w:sz="0" w:space="0" w:color="auto"/>
            <w:bottom w:val="none" w:sz="0" w:space="0" w:color="auto"/>
            <w:right w:val="none" w:sz="0" w:space="0" w:color="auto"/>
          </w:divBdr>
        </w:div>
        <w:div w:id="1352298992">
          <w:marLeft w:val="0"/>
          <w:marRight w:val="0"/>
          <w:marTop w:val="0"/>
          <w:marBottom w:val="101"/>
          <w:divBdr>
            <w:top w:val="none" w:sz="0" w:space="0" w:color="auto"/>
            <w:left w:val="none" w:sz="0" w:space="0" w:color="auto"/>
            <w:bottom w:val="none" w:sz="0" w:space="0" w:color="auto"/>
            <w:right w:val="none" w:sz="0" w:space="0" w:color="auto"/>
          </w:divBdr>
        </w:div>
        <w:div w:id="649409004">
          <w:marLeft w:val="0"/>
          <w:marRight w:val="0"/>
          <w:marTop w:val="0"/>
          <w:marBottom w:val="101"/>
          <w:divBdr>
            <w:top w:val="none" w:sz="0" w:space="0" w:color="auto"/>
            <w:left w:val="none" w:sz="0" w:space="0" w:color="auto"/>
            <w:bottom w:val="none" w:sz="0" w:space="0" w:color="auto"/>
            <w:right w:val="none" w:sz="0" w:space="0" w:color="auto"/>
          </w:divBdr>
        </w:div>
        <w:div w:id="1032730623">
          <w:marLeft w:val="0"/>
          <w:marRight w:val="0"/>
          <w:marTop w:val="0"/>
          <w:marBottom w:val="101"/>
          <w:divBdr>
            <w:top w:val="none" w:sz="0" w:space="0" w:color="auto"/>
            <w:left w:val="none" w:sz="0" w:space="0" w:color="auto"/>
            <w:bottom w:val="none" w:sz="0" w:space="0" w:color="auto"/>
            <w:right w:val="none" w:sz="0" w:space="0" w:color="auto"/>
          </w:divBdr>
        </w:div>
        <w:div w:id="1231383872">
          <w:marLeft w:val="0"/>
          <w:marRight w:val="0"/>
          <w:marTop w:val="0"/>
          <w:marBottom w:val="101"/>
          <w:divBdr>
            <w:top w:val="none" w:sz="0" w:space="0" w:color="auto"/>
            <w:left w:val="none" w:sz="0" w:space="0" w:color="auto"/>
            <w:bottom w:val="none" w:sz="0" w:space="0" w:color="auto"/>
            <w:right w:val="none" w:sz="0" w:space="0" w:color="auto"/>
          </w:divBdr>
        </w:div>
        <w:div w:id="1320882426">
          <w:marLeft w:val="0"/>
          <w:marRight w:val="0"/>
          <w:marTop w:val="0"/>
          <w:marBottom w:val="101"/>
          <w:divBdr>
            <w:top w:val="none" w:sz="0" w:space="0" w:color="auto"/>
            <w:left w:val="none" w:sz="0" w:space="0" w:color="auto"/>
            <w:bottom w:val="none" w:sz="0" w:space="0" w:color="auto"/>
            <w:right w:val="none" w:sz="0" w:space="0" w:color="auto"/>
          </w:divBdr>
        </w:div>
        <w:div w:id="1091856837">
          <w:marLeft w:val="0"/>
          <w:marRight w:val="0"/>
          <w:marTop w:val="0"/>
          <w:marBottom w:val="101"/>
          <w:divBdr>
            <w:top w:val="none" w:sz="0" w:space="0" w:color="auto"/>
            <w:left w:val="none" w:sz="0" w:space="0" w:color="auto"/>
            <w:bottom w:val="none" w:sz="0" w:space="0" w:color="auto"/>
            <w:right w:val="none" w:sz="0" w:space="0" w:color="auto"/>
          </w:divBdr>
        </w:div>
        <w:div w:id="1617519948">
          <w:marLeft w:val="0"/>
          <w:marRight w:val="0"/>
          <w:marTop w:val="0"/>
          <w:marBottom w:val="101"/>
          <w:divBdr>
            <w:top w:val="none" w:sz="0" w:space="0" w:color="auto"/>
            <w:left w:val="none" w:sz="0" w:space="0" w:color="auto"/>
            <w:bottom w:val="none" w:sz="0" w:space="0" w:color="auto"/>
            <w:right w:val="none" w:sz="0" w:space="0" w:color="auto"/>
          </w:divBdr>
        </w:div>
        <w:div w:id="1000238160">
          <w:marLeft w:val="0"/>
          <w:marRight w:val="0"/>
          <w:marTop w:val="0"/>
          <w:marBottom w:val="101"/>
          <w:divBdr>
            <w:top w:val="none" w:sz="0" w:space="0" w:color="auto"/>
            <w:left w:val="none" w:sz="0" w:space="0" w:color="auto"/>
            <w:bottom w:val="none" w:sz="0" w:space="0" w:color="auto"/>
            <w:right w:val="none" w:sz="0" w:space="0" w:color="auto"/>
          </w:divBdr>
        </w:div>
        <w:div w:id="1467696144">
          <w:marLeft w:val="0"/>
          <w:marRight w:val="0"/>
          <w:marTop w:val="0"/>
          <w:marBottom w:val="101"/>
          <w:divBdr>
            <w:top w:val="none" w:sz="0" w:space="0" w:color="auto"/>
            <w:left w:val="none" w:sz="0" w:space="0" w:color="auto"/>
            <w:bottom w:val="none" w:sz="0" w:space="0" w:color="auto"/>
            <w:right w:val="none" w:sz="0" w:space="0" w:color="auto"/>
          </w:divBdr>
        </w:div>
        <w:div w:id="1060902224">
          <w:marLeft w:val="0"/>
          <w:marRight w:val="0"/>
          <w:marTop w:val="0"/>
          <w:marBottom w:val="101"/>
          <w:divBdr>
            <w:top w:val="none" w:sz="0" w:space="0" w:color="auto"/>
            <w:left w:val="none" w:sz="0" w:space="0" w:color="auto"/>
            <w:bottom w:val="none" w:sz="0" w:space="0" w:color="auto"/>
            <w:right w:val="none" w:sz="0" w:space="0" w:color="auto"/>
          </w:divBdr>
        </w:div>
        <w:div w:id="684474868">
          <w:marLeft w:val="0"/>
          <w:marRight w:val="0"/>
          <w:marTop w:val="0"/>
          <w:marBottom w:val="101"/>
          <w:divBdr>
            <w:top w:val="none" w:sz="0" w:space="0" w:color="auto"/>
            <w:left w:val="none" w:sz="0" w:space="0" w:color="auto"/>
            <w:bottom w:val="none" w:sz="0" w:space="0" w:color="auto"/>
            <w:right w:val="none" w:sz="0" w:space="0" w:color="auto"/>
          </w:divBdr>
        </w:div>
        <w:div w:id="1151823624">
          <w:marLeft w:val="0"/>
          <w:marRight w:val="0"/>
          <w:marTop w:val="0"/>
          <w:marBottom w:val="101"/>
          <w:divBdr>
            <w:top w:val="none" w:sz="0" w:space="0" w:color="auto"/>
            <w:left w:val="none" w:sz="0" w:space="0" w:color="auto"/>
            <w:bottom w:val="none" w:sz="0" w:space="0" w:color="auto"/>
            <w:right w:val="none" w:sz="0" w:space="0" w:color="auto"/>
          </w:divBdr>
        </w:div>
        <w:div w:id="731928569">
          <w:marLeft w:val="0"/>
          <w:marRight w:val="0"/>
          <w:marTop w:val="0"/>
          <w:marBottom w:val="101"/>
          <w:divBdr>
            <w:top w:val="none" w:sz="0" w:space="0" w:color="auto"/>
            <w:left w:val="none" w:sz="0" w:space="0" w:color="auto"/>
            <w:bottom w:val="none" w:sz="0" w:space="0" w:color="auto"/>
            <w:right w:val="none" w:sz="0" w:space="0" w:color="auto"/>
          </w:divBdr>
        </w:div>
        <w:div w:id="227688346">
          <w:marLeft w:val="0"/>
          <w:marRight w:val="0"/>
          <w:marTop w:val="0"/>
          <w:marBottom w:val="101"/>
          <w:divBdr>
            <w:top w:val="none" w:sz="0" w:space="0" w:color="auto"/>
            <w:left w:val="none" w:sz="0" w:space="0" w:color="auto"/>
            <w:bottom w:val="none" w:sz="0" w:space="0" w:color="auto"/>
            <w:right w:val="none" w:sz="0" w:space="0" w:color="auto"/>
          </w:divBdr>
        </w:div>
        <w:div w:id="408382700">
          <w:marLeft w:val="0"/>
          <w:marRight w:val="0"/>
          <w:marTop w:val="0"/>
          <w:marBottom w:val="101"/>
          <w:divBdr>
            <w:top w:val="none" w:sz="0" w:space="0" w:color="auto"/>
            <w:left w:val="none" w:sz="0" w:space="0" w:color="auto"/>
            <w:bottom w:val="none" w:sz="0" w:space="0" w:color="auto"/>
            <w:right w:val="none" w:sz="0" w:space="0" w:color="auto"/>
          </w:divBdr>
        </w:div>
        <w:div w:id="1039815677">
          <w:marLeft w:val="0"/>
          <w:marRight w:val="0"/>
          <w:marTop w:val="0"/>
          <w:marBottom w:val="101"/>
          <w:divBdr>
            <w:top w:val="none" w:sz="0" w:space="0" w:color="auto"/>
            <w:left w:val="none" w:sz="0" w:space="0" w:color="auto"/>
            <w:bottom w:val="none" w:sz="0" w:space="0" w:color="auto"/>
            <w:right w:val="none" w:sz="0" w:space="0" w:color="auto"/>
          </w:divBdr>
        </w:div>
        <w:div w:id="957221545">
          <w:marLeft w:val="0"/>
          <w:marRight w:val="0"/>
          <w:marTop w:val="0"/>
          <w:marBottom w:val="101"/>
          <w:divBdr>
            <w:top w:val="none" w:sz="0" w:space="0" w:color="auto"/>
            <w:left w:val="none" w:sz="0" w:space="0" w:color="auto"/>
            <w:bottom w:val="none" w:sz="0" w:space="0" w:color="auto"/>
            <w:right w:val="none" w:sz="0" w:space="0" w:color="auto"/>
          </w:divBdr>
        </w:div>
        <w:div w:id="1904215811">
          <w:marLeft w:val="0"/>
          <w:marRight w:val="0"/>
          <w:marTop w:val="0"/>
          <w:marBottom w:val="101"/>
          <w:divBdr>
            <w:top w:val="none" w:sz="0" w:space="0" w:color="auto"/>
            <w:left w:val="none" w:sz="0" w:space="0" w:color="auto"/>
            <w:bottom w:val="none" w:sz="0" w:space="0" w:color="auto"/>
            <w:right w:val="none" w:sz="0" w:space="0" w:color="auto"/>
          </w:divBdr>
        </w:div>
        <w:div w:id="2017347143">
          <w:marLeft w:val="0"/>
          <w:marRight w:val="0"/>
          <w:marTop w:val="0"/>
          <w:marBottom w:val="101"/>
          <w:divBdr>
            <w:top w:val="none" w:sz="0" w:space="0" w:color="auto"/>
            <w:left w:val="none" w:sz="0" w:space="0" w:color="auto"/>
            <w:bottom w:val="none" w:sz="0" w:space="0" w:color="auto"/>
            <w:right w:val="none" w:sz="0" w:space="0" w:color="auto"/>
          </w:divBdr>
        </w:div>
        <w:div w:id="542864431">
          <w:marLeft w:val="0"/>
          <w:marRight w:val="0"/>
          <w:marTop w:val="0"/>
          <w:marBottom w:val="101"/>
          <w:divBdr>
            <w:top w:val="none" w:sz="0" w:space="0" w:color="auto"/>
            <w:left w:val="none" w:sz="0" w:space="0" w:color="auto"/>
            <w:bottom w:val="none" w:sz="0" w:space="0" w:color="auto"/>
            <w:right w:val="none" w:sz="0" w:space="0" w:color="auto"/>
          </w:divBdr>
        </w:div>
        <w:div w:id="1325160416">
          <w:marLeft w:val="0"/>
          <w:marRight w:val="0"/>
          <w:marTop w:val="0"/>
          <w:marBottom w:val="101"/>
          <w:divBdr>
            <w:top w:val="none" w:sz="0" w:space="0" w:color="auto"/>
            <w:left w:val="none" w:sz="0" w:space="0" w:color="auto"/>
            <w:bottom w:val="none" w:sz="0" w:space="0" w:color="auto"/>
            <w:right w:val="none" w:sz="0" w:space="0" w:color="auto"/>
          </w:divBdr>
        </w:div>
        <w:div w:id="1287001738">
          <w:marLeft w:val="0"/>
          <w:marRight w:val="0"/>
          <w:marTop w:val="0"/>
          <w:marBottom w:val="101"/>
          <w:divBdr>
            <w:top w:val="none" w:sz="0" w:space="0" w:color="auto"/>
            <w:left w:val="none" w:sz="0" w:space="0" w:color="auto"/>
            <w:bottom w:val="none" w:sz="0" w:space="0" w:color="auto"/>
            <w:right w:val="none" w:sz="0" w:space="0" w:color="auto"/>
          </w:divBdr>
        </w:div>
        <w:div w:id="920598405">
          <w:marLeft w:val="0"/>
          <w:marRight w:val="0"/>
          <w:marTop w:val="0"/>
          <w:marBottom w:val="101"/>
          <w:divBdr>
            <w:top w:val="none" w:sz="0" w:space="0" w:color="auto"/>
            <w:left w:val="none" w:sz="0" w:space="0" w:color="auto"/>
            <w:bottom w:val="none" w:sz="0" w:space="0" w:color="auto"/>
            <w:right w:val="none" w:sz="0" w:space="0" w:color="auto"/>
          </w:divBdr>
        </w:div>
        <w:div w:id="1975480002">
          <w:marLeft w:val="0"/>
          <w:marRight w:val="0"/>
          <w:marTop w:val="0"/>
          <w:marBottom w:val="101"/>
          <w:divBdr>
            <w:top w:val="none" w:sz="0" w:space="0" w:color="auto"/>
            <w:left w:val="none" w:sz="0" w:space="0" w:color="auto"/>
            <w:bottom w:val="none" w:sz="0" w:space="0" w:color="auto"/>
            <w:right w:val="none" w:sz="0" w:space="0" w:color="auto"/>
          </w:divBdr>
        </w:div>
        <w:div w:id="968894586">
          <w:marLeft w:val="0"/>
          <w:marRight w:val="0"/>
          <w:marTop w:val="0"/>
          <w:marBottom w:val="101"/>
          <w:divBdr>
            <w:top w:val="none" w:sz="0" w:space="0" w:color="auto"/>
            <w:left w:val="none" w:sz="0" w:space="0" w:color="auto"/>
            <w:bottom w:val="none" w:sz="0" w:space="0" w:color="auto"/>
            <w:right w:val="none" w:sz="0" w:space="0" w:color="auto"/>
          </w:divBdr>
        </w:div>
        <w:div w:id="1856383538">
          <w:marLeft w:val="0"/>
          <w:marRight w:val="0"/>
          <w:marTop w:val="0"/>
          <w:marBottom w:val="101"/>
          <w:divBdr>
            <w:top w:val="none" w:sz="0" w:space="0" w:color="auto"/>
            <w:left w:val="none" w:sz="0" w:space="0" w:color="auto"/>
            <w:bottom w:val="none" w:sz="0" w:space="0" w:color="auto"/>
            <w:right w:val="none" w:sz="0" w:space="0" w:color="auto"/>
          </w:divBdr>
        </w:div>
        <w:div w:id="1253931953">
          <w:marLeft w:val="0"/>
          <w:marRight w:val="0"/>
          <w:marTop w:val="0"/>
          <w:marBottom w:val="101"/>
          <w:divBdr>
            <w:top w:val="none" w:sz="0" w:space="0" w:color="auto"/>
            <w:left w:val="none" w:sz="0" w:space="0" w:color="auto"/>
            <w:bottom w:val="none" w:sz="0" w:space="0" w:color="auto"/>
            <w:right w:val="none" w:sz="0" w:space="0" w:color="auto"/>
          </w:divBdr>
        </w:div>
        <w:div w:id="1433207471">
          <w:marLeft w:val="0"/>
          <w:marRight w:val="0"/>
          <w:marTop w:val="0"/>
          <w:marBottom w:val="101"/>
          <w:divBdr>
            <w:top w:val="none" w:sz="0" w:space="0" w:color="auto"/>
            <w:left w:val="none" w:sz="0" w:space="0" w:color="auto"/>
            <w:bottom w:val="none" w:sz="0" w:space="0" w:color="auto"/>
            <w:right w:val="none" w:sz="0" w:space="0" w:color="auto"/>
          </w:divBdr>
        </w:div>
        <w:div w:id="1967470971">
          <w:marLeft w:val="0"/>
          <w:marRight w:val="0"/>
          <w:marTop w:val="0"/>
          <w:marBottom w:val="101"/>
          <w:divBdr>
            <w:top w:val="none" w:sz="0" w:space="0" w:color="auto"/>
            <w:left w:val="none" w:sz="0" w:space="0" w:color="auto"/>
            <w:bottom w:val="none" w:sz="0" w:space="0" w:color="auto"/>
            <w:right w:val="none" w:sz="0" w:space="0" w:color="auto"/>
          </w:divBdr>
        </w:div>
        <w:div w:id="1057507181">
          <w:marLeft w:val="0"/>
          <w:marRight w:val="0"/>
          <w:marTop w:val="0"/>
          <w:marBottom w:val="101"/>
          <w:divBdr>
            <w:top w:val="none" w:sz="0" w:space="0" w:color="auto"/>
            <w:left w:val="none" w:sz="0" w:space="0" w:color="auto"/>
            <w:bottom w:val="none" w:sz="0" w:space="0" w:color="auto"/>
            <w:right w:val="none" w:sz="0" w:space="0" w:color="auto"/>
          </w:divBdr>
        </w:div>
        <w:div w:id="953290598">
          <w:marLeft w:val="0"/>
          <w:marRight w:val="0"/>
          <w:marTop w:val="0"/>
          <w:marBottom w:val="101"/>
          <w:divBdr>
            <w:top w:val="none" w:sz="0" w:space="0" w:color="auto"/>
            <w:left w:val="none" w:sz="0" w:space="0" w:color="auto"/>
            <w:bottom w:val="none" w:sz="0" w:space="0" w:color="auto"/>
            <w:right w:val="none" w:sz="0" w:space="0" w:color="auto"/>
          </w:divBdr>
        </w:div>
        <w:div w:id="1371996977">
          <w:marLeft w:val="0"/>
          <w:marRight w:val="0"/>
          <w:marTop w:val="0"/>
          <w:marBottom w:val="101"/>
          <w:divBdr>
            <w:top w:val="none" w:sz="0" w:space="0" w:color="auto"/>
            <w:left w:val="none" w:sz="0" w:space="0" w:color="auto"/>
            <w:bottom w:val="none" w:sz="0" w:space="0" w:color="auto"/>
            <w:right w:val="none" w:sz="0" w:space="0" w:color="auto"/>
          </w:divBdr>
        </w:div>
        <w:div w:id="1690254203">
          <w:marLeft w:val="0"/>
          <w:marRight w:val="0"/>
          <w:marTop w:val="0"/>
          <w:marBottom w:val="101"/>
          <w:divBdr>
            <w:top w:val="none" w:sz="0" w:space="0" w:color="auto"/>
            <w:left w:val="none" w:sz="0" w:space="0" w:color="auto"/>
            <w:bottom w:val="none" w:sz="0" w:space="0" w:color="auto"/>
            <w:right w:val="none" w:sz="0" w:space="0" w:color="auto"/>
          </w:divBdr>
        </w:div>
        <w:div w:id="1746147088">
          <w:marLeft w:val="0"/>
          <w:marRight w:val="0"/>
          <w:marTop w:val="0"/>
          <w:marBottom w:val="101"/>
          <w:divBdr>
            <w:top w:val="none" w:sz="0" w:space="0" w:color="auto"/>
            <w:left w:val="none" w:sz="0" w:space="0" w:color="auto"/>
            <w:bottom w:val="none" w:sz="0" w:space="0" w:color="auto"/>
            <w:right w:val="none" w:sz="0" w:space="0" w:color="auto"/>
          </w:divBdr>
        </w:div>
        <w:div w:id="1546864562">
          <w:marLeft w:val="0"/>
          <w:marRight w:val="0"/>
          <w:marTop w:val="0"/>
          <w:marBottom w:val="101"/>
          <w:divBdr>
            <w:top w:val="none" w:sz="0" w:space="0" w:color="auto"/>
            <w:left w:val="none" w:sz="0" w:space="0" w:color="auto"/>
            <w:bottom w:val="none" w:sz="0" w:space="0" w:color="auto"/>
            <w:right w:val="none" w:sz="0" w:space="0" w:color="auto"/>
          </w:divBdr>
        </w:div>
        <w:div w:id="177082069">
          <w:marLeft w:val="0"/>
          <w:marRight w:val="0"/>
          <w:marTop w:val="0"/>
          <w:marBottom w:val="101"/>
          <w:divBdr>
            <w:top w:val="none" w:sz="0" w:space="0" w:color="auto"/>
            <w:left w:val="none" w:sz="0" w:space="0" w:color="auto"/>
            <w:bottom w:val="none" w:sz="0" w:space="0" w:color="auto"/>
            <w:right w:val="none" w:sz="0" w:space="0" w:color="auto"/>
          </w:divBdr>
        </w:div>
        <w:div w:id="80181135">
          <w:marLeft w:val="0"/>
          <w:marRight w:val="0"/>
          <w:marTop w:val="0"/>
          <w:marBottom w:val="101"/>
          <w:divBdr>
            <w:top w:val="none" w:sz="0" w:space="0" w:color="auto"/>
            <w:left w:val="none" w:sz="0" w:space="0" w:color="auto"/>
            <w:bottom w:val="none" w:sz="0" w:space="0" w:color="auto"/>
            <w:right w:val="none" w:sz="0" w:space="0" w:color="auto"/>
          </w:divBdr>
        </w:div>
        <w:div w:id="1713571853">
          <w:marLeft w:val="0"/>
          <w:marRight w:val="0"/>
          <w:marTop w:val="0"/>
          <w:marBottom w:val="101"/>
          <w:divBdr>
            <w:top w:val="none" w:sz="0" w:space="0" w:color="auto"/>
            <w:left w:val="none" w:sz="0" w:space="0" w:color="auto"/>
            <w:bottom w:val="none" w:sz="0" w:space="0" w:color="auto"/>
            <w:right w:val="none" w:sz="0" w:space="0" w:color="auto"/>
          </w:divBdr>
        </w:div>
        <w:div w:id="1855418033">
          <w:marLeft w:val="0"/>
          <w:marRight w:val="0"/>
          <w:marTop w:val="0"/>
          <w:marBottom w:val="101"/>
          <w:divBdr>
            <w:top w:val="none" w:sz="0" w:space="0" w:color="auto"/>
            <w:left w:val="none" w:sz="0" w:space="0" w:color="auto"/>
            <w:bottom w:val="none" w:sz="0" w:space="0" w:color="auto"/>
            <w:right w:val="none" w:sz="0" w:space="0" w:color="auto"/>
          </w:divBdr>
        </w:div>
        <w:div w:id="783309616">
          <w:marLeft w:val="0"/>
          <w:marRight w:val="0"/>
          <w:marTop w:val="0"/>
          <w:marBottom w:val="101"/>
          <w:divBdr>
            <w:top w:val="none" w:sz="0" w:space="0" w:color="auto"/>
            <w:left w:val="none" w:sz="0" w:space="0" w:color="auto"/>
            <w:bottom w:val="none" w:sz="0" w:space="0" w:color="auto"/>
            <w:right w:val="none" w:sz="0" w:space="0" w:color="auto"/>
          </w:divBdr>
        </w:div>
        <w:div w:id="1450248160">
          <w:marLeft w:val="0"/>
          <w:marRight w:val="0"/>
          <w:marTop w:val="0"/>
          <w:marBottom w:val="101"/>
          <w:divBdr>
            <w:top w:val="none" w:sz="0" w:space="0" w:color="auto"/>
            <w:left w:val="none" w:sz="0" w:space="0" w:color="auto"/>
            <w:bottom w:val="none" w:sz="0" w:space="0" w:color="auto"/>
            <w:right w:val="none" w:sz="0" w:space="0" w:color="auto"/>
          </w:divBdr>
        </w:div>
        <w:div w:id="353657836">
          <w:marLeft w:val="0"/>
          <w:marRight w:val="0"/>
          <w:marTop w:val="0"/>
          <w:marBottom w:val="101"/>
          <w:divBdr>
            <w:top w:val="none" w:sz="0" w:space="0" w:color="auto"/>
            <w:left w:val="none" w:sz="0" w:space="0" w:color="auto"/>
            <w:bottom w:val="none" w:sz="0" w:space="0" w:color="auto"/>
            <w:right w:val="none" w:sz="0" w:space="0" w:color="auto"/>
          </w:divBdr>
        </w:div>
        <w:div w:id="106236623">
          <w:marLeft w:val="0"/>
          <w:marRight w:val="0"/>
          <w:marTop w:val="0"/>
          <w:marBottom w:val="101"/>
          <w:divBdr>
            <w:top w:val="none" w:sz="0" w:space="0" w:color="auto"/>
            <w:left w:val="none" w:sz="0" w:space="0" w:color="auto"/>
            <w:bottom w:val="none" w:sz="0" w:space="0" w:color="auto"/>
            <w:right w:val="none" w:sz="0" w:space="0" w:color="auto"/>
          </w:divBdr>
        </w:div>
        <w:div w:id="997808155">
          <w:marLeft w:val="0"/>
          <w:marRight w:val="0"/>
          <w:marTop w:val="0"/>
          <w:marBottom w:val="101"/>
          <w:divBdr>
            <w:top w:val="none" w:sz="0" w:space="0" w:color="auto"/>
            <w:left w:val="none" w:sz="0" w:space="0" w:color="auto"/>
            <w:bottom w:val="none" w:sz="0" w:space="0" w:color="auto"/>
            <w:right w:val="none" w:sz="0" w:space="0" w:color="auto"/>
          </w:divBdr>
        </w:div>
        <w:div w:id="424886486">
          <w:marLeft w:val="0"/>
          <w:marRight w:val="0"/>
          <w:marTop w:val="0"/>
          <w:marBottom w:val="101"/>
          <w:divBdr>
            <w:top w:val="none" w:sz="0" w:space="0" w:color="auto"/>
            <w:left w:val="none" w:sz="0" w:space="0" w:color="auto"/>
            <w:bottom w:val="none" w:sz="0" w:space="0" w:color="auto"/>
            <w:right w:val="none" w:sz="0" w:space="0" w:color="auto"/>
          </w:divBdr>
        </w:div>
        <w:div w:id="1989286812">
          <w:marLeft w:val="0"/>
          <w:marRight w:val="0"/>
          <w:marTop w:val="0"/>
          <w:marBottom w:val="101"/>
          <w:divBdr>
            <w:top w:val="none" w:sz="0" w:space="0" w:color="auto"/>
            <w:left w:val="none" w:sz="0" w:space="0" w:color="auto"/>
            <w:bottom w:val="none" w:sz="0" w:space="0" w:color="auto"/>
            <w:right w:val="none" w:sz="0" w:space="0" w:color="auto"/>
          </w:divBdr>
        </w:div>
        <w:div w:id="1011495775">
          <w:marLeft w:val="0"/>
          <w:marRight w:val="0"/>
          <w:marTop w:val="0"/>
          <w:marBottom w:val="101"/>
          <w:divBdr>
            <w:top w:val="none" w:sz="0" w:space="0" w:color="auto"/>
            <w:left w:val="none" w:sz="0" w:space="0" w:color="auto"/>
            <w:bottom w:val="none" w:sz="0" w:space="0" w:color="auto"/>
            <w:right w:val="none" w:sz="0" w:space="0" w:color="auto"/>
          </w:divBdr>
        </w:div>
        <w:div w:id="1272011416">
          <w:marLeft w:val="0"/>
          <w:marRight w:val="0"/>
          <w:marTop w:val="0"/>
          <w:marBottom w:val="101"/>
          <w:divBdr>
            <w:top w:val="none" w:sz="0" w:space="0" w:color="auto"/>
            <w:left w:val="none" w:sz="0" w:space="0" w:color="auto"/>
            <w:bottom w:val="none" w:sz="0" w:space="0" w:color="auto"/>
            <w:right w:val="none" w:sz="0" w:space="0" w:color="auto"/>
          </w:divBdr>
        </w:div>
        <w:div w:id="383215602">
          <w:marLeft w:val="0"/>
          <w:marRight w:val="0"/>
          <w:marTop w:val="0"/>
          <w:marBottom w:val="101"/>
          <w:divBdr>
            <w:top w:val="none" w:sz="0" w:space="0" w:color="auto"/>
            <w:left w:val="none" w:sz="0" w:space="0" w:color="auto"/>
            <w:bottom w:val="none" w:sz="0" w:space="0" w:color="auto"/>
            <w:right w:val="none" w:sz="0" w:space="0" w:color="auto"/>
          </w:divBdr>
        </w:div>
        <w:div w:id="1326276493">
          <w:marLeft w:val="0"/>
          <w:marRight w:val="0"/>
          <w:marTop w:val="0"/>
          <w:marBottom w:val="101"/>
          <w:divBdr>
            <w:top w:val="none" w:sz="0" w:space="0" w:color="auto"/>
            <w:left w:val="none" w:sz="0" w:space="0" w:color="auto"/>
            <w:bottom w:val="none" w:sz="0" w:space="0" w:color="auto"/>
            <w:right w:val="none" w:sz="0" w:space="0" w:color="auto"/>
          </w:divBdr>
        </w:div>
        <w:div w:id="1050111507">
          <w:marLeft w:val="0"/>
          <w:marRight w:val="0"/>
          <w:marTop w:val="0"/>
          <w:marBottom w:val="101"/>
          <w:divBdr>
            <w:top w:val="none" w:sz="0" w:space="0" w:color="auto"/>
            <w:left w:val="none" w:sz="0" w:space="0" w:color="auto"/>
            <w:bottom w:val="none" w:sz="0" w:space="0" w:color="auto"/>
            <w:right w:val="none" w:sz="0" w:space="0" w:color="auto"/>
          </w:divBdr>
        </w:div>
        <w:div w:id="2050954401">
          <w:marLeft w:val="0"/>
          <w:marRight w:val="0"/>
          <w:marTop w:val="0"/>
          <w:marBottom w:val="101"/>
          <w:divBdr>
            <w:top w:val="none" w:sz="0" w:space="0" w:color="auto"/>
            <w:left w:val="none" w:sz="0" w:space="0" w:color="auto"/>
            <w:bottom w:val="none" w:sz="0" w:space="0" w:color="auto"/>
            <w:right w:val="none" w:sz="0" w:space="0" w:color="auto"/>
          </w:divBdr>
        </w:div>
        <w:div w:id="1834687241">
          <w:marLeft w:val="0"/>
          <w:marRight w:val="0"/>
          <w:marTop w:val="0"/>
          <w:marBottom w:val="101"/>
          <w:divBdr>
            <w:top w:val="none" w:sz="0" w:space="0" w:color="auto"/>
            <w:left w:val="none" w:sz="0" w:space="0" w:color="auto"/>
            <w:bottom w:val="none" w:sz="0" w:space="0" w:color="auto"/>
            <w:right w:val="none" w:sz="0" w:space="0" w:color="auto"/>
          </w:divBdr>
        </w:div>
        <w:div w:id="849492037">
          <w:marLeft w:val="0"/>
          <w:marRight w:val="0"/>
          <w:marTop w:val="0"/>
          <w:marBottom w:val="101"/>
          <w:divBdr>
            <w:top w:val="none" w:sz="0" w:space="0" w:color="auto"/>
            <w:left w:val="none" w:sz="0" w:space="0" w:color="auto"/>
            <w:bottom w:val="none" w:sz="0" w:space="0" w:color="auto"/>
            <w:right w:val="none" w:sz="0" w:space="0" w:color="auto"/>
          </w:divBdr>
        </w:div>
        <w:div w:id="1287662927">
          <w:marLeft w:val="0"/>
          <w:marRight w:val="0"/>
          <w:marTop w:val="0"/>
          <w:marBottom w:val="101"/>
          <w:divBdr>
            <w:top w:val="none" w:sz="0" w:space="0" w:color="auto"/>
            <w:left w:val="none" w:sz="0" w:space="0" w:color="auto"/>
            <w:bottom w:val="none" w:sz="0" w:space="0" w:color="auto"/>
            <w:right w:val="none" w:sz="0" w:space="0" w:color="auto"/>
          </w:divBdr>
        </w:div>
        <w:div w:id="1163737934">
          <w:marLeft w:val="0"/>
          <w:marRight w:val="0"/>
          <w:marTop w:val="0"/>
          <w:marBottom w:val="101"/>
          <w:divBdr>
            <w:top w:val="none" w:sz="0" w:space="0" w:color="auto"/>
            <w:left w:val="none" w:sz="0" w:space="0" w:color="auto"/>
            <w:bottom w:val="none" w:sz="0" w:space="0" w:color="auto"/>
            <w:right w:val="none" w:sz="0" w:space="0" w:color="auto"/>
          </w:divBdr>
        </w:div>
        <w:div w:id="879518598">
          <w:marLeft w:val="0"/>
          <w:marRight w:val="0"/>
          <w:marTop w:val="0"/>
          <w:marBottom w:val="101"/>
          <w:divBdr>
            <w:top w:val="none" w:sz="0" w:space="0" w:color="auto"/>
            <w:left w:val="none" w:sz="0" w:space="0" w:color="auto"/>
            <w:bottom w:val="none" w:sz="0" w:space="0" w:color="auto"/>
            <w:right w:val="none" w:sz="0" w:space="0" w:color="auto"/>
          </w:divBdr>
        </w:div>
        <w:div w:id="689990138">
          <w:marLeft w:val="0"/>
          <w:marRight w:val="0"/>
          <w:marTop w:val="0"/>
          <w:marBottom w:val="101"/>
          <w:divBdr>
            <w:top w:val="none" w:sz="0" w:space="0" w:color="auto"/>
            <w:left w:val="none" w:sz="0" w:space="0" w:color="auto"/>
            <w:bottom w:val="none" w:sz="0" w:space="0" w:color="auto"/>
            <w:right w:val="none" w:sz="0" w:space="0" w:color="auto"/>
          </w:divBdr>
        </w:div>
        <w:div w:id="1058556285">
          <w:marLeft w:val="0"/>
          <w:marRight w:val="0"/>
          <w:marTop w:val="0"/>
          <w:marBottom w:val="101"/>
          <w:divBdr>
            <w:top w:val="none" w:sz="0" w:space="0" w:color="auto"/>
            <w:left w:val="none" w:sz="0" w:space="0" w:color="auto"/>
            <w:bottom w:val="none" w:sz="0" w:space="0" w:color="auto"/>
            <w:right w:val="none" w:sz="0" w:space="0" w:color="auto"/>
          </w:divBdr>
        </w:div>
        <w:div w:id="1444880646">
          <w:marLeft w:val="0"/>
          <w:marRight w:val="0"/>
          <w:marTop w:val="0"/>
          <w:marBottom w:val="101"/>
          <w:divBdr>
            <w:top w:val="none" w:sz="0" w:space="0" w:color="auto"/>
            <w:left w:val="none" w:sz="0" w:space="0" w:color="auto"/>
            <w:bottom w:val="none" w:sz="0" w:space="0" w:color="auto"/>
            <w:right w:val="none" w:sz="0" w:space="0" w:color="auto"/>
          </w:divBdr>
        </w:div>
        <w:div w:id="2109231867">
          <w:marLeft w:val="0"/>
          <w:marRight w:val="0"/>
          <w:marTop w:val="0"/>
          <w:marBottom w:val="101"/>
          <w:divBdr>
            <w:top w:val="none" w:sz="0" w:space="0" w:color="auto"/>
            <w:left w:val="none" w:sz="0" w:space="0" w:color="auto"/>
            <w:bottom w:val="none" w:sz="0" w:space="0" w:color="auto"/>
            <w:right w:val="none" w:sz="0" w:space="0" w:color="auto"/>
          </w:divBdr>
        </w:div>
        <w:div w:id="207959887">
          <w:marLeft w:val="0"/>
          <w:marRight w:val="0"/>
          <w:marTop w:val="0"/>
          <w:marBottom w:val="101"/>
          <w:divBdr>
            <w:top w:val="none" w:sz="0" w:space="0" w:color="auto"/>
            <w:left w:val="none" w:sz="0" w:space="0" w:color="auto"/>
            <w:bottom w:val="none" w:sz="0" w:space="0" w:color="auto"/>
            <w:right w:val="none" w:sz="0" w:space="0" w:color="auto"/>
          </w:divBdr>
        </w:div>
        <w:div w:id="1804421780">
          <w:marLeft w:val="0"/>
          <w:marRight w:val="0"/>
          <w:marTop w:val="0"/>
          <w:marBottom w:val="101"/>
          <w:divBdr>
            <w:top w:val="none" w:sz="0" w:space="0" w:color="auto"/>
            <w:left w:val="none" w:sz="0" w:space="0" w:color="auto"/>
            <w:bottom w:val="none" w:sz="0" w:space="0" w:color="auto"/>
            <w:right w:val="none" w:sz="0" w:space="0" w:color="auto"/>
          </w:divBdr>
        </w:div>
        <w:div w:id="792406862">
          <w:marLeft w:val="0"/>
          <w:marRight w:val="0"/>
          <w:marTop w:val="0"/>
          <w:marBottom w:val="101"/>
          <w:divBdr>
            <w:top w:val="none" w:sz="0" w:space="0" w:color="auto"/>
            <w:left w:val="none" w:sz="0" w:space="0" w:color="auto"/>
            <w:bottom w:val="none" w:sz="0" w:space="0" w:color="auto"/>
            <w:right w:val="none" w:sz="0" w:space="0" w:color="auto"/>
          </w:divBdr>
        </w:div>
        <w:div w:id="1808356862">
          <w:marLeft w:val="0"/>
          <w:marRight w:val="0"/>
          <w:marTop w:val="0"/>
          <w:marBottom w:val="101"/>
          <w:divBdr>
            <w:top w:val="none" w:sz="0" w:space="0" w:color="auto"/>
            <w:left w:val="none" w:sz="0" w:space="0" w:color="auto"/>
            <w:bottom w:val="none" w:sz="0" w:space="0" w:color="auto"/>
            <w:right w:val="none" w:sz="0" w:space="0" w:color="auto"/>
          </w:divBdr>
        </w:div>
        <w:div w:id="345520429">
          <w:marLeft w:val="0"/>
          <w:marRight w:val="0"/>
          <w:marTop w:val="0"/>
          <w:marBottom w:val="101"/>
          <w:divBdr>
            <w:top w:val="none" w:sz="0" w:space="0" w:color="auto"/>
            <w:left w:val="none" w:sz="0" w:space="0" w:color="auto"/>
            <w:bottom w:val="none" w:sz="0" w:space="0" w:color="auto"/>
            <w:right w:val="none" w:sz="0" w:space="0" w:color="auto"/>
          </w:divBdr>
        </w:div>
        <w:div w:id="132259719">
          <w:marLeft w:val="0"/>
          <w:marRight w:val="0"/>
          <w:marTop w:val="0"/>
          <w:marBottom w:val="101"/>
          <w:divBdr>
            <w:top w:val="none" w:sz="0" w:space="0" w:color="auto"/>
            <w:left w:val="none" w:sz="0" w:space="0" w:color="auto"/>
            <w:bottom w:val="none" w:sz="0" w:space="0" w:color="auto"/>
            <w:right w:val="none" w:sz="0" w:space="0" w:color="auto"/>
          </w:divBdr>
        </w:div>
        <w:div w:id="479812890">
          <w:marLeft w:val="0"/>
          <w:marRight w:val="0"/>
          <w:marTop w:val="0"/>
          <w:marBottom w:val="101"/>
          <w:divBdr>
            <w:top w:val="none" w:sz="0" w:space="0" w:color="auto"/>
            <w:left w:val="none" w:sz="0" w:space="0" w:color="auto"/>
            <w:bottom w:val="none" w:sz="0" w:space="0" w:color="auto"/>
            <w:right w:val="none" w:sz="0" w:space="0" w:color="auto"/>
          </w:divBdr>
        </w:div>
        <w:div w:id="1280841938">
          <w:marLeft w:val="0"/>
          <w:marRight w:val="0"/>
          <w:marTop w:val="0"/>
          <w:marBottom w:val="101"/>
          <w:divBdr>
            <w:top w:val="none" w:sz="0" w:space="0" w:color="auto"/>
            <w:left w:val="none" w:sz="0" w:space="0" w:color="auto"/>
            <w:bottom w:val="none" w:sz="0" w:space="0" w:color="auto"/>
            <w:right w:val="none" w:sz="0" w:space="0" w:color="auto"/>
          </w:divBdr>
        </w:div>
        <w:div w:id="859662110">
          <w:marLeft w:val="0"/>
          <w:marRight w:val="0"/>
          <w:marTop w:val="0"/>
          <w:marBottom w:val="101"/>
          <w:divBdr>
            <w:top w:val="none" w:sz="0" w:space="0" w:color="auto"/>
            <w:left w:val="none" w:sz="0" w:space="0" w:color="auto"/>
            <w:bottom w:val="none" w:sz="0" w:space="0" w:color="auto"/>
            <w:right w:val="none" w:sz="0" w:space="0" w:color="auto"/>
          </w:divBdr>
        </w:div>
        <w:div w:id="419910065">
          <w:marLeft w:val="0"/>
          <w:marRight w:val="0"/>
          <w:marTop w:val="0"/>
          <w:marBottom w:val="101"/>
          <w:divBdr>
            <w:top w:val="none" w:sz="0" w:space="0" w:color="auto"/>
            <w:left w:val="none" w:sz="0" w:space="0" w:color="auto"/>
            <w:bottom w:val="none" w:sz="0" w:space="0" w:color="auto"/>
            <w:right w:val="none" w:sz="0" w:space="0" w:color="auto"/>
          </w:divBdr>
        </w:div>
        <w:div w:id="110631253">
          <w:marLeft w:val="0"/>
          <w:marRight w:val="0"/>
          <w:marTop w:val="0"/>
          <w:marBottom w:val="101"/>
          <w:divBdr>
            <w:top w:val="none" w:sz="0" w:space="0" w:color="auto"/>
            <w:left w:val="none" w:sz="0" w:space="0" w:color="auto"/>
            <w:bottom w:val="none" w:sz="0" w:space="0" w:color="auto"/>
            <w:right w:val="none" w:sz="0" w:space="0" w:color="auto"/>
          </w:divBdr>
        </w:div>
        <w:div w:id="1526212246">
          <w:marLeft w:val="0"/>
          <w:marRight w:val="0"/>
          <w:marTop w:val="0"/>
          <w:marBottom w:val="101"/>
          <w:divBdr>
            <w:top w:val="none" w:sz="0" w:space="0" w:color="auto"/>
            <w:left w:val="none" w:sz="0" w:space="0" w:color="auto"/>
            <w:bottom w:val="none" w:sz="0" w:space="0" w:color="auto"/>
            <w:right w:val="none" w:sz="0" w:space="0" w:color="auto"/>
          </w:divBdr>
        </w:div>
        <w:div w:id="1576627972">
          <w:marLeft w:val="0"/>
          <w:marRight w:val="0"/>
          <w:marTop w:val="0"/>
          <w:marBottom w:val="101"/>
          <w:divBdr>
            <w:top w:val="none" w:sz="0" w:space="0" w:color="auto"/>
            <w:left w:val="none" w:sz="0" w:space="0" w:color="auto"/>
            <w:bottom w:val="none" w:sz="0" w:space="0" w:color="auto"/>
            <w:right w:val="none" w:sz="0" w:space="0" w:color="auto"/>
          </w:divBdr>
        </w:div>
        <w:div w:id="286667931">
          <w:marLeft w:val="0"/>
          <w:marRight w:val="0"/>
          <w:marTop w:val="0"/>
          <w:marBottom w:val="101"/>
          <w:divBdr>
            <w:top w:val="none" w:sz="0" w:space="0" w:color="auto"/>
            <w:left w:val="none" w:sz="0" w:space="0" w:color="auto"/>
            <w:bottom w:val="none" w:sz="0" w:space="0" w:color="auto"/>
            <w:right w:val="none" w:sz="0" w:space="0" w:color="auto"/>
          </w:divBdr>
        </w:div>
        <w:div w:id="982659341">
          <w:marLeft w:val="0"/>
          <w:marRight w:val="0"/>
          <w:marTop w:val="0"/>
          <w:marBottom w:val="101"/>
          <w:divBdr>
            <w:top w:val="none" w:sz="0" w:space="0" w:color="auto"/>
            <w:left w:val="none" w:sz="0" w:space="0" w:color="auto"/>
            <w:bottom w:val="none" w:sz="0" w:space="0" w:color="auto"/>
            <w:right w:val="none" w:sz="0" w:space="0" w:color="auto"/>
          </w:divBdr>
        </w:div>
        <w:div w:id="1430467719">
          <w:marLeft w:val="0"/>
          <w:marRight w:val="0"/>
          <w:marTop w:val="0"/>
          <w:marBottom w:val="101"/>
          <w:divBdr>
            <w:top w:val="none" w:sz="0" w:space="0" w:color="auto"/>
            <w:left w:val="none" w:sz="0" w:space="0" w:color="auto"/>
            <w:bottom w:val="none" w:sz="0" w:space="0" w:color="auto"/>
            <w:right w:val="none" w:sz="0" w:space="0" w:color="auto"/>
          </w:divBdr>
        </w:div>
        <w:div w:id="679620229">
          <w:marLeft w:val="0"/>
          <w:marRight w:val="0"/>
          <w:marTop w:val="0"/>
          <w:marBottom w:val="101"/>
          <w:divBdr>
            <w:top w:val="none" w:sz="0" w:space="0" w:color="auto"/>
            <w:left w:val="none" w:sz="0" w:space="0" w:color="auto"/>
            <w:bottom w:val="none" w:sz="0" w:space="0" w:color="auto"/>
            <w:right w:val="none" w:sz="0" w:space="0" w:color="auto"/>
          </w:divBdr>
        </w:div>
        <w:div w:id="862326794">
          <w:marLeft w:val="0"/>
          <w:marRight w:val="0"/>
          <w:marTop w:val="0"/>
          <w:marBottom w:val="101"/>
          <w:divBdr>
            <w:top w:val="none" w:sz="0" w:space="0" w:color="auto"/>
            <w:left w:val="none" w:sz="0" w:space="0" w:color="auto"/>
            <w:bottom w:val="none" w:sz="0" w:space="0" w:color="auto"/>
            <w:right w:val="none" w:sz="0" w:space="0" w:color="auto"/>
          </w:divBdr>
        </w:div>
        <w:div w:id="1484663387">
          <w:marLeft w:val="0"/>
          <w:marRight w:val="0"/>
          <w:marTop w:val="0"/>
          <w:marBottom w:val="101"/>
          <w:divBdr>
            <w:top w:val="none" w:sz="0" w:space="0" w:color="auto"/>
            <w:left w:val="none" w:sz="0" w:space="0" w:color="auto"/>
            <w:bottom w:val="none" w:sz="0" w:space="0" w:color="auto"/>
            <w:right w:val="none" w:sz="0" w:space="0" w:color="auto"/>
          </w:divBdr>
        </w:div>
        <w:div w:id="27339750">
          <w:marLeft w:val="0"/>
          <w:marRight w:val="0"/>
          <w:marTop w:val="0"/>
          <w:marBottom w:val="101"/>
          <w:divBdr>
            <w:top w:val="none" w:sz="0" w:space="0" w:color="auto"/>
            <w:left w:val="none" w:sz="0" w:space="0" w:color="auto"/>
            <w:bottom w:val="none" w:sz="0" w:space="0" w:color="auto"/>
            <w:right w:val="none" w:sz="0" w:space="0" w:color="auto"/>
          </w:divBdr>
        </w:div>
        <w:div w:id="803078749">
          <w:marLeft w:val="0"/>
          <w:marRight w:val="0"/>
          <w:marTop w:val="0"/>
          <w:marBottom w:val="101"/>
          <w:divBdr>
            <w:top w:val="none" w:sz="0" w:space="0" w:color="auto"/>
            <w:left w:val="none" w:sz="0" w:space="0" w:color="auto"/>
            <w:bottom w:val="none" w:sz="0" w:space="0" w:color="auto"/>
            <w:right w:val="none" w:sz="0" w:space="0" w:color="auto"/>
          </w:divBdr>
        </w:div>
        <w:div w:id="766123229">
          <w:marLeft w:val="0"/>
          <w:marRight w:val="0"/>
          <w:marTop w:val="0"/>
          <w:marBottom w:val="101"/>
          <w:divBdr>
            <w:top w:val="none" w:sz="0" w:space="0" w:color="auto"/>
            <w:left w:val="none" w:sz="0" w:space="0" w:color="auto"/>
            <w:bottom w:val="none" w:sz="0" w:space="0" w:color="auto"/>
            <w:right w:val="none" w:sz="0" w:space="0" w:color="auto"/>
          </w:divBdr>
        </w:div>
        <w:div w:id="1241670376">
          <w:marLeft w:val="0"/>
          <w:marRight w:val="0"/>
          <w:marTop w:val="0"/>
          <w:marBottom w:val="101"/>
          <w:divBdr>
            <w:top w:val="none" w:sz="0" w:space="0" w:color="auto"/>
            <w:left w:val="none" w:sz="0" w:space="0" w:color="auto"/>
            <w:bottom w:val="none" w:sz="0" w:space="0" w:color="auto"/>
            <w:right w:val="none" w:sz="0" w:space="0" w:color="auto"/>
          </w:divBdr>
        </w:div>
        <w:div w:id="279382923">
          <w:marLeft w:val="0"/>
          <w:marRight w:val="0"/>
          <w:marTop w:val="0"/>
          <w:marBottom w:val="101"/>
          <w:divBdr>
            <w:top w:val="none" w:sz="0" w:space="0" w:color="auto"/>
            <w:left w:val="none" w:sz="0" w:space="0" w:color="auto"/>
            <w:bottom w:val="none" w:sz="0" w:space="0" w:color="auto"/>
            <w:right w:val="none" w:sz="0" w:space="0" w:color="auto"/>
          </w:divBdr>
        </w:div>
        <w:div w:id="1297301441">
          <w:marLeft w:val="0"/>
          <w:marRight w:val="0"/>
          <w:marTop w:val="0"/>
          <w:marBottom w:val="101"/>
          <w:divBdr>
            <w:top w:val="none" w:sz="0" w:space="0" w:color="auto"/>
            <w:left w:val="none" w:sz="0" w:space="0" w:color="auto"/>
            <w:bottom w:val="none" w:sz="0" w:space="0" w:color="auto"/>
            <w:right w:val="none" w:sz="0" w:space="0" w:color="auto"/>
          </w:divBdr>
        </w:div>
        <w:div w:id="1876845787">
          <w:marLeft w:val="0"/>
          <w:marRight w:val="0"/>
          <w:marTop w:val="0"/>
          <w:marBottom w:val="101"/>
          <w:divBdr>
            <w:top w:val="none" w:sz="0" w:space="0" w:color="auto"/>
            <w:left w:val="none" w:sz="0" w:space="0" w:color="auto"/>
            <w:bottom w:val="none" w:sz="0" w:space="0" w:color="auto"/>
            <w:right w:val="none" w:sz="0" w:space="0" w:color="auto"/>
          </w:divBdr>
        </w:div>
        <w:div w:id="1584679216">
          <w:marLeft w:val="0"/>
          <w:marRight w:val="0"/>
          <w:marTop w:val="0"/>
          <w:marBottom w:val="101"/>
          <w:divBdr>
            <w:top w:val="none" w:sz="0" w:space="0" w:color="auto"/>
            <w:left w:val="none" w:sz="0" w:space="0" w:color="auto"/>
            <w:bottom w:val="none" w:sz="0" w:space="0" w:color="auto"/>
            <w:right w:val="none" w:sz="0" w:space="0" w:color="auto"/>
          </w:divBdr>
        </w:div>
        <w:div w:id="1559628146">
          <w:marLeft w:val="0"/>
          <w:marRight w:val="0"/>
          <w:marTop w:val="0"/>
          <w:marBottom w:val="101"/>
          <w:divBdr>
            <w:top w:val="none" w:sz="0" w:space="0" w:color="auto"/>
            <w:left w:val="none" w:sz="0" w:space="0" w:color="auto"/>
            <w:bottom w:val="none" w:sz="0" w:space="0" w:color="auto"/>
            <w:right w:val="none" w:sz="0" w:space="0" w:color="auto"/>
          </w:divBdr>
        </w:div>
        <w:div w:id="1615941029">
          <w:marLeft w:val="0"/>
          <w:marRight w:val="0"/>
          <w:marTop w:val="0"/>
          <w:marBottom w:val="101"/>
          <w:divBdr>
            <w:top w:val="none" w:sz="0" w:space="0" w:color="auto"/>
            <w:left w:val="none" w:sz="0" w:space="0" w:color="auto"/>
            <w:bottom w:val="none" w:sz="0" w:space="0" w:color="auto"/>
            <w:right w:val="none" w:sz="0" w:space="0" w:color="auto"/>
          </w:divBdr>
        </w:div>
        <w:div w:id="1649092913">
          <w:marLeft w:val="0"/>
          <w:marRight w:val="0"/>
          <w:marTop w:val="0"/>
          <w:marBottom w:val="101"/>
          <w:divBdr>
            <w:top w:val="none" w:sz="0" w:space="0" w:color="auto"/>
            <w:left w:val="none" w:sz="0" w:space="0" w:color="auto"/>
            <w:bottom w:val="none" w:sz="0" w:space="0" w:color="auto"/>
            <w:right w:val="none" w:sz="0" w:space="0" w:color="auto"/>
          </w:divBdr>
        </w:div>
        <w:div w:id="1084840287">
          <w:marLeft w:val="0"/>
          <w:marRight w:val="0"/>
          <w:marTop w:val="0"/>
          <w:marBottom w:val="101"/>
          <w:divBdr>
            <w:top w:val="none" w:sz="0" w:space="0" w:color="auto"/>
            <w:left w:val="none" w:sz="0" w:space="0" w:color="auto"/>
            <w:bottom w:val="none" w:sz="0" w:space="0" w:color="auto"/>
            <w:right w:val="none" w:sz="0" w:space="0" w:color="auto"/>
          </w:divBdr>
        </w:div>
        <w:div w:id="693456145">
          <w:marLeft w:val="0"/>
          <w:marRight w:val="0"/>
          <w:marTop w:val="0"/>
          <w:marBottom w:val="101"/>
          <w:divBdr>
            <w:top w:val="none" w:sz="0" w:space="0" w:color="auto"/>
            <w:left w:val="none" w:sz="0" w:space="0" w:color="auto"/>
            <w:bottom w:val="none" w:sz="0" w:space="0" w:color="auto"/>
            <w:right w:val="none" w:sz="0" w:space="0" w:color="auto"/>
          </w:divBdr>
        </w:div>
        <w:div w:id="563180283">
          <w:marLeft w:val="0"/>
          <w:marRight w:val="0"/>
          <w:marTop w:val="0"/>
          <w:marBottom w:val="101"/>
          <w:divBdr>
            <w:top w:val="none" w:sz="0" w:space="0" w:color="auto"/>
            <w:left w:val="none" w:sz="0" w:space="0" w:color="auto"/>
            <w:bottom w:val="none" w:sz="0" w:space="0" w:color="auto"/>
            <w:right w:val="none" w:sz="0" w:space="0" w:color="auto"/>
          </w:divBdr>
        </w:div>
        <w:div w:id="989600272">
          <w:marLeft w:val="0"/>
          <w:marRight w:val="0"/>
          <w:marTop w:val="0"/>
          <w:marBottom w:val="101"/>
          <w:divBdr>
            <w:top w:val="none" w:sz="0" w:space="0" w:color="auto"/>
            <w:left w:val="none" w:sz="0" w:space="0" w:color="auto"/>
            <w:bottom w:val="none" w:sz="0" w:space="0" w:color="auto"/>
            <w:right w:val="none" w:sz="0" w:space="0" w:color="auto"/>
          </w:divBdr>
        </w:div>
        <w:div w:id="1985742384">
          <w:marLeft w:val="0"/>
          <w:marRight w:val="0"/>
          <w:marTop w:val="0"/>
          <w:marBottom w:val="101"/>
          <w:divBdr>
            <w:top w:val="none" w:sz="0" w:space="0" w:color="auto"/>
            <w:left w:val="none" w:sz="0" w:space="0" w:color="auto"/>
            <w:bottom w:val="none" w:sz="0" w:space="0" w:color="auto"/>
            <w:right w:val="none" w:sz="0" w:space="0" w:color="auto"/>
          </w:divBdr>
        </w:div>
        <w:div w:id="1524398836">
          <w:marLeft w:val="0"/>
          <w:marRight w:val="0"/>
          <w:marTop w:val="0"/>
          <w:marBottom w:val="101"/>
          <w:divBdr>
            <w:top w:val="none" w:sz="0" w:space="0" w:color="auto"/>
            <w:left w:val="none" w:sz="0" w:space="0" w:color="auto"/>
            <w:bottom w:val="none" w:sz="0" w:space="0" w:color="auto"/>
            <w:right w:val="none" w:sz="0" w:space="0" w:color="auto"/>
          </w:divBdr>
        </w:div>
        <w:div w:id="564994733">
          <w:marLeft w:val="0"/>
          <w:marRight w:val="0"/>
          <w:marTop w:val="0"/>
          <w:marBottom w:val="101"/>
          <w:divBdr>
            <w:top w:val="none" w:sz="0" w:space="0" w:color="auto"/>
            <w:left w:val="none" w:sz="0" w:space="0" w:color="auto"/>
            <w:bottom w:val="none" w:sz="0" w:space="0" w:color="auto"/>
            <w:right w:val="none" w:sz="0" w:space="0" w:color="auto"/>
          </w:divBdr>
        </w:div>
        <w:div w:id="1181504406">
          <w:marLeft w:val="0"/>
          <w:marRight w:val="0"/>
          <w:marTop w:val="0"/>
          <w:marBottom w:val="101"/>
          <w:divBdr>
            <w:top w:val="none" w:sz="0" w:space="0" w:color="auto"/>
            <w:left w:val="none" w:sz="0" w:space="0" w:color="auto"/>
            <w:bottom w:val="none" w:sz="0" w:space="0" w:color="auto"/>
            <w:right w:val="none" w:sz="0" w:space="0" w:color="auto"/>
          </w:divBdr>
        </w:div>
        <w:div w:id="1199510804">
          <w:marLeft w:val="0"/>
          <w:marRight w:val="0"/>
          <w:marTop w:val="0"/>
          <w:marBottom w:val="101"/>
          <w:divBdr>
            <w:top w:val="none" w:sz="0" w:space="0" w:color="auto"/>
            <w:left w:val="none" w:sz="0" w:space="0" w:color="auto"/>
            <w:bottom w:val="none" w:sz="0" w:space="0" w:color="auto"/>
            <w:right w:val="none" w:sz="0" w:space="0" w:color="auto"/>
          </w:divBdr>
        </w:div>
        <w:div w:id="462503405">
          <w:marLeft w:val="0"/>
          <w:marRight w:val="0"/>
          <w:marTop w:val="0"/>
          <w:marBottom w:val="101"/>
          <w:divBdr>
            <w:top w:val="none" w:sz="0" w:space="0" w:color="auto"/>
            <w:left w:val="none" w:sz="0" w:space="0" w:color="auto"/>
            <w:bottom w:val="none" w:sz="0" w:space="0" w:color="auto"/>
            <w:right w:val="none" w:sz="0" w:space="0" w:color="auto"/>
          </w:divBdr>
        </w:div>
        <w:div w:id="1287008861">
          <w:marLeft w:val="0"/>
          <w:marRight w:val="0"/>
          <w:marTop w:val="0"/>
          <w:marBottom w:val="101"/>
          <w:divBdr>
            <w:top w:val="none" w:sz="0" w:space="0" w:color="auto"/>
            <w:left w:val="none" w:sz="0" w:space="0" w:color="auto"/>
            <w:bottom w:val="none" w:sz="0" w:space="0" w:color="auto"/>
            <w:right w:val="none" w:sz="0" w:space="0" w:color="auto"/>
          </w:divBdr>
        </w:div>
        <w:div w:id="730076983">
          <w:marLeft w:val="495"/>
          <w:marRight w:val="0"/>
          <w:marTop w:val="0"/>
          <w:marBottom w:val="101"/>
          <w:divBdr>
            <w:top w:val="none" w:sz="0" w:space="0" w:color="auto"/>
            <w:left w:val="none" w:sz="0" w:space="0" w:color="auto"/>
            <w:bottom w:val="none" w:sz="0" w:space="0" w:color="auto"/>
            <w:right w:val="none" w:sz="0" w:space="0" w:color="auto"/>
          </w:divBdr>
        </w:div>
        <w:div w:id="1092169333">
          <w:marLeft w:val="0"/>
          <w:marRight w:val="0"/>
          <w:marTop w:val="0"/>
          <w:marBottom w:val="101"/>
          <w:divBdr>
            <w:top w:val="none" w:sz="0" w:space="0" w:color="auto"/>
            <w:left w:val="none" w:sz="0" w:space="0" w:color="auto"/>
            <w:bottom w:val="none" w:sz="0" w:space="0" w:color="auto"/>
            <w:right w:val="none" w:sz="0" w:space="0" w:color="auto"/>
          </w:divBdr>
        </w:div>
        <w:div w:id="1323656837">
          <w:marLeft w:val="0"/>
          <w:marRight w:val="0"/>
          <w:marTop w:val="0"/>
          <w:marBottom w:val="90"/>
          <w:divBdr>
            <w:top w:val="none" w:sz="0" w:space="0" w:color="auto"/>
            <w:left w:val="none" w:sz="0" w:space="0" w:color="auto"/>
            <w:bottom w:val="none" w:sz="0" w:space="0" w:color="auto"/>
            <w:right w:val="none" w:sz="0" w:space="0" w:color="auto"/>
          </w:divBdr>
        </w:div>
        <w:div w:id="695732547">
          <w:marLeft w:val="0"/>
          <w:marRight w:val="0"/>
          <w:marTop w:val="0"/>
          <w:marBottom w:val="90"/>
          <w:divBdr>
            <w:top w:val="none" w:sz="0" w:space="0" w:color="auto"/>
            <w:left w:val="none" w:sz="0" w:space="0" w:color="auto"/>
            <w:bottom w:val="none" w:sz="0" w:space="0" w:color="auto"/>
            <w:right w:val="none" w:sz="0" w:space="0" w:color="auto"/>
          </w:divBdr>
        </w:div>
        <w:div w:id="1616281519">
          <w:marLeft w:val="0"/>
          <w:marRight w:val="0"/>
          <w:marTop w:val="0"/>
          <w:marBottom w:val="90"/>
          <w:divBdr>
            <w:top w:val="none" w:sz="0" w:space="0" w:color="auto"/>
            <w:left w:val="none" w:sz="0" w:space="0" w:color="auto"/>
            <w:bottom w:val="none" w:sz="0" w:space="0" w:color="auto"/>
            <w:right w:val="none" w:sz="0" w:space="0" w:color="auto"/>
          </w:divBdr>
        </w:div>
        <w:div w:id="227956199">
          <w:marLeft w:val="0"/>
          <w:marRight w:val="0"/>
          <w:marTop w:val="0"/>
          <w:marBottom w:val="90"/>
          <w:divBdr>
            <w:top w:val="none" w:sz="0" w:space="0" w:color="auto"/>
            <w:left w:val="none" w:sz="0" w:space="0" w:color="auto"/>
            <w:bottom w:val="none" w:sz="0" w:space="0" w:color="auto"/>
            <w:right w:val="none" w:sz="0" w:space="0" w:color="auto"/>
          </w:divBdr>
        </w:div>
        <w:div w:id="587807694">
          <w:marLeft w:val="0"/>
          <w:marRight w:val="0"/>
          <w:marTop w:val="0"/>
          <w:marBottom w:val="90"/>
          <w:divBdr>
            <w:top w:val="none" w:sz="0" w:space="0" w:color="auto"/>
            <w:left w:val="none" w:sz="0" w:space="0" w:color="auto"/>
            <w:bottom w:val="none" w:sz="0" w:space="0" w:color="auto"/>
            <w:right w:val="none" w:sz="0" w:space="0" w:color="auto"/>
          </w:divBdr>
        </w:div>
        <w:div w:id="2056351577">
          <w:marLeft w:val="0"/>
          <w:marRight w:val="0"/>
          <w:marTop w:val="0"/>
          <w:marBottom w:val="90"/>
          <w:divBdr>
            <w:top w:val="none" w:sz="0" w:space="0" w:color="auto"/>
            <w:left w:val="none" w:sz="0" w:space="0" w:color="auto"/>
            <w:bottom w:val="none" w:sz="0" w:space="0" w:color="auto"/>
            <w:right w:val="none" w:sz="0" w:space="0" w:color="auto"/>
          </w:divBdr>
        </w:div>
        <w:div w:id="1089813991">
          <w:marLeft w:val="0"/>
          <w:marRight w:val="0"/>
          <w:marTop w:val="0"/>
          <w:marBottom w:val="90"/>
          <w:divBdr>
            <w:top w:val="none" w:sz="0" w:space="0" w:color="auto"/>
            <w:left w:val="none" w:sz="0" w:space="0" w:color="auto"/>
            <w:bottom w:val="none" w:sz="0" w:space="0" w:color="auto"/>
            <w:right w:val="none" w:sz="0" w:space="0" w:color="auto"/>
          </w:divBdr>
        </w:div>
        <w:div w:id="1861311961">
          <w:marLeft w:val="0"/>
          <w:marRight w:val="0"/>
          <w:marTop w:val="0"/>
          <w:marBottom w:val="90"/>
          <w:divBdr>
            <w:top w:val="none" w:sz="0" w:space="0" w:color="auto"/>
            <w:left w:val="none" w:sz="0" w:space="0" w:color="auto"/>
            <w:bottom w:val="none" w:sz="0" w:space="0" w:color="auto"/>
            <w:right w:val="none" w:sz="0" w:space="0" w:color="auto"/>
          </w:divBdr>
        </w:div>
        <w:div w:id="2133942400">
          <w:marLeft w:val="0"/>
          <w:marRight w:val="0"/>
          <w:marTop w:val="0"/>
          <w:marBottom w:val="90"/>
          <w:divBdr>
            <w:top w:val="none" w:sz="0" w:space="0" w:color="auto"/>
            <w:left w:val="none" w:sz="0" w:space="0" w:color="auto"/>
            <w:bottom w:val="none" w:sz="0" w:space="0" w:color="auto"/>
            <w:right w:val="none" w:sz="0" w:space="0" w:color="auto"/>
          </w:divBdr>
        </w:div>
        <w:div w:id="597443920">
          <w:marLeft w:val="0"/>
          <w:marRight w:val="0"/>
          <w:marTop w:val="0"/>
          <w:marBottom w:val="90"/>
          <w:divBdr>
            <w:top w:val="none" w:sz="0" w:space="0" w:color="auto"/>
            <w:left w:val="none" w:sz="0" w:space="0" w:color="auto"/>
            <w:bottom w:val="none" w:sz="0" w:space="0" w:color="auto"/>
            <w:right w:val="none" w:sz="0" w:space="0" w:color="auto"/>
          </w:divBdr>
        </w:div>
        <w:div w:id="1021394660">
          <w:marLeft w:val="0"/>
          <w:marRight w:val="0"/>
          <w:marTop w:val="0"/>
          <w:marBottom w:val="90"/>
          <w:divBdr>
            <w:top w:val="none" w:sz="0" w:space="0" w:color="auto"/>
            <w:left w:val="none" w:sz="0" w:space="0" w:color="auto"/>
            <w:bottom w:val="none" w:sz="0" w:space="0" w:color="auto"/>
            <w:right w:val="none" w:sz="0" w:space="0" w:color="auto"/>
          </w:divBdr>
        </w:div>
        <w:div w:id="1197238154">
          <w:marLeft w:val="0"/>
          <w:marRight w:val="0"/>
          <w:marTop w:val="0"/>
          <w:marBottom w:val="90"/>
          <w:divBdr>
            <w:top w:val="none" w:sz="0" w:space="0" w:color="auto"/>
            <w:left w:val="none" w:sz="0" w:space="0" w:color="auto"/>
            <w:bottom w:val="none" w:sz="0" w:space="0" w:color="auto"/>
            <w:right w:val="none" w:sz="0" w:space="0" w:color="auto"/>
          </w:divBdr>
        </w:div>
        <w:div w:id="918561221">
          <w:marLeft w:val="0"/>
          <w:marRight w:val="0"/>
          <w:marTop w:val="0"/>
          <w:marBottom w:val="90"/>
          <w:divBdr>
            <w:top w:val="none" w:sz="0" w:space="0" w:color="auto"/>
            <w:left w:val="none" w:sz="0" w:space="0" w:color="auto"/>
            <w:bottom w:val="none" w:sz="0" w:space="0" w:color="auto"/>
            <w:right w:val="none" w:sz="0" w:space="0" w:color="auto"/>
          </w:divBdr>
        </w:div>
        <w:div w:id="375079924">
          <w:marLeft w:val="0"/>
          <w:marRight w:val="0"/>
          <w:marTop w:val="0"/>
          <w:marBottom w:val="90"/>
          <w:divBdr>
            <w:top w:val="none" w:sz="0" w:space="0" w:color="auto"/>
            <w:left w:val="none" w:sz="0" w:space="0" w:color="auto"/>
            <w:bottom w:val="none" w:sz="0" w:space="0" w:color="auto"/>
            <w:right w:val="none" w:sz="0" w:space="0" w:color="auto"/>
          </w:divBdr>
        </w:div>
        <w:div w:id="293097004">
          <w:marLeft w:val="0"/>
          <w:marRight w:val="0"/>
          <w:marTop w:val="0"/>
          <w:marBottom w:val="90"/>
          <w:divBdr>
            <w:top w:val="none" w:sz="0" w:space="0" w:color="auto"/>
            <w:left w:val="none" w:sz="0" w:space="0" w:color="auto"/>
            <w:bottom w:val="none" w:sz="0" w:space="0" w:color="auto"/>
            <w:right w:val="none" w:sz="0" w:space="0" w:color="auto"/>
          </w:divBdr>
        </w:div>
        <w:div w:id="118695432">
          <w:marLeft w:val="0"/>
          <w:marRight w:val="0"/>
          <w:marTop w:val="0"/>
          <w:marBottom w:val="90"/>
          <w:divBdr>
            <w:top w:val="none" w:sz="0" w:space="0" w:color="auto"/>
            <w:left w:val="none" w:sz="0" w:space="0" w:color="auto"/>
            <w:bottom w:val="none" w:sz="0" w:space="0" w:color="auto"/>
            <w:right w:val="none" w:sz="0" w:space="0" w:color="auto"/>
          </w:divBdr>
        </w:div>
        <w:div w:id="21367751">
          <w:marLeft w:val="0"/>
          <w:marRight w:val="0"/>
          <w:marTop w:val="0"/>
          <w:marBottom w:val="90"/>
          <w:divBdr>
            <w:top w:val="none" w:sz="0" w:space="0" w:color="auto"/>
            <w:left w:val="none" w:sz="0" w:space="0" w:color="auto"/>
            <w:bottom w:val="none" w:sz="0" w:space="0" w:color="auto"/>
            <w:right w:val="none" w:sz="0" w:space="0" w:color="auto"/>
          </w:divBdr>
        </w:div>
        <w:div w:id="1581913805">
          <w:marLeft w:val="0"/>
          <w:marRight w:val="0"/>
          <w:marTop w:val="0"/>
          <w:marBottom w:val="90"/>
          <w:divBdr>
            <w:top w:val="none" w:sz="0" w:space="0" w:color="auto"/>
            <w:left w:val="none" w:sz="0" w:space="0" w:color="auto"/>
            <w:bottom w:val="none" w:sz="0" w:space="0" w:color="auto"/>
            <w:right w:val="none" w:sz="0" w:space="0" w:color="auto"/>
          </w:divBdr>
        </w:div>
        <w:div w:id="1020545853">
          <w:marLeft w:val="0"/>
          <w:marRight w:val="0"/>
          <w:marTop w:val="0"/>
          <w:marBottom w:val="90"/>
          <w:divBdr>
            <w:top w:val="none" w:sz="0" w:space="0" w:color="auto"/>
            <w:left w:val="none" w:sz="0" w:space="0" w:color="auto"/>
            <w:bottom w:val="none" w:sz="0" w:space="0" w:color="auto"/>
            <w:right w:val="none" w:sz="0" w:space="0" w:color="auto"/>
          </w:divBdr>
        </w:div>
        <w:div w:id="232932351">
          <w:marLeft w:val="0"/>
          <w:marRight w:val="0"/>
          <w:marTop w:val="0"/>
          <w:marBottom w:val="90"/>
          <w:divBdr>
            <w:top w:val="none" w:sz="0" w:space="0" w:color="auto"/>
            <w:left w:val="none" w:sz="0" w:space="0" w:color="auto"/>
            <w:bottom w:val="none" w:sz="0" w:space="0" w:color="auto"/>
            <w:right w:val="none" w:sz="0" w:space="0" w:color="auto"/>
          </w:divBdr>
        </w:div>
        <w:div w:id="516501961">
          <w:marLeft w:val="0"/>
          <w:marRight w:val="0"/>
          <w:marTop w:val="0"/>
          <w:marBottom w:val="90"/>
          <w:divBdr>
            <w:top w:val="none" w:sz="0" w:space="0" w:color="auto"/>
            <w:left w:val="none" w:sz="0" w:space="0" w:color="auto"/>
            <w:bottom w:val="none" w:sz="0" w:space="0" w:color="auto"/>
            <w:right w:val="none" w:sz="0" w:space="0" w:color="auto"/>
          </w:divBdr>
        </w:div>
        <w:div w:id="2001540867">
          <w:marLeft w:val="0"/>
          <w:marRight w:val="0"/>
          <w:marTop w:val="0"/>
          <w:marBottom w:val="90"/>
          <w:divBdr>
            <w:top w:val="none" w:sz="0" w:space="0" w:color="auto"/>
            <w:left w:val="none" w:sz="0" w:space="0" w:color="auto"/>
            <w:bottom w:val="none" w:sz="0" w:space="0" w:color="auto"/>
            <w:right w:val="none" w:sz="0" w:space="0" w:color="auto"/>
          </w:divBdr>
        </w:div>
        <w:div w:id="1832722149">
          <w:marLeft w:val="0"/>
          <w:marRight w:val="0"/>
          <w:marTop w:val="0"/>
          <w:marBottom w:val="90"/>
          <w:divBdr>
            <w:top w:val="none" w:sz="0" w:space="0" w:color="auto"/>
            <w:left w:val="none" w:sz="0" w:space="0" w:color="auto"/>
            <w:bottom w:val="none" w:sz="0" w:space="0" w:color="auto"/>
            <w:right w:val="none" w:sz="0" w:space="0" w:color="auto"/>
          </w:divBdr>
        </w:div>
        <w:div w:id="1131167436">
          <w:marLeft w:val="0"/>
          <w:marRight w:val="0"/>
          <w:marTop w:val="0"/>
          <w:marBottom w:val="90"/>
          <w:divBdr>
            <w:top w:val="none" w:sz="0" w:space="0" w:color="auto"/>
            <w:left w:val="none" w:sz="0" w:space="0" w:color="auto"/>
            <w:bottom w:val="none" w:sz="0" w:space="0" w:color="auto"/>
            <w:right w:val="none" w:sz="0" w:space="0" w:color="auto"/>
          </w:divBdr>
        </w:div>
        <w:div w:id="994331932">
          <w:marLeft w:val="0"/>
          <w:marRight w:val="0"/>
          <w:marTop w:val="0"/>
          <w:marBottom w:val="90"/>
          <w:divBdr>
            <w:top w:val="none" w:sz="0" w:space="0" w:color="auto"/>
            <w:left w:val="none" w:sz="0" w:space="0" w:color="auto"/>
            <w:bottom w:val="none" w:sz="0" w:space="0" w:color="auto"/>
            <w:right w:val="none" w:sz="0" w:space="0" w:color="auto"/>
          </w:divBdr>
        </w:div>
        <w:div w:id="1562131665">
          <w:marLeft w:val="0"/>
          <w:marRight w:val="0"/>
          <w:marTop w:val="0"/>
          <w:marBottom w:val="90"/>
          <w:divBdr>
            <w:top w:val="none" w:sz="0" w:space="0" w:color="auto"/>
            <w:left w:val="none" w:sz="0" w:space="0" w:color="auto"/>
            <w:bottom w:val="none" w:sz="0" w:space="0" w:color="auto"/>
            <w:right w:val="none" w:sz="0" w:space="0" w:color="auto"/>
          </w:divBdr>
        </w:div>
        <w:div w:id="1129589904">
          <w:marLeft w:val="0"/>
          <w:marRight w:val="0"/>
          <w:marTop w:val="0"/>
          <w:marBottom w:val="90"/>
          <w:divBdr>
            <w:top w:val="none" w:sz="0" w:space="0" w:color="auto"/>
            <w:left w:val="none" w:sz="0" w:space="0" w:color="auto"/>
            <w:bottom w:val="none" w:sz="0" w:space="0" w:color="auto"/>
            <w:right w:val="none" w:sz="0" w:space="0" w:color="auto"/>
          </w:divBdr>
        </w:div>
        <w:div w:id="634683062">
          <w:marLeft w:val="0"/>
          <w:marRight w:val="0"/>
          <w:marTop w:val="0"/>
          <w:marBottom w:val="90"/>
          <w:divBdr>
            <w:top w:val="none" w:sz="0" w:space="0" w:color="auto"/>
            <w:left w:val="none" w:sz="0" w:space="0" w:color="auto"/>
            <w:bottom w:val="none" w:sz="0" w:space="0" w:color="auto"/>
            <w:right w:val="none" w:sz="0" w:space="0" w:color="auto"/>
          </w:divBdr>
        </w:div>
        <w:div w:id="1168445600">
          <w:marLeft w:val="0"/>
          <w:marRight w:val="0"/>
          <w:marTop w:val="0"/>
          <w:marBottom w:val="90"/>
          <w:divBdr>
            <w:top w:val="none" w:sz="0" w:space="0" w:color="auto"/>
            <w:left w:val="none" w:sz="0" w:space="0" w:color="auto"/>
            <w:bottom w:val="none" w:sz="0" w:space="0" w:color="auto"/>
            <w:right w:val="none" w:sz="0" w:space="0" w:color="auto"/>
          </w:divBdr>
        </w:div>
        <w:div w:id="1523398664">
          <w:marLeft w:val="0"/>
          <w:marRight w:val="0"/>
          <w:marTop w:val="0"/>
          <w:marBottom w:val="90"/>
          <w:divBdr>
            <w:top w:val="none" w:sz="0" w:space="0" w:color="auto"/>
            <w:left w:val="none" w:sz="0" w:space="0" w:color="auto"/>
            <w:bottom w:val="none" w:sz="0" w:space="0" w:color="auto"/>
            <w:right w:val="none" w:sz="0" w:space="0" w:color="auto"/>
          </w:divBdr>
        </w:div>
        <w:div w:id="610404218">
          <w:marLeft w:val="0"/>
          <w:marRight w:val="0"/>
          <w:marTop w:val="0"/>
          <w:marBottom w:val="90"/>
          <w:divBdr>
            <w:top w:val="none" w:sz="0" w:space="0" w:color="auto"/>
            <w:left w:val="none" w:sz="0" w:space="0" w:color="auto"/>
            <w:bottom w:val="none" w:sz="0" w:space="0" w:color="auto"/>
            <w:right w:val="none" w:sz="0" w:space="0" w:color="auto"/>
          </w:divBdr>
        </w:div>
        <w:div w:id="1515267513">
          <w:marLeft w:val="0"/>
          <w:marRight w:val="0"/>
          <w:marTop w:val="0"/>
          <w:marBottom w:val="90"/>
          <w:divBdr>
            <w:top w:val="none" w:sz="0" w:space="0" w:color="auto"/>
            <w:left w:val="none" w:sz="0" w:space="0" w:color="auto"/>
            <w:bottom w:val="none" w:sz="0" w:space="0" w:color="auto"/>
            <w:right w:val="none" w:sz="0" w:space="0" w:color="auto"/>
          </w:divBdr>
        </w:div>
        <w:div w:id="745106844">
          <w:marLeft w:val="0"/>
          <w:marRight w:val="0"/>
          <w:marTop w:val="0"/>
          <w:marBottom w:val="90"/>
          <w:divBdr>
            <w:top w:val="none" w:sz="0" w:space="0" w:color="auto"/>
            <w:left w:val="none" w:sz="0" w:space="0" w:color="auto"/>
            <w:bottom w:val="none" w:sz="0" w:space="0" w:color="auto"/>
            <w:right w:val="none" w:sz="0" w:space="0" w:color="auto"/>
          </w:divBdr>
        </w:div>
        <w:div w:id="415638874">
          <w:marLeft w:val="0"/>
          <w:marRight w:val="0"/>
          <w:marTop w:val="0"/>
          <w:marBottom w:val="90"/>
          <w:divBdr>
            <w:top w:val="none" w:sz="0" w:space="0" w:color="auto"/>
            <w:left w:val="none" w:sz="0" w:space="0" w:color="auto"/>
            <w:bottom w:val="none" w:sz="0" w:space="0" w:color="auto"/>
            <w:right w:val="none" w:sz="0" w:space="0" w:color="auto"/>
          </w:divBdr>
        </w:div>
        <w:div w:id="1910848007">
          <w:marLeft w:val="0"/>
          <w:marRight w:val="0"/>
          <w:marTop w:val="0"/>
          <w:marBottom w:val="90"/>
          <w:divBdr>
            <w:top w:val="none" w:sz="0" w:space="0" w:color="auto"/>
            <w:left w:val="none" w:sz="0" w:space="0" w:color="auto"/>
            <w:bottom w:val="none" w:sz="0" w:space="0" w:color="auto"/>
            <w:right w:val="none" w:sz="0" w:space="0" w:color="auto"/>
          </w:divBdr>
        </w:div>
        <w:div w:id="899101447">
          <w:marLeft w:val="0"/>
          <w:marRight w:val="0"/>
          <w:marTop w:val="0"/>
          <w:marBottom w:val="90"/>
          <w:divBdr>
            <w:top w:val="none" w:sz="0" w:space="0" w:color="auto"/>
            <w:left w:val="none" w:sz="0" w:space="0" w:color="auto"/>
            <w:bottom w:val="none" w:sz="0" w:space="0" w:color="auto"/>
            <w:right w:val="none" w:sz="0" w:space="0" w:color="auto"/>
          </w:divBdr>
        </w:div>
        <w:div w:id="828717222">
          <w:marLeft w:val="0"/>
          <w:marRight w:val="0"/>
          <w:marTop w:val="0"/>
          <w:marBottom w:val="90"/>
          <w:divBdr>
            <w:top w:val="none" w:sz="0" w:space="0" w:color="auto"/>
            <w:left w:val="none" w:sz="0" w:space="0" w:color="auto"/>
            <w:bottom w:val="none" w:sz="0" w:space="0" w:color="auto"/>
            <w:right w:val="none" w:sz="0" w:space="0" w:color="auto"/>
          </w:divBdr>
        </w:div>
        <w:div w:id="1082408298">
          <w:marLeft w:val="0"/>
          <w:marRight w:val="0"/>
          <w:marTop w:val="0"/>
          <w:marBottom w:val="90"/>
          <w:divBdr>
            <w:top w:val="none" w:sz="0" w:space="0" w:color="auto"/>
            <w:left w:val="none" w:sz="0" w:space="0" w:color="auto"/>
            <w:bottom w:val="none" w:sz="0" w:space="0" w:color="auto"/>
            <w:right w:val="none" w:sz="0" w:space="0" w:color="auto"/>
          </w:divBdr>
        </w:div>
        <w:div w:id="743453140">
          <w:marLeft w:val="0"/>
          <w:marRight w:val="0"/>
          <w:marTop w:val="0"/>
          <w:marBottom w:val="90"/>
          <w:divBdr>
            <w:top w:val="none" w:sz="0" w:space="0" w:color="auto"/>
            <w:left w:val="none" w:sz="0" w:space="0" w:color="auto"/>
            <w:bottom w:val="none" w:sz="0" w:space="0" w:color="auto"/>
            <w:right w:val="none" w:sz="0" w:space="0" w:color="auto"/>
          </w:divBdr>
        </w:div>
        <w:div w:id="681976235">
          <w:marLeft w:val="0"/>
          <w:marRight w:val="0"/>
          <w:marTop w:val="0"/>
          <w:marBottom w:val="90"/>
          <w:divBdr>
            <w:top w:val="none" w:sz="0" w:space="0" w:color="auto"/>
            <w:left w:val="none" w:sz="0" w:space="0" w:color="auto"/>
            <w:bottom w:val="none" w:sz="0" w:space="0" w:color="auto"/>
            <w:right w:val="none" w:sz="0" w:space="0" w:color="auto"/>
          </w:divBdr>
        </w:div>
        <w:div w:id="1006594708">
          <w:marLeft w:val="0"/>
          <w:marRight w:val="0"/>
          <w:marTop w:val="0"/>
          <w:marBottom w:val="90"/>
          <w:divBdr>
            <w:top w:val="none" w:sz="0" w:space="0" w:color="auto"/>
            <w:left w:val="none" w:sz="0" w:space="0" w:color="auto"/>
            <w:bottom w:val="none" w:sz="0" w:space="0" w:color="auto"/>
            <w:right w:val="none" w:sz="0" w:space="0" w:color="auto"/>
          </w:divBdr>
        </w:div>
        <w:div w:id="1563252153">
          <w:marLeft w:val="0"/>
          <w:marRight w:val="0"/>
          <w:marTop w:val="0"/>
          <w:marBottom w:val="90"/>
          <w:divBdr>
            <w:top w:val="none" w:sz="0" w:space="0" w:color="auto"/>
            <w:left w:val="none" w:sz="0" w:space="0" w:color="auto"/>
            <w:bottom w:val="none" w:sz="0" w:space="0" w:color="auto"/>
            <w:right w:val="none" w:sz="0" w:space="0" w:color="auto"/>
          </w:divBdr>
        </w:div>
        <w:div w:id="1135294473">
          <w:marLeft w:val="0"/>
          <w:marRight w:val="0"/>
          <w:marTop w:val="0"/>
          <w:marBottom w:val="90"/>
          <w:divBdr>
            <w:top w:val="none" w:sz="0" w:space="0" w:color="auto"/>
            <w:left w:val="none" w:sz="0" w:space="0" w:color="auto"/>
            <w:bottom w:val="none" w:sz="0" w:space="0" w:color="auto"/>
            <w:right w:val="none" w:sz="0" w:space="0" w:color="auto"/>
          </w:divBdr>
        </w:div>
        <w:div w:id="1095513350">
          <w:marLeft w:val="0"/>
          <w:marRight w:val="0"/>
          <w:marTop w:val="0"/>
          <w:marBottom w:val="90"/>
          <w:divBdr>
            <w:top w:val="none" w:sz="0" w:space="0" w:color="auto"/>
            <w:left w:val="none" w:sz="0" w:space="0" w:color="auto"/>
            <w:bottom w:val="none" w:sz="0" w:space="0" w:color="auto"/>
            <w:right w:val="none" w:sz="0" w:space="0" w:color="auto"/>
          </w:divBdr>
        </w:div>
        <w:div w:id="1098601019">
          <w:marLeft w:val="0"/>
          <w:marRight w:val="0"/>
          <w:marTop w:val="0"/>
          <w:marBottom w:val="90"/>
          <w:divBdr>
            <w:top w:val="none" w:sz="0" w:space="0" w:color="auto"/>
            <w:left w:val="none" w:sz="0" w:space="0" w:color="auto"/>
            <w:bottom w:val="none" w:sz="0" w:space="0" w:color="auto"/>
            <w:right w:val="none" w:sz="0" w:space="0" w:color="auto"/>
          </w:divBdr>
        </w:div>
        <w:div w:id="1366785370">
          <w:marLeft w:val="0"/>
          <w:marRight w:val="0"/>
          <w:marTop w:val="0"/>
          <w:marBottom w:val="90"/>
          <w:divBdr>
            <w:top w:val="none" w:sz="0" w:space="0" w:color="auto"/>
            <w:left w:val="none" w:sz="0" w:space="0" w:color="auto"/>
            <w:bottom w:val="none" w:sz="0" w:space="0" w:color="auto"/>
            <w:right w:val="none" w:sz="0" w:space="0" w:color="auto"/>
          </w:divBdr>
        </w:div>
        <w:div w:id="76295233">
          <w:marLeft w:val="0"/>
          <w:marRight w:val="0"/>
          <w:marTop w:val="0"/>
          <w:marBottom w:val="90"/>
          <w:divBdr>
            <w:top w:val="none" w:sz="0" w:space="0" w:color="auto"/>
            <w:left w:val="none" w:sz="0" w:space="0" w:color="auto"/>
            <w:bottom w:val="none" w:sz="0" w:space="0" w:color="auto"/>
            <w:right w:val="none" w:sz="0" w:space="0" w:color="auto"/>
          </w:divBdr>
        </w:div>
        <w:div w:id="1210991494">
          <w:marLeft w:val="0"/>
          <w:marRight w:val="0"/>
          <w:marTop w:val="0"/>
          <w:marBottom w:val="90"/>
          <w:divBdr>
            <w:top w:val="none" w:sz="0" w:space="0" w:color="auto"/>
            <w:left w:val="none" w:sz="0" w:space="0" w:color="auto"/>
            <w:bottom w:val="none" w:sz="0" w:space="0" w:color="auto"/>
            <w:right w:val="none" w:sz="0" w:space="0" w:color="auto"/>
          </w:divBdr>
        </w:div>
        <w:div w:id="2112239979">
          <w:marLeft w:val="0"/>
          <w:marRight w:val="0"/>
          <w:marTop w:val="0"/>
          <w:marBottom w:val="90"/>
          <w:divBdr>
            <w:top w:val="none" w:sz="0" w:space="0" w:color="auto"/>
            <w:left w:val="none" w:sz="0" w:space="0" w:color="auto"/>
            <w:bottom w:val="none" w:sz="0" w:space="0" w:color="auto"/>
            <w:right w:val="none" w:sz="0" w:space="0" w:color="auto"/>
          </w:divBdr>
        </w:div>
        <w:div w:id="1609118915">
          <w:marLeft w:val="0"/>
          <w:marRight w:val="0"/>
          <w:marTop w:val="0"/>
          <w:marBottom w:val="90"/>
          <w:divBdr>
            <w:top w:val="none" w:sz="0" w:space="0" w:color="auto"/>
            <w:left w:val="none" w:sz="0" w:space="0" w:color="auto"/>
            <w:bottom w:val="none" w:sz="0" w:space="0" w:color="auto"/>
            <w:right w:val="none" w:sz="0" w:space="0" w:color="auto"/>
          </w:divBdr>
        </w:div>
        <w:div w:id="1146554273">
          <w:marLeft w:val="0"/>
          <w:marRight w:val="0"/>
          <w:marTop w:val="0"/>
          <w:marBottom w:val="90"/>
          <w:divBdr>
            <w:top w:val="none" w:sz="0" w:space="0" w:color="auto"/>
            <w:left w:val="none" w:sz="0" w:space="0" w:color="auto"/>
            <w:bottom w:val="none" w:sz="0" w:space="0" w:color="auto"/>
            <w:right w:val="none" w:sz="0" w:space="0" w:color="auto"/>
          </w:divBdr>
        </w:div>
        <w:div w:id="1184980700">
          <w:marLeft w:val="0"/>
          <w:marRight w:val="0"/>
          <w:marTop w:val="0"/>
          <w:marBottom w:val="90"/>
          <w:divBdr>
            <w:top w:val="none" w:sz="0" w:space="0" w:color="auto"/>
            <w:left w:val="none" w:sz="0" w:space="0" w:color="auto"/>
            <w:bottom w:val="none" w:sz="0" w:space="0" w:color="auto"/>
            <w:right w:val="none" w:sz="0" w:space="0" w:color="auto"/>
          </w:divBdr>
        </w:div>
        <w:div w:id="1287858654">
          <w:marLeft w:val="0"/>
          <w:marRight w:val="0"/>
          <w:marTop w:val="0"/>
          <w:marBottom w:val="90"/>
          <w:divBdr>
            <w:top w:val="none" w:sz="0" w:space="0" w:color="auto"/>
            <w:left w:val="none" w:sz="0" w:space="0" w:color="auto"/>
            <w:bottom w:val="none" w:sz="0" w:space="0" w:color="auto"/>
            <w:right w:val="none" w:sz="0" w:space="0" w:color="auto"/>
          </w:divBdr>
        </w:div>
        <w:div w:id="1063870638">
          <w:marLeft w:val="0"/>
          <w:marRight w:val="0"/>
          <w:marTop w:val="0"/>
          <w:marBottom w:val="90"/>
          <w:divBdr>
            <w:top w:val="none" w:sz="0" w:space="0" w:color="auto"/>
            <w:left w:val="none" w:sz="0" w:space="0" w:color="auto"/>
            <w:bottom w:val="none" w:sz="0" w:space="0" w:color="auto"/>
            <w:right w:val="none" w:sz="0" w:space="0" w:color="auto"/>
          </w:divBdr>
        </w:div>
        <w:div w:id="483202481">
          <w:marLeft w:val="0"/>
          <w:marRight w:val="0"/>
          <w:marTop w:val="0"/>
          <w:marBottom w:val="90"/>
          <w:divBdr>
            <w:top w:val="none" w:sz="0" w:space="0" w:color="auto"/>
            <w:left w:val="none" w:sz="0" w:space="0" w:color="auto"/>
            <w:bottom w:val="none" w:sz="0" w:space="0" w:color="auto"/>
            <w:right w:val="none" w:sz="0" w:space="0" w:color="auto"/>
          </w:divBdr>
        </w:div>
        <w:div w:id="927155544">
          <w:marLeft w:val="0"/>
          <w:marRight w:val="0"/>
          <w:marTop w:val="0"/>
          <w:marBottom w:val="90"/>
          <w:divBdr>
            <w:top w:val="none" w:sz="0" w:space="0" w:color="auto"/>
            <w:left w:val="none" w:sz="0" w:space="0" w:color="auto"/>
            <w:bottom w:val="none" w:sz="0" w:space="0" w:color="auto"/>
            <w:right w:val="none" w:sz="0" w:space="0" w:color="auto"/>
          </w:divBdr>
        </w:div>
        <w:div w:id="1576625114">
          <w:marLeft w:val="0"/>
          <w:marRight w:val="0"/>
          <w:marTop w:val="0"/>
          <w:marBottom w:val="90"/>
          <w:divBdr>
            <w:top w:val="none" w:sz="0" w:space="0" w:color="auto"/>
            <w:left w:val="none" w:sz="0" w:space="0" w:color="auto"/>
            <w:bottom w:val="none" w:sz="0" w:space="0" w:color="auto"/>
            <w:right w:val="none" w:sz="0" w:space="0" w:color="auto"/>
          </w:divBdr>
        </w:div>
        <w:div w:id="1178815912">
          <w:marLeft w:val="0"/>
          <w:marRight w:val="0"/>
          <w:marTop w:val="0"/>
          <w:marBottom w:val="90"/>
          <w:divBdr>
            <w:top w:val="none" w:sz="0" w:space="0" w:color="auto"/>
            <w:left w:val="none" w:sz="0" w:space="0" w:color="auto"/>
            <w:bottom w:val="none" w:sz="0" w:space="0" w:color="auto"/>
            <w:right w:val="none" w:sz="0" w:space="0" w:color="auto"/>
          </w:divBdr>
        </w:div>
        <w:div w:id="1023823770">
          <w:marLeft w:val="0"/>
          <w:marRight w:val="0"/>
          <w:marTop w:val="0"/>
          <w:marBottom w:val="90"/>
          <w:divBdr>
            <w:top w:val="none" w:sz="0" w:space="0" w:color="auto"/>
            <w:left w:val="none" w:sz="0" w:space="0" w:color="auto"/>
            <w:bottom w:val="none" w:sz="0" w:space="0" w:color="auto"/>
            <w:right w:val="none" w:sz="0" w:space="0" w:color="auto"/>
          </w:divBdr>
        </w:div>
        <w:div w:id="1959793322">
          <w:marLeft w:val="0"/>
          <w:marRight w:val="0"/>
          <w:marTop w:val="0"/>
          <w:marBottom w:val="90"/>
          <w:divBdr>
            <w:top w:val="none" w:sz="0" w:space="0" w:color="auto"/>
            <w:left w:val="none" w:sz="0" w:space="0" w:color="auto"/>
            <w:bottom w:val="none" w:sz="0" w:space="0" w:color="auto"/>
            <w:right w:val="none" w:sz="0" w:space="0" w:color="auto"/>
          </w:divBdr>
        </w:div>
        <w:div w:id="318316870">
          <w:marLeft w:val="0"/>
          <w:marRight w:val="0"/>
          <w:marTop w:val="0"/>
          <w:marBottom w:val="90"/>
          <w:divBdr>
            <w:top w:val="none" w:sz="0" w:space="0" w:color="auto"/>
            <w:left w:val="none" w:sz="0" w:space="0" w:color="auto"/>
            <w:bottom w:val="none" w:sz="0" w:space="0" w:color="auto"/>
            <w:right w:val="none" w:sz="0" w:space="0" w:color="auto"/>
          </w:divBdr>
        </w:div>
        <w:div w:id="302200948">
          <w:marLeft w:val="0"/>
          <w:marRight w:val="0"/>
          <w:marTop w:val="0"/>
          <w:marBottom w:val="90"/>
          <w:divBdr>
            <w:top w:val="none" w:sz="0" w:space="0" w:color="auto"/>
            <w:left w:val="none" w:sz="0" w:space="0" w:color="auto"/>
            <w:bottom w:val="none" w:sz="0" w:space="0" w:color="auto"/>
            <w:right w:val="none" w:sz="0" w:space="0" w:color="auto"/>
          </w:divBdr>
        </w:div>
        <w:div w:id="1489052024">
          <w:marLeft w:val="0"/>
          <w:marRight w:val="0"/>
          <w:marTop w:val="0"/>
          <w:marBottom w:val="90"/>
          <w:divBdr>
            <w:top w:val="none" w:sz="0" w:space="0" w:color="auto"/>
            <w:left w:val="none" w:sz="0" w:space="0" w:color="auto"/>
            <w:bottom w:val="none" w:sz="0" w:space="0" w:color="auto"/>
            <w:right w:val="none" w:sz="0" w:space="0" w:color="auto"/>
          </w:divBdr>
        </w:div>
        <w:div w:id="304970474">
          <w:marLeft w:val="0"/>
          <w:marRight w:val="0"/>
          <w:marTop w:val="0"/>
          <w:marBottom w:val="90"/>
          <w:divBdr>
            <w:top w:val="none" w:sz="0" w:space="0" w:color="auto"/>
            <w:left w:val="none" w:sz="0" w:space="0" w:color="auto"/>
            <w:bottom w:val="none" w:sz="0" w:space="0" w:color="auto"/>
            <w:right w:val="none" w:sz="0" w:space="0" w:color="auto"/>
          </w:divBdr>
        </w:div>
        <w:div w:id="147022542">
          <w:marLeft w:val="0"/>
          <w:marRight w:val="0"/>
          <w:marTop w:val="0"/>
          <w:marBottom w:val="90"/>
          <w:divBdr>
            <w:top w:val="none" w:sz="0" w:space="0" w:color="auto"/>
            <w:left w:val="none" w:sz="0" w:space="0" w:color="auto"/>
            <w:bottom w:val="none" w:sz="0" w:space="0" w:color="auto"/>
            <w:right w:val="none" w:sz="0" w:space="0" w:color="auto"/>
          </w:divBdr>
        </w:div>
        <w:div w:id="420612480">
          <w:marLeft w:val="0"/>
          <w:marRight w:val="0"/>
          <w:marTop w:val="0"/>
          <w:marBottom w:val="90"/>
          <w:divBdr>
            <w:top w:val="none" w:sz="0" w:space="0" w:color="auto"/>
            <w:left w:val="none" w:sz="0" w:space="0" w:color="auto"/>
            <w:bottom w:val="none" w:sz="0" w:space="0" w:color="auto"/>
            <w:right w:val="none" w:sz="0" w:space="0" w:color="auto"/>
          </w:divBdr>
        </w:div>
        <w:div w:id="1806925470">
          <w:marLeft w:val="0"/>
          <w:marRight w:val="0"/>
          <w:marTop w:val="0"/>
          <w:marBottom w:val="90"/>
          <w:divBdr>
            <w:top w:val="none" w:sz="0" w:space="0" w:color="auto"/>
            <w:left w:val="none" w:sz="0" w:space="0" w:color="auto"/>
            <w:bottom w:val="none" w:sz="0" w:space="0" w:color="auto"/>
            <w:right w:val="none" w:sz="0" w:space="0" w:color="auto"/>
          </w:divBdr>
        </w:div>
        <w:div w:id="299848978">
          <w:marLeft w:val="0"/>
          <w:marRight w:val="0"/>
          <w:marTop w:val="0"/>
          <w:marBottom w:val="90"/>
          <w:divBdr>
            <w:top w:val="none" w:sz="0" w:space="0" w:color="auto"/>
            <w:left w:val="none" w:sz="0" w:space="0" w:color="auto"/>
            <w:bottom w:val="none" w:sz="0" w:space="0" w:color="auto"/>
            <w:right w:val="none" w:sz="0" w:space="0" w:color="auto"/>
          </w:divBdr>
        </w:div>
        <w:div w:id="853222956">
          <w:marLeft w:val="0"/>
          <w:marRight w:val="0"/>
          <w:marTop w:val="0"/>
          <w:marBottom w:val="90"/>
          <w:divBdr>
            <w:top w:val="none" w:sz="0" w:space="0" w:color="auto"/>
            <w:left w:val="none" w:sz="0" w:space="0" w:color="auto"/>
            <w:bottom w:val="none" w:sz="0" w:space="0" w:color="auto"/>
            <w:right w:val="none" w:sz="0" w:space="0" w:color="auto"/>
          </w:divBdr>
        </w:div>
        <w:div w:id="178744464">
          <w:marLeft w:val="0"/>
          <w:marRight w:val="0"/>
          <w:marTop w:val="0"/>
          <w:marBottom w:val="90"/>
          <w:divBdr>
            <w:top w:val="none" w:sz="0" w:space="0" w:color="auto"/>
            <w:left w:val="none" w:sz="0" w:space="0" w:color="auto"/>
            <w:bottom w:val="none" w:sz="0" w:space="0" w:color="auto"/>
            <w:right w:val="none" w:sz="0" w:space="0" w:color="auto"/>
          </w:divBdr>
        </w:div>
        <w:div w:id="1961953707">
          <w:marLeft w:val="0"/>
          <w:marRight w:val="0"/>
          <w:marTop w:val="0"/>
          <w:marBottom w:val="90"/>
          <w:divBdr>
            <w:top w:val="none" w:sz="0" w:space="0" w:color="auto"/>
            <w:left w:val="none" w:sz="0" w:space="0" w:color="auto"/>
            <w:bottom w:val="none" w:sz="0" w:space="0" w:color="auto"/>
            <w:right w:val="none" w:sz="0" w:space="0" w:color="auto"/>
          </w:divBdr>
        </w:div>
        <w:div w:id="48187165">
          <w:marLeft w:val="0"/>
          <w:marRight w:val="0"/>
          <w:marTop w:val="0"/>
          <w:marBottom w:val="90"/>
          <w:divBdr>
            <w:top w:val="none" w:sz="0" w:space="0" w:color="auto"/>
            <w:left w:val="none" w:sz="0" w:space="0" w:color="auto"/>
            <w:bottom w:val="none" w:sz="0" w:space="0" w:color="auto"/>
            <w:right w:val="none" w:sz="0" w:space="0" w:color="auto"/>
          </w:divBdr>
        </w:div>
        <w:div w:id="813789484">
          <w:marLeft w:val="0"/>
          <w:marRight w:val="0"/>
          <w:marTop w:val="0"/>
          <w:marBottom w:val="90"/>
          <w:divBdr>
            <w:top w:val="none" w:sz="0" w:space="0" w:color="auto"/>
            <w:left w:val="none" w:sz="0" w:space="0" w:color="auto"/>
            <w:bottom w:val="none" w:sz="0" w:space="0" w:color="auto"/>
            <w:right w:val="none" w:sz="0" w:space="0" w:color="auto"/>
          </w:divBdr>
        </w:div>
        <w:div w:id="1003094905">
          <w:marLeft w:val="0"/>
          <w:marRight w:val="0"/>
          <w:marTop w:val="0"/>
          <w:marBottom w:val="90"/>
          <w:divBdr>
            <w:top w:val="none" w:sz="0" w:space="0" w:color="auto"/>
            <w:left w:val="none" w:sz="0" w:space="0" w:color="auto"/>
            <w:bottom w:val="none" w:sz="0" w:space="0" w:color="auto"/>
            <w:right w:val="none" w:sz="0" w:space="0" w:color="auto"/>
          </w:divBdr>
        </w:div>
        <w:div w:id="800657149">
          <w:marLeft w:val="0"/>
          <w:marRight w:val="0"/>
          <w:marTop w:val="0"/>
          <w:marBottom w:val="90"/>
          <w:divBdr>
            <w:top w:val="none" w:sz="0" w:space="0" w:color="auto"/>
            <w:left w:val="none" w:sz="0" w:space="0" w:color="auto"/>
            <w:bottom w:val="none" w:sz="0" w:space="0" w:color="auto"/>
            <w:right w:val="none" w:sz="0" w:space="0" w:color="auto"/>
          </w:divBdr>
        </w:div>
        <w:div w:id="272708124">
          <w:marLeft w:val="0"/>
          <w:marRight w:val="0"/>
          <w:marTop w:val="0"/>
          <w:marBottom w:val="90"/>
          <w:divBdr>
            <w:top w:val="none" w:sz="0" w:space="0" w:color="auto"/>
            <w:left w:val="none" w:sz="0" w:space="0" w:color="auto"/>
            <w:bottom w:val="none" w:sz="0" w:space="0" w:color="auto"/>
            <w:right w:val="none" w:sz="0" w:space="0" w:color="auto"/>
          </w:divBdr>
        </w:div>
        <w:div w:id="2010518294">
          <w:marLeft w:val="0"/>
          <w:marRight w:val="0"/>
          <w:marTop w:val="0"/>
          <w:marBottom w:val="90"/>
          <w:divBdr>
            <w:top w:val="none" w:sz="0" w:space="0" w:color="auto"/>
            <w:left w:val="none" w:sz="0" w:space="0" w:color="auto"/>
            <w:bottom w:val="none" w:sz="0" w:space="0" w:color="auto"/>
            <w:right w:val="none" w:sz="0" w:space="0" w:color="auto"/>
          </w:divBdr>
        </w:div>
        <w:div w:id="864489697">
          <w:marLeft w:val="0"/>
          <w:marRight w:val="0"/>
          <w:marTop w:val="0"/>
          <w:marBottom w:val="90"/>
          <w:divBdr>
            <w:top w:val="none" w:sz="0" w:space="0" w:color="auto"/>
            <w:left w:val="none" w:sz="0" w:space="0" w:color="auto"/>
            <w:bottom w:val="none" w:sz="0" w:space="0" w:color="auto"/>
            <w:right w:val="none" w:sz="0" w:space="0" w:color="auto"/>
          </w:divBdr>
        </w:div>
        <w:div w:id="319311596">
          <w:marLeft w:val="0"/>
          <w:marRight w:val="0"/>
          <w:marTop w:val="0"/>
          <w:marBottom w:val="90"/>
          <w:divBdr>
            <w:top w:val="none" w:sz="0" w:space="0" w:color="auto"/>
            <w:left w:val="none" w:sz="0" w:space="0" w:color="auto"/>
            <w:bottom w:val="none" w:sz="0" w:space="0" w:color="auto"/>
            <w:right w:val="none" w:sz="0" w:space="0" w:color="auto"/>
          </w:divBdr>
        </w:div>
        <w:div w:id="1392388455">
          <w:marLeft w:val="0"/>
          <w:marRight w:val="0"/>
          <w:marTop w:val="0"/>
          <w:marBottom w:val="90"/>
          <w:divBdr>
            <w:top w:val="none" w:sz="0" w:space="0" w:color="auto"/>
            <w:left w:val="none" w:sz="0" w:space="0" w:color="auto"/>
            <w:bottom w:val="none" w:sz="0" w:space="0" w:color="auto"/>
            <w:right w:val="none" w:sz="0" w:space="0" w:color="auto"/>
          </w:divBdr>
        </w:div>
        <w:div w:id="1949123249">
          <w:marLeft w:val="0"/>
          <w:marRight w:val="0"/>
          <w:marTop w:val="0"/>
          <w:marBottom w:val="90"/>
          <w:divBdr>
            <w:top w:val="none" w:sz="0" w:space="0" w:color="auto"/>
            <w:left w:val="none" w:sz="0" w:space="0" w:color="auto"/>
            <w:bottom w:val="none" w:sz="0" w:space="0" w:color="auto"/>
            <w:right w:val="none" w:sz="0" w:space="0" w:color="auto"/>
          </w:divBdr>
        </w:div>
        <w:div w:id="568853293">
          <w:marLeft w:val="0"/>
          <w:marRight w:val="0"/>
          <w:marTop w:val="0"/>
          <w:marBottom w:val="90"/>
          <w:divBdr>
            <w:top w:val="none" w:sz="0" w:space="0" w:color="auto"/>
            <w:left w:val="none" w:sz="0" w:space="0" w:color="auto"/>
            <w:bottom w:val="none" w:sz="0" w:space="0" w:color="auto"/>
            <w:right w:val="none" w:sz="0" w:space="0" w:color="auto"/>
          </w:divBdr>
        </w:div>
        <w:div w:id="1657301319">
          <w:marLeft w:val="0"/>
          <w:marRight w:val="0"/>
          <w:marTop w:val="0"/>
          <w:marBottom w:val="90"/>
          <w:divBdr>
            <w:top w:val="none" w:sz="0" w:space="0" w:color="auto"/>
            <w:left w:val="none" w:sz="0" w:space="0" w:color="auto"/>
            <w:bottom w:val="none" w:sz="0" w:space="0" w:color="auto"/>
            <w:right w:val="none" w:sz="0" w:space="0" w:color="auto"/>
          </w:divBdr>
        </w:div>
        <w:div w:id="1998343319">
          <w:marLeft w:val="0"/>
          <w:marRight w:val="0"/>
          <w:marTop w:val="0"/>
          <w:marBottom w:val="90"/>
          <w:divBdr>
            <w:top w:val="none" w:sz="0" w:space="0" w:color="auto"/>
            <w:left w:val="none" w:sz="0" w:space="0" w:color="auto"/>
            <w:bottom w:val="none" w:sz="0" w:space="0" w:color="auto"/>
            <w:right w:val="none" w:sz="0" w:space="0" w:color="auto"/>
          </w:divBdr>
        </w:div>
        <w:div w:id="1508908290">
          <w:marLeft w:val="0"/>
          <w:marRight w:val="0"/>
          <w:marTop w:val="0"/>
          <w:marBottom w:val="90"/>
          <w:divBdr>
            <w:top w:val="none" w:sz="0" w:space="0" w:color="auto"/>
            <w:left w:val="none" w:sz="0" w:space="0" w:color="auto"/>
            <w:bottom w:val="none" w:sz="0" w:space="0" w:color="auto"/>
            <w:right w:val="none" w:sz="0" w:space="0" w:color="auto"/>
          </w:divBdr>
        </w:div>
        <w:div w:id="1522746698">
          <w:marLeft w:val="0"/>
          <w:marRight w:val="0"/>
          <w:marTop w:val="0"/>
          <w:marBottom w:val="90"/>
          <w:divBdr>
            <w:top w:val="none" w:sz="0" w:space="0" w:color="auto"/>
            <w:left w:val="none" w:sz="0" w:space="0" w:color="auto"/>
            <w:bottom w:val="none" w:sz="0" w:space="0" w:color="auto"/>
            <w:right w:val="none" w:sz="0" w:space="0" w:color="auto"/>
          </w:divBdr>
        </w:div>
        <w:div w:id="1103722761">
          <w:marLeft w:val="0"/>
          <w:marRight w:val="0"/>
          <w:marTop w:val="0"/>
          <w:marBottom w:val="90"/>
          <w:divBdr>
            <w:top w:val="none" w:sz="0" w:space="0" w:color="auto"/>
            <w:left w:val="none" w:sz="0" w:space="0" w:color="auto"/>
            <w:bottom w:val="none" w:sz="0" w:space="0" w:color="auto"/>
            <w:right w:val="none" w:sz="0" w:space="0" w:color="auto"/>
          </w:divBdr>
        </w:div>
        <w:div w:id="119766128">
          <w:marLeft w:val="0"/>
          <w:marRight w:val="0"/>
          <w:marTop w:val="0"/>
          <w:marBottom w:val="90"/>
          <w:divBdr>
            <w:top w:val="none" w:sz="0" w:space="0" w:color="auto"/>
            <w:left w:val="none" w:sz="0" w:space="0" w:color="auto"/>
            <w:bottom w:val="none" w:sz="0" w:space="0" w:color="auto"/>
            <w:right w:val="none" w:sz="0" w:space="0" w:color="auto"/>
          </w:divBdr>
        </w:div>
        <w:div w:id="1891263889">
          <w:marLeft w:val="0"/>
          <w:marRight w:val="0"/>
          <w:marTop w:val="0"/>
          <w:marBottom w:val="90"/>
          <w:divBdr>
            <w:top w:val="none" w:sz="0" w:space="0" w:color="auto"/>
            <w:left w:val="none" w:sz="0" w:space="0" w:color="auto"/>
            <w:bottom w:val="none" w:sz="0" w:space="0" w:color="auto"/>
            <w:right w:val="none" w:sz="0" w:space="0" w:color="auto"/>
          </w:divBdr>
        </w:div>
        <w:div w:id="376470060">
          <w:marLeft w:val="0"/>
          <w:marRight w:val="0"/>
          <w:marTop w:val="0"/>
          <w:marBottom w:val="90"/>
          <w:divBdr>
            <w:top w:val="none" w:sz="0" w:space="0" w:color="auto"/>
            <w:left w:val="none" w:sz="0" w:space="0" w:color="auto"/>
            <w:bottom w:val="none" w:sz="0" w:space="0" w:color="auto"/>
            <w:right w:val="none" w:sz="0" w:space="0" w:color="auto"/>
          </w:divBdr>
        </w:div>
        <w:div w:id="123352880">
          <w:marLeft w:val="0"/>
          <w:marRight w:val="0"/>
          <w:marTop w:val="0"/>
          <w:marBottom w:val="90"/>
          <w:divBdr>
            <w:top w:val="none" w:sz="0" w:space="0" w:color="auto"/>
            <w:left w:val="none" w:sz="0" w:space="0" w:color="auto"/>
            <w:bottom w:val="none" w:sz="0" w:space="0" w:color="auto"/>
            <w:right w:val="none" w:sz="0" w:space="0" w:color="auto"/>
          </w:divBdr>
        </w:div>
        <w:div w:id="1474910686">
          <w:marLeft w:val="0"/>
          <w:marRight w:val="0"/>
          <w:marTop w:val="0"/>
          <w:marBottom w:val="90"/>
          <w:divBdr>
            <w:top w:val="none" w:sz="0" w:space="0" w:color="auto"/>
            <w:left w:val="none" w:sz="0" w:space="0" w:color="auto"/>
            <w:bottom w:val="none" w:sz="0" w:space="0" w:color="auto"/>
            <w:right w:val="none" w:sz="0" w:space="0" w:color="auto"/>
          </w:divBdr>
        </w:div>
        <w:div w:id="1097363288">
          <w:marLeft w:val="0"/>
          <w:marRight w:val="0"/>
          <w:marTop w:val="0"/>
          <w:marBottom w:val="90"/>
          <w:divBdr>
            <w:top w:val="none" w:sz="0" w:space="0" w:color="auto"/>
            <w:left w:val="none" w:sz="0" w:space="0" w:color="auto"/>
            <w:bottom w:val="none" w:sz="0" w:space="0" w:color="auto"/>
            <w:right w:val="none" w:sz="0" w:space="0" w:color="auto"/>
          </w:divBdr>
        </w:div>
        <w:div w:id="868757650">
          <w:marLeft w:val="0"/>
          <w:marRight w:val="0"/>
          <w:marTop w:val="0"/>
          <w:marBottom w:val="90"/>
          <w:divBdr>
            <w:top w:val="none" w:sz="0" w:space="0" w:color="auto"/>
            <w:left w:val="none" w:sz="0" w:space="0" w:color="auto"/>
            <w:bottom w:val="none" w:sz="0" w:space="0" w:color="auto"/>
            <w:right w:val="none" w:sz="0" w:space="0" w:color="auto"/>
          </w:divBdr>
        </w:div>
        <w:div w:id="1803304660">
          <w:marLeft w:val="0"/>
          <w:marRight w:val="0"/>
          <w:marTop w:val="0"/>
          <w:marBottom w:val="90"/>
          <w:divBdr>
            <w:top w:val="none" w:sz="0" w:space="0" w:color="auto"/>
            <w:left w:val="none" w:sz="0" w:space="0" w:color="auto"/>
            <w:bottom w:val="none" w:sz="0" w:space="0" w:color="auto"/>
            <w:right w:val="none" w:sz="0" w:space="0" w:color="auto"/>
          </w:divBdr>
        </w:div>
        <w:div w:id="1467623400">
          <w:marLeft w:val="0"/>
          <w:marRight w:val="0"/>
          <w:marTop w:val="0"/>
          <w:marBottom w:val="90"/>
          <w:divBdr>
            <w:top w:val="none" w:sz="0" w:space="0" w:color="auto"/>
            <w:left w:val="none" w:sz="0" w:space="0" w:color="auto"/>
            <w:bottom w:val="none" w:sz="0" w:space="0" w:color="auto"/>
            <w:right w:val="none" w:sz="0" w:space="0" w:color="auto"/>
          </w:divBdr>
        </w:div>
        <w:div w:id="2054770676">
          <w:marLeft w:val="0"/>
          <w:marRight w:val="0"/>
          <w:marTop w:val="0"/>
          <w:marBottom w:val="90"/>
          <w:divBdr>
            <w:top w:val="none" w:sz="0" w:space="0" w:color="auto"/>
            <w:left w:val="none" w:sz="0" w:space="0" w:color="auto"/>
            <w:bottom w:val="none" w:sz="0" w:space="0" w:color="auto"/>
            <w:right w:val="none" w:sz="0" w:space="0" w:color="auto"/>
          </w:divBdr>
        </w:div>
        <w:div w:id="1737822574">
          <w:marLeft w:val="0"/>
          <w:marRight w:val="0"/>
          <w:marTop w:val="0"/>
          <w:marBottom w:val="90"/>
          <w:divBdr>
            <w:top w:val="none" w:sz="0" w:space="0" w:color="auto"/>
            <w:left w:val="none" w:sz="0" w:space="0" w:color="auto"/>
            <w:bottom w:val="none" w:sz="0" w:space="0" w:color="auto"/>
            <w:right w:val="none" w:sz="0" w:space="0" w:color="auto"/>
          </w:divBdr>
        </w:div>
        <w:div w:id="665978676">
          <w:marLeft w:val="0"/>
          <w:marRight w:val="0"/>
          <w:marTop w:val="0"/>
          <w:marBottom w:val="90"/>
          <w:divBdr>
            <w:top w:val="none" w:sz="0" w:space="0" w:color="auto"/>
            <w:left w:val="none" w:sz="0" w:space="0" w:color="auto"/>
            <w:bottom w:val="none" w:sz="0" w:space="0" w:color="auto"/>
            <w:right w:val="none" w:sz="0" w:space="0" w:color="auto"/>
          </w:divBdr>
        </w:div>
        <w:div w:id="1689599119">
          <w:marLeft w:val="0"/>
          <w:marRight w:val="0"/>
          <w:marTop w:val="0"/>
          <w:marBottom w:val="90"/>
          <w:divBdr>
            <w:top w:val="none" w:sz="0" w:space="0" w:color="auto"/>
            <w:left w:val="none" w:sz="0" w:space="0" w:color="auto"/>
            <w:bottom w:val="none" w:sz="0" w:space="0" w:color="auto"/>
            <w:right w:val="none" w:sz="0" w:space="0" w:color="auto"/>
          </w:divBdr>
        </w:div>
        <w:div w:id="1665234569">
          <w:marLeft w:val="0"/>
          <w:marRight w:val="0"/>
          <w:marTop w:val="0"/>
          <w:marBottom w:val="90"/>
          <w:divBdr>
            <w:top w:val="none" w:sz="0" w:space="0" w:color="auto"/>
            <w:left w:val="none" w:sz="0" w:space="0" w:color="auto"/>
            <w:bottom w:val="none" w:sz="0" w:space="0" w:color="auto"/>
            <w:right w:val="none" w:sz="0" w:space="0" w:color="auto"/>
          </w:divBdr>
        </w:div>
        <w:div w:id="307904816">
          <w:marLeft w:val="0"/>
          <w:marRight w:val="0"/>
          <w:marTop w:val="0"/>
          <w:marBottom w:val="90"/>
          <w:divBdr>
            <w:top w:val="none" w:sz="0" w:space="0" w:color="auto"/>
            <w:left w:val="none" w:sz="0" w:space="0" w:color="auto"/>
            <w:bottom w:val="none" w:sz="0" w:space="0" w:color="auto"/>
            <w:right w:val="none" w:sz="0" w:space="0" w:color="auto"/>
          </w:divBdr>
        </w:div>
        <w:div w:id="2047483846">
          <w:marLeft w:val="0"/>
          <w:marRight w:val="0"/>
          <w:marTop w:val="0"/>
          <w:marBottom w:val="90"/>
          <w:divBdr>
            <w:top w:val="none" w:sz="0" w:space="0" w:color="auto"/>
            <w:left w:val="none" w:sz="0" w:space="0" w:color="auto"/>
            <w:bottom w:val="none" w:sz="0" w:space="0" w:color="auto"/>
            <w:right w:val="none" w:sz="0" w:space="0" w:color="auto"/>
          </w:divBdr>
        </w:div>
        <w:div w:id="101264341">
          <w:marLeft w:val="0"/>
          <w:marRight w:val="0"/>
          <w:marTop w:val="0"/>
          <w:marBottom w:val="90"/>
          <w:divBdr>
            <w:top w:val="none" w:sz="0" w:space="0" w:color="auto"/>
            <w:left w:val="none" w:sz="0" w:space="0" w:color="auto"/>
            <w:bottom w:val="none" w:sz="0" w:space="0" w:color="auto"/>
            <w:right w:val="none" w:sz="0" w:space="0" w:color="auto"/>
          </w:divBdr>
        </w:div>
        <w:div w:id="428618624">
          <w:marLeft w:val="0"/>
          <w:marRight w:val="0"/>
          <w:marTop w:val="0"/>
          <w:marBottom w:val="90"/>
          <w:divBdr>
            <w:top w:val="none" w:sz="0" w:space="0" w:color="auto"/>
            <w:left w:val="none" w:sz="0" w:space="0" w:color="auto"/>
            <w:bottom w:val="none" w:sz="0" w:space="0" w:color="auto"/>
            <w:right w:val="none" w:sz="0" w:space="0" w:color="auto"/>
          </w:divBdr>
        </w:div>
        <w:div w:id="1160970717">
          <w:marLeft w:val="0"/>
          <w:marRight w:val="0"/>
          <w:marTop w:val="0"/>
          <w:marBottom w:val="90"/>
          <w:divBdr>
            <w:top w:val="none" w:sz="0" w:space="0" w:color="auto"/>
            <w:left w:val="none" w:sz="0" w:space="0" w:color="auto"/>
            <w:bottom w:val="none" w:sz="0" w:space="0" w:color="auto"/>
            <w:right w:val="none" w:sz="0" w:space="0" w:color="auto"/>
          </w:divBdr>
        </w:div>
        <w:div w:id="302582213">
          <w:marLeft w:val="0"/>
          <w:marRight w:val="0"/>
          <w:marTop w:val="0"/>
          <w:marBottom w:val="90"/>
          <w:divBdr>
            <w:top w:val="none" w:sz="0" w:space="0" w:color="auto"/>
            <w:left w:val="none" w:sz="0" w:space="0" w:color="auto"/>
            <w:bottom w:val="none" w:sz="0" w:space="0" w:color="auto"/>
            <w:right w:val="none" w:sz="0" w:space="0" w:color="auto"/>
          </w:divBdr>
        </w:div>
        <w:div w:id="1652441113">
          <w:marLeft w:val="0"/>
          <w:marRight w:val="0"/>
          <w:marTop w:val="0"/>
          <w:marBottom w:val="90"/>
          <w:divBdr>
            <w:top w:val="none" w:sz="0" w:space="0" w:color="auto"/>
            <w:left w:val="none" w:sz="0" w:space="0" w:color="auto"/>
            <w:bottom w:val="none" w:sz="0" w:space="0" w:color="auto"/>
            <w:right w:val="none" w:sz="0" w:space="0" w:color="auto"/>
          </w:divBdr>
        </w:div>
        <w:div w:id="713313208">
          <w:marLeft w:val="0"/>
          <w:marRight w:val="0"/>
          <w:marTop w:val="0"/>
          <w:marBottom w:val="90"/>
          <w:divBdr>
            <w:top w:val="none" w:sz="0" w:space="0" w:color="auto"/>
            <w:left w:val="none" w:sz="0" w:space="0" w:color="auto"/>
            <w:bottom w:val="none" w:sz="0" w:space="0" w:color="auto"/>
            <w:right w:val="none" w:sz="0" w:space="0" w:color="auto"/>
          </w:divBdr>
        </w:div>
        <w:div w:id="1615600551">
          <w:marLeft w:val="0"/>
          <w:marRight w:val="0"/>
          <w:marTop w:val="0"/>
          <w:marBottom w:val="90"/>
          <w:divBdr>
            <w:top w:val="none" w:sz="0" w:space="0" w:color="auto"/>
            <w:left w:val="none" w:sz="0" w:space="0" w:color="auto"/>
            <w:bottom w:val="none" w:sz="0" w:space="0" w:color="auto"/>
            <w:right w:val="none" w:sz="0" w:space="0" w:color="auto"/>
          </w:divBdr>
        </w:div>
        <w:div w:id="1619947192">
          <w:marLeft w:val="0"/>
          <w:marRight w:val="0"/>
          <w:marTop w:val="0"/>
          <w:marBottom w:val="90"/>
          <w:divBdr>
            <w:top w:val="none" w:sz="0" w:space="0" w:color="auto"/>
            <w:left w:val="none" w:sz="0" w:space="0" w:color="auto"/>
            <w:bottom w:val="none" w:sz="0" w:space="0" w:color="auto"/>
            <w:right w:val="none" w:sz="0" w:space="0" w:color="auto"/>
          </w:divBdr>
        </w:div>
        <w:div w:id="552741538">
          <w:marLeft w:val="0"/>
          <w:marRight w:val="0"/>
          <w:marTop w:val="0"/>
          <w:marBottom w:val="90"/>
          <w:divBdr>
            <w:top w:val="none" w:sz="0" w:space="0" w:color="auto"/>
            <w:left w:val="none" w:sz="0" w:space="0" w:color="auto"/>
            <w:bottom w:val="none" w:sz="0" w:space="0" w:color="auto"/>
            <w:right w:val="none" w:sz="0" w:space="0" w:color="auto"/>
          </w:divBdr>
        </w:div>
        <w:div w:id="376928869">
          <w:marLeft w:val="0"/>
          <w:marRight w:val="0"/>
          <w:marTop w:val="0"/>
          <w:marBottom w:val="90"/>
          <w:divBdr>
            <w:top w:val="none" w:sz="0" w:space="0" w:color="auto"/>
            <w:left w:val="none" w:sz="0" w:space="0" w:color="auto"/>
            <w:bottom w:val="none" w:sz="0" w:space="0" w:color="auto"/>
            <w:right w:val="none" w:sz="0" w:space="0" w:color="auto"/>
          </w:divBdr>
        </w:div>
        <w:div w:id="339239935">
          <w:marLeft w:val="0"/>
          <w:marRight w:val="0"/>
          <w:marTop w:val="0"/>
          <w:marBottom w:val="90"/>
          <w:divBdr>
            <w:top w:val="none" w:sz="0" w:space="0" w:color="auto"/>
            <w:left w:val="none" w:sz="0" w:space="0" w:color="auto"/>
            <w:bottom w:val="none" w:sz="0" w:space="0" w:color="auto"/>
            <w:right w:val="none" w:sz="0" w:space="0" w:color="auto"/>
          </w:divBdr>
        </w:div>
        <w:div w:id="1560821472">
          <w:marLeft w:val="0"/>
          <w:marRight w:val="0"/>
          <w:marTop w:val="0"/>
          <w:marBottom w:val="90"/>
          <w:divBdr>
            <w:top w:val="none" w:sz="0" w:space="0" w:color="auto"/>
            <w:left w:val="none" w:sz="0" w:space="0" w:color="auto"/>
            <w:bottom w:val="none" w:sz="0" w:space="0" w:color="auto"/>
            <w:right w:val="none" w:sz="0" w:space="0" w:color="auto"/>
          </w:divBdr>
        </w:div>
        <w:div w:id="819154849">
          <w:marLeft w:val="0"/>
          <w:marRight w:val="0"/>
          <w:marTop w:val="0"/>
          <w:marBottom w:val="90"/>
          <w:divBdr>
            <w:top w:val="none" w:sz="0" w:space="0" w:color="auto"/>
            <w:left w:val="none" w:sz="0" w:space="0" w:color="auto"/>
            <w:bottom w:val="none" w:sz="0" w:space="0" w:color="auto"/>
            <w:right w:val="none" w:sz="0" w:space="0" w:color="auto"/>
          </w:divBdr>
        </w:div>
        <w:div w:id="2137404371">
          <w:marLeft w:val="0"/>
          <w:marRight w:val="0"/>
          <w:marTop w:val="0"/>
          <w:marBottom w:val="90"/>
          <w:divBdr>
            <w:top w:val="none" w:sz="0" w:space="0" w:color="auto"/>
            <w:left w:val="none" w:sz="0" w:space="0" w:color="auto"/>
            <w:bottom w:val="none" w:sz="0" w:space="0" w:color="auto"/>
            <w:right w:val="none" w:sz="0" w:space="0" w:color="auto"/>
          </w:divBdr>
        </w:div>
        <w:div w:id="976252981">
          <w:marLeft w:val="0"/>
          <w:marRight w:val="0"/>
          <w:marTop w:val="0"/>
          <w:marBottom w:val="90"/>
          <w:divBdr>
            <w:top w:val="none" w:sz="0" w:space="0" w:color="auto"/>
            <w:left w:val="none" w:sz="0" w:space="0" w:color="auto"/>
            <w:bottom w:val="none" w:sz="0" w:space="0" w:color="auto"/>
            <w:right w:val="none" w:sz="0" w:space="0" w:color="auto"/>
          </w:divBdr>
        </w:div>
        <w:div w:id="1028338755">
          <w:marLeft w:val="0"/>
          <w:marRight w:val="0"/>
          <w:marTop w:val="0"/>
          <w:marBottom w:val="90"/>
          <w:divBdr>
            <w:top w:val="none" w:sz="0" w:space="0" w:color="auto"/>
            <w:left w:val="none" w:sz="0" w:space="0" w:color="auto"/>
            <w:bottom w:val="none" w:sz="0" w:space="0" w:color="auto"/>
            <w:right w:val="none" w:sz="0" w:space="0" w:color="auto"/>
          </w:divBdr>
        </w:div>
        <w:div w:id="2075470277">
          <w:marLeft w:val="0"/>
          <w:marRight w:val="0"/>
          <w:marTop w:val="0"/>
          <w:marBottom w:val="90"/>
          <w:divBdr>
            <w:top w:val="none" w:sz="0" w:space="0" w:color="auto"/>
            <w:left w:val="none" w:sz="0" w:space="0" w:color="auto"/>
            <w:bottom w:val="none" w:sz="0" w:space="0" w:color="auto"/>
            <w:right w:val="none" w:sz="0" w:space="0" w:color="auto"/>
          </w:divBdr>
        </w:div>
        <w:div w:id="108164991">
          <w:marLeft w:val="0"/>
          <w:marRight w:val="0"/>
          <w:marTop w:val="0"/>
          <w:marBottom w:val="90"/>
          <w:divBdr>
            <w:top w:val="none" w:sz="0" w:space="0" w:color="auto"/>
            <w:left w:val="none" w:sz="0" w:space="0" w:color="auto"/>
            <w:bottom w:val="none" w:sz="0" w:space="0" w:color="auto"/>
            <w:right w:val="none" w:sz="0" w:space="0" w:color="auto"/>
          </w:divBdr>
        </w:div>
        <w:div w:id="1789737413">
          <w:marLeft w:val="0"/>
          <w:marRight w:val="0"/>
          <w:marTop w:val="0"/>
          <w:marBottom w:val="90"/>
          <w:divBdr>
            <w:top w:val="none" w:sz="0" w:space="0" w:color="auto"/>
            <w:left w:val="none" w:sz="0" w:space="0" w:color="auto"/>
            <w:bottom w:val="none" w:sz="0" w:space="0" w:color="auto"/>
            <w:right w:val="none" w:sz="0" w:space="0" w:color="auto"/>
          </w:divBdr>
        </w:div>
        <w:div w:id="1405689680">
          <w:marLeft w:val="0"/>
          <w:marRight w:val="0"/>
          <w:marTop w:val="0"/>
          <w:marBottom w:val="90"/>
          <w:divBdr>
            <w:top w:val="none" w:sz="0" w:space="0" w:color="auto"/>
            <w:left w:val="none" w:sz="0" w:space="0" w:color="auto"/>
            <w:bottom w:val="none" w:sz="0" w:space="0" w:color="auto"/>
            <w:right w:val="none" w:sz="0" w:space="0" w:color="auto"/>
          </w:divBdr>
        </w:div>
        <w:div w:id="1483084981">
          <w:marLeft w:val="0"/>
          <w:marRight w:val="0"/>
          <w:marTop w:val="0"/>
          <w:marBottom w:val="90"/>
          <w:divBdr>
            <w:top w:val="none" w:sz="0" w:space="0" w:color="auto"/>
            <w:left w:val="none" w:sz="0" w:space="0" w:color="auto"/>
            <w:bottom w:val="none" w:sz="0" w:space="0" w:color="auto"/>
            <w:right w:val="none" w:sz="0" w:space="0" w:color="auto"/>
          </w:divBdr>
        </w:div>
        <w:div w:id="2132551414">
          <w:marLeft w:val="0"/>
          <w:marRight w:val="0"/>
          <w:marTop w:val="0"/>
          <w:marBottom w:val="90"/>
          <w:divBdr>
            <w:top w:val="none" w:sz="0" w:space="0" w:color="auto"/>
            <w:left w:val="none" w:sz="0" w:space="0" w:color="auto"/>
            <w:bottom w:val="none" w:sz="0" w:space="0" w:color="auto"/>
            <w:right w:val="none" w:sz="0" w:space="0" w:color="auto"/>
          </w:divBdr>
        </w:div>
        <w:div w:id="954560103">
          <w:marLeft w:val="0"/>
          <w:marRight w:val="0"/>
          <w:marTop w:val="0"/>
          <w:marBottom w:val="90"/>
          <w:divBdr>
            <w:top w:val="none" w:sz="0" w:space="0" w:color="auto"/>
            <w:left w:val="none" w:sz="0" w:space="0" w:color="auto"/>
            <w:bottom w:val="none" w:sz="0" w:space="0" w:color="auto"/>
            <w:right w:val="none" w:sz="0" w:space="0" w:color="auto"/>
          </w:divBdr>
        </w:div>
        <w:div w:id="562449585">
          <w:marLeft w:val="0"/>
          <w:marRight w:val="0"/>
          <w:marTop w:val="0"/>
          <w:marBottom w:val="90"/>
          <w:divBdr>
            <w:top w:val="none" w:sz="0" w:space="0" w:color="auto"/>
            <w:left w:val="none" w:sz="0" w:space="0" w:color="auto"/>
            <w:bottom w:val="none" w:sz="0" w:space="0" w:color="auto"/>
            <w:right w:val="none" w:sz="0" w:space="0" w:color="auto"/>
          </w:divBdr>
        </w:div>
        <w:div w:id="1224174851">
          <w:marLeft w:val="0"/>
          <w:marRight w:val="0"/>
          <w:marTop w:val="0"/>
          <w:marBottom w:val="90"/>
          <w:divBdr>
            <w:top w:val="none" w:sz="0" w:space="0" w:color="auto"/>
            <w:left w:val="none" w:sz="0" w:space="0" w:color="auto"/>
            <w:bottom w:val="none" w:sz="0" w:space="0" w:color="auto"/>
            <w:right w:val="none" w:sz="0" w:space="0" w:color="auto"/>
          </w:divBdr>
        </w:div>
        <w:div w:id="742722923">
          <w:marLeft w:val="0"/>
          <w:marRight w:val="0"/>
          <w:marTop w:val="0"/>
          <w:marBottom w:val="90"/>
          <w:divBdr>
            <w:top w:val="none" w:sz="0" w:space="0" w:color="auto"/>
            <w:left w:val="none" w:sz="0" w:space="0" w:color="auto"/>
            <w:bottom w:val="none" w:sz="0" w:space="0" w:color="auto"/>
            <w:right w:val="none" w:sz="0" w:space="0" w:color="auto"/>
          </w:divBdr>
        </w:div>
        <w:div w:id="1139224605">
          <w:marLeft w:val="0"/>
          <w:marRight w:val="0"/>
          <w:marTop w:val="0"/>
          <w:marBottom w:val="90"/>
          <w:divBdr>
            <w:top w:val="none" w:sz="0" w:space="0" w:color="auto"/>
            <w:left w:val="none" w:sz="0" w:space="0" w:color="auto"/>
            <w:bottom w:val="none" w:sz="0" w:space="0" w:color="auto"/>
            <w:right w:val="none" w:sz="0" w:space="0" w:color="auto"/>
          </w:divBdr>
        </w:div>
        <w:div w:id="1858421378">
          <w:marLeft w:val="0"/>
          <w:marRight w:val="0"/>
          <w:marTop w:val="0"/>
          <w:marBottom w:val="90"/>
          <w:divBdr>
            <w:top w:val="none" w:sz="0" w:space="0" w:color="auto"/>
            <w:left w:val="none" w:sz="0" w:space="0" w:color="auto"/>
            <w:bottom w:val="none" w:sz="0" w:space="0" w:color="auto"/>
            <w:right w:val="none" w:sz="0" w:space="0" w:color="auto"/>
          </w:divBdr>
        </w:div>
        <w:div w:id="265769872">
          <w:marLeft w:val="0"/>
          <w:marRight w:val="0"/>
          <w:marTop w:val="0"/>
          <w:marBottom w:val="90"/>
          <w:divBdr>
            <w:top w:val="none" w:sz="0" w:space="0" w:color="auto"/>
            <w:left w:val="none" w:sz="0" w:space="0" w:color="auto"/>
            <w:bottom w:val="none" w:sz="0" w:space="0" w:color="auto"/>
            <w:right w:val="none" w:sz="0" w:space="0" w:color="auto"/>
          </w:divBdr>
        </w:div>
        <w:div w:id="1333801838">
          <w:marLeft w:val="0"/>
          <w:marRight w:val="0"/>
          <w:marTop w:val="0"/>
          <w:marBottom w:val="90"/>
          <w:divBdr>
            <w:top w:val="none" w:sz="0" w:space="0" w:color="auto"/>
            <w:left w:val="none" w:sz="0" w:space="0" w:color="auto"/>
            <w:bottom w:val="none" w:sz="0" w:space="0" w:color="auto"/>
            <w:right w:val="none" w:sz="0" w:space="0" w:color="auto"/>
          </w:divBdr>
        </w:div>
        <w:div w:id="482627067">
          <w:marLeft w:val="0"/>
          <w:marRight w:val="0"/>
          <w:marTop w:val="0"/>
          <w:marBottom w:val="90"/>
          <w:divBdr>
            <w:top w:val="none" w:sz="0" w:space="0" w:color="auto"/>
            <w:left w:val="none" w:sz="0" w:space="0" w:color="auto"/>
            <w:bottom w:val="none" w:sz="0" w:space="0" w:color="auto"/>
            <w:right w:val="none" w:sz="0" w:space="0" w:color="auto"/>
          </w:divBdr>
        </w:div>
        <w:div w:id="1094980773">
          <w:marLeft w:val="0"/>
          <w:marRight w:val="0"/>
          <w:marTop w:val="0"/>
          <w:marBottom w:val="90"/>
          <w:divBdr>
            <w:top w:val="none" w:sz="0" w:space="0" w:color="auto"/>
            <w:left w:val="none" w:sz="0" w:space="0" w:color="auto"/>
            <w:bottom w:val="none" w:sz="0" w:space="0" w:color="auto"/>
            <w:right w:val="none" w:sz="0" w:space="0" w:color="auto"/>
          </w:divBdr>
        </w:div>
        <w:div w:id="357125629">
          <w:marLeft w:val="0"/>
          <w:marRight w:val="0"/>
          <w:marTop w:val="0"/>
          <w:marBottom w:val="90"/>
          <w:divBdr>
            <w:top w:val="none" w:sz="0" w:space="0" w:color="auto"/>
            <w:left w:val="none" w:sz="0" w:space="0" w:color="auto"/>
            <w:bottom w:val="none" w:sz="0" w:space="0" w:color="auto"/>
            <w:right w:val="none" w:sz="0" w:space="0" w:color="auto"/>
          </w:divBdr>
        </w:div>
        <w:div w:id="338316000">
          <w:marLeft w:val="0"/>
          <w:marRight w:val="0"/>
          <w:marTop w:val="0"/>
          <w:marBottom w:val="90"/>
          <w:divBdr>
            <w:top w:val="none" w:sz="0" w:space="0" w:color="auto"/>
            <w:left w:val="none" w:sz="0" w:space="0" w:color="auto"/>
            <w:bottom w:val="none" w:sz="0" w:space="0" w:color="auto"/>
            <w:right w:val="none" w:sz="0" w:space="0" w:color="auto"/>
          </w:divBdr>
        </w:div>
        <w:div w:id="139268714">
          <w:marLeft w:val="0"/>
          <w:marRight w:val="0"/>
          <w:marTop w:val="0"/>
          <w:marBottom w:val="90"/>
          <w:divBdr>
            <w:top w:val="none" w:sz="0" w:space="0" w:color="auto"/>
            <w:left w:val="none" w:sz="0" w:space="0" w:color="auto"/>
            <w:bottom w:val="none" w:sz="0" w:space="0" w:color="auto"/>
            <w:right w:val="none" w:sz="0" w:space="0" w:color="auto"/>
          </w:divBdr>
        </w:div>
        <w:div w:id="2101102591">
          <w:marLeft w:val="0"/>
          <w:marRight w:val="0"/>
          <w:marTop w:val="0"/>
          <w:marBottom w:val="90"/>
          <w:divBdr>
            <w:top w:val="none" w:sz="0" w:space="0" w:color="auto"/>
            <w:left w:val="none" w:sz="0" w:space="0" w:color="auto"/>
            <w:bottom w:val="none" w:sz="0" w:space="0" w:color="auto"/>
            <w:right w:val="none" w:sz="0" w:space="0" w:color="auto"/>
          </w:divBdr>
        </w:div>
        <w:div w:id="489292831">
          <w:marLeft w:val="0"/>
          <w:marRight w:val="0"/>
          <w:marTop w:val="0"/>
          <w:marBottom w:val="90"/>
          <w:divBdr>
            <w:top w:val="none" w:sz="0" w:space="0" w:color="auto"/>
            <w:left w:val="none" w:sz="0" w:space="0" w:color="auto"/>
            <w:bottom w:val="none" w:sz="0" w:space="0" w:color="auto"/>
            <w:right w:val="none" w:sz="0" w:space="0" w:color="auto"/>
          </w:divBdr>
        </w:div>
        <w:div w:id="623534961">
          <w:marLeft w:val="0"/>
          <w:marRight w:val="0"/>
          <w:marTop w:val="0"/>
          <w:marBottom w:val="90"/>
          <w:divBdr>
            <w:top w:val="none" w:sz="0" w:space="0" w:color="auto"/>
            <w:left w:val="none" w:sz="0" w:space="0" w:color="auto"/>
            <w:bottom w:val="none" w:sz="0" w:space="0" w:color="auto"/>
            <w:right w:val="none" w:sz="0" w:space="0" w:color="auto"/>
          </w:divBdr>
        </w:div>
        <w:div w:id="486240112">
          <w:marLeft w:val="0"/>
          <w:marRight w:val="0"/>
          <w:marTop w:val="0"/>
          <w:marBottom w:val="90"/>
          <w:divBdr>
            <w:top w:val="none" w:sz="0" w:space="0" w:color="auto"/>
            <w:left w:val="none" w:sz="0" w:space="0" w:color="auto"/>
            <w:bottom w:val="none" w:sz="0" w:space="0" w:color="auto"/>
            <w:right w:val="none" w:sz="0" w:space="0" w:color="auto"/>
          </w:divBdr>
        </w:div>
        <w:div w:id="1356075764">
          <w:marLeft w:val="0"/>
          <w:marRight w:val="0"/>
          <w:marTop w:val="0"/>
          <w:marBottom w:val="90"/>
          <w:divBdr>
            <w:top w:val="none" w:sz="0" w:space="0" w:color="auto"/>
            <w:left w:val="none" w:sz="0" w:space="0" w:color="auto"/>
            <w:bottom w:val="none" w:sz="0" w:space="0" w:color="auto"/>
            <w:right w:val="none" w:sz="0" w:space="0" w:color="auto"/>
          </w:divBdr>
        </w:div>
        <w:div w:id="817653301">
          <w:marLeft w:val="0"/>
          <w:marRight w:val="0"/>
          <w:marTop w:val="0"/>
          <w:marBottom w:val="90"/>
          <w:divBdr>
            <w:top w:val="none" w:sz="0" w:space="0" w:color="auto"/>
            <w:left w:val="none" w:sz="0" w:space="0" w:color="auto"/>
            <w:bottom w:val="none" w:sz="0" w:space="0" w:color="auto"/>
            <w:right w:val="none" w:sz="0" w:space="0" w:color="auto"/>
          </w:divBdr>
        </w:div>
        <w:div w:id="870990644">
          <w:marLeft w:val="0"/>
          <w:marRight w:val="0"/>
          <w:marTop w:val="0"/>
          <w:marBottom w:val="90"/>
          <w:divBdr>
            <w:top w:val="none" w:sz="0" w:space="0" w:color="auto"/>
            <w:left w:val="none" w:sz="0" w:space="0" w:color="auto"/>
            <w:bottom w:val="none" w:sz="0" w:space="0" w:color="auto"/>
            <w:right w:val="none" w:sz="0" w:space="0" w:color="auto"/>
          </w:divBdr>
        </w:div>
        <w:div w:id="57752296">
          <w:marLeft w:val="0"/>
          <w:marRight w:val="0"/>
          <w:marTop w:val="0"/>
          <w:marBottom w:val="90"/>
          <w:divBdr>
            <w:top w:val="none" w:sz="0" w:space="0" w:color="auto"/>
            <w:left w:val="none" w:sz="0" w:space="0" w:color="auto"/>
            <w:bottom w:val="none" w:sz="0" w:space="0" w:color="auto"/>
            <w:right w:val="none" w:sz="0" w:space="0" w:color="auto"/>
          </w:divBdr>
        </w:div>
        <w:div w:id="2045399805">
          <w:marLeft w:val="0"/>
          <w:marRight w:val="0"/>
          <w:marTop w:val="0"/>
          <w:marBottom w:val="90"/>
          <w:divBdr>
            <w:top w:val="none" w:sz="0" w:space="0" w:color="auto"/>
            <w:left w:val="none" w:sz="0" w:space="0" w:color="auto"/>
            <w:bottom w:val="none" w:sz="0" w:space="0" w:color="auto"/>
            <w:right w:val="none" w:sz="0" w:space="0" w:color="auto"/>
          </w:divBdr>
        </w:div>
        <w:div w:id="1311709177">
          <w:marLeft w:val="0"/>
          <w:marRight w:val="0"/>
          <w:marTop w:val="0"/>
          <w:marBottom w:val="90"/>
          <w:divBdr>
            <w:top w:val="none" w:sz="0" w:space="0" w:color="auto"/>
            <w:left w:val="none" w:sz="0" w:space="0" w:color="auto"/>
            <w:bottom w:val="none" w:sz="0" w:space="0" w:color="auto"/>
            <w:right w:val="none" w:sz="0" w:space="0" w:color="auto"/>
          </w:divBdr>
        </w:div>
        <w:div w:id="1236353568">
          <w:marLeft w:val="0"/>
          <w:marRight w:val="0"/>
          <w:marTop w:val="0"/>
          <w:marBottom w:val="90"/>
          <w:divBdr>
            <w:top w:val="none" w:sz="0" w:space="0" w:color="auto"/>
            <w:left w:val="none" w:sz="0" w:space="0" w:color="auto"/>
            <w:bottom w:val="none" w:sz="0" w:space="0" w:color="auto"/>
            <w:right w:val="none" w:sz="0" w:space="0" w:color="auto"/>
          </w:divBdr>
        </w:div>
        <w:div w:id="1414159125">
          <w:marLeft w:val="0"/>
          <w:marRight w:val="0"/>
          <w:marTop w:val="0"/>
          <w:marBottom w:val="90"/>
          <w:divBdr>
            <w:top w:val="none" w:sz="0" w:space="0" w:color="auto"/>
            <w:left w:val="none" w:sz="0" w:space="0" w:color="auto"/>
            <w:bottom w:val="none" w:sz="0" w:space="0" w:color="auto"/>
            <w:right w:val="none" w:sz="0" w:space="0" w:color="auto"/>
          </w:divBdr>
        </w:div>
        <w:div w:id="1222671819">
          <w:marLeft w:val="0"/>
          <w:marRight w:val="0"/>
          <w:marTop w:val="0"/>
          <w:marBottom w:val="90"/>
          <w:divBdr>
            <w:top w:val="none" w:sz="0" w:space="0" w:color="auto"/>
            <w:left w:val="none" w:sz="0" w:space="0" w:color="auto"/>
            <w:bottom w:val="none" w:sz="0" w:space="0" w:color="auto"/>
            <w:right w:val="none" w:sz="0" w:space="0" w:color="auto"/>
          </w:divBdr>
        </w:div>
        <w:div w:id="330183992">
          <w:marLeft w:val="0"/>
          <w:marRight w:val="0"/>
          <w:marTop w:val="0"/>
          <w:marBottom w:val="90"/>
          <w:divBdr>
            <w:top w:val="none" w:sz="0" w:space="0" w:color="auto"/>
            <w:left w:val="none" w:sz="0" w:space="0" w:color="auto"/>
            <w:bottom w:val="none" w:sz="0" w:space="0" w:color="auto"/>
            <w:right w:val="none" w:sz="0" w:space="0" w:color="auto"/>
          </w:divBdr>
        </w:div>
        <w:div w:id="715085364">
          <w:marLeft w:val="0"/>
          <w:marRight w:val="0"/>
          <w:marTop w:val="0"/>
          <w:marBottom w:val="90"/>
          <w:divBdr>
            <w:top w:val="none" w:sz="0" w:space="0" w:color="auto"/>
            <w:left w:val="none" w:sz="0" w:space="0" w:color="auto"/>
            <w:bottom w:val="none" w:sz="0" w:space="0" w:color="auto"/>
            <w:right w:val="none" w:sz="0" w:space="0" w:color="auto"/>
          </w:divBdr>
        </w:div>
        <w:div w:id="557402589">
          <w:marLeft w:val="0"/>
          <w:marRight w:val="0"/>
          <w:marTop w:val="0"/>
          <w:marBottom w:val="101"/>
          <w:divBdr>
            <w:top w:val="none" w:sz="0" w:space="0" w:color="auto"/>
            <w:left w:val="none" w:sz="0" w:space="0" w:color="auto"/>
            <w:bottom w:val="none" w:sz="0" w:space="0" w:color="auto"/>
            <w:right w:val="none" w:sz="0" w:space="0" w:color="auto"/>
          </w:divBdr>
        </w:div>
        <w:div w:id="1336152666">
          <w:marLeft w:val="0"/>
          <w:marRight w:val="0"/>
          <w:marTop w:val="0"/>
          <w:marBottom w:val="101"/>
          <w:divBdr>
            <w:top w:val="none" w:sz="0" w:space="0" w:color="auto"/>
            <w:left w:val="none" w:sz="0" w:space="0" w:color="auto"/>
            <w:bottom w:val="none" w:sz="0" w:space="0" w:color="auto"/>
            <w:right w:val="none" w:sz="0" w:space="0" w:color="auto"/>
          </w:divBdr>
        </w:div>
        <w:div w:id="412704690">
          <w:marLeft w:val="0"/>
          <w:marRight w:val="0"/>
          <w:marTop w:val="0"/>
          <w:marBottom w:val="101"/>
          <w:divBdr>
            <w:top w:val="none" w:sz="0" w:space="0" w:color="auto"/>
            <w:left w:val="none" w:sz="0" w:space="0" w:color="auto"/>
            <w:bottom w:val="none" w:sz="0" w:space="0" w:color="auto"/>
            <w:right w:val="none" w:sz="0" w:space="0" w:color="auto"/>
          </w:divBdr>
        </w:div>
        <w:div w:id="1733769545">
          <w:marLeft w:val="0"/>
          <w:marRight w:val="0"/>
          <w:marTop w:val="0"/>
          <w:marBottom w:val="101"/>
          <w:divBdr>
            <w:top w:val="none" w:sz="0" w:space="0" w:color="auto"/>
            <w:left w:val="none" w:sz="0" w:space="0" w:color="auto"/>
            <w:bottom w:val="none" w:sz="0" w:space="0" w:color="auto"/>
            <w:right w:val="none" w:sz="0" w:space="0" w:color="auto"/>
          </w:divBdr>
        </w:div>
        <w:div w:id="855655731">
          <w:marLeft w:val="0"/>
          <w:marRight w:val="0"/>
          <w:marTop w:val="0"/>
          <w:marBottom w:val="101"/>
          <w:divBdr>
            <w:top w:val="none" w:sz="0" w:space="0" w:color="auto"/>
            <w:left w:val="none" w:sz="0" w:space="0" w:color="auto"/>
            <w:bottom w:val="none" w:sz="0" w:space="0" w:color="auto"/>
            <w:right w:val="none" w:sz="0" w:space="0" w:color="auto"/>
          </w:divBdr>
        </w:div>
        <w:div w:id="1280599908">
          <w:marLeft w:val="0"/>
          <w:marRight w:val="0"/>
          <w:marTop w:val="0"/>
          <w:marBottom w:val="101"/>
          <w:divBdr>
            <w:top w:val="none" w:sz="0" w:space="0" w:color="auto"/>
            <w:left w:val="none" w:sz="0" w:space="0" w:color="auto"/>
            <w:bottom w:val="none" w:sz="0" w:space="0" w:color="auto"/>
            <w:right w:val="none" w:sz="0" w:space="0" w:color="auto"/>
          </w:divBdr>
        </w:div>
        <w:div w:id="2080441802">
          <w:marLeft w:val="0"/>
          <w:marRight w:val="0"/>
          <w:marTop w:val="0"/>
          <w:marBottom w:val="101"/>
          <w:divBdr>
            <w:top w:val="none" w:sz="0" w:space="0" w:color="auto"/>
            <w:left w:val="none" w:sz="0" w:space="0" w:color="auto"/>
            <w:bottom w:val="none" w:sz="0" w:space="0" w:color="auto"/>
            <w:right w:val="none" w:sz="0" w:space="0" w:color="auto"/>
          </w:divBdr>
        </w:div>
        <w:div w:id="282925121">
          <w:marLeft w:val="0"/>
          <w:marRight w:val="0"/>
          <w:marTop w:val="0"/>
          <w:marBottom w:val="101"/>
          <w:divBdr>
            <w:top w:val="none" w:sz="0" w:space="0" w:color="auto"/>
            <w:left w:val="none" w:sz="0" w:space="0" w:color="auto"/>
            <w:bottom w:val="none" w:sz="0" w:space="0" w:color="auto"/>
            <w:right w:val="none" w:sz="0" w:space="0" w:color="auto"/>
          </w:divBdr>
        </w:div>
        <w:div w:id="1970479149">
          <w:marLeft w:val="0"/>
          <w:marRight w:val="0"/>
          <w:marTop w:val="0"/>
          <w:marBottom w:val="101"/>
          <w:divBdr>
            <w:top w:val="none" w:sz="0" w:space="0" w:color="auto"/>
            <w:left w:val="none" w:sz="0" w:space="0" w:color="auto"/>
            <w:bottom w:val="none" w:sz="0" w:space="0" w:color="auto"/>
            <w:right w:val="none" w:sz="0" w:space="0" w:color="auto"/>
          </w:divBdr>
        </w:div>
        <w:div w:id="2112122180">
          <w:marLeft w:val="0"/>
          <w:marRight w:val="0"/>
          <w:marTop w:val="0"/>
          <w:marBottom w:val="101"/>
          <w:divBdr>
            <w:top w:val="none" w:sz="0" w:space="0" w:color="auto"/>
            <w:left w:val="none" w:sz="0" w:space="0" w:color="auto"/>
            <w:bottom w:val="none" w:sz="0" w:space="0" w:color="auto"/>
            <w:right w:val="none" w:sz="0" w:space="0" w:color="auto"/>
          </w:divBdr>
        </w:div>
        <w:div w:id="1955089626">
          <w:marLeft w:val="0"/>
          <w:marRight w:val="0"/>
          <w:marTop w:val="0"/>
          <w:marBottom w:val="101"/>
          <w:divBdr>
            <w:top w:val="none" w:sz="0" w:space="0" w:color="auto"/>
            <w:left w:val="none" w:sz="0" w:space="0" w:color="auto"/>
            <w:bottom w:val="none" w:sz="0" w:space="0" w:color="auto"/>
            <w:right w:val="none" w:sz="0" w:space="0" w:color="auto"/>
          </w:divBdr>
        </w:div>
        <w:div w:id="1854612431">
          <w:marLeft w:val="0"/>
          <w:marRight w:val="0"/>
          <w:marTop w:val="0"/>
          <w:marBottom w:val="101"/>
          <w:divBdr>
            <w:top w:val="none" w:sz="0" w:space="0" w:color="auto"/>
            <w:left w:val="none" w:sz="0" w:space="0" w:color="auto"/>
            <w:bottom w:val="none" w:sz="0" w:space="0" w:color="auto"/>
            <w:right w:val="none" w:sz="0" w:space="0" w:color="auto"/>
          </w:divBdr>
        </w:div>
        <w:div w:id="1063792027">
          <w:marLeft w:val="0"/>
          <w:marRight w:val="0"/>
          <w:marTop w:val="0"/>
          <w:marBottom w:val="101"/>
          <w:divBdr>
            <w:top w:val="none" w:sz="0" w:space="0" w:color="auto"/>
            <w:left w:val="none" w:sz="0" w:space="0" w:color="auto"/>
            <w:bottom w:val="none" w:sz="0" w:space="0" w:color="auto"/>
            <w:right w:val="none" w:sz="0" w:space="0" w:color="auto"/>
          </w:divBdr>
        </w:div>
        <w:div w:id="410156988">
          <w:marLeft w:val="0"/>
          <w:marRight w:val="0"/>
          <w:marTop w:val="0"/>
          <w:marBottom w:val="101"/>
          <w:divBdr>
            <w:top w:val="none" w:sz="0" w:space="0" w:color="auto"/>
            <w:left w:val="none" w:sz="0" w:space="0" w:color="auto"/>
            <w:bottom w:val="none" w:sz="0" w:space="0" w:color="auto"/>
            <w:right w:val="none" w:sz="0" w:space="0" w:color="auto"/>
          </w:divBdr>
        </w:div>
        <w:div w:id="54819393">
          <w:marLeft w:val="0"/>
          <w:marRight w:val="0"/>
          <w:marTop w:val="0"/>
          <w:marBottom w:val="101"/>
          <w:divBdr>
            <w:top w:val="none" w:sz="0" w:space="0" w:color="auto"/>
            <w:left w:val="none" w:sz="0" w:space="0" w:color="auto"/>
            <w:bottom w:val="none" w:sz="0" w:space="0" w:color="auto"/>
            <w:right w:val="none" w:sz="0" w:space="0" w:color="auto"/>
          </w:divBdr>
        </w:div>
        <w:div w:id="993604270">
          <w:marLeft w:val="0"/>
          <w:marRight w:val="0"/>
          <w:marTop w:val="0"/>
          <w:marBottom w:val="101"/>
          <w:divBdr>
            <w:top w:val="none" w:sz="0" w:space="0" w:color="auto"/>
            <w:left w:val="none" w:sz="0" w:space="0" w:color="auto"/>
            <w:bottom w:val="none" w:sz="0" w:space="0" w:color="auto"/>
            <w:right w:val="none" w:sz="0" w:space="0" w:color="auto"/>
          </w:divBdr>
        </w:div>
        <w:div w:id="1472791913">
          <w:marLeft w:val="0"/>
          <w:marRight w:val="0"/>
          <w:marTop w:val="0"/>
          <w:marBottom w:val="101"/>
          <w:divBdr>
            <w:top w:val="none" w:sz="0" w:space="0" w:color="auto"/>
            <w:left w:val="none" w:sz="0" w:space="0" w:color="auto"/>
            <w:bottom w:val="none" w:sz="0" w:space="0" w:color="auto"/>
            <w:right w:val="none" w:sz="0" w:space="0" w:color="auto"/>
          </w:divBdr>
        </w:div>
        <w:div w:id="278226148">
          <w:marLeft w:val="0"/>
          <w:marRight w:val="0"/>
          <w:marTop w:val="0"/>
          <w:marBottom w:val="101"/>
          <w:divBdr>
            <w:top w:val="none" w:sz="0" w:space="0" w:color="auto"/>
            <w:left w:val="none" w:sz="0" w:space="0" w:color="auto"/>
            <w:bottom w:val="none" w:sz="0" w:space="0" w:color="auto"/>
            <w:right w:val="none" w:sz="0" w:space="0" w:color="auto"/>
          </w:divBdr>
        </w:div>
        <w:div w:id="873616665">
          <w:marLeft w:val="0"/>
          <w:marRight w:val="0"/>
          <w:marTop w:val="0"/>
          <w:marBottom w:val="101"/>
          <w:divBdr>
            <w:top w:val="none" w:sz="0" w:space="0" w:color="auto"/>
            <w:left w:val="none" w:sz="0" w:space="0" w:color="auto"/>
            <w:bottom w:val="none" w:sz="0" w:space="0" w:color="auto"/>
            <w:right w:val="none" w:sz="0" w:space="0" w:color="auto"/>
          </w:divBdr>
        </w:div>
        <w:div w:id="1051078079">
          <w:marLeft w:val="0"/>
          <w:marRight w:val="0"/>
          <w:marTop w:val="0"/>
          <w:marBottom w:val="101"/>
          <w:divBdr>
            <w:top w:val="none" w:sz="0" w:space="0" w:color="auto"/>
            <w:left w:val="none" w:sz="0" w:space="0" w:color="auto"/>
            <w:bottom w:val="none" w:sz="0" w:space="0" w:color="auto"/>
            <w:right w:val="none" w:sz="0" w:space="0" w:color="auto"/>
          </w:divBdr>
        </w:div>
        <w:div w:id="226303888">
          <w:marLeft w:val="0"/>
          <w:marRight w:val="0"/>
          <w:marTop w:val="0"/>
          <w:marBottom w:val="101"/>
          <w:divBdr>
            <w:top w:val="none" w:sz="0" w:space="0" w:color="auto"/>
            <w:left w:val="none" w:sz="0" w:space="0" w:color="auto"/>
            <w:bottom w:val="none" w:sz="0" w:space="0" w:color="auto"/>
            <w:right w:val="none" w:sz="0" w:space="0" w:color="auto"/>
          </w:divBdr>
        </w:div>
        <w:div w:id="1889223741">
          <w:marLeft w:val="0"/>
          <w:marRight w:val="0"/>
          <w:marTop w:val="0"/>
          <w:marBottom w:val="101"/>
          <w:divBdr>
            <w:top w:val="none" w:sz="0" w:space="0" w:color="auto"/>
            <w:left w:val="none" w:sz="0" w:space="0" w:color="auto"/>
            <w:bottom w:val="none" w:sz="0" w:space="0" w:color="auto"/>
            <w:right w:val="none" w:sz="0" w:space="0" w:color="auto"/>
          </w:divBdr>
        </w:div>
        <w:div w:id="1679845510">
          <w:marLeft w:val="0"/>
          <w:marRight w:val="0"/>
          <w:marTop w:val="0"/>
          <w:marBottom w:val="101"/>
          <w:divBdr>
            <w:top w:val="none" w:sz="0" w:space="0" w:color="auto"/>
            <w:left w:val="none" w:sz="0" w:space="0" w:color="auto"/>
            <w:bottom w:val="none" w:sz="0" w:space="0" w:color="auto"/>
            <w:right w:val="none" w:sz="0" w:space="0" w:color="auto"/>
          </w:divBdr>
        </w:div>
        <w:div w:id="2069187762">
          <w:marLeft w:val="0"/>
          <w:marRight w:val="0"/>
          <w:marTop w:val="0"/>
          <w:marBottom w:val="101"/>
          <w:divBdr>
            <w:top w:val="none" w:sz="0" w:space="0" w:color="auto"/>
            <w:left w:val="none" w:sz="0" w:space="0" w:color="auto"/>
            <w:bottom w:val="none" w:sz="0" w:space="0" w:color="auto"/>
            <w:right w:val="none" w:sz="0" w:space="0" w:color="auto"/>
          </w:divBdr>
        </w:div>
        <w:div w:id="1419596255">
          <w:marLeft w:val="0"/>
          <w:marRight w:val="0"/>
          <w:marTop w:val="0"/>
          <w:marBottom w:val="101"/>
          <w:divBdr>
            <w:top w:val="none" w:sz="0" w:space="0" w:color="auto"/>
            <w:left w:val="none" w:sz="0" w:space="0" w:color="auto"/>
            <w:bottom w:val="none" w:sz="0" w:space="0" w:color="auto"/>
            <w:right w:val="none" w:sz="0" w:space="0" w:color="auto"/>
          </w:divBdr>
        </w:div>
        <w:div w:id="2250891">
          <w:marLeft w:val="0"/>
          <w:marRight w:val="0"/>
          <w:marTop w:val="0"/>
          <w:marBottom w:val="101"/>
          <w:divBdr>
            <w:top w:val="none" w:sz="0" w:space="0" w:color="auto"/>
            <w:left w:val="none" w:sz="0" w:space="0" w:color="auto"/>
            <w:bottom w:val="none" w:sz="0" w:space="0" w:color="auto"/>
            <w:right w:val="none" w:sz="0" w:space="0" w:color="auto"/>
          </w:divBdr>
        </w:div>
        <w:div w:id="2066368711">
          <w:marLeft w:val="0"/>
          <w:marRight w:val="0"/>
          <w:marTop w:val="0"/>
          <w:marBottom w:val="101"/>
          <w:divBdr>
            <w:top w:val="none" w:sz="0" w:space="0" w:color="auto"/>
            <w:left w:val="none" w:sz="0" w:space="0" w:color="auto"/>
            <w:bottom w:val="none" w:sz="0" w:space="0" w:color="auto"/>
            <w:right w:val="none" w:sz="0" w:space="0" w:color="auto"/>
          </w:divBdr>
        </w:div>
        <w:div w:id="296952396">
          <w:marLeft w:val="0"/>
          <w:marRight w:val="0"/>
          <w:marTop w:val="0"/>
          <w:marBottom w:val="101"/>
          <w:divBdr>
            <w:top w:val="none" w:sz="0" w:space="0" w:color="auto"/>
            <w:left w:val="none" w:sz="0" w:space="0" w:color="auto"/>
            <w:bottom w:val="none" w:sz="0" w:space="0" w:color="auto"/>
            <w:right w:val="none" w:sz="0" w:space="0" w:color="auto"/>
          </w:divBdr>
        </w:div>
        <w:div w:id="1256864957">
          <w:marLeft w:val="0"/>
          <w:marRight w:val="0"/>
          <w:marTop w:val="0"/>
          <w:marBottom w:val="101"/>
          <w:divBdr>
            <w:top w:val="none" w:sz="0" w:space="0" w:color="auto"/>
            <w:left w:val="none" w:sz="0" w:space="0" w:color="auto"/>
            <w:bottom w:val="none" w:sz="0" w:space="0" w:color="auto"/>
            <w:right w:val="none" w:sz="0" w:space="0" w:color="auto"/>
          </w:divBdr>
        </w:div>
        <w:div w:id="994071089">
          <w:marLeft w:val="0"/>
          <w:marRight w:val="0"/>
          <w:marTop w:val="0"/>
          <w:marBottom w:val="101"/>
          <w:divBdr>
            <w:top w:val="none" w:sz="0" w:space="0" w:color="auto"/>
            <w:left w:val="none" w:sz="0" w:space="0" w:color="auto"/>
            <w:bottom w:val="none" w:sz="0" w:space="0" w:color="auto"/>
            <w:right w:val="none" w:sz="0" w:space="0" w:color="auto"/>
          </w:divBdr>
        </w:div>
        <w:div w:id="937912778">
          <w:marLeft w:val="0"/>
          <w:marRight w:val="0"/>
          <w:marTop w:val="0"/>
          <w:marBottom w:val="101"/>
          <w:divBdr>
            <w:top w:val="none" w:sz="0" w:space="0" w:color="auto"/>
            <w:left w:val="none" w:sz="0" w:space="0" w:color="auto"/>
            <w:bottom w:val="none" w:sz="0" w:space="0" w:color="auto"/>
            <w:right w:val="none" w:sz="0" w:space="0" w:color="auto"/>
          </w:divBdr>
        </w:div>
        <w:div w:id="269775803">
          <w:marLeft w:val="0"/>
          <w:marRight w:val="0"/>
          <w:marTop w:val="0"/>
          <w:marBottom w:val="101"/>
          <w:divBdr>
            <w:top w:val="none" w:sz="0" w:space="0" w:color="auto"/>
            <w:left w:val="none" w:sz="0" w:space="0" w:color="auto"/>
            <w:bottom w:val="none" w:sz="0" w:space="0" w:color="auto"/>
            <w:right w:val="none" w:sz="0" w:space="0" w:color="auto"/>
          </w:divBdr>
        </w:div>
        <w:div w:id="145434554">
          <w:marLeft w:val="0"/>
          <w:marRight w:val="0"/>
          <w:marTop w:val="0"/>
          <w:marBottom w:val="101"/>
          <w:divBdr>
            <w:top w:val="none" w:sz="0" w:space="0" w:color="auto"/>
            <w:left w:val="none" w:sz="0" w:space="0" w:color="auto"/>
            <w:bottom w:val="none" w:sz="0" w:space="0" w:color="auto"/>
            <w:right w:val="none" w:sz="0" w:space="0" w:color="auto"/>
          </w:divBdr>
        </w:div>
        <w:div w:id="473762027">
          <w:marLeft w:val="0"/>
          <w:marRight w:val="0"/>
          <w:marTop w:val="0"/>
          <w:marBottom w:val="101"/>
          <w:divBdr>
            <w:top w:val="none" w:sz="0" w:space="0" w:color="auto"/>
            <w:left w:val="none" w:sz="0" w:space="0" w:color="auto"/>
            <w:bottom w:val="none" w:sz="0" w:space="0" w:color="auto"/>
            <w:right w:val="none" w:sz="0" w:space="0" w:color="auto"/>
          </w:divBdr>
        </w:div>
        <w:div w:id="974994567">
          <w:marLeft w:val="0"/>
          <w:marRight w:val="0"/>
          <w:marTop w:val="0"/>
          <w:marBottom w:val="101"/>
          <w:divBdr>
            <w:top w:val="none" w:sz="0" w:space="0" w:color="auto"/>
            <w:left w:val="none" w:sz="0" w:space="0" w:color="auto"/>
            <w:bottom w:val="none" w:sz="0" w:space="0" w:color="auto"/>
            <w:right w:val="none" w:sz="0" w:space="0" w:color="auto"/>
          </w:divBdr>
        </w:div>
        <w:div w:id="648946653">
          <w:marLeft w:val="0"/>
          <w:marRight w:val="0"/>
          <w:marTop w:val="0"/>
          <w:marBottom w:val="101"/>
          <w:divBdr>
            <w:top w:val="none" w:sz="0" w:space="0" w:color="auto"/>
            <w:left w:val="none" w:sz="0" w:space="0" w:color="auto"/>
            <w:bottom w:val="none" w:sz="0" w:space="0" w:color="auto"/>
            <w:right w:val="none" w:sz="0" w:space="0" w:color="auto"/>
          </w:divBdr>
        </w:div>
        <w:div w:id="1812359672">
          <w:marLeft w:val="0"/>
          <w:marRight w:val="0"/>
          <w:marTop w:val="0"/>
          <w:marBottom w:val="101"/>
          <w:divBdr>
            <w:top w:val="none" w:sz="0" w:space="0" w:color="auto"/>
            <w:left w:val="none" w:sz="0" w:space="0" w:color="auto"/>
            <w:bottom w:val="none" w:sz="0" w:space="0" w:color="auto"/>
            <w:right w:val="none" w:sz="0" w:space="0" w:color="auto"/>
          </w:divBdr>
        </w:div>
        <w:div w:id="1924801540">
          <w:marLeft w:val="0"/>
          <w:marRight w:val="0"/>
          <w:marTop w:val="0"/>
          <w:marBottom w:val="101"/>
          <w:divBdr>
            <w:top w:val="none" w:sz="0" w:space="0" w:color="auto"/>
            <w:left w:val="none" w:sz="0" w:space="0" w:color="auto"/>
            <w:bottom w:val="none" w:sz="0" w:space="0" w:color="auto"/>
            <w:right w:val="none" w:sz="0" w:space="0" w:color="auto"/>
          </w:divBdr>
        </w:div>
        <w:div w:id="894002802">
          <w:marLeft w:val="0"/>
          <w:marRight w:val="0"/>
          <w:marTop w:val="0"/>
          <w:marBottom w:val="101"/>
          <w:divBdr>
            <w:top w:val="none" w:sz="0" w:space="0" w:color="auto"/>
            <w:left w:val="none" w:sz="0" w:space="0" w:color="auto"/>
            <w:bottom w:val="none" w:sz="0" w:space="0" w:color="auto"/>
            <w:right w:val="none" w:sz="0" w:space="0" w:color="auto"/>
          </w:divBdr>
        </w:div>
        <w:div w:id="948661846">
          <w:marLeft w:val="0"/>
          <w:marRight w:val="0"/>
          <w:marTop w:val="0"/>
          <w:marBottom w:val="101"/>
          <w:divBdr>
            <w:top w:val="none" w:sz="0" w:space="0" w:color="auto"/>
            <w:left w:val="none" w:sz="0" w:space="0" w:color="auto"/>
            <w:bottom w:val="none" w:sz="0" w:space="0" w:color="auto"/>
            <w:right w:val="none" w:sz="0" w:space="0" w:color="auto"/>
          </w:divBdr>
        </w:div>
        <w:div w:id="271137322">
          <w:marLeft w:val="0"/>
          <w:marRight w:val="0"/>
          <w:marTop w:val="0"/>
          <w:marBottom w:val="101"/>
          <w:divBdr>
            <w:top w:val="none" w:sz="0" w:space="0" w:color="auto"/>
            <w:left w:val="none" w:sz="0" w:space="0" w:color="auto"/>
            <w:bottom w:val="none" w:sz="0" w:space="0" w:color="auto"/>
            <w:right w:val="none" w:sz="0" w:space="0" w:color="auto"/>
          </w:divBdr>
        </w:div>
        <w:div w:id="1672876294">
          <w:marLeft w:val="0"/>
          <w:marRight w:val="0"/>
          <w:marTop w:val="0"/>
          <w:marBottom w:val="101"/>
          <w:divBdr>
            <w:top w:val="none" w:sz="0" w:space="0" w:color="auto"/>
            <w:left w:val="none" w:sz="0" w:space="0" w:color="auto"/>
            <w:bottom w:val="none" w:sz="0" w:space="0" w:color="auto"/>
            <w:right w:val="none" w:sz="0" w:space="0" w:color="auto"/>
          </w:divBdr>
        </w:div>
        <w:div w:id="359362504">
          <w:marLeft w:val="0"/>
          <w:marRight w:val="0"/>
          <w:marTop w:val="0"/>
          <w:marBottom w:val="101"/>
          <w:divBdr>
            <w:top w:val="none" w:sz="0" w:space="0" w:color="auto"/>
            <w:left w:val="none" w:sz="0" w:space="0" w:color="auto"/>
            <w:bottom w:val="none" w:sz="0" w:space="0" w:color="auto"/>
            <w:right w:val="none" w:sz="0" w:space="0" w:color="auto"/>
          </w:divBdr>
        </w:div>
        <w:div w:id="1775779627">
          <w:marLeft w:val="0"/>
          <w:marRight w:val="0"/>
          <w:marTop w:val="0"/>
          <w:marBottom w:val="101"/>
          <w:divBdr>
            <w:top w:val="none" w:sz="0" w:space="0" w:color="auto"/>
            <w:left w:val="none" w:sz="0" w:space="0" w:color="auto"/>
            <w:bottom w:val="none" w:sz="0" w:space="0" w:color="auto"/>
            <w:right w:val="none" w:sz="0" w:space="0" w:color="auto"/>
          </w:divBdr>
        </w:div>
        <w:div w:id="1741755712">
          <w:marLeft w:val="0"/>
          <w:marRight w:val="0"/>
          <w:marTop w:val="0"/>
          <w:marBottom w:val="101"/>
          <w:divBdr>
            <w:top w:val="none" w:sz="0" w:space="0" w:color="auto"/>
            <w:left w:val="none" w:sz="0" w:space="0" w:color="auto"/>
            <w:bottom w:val="none" w:sz="0" w:space="0" w:color="auto"/>
            <w:right w:val="none" w:sz="0" w:space="0" w:color="auto"/>
          </w:divBdr>
        </w:div>
        <w:div w:id="1370298941">
          <w:marLeft w:val="0"/>
          <w:marRight w:val="0"/>
          <w:marTop w:val="0"/>
          <w:marBottom w:val="101"/>
          <w:divBdr>
            <w:top w:val="none" w:sz="0" w:space="0" w:color="auto"/>
            <w:left w:val="none" w:sz="0" w:space="0" w:color="auto"/>
            <w:bottom w:val="none" w:sz="0" w:space="0" w:color="auto"/>
            <w:right w:val="none" w:sz="0" w:space="0" w:color="auto"/>
          </w:divBdr>
        </w:div>
        <w:div w:id="711004588">
          <w:marLeft w:val="0"/>
          <w:marRight w:val="0"/>
          <w:marTop w:val="0"/>
          <w:marBottom w:val="101"/>
          <w:divBdr>
            <w:top w:val="none" w:sz="0" w:space="0" w:color="auto"/>
            <w:left w:val="none" w:sz="0" w:space="0" w:color="auto"/>
            <w:bottom w:val="none" w:sz="0" w:space="0" w:color="auto"/>
            <w:right w:val="none" w:sz="0" w:space="0" w:color="auto"/>
          </w:divBdr>
        </w:div>
        <w:div w:id="277220839">
          <w:marLeft w:val="0"/>
          <w:marRight w:val="0"/>
          <w:marTop w:val="0"/>
          <w:marBottom w:val="101"/>
          <w:divBdr>
            <w:top w:val="none" w:sz="0" w:space="0" w:color="auto"/>
            <w:left w:val="none" w:sz="0" w:space="0" w:color="auto"/>
            <w:bottom w:val="none" w:sz="0" w:space="0" w:color="auto"/>
            <w:right w:val="none" w:sz="0" w:space="0" w:color="auto"/>
          </w:divBdr>
        </w:div>
        <w:div w:id="1795293412">
          <w:marLeft w:val="0"/>
          <w:marRight w:val="0"/>
          <w:marTop w:val="0"/>
          <w:marBottom w:val="101"/>
          <w:divBdr>
            <w:top w:val="none" w:sz="0" w:space="0" w:color="auto"/>
            <w:left w:val="none" w:sz="0" w:space="0" w:color="auto"/>
            <w:bottom w:val="none" w:sz="0" w:space="0" w:color="auto"/>
            <w:right w:val="none" w:sz="0" w:space="0" w:color="auto"/>
          </w:divBdr>
        </w:div>
        <w:div w:id="1073822404">
          <w:marLeft w:val="0"/>
          <w:marRight w:val="0"/>
          <w:marTop w:val="0"/>
          <w:marBottom w:val="101"/>
          <w:divBdr>
            <w:top w:val="none" w:sz="0" w:space="0" w:color="auto"/>
            <w:left w:val="none" w:sz="0" w:space="0" w:color="auto"/>
            <w:bottom w:val="none" w:sz="0" w:space="0" w:color="auto"/>
            <w:right w:val="none" w:sz="0" w:space="0" w:color="auto"/>
          </w:divBdr>
        </w:div>
        <w:div w:id="2146774902">
          <w:marLeft w:val="0"/>
          <w:marRight w:val="0"/>
          <w:marTop w:val="0"/>
          <w:marBottom w:val="101"/>
          <w:divBdr>
            <w:top w:val="none" w:sz="0" w:space="0" w:color="auto"/>
            <w:left w:val="none" w:sz="0" w:space="0" w:color="auto"/>
            <w:bottom w:val="none" w:sz="0" w:space="0" w:color="auto"/>
            <w:right w:val="none" w:sz="0" w:space="0" w:color="auto"/>
          </w:divBdr>
        </w:div>
        <w:div w:id="1425882675">
          <w:marLeft w:val="0"/>
          <w:marRight w:val="0"/>
          <w:marTop w:val="0"/>
          <w:marBottom w:val="101"/>
          <w:divBdr>
            <w:top w:val="none" w:sz="0" w:space="0" w:color="auto"/>
            <w:left w:val="none" w:sz="0" w:space="0" w:color="auto"/>
            <w:bottom w:val="none" w:sz="0" w:space="0" w:color="auto"/>
            <w:right w:val="none" w:sz="0" w:space="0" w:color="auto"/>
          </w:divBdr>
        </w:div>
        <w:div w:id="1159686898">
          <w:marLeft w:val="0"/>
          <w:marRight w:val="0"/>
          <w:marTop w:val="0"/>
          <w:marBottom w:val="101"/>
          <w:divBdr>
            <w:top w:val="none" w:sz="0" w:space="0" w:color="auto"/>
            <w:left w:val="none" w:sz="0" w:space="0" w:color="auto"/>
            <w:bottom w:val="none" w:sz="0" w:space="0" w:color="auto"/>
            <w:right w:val="none" w:sz="0" w:space="0" w:color="auto"/>
          </w:divBdr>
        </w:div>
        <w:div w:id="1723947044">
          <w:marLeft w:val="0"/>
          <w:marRight w:val="0"/>
          <w:marTop w:val="0"/>
          <w:marBottom w:val="101"/>
          <w:divBdr>
            <w:top w:val="none" w:sz="0" w:space="0" w:color="auto"/>
            <w:left w:val="none" w:sz="0" w:space="0" w:color="auto"/>
            <w:bottom w:val="none" w:sz="0" w:space="0" w:color="auto"/>
            <w:right w:val="none" w:sz="0" w:space="0" w:color="auto"/>
          </w:divBdr>
        </w:div>
        <w:div w:id="2127846299">
          <w:marLeft w:val="0"/>
          <w:marRight w:val="0"/>
          <w:marTop w:val="0"/>
          <w:marBottom w:val="101"/>
          <w:divBdr>
            <w:top w:val="none" w:sz="0" w:space="0" w:color="auto"/>
            <w:left w:val="none" w:sz="0" w:space="0" w:color="auto"/>
            <w:bottom w:val="none" w:sz="0" w:space="0" w:color="auto"/>
            <w:right w:val="none" w:sz="0" w:space="0" w:color="auto"/>
          </w:divBdr>
        </w:div>
        <w:div w:id="1520970816">
          <w:marLeft w:val="0"/>
          <w:marRight w:val="0"/>
          <w:marTop w:val="0"/>
          <w:marBottom w:val="101"/>
          <w:divBdr>
            <w:top w:val="none" w:sz="0" w:space="0" w:color="auto"/>
            <w:left w:val="none" w:sz="0" w:space="0" w:color="auto"/>
            <w:bottom w:val="none" w:sz="0" w:space="0" w:color="auto"/>
            <w:right w:val="none" w:sz="0" w:space="0" w:color="auto"/>
          </w:divBdr>
        </w:div>
        <w:div w:id="762722483">
          <w:marLeft w:val="0"/>
          <w:marRight w:val="0"/>
          <w:marTop w:val="0"/>
          <w:marBottom w:val="101"/>
          <w:divBdr>
            <w:top w:val="none" w:sz="0" w:space="0" w:color="auto"/>
            <w:left w:val="none" w:sz="0" w:space="0" w:color="auto"/>
            <w:bottom w:val="none" w:sz="0" w:space="0" w:color="auto"/>
            <w:right w:val="none" w:sz="0" w:space="0" w:color="auto"/>
          </w:divBdr>
        </w:div>
        <w:div w:id="996760571">
          <w:marLeft w:val="0"/>
          <w:marRight w:val="0"/>
          <w:marTop w:val="0"/>
          <w:marBottom w:val="101"/>
          <w:divBdr>
            <w:top w:val="none" w:sz="0" w:space="0" w:color="auto"/>
            <w:left w:val="none" w:sz="0" w:space="0" w:color="auto"/>
            <w:bottom w:val="none" w:sz="0" w:space="0" w:color="auto"/>
            <w:right w:val="none" w:sz="0" w:space="0" w:color="auto"/>
          </w:divBdr>
        </w:div>
        <w:div w:id="1243950624">
          <w:marLeft w:val="0"/>
          <w:marRight w:val="0"/>
          <w:marTop w:val="0"/>
          <w:marBottom w:val="101"/>
          <w:divBdr>
            <w:top w:val="none" w:sz="0" w:space="0" w:color="auto"/>
            <w:left w:val="none" w:sz="0" w:space="0" w:color="auto"/>
            <w:bottom w:val="none" w:sz="0" w:space="0" w:color="auto"/>
            <w:right w:val="none" w:sz="0" w:space="0" w:color="auto"/>
          </w:divBdr>
        </w:div>
        <w:div w:id="193614474">
          <w:marLeft w:val="0"/>
          <w:marRight w:val="0"/>
          <w:marTop w:val="0"/>
          <w:marBottom w:val="101"/>
          <w:divBdr>
            <w:top w:val="none" w:sz="0" w:space="0" w:color="auto"/>
            <w:left w:val="none" w:sz="0" w:space="0" w:color="auto"/>
            <w:bottom w:val="none" w:sz="0" w:space="0" w:color="auto"/>
            <w:right w:val="none" w:sz="0" w:space="0" w:color="auto"/>
          </w:divBdr>
        </w:div>
        <w:div w:id="539627890">
          <w:marLeft w:val="0"/>
          <w:marRight w:val="0"/>
          <w:marTop w:val="0"/>
          <w:marBottom w:val="101"/>
          <w:divBdr>
            <w:top w:val="none" w:sz="0" w:space="0" w:color="auto"/>
            <w:left w:val="none" w:sz="0" w:space="0" w:color="auto"/>
            <w:bottom w:val="none" w:sz="0" w:space="0" w:color="auto"/>
            <w:right w:val="none" w:sz="0" w:space="0" w:color="auto"/>
          </w:divBdr>
        </w:div>
        <w:div w:id="1329555401">
          <w:marLeft w:val="0"/>
          <w:marRight w:val="0"/>
          <w:marTop w:val="0"/>
          <w:marBottom w:val="101"/>
          <w:divBdr>
            <w:top w:val="none" w:sz="0" w:space="0" w:color="auto"/>
            <w:left w:val="none" w:sz="0" w:space="0" w:color="auto"/>
            <w:bottom w:val="none" w:sz="0" w:space="0" w:color="auto"/>
            <w:right w:val="none" w:sz="0" w:space="0" w:color="auto"/>
          </w:divBdr>
        </w:div>
        <w:div w:id="717169351">
          <w:marLeft w:val="0"/>
          <w:marRight w:val="0"/>
          <w:marTop w:val="0"/>
          <w:marBottom w:val="101"/>
          <w:divBdr>
            <w:top w:val="none" w:sz="0" w:space="0" w:color="auto"/>
            <w:left w:val="none" w:sz="0" w:space="0" w:color="auto"/>
            <w:bottom w:val="none" w:sz="0" w:space="0" w:color="auto"/>
            <w:right w:val="none" w:sz="0" w:space="0" w:color="auto"/>
          </w:divBdr>
        </w:div>
        <w:div w:id="885916027">
          <w:marLeft w:val="0"/>
          <w:marRight w:val="0"/>
          <w:marTop w:val="0"/>
          <w:marBottom w:val="101"/>
          <w:divBdr>
            <w:top w:val="none" w:sz="0" w:space="0" w:color="auto"/>
            <w:left w:val="none" w:sz="0" w:space="0" w:color="auto"/>
            <w:bottom w:val="none" w:sz="0" w:space="0" w:color="auto"/>
            <w:right w:val="none" w:sz="0" w:space="0" w:color="auto"/>
          </w:divBdr>
        </w:div>
        <w:div w:id="1617522905">
          <w:marLeft w:val="0"/>
          <w:marRight w:val="0"/>
          <w:marTop w:val="0"/>
          <w:marBottom w:val="101"/>
          <w:divBdr>
            <w:top w:val="none" w:sz="0" w:space="0" w:color="auto"/>
            <w:left w:val="none" w:sz="0" w:space="0" w:color="auto"/>
            <w:bottom w:val="none" w:sz="0" w:space="0" w:color="auto"/>
            <w:right w:val="none" w:sz="0" w:space="0" w:color="auto"/>
          </w:divBdr>
        </w:div>
        <w:div w:id="1601067030">
          <w:marLeft w:val="0"/>
          <w:marRight w:val="0"/>
          <w:marTop w:val="0"/>
          <w:marBottom w:val="101"/>
          <w:divBdr>
            <w:top w:val="none" w:sz="0" w:space="0" w:color="auto"/>
            <w:left w:val="none" w:sz="0" w:space="0" w:color="auto"/>
            <w:bottom w:val="none" w:sz="0" w:space="0" w:color="auto"/>
            <w:right w:val="none" w:sz="0" w:space="0" w:color="auto"/>
          </w:divBdr>
        </w:div>
        <w:div w:id="1584414071">
          <w:marLeft w:val="0"/>
          <w:marRight w:val="0"/>
          <w:marTop w:val="0"/>
          <w:marBottom w:val="101"/>
          <w:divBdr>
            <w:top w:val="none" w:sz="0" w:space="0" w:color="auto"/>
            <w:left w:val="none" w:sz="0" w:space="0" w:color="auto"/>
            <w:bottom w:val="none" w:sz="0" w:space="0" w:color="auto"/>
            <w:right w:val="none" w:sz="0" w:space="0" w:color="auto"/>
          </w:divBdr>
        </w:div>
        <w:div w:id="385490121">
          <w:marLeft w:val="0"/>
          <w:marRight w:val="0"/>
          <w:marTop w:val="0"/>
          <w:marBottom w:val="101"/>
          <w:divBdr>
            <w:top w:val="none" w:sz="0" w:space="0" w:color="auto"/>
            <w:left w:val="none" w:sz="0" w:space="0" w:color="auto"/>
            <w:bottom w:val="none" w:sz="0" w:space="0" w:color="auto"/>
            <w:right w:val="none" w:sz="0" w:space="0" w:color="auto"/>
          </w:divBdr>
        </w:div>
        <w:div w:id="1225987777">
          <w:marLeft w:val="0"/>
          <w:marRight w:val="0"/>
          <w:marTop w:val="0"/>
          <w:marBottom w:val="101"/>
          <w:divBdr>
            <w:top w:val="none" w:sz="0" w:space="0" w:color="auto"/>
            <w:left w:val="none" w:sz="0" w:space="0" w:color="auto"/>
            <w:bottom w:val="none" w:sz="0" w:space="0" w:color="auto"/>
            <w:right w:val="none" w:sz="0" w:space="0" w:color="auto"/>
          </w:divBdr>
        </w:div>
        <w:div w:id="61105361">
          <w:marLeft w:val="0"/>
          <w:marRight w:val="0"/>
          <w:marTop w:val="0"/>
          <w:marBottom w:val="101"/>
          <w:divBdr>
            <w:top w:val="none" w:sz="0" w:space="0" w:color="auto"/>
            <w:left w:val="none" w:sz="0" w:space="0" w:color="auto"/>
            <w:bottom w:val="none" w:sz="0" w:space="0" w:color="auto"/>
            <w:right w:val="none" w:sz="0" w:space="0" w:color="auto"/>
          </w:divBdr>
        </w:div>
        <w:div w:id="1555240024">
          <w:marLeft w:val="0"/>
          <w:marRight w:val="0"/>
          <w:marTop w:val="0"/>
          <w:marBottom w:val="101"/>
          <w:divBdr>
            <w:top w:val="none" w:sz="0" w:space="0" w:color="auto"/>
            <w:left w:val="none" w:sz="0" w:space="0" w:color="auto"/>
            <w:bottom w:val="none" w:sz="0" w:space="0" w:color="auto"/>
            <w:right w:val="none" w:sz="0" w:space="0" w:color="auto"/>
          </w:divBdr>
        </w:div>
        <w:div w:id="76752201">
          <w:marLeft w:val="0"/>
          <w:marRight w:val="0"/>
          <w:marTop w:val="0"/>
          <w:marBottom w:val="101"/>
          <w:divBdr>
            <w:top w:val="none" w:sz="0" w:space="0" w:color="auto"/>
            <w:left w:val="none" w:sz="0" w:space="0" w:color="auto"/>
            <w:bottom w:val="none" w:sz="0" w:space="0" w:color="auto"/>
            <w:right w:val="none" w:sz="0" w:space="0" w:color="auto"/>
          </w:divBdr>
        </w:div>
        <w:div w:id="27417819">
          <w:marLeft w:val="0"/>
          <w:marRight w:val="0"/>
          <w:marTop w:val="0"/>
          <w:marBottom w:val="101"/>
          <w:divBdr>
            <w:top w:val="none" w:sz="0" w:space="0" w:color="auto"/>
            <w:left w:val="none" w:sz="0" w:space="0" w:color="auto"/>
            <w:bottom w:val="none" w:sz="0" w:space="0" w:color="auto"/>
            <w:right w:val="none" w:sz="0" w:space="0" w:color="auto"/>
          </w:divBdr>
        </w:div>
        <w:div w:id="1486780241">
          <w:marLeft w:val="0"/>
          <w:marRight w:val="0"/>
          <w:marTop w:val="0"/>
          <w:marBottom w:val="101"/>
          <w:divBdr>
            <w:top w:val="none" w:sz="0" w:space="0" w:color="auto"/>
            <w:left w:val="none" w:sz="0" w:space="0" w:color="auto"/>
            <w:bottom w:val="none" w:sz="0" w:space="0" w:color="auto"/>
            <w:right w:val="none" w:sz="0" w:space="0" w:color="auto"/>
          </w:divBdr>
        </w:div>
        <w:div w:id="2110154790">
          <w:marLeft w:val="0"/>
          <w:marRight w:val="0"/>
          <w:marTop w:val="0"/>
          <w:marBottom w:val="101"/>
          <w:divBdr>
            <w:top w:val="none" w:sz="0" w:space="0" w:color="auto"/>
            <w:left w:val="none" w:sz="0" w:space="0" w:color="auto"/>
            <w:bottom w:val="none" w:sz="0" w:space="0" w:color="auto"/>
            <w:right w:val="none" w:sz="0" w:space="0" w:color="auto"/>
          </w:divBdr>
        </w:div>
        <w:div w:id="344285732">
          <w:marLeft w:val="0"/>
          <w:marRight w:val="0"/>
          <w:marTop w:val="0"/>
          <w:marBottom w:val="101"/>
          <w:divBdr>
            <w:top w:val="none" w:sz="0" w:space="0" w:color="auto"/>
            <w:left w:val="none" w:sz="0" w:space="0" w:color="auto"/>
            <w:bottom w:val="none" w:sz="0" w:space="0" w:color="auto"/>
            <w:right w:val="none" w:sz="0" w:space="0" w:color="auto"/>
          </w:divBdr>
        </w:div>
        <w:div w:id="833375894">
          <w:marLeft w:val="0"/>
          <w:marRight w:val="0"/>
          <w:marTop w:val="0"/>
          <w:marBottom w:val="101"/>
          <w:divBdr>
            <w:top w:val="none" w:sz="0" w:space="0" w:color="auto"/>
            <w:left w:val="none" w:sz="0" w:space="0" w:color="auto"/>
            <w:bottom w:val="none" w:sz="0" w:space="0" w:color="auto"/>
            <w:right w:val="none" w:sz="0" w:space="0" w:color="auto"/>
          </w:divBdr>
        </w:div>
        <w:div w:id="1705860539">
          <w:marLeft w:val="0"/>
          <w:marRight w:val="0"/>
          <w:marTop w:val="0"/>
          <w:marBottom w:val="101"/>
          <w:divBdr>
            <w:top w:val="none" w:sz="0" w:space="0" w:color="auto"/>
            <w:left w:val="none" w:sz="0" w:space="0" w:color="auto"/>
            <w:bottom w:val="none" w:sz="0" w:space="0" w:color="auto"/>
            <w:right w:val="none" w:sz="0" w:space="0" w:color="auto"/>
          </w:divBdr>
        </w:div>
        <w:div w:id="2035955800">
          <w:marLeft w:val="0"/>
          <w:marRight w:val="0"/>
          <w:marTop w:val="0"/>
          <w:marBottom w:val="101"/>
          <w:divBdr>
            <w:top w:val="none" w:sz="0" w:space="0" w:color="auto"/>
            <w:left w:val="none" w:sz="0" w:space="0" w:color="auto"/>
            <w:bottom w:val="none" w:sz="0" w:space="0" w:color="auto"/>
            <w:right w:val="none" w:sz="0" w:space="0" w:color="auto"/>
          </w:divBdr>
        </w:div>
        <w:div w:id="803617703">
          <w:marLeft w:val="0"/>
          <w:marRight w:val="0"/>
          <w:marTop w:val="0"/>
          <w:marBottom w:val="101"/>
          <w:divBdr>
            <w:top w:val="none" w:sz="0" w:space="0" w:color="auto"/>
            <w:left w:val="none" w:sz="0" w:space="0" w:color="auto"/>
            <w:bottom w:val="none" w:sz="0" w:space="0" w:color="auto"/>
            <w:right w:val="none" w:sz="0" w:space="0" w:color="auto"/>
          </w:divBdr>
        </w:div>
        <w:div w:id="2115468289">
          <w:marLeft w:val="0"/>
          <w:marRight w:val="0"/>
          <w:marTop w:val="0"/>
          <w:marBottom w:val="101"/>
          <w:divBdr>
            <w:top w:val="none" w:sz="0" w:space="0" w:color="auto"/>
            <w:left w:val="none" w:sz="0" w:space="0" w:color="auto"/>
            <w:bottom w:val="none" w:sz="0" w:space="0" w:color="auto"/>
            <w:right w:val="none" w:sz="0" w:space="0" w:color="auto"/>
          </w:divBdr>
        </w:div>
        <w:div w:id="1496923002">
          <w:marLeft w:val="0"/>
          <w:marRight w:val="0"/>
          <w:marTop w:val="0"/>
          <w:marBottom w:val="101"/>
          <w:divBdr>
            <w:top w:val="none" w:sz="0" w:space="0" w:color="auto"/>
            <w:left w:val="none" w:sz="0" w:space="0" w:color="auto"/>
            <w:bottom w:val="none" w:sz="0" w:space="0" w:color="auto"/>
            <w:right w:val="none" w:sz="0" w:space="0" w:color="auto"/>
          </w:divBdr>
        </w:div>
        <w:div w:id="1393231472">
          <w:marLeft w:val="0"/>
          <w:marRight w:val="0"/>
          <w:marTop w:val="0"/>
          <w:marBottom w:val="101"/>
          <w:divBdr>
            <w:top w:val="none" w:sz="0" w:space="0" w:color="auto"/>
            <w:left w:val="none" w:sz="0" w:space="0" w:color="auto"/>
            <w:bottom w:val="none" w:sz="0" w:space="0" w:color="auto"/>
            <w:right w:val="none" w:sz="0" w:space="0" w:color="auto"/>
          </w:divBdr>
        </w:div>
        <w:div w:id="2122873691">
          <w:marLeft w:val="0"/>
          <w:marRight w:val="0"/>
          <w:marTop w:val="0"/>
          <w:marBottom w:val="101"/>
          <w:divBdr>
            <w:top w:val="none" w:sz="0" w:space="0" w:color="auto"/>
            <w:left w:val="none" w:sz="0" w:space="0" w:color="auto"/>
            <w:bottom w:val="none" w:sz="0" w:space="0" w:color="auto"/>
            <w:right w:val="none" w:sz="0" w:space="0" w:color="auto"/>
          </w:divBdr>
        </w:div>
        <w:div w:id="99377838">
          <w:marLeft w:val="0"/>
          <w:marRight w:val="0"/>
          <w:marTop w:val="0"/>
          <w:marBottom w:val="101"/>
          <w:divBdr>
            <w:top w:val="none" w:sz="0" w:space="0" w:color="auto"/>
            <w:left w:val="none" w:sz="0" w:space="0" w:color="auto"/>
            <w:bottom w:val="none" w:sz="0" w:space="0" w:color="auto"/>
            <w:right w:val="none" w:sz="0" w:space="0" w:color="auto"/>
          </w:divBdr>
        </w:div>
        <w:div w:id="1515339375">
          <w:marLeft w:val="0"/>
          <w:marRight w:val="0"/>
          <w:marTop w:val="0"/>
          <w:marBottom w:val="101"/>
          <w:divBdr>
            <w:top w:val="none" w:sz="0" w:space="0" w:color="auto"/>
            <w:left w:val="none" w:sz="0" w:space="0" w:color="auto"/>
            <w:bottom w:val="none" w:sz="0" w:space="0" w:color="auto"/>
            <w:right w:val="none" w:sz="0" w:space="0" w:color="auto"/>
          </w:divBdr>
        </w:div>
        <w:div w:id="1246264195">
          <w:marLeft w:val="0"/>
          <w:marRight w:val="0"/>
          <w:marTop w:val="0"/>
          <w:marBottom w:val="101"/>
          <w:divBdr>
            <w:top w:val="none" w:sz="0" w:space="0" w:color="auto"/>
            <w:left w:val="none" w:sz="0" w:space="0" w:color="auto"/>
            <w:bottom w:val="none" w:sz="0" w:space="0" w:color="auto"/>
            <w:right w:val="none" w:sz="0" w:space="0" w:color="auto"/>
          </w:divBdr>
        </w:div>
        <w:div w:id="1854100840">
          <w:marLeft w:val="0"/>
          <w:marRight w:val="0"/>
          <w:marTop w:val="0"/>
          <w:marBottom w:val="101"/>
          <w:divBdr>
            <w:top w:val="none" w:sz="0" w:space="0" w:color="auto"/>
            <w:left w:val="none" w:sz="0" w:space="0" w:color="auto"/>
            <w:bottom w:val="none" w:sz="0" w:space="0" w:color="auto"/>
            <w:right w:val="none" w:sz="0" w:space="0" w:color="auto"/>
          </w:divBdr>
        </w:div>
        <w:div w:id="664482118">
          <w:marLeft w:val="0"/>
          <w:marRight w:val="0"/>
          <w:marTop w:val="0"/>
          <w:marBottom w:val="101"/>
          <w:divBdr>
            <w:top w:val="none" w:sz="0" w:space="0" w:color="auto"/>
            <w:left w:val="none" w:sz="0" w:space="0" w:color="auto"/>
            <w:bottom w:val="none" w:sz="0" w:space="0" w:color="auto"/>
            <w:right w:val="none" w:sz="0" w:space="0" w:color="auto"/>
          </w:divBdr>
        </w:div>
        <w:div w:id="1840388230">
          <w:marLeft w:val="0"/>
          <w:marRight w:val="0"/>
          <w:marTop w:val="0"/>
          <w:marBottom w:val="101"/>
          <w:divBdr>
            <w:top w:val="none" w:sz="0" w:space="0" w:color="auto"/>
            <w:left w:val="none" w:sz="0" w:space="0" w:color="auto"/>
            <w:bottom w:val="none" w:sz="0" w:space="0" w:color="auto"/>
            <w:right w:val="none" w:sz="0" w:space="0" w:color="auto"/>
          </w:divBdr>
        </w:div>
        <w:div w:id="1472477235">
          <w:marLeft w:val="0"/>
          <w:marRight w:val="0"/>
          <w:marTop w:val="0"/>
          <w:marBottom w:val="101"/>
          <w:divBdr>
            <w:top w:val="none" w:sz="0" w:space="0" w:color="auto"/>
            <w:left w:val="none" w:sz="0" w:space="0" w:color="auto"/>
            <w:bottom w:val="none" w:sz="0" w:space="0" w:color="auto"/>
            <w:right w:val="none" w:sz="0" w:space="0" w:color="auto"/>
          </w:divBdr>
        </w:div>
        <w:div w:id="513619164">
          <w:marLeft w:val="0"/>
          <w:marRight w:val="0"/>
          <w:marTop w:val="0"/>
          <w:marBottom w:val="101"/>
          <w:divBdr>
            <w:top w:val="none" w:sz="0" w:space="0" w:color="auto"/>
            <w:left w:val="none" w:sz="0" w:space="0" w:color="auto"/>
            <w:bottom w:val="none" w:sz="0" w:space="0" w:color="auto"/>
            <w:right w:val="none" w:sz="0" w:space="0" w:color="auto"/>
          </w:divBdr>
        </w:div>
        <w:div w:id="1887175538">
          <w:marLeft w:val="0"/>
          <w:marRight w:val="0"/>
          <w:marTop w:val="0"/>
          <w:marBottom w:val="101"/>
          <w:divBdr>
            <w:top w:val="none" w:sz="0" w:space="0" w:color="auto"/>
            <w:left w:val="none" w:sz="0" w:space="0" w:color="auto"/>
            <w:bottom w:val="none" w:sz="0" w:space="0" w:color="auto"/>
            <w:right w:val="none" w:sz="0" w:space="0" w:color="auto"/>
          </w:divBdr>
        </w:div>
        <w:div w:id="813302522">
          <w:marLeft w:val="0"/>
          <w:marRight w:val="0"/>
          <w:marTop w:val="0"/>
          <w:marBottom w:val="101"/>
          <w:divBdr>
            <w:top w:val="none" w:sz="0" w:space="0" w:color="auto"/>
            <w:left w:val="none" w:sz="0" w:space="0" w:color="auto"/>
            <w:bottom w:val="none" w:sz="0" w:space="0" w:color="auto"/>
            <w:right w:val="none" w:sz="0" w:space="0" w:color="auto"/>
          </w:divBdr>
        </w:div>
        <w:div w:id="1242980497">
          <w:marLeft w:val="0"/>
          <w:marRight w:val="0"/>
          <w:marTop w:val="0"/>
          <w:marBottom w:val="101"/>
          <w:divBdr>
            <w:top w:val="none" w:sz="0" w:space="0" w:color="auto"/>
            <w:left w:val="none" w:sz="0" w:space="0" w:color="auto"/>
            <w:bottom w:val="none" w:sz="0" w:space="0" w:color="auto"/>
            <w:right w:val="none" w:sz="0" w:space="0" w:color="auto"/>
          </w:divBdr>
        </w:div>
        <w:div w:id="955676244">
          <w:marLeft w:val="0"/>
          <w:marRight w:val="0"/>
          <w:marTop w:val="0"/>
          <w:marBottom w:val="101"/>
          <w:divBdr>
            <w:top w:val="none" w:sz="0" w:space="0" w:color="auto"/>
            <w:left w:val="none" w:sz="0" w:space="0" w:color="auto"/>
            <w:bottom w:val="none" w:sz="0" w:space="0" w:color="auto"/>
            <w:right w:val="none" w:sz="0" w:space="0" w:color="auto"/>
          </w:divBdr>
        </w:div>
        <w:div w:id="845554103">
          <w:marLeft w:val="0"/>
          <w:marRight w:val="0"/>
          <w:marTop w:val="0"/>
          <w:marBottom w:val="101"/>
          <w:divBdr>
            <w:top w:val="none" w:sz="0" w:space="0" w:color="auto"/>
            <w:left w:val="none" w:sz="0" w:space="0" w:color="auto"/>
            <w:bottom w:val="none" w:sz="0" w:space="0" w:color="auto"/>
            <w:right w:val="none" w:sz="0" w:space="0" w:color="auto"/>
          </w:divBdr>
        </w:div>
        <w:div w:id="15156146">
          <w:marLeft w:val="0"/>
          <w:marRight w:val="0"/>
          <w:marTop w:val="0"/>
          <w:marBottom w:val="101"/>
          <w:divBdr>
            <w:top w:val="none" w:sz="0" w:space="0" w:color="auto"/>
            <w:left w:val="none" w:sz="0" w:space="0" w:color="auto"/>
            <w:bottom w:val="none" w:sz="0" w:space="0" w:color="auto"/>
            <w:right w:val="none" w:sz="0" w:space="0" w:color="auto"/>
          </w:divBdr>
        </w:div>
        <w:div w:id="647168205">
          <w:marLeft w:val="0"/>
          <w:marRight w:val="0"/>
          <w:marTop w:val="0"/>
          <w:marBottom w:val="101"/>
          <w:divBdr>
            <w:top w:val="none" w:sz="0" w:space="0" w:color="auto"/>
            <w:left w:val="none" w:sz="0" w:space="0" w:color="auto"/>
            <w:bottom w:val="none" w:sz="0" w:space="0" w:color="auto"/>
            <w:right w:val="none" w:sz="0" w:space="0" w:color="auto"/>
          </w:divBdr>
        </w:div>
        <w:div w:id="1140347325">
          <w:marLeft w:val="0"/>
          <w:marRight w:val="0"/>
          <w:marTop w:val="0"/>
          <w:marBottom w:val="101"/>
          <w:divBdr>
            <w:top w:val="none" w:sz="0" w:space="0" w:color="auto"/>
            <w:left w:val="none" w:sz="0" w:space="0" w:color="auto"/>
            <w:bottom w:val="none" w:sz="0" w:space="0" w:color="auto"/>
            <w:right w:val="none" w:sz="0" w:space="0" w:color="auto"/>
          </w:divBdr>
        </w:div>
        <w:div w:id="1917587851">
          <w:marLeft w:val="0"/>
          <w:marRight w:val="0"/>
          <w:marTop w:val="0"/>
          <w:marBottom w:val="101"/>
          <w:divBdr>
            <w:top w:val="none" w:sz="0" w:space="0" w:color="auto"/>
            <w:left w:val="none" w:sz="0" w:space="0" w:color="auto"/>
            <w:bottom w:val="none" w:sz="0" w:space="0" w:color="auto"/>
            <w:right w:val="none" w:sz="0" w:space="0" w:color="auto"/>
          </w:divBdr>
        </w:div>
        <w:div w:id="53434728">
          <w:marLeft w:val="0"/>
          <w:marRight w:val="0"/>
          <w:marTop w:val="0"/>
          <w:marBottom w:val="101"/>
          <w:divBdr>
            <w:top w:val="none" w:sz="0" w:space="0" w:color="auto"/>
            <w:left w:val="none" w:sz="0" w:space="0" w:color="auto"/>
            <w:bottom w:val="none" w:sz="0" w:space="0" w:color="auto"/>
            <w:right w:val="none" w:sz="0" w:space="0" w:color="auto"/>
          </w:divBdr>
        </w:div>
        <w:div w:id="83695720">
          <w:marLeft w:val="0"/>
          <w:marRight w:val="0"/>
          <w:marTop w:val="0"/>
          <w:marBottom w:val="101"/>
          <w:divBdr>
            <w:top w:val="none" w:sz="0" w:space="0" w:color="auto"/>
            <w:left w:val="none" w:sz="0" w:space="0" w:color="auto"/>
            <w:bottom w:val="none" w:sz="0" w:space="0" w:color="auto"/>
            <w:right w:val="none" w:sz="0" w:space="0" w:color="auto"/>
          </w:divBdr>
        </w:div>
        <w:div w:id="1503273508">
          <w:marLeft w:val="0"/>
          <w:marRight w:val="0"/>
          <w:marTop w:val="0"/>
          <w:marBottom w:val="101"/>
          <w:divBdr>
            <w:top w:val="none" w:sz="0" w:space="0" w:color="auto"/>
            <w:left w:val="none" w:sz="0" w:space="0" w:color="auto"/>
            <w:bottom w:val="none" w:sz="0" w:space="0" w:color="auto"/>
            <w:right w:val="none" w:sz="0" w:space="0" w:color="auto"/>
          </w:divBdr>
        </w:div>
        <w:div w:id="1053502694">
          <w:marLeft w:val="0"/>
          <w:marRight w:val="0"/>
          <w:marTop w:val="0"/>
          <w:marBottom w:val="101"/>
          <w:divBdr>
            <w:top w:val="none" w:sz="0" w:space="0" w:color="auto"/>
            <w:left w:val="none" w:sz="0" w:space="0" w:color="auto"/>
            <w:bottom w:val="none" w:sz="0" w:space="0" w:color="auto"/>
            <w:right w:val="none" w:sz="0" w:space="0" w:color="auto"/>
          </w:divBdr>
        </w:div>
        <w:div w:id="121971218">
          <w:marLeft w:val="0"/>
          <w:marRight w:val="0"/>
          <w:marTop w:val="0"/>
          <w:marBottom w:val="101"/>
          <w:divBdr>
            <w:top w:val="none" w:sz="0" w:space="0" w:color="auto"/>
            <w:left w:val="none" w:sz="0" w:space="0" w:color="auto"/>
            <w:bottom w:val="none" w:sz="0" w:space="0" w:color="auto"/>
            <w:right w:val="none" w:sz="0" w:space="0" w:color="auto"/>
          </w:divBdr>
        </w:div>
        <w:div w:id="821510068">
          <w:marLeft w:val="0"/>
          <w:marRight w:val="0"/>
          <w:marTop w:val="0"/>
          <w:marBottom w:val="101"/>
          <w:divBdr>
            <w:top w:val="none" w:sz="0" w:space="0" w:color="auto"/>
            <w:left w:val="none" w:sz="0" w:space="0" w:color="auto"/>
            <w:bottom w:val="none" w:sz="0" w:space="0" w:color="auto"/>
            <w:right w:val="none" w:sz="0" w:space="0" w:color="auto"/>
          </w:divBdr>
        </w:div>
        <w:div w:id="1777366222">
          <w:marLeft w:val="0"/>
          <w:marRight w:val="0"/>
          <w:marTop w:val="0"/>
          <w:marBottom w:val="101"/>
          <w:divBdr>
            <w:top w:val="none" w:sz="0" w:space="0" w:color="auto"/>
            <w:left w:val="none" w:sz="0" w:space="0" w:color="auto"/>
            <w:bottom w:val="none" w:sz="0" w:space="0" w:color="auto"/>
            <w:right w:val="none" w:sz="0" w:space="0" w:color="auto"/>
          </w:divBdr>
        </w:div>
        <w:div w:id="490949209">
          <w:marLeft w:val="0"/>
          <w:marRight w:val="0"/>
          <w:marTop w:val="0"/>
          <w:marBottom w:val="101"/>
          <w:divBdr>
            <w:top w:val="none" w:sz="0" w:space="0" w:color="auto"/>
            <w:left w:val="none" w:sz="0" w:space="0" w:color="auto"/>
            <w:bottom w:val="none" w:sz="0" w:space="0" w:color="auto"/>
            <w:right w:val="none" w:sz="0" w:space="0" w:color="auto"/>
          </w:divBdr>
        </w:div>
        <w:div w:id="1167136782">
          <w:marLeft w:val="0"/>
          <w:marRight w:val="0"/>
          <w:marTop w:val="0"/>
          <w:marBottom w:val="101"/>
          <w:divBdr>
            <w:top w:val="none" w:sz="0" w:space="0" w:color="auto"/>
            <w:left w:val="none" w:sz="0" w:space="0" w:color="auto"/>
            <w:bottom w:val="none" w:sz="0" w:space="0" w:color="auto"/>
            <w:right w:val="none" w:sz="0" w:space="0" w:color="auto"/>
          </w:divBdr>
        </w:div>
        <w:div w:id="1726643296">
          <w:marLeft w:val="0"/>
          <w:marRight w:val="0"/>
          <w:marTop w:val="0"/>
          <w:marBottom w:val="101"/>
          <w:divBdr>
            <w:top w:val="none" w:sz="0" w:space="0" w:color="auto"/>
            <w:left w:val="none" w:sz="0" w:space="0" w:color="auto"/>
            <w:bottom w:val="none" w:sz="0" w:space="0" w:color="auto"/>
            <w:right w:val="none" w:sz="0" w:space="0" w:color="auto"/>
          </w:divBdr>
        </w:div>
        <w:div w:id="591205130">
          <w:marLeft w:val="0"/>
          <w:marRight w:val="0"/>
          <w:marTop w:val="0"/>
          <w:marBottom w:val="101"/>
          <w:divBdr>
            <w:top w:val="none" w:sz="0" w:space="0" w:color="auto"/>
            <w:left w:val="none" w:sz="0" w:space="0" w:color="auto"/>
            <w:bottom w:val="none" w:sz="0" w:space="0" w:color="auto"/>
            <w:right w:val="none" w:sz="0" w:space="0" w:color="auto"/>
          </w:divBdr>
        </w:div>
        <w:div w:id="22948911">
          <w:marLeft w:val="0"/>
          <w:marRight w:val="0"/>
          <w:marTop w:val="0"/>
          <w:marBottom w:val="101"/>
          <w:divBdr>
            <w:top w:val="none" w:sz="0" w:space="0" w:color="auto"/>
            <w:left w:val="none" w:sz="0" w:space="0" w:color="auto"/>
            <w:bottom w:val="none" w:sz="0" w:space="0" w:color="auto"/>
            <w:right w:val="none" w:sz="0" w:space="0" w:color="auto"/>
          </w:divBdr>
        </w:div>
        <w:div w:id="375862423">
          <w:marLeft w:val="0"/>
          <w:marRight w:val="0"/>
          <w:marTop w:val="0"/>
          <w:marBottom w:val="101"/>
          <w:divBdr>
            <w:top w:val="none" w:sz="0" w:space="0" w:color="auto"/>
            <w:left w:val="none" w:sz="0" w:space="0" w:color="auto"/>
            <w:bottom w:val="none" w:sz="0" w:space="0" w:color="auto"/>
            <w:right w:val="none" w:sz="0" w:space="0" w:color="auto"/>
          </w:divBdr>
        </w:div>
        <w:div w:id="380638393">
          <w:marLeft w:val="0"/>
          <w:marRight w:val="0"/>
          <w:marTop w:val="0"/>
          <w:marBottom w:val="101"/>
          <w:divBdr>
            <w:top w:val="none" w:sz="0" w:space="0" w:color="auto"/>
            <w:left w:val="none" w:sz="0" w:space="0" w:color="auto"/>
            <w:bottom w:val="none" w:sz="0" w:space="0" w:color="auto"/>
            <w:right w:val="none" w:sz="0" w:space="0" w:color="auto"/>
          </w:divBdr>
        </w:div>
        <w:div w:id="343627883">
          <w:marLeft w:val="0"/>
          <w:marRight w:val="0"/>
          <w:marTop w:val="0"/>
          <w:marBottom w:val="101"/>
          <w:divBdr>
            <w:top w:val="none" w:sz="0" w:space="0" w:color="auto"/>
            <w:left w:val="none" w:sz="0" w:space="0" w:color="auto"/>
            <w:bottom w:val="none" w:sz="0" w:space="0" w:color="auto"/>
            <w:right w:val="none" w:sz="0" w:space="0" w:color="auto"/>
          </w:divBdr>
        </w:div>
        <w:div w:id="859128940">
          <w:marLeft w:val="0"/>
          <w:marRight w:val="0"/>
          <w:marTop w:val="0"/>
          <w:marBottom w:val="101"/>
          <w:divBdr>
            <w:top w:val="none" w:sz="0" w:space="0" w:color="auto"/>
            <w:left w:val="none" w:sz="0" w:space="0" w:color="auto"/>
            <w:bottom w:val="none" w:sz="0" w:space="0" w:color="auto"/>
            <w:right w:val="none" w:sz="0" w:space="0" w:color="auto"/>
          </w:divBdr>
        </w:div>
        <w:div w:id="249430588">
          <w:marLeft w:val="0"/>
          <w:marRight w:val="0"/>
          <w:marTop w:val="0"/>
          <w:marBottom w:val="101"/>
          <w:divBdr>
            <w:top w:val="none" w:sz="0" w:space="0" w:color="auto"/>
            <w:left w:val="none" w:sz="0" w:space="0" w:color="auto"/>
            <w:bottom w:val="none" w:sz="0" w:space="0" w:color="auto"/>
            <w:right w:val="none" w:sz="0" w:space="0" w:color="auto"/>
          </w:divBdr>
        </w:div>
        <w:div w:id="1035229457">
          <w:marLeft w:val="0"/>
          <w:marRight w:val="0"/>
          <w:marTop w:val="0"/>
          <w:marBottom w:val="101"/>
          <w:divBdr>
            <w:top w:val="none" w:sz="0" w:space="0" w:color="auto"/>
            <w:left w:val="none" w:sz="0" w:space="0" w:color="auto"/>
            <w:bottom w:val="none" w:sz="0" w:space="0" w:color="auto"/>
            <w:right w:val="none" w:sz="0" w:space="0" w:color="auto"/>
          </w:divBdr>
        </w:div>
        <w:div w:id="54208298">
          <w:marLeft w:val="0"/>
          <w:marRight w:val="0"/>
          <w:marTop w:val="0"/>
          <w:marBottom w:val="101"/>
          <w:divBdr>
            <w:top w:val="none" w:sz="0" w:space="0" w:color="auto"/>
            <w:left w:val="none" w:sz="0" w:space="0" w:color="auto"/>
            <w:bottom w:val="none" w:sz="0" w:space="0" w:color="auto"/>
            <w:right w:val="none" w:sz="0" w:space="0" w:color="auto"/>
          </w:divBdr>
        </w:div>
        <w:div w:id="253638427">
          <w:marLeft w:val="0"/>
          <w:marRight w:val="0"/>
          <w:marTop w:val="0"/>
          <w:marBottom w:val="101"/>
          <w:divBdr>
            <w:top w:val="none" w:sz="0" w:space="0" w:color="auto"/>
            <w:left w:val="none" w:sz="0" w:space="0" w:color="auto"/>
            <w:bottom w:val="none" w:sz="0" w:space="0" w:color="auto"/>
            <w:right w:val="none" w:sz="0" w:space="0" w:color="auto"/>
          </w:divBdr>
        </w:div>
        <w:div w:id="706031566">
          <w:marLeft w:val="0"/>
          <w:marRight w:val="0"/>
          <w:marTop w:val="0"/>
          <w:marBottom w:val="101"/>
          <w:divBdr>
            <w:top w:val="none" w:sz="0" w:space="0" w:color="auto"/>
            <w:left w:val="none" w:sz="0" w:space="0" w:color="auto"/>
            <w:bottom w:val="none" w:sz="0" w:space="0" w:color="auto"/>
            <w:right w:val="none" w:sz="0" w:space="0" w:color="auto"/>
          </w:divBdr>
        </w:div>
        <w:div w:id="449475971">
          <w:marLeft w:val="0"/>
          <w:marRight w:val="0"/>
          <w:marTop w:val="0"/>
          <w:marBottom w:val="101"/>
          <w:divBdr>
            <w:top w:val="none" w:sz="0" w:space="0" w:color="auto"/>
            <w:left w:val="none" w:sz="0" w:space="0" w:color="auto"/>
            <w:bottom w:val="none" w:sz="0" w:space="0" w:color="auto"/>
            <w:right w:val="none" w:sz="0" w:space="0" w:color="auto"/>
          </w:divBdr>
        </w:div>
        <w:div w:id="1013142598">
          <w:marLeft w:val="0"/>
          <w:marRight w:val="0"/>
          <w:marTop w:val="0"/>
          <w:marBottom w:val="101"/>
          <w:divBdr>
            <w:top w:val="none" w:sz="0" w:space="0" w:color="auto"/>
            <w:left w:val="none" w:sz="0" w:space="0" w:color="auto"/>
            <w:bottom w:val="none" w:sz="0" w:space="0" w:color="auto"/>
            <w:right w:val="none" w:sz="0" w:space="0" w:color="auto"/>
          </w:divBdr>
        </w:div>
        <w:div w:id="549419736">
          <w:marLeft w:val="0"/>
          <w:marRight w:val="0"/>
          <w:marTop w:val="0"/>
          <w:marBottom w:val="101"/>
          <w:divBdr>
            <w:top w:val="none" w:sz="0" w:space="0" w:color="auto"/>
            <w:left w:val="none" w:sz="0" w:space="0" w:color="auto"/>
            <w:bottom w:val="none" w:sz="0" w:space="0" w:color="auto"/>
            <w:right w:val="none" w:sz="0" w:space="0" w:color="auto"/>
          </w:divBdr>
        </w:div>
        <w:div w:id="1262421291">
          <w:marLeft w:val="0"/>
          <w:marRight w:val="0"/>
          <w:marTop w:val="0"/>
          <w:marBottom w:val="101"/>
          <w:divBdr>
            <w:top w:val="none" w:sz="0" w:space="0" w:color="auto"/>
            <w:left w:val="none" w:sz="0" w:space="0" w:color="auto"/>
            <w:bottom w:val="none" w:sz="0" w:space="0" w:color="auto"/>
            <w:right w:val="none" w:sz="0" w:space="0" w:color="auto"/>
          </w:divBdr>
        </w:div>
        <w:div w:id="1048800495">
          <w:marLeft w:val="0"/>
          <w:marRight w:val="0"/>
          <w:marTop w:val="0"/>
          <w:marBottom w:val="101"/>
          <w:divBdr>
            <w:top w:val="none" w:sz="0" w:space="0" w:color="auto"/>
            <w:left w:val="none" w:sz="0" w:space="0" w:color="auto"/>
            <w:bottom w:val="none" w:sz="0" w:space="0" w:color="auto"/>
            <w:right w:val="none" w:sz="0" w:space="0" w:color="auto"/>
          </w:divBdr>
        </w:div>
        <w:div w:id="733092378">
          <w:marLeft w:val="0"/>
          <w:marRight w:val="0"/>
          <w:marTop w:val="0"/>
          <w:marBottom w:val="101"/>
          <w:divBdr>
            <w:top w:val="none" w:sz="0" w:space="0" w:color="auto"/>
            <w:left w:val="none" w:sz="0" w:space="0" w:color="auto"/>
            <w:bottom w:val="none" w:sz="0" w:space="0" w:color="auto"/>
            <w:right w:val="none" w:sz="0" w:space="0" w:color="auto"/>
          </w:divBdr>
        </w:div>
        <w:div w:id="2018968788">
          <w:marLeft w:val="0"/>
          <w:marRight w:val="0"/>
          <w:marTop w:val="0"/>
          <w:marBottom w:val="101"/>
          <w:divBdr>
            <w:top w:val="none" w:sz="0" w:space="0" w:color="auto"/>
            <w:left w:val="none" w:sz="0" w:space="0" w:color="auto"/>
            <w:bottom w:val="none" w:sz="0" w:space="0" w:color="auto"/>
            <w:right w:val="none" w:sz="0" w:space="0" w:color="auto"/>
          </w:divBdr>
        </w:div>
        <w:div w:id="1347172014">
          <w:marLeft w:val="0"/>
          <w:marRight w:val="0"/>
          <w:marTop w:val="0"/>
          <w:marBottom w:val="101"/>
          <w:divBdr>
            <w:top w:val="none" w:sz="0" w:space="0" w:color="auto"/>
            <w:left w:val="none" w:sz="0" w:space="0" w:color="auto"/>
            <w:bottom w:val="none" w:sz="0" w:space="0" w:color="auto"/>
            <w:right w:val="none" w:sz="0" w:space="0" w:color="auto"/>
          </w:divBdr>
        </w:div>
        <w:div w:id="1052776361">
          <w:marLeft w:val="0"/>
          <w:marRight w:val="0"/>
          <w:marTop w:val="0"/>
          <w:marBottom w:val="101"/>
          <w:divBdr>
            <w:top w:val="none" w:sz="0" w:space="0" w:color="auto"/>
            <w:left w:val="none" w:sz="0" w:space="0" w:color="auto"/>
            <w:bottom w:val="none" w:sz="0" w:space="0" w:color="auto"/>
            <w:right w:val="none" w:sz="0" w:space="0" w:color="auto"/>
          </w:divBdr>
        </w:div>
        <w:div w:id="995648791">
          <w:marLeft w:val="0"/>
          <w:marRight w:val="0"/>
          <w:marTop w:val="0"/>
          <w:marBottom w:val="101"/>
          <w:divBdr>
            <w:top w:val="none" w:sz="0" w:space="0" w:color="auto"/>
            <w:left w:val="none" w:sz="0" w:space="0" w:color="auto"/>
            <w:bottom w:val="none" w:sz="0" w:space="0" w:color="auto"/>
            <w:right w:val="none" w:sz="0" w:space="0" w:color="auto"/>
          </w:divBdr>
        </w:div>
        <w:div w:id="1219585083">
          <w:marLeft w:val="0"/>
          <w:marRight w:val="0"/>
          <w:marTop w:val="0"/>
          <w:marBottom w:val="101"/>
          <w:divBdr>
            <w:top w:val="none" w:sz="0" w:space="0" w:color="auto"/>
            <w:left w:val="none" w:sz="0" w:space="0" w:color="auto"/>
            <w:bottom w:val="none" w:sz="0" w:space="0" w:color="auto"/>
            <w:right w:val="none" w:sz="0" w:space="0" w:color="auto"/>
          </w:divBdr>
        </w:div>
        <w:div w:id="1412778914">
          <w:marLeft w:val="0"/>
          <w:marRight w:val="0"/>
          <w:marTop w:val="0"/>
          <w:marBottom w:val="101"/>
          <w:divBdr>
            <w:top w:val="none" w:sz="0" w:space="0" w:color="auto"/>
            <w:left w:val="none" w:sz="0" w:space="0" w:color="auto"/>
            <w:bottom w:val="none" w:sz="0" w:space="0" w:color="auto"/>
            <w:right w:val="none" w:sz="0" w:space="0" w:color="auto"/>
          </w:divBdr>
        </w:div>
        <w:div w:id="405342658">
          <w:marLeft w:val="0"/>
          <w:marRight w:val="0"/>
          <w:marTop w:val="0"/>
          <w:marBottom w:val="101"/>
          <w:divBdr>
            <w:top w:val="none" w:sz="0" w:space="0" w:color="auto"/>
            <w:left w:val="none" w:sz="0" w:space="0" w:color="auto"/>
            <w:bottom w:val="none" w:sz="0" w:space="0" w:color="auto"/>
            <w:right w:val="none" w:sz="0" w:space="0" w:color="auto"/>
          </w:divBdr>
        </w:div>
        <w:div w:id="1656913295">
          <w:marLeft w:val="0"/>
          <w:marRight w:val="0"/>
          <w:marTop w:val="0"/>
          <w:marBottom w:val="101"/>
          <w:divBdr>
            <w:top w:val="none" w:sz="0" w:space="0" w:color="auto"/>
            <w:left w:val="none" w:sz="0" w:space="0" w:color="auto"/>
            <w:bottom w:val="none" w:sz="0" w:space="0" w:color="auto"/>
            <w:right w:val="none" w:sz="0" w:space="0" w:color="auto"/>
          </w:divBdr>
        </w:div>
        <w:div w:id="263849941">
          <w:marLeft w:val="0"/>
          <w:marRight w:val="0"/>
          <w:marTop w:val="0"/>
          <w:marBottom w:val="101"/>
          <w:divBdr>
            <w:top w:val="none" w:sz="0" w:space="0" w:color="auto"/>
            <w:left w:val="none" w:sz="0" w:space="0" w:color="auto"/>
            <w:bottom w:val="none" w:sz="0" w:space="0" w:color="auto"/>
            <w:right w:val="none" w:sz="0" w:space="0" w:color="auto"/>
          </w:divBdr>
        </w:div>
        <w:div w:id="1866794788">
          <w:marLeft w:val="0"/>
          <w:marRight w:val="0"/>
          <w:marTop w:val="0"/>
          <w:marBottom w:val="101"/>
          <w:divBdr>
            <w:top w:val="none" w:sz="0" w:space="0" w:color="auto"/>
            <w:left w:val="none" w:sz="0" w:space="0" w:color="auto"/>
            <w:bottom w:val="none" w:sz="0" w:space="0" w:color="auto"/>
            <w:right w:val="none" w:sz="0" w:space="0" w:color="auto"/>
          </w:divBdr>
        </w:div>
        <w:div w:id="1752697535">
          <w:marLeft w:val="0"/>
          <w:marRight w:val="0"/>
          <w:marTop w:val="0"/>
          <w:marBottom w:val="101"/>
          <w:divBdr>
            <w:top w:val="none" w:sz="0" w:space="0" w:color="auto"/>
            <w:left w:val="none" w:sz="0" w:space="0" w:color="auto"/>
            <w:bottom w:val="none" w:sz="0" w:space="0" w:color="auto"/>
            <w:right w:val="none" w:sz="0" w:space="0" w:color="auto"/>
          </w:divBdr>
        </w:div>
        <w:div w:id="1316059208">
          <w:marLeft w:val="0"/>
          <w:marRight w:val="0"/>
          <w:marTop w:val="0"/>
          <w:marBottom w:val="101"/>
          <w:divBdr>
            <w:top w:val="none" w:sz="0" w:space="0" w:color="auto"/>
            <w:left w:val="none" w:sz="0" w:space="0" w:color="auto"/>
            <w:bottom w:val="none" w:sz="0" w:space="0" w:color="auto"/>
            <w:right w:val="none" w:sz="0" w:space="0" w:color="auto"/>
          </w:divBdr>
        </w:div>
        <w:div w:id="446200527">
          <w:marLeft w:val="0"/>
          <w:marRight w:val="0"/>
          <w:marTop w:val="0"/>
          <w:marBottom w:val="101"/>
          <w:divBdr>
            <w:top w:val="none" w:sz="0" w:space="0" w:color="auto"/>
            <w:left w:val="none" w:sz="0" w:space="0" w:color="auto"/>
            <w:bottom w:val="none" w:sz="0" w:space="0" w:color="auto"/>
            <w:right w:val="none" w:sz="0" w:space="0" w:color="auto"/>
          </w:divBdr>
        </w:div>
        <w:div w:id="1895192680">
          <w:marLeft w:val="0"/>
          <w:marRight w:val="0"/>
          <w:marTop w:val="0"/>
          <w:marBottom w:val="101"/>
          <w:divBdr>
            <w:top w:val="none" w:sz="0" w:space="0" w:color="auto"/>
            <w:left w:val="none" w:sz="0" w:space="0" w:color="auto"/>
            <w:bottom w:val="none" w:sz="0" w:space="0" w:color="auto"/>
            <w:right w:val="none" w:sz="0" w:space="0" w:color="auto"/>
          </w:divBdr>
        </w:div>
        <w:div w:id="625355981">
          <w:marLeft w:val="0"/>
          <w:marRight w:val="0"/>
          <w:marTop w:val="0"/>
          <w:marBottom w:val="101"/>
          <w:divBdr>
            <w:top w:val="none" w:sz="0" w:space="0" w:color="auto"/>
            <w:left w:val="none" w:sz="0" w:space="0" w:color="auto"/>
            <w:bottom w:val="none" w:sz="0" w:space="0" w:color="auto"/>
            <w:right w:val="none" w:sz="0" w:space="0" w:color="auto"/>
          </w:divBdr>
        </w:div>
        <w:div w:id="1273324267">
          <w:marLeft w:val="0"/>
          <w:marRight w:val="0"/>
          <w:marTop w:val="0"/>
          <w:marBottom w:val="101"/>
          <w:divBdr>
            <w:top w:val="none" w:sz="0" w:space="0" w:color="auto"/>
            <w:left w:val="none" w:sz="0" w:space="0" w:color="auto"/>
            <w:bottom w:val="none" w:sz="0" w:space="0" w:color="auto"/>
            <w:right w:val="none" w:sz="0" w:space="0" w:color="auto"/>
          </w:divBdr>
        </w:div>
        <w:div w:id="1695185420">
          <w:marLeft w:val="0"/>
          <w:marRight w:val="0"/>
          <w:marTop w:val="0"/>
          <w:marBottom w:val="101"/>
          <w:divBdr>
            <w:top w:val="none" w:sz="0" w:space="0" w:color="auto"/>
            <w:left w:val="none" w:sz="0" w:space="0" w:color="auto"/>
            <w:bottom w:val="none" w:sz="0" w:space="0" w:color="auto"/>
            <w:right w:val="none" w:sz="0" w:space="0" w:color="auto"/>
          </w:divBdr>
        </w:div>
        <w:div w:id="1386640854">
          <w:marLeft w:val="0"/>
          <w:marRight w:val="0"/>
          <w:marTop w:val="0"/>
          <w:marBottom w:val="101"/>
          <w:divBdr>
            <w:top w:val="none" w:sz="0" w:space="0" w:color="auto"/>
            <w:left w:val="none" w:sz="0" w:space="0" w:color="auto"/>
            <w:bottom w:val="none" w:sz="0" w:space="0" w:color="auto"/>
            <w:right w:val="none" w:sz="0" w:space="0" w:color="auto"/>
          </w:divBdr>
        </w:div>
        <w:div w:id="1106921195">
          <w:marLeft w:val="0"/>
          <w:marRight w:val="0"/>
          <w:marTop w:val="0"/>
          <w:marBottom w:val="101"/>
          <w:divBdr>
            <w:top w:val="none" w:sz="0" w:space="0" w:color="auto"/>
            <w:left w:val="none" w:sz="0" w:space="0" w:color="auto"/>
            <w:bottom w:val="none" w:sz="0" w:space="0" w:color="auto"/>
            <w:right w:val="none" w:sz="0" w:space="0" w:color="auto"/>
          </w:divBdr>
        </w:div>
        <w:div w:id="1201896439">
          <w:marLeft w:val="0"/>
          <w:marRight w:val="0"/>
          <w:marTop w:val="0"/>
          <w:marBottom w:val="101"/>
          <w:divBdr>
            <w:top w:val="none" w:sz="0" w:space="0" w:color="auto"/>
            <w:left w:val="none" w:sz="0" w:space="0" w:color="auto"/>
            <w:bottom w:val="none" w:sz="0" w:space="0" w:color="auto"/>
            <w:right w:val="none" w:sz="0" w:space="0" w:color="auto"/>
          </w:divBdr>
        </w:div>
        <w:div w:id="1622419674">
          <w:marLeft w:val="0"/>
          <w:marRight w:val="0"/>
          <w:marTop w:val="0"/>
          <w:marBottom w:val="101"/>
          <w:divBdr>
            <w:top w:val="none" w:sz="0" w:space="0" w:color="auto"/>
            <w:left w:val="none" w:sz="0" w:space="0" w:color="auto"/>
            <w:bottom w:val="none" w:sz="0" w:space="0" w:color="auto"/>
            <w:right w:val="none" w:sz="0" w:space="0" w:color="auto"/>
          </w:divBdr>
        </w:div>
        <w:div w:id="1253926502">
          <w:marLeft w:val="0"/>
          <w:marRight w:val="0"/>
          <w:marTop w:val="0"/>
          <w:marBottom w:val="101"/>
          <w:divBdr>
            <w:top w:val="none" w:sz="0" w:space="0" w:color="auto"/>
            <w:left w:val="none" w:sz="0" w:space="0" w:color="auto"/>
            <w:bottom w:val="none" w:sz="0" w:space="0" w:color="auto"/>
            <w:right w:val="none" w:sz="0" w:space="0" w:color="auto"/>
          </w:divBdr>
        </w:div>
        <w:div w:id="192227324">
          <w:marLeft w:val="0"/>
          <w:marRight w:val="0"/>
          <w:marTop w:val="0"/>
          <w:marBottom w:val="101"/>
          <w:divBdr>
            <w:top w:val="none" w:sz="0" w:space="0" w:color="auto"/>
            <w:left w:val="none" w:sz="0" w:space="0" w:color="auto"/>
            <w:bottom w:val="none" w:sz="0" w:space="0" w:color="auto"/>
            <w:right w:val="none" w:sz="0" w:space="0" w:color="auto"/>
          </w:divBdr>
        </w:div>
        <w:div w:id="2008554019">
          <w:marLeft w:val="0"/>
          <w:marRight w:val="0"/>
          <w:marTop w:val="0"/>
          <w:marBottom w:val="101"/>
          <w:divBdr>
            <w:top w:val="none" w:sz="0" w:space="0" w:color="auto"/>
            <w:left w:val="none" w:sz="0" w:space="0" w:color="auto"/>
            <w:bottom w:val="none" w:sz="0" w:space="0" w:color="auto"/>
            <w:right w:val="none" w:sz="0" w:space="0" w:color="auto"/>
          </w:divBdr>
        </w:div>
        <w:div w:id="1208680795">
          <w:marLeft w:val="0"/>
          <w:marRight w:val="0"/>
          <w:marTop w:val="0"/>
          <w:marBottom w:val="101"/>
          <w:divBdr>
            <w:top w:val="none" w:sz="0" w:space="0" w:color="auto"/>
            <w:left w:val="none" w:sz="0" w:space="0" w:color="auto"/>
            <w:bottom w:val="none" w:sz="0" w:space="0" w:color="auto"/>
            <w:right w:val="none" w:sz="0" w:space="0" w:color="auto"/>
          </w:divBdr>
        </w:div>
        <w:div w:id="224948958">
          <w:marLeft w:val="0"/>
          <w:marRight w:val="0"/>
          <w:marTop w:val="0"/>
          <w:marBottom w:val="101"/>
          <w:divBdr>
            <w:top w:val="none" w:sz="0" w:space="0" w:color="auto"/>
            <w:left w:val="none" w:sz="0" w:space="0" w:color="auto"/>
            <w:bottom w:val="none" w:sz="0" w:space="0" w:color="auto"/>
            <w:right w:val="none" w:sz="0" w:space="0" w:color="auto"/>
          </w:divBdr>
        </w:div>
        <w:div w:id="1235121685">
          <w:marLeft w:val="0"/>
          <w:marRight w:val="0"/>
          <w:marTop w:val="0"/>
          <w:marBottom w:val="101"/>
          <w:divBdr>
            <w:top w:val="none" w:sz="0" w:space="0" w:color="auto"/>
            <w:left w:val="none" w:sz="0" w:space="0" w:color="auto"/>
            <w:bottom w:val="none" w:sz="0" w:space="0" w:color="auto"/>
            <w:right w:val="none" w:sz="0" w:space="0" w:color="auto"/>
          </w:divBdr>
        </w:div>
        <w:div w:id="574970723">
          <w:marLeft w:val="0"/>
          <w:marRight w:val="0"/>
          <w:marTop w:val="0"/>
          <w:marBottom w:val="101"/>
          <w:divBdr>
            <w:top w:val="none" w:sz="0" w:space="0" w:color="auto"/>
            <w:left w:val="none" w:sz="0" w:space="0" w:color="auto"/>
            <w:bottom w:val="none" w:sz="0" w:space="0" w:color="auto"/>
            <w:right w:val="none" w:sz="0" w:space="0" w:color="auto"/>
          </w:divBdr>
        </w:div>
        <w:div w:id="71784809">
          <w:marLeft w:val="0"/>
          <w:marRight w:val="0"/>
          <w:marTop w:val="0"/>
          <w:marBottom w:val="101"/>
          <w:divBdr>
            <w:top w:val="none" w:sz="0" w:space="0" w:color="auto"/>
            <w:left w:val="none" w:sz="0" w:space="0" w:color="auto"/>
            <w:bottom w:val="none" w:sz="0" w:space="0" w:color="auto"/>
            <w:right w:val="none" w:sz="0" w:space="0" w:color="auto"/>
          </w:divBdr>
        </w:div>
        <w:div w:id="703990757">
          <w:marLeft w:val="0"/>
          <w:marRight w:val="0"/>
          <w:marTop w:val="0"/>
          <w:marBottom w:val="101"/>
          <w:divBdr>
            <w:top w:val="none" w:sz="0" w:space="0" w:color="auto"/>
            <w:left w:val="none" w:sz="0" w:space="0" w:color="auto"/>
            <w:bottom w:val="none" w:sz="0" w:space="0" w:color="auto"/>
            <w:right w:val="none" w:sz="0" w:space="0" w:color="auto"/>
          </w:divBdr>
        </w:div>
        <w:div w:id="1584338207">
          <w:marLeft w:val="0"/>
          <w:marRight w:val="0"/>
          <w:marTop w:val="0"/>
          <w:marBottom w:val="101"/>
          <w:divBdr>
            <w:top w:val="none" w:sz="0" w:space="0" w:color="auto"/>
            <w:left w:val="none" w:sz="0" w:space="0" w:color="auto"/>
            <w:bottom w:val="none" w:sz="0" w:space="0" w:color="auto"/>
            <w:right w:val="none" w:sz="0" w:space="0" w:color="auto"/>
          </w:divBdr>
        </w:div>
        <w:div w:id="1335500730">
          <w:marLeft w:val="0"/>
          <w:marRight w:val="0"/>
          <w:marTop w:val="0"/>
          <w:marBottom w:val="101"/>
          <w:divBdr>
            <w:top w:val="none" w:sz="0" w:space="0" w:color="auto"/>
            <w:left w:val="none" w:sz="0" w:space="0" w:color="auto"/>
            <w:bottom w:val="none" w:sz="0" w:space="0" w:color="auto"/>
            <w:right w:val="none" w:sz="0" w:space="0" w:color="auto"/>
          </w:divBdr>
        </w:div>
        <w:div w:id="952253514">
          <w:marLeft w:val="0"/>
          <w:marRight w:val="0"/>
          <w:marTop w:val="0"/>
          <w:marBottom w:val="101"/>
          <w:divBdr>
            <w:top w:val="none" w:sz="0" w:space="0" w:color="auto"/>
            <w:left w:val="none" w:sz="0" w:space="0" w:color="auto"/>
            <w:bottom w:val="none" w:sz="0" w:space="0" w:color="auto"/>
            <w:right w:val="none" w:sz="0" w:space="0" w:color="auto"/>
          </w:divBdr>
        </w:div>
        <w:div w:id="54284856">
          <w:marLeft w:val="0"/>
          <w:marRight w:val="0"/>
          <w:marTop w:val="0"/>
          <w:marBottom w:val="101"/>
          <w:divBdr>
            <w:top w:val="none" w:sz="0" w:space="0" w:color="auto"/>
            <w:left w:val="none" w:sz="0" w:space="0" w:color="auto"/>
            <w:bottom w:val="none" w:sz="0" w:space="0" w:color="auto"/>
            <w:right w:val="none" w:sz="0" w:space="0" w:color="auto"/>
          </w:divBdr>
        </w:div>
        <w:div w:id="1080638707">
          <w:marLeft w:val="0"/>
          <w:marRight w:val="0"/>
          <w:marTop w:val="0"/>
          <w:marBottom w:val="101"/>
          <w:divBdr>
            <w:top w:val="none" w:sz="0" w:space="0" w:color="auto"/>
            <w:left w:val="none" w:sz="0" w:space="0" w:color="auto"/>
            <w:bottom w:val="none" w:sz="0" w:space="0" w:color="auto"/>
            <w:right w:val="none" w:sz="0" w:space="0" w:color="auto"/>
          </w:divBdr>
        </w:div>
        <w:div w:id="1633636075">
          <w:marLeft w:val="0"/>
          <w:marRight w:val="0"/>
          <w:marTop w:val="0"/>
          <w:marBottom w:val="101"/>
          <w:divBdr>
            <w:top w:val="none" w:sz="0" w:space="0" w:color="auto"/>
            <w:left w:val="none" w:sz="0" w:space="0" w:color="auto"/>
            <w:bottom w:val="none" w:sz="0" w:space="0" w:color="auto"/>
            <w:right w:val="none" w:sz="0" w:space="0" w:color="auto"/>
          </w:divBdr>
        </w:div>
        <w:div w:id="565335020">
          <w:marLeft w:val="0"/>
          <w:marRight w:val="0"/>
          <w:marTop w:val="0"/>
          <w:marBottom w:val="101"/>
          <w:divBdr>
            <w:top w:val="none" w:sz="0" w:space="0" w:color="auto"/>
            <w:left w:val="none" w:sz="0" w:space="0" w:color="auto"/>
            <w:bottom w:val="none" w:sz="0" w:space="0" w:color="auto"/>
            <w:right w:val="none" w:sz="0" w:space="0" w:color="auto"/>
          </w:divBdr>
        </w:div>
        <w:div w:id="753742347">
          <w:marLeft w:val="0"/>
          <w:marRight w:val="0"/>
          <w:marTop w:val="0"/>
          <w:marBottom w:val="101"/>
          <w:divBdr>
            <w:top w:val="none" w:sz="0" w:space="0" w:color="auto"/>
            <w:left w:val="none" w:sz="0" w:space="0" w:color="auto"/>
            <w:bottom w:val="none" w:sz="0" w:space="0" w:color="auto"/>
            <w:right w:val="none" w:sz="0" w:space="0" w:color="auto"/>
          </w:divBdr>
        </w:div>
        <w:div w:id="2011178210">
          <w:marLeft w:val="0"/>
          <w:marRight w:val="0"/>
          <w:marTop w:val="0"/>
          <w:marBottom w:val="101"/>
          <w:divBdr>
            <w:top w:val="none" w:sz="0" w:space="0" w:color="auto"/>
            <w:left w:val="none" w:sz="0" w:space="0" w:color="auto"/>
            <w:bottom w:val="none" w:sz="0" w:space="0" w:color="auto"/>
            <w:right w:val="none" w:sz="0" w:space="0" w:color="auto"/>
          </w:divBdr>
        </w:div>
        <w:div w:id="2000772125">
          <w:marLeft w:val="0"/>
          <w:marRight w:val="0"/>
          <w:marTop w:val="0"/>
          <w:marBottom w:val="101"/>
          <w:divBdr>
            <w:top w:val="none" w:sz="0" w:space="0" w:color="auto"/>
            <w:left w:val="none" w:sz="0" w:space="0" w:color="auto"/>
            <w:bottom w:val="none" w:sz="0" w:space="0" w:color="auto"/>
            <w:right w:val="none" w:sz="0" w:space="0" w:color="auto"/>
          </w:divBdr>
        </w:div>
        <w:div w:id="1464035772">
          <w:marLeft w:val="0"/>
          <w:marRight w:val="0"/>
          <w:marTop w:val="0"/>
          <w:marBottom w:val="101"/>
          <w:divBdr>
            <w:top w:val="none" w:sz="0" w:space="0" w:color="auto"/>
            <w:left w:val="none" w:sz="0" w:space="0" w:color="auto"/>
            <w:bottom w:val="none" w:sz="0" w:space="0" w:color="auto"/>
            <w:right w:val="none" w:sz="0" w:space="0" w:color="auto"/>
          </w:divBdr>
        </w:div>
        <w:div w:id="1720400272">
          <w:marLeft w:val="0"/>
          <w:marRight w:val="0"/>
          <w:marTop w:val="0"/>
          <w:marBottom w:val="101"/>
          <w:divBdr>
            <w:top w:val="none" w:sz="0" w:space="0" w:color="auto"/>
            <w:left w:val="none" w:sz="0" w:space="0" w:color="auto"/>
            <w:bottom w:val="none" w:sz="0" w:space="0" w:color="auto"/>
            <w:right w:val="none" w:sz="0" w:space="0" w:color="auto"/>
          </w:divBdr>
        </w:div>
        <w:div w:id="1356728708">
          <w:marLeft w:val="0"/>
          <w:marRight w:val="0"/>
          <w:marTop w:val="0"/>
          <w:marBottom w:val="101"/>
          <w:divBdr>
            <w:top w:val="none" w:sz="0" w:space="0" w:color="auto"/>
            <w:left w:val="none" w:sz="0" w:space="0" w:color="auto"/>
            <w:bottom w:val="none" w:sz="0" w:space="0" w:color="auto"/>
            <w:right w:val="none" w:sz="0" w:space="0" w:color="auto"/>
          </w:divBdr>
        </w:div>
        <w:div w:id="281155491">
          <w:marLeft w:val="0"/>
          <w:marRight w:val="0"/>
          <w:marTop w:val="0"/>
          <w:marBottom w:val="101"/>
          <w:divBdr>
            <w:top w:val="none" w:sz="0" w:space="0" w:color="auto"/>
            <w:left w:val="none" w:sz="0" w:space="0" w:color="auto"/>
            <w:bottom w:val="none" w:sz="0" w:space="0" w:color="auto"/>
            <w:right w:val="none" w:sz="0" w:space="0" w:color="auto"/>
          </w:divBdr>
        </w:div>
        <w:div w:id="1720864413">
          <w:marLeft w:val="0"/>
          <w:marRight w:val="0"/>
          <w:marTop w:val="0"/>
          <w:marBottom w:val="101"/>
          <w:divBdr>
            <w:top w:val="none" w:sz="0" w:space="0" w:color="auto"/>
            <w:left w:val="none" w:sz="0" w:space="0" w:color="auto"/>
            <w:bottom w:val="none" w:sz="0" w:space="0" w:color="auto"/>
            <w:right w:val="none" w:sz="0" w:space="0" w:color="auto"/>
          </w:divBdr>
        </w:div>
        <w:div w:id="1937400837">
          <w:marLeft w:val="0"/>
          <w:marRight w:val="0"/>
          <w:marTop w:val="0"/>
          <w:marBottom w:val="101"/>
          <w:divBdr>
            <w:top w:val="none" w:sz="0" w:space="0" w:color="auto"/>
            <w:left w:val="none" w:sz="0" w:space="0" w:color="auto"/>
            <w:bottom w:val="none" w:sz="0" w:space="0" w:color="auto"/>
            <w:right w:val="none" w:sz="0" w:space="0" w:color="auto"/>
          </w:divBdr>
        </w:div>
        <w:div w:id="975720863">
          <w:marLeft w:val="0"/>
          <w:marRight w:val="0"/>
          <w:marTop w:val="0"/>
          <w:marBottom w:val="101"/>
          <w:divBdr>
            <w:top w:val="none" w:sz="0" w:space="0" w:color="auto"/>
            <w:left w:val="none" w:sz="0" w:space="0" w:color="auto"/>
            <w:bottom w:val="none" w:sz="0" w:space="0" w:color="auto"/>
            <w:right w:val="none" w:sz="0" w:space="0" w:color="auto"/>
          </w:divBdr>
        </w:div>
        <w:div w:id="1395542186">
          <w:marLeft w:val="0"/>
          <w:marRight w:val="0"/>
          <w:marTop w:val="0"/>
          <w:marBottom w:val="101"/>
          <w:divBdr>
            <w:top w:val="none" w:sz="0" w:space="0" w:color="auto"/>
            <w:left w:val="none" w:sz="0" w:space="0" w:color="auto"/>
            <w:bottom w:val="none" w:sz="0" w:space="0" w:color="auto"/>
            <w:right w:val="none" w:sz="0" w:space="0" w:color="auto"/>
          </w:divBdr>
        </w:div>
        <w:div w:id="1205017321">
          <w:marLeft w:val="0"/>
          <w:marRight w:val="0"/>
          <w:marTop w:val="0"/>
          <w:marBottom w:val="101"/>
          <w:divBdr>
            <w:top w:val="none" w:sz="0" w:space="0" w:color="auto"/>
            <w:left w:val="none" w:sz="0" w:space="0" w:color="auto"/>
            <w:bottom w:val="none" w:sz="0" w:space="0" w:color="auto"/>
            <w:right w:val="none" w:sz="0" w:space="0" w:color="auto"/>
          </w:divBdr>
        </w:div>
        <w:div w:id="1883832358">
          <w:marLeft w:val="0"/>
          <w:marRight w:val="0"/>
          <w:marTop w:val="0"/>
          <w:marBottom w:val="101"/>
          <w:divBdr>
            <w:top w:val="none" w:sz="0" w:space="0" w:color="auto"/>
            <w:left w:val="none" w:sz="0" w:space="0" w:color="auto"/>
            <w:bottom w:val="none" w:sz="0" w:space="0" w:color="auto"/>
            <w:right w:val="none" w:sz="0" w:space="0" w:color="auto"/>
          </w:divBdr>
        </w:div>
        <w:div w:id="1283341444">
          <w:marLeft w:val="0"/>
          <w:marRight w:val="0"/>
          <w:marTop w:val="0"/>
          <w:marBottom w:val="101"/>
          <w:divBdr>
            <w:top w:val="none" w:sz="0" w:space="0" w:color="auto"/>
            <w:left w:val="none" w:sz="0" w:space="0" w:color="auto"/>
            <w:bottom w:val="none" w:sz="0" w:space="0" w:color="auto"/>
            <w:right w:val="none" w:sz="0" w:space="0" w:color="auto"/>
          </w:divBdr>
        </w:div>
        <w:div w:id="482699081">
          <w:marLeft w:val="0"/>
          <w:marRight w:val="0"/>
          <w:marTop w:val="0"/>
          <w:marBottom w:val="101"/>
          <w:divBdr>
            <w:top w:val="none" w:sz="0" w:space="0" w:color="auto"/>
            <w:left w:val="none" w:sz="0" w:space="0" w:color="auto"/>
            <w:bottom w:val="none" w:sz="0" w:space="0" w:color="auto"/>
            <w:right w:val="none" w:sz="0" w:space="0" w:color="auto"/>
          </w:divBdr>
        </w:div>
        <w:div w:id="2059472896">
          <w:marLeft w:val="0"/>
          <w:marRight w:val="0"/>
          <w:marTop w:val="0"/>
          <w:marBottom w:val="101"/>
          <w:divBdr>
            <w:top w:val="none" w:sz="0" w:space="0" w:color="auto"/>
            <w:left w:val="none" w:sz="0" w:space="0" w:color="auto"/>
            <w:bottom w:val="none" w:sz="0" w:space="0" w:color="auto"/>
            <w:right w:val="none" w:sz="0" w:space="0" w:color="auto"/>
          </w:divBdr>
        </w:div>
        <w:div w:id="1863393779">
          <w:marLeft w:val="0"/>
          <w:marRight w:val="0"/>
          <w:marTop w:val="0"/>
          <w:marBottom w:val="101"/>
          <w:divBdr>
            <w:top w:val="none" w:sz="0" w:space="0" w:color="auto"/>
            <w:left w:val="none" w:sz="0" w:space="0" w:color="auto"/>
            <w:bottom w:val="none" w:sz="0" w:space="0" w:color="auto"/>
            <w:right w:val="none" w:sz="0" w:space="0" w:color="auto"/>
          </w:divBdr>
        </w:div>
        <w:div w:id="1866362936">
          <w:marLeft w:val="0"/>
          <w:marRight w:val="0"/>
          <w:marTop w:val="0"/>
          <w:marBottom w:val="101"/>
          <w:divBdr>
            <w:top w:val="none" w:sz="0" w:space="0" w:color="auto"/>
            <w:left w:val="none" w:sz="0" w:space="0" w:color="auto"/>
            <w:bottom w:val="none" w:sz="0" w:space="0" w:color="auto"/>
            <w:right w:val="none" w:sz="0" w:space="0" w:color="auto"/>
          </w:divBdr>
        </w:div>
        <w:div w:id="1324360292">
          <w:marLeft w:val="0"/>
          <w:marRight w:val="0"/>
          <w:marTop w:val="0"/>
          <w:marBottom w:val="101"/>
          <w:divBdr>
            <w:top w:val="none" w:sz="0" w:space="0" w:color="auto"/>
            <w:left w:val="none" w:sz="0" w:space="0" w:color="auto"/>
            <w:bottom w:val="none" w:sz="0" w:space="0" w:color="auto"/>
            <w:right w:val="none" w:sz="0" w:space="0" w:color="auto"/>
          </w:divBdr>
        </w:div>
        <w:div w:id="1634865517">
          <w:marLeft w:val="0"/>
          <w:marRight w:val="0"/>
          <w:marTop w:val="0"/>
          <w:marBottom w:val="101"/>
          <w:divBdr>
            <w:top w:val="none" w:sz="0" w:space="0" w:color="auto"/>
            <w:left w:val="none" w:sz="0" w:space="0" w:color="auto"/>
            <w:bottom w:val="none" w:sz="0" w:space="0" w:color="auto"/>
            <w:right w:val="none" w:sz="0" w:space="0" w:color="auto"/>
          </w:divBdr>
        </w:div>
        <w:div w:id="146628829">
          <w:marLeft w:val="0"/>
          <w:marRight w:val="0"/>
          <w:marTop w:val="0"/>
          <w:marBottom w:val="101"/>
          <w:divBdr>
            <w:top w:val="none" w:sz="0" w:space="0" w:color="auto"/>
            <w:left w:val="none" w:sz="0" w:space="0" w:color="auto"/>
            <w:bottom w:val="none" w:sz="0" w:space="0" w:color="auto"/>
            <w:right w:val="none" w:sz="0" w:space="0" w:color="auto"/>
          </w:divBdr>
        </w:div>
        <w:div w:id="578903160">
          <w:marLeft w:val="0"/>
          <w:marRight w:val="0"/>
          <w:marTop w:val="0"/>
          <w:marBottom w:val="101"/>
          <w:divBdr>
            <w:top w:val="none" w:sz="0" w:space="0" w:color="auto"/>
            <w:left w:val="none" w:sz="0" w:space="0" w:color="auto"/>
            <w:bottom w:val="none" w:sz="0" w:space="0" w:color="auto"/>
            <w:right w:val="none" w:sz="0" w:space="0" w:color="auto"/>
          </w:divBdr>
        </w:div>
        <w:div w:id="1748308902">
          <w:marLeft w:val="0"/>
          <w:marRight w:val="0"/>
          <w:marTop w:val="0"/>
          <w:marBottom w:val="101"/>
          <w:divBdr>
            <w:top w:val="none" w:sz="0" w:space="0" w:color="auto"/>
            <w:left w:val="none" w:sz="0" w:space="0" w:color="auto"/>
            <w:bottom w:val="none" w:sz="0" w:space="0" w:color="auto"/>
            <w:right w:val="none" w:sz="0" w:space="0" w:color="auto"/>
          </w:divBdr>
        </w:div>
        <w:div w:id="1302611584">
          <w:marLeft w:val="0"/>
          <w:marRight w:val="0"/>
          <w:marTop w:val="0"/>
          <w:marBottom w:val="80"/>
          <w:divBdr>
            <w:top w:val="none" w:sz="0" w:space="0" w:color="auto"/>
            <w:left w:val="none" w:sz="0" w:space="0" w:color="auto"/>
            <w:bottom w:val="none" w:sz="0" w:space="0" w:color="auto"/>
            <w:right w:val="none" w:sz="0" w:space="0" w:color="auto"/>
          </w:divBdr>
        </w:div>
        <w:div w:id="804590000">
          <w:marLeft w:val="0"/>
          <w:marRight w:val="0"/>
          <w:marTop w:val="0"/>
          <w:marBottom w:val="80"/>
          <w:divBdr>
            <w:top w:val="none" w:sz="0" w:space="0" w:color="auto"/>
            <w:left w:val="none" w:sz="0" w:space="0" w:color="auto"/>
            <w:bottom w:val="none" w:sz="0" w:space="0" w:color="auto"/>
            <w:right w:val="none" w:sz="0" w:space="0" w:color="auto"/>
          </w:divBdr>
        </w:div>
        <w:div w:id="229855294">
          <w:marLeft w:val="0"/>
          <w:marRight w:val="0"/>
          <w:marTop w:val="0"/>
          <w:marBottom w:val="80"/>
          <w:divBdr>
            <w:top w:val="none" w:sz="0" w:space="0" w:color="auto"/>
            <w:left w:val="none" w:sz="0" w:space="0" w:color="auto"/>
            <w:bottom w:val="none" w:sz="0" w:space="0" w:color="auto"/>
            <w:right w:val="none" w:sz="0" w:space="0" w:color="auto"/>
          </w:divBdr>
        </w:div>
        <w:div w:id="1865902540">
          <w:marLeft w:val="0"/>
          <w:marRight w:val="0"/>
          <w:marTop w:val="0"/>
          <w:marBottom w:val="80"/>
          <w:divBdr>
            <w:top w:val="none" w:sz="0" w:space="0" w:color="auto"/>
            <w:left w:val="none" w:sz="0" w:space="0" w:color="auto"/>
            <w:bottom w:val="none" w:sz="0" w:space="0" w:color="auto"/>
            <w:right w:val="none" w:sz="0" w:space="0" w:color="auto"/>
          </w:divBdr>
        </w:div>
        <w:div w:id="1783376497">
          <w:marLeft w:val="0"/>
          <w:marRight w:val="0"/>
          <w:marTop w:val="0"/>
          <w:marBottom w:val="80"/>
          <w:divBdr>
            <w:top w:val="none" w:sz="0" w:space="0" w:color="auto"/>
            <w:left w:val="none" w:sz="0" w:space="0" w:color="auto"/>
            <w:bottom w:val="none" w:sz="0" w:space="0" w:color="auto"/>
            <w:right w:val="none" w:sz="0" w:space="0" w:color="auto"/>
          </w:divBdr>
        </w:div>
        <w:div w:id="1474980838">
          <w:marLeft w:val="0"/>
          <w:marRight w:val="0"/>
          <w:marTop w:val="0"/>
          <w:marBottom w:val="80"/>
          <w:divBdr>
            <w:top w:val="none" w:sz="0" w:space="0" w:color="auto"/>
            <w:left w:val="none" w:sz="0" w:space="0" w:color="auto"/>
            <w:bottom w:val="none" w:sz="0" w:space="0" w:color="auto"/>
            <w:right w:val="none" w:sz="0" w:space="0" w:color="auto"/>
          </w:divBdr>
        </w:div>
        <w:div w:id="270473734">
          <w:marLeft w:val="0"/>
          <w:marRight w:val="0"/>
          <w:marTop w:val="0"/>
          <w:marBottom w:val="80"/>
          <w:divBdr>
            <w:top w:val="none" w:sz="0" w:space="0" w:color="auto"/>
            <w:left w:val="none" w:sz="0" w:space="0" w:color="auto"/>
            <w:bottom w:val="none" w:sz="0" w:space="0" w:color="auto"/>
            <w:right w:val="none" w:sz="0" w:space="0" w:color="auto"/>
          </w:divBdr>
        </w:div>
        <w:div w:id="1740640522">
          <w:marLeft w:val="0"/>
          <w:marRight w:val="0"/>
          <w:marTop w:val="0"/>
          <w:marBottom w:val="80"/>
          <w:divBdr>
            <w:top w:val="none" w:sz="0" w:space="0" w:color="auto"/>
            <w:left w:val="none" w:sz="0" w:space="0" w:color="auto"/>
            <w:bottom w:val="none" w:sz="0" w:space="0" w:color="auto"/>
            <w:right w:val="none" w:sz="0" w:space="0" w:color="auto"/>
          </w:divBdr>
        </w:div>
        <w:div w:id="767000024">
          <w:marLeft w:val="0"/>
          <w:marRight w:val="0"/>
          <w:marTop w:val="0"/>
          <w:marBottom w:val="80"/>
          <w:divBdr>
            <w:top w:val="none" w:sz="0" w:space="0" w:color="auto"/>
            <w:left w:val="none" w:sz="0" w:space="0" w:color="auto"/>
            <w:bottom w:val="none" w:sz="0" w:space="0" w:color="auto"/>
            <w:right w:val="none" w:sz="0" w:space="0" w:color="auto"/>
          </w:divBdr>
        </w:div>
        <w:div w:id="2029870960">
          <w:marLeft w:val="0"/>
          <w:marRight w:val="0"/>
          <w:marTop w:val="0"/>
          <w:marBottom w:val="80"/>
          <w:divBdr>
            <w:top w:val="none" w:sz="0" w:space="0" w:color="auto"/>
            <w:left w:val="none" w:sz="0" w:space="0" w:color="auto"/>
            <w:bottom w:val="none" w:sz="0" w:space="0" w:color="auto"/>
            <w:right w:val="none" w:sz="0" w:space="0" w:color="auto"/>
          </w:divBdr>
        </w:div>
        <w:div w:id="1931160070">
          <w:marLeft w:val="0"/>
          <w:marRight w:val="0"/>
          <w:marTop w:val="0"/>
          <w:marBottom w:val="80"/>
          <w:divBdr>
            <w:top w:val="none" w:sz="0" w:space="0" w:color="auto"/>
            <w:left w:val="none" w:sz="0" w:space="0" w:color="auto"/>
            <w:bottom w:val="none" w:sz="0" w:space="0" w:color="auto"/>
            <w:right w:val="none" w:sz="0" w:space="0" w:color="auto"/>
          </w:divBdr>
        </w:div>
        <w:div w:id="744954137">
          <w:marLeft w:val="0"/>
          <w:marRight w:val="0"/>
          <w:marTop w:val="0"/>
          <w:marBottom w:val="80"/>
          <w:divBdr>
            <w:top w:val="none" w:sz="0" w:space="0" w:color="auto"/>
            <w:left w:val="none" w:sz="0" w:space="0" w:color="auto"/>
            <w:bottom w:val="none" w:sz="0" w:space="0" w:color="auto"/>
            <w:right w:val="none" w:sz="0" w:space="0" w:color="auto"/>
          </w:divBdr>
        </w:div>
        <w:div w:id="1858886651">
          <w:marLeft w:val="0"/>
          <w:marRight w:val="0"/>
          <w:marTop w:val="0"/>
          <w:marBottom w:val="80"/>
          <w:divBdr>
            <w:top w:val="none" w:sz="0" w:space="0" w:color="auto"/>
            <w:left w:val="none" w:sz="0" w:space="0" w:color="auto"/>
            <w:bottom w:val="none" w:sz="0" w:space="0" w:color="auto"/>
            <w:right w:val="none" w:sz="0" w:space="0" w:color="auto"/>
          </w:divBdr>
        </w:div>
        <w:div w:id="1029137630">
          <w:marLeft w:val="0"/>
          <w:marRight w:val="0"/>
          <w:marTop w:val="0"/>
          <w:marBottom w:val="80"/>
          <w:divBdr>
            <w:top w:val="none" w:sz="0" w:space="0" w:color="auto"/>
            <w:left w:val="none" w:sz="0" w:space="0" w:color="auto"/>
            <w:bottom w:val="none" w:sz="0" w:space="0" w:color="auto"/>
            <w:right w:val="none" w:sz="0" w:space="0" w:color="auto"/>
          </w:divBdr>
        </w:div>
        <w:div w:id="1198548921">
          <w:marLeft w:val="0"/>
          <w:marRight w:val="0"/>
          <w:marTop w:val="0"/>
          <w:marBottom w:val="80"/>
          <w:divBdr>
            <w:top w:val="none" w:sz="0" w:space="0" w:color="auto"/>
            <w:left w:val="none" w:sz="0" w:space="0" w:color="auto"/>
            <w:bottom w:val="none" w:sz="0" w:space="0" w:color="auto"/>
            <w:right w:val="none" w:sz="0" w:space="0" w:color="auto"/>
          </w:divBdr>
        </w:div>
        <w:div w:id="1283079098">
          <w:marLeft w:val="0"/>
          <w:marRight w:val="0"/>
          <w:marTop w:val="0"/>
          <w:marBottom w:val="80"/>
          <w:divBdr>
            <w:top w:val="none" w:sz="0" w:space="0" w:color="auto"/>
            <w:left w:val="none" w:sz="0" w:space="0" w:color="auto"/>
            <w:bottom w:val="none" w:sz="0" w:space="0" w:color="auto"/>
            <w:right w:val="none" w:sz="0" w:space="0" w:color="auto"/>
          </w:divBdr>
        </w:div>
        <w:div w:id="1533418084">
          <w:marLeft w:val="0"/>
          <w:marRight w:val="0"/>
          <w:marTop w:val="0"/>
          <w:marBottom w:val="80"/>
          <w:divBdr>
            <w:top w:val="none" w:sz="0" w:space="0" w:color="auto"/>
            <w:left w:val="none" w:sz="0" w:space="0" w:color="auto"/>
            <w:bottom w:val="none" w:sz="0" w:space="0" w:color="auto"/>
            <w:right w:val="none" w:sz="0" w:space="0" w:color="auto"/>
          </w:divBdr>
        </w:div>
        <w:div w:id="1947225988">
          <w:marLeft w:val="0"/>
          <w:marRight w:val="0"/>
          <w:marTop w:val="0"/>
          <w:marBottom w:val="80"/>
          <w:divBdr>
            <w:top w:val="none" w:sz="0" w:space="0" w:color="auto"/>
            <w:left w:val="none" w:sz="0" w:space="0" w:color="auto"/>
            <w:bottom w:val="none" w:sz="0" w:space="0" w:color="auto"/>
            <w:right w:val="none" w:sz="0" w:space="0" w:color="auto"/>
          </w:divBdr>
        </w:div>
        <w:div w:id="658994703">
          <w:marLeft w:val="0"/>
          <w:marRight w:val="0"/>
          <w:marTop w:val="0"/>
          <w:marBottom w:val="80"/>
          <w:divBdr>
            <w:top w:val="none" w:sz="0" w:space="0" w:color="auto"/>
            <w:left w:val="none" w:sz="0" w:space="0" w:color="auto"/>
            <w:bottom w:val="none" w:sz="0" w:space="0" w:color="auto"/>
            <w:right w:val="none" w:sz="0" w:space="0" w:color="auto"/>
          </w:divBdr>
        </w:div>
        <w:div w:id="1084303612">
          <w:marLeft w:val="0"/>
          <w:marRight w:val="0"/>
          <w:marTop w:val="0"/>
          <w:marBottom w:val="80"/>
          <w:divBdr>
            <w:top w:val="none" w:sz="0" w:space="0" w:color="auto"/>
            <w:left w:val="none" w:sz="0" w:space="0" w:color="auto"/>
            <w:bottom w:val="none" w:sz="0" w:space="0" w:color="auto"/>
            <w:right w:val="none" w:sz="0" w:space="0" w:color="auto"/>
          </w:divBdr>
        </w:div>
        <w:div w:id="1735617492">
          <w:marLeft w:val="0"/>
          <w:marRight w:val="0"/>
          <w:marTop w:val="0"/>
          <w:marBottom w:val="80"/>
          <w:divBdr>
            <w:top w:val="none" w:sz="0" w:space="0" w:color="auto"/>
            <w:left w:val="none" w:sz="0" w:space="0" w:color="auto"/>
            <w:bottom w:val="none" w:sz="0" w:space="0" w:color="auto"/>
            <w:right w:val="none" w:sz="0" w:space="0" w:color="auto"/>
          </w:divBdr>
        </w:div>
        <w:div w:id="1593002272">
          <w:marLeft w:val="0"/>
          <w:marRight w:val="0"/>
          <w:marTop w:val="0"/>
          <w:marBottom w:val="80"/>
          <w:divBdr>
            <w:top w:val="none" w:sz="0" w:space="0" w:color="auto"/>
            <w:left w:val="none" w:sz="0" w:space="0" w:color="auto"/>
            <w:bottom w:val="none" w:sz="0" w:space="0" w:color="auto"/>
            <w:right w:val="none" w:sz="0" w:space="0" w:color="auto"/>
          </w:divBdr>
        </w:div>
        <w:div w:id="1693260400">
          <w:marLeft w:val="0"/>
          <w:marRight w:val="0"/>
          <w:marTop w:val="0"/>
          <w:marBottom w:val="80"/>
          <w:divBdr>
            <w:top w:val="none" w:sz="0" w:space="0" w:color="auto"/>
            <w:left w:val="none" w:sz="0" w:space="0" w:color="auto"/>
            <w:bottom w:val="none" w:sz="0" w:space="0" w:color="auto"/>
            <w:right w:val="none" w:sz="0" w:space="0" w:color="auto"/>
          </w:divBdr>
        </w:div>
        <w:div w:id="1432048054">
          <w:marLeft w:val="0"/>
          <w:marRight w:val="0"/>
          <w:marTop w:val="0"/>
          <w:marBottom w:val="80"/>
          <w:divBdr>
            <w:top w:val="none" w:sz="0" w:space="0" w:color="auto"/>
            <w:left w:val="none" w:sz="0" w:space="0" w:color="auto"/>
            <w:bottom w:val="none" w:sz="0" w:space="0" w:color="auto"/>
            <w:right w:val="none" w:sz="0" w:space="0" w:color="auto"/>
          </w:divBdr>
        </w:div>
        <w:div w:id="1220552703">
          <w:marLeft w:val="0"/>
          <w:marRight w:val="0"/>
          <w:marTop w:val="0"/>
          <w:marBottom w:val="80"/>
          <w:divBdr>
            <w:top w:val="none" w:sz="0" w:space="0" w:color="auto"/>
            <w:left w:val="none" w:sz="0" w:space="0" w:color="auto"/>
            <w:bottom w:val="none" w:sz="0" w:space="0" w:color="auto"/>
            <w:right w:val="none" w:sz="0" w:space="0" w:color="auto"/>
          </w:divBdr>
        </w:div>
        <w:div w:id="130947719">
          <w:marLeft w:val="0"/>
          <w:marRight w:val="0"/>
          <w:marTop w:val="0"/>
          <w:marBottom w:val="80"/>
          <w:divBdr>
            <w:top w:val="none" w:sz="0" w:space="0" w:color="auto"/>
            <w:left w:val="none" w:sz="0" w:space="0" w:color="auto"/>
            <w:bottom w:val="none" w:sz="0" w:space="0" w:color="auto"/>
            <w:right w:val="none" w:sz="0" w:space="0" w:color="auto"/>
          </w:divBdr>
        </w:div>
        <w:div w:id="779374605">
          <w:marLeft w:val="0"/>
          <w:marRight w:val="0"/>
          <w:marTop w:val="0"/>
          <w:marBottom w:val="80"/>
          <w:divBdr>
            <w:top w:val="none" w:sz="0" w:space="0" w:color="auto"/>
            <w:left w:val="none" w:sz="0" w:space="0" w:color="auto"/>
            <w:bottom w:val="none" w:sz="0" w:space="0" w:color="auto"/>
            <w:right w:val="none" w:sz="0" w:space="0" w:color="auto"/>
          </w:divBdr>
        </w:div>
        <w:div w:id="739331106">
          <w:marLeft w:val="0"/>
          <w:marRight w:val="0"/>
          <w:marTop w:val="0"/>
          <w:marBottom w:val="80"/>
          <w:divBdr>
            <w:top w:val="none" w:sz="0" w:space="0" w:color="auto"/>
            <w:left w:val="none" w:sz="0" w:space="0" w:color="auto"/>
            <w:bottom w:val="none" w:sz="0" w:space="0" w:color="auto"/>
            <w:right w:val="none" w:sz="0" w:space="0" w:color="auto"/>
          </w:divBdr>
        </w:div>
        <w:div w:id="1158765787">
          <w:marLeft w:val="0"/>
          <w:marRight w:val="0"/>
          <w:marTop w:val="0"/>
          <w:marBottom w:val="80"/>
          <w:divBdr>
            <w:top w:val="none" w:sz="0" w:space="0" w:color="auto"/>
            <w:left w:val="none" w:sz="0" w:space="0" w:color="auto"/>
            <w:bottom w:val="none" w:sz="0" w:space="0" w:color="auto"/>
            <w:right w:val="none" w:sz="0" w:space="0" w:color="auto"/>
          </w:divBdr>
        </w:div>
        <w:div w:id="1533880576">
          <w:marLeft w:val="0"/>
          <w:marRight w:val="0"/>
          <w:marTop w:val="0"/>
          <w:marBottom w:val="80"/>
          <w:divBdr>
            <w:top w:val="none" w:sz="0" w:space="0" w:color="auto"/>
            <w:left w:val="none" w:sz="0" w:space="0" w:color="auto"/>
            <w:bottom w:val="none" w:sz="0" w:space="0" w:color="auto"/>
            <w:right w:val="none" w:sz="0" w:space="0" w:color="auto"/>
          </w:divBdr>
        </w:div>
        <w:div w:id="119736213">
          <w:marLeft w:val="0"/>
          <w:marRight w:val="0"/>
          <w:marTop w:val="0"/>
          <w:marBottom w:val="80"/>
          <w:divBdr>
            <w:top w:val="none" w:sz="0" w:space="0" w:color="auto"/>
            <w:left w:val="none" w:sz="0" w:space="0" w:color="auto"/>
            <w:bottom w:val="none" w:sz="0" w:space="0" w:color="auto"/>
            <w:right w:val="none" w:sz="0" w:space="0" w:color="auto"/>
          </w:divBdr>
        </w:div>
        <w:div w:id="1867014335">
          <w:marLeft w:val="0"/>
          <w:marRight w:val="0"/>
          <w:marTop w:val="0"/>
          <w:marBottom w:val="80"/>
          <w:divBdr>
            <w:top w:val="none" w:sz="0" w:space="0" w:color="auto"/>
            <w:left w:val="none" w:sz="0" w:space="0" w:color="auto"/>
            <w:bottom w:val="none" w:sz="0" w:space="0" w:color="auto"/>
            <w:right w:val="none" w:sz="0" w:space="0" w:color="auto"/>
          </w:divBdr>
        </w:div>
        <w:div w:id="888146691">
          <w:marLeft w:val="0"/>
          <w:marRight w:val="0"/>
          <w:marTop w:val="0"/>
          <w:marBottom w:val="80"/>
          <w:divBdr>
            <w:top w:val="none" w:sz="0" w:space="0" w:color="auto"/>
            <w:left w:val="none" w:sz="0" w:space="0" w:color="auto"/>
            <w:bottom w:val="none" w:sz="0" w:space="0" w:color="auto"/>
            <w:right w:val="none" w:sz="0" w:space="0" w:color="auto"/>
          </w:divBdr>
        </w:div>
        <w:div w:id="2062897812">
          <w:marLeft w:val="0"/>
          <w:marRight w:val="0"/>
          <w:marTop w:val="0"/>
          <w:marBottom w:val="80"/>
          <w:divBdr>
            <w:top w:val="none" w:sz="0" w:space="0" w:color="auto"/>
            <w:left w:val="none" w:sz="0" w:space="0" w:color="auto"/>
            <w:bottom w:val="none" w:sz="0" w:space="0" w:color="auto"/>
            <w:right w:val="none" w:sz="0" w:space="0" w:color="auto"/>
          </w:divBdr>
        </w:div>
        <w:div w:id="172768788">
          <w:marLeft w:val="0"/>
          <w:marRight w:val="0"/>
          <w:marTop w:val="0"/>
          <w:marBottom w:val="80"/>
          <w:divBdr>
            <w:top w:val="none" w:sz="0" w:space="0" w:color="auto"/>
            <w:left w:val="none" w:sz="0" w:space="0" w:color="auto"/>
            <w:bottom w:val="none" w:sz="0" w:space="0" w:color="auto"/>
            <w:right w:val="none" w:sz="0" w:space="0" w:color="auto"/>
          </w:divBdr>
        </w:div>
        <w:div w:id="661277930">
          <w:marLeft w:val="0"/>
          <w:marRight w:val="0"/>
          <w:marTop w:val="0"/>
          <w:marBottom w:val="80"/>
          <w:divBdr>
            <w:top w:val="none" w:sz="0" w:space="0" w:color="auto"/>
            <w:left w:val="none" w:sz="0" w:space="0" w:color="auto"/>
            <w:bottom w:val="none" w:sz="0" w:space="0" w:color="auto"/>
            <w:right w:val="none" w:sz="0" w:space="0" w:color="auto"/>
          </w:divBdr>
        </w:div>
        <w:div w:id="1269199725">
          <w:marLeft w:val="0"/>
          <w:marRight w:val="0"/>
          <w:marTop w:val="0"/>
          <w:marBottom w:val="80"/>
          <w:divBdr>
            <w:top w:val="none" w:sz="0" w:space="0" w:color="auto"/>
            <w:left w:val="none" w:sz="0" w:space="0" w:color="auto"/>
            <w:bottom w:val="none" w:sz="0" w:space="0" w:color="auto"/>
            <w:right w:val="none" w:sz="0" w:space="0" w:color="auto"/>
          </w:divBdr>
        </w:div>
        <w:div w:id="1484154656">
          <w:marLeft w:val="0"/>
          <w:marRight w:val="0"/>
          <w:marTop w:val="0"/>
          <w:marBottom w:val="80"/>
          <w:divBdr>
            <w:top w:val="none" w:sz="0" w:space="0" w:color="auto"/>
            <w:left w:val="none" w:sz="0" w:space="0" w:color="auto"/>
            <w:bottom w:val="none" w:sz="0" w:space="0" w:color="auto"/>
            <w:right w:val="none" w:sz="0" w:space="0" w:color="auto"/>
          </w:divBdr>
        </w:div>
        <w:div w:id="1581673511">
          <w:marLeft w:val="0"/>
          <w:marRight w:val="0"/>
          <w:marTop w:val="0"/>
          <w:marBottom w:val="80"/>
          <w:divBdr>
            <w:top w:val="none" w:sz="0" w:space="0" w:color="auto"/>
            <w:left w:val="none" w:sz="0" w:space="0" w:color="auto"/>
            <w:bottom w:val="none" w:sz="0" w:space="0" w:color="auto"/>
            <w:right w:val="none" w:sz="0" w:space="0" w:color="auto"/>
          </w:divBdr>
        </w:div>
        <w:div w:id="855313581">
          <w:marLeft w:val="0"/>
          <w:marRight w:val="0"/>
          <w:marTop w:val="0"/>
          <w:marBottom w:val="80"/>
          <w:divBdr>
            <w:top w:val="none" w:sz="0" w:space="0" w:color="auto"/>
            <w:left w:val="none" w:sz="0" w:space="0" w:color="auto"/>
            <w:bottom w:val="none" w:sz="0" w:space="0" w:color="auto"/>
            <w:right w:val="none" w:sz="0" w:space="0" w:color="auto"/>
          </w:divBdr>
        </w:div>
        <w:div w:id="1158299967">
          <w:marLeft w:val="0"/>
          <w:marRight w:val="0"/>
          <w:marTop w:val="0"/>
          <w:marBottom w:val="80"/>
          <w:divBdr>
            <w:top w:val="none" w:sz="0" w:space="0" w:color="auto"/>
            <w:left w:val="none" w:sz="0" w:space="0" w:color="auto"/>
            <w:bottom w:val="none" w:sz="0" w:space="0" w:color="auto"/>
            <w:right w:val="none" w:sz="0" w:space="0" w:color="auto"/>
          </w:divBdr>
        </w:div>
        <w:div w:id="770902574">
          <w:marLeft w:val="0"/>
          <w:marRight w:val="0"/>
          <w:marTop w:val="0"/>
          <w:marBottom w:val="80"/>
          <w:divBdr>
            <w:top w:val="none" w:sz="0" w:space="0" w:color="auto"/>
            <w:left w:val="none" w:sz="0" w:space="0" w:color="auto"/>
            <w:bottom w:val="none" w:sz="0" w:space="0" w:color="auto"/>
            <w:right w:val="none" w:sz="0" w:space="0" w:color="auto"/>
          </w:divBdr>
        </w:div>
        <w:div w:id="606961623">
          <w:marLeft w:val="0"/>
          <w:marRight w:val="0"/>
          <w:marTop w:val="0"/>
          <w:marBottom w:val="80"/>
          <w:divBdr>
            <w:top w:val="none" w:sz="0" w:space="0" w:color="auto"/>
            <w:left w:val="none" w:sz="0" w:space="0" w:color="auto"/>
            <w:bottom w:val="none" w:sz="0" w:space="0" w:color="auto"/>
            <w:right w:val="none" w:sz="0" w:space="0" w:color="auto"/>
          </w:divBdr>
        </w:div>
        <w:div w:id="313027398">
          <w:marLeft w:val="0"/>
          <w:marRight w:val="0"/>
          <w:marTop w:val="0"/>
          <w:marBottom w:val="80"/>
          <w:divBdr>
            <w:top w:val="none" w:sz="0" w:space="0" w:color="auto"/>
            <w:left w:val="none" w:sz="0" w:space="0" w:color="auto"/>
            <w:bottom w:val="none" w:sz="0" w:space="0" w:color="auto"/>
            <w:right w:val="none" w:sz="0" w:space="0" w:color="auto"/>
          </w:divBdr>
        </w:div>
        <w:div w:id="1999765901">
          <w:marLeft w:val="0"/>
          <w:marRight w:val="0"/>
          <w:marTop w:val="0"/>
          <w:marBottom w:val="80"/>
          <w:divBdr>
            <w:top w:val="none" w:sz="0" w:space="0" w:color="auto"/>
            <w:left w:val="none" w:sz="0" w:space="0" w:color="auto"/>
            <w:bottom w:val="none" w:sz="0" w:space="0" w:color="auto"/>
            <w:right w:val="none" w:sz="0" w:space="0" w:color="auto"/>
          </w:divBdr>
        </w:div>
        <w:div w:id="228687249">
          <w:marLeft w:val="0"/>
          <w:marRight w:val="0"/>
          <w:marTop w:val="0"/>
          <w:marBottom w:val="80"/>
          <w:divBdr>
            <w:top w:val="none" w:sz="0" w:space="0" w:color="auto"/>
            <w:left w:val="none" w:sz="0" w:space="0" w:color="auto"/>
            <w:bottom w:val="none" w:sz="0" w:space="0" w:color="auto"/>
            <w:right w:val="none" w:sz="0" w:space="0" w:color="auto"/>
          </w:divBdr>
        </w:div>
        <w:div w:id="1630670361">
          <w:marLeft w:val="0"/>
          <w:marRight w:val="0"/>
          <w:marTop w:val="0"/>
          <w:marBottom w:val="80"/>
          <w:divBdr>
            <w:top w:val="none" w:sz="0" w:space="0" w:color="auto"/>
            <w:left w:val="none" w:sz="0" w:space="0" w:color="auto"/>
            <w:bottom w:val="none" w:sz="0" w:space="0" w:color="auto"/>
            <w:right w:val="none" w:sz="0" w:space="0" w:color="auto"/>
          </w:divBdr>
        </w:div>
        <w:div w:id="1545874512">
          <w:marLeft w:val="0"/>
          <w:marRight w:val="0"/>
          <w:marTop w:val="0"/>
          <w:marBottom w:val="80"/>
          <w:divBdr>
            <w:top w:val="none" w:sz="0" w:space="0" w:color="auto"/>
            <w:left w:val="none" w:sz="0" w:space="0" w:color="auto"/>
            <w:bottom w:val="none" w:sz="0" w:space="0" w:color="auto"/>
            <w:right w:val="none" w:sz="0" w:space="0" w:color="auto"/>
          </w:divBdr>
        </w:div>
        <w:div w:id="494608547">
          <w:marLeft w:val="0"/>
          <w:marRight w:val="0"/>
          <w:marTop w:val="0"/>
          <w:marBottom w:val="80"/>
          <w:divBdr>
            <w:top w:val="none" w:sz="0" w:space="0" w:color="auto"/>
            <w:left w:val="none" w:sz="0" w:space="0" w:color="auto"/>
            <w:bottom w:val="none" w:sz="0" w:space="0" w:color="auto"/>
            <w:right w:val="none" w:sz="0" w:space="0" w:color="auto"/>
          </w:divBdr>
        </w:div>
        <w:div w:id="466750655">
          <w:marLeft w:val="0"/>
          <w:marRight w:val="0"/>
          <w:marTop w:val="0"/>
          <w:marBottom w:val="80"/>
          <w:divBdr>
            <w:top w:val="none" w:sz="0" w:space="0" w:color="auto"/>
            <w:left w:val="none" w:sz="0" w:space="0" w:color="auto"/>
            <w:bottom w:val="none" w:sz="0" w:space="0" w:color="auto"/>
            <w:right w:val="none" w:sz="0" w:space="0" w:color="auto"/>
          </w:divBdr>
        </w:div>
        <w:div w:id="1945379582">
          <w:marLeft w:val="0"/>
          <w:marRight w:val="0"/>
          <w:marTop w:val="0"/>
          <w:marBottom w:val="80"/>
          <w:divBdr>
            <w:top w:val="none" w:sz="0" w:space="0" w:color="auto"/>
            <w:left w:val="none" w:sz="0" w:space="0" w:color="auto"/>
            <w:bottom w:val="none" w:sz="0" w:space="0" w:color="auto"/>
            <w:right w:val="none" w:sz="0" w:space="0" w:color="auto"/>
          </w:divBdr>
        </w:div>
        <w:div w:id="2012445471">
          <w:marLeft w:val="0"/>
          <w:marRight w:val="0"/>
          <w:marTop w:val="0"/>
          <w:marBottom w:val="80"/>
          <w:divBdr>
            <w:top w:val="none" w:sz="0" w:space="0" w:color="auto"/>
            <w:left w:val="none" w:sz="0" w:space="0" w:color="auto"/>
            <w:bottom w:val="none" w:sz="0" w:space="0" w:color="auto"/>
            <w:right w:val="none" w:sz="0" w:space="0" w:color="auto"/>
          </w:divBdr>
        </w:div>
        <w:div w:id="58359596">
          <w:marLeft w:val="0"/>
          <w:marRight w:val="0"/>
          <w:marTop w:val="0"/>
          <w:marBottom w:val="80"/>
          <w:divBdr>
            <w:top w:val="none" w:sz="0" w:space="0" w:color="auto"/>
            <w:left w:val="none" w:sz="0" w:space="0" w:color="auto"/>
            <w:bottom w:val="none" w:sz="0" w:space="0" w:color="auto"/>
            <w:right w:val="none" w:sz="0" w:space="0" w:color="auto"/>
          </w:divBdr>
        </w:div>
        <w:div w:id="1642491770">
          <w:marLeft w:val="0"/>
          <w:marRight w:val="0"/>
          <w:marTop w:val="0"/>
          <w:marBottom w:val="80"/>
          <w:divBdr>
            <w:top w:val="none" w:sz="0" w:space="0" w:color="auto"/>
            <w:left w:val="none" w:sz="0" w:space="0" w:color="auto"/>
            <w:bottom w:val="none" w:sz="0" w:space="0" w:color="auto"/>
            <w:right w:val="none" w:sz="0" w:space="0" w:color="auto"/>
          </w:divBdr>
        </w:div>
        <w:div w:id="884368266">
          <w:marLeft w:val="0"/>
          <w:marRight w:val="0"/>
          <w:marTop w:val="0"/>
          <w:marBottom w:val="80"/>
          <w:divBdr>
            <w:top w:val="none" w:sz="0" w:space="0" w:color="auto"/>
            <w:left w:val="none" w:sz="0" w:space="0" w:color="auto"/>
            <w:bottom w:val="none" w:sz="0" w:space="0" w:color="auto"/>
            <w:right w:val="none" w:sz="0" w:space="0" w:color="auto"/>
          </w:divBdr>
        </w:div>
        <w:div w:id="1025329207">
          <w:marLeft w:val="0"/>
          <w:marRight w:val="0"/>
          <w:marTop w:val="0"/>
          <w:marBottom w:val="80"/>
          <w:divBdr>
            <w:top w:val="none" w:sz="0" w:space="0" w:color="auto"/>
            <w:left w:val="none" w:sz="0" w:space="0" w:color="auto"/>
            <w:bottom w:val="none" w:sz="0" w:space="0" w:color="auto"/>
            <w:right w:val="none" w:sz="0" w:space="0" w:color="auto"/>
          </w:divBdr>
        </w:div>
        <w:div w:id="2105034704">
          <w:marLeft w:val="0"/>
          <w:marRight w:val="0"/>
          <w:marTop w:val="0"/>
          <w:marBottom w:val="80"/>
          <w:divBdr>
            <w:top w:val="none" w:sz="0" w:space="0" w:color="auto"/>
            <w:left w:val="none" w:sz="0" w:space="0" w:color="auto"/>
            <w:bottom w:val="none" w:sz="0" w:space="0" w:color="auto"/>
            <w:right w:val="none" w:sz="0" w:space="0" w:color="auto"/>
          </w:divBdr>
        </w:div>
        <w:div w:id="198129326">
          <w:marLeft w:val="0"/>
          <w:marRight w:val="0"/>
          <w:marTop w:val="0"/>
          <w:marBottom w:val="80"/>
          <w:divBdr>
            <w:top w:val="none" w:sz="0" w:space="0" w:color="auto"/>
            <w:left w:val="none" w:sz="0" w:space="0" w:color="auto"/>
            <w:bottom w:val="none" w:sz="0" w:space="0" w:color="auto"/>
            <w:right w:val="none" w:sz="0" w:space="0" w:color="auto"/>
          </w:divBdr>
        </w:div>
        <w:div w:id="1528982178">
          <w:marLeft w:val="0"/>
          <w:marRight w:val="0"/>
          <w:marTop w:val="0"/>
          <w:marBottom w:val="80"/>
          <w:divBdr>
            <w:top w:val="none" w:sz="0" w:space="0" w:color="auto"/>
            <w:left w:val="none" w:sz="0" w:space="0" w:color="auto"/>
            <w:bottom w:val="none" w:sz="0" w:space="0" w:color="auto"/>
            <w:right w:val="none" w:sz="0" w:space="0" w:color="auto"/>
          </w:divBdr>
        </w:div>
        <w:div w:id="2119180840">
          <w:marLeft w:val="0"/>
          <w:marRight w:val="0"/>
          <w:marTop w:val="0"/>
          <w:marBottom w:val="80"/>
          <w:divBdr>
            <w:top w:val="none" w:sz="0" w:space="0" w:color="auto"/>
            <w:left w:val="none" w:sz="0" w:space="0" w:color="auto"/>
            <w:bottom w:val="none" w:sz="0" w:space="0" w:color="auto"/>
            <w:right w:val="none" w:sz="0" w:space="0" w:color="auto"/>
          </w:divBdr>
        </w:div>
        <w:div w:id="1679889337">
          <w:marLeft w:val="0"/>
          <w:marRight w:val="0"/>
          <w:marTop w:val="0"/>
          <w:marBottom w:val="80"/>
          <w:divBdr>
            <w:top w:val="none" w:sz="0" w:space="0" w:color="auto"/>
            <w:left w:val="none" w:sz="0" w:space="0" w:color="auto"/>
            <w:bottom w:val="none" w:sz="0" w:space="0" w:color="auto"/>
            <w:right w:val="none" w:sz="0" w:space="0" w:color="auto"/>
          </w:divBdr>
        </w:div>
        <w:div w:id="588808018">
          <w:marLeft w:val="0"/>
          <w:marRight w:val="0"/>
          <w:marTop w:val="0"/>
          <w:marBottom w:val="80"/>
          <w:divBdr>
            <w:top w:val="none" w:sz="0" w:space="0" w:color="auto"/>
            <w:left w:val="none" w:sz="0" w:space="0" w:color="auto"/>
            <w:bottom w:val="none" w:sz="0" w:space="0" w:color="auto"/>
            <w:right w:val="none" w:sz="0" w:space="0" w:color="auto"/>
          </w:divBdr>
        </w:div>
        <w:div w:id="418064257">
          <w:marLeft w:val="0"/>
          <w:marRight w:val="0"/>
          <w:marTop w:val="0"/>
          <w:marBottom w:val="80"/>
          <w:divBdr>
            <w:top w:val="none" w:sz="0" w:space="0" w:color="auto"/>
            <w:left w:val="none" w:sz="0" w:space="0" w:color="auto"/>
            <w:bottom w:val="none" w:sz="0" w:space="0" w:color="auto"/>
            <w:right w:val="none" w:sz="0" w:space="0" w:color="auto"/>
          </w:divBdr>
        </w:div>
        <w:div w:id="292684792">
          <w:marLeft w:val="0"/>
          <w:marRight w:val="0"/>
          <w:marTop w:val="0"/>
          <w:marBottom w:val="80"/>
          <w:divBdr>
            <w:top w:val="none" w:sz="0" w:space="0" w:color="auto"/>
            <w:left w:val="none" w:sz="0" w:space="0" w:color="auto"/>
            <w:bottom w:val="none" w:sz="0" w:space="0" w:color="auto"/>
            <w:right w:val="none" w:sz="0" w:space="0" w:color="auto"/>
          </w:divBdr>
        </w:div>
        <w:div w:id="1107122127">
          <w:marLeft w:val="0"/>
          <w:marRight w:val="0"/>
          <w:marTop w:val="0"/>
          <w:marBottom w:val="80"/>
          <w:divBdr>
            <w:top w:val="none" w:sz="0" w:space="0" w:color="auto"/>
            <w:left w:val="none" w:sz="0" w:space="0" w:color="auto"/>
            <w:bottom w:val="none" w:sz="0" w:space="0" w:color="auto"/>
            <w:right w:val="none" w:sz="0" w:space="0" w:color="auto"/>
          </w:divBdr>
        </w:div>
        <w:div w:id="884559304">
          <w:marLeft w:val="0"/>
          <w:marRight w:val="0"/>
          <w:marTop w:val="0"/>
          <w:marBottom w:val="80"/>
          <w:divBdr>
            <w:top w:val="none" w:sz="0" w:space="0" w:color="auto"/>
            <w:left w:val="none" w:sz="0" w:space="0" w:color="auto"/>
            <w:bottom w:val="none" w:sz="0" w:space="0" w:color="auto"/>
            <w:right w:val="none" w:sz="0" w:space="0" w:color="auto"/>
          </w:divBdr>
        </w:div>
        <w:div w:id="153766282">
          <w:marLeft w:val="0"/>
          <w:marRight w:val="0"/>
          <w:marTop w:val="0"/>
          <w:marBottom w:val="80"/>
          <w:divBdr>
            <w:top w:val="none" w:sz="0" w:space="0" w:color="auto"/>
            <w:left w:val="none" w:sz="0" w:space="0" w:color="auto"/>
            <w:bottom w:val="none" w:sz="0" w:space="0" w:color="auto"/>
            <w:right w:val="none" w:sz="0" w:space="0" w:color="auto"/>
          </w:divBdr>
        </w:div>
        <w:div w:id="1057820691">
          <w:marLeft w:val="0"/>
          <w:marRight w:val="0"/>
          <w:marTop w:val="0"/>
          <w:marBottom w:val="80"/>
          <w:divBdr>
            <w:top w:val="none" w:sz="0" w:space="0" w:color="auto"/>
            <w:left w:val="none" w:sz="0" w:space="0" w:color="auto"/>
            <w:bottom w:val="none" w:sz="0" w:space="0" w:color="auto"/>
            <w:right w:val="none" w:sz="0" w:space="0" w:color="auto"/>
          </w:divBdr>
        </w:div>
        <w:div w:id="712390264">
          <w:marLeft w:val="0"/>
          <w:marRight w:val="0"/>
          <w:marTop w:val="0"/>
          <w:marBottom w:val="80"/>
          <w:divBdr>
            <w:top w:val="none" w:sz="0" w:space="0" w:color="auto"/>
            <w:left w:val="none" w:sz="0" w:space="0" w:color="auto"/>
            <w:bottom w:val="none" w:sz="0" w:space="0" w:color="auto"/>
            <w:right w:val="none" w:sz="0" w:space="0" w:color="auto"/>
          </w:divBdr>
        </w:div>
        <w:div w:id="831024966">
          <w:marLeft w:val="0"/>
          <w:marRight w:val="0"/>
          <w:marTop w:val="0"/>
          <w:marBottom w:val="80"/>
          <w:divBdr>
            <w:top w:val="none" w:sz="0" w:space="0" w:color="auto"/>
            <w:left w:val="none" w:sz="0" w:space="0" w:color="auto"/>
            <w:bottom w:val="none" w:sz="0" w:space="0" w:color="auto"/>
            <w:right w:val="none" w:sz="0" w:space="0" w:color="auto"/>
          </w:divBdr>
        </w:div>
        <w:div w:id="77096077">
          <w:marLeft w:val="0"/>
          <w:marRight w:val="0"/>
          <w:marTop w:val="0"/>
          <w:marBottom w:val="80"/>
          <w:divBdr>
            <w:top w:val="none" w:sz="0" w:space="0" w:color="auto"/>
            <w:left w:val="none" w:sz="0" w:space="0" w:color="auto"/>
            <w:bottom w:val="none" w:sz="0" w:space="0" w:color="auto"/>
            <w:right w:val="none" w:sz="0" w:space="0" w:color="auto"/>
          </w:divBdr>
        </w:div>
        <w:div w:id="544218252">
          <w:marLeft w:val="0"/>
          <w:marRight w:val="0"/>
          <w:marTop w:val="0"/>
          <w:marBottom w:val="80"/>
          <w:divBdr>
            <w:top w:val="none" w:sz="0" w:space="0" w:color="auto"/>
            <w:left w:val="none" w:sz="0" w:space="0" w:color="auto"/>
            <w:bottom w:val="none" w:sz="0" w:space="0" w:color="auto"/>
            <w:right w:val="none" w:sz="0" w:space="0" w:color="auto"/>
          </w:divBdr>
        </w:div>
        <w:div w:id="1075586577">
          <w:marLeft w:val="0"/>
          <w:marRight w:val="0"/>
          <w:marTop w:val="0"/>
          <w:marBottom w:val="80"/>
          <w:divBdr>
            <w:top w:val="none" w:sz="0" w:space="0" w:color="auto"/>
            <w:left w:val="none" w:sz="0" w:space="0" w:color="auto"/>
            <w:bottom w:val="none" w:sz="0" w:space="0" w:color="auto"/>
            <w:right w:val="none" w:sz="0" w:space="0" w:color="auto"/>
          </w:divBdr>
        </w:div>
        <w:div w:id="1679622948">
          <w:marLeft w:val="0"/>
          <w:marRight w:val="0"/>
          <w:marTop w:val="0"/>
          <w:marBottom w:val="80"/>
          <w:divBdr>
            <w:top w:val="none" w:sz="0" w:space="0" w:color="auto"/>
            <w:left w:val="none" w:sz="0" w:space="0" w:color="auto"/>
            <w:bottom w:val="none" w:sz="0" w:space="0" w:color="auto"/>
            <w:right w:val="none" w:sz="0" w:space="0" w:color="auto"/>
          </w:divBdr>
        </w:div>
        <w:div w:id="158859314">
          <w:marLeft w:val="0"/>
          <w:marRight w:val="0"/>
          <w:marTop w:val="0"/>
          <w:marBottom w:val="80"/>
          <w:divBdr>
            <w:top w:val="none" w:sz="0" w:space="0" w:color="auto"/>
            <w:left w:val="none" w:sz="0" w:space="0" w:color="auto"/>
            <w:bottom w:val="none" w:sz="0" w:space="0" w:color="auto"/>
            <w:right w:val="none" w:sz="0" w:space="0" w:color="auto"/>
          </w:divBdr>
        </w:div>
        <w:div w:id="197201073">
          <w:marLeft w:val="0"/>
          <w:marRight w:val="0"/>
          <w:marTop w:val="0"/>
          <w:marBottom w:val="80"/>
          <w:divBdr>
            <w:top w:val="none" w:sz="0" w:space="0" w:color="auto"/>
            <w:left w:val="none" w:sz="0" w:space="0" w:color="auto"/>
            <w:bottom w:val="none" w:sz="0" w:space="0" w:color="auto"/>
            <w:right w:val="none" w:sz="0" w:space="0" w:color="auto"/>
          </w:divBdr>
        </w:div>
        <w:div w:id="2096389663">
          <w:marLeft w:val="0"/>
          <w:marRight w:val="0"/>
          <w:marTop w:val="0"/>
          <w:marBottom w:val="80"/>
          <w:divBdr>
            <w:top w:val="none" w:sz="0" w:space="0" w:color="auto"/>
            <w:left w:val="none" w:sz="0" w:space="0" w:color="auto"/>
            <w:bottom w:val="none" w:sz="0" w:space="0" w:color="auto"/>
            <w:right w:val="none" w:sz="0" w:space="0" w:color="auto"/>
          </w:divBdr>
        </w:div>
        <w:div w:id="1936354891">
          <w:marLeft w:val="0"/>
          <w:marRight w:val="0"/>
          <w:marTop w:val="0"/>
          <w:marBottom w:val="80"/>
          <w:divBdr>
            <w:top w:val="none" w:sz="0" w:space="0" w:color="auto"/>
            <w:left w:val="none" w:sz="0" w:space="0" w:color="auto"/>
            <w:bottom w:val="none" w:sz="0" w:space="0" w:color="auto"/>
            <w:right w:val="none" w:sz="0" w:space="0" w:color="auto"/>
          </w:divBdr>
        </w:div>
        <w:div w:id="1794207976">
          <w:marLeft w:val="0"/>
          <w:marRight w:val="0"/>
          <w:marTop w:val="0"/>
          <w:marBottom w:val="80"/>
          <w:divBdr>
            <w:top w:val="none" w:sz="0" w:space="0" w:color="auto"/>
            <w:left w:val="none" w:sz="0" w:space="0" w:color="auto"/>
            <w:bottom w:val="none" w:sz="0" w:space="0" w:color="auto"/>
            <w:right w:val="none" w:sz="0" w:space="0" w:color="auto"/>
          </w:divBdr>
        </w:div>
        <w:div w:id="222645855">
          <w:marLeft w:val="0"/>
          <w:marRight w:val="0"/>
          <w:marTop w:val="0"/>
          <w:marBottom w:val="80"/>
          <w:divBdr>
            <w:top w:val="none" w:sz="0" w:space="0" w:color="auto"/>
            <w:left w:val="none" w:sz="0" w:space="0" w:color="auto"/>
            <w:bottom w:val="none" w:sz="0" w:space="0" w:color="auto"/>
            <w:right w:val="none" w:sz="0" w:space="0" w:color="auto"/>
          </w:divBdr>
        </w:div>
        <w:div w:id="669525880">
          <w:marLeft w:val="0"/>
          <w:marRight w:val="0"/>
          <w:marTop w:val="0"/>
          <w:marBottom w:val="80"/>
          <w:divBdr>
            <w:top w:val="none" w:sz="0" w:space="0" w:color="auto"/>
            <w:left w:val="none" w:sz="0" w:space="0" w:color="auto"/>
            <w:bottom w:val="none" w:sz="0" w:space="0" w:color="auto"/>
            <w:right w:val="none" w:sz="0" w:space="0" w:color="auto"/>
          </w:divBdr>
        </w:div>
        <w:div w:id="1209564487">
          <w:marLeft w:val="0"/>
          <w:marRight w:val="0"/>
          <w:marTop w:val="0"/>
          <w:marBottom w:val="80"/>
          <w:divBdr>
            <w:top w:val="none" w:sz="0" w:space="0" w:color="auto"/>
            <w:left w:val="none" w:sz="0" w:space="0" w:color="auto"/>
            <w:bottom w:val="none" w:sz="0" w:space="0" w:color="auto"/>
            <w:right w:val="none" w:sz="0" w:space="0" w:color="auto"/>
          </w:divBdr>
        </w:div>
        <w:div w:id="1223175969">
          <w:marLeft w:val="0"/>
          <w:marRight w:val="0"/>
          <w:marTop w:val="0"/>
          <w:marBottom w:val="80"/>
          <w:divBdr>
            <w:top w:val="none" w:sz="0" w:space="0" w:color="auto"/>
            <w:left w:val="none" w:sz="0" w:space="0" w:color="auto"/>
            <w:bottom w:val="none" w:sz="0" w:space="0" w:color="auto"/>
            <w:right w:val="none" w:sz="0" w:space="0" w:color="auto"/>
          </w:divBdr>
        </w:div>
        <w:div w:id="617031205">
          <w:marLeft w:val="0"/>
          <w:marRight w:val="0"/>
          <w:marTop w:val="0"/>
          <w:marBottom w:val="80"/>
          <w:divBdr>
            <w:top w:val="none" w:sz="0" w:space="0" w:color="auto"/>
            <w:left w:val="none" w:sz="0" w:space="0" w:color="auto"/>
            <w:bottom w:val="none" w:sz="0" w:space="0" w:color="auto"/>
            <w:right w:val="none" w:sz="0" w:space="0" w:color="auto"/>
          </w:divBdr>
        </w:div>
        <w:div w:id="1922064445">
          <w:marLeft w:val="0"/>
          <w:marRight w:val="0"/>
          <w:marTop w:val="0"/>
          <w:marBottom w:val="80"/>
          <w:divBdr>
            <w:top w:val="none" w:sz="0" w:space="0" w:color="auto"/>
            <w:left w:val="none" w:sz="0" w:space="0" w:color="auto"/>
            <w:bottom w:val="none" w:sz="0" w:space="0" w:color="auto"/>
            <w:right w:val="none" w:sz="0" w:space="0" w:color="auto"/>
          </w:divBdr>
        </w:div>
        <w:div w:id="807283769">
          <w:marLeft w:val="0"/>
          <w:marRight w:val="0"/>
          <w:marTop w:val="0"/>
          <w:marBottom w:val="80"/>
          <w:divBdr>
            <w:top w:val="none" w:sz="0" w:space="0" w:color="auto"/>
            <w:left w:val="none" w:sz="0" w:space="0" w:color="auto"/>
            <w:bottom w:val="none" w:sz="0" w:space="0" w:color="auto"/>
            <w:right w:val="none" w:sz="0" w:space="0" w:color="auto"/>
          </w:divBdr>
        </w:div>
        <w:div w:id="542669587">
          <w:marLeft w:val="0"/>
          <w:marRight w:val="0"/>
          <w:marTop w:val="0"/>
          <w:marBottom w:val="80"/>
          <w:divBdr>
            <w:top w:val="none" w:sz="0" w:space="0" w:color="auto"/>
            <w:left w:val="none" w:sz="0" w:space="0" w:color="auto"/>
            <w:bottom w:val="none" w:sz="0" w:space="0" w:color="auto"/>
            <w:right w:val="none" w:sz="0" w:space="0" w:color="auto"/>
          </w:divBdr>
        </w:div>
        <w:div w:id="876510744">
          <w:marLeft w:val="0"/>
          <w:marRight w:val="0"/>
          <w:marTop w:val="0"/>
          <w:marBottom w:val="80"/>
          <w:divBdr>
            <w:top w:val="none" w:sz="0" w:space="0" w:color="auto"/>
            <w:left w:val="none" w:sz="0" w:space="0" w:color="auto"/>
            <w:bottom w:val="none" w:sz="0" w:space="0" w:color="auto"/>
            <w:right w:val="none" w:sz="0" w:space="0" w:color="auto"/>
          </w:divBdr>
        </w:div>
        <w:div w:id="214007807">
          <w:marLeft w:val="0"/>
          <w:marRight w:val="0"/>
          <w:marTop w:val="0"/>
          <w:marBottom w:val="80"/>
          <w:divBdr>
            <w:top w:val="none" w:sz="0" w:space="0" w:color="auto"/>
            <w:left w:val="none" w:sz="0" w:space="0" w:color="auto"/>
            <w:bottom w:val="none" w:sz="0" w:space="0" w:color="auto"/>
            <w:right w:val="none" w:sz="0" w:space="0" w:color="auto"/>
          </w:divBdr>
        </w:div>
        <w:div w:id="198934209">
          <w:marLeft w:val="0"/>
          <w:marRight w:val="0"/>
          <w:marTop w:val="0"/>
          <w:marBottom w:val="80"/>
          <w:divBdr>
            <w:top w:val="none" w:sz="0" w:space="0" w:color="auto"/>
            <w:left w:val="none" w:sz="0" w:space="0" w:color="auto"/>
            <w:bottom w:val="none" w:sz="0" w:space="0" w:color="auto"/>
            <w:right w:val="none" w:sz="0" w:space="0" w:color="auto"/>
          </w:divBdr>
        </w:div>
        <w:div w:id="1293831409">
          <w:marLeft w:val="0"/>
          <w:marRight w:val="0"/>
          <w:marTop w:val="0"/>
          <w:marBottom w:val="80"/>
          <w:divBdr>
            <w:top w:val="none" w:sz="0" w:space="0" w:color="auto"/>
            <w:left w:val="none" w:sz="0" w:space="0" w:color="auto"/>
            <w:bottom w:val="none" w:sz="0" w:space="0" w:color="auto"/>
            <w:right w:val="none" w:sz="0" w:space="0" w:color="auto"/>
          </w:divBdr>
        </w:div>
        <w:div w:id="1638952345">
          <w:marLeft w:val="0"/>
          <w:marRight w:val="0"/>
          <w:marTop w:val="0"/>
          <w:marBottom w:val="80"/>
          <w:divBdr>
            <w:top w:val="none" w:sz="0" w:space="0" w:color="auto"/>
            <w:left w:val="none" w:sz="0" w:space="0" w:color="auto"/>
            <w:bottom w:val="none" w:sz="0" w:space="0" w:color="auto"/>
            <w:right w:val="none" w:sz="0" w:space="0" w:color="auto"/>
          </w:divBdr>
        </w:div>
        <w:div w:id="719746713">
          <w:marLeft w:val="0"/>
          <w:marRight w:val="0"/>
          <w:marTop w:val="0"/>
          <w:marBottom w:val="80"/>
          <w:divBdr>
            <w:top w:val="none" w:sz="0" w:space="0" w:color="auto"/>
            <w:left w:val="none" w:sz="0" w:space="0" w:color="auto"/>
            <w:bottom w:val="none" w:sz="0" w:space="0" w:color="auto"/>
            <w:right w:val="none" w:sz="0" w:space="0" w:color="auto"/>
          </w:divBdr>
        </w:div>
        <w:div w:id="152065849">
          <w:marLeft w:val="0"/>
          <w:marRight w:val="0"/>
          <w:marTop w:val="0"/>
          <w:marBottom w:val="80"/>
          <w:divBdr>
            <w:top w:val="none" w:sz="0" w:space="0" w:color="auto"/>
            <w:left w:val="none" w:sz="0" w:space="0" w:color="auto"/>
            <w:bottom w:val="none" w:sz="0" w:space="0" w:color="auto"/>
            <w:right w:val="none" w:sz="0" w:space="0" w:color="auto"/>
          </w:divBdr>
        </w:div>
        <w:div w:id="1430539779">
          <w:marLeft w:val="0"/>
          <w:marRight w:val="0"/>
          <w:marTop w:val="0"/>
          <w:marBottom w:val="80"/>
          <w:divBdr>
            <w:top w:val="none" w:sz="0" w:space="0" w:color="auto"/>
            <w:left w:val="none" w:sz="0" w:space="0" w:color="auto"/>
            <w:bottom w:val="none" w:sz="0" w:space="0" w:color="auto"/>
            <w:right w:val="none" w:sz="0" w:space="0" w:color="auto"/>
          </w:divBdr>
        </w:div>
        <w:div w:id="1529563006">
          <w:marLeft w:val="0"/>
          <w:marRight w:val="0"/>
          <w:marTop w:val="0"/>
          <w:marBottom w:val="80"/>
          <w:divBdr>
            <w:top w:val="none" w:sz="0" w:space="0" w:color="auto"/>
            <w:left w:val="none" w:sz="0" w:space="0" w:color="auto"/>
            <w:bottom w:val="none" w:sz="0" w:space="0" w:color="auto"/>
            <w:right w:val="none" w:sz="0" w:space="0" w:color="auto"/>
          </w:divBdr>
        </w:div>
        <w:div w:id="1287082161">
          <w:marLeft w:val="0"/>
          <w:marRight w:val="0"/>
          <w:marTop w:val="0"/>
          <w:marBottom w:val="80"/>
          <w:divBdr>
            <w:top w:val="none" w:sz="0" w:space="0" w:color="auto"/>
            <w:left w:val="none" w:sz="0" w:space="0" w:color="auto"/>
            <w:bottom w:val="none" w:sz="0" w:space="0" w:color="auto"/>
            <w:right w:val="none" w:sz="0" w:space="0" w:color="auto"/>
          </w:divBdr>
        </w:div>
        <w:div w:id="995257861">
          <w:marLeft w:val="0"/>
          <w:marRight w:val="0"/>
          <w:marTop w:val="0"/>
          <w:marBottom w:val="80"/>
          <w:divBdr>
            <w:top w:val="none" w:sz="0" w:space="0" w:color="auto"/>
            <w:left w:val="none" w:sz="0" w:space="0" w:color="auto"/>
            <w:bottom w:val="none" w:sz="0" w:space="0" w:color="auto"/>
            <w:right w:val="none" w:sz="0" w:space="0" w:color="auto"/>
          </w:divBdr>
        </w:div>
        <w:div w:id="1401713030">
          <w:marLeft w:val="0"/>
          <w:marRight w:val="0"/>
          <w:marTop w:val="0"/>
          <w:marBottom w:val="80"/>
          <w:divBdr>
            <w:top w:val="none" w:sz="0" w:space="0" w:color="auto"/>
            <w:left w:val="none" w:sz="0" w:space="0" w:color="auto"/>
            <w:bottom w:val="none" w:sz="0" w:space="0" w:color="auto"/>
            <w:right w:val="none" w:sz="0" w:space="0" w:color="auto"/>
          </w:divBdr>
        </w:div>
        <w:div w:id="1236738934">
          <w:marLeft w:val="0"/>
          <w:marRight w:val="0"/>
          <w:marTop w:val="0"/>
          <w:marBottom w:val="80"/>
          <w:divBdr>
            <w:top w:val="none" w:sz="0" w:space="0" w:color="auto"/>
            <w:left w:val="none" w:sz="0" w:space="0" w:color="auto"/>
            <w:bottom w:val="none" w:sz="0" w:space="0" w:color="auto"/>
            <w:right w:val="none" w:sz="0" w:space="0" w:color="auto"/>
          </w:divBdr>
        </w:div>
        <w:div w:id="14352558">
          <w:marLeft w:val="0"/>
          <w:marRight w:val="0"/>
          <w:marTop w:val="0"/>
          <w:marBottom w:val="80"/>
          <w:divBdr>
            <w:top w:val="none" w:sz="0" w:space="0" w:color="auto"/>
            <w:left w:val="none" w:sz="0" w:space="0" w:color="auto"/>
            <w:bottom w:val="none" w:sz="0" w:space="0" w:color="auto"/>
            <w:right w:val="none" w:sz="0" w:space="0" w:color="auto"/>
          </w:divBdr>
        </w:div>
        <w:div w:id="422725382">
          <w:marLeft w:val="0"/>
          <w:marRight w:val="0"/>
          <w:marTop w:val="0"/>
          <w:marBottom w:val="80"/>
          <w:divBdr>
            <w:top w:val="none" w:sz="0" w:space="0" w:color="auto"/>
            <w:left w:val="none" w:sz="0" w:space="0" w:color="auto"/>
            <w:bottom w:val="none" w:sz="0" w:space="0" w:color="auto"/>
            <w:right w:val="none" w:sz="0" w:space="0" w:color="auto"/>
          </w:divBdr>
        </w:div>
        <w:div w:id="1091924588">
          <w:marLeft w:val="0"/>
          <w:marRight w:val="0"/>
          <w:marTop w:val="0"/>
          <w:marBottom w:val="80"/>
          <w:divBdr>
            <w:top w:val="none" w:sz="0" w:space="0" w:color="auto"/>
            <w:left w:val="none" w:sz="0" w:space="0" w:color="auto"/>
            <w:bottom w:val="none" w:sz="0" w:space="0" w:color="auto"/>
            <w:right w:val="none" w:sz="0" w:space="0" w:color="auto"/>
          </w:divBdr>
        </w:div>
        <w:div w:id="1348827984">
          <w:marLeft w:val="0"/>
          <w:marRight w:val="0"/>
          <w:marTop w:val="0"/>
          <w:marBottom w:val="80"/>
          <w:divBdr>
            <w:top w:val="none" w:sz="0" w:space="0" w:color="auto"/>
            <w:left w:val="none" w:sz="0" w:space="0" w:color="auto"/>
            <w:bottom w:val="none" w:sz="0" w:space="0" w:color="auto"/>
            <w:right w:val="none" w:sz="0" w:space="0" w:color="auto"/>
          </w:divBdr>
        </w:div>
        <w:div w:id="1386488854">
          <w:marLeft w:val="0"/>
          <w:marRight w:val="0"/>
          <w:marTop w:val="0"/>
          <w:marBottom w:val="80"/>
          <w:divBdr>
            <w:top w:val="none" w:sz="0" w:space="0" w:color="auto"/>
            <w:left w:val="none" w:sz="0" w:space="0" w:color="auto"/>
            <w:bottom w:val="none" w:sz="0" w:space="0" w:color="auto"/>
            <w:right w:val="none" w:sz="0" w:space="0" w:color="auto"/>
          </w:divBdr>
        </w:div>
        <w:div w:id="1659572940">
          <w:marLeft w:val="0"/>
          <w:marRight w:val="0"/>
          <w:marTop w:val="0"/>
          <w:marBottom w:val="80"/>
          <w:divBdr>
            <w:top w:val="none" w:sz="0" w:space="0" w:color="auto"/>
            <w:left w:val="none" w:sz="0" w:space="0" w:color="auto"/>
            <w:bottom w:val="none" w:sz="0" w:space="0" w:color="auto"/>
            <w:right w:val="none" w:sz="0" w:space="0" w:color="auto"/>
          </w:divBdr>
        </w:div>
        <w:div w:id="448203611">
          <w:marLeft w:val="0"/>
          <w:marRight w:val="0"/>
          <w:marTop w:val="0"/>
          <w:marBottom w:val="80"/>
          <w:divBdr>
            <w:top w:val="none" w:sz="0" w:space="0" w:color="auto"/>
            <w:left w:val="none" w:sz="0" w:space="0" w:color="auto"/>
            <w:bottom w:val="none" w:sz="0" w:space="0" w:color="auto"/>
            <w:right w:val="none" w:sz="0" w:space="0" w:color="auto"/>
          </w:divBdr>
        </w:div>
        <w:div w:id="950472860">
          <w:marLeft w:val="0"/>
          <w:marRight w:val="0"/>
          <w:marTop w:val="0"/>
          <w:marBottom w:val="80"/>
          <w:divBdr>
            <w:top w:val="none" w:sz="0" w:space="0" w:color="auto"/>
            <w:left w:val="none" w:sz="0" w:space="0" w:color="auto"/>
            <w:bottom w:val="none" w:sz="0" w:space="0" w:color="auto"/>
            <w:right w:val="none" w:sz="0" w:space="0" w:color="auto"/>
          </w:divBdr>
        </w:div>
        <w:div w:id="1314530281">
          <w:marLeft w:val="0"/>
          <w:marRight w:val="0"/>
          <w:marTop w:val="0"/>
          <w:marBottom w:val="80"/>
          <w:divBdr>
            <w:top w:val="none" w:sz="0" w:space="0" w:color="auto"/>
            <w:left w:val="none" w:sz="0" w:space="0" w:color="auto"/>
            <w:bottom w:val="none" w:sz="0" w:space="0" w:color="auto"/>
            <w:right w:val="none" w:sz="0" w:space="0" w:color="auto"/>
          </w:divBdr>
        </w:div>
        <w:div w:id="668292088">
          <w:marLeft w:val="0"/>
          <w:marRight w:val="0"/>
          <w:marTop w:val="0"/>
          <w:marBottom w:val="80"/>
          <w:divBdr>
            <w:top w:val="none" w:sz="0" w:space="0" w:color="auto"/>
            <w:left w:val="none" w:sz="0" w:space="0" w:color="auto"/>
            <w:bottom w:val="none" w:sz="0" w:space="0" w:color="auto"/>
            <w:right w:val="none" w:sz="0" w:space="0" w:color="auto"/>
          </w:divBdr>
        </w:div>
        <w:div w:id="275793847">
          <w:marLeft w:val="0"/>
          <w:marRight w:val="0"/>
          <w:marTop w:val="0"/>
          <w:marBottom w:val="80"/>
          <w:divBdr>
            <w:top w:val="none" w:sz="0" w:space="0" w:color="auto"/>
            <w:left w:val="none" w:sz="0" w:space="0" w:color="auto"/>
            <w:bottom w:val="none" w:sz="0" w:space="0" w:color="auto"/>
            <w:right w:val="none" w:sz="0" w:space="0" w:color="auto"/>
          </w:divBdr>
        </w:div>
        <w:div w:id="1152792198">
          <w:marLeft w:val="0"/>
          <w:marRight w:val="0"/>
          <w:marTop w:val="0"/>
          <w:marBottom w:val="80"/>
          <w:divBdr>
            <w:top w:val="none" w:sz="0" w:space="0" w:color="auto"/>
            <w:left w:val="none" w:sz="0" w:space="0" w:color="auto"/>
            <w:bottom w:val="none" w:sz="0" w:space="0" w:color="auto"/>
            <w:right w:val="none" w:sz="0" w:space="0" w:color="auto"/>
          </w:divBdr>
        </w:div>
        <w:div w:id="1422217375">
          <w:marLeft w:val="0"/>
          <w:marRight w:val="0"/>
          <w:marTop w:val="0"/>
          <w:marBottom w:val="80"/>
          <w:divBdr>
            <w:top w:val="none" w:sz="0" w:space="0" w:color="auto"/>
            <w:left w:val="none" w:sz="0" w:space="0" w:color="auto"/>
            <w:bottom w:val="none" w:sz="0" w:space="0" w:color="auto"/>
            <w:right w:val="none" w:sz="0" w:space="0" w:color="auto"/>
          </w:divBdr>
        </w:div>
        <w:div w:id="1895509053">
          <w:marLeft w:val="0"/>
          <w:marRight w:val="0"/>
          <w:marTop w:val="0"/>
          <w:marBottom w:val="80"/>
          <w:divBdr>
            <w:top w:val="none" w:sz="0" w:space="0" w:color="auto"/>
            <w:left w:val="none" w:sz="0" w:space="0" w:color="auto"/>
            <w:bottom w:val="none" w:sz="0" w:space="0" w:color="auto"/>
            <w:right w:val="none" w:sz="0" w:space="0" w:color="auto"/>
          </w:divBdr>
        </w:div>
        <w:div w:id="1188176504">
          <w:marLeft w:val="0"/>
          <w:marRight w:val="0"/>
          <w:marTop w:val="0"/>
          <w:marBottom w:val="80"/>
          <w:divBdr>
            <w:top w:val="none" w:sz="0" w:space="0" w:color="auto"/>
            <w:left w:val="none" w:sz="0" w:space="0" w:color="auto"/>
            <w:bottom w:val="none" w:sz="0" w:space="0" w:color="auto"/>
            <w:right w:val="none" w:sz="0" w:space="0" w:color="auto"/>
          </w:divBdr>
        </w:div>
        <w:div w:id="1866793926">
          <w:marLeft w:val="0"/>
          <w:marRight w:val="0"/>
          <w:marTop w:val="0"/>
          <w:marBottom w:val="80"/>
          <w:divBdr>
            <w:top w:val="none" w:sz="0" w:space="0" w:color="auto"/>
            <w:left w:val="none" w:sz="0" w:space="0" w:color="auto"/>
            <w:bottom w:val="none" w:sz="0" w:space="0" w:color="auto"/>
            <w:right w:val="none" w:sz="0" w:space="0" w:color="auto"/>
          </w:divBdr>
        </w:div>
        <w:div w:id="1315570300">
          <w:marLeft w:val="0"/>
          <w:marRight w:val="0"/>
          <w:marTop w:val="0"/>
          <w:marBottom w:val="80"/>
          <w:divBdr>
            <w:top w:val="none" w:sz="0" w:space="0" w:color="auto"/>
            <w:left w:val="none" w:sz="0" w:space="0" w:color="auto"/>
            <w:bottom w:val="none" w:sz="0" w:space="0" w:color="auto"/>
            <w:right w:val="none" w:sz="0" w:space="0" w:color="auto"/>
          </w:divBdr>
        </w:div>
        <w:div w:id="1518040966">
          <w:marLeft w:val="0"/>
          <w:marRight w:val="0"/>
          <w:marTop w:val="0"/>
          <w:marBottom w:val="80"/>
          <w:divBdr>
            <w:top w:val="none" w:sz="0" w:space="0" w:color="auto"/>
            <w:left w:val="none" w:sz="0" w:space="0" w:color="auto"/>
            <w:bottom w:val="none" w:sz="0" w:space="0" w:color="auto"/>
            <w:right w:val="none" w:sz="0" w:space="0" w:color="auto"/>
          </w:divBdr>
        </w:div>
        <w:div w:id="1952400053">
          <w:marLeft w:val="0"/>
          <w:marRight w:val="0"/>
          <w:marTop w:val="0"/>
          <w:marBottom w:val="101"/>
          <w:divBdr>
            <w:top w:val="none" w:sz="0" w:space="0" w:color="auto"/>
            <w:left w:val="none" w:sz="0" w:space="0" w:color="auto"/>
            <w:bottom w:val="none" w:sz="0" w:space="0" w:color="auto"/>
            <w:right w:val="none" w:sz="0" w:space="0" w:color="auto"/>
          </w:divBdr>
        </w:div>
        <w:div w:id="1189833572">
          <w:marLeft w:val="0"/>
          <w:marRight w:val="0"/>
          <w:marTop w:val="0"/>
          <w:marBottom w:val="80"/>
          <w:divBdr>
            <w:top w:val="none" w:sz="0" w:space="0" w:color="auto"/>
            <w:left w:val="none" w:sz="0" w:space="0" w:color="auto"/>
            <w:bottom w:val="none" w:sz="0" w:space="0" w:color="auto"/>
            <w:right w:val="none" w:sz="0" w:space="0" w:color="auto"/>
          </w:divBdr>
        </w:div>
        <w:div w:id="2140032414">
          <w:marLeft w:val="0"/>
          <w:marRight w:val="0"/>
          <w:marTop w:val="0"/>
          <w:marBottom w:val="80"/>
          <w:divBdr>
            <w:top w:val="none" w:sz="0" w:space="0" w:color="auto"/>
            <w:left w:val="none" w:sz="0" w:space="0" w:color="auto"/>
            <w:bottom w:val="none" w:sz="0" w:space="0" w:color="auto"/>
            <w:right w:val="none" w:sz="0" w:space="0" w:color="auto"/>
          </w:divBdr>
        </w:div>
        <w:div w:id="944658306">
          <w:marLeft w:val="0"/>
          <w:marRight w:val="0"/>
          <w:marTop w:val="0"/>
          <w:marBottom w:val="80"/>
          <w:divBdr>
            <w:top w:val="none" w:sz="0" w:space="0" w:color="auto"/>
            <w:left w:val="none" w:sz="0" w:space="0" w:color="auto"/>
            <w:bottom w:val="none" w:sz="0" w:space="0" w:color="auto"/>
            <w:right w:val="none" w:sz="0" w:space="0" w:color="auto"/>
          </w:divBdr>
        </w:div>
        <w:div w:id="1195386199">
          <w:marLeft w:val="0"/>
          <w:marRight w:val="0"/>
          <w:marTop w:val="0"/>
          <w:marBottom w:val="80"/>
          <w:divBdr>
            <w:top w:val="none" w:sz="0" w:space="0" w:color="auto"/>
            <w:left w:val="none" w:sz="0" w:space="0" w:color="auto"/>
            <w:bottom w:val="none" w:sz="0" w:space="0" w:color="auto"/>
            <w:right w:val="none" w:sz="0" w:space="0" w:color="auto"/>
          </w:divBdr>
        </w:div>
        <w:div w:id="98070726">
          <w:marLeft w:val="0"/>
          <w:marRight w:val="0"/>
          <w:marTop w:val="0"/>
          <w:marBottom w:val="80"/>
          <w:divBdr>
            <w:top w:val="none" w:sz="0" w:space="0" w:color="auto"/>
            <w:left w:val="none" w:sz="0" w:space="0" w:color="auto"/>
            <w:bottom w:val="none" w:sz="0" w:space="0" w:color="auto"/>
            <w:right w:val="none" w:sz="0" w:space="0" w:color="auto"/>
          </w:divBdr>
        </w:div>
        <w:div w:id="1977300275">
          <w:marLeft w:val="0"/>
          <w:marRight w:val="0"/>
          <w:marTop w:val="0"/>
          <w:marBottom w:val="80"/>
          <w:divBdr>
            <w:top w:val="none" w:sz="0" w:space="0" w:color="auto"/>
            <w:left w:val="none" w:sz="0" w:space="0" w:color="auto"/>
            <w:bottom w:val="none" w:sz="0" w:space="0" w:color="auto"/>
            <w:right w:val="none" w:sz="0" w:space="0" w:color="auto"/>
          </w:divBdr>
        </w:div>
        <w:div w:id="1821774494">
          <w:marLeft w:val="0"/>
          <w:marRight w:val="0"/>
          <w:marTop w:val="0"/>
          <w:marBottom w:val="80"/>
          <w:divBdr>
            <w:top w:val="none" w:sz="0" w:space="0" w:color="auto"/>
            <w:left w:val="none" w:sz="0" w:space="0" w:color="auto"/>
            <w:bottom w:val="none" w:sz="0" w:space="0" w:color="auto"/>
            <w:right w:val="none" w:sz="0" w:space="0" w:color="auto"/>
          </w:divBdr>
        </w:div>
        <w:div w:id="951519088">
          <w:marLeft w:val="0"/>
          <w:marRight w:val="0"/>
          <w:marTop w:val="0"/>
          <w:marBottom w:val="80"/>
          <w:divBdr>
            <w:top w:val="none" w:sz="0" w:space="0" w:color="auto"/>
            <w:left w:val="none" w:sz="0" w:space="0" w:color="auto"/>
            <w:bottom w:val="none" w:sz="0" w:space="0" w:color="auto"/>
            <w:right w:val="none" w:sz="0" w:space="0" w:color="auto"/>
          </w:divBdr>
        </w:div>
        <w:div w:id="1326668911">
          <w:marLeft w:val="0"/>
          <w:marRight w:val="0"/>
          <w:marTop w:val="0"/>
          <w:marBottom w:val="80"/>
          <w:divBdr>
            <w:top w:val="none" w:sz="0" w:space="0" w:color="auto"/>
            <w:left w:val="none" w:sz="0" w:space="0" w:color="auto"/>
            <w:bottom w:val="none" w:sz="0" w:space="0" w:color="auto"/>
            <w:right w:val="none" w:sz="0" w:space="0" w:color="auto"/>
          </w:divBdr>
        </w:div>
        <w:div w:id="935290106">
          <w:marLeft w:val="0"/>
          <w:marRight w:val="0"/>
          <w:marTop w:val="0"/>
          <w:marBottom w:val="80"/>
          <w:divBdr>
            <w:top w:val="none" w:sz="0" w:space="0" w:color="auto"/>
            <w:left w:val="none" w:sz="0" w:space="0" w:color="auto"/>
            <w:bottom w:val="none" w:sz="0" w:space="0" w:color="auto"/>
            <w:right w:val="none" w:sz="0" w:space="0" w:color="auto"/>
          </w:divBdr>
        </w:div>
        <w:div w:id="2054773178">
          <w:marLeft w:val="0"/>
          <w:marRight w:val="0"/>
          <w:marTop w:val="0"/>
          <w:marBottom w:val="80"/>
          <w:divBdr>
            <w:top w:val="none" w:sz="0" w:space="0" w:color="auto"/>
            <w:left w:val="none" w:sz="0" w:space="0" w:color="auto"/>
            <w:bottom w:val="none" w:sz="0" w:space="0" w:color="auto"/>
            <w:right w:val="none" w:sz="0" w:space="0" w:color="auto"/>
          </w:divBdr>
        </w:div>
        <w:div w:id="1401365106">
          <w:marLeft w:val="0"/>
          <w:marRight w:val="0"/>
          <w:marTop w:val="0"/>
          <w:marBottom w:val="80"/>
          <w:divBdr>
            <w:top w:val="none" w:sz="0" w:space="0" w:color="auto"/>
            <w:left w:val="none" w:sz="0" w:space="0" w:color="auto"/>
            <w:bottom w:val="none" w:sz="0" w:space="0" w:color="auto"/>
            <w:right w:val="none" w:sz="0" w:space="0" w:color="auto"/>
          </w:divBdr>
        </w:div>
        <w:div w:id="1960724104">
          <w:marLeft w:val="0"/>
          <w:marRight w:val="0"/>
          <w:marTop w:val="0"/>
          <w:marBottom w:val="80"/>
          <w:divBdr>
            <w:top w:val="none" w:sz="0" w:space="0" w:color="auto"/>
            <w:left w:val="none" w:sz="0" w:space="0" w:color="auto"/>
            <w:bottom w:val="none" w:sz="0" w:space="0" w:color="auto"/>
            <w:right w:val="none" w:sz="0" w:space="0" w:color="auto"/>
          </w:divBdr>
        </w:div>
        <w:div w:id="1711420534">
          <w:marLeft w:val="0"/>
          <w:marRight w:val="0"/>
          <w:marTop w:val="0"/>
          <w:marBottom w:val="80"/>
          <w:divBdr>
            <w:top w:val="none" w:sz="0" w:space="0" w:color="auto"/>
            <w:left w:val="none" w:sz="0" w:space="0" w:color="auto"/>
            <w:bottom w:val="none" w:sz="0" w:space="0" w:color="auto"/>
            <w:right w:val="none" w:sz="0" w:space="0" w:color="auto"/>
          </w:divBdr>
        </w:div>
        <w:div w:id="578174724">
          <w:marLeft w:val="0"/>
          <w:marRight w:val="0"/>
          <w:marTop w:val="0"/>
          <w:marBottom w:val="80"/>
          <w:divBdr>
            <w:top w:val="none" w:sz="0" w:space="0" w:color="auto"/>
            <w:left w:val="none" w:sz="0" w:space="0" w:color="auto"/>
            <w:bottom w:val="none" w:sz="0" w:space="0" w:color="auto"/>
            <w:right w:val="none" w:sz="0" w:space="0" w:color="auto"/>
          </w:divBdr>
        </w:div>
        <w:div w:id="708338827">
          <w:marLeft w:val="0"/>
          <w:marRight w:val="0"/>
          <w:marTop w:val="0"/>
          <w:marBottom w:val="80"/>
          <w:divBdr>
            <w:top w:val="none" w:sz="0" w:space="0" w:color="auto"/>
            <w:left w:val="none" w:sz="0" w:space="0" w:color="auto"/>
            <w:bottom w:val="none" w:sz="0" w:space="0" w:color="auto"/>
            <w:right w:val="none" w:sz="0" w:space="0" w:color="auto"/>
          </w:divBdr>
        </w:div>
        <w:div w:id="1318530587">
          <w:marLeft w:val="0"/>
          <w:marRight w:val="0"/>
          <w:marTop w:val="0"/>
          <w:marBottom w:val="80"/>
          <w:divBdr>
            <w:top w:val="none" w:sz="0" w:space="0" w:color="auto"/>
            <w:left w:val="none" w:sz="0" w:space="0" w:color="auto"/>
            <w:bottom w:val="none" w:sz="0" w:space="0" w:color="auto"/>
            <w:right w:val="none" w:sz="0" w:space="0" w:color="auto"/>
          </w:divBdr>
        </w:div>
        <w:div w:id="1690060891">
          <w:marLeft w:val="0"/>
          <w:marRight w:val="0"/>
          <w:marTop w:val="0"/>
          <w:marBottom w:val="80"/>
          <w:divBdr>
            <w:top w:val="none" w:sz="0" w:space="0" w:color="auto"/>
            <w:left w:val="none" w:sz="0" w:space="0" w:color="auto"/>
            <w:bottom w:val="none" w:sz="0" w:space="0" w:color="auto"/>
            <w:right w:val="none" w:sz="0" w:space="0" w:color="auto"/>
          </w:divBdr>
        </w:div>
        <w:div w:id="1701084222">
          <w:marLeft w:val="0"/>
          <w:marRight w:val="0"/>
          <w:marTop w:val="0"/>
          <w:marBottom w:val="80"/>
          <w:divBdr>
            <w:top w:val="none" w:sz="0" w:space="0" w:color="auto"/>
            <w:left w:val="none" w:sz="0" w:space="0" w:color="auto"/>
            <w:bottom w:val="none" w:sz="0" w:space="0" w:color="auto"/>
            <w:right w:val="none" w:sz="0" w:space="0" w:color="auto"/>
          </w:divBdr>
        </w:div>
        <w:div w:id="152188100">
          <w:marLeft w:val="0"/>
          <w:marRight w:val="0"/>
          <w:marTop w:val="0"/>
          <w:marBottom w:val="80"/>
          <w:divBdr>
            <w:top w:val="none" w:sz="0" w:space="0" w:color="auto"/>
            <w:left w:val="none" w:sz="0" w:space="0" w:color="auto"/>
            <w:bottom w:val="none" w:sz="0" w:space="0" w:color="auto"/>
            <w:right w:val="none" w:sz="0" w:space="0" w:color="auto"/>
          </w:divBdr>
        </w:div>
        <w:div w:id="1397050834">
          <w:marLeft w:val="0"/>
          <w:marRight w:val="0"/>
          <w:marTop w:val="0"/>
          <w:marBottom w:val="80"/>
          <w:divBdr>
            <w:top w:val="none" w:sz="0" w:space="0" w:color="auto"/>
            <w:left w:val="none" w:sz="0" w:space="0" w:color="auto"/>
            <w:bottom w:val="none" w:sz="0" w:space="0" w:color="auto"/>
            <w:right w:val="none" w:sz="0" w:space="0" w:color="auto"/>
          </w:divBdr>
        </w:div>
        <w:div w:id="442264989">
          <w:marLeft w:val="0"/>
          <w:marRight w:val="0"/>
          <w:marTop w:val="0"/>
          <w:marBottom w:val="80"/>
          <w:divBdr>
            <w:top w:val="none" w:sz="0" w:space="0" w:color="auto"/>
            <w:left w:val="none" w:sz="0" w:space="0" w:color="auto"/>
            <w:bottom w:val="none" w:sz="0" w:space="0" w:color="auto"/>
            <w:right w:val="none" w:sz="0" w:space="0" w:color="auto"/>
          </w:divBdr>
        </w:div>
        <w:div w:id="1216233521">
          <w:marLeft w:val="0"/>
          <w:marRight w:val="0"/>
          <w:marTop w:val="0"/>
          <w:marBottom w:val="80"/>
          <w:divBdr>
            <w:top w:val="none" w:sz="0" w:space="0" w:color="auto"/>
            <w:left w:val="none" w:sz="0" w:space="0" w:color="auto"/>
            <w:bottom w:val="none" w:sz="0" w:space="0" w:color="auto"/>
            <w:right w:val="none" w:sz="0" w:space="0" w:color="auto"/>
          </w:divBdr>
        </w:div>
        <w:div w:id="783185554">
          <w:marLeft w:val="0"/>
          <w:marRight w:val="0"/>
          <w:marTop w:val="0"/>
          <w:marBottom w:val="80"/>
          <w:divBdr>
            <w:top w:val="none" w:sz="0" w:space="0" w:color="auto"/>
            <w:left w:val="none" w:sz="0" w:space="0" w:color="auto"/>
            <w:bottom w:val="none" w:sz="0" w:space="0" w:color="auto"/>
            <w:right w:val="none" w:sz="0" w:space="0" w:color="auto"/>
          </w:divBdr>
        </w:div>
        <w:div w:id="2011519081">
          <w:marLeft w:val="0"/>
          <w:marRight w:val="0"/>
          <w:marTop w:val="0"/>
          <w:marBottom w:val="80"/>
          <w:divBdr>
            <w:top w:val="none" w:sz="0" w:space="0" w:color="auto"/>
            <w:left w:val="none" w:sz="0" w:space="0" w:color="auto"/>
            <w:bottom w:val="none" w:sz="0" w:space="0" w:color="auto"/>
            <w:right w:val="none" w:sz="0" w:space="0" w:color="auto"/>
          </w:divBdr>
        </w:div>
        <w:div w:id="1606305695">
          <w:marLeft w:val="0"/>
          <w:marRight w:val="0"/>
          <w:marTop w:val="0"/>
          <w:marBottom w:val="80"/>
          <w:divBdr>
            <w:top w:val="none" w:sz="0" w:space="0" w:color="auto"/>
            <w:left w:val="none" w:sz="0" w:space="0" w:color="auto"/>
            <w:bottom w:val="none" w:sz="0" w:space="0" w:color="auto"/>
            <w:right w:val="none" w:sz="0" w:space="0" w:color="auto"/>
          </w:divBdr>
        </w:div>
        <w:div w:id="1042293090">
          <w:marLeft w:val="0"/>
          <w:marRight w:val="0"/>
          <w:marTop w:val="0"/>
          <w:marBottom w:val="80"/>
          <w:divBdr>
            <w:top w:val="none" w:sz="0" w:space="0" w:color="auto"/>
            <w:left w:val="none" w:sz="0" w:space="0" w:color="auto"/>
            <w:bottom w:val="none" w:sz="0" w:space="0" w:color="auto"/>
            <w:right w:val="none" w:sz="0" w:space="0" w:color="auto"/>
          </w:divBdr>
        </w:div>
        <w:div w:id="875658634">
          <w:marLeft w:val="0"/>
          <w:marRight w:val="0"/>
          <w:marTop w:val="0"/>
          <w:marBottom w:val="80"/>
          <w:divBdr>
            <w:top w:val="none" w:sz="0" w:space="0" w:color="auto"/>
            <w:left w:val="none" w:sz="0" w:space="0" w:color="auto"/>
            <w:bottom w:val="none" w:sz="0" w:space="0" w:color="auto"/>
            <w:right w:val="none" w:sz="0" w:space="0" w:color="auto"/>
          </w:divBdr>
        </w:div>
        <w:div w:id="1022706750">
          <w:marLeft w:val="0"/>
          <w:marRight w:val="0"/>
          <w:marTop w:val="0"/>
          <w:marBottom w:val="80"/>
          <w:divBdr>
            <w:top w:val="none" w:sz="0" w:space="0" w:color="auto"/>
            <w:left w:val="none" w:sz="0" w:space="0" w:color="auto"/>
            <w:bottom w:val="none" w:sz="0" w:space="0" w:color="auto"/>
            <w:right w:val="none" w:sz="0" w:space="0" w:color="auto"/>
          </w:divBdr>
        </w:div>
        <w:div w:id="332531078">
          <w:marLeft w:val="0"/>
          <w:marRight w:val="0"/>
          <w:marTop w:val="0"/>
          <w:marBottom w:val="80"/>
          <w:divBdr>
            <w:top w:val="none" w:sz="0" w:space="0" w:color="auto"/>
            <w:left w:val="none" w:sz="0" w:space="0" w:color="auto"/>
            <w:bottom w:val="none" w:sz="0" w:space="0" w:color="auto"/>
            <w:right w:val="none" w:sz="0" w:space="0" w:color="auto"/>
          </w:divBdr>
        </w:div>
        <w:div w:id="2079747218">
          <w:marLeft w:val="0"/>
          <w:marRight w:val="0"/>
          <w:marTop w:val="0"/>
          <w:marBottom w:val="80"/>
          <w:divBdr>
            <w:top w:val="none" w:sz="0" w:space="0" w:color="auto"/>
            <w:left w:val="none" w:sz="0" w:space="0" w:color="auto"/>
            <w:bottom w:val="none" w:sz="0" w:space="0" w:color="auto"/>
            <w:right w:val="none" w:sz="0" w:space="0" w:color="auto"/>
          </w:divBdr>
        </w:div>
        <w:div w:id="984050545">
          <w:marLeft w:val="0"/>
          <w:marRight w:val="0"/>
          <w:marTop w:val="0"/>
          <w:marBottom w:val="80"/>
          <w:divBdr>
            <w:top w:val="none" w:sz="0" w:space="0" w:color="auto"/>
            <w:left w:val="none" w:sz="0" w:space="0" w:color="auto"/>
            <w:bottom w:val="none" w:sz="0" w:space="0" w:color="auto"/>
            <w:right w:val="none" w:sz="0" w:space="0" w:color="auto"/>
          </w:divBdr>
        </w:div>
        <w:div w:id="4018775">
          <w:marLeft w:val="0"/>
          <w:marRight w:val="0"/>
          <w:marTop w:val="0"/>
          <w:marBottom w:val="80"/>
          <w:divBdr>
            <w:top w:val="none" w:sz="0" w:space="0" w:color="auto"/>
            <w:left w:val="none" w:sz="0" w:space="0" w:color="auto"/>
            <w:bottom w:val="none" w:sz="0" w:space="0" w:color="auto"/>
            <w:right w:val="none" w:sz="0" w:space="0" w:color="auto"/>
          </w:divBdr>
        </w:div>
        <w:div w:id="67461179">
          <w:marLeft w:val="0"/>
          <w:marRight w:val="0"/>
          <w:marTop w:val="0"/>
          <w:marBottom w:val="80"/>
          <w:divBdr>
            <w:top w:val="none" w:sz="0" w:space="0" w:color="auto"/>
            <w:left w:val="none" w:sz="0" w:space="0" w:color="auto"/>
            <w:bottom w:val="none" w:sz="0" w:space="0" w:color="auto"/>
            <w:right w:val="none" w:sz="0" w:space="0" w:color="auto"/>
          </w:divBdr>
        </w:div>
        <w:div w:id="1412464624">
          <w:marLeft w:val="0"/>
          <w:marRight w:val="0"/>
          <w:marTop w:val="0"/>
          <w:marBottom w:val="80"/>
          <w:divBdr>
            <w:top w:val="none" w:sz="0" w:space="0" w:color="auto"/>
            <w:left w:val="none" w:sz="0" w:space="0" w:color="auto"/>
            <w:bottom w:val="none" w:sz="0" w:space="0" w:color="auto"/>
            <w:right w:val="none" w:sz="0" w:space="0" w:color="auto"/>
          </w:divBdr>
        </w:div>
        <w:div w:id="1098523337">
          <w:marLeft w:val="0"/>
          <w:marRight w:val="0"/>
          <w:marTop w:val="0"/>
          <w:marBottom w:val="80"/>
          <w:divBdr>
            <w:top w:val="none" w:sz="0" w:space="0" w:color="auto"/>
            <w:left w:val="none" w:sz="0" w:space="0" w:color="auto"/>
            <w:bottom w:val="none" w:sz="0" w:space="0" w:color="auto"/>
            <w:right w:val="none" w:sz="0" w:space="0" w:color="auto"/>
          </w:divBdr>
        </w:div>
        <w:div w:id="109471114">
          <w:marLeft w:val="0"/>
          <w:marRight w:val="0"/>
          <w:marTop w:val="0"/>
          <w:marBottom w:val="80"/>
          <w:divBdr>
            <w:top w:val="none" w:sz="0" w:space="0" w:color="auto"/>
            <w:left w:val="none" w:sz="0" w:space="0" w:color="auto"/>
            <w:bottom w:val="none" w:sz="0" w:space="0" w:color="auto"/>
            <w:right w:val="none" w:sz="0" w:space="0" w:color="auto"/>
          </w:divBdr>
        </w:div>
        <w:div w:id="313148683">
          <w:marLeft w:val="0"/>
          <w:marRight w:val="0"/>
          <w:marTop w:val="0"/>
          <w:marBottom w:val="80"/>
          <w:divBdr>
            <w:top w:val="none" w:sz="0" w:space="0" w:color="auto"/>
            <w:left w:val="none" w:sz="0" w:space="0" w:color="auto"/>
            <w:bottom w:val="none" w:sz="0" w:space="0" w:color="auto"/>
            <w:right w:val="none" w:sz="0" w:space="0" w:color="auto"/>
          </w:divBdr>
        </w:div>
        <w:div w:id="1669286784">
          <w:marLeft w:val="0"/>
          <w:marRight w:val="0"/>
          <w:marTop w:val="0"/>
          <w:marBottom w:val="80"/>
          <w:divBdr>
            <w:top w:val="none" w:sz="0" w:space="0" w:color="auto"/>
            <w:left w:val="none" w:sz="0" w:space="0" w:color="auto"/>
            <w:bottom w:val="none" w:sz="0" w:space="0" w:color="auto"/>
            <w:right w:val="none" w:sz="0" w:space="0" w:color="auto"/>
          </w:divBdr>
        </w:div>
        <w:div w:id="464010986">
          <w:marLeft w:val="0"/>
          <w:marRight w:val="0"/>
          <w:marTop w:val="0"/>
          <w:marBottom w:val="80"/>
          <w:divBdr>
            <w:top w:val="none" w:sz="0" w:space="0" w:color="auto"/>
            <w:left w:val="none" w:sz="0" w:space="0" w:color="auto"/>
            <w:bottom w:val="none" w:sz="0" w:space="0" w:color="auto"/>
            <w:right w:val="none" w:sz="0" w:space="0" w:color="auto"/>
          </w:divBdr>
        </w:div>
        <w:div w:id="745033493">
          <w:marLeft w:val="0"/>
          <w:marRight w:val="0"/>
          <w:marTop w:val="0"/>
          <w:marBottom w:val="80"/>
          <w:divBdr>
            <w:top w:val="none" w:sz="0" w:space="0" w:color="auto"/>
            <w:left w:val="none" w:sz="0" w:space="0" w:color="auto"/>
            <w:bottom w:val="none" w:sz="0" w:space="0" w:color="auto"/>
            <w:right w:val="none" w:sz="0" w:space="0" w:color="auto"/>
          </w:divBdr>
        </w:div>
        <w:div w:id="2077240832">
          <w:marLeft w:val="0"/>
          <w:marRight w:val="0"/>
          <w:marTop w:val="0"/>
          <w:marBottom w:val="80"/>
          <w:divBdr>
            <w:top w:val="none" w:sz="0" w:space="0" w:color="auto"/>
            <w:left w:val="none" w:sz="0" w:space="0" w:color="auto"/>
            <w:bottom w:val="none" w:sz="0" w:space="0" w:color="auto"/>
            <w:right w:val="none" w:sz="0" w:space="0" w:color="auto"/>
          </w:divBdr>
        </w:div>
        <w:div w:id="1313875819">
          <w:marLeft w:val="0"/>
          <w:marRight w:val="0"/>
          <w:marTop w:val="0"/>
          <w:marBottom w:val="80"/>
          <w:divBdr>
            <w:top w:val="none" w:sz="0" w:space="0" w:color="auto"/>
            <w:left w:val="none" w:sz="0" w:space="0" w:color="auto"/>
            <w:bottom w:val="none" w:sz="0" w:space="0" w:color="auto"/>
            <w:right w:val="none" w:sz="0" w:space="0" w:color="auto"/>
          </w:divBdr>
        </w:div>
        <w:div w:id="1296640359">
          <w:marLeft w:val="0"/>
          <w:marRight w:val="0"/>
          <w:marTop w:val="0"/>
          <w:marBottom w:val="80"/>
          <w:divBdr>
            <w:top w:val="none" w:sz="0" w:space="0" w:color="auto"/>
            <w:left w:val="none" w:sz="0" w:space="0" w:color="auto"/>
            <w:bottom w:val="none" w:sz="0" w:space="0" w:color="auto"/>
            <w:right w:val="none" w:sz="0" w:space="0" w:color="auto"/>
          </w:divBdr>
        </w:div>
        <w:div w:id="1804276186">
          <w:marLeft w:val="0"/>
          <w:marRight w:val="0"/>
          <w:marTop w:val="0"/>
          <w:marBottom w:val="80"/>
          <w:divBdr>
            <w:top w:val="none" w:sz="0" w:space="0" w:color="auto"/>
            <w:left w:val="none" w:sz="0" w:space="0" w:color="auto"/>
            <w:bottom w:val="none" w:sz="0" w:space="0" w:color="auto"/>
            <w:right w:val="none" w:sz="0" w:space="0" w:color="auto"/>
          </w:divBdr>
        </w:div>
        <w:div w:id="1746877363">
          <w:marLeft w:val="0"/>
          <w:marRight w:val="0"/>
          <w:marTop w:val="0"/>
          <w:marBottom w:val="80"/>
          <w:divBdr>
            <w:top w:val="none" w:sz="0" w:space="0" w:color="auto"/>
            <w:left w:val="none" w:sz="0" w:space="0" w:color="auto"/>
            <w:bottom w:val="none" w:sz="0" w:space="0" w:color="auto"/>
            <w:right w:val="none" w:sz="0" w:space="0" w:color="auto"/>
          </w:divBdr>
        </w:div>
        <w:div w:id="1520118053">
          <w:marLeft w:val="0"/>
          <w:marRight w:val="0"/>
          <w:marTop w:val="0"/>
          <w:marBottom w:val="80"/>
          <w:divBdr>
            <w:top w:val="none" w:sz="0" w:space="0" w:color="auto"/>
            <w:left w:val="none" w:sz="0" w:space="0" w:color="auto"/>
            <w:bottom w:val="none" w:sz="0" w:space="0" w:color="auto"/>
            <w:right w:val="none" w:sz="0" w:space="0" w:color="auto"/>
          </w:divBdr>
        </w:div>
        <w:div w:id="1952711685">
          <w:marLeft w:val="0"/>
          <w:marRight w:val="0"/>
          <w:marTop w:val="0"/>
          <w:marBottom w:val="80"/>
          <w:divBdr>
            <w:top w:val="none" w:sz="0" w:space="0" w:color="auto"/>
            <w:left w:val="none" w:sz="0" w:space="0" w:color="auto"/>
            <w:bottom w:val="none" w:sz="0" w:space="0" w:color="auto"/>
            <w:right w:val="none" w:sz="0" w:space="0" w:color="auto"/>
          </w:divBdr>
        </w:div>
        <w:div w:id="924805443">
          <w:marLeft w:val="0"/>
          <w:marRight w:val="0"/>
          <w:marTop w:val="0"/>
          <w:marBottom w:val="80"/>
          <w:divBdr>
            <w:top w:val="none" w:sz="0" w:space="0" w:color="auto"/>
            <w:left w:val="none" w:sz="0" w:space="0" w:color="auto"/>
            <w:bottom w:val="none" w:sz="0" w:space="0" w:color="auto"/>
            <w:right w:val="none" w:sz="0" w:space="0" w:color="auto"/>
          </w:divBdr>
        </w:div>
        <w:div w:id="1165121437">
          <w:marLeft w:val="0"/>
          <w:marRight w:val="0"/>
          <w:marTop w:val="0"/>
          <w:marBottom w:val="80"/>
          <w:divBdr>
            <w:top w:val="none" w:sz="0" w:space="0" w:color="auto"/>
            <w:left w:val="none" w:sz="0" w:space="0" w:color="auto"/>
            <w:bottom w:val="none" w:sz="0" w:space="0" w:color="auto"/>
            <w:right w:val="none" w:sz="0" w:space="0" w:color="auto"/>
          </w:divBdr>
        </w:div>
        <w:div w:id="1331442969">
          <w:marLeft w:val="0"/>
          <w:marRight w:val="0"/>
          <w:marTop w:val="0"/>
          <w:marBottom w:val="80"/>
          <w:divBdr>
            <w:top w:val="none" w:sz="0" w:space="0" w:color="auto"/>
            <w:left w:val="none" w:sz="0" w:space="0" w:color="auto"/>
            <w:bottom w:val="none" w:sz="0" w:space="0" w:color="auto"/>
            <w:right w:val="none" w:sz="0" w:space="0" w:color="auto"/>
          </w:divBdr>
        </w:div>
        <w:div w:id="181016208">
          <w:marLeft w:val="0"/>
          <w:marRight w:val="0"/>
          <w:marTop w:val="0"/>
          <w:marBottom w:val="80"/>
          <w:divBdr>
            <w:top w:val="none" w:sz="0" w:space="0" w:color="auto"/>
            <w:left w:val="none" w:sz="0" w:space="0" w:color="auto"/>
            <w:bottom w:val="none" w:sz="0" w:space="0" w:color="auto"/>
            <w:right w:val="none" w:sz="0" w:space="0" w:color="auto"/>
          </w:divBdr>
        </w:div>
        <w:div w:id="453250422">
          <w:marLeft w:val="0"/>
          <w:marRight w:val="0"/>
          <w:marTop w:val="0"/>
          <w:marBottom w:val="80"/>
          <w:divBdr>
            <w:top w:val="none" w:sz="0" w:space="0" w:color="auto"/>
            <w:left w:val="none" w:sz="0" w:space="0" w:color="auto"/>
            <w:bottom w:val="none" w:sz="0" w:space="0" w:color="auto"/>
            <w:right w:val="none" w:sz="0" w:space="0" w:color="auto"/>
          </w:divBdr>
        </w:div>
        <w:div w:id="1658994176">
          <w:marLeft w:val="0"/>
          <w:marRight w:val="0"/>
          <w:marTop w:val="0"/>
          <w:marBottom w:val="80"/>
          <w:divBdr>
            <w:top w:val="none" w:sz="0" w:space="0" w:color="auto"/>
            <w:left w:val="none" w:sz="0" w:space="0" w:color="auto"/>
            <w:bottom w:val="none" w:sz="0" w:space="0" w:color="auto"/>
            <w:right w:val="none" w:sz="0" w:space="0" w:color="auto"/>
          </w:divBdr>
        </w:div>
        <w:div w:id="762146704">
          <w:marLeft w:val="0"/>
          <w:marRight w:val="0"/>
          <w:marTop w:val="0"/>
          <w:marBottom w:val="80"/>
          <w:divBdr>
            <w:top w:val="none" w:sz="0" w:space="0" w:color="auto"/>
            <w:left w:val="none" w:sz="0" w:space="0" w:color="auto"/>
            <w:bottom w:val="none" w:sz="0" w:space="0" w:color="auto"/>
            <w:right w:val="none" w:sz="0" w:space="0" w:color="auto"/>
          </w:divBdr>
        </w:div>
        <w:div w:id="331759363">
          <w:marLeft w:val="0"/>
          <w:marRight w:val="0"/>
          <w:marTop w:val="0"/>
          <w:marBottom w:val="80"/>
          <w:divBdr>
            <w:top w:val="none" w:sz="0" w:space="0" w:color="auto"/>
            <w:left w:val="none" w:sz="0" w:space="0" w:color="auto"/>
            <w:bottom w:val="none" w:sz="0" w:space="0" w:color="auto"/>
            <w:right w:val="none" w:sz="0" w:space="0" w:color="auto"/>
          </w:divBdr>
        </w:div>
        <w:div w:id="2114204133">
          <w:marLeft w:val="0"/>
          <w:marRight w:val="0"/>
          <w:marTop w:val="0"/>
          <w:marBottom w:val="80"/>
          <w:divBdr>
            <w:top w:val="none" w:sz="0" w:space="0" w:color="auto"/>
            <w:left w:val="none" w:sz="0" w:space="0" w:color="auto"/>
            <w:bottom w:val="none" w:sz="0" w:space="0" w:color="auto"/>
            <w:right w:val="none" w:sz="0" w:space="0" w:color="auto"/>
          </w:divBdr>
        </w:div>
        <w:div w:id="712734815">
          <w:marLeft w:val="0"/>
          <w:marRight w:val="0"/>
          <w:marTop w:val="0"/>
          <w:marBottom w:val="80"/>
          <w:divBdr>
            <w:top w:val="none" w:sz="0" w:space="0" w:color="auto"/>
            <w:left w:val="none" w:sz="0" w:space="0" w:color="auto"/>
            <w:bottom w:val="none" w:sz="0" w:space="0" w:color="auto"/>
            <w:right w:val="none" w:sz="0" w:space="0" w:color="auto"/>
          </w:divBdr>
        </w:div>
        <w:div w:id="1962371818">
          <w:marLeft w:val="0"/>
          <w:marRight w:val="0"/>
          <w:marTop w:val="0"/>
          <w:marBottom w:val="80"/>
          <w:divBdr>
            <w:top w:val="none" w:sz="0" w:space="0" w:color="auto"/>
            <w:left w:val="none" w:sz="0" w:space="0" w:color="auto"/>
            <w:bottom w:val="none" w:sz="0" w:space="0" w:color="auto"/>
            <w:right w:val="none" w:sz="0" w:space="0" w:color="auto"/>
          </w:divBdr>
        </w:div>
        <w:div w:id="1098332165">
          <w:marLeft w:val="0"/>
          <w:marRight w:val="0"/>
          <w:marTop w:val="0"/>
          <w:marBottom w:val="80"/>
          <w:divBdr>
            <w:top w:val="none" w:sz="0" w:space="0" w:color="auto"/>
            <w:left w:val="none" w:sz="0" w:space="0" w:color="auto"/>
            <w:bottom w:val="none" w:sz="0" w:space="0" w:color="auto"/>
            <w:right w:val="none" w:sz="0" w:space="0" w:color="auto"/>
          </w:divBdr>
        </w:div>
        <w:div w:id="657467479">
          <w:marLeft w:val="0"/>
          <w:marRight w:val="0"/>
          <w:marTop w:val="0"/>
          <w:marBottom w:val="80"/>
          <w:divBdr>
            <w:top w:val="none" w:sz="0" w:space="0" w:color="auto"/>
            <w:left w:val="none" w:sz="0" w:space="0" w:color="auto"/>
            <w:bottom w:val="none" w:sz="0" w:space="0" w:color="auto"/>
            <w:right w:val="none" w:sz="0" w:space="0" w:color="auto"/>
          </w:divBdr>
        </w:div>
        <w:div w:id="759453225">
          <w:marLeft w:val="0"/>
          <w:marRight w:val="0"/>
          <w:marTop w:val="0"/>
          <w:marBottom w:val="80"/>
          <w:divBdr>
            <w:top w:val="none" w:sz="0" w:space="0" w:color="auto"/>
            <w:left w:val="none" w:sz="0" w:space="0" w:color="auto"/>
            <w:bottom w:val="none" w:sz="0" w:space="0" w:color="auto"/>
            <w:right w:val="none" w:sz="0" w:space="0" w:color="auto"/>
          </w:divBdr>
        </w:div>
        <w:div w:id="1958368229">
          <w:marLeft w:val="0"/>
          <w:marRight w:val="0"/>
          <w:marTop w:val="0"/>
          <w:marBottom w:val="80"/>
          <w:divBdr>
            <w:top w:val="none" w:sz="0" w:space="0" w:color="auto"/>
            <w:left w:val="none" w:sz="0" w:space="0" w:color="auto"/>
            <w:bottom w:val="none" w:sz="0" w:space="0" w:color="auto"/>
            <w:right w:val="none" w:sz="0" w:space="0" w:color="auto"/>
          </w:divBdr>
        </w:div>
        <w:div w:id="284167207">
          <w:marLeft w:val="0"/>
          <w:marRight w:val="0"/>
          <w:marTop w:val="0"/>
          <w:marBottom w:val="80"/>
          <w:divBdr>
            <w:top w:val="none" w:sz="0" w:space="0" w:color="auto"/>
            <w:left w:val="none" w:sz="0" w:space="0" w:color="auto"/>
            <w:bottom w:val="none" w:sz="0" w:space="0" w:color="auto"/>
            <w:right w:val="none" w:sz="0" w:space="0" w:color="auto"/>
          </w:divBdr>
        </w:div>
        <w:div w:id="1370451852">
          <w:marLeft w:val="0"/>
          <w:marRight w:val="0"/>
          <w:marTop w:val="0"/>
          <w:marBottom w:val="80"/>
          <w:divBdr>
            <w:top w:val="none" w:sz="0" w:space="0" w:color="auto"/>
            <w:left w:val="none" w:sz="0" w:space="0" w:color="auto"/>
            <w:bottom w:val="none" w:sz="0" w:space="0" w:color="auto"/>
            <w:right w:val="none" w:sz="0" w:space="0" w:color="auto"/>
          </w:divBdr>
        </w:div>
        <w:div w:id="1884714332">
          <w:marLeft w:val="0"/>
          <w:marRight w:val="0"/>
          <w:marTop w:val="0"/>
          <w:marBottom w:val="80"/>
          <w:divBdr>
            <w:top w:val="none" w:sz="0" w:space="0" w:color="auto"/>
            <w:left w:val="none" w:sz="0" w:space="0" w:color="auto"/>
            <w:bottom w:val="none" w:sz="0" w:space="0" w:color="auto"/>
            <w:right w:val="none" w:sz="0" w:space="0" w:color="auto"/>
          </w:divBdr>
        </w:div>
        <w:div w:id="68962553">
          <w:marLeft w:val="0"/>
          <w:marRight w:val="0"/>
          <w:marTop w:val="0"/>
          <w:marBottom w:val="80"/>
          <w:divBdr>
            <w:top w:val="none" w:sz="0" w:space="0" w:color="auto"/>
            <w:left w:val="none" w:sz="0" w:space="0" w:color="auto"/>
            <w:bottom w:val="none" w:sz="0" w:space="0" w:color="auto"/>
            <w:right w:val="none" w:sz="0" w:space="0" w:color="auto"/>
          </w:divBdr>
        </w:div>
        <w:div w:id="187763031">
          <w:marLeft w:val="0"/>
          <w:marRight w:val="0"/>
          <w:marTop w:val="0"/>
          <w:marBottom w:val="80"/>
          <w:divBdr>
            <w:top w:val="none" w:sz="0" w:space="0" w:color="auto"/>
            <w:left w:val="none" w:sz="0" w:space="0" w:color="auto"/>
            <w:bottom w:val="none" w:sz="0" w:space="0" w:color="auto"/>
            <w:right w:val="none" w:sz="0" w:space="0" w:color="auto"/>
          </w:divBdr>
        </w:div>
        <w:div w:id="1660037402">
          <w:marLeft w:val="0"/>
          <w:marRight w:val="0"/>
          <w:marTop w:val="0"/>
          <w:marBottom w:val="80"/>
          <w:divBdr>
            <w:top w:val="none" w:sz="0" w:space="0" w:color="auto"/>
            <w:left w:val="none" w:sz="0" w:space="0" w:color="auto"/>
            <w:bottom w:val="none" w:sz="0" w:space="0" w:color="auto"/>
            <w:right w:val="none" w:sz="0" w:space="0" w:color="auto"/>
          </w:divBdr>
        </w:div>
        <w:div w:id="1755591004">
          <w:marLeft w:val="0"/>
          <w:marRight w:val="0"/>
          <w:marTop w:val="0"/>
          <w:marBottom w:val="80"/>
          <w:divBdr>
            <w:top w:val="none" w:sz="0" w:space="0" w:color="auto"/>
            <w:left w:val="none" w:sz="0" w:space="0" w:color="auto"/>
            <w:bottom w:val="none" w:sz="0" w:space="0" w:color="auto"/>
            <w:right w:val="none" w:sz="0" w:space="0" w:color="auto"/>
          </w:divBdr>
        </w:div>
        <w:div w:id="617183241">
          <w:marLeft w:val="0"/>
          <w:marRight w:val="0"/>
          <w:marTop w:val="0"/>
          <w:marBottom w:val="80"/>
          <w:divBdr>
            <w:top w:val="none" w:sz="0" w:space="0" w:color="auto"/>
            <w:left w:val="none" w:sz="0" w:space="0" w:color="auto"/>
            <w:bottom w:val="none" w:sz="0" w:space="0" w:color="auto"/>
            <w:right w:val="none" w:sz="0" w:space="0" w:color="auto"/>
          </w:divBdr>
        </w:div>
        <w:div w:id="613756782">
          <w:marLeft w:val="0"/>
          <w:marRight w:val="0"/>
          <w:marTop w:val="0"/>
          <w:marBottom w:val="80"/>
          <w:divBdr>
            <w:top w:val="none" w:sz="0" w:space="0" w:color="auto"/>
            <w:left w:val="none" w:sz="0" w:space="0" w:color="auto"/>
            <w:bottom w:val="none" w:sz="0" w:space="0" w:color="auto"/>
            <w:right w:val="none" w:sz="0" w:space="0" w:color="auto"/>
          </w:divBdr>
        </w:div>
        <w:div w:id="763187526">
          <w:marLeft w:val="0"/>
          <w:marRight w:val="0"/>
          <w:marTop w:val="0"/>
          <w:marBottom w:val="80"/>
          <w:divBdr>
            <w:top w:val="none" w:sz="0" w:space="0" w:color="auto"/>
            <w:left w:val="none" w:sz="0" w:space="0" w:color="auto"/>
            <w:bottom w:val="none" w:sz="0" w:space="0" w:color="auto"/>
            <w:right w:val="none" w:sz="0" w:space="0" w:color="auto"/>
          </w:divBdr>
        </w:div>
        <w:div w:id="143934542">
          <w:marLeft w:val="0"/>
          <w:marRight w:val="0"/>
          <w:marTop w:val="0"/>
          <w:marBottom w:val="80"/>
          <w:divBdr>
            <w:top w:val="none" w:sz="0" w:space="0" w:color="auto"/>
            <w:left w:val="none" w:sz="0" w:space="0" w:color="auto"/>
            <w:bottom w:val="none" w:sz="0" w:space="0" w:color="auto"/>
            <w:right w:val="none" w:sz="0" w:space="0" w:color="auto"/>
          </w:divBdr>
        </w:div>
        <w:div w:id="2070691418">
          <w:marLeft w:val="0"/>
          <w:marRight w:val="0"/>
          <w:marTop w:val="0"/>
          <w:marBottom w:val="80"/>
          <w:divBdr>
            <w:top w:val="none" w:sz="0" w:space="0" w:color="auto"/>
            <w:left w:val="none" w:sz="0" w:space="0" w:color="auto"/>
            <w:bottom w:val="none" w:sz="0" w:space="0" w:color="auto"/>
            <w:right w:val="none" w:sz="0" w:space="0" w:color="auto"/>
          </w:divBdr>
        </w:div>
        <w:div w:id="509181500">
          <w:marLeft w:val="0"/>
          <w:marRight w:val="0"/>
          <w:marTop w:val="0"/>
          <w:marBottom w:val="80"/>
          <w:divBdr>
            <w:top w:val="none" w:sz="0" w:space="0" w:color="auto"/>
            <w:left w:val="none" w:sz="0" w:space="0" w:color="auto"/>
            <w:bottom w:val="none" w:sz="0" w:space="0" w:color="auto"/>
            <w:right w:val="none" w:sz="0" w:space="0" w:color="auto"/>
          </w:divBdr>
        </w:div>
        <w:div w:id="1791778104">
          <w:marLeft w:val="0"/>
          <w:marRight w:val="0"/>
          <w:marTop w:val="0"/>
          <w:marBottom w:val="80"/>
          <w:divBdr>
            <w:top w:val="none" w:sz="0" w:space="0" w:color="auto"/>
            <w:left w:val="none" w:sz="0" w:space="0" w:color="auto"/>
            <w:bottom w:val="none" w:sz="0" w:space="0" w:color="auto"/>
            <w:right w:val="none" w:sz="0" w:space="0" w:color="auto"/>
          </w:divBdr>
        </w:div>
        <w:div w:id="1678657467">
          <w:marLeft w:val="0"/>
          <w:marRight w:val="0"/>
          <w:marTop w:val="0"/>
          <w:marBottom w:val="80"/>
          <w:divBdr>
            <w:top w:val="none" w:sz="0" w:space="0" w:color="auto"/>
            <w:left w:val="none" w:sz="0" w:space="0" w:color="auto"/>
            <w:bottom w:val="none" w:sz="0" w:space="0" w:color="auto"/>
            <w:right w:val="none" w:sz="0" w:space="0" w:color="auto"/>
          </w:divBdr>
        </w:div>
        <w:div w:id="1798060827">
          <w:marLeft w:val="0"/>
          <w:marRight w:val="0"/>
          <w:marTop w:val="0"/>
          <w:marBottom w:val="80"/>
          <w:divBdr>
            <w:top w:val="none" w:sz="0" w:space="0" w:color="auto"/>
            <w:left w:val="none" w:sz="0" w:space="0" w:color="auto"/>
            <w:bottom w:val="none" w:sz="0" w:space="0" w:color="auto"/>
            <w:right w:val="none" w:sz="0" w:space="0" w:color="auto"/>
          </w:divBdr>
        </w:div>
        <w:div w:id="59181021">
          <w:marLeft w:val="0"/>
          <w:marRight w:val="0"/>
          <w:marTop w:val="0"/>
          <w:marBottom w:val="80"/>
          <w:divBdr>
            <w:top w:val="none" w:sz="0" w:space="0" w:color="auto"/>
            <w:left w:val="none" w:sz="0" w:space="0" w:color="auto"/>
            <w:bottom w:val="none" w:sz="0" w:space="0" w:color="auto"/>
            <w:right w:val="none" w:sz="0" w:space="0" w:color="auto"/>
          </w:divBdr>
        </w:div>
        <w:div w:id="1149328602">
          <w:marLeft w:val="0"/>
          <w:marRight w:val="0"/>
          <w:marTop w:val="0"/>
          <w:marBottom w:val="80"/>
          <w:divBdr>
            <w:top w:val="none" w:sz="0" w:space="0" w:color="auto"/>
            <w:left w:val="none" w:sz="0" w:space="0" w:color="auto"/>
            <w:bottom w:val="none" w:sz="0" w:space="0" w:color="auto"/>
            <w:right w:val="none" w:sz="0" w:space="0" w:color="auto"/>
          </w:divBdr>
        </w:div>
        <w:div w:id="896629382">
          <w:marLeft w:val="0"/>
          <w:marRight w:val="0"/>
          <w:marTop w:val="0"/>
          <w:marBottom w:val="80"/>
          <w:divBdr>
            <w:top w:val="none" w:sz="0" w:space="0" w:color="auto"/>
            <w:left w:val="none" w:sz="0" w:space="0" w:color="auto"/>
            <w:bottom w:val="none" w:sz="0" w:space="0" w:color="auto"/>
            <w:right w:val="none" w:sz="0" w:space="0" w:color="auto"/>
          </w:divBdr>
        </w:div>
        <w:div w:id="424883957">
          <w:marLeft w:val="0"/>
          <w:marRight w:val="0"/>
          <w:marTop w:val="0"/>
          <w:marBottom w:val="80"/>
          <w:divBdr>
            <w:top w:val="none" w:sz="0" w:space="0" w:color="auto"/>
            <w:left w:val="none" w:sz="0" w:space="0" w:color="auto"/>
            <w:bottom w:val="none" w:sz="0" w:space="0" w:color="auto"/>
            <w:right w:val="none" w:sz="0" w:space="0" w:color="auto"/>
          </w:divBdr>
        </w:div>
        <w:div w:id="2090807180">
          <w:marLeft w:val="0"/>
          <w:marRight w:val="0"/>
          <w:marTop w:val="0"/>
          <w:marBottom w:val="80"/>
          <w:divBdr>
            <w:top w:val="none" w:sz="0" w:space="0" w:color="auto"/>
            <w:left w:val="none" w:sz="0" w:space="0" w:color="auto"/>
            <w:bottom w:val="none" w:sz="0" w:space="0" w:color="auto"/>
            <w:right w:val="none" w:sz="0" w:space="0" w:color="auto"/>
          </w:divBdr>
        </w:div>
        <w:div w:id="421487654">
          <w:marLeft w:val="0"/>
          <w:marRight w:val="0"/>
          <w:marTop w:val="0"/>
          <w:marBottom w:val="80"/>
          <w:divBdr>
            <w:top w:val="none" w:sz="0" w:space="0" w:color="auto"/>
            <w:left w:val="none" w:sz="0" w:space="0" w:color="auto"/>
            <w:bottom w:val="none" w:sz="0" w:space="0" w:color="auto"/>
            <w:right w:val="none" w:sz="0" w:space="0" w:color="auto"/>
          </w:divBdr>
        </w:div>
        <w:div w:id="498735273">
          <w:marLeft w:val="0"/>
          <w:marRight w:val="0"/>
          <w:marTop w:val="0"/>
          <w:marBottom w:val="80"/>
          <w:divBdr>
            <w:top w:val="none" w:sz="0" w:space="0" w:color="auto"/>
            <w:left w:val="none" w:sz="0" w:space="0" w:color="auto"/>
            <w:bottom w:val="none" w:sz="0" w:space="0" w:color="auto"/>
            <w:right w:val="none" w:sz="0" w:space="0" w:color="auto"/>
          </w:divBdr>
        </w:div>
        <w:div w:id="283729697">
          <w:marLeft w:val="0"/>
          <w:marRight w:val="0"/>
          <w:marTop w:val="0"/>
          <w:marBottom w:val="80"/>
          <w:divBdr>
            <w:top w:val="none" w:sz="0" w:space="0" w:color="auto"/>
            <w:left w:val="none" w:sz="0" w:space="0" w:color="auto"/>
            <w:bottom w:val="none" w:sz="0" w:space="0" w:color="auto"/>
            <w:right w:val="none" w:sz="0" w:space="0" w:color="auto"/>
          </w:divBdr>
        </w:div>
        <w:div w:id="655573594">
          <w:marLeft w:val="0"/>
          <w:marRight w:val="0"/>
          <w:marTop w:val="0"/>
          <w:marBottom w:val="80"/>
          <w:divBdr>
            <w:top w:val="none" w:sz="0" w:space="0" w:color="auto"/>
            <w:left w:val="none" w:sz="0" w:space="0" w:color="auto"/>
            <w:bottom w:val="none" w:sz="0" w:space="0" w:color="auto"/>
            <w:right w:val="none" w:sz="0" w:space="0" w:color="auto"/>
          </w:divBdr>
        </w:div>
        <w:div w:id="24796454">
          <w:marLeft w:val="0"/>
          <w:marRight w:val="0"/>
          <w:marTop w:val="0"/>
          <w:marBottom w:val="80"/>
          <w:divBdr>
            <w:top w:val="none" w:sz="0" w:space="0" w:color="auto"/>
            <w:left w:val="none" w:sz="0" w:space="0" w:color="auto"/>
            <w:bottom w:val="none" w:sz="0" w:space="0" w:color="auto"/>
            <w:right w:val="none" w:sz="0" w:space="0" w:color="auto"/>
          </w:divBdr>
        </w:div>
        <w:div w:id="745424241">
          <w:marLeft w:val="0"/>
          <w:marRight w:val="0"/>
          <w:marTop w:val="0"/>
          <w:marBottom w:val="80"/>
          <w:divBdr>
            <w:top w:val="none" w:sz="0" w:space="0" w:color="auto"/>
            <w:left w:val="none" w:sz="0" w:space="0" w:color="auto"/>
            <w:bottom w:val="none" w:sz="0" w:space="0" w:color="auto"/>
            <w:right w:val="none" w:sz="0" w:space="0" w:color="auto"/>
          </w:divBdr>
        </w:div>
        <w:div w:id="526676033">
          <w:marLeft w:val="0"/>
          <w:marRight w:val="0"/>
          <w:marTop w:val="0"/>
          <w:marBottom w:val="80"/>
          <w:divBdr>
            <w:top w:val="none" w:sz="0" w:space="0" w:color="auto"/>
            <w:left w:val="none" w:sz="0" w:space="0" w:color="auto"/>
            <w:bottom w:val="none" w:sz="0" w:space="0" w:color="auto"/>
            <w:right w:val="none" w:sz="0" w:space="0" w:color="auto"/>
          </w:divBdr>
        </w:div>
        <w:div w:id="699284398">
          <w:marLeft w:val="0"/>
          <w:marRight w:val="0"/>
          <w:marTop w:val="0"/>
          <w:marBottom w:val="80"/>
          <w:divBdr>
            <w:top w:val="none" w:sz="0" w:space="0" w:color="auto"/>
            <w:left w:val="none" w:sz="0" w:space="0" w:color="auto"/>
            <w:bottom w:val="none" w:sz="0" w:space="0" w:color="auto"/>
            <w:right w:val="none" w:sz="0" w:space="0" w:color="auto"/>
          </w:divBdr>
        </w:div>
        <w:div w:id="367074532">
          <w:marLeft w:val="0"/>
          <w:marRight w:val="0"/>
          <w:marTop w:val="0"/>
          <w:marBottom w:val="80"/>
          <w:divBdr>
            <w:top w:val="none" w:sz="0" w:space="0" w:color="auto"/>
            <w:left w:val="none" w:sz="0" w:space="0" w:color="auto"/>
            <w:bottom w:val="none" w:sz="0" w:space="0" w:color="auto"/>
            <w:right w:val="none" w:sz="0" w:space="0" w:color="auto"/>
          </w:divBdr>
        </w:div>
        <w:div w:id="1601525562">
          <w:marLeft w:val="0"/>
          <w:marRight w:val="0"/>
          <w:marTop w:val="0"/>
          <w:marBottom w:val="80"/>
          <w:divBdr>
            <w:top w:val="none" w:sz="0" w:space="0" w:color="auto"/>
            <w:left w:val="none" w:sz="0" w:space="0" w:color="auto"/>
            <w:bottom w:val="none" w:sz="0" w:space="0" w:color="auto"/>
            <w:right w:val="none" w:sz="0" w:space="0" w:color="auto"/>
          </w:divBdr>
        </w:div>
        <w:div w:id="2111000663">
          <w:marLeft w:val="0"/>
          <w:marRight w:val="0"/>
          <w:marTop w:val="0"/>
          <w:marBottom w:val="80"/>
          <w:divBdr>
            <w:top w:val="none" w:sz="0" w:space="0" w:color="auto"/>
            <w:left w:val="none" w:sz="0" w:space="0" w:color="auto"/>
            <w:bottom w:val="none" w:sz="0" w:space="0" w:color="auto"/>
            <w:right w:val="none" w:sz="0" w:space="0" w:color="auto"/>
          </w:divBdr>
        </w:div>
        <w:div w:id="1012026437">
          <w:marLeft w:val="0"/>
          <w:marRight w:val="0"/>
          <w:marTop w:val="0"/>
          <w:marBottom w:val="80"/>
          <w:divBdr>
            <w:top w:val="none" w:sz="0" w:space="0" w:color="auto"/>
            <w:left w:val="none" w:sz="0" w:space="0" w:color="auto"/>
            <w:bottom w:val="none" w:sz="0" w:space="0" w:color="auto"/>
            <w:right w:val="none" w:sz="0" w:space="0" w:color="auto"/>
          </w:divBdr>
        </w:div>
        <w:div w:id="60489823">
          <w:marLeft w:val="0"/>
          <w:marRight w:val="0"/>
          <w:marTop w:val="0"/>
          <w:marBottom w:val="80"/>
          <w:divBdr>
            <w:top w:val="none" w:sz="0" w:space="0" w:color="auto"/>
            <w:left w:val="none" w:sz="0" w:space="0" w:color="auto"/>
            <w:bottom w:val="none" w:sz="0" w:space="0" w:color="auto"/>
            <w:right w:val="none" w:sz="0" w:space="0" w:color="auto"/>
          </w:divBdr>
        </w:div>
        <w:div w:id="1382746264">
          <w:marLeft w:val="0"/>
          <w:marRight w:val="0"/>
          <w:marTop w:val="0"/>
          <w:marBottom w:val="80"/>
          <w:divBdr>
            <w:top w:val="none" w:sz="0" w:space="0" w:color="auto"/>
            <w:left w:val="none" w:sz="0" w:space="0" w:color="auto"/>
            <w:bottom w:val="none" w:sz="0" w:space="0" w:color="auto"/>
            <w:right w:val="none" w:sz="0" w:space="0" w:color="auto"/>
          </w:divBdr>
        </w:div>
        <w:div w:id="1116483181">
          <w:marLeft w:val="0"/>
          <w:marRight w:val="0"/>
          <w:marTop w:val="0"/>
          <w:marBottom w:val="80"/>
          <w:divBdr>
            <w:top w:val="none" w:sz="0" w:space="0" w:color="auto"/>
            <w:left w:val="none" w:sz="0" w:space="0" w:color="auto"/>
            <w:bottom w:val="none" w:sz="0" w:space="0" w:color="auto"/>
            <w:right w:val="none" w:sz="0" w:space="0" w:color="auto"/>
          </w:divBdr>
        </w:div>
        <w:div w:id="347680277">
          <w:marLeft w:val="0"/>
          <w:marRight w:val="0"/>
          <w:marTop w:val="0"/>
          <w:marBottom w:val="80"/>
          <w:divBdr>
            <w:top w:val="none" w:sz="0" w:space="0" w:color="auto"/>
            <w:left w:val="none" w:sz="0" w:space="0" w:color="auto"/>
            <w:bottom w:val="none" w:sz="0" w:space="0" w:color="auto"/>
            <w:right w:val="none" w:sz="0" w:space="0" w:color="auto"/>
          </w:divBdr>
        </w:div>
        <w:div w:id="1973948899">
          <w:marLeft w:val="0"/>
          <w:marRight w:val="0"/>
          <w:marTop w:val="0"/>
          <w:marBottom w:val="80"/>
          <w:divBdr>
            <w:top w:val="none" w:sz="0" w:space="0" w:color="auto"/>
            <w:left w:val="none" w:sz="0" w:space="0" w:color="auto"/>
            <w:bottom w:val="none" w:sz="0" w:space="0" w:color="auto"/>
            <w:right w:val="none" w:sz="0" w:space="0" w:color="auto"/>
          </w:divBdr>
        </w:div>
        <w:div w:id="1314607041">
          <w:marLeft w:val="0"/>
          <w:marRight w:val="0"/>
          <w:marTop w:val="0"/>
          <w:marBottom w:val="80"/>
          <w:divBdr>
            <w:top w:val="none" w:sz="0" w:space="0" w:color="auto"/>
            <w:left w:val="none" w:sz="0" w:space="0" w:color="auto"/>
            <w:bottom w:val="none" w:sz="0" w:space="0" w:color="auto"/>
            <w:right w:val="none" w:sz="0" w:space="0" w:color="auto"/>
          </w:divBdr>
        </w:div>
        <w:div w:id="966547616">
          <w:marLeft w:val="0"/>
          <w:marRight w:val="0"/>
          <w:marTop w:val="0"/>
          <w:marBottom w:val="80"/>
          <w:divBdr>
            <w:top w:val="none" w:sz="0" w:space="0" w:color="auto"/>
            <w:left w:val="none" w:sz="0" w:space="0" w:color="auto"/>
            <w:bottom w:val="none" w:sz="0" w:space="0" w:color="auto"/>
            <w:right w:val="none" w:sz="0" w:space="0" w:color="auto"/>
          </w:divBdr>
        </w:div>
        <w:div w:id="645088216">
          <w:marLeft w:val="0"/>
          <w:marRight w:val="0"/>
          <w:marTop w:val="0"/>
          <w:marBottom w:val="80"/>
          <w:divBdr>
            <w:top w:val="none" w:sz="0" w:space="0" w:color="auto"/>
            <w:left w:val="none" w:sz="0" w:space="0" w:color="auto"/>
            <w:bottom w:val="none" w:sz="0" w:space="0" w:color="auto"/>
            <w:right w:val="none" w:sz="0" w:space="0" w:color="auto"/>
          </w:divBdr>
        </w:div>
        <w:div w:id="1690449963">
          <w:marLeft w:val="0"/>
          <w:marRight w:val="0"/>
          <w:marTop w:val="0"/>
          <w:marBottom w:val="80"/>
          <w:divBdr>
            <w:top w:val="none" w:sz="0" w:space="0" w:color="auto"/>
            <w:left w:val="none" w:sz="0" w:space="0" w:color="auto"/>
            <w:bottom w:val="none" w:sz="0" w:space="0" w:color="auto"/>
            <w:right w:val="none" w:sz="0" w:space="0" w:color="auto"/>
          </w:divBdr>
        </w:div>
        <w:div w:id="1703628692">
          <w:marLeft w:val="0"/>
          <w:marRight w:val="0"/>
          <w:marTop w:val="0"/>
          <w:marBottom w:val="80"/>
          <w:divBdr>
            <w:top w:val="none" w:sz="0" w:space="0" w:color="auto"/>
            <w:left w:val="none" w:sz="0" w:space="0" w:color="auto"/>
            <w:bottom w:val="none" w:sz="0" w:space="0" w:color="auto"/>
            <w:right w:val="none" w:sz="0" w:space="0" w:color="auto"/>
          </w:divBdr>
        </w:div>
        <w:div w:id="315912823">
          <w:marLeft w:val="0"/>
          <w:marRight w:val="0"/>
          <w:marTop w:val="0"/>
          <w:marBottom w:val="80"/>
          <w:divBdr>
            <w:top w:val="none" w:sz="0" w:space="0" w:color="auto"/>
            <w:left w:val="none" w:sz="0" w:space="0" w:color="auto"/>
            <w:bottom w:val="none" w:sz="0" w:space="0" w:color="auto"/>
            <w:right w:val="none" w:sz="0" w:space="0" w:color="auto"/>
          </w:divBdr>
        </w:div>
        <w:div w:id="1608997986">
          <w:marLeft w:val="0"/>
          <w:marRight w:val="0"/>
          <w:marTop w:val="0"/>
          <w:marBottom w:val="80"/>
          <w:divBdr>
            <w:top w:val="none" w:sz="0" w:space="0" w:color="auto"/>
            <w:left w:val="none" w:sz="0" w:space="0" w:color="auto"/>
            <w:bottom w:val="none" w:sz="0" w:space="0" w:color="auto"/>
            <w:right w:val="none" w:sz="0" w:space="0" w:color="auto"/>
          </w:divBdr>
        </w:div>
        <w:div w:id="883106241">
          <w:marLeft w:val="0"/>
          <w:marRight w:val="0"/>
          <w:marTop w:val="0"/>
          <w:marBottom w:val="80"/>
          <w:divBdr>
            <w:top w:val="none" w:sz="0" w:space="0" w:color="auto"/>
            <w:left w:val="none" w:sz="0" w:space="0" w:color="auto"/>
            <w:bottom w:val="none" w:sz="0" w:space="0" w:color="auto"/>
            <w:right w:val="none" w:sz="0" w:space="0" w:color="auto"/>
          </w:divBdr>
        </w:div>
        <w:div w:id="1860119721">
          <w:marLeft w:val="0"/>
          <w:marRight w:val="0"/>
          <w:marTop w:val="0"/>
          <w:marBottom w:val="80"/>
          <w:divBdr>
            <w:top w:val="none" w:sz="0" w:space="0" w:color="auto"/>
            <w:left w:val="none" w:sz="0" w:space="0" w:color="auto"/>
            <w:bottom w:val="none" w:sz="0" w:space="0" w:color="auto"/>
            <w:right w:val="none" w:sz="0" w:space="0" w:color="auto"/>
          </w:divBdr>
        </w:div>
        <w:div w:id="1915703217">
          <w:marLeft w:val="0"/>
          <w:marRight w:val="0"/>
          <w:marTop w:val="0"/>
          <w:marBottom w:val="80"/>
          <w:divBdr>
            <w:top w:val="none" w:sz="0" w:space="0" w:color="auto"/>
            <w:left w:val="none" w:sz="0" w:space="0" w:color="auto"/>
            <w:bottom w:val="none" w:sz="0" w:space="0" w:color="auto"/>
            <w:right w:val="none" w:sz="0" w:space="0" w:color="auto"/>
          </w:divBdr>
        </w:div>
        <w:div w:id="1773086209">
          <w:marLeft w:val="0"/>
          <w:marRight w:val="0"/>
          <w:marTop w:val="0"/>
          <w:marBottom w:val="80"/>
          <w:divBdr>
            <w:top w:val="none" w:sz="0" w:space="0" w:color="auto"/>
            <w:left w:val="none" w:sz="0" w:space="0" w:color="auto"/>
            <w:bottom w:val="none" w:sz="0" w:space="0" w:color="auto"/>
            <w:right w:val="none" w:sz="0" w:space="0" w:color="auto"/>
          </w:divBdr>
        </w:div>
        <w:div w:id="2055812070">
          <w:marLeft w:val="0"/>
          <w:marRight w:val="0"/>
          <w:marTop w:val="0"/>
          <w:marBottom w:val="80"/>
          <w:divBdr>
            <w:top w:val="none" w:sz="0" w:space="0" w:color="auto"/>
            <w:left w:val="none" w:sz="0" w:space="0" w:color="auto"/>
            <w:bottom w:val="none" w:sz="0" w:space="0" w:color="auto"/>
            <w:right w:val="none" w:sz="0" w:space="0" w:color="auto"/>
          </w:divBdr>
        </w:div>
        <w:div w:id="88435364">
          <w:marLeft w:val="0"/>
          <w:marRight w:val="0"/>
          <w:marTop w:val="0"/>
          <w:marBottom w:val="80"/>
          <w:divBdr>
            <w:top w:val="none" w:sz="0" w:space="0" w:color="auto"/>
            <w:left w:val="none" w:sz="0" w:space="0" w:color="auto"/>
            <w:bottom w:val="none" w:sz="0" w:space="0" w:color="auto"/>
            <w:right w:val="none" w:sz="0" w:space="0" w:color="auto"/>
          </w:divBdr>
        </w:div>
        <w:div w:id="1051538353">
          <w:marLeft w:val="0"/>
          <w:marRight w:val="0"/>
          <w:marTop w:val="0"/>
          <w:marBottom w:val="80"/>
          <w:divBdr>
            <w:top w:val="none" w:sz="0" w:space="0" w:color="auto"/>
            <w:left w:val="none" w:sz="0" w:space="0" w:color="auto"/>
            <w:bottom w:val="none" w:sz="0" w:space="0" w:color="auto"/>
            <w:right w:val="none" w:sz="0" w:space="0" w:color="auto"/>
          </w:divBdr>
        </w:div>
        <w:div w:id="666252029">
          <w:marLeft w:val="0"/>
          <w:marRight w:val="0"/>
          <w:marTop w:val="0"/>
          <w:marBottom w:val="80"/>
          <w:divBdr>
            <w:top w:val="none" w:sz="0" w:space="0" w:color="auto"/>
            <w:left w:val="none" w:sz="0" w:space="0" w:color="auto"/>
            <w:bottom w:val="none" w:sz="0" w:space="0" w:color="auto"/>
            <w:right w:val="none" w:sz="0" w:space="0" w:color="auto"/>
          </w:divBdr>
        </w:div>
        <w:div w:id="420760901">
          <w:marLeft w:val="0"/>
          <w:marRight w:val="0"/>
          <w:marTop w:val="0"/>
          <w:marBottom w:val="80"/>
          <w:divBdr>
            <w:top w:val="none" w:sz="0" w:space="0" w:color="auto"/>
            <w:left w:val="none" w:sz="0" w:space="0" w:color="auto"/>
            <w:bottom w:val="none" w:sz="0" w:space="0" w:color="auto"/>
            <w:right w:val="none" w:sz="0" w:space="0" w:color="auto"/>
          </w:divBdr>
        </w:div>
        <w:div w:id="2145196689">
          <w:marLeft w:val="0"/>
          <w:marRight w:val="0"/>
          <w:marTop w:val="0"/>
          <w:marBottom w:val="80"/>
          <w:divBdr>
            <w:top w:val="none" w:sz="0" w:space="0" w:color="auto"/>
            <w:left w:val="none" w:sz="0" w:space="0" w:color="auto"/>
            <w:bottom w:val="none" w:sz="0" w:space="0" w:color="auto"/>
            <w:right w:val="none" w:sz="0" w:space="0" w:color="auto"/>
          </w:divBdr>
        </w:div>
        <w:div w:id="1236746002">
          <w:marLeft w:val="0"/>
          <w:marRight w:val="0"/>
          <w:marTop w:val="0"/>
          <w:marBottom w:val="80"/>
          <w:divBdr>
            <w:top w:val="none" w:sz="0" w:space="0" w:color="auto"/>
            <w:left w:val="none" w:sz="0" w:space="0" w:color="auto"/>
            <w:bottom w:val="none" w:sz="0" w:space="0" w:color="auto"/>
            <w:right w:val="none" w:sz="0" w:space="0" w:color="auto"/>
          </w:divBdr>
        </w:div>
        <w:div w:id="1012998500">
          <w:marLeft w:val="0"/>
          <w:marRight w:val="0"/>
          <w:marTop w:val="0"/>
          <w:marBottom w:val="80"/>
          <w:divBdr>
            <w:top w:val="none" w:sz="0" w:space="0" w:color="auto"/>
            <w:left w:val="none" w:sz="0" w:space="0" w:color="auto"/>
            <w:bottom w:val="none" w:sz="0" w:space="0" w:color="auto"/>
            <w:right w:val="none" w:sz="0" w:space="0" w:color="auto"/>
          </w:divBdr>
        </w:div>
        <w:div w:id="84422390">
          <w:marLeft w:val="0"/>
          <w:marRight w:val="0"/>
          <w:marTop w:val="0"/>
          <w:marBottom w:val="80"/>
          <w:divBdr>
            <w:top w:val="none" w:sz="0" w:space="0" w:color="auto"/>
            <w:left w:val="none" w:sz="0" w:space="0" w:color="auto"/>
            <w:bottom w:val="none" w:sz="0" w:space="0" w:color="auto"/>
            <w:right w:val="none" w:sz="0" w:space="0" w:color="auto"/>
          </w:divBdr>
        </w:div>
        <w:div w:id="990064076">
          <w:marLeft w:val="0"/>
          <w:marRight w:val="0"/>
          <w:marTop w:val="0"/>
          <w:marBottom w:val="80"/>
          <w:divBdr>
            <w:top w:val="none" w:sz="0" w:space="0" w:color="auto"/>
            <w:left w:val="none" w:sz="0" w:space="0" w:color="auto"/>
            <w:bottom w:val="none" w:sz="0" w:space="0" w:color="auto"/>
            <w:right w:val="none" w:sz="0" w:space="0" w:color="auto"/>
          </w:divBdr>
        </w:div>
        <w:div w:id="1970746387">
          <w:marLeft w:val="0"/>
          <w:marRight w:val="0"/>
          <w:marTop w:val="0"/>
          <w:marBottom w:val="80"/>
          <w:divBdr>
            <w:top w:val="none" w:sz="0" w:space="0" w:color="auto"/>
            <w:left w:val="none" w:sz="0" w:space="0" w:color="auto"/>
            <w:bottom w:val="none" w:sz="0" w:space="0" w:color="auto"/>
            <w:right w:val="none" w:sz="0" w:space="0" w:color="auto"/>
          </w:divBdr>
        </w:div>
        <w:div w:id="1483154925">
          <w:marLeft w:val="0"/>
          <w:marRight w:val="0"/>
          <w:marTop w:val="0"/>
          <w:marBottom w:val="80"/>
          <w:divBdr>
            <w:top w:val="none" w:sz="0" w:space="0" w:color="auto"/>
            <w:left w:val="none" w:sz="0" w:space="0" w:color="auto"/>
            <w:bottom w:val="none" w:sz="0" w:space="0" w:color="auto"/>
            <w:right w:val="none" w:sz="0" w:space="0" w:color="auto"/>
          </w:divBdr>
        </w:div>
        <w:div w:id="2114738985">
          <w:marLeft w:val="0"/>
          <w:marRight w:val="0"/>
          <w:marTop w:val="0"/>
          <w:marBottom w:val="80"/>
          <w:divBdr>
            <w:top w:val="none" w:sz="0" w:space="0" w:color="auto"/>
            <w:left w:val="none" w:sz="0" w:space="0" w:color="auto"/>
            <w:bottom w:val="none" w:sz="0" w:space="0" w:color="auto"/>
            <w:right w:val="none" w:sz="0" w:space="0" w:color="auto"/>
          </w:divBdr>
        </w:div>
        <w:div w:id="1689212119">
          <w:marLeft w:val="0"/>
          <w:marRight w:val="0"/>
          <w:marTop w:val="0"/>
          <w:marBottom w:val="80"/>
          <w:divBdr>
            <w:top w:val="none" w:sz="0" w:space="0" w:color="auto"/>
            <w:left w:val="none" w:sz="0" w:space="0" w:color="auto"/>
            <w:bottom w:val="none" w:sz="0" w:space="0" w:color="auto"/>
            <w:right w:val="none" w:sz="0" w:space="0" w:color="auto"/>
          </w:divBdr>
        </w:div>
        <w:div w:id="1436247794">
          <w:marLeft w:val="0"/>
          <w:marRight w:val="0"/>
          <w:marTop w:val="0"/>
          <w:marBottom w:val="80"/>
          <w:divBdr>
            <w:top w:val="none" w:sz="0" w:space="0" w:color="auto"/>
            <w:left w:val="none" w:sz="0" w:space="0" w:color="auto"/>
            <w:bottom w:val="none" w:sz="0" w:space="0" w:color="auto"/>
            <w:right w:val="none" w:sz="0" w:space="0" w:color="auto"/>
          </w:divBdr>
        </w:div>
        <w:div w:id="1761834426">
          <w:marLeft w:val="0"/>
          <w:marRight w:val="0"/>
          <w:marTop w:val="0"/>
          <w:marBottom w:val="80"/>
          <w:divBdr>
            <w:top w:val="none" w:sz="0" w:space="0" w:color="auto"/>
            <w:left w:val="none" w:sz="0" w:space="0" w:color="auto"/>
            <w:bottom w:val="none" w:sz="0" w:space="0" w:color="auto"/>
            <w:right w:val="none" w:sz="0" w:space="0" w:color="auto"/>
          </w:divBdr>
        </w:div>
        <w:div w:id="135296703">
          <w:marLeft w:val="0"/>
          <w:marRight w:val="0"/>
          <w:marTop w:val="0"/>
          <w:marBottom w:val="80"/>
          <w:divBdr>
            <w:top w:val="none" w:sz="0" w:space="0" w:color="auto"/>
            <w:left w:val="none" w:sz="0" w:space="0" w:color="auto"/>
            <w:bottom w:val="none" w:sz="0" w:space="0" w:color="auto"/>
            <w:right w:val="none" w:sz="0" w:space="0" w:color="auto"/>
          </w:divBdr>
        </w:div>
        <w:div w:id="695351394">
          <w:marLeft w:val="0"/>
          <w:marRight w:val="0"/>
          <w:marTop w:val="0"/>
          <w:marBottom w:val="80"/>
          <w:divBdr>
            <w:top w:val="none" w:sz="0" w:space="0" w:color="auto"/>
            <w:left w:val="none" w:sz="0" w:space="0" w:color="auto"/>
            <w:bottom w:val="none" w:sz="0" w:space="0" w:color="auto"/>
            <w:right w:val="none" w:sz="0" w:space="0" w:color="auto"/>
          </w:divBdr>
        </w:div>
        <w:div w:id="538400233">
          <w:marLeft w:val="0"/>
          <w:marRight w:val="0"/>
          <w:marTop w:val="0"/>
          <w:marBottom w:val="80"/>
          <w:divBdr>
            <w:top w:val="none" w:sz="0" w:space="0" w:color="auto"/>
            <w:left w:val="none" w:sz="0" w:space="0" w:color="auto"/>
            <w:bottom w:val="none" w:sz="0" w:space="0" w:color="auto"/>
            <w:right w:val="none" w:sz="0" w:space="0" w:color="auto"/>
          </w:divBdr>
        </w:div>
        <w:div w:id="5639232">
          <w:marLeft w:val="0"/>
          <w:marRight w:val="0"/>
          <w:marTop w:val="0"/>
          <w:marBottom w:val="80"/>
          <w:divBdr>
            <w:top w:val="none" w:sz="0" w:space="0" w:color="auto"/>
            <w:left w:val="none" w:sz="0" w:space="0" w:color="auto"/>
            <w:bottom w:val="none" w:sz="0" w:space="0" w:color="auto"/>
            <w:right w:val="none" w:sz="0" w:space="0" w:color="auto"/>
          </w:divBdr>
        </w:div>
        <w:div w:id="192765789">
          <w:marLeft w:val="0"/>
          <w:marRight w:val="0"/>
          <w:marTop w:val="0"/>
          <w:marBottom w:val="80"/>
          <w:divBdr>
            <w:top w:val="none" w:sz="0" w:space="0" w:color="auto"/>
            <w:left w:val="none" w:sz="0" w:space="0" w:color="auto"/>
            <w:bottom w:val="none" w:sz="0" w:space="0" w:color="auto"/>
            <w:right w:val="none" w:sz="0" w:space="0" w:color="auto"/>
          </w:divBdr>
        </w:div>
        <w:div w:id="274025989">
          <w:marLeft w:val="0"/>
          <w:marRight w:val="0"/>
          <w:marTop w:val="0"/>
          <w:marBottom w:val="80"/>
          <w:divBdr>
            <w:top w:val="none" w:sz="0" w:space="0" w:color="auto"/>
            <w:left w:val="none" w:sz="0" w:space="0" w:color="auto"/>
            <w:bottom w:val="none" w:sz="0" w:space="0" w:color="auto"/>
            <w:right w:val="none" w:sz="0" w:space="0" w:color="auto"/>
          </w:divBdr>
        </w:div>
        <w:div w:id="1103839829">
          <w:marLeft w:val="0"/>
          <w:marRight w:val="0"/>
          <w:marTop w:val="0"/>
          <w:marBottom w:val="80"/>
          <w:divBdr>
            <w:top w:val="none" w:sz="0" w:space="0" w:color="auto"/>
            <w:left w:val="none" w:sz="0" w:space="0" w:color="auto"/>
            <w:bottom w:val="none" w:sz="0" w:space="0" w:color="auto"/>
            <w:right w:val="none" w:sz="0" w:space="0" w:color="auto"/>
          </w:divBdr>
        </w:div>
        <w:div w:id="1214537347">
          <w:marLeft w:val="0"/>
          <w:marRight w:val="0"/>
          <w:marTop w:val="0"/>
          <w:marBottom w:val="80"/>
          <w:divBdr>
            <w:top w:val="none" w:sz="0" w:space="0" w:color="auto"/>
            <w:left w:val="none" w:sz="0" w:space="0" w:color="auto"/>
            <w:bottom w:val="none" w:sz="0" w:space="0" w:color="auto"/>
            <w:right w:val="none" w:sz="0" w:space="0" w:color="auto"/>
          </w:divBdr>
        </w:div>
        <w:div w:id="1714571662">
          <w:marLeft w:val="0"/>
          <w:marRight w:val="0"/>
          <w:marTop w:val="0"/>
          <w:marBottom w:val="80"/>
          <w:divBdr>
            <w:top w:val="none" w:sz="0" w:space="0" w:color="auto"/>
            <w:left w:val="none" w:sz="0" w:space="0" w:color="auto"/>
            <w:bottom w:val="none" w:sz="0" w:space="0" w:color="auto"/>
            <w:right w:val="none" w:sz="0" w:space="0" w:color="auto"/>
          </w:divBdr>
        </w:div>
        <w:div w:id="1843009574">
          <w:marLeft w:val="0"/>
          <w:marRight w:val="0"/>
          <w:marTop w:val="0"/>
          <w:marBottom w:val="80"/>
          <w:divBdr>
            <w:top w:val="none" w:sz="0" w:space="0" w:color="auto"/>
            <w:left w:val="none" w:sz="0" w:space="0" w:color="auto"/>
            <w:bottom w:val="none" w:sz="0" w:space="0" w:color="auto"/>
            <w:right w:val="none" w:sz="0" w:space="0" w:color="auto"/>
          </w:divBdr>
        </w:div>
        <w:div w:id="1903440382">
          <w:marLeft w:val="0"/>
          <w:marRight w:val="0"/>
          <w:marTop w:val="0"/>
          <w:marBottom w:val="80"/>
          <w:divBdr>
            <w:top w:val="none" w:sz="0" w:space="0" w:color="auto"/>
            <w:left w:val="none" w:sz="0" w:space="0" w:color="auto"/>
            <w:bottom w:val="none" w:sz="0" w:space="0" w:color="auto"/>
            <w:right w:val="none" w:sz="0" w:space="0" w:color="auto"/>
          </w:divBdr>
        </w:div>
        <w:div w:id="1916280079">
          <w:marLeft w:val="0"/>
          <w:marRight w:val="0"/>
          <w:marTop w:val="0"/>
          <w:marBottom w:val="80"/>
          <w:divBdr>
            <w:top w:val="none" w:sz="0" w:space="0" w:color="auto"/>
            <w:left w:val="none" w:sz="0" w:space="0" w:color="auto"/>
            <w:bottom w:val="none" w:sz="0" w:space="0" w:color="auto"/>
            <w:right w:val="none" w:sz="0" w:space="0" w:color="auto"/>
          </w:divBdr>
        </w:div>
        <w:div w:id="1359820390">
          <w:marLeft w:val="0"/>
          <w:marRight w:val="0"/>
          <w:marTop w:val="0"/>
          <w:marBottom w:val="80"/>
          <w:divBdr>
            <w:top w:val="none" w:sz="0" w:space="0" w:color="auto"/>
            <w:left w:val="none" w:sz="0" w:space="0" w:color="auto"/>
            <w:bottom w:val="none" w:sz="0" w:space="0" w:color="auto"/>
            <w:right w:val="none" w:sz="0" w:space="0" w:color="auto"/>
          </w:divBdr>
        </w:div>
        <w:div w:id="2058040003">
          <w:marLeft w:val="0"/>
          <w:marRight w:val="0"/>
          <w:marTop w:val="0"/>
          <w:marBottom w:val="80"/>
          <w:divBdr>
            <w:top w:val="none" w:sz="0" w:space="0" w:color="auto"/>
            <w:left w:val="none" w:sz="0" w:space="0" w:color="auto"/>
            <w:bottom w:val="none" w:sz="0" w:space="0" w:color="auto"/>
            <w:right w:val="none" w:sz="0" w:space="0" w:color="auto"/>
          </w:divBdr>
        </w:div>
        <w:div w:id="2090617979">
          <w:marLeft w:val="0"/>
          <w:marRight w:val="0"/>
          <w:marTop w:val="0"/>
          <w:marBottom w:val="80"/>
          <w:divBdr>
            <w:top w:val="none" w:sz="0" w:space="0" w:color="auto"/>
            <w:left w:val="none" w:sz="0" w:space="0" w:color="auto"/>
            <w:bottom w:val="none" w:sz="0" w:space="0" w:color="auto"/>
            <w:right w:val="none" w:sz="0" w:space="0" w:color="auto"/>
          </w:divBdr>
        </w:div>
        <w:div w:id="726951016">
          <w:marLeft w:val="0"/>
          <w:marRight w:val="0"/>
          <w:marTop w:val="0"/>
          <w:marBottom w:val="80"/>
          <w:divBdr>
            <w:top w:val="none" w:sz="0" w:space="0" w:color="auto"/>
            <w:left w:val="none" w:sz="0" w:space="0" w:color="auto"/>
            <w:bottom w:val="none" w:sz="0" w:space="0" w:color="auto"/>
            <w:right w:val="none" w:sz="0" w:space="0" w:color="auto"/>
          </w:divBdr>
        </w:div>
        <w:div w:id="142164362">
          <w:marLeft w:val="0"/>
          <w:marRight w:val="0"/>
          <w:marTop w:val="0"/>
          <w:marBottom w:val="80"/>
          <w:divBdr>
            <w:top w:val="none" w:sz="0" w:space="0" w:color="auto"/>
            <w:left w:val="none" w:sz="0" w:space="0" w:color="auto"/>
            <w:bottom w:val="none" w:sz="0" w:space="0" w:color="auto"/>
            <w:right w:val="none" w:sz="0" w:space="0" w:color="auto"/>
          </w:divBdr>
        </w:div>
        <w:div w:id="2004893589">
          <w:marLeft w:val="0"/>
          <w:marRight w:val="0"/>
          <w:marTop w:val="0"/>
          <w:marBottom w:val="80"/>
          <w:divBdr>
            <w:top w:val="none" w:sz="0" w:space="0" w:color="auto"/>
            <w:left w:val="none" w:sz="0" w:space="0" w:color="auto"/>
            <w:bottom w:val="none" w:sz="0" w:space="0" w:color="auto"/>
            <w:right w:val="none" w:sz="0" w:space="0" w:color="auto"/>
          </w:divBdr>
        </w:div>
        <w:div w:id="1455755297">
          <w:marLeft w:val="0"/>
          <w:marRight w:val="0"/>
          <w:marTop w:val="0"/>
          <w:marBottom w:val="80"/>
          <w:divBdr>
            <w:top w:val="none" w:sz="0" w:space="0" w:color="auto"/>
            <w:left w:val="none" w:sz="0" w:space="0" w:color="auto"/>
            <w:bottom w:val="none" w:sz="0" w:space="0" w:color="auto"/>
            <w:right w:val="none" w:sz="0" w:space="0" w:color="auto"/>
          </w:divBdr>
        </w:div>
        <w:div w:id="1136684269">
          <w:marLeft w:val="0"/>
          <w:marRight w:val="0"/>
          <w:marTop w:val="0"/>
          <w:marBottom w:val="80"/>
          <w:divBdr>
            <w:top w:val="none" w:sz="0" w:space="0" w:color="auto"/>
            <w:left w:val="none" w:sz="0" w:space="0" w:color="auto"/>
            <w:bottom w:val="none" w:sz="0" w:space="0" w:color="auto"/>
            <w:right w:val="none" w:sz="0" w:space="0" w:color="auto"/>
          </w:divBdr>
        </w:div>
        <w:div w:id="1571888548">
          <w:marLeft w:val="0"/>
          <w:marRight w:val="0"/>
          <w:marTop w:val="0"/>
          <w:marBottom w:val="80"/>
          <w:divBdr>
            <w:top w:val="none" w:sz="0" w:space="0" w:color="auto"/>
            <w:left w:val="none" w:sz="0" w:space="0" w:color="auto"/>
            <w:bottom w:val="none" w:sz="0" w:space="0" w:color="auto"/>
            <w:right w:val="none" w:sz="0" w:space="0" w:color="auto"/>
          </w:divBdr>
        </w:div>
        <w:div w:id="1050807671">
          <w:marLeft w:val="0"/>
          <w:marRight w:val="0"/>
          <w:marTop w:val="0"/>
          <w:marBottom w:val="80"/>
          <w:divBdr>
            <w:top w:val="none" w:sz="0" w:space="0" w:color="auto"/>
            <w:left w:val="none" w:sz="0" w:space="0" w:color="auto"/>
            <w:bottom w:val="none" w:sz="0" w:space="0" w:color="auto"/>
            <w:right w:val="none" w:sz="0" w:space="0" w:color="auto"/>
          </w:divBdr>
        </w:div>
        <w:div w:id="588538722">
          <w:marLeft w:val="0"/>
          <w:marRight w:val="0"/>
          <w:marTop w:val="0"/>
          <w:marBottom w:val="80"/>
          <w:divBdr>
            <w:top w:val="none" w:sz="0" w:space="0" w:color="auto"/>
            <w:left w:val="none" w:sz="0" w:space="0" w:color="auto"/>
            <w:bottom w:val="none" w:sz="0" w:space="0" w:color="auto"/>
            <w:right w:val="none" w:sz="0" w:space="0" w:color="auto"/>
          </w:divBdr>
        </w:div>
        <w:div w:id="1137187876">
          <w:marLeft w:val="0"/>
          <w:marRight w:val="0"/>
          <w:marTop w:val="0"/>
          <w:marBottom w:val="80"/>
          <w:divBdr>
            <w:top w:val="none" w:sz="0" w:space="0" w:color="auto"/>
            <w:left w:val="none" w:sz="0" w:space="0" w:color="auto"/>
            <w:bottom w:val="none" w:sz="0" w:space="0" w:color="auto"/>
            <w:right w:val="none" w:sz="0" w:space="0" w:color="auto"/>
          </w:divBdr>
        </w:div>
        <w:div w:id="641466384">
          <w:marLeft w:val="0"/>
          <w:marRight w:val="0"/>
          <w:marTop w:val="0"/>
          <w:marBottom w:val="80"/>
          <w:divBdr>
            <w:top w:val="none" w:sz="0" w:space="0" w:color="auto"/>
            <w:left w:val="none" w:sz="0" w:space="0" w:color="auto"/>
            <w:bottom w:val="none" w:sz="0" w:space="0" w:color="auto"/>
            <w:right w:val="none" w:sz="0" w:space="0" w:color="auto"/>
          </w:divBdr>
        </w:div>
        <w:div w:id="2084911209">
          <w:marLeft w:val="0"/>
          <w:marRight w:val="0"/>
          <w:marTop w:val="0"/>
          <w:marBottom w:val="80"/>
          <w:divBdr>
            <w:top w:val="none" w:sz="0" w:space="0" w:color="auto"/>
            <w:left w:val="none" w:sz="0" w:space="0" w:color="auto"/>
            <w:bottom w:val="none" w:sz="0" w:space="0" w:color="auto"/>
            <w:right w:val="none" w:sz="0" w:space="0" w:color="auto"/>
          </w:divBdr>
        </w:div>
        <w:div w:id="1040009647">
          <w:marLeft w:val="0"/>
          <w:marRight w:val="0"/>
          <w:marTop w:val="0"/>
          <w:marBottom w:val="80"/>
          <w:divBdr>
            <w:top w:val="none" w:sz="0" w:space="0" w:color="auto"/>
            <w:left w:val="none" w:sz="0" w:space="0" w:color="auto"/>
            <w:bottom w:val="none" w:sz="0" w:space="0" w:color="auto"/>
            <w:right w:val="none" w:sz="0" w:space="0" w:color="auto"/>
          </w:divBdr>
        </w:div>
        <w:div w:id="1839077646">
          <w:marLeft w:val="0"/>
          <w:marRight w:val="0"/>
          <w:marTop w:val="0"/>
          <w:marBottom w:val="80"/>
          <w:divBdr>
            <w:top w:val="none" w:sz="0" w:space="0" w:color="auto"/>
            <w:left w:val="none" w:sz="0" w:space="0" w:color="auto"/>
            <w:bottom w:val="none" w:sz="0" w:space="0" w:color="auto"/>
            <w:right w:val="none" w:sz="0" w:space="0" w:color="auto"/>
          </w:divBdr>
        </w:div>
        <w:div w:id="1044914732">
          <w:marLeft w:val="0"/>
          <w:marRight w:val="0"/>
          <w:marTop w:val="0"/>
          <w:marBottom w:val="80"/>
          <w:divBdr>
            <w:top w:val="none" w:sz="0" w:space="0" w:color="auto"/>
            <w:left w:val="none" w:sz="0" w:space="0" w:color="auto"/>
            <w:bottom w:val="none" w:sz="0" w:space="0" w:color="auto"/>
            <w:right w:val="none" w:sz="0" w:space="0" w:color="auto"/>
          </w:divBdr>
        </w:div>
        <w:div w:id="13383933">
          <w:marLeft w:val="0"/>
          <w:marRight w:val="0"/>
          <w:marTop w:val="0"/>
          <w:marBottom w:val="80"/>
          <w:divBdr>
            <w:top w:val="none" w:sz="0" w:space="0" w:color="auto"/>
            <w:left w:val="none" w:sz="0" w:space="0" w:color="auto"/>
            <w:bottom w:val="none" w:sz="0" w:space="0" w:color="auto"/>
            <w:right w:val="none" w:sz="0" w:space="0" w:color="auto"/>
          </w:divBdr>
        </w:div>
        <w:div w:id="1800294872">
          <w:marLeft w:val="0"/>
          <w:marRight w:val="0"/>
          <w:marTop w:val="0"/>
          <w:marBottom w:val="80"/>
          <w:divBdr>
            <w:top w:val="none" w:sz="0" w:space="0" w:color="auto"/>
            <w:left w:val="none" w:sz="0" w:space="0" w:color="auto"/>
            <w:bottom w:val="none" w:sz="0" w:space="0" w:color="auto"/>
            <w:right w:val="none" w:sz="0" w:space="0" w:color="auto"/>
          </w:divBdr>
        </w:div>
        <w:div w:id="2059472842">
          <w:marLeft w:val="0"/>
          <w:marRight w:val="0"/>
          <w:marTop w:val="0"/>
          <w:marBottom w:val="80"/>
          <w:divBdr>
            <w:top w:val="none" w:sz="0" w:space="0" w:color="auto"/>
            <w:left w:val="none" w:sz="0" w:space="0" w:color="auto"/>
            <w:bottom w:val="none" w:sz="0" w:space="0" w:color="auto"/>
            <w:right w:val="none" w:sz="0" w:space="0" w:color="auto"/>
          </w:divBdr>
        </w:div>
        <w:div w:id="1399403700">
          <w:marLeft w:val="0"/>
          <w:marRight w:val="0"/>
          <w:marTop w:val="0"/>
          <w:marBottom w:val="80"/>
          <w:divBdr>
            <w:top w:val="none" w:sz="0" w:space="0" w:color="auto"/>
            <w:left w:val="none" w:sz="0" w:space="0" w:color="auto"/>
            <w:bottom w:val="none" w:sz="0" w:space="0" w:color="auto"/>
            <w:right w:val="none" w:sz="0" w:space="0" w:color="auto"/>
          </w:divBdr>
        </w:div>
        <w:div w:id="1709453751">
          <w:marLeft w:val="0"/>
          <w:marRight w:val="0"/>
          <w:marTop w:val="0"/>
          <w:marBottom w:val="80"/>
          <w:divBdr>
            <w:top w:val="none" w:sz="0" w:space="0" w:color="auto"/>
            <w:left w:val="none" w:sz="0" w:space="0" w:color="auto"/>
            <w:bottom w:val="none" w:sz="0" w:space="0" w:color="auto"/>
            <w:right w:val="none" w:sz="0" w:space="0" w:color="auto"/>
          </w:divBdr>
        </w:div>
        <w:div w:id="1075514340">
          <w:marLeft w:val="0"/>
          <w:marRight w:val="0"/>
          <w:marTop w:val="0"/>
          <w:marBottom w:val="80"/>
          <w:divBdr>
            <w:top w:val="none" w:sz="0" w:space="0" w:color="auto"/>
            <w:left w:val="none" w:sz="0" w:space="0" w:color="auto"/>
            <w:bottom w:val="none" w:sz="0" w:space="0" w:color="auto"/>
            <w:right w:val="none" w:sz="0" w:space="0" w:color="auto"/>
          </w:divBdr>
        </w:div>
        <w:div w:id="947274481">
          <w:marLeft w:val="0"/>
          <w:marRight w:val="0"/>
          <w:marTop w:val="0"/>
          <w:marBottom w:val="80"/>
          <w:divBdr>
            <w:top w:val="none" w:sz="0" w:space="0" w:color="auto"/>
            <w:left w:val="none" w:sz="0" w:space="0" w:color="auto"/>
            <w:bottom w:val="none" w:sz="0" w:space="0" w:color="auto"/>
            <w:right w:val="none" w:sz="0" w:space="0" w:color="auto"/>
          </w:divBdr>
        </w:div>
        <w:div w:id="1052390778">
          <w:marLeft w:val="0"/>
          <w:marRight w:val="0"/>
          <w:marTop w:val="0"/>
          <w:marBottom w:val="80"/>
          <w:divBdr>
            <w:top w:val="none" w:sz="0" w:space="0" w:color="auto"/>
            <w:left w:val="none" w:sz="0" w:space="0" w:color="auto"/>
            <w:bottom w:val="none" w:sz="0" w:space="0" w:color="auto"/>
            <w:right w:val="none" w:sz="0" w:space="0" w:color="auto"/>
          </w:divBdr>
        </w:div>
        <w:div w:id="446386268">
          <w:marLeft w:val="0"/>
          <w:marRight w:val="0"/>
          <w:marTop w:val="0"/>
          <w:marBottom w:val="80"/>
          <w:divBdr>
            <w:top w:val="none" w:sz="0" w:space="0" w:color="auto"/>
            <w:left w:val="none" w:sz="0" w:space="0" w:color="auto"/>
            <w:bottom w:val="none" w:sz="0" w:space="0" w:color="auto"/>
            <w:right w:val="none" w:sz="0" w:space="0" w:color="auto"/>
          </w:divBdr>
        </w:div>
        <w:div w:id="1919438863">
          <w:marLeft w:val="0"/>
          <w:marRight w:val="0"/>
          <w:marTop w:val="0"/>
          <w:marBottom w:val="80"/>
          <w:divBdr>
            <w:top w:val="none" w:sz="0" w:space="0" w:color="auto"/>
            <w:left w:val="none" w:sz="0" w:space="0" w:color="auto"/>
            <w:bottom w:val="none" w:sz="0" w:space="0" w:color="auto"/>
            <w:right w:val="none" w:sz="0" w:space="0" w:color="auto"/>
          </w:divBdr>
        </w:div>
        <w:div w:id="1638493586">
          <w:marLeft w:val="0"/>
          <w:marRight w:val="0"/>
          <w:marTop w:val="0"/>
          <w:marBottom w:val="80"/>
          <w:divBdr>
            <w:top w:val="none" w:sz="0" w:space="0" w:color="auto"/>
            <w:left w:val="none" w:sz="0" w:space="0" w:color="auto"/>
            <w:bottom w:val="none" w:sz="0" w:space="0" w:color="auto"/>
            <w:right w:val="none" w:sz="0" w:space="0" w:color="auto"/>
          </w:divBdr>
        </w:div>
        <w:div w:id="717584937">
          <w:marLeft w:val="0"/>
          <w:marRight w:val="0"/>
          <w:marTop w:val="0"/>
          <w:marBottom w:val="80"/>
          <w:divBdr>
            <w:top w:val="none" w:sz="0" w:space="0" w:color="auto"/>
            <w:left w:val="none" w:sz="0" w:space="0" w:color="auto"/>
            <w:bottom w:val="none" w:sz="0" w:space="0" w:color="auto"/>
            <w:right w:val="none" w:sz="0" w:space="0" w:color="auto"/>
          </w:divBdr>
        </w:div>
        <w:div w:id="320349153">
          <w:marLeft w:val="0"/>
          <w:marRight w:val="0"/>
          <w:marTop w:val="0"/>
          <w:marBottom w:val="80"/>
          <w:divBdr>
            <w:top w:val="none" w:sz="0" w:space="0" w:color="auto"/>
            <w:left w:val="none" w:sz="0" w:space="0" w:color="auto"/>
            <w:bottom w:val="none" w:sz="0" w:space="0" w:color="auto"/>
            <w:right w:val="none" w:sz="0" w:space="0" w:color="auto"/>
          </w:divBdr>
        </w:div>
        <w:div w:id="2077045085">
          <w:marLeft w:val="0"/>
          <w:marRight w:val="0"/>
          <w:marTop w:val="0"/>
          <w:marBottom w:val="80"/>
          <w:divBdr>
            <w:top w:val="none" w:sz="0" w:space="0" w:color="auto"/>
            <w:left w:val="none" w:sz="0" w:space="0" w:color="auto"/>
            <w:bottom w:val="none" w:sz="0" w:space="0" w:color="auto"/>
            <w:right w:val="none" w:sz="0" w:space="0" w:color="auto"/>
          </w:divBdr>
        </w:div>
        <w:div w:id="1421948173">
          <w:marLeft w:val="0"/>
          <w:marRight w:val="0"/>
          <w:marTop w:val="0"/>
          <w:marBottom w:val="80"/>
          <w:divBdr>
            <w:top w:val="none" w:sz="0" w:space="0" w:color="auto"/>
            <w:left w:val="none" w:sz="0" w:space="0" w:color="auto"/>
            <w:bottom w:val="none" w:sz="0" w:space="0" w:color="auto"/>
            <w:right w:val="none" w:sz="0" w:space="0" w:color="auto"/>
          </w:divBdr>
        </w:div>
        <w:div w:id="1185556827">
          <w:marLeft w:val="0"/>
          <w:marRight w:val="0"/>
          <w:marTop w:val="0"/>
          <w:marBottom w:val="80"/>
          <w:divBdr>
            <w:top w:val="none" w:sz="0" w:space="0" w:color="auto"/>
            <w:left w:val="none" w:sz="0" w:space="0" w:color="auto"/>
            <w:bottom w:val="none" w:sz="0" w:space="0" w:color="auto"/>
            <w:right w:val="none" w:sz="0" w:space="0" w:color="auto"/>
          </w:divBdr>
        </w:div>
        <w:div w:id="617880553">
          <w:marLeft w:val="0"/>
          <w:marRight w:val="0"/>
          <w:marTop w:val="0"/>
          <w:marBottom w:val="80"/>
          <w:divBdr>
            <w:top w:val="none" w:sz="0" w:space="0" w:color="auto"/>
            <w:left w:val="none" w:sz="0" w:space="0" w:color="auto"/>
            <w:bottom w:val="none" w:sz="0" w:space="0" w:color="auto"/>
            <w:right w:val="none" w:sz="0" w:space="0" w:color="auto"/>
          </w:divBdr>
        </w:div>
        <w:div w:id="1506020586">
          <w:marLeft w:val="0"/>
          <w:marRight w:val="0"/>
          <w:marTop w:val="0"/>
          <w:marBottom w:val="80"/>
          <w:divBdr>
            <w:top w:val="none" w:sz="0" w:space="0" w:color="auto"/>
            <w:left w:val="none" w:sz="0" w:space="0" w:color="auto"/>
            <w:bottom w:val="none" w:sz="0" w:space="0" w:color="auto"/>
            <w:right w:val="none" w:sz="0" w:space="0" w:color="auto"/>
          </w:divBdr>
        </w:div>
        <w:div w:id="133110191">
          <w:marLeft w:val="0"/>
          <w:marRight w:val="0"/>
          <w:marTop w:val="0"/>
          <w:marBottom w:val="80"/>
          <w:divBdr>
            <w:top w:val="none" w:sz="0" w:space="0" w:color="auto"/>
            <w:left w:val="none" w:sz="0" w:space="0" w:color="auto"/>
            <w:bottom w:val="none" w:sz="0" w:space="0" w:color="auto"/>
            <w:right w:val="none" w:sz="0" w:space="0" w:color="auto"/>
          </w:divBdr>
        </w:div>
        <w:div w:id="1468739395">
          <w:marLeft w:val="0"/>
          <w:marRight w:val="0"/>
          <w:marTop w:val="0"/>
          <w:marBottom w:val="80"/>
          <w:divBdr>
            <w:top w:val="none" w:sz="0" w:space="0" w:color="auto"/>
            <w:left w:val="none" w:sz="0" w:space="0" w:color="auto"/>
            <w:bottom w:val="none" w:sz="0" w:space="0" w:color="auto"/>
            <w:right w:val="none" w:sz="0" w:space="0" w:color="auto"/>
          </w:divBdr>
        </w:div>
        <w:div w:id="684333741">
          <w:marLeft w:val="0"/>
          <w:marRight w:val="0"/>
          <w:marTop w:val="0"/>
          <w:marBottom w:val="80"/>
          <w:divBdr>
            <w:top w:val="none" w:sz="0" w:space="0" w:color="auto"/>
            <w:left w:val="none" w:sz="0" w:space="0" w:color="auto"/>
            <w:bottom w:val="none" w:sz="0" w:space="0" w:color="auto"/>
            <w:right w:val="none" w:sz="0" w:space="0" w:color="auto"/>
          </w:divBdr>
        </w:div>
        <w:div w:id="1869835078">
          <w:marLeft w:val="0"/>
          <w:marRight w:val="0"/>
          <w:marTop w:val="0"/>
          <w:marBottom w:val="80"/>
          <w:divBdr>
            <w:top w:val="none" w:sz="0" w:space="0" w:color="auto"/>
            <w:left w:val="none" w:sz="0" w:space="0" w:color="auto"/>
            <w:bottom w:val="none" w:sz="0" w:space="0" w:color="auto"/>
            <w:right w:val="none" w:sz="0" w:space="0" w:color="auto"/>
          </w:divBdr>
        </w:div>
        <w:div w:id="2137016703">
          <w:marLeft w:val="0"/>
          <w:marRight w:val="0"/>
          <w:marTop w:val="0"/>
          <w:marBottom w:val="80"/>
          <w:divBdr>
            <w:top w:val="none" w:sz="0" w:space="0" w:color="auto"/>
            <w:left w:val="none" w:sz="0" w:space="0" w:color="auto"/>
            <w:bottom w:val="none" w:sz="0" w:space="0" w:color="auto"/>
            <w:right w:val="none" w:sz="0" w:space="0" w:color="auto"/>
          </w:divBdr>
        </w:div>
        <w:div w:id="1028990543">
          <w:marLeft w:val="0"/>
          <w:marRight w:val="0"/>
          <w:marTop w:val="0"/>
          <w:marBottom w:val="80"/>
          <w:divBdr>
            <w:top w:val="none" w:sz="0" w:space="0" w:color="auto"/>
            <w:left w:val="none" w:sz="0" w:space="0" w:color="auto"/>
            <w:bottom w:val="none" w:sz="0" w:space="0" w:color="auto"/>
            <w:right w:val="none" w:sz="0" w:space="0" w:color="auto"/>
          </w:divBdr>
        </w:div>
        <w:div w:id="1145778701">
          <w:marLeft w:val="0"/>
          <w:marRight w:val="0"/>
          <w:marTop w:val="0"/>
          <w:marBottom w:val="80"/>
          <w:divBdr>
            <w:top w:val="none" w:sz="0" w:space="0" w:color="auto"/>
            <w:left w:val="none" w:sz="0" w:space="0" w:color="auto"/>
            <w:bottom w:val="none" w:sz="0" w:space="0" w:color="auto"/>
            <w:right w:val="none" w:sz="0" w:space="0" w:color="auto"/>
          </w:divBdr>
        </w:div>
        <w:div w:id="1149202666">
          <w:marLeft w:val="0"/>
          <w:marRight w:val="0"/>
          <w:marTop w:val="0"/>
          <w:marBottom w:val="80"/>
          <w:divBdr>
            <w:top w:val="none" w:sz="0" w:space="0" w:color="auto"/>
            <w:left w:val="none" w:sz="0" w:space="0" w:color="auto"/>
            <w:bottom w:val="none" w:sz="0" w:space="0" w:color="auto"/>
            <w:right w:val="none" w:sz="0" w:space="0" w:color="auto"/>
          </w:divBdr>
        </w:div>
        <w:div w:id="1794521645">
          <w:marLeft w:val="0"/>
          <w:marRight w:val="0"/>
          <w:marTop w:val="0"/>
          <w:marBottom w:val="80"/>
          <w:divBdr>
            <w:top w:val="none" w:sz="0" w:space="0" w:color="auto"/>
            <w:left w:val="none" w:sz="0" w:space="0" w:color="auto"/>
            <w:bottom w:val="none" w:sz="0" w:space="0" w:color="auto"/>
            <w:right w:val="none" w:sz="0" w:space="0" w:color="auto"/>
          </w:divBdr>
        </w:div>
        <w:div w:id="2009358304">
          <w:marLeft w:val="0"/>
          <w:marRight w:val="0"/>
          <w:marTop w:val="0"/>
          <w:marBottom w:val="80"/>
          <w:divBdr>
            <w:top w:val="none" w:sz="0" w:space="0" w:color="auto"/>
            <w:left w:val="none" w:sz="0" w:space="0" w:color="auto"/>
            <w:bottom w:val="none" w:sz="0" w:space="0" w:color="auto"/>
            <w:right w:val="none" w:sz="0" w:space="0" w:color="auto"/>
          </w:divBdr>
        </w:div>
        <w:div w:id="1081415871">
          <w:marLeft w:val="0"/>
          <w:marRight w:val="0"/>
          <w:marTop w:val="0"/>
          <w:marBottom w:val="80"/>
          <w:divBdr>
            <w:top w:val="none" w:sz="0" w:space="0" w:color="auto"/>
            <w:left w:val="none" w:sz="0" w:space="0" w:color="auto"/>
            <w:bottom w:val="none" w:sz="0" w:space="0" w:color="auto"/>
            <w:right w:val="none" w:sz="0" w:space="0" w:color="auto"/>
          </w:divBdr>
        </w:div>
        <w:div w:id="1842741731">
          <w:marLeft w:val="0"/>
          <w:marRight w:val="0"/>
          <w:marTop w:val="0"/>
          <w:marBottom w:val="80"/>
          <w:divBdr>
            <w:top w:val="none" w:sz="0" w:space="0" w:color="auto"/>
            <w:left w:val="none" w:sz="0" w:space="0" w:color="auto"/>
            <w:bottom w:val="none" w:sz="0" w:space="0" w:color="auto"/>
            <w:right w:val="none" w:sz="0" w:space="0" w:color="auto"/>
          </w:divBdr>
        </w:div>
        <w:div w:id="2012831562">
          <w:marLeft w:val="0"/>
          <w:marRight w:val="0"/>
          <w:marTop w:val="0"/>
          <w:marBottom w:val="80"/>
          <w:divBdr>
            <w:top w:val="none" w:sz="0" w:space="0" w:color="auto"/>
            <w:left w:val="none" w:sz="0" w:space="0" w:color="auto"/>
            <w:bottom w:val="none" w:sz="0" w:space="0" w:color="auto"/>
            <w:right w:val="none" w:sz="0" w:space="0" w:color="auto"/>
          </w:divBdr>
        </w:div>
        <w:div w:id="817768567">
          <w:marLeft w:val="0"/>
          <w:marRight w:val="0"/>
          <w:marTop w:val="0"/>
          <w:marBottom w:val="80"/>
          <w:divBdr>
            <w:top w:val="none" w:sz="0" w:space="0" w:color="auto"/>
            <w:left w:val="none" w:sz="0" w:space="0" w:color="auto"/>
            <w:bottom w:val="none" w:sz="0" w:space="0" w:color="auto"/>
            <w:right w:val="none" w:sz="0" w:space="0" w:color="auto"/>
          </w:divBdr>
        </w:div>
        <w:div w:id="1836872534">
          <w:marLeft w:val="0"/>
          <w:marRight w:val="0"/>
          <w:marTop w:val="0"/>
          <w:marBottom w:val="80"/>
          <w:divBdr>
            <w:top w:val="none" w:sz="0" w:space="0" w:color="auto"/>
            <w:left w:val="none" w:sz="0" w:space="0" w:color="auto"/>
            <w:bottom w:val="none" w:sz="0" w:space="0" w:color="auto"/>
            <w:right w:val="none" w:sz="0" w:space="0" w:color="auto"/>
          </w:divBdr>
        </w:div>
        <w:div w:id="1718236225">
          <w:marLeft w:val="0"/>
          <w:marRight w:val="0"/>
          <w:marTop w:val="0"/>
          <w:marBottom w:val="80"/>
          <w:divBdr>
            <w:top w:val="none" w:sz="0" w:space="0" w:color="auto"/>
            <w:left w:val="none" w:sz="0" w:space="0" w:color="auto"/>
            <w:bottom w:val="none" w:sz="0" w:space="0" w:color="auto"/>
            <w:right w:val="none" w:sz="0" w:space="0" w:color="auto"/>
          </w:divBdr>
        </w:div>
        <w:div w:id="1061514042">
          <w:marLeft w:val="0"/>
          <w:marRight w:val="0"/>
          <w:marTop w:val="0"/>
          <w:marBottom w:val="80"/>
          <w:divBdr>
            <w:top w:val="none" w:sz="0" w:space="0" w:color="auto"/>
            <w:left w:val="none" w:sz="0" w:space="0" w:color="auto"/>
            <w:bottom w:val="none" w:sz="0" w:space="0" w:color="auto"/>
            <w:right w:val="none" w:sz="0" w:space="0" w:color="auto"/>
          </w:divBdr>
        </w:div>
        <w:div w:id="1047949536">
          <w:marLeft w:val="0"/>
          <w:marRight w:val="0"/>
          <w:marTop w:val="0"/>
          <w:marBottom w:val="80"/>
          <w:divBdr>
            <w:top w:val="none" w:sz="0" w:space="0" w:color="auto"/>
            <w:left w:val="none" w:sz="0" w:space="0" w:color="auto"/>
            <w:bottom w:val="none" w:sz="0" w:space="0" w:color="auto"/>
            <w:right w:val="none" w:sz="0" w:space="0" w:color="auto"/>
          </w:divBdr>
        </w:div>
        <w:div w:id="1938172559">
          <w:marLeft w:val="0"/>
          <w:marRight w:val="0"/>
          <w:marTop w:val="0"/>
          <w:marBottom w:val="80"/>
          <w:divBdr>
            <w:top w:val="none" w:sz="0" w:space="0" w:color="auto"/>
            <w:left w:val="none" w:sz="0" w:space="0" w:color="auto"/>
            <w:bottom w:val="none" w:sz="0" w:space="0" w:color="auto"/>
            <w:right w:val="none" w:sz="0" w:space="0" w:color="auto"/>
          </w:divBdr>
        </w:div>
        <w:div w:id="1320234658">
          <w:marLeft w:val="0"/>
          <w:marRight w:val="0"/>
          <w:marTop w:val="0"/>
          <w:marBottom w:val="80"/>
          <w:divBdr>
            <w:top w:val="none" w:sz="0" w:space="0" w:color="auto"/>
            <w:left w:val="none" w:sz="0" w:space="0" w:color="auto"/>
            <w:bottom w:val="none" w:sz="0" w:space="0" w:color="auto"/>
            <w:right w:val="none" w:sz="0" w:space="0" w:color="auto"/>
          </w:divBdr>
        </w:div>
        <w:div w:id="439688922">
          <w:marLeft w:val="0"/>
          <w:marRight w:val="0"/>
          <w:marTop w:val="0"/>
          <w:marBottom w:val="80"/>
          <w:divBdr>
            <w:top w:val="none" w:sz="0" w:space="0" w:color="auto"/>
            <w:left w:val="none" w:sz="0" w:space="0" w:color="auto"/>
            <w:bottom w:val="none" w:sz="0" w:space="0" w:color="auto"/>
            <w:right w:val="none" w:sz="0" w:space="0" w:color="auto"/>
          </w:divBdr>
        </w:div>
        <w:div w:id="460001221">
          <w:marLeft w:val="0"/>
          <w:marRight w:val="0"/>
          <w:marTop w:val="0"/>
          <w:marBottom w:val="80"/>
          <w:divBdr>
            <w:top w:val="none" w:sz="0" w:space="0" w:color="auto"/>
            <w:left w:val="none" w:sz="0" w:space="0" w:color="auto"/>
            <w:bottom w:val="none" w:sz="0" w:space="0" w:color="auto"/>
            <w:right w:val="none" w:sz="0" w:space="0" w:color="auto"/>
          </w:divBdr>
        </w:div>
        <w:div w:id="2092267624">
          <w:marLeft w:val="0"/>
          <w:marRight w:val="0"/>
          <w:marTop w:val="0"/>
          <w:marBottom w:val="80"/>
          <w:divBdr>
            <w:top w:val="none" w:sz="0" w:space="0" w:color="auto"/>
            <w:left w:val="none" w:sz="0" w:space="0" w:color="auto"/>
            <w:bottom w:val="none" w:sz="0" w:space="0" w:color="auto"/>
            <w:right w:val="none" w:sz="0" w:space="0" w:color="auto"/>
          </w:divBdr>
        </w:div>
        <w:div w:id="1604023827">
          <w:marLeft w:val="0"/>
          <w:marRight w:val="0"/>
          <w:marTop w:val="0"/>
          <w:marBottom w:val="80"/>
          <w:divBdr>
            <w:top w:val="none" w:sz="0" w:space="0" w:color="auto"/>
            <w:left w:val="none" w:sz="0" w:space="0" w:color="auto"/>
            <w:bottom w:val="none" w:sz="0" w:space="0" w:color="auto"/>
            <w:right w:val="none" w:sz="0" w:space="0" w:color="auto"/>
          </w:divBdr>
        </w:div>
        <w:div w:id="1840536617">
          <w:marLeft w:val="0"/>
          <w:marRight w:val="0"/>
          <w:marTop w:val="0"/>
          <w:marBottom w:val="80"/>
          <w:divBdr>
            <w:top w:val="none" w:sz="0" w:space="0" w:color="auto"/>
            <w:left w:val="none" w:sz="0" w:space="0" w:color="auto"/>
            <w:bottom w:val="none" w:sz="0" w:space="0" w:color="auto"/>
            <w:right w:val="none" w:sz="0" w:space="0" w:color="auto"/>
          </w:divBdr>
        </w:div>
        <w:div w:id="843974046">
          <w:marLeft w:val="0"/>
          <w:marRight w:val="0"/>
          <w:marTop w:val="0"/>
          <w:marBottom w:val="80"/>
          <w:divBdr>
            <w:top w:val="none" w:sz="0" w:space="0" w:color="auto"/>
            <w:left w:val="none" w:sz="0" w:space="0" w:color="auto"/>
            <w:bottom w:val="none" w:sz="0" w:space="0" w:color="auto"/>
            <w:right w:val="none" w:sz="0" w:space="0" w:color="auto"/>
          </w:divBdr>
        </w:div>
        <w:div w:id="80950185">
          <w:marLeft w:val="0"/>
          <w:marRight w:val="0"/>
          <w:marTop w:val="0"/>
          <w:marBottom w:val="80"/>
          <w:divBdr>
            <w:top w:val="none" w:sz="0" w:space="0" w:color="auto"/>
            <w:left w:val="none" w:sz="0" w:space="0" w:color="auto"/>
            <w:bottom w:val="none" w:sz="0" w:space="0" w:color="auto"/>
            <w:right w:val="none" w:sz="0" w:space="0" w:color="auto"/>
          </w:divBdr>
        </w:div>
        <w:div w:id="1873883615">
          <w:marLeft w:val="0"/>
          <w:marRight w:val="0"/>
          <w:marTop w:val="0"/>
          <w:marBottom w:val="80"/>
          <w:divBdr>
            <w:top w:val="none" w:sz="0" w:space="0" w:color="auto"/>
            <w:left w:val="none" w:sz="0" w:space="0" w:color="auto"/>
            <w:bottom w:val="none" w:sz="0" w:space="0" w:color="auto"/>
            <w:right w:val="none" w:sz="0" w:space="0" w:color="auto"/>
          </w:divBdr>
        </w:div>
        <w:div w:id="1545482579">
          <w:marLeft w:val="0"/>
          <w:marRight w:val="0"/>
          <w:marTop w:val="0"/>
          <w:marBottom w:val="80"/>
          <w:divBdr>
            <w:top w:val="none" w:sz="0" w:space="0" w:color="auto"/>
            <w:left w:val="none" w:sz="0" w:space="0" w:color="auto"/>
            <w:bottom w:val="none" w:sz="0" w:space="0" w:color="auto"/>
            <w:right w:val="none" w:sz="0" w:space="0" w:color="auto"/>
          </w:divBdr>
        </w:div>
        <w:div w:id="1675500096">
          <w:marLeft w:val="0"/>
          <w:marRight w:val="0"/>
          <w:marTop w:val="0"/>
          <w:marBottom w:val="80"/>
          <w:divBdr>
            <w:top w:val="none" w:sz="0" w:space="0" w:color="auto"/>
            <w:left w:val="none" w:sz="0" w:space="0" w:color="auto"/>
            <w:bottom w:val="none" w:sz="0" w:space="0" w:color="auto"/>
            <w:right w:val="none" w:sz="0" w:space="0" w:color="auto"/>
          </w:divBdr>
        </w:div>
        <w:div w:id="610090846">
          <w:marLeft w:val="0"/>
          <w:marRight w:val="0"/>
          <w:marTop w:val="0"/>
          <w:marBottom w:val="80"/>
          <w:divBdr>
            <w:top w:val="none" w:sz="0" w:space="0" w:color="auto"/>
            <w:left w:val="none" w:sz="0" w:space="0" w:color="auto"/>
            <w:bottom w:val="none" w:sz="0" w:space="0" w:color="auto"/>
            <w:right w:val="none" w:sz="0" w:space="0" w:color="auto"/>
          </w:divBdr>
        </w:div>
        <w:div w:id="38559044">
          <w:marLeft w:val="0"/>
          <w:marRight w:val="0"/>
          <w:marTop w:val="0"/>
          <w:marBottom w:val="80"/>
          <w:divBdr>
            <w:top w:val="none" w:sz="0" w:space="0" w:color="auto"/>
            <w:left w:val="none" w:sz="0" w:space="0" w:color="auto"/>
            <w:bottom w:val="none" w:sz="0" w:space="0" w:color="auto"/>
            <w:right w:val="none" w:sz="0" w:space="0" w:color="auto"/>
          </w:divBdr>
        </w:div>
        <w:div w:id="317615351">
          <w:marLeft w:val="0"/>
          <w:marRight w:val="0"/>
          <w:marTop w:val="0"/>
          <w:marBottom w:val="80"/>
          <w:divBdr>
            <w:top w:val="none" w:sz="0" w:space="0" w:color="auto"/>
            <w:left w:val="none" w:sz="0" w:space="0" w:color="auto"/>
            <w:bottom w:val="none" w:sz="0" w:space="0" w:color="auto"/>
            <w:right w:val="none" w:sz="0" w:space="0" w:color="auto"/>
          </w:divBdr>
        </w:div>
        <w:div w:id="1469861963">
          <w:marLeft w:val="0"/>
          <w:marRight w:val="0"/>
          <w:marTop w:val="0"/>
          <w:marBottom w:val="80"/>
          <w:divBdr>
            <w:top w:val="none" w:sz="0" w:space="0" w:color="auto"/>
            <w:left w:val="none" w:sz="0" w:space="0" w:color="auto"/>
            <w:bottom w:val="none" w:sz="0" w:space="0" w:color="auto"/>
            <w:right w:val="none" w:sz="0" w:space="0" w:color="auto"/>
          </w:divBdr>
        </w:div>
        <w:div w:id="1689216083">
          <w:marLeft w:val="0"/>
          <w:marRight w:val="0"/>
          <w:marTop w:val="0"/>
          <w:marBottom w:val="80"/>
          <w:divBdr>
            <w:top w:val="none" w:sz="0" w:space="0" w:color="auto"/>
            <w:left w:val="none" w:sz="0" w:space="0" w:color="auto"/>
            <w:bottom w:val="none" w:sz="0" w:space="0" w:color="auto"/>
            <w:right w:val="none" w:sz="0" w:space="0" w:color="auto"/>
          </w:divBdr>
        </w:div>
        <w:div w:id="1981765056">
          <w:marLeft w:val="0"/>
          <w:marRight w:val="0"/>
          <w:marTop w:val="0"/>
          <w:marBottom w:val="80"/>
          <w:divBdr>
            <w:top w:val="none" w:sz="0" w:space="0" w:color="auto"/>
            <w:left w:val="none" w:sz="0" w:space="0" w:color="auto"/>
            <w:bottom w:val="none" w:sz="0" w:space="0" w:color="auto"/>
            <w:right w:val="none" w:sz="0" w:space="0" w:color="auto"/>
          </w:divBdr>
        </w:div>
        <w:div w:id="1476605839">
          <w:marLeft w:val="0"/>
          <w:marRight w:val="0"/>
          <w:marTop w:val="0"/>
          <w:marBottom w:val="80"/>
          <w:divBdr>
            <w:top w:val="none" w:sz="0" w:space="0" w:color="auto"/>
            <w:left w:val="none" w:sz="0" w:space="0" w:color="auto"/>
            <w:bottom w:val="none" w:sz="0" w:space="0" w:color="auto"/>
            <w:right w:val="none" w:sz="0" w:space="0" w:color="auto"/>
          </w:divBdr>
        </w:div>
        <w:div w:id="2137406456">
          <w:marLeft w:val="0"/>
          <w:marRight w:val="0"/>
          <w:marTop w:val="0"/>
          <w:marBottom w:val="80"/>
          <w:divBdr>
            <w:top w:val="none" w:sz="0" w:space="0" w:color="auto"/>
            <w:left w:val="none" w:sz="0" w:space="0" w:color="auto"/>
            <w:bottom w:val="none" w:sz="0" w:space="0" w:color="auto"/>
            <w:right w:val="none" w:sz="0" w:space="0" w:color="auto"/>
          </w:divBdr>
        </w:div>
        <w:div w:id="686254880">
          <w:marLeft w:val="0"/>
          <w:marRight w:val="0"/>
          <w:marTop w:val="0"/>
          <w:marBottom w:val="80"/>
          <w:divBdr>
            <w:top w:val="none" w:sz="0" w:space="0" w:color="auto"/>
            <w:left w:val="none" w:sz="0" w:space="0" w:color="auto"/>
            <w:bottom w:val="none" w:sz="0" w:space="0" w:color="auto"/>
            <w:right w:val="none" w:sz="0" w:space="0" w:color="auto"/>
          </w:divBdr>
        </w:div>
        <w:div w:id="1253049874">
          <w:marLeft w:val="0"/>
          <w:marRight w:val="0"/>
          <w:marTop w:val="0"/>
          <w:marBottom w:val="80"/>
          <w:divBdr>
            <w:top w:val="none" w:sz="0" w:space="0" w:color="auto"/>
            <w:left w:val="none" w:sz="0" w:space="0" w:color="auto"/>
            <w:bottom w:val="none" w:sz="0" w:space="0" w:color="auto"/>
            <w:right w:val="none" w:sz="0" w:space="0" w:color="auto"/>
          </w:divBdr>
        </w:div>
        <w:div w:id="1470396205">
          <w:marLeft w:val="0"/>
          <w:marRight w:val="0"/>
          <w:marTop w:val="0"/>
          <w:marBottom w:val="80"/>
          <w:divBdr>
            <w:top w:val="none" w:sz="0" w:space="0" w:color="auto"/>
            <w:left w:val="none" w:sz="0" w:space="0" w:color="auto"/>
            <w:bottom w:val="none" w:sz="0" w:space="0" w:color="auto"/>
            <w:right w:val="none" w:sz="0" w:space="0" w:color="auto"/>
          </w:divBdr>
        </w:div>
        <w:div w:id="840007221">
          <w:marLeft w:val="0"/>
          <w:marRight w:val="0"/>
          <w:marTop w:val="0"/>
          <w:marBottom w:val="80"/>
          <w:divBdr>
            <w:top w:val="none" w:sz="0" w:space="0" w:color="auto"/>
            <w:left w:val="none" w:sz="0" w:space="0" w:color="auto"/>
            <w:bottom w:val="none" w:sz="0" w:space="0" w:color="auto"/>
            <w:right w:val="none" w:sz="0" w:space="0" w:color="auto"/>
          </w:divBdr>
        </w:div>
        <w:div w:id="1561205648">
          <w:marLeft w:val="0"/>
          <w:marRight w:val="0"/>
          <w:marTop w:val="0"/>
          <w:marBottom w:val="80"/>
          <w:divBdr>
            <w:top w:val="none" w:sz="0" w:space="0" w:color="auto"/>
            <w:left w:val="none" w:sz="0" w:space="0" w:color="auto"/>
            <w:bottom w:val="none" w:sz="0" w:space="0" w:color="auto"/>
            <w:right w:val="none" w:sz="0" w:space="0" w:color="auto"/>
          </w:divBdr>
        </w:div>
        <w:div w:id="1753500260">
          <w:marLeft w:val="0"/>
          <w:marRight w:val="0"/>
          <w:marTop w:val="0"/>
          <w:marBottom w:val="80"/>
          <w:divBdr>
            <w:top w:val="none" w:sz="0" w:space="0" w:color="auto"/>
            <w:left w:val="none" w:sz="0" w:space="0" w:color="auto"/>
            <w:bottom w:val="none" w:sz="0" w:space="0" w:color="auto"/>
            <w:right w:val="none" w:sz="0" w:space="0" w:color="auto"/>
          </w:divBdr>
        </w:div>
        <w:div w:id="93285113">
          <w:marLeft w:val="0"/>
          <w:marRight w:val="0"/>
          <w:marTop w:val="0"/>
          <w:marBottom w:val="80"/>
          <w:divBdr>
            <w:top w:val="none" w:sz="0" w:space="0" w:color="auto"/>
            <w:left w:val="none" w:sz="0" w:space="0" w:color="auto"/>
            <w:bottom w:val="none" w:sz="0" w:space="0" w:color="auto"/>
            <w:right w:val="none" w:sz="0" w:space="0" w:color="auto"/>
          </w:divBdr>
        </w:div>
        <w:div w:id="57097083">
          <w:marLeft w:val="0"/>
          <w:marRight w:val="0"/>
          <w:marTop w:val="0"/>
          <w:marBottom w:val="80"/>
          <w:divBdr>
            <w:top w:val="none" w:sz="0" w:space="0" w:color="auto"/>
            <w:left w:val="none" w:sz="0" w:space="0" w:color="auto"/>
            <w:bottom w:val="none" w:sz="0" w:space="0" w:color="auto"/>
            <w:right w:val="none" w:sz="0" w:space="0" w:color="auto"/>
          </w:divBdr>
        </w:div>
        <w:div w:id="112600439">
          <w:marLeft w:val="0"/>
          <w:marRight w:val="0"/>
          <w:marTop w:val="0"/>
          <w:marBottom w:val="80"/>
          <w:divBdr>
            <w:top w:val="none" w:sz="0" w:space="0" w:color="auto"/>
            <w:left w:val="none" w:sz="0" w:space="0" w:color="auto"/>
            <w:bottom w:val="none" w:sz="0" w:space="0" w:color="auto"/>
            <w:right w:val="none" w:sz="0" w:space="0" w:color="auto"/>
          </w:divBdr>
        </w:div>
        <w:div w:id="1389764188">
          <w:marLeft w:val="0"/>
          <w:marRight w:val="0"/>
          <w:marTop w:val="0"/>
          <w:marBottom w:val="80"/>
          <w:divBdr>
            <w:top w:val="none" w:sz="0" w:space="0" w:color="auto"/>
            <w:left w:val="none" w:sz="0" w:space="0" w:color="auto"/>
            <w:bottom w:val="none" w:sz="0" w:space="0" w:color="auto"/>
            <w:right w:val="none" w:sz="0" w:space="0" w:color="auto"/>
          </w:divBdr>
        </w:div>
        <w:div w:id="1209797817">
          <w:marLeft w:val="0"/>
          <w:marRight w:val="0"/>
          <w:marTop w:val="0"/>
          <w:marBottom w:val="80"/>
          <w:divBdr>
            <w:top w:val="none" w:sz="0" w:space="0" w:color="auto"/>
            <w:left w:val="none" w:sz="0" w:space="0" w:color="auto"/>
            <w:bottom w:val="none" w:sz="0" w:space="0" w:color="auto"/>
            <w:right w:val="none" w:sz="0" w:space="0" w:color="auto"/>
          </w:divBdr>
        </w:div>
        <w:div w:id="750271118">
          <w:marLeft w:val="0"/>
          <w:marRight w:val="0"/>
          <w:marTop w:val="0"/>
          <w:marBottom w:val="80"/>
          <w:divBdr>
            <w:top w:val="none" w:sz="0" w:space="0" w:color="auto"/>
            <w:left w:val="none" w:sz="0" w:space="0" w:color="auto"/>
            <w:bottom w:val="none" w:sz="0" w:space="0" w:color="auto"/>
            <w:right w:val="none" w:sz="0" w:space="0" w:color="auto"/>
          </w:divBdr>
        </w:div>
        <w:div w:id="1628658695">
          <w:marLeft w:val="0"/>
          <w:marRight w:val="0"/>
          <w:marTop w:val="0"/>
          <w:marBottom w:val="80"/>
          <w:divBdr>
            <w:top w:val="none" w:sz="0" w:space="0" w:color="auto"/>
            <w:left w:val="none" w:sz="0" w:space="0" w:color="auto"/>
            <w:bottom w:val="none" w:sz="0" w:space="0" w:color="auto"/>
            <w:right w:val="none" w:sz="0" w:space="0" w:color="auto"/>
          </w:divBdr>
        </w:div>
        <w:div w:id="383065602">
          <w:marLeft w:val="0"/>
          <w:marRight w:val="0"/>
          <w:marTop w:val="0"/>
          <w:marBottom w:val="80"/>
          <w:divBdr>
            <w:top w:val="none" w:sz="0" w:space="0" w:color="auto"/>
            <w:left w:val="none" w:sz="0" w:space="0" w:color="auto"/>
            <w:bottom w:val="none" w:sz="0" w:space="0" w:color="auto"/>
            <w:right w:val="none" w:sz="0" w:space="0" w:color="auto"/>
          </w:divBdr>
        </w:div>
        <w:div w:id="1296450571">
          <w:marLeft w:val="0"/>
          <w:marRight w:val="0"/>
          <w:marTop w:val="0"/>
          <w:marBottom w:val="80"/>
          <w:divBdr>
            <w:top w:val="none" w:sz="0" w:space="0" w:color="auto"/>
            <w:left w:val="none" w:sz="0" w:space="0" w:color="auto"/>
            <w:bottom w:val="none" w:sz="0" w:space="0" w:color="auto"/>
            <w:right w:val="none" w:sz="0" w:space="0" w:color="auto"/>
          </w:divBdr>
        </w:div>
        <w:div w:id="2038579242">
          <w:marLeft w:val="0"/>
          <w:marRight w:val="0"/>
          <w:marTop w:val="0"/>
          <w:marBottom w:val="80"/>
          <w:divBdr>
            <w:top w:val="none" w:sz="0" w:space="0" w:color="auto"/>
            <w:left w:val="none" w:sz="0" w:space="0" w:color="auto"/>
            <w:bottom w:val="none" w:sz="0" w:space="0" w:color="auto"/>
            <w:right w:val="none" w:sz="0" w:space="0" w:color="auto"/>
          </w:divBdr>
        </w:div>
        <w:div w:id="656760309">
          <w:marLeft w:val="0"/>
          <w:marRight w:val="0"/>
          <w:marTop w:val="0"/>
          <w:marBottom w:val="80"/>
          <w:divBdr>
            <w:top w:val="none" w:sz="0" w:space="0" w:color="auto"/>
            <w:left w:val="none" w:sz="0" w:space="0" w:color="auto"/>
            <w:bottom w:val="none" w:sz="0" w:space="0" w:color="auto"/>
            <w:right w:val="none" w:sz="0" w:space="0" w:color="auto"/>
          </w:divBdr>
        </w:div>
        <w:div w:id="575554192">
          <w:marLeft w:val="0"/>
          <w:marRight w:val="0"/>
          <w:marTop w:val="0"/>
          <w:marBottom w:val="80"/>
          <w:divBdr>
            <w:top w:val="none" w:sz="0" w:space="0" w:color="auto"/>
            <w:left w:val="none" w:sz="0" w:space="0" w:color="auto"/>
            <w:bottom w:val="none" w:sz="0" w:space="0" w:color="auto"/>
            <w:right w:val="none" w:sz="0" w:space="0" w:color="auto"/>
          </w:divBdr>
        </w:div>
        <w:div w:id="760179560">
          <w:marLeft w:val="0"/>
          <w:marRight w:val="0"/>
          <w:marTop w:val="0"/>
          <w:marBottom w:val="80"/>
          <w:divBdr>
            <w:top w:val="none" w:sz="0" w:space="0" w:color="auto"/>
            <w:left w:val="none" w:sz="0" w:space="0" w:color="auto"/>
            <w:bottom w:val="none" w:sz="0" w:space="0" w:color="auto"/>
            <w:right w:val="none" w:sz="0" w:space="0" w:color="auto"/>
          </w:divBdr>
        </w:div>
        <w:div w:id="193806203">
          <w:marLeft w:val="0"/>
          <w:marRight w:val="0"/>
          <w:marTop w:val="0"/>
          <w:marBottom w:val="80"/>
          <w:divBdr>
            <w:top w:val="none" w:sz="0" w:space="0" w:color="auto"/>
            <w:left w:val="none" w:sz="0" w:space="0" w:color="auto"/>
            <w:bottom w:val="none" w:sz="0" w:space="0" w:color="auto"/>
            <w:right w:val="none" w:sz="0" w:space="0" w:color="auto"/>
          </w:divBdr>
        </w:div>
        <w:div w:id="1737164943">
          <w:marLeft w:val="0"/>
          <w:marRight w:val="0"/>
          <w:marTop w:val="0"/>
          <w:marBottom w:val="80"/>
          <w:divBdr>
            <w:top w:val="none" w:sz="0" w:space="0" w:color="auto"/>
            <w:left w:val="none" w:sz="0" w:space="0" w:color="auto"/>
            <w:bottom w:val="none" w:sz="0" w:space="0" w:color="auto"/>
            <w:right w:val="none" w:sz="0" w:space="0" w:color="auto"/>
          </w:divBdr>
        </w:div>
        <w:div w:id="1423143603">
          <w:marLeft w:val="0"/>
          <w:marRight w:val="0"/>
          <w:marTop w:val="0"/>
          <w:marBottom w:val="80"/>
          <w:divBdr>
            <w:top w:val="none" w:sz="0" w:space="0" w:color="auto"/>
            <w:left w:val="none" w:sz="0" w:space="0" w:color="auto"/>
            <w:bottom w:val="none" w:sz="0" w:space="0" w:color="auto"/>
            <w:right w:val="none" w:sz="0" w:space="0" w:color="auto"/>
          </w:divBdr>
        </w:div>
        <w:div w:id="1772236046">
          <w:marLeft w:val="0"/>
          <w:marRight w:val="0"/>
          <w:marTop w:val="0"/>
          <w:marBottom w:val="80"/>
          <w:divBdr>
            <w:top w:val="none" w:sz="0" w:space="0" w:color="auto"/>
            <w:left w:val="none" w:sz="0" w:space="0" w:color="auto"/>
            <w:bottom w:val="none" w:sz="0" w:space="0" w:color="auto"/>
            <w:right w:val="none" w:sz="0" w:space="0" w:color="auto"/>
          </w:divBdr>
        </w:div>
        <w:div w:id="2141536711">
          <w:marLeft w:val="0"/>
          <w:marRight w:val="0"/>
          <w:marTop w:val="0"/>
          <w:marBottom w:val="80"/>
          <w:divBdr>
            <w:top w:val="none" w:sz="0" w:space="0" w:color="auto"/>
            <w:left w:val="none" w:sz="0" w:space="0" w:color="auto"/>
            <w:bottom w:val="none" w:sz="0" w:space="0" w:color="auto"/>
            <w:right w:val="none" w:sz="0" w:space="0" w:color="auto"/>
          </w:divBdr>
        </w:div>
        <w:div w:id="177428653">
          <w:marLeft w:val="0"/>
          <w:marRight w:val="0"/>
          <w:marTop w:val="0"/>
          <w:marBottom w:val="80"/>
          <w:divBdr>
            <w:top w:val="none" w:sz="0" w:space="0" w:color="auto"/>
            <w:left w:val="none" w:sz="0" w:space="0" w:color="auto"/>
            <w:bottom w:val="none" w:sz="0" w:space="0" w:color="auto"/>
            <w:right w:val="none" w:sz="0" w:space="0" w:color="auto"/>
          </w:divBdr>
        </w:div>
        <w:div w:id="18942717">
          <w:marLeft w:val="0"/>
          <w:marRight w:val="0"/>
          <w:marTop w:val="0"/>
          <w:marBottom w:val="80"/>
          <w:divBdr>
            <w:top w:val="none" w:sz="0" w:space="0" w:color="auto"/>
            <w:left w:val="none" w:sz="0" w:space="0" w:color="auto"/>
            <w:bottom w:val="none" w:sz="0" w:space="0" w:color="auto"/>
            <w:right w:val="none" w:sz="0" w:space="0" w:color="auto"/>
          </w:divBdr>
        </w:div>
        <w:div w:id="691612662">
          <w:marLeft w:val="0"/>
          <w:marRight w:val="0"/>
          <w:marTop w:val="0"/>
          <w:marBottom w:val="80"/>
          <w:divBdr>
            <w:top w:val="none" w:sz="0" w:space="0" w:color="auto"/>
            <w:left w:val="none" w:sz="0" w:space="0" w:color="auto"/>
            <w:bottom w:val="none" w:sz="0" w:space="0" w:color="auto"/>
            <w:right w:val="none" w:sz="0" w:space="0" w:color="auto"/>
          </w:divBdr>
        </w:div>
        <w:div w:id="433210476">
          <w:marLeft w:val="225"/>
          <w:marRight w:val="0"/>
          <w:marTop w:val="0"/>
          <w:marBottom w:val="80"/>
          <w:divBdr>
            <w:top w:val="none" w:sz="0" w:space="0" w:color="auto"/>
            <w:left w:val="none" w:sz="0" w:space="0" w:color="auto"/>
            <w:bottom w:val="none" w:sz="0" w:space="0" w:color="auto"/>
            <w:right w:val="none" w:sz="0" w:space="0" w:color="auto"/>
          </w:divBdr>
        </w:div>
        <w:div w:id="2070296950">
          <w:marLeft w:val="0"/>
          <w:marRight w:val="0"/>
          <w:marTop w:val="0"/>
          <w:marBottom w:val="80"/>
          <w:divBdr>
            <w:top w:val="none" w:sz="0" w:space="0" w:color="auto"/>
            <w:left w:val="none" w:sz="0" w:space="0" w:color="auto"/>
            <w:bottom w:val="none" w:sz="0" w:space="0" w:color="auto"/>
            <w:right w:val="none" w:sz="0" w:space="0" w:color="auto"/>
          </w:divBdr>
        </w:div>
        <w:div w:id="1942880699">
          <w:marLeft w:val="0"/>
          <w:marRight w:val="0"/>
          <w:marTop w:val="0"/>
          <w:marBottom w:val="80"/>
          <w:divBdr>
            <w:top w:val="none" w:sz="0" w:space="0" w:color="auto"/>
            <w:left w:val="none" w:sz="0" w:space="0" w:color="auto"/>
            <w:bottom w:val="none" w:sz="0" w:space="0" w:color="auto"/>
            <w:right w:val="none" w:sz="0" w:space="0" w:color="auto"/>
          </w:divBdr>
        </w:div>
        <w:div w:id="1568030761">
          <w:marLeft w:val="0"/>
          <w:marRight w:val="0"/>
          <w:marTop w:val="0"/>
          <w:marBottom w:val="80"/>
          <w:divBdr>
            <w:top w:val="none" w:sz="0" w:space="0" w:color="auto"/>
            <w:left w:val="none" w:sz="0" w:space="0" w:color="auto"/>
            <w:bottom w:val="none" w:sz="0" w:space="0" w:color="auto"/>
            <w:right w:val="none" w:sz="0" w:space="0" w:color="auto"/>
          </w:divBdr>
        </w:div>
        <w:div w:id="1962690891">
          <w:marLeft w:val="0"/>
          <w:marRight w:val="0"/>
          <w:marTop w:val="0"/>
          <w:marBottom w:val="80"/>
          <w:divBdr>
            <w:top w:val="none" w:sz="0" w:space="0" w:color="auto"/>
            <w:left w:val="none" w:sz="0" w:space="0" w:color="auto"/>
            <w:bottom w:val="none" w:sz="0" w:space="0" w:color="auto"/>
            <w:right w:val="none" w:sz="0" w:space="0" w:color="auto"/>
          </w:divBdr>
        </w:div>
        <w:div w:id="1854807210">
          <w:marLeft w:val="0"/>
          <w:marRight w:val="0"/>
          <w:marTop w:val="0"/>
          <w:marBottom w:val="80"/>
          <w:divBdr>
            <w:top w:val="none" w:sz="0" w:space="0" w:color="auto"/>
            <w:left w:val="none" w:sz="0" w:space="0" w:color="auto"/>
            <w:bottom w:val="none" w:sz="0" w:space="0" w:color="auto"/>
            <w:right w:val="none" w:sz="0" w:space="0" w:color="auto"/>
          </w:divBdr>
        </w:div>
        <w:div w:id="833035573">
          <w:marLeft w:val="0"/>
          <w:marRight w:val="0"/>
          <w:marTop w:val="0"/>
          <w:marBottom w:val="80"/>
          <w:divBdr>
            <w:top w:val="none" w:sz="0" w:space="0" w:color="auto"/>
            <w:left w:val="none" w:sz="0" w:space="0" w:color="auto"/>
            <w:bottom w:val="none" w:sz="0" w:space="0" w:color="auto"/>
            <w:right w:val="none" w:sz="0" w:space="0" w:color="auto"/>
          </w:divBdr>
        </w:div>
        <w:div w:id="474297931">
          <w:marLeft w:val="0"/>
          <w:marRight w:val="0"/>
          <w:marTop w:val="0"/>
          <w:marBottom w:val="101"/>
          <w:divBdr>
            <w:top w:val="none" w:sz="0" w:space="0" w:color="auto"/>
            <w:left w:val="none" w:sz="0" w:space="0" w:color="auto"/>
            <w:bottom w:val="none" w:sz="0" w:space="0" w:color="auto"/>
            <w:right w:val="none" w:sz="0" w:space="0" w:color="auto"/>
          </w:divBdr>
        </w:div>
        <w:div w:id="1736194940">
          <w:marLeft w:val="0"/>
          <w:marRight w:val="0"/>
          <w:marTop w:val="0"/>
          <w:marBottom w:val="101"/>
          <w:divBdr>
            <w:top w:val="none" w:sz="0" w:space="0" w:color="auto"/>
            <w:left w:val="none" w:sz="0" w:space="0" w:color="auto"/>
            <w:bottom w:val="none" w:sz="0" w:space="0" w:color="auto"/>
            <w:right w:val="none" w:sz="0" w:space="0" w:color="auto"/>
          </w:divBdr>
        </w:div>
        <w:div w:id="203179419">
          <w:marLeft w:val="0"/>
          <w:marRight w:val="0"/>
          <w:marTop w:val="0"/>
          <w:marBottom w:val="101"/>
          <w:divBdr>
            <w:top w:val="none" w:sz="0" w:space="0" w:color="auto"/>
            <w:left w:val="none" w:sz="0" w:space="0" w:color="auto"/>
            <w:bottom w:val="none" w:sz="0" w:space="0" w:color="auto"/>
            <w:right w:val="none" w:sz="0" w:space="0" w:color="auto"/>
          </w:divBdr>
        </w:div>
        <w:div w:id="2054503818">
          <w:marLeft w:val="0"/>
          <w:marRight w:val="0"/>
          <w:marTop w:val="0"/>
          <w:marBottom w:val="101"/>
          <w:divBdr>
            <w:top w:val="none" w:sz="0" w:space="0" w:color="auto"/>
            <w:left w:val="none" w:sz="0" w:space="0" w:color="auto"/>
            <w:bottom w:val="none" w:sz="0" w:space="0" w:color="auto"/>
            <w:right w:val="none" w:sz="0" w:space="0" w:color="auto"/>
          </w:divBdr>
        </w:div>
        <w:div w:id="1917780173">
          <w:marLeft w:val="0"/>
          <w:marRight w:val="0"/>
          <w:marTop w:val="0"/>
          <w:marBottom w:val="101"/>
          <w:divBdr>
            <w:top w:val="none" w:sz="0" w:space="0" w:color="auto"/>
            <w:left w:val="none" w:sz="0" w:space="0" w:color="auto"/>
            <w:bottom w:val="none" w:sz="0" w:space="0" w:color="auto"/>
            <w:right w:val="none" w:sz="0" w:space="0" w:color="auto"/>
          </w:divBdr>
        </w:div>
        <w:div w:id="895510120">
          <w:marLeft w:val="0"/>
          <w:marRight w:val="0"/>
          <w:marTop w:val="0"/>
          <w:marBottom w:val="101"/>
          <w:divBdr>
            <w:top w:val="none" w:sz="0" w:space="0" w:color="auto"/>
            <w:left w:val="none" w:sz="0" w:space="0" w:color="auto"/>
            <w:bottom w:val="none" w:sz="0" w:space="0" w:color="auto"/>
            <w:right w:val="none" w:sz="0" w:space="0" w:color="auto"/>
          </w:divBdr>
        </w:div>
        <w:div w:id="1098208483">
          <w:marLeft w:val="0"/>
          <w:marRight w:val="0"/>
          <w:marTop w:val="0"/>
          <w:marBottom w:val="101"/>
          <w:divBdr>
            <w:top w:val="none" w:sz="0" w:space="0" w:color="auto"/>
            <w:left w:val="none" w:sz="0" w:space="0" w:color="auto"/>
            <w:bottom w:val="none" w:sz="0" w:space="0" w:color="auto"/>
            <w:right w:val="none" w:sz="0" w:space="0" w:color="auto"/>
          </w:divBdr>
        </w:div>
        <w:div w:id="526259591">
          <w:marLeft w:val="0"/>
          <w:marRight w:val="0"/>
          <w:marTop w:val="0"/>
          <w:marBottom w:val="101"/>
          <w:divBdr>
            <w:top w:val="none" w:sz="0" w:space="0" w:color="auto"/>
            <w:left w:val="none" w:sz="0" w:space="0" w:color="auto"/>
            <w:bottom w:val="none" w:sz="0" w:space="0" w:color="auto"/>
            <w:right w:val="none" w:sz="0" w:space="0" w:color="auto"/>
          </w:divBdr>
        </w:div>
        <w:div w:id="2075471953">
          <w:marLeft w:val="0"/>
          <w:marRight w:val="0"/>
          <w:marTop w:val="0"/>
          <w:marBottom w:val="101"/>
          <w:divBdr>
            <w:top w:val="none" w:sz="0" w:space="0" w:color="auto"/>
            <w:left w:val="none" w:sz="0" w:space="0" w:color="auto"/>
            <w:bottom w:val="none" w:sz="0" w:space="0" w:color="auto"/>
            <w:right w:val="none" w:sz="0" w:space="0" w:color="auto"/>
          </w:divBdr>
        </w:div>
        <w:div w:id="644622328">
          <w:marLeft w:val="0"/>
          <w:marRight w:val="0"/>
          <w:marTop w:val="0"/>
          <w:marBottom w:val="101"/>
          <w:divBdr>
            <w:top w:val="none" w:sz="0" w:space="0" w:color="auto"/>
            <w:left w:val="none" w:sz="0" w:space="0" w:color="auto"/>
            <w:bottom w:val="none" w:sz="0" w:space="0" w:color="auto"/>
            <w:right w:val="none" w:sz="0" w:space="0" w:color="auto"/>
          </w:divBdr>
        </w:div>
        <w:div w:id="1501501993">
          <w:marLeft w:val="0"/>
          <w:marRight w:val="0"/>
          <w:marTop w:val="0"/>
          <w:marBottom w:val="101"/>
          <w:divBdr>
            <w:top w:val="none" w:sz="0" w:space="0" w:color="auto"/>
            <w:left w:val="none" w:sz="0" w:space="0" w:color="auto"/>
            <w:bottom w:val="none" w:sz="0" w:space="0" w:color="auto"/>
            <w:right w:val="none" w:sz="0" w:space="0" w:color="auto"/>
          </w:divBdr>
        </w:div>
        <w:div w:id="616066087">
          <w:marLeft w:val="0"/>
          <w:marRight w:val="0"/>
          <w:marTop w:val="0"/>
          <w:marBottom w:val="101"/>
          <w:divBdr>
            <w:top w:val="none" w:sz="0" w:space="0" w:color="auto"/>
            <w:left w:val="none" w:sz="0" w:space="0" w:color="auto"/>
            <w:bottom w:val="none" w:sz="0" w:space="0" w:color="auto"/>
            <w:right w:val="none" w:sz="0" w:space="0" w:color="auto"/>
          </w:divBdr>
        </w:div>
        <w:div w:id="748306341">
          <w:marLeft w:val="0"/>
          <w:marRight w:val="0"/>
          <w:marTop w:val="0"/>
          <w:marBottom w:val="101"/>
          <w:divBdr>
            <w:top w:val="none" w:sz="0" w:space="0" w:color="auto"/>
            <w:left w:val="none" w:sz="0" w:space="0" w:color="auto"/>
            <w:bottom w:val="none" w:sz="0" w:space="0" w:color="auto"/>
            <w:right w:val="none" w:sz="0" w:space="0" w:color="auto"/>
          </w:divBdr>
        </w:div>
        <w:div w:id="843545691">
          <w:marLeft w:val="0"/>
          <w:marRight w:val="0"/>
          <w:marTop w:val="0"/>
          <w:marBottom w:val="101"/>
          <w:divBdr>
            <w:top w:val="none" w:sz="0" w:space="0" w:color="auto"/>
            <w:left w:val="none" w:sz="0" w:space="0" w:color="auto"/>
            <w:bottom w:val="none" w:sz="0" w:space="0" w:color="auto"/>
            <w:right w:val="none" w:sz="0" w:space="0" w:color="auto"/>
          </w:divBdr>
        </w:div>
        <w:div w:id="1720276657">
          <w:marLeft w:val="0"/>
          <w:marRight w:val="0"/>
          <w:marTop w:val="0"/>
          <w:marBottom w:val="101"/>
          <w:divBdr>
            <w:top w:val="none" w:sz="0" w:space="0" w:color="auto"/>
            <w:left w:val="none" w:sz="0" w:space="0" w:color="auto"/>
            <w:bottom w:val="none" w:sz="0" w:space="0" w:color="auto"/>
            <w:right w:val="none" w:sz="0" w:space="0" w:color="auto"/>
          </w:divBdr>
        </w:div>
        <w:div w:id="1899978070">
          <w:marLeft w:val="0"/>
          <w:marRight w:val="0"/>
          <w:marTop w:val="0"/>
          <w:marBottom w:val="101"/>
          <w:divBdr>
            <w:top w:val="none" w:sz="0" w:space="0" w:color="auto"/>
            <w:left w:val="none" w:sz="0" w:space="0" w:color="auto"/>
            <w:bottom w:val="none" w:sz="0" w:space="0" w:color="auto"/>
            <w:right w:val="none" w:sz="0" w:space="0" w:color="auto"/>
          </w:divBdr>
        </w:div>
        <w:div w:id="1116290896">
          <w:marLeft w:val="0"/>
          <w:marRight w:val="0"/>
          <w:marTop w:val="0"/>
          <w:marBottom w:val="101"/>
          <w:divBdr>
            <w:top w:val="none" w:sz="0" w:space="0" w:color="auto"/>
            <w:left w:val="none" w:sz="0" w:space="0" w:color="auto"/>
            <w:bottom w:val="none" w:sz="0" w:space="0" w:color="auto"/>
            <w:right w:val="none" w:sz="0" w:space="0" w:color="auto"/>
          </w:divBdr>
        </w:div>
        <w:div w:id="2112623751">
          <w:marLeft w:val="0"/>
          <w:marRight w:val="0"/>
          <w:marTop w:val="0"/>
          <w:marBottom w:val="101"/>
          <w:divBdr>
            <w:top w:val="none" w:sz="0" w:space="0" w:color="auto"/>
            <w:left w:val="none" w:sz="0" w:space="0" w:color="auto"/>
            <w:bottom w:val="none" w:sz="0" w:space="0" w:color="auto"/>
            <w:right w:val="none" w:sz="0" w:space="0" w:color="auto"/>
          </w:divBdr>
        </w:div>
        <w:div w:id="334379373">
          <w:marLeft w:val="0"/>
          <w:marRight w:val="0"/>
          <w:marTop w:val="0"/>
          <w:marBottom w:val="101"/>
          <w:divBdr>
            <w:top w:val="none" w:sz="0" w:space="0" w:color="auto"/>
            <w:left w:val="none" w:sz="0" w:space="0" w:color="auto"/>
            <w:bottom w:val="none" w:sz="0" w:space="0" w:color="auto"/>
            <w:right w:val="none" w:sz="0" w:space="0" w:color="auto"/>
          </w:divBdr>
        </w:div>
        <w:div w:id="407966008">
          <w:marLeft w:val="0"/>
          <w:marRight w:val="0"/>
          <w:marTop w:val="0"/>
          <w:marBottom w:val="101"/>
          <w:divBdr>
            <w:top w:val="none" w:sz="0" w:space="0" w:color="auto"/>
            <w:left w:val="none" w:sz="0" w:space="0" w:color="auto"/>
            <w:bottom w:val="none" w:sz="0" w:space="0" w:color="auto"/>
            <w:right w:val="none" w:sz="0" w:space="0" w:color="auto"/>
          </w:divBdr>
        </w:div>
        <w:div w:id="733045035">
          <w:marLeft w:val="0"/>
          <w:marRight w:val="0"/>
          <w:marTop w:val="0"/>
          <w:marBottom w:val="101"/>
          <w:divBdr>
            <w:top w:val="none" w:sz="0" w:space="0" w:color="auto"/>
            <w:left w:val="none" w:sz="0" w:space="0" w:color="auto"/>
            <w:bottom w:val="none" w:sz="0" w:space="0" w:color="auto"/>
            <w:right w:val="none" w:sz="0" w:space="0" w:color="auto"/>
          </w:divBdr>
        </w:div>
        <w:div w:id="1439060591">
          <w:marLeft w:val="0"/>
          <w:marRight w:val="0"/>
          <w:marTop w:val="0"/>
          <w:marBottom w:val="101"/>
          <w:divBdr>
            <w:top w:val="none" w:sz="0" w:space="0" w:color="auto"/>
            <w:left w:val="none" w:sz="0" w:space="0" w:color="auto"/>
            <w:bottom w:val="none" w:sz="0" w:space="0" w:color="auto"/>
            <w:right w:val="none" w:sz="0" w:space="0" w:color="auto"/>
          </w:divBdr>
        </w:div>
        <w:div w:id="7490213">
          <w:marLeft w:val="0"/>
          <w:marRight w:val="0"/>
          <w:marTop w:val="0"/>
          <w:marBottom w:val="101"/>
          <w:divBdr>
            <w:top w:val="none" w:sz="0" w:space="0" w:color="auto"/>
            <w:left w:val="none" w:sz="0" w:space="0" w:color="auto"/>
            <w:bottom w:val="none" w:sz="0" w:space="0" w:color="auto"/>
            <w:right w:val="none" w:sz="0" w:space="0" w:color="auto"/>
          </w:divBdr>
        </w:div>
        <w:div w:id="1148282093">
          <w:marLeft w:val="0"/>
          <w:marRight w:val="0"/>
          <w:marTop w:val="0"/>
          <w:marBottom w:val="101"/>
          <w:divBdr>
            <w:top w:val="none" w:sz="0" w:space="0" w:color="auto"/>
            <w:left w:val="none" w:sz="0" w:space="0" w:color="auto"/>
            <w:bottom w:val="none" w:sz="0" w:space="0" w:color="auto"/>
            <w:right w:val="none" w:sz="0" w:space="0" w:color="auto"/>
          </w:divBdr>
        </w:div>
        <w:div w:id="1969816102">
          <w:marLeft w:val="0"/>
          <w:marRight w:val="0"/>
          <w:marTop w:val="0"/>
          <w:marBottom w:val="101"/>
          <w:divBdr>
            <w:top w:val="none" w:sz="0" w:space="0" w:color="auto"/>
            <w:left w:val="none" w:sz="0" w:space="0" w:color="auto"/>
            <w:bottom w:val="none" w:sz="0" w:space="0" w:color="auto"/>
            <w:right w:val="none" w:sz="0" w:space="0" w:color="auto"/>
          </w:divBdr>
        </w:div>
        <w:div w:id="1779182431">
          <w:marLeft w:val="0"/>
          <w:marRight w:val="0"/>
          <w:marTop w:val="0"/>
          <w:marBottom w:val="101"/>
          <w:divBdr>
            <w:top w:val="none" w:sz="0" w:space="0" w:color="auto"/>
            <w:left w:val="none" w:sz="0" w:space="0" w:color="auto"/>
            <w:bottom w:val="none" w:sz="0" w:space="0" w:color="auto"/>
            <w:right w:val="none" w:sz="0" w:space="0" w:color="auto"/>
          </w:divBdr>
        </w:div>
        <w:div w:id="1577737825">
          <w:marLeft w:val="0"/>
          <w:marRight w:val="0"/>
          <w:marTop w:val="0"/>
          <w:marBottom w:val="101"/>
          <w:divBdr>
            <w:top w:val="none" w:sz="0" w:space="0" w:color="auto"/>
            <w:left w:val="none" w:sz="0" w:space="0" w:color="auto"/>
            <w:bottom w:val="none" w:sz="0" w:space="0" w:color="auto"/>
            <w:right w:val="none" w:sz="0" w:space="0" w:color="auto"/>
          </w:divBdr>
        </w:div>
        <w:div w:id="1214460718">
          <w:marLeft w:val="0"/>
          <w:marRight w:val="0"/>
          <w:marTop w:val="0"/>
          <w:marBottom w:val="101"/>
          <w:divBdr>
            <w:top w:val="none" w:sz="0" w:space="0" w:color="auto"/>
            <w:left w:val="none" w:sz="0" w:space="0" w:color="auto"/>
            <w:bottom w:val="none" w:sz="0" w:space="0" w:color="auto"/>
            <w:right w:val="none" w:sz="0" w:space="0" w:color="auto"/>
          </w:divBdr>
        </w:div>
        <w:div w:id="2016610688">
          <w:marLeft w:val="0"/>
          <w:marRight w:val="0"/>
          <w:marTop w:val="0"/>
          <w:marBottom w:val="101"/>
          <w:divBdr>
            <w:top w:val="none" w:sz="0" w:space="0" w:color="auto"/>
            <w:left w:val="none" w:sz="0" w:space="0" w:color="auto"/>
            <w:bottom w:val="none" w:sz="0" w:space="0" w:color="auto"/>
            <w:right w:val="none" w:sz="0" w:space="0" w:color="auto"/>
          </w:divBdr>
        </w:div>
        <w:div w:id="1910456436">
          <w:marLeft w:val="0"/>
          <w:marRight w:val="0"/>
          <w:marTop w:val="0"/>
          <w:marBottom w:val="101"/>
          <w:divBdr>
            <w:top w:val="none" w:sz="0" w:space="0" w:color="auto"/>
            <w:left w:val="none" w:sz="0" w:space="0" w:color="auto"/>
            <w:bottom w:val="none" w:sz="0" w:space="0" w:color="auto"/>
            <w:right w:val="none" w:sz="0" w:space="0" w:color="auto"/>
          </w:divBdr>
        </w:div>
        <w:div w:id="916129116">
          <w:marLeft w:val="0"/>
          <w:marRight w:val="0"/>
          <w:marTop w:val="0"/>
          <w:marBottom w:val="101"/>
          <w:divBdr>
            <w:top w:val="none" w:sz="0" w:space="0" w:color="auto"/>
            <w:left w:val="none" w:sz="0" w:space="0" w:color="auto"/>
            <w:bottom w:val="none" w:sz="0" w:space="0" w:color="auto"/>
            <w:right w:val="none" w:sz="0" w:space="0" w:color="auto"/>
          </w:divBdr>
        </w:div>
        <w:div w:id="466702176">
          <w:marLeft w:val="0"/>
          <w:marRight w:val="0"/>
          <w:marTop w:val="0"/>
          <w:marBottom w:val="101"/>
          <w:divBdr>
            <w:top w:val="none" w:sz="0" w:space="0" w:color="auto"/>
            <w:left w:val="none" w:sz="0" w:space="0" w:color="auto"/>
            <w:bottom w:val="none" w:sz="0" w:space="0" w:color="auto"/>
            <w:right w:val="none" w:sz="0" w:space="0" w:color="auto"/>
          </w:divBdr>
        </w:div>
        <w:div w:id="1031490281">
          <w:marLeft w:val="0"/>
          <w:marRight w:val="0"/>
          <w:marTop w:val="0"/>
          <w:marBottom w:val="101"/>
          <w:divBdr>
            <w:top w:val="none" w:sz="0" w:space="0" w:color="auto"/>
            <w:left w:val="none" w:sz="0" w:space="0" w:color="auto"/>
            <w:bottom w:val="none" w:sz="0" w:space="0" w:color="auto"/>
            <w:right w:val="none" w:sz="0" w:space="0" w:color="auto"/>
          </w:divBdr>
        </w:div>
        <w:div w:id="1853034474">
          <w:marLeft w:val="0"/>
          <w:marRight w:val="0"/>
          <w:marTop w:val="0"/>
          <w:marBottom w:val="101"/>
          <w:divBdr>
            <w:top w:val="none" w:sz="0" w:space="0" w:color="auto"/>
            <w:left w:val="none" w:sz="0" w:space="0" w:color="auto"/>
            <w:bottom w:val="none" w:sz="0" w:space="0" w:color="auto"/>
            <w:right w:val="none" w:sz="0" w:space="0" w:color="auto"/>
          </w:divBdr>
        </w:div>
        <w:div w:id="584608137">
          <w:marLeft w:val="0"/>
          <w:marRight w:val="0"/>
          <w:marTop w:val="0"/>
          <w:marBottom w:val="101"/>
          <w:divBdr>
            <w:top w:val="none" w:sz="0" w:space="0" w:color="auto"/>
            <w:left w:val="none" w:sz="0" w:space="0" w:color="auto"/>
            <w:bottom w:val="none" w:sz="0" w:space="0" w:color="auto"/>
            <w:right w:val="none" w:sz="0" w:space="0" w:color="auto"/>
          </w:divBdr>
        </w:div>
        <w:div w:id="1612199854">
          <w:marLeft w:val="0"/>
          <w:marRight w:val="0"/>
          <w:marTop w:val="0"/>
          <w:marBottom w:val="101"/>
          <w:divBdr>
            <w:top w:val="none" w:sz="0" w:space="0" w:color="auto"/>
            <w:left w:val="none" w:sz="0" w:space="0" w:color="auto"/>
            <w:bottom w:val="none" w:sz="0" w:space="0" w:color="auto"/>
            <w:right w:val="none" w:sz="0" w:space="0" w:color="auto"/>
          </w:divBdr>
        </w:div>
        <w:div w:id="635836736">
          <w:marLeft w:val="0"/>
          <w:marRight w:val="0"/>
          <w:marTop w:val="0"/>
          <w:marBottom w:val="101"/>
          <w:divBdr>
            <w:top w:val="none" w:sz="0" w:space="0" w:color="auto"/>
            <w:left w:val="none" w:sz="0" w:space="0" w:color="auto"/>
            <w:bottom w:val="none" w:sz="0" w:space="0" w:color="auto"/>
            <w:right w:val="none" w:sz="0" w:space="0" w:color="auto"/>
          </w:divBdr>
        </w:div>
        <w:div w:id="1016691250">
          <w:marLeft w:val="0"/>
          <w:marRight w:val="0"/>
          <w:marTop w:val="0"/>
          <w:marBottom w:val="101"/>
          <w:divBdr>
            <w:top w:val="none" w:sz="0" w:space="0" w:color="auto"/>
            <w:left w:val="none" w:sz="0" w:space="0" w:color="auto"/>
            <w:bottom w:val="none" w:sz="0" w:space="0" w:color="auto"/>
            <w:right w:val="none" w:sz="0" w:space="0" w:color="auto"/>
          </w:divBdr>
        </w:div>
        <w:div w:id="230502611">
          <w:marLeft w:val="0"/>
          <w:marRight w:val="0"/>
          <w:marTop w:val="0"/>
          <w:marBottom w:val="101"/>
          <w:divBdr>
            <w:top w:val="none" w:sz="0" w:space="0" w:color="auto"/>
            <w:left w:val="none" w:sz="0" w:space="0" w:color="auto"/>
            <w:bottom w:val="none" w:sz="0" w:space="0" w:color="auto"/>
            <w:right w:val="none" w:sz="0" w:space="0" w:color="auto"/>
          </w:divBdr>
        </w:div>
        <w:div w:id="900166880">
          <w:marLeft w:val="0"/>
          <w:marRight w:val="0"/>
          <w:marTop w:val="0"/>
          <w:marBottom w:val="101"/>
          <w:divBdr>
            <w:top w:val="none" w:sz="0" w:space="0" w:color="auto"/>
            <w:left w:val="none" w:sz="0" w:space="0" w:color="auto"/>
            <w:bottom w:val="none" w:sz="0" w:space="0" w:color="auto"/>
            <w:right w:val="none" w:sz="0" w:space="0" w:color="auto"/>
          </w:divBdr>
        </w:div>
        <w:div w:id="1736270834">
          <w:marLeft w:val="0"/>
          <w:marRight w:val="0"/>
          <w:marTop w:val="0"/>
          <w:marBottom w:val="101"/>
          <w:divBdr>
            <w:top w:val="none" w:sz="0" w:space="0" w:color="auto"/>
            <w:left w:val="none" w:sz="0" w:space="0" w:color="auto"/>
            <w:bottom w:val="none" w:sz="0" w:space="0" w:color="auto"/>
            <w:right w:val="none" w:sz="0" w:space="0" w:color="auto"/>
          </w:divBdr>
        </w:div>
        <w:div w:id="1545210181">
          <w:marLeft w:val="0"/>
          <w:marRight w:val="0"/>
          <w:marTop w:val="0"/>
          <w:marBottom w:val="101"/>
          <w:divBdr>
            <w:top w:val="none" w:sz="0" w:space="0" w:color="auto"/>
            <w:left w:val="none" w:sz="0" w:space="0" w:color="auto"/>
            <w:bottom w:val="none" w:sz="0" w:space="0" w:color="auto"/>
            <w:right w:val="none" w:sz="0" w:space="0" w:color="auto"/>
          </w:divBdr>
        </w:div>
        <w:div w:id="863329839">
          <w:marLeft w:val="0"/>
          <w:marRight w:val="0"/>
          <w:marTop w:val="0"/>
          <w:marBottom w:val="101"/>
          <w:divBdr>
            <w:top w:val="none" w:sz="0" w:space="0" w:color="auto"/>
            <w:left w:val="none" w:sz="0" w:space="0" w:color="auto"/>
            <w:bottom w:val="none" w:sz="0" w:space="0" w:color="auto"/>
            <w:right w:val="none" w:sz="0" w:space="0" w:color="auto"/>
          </w:divBdr>
        </w:div>
        <w:div w:id="1549105604">
          <w:marLeft w:val="0"/>
          <w:marRight w:val="0"/>
          <w:marTop w:val="0"/>
          <w:marBottom w:val="101"/>
          <w:divBdr>
            <w:top w:val="none" w:sz="0" w:space="0" w:color="auto"/>
            <w:left w:val="none" w:sz="0" w:space="0" w:color="auto"/>
            <w:bottom w:val="none" w:sz="0" w:space="0" w:color="auto"/>
            <w:right w:val="none" w:sz="0" w:space="0" w:color="auto"/>
          </w:divBdr>
        </w:div>
        <w:div w:id="144514907">
          <w:marLeft w:val="0"/>
          <w:marRight w:val="0"/>
          <w:marTop w:val="0"/>
          <w:marBottom w:val="101"/>
          <w:divBdr>
            <w:top w:val="none" w:sz="0" w:space="0" w:color="auto"/>
            <w:left w:val="none" w:sz="0" w:space="0" w:color="auto"/>
            <w:bottom w:val="none" w:sz="0" w:space="0" w:color="auto"/>
            <w:right w:val="none" w:sz="0" w:space="0" w:color="auto"/>
          </w:divBdr>
        </w:div>
        <w:div w:id="2081976679">
          <w:marLeft w:val="0"/>
          <w:marRight w:val="0"/>
          <w:marTop w:val="0"/>
          <w:marBottom w:val="101"/>
          <w:divBdr>
            <w:top w:val="none" w:sz="0" w:space="0" w:color="auto"/>
            <w:left w:val="none" w:sz="0" w:space="0" w:color="auto"/>
            <w:bottom w:val="none" w:sz="0" w:space="0" w:color="auto"/>
            <w:right w:val="none" w:sz="0" w:space="0" w:color="auto"/>
          </w:divBdr>
        </w:div>
        <w:div w:id="833110699">
          <w:marLeft w:val="0"/>
          <w:marRight w:val="0"/>
          <w:marTop w:val="0"/>
          <w:marBottom w:val="101"/>
          <w:divBdr>
            <w:top w:val="none" w:sz="0" w:space="0" w:color="auto"/>
            <w:left w:val="none" w:sz="0" w:space="0" w:color="auto"/>
            <w:bottom w:val="none" w:sz="0" w:space="0" w:color="auto"/>
            <w:right w:val="none" w:sz="0" w:space="0" w:color="auto"/>
          </w:divBdr>
        </w:div>
        <w:div w:id="1046221839">
          <w:marLeft w:val="0"/>
          <w:marRight w:val="0"/>
          <w:marTop w:val="0"/>
          <w:marBottom w:val="101"/>
          <w:divBdr>
            <w:top w:val="none" w:sz="0" w:space="0" w:color="auto"/>
            <w:left w:val="none" w:sz="0" w:space="0" w:color="auto"/>
            <w:bottom w:val="none" w:sz="0" w:space="0" w:color="auto"/>
            <w:right w:val="none" w:sz="0" w:space="0" w:color="auto"/>
          </w:divBdr>
        </w:div>
        <w:div w:id="560556223">
          <w:marLeft w:val="0"/>
          <w:marRight w:val="0"/>
          <w:marTop w:val="0"/>
          <w:marBottom w:val="101"/>
          <w:divBdr>
            <w:top w:val="none" w:sz="0" w:space="0" w:color="auto"/>
            <w:left w:val="none" w:sz="0" w:space="0" w:color="auto"/>
            <w:bottom w:val="none" w:sz="0" w:space="0" w:color="auto"/>
            <w:right w:val="none" w:sz="0" w:space="0" w:color="auto"/>
          </w:divBdr>
        </w:div>
        <w:div w:id="328339062">
          <w:marLeft w:val="0"/>
          <w:marRight w:val="0"/>
          <w:marTop w:val="0"/>
          <w:marBottom w:val="101"/>
          <w:divBdr>
            <w:top w:val="none" w:sz="0" w:space="0" w:color="auto"/>
            <w:left w:val="none" w:sz="0" w:space="0" w:color="auto"/>
            <w:bottom w:val="none" w:sz="0" w:space="0" w:color="auto"/>
            <w:right w:val="none" w:sz="0" w:space="0" w:color="auto"/>
          </w:divBdr>
        </w:div>
        <w:div w:id="1494033362">
          <w:marLeft w:val="0"/>
          <w:marRight w:val="0"/>
          <w:marTop w:val="0"/>
          <w:marBottom w:val="101"/>
          <w:divBdr>
            <w:top w:val="none" w:sz="0" w:space="0" w:color="auto"/>
            <w:left w:val="none" w:sz="0" w:space="0" w:color="auto"/>
            <w:bottom w:val="none" w:sz="0" w:space="0" w:color="auto"/>
            <w:right w:val="none" w:sz="0" w:space="0" w:color="auto"/>
          </w:divBdr>
        </w:div>
        <w:div w:id="1318655035">
          <w:marLeft w:val="0"/>
          <w:marRight w:val="0"/>
          <w:marTop w:val="0"/>
          <w:marBottom w:val="101"/>
          <w:divBdr>
            <w:top w:val="none" w:sz="0" w:space="0" w:color="auto"/>
            <w:left w:val="none" w:sz="0" w:space="0" w:color="auto"/>
            <w:bottom w:val="none" w:sz="0" w:space="0" w:color="auto"/>
            <w:right w:val="none" w:sz="0" w:space="0" w:color="auto"/>
          </w:divBdr>
        </w:div>
        <w:div w:id="747770385">
          <w:marLeft w:val="0"/>
          <w:marRight w:val="0"/>
          <w:marTop w:val="0"/>
          <w:marBottom w:val="101"/>
          <w:divBdr>
            <w:top w:val="none" w:sz="0" w:space="0" w:color="auto"/>
            <w:left w:val="none" w:sz="0" w:space="0" w:color="auto"/>
            <w:bottom w:val="none" w:sz="0" w:space="0" w:color="auto"/>
            <w:right w:val="none" w:sz="0" w:space="0" w:color="auto"/>
          </w:divBdr>
        </w:div>
        <w:div w:id="597567971">
          <w:marLeft w:val="0"/>
          <w:marRight w:val="0"/>
          <w:marTop w:val="0"/>
          <w:marBottom w:val="101"/>
          <w:divBdr>
            <w:top w:val="none" w:sz="0" w:space="0" w:color="auto"/>
            <w:left w:val="none" w:sz="0" w:space="0" w:color="auto"/>
            <w:bottom w:val="none" w:sz="0" w:space="0" w:color="auto"/>
            <w:right w:val="none" w:sz="0" w:space="0" w:color="auto"/>
          </w:divBdr>
        </w:div>
        <w:div w:id="1866796108">
          <w:marLeft w:val="0"/>
          <w:marRight w:val="0"/>
          <w:marTop w:val="0"/>
          <w:marBottom w:val="101"/>
          <w:divBdr>
            <w:top w:val="none" w:sz="0" w:space="0" w:color="auto"/>
            <w:left w:val="none" w:sz="0" w:space="0" w:color="auto"/>
            <w:bottom w:val="none" w:sz="0" w:space="0" w:color="auto"/>
            <w:right w:val="none" w:sz="0" w:space="0" w:color="auto"/>
          </w:divBdr>
        </w:div>
        <w:div w:id="1021590702">
          <w:marLeft w:val="0"/>
          <w:marRight w:val="0"/>
          <w:marTop w:val="0"/>
          <w:marBottom w:val="101"/>
          <w:divBdr>
            <w:top w:val="none" w:sz="0" w:space="0" w:color="auto"/>
            <w:left w:val="none" w:sz="0" w:space="0" w:color="auto"/>
            <w:bottom w:val="none" w:sz="0" w:space="0" w:color="auto"/>
            <w:right w:val="none" w:sz="0" w:space="0" w:color="auto"/>
          </w:divBdr>
        </w:div>
        <w:div w:id="62995970">
          <w:marLeft w:val="0"/>
          <w:marRight w:val="0"/>
          <w:marTop w:val="0"/>
          <w:marBottom w:val="101"/>
          <w:divBdr>
            <w:top w:val="none" w:sz="0" w:space="0" w:color="auto"/>
            <w:left w:val="none" w:sz="0" w:space="0" w:color="auto"/>
            <w:bottom w:val="none" w:sz="0" w:space="0" w:color="auto"/>
            <w:right w:val="none" w:sz="0" w:space="0" w:color="auto"/>
          </w:divBdr>
        </w:div>
        <w:div w:id="1527405129">
          <w:marLeft w:val="0"/>
          <w:marRight w:val="0"/>
          <w:marTop w:val="0"/>
          <w:marBottom w:val="101"/>
          <w:divBdr>
            <w:top w:val="none" w:sz="0" w:space="0" w:color="auto"/>
            <w:left w:val="none" w:sz="0" w:space="0" w:color="auto"/>
            <w:bottom w:val="none" w:sz="0" w:space="0" w:color="auto"/>
            <w:right w:val="none" w:sz="0" w:space="0" w:color="auto"/>
          </w:divBdr>
        </w:div>
        <w:div w:id="1210416049">
          <w:marLeft w:val="0"/>
          <w:marRight w:val="0"/>
          <w:marTop w:val="0"/>
          <w:marBottom w:val="101"/>
          <w:divBdr>
            <w:top w:val="none" w:sz="0" w:space="0" w:color="auto"/>
            <w:left w:val="none" w:sz="0" w:space="0" w:color="auto"/>
            <w:bottom w:val="none" w:sz="0" w:space="0" w:color="auto"/>
            <w:right w:val="none" w:sz="0" w:space="0" w:color="auto"/>
          </w:divBdr>
        </w:div>
        <w:div w:id="1547524524">
          <w:marLeft w:val="0"/>
          <w:marRight w:val="0"/>
          <w:marTop w:val="0"/>
          <w:marBottom w:val="101"/>
          <w:divBdr>
            <w:top w:val="none" w:sz="0" w:space="0" w:color="auto"/>
            <w:left w:val="none" w:sz="0" w:space="0" w:color="auto"/>
            <w:bottom w:val="none" w:sz="0" w:space="0" w:color="auto"/>
            <w:right w:val="none" w:sz="0" w:space="0" w:color="auto"/>
          </w:divBdr>
        </w:div>
        <w:div w:id="959412250">
          <w:marLeft w:val="0"/>
          <w:marRight w:val="0"/>
          <w:marTop w:val="0"/>
          <w:marBottom w:val="101"/>
          <w:divBdr>
            <w:top w:val="none" w:sz="0" w:space="0" w:color="auto"/>
            <w:left w:val="none" w:sz="0" w:space="0" w:color="auto"/>
            <w:bottom w:val="none" w:sz="0" w:space="0" w:color="auto"/>
            <w:right w:val="none" w:sz="0" w:space="0" w:color="auto"/>
          </w:divBdr>
        </w:div>
        <w:div w:id="384834002">
          <w:marLeft w:val="0"/>
          <w:marRight w:val="0"/>
          <w:marTop w:val="0"/>
          <w:marBottom w:val="101"/>
          <w:divBdr>
            <w:top w:val="none" w:sz="0" w:space="0" w:color="auto"/>
            <w:left w:val="none" w:sz="0" w:space="0" w:color="auto"/>
            <w:bottom w:val="none" w:sz="0" w:space="0" w:color="auto"/>
            <w:right w:val="none" w:sz="0" w:space="0" w:color="auto"/>
          </w:divBdr>
        </w:div>
        <w:div w:id="341788537">
          <w:marLeft w:val="0"/>
          <w:marRight w:val="0"/>
          <w:marTop w:val="0"/>
          <w:marBottom w:val="101"/>
          <w:divBdr>
            <w:top w:val="none" w:sz="0" w:space="0" w:color="auto"/>
            <w:left w:val="none" w:sz="0" w:space="0" w:color="auto"/>
            <w:bottom w:val="none" w:sz="0" w:space="0" w:color="auto"/>
            <w:right w:val="none" w:sz="0" w:space="0" w:color="auto"/>
          </w:divBdr>
        </w:div>
        <w:div w:id="166754388">
          <w:marLeft w:val="0"/>
          <w:marRight w:val="0"/>
          <w:marTop w:val="0"/>
          <w:marBottom w:val="101"/>
          <w:divBdr>
            <w:top w:val="none" w:sz="0" w:space="0" w:color="auto"/>
            <w:left w:val="none" w:sz="0" w:space="0" w:color="auto"/>
            <w:bottom w:val="none" w:sz="0" w:space="0" w:color="auto"/>
            <w:right w:val="none" w:sz="0" w:space="0" w:color="auto"/>
          </w:divBdr>
        </w:div>
        <w:div w:id="1464229193">
          <w:marLeft w:val="0"/>
          <w:marRight w:val="0"/>
          <w:marTop w:val="0"/>
          <w:marBottom w:val="101"/>
          <w:divBdr>
            <w:top w:val="none" w:sz="0" w:space="0" w:color="auto"/>
            <w:left w:val="none" w:sz="0" w:space="0" w:color="auto"/>
            <w:bottom w:val="none" w:sz="0" w:space="0" w:color="auto"/>
            <w:right w:val="none" w:sz="0" w:space="0" w:color="auto"/>
          </w:divBdr>
        </w:div>
        <w:div w:id="1315910033">
          <w:marLeft w:val="0"/>
          <w:marRight w:val="0"/>
          <w:marTop w:val="0"/>
          <w:marBottom w:val="101"/>
          <w:divBdr>
            <w:top w:val="none" w:sz="0" w:space="0" w:color="auto"/>
            <w:left w:val="none" w:sz="0" w:space="0" w:color="auto"/>
            <w:bottom w:val="none" w:sz="0" w:space="0" w:color="auto"/>
            <w:right w:val="none" w:sz="0" w:space="0" w:color="auto"/>
          </w:divBdr>
        </w:div>
        <w:div w:id="529954484">
          <w:marLeft w:val="0"/>
          <w:marRight w:val="0"/>
          <w:marTop w:val="0"/>
          <w:marBottom w:val="101"/>
          <w:divBdr>
            <w:top w:val="none" w:sz="0" w:space="0" w:color="auto"/>
            <w:left w:val="none" w:sz="0" w:space="0" w:color="auto"/>
            <w:bottom w:val="none" w:sz="0" w:space="0" w:color="auto"/>
            <w:right w:val="none" w:sz="0" w:space="0" w:color="auto"/>
          </w:divBdr>
        </w:div>
        <w:div w:id="307366996">
          <w:marLeft w:val="0"/>
          <w:marRight w:val="0"/>
          <w:marTop w:val="0"/>
          <w:marBottom w:val="101"/>
          <w:divBdr>
            <w:top w:val="none" w:sz="0" w:space="0" w:color="auto"/>
            <w:left w:val="none" w:sz="0" w:space="0" w:color="auto"/>
            <w:bottom w:val="none" w:sz="0" w:space="0" w:color="auto"/>
            <w:right w:val="none" w:sz="0" w:space="0" w:color="auto"/>
          </w:divBdr>
        </w:div>
        <w:div w:id="268778665">
          <w:marLeft w:val="0"/>
          <w:marRight w:val="0"/>
          <w:marTop w:val="0"/>
          <w:marBottom w:val="101"/>
          <w:divBdr>
            <w:top w:val="none" w:sz="0" w:space="0" w:color="auto"/>
            <w:left w:val="none" w:sz="0" w:space="0" w:color="auto"/>
            <w:bottom w:val="none" w:sz="0" w:space="0" w:color="auto"/>
            <w:right w:val="none" w:sz="0" w:space="0" w:color="auto"/>
          </w:divBdr>
        </w:div>
        <w:div w:id="988439001">
          <w:marLeft w:val="0"/>
          <w:marRight w:val="0"/>
          <w:marTop w:val="0"/>
          <w:marBottom w:val="101"/>
          <w:divBdr>
            <w:top w:val="none" w:sz="0" w:space="0" w:color="auto"/>
            <w:left w:val="none" w:sz="0" w:space="0" w:color="auto"/>
            <w:bottom w:val="none" w:sz="0" w:space="0" w:color="auto"/>
            <w:right w:val="none" w:sz="0" w:space="0" w:color="auto"/>
          </w:divBdr>
        </w:div>
        <w:div w:id="2046177277">
          <w:marLeft w:val="0"/>
          <w:marRight w:val="0"/>
          <w:marTop w:val="0"/>
          <w:marBottom w:val="101"/>
          <w:divBdr>
            <w:top w:val="none" w:sz="0" w:space="0" w:color="auto"/>
            <w:left w:val="none" w:sz="0" w:space="0" w:color="auto"/>
            <w:bottom w:val="none" w:sz="0" w:space="0" w:color="auto"/>
            <w:right w:val="none" w:sz="0" w:space="0" w:color="auto"/>
          </w:divBdr>
        </w:div>
        <w:div w:id="359286638">
          <w:marLeft w:val="0"/>
          <w:marRight w:val="0"/>
          <w:marTop w:val="0"/>
          <w:marBottom w:val="101"/>
          <w:divBdr>
            <w:top w:val="none" w:sz="0" w:space="0" w:color="auto"/>
            <w:left w:val="none" w:sz="0" w:space="0" w:color="auto"/>
            <w:bottom w:val="none" w:sz="0" w:space="0" w:color="auto"/>
            <w:right w:val="none" w:sz="0" w:space="0" w:color="auto"/>
          </w:divBdr>
        </w:div>
        <w:div w:id="1884294003">
          <w:marLeft w:val="0"/>
          <w:marRight w:val="0"/>
          <w:marTop w:val="0"/>
          <w:marBottom w:val="101"/>
          <w:divBdr>
            <w:top w:val="none" w:sz="0" w:space="0" w:color="auto"/>
            <w:left w:val="none" w:sz="0" w:space="0" w:color="auto"/>
            <w:bottom w:val="none" w:sz="0" w:space="0" w:color="auto"/>
            <w:right w:val="none" w:sz="0" w:space="0" w:color="auto"/>
          </w:divBdr>
        </w:div>
        <w:div w:id="1256207796">
          <w:marLeft w:val="0"/>
          <w:marRight w:val="0"/>
          <w:marTop w:val="0"/>
          <w:marBottom w:val="101"/>
          <w:divBdr>
            <w:top w:val="none" w:sz="0" w:space="0" w:color="auto"/>
            <w:left w:val="none" w:sz="0" w:space="0" w:color="auto"/>
            <w:bottom w:val="none" w:sz="0" w:space="0" w:color="auto"/>
            <w:right w:val="none" w:sz="0" w:space="0" w:color="auto"/>
          </w:divBdr>
        </w:div>
        <w:div w:id="1457018341">
          <w:marLeft w:val="0"/>
          <w:marRight w:val="0"/>
          <w:marTop w:val="0"/>
          <w:marBottom w:val="101"/>
          <w:divBdr>
            <w:top w:val="none" w:sz="0" w:space="0" w:color="auto"/>
            <w:left w:val="none" w:sz="0" w:space="0" w:color="auto"/>
            <w:bottom w:val="none" w:sz="0" w:space="0" w:color="auto"/>
            <w:right w:val="none" w:sz="0" w:space="0" w:color="auto"/>
          </w:divBdr>
        </w:div>
        <w:div w:id="1208301549">
          <w:marLeft w:val="0"/>
          <w:marRight w:val="0"/>
          <w:marTop w:val="0"/>
          <w:marBottom w:val="101"/>
          <w:divBdr>
            <w:top w:val="none" w:sz="0" w:space="0" w:color="auto"/>
            <w:left w:val="none" w:sz="0" w:space="0" w:color="auto"/>
            <w:bottom w:val="none" w:sz="0" w:space="0" w:color="auto"/>
            <w:right w:val="none" w:sz="0" w:space="0" w:color="auto"/>
          </w:divBdr>
        </w:div>
        <w:div w:id="362436995">
          <w:marLeft w:val="0"/>
          <w:marRight w:val="0"/>
          <w:marTop w:val="0"/>
          <w:marBottom w:val="101"/>
          <w:divBdr>
            <w:top w:val="none" w:sz="0" w:space="0" w:color="auto"/>
            <w:left w:val="none" w:sz="0" w:space="0" w:color="auto"/>
            <w:bottom w:val="none" w:sz="0" w:space="0" w:color="auto"/>
            <w:right w:val="none" w:sz="0" w:space="0" w:color="auto"/>
          </w:divBdr>
        </w:div>
        <w:div w:id="291637727">
          <w:marLeft w:val="0"/>
          <w:marRight w:val="0"/>
          <w:marTop w:val="0"/>
          <w:marBottom w:val="101"/>
          <w:divBdr>
            <w:top w:val="none" w:sz="0" w:space="0" w:color="auto"/>
            <w:left w:val="none" w:sz="0" w:space="0" w:color="auto"/>
            <w:bottom w:val="none" w:sz="0" w:space="0" w:color="auto"/>
            <w:right w:val="none" w:sz="0" w:space="0" w:color="auto"/>
          </w:divBdr>
        </w:div>
        <w:div w:id="750201915">
          <w:marLeft w:val="0"/>
          <w:marRight w:val="0"/>
          <w:marTop w:val="0"/>
          <w:marBottom w:val="101"/>
          <w:divBdr>
            <w:top w:val="none" w:sz="0" w:space="0" w:color="auto"/>
            <w:left w:val="none" w:sz="0" w:space="0" w:color="auto"/>
            <w:bottom w:val="none" w:sz="0" w:space="0" w:color="auto"/>
            <w:right w:val="none" w:sz="0" w:space="0" w:color="auto"/>
          </w:divBdr>
        </w:div>
        <w:div w:id="2039743624">
          <w:marLeft w:val="0"/>
          <w:marRight w:val="0"/>
          <w:marTop w:val="0"/>
          <w:marBottom w:val="101"/>
          <w:divBdr>
            <w:top w:val="none" w:sz="0" w:space="0" w:color="auto"/>
            <w:left w:val="none" w:sz="0" w:space="0" w:color="auto"/>
            <w:bottom w:val="none" w:sz="0" w:space="0" w:color="auto"/>
            <w:right w:val="none" w:sz="0" w:space="0" w:color="auto"/>
          </w:divBdr>
        </w:div>
        <w:div w:id="1632247302">
          <w:marLeft w:val="0"/>
          <w:marRight w:val="0"/>
          <w:marTop w:val="0"/>
          <w:marBottom w:val="101"/>
          <w:divBdr>
            <w:top w:val="none" w:sz="0" w:space="0" w:color="auto"/>
            <w:left w:val="none" w:sz="0" w:space="0" w:color="auto"/>
            <w:bottom w:val="none" w:sz="0" w:space="0" w:color="auto"/>
            <w:right w:val="none" w:sz="0" w:space="0" w:color="auto"/>
          </w:divBdr>
        </w:div>
        <w:div w:id="1753745849">
          <w:marLeft w:val="0"/>
          <w:marRight w:val="0"/>
          <w:marTop w:val="0"/>
          <w:marBottom w:val="101"/>
          <w:divBdr>
            <w:top w:val="none" w:sz="0" w:space="0" w:color="auto"/>
            <w:left w:val="none" w:sz="0" w:space="0" w:color="auto"/>
            <w:bottom w:val="none" w:sz="0" w:space="0" w:color="auto"/>
            <w:right w:val="none" w:sz="0" w:space="0" w:color="auto"/>
          </w:divBdr>
        </w:div>
        <w:div w:id="417337542">
          <w:marLeft w:val="0"/>
          <w:marRight w:val="0"/>
          <w:marTop w:val="0"/>
          <w:marBottom w:val="101"/>
          <w:divBdr>
            <w:top w:val="none" w:sz="0" w:space="0" w:color="auto"/>
            <w:left w:val="none" w:sz="0" w:space="0" w:color="auto"/>
            <w:bottom w:val="none" w:sz="0" w:space="0" w:color="auto"/>
            <w:right w:val="none" w:sz="0" w:space="0" w:color="auto"/>
          </w:divBdr>
        </w:div>
        <w:div w:id="234435726">
          <w:marLeft w:val="0"/>
          <w:marRight w:val="0"/>
          <w:marTop w:val="0"/>
          <w:marBottom w:val="101"/>
          <w:divBdr>
            <w:top w:val="none" w:sz="0" w:space="0" w:color="auto"/>
            <w:left w:val="none" w:sz="0" w:space="0" w:color="auto"/>
            <w:bottom w:val="none" w:sz="0" w:space="0" w:color="auto"/>
            <w:right w:val="none" w:sz="0" w:space="0" w:color="auto"/>
          </w:divBdr>
        </w:div>
        <w:div w:id="1047413288">
          <w:marLeft w:val="0"/>
          <w:marRight w:val="0"/>
          <w:marTop w:val="0"/>
          <w:marBottom w:val="101"/>
          <w:divBdr>
            <w:top w:val="none" w:sz="0" w:space="0" w:color="auto"/>
            <w:left w:val="none" w:sz="0" w:space="0" w:color="auto"/>
            <w:bottom w:val="none" w:sz="0" w:space="0" w:color="auto"/>
            <w:right w:val="none" w:sz="0" w:space="0" w:color="auto"/>
          </w:divBdr>
        </w:div>
        <w:div w:id="172692443">
          <w:marLeft w:val="0"/>
          <w:marRight w:val="0"/>
          <w:marTop w:val="0"/>
          <w:marBottom w:val="101"/>
          <w:divBdr>
            <w:top w:val="none" w:sz="0" w:space="0" w:color="auto"/>
            <w:left w:val="none" w:sz="0" w:space="0" w:color="auto"/>
            <w:bottom w:val="none" w:sz="0" w:space="0" w:color="auto"/>
            <w:right w:val="none" w:sz="0" w:space="0" w:color="auto"/>
          </w:divBdr>
        </w:div>
        <w:div w:id="1486239447">
          <w:marLeft w:val="0"/>
          <w:marRight w:val="0"/>
          <w:marTop w:val="0"/>
          <w:marBottom w:val="101"/>
          <w:divBdr>
            <w:top w:val="none" w:sz="0" w:space="0" w:color="auto"/>
            <w:left w:val="none" w:sz="0" w:space="0" w:color="auto"/>
            <w:bottom w:val="none" w:sz="0" w:space="0" w:color="auto"/>
            <w:right w:val="none" w:sz="0" w:space="0" w:color="auto"/>
          </w:divBdr>
        </w:div>
        <w:div w:id="1793400831">
          <w:marLeft w:val="0"/>
          <w:marRight w:val="0"/>
          <w:marTop w:val="0"/>
          <w:marBottom w:val="101"/>
          <w:divBdr>
            <w:top w:val="none" w:sz="0" w:space="0" w:color="auto"/>
            <w:left w:val="none" w:sz="0" w:space="0" w:color="auto"/>
            <w:bottom w:val="none" w:sz="0" w:space="0" w:color="auto"/>
            <w:right w:val="none" w:sz="0" w:space="0" w:color="auto"/>
          </w:divBdr>
        </w:div>
        <w:div w:id="279453308">
          <w:marLeft w:val="0"/>
          <w:marRight w:val="0"/>
          <w:marTop w:val="0"/>
          <w:marBottom w:val="101"/>
          <w:divBdr>
            <w:top w:val="none" w:sz="0" w:space="0" w:color="auto"/>
            <w:left w:val="none" w:sz="0" w:space="0" w:color="auto"/>
            <w:bottom w:val="none" w:sz="0" w:space="0" w:color="auto"/>
            <w:right w:val="none" w:sz="0" w:space="0" w:color="auto"/>
          </w:divBdr>
        </w:div>
        <w:div w:id="404185565">
          <w:marLeft w:val="0"/>
          <w:marRight w:val="0"/>
          <w:marTop w:val="0"/>
          <w:marBottom w:val="101"/>
          <w:divBdr>
            <w:top w:val="none" w:sz="0" w:space="0" w:color="auto"/>
            <w:left w:val="none" w:sz="0" w:space="0" w:color="auto"/>
            <w:bottom w:val="none" w:sz="0" w:space="0" w:color="auto"/>
            <w:right w:val="none" w:sz="0" w:space="0" w:color="auto"/>
          </w:divBdr>
        </w:div>
        <w:div w:id="46993277">
          <w:marLeft w:val="0"/>
          <w:marRight w:val="0"/>
          <w:marTop w:val="0"/>
          <w:marBottom w:val="101"/>
          <w:divBdr>
            <w:top w:val="none" w:sz="0" w:space="0" w:color="auto"/>
            <w:left w:val="none" w:sz="0" w:space="0" w:color="auto"/>
            <w:bottom w:val="none" w:sz="0" w:space="0" w:color="auto"/>
            <w:right w:val="none" w:sz="0" w:space="0" w:color="auto"/>
          </w:divBdr>
        </w:div>
        <w:div w:id="1150948385">
          <w:marLeft w:val="0"/>
          <w:marRight w:val="0"/>
          <w:marTop w:val="0"/>
          <w:marBottom w:val="101"/>
          <w:divBdr>
            <w:top w:val="none" w:sz="0" w:space="0" w:color="auto"/>
            <w:left w:val="none" w:sz="0" w:space="0" w:color="auto"/>
            <w:bottom w:val="none" w:sz="0" w:space="0" w:color="auto"/>
            <w:right w:val="none" w:sz="0" w:space="0" w:color="auto"/>
          </w:divBdr>
        </w:div>
        <w:div w:id="960844241">
          <w:marLeft w:val="0"/>
          <w:marRight w:val="0"/>
          <w:marTop w:val="0"/>
          <w:marBottom w:val="101"/>
          <w:divBdr>
            <w:top w:val="none" w:sz="0" w:space="0" w:color="auto"/>
            <w:left w:val="none" w:sz="0" w:space="0" w:color="auto"/>
            <w:bottom w:val="none" w:sz="0" w:space="0" w:color="auto"/>
            <w:right w:val="none" w:sz="0" w:space="0" w:color="auto"/>
          </w:divBdr>
        </w:div>
        <w:div w:id="1508404812">
          <w:marLeft w:val="0"/>
          <w:marRight w:val="0"/>
          <w:marTop w:val="0"/>
          <w:marBottom w:val="101"/>
          <w:divBdr>
            <w:top w:val="none" w:sz="0" w:space="0" w:color="auto"/>
            <w:left w:val="none" w:sz="0" w:space="0" w:color="auto"/>
            <w:bottom w:val="none" w:sz="0" w:space="0" w:color="auto"/>
            <w:right w:val="none" w:sz="0" w:space="0" w:color="auto"/>
          </w:divBdr>
        </w:div>
        <w:div w:id="97988477">
          <w:marLeft w:val="0"/>
          <w:marRight w:val="0"/>
          <w:marTop w:val="0"/>
          <w:marBottom w:val="101"/>
          <w:divBdr>
            <w:top w:val="none" w:sz="0" w:space="0" w:color="auto"/>
            <w:left w:val="none" w:sz="0" w:space="0" w:color="auto"/>
            <w:bottom w:val="none" w:sz="0" w:space="0" w:color="auto"/>
            <w:right w:val="none" w:sz="0" w:space="0" w:color="auto"/>
          </w:divBdr>
        </w:div>
        <w:div w:id="1963144387">
          <w:marLeft w:val="0"/>
          <w:marRight w:val="0"/>
          <w:marTop w:val="0"/>
          <w:marBottom w:val="101"/>
          <w:divBdr>
            <w:top w:val="none" w:sz="0" w:space="0" w:color="auto"/>
            <w:left w:val="none" w:sz="0" w:space="0" w:color="auto"/>
            <w:bottom w:val="none" w:sz="0" w:space="0" w:color="auto"/>
            <w:right w:val="none" w:sz="0" w:space="0" w:color="auto"/>
          </w:divBdr>
        </w:div>
        <w:div w:id="794251778">
          <w:marLeft w:val="0"/>
          <w:marRight w:val="0"/>
          <w:marTop w:val="0"/>
          <w:marBottom w:val="101"/>
          <w:divBdr>
            <w:top w:val="none" w:sz="0" w:space="0" w:color="auto"/>
            <w:left w:val="none" w:sz="0" w:space="0" w:color="auto"/>
            <w:bottom w:val="none" w:sz="0" w:space="0" w:color="auto"/>
            <w:right w:val="none" w:sz="0" w:space="0" w:color="auto"/>
          </w:divBdr>
        </w:div>
        <w:div w:id="758527736">
          <w:marLeft w:val="0"/>
          <w:marRight w:val="0"/>
          <w:marTop w:val="0"/>
          <w:marBottom w:val="101"/>
          <w:divBdr>
            <w:top w:val="none" w:sz="0" w:space="0" w:color="auto"/>
            <w:left w:val="none" w:sz="0" w:space="0" w:color="auto"/>
            <w:bottom w:val="none" w:sz="0" w:space="0" w:color="auto"/>
            <w:right w:val="none" w:sz="0" w:space="0" w:color="auto"/>
          </w:divBdr>
        </w:div>
        <w:div w:id="1890678418">
          <w:marLeft w:val="0"/>
          <w:marRight w:val="0"/>
          <w:marTop w:val="0"/>
          <w:marBottom w:val="101"/>
          <w:divBdr>
            <w:top w:val="none" w:sz="0" w:space="0" w:color="auto"/>
            <w:left w:val="none" w:sz="0" w:space="0" w:color="auto"/>
            <w:bottom w:val="none" w:sz="0" w:space="0" w:color="auto"/>
            <w:right w:val="none" w:sz="0" w:space="0" w:color="auto"/>
          </w:divBdr>
        </w:div>
        <w:div w:id="1734159740">
          <w:marLeft w:val="0"/>
          <w:marRight w:val="0"/>
          <w:marTop w:val="0"/>
          <w:marBottom w:val="101"/>
          <w:divBdr>
            <w:top w:val="none" w:sz="0" w:space="0" w:color="auto"/>
            <w:left w:val="none" w:sz="0" w:space="0" w:color="auto"/>
            <w:bottom w:val="none" w:sz="0" w:space="0" w:color="auto"/>
            <w:right w:val="none" w:sz="0" w:space="0" w:color="auto"/>
          </w:divBdr>
        </w:div>
        <w:div w:id="1983994468">
          <w:marLeft w:val="0"/>
          <w:marRight w:val="0"/>
          <w:marTop w:val="0"/>
          <w:marBottom w:val="101"/>
          <w:divBdr>
            <w:top w:val="none" w:sz="0" w:space="0" w:color="auto"/>
            <w:left w:val="none" w:sz="0" w:space="0" w:color="auto"/>
            <w:bottom w:val="none" w:sz="0" w:space="0" w:color="auto"/>
            <w:right w:val="none" w:sz="0" w:space="0" w:color="auto"/>
          </w:divBdr>
        </w:div>
        <w:div w:id="1122916958">
          <w:marLeft w:val="0"/>
          <w:marRight w:val="0"/>
          <w:marTop w:val="0"/>
          <w:marBottom w:val="101"/>
          <w:divBdr>
            <w:top w:val="none" w:sz="0" w:space="0" w:color="auto"/>
            <w:left w:val="none" w:sz="0" w:space="0" w:color="auto"/>
            <w:bottom w:val="none" w:sz="0" w:space="0" w:color="auto"/>
            <w:right w:val="none" w:sz="0" w:space="0" w:color="auto"/>
          </w:divBdr>
        </w:div>
        <w:div w:id="1839811703">
          <w:marLeft w:val="0"/>
          <w:marRight w:val="0"/>
          <w:marTop w:val="0"/>
          <w:marBottom w:val="101"/>
          <w:divBdr>
            <w:top w:val="none" w:sz="0" w:space="0" w:color="auto"/>
            <w:left w:val="none" w:sz="0" w:space="0" w:color="auto"/>
            <w:bottom w:val="none" w:sz="0" w:space="0" w:color="auto"/>
            <w:right w:val="none" w:sz="0" w:space="0" w:color="auto"/>
          </w:divBdr>
        </w:div>
        <w:div w:id="394016302">
          <w:marLeft w:val="0"/>
          <w:marRight w:val="0"/>
          <w:marTop w:val="0"/>
          <w:marBottom w:val="101"/>
          <w:divBdr>
            <w:top w:val="none" w:sz="0" w:space="0" w:color="auto"/>
            <w:left w:val="none" w:sz="0" w:space="0" w:color="auto"/>
            <w:bottom w:val="none" w:sz="0" w:space="0" w:color="auto"/>
            <w:right w:val="none" w:sz="0" w:space="0" w:color="auto"/>
          </w:divBdr>
        </w:div>
        <w:div w:id="512186108">
          <w:marLeft w:val="0"/>
          <w:marRight w:val="0"/>
          <w:marTop w:val="0"/>
          <w:marBottom w:val="101"/>
          <w:divBdr>
            <w:top w:val="none" w:sz="0" w:space="0" w:color="auto"/>
            <w:left w:val="none" w:sz="0" w:space="0" w:color="auto"/>
            <w:bottom w:val="none" w:sz="0" w:space="0" w:color="auto"/>
            <w:right w:val="none" w:sz="0" w:space="0" w:color="auto"/>
          </w:divBdr>
        </w:div>
        <w:div w:id="710113307">
          <w:marLeft w:val="0"/>
          <w:marRight w:val="0"/>
          <w:marTop w:val="0"/>
          <w:marBottom w:val="101"/>
          <w:divBdr>
            <w:top w:val="none" w:sz="0" w:space="0" w:color="auto"/>
            <w:left w:val="none" w:sz="0" w:space="0" w:color="auto"/>
            <w:bottom w:val="none" w:sz="0" w:space="0" w:color="auto"/>
            <w:right w:val="none" w:sz="0" w:space="0" w:color="auto"/>
          </w:divBdr>
        </w:div>
        <w:div w:id="1398934735">
          <w:marLeft w:val="0"/>
          <w:marRight w:val="0"/>
          <w:marTop w:val="0"/>
          <w:marBottom w:val="101"/>
          <w:divBdr>
            <w:top w:val="none" w:sz="0" w:space="0" w:color="auto"/>
            <w:left w:val="none" w:sz="0" w:space="0" w:color="auto"/>
            <w:bottom w:val="none" w:sz="0" w:space="0" w:color="auto"/>
            <w:right w:val="none" w:sz="0" w:space="0" w:color="auto"/>
          </w:divBdr>
        </w:div>
        <w:div w:id="1931349306">
          <w:marLeft w:val="0"/>
          <w:marRight w:val="0"/>
          <w:marTop w:val="0"/>
          <w:marBottom w:val="101"/>
          <w:divBdr>
            <w:top w:val="none" w:sz="0" w:space="0" w:color="auto"/>
            <w:left w:val="none" w:sz="0" w:space="0" w:color="auto"/>
            <w:bottom w:val="none" w:sz="0" w:space="0" w:color="auto"/>
            <w:right w:val="none" w:sz="0" w:space="0" w:color="auto"/>
          </w:divBdr>
        </w:div>
        <w:div w:id="4095870">
          <w:marLeft w:val="0"/>
          <w:marRight w:val="0"/>
          <w:marTop w:val="0"/>
          <w:marBottom w:val="101"/>
          <w:divBdr>
            <w:top w:val="none" w:sz="0" w:space="0" w:color="auto"/>
            <w:left w:val="none" w:sz="0" w:space="0" w:color="auto"/>
            <w:bottom w:val="none" w:sz="0" w:space="0" w:color="auto"/>
            <w:right w:val="none" w:sz="0" w:space="0" w:color="auto"/>
          </w:divBdr>
        </w:div>
        <w:div w:id="993988374">
          <w:marLeft w:val="0"/>
          <w:marRight w:val="0"/>
          <w:marTop w:val="0"/>
          <w:marBottom w:val="101"/>
          <w:divBdr>
            <w:top w:val="none" w:sz="0" w:space="0" w:color="auto"/>
            <w:left w:val="none" w:sz="0" w:space="0" w:color="auto"/>
            <w:bottom w:val="none" w:sz="0" w:space="0" w:color="auto"/>
            <w:right w:val="none" w:sz="0" w:space="0" w:color="auto"/>
          </w:divBdr>
        </w:div>
        <w:div w:id="16662335">
          <w:marLeft w:val="0"/>
          <w:marRight w:val="0"/>
          <w:marTop w:val="0"/>
          <w:marBottom w:val="101"/>
          <w:divBdr>
            <w:top w:val="none" w:sz="0" w:space="0" w:color="auto"/>
            <w:left w:val="none" w:sz="0" w:space="0" w:color="auto"/>
            <w:bottom w:val="none" w:sz="0" w:space="0" w:color="auto"/>
            <w:right w:val="none" w:sz="0" w:space="0" w:color="auto"/>
          </w:divBdr>
        </w:div>
        <w:div w:id="1951547211">
          <w:marLeft w:val="0"/>
          <w:marRight w:val="0"/>
          <w:marTop w:val="0"/>
          <w:marBottom w:val="86"/>
          <w:divBdr>
            <w:top w:val="none" w:sz="0" w:space="0" w:color="auto"/>
            <w:left w:val="none" w:sz="0" w:space="0" w:color="auto"/>
            <w:bottom w:val="none" w:sz="0" w:space="0" w:color="auto"/>
            <w:right w:val="none" w:sz="0" w:space="0" w:color="auto"/>
          </w:divBdr>
        </w:div>
        <w:div w:id="696321627">
          <w:marLeft w:val="0"/>
          <w:marRight w:val="0"/>
          <w:marTop w:val="0"/>
          <w:marBottom w:val="86"/>
          <w:divBdr>
            <w:top w:val="none" w:sz="0" w:space="0" w:color="auto"/>
            <w:left w:val="none" w:sz="0" w:space="0" w:color="auto"/>
            <w:bottom w:val="none" w:sz="0" w:space="0" w:color="auto"/>
            <w:right w:val="none" w:sz="0" w:space="0" w:color="auto"/>
          </w:divBdr>
        </w:div>
        <w:div w:id="1844079309">
          <w:marLeft w:val="0"/>
          <w:marRight w:val="0"/>
          <w:marTop w:val="0"/>
          <w:marBottom w:val="86"/>
          <w:divBdr>
            <w:top w:val="none" w:sz="0" w:space="0" w:color="auto"/>
            <w:left w:val="none" w:sz="0" w:space="0" w:color="auto"/>
            <w:bottom w:val="none" w:sz="0" w:space="0" w:color="auto"/>
            <w:right w:val="none" w:sz="0" w:space="0" w:color="auto"/>
          </w:divBdr>
        </w:div>
        <w:div w:id="1438019273">
          <w:marLeft w:val="0"/>
          <w:marRight w:val="0"/>
          <w:marTop w:val="0"/>
          <w:marBottom w:val="86"/>
          <w:divBdr>
            <w:top w:val="none" w:sz="0" w:space="0" w:color="auto"/>
            <w:left w:val="none" w:sz="0" w:space="0" w:color="auto"/>
            <w:bottom w:val="none" w:sz="0" w:space="0" w:color="auto"/>
            <w:right w:val="none" w:sz="0" w:space="0" w:color="auto"/>
          </w:divBdr>
        </w:div>
        <w:div w:id="1294217765">
          <w:marLeft w:val="0"/>
          <w:marRight w:val="0"/>
          <w:marTop w:val="0"/>
          <w:marBottom w:val="86"/>
          <w:divBdr>
            <w:top w:val="none" w:sz="0" w:space="0" w:color="auto"/>
            <w:left w:val="none" w:sz="0" w:space="0" w:color="auto"/>
            <w:bottom w:val="none" w:sz="0" w:space="0" w:color="auto"/>
            <w:right w:val="none" w:sz="0" w:space="0" w:color="auto"/>
          </w:divBdr>
        </w:div>
        <w:div w:id="1553810769">
          <w:marLeft w:val="0"/>
          <w:marRight w:val="0"/>
          <w:marTop w:val="0"/>
          <w:marBottom w:val="86"/>
          <w:divBdr>
            <w:top w:val="none" w:sz="0" w:space="0" w:color="auto"/>
            <w:left w:val="none" w:sz="0" w:space="0" w:color="auto"/>
            <w:bottom w:val="none" w:sz="0" w:space="0" w:color="auto"/>
            <w:right w:val="none" w:sz="0" w:space="0" w:color="auto"/>
          </w:divBdr>
        </w:div>
        <w:div w:id="1326594920">
          <w:marLeft w:val="0"/>
          <w:marRight w:val="0"/>
          <w:marTop w:val="0"/>
          <w:marBottom w:val="86"/>
          <w:divBdr>
            <w:top w:val="none" w:sz="0" w:space="0" w:color="auto"/>
            <w:left w:val="none" w:sz="0" w:space="0" w:color="auto"/>
            <w:bottom w:val="none" w:sz="0" w:space="0" w:color="auto"/>
            <w:right w:val="none" w:sz="0" w:space="0" w:color="auto"/>
          </w:divBdr>
        </w:div>
        <w:div w:id="434373600">
          <w:marLeft w:val="0"/>
          <w:marRight w:val="0"/>
          <w:marTop w:val="0"/>
          <w:marBottom w:val="86"/>
          <w:divBdr>
            <w:top w:val="none" w:sz="0" w:space="0" w:color="auto"/>
            <w:left w:val="none" w:sz="0" w:space="0" w:color="auto"/>
            <w:bottom w:val="none" w:sz="0" w:space="0" w:color="auto"/>
            <w:right w:val="none" w:sz="0" w:space="0" w:color="auto"/>
          </w:divBdr>
        </w:div>
        <w:div w:id="572785153">
          <w:marLeft w:val="0"/>
          <w:marRight w:val="0"/>
          <w:marTop w:val="0"/>
          <w:marBottom w:val="86"/>
          <w:divBdr>
            <w:top w:val="none" w:sz="0" w:space="0" w:color="auto"/>
            <w:left w:val="none" w:sz="0" w:space="0" w:color="auto"/>
            <w:bottom w:val="none" w:sz="0" w:space="0" w:color="auto"/>
            <w:right w:val="none" w:sz="0" w:space="0" w:color="auto"/>
          </w:divBdr>
        </w:div>
        <w:div w:id="2006088989">
          <w:marLeft w:val="0"/>
          <w:marRight w:val="0"/>
          <w:marTop w:val="0"/>
          <w:marBottom w:val="86"/>
          <w:divBdr>
            <w:top w:val="none" w:sz="0" w:space="0" w:color="auto"/>
            <w:left w:val="none" w:sz="0" w:space="0" w:color="auto"/>
            <w:bottom w:val="none" w:sz="0" w:space="0" w:color="auto"/>
            <w:right w:val="none" w:sz="0" w:space="0" w:color="auto"/>
          </w:divBdr>
        </w:div>
        <w:div w:id="1853686856">
          <w:marLeft w:val="0"/>
          <w:marRight w:val="0"/>
          <w:marTop w:val="0"/>
          <w:marBottom w:val="86"/>
          <w:divBdr>
            <w:top w:val="none" w:sz="0" w:space="0" w:color="auto"/>
            <w:left w:val="none" w:sz="0" w:space="0" w:color="auto"/>
            <w:bottom w:val="none" w:sz="0" w:space="0" w:color="auto"/>
            <w:right w:val="none" w:sz="0" w:space="0" w:color="auto"/>
          </w:divBdr>
        </w:div>
        <w:div w:id="1409882573">
          <w:marLeft w:val="0"/>
          <w:marRight w:val="0"/>
          <w:marTop w:val="0"/>
          <w:marBottom w:val="86"/>
          <w:divBdr>
            <w:top w:val="none" w:sz="0" w:space="0" w:color="auto"/>
            <w:left w:val="none" w:sz="0" w:space="0" w:color="auto"/>
            <w:bottom w:val="none" w:sz="0" w:space="0" w:color="auto"/>
            <w:right w:val="none" w:sz="0" w:space="0" w:color="auto"/>
          </w:divBdr>
        </w:div>
        <w:div w:id="1318800847">
          <w:marLeft w:val="0"/>
          <w:marRight w:val="0"/>
          <w:marTop w:val="0"/>
          <w:marBottom w:val="86"/>
          <w:divBdr>
            <w:top w:val="none" w:sz="0" w:space="0" w:color="auto"/>
            <w:left w:val="none" w:sz="0" w:space="0" w:color="auto"/>
            <w:bottom w:val="none" w:sz="0" w:space="0" w:color="auto"/>
            <w:right w:val="none" w:sz="0" w:space="0" w:color="auto"/>
          </w:divBdr>
        </w:div>
        <w:div w:id="289675066">
          <w:marLeft w:val="0"/>
          <w:marRight w:val="0"/>
          <w:marTop w:val="0"/>
          <w:marBottom w:val="86"/>
          <w:divBdr>
            <w:top w:val="none" w:sz="0" w:space="0" w:color="auto"/>
            <w:left w:val="none" w:sz="0" w:space="0" w:color="auto"/>
            <w:bottom w:val="none" w:sz="0" w:space="0" w:color="auto"/>
            <w:right w:val="none" w:sz="0" w:space="0" w:color="auto"/>
          </w:divBdr>
        </w:div>
        <w:div w:id="448013671">
          <w:marLeft w:val="0"/>
          <w:marRight w:val="0"/>
          <w:marTop w:val="0"/>
          <w:marBottom w:val="86"/>
          <w:divBdr>
            <w:top w:val="none" w:sz="0" w:space="0" w:color="auto"/>
            <w:left w:val="none" w:sz="0" w:space="0" w:color="auto"/>
            <w:bottom w:val="none" w:sz="0" w:space="0" w:color="auto"/>
            <w:right w:val="none" w:sz="0" w:space="0" w:color="auto"/>
          </w:divBdr>
        </w:div>
        <w:div w:id="1691103702">
          <w:marLeft w:val="0"/>
          <w:marRight w:val="0"/>
          <w:marTop w:val="0"/>
          <w:marBottom w:val="86"/>
          <w:divBdr>
            <w:top w:val="none" w:sz="0" w:space="0" w:color="auto"/>
            <w:left w:val="none" w:sz="0" w:space="0" w:color="auto"/>
            <w:bottom w:val="none" w:sz="0" w:space="0" w:color="auto"/>
            <w:right w:val="none" w:sz="0" w:space="0" w:color="auto"/>
          </w:divBdr>
        </w:div>
        <w:div w:id="2107458114">
          <w:marLeft w:val="0"/>
          <w:marRight w:val="0"/>
          <w:marTop w:val="0"/>
          <w:marBottom w:val="86"/>
          <w:divBdr>
            <w:top w:val="none" w:sz="0" w:space="0" w:color="auto"/>
            <w:left w:val="none" w:sz="0" w:space="0" w:color="auto"/>
            <w:bottom w:val="none" w:sz="0" w:space="0" w:color="auto"/>
            <w:right w:val="none" w:sz="0" w:space="0" w:color="auto"/>
          </w:divBdr>
        </w:div>
        <w:div w:id="1938558433">
          <w:marLeft w:val="0"/>
          <w:marRight w:val="0"/>
          <w:marTop w:val="0"/>
          <w:marBottom w:val="86"/>
          <w:divBdr>
            <w:top w:val="none" w:sz="0" w:space="0" w:color="auto"/>
            <w:left w:val="none" w:sz="0" w:space="0" w:color="auto"/>
            <w:bottom w:val="none" w:sz="0" w:space="0" w:color="auto"/>
            <w:right w:val="none" w:sz="0" w:space="0" w:color="auto"/>
          </w:divBdr>
        </w:div>
        <w:div w:id="2011328477">
          <w:marLeft w:val="0"/>
          <w:marRight w:val="0"/>
          <w:marTop w:val="0"/>
          <w:marBottom w:val="86"/>
          <w:divBdr>
            <w:top w:val="none" w:sz="0" w:space="0" w:color="auto"/>
            <w:left w:val="none" w:sz="0" w:space="0" w:color="auto"/>
            <w:bottom w:val="none" w:sz="0" w:space="0" w:color="auto"/>
            <w:right w:val="none" w:sz="0" w:space="0" w:color="auto"/>
          </w:divBdr>
        </w:div>
        <w:div w:id="592127973">
          <w:marLeft w:val="0"/>
          <w:marRight w:val="0"/>
          <w:marTop w:val="0"/>
          <w:marBottom w:val="86"/>
          <w:divBdr>
            <w:top w:val="none" w:sz="0" w:space="0" w:color="auto"/>
            <w:left w:val="none" w:sz="0" w:space="0" w:color="auto"/>
            <w:bottom w:val="none" w:sz="0" w:space="0" w:color="auto"/>
            <w:right w:val="none" w:sz="0" w:space="0" w:color="auto"/>
          </w:divBdr>
        </w:div>
        <w:div w:id="2107530868">
          <w:marLeft w:val="0"/>
          <w:marRight w:val="0"/>
          <w:marTop w:val="0"/>
          <w:marBottom w:val="101"/>
          <w:divBdr>
            <w:top w:val="none" w:sz="0" w:space="0" w:color="auto"/>
            <w:left w:val="none" w:sz="0" w:space="0" w:color="auto"/>
            <w:bottom w:val="none" w:sz="0" w:space="0" w:color="auto"/>
            <w:right w:val="none" w:sz="0" w:space="0" w:color="auto"/>
          </w:divBdr>
        </w:div>
        <w:div w:id="424615519">
          <w:marLeft w:val="0"/>
          <w:marRight w:val="0"/>
          <w:marTop w:val="0"/>
          <w:marBottom w:val="101"/>
          <w:divBdr>
            <w:top w:val="none" w:sz="0" w:space="0" w:color="auto"/>
            <w:left w:val="none" w:sz="0" w:space="0" w:color="auto"/>
            <w:bottom w:val="none" w:sz="0" w:space="0" w:color="auto"/>
            <w:right w:val="none" w:sz="0" w:space="0" w:color="auto"/>
          </w:divBdr>
        </w:div>
        <w:div w:id="754982849">
          <w:marLeft w:val="0"/>
          <w:marRight w:val="0"/>
          <w:marTop w:val="0"/>
          <w:marBottom w:val="101"/>
          <w:divBdr>
            <w:top w:val="none" w:sz="0" w:space="0" w:color="auto"/>
            <w:left w:val="none" w:sz="0" w:space="0" w:color="auto"/>
            <w:bottom w:val="none" w:sz="0" w:space="0" w:color="auto"/>
            <w:right w:val="none" w:sz="0" w:space="0" w:color="auto"/>
          </w:divBdr>
        </w:div>
        <w:div w:id="1158497887">
          <w:marLeft w:val="0"/>
          <w:marRight w:val="0"/>
          <w:marTop w:val="0"/>
          <w:marBottom w:val="101"/>
          <w:divBdr>
            <w:top w:val="none" w:sz="0" w:space="0" w:color="auto"/>
            <w:left w:val="none" w:sz="0" w:space="0" w:color="auto"/>
            <w:bottom w:val="none" w:sz="0" w:space="0" w:color="auto"/>
            <w:right w:val="none" w:sz="0" w:space="0" w:color="auto"/>
          </w:divBdr>
        </w:div>
        <w:div w:id="1108619347">
          <w:marLeft w:val="0"/>
          <w:marRight w:val="0"/>
          <w:marTop w:val="0"/>
          <w:marBottom w:val="101"/>
          <w:divBdr>
            <w:top w:val="none" w:sz="0" w:space="0" w:color="auto"/>
            <w:left w:val="none" w:sz="0" w:space="0" w:color="auto"/>
            <w:bottom w:val="none" w:sz="0" w:space="0" w:color="auto"/>
            <w:right w:val="none" w:sz="0" w:space="0" w:color="auto"/>
          </w:divBdr>
        </w:div>
        <w:div w:id="1706981271">
          <w:marLeft w:val="0"/>
          <w:marRight w:val="0"/>
          <w:marTop w:val="0"/>
          <w:marBottom w:val="101"/>
          <w:divBdr>
            <w:top w:val="none" w:sz="0" w:space="0" w:color="auto"/>
            <w:left w:val="none" w:sz="0" w:space="0" w:color="auto"/>
            <w:bottom w:val="none" w:sz="0" w:space="0" w:color="auto"/>
            <w:right w:val="none" w:sz="0" w:space="0" w:color="auto"/>
          </w:divBdr>
        </w:div>
        <w:div w:id="2128965111">
          <w:marLeft w:val="0"/>
          <w:marRight w:val="0"/>
          <w:marTop w:val="0"/>
          <w:marBottom w:val="101"/>
          <w:divBdr>
            <w:top w:val="none" w:sz="0" w:space="0" w:color="auto"/>
            <w:left w:val="none" w:sz="0" w:space="0" w:color="auto"/>
            <w:bottom w:val="none" w:sz="0" w:space="0" w:color="auto"/>
            <w:right w:val="none" w:sz="0" w:space="0" w:color="auto"/>
          </w:divBdr>
        </w:div>
        <w:div w:id="1106848640">
          <w:marLeft w:val="0"/>
          <w:marRight w:val="0"/>
          <w:marTop w:val="0"/>
          <w:marBottom w:val="101"/>
          <w:divBdr>
            <w:top w:val="none" w:sz="0" w:space="0" w:color="auto"/>
            <w:left w:val="none" w:sz="0" w:space="0" w:color="auto"/>
            <w:bottom w:val="none" w:sz="0" w:space="0" w:color="auto"/>
            <w:right w:val="none" w:sz="0" w:space="0" w:color="auto"/>
          </w:divBdr>
        </w:div>
        <w:div w:id="1700593794">
          <w:marLeft w:val="0"/>
          <w:marRight w:val="0"/>
          <w:marTop w:val="0"/>
          <w:marBottom w:val="101"/>
          <w:divBdr>
            <w:top w:val="none" w:sz="0" w:space="0" w:color="auto"/>
            <w:left w:val="none" w:sz="0" w:space="0" w:color="auto"/>
            <w:bottom w:val="none" w:sz="0" w:space="0" w:color="auto"/>
            <w:right w:val="none" w:sz="0" w:space="0" w:color="auto"/>
          </w:divBdr>
        </w:div>
        <w:div w:id="1916550113">
          <w:marLeft w:val="0"/>
          <w:marRight w:val="0"/>
          <w:marTop w:val="0"/>
          <w:marBottom w:val="101"/>
          <w:divBdr>
            <w:top w:val="none" w:sz="0" w:space="0" w:color="auto"/>
            <w:left w:val="none" w:sz="0" w:space="0" w:color="auto"/>
            <w:bottom w:val="none" w:sz="0" w:space="0" w:color="auto"/>
            <w:right w:val="none" w:sz="0" w:space="0" w:color="auto"/>
          </w:divBdr>
        </w:div>
        <w:div w:id="898321034">
          <w:marLeft w:val="0"/>
          <w:marRight w:val="0"/>
          <w:marTop w:val="0"/>
          <w:marBottom w:val="101"/>
          <w:divBdr>
            <w:top w:val="none" w:sz="0" w:space="0" w:color="auto"/>
            <w:left w:val="none" w:sz="0" w:space="0" w:color="auto"/>
            <w:bottom w:val="none" w:sz="0" w:space="0" w:color="auto"/>
            <w:right w:val="none" w:sz="0" w:space="0" w:color="auto"/>
          </w:divBdr>
        </w:div>
        <w:div w:id="524245148">
          <w:marLeft w:val="0"/>
          <w:marRight w:val="0"/>
          <w:marTop w:val="0"/>
          <w:marBottom w:val="101"/>
          <w:divBdr>
            <w:top w:val="none" w:sz="0" w:space="0" w:color="auto"/>
            <w:left w:val="none" w:sz="0" w:space="0" w:color="auto"/>
            <w:bottom w:val="none" w:sz="0" w:space="0" w:color="auto"/>
            <w:right w:val="none" w:sz="0" w:space="0" w:color="auto"/>
          </w:divBdr>
        </w:div>
        <w:div w:id="1825269910">
          <w:marLeft w:val="0"/>
          <w:marRight w:val="0"/>
          <w:marTop w:val="0"/>
          <w:marBottom w:val="101"/>
          <w:divBdr>
            <w:top w:val="none" w:sz="0" w:space="0" w:color="auto"/>
            <w:left w:val="none" w:sz="0" w:space="0" w:color="auto"/>
            <w:bottom w:val="none" w:sz="0" w:space="0" w:color="auto"/>
            <w:right w:val="none" w:sz="0" w:space="0" w:color="auto"/>
          </w:divBdr>
        </w:div>
        <w:div w:id="1941527782">
          <w:marLeft w:val="0"/>
          <w:marRight w:val="0"/>
          <w:marTop w:val="0"/>
          <w:marBottom w:val="101"/>
          <w:divBdr>
            <w:top w:val="none" w:sz="0" w:space="0" w:color="auto"/>
            <w:left w:val="none" w:sz="0" w:space="0" w:color="auto"/>
            <w:bottom w:val="none" w:sz="0" w:space="0" w:color="auto"/>
            <w:right w:val="none" w:sz="0" w:space="0" w:color="auto"/>
          </w:divBdr>
        </w:div>
        <w:div w:id="2097164677">
          <w:marLeft w:val="0"/>
          <w:marRight w:val="0"/>
          <w:marTop w:val="0"/>
          <w:marBottom w:val="101"/>
          <w:divBdr>
            <w:top w:val="none" w:sz="0" w:space="0" w:color="auto"/>
            <w:left w:val="none" w:sz="0" w:space="0" w:color="auto"/>
            <w:bottom w:val="none" w:sz="0" w:space="0" w:color="auto"/>
            <w:right w:val="none" w:sz="0" w:space="0" w:color="auto"/>
          </w:divBdr>
        </w:div>
        <w:div w:id="1417626487">
          <w:marLeft w:val="0"/>
          <w:marRight w:val="0"/>
          <w:marTop w:val="0"/>
          <w:marBottom w:val="101"/>
          <w:divBdr>
            <w:top w:val="none" w:sz="0" w:space="0" w:color="auto"/>
            <w:left w:val="none" w:sz="0" w:space="0" w:color="auto"/>
            <w:bottom w:val="none" w:sz="0" w:space="0" w:color="auto"/>
            <w:right w:val="none" w:sz="0" w:space="0" w:color="auto"/>
          </w:divBdr>
        </w:div>
        <w:div w:id="933590237">
          <w:marLeft w:val="0"/>
          <w:marRight w:val="0"/>
          <w:marTop w:val="0"/>
          <w:marBottom w:val="101"/>
          <w:divBdr>
            <w:top w:val="none" w:sz="0" w:space="0" w:color="auto"/>
            <w:left w:val="none" w:sz="0" w:space="0" w:color="auto"/>
            <w:bottom w:val="none" w:sz="0" w:space="0" w:color="auto"/>
            <w:right w:val="none" w:sz="0" w:space="0" w:color="auto"/>
          </w:divBdr>
        </w:div>
        <w:div w:id="1799641203">
          <w:marLeft w:val="0"/>
          <w:marRight w:val="0"/>
          <w:marTop w:val="0"/>
          <w:marBottom w:val="101"/>
          <w:divBdr>
            <w:top w:val="none" w:sz="0" w:space="0" w:color="auto"/>
            <w:left w:val="none" w:sz="0" w:space="0" w:color="auto"/>
            <w:bottom w:val="none" w:sz="0" w:space="0" w:color="auto"/>
            <w:right w:val="none" w:sz="0" w:space="0" w:color="auto"/>
          </w:divBdr>
        </w:div>
        <w:div w:id="1745910307">
          <w:marLeft w:val="0"/>
          <w:marRight w:val="0"/>
          <w:marTop w:val="0"/>
          <w:marBottom w:val="101"/>
          <w:divBdr>
            <w:top w:val="none" w:sz="0" w:space="0" w:color="auto"/>
            <w:left w:val="none" w:sz="0" w:space="0" w:color="auto"/>
            <w:bottom w:val="none" w:sz="0" w:space="0" w:color="auto"/>
            <w:right w:val="none" w:sz="0" w:space="0" w:color="auto"/>
          </w:divBdr>
        </w:div>
        <w:div w:id="1034305611">
          <w:marLeft w:val="0"/>
          <w:marRight w:val="0"/>
          <w:marTop w:val="0"/>
          <w:marBottom w:val="101"/>
          <w:divBdr>
            <w:top w:val="none" w:sz="0" w:space="0" w:color="auto"/>
            <w:left w:val="none" w:sz="0" w:space="0" w:color="auto"/>
            <w:bottom w:val="none" w:sz="0" w:space="0" w:color="auto"/>
            <w:right w:val="none" w:sz="0" w:space="0" w:color="auto"/>
          </w:divBdr>
        </w:div>
        <w:div w:id="729154326">
          <w:marLeft w:val="0"/>
          <w:marRight w:val="0"/>
          <w:marTop w:val="0"/>
          <w:marBottom w:val="101"/>
          <w:divBdr>
            <w:top w:val="none" w:sz="0" w:space="0" w:color="auto"/>
            <w:left w:val="none" w:sz="0" w:space="0" w:color="auto"/>
            <w:bottom w:val="none" w:sz="0" w:space="0" w:color="auto"/>
            <w:right w:val="none" w:sz="0" w:space="0" w:color="auto"/>
          </w:divBdr>
        </w:div>
        <w:div w:id="1842767947">
          <w:marLeft w:val="0"/>
          <w:marRight w:val="0"/>
          <w:marTop w:val="0"/>
          <w:marBottom w:val="101"/>
          <w:divBdr>
            <w:top w:val="none" w:sz="0" w:space="0" w:color="auto"/>
            <w:left w:val="none" w:sz="0" w:space="0" w:color="auto"/>
            <w:bottom w:val="none" w:sz="0" w:space="0" w:color="auto"/>
            <w:right w:val="none" w:sz="0" w:space="0" w:color="auto"/>
          </w:divBdr>
        </w:div>
        <w:div w:id="439032570">
          <w:marLeft w:val="0"/>
          <w:marRight w:val="0"/>
          <w:marTop w:val="0"/>
          <w:marBottom w:val="101"/>
          <w:divBdr>
            <w:top w:val="none" w:sz="0" w:space="0" w:color="auto"/>
            <w:left w:val="none" w:sz="0" w:space="0" w:color="auto"/>
            <w:bottom w:val="none" w:sz="0" w:space="0" w:color="auto"/>
            <w:right w:val="none" w:sz="0" w:space="0" w:color="auto"/>
          </w:divBdr>
        </w:div>
        <w:div w:id="1843011371">
          <w:marLeft w:val="0"/>
          <w:marRight w:val="0"/>
          <w:marTop w:val="0"/>
          <w:marBottom w:val="101"/>
          <w:divBdr>
            <w:top w:val="none" w:sz="0" w:space="0" w:color="auto"/>
            <w:left w:val="none" w:sz="0" w:space="0" w:color="auto"/>
            <w:bottom w:val="none" w:sz="0" w:space="0" w:color="auto"/>
            <w:right w:val="none" w:sz="0" w:space="0" w:color="auto"/>
          </w:divBdr>
        </w:div>
        <w:div w:id="1286811114">
          <w:marLeft w:val="0"/>
          <w:marRight w:val="0"/>
          <w:marTop w:val="0"/>
          <w:marBottom w:val="101"/>
          <w:divBdr>
            <w:top w:val="none" w:sz="0" w:space="0" w:color="auto"/>
            <w:left w:val="none" w:sz="0" w:space="0" w:color="auto"/>
            <w:bottom w:val="none" w:sz="0" w:space="0" w:color="auto"/>
            <w:right w:val="none" w:sz="0" w:space="0" w:color="auto"/>
          </w:divBdr>
        </w:div>
        <w:div w:id="73938811">
          <w:marLeft w:val="0"/>
          <w:marRight w:val="0"/>
          <w:marTop w:val="0"/>
          <w:marBottom w:val="101"/>
          <w:divBdr>
            <w:top w:val="none" w:sz="0" w:space="0" w:color="auto"/>
            <w:left w:val="none" w:sz="0" w:space="0" w:color="auto"/>
            <w:bottom w:val="none" w:sz="0" w:space="0" w:color="auto"/>
            <w:right w:val="none" w:sz="0" w:space="0" w:color="auto"/>
          </w:divBdr>
        </w:div>
        <w:div w:id="250041320">
          <w:marLeft w:val="0"/>
          <w:marRight w:val="0"/>
          <w:marTop w:val="0"/>
          <w:marBottom w:val="101"/>
          <w:divBdr>
            <w:top w:val="none" w:sz="0" w:space="0" w:color="auto"/>
            <w:left w:val="none" w:sz="0" w:space="0" w:color="auto"/>
            <w:bottom w:val="none" w:sz="0" w:space="0" w:color="auto"/>
            <w:right w:val="none" w:sz="0" w:space="0" w:color="auto"/>
          </w:divBdr>
        </w:div>
        <w:div w:id="508370498">
          <w:marLeft w:val="0"/>
          <w:marRight w:val="0"/>
          <w:marTop w:val="0"/>
          <w:marBottom w:val="101"/>
          <w:divBdr>
            <w:top w:val="none" w:sz="0" w:space="0" w:color="auto"/>
            <w:left w:val="none" w:sz="0" w:space="0" w:color="auto"/>
            <w:bottom w:val="none" w:sz="0" w:space="0" w:color="auto"/>
            <w:right w:val="none" w:sz="0" w:space="0" w:color="auto"/>
          </w:divBdr>
        </w:div>
        <w:div w:id="1559902539">
          <w:marLeft w:val="0"/>
          <w:marRight w:val="0"/>
          <w:marTop w:val="0"/>
          <w:marBottom w:val="101"/>
          <w:divBdr>
            <w:top w:val="none" w:sz="0" w:space="0" w:color="auto"/>
            <w:left w:val="none" w:sz="0" w:space="0" w:color="auto"/>
            <w:bottom w:val="none" w:sz="0" w:space="0" w:color="auto"/>
            <w:right w:val="none" w:sz="0" w:space="0" w:color="auto"/>
          </w:divBdr>
        </w:div>
        <w:div w:id="40175261">
          <w:marLeft w:val="0"/>
          <w:marRight w:val="0"/>
          <w:marTop w:val="0"/>
          <w:marBottom w:val="101"/>
          <w:divBdr>
            <w:top w:val="none" w:sz="0" w:space="0" w:color="auto"/>
            <w:left w:val="none" w:sz="0" w:space="0" w:color="auto"/>
            <w:bottom w:val="none" w:sz="0" w:space="0" w:color="auto"/>
            <w:right w:val="none" w:sz="0" w:space="0" w:color="auto"/>
          </w:divBdr>
        </w:div>
        <w:div w:id="987586951">
          <w:marLeft w:val="0"/>
          <w:marRight w:val="0"/>
          <w:marTop w:val="0"/>
          <w:marBottom w:val="101"/>
          <w:divBdr>
            <w:top w:val="none" w:sz="0" w:space="0" w:color="auto"/>
            <w:left w:val="none" w:sz="0" w:space="0" w:color="auto"/>
            <w:bottom w:val="none" w:sz="0" w:space="0" w:color="auto"/>
            <w:right w:val="none" w:sz="0" w:space="0" w:color="auto"/>
          </w:divBdr>
        </w:div>
        <w:div w:id="344022168">
          <w:marLeft w:val="0"/>
          <w:marRight w:val="0"/>
          <w:marTop w:val="0"/>
          <w:marBottom w:val="101"/>
          <w:divBdr>
            <w:top w:val="none" w:sz="0" w:space="0" w:color="auto"/>
            <w:left w:val="none" w:sz="0" w:space="0" w:color="auto"/>
            <w:bottom w:val="none" w:sz="0" w:space="0" w:color="auto"/>
            <w:right w:val="none" w:sz="0" w:space="0" w:color="auto"/>
          </w:divBdr>
        </w:div>
        <w:div w:id="1360281536">
          <w:marLeft w:val="0"/>
          <w:marRight w:val="0"/>
          <w:marTop w:val="0"/>
          <w:marBottom w:val="101"/>
          <w:divBdr>
            <w:top w:val="none" w:sz="0" w:space="0" w:color="auto"/>
            <w:left w:val="none" w:sz="0" w:space="0" w:color="auto"/>
            <w:bottom w:val="none" w:sz="0" w:space="0" w:color="auto"/>
            <w:right w:val="none" w:sz="0" w:space="0" w:color="auto"/>
          </w:divBdr>
        </w:div>
        <w:div w:id="1271472466">
          <w:marLeft w:val="0"/>
          <w:marRight w:val="0"/>
          <w:marTop w:val="0"/>
          <w:marBottom w:val="101"/>
          <w:divBdr>
            <w:top w:val="none" w:sz="0" w:space="0" w:color="auto"/>
            <w:left w:val="none" w:sz="0" w:space="0" w:color="auto"/>
            <w:bottom w:val="none" w:sz="0" w:space="0" w:color="auto"/>
            <w:right w:val="none" w:sz="0" w:space="0" w:color="auto"/>
          </w:divBdr>
        </w:div>
        <w:div w:id="1475758382">
          <w:marLeft w:val="0"/>
          <w:marRight w:val="0"/>
          <w:marTop w:val="0"/>
          <w:marBottom w:val="101"/>
          <w:divBdr>
            <w:top w:val="none" w:sz="0" w:space="0" w:color="auto"/>
            <w:left w:val="none" w:sz="0" w:space="0" w:color="auto"/>
            <w:bottom w:val="none" w:sz="0" w:space="0" w:color="auto"/>
            <w:right w:val="none" w:sz="0" w:space="0" w:color="auto"/>
          </w:divBdr>
        </w:div>
        <w:div w:id="2137989810">
          <w:marLeft w:val="0"/>
          <w:marRight w:val="0"/>
          <w:marTop w:val="0"/>
          <w:marBottom w:val="101"/>
          <w:divBdr>
            <w:top w:val="none" w:sz="0" w:space="0" w:color="auto"/>
            <w:left w:val="none" w:sz="0" w:space="0" w:color="auto"/>
            <w:bottom w:val="none" w:sz="0" w:space="0" w:color="auto"/>
            <w:right w:val="none" w:sz="0" w:space="0" w:color="auto"/>
          </w:divBdr>
        </w:div>
        <w:div w:id="734010153">
          <w:marLeft w:val="0"/>
          <w:marRight w:val="0"/>
          <w:marTop w:val="0"/>
          <w:marBottom w:val="101"/>
          <w:divBdr>
            <w:top w:val="none" w:sz="0" w:space="0" w:color="auto"/>
            <w:left w:val="none" w:sz="0" w:space="0" w:color="auto"/>
            <w:bottom w:val="none" w:sz="0" w:space="0" w:color="auto"/>
            <w:right w:val="none" w:sz="0" w:space="0" w:color="auto"/>
          </w:divBdr>
        </w:div>
        <w:div w:id="1947692497">
          <w:marLeft w:val="0"/>
          <w:marRight w:val="0"/>
          <w:marTop w:val="0"/>
          <w:marBottom w:val="101"/>
          <w:divBdr>
            <w:top w:val="none" w:sz="0" w:space="0" w:color="auto"/>
            <w:left w:val="none" w:sz="0" w:space="0" w:color="auto"/>
            <w:bottom w:val="none" w:sz="0" w:space="0" w:color="auto"/>
            <w:right w:val="none" w:sz="0" w:space="0" w:color="auto"/>
          </w:divBdr>
        </w:div>
        <w:div w:id="11959371">
          <w:marLeft w:val="0"/>
          <w:marRight w:val="0"/>
          <w:marTop w:val="0"/>
          <w:marBottom w:val="101"/>
          <w:divBdr>
            <w:top w:val="none" w:sz="0" w:space="0" w:color="auto"/>
            <w:left w:val="none" w:sz="0" w:space="0" w:color="auto"/>
            <w:bottom w:val="none" w:sz="0" w:space="0" w:color="auto"/>
            <w:right w:val="none" w:sz="0" w:space="0" w:color="auto"/>
          </w:divBdr>
        </w:div>
        <w:div w:id="2026591155">
          <w:marLeft w:val="0"/>
          <w:marRight w:val="0"/>
          <w:marTop w:val="0"/>
          <w:marBottom w:val="101"/>
          <w:divBdr>
            <w:top w:val="none" w:sz="0" w:space="0" w:color="auto"/>
            <w:left w:val="none" w:sz="0" w:space="0" w:color="auto"/>
            <w:bottom w:val="none" w:sz="0" w:space="0" w:color="auto"/>
            <w:right w:val="none" w:sz="0" w:space="0" w:color="auto"/>
          </w:divBdr>
        </w:div>
        <w:div w:id="743185848">
          <w:marLeft w:val="0"/>
          <w:marRight w:val="0"/>
          <w:marTop w:val="0"/>
          <w:marBottom w:val="101"/>
          <w:divBdr>
            <w:top w:val="none" w:sz="0" w:space="0" w:color="auto"/>
            <w:left w:val="none" w:sz="0" w:space="0" w:color="auto"/>
            <w:bottom w:val="none" w:sz="0" w:space="0" w:color="auto"/>
            <w:right w:val="none" w:sz="0" w:space="0" w:color="auto"/>
          </w:divBdr>
        </w:div>
        <w:div w:id="740371484">
          <w:marLeft w:val="0"/>
          <w:marRight w:val="0"/>
          <w:marTop w:val="0"/>
          <w:marBottom w:val="101"/>
          <w:divBdr>
            <w:top w:val="none" w:sz="0" w:space="0" w:color="auto"/>
            <w:left w:val="none" w:sz="0" w:space="0" w:color="auto"/>
            <w:bottom w:val="none" w:sz="0" w:space="0" w:color="auto"/>
            <w:right w:val="none" w:sz="0" w:space="0" w:color="auto"/>
          </w:divBdr>
        </w:div>
        <w:div w:id="989166783">
          <w:marLeft w:val="0"/>
          <w:marRight w:val="0"/>
          <w:marTop w:val="0"/>
          <w:marBottom w:val="101"/>
          <w:divBdr>
            <w:top w:val="none" w:sz="0" w:space="0" w:color="auto"/>
            <w:left w:val="none" w:sz="0" w:space="0" w:color="auto"/>
            <w:bottom w:val="none" w:sz="0" w:space="0" w:color="auto"/>
            <w:right w:val="none" w:sz="0" w:space="0" w:color="auto"/>
          </w:divBdr>
        </w:div>
        <w:div w:id="1398477017">
          <w:marLeft w:val="0"/>
          <w:marRight w:val="0"/>
          <w:marTop w:val="0"/>
          <w:marBottom w:val="101"/>
          <w:divBdr>
            <w:top w:val="none" w:sz="0" w:space="0" w:color="auto"/>
            <w:left w:val="none" w:sz="0" w:space="0" w:color="auto"/>
            <w:bottom w:val="none" w:sz="0" w:space="0" w:color="auto"/>
            <w:right w:val="none" w:sz="0" w:space="0" w:color="auto"/>
          </w:divBdr>
        </w:div>
        <w:div w:id="1895580196">
          <w:marLeft w:val="0"/>
          <w:marRight w:val="0"/>
          <w:marTop w:val="0"/>
          <w:marBottom w:val="101"/>
          <w:divBdr>
            <w:top w:val="none" w:sz="0" w:space="0" w:color="auto"/>
            <w:left w:val="none" w:sz="0" w:space="0" w:color="auto"/>
            <w:bottom w:val="none" w:sz="0" w:space="0" w:color="auto"/>
            <w:right w:val="none" w:sz="0" w:space="0" w:color="auto"/>
          </w:divBdr>
        </w:div>
        <w:div w:id="2009138132">
          <w:marLeft w:val="0"/>
          <w:marRight w:val="0"/>
          <w:marTop w:val="0"/>
          <w:marBottom w:val="101"/>
          <w:divBdr>
            <w:top w:val="none" w:sz="0" w:space="0" w:color="auto"/>
            <w:left w:val="none" w:sz="0" w:space="0" w:color="auto"/>
            <w:bottom w:val="none" w:sz="0" w:space="0" w:color="auto"/>
            <w:right w:val="none" w:sz="0" w:space="0" w:color="auto"/>
          </w:divBdr>
        </w:div>
        <w:div w:id="1395080116">
          <w:marLeft w:val="0"/>
          <w:marRight w:val="0"/>
          <w:marTop w:val="0"/>
          <w:marBottom w:val="101"/>
          <w:divBdr>
            <w:top w:val="none" w:sz="0" w:space="0" w:color="auto"/>
            <w:left w:val="none" w:sz="0" w:space="0" w:color="auto"/>
            <w:bottom w:val="none" w:sz="0" w:space="0" w:color="auto"/>
            <w:right w:val="none" w:sz="0" w:space="0" w:color="auto"/>
          </w:divBdr>
        </w:div>
        <w:div w:id="319817389">
          <w:marLeft w:val="0"/>
          <w:marRight w:val="0"/>
          <w:marTop w:val="0"/>
          <w:marBottom w:val="101"/>
          <w:divBdr>
            <w:top w:val="none" w:sz="0" w:space="0" w:color="auto"/>
            <w:left w:val="none" w:sz="0" w:space="0" w:color="auto"/>
            <w:bottom w:val="none" w:sz="0" w:space="0" w:color="auto"/>
            <w:right w:val="none" w:sz="0" w:space="0" w:color="auto"/>
          </w:divBdr>
        </w:div>
        <w:div w:id="403115235">
          <w:marLeft w:val="0"/>
          <w:marRight w:val="0"/>
          <w:marTop w:val="0"/>
          <w:marBottom w:val="101"/>
          <w:divBdr>
            <w:top w:val="none" w:sz="0" w:space="0" w:color="auto"/>
            <w:left w:val="none" w:sz="0" w:space="0" w:color="auto"/>
            <w:bottom w:val="none" w:sz="0" w:space="0" w:color="auto"/>
            <w:right w:val="none" w:sz="0" w:space="0" w:color="auto"/>
          </w:divBdr>
        </w:div>
        <w:div w:id="1596791210">
          <w:marLeft w:val="0"/>
          <w:marRight w:val="0"/>
          <w:marTop w:val="0"/>
          <w:marBottom w:val="101"/>
          <w:divBdr>
            <w:top w:val="none" w:sz="0" w:space="0" w:color="auto"/>
            <w:left w:val="none" w:sz="0" w:space="0" w:color="auto"/>
            <w:bottom w:val="none" w:sz="0" w:space="0" w:color="auto"/>
            <w:right w:val="none" w:sz="0" w:space="0" w:color="auto"/>
          </w:divBdr>
        </w:div>
        <w:div w:id="509954496">
          <w:marLeft w:val="0"/>
          <w:marRight w:val="0"/>
          <w:marTop w:val="0"/>
          <w:marBottom w:val="101"/>
          <w:divBdr>
            <w:top w:val="none" w:sz="0" w:space="0" w:color="auto"/>
            <w:left w:val="none" w:sz="0" w:space="0" w:color="auto"/>
            <w:bottom w:val="none" w:sz="0" w:space="0" w:color="auto"/>
            <w:right w:val="none" w:sz="0" w:space="0" w:color="auto"/>
          </w:divBdr>
        </w:div>
        <w:div w:id="1554195174">
          <w:marLeft w:val="0"/>
          <w:marRight w:val="0"/>
          <w:marTop w:val="0"/>
          <w:marBottom w:val="101"/>
          <w:divBdr>
            <w:top w:val="none" w:sz="0" w:space="0" w:color="auto"/>
            <w:left w:val="none" w:sz="0" w:space="0" w:color="auto"/>
            <w:bottom w:val="none" w:sz="0" w:space="0" w:color="auto"/>
            <w:right w:val="none" w:sz="0" w:space="0" w:color="auto"/>
          </w:divBdr>
        </w:div>
        <w:div w:id="1789741287">
          <w:marLeft w:val="0"/>
          <w:marRight w:val="0"/>
          <w:marTop w:val="0"/>
          <w:marBottom w:val="101"/>
          <w:divBdr>
            <w:top w:val="none" w:sz="0" w:space="0" w:color="auto"/>
            <w:left w:val="none" w:sz="0" w:space="0" w:color="auto"/>
            <w:bottom w:val="none" w:sz="0" w:space="0" w:color="auto"/>
            <w:right w:val="none" w:sz="0" w:space="0" w:color="auto"/>
          </w:divBdr>
        </w:div>
        <w:div w:id="1897080016">
          <w:marLeft w:val="0"/>
          <w:marRight w:val="0"/>
          <w:marTop w:val="0"/>
          <w:marBottom w:val="101"/>
          <w:divBdr>
            <w:top w:val="none" w:sz="0" w:space="0" w:color="auto"/>
            <w:left w:val="none" w:sz="0" w:space="0" w:color="auto"/>
            <w:bottom w:val="none" w:sz="0" w:space="0" w:color="auto"/>
            <w:right w:val="none" w:sz="0" w:space="0" w:color="auto"/>
          </w:divBdr>
        </w:div>
        <w:div w:id="1179661979">
          <w:marLeft w:val="0"/>
          <w:marRight w:val="0"/>
          <w:marTop w:val="0"/>
          <w:marBottom w:val="101"/>
          <w:divBdr>
            <w:top w:val="none" w:sz="0" w:space="0" w:color="auto"/>
            <w:left w:val="none" w:sz="0" w:space="0" w:color="auto"/>
            <w:bottom w:val="none" w:sz="0" w:space="0" w:color="auto"/>
            <w:right w:val="none" w:sz="0" w:space="0" w:color="auto"/>
          </w:divBdr>
        </w:div>
        <w:div w:id="1889564966">
          <w:marLeft w:val="0"/>
          <w:marRight w:val="0"/>
          <w:marTop w:val="0"/>
          <w:marBottom w:val="101"/>
          <w:divBdr>
            <w:top w:val="none" w:sz="0" w:space="0" w:color="auto"/>
            <w:left w:val="none" w:sz="0" w:space="0" w:color="auto"/>
            <w:bottom w:val="none" w:sz="0" w:space="0" w:color="auto"/>
            <w:right w:val="none" w:sz="0" w:space="0" w:color="auto"/>
          </w:divBdr>
        </w:div>
        <w:div w:id="1569027059">
          <w:marLeft w:val="0"/>
          <w:marRight w:val="0"/>
          <w:marTop w:val="0"/>
          <w:marBottom w:val="101"/>
          <w:divBdr>
            <w:top w:val="none" w:sz="0" w:space="0" w:color="auto"/>
            <w:left w:val="none" w:sz="0" w:space="0" w:color="auto"/>
            <w:bottom w:val="none" w:sz="0" w:space="0" w:color="auto"/>
            <w:right w:val="none" w:sz="0" w:space="0" w:color="auto"/>
          </w:divBdr>
        </w:div>
        <w:div w:id="1668828792">
          <w:marLeft w:val="0"/>
          <w:marRight w:val="0"/>
          <w:marTop w:val="0"/>
          <w:marBottom w:val="101"/>
          <w:divBdr>
            <w:top w:val="none" w:sz="0" w:space="0" w:color="auto"/>
            <w:left w:val="none" w:sz="0" w:space="0" w:color="auto"/>
            <w:bottom w:val="none" w:sz="0" w:space="0" w:color="auto"/>
            <w:right w:val="none" w:sz="0" w:space="0" w:color="auto"/>
          </w:divBdr>
        </w:div>
        <w:div w:id="1839230587">
          <w:marLeft w:val="0"/>
          <w:marRight w:val="0"/>
          <w:marTop w:val="0"/>
          <w:marBottom w:val="101"/>
          <w:divBdr>
            <w:top w:val="none" w:sz="0" w:space="0" w:color="auto"/>
            <w:left w:val="none" w:sz="0" w:space="0" w:color="auto"/>
            <w:bottom w:val="none" w:sz="0" w:space="0" w:color="auto"/>
            <w:right w:val="none" w:sz="0" w:space="0" w:color="auto"/>
          </w:divBdr>
        </w:div>
        <w:div w:id="72706928">
          <w:marLeft w:val="0"/>
          <w:marRight w:val="0"/>
          <w:marTop w:val="0"/>
          <w:marBottom w:val="101"/>
          <w:divBdr>
            <w:top w:val="none" w:sz="0" w:space="0" w:color="auto"/>
            <w:left w:val="none" w:sz="0" w:space="0" w:color="auto"/>
            <w:bottom w:val="none" w:sz="0" w:space="0" w:color="auto"/>
            <w:right w:val="none" w:sz="0" w:space="0" w:color="auto"/>
          </w:divBdr>
        </w:div>
        <w:div w:id="1086918664">
          <w:marLeft w:val="0"/>
          <w:marRight w:val="0"/>
          <w:marTop w:val="0"/>
          <w:marBottom w:val="101"/>
          <w:divBdr>
            <w:top w:val="none" w:sz="0" w:space="0" w:color="auto"/>
            <w:left w:val="none" w:sz="0" w:space="0" w:color="auto"/>
            <w:bottom w:val="none" w:sz="0" w:space="0" w:color="auto"/>
            <w:right w:val="none" w:sz="0" w:space="0" w:color="auto"/>
          </w:divBdr>
        </w:div>
        <w:div w:id="500969958">
          <w:marLeft w:val="0"/>
          <w:marRight w:val="0"/>
          <w:marTop w:val="0"/>
          <w:marBottom w:val="101"/>
          <w:divBdr>
            <w:top w:val="none" w:sz="0" w:space="0" w:color="auto"/>
            <w:left w:val="none" w:sz="0" w:space="0" w:color="auto"/>
            <w:bottom w:val="none" w:sz="0" w:space="0" w:color="auto"/>
            <w:right w:val="none" w:sz="0" w:space="0" w:color="auto"/>
          </w:divBdr>
        </w:div>
        <w:div w:id="1540432682">
          <w:marLeft w:val="0"/>
          <w:marRight w:val="0"/>
          <w:marTop w:val="0"/>
          <w:marBottom w:val="101"/>
          <w:divBdr>
            <w:top w:val="none" w:sz="0" w:space="0" w:color="auto"/>
            <w:left w:val="none" w:sz="0" w:space="0" w:color="auto"/>
            <w:bottom w:val="none" w:sz="0" w:space="0" w:color="auto"/>
            <w:right w:val="none" w:sz="0" w:space="0" w:color="auto"/>
          </w:divBdr>
        </w:div>
        <w:div w:id="453253088">
          <w:marLeft w:val="0"/>
          <w:marRight w:val="0"/>
          <w:marTop w:val="0"/>
          <w:marBottom w:val="101"/>
          <w:divBdr>
            <w:top w:val="none" w:sz="0" w:space="0" w:color="auto"/>
            <w:left w:val="none" w:sz="0" w:space="0" w:color="auto"/>
            <w:bottom w:val="none" w:sz="0" w:space="0" w:color="auto"/>
            <w:right w:val="none" w:sz="0" w:space="0" w:color="auto"/>
          </w:divBdr>
        </w:div>
        <w:div w:id="1937784407">
          <w:marLeft w:val="0"/>
          <w:marRight w:val="0"/>
          <w:marTop w:val="0"/>
          <w:marBottom w:val="101"/>
          <w:divBdr>
            <w:top w:val="none" w:sz="0" w:space="0" w:color="auto"/>
            <w:left w:val="none" w:sz="0" w:space="0" w:color="auto"/>
            <w:bottom w:val="none" w:sz="0" w:space="0" w:color="auto"/>
            <w:right w:val="none" w:sz="0" w:space="0" w:color="auto"/>
          </w:divBdr>
        </w:div>
        <w:div w:id="863591168">
          <w:marLeft w:val="0"/>
          <w:marRight w:val="0"/>
          <w:marTop w:val="0"/>
          <w:marBottom w:val="101"/>
          <w:divBdr>
            <w:top w:val="none" w:sz="0" w:space="0" w:color="auto"/>
            <w:left w:val="none" w:sz="0" w:space="0" w:color="auto"/>
            <w:bottom w:val="none" w:sz="0" w:space="0" w:color="auto"/>
            <w:right w:val="none" w:sz="0" w:space="0" w:color="auto"/>
          </w:divBdr>
        </w:div>
        <w:div w:id="709961601">
          <w:marLeft w:val="0"/>
          <w:marRight w:val="0"/>
          <w:marTop w:val="0"/>
          <w:marBottom w:val="101"/>
          <w:divBdr>
            <w:top w:val="none" w:sz="0" w:space="0" w:color="auto"/>
            <w:left w:val="none" w:sz="0" w:space="0" w:color="auto"/>
            <w:bottom w:val="none" w:sz="0" w:space="0" w:color="auto"/>
            <w:right w:val="none" w:sz="0" w:space="0" w:color="auto"/>
          </w:divBdr>
        </w:div>
        <w:div w:id="605507006">
          <w:marLeft w:val="0"/>
          <w:marRight w:val="0"/>
          <w:marTop w:val="0"/>
          <w:marBottom w:val="101"/>
          <w:divBdr>
            <w:top w:val="none" w:sz="0" w:space="0" w:color="auto"/>
            <w:left w:val="none" w:sz="0" w:space="0" w:color="auto"/>
            <w:bottom w:val="none" w:sz="0" w:space="0" w:color="auto"/>
            <w:right w:val="none" w:sz="0" w:space="0" w:color="auto"/>
          </w:divBdr>
        </w:div>
        <w:div w:id="61829115">
          <w:marLeft w:val="0"/>
          <w:marRight w:val="0"/>
          <w:marTop w:val="0"/>
          <w:marBottom w:val="101"/>
          <w:divBdr>
            <w:top w:val="none" w:sz="0" w:space="0" w:color="auto"/>
            <w:left w:val="none" w:sz="0" w:space="0" w:color="auto"/>
            <w:bottom w:val="none" w:sz="0" w:space="0" w:color="auto"/>
            <w:right w:val="none" w:sz="0" w:space="0" w:color="auto"/>
          </w:divBdr>
        </w:div>
        <w:div w:id="162480839">
          <w:marLeft w:val="0"/>
          <w:marRight w:val="0"/>
          <w:marTop w:val="0"/>
          <w:marBottom w:val="101"/>
          <w:divBdr>
            <w:top w:val="none" w:sz="0" w:space="0" w:color="auto"/>
            <w:left w:val="none" w:sz="0" w:space="0" w:color="auto"/>
            <w:bottom w:val="none" w:sz="0" w:space="0" w:color="auto"/>
            <w:right w:val="none" w:sz="0" w:space="0" w:color="auto"/>
          </w:divBdr>
        </w:div>
        <w:div w:id="1722024206">
          <w:marLeft w:val="0"/>
          <w:marRight w:val="0"/>
          <w:marTop w:val="0"/>
          <w:marBottom w:val="101"/>
          <w:divBdr>
            <w:top w:val="none" w:sz="0" w:space="0" w:color="auto"/>
            <w:left w:val="none" w:sz="0" w:space="0" w:color="auto"/>
            <w:bottom w:val="none" w:sz="0" w:space="0" w:color="auto"/>
            <w:right w:val="none" w:sz="0" w:space="0" w:color="auto"/>
          </w:divBdr>
        </w:div>
        <w:div w:id="2009213811">
          <w:marLeft w:val="0"/>
          <w:marRight w:val="0"/>
          <w:marTop w:val="0"/>
          <w:marBottom w:val="101"/>
          <w:divBdr>
            <w:top w:val="none" w:sz="0" w:space="0" w:color="auto"/>
            <w:left w:val="none" w:sz="0" w:space="0" w:color="auto"/>
            <w:bottom w:val="none" w:sz="0" w:space="0" w:color="auto"/>
            <w:right w:val="none" w:sz="0" w:space="0" w:color="auto"/>
          </w:divBdr>
        </w:div>
        <w:div w:id="2170377">
          <w:marLeft w:val="0"/>
          <w:marRight w:val="0"/>
          <w:marTop w:val="0"/>
          <w:marBottom w:val="101"/>
          <w:divBdr>
            <w:top w:val="none" w:sz="0" w:space="0" w:color="auto"/>
            <w:left w:val="none" w:sz="0" w:space="0" w:color="auto"/>
            <w:bottom w:val="none" w:sz="0" w:space="0" w:color="auto"/>
            <w:right w:val="none" w:sz="0" w:space="0" w:color="auto"/>
          </w:divBdr>
        </w:div>
        <w:div w:id="1289124411">
          <w:marLeft w:val="0"/>
          <w:marRight w:val="0"/>
          <w:marTop w:val="0"/>
          <w:marBottom w:val="101"/>
          <w:divBdr>
            <w:top w:val="none" w:sz="0" w:space="0" w:color="auto"/>
            <w:left w:val="none" w:sz="0" w:space="0" w:color="auto"/>
            <w:bottom w:val="none" w:sz="0" w:space="0" w:color="auto"/>
            <w:right w:val="none" w:sz="0" w:space="0" w:color="auto"/>
          </w:divBdr>
        </w:div>
        <w:div w:id="1522622726">
          <w:marLeft w:val="0"/>
          <w:marRight w:val="0"/>
          <w:marTop w:val="0"/>
          <w:marBottom w:val="101"/>
          <w:divBdr>
            <w:top w:val="none" w:sz="0" w:space="0" w:color="auto"/>
            <w:left w:val="none" w:sz="0" w:space="0" w:color="auto"/>
            <w:bottom w:val="none" w:sz="0" w:space="0" w:color="auto"/>
            <w:right w:val="none" w:sz="0" w:space="0" w:color="auto"/>
          </w:divBdr>
        </w:div>
        <w:div w:id="1475492158">
          <w:marLeft w:val="0"/>
          <w:marRight w:val="0"/>
          <w:marTop w:val="0"/>
          <w:marBottom w:val="101"/>
          <w:divBdr>
            <w:top w:val="none" w:sz="0" w:space="0" w:color="auto"/>
            <w:left w:val="none" w:sz="0" w:space="0" w:color="auto"/>
            <w:bottom w:val="none" w:sz="0" w:space="0" w:color="auto"/>
            <w:right w:val="none" w:sz="0" w:space="0" w:color="auto"/>
          </w:divBdr>
        </w:div>
        <w:div w:id="712115628">
          <w:marLeft w:val="0"/>
          <w:marRight w:val="0"/>
          <w:marTop w:val="0"/>
          <w:marBottom w:val="101"/>
          <w:divBdr>
            <w:top w:val="none" w:sz="0" w:space="0" w:color="auto"/>
            <w:left w:val="none" w:sz="0" w:space="0" w:color="auto"/>
            <w:bottom w:val="none" w:sz="0" w:space="0" w:color="auto"/>
            <w:right w:val="none" w:sz="0" w:space="0" w:color="auto"/>
          </w:divBdr>
        </w:div>
        <w:div w:id="625627774">
          <w:marLeft w:val="0"/>
          <w:marRight w:val="0"/>
          <w:marTop w:val="0"/>
          <w:marBottom w:val="101"/>
          <w:divBdr>
            <w:top w:val="none" w:sz="0" w:space="0" w:color="auto"/>
            <w:left w:val="none" w:sz="0" w:space="0" w:color="auto"/>
            <w:bottom w:val="none" w:sz="0" w:space="0" w:color="auto"/>
            <w:right w:val="none" w:sz="0" w:space="0" w:color="auto"/>
          </w:divBdr>
        </w:div>
        <w:div w:id="994064864">
          <w:marLeft w:val="0"/>
          <w:marRight w:val="0"/>
          <w:marTop w:val="0"/>
          <w:marBottom w:val="101"/>
          <w:divBdr>
            <w:top w:val="none" w:sz="0" w:space="0" w:color="auto"/>
            <w:left w:val="none" w:sz="0" w:space="0" w:color="auto"/>
            <w:bottom w:val="none" w:sz="0" w:space="0" w:color="auto"/>
            <w:right w:val="none" w:sz="0" w:space="0" w:color="auto"/>
          </w:divBdr>
        </w:div>
        <w:div w:id="1477720697">
          <w:marLeft w:val="0"/>
          <w:marRight w:val="0"/>
          <w:marTop w:val="0"/>
          <w:marBottom w:val="101"/>
          <w:divBdr>
            <w:top w:val="none" w:sz="0" w:space="0" w:color="auto"/>
            <w:left w:val="none" w:sz="0" w:space="0" w:color="auto"/>
            <w:bottom w:val="none" w:sz="0" w:space="0" w:color="auto"/>
            <w:right w:val="none" w:sz="0" w:space="0" w:color="auto"/>
          </w:divBdr>
        </w:div>
        <w:div w:id="1317763922">
          <w:marLeft w:val="0"/>
          <w:marRight w:val="0"/>
          <w:marTop w:val="0"/>
          <w:marBottom w:val="101"/>
          <w:divBdr>
            <w:top w:val="none" w:sz="0" w:space="0" w:color="auto"/>
            <w:left w:val="none" w:sz="0" w:space="0" w:color="auto"/>
            <w:bottom w:val="none" w:sz="0" w:space="0" w:color="auto"/>
            <w:right w:val="none" w:sz="0" w:space="0" w:color="auto"/>
          </w:divBdr>
        </w:div>
        <w:div w:id="469252203">
          <w:marLeft w:val="0"/>
          <w:marRight w:val="0"/>
          <w:marTop w:val="0"/>
          <w:marBottom w:val="101"/>
          <w:divBdr>
            <w:top w:val="none" w:sz="0" w:space="0" w:color="auto"/>
            <w:left w:val="none" w:sz="0" w:space="0" w:color="auto"/>
            <w:bottom w:val="none" w:sz="0" w:space="0" w:color="auto"/>
            <w:right w:val="none" w:sz="0" w:space="0" w:color="auto"/>
          </w:divBdr>
        </w:div>
        <w:div w:id="1795635126">
          <w:marLeft w:val="0"/>
          <w:marRight w:val="0"/>
          <w:marTop w:val="0"/>
          <w:marBottom w:val="101"/>
          <w:divBdr>
            <w:top w:val="none" w:sz="0" w:space="0" w:color="auto"/>
            <w:left w:val="none" w:sz="0" w:space="0" w:color="auto"/>
            <w:bottom w:val="none" w:sz="0" w:space="0" w:color="auto"/>
            <w:right w:val="none" w:sz="0" w:space="0" w:color="auto"/>
          </w:divBdr>
        </w:div>
        <w:div w:id="1197352882">
          <w:marLeft w:val="0"/>
          <w:marRight w:val="0"/>
          <w:marTop w:val="0"/>
          <w:marBottom w:val="101"/>
          <w:divBdr>
            <w:top w:val="none" w:sz="0" w:space="0" w:color="auto"/>
            <w:left w:val="none" w:sz="0" w:space="0" w:color="auto"/>
            <w:bottom w:val="none" w:sz="0" w:space="0" w:color="auto"/>
            <w:right w:val="none" w:sz="0" w:space="0" w:color="auto"/>
          </w:divBdr>
        </w:div>
        <w:div w:id="1494028343">
          <w:marLeft w:val="0"/>
          <w:marRight w:val="0"/>
          <w:marTop w:val="0"/>
          <w:marBottom w:val="101"/>
          <w:divBdr>
            <w:top w:val="none" w:sz="0" w:space="0" w:color="auto"/>
            <w:left w:val="none" w:sz="0" w:space="0" w:color="auto"/>
            <w:bottom w:val="none" w:sz="0" w:space="0" w:color="auto"/>
            <w:right w:val="none" w:sz="0" w:space="0" w:color="auto"/>
          </w:divBdr>
        </w:div>
        <w:div w:id="596788609">
          <w:marLeft w:val="0"/>
          <w:marRight w:val="0"/>
          <w:marTop w:val="0"/>
          <w:marBottom w:val="101"/>
          <w:divBdr>
            <w:top w:val="none" w:sz="0" w:space="0" w:color="auto"/>
            <w:left w:val="none" w:sz="0" w:space="0" w:color="auto"/>
            <w:bottom w:val="none" w:sz="0" w:space="0" w:color="auto"/>
            <w:right w:val="none" w:sz="0" w:space="0" w:color="auto"/>
          </w:divBdr>
        </w:div>
        <w:div w:id="2147233576">
          <w:marLeft w:val="0"/>
          <w:marRight w:val="0"/>
          <w:marTop w:val="0"/>
          <w:marBottom w:val="101"/>
          <w:divBdr>
            <w:top w:val="none" w:sz="0" w:space="0" w:color="auto"/>
            <w:left w:val="none" w:sz="0" w:space="0" w:color="auto"/>
            <w:bottom w:val="none" w:sz="0" w:space="0" w:color="auto"/>
            <w:right w:val="none" w:sz="0" w:space="0" w:color="auto"/>
          </w:divBdr>
        </w:div>
        <w:div w:id="973145919">
          <w:marLeft w:val="0"/>
          <w:marRight w:val="0"/>
          <w:marTop w:val="0"/>
          <w:marBottom w:val="101"/>
          <w:divBdr>
            <w:top w:val="none" w:sz="0" w:space="0" w:color="auto"/>
            <w:left w:val="none" w:sz="0" w:space="0" w:color="auto"/>
            <w:bottom w:val="none" w:sz="0" w:space="0" w:color="auto"/>
            <w:right w:val="none" w:sz="0" w:space="0" w:color="auto"/>
          </w:divBdr>
        </w:div>
        <w:div w:id="2056661985">
          <w:marLeft w:val="0"/>
          <w:marRight w:val="0"/>
          <w:marTop w:val="0"/>
          <w:marBottom w:val="101"/>
          <w:divBdr>
            <w:top w:val="none" w:sz="0" w:space="0" w:color="auto"/>
            <w:left w:val="none" w:sz="0" w:space="0" w:color="auto"/>
            <w:bottom w:val="none" w:sz="0" w:space="0" w:color="auto"/>
            <w:right w:val="none" w:sz="0" w:space="0" w:color="auto"/>
          </w:divBdr>
        </w:div>
        <w:div w:id="1949123366">
          <w:marLeft w:val="0"/>
          <w:marRight w:val="0"/>
          <w:marTop w:val="0"/>
          <w:marBottom w:val="101"/>
          <w:divBdr>
            <w:top w:val="none" w:sz="0" w:space="0" w:color="auto"/>
            <w:left w:val="none" w:sz="0" w:space="0" w:color="auto"/>
            <w:bottom w:val="none" w:sz="0" w:space="0" w:color="auto"/>
            <w:right w:val="none" w:sz="0" w:space="0" w:color="auto"/>
          </w:divBdr>
        </w:div>
        <w:div w:id="1953126336">
          <w:marLeft w:val="0"/>
          <w:marRight w:val="0"/>
          <w:marTop w:val="0"/>
          <w:marBottom w:val="101"/>
          <w:divBdr>
            <w:top w:val="none" w:sz="0" w:space="0" w:color="auto"/>
            <w:left w:val="none" w:sz="0" w:space="0" w:color="auto"/>
            <w:bottom w:val="none" w:sz="0" w:space="0" w:color="auto"/>
            <w:right w:val="none" w:sz="0" w:space="0" w:color="auto"/>
          </w:divBdr>
        </w:div>
        <w:div w:id="344138476">
          <w:marLeft w:val="0"/>
          <w:marRight w:val="0"/>
          <w:marTop w:val="0"/>
          <w:marBottom w:val="101"/>
          <w:divBdr>
            <w:top w:val="none" w:sz="0" w:space="0" w:color="auto"/>
            <w:left w:val="none" w:sz="0" w:space="0" w:color="auto"/>
            <w:bottom w:val="none" w:sz="0" w:space="0" w:color="auto"/>
            <w:right w:val="none" w:sz="0" w:space="0" w:color="auto"/>
          </w:divBdr>
        </w:div>
        <w:div w:id="1018312221">
          <w:marLeft w:val="0"/>
          <w:marRight w:val="0"/>
          <w:marTop w:val="0"/>
          <w:marBottom w:val="101"/>
          <w:divBdr>
            <w:top w:val="none" w:sz="0" w:space="0" w:color="auto"/>
            <w:left w:val="none" w:sz="0" w:space="0" w:color="auto"/>
            <w:bottom w:val="none" w:sz="0" w:space="0" w:color="auto"/>
            <w:right w:val="none" w:sz="0" w:space="0" w:color="auto"/>
          </w:divBdr>
        </w:div>
        <w:div w:id="500194305">
          <w:marLeft w:val="0"/>
          <w:marRight w:val="0"/>
          <w:marTop w:val="0"/>
          <w:marBottom w:val="101"/>
          <w:divBdr>
            <w:top w:val="none" w:sz="0" w:space="0" w:color="auto"/>
            <w:left w:val="none" w:sz="0" w:space="0" w:color="auto"/>
            <w:bottom w:val="none" w:sz="0" w:space="0" w:color="auto"/>
            <w:right w:val="none" w:sz="0" w:space="0" w:color="auto"/>
          </w:divBdr>
        </w:div>
        <w:div w:id="884215206">
          <w:marLeft w:val="0"/>
          <w:marRight w:val="0"/>
          <w:marTop w:val="0"/>
          <w:marBottom w:val="101"/>
          <w:divBdr>
            <w:top w:val="none" w:sz="0" w:space="0" w:color="auto"/>
            <w:left w:val="none" w:sz="0" w:space="0" w:color="auto"/>
            <w:bottom w:val="none" w:sz="0" w:space="0" w:color="auto"/>
            <w:right w:val="none" w:sz="0" w:space="0" w:color="auto"/>
          </w:divBdr>
        </w:div>
        <w:div w:id="364522598">
          <w:marLeft w:val="0"/>
          <w:marRight w:val="0"/>
          <w:marTop w:val="0"/>
          <w:marBottom w:val="101"/>
          <w:divBdr>
            <w:top w:val="none" w:sz="0" w:space="0" w:color="auto"/>
            <w:left w:val="none" w:sz="0" w:space="0" w:color="auto"/>
            <w:bottom w:val="none" w:sz="0" w:space="0" w:color="auto"/>
            <w:right w:val="none" w:sz="0" w:space="0" w:color="auto"/>
          </w:divBdr>
        </w:div>
        <w:div w:id="1105804776">
          <w:marLeft w:val="0"/>
          <w:marRight w:val="0"/>
          <w:marTop w:val="0"/>
          <w:marBottom w:val="101"/>
          <w:divBdr>
            <w:top w:val="none" w:sz="0" w:space="0" w:color="auto"/>
            <w:left w:val="none" w:sz="0" w:space="0" w:color="auto"/>
            <w:bottom w:val="none" w:sz="0" w:space="0" w:color="auto"/>
            <w:right w:val="none" w:sz="0" w:space="0" w:color="auto"/>
          </w:divBdr>
        </w:div>
        <w:div w:id="287203634">
          <w:marLeft w:val="0"/>
          <w:marRight w:val="0"/>
          <w:marTop w:val="0"/>
          <w:marBottom w:val="101"/>
          <w:divBdr>
            <w:top w:val="none" w:sz="0" w:space="0" w:color="auto"/>
            <w:left w:val="none" w:sz="0" w:space="0" w:color="auto"/>
            <w:bottom w:val="none" w:sz="0" w:space="0" w:color="auto"/>
            <w:right w:val="none" w:sz="0" w:space="0" w:color="auto"/>
          </w:divBdr>
        </w:div>
        <w:div w:id="1474444646">
          <w:marLeft w:val="0"/>
          <w:marRight w:val="0"/>
          <w:marTop w:val="0"/>
          <w:marBottom w:val="101"/>
          <w:divBdr>
            <w:top w:val="none" w:sz="0" w:space="0" w:color="auto"/>
            <w:left w:val="none" w:sz="0" w:space="0" w:color="auto"/>
            <w:bottom w:val="none" w:sz="0" w:space="0" w:color="auto"/>
            <w:right w:val="none" w:sz="0" w:space="0" w:color="auto"/>
          </w:divBdr>
        </w:div>
        <w:div w:id="144050265">
          <w:marLeft w:val="0"/>
          <w:marRight w:val="0"/>
          <w:marTop w:val="0"/>
          <w:marBottom w:val="101"/>
          <w:divBdr>
            <w:top w:val="none" w:sz="0" w:space="0" w:color="auto"/>
            <w:left w:val="none" w:sz="0" w:space="0" w:color="auto"/>
            <w:bottom w:val="none" w:sz="0" w:space="0" w:color="auto"/>
            <w:right w:val="none" w:sz="0" w:space="0" w:color="auto"/>
          </w:divBdr>
        </w:div>
        <w:div w:id="1485588804">
          <w:marLeft w:val="0"/>
          <w:marRight w:val="0"/>
          <w:marTop w:val="0"/>
          <w:marBottom w:val="101"/>
          <w:divBdr>
            <w:top w:val="none" w:sz="0" w:space="0" w:color="auto"/>
            <w:left w:val="none" w:sz="0" w:space="0" w:color="auto"/>
            <w:bottom w:val="none" w:sz="0" w:space="0" w:color="auto"/>
            <w:right w:val="none" w:sz="0" w:space="0" w:color="auto"/>
          </w:divBdr>
        </w:div>
        <w:div w:id="1310014575">
          <w:marLeft w:val="0"/>
          <w:marRight w:val="0"/>
          <w:marTop w:val="0"/>
          <w:marBottom w:val="101"/>
          <w:divBdr>
            <w:top w:val="none" w:sz="0" w:space="0" w:color="auto"/>
            <w:left w:val="none" w:sz="0" w:space="0" w:color="auto"/>
            <w:bottom w:val="none" w:sz="0" w:space="0" w:color="auto"/>
            <w:right w:val="none" w:sz="0" w:space="0" w:color="auto"/>
          </w:divBdr>
        </w:div>
        <w:div w:id="73671194">
          <w:marLeft w:val="0"/>
          <w:marRight w:val="0"/>
          <w:marTop w:val="0"/>
          <w:marBottom w:val="101"/>
          <w:divBdr>
            <w:top w:val="none" w:sz="0" w:space="0" w:color="auto"/>
            <w:left w:val="none" w:sz="0" w:space="0" w:color="auto"/>
            <w:bottom w:val="none" w:sz="0" w:space="0" w:color="auto"/>
            <w:right w:val="none" w:sz="0" w:space="0" w:color="auto"/>
          </w:divBdr>
        </w:div>
        <w:div w:id="1573277025">
          <w:marLeft w:val="0"/>
          <w:marRight w:val="0"/>
          <w:marTop w:val="0"/>
          <w:marBottom w:val="101"/>
          <w:divBdr>
            <w:top w:val="none" w:sz="0" w:space="0" w:color="auto"/>
            <w:left w:val="none" w:sz="0" w:space="0" w:color="auto"/>
            <w:bottom w:val="none" w:sz="0" w:space="0" w:color="auto"/>
            <w:right w:val="none" w:sz="0" w:space="0" w:color="auto"/>
          </w:divBdr>
        </w:div>
        <w:div w:id="243884629">
          <w:marLeft w:val="0"/>
          <w:marRight w:val="0"/>
          <w:marTop w:val="0"/>
          <w:marBottom w:val="101"/>
          <w:divBdr>
            <w:top w:val="none" w:sz="0" w:space="0" w:color="auto"/>
            <w:left w:val="none" w:sz="0" w:space="0" w:color="auto"/>
            <w:bottom w:val="none" w:sz="0" w:space="0" w:color="auto"/>
            <w:right w:val="none" w:sz="0" w:space="0" w:color="auto"/>
          </w:divBdr>
        </w:div>
        <w:div w:id="56439344">
          <w:marLeft w:val="0"/>
          <w:marRight w:val="0"/>
          <w:marTop w:val="0"/>
          <w:marBottom w:val="101"/>
          <w:divBdr>
            <w:top w:val="none" w:sz="0" w:space="0" w:color="auto"/>
            <w:left w:val="none" w:sz="0" w:space="0" w:color="auto"/>
            <w:bottom w:val="none" w:sz="0" w:space="0" w:color="auto"/>
            <w:right w:val="none" w:sz="0" w:space="0" w:color="auto"/>
          </w:divBdr>
        </w:div>
        <w:div w:id="2074741579">
          <w:marLeft w:val="0"/>
          <w:marRight w:val="0"/>
          <w:marTop w:val="0"/>
          <w:marBottom w:val="101"/>
          <w:divBdr>
            <w:top w:val="none" w:sz="0" w:space="0" w:color="auto"/>
            <w:left w:val="none" w:sz="0" w:space="0" w:color="auto"/>
            <w:bottom w:val="none" w:sz="0" w:space="0" w:color="auto"/>
            <w:right w:val="none" w:sz="0" w:space="0" w:color="auto"/>
          </w:divBdr>
        </w:div>
        <w:div w:id="1192956803">
          <w:marLeft w:val="0"/>
          <w:marRight w:val="0"/>
          <w:marTop w:val="0"/>
          <w:marBottom w:val="101"/>
          <w:divBdr>
            <w:top w:val="none" w:sz="0" w:space="0" w:color="auto"/>
            <w:left w:val="none" w:sz="0" w:space="0" w:color="auto"/>
            <w:bottom w:val="none" w:sz="0" w:space="0" w:color="auto"/>
            <w:right w:val="none" w:sz="0" w:space="0" w:color="auto"/>
          </w:divBdr>
        </w:div>
        <w:div w:id="661927490">
          <w:marLeft w:val="0"/>
          <w:marRight w:val="0"/>
          <w:marTop w:val="0"/>
          <w:marBottom w:val="101"/>
          <w:divBdr>
            <w:top w:val="none" w:sz="0" w:space="0" w:color="auto"/>
            <w:left w:val="none" w:sz="0" w:space="0" w:color="auto"/>
            <w:bottom w:val="none" w:sz="0" w:space="0" w:color="auto"/>
            <w:right w:val="none" w:sz="0" w:space="0" w:color="auto"/>
          </w:divBdr>
        </w:div>
        <w:div w:id="428160222">
          <w:marLeft w:val="0"/>
          <w:marRight w:val="0"/>
          <w:marTop w:val="0"/>
          <w:marBottom w:val="101"/>
          <w:divBdr>
            <w:top w:val="none" w:sz="0" w:space="0" w:color="auto"/>
            <w:left w:val="none" w:sz="0" w:space="0" w:color="auto"/>
            <w:bottom w:val="none" w:sz="0" w:space="0" w:color="auto"/>
            <w:right w:val="none" w:sz="0" w:space="0" w:color="auto"/>
          </w:divBdr>
        </w:div>
        <w:div w:id="1003436498">
          <w:marLeft w:val="0"/>
          <w:marRight w:val="0"/>
          <w:marTop w:val="0"/>
          <w:marBottom w:val="101"/>
          <w:divBdr>
            <w:top w:val="none" w:sz="0" w:space="0" w:color="auto"/>
            <w:left w:val="none" w:sz="0" w:space="0" w:color="auto"/>
            <w:bottom w:val="none" w:sz="0" w:space="0" w:color="auto"/>
            <w:right w:val="none" w:sz="0" w:space="0" w:color="auto"/>
          </w:divBdr>
        </w:div>
        <w:div w:id="1347558017">
          <w:marLeft w:val="0"/>
          <w:marRight w:val="0"/>
          <w:marTop w:val="0"/>
          <w:marBottom w:val="101"/>
          <w:divBdr>
            <w:top w:val="none" w:sz="0" w:space="0" w:color="auto"/>
            <w:left w:val="none" w:sz="0" w:space="0" w:color="auto"/>
            <w:bottom w:val="none" w:sz="0" w:space="0" w:color="auto"/>
            <w:right w:val="none" w:sz="0" w:space="0" w:color="auto"/>
          </w:divBdr>
        </w:div>
        <w:div w:id="1295135669">
          <w:marLeft w:val="0"/>
          <w:marRight w:val="0"/>
          <w:marTop w:val="0"/>
          <w:marBottom w:val="101"/>
          <w:divBdr>
            <w:top w:val="none" w:sz="0" w:space="0" w:color="auto"/>
            <w:left w:val="none" w:sz="0" w:space="0" w:color="auto"/>
            <w:bottom w:val="none" w:sz="0" w:space="0" w:color="auto"/>
            <w:right w:val="none" w:sz="0" w:space="0" w:color="auto"/>
          </w:divBdr>
        </w:div>
        <w:div w:id="1287472545">
          <w:marLeft w:val="0"/>
          <w:marRight w:val="0"/>
          <w:marTop w:val="0"/>
          <w:marBottom w:val="101"/>
          <w:divBdr>
            <w:top w:val="none" w:sz="0" w:space="0" w:color="auto"/>
            <w:left w:val="none" w:sz="0" w:space="0" w:color="auto"/>
            <w:bottom w:val="none" w:sz="0" w:space="0" w:color="auto"/>
            <w:right w:val="none" w:sz="0" w:space="0" w:color="auto"/>
          </w:divBdr>
        </w:div>
        <w:div w:id="1352416295">
          <w:marLeft w:val="0"/>
          <w:marRight w:val="0"/>
          <w:marTop w:val="0"/>
          <w:marBottom w:val="101"/>
          <w:divBdr>
            <w:top w:val="none" w:sz="0" w:space="0" w:color="auto"/>
            <w:left w:val="none" w:sz="0" w:space="0" w:color="auto"/>
            <w:bottom w:val="none" w:sz="0" w:space="0" w:color="auto"/>
            <w:right w:val="none" w:sz="0" w:space="0" w:color="auto"/>
          </w:divBdr>
        </w:div>
        <w:div w:id="1026374049">
          <w:marLeft w:val="0"/>
          <w:marRight w:val="0"/>
          <w:marTop w:val="0"/>
          <w:marBottom w:val="101"/>
          <w:divBdr>
            <w:top w:val="none" w:sz="0" w:space="0" w:color="auto"/>
            <w:left w:val="none" w:sz="0" w:space="0" w:color="auto"/>
            <w:bottom w:val="none" w:sz="0" w:space="0" w:color="auto"/>
            <w:right w:val="none" w:sz="0" w:space="0" w:color="auto"/>
          </w:divBdr>
        </w:div>
        <w:div w:id="1613627743">
          <w:marLeft w:val="0"/>
          <w:marRight w:val="0"/>
          <w:marTop w:val="0"/>
          <w:marBottom w:val="101"/>
          <w:divBdr>
            <w:top w:val="none" w:sz="0" w:space="0" w:color="auto"/>
            <w:left w:val="none" w:sz="0" w:space="0" w:color="auto"/>
            <w:bottom w:val="none" w:sz="0" w:space="0" w:color="auto"/>
            <w:right w:val="none" w:sz="0" w:space="0" w:color="auto"/>
          </w:divBdr>
        </w:div>
        <w:div w:id="282812003">
          <w:marLeft w:val="0"/>
          <w:marRight w:val="0"/>
          <w:marTop w:val="0"/>
          <w:marBottom w:val="101"/>
          <w:divBdr>
            <w:top w:val="none" w:sz="0" w:space="0" w:color="auto"/>
            <w:left w:val="none" w:sz="0" w:space="0" w:color="auto"/>
            <w:bottom w:val="none" w:sz="0" w:space="0" w:color="auto"/>
            <w:right w:val="none" w:sz="0" w:space="0" w:color="auto"/>
          </w:divBdr>
        </w:div>
        <w:div w:id="814951772">
          <w:marLeft w:val="0"/>
          <w:marRight w:val="0"/>
          <w:marTop w:val="0"/>
          <w:marBottom w:val="101"/>
          <w:divBdr>
            <w:top w:val="none" w:sz="0" w:space="0" w:color="auto"/>
            <w:left w:val="none" w:sz="0" w:space="0" w:color="auto"/>
            <w:bottom w:val="none" w:sz="0" w:space="0" w:color="auto"/>
            <w:right w:val="none" w:sz="0" w:space="0" w:color="auto"/>
          </w:divBdr>
        </w:div>
        <w:div w:id="727341355">
          <w:marLeft w:val="0"/>
          <w:marRight w:val="0"/>
          <w:marTop w:val="0"/>
          <w:marBottom w:val="101"/>
          <w:divBdr>
            <w:top w:val="none" w:sz="0" w:space="0" w:color="auto"/>
            <w:left w:val="none" w:sz="0" w:space="0" w:color="auto"/>
            <w:bottom w:val="none" w:sz="0" w:space="0" w:color="auto"/>
            <w:right w:val="none" w:sz="0" w:space="0" w:color="auto"/>
          </w:divBdr>
        </w:div>
        <w:div w:id="1771469377">
          <w:marLeft w:val="0"/>
          <w:marRight w:val="0"/>
          <w:marTop w:val="0"/>
          <w:marBottom w:val="101"/>
          <w:divBdr>
            <w:top w:val="none" w:sz="0" w:space="0" w:color="auto"/>
            <w:left w:val="none" w:sz="0" w:space="0" w:color="auto"/>
            <w:bottom w:val="none" w:sz="0" w:space="0" w:color="auto"/>
            <w:right w:val="none" w:sz="0" w:space="0" w:color="auto"/>
          </w:divBdr>
        </w:div>
        <w:div w:id="1282029001">
          <w:marLeft w:val="0"/>
          <w:marRight w:val="0"/>
          <w:marTop w:val="0"/>
          <w:marBottom w:val="101"/>
          <w:divBdr>
            <w:top w:val="none" w:sz="0" w:space="0" w:color="auto"/>
            <w:left w:val="none" w:sz="0" w:space="0" w:color="auto"/>
            <w:bottom w:val="none" w:sz="0" w:space="0" w:color="auto"/>
            <w:right w:val="none" w:sz="0" w:space="0" w:color="auto"/>
          </w:divBdr>
        </w:div>
        <w:div w:id="1738866943">
          <w:marLeft w:val="0"/>
          <w:marRight w:val="0"/>
          <w:marTop w:val="0"/>
          <w:marBottom w:val="101"/>
          <w:divBdr>
            <w:top w:val="none" w:sz="0" w:space="0" w:color="auto"/>
            <w:left w:val="none" w:sz="0" w:space="0" w:color="auto"/>
            <w:bottom w:val="none" w:sz="0" w:space="0" w:color="auto"/>
            <w:right w:val="none" w:sz="0" w:space="0" w:color="auto"/>
          </w:divBdr>
        </w:div>
        <w:div w:id="1330525521">
          <w:marLeft w:val="0"/>
          <w:marRight w:val="0"/>
          <w:marTop w:val="0"/>
          <w:marBottom w:val="101"/>
          <w:divBdr>
            <w:top w:val="none" w:sz="0" w:space="0" w:color="auto"/>
            <w:left w:val="none" w:sz="0" w:space="0" w:color="auto"/>
            <w:bottom w:val="none" w:sz="0" w:space="0" w:color="auto"/>
            <w:right w:val="none" w:sz="0" w:space="0" w:color="auto"/>
          </w:divBdr>
        </w:div>
        <w:div w:id="1896501837">
          <w:marLeft w:val="0"/>
          <w:marRight w:val="0"/>
          <w:marTop w:val="0"/>
          <w:marBottom w:val="101"/>
          <w:divBdr>
            <w:top w:val="none" w:sz="0" w:space="0" w:color="auto"/>
            <w:left w:val="none" w:sz="0" w:space="0" w:color="auto"/>
            <w:bottom w:val="none" w:sz="0" w:space="0" w:color="auto"/>
            <w:right w:val="none" w:sz="0" w:space="0" w:color="auto"/>
          </w:divBdr>
        </w:div>
        <w:div w:id="2006858929">
          <w:marLeft w:val="0"/>
          <w:marRight w:val="0"/>
          <w:marTop w:val="0"/>
          <w:marBottom w:val="101"/>
          <w:divBdr>
            <w:top w:val="none" w:sz="0" w:space="0" w:color="auto"/>
            <w:left w:val="none" w:sz="0" w:space="0" w:color="auto"/>
            <w:bottom w:val="none" w:sz="0" w:space="0" w:color="auto"/>
            <w:right w:val="none" w:sz="0" w:space="0" w:color="auto"/>
          </w:divBdr>
        </w:div>
        <w:div w:id="1736590596">
          <w:marLeft w:val="0"/>
          <w:marRight w:val="0"/>
          <w:marTop w:val="0"/>
          <w:marBottom w:val="101"/>
          <w:divBdr>
            <w:top w:val="none" w:sz="0" w:space="0" w:color="auto"/>
            <w:left w:val="none" w:sz="0" w:space="0" w:color="auto"/>
            <w:bottom w:val="none" w:sz="0" w:space="0" w:color="auto"/>
            <w:right w:val="none" w:sz="0" w:space="0" w:color="auto"/>
          </w:divBdr>
        </w:div>
        <w:div w:id="1265305800">
          <w:marLeft w:val="0"/>
          <w:marRight w:val="0"/>
          <w:marTop w:val="0"/>
          <w:marBottom w:val="101"/>
          <w:divBdr>
            <w:top w:val="none" w:sz="0" w:space="0" w:color="auto"/>
            <w:left w:val="none" w:sz="0" w:space="0" w:color="auto"/>
            <w:bottom w:val="none" w:sz="0" w:space="0" w:color="auto"/>
            <w:right w:val="none" w:sz="0" w:space="0" w:color="auto"/>
          </w:divBdr>
        </w:div>
        <w:div w:id="2077119614">
          <w:marLeft w:val="0"/>
          <w:marRight w:val="0"/>
          <w:marTop w:val="0"/>
          <w:marBottom w:val="101"/>
          <w:divBdr>
            <w:top w:val="none" w:sz="0" w:space="0" w:color="auto"/>
            <w:left w:val="none" w:sz="0" w:space="0" w:color="auto"/>
            <w:bottom w:val="none" w:sz="0" w:space="0" w:color="auto"/>
            <w:right w:val="none" w:sz="0" w:space="0" w:color="auto"/>
          </w:divBdr>
        </w:div>
        <w:div w:id="336277192">
          <w:marLeft w:val="0"/>
          <w:marRight w:val="0"/>
          <w:marTop w:val="0"/>
          <w:marBottom w:val="101"/>
          <w:divBdr>
            <w:top w:val="none" w:sz="0" w:space="0" w:color="auto"/>
            <w:left w:val="none" w:sz="0" w:space="0" w:color="auto"/>
            <w:bottom w:val="none" w:sz="0" w:space="0" w:color="auto"/>
            <w:right w:val="none" w:sz="0" w:space="0" w:color="auto"/>
          </w:divBdr>
        </w:div>
        <w:div w:id="1454179342">
          <w:marLeft w:val="0"/>
          <w:marRight w:val="0"/>
          <w:marTop w:val="0"/>
          <w:marBottom w:val="101"/>
          <w:divBdr>
            <w:top w:val="none" w:sz="0" w:space="0" w:color="auto"/>
            <w:left w:val="none" w:sz="0" w:space="0" w:color="auto"/>
            <w:bottom w:val="none" w:sz="0" w:space="0" w:color="auto"/>
            <w:right w:val="none" w:sz="0" w:space="0" w:color="auto"/>
          </w:divBdr>
        </w:div>
        <w:div w:id="520168820">
          <w:marLeft w:val="0"/>
          <w:marRight w:val="0"/>
          <w:marTop w:val="0"/>
          <w:marBottom w:val="101"/>
          <w:divBdr>
            <w:top w:val="none" w:sz="0" w:space="0" w:color="auto"/>
            <w:left w:val="none" w:sz="0" w:space="0" w:color="auto"/>
            <w:bottom w:val="none" w:sz="0" w:space="0" w:color="auto"/>
            <w:right w:val="none" w:sz="0" w:space="0" w:color="auto"/>
          </w:divBdr>
        </w:div>
        <w:div w:id="1529105797">
          <w:marLeft w:val="0"/>
          <w:marRight w:val="0"/>
          <w:marTop w:val="0"/>
          <w:marBottom w:val="101"/>
          <w:divBdr>
            <w:top w:val="none" w:sz="0" w:space="0" w:color="auto"/>
            <w:left w:val="none" w:sz="0" w:space="0" w:color="auto"/>
            <w:bottom w:val="none" w:sz="0" w:space="0" w:color="auto"/>
            <w:right w:val="none" w:sz="0" w:space="0" w:color="auto"/>
          </w:divBdr>
        </w:div>
        <w:div w:id="190925076">
          <w:marLeft w:val="0"/>
          <w:marRight w:val="0"/>
          <w:marTop w:val="0"/>
          <w:marBottom w:val="101"/>
          <w:divBdr>
            <w:top w:val="none" w:sz="0" w:space="0" w:color="auto"/>
            <w:left w:val="none" w:sz="0" w:space="0" w:color="auto"/>
            <w:bottom w:val="none" w:sz="0" w:space="0" w:color="auto"/>
            <w:right w:val="none" w:sz="0" w:space="0" w:color="auto"/>
          </w:divBdr>
        </w:div>
        <w:div w:id="873881388">
          <w:marLeft w:val="0"/>
          <w:marRight w:val="0"/>
          <w:marTop w:val="0"/>
          <w:marBottom w:val="101"/>
          <w:divBdr>
            <w:top w:val="none" w:sz="0" w:space="0" w:color="auto"/>
            <w:left w:val="none" w:sz="0" w:space="0" w:color="auto"/>
            <w:bottom w:val="none" w:sz="0" w:space="0" w:color="auto"/>
            <w:right w:val="none" w:sz="0" w:space="0" w:color="auto"/>
          </w:divBdr>
        </w:div>
        <w:div w:id="803694387">
          <w:marLeft w:val="0"/>
          <w:marRight w:val="0"/>
          <w:marTop w:val="0"/>
          <w:marBottom w:val="101"/>
          <w:divBdr>
            <w:top w:val="none" w:sz="0" w:space="0" w:color="auto"/>
            <w:left w:val="none" w:sz="0" w:space="0" w:color="auto"/>
            <w:bottom w:val="none" w:sz="0" w:space="0" w:color="auto"/>
            <w:right w:val="none" w:sz="0" w:space="0" w:color="auto"/>
          </w:divBdr>
        </w:div>
        <w:div w:id="843281647">
          <w:marLeft w:val="0"/>
          <w:marRight w:val="0"/>
          <w:marTop w:val="0"/>
          <w:marBottom w:val="101"/>
          <w:divBdr>
            <w:top w:val="none" w:sz="0" w:space="0" w:color="auto"/>
            <w:left w:val="none" w:sz="0" w:space="0" w:color="auto"/>
            <w:bottom w:val="none" w:sz="0" w:space="0" w:color="auto"/>
            <w:right w:val="none" w:sz="0" w:space="0" w:color="auto"/>
          </w:divBdr>
        </w:div>
        <w:div w:id="678846205">
          <w:marLeft w:val="0"/>
          <w:marRight w:val="0"/>
          <w:marTop w:val="0"/>
          <w:marBottom w:val="101"/>
          <w:divBdr>
            <w:top w:val="none" w:sz="0" w:space="0" w:color="auto"/>
            <w:left w:val="none" w:sz="0" w:space="0" w:color="auto"/>
            <w:bottom w:val="none" w:sz="0" w:space="0" w:color="auto"/>
            <w:right w:val="none" w:sz="0" w:space="0" w:color="auto"/>
          </w:divBdr>
        </w:div>
        <w:div w:id="791872055">
          <w:marLeft w:val="0"/>
          <w:marRight w:val="0"/>
          <w:marTop w:val="0"/>
          <w:marBottom w:val="101"/>
          <w:divBdr>
            <w:top w:val="none" w:sz="0" w:space="0" w:color="auto"/>
            <w:left w:val="none" w:sz="0" w:space="0" w:color="auto"/>
            <w:bottom w:val="none" w:sz="0" w:space="0" w:color="auto"/>
            <w:right w:val="none" w:sz="0" w:space="0" w:color="auto"/>
          </w:divBdr>
        </w:div>
        <w:div w:id="2073968757">
          <w:marLeft w:val="0"/>
          <w:marRight w:val="0"/>
          <w:marTop w:val="0"/>
          <w:marBottom w:val="101"/>
          <w:divBdr>
            <w:top w:val="none" w:sz="0" w:space="0" w:color="auto"/>
            <w:left w:val="none" w:sz="0" w:space="0" w:color="auto"/>
            <w:bottom w:val="none" w:sz="0" w:space="0" w:color="auto"/>
            <w:right w:val="none" w:sz="0" w:space="0" w:color="auto"/>
          </w:divBdr>
        </w:div>
        <w:div w:id="1875540088">
          <w:marLeft w:val="0"/>
          <w:marRight w:val="0"/>
          <w:marTop w:val="0"/>
          <w:marBottom w:val="101"/>
          <w:divBdr>
            <w:top w:val="none" w:sz="0" w:space="0" w:color="auto"/>
            <w:left w:val="none" w:sz="0" w:space="0" w:color="auto"/>
            <w:bottom w:val="none" w:sz="0" w:space="0" w:color="auto"/>
            <w:right w:val="none" w:sz="0" w:space="0" w:color="auto"/>
          </w:divBdr>
        </w:div>
        <w:div w:id="1065446990">
          <w:marLeft w:val="0"/>
          <w:marRight w:val="0"/>
          <w:marTop w:val="0"/>
          <w:marBottom w:val="101"/>
          <w:divBdr>
            <w:top w:val="none" w:sz="0" w:space="0" w:color="auto"/>
            <w:left w:val="none" w:sz="0" w:space="0" w:color="auto"/>
            <w:bottom w:val="none" w:sz="0" w:space="0" w:color="auto"/>
            <w:right w:val="none" w:sz="0" w:space="0" w:color="auto"/>
          </w:divBdr>
        </w:div>
        <w:div w:id="1409111560">
          <w:marLeft w:val="0"/>
          <w:marRight w:val="0"/>
          <w:marTop w:val="0"/>
          <w:marBottom w:val="101"/>
          <w:divBdr>
            <w:top w:val="none" w:sz="0" w:space="0" w:color="auto"/>
            <w:left w:val="none" w:sz="0" w:space="0" w:color="auto"/>
            <w:bottom w:val="none" w:sz="0" w:space="0" w:color="auto"/>
            <w:right w:val="none" w:sz="0" w:space="0" w:color="auto"/>
          </w:divBdr>
        </w:div>
        <w:div w:id="300966085">
          <w:marLeft w:val="0"/>
          <w:marRight w:val="0"/>
          <w:marTop w:val="0"/>
          <w:marBottom w:val="101"/>
          <w:divBdr>
            <w:top w:val="none" w:sz="0" w:space="0" w:color="auto"/>
            <w:left w:val="none" w:sz="0" w:space="0" w:color="auto"/>
            <w:bottom w:val="none" w:sz="0" w:space="0" w:color="auto"/>
            <w:right w:val="none" w:sz="0" w:space="0" w:color="auto"/>
          </w:divBdr>
        </w:div>
        <w:div w:id="480388907">
          <w:marLeft w:val="0"/>
          <w:marRight w:val="0"/>
          <w:marTop w:val="0"/>
          <w:marBottom w:val="101"/>
          <w:divBdr>
            <w:top w:val="none" w:sz="0" w:space="0" w:color="auto"/>
            <w:left w:val="none" w:sz="0" w:space="0" w:color="auto"/>
            <w:bottom w:val="none" w:sz="0" w:space="0" w:color="auto"/>
            <w:right w:val="none" w:sz="0" w:space="0" w:color="auto"/>
          </w:divBdr>
        </w:div>
        <w:div w:id="620455860">
          <w:marLeft w:val="0"/>
          <w:marRight w:val="0"/>
          <w:marTop w:val="0"/>
          <w:marBottom w:val="101"/>
          <w:divBdr>
            <w:top w:val="none" w:sz="0" w:space="0" w:color="auto"/>
            <w:left w:val="none" w:sz="0" w:space="0" w:color="auto"/>
            <w:bottom w:val="none" w:sz="0" w:space="0" w:color="auto"/>
            <w:right w:val="none" w:sz="0" w:space="0" w:color="auto"/>
          </w:divBdr>
        </w:div>
        <w:div w:id="2067024101">
          <w:marLeft w:val="0"/>
          <w:marRight w:val="0"/>
          <w:marTop w:val="0"/>
          <w:marBottom w:val="101"/>
          <w:divBdr>
            <w:top w:val="none" w:sz="0" w:space="0" w:color="auto"/>
            <w:left w:val="none" w:sz="0" w:space="0" w:color="auto"/>
            <w:bottom w:val="none" w:sz="0" w:space="0" w:color="auto"/>
            <w:right w:val="none" w:sz="0" w:space="0" w:color="auto"/>
          </w:divBdr>
        </w:div>
        <w:div w:id="568270926">
          <w:marLeft w:val="0"/>
          <w:marRight w:val="0"/>
          <w:marTop w:val="0"/>
          <w:marBottom w:val="101"/>
          <w:divBdr>
            <w:top w:val="none" w:sz="0" w:space="0" w:color="auto"/>
            <w:left w:val="none" w:sz="0" w:space="0" w:color="auto"/>
            <w:bottom w:val="none" w:sz="0" w:space="0" w:color="auto"/>
            <w:right w:val="none" w:sz="0" w:space="0" w:color="auto"/>
          </w:divBdr>
        </w:div>
        <w:div w:id="1350906403">
          <w:marLeft w:val="0"/>
          <w:marRight w:val="0"/>
          <w:marTop w:val="0"/>
          <w:marBottom w:val="101"/>
          <w:divBdr>
            <w:top w:val="none" w:sz="0" w:space="0" w:color="auto"/>
            <w:left w:val="none" w:sz="0" w:space="0" w:color="auto"/>
            <w:bottom w:val="none" w:sz="0" w:space="0" w:color="auto"/>
            <w:right w:val="none" w:sz="0" w:space="0" w:color="auto"/>
          </w:divBdr>
        </w:div>
        <w:div w:id="1981685971">
          <w:marLeft w:val="0"/>
          <w:marRight w:val="0"/>
          <w:marTop w:val="0"/>
          <w:marBottom w:val="101"/>
          <w:divBdr>
            <w:top w:val="none" w:sz="0" w:space="0" w:color="auto"/>
            <w:left w:val="none" w:sz="0" w:space="0" w:color="auto"/>
            <w:bottom w:val="none" w:sz="0" w:space="0" w:color="auto"/>
            <w:right w:val="none" w:sz="0" w:space="0" w:color="auto"/>
          </w:divBdr>
        </w:div>
        <w:div w:id="1441530812">
          <w:marLeft w:val="0"/>
          <w:marRight w:val="0"/>
          <w:marTop w:val="0"/>
          <w:marBottom w:val="101"/>
          <w:divBdr>
            <w:top w:val="none" w:sz="0" w:space="0" w:color="auto"/>
            <w:left w:val="none" w:sz="0" w:space="0" w:color="auto"/>
            <w:bottom w:val="none" w:sz="0" w:space="0" w:color="auto"/>
            <w:right w:val="none" w:sz="0" w:space="0" w:color="auto"/>
          </w:divBdr>
        </w:div>
        <w:div w:id="1254045082">
          <w:marLeft w:val="0"/>
          <w:marRight w:val="0"/>
          <w:marTop w:val="0"/>
          <w:marBottom w:val="101"/>
          <w:divBdr>
            <w:top w:val="none" w:sz="0" w:space="0" w:color="auto"/>
            <w:left w:val="none" w:sz="0" w:space="0" w:color="auto"/>
            <w:bottom w:val="none" w:sz="0" w:space="0" w:color="auto"/>
            <w:right w:val="none" w:sz="0" w:space="0" w:color="auto"/>
          </w:divBdr>
        </w:div>
        <w:div w:id="2056005441">
          <w:marLeft w:val="0"/>
          <w:marRight w:val="0"/>
          <w:marTop w:val="0"/>
          <w:marBottom w:val="101"/>
          <w:divBdr>
            <w:top w:val="none" w:sz="0" w:space="0" w:color="auto"/>
            <w:left w:val="none" w:sz="0" w:space="0" w:color="auto"/>
            <w:bottom w:val="none" w:sz="0" w:space="0" w:color="auto"/>
            <w:right w:val="none" w:sz="0" w:space="0" w:color="auto"/>
          </w:divBdr>
        </w:div>
        <w:div w:id="1790391431">
          <w:marLeft w:val="0"/>
          <w:marRight w:val="0"/>
          <w:marTop w:val="0"/>
          <w:marBottom w:val="101"/>
          <w:divBdr>
            <w:top w:val="none" w:sz="0" w:space="0" w:color="auto"/>
            <w:left w:val="none" w:sz="0" w:space="0" w:color="auto"/>
            <w:bottom w:val="none" w:sz="0" w:space="0" w:color="auto"/>
            <w:right w:val="none" w:sz="0" w:space="0" w:color="auto"/>
          </w:divBdr>
        </w:div>
        <w:div w:id="723989494">
          <w:marLeft w:val="0"/>
          <w:marRight w:val="0"/>
          <w:marTop w:val="0"/>
          <w:marBottom w:val="101"/>
          <w:divBdr>
            <w:top w:val="none" w:sz="0" w:space="0" w:color="auto"/>
            <w:left w:val="none" w:sz="0" w:space="0" w:color="auto"/>
            <w:bottom w:val="none" w:sz="0" w:space="0" w:color="auto"/>
            <w:right w:val="none" w:sz="0" w:space="0" w:color="auto"/>
          </w:divBdr>
        </w:div>
        <w:div w:id="1994095006">
          <w:marLeft w:val="0"/>
          <w:marRight w:val="0"/>
          <w:marTop w:val="0"/>
          <w:marBottom w:val="101"/>
          <w:divBdr>
            <w:top w:val="none" w:sz="0" w:space="0" w:color="auto"/>
            <w:left w:val="none" w:sz="0" w:space="0" w:color="auto"/>
            <w:bottom w:val="none" w:sz="0" w:space="0" w:color="auto"/>
            <w:right w:val="none" w:sz="0" w:space="0" w:color="auto"/>
          </w:divBdr>
        </w:div>
        <w:div w:id="1275214750">
          <w:marLeft w:val="0"/>
          <w:marRight w:val="0"/>
          <w:marTop w:val="0"/>
          <w:marBottom w:val="101"/>
          <w:divBdr>
            <w:top w:val="none" w:sz="0" w:space="0" w:color="auto"/>
            <w:left w:val="none" w:sz="0" w:space="0" w:color="auto"/>
            <w:bottom w:val="none" w:sz="0" w:space="0" w:color="auto"/>
            <w:right w:val="none" w:sz="0" w:space="0" w:color="auto"/>
          </w:divBdr>
        </w:div>
        <w:div w:id="1133795322">
          <w:marLeft w:val="0"/>
          <w:marRight w:val="0"/>
          <w:marTop w:val="0"/>
          <w:marBottom w:val="101"/>
          <w:divBdr>
            <w:top w:val="none" w:sz="0" w:space="0" w:color="auto"/>
            <w:left w:val="none" w:sz="0" w:space="0" w:color="auto"/>
            <w:bottom w:val="none" w:sz="0" w:space="0" w:color="auto"/>
            <w:right w:val="none" w:sz="0" w:space="0" w:color="auto"/>
          </w:divBdr>
        </w:div>
        <w:div w:id="750010328">
          <w:marLeft w:val="0"/>
          <w:marRight w:val="0"/>
          <w:marTop w:val="0"/>
          <w:marBottom w:val="101"/>
          <w:divBdr>
            <w:top w:val="none" w:sz="0" w:space="0" w:color="auto"/>
            <w:left w:val="none" w:sz="0" w:space="0" w:color="auto"/>
            <w:bottom w:val="none" w:sz="0" w:space="0" w:color="auto"/>
            <w:right w:val="none" w:sz="0" w:space="0" w:color="auto"/>
          </w:divBdr>
        </w:div>
        <w:div w:id="1277373272">
          <w:marLeft w:val="0"/>
          <w:marRight w:val="0"/>
          <w:marTop w:val="0"/>
          <w:marBottom w:val="101"/>
          <w:divBdr>
            <w:top w:val="none" w:sz="0" w:space="0" w:color="auto"/>
            <w:left w:val="none" w:sz="0" w:space="0" w:color="auto"/>
            <w:bottom w:val="none" w:sz="0" w:space="0" w:color="auto"/>
            <w:right w:val="none" w:sz="0" w:space="0" w:color="auto"/>
          </w:divBdr>
        </w:div>
        <w:div w:id="1554539157">
          <w:marLeft w:val="0"/>
          <w:marRight w:val="0"/>
          <w:marTop w:val="0"/>
          <w:marBottom w:val="101"/>
          <w:divBdr>
            <w:top w:val="none" w:sz="0" w:space="0" w:color="auto"/>
            <w:left w:val="none" w:sz="0" w:space="0" w:color="auto"/>
            <w:bottom w:val="none" w:sz="0" w:space="0" w:color="auto"/>
            <w:right w:val="none" w:sz="0" w:space="0" w:color="auto"/>
          </w:divBdr>
        </w:div>
        <w:div w:id="492337342">
          <w:marLeft w:val="0"/>
          <w:marRight w:val="0"/>
          <w:marTop w:val="0"/>
          <w:marBottom w:val="101"/>
          <w:divBdr>
            <w:top w:val="none" w:sz="0" w:space="0" w:color="auto"/>
            <w:left w:val="none" w:sz="0" w:space="0" w:color="auto"/>
            <w:bottom w:val="none" w:sz="0" w:space="0" w:color="auto"/>
            <w:right w:val="none" w:sz="0" w:space="0" w:color="auto"/>
          </w:divBdr>
        </w:div>
        <w:div w:id="1059787529">
          <w:marLeft w:val="0"/>
          <w:marRight w:val="0"/>
          <w:marTop w:val="0"/>
          <w:marBottom w:val="101"/>
          <w:divBdr>
            <w:top w:val="none" w:sz="0" w:space="0" w:color="auto"/>
            <w:left w:val="none" w:sz="0" w:space="0" w:color="auto"/>
            <w:bottom w:val="none" w:sz="0" w:space="0" w:color="auto"/>
            <w:right w:val="none" w:sz="0" w:space="0" w:color="auto"/>
          </w:divBdr>
        </w:div>
        <w:div w:id="1037697676">
          <w:marLeft w:val="0"/>
          <w:marRight w:val="0"/>
          <w:marTop w:val="0"/>
          <w:marBottom w:val="101"/>
          <w:divBdr>
            <w:top w:val="none" w:sz="0" w:space="0" w:color="auto"/>
            <w:left w:val="none" w:sz="0" w:space="0" w:color="auto"/>
            <w:bottom w:val="none" w:sz="0" w:space="0" w:color="auto"/>
            <w:right w:val="none" w:sz="0" w:space="0" w:color="auto"/>
          </w:divBdr>
        </w:div>
        <w:div w:id="876157855">
          <w:marLeft w:val="0"/>
          <w:marRight w:val="0"/>
          <w:marTop w:val="0"/>
          <w:marBottom w:val="101"/>
          <w:divBdr>
            <w:top w:val="none" w:sz="0" w:space="0" w:color="auto"/>
            <w:left w:val="none" w:sz="0" w:space="0" w:color="auto"/>
            <w:bottom w:val="none" w:sz="0" w:space="0" w:color="auto"/>
            <w:right w:val="none" w:sz="0" w:space="0" w:color="auto"/>
          </w:divBdr>
        </w:div>
        <w:div w:id="1062099672">
          <w:marLeft w:val="0"/>
          <w:marRight w:val="0"/>
          <w:marTop w:val="0"/>
          <w:marBottom w:val="101"/>
          <w:divBdr>
            <w:top w:val="none" w:sz="0" w:space="0" w:color="auto"/>
            <w:left w:val="none" w:sz="0" w:space="0" w:color="auto"/>
            <w:bottom w:val="none" w:sz="0" w:space="0" w:color="auto"/>
            <w:right w:val="none" w:sz="0" w:space="0" w:color="auto"/>
          </w:divBdr>
        </w:div>
        <w:div w:id="751043788">
          <w:marLeft w:val="0"/>
          <w:marRight w:val="0"/>
          <w:marTop w:val="0"/>
          <w:marBottom w:val="101"/>
          <w:divBdr>
            <w:top w:val="none" w:sz="0" w:space="0" w:color="auto"/>
            <w:left w:val="none" w:sz="0" w:space="0" w:color="auto"/>
            <w:bottom w:val="none" w:sz="0" w:space="0" w:color="auto"/>
            <w:right w:val="none" w:sz="0" w:space="0" w:color="auto"/>
          </w:divBdr>
        </w:div>
        <w:div w:id="470102176">
          <w:marLeft w:val="0"/>
          <w:marRight w:val="0"/>
          <w:marTop w:val="0"/>
          <w:marBottom w:val="101"/>
          <w:divBdr>
            <w:top w:val="none" w:sz="0" w:space="0" w:color="auto"/>
            <w:left w:val="none" w:sz="0" w:space="0" w:color="auto"/>
            <w:bottom w:val="none" w:sz="0" w:space="0" w:color="auto"/>
            <w:right w:val="none" w:sz="0" w:space="0" w:color="auto"/>
          </w:divBdr>
        </w:div>
        <w:div w:id="1844279092">
          <w:marLeft w:val="0"/>
          <w:marRight w:val="0"/>
          <w:marTop w:val="0"/>
          <w:marBottom w:val="101"/>
          <w:divBdr>
            <w:top w:val="none" w:sz="0" w:space="0" w:color="auto"/>
            <w:left w:val="none" w:sz="0" w:space="0" w:color="auto"/>
            <w:bottom w:val="none" w:sz="0" w:space="0" w:color="auto"/>
            <w:right w:val="none" w:sz="0" w:space="0" w:color="auto"/>
          </w:divBdr>
        </w:div>
        <w:div w:id="1131897071">
          <w:marLeft w:val="0"/>
          <w:marRight w:val="0"/>
          <w:marTop w:val="0"/>
          <w:marBottom w:val="101"/>
          <w:divBdr>
            <w:top w:val="none" w:sz="0" w:space="0" w:color="auto"/>
            <w:left w:val="none" w:sz="0" w:space="0" w:color="auto"/>
            <w:bottom w:val="none" w:sz="0" w:space="0" w:color="auto"/>
            <w:right w:val="none" w:sz="0" w:space="0" w:color="auto"/>
          </w:divBdr>
        </w:div>
        <w:div w:id="1667048980">
          <w:marLeft w:val="0"/>
          <w:marRight w:val="0"/>
          <w:marTop w:val="0"/>
          <w:marBottom w:val="101"/>
          <w:divBdr>
            <w:top w:val="none" w:sz="0" w:space="0" w:color="auto"/>
            <w:left w:val="none" w:sz="0" w:space="0" w:color="auto"/>
            <w:bottom w:val="none" w:sz="0" w:space="0" w:color="auto"/>
            <w:right w:val="none" w:sz="0" w:space="0" w:color="auto"/>
          </w:divBdr>
        </w:div>
        <w:div w:id="1877156350">
          <w:marLeft w:val="0"/>
          <w:marRight w:val="0"/>
          <w:marTop w:val="0"/>
          <w:marBottom w:val="101"/>
          <w:divBdr>
            <w:top w:val="none" w:sz="0" w:space="0" w:color="auto"/>
            <w:left w:val="none" w:sz="0" w:space="0" w:color="auto"/>
            <w:bottom w:val="none" w:sz="0" w:space="0" w:color="auto"/>
            <w:right w:val="none" w:sz="0" w:space="0" w:color="auto"/>
          </w:divBdr>
        </w:div>
        <w:div w:id="594748489">
          <w:marLeft w:val="0"/>
          <w:marRight w:val="0"/>
          <w:marTop w:val="0"/>
          <w:marBottom w:val="101"/>
          <w:divBdr>
            <w:top w:val="none" w:sz="0" w:space="0" w:color="auto"/>
            <w:left w:val="none" w:sz="0" w:space="0" w:color="auto"/>
            <w:bottom w:val="none" w:sz="0" w:space="0" w:color="auto"/>
            <w:right w:val="none" w:sz="0" w:space="0" w:color="auto"/>
          </w:divBdr>
        </w:div>
        <w:div w:id="300968343">
          <w:marLeft w:val="0"/>
          <w:marRight w:val="0"/>
          <w:marTop w:val="0"/>
          <w:marBottom w:val="101"/>
          <w:divBdr>
            <w:top w:val="none" w:sz="0" w:space="0" w:color="auto"/>
            <w:left w:val="none" w:sz="0" w:space="0" w:color="auto"/>
            <w:bottom w:val="none" w:sz="0" w:space="0" w:color="auto"/>
            <w:right w:val="none" w:sz="0" w:space="0" w:color="auto"/>
          </w:divBdr>
        </w:div>
        <w:div w:id="1742291431">
          <w:marLeft w:val="0"/>
          <w:marRight w:val="0"/>
          <w:marTop w:val="0"/>
          <w:marBottom w:val="101"/>
          <w:divBdr>
            <w:top w:val="none" w:sz="0" w:space="0" w:color="auto"/>
            <w:left w:val="none" w:sz="0" w:space="0" w:color="auto"/>
            <w:bottom w:val="none" w:sz="0" w:space="0" w:color="auto"/>
            <w:right w:val="none" w:sz="0" w:space="0" w:color="auto"/>
          </w:divBdr>
        </w:div>
        <w:div w:id="1148742769">
          <w:marLeft w:val="0"/>
          <w:marRight w:val="0"/>
          <w:marTop w:val="0"/>
          <w:marBottom w:val="101"/>
          <w:divBdr>
            <w:top w:val="none" w:sz="0" w:space="0" w:color="auto"/>
            <w:left w:val="none" w:sz="0" w:space="0" w:color="auto"/>
            <w:bottom w:val="none" w:sz="0" w:space="0" w:color="auto"/>
            <w:right w:val="none" w:sz="0" w:space="0" w:color="auto"/>
          </w:divBdr>
        </w:div>
        <w:div w:id="1691754300">
          <w:marLeft w:val="0"/>
          <w:marRight w:val="0"/>
          <w:marTop w:val="0"/>
          <w:marBottom w:val="101"/>
          <w:divBdr>
            <w:top w:val="none" w:sz="0" w:space="0" w:color="auto"/>
            <w:left w:val="none" w:sz="0" w:space="0" w:color="auto"/>
            <w:bottom w:val="none" w:sz="0" w:space="0" w:color="auto"/>
            <w:right w:val="none" w:sz="0" w:space="0" w:color="auto"/>
          </w:divBdr>
        </w:div>
        <w:div w:id="1613244685">
          <w:marLeft w:val="0"/>
          <w:marRight w:val="0"/>
          <w:marTop w:val="0"/>
          <w:marBottom w:val="101"/>
          <w:divBdr>
            <w:top w:val="none" w:sz="0" w:space="0" w:color="auto"/>
            <w:left w:val="none" w:sz="0" w:space="0" w:color="auto"/>
            <w:bottom w:val="none" w:sz="0" w:space="0" w:color="auto"/>
            <w:right w:val="none" w:sz="0" w:space="0" w:color="auto"/>
          </w:divBdr>
        </w:div>
        <w:div w:id="1815750963">
          <w:marLeft w:val="0"/>
          <w:marRight w:val="0"/>
          <w:marTop w:val="0"/>
          <w:marBottom w:val="101"/>
          <w:divBdr>
            <w:top w:val="none" w:sz="0" w:space="0" w:color="auto"/>
            <w:left w:val="none" w:sz="0" w:space="0" w:color="auto"/>
            <w:bottom w:val="none" w:sz="0" w:space="0" w:color="auto"/>
            <w:right w:val="none" w:sz="0" w:space="0" w:color="auto"/>
          </w:divBdr>
        </w:div>
        <w:div w:id="464272253">
          <w:marLeft w:val="0"/>
          <w:marRight w:val="0"/>
          <w:marTop w:val="0"/>
          <w:marBottom w:val="101"/>
          <w:divBdr>
            <w:top w:val="none" w:sz="0" w:space="0" w:color="auto"/>
            <w:left w:val="none" w:sz="0" w:space="0" w:color="auto"/>
            <w:bottom w:val="none" w:sz="0" w:space="0" w:color="auto"/>
            <w:right w:val="none" w:sz="0" w:space="0" w:color="auto"/>
          </w:divBdr>
        </w:div>
        <w:div w:id="1094133125">
          <w:marLeft w:val="0"/>
          <w:marRight w:val="0"/>
          <w:marTop w:val="0"/>
          <w:marBottom w:val="101"/>
          <w:divBdr>
            <w:top w:val="none" w:sz="0" w:space="0" w:color="auto"/>
            <w:left w:val="none" w:sz="0" w:space="0" w:color="auto"/>
            <w:bottom w:val="none" w:sz="0" w:space="0" w:color="auto"/>
            <w:right w:val="none" w:sz="0" w:space="0" w:color="auto"/>
          </w:divBdr>
        </w:div>
        <w:div w:id="1977761238">
          <w:marLeft w:val="0"/>
          <w:marRight w:val="0"/>
          <w:marTop w:val="0"/>
          <w:marBottom w:val="101"/>
          <w:divBdr>
            <w:top w:val="none" w:sz="0" w:space="0" w:color="auto"/>
            <w:left w:val="none" w:sz="0" w:space="0" w:color="auto"/>
            <w:bottom w:val="none" w:sz="0" w:space="0" w:color="auto"/>
            <w:right w:val="none" w:sz="0" w:space="0" w:color="auto"/>
          </w:divBdr>
        </w:div>
        <w:div w:id="1445997825">
          <w:marLeft w:val="0"/>
          <w:marRight w:val="0"/>
          <w:marTop w:val="0"/>
          <w:marBottom w:val="101"/>
          <w:divBdr>
            <w:top w:val="none" w:sz="0" w:space="0" w:color="auto"/>
            <w:left w:val="none" w:sz="0" w:space="0" w:color="auto"/>
            <w:bottom w:val="none" w:sz="0" w:space="0" w:color="auto"/>
            <w:right w:val="none" w:sz="0" w:space="0" w:color="auto"/>
          </w:divBdr>
        </w:div>
        <w:div w:id="594049192">
          <w:marLeft w:val="0"/>
          <w:marRight w:val="0"/>
          <w:marTop w:val="0"/>
          <w:marBottom w:val="101"/>
          <w:divBdr>
            <w:top w:val="none" w:sz="0" w:space="0" w:color="auto"/>
            <w:left w:val="none" w:sz="0" w:space="0" w:color="auto"/>
            <w:bottom w:val="none" w:sz="0" w:space="0" w:color="auto"/>
            <w:right w:val="none" w:sz="0" w:space="0" w:color="auto"/>
          </w:divBdr>
        </w:div>
        <w:div w:id="20976751">
          <w:marLeft w:val="0"/>
          <w:marRight w:val="0"/>
          <w:marTop w:val="0"/>
          <w:marBottom w:val="101"/>
          <w:divBdr>
            <w:top w:val="none" w:sz="0" w:space="0" w:color="auto"/>
            <w:left w:val="none" w:sz="0" w:space="0" w:color="auto"/>
            <w:bottom w:val="none" w:sz="0" w:space="0" w:color="auto"/>
            <w:right w:val="none" w:sz="0" w:space="0" w:color="auto"/>
          </w:divBdr>
        </w:div>
        <w:div w:id="2142185177">
          <w:marLeft w:val="0"/>
          <w:marRight w:val="0"/>
          <w:marTop w:val="0"/>
          <w:marBottom w:val="101"/>
          <w:divBdr>
            <w:top w:val="none" w:sz="0" w:space="0" w:color="auto"/>
            <w:left w:val="none" w:sz="0" w:space="0" w:color="auto"/>
            <w:bottom w:val="none" w:sz="0" w:space="0" w:color="auto"/>
            <w:right w:val="none" w:sz="0" w:space="0" w:color="auto"/>
          </w:divBdr>
        </w:div>
        <w:div w:id="1852603758">
          <w:marLeft w:val="0"/>
          <w:marRight w:val="0"/>
          <w:marTop w:val="0"/>
          <w:marBottom w:val="101"/>
          <w:divBdr>
            <w:top w:val="none" w:sz="0" w:space="0" w:color="auto"/>
            <w:left w:val="none" w:sz="0" w:space="0" w:color="auto"/>
            <w:bottom w:val="none" w:sz="0" w:space="0" w:color="auto"/>
            <w:right w:val="none" w:sz="0" w:space="0" w:color="auto"/>
          </w:divBdr>
        </w:div>
        <w:div w:id="595138064">
          <w:marLeft w:val="0"/>
          <w:marRight w:val="0"/>
          <w:marTop w:val="0"/>
          <w:marBottom w:val="101"/>
          <w:divBdr>
            <w:top w:val="none" w:sz="0" w:space="0" w:color="auto"/>
            <w:left w:val="none" w:sz="0" w:space="0" w:color="auto"/>
            <w:bottom w:val="none" w:sz="0" w:space="0" w:color="auto"/>
            <w:right w:val="none" w:sz="0" w:space="0" w:color="auto"/>
          </w:divBdr>
        </w:div>
        <w:div w:id="1803696295">
          <w:marLeft w:val="0"/>
          <w:marRight w:val="0"/>
          <w:marTop w:val="0"/>
          <w:marBottom w:val="101"/>
          <w:divBdr>
            <w:top w:val="none" w:sz="0" w:space="0" w:color="auto"/>
            <w:left w:val="none" w:sz="0" w:space="0" w:color="auto"/>
            <w:bottom w:val="none" w:sz="0" w:space="0" w:color="auto"/>
            <w:right w:val="none" w:sz="0" w:space="0" w:color="auto"/>
          </w:divBdr>
        </w:div>
        <w:div w:id="2050647543">
          <w:marLeft w:val="0"/>
          <w:marRight w:val="0"/>
          <w:marTop w:val="0"/>
          <w:marBottom w:val="101"/>
          <w:divBdr>
            <w:top w:val="none" w:sz="0" w:space="0" w:color="auto"/>
            <w:left w:val="none" w:sz="0" w:space="0" w:color="auto"/>
            <w:bottom w:val="none" w:sz="0" w:space="0" w:color="auto"/>
            <w:right w:val="none" w:sz="0" w:space="0" w:color="auto"/>
          </w:divBdr>
        </w:div>
        <w:div w:id="1821844837">
          <w:marLeft w:val="0"/>
          <w:marRight w:val="0"/>
          <w:marTop w:val="0"/>
          <w:marBottom w:val="101"/>
          <w:divBdr>
            <w:top w:val="none" w:sz="0" w:space="0" w:color="auto"/>
            <w:left w:val="none" w:sz="0" w:space="0" w:color="auto"/>
            <w:bottom w:val="none" w:sz="0" w:space="0" w:color="auto"/>
            <w:right w:val="none" w:sz="0" w:space="0" w:color="auto"/>
          </w:divBdr>
        </w:div>
        <w:div w:id="688217550">
          <w:marLeft w:val="0"/>
          <w:marRight w:val="0"/>
          <w:marTop w:val="0"/>
          <w:marBottom w:val="101"/>
          <w:divBdr>
            <w:top w:val="none" w:sz="0" w:space="0" w:color="auto"/>
            <w:left w:val="none" w:sz="0" w:space="0" w:color="auto"/>
            <w:bottom w:val="none" w:sz="0" w:space="0" w:color="auto"/>
            <w:right w:val="none" w:sz="0" w:space="0" w:color="auto"/>
          </w:divBdr>
        </w:div>
        <w:div w:id="1024988460">
          <w:marLeft w:val="0"/>
          <w:marRight w:val="0"/>
          <w:marTop w:val="0"/>
          <w:marBottom w:val="101"/>
          <w:divBdr>
            <w:top w:val="none" w:sz="0" w:space="0" w:color="auto"/>
            <w:left w:val="none" w:sz="0" w:space="0" w:color="auto"/>
            <w:bottom w:val="none" w:sz="0" w:space="0" w:color="auto"/>
            <w:right w:val="none" w:sz="0" w:space="0" w:color="auto"/>
          </w:divBdr>
        </w:div>
        <w:div w:id="1072853435">
          <w:marLeft w:val="0"/>
          <w:marRight w:val="0"/>
          <w:marTop w:val="0"/>
          <w:marBottom w:val="101"/>
          <w:divBdr>
            <w:top w:val="none" w:sz="0" w:space="0" w:color="auto"/>
            <w:left w:val="none" w:sz="0" w:space="0" w:color="auto"/>
            <w:bottom w:val="none" w:sz="0" w:space="0" w:color="auto"/>
            <w:right w:val="none" w:sz="0" w:space="0" w:color="auto"/>
          </w:divBdr>
        </w:div>
        <w:div w:id="1259096888">
          <w:marLeft w:val="0"/>
          <w:marRight w:val="0"/>
          <w:marTop w:val="0"/>
          <w:marBottom w:val="101"/>
          <w:divBdr>
            <w:top w:val="none" w:sz="0" w:space="0" w:color="auto"/>
            <w:left w:val="none" w:sz="0" w:space="0" w:color="auto"/>
            <w:bottom w:val="none" w:sz="0" w:space="0" w:color="auto"/>
            <w:right w:val="none" w:sz="0" w:space="0" w:color="auto"/>
          </w:divBdr>
        </w:div>
        <w:div w:id="919364640">
          <w:marLeft w:val="0"/>
          <w:marRight w:val="0"/>
          <w:marTop w:val="0"/>
          <w:marBottom w:val="101"/>
          <w:divBdr>
            <w:top w:val="none" w:sz="0" w:space="0" w:color="auto"/>
            <w:left w:val="none" w:sz="0" w:space="0" w:color="auto"/>
            <w:bottom w:val="none" w:sz="0" w:space="0" w:color="auto"/>
            <w:right w:val="none" w:sz="0" w:space="0" w:color="auto"/>
          </w:divBdr>
        </w:div>
        <w:div w:id="936451555">
          <w:marLeft w:val="0"/>
          <w:marRight w:val="0"/>
          <w:marTop w:val="0"/>
          <w:marBottom w:val="101"/>
          <w:divBdr>
            <w:top w:val="none" w:sz="0" w:space="0" w:color="auto"/>
            <w:left w:val="none" w:sz="0" w:space="0" w:color="auto"/>
            <w:bottom w:val="none" w:sz="0" w:space="0" w:color="auto"/>
            <w:right w:val="none" w:sz="0" w:space="0" w:color="auto"/>
          </w:divBdr>
        </w:div>
        <w:div w:id="513036126">
          <w:marLeft w:val="0"/>
          <w:marRight w:val="0"/>
          <w:marTop w:val="0"/>
          <w:marBottom w:val="101"/>
          <w:divBdr>
            <w:top w:val="none" w:sz="0" w:space="0" w:color="auto"/>
            <w:left w:val="none" w:sz="0" w:space="0" w:color="auto"/>
            <w:bottom w:val="none" w:sz="0" w:space="0" w:color="auto"/>
            <w:right w:val="none" w:sz="0" w:space="0" w:color="auto"/>
          </w:divBdr>
        </w:div>
        <w:div w:id="1652364724">
          <w:marLeft w:val="0"/>
          <w:marRight w:val="0"/>
          <w:marTop w:val="0"/>
          <w:marBottom w:val="101"/>
          <w:divBdr>
            <w:top w:val="none" w:sz="0" w:space="0" w:color="auto"/>
            <w:left w:val="none" w:sz="0" w:space="0" w:color="auto"/>
            <w:bottom w:val="none" w:sz="0" w:space="0" w:color="auto"/>
            <w:right w:val="none" w:sz="0" w:space="0" w:color="auto"/>
          </w:divBdr>
        </w:div>
        <w:div w:id="605887203">
          <w:marLeft w:val="0"/>
          <w:marRight w:val="0"/>
          <w:marTop w:val="0"/>
          <w:marBottom w:val="101"/>
          <w:divBdr>
            <w:top w:val="none" w:sz="0" w:space="0" w:color="auto"/>
            <w:left w:val="none" w:sz="0" w:space="0" w:color="auto"/>
            <w:bottom w:val="none" w:sz="0" w:space="0" w:color="auto"/>
            <w:right w:val="none" w:sz="0" w:space="0" w:color="auto"/>
          </w:divBdr>
        </w:div>
        <w:div w:id="58793458">
          <w:marLeft w:val="0"/>
          <w:marRight w:val="0"/>
          <w:marTop w:val="0"/>
          <w:marBottom w:val="101"/>
          <w:divBdr>
            <w:top w:val="none" w:sz="0" w:space="0" w:color="auto"/>
            <w:left w:val="none" w:sz="0" w:space="0" w:color="auto"/>
            <w:bottom w:val="none" w:sz="0" w:space="0" w:color="auto"/>
            <w:right w:val="none" w:sz="0" w:space="0" w:color="auto"/>
          </w:divBdr>
        </w:div>
        <w:div w:id="1645625517">
          <w:marLeft w:val="0"/>
          <w:marRight w:val="0"/>
          <w:marTop w:val="0"/>
          <w:marBottom w:val="101"/>
          <w:divBdr>
            <w:top w:val="none" w:sz="0" w:space="0" w:color="auto"/>
            <w:left w:val="none" w:sz="0" w:space="0" w:color="auto"/>
            <w:bottom w:val="none" w:sz="0" w:space="0" w:color="auto"/>
            <w:right w:val="none" w:sz="0" w:space="0" w:color="auto"/>
          </w:divBdr>
        </w:div>
        <w:div w:id="1365784961">
          <w:marLeft w:val="0"/>
          <w:marRight w:val="0"/>
          <w:marTop w:val="0"/>
          <w:marBottom w:val="101"/>
          <w:divBdr>
            <w:top w:val="none" w:sz="0" w:space="0" w:color="auto"/>
            <w:left w:val="none" w:sz="0" w:space="0" w:color="auto"/>
            <w:bottom w:val="none" w:sz="0" w:space="0" w:color="auto"/>
            <w:right w:val="none" w:sz="0" w:space="0" w:color="auto"/>
          </w:divBdr>
        </w:div>
        <w:div w:id="568032945">
          <w:marLeft w:val="0"/>
          <w:marRight w:val="0"/>
          <w:marTop w:val="0"/>
          <w:marBottom w:val="101"/>
          <w:divBdr>
            <w:top w:val="none" w:sz="0" w:space="0" w:color="auto"/>
            <w:left w:val="none" w:sz="0" w:space="0" w:color="auto"/>
            <w:bottom w:val="none" w:sz="0" w:space="0" w:color="auto"/>
            <w:right w:val="none" w:sz="0" w:space="0" w:color="auto"/>
          </w:divBdr>
        </w:div>
        <w:div w:id="2051606117">
          <w:marLeft w:val="0"/>
          <w:marRight w:val="0"/>
          <w:marTop w:val="0"/>
          <w:marBottom w:val="101"/>
          <w:divBdr>
            <w:top w:val="none" w:sz="0" w:space="0" w:color="auto"/>
            <w:left w:val="none" w:sz="0" w:space="0" w:color="auto"/>
            <w:bottom w:val="none" w:sz="0" w:space="0" w:color="auto"/>
            <w:right w:val="none" w:sz="0" w:space="0" w:color="auto"/>
          </w:divBdr>
        </w:div>
        <w:div w:id="1809126577">
          <w:marLeft w:val="0"/>
          <w:marRight w:val="0"/>
          <w:marTop w:val="0"/>
          <w:marBottom w:val="101"/>
          <w:divBdr>
            <w:top w:val="none" w:sz="0" w:space="0" w:color="auto"/>
            <w:left w:val="none" w:sz="0" w:space="0" w:color="auto"/>
            <w:bottom w:val="none" w:sz="0" w:space="0" w:color="auto"/>
            <w:right w:val="none" w:sz="0" w:space="0" w:color="auto"/>
          </w:divBdr>
        </w:div>
        <w:div w:id="74205260">
          <w:marLeft w:val="0"/>
          <w:marRight w:val="0"/>
          <w:marTop w:val="0"/>
          <w:marBottom w:val="90"/>
          <w:divBdr>
            <w:top w:val="none" w:sz="0" w:space="0" w:color="auto"/>
            <w:left w:val="none" w:sz="0" w:space="0" w:color="auto"/>
            <w:bottom w:val="none" w:sz="0" w:space="0" w:color="auto"/>
            <w:right w:val="none" w:sz="0" w:space="0" w:color="auto"/>
          </w:divBdr>
        </w:div>
        <w:div w:id="618801318">
          <w:marLeft w:val="0"/>
          <w:marRight w:val="0"/>
          <w:marTop w:val="0"/>
          <w:marBottom w:val="90"/>
          <w:divBdr>
            <w:top w:val="none" w:sz="0" w:space="0" w:color="auto"/>
            <w:left w:val="none" w:sz="0" w:space="0" w:color="auto"/>
            <w:bottom w:val="none" w:sz="0" w:space="0" w:color="auto"/>
            <w:right w:val="none" w:sz="0" w:space="0" w:color="auto"/>
          </w:divBdr>
        </w:div>
        <w:div w:id="106897476">
          <w:marLeft w:val="0"/>
          <w:marRight w:val="0"/>
          <w:marTop w:val="0"/>
          <w:marBottom w:val="90"/>
          <w:divBdr>
            <w:top w:val="none" w:sz="0" w:space="0" w:color="auto"/>
            <w:left w:val="none" w:sz="0" w:space="0" w:color="auto"/>
            <w:bottom w:val="none" w:sz="0" w:space="0" w:color="auto"/>
            <w:right w:val="none" w:sz="0" w:space="0" w:color="auto"/>
          </w:divBdr>
        </w:div>
        <w:div w:id="1851531549">
          <w:marLeft w:val="0"/>
          <w:marRight w:val="0"/>
          <w:marTop w:val="0"/>
          <w:marBottom w:val="90"/>
          <w:divBdr>
            <w:top w:val="none" w:sz="0" w:space="0" w:color="auto"/>
            <w:left w:val="none" w:sz="0" w:space="0" w:color="auto"/>
            <w:bottom w:val="none" w:sz="0" w:space="0" w:color="auto"/>
            <w:right w:val="none" w:sz="0" w:space="0" w:color="auto"/>
          </w:divBdr>
        </w:div>
        <w:div w:id="1934361273">
          <w:marLeft w:val="0"/>
          <w:marRight w:val="0"/>
          <w:marTop w:val="0"/>
          <w:marBottom w:val="90"/>
          <w:divBdr>
            <w:top w:val="none" w:sz="0" w:space="0" w:color="auto"/>
            <w:left w:val="none" w:sz="0" w:space="0" w:color="auto"/>
            <w:bottom w:val="none" w:sz="0" w:space="0" w:color="auto"/>
            <w:right w:val="none" w:sz="0" w:space="0" w:color="auto"/>
          </w:divBdr>
        </w:div>
        <w:div w:id="2080864417">
          <w:marLeft w:val="0"/>
          <w:marRight w:val="0"/>
          <w:marTop w:val="0"/>
          <w:marBottom w:val="101"/>
          <w:divBdr>
            <w:top w:val="none" w:sz="0" w:space="0" w:color="auto"/>
            <w:left w:val="none" w:sz="0" w:space="0" w:color="auto"/>
            <w:bottom w:val="none" w:sz="0" w:space="0" w:color="auto"/>
            <w:right w:val="none" w:sz="0" w:space="0" w:color="auto"/>
          </w:divBdr>
        </w:div>
        <w:div w:id="405228064">
          <w:marLeft w:val="0"/>
          <w:marRight w:val="0"/>
          <w:marTop w:val="0"/>
          <w:marBottom w:val="101"/>
          <w:divBdr>
            <w:top w:val="none" w:sz="0" w:space="0" w:color="auto"/>
            <w:left w:val="none" w:sz="0" w:space="0" w:color="auto"/>
            <w:bottom w:val="none" w:sz="0" w:space="0" w:color="auto"/>
            <w:right w:val="none" w:sz="0" w:space="0" w:color="auto"/>
          </w:divBdr>
        </w:div>
        <w:div w:id="1465005245">
          <w:marLeft w:val="0"/>
          <w:marRight w:val="0"/>
          <w:marTop w:val="0"/>
          <w:marBottom w:val="82"/>
          <w:divBdr>
            <w:top w:val="none" w:sz="0" w:space="0" w:color="auto"/>
            <w:left w:val="none" w:sz="0" w:space="0" w:color="auto"/>
            <w:bottom w:val="none" w:sz="0" w:space="0" w:color="auto"/>
            <w:right w:val="none" w:sz="0" w:space="0" w:color="auto"/>
          </w:divBdr>
        </w:div>
        <w:div w:id="1114402644">
          <w:marLeft w:val="0"/>
          <w:marRight w:val="0"/>
          <w:marTop w:val="0"/>
          <w:marBottom w:val="82"/>
          <w:divBdr>
            <w:top w:val="none" w:sz="0" w:space="0" w:color="auto"/>
            <w:left w:val="none" w:sz="0" w:space="0" w:color="auto"/>
            <w:bottom w:val="none" w:sz="0" w:space="0" w:color="auto"/>
            <w:right w:val="none" w:sz="0" w:space="0" w:color="auto"/>
          </w:divBdr>
        </w:div>
        <w:div w:id="139005579">
          <w:marLeft w:val="0"/>
          <w:marRight w:val="0"/>
          <w:marTop w:val="0"/>
          <w:marBottom w:val="82"/>
          <w:divBdr>
            <w:top w:val="none" w:sz="0" w:space="0" w:color="auto"/>
            <w:left w:val="none" w:sz="0" w:space="0" w:color="auto"/>
            <w:bottom w:val="none" w:sz="0" w:space="0" w:color="auto"/>
            <w:right w:val="none" w:sz="0" w:space="0" w:color="auto"/>
          </w:divBdr>
        </w:div>
        <w:div w:id="14157327">
          <w:marLeft w:val="0"/>
          <w:marRight w:val="0"/>
          <w:marTop w:val="0"/>
          <w:marBottom w:val="82"/>
          <w:divBdr>
            <w:top w:val="none" w:sz="0" w:space="0" w:color="auto"/>
            <w:left w:val="none" w:sz="0" w:space="0" w:color="auto"/>
            <w:bottom w:val="none" w:sz="0" w:space="0" w:color="auto"/>
            <w:right w:val="none" w:sz="0" w:space="0" w:color="auto"/>
          </w:divBdr>
        </w:div>
        <w:div w:id="1821580973">
          <w:marLeft w:val="0"/>
          <w:marRight w:val="0"/>
          <w:marTop w:val="0"/>
          <w:marBottom w:val="82"/>
          <w:divBdr>
            <w:top w:val="none" w:sz="0" w:space="0" w:color="auto"/>
            <w:left w:val="none" w:sz="0" w:space="0" w:color="auto"/>
            <w:bottom w:val="none" w:sz="0" w:space="0" w:color="auto"/>
            <w:right w:val="none" w:sz="0" w:space="0" w:color="auto"/>
          </w:divBdr>
        </w:div>
        <w:div w:id="1704668640">
          <w:marLeft w:val="0"/>
          <w:marRight w:val="0"/>
          <w:marTop w:val="0"/>
          <w:marBottom w:val="82"/>
          <w:divBdr>
            <w:top w:val="none" w:sz="0" w:space="0" w:color="auto"/>
            <w:left w:val="none" w:sz="0" w:space="0" w:color="auto"/>
            <w:bottom w:val="none" w:sz="0" w:space="0" w:color="auto"/>
            <w:right w:val="none" w:sz="0" w:space="0" w:color="auto"/>
          </w:divBdr>
        </w:div>
        <w:div w:id="9374328">
          <w:marLeft w:val="0"/>
          <w:marRight w:val="0"/>
          <w:marTop w:val="0"/>
          <w:marBottom w:val="82"/>
          <w:divBdr>
            <w:top w:val="none" w:sz="0" w:space="0" w:color="auto"/>
            <w:left w:val="none" w:sz="0" w:space="0" w:color="auto"/>
            <w:bottom w:val="none" w:sz="0" w:space="0" w:color="auto"/>
            <w:right w:val="none" w:sz="0" w:space="0" w:color="auto"/>
          </w:divBdr>
        </w:div>
        <w:div w:id="716734172">
          <w:marLeft w:val="0"/>
          <w:marRight w:val="0"/>
          <w:marTop w:val="0"/>
          <w:marBottom w:val="82"/>
          <w:divBdr>
            <w:top w:val="none" w:sz="0" w:space="0" w:color="auto"/>
            <w:left w:val="none" w:sz="0" w:space="0" w:color="auto"/>
            <w:bottom w:val="none" w:sz="0" w:space="0" w:color="auto"/>
            <w:right w:val="none" w:sz="0" w:space="0" w:color="auto"/>
          </w:divBdr>
        </w:div>
        <w:div w:id="1755056411">
          <w:marLeft w:val="0"/>
          <w:marRight w:val="0"/>
          <w:marTop w:val="0"/>
          <w:marBottom w:val="82"/>
          <w:divBdr>
            <w:top w:val="none" w:sz="0" w:space="0" w:color="auto"/>
            <w:left w:val="none" w:sz="0" w:space="0" w:color="auto"/>
            <w:bottom w:val="none" w:sz="0" w:space="0" w:color="auto"/>
            <w:right w:val="none" w:sz="0" w:space="0" w:color="auto"/>
          </w:divBdr>
        </w:div>
        <w:div w:id="1420177508">
          <w:marLeft w:val="0"/>
          <w:marRight w:val="0"/>
          <w:marTop w:val="0"/>
          <w:marBottom w:val="82"/>
          <w:divBdr>
            <w:top w:val="none" w:sz="0" w:space="0" w:color="auto"/>
            <w:left w:val="none" w:sz="0" w:space="0" w:color="auto"/>
            <w:bottom w:val="none" w:sz="0" w:space="0" w:color="auto"/>
            <w:right w:val="none" w:sz="0" w:space="0" w:color="auto"/>
          </w:divBdr>
        </w:div>
        <w:div w:id="2043358682">
          <w:marLeft w:val="0"/>
          <w:marRight w:val="0"/>
          <w:marTop w:val="0"/>
          <w:marBottom w:val="82"/>
          <w:divBdr>
            <w:top w:val="none" w:sz="0" w:space="0" w:color="auto"/>
            <w:left w:val="none" w:sz="0" w:space="0" w:color="auto"/>
            <w:bottom w:val="none" w:sz="0" w:space="0" w:color="auto"/>
            <w:right w:val="none" w:sz="0" w:space="0" w:color="auto"/>
          </w:divBdr>
        </w:div>
        <w:div w:id="200870452">
          <w:marLeft w:val="0"/>
          <w:marRight w:val="0"/>
          <w:marTop w:val="0"/>
          <w:marBottom w:val="82"/>
          <w:divBdr>
            <w:top w:val="none" w:sz="0" w:space="0" w:color="auto"/>
            <w:left w:val="none" w:sz="0" w:space="0" w:color="auto"/>
            <w:bottom w:val="none" w:sz="0" w:space="0" w:color="auto"/>
            <w:right w:val="none" w:sz="0" w:space="0" w:color="auto"/>
          </w:divBdr>
        </w:div>
        <w:div w:id="131793358">
          <w:marLeft w:val="0"/>
          <w:marRight w:val="0"/>
          <w:marTop w:val="0"/>
          <w:marBottom w:val="82"/>
          <w:divBdr>
            <w:top w:val="none" w:sz="0" w:space="0" w:color="auto"/>
            <w:left w:val="none" w:sz="0" w:space="0" w:color="auto"/>
            <w:bottom w:val="none" w:sz="0" w:space="0" w:color="auto"/>
            <w:right w:val="none" w:sz="0" w:space="0" w:color="auto"/>
          </w:divBdr>
        </w:div>
        <w:div w:id="1217014806">
          <w:marLeft w:val="0"/>
          <w:marRight w:val="0"/>
          <w:marTop w:val="0"/>
          <w:marBottom w:val="82"/>
          <w:divBdr>
            <w:top w:val="none" w:sz="0" w:space="0" w:color="auto"/>
            <w:left w:val="none" w:sz="0" w:space="0" w:color="auto"/>
            <w:bottom w:val="none" w:sz="0" w:space="0" w:color="auto"/>
            <w:right w:val="none" w:sz="0" w:space="0" w:color="auto"/>
          </w:divBdr>
        </w:div>
        <w:div w:id="1528762018">
          <w:marLeft w:val="0"/>
          <w:marRight w:val="0"/>
          <w:marTop w:val="0"/>
          <w:marBottom w:val="82"/>
          <w:divBdr>
            <w:top w:val="none" w:sz="0" w:space="0" w:color="auto"/>
            <w:left w:val="none" w:sz="0" w:space="0" w:color="auto"/>
            <w:bottom w:val="none" w:sz="0" w:space="0" w:color="auto"/>
            <w:right w:val="none" w:sz="0" w:space="0" w:color="auto"/>
          </w:divBdr>
        </w:div>
        <w:div w:id="1823351596">
          <w:marLeft w:val="0"/>
          <w:marRight w:val="0"/>
          <w:marTop w:val="0"/>
          <w:marBottom w:val="82"/>
          <w:divBdr>
            <w:top w:val="none" w:sz="0" w:space="0" w:color="auto"/>
            <w:left w:val="none" w:sz="0" w:space="0" w:color="auto"/>
            <w:bottom w:val="none" w:sz="0" w:space="0" w:color="auto"/>
            <w:right w:val="none" w:sz="0" w:space="0" w:color="auto"/>
          </w:divBdr>
        </w:div>
        <w:div w:id="1915317245">
          <w:marLeft w:val="0"/>
          <w:marRight w:val="0"/>
          <w:marTop w:val="0"/>
          <w:marBottom w:val="82"/>
          <w:divBdr>
            <w:top w:val="none" w:sz="0" w:space="0" w:color="auto"/>
            <w:left w:val="none" w:sz="0" w:space="0" w:color="auto"/>
            <w:bottom w:val="none" w:sz="0" w:space="0" w:color="auto"/>
            <w:right w:val="none" w:sz="0" w:space="0" w:color="auto"/>
          </w:divBdr>
        </w:div>
        <w:div w:id="2044599210">
          <w:marLeft w:val="0"/>
          <w:marRight w:val="0"/>
          <w:marTop w:val="0"/>
          <w:marBottom w:val="82"/>
          <w:divBdr>
            <w:top w:val="none" w:sz="0" w:space="0" w:color="auto"/>
            <w:left w:val="none" w:sz="0" w:space="0" w:color="auto"/>
            <w:bottom w:val="none" w:sz="0" w:space="0" w:color="auto"/>
            <w:right w:val="none" w:sz="0" w:space="0" w:color="auto"/>
          </w:divBdr>
        </w:div>
        <w:div w:id="1377584964">
          <w:marLeft w:val="0"/>
          <w:marRight w:val="0"/>
          <w:marTop w:val="0"/>
          <w:marBottom w:val="82"/>
          <w:divBdr>
            <w:top w:val="none" w:sz="0" w:space="0" w:color="auto"/>
            <w:left w:val="none" w:sz="0" w:space="0" w:color="auto"/>
            <w:bottom w:val="none" w:sz="0" w:space="0" w:color="auto"/>
            <w:right w:val="none" w:sz="0" w:space="0" w:color="auto"/>
          </w:divBdr>
        </w:div>
        <w:div w:id="662395366">
          <w:marLeft w:val="0"/>
          <w:marRight w:val="0"/>
          <w:marTop w:val="0"/>
          <w:marBottom w:val="82"/>
          <w:divBdr>
            <w:top w:val="none" w:sz="0" w:space="0" w:color="auto"/>
            <w:left w:val="none" w:sz="0" w:space="0" w:color="auto"/>
            <w:bottom w:val="none" w:sz="0" w:space="0" w:color="auto"/>
            <w:right w:val="none" w:sz="0" w:space="0" w:color="auto"/>
          </w:divBdr>
        </w:div>
        <w:div w:id="2046326093">
          <w:marLeft w:val="0"/>
          <w:marRight w:val="0"/>
          <w:marTop w:val="0"/>
          <w:marBottom w:val="82"/>
          <w:divBdr>
            <w:top w:val="none" w:sz="0" w:space="0" w:color="auto"/>
            <w:left w:val="none" w:sz="0" w:space="0" w:color="auto"/>
            <w:bottom w:val="none" w:sz="0" w:space="0" w:color="auto"/>
            <w:right w:val="none" w:sz="0" w:space="0" w:color="auto"/>
          </w:divBdr>
        </w:div>
        <w:div w:id="668407906">
          <w:marLeft w:val="0"/>
          <w:marRight w:val="0"/>
          <w:marTop w:val="0"/>
          <w:marBottom w:val="82"/>
          <w:divBdr>
            <w:top w:val="none" w:sz="0" w:space="0" w:color="auto"/>
            <w:left w:val="none" w:sz="0" w:space="0" w:color="auto"/>
            <w:bottom w:val="none" w:sz="0" w:space="0" w:color="auto"/>
            <w:right w:val="none" w:sz="0" w:space="0" w:color="auto"/>
          </w:divBdr>
        </w:div>
        <w:div w:id="1770660934">
          <w:marLeft w:val="0"/>
          <w:marRight w:val="0"/>
          <w:marTop w:val="0"/>
          <w:marBottom w:val="82"/>
          <w:divBdr>
            <w:top w:val="none" w:sz="0" w:space="0" w:color="auto"/>
            <w:left w:val="none" w:sz="0" w:space="0" w:color="auto"/>
            <w:bottom w:val="none" w:sz="0" w:space="0" w:color="auto"/>
            <w:right w:val="none" w:sz="0" w:space="0" w:color="auto"/>
          </w:divBdr>
        </w:div>
        <w:div w:id="893083172">
          <w:marLeft w:val="0"/>
          <w:marRight w:val="0"/>
          <w:marTop w:val="0"/>
          <w:marBottom w:val="82"/>
          <w:divBdr>
            <w:top w:val="none" w:sz="0" w:space="0" w:color="auto"/>
            <w:left w:val="none" w:sz="0" w:space="0" w:color="auto"/>
            <w:bottom w:val="none" w:sz="0" w:space="0" w:color="auto"/>
            <w:right w:val="none" w:sz="0" w:space="0" w:color="auto"/>
          </w:divBdr>
        </w:div>
        <w:div w:id="536235884">
          <w:marLeft w:val="0"/>
          <w:marRight w:val="0"/>
          <w:marTop w:val="0"/>
          <w:marBottom w:val="82"/>
          <w:divBdr>
            <w:top w:val="none" w:sz="0" w:space="0" w:color="auto"/>
            <w:left w:val="none" w:sz="0" w:space="0" w:color="auto"/>
            <w:bottom w:val="none" w:sz="0" w:space="0" w:color="auto"/>
            <w:right w:val="none" w:sz="0" w:space="0" w:color="auto"/>
          </w:divBdr>
        </w:div>
        <w:div w:id="73167920">
          <w:marLeft w:val="0"/>
          <w:marRight w:val="0"/>
          <w:marTop w:val="0"/>
          <w:marBottom w:val="82"/>
          <w:divBdr>
            <w:top w:val="none" w:sz="0" w:space="0" w:color="auto"/>
            <w:left w:val="none" w:sz="0" w:space="0" w:color="auto"/>
            <w:bottom w:val="none" w:sz="0" w:space="0" w:color="auto"/>
            <w:right w:val="none" w:sz="0" w:space="0" w:color="auto"/>
          </w:divBdr>
        </w:div>
        <w:div w:id="37945603">
          <w:marLeft w:val="0"/>
          <w:marRight w:val="0"/>
          <w:marTop w:val="0"/>
          <w:marBottom w:val="82"/>
          <w:divBdr>
            <w:top w:val="none" w:sz="0" w:space="0" w:color="auto"/>
            <w:left w:val="none" w:sz="0" w:space="0" w:color="auto"/>
            <w:bottom w:val="none" w:sz="0" w:space="0" w:color="auto"/>
            <w:right w:val="none" w:sz="0" w:space="0" w:color="auto"/>
          </w:divBdr>
        </w:div>
        <w:div w:id="1441684784">
          <w:marLeft w:val="0"/>
          <w:marRight w:val="0"/>
          <w:marTop w:val="0"/>
          <w:marBottom w:val="82"/>
          <w:divBdr>
            <w:top w:val="none" w:sz="0" w:space="0" w:color="auto"/>
            <w:left w:val="none" w:sz="0" w:space="0" w:color="auto"/>
            <w:bottom w:val="none" w:sz="0" w:space="0" w:color="auto"/>
            <w:right w:val="none" w:sz="0" w:space="0" w:color="auto"/>
          </w:divBdr>
        </w:div>
        <w:div w:id="696658933">
          <w:marLeft w:val="0"/>
          <w:marRight w:val="0"/>
          <w:marTop w:val="0"/>
          <w:marBottom w:val="82"/>
          <w:divBdr>
            <w:top w:val="none" w:sz="0" w:space="0" w:color="auto"/>
            <w:left w:val="none" w:sz="0" w:space="0" w:color="auto"/>
            <w:bottom w:val="none" w:sz="0" w:space="0" w:color="auto"/>
            <w:right w:val="none" w:sz="0" w:space="0" w:color="auto"/>
          </w:divBdr>
        </w:div>
        <w:div w:id="1776320055">
          <w:marLeft w:val="0"/>
          <w:marRight w:val="0"/>
          <w:marTop w:val="0"/>
          <w:marBottom w:val="82"/>
          <w:divBdr>
            <w:top w:val="none" w:sz="0" w:space="0" w:color="auto"/>
            <w:left w:val="none" w:sz="0" w:space="0" w:color="auto"/>
            <w:bottom w:val="none" w:sz="0" w:space="0" w:color="auto"/>
            <w:right w:val="none" w:sz="0" w:space="0" w:color="auto"/>
          </w:divBdr>
        </w:div>
        <w:div w:id="908078437">
          <w:marLeft w:val="0"/>
          <w:marRight w:val="0"/>
          <w:marTop w:val="0"/>
          <w:marBottom w:val="82"/>
          <w:divBdr>
            <w:top w:val="none" w:sz="0" w:space="0" w:color="auto"/>
            <w:left w:val="none" w:sz="0" w:space="0" w:color="auto"/>
            <w:bottom w:val="none" w:sz="0" w:space="0" w:color="auto"/>
            <w:right w:val="none" w:sz="0" w:space="0" w:color="auto"/>
          </w:divBdr>
        </w:div>
        <w:div w:id="427652013">
          <w:marLeft w:val="0"/>
          <w:marRight w:val="0"/>
          <w:marTop w:val="0"/>
          <w:marBottom w:val="82"/>
          <w:divBdr>
            <w:top w:val="none" w:sz="0" w:space="0" w:color="auto"/>
            <w:left w:val="none" w:sz="0" w:space="0" w:color="auto"/>
            <w:bottom w:val="none" w:sz="0" w:space="0" w:color="auto"/>
            <w:right w:val="none" w:sz="0" w:space="0" w:color="auto"/>
          </w:divBdr>
        </w:div>
        <w:div w:id="1319533511">
          <w:marLeft w:val="0"/>
          <w:marRight w:val="0"/>
          <w:marTop w:val="0"/>
          <w:marBottom w:val="82"/>
          <w:divBdr>
            <w:top w:val="none" w:sz="0" w:space="0" w:color="auto"/>
            <w:left w:val="none" w:sz="0" w:space="0" w:color="auto"/>
            <w:bottom w:val="none" w:sz="0" w:space="0" w:color="auto"/>
            <w:right w:val="none" w:sz="0" w:space="0" w:color="auto"/>
          </w:divBdr>
        </w:div>
        <w:div w:id="503135521">
          <w:marLeft w:val="0"/>
          <w:marRight w:val="0"/>
          <w:marTop w:val="0"/>
          <w:marBottom w:val="82"/>
          <w:divBdr>
            <w:top w:val="none" w:sz="0" w:space="0" w:color="auto"/>
            <w:left w:val="none" w:sz="0" w:space="0" w:color="auto"/>
            <w:bottom w:val="none" w:sz="0" w:space="0" w:color="auto"/>
            <w:right w:val="none" w:sz="0" w:space="0" w:color="auto"/>
          </w:divBdr>
        </w:div>
        <w:div w:id="1210531306">
          <w:marLeft w:val="0"/>
          <w:marRight w:val="0"/>
          <w:marTop w:val="0"/>
          <w:marBottom w:val="82"/>
          <w:divBdr>
            <w:top w:val="none" w:sz="0" w:space="0" w:color="auto"/>
            <w:left w:val="none" w:sz="0" w:space="0" w:color="auto"/>
            <w:bottom w:val="none" w:sz="0" w:space="0" w:color="auto"/>
            <w:right w:val="none" w:sz="0" w:space="0" w:color="auto"/>
          </w:divBdr>
        </w:div>
        <w:div w:id="1257518359">
          <w:marLeft w:val="0"/>
          <w:marRight w:val="0"/>
          <w:marTop w:val="0"/>
          <w:marBottom w:val="82"/>
          <w:divBdr>
            <w:top w:val="none" w:sz="0" w:space="0" w:color="auto"/>
            <w:left w:val="none" w:sz="0" w:space="0" w:color="auto"/>
            <w:bottom w:val="none" w:sz="0" w:space="0" w:color="auto"/>
            <w:right w:val="none" w:sz="0" w:space="0" w:color="auto"/>
          </w:divBdr>
        </w:div>
        <w:div w:id="1228615519">
          <w:marLeft w:val="0"/>
          <w:marRight w:val="0"/>
          <w:marTop w:val="0"/>
          <w:marBottom w:val="82"/>
          <w:divBdr>
            <w:top w:val="none" w:sz="0" w:space="0" w:color="auto"/>
            <w:left w:val="none" w:sz="0" w:space="0" w:color="auto"/>
            <w:bottom w:val="none" w:sz="0" w:space="0" w:color="auto"/>
            <w:right w:val="none" w:sz="0" w:space="0" w:color="auto"/>
          </w:divBdr>
        </w:div>
        <w:div w:id="1573658933">
          <w:marLeft w:val="0"/>
          <w:marRight w:val="0"/>
          <w:marTop w:val="0"/>
          <w:marBottom w:val="82"/>
          <w:divBdr>
            <w:top w:val="none" w:sz="0" w:space="0" w:color="auto"/>
            <w:left w:val="none" w:sz="0" w:space="0" w:color="auto"/>
            <w:bottom w:val="none" w:sz="0" w:space="0" w:color="auto"/>
            <w:right w:val="none" w:sz="0" w:space="0" w:color="auto"/>
          </w:divBdr>
        </w:div>
        <w:div w:id="2048601039">
          <w:marLeft w:val="0"/>
          <w:marRight w:val="0"/>
          <w:marTop w:val="0"/>
          <w:marBottom w:val="82"/>
          <w:divBdr>
            <w:top w:val="none" w:sz="0" w:space="0" w:color="auto"/>
            <w:left w:val="none" w:sz="0" w:space="0" w:color="auto"/>
            <w:bottom w:val="none" w:sz="0" w:space="0" w:color="auto"/>
            <w:right w:val="none" w:sz="0" w:space="0" w:color="auto"/>
          </w:divBdr>
        </w:div>
        <w:div w:id="1249925525">
          <w:marLeft w:val="0"/>
          <w:marRight w:val="0"/>
          <w:marTop w:val="0"/>
          <w:marBottom w:val="82"/>
          <w:divBdr>
            <w:top w:val="none" w:sz="0" w:space="0" w:color="auto"/>
            <w:left w:val="none" w:sz="0" w:space="0" w:color="auto"/>
            <w:bottom w:val="none" w:sz="0" w:space="0" w:color="auto"/>
            <w:right w:val="none" w:sz="0" w:space="0" w:color="auto"/>
          </w:divBdr>
        </w:div>
        <w:div w:id="1417554940">
          <w:marLeft w:val="0"/>
          <w:marRight w:val="0"/>
          <w:marTop w:val="0"/>
          <w:marBottom w:val="82"/>
          <w:divBdr>
            <w:top w:val="none" w:sz="0" w:space="0" w:color="auto"/>
            <w:left w:val="none" w:sz="0" w:space="0" w:color="auto"/>
            <w:bottom w:val="none" w:sz="0" w:space="0" w:color="auto"/>
            <w:right w:val="none" w:sz="0" w:space="0" w:color="auto"/>
          </w:divBdr>
        </w:div>
        <w:div w:id="1730419240">
          <w:marLeft w:val="0"/>
          <w:marRight w:val="0"/>
          <w:marTop w:val="0"/>
          <w:marBottom w:val="82"/>
          <w:divBdr>
            <w:top w:val="none" w:sz="0" w:space="0" w:color="auto"/>
            <w:left w:val="none" w:sz="0" w:space="0" w:color="auto"/>
            <w:bottom w:val="none" w:sz="0" w:space="0" w:color="auto"/>
            <w:right w:val="none" w:sz="0" w:space="0" w:color="auto"/>
          </w:divBdr>
        </w:div>
        <w:div w:id="2016222137">
          <w:marLeft w:val="0"/>
          <w:marRight w:val="0"/>
          <w:marTop w:val="0"/>
          <w:marBottom w:val="82"/>
          <w:divBdr>
            <w:top w:val="none" w:sz="0" w:space="0" w:color="auto"/>
            <w:left w:val="none" w:sz="0" w:space="0" w:color="auto"/>
            <w:bottom w:val="none" w:sz="0" w:space="0" w:color="auto"/>
            <w:right w:val="none" w:sz="0" w:space="0" w:color="auto"/>
          </w:divBdr>
        </w:div>
        <w:div w:id="239759144">
          <w:marLeft w:val="0"/>
          <w:marRight w:val="0"/>
          <w:marTop w:val="0"/>
          <w:marBottom w:val="82"/>
          <w:divBdr>
            <w:top w:val="none" w:sz="0" w:space="0" w:color="auto"/>
            <w:left w:val="none" w:sz="0" w:space="0" w:color="auto"/>
            <w:bottom w:val="none" w:sz="0" w:space="0" w:color="auto"/>
            <w:right w:val="none" w:sz="0" w:space="0" w:color="auto"/>
          </w:divBdr>
        </w:div>
        <w:div w:id="2137673088">
          <w:marLeft w:val="0"/>
          <w:marRight w:val="0"/>
          <w:marTop w:val="0"/>
          <w:marBottom w:val="82"/>
          <w:divBdr>
            <w:top w:val="none" w:sz="0" w:space="0" w:color="auto"/>
            <w:left w:val="none" w:sz="0" w:space="0" w:color="auto"/>
            <w:bottom w:val="none" w:sz="0" w:space="0" w:color="auto"/>
            <w:right w:val="none" w:sz="0" w:space="0" w:color="auto"/>
          </w:divBdr>
        </w:div>
        <w:div w:id="999236162">
          <w:marLeft w:val="0"/>
          <w:marRight w:val="0"/>
          <w:marTop w:val="0"/>
          <w:marBottom w:val="82"/>
          <w:divBdr>
            <w:top w:val="none" w:sz="0" w:space="0" w:color="auto"/>
            <w:left w:val="none" w:sz="0" w:space="0" w:color="auto"/>
            <w:bottom w:val="none" w:sz="0" w:space="0" w:color="auto"/>
            <w:right w:val="none" w:sz="0" w:space="0" w:color="auto"/>
          </w:divBdr>
        </w:div>
        <w:div w:id="1167548880">
          <w:marLeft w:val="0"/>
          <w:marRight w:val="0"/>
          <w:marTop w:val="0"/>
          <w:marBottom w:val="82"/>
          <w:divBdr>
            <w:top w:val="none" w:sz="0" w:space="0" w:color="auto"/>
            <w:left w:val="none" w:sz="0" w:space="0" w:color="auto"/>
            <w:bottom w:val="none" w:sz="0" w:space="0" w:color="auto"/>
            <w:right w:val="none" w:sz="0" w:space="0" w:color="auto"/>
          </w:divBdr>
        </w:div>
        <w:div w:id="205409780">
          <w:marLeft w:val="0"/>
          <w:marRight w:val="0"/>
          <w:marTop w:val="0"/>
          <w:marBottom w:val="82"/>
          <w:divBdr>
            <w:top w:val="none" w:sz="0" w:space="0" w:color="auto"/>
            <w:left w:val="none" w:sz="0" w:space="0" w:color="auto"/>
            <w:bottom w:val="none" w:sz="0" w:space="0" w:color="auto"/>
            <w:right w:val="none" w:sz="0" w:space="0" w:color="auto"/>
          </w:divBdr>
        </w:div>
        <w:div w:id="668488007">
          <w:marLeft w:val="0"/>
          <w:marRight w:val="0"/>
          <w:marTop w:val="0"/>
          <w:marBottom w:val="82"/>
          <w:divBdr>
            <w:top w:val="none" w:sz="0" w:space="0" w:color="auto"/>
            <w:left w:val="none" w:sz="0" w:space="0" w:color="auto"/>
            <w:bottom w:val="none" w:sz="0" w:space="0" w:color="auto"/>
            <w:right w:val="none" w:sz="0" w:space="0" w:color="auto"/>
          </w:divBdr>
        </w:div>
        <w:div w:id="877741335">
          <w:marLeft w:val="0"/>
          <w:marRight w:val="0"/>
          <w:marTop w:val="0"/>
          <w:marBottom w:val="82"/>
          <w:divBdr>
            <w:top w:val="none" w:sz="0" w:space="0" w:color="auto"/>
            <w:left w:val="none" w:sz="0" w:space="0" w:color="auto"/>
            <w:bottom w:val="none" w:sz="0" w:space="0" w:color="auto"/>
            <w:right w:val="none" w:sz="0" w:space="0" w:color="auto"/>
          </w:divBdr>
        </w:div>
        <w:div w:id="266668363">
          <w:marLeft w:val="0"/>
          <w:marRight w:val="0"/>
          <w:marTop w:val="0"/>
          <w:marBottom w:val="82"/>
          <w:divBdr>
            <w:top w:val="none" w:sz="0" w:space="0" w:color="auto"/>
            <w:left w:val="none" w:sz="0" w:space="0" w:color="auto"/>
            <w:bottom w:val="none" w:sz="0" w:space="0" w:color="auto"/>
            <w:right w:val="none" w:sz="0" w:space="0" w:color="auto"/>
          </w:divBdr>
        </w:div>
        <w:div w:id="358698765">
          <w:marLeft w:val="0"/>
          <w:marRight w:val="0"/>
          <w:marTop w:val="0"/>
          <w:marBottom w:val="82"/>
          <w:divBdr>
            <w:top w:val="none" w:sz="0" w:space="0" w:color="auto"/>
            <w:left w:val="none" w:sz="0" w:space="0" w:color="auto"/>
            <w:bottom w:val="none" w:sz="0" w:space="0" w:color="auto"/>
            <w:right w:val="none" w:sz="0" w:space="0" w:color="auto"/>
          </w:divBdr>
        </w:div>
        <w:div w:id="1418862622">
          <w:marLeft w:val="0"/>
          <w:marRight w:val="0"/>
          <w:marTop w:val="0"/>
          <w:marBottom w:val="82"/>
          <w:divBdr>
            <w:top w:val="none" w:sz="0" w:space="0" w:color="auto"/>
            <w:left w:val="none" w:sz="0" w:space="0" w:color="auto"/>
            <w:bottom w:val="none" w:sz="0" w:space="0" w:color="auto"/>
            <w:right w:val="none" w:sz="0" w:space="0" w:color="auto"/>
          </w:divBdr>
        </w:div>
        <w:div w:id="539586992">
          <w:marLeft w:val="0"/>
          <w:marRight w:val="0"/>
          <w:marTop w:val="0"/>
          <w:marBottom w:val="82"/>
          <w:divBdr>
            <w:top w:val="none" w:sz="0" w:space="0" w:color="auto"/>
            <w:left w:val="none" w:sz="0" w:space="0" w:color="auto"/>
            <w:bottom w:val="none" w:sz="0" w:space="0" w:color="auto"/>
            <w:right w:val="none" w:sz="0" w:space="0" w:color="auto"/>
          </w:divBdr>
        </w:div>
        <w:div w:id="189151444">
          <w:marLeft w:val="0"/>
          <w:marRight w:val="0"/>
          <w:marTop w:val="0"/>
          <w:marBottom w:val="82"/>
          <w:divBdr>
            <w:top w:val="none" w:sz="0" w:space="0" w:color="auto"/>
            <w:left w:val="none" w:sz="0" w:space="0" w:color="auto"/>
            <w:bottom w:val="none" w:sz="0" w:space="0" w:color="auto"/>
            <w:right w:val="none" w:sz="0" w:space="0" w:color="auto"/>
          </w:divBdr>
        </w:div>
        <w:div w:id="651525460">
          <w:marLeft w:val="0"/>
          <w:marRight w:val="0"/>
          <w:marTop w:val="0"/>
          <w:marBottom w:val="82"/>
          <w:divBdr>
            <w:top w:val="none" w:sz="0" w:space="0" w:color="auto"/>
            <w:left w:val="none" w:sz="0" w:space="0" w:color="auto"/>
            <w:bottom w:val="none" w:sz="0" w:space="0" w:color="auto"/>
            <w:right w:val="none" w:sz="0" w:space="0" w:color="auto"/>
          </w:divBdr>
        </w:div>
        <w:div w:id="438721054">
          <w:marLeft w:val="0"/>
          <w:marRight w:val="0"/>
          <w:marTop w:val="0"/>
          <w:marBottom w:val="82"/>
          <w:divBdr>
            <w:top w:val="none" w:sz="0" w:space="0" w:color="auto"/>
            <w:left w:val="none" w:sz="0" w:space="0" w:color="auto"/>
            <w:bottom w:val="none" w:sz="0" w:space="0" w:color="auto"/>
            <w:right w:val="none" w:sz="0" w:space="0" w:color="auto"/>
          </w:divBdr>
        </w:div>
        <w:div w:id="1237398055">
          <w:marLeft w:val="0"/>
          <w:marRight w:val="0"/>
          <w:marTop w:val="0"/>
          <w:marBottom w:val="82"/>
          <w:divBdr>
            <w:top w:val="none" w:sz="0" w:space="0" w:color="auto"/>
            <w:left w:val="none" w:sz="0" w:space="0" w:color="auto"/>
            <w:bottom w:val="none" w:sz="0" w:space="0" w:color="auto"/>
            <w:right w:val="none" w:sz="0" w:space="0" w:color="auto"/>
          </w:divBdr>
        </w:div>
        <w:div w:id="192964958">
          <w:marLeft w:val="0"/>
          <w:marRight w:val="0"/>
          <w:marTop w:val="0"/>
          <w:marBottom w:val="82"/>
          <w:divBdr>
            <w:top w:val="none" w:sz="0" w:space="0" w:color="auto"/>
            <w:left w:val="none" w:sz="0" w:space="0" w:color="auto"/>
            <w:bottom w:val="none" w:sz="0" w:space="0" w:color="auto"/>
            <w:right w:val="none" w:sz="0" w:space="0" w:color="auto"/>
          </w:divBdr>
        </w:div>
        <w:div w:id="1849127758">
          <w:marLeft w:val="0"/>
          <w:marRight w:val="0"/>
          <w:marTop w:val="0"/>
          <w:marBottom w:val="82"/>
          <w:divBdr>
            <w:top w:val="none" w:sz="0" w:space="0" w:color="auto"/>
            <w:left w:val="none" w:sz="0" w:space="0" w:color="auto"/>
            <w:bottom w:val="none" w:sz="0" w:space="0" w:color="auto"/>
            <w:right w:val="none" w:sz="0" w:space="0" w:color="auto"/>
          </w:divBdr>
        </w:div>
        <w:div w:id="750352871">
          <w:marLeft w:val="0"/>
          <w:marRight w:val="0"/>
          <w:marTop w:val="0"/>
          <w:marBottom w:val="82"/>
          <w:divBdr>
            <w:top w:val="none" w:sz="0" w:space="0" w:color="auto"/>
            <w:left w:val="none" w:sz="0" w:space="0" w:color="auto"/>
            <w:bottom w:val="none" w:sz="0" w:space="0" w:color="auto"/>
            <w:right w:val="none" w:sz="0" w:space="0" w:color="auto"/>
          </w:divBdr>
        </w:div>
        <w:div w:id="1304703099">
          <w:marLeft w:val="0"/>
          <w:marRight w:val="0"/>
          <w:marTop w:val="0"/>
          <w:marBottom w:val="82"/>
          <w:divBdr>
            <w:top w:val="none" w:sz="0" w:space="0" w:color="auto"/>
            <w:left w:val="none" w:sz="0" w:space="0" w:color="auto"/>
            <w:bottom w:val="none" w:sz="0" w:space="0" w:color="auto"/>
            <w:right w:val="none" w:sz="0" w:space="0" w:color="auto"/>
          </w:divBdr>
        </w:div>
        <w:div w:id="2126844463">
          <w:marLeft w:val="0"/>
          <w:marRight w:val="0"/>
          <w:marTop w:val="0"/>
          <w:marBottom w:val="82"/>
          <w:divBdr>
            <w:top w:val="none" w:sz="0" w:space="0" w:color="auto"/>
            <w:left w:val="none" w:sz="0" w:space="0" w:color="auto"/>
            <w:bottom w:val="none" w:sz="0" w:space="0" w:color="auto"/>
            <w:right w:val="none" w:sz="0" w:space="0" w:color="auto"/>
          </w:divBdr>
        </w:div>
        <w:div w:id="466237725">
          <w:marLeft w:val="0"/>
          <w:marRight w:val="0"/>
          <w:marTop w:val="0"/>
          <w:marBottom w:val="82"/>
          <w:divBdr>
            <w:top w:val="none" w:sz="0" w:space="0" w:color="auto"/>
            <w:left w:val="none" w:sz="0" w:space="0" w:color="auto"/>
            <w:bottom w:val="none" w:sz="0" w:space="0" w:color="auto"/>
            <w:right w:val="none" w:sz="0" w:space="0" w:color="auto"/>
          </w:divBdr>
        </w:div>
        <w:div w:id="654527985">
          <w:marLeft w:val="0"/>
          <w:marRight w:val="0"/>
          <w:marTop w:val="0"/>
          <w:marBottom w:val="82"/>
          <w:divBdr>
            <w:top w:val="none" w:sz="0" w:space="0" w:color="auto"/>
            <w:left w:val="none" w:sz="0" w:space="0" w:color="auto"/>
            <w:bottom w:val="none" w:sz="0" w:space="0" w:color="auto"/>
            <w:right w:val="none" w:sz="0" w:space="0" w:color="auto"/>
          </w:divBdr>
        </w:div>
        <w:div w:id="995033691">
          <w:marLeft w:val="0"/>
          <w:marRight w:val="0"/>
          <w:marTop w:val="0"/>
          <w:marBottom w:val="82"/>
          <w:divBdr>
            <w:top w:val="none" w:sz="0" w:space="0" w:color="auto"/>
            <w:left w:val="none" w:sz="0" w:space="0" w:color="auto"/>
            <w:bottom w:val="none" w:sz="0" w:space="0" w:color="auto"/>
            <w:right w:val="none" w:sz="0" w:space="0" w:color="auto"/>
          </w:divBdr>
        </w:div>
        <w:div w:id="1855805549">
          <w:marLeft w:val="0"/>
          <w:marRight w:val="0"/>
          <w:marTop w:val="0"/>
          <w:marBottom w:val="82"/>
          <w:divBdr>
            <w:top w:val="none" w:sz="0" w:space="0" w:color="auto"/>
            <w:left w:val="none" w:sz="0" w:space="0" w:color="auto"/>
            <w:bottom w:val="none" w:sz="0" w:space="0" w:color="auto"/>
            <w:right w:val="none" w:sz="0" w:space="0" w:color="auto"/>
          </w:divBdr>
        </w:div>
        <w:div w:id="1828209878">
          <w:marLeft w:val="0"/>
          <w:marRight w:val="0"/>
          <w:marTop w:val="0"/>
          <w:marBottom w:val="82"/>
          <w:divBdr>
            <w:top w:val="none" w:sz="0" w:space="0" w:color="auto"/>
            <w:left w:val="none" w:sz="0" w:space="0" w:color="auto"/>
            <w:bottom w:val="none" w:sz="0" w:space="0" w:color="auto"/>
            <w:right w:val="none" w:sz="0" w:space="0" w:color="auto"/>
          </w:divBdr>
        </w:div>
        <w:div w:id="1859736215">
          <w:marLeft w:val="0"/>
          <w:marRight w:val="0"/>
          <w:marTop w:val="0"/>
          <w:marBottom w:val="82"/>
          <w:divBdr>
            <w:top w:val="none" w:sz="0" w:space="0" w:color="auto"/>
            <w:left w:val="none" w:sz="0" w:space="0" w:color="auto"/>
            <w:bottom w:val="none" w:sz="0" w:space="0" w:color="auto"/>
            <w:right w:val="none" w:sz="0" w:space="0" w:color="auto"/>
          </w:divBdr>
        </w:div>
        <w:div w:id="260261672">
          <w:marLeft w:val="0"/>
          <w:marRight w:val="0"/>
          <w:marTop w:val="0"/>
          <w:marBottom w:val="82"/>
          <w:divBdr>
            <w:top w:val="none" w:sz="0" w:space="0" w:color="auto"/>
            <w:left w:val="none" w:sz="0" w:space="0" w:color="auto"/>
            <w:bottom w:val="none" w:sz="0" w:space="0" w:color="auto"/>
            <w:right w:val="none" w:sz="0" w:space="0" w:color="auto"/>
          </w:divBdr>
        </w:div>
        <w:div w:id="1901357963">
          <w:marLeft w:val="0"/>
          <w:marRight w:val="0"/>
          <w:marTop w:val="0"/>
          <w:marBottom w:val="82"/>
          <w:divBdr>
            <w:top w:val="none" w:sz="0" w:space="0" w:color="auto"/>
            <w:left w:val="none" w:sz="0" w:space="0" w:color="auto"/>
            <w:bottom w:val="none" w:sz="0" w:space="0" w:color="auto"/>
            <w:right w:val="none" w:sz="0" w:space="0" w:color="auto"/>
          </w:divBdr>
        </w:div>
        <w:div w:id="1585840688">
          <w:marLeft w:val="0"/>
          <w:marRight w:val="0"/>
          <w:marTop w:val="0"/>
          <w:marBottom w:val="82"/>
          <w:divBdr>
            <w:top w:val="none" w:sz="0" w:space="0" w:color="auto"/>
            <w:left w:val="none" w:sz="0" w:space="0" w:color="auto"/>
            <w:bottom w:val="none" w:sz="0" w:space="0" w:color="auto"/>
            <w:right w:val="none" w:sz="0" w:space="0" w:color="auto"/>
          </w:divBdr>
        </w:div>
        <w:div w:id="2122529042">
          <w:marLeft w:val="0"/>
          <w:marRight w:val="0"/>
          <w:marTop w:val="0"/>
          <w:marBottom w:val="82"/>
          <w:divBdr>
            <w:top w:val="none" w:sz="0" w:space="0" w:color="auto"/>
            <w:left w:val="none" w:sz="0" w:space="0" w:color="auto"/>
            <w:bottom w:val="none" w:sz="0" w:space="0" w:color="auto"/>
            <w:right w:val="none" w:sz="0" w:space="0" w:color="auto"/>
          </w:divBdr>
        </w:div>
        <w:div w:id="218134807">
          <w:marLeft w:val="0"/>
          <w:marRight w:val="0"/>
          <w:marTop w:val="0"/>
          <w:marBottom w:val="82"/>
          <w:divBdr>
            <w:top w:val="none" w:sz="0" w:space="0" w:color="auto"/>
            <w:left w:val="none" w:sz="0" w:space="0" w:color="auto"/>
            <w:bottom w:val="none" w:sz="0" w:space="0" w:color="auto"/>
            <w:right w:val="none" w:sz="0" w:space="0" w:color="auto"/>
          </w:divBdr>
        </w:div>
        <w:div w:id="149031365">
          <w:marLeft w:val="0"/>
          <w:marRight w:val="0"/>
          <w:marTop w:val="0"/>
          <w:marBottom w:val="82"/>
          <w:divBdr>
            <w:top w:val="none" w:sz="0" w:space="0" w:color="auto"/>
            <w:left w:val="none" w:sz="0" w:space="0" w:color="auto"/>
            <w:bottom w:val="none" w:sz="0" w:space="0" w:color="auto"/>
            <w:right w:val="none" w:sz="0" w:space="0" w:color="auto"/>
          </w:divBdr>
        </w:div>
        <w:div w:id="1598979645">
          <w:marLeft w:val="0"/>
          <w:marRight w:val="0"/>
          <w:marTop w:val="0"/>
          <w:marBottom w:val="82"/>
          <w:divBdr>
            <w:top w:val="none" w:sz="0" w:space="0" w:color="auto"/>
            <w:left w:val="none" w:sz="0" w:space="0" w:color="auto"/>
            <w:bottom w:val="none" w:sz="0" w:space="0" w:color="auto"/>
            <w:right w:val="none" w:sz="0" w:space="0" w:color="auto"/>
          </w:divBdr>
        </w:div>
        <w:div w:id="437137166">
          <w:marLeft w:val="0"/>
          <w:marRight w:val="0"/>
          <w:marTop w:val="0"/>
          <w:marBottom w:val="82"/>
          <w:divBdr>
            <w:top w:val="none" w:sz="0" w:space="0" w:color="auto"/>
            <w:left w:val="none" w:sz="0" w:space="0" w:color="auto"/>
            <w:bottom w:val="none" w:sz="0" w:space="0" w:color="auto"/>
            <w:right w:val="none" w:sz="0" w:space="0" w:color="auto"/>
          </w:divBdr>
        </w:div>
        <w:div w:id="1145970126">
          <w:marLeft w:val="0"/>
          <w:marRight w:val="0"/>
          <w:marTop w:val="0"/>
          <w:marBottom w:val="82"/>
          <w:divBdr>
            <w:top w:val="none" w:sz="0" w:space="0" w:color="auto"/>
            <w:left w:val="none" w:sz="0" w:space="0" w:color="auto"/>
            <w:bottom w:val="none" w:sz="0" w:space="0" w:color="auto"/>
            <w:right w:val="none" w:sz="0" w:space="0" w:color="auto"/>
          </w:divBdr>
        </w:div>
        <w:div w:id="2013095777">
          <w:marLeft w:val="0"/>
          <w:marRight w:val="0"/>
          <w:marTop w:val="0"/>
          <w:marBottom w:val="82"/>
          <w:divBdr>
            <w:top w:val="none" w:sz="0" w:space="0" w:color="auto"/>
            <w:left w:val="none" w:sz="0" w:space="0" w:color="auto"/>
            <w:bottom w:val="none" w:sz="0" w:space="0" w:color="auto"/>
            <w:right w:val="none" w:sz="0" w:space="0" w:color="auto"/>
          </w:divBdr>
        </w:div>
        <w:div w:id="411784380">
          <w:marLeft w:val="0"/>
          <w:marRight w:val="0"/>
          <w:marTop w:val="0"/>
          <w:marBottom w:val="82"/>
          <w:divBdr>
            <w:top w:val="none" w:sz="0" w:space="0" w:color="auto"/>
            <w:left w:val="none" w:sz="0" w:space="0" w:color="auto"/>
            <w:bottom w:val="none" w:sz="0" w:space="0" w:color="auto"/>
            <w:right w:val="none" w:sz="0" w:space="0" w:color="auto"/>
          </w:divBdr>
        </w:div>
        <w:div w:id="1390806579">
          <w:marLeft w:val="0"/>
          <w:marRight w:val="0"/>
          <w:marTop w:val="0"/>
          <w:marBottom w:val="82"/>
          <w:divBdr>
            <w:top w:val="none" w:sz="0" w:space="0" w:color="auto"/>
            <w:left w:val="none" w:sz="0" w:space="0" w:color="auto"/>
            <w:bottom w:val="none" w:sz="0" w:space="0" w:color="auto"/>
            <w:right w:val="none" w:sz="0" w:space="0" w:color="auto"/>
          </w:divBdr>
        </w:div>
        <w:div w:id="1608351181">
          <w:marLeft w:val="0"/>
          <w:marRight w:val="0"/>
          <w:marTop w:val="0"/>
          <w:marBottom w:val="82"/>
          <w:divBdr>
            <w:top w:val="none" w:sz="0" w:space="0" w:color="auto"/>
            <w:left w:val="none" w:sz="0" w:space="0" w:color="auto"/>
            <w:bottom w:val="none" w:sz="0" w:space="0" w:color="auto"/>
            <w:right w:val="none" w:sz="0" w:space="0" w:color="auto"/>
          </w:divBdr>
        </w:div>
        <w:div w:id="1425343344">
          <w:marLeft w:val="0"/>
          <w:marRight w:val="0"/>
          <w:marTop w:val="0"/>
          <w:marBottom w:val="82"/>
          <w:divBdr>
            <w:top w:val="none" w:sz="0" w:space="0" w:color="auto"/>
            <w:left w:val="none" w:sz="0" w:space="0" w:color="auto"/>
            <w:bottom w:val="none" w:sz="0" w:space="0" w:color="auto"/>
            <w:right w:val="none" w:sz="0" w:space="0" w:color="auto"/>
          </w:divBdr>
        </w:div>
        <w:div w:id="1557625936">
          <w:marLeft w:val="0"/>
          <w:marRight w:val="0"/>
          <w:marTop w:val="0"/>
          <w:marBottom w:val="82"/>
          <w:divBdr>
            <w:top w:val="none" w:sz="0" w:space="0" w:color="auto"/>
            <w:left w:val="none" w:sz="0" w:space="0" w:color="auto"/>
            <w:bottom w:val="none" w:sz="0" w:space="0" w:color="auto"/>
            <w:right w:val="none" w:sz="0" w:space="0" w:color="auto"/>
          </w:divBdr>
        </w:div>
        <w:div w:id="930545855">
          <w:marLeft w:val="0"/>
          <w:marRight w:val="0"/>
          <w:marTop w:val="0"/>
          <w:marBottom w:val="82"/>
          <w:divBdr>
            <w:top w:val="none" w:sz="0" w:space="0" w:color="auto"/>
            <w:left w:val="none" w:sz="0" w:space="0" w:color="auto"/>
            <w:bottom w:val="none" w:sz="0" w:space="0" w:color="auto"/>
            <w:right w:val="none" w:sz="0" w:space="0" w:color="auto"/>
          </w:divBdr>
        </w:div>
        <w:div w:id="782118996">
          <w:marLeft w:val="0"/>
          <w:marRight w:val="0"/>
          <w:marTop w:val="0"/>
          <w:marBottom w:val="82"/>
          <w:divBdr>
            <w:top w:val="none" w:sz="0" w:space="0" w:color="auto"/>
            <w:left w:val="none" w:sz="0" w:space="0" w:color="auto"/>
            <w:bottom w:val="none" w:sz="0" w:space="0" w:color="auto"/>
            <w:right w:val="none" w:sz="0" w:space="0" w:color="auto"/>
          </w:divBdr>
        </w:div>
        <w:div w:id="791945627">
          <w:marLeft w:val="0"/>
          <w:marRight w:val="0"/>
          <w:marTop w:val="0"/>
          <w:marBottom w:val="82"/>
          <w:divBdr>
            <w:top w:val="none" w:sz="0" w:space="0" w:color="auto"/>
            <w:left w:val="none" w:sz="0" w:space="0" w:color="auto"/>
            <w:bottom w:val="none" w:sz="0" w:space="0" w:color="auto"/>
            <w:right w:val="none" w:sz="0" w:space="0" w:color="auto"/>
          </w:divBdr>
        </w:div>
        <w:div w:id="1073623163">
          <w:marLeft w:val="0"/>
          <w:marRight w:val="0"/>
          <w:marTop w:val="0"/>
          <w:marBottom w:val="82"/>
          <w:divBdr>
            <w:top w:val="none" w:sz="0" w:space="0" w:color="auto"/>
            <w:left w:val="none" w:sz="0" w:space="0" w:color="auto"/>
            <w:bottom w:val="none" w:sz="0" w:space="0" w:color="auto"/>
            <w:right w:val="none" w:sz="0" w:space="0" w:color="auto"/>
          </w:divBdr>
        </w:div>
        <w:div w:id="2134711966">
          <w:marLeft w:val="0"/>
          <w:marRight w:val="0"/>
          <w:marTop w:val="0"/>
          <w:marBottom w:val="82"/>
          <w:divBdr>
            <w:top w:val="none" w:sz="0" w:space="0" w:color="auto"/>
            <w:left w:val="none" w:sz="0" w:space="0" w:color="auto"/>
            <w:bottom w:val="none" w:sz="0" w:space="0" w:color="auto"/>
            <w:right w:val="none" w:sz="0" w:space="0" w:color="auto"/>
          </w:divBdr>
        </w:div>
        <w:div w:id="838930019">
          <w:marLeft w:val="0"/>
          <w:marRight w:val="0"/>
          <w:marTop w:val="0"/>
          <w:marBottom w:val="82"/>
          <w:divBdr>
            <w:top w:val="none" w:sz="0" w:space="0" w:color="auto"/>
            <w:left w:val="none" w:sz="0" w:space="0" w:color="auto"/>
            <w:bottom w:val="none" w:sz="0" w:space="0" w:color="auto"/>
            <w:right w:val="none" w:sz="0" w:space="0" w:color="auto"/>
          </w:divBdr>
        </w:div>
        <w:div w:id="1707607011">
          <w:marLeft w:val="0"/>
          <w:marRight w:val="0"/>
          <w:marTop w:val="0"/>
          <w:marBottom w:val="82"/>
          <w:divBdr>
            <w:top w:val="none" w:sz="0" w:space="0" w:color="auto"/>
            <w:left w:val="none" w:sz="0" w:space="0" w:color="auto"/>
            <w:bottom w:val="none" w:sz="0" w:space="0" w:color="auto"/>
            <w:right w:val="none" w:sz="0" w:space="0" w:color="auto"/>
          </w:divBdr>
        </w:div>
        <w:div w:id="295910138">
          <w:marLeft w:val="0"/>
          <w:marRight w:val="0"/>
          <w:marTop w:val="0"/>
          <w:marBottom w:val="82"/>
          <w:divBdr>
            <w:top w:val="none" w:sz="0" w:space="0" w:color="auto"/>
            <w:left w:val="none" w:sz="0" w:space="0" w:color="auto"/>
            <w:bottom w:val="none" w:sz="0" w:space="0" w:color="auto"/>
            <w:right w:val="none" w:sz="0" w:space="0" w:color="auto"/>
          </w:divBdr>
        </w:div>
        <w:div w:id="426580697">
          <w:marLeft w:val="0"/>
          <w:marRight w:val="0"/>
          <w:marTop w:val="0"/>
          <w:marBottom w:val="82"/>
          <w:divBdr>
            <w:top w:val="none" w:sz="0" w:space="0" w:color="auto"/>
            <w:left w:val="none" w:sz="0" w:space="0" w:color="auto"/>
            <w:bottom w:val="none" w:sz="0" w:space="0" w:color="auto"/>
            <w:right w:val="none" w:sz="0" w:space="0" w:color="auto"/>
          </w:divBdr>
        </w:div>
        <w:div w:id="281109282">
          <w:marLeft w:val="0"/>
          <w:marRight w:val="0"/>
          <w:marTop w:val="0"/>
          <w:marBottom w:val="82"/>
          <w:divBdr>
            <w:top w:val="none" w:sz="0" w:space="0" w:color="auto"/>
            <w:left w:val="none" w:sz="0" w:space="0" w:color="auto"/>
            <w:bottom w:val="none" w:sz="0" w:space="0" w:color="auto"/>
            <w:right w:val="none" w:sz="0" w:space="0" w:color="auto"/>
          </w:divBdr>
        </w:div>
        <w:div w:id="1121269665">
          <w:marLeft w:val="0"/>
          <w:marRight w:val="0"/>
          <w:marTop w:val="0"/>
          <w:marBottom w:val="82"/>
          <w:divBdr>
            <w:top w:val="none" w:sz="0" w:space="0" w:color="auto"/>
            <w:left w:val="none" w:sz="0" w:space="0" w:color="auto"/>
            <w:bottom w:val="none" w:sz="0" w:space="0" w:color="auto"/>
            <w:right w:val="none" w:sz="0" w:space="0" w:color="auto"/>
          </w:divBdr>
        </w:div>
        <w:div w:id="1078868907">
          <w:marLeft w:val="0"/>
          <w:marRight w:val="0"/>
          <w:marTop w:val="0"/>
          <w:marBottom w:val="82"/>
          <w:divBdr>
            <w:top w:val="none" w:sz="0" w:space="0" w:color="auto"/>
            <w:left w:val="none" w:sz="0" w:space="0" w:color="auto"/>
            <w:bottom w:val="none" w:sz="0" w:space="0" w:color="auto"/>
            <w:right w:val="none" w:sz="0" w:space="0" w:color="auto"/>
          </w:divBdr>
        </w:div>
        <w:div w:id="515966975">
          <w:marLeft w:val="0"/>
          <w:marRight w:val="0"/>
          <w:marTop w:val="0"/>
          <w:marBottom w:val="82"/>
          <w:divBdr>
            <w:top w:val="none" w:sz="0" w:space="0" w:color="auto"/>
            <w:left w:val="none" w:sz="0" w:space="0" w:color="auto"/>
            <w:bottom w:val="none" w:sz="0" w:space="0" w:color="auto"/>
            <w:right w:val="none" w:sz="0" w:space="0" w:color="auto"/>
          </w:divBdr>
        </w:div>
        <w:div w:id="1226798464">
          <w:marLeft w:val="0"/>
          <w:marRight w:val="0"/>
          <w:marTop w:val="0"/>
          <w:marBottom w:val="82"/>
          <w:divBdr>
            <w:top w:val="none" w:sz="0" w:space="0" w:color="auto"/>
            <w:left w:val="none" w:sz="0" w:space="0" w:color="auto"/>
            <w:bottom w:val="none" w:sz="0" w:space="0" w:color="auto"/>
            <w:right w:val="none" w:sz="0" w:space="0" w:color="auto"/>
          </w:divBdr>
        </w:div>
        <w:div w:id="1704667288">
          <w:marLeft w:val="0"/>
          <w:marRight w:val="0"/>
          <w:marTop w:val="0"/>
          <w:marBottom w:val="82"/>
          <w:divBdr>
            <w:top w:val="none" w:sz="0" w:space="0" w:color="auto"/>
            <w:left w:val="none" w:sz="0" w:space="0" w:color="auto"/>
            <w:bottom w:val="none" w:sz="0" w:space="0" w:color="auto"/>
            <w:right w:val="none" w:sz="0" w:space="0" w:color="auto"/>
          </w:divBdr>
        </w:div>
        <w:div w:id="1351297935">
          <w:marLeft w:val="0"/>
          <w:marRight w:val="0"/>
          <w:marTop w:val="0"/>
          <w:marBottom w:val="82"/>
          <w:divBdr>
            <w:top w:val="none" w:sz="0" w:space="0" w:color="auto"/>
            <w:left w:val="none" w:sz="0" w:space="0" w:color="auto"/>
            <w:bottom w:val="none" w:sz="0" w:space="0" w:color="auto"/>
            <w:right w:val="none" w:sz="0" w:space="0" w:color="auto"/>
          </w:divBdr>
        </w:div>
        <w:div w:id="454107789">
          <w:marLeft w:val="0"/>
          <w:marRight w:val="0"/>
          <w:marTop w:val="0"/>
          <w:marBottom w:val="82"/>
          <w:divBdr>
            <w:top w:val="none" w:sz="0" w:space="0" w:color="auto"/>
            <w:left w:val="none" w:sz="0" w:space="0" w:color="auto"/>
            <w:bottom w:val="none" w:sz="0" w:space="0" w:color="auto"/>
            <w:right w:val="none" w:sz="0" w:space="0" w:color="auto"/>
          </w:divBdr>
        </w:div>
        <w:div w:id="221912600">
          <w:marLeft w:val="0"/>
          <w:marRight w:val="0"/>
          <w:marTop w:val="0"/>
          <w:marBottom w:val="82"/>
          <w:divBdr>
            <w:top w:val="none" w:sz="0" w:space="0" w:color="auto"/>
            <w:left w:val="none" w:sz="0" w:space="0" w:color="auto"/>
            <w:bottom w:val="none" w:sz="0" w:space="0" w:color="auto"/>
            <w:right w:val="none" w:sz="0" w:space="0" w:color="auto"/>
          </w:divBdr>
        </w:div>
        <w:div w:id="444885444">
          <w:marLeft w:val="0"/>
          <w:marRight w:val="0"/>
          <w:marTop w:val="0"/>
          <w:marBottom w:val="82"/>
          <w:divBdr>
            <w:top w:val="none" w:sz="0" w:space="0" w:color="auto"/>
            <w:left w:val="none" w:sz="0" w:space="0" w:color="auto"/>
            <w:bottom w:val="none" w:sz="0" w:space="0" w:color="auto"/>
            <w:right w:val="none" w:sz="0" w:space="0" w:color="auto"/>
          </w:divBdr>
        </w:div>
        <w:div w:id="452679158">
          <w:marLeft w:val="0"/>
          <w:marRight w:val="0"/>
          <w:marTop w:val="0"/>
          <w:marBottom w:val="82"/>
          <w:divBdr>
            <w:top w:val="none" w:sz="0" w:space="0" w:color="auto"/>
            <w:left w:val="none" w:sz="0" w:space="0" w:color="auto"/>
            <w:bottom w:val="none" w:sz="0" w:space="0" w:color="auto"/>
            <w:right w:val="none" w:sz="0" w:space="0" w:color="auto"/>
          </w:divBdr>
        </w:div>
        <w:div w:id="1827940508">
          <w:marLeft w:val="0"/>
          <w:marRight w:val="0"/>
          <w:marTop w:val="0"/>
          <w:marBottom w:val="82"/>
          <w:divBdr>
            <w:top w:val="none" w:sz="0" w:space="0" w:color="auto"/>
            <w:left w:val="none" w:sz="0" w:space="0" w:color="auto"/>
            <w:bottom w:val="none" w:sz="0" w:space="0" w:color="auto"/>
            <w:right w:val="none" w:sz="0" w:space="0" w:color="auto"/>
          </w:divBdr>
        </w:div>
        <w:div w:id="1801024169">
          <w:marLeft w:val="0"/>
          <w:marRight w:val="0"/>
          <w:marTop w:val="0"/>
          <w:marBottom w:val="82"/>
          <w:divBdr>
            <w:top w:val="none" w:sz="0" w:space="0" w:color="auto"/>
            <w:left w:val="none" w:sz="0" w:space="0" w:color="auto"/>
            <w:bottom w:val="none" w:sz="0" w:space="0" w:color="auto"/>
            <w:right w:val="none" w:sz="0" w:space="0" w:color="auto"/>
          </w:divBdr>
        </w:div>
        <w:div w:id="1664967191">
          <w:marLeft w:val="0"/>
          <w:marRight w:val="0"/>
          <w:marTop w:val="0"/>
          <w:marBottom w:val="82"/>
          <w:divBdr>
            <w:top w:val="none" w:sz="0" w:space="0" w:color="auto"/>
            <w:left w:val="none" w:sz="0" w:space="0" w:color="auto"/>
            <w:bottom w:val="none" w:sz="0" w:space="0" w:color="auto"/>
            <w:right w:val="none" w:sz="0" w:space="0" w:color="auto"/>
          </w:divBdr>
        </w:div>
        <w:div w:id="798767716">
          <w:marLeft w:val="0"/>
          <w:marRight w:val="0"/>
          <w:marTop w:val="0"/>
          <w:marBottom w:val="82"/>
          <w:divBdr>
            <w:top w:val="none" w:sz="0" w:space="0" w:color="auto"/>
            <w:left w:val="none" w:sz="0" w:space="0" w:color="auto"/>
            <w:bottom w:val="none" w:sz="0" w:space="0" w:color="auto"/>
            <w:right w:val="none" w:sz="0" w:space="0" w:color="auto"/>
          </w:divBdr>
        </w:div>
        <w:div w:id="490221330">
          <w:marLeft w:val="0"/>
          <w:marRight w:val="0"/>
          <w:marTop w:val="0"/>
          <w:marBottom w:val="82"/>
          <w:divBdr>
            <w:top w:val="none" w:sz="0" w:space="0" w:color="auto"/>
            <w:left w:val="none" w:sz="0" w:space="0" w:color="auto"/>
            <w:bottom w:val="none" w:sz="0" w:space="0" w:color="auto"/>
            <w:right w:val="none" w:sz="0" w:space="0" w:color="auto"/>
          </w:divBdr>
        </w:div>
        <w:div w:id="1794982657">
          <w:marLeft w:val="0"/>
          <w:marRight w:val="0"/>
          <w:marTop w:val="0"/>
          <w:marBottom w:val="82"/>
          <w:divBdr>
            <w:top w:val="none" w:sz="0" w:space="0" w:color="auto"/>
            <w:left w:val="none" w:sz="0" w:space="0" w:color="auto"/>
            <w:bottom w:val="none" w:sz="0" w:space="0" w:color="auto"/>
            <w:right w:val="none" w:sz="0" w:space="0" w:color="auto"/>
          </w:divBdr>
        </w:div>
        <w:div w:id="690763794">
          <w:marLeft w:val="0"/>
          <w:marRight w:val="0"/>
          <w:marTop w:val="0"/>
          <w:marBottom w:val="82"/>
          <w:divBdr>
            <w:top w:val="none" w:sz="0" w:space="0" w:color="auto"/>
            <w:left w:val="none" w:sz="0" w:space="0" w:color="auto"/>
            <w:bottom w:val="none" w:sz="0" w:space="0" w:color="auto"/>
            <w:right w:val="none" w:sz="0" w:space="0" w:color="auto"/>
          </w:divBdr>
        </w:div>
        <w:div w:id="889079118">
          <w:marLeft w:val="0"/>
          <w:marRight w:val="0"/>
          <w:marTop w:val="0"/>
          <w:marBottom w:val="82"/>
          <w:divBdr>
            <w:top w:val="none" w:sz="0" w:space="0" w:color="auto"/>
            <w:left w:val="none" w:sz="0" w:space="0" w:color="auto"/>
            <w:bottom w:val="none" w:sz="0" w:space="0" w:color="auto"/>
            <w:right w:val="none" w:sz="0" w:space="0" w:color="auto"/>
          </w:divBdr>
        </w:div>
        <w:div w:id="1604455849">
          <w:marLeft w:val="0"/>
          <w:marRight w:val="0"/>
          <w:marTop w:val="0"/>
          <w:marBottom w:val="82"/>
          <w:divBdr>
            <w:top w:val="none" w:sz="0" w:space="0" w:color="auto"/>
            <w:left w:val="none" w:sz="0" w:space="0" w:color="auto"/>
            <w:bottom w:val="none" w:sz="0" w:space="0" w:color="auto"/>
            <w:right w:val="none" w:sz="0" w:space="0" w:color="auto"/>
          </w:divBdr>
        </w:div>
        <w:div w:id="486095602">
          <w:marLeft w:val="0"/>
          <w:marRight w:val="0"/>
          <w:marTop w:val="0"/>
          <w:marBottom w:val="82"/>
          <w:divBdr>
            <w:top w:val="none" w:sz="0" w:space="0" w:color="auto"/>
            <w:left w:val="none" w:sz="0" w:space="0" w:color="auto"/>
            <w:bottom w:val="none" w:sz="0" w:space="0" w:color="auto"/>
            <w:right w:val="none" w:sz="0" w:space="0" w:color="auto"/>
          </w:divBdr>
        </w:div>
        <w:div w:id="12846507">
          <w:marLeft w:val="0"/>
          <w:marRight w:val="0"/>
          <w:marTop w:val="0"/>
          <w:marBottom w:val="82"/>
          <w:divBdr>
            <w:top w:val="none" w:sz="0" w:space="0" w:color="auto"/>
            <w:left w:val="none" w:sz="0" w:space="0" w:color="auto"/>
            <w:bottom w:val="none" w:sz="0" w:space="0" w:color="auto"/>
            <w:right w:val="none" w:sz="0" w:space="0" w:color="auto"/>
          </w:divBdr>
        </w:div>
        <w:div w:id="1835754441">
          <w:marLeft w:val="0"/>
          <w:marRight w:val="0"/>
          <w:marTop w:val="0"/>
          <w:marBottom w:val="82"/>
          <w:divBdr>
            <w:top w:val="none" w:sz="0" w:space="0" w:color="auto"/>
            <w:left w:val="none" w:sz="0" w:space="0" w:color="auto"/>
            <w:bottom w:val="none" w:sz="0" w:space="0" w:color="auto"/>
            <w:right w:val="none" w:sz="0" w:space="0" w:color="auto"/>
          </w:divBdr>
        </w:div>
        <w:div w:id="932931908">
          <w:marLeft w:val="0"/>
          <w:marRight w:val="0"/>
          <w:marTop w:val="0"/>
          <w:marBottom w:val="82"/>
          <w:divBdr>
            <w:top w:val="none" w:sz="0" w:space="0" w:color="auto"/>
            <w:left w:val="none" w:sz="0" w:space="0" w:color="auto"/>
            <w:bottom w:val="none" w:sz="0" w:space="0" w:color="auto"/>
            <w:right w:val="none" w:sz="0" w:space="0" w:color="auto"/>
          </w:divBdr>
        </w:div>
        <w:div w:id="3015555">
          <w:marLeft w:val="0"/>
          <w:marRight w:val="0"/>
          <w:marTop w:val="0"/>
          <w:marBottom w:val="82"/>
          <w:divBdr>
            <w:top w:val="none" w:sz="0" w:space="0" w:color="auto"/>
            <w:left w:val="none" w:sz="0" w:space="0" w:color="auto"/>
            <w:bottom w:val="none" w:sz="0" w:space="0" w:color="auto"/>
            <w:right w:val="none" w:sz="0" w:space="0" w:color="auto"/>
          </w:divBdr>
        </w:div>
        <w:div w:id="1235045584">
          <w:marLeft w:val="0"/>
          <w:marRight w:val="0"/>
          <w:marTop w:val="0"/>
          <w:marBottom w:val="82"/>
          <w:divBdr>
            <w:top w:val="none" w:sz="0" w:space="0" w:color="auto"/>
            <w:left w:val="none" w:sz="0" w:space="0" w:color="auto"/>
            <w:bottom w:val="none" w:sz="0" w:space="0" w:color="auto"/>
            <w:right w:val="none" w:sz="0" w:space="0" w:color="auto"/>
          </w:divBdr>
        </w:div>
        <w:div w:id="1458059701">
          <w:marLeft w:val="0"/>
          <w:marRight w:val="0"/>
          <w:marTop w:val="0"/>
          <w:marBottom w:val="82"/>
          <w:divBdr>
            <w:top w:val="none" w:sz="0" w:space="0" w:color="auto"/>
            <w:left w:val="none" w:sz="0" w:space="0" w:color="auto"/>
            <w:bottom w:val="none" w:sz="0" w:space="0" w:color="auto"/>
            <w:right w:val="none" w:sz="0" w:space="0" w:color="auto"/>
          </w:divBdr>
        </w:div>
        <w:div w:id="2007321018">
          <w:marLeft w:val="0"/>
          <w:marRight w:val="0"/>
          <w:marTop w:val="0"/>
          <w:marBottom w:val="82"/>
          <w:divBdr>
            <w:top w:val="none" w:sz="0" w:space="0" w:color="auto"/>
            <w:left w:val="none" w:sz="0" w:space="0" w:color="auto"/>
            <w:bottom w:val="none" w:sz="0" w:space="0" w:color="auto"/>
            <w:right w:val="none" w:sz="0" w:space="0" w:color="auto"/>
          </w:divBdr>
        </w:div>
        <w:div w:id="2104254080">
          <w:marLeft w:val="0"/>
          <w:marRight w:val="0"/>
          <w:marTop w:val="0"/>
          <w:marBottom w:val="82"/>
          <w:divBdr>
            <w:top w:val="none" w:sz="0" w:space="0" w:color="auto"/>
            <w:left w:val="none" w:sz="0" w:space="0" w:color="auto"/>
            <w:bottom w:val="none" w:sz="0" w:space="0" w:color="auto"/>
            <w:right w:val="none" w:sz="0" w:space="0" w:color="auto"/>
          </w:divBdr>
        </w:div>
        <w:div w:id="1809663760">
          <w:marLeft w:val="189"/>
          <w:marRight w:val="0"/>
          <w:marTop w:val="0"/>
          <w:marBottom w:val="82"/>
          <w:divBdr>
            <w:top w:val="none" w:sz="0" w:space="0" w:color="auto"/>
            <w:left w:val="none" w:sz="0" w:space="0" w:color="auto"/>
            <w:bottom w:val="none" w:sz="0" w:space="0" w:color="auto"/>
            <w:right w:val="none" w:sz="0" w:space="0" w:color="auto"/>
          </w:divBdr>
        </w:div>
        <w:div w:id="1176309084">
          <w:marLeft w:val="0"/>
          <w:marRight w:val="0"/>
          <w:marTop w:val="0"/>
          <w:marBottom w:val="82"/>
          <w:divBdr>
            <w:top w:val="none" w:sz="0" w:space="0" w:color="auto"/>
            <w:left w:val="none" w:sz="0" w:space="0" w:color="auto"/>
            <w:bottom w:val="none" w:sz="0" w:space="0" w:color="auto"/>
            <w:right w:val="none" w:sz="0" w:space="0" w:color="auto"/>
          </w:divBdr>
        </w:div>
        <w:div w:id="1739402690">
          <w:marLeft w:val="0"/>
          <w:marRight w:val="0"/>
          <w:marTop w:val="0"/>
          <w:marBottom w:val="101"/>
          <w:divBdr>
            <w:top w:val="none" w:sz="0" w:space="0" w:color="auto"/>
            <w:left w:val="none" w:sz="0" w:space="0" w:color="auto"/>
            <w:bottom w:val="none" w:sz="0" w:space="0" w:color="auto"/>
            <w:right w:val="none" w:sz="0" w:space="0" w:color="auto"/>
          </w:divBdr>
        </w:div>
        <w:div w:id="156920004">
          <w:marLeft w:val="0"/>
          <w:marRight w:val="0"/>
          <w:marTop w:val="0"/>
          <w:marBottom w:val="68"/>
          <w:divBdr>
            <w:top w:val="none" w:sz="0" w:space="0" w:color="auto"/>
            <w:left w:val="none" w:sz="0" w:space="0" w:color="auto"/>
            <w:bottom w:val="none" w:sz="0" w:space="0" w:color="auto"/>
            <w:right w:val="none" w:sz="0" w:space="0" w:color="auto"/>
          </w:divBdr>
        </w:div>
        <w:div w:id="1386636914">
          <w:marLeft w:val="0"/>
          <w:marRight w:val="0"/>
          <w:marTop w:val="0"/>
          <w:marBottom w:val="68"/>
          <w:divBdr>
            <w:top w:val="none" w:sz="0" w:space="0" w:color="auto"/>
            <w:left w:val="none" w:sz="0" w:space="0" w:color="auto"/>
            <w:bottom w:val="none" w:sz="0" w:space="0" w:color="auto"/>
            <w:right w:val="none" w:sz="0" w:space="0" w:color="auto"/>
          </w:divBdr>
        </w:div>
        <w:div w:id="1126315372">
          <w:marLeft w:val="0"/>
          <w:marRight w:val="0"/>
          <w:marTop w:val="0"/>
          <w:marBottom w:val="68"/>
          <w:divBdr>
            <w:top w:val="none" w:sz="0" w:space="0" w:color="auto"/>
            <w:left w:val="none" w:sz="0" w:space="0" w:color="auto"/>
            <w:bottom w:val="none" w:sz="0" w:space="0" w:color="auto"/>
            <w:right w:val="none" w:sz="0" w:space="0" w:color="auto"/>
          </w:divBdr>
        </w:div>
        <w:div w:id="101152188">
          <w:marLeft w:val="0"/>
          <w:marRight w:val="0"/>
          <w:marTop w:val="0"/>
          <w:marBottom w:val="68"/>
          <w:divBdr>
            <w:top w:val="none" w:sz="0" w:space="0" w:color="auto"/>
            <w:left w:val="none" w:sz="0" w:space="0" w:color="auto"/>
            <w:bottom w:val="none" w:sz="0" w:space="0" w:color="auto"/>
            <w:right w:val="none" w:sz="0" w:space="0" w:color="auto"/>
          </w:divBdr>
        </w:div>
        <w:div w:id="1764885025">
          <w:marLeft w:val="0"/>
          <w:marRight w:val="0"/>
          <w:marTop w:val="0"/>
          <w:marBottom w:val="68"/>
          <w:divBdr>
            <w:top w:val="none" w:sz="0" w:space="0" w:color="auto"/>
            <w:left w:val="none" w:sz="0" w:space="0" w:color="auto"/>
            <w:bottom w:val="none" w:sz="0" w:space="0" w:color="auto"/>
            <w:right w:val="none" w:sz="0" w:space="0" w:color="auto"/>
          </w:divBdr>
        </w:div>
        <w:div w:id="1135835440">
          <w:marLeft w:val="0"/>
          <w:marRight w:val="0"/>
          <w:marTop w:val="0"/>
          <w:marBottom w:val="68"/>
          <w:divBdr>
            <w:top w:val="none" w:sz="0" w:space="0" w:color="auto"/>
            <w:left w:val="none" w:sz="0" w:space="0" w:color="auto"/>
            <w:bottom w:val="none" w:sz="0" w:space="0" w:color="auto"/>
            <w:right w:val="none" w:sz="0" w:space="0" w:color="auto"/>
          </w:divBdr>
        </w:div>
        <w:div w:id="1336416589">
          <w:marLeft w:val="0"/>
          <w:marRight w:val="0"/>
          <w:marTop w:val="0"/>
          <w:marBottom w:val="68"/>
          <w:divBdr>
            <w:top w:val="none" w:sz="0" w:space="0" w:color="auto"/>
            <w:left w:val="none" w:sz="0" w:space="0" w:color="auto"/>
            <w:bottom w:val="none" w:sz="0" w:space="0" w:color="auto"/>
            <w:right w:val="none" w:sz="0" w:space="0" w:color="auto"/>
          </w:divBdr>
        </w:div>
        <w:div w:id="856697210">
          <w:marLeft w:val="0"/>
          <w:marRight w:val="0"/>
          <w:marTop w:val="0"/>
          <w:marBottom w:val="68"/>
          <w:divBdr>
            <w:top w:val="none" w:sz="0" w:space="0" w:color="auto"/>
            <w:left w:val="none" w:sz="0" w:space="0" w:color="auto"/>
            <w:bottom w:val="none" w:sz="0" w:space="0" w:color="auto"/>
            <w:right w:val="none" w:sz="0" w:space="0" w:color="auto"/>
          </w:divBdr>
        </w:div>
        <w:div w:id="1020622483">
          <w:marLeft w:val="0"/>
          <w:marRight w:val="0"/>
          <w:marTop w:val="0"/>
          <w:marBottom w:val="68"/>
          <w:divBdr>
            <w:top w:val="none" w:sz="0" w:space="0" w:color="auto"/>
            <w:left w:val="none" w:sz="0" w:space="0" w:color="auto"/>
            <w:bottom w:val="none" w:sz="0" w:space="0" w:color="auto"/>
            <w:right w:val="none" w:sz="0" w:space="0" w:color="auto"/>
          </w:divBdr>
        </w:div>
        <w:div w:id="137498570">
          <w:marLeft w:val="0"/>
          <w:marRight w:val="0"/>
          <w:marTop w:val="0"/>
          <w:marBottom w:val="68"/>
          <w:divBdr>
            <w:top w:val="none" w:sz="0" w:space="0" w:color="auto"/>
            <w:left w:val="none" w:sz="0" w:space="0" w:color="auto"/>
            <w:bottom w:val="none" w:sz="0" w:space="0" w:color="auto"/>
            <w:right w:val="none" w:sz="0" w:space="0" w:color="auto"/>
          </w:divBdr>
        </w:div>
        <w:div w:id="1019703480">
          <w:marLeft w:val="0"/>
          <w:marRight w:val="0"/>
          <w:marTop w:val="0"/>
          <w:marBottom w:val="68"/>
          <w:divBdr>
            <w:top w:val="none" w:sz="0" w:space="0" w:color="auto"/>
            <w:left w:val="none" w:sz="0" w:space="0" w:color="auto"/>
            <w:bottom w:val="none" w:sz="0" w:space="0" w:color="auto"/>
            <w:right w:val="none" w:sz="0" w:space="0" w:color="auto"/>
          </w:divBdr>
        </w:div>
        <w:div w:id="1587688157">
          <w:marLeft w:val="0"/>
          <w:marRight w:val="0"/>
          <w:marTop w:val="0"/>
          <w:marBottom w:val="68"/>
          <w:divBdr>
            <w:top w:val="none" w:sz="0" w:space="0" w:color="auto"/>
            <w:left w:val="none" w:sz="0" w:space="0" w:color="auto"/>
            <w:bottom w:val="none" w:sz="0" w:space="0" w:color="auto"/>
            <w:right w:val="none" w:sz="0" w:space="0" w:color="auto"/>
          </w:divBdr>
        </w:div>
        <w:div w:id="1886526213">
          <w:marLeft w:val="0"/>
          <w:marRight w:val="0"/>
          <w:marTop w:val="0"/>
          <w:marBottom w:val="68"/>
          <w:divBdr>
            <w:top w:val="none" w:sz="0" w:space="0" w:color="auto"/>
            <w:left w:val="none" w:sz="0" w:space="0" w:color="auto"/>
            <w:bottom w:val="none" w:sz="0" w:space="0" w:color="auto"/>
            <w:right w:val="none" w:sz="0" w:space="0" w:color="auto"/>
          </w:divBdr>
        </w:div>
        <w:div w:id="807429753">
          <w:marLeft w:val="0"/>
          <w:marRight w:val="0"/>
          <w:marTop w:val="0"/>
          <w:marBottom w:val="68"/>
          <w:divBdr>
            <w:top w:val="none" w:sz="0" w:space="0" w:color="auto"/>
            <w:left w:val="none" w:sz="0" w:space="0" w:color="auto"/>
            <w:bottom w:val="none" w:sz="0" w:space="0" w:color="auto"/>
            <w:right w:val="none" w:sz="0" w:space="0" w:color="auto"/>
          </w:divBdr>
        </w:div>
        <w:div w:id="1327635259">
          <w:marLeft w:val="0"/>
          <w:marRight w:val="0"/>
          <w:marTop w:val="0"/>
          <w:marBottom w:val="68"/>
          <w:divBdr>
            <w:top w:val="none" w:sz="0" w:space="0" w:color="auto"/>
            <w:left w:val="none" w:sz="0" w:space="0" w:color="auto"/>
            <w:bottom w:val="none" w:sz="0" w:space="0" w:color="auto"/>
            <w:right w:val="none" w:sz="0" w:space="0" w:color="auto"/>
          </w:divBdr>
        </w:div>
        <w:div w:id="831601021">
          <w:marLeft w:val="0"/>
          <w:marRight w:val="0"/>
          <w:marTop w:val="0"/>
          <w:marBottom w:val="68"/>
          <w:divBdr>
            <w:top w:val="none" w:sz="0" w:space="0" w:color="auto"/>
            <w:left w:val="none" w:sz="0" w:space="0" w:color="auto"/>
            <w:bottom w:val="none" w:sz="0" w:space="0" w:color="auto"/>
            <w:right w:val="none" w:sz="0" w:space="0" w:color="auto"/>
          </w:divBdr>
        </w:div>
        <w:div w:id="44070385">
          <w:marLeft w:val="0"/>
          <w:marRight w:val="0"/>
          <w:marTop w:val="0"/>
          <w:marBottom w:val="68"/>
          <w:divBdr>
            <w:top w:val="none" w:sz="0" w:space="0" w:color="auto"/>
            <w:left w:val="none" w:sz="0" w:space="0" w:color="auto"/>
            <w:bottom w:val="none" w:sz="0" w:space="0" w:color="auto"/>
            <w:right w:val="none" w:sz="0" w:space="0" w:color="auto"/>
          </w:divBdr>
        </w:div>
        <w:div w:id="1333292826">
          <w:marLeft w:val="0"/>
          <w:marRight w:val="0"/>
          <w:marTop w:val="0"/>
          <w:marBottom w:val="68"/>
          <w:divBdr>
            <w:top w:val="none" w:sz="0" w:space="0" w:color="auto"/>
            <w:left w:val="none" w:sz="0" w:space="0" w:color="auto"/>
            <w:bottom w:val="none" w:sz="0" w:space="0" w:color="auto"/>
            <w:right w:val="none" w:sz="0" w:space="0" w:color="auto"/>
          </w:divBdr>
        </w:div>
        <w:div w:id="1494566721">
          <w:marLeft w:val="0"/>
          <w:marRight w:val="0"/>
          <w:marTop w:val="0"/>
          <w:marBottom w:val="68"/>
          <w:divBdr>
            <w:top w:val="none" w:sz="0" w:space="0" w:color="auto"/>
            <w:left w:val="none" w:sz="0" w:space="0" w:color="auto"/>
            <w:bottom w:val="none" w:sz="0" w:space="0" w:color="auto"/>
            <w:right w:val="none" w:sz="0" w:space="0" w:color="auto"/>
          </w:divBdr>
        </w:div>
        <w:div w:id="813789275">
          <w:marLeft w:val="0"/>
          <w:marRight w:val="0"/>
          <w:marTop w:val="0"/>
          <w:marBottom w:val="68"/>
          <w:divBdr>
            <w:top w:val="none" w:sz="0" w:space="0" w:color="auto"/>
            <w:left w:val="none" w:sz="0" w:space="0" w:color="auto"/>
            <w:bottom w:val="none" w:sz="0" w:space="0" w:color="auto"/>
            <w:right w:val="none" w:sz="0" w:space="0" w:color="auto"/>
          </w:divBdr>
        </w:div>
        <w:div w:id="1944800930">
          <w:marLeft w:val="0"/>
          <w:marRight w:val="0"/>
          <w:marTop w:val="0"/>
          <w:marBottom w:val="68"/>
          <w:divBdr>
            <w:top w:val="none" w:sz="0" w:space="0" w:color="auto"/>
            <w:left w:val="none" w:sz="0" w:space="0" w:color="auto"/>
            <w:bottom w:val="none" w:sz="0" w:space="0" w:color="auto"/>
            <w:right w:val="none" w:sz="0" w:space="0" w:color="auto"/>
          </w:divBdr>
        </w:div>
        <w:div w:id="962879748">
          <w:marLeft w:val="0"/>
          <w:marRight w:val="0"/>
          <w:marTop w:val="0"/>
          <w:marBottom w:val="68"/>
          <w:divBdr>
            <w:top w:val="none" w:sz="0" w:space="0" w:color="auto"/>
            <w:left w:val="none" w:sz="0" w:space="0" w:color="auto"/>
            <w:bottom w:val="none" w:sz="0" w:space="0" w:color="auto"/>
            <w:right w:val="none" w:sz="0" w:space="0" w:color="auto"/>
          </w:divBdr>
        </w:div>
        <w:div w:id="1955792480">
          <w:marLeft w:val="0"/>
          <w:marRight w:val="0"/>
          <w:marTop w:val="0"/>
          <w:marBottom w:val="68"/>
          <w:divBdr>
            <w:top w:val="none" w:sz="0" w:space="0" w:color="auto"/>
            <w:left w:val="none" w:sz="0" w:space="0" w:color="auto"/>
            <w:bottom w:val="none" w:sz="0" w:space="0" w:color="auto"/>
            <w:right w:val="none" w:sz="0" w:space="0" w:color="auto"/>
          </w:divBdr>
        </w:div>
        <w:div w:id="643393463">
          <w:marLeft w:val="0"/>
          <w:marRight w:val="0"/>
          <w:marTop w:val="0"/>
          <w:marBottom w:val="68"/>
          <w:divBdr>
            <w:top w:val="none" w:sz="0" w:space="0" w:color="auto"/>
            <w:left w:val="none" w:sz="0" w:space="0" w:color="auto"/>
            <w:bottom w:val="none" w:sz="0" w:space="0" w:color="auto"/>
            <w:right w:val="none" w:sz="0" w:space="0" w:color="auto"/>
          </w:divBdr>
        </w:div>
        <w:div w:id="1934052093">
          <w:marLeft w:val="0"/>
          <w:marRight w:val="0"/>
          <w:marTop w:val="0"/>
          <w:marBottom w:val="68"/>
          <w:divBdr>
            <w:top w:val="none" w:sz="0" w:space="0" w:color="auto"/>
            <w:left w:val="none" w:sz="0" w:space="0" w:color="auto"/>
            <w:bottom w:val="none" w:sz="0" w:space="0" w:color="auto"/>
            <w:right w:val="none" w:sz="0" w:space="0" w:color="auto"/>
          </w:divBdr>
        </w:div>
        <w:div w:id="1783262535">
          <w:marLeft w:val="0"/>
          <w:marRight w:val="0"/>
          <w:marTop w:val="0"/>
          <w:marBottom w:val="68"/>
          <w:divBdr>
            <w:top w:val="none" w:sz="0" w:space="0" w:color="auto"/>
            <w:left w:val="none" w:sz="0" w:space="0" w:color="auto"/>
            <w:bottom w:val="none" w:sz="0" w:space="0" w:color="auto"/>
            <w:right w:val="none" w:sz="0" w:space="0" w:color="auto"/>
          </w:divBdr>
        </w:div>
        <w:div w:id="1785735783">
          <w:marLeft w:val="0"/>
          <w:marRight w:val="0"/>
          <w:marTop w:val="0"/>
          <w:marBottom w:val="68"/>
          <w:divBdr>
            <w:top w:val="none" w:sz="0" w:space="0" w:color="auto"/>
            <w:left w:val="none" w:sz="0" w:space="0" w:color="auto"/>
            <w:bottom w:val="none" w:sz="0" w:space="0" w:color="auto"/>
            <w:right w:val="none" w:sz="0" w:space="0" w:color="auto"/>
          </w:divBdr>
        </w:div>
        <w:div w:id="984433861">
          <w:marLeft w:val="0"/>
          <w:marRight w:val="0"/>
          <w:marTop w:val="0"/>
          <w:marBottom w:val="68"/>
          <w:divBdr>
            <w:top w:val="none" w:sz="0" w:space="0" w:color="auto"/>
            <w:left w:val="none" w:sz="0" w:space="0" w:color="auto"/>
            <w:bottom w:val="none" w:sz="0" w:space="0" w:color="auto"/>
            <w:right w:val="none" w:sz="0" w:space="0" w:color="auto"/>
          </w:divBdr>
        </w:div>
        <w:div w:id="1720588102">
          <w:marLeft w:val="0"/>
          <w:marRight w:val="0"/>
          <w:marTop w:val="0"/>
          <w:marBottom w:val="68"/>
          <w:divBdr>
            <w:top w:val="none" w:sz="0" w:space="0" w:color="auto"/>
            <w:left w:val="none" w:sz="0" w:space="0" w:color="auto"/>
            <w:bottom w:val="none" w:sz="0" w:space="0" w:color="auto"/>
            <w:right w:val="none" w:sz="0" w:space="0" w:color="auto"/>
          </w:divBdr>
        </w:div>
        <w:div w:id="1763062481">
          <w:marLeft w:val="0"/>
          <w:marRight w:val="0"/>
          <w:marTop w:val="0"/>
          <w:marBottom w:val="68"/>
          <w:divBdr>
            <w:top w:val="none" w:sz="0" w:space="0" w:color="auto"/>
            <w:left w:val="none" w:sz="0" w:space="0" w:color="auto"/>
            <w:bottom w:val="none" w:sz="0" w:space="0" w:color="auto"/>
            <w:right w:val="none" w:sz="0" w:space="0" w:color="auto"/>
          </w:divBdr>
        </w:div>
        <w:div w:id="460731152">
          <w:marLeft w:val="0"/>
          <w:marRight w:val="0"/>
          <w:marTop w:val="0"/>
          <w:marBottom w:val="68"/>
          <w:divBdr>
            <w:top w:val="none" w:sz="0" w:space="0" w:color="auto"/>
            <w:left w:val="none" w:sz="0" w:space="0" w:color="auto"/>
            <w:bottom w:val="none" w:sz="0" w:space="0" w:color="auto"/>
            <w:right w:val="none" w:sz="0" w:space="0" w:color="auto"/>
          </w:divBdr>
        </w:div>
        <w:div w:id="208495244">
          <w:marLeft w:val="0"/>
          <w:marRight w:val="0"/>
          <w:marTop w:val="0"/>
          <w:marBottom w:val="68"/>
          <w:divBdr>
            <w:top w:val="none" w:sz="0" w:space="0" w:color="auto"/>
            <w:left w:val="none" w:sz="0" w:space="0" w:color="auto"/>
            <w:bottom w:val="none" w:sz="0" w:space="0" w:color="auto"/>
            <w:right w:val="none" w:sz="0" w:space="0" w:color="auto"/>
          </w:divBdr>
        </w:div>
        <w:div w:id="1151362557">
          <w:marLeft w:val="0"/>
          <w:marRight w:val="0"/>
          <w:marTop w:val="0"/>
          <w:marBottom w:val="68"/>
          <w:divBdr>
            <w:top w:val="none" w:sz="0" w:space="0" w:color="auto"/>
            <w:left w:val="none" w:sz="0" w:space="0" w:color="auto"/>
            <w:bottom w:val="none" w:sz="0" w:space="0" w:color="auto"/>
            <w:right w:val="none" w:sz="0" w:space="0" w:color="auto"/>
          </w:divBdr>
        </w:div>
        <w:div w:id="897856752">
          <w:marLeft w:val="0"/>
          <w:marRight w:val="0"/>
          <w:marTop w:val="0"/>
          <w:marBottom w:val="68"/>
          <w:divBdr>
            <w:top w:val="none" w:sz="0" w:space="0" w:color="auto"/>
            <w:left w:val="none" w:sz="0" w:space="0" w:color="auto"/>
            <w:bottom w:val="none" w:sz="0" w:space="0" w:color="auto"/>
            <w:right w:val="none" w:sz="0" w:space="0" w:color="auto"/>
          </w:divBdr>
        </w:div>
        <w:div w:id="1976904587">
          <w:marLeft w:val="0"/>
          <w:marRight w:val="0"/>
          <w:marTop w:val="0"/>
          <w:marBottom w:val="68"/>
          <w:divBdr>
            <w:top w:val="none" w:sz="0" w:space="0" w:color="auto"/>
            <w:left w:val="none" w:sz="0" w:space="0" w:color="auto"/>
            <w:bottom w:val="none" w:sz="0" w:space="0" w:color="auto"/>
            <w:right w:val="none" w:sz="0" w:space="0" w:color="auto"/>
          </w:divBdr>
        </w:div>
        <w:div w:id="2144735472">
          <w:marLeft w:val="0"/>
          <w:marRight w:val="0"/>
          <w:marTop w:val="0"/>
          <w:marBottom w:val="68"/>
          <w:divBdr>
            <w:top w:val="none" w:sz="0" w:space="0" w:color="auto"/>
            <w:left w:val="none" w:sz="0" w:space="0" w:color="auto"/>
            <w:bottom w:val="none" w:sz="0" w:space="0" w:color="auto"/>
            <w:right w:val="none" w:sz="0" w:space="0" w:color="auto"/>
          </w:divBdr>
        </w:div>
        <w:div w:id="1345864736">
          <w:marLeft w:val="0"/>
          <w:marRight w:val="0"/>
          <w:marTop w:val="0"/>
          <w:marBottom w:val="68"/>
          <w:divBdr>
            <w:top w:val="none" w:sz="0" w:space="0" w:color="auto"/>
            <w:left w:val="none" w:sz="0" w:space="0" w:color="auto"/>
            <w:bottom w:val="none" w:sz="0" w:space="0" w:color="auto"/>
            <w:right w:val="none" w:sz="0" w:space="0" w:color="auto"/>
          </w:divBdr>
        </w:div>
        <w:div w:id="291062451">
          <w:marLeft w:val="0"/>
          <w:marRight w:val="0"/>
          <w:marTop w:val="0"/>
          <w:marBottom w:val="68"/>
          <w:divBdr>
            <w:top w:val="none" w:sz="0" w:space="0" w:color="auto"/>
            <w:left w:val="none" w:sz="0" w:space="0" w:color="auto"/>
            <w:bottom w:val="none" w:sz="0" w:space="0" w:color="auto"/>
            <w:right w:val="none" w:sz="0" w:space="0" w:color="auto"/>
          </w:divBdr>
        </w:div>
        <w:div w:id="1685473035">
          <w:marLeft w:val="0"/>
          <w:marRight w:val="0"/>
          <w:marTop w:val="0"/>
          <w:marBottom w:val="68"/>
          <w:divBdr>
            <w:top w:val="none" w:sz="0" w:space="0" w:color="auto"/>
            <w:left w:val="none" w:sz="0" w:space="0" w:color="auto"/>
            <w:bottom w:val="none" w:sz="0" w:space="0" w:color="auto"/>
            <w:right w:val="none" w:sz="0" w:space="0" w:color="auto"/>
          </w:divBdr>
        </w:div>
        <w:div w:id="224149504">
          <w:marLeft w:val="0"/>
          <w:marRight w:val="0"/>
          <w:marTop w:val="0"/>
          <w:marBottom w:val="68"/>
          <w:divBdr>
            <w:top w:val="none" w:sz="0" w:space="0" w:color="auto"/>
            <w:left w:val="none" w:sz="0" w:space="0" w:color="auto"/>
            <w:bottom w:val="none" w:sz="0" w:space="0" w:color="auto"/>
            <w:right w:val="none" w:sz="0" w:space="0" w:color="auto"/>
          </w:divBdr>
        </w:div>
        <w:div w:id="1447117325">
          <w:marLeft w:val="0"/>
          <w:marRight w:val="0"/>
          <w:marTop w:val="0"/>
          <w:marBottom w:val="68"/>
          <w:divBdr>
            <w:top w:val="none" w:sz="0" w:space="0" w:color="auto"/>
            <w:left w:val="none" w:sz="0" w:space="0" w:color="auto"/>
            <w:bottom w:val="none" w:sz="0" w:space="0" w:color="auto"/>
            <w:right w:val="none" w:sz="0" w:space="0" w:color="auto"/>
          </w:divBdr>
        </w:div>
        <w:div w:id="2073890961">
          <w:marLeft w:val="0"/>
          <w:marRight w:val="0"/>
          <w:marTop w:val="0"/>
          <w:marBottom w:val="68"/>
          <w:divBdr>
            <w:top w:val="none" w:sz="0" w:space="0" w:color="auto"/>
            <w:left w:val="none" w:sz="0" w:space="0" w:color="auto"/>
            <w:bottom w:val="none" w:sz="0" w:space="0" w:color="auto"/>
            <w:right w:val="none" w:sz="0" w:space="0" w:color="auto"/>
          </w:divBdr>
        </w:div>
        <w:div w:id="652376186">
          <w:marLeft w:val="0"/>
          <w:marRight w:val="0"/>
          <w:marTop w:val="0"/>
          <w:marBottom w:val="68"/>
          <w:divBdr>
            <w:top w:val="none" w:sz="0" w:space="0" w:color="auto"/>
            <w:left w:val="none" w:sz="0" w:space="0" w:color="auto"/>
            <w:bottom w:val="none" w:sz="0" w:space="0" w:color="auto"/>
            <w:right w:val="none" w:sz="0" w:space="0" w:color="auto"/>
          </w:divBdr>
        </w:div>
        <w:div w:id="243532280">
          <w:marLeft w:val="0"/>
          <w:marRight w:val="0"/>
          <w:marTop w:val="0"/>
          <w:marBottom w:val="68"/>
          <w:divBdr>
            <w:top w:val="none" w:sz="0" w:space="0" w:color="auto"/>
            <w:left w:val="none" w:sz="0" w:space="0" w:color="auto"/>
            <w:bottom w:val="none" w:sz="0" w:space="0" w:color="auto"/>
            <w:right w:val="none" w:sz="0" w:space="0" w:color="auto"/>
          </w:divBdr>
        </w:div>
        <w:div w:id="480660436">
          <w:marLeft w:val="0"/>
          <w:marRight w:val="0"/>
          <w:marTop w:val="0"/>
          <w:marBottom w:val="68"/>
          <w:divBdr>
            <w:top w:val="none" w:sz="0" w:space="0" w:color="auto"/>
            <w:left w:val="none" w:sz="0" w:space="0" w:color="auto"/>
            <w:bottom w:val="none" w:sz="0" w:space="0" w:color="auto"/>
            <w:right w:val="none" w:sz="0" w:space="0" w:color="auto"/>
          </w:divBdr>
        </w:div>
        <w:div w:id="728648262">
          <w:marLeft w:val="0"/>
          <w:marRight w:val="0"/>
          <w:marTop w:val="0"/>
          <w:marBottom w:val="68"/>
          <w:divBdr>
            <w:top w:val="none" w:sz="0" w:space="0" w:color="auto"/>
            <w:left w:val="none" w:sz="0" w:space="0" w:color="auto"/>
            <w:bottom w:val="none" w:sz="0" w:space="0" w:color="auto"/>
            <w:right w:val="none" w:sz="0" w:space="0" w:color="auto"/>
          </w:divBdr>
        </w:div>
        <w:div w:id="20711160">
          <w:marLeft w:val="0"/>
          <w:marRight w:val="0"/>
          <w:marTop w:val="0"/>
          <w:marBottom w:val="68"/>
          <w:divBdr>
            <w:top w:val="none" w:sz="0" w:space="0" w:color="auto"/>
            <w:left w:val="none" w:sz="0" w:space="0" w:color="auto"/>
            <w:bottom w:val="none" w:sz="0" w:space="0" w:color="auto"/>
            <w:right w:val="none" w:sz="0" w:space="0" w:color="auto"/>
          </w:divBdr>
        </w:div>
        <w:div w:id="1672248044">
          <w:marLeft w:val="0"/>
          <w:marRight w:val="0"/>
          <w:marTop w:val="0"/>
          <w:marBottom w:val="68"/>
          <w:divBdr>
            <w:top w:val="none" w:sz="0" w:space="0" w:color="auto"/>
            <w:left w:val="none" w:sz="0" w:space="0" w:color="auto"/>
            <w:bottom w:val="none" w:sz="0" w:space="0" w:color="auto"/>
            <w:right w:val="none" w:sz="0" w:space="0" w:color="auto"/>
          </w:divBdr>
        </w:div>
        <w:div w:id="1594512739">
          <w:marLeft w:val="0"/>
          <w:marRight w:val="0"/>
          <w:marTop w:val="0"/>
          <w:marBottom w:val="68"/>
          <w:divBdr>
            <w:top w:val="none" w:sz="0" w:space="0" w:color="auto"/>
            <w:left w:val="none" w:sz="0" w:space="0" w:color="auto"/>
            <w:bottom w:val="none" w:sz="0" w:space="0" w:color="auto"/>
            <w:right w:val="none" w:sz="0" w:space="0" w:color="auto"/>
          </w:divBdr>
        </w:div>
        <w:div w:id="1341618328">
          <w:marLeft w:val="0"/>
          <w:marRight w:val="0"/>
          <w:marTop w:val="0"/>
          <w:marBottom w:val="68"/>
          <w:divBdr>
            <w:top w:val="none" w:sz="0" w:space="0" w:color="auto"/>
            <w:left w:val="none" w:sz="0" w:space="0" w:color="auto"/>
            <w:bottom w:val="none" w:sz="0" w:space="0" w:color="auto"/>
            <w:right w:val="none" w:sz="0" w:space="0" w:color="auto"/>
          </w:divBdr>
        </w:div>
        <w:div w:id="315187615">
          <w:marLeft w:val="0"/>
          <w:marRight w:val="0"/>
          <w:marTop w:val="0"/>
          <w:marBottom w:val="68"/>
          <w:divBdr>
            <w:top w:val="none" w:sz="0" w:space="0" w:color="auto"/>
            <w:left w:val="none" w:sz="0" w:space="0" w:color="auto"/>
            <w:bottom w:val="none" w:sz="0" w:space="0" w:color="auto"/>
            <w:right w:val="none" w:sz="0" w:space="0" w:color="auto"/>
          </w:divBdr>
        </w:div>
        <w:div w:id="935603134">
          <w:marLeft w:val="0"/>
          <w:marRight w:val="0"/>
          <w:marTop w:val="0"/>
          <w:marBottom w:val="68"/>
          <w:divBdr>
            <w:top w:val="none" w:sz="0" w:space="0" w:color="auto"/>
            <w:left w:val="none" w:sz="0" w:space="0" w:color="auto"/>
            <w:bottom w:val="none" w:sz="0" w:space="0" w:color="auto"/>
            <w:right w:val="none" w:sz="0" w:space="0" w:color="auto"/>
          </w:divBdr>
        </w:div>
        <w:div w:id="690028915">
          <w:marLeft w:val="0"/>
          <w:marRight w:val="0"/>
          <w:marTop w:val="0"/>
          <w:marBottom w:val="68"/>
          <w:divBdr>
            <w:top w:val="none" w:sz="0" w:space="0" w:color="auto"/>
            <w:left w:val="none" w:sz="0" w:space="0" w:color="auto"/>
            <w:bottom w:val="none" w:sz="0" w:space="0" w:color="auto"/>
            <w:right w:val="none" w:sz="0" w:space="0" w:color="auto"/>
          </w:divBdr>
        </w:div>
        <w:div w:id="340938339">
          <w:marLeft w:val="0"/>
          <w:marRight w:val="0"/>
          <w:marTop w:val="0"/>
          <w:marBottom w:val="68"/>
          <w:divBdr>
            <w:top w:val="none" w:sz="0" w:space="0" w:color="auto"/>
            <w:left w:val="none" w:sz="0" w:space="0" w:color="auto"/>
            <w:bottom w:val="none" w:sz="0" w:space="0" w:color="auto"/>
            <w:right w:val="none" w:sz="0" w:space="0" w:color="auto"/>
          </w:divBdr>
        </w:div>
        <w:div w:id="1466047366">
          <w:marLeft w:val="0"/>
          <w:marRight w:val="0"/>
          <w:marTop w:val="0"/>
          <w:marBottom w:val="68"/>
          <w:divBdr>
            <w:top w:val="none" w:sz="0" w:space="0" w:color="auto"/>
            <w:left w:val="none" w:sz="0" w:space="0" w:color="auto"/>
            <w:bottom w:val="none" w:sz="0" w:space="0" w:color="auto"/>
            <w:right w:val="none" w:sz="0" w:space="0" w:color="auto"/>
          </w:divBdr>
        </w:div>
        <w:div w:id="2097899492">
          <w:marLeft w:val="0"/>
          <w:marRight w:val="0"/>
          <w:marTop w:val="0"/>
          <w:marBottom w:val="68"/>
          <w:divBdr>
            <w:top w:val="none" w:sz="0" w:space="0" w:color="auto"/>
            <w:left w:val="none" w:sz="0" w:space="0" w:color="auto"/>
            <w:bottom w:val="none" w:sz="0" w:space="0" w:color="auto"/>
            <w:right w:val="none" w:sz="0" w:space="0" w:color="auto"/>
          </w:divBdr>
        </w:div>
        <w:div w:id="1277179060">
          <w:marLeft w:val="0"/>
          <w:marRight w:val="0"/>
          <w:marTop w:val="0"/>
          <w:marBottom w:val="68"/>
          <w:divBdr>
            <w:top w:val="none" w:sz="0" w:space="0" w:color="auto"/>
            <w:left w:val="none" w:sz="0" w:space="0" w:color="auto"/>
            <w:bottom w:val="none" w:sz="0" w:space="0" w:color="auto"/>
            <w:right w:val="none" w:sz="0" w:space="0" w:color="auto"/>
          </w:divBdr>
        </w:div>
        <w:div w:id="1727679990">
          <w:marLeft w:val="0"/>
          <w:marRight w:val="0"/>
          <w:marTop w:val="0"/>
          <w:marBottom w:val="68"/>
          <w:divBdr>
            <w:top w:val="none" w:sz="0" w:space="0" w:color="auto"/>
            <w:left w:val="none" w:sz="0" w:space="0" w:color="auto"/>
            <w:bottom w:val="none" w:sz="0" w:space="0" w:color="auto"/>
            <w:right w:val="none" w:sz="0" w:space="0" w:color="auto"/>
          </w:divBdr>
        </w:div>
        <w:div w:id="2040665154">
          <w:marLeft w:val="0"/>
          <w:marRight w:val="0"/>
          <w:marTop w:val="0"/>
          <w:marBottom w:val="68"/>
          <w:divBdr>
            <w:top w:val="none" w:sz="0" w:space="0" w:color="auto"/>
            <w:left w:val="none" w:sz="0" w:space="0" w:color="auto"/>
            <w:bottom w:val="none" w:sz="0" w:space="0" w:color="auto"/>
            <w:right w:val="none" w:sz="0" w:space="0" w:color="auto"/>
          </w:divBdr>
        </w:div>
        <w:div w:id="856969516">
          <w:marLeft w:val="0"/>
          <w:marRight w:val="0"/>
          <w:marTop w:val="0"/>
          <w:marBottom w:val="68"/>
          <w:divBdr>
            <w:top w:val="none" w:sz="0" w:space="0" w:color="auto"/>
            <w:left w:val="none" w:sz="0" w:space="0" w:color="auto"/>
            <w:bottom w:val="none" w:sz="0" w:space="0" w:color="auto"/>
            <w:right w:val="none" w:sz="0" w:space="0" w:color="auto"/>
          </w:divBdr>
        </w:div>
        <w:div w:id="343555578">
          <w:marLeft w:val="0"/>
          <w:marRight w:val="0"/>
          <w:marTop w:val="0"/>
          <w:marBottom w:val="68"/>
          <w:divBdr>
            <w:top w:val="none" w:sz="0" w:space="0" w:color="auto"/>
            <w:left w:val="none" w:sz="0" w:space="0" w:color="auto"/>
            <w:bottom w:val="none" w:sz="0" w:space="0" w:color="auto"/>
            <w:right w:val="none" w:sz="0" w:space="0" w:color="auto"/>
          </w:divBdr>
        </w:div>
        <w:div w:id="708409133">
          <w:marLeft w:val="0"/>
          <w:marRight w:val="0"/>
          <w:marTop w:val="0"/>
          <w:marBottom w:val="68"/>
          <w:divBdr>
            <w:top w:val="none" w:sz="0" w:space="0" w:color="auto"/>
            <w:left w:val="none" w:sz="0" w:space="0" w:color="auto"/>
            <w:bottom w:val="none" w:sz="0" w:space="0" w:color="auto"/>
            <w:right w:val="none" w:sz="0" w:space="0" w:color="auto"/>
          </w:divBdr>
        </w:div>
        <w:div w:id="735518568">
          <w:marLeft w:val="0"/>
          <w:marRight w:val="0"/>
          <w:marTop w:val="0"/>
          <w:marBottom w:val="68"/>
          <w:divBdr>
            <w:top w:val="none" w:sz="0" w:space="0" w:color="auto"/>
            <w:left w:val="none" w:sz="0" w:space="0" w:color="auto"/>
            <w:bottom w:val="none" w:sz="0" w:space="0" w:color="auto"/>
            <w:right w:val="none" w:sz="0" w:space="0" w:color="auto"/>
          </w:divBdr>
        </w:div>
        <w:div w:id="2026589493">
          <w:marLeft w:val="0"/>
          <w:marRight w:val="0"/>
          <w:marTop w:val="0"/>
          <w:marBottom w:val="68"/>
          <w:divBdr>
            <w:top w:val="none" w:sz="0" w:space="0" w:color="auto"/>
            <w:left w:val="none" w:sz="0" w:space="0" w:color="auto"/>
            <w:bottom w:val="none" w:sz="0" w:space="0" w:color="auto"/>
            <w:right w:val="none" w:sz="0" w:space="0" w:color="auto"/>
          </w:divBdr>
        </w:div>
        <w:div w:id="15472112">
          <w:marLeft w:val="0"/>
          <w:marRight w:val="0"/>
          <w:marTop w:val="0"/>
          <w:marBottom w:val="68"/>
          <w:divBdr>
            <w:top w:val="none" w:sz="0" w:space="0" w:color="auto"/>
            <w:left w:val="none" w:sz="0" w:space="0" w:color="auto"/>
            <w:bottom w:val="none" w:sz="0" w:space="0" w:color="auto"/>
            <w:right w:val="none" w:sz="0" w:space="0" w:color="auto"/>
          </w:divBdr>
        </w:div>
        <w:div w:id="774708559">
          <w:marLeft w:val="0"/>
          <w:marRight w:val="0"/>
          <w:marTop w:val="0"/>
          <w:marBottom w:val="68"/>
          <w:divBdr>
            <w:top w:val="none" w:sz="0" w:space="0" w:color="auto"/>
            <w:left w:val="none" w:sz="0" w:space="0" w:color="auto"/>
            <w:bottom w:val="none" w:sz="0" w:space="0" w:color="auto"/>
            <w:right w:val="none" w:sz="0" w:space="0" w:color="auto"/>
          </w:divBdr>
        </w:div>
        <w:div w:id="1848210232">
          <w:marLeft w:val="0"/>
          <w:marRight w:val="0"/>
          <w:marTop w:val="0"/>
          <w:marBottom w:val="68"/>
          <w:divBdr>
            <w:top w:val="none" w:sz="0" w:space="0" w:color="auto"/>
            <w:left w:val="none" w:sz="0" w:space="0" w:color="auto"/>
            <w:bottom w:val="none" w:sz="0" w:space="0" w:color="auto"/>
            <w:right w:val="none" w:sz="0" w:space="0" w:color="auto"/>
          </w:divBdr>
        </w:div>
        <w:div w:id="1375037443">
          <w:marLeft w:val="0"/>
          <w:marRight w:val="0"/>
          <w:marTop w:val="0"/>
          <w:marBottom w:val="68"/>
          <w:divBdr>
            <w:top w:val="none" w:sz="0" w:space="0" w:color="auto"/>
            <w:left w:val="none" w:sz="0" w:space="0" w:color="auto"/>
            <w:bottom w:val="none" w:sz="0" w:space="0" w:color="auto"/>
            <w:right w:val="none" w:sz="0" w:space="0" w:color="auto"/>
          </w:divBdr>
        </w:div>
        <w:div w:id="1492986365">
          <w:marLeft w:val="0"/>
          <w:marRight w:val="0"/>
          <w:marTop w:val="0"/>
          <w:marBottom w:val="68"/>
          <w:divBdr>
            <w:top w:val="none" w:sz="0" w:space="0" w:color="auto"/>
            <w:left w:val="none" w:sz="0" w:space="0" w:color="auto"/>
            <w:bottom w:val="none" w:sz="0" w:space="0" w:color="auto"/>
            <w:right w:val="none" w:sz="0" w:space="0" w:color="auto"/>
          </w:divBdr>
        </w:div>
        <w:div w:id="1592005799">
          <w:marLeft w:val="0"/>
          <w:marRight w:val="0"/>
          <w:marTop w:val="0"/>
          <w:marBottom w:val="68"/>
          <w:divBdr>
            <w:top w:val="none" w:sz="0" w:space="0" w:color="auto"/>
            <w:left w:val="none" w:sz="0" w:space="0" w:color="auto"/>
            <w:bottom w:val="none" w:sz="0" w:space="0" w:color="auto"/>
            <w:right w:val="none" w:sz="0" w:space="0" w:color="auto"/>
          </w:divBdr>
        </w:div>
        <w:div w:id="1303773357">
          <w:marLeft w:val="0"/>
          <w:marRight w:val="0"/>
          <w:marTop w:val="0"/>
          <w:marBottom w:val="68"/>
          <w:divBdr>
            <w:top w:val="none" w:sz="0" w:space="0" w:color="auto"/>
            <w:left w:val="none" w:sz="0" w:space="0" w:color="auto"/>
            <w:bottom w:val="none" w:sz="0" w:space="0" w:color="auto"/>
            <w:right w:val="none" w:sz="0" w:space="0" w:color="auto"/>
          </w:divBdr>
        </w:div>
        <w:div w:id="2101440727">
          <w:marLeft w:val="0"/>
          <w:marRight w:val="0"/>
          <w:marTop w:val="0"/>
          <w:marBottom w:val="68"/>
          <w:divBdr>
            <w:top w:val="none" w:sz="0" w:space="0" w:color="auto"/>
            <w:left w:val="none" w:sz="0" w:space="0" w:color="auto"/>
            <w:bottom w:val="none" w:sz="0" w:space="0" w:color="auto"/>
            <w:right w:val="none" w:sz="0" w:space="0" w:color="auto"/>
          </w:divBdr>
        </w:div>
        <w:div w:id="344212734">
          <w:marLeft w:val="0"/>
          <w:marRight w:val="0"/>
          <w:marTop w:val="0"/>
          <w:marBottom w:val="68"/>
          <w:divBdr>
            <w:top w:val="none" w:sz="0" w:space="0" w:color="auto"/>
            <w:left w:val="none" w:sz="0" w:space="0" w:color="auto"/>
            <w:bottom w:val="none" w:sz="0" w:space="0" w:color="auto"/>
            <w:right w:val="none" w:sz="0" w:space="0" w:color="auto"/>
          </w:divBdr>
        </w:div>
        <w:div w:id="1561162626">
          <w:marLeft w:val="0"/>
          <w:marRight w:val="0"/>
          <w:marTop w:val="0"/>
          <w:marBottom w:val="68"/>
          <w:divBdr>
            <w:top w:val="none" w:sz="0" w:space="0" w:color="auto"/>
            <w:left w:val="none" w:sz="0" w:space="0" w:color="auto"/>
            <w:bottom w:val="none" w:sz="0" w:space="0" w:color="auto"/>
            <w:right w:val="none" w:sz="0" w:space="0" w:color="auto"/>
          </w:divBdr>
        </w:div>
        <w:div w:id="1548375788">
          <w:marLeft w:val="0"/>
          <w:marRight w:val="0"/>
          <w:marTop w:val="0"/>
          <w:marBottom w:val="68"/>
          <w:divBdr>
            <w:top w:val="none" w:sz="0" w:space="0" w:color="auto"/>
            <w:left w:val="none" w:sz="0" w:space="0" w:color="auto"/>
            <w:bottom w:val="none" w:sz="0" w:space="0" w:color="auto"/>
            <w:right w:val="none" w:sz="0" w:space="0" w:color="auto"/>
          </w:divBdr>
        </w:div>
        <w:div w:id="1305696828">
          <w:marLeft w:val="0"/>
          <w:marRight w:val="0"/>
          <w:marTop w:val="0"/>
          <w:marBottom w:val="68"/>
          <w:divBdr>
            <w:top w:val="none" w:sz="0" w:space="0" w:color="auto"/>
            <w:left w:val="none" w:sz="0" w:space="0" w:color="auto"/>
            <w:bottom w:val="none" w:sz="0" w:space="0" w:color="auto"/>
            <w:right w:val="none" w:sz="0" w:space="0" w:color="auto"/>
          </w:divBdr>
        </w:div>
        <w:div w:id="1602492976">
          <w:marLeft w:val="0"/>
          <w:marRight w:val="0"/>
          <w:marTop w:val="0"/>
          <w:marBottom w:val="68"/>
          <w:divBdr>
            <w:top w:val="none" w:sz="0" w:space="0" w:color="auto"/>
            <w:left w:val="none" w:sz="0" w:space="0" w:color="auto"/>
            <w:bottom w:val="none" w:sz="0" w:space="0" w:color="auto"/>
            <w:right w:val="none" w:sz="0" w:space="0" w:color="auto"/>
          </w:divBdr>
        </w:div>
        <w:div w:id="661542967">
          <w:marLeft w:val="0"/>
          <w:marRight w:val="0"/>
          <w:marTop w:val="0"/>
          <w:marBottom w:val="68"/>
          <w:divBdr>
            <w:top w:val="none" w:sz="0" w:space="0" w:color="auto"/>
            <w:left w:val="none" w:sz="0" w:space="0" w:color="auto"/>
            <w:bottom w:val="none" w:sz="0" w:space="0" w:color="auto"/>
            <w:right w:val="none" w:sz="0" w:space="0" w:color="auto"/>
          </w:divBdr>
        </w:div>
        <w:div w:id="1545630107">
          <w:marLeft w:val="0"/>
          <w:marRight w:val="0"/>
          <w:marTop w:val="0"/>
          <w:marBottom w:val="68"/>
          <w:divBdr>
            <w:top w:val="none" w:sz="0" w:space="0" w:color="auto"/>
            <w:left w:val="none" w:sz="0" w:space="0" w:color="auto"/>
            <w:bottom w:val="none" w:sz="0" w:space="0" w:color="auto"/>
            <w:right w:val="none" w:sz="0" w:space="0" w:color="auto"/>
          </w:divBdr>
        </w:div>
        <w:div w:id="1823622546">
          <w:marLeft w:val="0"/>
          <w:marRight w:val="0"/>
          <w:marTop w:val="0"/>
          <w:marBottom w:val="68"/>
          <w:divBdr>
            <w:top w:val="none" w:sz="0" w:space="0" w:color="auto"/>
            <w:left w:val="none" w:sz="0" w:space="0" w:color="auto"/>
            <w:bottom w:val="none" w:sz="0" w:space="0" w:color="auto"/>
            <w:right w:val="none" w:sz="0" w:space="0" w:color="auto"/>
          </w:divBdr>
        </w:div>
        <w:div w:id="407464964">
          <w:marLeft w:val="0"/>
          <w:marRight w:val="0"/>
          <w:marTop w:val="0"/>
          <w:marBottom w:val="68"/>
          <w:divBdr>
            <w:top w:val="none" w:sz="0" w:space="0" w:color="auto"/>
            <w:left w:val="none" w:sz="0" w:space="0" w:color="auto"/>
            <w:bottom w:val="none" w:sz="0" w:space="0" w:color="auto"/>
            <w:right w:val="none" w:sz="0" w:space="0" w:color="auto"/>
          </w:divBdr>
        </w:div>
        <w:div w:id="1945764881">
          <w:marLeft w:val="0"/>
          <w:marRight w:val="0"/>
          <w:marTop w:val="0"/>
          <w:marBottom w:val="68"/>
          <w:divBdr>
            <w:top w:val="none" w:sz="0" w:space="0" w:color="auto"/>
            <w:left w:val="none" w:sz="0" w:space="0" w:color="auto"/>
            <w:bottom w:val="none" w:sz="0" w:space="0" w:color="auto"/>
            <w:right w:val="none" w:sz="0" w:space="0" w:color="auto"/>
          </w:divBdr>
        </w:div>
        <w:div w:id="463159977">
          <w:marLeft w:val="0"/>
          <w:marRight w:val="0"/>
          <w:marTop w:val="0"/>
          <w:marBottom w:val="68"/>
          <w:divBdr>
            <w:top w:val="none" w:sz="0" w:space="0" w:color="auto"/>
            <w:left w:val="none" w:sz="0" w:space="0" w:color="auto"/>
            <w:bottom w:val="none" w:sz="0" w:space="0" w:color="auto"/>
            <w:right w:val="none" w:sz="0" w:space="0" w:color="auto"/>
          </w:divBdr>
        </w:div>
        <w:div w:id="1480729581">
          <w:marLeft w:val="0"/>
          <w:marRight w:val="0"/>
          <w:marTop w:val="0"/>
          <w:marBottom w:val="68"/>
          <w:divBdr>
            <w:top w:val="none" w:sz="0" w:space="0" w:color="auto"/>
            <w:left w:val="none" w:sz="0" w:space="0" w:color="auto"/>
            <w:bottom w:val="none" w:sz="0" w:space="0" w:color="auto"/>
            <w:right w:val="none" w:sz="0" w:space="0" w:color="auto"/>
          </w:divBdr>
        </w:div>
        <w:div w:id="1199122176">
          <w:marLeft w:val="0"/>
          <w:marRight w:val="0"/>
          <w:marTop w:val="0"/>
          <w:marBottom w:val="68"/>
          <w:divBdr>
            <w:top w:val="none" w:sz="0" w:space="0" w:color="auto"/>
            <w:left w:val="none" w:sz="0" w:space="0" w:color="auto"/>
            <w:bottom w:val="none" w:sz="0" w:space="0" w:color="auto"/>
            <w:right w:val="none" w:sz="0" w:space="0" w:color="auto"/>
          </w:divBdr>
        </w:div>
        <w:div w:id="1196388826">
          <w:marLeft w:val="0"/>
          <w:marRight w:val="0"/>
          <w:marTop w:val="0"/>
          <w:marBottom w:val="68"/>
          <w:divBdr>
            <w:top w:val="none" w:sz="0" w:space="0" w:color="auto"/>
            <w:left w:val="none" w:sz="0" w:space="0" w:color="auto"/>
            <w:bottom w:val="none" w:sz="0" w:space="0" w:color="auto"/>
            <w:right w:val="none" w:sz="0" w:space="0" w:color="auto"/>
          </w:divBdr>
        </w:div>
        <w:div w:id="1688289398">
          <w:marLeft w:val="0"/>
          <w:marRight w:val="0"/>
          <w:marTop w:val="0"/>
          <w:marBottom w:val="68"/>
          <w:divBdr>
            <w:top w:val="none" w:sz="0" w:space="0" w:color="auto"/>
            <w:left w:val="none" w:sz="0" w:space="0" w:color="auto"/>
            <w:bottom w:val="none" w:sz="0" w:space="0" w:color="auto"/>
            <w:right w:val="none" w:sz="0" w:space="0" w:color="auto"/>
          </w:divBdr>
        </w:div>
        <w:div w:id="477187988">
          <w:marLeft w:val="0"/>
          <w:marRight w:val="0"/>
          <w:marTop w:val="0"/>
          <w:marBottom w:val="68"/>
          <w:divBdr>
            <w:top w:val="none" w:sz="0" w:space="0" w:color="auto"/>
            <w:left w:val="none" w:sz="0" w:space="0" w:color="auto"/>
            <w:bottom w:val="none" w:sz="0" w:space="0" w:color="auto"/>
            <w:right w:val="none" w:sz="0" w:space="0" w:color="auto"/>
          </w:divBdr>
        </w:div>
        <w:div w:id="1866092186">
          <w:marLeft w:val="0"/>
          <w:marRight w:val="0"/>
          <w:marTop w:val="0"/>
          <w:marBottom w:val="68"/>
          <w:divBdr>
            <w:top w:val="none" w:sz="0" w:space="0" w:color="auto"/>
            <w:left w:val="none" w:sz="0" w:space="0" w:color="auto"/>
            <w:bottom w:val="none" w:sz="0" w:space="0" w:color="auto"/>
            <w:right w:val="none" w:sz="0" w:space="0" w:color="auto"/>
          </w:divBdr>
        </w:div>
        <w:div w:id="73867683">
          <w:marLeft w:val="0"/>
          <w:marRight w:val="0"/>
          <w:marTop w:val="0"/>
          <w:marBottom w:val="68"/>
          <w:divBdr>
            <w:top w:val="none" w:sz="0" w:space="0" w:color="auto"/>
            <w:left w:val="none" w:sz="0" w:space="0" w:color="auto"/>
            <w:bottom w:val="none" w:sz="0" w:space="0" w:color="auto"/>
            <w:right w:val="none" w:sz="0" w:space="0" w:color="auto"/>
          </w:divBdr>
        </w:div>
        <w:div w:id="1998915422">
          <w:marLeft w:val="0"/>
          <w:marRight w:val="0"/>
          <w:marTop w:val="0"/>
          <w:marBottom w:val="68"/>
          <w:divBdr>
            <w:top w:val="none" w:sz="0" w:space="0" w:color="auto"/>
            <w:left w:val="none" w:sz="0" w:space="0" w:color="auto"/>
            <w:bottom w:val="none" w:sz="0" w:space="0" w:color="auto"/>
            <w:right w:val="none" w:sz="0" w:space="0" w:color="auto"/>
          </w:divBdr>
        </w:div>
        <w:div w:id="612176618">
          <w:marLeft w:val="0"/>
          <w:marRight w:val="0"/>
          <w:marTop w:val="0"/>
          <w:marBottom w:val="68"/>
          <w:divBdr>
            <w:top w:val="none" w:sz="0" w:space="0" w:color="auto"/>
            <w:left w:val="none" w:sz="0" w:space="0" w:color="auto"/>
            <w:bottom w:val="none" w:sz="0" w:space="0" w:color="auto"/>
            <w:right w:val="none" w:sz="0" w:space="0" w:color="auto"/>
          </w:divBdr>
        </w:div>
        <w:div w:id="961231551">
          <w:marLeft w:val="0"/>
          <w:marRight w:val="0"/>
          <w:marTop w:val="0"/>
          <w:marBottom w:val="68"/>
          <w:divBdr>
            <w:top w:val="none" w:sz="0" w:space="0" w:color="auto"/>
            <w:left w:val="none" w:sz="0" w:space="0" w:color="auto"/>
            <w:bottom w:val="none" w:sz="0" w:space="0" w:color="auto"/>
            <w:right w:val="none" w:sz="0" w:space="0" w:color="auto"/>
          </w:divBdr>
        </w:div>
        <w:div w:id="1085419622">
          <w:marLeft w:val="0"/>
          <w:marRight w:val="0"/>
          <w:marTop w:val="0"/>
          <w:marBottom w:val="68"/>
          <w:divBdr>
            <w:top w:val="none" w:sz="0" w:space="0" w:color="auto"/>
            <w:left w:val="none" w:sz="0" w:space="0" w:color="auto"/>
            <w:bottom w:val="none" w:sz="0" w:space="0" w:color="auto"/>
            <w:right w:val="none" w:sz="0" w:space="0" w:color="auto"/>
          </w:divBdr>
        </w:div>
        <w:div w:id="1491092077">
          <w:marLeft w:val="0"/>
          <w:marRight w:val="0"/>
          <w:marTop w:val="0"/>
          <w:marBottom w:val="68"/>
          <w:divBdr>
            <w:top w:val="none" w:sz="0" w:space="0" w:color="auto"/>
            <w:left w:val="none" w:sz="0" w:space="0" w:color="auto"/>
            <w:bottom w:val="none" w:sz="0" w:space="0" w:color="auto"/>
            <w:right w:val="none" w:sz="0" w:space="0" w:color="auto"/>
          </w:divBdr>
        </w:div>
        <w:div w:id="1514340572">
          <w:marLeft w:val="0"/>
          <w:marRight w:val="0"/>
          <w:marTop w:val="0"/>
          <w:marBottom w:val="68"/>
          <w:divBdr>
            <w:top w:val="none" w:sz="0" w:space="0" w:color="auto"/>
            <w:left w:val="none" w:sz="0" w:space="0" w:color="auto"/>
            <w:bottom w:val="none" w:sz="0" w:space="0" w:color="auto"/>
            <w:right w:val="none" w:sz="0" w:space="0" w:color="auto"/>
          </w:divBdr>
        </w:div>
        <w:div w:id="187959367">
          <w:marLeft w:val="0"/>
          <w:marRight w:val="0"/>
          <w:marTop w:val="0"/>
          <w:marBottom w:val="68"/>
          <w:divBdr>
            <w:top w:val="none" w:sz="0" w:space="0" w:color="auto"/>
            <w:left w:val="none" w:sz="0" w:space="0" w:color="auto"/>
            <w:bottom w:val="none" w:sz="0" w:space="0" w:color="auto"/>
            <w:right w:val="none" w:sz="0" w:space="0" w:color="auto"/>
          </w:divBdr>
        </w:div>
        <w:div w:id="186912628">
          <w:marLeft w:val="0"/>
          <w:marRight w:val="0"/>
          <w:marTop w:val="0"/>
          <w:marBottom w:val="68"/>
          <w:divBdr>
            <w:top w:val="none" w:sz="0" w:space="0" w:color="auto"/>
            <w:left w:val="none" w:sz="0" w:space="0" w:color="auto"/>
            <w:bottom w:val="none" w:sz="0" w:space="0" w:color="auto"/>
            <w:right w:val="none" w:sz="0" w:space="0" w:color="auto"/>
          </w:divBdr>
        </w:div>
        <w:div w:id="1849830594">
          <w:marLeft w:val="0"/>
          <w:marRight w:val="0"/>
          <w:marTop w:val="0"/>
          <w:marBottom w:val="68"/>
          <w:divBdr>
            <w:top w:val="none" w:sz="0" w:space="0" w:color="auto"/>
            <w:left w:val="none" w:sz="0" w:space="0" w:color="auto"/>
            <w:bottom w:val="none" w:sz="0" w:space="0" w:color="auto"/>
            <w:right w:val="none" w:sz="0" w:space="0" w:color="auto"/>
          </w:divBdr>
        </w:div>
        <w:div w:id="719669663">
          <w:marLeft w:val="0"/>
          <w:marRight w:val="0"/>
          <w:marTop w:val="0"/>
          <w:marBottom w:val="68"/>
          <w:divBdr>
            <w:top w:val="none" w:sz="0" w:space="0" w:color="auto"/>
            <w:left w:val="none" w:sz="0" w:space="0" w:color="auto"/>
            <w:bottom w:val="none" w:sz="0" w:space="0" w:color="auto"/>
            <w:right w:val="none" w:sz="0" w:space="0" w:color="auto"/>
          </w:divBdr>
        </w:div>
        <w:div w:id="138376837">
          <w:marLeft w:val="0"/>
          <w:marRight w:val="0"/>
          <w:marTop w:val="0"/>
          <w:marBottom w:val="68"/>
          <w:divBdr>
            <w:top w:val="none" w:sz="0" w:space="0" w:color="auto"/>
            <w:left w:val="none" w:sz="0" w:space="0" w:color="auto"/>
            <w:bottom w:val="none" w:sz="0" w:space="0" w:color="auto"/>
            <w:right w:val="none" w:sz="0" w:space="0" w:color="auto"/>
          </w:divBdr>
        </w:div>
        <w:div w:id="111293511">
          <w:marLeft w:val="0"/>
          <w:marRight w:val="0"/>
          <w:marTop w:val="0"/>
          <w:marBottom w:val="68"/>
          <w:divBdr>
            <w:top w:val="none" w:sz="0" w:space="0" w:color="auto"/>
            <w:left w:val="none" w:sz="0" w:space="0" w:color="auto"/>
            <w:bottom w:val="none" w:sz="0" w:space="0" w:color="auto"/>
            <w:right w:val="none" w:sz="0" w:space="0" w:color="auto"/>
          </w:divBdr>
        </w:div>
        <w:div w:id="494535876">
          <w:marLeft w:val="0"/>
          <w:marRight w:val="0"/>
          <w:marTop w:val="0"/>
          <w:marBottom w:val="68"/>
          <w:divBdr>
            <w:top w:val="none" w:sz="0" w:space="0" w:color="auto"/>
            <w:left w:val="none" w:sz="0" w:space="0" w:color="auto"/>
            <w:bottom w:val="none" w:sz="0" w:space="0" w:color="auto"/>
            <w:right w:val="none" w:sz="0" w:space="0" w:color="auto"/>
          </w:divBdr>
        </w:div>
        <w:div w:id="1790464925">
          <w:marLeft w:val="0"/>
          <w:marRight w:val="0"/>
          <w:marTop w:val="0"/>
          <w:marBottom w:val="68"/>
          <w:divBdr>
            <w:top w:val="none" w:sz="0" w:space="0" w:color="auto"/>
            <w:left w:val="none" w:sz="0" w:space="0" w:color="auto"/>
            <w:bottom w:val="none" w:sz="0" w:space="0" w:color="auto"/>
            <w:right w:val="none" w:sz="0" w:space="0" w:color="auto"/>
          </w:divBdr>
        </w:div>
        <w:div w:id="1005137020">
          <w:marLeft w:val="0"/>
          <w:marRight w:val="0"/>
          <w:marTop w:val="0"/>
          <w:marBottom w:val="68"/>
          <w:divBdr>
            <w:top w:val="none" w:sz="0" w:space="0" w:color="auto"/>
            <w:left w:val="none" w:sz="0" w:space="0" w:color="auto"/>
            <w:bottom w:val="none" w:sz="0" w:space="0" w:color="auto"/>
            <w:right w:val="none" w:sz="0" w:space="0" w:color="auto"/>
          </w:divBdr>
        </w:div>
        <w:div w:id="907153898">
          <w:marLeft w:val="0"/>
          <w:marRight w:val="0"/>
          <w:marTop w:val="0"/>
          <w:marBottom w:val="68"/>
          <w:divBdr>
            <w:top w:val="none" w:sz="0" w:space="0" w:color="auto"/>
            <w:left w:val="none" w:sz="0" w:space="0" w:color="auto"/>
            <w:bottom w:val="none" w:sz="0" w:space="0" w:color="auto"/>
            <w:right w:val="none" w:sz="0" w:space="0" w:color="auto"/>
          </w:divBdr>
        </w:div>
        <w:div w:id="1202979355">
          <w:marLeft w:val="0"/>
          <w:marRight w:val="0"/>
          <w:marTop w:val="0"/>
          <w:marBottom w:val="68"/>
          <w:divBdr>
            <w:top w:val="none" w:sz="0" w:space="0" w:color="auto"/>
            <w:left w:val="none" w:sz="0" w:space="0" w:color="auto"/>
            <w:bottom w:val="none" w:sz="0" w:space="0" w:color="auto"/>
            <w:right w:val="none" w:sz="0" w:space="0" w:color="auto"/>
          </w:divBdr>
        </w:div>
        <w:div w:id="1319649920">
          <w:marLeft w:val="0"/>
          <w:marRight w:val="0"/>
          <w:marTop w:val="0"/>
          <w:marBottom w:val="68"/>
          <w:divBdr>
            <w:top w:val="none" w:sz="0" w:space="0" w:color="auto"/>
            <w:left w:val="none" w:sz="0" w:space="0" w:color="auto"/>
            <w:bottom w:val="none" w:sz="0" w:space="0" w:color="auto"/>
            <w:right w:val="none" w:sz="0" w:space="0" w:color="auto"/>
          </w:divBdr>
        </w:div>
        <w:div w:id="964458088">
          <w:marLeft w:val="0"/>
          <w:marRight w:val="0"/>
          <w:marTop w:val="0"/>
          <w:marBottom w:val="68"/>
          <w:divBdr>
            <w:top w:val="none" w:sz="0" w:space="0" w:color="auto"/>
            <w:left w:val="none" w:sz="0" w:space="0" w:color="auto"/>
            <w:bottom w:val="none" w:sz="0" w:space="0" w:color="auto"/>
            <w:right w:val="none" w:sz="0" w:space="0" w:color="auto"/>
          </w:divBdr>
        </w:div>
        <w:div w:id="714742609">
          <w:marLeft w:val="0"/>
          <w:marRight w:val="0"/>
          <w:marTop w:val="0"/>
          <w:marBottom w:val="68"/>
          <w:divBdr>
            <w:top w:val="none" w:sz="0" w:space="0" w:color="auto"/>
            <w:left w:val="none" w:sz="0" w:space="0" w:color="auto"/>
            <w:bottom w:val="none" w:sz="0" w:space="0" w:color="auto"/>
            <w:right w:val="none" w:sz="0" w:space="0" w:color="auto"/>
          </w:divBdr>
        </w:div>
        <w:div w:id="1960646731">
          <w:marLeft w:val="0"/>
          <w:marRight w:val="0"/>
          <w:marTop w:val="0"/>
          <w:marBottom w:val="68"/>
          <w:divBdr>
            <w:top w:val="none" w:sz="0" w:space="0" w:color="auto"/>
            <w:left w:val="none" w:sz="0" w:space="0" w:color="auto"/>
            <w:bottom w:val="none" w:sz="0" w:space="0" w:color="auto"/>
            <w:right w:val="none" w:sz="0" w:space="0" w:color="auto"/>
          </w:divBdr>
        </w:div>
        <w:div w:id="1990862184">
          <w:marLeft w:val="0"/>
          <w:marRight w:val="0"/>
          <w:marTop w:val="0"/>
          <w:marBottom w:val="68"/>
          <w:divBdr>
            <w:top w:val="none" w:sz="0" w:space="0" w:color="auto"/>
            <w:left w:val="none" w:sz="0" w:space="0" w:color="auto"/>
            <w:bottom w:val="none" w:sz="0" w:space="0" w:color="auto"/>
            <w:right w:val="none" w:sz="0" w:space="0" w:color="auto"/>
          </w:divBdr>
        </w:div>
        <w:div w:id="450317875">
          <w:marLeft w:val="0"/>
          <w:marRight w:val="0"/>
          <w:marTop w:val="0"/>
          <w:marBottom w:val="68"/>
          <w:divBdr>
            <w:top w:val="none" w:sz="0" w:space="0" w:color="auto"/>
            <w:left w:val="none" w:sz="0" w:space="0" w:color="auto"/>
            <w:bottom w:val="none" w:sz="0" w:space="0" w:color="auto"/>
            <w:right w:val="none" w:sz="0" w:space="0" w:color="auto"/>
          </w:divBdr>
        </w:div>
        <w:div w:id="193159793">
          <w:marLeft w:val="0"/>
          <w:marRight w:val="0"/>
          <w:marTop w:val="0"/>
          <w:marBottom w:val="68"/>
          <w:divBdr>
            <w:top w:val="none" w:sz="0" w:space="0" w:color="auto"/>
            <w:left w:val="none" w:sz="0" w:space="0" w:color="auto"/>
            <w:bottom w:val="none" w:sz="0" w:space="0" w:color="auto"/>
            <w:right w:val="none" w:sz="0" w:space="0" w:color="auto"/>
          </w:divBdr>
        </w:div>
        <w:div w:id="932009475">
          <w:marLeft w:val="0"/>
          <w:marRight w:val="0"/>
          <w:marTop w:val="0"/>
          <w:marBottom w:val="68"/>
          <w:divBdr>
            <w:top w:val="none" w:sz="0" w:space="0" w:color="auto"/>
            <w:left w:val="none" w:sz="0" w:space="0" w:color="auto"/>
            <w:bottom w:val="none" w:sz="0" w:space="0" w:color="auto"/>
            <w:right w:val="none" w:sz="0" w:space="0" w:color="auto"/>
          </w:divBdr>
        </w:div>
        <w:div w:id="1276906256">
          <w:marLeft w:val="0"/>
          <w:marRight w:val="0"/>
          <w:marTop w:val="0"/>
          <w:marBottom w:val="68"/>
          <w:divBdr>
            <w:top w:val="none" w:sz="0" w:space="0" w:color="auto"/>
            <w:left w:val="none" w:sz="0" w:space="0" w:color="auto"/>
            <w:bottom w:val="none" w:sz="0" w:space="0" w:color="auto"/>
            <w:right w:val="none" w:sz="0" w:space="0" w:color="auto"/>
          </w:divBdr>
        </w:div>
        <w:div w:id="1597060490">
          <w:marLeft w:val="0"/>
          <w:marRight w:val="0"/>
          <w:marTop w:val="0"/>
          <w:marBottom w:val="68"/>
          <w:divBdr>
            <w:top w:val="none" w:sz="0" w:space="0" w:color="auto"/>
            <w:left w:val="none" w:sz="0" w:space="0" w:color="auto"/>
            <w:bottom w:val="none" w:sz="0" w:space="0" w:color="auto"/>
            <w:right w:val="none" w:sz="0" w:space="0" w:color="auto"/>
          </w:divBdr>
        </w:div>
        <w:div w:id="153034382">
          <w:marLeft w:val="0"/>
          <w:marRight w:val="0"/>
          <w:marTop w:val="0"/>
          <w:marBottom w:val="68"/>
          <w:divBdr>
            <w:top w:val="none" w:sz="0" w:space="0" w:color="auto"/>
            <w:left w:val="none" w:sz="0" w:space="0" w:color="auto"/>
            <w:bottom w:val="none" w:sz="0" w:space="0" w:color="auto"/>
            <w:right w:val="none" w:sz="0" w:space="0" w:color="auto"/>
          </w:divBdr>
        </w:div>
        <w:div w:id="485753006">
          <w:marLeft w:val="0"/>
          <w:marRight w:val="0"/>
          <w:marTop w:val="0"/>
          <w:marBottom w:val="68"/>
          <w:divBdr>
            <w:top w:val="none" w:sz="0" w:space="0" w:color="auto"/>
            <w:left w:val="none" w:sz="0" w:space="0" w:color="auto"/>
            <w:bottom w:val="none" w:sz="0" w:space="0" w:color="auto"/>
            <w:right w:val="none" w:sz="0" w:space="0" w:color="auto"/>
          </w:divBdr>
        </w:div>
        <w:div w:id="610553693">
          <w:marLeft w:val="0"/>
          <w:marRight w:val="0"/>
          <w:marTop w:val="0"/>
          <w:marBottom w:val="68"/>
          <w:divBdr>
            <w:top w:val="none" w:sz="0" w:space="0" w:color="auto"/>
            <w:left w:val="none" w:sz="0" w:space="0" w:color="auto"/>
            <w:bottom w:val="none" w:sz="0" w:space="0" w:color="auto"/>
            <w:right w:val="none" w:sz="0" w:space="0" w:color="auto"/>
          </w:divBdr>
        </w:div>
        <w:div w:id="1011033484">
          <w:marLeft w:val="0"/>
          <w:marRight w:val="0"/>
          <w:marTop w:val="0"/>
          <w:marBottom w:val="68"/>
          <w:divBdr>
            <w:top w:val="none" w:sz="0" w:space="0" w:color="auto"/>
            <w:left w:val="none" w:sz="0" w:space="0" w:color="auto"/>
            <w:bottom w:val="none" w:sz="0" w:space="0" w:color="auto"/>
            <w:right w:val="none" w:sz="0" w:space="0" w:color="auto"/>
          </w:divBdr>
        </w:div>
        <w:div w:id="295989096">
          <w:marLeft w:val="216"/>
          <w:marRight w:val="0"/>
          <w:marTop w:val="0"/>
          <w:marBottom w:val="68"/>
          <w:divBdr>
            <w:top w:val="none" w:sz="0" w:space="0" w:color="auto"/>
            <w:left w:val="none" w:sz="0" w:space="0" w:color="auto"/>
            <w:bottom w:val="none" w:sz="0" w:space="0" w:color="auto"/>
            <w:right w:val="none" w:sz="0" w:space="0" w:color="auto"/>
          </w:divBdr>
        </w:div>
        <w:div w:id="330645722">
          <w:marLeft w:val="0"/>
          <w:marRight w:val="0"/>
          <w:marTop w:val="0"/>
          <w:marBottom w:val="68"/>
          <w:divBdr>
            <w:top w:val="none" w:sz="0" w:space="0" w:color="auto"/>
            <w:left w:val="none" w:sz="0" w:space="0" w:color="auto"/>
            <w:bottom w:val="none" w:sz="0" w:space="0" w:color="auto"/>
            <w:right w:val="none" w:sz="0" w:space="0" w:color="auto"/>
          </w:divBdr>
        </w:div>
        <w:div w:id="1925332733">
          <w:marLeft w:val="0"/>
          <w:marRight w:val="0"/>
          <w:marTop w:val="0"/>
          <w:marBottom w:val="101"/>
          <w:divBdr>
            <w:top w:val="none" w:sz="0" w:space="0" w:color="auto"/>
            <w:left w:val="none" w:sz="0" w:space="0" w:color="auto"/>
            <w:bottom w:val="none" w:sz="0" w:space="0" w:color="auto"/>
            <w:right w:val="none" w:sz="0" w:space="0" w:color="auto"/>
          </w:divBdr>
        </w:div>
        <w:div w:id="2110344279">
          <w:marLeft w:val="0"/>
          <w:marRight w:val="0"/>
          <w:marTop w:val="0"/>
          <w:marBottom w:val="101"/>
          <w:divBdr>
            <w:top w:val="none" w:sz="0" w:space="0" w:color="auto"/>
            <w:left w:val="none" w:sz="0" w:space="0" w:color="auto"/>
            <w:bottom w:val="none" w:sz="0" w:space="0" w:color="auto"/>
            <w:right w:val="none" w:sz="0" w:space="0" w:color="auto"/>
          </w:divBdr>
        </w:div>
        <w:div w:id="1431122654">
          <w:marLeft w:val="0"/>
          <w:marRight w:val="0"/>
          <w:marTop w:val="0"/>
          <w:marBottom w:val="101"/>
          <w:divBdr>
            <w:top w:val="none" w:sz="0" w:space="0" w:color="auto"/>
            <w:left w:val="none" w:sz="0" w:space="0" w:color="auto"/>
            <w:bottom w:val="none" w:sz="0" w:space="0" w:color="auto"/>
            <w:right w:val="none" w:sz="0" w:space="0" w:color="auto"/>
          </w:divBdr>
        </w:div>
        <w:div w:id="297883795">
          <w:marLeft w:val="0"/>
          <w:marRight w:val="0"/>
          <w:marTop w:val="0"/>
          <w:marBottom w:val="101"/>
          <w:divBdr>
            <w:top w:val="none" w:sz="0" w:space="0" w:color="auto"/>
            <w:left w:val="none" w:sz="0" w:space="0" w:color="auto"/>
            <w:bottom w:val="none" w:sz="0" w:space="0" w:color="auto"/>
            <w:right w:val="none" w:sz="0" w:space="0" w:color="auto"/>
          </w:divBdr>
        </w:div>
        <w:div w:id="586890368">
          <w:marLeft w:val="0"/>
          <w:marRight w:val="0"/>
          <w:marTop w:val="0"/>
          <w:marBottom w:val="101"/>
          <w:divBdr>
            <w:top w:val="none" w:sz="0" w:space="0" w:color="auto"/>
            <w:left w:val="none" w:sz="0" w:space="0" w:color="auto"/>
            <w:bottom w:val="none" w:sz="0" w:space="0" w:color="auto"/>
            <w:right w:val="none" w:sz="0" w:space="0" w:color="auto"/>
          </w:divBdr>
        </w:div>
        <w:div w:id="273749582">
          <w:marLeft w:val="0"/>
          <w:marRight w:val="0"/>
          <w:marTop w:val="0"/>
          <w:marBottom w:val="101"/>
          <w:divBdr>
            <w:top w:val="none" w:sz="0" w:space="0" w:color="auto"/>
            <w:left w:val="none" w:sz="0" w:space="0" w:color="auto"/>
            <w:bottom w:val="none" w:sz="0" w:space="0" w:color="auto"/>
            <w:right w:val="none" w:sz="0" w:space="0" w:color="auto"/>
          </w:divBdr>
        </w:div>
        <w:div w:id="1131022541">
          <w:marLeft w:val="0"/>
          <w:marRight w:val="0"/>
          <w:marTop w:val="0"/>
          <w:marBottom w:val="101"/>
          <w:divBdr>
            <w:top w:val="none" w:sz="0" w:space="0" w:color="auto"/>
            <w:left w:val="none" w:sz="0" w:space="0" w:color="auto"/>
            <w:bottom w:val="none" w:sz="0" w:space="0" w:color="auto"/>
            <w:right w:val="none" w:sz="0" w:space="0" w:color="auto"/>
          </w:divBdr>
        </w:div>
        <w:div w:id="875890570">
          <w:marLeft w:val="0"/>
          <w:marRight w:val="0"/>
          <w:marTop w:val="0"/>
          <w:marBottom w:val="101"/>
          <w:divBdr>
            <w:top w:val="none" w:sz="0" w:space="0" w:color="auto"/>
            <w:left w:val="none" w:sz="0" w:space="0" w:color="auto"/>
            <w:bottom w:val="none" w:sz="0" w:space="0" w:color="auto"/>
            <w:right w:val="none" w:sz="0" w:space="0" w:color="auto"/>
          </w:divBdr>
        </w:div>
        <w:div w:id="1159270256">
          <w:marLeft w:val="0"/>
          <w:marRight w:val="0"/>
          <w:marTop w:val="0"/>
          <w:marBottom w:val="101"/>
          <w:divBdr>
            <w:top w:val="none" w:sz="0" w:space="0" w:color="auto"/>
            <w:left w:val="none" w:sz="0" w:space="0" w:color="auto"/>
            <w:bottom w:val="none" w:sz="0" w:space="0" w:color="auto"/>
            <w:right w:val="none" w:sz="0" w:space="0" w:color="auto"/>
          </w:divBdr>
        </w:div>
        <w:div w:id="1309361708">
          <w:marLeft w:val="0"/>
          <w:marRight w:val="0"/>
          <w:marTop w:val="0"/>
          <w:marBottom w:val="101"/>
          <w:divBdr>
            <w:top w:val="none" w:sz="0" w:space="0" w:color="auto"/>
            <w:left w:val="none" w:sz="0" w:space="0" w:color="auto"/>
            <w:bottom w:val="none" w:sz="0" w:space="0" w:color="auto"/>
            <w:right w:val="none" w:sz="0" w:space="0" w:color="auto"/>
          </w:divBdr>
        </w:div>
        <w:div w:id="752554197">
          <w:marLeft w:val="0"/>
          <w:marRight w:val="0"/>
          <w:marTop w:val="0"/>
          <w:marBottom w:val="101"/>
          <w:divBdr>
            <w:top w:val="none" w:sz="0" w:space="0" w:color="auto"/>
            <w:left w:val="none" w:sz="0" w:space="0" w:color="auto"/>
            <w:bottom w:val="none" w:sz="0" w:space="0" w:color="auto"/>
            <w:right w:val="none" w:sz="0" w:space="0" w:color="auto"/>
          </w:divBdr>
        </w:div>
        <w:div w:id="1090544467">
          <w:marLeft w:val="0"/>
          <w:marRight w:val="0"/>
          <w:marTop w:val="0"/>
          <w:marBottom w:val="101"/>
          <w:divBdr>
            <w:top w:val="none" w:sz="0" w:space="0" w:color="auto"/>
            <w:left w:val="none" w:sz="0" w:space="0" w:color="auto"/>
            <w:bottom w:val="none" w:sz="0" w:space="0" w:color="auto"/>
            <w:right w:val="none" w:sz="0" w:space="0" w:color="auto"/>
          </w:divBdr>
        </w:div>
        <w:div w:id="504322498">
          <w:marLeft w:val="0"/>
          <w:marRight w:val="0"/>
          <w:marTop w:val="0"/>
          <w:marBottom w:val="101"/>
          <w:divBdr>
            <w:top w:val="none" w:sz="0" w:space="0" w:color="auto"/>
            <w:left w:val="none" w:sz="0" w:space="0" w:color="auto"/>
            <w:bottom w:val="none" w:sz="0" w:space="0" w:color="auto"/>
            <w:right w:val="none" w:sz="0" w:space="0" w:color="auto"/>
          </w:divBdr>
        </w:div>
        <w:div w:id="302345895">
          <w:marLeft w:val="0"/>
          <w:marRight w:val="0"/>
          <w:marTop w:val="0"/>
          <w:marBottom w:val="101"/>
          <w:divBdr>
            <w:top w:val="none" w:sz="0" w:space="0" w:color="auto"/>
            <w:left w:val="none" w:sz="0" w:space="0" w:color="auto"/>
            <w:bottom w:val="none" w:sz="0" w:space="0" w:color="auto"/>
            <w:right w:val="none" w:sz="0" w:space="0" w:color="auto"/>
          </w:divBdr>
        </w:div>
        <w:div w:id="800197691">
          <w:marLeft w:val="0"/>
          <w:marRight w:val="0"/>
          <w:marTop w:val="0"/>
          <w:marBottom w:val="101"/>
          <w:divBdr>
            <w:top w:val="none" w:sz="0" w:space="0" w:color="auto"/>
            <w:left w:val="none" w:sz="0" w:space="0" w:color="auto"/>
            <w:bottom w:val="none" w:sz="0" w:space="0" w:color="auto"/>
            <w:right w:val="none" w:sz="0" w:space="0" w:color="auto"/>
          </w:divBdr>
        </w:div>
        <w:div w:id="1140464994">
          <w:marLeft w:val="0"/>
          <w:marRight w:val="0"/>
          <w:marTop w:val="0"/>
          <w:marBottom w:val="101"/>
          <w:divBdr>
            <w:top w:val="none" w:sz="0" w:space="0" w:color="auto"/>
            <w:left w:val="none" w:sz="0" w:space="0" w:color="auto"/>
            <w:bottom w:val="none" w:sz="0" w:space="0" w:color="auto"/>
            <w:right w:val="none" w:sz="0" w:space="0" w:color="auto"/>
          </w:divBdr>
        </w:div>
        <w:div w:id="1276446907">
          <w:marLeft w:val="0"/>
          <w:marRight w:val="0"/>
          <w:marTop w:val="0"/>
          <w:marBottom w:val="101"/>
          <w:divBdr>
            <w:top w:val="none" w:sz="0" w:space="0" w:color="auto"/>
            <w:left w:val="none" w:sz="0" w:space="0" w:color="auto"/>
            <w:bottom w:val="none" w:sz="0" w:space="0" w:color="auto"/>
            <w:right w:val="none" w:sz="0" w:space="0" w:color="auto"/>
          </w:divBdr>
        </w:div>
        <w:div w:id="141040710">
          <w:marLeft w:val="0"/>
          <w:marRight w:val="0"/>
          <w:marTop w:val="0"/>
          <w:marBottom w:val="101"/>
          <w:divBdr>
            <w:top w:val="none" w:sz="0" w:space="0" w:color="auto"/>
            <w:left w:val="none" w:sz="0" w:space="0" w:color="auto"/>
            <w:bottom w:val="none" w:sz="0" w:space="0" w:color="auto"/>
            <w:right w:val="none" w:sz="0" w:space="0" w:color="auto"/>
          </w:divBdr>
        </w:div>
        <w:div w:id="1168403966">
          <w:marLeft w:val="0"/>
          <w:marRight w:val="0"/>
          <w:marTop w:val="0"/>
          <w:marBottom w:val="101"/>
          <w:divBdr>
            <w:top w:val="none" w:sz="0" w:space="0" w:color="auto"/>
            <w:left w:val="none" w:sz="0" w:space="0" w:color="auto"/>
            <w:bottom w:val="none" w:sz="0" w:space="0" w:color="auto"/>
            <w:right w:val="none" w:sz="0" w:space="0" w:color="auto"/>
          </w:divBdr>
        </w:div>
        <w:div w:id="1649017509">
          <w:marLeft w:val="0"/>
          <w:marRight w:val="0"/>
          <w:marTop w:val="0"/>
          <w:marBottom w:val="101"/>
          <w:divBdr>
            <w:top w:val="none" w:sz="0" w:space="0" w:color="auto"/>
            <w:left w:val="none" w:sz="0" w:space="0" w:color="auto"/>
            <w:bottom w:val="none" w:sz="0" w:space="0" w:color="auto"/>
            <w:right w:val="none" w:sz="0" w:space="0" w:color="auto"/>
          </w:divBdr>
        </w:div>
        <w:div w:id="37167686">
          <w:marLeft w:val="0"/>
          <w:marRight w:val="0"/>
          <w:marTop w:val="0"/>
          <w:marBottom w:val="101"/>
          <w:divBdr>
            <w:top w:val="none" w:sz="0" w:space="0" w:color="auto"/>
            <w:left w:val="none" w:sz="0" w:space="0" w:color="auto"/>
            <w:bottom w:val="none" w:sz="0" w:space="0" w:color="auto"/>
            <w:right w:val="none" w:sz="0" w:space="0" w:color="auto"/>
          </w:divBdr>
        </w:div>
        <w:div w:id="1780834764">
          <w:marLeft w:val="0"/>
          <w:marRight w:val="0"/>
          <w:marTop w:val="0"/>
          <w:marBottom w:val="101"/>
          <w:divBdr>
            <w:top w:val="none" w:sz="0" w:space="0" w:color="auto"/>
            <w:left w:val="none" w:sz="0" w:space="0" w:color="auto"/>
            <w:bottom w:val="none" w:sz="0" w:space="0" w:color="auto"/>
            <w:right w:val="none" w:sz="0" w:space="0" w:color="auto"/>
          </w:divBdr>
        </w:div>
        <w:div w:id="38356873">
          <w:marLeft w:val="0"/>
          <w:marRight w:val="0"/>
          <w:marTop w:val="0"/>
          <w:marBottom w:val="101"/>
          <w:divBdr>
            <w:top w:val="none" w:sz="0" w:space="0" w:color="auto"/>
            <w:left w:val="none" w:sz="0" w:space="0" w:color="auto"/>
            <w:bottom w:val="none" w:sz="0" w:space="0" w:color="auto"/>
            <w:right w:val="none" w:sz="0" w:space="0" w:color="auto"/>
          </w:divBdr>
        </w:div>
        <w:div w:id="1699161941">
          <w:marLeft w:val="0"/>
          <w:marRight w:val="0"/>
          <w:marTop w:val="0"/>
          <w:marBottom w:val="101"/>
          <w:divBdr>
            <w:top w:val="none" w:sz="0" w:space="0" w:color="auto"/>
            <w:left w:val="none" w:sz="0" w:space="0" w:color="auto"/>
            <w:bottom w:val="none" w:sz="0" w:space="0" w:color="auto"/>
            <w:right w:val="none" w:sz="0" w:space="0" w:color="auto"/>
          </w:divBdr>
        </w:div>
        <w:div w:id="2008705417">
          <w:marLeft w:val="0"/>
          <w:marRight w:val="0"/>
          <w:marTop w:val="0"/>
          <w:marBottom w:val="101"/>
          <w:divBdr>
            <w:top w:val="none" w:sz="0" w:space="0" w:color="auto"/>
            <w:left w:val="none" w:sz="0" w:space="0" w:color="auto"/>
            <w:bottom w:val="none" w:sz="0" w:space="0" w:color="auto"/>
            <w:right w:val="none" w:sz="0" w:space="0" w:color="auto"/>
          </w:divBdr>
        </w:div>
        <w:div w:id="1241478373">
          <w:marLeft w:val="0"/>
          <w:marRight w:val="0"/>
          <w:marTop w:val="0"/>
          <w:marBottom w:val="101"/>
          <w:divBdr>
            <w:top w:val="none" w:sz="0" w:space="0" w:color="auto"/>
            <w:left w:val="none" w:sz="0" w:space="0" w:color="auto"/>
            <w:bottom w:val="none" w:sz="0" w:space="0" w:color="auto"/>
            <w:right w:val="none" w:sz="0" w:space="0" w:color="auto"/>
          </w:divBdr>
        </w:div>
        <w:div w:id="352541519">
          <w:marLeft w:val="0"/>
          <w:marRight w:val="0"/>
          <w:marTop w:val="0"/>
          <w:marBottom w:val="101"/>
          <w:divBdr>
            <w:top w:val="none" w:sz="0" w:space="0" w:color="auto"/>
            <w:left w:val="none" w:sz="0" w:space="0" w:color="auto"/>
            <w:bottom w:val="none" w:sz="0" w:space="0" w:color="auto"/>
            <w:right w:val="none" w:sz="0" w:space="0" w:color="auto"/>
          </w:divBdr>
        </w:div>
        <w:div w:id="132068869">
          <w:marLeft w:val="0"/>
          <w:marRight w:val="0"/>
          <w:marTop w:val="0"/>
          <w:marBottom w:val="101"/>
          <w:divBdr>
            <w:top w:val="none" w:sz="0" w:space="0" w:color="auto"/>
            <w:left w:val="none" w:sz="0" w:space="0" w:color="auto"/>
            <w:bottom w:val="none" w:sz="0" w:space="0" w:color="auto"/>
            <w:right w:val="none" w:sz="0" w:space="0" w:color="auto"/>
          </w:divBdr>
        </w:div>
        <w:div w:id="1761171308">
          <w:marLeft w:val="0"/>
          <w:marRight w:val="0"/>
          <w:marTop w:val="0"/>
          <w:marBottom w:val="101"/>
          <w:divBdr>
            <w:top w:val="none" w:sz="0" w:space="0" w:color="auto"/>
            <w:left w:val="none" w:sz="0" w:space="0" w:color="auto"/>
            <w:bottom w:val="none" w:sz="0" w:space="0" w:color="auto"/>
            <w:right w:val="none" w:sz="0" w:space="0" w:color="auto"/>
          </w:divBdr>
        </w:div>
        <w:div w:id="1665158133">
          <w:marLeft w:val="0"/>
          <w:marRight w:val="0"/>
          <w:marTop w:val="0"/>
          <w:marBottom w:val="101"/>
          <w:divBdr>
            <w:top w:val="none" w:sz="0" w:space="0" w:color="auto"/>
            <w:left w:val="none" w:sz="0" w:space="0" w:color="auto"/>
            <w:bottom w:val="none" w:sz="0" w:space="0" w:color="auto"/>
            <w:right w:val="none" w:sz="0" w:space="0" w:color="auto"/>
          </w:divBdr>
        </w:div>
        <w:div w:id="236090749">
          <w:marLeft w:val="0"/>
          <w:marRight w:val="0"/>
          <w:marTop w:val="0"/>
          <w:marBottom w:val="101"/>
          <w:divBdr>
            <w:top w:val="none" w:sz="0" w:space="0" w:color="auto"/>
            <w:left w:val="none" w:sz="0" w:space="0" w:color="auto"/>
            <w:bottom w:val="none" w:sz="0" w:space="0" w:color="auto"/>
            <w:right w:val="none" w:sz="0" w:space="0" w:color="auto"/>
          </w:divBdr>
        </w:div>
        <w:div w:id="2009820625">
          <w:marLeft w:val="0"/>
          <w:marRight w:val="0"/>
          <w:marTop w:val="0"/>
          <w:marBottom w:val="101"/>
          <w:divBdr>
            <w:top w:val="none" w:sz="0" w:space="0" w:color="auto"/>
            <w:left w:val="none" w:sz="0" w:space="0" w:color="auto"/>
            <w:bottom w:val="none" w:sz="0" w:space="0" w:color="auto"/>
            <w:right w:val="none" w:sz="0" w:space="0" w:color="auto"/>
          </w:divBdr>
        </w:div>
        <w:div w:id="547306448">
          <w:marLeft w:val="0"/>
          <w:marRight w:val="0"/>
          <w:marTop w:val="0"/>
          <w:marBottom w:val="101"/>
          <w:divBdr>
            <w:top w:val="none" w:sz="0" w:space="0" w:color="auto"/>
            <w:left w:val="none" w:sz="0" w:space="0" w:color="auto"/>
            <w:bottom w:val="none" w:sz="0" w:space="0" w:color="auto"/>
            <w:right w:val="none" w:sz="0" w:space="0" w:color="auto"/>
          </w:divBdr>
        </w:div>
        <w:div w:id="947393973">
          <w:marLeft w:val="0"/>
          <w:marRight w:val="0"/>
          <w:marTop w:val="0"/>
          <w:marBottom w:val="101"/>
          <w:divBdr>
            <w:top w:val="none" w:sz="0" w:space="0" w:color="auto"/>
            <w:left w:val="none" w:sz="0" w:space="0" w:color="auto"/>
            <w:bottom w:val="none" w:sz="0" w:space="0" w:color="auto"/>
            <w:right w:val="none" w:sz="0" w:space="0" w:color="auto"/>
          </w:divBdr>
        </w:div>
        <w:div w:id="1397238434">
          <w:marLeft w:val="0"/>
          <w:marRight w:val="0"/>
          <w:marTop w:val="0"/>
          <w:marBottom w:val="101"/>
          <w:divBdr>
            <w:top w:val="none" w:sz="0" w:space="0" w:color="auto"/>
            <w:left w:val="none" w:sz="0" w:space="0" w:color="auto"/>
            <w:bottom w:val="none" w:sz="0" w:space="0" w:color="auto"/>
            <w:right w:val="none" w:sz="0" w:space="0" w:color="auto"/>
          </w:divBdr>
        </w:div>
        <w:div w:id="435488021">
          <w:marLeft w:val="0"/>
          <w:marRight w:val="0"/>
          <w:marTop w:val="0"/>
          <w:marBottom w:val="101"/>
          <w:divBdr>
            <w:top w:val="none" w:sz="0" w:space="0" w:color="auto"/>
            <w:left w:val="none" w:sz="0" w:space="0" w:color="auto"/>
            <w:bottom w:val="none" w:sz="0" w:space="0" w:color="auto"/>
            <w:right w:val="none" w:sz="0" w:space="0" w:color="auto"/>
          </w:divBdr>
        </w:div>
        <w:div w:id="149252263">
          <w:marLeft w:val="0"/>
          <w:marRight w:val="0"/>
          <w:marTop w:val="0"/>
          <w:marBottom w:val="101"/>
          <w:divBdr>
            <w:top w:val="none" w:sz="0" w:space="0" w:color="auto"/>
            <w:left w:val="none" w:sz="0" w:space="0" w:color="auto"/>
            <w:bottom w:val="none" w:sz="0" w:space="0" w:color="auto"/>
            <w:right w:val="none" w:sz="0" w:space="0" w:color="auto"/>
          </w:divBdr>
        </w:div>
        <w:div w:id="1987933737">
          <w:marLeft w:val="0"/>
          <w:marRight w:val="0"/>
          <w:marTop w:val="0"/>
          <w:marBottom w:val="101"/>
          <w:divBdr>
            <w:top w:val="none" w:sz="0" w:space="0" w:color="auto"/>
            <w:left w:val="none" w:sz="0" w:space="0" w:color="auto"/>
            <w:bottom w:val="none" w:sz="0" w:space="0" w:color="auto"/>
            <w:right w:val="none" w:sz="0" w:space="0" w:color="auto"/>
          </w:divBdr>
        </w:div>
        <w:div w:id="504517606">
          <w:marLeft w:val="0"/>
          <w:marRight w:val="0"/>
          <w:marTop w:val="0"/>
          <w:marBottom w:val="101"/>
          <w:divBdr>
            <w:top w:val="none" w:sz="0" w:space="0" w:color="auto"/>
            <w:left w:val="none" w:sz="0" w:space="0" w:color="auto"/>
            <w:bottom w:val="none" w:sz="0" w:space="0" w:color="auto"/>
            <w:right w:val="none" w:sz="0" w:space="0" w:color="auto"/>
          </w:divBdr>
        </w:div>
        <w:div w:id="1080760236">
          <w:marLeft w:val="0"/>
          <w:marRight w:val="0"/>
          <w:marTop w:val="0"/>
          <w:marBottom w:val="101"/>
          <w:divBdr>
            <w:top w:val="none" w:sz="0" w:space="0" w:color="auto"/>
            <w:left w:val="none" w:sz="0" w:space="0" w:color="auto"/>
            <w:bottom w:val="none" w:sz="0" w:space="0" w:color="auto"/>
            <w:right w:val="none" w:sz="0" w:space="0" w:color="auto"/>
          </w:divBdr>
        </w:div>
        <w:div w:id="709112359">
          <w:marLeft w:val="0"/>
          <w:marRight w:val="0"/>
          <w:marTop w:val="0"/>
          <w:marBottom w:val="101"/>
          <w:divBdr>
            <w:top w:val="none" w:sz="0" w:space="0" w:color="auto"/>
            <w:left w:val="none" w:sz="0" w:space="0" w:color="auto"/>
            <w:bottom w:val="none" w:sz="0" w:space="0" w:color="auto"/>
            <w:right w:val="none" w:sz="0" w:space="0" w:color="auto"/>
          </w:divBdr>
        </w:div>
        <w:div w:id="220141202">
          <w:marLeft w:val="0"/>
          <w:marRight w:val="0"/>
          <w:marTop w:val="0"/>
          <w:marBottom w:val="101"/>
          <w:divBdr>
            <w:top w:val="none" w:sz="0" w:space="0" w:color="auto"/>
            <w:left w:val="none" w:sz="0" w:space="0" w:color="auto"/>
            <w:bottom w:val="none" w:sz="0" w:space="0" w:color="auto"/>
            <w:right w:val="none" w:sz="0" w:space="0" w:color="auto"/>
          </w:divBdr>
        </w:div>
        <w:div w:id="2047102929">
          <w:marLeft w:val="0"/>
          <w:marRight w:val="0"/>
          <w:marTop w:val="0"/>
          <w:marBottom w:val="101"/>
          <w:divBdr>
            <w:top w:val="none" w:sz="0" w:space="0" w:color="auto"/>
            <w:left w:val="none" w:sz="0" w:space="0" w:color="auto"/>
            <w:bottom w:val="none" w:sz="0" w:space="0" w:color="auto"/>
            <w:right w:val="none" w:sz="0" w:space="0" w:color="auto"/>
          </w:divBdr>
        </w:div>
        <w:div w:id="364908279">
          <w:marLeft w:val="0"/>
          <w:marRight w:val="0"/>
          <w:marTop w:val="0"/>
          <w:marBottom w:val="101"/>
          <w:divBdr>
            <w:top w:val="none" w:sz="0" w:space="0" w:color="auto"/>
            <w:left w:val="none" w:sz="0" w:space="0" w:color="auto"/>
            <w:bottom w:val="none" w:sz="0" w:space="0" w:color="auto"/>
            <w:right w:val="none" w:sz="0" w:space="0" w:color="auto"/>
          </w:divBdr>
        </w:div>
        <w:div w:id="838082424">
          <w:marLeft w:val="0"/>
          <w:marRight w:val="0"/>
          <w:marTop w:val="0"/>
          <w:marBottom w:val="101"/>
          <w:divBdr>
            <w:top w:val="none" w:sz="0" w:space="0" w:color="auto"/>
            <w:left w:val="none" w:sz="0" w:space="0" w:color="auto"/>
            <w:bottom w:val="none" w:sz="0" w:space="0" w:color="auto"/>
            <w:right w:val="none" w:sz="0" w:space="0" w:color="auto"/>
          </w:divBdr>
        </w:div>
        <w:div w:id="1174998782">
          <w:marLeft w:val="0"/>
          <w:marRight w:val="0"/>
          <w:marTop w:val="0"/>
          <w:marBottom w:val="101"/>
          <w:divBdr>
            <w:top w:val="none" w:sz="0" w:space="0" w:color="auto"/>
            <w:left w:val="none" w:sz="0" w:space="0" w:color="auto"/>
            <w:bottom w:val="none" w:sz="0" w:space="0" w:color="auto"/>
            <w:right w:val="none" w:sz="0" w:space="0" w:color="auto"/>
          </w:divBdr>
        </w:div>
        <w:div w:id="999114912">
          <w:marLeft w:val="0"/>
          <w:marRight w:val="0"/>
          <w:marTop w:val="0"/>
          <w:marBottom w:val="101"/>
          <w:divBdr>
            <w:top w:val="none" w:sz="0" w:space="0" w:color="auto"/>
            <w:left w:val="none" w:sz="0" w:space="0" w:color="auto"/>
            <w:bottom w:val="none" w:sz="0" w:space="0" w:color="auto"/>
            <w:right w:val="none" w:sz="0" w:space="0" w:color="auto"/>
          </w:divBdr>
        </w:div>
        <w:div w:id="906262073">
          <w:marLeft w:val="0"/>
          <w:marRight w:val="0"/>
          <w:marTop w:val="0"/>
          <w:marBottom w:val="101"/>
          <w:divBdr>
            <w:top w:val="none" w:sz="0" w:space="0" w:color="auto"/>
            <w:left w:val="none" w:sz="0" w:space="0" w:color="auto"/>
            <w:bottom w:val="none" w:sz="0" w:space="0" w:color="auto"/>
            <w:right w:val="none" w:sz="0" w:space="0" w:color="auto"/>
          </w:divBdr>
        </w:div>
        <w:div w:id="66391695">
          <w:marLeft w:val="0"/>
          <w:marRight w:val="0"/>
          <w:marTop w:val="0"/>
          <w:marBottom w:val="101"/>
          <w:divBdr>
            <w:top w:val="none" w:sz="0" w:space="0" w:color="auto"/>
            <w:left w:val="none" w:sz="0" w:space="0" w:color="auto"/>
            <w:bottom w:val="none" w:sz="0" w:space="0" w:color="auto"/>
            <w:right w:val="none" w:sz="0" w:space="0" w:color="auto"/>
          </w:divBdr>
        </w:div>
        <w:div w:id="455760854">
          <w:marLeft w:val="0"/>
          <w:marRight w:val="0"/>
          <w:marTop w:val="0"/>
          <w:marBottom w:val="101"/>
          <w:divBdr>
            <w:top w:val="none" w:sz="0" w:space="0" w:color="auto"/>
            <w:left w:val="none" w:sz="0" w:space="0" w:color="auto"/>
            <w:bottom w:val="none" w:sz="0" w:space="0" w:color="auto"/>
            <w:right w:val="none" w:sz="0" w:space="0" w:color="auto"/>
          </w:divBdr>
        </w:div>
        <w:div w:id="959334273">
          <w:marLeft w:val="0"/>
          <w:marRight w:val="0"/>
          <w:marTop w:val="0"/>
          <w:marBottom w:val="101"/>
          <w:divBdr>
            <w:top w:val="none" w:sz="0" w:space="0" w:color="auto"/>
            <w:left w:val="none" w:sz="0" w:space="0" w:color="auto"/>
            <w:bottom w:val="none" w:sz="0" w:space="0" w:color="auto"/>
            <w:right w:val="none" w:sz="0" w:space="0" w:color="auto"/>
          </w:divBdr>
        </w:div>
        <w:div w:id="1204320737">
          <w:marLeft w:val="0"/>
          <w:marRight w:val="0"/>
          <w:marTop w:val="0"/>
          <w:marBottom w:val="101"/>
          <w:divBdr>
            <w:top w:val="none" w:sz="0" w:space="0" w:color="auto"/>
            <w:left w:val="none" w:sz="0" w:space="0" w:color="auto"/>
            <w:bottom w:val="none" w:sz="0" w:space="0" w:color="auto"/>
            <w:right w:val="none" w:sz="0" w:space="0" w:color="auto"/>
          </w:divBdr>
        </w:div>
        <w:div w:id="1581986098">
          <w:marLeft w:val="0"/>
          <w:marRight w:val="0"/>
          <w:marTop w:val="0"/>
          <w:marBottom w:val="101"/>
          <w:divBdr>
            <w:top w:val="none" w:sz="0" w:space="0" w:color="auto"/>
            <w:left w:val="none" w:sz="0" w:space="0" w:color="auto"/>
            <w:bottom w:val="none" w:sz="0" w:space="0" w:color="auto"/>
            <w:right w:val="none" w:sz="0" w:space="0" w:color="auto"/>
          </w:divBdr>
        </w:div>
        <w:div w:id="1868592789">
          <w:marLeft w:val="0"/>
          <w:marRight w:val="0"/>
          <w:marTop w:val="0"/>
          <w:marBottom w:val="101"/>
          <w:divBdr>
            <w:top w:val="none" w:sz="0" w:space="0" w:color="auto"/>
            <w:left w:val="none" w:sz="0" w:space="0" w:color="auto"/>
            <w:bottom w:val="none" w:sz="0" w:space="0" w:color="auto"/>
            <w:right w:val="none" w:sz="0" w:space="0" w:color="auto"/>
          </w:divBdr>
        </w:div>
        <w:div w:id="1671059023">
          <w:marLeft w:val="0"/>
          <w:marRight w:val="0"/>
          <w:marTop w:val="0"/>
          <w:marBottom w:val="101"/>
          <w:divBdr>
            <w:top w:val="none" w:sz="0" w:space="0" w:color="auto"/>
            <w:left w:val="none" w:sz="0" w:space="0" w:color="auto"/>
            <w:bottom w:val="none" w:sz="0" w:space="0" w:color="auto"/>
            <w:right w:val="none" w:sz="0" w:space="0" w:color="auto"/>
          </w:divBdr>
        </w:div>
        <w:div w:id="785927669">
          <w:marLeft w:val="0"/>
          <w:marRight w:val="0"/>
          <w:marTop w:val="0"/>
          <w:marBottom w:val="101"/>
          <w:divBdr>
            <w:top w:val="none" w:sz="0" w:space="0" w:color="auto"/>
            <w:left w:val="none" w:sz="0" w:space="0" w:color="auto"/>
            <w:bottom w:val="none" w:sz="0" w:space="0" w:color="auto"/>
            <w:right w:val="none" w:sz="0" w:space="0" w:color="auto"/>
          </w:divBdr>
        </w:div>
        <w:div w:id="1612669411">
          <w:marLeft w:val="0"/>
          <w:marRight w:val="0"/>
          <w:marTop w:val="0"/>
          <w:marBottom w:val="101"/>
          <w:divBdr>
            <w:top w:val="none" w:sz="0" w:space="0" w:color="auto"/>
            <w:left w:val="none" w:sz="0" w:space="0" w:color="auto"/>
            <w:bottom w:val="none" w:sz="0" w:space="0" w:color="auto"/>
            <w:right w:val="none" w:sz="0" w:space="0" w:color="auto"/>
          </w:divBdr>
        </w:div>
        <w:div w:id="1548833850">
          <w:marLeft w:val="0"/>
          <w:marRight w:val="0"/>
          <w:marTop w:val="0"/>
          <w:marBottom w:val="101"/>
          <w:divBdr>
            <w:top w:val="none" w:sz="0" w:space="0" w:color="auto"/>
            <w:left w:val="none" w:sz="0" w:space="0" w:color="auto"/>
            <w:bottom w:val="none" w:sz="0" w:space="0" w:color="auto"/>
            <w:right w:val="none" w:sz="0" w:space="0" w:color="auto"/>
          </w:divBdr>
        </w:div>
        <w:div w:id="1431200688">
          <w:marLeft w:val="0"/>
          <w:marRight w:val="0"/>
          <w:marTop w:val="0"/>
          <w:marBottom w:val="101"/>
          <w:divBdr>
            <w:top w:val="none" w:sz="0" w:space="0" w:color="auto"/>
            <w:left w:val="none" w:sz="0" w:space="0" w:color="auto"/>
            <w:bottom w:val="none" w:sz="0" w:space="0" w:color="auto"/>
            <w:right w:val="none" w:sz="0" w:space="0" w:color="auto"/>
          </w:divBdr>
        </w:div>
        <w:div w:id="1818450691">
          <w:marLeft w:val="0"/>
          <w:marRight w:val="0"/>
          <w:marTop w:val="0"/>
          <w:marBottom w:val="101"/>
          <w:divBdr>
            <w:top w:val="none" w:sz="0" w:space="0" w:color="auto"/>
            <w:left w:val="none" w:sz="0" w:space="0" w:color="auto"/>
            <w:bottom w:val="none" w:sz="0" w:space="0" w:color="auto"/>
            <w:right w:val="none" w:sz="0" w:space="0" w:color="auto"/>
          </w:divBdr>
        </w:div>
        <w:div w:id="807866324">
          <w:marLeft w:val="0"/>
          <w:marRight w:val="0"/>
          <w:marTop w:val="0"/>
          <w:marBottom w:val="101"/>
          <w:divBdr>
            <w:top w:val="none" w:sz="0" w:space="0" w:color="auto"/>
            <w:left w:val="none" w:sz="0" w:space="0" w:color="auto"/>
            <w:bottom w:val="none" w:sz="0" w:space="0" w:color="auto"/>
            <w:right w:val="none" w:sz="0" w:space="0" w:color="auto"/>
          </w:divBdr>
        </w:div>
        <w:div w:id="1191920184">
          <w:marLeft w:val="0"/>
          <w:marRight w:val="0"/>
          <w:marTop w:val="0"/>
          <w:marBottom w:val="101"/>
          <w:divBdr>
            <w:top w:val="none" w:sz="0" w:space="0" w:color="auto"/>
            <w:left w:val="none" w:sz="0" w:space="0" w:color="auto"/>
            <w:bottom w:val="none" w:sz="0" w:space="0" w:color="auto"/>
            <w:right w:val="none" w:sz="0" w:space="0" w:color="auto"/>
          </w:divBdr>
        </w:div>
        <w:div w:id="2061856965">
          <w:marLeft w:val="0"/>
          <w:marRight w:val="0"/>
          <w:marTop w:val="0"/>
          <w:marBottom w:val="101"/>
          <w:divBdr>
            <w:top w:val="none" w:sz="0" w:space="0" w:color="auto"/>
            <w:left w:val="none" w:sz="0" w:space="0" w:color="auto"/>
            <w:bottom w:val="none" w:sz="0" w:space="0" w:color="auto"/>
            <w:right w:val="none" w:sz="0" w:space="0" w:color="auto"/>
          </w:divBdr>
        </w:div>
        <w:div w:id="1711150825">
          <w:marLeft w:val="0"/>
          <w:marRight w:val="0"/>
          <w:marTop w:val="0"/>
          <w:marBottom w:val="101"/>
          <w:divBdr>
            <w:top w:val="none" w:sz="0" w:space="0" w:color="auto"/>
            <w:left w:val="none" w:sz="0" w:space="0" w:color="auto"/>
            <w:bottom w:val="none" w:sz="0" w:space="0" w:color="auto"/>
            <w:right w:val="none" w:sz="0" w:space="0" w:color="auto"/>
          </w:divBdr>
        </w:div>
        <w:div w:id="2100636683">
          <w:marLeft w:val="0"/>
          <w:marRight w:val="0"/>
          <w:marTop w:val="0"/>
          <w:marBottom w:val="101"/>
          <w:divBdr>
            <w:top w:val="none" w:sz="0" w:space="0" w:color="auto"/>
            <w:left w:val="none" w:sz="0" w:space="0" w:color="auto"/>
            <w:bottom w:val="none" w:sz="0" w:space="0" w:color="auto"/>
            <w:right w:val="none" w:sz="0" w:space="0" w:color="auto"/>
          </w:divBdr>
        </w:div>
        <w:div w:id="801114726">
          <w:marLeft w:val="0"/>
          <w:marRight w:val="0"/>
          <w:marTop w:val="0"/>
          <w:marBottom w:val="101"/>
          <w:divBdr>
            <w:top w:val="none" w:sz="0" w:space="0" w:color="auto"/>
            <w:left w:val="none" w:sz="0" w:space="0" w:color="auto"/>
            <w:bottom w:val="none" w:sz="0" w:space="0" w:color="auto"/>
            <w:right w:val="none" w:sz="0" w:space="0" w:color="auto"/>
          </w:divBdr>
        </w:div>
        <w:div w:id="1692756583">
          <w:marLeft w:val="0"/>
          <w:marRight w:val="0"/>
          <w:marTop w:val="0"/>
          <w:marBottom w:val="101"/>
          <w:divBdr>
            <w:top w:val="none" w:sz="0" w:space="0" w:color="auto"/>
            <w:left w:val="none" w:sz="0" w:space="0" w:color="auto"/>
            <w:bottom w:val="none" w:sz="0" w:space="0" w:color="auto"/>
            <w:right w:val="none" w:sz="0" w:space="0" w:color="auto"/>
          </w:divBdr>
        </w:div>
        <w:div w:id="291711849">
          <w:marLeft w:val="0"/>
          <w:marRight w:val="0"/>
          <w:marTop w:val="0"/>
          <w:marBottom w:val="101"/>
          <w:divBdr>
            <w:top w:val="none" w:sz="0" w:space="0" w:color="auto"/>
            <w:left w:val="none" w:sz="0" w:space="0" w:color="auto"/>
            <w:bottom w:val="none" w:sz="0" w:space="0" w:color="auto"/>
            <w:right w:val="none" w:sz="0" w:space="0" w:color="auto"/>
          </w:divBdr>
        </w:div>
        <w:div w:id="1810585664">
          <w:marLeft w:val="0"/>
          <w:marRight w:val="0"/>
          <w:marTop w:val="0"/>
          <w:marBottom w:val="101"/>
          <w:divBdr>
            <w:top w:val="none" w:sz="0" w:space="0" w:color="auto"/>
            <w:left w:val="none" w:sz="0" w:space="0" w:color="auto"/>
            <w:bottom w:val="none" w:sz="0" w:space="0" w:color="auto"/>
            <w:right w:val="none" w:sz="0" w:space="0" w:color="auto"/>
          </w:divBdr>
        </w:div>
        <w:div w:id="1005472174">
          <w:marLeft w:val="0"/>
          <w:marRight w:val="0"/>
          <w:marTop w:val="0"/>
          <w:marBottom w:val="101"/>
          <w:divBdr>
            <w:top w:val="none" w:sz="0" w:space="0" w:color="auto"/>
            <w:left w:val="none" w:sz="0" w:space="0" w:color="auto"/>
            <w:bottom w:val="none" w:sz="0" w:space="0" w:color="auto"/>
            <w:right w:val="none" w:sz="0" w:space="0" w:color="auto"/>
          </w:divBdr>
        </w:div>
        <w:div w:id="1016805952">
          <w:marLeft w:val="0"/>
          <w:marRight w:val="0"/>
          <w:marTop w:val="0"/>
          <w:marBottom w:val="101"/>
          <w:divBdr>
            <w:top w:val="none" w:sz="0" w:space="0" w:color="auto"/>
            <w:left w:val="none" w:sz="0" w:space="0" w:color="auto"/>
            <w:bottom w:val="none" w:sz="0" w:space="0" w:color="auto"/>
            <w:right w:val="none" w:sz="0" w:space="0" w:color="auto"/>
          </w:divBdr>
        </w:div>
        <w:div w:id="928537164">
          <w:marLeft w:val="0"/>
          <w:marRight w:val="0"/>
          <w:marTop w:val="0"/>
          <w:marBottom w:val="101"/>
          <w:divBdr>
            <w:top w:val="none" w:sz="0" w:space="0" w:color="auto"/>
            <w:left w:val="none" w:sz="0" w:space="0" w:color="auto"/>
            <w:bottom w:val="none" w:sz="0" w:space="0" w:color="auto"/>
            <w:right w:val="none" w:sz="0" w:space="0" w:color="auto"/>
          </w:divBdr>
        </w:div>
        <w:div w:id="1026827096">
          <w:marLeft w:val="0"/>
          <w:marRight w:val="0"/>
          <w:marTop w:val="0"/>
          <w:marBottom w:val="101"/>
          <w:divBdr>
            <w:top w:val="none" w:sz="0" w:space="0" w:color="auto"/>
            <w:left w:val="none" w:sz="0" w:space="0" w:color="auto"/>
            <w:bottom w:val="none" w:sz="0" w:space="0" w:color="auto"/>
            <w:right w:val="none" w:sz="0" w:space="0" w:color="auto"/>
          </w:divBdr>
        </w:div>
        <w:div w:id="2035879146">
          <w:marLeft w:val="0"/>
          <w:marRight w:val="0"/>
          <w:marTop w:val="0"/>
          <w:marBottom w:val="101"/>
          <w:divBdr>
            <w:top w:val="none" w:sz="0" w:space="0" w:color="auto"/>
            <w:left w:val="none" w:sz="0" w:space="0" w:color="auto"/>
            <w:bottom w:val="none" w:sz="0" w:space="0" w:color="auto"/>
            <w:right w:val="none" w:sz="0" w:space="0" w:color="auto"/>
          </w:divBdr>
        </w:div>
        <w:div w:id="2018076144">
          <w:marLeft w:val="0"/>
          <w:marRight w:val="0"/>
          <w:marTop w:val="0"/>
          <w:marBottom w:val="101"/>
          <w:divBdr>
            <w:top w:val="none" w:sz="0" w:space="0" w:color="auto"/>
            <w:left w:val="none" w:sz="0" w:space="0" w:color="auto"/>
            <w:bottom w:val="none" w:sz="0" w:space="0" w:color="auto"/>
            <w:right w:val="none" w:sz="0" w:space="0" w:color="auto"/>
          </w:divBdr>
        </w:div>
        <w:div w:id="1575966339">
          <w:marLeft w:val="0"/>
          <w:marRight w:val="0"/>
          <w:marTop w:val="0"/>
          <w:marBottom w:val="101"/>
          <w:divBdr>
            <w:top w:val="none" w:sz="0" w:space="0" w:color="auto"/>
            <w:left w:val="none" w:sz="0" w:space="0" w:color="auto"/>
            <w:bottom w:val="none" w:sz="0" w:space="0" w:color="auto"/>
            <w:right w:val="none" w:sz="0" w:space="0" w:color="auto"/>
          </w:divBdr>
        </w:div>
        <w:div w:id="326787179">
          <w:marLeft w:val="0"/>
          <w:marRight w:val="0"/>
          <w:marTop w:val="0"/>
          <w:marBottom w:val="101"/>
          <w:divBdr>
            <w:top w:val="none" w:sz="0" w:space="0" w:color="auto"/>
            <w:left w:val="none" w:sz="0" w:space="0" w:color="auto"/>
            <w:bottom w:val="none" w:sz="0" w:space="0" w:color="auto"/>
            <w:right w:val="none" w:sz="0" w:space="0" w:color="auto"/>
          </w:divBdr>
        </w:div>
        <w:div w:id="382871840">
          <w:marLeft w:val="0"/>
          <w:marRight w:val="0"/>
          <w:marTop w:val="0"/>
          <w:marBottom w:val="101"/>
          <w:divBdr>
            <w:top w:val="none" w:sz="0" w:space="0" w:color="auto"/>
            <w:left w:val="none" w:sz="0" w:space="0" w:color="auto"/>
            <w:bottom w:val="none" w:sz="0" w:space="0" w:color="auto"/>
            <w:right w:val="none" w:sz="0" w:space="0" w:color="auto"/>
          </w:divBdr>
        </w:div>
        <w:div w:id="1062019898">
          <w:marLeft w:val="0"/>
          <w:marRight w:val="0"/>
          <w:marTop w:val="0"/>
          <w:marBottom w:val="101"/>
          <w:divBdr>
            <w:top w:val="none" w:sz="0" w:space="0" w:color="auto"/>
            <w:left w:val="none" w:sz="0" w:space="0" w:color="auto"/>
            <w:bottom w:val="none" w:sz="0" w:space="0" w:color="auto"/>
            <w:right w:val="none" w:sz="0" w:space="0" w:color="auto"/>
          </w:divBdr>
        </w:div>
        <w:div w:id="1937324082">
          <w:marLeft w:val="0"/>
          <w:marRight w:val="0"/>
          <w:marTop w:val="0"/>
          <w:marBottom w:val="101"/>
          <w:divBdr>
            <w:top w:val="none" w:sz="0" w:space="0" w:color="auto"/>
            <w:left w:val="none" w:sz="0" w:space="0" w:color="auto"/>
            <w:bottom w:val="none" w:sz="0" w:space="0" w:color="auto"/>
            <w:right w:val="none" w:sz="0" w:space="0" w:color="auto"/>
          </w:divBdr>
        </w:div>
        <w:div w:id="1643315397">
          <w:marLeft w:val="0"/>
          <w:marRight w:val="0"/>
          <w:marTop w:val="0"/>
          <w:marBottom w:val="101"/>
          <w:divBdr>
            <w:top w:val="none" w:sz="0" w:space="0" w:color="auto"/>
            <w:left w:val="none" w:sz="0" w:space="0" w:color="auto"/>
            <w:bottom w:val="none" w:sz="0" w:space="0" w:color="auto"/>
            <w:right w:val="none" w:sz="0" w:space="0" w:color="auto"/>
          </w:divBdr>
        </w:div>
        <w:div w:id="221138663">
          <w:marLeft w:val="0"/>
          <w:marRight w:val="0"/>
          <w:marTop w:val="0"/>
          <w:marBottom w:val="101"/>
          <w:divBdr>
            <w:top w:val="none" w:sz="0" w:space="0" w:color="auto"/>
            <w:left w:val="none" w:sz="0" w:space="0" w:color="auto"/>
            <w:bottom w:val="none" w:sz="0" w:space="0" w:color="auto"/>
            <w:right w:val="none" w:sz="0" w:space="0" w:color="auto"/>
          </w:divBdr>
        </w:div>
        <w:div w:id="521017451">
          <w:marLeft w:val="0"/>
          <w:marRight w:val="0"/>
          <w:marTop w:val="0"/>
          <w:marBottom w:val="101"/>
          <w:divBdr>
            <w:top w:val="none" w:sz="0" w:space="0" w:color="auto"/>
            <w:left w:val="none" w:sz="0" w:space="0" w:color="auto"/>
            <w:bottom w:val="none" w:sz="0" w:space="0" w:color="auto"/>
            <w:right w:val="none" w:sz="0" w:space="0" w:color="auto"/>
          </w:divBdr>
        </w:div>
        <w:div w:id="1400179049">
          <w:marLeft w:val="0"/>
          <w:marRight w:val="0"/>
          <w:marTop w:val="0"/>
          <w:marBottom w:val="101"/>
          <w:divBdr>
            <w:top w:val="none" w:sz="0" w:space="0" w:color="auto"/>
            <w:left w:val="none" w:sz="0" w:space="0" w:color="auto"/>
            <w:bottom w:val="none" w:sz="0" w:space="0" w:color="auto"/>
            <w:right w:val="none" w:sz="0" w:space="0" w:color="auto"/>
          </w:divBdr>
        </w:div>
        <w:div w:id="1206999">
          <w:marLeft w:val="0"/>
          <w:marRight w:val="0"/>
          <w:marTop w:val="0"/>
          <w:marBottom w:val="101"/>
          <w:divBdr>
            <w:top w:val="none" w:sz="0" w:space="0" w:color="auto"/>
            <w:left w:val="none" w:sz="0" w:space="0" w:color="auto"/>
            <w:bottom w:val="none" w:sz="0" w:space="0" w:color="auto"/>
            <w:right w:val="none" w:sz="0" w:space="0" w:color="auto"/>
          </w:divBdr>
        </w:div>
        <w:div w:id="1726680553">
          <w:marLeft w:val="0"/>
          <w:marRight w:val="0"/>
          <w:marTop w:val="0"/>
          <w:marBottom w:val="101"/>
          <w:divBdr>
            <w:top w:val="none" w:sz="0" w:space="0" w:color="auto"/>
            <w:left w:val="none" w:sz="0" w:space="0" w:color="auto"/>
            <w:bottom w:val="none" w:sz="0" w:space="0" w:color="auto"/>
            <w:right w:val="none" w:sz="0" w:space="0" w:color="auto"/>
          </w:divBdr>
        </w:div>
        <w:div w:id="581530852">
          <w:marLeft w:val="0"/>
          <w:marRight w:val="0"/>
          <w:marTop w:val="0"/>
          <w:marBottom w:val="101"/>
          <w:divBdr>
            <w:top w:val="none" w:sz="0" w:space="0" w:color="auto"/>
            <w:left w:val="none" w:sz="0" w:space="0" w:color="auto"/>
            <w:bottom w:val="none" w:sz="0" w:space="0" w:color="auto"/>
            <w:right w:val="none" w:sz="0" w:space="0" w:color="auto"/>
          </w:divBdr>
        </w:div>
        <w:div w:id="1909263344">
          <w:marLeft w:val="0"/>
          <w:marRight w:val="0"/>
          <w:marTop w:val="0"/>
          <w:marBottom w:val="101"/>
          <w:divBdr>
            <w:top w:val="none" w:sz="0" w:space="0" w:color="auto"/>
            <w:left w:val="none" w:sz="0" w:space="0" w:color="auto"/>
            <w:bottom w:val="none" w:sz="0" w:space="0" w:color="auto"/>
            <w:right w:val="none" w:sz="0" w:space="0" w:color="auto"/>
          </w:divBdr>
        </w:div>
        <w:div w:id="1932198855">
          <w:marLeft w:val="0"/>
          <w:marRight w:val="0"/>
          <w:marTop w:val="0"/>
          <w:marBottom w:val="101"/>
          <w:divBdr>
            <w:top w:val="none" w:sz="0" w:space="0" w:color="auto"/>
            <w:left w:val="none" w:sz="0" w:space="0" w:color="auto"/>
            <w:bottom w:val="none" w:sz="0" w:space="0" w:color="auto"/>
            <w:right w:val="none" w:sz="0" w:space="0" w:color="auto"/>
          </w:divBdr>
        </w:div>
        <w:div w:id="2001812067">
          <w:marLeft w:val="0"/>
          <w:marRight w:val="0"/>
          <w:marTop w:val="0"/>
          <w:marBottom w:val="101"/>
          <w:divBdr>
            <w:top w:val="none" w:sz="0" w:space="0" w:color="auto"/>
            <w:left w:val="none" w:sz="0" w:space="0" w:color="auto"/>
            <w:bottom w:val="none" w:sz="0" w:space="0" w:color="auto"/>
            <w:right w:val="none" w:sz="0" w:space="0" w:color="auto"/>
          </w:divBdr>
        </w:div>
        <w:div w:id="2125226942">
          <w:marLeft w:val="0"/>
          <w:marRight w:val="0"/>
          <w:marTop w:val="0"/>
          <w:marBottom w:val="101"/>
          <w:divBdr>
            <w:top w:val="none" w:sz="0" w:space="0" w:color="auto"/>
            <w:left w:val="none" w:sz="0" w:space="0" w:color="auto"/>
            <w:bottom w:val="none" w:sz="0" w:space="0" w:color="auto"/>
            <w:right w:val="none" w:sz="0" w:space="0" w:color="auto"/>
          </w:divBdr>
        </w:div>
        <w:div w:id="643239749">
          <w:marLeft w:val="0"/>
          <w:marRight w:val="0"/>
          <w:marTop w:val="0"/>
          <w:marBottom w:val="101"/>
          <w:divBdr>
            <w:top w:val="none" w:sz="0" w:space="0" w:color="auto"/>
            <w:left w:val="none" w:sz="0" w:space="0" w:color="auto"/>
            <w:bottom w:val="none" w:sz="0" w:space="0" w:color="auto"/>
            <w:right w:val="none" w:sz="0" w:space="0" w:color="auto"/>
          </w:divBdr>
        </w:div>
        <w:div w:id="1618027747">
          <w:marLeft w:val="0"/>
          <w:marRight w:val="0"/>
          <w:marTop w:val="0"/>
          <w:marBottom w:val="101"/>
          <w:divBdr>
            <w:top w:val="none" w:sz="0" w:space="0" w:color="auto"/>
            <w:left w:val="none" w:sz="0" w:space="0" w:color="auto"/>
            <w:bottom w:val="none" w:sz="0" w:space="0" w:color="auto"/>
            <w:right w:val="none" w:sz="0" w:space="0" w:color="auto"/>
          </w:divBdr>
        </w:div>
        <w:div w:id="693385914">
          <w:marLeft w:val="0"/>
          <w:marRight w:val="0"/>
          <w:marTop w:val="0"/>
          <w:marBottom w:val="101"/>
          <w:divBdr>
            <w:top w:val="none" w:sz="0" w:space="0" w:color="auto"/>
            <w:left w:val="none" w:sz="0" w:space="0" w:color="auto"/>
            <w:bottom w:val="none" w:sz="0" w:space="0" w:color="auto"/>
            <w:right w:val="none" w:sz="0" w:space="0" w:color="auto"/>
          </w:divBdr>
        </w:div>
        <w:div w:id="135683715">
          <w:marLeft w:val="0"/>
          <w:marRight w:val="0"/>
          <w:marTop w:val="0"/>
          <w:marBottom w:val="101"/>
          <w:divBdr>
            <w:top w:val="none" w:sz="0" w:space="0" w:color="auto"/>
            <w:left w:val="none" w:sz="0" w:space="0" w:color="auto"/>
            <w:bottom w:val="none" w:sz="0" w:space="0" w:color="auto"/>
            <w:right w:val="none" w:sz="0" w:space="0" w:color="auto"/>
          </w:divBdr>
        </w:div>
        <w:div w:id="1685401533">
          <w:marLeft w:val="0"/>
          <w:marRight w:val="0"/>
          <w:marTop w:val="0"/>
          <w:marBottom w:val="101"/>
          <w:divBdr>
            <w:top w:val="none" w:sz="0" w:space="0" w:color="auto"/>
            <w:left w:val="none" w:sz="0" w:space="0" w:color="auto"/>
            <w:bottom w:val="none" w:sz="0" w:space="0" w:color="auto"/>
            <w:right w:val="none" w:sz="0" w:space="0" w:color="auto"/>
          </w:divBdr>
        </w:div>
        <w:div w:id="1835873386">
          <w:marLeft w:val="0"/>
          <w:marRight w:val="0"/>
          <w:marTop w:val="0"/>
          <w:marBottom w:val="101"/>
          <w:divBdr>
            <w:top w:val="none" w:sz="0" w:space="0" w:color="auto"/>
            <w:left w:val="none" w:sz="0" w:space="0" w:color="auto"/>
            <w:bottom w:val="none" w:sz="0" w:space="0" w:color="auto"/>
            <w:right w:val="none" w:sz="0" w:space="0" w:color="auto"/>
          </w:divBdr>
        </w:div>
        <w:div w:id="1429276555">
          <w:marLeft w:val="0"/>
          <w:marRight w:val="0"/>
          <w:marTop w:val="0"/>
          <w:marBottom w:val="101"/>
          <w:divBdr>
            <w:top w:val="none" w:sz="0" w:space="0" w:color="auto"/>
            <w:left w:val="none" w:sz="0" w:space="0" w:color="auto"/>
            <w:bottom w:val="none" w:sz="0" w:space="0" w:color="auto"/>
            <w:right w:val="none" w:sz="0" w:space="0" w:color="auto"/>
          </w:divBdr>
        </w:div>
        <w:div w:id="1598052011">
          <w:marLeft w:val="0"/>
          <w:marRight w:val="0"/>
          <w:marTop w:val="0"/>
          <w:marBottom w:val="101"/>
          <w:divBdr>
            <w:top w:val="none" w:sz="0" w:space="0" w:color="auto"/>
            <w:left w:val="none" w:sz="0" w:space="0" w:color="auto"/>
            <w:bottom w:val="none" w:sz="0" w:space="0" w:color="auto"/>
            <w:right w:val="none" w:sz="0" w:space="0" w:color="auto"/>
          </w:divBdr>
        </w:div>
        <w:div w:id="282426288">
          <w:marLeft w:val="0"/>
          <w:marRight w:val="0"/>
          <w:marTop w:val="0"/>
          <w:marBottom w:val="101"/>
          <w:divBdr>
            <w:top w:val="none" w:sz="0" w:space="0" w:color="auto"/>
            <w:left w:val="none" w:sz="0" w:space="0" w:color="auto"/>
            <w:bottom w:val="none" w:sz="0" w:space="0" w:color="auto"/>
            <w:right w:val="none" w:sz="0" w:space="0" w:color="auto"/>
          </w:divBdr>
        </w:div>
        <w:div w:id="1079593931">
          <w:marLeft w:val="0"/>
          <w:marRight w:val="0"/>
          <w:marTop w:val="0"/>
          <w:marBottom w:val="101"/>
          <w:divBdr>
            <w:top w:val="none" w:sz="0" w:space="0" w:color="auto"/>
            <w:left w:val="none" w:sz="0" w:space="0" w:color="auto"/>
            <w:bottom w:val="none" w:sz="0" w:space="0" w:color="auto"/>
            <w:right w:val="none" w:sz="0" w:space="0" w:color="auto"/>
          </w:divBdr>
        </w:div>
        <w:div w:id="1542746327">
          <w:marLeft w:val="0"/>
          <w:marRight w:val="0"/>
          <w:marTop w:val="0"/>
          <w:marBottom w:val="101"/>
          <w:divBdr>
            <w:top w:val="none" w:sz="0" w:space="0" w:color="auto"/>
            <w:left w:val="none" w:sz="0" w:space="0" w:color="auto"/>
            <w:bottom w:val="none" w:sz="0" w:space="0" w:color="auto"/>
            <w:right w:val="none" w:sz="0" w:space="0" w:color="auto"/>
          </w:divBdr>
        </w:div>
        <w:div w:id="185678281">
          <w:marLeft w:val="0"/>
          <w:marRight w:val="0"/>
          <w:marTop w:val="0"/>
          <w:marBottom w:val="101"/>
          <w:divBdr>
            <w:top w:val="none" w:sz="0" w:space="0" w:color="auto"/>
            <w:left w:val="none" w:sz="0" w:space="0" w:color="auto"/>
            <w:bottom w:val="none" w:sz="0" w:space="0" w:color="auto"/>
            <w:right w:val="none" w:sz="0" w:space="0" w:color="auto"/>
          </w:divBdr>
        </w:div>
        <w:div w:id="2003659783">
          <w:marLeft w:val="0"/>
          <w:marRight w:val="0"/>
          <w:marTop w:val="0"/>
          <w:marBottom w:val="101"/>
          <w:divBdr>
            <w:top w:val="none" w:sz="0" w:space="0" w:color="auto"/>
            <w:left w:val="none" w:sz="0" w:space="0" w:color="auto"/>
            <w:bottom w:val="none" w:sz="0" w:space="0" w:color="auto"/>
            <w:right w:val="none" w:sz="0" w:space="0" w:color="auto"/>
          </w:divBdr>
        </w:div>
        <w:div w:id="1630621738">
          <w:marLeft w:val="0"/>
          <w:marRight w:val="0"/>
          <w:marTop w:val="0"/>
          <w:marBottom w:val="101"/>
          <w:divBdr>
            <w:top w:val="none" w:sz="0" w:space="0" w:color="auto"/>
            <w:left w:val="none" w:sz="0" w:space="0" w:color="auto"/>
            <w:bottom w:val="none" w:sz="0" w:space="0" w:color="auto"/>
            <w:right w:val="none" w:sz="0" w:space="0" w:color="auto"/>
          </w:divBdr>
        </w:div>
        <w:div w:id="92557465">
          <w:marLeft w:val="0"/>
          <w:marRight w:val="0"/>
          <w:marTop w:val="0"/>
          <w:marBottom w:val="101"/>
          <w:divBdr>
            <w:top w:val="none" w:sz="0" w:space="0" w:color="auto"/>
            <w:left w:val="none" w:sz="0" w:space="0" w:color="auto"/>
            <w:bottom w:val="none" w:sz="0" w:space="0" w:color="auto"/>
            <w:right w:val="none" w:sz="0" w:space="0" w:color="auto"/>
          </w:divBdr>
        </w:div>
        <w:div w:id="349989384">
          <w:marLeft w:val="0"/>
          <w:marRight w:val="0"/>
          <w:marTop w:val="0"/>
          <w:marBottom w:val="101"/>
          <w:divBdr>
            <w:top w:val="none" w:sz="0" w:space="0" w:color="auto"/>
            <w:left w:val="none" w:sz="0" w:space="0" w:color="auto"/>
            <w:bottom w:val="none" w:sz="0" w:space="0" w:color="auto"/>
            <w:right w:val="none" w:sz="0" w:space="0" w:color="auto"/>
          </w:divBdr>
        </w:div>
        <w:div w:id="1786652323">
          <w:marLeft w:val="0"/>
          <w:marRight w:val="0"/>
          <w:marTop w:val="0"/>
          <w:marBottom w:val="101"/>
          <w:divBdr>
            <w:top w:val="none" w:sz="0" w:space="0" w:color="auto"/>
            <w:left w:val="none" w:sz="0" w:space="0" w:color="auto"/>
            <w:bottom w:val="none" w:sz="0" w:space="0" w:color="auto"/>
            <w:right w:val="none" w:sz="0" w:space="0" w:color="auto"/>
          </w:divBdr>
        </w:div>
        <w:div w:id="1132283133">
          <w:marLeft w:val="0"/>
          <w:marRight w:val="0"/>
          <w:marTop w:val="0"/>
          <w:marBottom w:val="101"/>
          <w:divBdr>
            <w:top w:val="none" w:sz="0" w:space="0" w:color="auto"/>
            <w:left w:val="none" w:sz="0" w:space="0" w:color="auto"/>
            <w:bottom w:val="none" w:sz="0" w:space="0" w:color="auto"/>
            <w:right w:val="none" w:sz="0" w:space="0" w:color="auto"/>
          </w:divBdr>
        </w:div>
        <w:div w:id="1302347427">
          <w:marLeft w:val="0"/>
          <w:marRight w:val="0"/>
          <w:marTop w:val="0"/>
          <w:marBottom w:val="101"/>
          <w:divBdr>
            <w:top w:val="none" w:sz="0" w:space="0" w:color="auto"/>
            <w:left w:val="none" w:sz="0" w:space="0" w:color="auto"/>
            <w:bottom w:val="none" w:sz="0" w:space="0" w:color="auto"/>
            <w:right w:val="none" w:sz="0" w:space="0" w:color="auto"/>
          </w:divBdr>
        </w:div>
        <w:div w:id="105733506">
          <w:marLeft w:val="0"/>
          <w:marRight w:val="0"/>
          <w:marTop w:val="0"/>
          <w:marBottom w:val="101"/>
          <w:divBdr>
            <w:top w:val="none" w:sz="0" w:space="0" w:color="auto"/>
            <w:left w:val="none" w:sz="0" w:space="0" w:color="auto"/>
            <w:bottom w:val="none" w:sz="0" w:space="0" w:color="auto"/>
            <w:right w:val="none" w:sz="0" w:space="0" w:color="auto"/>
          </w:divBdr>
        </w:div>
        <w:div w:id="1643853129">
          <w:marLeft w:val="0"/>
          <w:marRight w:val="0"/>
          <w:marTop w:val="0"/>
          <w:marBottom w:val="101"/>
          <w:divBdr>
            <w:top w:val="none" w:sz="0" w:space="0" w:color="auto"/>
            <w:left w:val="none" w:sz="0" w:space="0" w:color="auto"/>
            <w:bottom w:val="none" w:sz="0" w:space="0" w:color="auto"/>
            <w:right w:val="none" w:sz="0" w:space="0" w:color="auto"/>
          </w:divBdr>
        </w:div>
        <w:div w:id="1102729075">
          <w:marLeft w:val="0"/>
          <w:marRight w:val="0"/>
          <w:marTop w:val="0"/>
          <w:marBottom w:val="101"/>
          <w:divBdr>
            <w:top w:val="none" w:sz="0" w:space="0" w:color="auto"/>
            <w:left w:val="none" w:sz="0" w:space="0" w:color="auto"/>
            <w:bottom w:val="none" w:sz="0" w:space="0" w:color="auto"/>
            <w:right w:val="none" w:sz="0" w:space="0" w:color="auto"/>
          </w:divBdr>
        </w:div>
        <w:div w:id="543952288">
          <w:marLeft w:val="0"/>
          <w:marRight w:val="0"/>
          <w:marTop w:val="0"/>
          <w:marBottom w:val="101"/>
          <w:divBdr>
            <w:top w:val="none" w:sz="0" w:space="0" w:color="auto"/>
            <w:left w:val="none" w:sz="0" w:space="0" w:color="auto"/>
            <w:bottom w:val="none" w:sz="0" w:space="0" w:color="auto"/>
            <w:right w:val="none" w:sz="0" w:space="0" w:color="auto"/>
          </w:divBdr>
        </w:div>
        <w:div w:id="1144854737">
          <w:marLeft w:val="0"/>
          <w:marRight w:val="0"/>
          <w:marTop w:val="0"/>
          <w:marBottom w:val="101"/>
          <w:divBdr>
            <w:top w:val="none" w:sz="0" w:space="0" w:color="auto"/>
            <w:left w:val="none" w:sz="0" w:space="0" w:color="auto"/>
            <w:bottom w:val="none" w:sz="0" w:space="0" w:color="auto"/>
            <w:right w:val="none" w:sz="0" w:space="0" w:color="auto"/>
          </w:divBdr>
        </w:div>
        <w:div w:id="284436006">
          <w:marLeft w:val="0"/>
          <w:marRight w:val="0"/>
          <w:marTop w:val="0"/>
          <w:marBottom w:val="101"/>
          <w:divBdr>
            <w:top w:val="none" w:sz="0" w:space="0" w:color="auto"/>
            <w:left w:val="none" w:sz="0" w:space="0" w:color="auto"/>
            <w:bottom w:val="none" w:sz="0" w:space="0" w:color="auto"/>
            <w:right w:val="none" w:sz="0" w:space="0" w:color="auto"/>
          </w:divBdr>
        </w:div>
        <w:div w:id="147937305">
          <w:marLeft w:val="0"/>
          <w:marRight w:val="0"/>
          <w:marTop w:val="0"/>
          <w:marBottom w:val="101"/>
          <w:divBdr>
            <w:top w:val="none" w:sz="0" w:space="0" w:color="auto"/>
            <w:left w:val="none" w:sz="0" w:space="0" w:color="auto"/>
            <w:bottom w:val="none" w:sz="0" w:space="0" w:color="auto"/>
            <w:right w:val="none" w:sz="0" w:space="0" w:color="auto"/>
          </w:divBdr>
        </w:div>
        <w:div w:id="1534807389">
          <w:marLeft w:val="0"/>
          <w:marRight w:val="0"/>
          <w:marTop w:val="0"/>
          <w:marBottom w:val="101"/>
          <w:divBdr>
            <w:top w:val="none" w:sz="0" w:space="0" w:color="auto"/>
            <w:left w:val="none" w:sz="0" w:space="0" w:color="auto"/>
            <w:bottom w:val="none" w:sz="0" w:space="0" w:color="auto"/>
            <w:right w:val="none" w:sz="0" w:space="0" w:color="auto"/>
          </w:divBdr>
        </w:div>
        <w:div w:id="2091582608">
          <w:marLeft w:val="0"/>
          <w:marRight w:val="0"/>
          <w:marTop w:val="0"/>
          <w:marBottom w:val="101"/>
          <w:divBdr>
            <w:top w:val="none" w:sz="0" w:space="0" w:color="auto"/>
            <w:left w:val="none" w:sz="0" w:space="0" w:color="auto"/>
            <w:bottom w:val="none" w:sz="0" w:space="0" w:color="auto"/>
            <w:right w:val="none" w:sz="0" w:space="0" w:color="auto"/>
          </w:divBdr>
        </w:div>
        <w:div w:id="385573738">
          <w:marLeft w:val="0"/>
          <w:marRight w:val="0"/>
          <w:marTop w:val="0"/>
          <w:marBottom w:val="101"/>
          <w:divBdr>
            <w:top w:val="none" w:sz="0" w:space="0" w:color="auto"/>
            <w:left w:val="none" w:sz="0" w:space="0" w:color="auto"/>
            <w:bottom w:val="none" w:sz="0" w:space="0" w:color="auto"/>
            <w:right w:val="none" w:sz="0" w:space="0" w:color="auto"/>
          </w:divBdr>
        </w:div>
        <w:div w:id="2106918651">
          <w:marLeft w:val="0"/>
          <w:marRight w:val="0"/>
          <w:marTop w:val="0"/>
          <w:marBottom w:val="101"/>
          <w:divBdr>
            <w:top w:val="none" w:sz="0" w:space="0" w:color="auto"/>
            <w:left w:val="none" w:sz="0" w:space="0" w:color="auto"/>
            <w:bottom w:val="none" w:sz="0" w:space="0" w:color="auto"/>
            <w:right w:val="none" w:sz="0" w:space="0" w:color="auto"/>
          </w:divBdr>
        </w:div>
        <w:div w:id="1366443197">
          <w:marLeft w:val="0"/>
          <w:marRight w:val="0"/>
          <w:marTop w:val="0"/>
          <w:marBottom w:val="101"/>
          <w:divBdr>
            <w:top w:val="none" w:sz="0" w:space="0" w:color="auto"/>
            <w:left w:val="none" w:sz="0" w:space="0" w:color="auto"/>
            <w:bottom w:val="none" w:sz="0" w:space="0" w:color="auto"/>
            <w:right w:val="none" w:sz="0" w:space="0" w:color="auto"/>
          </w:divBdr>
        </w:div>
        <w:div w:id="625426425">
          <w:marLeft w:val="0"/>
          <w:marRight w:val="0"/>
          <w:marTop w:val="0"/>
          <w:marBottom w:val="101"/>
          <w:divBdr>
            <w:top w:val="none" w:sz="0" w:space="0" w:color="auto"/>
            <w:left w:val="none" w:sz="0" w:space="0" w:color="auto"/>
            <w:bottom w:val="none" w:sz="0" w:space="0" w:color="auto"/>
            <w:right w:val="none" w:sz="0" w:space="0" w:color="auto"/>
          </w:divBdr>
        </w:div>
        <w:div w:id="1512377215">
          <w:marLeft w:val="0"/>
          <w:marRight w:val="0"/>
          <w:marTop w:val="0"/>
          <w:marBottom w:val="101"/>
          <w:divBdr>
            <w:top w:val="none" w:sz="0" w:space="0" w:color="auto"/>
            <w:left w:val="none" w:sz="0" w:space="0" w:color="auto"/>
            <w:bottom w:val="none" w:sz="0" w:space="0" w:color="auto"/>
            <w:right w:val="none" w:sz="0" w:space="0" w:color="auto"/>
          </w:divBdr>
        </w:div>
        <w:div w:id="302081065">
          <w:marLeft w:val="0"/>
          <w:marRight w:val="0"/>
          <w:marTop w:val="0"/>
          <w:marBottom w:val="101"/>
          <w:divBdr>
            <w:top w:val="none" w:sz="0" w:space="0" w:color="auto"/>
            <w:left w:val="none" w:sz="0" w:space="0" w:color="auto"/>
            <w:bottom w:val="none" w:sz="0" w:space="0" w:color="auto"/>
            <w:right w:val="none" w:sz="0" w:space="0" w:color="auto"/>
          </w:divBdr>
        </w:div>
        <w:div w:id="365567290">
          <w:marLeft w:val="0"/>
          <w:marRight w:val="0"/>
          <w:marTop w:val="0"/>
          <w:marBottom w:val="101"/>
          <w:divBdr>
            <w:top w:val="none" w:sz="0" w:space="0" w:color="auto"/>
            <w:left w:val="none" w:sz="0" w:space="0" w:color="auto"/>
            <w:bottom w:val="none" w:sz="0" w:space="0" w:color="auto"/>
            <w:right w:val="none" w:sz="0" w:space="0" w:color="auto"/>
          </w:divBdr>
        </w:div>
        <w:div w:id="1552033453">
          <w:marLeft w:val="0"/>
          <w:marRight w:val="0"/>
          <w:marTop w:val="0"/>
          <w:marBottom w:val="101"/>
          <w:divBdr>
            <w:top w:val="none" w:sz="0" w:space="0" w:color="auto"/>
            <w:left w:val="none" w:sz="0" w:space="0" w:color="auto"/>
            <w:bottom w:val="none" w:sz="0" w:space="0" w:color="auto"/>
            <w:right w:val="none" w:sz="0" w:space="0" w:color="auto"/>
          </w:divBdr>
        </w:div>
        <w:div w:id="1034499166">
          <w:marLeft w:val="0"/>
          <w:marRight w:val="0"/>
          <w:marTop w:val="0"/>
          <w:marBottom w:val="101"/>
          <w:divBdr>
            <w:top w:val="none" w:sz="0" w:space="0" w:color="auto"/>
            <w:left w:val="none" w:sz="0" w:space="0" w:color="auto"/>
            <w:bottom w:val="none" w:sz="0" w:space="0" w:color="auto"/>
            <w:right w:val="none" w:sz="0" w:space="0" w:color="auto"/>
          </w:divBdr>
        </w:div>
        <w:div w:id="428086709">
          <w:marLeft w:val="0"/>
          <w:marRight w:val="0"/>
          <w:marTop w:val="0"/>
          <w:marBottom w:val="101"/>
          <w:divBdr>
            <w:top w:val="none" w:sz="0" w:space="0" w:color="auto"/>
            <w:left w:val="none" w:sz="0" w:space="0" w:color="auto"/>
            <w:bottom w:val="none" w:sz="0" w:space="0" w:color="auto"/>
            <w:right w:val="none" w:sz="0" w:space="0" w:color="auto"/>
          </w:divBdr>
        </w:div>
        <w:div w:id="1412578886">
          <w:marLeft w:val="0"/>
          <w:marRight w:val="0"/>
          <w:marTop w:val="0"/>
          <w:marBottom w:val="101"/>
          <w:divBdr>
            <w:top w:val="none" w:sz="0" w:space="0" w:color="auto"/>
            <w:left w:val="none" w:sz="0" w:space="0" w:color="auto"/>
            <w:bottom w:val="none" w:sz="0" w:space="0" w:color="auto"/>
            <w:right w:val="none" w:sz="0" w:space="0" w:color="auto"/>
          </w:divBdr>
        </w:div>
        <w:div w:id="424113498">
          <w:marLeft w:val="0"/>
          <w:marRight w:val="0"/>
          <w:marTop w:val="0"/>
          <w:marBottom w:val="101"/>
          <w:divBdr>
            <w:top w:val="none" w:sz="0" w:space="0" w:color="auto"/>
            <w:left w:val="none" w:sz="0" w:space="0" w:color="auto"/>
            <w:bottom w:val="none" w:sz="0" w:space="0" w:color="auto"/>
            <w:right w:val="none" w:sz="0" w:space="0" w:color="auto"/>
          </w:divBdr>
        </w:div>
        <w:div w:id="660356899">
          <w:marLeft w:val="0"/>
          <w:marRight w:val="0"/>
          <w:marTop w:val="0"/>
          <w:marBottom w:val="101"/>
          <w:divBdr>
            <w:top w:val="none" w:sz="0" w:space="0" w:color="auto"/>
            <w:left w:val="none" w:sz="0" w:space="0" w:color="auto"/>
            <w:bottom w:val="none" w:sz="0" w:space="0" w:color="auto"/>
            <w:right w:val="none" w:sz="0" w:space="0" w:color="auto"/>
          </w:divBdr>
        </w:div>
        <w:div w:id="710760987">
          <w:marLeft w:val="0"/>
          <w:marRight w:val="0"/>
          <w:marTop w:val="0"/>
          <w:marBottom w:val="101"/>
          <w:divBdr>
            <w:top w:val="none" w:sz="0" w:space="0" w:color="auto"/>
            <w:left w:val="none" w:sz="0" w:space="0" w:color="auto"/>
            <w:bottom w:val="none" w:sz="0" w:space="0" w:color="auto"/>
            <w:right w:val="none" w:sz="0" w:space="0" w:color="auto"/>
          </w:divBdr>
        </w:div>
        <w:div w:id="1686902091">
          <w:marLeft w:val="0"/>
          <w:marRight w:val="0"/>
          <w:marTop w:val="0"/>
          <w:marBottom w:val="101"/>
          <w:divBdr>
            <w:top w:val="none" w:sz="0" w:space="0" w:color="auto"/>
            <w:left w:val="none" w:sz="0" w:space="0" w:color="auto"/>
            <w:bottom w:val="none" w:sz="0" w:space="0" w:color="auto"/>
            <w:right w:val="none" w:sz="0" w:space="0" w:color="auto"/>
          </w:divBdr>
        </w:div>
        <w:div w:id="1621909725">
          <w:marLeft w:val="0"/>
          <w:marRight w:val="0"/>
          <w:marTop w:val="0"/>
          <w:marBottom w:val="101"/>
          <w:divBdr>
            <w:top w:val="none" w:sz="0" w:space="0" w:color="auto"/>
            <w:left w:val="none" w:sz="0" w:space="0" w:color="auto"/>
            <w:bottom w:val="none" w:sz="0" w:space="0" w:color="auto"/>
            <w:right w:val="none" w:sz="0" w:space="0" w:color="auto"/>
          </w:divBdr>
        </w:div>
        <w:div w:id="748622249">
          <w:marLeft w:val="0"/>
          <w:marRight w:val="0"/>
          <w:marTop w:val="0"/>
          <w:marBottom w:val="101"/>
          <w:divBdr>
            <w:top w:val="none" w:sz="0" w:space="0" w:color="auto"/>
            <w:left w:val="none" w:sz="0" w:space="0" w:color="auto"/>
            <w:bottom w:val="none" w:sz="0" w:space="0" w:color="auto"/>
            <w:right w:val="none" w:sz="0" w:space="0" w:color="auto"/>
          </w:divBdr>
        </w:div>
        <w:div w:id="461197101">
          <w:marLeft w:val="0"/>
          <w:marRight w:val="0"/>
          <w:marTop w:val="0"/>
          <w:marBottom w:val="101"/>
          <w:divBdr>
            <w:top w:val="none" w:sz="0" w:space="0" w:color="auto"/>
            <w:left w:val="none" w:sz="0" w:space="0" w:color="auto"/>
            <w:bottom w:val="none" w:sz="0" w:space="0" w:color="auto"/>
            <w:right w:val="none" w:sz="0" w:space="0" w:color="auto"/>
          </w:divBdr>
        </w:div>
        <w:div w:id="127667562">
          <w:marLeft w:val="0"/>
          <w:marRight w:val="0"/>
          <w:marTop w:val="0"/>
          <w:marBottom w:val="101"/>
          <w:divBdr>
            <w:top w:val="none" w:sz="0" w:space="0" w:color="auto"/>
            <w:left w:val="none" w:sz="0" w:space="0" w:color="auto"/>
            <w:bottom w:val="none" w:sz="0" w:space="0" w:color="auto"/>
            <w:right w:val="none" w:sz="0" w:space="0" w:color="auto"/>
          </w:divBdr>
        </w:div>
        <w:div w:id="437288198">
          <w:marLeft w:val="0"/>
          <w:marRight w:val="0"/>
          <w:marTop w:val="0"/>
          <w:marBottom w:val="101"/>
          <w:divBdr>
            <w:top w:val="none" w:sz="0" w:space="0" w:color="auto"/>
            <w:left w:val="none" w:sz="0" w:space="0" w:color="auto"/>
            <w:bottom w:val="none" w:sz="0" w:space="0" w:color="auto"/>
            <w:right w:val="none" w:sz="0" w:space="0" w:color="auto"/>
          </w:divBdr>
        </w:div>
        <w:div w:id="224607217">
          <w:marLeft w:val="0"/>
          <w:marRight w:val="0"/>
          <w:marTop w:val="0"/>
          <w:marBottom w:val="101"/>
          <w:divBdr>
            <w:top w:val="none" w:sz="0" w:space="0" w:color="auto"/>
            <w:left w:val="none" w:sz="0" w:space="0" w:color="auto"/>
            <w:bottom w:val="none" w:sz="0" w:space="0" w:color="auto"/>
            <w:right w:val="none" w:sz="0" w:space="0" w:color="auto"/>
          </w:divBdr>
        </w:div>
        <w:div w:id="808210064">
          <w:marLeft w:val="0"/>
          <w:marRight w:val="0"/>
          <w:marTop w:val="0"/>
          <w:marBottom w:val="101"/>
          <w:divBdr>
            <w:top w:val="none" w:sz="0" w:space="0" w:color="auto"/>
            <w:left w:val="none" w:sz="0" w:space="0" w:color="auto"/>
            <w:bottom w:val="none" w:sz="0" w:space="0" w:color="auto"/>
            <w:right w:val="none" w:sz="0" w:space="0" w:color="auto"/>
          </w:divBdr>
        </w:div>
        <w:div w:id="55126498">
          <w:marLeft w:val="0"/>
          <w:marRight w:val="0"/>
          <w:marTop w:val="0"/>
          <w:marBottom w:val="101"/>
          <w:divBdr>
            <w:top w:val="none" w:sz="0" w:space="0" w:color="auto"/>
            <w:left w:val="none" w:sz="0" w:space="0" w:color="auto"/>
            <w:bottom w:val="none" w:sz="0" w:space="0" w:color="auto"/>
            <w:right w:val="none" w:sz="0" w:space="0" w:color="auto"/>
          </w:divBdr>
        </w:div>
        <w:div w:id="1186014865">
          <w:marLeft w:val="0"/>
          <w:marRight w:val="0"/>
          <w:marTop w:val="0"/>
          <w:marBottom w:val="101"/>
          <w:divBdr>
            <w:top w:val="none" w:sz="0" w:space="0" w:color="auto"/>
            <w:left w:val="none" w:sz="0" w:space="0" w:color="auto"/>
            <w:bottom w:val="none" w:sz="0" w:space="0" w:color="auto"/>
            <w:right w:val="none" w:sz="0" w:space="0" w:color="auto"/>
          </w:divBdr>
        </w:div>
        <w:div w:id="349113664">
          <w:marLeft w:val="0"/>
          <w:marRight w:val="0"/>
          <w:marTop w:val="0"/>
          <w:marBottom w:val="101"/>
          <w:divBdr>
            <w:top w:val="none" w:sz="0" w:space="0" w:color="auto"/>
            <w:left w:val="none" w:sz="0" w:space="0" w:color="auto"/>
            <w:bottom w:val="none" w:sz="0" w:space="0" w:color="auto"/>
            <w:right w:val="none" w:sz="0" w:space="0" w:color="auto"/>
          </w:divBdr>
        </w:div>
        <w:div w:id="1700005730">
          <w:marLeft w:val="0"/>
          <w:marRight w:val="0"/>
          <w:marTop w:val="0"/>
          <w:marBottom w:val="101"/>
          <w:divBdr>
            <w:top w:val="none" w:sz="0" w:space="0" w:color="auto"/>
            <w:left w:val="none" w:sz="0" w:space="0" w:color="auto"/>
            <w:bottom w:val="none" w:sz="0" w:space="0" w:color="auto"/>
            <w:right w:val="none" w:sz="0" w:space="0" w:color="auto"/>
          </w:divBdr>
        </w:div>
        <w:div w:id="956452229">
          <w:marLeft w:val="0"/>
          <w:marRight w:val="0"/>
          <w:marTop w:val="0"/>
          <w:marBottom w:val="101"/>
          <w:divBdr>
            <w:top w:val="none" w:sz="0" w:space="0" w:color="auto"/>
            <w:left w:val="none" w:sz="0" w:space="0" w:color="auto"/>
            <w:bottom w:val="none" w:sz="0" w:space="0" w:color="auto"/>
            <w:right w:val="none" w:sz="0" w:space="0" w:color="auto"/>
          </w:divBdr>
        </w:div>
        <w:div w:id="592589042">
          <w:marLeft w:val="0"/>
          <w:marRight w:val="0"/>
          <w:marTop w:val="0"/>
          <w:marBottom w:val="101"/>
          <w:divBdr>
            <w:top w:val="none" w:sz="0" w:space="0" w:color="auto"/>
            <w:left w:val="none" w:sz="0" w:space="0" w:color="auto"/>
            <w:bottom w:val="none" w:sz="0" w:space="0" w:color="auto"/>
            <w:right w:val="none" w:sz="0" w:space="0" w:color="auto"/>
          </w:divBdr>
        </w:div>
        <w:div w:id="1224750654">
          <w:marLeft w:val="0"/>
          <w:marRight w:val="0"/>
          <w:marTop w:val="0"/>
          <w:marBottom w:val="101"/>
          <w:divBdr>
            <w:top w:val="none" w:sz="0" w:space="0" w:color="auto"/>
            <w:left w:val="none" w:sz="0" w:space="0" w:color="auto"/>
            <w:bottom w:val="none" w:sz="0" w:space="0" w:color="auto"/>
            <w:right w:val="none" w:sz="0" w:space="0" w:color="auto"/>
          </w:divBdr>
        </w:div>
        <w:div w:id="114250144">
          <w:marLeft w:val="0"/>
          <w:marRight w:val="0"/>
          <w:marTop w:val="0"/>
          <w:marBottom w:val="101"/>
          <w:divBdr>
            <w:top w:val="none" w:sz="0" w:space="0" w:color="auto"/>
            <w:left w:val="none" w:sz="0" w:space="0" w:color="auto"/>
            <w:bottom w:val="none" w:sz="0" w:space="0" w:color="auto"/>
            <w:right w:val="none" w:sz="0" w:space="0" w:color="auto"/>
          </w:divBdr>
        </w:div>
        <w:div w:id="11996673">
          <w:marLeft w:val="0"/>
          <w:marRight w:val="0"/>
          <w:marTop w:val="0"/>
          <w:marBottom w:val="101"/>
          <w:divBdr>
            <w:top w:val="none" w:sz="0" w:space="0" w:color="auto"/>
            <w:left w:val="none" w:sz="0" w:space="0" w:color="auto"/>
            <w:bottom w:val="none" w:sz="0" w:space="0" w:color="auto"/>
            <w:right w:val="none" w:sz="0" w:space="0" w:color="auto"/>
          </w:divBdr>
        </w:div>
        <w:div w:id="963921115">
          <w:marLeft w:val="0"/>
          <w:marRight w:val="0"/>
          <w:marTop w:val="0"/>
          <w:marBottom w:val="101"/>
          <w:divBdr>
            <w:top w:val="none" w:sz="0" w:space="0" w:color="auto"/>
            <w:left w:val="none" w:sz="0" w:space="0" w:color="auto"/>
            <w:bottom w:val="none" w:sz="0" w:space="0" w:color="auto"/>
            <w:right w:val="none" w:sz="0" w:space="0" w:color="auto"/>
          </w:divBdr>
        </w:div>
        <w:div w:id="757600634">
          <w:marLeft w:val="0"/>
          <w:marRight w:val="0"/>
          <w:marTop w:val="0"/>
          <w:marBottom w:val="101"/>
          <w:divBdr>
            <w:top w:val="none" w:sz="0" w:space="0" w:color="auto"/>
            <w:left w:val="none" w:sz="0" w:space="0" w:color="auto"/>
            <w:bottom w:val="none" w:sz="0" w:space="0" w:color="auto"/>
            <w:right w:val="none" w:sz="0" w:space="0" w:color="auto"/>
          </w:divBdr>
        </w:div>
        <w:div w:id="82191024">
          <w:marLeft w:val="0"/>
          <w:marRight w:val="0"/>
          <w:marTop w:val="0"/>
          <w:marBottom w:val="101"/>
          <w:divBdr>
            <w:top w:val="none" w:sz="0" w:space="0" w:color="auto"/>
            <w:left w:val="none" w:sz="0" w:space="0" w:color="auto"/>
            <w:bottom w:val="none" w:sz="0" w:space="0" w:color="auto"/>
            <w:right w:val="none" w:sz="0" w:space="0" w:color="auto"/>
          </w:divBdr>
        </w:div>
        <w:div w:id="1247379437">
          <w:marLeft w:val="0"/>
          <w:marRight w:val="0"/>
          <w:marTop w:val="0"/>
          <w:marBottom w:val="101"/>
          <w:divBdr>
            <w:top w:val="none" w:sz="0" w:space="0" w:color="auto"/>
            <w:left w:val="none" w:sz="0" w:space="0" w:color="auto"/>
            <w:bottom w:val="none" w:sz="0" w:space="0" w:color="auto"/>
            <w:right w:val="none" w:sz="0" w:space="0" w:color="auto"/>
          </w:divBdr>
        </w:div>
        <w:div w:id="1170946880">
          <w:marLeft w:val="0"/>
          <w:marRight w:val="0"/>
          <w:marTop w:val="0"/>
          <w:marBottom w:val="101"/>
          <w:divBdr>
            <w:top w:val="none" w:sz="0" w:space="0" w:color="auto"/>
            <w:left w:val="none" w:sz="0" w:space="0" w:color="auto"/>
            <w:bottom w:val="none" w:sz="0" w:space="0" w:color="auto"/>
            <w:right w:val="none" w:sz="0" w:space="0" w:color="auto"/>
          </w:divBdr>
        </w:div>
        <w:div w:id="745147379">
          <w:marLeft w:val="0"/>
          <w:marRight w:val="0"/>
          <w:marTop w:val="0"/>
          <w:marBottom w:val="101"/>
          <w:divBdr>
            <w:top w:val="none" w:sz="0" w:space="0" w:color="auto"/>
            <w:left w:val="none" w:sz="0" w:space="0" w:color="auto"/>
            <w:bottom w:val="none" w:sz="0" w:space="0" w:color="auto"/>
            <w:right w:val="none" w:sz="0" w:space="0" w:color="auto"/>
          </w:divBdr>
        </w:div>
        <w:div w:id="1868525661">
          <w:marLeft w:val="0"/>
          <w:marRight w:val="0"/>
          <w:marTop w:val="0"/>
          <w:marBottom w:val="101"/>
          <w:divBdr>
            <w:top w:val="none" w:sz="0" w:space="0" w:color="auto"/>
            <w:left w:val="none" w:sz="0" w:space="0" w:color="auto"/>
            <w:bottom w:val="none" w:sz="0" w:space="0" w:color="auto"/>
            <w:right w:val="none" w:sz="0" w:space="0" w:color="auto"/>
          </w:divBdr>
        </w:div>
        <w:div w:id="859927746">
          <w:marLeft w:val="0"/>
          <w:marRight w:val="0"/>
          <w:marTop w:val="0"/>
          <w:marBottom w:val="101"/>
          <w:divBdr>
            <w:top w:val="none" w:sz="0" w:space="0" w:color="auto"/>
            <w:left w:val="none" w:sz="0" w:space="0" w:color="auto"/>
            <w:bottom w:val="none" w:sz="0" w:space="0" w:color="auto"/>
            <w:right w:val="none" w:sz="0" w:space="0" w:color="auto"/>
          </w:divBdr>
        </w:div>
        <w:div w:id="1487671265">
          <w:marLeft w:val="0"/>
          <w:marRight w:val="0"/>
          <w:marTop w:val="0"/>
          <w:marBottom w:val="84"/>
          <w:divBdr>
            <w:top w:val="none" w:sz="0" w:space="0" w:color="auto"/>
            <w:left w:val="none" w:sz="0" w:space="0" w:color="auto"/>
            <w:bottom w:val="none" w:sz="0" w:space="0" w:color="auto"/>
            <w:right w:val="none" w:sz="0" w:space="0" w:color="auto"/>
          </w:divBdr>
        </w:div>
        <w:div w:id="815680599">
          <w:marLeft w:val="0"/>
          <w:marRight w:val="0"/>
          <w:marTop w:val="0"/>
          <w:marBottom w:val="84"/>
          <w:divBdr>
            <w:top w:val="none" w:sz="0" w:space="0" w:color="auto"/>
            <w:left w:val="none" w:sz="0" w:space="0" w:color="auto"/>
            <w:bottom w:val="none" w:sz="0" w:space="0" w:color="auto"/>
            <w:right w:val="none" w:sz="0" w:space="0" w:color="auto"/>
          </w:divBdr>
        </w:div>
        <w:div w:id="1237593268">
          <w:marLeft w:val="0"/>
          <w:marRight w:val="0"/>
          <w:marTop w:val="0"/>
          <w:marBottom w:val="84"/>
          <w:divBdr>
            <w:top w:val="none" w:sz="0" w:space="0" w:color="auto"/>
            <w:left w:val="none" w:sz="0" w:space="0" w:color="auto"/>
            <w:bottom w:val="none" w:sz="0" w:space="0" w:color="auto"/>
            <w:right w:val="none" w:sz="0" w:space="0" w:color="auto"/>
          </w:divBdr>
        </w:div>
        <w:div w:id="225647368">
          <w:marLeft w:val="0"/>
          <w:marRight w:val="0"/>
          <w:marTop w:val="0"/>
          <w:marBottom w:val="84"/>
          <w:divBdr>
            <w:top w:val="none" w:sz="0" w:space="0" w:color="auto"/>
            <w:left w:val="none" w:sz="0" w:space="0" w:color="auto"/>
            <w:bottom w:val="none" w:sz="0" w:space="0" w:color="auto"/>
            <w:right w:val="none" w:sz="0" w:space="0" w:color="auto"/>
          </w:divBdr>
        </w:div>
        <w:div w:id="65079777">
          <w:marLeft w:val="0"/>
          <w:marRight w:val="0"/>
          <w:marTop w:val="0"/>
          <w:marBottom w:val="84"/>
          <w:divBdr>
            <w:top w:val="none" w:sz="0" w:space="0" w:color="auto"/>
            <w:left w:val="none" w:sz="0" w:space="0" w:color="auto"/>
            <w:bottom w:val="none" w:sz="0" w:space="0" w:color="auto"/>
            <w:right w:val="none" w:sz="0" w:space="0" w:color="auto"/>
          </w:divBdr>
        </w:div>
        <w:div w:id="356661742">
          <w:marLeft w:val="0"/>
          <w:marRight w:val="0"/>
          <w:marTop w:val="0"/>
          <w:marBottom w:val="84"/>
          <w:divBdr>
            <w:top w:val="none" w:sz="0" w:space="0" w:color="auto"/>
            <w:left w:val="none" w:sz="0" w:space="0" w:color="auto"/>
            <w:bottom w:val="none" w:sz="0" w:space="0" w:color="auto"/>
            <w:right w:val="none" w:sz="0" w:space="0" w:color="auto"/>
          </w:divBdr>
        </w:div>
        <w:div w:id="1744834059">
          <w:marLeft w:val="0"/>
          <w:marRight w:val="0"/>
          <w:marTop w:val="0"/>
          <w:marBottom w:val="84"/>
          <w:divBdr>
            <w:top w:val="none" w:sz="0" w:space="0" w:color="auto"/>
            <w:left w:val="none" w:sz="0" w:space="0" w:color="auto"/>
            <w:bottom w:val="none" w:sz="0" w:space="0" w:color="auto"/>
            <w:right w:val="none" w:sz="0" w:space="0" w:color="auto"/>
          </w:divBdr>
        </w:div>
        <w:div w:id="1167860600">
          <w:marLeft w:val="0"/>
          <w:marRight w:val="0"/>
          <w:marTop w:val="0"/>
          <w:marBottom w:val="84"/>
          <w:divBdr>
            <w:top w:val="none" w:sz="0" w:space="0" w:color="auto"/>
            <w:left w:val="none" w:sz="0" w:space="0" w:color="auto"/>
            <w:bottom w:val="none" w:sz="0" w:space="0" w:color="auto"/>
            <w:right w:val="none" w:sz="0" w:space="0" w:color="auto"/>
          </w:divBdr>
        </w:div>
        <w:div w:id="1017928158">
          <w:marLeft w:val="0"/>
          <w:marRight w:val="0"/>
          <w:marTop w:val="0"/>
          <w:marBottom w:val="84"/>
          <w:divBdr>
            <w:top w:val="none" w:sz="0" w:space="0" w:color="auto"/>
            <w:left w:val="none" w:sz="0" w:space="0" w:color="auto"/>
            <w:bottom w:val="none" w:sz="0" w:space="0" w:color="auto"/>
            <w:right w:val="none" w:sz="0" w:space="0" w:color="auto"/>
          </w:divBdr>
        </w:div>
        <w:div w:id="847410590">
          <w:marLeft w:val="0"/>
          <w:marRight w:val="0"/>
          <w:marTop w:val="0"/>
          <w:marBottom w:val="84"/>
          <w:divBdr>
            <w:top w:val="none" w:sz="0" w:space="0" w:color="auto"/>
            <w:left w:val="none" w:sz="0" w:space="0" w:color="auto"/>
            <w:bottom w:val="none" w:sz="0" w:space="0" w:color="auto"/>
            <w:right w:val="none" w:sz="0" w:space="0" w:color="auto"/>
          </w:divBdr>
        </w:div>
        <w:div w:id="1310398266">
          <w:marLeft w:val="0"/>
          <w:marRight w:val="0"/>
          <w:marTop w:val="0"/>
          <w:marBottom w:val="84"/>
          <w:divBdr>
            <w:top w:val="none" w:sz="0" w:space="0" w:color="auto"/>
            <w:left w:val="none" w:sz="0" w:space="0" w:color="auto"/>
            <w:bottom w:val="none" w:sz="0" w:space="0" w:color="auto"/>
            <w:right w:val="none" w:sz="0" w:space="0" w:color="auto"/>
          </w:divBdr>
        </w:div>
        <w:div w:id="279995409">
          <w:marLeft w:val="0"/>
          <w:marRight w:val="0"/>
          <w:marTop w:val="0"/>
          <w:marBottom w:val="84"/>
          <w:divBdr>
            <w:top w:val="none" w:sz="0" w:space="0" w:color="auto"/>
            <w:left w:val="none" w:sz="0" w:space="0" w:color="auto"/>
            <w:bottom w:val="none" w:sz="0" w:space="0" w:color="auto"/>
            <w:right w:val="none" w:sz="0" w:space="0" w:color="auto"/>
          </w:divBdr>
        </w:div>
        <w:div w:id="2067793557">
          <w:marLeft w:val="0"/>
          <w:marRight w:val="0"/>
          <w:marTop w:val="0"/>
          <w:marBottom w:val="84"/>
          <w:divBdr>
            <w:top w:val="none" w:sz="0" w:space="0" w:color="auto"/>
            <w:left w:val="none" w:sz="0" w:space="0" w:color="auto"/>
            <w:bottom w:val="none" w:sz="0" w:space="0" w:color="auto"/>
            <w:right w:val="none" w:sz="0" w:space="0" w:color="auto"/>
          </w:divBdr>
        </w:div>
        <w:div w:id="138543145">
          <w:marLeft w:val="0"/>
          <w:marRight w:val="0"/>
          <w:marTop w:val="0"/>
          <w:marBottom w:val="84"/>
          <w:divBdr>
            <w:top w:val="none" w:sz="0" w:space="0" w:color="auto"/>
            <w:left w:val="none" w:sz="0" w:space="0" w:color="auto"/>
            <w:bottom w:val="none" w:sz="0" w:space="0" w:color="auto"/>
            <w:right w:val="none" w:sz="0" w:space="0" w:color="auto"/>
          </w:divBdr>
        </w:div>
        <w:div w:id="695080640">
          <w:marLeft w:val="0"/>
          <w:marRight w:val="0"/>
          <w:marTop w:val="0"/>
          <w:marBottom w:val="84"/>
          <w:divBdr>
            <w:top w:val="none" w:sz="0" w:space="0" w:color="auto"/>
            <w:left w:val="none" w:sz="0" w:space="0" w:color="auto"/>
            <w:bottom w:val="none" w:sz="0" w:space="0" w:color="auto"/>
            <w:right w:val="none" w:sz="0" w:space="0" w:color="auto"/>
          </w:divBdr>
        </w:div>
        <w:div w:id="1137994159">
          <w:marLeft w:val="0"/>
          <w:marRight w:val="0"/>
          <w:marTop w:val="0"/>
          <w:marBottom w:val="84"/>
          <w:divBdr>
            <w:top w:val="none" w:sz="0" w:space="0" w:color="auto"/>
            <w:left w:val="none" w:sz="0" w:space="0" w:color="auto"/>
            <w:bottom w:val="none" w:sz="0" w:space="0" w:color="auto"/>
            <w:right w:val="none" w:sz="0" w:space="0" w:color="auto"/>
          </w:divBdr>
        </w:div>
        <w:div w:id="107505433">
          <w:marLeft w:val="0"/>
          <w:marRight w:val="0"/>
          <w:marTop w:val="0"/>
          <w:marBottom w:val="84"/>
          <w:divBdr>
            <w:top w:val="none" w:sz="0" w:space="0" w:color="auto"/>
            <w:left w:val="none" w:sz="0" w:space="0" w:color="auto"/>
            <w:bottom w:val="none" w:sz="0" w:space="0" w:color="auto"/>
            <w:right w:val="none" w:sz="0" w:space="0" w:color="auto"/>
          </w:divBdr>
        </w:div>
        <w:div w:id="1503660840">
          <w:marLeft w:val="0"/>
          <w:marRight w:val="0"/>
          <w:marTop w:val="0"/>
          <w:marBottom w:val="84"/>
          <w:divBdr>
            <w:top w:val="none" w:sz="0" w:space="0" w:color="auto"/>
            <w:left w:val="none" w:sz="0" w:space="0" w:color="auto"/>
            <w:bottom w:val="none" w:sz="0" w:space="0" w:color="auto"/>
            <w:right w:val="none" w:sz="0" w:space="0" w:color="auto"/>
          </w:divBdr>
        </w:div>
        <w:div w:id="449477400">
          <w:marLeft w:val="0"/>
          <w:marRight w:val="0"/>
          <w:marTop w:val="0"/>
          <w:marBottom w:val="84"/>
          <w:divBdr>
            <w:top w:val="none" w:sz="0" w:space="0" w:color="auto"/>
            <w:left w:val="none" w:sz="0" w:space="0" w:color="auto"/>
            <w:bottom w:val="none" w:sz="0" w:space="0" w:color="auto"/>
            <w:right w:val="none" w:sz="0" w:space="0" w:color="auto"/>
          </w:divBdr>
        </w:div>
        <w:div w:id="54159509">
          <w:marLeft w:val="0"/>
          <w:marRight w:val="0"/>
          <w:marTop w:val="0"/>
          <w:marBottom w:val="84"/>
          <w:divBdr>
            <w:top w:val="none" w:sz="0" w:space="0" w:color="auto"/>
            <w:left w:val="none" w:sz="0" w:space="0" w:color="auto"/>
            <w:bottom w:val="none" w:sz="0" w:space="0" w:color="auto"/>
            <w:right w:val="none" w:sz="0" w:space="0" w:color="auto"/>
          </w:divBdr>
        </w:div>
        <w:div w:id="972294359">
          <w:marLeft w:val="0"/>
          <w:marRight w:val="0"/>
          <w:marTop w:val="0"/>
          <w:marBottom w:val="84"/>
          <w:divBdr>
            <w:top w:val="none" w:sz="0" w:space="0" w:color="auto"/>
            <w:left w:val="none" w:sz="0" w:space="0" w:color="auto"/>
            <w:bottom w:val="none" w:sz="0" w:space="0" w:color="auto"/>
            <w:right w:val="none" w:sz="0" w:space="0" w:color="auto"/>
          </w:divBdr>
        </w:div>
        <w:div w:id="712383880">
          <w:marLeft w:val="0"/>
          <w:marRight w:val="0"/>
          <w:marTop w:val="0"/>
          <w:marBottom w:val="84"/>
          <w:divBdr>
            <w:top w:val="none" w:sz="0" w:space="0" w:color="auto"/>
            <w:left w:val="none" w:sz="0" w:space="0" w:color="auto"/>
            <w:bottom w:val="none" w:sz="0" w:space="0" w:color="auto"/>
            <w:right w:val="none" w:sz="0" w:space="0" w:color="auto"/>
          </w:divBdr>
        </w:div>
        <w:div w:id="2061662517">
          <w:marLeft w:val="0"/>
          <w:marRight w:val="0"/>
          <w:marTop w:val="0"/>
          <w:marBottom w:val="84"/>
          <w:divBdr>
            <w:top w:val="none" w:sz="0" w:space="0" w:color="auto"/>
            <w:left w:val="none" w:sz="0" w:space="0" w:color="auto"/>
            <w:bottom w:val="none" w:sz="0" w:space="0" w:color="auto"/>
            <w:right w:val="none" w:sz="0" w:space="0" w:color="auto"/>
          </w:divBdr>
        </w:div>
        <w:div w:id="382366467">
          <w:marLeft w:val="0"/>
          <w:marRight w:val="0"/>
          <w:marTop w:val="0"/>
          <w:marBottom w:val="84"/>
          <w:divBdr>
            <w:top w:val="none" w:sz="0" w:space="0" w:color="auto"/>
            <w:left w:val="none" w:sz="0" w:space="0" w:color="auto"/>
            <w:bottom w:val="none" w:sz="0" w:space="0" w:color="auto"/>
            <w:right w:val="none" w:sz="0" w:space="0" w:color="auto"/>
          </w:divBdr>
        </w:div>
        <w:div w:id="1565490185">
          <w:marLeft w:val="0"/>
          <w:marRight w:val="0"/>
          <w:marTop w:val="0"/>
          <w:marBottom w:val="84"/>
          <w:divBdr>
            <w:top w:val="none" w:sz="0" w:space="0" w:color="auto"/>
            <w:left w:val="none" w:sz="0" w:space="0" w:color="auto"/>
            <w:bottom w:val="none" w:sz="0" w:space="0" w:color="auto"/>
            <w:right w:val="none" w:sz="0" w:space="0" w:color="auto"/>
          </w:divBdr>
        </w:div>
        <w:div w:id="163084260">
          <w:marLeft w:val="0"/>
          <w:marRight w:val="0"/>
          <w:marTop w:val="0"/>
          <w:marBottom w:val="84"/>
          <w:divBdr>
            <w:top w:val="none" w:sz="0" w:space="0" w:color="auto"/>
            <w:left w:val="none" w:sz="0" w:space="0" w:color="auto"/>
            <w:bottom w:val="none" w:sz="0" w:space="0" w:color="auto"/>
            <w:right w:val="none" w:sz="0" w:space="0" w:color="auto"/>
          </w:divBdr>
        </w:div>
        <w:div w:id="509565406">
          <w:marLeft w:val="0"/>
          <w:marRight w:val="0"/>
          <w:marTop w:val="0"/>
          <w:marBottom w:val="84"/>
          <w:divBdr>
            <w:top w:val="none" w:sz="0" w:space="0" w:color="auto"/>
            <w:left w:val="none" w:sz="0" w:space="0" w:color="auto"/>
            <w:bottom w:val="none" w:sz="0" w:space="0" w:color="auto"/>
            <w:right w:val="none" w:sz="0" w:space="0" w:color="auto"/>
          </w:divBdr>
        </w:div>
        <w:div w:id="1334800253">
          <w:marLeft w:val="0"/>
          <w:marRight w:val="0"/>
          <w:marTop w:val="0"/>
          <w:marBottom w:val="84"/>
          <w:divBdr>
            <w:top w:val="none" w:sz="0" w:space="0" w:color="auto"/>
            <w:left w:val="none" w:sz="0" w:space="0" w:color="auto"/>
            <w:bottom w:val="none" w:sz="0" w:space="0" w:color="auto"/>
            <w:right w:val="none" w:sz="0" w:space="0" w:color="auto"/>
          </w:divBdr>
        </w:div>
        <w:div w:id="1002927868">
          <w:marLeft w:val="0"/>
          <w:marRight w:val="0"/>
          <w:marTop w:val="0"/>
          <w:marBottom w:val="84"/>
          <w:divBdr>
            <w:top w:val="none" w:sz="0" w:space="0" w:color="auto"/>
            <w:left w:val="none" w:sz="0" w:space="0" w:color="auto"/>
            <w:bottom w:val="none" w:sz="0" w:space="0" w:color="auto"/>
            <w:right w:val="none" w:sz="0" w:space="0" w:color="auto"/>
          </w:divBdr>
        </w:div>
        <w:div w:id="1079211926">
          <w:marLeft w:val="0"/>
          <w:marRight w:val="0"/>
          <w:marTop w:val="0"/>
          <w:marBottom w:val="84"/>
          <w:divBdr>
            <w:top w:val="none" w:sz="0" w:space="0" w:color="auto"/>
            <w:left w:val="none" w:sz="0" w:space="0" w:color="auto"/>
            <w:bottom w:val="none" w:sz="0" w:space="0" w:color="auto"/>
            <w:right w:val="none" w:sz="0" w:space="0" w:color="auto"/>
          </w:divBdr>
        </w:div>
        <w:div w:id="1764450681">
          <w:marLeft w:val="0"/>
          <w:marRight w:val="0"/>
          <w:marTop w:val="0"/>
          <w:marBottom w:val="84"/>
          <w:divBdr>
            <w:top w:val="none" w:sz="0" w:space="0" w:color="auto"/>
            <w:left w:val="none" w:sz="0" w:space="0" w:color="auto"/>
            <w:bottom w:val="none" w:sz="0" w:space="0" w:color="auto"/>
            <w:right w:val="none" w:sz="0" w:space="0" w:color="auto"/>
          </w:divBdr>
        </w:div>
        <w:div w:id="1991135153">
          <w:marLeft w:val="0"/>
          <w:marRight w:val="0"/>
          <w:marTop w:val="0"/>
          <w:marBottom w:val="84"/>
          <w:divBdr>
            <w:top w:val="none" w:sz="0" w:space="0" w:color="auto"/>
            <w:left w:val="none" w:sz="0" w:space="0" w:color="auto"/>
            <w:bottom w:val="none" w:sz="0" w:space="0" w:color="auto"/>
            <w:right w:val="none" w:sz="0" w:space="0" w:color="auto"/>
          </w:divBdr>
        </w:div>
        <w:div w:id="1255699667">
          <w:marLeft w:val="0"/>
          <w:marRight w:val="0"/>
          <w:marTop w:val="0"/>
          <w:marBottom w:val="84"/>
          <w:divBdr>
            <w:top w:val="none" w:sz="0" w:space="0" w:color="auto"/>
            <w:left w:val="none" w:sz="0" w:space="0" w:color="auto"/>
            <w:bottom w:val="none" w:sz="0" w:space="0" w:color="auto"/>
            <w:right w:val="none" w:sz="0" w:space="0" w:color="auto"/>
          </w:divBdr>
        </w:div>
        <w:div w:id="2084907235">
          <w:marLeft w:val="0"/>
          <w:marRight w:val="0"/>
          <w:marTop w:val="0"/>
          <w:marBottom w:val="84"/>
          <w:divBdr>
            <w:top w:val="none" w:sz="0" w:space="0" w:color="auto"/>
            <w:left w:val="none" w:sz="0" w:space="0" w:color="auto"/>
            <w:bottom w:val="none" w:sz="0" w:space="0" w:color="auto"/>
            <w:right w:val="none" w:sz="0" w:space="0" w:color="auto"/>
          </w:divBdr>
        </w:div>
        <w:div w:id="518544254">
          <w:marLeft w:val="0"/>
          <w:marRight w:val="0"/>
          <w:marTop w:val="0"/>
          <w:marBottom w:val="84"/>
          <w:divBdr>
            <w:top w:val="none" w:sz="0" w:space="0" w:color="auto"/>
            <w:left w:val="none" w:sz="0" w:space="0" w:color="auto"/>
            <w:bottom w:val="none" w:sz="0" w:space="0" w:color="auto"/>
            <w:right w:val="none" w:sz="0" w:space="0" w:color="auto"/>
          </w:divBdr>
        </w:div>
        <w:div w:id="654988963">
          <w:marLeft w:val="0"/>
          <w:marRight w:val="0"/>
          <w:marTop w:val="0"/>
          <w:marBottom w:val="84"/>
          <w:divBdr>
            <w:top w:val="none" w:sz="0" w:space="0" w:color="auto"/>
            <w:left w:val="none" w:sz="0" w:space="0" w:color="auto"/>
            <w:bottom w:val="none" w:sz="0" w:space="0" w:color="auto"/>
            <w:right w:val="none" w:sz="0" w:space="0" w:color="auto"/>
          </w:divBdr>
        </w:div>
        <w:div w:id="1558974683">
          <w:marLeft w:val="0"/>
          <w:marRight w:val="0"/>
          <w:marTop w:val="0"/>
          <w:marBottom w:val="84"/>
          <w:divBdr>
            <w:top w:val="none" w:sz="0" w:space="0" w:color="auto"/>
            <w:left w:val="none" w:sz="0" w:space="0" w:color="auto"/>
            <w:bottom w:val="none" w:sz="0" w:space="0" w:color="auto"/>
            <w:right w:val="none" w:sz="0" w:space="0" w:color="auto"/>
          </w:divBdr>
        </w:div>
        <w:div w:id="603197311">
          <w:marLeft w:val="0"/>
          <w:marRight w:val="0"/>
          <w:marTop w:val="0"/>
          <w:marBottom w:val="84"/>
          <w:divBdr>
            <w:top w:val="none" w:sz="0" w:space="0" w:color="auto"/>
            <w:left w:val="none" w:sz="0" w:space="0" w:color="auto"/>
            <w:bottom w:val="none" w:sz="0" w:space="0" w:color="auto"/>
            <w:right w:val="none" w:sz="0" w:space="0" w:color="auto"/>
          </w:divBdr>
        </w:div>
        <w:div w:id="2088187138">
          <w:marLeft w:val="0"/>
          <w:marRight w:val="0"/>
          <w:marTop w:val="0"/>
          <w:marBottom w:val="84"/>
          <w:divBdr>
            <w:top w:val="none" w:sz="0" w:space="0" w:color="auto"/>
            <w:left w:val="none" w:sz="0" w:space="0" w:color="auto"/>
            <w:bottom w:val="none" w:sz="0" w:space="0" w:color="auto"/>
            <w:right w:val="none" w:sz="0" w:space="0" w:color="auto"/>
          </w:divBdr>
        </w:div>
        <w:div w:id="516698423">
          <w:marLeft w:val="0"/>
          <w:marRight w:val="0"/>
          <w:marTop w:val="0"/>
          <w:marBottom w:val="84"/>
          <w:divBdr>
            <w:top w:val="none" w:sz="0" w:space="0" w:color="auto"/>
            <w:left w:val="none" w:sz="0" w:space="0" w:color="auto"/>
            <w:bottom w:val="none" w:sz="0" w:space="0" w:color="auto"/>
            <w:right w:val="none" w:sz="0" w:space="0" w:color="auto"/>
          </w:divBdr>
        </w:div>
        <w:div w:id="431317602">
          <w:marLeft w:val="0"/>
          <w:marRight w:val="0"/>
          <w:marTop w:val="0"/>
          <w:marBottom w:val="84"/>
          <w:divBdr>
            <w:top w:val="none" w:sz="0" w:space="0" w:color="auto"/>
            <w:left w:val="none" w:sz="0" w:space="0" w:color="auto"/>
            <w:bottom w:val="none" w:sz="0" w:space="0" w:color="auto"/>
            <w:right w:val="none" w:sz="0" w:space="0" w:color="auto"/>
          </w:divBdr>
        </w:div>
        <w:div w:id="2037540707">
          <w:marLeft w:val="0"/>
          <w:marRight w:val="0"/>
          <w:marTop w:val="0"/>
          <w:marBottom w:val="84"/>
          <w:divBdr>
            <w:top w:val="none" w:sz="0" w:space="0" w:color="auto"/>
            <w:left w:val="none" w:sz="0" w:space="0" w:color="auto"/>
            <w:bottom w:val="none" w:sz="0" w:space="0" w:color="auto"/>
            <w:right w:val="none" w:sz="0" w:space="0" w:color="auto"/>
          </w:divBdr>
        </w:div>
        <w:div w:id="1655641747">
          <w:marLeft w:val="0"/>
          <w:marRight w:val="0"/>
          <w:marTop w:val="0"/>
          <w:marBottom w:val="84"/>
          <w:divBdr>
            <w:top w:val="none" w:sz="0" w:space="0" w:color="auto"/>
            <w:left w:val="none" w:sz="0" w:space="0" w:color="auto"/>
            <w:bottom w:val="none" w:sz="0" w:space="0" w:color="auto"/>
            <w:right w:val="none" w:sz="0" w:space="0" w:color="auto"/>
          </w:divBdr>
        </w:div>
        <w:div w:id="571162122">
          <w:marLeft w:val="0"/>
          <w:marRight w:val="0"/>
          <w:marTop w:val="0"/>
          <w:marBottom w:val="84"/>
          <w:divBdr>
            <w:top w:val="none" w:sz="0" w:space="0" w:color="auto"/>
            <w:left w:val="none" w:sz="0" w:space="0" w:color="auto"/>
            <w:bottom w:val="none" w:sz="0" w:space="0" w:color="auto"/>
            <w:right w:val="none" w:sz="0" w:space="0" w:color="auto"/>
          </w:divBdr>
        </w:div>
        <w:div w:id="425074896">
          <w:marLeft w:val="0"/>
          <w:marRight w:val="0"/>
          <w:marTop w:val="0"/>
          <w:marBottom w:val="84"/>
          <w:divBdr>
            <w:top w:val="none" w:sz="0" w:space="0" w:color="auto"/>
            <w:left w:val="none" w:sz="0" w:space="0" w:color="auto"/>
            <w:bottom w:val="none" w:sz="0" w:space="0" w:color="auto"/>
            <w:right w:val="none" w:sz="0" w:space="0" w:color="auto"/>
          </w:divBdr>
        </w:div>
        <w:div w:id="1465272690">
          <w:marLeft w:val="0"/>
          <w:marRight w:val="0"/>
          <w:marTop w:val="0"/>
          <w:marBottom w:val="84"/>
          <w:divBdr>
            <w:top w:val="none" w:sz="0" w:space="0" w:color="auto"/>
            <w:left w:val="none" w:sz="0" w:space="0" w:color="auto"/>
            <w:bottom w:val="none" w:sz="0" w:space="0" w:color="auto"/>
            <w:right w:val="none" w:sz="0" w:space="0" w:color="auto"/>
          </w:divBdr>
        </w:div>
        <w:div w:id="1260017971">
          <w:marLeft w:val="0"/>
          <w:marRight w:val="0"/>
          <w:marTop w:val="0"/>
          <w:marBottom w:val="84"/>
          <w:divBdr>
            <w:top w:val="none" w:sz="0" w:space="0" w:color="auto"/>
            <w:left w:val="none" w:sz="0" w:space="0" w:color="auto"/>
            <w:bottom w:val="none" w:sz="0" w:space="0" w:color="auto"/>
            <w:right w:val="none" w:sz="0" w:space="0" w:color="auto"/>
          </w:divBdr>
        </w:div>
        <w:div w:id="775365520">
          <w:marLeft w:val="0"/>
          <w:marRight w:val="0"/>
          <w:marTop w:val="0"/>
          <w:marBottom w:val="84"/>
          <w:divBdr>
            <w:top w:val="none" w:sz="0" w:space="0" w:color="auto"/>
            <w:left w:val="none" w:sz="0" w:space="0" w:color="auto"/>
            <w:bottom w:val="none" w:sz="0" w:space="0" w:color="auto"/>
            <w:right w:val="none" w:sz="0" w:space="0" w:color="auto"/>
          </w:divBdr>
        </w:div>
        <w:div w:id="1866554332">
          <w:marLeft w:val="0"/>
          <w:marRight w:val="0"/>
          <w:marTop w:val="0"/>
          <w:marBottom w:val="84"/>
          <w:divBdr>
            <w:top w:val="none" w:sz="0" w:space="0" w:color="auto"/>
            <w:left w:val="none" w:sz="0" w:space="0" w:color="auto"/>
            <w:bottom w:val="none" w:sz="0" w:space="0" w:color="auto"/>
            <w:right w:val="none" w:sz="0" w:space="0" w:color="auto"/>
          </w:divBdr>
        </w:div>
        <w:div w:id="620918368">
          <w:marLeft w:val="0"/>
          <w:marRight w:val="0"/>
          <w:marTop w:val="0"/>
          <w:marBottom w:val="84"/>
          <w:divBdr>
            <w:top w:val="none" w:sz="0" w:space="0" w:color="auto"/>
            <w:left w:val="none" w:sz="0" w:space="0" w:color="auto"/>
            <w:bottom w:val="none" w:sz="0" w:space="0" w:color="auto"/>
            <w:right w:val="none" w:sz="0" w:space="0" w:color="auto"/>
          </w:divBdr>
        </w:div>
        <w:div w:id="1981616776">
          <w:marLeft w:val="0"/>
          <w:marRight w:val="0"/>
          <w:marTop w:val="0"/>
          <w:marBottom w:val="84"/>
          <w:divBdr>
            <w:top w:val="none" w:sz="0" w:space="0" w:color="auto"/>
            <w:left w:val="none" w:sz="0" w:space="0" w:color="auto"/>
            <w:bottom w:val="none" w:sz="0" w:space="0" w:color="auto"/>
            <w:right w:val="none" w:sz="0" w:space="0" w:color="auto"/>
          </w:divBdr>
        </w:div>
        <w:div w:id="23791688">
          <w:marLeft w:val="0"/>
          <w:marRight w:val="0"/>
          <w:marTop w:val="0"/>
          <w:marBottom w:val="84"/>
          <w:divBdr>
            <w:top w:val="none" w:sz="0" w:space="0" w:color="auto"/>
            <w:left w:val="none" w:sz="0" w:space="0" w:color="auto"/>
            <w:bottom w:val="none" w:sz="0" w:space="0" w:color="auto"/>
            <w:right w:val="none" w:sz="0" w:space="0" w:color="auto"/>
          </w:divBdr>
        </w:div>
        <w:div w:id="694110471">
          <w:marLeft w:val="0"/>
          <w:marRight w:val="0"/>
          <w:marTop w:val="0"/>
          <w:marBottom w:val="84"/>
          <w:divBdr>
            <w:top w:val="none" w:sz="0" w:space="0" w:color="auto"/>
            <w:left w:val="none" w:sz="0" w:space="0" w:color="auto"/>
            <w:bottom w:val="none" w:sz="0" w:space="0" w:color="auto"/>
            <w:right w:val="none" w:sz="0" w:space="0" w:color="auto"/>
          </w:divBdr>
        </w:div>
        <w:div w:id="991374398">
          <w:marLeft w:val="0"/>
          <w:marRight w:val="0"/>
          <w:marTop w:val="0"/>
          <w:marBottom w:val="84"/>
          <w:divBdr>
            <w:top w:val="none" w:sz="0" w:space="0" w:color="auto"/>
            <w:left w:val="none" w:sz="0" w:space="0" w:color="auto"/>
            <w:bottom w:val="none" w:sz="0" w:space="0" w:color="auto"/>
            <w:right w:val="none" w:sz="0" w:space="0" w:color="auto"/>
          </w:divBdr>
        </w:div>
        <w:div w:id="1704329421">
          <w:marLeft w:val="0"/>
          <w:marRight w:val="0"/>
          <w:marTop w:val="0"/>
          <w:marBottom w:val="84"/>
          <w:divBdr>
            <w:top w:val="none" w:sz="0" w:space="0" w:color="auto"/>
            <w:left w:val="none" w:sz="0" w:space="0" w:color="auto"/>
            <w:bottom w:val="none" w:sz="0" w:space="0" w:color="auto"/>
            <w:right w:val="none" w:sz="0" w:space="0" w:color="auto"/>
          </w:divBdr>
        </w:div>
        <w:div w:id="850800736">
          <w:marLeft w:val="0"/>
          <w:marRight w:val="0"/>
          <w:marTop w:val="0"/>
          <w:marBottom w:val="84"/>
          <w:divBdr>
            <w:top w:val="none" w:sz="0" w:space="0" w:color="auto"/>
            <w:left w:val="none" w:sz="0" w:space="0" w:color="auto"/>
            <w:bottom w:val="none" w:sz="0" w:space="0" w:color="auto"/>
            <w:right w:val="none" w:sz="0" w:space="0" w:color="auto"/>
          </w:divBdr>
        </w:div>
        <w:div w:id="1715228187">
          <w:marLeft w:val="0"/>
          <w:marRight w:val="0"/>
          <w:marTop w:val="0"/>
          <w:marBottom w:val="84"/>
          <w:divBdr>
            <w:top w:val="none" w:sz="0" w:space="0" w:color="auto"/>
            <w:left w:val="none" w:sz="0" w:space="0" w:color="auto"/>
            <w:bottom w:val="none" w:sz="0" w:space="0" w:color="auto"/>
            <w:right w:val="none" w:sz="0" w:space="0" w:color="auto"/>
          </w:divBdr>
        </w:div>
        <w:div w:id="2026441437">
          <w:marLeft w:val="0"/>
          <w:marRight w:val="0"/>
          <w:marTop w:val="0"/>
          <w:marBottom w:val="84"/>
          <w:divBdr>
            <w:top w:val="none" w:sz="0" w:space="0" w:color="auto"/>
            <w:left w:val="none" w:sz="0" w:space="0" w:color="auto"/>
            <w:bottom w:val="none" w:sz="0" w:space="0" w:color="auto"/>
            <w:right w:val="none" w:sz="0" w:space="0" w:color="auto"/>
          </w:divBdr>
        </w:div>
        <w:div w:id="1304390695">
          <w:marLeft w:val="0"/>
          <w:marRight w:val="0"/>
          <w:marTop w:val="0"/>
          <w:marBottom w:val="84"/>
          <w:divBdr>
            <w:top w:val="none" w:sz="0" w:space="0" w:color="auto"/>
            <w:left w:val="none" w:sz="0" w:space="0" w:color="auto"/>
            <w:bottom w:val="none" w:sz="0" w:space="0" w:color="auto"/>
            <w:right w:val="none" w:sz="0" w:space="0" w:color="auto"/>
          </w:divBdr>
        </w:div>
        <w:div w:id="1306277746">
          <w:marLeft w:val="0"/>
          <w:marRight w:val="0"/>
          <w:marTop w:val="0"/>
          <w:marBottom w:val="84"/>
          <w:divBdr>
            <w:top w:val="none" w:sz="0" w:space="0" w:color="auto"/>
            <w:left w:val="none" w:sz="0" w:space="0" w:color="auto"/>
            <w:bottom w:val="none" w:sz="0" w:space="0" w:color="auto"/>
            <w:right w:val="none" w:sz="0" w:space="0" w:color="auto"/>
          </w:divBdr>
        </w:div>
        <w:div w:id="536163053">
          <w:marLeft w:val="0"/>
          <w:marRight w:val="0"/>
          <w:marTop w:val="0"/>
          <w:marBottom w:val="84"/>
          <w:divBdr>
            <w:top w:val="none" w:sz="0" w:space="0" w:color="auto"/>
            <w:left w:val="none" w:sz="0" w:space="0" w:color="auto"/>
            <w:bottom w:val="none" w:sz="0" w:space="0" w:color="auto"/>
            <w:right w:val="none" w:sz="0" w:space="0" w:color="auto"/>
          </w:divBdr>
        </w:div>
        <w:div w:id="1179659918">
          <w:marLeft w:val="0"/>
          <w:marRight w:val="0"/>
          <w:marTop w:val="0"/>
          <w:marBottom w:val="84"/>
          <w:divBdr>
            <w:top w:val="none" w:sz="0" w:space="0" w:color="auto"/>
            <w:left w:val="none" w:sz="0" w:space="0" w:color="auto"/>
            <w:bottom w:val="none" w:sz="0" w:space="0" w:color="auto"/>
            <w:right w:val="none" w:sz="0" w:space="0" w:color="auto"/>
          </w:divBdr>
        </w:div>
        <w:div w:id="85738761">
          <w:marLeft w:val="0"/>
          <w:marRight w:val="0"/>
          <w:marTop w:val="0"/>
          <w:marBottom w:val="84"/>
          <w:divBdr>
            <w:top w:val="none" w:sz="0" w:space="0" w:color="auto"/>
            <w:left w:val="none" w:sz="0" w:space="0" w:color="auto"/>
            <w:bottom w:val="none" w:sz="0" w:space="0" w:color="auto"/>
            <w:right w:val="none" w:sz="0" w:space="0" w:color="auto"/>
          </w:divBdr>
        </w:div>
        <w:div w:id="406000965">
          <w:marLeft w:val="0"/>
          <w:marRight w:val="0"/>
          <w:marTop w:val="0"/>
          <w:marBottom w:val="84"/>
          <w:divBdr>
            <w:top w:val="none" w:sz="0" w:space="0" w:color="auto"/>
            <w:left w:val="none" w:sz="0" w:space="0" w:color="auto"/>
            <w:bottom w:val="none" w:sz="0" w:space="0" w:color="auto"/>
            <w:right w:val="none" w:sz="0" w:space="0" w:color="auto"/>
          </w:divBdr>
        </w:div>
        <w:div w:id="106236825">
          <w:marLeft w:val="0"/>
          <w:marRight w:val="0"/>
          <w:marTop w:val="0"/>
          <w:marBottom w:val="84"/>
          <w:divBdr>
            <w:top w:val="none" w:sz="0" w:space="0" w:color="auto"/>
            <w:left w:val="none" w:sz="0" w:space="0" w:color="auto"/>
            <w:bottom w:val="none" w:sz="0" w:space="0" w:color="auto"/>
            <w:right w:val="none" w:sz="0" w:space="0" w:color="auto"/>
          </w:divBdr>
        </w:div>
        <w:div w:id="1899392458">
          <w:marLeft w:val="0"/>
          <w:marRight w:val="0"/>
          <w:marTop w:val="0"/>
          <w:marBottom w:val="84"/>
          <w:divBdr>
            <w:top w:val="none" w:sz="0" w:space="0" w:color="auto"/>
            <w:left w:val="none" w:sz="0" w:space="0" w:color="auto"/>
            <w:bottom w:val="none" w:sz="0" w:space="0" w:color="auto"/>
            <w:right w:val="none" w:sz="0" w:space="0" w:color="auto"/>
          </w:divBdr>
        </w:div>
        <w:div w:id="131756876">
          <w:marLeft w:val="0"/>
          <w:marRight w:val="0"/>
          <w:marTop w:val="0"/>
          <w:marBottom w:val="84"/>
          <w:divBdr>
            <w:top w:val="none" w:sz="0" w:space="0" w:color="auto"/>
            <w:left w:val="none" w:sz="0" w:space="0" w:color="auto"/>
            <w:bottom w:val="none" w:sz="0" w:space="0" w:color="auto"/>
            <w:right w:val="none" w:sz="0" w:space="0" w:color="auto"/>
          </w:divBdr>
        </w:div>
        <w:div w:id="1607813640">
          <w:marLeft w:val="0"/>
          <w:marRight w:val="0"/>
          <w:marTop w:val="0"/>
          <w:marBottom w:val="84"/>
          <w:divBdr>
            <w:top w:val="none" w:sz="0" w:space="0" w:color="auto"/>
            <w:left w:val="none" w:sz="0" w:space="0" w:color="auto"/>
            <w:bottom w:val="none" w:sz="0" w:space="0" w:color="auto"/>
            <w:right w:val="none" w:sz="0" w:space="0" w:color="auto"/>
          </w:divBdr>
        </w:div>
        <w:div w:id="748426395">
          <w:marLeft w:val="0"/>
          <w:marRight w:val="0"/>
          <w:marTop w:val="0"/>
          <w:marBottom w:val="84"/>
          <w:divBdr>
            <w:top w:val="none" w:sz="0" w:space="0" w:color="auto"/>
            <w:left w:val="none" w:sz="0" w:space="0" w:color="auto"/>
            <w:bottom w:val="none" w:sz="0" w:space="0" w:color="auto"/>
            <w:right w:val="none" w:sz="0" w:space="0" w:color="auto"/>
          </w:divBdr>
        </w:div>
        <w:div w:id="178588357">
          <w:marLeft w:val="0"/>
          <w:marRight w:val="0"/>
          <w:marTop w:val="0"/>
          <w:marBottom w:val="84"/>
          <w:divBdr>
            <w:top w:val="none" w:sz="0" w:space="0" w:color="auto"/>
            <w:left w:val="none" w:sz="0" w:space="0" w:color="auto"/>
            <w:bottom w:val="none" w:sz="0" w:space="0" w:color="auto"/>
            <w:right w:val="none" w:sz="0" w:space="0" w:color="auto"/>
          </w:divBdr>
        </w:div>
        <w:div w:id="745957443">
          <w:marLeft w:val="0"/>
          <w:marRight w:val="0"/>
          <w:marTop w:val="0"/>
          <w:marBottom w:val="84"/>
          <w:divBdr>
            <w:top w:val="none" w:sz="0" w:space="0" w:color="auto"/>
            <w:left w:val="none" w:sz="0" w:space="0" w:color="auto"/>
            <w:bottom w:val="none" w:sz="0" w:space="0" w:color="auto"/>
            <w:right w:val="none" w:sz="0" w:space="0" w:color="auto"/>
          </w:divBdr>
        </w:div>
        <w:div w:id="34085504">
          <w:marLeft w:val="0"/>
          <w:marRight w:val="0"/>
          <w:marTop w:val="0"/>
          <w:marBottom w:val="84"/>
          <w:divBdr>
            <w:top w:val="none" w:sz="0" w:space="0" w:color="auto"/>
            <w:left w:val="none" w:sz="0" w:space="0" w:color="auto"/>
            <w:bottom w:val="none" w:sz="0" w:space="0" w:color="auto"/>
            <w:right w:val="none" w:sz="0" w:space="0" w:color="auto"/>
          </w:divBdr>
        </w:div>
        <w:div w:id="995452543">
          <w:marLeft w:val="0"/>
          <w:marRight w:val="0"/>
          <w:marTop w:val="0"/>
          <w:marBottom w:val="84"/>
          <w:divBdr>
            <w:top w:val="none" w:sz="0" w:space="0" w:color="auto"/>
            <w:left w:val="none" w:sz="0" w:space="0" w:color="auto"/>
            <w:bottom w:val="none" w:sz="0" w:space="0" w:color="auto"/>
            <w:right w:val="none" w:sz="0" w:space="0" w:color="auto"/>
          </w:divBdr>
        </w:div>
        <w:div w:id="865943682">
          <w:marLeft w:val="0"/>
          <w:marRight w:val="0"/>
          <w:marTop w:val="0"/>
          <w:marBottom w:val="84"/>
          <w:divBdr>
            <w:top w:val="none" w:sz="0" w:space="0" w:color="auto"/>
            <w:left w:val="none" w:sz="0" w:space="0" w:color="auto"/>
            <w:bottom w:val="none" w:sz="0" w:space="0" w:color="auto"/>
            <w:right w:val="none" w:sz="0" w:space="0" w:color="auto"/>
          </w:divBdr>
        </w:div>
        <w:div w:id="1264722681">
          <w:marLeft w:val="0"/>
          <w:marRight w:val="0"/>
          <w:marTop w:val="0"/>
          <w:marBottom w:val="84"/>
          <w:divBdr>
            <w:top w:val="none" w:sz="0" w:space="0" w:color="auto"/>
            <w:left w:val="none" w:sz="0" w:space="0" w:color="auto"/>
            <w:bottom w:val="none" w:sz="0" w:space="0" w:color="auto"/>
            <w:right w:val="none" w:sz="0" w:space="0" w:color="auto"/>
          </w:divBdr>
        </w:div>
        <w:div w:id="1181969630">
          <w:marLeft w:val="0"/>
          <w:marRight w:val="0"/>
          <w:marTop w:val="0"/>
          <w:marBottom w:val="84"/>
          <w:divBdr>
            <w:top w:val="none" w:sz="0" w:space="0" w:color="auto"/>
            <w:left w:val="none" w:sz="0" w:space="0" w:color="auto"/>
            <w:bottom w:val="none" w:sz="0" w:space="0" w:color="auto"/>
            <w:right w:val="none" w:sz="0" w:space="0" w:color="auto"/>
          </w:divBdr>
        </w:div>
        <w:div w:id="687754677">
          <w:marLeft w:val="0"/>
          <w:marRight w:val="0"/>
          <w:marTop w:val="0"/>
          <w:marBottom w:val="84"/>
          <w:divBdr>
            <w:top w:val="none" w:sz="0" w:space="0" w:color="auto"/>
            <w:left w:val="none" w:sz="0" w:space="0" w:color="auto"/>
            <w:bottom w:val="none" w:sz="0" w:space="0" w:color="auto"/>
            <w:right w:val="none" w:sz="0" w:space="0" w:color="auto"/>
          </w:divBdr>
        </w:div>
        <w:div w:id="942569012">
          <w:marLeft w:val="0"/>
          <w:marRight w:val="0"/>
          <w:marTop w:val="0"/>
          <w:marBottom w:val="84"/>
          <w:divBdr>
            <w:top w:val="none" w:sz="0" w:space="0" w:color="auto"/>
            <w:left w:val="none" w:sz="0" w:space="0" w:color="auto"/>
            <w:bottom w:val="none" w:sz="0" w:space="0" w:color="auto"/>
            <w:right w:val="none" w:sz="0" w:space="0" w:color="auto"/>
          </w:divBdr>
        </w:div>
        <w:div w:id="1463814462">
          <w:marLeft w:val="0"/>
          <w:marRight w:val="0"/>
          <w:marTop w:val="0"/>
          <w:marBottom w:val="84"/>
          <w:divBdr>
            <w:top w:val="none" w:sz="0" w:space="0" w:color="auto"/>
            <w:left w:val="none" w:sz="0" w:space="0" w:color="auto"/>
            <w:bottom w:val="none" w:sz="0" w:space="0" w:color="auto"/>
            <w:right w:val="none" w:sz="0" w:space="0" w:color="auto"/>
          </w:divBdr>
        </w:div>
        <w:div w:id="358311323">
          <w:marLeft w:val="0"/>
          <w:marRight w:val="0"/>
          <w:marTop w:val="0"/>
          <w:marBottom w:val="84"/>
          <w:divBdr>
            <w:top w:val="none" w:sz="0" w:space="0" w:color="auto"/>
            <w:left w:val="none" w:sz="0" w:space="0" w:color="auto"/>
            <w:bottom w:val="none" w:sz="0" w:space="0" w:color="auto"/>
            <w:right w:val="none" w:sz="0" w:space="0" w:color="auto"/>
          </w:divBdr>
        </w:div>
        <w:div w:id="461970239">
          <w:marLeft w:val="0"/>
          <w:marRight w:val="0"/>
          <w:marTop w:val="0"/>
          <w:marBottom w:val="84"/>
          <w:divBdr>
            <w:top w:val="none" w:sz="0" w:space="0" w:color="auto"/>
            <w:left w:val="none" w:sz="0" w:space="0" w:color="auto"/>
            <w:bottom w:val="none" w:sz="0" w:space="0" w:color="auto"/>
            <w:right w:val="none" w:sz="0" w:space="0" w:color="auto"/>
          </w:divBdr>
        </w:div>
        <w:div w:id="1206136617">
          <w:marLeft w:val="0"/>
          <w:marRight w:val="0"/>
          <w:marTop w:val="0"/>
          <w:marBottom w:val="84"/>
          <w:divBdr>
            <w:top w:val="none" w:sz="0" w:space="0" w:color="auto"/>
            <w:left w:val="none" w:sz="0" w:space="0" w:color="auto"/>
            <w:bottom w:val="none" w:sz="0" w:space="0" w:color="auto"/>
            <w:right w:val="none" w:sz="0" w:space="0" w:color="auto"/>
          </w:divBdr>
        </w:div>
        <w:div w:id="1603030490">
          <w:marLeft w:val="0"/>
          <w:marRight w:val="0"/>
          <w:marTop w:val="0"/>
          <w:marBottom w:val="84"/>
          <w:divBdr>
            <w:top w:val="none" w:sz="0" w:space="0" w:color="auto"/>
            <w:left w:val="none" w:sz="0" w:space="0" w:color="auto"/>
            <w:bottom w:val="none" w:sz="0" w:space="0" w:color="auto"/>
            <w:right w:val="none" w:sz="0" w:space="0" w:color="auto"/>
          </w:divBdr>
        </w:div>
        <w:div w:id="1090082430">
          <w:marLeft w:val="0"/>
          <w:marRight w:val="0"/>
          <w:marTop w:val="0"/>
          <w:marBottom w:val="84"/>
          <w:divBdr>
            <w:top w:val="none" w:sz="0" w:space="0" w:color="auto"/>
            <w:left w:val="none" w:sz="0" w:space="0" w:color="auto"/>
            <w:bottom w:val="none" w:sz="0" w:space="0" w:color="auto"/>
            <w:right w:val="none" w:sz="0" w:space="0" w:color="auto"/>
          </w:divBdr>
        </w:div>
        <w:div w:id="1253315834">
          <w:marLeft w:val="0"/>
          <w:marRight w:val="0"/>
          <w:marTop w:val="0"/>
          <w:marBottom w:val="84"/>
          <w:divBdr>
            <w:top w:val="none" w:sz="0" w:space="0" w:color="auto"/>
            <w:left w:val="none" w:sz="0" w:space="0" w:color="auto"/>
            <w:bottom w:val="none" w:sz="0" w:space="0" w:color="auto"/>
            <w:right w:val="none" w:sz="0" w:space="0" w:color="auto"/>
          </w:divBdr>
        </w:div>
        <w:div w:id="1082293102">
          <w:marLeft w:val="0"/>
          <w:marRight w:val="0"/>
          <w:marTop w:val="0"/>
          <w:marBottom w:val="84"/>
          <w:divBdr>
            <w:top w:val="none" w:sz="0" w:space="0" w:color="auto"/>
            <w:left w:val="none" w:sz="0" w:space="0" w:color="auto"/>
            <w:bottom w:val="none" w:sz="0" w:space="0" w:color="auto"/>
            <w:right w:val="none" w:sz="0" w:space="0" w:color="auto"/>
          </w:divBdr>
        </w:div>
        <w:div w:id="1518690733">
          <w:marLeft w:val="0"/>
          <w:marRight w:val="0"/>
          <w:marTop w:val="0"/>
          <w:marBottom w:val="84"/>
          <w:divBdr>
            <w:top w:val="none" w:sz="0" w:space="0" w:color="auto"/>
            <w:left w:val="none" w:sz="0" w:space="0" w:color="auto"/>
            <w:bottom w:val="none" w:sz="0" w:space="0" w:color="auto"/>
            <w:right w:val="none" w:sz="0" w:space="0" w:color="auto"/>
          </w:divBdr>
        </w:div>
        <w:div w:id="1341814248">
          <w:marLeft w:val="0"/>
          <w:marRight w:val="0"/>
          <w:marTop w:val="0"/>
          <w:marBottom w:val="84"/>
          <w:divBdr>
            <w:top w:val="none" w:sz="0" w:space="0" w:color="auto"/>
            <w:left w:val="none" w:sz="0" w:space="0" w:color="auto"/>
            <w:bottom w:val="none" w:sz="0" w:space="0" w:color="auto"/>
            <w:right w:val="none" w:sz="0" w:space="0" w:color="auto"/>
          </w:divBdr>
        </w:div>
        <w:div w:id="1686252960">
          <w:marLeft w:val="0"/>
          <w:marRight w:val="0"/>
          <w:marTop w:val="0"/>
          <w:marBottom w:val="84"/>
          <w:divBdr>
            <w:top w:val="none" w:sz="0" w:space="0" w:color="auto"/>
            <w:left w:val="none" w:sz="0" w:space="0" w:color="auto"/>
            <w:bottom w:val="none" w:sz="0" w:space="0" w:color="auto"/>
            <w:right w:val="none" w:sz="0" w:space="0" w:color="auto"/>
          </w:divBdr>
        </w:div>
        <w:div w:id="1763990760">
          <w:marLeft w:val="0"/>
          <w:marRight w:val="0"/>
          <w:marTop w:val="0"/>
          <w:marBottom w:val="84"/>
          <w:divBdr>
            <w:top w:val="none" w:sz="0" w:space="0" w:color="auto"/>
            <w:left w:val="none" w:sz="0" w:space="0" w:color="auto"/>
            <w:bottom w:val="none" w:sz="0" w:space="0" w:color="auto"/>
            <w:right w:val="none" w:sz="0" w:space="0" w:color="auto"/>
          </w:divBdr>
        </w:div>
        <w:div w:id="1287201441">
          <w:marLeft w:val="0"/>
          <w:marRight w:val="0"/>
          <w:marTop w:val="0"/>
          <w:marBottom w:val="84"/>
          <w:divBdr>
            <w:top w:val="none" w:sz="0" w:space="0" w:color="auto"/>
            <w:left w:val="none" w:sz="0" w:space="0" w:color="auto"/>
            <w:bottom w:val="none" w:sz="0" w:space="0" w:color="auto"/>
            <w:right w:val="none" w:sz="0" w:space="0" w:color="auto"/>
          </w:divBdr>
        </w:div>
        <w:div w:id="211618248">
          <w:marLeft w:val="0"/>
          <w:marRight w:val="0"/>
          <w:marTop w:val="0"/>
          <w:marBottom w:val="84"/>
          <w:divBdr>
            <w:top w:val="none" w:sz="0" w:space="0" w:color="auto"/>
            <w:left w:val="none" w:sz="0" w:space="0" w:color="auto"/>
            <w:bottom w:val="none" w:sz="0" w:space="0" w:color="auto"/>
            <w:right w:val="none" w:sz="0" w:space="0" w:color="auto"/>
          </w:divBdr>
        </w:div>
        <w:div w:id="1237864083">
          <w:marLeft w:val="0"/>
          <w:marRight w:val="0"/>
          <w:marTop w:val="0"/>
          <w:marBottom w:val="84"/>
          <w:divBdr>
            <w:top w:val="none" w:sz="0" w:space="0" w:color="auto"/>
            <w:left w:val="none" w:sz="0" w:space="0" w:color="auto"/>
            <w:bottom w:val="none" w:sz="0" w:space="0" w:color="auto"/>
            <w:right w:val="none" w:sz="0" w:space="0" w:color="auto"/>
          </w:divBdr>
        </w:div>
        <w:div w:id="254632958">
          <w:marLeft w:val="0"/>
          <w:marRight w:val="0"/>
          <w:marTop w:val="0"/>
          <w:marBottom w:val="84"/>
          <w:divBdr>
            <w:top w:val="none" w:sz="0" w:space="0" w:color="auto"/>
            <w:left w:val="none" w:sz="0" w:space="0" w:color="auto"/>
            <w:bottom w:val="none" w:sz="0" w:space="0" w:color="auto"/>
            <w:right w:val="none" w:sz="0" w:space="0" w:color="auto"/>
          </w:divBdr>
        </w:div>
        <w:div w:id="937252396">
          <w:marLeft w:val="0"/>
          <w:marRight w:val="0"/>
          <w:marTop w:val="0"/>
          <w:marBottom w:val="84"/>
          <w:divBdr>
            <w:top w:val="none" w:sz="0" w:space="0" w:color="auto"/>
            <w:left w:val="none" w:sz="0" w:space="0" w:color="auto"/>
            <w:bottom w:val="none" w:sz="0" w:space="0" w:color="auto"/>
            <w:right w:val="none" w:sz="0" w:space="0" w:color="auto"/>
          </w:divBdr>
        </w:div>
        <w:div w:id="1785269396">
          <w:marLeft w:val="0"/>
          <w:marRight w:val="0"/>
          <w:marTop w:val="0"/>
          <w:marBottom w:val="84"/>
          <w:divBdr>
            <w:top w:val="none" w:sz="0" w:space="0" w:color="auto"/>
            <w:left w:val="none" w:sz="0" w:space="0" w:color="auto"/>
            <w:bottom w:val="none" w:sz="0" w:space="0" w:color="auto"/>
            <w:right w:val="none" w:sz="0" w:space="0" w:color="auto"/>
          </w:divBdr>
        </w:div>
        <w:div w:id="111949056">
          <w:marLeft w:val="0"/>
          <w:marRight w:val="0"/>
          <w:marTop w:val="0"/>
          <w:marBottom w:val="84"/>
          <w:divBdr>
            <w:top w:val="none" w:sz="0" w:space="0" w:color="auto"/>
            <w:left w:val="none" w:sz="0" w:space="0" w:color="auto"/>
            <w:bottom w:val="none" w:sz="0" w:space="0" w:color="auto"/>
            <w:right w:val="none" w:sz="0" w:space="0" w:color="auto"/>
          </w:divBdr>
        </w:div>
        <w:div w:id="1420834195">
          <w:marLeft w:val="0"/>
          <w:marRight w:val="0"/>
          <w:marTop w:val="0"/>
          <w:marBottom w:val="84"/>
          <w:divBdr>
            <w:top w:val="none" w:sz="0" w:space="0" w:color="auto"/>
            <w:left w:val="none" w:sz="0" w:space="0" w:color="auto"/>
            <w:bottom w:val="none" w:sz="0" w:space="0" w:color="auto"/>
            <w:right w:val="none" w:sz="0" w:space="0" w:color="auto"/>
          </w:divBdr>
        </w:div>
        <w:div w:id="1528983452">
          <w:marLeft w:val="0"/>
          <w:marRight w:val="0"/>
          <w:marTop w:val="0"/>
          <w:marBottom w:val="84"/>
          <w:divBdr>
            <w:top w:val="none" w:sz="0" w:space="0" w:color="auto"/>
            <w:left w:val="none" w:sz="0" w:space="0" w:color="auto"/>
            <w:bottom w:val="none" w:sz="0" w:space="0" w:color="auto"/>
            <w:right w:val="none" w:sz="0" w:space="0" w:color="auto"/>
          </w:divBdr>
        </w:div>
        <w:div w:id="1850945804">
          <w:marLeft w:val="0"/>
          <w:marRight w:val="0"/>
          <w:marTop w:val="0"/>
          <w:marBottom w:val="84"/>
          <w:divBdr>
            <w:top w:val="none" w:sz="0" w:space="0" w:color="auto"/>
            <w:left w:val="none" w:sz="0" w:space="0" w:color="auto"/>
            <w:bottom w:val="none" w:sz="0" w:space="0" w:color="auto"/>
            <w:right w:val="none" w:sz="0" w:space="0" w:color="auto"/>
          </w:divBdr>
        </w:div>
        <w:div w:id="740174070">
          <w:marLeft w:val="0"/>
          <w:marRight w:val="0"/>
          <w:marTop w:val="0"/>
          <w:marBottom w:val="84"/>
          <w:divBdr>
            <w:top w:val="none" w:sz="0" w:space="0" w:color="auto"/>
            <w:left w:val="none" w:sz="0" w:space="0" w:color="auto"/>
            <w:bottom w:val="none" w:sz="0" w:space="0" w:color="auto"/>
            <w:right w:val="none" w:sz="0" w:space="0" w:color="auto"/>
          </w:divBdr>
        </w:div>
        <w:div w:id="36322483">
          <w:marLeft w:val="0"/>
          <w:marRight w:val="0"/>
          <w:marTop w:val="0"/>
          <w:marBottom w:val="84"/>
          <w:divBdr>
            <w:top w:val="none" w:sz="0" w:space="0" w:color="auto"/>
            <w:left w:val="none" w:sz="0" w:space="0" w:color="auto"/>
            <w:bottom w:val="none" w:sz="0" w:space="0" w:color="auto"/>
            <w:right w:val="none" w:sz="0" w:space="0" w:color="auto"/>
          </w:divBdr>
        </w:div>
        <w:div w:id="694816955">
          <w:marLeft w:val="0"/>
          <w:marRight w:val="0"/>
          <w:marTop w:val="0"/>
          <w:marBottom w:val="84"/>
          <w:divBdr>
            <w:top w:val="none" w:sz="0" w:space="0" w:color="auto"/>
            <w:left w:val="none" w:sz="0" w:space="0" w:color="auto"/>
            <w:bottom w:val="none" w:sz="0" w:space="0" w:color="auto"/>
            <w:right w:val="none" w:sz="0" w:space="0" w:color="auto"/>
          </w:divBdr>
        </w:div>
        <w:div w:id="1394505794">
          <w:marLeft w:val="0"/>
          <w:marRight w:val="0"/>
          <w:marTop w:val="0"/>
          <w:marBottom w:val="84"/>
          <w:divBdr>
            <w:top w:val="none" w:sz="0" w:space="0" w:color="auto"/>
            <w:left w:val="none" w:sz="0" w:space="0" w:color="auto"/>
            <w:bottom w:val="none" w:sz="0" w:space="0" w:color="auto"/>
            <w:right w:val="none" w:sz="0" w:space="0" w:color="auto"/>
          </w:divBdr>
        </w:div>
        <w:div w:id="682128537">
          <w:marLeft w:val="0"/>
          <w:marRight w:val="0"/>
          <w:marTop w:val="0"/>
          <w:marBottom w:val="84"/>
          <w:divBdr>
            <w:top w:val="none" w:sz="0" w:space="0" w:color="auto"/>
            <w:left w:val="none" w:sz="0" w:space="0" w:color="auto"/>
            <w:bottom w:val="none" w:sz="0" w:space="0" w:color="auto"/>
            <w:right w:val="none" w:sz="0" w:space="0" w:color="auto"/>
          </w:divBdr>
        </w:div>
        <w:div w:id="1185555183">
          <w:marLeft w:val="0"/>
          <w:marRight w:val="0"/>
          <w:marTop w:val="0"/>
          <w:marBottom w:val="84"/>
          <w:divBdr>
            <w:top w:val="none" w:sz="0" w:space="0" w:color="auto"/>
            <w:left w:val="none" w:sz="0" w:space="0" w:color="auto"/>
            <w:bottom w:val="none" w:sz="0" w:space="0" w:color="auto"/>
            <w:right w:val="none" w:sz="0" w:space="0" w:color="auto"/>
          </w:divBdr>
        </w:div>
        <w:div w:id="1018043996">
          <w:marLeft w:val="0"/>
          <w:marRight w:val="0"/>
          <w:marTop w:val="0"/>
          <w:marBottom w:val="84"/>
          <w:divBdr>
            <w:top w:val="none" w:sz="0" w:space="0" w:color="auto"/>
            <w:left w:val="none" w:sz="0" w:space="0" w:color="auto"/>
            <w:bottom w:val="none" w:sz="0" w:space="0" w:color="auto"/>
            <w:right w:val="none" w:sz="0" w:space="0" w:color="auto"/>
          </w:divBdr>
        </w:div>
        <w:div w:id="1318144185">
          <w:marLeft w:val="0"/>
          <w:marRight w:val="0"/>
          <w:marTop w:val="0"/>
          <w:marBottom w:val="84"/>
          <w:divBdr>
            <w:top w:val="none" w:sz="0" w:space="0" w:color="auto"/>
            <w:left w:val="none" w:sz="0" w:space="0" w:color="auto"/>
            <w:bottom w:val="none" w:sz="0" w:space="0" w:color="auto"/>
            <w:right w:val="none" w:sz="0" w:space="0" w:color="auto"/>
          </w:divBdr>
        </w:div>
        <w:div w:id="156120400">
          <w:marLeft w:val="0"/>
          <w:marRight w:val="0"/>
          <w:marTop w:val="0"/>
          <w:marBottom w:val="84"/>
          <w:divBdr>
            <w:top w:val="none" w:sz="0" w:space="0" w:color="auto"/>
            <w:left w:val="none" w:sz="0" w:space="0" w:color="auto"/>
            <w:bottom w:val="none" w:sz="0" w:space="0" w:color="auto"/>
            <w:right w:val="none" w:sz="0" w:space="0" w:color="auto"/>
          </w:divBdr>
        </w:div>
        <w:div w:id="1335569681">
          <w:marLeft w:val="0"/>
          <w:marRight w:val="0"/>
          <w:marTop w:val="0"/>
          <w:marBottom w:val="84"/>
          <w:divBdr>
            <w:top w:val="none" w:sz="0" w:space="0" w:color="auto"/>
            <w:left w:val="none" w:sz="0" w:space="0" w:color="auto"/>
            <w:bottom w:val="none" w:sz="0" w:space="0" w:color="auto"/>
            <w:right w:val="none" w:sz="0" w:space="0" w:color="auto"/>
          </w:divBdr>
        </w:div>
        <w:div w:id="1770925124">
          <w:marLeft w:val="0"/>
          <w:marRight w:val="0"/>
          <w:marTop w:val="0"/>
          <w:marBottom w:val="84"/>
          <w:divBdr>
            <w:top w:val="none" w:sz="0" w:space="0" w:color="auto"/>
            <w:left w:val="none" w:sz="0" w:space="0" w:color="auto"/>
            <w:bottom w:val="none" w:sz="0" w:space="0" w:color="auto"/>
            <w:right w:val="none" w:sz="0" w:space="0" w:color="auto"/>
          </w:divBdr>
        </w:div>
        <w:div w:id="1053693744">
          <w:marLeft w:val="0"/>
          <w:marRight w:val="0"/>
          <w:marTop w:val="0"/>
          <w:marBottom w:val="84"/>
          <w:divBdr>
            <w:top w:val="none" w:sz="0" w:space="0" w:color="auto"/>
            <w:left w:val="none" w:sz="0" w:space="0" w:color="auto"/>
            <w:bottom w:val="none" w:sz="0" w:space="0" w:color="auto"/>
            <w:right w:val="none" w:sz="0" w:space="0" w:color="auto"/>
          </w:divBdr>
        </w:div>
        <w:div w:id="466122972">
          <w:marLeft w:val="0"/>
          <w:marRight w:val="0"/>
          <w:marTop w:val="0"/>
          <w:marBottom w:val="84"/>
          <w:divBdr>
            <w:top w:val="none" w:sz="0" w:space="0" w:color="auto"/>
            <w:left w:val="none" w:sz="0" w:space="0" w:color="auto"/>
            <w:bottom w:val="none" w:sz="0" w:space="0" w:color="auto"/>
            <w:right w:val="none" w:sz="0" w:space="0" w:color="auto"/>
          </w:divBdr>
        </w:div>
        <w:div w:id="752555278">
          <w:marLeft w:val="0"/>
          <w:marRight w:val="0"/>
          <w:marTop w:val="0"/>
          <w:marBottom w:val="84"/>
          <w:divBdr>
            <w:top w:val="none" w:sz="0" w:space="0" w:color="auto"/>
            <w:left w:val="none" w:sz="0" w:space="0" w:color="auto"/>
            <w:bottom w:val="none" w:sz="0" w:space="0" w:color="auto"/>
            <w:right w:val="none" w:sz="0" w:space="0" w:color="auto"/>
          </w:divBdr>
        </w:div>
        <w:div w:id="1465931708">
          <w:marLeft w:val="0"/>
          <w:marRight w:val="0"/>
          <w:marTop w:val="0"/>
          <w:marBottom w:val="84"/>
          <w:divBdr>
            <w:top w:val="none" w:sz="0" w:space="0" w:color="auto"/>
            <w:left w:val="none" w:sz="0" w:space="0" w:color="auto"/>
            <w:bottom w:val="none" w:sz="0" w:space="0" w:color="auto"/>
            <w:right w:val="none" w:sz="0" w:space="0" w:color="auto"/>
          </w:divBdr>
        </w:div>
        <w:div w:id="1596330532">
          <w:marLeft w:val="0"/>
          <w:marRight w:val="0"/>
          <w:marTop w:val="0"/>
          <w:marBottom w:val="84"/>
          <w:divBdr>
            <w:top w:val="none" w:sz="0" w:space="0" w:color="auto"/>
            <w:left w:val="none" w:sz="0" w:space="0" w:color="auto"/>
            <w:bottom w:val="none" w:sz="0" w:space="0" w:color="auto"/>
            <w:right w:val="none" w:sz="0" w:space="0" w:color="auto"/>
          </w:divBdr>
        </w:div>
        <w:div w:id="231552039">
          <w:marLeft w:val="0"/>
          <w:marRight w:val="0"/>
          <w:marTop w:val="0"/>
          <w:marBottom w:val="84"/>
          <w:divBdr>
            <w:top w:val="none" w:sz="0" w:space="0" w:color="auto"/>
            <w:left w:val="none" w:sz="0" w:space="0" w:color="auto"/>
            <w:bottom w:val="none" w:sz="0" w:space="0" w:color="auto"/>
            <w:right w:val="none" w:sz="0" w:space="0" w:color="auto"/>
          </w:divBdr>
        </w:div>
        <w:div w:id="1475680134">
          <w:marLeft w:val="0"/>
          <w:marRight w:val="0"/>
          <w:marTop w:val="0"/>
          <w:marBottom w:val="84"/>
          <w:divBdr>
            <w:top w:val="none" w:sz="0" w:space="0" w:color="auto"/>
            <w:left w:val="none" w:sz="0" w:space="0" w:color="auto"/>
            <w:bottom w:val="none" w:sz="0" w:space="0" w:color="auto"/>
            <w:right w:val="none" w:sz="0" w:space="0" w:color="auto"/>
          </w:divBdr>
        </w:div>
        <w:div w:id="92553350">
          <w:marLeft w:val="0"/>
          <w:marRight w:val="0"/>
          <w:marTop w:val="0"/>
          <w:marBottom w:val="84"/>
          <w:divBdr>
            <w:top w:val="none" w:sz="0" w:space="0" w:color="auto"/>
            <w:left w:val="none" w:sz="0" w:space="0" w:color="auto"/>
            <w:bottom w:val="none" w:sz="0" w:space="0" w:color="auto"/>
            <w:right w:val="none" w:sz="0" w:space="0" w:color="auto"/>
          </w:divBdr>
        </w:div>
        <w:div w:id="2117941946">
          <w:marLeft w:val="0"/>
          <w:marRight w:val="0"/>
          <w:marTop w:val="0"/>
          <w:marBottom w:val="84"/>
          <w:divBdr>
            <w:top w:val="none" w:sz="0" w:space="0" w:color="auto"/>
            <w:left w:val="none" w:sz="0" w:space="0" w:color="auto"/>
            <w:bottom w:val="none" w:sz="0" w:space="0" w:color="auto"/>
            <w:right w:val="none" w:sz="0" w:space="0" w:color="auto"/>
          </w:divBdr>
        </w:div>
        <w:div w:id="40256014">
          <w:marLeft w:val="0"/>
          <w:marRight w:val="0"/>
          <w:marTop w:val="0"/>
          <w:marBottom w:val="84"/>
          <w:divBdr>
            <w:top w:val="none" w:sz="0" w:space="0" w:color="auto"/>
            <w:left w:val="none" w:sz="0" w:space="0" w:color="auto"/>
            <w:bottom w:val="none" w:sz="0" w:space="0" w:color="auto"/>
            <w:right w:val="none" w:sz="0" w:space="0" w:color="auto"/>
          </w:divBdr>
        </w:div>
        <w:div w:id="1047679011">
          <w:marLeft w:val="0"/>
          <w:marRight w:val="0"/>
          <w:marTop w:val="0"/>
          <w:marBottom w:val="84"/>
          <w:divBdr>
            <w:top w:val="none" w:sz="0" w:space="0" w:color="auto"/>
            <w:left w:val="none" w:sz="0" w:space="0" w:color="auto"/>
            <w:bottom w:val="none" w:sz="0" w:space="0" w:color="auto"/>
            <w:right w:val="none" w:sz="0" w:space="0" w:color="auto"/>
          </w:divBdr>
        </w:div>
        <w:div w:id="1624653219">
          <w:marLeft w:val="0"/>
          <w:marRight w:val="0"/>
          <w:marTop w:val="0"/>
          <w:marBottom w:val="84"/>
          <w:divBdr>
            <w:top w:val="none" w:sz="0" w:space="0" w:color="auto"/>
            <w:left w:val="none" w:sz="0" w:space="0" w:color="auto"/>
            <w:bottom w:val="none" w:sz="0" w:space="0" w:color="auto"/>
            <w:right w:val="none" w:sz="0" w:space="0" w:color="auto"/>
          </w:divBdr>
        </w:div>
        <w:div w:id="933126020">
          <w:marLeft w:val="0"/>
          <w:marRight w:val="0"/>
          <w:marTop w:val="0"/>
          <w:marBottom w:val="84"/>
          <w:divBdr>
            <w:top w:val="none" w:sz="0" w:space="0" w:color="auto"/>
            <w:left w:val="none" w:sz="0" w:space="0" w:color="auto"/>
            <w:bottom w:val="none" w:sz="0" w:space="0" w:color="auto"/>
            <w:right w:val="none" w:sz="0" w:space="0" w:color="auto"/>
          </w:divBdr>
        </w:div>
        <w:div w:id="1554803340">
          <w:marLeft w:val="0"/>
          <w:marRight w:val="0"/>
          <w:marTop w:val="0"/>
          <w:marBottom w:val="84"/>
          <w:divBdr>
            <w:top w:val="none" w:sz="0" w:space="0" w:color="auto"/>
            <w:left w:val="none" w:sz="0" w:space="0" w:color="auto"/>
            <w:bottom w:val="none" w:sz="0" w:space="0" w:color="auto"/>
            <w:right w:val="none" w:sz="0" w:space="0" w:color="auto"/>
          </w:divBdr>
        </w:div>
        <w:div w:id="616987216">
          <w:marLeft w:val="0"/>
          <w:marRight w:val="0"/>
          <w:marTop w:val="0"/>
          <w:marBottom w:val="84"/>
          <w:divBdr>
            <w:top w:val="none" w:sz="0" w:space="0" w:color="auto"/>
            <w:left w:val="none" w:sz="0" w:space="0" w:color="auto"/>
            <w:bottom w:val="none" w:sz="0" w:space="0" w:color="auto"/>
            <w:right w:val="none" w:sz="0" w:space="0" w:color="auto"/>
          </w:divBdr>
        </w:div>
        <w:div w:id="196312106">
          <w:marLeft w:val="0"/>
          <w:marRight w:val="0"/>
          <w:marTop w:val="0"/>
          <w:marBottom w:val="84"/>
          <w:divBdr>
            <w:top w:val="none" w:sz="0" w:space="0" w:color="auto"/>
            <w:left w:val="none" w:sz="0" w:space="0" w:color="auto"/>
            <w:bottom w:val="none" w:sz="0" w:space="0" w:color="auto"/>
            <w:right w:val="none" w:sz="0" w:space="0" w:color="auto"/>
          </w:divBdr>
        </w:div>
        <w:div w:id="382877301">
          <w:marLeft w:val="0"/>
          <w:marRight w:val="0"/>
          <w:marTop w:val="0"/>
          <w:marBottom w:val="84"/>
          <w:divBdr>
            <w:top w:val="none" w:sz="0" w:space="0" w:color="auto"/>
            <w:left w:val="none" w:sz="0" w:space="0" w:color="auto"/>
            <w:bottom w:val="none" w:sz="0" w:space="0" w:color="auto"/>
            <w:right w:val="none" w:sz="0" w:space="0" w:color="auto"/>
          </w:divBdr>
        </w:div>
        <w:div w:id="909735298">
          <w:marLeft w:val="0"/>
          <w:marRight w:val="0"/>
          <w:marTop w:val="0"/>
          <w:marBottom w:val="84"/>
          <w:divBdr>
            <w:top w:val="none" w:sz="0" w:space="0" w:color="auto"/>
            <w:left w:val="none" w:sz="0" w:space="0" w:color="auto"/>
            <w:bottom w:val="none" w:sz="0" w:space="0" w:color="auto"/>
            <w:right w:val="none" w:sz="0" w:space="0" w:color="auto"/>
          </w:divBdr>
        </w:div>
        <w:div w:id="452790031">
          <w:marLeft w:val="0"/>
          <w:marRight w:val="0"/>
          <w:marTop w:val="0"/>
          <w:marBottom w:val="84"/>
          <w:divBdr>
            <w:top w:val="none" w:sz="0" w:space="0" w:color="auto"/>
            <w:left w:val="none" w:sz="0" w:space="0" w:color="auto"/>
            <w:bottom w:val="none" w:sz="0" w:space="0" w:color="auto"/>
            <w:right w:val="none" w:sz="0" w:space="0" w:color="auto"/>
          </w:divBdr>
        </w:div>
        <w:div w:id="1103115083">
          <w:marLeft w:val="0"/>
          <w:marRight w:val="0"/>
          <w:marTop w:val="0"/>
          <w:marBottom w:val="84"/>
          <w:divBdr>
            <w:top w:val="none" w:sz="0" w:space="0" w:color="auto"/>
            <w:left w:val="none" w:sz="0" w:space="0" w:color="auto"/>
            <w:bottom w:val="none" w:sz="0" w:space="0" w:color="auto"/>
            <w:right w:val="none" w:sz="0" w:space="0" w:color="auto"/>
          </w:divBdr>
        </w:div>
        <w:div w:id="1689063254">
          <w:marLeft w:val="0"/>
          <w:marRight w:val="0"/>
          <w:marTop w:val="0"/>
          <w:marBottom w:val="84"/>
          <w:divBdr>
            <w:top w:val="none" w:sz="0" w:space="0" w:color="auto"/>
            <w:left w:val="none" w:sz="0" w:space="0" w:color="auto"/>
            <w:bottom w:val="none" w:sz="0" w:space="0" w:color="auto"/>
            <w:right w:val="none" w:sz="0" w:space="0" w:color="auto"/>
          </w:divBdr>
        </w:div>
        <w:div w:id="1886598800">
          <w:marLeft w:val="0"/>
          <w:marRight w:val="0"/>
          <w:marTop w:val="0"/>
          <w:marBottom w:val="84"/>
          <w:divBdr>
            <w:top w:val="none" w:sz="0" w:space="0" w:color="auto"/>
            <w:left w:val="none" w:sz="0" w:space="0" w:color="auto"/>
            <w:bottom w:val="none" w:sz="0" w:space="0" w:color="auto"/>
            <w:right w:val="none" w:sz="0" w:space="0" w:color="auto"/>
          </w:divBdr>
        </w:div>
        <w:div w:id="1558666894">
          <w:marLeft w:val="0"/>
          <w:marRight w:val="0"/>
          <w:marTop w:val="0"/>
          <w:marBottom w:val="84"/>
          <w:divBdr>
            <w:top w:val="none" w:sz="0" w:space="0" w:color="auto"/>
            <w:left w:val="none" w:sz="0" w:space="0" w:color="auto"/>
            <w:bottom w:val="none" w:sz="0" w:space="0" w:color="auto"/>
            <w:right w:val="none" w:sz="0" w:space="0" w:color="auto"/>
          </w:divBdr>
        </w:div>
        <w:div w:id="2139569451">
          <w:marLeft w:val="0"/>
          <w:marRight w:val="0"/>
          <w:marTop w:val="0"/>
          <w:marBottom w:val="84"/>
          <w:divBdr>
            <w:top w:val="none" w:sz="0" w:space="0" w:color="auto"/>
            <w:left w:val="none" w:sz="0" w:space="0" w:color="auto"/>
            <w:bottom w:val="none" w:sz="0" w:space="0" w:color="auto"/>
            <w:right w:val="none" w:sz="0" w:space="0" w:color="auto"/>
          </w:divBdr>
        </w:div>
        <w:div w:id="946306338">
          <w:marLeft w:val="0"/>
          <w:marRight w:val="0"/>
          <w:marTop w:val="0"/>
          <w:marBottom w:val="84"/>
          <w:divBdr>
            <w:top w:val="none" w:sz="0" w:space="0" w:color="auto"/>
            <w:left w:val="none" w:sz="0" w:space="0" w:color="auto"/>
            <w:bottom w:val="none" w:sz="0" w:space="0" w:color="auto"/>
            <w:right w:val="none" w:sz="0" w:space="0" w:color="auto"/>
          </w:divBdr>
        </w:div>
        <w:div w:id="1082990947">
          <w:marLeft w:val="0"/>
          <w:marRight w:val="0"/>
          <w:marTop w:val="0"/>
          <w:marBottom w:val="84"/>
          <w:divBdr>
            <w:top w:val="none" w:sz="0" w:space="0" w:color="auto"/>
            <w:left w:val="none" w:sz="0" w:space="0" w:color="auto"/>
            <w:bottom w:val="none" w:sz="0" w:space="0" w:color="auto"/>
            <w:right w:val="none" w:sz="0" w:space="0" w:color="auto"/>
          </w:divBdr>
        </w:div>
        <w:div w:id="1416321805">
          <w:marLeft w:val="0"/>
          <w:marRight w:val="0"/>
          <w:marTop w:val="0"/>
          <w:marBottom w:val="84"/>
          <w:divBdr>
            <w:top w:val="none" w:sz="0" w:space="0" w:color="auto"/>
            <w:left w:val="none" w:sz="0" w:space="0" w:color="auto"/>
            <w:bottom w:val="none" w:sz="0" w:space="0" w:color="auto"/>
            <w:right w:val="none" w:sz="0" w:space="0" w:color="auto"/>
          </w:divBdr>
        </w:div>
        <w:div w:id="891233874">
          <w:marLeft w:val="0"/>
          <w:marRight w:val="0"/>
          <w:marTop w:val="0"/>
          <w:marBottom w:val="84"/>
          <w:divBdr>
            <w:top w:val="none" w:sz="0" w:space="0" w:color="auto"/>
            <w:left w:val="none" w:sz="0" w:space="0" w:color="auto"/>
            <w:bottom w:val="none" w:sz="0" w:space="0" w:color="auto"/>
            <w:right w:val="none" w:sz="0" w:space="0" w:color="auto"/>
          </w:divBdr>
        </w:div>
        <w:div w:id="495220047">
          <w:marLeft w:val="0"/>
          <w:marRight w:val="0"/>
          <w:marTop w:val="0"/>
          <w:marBottom w:val="84"/>
          <w:divBdr>
            <w:top w:val="none" w:sz="0" w:space="0" w:color="auto"/>
            <w:left w:val="none" w:sz="0" w:space="0" w:color="auto"/>
            <w:bottom w:val="none" w:sz="0" w:space="0" w:color="auto"/>
            <w:right w:val="none" w:sz="0" w:space="0" w:color="auto"/>
          </w:divBdr>
        </w:div>
        <w:div w:id="278145556">
          <w:marLeft w:val="0"/>
          <w:marRight w:val="0"/>
          <w:marTop w:val="0"/>
          <w:marBottom w:val="84"/>
          <w:divBdr>
            <w:top w:val="none" w:sz="0" w:space="0" w:color="auto"/>
            <w:left w:val="none" w:sz="0" w:space="0" w:color="auto"/>
            <w:bottom w:val="none" w:sz="0" w:space="0" w:color="auto"/>
            <w:right w:val="none" w:sz="0" w:space="0" w:color="auto"/>
          </w:divBdr>
        </w:div>
        <w:div w:id="1717118282">
          <w:marLeft w:val="0"/>
          <w:marRight w:val="0"/>
          <w:marTop w:val="0"/>
          <w:marBottom w:val="84"/>
          <w:divBdr>
            <w:top w:val="none" w:sz="0" w:space="0" w:color="auto"/>
            <w:left w:val="none" w:sz="0" w:space="0" w:color="auto"/>
            <w:bottom w:val="none" w:sz="0" w:space="0" w:color="auto"/>
            <w:right w:val="none" w:sz="0" w:space="0" w:color="auto"/>
          </w:divBdr>
        </w:div>
        <w:div w:id="699627886">
          <w:marLeft w:val="0"/>
          <w:marRight w:val="0"/>
          <w:marTop w:val="0"/>
          <w:marBottom w:val="84"/>
          <w:divBdr>
            <w:top w:val="none" w:sz="0" w:space="0" w:color="auto"/>
            <w:left w:val="none" w:sz="0" w:space="0" w:color="auto"/>
            <w:bottom w:val="none" w:sz="0" w:space="0" w:color="auto"/>
            <w:right w:val="none" w:sz="0" w:space="0" w:color="auto"/>
          </w:divBdr>
        </w:div>
        <w:div w:id="741101416">
          <w:marLeft w:val="0"/>
          <w:marRight w:val="0"/>
          <w:marTop w:val="0"/>
          <w:marBottom w:val="84"/>
          <w:divBdr>
            <w:top w:val="none" w:sz="0" w:space="0" w:color="auto"/>
            <w:left w:val="none" w:sz="0" w:space="0" w:color="auto"/>
            <w:bottom w:val="none" w:sz="0" w:space="0" w:color="auto"/>
            <w:right w:val="none" w:sz="0" w:space="0" w:color="auto"/>
          </w:divBdr>
        </w:div>
        <w:div w:id="1779519472">
          <w:marLeft w:val="0"/>
          <w:marRight w:val="0"/>
          <w:marTop w:val="0"/>
          <w:marBottom w:val="84"/>
          <w:divBdr>
            <w:top w:val="none" w:sz="0" w:space="0" w:color="auto"/>
            <w:left w:val="none" w:sz="0" w:space="0" w:color="auto"/>
            <w:bottom w:val="none" w:sz="0" w:space="0" w:color="auto"/>
            <w:right w:val="none" w:sz="0" w:space="0" w:color="auto"/>
          </w:divBdr>
        </w:div>
        <w:div w:id="1037854066">
          <w:marLeft w:val="0"/>
          <w:marRight w:val="0"/>
          <w:marTop w:val="0"/>
          <w:marBottom w:val="84"/>
          <w:divBdr>
            <w:top w:val="none" w:sz="0" w:space="0" w:color="auto"/>
            <w:left w:val="none" w:sz="0" w:space="0" w:color="auto"/>
            <w:bottom w:val="none" w:sz="0" w:space="0" w:color="auto"/>
            <w:right w:val="none" w:sz="0" w:space="0" w:color="auto"/>
          </w:divBdr>
        </w:div>
        <w:div w:id="1974362509">
          <w:marLeft w:val="0"/>
          <w:marRight w:val="0"/>
          <w:marTop w:val="0"/>
          <w:marBottom w:val="84"/>
          <w:divBdr>
            <w:top w:val="none" w:sz="0" w:space="0" w:color="auto"/>
            <w:left w:val="none" w:sz="0" w:space="0" w:color="auto"/>
            <w:bottom w:val="none" w:sz="0" w:space="0" w:color="auto"/>
            <w:right w:val="none" w:sz="0" w:space="0" w:color="auto"/>
          </w:divBdr>
        </w:div>
        <w:div w:id="176430318">
          <w:marLeft w:val="0"/>
          <w:marRight w:val="0"/>
          <w:marTop w:val="0"/>
          <w:marBottom w:val="84"/>
          <w:divBdr>
            <w:top w:val="none" w:sz="0" w:space="0" w:color="auto"/>
            <w:left w:val="none" w:sz="0" w:space="0" w:color="auto"/>
            <w:bottom w:val="none" w:sz="0" w:space="0" w:color="auto"/>
            <w:right w:val="none" w:sz="0" w:space="0" w:color="auto"/>
          </w:divBdr>
        </w:div>
        <w:div w:id="1739017808">
          <w:marLeft w:val="0"/>
          <w:marRight w:val="0"/>
          <w:marTop w:val="0"/>
          <w:marBottom w:val="84"/>
          <w:divBdr>
            <w:top w:val="none" w:sz="0" w:space="0" w:color="auto"/>
            <w:left w:val="none" w:sz="0" w:space="0" w:color="auto"/>
            <w:bottom w:val="none" w:sz="0" w:space="0" w:color="auto"/>
            <w:right w:val="none" w:sz="0" w:space="0" w:color="auto"/>
          </w:divBdr>
        </w:div>
        <w:div w:id="69237420">
          <w:marLeft w:val="0"/>
          <w:marRight w:val="0"/>
          <w:marTop w:val="0"/>
          <w:marBottom w:val="84"/>
          <w:divBdr>
            <w:top w:val="none" w:sz="0" w:space="0" w:color="auto"/>
            <w:left w:val="none" w:sz="0" w:space="0" w:color="auto"/>
            <w:bottom w:val="none" w:sz="0" w:space="0" w:color="auto"/>
            <w:right w:val="none" w:sz="0" w:space="0" w:color="auto"/>
          </w:divBdr>
        </w:div>
        <w:div w:id="1147552348">
          <w:marLeft w:val="0"/>
          <w:marRight w:val="0"/>
          <w:marTop w:val="0"/>
          <w:marBottom w:val="84"/>
          <w:divBdr>
            <w:top w:val="none" w:sz="0" w:space="0" w:color="auto"/>
            <w:left w:val="none" w:sz="0" w:space="0" w:color="auto"/>
            <w:bottom w:val="none" w:sz="0" w:space="0" w:color="auto"/>
            <w:right w:val="none" w:sz="0" w:space="0" w:color="auto"/>
          </w:divBdr>
        </w:div>
        <w:div w:id="1321344889">
          <w:marLeft w:val="0"/>
          <w:marRight w:val="0"/>
          <w:marTop w:val="0"/>
          <w:marBottom w:val="84"/>
          <w:divBdr>
            <w:top w:val="none" w:sz="0" w:space="0" w:color="auto"/>
            <w:left w:val="none" w:sz="0" w:space="0" w:color="auto"/>
            <w:bottom w:val="none" w:sz="0" w:space="0" w:color="auto"/>
            <w:right w:val="none" w:sz="0" w:space="0" w:color="auto"/>
          </w:divBdr>
        </w:div>
        <w:div w:id="102891708">
          <w:marLeft w:val="0"/>
          <w:marRight w:val="0"/>
          <w:marTop w:val="0"/>
          <w:marBottom w:val="84"/>
          <w:divBdr>
            <w:top w:val="none" w:sz="0" w:space="0" w:color="auto"/>
            <w:left w:val="none" w:sz="0" w:space="0" w:color="auto"/>
            <w:bottom w:val="none" w:sz="0" w:space="0" w:color="auto"/>
            <w:right w:val="none" w:sz="0" w:space="0" w:color="auto"/>
          </w:divBdr>
        </w:div>
        <w:div w:id="1015229147">
          <w:marLeft w:val="0"/>
          <w:marRight w:val="0"/>
          <w:marTop w:val="0"/>
          <w:marBottom w:val="84"/>
          <w:divBdr>
            <w:top w:val="none" w:sz="0" w:space="0" w:color="auto"/>
            <w:left w:val="none" w:sz="0" w:space="0" w:color="auto"/>
            <w:bottom w:val="none" w:sz="0" w:space="0" w:color="auto"/>
            <w:right w:val="none" w:sz="0" w:space="0" w:color="auto"/>
          </w:divBdr>
        </w:div>
        <w:div w:id="530655308">
          <w:marLeft w:val="0"/>
          <w:marRight w:val="0"/>
          <w:marTop w:val="0"/>
          <w:marBottom w:val="84"/>
          <w:divBdr>
            <w:top w:val="none" w:sz="0" w:space="0" w:color="auto"/>
            <w:left w:val="none" w:sz="0" w:space="0" w:color="auto"/>
            <w:bottom w:val="none" w:sz="0" w:space="0" w:color="auto"/>
            <w:right w:val="none" w:sz="0" w:space="0" w:color="auto"/>
          </w:divBdr>
        </w:div>
        <w:div w:id="225142834">
          <w:marLeft w:val="0"/>
          <w:marRight w:val="0"/>
          <w:marTop w:val="0"/>
          <w:marBottom w:val="84"/>
          <w:divBdr>
            <w:top w:val="none" w:sz="0" w:space="0" w:color="auto"/>
            <w:left w:val="none" w:sz="0" w:space="0" w:color="auto"/>
            <w:bottom w:val="none" w:sz="0" w:space="0" w:color="auto"/>
            <w:right w:val="none" w:sz="0" w:space="0" w:color="auto"/>
          </w:divBdr>
        </w:div>
        <w:div w:id="1717008157">
          <w:marLeft w:val="0"/>
          <w:marRight w:val="0"/>
          <w:marTop w:val="0"/>
          <w:marBottom w:val="84"/>
          <w:divBdr>
            <w:top w:val="none" w:sz="0" w:space="0" w:color="auto"/>
            <w:left w:val="none" w:sz="0" w:space="0" w:color="auto"/>
            <w:bottom w:val="none" w:sz="0" w:space="0" w:color="auto"/>
            <w:right w:val="none" w:sz="0" w:space="0" w:color="auto"/>
          </w:divBdr>
        </w:div>
        <w:div w:id="1281575319">
          <w:marLeft w:val="0"/>
          <w:marRight w:val="0"/>
          <w:marTop w:val="0"/>
          <w:marBottom w:val="84"/>
          <w:divBdr>
            <w:top w:val="none" w:sz="0" w:space="0" w:color="auto"/>
            <w:left w:val="none" w:sz="0" w:space="0" w:color="auto"/>
            <w:bottom w:val="none" w:sz="0" w:space="0" w:color="auto"/>
            <w:right w:val="none" w:sz="0" w:space="0" w:color="auto"/>
          </w:divBdr>
        </w:div>
        <w:div w:id="940647842">
          <w:marLeft w:val="0"/>
          <w:marRight w:val="0"/>
          <w:marTop w:val="0"/>
          <w:marBottom w:val="84"/>
          <w:divBdr>
            <w:top w:val="none" w:sz="0" w:space="0" w:color="auto"/>
            <w:left w:val="none" w:sz="0" w:space="0" w:color="auto"/>
            <w:bottom w:val="none" w:sz="0" w:space="0" w:color="auto"/>
            <w:right w:val="none" w:sz="0" w:space="0" w:color="auto"/>
          </w:divBdr>
        </w:div>
        <w:div w:id="1028725552">
          <w:marLeft w:val="0"/>
          <w:marRight w:val="0"/>
          <w:marTop w:val="0"/>
          <w:marBottom w:val="84"/>
          <w:divBdr>
            <w:top w:val="none" w:sz="0" w:space="0" w:color="auto"/>
            <w:left w:val="none" w:sz="0" w:space="0" w:color="auto"/>
            <w:bottom w:val="none" w:sz="0" w:space="0" w:color="auto"/>
            <w:right w:val="none" w:sz="0" w:space="0" w:color="auto"/>
          </w:divBdr>
        </w:div>
        <w:div w:id="146821535">
          <w:marLeft w:val="0"/>
          <w:marRight w:val="0"/>
          <w:marTop w:val="0"/>
          <w:marBottom w:val="84"/>
          <w:divBdr>
            <w:top w:val="none" w:sz="0" w:space="0" w:color="auto"/>
            <w:left w:val="none" w:sz="0" w:space="0" w:color="auto"/>
            <w:bottom w:val="none" w:sz="0" w:space="0" w:color="auto"/>
            <w:right w:val="none" w:sz="0" w:space="0" w:color="auto"/>
          </w:divBdr>
        </w:div>
        <w:div w:id="1502046997">
          <w:marLeft w:val="0"/>
          <w:marRight w:val="0"/>
          <w:marTop w:val="0"/>
          <w:marBottom w:val="84"/>
          <w:divBdr>
            <w:top w:val="none" w:sz="0" w:space="0" w:color="auto"/>
            <w:left w:val="none" w:sz="0" w:space="0" w:color="auto"/>
            <w:bottom w:val="none" w:sz="0" w:space="0" w:color="auto"/>
            <w:right w:val="none" w:sz="0" w:space="0" w:color="auto"/>
          </w:divBdr>
        </w:div>
        <w:div w:id="735007714">
          <w:marLeft w:val="0"/>
          <w:marRight w:val="0"/>
          <w:marTop w:val="0"/>
          <w:marBottom w:val="84"/>
          <w:divBdr>
            <w:top w:val="none" w:sz="0" w:space="0" w:color="auto"/>
            <w:left w:val="none" w:sz="0" w:space="0" w:color="auto"/>
            <w:bottom w:val="none" w:sz="0" w:space="0" w:color="auto"/>
            <w:right w:val="none" w:sz="0" w:space="0" w:color="auto"/>
          </w:divBdr>
        </w:div>
        <w:div w:id="600341084">
          <w:marLeft w:val="0"/>
          <w:marRight w:val="0"/>
          <w:marTop w:val="0"/>
          <w:marBottom w:val="84"/>
          <w:divBdr>
            <w:top w:val="none" w:sz="0" w:space="0" w:color="auto"/>
            <w:left w:val="none" w:sz="0" w:space="0" w:color="auto"/>
            <w:bottom w:val="none" w:sz="0" w:space="0" w:color="auto"/>
            <w:right w:val="none" w:sz="0" w:space="0" w:color="auto"/>
          </w:divBdr>
        </w:div>
        <w:div w:id="1006713685">
          <w:marLeft w:val="0"/>
          <w:marRight w:val="0"/>
          <w:marTop w:val="0"/>
          <w:marBottom w:val="84"/>
          <w:divBdr>
            <w:top w:val="none" w:sz="0" w:space="0" w:color="auto"/>
            <w:left w:val="none" w:sz="0" w:space="0" w:color="auto"/>
            <w:bottom w:val="none" w:sz="0" w:space="0" w:color="auto"/>
            <w:right w:val="none" w:sz="0" w:space="0" w:color="auto"/>
          </w:divBdr>
        </w:div>
        <w:div w:id="1455514841">
          <w:marLeft w:val="0"/>
          <w:marRight w:val="0"/>
          <w:marTop w:val="0"/>
          <w:marBottom w:val="84"/>
          <w:divBdr>
            <w:top w:val="none" w:sz="0" w:space="0" w:color="auto"/>
            <w:left w:val="none" w:sz="0" w:space="0" w:color="auto"/>
            <w:bottom w:val="none" w:sz="0" w:space="0" w:color="auto"/>
            <w:right w:val="none" w:sz="0" w:space="0" w:color="auto"/>
          </w:divBdr>
        </w:div>
        <w:div w:id="1818912180">
          <w:marLeft w:val="0"/>
          <w:marRight w:val="0"/>
          <w:marTop w:val="0"/>
          <w:marBottom w:val="84"/>
          <w:divBdr>
            <w:top w:val="none" w:sz="0" w:space="0" w:color="auto"/>
            <w:left w:val="none" w:sz="0" w:space="0" w:color="auto"/>
            <w:bottom w:val="none" w:sz="0" w:space="0" w:color="auto"/>
            <w:right w:val="none" w:sz="0" w:space="0" w:color="auto"/>
          </w:divBdr>
        </w:div>
        <w:div w:id="1232429193">
          <w:marLeft w:val="0"/>
          <w:marRight w:val="0"/>
          <w:marTop w:val="0"/>
          <w:marBottom w:val="84"/>
          <w:divBdr>
            <w:top w:val="none" w:sz="0" w:space="0" w:color="auto"/>
            <w:left w:val="none" w:sz="0" w:space="0" w:color="auto"/>
            <w:bottom w:val="none" w:sz="0" w:space="0" w:color="auto"/>
            <w:right w:val="none" w:sz="0" w:space="0" w:color="auto"/>
          </w:divBdr>
        </w:div>
        <w:div w:id="2047441868">
          <w:marLeft w:val="0"/>
          <w:marRight w:val="0"/>
          <w:marTop w:val="0"/>
          <w:marBottom w:val="84"/>
          <w:divBdr>
            <w:top w:val="none" w:sz="0" w:space="0" w:color="auto"/>
            <w:left w:val="none" w:sz="0" w:space="0" w:color="auto"/>
            <w:bottom w:val="none" w:sz="0" w:space="0" w:color="auto"/>
            <w:right w:val="none" w:sz="0" w:space="0" w:color="auto"/>
          </w:divBdr>
        </w:div>
        <w:div w:id="2009676996">
          <w:marLeft w:val="0"/>
          <w:marRight w:val="0"/>
          <w:marTop w:val="0"/>
          <w:marBottom w:val="84"/>
          <w:divBdr>
            <w:top w:val="none" w:sz="0" w:space="0" w:color="auto"/>
            <w:left w:val="none" w:sz="0" w:space="0" w:color="auto"/>
            <w:bottom w:val="none" w:sz="0" w:space="0" w:color="auto"/>
            <w:right w:val="none" w:sz="0" w:space="0" w:color="auto"/>
          </w:divBdr>
        </w:div>
        <w:div w:id="952520936">
          <w:marLeft w:val="0"/>
          <w:marRight w:val="0"/>
          <w:marTop w:val="0"/>
          <w:marBottom w:val="84"/>
          <w:divBdr>
            <w:top w:val="none" w:sz="0" w:space="0" w:color="auto"/>
            <w:left w:val="none" w:sz="0" w:space="0" w:color="auto"/>
            <w:bottom w:val="none" w:sz="0" w:space="0" w:color="auto"/>
            <w:right w:val="none" w:sz="0" w:space="0" w:color="auto"/>
          </w:divBdr>
        </w:div>
        <w:div w:id="2045711183">
          <w:marLeft w:val="0"/>
          <w:marRight w:val="0"/>
          <w:marTop w:val="0"/>
          <w:marBottom w:val="84"/>
          <w:divBdr>
            <w:top w:val="none" w:sz="0" w:space="0" w:color="auto"/>
            <w:left w:val="none" w:sz="0" w:space="0" w:color="auto"/>
            <w:bottom w:val="none" w:sz="0" w:space="0" w:color="auto"/>
            <w:right w:val="none" w:sz="0" w:space="0" w:color="auto"/>
          </w:divBdr>
        </w:div>
        <w:div w:id="1001539770">
          <w:marLeft w:val="0"/>
          <w:marRight w:val="0"/>
          <w:marTop w:val="0"/>
          <w:marBottom w:val="84"/>
          <w:divBdr>
            <w:top w:val="none" w:sz="0" w:space="0" w:color="auto"/>
            <w:left w:val="none" w:sz="0" w:space="0" w:color="auto"/>
            <w:bottom w:val="none" w:sz="0" w:space="0" w:color="auto"/>
            <w:right w:val="none" w:sz="0" w:space="0" w:color="auto"/>
          </w:divBdr>
        </w:div>
        <w:div w:id="423578355">
          <w:marLeft w:val="0"/>
          <w:marRight w:val="0"/>
          <w:marTop w:val="0"/>
          <w:marBottom w:val="84"/>
          <w:divBdr>
            <w:top w:val="none" w:sz="0" w:space="0" w:color="auto"/>
            <w:left w:val="none" w:sz="0" w:space="0" w:color="auto"/>
            <w:bottom w:val="none" w:sz="0" w:space="0" w:color="auto"/>
            <w:right w:val="none" w:sz="0" w:space="0" w:color="auto"/>
          </w:divBdr>
        </w:div>
        <w:div w:id="1644385319">
          <w:marLeft w:val="0"/>
          <w:marRight w:val="0"/>
          <w:marTop w:val="0"/>
          <w:marBottom w:val="84"/>
          <w:divBdr>
            <w:top w:val="none" w:sz="0" w:space="0" w:color="auto"/>
            <w:left w:val="none" w:sz="0" w:space="0" w:color="auto"/>
            <w:bottom w:val="none" w:sz="0" w:space="0" w:color="auto"/>
            <w:right w:val="none" w:sz="0" w:space="0" w:color="auto"/>
          </w:divBdr>
        </w:div>
        <w:div w:id="2136753195">
          <w:marLeft w:val="0"/>
          <w:marRight w:val="0"/>
          <w:marTop w:val="0"/>
          <w:marBottom w:val="84"/>
          <w:divBdr>
            <w:top w:val="none" w:sz="0" w:space="0" w:color="auto"/>
            <w:left w:val="none" w:sz="0" w:space="0" w:color="auto"/>
            <w:bottom w:val="none" w:sz="0" w:space="0" w:color="auto"/>
            <w:right w:val="none" w:sz="0" w:space="0" w:color="auto"/>
          </w:divBdr>
        </w:div>
        <w:div w:id="1186595708">
          <w:marLeft w:val="0"/>
          <w:marRight w:val="0"/>
          <w:marTop w:val="0"/>
          <w:marBottom w:val="84"/>
          <w:divBdr>
            <w:top w:val="none" w:sz="0" w:space="0" w:color="auto"/>
            <w:left w:val="none" w:sz="0" w:space="0" w:color="auto"/>
            <w:bottom w:val="none" w:sz="0" w:space="0" w:color="auto"/>
            <w:right w:val="none" w:sz="0" w:space="0" w:color="auto"/>
          </w:divBdr>
        </w:div>
        <w:div w:id="621039553">
          <w:marLeft w:val="0"/>
          <w:marRight w:val="0"/>
          <w:marTop w:val="0"/>
          <w:marBottom w:val="84"/>
          <w:divBdr>
            <w:top w:val="none" w:sz="0" w:space="0" w:color="auto"/>
            <w:left w:val="none" w:sz="0" w:space="0" w:color="auto"/>
            <w:bottom w:val="none" w:sz="0" w:space="0" w:color="auto"/>
            <w:right w:val="none" w:sz="0" w:space="0" w:color="auto"/>
          </w:divBdr>
        </w:div>
        <w:div w:id="828522159">
          <w:marLeft w:val="0"/>
          <w:marRight w:val="0"/>
          <w:marTop w:val="0"/>
          <w:marBottom w:val="84"/>
          <w:divBdr>
            <w:top w:val="none" w:sz="0" w:space="0" w:color="auto"/>
            <w:left w:val="none" w:sz="0" w:space="0" w:color="auto"/>
            <w:bottom w:val="none" w:sz="0" w:space="0" w:color="auto"/>
            <w:right w:val="none" w:sz="0" w:space="0" w:color="auto"/>
          </w:divBdr>
        </w:div>
        <w:div w:id="1774125679">
          <w:marLeft w:val="0"/>
          <w:marRight w:val="0"/>
          <w:marTop w:val="0"/>
          <w:marBottom w:val="84"/>
          <w:divBdr>
            <w:top w:val="none" w:sz="0" w:space="0" w:color="auto"/>
            <w:left w:val="none" w:sz="0" w:space="0" w:color="auto"/>
            <w:bottom w:val="none" w:sz="0" w:space="0" w:color="auto"/>
            <w:right w:val="none" w:sz="0" w:space="0" w:color="auto"/>
          </w:divBdr>
        </w:div>
        <w:div w:id="1977295344">
          <w:marLeft w:val="0"/>
          <w:marRight w:val="0"/>
          <w:marTop w:val="0"/>
          <w:marBottom w:val="84"/>
          <w:divBdr>
            <w:top w:val="none" w:sz="0" w:space="0" w:color="auto"/>
            <w:left w:val="none" w:sz="0" w:space="0" w:color="auto"/>
            <w:bottom w:val="none" w:sz="0" w:space="0" w:color="auto"/>
            <w:right w:val="none" w:sz="0" w:space="0" w:color="auto"/>
          </w:divBdr>
        </w:div>
        <w:div w:id="43796347">
          <w:marLeft w:val="0"/>
          <w:marRight w:val="0"/>
          <w:marTop w:val="0"/>
          <w:marBottom w:val="84"/>
          <w:divBdr>
            <w:top w:val="none" w:sz="0" w:space="0" w:color="auto"/>
            <w:left w:val="none" w:sz="0" w:space="0" w:color="auto"/>
            <w:bottom w:val="none" w:sz="0" w:space="0" w:color="auto"/>
            <w:right w:val="none" w:sz="0" w:space="0" w:color="auto"/>
          </w:divBdr>
        </w:div>
        <w:div w:id="1554652627">
          <w:marLeft w:val="0"/>
          <w:marRight w:val="0"/>
          <w:marTop w:val="0"/>
          <w:marBottom w:val="84"/>
          <w:divBdr>
            <w:top w:val="none" w:sz="0" w:space="0" w:color="auto"/>
            <w:left w:val="none" w:sz="0" w:space="0" w:color="auto"/>
            <w:bottom w:val="none" w:sz="0" w:space="0" w:color="auto"/>
            <w:right w:val="none" w:sz="0" w:space="0" w:color="auto"/>
          </w:divBdr>
        </w:div>
        <w:div w:id="878933050">
          <w:marLeft w:val="0"/>
          <w:marRight w:val="0"/>
          <w:marTop w:val="0"/>
          <w:marBottom w:val="84"/>
          <w:divBdr>
            <w:top w:val="none" w:sz="0" w:space="0" w:color="auto"/>
            <w:left w:val="none" w:sz="0" w:space="0" w:color="auto"/>
            <w:bottom w:val="none" w:sz="0" w:space="0" w:color="auto"/>
            <w:right w:val="none" w:sz="0" w:space="0" w:color="auto"/>
          </w:divBdr>
        </w:div>
        <w:div w:id="284773399">
          <w:marLeft w:val="0"/>
          <w:marRight w:val="0"/>
          <w:marTop w:val="0"/>
          <w:marBottom w:val="84"/>
          <w:divBdr>
            <w:top w:val="none" w:sz="0" w:space="0" w:color="auto"/>
            <w:left w:val="none" w:sz="0" w:space="0" w:color="auto"/>
            <w:bottom w:val="none" w:sz="0" w:space="0" w:color="auto"/>
            <w:right w:val="none" w:sz="0" w:space="0" w:color="auto"/>
          </w:divBdr>
        </w:div>
        <w:div w:id="612203782">
          <w:marLeft w:val="0"/>
          <w:marRight w:val="0"/>
          <w:marTop w:val="0"/>
          <w:marBottom w:val="84"/>
          <w:divBdr>
            <w:top w:val="none" w:sz="0" w:space="0" w:color="auto"/>
            <w:left w:val="none" w:sz="0" w:space="0" w:color="auto"/>
            <w:bottom w:val="none" w:sz="0" w:space="0" w:color="auto"/>
            <w:right w:val="none" w:sz="0" w:space="0" w:color="auto"/>
          </w:divBdr>
        </w:div>
        <w:div w:id="233779561">
          <w:marLeft w:val="0"/>
          <w:marRight w:val="0"/>
          <w:marTop w:val="0"/>
          <w:marBottom w:val="84"/>
          <w:divBdr>
            <w:top w:val="none" w:sz="0" w:space="0" w:color="auto"/>
            <w:left w:val="none" w:sz="0" w:space="0" w:color="auto"/>
            <w:bottom w:val="none" w:sz="0" w:space="0" w:color="auto"/>
            <w:right w:val="none" w:sz="0" w:space="0" w:color="auto"/>
          </w:divBdr>
        </w:div>
        <w:div w:id="817461064">
          <w:marLeft w:val="0"/>
          <w:marRight w:val="0"/>
          <w:marTop w:val="0"/>
          <w:marBottom w:val="84"/>
          <w:divBdr>
            <w:top w:val="none" w:sz="0" w:space="0" w:color="auto"/>
            <w:left w:val="none" w:sz="0" w:space="0" w:color="auto"/>
            <w:bottom w:val="none" w:sz="0" w:space="0" w:color="auto"/>
            <w:right w:val="none" w:sz="0" w:space="0" w:color="auto"/>
          </w:divBdr>
        </w:div>
        <w:div w:id="974874799">
          <w:marLeft w:val="0"/>
          <w:marRight w:val="0"/>
          <w:marTop w:val="0"/>
          <w:marBottom w:val="84"/>
          <w:divBdr>
            <w:top w:val="none" w:sz="0" w:space="0" w:color="auto"/>
            <w:left w:val="none" w:sz="0" w:space="0" w:color="auto"/>
            <w:bottom w:val="none" w:sz="0" w:space="0" w:color="auto"/>
            <w:right w:val="none" w:sz="0" w:space="0" w:color="auto"/>
          </w:divBdr>
        </w:div>
        <w:div w:id="793792019">
          <w:marLeft w:val="0"/>
          <w:marRight w:val="0"/>
          <w:marTop w:val="0"/>
          <w:marBottom w:val="84"/>
          <w:divBdr>
            <w:top w:val="none" w:sz="0" w:space="0" w:color="auto"/>
            <w:left w:val="none" w:sz="0" w:space="0" w:color="auto"/>
            <w:bottom w:val="none" w:sz="0" w:space="0" w:color="auto"/>
            <w:right w:val="none" w:sz="0" w:space="0" w:color="auto"/>
          </w:divBdr>
        </w:div>
        <w:div w:id="1242835536">
          <w:marLeft w:val="0"/>
          <w:marRight w:val="0"/>
          <w:marTop w:val="0"/>
          <w:marBottom w:val="84"/>
          <w:divBdr>
            <w:top w:val="none" w:sz="0" w:space="0" w:color="auto"/>
            <w:left w:val="none" w:sz="0" w:space="0" w:color="auto"/>
            <w:bottom w:val="none" w:sz="0" w:space="0" w:color="auto"/>
            <w:right w:val="none" w:sz="0" w:space="0" w:color="auto"/>
          </w:divBdr>
        </w:div>
        <w:div w:id="1631865297">
          <w:marLeft w:val="0"/>
          <w:marRight w:val="0"/>
          <w:marTop w:val="0"/>
          <w:marBottom w:val="84"/>
          <w:divBdr>
            <w:top w:val="none" w:sz="0" w:space="0" w:color="auto"/>
            <w:left w:val="none" w:sz="0" w:space="0" w:color="auto"/>
            <w:bottom w:val="none" w:sz="0" w:space="0" w:color="auto"/>
            <w:right w:val="none" w:sz="0" w:space="0" w:color="auto"/>
          </w:divBdr>
        </w:div>
        <w:div w:id="1920671825">
          <w:marLeft w:val="0"/>
          <w:marRight w:val="0"/>
          <w:marTop w:val="0"/>
          <w:marBottom w:val="84"/>
          <w:divBdr>
            <w:top w:val="none" w:sz="0" w:space="0" w:color="auto"/>
            <w:left w:val="none" w:sz="0" w:space="0" w:color="auto"/>
            <w:bottom w:val="none" w:sz="0" w:space="0" w:color="auto"/>
            <w:right w:val="none" w:sz="0" w:space="0" w:color="auto"/>
          </w:divBdr>
        </w:div>
        <w:div w:id="1152991567">
          <w:marLeft w:val="0"/>
          <w:marRight w:val="0"/>
          <w:marTop w:val="0"/>
          <w:marBottom w:val="84"/>
          <w:divBdr>
            <w:top w:val="none" w:sz="0" w:space="0" w:color="auto"/>
            <w:left w:val="none" w:sz="0" w:space="0" w:color="auto"/>
            <w:bottom w:val="none" w:sz="0" w:space="0" w:color="auto"/>
            <w:right w:val="none" w:sz="0" w:space="0" w:color="auto"/>
          </w:divBdr>
        </w:div>
        <w:div w:id="2094475097">
          <w:marLeft w:val="0"/>
          <w:marRight w:val="0"/>
          <w:marTop w:val="0"/>
          <w:marBottom w:val="84"/>
          <w:divBdr>
            <w:top w:val="none" w:sz="0" w:space="0" w:color="auto"/>
            <w:left w:val="none" w:sz="0" w:space="0" w:color="auto"/>
            <w:bottom w:val="none" w:sz="0" w:space="0" w:color="auto"/>
            <w:right w:val="none" w:sz="0" w:space="0" w:color="auto"/>
          </w:divBdr>
        </w:div>
        <w:div w:id="349717884">
          <w:marLeft w:val="0"/>
          <w:marRight w:val="0"/>
          <w:marTop w:val="0"/>
          <w:marBottom w:val="84"/>
          <w:divBdr>
            <w:top w:val="none" w:sz="0" w:space="0" w:color="auto"/>
            <w:left w:val="none" w:sz="0" w:space="0" w:color="auto"/>
            <w:bottom w:val="none" w:sz="0" w:space="0" w:color="auto"/>
            <w:right w:val="none" w:sz="0" w:space="0" w:color="auto"/>
          </w:divBdr>
        </w:div>
        <w:div w:id="1044208325">
          <w:marLeft w:val="0"/>
          <w:marRight w:val="0"/>
          <w:marTop w:val="0"/>
          <w:marBottom w:val="84"/>
          <w:divBdr>
            <w:top w:val="none" w:sz="0" w:space="0" w:color="auto"/>
            <w:left w:val="none" w:sz="0" w:space="0" w:color="auto"/>
            <w:bottom w:val="none" w:sz="0" w:space="0" w:color="auto"/>
            <w:right w:val="none" w:sz="0" w:space="0" w:color="auto"/>
          </w:divBdr>
        </w:div>
        <w:div w:id="1592930727">
          <w:marLeft w:val="0"/>
          <w:marRight w:val="0"/>
          <w:marTop w:val="0"/>
          <w:marBottom w:val="84"/>
          <w:divBdr>
            <w:top w:val="none" w:sz="0" w:space="0" w:color="auto"/>
            <w:left w:val="none" w:sz="0" w:space="0" w:color="auto"/>
            <w:bottom w:val="none" w:sz="0" w:space="0" w:color="auto"/>
            <w:right w:val="none" w:sz="0" w:space="0" w:color="auto"/>
          </w:divBdr>
        </w:div>
        <w:div w:id="2089881817">
          <w:marLeft w:val="0"/>
          <w:marRight w:val="0"/>
          <w:marTop w:val="0"/>
          <w:marBottom w:val="84"/>
          <w:divBdr>
            <w:top w:val="none" w:sz="0" w:space="0" w:color="auto"/>
            <w:left w:val="none" w:sz="0" w:space="0" w:color="auto"/>
            <w:bottom w:val="none" w:sz="0" w:space="0" w:color="auto"/>
            <w:right w:val="none" w:sz="0" w:space="0" w:color="auto"/>
          </w:divBdr>
        </w:div>
        <w:div w:id="1612855894">
          <w:marLeft w:val="0"/>
          <w:marRight w:val="0"/>
          <w:marTop w:val="0"/>
          <w:marBottom w:val="84"/>
          <w:divBdr>
            <w:top w:val="none" w:sz="0" w:space="0" w:color="auto"/>
            <w:left w:val="none" w:sz="0" w:space="0" w:color="auto"/>
            <w:bottom w:val="none" w:sz="0" w:space="0" w:color="auto"/>
            <w:right w:val="none" w:sz="0" w:space="0" w:color="auto"/>
          </w:divBdr>
        </w:div>
        <w:div w:id="2146849814">
          <w:marLeft w:val="0"/>
          <w:marRight w:val="0"/>
          <w:marTop w:val="0"/>
          <w:marBottom w:val="84"/>
          <w:divBdr>
            <w:top w:val="none" w:sz="0" w:space="0" w:color="auto"/>
            <w:left w:val="none" w:sz="0" w:space="0" w:color="auto"/>
            <w:bottom w:val="none" w:sz="0" w:space="0" w:color="auto"/>
            <w:right w:val="none" w:sz="0" w:space="0" w:color="auto"/>
          </w:divBdr>
        </w:div>
        <w:div w:id="1602640073">
          <w:marLeft w:val="0"/>
          <w:marRight w:val="0"/>
          <w:marTop w:val="0"/>
          <w:marBottom w:val="84"/>
          <w:divBdr>
            <w:top w:val="none" w:sz="0" w:space="0" w:color="auto"/>
            <w:left w:val="none" w:sz="0" w:space="0" w:color="auto"/>
            <w:bottom w:val="none" w:sz="0" w:space="0" w:color="auto"/>
            <w:right w:val="none" w:sz="0" w:space="0" w:color="auto"/>
          </w:divBdr>
        </w:div>
        <w:div w:id="750543678">
          <w:marLeft w:val="0"/>
          <w:marRight w:val="0"/>
          <w:marTop w:val="0"/>
          <w:marBottom w:val="84"/>
          <w:divBdr>
            <w:top w:val="none" w:sz="0" w:space="0" w:color="auto"/>
            <w:left w:val="none" w:sz="0" w:space="0" w:color="auto"/>
            <w:bottom w:val="none" w:sz="0" w:space="0" w:color="auto"/>
            <w:right w:val="none" w:sz="0" w:space="0" w:color="auto"/>
          </w:divBdr>
        </w:div>
        <w:div w:id="1963339215">
          <w:marLeft w:val="0"/>
          <w:marRight w:val="0"/>
          <w:marTop w:val="0"/>
          <w:marBottom w:val="84"/>
          <w:divBdr>
            <w:top w:val="none" w:sz="0" w:space="0" w:color="auto"/>
            <w:left w:val="none" w:sz="0" w:space="0" w:color="auto"/>
            <w:bottom w:val="none" w:sz="0" w:space="0" w:color="auto"/>
            <w:right w:val="none" w:sz="0" w:space="0" w:color="auto"/>
          </w:divBdr>
        </w:div>
        <w:div w:id="2129155696">
          <w:marLeft w:val="0"/>
          <w:marRight w:val="0"/>
          <w:marTop w:val="0"/>
          <w:marBottom w:val="84"/>
          <w:divBdr>
            <w:top w:val="none" w:sz="0" w:space="0" w:color="auto"/>
            <w:left w:val="none" w:sz="0" w:space="0" w:color="auto"/>
            <w:bottom w:val="none" w:sz="0" w:space="0" w:color="auto"/>
            <w:right w:val="none" w:sz="0" w:space="0" w:color="auto"/>
          </w:divBdr>
        </w:div>
        <w:div w:id="670522331">
          <w:marLeft w:val="0"/>
          <w:marRight w:val="0"/>
          <w:marTop w:val="0"/>
          <w:marBottom w:val="84"/>
          <w:divBdr>
            <w:top w:val="none" w:sz="0" w:space="0" w:color="auto"/>
            <w:left w:val="none" w:sz="0" w:space="0" w:color="auto"/>
            <w:bottom w:val="none" w:sz="0" w:space="0" w:color="auto"/>
            <w:right w:val="none" w:sz="0" w:space="0" w:color="auto"/>
          </w:divBdr>
        </w:div>
        <w:div w:id="2114397482">
          <w:marLeft w:val="0"/>
          <w:marRight w:val="0"/>
          <w:marTop w:val="0"/>
          <w:marBottom w:val="84"/>
          <w:divBdr>
            <w:top w:val="none" w:sz="0" w:space="0" w:color="auto"/>
            <w:left w:val="none" w:sz="0" w:space="0" w:color="auto"/>
            <w:bottom w:val="none" w:sz="0" w:space="0" w:color="auto"/>
            <w:right w:val="none" w:sz="0" w:space="0" w:color="auto"/>
          </w:divBdr>
        </w:div>
        <w:div w:id="1446465953">
          <w:marLeft w:val="0"/>
          <w:marRight w:val="0"/>
          <w:marTop w:val="0"/>
          <w:marBottom w:val="84"/>
          <w:divBdr>
            <w:top w:val="none" w:sz="0" w:space="0" w:color="auto"/>
            <w:left w:val="none" w:sz="0" w:space="0" w:color="auto"/>
            <w:bottom w:val="none" w:sz="0" w:space="0" w:color="auto"/>
            <w:right w:val="none" w:sz="0" w:space="0" w:color="auto"/>
          </w:divBdr>
        </w:div>
        <w:div w:id="844325121">
          <w:marLeft w:val="0"/>
          <w:marRight w:val="0"/>
          <w:marTop w:val="0"/>
          <w:marBottom w:val="84"/>
          <w:divBdr>
            <w:top w:val="none" w:sz="0" w:space="0" w:color="auto"/>
            <w:left w:val="none" w:sz="0" w:space="0" w:color="auto"/>
            <w:bottom w:val="none" w:sz="0" w:space="0" w:color="auto"/>
            <w:right w:val="none" w:sz="0" w:space="0" w:color="auto"/>
          </w:divBdr>
        </w:div>
        <w:div w:id="1975333754">
          <w:marLeft w:val="0"/>
          <w:marRight w:val="0"/>
          <w:marTop w:val="0"/>
          <w:marBottom w:val="84"/>
          <w:divBdr>
            <w:top w:val="none" w:sz="0" w:space="0" w:color="auto"/>
            <w:left w:val="none" w:sz="0" w:space="0" w:color="auto"/>
            <w:bottom w:val="none" w:sz="0" w:space="0" w:color="auto"/>
            <w:right w:val="none" w:sz="0" w:space="0" w:color="auto"/>
          </w:divBdr>
        </w:div>
        <w:div w:id="1433626647">
          <w:marLeft w:val="0"/>
          <w:marRight w:val="0"/>
          <w:marTop w:val="0"/>
          <w:marBottom w:val="84"/>
          <w:divBdr>
            <w:top w:val="none" w:sz="0" w:space="0" w:color="auto"/>
            <w:left w:val="none" w:sz="0" w:space="0" w:color="auto"/>
            <w:bottom w:val="none" w:sz="0" w:space="0" w:color="auto"/>
            <w:right w:val="none" w:sz="0" w:space="0" w:color="auto"/>
          </w:divBdr>
        </w:div>
        <w:div w:id="1350789833">
          <w:marLeft w:val="0"/>
          <w:marRight w:val="0"/>
          <w:marTop w:val="0"/>
          <w:marBottom w:val="84"/>
          <w:divBdr>
            <w:top w:val="none" w:sz="0" w:space="0" w:color="auto"/>
            <w:left w:val="none" w:sz="0" w:space="0" w:color="auto"/>
            <w:bottom w:val="none" w:sz="0" w:space="0" w:color="auto"/>
            <w:right w:val="none" w:sz="0" w:space="0" w:color="auto"/>
          </w:divBdr>
        </w:div>
        <w:div w:id="1444573382">
          <w:marLeft w:val="0"/>
          <w:marRight w:val="0"/>
          <w:marTop w:val="0"/>
          <w:marBottom w:val="84"/>
          <w:divBdr>
            <w:top w:val="none" w:sz="0" w:space="0" w:color="auto"/>
            <w:left w:val="none" w:sz="0" w:space="0" w:color="auto"/>
            <w:bottom w:val="none" w:sz="0" w:space="0" w:color="auto"/>
            <w:right w:val="none" w:sz="0" w:space="0" w:color="auto"/>
          </w:divBdr>
        </w:div>
        <w:div w:id="375280204">
          <w:marLeft w:val="0"/>
          <w:marRight w:val="0"/>
          <w:marTop w:val="0"/>
          <w:marBottom w:val="84"/>
          <w:divBdr>
            <w:top w:val="none" w:sz="0" w:space="0" w:color="auto"/>
            <w:left w:val="none" w:sz="0" w:space="0" w:color="auto"/>
            <w:bottom w:val="none" w:sz="0" w:space="0" w:color="auto"/>
            <w:right w:val="none" w:sz="0" w:space="0" w:color="auto"/>
          </w:divBdr>
        </w:div>
        <w:div w:id="1403680578">
          <w:marLeft w:val="0"/>
          <w:marRight w:val="0"/>
          <w:marTop w:val="0"/>
          <w:marBottom w:val="84"/>
          <w:divBdr>
            <w:top w:val="none" w:sz="0" w:space="0" w:color="auto"/>
            <w:left w:val="none" w:sz="0" w:space="0" w:color="auto"/>
            <w:bottom w:val="none" w:sz="0" w:space="0" w:color="auto"/>
            <w:right w:val="none" w:sz="0" w:space="0" w:color="auto"/>
          </w:divBdr>
        </w:div>
        <w:div w:id="931281328">
          <w:marLeft w:val="0"/>
          <w:marRight w:val="0"/>
          <w:marTop w:val="0"/>
          <w:marBottom w:val="84"/>
          <w:divBdr>
            <w:top w:val="none" w:sz="0" w:space="0" w:color="auto"/>
            <w:left w:val="none" w:sz="0" w:space="0" w:color="auto"/>
            <w:bottom w:val="none" w:sz="0" w:space="0" w:color="auto"/>
            <w:right w:val="none" w:sz="0" w:space="0" w:color="auto"/>
          </w:divBdr>
        </w:div>
        <w:div w:id="764351460">
          <w:marLeft w:val="0"/>
          <w:marRight w:val="0"/>
          <w:marTop w:val="0"/>
          <w:marBottom w:val="84"/>
          <w:divBdr>
            <w:top w:val="none" w:sz="0" w:space="0" w:color="auto"/>
            <w:left w:val="none" w:sz="0" w:space="0" w:color="auto"/>
            <w:bottom w:val="none" w:sz="0" w:space="0" w:color="auto"/>
            <w:right w:val="none" w:sz="0" w:space="0" w:color="auto"/>
          </w:divBdr>
        </w:div>
        <w:div w:id="471291005">
          <w:marLeft w:val="0"/>
          <w:marRight w:val="0"/>
          <w:marTop w:val="0"/>
          <w:marBottom w:val="84"/>
          <w:divBdr>
            <w:top w:val="none" w:sz="0" w:space="0" w:color="auto"/>
            <w:left w:val="none" w:sz="0" w:space="0" w:color="auto"/>
            <w:bottom w:val="none" w:sz="0" w:space="0" w:color="auto"/>
            <w:right w:val="none" w:sz="0" w:space="0" w:color="auto"/>
          </w:divBdr>
        </w:div>
        <w:div w:id="1580216477">
          <w:marLeft w:val="0"/>
          <w:marRight w:val="0"/>
          <w:marTop w:val="0"/>
          <w:marBottom w:val="84"/>
          <w:divBdr>
            <w:top w:val="none" w:sz="0" w:space="0" w:color="auto"/>
            <w:left w:val="none" w:sz="0" w:space="0" w:color="auto"/>
            <w:bottom w:val="none" w:sz="0" w:space="0" w:color="auto"/>
            <w:right w:val="none" w:sz="0" w:space="0" w:color="auto"/>
          </w:divBdr>
        </w:div>
        <w:div w:id="524295484">
          <w:marLeft w:val="0"/>
          <w:marRight w:val="0"/>
          <w:marTop w:val="0"/>
          <w:marBottom w:val="84"/>
          <w:divBdr>
            <w:top w:val="none" w:sz="0" w:space="0" w:color="auto"/>
            <w:left w:val="none" w:sz="0" w:space="0" w:color="auto"/>
            <w:bottom w:val="none" w:sz="0" w:space="0" w:color="auto"/>
            <w:right w:val="none" w:sz="0" w:space="0" w:color="auto"/>
          </w:divBdr>
        </w:div>
        <w:div w:id="623849120">
          <w:marLeft w:val="0"/>
          <w:marRight w:val="0"/>
          <w:marTop w:val="0"/>
          <w:marBottom w:val="84"/>
          <w:divBdr>
            <w:top w:val="none" w:sz="0" w:space="0" w:color="auto"/>
            <w:left w:val="none" w:sz="0" w:space="0" w:color="auto"/>
            <w:bottom w:val="none" w:sz="0" w:space="0" w:color="auto"/>
            <w:right w:val="none" w:sz="0" w:space="0" w:color="auto"/>
          </w:divBdr>
        </w:div>
        <w:div w:id="1377393734">
          <w:marLeft w:val="0"/>
          <w:marRight w:val="0"/>
          <w:marTop w:val="0"/>
          <w:marBottom w:val="84"/>
          <w:divBdr>
            <w:top w:val="none" w:sz="0" w:space="0" w:color="auto"/>
            <w:left w:val="none" w:sz="0" w:space="0" w:color="auto"/>
            <w:bottom w:val="none" w:sz="0" w:space="0" w:color="auto"/>
            <w:right w:val="none" w:sz="0" w:space="0" w:color="auto"/>
          </w:divBdr>
        </w:div>
        <w:div w:id="74128430">
          <w:marLeft w:val="0"/>
          <w:marRight w:val="0"/>
          <w:marTop w:val="0"/>
          <w:marBottom w:val="84"/>
          <w:divBdr>
            <w:top w:val="none" w:sz="0" w:space="0" w:color="auto"/>
            <w:left w:val="none" w:sz="0" w:space="0" w:color="auto"/>
            <w:bottom w:val="none" w:sz="0" w:space="0" w:color="auto"/>
            <w:right w:val="none" w:sz="0" w:space="0" w:color="auto"/>
          </w:divBdr>
        </w:div>
        <w:div w:id="838546717">
          <w:marLeft w:val="0"/>
          <w:marRight w:val="0"/>
          <w:marTop w:val="0"/>
          <w:marBottom w:val="84"/>
          <w:divBdr>
            <w:top w:val="none" w:sz="0" w:space="0" w:color="auto"/>
            <w:left w:val="none" w:sz="0" w:space="0" w:color="auto"/>
            <w:bottom w:val="none" w:sz="0" w:space="0" w:color="auto"/>
            <w:right w:val="none" w:sz="0" w:space="0" w:color="auto"/>
          </w:divBdr>
        </w:div>
        <w:div w:id="592130183">
          <w:marLeft w:val="0"/>
          <w:marRight w:val="0"/>
          <w:marTop w:val="0"/>
          <w:marBottom w:val="84"/>
          <w:divBdr>
            <w:top w:val="none" w:sz="0" w:space="0" w:color="auto"/>
            <w:left w:val="none" w:sz="0" w:space="0" w:color="auto"/>
            <w:bottom w:val="none" w:sz="0" w:space="0" w:color="auto"/>
            <w:right w:val="none" w:sz="0" w:space="0" w:color="auto"/>
          </w:divBdr>
        </w:div>
        <w:div w:id="998384601">
          <w:marLeft w:val="0"/>
          <w:marRight w:val="0"/>
          <w:marTop w:val="0"/>
          <w:marBottom w:val="84"/>
          <w:divBdr>
            <w:top w:val="none" w:sz="0" w:space="0" w:color="auto"/>
            <w:left w:val="none" w:sz="0" w:space="0" w:color="auto"/>
            <w:bottom w:val="none" w:sz="0" w:space="0" w:color="auto"/>
            <w:right w:val="none" w:sz="0" w:space="0" w:color="auto"/>
          </w:divBdr>
        </w:div>
        <w:div w:id="1496071323">
          <w:marLeft w:val="0"/>
          <w:marRight w:val="0"/>
          <w:marTop w:val="0"/>
          <w:marBottom w:val="84"/>
          <w:divBdr>
            <w:top w:val="none" w:sz="0" w:space="0" w:color="auto"/>
            <w:left w:val="none" w:sz="0" w:space="0" w:color="auto"/>
            <w:bottom w:val="none" w:sz="0" w:space="0" w:color="auto"/>
            <w:right w:val="none" w:sz="0" w:space="0" w:color="auto"/>
          </w:divBdr>
        </w:div>
        <w:div w:id="520702812">
          <w:marLeft w:val="0"/>
          <w:marRight w:val="0"/>
          <w:marTop w:val="0"/>
          <w:marBottom w:val="84"/>
          <w:divBdr>
            <w:top w:val="none" w:sz="0" w:space="0" w:color="auto"/>
            <w:left w:val="none" w:sz="0" w:space="0" w:color="auto"/>
            <w:bottom w:val="none" w:sz="0" w:space="0" w:color="auto"/>
            <w:right w:val="none" w:sz="0" w:space="0" w:color="auto"/>
          </w:divBdr>
        </w:div>
        <w:div w:id="951285763">
          <w:marLeft w:val="0"/>
          <w:marRight w:val="0"/>
          <w:marTop w:val="0"/>
          <w:marBottom w:val="84"/>
          <w:divBdr>
            <w:top w:val="none" w:sz="0" w:space="0" w:color="auto"/>
            <w:left w:val="none" w:sz="0" w:space="0" w:color="auto"/>
            <w:bottom w:val="none" w:sz="0" w:space="0" w:color="auto"/>
            <w:right w:val="none" w:sz="0" w:space="0" w:color="auto"/>
          </w:divBdr>
        </w:div>
        <w:div w:id="1240098059">
          <w:marLeft w:val="0"/>
          <w:marRight w:val="0"/>
          <w:marTop w:val="0"/>
          <w:marBottom w:val="84"/>
          <w:divBdr>
            <w:top w:val="none" w:sz="0" w:space="0" w:color="auto"/>
            <w:left w:val="none" w:sz="0" w:space="0" w:color="auto"/>
            <w:bottom w:val="none" w:sz="0" w:space="0" w:color="auto"/>
            <w:right w:val="none" w:sz="0" w:space="0" w:color="auto"/>
          </w:divBdr>
        </w:div>
        <w:div w:id="1902983893">
          <w:marLeft w:val="0"/>
          <w:marRight w:val="0"/>
          <w:marTop w:val="0"/>
          <w:marBottom w:val="84"/>
          <w:divBdr>
            <w:top w:val="none" w:sz="0" w:space="0" w:color="auto"/>
            <w:left w:val="none" w:sz="0" w:space="0" w:color="auto"/>
            <w:bottom w:val="none" w:sz="0" w:space="0" w:color="auto"/>
            <w:right w:val="none" w:sz="0" w:space="0" w:color="auto"/>
          </w:divBdr>
        </w:div>
        <w:div w:id="679087359">
          <w:marLeft w:val="0"/>
          <w:marRight w:val="0"/>
          <w:marTop w:val="0"/>
          <w:marBottom w:val="84"/>
          <w:divBdr>
            <w:top w:val="none" w:sz="0" w:space="0" w:color="auto"/>
            <w:left w:val="none" w:sz="0" w:space="0" w:color="auto"/>
            <w:bottom w:val="none" w:sz="0" w:space="0" w:color="auto"/>
            <w:right w:val="none" w:sz="0" w:space="0" w:color="auto"/>
          </w:divBdr>
        </w:div>
        <w:div w:id="419834707">
          <w:marLeft w:val="0"/>
          <w:marRight w:val="0"/>
          <w:marTop w:val="0"/>
          <w:marBottom w:val="84"/>
          <w:divBdr>
            <w:top w:val="none" w:sz="0" w:space="0" w:color="auto"/>
            <w:left w:val="none" w:sz="0" w:space="0" w:color="auto"/>
            <w:bottom w:val="none" w:sz="0" w:space="0" w:color="auto"/>
            <w:right w:val="none" w:sz="0" w:space="0" w:color="auto"/>
          </w:divBdr>
        </w:div>
        <w:div w:id="501510670">
          <w:marLeft w:val="0"/>
          <w:marRight w:val="0"/>
          <w:marTop w:val="0"/>
          <w:marBottom w:val="84"/>
          <w:divBdr>
            <w:top w:val="none" w:sz="0" w:space="0" w:color="auto"/>
            <w:left w:val="none" w:sz="0" w:space="0" w:color="auto"/>
            <w:bottom w:val="none" w:sz="0" w:space="0" w:color="auto"/>
            <w:right w:val="none" w:sz="0" w:space="0" w:color="auto"/>
          </w:divBdr>
        </w:div>
        <w:div w:id="902984793">
          <w:marLeft w:val="0"/>
          <w:marRight w:val="0"/>
          <w:marTop w:val="0"/>
          <w:marBottom w:val="84"/>
          <w:divBdr>
            <w:top w:val="none" w:sz="0" w:space="0" w:color="auto"/>
            <w:left w:val="none" w:sz="0" w:space="0" w:color="auto"/>
            <w:bottom w:val="none" w:sz="0" w:space="0" w:color="auto"/>
            <w:right w:val="none" w:sz="0" w:space="0" w:color="auto"/>
          </w:divBdr>
        </w:div>
        <w:div w:id="657030760">
          <w:marLeft w:val="0"/>
          <w:marRight w:val="0"/>
          <w:marTop w:val="0"/>
          <w:marBottom w:val="84"/>
          <w:divBdr>
            <w:top w:val="none" w:sz="0" w:space="0" w:color="auto"/>
            <w:left w:val="none" w:sz="0" w:space="0" w:color="auto"/>
            <w:bottom w:val="none" w:sz="0" w:space="0" w:color="auto"/>
            <w:right w:val="none" w:sz="0" w:space="0" w:color="auto"/>
          </w:divBdr>
        </w:div>
        <w:div w:id="398476381">
          <w:marLeft w:val="0"/>
          <w:marRight w:val="0"/>
          <w:marTop w:val="0"/>
          <w:marBottom w:val="84"/>
          <w:divBdr>
            <w:top w:val="none" w:sz="0" w:space="0" w:color="auto"/>
            <w:left w:val="none" w:sz="0" w:space="0" w:color="auto"/>
            <w:bottom w:val="none" w:sz="0" w:space="0" w:color="auto"/>
            <w:right w:val="none" w:sz="0" w:space="0" w:color="auto"/>
          </w:divBdr>
        </w:div>
        <w:div w:id="983852010">
          <w:marLeft w:val="0"/>
          <w:marRight w:val="0"/>
          <w:marTop w:val="0"/>
          <w:marBottom w:val="84"/>
          <w:divBdr>
            <w:top w:val="none" w:sz="0" w:space="0" w:color="auto"/>
            <w:left w:val="none" w:sz="0" w:space="0" w:color="auto"/>
            <w:bottom w:val="none" w:sz="0" w:space="0" w:color="auto"/>
            <w:right w:val="none" w:sz="0" w:space="0" w:color="auto"/>
          </w:divBdr>
        </w:div>
        <w:div w:id="504058888">
          <w:marLeft w:val="0"/>
          <w:marRight w:val="0"/>
          <w:marTop w:val="0"/>
          <w:marBottom w:val="84"/>
          <w:divBdr>
            <w:top w:val="none" w:sz="0" w:space="0" w:color="auto"/>
            <w:left w:val="none" w:sz="0" w:space="0" w:color="auto"/>
            <w:bottom w:val="none" w:sz="0" w:space="0" w:color="auto"/>
            <w:right w:val="none" w:sz="0" w:space="0" w:color="auto"/>
          </w:divBdr>
        </w:div>
        <w:div w:id="1788112637">
          <w:marLeft w:val="0"/>
          <w:marRight w:val="0"/>
          <w:marTop w:val="0"/>
          <w:marBottom w:val="84"/>
          <w:divBdr>
            <w:top w:val="none" w:sz="0" w:space="0" w:color="auto"/>
            <w:left w:val="none" w:sz="0" w:space="0" w:color="auto"/>
            <w:bottom w:val="none" w:sz="0" w:space="0" w:color="auto"/>
            <w:right w:val="none" w:sz="0" w:space="0" w:color="auto"/>
          </w:divBdr>
        </w:div>
        <w:div w:id="341470995">
          <w:marLeft w:val="0"/>
          <w:marRight w:val="0"/>
          <w:marTop w:val="0"/>
          <w:marBottom w:val="84"/>
          <w:divBdr>
            <w:top w:val="none" w:sz="0" w:space="0" w:color="auto"/>
            <w:left w:val="none" w:sz="0" w:space="0" w:color="auto"/>
            <w:bottom w:val="none" w:sz="0" w:space="0" w:color="auto"/>
            <w:right w:val="none" w:sz="0" w:space="0" w:color="auto"/>
          </w:divBdr>
        </w:div>
        <w:div w:id="1286110285">
          <w:marLeft w:val="0"/>
          <w:marRight w:val="0"/>
          <w:marTop w:val="0"/>
          <w:marBottom w:val="84"/>
          <w:divBdr>
            <w:top w:val="none" w:sz="0" w:space="0" w:color="auto"/>
            <w:left w:val="none" w:sz="0" w:space="0" w:color="auto"/>
            <w:bottom w:val="none" w:sz="0" w:space="0" w:color="auto"/>
            <w:right w:val="none" w:sz="0" w:space="0" w:color="auto"/>
          </w:divBdr>
        </w:div>
        <w:div w:id="1270088465">
          <w:marLeft w:val="0"/>
          <w:marRight w:val="0"/>
          <w:marTop w:val="0"/>
          <w:marBottom w:val="84"/>
          <w:divBdr>
            <w:top w:val="none" w:sz="0" w:space="0" w:color="auto"/>
            <w:left w:val="none" w:sz="0" w:space="0" w:color="auto"/>
            <w:bottom w:val="none" w:sz="0" w:space="0" w:color="auto"/>
            <w:right w:val="none" w:sz="0" w:space="0" w:color="auto"/>
          </w:divBdr>
        </w:div>
        <w:div w:id="752968758">
          <w:marLeft w:val="0"/>
          <w:marRight w:val="0"/>
          <w:marTop w:val="0"/>
          <w:marBottom w:val="84"/>
          <w:divBdr>
            <w:top w:val="none" w:sz="0" w:space="0" w:color="auto"/>
            <w:left w:val="none" w:sz="0" w:space="0" w:color="auto"/>
            <w:bottom w:val="none" w:sz="0" w:space="0" w:color="auto"/>
            <w:right w:val="none" w:sz="0" w:space="0" w:color="auto"/>
          </w:divBdr>
        </w:div>
        <w:div w:id="59911997">
          <w:marLeft w:val="0"/>
          <w:marRight w:val="0"/>
          <w:marTop w:val="0"/>
          <w:marBottom w:val="84"/>
          <w:divBdr>
            <w:top w:val="none" w:sz="0" w:space="0" w:color="auto"/>
            <w:left w:val="none" w:sz="0" w:space="0" w:color="auto"/>
            <w:bottom w:val="none" w:sz="0" w:space="0" w:color="auto"/>
            <w:right w:val="none" w:sz="0" w:space="0" w:color="auto"/>
          </w:divBdr>
        </w:div>
        <w:div w:id="1096558291">
          <w:marLeft w:val="0"/>
          <w:marRight w:val="0"/>
          <w:marTop w:val="0"/>
          <w:marBottom w:val="84"/>
          <w:divBdr>
            <w:top w:val="none" w:sz="0" w:space="0" w:color="auto"/>
            <w:left w:val="none" w:sz="0" w:space="0" w:color="auto"/>
            <w:bottom w:val="none" w:sz="0" w:space="0" w:color="auto"/>
            <w:right w:val="none" w:sz="0" w:space="0" w:color="auto"/>
          </w:divBdr>
        </w:div>
        <w:div w:id="210458410">
          <w:marLeft w:val="0"/>
          <w:marRight w:val="0"/>
          <w:marTop w:val="0"/>
          <w:marBottom w:val="84"/>
          <w:divBdr>
            <w:top w:val="none" w:sz="0" w:space="0" w:color="auto"/>
            <w:left w:val="none" w:sz="0" w:space="0" w:color="auto"/>
            <w:bottom w:val="none" w:sz="0" w:space="0" w:color="auto"/>
            <w:right w:val="none" w:sz="0" w:space="0" w:color="auto"/>
          </w:divBdr>
        </w:div>
        <w:div w:id="396444067">
          <w:marLeft w:val="0"/>
          <w:marRight w:val="0"/>
          <w:marTop w:val="0"/>
          <w:marBottom w:val="84"/>
          <w:divBdr>
            <w:top w:val="none" w:sz="0" w:space="0" w:color="auto"/>
            <w:left w:val="none" w:sz="0" w:space="0" w:color="auto"/>
            <w:bottom w:val="none" w:sz="0" w:space="0" w:color="auto"/>
            <w:right w:val="none" w:sz="0" w:space="0" w:color="auto"/>
          </w:divBdr>
        </w:div>
        <w:div w:id="680935756">
          <w:marLeft w:val="0"/>
          <w:marRight w:val="0"/>
          <w:marTop w:val="0"/>
          <w:marBottom w:val="84"/>
          <w:divBdr>
            <w:top w:val="none" w:sz="0" w:space="0" w:color="auto"/>
            <w:left w:val="none" w:sz="0" w:space="0" w:color="auto"/>
            <w:bottom w:val="none" w:sz="0" w:space="0" w:color="auto"/>
            <w:right w:val="none" w:sz="0" w:space="0" w:color="auto"/>
          </w:divBdr>
        </w:div>
        <w:div w:id="726729670">
          <w:marLeft w:val="0"/>
          <w:marRight w:val="0"/>
          <w:marTop w:val="0"/>
          <w:marBottom w:val="84"/>
          <w:divBdr>
            <w:top w:val="none" w:sz="0" w:space="0" w:color="auto"/>
            <w:left w:val="none" w:sz="0" w:space="0" w:color="auto"/>
            <w:bottom w:val="none" w:sz="0" w:space="0" w:color="auto"/>
            <w:right w:val="none" w:sz="0" w:space="0" w:color="auto"/>
          </w:divBdr>
        </w:div>
        <w:div w:id="1158808333">
          <w:marLeft w:val="0"/>
          <w:marRight w:val="0"/>
          <w:marTop w:val="0"/>
          <w:marBottom w:val="84"/>
          <w:divBdr>
            <w:top w:val="none" w:sz="0" w:space="0" w:color="auto"/>
            <w:left w:val="none" w:sz="0" w:space="0" w:color="auto"/>
            <w:bottom w:val="none" w:sz="0" w:space="0" w:color="auto"/>
            <w:right w:val="none" w:sz="0" w:space="0" w:color="auto"/>
          </w:divBdr>
        </w:div>
        <w:div w:id="388262628">
          <w:marLeft w:val="0"/>
          <w:marRight w:val="0"/>
          <w:marTop w:val="0"/>
          <w:marBottom w:val="84"/>
          <w:divBdr>
            <w:top w:val="none" w:sz="0" w:space="0" w:color="auto"/>
            <w:left w:val="none" w:sz="0" w:space="0" w:color="auto"/>
            <w:bottom w:val="none" w:sz="0" w:space="0" w:color="auto"/>
            <w:right w:val="none" w:sz="0" w:space="0" w:color="auto"/>
          </w:divBdr>
        </w:div>
        <w:div w:id="1448770935">
          <w:marLeft w:val="0"/>
          <w:marRight w:val="0"/>
          <w:marTop w:val="0"/>
          <w:marBottom w:val="84"/>
          <w:divBdr>
            <w:top w:val="none" w:sz="0" w:space="0" w:color="auto"/>
            <w:left w:val="none" w:sz="0" w:space="0" w:color="auto"/>
            <w:bottom w:val="none" w:sz="0" w:space="0" w:color="auto"/>
            <w:right w:val="none" w:sz="0" w:space="0" w:color="auto"/>
          </w:divBdr>
        </w:div>
        <w:div w:id="1587154108">
          <w:marLeft w:val="0"/>
          <w:marRight w:val="0"/>
          <w:marTop w:val="0"/>
          <w:marBottom w:val="84"/>
          <w:divBdr>
            <w:top w:val="none" w:sz="0" w:space="0" w:color="auto"/>
            <w:left w:val="none" w:sz="0" w:space="0" w:color="auto"/>
            <w:bottom w:val="none" w:sz="0" w:space="0" w:color="auto"/>
            <w:right w:val="none" w:sz="0" w:space="0" w:color="auto"/>
          </w:divBdr>
        </w:div>
        <w:div w:id="544801778">
          <w:marLeft w:val="0"/>
          <w:marRight w:val="0"/>
          <w:marTop w:val="0"/>
          <w:marBottom w:val="84"/>
          <w:divBdr>
            <w:top w:val="none" w:sz="0" w:space="0" w:color="auto"/>
            <w:left w:val="none" w:sz="0" w:space="0" w:color="auto"/>
            <w:bottom w:val="none" w:sz="0" w:space="0" w:color="auto"/>
            <w:right w:val="none" w:sz="0" w:space="0" w:color="auto"/>
          </w:divBdr>
        </w:div>
        <w:div w:id="1540586302">
          <w:marLeft w:val="0"/>
          <w:marRight w:val="0"/>
          <w:marTop w:val="0"/>
          <w:marBottom w:val="84"/>
          <w:divBdr>
            <w:top w:val="none" w:sz="0" w:space="0" w:color="auto"/>
            <w:left w:val="none" w:sz="0" w:space="0" w:color="auto"/>
            <w:bottom w:val="none" w:sz="0" w:space="0" w:color="auto"/>
            <w:right w:val="none" w:sz="0" w:space="0" w:color="auto"/>
          </w:divBdr>
        </w:div>
        <w:div w:id="715007247">
          <w:marLeft w:val="0"/>
          <w:marRight w:val="0"/>
          <w:marTop w:val="0"/>
          <w:marBottom w:val="84"/>
          <w:divBdr>
            <w:top w:val="none" w:sz="0" w:space="0" w:color="auto"/>
            <w:left w:val="none" w:sz="0" w:space="0" w:color="auto"/>
            <w:bottom w:val="none" w:sz="0" w:space="0" w:color="auto"/>
            <w:right w:val="none" w:sz="0" w:space="0" w:color="auto"/>
          </w:divBdr>
        </w:div>
        <w:div w:id="1427309328">
          <w:marLeft w:val="0"/>
          <w:marRight w:val="0"/>
          <w:marTop w:val="0"/>
          <w:marBottom w:val="84"/>
          <w:divBdr>
            <w:top w:val="none" w:sz="0" w:space="0" w:color="auto"/>
            <w:left w:val="none" w:sz="0" w:space="0" w:color="auto"/>
            <w:bottom w:val="none" w:sz="0" w:space="0" w:color="auto"/>
            <w:right w:val="none" w:sz="0" w:space="0" w:color="auto"/>
          </w:divBdr>
        </w:div>
        <w:div w:id="2064404570">
          <w:marLeft w:val="0"/>
          <w:marRight w:val="0"/>
          <w:marTop w:val="0"/>
          <w:marBottom w:val="84"/>
          <w:divBdr>
            <w:top w:val="none" w:sz="0" w:space="0" w:color="auto"/>
            <w:left w:val="none" w:sz="0" w:space="0" w:color="auto"/>
            <w:bottom w:val="none" w:sz="0" w:space="0" w:color="auto"/>
            <w:right w:val="none" w:sz="0" w:space="0" w:color="auto"/>
          </w:divBdr>
        </w:div>
        <w:div w:id="1657223301">
          <w:marLeft w:val="0"/>
          <w:marRight w:val="0"/>
          <w:marTop w:val="0"/>
          <w:marBottom w:val="84"/>
          <w:divBdr>
            <w:top w:val="none" w:sz="0" w:space="0" w:color="auto"/>
            <w:left w:val="none" w:sz="0" w:space="0" w:color="auto"/>
            <w:bottom w:val="none" w:sz="0" w:space="0" w:color="auto"/>
            <w:right w:val="none" w:sz="0" w:space="0" w:color="auto"/>
          </w:divBdr>
        </w:div>
        <w:div w:id="1373531766">
          <w:marLeft w:val="0"/>
          <w:marRight w:val="0"/>
          <w:marTop w:val="0"/>
          <w:marBottom w:val="84"/>
          <w:divBdr>
            <w:top w:val="none" w:sz="0" w:space="0" w:color="auto"/>
            <w:left w:val="none" w:sz="0" w:space="0" w:color="auto"/>
            <w:bottom w:val="none" w:sz="0" w:space="0" w:color="auto"/>
            <w:right w:val="none" w:sz="0" w:space="0" w:color="auto"/>
          </w:divBdr>
        </w:div>
        <w:div w:id="1132400451">
          <w:marLeft w:val="0"/>
          <w:marRight w:val="0"/>
          <w:marTop w:val="0"/>
          <w:marBottom w:val="84"/>
          <w:divBdr>
            <w:top w:val="none" w:sz="0" w:space="0" w:color="auto"/>
            <w:left w:val="none" w:sz="0" w:space="0" w:color="auto"/>
            <w:bottom w:val="none" w:sz="0" w:space="0" w:color="auto"/>
            <w:right w:val="none" w:sz="0" w:space="0" w:color="auto"/>
          </w:divBdr>
        </w:div>
        <w:div w:id="186069371">
          <w:marLeft w:val="0"/>
          <w:marRight w:val="0"/>
          <w:marTop w:val="0"/>
          <w:marBottom w:val="84"/>
          <w:divBdr>
            <w:top w:val="none" w:sz="0" w:space="0" w:color="auto"/>
            <w:left w:val="none" w:sz="0" w:space="0" w:color="auto"/>
            <w:bottom w:val="none" w:sz="0" w:space="0" w:color="auto"/>
            <w:right w:val="none" w:sz="0" w:space="0" w:color="auto"/>
          </w:divBdr>
        </w:div>
        <w:div w:id="1509100561">
          <w:marLeft w:val="0"/>
          <w:marRight w:val="0"/>
          <w:marTop w:val="0"/>
          <w:marBottom w:val="84"/>
          <w:divBdr>
            <w:top w:val="none" w:sz="0" w:space="0" w:color="auto"/>
            <w:left w:val="none" w:sz="0" w:space="0" w:color="auto"/>
            <w:bottom w:val="none" w:sz="0" w:space="0" w:color="auto"/>
            <w:right w:val="none" w:sz="0" w:space="0" w:color="auto"/>
          </w:divBdr>
        </w:div>
        <w:div w:id="2044482107">
          <w:marLeft w:val="0"/>
          <w:marRight w:val="0"/>
          <w:marTop w:val="0"/>
          <w:marBottom w:val="84"/>
          <w:divBdr>
            <w:top w:val="none" w:sz="0" w:space="0" w:color="auto"/>
            <w:left w:val="none" w:sz="0" w:space="0" w:color="auto"/>
            <w:bottom w:val="none" w:sz="0" w:space="0" w:color="auto"/>
            <w:right w:val="none" w:sz="0" w:space="0" w:color="auto"/>
          </w:divBdr>
        </w:div>
        <w:div w:id="907761469">
          <w:marLeft w:val="0"/>
          <w:marRight w:val="0"/>
          <w:marTop w:val="0"/>
          <w:marBottom w:val="84"/>
          <w:divBdr>
            <w:top w:val="none" w:sz="0" w:space="0" w:color="auto"/>
            <w:left w:val="none" w:sz="0" w:space="0" w:color="auto"/>
            <w:bottom w:val="none" w:sz="0" w:space="0" w:color="auto"/>
            <w:right w:val="none" w:sz="0" w:space="0" w:color="auto"/>
          </w:divBdr>
        </w:div>
        <w:div w:id="1890727861">
          <w:marLeft w:val="0"/>
          <w:marRight w:val="0"/>
          <w:marTop w:val="0"/>
          <w:marBottom w:val="84"/>
          <w:divBdr>
            <w:top w:val="none" w:sz="0" w:space="0" w:color="auto"/>
            <w:left w:val="none" w:sz="0" w:space="0" w:color="auto"/>
            <w:bottom w:val="none" w:sz="0" w:space="0" w:color="auto"/>
            <w:right w:val="none" w:sz="0" w:space="0" w:color="auto"/>
          </w:divBdr>
        </w:div>
        <w:div w:id="841360097">
          <w:marLeft w:val="0"/>
          <w:marRight w:val="0"/>
          <w:marTop w:val="0"/>
          <w:marBottom w:val="84"/>
          <w:divBdr>
            <w:top w:val="none" w:sz="0" w:space="0" w:color="auto"/>
            <w:left w:val="none" w:sz="0" w:space="0" w:color="auto"/>
            <w:bottom w:val="none" w:sz="0" w:space="0" w:color="auto"/>
            <w:right w:val="none" w:sz="0" w:space="0" w:color="auto"/>
          </w:divBdr>
        </w:div>
        <w:div w:id="535116979">
          <w:marLeft w:val="0"/>
          <w:marRight w:val="0"/>
          <w:marTop w:val="0"/>
          <w:marBottom w:val="84"/>
          <w:divBdr>
            <w:top w:val="none" w:sz="0" w:space="0" w:color="auto"/>
            <w:left w:val="none" w:sz="0" w:space="0" w:color="auto"/>
            <w:bottom w:val="none" w:sz="0" w:space="0" w:color="auto"/>
            <w:right w:val="none" w:sz="0" w:space="0" w:color="auto"/>
          </w:divBdr>
        </w:div>
        <w:div w:id="825050729">
          <w:marLeft w:val="0"/>
          <w:marRight w:val="0"/>
          <w:marTop w:val="0"/>
          <w:marBottom w:val="84"/>
          <w:divBdr>
            <w:top w:val="none" w:sz="0" w:space="0" w:color="auto"/>
            <w:left w:val="none" w:sz="0" w:space="0" w:color="auto"/>
            <w:bottom w:val="none" w:sz="0" w:space="0" w:color="auto"/>
            <w:right w:val="none" w:sz="0" w:space="0" w:color="auto"/>
          </w:divBdr>
        </w:div>
        <w:div w:id="978075279">
          <w:marLeft w:val="0"/>
          <w:marRight w:val="0"/>
          <w:marTop w:val="0"/>
          <w:marBottom w:val="84"/>
          <w:divBdr>
            <w:top w:val="none" w:sz="0" w:space="0" w:color="auto"/>
            <w:left w:val="none" w:sz="0" w:space="0" w:color="auto"/>
            <w:bottom w:val="none" w:sz="0" w:space="0" w:color="auto"/>
            <w:right w:val="none" w:sz="0" w:space="0" w:color="auto"/>
          </w:divBdr>
        </w:div>
        <w:div w:id="138889029">
          <w:marLeft w:val="0"/>
          <w:marRight w:val="0"/>
          <w:marTop w:val="0"/>
          <w:marBottom w:val="84"/>
          <w:divBdr>
            <w:top w:val="none" w:sz="0" w:space="0" w:color="auto"/>
            <w:left w:val="none" w:sz="0" w:space="0" w:color="auto"/>
            <w:bottom w:val="none" w:sz="0" w:space="0" w:color="auto"/>
            <w:right w:val="none" w:sz="0" w:space="0" w:color="auto"/>
          </w:divBdr>
        </w:div>
        <w:div w:id="1084496006">
          <w:marLeft w:val="0"/>
          <w:marRight w:val="0"/>
          <w:marTop w:val="0"/>
          <w:marBottom w:val="84"/>
          <w:divBdr>
            <w:top w:val="none" w:sz="0" w:space="0" w:color="auto"/>
            <w:left w:val="none" w:sz="0" w:space="0" w:color="auto"/>
            <w:bottom w:val="none" w:sz="0" w:space="0" w:color="auto"/>
            <w:right w:val="none" w:sz="0" w:space="0" w:color="auto"/>
          </w:divBdr>
        </w:div>
        <w:div w:id="1117069521">
          <w:marLeft w:val="0"/>
          <w:marRight w:val="0"/>
          <w:marTop w:val="0"/>
          <w:marBottom w:val="101"/>
          <w:divBdr>
            <w:top w:val="none" w:sz="0" w:space="0" w:color="auto"/>
            <w:left w:val="none" w:sz="0" w:space="0" w:color="auto"/>
            <w:bottom w:val="none" w:sz="0" w:space="0" w:color="auto"/>
            <w:right w:val="none" w:sz="0" w:space="0" w:color="auto"/>
          </w:divBdr>
        </w:div>
        <w:div w:id="2002656135">
          <w:marLeft w:val="0"/>
          <w:marRight w:val="0"/>
          <w:marTop w:val="0"/>
          <w:marBottom w:val="101"/>
          <w:divBdr>
            <w:top w:val="none" w:sz="0" w:space="0" w:color="auto"/>
            <w:left w:val="none" w:sz="0" w:space="0" w:color="auto"/>
            <w:bottom w:val="none" w:sz="0" w:space="0" w:color="auto"/>
            <w:right w:val="none" w:sz="0" w:space="0" w:color="auto"/>
          </w:divBdr>
        </w:div>
        <w:div w:id="181283512">
          <w:marLeft w:val="0"/>
          <w:marRight w:val="0"/>
          <w:marTop w:val="0"/>
          <w:marBottom w:val="101"/>
          <w:divBdr>
            <w:top w:val="none" w:sz="0" w:space="0" w:color="auto"/>
            <w:left w:val="none" w:sz="0" w:space="0" w:color="auto"/>
            <w:bottom w:val="none" w:sz="0" w:space="0" w:color="auto"/>
            <w:right w:val="none" w:sz="0" w:space="0" w:color="auto"/>
          </w:divBdr>
        </w:div>
        <w:div w:id="1969896777">
          <w:marLeft w:val="0"/>
          <w:marRight w:val="0"/>
          <w:marTop w:val="0"/>
          <w:marBottom w:val="101"/>
          <w:divBdr>
            <w:top w:val="none" w:sz="0" w:space="0" w:color="auto"/>
            <w:left w:val="none" w:sz="0" w:space="0" w:color="auto"/>
            <w:bottom w:val="none" w:sz="0" w:space="0" w:color="auto"/>
            <w:right w:val="none" w:sz="0" w:space="0" w:color="auto"/>
          </w:divBdr>
        </w:div>
        <w:div w:id="855777209">
          <w:marLeft w:val="0"/>
          <w:marRight w:val="0"/>
          <w:marTop w:val="0"/>
          <w:marBottom w:val="101"/>
          <w:divBdr>
            <w:top w:val="none" w:sz="0" w:space="0" w:color="auto"/>
            <w:left w:val="none" w:sz="0" w:space="0" w:color="auto"/>
            <w:bottom w:val="none" w:sz="0" w:space="0" w:color="auto"/>
            <w:right w:val="none" w:sz="0" w:space="0" w:color="auto"/>
          </w:divBdr>
        </w:div>
        <w:div w:id="2092922067">
          <w:marLeft w:val="0"/>
          <w:marRight w:val="0"/>
          <w:marTop w:val="0"/>
          <w:marBottom w:val="101"/>
          <w:divBdr>
            <w:top w:val="none" w:sz="0" w:space="0" w:color="auto"/>
            <w:left w:val="none" w:sz="0" w:space="0" w:color="auto"/>
            <w:bottom w:val="none" w:sz="0" w:space="0" w:color="auto"/>
            <w:right w:val="none" w:sz="0" w:space="0" w:color="auto"/>
          </w:divBdr>
        </w:div>
        <w:div w:id="1640302647">
          <w:marLeft w:val="0"/>
          <w:marRight w:val="0"/>
          <w:marTop w:val="0"/>
          <w:marBottom w:val="101"/>
          <w:divBdr>
            <w:top w:val="none" w:sz="0" w:space="0" w:color="auto"/>
            <w:left w:val="none" w:sz="0" w:space="0" w:color="auto"/>
            <w:bottom w:val="none" w:sz="0" w:space="0" w:color="auto"/>
            <w:right w:val="none" w:sz="0" w:space="0" w:color="auto"/>
          </w:divBdr>
        </w:div>
        <w:div w:id="1049499752">
          <w:marLeft w:val="0"/>
          <w:marRight w:val="0"/>
          <w:marTop w:val="0"/>
          <w:marBottom w:val="101"/>
          <w:divBdr>
            <w:top w:val="none" w:sz="0" w:space="0" w:color="auto"/>
            <w:left w:val="none" w:sz="0" w:space="0" w:color="auto"/>
            <w:bottom w:val="none" w:sz="0" w:space="0" w:color="auto"/>
            <w:right w:val="none" w:sz="0" w:space="0" w:color="auto"/>
          </w:divBdr>
        </w:div>
        <w:div w:id="1674911644">
          <w:marLeft w:val="0"/>
          <w:marRight w:val="0"/>
          <w:marTop w:val="0"/>
          <w:marBottom w:val="20"/>
          <w:divBdr>
            <w:top w:val="none" w:sz="0" w:space="0" w:color="auto"/>
            <w:left w:val="none" w:sz="0" w:space="0" w:color="auto"/>
            <w:bottom w:val="none" w:sz="0" w:space="0" w:color="auto"/>
            <w:right w:val="none" w:sz="0" w:space="0" w:color="auto"/>
          </w:divBdr>
        </w:div>
        <w:div w:id="1196500712">
          <w:marLeft w:val="0"/>
          <w:marRight w:val="0"/>
          <w:marTop w:val="0"/>
          <w:marBottom w:val="20"/>
          <w:divBdr>
            <w:top w:val="none" w:sz="0" w:space="0" w:color="auto"/>
            <w:left w:val="none" w:sz="0" w:space="0" w:color="auto"/>
            <w:bottom w:val="none" w:sz="0" w:space="0" w:color="auto"/>
            <w:right w:val="none" w:sz="0" w:space="0" w:color="auto"/>
          </w:divBdr>
        </w:div>
        <w:div w:id="582959641">
          <w:marLeft w:val="0"/>
          <w:marRight w:val="0"/>
          <w:marTop w:val="0"/>
          <w:marBottom w:val="20"/>
          <w:divBdr>
            <w:top w:val="none" w:sz="0" w:space="0" w:color="auto"/>
            <w:left w:val="none" w:sz="0" w:space="0" w:color="auto"/>
            <w:bottom w:val="none" w:sz="0" w:space="0" w:color="auto"/>
            <w:right w:val="none" w:sz="0" w:space="0" w:color="auto"/>
          </w:divBdr>
        </w:div>
        <w:div w:id="1656568177">
          <w:marLeft w:val="0"/>
          <w:marRight w:val="0"/>
          <w:marTop w:val="0"/>
          <w:marBottom w:val="20"/>
          <w:divBdr>
            <w:top w:val="none" w:sz="0" w:space="0" w:color="auto"/>
            <w:left w:val="none" w:sz="0" w:space="0" w:color="auto"/>
            <w:bottom w:val="none" w:sz="0" w:space="0" w:color="auto"/>
            <w:right w:val="none" w:sz="0" w:space="0" w:color="auto"/>
          </w:divBdr>
        </w:div>
        <w:div w:id="1061176245">
          <w:marLeft w:val="0"/>
          <w:marRight w:val="0"/>
          <w:marTop w:val="0"/>
          <w:marBottom w:val="20"/>
          <w:divBdr>
            <w:top w:val="none" w:sz="0" w:space="0" w:color="auto"/>
            <w:left w:val="none" w:sz="0" w:space="0" w:color="auto"/>
            <w:bottom w:val="none" w:sz="0" w:space="0" w:color="auto"/>
            <w:right w:val="none" w:sz="0" w:space="0" w:color="auto"/>
          </w:divBdr>
        </w:div>
        <w:div w:id="177886545">
          <w:marLeft w:val="0"/>
          <w:marRight w:val="0"/>
          <w:marTop w:val="0"/>
          <w:marBottom w:val="20"/>
          <w:divBdr>
            <w:top w:val="none" w:sz="0" w:space="0" w:color="auto"/>
            <w:left w:val="none" w:sz="0" w:space="0" w:color="auto"/>
            <w:bottom w:val="none" w:sz="0" w:space="0" w:color="auto"/>
            <w:right w:val="none" w:sz="0" w:space="0" w:color="auto"/>
          </w:divBdr>
        </w:div>
        <w:div w:id="385763269">
          <w:marLeft w:val="0"/>
          <w:marRight w:val="0"/>
          <w:marTop w:val="0"/>
          <w:marBottom w:val="20"/>
          <w:divBdr>
            <w:top w:val="none" w:sz="0" w:space="0" w:color="auto"/>
            <w:left w:val="none" w:sz="0" w:space="0" w:color="auto"/>
            <w:bottom w:val="none" w:sz="0" w:space="0" w:color="auto"/>
            <w:right w:val="none" w:sz="0" w:space="0" w:color="auto"/>
          </w:divBdr>
        </w:div>
        <w:div w:id="2114283745">
          <w:marLeft w:val="0"/>
          <w:marRight w:val="0"/>
          <w:marTop w:val="0"/>
          <w:marBottom w:val="20"/>
          <w:divBdr>
            <w:top w:val="none" w:sz="0" w:space="0" w:color="auto"/>
            <w:left w:val="none" w:sz="0" w:space="0" w:color="auto"/>
            <w:bottom w:val="none" w:sz="0" w:space="0" w:color="auto"/>
            <w:right w:val="none" w:sz="0" w:space="0" w:color="auto"/>
          </w:divBdr>
        </w:div>
        <w:div w:id="664432536">
          <w:marLeft w:val="0"/>
          <w:marRight w:val="0"/>
          <w:marTop w:val="0"/>
          <w:marBottom w:val="20"/>
          <w:divBdr>
            <w:top w:val="none" w:sz="0" w:space="0" w:color="auto"/>
            <w:left w:val="none" w:sz="0" w:space="0" w:color="auto"/>
            <w:bottom w:val="none" w:sz="0" w:space="0" w:color="auto"/>
            <w:right w:val="none" w:sz="0" w:space="0" w:color="auto"/>
          </w:divBdr>
        </w:div>
        <w:div w:id="975138497">
          <w:marLeft w:val="0"/>
          <w:marRight w:val="0"/>
          <w:marTop w:val="0"/>
          <w:marBottom w:val="20"/>
          <w:divBdr>
            <w:top w:val="none" w:sz="0" w:space="0" w:color="auto"/>
            <w:left w:val="none" w:sz="0" w:space="0" w:color="auto"/>
            <w:bottom w:val="none" w:sz="0" w:space="0" w:color="auto"/>
            <w:right w:val="none" w:sz="0" w:space="0" w:color="auto"/>
          </w:divBdr>
        </w:div>
        <w:div w:id="47265231">
          <w:marLeft w:val="0"/>
          <w:marRight w:val="0"/>
          <w:marTop w:val="0"/>
          <w:marBottom w:val="20"/>
          <w:divBdr>
            <w:top w:val="none" w:sz="0" w:space="0" w:color="auto"/>
            <w:left w:val="none" w:sz="0" w:space="0" w:color="auto"/>
            <w:bottom w:val="none" w:sz="0" w:space="0" w:color="auto"/>
            <w:right w:val="none" w:sz="0" w:space="0" w:color="auto"/>
          </w:divBdr>
        </w:div>
        <w:div w:id="1667515534">
          <w:marLeft w:val="0"/>
          <w:marRight w:val="0"/>
          <w:marTop w:val="0"/>
          <w:marBottom w:val="20"/>
          <w:divBdr>
            <w:top w:val="none" w:sz="0" w:space="0" w:color="auto"/>
            <w:left w:val="none" w:sz="0" w:space="0" w:color="auto"/>
            <w:bottom w:val="none" w:sz="0" w:space="0" w:color="auto"/>
            <w:right w:val="none" w:sz="0" w:space="0" w:color="auto"/>
          </w:divBdr>
        </w:div>
        <w:div w:id="86925773">
          <w:marLeft w:val="0"/>
          <w:marRight w:val="0"/>
          <w:marTop w:val="0"/>
          <w:marBottom w:val="20"/>
          <w:divBdr>
            <w:top w:val="none" w:sz="0" w:space="0" w:color="auto"/>
            <w:left w:val="none" w:sz="0" w:space="0" w:color="auto"/>
            <w:bottom w:val="none" w:sz="0" w:space="0" w:color="auto"/>
            <w:right w:val="none" w:sz="0" w:space="0" w:color="auto"/>
          </w:divBdr>
        </w:div>
        <w:div w:id="482701045">
          <w:marLeft w:val="0"/>
          <w:marRight w:val="0"/>
          <w:marTop w:val="0"/>
          <w:marBottom w:val="20"/>
          <w:divBdr>
            <w:top w:val="none" w:sz="0" w:space="0" w:color="auto"/>
            <w:left w:val="none" w:sz="0" w:space="0" w:color="auto"/>
            <w:bottom w:val="none" w:sz="0" w:space="0" w:color="auto"/>
            <w:right w:val="none" w:sz="0" w:space="0" w:color="auto"/>
          </w:divBdr>
        </w:div>
        <w:div w:id="1738165642">
          <w:marLeft w:val="0"/>
          <w:marRight w:val="0"/>
          <w:marTop w:val="0"/>
          <w:marBottom w:val="20"/>
          <w:divBdr>
            <w:top w:val="none" w:sz="0" w:space="0" w:color="auto"/>
            <w:left w:val="none" w:sz="0" w:space="0" w:color="auto"/>
            <w:bottom w:val="none" w:sz="0" w:space="0" w:color="auto"/>
            <w:right w:val="none" w:sz="0" w:space="0" w:color="auto"/>
          </w:divBdr>
        </w:div>
        <w:div w:id="888996800">
          <w:marLeft w:val="0"/>
          <w:marRight w:val="0"/>
          <w:marTop w:val="0"/>
          <w:marBottom w:val="20"/>
          <w:divBdr>
            <w:top w:val="none" w:sz="0" w:space="0" w:color="auto"/>
            <w:left w:val="none" w:sz="0" w:space="0" w:color="auto"/>
            <w:bottom w:val="none" w:sz="0" w:space="0" w:color="auto"/>
            <w:right w:val="none" w:sz="0" w:space="0" w:color="auto"/>
          </w:divBdr>
        </w:div>
        <w:div w:id="1652562686">
          <w:marLeft w:val="0"/>
          <w:marRight w:val="0"/>
          <w:marTop w:val="0"/>
          <w:marBottom w:val="20"/>
          <w:divBdr>
            <w:top w:val="none" w:sz="0" w:space="0" w:color="auto"/>
            <w:left w:val="none" w:sz="0" w:space="0" w:color="auto"/>
            <w:bottom w:val="none" w:sz="0" w:space="0" w:color="auto"/>
            <w:right w:val="none" w:sz="0" w:space="0" w:color="auto"/>
          </w:divBdr>
        </w:div>
        <w:div w:id="71121536">
          <w:marLeft w:val="0"/>
          <w:marRight w:val="0"/>
          <w:marTop w:val="0"/>
          <w:marBottom w:val="20"/>
          <w:divBdr>
            <w:top w:val="none" w:sz="0" w:space="0" w:color="auto"/>
            <w:left w:val="none" w:sz="0" w:space="0" w:color="auto"/>
            <w:bottom w:val="none" w:sz="0" w:space="0" w:color="auto"/>
            <w:right w:val="none" w:sz="0" w:space="0" w:color="auto"/>
          </w:divBdr>
        </w:div>
        <w:div w:id="1376202331">
          <w:marLeft w:val="0"/>
          <w:marRight w:val="0"/>
          <w:marTop w:val="0"/>
          <w:marBottom w:val="20"/>
          <w:divBdr>
            <w:top w:val="none" w:sz="0" w:space="0" w:color="auto"/>
            <w:left w:val="none" w:sz="0" w:space="0" w:color="auto"/>
            <w:bottom w:val="none" w:sz="0" w:space="0" w:color="auto"/>
            <w:right w:val="none" w:sz="0" w:space="0" w:color="auto"/>
          </w:divBdr>
        </w:div>
        <w:div w:id="1774666025">
          <w:marLeft w:val="0"/>
          <w:marRight w:val="0"/>
          <w:marTop w:val="0"/>
          <w:marBottom w:val="20"/>
          <w:divBdr>
            <w:top w:val="none" w:sz="0" w:space="0" w:color="auto"/>
            <w:left w:val="none" w:sz="0" w:space="0" w:color="auto"/>
            <w:bottom w:val="none" w:sz="0" w:space="0" w:color="auto"/>
            <w:right w:val="none" w:sz="0" w:space="0" w:color="auto"/>
          </w:divBdr>
        </w:div>
        <w:div w:id="1809743235">
          <w:marLeft w:val="0"/>
          <w:marRight w:val="0"/>
          <w:marTop w:val="0"/>
          <w:marBottom w:val="20"/>
          <w:divBdr>
            <w:top w:val="none" w:sz="0" w:space="0" w:color="auto"/>
            <w:left w:val="none" w:sz="0" w:space="0" w:color="auto"/>
            <w:bottom w:val="none" w:sz="0" w:space="0" w:color="auto"/>
            <w:right w:val="none" w:sz="0" w:space="0" w:color="auto"/>
          </w:divBdr>
        </w:div>
        <w:div w:id="1184779883">
          <w:marLeft w:val="0"/>
          <w:marRight w:val="0"/>
          <w:marTop w:val="0"/>
          <w:marBottom w:val="20"/>
          <w:divBdr>
            <w:top w:val="none" w:sz="0" w:space="0" w:color="auto"/>
            <w:left w:val="none" w:sz="0" w:space="0" w:color="auto"/>
            <w:bottom w:val="none" w:sz="0" w:space="0" w:color="auto"/>
            <w:right w:val="none" w:sz="0" w:space="0" w:color="auto"/>
          </w:divBdr>
        </w:div>
        <w:div w:id="1841038577">
          <w:marLeft w:val="0"/>
          <w:marRight w:val="0"/>
          <w:marTop w:val="0"/>
          <w:marBottom w:val="20"/>
          <w:divBdr>
            <w:top w:val="none" w:sz="0" w:space="0" w:color="auto"/>
            <w:left w:val="none" w:sz="0" w:space="0" w:color="auto"/>
            <w:bottom w:val="none" w:sz="0" w:space="0" w:color="auto"/>
            <w:right w:val="none" w:sz="0" w:space="0" w:color="auto"/>
          </w:divBdr>
        </w:div>
        <w:div w:id="231500532">
          <w:marLeft w:val="0"/>
          <w:marRight w:val="0"/>
          <w:marTop w:val="0"/>
          <w:marBottom w:val="20"/>
          <w:divBdr>
            <w:top w:val="none" w:sz="0" w:space="0" w:color="auto"/>
            <w:left w:val="none" w:sz="0" w:space="0" w:color="auto"/>
            <w:bottom w:val="none" w:sz="0" w:space="0" w:color="auto"/>
            <w:right w:val="none" w:sz="0" w:space="0" w:color="auto"/>
          </w:divBdr>
        </w:div>
        <w:div w:id="989402188">
          <w:marLeft w:val="0"/>
          <w:marRight w:val="0"/>
          <w:marTop w:val="0"/>
          <w:marBottom w:val="20"/>
          <w:divBdr>
            <w:top w:val="none" w:sz="0" w:space="0" w:color="auto"/>
            <w:left w:val="none" w:sz="0" w:space="0" w:color="auto"/>
            <w:bottom w:val="none" w:sz="0" w:space="0" w:color="auto"/>
            <w:right w:val="none" w:sz="0" w:space="0" w:color="auto"/>
          </w:divBdr>
        </w:div>
        <w:div w:id="927732547">
          <w:marLeft w:val="0"/>
          <w:marRight w:val="0"/>
          <w:marTop w:val="0"/>
          <w:marBottom w:val="20"/>
          <w:divBdr>
            <w:top w:val="none" w:sz="0" w:space="0" w:color="auto"/>
            <w:left w:val="none" w:sz="0" w:space="0" w:color="auto"/>
            <w:bottom w:val="none" w:sz="0" w:space="0" w:color="auto"/>
            <w:right w:val="none" w:sz="0" w:space="0" w:color="auto"/>
          </w:divBdr>
        </w:div>
        <w:div w:id="212036381">
          <w:marLeft w:val="0"/>
          <w:marRight w:val="0"/>
          <w:marTop w:val="0"/>
          <w:marBottom w:val="20"/>
          <w:divBdr>
            <w:top w:val="none" w:sz="0" w:space="0" w:color="auto"/>
            <w:left w:val="none" w:sz="0" w:space="0" w:color="auto"/>
            <w:bottom w:val="none" w:sz="0" w:space="0" w:color="auto"/>
            <w:right w:val="none" w:sz="0" w:space="0" w:color="auto"/>
          </w:divBdr>
        </w:div>
        <w:div w:id="1348218795">
          <w:marLeft w:val="0"/>
          <w:marRight w:val="0"/>
          <w:marTop w:val="0"/>
          <w:marBottom w:val="20"/>
          <w:divBdr>
            <w:top w:val="none" w:sz="0" w:space="0" w:color="auto"/>
            <w:left w:val="none" w:sz="0" w:space="0" w:color="auto"/>
            <w:bottom w:val="none" w:sz="0" w:space="0" w:color="auto"/>
            <w:right w:val="none" w:sz="0" w:space="0" w:color="auto"/>
          </w:divBdr>
        </w:div>
        <w:div w:id="1242329671">
          <w:marLeft w:val="0"/>
          <w:marRight w:val="0"/>
          <w:marTop w:val="0"/>
          <w:marBottom w:val="20"/>
          <w:divBdr>
            <w:top w:val="none" w:sz="0" w:space="0" w:color="auto"/>
            <w:left w:val="none" w:sz="0" w:space="0" w:color="auto"/>
            <w:bottom w:val="none" w:sz="0" w:space="0" w:color="auto"/>
            <w:right w:val="none" w:sz="0" w:space="0" w:color="auto"/>
          </w:divBdr>
        </w:div>
        <w:div w:id="717555110">
          <w:marLeft w:val="0"/>
          <w:marRight w:val="0"/>
          <w:marTop w:val="0"/>
          <w:marBottom w:val="20"/>
          <w:divBdr>
            <w:top w:val="none" w:sz="0" w:space="0" w:color="auto"/>
            <w:left w:val="none" w:sz="0" w:space="0" w:color="auto"/>
            <w:bottom w:val="none" w:sz="0" w:space="0" w:color="auto"/>
            <w:right w:val="none" w:sz="0" w:space="0" w:color="auto"/>
          </w:divBdr>
        </w:div>
        <w:div w:id="956720750">
          <w:marLeft w:val="0"/>
          <w:marRight w:val="0"/>
          <w:marTop w:val="0"/>
          <w:marBottom w:val="20"/>
          <w:divBdr>
            <w:top w:val="none" w:sz="0" w:space="0" w:color="auto"/>
            <w:left w:val="none" w:sz="0" w:space="0" w:color="auto"/>
            <w:bottom w:val="none" w:sz="0" w:space="0" w:color="auto"/>
            <w:right w:val="none" w:sz="0" w:space="0" w:color="auto"/>
          </w:divBdr>
        </w:div>
        <w:div w:id="955675466">
          <w:marLeft w:val="0"/>
          <w:marRight w:val="0"/>
          <w:marTop w:val="0"/>
          <w:marBottom w:val="20"/>
          <w:divBdr>
            <w:top w:val="none" w:sz="0" w:space="0" w:color="auto"/>
            <w:left w:val="none" w:sz="0" w:space="0" w:color="auto"/>
            <w:bottom w:val="none" w:sz="0" w:space="0" w:color="auto"/>
            <w:right w:val="none" w:sz="0" w:space="0" w:color="auto"/>
          </w:divBdr>
        </w:div>
        <w:div w:id="49379933">
          <w:marLeft w:val="0"/>
          <w:marRight w:val="0"/>
          <w:marTop w:val="0"/>
          <w:marBottom w:val="20"/>
          <w:divBdr>
            <w:top w:val="none" w:sz="0" w:space="0" w:color="auto"/>
            <w:left w:val="none" w:sz="0" w:space="0" w:color="auto"/>
            <w:bottom w:val="none" w:sz="0" w:space="0" w:color="auto"/>
            <w:right w:val="none" w:sz="0" w:space="0" w:color="auto"/>
          </w:divBdr>
        </w:div>
        <w:div w:id="2129733107">
          <w:marLeft w:val="0"/>
          <w:marRight w:val="0"/>
          <w:marTop w:val="0"/>
          <w:marBottom w:val="20"/>
          <w:divBdr>
            <w:top w:val="none" w:sz="0" w:space="0" w:color="auto"/>
            <w:left w:val="none" w:sz="0" w:space="0" w:color="auto"/>
            <w:bottom w:val="none" w:sz="0" w:space="0" w:color="auto"/>
            <w:right w:val="none" w:sz="0" w:space="0" w:color="auto"/>
          </w:divBdr>
        </w:div>
        <w:div w:id="1594319519">
          <w:marLeft w:val="0"/>
          <w:marRight w:val="0"/>
          <w:marTop w:val="0"/>
          <w:marBottom w:val="20"/>
          <w:divBdr>
            <w:top w:val="none" w:sz="0" w:space="0" w:color="auto"/>
            <w:left w:val="none" w:sz="0" w:space="0" w:color="auto"/>
            <w:bottom w:val="none" w:sz="0" w:space="0" w:color="auto"/>
            <w:right w:val="none" w:sz="0" w:space="0" w:color="auto"/>
          </w:divBdr>
        </w:div>
        <w:div w:id="86197686">
          <w:marLeft w:val="0"/>
          <w:marRight w:val="0"/>
          <w:marTop w:val="0"/>
          <w:marBottom w:val="20"/>
          <w:divBdr>
            <w:top w:val="none" w:sz="0" w:space="0" w:color="auto"/>
            <w:left w:val="none" w:sz="0" w:space="0" w:color="auto"/>
            <w:bottom w:val="none" w:sz="0" w:space="0" w:color="auto"/>
            <w:right w:val="none" w:sz="0" w:space="0" w:color="auto"/>
          </w:divBdr>
        </w:div>
        <w:div w:id="1633631720">
          <w:marLeft w:val="0"/>
          <w:marRight w:val="0"/>
          <w:marTop w:val="0"/>
          <w:marBottom w:val="20"/>
          <w:divBdr>
            <w:top w:val="none" w:sz="0" w:space="0" w:color="auto"/>
            <w:left w:val="none" w:sz="0" w:space="0" w:color="auto"/>
            <w:bottom w:val="none" w:sz="0" w:space="0" w:color="auto"/>
            <w:right w:val="none" w:sz="0" w:space="0" w:color="auto"/>
          </w:divBdr>
        </w:div>
        <w:div w:id="321662909">
          <w:marLeft w:val="0"/>
          <w:marRight w:val="0"/>
          <w:marTop w:val="0"/>
          <w:marBottom w:val="20"/>
          <w:divBdr>
            <w:top w:val="none" w:sz="0" w:space="0" w:color="auto"/>
            <w:left w:val="none" w:sz="0" w:space="0" w:color="auto"/>
            <w:bottom w:val="none" w:sz="0" w:space="0" w:color="auto"/>
            <w:right w:val="none" w:sz="0" w:space="0" w:color="auto"/>
          </w:divBdr>
        </w:div>
        <w:div w:id="1837257870">
          <w:marLeft w:val="0"/>
          <w:marRight w:val="0"/>
          <w:marTop w:val="0"/>
          <w:marBottom w:val="20"/>
          <w:divBdr>
            <w:top w:val="none" w:sz="0" w:space="0" w:color="auto"/>
            <w:left w:val="none" w:sz="0" w:space="0" w:color="auto"/>
            <w:bottom w:val="none" w:sz="0" w:space="0" w:color="auto"/>
            <w:right w:val="none" w:sz="0" w:space="0" w:color="auto"/>
          </w:divBdr>
        </w:div>
        <w:div w:id="1836914192">
          <w:marLeft w:val="0"/>
          <w:marRight w:val="0"/>
          <w:marTop w:val="0"/>
          <w:marBottom w:val="20"/>
          <w:divBdr>
            <w:top w:val="none" w:sz="0" w:space="0" w:color="auto"/>
            <w:left w:val="none" w:sz="0" w:space="0" w:color="auto"/>
            <w:bottom w:val="none" w:sz="0" w:space="0" w:color="auto"/>
            <w:right w:val="none" w:sz="0" w:space="0" w:color="auto"/>
          </w:divBdr>
        </w:div>
        <w:div w:id="1794009113">
          <w:marLeft w:val="0"/>
          <w:marRight w:val="0"/>
          <w:marTop w:val="0"/>
          <w:marBottom w:val="20"/>
          <w:divBdr>
            <w:top w:val="none" w:sz="0" w:space="0" w:color="auto"/>
            <w:left w:val="none" w:sz="0" w:space="0" w:color="auto"/>
            <w:bottom w:val="none" w:sz="0" w:space="0" w:color="auto"/>
            <w:right w:val="none" w:sz="0" w:space="0" w:color="auto"/>
          </w:divBdr>
        </w:div>
        <w:div w:id="830603706">
          <w:marLeft w:val="0"/>
          <w:marRight w:val="0"/>
          <w:marTop w:val="0"/>
          <w:marBottom w:val="20"/>
          <w:divBdr>
            <w:top w:val="none" w:sz="0" w:space="0" w:color="auto"/>
            <w:left w:val="none" w:sz="0" w:space="0" w:color="auto"/>
            <w:bottom w:val="none" w:sz="0" w:space="0" w:color="auto"/>
            <w:right w:val="none" w:sz="0" w:space="0" w:color="auto"/>
          </w:divBdr>
        </w:div>
        <w:div w:id="1293252154">
          <w:marLeft w:val="0"/>
          <w:marRight w:val="0"/>
          <w:marTop w:val="0"/>
          <w:marBottom w:val="20"/>
          <w:divBdr>
            <w:top w:val="none" w:sz="0" w:space="0" w:color="auto"/>
            <w:left w:val="none" w:sz="0" w:space="0" w:color="auto"/>
            <w:bottom w:val="none" w:sz="0" w:space="0" w:color="auto"/>
            <w:right w:val="none" w:sz="0" w:space="0" w:color="auto"/>
          </w:divBdr>
        </w:div>
        <w:div w:id="947464286">
          <w:marLeft w:val="0"/>
          <w:marRight w:val="0"/>
          <w:marTop w:val="0"/>
          <w:marBottom w:val="20"/>
          <w:divBdr>
            <w:top w:val="none" w:sz="0" w:space="0" w:color="auto"/>
            <w:left w:val="none" w:sz="0" w:space="0" w:color="auto"/>
            <w:bottom w:val="none" w:sz="0" w:space="0" w:color="auto"/>
            <w:right w:val="none" w:sz="0" w:space="0" w:color="auto"/>
          </w:divBdr>
        </w:div>
        <w:div w:id="676922972">
          <w:marLeft w:val="0"/>
          <w:marRight w:val="0"/>
          <w:marTop w:val="0"/>
          <w:marBottom w:val="20"/>
          <w:divBdr>
            <w:top w:val="none" w:sz="0" w:space="0" w:color="auto"/>
            <w:left w:val="none" w:sz="0" w:space="0" w:color="auto"/>
            <w:bottom w:val="none" w:sz="0" w:space="0" w:color="auto"/>
            <w:right w:val="none" w:sz="0" w:space="0" w:color="auto"/>
          </w:divBdr>
        </w:div>
        <w:div w:id="51120624">
          <w:marLeft w:val="0"/>
          <w:marRight w:val="0"/>
          <w:marTop w:val="0"/>
          <w:marBottom w:val="20"/>
          <w:divBdr>
            <w:top w:val="none" w:sz="0" w:space="0" w:color="auto"/>
            <w:left w:val="none" w:sz="0" w:space="0" w:color="auto"/>
            <w:bottom w:val="none" w:sz="0" w:space="0" w:color="auto"/>
            <w:right w:val="none" w:sz="0" w:space="0" w:color="auto"/>
          </w:divBdr>
        </w:div>
        <w:div w:id="1093429922">
          <w:marLeft w:val="0"/>
          <w:marRight w:val="0"/>
          <w:marTop w:val="0"/>
          <w:marBottom w:val="20"/>
          <w:divBdr>
            <w:top w:val="none" w:sz="0" w:space="0" w:color="auto"/>
            <w:left w:val="none" w:sz="0" w:space="0" w:color="auto"/>
            <w:bottom w:val="none" w:sz="0" w:space="0" w:color="auto"/>
            <w:right w:val="none" w:sz="0" w:space="0" w:color="auto"/>
          </w:divBdr>
        </w:div>
        <w:div w:id="29649349">
          <w:marLeft w:val="0"/>
          <w:marRight w:val="0"/>
          <w:marTop w:val="0"/>
          <w:marBottom w:val="20"/>
          <w:divBdr>
            <w:top w:val="none" w:sz="0" w:space="0" w:color="auto"/>
            <w:left w:val="none" w:sz="0" w:space="0" w:color="auto"/>
            <w:bottom w:val="none" w:sz="0" w:space="0" w:color="auto"/>
            <w:right w:val="none" w:sz="0" w:space="0" w:color="auto"/>
          </w:divBdr>
        </w:div>
        <w:div w:id="1197280545">
          <w:marLeft w:val="0"/>
          <w:marRight w:val="0"/>
          <w:marTop w:val="0"/>
          <w:marBottom w:val="20"/>
          <w:divBdr>
            <w:top w:val="none" w:sz="0" w:space="0" w:color="auto"/>
            <w:left w:val="none" w:sz="0" w:space="0" w:color="auto"/>
            <w:bottom w:val="none" w:sz="0" w:space="0" w:color="auto"/>
            <w:right w:val="none" w:sz="0" w:space="0" w:color="auto"/>
          </w:divBdr>
        </w:div>
        <w:div w:id="1139761001">
          <w:marLeft w:val="0"/>
          <w:marRight w:val="0"/>
          <w:marTop w:val="0"/>
          <w:marBottom w:val="20"/>
          <w:divBdr>
            <w:top w:val="none" w:sz="0" w:space="0" w:color="auto"/>
            <w:left w:val="none" w:sz="0" w:space="0" w:color="auto"/>
            <w:bottom w:val="none" w:sz="0" w:space="0" w:color="auto"/>
            <w:right w:val="none" w:sz="0" w:space="0" w:color="auto"/>
          </w:divBdr>
        </w:div>
        <w:div w:id="1362316805">
          <w:marLeft w:val="0"/>
          <w:marRight w:val="0"/>
          <w:marTop w:val="0"/>
          <w:marBottom w:val="20"/>
          <w:divBdr>
            <w:top w:val="none" w:sz="0" w:space="0" w:color="auto"/>
            <w:left w:val="none" w:sz="0" w:space="0" w:color="auto"/>
            <w:bottom w:val="none" w:sz="0" w:space="0" w:color="auto"/>
            <w:right w:val="none" w:sz="0" w:space="0" w:color="auto"/>
          </w:divBdr>
        </w:div>
        <w:div w:id="788008064">
          <w:marLeft w:val="0"/>
          <w:marRight w:val="0"/>
          <w:marTop w:val="0"/>
          <w:marBottom w:val="20"/>
          <w:divBdr>
            <w:top w:val="none" w:sz="0" w:space="0" w:color="auto"/>
            <w:left w:val="none" w:sz="0" w:space="0" w:color="auto"/>
            <w:bottom w:val="none" w:sz="0" w:space="0" w:color="auto"/>
            <w:right w:val="none" w:sz="0" w:space="0" w:color="auto"/>
          </w:divBdr>
        </w:div>
        <w:div w:id="173544188">
          <w:marLeft w:val="0"/>
          <w:marRight w:val="0"/>
          <w:marTop w:val="0"/>
          <w:marBottom w:val="20"/>
          <w:divBdr>
            <w:top w:val="none" w:sz="0" w:space="0" w:color="auto"/>
            <w:left w:val="none" w:sz="0" w:space="0" w:color="auto"/>
            <w:bottom w:val="none" w:sz="0" w:space="0" w:color="auto"/>
            <w:right w:val="none" w:sz="0" w:space="0" w:color="auto"/>
          </w:divBdr>
        </w:div>
        <w:div w:id="1650016981">
          <w:marLeft w:val="0"/>
          <w:marRight w:val="0"/>
          <w:marTop w:val="0"/>
          <w:marBottom w:val="20"/>
          <w:divBdr>
            <w:top w:val="none" w:sz="0" w:space="0" w:color="auto"/>
            <w:left w:val="none" w:sz="0" w:space="0" w:color="auto"/>
            <w:bottom w:val="none" w:sz="0" w:space="0" w:color="auto"/>
            <w:right w:val="none" w:sz="0" w:space="0" w:color="auto"/>
          </w:divBdr>
        </w:div>
        <w:div w:id="2048872791">
          <w:marLeft w:val="0"/>
          <w:marRight w:val="0"/>
          <w:marTop w:val="0"/>
          <w:marBottom w:val="20"/>
          <w:divBdr>
            <w:top w:val="none" w:sz="0" w:space="0" w:color="auto"/>
            <w:left w:val="none" w:sz="0" w:space="0" w:color="auto"/>
            <w:bottom w:val="none" w:sz="0" w:space="0" w:color="auto"/>
            <w:right w:val="none" w:sz="0" w:space="0" w:color="auto"/>
          </w:divBdr>
        </w:div>
        <w:div w:id="382870135">
          <w:marLeft w:val="0"/>
          <w:marRight w:val="0"/>
          <w:marTop w:val="0"/>
          <w:marBottom w:val="20"/>
          <w:divBdr>
            <w:top w:val="none" w:sz="0" w:space="0" w:color="auto"/>
            <w:left w:val="none" w:sz="0" w:space="0" w:color="auto"/>
            <w:bottom w:val="none" w:sz="0" w:space="0" w:color="auto"/>
            <w:right w:val="none" w:sz="0" w:space="0" w:color="auto"/>
          </w:divBdr>
        </w:div>
        <w:div w:id="973752251">
          <w:marLeft w:val="0"/>
          <w:marRight w:val="0"/>
          <w:marTop w:val="0"/>
          <w:marBottom w:val="20"/>
          <w:divBdr>
            <w:top w:val="none" w:sz="0" w:space="0" w:color="auto"/>
            <w:left w:val="none" w:sz="0" w:space="0" w:color="auto"/>
            <w:bottom w:val="none" w:sz="0" w:space="0" w:color="auto"/>
            <w:right w:val="none" w:sz="0" w:space="0" w:color="auto"/>
          </w:divBdr>
        </w:div>
        <w:div w:id="2026899851">
          <w:marLeft w:val="0"/>
          <w:marRight w:val="0"/>
          <w:marTop w:val="0"/>
          <w:marBottom w:val="20"/>
          <w:divBdr>
            <w:top w:val="none" w:sz="0" w:space="0" w:color="auto"/>
            <w:left w:val="none" w:sz="0" w:space="0" w:color="auto"/>
            <w:bottom w:val="none" w:sz="0" w:space="0" w:color="auto"/>
            <w:right w:val="none" w:sz="0" w:space="0" w:color="auto"/>
          </w:divBdr>
        </w:div>
        <w:div w:id="568073974">
          <w:marLeft w:val="0"/>
          <w:marRight w:val="0"/>
          <w:marTop w:val="0"/>
          <w:marBottom w:val="20"/>
          <w:divBdr>
            <w:top w:val="none" w:sz="0" w:space="0" w:color="auto"/>
            <w:left w:val="none" w:sz="0" w:space="0" w:color="auto"/>
            <w:bottom w:val="none" w:sz="0" w:space="0" w:color="auto"/>
            <w:right w:val="none" w:sz="0" w:space="0" w:color="auto"/>
          </w:divBdr>
        </w:div>
        <w:div w:id="1326738275">
          <w:marLeft w:val="0"/>
          <w:marRight w:val="0"/>
          <w:marTop w:val="0"/>
          <w:marBottom w:val="20"/>
          <w:divBdr>
            <w:top w:val="none" w:sz="0" w:space="0" w:color="auto"/>
            <w:left w:val="none" w:sz="0" w:space="0" w:color="auto"/>
            <w:bottom w:val="none" w:sz="0" w:space="0" w:color="auto"/>
            <w:right w:val="none" w:sz="0" w:space="0" w:color="auto"/>
          </w:divBdr>
        </w:div>
        <w:div w:id="1660034155">
          <w:marLeft w:val="0"/>
          <w:marRight w:val="0"/>
          <w:marTop w:val="0"/>
          <w:marBottom w:val="20"/>
          <w:divBdr>
            <w:top w:val="none" w:sz="0" w:space="0" w:color="auto"/>
            <w:left w:val="none" w:sz="0" w:space="0" w:color="auto"/>
            <w:bottom w:val="none" w:sz="0" w:space="0" w:color="auto"/>
            <w:right w:val="none" w:sz="0" w:space="0" w:color="auto"/>
          </w:divBdr>
        </w:div>
        <w:div w:id="1240945569">
          <w:marLeft w:val="0"/>
          <w:marRight w:val="0"/>
          <w:marTop w:val="0"/>
          <w:marBottom w:val="20"/>
          <w:divBdr>
            <w:top w:val="none" w:sz="0" w:space="0" w:color="auto"/>
            <w:left w:val="none" w:sz="0" w:space="0" w:color="auto"/>
            <w:bottom w:val="none" w:sz="0" w:space="0" w:color="auto"/>
            <w:right w:val="none" w:sz="0" w:space="0" w:color="auto"/>
          </w:divBdr>
        </w:div>
        <w:div w:id="1478112890">
          <w:marLeft w:val="0"/>
          <w:marRight w:val="0"/>
          <w:marTop w:val="0"/>
          <w:marBottom w:val="20"/>
          <w:divBdr>
            <w:top w:val="none" w:sz="0" w:space="0" w:color="auto"/>
            <w:left w:val="none" w:sz="0" w:space="0" w:color="auto"/>
            <w:bottom w:val="none" w:sz="0" w:space="0" w:color="auto"/>
            <w:right w:val="none" w:sz="0" w:space="0" w:color="auto"/>
          </w:divBdr>
        </w:div>
        <w:div w:id="1886521109">
          <w:marLeft w:val="0"/>
          <w:marRight w:val="0"/>
          <w:marTop w:val="0"/>
          <w:marBottom w:val="20"/>
          <w:divBdr>
            <w:top w:val="none" w:sz="0" w:space="0" w:color="auto"/>
            <w:left w:val="none" w:sz="0" w:space="0" w:color="auto"/>
            <w:bottom w:val="none" w:sz="0" w:space="0" w:color="auto"/>
            <w:right w:val="none" w:sz="0" w:space="0" w:color="auto"/>
          </w:divBdr>
        </w:div>
        <w:div w:id="779447368">
          <w:marLeft w:val="0"/>
          <w:marRight w:val="0"/>
          <w:marTop w:val="0"/>
          <w:marBottom w:val="20"/>
          <w:divBdr>
            <w:top w:val="none" w:sz="0" w:space="0" w:color="auto"/>
            <w:left w:val="none" w:sz="0" w:space="0" w:color="auto"/>
            <w:bottom w:val="none" w:sz="0" w:space="0" w:color="auto"/>
            <w:right w:val="none" w:sz="0" w:space="0" w:color="auto"/>
          </w:divBdr>
        </w:div>
        <w:div w:id="680203210">
          <w:marLeft w:val="0"/>
          <w:marRight w:val="0"/>
          <w:marTop w:val="0"/>
          <w:marBottom w:val="20"/>
          <w:divBdr>
            <w:top w:val="none" w:sz="0" w:space="0" w:color="auto"/>
            <w:left w:val="none" w:sz="0" w:space="0" w:color="auto"/>
            <w:bottom w:val="none" w:sz="0" w:space="0" w:color="auto"/>
            <w:right w:val="none" w:sz="0" w:space="0" w:color="auto"/>
          </w:divBdr>
        </w:div>
        <w:div w:id="1149058124">
          <w:marLeft w:val="0"/>
          <w:marRight w:val="0"/>
          <w:marTop w:val="0"/>
          <w:marBottom w:val="20"/>
          <w:divBdr>
            <w:top w:val="none" w:sz="0" w:space="0" w:color="auto"/>
            <w:left w:val="none" w:sz="0" w:space="0" w:color="auto"/>
            <w:bottom w:val="none" w:sz="0" w:space="0" w:color="auto"/>
            <w:right w:val="none" w:sz="0" w:space="0" w:color="auto"/>
          </w:divBdr>
        </w:div>
        <w:div w:id="1185748058">
          <w:marLeft w:val="0"/>
          <w:marRight w:val="0"/>
          <w:marTop w:val="0"/>
          <w:marBottom w:val="20"/>
          <w:divBdr>
            <w:top w:val="none" w:sz="0" w:space="0" w:color="auto"/>
            <w:left w:val="none" w:sz="0" w:space="0" w:color="auto"/>
            <w:bottom w:val="none" w:sz="0" w:space="0" w:color="auto"/>
            <w:right w:val="none" w:sz="0" w:space="0" w:color="auto"/>
          </w:divBdr>
        </w:div>
        <w:div w:id="1303003906">
          <w:marLeft w:val="0"/>
          <w:marRight w:val="0"/>
          <w:marTop w:val="0"/>
          <w:marBottom w:val="20"/>
          <w:divBdr>
            <w:top w:val="none" w:sz="0" w:space="0" w:color="auto"/>
            <w:left w:val="none" w:sz="0" w:space="0" w:color="auto"/>
            <w:bottom w:val="none" w:sz="0" w:space="0" w:color="auto"/>
            <w:right w:val="none" w:sz="0" w:space="0" w:color="auto"/>
          </w:divBdr>
        </w:div>
        <w:div w:id="1090198539">
          <w:marLeft w:val="0"/>
          <w:marRight w:val="0"/>
          <w:marTop w:val="0"/>
          <w:marBottom w:val="20"/>
          <w:divBdr>
            <w:top w:val="none" w:sz="0" w:space="0" w:color="auto"/>
            <w:left w:val="none" w:sz="0" w:space="0" w:color="auto"/>
            <w:bottom w:val="none" w:sz="0" w:space="0" w:color="auto"/>
            <w:right w:val="none" w:sz="0" w:space="0" w:color="auto"/>
          </w:divBdr>
        </w:div>
        <w:div w:id="1775051053">
          <w:marLeft w:val="0"/>
          <w:marRight w:val="0"/>
          <w:marTop w:val="0"/>
          <w:marBottom w:val="20"/>
          <w:divBdr>
            <w:top w:val="none" w:sz="0" w:space="0" w:color="auto"/>
            <w:left w:val="none" w:sz="0" w:space="0" w:color="auto"/>
            <w:bottom w:val="none" w:sz="0" w:space="0" w:color="auto"/>
            <w:right w:val="none" w:sz="0" w:space="0" w:color="auto"/>
          </w:divBdr>
        </w:div>
        <w:div w:id="1585259862">
          <w:marLeft w:val="0"/>
          <w:marRight w:val="0"/>
          <w:marTop w:val="0"/>
          <w:marBottom w:val="20"/>
          <w:divBdr>
            <w:top w:val="none" w:sz="0" w:space="0" w:color="auto"/>
            <w:left w:val="none" w:sz="0" w:space="0" w:color="auto"/>
            <w:bottom w:val="none" w:sz="0" w:space="0" w:color="auto"/>
            <w:right w:val="none" w:sz="0" w:space="0" w:color="auto"/>
          </w:divBdr>
        </w:div>
        <w:div w:id="1939560929">
          <w:marLeft w:val="0"/>
          <w:marRight w:val="0"/>
          <w:marTop w:val="0"/>
          <w:marBottom w:val="20"/>
          <w:divBdr>
            <w:top w:val="none" w:sz="0" w:space="0" w:color="auto"/>
            <w:left w:val="none" w:sz="0" w:space="0" w:color="auto"/>
            <w:bottom w:val="none" w:sz="0" w:space="0" w:color="auto"/>
            <w:right w:val="none" w:sz="0" w:space="0" w:color="auto"/>
          </w:divBdr>
        </w:div>
        <w:div w:id="649018870">
          <w:marLeft w:val="0"/>
          <w:marRight w:val="0"/>
          <w:marTop w:val="0"/>
          <w:marBottom w:val="20"/>
          <w:divBdr>
            <w:top w:val="none" w:sz="0" w:space="0" w:color="auto"/>
            <w:left w:val="none" w:sz="0" w:space="0" w:color="auto"/>
            <w:bottom w:val="none" w:sz="0" w:space="0" w:color="auto"/>
            <w:right w:val="none" w:sz="0" w:space="0" w:color="auto"/>
          </w:divBdr>
        </w:div>
        <w:div w:id="618340349">
          <w:marLeft w:val="0"/>
          <w:marRight w:val="0"/>
          <w:marTop w:val="0"/>
          <w:marBottom w:val="20"/>
          <w:divBdr>
            <w:top w:val="none" w:sz="0" w:space="0" w:color="auto"/>
            <w:left w:val="none" w:sz="0" w:space="0" w:color="auto"/>
            <w:bottom w:val="none" w:sz="0" w:space="0" w:color="auto"/>
            <w:right w:val="none" w:sz="0" w:space="0" w:color="auto"/>
          </w:divBdr>
        </w:div>
        <w:div w:id="773087950">
          <w:marLeft w:val="0"/>
          <w:marRight w:val="0"/>
          <w:marTop w:val="0"/>
          <w:marBottom w:val="20"/>
          <w:divBdr>
            <w:top w:val="none" w:sz="0" w:space="0" w:color="auto"/>
            <w:left w:val="none" w:sz="0" w:space="0" w:color="auto"/>
            <w:bottom w:val="none" w:sz="0" w:space="0" w:color="auto"/>
            <w:right w:val="none" w:sz="0" w:space="0" w:color="auto"/>
          </w:divBdr>
        </w:div>
        <w:div w:id="318196494">
          <w:marLeft w:val="0"/>
          <w:marRight w:val="0"/>
          <w:marTop w:val="0"/>
          <w:marBottom w:val="20"/>
          <w:divBdr>
            <w:top w:val="none" w:sz="0" w:space="0" w:color="auto"/>
            <w:left w:val="none" w:sz="0" w:space="0" w:color="auto"/>
            <w:bottom w:val="none" w:sz="0" w:space="0" w:color="auto"/>
            <w:right w:val="none" w:sz="0" w:space="0" w:color="auto"/>
          </w:divBdr>
        </w:div>
        <w:div w:id="1870988136">
          <w:marLeft w:val="0"/>
          <w:marRight w:val="0"/>
          <w:marTop w:val="0"/>
          <w:marBottom w:val="20"/>
          <w:divBdr>
            <w:top w:val="none" w:sz="0" w:space="0" w:color="auto"/>
            <w:left w:val="none" w:sz="0" w:space="0" w:color="auto"/>
            <w:bottom w:val="none" w:sz="0" w:space="0" w:color="auto"/>
            <w:right w:val="none" w:sz="0" w:space="0" w:color="auto"/>
          </w:divBdr>
        </w:div>
        <w:div w:id="804932057">
          <w:marLeft w:val="0"/>
          <w:marRight w:val="0"/>
          <w:marTop w:val="0"/>
          <w:marBottom w:val="20"/>
          <w:divBdr>
            <w:top w:val="none" w:sz="0" w:space="0" w:color="auto"/>
            <w:left w:val="none" w:sz="0" w:space="0" w:color="auto"/>
            <w:bottom w:val="none" w:sz="0" w:space="0" w:color="auto"/>
            <w:right w:val="none" w:sz="0" w:space="0" w:color="auto"/>
          </w:divBdr>
        </w:div>
        <w:div w:id="363096227">
          <w:marLeft w:val="0"/>
          <w:marRight w:val="0"/>
          <w:marTop w:val="0"/>
          <w:marBottom w:val="20"/>
          <w:divBdr>
            <w:top w:val="none" w:sz="0" w:space="0" w:color="auto"/>
            <w:left w:val="none" w:sz="0" w:space="0" w:color="auto"/>
            <w:bottom w:val="none" w:sz="0" w:space="0" w:color="auto"/>
            <w:right w:val="none" w:sz="0" w:space="0" w:color="auto"/>
          </w:divBdr>
        </w:div>
        <w:div w:id="1392578665">
          <w:marLeft w:val="0"/>
          <w:marRight w:val="0"/>
          <w:marTop w:val="0"/>
          <w:marBottom w:val="20"/>
          <w:divBdr>
            <w:top w:val="none" w:sz="0" w:space="0" w:color="auto"/>
            <w:left w:val="none" w:sz="0" w:space="0" w:color="auto"/>
            <w:bottom w:val="none" w:sz="0" w:space="0" w:color="auto"/>
            <w:right w:val="none" w:sz="0" w:space="0" w:color="auto"/>
          </w:divBdr>
        </w:div>
        <w:div w:id="265500955">
          <w:marLeft w:val="0"/>
          <w:marRight w:val="0"/>
          <w:marTop w:val="0"/>
          <w:marBottom w:val="20"/>
          <w:divBdr>
            <w:top w:val="none" w:sz="0" w:space="0" w:color="auto"/>
            <w:left w:val="none" w:sz="0" w:space="0" w:color="auto"/>
            <w:bottom w:val="none" w:sz="0" w:space="0" w:color="auto"/>
            <w:right w:val="none" w:sz="0" w:space="0" w:color="auto"/>
          </w:divBdr>
        </w:div>
        <w:div w:id="1499156263">
          <w:marLeft w:val="0"/>
          <w:marRight w:val="0"/>
          <w:marTop w:val="0"/>
          <w:marBottom w:val="20"/>
          <w:divBdr>
            <w:top w:val="none" w:sz="0" w:space="0" w:color="auto"/>
            <w:left w:val="none" w:sz="0" w:space="0" w:color="auto"/>
            <w:bottom w:val="none" w:sz="0" w:space="0" w:color="auto"/>
            <w:right w:val="none" w:sz="0" w:space="0" w:color="auto"/>
          </w:divBdr>
        </w:div>
        <w:div w:id="817839422">
          <w:marLeft w:val="0"/>
          <w:marRight w:val="0"/>
          <w:marTop w:val="0"/>
          <w:marBottom w:val="20"/>
          <w:divBdr>
            <w:top w:val="none" w:sz="0" w:space="0" w:color="auto"/>
            <w:left w:val="none" w:sz="0" w:space="0" w:color="auto"/>
            <w:bottom w:val="none" w:sz="0" w:space="0" w:color="auto"/>
            <w:right w:val="none" w:sz="0" w:space="0" w:color="auto"/>
          </w:divBdr>
        </w:div>
        <w:div w:id="218437717">
          <w:marLeft w:val="0"/>
          <w:marRight w:val="0"/>
          <w:marTop w:val="0"/>
          <w:marBottom w:val="20"/>
          <w:divBdr>
            <w:top w:val="none" w:sz="0" w:space="0" w:color="auto"/>
            <w:left w:val="none" w:sz="0" w:space="0" w:color="auto"/>
            <w:bottom w:val="none" w:sz="0" w:space="0" w:color="auto"/>
            <w:right w:val="none" w:sz="0" w:space="0" w:color="auto"/>
          </w:divBdr>
        </w:div>
        <w:div w:id="175996667">
          <w:marLeft w:val="0"/>
          <w:marRight w:val="0"/>
          <w:marTop w:val="0"/>
          <w:marBottom w:val="20"/>
          <w:divBdr>
            <w:top w:val="none" w:sz="0" w:space="0" w:color="auto"/>
            <w:left w:val="none" w:sz="0" w:space="0" w:color="auto"/>
            <w:bottom w:val="none" w:sz="0" w:space="0" w:color="auto"/>
            <w:right w:val="none" w:sz="0" w:space="0" w:color="auto"/>
          </w:divBdr>
        </w:div>
        <w:div w:id="537350754">
          <w:marLeft w:val="0"/>
          <w:marRight w:val="0"/>
          <w:marTop w:val="0"/>
          <w:marBottom w:val="20"/>
          <w:divBdr>
            <w:top w:val="none" w:sz="0" w:space="0" w:color="auto"/>
            <w:left w:val="none" w:sz="0" w:space="0" w:color="auto"/>
            <w:bottom w:val="none" w:sz="0" w:space="0" w:color="auto"/>
            <w:right w:val="none" w:sz="0" w:space="0" w:color="auto"/>
          </w:divBdr>
        </w:div>
        <w:div w:id="695427417">
          <w:marLeft w:val="0"/>
          <w:marRight w:val="0"/>
          <w:marTop w:val="0"/>
          <w:marBottom w:val="20"/>
          <w:divBdr>
            <w:top w:val="none" w:sz="0" w:space="0" w:color="auto"/>
            <w:left w:val="none" w:sz="0" w:space="0" w:color="auto"/>
            <w:bottom w:val="none" w:sz="0" w:space="0" w:color="auto"/>
            <w:right w:val="none" w:sz="0" w:space="0" w:color="auto"/>
          </w:divBdr>
        </w:div>
        <w:div w:id="682128375">
          <w:marLeft w:val="0"/>
          <w:marRight w:val="0"/>
          <w:marTop w:val="0"/>
          <w:marBottom w:val="20"/>
          <w:divBdr>
            <w:top w:val="none" w:sz="0" w:space="0" w:color="auto"/>
            <w:left w:val="none" w:sz="0" w:space="0" w:color="auto"/>
            <w:bottom w:val="none" w:sz="0" w:space="0" w:color="auto"/>
            <w:right w:val="none" w:sz="0" w:space="0" w:color="auto"/>
          </w:divBdr>
        </w:div>
        <w:div w:id="1825046979">
          <w:marLeft w:val="0"/>
          <w:marRight w:val="0"/>
          <w:marTop w:val="0"/>
          <w:marBottom w:val="20"/>
          <w:divBdr>
            <w:top w:val="none" w:sz="0" w:space="0" w:color="auto"/>
            <w:left w:val="none" w:sz="0" w:space="0" w:color="auto"/>
            <w:bottom w:val="none" w:sz="0" w:space="0" w:color="auto"/>
            <w:right w:val="none" w:sz="0" w:space="0" w:color="auto"/>
          </w:divBdr>
        </w:div>
        <w:div w:id="822046691">
          <w:marLeft w:val="0"/>
          <w:marRight w:val="0"/>
          <w:marTop w:val="0"/>
          <w:marBottom w:val="20"/>
          <w:divBdr>
            <w:top w:val="none" w:sz="0" w:space="0" w:color="auto"/>
            <w:left w:val="none" w:sz="0" w:space="0" w:color="auto"/>
            <w:bottom w:val="none" w:sz="0" w:space="0" w:color="auto"/>
            <w:right w:val="none" w:sz="0" w:space="0" w:color="auto"/>
          </w:divBdr>
        </w:div>
        <w:div w:id="1877767653">
          <w:marLeft w:val="0"/>
          <w:marRight w:val="0"/>
          <w:marTop w:val="0"/>
          <w:marBottom w:val="20"/>
          <w:divBdr>
            <w:top w:val="none" w:sz="0" w:space="0" w:color="auto"/>
            <w:left w:val="none" w:sz="0" w:space="0" w:color="auto"/>
            <w:bottom w:val="none" w:sz="0" w:space="0" w:color="auto"/>
            <w:right w:val="none" w:sz="0" w:space="0" w:color="auto"/>
          </w:divBdr>
        </w:div>
        <w:div w:id="1931966533">
          <w:marLeft w:val="0"/>
          <w:marRight w:val="0"/>
          <w:marTop w:val="0"/>
          <w:marBottom w:val="20"/>
          <w:divBdr>
            <w:top w:val="none" w:sz="0" w:space="0" w:color="auto"/>
            <w:left w:val="none" w:sz="0" w:space="0" w:color="auto"/>
            <w:bottom w:val="none" w:sz="0" w:space="0" w:color="auto"/>
            <w:right w:val="none" w:sz="0" w:space="0" w:color="auto"/>
          </w:divBdr>
        </w:div>
        <w:div w:id="421031749">
          <w:marLeft w:val="0"/>
          <w:marRight w:val="0"/>
          <w:marTop w:val="0"/>
          <w:marBottom w:val="20"/>
          <w:divBdr>
            <w:top w:val="none" w:sz="0" w:space="0" w:color="auto"/>
            <w:left w:val="none" w:sz="0" w:space="0" w:color="auto"/>
            <w:bottom w:val="none" w:sz="0" w:space="0" w:color="auto"/>
            <w:right w:val="none" w:sz="0" w:space="0" w:color="auto"/>
          </w:divBdr>
        </w:div>
        <w:div w:id="1426609361">
          <w:marLeft w:val="0"/>
          <w:marRight w:val="0"/>
          <w:marTop w:val="0"/>
          <w:marBottom w:val="20"/>
          <w:divBdr>
            <w:top w:val="none" w:sz="0" w:space="0" w:color="auto"/>
            <w:left w:val="none" w:sz="0" w:space="0" w:color="auto"/>
            <w:bottom w:val="none" w:sz="0" w:space="0" w:color="auto"/>
            <w:right w:val="none" w:sz="0" w:space="0" w:color="auto"/>
          </w:divBdr>
        </w:div>
        <w:div w:id="2107847256">
          <w:marLeft w:val="0"/>
          <w:marRight w:val="0"/>
          <w:marTop w:val="0"/>
          <w:marBottom w:val="20"/>
          <w:divBdr>
            <w:top w:val="none" w:sz="0" w:space="0" w:color="auto"/>
            <w:left w:val="none" w:sz="0" w:space="0" w:color="auto"/>
            <w:bottom w:val="none" w:sz="0" w:space="0" w:color="auto"/>
            <w:right w:val="none" w:sz="0" w:space="0" w:color="auto"/>
          </w:divBdr>
        </w:div>
        <w:div w:id="46881324">
          <w:marLeft w:val="0"/>
          <w:marRight w:val="0"/>
          <w:marTop w:val="0"/>
          <w:marBottom w:val="20"/>
          <w:divBdr>
            <w:top w:val="none" w:sz="0" w:space="0" w:color="auto"/>
            <w:left w:val="none" w:sz="0" w:space="0" w:color="auto"/>
            <w:bottom w:val="none" w:sz="0" w:space="0" w:color="auto"/>
            <w:right w:val="none" w:sz="0" w:space="0" w:color="auto"/>
          </w:divBdr>
        </w:div>
        <w:div w:id="1606040918">
          <w:marLeft w:val="0"/>
          <w:marRight w:val="0"/>
          <w:marTop w:val="0"/>
          <w:marBottom w:val="20"/>
          <w:divBdr>
            <w:top w:val="none" w:sz="0" w:space="0" w:color="auto"/>
            <w:left w:val="none" w:sz="0" w:space="0" w:color="auto"/>
            <w:bottom w:val="none" w:sz="0" w:space="0" w:color="auto"/>
            <w:right w:val="none" w:sz="0" w:space="0" w:color="auto"/>
          </w:divBdr>
        </w:div>
        <w:div w:id="957612856">
          <w:marLeft w:val="0"/>
          <w:marRight w:val="0"/>
          <w:marTop w:val="0"/>
          <w:marBottom w:val="20"/>
          <w:divBdr>
            <w:top w:val="none" w:sz="0" w:space="0" w:color="auto"/>
            <w:left w:val="none" w:sz="0" w:space="0" w:color="auto"/>
            <w:bottom w:val="none" w:sz="0" w:space="0" w:color="auto"/>
            <w:right w:val="none" w:sz="0" w:space="0" w:color="auto"/>
          </w:divBdr>
        </w:div>
        <w:div w:id="180095355">
          <w:marLeft w:val="0"/>
          <w:marRight w:val="0"/>
          <w:marTop w:val="0"/>
          <w:marBottom w:val="20"/>
          <w:divBdr>
            <w:top w:val="none" w:sz="0" w:space="0" w:color="auto"/>
            <w:left w:val="none" w:sz="0" w:space="0" w:color="auto"/>
            <w:bottom w:val="none" w:sz="0" w:space="0" w:color="auto"/>
            <w:right w:val="none" w:sz="0" w:space="0" w:color="auto"/>
          </w:divBdr>
        </w:div>
        <w:div w:id="1248995788">
          <w:marLeft w:val="0"/>
          <w:marRight w:val="0"/>
          <w:marTop w:val="0"/>
          <w:marBottom w:val="20"/>
          <w:divBdr>
            <w:top w:val="none" w:sz="0" w:space="0" w:color="auto"/>
            <w:left w:val="none" w:sz="0" w:space="0" w:color="auto"/>
            <w:bottom w:val="none" w:sz="0" w:space="0" w:color="auto"/>
            <w:right w:val="none" w:sz="0" w:space="0" w:color="auto"/>
          </w:divBdr>
        </w:div>
        <w:div w:id="2031641890">
          <w:marLeft w:val="0"/>
          <w:marRight w:val="0"/>
          <w:marTop w:val="0"/>
          <w:marBottom w:val="20"/>
          <w:divBdr>
            <w:top w:val="none" w:sz="0" w:space="0" w:color="auto"/>
            <w:left w:val="none" w:sz="0" w:space="0" w:color="auto"/>
            <w:bottom w:val="none" w:sz="0" w:space="0" w:color="auto"/>
            <w:right w:val="none" w:sz="0" w:space="0" w:color="auto"/>
          </w:divBdr>
        </w:div>
        <w:div w:id="1995907605">
          <w:marLeft w:val="0"/>
          <w:marRight w:val="0"/>
          <w:marTop w:val="0"/>
          <w:marBottom w:val="20"/>
          <w:divBdr>
            <w:top w:val="none" w:sz="0" w:space="0" w:color="auto"/>
            <w:left w:val="none" w:sz="0" w:space="0" w:color="auto"/>
            <w:bottom w:val="none" w:sz="0" w:space="0" w:color="auto"/>
            <w:right w:val="none" w:sz="0" w:space="0" w:color="auto"/>
          </w:divBdr>
        </w:div>
        <w:div w:id="129052362">
          <w:marLeft w:val="0"/>
          <w:marRight w:val="0"/>
          <w:marTop w:val="0"/>
          <w:marBottom w:val="20"/>
          <w:divBdr>
            <w:top w:val="none" w:sz="0" w:space="0" w:color="auto"/>
            <w:left w:val="none" w:sz="0" w:space="0" w:color="auto"/>
            <w:bottom w:val="none" w:sz="0" w:space="0" w:color="auto"/>
            <w:right w:val="none" w:sz="0" w:space="0" w:color="auto"/>
          </w:divBdr>
        </w:div>
        <w:div w:id="97339787">
          <w:marLeft w:val="0"/>
          <w:marRight w:val="0"/>
          <w:marTop w:val="0"/>
          <w:marBottom w:val="20"/>
          <w:divBdr>
            <w:top w:val="none" w:sz="0" w:space="0" w:color="auto"/>
            <w:left w:val="none" w:sz="0" w:space="0" w:color="auto"/>
            <w:bottom w:val="none" w:sz="0" w:space="0" w:color="auto"/>
            <w:right w:val="none" w:sz="0" w:space="0" w:color="auto"/>
          </w:divBdr>
        </w:div>
        <w:div w:id="1945846420">
          <w:marLeft w:val="0"/>
          <w:marRight w:val="0"/>
          <w:marTop w:val="0"/>
          <w:marBottom w:val="20"/>
          <w:divBdr>
            <w:top w:val="none" w:sz="0" w:space="0" w:color="auto"/>
            <w:left w:val="none" w:sz="0" w:space="0" w:color="auto"/>
            <w:bottom w:val="none" w:sz="0" w:space="0" w:color="auto"/>
            <w:right w:val="none" w:sz="0" w:space="0" w:color="auto"/>
          </w:divBdr>
        </w:div>
        <w:div w:id="1347708626">
          <w:marLeft w:val="0"/>
          <w:marRight w:val="0"/>
          <w:marTop w:val="0"/>
          <w:marBottom w:val="20"/>
          <w:divBdr>
            <w:top w:val="none" w:sz="0" w:space="0" w:color="auto"/>
            <w:left w:val="none" w:sz="0" w:space="0" w:color="auto"/>
            <w:bottom w:val="none" w:sz="0" w:space="0" w:color="auto"/>
            <w:right w:val="none" w:sz="0" w:space="0" w:color="auto"/>
          </w:divBdr>
        </w:div>
        <w:div w:id="1021977938">
          <w:marLeft w:val="0"/>
          <w:marRight w:val="0"/>
          <w:marTop w:val="0"/>
          <w:marBottom w:val="20"/>
          <w:divBdr>
            <w:top w:val="none" w:sz="0" w:space="0" w:color="auto"/>
            <w:left w:val="none" w:sz="0" w:space="0" w:color="auto"/>
            <w:bottom w:val="none" w:sz="0" w:space="0" w:color="auto"/>
            <w:right w:val="none" w:sz="0" w:space="0" w:color="auto"/>
          </w:divBdr>
        </w:div>
        <w:div w:id="1134829681">
          <w:marLeft w:val="0"/>
          <w:marRight w:val="0"/>
          <w:marTop w:val="0"/>
          <w:marBottom w:val="20"/>
          <w:divBdr>
            <w:top w:val="none" w:sz="0" w:space="0" w:color="auto"/>
            <w:left w:val="none" w:sz="0" w:space="0" w:color="auto"/>
            <w:bottom w:val="none" w:sz="0" w:space="0" w:color="auto"/>
            <w:right w:val="none" w:sz="0" w:space="0" w:color="auto"/>
          </w:divBdr>
        </w:div>
        <w:div w:id="267932235">
          <w:marLeft w:val="0"/>
          <w:marRight w:val="0"/>
          <w:marTop w:val="0"/>
          <w:marBottom w:val="20"/>
          <w:divBdr>
            <w:top w:val="none" w:sz="0" w:space="0" w:color="auto"/>
            <w:left w:val="none" w:sz="0" w:space="0" w:color="auto"/>
            <w:bottom w:val="none" w:sz="0" w:space="0" w:color="auto"/>
            <w:right w:val="none" w:sz="0" w:space="0" w:color="auto"/>
          </w:divBdr>
        </w:div>
        <w:div w:id="958336559">
          <w:marLeft w:val="0"/>
          <w:marRight w:val="0"/>
          <w:marTop w:val="0"/>
          <w:marBottom w:val="20"/>
          <w:divBdr>
            <w:top w:val="none" w:sz="0" w:space="0" w:color="auto"/>
            <w:left w:val="none" w:sz="0" w:space="0" w:color="auto"/>
            <w:bottom w:val="none" w:sz="0" w:space="0" w:color="auto"/>
            <w:right w:val="none" w:sz="0" w:space="0" w:color="auto"/>
          </w:divBdr>
        </w:div>
        <w:div w:id="689065161">
          <w:marLeft w:val="0"/>
          <w:marRight w:val="0"/>
          <w:marTop w:val="0"/>
          <w:marBottom w:val="20"/>
          <w:divBdr>
            <w:top w:val="none" w:sz="0" w:space="0" w:color="auto"/>
            <w:left w:val="none" w:sz="0" w:space="0" w:color="auto"/>
            <w:bottom w:val="none" w:sz="0" w:space="0" w:color="auto"/>
            <w:right w:val="none" w:sz="0" w:space="0" w:color="auto"/>
          </w:divBdr>
        </w:div>
        <w:div w:id="1823308639">
          <w:marLeft w:val="0"/>
          <w:marRight w:val="0"/>
          <w:marTop w:val="0"/>
          <w:marBottom w:val="20"/>
          <w:divBdr>
            <w:top w:val="none" w:sz="0" w:space="0" w:color="auto"/>
            <w:left w:val="none" w:sz="0" w:space="0" w:color="auto"/>
            <w:bottom w:val="none" w:sz="0" w:space="0" w:color="auto"/>
            <w:right w:val="none" w:sz="0" w:space="0" w:color="auto"/>
          </w:divBdr>
        </w:div>
        <w:div w:id="291712269">
          <w:marLeft w:val="0"/>
          <w:marRight w:val="0"/>
          <w:marTop w:val="0"/>
          <w:marBottom w:val="20"/>
          <w:divBdr>
            <w:top w:val="none" w:sz="0" w:space="0" w:color="auto"/>
            <w:left w:val="none" w:sz="0" w:space="0" w:color="auto"/>
            <w:bottom w:val="none" w:sz="0" w:space="0" w:color="auto"/>
            <w:right w:val="none" w:sz="0" w:space="0" w:color="auto"/>
          </w:divBdr>
        </w:div>
        <w:div w:id="1855265560">
          <w:marLeft w:val="0"/>
          <w:marRight w:val="0"/>
          <w:marTop w:val="0"/>
          <w:marBottom w:val="20"/>
          <w:divBdr>
            <w:top w:val="none" w:sz="0" w:space="0" w:color="auto"/>
            <w:left w:val="none" w:sz="0" w:space="0" w:color="auto"/>
            <w:bottom w:val="none" w:sz="0" w:space="0" w:color="auto"/>
            <w:right w:val="none" w:sz="0" w:space="0" w:color="auto"/>
          </w:divBdr>
        </w:div>
        <w:div w:id="77098251">
          <w:marLeft w:val="0"/>
          <w:marRight w:val="0"/>
          <w:marTop w:val="0"/>
          <w:marBottom w:val="20"/>
          <w:divBdr>
            <w:top w:val="none" w:sz="0" w:space="0" w:color="auto"/>
            <w:left w:val="none" w:sz="0" w:space="0" w:color="auto"/>
            <w:bottom w:val="none" w:sz="0" w:space="0" w:color="auto"/>
            <w:right w:val="none" w:sz="0" w:space="0" w:color="auto"/>
          </w:divBdr>
        </w:div>
        <w:div w:id="1702777119">
          <w:marLeft w:val="0"/>
          <w:marRight w:val="0"/>
          <w:marTop w:val="0"/>
          <w:marBottom w:val="20"/>
          <w:divBdr>
            <w:top w:val="none" w:sz="0" w:space="0" w:color="auto"/>
            <w:left w:val="none" w:sz="0" w:space="0" w:color="auto"/>
            <w:bottom w:val="none" w:sz="0" w:space="0" w:color="auto"/>
            <w:right w:val="none" w:sz="0" w:space="0" w:color="auto"/>
          </w:divBdr>
        </w:div>
        <w:div w:id="991102330">
          <w:marLeft w:val="0"/>
          <w:marRight w:val="0"/>
          <w:marTop w:val="0"/>
          <w:marBottom w:val="20"/>
          <w:divBdr>
            <w:top w:val="none" w:sz="0" w:space="0" w:color="auto"/>
            <w:left w:val="none" w:sz="0" w:space="0" w:color="auto"/>
            <w:bottom w:val="none" w:sz="0" w:space="0" w:color="auto"/>
            <w:right w:val="none" w:sz="0" w:space="0" w:color="auto"/>
          </w:divBdr>
        </w:div>
        <w:div w:id="880632125">
          <w:marLeft w:val="0"/>
          <w:marRight w:val="0"/>
          <w:marTop w:val="0"/>
          <w:marBottom w:val="20"/>
          <w:divBdr>
            <w:top w:val="none" w:sz="0" w:space="0" w:color="auto"/>
            <w:left w:val="none" w:sz="0" w:space="0" w:color="auto"/>
            <w:bottom w:val="none" w:sz="0" w:space="0" w:color="auto"/>
            <w:right w:val="none" w:sz="0" w:space="0" w:color="auto"/>
          </w:divBdr>
        </w:div>
        <w:div w:id="234628434">
          <w:marLeft w:val="0"/>
          <w:marRight w:val="0"/>
          <w:marTop w:val="0"/>
          <w:marBottom w:val="20"/>
          <w:divBdr>
            <w:top w:val="none" w:sz="0" w:space="0" w:color="auto"/>
            <w:left w:val="none" w:sz="0" w:space="0" w:color="auto"/>
            <w:bottom w:val="none" w:sz="0" w:space="0" w:color="auto"/>
            <w:right w:val="none" w:sz="0" w:space="0" w:color="auto"/>
          </w:divBdr>
        </w:div>
        <w:div w:id="1338339077">
          <w:marLeft w:val="0"/>
          <w:marRight w:val="0"/>
          <w:marTop w:val="0"/>
          <w:marBottom w:val="20"/>
          <w:divBdr>
            <w:top w:val="none" w:sz="0" w:space="0" w:color="auto"/>
            <w:left w:val="none" w:sz="0" w:space="0" w:color="auto"/>
            <w:bottom w:val="none" w:sz="0" w:space="0" w:color="auto"/>
            <w:right w:val="none" w:sz="0" w:space="0" w:color="auto"/>
          </w:divBdr>
        </w:div>
        <w:div w:id="1060207436">
          <w:marLeft w:val="0"/>
          <w:marRight w:val="0"/>
          <w:marTop w:val="0"/>
          <w:marBottom w:val="20"/>
          <w:divBdr>
            <w:top w:val="none" w:sz="0" w:space="0" w:color="auto"/>
            <w:left w:val="none" w:sz="0" w:space="0" w:color="auto"/>
            <w:bottom w:val="none" w:sz="0" w:space="0" w:color="auto"/>
            <w:right w:val="none" w:sz="0" w:space="0" w:color="auto"/>
          </w:divBdr>
        </w:div>
        <w:div w:id="1257984009">
          <w:marLeft w:val="0"/>
          <w:marRight w:val="0"/>
          <w:marTop w:val="0"/>
          <w:marBottom w:val="20"/>
          <w:divBdr>
            <w:top w:val="none" w:sz="0" w:space="0" w:color="auto"/>
            <w:left w:val="none" w:sz="0" w:space="0" w:color="auto"/>
            <w:bottom w:val="none" w:sz="0" w:space="0" w:color="auto"/>
            <w:right w:val="none" w:sz="0" w:space="0" w:color="auto"/>
          </w:divBdr>
        </w:div>
        <w:div w:id="70587108">
          <w:marLeft w:val="0"/>
          <w:marRight w:val="0"/>
          <w:marTop w:val="0"/>
          <w:marBottom w:val="20"/>
          <w:divBdr>
            <w:top w:val="none" w:sz="0" w:space="0" w:color="auto"/>
            <w:left w:val="none" w:sz="0" w:space="0" w:color="auto"/>
            <w:bottom w:val="none" w:sz="0" w:space="0" w:color="auto"/>
            <w:right w:val="none" w:sz="0" w:space="0" w:color="auto"/>
          </w:divBdr>
        </w:div>
        <w:div w:id="989750356">
          <w:marLeft w:val="0"/>
          <w:marRight w:val="0"/>
          <w:marTop w:val="0"/>
          <w:marBottom w:val="20"/>
          <w:divBdr>
            <w:top w:val="none" w:sz="0" w:space="0" w:color="auto"/>
            <w:left w:val="none" w:sz="0" w:space="0" w:color="auto"/>
            <w:bottom w:val="none" w:sz="0" w:space="0" w:color="auto"/>
            <w:right w:val="none" w:sz="0" w:space="0" w:color="auto"/>
          </w:divBdr>
        </w:div>
        <w:div w:id="177044974">
          <w:marLeft w:val="0"/>
          <w:marRight w:val="0"/>
          <w:marTop w:val="0"/>
          <w:marBottom w:val="20"/>
          <w:divBdr>
            <w:top w:val="none" w:sz="0" w:space="0" w:color="auto"/>
            <w:left w:val="none" w:sz="0" w:space="0" w:color="auto"/>
            <w:bottom w:val="none" w:sz="0" w:space="0" w:color="auto"/>
            <w:right w:val="none" w:sz="0" w:space="0" w:color="auto"/>
          </w:divBdr>
        </w:div>
        <w:div w:id="1387559915">
          <w:marLeft w:val="0"/>
          <w:marRight w:val="0"/>
          <w:marTop w:val="0"/>
          <w:marBottom w:val="20"/>
          <w:divBdr>
            <w:top w:val="none" w:sz="0" w:space="0" w:color="auto"/>
            <w:left w:val="none" w:sz="0" w:space="0" w:color="auto"/>
            <w:bottom w:val="none" w:sz="0" w:space="0" w:color="auto"/>
            <w:right w:val="none" w:sz="0" w:space="0" w:color="auto"/>
          </w:divBdr>
        </w:div>
        <w:div w:id="548345105">
          <w:marLeft w:val="0"/>
          <w:marRight w:val="0"/>
          <w:marTop w:val="0"/>
          <w:marBottom w:val="20"/>
          <w:divBdr>
            <w:top w:val="none" w:sz="0" w:space="0" w:color="auto"/>
            <w:left w:val="none" w:sz="0" w:space="0" w:color="auto"/>
            <w:bottom w:val="none" w:sz="0" w:space="0" w:color="auto"/>
            <w:right w:val="none" w:sz="0" w:space="0" w:color="auto"/>
          </w:divBdr>
        </w:div>
        <w:div w:id="979000672">
          <w:marLeft w:val="0"/>
          <w:marRight w:val="0"/>
          <w:marTop w:val="0"/>
          <w:marBottom w:val="20"/>
          <w:divBdr>
            <w:top w:val="none" w:sz="0" w:space="0" w:color="auto"/>
            <w:left w:val="none" w:sz="0" w:space="0" w:color="auto"/>
            <w:bottom w:val="none" w:sz="0" w:space="0" w:color="auto"/>
            <w:right w:val="none" w:sz="0" w:space="0" w:color="auto"/>
          </w:divBdr>
        </w:div>
        <w:div w:id="1286695025">
          <w:marLeft w:val="0"/>
          <w:marRight w:val="0"/>
          <w:marTop w:val="0"/>
          <w:marBottom w:val="20"/>
          <w:divBdr>
            <w:top w:val="none" w:sz="0" w:space="0" w:color="auto"/>
            <w:left w:val="none" w:sz="0" w:space="0" w:color="auto"/>
            <w:bottom w:val="none" w:sz="0" w:space="0" w:color="auto"/>
            <w:right w:val="none" w:sz="0" w:space="0" w:color="auto"/>
          </w:divBdr>
        </w:div>
        <w:div w:id="1364597006">
          <w:marLeft w:val="0"/>
          <w:marRight w:val="0"/>
          <w:marTop w:val="0"/>
          <w:marBottom w:val="20"/>
          <w:divBdr>
            <w:top w:val="none" w:sz="0" w:space="0" w:color="auto"/>
            <w:left w:val="none" w:sz="0" w:space="0" w:color="auto"/>
            <w:bottom w:val="none" w:sz="0" w:space="0" w:color="auto"/>
            <w:right w:val="none" w:sz="0" w:space="0" w:color="auto"/>
          </w:divBdr>
        </w:div>
        <w:div w:id="888540111">
          <w:marLeft w:val="0"/>
          <w:marRight w:val="0"/>
          <w:marTop w:val="0"/>
          <w:marBottom w:val="20"/>
          <w:divBdr>
            <w:top w:val="none" w:sz="0" w:space="0" w:color="auto"/>
            <w:left w:val="none" w:sz="0" w:space="0" w:color="auto"/>
            <w:bottom w:val="none" w:sz="0" w:space="0" w:color="auto"/>
            <w:right w:val="none" w:sz="0" w:space="0" w:color="auto"/>
          </w:divBdr>
        </w:div>
        <w:div w:id="280696575">
          <w:marLeft w:val="0"/>
          <w:marRight w:val="0"/>
          <w:marTop w:val="0"/>
          <w:marBottom w:val="20"/>
          <w:divBdr>
            <w:top w:val="none" w:sz="0" w:space="0" w:color="auto"/>
            <w:left w:val="none" w:sz="0" w:space="0" w:color="auto"/>
            <w:bottom w:val="none" w:sz="0" w:space="0" w:color="auto"/>
            <w:right w:val="none" w:sz="0" w:space="0" w:color="auto"/>
          </w:divBdr>
        </w:div>
        <w:div w:id="1048799244">
          <w:marLeft w:val="0"/>
          <w:marRight w:val="0"/>
          <w:marTop w:val="0"/>
          <w:marBottom w:val="20"/>
          <w:divBdr>
            <w:top w:val="none" w:sz="0" w:space="0" w:color="auto"/>
            <w:left w:val="none" w:sz="0" w:space="0" w:color="auto"/>
            <w:bottom w:val="none" w:sz="0" w:space="0" w:color="auto"/>
            <w:right w:val="none" w:sz="0" w:space="0" w:color="auto"/>
          </w:divBdr>
        </w:div>
        <w:div w:id="799491783">
          <w:marLeft w:val="0"/>
          <w:marRight w:val="0"/>
          <w:marTop w:val="0"/>
          <w:marBottom w:val="20"/>
          <w:divBdr>
            <w:top w:val="none" w:sz="0" w:space="0" w:color="auto"/>
            <w:left w:val="none" w:sz="0" w:space="0" w:color="auto"/>
            <w:bottom w:val="none" w:sz="0" w:space="0" w:color="auto"/>
            <w:right w:val="none" w:sz="0" w:space="0" w:color="auto"/>
          </w:divBdr>
        </w:div>
        <w:div w:id="1798643703">
          <w:marLeft w:val="0"/>
          <w:marRight w:val="0"/>
          <w:marTop w:val="0"/>
          <w:marBottom w:val="20"/>
          <w:divBdr>
            <w:top w:val="none" w:sz="0" w:space="0" w:color="auto"/>
            <w:left w:val="none" w:sz="0" w:space="0" w:color="auto"/>
            <w:bottom w:val="none" w:sz="0" w:space="0" w:color="auto"/>
            <w:right w:val="none" w:sz="0" w:space="0" w:color="auto"/>
          </w:divBdr>
        </w:div>
        <w:div w:id="1223251834">
          <w:marLeft w:val="0"/>
          <w:marRight w:val="0"/>
          <w:marTop w:val="0"/>
          <w:marBottom w:val="20"/>
          <w:divBdr>
            <w:top w:val="none" w:sz="0" w:space="0" w:color="auto"/>
            <w:left w:val="none" w:sz="0" w:space="0" w:color="auto"/>
            <w:bottom w:val="none" w:sz="0" w:space="0" w:color="auto"/>
            <w:right w:val="none" w:sz="0" w:space="0" w:color="auto"/>
          </w:divBdr>
        </w:div>
        <w:div w:id="66153481">
          <w:marLeft w:val="0"/>
          <w:marRight w:val="0"/>
          <w:marTop w:val="0"/>
          <w:marBottom w:val="20"/>
          <w:divBdr>
            <w:top w:val="none" w:sz="0" w:space="0" w:color="auto"/>
            <w:left w:val="none" w:sz="0" w:space="0" w:color="auto"/>
            <w:bottom w:val="none" w:sz="0" w:space="0" w:color="auto"/>
            <w:right w:val="none" w:sz="0" w:space="0" w:color="auto"/>
          </w:divBdr>
        </w:div>
        <w:div w:id="1334646795">
          <w:marLeft w:val="0"/>
          <w:marRight w:val="0"/>
          <w:marTop w:val="0"/>
          <w:marBottom w:val="20"/>
          <w:divBdr>
            <w:top w:val="none" w:sz="0" w:space="0" w:color="auto"/>
            <w:left w:val="none" w:sz="0" w:space="0" w:color="auto"/>
            <w:bottom w:val="none" w:sz="0" w:space="0" w:color="auto"/>
            <w:right w:val="none" w:sz="0" w:space="0" w:color="auto"/>
          </w:divBdr>
        </w:div>
        <w:div w:id="1996256729">
          <w:marLeft w:val="0"/>
          <w:marRight w:val="0"/>
          <w:marTop w:val="0"/>
          <w:marBottom w:val="20"/>
          <w:divBdr>
            <w:top w:val="none" w:sz="0" w:space="0" w:color="auto"/>
            <w:left w:val="none" w:sz="0" w:space="0" w:color="auto"/>
            <w:bottom w:val="none" w:sz="0" w:space="0" w:color="auto"/>
            <w:right w:val="none" w:sz="0" w:space="0" w:color="auto"/>
          </w:divBdr>
        </w:div>
        <w:div w:id="543719105">
          <w:marLeft w:val="0"/>
          <w:marRight w:val="0"/>
          <w:marTop w:val="0"/>
          <w:marBottom w:val="20"/>
          <w:divBdr>
            <w:top w:val="none" w:sz="0" w:space="0" w:color="auto"/>
            <w:left w:val="none" w:sz="0" w:space="0" w:color="auto"/>
            <w:bottom w:val="none" w:sz="0" w:space="0" w:color="auto"/>
            <w:right w:val="none" w:sz="0" w:space="0" w:color="auto"/>
          </w:divBdr>
        </w:div>
        <w:div w:id="1531719983">
          <w:marLeft w:val="0"/>
          <w:marRight w:val="0"/>
          <w:marTop w:val="0"/>
          <w:marBottom w:val="20"/>
          <w:divBdr>
            <w:top w:val="none" w:sz="0" w:space="0" w:color="auto"/>
            <w:left w:val="none" w:sz="0" w:space="0" w:color="auto"/>
            <w:bottom w:val="none" w:sz="0" w:space="0" w:color="auto"/>
            <w:right w:val="none" w:sz="0" w:space="0" w:color="auto"/>
          </w:divBdr>
        </w:div>
        <w:div w:id="1763183883">
          <w:marLeft w:val="0"/>
          <w:marRight w:val="0"/>
          <w:marTop w:val="0"/>
          <w:marBottom w:val="20"/>
          <w:divBdr>
            <w:top w:val="none" w:sz="0" w:space="0" w:color="auto"/>
            <w:left w:val="none" w:sz="0" w:space="0" w:color="auto"/>
            <w:bottom w:val="none" w:sz="0" w:space="0" w:color="auto"/>
            <w:right w:val="none" w:sz="0" w:space="0" w:color="auto"/>
          </w:divBdr>
        </w:div>
        <w:div w:id="1881547957">
          <w:marLeft w:val="0"/>
          <w:marRight w:val="0"/>
          <w:marTop w:val="0"/>
          <w:marBottom w:val="20"/>
          <w:divBdr>
            <w:top w:val="none" w:sz="0" w:space="0" w:color="auto"/>
            <w:left w:val="none" w:sz="0" w:space="0" w:color="auto"/>
            <w:bottom w:val="none" w:sz="0" w:space="0" w:color="auto"/>
            <w:right w:val="none" w:sz="0" w:space="0" w:color="auto"/>
          </w:divBdr>
        </w:div>
        <w:div w:id="914782202">
          <w:marLeft w:val="0"/>
          <w:marRight w:val="0"/>
          <w:marTop w:val="0"/>
          <w:marBottom w:val="20"/>
          <w:divBdr>
            <w:top w:val="none" w:sz="0" w:space="0" w:color="auto"/>
            <w:left w:val="none" w:sz="0" w:space="0" w:color="auto"/>
            <w:bottom w:val="none" w:sz="0" w:space="0" w:color="auto"/>
            <w:right w:val="none" w:sz="0" w:space="0" w:color="auto"/>
          </w:divBdr>
        </w:div>
        <w:div w:id="1289047202">
          <w:marLeft w:val="0"/>
          <w:marRight w:val="0"/>
          <w:marTop w:val="0"/>
          <w:marBottom w:val="20"/>
          <w:divBdr>
            <w:top w:val="none" w:sz="0" w:space="0" w:color="auto"/>
            <w:left w:val="none" w:sz="0" w:space="0" w:color="auto"/>
            <w:bottom w:val="none" w:sz="0" w:space="0" w:color="auto"/>
            <w:right w:val="none" w:sz="0" w:space="0" w:color="auto"/>
          </w:divBdr>
        </w:div>
        <w:div w:id="109203620">
          <w:marLeft w:val="0"/>
          <w:marRight w:val="0"/>
          <w:marTop w:val="0"/>
          <w:marBottom w:val="20"/>
          <w:divBdr>
            <w:top w:val="none" w:sz="0" w:space="0" w:color="auto"/>
            <w:left w:val="none" w:sz="0" w:space="0" w:color="auto"/>
            <w:bottom w:val="none" w:sz="0" w:space="0" w:color="auto"/>
            <w:right w:val="none" w:sz="0" w:space="0" w:color="auto"/>
          </w:divBdr>
        </w:div>
        <w:div w:id="1091855974">
          <w:marLeft w:val="0"/>
          <w:marRight w:val="0"/>
          <w:marTop w:val="0"/>
          <w:marBottom w:val="20"/>
          <w:divBdr>
            <w:top w:val="none" w:sz="0" w:space="0" w:color="auto"/>
            <w:left w:val="none" w:sz="0" w:space="0" w:color="auto"/>
            <w:bottom w:val="none" w:sz="0" w:space="0" w:color="auto"/>
            <w:right w:val="none" w:sz="0" w:space="0" w:color="auto"/>
          </w:divBdr>
        </w:div>
        <w:div w:id="37514828">
          <w:marLeft w:val="0"/>
          <w:marRight w:val="0"/>
          <w:marTop w:val="0"/>
          <w:marBottom w:val="20"/>
          <w:divBdr>
            <w:top w:val="none" w:sz="0" w:space="0" w:color="auto"/>
            <w:left w:val="none" w:sz="0" w:space="0" w:color="auto"/>
            <w:bottom w:val="none" w:sz="0" w:space="0" w:color="auto"/>
            <w:right w:val="none" w:sz="0" w:space="0" w:color="auto"/>
          </w:divBdr>
        </w:div>
        <w:div w:id="207575306">
          <w:marLeft w:val="0"/>
          <w:marRight w:val="0"/>
          <w:marTop w:val="0"/>
          <w:marBottom w:val="20"/>
          <w:divBdr>
            <w:top w:val="none" w:sz="0" w:space="0" w:color="auto"/>
            <w:left w:val="none" w:sz="0" w:space="0" w:color="auto"/>
            <w:bottom w:val="none" w:sz="0" w:space="0" w:color="auto"/>
            <w:right w:val="none" w:sz="0" w:space="0" w:color="auto"/>
          </w:divBdr>
        </w:div>
        <w:div w:id="1777402106">
          <w:marLeft w:val="0"/>
          <w:marRight w:val="0"/>
          <w:marTop w:val="0"/>
          <w:marBottom w:val="20"/>
          <w:divBdr>
            <w:top w:val="none" w:sz="0" w:space="0" w:color="auto"/>
            <w:left w:val="none" w:sz="0" w:space="0" w:color="auto"/>
            <w:bottom w:val="none" w:sz="0" w:space="0" w:color="auto"/>
            <w:right w:val="none" w:sz="0" w:space="0" w:color="auto"/>
          </w:divBdr>
        </w:div>
        <w:div w:id="1874151612">
          <w:marLeft w:val="0"/>
          <w:marRight w:val="0"/>
          <w:marTop w:val="0"/>
          <w:marBottom w:val="20"/>
          <w:divBdr>
            <w:top w:val="none" w:sz="0" w:space="0" w:color="auto"/>
            <w:left w:val="none" w:sz="0" w:space="0" w:color="auto"/>
            <w:bottom w:val="none" w:sz="0" w:space="0" w:color="auto"/>
            <w:right w:val="none" w:sz="0" w:space="0" w:color="auto"/>
          </w:divBdr>
        </w:div>
        <w:div w:id="1959145466">
          <w:marLeft w:val="0"/>
          <w:marRight w:val="0"/>
          <w:marTop w:val="0"/>
          <w:marBottom w:val="20"/>
          <w:divBdr>
            <w:top w:val="none" w:sz="0" w:space="0" w:color="auto"/>
            <w:left w:val="none" w:sz="0" w:space="0" w:color="auto"/>
            <w:bottom w:val="none" w:sz="0" w:space="0" w:color="auto"/>
            <w:right w:val="none" w:sz="0" w:space="0" w:color="auto"/>
          </w:divBdr>
        </w:div>
        <w:div w:id="683673554">
          <w:marLeft w:val="0"/>
          <w:marRight w:val="0"/>
          <w:marTop w:val="0"/>
          <w:marBottom w:val="20"/>
          <w:divBdr>
            <w:top w:val="none" w:sz="0" w:space="0" w:color="auto"/>
            <w:left w:val="none" w:sz="0" w:space="0" w:color="auto"/>
            <w:bottom w:val="none" w:sz="0" w:space="0" w:color="auto"/>
            <w:right w:val="none" w:sz="0" w:space="0" w:color="auto"/>
          </w:divBdr>
        </w:div>
        <w:div w:id="382799699">
          <w:marLeft w:val="0"/>
          <w:marRight w:val="0"/>
          <w:marTop w:val="0"/>
          <w:marBottom w:val="20"/>
          <w:divBdr>
            <w:top w:val="none" w:sz="0" w:space="0" w:color="auto"/>
            <w:left w:val="none" w:sz="0" w:space="0" w:color="auto"/>
            <w:bottom w:val="none" w:sz="0" w:space="0" w:color="auto"/>
            <w:right w:val="none" w:sz="0" w:space="0" w:color="auto"/>
          </w:divBdr>
        </w:div>
        <w:div w:id="1792044535">
          <w:marLeft w:val="0"/>
          <w:marRight w:val="0"/>
          <w:marTop w:val="0"/>
          <w:marBottom w:val="20"/>
          <w:divBdr>
            <w:top w:val="none" w:sz="0" w:space="0" w:color="auto"/>
            <w:left w:val="none" w:sz="0" w:space="0" w:color="auto"/>
            <w:bottom w:val="none" w:sz="0" w:space="0" w:color="auto"/>
            <w:right w:val="none" w:sz="0" w:space="0" w:color="auto"/>
          </w:divBdr>
        </w:div>
        <w:div w:id="1433354834">
          <w:marLeft w:val="0"/>
          <w:marRight w:val="0"/>
          <w:marTop w:val="0"/>
          <w:marBottom w:val="20"/>
          <w:divBdr>
            <w:top w:val="none" w:sz="0" w:space="0" w:color="auto"/>
            <w:left w:val="none" w:sz="0" w:space="0" w:color="auto"/>
            <w:bottom w:val="none" w:sz="0" w:space="0" w:color="auto"/>
            <w:right w:val="none" w:sz="0" w:space="0" w:color="auto"/>
          </w:divBdr>
        </w:div>
        <w:div w:id="1890680681">
          <w:marLeft w:val="0"/>
          <w:marRight w:val="0"/>
          <w:marTop w:val="0"/>
          <w:marBottom w:val="20"/>
          <w:divBdr>
            <w:top w:val="none" w:sz="0" w:space="0" w:color="auto"/>
            <w:left w:val="none" w:sz="0" w:space="0" w:color="auto"/>
            <w:bottom w:val="none" w:sz="0" w:space="0" w:color="auto"/>
            <w:right w:val="none" w:sz="0" w:space="0" w:color="auto"/>
          </w:divBdr>
        </w:div>
        <w:div w:id="138810468">
          <w:marLeft w:val="0"/>
          <w:marRight w:val="0"/>
          <w:marTop w:val="0"/>
          <w:marBottom w:val="20"/>
          <w:divBdr>
            <w:top w:val="none" w:sz="0" w:space="0" w:color="auto"/>
            <w:left w:val="none" w:sz="0" w:space="0" w:color="auto"/>
            <w:bottom w:val="none" w:sz="0" w:space="0" w:color="auto"/>
            <w:right w:val="none" w:sz="0" w:space="0" w:color="auto"/>
          </w:divBdr>
        </w:div>
        <w:div w:id="1198618152">
          <w:marLeft w:val="0"/>
          <w:marRight w:val="0"/>
          <w:marTop w:val="0"/>
          <w:marBottom w:val="20"/>
          <w:divBdr>
            <w:top w:val="none" w:sz="0" w:space="0" w:color="auto"/>
            <w:left w:val="none" w:sz="0" w:space="0" w:color="auto"/>
            <w:bottom w:val="none" w:sz="0" w:space="0" w:color="auto"/>
            <w:right w:val="none" w:sz="0" w:space="0" w:color="auto"/>
          </w:divBdr>
        </w:div>
        <w:div w:id="1993831730">
          <w:marLeft w:val="0"/>
          <w:marRight w:val="0"/>
          <w:marTop w:val="0"/>
          <w:marBottom w:val="20"/>
          <w:divBdr>
            <w:top w:val="none" w:sz="0" w:space="0" w:color="auto"/>
            <w:left w:val="none" w:sz="0" w:space="0" w:color="auto"/>
            <w:bottom w:val="none" w:sz="0" w:space="0" w:color="auto"/>
            <w:right w:val="none" w:sz="0" w:space="0" w:color="auto"/>
          </w:divBdr>
        </w:div>
        <w:div w:id="836462137">
          <w:marLeft w:val="0"/>
          <w:marRight w:val="0"/>
          <w:marTop w:val="0"/>
          <w:marBottom w:val="20"/>
          <w:divBdr>
            <w:top w:val="none" w:sz="0" w:space="0" w:color="auto"/>
            <w:left w:val="none" w:sz="0" w:space="0" w:color="auto"/>
            <w:bottom w:val="none" w:sz="0" w:space="0" w:color="auto"/>
            <w:right w:val="none" w:sz="0" w:space="0" w:color="auto"/>
          </w:divBdr>
        </w:div>
        <w:div w:id="1114329630">
          <w:marLeft w:val="0"/>
          <w:marRight w:val="0"/>
          <w:marTop w:val="0"/>
          <w:marBottom w:val="20"/>
          <w:divBdr>
            <w:top w:val="none" w:sz="0" w:space="0" w:color="auto"/>
            <w:left w:val="none" w:sz="0" w:space="0" w:color="auto"/>
            <w:bottom w:val="none" w:sz="0" w:space="0" w:color="auto"/>
            <w:right w:val="none" w:sz="0" w:space="0" w:color="auto"/>
          </w:divBdr>
        </w:div>
        <w:div w:id="1824272915">
          <w:marLeft w:val="0"/>
          <w:marRight w:val="0"/>
          <w:marTop w:val="0"/>
          <w:marBottom w:val="20"/>
          <w:divBdr>
            <w:top w:val="none" w:sz="0" w:space="0" w:color="auto"/>
            <w:left w:val="none" w:sz="0" w:space="0" w:color="auto"/>
            <w:bottom w:val="none" w:sz="0" w:space="0" w:color="auto"/>
            <w:right w:val="none" w:sz="0" w:space="0" w:color="auto"/>
          </w:divBdr>
        </w:div>
        <w:div w:id="581138234">
          <w:marLeft w:val="0"/>
          <w:marRight w:val="0"/>
          <w:marTop w:val="0"/>
          <w:marBottom w:val="20"/>
          <w:divBdr>
            <w:top w:val="none" w:sz="0" w:space="0" w:color="auto"/>
            <w:left w:val="none" w:sz="0" w:space="0" w:color="auto"/>
            <w:bottom w:val="none" w:sz="0" w:space="0" w:color="auto"/>
            <w:right w:val="none" w:sz="0" w:space="0" w:color="auto"/>
          </w:divBdr>
        </w:div>
        <w:div w:id="249118088">
          <w:marLeft w:val="0"/>
          <w:marRight w:val="0"/>
          <w:marTop w:val="0"/>
          <w:marBottom w:val="20"/>
          <w:divBdr>
            <w:top w:val="none" w:sz="0" w:space="0" w:color="auto"/>
            <w:left w:val="none" w:sz="0" w:space="0" w:color="auto"/>
            <w:bottom w:val="none" w:sz="0" w:space="0" w:color="auto"/>
            <w:right w:val="none" w:sz="0" w:space="0" w:color="auto"/>
          </w:divBdr>
        </w:div>
        <w:div w:id="628626839">
          <w:marLeft w:val="0"/>
          <w:marRight w:val="0"/>
          <w:marTop w:val="0"/>
          <w:marBottom w:val="20"/>
          <w:divBdr>
            <w:top w:val="none" w:sz="0" w:space="0" w:color="auto"/>
            <w:left w:val="none" w:sz="0" w:space="0" w:color="auto"/>
            <w:bottom w:val="none" w:sz="0" w:space="0" w:color="auto"/>
            <w:right w:val="none" w:sz="0" w:space="0" w:color="auto"/>
          </w:divBdr>
        </w:div>
        <w:div w:id="1354307671">
          <w:marLeft w:val="0"/>
          <w:marRight w:val="0"/>
          <w:marTop w:val="0"/>
          <w:marBottom w:val="20"/>
          <w:divBdr>
            <w:top w:val="none" w:sz="0" w:space="0" w:color="auto"/>
            <w:left w:val="none" w:sz="0" w:space="0" w:color="auto"/>
            <w:bottom w:val="none" w:sz="0" w:space="0" w:color="auto"/>
            <w:right w:val="none" w:sz="0" w:space="0" w:color="auto"/>
          </w:divBdr>
        </w:div>
        <w:div w:id="1087308684">
          <w:marLeft w:val="0"/>
          <w:marRight w:val="0"/>
          <w:marTop w:val="0"/>
          <w:marBottom w:val="20"/>
          <w:divBdr>
            <w:top w:val="none" w:sz="0" w:space="0" w:color="auto"/>
            <w:left w:val="none" w:sz="0" w:space="0" w:color="auto"/>
            <w:bottom w:val="none" w:sz="0" w:space="0" w:color="auto"/>
            <w:right w:val="none" w:sz="0" w:space="0" w:color="auto"/>
          </w:divBdr>
        </w:div>
        <w:div w:id="766582809">
          <w:marLeft w:val="0"/>
          <w:marRight w:val="0"/>
          <w:marTop w:val="0"/>
          <w:marBottom w:val="20"/>
          <w:divBdr>
            <w:top w:val="none" w:sz="0" w:space="0" w:color="auto"/>
            <w:left w:val="none" w:sz="0" w:space="0" w:color="auto"/>
            <w:bottom w:val="none" w:sz="0" w:space="0" w:color="auto"/>
            <w:right w:val="none" w:sz="0" w:space="0" w:color="auto"/>
          </w:divBdr>
        </w:div>
        <w:div w:id="1946384621">
          <w:marLeft w:val="0"/>
          <w:marRight w:val="0"/>
          <w:marTop w:val="0"/>
          <w:marBottom w:val="20"/>
          <w:divBdr>
            <w:top w:val="none" w:sz="0" w:space="0" w:color="auto"/>
            <w:left w:val="none" w:sz="0" w:space="0" w:color="auto"/>
            <w:bottom w:val="none" w:sz="0" w:space="0" w:color="auto"/>
            <w:right w:val="none" w:sz="0" w:space="0" w:color="auto"/>
          </w:divBdr>
        </w:div>
        <w:div w:id="1528715334">
          <w:marLeft w:val="0"/>
          <w:marRight w:val="0"/>
          <w:marTop w:val="0"/>
          <w:marBottom w:val="20"/>
          <w:divBdr>
            <w:top w:val="none" w:sz="0" w:space="0" w:color="auto"/>
            <w:left w:val="none" w:sz="0" w:space="0" w:color="auto"/>
            <w:bottom w:val="none" w:sz="0" w:space="0" w:color="auto"/>
            <w:right w:val="none" w:sz="0" w:space="0" w:color="auto"/>
          </w:divBdr>
        </w:div>
        <w:div w:id="288820136">
          <w:marLeft w:val="0"/>
          <w:marRight w:val="0"/>
          <w:marTop w:val="0"/>
          <w:marBottom w:val="20"/>
          <w:divBdr>
            <w:top w:val="none" w:sz="0" w:space="0" w:color="auto"/>
            <w:left w:val="none" w:sz="0" w:space="0" w:color="auto"/>
            <w:bottom w:val="none" w:sz="0" w:space="0" w:color="auto"/>
            <w:right w:val="none" w:sz="0" w:space="0" w:color="auto"/>
          </w:divBdr>
        </w:div>
        <w:div w:id="869297195">
          <w:marLeft w:val="0"/>
          <w:marRight w:val="0"/>
          <w:marTop w:val="0"/>
          <w:marBottom w:val="20"/>
          <w:divBdr>
            <w:top w:val="none" w:sz="0" w:space="0" w:color="auto"/>
            <w:left w:val="none" w:sz="0" w:space="0" w:color="auto"/>
            <w:bottom w:val="none" w:sz="0" w:space="0" w:color="auto"/>
            <w:right w:val="none" w:sz="0" w:space="0" w:color="auto"/>
          </w:divBdr>
        </w:div>
        <w:div w:id="1185754670">
          <w:marLeft w:val="0"/>
          <w:marRight w:val="0"/>
          <w:marTop w:val="0"/>
          <w:marBottom w:val="20"/>
          <w:divBdr>
            <w:top w:val="none" w:sz="0" w:space="0" w:color="auto"/>
            <w:left w:val="none" w:sz="0" w:space="0" w:color="auto"/>
            <w:bottom w:val="none" w:sz="0" w:space="0" w:color="auto"/>
            <w:right w:val="none" w:sz="0" w:space="0" w:color="auto"/>
          </w:divBdr>
        </w:div>
        <w:div w:id="1024136693">
          <w:marLeft w:val="0"/>
          <w:marRight w:val="0"/>
          <w:marTop w:val="0"/>
          <w:marBottom w:val="20"/>
          <w:divBdr>
            <w:top w:val="none" w:sz="0" w:space="0" w:color="auto"/>
            <w:left w:val="none" w:sz="0" w:space="0" w:color="auto"/>
            <w:bottom w:val="none" w:sz="0" w:space="0" w:color="auto"/>
            <w:right w:val="none" w:sz="0" w:space="0" w:color="auto"/>
          </w:divBdr>
        </w:div>
        <w:div w:id="1934779131">
          <w:marLeft w:val="0"/>
          <w:marRight w:val="0"/>
          <w:marTop w:val="0"/>
          <w:marBottom w:val="20"/>
          <w:divBdr>
            <w:top w:val="none" w:sz="0" w:space="0" w:color="auto"/>
            <w:left w:val="none" w:sz="0" w:space="0" w:color="auto"/>
            <w:bottom w:val="none" w:sz="0" w:space="0" w:color="auto"/>
            <w:right w:val="none" w:sz="0" w:space="0" w:color="auto"/>
          </w:divBdr>
        </w:div>
        <w:div w:id="1469349771">
          <w:marLeft w:val="0"/>
          <w:marRight w:val="0"/>
          <w:marTop w:val="0"/>
          <w:marBottom w:val="20"/>
          <w:divBdr>
            <w:top w:val="none" w:sz="0" w:space="0" w:color="auto"/>
            <w:left w:val="none" w:sz="0" w:space="0" w:color="auto"/>
            <w:bottom w:val="none" w:sz="0" w:space="0" w:color="auto"/>
            <w:right w:val="none" w:sz="0" w:space="0" w:color="auto"/>
          </w:divBdr>
        </w:div>
        <w:div w:id="442309230">
          <w:marLeft w:val="0"/>
          <w:marRight w:val="0"/>
          <w:marTop w:val="0"/>
          <w:marBottom w:val="20"/>
          <w:divBdr>
            <w:top w:val="none" w:sz="0" w:space="0" w:color="auto"/>
            <w:left w:val="none" w:sz="0" w:space="0" w:color="auto"/>
            <w:bottom w:val="none" w:sz="0" w:space="0" w:color="auto"/>
            <w:right w:val="none" w:sz="0" w:space="0" w:color="auto"/>
          </w:divBdr>
        </w:div>
        <w:div w:id="1857881703">
          <w:marLeft w:val="0"/>
          <w:marRight w:val="0"/>
          <w:marTop w:val="0"/>
          <w:marBottom w:val="20"/>
          <w:divBdr>
            <w:top w:val="none" w:sz="0" w:space="0" w:color="auto"/>
            <w:left w:val="none" w:sz="0" w:space="0" w:color="auto"/>
            <w:bottom w:val="none" w:sz="0" w:space="0" w:color="auto"/>
            <w:right w:val="none" w:sz="0" w:space="0" w:color="auto"/>
          </w:divBdr>
        </w:div>
        <w:div w:id="929047307">
          <w:marLeft w:val="0"/>
          <w:marRight w:val="0"/>
          <w:marTop w:val="0"/>
          <w:marBottom w:val="20"/>
          <w:divBdr>
            <w:top w:val="none" w:sz="0" w:space="0" w:color="auto"/>
            <w:left w:val="none" w:sz="0" w:space="0" w:color="auto"/>
            <w:bottom w:val="none" w:sz="0" w:space="0" w:color="auto"/>
            <w:right w:val="none" w:sz="0" w:space="0" w:color="auto"/>
          </w:divBdr>
        </w:div>
        <w:div w:id="1690133810">
          <w:marLeft w:val="0"/>
          <w:marRight w:val="0"/>
          <w:marTop w:val="0"/>
          <w:marBottom w:val="20"/>
          <w:divBdr>
            <w:top w:val="none" w:sz="0" w:space="0" w:color="auto"/>
            <w:left w:val="none" w:sz="0" w:space="0" w:color="auto"/>
            <w:bottom w:val="none" w:sz="0" w:space="0" w:color="auto"/>
            <w:right w:val="none" w:sz="0" w:space="0" w:color="auto"/>
          </w:divBdr>
        </w:div>
        <w:div w:id="1155799047">
          <w:marLeft w:val="0"/>
          <w:marRight w:val="0"/>
          <w:marTop w:val="0"/>
          <w:marBottom w:val="20"/>
          <w:divBdr>
            <w:top w:val="none" w:sz="0" w:space="0" w:color="auto"/>
            <w:left w:val="none" w:sz="0" w:space="0" w:color="auto"/>
            <w:bottom w:val="none" w:sz="0" w:space="0" w:color="auto"/>
            <w:right w:val="none" w:sz="0" w:space="0" w:color="auto"/>
          </w:divBdr>
        </w:div>
        <w:div w:id="1467357579">
          <w:marLeft w:val="0"/>
          <w:marRight w:val="0"/>
          <w:marTop w:val="0"/>
          <w:marBottom w:val="20"/>
          <w:divBdr>
            <w:top w:val="none" w:sz="0" w:space="0" w:color="auto"/>
            <w:left w:val="none" w:sz="0" w:space="0" w:color="auto"/>
            <w:bottom w:val="none" w:sz="0" w:space="0" w:color="auto"/>
            <w:right w:val="none" w:sz="0" w:space="0" w:color="auto"/>
          </w:divBdr>
        </w:div>
        <w:div w:id="1913195726">
          <w:marLeft w:val="0"/>
          <w:marRight w:val="0"/>
          <w:marTop w:val="0"/>
          <w:marBottom w:val="20"/>
          <w:divBdr>
            <w:top w:val="none" w:sz="0" w:space="0" w:color="auto"/>
            <w:left w:val="none" w:sz="0" w:space="0" w:color="auto"/>
            <w:bottom w:val="none" w:sz="0" w:space="0" w:color="auto"/>
            <w:right w:val="none" w:sz="0" w:space="0" w:color="auto"/>
          </w:divBdr>
        </w:div>
        <w:div w:id="1127702367">
          <w:marLeft w:val="0"/>
          <w:marRight w:val="0"/>
          <w:marTop w:val="0"/>
          <w:marBottom w:val="20"/>
          <w:divBdr>
            <w:top w:val="none" w:sz="0" w:space="0" w:color="auto"/>
            <w:left w:val="none" w:sz="0" w:space="0" w:color="auto"/>
            <w:bottom w:val="none" w:sz="0" w:space="0" w:color="auto"/>
            <w:right w:val="none" w:sz="0" w:space="0" w:color="auto"/>
          </w:divBdr>
        </w:div>
        <w:div w:id="1995913991">
          <w:marLeft w:val="0"/>
          <w:marRight w:val="0"/>
          <w:marTop w:val="0"/>
          <w:marBottom w:val="20"/>
          <w:divBdr>
            <w:top w:val="none" w:sz="0" w:space="0" w:color="auto"/>
            <w:left w:val="none" w:sz="0" w:space="0" w:color="auto"/>
            <w:bottom w:val="none" w:sz="0" w:space="0" w:color="auto"/>
            <w:right w:val="none" w:sz="0" w:space="0" w:color="auto"/>
          </w:divBdr>
        </w:div>
        <w:div w:id="282808371">
          <w:marLeft w:val="0"/>
          <w:marRight w:val="0"/>
          <w:marTop w:val="0"/>
          <w:marBottom w:val="20"/>
          <w:divBdr>
            <w:top w:val="none" w:sz="0" w:space="0" w:color="auto"/>
            <w:left w:val="none" w:sz="0" w:space="0" w:color="auto"/>
            <w:bottom w:val="none" w:sz="0" w:space="0" w:color="auto"/>
            <w:right w:val="none" w:sz="0" w:space="0" w:color="auto"/>
          </w:divBdr>
        </w:div>
        <w:div w:id="1153989571">
          <w:marLeft w:val="0"/>
          <w:marRight w:val="0"/>
          <w:marTop w:val="0"/>
          <w:marBottom w:val="20"/>
          <w:divBdr>
            <w:top w:val="none" w:sz="0" w:space="0" w:color="auto"/>
            <w:left w:val="none" w:sz="0" w:space="0" w:color="auto"/>
            <w:bottom w:val="none" w:sz="0" w:space="0" w:color="auto"/>
            <w:right w:val="none" w:sz="0" w:space="0" w:color="auto"/>
          </w:divBdr>
        </w:div>
        <w:div w:id="159124290">
          <w:marLeft w:val="0"/>
          <w:marRight w:val="0"/>
          <w:marTop w:val="0"/>
          <w:marBottom w:val="20"/>
          <w:divBdr>
            <w:top w:val="none" w:sz="0" w:space="0" w:color="auto"/>
            <w:left w:val="none" w:sz="0" w:space="0" w:color="auto"/>
            <w:bottom w:val="none" w:sz="0" w:space="0" w:color="auto"/>
            <w:right w:val="none" w:sz="0" w:space="0" w:color="auto"/>
          </w:divBdr>
        </w:div>
        <w:div w:id="1558393630">
          <w:marLeft w:val="0"/>
          <w:marRight w:val="0"/>
          <w:marTop w:val="0"/>
          <w:marBottom w:val="20"/>
          <w:divBdr>
            <w:top w:val="none" w:sz="0" w:space="0" w:color="auto"/>
            <w:left w:val="none" w:sz="0" w:space="0" w:color="auto"/>
            <w:bottom w:val="none" w:sz="0" w:space="0" w:color="auto"/>
            <w:right w:val="none" w:sz="0" w:space="0" w:color="auto"/>
          </w:divBdr>
        </w:div>
        <w:div w:id="746078420">
          <w:marLeft w:val="0"/>
          <w:marRight w:val="0"/>
          <w:marTop w:val="0"/>
          <w:marBottom w:val="20"/>
          <w:divBdr>
            <w:top w:val="none" w:sz="0" w:space="0" w:color="auto"/>
            <w:left w:val="none" w:sz="0" w:space="0" w:color="auto"/>
            <w:bottom w:val="none" w:sz="0" w:space="0" w:color="auto"/>
            <w:right w:val="none" w:sz="0" w:space="0" w:color="auto"/>
          </w:divBdr>
        </w:div>
        <w:div w:id="827474164">
          <w:marLeft w:val="0"/>
          <w:marRight w:val="0"/>
          <w:marTop w:val="0"/>
          <w:marBottom w:val="20"/>
          <w:divBdr>
            <w:top w:val="none" w:sz="0" w:space="0" w:color="auto"/>
            <w:left w:val="none" w:sz="0" w:space="0" w:color="auto"/>
            <w:bottom w:val="none" w:sz="0" w:space="0" w:color="auto"/>
            <w:right w:val="none" w:sz="0" w:space="0" w:color="auto"/>
          </w:divBdr>
        </w:div>
        <w:div w:id="1701517513">
          <w:marLeft w:val="0"/>
          <w:marRight w:val="0"/>
          <w:marTop w:val="0"/>
          <w:marBottom w:val="20"/>
          <w:divBdr>
            <w:top w:val="none" w:sz="0" w:space="0" w:color="auto"/>
            <w:left w:val="none" w:sz="0" w:space="0" w:color="auto"/>
            <w:bottom w:val="none" w:sz="0" w:space="0" w:color="auto"/>
            <w:right w:val="none" w:sz="0" w:space="0" w:color="auto"/>
          </w:divBdr>
        </w:div>
        <w:div w:id="1838499195">
          <w:marLeft w:val="0"/>
          <w:marRight w:val="0"/>
          <w:marTop w:val="0"/>
          <w:marBottom w:val="20"/>
          <w:divBdr>
            <w:top w:val="none" w:sz="0" w:space="0" w:color="auto"/>
            <w:left w:val="none" w:sz="0" w:space="0" w:color="auto"/>
            <w:bottom w:val="none" w:sz="0" w:space="0" w:color="auto"/>
            <w:right w:val="none" w:sz="0" w:space="0" w:color="auto"/>
          </w:divBdr>
        </w:div>
        <w:div w:id="544099478">
          <w:marLeft w:val="0"/>
          <w:marRight w:val="0"/>
          <w:marTop w:val="0"/>
          <w:marBottom w:val="20"/>
          <w:divBdr>
            <w:top w:val="none" w:sz="0" w:space="0" w:color="auto"/>
            <w:left w:val="none" w:sz="0" w:space="0" w:color="auto"/>
            <w:bottom w:val="none" w:sz="0" w:space="0" w:color="auto"/>
            <w:right w:val="none" w:sz="0" w:space="0" w:color="auto"/>
          </w:divBdr>
        </w:div>
        <w:div w:id="761100073">
          <w:marLeft w:val="0"/>
          <w:marRight w:val="0"/>
          <w:marTop w:val="0"/>
          <w:marBottom w:val="20"/>
          <w:divBdr>
            <w:top w:val="none" w:sz="0" w:space="0" w:color="auto"/>
            <w:left w:val="none" w:sz="0" w:space="0" w:color="auto"/>
            <w:bottom w:val="none" w:sz="0" w:space="0" w:color="auto"/>
            <w:right w:val="none" w:sz="0" w:space="0" w:color="auto"/>
          </w:divBdr>
        </w:div>
        <w:div w:id="2100247242">
          <w:marLeft w:val="0"/>
          <w:marRight w:val="0"/>
          <w:marTop w:val="0"/>
          <w:marBottom w:val="20"/>
          <w:divBdr>
            <w:top w:val="none" w:sz="0" w:space="0" w:color="auto"/>
            <w:left w:val="none" w:sz="0" w:space="0" w:color="auto"/>
            <w:bottom w:val="none" w:sz="0" w:space="0" w:color="auto"/>
            <w:right w:val="none" w:sz="0" w:space="0" w:color="auto"/>
          </w:divBdr>
        </w:div>
        <w:div w:id="1857650230">
          <w:marLeft w:val="0"/>
          <w:marRight w:val="0"/>
          <w:marTop w:val="0"/>
          <w:marBottom w:val="20"/>
          <w:divBdr>
            <w:top w:val="none" w:sz="0" w:space="0" w:color="auto"/>
            <w:left w:val="none" w:sz="0" w:space="0" w:color="auto"/>
            <w:bottom w:val="none" w:sz="0" w:space="0" w:color="auto"/>
            <w:right w:val="none" w:sz="0" w:space="0" w:color="auto"/>
          </w:divBdr>
        </w:div>
        <w:div w:id="19206564">
          <w:marLeft w:val="0"/>
          <w:marRight w:val="0"/>
          <w:marTop w:val="0"/>
          <w:marBottom w:val="20"/>
          <w:divBdr>
            <w:top w:val="none" w:sz="0" w:space="0" w:color="auto"/>
            <w:left w:val="none" w:sz="0" w:space="0" w:color="auto"/>
            <w:bottom w:val="none" w:sz="0" w:space="0" w:color="auto"/>
            <w:right w:val="none" w:sz="0" w:space="0" w:color="auto"/>
          </w:divBdr>
        </w:div>
        <w:div w:id="1258445019">
          <w:marLeft w:val="0"/>
          <w:marRight w:val="0"/>
          <w:marTop w:val="0"/>
          <w:marBottom w:val="20"/>
          <w:divBdr>
            <w:top w:val="none" w:sz="0" w:space="0" w:color="auto"/>
            <w:left w:val="none" w:sz="0" w:space="0" w:color="auto"/>
            <w:bottom w:val="none" w:sz="0" w:space="0" w:color="auto"/>
            <w:right w:val="none" w:sz="0" w:space="0" w:color="auto"/>
          </w:divBdr>
        </w:div>
        <w:div w:id="2099598588">
          <w:marLeft w:val="0"/>
          <w:marRight w:val="0"/>
          <w:marTop w:val="0"/>
          <w:marBottom w:val="20"/>
          <w:divBdr>
            <w:top w:val="none" w:sz="0" w:space="0" w:color="auto"/>
            <w:left w:val="none" w:sz="0" w:space="0" w:color="auto"/>
            <w:bottom w:val="none" w:sz="0" w:space="0" w:color="auto"/>
            <w:right w:val="none" w:sz="0" w:space="0" w:color="auto"/>
          </w:divBdr>
        </w:div>
        <w:div w:id="1580015670">
          <w:marLeft w:val="0"/>
          <w:marRight w:val="0"/>
          <w:marTop w:val="0"/>
          <w:marBottom w:val="20"/>
          <w:divBdr>
            <w:top w:val="none" w:sz="0" w:space="0" w:color="auto"/>
            <w:left w:val="none" w:sz="0" w:space="0" w:color="auto"/>
            <w:bottom w:val="none" w:sz="0" w:space="0" w:color="auto"/>
            <w:right w:val="none" w:sz="0" w:space="0" w:color="auto"/>
          </w:divBdr>
        </w:div>
        <w:div w:id="1363283996">
          <w:marLeft w:val="0"/>
          <w:marRight w:val="0"/>
          <w:marTop w:val="0"/>
          <w:marBottom w:val="20"/>
          <w:divBdr>
            <w:top w:val="none" w:sz="0" w:space="0" w:color="auto"/>
            <w:left w:val="none" w:sz="0" w:space="0" w:color="auto"/>
            <w:bottom w:val="none" w:sz="0" w:space="0" w:color="auto"/>
            <w:right w:val="none" w:sz="0" w:space="0" w:color="auto"/>
          </w:divBdr>
        </w:div>
        <w:div w:id="376928450">
          <w:marLeft w:val="0"/>
          <w:marRight w:val="0"/>
          <w:marTop w:val="0"/>
          <w:marBottom w:val="20"/>
          <w:divBdr>
            <w:top w:val="none" w:sz="0" w:space="0" w:color="auto"/>
            <w:left w:val="none" w:sz="0" w:space="0" w:color="auto"/>
            <w:bottom w:val="none" w:sz="0" w:space="0" w:color="auto"/>
            <w:right w:val="none" w:sz="0" w:space="0" w:color="auto"/>
          </w:divBdr>
        </w:div>
        <w:div w:id="1561137822">
          <w:marLeft w:val="0"/>
          <w:marRight w:val="0"/>
          <w:marTop w:val="0"/>
          <w:marBottom w:val="20"/>
          <w:divBdr>
            <w:top w:val="none" w:sz="0" w:space="0" w:color="auto"/>
            <w:left w:val="none" w:sz="0" w:space="0" w:color="auto"/>
            <w:bottom w:val="none" w:sz="0" w:space="0" w:color="auto"/>
            <w:right w:val="none" w:sz="0" w:space="0" w:color="auto"/>
          </w:divBdr>
        </w:div>
        <w:div w:id="885793375">
          <w:marLeft w:val="0"/>
          <w:marRight w:val="0"/>
          <w:marTop w:val="0"/>
          <w:marBottom w:val="20"/>
          <w:divBdr>
            <w:top w:val="none" w:sz="0" w:space="0" w:color="auto"/>
            <w:left w:val="none" w:sz="0" w:space="0" w:color="auto"/>
            <w:bottom w:val="none" w:sz="0" w:space="0" w:color="auto"/>
            <w:right w:val="none" w:sz="0" w:space="0" w:color="auto"/>
          </w:divBdr>
        </w:div>
        <w:div w:id="988481822">
          <w:marLeft w:val="0"/>
          <w:marRight w:val="0"/>
          <w:marTop w:val="0"/>
          <w:marBottom w:val="20"/>
          <w:divBdr>
            <w:top w:val="none" w:sz="0" w:space="0" w:color="auto"/>
            <w:left w:val="none" w:sz="0" w:space="0" w:color="auto"/>
            <w:bottom w:val="none" w:sz="0" w:space="0" w:color="auto"/>
            <w:right w:val="none" w:sz="0" w:space="0" w:color="auto"/>
          </w:divBdr>
        </w:div>
        <w:div w:id="1160581534">
          <w:marLeft w:val="0"/>
          <w:marRight w:val="0"/>
          <w:marTop w:val="0"/>
          <w:marBottom w:val="20"/>
          <w:divBdr>
            <w:top w:val="none" w:sz="0" w:space="0" w:color="auto"/>
            <w:left w:val="none" w:sz="0" w:space="0" w:color="auto"/>
            <w:bottom w:val="none" w:sz="0" w:space="0" w:color="auto"/>
            <w:right w:val="none" w:sz="0" w:space="0" w:color="auto"/>
          </w:divBdr>
        </w:div>
        <w:div w:id="1867785961">
          <w:marLeft w:val="0"/>
          <w:marRight w:val="0"/>
          <w:marTop w:val="0"/>
          <w:marBottom w:val="20"/>
          <w:divBdr>
            <w:top w:val="none" w:sz="0" w:space="0" w:color="auto"/>
            <w:left w:val="none" w:sz="0" w:space="0" w:color="auto"/>
            <w:bottom w:val="none" w:sz="0" w:space="0" w:color="auto"/>
            <w:right w:val="none" w:sz="0" w:space="0" w:color="auto"/>
          </w:divBdr>
        </w:div>
        <w:div w:id="971323194">
          <w:marLeft w:val="0"/>
          <w:marRight w:val="0"/>
          <w:marTop w:val="0"/>
          <w:marBottom w:val="20"/>
          <w:divBdr>
            <w:top w:val="none" w:sz="0" w:space="0" w:color="auto"/>
            <w:left w:val="none" w:sz="0" w:space="0" w:color="auto"/>
            <w:bottom w:val="none" w:sz="0" w:space="0" w:color="auto"/>
            <w:right w:val="none" w:sz="0" w:space="0" w:color="auto"/>
          </w:divBdr>
        </w:div>
        <w:div w:id="1240023738">
          <w:marLeft w:val="0"/>
          <w:marRight w:val="0"/>
          <w:marTop w:val="0"/>
          <w:marBottom w:val="20"/>
          <w:divBdr>
            <w:top w:val="none" w:sz="0" w:space="0" w:color="auto"/>
            <w:left w:val="none" w:sz="0" w:space="0" w:color="auto"/>
            <w:bottom w:val="none" w:sz="0" w:space="0" w:color="auto"/>
            <w:right w:val="none" w:sz="0" w:space="0" w:color="auto"/>
          </w:divBdr>
        </w:div>
        <w:div w:id="1783644524">
          <w:marLeft w:val="0"/>
          <w:marRight w:val="0"/>
          <w:marTop w:val="0"/>
          <w:marBottom w:val="20"/>
          <w:divBdr>
            <w:top w:val="none" w:sz="0" w:space="0" w:color="auto"/>
            <w:left w:val="none" w:sz="0" w:space="0" w:color="auto"/>
            <w:bottom w:val="none" w:sz="0" w:space="0" w:color="auto"/>
            <w:right w:val="none" w:sz="0" w:space="0" w:color="auto"/>
          </w:divBdr>
        </w:div>
        <w:div w:id="2051953836">
          <w:marLeft w:val="0"/>
          <w:marRight w:val="0"/>
          <w:marTop w:val="0"/>
          <w:marBottom w:val="20"/>
          <w:divBdr>
            <w:top w:val="none" w:sz="0" w:space="0" w:color="auto"/>
            <w:left w:val="none" w:sz="0" w:space="0" w:color="auto"/>
            <w:bottom w:val="none" w:sz="0" w:space="0" w:color="auto"/>
            <w:right w:val="none" w:sz="0" w:space="0" w:color="auto"/>
          </w:divBdr>
        </w:div>
        <w:div w:id="1545364829">
          <w:marLeft w:val="0"/>
          <w:marRight w:val="0"/>
          <w:marTop w:val="0"/>
          <w:marBottom w:val="20"/>
          <w:divBdr>
            <w:top w:val="none" w:sz="0" w:space="0" w:color="auto"/>
            <w:left w:val="none" w:sz="0" w:space="0" w:color="auto"/>
            <w:bottom w:val="none" w:sz="0" w:space="0" w:color="auto"/>
            <w:right w:val="none" w:sz="0" w:space="0" w:color="auto"/>
          </w:divBdr>
        </w:div>
        <w:div w:id="1295789314">
          <w:marLeft w:val="0"/>
          <w:marRight w:val="0"/>
          <w:marTop w:val="0"/>
          <w:marBottom w:val="20"/>
          <w:divBdr>
            <w:top w:val="none" w:sz="0" w:space="0" w:color="auto"/>
            <w:left w:val="none" w:sz="0" w:space="0" w:color="auto"/>
            <w:bottom w:val="none" w:sz="0" w:space="0" w:color="auto"/>
            <w:right w:val="none" w:sz="0" w:space="0" w:color="auto"/>
          </w:divBdr>
        </w:div>
        <w:div w:id="802192474">
          <w:marLeft w:val="0"/>
          <w:marRight w:val="0"/>
          <w:marTop w:val="0"/>
          <w:marBottom w:val="20"/>
          <w:divBdr>
            <w:top w:val="none" w:sz="0" w:space="0" w:color="auto"/>
            <w:left w:val="none" w:sz="0" w:space="0" w:color="auto"/>
            <w:bottom w:val="none" w:sz="0" w:space="0" w:color="auto"/>
            <w:right w:val="none" w:sz="0" w:space="0" w:color="auto"/>
          </w:divBdr>
        </w:div>
        <w:div w:id="952126621">
          <w:marLeft w:val="0"/>
          <w:marRight w:val="0"/>
          <w:marTop w:val="0"/>
          <w:marBottom w:val="20"/>
          <w:divBdr>
            <w:top w:val="none" w:sz="0" w:space="0" w:color="auto"/>
            <w:left w:val="none" w:sz="0" w:space="0" w:color="auto"/>
            <w:bottom w:val="none" w:sz="0" w:space="0" w:color="auto"/>
            <w:right w:val="none" w:sz="0" w:space="0" w:color="auto"/>
          </w:divBdr>
        </w:div>
        <w:div w:id="1231421527">
          <w:marLeft w:val="0"/>
          <w:marRight w:val="0"/>
          <w:marTop w:val="0"/>
          <w:marBottom w:val="20"/>
          <w:divBdr>
            <w:top w:val="none" w:sz="0" w:space="0" w:color="auto"/>
            <w:left w:val="none" w:sz="0" w:space="0" w:color="auto"/>
            <w:bottom w:val="none" w:sz="0" w:space="0" w:color="auto"/>
            <w:right w:val="none" w:sz="0" w:space="0" w:color="auto"/>
          </w:divBdr>
        </w:div>
        <w:div w:id="267547031">
          <w:marLeft w:val="0"/>
          <w:marRight w:val="0"/>
          <w:marTop w:val="0"/>
          <w:marBottom w:val="20"/>
          <w:divBdr>
            <w:top w:val="none" w:sz="0" w:space="0" w:color="auto"/>
            <w:left w:val="none" w:sz="0" w:space="0" w:color="auto"/>
            <w:bottom w:val="none" w:sz="0" w:space="0" w:color="auto"/>
            <w:right w:val="none" w:sz="0" w:space="0" w:color="auto"/>
          </w:divBdr>
        </w:div>
        <w:div w:id="1572039147">
          <w:marLeft w:val="0"/>
          <w:marRight w:val="0"/>
          <w:marTop w:val="0"/>
          <w:marBottom w:val="20"/>
          <w:divBdr>
            <w:top w:val="none" w:sz="0" w:space="0" w:color="auto"/>
            <w:left w:val="none" w:sz="0" w:space="0" w:color="auto"/>
            <w:bottom w:val="none" w:sz="0" w:space="0" w:color="auto"/>
            <w:right w:val="none" w:sz="0" w:space="0" w:color="auto"/>
          </w:divBdr>
        </w:div>
        <w:div w:id="2009362302">
          <w:marLeft w:val="0"/>
          <w:marRight w:val="0"/>
          <w:marTop w:val="0"/>
          <w:marBottom w:val="20"/>
          <w:divBdr>
            <w:top w:val="none" w:sz="0" w:space="0" w:color="auto"/>
            <w:left w:val="none" w:sz="0" w:space="0" w:color="auto"/>
            <w:bottom w:val="none" w:sz="0" w:space="0" w:color="auto"/>
            <w:right w:val="none" w:sz="0" w:space="0" w:color="auto"/>
          </w:divBdr>
        </w:div>
        <w:div w:id="1648126295">
          <w:marLeft w:val="0"/>
          <w:marRight w:val="0"/>
          <w:marTop w:val="0"/>
          <w:marBottom w:val="20"/>
          <w:divBdr>
            <w:top w:val="none" w:sz="0" w:space="0" w:color="auto"/>
            <w:left w:val="none" w:sz="0" w:space="0" w:color="auto"/>
            <w:bottom w:val="none" w:sz="0" w:space="0" w:color="auto"/>
            <w:right w:val="none" w:sz="0" w:space="0" w:color="auto"/>
          </w:divBdr>
        </w:div>
        <w:div w:id="1586768325">
          <w:marLeft w:val="0"/>
          <w:marRight w:val="0"/>
          <w:marTop w:val="0"/>
          <w:marBottom w:val="20"/>
          <w:divBdr>
            <w:top w:val="none" w:sz="0" w:space="0" w:color="auto"/>
            <w:left w:val="none" w:sz="0" w:space="0" w:color="auto"/>
            <w:bottom w:val="none" w:sz="0" w:space="0" w:color="auto"/>
            <w:right w:val="none" w:sz="0" w:space="0" w:color="auto"/>
          </w:divBdr>
        </w:div>
        <w:div w:id="2019386750">
          <w:marLeft w:val="0"/>
          <w:marRight w:val="0"/>
          <w:marTop w:val="0"/>
          <w:marBottom w:val="20"/>
          <w:divBdr>
            <w:top w:val="none" w:sz="0" w:space="0" w:color="auto"/>
            <w:left w:val="none" w:sz="0" w:space="0" w:color="auto"/>
            <w:bottom w:val="none" w:sz="0" w:space="0" w:color="auto"/>
            <w:right w:val="none" w:sz="0" w:space="0" w:color="auto"/>
          </w:divBdr>
        </w:div>
        <w:div w:id="1277830004">
          <w:marLeft w:val="0"/>
          <w:marRight w:val="0"/>
          <w:marTop w:val="0"/>
          <w:marBottom w:val="20"/>
          <w:divBdr>
            <w:top w:val="none" w:sz="0" w:space="0" w:color="auto"/>
            <w:left w:val="none" w:sz="0" w:space="0" w:color="auto"/>
            <w:bottom w:val="none" w:sz="0" w:space="0" w:color="auto"/>
            <w:right w:val="none" w:sz="0" w:space="0" w:color="auto"/>
          </w:divBdr>
        </w:div>
        <w:div w:id="757215793">
          <w:marLeft w:val="0"/>
          <w:marRight w:val="0"/>
          <w:marTop w:val="0"/>
          <w:marBottom w:val="20"/>
          <w:divBdr>
            <w:top w:val="none" w:sz="0" w:space="0" w:color="auto"/>
            <w:left w:val="none" w:sz="0" w:space="0" w:color="auto"/>
            <w:bottom w:val="none" w:sz="0" w:space="0" w:color="auto"/>
            <w:right w:val="none" w:sz="0" w:space="0" w:color="auto"/>
          </w:divBdr>
        </w:div>
        <w:div w:id="507334963">
          <w:marLeft w:val="0"/>
          <w:marRight w:val="0"/>
          <w:marTop w:val="0"/>
          <w:marBottom w:val="20"/>
          <w:divBdr>
            <w:top w:val="none" w:sz="0" w:space="0" w:color="auto"/>
            <w:left w:val="none" w:sz="0" w:space="0" w:color="auto"/>
            <w:bottom w:val="none" w:sz="0" w:space="0" w:color="auto"/>
            <w:right w:val="none" w:sz="0" w:space="0" w:color="auto"/>
          </w:divBdr>
        </w:div>
        <w:div w:id="687026804">
          <w:marLeft w:val="0"/>
          <w:marRight w:val="0"/>
          <w:marTop w:val="0"/>
          <w:marBottom w:val="20"/>
          <w:divBdr>
            <w:top w:val="none" w:sz="0" w:space="0" w:color="auto"/>
            <w:left w:val="none" w:sz="0" w:space="0" w:color="auto"/>
            <w:bottom w:val="none" w:sz="0" w:space="0" w:color="auto"/>
            <w:right w:val="none" w:sz="0" w:space="0" w:color="auto"/>
          </w:divBdr>
        </w:div>
        <w:div w:id="749040349">
          <w:marLeft w:val="0"/>
          <w:marRight w:val="0"/>
          <w:marTop w:val="0"/>
          <w:marBottom w:val="20"/>
          <w:divBdr>
            <w:top w:val="none" w:sz="0" w:space="0" w:color="auto"/>
            <w:left w:val="none" w:sz="0" w:space="0" w:color="auto"/>
            <w:bottom w:val="none" w:sz="0" w:space="0" w:color="auto"/>
            <w:right w:val="none" w:sz="0" w:space="0" w:color="auto"/>
          </w:divBdr>
        </w:div>
        <w:div w:id="656879589">
          <w:marLeft w:val="0"/>
          <w:marRight w:val="0"/>
          <w:marTop w:val="0"/>
          <w:marBottom w:val="20"/>
          <w:divBdr>
            <w:top w:val="none" w:sz="0" w:space="0" w:color="auto"/>
            <w:left w:val="none" w:sz="0" w:space="0" w:color="auto"/>
            <w:bottom w:val="none" w:sz="0" w:space="0" w:color="auto"/>
            <w:right w:val="none" w:sz="0" w:space="0" w:color="auto"/>
          </w:divBdr>
        </w:div>
        <w:div w:id="1987009001">
          <w:marLeft w:val="0"/>
          <w:marRight w:val="0"/>
          <w:marTop w:val="0"/>
          <w:marBottom w:val="20"/>
          <w:divBdr>
            <w:top w:val="none" w:sz="0" w:space="0" w:color="auto"/>
            <w:left w:val="none" w:sz="0" w:space="0" w:color="auto"/>
            <w:bottom w:val="none" w:sz="0" w:space="0" w:color="auto"/>
            <w:right w:val="none" w:sz="0" w:space="0" w:color="auto"/>
          </w:divBdr>
        </w:div>
        <w:div w:id="1710642541">
          <w:marLeft w:val="0"/>
          <w:marRight w:val="0"/>
          <w:marTop w:val="0"/>
          <w:marBottom w:val="20"/>
          <w:divBdr>
            <w:top w:val="none" w:sz="0" w:space="0" w:color="auto"/>
            <w:left w:val="none" w:sz="0" w:space="0" w:color="auto"/>
            <w:bottom w:val="none" w:sz="0" w:space="0" w:color="auto"/>
            <w:right w:val="none" w:sz="0" w:space="0" w:color="auto"/>
          </w:divBdr>
        </w:div>
        <w:div w:id="1281229663">
          <w:marLeft w:val="0"/>
          <w:marRight w:val="0"/>
          <w:marTop w:val="0"/>
          <w:marBottom w:val="20"/>
          <w:divBdr>
            <w:top w:val="none" w:sz="0" w:space="0" w:color="auto"/>
            <w:left w:val="none" w:sz="0" w:space="0" w:color="auto"/>
            <w:bottom w:val="none" w:sz="0" w:space="0" w:color="auto"/>
            <w:right w:val="none" w:sz="0" w:space="0" w:color="auto"/>
          </w:divBdr>
        </w:div>
        <w:div w:id="1514681802">
          <w:marLeft w:val="0"/>
          <w:marRight w:val="0"/>
          <w:marTop w:val="0"/>
          <w:marBottom w:val="20"/>
          <w:divBdr>
            <w:top w:val="none" w:sz="0" w:space="0" w:color="auto"/>
            <w:left w:val="none" w:sz="0" w:space="0" w:color="auto"/>
            <w:bottom w:val="none" w:sz="0" w:space="0" w:color="auto"/>
            <w:right w:val="none" w:sz="0" w:space="0" w:color="auto"/>
          </w:divBdr>
        </w:div>
        <w:div w:id="628243930">
          <w:marLeft w:val="0"/>
          <w:marRight w:val="0"/>
          <w:marTop w:val="0"/>
          <w:marBottom w:val="20"/>
          <w:divBdr>
            <w:top w:val="none" w:sz="0" w:space="0" w:color="auto"/>
            <w:left w:val="none" w:sz="0" w:space="0" w:color="auto"/>
            <w:bottom w:val="none" w:sz="0" w:space="0" w:color="auto"/>
            <w:right w:val="none" w:sz="0" w:space="0" w:color="auto"/>
          </w:divBdr>
        </w:div>
        <w:div w:id="1858931387">
          <w:marLeft w:val="0"/>
          <w:marRight w:val="0"/>
          <w:marTop w:val="0"/>
          <w:marBottom w:val="20"/>
          <w:divBdr>
            <w:top w:val="none" w:sz="0" w:space="0" w:color="auto"/>
            <w:left w:val="none" w:sz="0" w:space="0" w:color="auto"/>
            <w:bottom w:val="none" w:sz="0" w:space="0" w:color="auto"/>
            <w:right w:val="none" w:sz="0" w:space="0" w:color="auto"/>
          </w:divBdr>
        </w:div>
        <w:div w:id="765080708">
          <w:marLeft w:val="0"/>
          <w:marRight w:val="0"/>
          <w:marTop w:val="0"/>
          <w:marBottom w:val="20"/>
          <w:divBdr>
            <w:top w:val="none" w:sz="0" w:space="0" w:color="auto"/>
            <w:left w:val="none" w:sz="0" w:space="0" w:color="auto"/>
            <w:bottom w:val="none" w:sz="0" w:space="0" w:color="auto"/>
            <w:right w:val="none" w:sz="0" w:space="0" w:color="auto"/>
          </w:divBdr>
        </w:div>
        <w:div w:id="1325205856">
          <w:marLeft w:val="0"/>
          <w:marRight w:val="0"/>
          <w:marTop w:val="0"/>
          <w:marBottom w:val="20"/>
          <w:divBdr>
            <w:top w:val="none" w:sz="0" w:space="0" w:color="auto"/>
            <w:left w:val="none" w:sz="0" w:space="0" w:color="auto"/>
            <w:bottom w:val="none" w:sz="0" w:space="0" w:color="auto"/>
            <w:right w:val="none" w:sz="0" w:space="0" w:color="auto"/>
          </w:divBdr>
        </w:div>
        <w:div w:id="1020005338">
          <w:marLeft w:val="0"/>
          <w:marRight w:val="0"/>
          <w:marTop w:val="0"/>
          <w:marBottom w:val="20"/>
          <w:divBdr>
            <w:top w:val="none" w:sz="0" w:space="0" w:color="auto"/>
            <w:left w:val="none" w:sz="0" w:space="0" w:color="auto"/>
            <w:bottom w:val="none" w:sz="0" w:space="0" w:color="auto"/>
            <w:right w:val="none" w:sz="0" w:space="0" w:color="auto"/>
          </w:divBdr>
        </w:div>
        <w:div w:id="1070730532">
          <w:marLeft w:val="0"/>
          <w:marRight w:val="0"/>
          <w:marTop w:val="0"/>
          <w:marBottom w:val="20"/>
          <w:divBdr>
            <w:top w:val="none" w:sz="0" w:space="0" w:color="auto"/>
            <w:left w:val="none" w:sz="0" w:space="0" w:color="auto"/>
            <w:bottom w:val="none" w:sz="0" w:space="0" w:color="auto"/>
            <w:right w:val="none" w:sz="0" w:space="0" w:color="auto"/>
          </w:divBdr>
        </w:div>
        <w:div w:id="794059527">
          <w:marLeft w:val="0"/>
          <w:marRight w:val="0"/>
          <w:marTop w:val="0"/>
          <w:marBottom w:val="20"/>
          <w:divBdr>
            <w:top w:val="none" w:sz="0" w:space="0" w:color="auto"/>
            <w:left w:val="none" w:sz="0" w:space="0" w:color="auto"/>
            <w:bottom w:val="none" w:sz="0" w:space="0" w:color="auto"/>
            <w:right w:val="none" w:sz="0" w:space="0" w:color="auto"/>
          </w:divBdr>
        </w:div>
        <w:div w:id="683557190">
          <w:marLeft w:val="0"/>
          <w:marRight w:val="0"/>
          <w:marTop w:val="0"/>
          <w:marBottom w:val="20"/>
          <w:divBdr>
            <w:top w:val="none" w:sz="0" w:space="0" w:color="auto"/>
            <w:left w:val="none" w:sz="0" w:space="0" w:color="auto"/>
            <w:bottom w:val="none" w:sz="0" w:space="0" w:color="auto"/>
            <w:right w:val="none" w:sz="0" w:space="0" w:color="auto"/>
          </w:divBdr>
        </w:div>
        <w:div w:id="931622290">
          <w:marLeft w:val="0"/>
          <w:marRight w:val="0"/>
          <w:marTop w:val="0"/>
          <w:marBottom w:val="20"/>
          <w:divBdr>
            <w:top w:val="none" w:sz="0" w:space="0" w:color="auto"/>
            <w:left w:val="none" w:sz="0" w:space="0" w:color="auto"/>
            <w:bottom w:val="none" w:sz="0" w:space="0" w:color="auto"/>
            <w:right w:val="none" w:sz="0" w:space="0" w:color="auto"/>
          </w:divBdr>
        </w:div>
        <w:div w:id="295992744">
          <w:marLeft w:val="0"/>
          <w:marRight w:val="0"/>
          <w:marTop w:val="0"/>
          <w:marBottom w:val="20"/>
          <w:divBdr>
            <w:top w:val="none" w:sz="0" w:space="0" w:color="auto"/>
            <w:left w:val="none" w:sz="0" w:space="0" w:color="auto"/>
            <w:bottom w:val="none" w:sz="0" w:space="0" w:color="auto"/>
            <w:right w:val="none" w:sz="0" w:space="0" w:color="auto"/>
          </w:divBdr>
        </w:div>
        <w:div w:id="1393654738">
          <w:marLeft w:val="0"/>
          <w:marRight w:val="0"/>
          <w:marTop w:val="0"/>
          <w:marBottom w:val="20"/>
          <w:divBdr>
            <w:top w:val="none" w:sz="0" w:space="0" w:color="auto"/>
            <w:left w:val="none" w:sz="0" w:space="0" w:color="auto"/>
            <w:bottom w:val="none" w:sz="0" w:space="0" w:color="auto"/>
            <w:right w:val="none" w:sz="0" w:space="0" w:color="auto"/>
          </w:divBdr>
        </w:div>
        <w:div w:id="1291401736">
          <w:marLeft w:val="0"/>
          <w:marRight w:val="0"/>
          <w:marTop w:val="0"/>
          <w:marBottom w:val="20"/>
          <w:divBdr>
            <w:top w:val="none" w:sz="0" w:space="0" w:color="auto"/>
            <w:left w:val="none" w:sz="0" w:space="0" w:color="auto"/>
            <w:bottom w:val="none" w:sz="0" w:space="0" w:color="auto"/>
            <w:right w:val="none" w:sz="0" w:space="0" w:color="auto"/>
          </w:divBdr>
        </w:div>
        <w:div w:id="1485050275">
          <w:marLeft w:val="0"/>
          <w:marRight w:val="0"/>
          <w:marTop w:val="0"/>
          <w:marBottom w:val="20"/>
          <w:divBdr>
            <w:top w:val="none" w:sz="0" w:space="0" w:color="auto"/>
            <w:left w:val="none" w:sz="0" w:space="0" w:color="auto"/>
            <w:bottom w:val="none" w:sz="0" w:space="0" w:color="auto"/>
            <w:right w:val="none" w:sz="0" w:space="0" w:color="auto"/>
          </w:divBdr>
        </w:div>
        <w:div w:id="443841190">
          <w:marLeft w:val="0"/>
          <w:marRight w:val="0"/>
          <w:marTop w:val="0"/>
          <w:marBottom w:val="20"/>
          <w:divBdr>
            <w:top w:val="none" w:sz="0" w:space="0" w:color="auto"/>
            <w:left w:val="none" w:sz="0" w:space="0" w:color="auto"/>
            <w:bottom w:val="none" w:sz="0" w:space="0" w:color="auto"/>
            <w:right w:val="none" w:sz="0" w:space="0" w:color="auto"/>
          </w:divBdr>
        </w:div>
        <w:div w:id="1429229730">
          <w:marLeft w:val="0"/>
          <w:marRight w:val="0"/>
          <w:marTop w:val="0"/>
          <w:marBottom w:val="20"/>
          <w:divBdr>
            <w:top w:val="none" w:sz="0" w:space="0" w:color="auto"/>
            <w:left w:val="none" w:sz="0" w:space="0" w:color="auto"/>
            <w:bottom w:val="none" w:sz="0" w:space="0" w:color="auto"/>
            <w:right w:val="none" w:sz="0" w:space="0" w:color="auto"/>
          </w:divBdr>
        </w:div>
        <w:div w:id="1934508825">
          <w:marLeft w:val="0"/>
          <w:marRight w:val="0"/>
          <w:marTop w:val="0"/>
          <w:marBottom w:val="20"/>
          <w:divBdr>
            <w:top w:val="none" w:sz="0" w:space="0" w:color="auto"/>
            <w:left w:val="none" w:sz="0" w:space="0" w:color="auto"/>
            <w:bottom w:val="none" w:sz="0" w:space="0" w:color="auto"/>
            <w:right w:val="none" w:sz="0" w:space="0" w:color="auto"/>
          </w:divBdr>
        </w:div>
        <w:div w:id="768933898">
          <w:marLeft w:val="0"/>
          <w:marRight w:val="0"/>
          <w:marTop w:val="0"/>
          <w:marBottom w:val="20"/>
          <w:divBdr>
            <w:top w:val="none" w:sz="0" w:space="0" w:color="auto"/>
            <w:left w:val="none" w:sz="0" w:space="0" w:color="auto"/>
            <w:bottom w:val="none" w:sz="0" w:space="0" w:color="auto"/>
            <w:right w:val="none" w:sz="0" w:space="0" w:color="auto"/>
          </w:divBdr>
        </w:div>
        <w:div w:id="36975198">
          <w:marLeft w:val="0"/>
          <w:marRight w:val="0"/>
          <w:marTop w:val="0"/>
          <w:marBottom w:val="20"/>
          <w:divBdr>
            <w:top w:val="none" w:sz="0" w:space="0" w:color="auto"/>
            <w:left w:val="none" w:sz="0" w:space="0" w:color="auto"/>
            <w:bottom w:val="none" w:sz="0" w:space="0" w:color="auto"/>
            <w:right w:val="none" w:sz="0" w:space="0" w:color="auto"/>
          </w:divBdr>
        </w:div>
        <w:div w:id="1592156924">
          <w:marLeft w:val="0"/>
          <w:marRight w:val="0"/>
          <w:marTop w:val="0"/>
          <w:marBottom w:val="20"/>
          <w:divBdr>
            <w:top w:val="none" w:sz="0" w:space="0" w:color="auto"/>
            <w:left w:val="none" w:sz="0" w:space="0" w:color="auto"/>
            <w:bottom w:val="none" w:sz="0" w:space="0" w:color="auto"/>
            <w:right w:val="none" w:sz="0" w:space="0" w:color="auto"/>
          </w:divBdr>
        </w:div>
        <w:div w:id="137889663">
          <w:marLeft w:val="0"/>
          <w:marRight w:val="0"/>
          <w:marTop w:val="0"/>
          <w:marBottom w:val="20"/>
          <w:divBdr>
            <w:top w:val="none" w:sz="0" w:space="0" w:color="auto"/>
            <w:left w:val="none" w:sz="0" w:space="0" w:color="auto"/>
            <w:bottom w:val="none" w:sz="0" w:space="0" w:color="auto"/>
            <w:right w:val="none" w:sz="0" w:space="0" w:color="auto"/>
          </w:divBdr>
        </w:div>
        <w:div w:id="638652915">
          <w:marLeft w:val="0"/>
          <w:marRight w:val="0"/>
          <w:marTop w:val="0"/>
          <w:marBottom w:val="20"/>
          <w:divBdr>
            <w:top w:val="none" w:sz="0" w:space="0" w:color="auto"/>
            <w:left w:val="none" w:sz="0" w:space="0" w:color="auto"/>
            <w:bottom w:val="none" w:sz="0" w:space="0" w:color="auto"/>
            <w:right w:val="none" w:sz="0" w:space="0" w:color="auto"/>
          </w:divBdr>
        </w:div>
        <w:div w:id="387413409">
          <w:marLeft w:val="0"/>
          <w:marRight w:val="0"/>
          <w:marTop w:val="0"/>
          <w:marBottom w:val="20"/>
          <w:divBdr>
            <w:top w:val="none" w:sz="0" w:space="0" w:color="auto"/>
            <w:left w:val="none" w:sz="0" w:space="0" w:color="auto"/>
            <w:bottom w:val="none" w:sz="0" w:space="0" w:color="auto"/>
            <w:right w:val="none" w:sz="0" w:space="0" w:color="auto"/>
          </w:divBdr>
        </w:div>
        <w:div w:id="1503622674">
          <w:marLeft w:val="0"/>
          <w:marRight w:val="0"/>
          <w:marTop w:val="0"/>
          <w:marBottom w:val="20"/>
          <w:divBdr>
            <w:top w:val="none" w:sz="0" w:space="0" w:color="auto"/>
            <w:left w:val="none" w:sz="0" w:space="0" w:color="auto"/>
            <w:bottom w:val="none" w:sz="0" w:space="0" w:color="auto"/>
            <w:right w:val="none" w:sz="0" w:space="0" w:color="auto"/>
          </w:divBdr>
        </w:div>
        <w:div w:id="1015812024">
          <w:marLeft w:val="0"/>
          <w:marRight w:val="0"/>
          <w:marTop w:val="0"/>
          <w:marBottom w:val="20"/>
          <w:divBdr>
            <w:top w:val="none" w:sz="0" w:space="0" w:color="auto"/>
            <w:left w:val="none" w:sz="0" w:space="0" w:color="auto"/>
            <w:bottom w:val="none" w:sz="0" w:space="0" w:color="auto"/>
            <w:right w:val="none" w:sz="0" w:space="0" w:color="auto"/>
          </w:divBdr>
        </w:div>
        <w:div w:id="314921222">
          <w:marLeft w:val="0"/>
          <w:marRight w:val="0"/>
          <w:marTop w:val="0"/>
          <w:marBottom w:val="20"/>
          <w:divBdr>
            <w:top w:val="none" w:sz="0" w:space="0" w:color="auto"/>
            <w:left w:val="none" w:sz="0" w:space="0" w:color="auto"/>
            <w:bottom w:val="none" w:sz="0" w:space="0" w:color="auto"/>
            <w:right w:val="none" w:sz="0" w:space="0" w:color="auto"/>
          </w:divBdr>
        </w:div>
        <w:div w:id="1983806909">
          <w:marLeft w:val="0"/>
          <w:marRight w:val="0"/>
          <w:marTop w:val="0"/>
          <w:marBottom w:val="20"/>
          <w:divBdr>
            <w:top w:val="none" w:sz="0" w:space="0" w:color="auto"/>
            <w:left w:val="none" w:sz="0" w:space="0" w:color="auto"/>
            <w:bottom w:val="none" w:sz="0" w:space="0" w:color="auto"/>
            <w:right w:val="none" w:sz="0" w:space="0" w:color="auto"/>
          </w:divBdr>
        </w:div>
        <w:div w:id="2004695663">
          <w:marLeft w:val="0"/>
          <w:marRight w:val="0"/>
          <w:marTop w:val="0"/>
          <w:marBottom w:val="20"/>
          <w:divBdr>
            <w:top w:val="none" w:sz="0" w:space="0" w:color="auto"/>
            <w:left w:val="none" w:sz="0" w:space="0" w:color="auto"/>
            <w:bottom w:val="none" w:sz="0" w:space="0" w:color="auto"/>
            <w:right w:val="none" w:sz="0" w:space="0" w:color="auto"/>
          </w:divBdr>
        </w:div>
        <w:div w:id="1616786202">
          <w:marLeft w:val="0"/>
          <w:marRight w:val="0"/>
          <w:marTop w:val="0"/>
          <w:marBottom w:val="20"/>
          <w:divBdr>
            <w:top w:val="none" w:sz="0" w:space="0" w:color="auto"/>
            <w:left w:val="none" w:sz="0" w:space="0" w:color="auto"/>
            <w:bottom w:val="none" w:sz="0" w:space="0" w:color="auto"/>
            <w:right w:val="none" w:sz="0" w:space="0" w:color="auto"/>
          </w:divBdr>
        </w:div>
        <w:div w:id="1956523176">
          <w:marLeft w:val="0"/>
          <w:marRight w:val="0"/>
          <w:marTop w:val="0"/>
          <w:marBottom w:val="20"/>
          <w:divBdr>
            <w:top w:val="none" w:sz="0" w:space="0" w:color="auto"/>
            <w:left w:val="none" w:sz="0" w:space="0" w:color="auto"/>
            <w:bottom w:val="none" w:sz="0" w:space="0" w:color="auto"/>
            <w:right w:val="none" w:sz="0" w:space="0" w:color="auto"/>
          </w:divBdr>
        </w:div>
        <w:div w:id="955255063">
          <w:marLeft w:val="0"/>
          <w:marRight w:val="0"/>
          <w:marTop w:val="0"/>
          <w:marBottom w:val="20"/>
          <w:divBdr>
            <w:top w:val="none" w:sz="0" w:space="0" w:color="auto"/>
            <w:left w:val="none" w:sz="0" w:space="0" w:color="auto"/>
            <w:bottom w:val="none" w:sz="0" w:space="0" w:color="auto"/>
            <w:right w:val="none" w:sz="0" w:space="0" w:color="auto"/>
          </w:divBdr>
        </w:div>
        <w:div w:id="1053968301">
          <w:marLeft w:val="0"/>
          <w:marRight w:val="0"/>
          <w:marTop w:val="0"/>
          <w:marBottom w:val="20"/>
          <w:divBdr>
            <w:top w:val="none" w:sz="0" w:space="0" w:color="auto"/>
            <w:left w:val="none" w:sz="0" w:space="0" w:color="auto"/>
            <w:bottom w:val="none" w:sz="0" w:space="0" w:color="auto"/>
            <w:right w:val="none" w:sz="0" w:space="0" w:color="auto"/>
          </w:divBdr>
        </w:div>
        <w:div w:id="1660190611">
          <w:marLeft w:val="0"/>
          <w:marRight w:val="0"/>
          <w:marTop w:val="0"/>
          <w:marBottom w:val="20"/>
          <w:divBdr>
            <w:top w:val="none" w:sz="0" w:space="0" w:color="auto"/>
            <w:left w:val="none" w:sz="0" w:space="0" w:color="auto"/>
            <w:bottom w:val="none" w:sz="0" w:space="0" w:color="auto"/>
            <w:right w:val="none" w:sz="0" w:space="0" w:color="auto"/>
          </w:divBdr>
        </w:div>
        <w:div w:id="1595043524">
          <w:marLeft w:val="0"/>
          <w:marRight w:val="0"/>
          <w:marTop w:val="0"/>
          <w:marBottom w:val="20"/>
          <w:divBdr>
            <w:top w:val="none" w:sz="0" w:space="0" w:color="auto"/>
            <w:left w:val="none" w:sz="0" w:space="0" w:color="auto"/>
            <w:bottom w:val="none" w:sz="0" w:space="0" w:color="auto"/>
            <w:right w:val="none" w:sz="0" w:space="0" w:color="auto"/>
          </w:divBdr>
        </w:div>
        <w:div w:id="11418152">
          <w:marLeft w:val="0"/>
          <w:marRight w:val="0"/>
          <w:marTop w:val="0"/>
          <w:marBottom w:val="20"/>
          <w:divBdr>
            <w:top w:val="none" w:sz="0" w:space="0" w:color="auto"/>
            <w:left w:val="none" w:sz="0" w:space="0" w:color="auto"/>
            <w:bottom w:val="none" w:sz="0" w:space="0" w:color="auto"/>
            <w:right w:val="none" w:sz="0" w:space="0" w:color="auto"/>
          </w:divBdr>
        </w:div>
        <w:div w:id="501050251">
          <w:marLeft w:val="0"/>
          <w:marRight w:val="0"/>
          <w:marTop w:val="0"/>
          <w:marBottom w:val="20"/>
          <w:divBdr>
            <w:top w:val="none" w:sz="0" w:space="0" w:color="auto"/>
            <w:left w:val="none" w:sz="0" w:space="0" w:color="auto"/>
            <w:bottom w:val="none" w:sz="0" w:space="0" w:color="auto"/>
            <w:right w:val="none" w:sz="0" w:space="0" w:color="auto"/>
          </w:divBdr>
        </w:div>
        <w:div w:id="1719472139">
          <w:marLeft w:val="0"/>
          <w:marRight w:val="0"/>
          <w:marTop w:val="0"/>
          <w:marBottom w:val="20"/>
          <w:divBdr>
            <w:top w:val="none" w:sz="0" w:space="0" w:color="auto"/>
            <w:left w:val="none" w:sz="0" w:space="0" w:color="auto"/>
            <w:bottom w:val="none" w:sz="0" w:space="0" w:color="auto"/>
            <w:right w:val="none" w:sz="0" w:space="0" w:color="auto"/>
          </w:divBdr>
        </w:div>
        <w:div w:id="1968200086">
          <w:marLeft w:val="0"/>
          <w:marRight w:val="0"/>
          <w:marTop w:val="0"/>
          <w:marBottom w:val="20"/>
          <w:divBdr>
            <w:top w:val="none" w:sz="0" w:space="0" w:color="auto"/>
            <w:left w:val="none" w:sz="0" w:space="0" w:color="auto"/>
            <w:bottom w:val="none" w:sz="0" w:space="0" w:color="auto"/>
            <w:right w:val="none" w:sz="0" w:space="0" w:color="auto"/>
          </w:divBdr>
        </w:div>
        <w:div w:id="60832959">
          <w:marLeft w:val="0"/>
          <w:marRight w:val="0"/>
          <w:marTop w:val="0"/>
          <w:marBottom w:val="20"/>
          <w:divBdr>
            <w:top w:val="none" w:sz="0" w:space="0" w:color="auto"/>
            <w:left w:val="none" w:sz="0" w:space="0" w:color="auto"/>
            <w:bottom w:val="none" w:sz="0" w:space="0" w:color="auto"/>
            <w:right w:val="none" w:sz="0" w:space="0" w:color="auto"/>
          </w:divBdr>
        </w:div>
        <w:div w:id="269817277">
          <w:marLeft w:val="0"/>
          <w:marRight w:val="0"/>
          <w:marTop w:val="0"/>
          <w:marBottom w:val="20"/>
          <w:divBdr>
            <w:top w:val="none" w:sz="0" w:space="0" w:color="auto"/>
            <w:left w:val="none" w:sz="0" w:space="0" w:color="auto"/>
            <w:bottom w:val="none" w:sz="0" w:space="0" w:color="auto"/>
            <w:right w:val="none" w:sz="0" w:space="0" w:color="auto"/>
          </w:divBdr>
        </w:div>
        <w:div w:id="23407352">
          <w:marLeft w:val="0"/>
          <w:marRight w:val="0"/>
          <w:marTop w:val="0"/>
          <w:marBottom w:val="20"/>
          <w:divBdr>
            <w:top w:val="none" w:sz="0" w:space="0" w:color="auto"/>
            <w:left w:val="none" w:sz="0" w:space="0" w:color="auto"/>
            <w:bottom w:val="none" w:sz="0" w:space="0" w:color="auto"/>
            <w:right w:val="none" w:sz="0" w:space="0" w:color="auto"/>
          </w:divBdr>
        </w:div>
        <w:div w:id="313487175">
          <w:marLeft w:val="0"/>
          <w:marRight w:val="0"/>
          <w:marTop w:val="0"/>
          <w:marBottom w:val="20"/>
          <w:divBdr>
            <w:top w:val="none" w:sz="0" w:space="0" w:color="auto"/>
            <w:left w:val="none" w:sz="0" w:space="0" w:color="auto"/>
            <w:bottom w:val="none" w:sz="0" w:space="0" w:color="auto"/>
            <w:right w:val="none" w:sz="0" w:space="0" w:color="auto"/>
          </w:divBdr>
        </w:div>
        <w:div w:id="665133715">
          <w:marLeft w:val="0"/>
          <w:marRight w:val="0"/>
          <w:marTop w:val="0"/>
          <w:marBottom w:val="20"/>
          <w:divBdr>
            <w:top w:val="none" w:sz="0" w:space="0" w:color="auto"/>
            <w:left w:val="none" w:sz="0" w:space="0" w:color="auto"/>
            <w:bottom w:val="none" w:sz="0" w:space="0" w:color="auto"/>
            <w:right w:val="none" w:sz="0" w:space="0" w:color="auto"/>
          </w:divBdr>
        </w:div>
        <w:div w:id="1663238477">
          <w:marLeft w:val="0"/>
          <w:marRight w:val="0"/>
          <w:marTop w:val="0"/>
          <w:marBottom w:val="20"/>
          <w:divBdr>
            <w:top w:val="none" w:sz="0" w:space="0" w:color="auto"/>
            <w:left w:val="none" w:sz="0" w:space="0" w:color="auto"/>
            <w:bottom w:val="none" w:sz="0" w:space="0" w:color="auto"/>
            <w:right w:val="none" w:sz="0" w:space="0" w:color="auto"/>
          </w:divBdr>
        </w:div>
        <w:div w:id="20981878">
          <w:marLeft w:val="0"/>
          <w:marRight w:val="0"/>
          <w:marTop w:val="0"/>
          <w:marBottom w:val="20"/>
          <w:divBdr>
            <w:top w:val="none" w:sz="0" w:space="0" w:color="auto"/>
            <w:left w:val="none" w:sz="0" w:space="0" w:color="auto"/>
            <w:bottom w:val="none" w:sz="0" w:space="0" w:color="auto"/>
            <w:right w:val="none" w:sz="0" w:space="0" w:color="auto"/>
          </w:divBdr>
        </w:div>
        <w:div w:id="957952312">
          <w:marLeft w:val="0"/>
          <w:marRight w:val="0"/>
          <w:marTop w:val="0"/>
          <w:marBottom w:val="20"/>
          <w:divBdr>
            <w:top w:val="none" w:sz="0" w:space="0" w:color="auto"/>
            <w:left w:val="none" w:sz="0" w:space="0" w:color="auto"/>
            <w:bottom w:val="none" w:sz="0" w:space="0" w:color="auto"/>
            <w:right w:val="none" w:sz="0" w:space="0" w:color="auto"/>
          </w:divBdr>
        </w:div>
        <w:div w:id="1378965961">
          <w:marLeft w:val="0"/>
          <w:marRight w:val="0"/>
          <w:marTop w:val="0"/>
          <w:marBottom w:val="20"/>
          <w:divBdr>
            <w:top w:val="none" w:sz="0" w:space="0" w:color="auto"/>
            <w:left w:val="none" w:sz="0" w:space="0" w:color="auto"/>
            <w:bottom w:val="none" w:sz="0" w:space="0" w:color="auto"/>
            <w:right w:val="none" w:sz="0" w:space="0" w:color="auto"/>
          </w:divBdr>
        </w:div>
        <w:div w:id="129980525">
          <w:marLeft w:val="0"/>
          <w:marRight w:val="0"/>
          <w:marTop w:val="0"/>
          <w:marBottom w:val="20"/>
          <w:divBdr>
            <w:top w:val="none" w:sz="0" w:space="0" w:color="auto"/>
            <w:left w:val="none" w:sz="0" w:space="0" w:color="auto"/>
            <w:bottom w:val="none" w:sz="0" w:space="0" w:color="auto"/>
            <w:right w:val="none" w:sz="0" w:space="0" w:color="auto"/>
          </w:divBdr>
        </w:div>
        <w:div w:id="10300053">
          <w:marLeft w:val="0"/>
          <w:marRight w:val="0"/>
          <w:marTop w:val="0"/>
          <w:marBottom w:val="20"/>
          <w:divBdr>
            <w:top w:val="none" w:sz="0" w:space="0" w:color="auto"/>
            <w:left w:val="none" w:sz="0" w:space="0" w:color="auto"/>
            <w:bottom w:val="none" w:sz="0" w:space="0" w:color="auto"/>
            <w:right w:val="none" w:sz="0" w:space="0" w:color="auto"/>
          </w:divBdr>
        </w:div>
        <w:div w:id="583341642">
          <w:marLeft w:val="0"/>
          <w:marRight w:val="0"/>
          <w:marTop w:val="0"/>
          <w:marBottom w:val="20"/>
          <w:divBdr>
            <w:top w:val="none" w:sz="0" w:space="0" w:color="auto"/>
            <w:left w:val="none" w:sz="0" w:space="0" w:color="auto"/>
            <w:bottom w:val="none" w:sz="0" w:space="0" w:color="auto"/>
            <w:right w:val="none" w:sz="0" w:space="0" w:color="auto"/>
          </w:divBdr>
        </w:div>
        <w:div w:id="633367549">
          <w:marLeft w:val="0"/>
          <w:marRight w:val="0"/>
          <w:marTop w:val="0"/>
          <w:marBottom w:val="20"/>
          <w:divBdr>
            <w:top w:val="none" w:sz="0" w:space="0" w:color="auto"/>
            <w:left w:val="none" w:sz="0" w:space="0" w:color="auto"/>
            <w:bottom w:val="none" w:sz="0" w:space="0" w:color="auto"/>
            <w:right w:val="none" w:sz="0" w:space="0" w:color="auto"/>
          </w:divBdr>
        </w:div>
        <w:div w:id="1704015832">
          <w:marLeft w:val="0"/>
          <w:marRight w:val="0"/>
          <w:marTop w:val="0"/>
          <w:marBottom w:val="20"/>
          <w:divBdr>
            <w:top w:val="none" w:sz="0" w:space="0" w:color="auto"/>
            <w:left w:val="none" w:sz="0" w:space="0" w:color="auto"/>
            <w:bottom w:val="none" w:sz="0" w:space="0" w:color="auto"/>
            <w:right w:val="none" w:sz="0" w:space="0" w:color="auto"/>
          </w:divBdr>
        </w:div>
        <w:div w:id="2087796727">
          <w:marLeft w:val="0"/>
          <w:marRight w:val="0"/>
          <w:marTop w:val="0"/>
          <w:marBottom w:val="20"/>
          <w:divBdr>
            <w:top w:val="none" w:sz="0" w:space="0" w:color="auto"/>
            <w:left w:val="none" w:sz="0" w:space="0" w:color="auto"/>
            <w:bottom w:val="none" w:sz="0" w:space="0" w:color="auto"/>
            <w:right w:val="none" w:sz="0" w:space="0" w:color="auto"/>
          </w:divBdr>
        </w:div>
        <w:div w:id="1878659544">
          <w:marLeft w:val="0"/>
          <w:marRight w:val="0"/>
          <w:marTop w:val="0"/>
          <w:marBottom w:val="20"/>
          <w:divBdr>
            <w:top w:val="none" w:sz="0" w:space="0" w:color="auto"/>
            <w:left w:val="none" w:sz="0" w:space="0" w:color="auto"/>
            <w:bottom w:val="none" w:sz="0" w:space="0" w:color="auto"/>
            <w:right w:val="none" w:sz="0" w:space="0" w:color="auto"/>
          </w:divBdr>
        </w:div>
        <w:div w:id="276987153">
          <w:marLeft w:val="0"/>
          <w:marRight w:val="0"/>
          <w:marTop w:val="0"/>
          <w:marBottom w:val="20"/>
          <w:divBdr>
            <w:top w:val="none" w:sz="0" w:space="0" w:color="auto"/>
            <w:left w:val="none" w:sz="0" w:space="0" w:color="auto"/>
            <w:bottom w:val="none" w:sz="0" w:space="0" w:color="auto"/>
            <w:right w:val="none" w:sz="0" w:space="0" w:color="auto"/>
          </w:divBdr>
        </w:div>
        <w:div w:id="318071329">
          <w:marLeft w:val="0"/>
          <w:marRight w:val="0"/>
          <w:marTop w:val="0"/>
          <w:marBottom w:val="20"/>
          <w:divBdr>
            <w:top w:val="none" w:sz="0" w:space="0" w:color="auto"/>
            <w:left w:val="none" w:sz="0" w:space="0" w:color="auto"/>
            <w:bottom w:val="none" w:sz="0" w:space="0" w:color="auto"/>
            <w:right w:val="none" w:sz="0" w:space="0" w:color="auto"/>
          </w:divBdr>
        </w:div>
        <w:div w:id="731587512">
          <w:marLeft w:val="0"/>
          <w:marRight w:val="0"/>
          <w:marTop w:val="0"/>
          <w:marBottom w:val="20"/>
          <w:divBdr>
            <w:top w:val="none" w:sz="0" w:space="0" w:color="auto"/>
            <w:left w:val="none" w:sz="0" w:space="0" w:color="auto"/>
            <w:bottom w:val="none" w:sz="0" w:space="0" w:color="auto"/>
            <w:right w:val="none" w:sz="0" w:space="0" w:color="auto"/>
          </w:divBdr>
        </w:div>
        <w:div w:id="1801217090">
          <w:marLeft w:val="0"/>
          <w:marRight w:val="0"/>
          <w:marTop w:val="0"/>
          <w:marBottom w:val="20"/>
          <w:divBdr>
            <w:top w:val="none" w:sz="0" w:space="0" w:color="auto"/>
            <w:left w:val="none" w:sz="0" w:space="0" w:color="auto"/>
            <w:bottom w:val="none" w:sz="0" w:space="0" w:color="auto"/>
            <w:right w:val="none" w:sz="0" w:space="0" w:color="auto"/>
          </w:divBdr>
        </w:div>
        <w:div w:id="1869487138">
          <w:marLeft w:val="0"/>
          <w:marRight w:val="0"/>
          <w:marTop w:val="0"/>
          <w:marBottom w:val="20"/>
          <w:divBdr>
            <w:top w:val="none" w:sz="0" w:space="0" w:color="auto"/>
            <w:left w:val="none" w:sz="0" w:space="0" w:color="auto"/>
            <w:bottom w:val="none" w:sz="0" w:space="0" w:color="auto"/>
            <w:right w:val="none" w:sz="0" w:space="0" w:color="auto"/>
          </w:divBdr>
        </w:div>
        <w:div w:id="1211840659">
          <w:marLeft w:val="0"/>
          <w:marRight w:val="0"/>
          <w:marTop w:val="0"/>
          <w:marBottom w:val="20"/>
          <w:divBdr>
            <w:top w:val="none" w:sz="0" w:space="0" w:color="auto"/>
            <w:left w:val="none" w:sz="0" w:space="0" w:color="auto"/>
            <w:bottom w:val="none" w:sz="0" w:space="0" w:color="auto"/>
            <w:right w:val="none" w:sz="0" w:space="0" w:color="auto"/>
          </w:divBdr>
        </w:div>
        <w:div w:id="140736131">
          <w:marLeft w:val="0"/>
          <w:marRight w:val="0"/>
          <w:marTop w:val="0"/>
          <w:marBottom w:val="20"/>
          <w:divBdr>
            <w:top w:val="none" w:sz="0" w:space="0" w:color="auto"/>
            <w:left w:val="none" w:sz="0" w:space="0" w:color="auto"/>
            <w:bottom w:val="none" w:sz="0" w:space="0" w:color="auto"/>
            <w:right w:val="none" w:sz="0" w:space="0" w:color="auto"/>
          </w:divBdr>
        </w:div>
        <w:div w:id="1032879074">
          <w:marLeft w:val="0"/>
          <w:marRight w:val="0"/>
          <w:marTop w:val="0"/>
          <w:marBottom w:val="20"/>
          <w:divBdr>
            <w:top w:val="none" w:sz="0" w:space="0" w:color="auto"/>
            <w:left w:val="none" w:sz="0" w:space="0" w:color="auto"/>
            <w:bottom w:val="none" w:sz="0" w:space="0" w:color="auto"/>
            <w:right w:val="none" w:sz="0" w:space="0" w:color="auto"/>
          </w:divBdr>
        </w:div>
        <w:div w:id="1070687730">
          <w:marLeft w:val="0"/>
          <w:marRight w:val="0"/>
          <w:marTop w:val="0"/>
          <w:marBottom w:val="20"/>
          <w:divBdr>
            <w:top w:val="none" w:sz="0" w:space="0" w:color="auto"/>
            <w:left w:val="none" w:sz="0" w:space="0" w:color="auto"/>
            <w:bottom w:val="none" w:sz="0" w:space="0" w:color="auto"/>
            <w:right w:val="none" w:sz="0" w:space="0" w:color="auto"/>
          </w:divBdr>
        </w:div>
        <w:div w:id="699278551">
          <w:marLeft w:val="0"/>
          <w:marRight w:val="0"/>
          <w:marTop w:val="0"/>
          <w:marBottom w:val="20"/>
          <w:divBdr>
            <w:top w:val="none" w:sz="0" w:space="0" w:color="auto"/>
            <w:left w:val="none" w:sz="0" w:space="0" w:color="auto"/>
            <w:bottom w:val="none" w:sz="0" w:space="0" w:color="auto"/>
            <w:right w:val="none" w:sz="0" w:space="0" w:color="auto"/>
          </w:divBdr>
        </w:div>
        <w:div w:id="1872105237">
          <w:marLeft w:val="0"/>
          <w:marRight w:val="0"/>
          <w:marTop w:val="0"/>
          <w:marBottom w:val="20"/>
          <w:divBdr>
            <w:top w:val="none" w:sz="0" w:space="0" w:color="auto"/>
            <w:left w:val="none" w:sz="0" w:space="0" w:color="auto"/>
            <w:bottom w:val="none" w:sz="0" w:space="0" w:color="auto"/>
            <w:right w:val="none" w:sz="0" w:space="0" w:color="auto"/>
          </w:divBdr>
        </w:div>
        <w:div w:id="581305281">
          <w:marLeft w:val="0"/>
          <w:marRight w:val="0"/>
          <w:marTop w:val="0"/>
          <w:marBottom w:val="20"/>
          <w:divBdr>
            <w:top w:val="none" w:sz="0" w:space="0" w:color="auto"/>
            <w:left w:val="none" w:sz="0" w:space="0" w:color="auto"/>
            <w:bottom w:val="none" w:sz="0" w:space="0" w:color="auto"/>
            <w:right w:val="none" w:sz="0" w:space="0" w:color="auto"/>
          </w:divBdr>
        </w:div>
        <w:div w:id="419109473">
          <w:marLeft w:val="0"/>
          <w:marRight w:val="0"/>
          <w:marTop w:val="0"/>
          <w:marBottom w:val="20"/>
          <w:divBdr>
            <w:top w:val="none" w:sz="0" w:space="0" w:color="auto"/>
            <w:left w:val="none" w:sz="0" w:space="0" w:color="auto"/>
            <w:bottom w:val="none" w:sz="0" w:space="0" w:color="auto"/>
            <w:right w:val="none" w:sz="0" w:space="0" w:color="auto"/>
          </w:divBdr>
        </w:div>
        <w:div w:id="285504310">
          <w:marLeft w:val="0"/>
          <w:marRight w:val="0"/>
          <w:marTop w:val="0"/>
          <w:marBottom w:val="20"/>
          <w:divBdr>
            <w:top w:val="none" w:sz="0" w:space="0" w:color="auto"/>
            <w:left w:val="none" w:sz="0" w:space="0" w:color="auto"/>
            <w:bottom w:val="none" w:sz="0" w:space="0" w:color="auto"/>
            <w:right w:val="none" w:sz="0" w:space="0" w:color="auto"/>
          </w:divBdr>
        </w:div>
        <w:div w:id="157573113">
          <w:marLeft w:val="0"/>
          <w:marRight w:val="0"/>
          <w:marTop w:val="0"/>
          <w:marBottom w:val="20"/>
          <w:divBdr>
            <w:top w:val="none" w:sz="0" w:space="0" w:color="auto"/>
            <w:left w:val="none" w:sz="0" w:space="0" w:color="auto"/>
            <w:bottom w:val="none" w:sz="0" w:space="0" w:color="auto"/>
            <w:right w:val="none" w:sz="0" w:space="0" w:color="auto"/>
          </w:divBdr>
        </w:div>
        <w:div w:id="73551977">
          <w:marLeft w:val="0"/>
          <w:marRight w:val="0"/>
          <w:marTop w:val="0"/>
          <w:marBottom w:val="20"/>
          <w:divBdr>
            <w:top w:val="none" w:sz="0" w:space="0" w:color="auto"/>
            <w:left w:val="none" w:sz="0" w:space="0" w:color="auto"/>
            <w:bottom w:val="none" w:sz="0" w:space="0" w:color="auto"/>
            <w:right w:val="none" w:sz="0" w:space="0" w:color="auto"/>
          </w:divBdr>
        </w:div>
        <w:div w:id="2127118436">
          <w:marLeft w:val="0"/>
          <w:marRight w:val="0"/>
          <w:marTop w:val="0"/>
          <w:marBottom w:val="20"/>
          <w:divBdr>
            <w:top w:val="none" w:sz="0" w:space="0" w:color="auto"/>
            <w:left w:val="none" w:sz="0" w:space="0" w:color="auto"/>
            <w:bottom w:val="none" w:sz="0" w:space="0" w:color="auto"/>
            <w:right w:val="none" w:sz="0" w:space="0" w:color="auto"/>
          </w:divBdr>
        </w:div>
        <w:div w:id="1181704336">
          <w:marLeft w:val="0"/>
          <w:marRight w:val="0"/>
          <w:marTop w:val="0"/>
          <w:marBottom w:val="20"/>
          <w:divBdr>
            <w:top w:val="none" w:sz="0" w:space="0" w:color="auto"/>
            <w:left w:val="none" w:sz="0" w:space="0" w:color="auto"/>
            <w:bottom w:val="none" w:sz="0" w:space="0" w:color="auto"/>
            <w:right w:val="none" w:sz="0" w:space="0" w:color="auto"/>
          </w:divBdr>
        </w:div>
        <w:div w:id="475024850">
          <w:marLeft w:val="0"/>
          <w:marRight w:val="0"/>
          <w:marTop w:val="0"/>
          <w:marBottom w:val="20"/>
          <w:divBdr>
            <w:top w:val="none" w:sz="0" w:space="0" w:color="auto"/>
            <w:left w:val="none" w:sz="0" w:space="0" w:color="auto"/>
            <w:bottom w:val="none" w:sz="0" w:space="0" w:color="auto"/>
            <w:right w:val="none" w:sz="0" w:space="0" w:color="auto"/>
          </w:divBdr>
        </w:div>
        <w:div w:id="208109284">
          <w:marLeft w:val="0"/>
          <w:marRight w:val="0"/>
          <w:marTop w:val="0"/>
          <w:marBottom w:val="20"/>
          <w:divBdr>
            <w:top w:val="none" w:sz="0" w:space="0" w:color="auto"/>
            <w:left w:val="none" w:sz="0" w:space="0" w:color="auto"/>
            <w:bottom w:val="none" w:sz="0" w:space="0" w:color="auto"/>
            <w:right w:val="none" w:sz="0" w:space="0" w:color="auto"/>
          </w:divBdr>
        </w:div>
        <w:div w:id="294676539">
          <w:marLeft w:val="0"/>
          <w:marRight w:val="0"/>
          <w:marTop w:val="0"/>
          <w:marBottom w:val="20"/>
          <w:divBdr>
            <w:top w:val="none" w:sz="0" w:space="0" w:color="auto"/>
            <w:left w:val="none" w:sz="0" w:space="0" w:color="auto"/>
            <w:bottom w:val="none" w:sz="0" w:space="0" w:color="auto"/>
            <w:right w:val="none" w:sz="0" w:space="0" w:color="auto"/>
          </w:divBdr>
        </w:div>
        <w:div w:id="1467700246">
          <w:marLeft w:val="0"/>
          <w:marRight w:val="0"/>
          <w:marTop w:val="0"/>
          <w:marBottom w:val="20"/>
          <w:divBdr>
            <w:top w:val="none" w:sz="0" w:space="0" w:color="auto"/>
            <w:left w:val="none" w:sz="0" w:space="0" w:color="auto"/>
            <w:bottom w:val="none" w:sz="0" w:space="0" w:color="auto"/>
            <w:right w:val="none" w:sz="0" w:space="0" w:color="auto"/>
          </w:divBdr>
        </w:div>
        <w:div w:id="2146043160">
          <w:marLeft w:val="0"/>
          <w:marRight w:val="0"/>
          <w:marTop w:val="0"/>
          <w:marBottom w:val="20"/>
          <w:divBdr>
            <w:top w:val="none" w:sz="0" w:space="0" w:color="auto"/>
            <w:left w:val="none" w:sz="0" w:space="0" w:color="auto"/>
            <w:bottom w:val="none" w:sz="0" w:space="0" w:color="auto"/>
            <w:right w:val="none" w:sz="0" w:space="0" w:color="auto"/>
          </w:divBdr>
        </w:div>
        <w:div w:id="1624967045">
          <w:marLeft w:val="0"/>
          <w:marRight w:val="0"/>
          <w:marTop w:val="0"/>
          <w:marBottom w:val="20"/>
          <w:divBdr>
            <w:top w:val="none" w:sz="0" w:space="0" w:color="auto"/>
            <w:left w:val="none" w:sz="0" w:space="0" w:color="auto"/>
            <w:bottom w:val="none" w:sz="0" w:space="0" w:color="auto"/>
            <w:right w:val="none" w:sz="0" w:space="0" w:color="auto"/>
          </w:divBdr>
        </w:div>
        <w:div w:id="2015106582">
          <w:marLeft w:val="0"/>
          <w:marRight w:val="0"/>
          <w:marTop w:val="0"/>
          <w:marBottom w:val="20"/>
          <w:divBdr>
            <w:top w:val="none" w:sz="0" w:space="0" w:color="auto"/>
            <w:left w:val="none" w:sz="0" w:space="0" w:color="auto"/>
            <w:bottom w:val="none" w:sz="0" w:space="0" w:color="auto"/>
            <w:right w:val="none" w:sz="0" w:space="0" w:color="auto"/>
          </w:divBdr>
        </w:div>
        <w:div w:id="1382823142">
          <w:marLeft w:val="0"/>
          <w:marRight w:val="0"/>
          <w:marTop w:val="0"/>
          <w:marBottom w:val="20"/>
          <w:divBdr>
            <w:top w:val="none" w:sz="0" w:space="0" w:color="auto"/>
            <w:left w:val="none" w:sz="0" w:space="0" w:color="auto"/>
            <w:bottom w:val="none" w:sz="0" w:space="0" w:color="auto"/>
            <w:right w:val="none" w:sz="0" w:space="0" w:color="auto"/>
          </w:divBdr>
        </w:div>
        <w:div w:id="1967462415">
          <w:marLeft w:val="0"/>
          <w:marRight w:val="0"/>
          <w:marTop w:val="0"/>
          <w:marBottom w:val="20"/>
          <w:divBdr>
            <w:top w:val="none" w:sz="0" w:space="0" w:color="auto"/>
            <w:left w:val="none" w:sz="0" w:space="0" w:color="auto"/>
            <w:bottom w:val="none" w:sz="0" w:space="0" w:color="auto"/>
            <w:right w:val="none" w:sz="0" w:space="0" w:color="auto"/>
          </w:divBdr>
        </w:div>
        <w:div w:id="304773756">
          <w:marLeft w:val="0"/>
          <w:marRight w:val="0"/>
          <w:marTop w:val="0"/>
          <w:marBottom w:val="20"/>
          <w:divBdr>
            <w:top w:val="none" w:sz="0" w:space="0" w:color="auto"/>
            <w:left w:val="none" w:sz="0" w:space="0" w:color="auto"/>
            <w:bottom w:val="none" w:sz="0" w:space="0" w:color="auto"/>
            <w:right w:val="none" w:sz="0" w:space="0" w:color="auto"/>
          </w:divBdr>
        </w:div>
        <w:div w:id="93520232">
          <w:marLeft w:val="0"/>
          <w:marRight w:val="0"/>
          <w:marTop w:val="0"/>
          <w:marBottom w:val="20"/>
          <w:divBdr>
            <w:top w:val="none" w:sz="0" w:space="0" w:color="auto"/>
            <w:left w:val="none" w:sz="0" w:space="0" w:color="auto"/>
            <w:bottom w:val="none" w:sz="0" w:space="0" w:color="auto"/>
            <w:right w:val="none" w:sz="0" w:space="0" w:color="auto"/>
          </w:divBdr>
        </w:div>
        <w:div w:id="1800032428">
          <w:marLeft w:val="0"/>
          <w:marRight w:val="0"/>
          <w:marTop w:val="0"/>
          <w:marBottom w:val="20"/>
          <w:divBdr>
            <w:top w:val="none" w:sz="0" w:space="0" w:color="auto"/>
            <w:left w:val="none" w:sz="0" w:space="0" w:color="auto"/>
            <w:bottom w:val="none" w:sz="0" w:space="0" w:color="auto"/>
            <w:right w:val="none" w:sz="0" w:space="0" w:color="auto"/>
          </w:divBdr>
        </w:div>
        <w:div w:id="1967075442">
          <w:marLeft w:val="0"/>
          <w:marRight w:val="0"/>
          <w:marTop w:val="0"/>
          <w:marBottom w:val="20"/>
          <w:divBdr>
            <w:top w:val="none" w:sz="0" w:space="0" w:color="auto"/>
            <w:left w:val="none" w:sz="0" w:space="0" w:color="auto"/>
            <w:bottom w:val="none" w:sz="0" w:space="0" w:color="auto"/>
            <w:right w:val="none" w:sz="0" w:space="0" w:color="auto"/>
          </w:divBdr>
        </w:div>
        <w:div w:id="589581567">
          <w:marLeft w:val="0"/>
          <w:marRight w:val="0"/>
          <w:marTop w:val="0"/>
          <w:marBottom w:val="20"/>
          <w:divBdr>
            <w:top w:val="none" w:sz="0" w:space="0" w:color="auto"/>
            <w:left w:val="none" w:sz="0" w:space="0" w:color="auto"/>
            <w:bottom w:val="none" w:sz="0" w:space="0" w:color="auto"/>
            <w:right w:val="none" w:sz="0" w:space="0" w:color="auto"/>
          </w:divBdr>
        </w:div>
        <w:div w:id="1725829402">
          <w:marLeft w:val="0"/>
          <w:marRight w:val="0"/>
          <w:marTop w:val="0"/>
          <w:marBottom w:val="20"/>
          <w:divBdr>
            <w:top w:val="none" w:sz="0" w:space="0" w:color="auto"/>
            <w:left w:val="none" w:sz="0" w:space="0" w:color="auto"/>
            <w:bottom w:val="none" w:sz="0" w:space="0" w:color="auto"/>
            <w:right w:val="none" w:sz="0" w:space="0" w:color="auto"/>
          </w:divBdr>
        </w:div>
        <w:div w:id="671838425">
          <w:marLeft w:val="0"/>
          <w:marRight w:val="0"/>
          <w:marTop w:val="0"/>
          <w:marBottom w:val="20"/>
          <w:divBdr>
            <w:top w:val="none" w:sz="0" w:space="0" w:color="auto"/>
            <w:left w:val="none" w:sz="0" w:space="0" w:color="auto"/>
            <w:bottom w:val="none" w:sz="0" w:space="0" w:color="auto"/>
            <w:right w:val="none" w:sz="0" w:space="0" w:color="auto"/>
          </w:divBdr>
        </w:div>
        <w:div w:id="1540706373">
          <w:marLeft w:val="0"/>
          <w:marRight w:val="0"/>
          <w:marTop w:val="0"/>
          <w:marBottom w:val="20"/>
          <w:divBdr>
            <w:top w:val="none" w:sz="0" w:space="0" w:color="auto"/>
            <w:left w:val="none" w:sz="0" w:space="0" w:color="auto"/>
            <w:bottom w:val="none" w:sz="0" w:space="0" w:color="auto"/>
            <w:right w:val="none" w:sz="0" w:space="0" w:color="auto"/>
          </w:divBdr>
        </w:div>
        <w:div w:id="2116169250">
          <w:marLeft w:val="0"/>
          <w:marRight w:val="0"/>
          <w:marTop w:val="0"/>
          <w:marBottom w:val="20"/>
          <w:divBdr>
            <w:top w:val="none" w:sz="0" w:space="0" w:color="auto"/>
            <w:left w:val="none" w:sz="0" w:space="0" w:color="auto"/>
            <w:bottom w:val="none" w:sz="0" w:space="0" w:color="auto"/>
            <w:right w:val="none" w:sz="0" w:space="0" w:color="auto"/>
          </w:divBdr>
        </w:div>
        <w:div w:id="1530679227">
          <w:marLeft w:val="0"/>
          <w:marRight w:val="0"/>
          <w:marTop w:val="0"/>
          <w:marBottom w:val="20"/>
          <w:divBdr>
            <w:top w:val="none" w:sz="0" w:space="0" w:color="auto"/>
            <w:left w:val="none" w:sz="0" w:space="0" w:color="auto"/>
            <w:bottom w:val="none" w:sz="0" w:space="0" w:color="auto"/>
            <w:right w:val="none" w:sz="0" w:space="0" w:color="auto"/>
          </w:divBdr>
        </w:div>
        <w:div w:id="1732999982">
          <w:marLeft w:val="0"/>
          <w:marRight w:val="0"/>
          <w:marTop w:val="0"/>
          <w:marBottom w:val="20"/>
          <w:divBdr>
            <w:top w:val="none" w:sz="0" w:space="0" w:color="auto"/>
            <w:left w:val="none" w:sz="0" w:space="0" w:color="auto"/>
            <w:bottom w:val="none" w:sz="0" w:space="0" w:color="auto"/>
            <w:right w:val="none" w:sz="0" w:space="0" w:color="auto"/>
          </w:divBdr>
        </w:div>
        <w:div w:id="1269582505">
          <w:marLeft w:val="0"/>
          <w:marRight w:val="0"/>
          <w:marTop w:val="0"/>
          <w:marBottom w:val="20"/>
          <w:divBdr>
            <w:top w:val="none" w:sz="0" w:space="0" w:color="auto"/>
            <w:left w:val="none" w:sz="0" w:space="0" w:color="auto"/>
            <w:bottom w:val="none" w:sz="0" w:space="0" w:color="auto"/>
            <w:right w:val="none" w:sz="0" w:space="0" w:color="auto"/>
          </w:divBdr>
        </w:div>
        <w:div w:id="1109348926">
          <w:marLeft w:val="0"/>
          <w:marRight w:val="0"/>
          <w:marTop w:val="0"/>
          <w:marBottom w:val="20"/>
          <w:divBdr>
            <w:top w:val="none" w:sz="0" w:space="0" w:color="auto"/>
            <w:left w:val="none" w:sz="0" w:space="0" w:color="auto"/>
            <w:bottom w:val="none" w:sz="0" w:space="0" w:color="auto"/>
            <w:right w:val="none" w:sz="0" w:space="0" w:color="auto"/>
          </w:divBdr>
        </w:div>
        <w:div w:id="724835437">
          <w:marLeft w:val="0"/>
          <w:marRight w:val="0"/>
          <w:marTop w:val="0"/>
          <w:marBottom w:val="20"/>
          <w:divBdr>
            <w:top w:val="none" w:sz="0" w:space="0" w:color="auto"/>
            <w:left w:val="none" w:sz="0" w:space="0" w:color="auto"/>
            <w:bottom w:val="none" w:sz="0" w:space="0" w:color="auto"/>
            <w:right w:val="none" w:sz="0" w:space="0" w:color="auto"/>
          </w:divBdr>
        </w:div>
        <w:div w:id="364864672">
          <w:marLeft w:val="0"/>
          <w:marRight w:val="0"/>
          <w:marTop w:val="0"/>
          <w:marBottom w:val="20"/>
          <w:divBdr>
            <w:top w:val="none" w:sz="0" w:space="0" w:color="auto"/>
            <w:left w:val="none" w:sz="0" w:space="0" w:color="auto"/>
            <w:bottom w:val="none" w:sz="0" w:space="0" w:color="auto"/>
            <w:right w:val="none" w:sz="0" w:space="0" w:color="auto"/>
          </w:divBdr>
        </w:div>
        <w:div w:id="40640154">
          <w:marLeft w:val="0"/>
          <w:marRight w:val="0"/>
          <w:marTop w:val="0"/>
          <w:marBottom w:val="20"/>
          <w:divBdr>
            <w:top w:val="none" w:sz="0" w:space="0" w:color="auto"/>
            <w:left w:val="none" w:sz="0" w:space="0" w:color="auto"/>
            <w:bottom w:val="none" w:sz="0" w:space="0" w:color="auto"/>
            <w:right w:val="none" w:sz="0" w:space="0" w:color="auto"/>
          </w:divBdr>
        </w:div>
        <w:div w:id="156696816">
          <w:marLeft w:val="0"/>
          <w:marRight w:val="0"/>
          <w:marTop w:val="0"/>
          <w:marBottom w:val="20"/>
          <w:divBdr>
            <w:top w:val="none" w:sz="0" w:space="0" w:color="auto"/>
            <w:left w:val="none" w:sz="0" w:space="0" w:color="auto"/>
            <w:bottom w:val="none" w:sz="0" w:space="0" w:color="auto"/>
            <w:right w:val="none" w:sz="0" w:space="0" w:color="auto"/>
          </w:divBdr>
        </w:div>
        <w:div w:id="1906641204">
          <w:marLeft w:val="0"/>
          <w:marRight w:val="0"/>
          <w:marTop w:val="0"/>
          <w:marBottom w:val="20"/>
          <w:divBdr>
            <w:top w:val="none" w:sz="0" w:space="0" w:color="auto"/>
            <w:left w:val="none" w:sz="0" w:space="0" w:color="auto"/>
            <w:bottom w:val="none" w:sz="0" w:space="0" w:color="auto"/>
            <w:right w:val="none" w:sz="0" w:space="0" w:color="auto"/>
          </w:divBdr>
        </w:div>
        <w:div w:id="433208317">
          <w:marLeft w:val="0"/>
          <w:marRight w:val="0"/>
          <w:marTop w:val="0"/>
          <w:marBottom w:val="20"/>
          <w:divBdr>
            <w:top w:val="none" w:sz="0" w:space="0" w:color="auto"/>
            <w:left w:val="none" w:sz="0" w:space="0" w:color="auto"/>
            <w:bottom w:val="none" w:sz="0" w:space="0" w:color="auto"/>
            <w:right w:val="none" w:sz="0" w:space="0" w:color="auto"/>
          </w:divBdr>
        </w:div>
        <w:div w:id="2116825963">
          <w:marLeft w:val="0"/>
          <w:marRight w:val="0"/>
          <w:marTop w:val="0"/>
          <w:marBottom w:val="20"/>
          <w:divBdr>
            <w:top w:val="none" w:sz="0" w:space="0" w:color="auto"/>
            <w:left w:val="none" w:sz="0" w:space="0" w:color="auto"/>
            <w:bottom w:val="none" w:sz="0" w:space="0" w:color="auto"/>
            <w:right w:val="none" w:sz="0" w:space="0" w:color="auto"/>
          </w:divBdr>
        </w:div>
        <w:div w:id="1355887777">
          <w:marLeft w:val="0"/>
          <w:marRight w:val="0"/>
          <w:marTop w:val="0"/>
          <w:marBottom w:val="20"/>
          <w:divBdr>
            <w:top w:val="none" w:sz="0" w:space="0" w:color="auto"/>
            <w:left w:val="none" w:sz="0" w:space="0" w:color="auto"/>
            <w:bottom w:val="none" w:sz="0" w:space="0" w:color="auto"/>
            <w:right w:val="none" w:sz="0" w:space="0" w:color="auto"/>
          </w:divBdr>
        </w:div>
        <w:div w:id="530532602">
          <w:marLeft w:val="0"/>
          <w:marRight w:val="0"/>
          <w:marTop w:val="0"/>
          <w:marBottom w:val="20"/>
          <w:divBdr>
            <w:top w:val="none" w:sz="0" w:space="0" w:color="auto"/>
            <w:left w:val="none" w:sz="0" w:space="0" w:color="auto"/>
            <w:bottom w:val="none" w:sz="0" w:space="0" w:color="auto"/>
            <w:right w:val="none" w:sz="0" w:space="0" w:color="auto"/>
          </w:divBdr>
        </w:div>
        <w:div w:id="1099449412">
          <w:marLeft w:val="0"/>
          <w:marRight w:val="0"/>
          <w:marTop w:val="0"/>
          <w:marBottom w:val="20"/>
          <w:divBdr>
            <w:top w:val="none" w:sz="0" w:space="0" w:color="auto"/>
            <w:left w:val="none" w:sz="0" w:space="0" w:color="auto"/>
            <w:bottom w:val="none" w:sz="0" w:space="0" w:color="auto"/>
            <w:right w:val="none" w:sz="0" w:space="0" w:color="auto"/>
          </w:divBdr>
        </w:div>
        <w:div w:id="1908421437">
          <w:marLeft w:val="0"/>
          <w:marRight w:val="0"/>
          <w:marTop w:val="0"/>
          <w:marBottom w:val="20"/>
          <w:divBdr>
            <w:top w:val="none" w:sz="0" w:space="0" w:color="auto"/>
            <w:left w:val="none" w:sz="0" w:space="0" w:color="auto"/>
            <w:bottom w:val="none" w:sz="0" w:space="0" w:color="auto"/>
            <w:right w:val="none" w:sz="0" w:space="0" w:color="auto"/>
          </w:divBdr>
        </w:div>
        <w:div w:id="892884693">
          <w:marLeft w:val="0"/>
          <w:marRight w:val="0"/>
          <w:marTop w:val="0"/>
          <w:marBottom w:val="20"/>
          <w:divBdr>
            <w:top w:val="none" w:sz="0" w:space="0" w:color="auto"/>
            <w:left w:val="none" w:sz="0" w:space="0" w:color="auto"/>
            <w:bottom w:val="none" w:sz="0" w:space="0" w:color="auto"/>
            <w:right w:val="none" w:sz="0" w:space="0" w:color="auto"/>
          </w:divBdr>
        </w:div>
        <w:div w:id="944071612">
          <w:marLeft w:val="0"/>
          <w:marRight w:val="0"/>
          <w:marTop w:val="0"/>
          <w:marBottom w:val="20"/>
          <w:divBdr>
            <w:top w:val="none" w:sz="0" w:space="0" w:color="auto"/>
            <w:left w:val="none" w:sz="0" w:space="0" w:color="auto"/>
            <w:bottom w:val="none" w:sz="0" w:space="0" w:color="auto"/>
            <w:right w:val="none" w:sz="0" w:space="0" w:color="auto"/>
          </w:divBdr>
        </w:div>
        <w:div w:id="1196390034">
          <w:marLeft w:val="0"/>
          <w:marRight w:val="0"/>
          <w:marTop w:val="0"/>
          <w:marBottom w:val="20"/>
          <w:divBdr>
            <w:top w:val="none" w:sz="0" w:space="0" w:color="auto"/>
            <w:left w:val="none" w:sz="0" w:space="0" w:color="auto"/>
            <w:bottom w:val="none" w:sz="0" w:space="0" w:color="auto"/>
            <w:right w:val="none" w:sz="0" w:space="0" w:color="auto"/>
          </w:divBdr>
        </w:div>
        <w:div w:id="1561749126">
          <w:marLeft w:val="0"/>
          <w:marRight w:val="0"/>
          <w:marTop w:val="0"/>
          <w:marBottom w:val="20"/>
          <w:divBdr>
            <w:top w:val="none" w:sz="0" w:space="0" w:color="auto"/>
            <w:left w:val="none" w:sz="0" w:space="0" w:color="auto"/>
            <w:bottom w:val="none" w:sz="0" w:space="0" w:color="auto"/>
            <w:right w:val="none" w:sz="0" w:space="0" w:color="auto"/>
          </w:divBdr>
        </w:div>
        <w:div w:id="1404791586">
          <w:marLeft w:val="0"/>
          <w:marRight w:val="0"/>
          <w:marTop w:val="0"/>
          <w:marBottom w:val="20"/>
          <w:divBdr>
            <w:top w:val="none" w:sz="0" w:space="0" w:color="auto"/>
            <w:left w:val="none" w:sz="0" w:space="0" w:color="auto"/>
            <w:bottom w:val="none" w:sz="0" w:space="0" w:color="auto"/>
            <w:right w:val="none" w:sz="0" w:space="0" w:color="auto"/>
          </w:divBdr>
        </w:div>
        <w:div w:id="695423410">
          <w:marLeft w:val="0"/>
          <w:marRight w:val="0"/>
          <w:marTop w:val="0"/>
          <w:marBottom w:val="20"/>
          <w:divBdr>
            <w:top w:val="none" w:sz="0" w:space="0" w:color="auto"/>
            <w:left w:val="none" w:sz="0" w:space="0" w:color="auto"/>
            <w:bottom w:val="none" w:sz="0" w:space="0" w:color="auto"/>
            <w:right w:val="none" w:sz="0" w:space="0" w:color="auto"/>
          </w:divBdr>
        </w:div>
        <w:div w:id="1130394834">
          <w:marLeft w:val="0"/>
          <w:marRight w:val="0"/>
          <w:marTop w:val="0"/>
          <w:marBottom w:val="20"/>
          <w:divBdr>
            <w:top w:val="none" w:sz="0" w:space="0" w:color="auto"/>
            <w:left w:val="none" w:sz="0" w:space="0" w:color="auto"/>
            <w:bottom w:val="none" w:sz="0" w:space="0" w:color="auto"/>
            <w:right w:val="none" w:sz="0" w:space="0" w:color="auto"/>
          </w:divBdr>
        </w:div>
        <w:div w:id="1020089318">
          <w:marLeft w:val="0"/>
          <w:marRight w:val="0"/>
          <w:marTop w:val="0"/>
          <w:marBottom w:val="20"/>
          <w:divBdr>
            <w:top w:val="none" w:sz="0" w:space="0" w:color="auto"/>
            <w:left w:val="none" w:sz="0" w:space="0" w:color="auto"/>
            <w:bottom w:val="none" w:sz="0" w:space="0" w:color="auto"/>
            <w:right w:val="none" w:sz="0" w:space="0" w:color="auto"/>
          </w:divBdr>
        </w:div>
        <w:div w:id="766997455">
          <w:marLeft w:val="0"/>
          <w:marRight w:val="0"/>
          <w:marTop w:val="0"/>
          <w:marBottom w:val="20"/>
          <w:divBdr>
            <w:top w:val="none" w:sz="0" w:space="0" w:color="auto"/>
            <w:left w:val="none" w:sz="0" w:space="0" w:color="auto"/>
            <w:bottom w:val="none" w:sz="0" w:space="0" w:color="auto"/>
            <w:right w:val="none" w:sz="0" w:space="0" w:color="auto"/>
          </w:divBdr>
        </w:div>
        <w:div w:id="99764895">
          <w:marLeft w:val="0"/>
          <w:marRight w:val="0"/>
          <w:marTop w:val="0"/>
          <w:marBottom w:val="20"/>
          <w:divBdr>
            <w:top w:val="none" w:sz="0" w:space="0" w:color="auto"/>
            <w:left w:val="none" w:sz="0" w:space="0" w:color="auto"/>
            <w:bottom w:val="none" w:sz="0" w:space="0" w:color="auto"/>
            <w:right w:val="none" w:sz="0" w:space="0" w:color="auto"/>
          </w:divBdr>
        </w:div>
        <w:div w:id="1624313399">
          <w:marLeft w:val="0"/>
          <w:marRight w:val="0"/>
          <w:marTop w:val="0"/>
          <w:marBottom w:val="20"/>
          <w:divBdr>
            <w:top w:val="none" w:sz="0" w:space="0" w:color="auto"/>
            <w:left w:val="none" w:sz="0" w:space="0" w:color="auto"/>
            <w:bottom w:val="none" w:sz="0" w:space="0" w:color="auto"/>
            <w:right w:val="none" w:sz="0" w:space="0" w:color="auto"/>
          </w:divBdr>
        </w:div>
        <w:div w:id="1798335548">
          <w:marLeft w:val="0"/>
          <w:marRight w:val="0"/>
          <w:marTop w:val="0"/>
          <w:marBottom w:val="20"/>
          <w:divBdr>
            <w:top w:val="none" w:sz="0" w:space="0" w:color="auto"/>
            <w:left w:val="none" w:sz="0" w:space="0" w:color="auto"/>
            <w:bottom w:val="none" w:sz="0" w:space="0" w:color="auto"/>
            <w:right w:val="none" w:sz="0" w:space="0" w:color="auto"/>
          </w:divBdr>
        </w:div>
        <w:div w:id="1715807443">
          <w:marLeft w:val="0"/>
          <w:marRight w:val="0"/>
          <w:marTop w:val="0"/>
          <w:marBottom w:val="20"/>
          <w:divBdr>
            <w:top w:val="none" w:sz="0" w:space="0" w:color="auto"/>
            <w:left w:val="none" w:sz="0" w:space="0" w:color="auto"/>
            <w:bottom w:val="none" w:sz="0" w:space="0" w:color="auto"/>
            <w:right w:val="none" w:sz="0" w:space="0" w:color="auto"/>
          </w:divBdr>
        </w:div>
        <w:div w:id="1318145561">
          <w:marLeft w:val="0"/>
          <w:marRight w:val="0"/>
          <w:marTop w:val="0"/>
          <w:marBottom w:val="20"/>
          <w:divBdr>
            <w:top w:val="none" w:sz="0" w:space="0" w:color="auto"/>
            <w:left w:val="none" w:sz="0" w:space="0" w:color="auto"/>
            <w:bottom w:val="none" w:sz="0" w:space="0" w:color="auto"/>
            <w:right w:val="none" w:sz="0" w:space="0" w:color="auto"/>
          </w:divBdr>
        </w:div>
        <w:div w:id="644362101">
          <w:marLeft w:val="0"/>
          <w:marRight w:val="0"/>
          <w:marTop w:val="0"/>
          <w:marBottom w:val="20"/>
          <w:divBdr>
            <w:top w:val="none" w:sz="0" w:space="0" w:color="auto"/>
            <w:left w:val="none" w:sz="0" w:space="0" w:color="auto"/>
            <w:bottom w:val="none" w:sz="0" w:space="0" w:color="auto"/>
            <w:right w:val="none" w:sz="0" w:space="0" w:color="auto"/>
          </w:divBdr>
        </w:div>
        <w:div w:id="933561524">
          <w:marLeft w:val="0"/>
          <w:marRight w:val="0"/>
          <w:marTop w:val="0"/>
          <w:marBottom w:val="20"/>
          <w:divBdr>
            <w:top w:val="none" w:sz="0" w:space="0" w:color="auto"/>
            <w:left w:val="none" w:sz="0" w:space="0" w:color="auto"/>
            <w:bottom w:val="none" w:sz="0" w:space="0" w:color="auto"/>
            <w:right w:val="none" w:sz="0" w:space="0" w:color="auto"/>
          </w:divBdr>
        </w:div>
        <w:div w:id="1847398058">
          <w:marLeft w:val="0"/>
          <w:marRight w:val="0"/>
          <w:marTop w:val="0"/>
          <w:marBottom w:val="20"/>
          <w:divBdr>
            <w:top w:val="none" w:sz="0" w:space="0" w:color="auto"/>
            <w:left w:val="none" w:sz="0" w:space="0" w:color="auto"/>
            <w:bottom w:val="none" w:sz="0" w:space="0" w:color="auto"/>
            <w:right w:val="none" w:sz="0" w:space="0" w:color="auto"/>
          </w:divBdr>
        </w:div>
        <w:div w:id="414519482">
          <w:marLeft w:val="0"/>
          <w:marRight w:val="0"/>
          <w:marTop w:val="0"/>
          <w:marBottom w:val="20"/>
          <w:divBdr>
            <w:top w:val="none" w:sz="0" w:space="0" w:color="auto"/>
            <w:left w:val="none" w:sz="0" w:space="0" w:color="auto"/>
            <w:bottom w:val="none" w:sz="0" w:space="0" w:color="auto"/>
            <w:right w:val="none" w:sz="0" w:space="0" w:color="auto"/>
          </w:divBdr>
        </w:div>
        <w:div w:id="948778962">
          <w:marLeft w:val="0"/>
          <w:marRight w:val="0"/>
          <w:marTop w:val="0"/>
          <w:marBottom w:val="20"/>
          <w:divBdr>
            <w:top w:val="none" w:sz="0" w:space="0" w:color="auto"/>
            <w:left w:val="none" w:sz="0" w:space="0" w:color="auto"/>
            <w:bottom w:val="none" w:sz="0" w:space="0" w:color="auto"/>
            <w:right w:val="none" w:sz="0" w:space="0" w:color="auto"/>
          </w:divBdr>
        </w:div>
        <w:div w:id="380792362">
          <w:marLeft w:val="0"/>
          <w:marRight w:val="0"/>
          <w:marTop w:val="0"/>
          <w:marBottom w:val="20"/>
          <w:divBdr>
            <w:top w:val="none" w:sz="0" w:space="0" w:color="auto"/>
            <w:left w:val="none" w:sz="0" w:space="0" w:color="auto"/>
            <w:bottom w:val="none" w:sz="0" w:space="0" w:color="auto"/>
            <w:right w:val="none" w:sz="0" w:space="0" w:color="auto"/>
          </w:divBdr>
        </w:div>
        <w:div w:id="1798987841">
          <w:marLeft w:val="0"/>
          <w:marRight w:val="0"/>
          <w:marTop w:val="0"/>
          <w:marBottom w:val="20"/>
          <w:divBdr>
            <w:top w:val="none" w:sz="0" w:space="0" w:color="auto"/>
            <w:left w:val="none" w:sz="0" w:space="0" w:color="auto"/>
            <w:bottom w:val="none" w:sz="0" w:space="0" w:color="auto"/>
            <w:right w:val="none" w:sz="0" w:space="0" w:color="auto"/>
          </w:divBdr>
        </w:div>
        <w:div w:id="884097266">
          <w:marLeft w:val="0"/>
          <w:marRight w:val="0"/>
          <w:marTop w:val="0"/>
          <w:marBottom w:val="20"/>
          <w:divBdr>
            <w:top w:val="none" w:sz="0" w:space="0" w:color="auto"/>
            <w:left w:val="none" w:sz="0" w:space="0" w:color="auto"/>
            <w:bottom w:val="none" w:sz="0" w:space="0" w:color="auto"/>
            <w:right w:val="none" w:sz="0" w:space="0" w:color="auto"/>
          </w:divBdr>
        </w:div>
        <w:div w:id="1886215258">
          <w:marLeft w:val="0"/>
          <w:marRight w:val="0"/>
          <w:marTop w:val="0"/>
          <w:marBottom w:val="101"/>
          <w:divBdr>
            <w:top w:val="none" w:sz="0" w:space="0" w:color="auto"/>
            <w:left w:val="none" w:sz="0" w:space="0" w:color="auto"/>
            <w:bottom w:val="none" w:sz="0" w:space="0" w:color="auto"/>
            <w:right w:val="none" w:sz="0" w:space="0" w:color="auto"/>
          </w:divBdr>
        </w:div>
        <w:div w:id="306590874">
          <w:marLeft w:val="0"/>
          <w:marRight w:val="0"/>
          <w:marTop w:val="0"/>
          <w:marBottom w:val="20"/>
          <w:divBdr>
            <w:top w:val="none" w:sz="0" w:space="0" w:color="auto"/>
            <w:left w:val="none" w:sz="0" w:space="0" w:color="auto"/>
            <w:bottom w:val="none" w:sz="0" w:space="0" w:color="auto"/>
            <w:right w:val="none" w:sz="0" w:space="0" w:color="auto"/>
          </w:divBdr>
        </w:div>
        <w:div w:id="525287408">
          <w:marLeft w:val="0"/>
          <w:marRight w:val="0"/>
          <w:marTop w:val="0"/>
          <w:marBottom w:val="20"/>
          <w:divBdr>
            <w:top w:val="none" w:sz="0" w:space="0" w:color="auto"/>
            <w:left w:val="none" w:sz="0" w:space="0" w:color="auto"/>
            <w:bottom w:val="none" w:sz="0" w:space="0" w:color="auto"/>
            <w:right w:val="none" w:sz="0" w:space="0" w:color="auto"/>
          </w:divBdr>
        </w:div>
        <w:div w:id="1981225318">
          <w:marLeft w:val="0"/>
          <w:marRight w:val="0"/>
          <w:marTop w:val="0"/>
          <w:marBottom w:val="20"/>
          <w:divBdr>
            <w:top w:val="none" w:sz="0" w:space="0" w:color="auto"/>
            <w:left w:val="none" w:sz="0" w:space="0" w:color="auto"/>
            <w:bottom w:val="none" w:sz="0" w:space="0" w:color="auto"/>
            <w:right w:val="none" w:sz="0" w:space="0" w:color="auto"/>
          </w:divBdr>
        </w:div>
        <w:div w:id="1566262573">
          <w:marLeft w:val="0"/>
          <w:marRight w:val="0"/>
          <w:marTop w:val="0"/>
          <w:marBottom w:val="20"/>
          <w:divBdr>
            <w:top w:val="none" w:sz="0" w:space="0" w:color="auto"/>
            <w:left w:val="none" w:sz="0" w:space="0" w:color="auto"/>
            <w:bottom w:val="none" w:sz="0" w:space="0" w:color="auto"/>
            <w:right w:val="none" w:sz="0" w:space="0" w:color="auto"/>
          </w:divBdr>
        </w:div>
        <w:div w:id="1650599967">
          <w:marLeft w:val="0"/>
          <w:marRight w:val="0"/>
          <w:marTop w:val="0"/>
          <w:marBottom w:val="20"/>
          <w:divBdr>
            <w:top w:val="none" w:sz="0" w:space="0" w:color="auto"/>
            <w:left w:val="none" w:sz="0" w:space="0" w:color="auto"/>
            <w:bottom w:val="none" w:sz="0" w:space="0" w:color="auto"/>
            <w:right w:val="none" w:sz="0" w:space="0" w:color="auto"/>
          </w:divBdr>
        </w:div>
        <w:div w:id="936328050">
          <w:marLeft w:val="0"/>
          <w:marRight w:val="0"/>
          <w:marTop w:val="0"/>
          <w:marBottom w:val="20"/>
          <w:divBdr>
            <w:top w:val="none" w:sz="0" w:space="0" w:color="auto"/>
            <w:left w:val="none" w:sz="0" w:space="0" w:color="auto"/>
            <w:bottom w:val="none" w:sz="0" w:space="0" w:color="auto"/>
            <w:right w:val="none" w:sz="0" w:space="0" w:color="auto"/>
          </w:divBdr>
        </w:div>
        <w:div w:id="202639318">
          <w:marLeft w:val="0"/>
          <w:marRight w:val="0"/>
          <w:marTop w:val="0"/>
          <w:marBottom w:val="20"/>
          <w:divBdr>
            <w:top w:val="none" w:sz="0" w:space="0" w:color="auto"/>
            <w:left w:val="none" w:sz="0" w:space="0" w:color="auto"/>
            <w:bottom w:val="none" w:sz="0" w:space="0" w:color="auto"/>
            <w:right w:val="none" w:sz="0" w:space="0" w:color="auto"/>
          </w:divBdr>
        </w:div>
        <w:div w:id="736166521">
          <w:marLeft w:val="0"/>
          <w:marRight w:val="0"/>
          <w:marTop w:val="0"/>
          <w:marBottom w:val="20"/>
          <w:divBdr>
            <w:top w:val="none" w:sz="0" w:space="0" w:color="auto"/>
            <w:left w:val="none" w:sz="0" w:space="0" w:color="auto"/>
            <w:bottom w:val="none" w:sz="0" w:space="0" w:color="auto"/>
            <w:right w:val="none" w:sz="0" w:space="0" w:color="auto"/>
          </w:divBdr>
        </w:div>
        <w:div w:id="1770007725">
          <w:marLeft w:val="0"/>
          <w:marRight w:val="0"/>
          <w:marTop w:val="0"/>
          <w:marBottom w:val="20"/>
          <w:divBdr>
            <w:top w:val="none" w:sz="0" w:space="0" w:color="auto"/>
            <w:left w:val="none" w:sz="0" w:space="0" w:color="auto"/>
            <w:bottom w:val="none" w:sz="0" w:space="0" w:color="auto"/>
            <w:right w:val="none" w:sz="0" w:space="0" w:color="auto"/>
          </w:divBdr>
        </w:div>
        <w:div w:id="1929458413">
          <w:marLeft w:val="0"/>
          <w:marRight w:val="0"/>
          <w:marTop w:val="0"/>
          <w:marBottom w:val="20"/>
          <w:divBdr>
            <w:top w:val="none" w:sz="0" w:space="0" w:color="auto"/>
            <w:left w:val="none" w:sz="0" w:space="0" w:color="auto"/>
            <w:bottom w:val="none" w:sz="0" w:space="0" w:color="auto"/>
            <w:right w:val="none" w:sz="0" w:space="0" w:color="auto"/>
          </w:divBdr>
        </w:div>
        <w:div w:id="206256314">
          <w:marLeft w:val="0"/>
          <w:marRight w:val="0"/>
          <w:marTop w:val="0"/>
          <w:marBottom w:val="20"/>
          <w:divBdr>
            <w:top w:val="none" w:sz="0" w:space="0" w:color="auto"/>
            <w:left w:val="none" w:sz="0" w:space="0" w:color="auto"/>
            <w:bottom w:val="none" w:sz="0" w:space="0" w:color="auto"/>
            <w:right w:val="none" w:sz="0" w:space="0" w:color="auto"/>
          </w:divBdr>
        </w:div>
        <w:div w:id="1069963091">
          <w:marLeft w:val="0"/>
          <w:marRight w:val="0"/>
          <w:marTop w:val="0"/>
          <w:marBottom w:val="20"/>
          <w:divBdr>
            <w:top w:val="none" w:sz="0" w:space="0" w:color="auto"/>
            <w:left w:val="none" w:sz="0" w:space="0" w:color="auto"/>
            <w:bottom w:val="none" w:sz="0" w:space="0" w:color="auto"/>
            <w:right w:val="none" w:sz="0" w:space="0" w:color="auto"/>
          </w:divBdr>
        </w:div>
        <w:div w:id="721518295">
          <w:marLeft w:val="0"/>
          <w:marRight w:val="0"/>
          <w:marTop w:val="0"/>
          <w:marBottom w:val="20"/>
          <w:divBdr>
            <w:top w:val="none" w:sz="0" w:space="0" w:color="auto"/>
            <w:left w:val="none" w:sz="0" w:space="0" w:color="auto"/>
            <w:bottom w:val="none" w:sz="0" w:space="0" w:color="auto"/>
            <w:right w:val="none" w:sz="0" w:space="0" w:color="auto"/>
          </w:divBdr>
        </w:div>
        <w:div w:id="660620188">
          <w:marLeft w:val="0"/>
          <w:marRight w:val="0"/>
          <w:marTop w:val="0"/>
          <w:marBottom w:val="20"/>
          <w:divBdr>
            <w:top w:val="none" w:sz="0" w:space="0" w:color="auto"/>
            <w:left w:val="none" w:sz="0" w:space="0" w:color="auto"/>
            <w:bottom w:val="none" w:sz="0" w:space="0" w:color="auto"/>
            <w:right w:val="none" w:sz="0" w:space="0" w:color="auto"/>
          </w:divBdr>
        </w:div>
        <w:div w:id="1333071756">
          <w:marLeft w:val="0"/>
          <w:marRight w:val="0"/>
          <w:marTop w:val="0"/>
          <w:marBottom w:val="20"/>
          <w:divBdr>
            <w:top w:val="none" w:sz="0" w:space="0" w:color="auto"/>
            <w:left w:val="none" w:sz="0" w:space="0" w:color="auto"/>
            <w:bottom w:val="none" w:sz="0" w:space="0" w:color="auto"/>
            <w:right w:val="none" w:sz="0" w:space="0" w:color="auto"/>
          </w:divBdr>
        </w:div>
        <w:div w:id="2043245319">
          <w:marLeft w:val="0"/>
          <w:marRight w:val="0"/>
          <w:marTop w:val="0"/>
          <w:marBottom w:val="20"/>
          <w:divBdr>
            <w:top w:val="none" w:sz="0" w:space="0" w:color="auto"/>
            <w:left w:val="none" w:sz="0" w:space="0" w:color="auto"/>
            <w:bottom w:val="none" w:sz="0" w:space="0" w:color="auto"/>
            <w:right w:val="none" w:sz="0" w:space="0" w:color="auto"/>
          </w:divBdr>
        </w:div>
        <w:div w:id="1845314640">
          <w:marLeft w:val="0"/>
          <w:marRight w:val="0"/>
          <w:marTop w:val="0"/>
          <w:marBottom w:val="20"/>
          <w:divBdr>
            <w:top w:val="none" w:sz="0" w:space="0" w:color="auto"/>
            <w:left w:val="none" w:sz="0" w:space="0" w:color="auto"/>
            <w:bottom w:val="none" w:sz="0" w:space="0" w:color="auto"/>
            <w:right w:val="none" w:sz="0" w:space="0" w:color="auto"/>
          </w:divBdr>
        </w:div>
        <w:div w:id="1545218250">
          <w:marLeft w:val="0"/>
          <w:marRight w:val="0"/>
          <w:marTop w:val="0"/>
          <w:marBottom w:val="20"/>
          <w:divBdr>
            <w:top w:val="none" w:sz="0" w:space="0" w:color="auto"/>
            <w:left w:val="none" w:sz="0" w:space="0" w:color="auto"/>
            <w:bottom w:val="none" w:sz="0" w:space="0" w:color="auto"/>
            <w:right w:val="none" w:sz="0" w:space="0" w:color="auto"/>
          </w:divBdr>
        </w:div>
        <w:div w:id="1366834806">
          <w:marLeft w:val="0"/>
          <w:marRight w:val="0"/>
          <w:marTop w:val="0"/>
          <w:marBottom w:val="20"/>
          <w:divBdr>
            <w:top w:val="none" w:sz="0" w:space="0" w:color="auto"/>
            <w:left w:val="none" w:sz="0" w:space="0" w:color="auto"/>
            <w:bottom w:val="none" w:sz="0" w:space="0" w:color="auto"/>
            <w:right w:val="none" w:sz="0" w:space="0" w:color="auto"/>
          </w:divBdr>
        </w:div>
        <w:div w:id="1239825392">
          <w:marLeft w:val="0"/>
          <w:marRight w:val="0"/>
          <w:marTop w:val="0"/>
          <w:marBottom w:val="20"/>
          <w:divBdr>
            <w:top w:val="none" w:sz="0" w:space="0" w:color="auto"/>
            <w:left w:val="none" w:sz="0" w:space="0" w:color="auto"/>
            <w:bottom w:val="none" w:sz="0" w:space="0" w:color="auto"/>
            <w:right w:val="none" w:sz="0" w:space="0" w:color="auto"/>
          </w:divBdr>
        </w:div>
        <w:div w:id="173306889">
          <w:marLeft w:val="0"/>
          <w:marRight w:val="0"/>
          <w:marTop w:val="0"/>
          <w:marBottom w:val="20"/>
          <w:divBdr>
            <w:top w:val="none" w:sz="0" w:space="0" w:color="auto"/>
            <w:left w:val="none" w:sz="0" w:space="0" w:color="auto"/>
            <w:bottom w:val="none" w:sz="0" w:space="0" w:color="auto"/>
            <w:right w:val="none" w:sz="0" w:space="0" w:color="auto"/>
          </w:divBdr>
        </w:div>
        <w:div w:id="415058922">
          <w:marLeft w:val="0"/>
          <w:marRight w:val="0"/>
          <w:marTop w:val="0"/>
          <w:marBottom w:val="20"/>
          <w:divBdr>
            <w:top w:val="none" w:sz="0" w:space="0" w:color="auto"/>
            <w:left w:val="none" w:sz="0" w:space="0" w:color="auto"/>
            <w:bottom w:val="none" w:sz="0" w:space="0" w:color="auto"/>
            <w:right w:val="none" w:sz="0" w:space="0" w:color="auto"/>
          </w:divBdr>
        </w:div>
        <w:div w:id="1933049952">
          <w:marLeft w:val="0"/>
          <w:marRight w:val="0"/>
          <w:marTop w:val="0"/>
          <w:marBottom w:val="20"/>
          <w:divBdr>
            <w:top w:val="none" w:sz="0" w:space="0" w:color="auto"/>
            <w:left w:val="none" w:sz="0" w:space="0" w:color="auto"/>
            <w:bottom w:val="none" w:sz="0" w:space="0" w:color="auto"/>
            <w:right w:val="none" w:sz="0" w:space="0" w:color="auto"/>
          </w:divBdr>
        </w:div>
        <w:div w:id="1806972409">
          <w:marLeft w:val="0"/>
          <w:marRight w:val="0"/>
          <w:marTop w:val="0"/>
          <w:marBottom w:val="20"/>
          <w:divBdr>
            <w:top w:val="none" w:sz="0" w:space="0" w:color="auto"/>
            <w:left w:val="none" w:sz="0" w:space="0" w:color="auto"/>
            <w:bottom w:val="none" w:sz="0" w:space="0" w:color="auto"/>
            <w:right w:val="none" w:sz="0" w:space="0" w:color="auto"/>
          </w:divBdr>
        </w:div>
        <w:div w:id="835339911">
          <w:marLeft w:val="0"/>
          <w:marRight w:val="0"/>
          <w:marTop w:val="0"/>
          <w:marBottom w:val="20"/>
          <w:divBdr>
            <w:top w:val="none" w:sz="0" w:space="0" w:color="auto"/>
            <w:left w:val="none" w:sz="0" w:space="0" w:color="auto"/>
            <w:bottom w:val="none" w:sz="0" w:space="0" w:color="auto"/>
            <w:right w:val="none" w:sz="0" w:space="0" w:color="auto"/>
          </w:divBdr>
        </w:div>
        <w:div w:id="1424376876">
          <w:marLeft w:val="0"/>
          <w:marRight w:val="0"/>
          <w:marTop w:val="0"/>
          <w:marBottom w:val="20"/>
          <w:divBdr>
            <w:top w:val="none" w:sz="0" w:space="0" w:color="auto"/>
            <w:left w:val="none" w:sz="0" w:space="0" w:color="auto"/>
            <w:bottom w:val="none" w:sz="0" w:space="0" w:color="auto"/>
            <w:right w:val="none" w:sz="0" w:space="0" w:color="auto"/>
          </w:divBdr>
        </w:div>
        <w:div w:id="1458915498">
          <w:marLeft w:val="0"/>
          <w:marRight w:val="0"/>
          <w:marTop w:val="0"/>
          <w:marBottom w:val="20"/>
          <w:divBdr>
            <w:top w:val="none" w:sz="0" w:space="0" w:color="auto"/>
            <w:left w:val="none" w:sz="0" w:space="0" w:color="auto"/>
            <w:bottom w:val="none" w:sz="0" w:space="0" w:color="auto"/>
            <w:right w:val="none" w:sz="0" w:space="0" w:color="auto"/>
          </w:divBdr>
        </w:div>
        <w:div w:id="1189216381">
          <w:marLeft w:val="0"/>
          <w:marRight w:val="0"/>
          <w:marTop w:val="0"/>
          <w:marBottom w:val="20"/>
          <w:divBdr>
            <w:top w:val="none" w:sz="0" w:space="0" w:color="auto"/>
            <w:left w:val="none" w:sz="0" w:space="0" w:color="auto"/>
            <w:bottom w:val="none" w:sz="0" w:space="0" w:color="auto"/>
            <w:right w:val="none" w:sz="0" w:space="0" w:color="auto"/>
          </w:divBdr>
        </w:div>
        <w:div w:id="1373965945">
          <w:marLeft w:val="0"/>
          <w:marRight w:val="0"/>
          <w:marTop w:val="0"/>
          <w:marBottom w:val="20"/>
          <w:divBdr>
            <w:top w:val="none" w:sz="0" w:space="0" w:color="auto"/>
            <w:left w:val="none" w:sz="0" w:space="0" w:color="auto"/>
            <w:bottom w:val="none" w:sz="0" w:space="0" w:color="auto"/>
            <w:right w:val="none" w:sz="0" w:space="0" w:color="auto"/>
          </w:divBdr>
        </w:div>
        <w:div w:id="1010715450">
          <w:marLeft w:val="0"/>
          <w:marRight w:val="0"/>
          <w:marTop w:val="0"/>
          <w:marBottom w:val="20"/>
          <w:divBdr>
            <w:top w:val="none" w:sz="0" w:space="0" w:color="auto"/>
            <w:left w:val="none" w:sz="0" w:space="0" w:color="auto"/>
            <w:bottom w:val="none" w:sz="0" w:space="0" w:color="auto"/>
            <w:right w:val="none" w:sz="0" w:space="0" w:color="auto"/>
          </w:divBdr>
        </w:div>
        <w:div w:id="2130933260">
          <w:marLeft w:val="0"/>
          <w:marRight w:val="0"/>
          <w:marTop w:val="0"/>
          <w:marBottom w:val="20"/>
          <w:divBdr>
            <w:top w:val="none" w:sz="0" w:space="0" w:color="auto"/>
            <w:left w:val="none" w:sz="0" w:space="0" w:color="auto"/>
            <w:bottom w:val="none" w:sz="0" w:space="0" w:color="auto"/>
            <w:right w:val="none" w:sz="0" w:space="0" w:color="auto"/>
          </w:divBdr>
        </w:div>
        <w:div w:id="1147208337">
          <w:marLeft w:val="0"/>
          <w:marRight w:val="0"/>
          <w:marTop w:val="0"/>
          <w:marBottom w:val="20"/>
          <w:divBdr>
            <w:top w:val="none" w:sz="0" w:space="0" w:color="auto"/>
            <w:left w:val="none" w:sz="0" w:space="0" w:color="auto"/>
            <w:bottom w:val="none" w:sz="0" w:space="0" w:color="auto"/>
            <w:right w:val="none" w:sz="0" w:space="0" w:color="auto"/>
          </w:divBdr>
        </w:div>
        <w:div w:id="182669368">
          <w:marLeft w:val="0"/>
          <w:marRight w:val="0"/>
          <w:marTop w:val="0"/>
          <w:marBottom w:val="20"/>
          <w:divBdr>
            <w:top w:val="none" w:sz="0" w:space="0" w:color="auto"/>
            <w:left w:val="none" w:sz="0" w:space="0" w:color="auto"/>
            <w:bottom w:val="none" w:sz="0" w:space="0" w:color="auto"/>
            <w:right w:val="none" w:sz="0" w:space="0" w:color="auto"/>
          </w:divBdr>
        </w:div>
        <w:div w:id="312683418">
          <w:marLeft w:val="0"/>
          <w:marRight w:val="0"/>
          <w:marTop w:val="0"/>
          <w:marBottom w:val="20"/>
          <w:divBdr>
            <w:top w:val="none" w:sz="0" w:space="0" w:color="auto"/>
            <w:left w:val="none" w:sz="0" w:space="0" w:color="auto"/>
            <w:bottom w:val="none" w:sz="0" w:space="0" w:color="auto"/>
            <w:right w:val="none" w:sz="0" w:space="0" w:color="auto"/>
          </w:divBdr>
        </w:div>
        <w:div w:id="1010834004">
          <w:marLeft w:val="0"/>
          <w:marRight w:val="0"/>
          <w:marTop w:val="0"/>
          <w:marBottom w:val="20"/>
          <w:divBdr>
            <w:top w:val="none" w:sz="0" w:space="0" w:color="auto"/>
            <w:left w:val="none" w:sz="0" w:space="0" w:color="auto"/>
            <w:bottom w:val="none" w:sz="0" w:space="0" w:color="auto"/>
            <w:right w:val="none" w:sz="0" w:space="0" w:color="auto"/>
          </w:divBdr>
        </w:div>
        <w:div w:id="467091859">
          <w:marLeft w:val="0"/>
          <w:marRight w:val="0"/>
          <w:marTop w:val="0"/>
          <w:marBottom w:val="20"/>
          <w:divBdr>
            <w:top w:val="none" w:sz="0" w:space="0" w:color="auto"/>
            <w:left w:val="none" w:sz="0" w:space="0" w:color="auto"/>
            <w:bottom w:val="none" w:sz="0" w:space="0" w:color="auto"/>
            <w:right w:val="none" w:sz="0" w:space="0" w:color="auto"/>
          </w:divBdr>
        </w:div>
        <w:div w:id="1204900380">
          <w:marLeft w:val="0"/>
          <w:marRight w:val="0"/>
          <w:marTop w:val="0"/>
          <w:marBottom w:val="20"/>
          <w:divBdr>
            <w:top w:val="none" w:sz="0" w:space="0" w:color="auto"/>
            <w:left w:val="none" w:sz="0" w:space="0" w:color="auto"/>
            <w:bottom w:val="none" w:sz="0" w:space="0" w:color="auto"/>
            <w:right w:val="none" w:sz="0" w:space="0" w:color="auto"/>
          </w:divBdr>
        </w:div>
        <w:div w:id="280959143">
          <w:marLeft w:val="0"/>
          <w:marRight w:val="0"/>
          <w:marTop w:val="0"/>
          <w:marBottom w:val="20"/>
          <w:divBdr>
            <w:top w:val="none" w:sz="0" w:space="0" w:color="auto"/>
            <w:left w:val="none" w:sz="0" w:space="0" w:color="auto"/>
            <w:bottom w:val="none" w:sz="0" w:space="0" w:color="auto"/>
            <w:right w:val="none" w:sz="0" w:space="0" w:color="auto"/>
          </w:divBdr>
        </w:div>
        <w:div w:id="1616868017">
          <w:marLeft w:val="0"/>
          <w:marRight w:val="0"/>
          <w:marTop w:val="0"/>
          <w:marBottom w:val="20"/>
          <w:divBdr>
            <w:top w:val="none" w:sz="0" w:space="0" w:color="auto"/>
            <w:left w:val="none" w:sz="0" w:space="0" w:color="auto"/>
            <w:bottom w:val="none" w:sz="0" w:space="0" w:color="auto"/>
            <w:right w:val="none" w:sz="0" w:space="0" w:color="auto"/>
          </w:divBdr>
        </w:div>
        <w:div w:id="726221795">
          <w:marLeft w:val="0"/>
          <w:marRight w:val="0"/>
          <w:marTop w:val="0"/>
          <w:marBottom w:val="20"/>
          <w:divBdr>
            <w:top w:val="none" w:sz="0" w:space="0" w:color="auto"/>
            <w:left w:val="none" w:sz="0" w:space="0" w:color="auto"/>
            <w:bottom w:val="none" w:sz="0" w:space="0" w:color="auto"/>
            <w:right w:val="none" w:sz="0" w:space="0" w:color="auto"/>
          </w:divBdr>
        </w:div>
        <w:div w:id="138495489">
          <w:marLeft w:val="0"/>
          <w:marRight w:val="0"/>
          <w:marTop w:val="0"/>
          <w:marBottom w:val="20"/>
          <w:divBdr>
            <w:top w:val="none" w:sz="0" w:space="0" w:color="auto"/>
            <w:left w:val="none" w:sz="0" w:space="0" w:color="auto"/>
            <w:bottom w:val="none" w:sz="0" w:space="0" w:color="auto"/>
            <w:right w:val="none" w:sz="0" w:space="0" w:color="auto"/>
          </w:divBdr>
        </w:div>
        <w:div w:id="636452256">
          <w:marLeft w:val="0"/>
          <w:marRight w:val="0"/>
          <w:marTop w:val="0"/>
          <w:marBottom w:val="20"/>
          <w:divBdr>
            <w:top w:val="none" w:sz="0" w:space="0" w:color="auto"/>
            <w:left w:val="none" w:sz="0" w:space="0" w:color="auto"/>
            <w:bottom w:val="none" w:sz="0" w:space="0" w:color="auto"/>
            <w:right w:val="none" w:sz="0" w:space="0" w:color="auto"/>
          </w:divBdr>
        </w:div>
        <w:div w:id="2120030251">
          <w:marLeft w:val="0"/>
          <w:marRight w:val="0"/>
          <w:marTop w:val="0"/>
          <w:marBottom w:val="20"/>
          <w:divBdr>
            <w:top w:val="none" w:sz="0" w:space="0" w:color="auto"/>
            <w:left w:val="none" w:sz="0" w:space="0" w:color="auto"/>
            <w:bottom w:val="none" w:sz="0" w:space="0" w:color="auto"/>
            <w:right w:val="none" w:sz="0" w:space="0" w:color="auto"/>
          </w:divBdr>
        </w:div>
        <w:div w:id="1268779487">
          <w:marLeft w:val="0"/>
          <w:marRight w:val="0"/>
          <w:marTop w:val="0"/>
          <w:marBottom w:val="20"/>
          <w:divBdr>
            <w:top w:val="none" w:sz="0" w:space="0" w:color="auto"/>
            <w:left w:val="none" w:sz="0" w:space="0" w:color="auto"/>
            <w:bottom w:val="none" w:sz="0" w:space="0" w:color="auto"/>
            <w:right w:val="none" w:sz="0" w:space="0" w:color="auto"/>
          </w:divBdr>
        </w:div>
        <w:div w:id="1211303837">
          <w:marLeft w:val="0"/>
          <w:marRight w:val="0"/>
          <w:marTop w:val="0"/>
          <w:marBottom w:val="20"/>
          <w:divBdr>
            <w:top w:val="none" w:sz="0" w:space="0" w:color="auto"/>
            <w:left w:val="none" w:sz="0" w:space="0" w:color="auto"/>
            <w:bottom w:val="none" w:sz="0" w:space="0" w:color="auto"/>
            <w:right w:val="none" w:sz="0" w:space="0" w:color="auto"/>
          </w:divBdr>
        </w:div>
        <w:div w:id="161897216">
          <w:marLeft w:val="0"/>
          <w:marRight w:val="0"/>
          <w:marTop w:val="0"/>
          <w:marBottom w:val="20"/>
          <w:divBdr>
            <w:top w:val="none" w:sz="0" w:space="0" w:color="auto"/>
            <w:left w:val="none" w:sz="0" w:space="0" w:color="auto"/>
            <w:bottom w:val="none" w:sz="0" w:space="0" w:color="auto"/>
            <w:right w:val="none" w:sz="0" w:space="0" w:color="auto"/>
          </w:divBdr>
        </w:div>
        <w:div w:id="797912643">
          <w:marLeft w:val="0"/>
          <w:marRight w:val="0"/>
          <w:marTop w:val="0"/>
          <w:marBottom w:val="20"/>
          <w:divBdr>
            <w:top w:val="none" w:sz="0" w:space="0" w:color="auto"/>
            <w:left w:val="none" w:sz="0" w:space="0" w:color="auto"/>
            <w:bottom w:val="none" w:sz="0" w:space="0" w:color="auto"/>
            <w:right w:val="none" w:sz="0" w:space="0" w:color="auto"/>
          </w:divBdr>
        </w:div>
        <w:div w:id="1139306622">
          <w:marLeft w:val="0"/>
          <w:marRight w:val="0"/>
          <w:marTop w:val="0"/>
          <w:marBottom w:val="20"/>
          <w:divBdr>
            <w:top w:val="none" w:sz="0" w:space="0" w:color="auto"/>
            <w:left w:val="none" w:sz="0" w:space="0" w:color="auto"/>
            <w:bottom w:val="none" w:sz="0" w:space="0" w:color="auto"/>
            <w:right w:val="none" w:sz="0" w:space="0" w:color="auto"/>
          </w:divBdr>
        </w:div>
        <w:div w:id="1189636340">
          <w:marLeft w:val="0"/>
          <w:marRight w:val="0"/>
          <w:marTop w:val="0"/>
          <w:marBottom w:val="20"/>
          <w:divBdr>
            <w:top w:val="none" w:sz="0" w:space="0" w:color="auto"/>
            <w:left w:val="none" w:sz="0" w:space="0" w:color="auto"/>
            <w:bottom w:val="none" w:sz="0" w:space="0" w:color="auto"/>
            <w:right w:val="none" w:sz="0" w:space="0" w:color="auto"/>
          </w:divBdr>
        </w:div>
        <w:div w:id="211617501">
          <w:marLeft w:val="0"/>
          <w:marRight w:val="0"/>
          <w:marTop w:val="0"/>
          <w:marBottom w:val="20"/>
          <w:divBdr>
            <w:top w:val="none" w:sz="0" w:space="0" w:color="auto"/>
            <w:left w:val="none" w:sz="0" w:space="0" w:color="auto"/>
            <w:bottom w:val="none" w:sz="0" w:space="0" w:color="auto"/>
            <w:right w:val="none" w:sz="0" w:space="0" w:color="auto"/>
          </w:divBdr>
        </w:div>
        <w:div w:id="1246450079">
          <w:marLeft w:val="0"/>
          <w:marRight w:val="0"/>
          <w:marTop w:val="0"/>
          <w:marBottom w:val="20"/>
          <w:divBdr>
            <w:top w:val="none" w:sz="0" w:space="0" w:color="auto"/>
            <w:left w:val="none" w:sz="0" w:space="0" w:color="auto"/>
            <w:bottom w:val="none" w:sz="0" w:space="0" w:color="auto"/>
            <w:right w:val="none" w:sz="0" w:space="0" w:color="auto"/>
          </w:divBdr>
        </w:div>
        <w:div w:id="1516923236">
          <w:marLeft w:val="0"/>
          <w:marRight w:val="0"/>
          <w:marTop w:val="0"/>
          <w:marBottom w:val="20"/>
          <w:divBdr>
            <w:top w:val="none" w:sz="0" w:space="0" w:color="auto"/>
            <w:left w:val="none" w:sz="0" w:space="0" w:color="auto"/>
            <w:bottom w:val="none" w:sz="0" w:space="0" w:color="auto"/>
            <w:right w:val="none" w:sz="0" w:space="0" w:color="auto"/>
          </w:divBdr>
        </w:div>
        <w:div w:id="1201016938">
          <w:marLeft w:val="0"/>
          <w:marRight w:val="0"/>
          <w:marTop w:val="0"/>
          <w:marBottom w:val="20"/>
          <w:divBdr>
            <w:top w:val="none" w:sz="0" w:space="0" w:color="auto"/>
            <w:left w:val="none" w:sz="0" w:space="0" w:color="auto"/>
            <w:bottom w:val="none" w:sz="0" w:space="0" w:color="auto"/>
            <w:right w:val="none" w:sz="0" w:space="0" w:color="auto"/>
          </w:divBdr>
        </w:div>
        <w:div w:id="1110397457">
          <w:marLeft w:val="0"/>
          <w:marRight w:val="0"/>
          <w:marTop w:val="0"/>
          <w:marBottom w:val="20"/>
          <w:divBdr>
            <w:top w:val="none" w:sz="0" w:space="0" w:color="auto"/>
            <w:left w:val="none" w:sz="0" w:space="0" w:color="auto"/>
            <w:bottom w:val="none" w:sz="0" w:space="0" w:color="auto"/>
            <w:right w:val="none" w:sz="0" w:space="0" w:color="auto"/>
          </w:divBdr>
        </w:div>
        <w:div w:id="2117939807">
          <w:marLeft w:val="0"/>
          <w:marRight w:val="0"/>
          <w:marTop w:val="0"/>
          <w:marBottom w:val="20"/>
          <w:divBdr>
            <w:top w:val="none" w:sz="0" w:space="0" w:color="auto"/>
            <w:left w:val="none" w:sz="0" w:space="0" w:color="auto"/>
            <w:bottom w:val="none" w:sz="0" w:space="0" w:color="auto"/>
            <w:right w:val="none" w:sz="0" w:space="0" w:color="auto"/>
          </w:divBdr>
        </w:div>
        <w:div w:id="2119369264">
          <w:marLeft w:val="0"/>
          <w:marRight w:val="0"/>
          <w:marTop w:val="0"/>
          <w:marBottom w:val="20"/>
          <w:divBdr>
            <w:top w:val="none" w:sz="0" w:space="0" w:color="auto"/>
            <w:left w:val="none" w:sz="0" w:space="0" w:color="auto"/>
            <w:bottom w:val="none" w:sz="0" w:space="0" w:color="auto"/>
            <w:right w:val="none" w:sz="0" w:space="0" w:color="auto"/>
          </w:divBdr>
        </w:div>
        <w:div w:id="1940407043">
          <w:marLeft w:val="0"/>
          <w:marRight w:val="0"/>
          <w:marTop w:val="0"/>
          <w:marBottom w:val="20"/>
          <w:divBdr>
            <w:top w:val="none" w:sz="0" w:space="0" w:color="auto"/>
            <w:left w:val="none" w:sz="0" w:space="0" w:color="auto"/>
            <w:bottom w:val="none" w:sz="0" w:space="0" w:color="auto"/>
            <w:right w:val="none" w:sz="0" w:space="0" w:color="auto"/>
          </w:divBdr>
        </w:div>
        <w:div w:id="1889801584">
          <w:marLeft w:val="0"/>
          <w:marRight w:val="0"/>
          <w:marTop w:val="0"/>
          <w:marBottom w:val="20"/>
          <w:divBdr>
            <w:top w:val="none" w:sz="0" w:space="0" w:color="auto"/>
            <w:left w:val="none" w:sz="0" w:space="0" w:color="auto"/>
            <w:bottom w:val="none" w:sz="0" w:space="0" w:color="auto"/>
            <w:right w:val="none" w:sz="0" w:space="0" w:color="auto"/>
          </w:divBdr>
        </w:div>
        <w:div w:id="122432878">
          <w:marLeft w:val="0"/>
          <w:marRight w:val="0"/>
          <w:marTop w:val="0"/>
          <w:marBottom w:val="20"/>
          <w:divBdr>
            <w:top w:val="none" w:sz="0" w:space="0" w:color="auto"/>
            <w:left w:val="none" w:sz="0" w:space="0" w:color="auto"/>
            <w:bottom w:val="none" w:sz="0" w:space="0" w:color="auto"/>
            <w:right w:val="none" w:sz="0" w:space="0" w:color="auto"/>
          </w:divBdr>
        </w:div>
        <w:div w:id="1542400252">
          <w:marLeft w:val="0"/>
          <w:marRight w:val="0"/>
          <w:marTop w:val="0"/>
          <w:marBottom w:val="20"/>
          <w:divBdr>
            <w:top w:val="none" w:sz="0" w:space="0" w:color="auto"/>
            <w:left w:val="none" w:sz="0" w:space="0" w:color="auto"/>
            <w:bottom w:val="none" w:sz="0" w:space="0" w:color="auto"/>
            <w:right w:val="none" w:sz="0" w:space="0" w:color="auto"/>
          </w:divBdr>
        </w:div>
        <w:div w:id="1659653247">
          <w:marLeft w:val="0"/>
          <w:marRight w:val="0"/>
          <w:marTop w:val="0"/>
          <w:marBottom w:val="20"/>
          <w:divBdr>
            <w:top w:val="none" w:sz="0" w:space="0" w:color="auto"/>
            <w:left w:val="none" w:sz="0" w:space="0" w:color="auto"/>
            <w:bottom w:val="none" w:sz="0" w:space="0" w:color="auto"/>
            <w:right w:val="none" w:sz="0" w:space="0" w:color="auto"/>
          </w:divBdr>
        </w:div>
        <w:div w:id="852912031">
          <w:marLeft w:val="0"/>
          <w:marRight w:val="0"/>
          <w:marTop w:val="0"/>
          <w:marBottom w:val="20"/>
          <w:divBdr>
            <w:top w:val="none" w:sz="0" w:space="0" w:color="auto"/>
            <w:left w:val="none" w:sz="0" w:space="0" w:color="auto"/>
            <w:bottom w:val="none" w:sz="0" w:space="0" w:color="auto"/>
            <w:right w:val="none" w:sz="0" w:space="0" w:color="auto"/>
          </w:divBdr>
        </w:div>
        <w:div w:id="1959069014">
          <w:marLeft w:val="0"/>
          <w:marRight w:val="0"/>
          <w:marTop w:val="0"/>
          <w:marBottom w:val="20"/>
          <w:divBdr>
            <w:top w:val="none" w:sz="0" w:space="0" w:color="auto"/>
            <w:left w:val="none" w:sz="0" w:space="0" w:color="auto"/>
            <w:bottom w:val="none" w:sz="0" w:space="0" w:color="auto"/>
            <w:right w:val="none" w:sz="0" w:space="0" w:color="auto"/>
          </w:divBdr>
        </w:div>
        <w:div w:id="1077702871">
          <w:marLeft w:val="0"/>
          <w:marRight w:val="0"/>
          <w:marTop w:val="0"/>
          <w:marBottom w:val="20"/>
          <w:divBdr>
            <w:top w:val="none" w:sz="0" w:space="0" w:color="auto"/>
            <w:left w:val="none" w:sz="0" w:space="0" w:color="auto"/>
            <w:bottom w:val="none" w:sz="0" w:space="0" w:color="auto"/>
            <w:right w:val="none" w:sz="0" w:space="0" w:color="auto"/>
          </w:divBdr>
        </w:div>
        <w:div w:id="532614230">
          <w:marLeft w:val="0"/>
          <w:marRight w:val="0"/>
          <w:marTop w:val="0"/>
          <w:marBottom w:val="20"/>
          <w:divBdr>
            <w:top w:val="none" w:sz="0" w:space="0" w:color="auto"/>
            <w:left w:val="none" w:sz="0" w:space="0" w:color="auto"/>
            <w:bottom w:val="none" w:sz="0" w:space="0" w:color="auto"/>
            <w:right w:val="none" w:sz="0" w:space="0" w:color="auto"/>
          </w:divBdr>
        </w:div>
        <w:div w:id="1278755755">
          <w:marLeft w:val="0"/>
          <w:marRight w:val="0"/>
          <w:marTop w:val="0"/>
          <w:marBottom w:val="20"/>
          <w:divBdr>
            <w:top w:val="none" w:sz="0" w:space="0" w:color="auto"/>
            <w:left w:val="none" w:sz="0" w:space="0" w:color="auto"/>
            <w:bottom w:val="none" w:sz="0" w:space="0" w:color="auto"/>
            <w:right w:val="none" w:sz="0" w:space="0" w:color="auto"/>
          </w:divBdr>
        </w:div>
        <w:div w:id="264382611">
          <w:marLeft w:val="0"/>
          <w:marRight w:val="0"/>
          <w:marTop w:val="0"/>
          <w:marBottom w:val="20"/>
          <w:divBdr>
            <w:top w:val="none" w:sz="0" w:space="0" w:color="auto"/>
            <w:left w:val="none" w:sz="0" w:space="0" w:color="auto"/>
            <w:bottom w:val="none" w:sz="0" w:space="0" w:color="auto"/>
            <w:right w:val="none" w:sz="0" w:space="0" w:color="auto"/>
          </w:divBdr>
        </w:div>
        <w:div w:id="738526851">
          <w:marLeft w:val="0"/>
          <w:marRight w:val="0"/>
          <w:marTop w:val="0"/>
          <w:marBottom w:val="20"/>
          <w:divBdr>
            <w:top w:val="none" w:sz="0" w:space="0" w:color="auto"/>
            <w:left w:val="none" w:sz="0" w:space="0" w:color="auto"/>
            <w:bottom w:val="none" w:sz="0" w:space="0" w:color="auto"/>
            <w:right w:val="none" w:sz="0" w:space="0" w:color="auto"/>
          </w:divBdr>
        </w:div>
        <w:div w:id="1287273662">
          <w:marLeft w:val="0"/>
          <w:marRight w:val="0"/>
          <w:marTop w:val="0"/>
          <w:marBottom w:val="20"/>
          <w:divBdr>
            <w:top w:val="none" w:sz="0" w:space="0" w:color="auto"/>
            <w:left w:val="none" w:sz="0" w:space="0" w:color="auto"/>
            <w:bottom w:val="none" w:sz="0" w:space="0" w:color="auto"/>
            <w:right w:val="none" w:sz="0" w:space="0" w:color="auto"/>
          </w:divBdr>
        </w:div>
        <w:div w:id="1737238718">
          <w:marLeft w:val="0"/>
          <w:marRight w:val="0"/>
          <w:marTop w:val="0"/>
          <w:marBottom w:val="20"/>
          <w:divBdr>
            <w:top w:val="none" w:sz="0" w:space="0" w:color="auto"/>
            <w:left w:val="none" w:sz="0" w:space="0" w:color="auto"/>
            <w:bottom w:val="none" w:sz="0" w:space="0" w:color="auto"/>
            <w:right w:val="none" w:sz="0" w:space="0" w:color="auto"/>
          </w:divBdr>
        </w:div>
        <w:div w:id="63527410">
          <w:marLeft w:val="0"/>
          <w:marRight w:val="0"/>
          <w:marTop w:val="0"/>
          <w:marBottom w:val="20"/>
          <w:divBdr>
            <w:top w:val="none" w:sz="0" w:space="0" w:color="auto"/>
            <w:left w:val="none" w:sz="0" w:space="0" w:color="auto"/>
            <w:bottom w:val="none" w:sz="0" w:space="0" w:color="auto"/>
            <w:right w:val="none" w:sz="0" w:space="0" w:color="auto"/>
          </w:divBdr>
        </w:div>
        <w:div w:id="1243374879">
          <w:marLeft w:val="0"/>
          <w:marRight w:val="0"/>
          <w:marTop w:val="0"/>
          <w:marBottom w:val="20"/>
          <w:divBdr>
            <w:top w:val="none" w:sz="0" w:space="0" w:color="auto"/>
            <w:left w:val="none" w:sz="0" w:space="0" w:color="auto"/>
            <w:bottom w:val="none" w:sz="0" w:space="0" w:color="auto"/>
            <w:right w:val="none" w:sz="0" w:space="0" w:color="auto"/>
          </w:divBdr>
        </w:div>
        <w:div w:id="8069774">
          <w:marLeft w:val="0"/>
          <w:marRight w:val="0"/>
          <w:marTop w:val="0"/>
          <w:marBottom w:val="20"/>
          <w:divBdr>
            <w:top w:val="none" w:sz="0" w:space="0" w:color="auto"/>
            <w:left w:val="none" w:sz="0" w:space="0" w:color="auto"/>
            <w:bottom w:val="none" w:sz="0" w:space="0" w:color="auto"/>
            <w:right w:val="none" w:sz="0" w:space="0" w:color="auto"/>
          </w:divBdr>
        </w:div>
        <w:div w:id="1069619725">
          <w:marLeft w:val="0"/>
          <w:marRight w:val="0"/>
          <w:marTop w:val="0"/>
          <w:marBottom w:val="20"/>
          <w:divBdr>
            <w:top w:val="none" w:sz="0" w:space="0" w:color="auto"/>
            <w:left w:val="none" w:sz="0" w:space="0" w:color="auto"/>
            <w:bottom w:val="none" w:sz="0" w:space="0" w:color="auto"/>
            <w:right w:val="none" w:sz="0" w:space="0" w:color="auto"/>
          </w:divBdr>
        </w:div>
        <w:div w:id="1843813292">
          <w:marLeft w:val="0"/>
          <w:marRight w:val="0"/>
          <w:marTop w:val="0"/>
          <w:marBottom w:val="20"/>
          <w:divBdr>
            <w:top w:val="none" w:sz="0" w:space="0" w:color="auto"/>
            <w:left w:val="none" w:sz="0" w:space="0" w:color="auto"/>
            <w:bottom w:val="none" w:sz="0" w:space="0" w:color="auto"/>
            <w:right w:val="none" w:sz="0" w:space="0" w:color="auto"/>
          </w:divBdr>
        </w:div>
        <w:div w:id="2035884937">
          <w:marLeft w:val="0"/>
          <w:marRight w:val="0"/>
          <w:marTop w:val="0"/>
          <w:marBottom w:val="20"/>
          <w:divBdr>
            <w:top w:val="none" w:sz="0" w:space="0" w:color="auto"/>
            <w:left w:val="none" w:sz="0" w:space="0" w:color="auto"/>
            <w:bottom w:val="none" w:sz="0" w:space="0" w:color="auto"/>
            <w:right w:val="none" w:sz="0" w:space="0" w:color="auto"/>
          </w:divBdr>
        </w:div>
        <w:div w:id="1678119305">
          <w:marLeft w:val="0"/>
          <w:marRight w:val="0"/>
          <w:marTop w:val="0"/>
          <w:marBottom w:val="20"/>
          <w:divBdr>
            <w:top w:val="none" w:sz="0" w:space="0" w:color="auto"/>
            <w:left w:val="none" w:sz="0" w:space="0" w:color="auto"/>
            <w:bottom w:val="none" w:sz="0" w:space="0" w:color="auto"/>
            <w:right w:val="none" w:sz="0" w:space="0" w:color="auto"/>
          </w:divBdr>
        </w:div>
        <w:div w:id="1081680858">
          <w:marLeft w:val="0"/>
          <w:marRight w:val="0"/>
          <w:marTop w:val="0"/>
          <w:marBottom w:val="20"/>
          <w:divBdr>
            <w:top w:val="none" w:sz="0" w:space="0" w:color="auto"/>
            <w:left w:val="none" w:sz="0" w:space="0" w:color="auto"/>
            <w:bottom w:val="none" w:sz="0" w:space="0" w:color="auto"/>
            <w:right w:val="none" w:sz="0" w:space="0" w:color="auto"/>
          </w:divBdr>
        </w:div>
        <w:div w:id="2133939030">
          <w:marLeft w:val="0"/>
          <w:marRight w:val="0"/>
          <w:marTop w:val="0"/>
          <w:marBottom w:val="20"/>
          <w:divBdr>
            <w:top w:val="none" w:sz="0" w:space="0" w:color="auto"/>
            <w:left w:val="none" w:sz="0" w:space="0" w:color="auto"/>
            <w:bottom w:val="none" w:sz="0" w:space="0" w:color="auto"/>
            <w:right w:val="none" w:sz="0" w:space="0" w:color="auto"/>
          </w:divBdr>
        </w:div>
        <w:div w:id="497579061">
          <w:marLeft w:val="0"/>
          <w:marRight w:val="0"/>
          <w:marTop w:val="0"/>
          <w:marBottom w:val="20"/>
          <w:divBdr>
            <w:top w:val="none" w:sz="0" w:space="0" w:color="auto"/>
            <w:left w:val="none" w:sz="0" w:space="0" w:color="auto"/>
            <w:bottom w:val="none" w:sz="0" w:space="0" w:color="auto"/>
            <w:right w:val="none" w:sz="0" w:space="0" w:color="auto"/>
          </w:divBdr>
        </w:div>
        <w:div w:id="1037782608">
          <w:marLeft w:val="0"/>
          <w:marRight w:val="0"/>
          <w:marTop w:val="0"/>
          <w:marBottom w:val="20"/>
          <w:divBdr>
            <w:top w:val="none" w:sz="0" w:space="0" w:color="auto"/>
            <w:left w:val="none" w:sz="0" w:space="0" w:color="auto"/>
            <w:bottom w:val="none" w:sz="0" w:space="0" w:color="auto"/>
            <w:right w:val="none" w:sz="0" w:space="0" w:color="auto"/>
          </w:divBdr>
        </w:div>
        <w:div w:id="2062441007">
          <w:marLeft w:val="0"/>
          <w:marRight w:val="0"/>
          <w:marTop w:val="0"/>
          <w:marBottom w:val="20"/>
          <w:divBdr>
            <w:top w:val="none" w:sz="0" w:space="0" w:color="auto"/>
            <w:left w:val="none" w:sz="0" w:space="0" w:color="auto"/>
            <w:bottom w:val="none" w:sz="0" w:space="0" w:color="auto"/>
            <w:right w:val="none" w:sz="0" w:space="0" w:color="auto"/>
          </w:divBdr>
        </w:div>
        <w:div w:id="1798644623">
          <w:marLeft w:val="0"/>
          <w:marRight w:val="0"/>
          <w:marTop w:val="0"/>
          <w:marBottom w:val="20"/>
          <w:divBdr>
            <w:top w:val="none" w:sz="0" w:space="0" w:color="auto"/>
            <w:left w:val="none" w:sz="0" w:space="0" w:color="auto"/>
            <w:bottom w:val="none" w:sz="0" w:space="0" w:color="auto"/>
            <w:right w:val="none" w:sz="0" w:space="0" w:color="auto"/>
          </w:divBdr>
        </w:div>
        <w:div w:id="1134719761">
          <w:marLeft w:val="0"/>
          <w:marRight w:val="0"/>
          <w:marTop w:val="0"/>
          <w:marBottom w:val="20"/>
          <w:divBdr>
            <w:top w:val="none" w:sz="0" w:space="0" w:color="auto"/>
            <w:left w:val="none" w:sz="0" w:space="0" w:color="auto"/>
            <w:bottom w:val="none" w:sz="0" w:space="0" w:color="auto"/>
            <w:right w:val="none" w:sz="0" w:space="0" w:color="auto"/>
          </w:divBdr>
        </w:div>
        <w:div w:id="229734194">
          <w:marLeft w:val="0"/>
          <w:marRight w:val="0"/>
          <w:marTop w:val="0"/>
          <w:marBottom w:val="20"/>
          <w:divBdr>
            <w:top w:val="none" w:sz="0" w:space="0" w:color="auto"/>
            <w:left w:val="none" w:sz="0" w:space="0" w:color="auto"/>
            <w:bottom w:val="none" w:sz="0" w:space="0" w:color="auto"/>
            <w:right w:val="none" w:sz="0" w:space="0" w:color="auto"/>
          </w:divBdr>
        </w:div>
        <w:div w:id="1524317660">
          <w:marLeft w:val="0"/>
          <w:marRight w:val="0"/>
          <w:marTop w:val="0"/>
          <w:marBottom w:val="20"/>
          <w:divBdr>
            <w:top w:val="none" w:sz="0" w:space="0" w:color="auto"/>
            <w:left w:val="none" w:sz="0" w:space="0" w:color="auto"/>
            <w:bottom w:val="none" w:sz="0" w:space="0" w:color="auto"/>
            <w:right w:val="none" w:sz="0" w:space="0" w:color="auto"/>
          </w:divBdr>
        </w:div>
        <w:div w:id="935286189">
          <w:marLeft w:val="0"/>
          <w:marRight w:val="0"/>
          <w:marTop w:val="0"/>
          <w:marBottom w:val="20"/>
          <w:divBdr>
            <w:top w:val="none" w:sz="0" w:space="0" w:color="auto"/>
            <w:left w:val="none" w:sz="0" w:space="0" w:color="auto"/>
            <w:bottom w:val="none" w:sz="0" w:space="0" w:color="auto"/>
            <w:right w:val="none" w:sz="0" w:space="0" w:color="auto"/>
          </w:divBdr>
        </w:div>
        <w:div w:id="1962179839">
          <w:marLeft w:val="0"/>
          <w:marRight w:val="0"/>
          <w:marTop w:val="0"/>
          <w:marBottom w:val="20"/>
          <w:divBdr>
            <w:top w:val="none" w:sz="0" w:space="0" w:color="auto"/>
            <w:left w:val="none" w:sz="0" w:space="0" w:color="auto"/>
            <w:bottom w:val="none" w:sz="0" w:space="0" w:color="auto"/>
            <w:right w:val="none" w:sz="0" w:space="0" w:color="auto"/>
          </w:divBdr>
        </w:div>
        <w:div w:id="1911572929">
          <w:marLeft w:val="0"/>
          <w:marRight w:val="0"/>
          <w:marTop w:val="0"/>
          <w:marBottom w:val="20"/>
          <w:divBdr>
            <w:top w:val="none" w:sz="0" w:space="0" w:color="auto"/>
            <w:left w:val="none" w:sz="0" w:space="0" w:color="auto"/>
            <w:bottom w:val="none" w:sz="0" w:space="0" w:color="auto"/>
            <w:right w:val="none" w:sz="0" w:space="0" w:color="auto"/>
          </w:divBdr>
        </w:div>
        <w:div w:id="294599494">
          <w:marLeft w:val="0"/>
          <w:marRight w:val="0"/>
          <w:marTop w:val="0"/>
          <w:marBottom w:val="20"/>
          <w:divBdr>
            <w:top w:val="none" w:sz="0" w:space="0" w:color="auto"/>
            <w:left w:val="none" w:sz="0" w:space="0" w:color="auto"/>
            <w:bottom w:val="none" w:sz="0" w:space="0" w:color="auto"/>
            <w:right w:val="none" w:sz="0" w:space="0" w:color="auto"/>
          </w:divBdr>
        </w:div>
        <w:div w:id="2128814140">
          <w:marLeft w:val="0"/>
          <w:marRight w:val="0"/>
          <w:marTop w:val="0"/>
          <w:marBottom w:val="20"/>
          <w:divBdr>
            <w:top w:val="none" w:sz="0" w:space="0" w:color="auto"/>
            <w:left w:val="none" w:sz="0" w:space="0" w:color="auto"/>
            <w:bottom w:val="none" w:sz="0" w:space="0" w:color="auto"/>
            <w:right w:val="none" w:sz="0" w:space="0" w:color="auto"/>
          </w:divBdr>
        </w:div>
        <w:div w:id="896282852">
          <w:marLeft w:val="0"/>
          <w:marRight w:val="0"/>
          <w:marTop w:val="0"/>
          <w:marBottom w:val="20"/>
          <w:divBdr>
            <w:top w:val="none" w:sz="0" w:space="0" w:color="auto"/>
            <w:left w:val="none" w:sz="0" w:space="0" w:color="auto"/>
            <w:bottom w:val="none" w:sz="0" w:space="0" w:color="auto"/>
            <w:right w:val="none" w:sz="0" w:space="0" w:color="auto"/>
          </w:divBdr>
        </w:div>
        <w:div w:id="980354088">
          <w:marLeft w:val="0"/>
          <w:marRight w:val="0"/>
          <w:marTop w:val="0"/>
          <w:marBottom w:val="20"/>
          <w:divBdr>
            <w:top w:val="none" w:sz="0" w:space="0" w:color="auto"/>
            <w:left w:val="none" w:sz="0" w:space="0" w:color="auto"/>
            <w:bottom w:val="none" w:sz="0" w:space="0" w:color="auto"/>
            <w:right w:val="none" w:sz="0" w:space="0" w:color="auto"/>
          </w:divBdr>
        </w:div>
        <w:div w:id="213471726">
          <w:marLeft w:val="0"/>
          <w:marRight w:val="0"/>
          <w:marTop w:val="0"/>
          <w:marBottom w:val="20"/>
          <w:divBdr>
            <w:top w:val="none" w:sz="0" w:space="0" w:color="auto"/>
            <w:left w:val="none" w:sz="0" w:space="0" w:color="auto"/>
            <w:bottom w:val="none" w:sz="0" w:space="0" w:color="auto"/>
            <w:right w:val="none" w:sz="0" w:space="0" w:color="auto"/>
          </w:divBdr>
        </w:div>
        <w:div w:id="729614247">
          <w:marLeft w:val="0"/>
          <w:marRight w:val="0"/>
          <w:marTop w:val="0"/>
          <w:marBottom w:val="20"/>
          <w:divBdr>
            <w:top w:val="none" w:sz="0" w:space="0" w:color="auto"/>
            <w:left w:val="none" w:sz="0" w:space="0" w:color="auto"/>
            <w:bottom w:val="none" w:sz="0" w:space="0" w:color="auto"/>
            <w:right w:val="none" w:sz="0" w:space="0" w:color="auto"/>
          </w:divBdr>
        </w:div>
        <w:div w:id="675545820">
          <w:marLeft w:val="0"/>
          <w:marRight w:val="0"/>
          <w:marTop w:val="0"/>
          <w:marBottom w:val="20"/>
          <w:divBdr>
            <w:top w:val="none" w:sz="0" w:space="0" w:color="auto"/>
            <w:left w:val="none" w:sz="0" w:space="0" w:color="auto"/>
            <w:bottom w:val="none" w:sz="0" w:space="0" w:color="auto"/>
            <w:right w:val="none" w:sz="0" w:space="0" w:color="auto"/>
          </w:divBdr>
        </w:div>
        <w:div w:id="1052147266">
          <w:marLeft w:val="0"/>
          <w:marRight w:val="0"/>
          <w:marTop w:val="0"/>
          <w:marBottom w:val="20"/>
          <w:divBdr>
            <w:top w:val="none" w:sz="0" w:space="0" w:color="auto"/>
            <w:left w:val="none" w:sz="0" w:space="0" w:color="auto"/>
            <w:bottom w:val="none" w:sz="0" w:space="0" w:color="auto"/>
            <w:right w:val="none" w:sz="0" w:space="0" w:color="auto"/>
          </w:divBdr>
        </w:div>
        <w:div w:id="1436636421">
          <w:marLeft w:val="0"/>
          <w:marRight w:val="0"/>
          <w:marTop w:val="0"/>
          <w:marBottom w:val="20"/>
          <w:divBdr>
            <w:top w:val="none" w:sz="0" w:space="0" w:color="auto"/>
            <w:left w:val="none" w:sz="0" w:space="0" w:color="auto"/>
            <w:bottom w:val="none" w:sz="0" w:space="0" w:color="auto"/>
            <w:right w:val="none" w:sz="0" w:space="0" w:color="auto"/>
          </w:divBdr>
        </w:div>
        <w:div w:id="1144195459">
          <w:marLeft w:val="0"/>
          <w:marRight w:val="0"/>
          <w:marTop w:val="0"/>
          <w:marBottom w:val="20"/>
          <w:divBdr>
            <w:top w:val="none" w:sz="0" w:space="0" w:color="auto"/>
            <w:left w:val="none" w:sz="0" w:space="0" w:color="auto"/>
            <w:bottom w:val="none" w:sz="0" w:space="0" w:color="auto"/>
            <w:right w:val="none" w:sz="0" w:space="0" w:color="auto"/>
          </w:divBdr>
        </w:div>
        <w:div w:id="1662149197">
          <w:marLeft w:val="0"/>
          <w:marRight w:val="0"/>
          <w:marTop w:val="0"/>
          <w:marBottom w:val="20"/>
          <w:divBdr>
            <w:top w:val="none" w:sz="0" w:space="0" w:color="auto"/>
            <w:left w:val="none" w:sz="0" w:space="0" w:color="auto"/>
            <w:bottom w:val="none" w:sz="0" w:space="0" w:color="auto"/>
            <w:right w:val="none" w:sz="0" w:space="0" w:color="auto"/>
          </w:divBdr>
        </w:div>
        <w:div w:id="922494217">
          <w:marLeft w:val="0"/>
          <w:marRight w:val="0"/>
          <w:marTop w:val="0"/>
          <w:marBottom w:val="20"/>
          <w:divBdr>
            <w:top w:val="none" w:sz="0" w:space="0" w:color="auto"/>
            <w:left w:val="none" w:sz="0" w:space="0" w:color="auto"/>
            <w:bottom w:val="none" w:sz="0" w:space="0" w:color="auto"/>
            <w:right w:val="none" w:sz="0" w:space="0" w:color="auto"/>
          </w:divBdr>
        </w:div>
        <w:div w:id="1388987653">
          <w:marLeft w:val="0"/>
          <w:marRight w:val="0"/>
          <w:marTop w:val="0"/>
          <w:marBottom w:val="20"/>
          <w:divBdr>
            <w:top w:val="none" w:sz="0" w:space="0" w:color="auto"/>
            <w:left w:val="none" w:sz="0" w:space="0" w:color="auto"/>
            <w:bottom w:val="none" w:sz="0" w:space="0" w:color="auto"/>
            <w:right w:val="none" w:sz="0" w:space="0" w:color="auto"/>
          </w:divBdr>
        </w:div>
        <w:div w:id="1754007953">
          <w:marLeft w:val="0"/>
          <w:marRight w:val="0"/>
          <w:marTop w:val="0"/>
          <w:marBottom w:val="20"/>
          <w:divBdr>
            <w:top w:val="none" w:sz="0" w:space="0" w:color="auto"/>
            <w:left w:val="none" w:sz="0" w:space="0" w:color="auto"/>
            <w:bottom w:val="none" w:sz="0" w:space="0" w:color="auto"/>
            <w:right w:val="none" w:sz="0" w:space="0" w:color="auto"/>
          </w:divBdr>
        </w:div>
        <w:div w:id="364597234">
          <w:marLeft w:val="0"/>
          <w:marRight w:val="0"/>
          <w:marTop w:val="0"/>
          <w:marBottom w:val="20"/>
          <w:divBdr>
            <w:top w:val="none" w:sz="0" w:space="0" w:color="auto"/>
            <w:left w:val="none" w:sz="0" w:space="0" w:color="auto"/>
            <w:bottom w:val="none" w:sz="0" w:space="0" w:color="auto"/>
            <w:right w:val="none" w:sz="0" w:space="0" w:color="auto"/>
          </w:divBdr>
        </w:div>
        <w:div w:id="563763739">
          <w:marLeft w:val="0"/>
          <w:marRight w:val="0"/>
          <w:marTop w:val="0"/>
          <w:marBottom w:val="20"/>
          <w:divBdr>
            <w:top w:val="none" w:sz="0" w:space="0" w:color="auto"/>
            <w:left w:val="none" w:sz="0" w:space="0" w:color="auto"/>
            <w:bottom w:val="none" w:sz="0" w:space="0" w:color="auto"/>
            <w:right w:val="none" w:sz="0" w:space="0" w:color="auto"/>
          </w:divBdr>
        </w:div>
        <w:div w:id="1493443745">
          <w:marLeft w:val="0"/>
          <w:marRight w:val="0"/>
          <w:marTop w:val="0"/>
          <w:marBottom w:val="20"/>
          <w:divBdr>
            <w:top w:val="none" w:sz="0" w:space="0" w:color="auto"/>
            <w:left w:val="none" w:sz="0" w:space="0" w:color="auto"/>
            <w:bottom w:val="none" w:sz="0" w:space="0" w:color="auto"/>
            <w:right w:val="none" w:sz="0" w:space="0" w:color="auto"/>
          </w:divBdr>
        </w:div>
        <w:div w:id="1159155501">
          <w:marLeft w:val="0"/>
          <w:marRight w:val="0"/>
          <w:marTop w:val="0"/>
          <w:marBottom w:val="20"/>
          <w:divBdr>
            <w:top w:val="none" w:sz="0" w:space="0" w:color="auto"/>
            <w:left w:val="none" w:sz="0" w:space="0" w:color="auto"/>
            <w:bottom w:val="none" w:sz="0" w:space="0" w:color="auto"/>
            <w:right w:val="none" w:sz="0" w:space="0" w:color="auto"/>
          </w:divBdr>
        </w:div>
        <w:div w:id="581989376">
          <w:marLeft w:val="0"/>
          <w:marRight w:val="0"/>
          <w:marTop w:val="0"/>
          <w:marBottom w:val="20"/>
          <w:divBdr>
            <w:top w:val="none" w:sz="0" w:space="0" w:color="auto"/>
            <w:left w:val="none" w:sz="0" w:space="0" w:color="auto"/>
            <w:bottom w:val="none" w:sz="0" w:space="0" w:color="auto"/>
            <w:right w:val="none" w:sz="0" w:space="0" w:color="auto"/>
          </w:divBdr>
        </w:div>
        <w:div w:id="1420325135">
          <w:marLeft w:val="0"/>
          <w:marRight w:val="0"/>
          <w:marTop w:val="0"/>
          <w:marBottom w:val="20"/>
          <w:divBdr>
            <w:top w:val="none" w:sz="0" w:space="0" w:color="auto"/>
            <w:left w:val="none" w:sz="0" w:space="0" w:color="auto"/>
            <w:bottom w:val="none" w:sz="0" w:space="0" w:color="auto"/>
            <w:right w:val="none" w:sz="0" w:space="0" w:color="auto"/>
          </w:divBdr>
        </w:div>
        <w:div w:id="1797336167">
          <w:marLeft w:val="0"/>
          <w:marRight w:val="0"/>
          <w:marTop w:val="0"/>
          <w:marBottom w:val="20"/>
          <w:divBdr>
            <w:top w:val="none" w:sz="0" w:space="0" w:color="auto"/>
            <w:left w:val="none" w:sz="0" w:space="0" w:color="auto"/>
            <w:bottom w:val="none" w:sz="0" w:space="0" w:color="auto"/>
            <w:right w:val="none" w:sz="0" w:space="0" w:color="auto"/>
          </w:divBdr>
        </w:div>
        <w:div w:id="1865363508">
          <w:marLeft w:val="0"/>
          <w:marRight w:val="0"/>
          <w:marTop w:val="0"/>
          <w:marBottom w:val="20"/>
          <w:divBdr>
            <w:top w:val="none" w:sz="0" w:space="0" w:color="auto"/>
            <w:left w:val="none" w:sz="0" w:space="0" w:color="auto"/>
            <w:bottom w:val="none" w:sz="0" w:space="0" w:color="auto"/>
            <w:right w:val="none" w:sz="0" w:space="0" w:color="auto"/>
          </w:divBdr>
        </w:div>
        <w:div w:id="1630286135">
          <w:marLeft w:val="0"/>
          <w:marRight w:val="0"/>
          <w:marTop w:val="0"/>
          <w:marBottom w:val="20"/>
          <w:divBdr>
            <w:top w:val="none" w:sz="0" w:space="0" w:color="auto"/>
            <w:left w:val="none" w:sz="0" w:space="0" w:color="auto"/>
            <w:bottom w:val="none" w:sz="0" w:space="0" w:color="auto"/>
            <w:right w:val="none" w:sz="0" w:space="0" w:color="auto"/>
          </w:divBdr>
        </w:div>
        <w:div w:id="280184647">
          <w:marLeft w:val="0"/>
          <w:marRight w:val="0"/>
          <w:marTop w:val="0"/>
          <w:marBottom w:val="20"/>
          <w:divBdr>
            <w:top w:val="none" w:sz="0" w:space="0" w:color="auto"/>
            <w:left w:val="none" w:sz="0" w:space="0" w:color="auto"/>
            <w:bottom w:val="none" w:sz="0" w:space="0" w:color="auto"/>
            <w:right w:val="none" w:sz="0" w:space="0" w:color="auto"/>
          </w:divBdr>
        </w:div>
        <w:div w:id="2061175078">
          <w:marLeft w:val="0"/>
          <w:marRight w:val="0"/>
          <w:marTop w:val="0"/>
          <w:marBottom w:val="20"/>
          <w:divBdr>
            <w:top w:val="none" w:sz="0" w:space="0" w:color="auto"/>
            <w:left w:val="none" w:sz="0" w:space="0" w:color="auto"/>
            <w:bottom w:val="none" w:sz="0" w:space="0" w:color="auto"/>
            <w:right w:val="none" w:sz="0" w:space="0" w:color="auto"/>
          </w:divBdr>
        </w:div>
        <w:div w:id="2063016866">
          <w:marLeft w:val="0"/>
          <w:marRight w:val="0"/>
          <w:marTop w:val="0"/>
          <w:marBottom w:val="20"/>
          <w:divBdr>
            <w:top w:val="none" w:sz="0" w:space="0" w:color="auto"/>
            <w:left w:val="none" w:sz="0" w:space="0" w:color="auto"/>
            <w:bottom w:val="none" w:sz="0" w:space="0" w:color="auto"/>
            <w:right w:val="none" w:sz="0" w:space="0" w:color="auto"/>
          </w:divBdr>
        </w:div>
        <w:div w:id="197400782">
          <w:marLeft w:val="0"/>
          <w:marRight w:val="0"/>
          <w:marTop w:val="0"/>
          <w:marBottom w:val="20"/>
          <w:divBdr>
            <w:top w:val="none" w:sz="0" w:space="0" w:color="auto"/>
            <w:left w:val="none" w:sz="0" w:space="0" w:color="auto"/>
            <w:bottom w:val="none" w:sz="0" w:space="0" w:color="auto"/>
            <w:right w:val="none" w:sz="0" w:space="0" w:color="auto"/>
          </w:divBdr>
        </w:div>
        <w:div w:id="332219198">
          <w:marLeft w:val="0"/>
          <w:marRight w:val="0"/>
          <w:marTop w:val="0"/>
          <w:marBottom w:val="20"/>
          <w:divBdr>
            <w:top w:val="none" w:sz="0" w:space="0" w:color="auto"/>
            <w:left w:val="none" w:sz="0" w:space="0" w:color="auto"/>
            <w:bottom w:val="none" w:sz="0" w:space="0" w:color="auto"/>
            <w:right w:val="none" w:sz="0" w:space="0" w:color="auto"/>
          </w:divBdr>
        </w:div>
        <w:div w:id="1071926287">
          <w:marLeft w:val="0"/>
          <w:marRight w:val="0"/>
          <w:marTop w:val="0"/>
          <w:marBottom w:val="20"/>
          <w:divBdr>
            <w:top w:val="none" w:sz="0" w:space="0" w:color="auto"/>
            <w:left w:val="none" w:sz="0" w:space="0" w:color="auto"/>
            <w:bottom w:val="none" w:sz="0" w:space="0" w:color="auto"/>
            <w:right w:val="none" w:sz="0" w:space="0" w:color="auto"/>
          </w:divBdr>
        </w:div>
        <w:div w:id="1769276034">
          <w:marLeft w:val="0"/>
          <w:marRight w:val="0"/>
          <w:marTop w:val="0"/>
          <w:marBottom w:val="20"/>
          <w:divBdr>
            <w:top w:val="none" w:sz="0" w:space="0" w:color="auto"/>
            <w:left w:val="none" w:sz="0" w:space="0" w:color="auto"/>
            <w:bottom w:val="none" w:sz="0" w:space="0" w:color="auto"/>
            <w:right w:val="none" w:sz="0" w:space="0" w:color="auto"/>
          </w:divBdr>
        </w:div>
        <w:div w:id="1252741597">
          <w:marLeft w:val="0"/>
          <w:marRight w:val="0"/>
          <w:marTop w:val="0"/>
          <w:marBottom w:val="20"/>
          <w:divBdr>
            <w:top w:val="none" w:sz="0" w:space="0" w:color="auto"/>
            <w:left w:val="none" w:sz="0" w:space="0" w:color="auto"/>
            <w:bottom w:val="none" w:sz="0" w:space="0" w:color="auto"/>
            <w:right w:val="none" w:sz="0" w:space="0" w:color="auto"/>
          </w:divBdr>
        </w:div>
        <w:div w:id="817913975">
          <w:marLeft w:val="0"/>
          <w:marRight w:val="0"/>
          <w:marTop w:val="0"/>
          <w:marBottom w:val="20"/>
          <w:divBdr>
            <w:top w:val="none" w:sz="0" w:space="0" w:color="auto"/>
            <w:left w:val="none" w:sz="0" w:space="0" w:color="auto"/>
            <w:bottom w:val="none" w:sz="0" w:space="0" w:color="auto"/>
            <w:right w:val="none" w:sz="0" w:space="0" w:color="auto"/>
          </w:divBdr>
        </w:div>
        <w:div w:id="1526821509">
          <w:marLeft w:val="0"/>
          <w:marRight w:val="0"/>
          <w:marTop w:val="0"/>
          <w:marBottom w:val="20"/>
          <w:divBdr>
            <w:top w:val="none" w:sz="0" w:space="0" w:color="auto"/>
            <w:left w:val="none" w:sz="0" w:space="0" w:color="auto"/>
            <w:bottom w:val="none" w:sz="0" w:space="0" w:color="auto"/>
            <w:right w:val="none" w:sz="0" w:space="0" w:color="auto"/>
          </w:divBdr>
        </w:div>
        <w:div w:id="332681259">
          <w:marLeft w:val="0"/>
          <w:marRight w:val="0"/>
          <w:marTop w:val="0"/>
          <w:marBottom w:val="20"/>
          <w:divBdr>
            <w:top w:val="none" w:sz="0" w:space="0" w:color="auto"/>
            <w:left w:val="none" w:sz="0" w:space="0" w:color="auto"/>
            <w:bottom w:val="none" w:sz="0" w:space="0" w:color="auto"/>
            <w:right w:val="none" w:sz="0" w:space="0" w:color="auto"/>
          </w:divBdr>
        </w:div>
        <w:div w:id="839657405">
          <w:marLeft w:val="0"/>
          <w:marRight w:val="0"/>
          <w:marTop w:val="0"/>
          <w:marBottom w:val="20"/>
          <w:divBdr>
            <w:top w:val="none" w:sz="0" w:space="0" w:color="auto"/>
            <w:left w:val="none" w:sz="0" w:space="0" w:color="auto"/>
            <w:bottom w:val="none" w:sz="0" w:space="0" w:color="auto"/>
            <w:right w:val="none" w:sz="0" w:space="0" w:color="auto"/>
          </w:divBdr>
        </w:div>
        <w:div w:id="470487163">
          <w:marLeft w:val="0"/>
          <w:marRight w:val="0"/>
          <w:marTop w:val="0"/>
          <w:marBottom w:val="20"/>
          <w:divBdr>
            <w:top w:val="none" w:sz="0" w:space="0" w:color="auto"/>
            <w:left w:val="none" w:sz="0" w:space="0" w:color="auto"/>
            <w:bottom w:val="none" w:sz="0" w:space="0" w:color="auto"/>
            <w:right w:val="none" w:sz="0" w:space="0" w:color="auto"/>
          </w:divBdr>
        </w:div>
        <w:div w:id="1260716766">
          <w:marLeft w:val="0"/>
          <w:marRight w:val="0"/>
          <w:marTop w:val="0"/>
          <w:marBottom w:val="20"/>
          <w:divBdr>
            <w:top w:val="none" w:sz="0" w:space="0" w:color="auto"/>
            <w:left w:val="none" w:sz="0" w:space="0" w:color="auto"/>
            <w:bottom w:val="none" w:sz="0" w:space="0" w:color="auto"/>
            <w:right w:val="none" w:sz="0" w:space="0" w:color="auto"/>
          </w:divBdr>
        </w:div>
        <w:div w:id="115029620">
          <w:marLeft w:val="0"/>
          <w:marRight w:val="0"/>
          <w:marTop w:val="0"/>
          <w:marBottom w:val="20"/>
          <w:divBdr>
            <w:top w:val="none" w:sz="0" w:space="0" w:color="auto"/>
            <w:left w:val="none" w:sz="0" w:space="0" w:color="auto"/>
            <w:bottom w:val="none" w:sz="0" w:space="0" w:color="auto"/>
            <w:right w:val="none" w:sz="0" w:space="0" w:color="auto"/>
          </w:divBdr>
        </w:div>
        <w:div w:id="415397259">
          <w:marLeft w:val="0"/>
          <w:marRight w:val="0"/>
          <w:marTop w:val="0"/>
          <w:marBottom w:val="20"/>
          <w:divBdr>
            <w:top w:val="none" w:sz="0" w:space="0" w:color="auto"/>
            <w:left w:val="none" w:sz="0" w:space="0" w:color="auto"/>
            <w:bottom w:val="none" w:sz="0" w:space="0" w:color="auto"/>
            <w:right w:val="none" w:sz="0" w:space="0" w:color="auto"/>
          </w:divBdr>
        </w:div>
        <w:div w:id="112603666">
          <w:marLeft w:val="0"/>
          <w:marRight w:val="0"/>
          <w:marTop w:val="0"/>
          <w:marBottom w:val="20"/>
          <w:divBdr>
            <w:top w:val="none" w:sz="0" w:space="0" w:color="auto"/>
            <w:left w:val="none" w:sz="0" w:space="0" w:color="auto"/>
            <w:bottom w:val="none" w:sz="0" w:space="0" w:color="auto"/>
            <w:right w:val="none" w:sz="0" w:space="0" w:color="auto"/>
          </w:divBdr>
        </w:div>
        <w:div w:id="1842507975">
          <w:marLeft w:val="0"/>
          <w:marRight w:val="0"/>
          <w:marTop w:val="0"/>
          <w:marBottom w:val="20"/>
          <w:divBdr>
            <w:top w:val="none" w:sz="0" w:space="0" w:color="auto"/>
            <w:left w:val="none" w:sz="0" w:space="0" w:color="auto"/>
            <w:bottom w:val="none" w:sz="0" w:space="0" w:color="auto"/>
            <w:right w:val="none" w:sz="0" w:space="0" w:color="auto"/>
          </w:divBdr>
        </w:div>
        <w:div w:id="732389041">
          <w:marLeft w:val="0"/>
          <w:marRight w:val="0"/>
          <w:marTop w:val="0"/>
          <w:marBottom w:val="20"/>
          <w:divBdr>
            <w:top w:val="none" w:sz="0" w:space="0" w:color="auto"/>
            <w:left w:val="none" w:sz="0" w:space="0" w:color="auto"/>
            <w:bottom w:val="none" w:sz="0" w:space="0" w:color="auto"/>
            <w:right w:val="none" w:sz="0" w:space="0" w:color="auto"/>
          </w:divBdr>
        </w:div>
        <w:div w:id="1643536320">
          <w:marLeft w:val="0"/>
          <w:marRight w:val="0"/>
          <w:marTop w:val="0"/>
          <w:marBottom w:val="20"/>
          <w:divBdr>
            <w:top w:val="none" w:sz="0" w:space="0" w:color="auto"/>
            <w:left w:val="none" w:sz="0" w:space="0" w:color="auto"/>
            <w:bottom w:val="none" w:sz="0" w:space="0" w:color="auto"/>
            <w:right w:val="none" w:sz="0" w:space="0" w:color="auto"/>
          </w:divBdr>
        </w:div>
        <w:div w:id="1740781598">
          <w:marLeft w:val="0"/>
          <w:marRight w:val="0"/>
          <w:marTop w:val="0"/>
          <w:marBottom w:val="20"/>
          <w:divBdr>
            <w:top w:val="none" w:sz="0" w:space="0" w:color="auto"/>
            <w:left w:val="none" w:sz="0" w:space="0" w:color="auto"/>
            <w:bottom w:val="none" w:sz="0" w:space="0" w:color="auto"/>
            <w:right w:val="none" w:sz="0" w:space="0" w:color="auto"/>
          </w:divBdr>
        </w:div>
        <w:div w:id="10958812">
          <w:marLeft w:val="0"/>
          <w:marRight w:val="0"/>
          <w:marTop w:val="0"/>
          <w:marBottom w:val="20"/>
          <w:divBdr>
            <w:top w:val="none" w:sz="0" w:space="0" w:color="auto"/>
            <w:left w:val="none" w:sz="0" w:space="0" w:color="auto"/>
            <w:bottom w:val="none" w:sz="0" w:space="0" w:color="auto"/>
            <w:right w:val="none" w:sz="0" w:space="0" w:color="auto"/>
          </w:divBdr>
        </w:div>
        <w:div w:id="456680568">
          <w:marLeft w:val="0"/>
          <w:marRight w:val="0"/>
          <w:marTop w:val="0"/>
          <w:marBottom w:val="20"/>
          <w:divBdr>
            <w:top w:val="none" w:sz="0" w:space="0" w:color="auto"/>
            <w:left w:val="none" w:sz="0" w:space="0" w:color="auto"/>
            <w:bottom w:val="none" w:sz="0" w:space="0" w:color="auto"/>
            <w:right w:val="none" w:sz="0" w:space="0" w:color="auto"/>
          </w:divBdr>
        </w:div>
        <w:div w:id="1750152744">
          <w:marLeft w:val="0"/>
          <w:marRight w:val="0"/>
          <w:marTop w:val="0"/>
          <w:marBottom w:val="20"/>
          <w:divBdr>
            <w:top w:val="none" w:sz="0" w:space="0" w:color="auto"/>
            <w:left w:val="none" w:sz="0" w:space="0" w:color="auto"/>
            <w:bottom w:val="none" w:sz="0" w:space="0" w:color="auto"/>
            <w:right w:val="none" w:sz="0" w:space="0" w:color="auto"/>
          </w:divBdr>
        </w:div>
        <w:div w:id="1196892354">
          <w:marLeft w:val="0"/>
          <w:marRight w:val="0"/>
          <w:marTop w:val="0"/>
          <w:marBottom w:val="20"/>
          <w:divBdr>
            <w:top w:val="none" w:sz="0" w:space="0" w:color="auto"/>
            <w:left w:val="none" w:sz="0" w:space="0" w:color="auto"/>
            <w:bottom w:val="none" w:sz="0" w:space="0" w:color="auto"/>
            <w:right w:val="none" w:sz="0" w:space="0" w:color="auto"/>
          </w:divBdr>
        </w:div>
        <w:div w:id="1132479524">
          <w:marLeft w:val="0"/>
          <w:marRight w:val="0"/>
          <w:marTop w:val="0"/>
          <w:marBottom w:val="20"/>
          <w:divBdr>
            <w:top w:val="none" w:sz="0" w:space="0" w:color="auto"/>
            <w:left w:val="none" w:sz="0" w:space="0" w:color="auto"/>
            <w:bottom w:val="none" w:sz="0" w:space="0" w:color="auto"/>
            <w:right w:val="none" w:sz="0" w:space="0" w:color="auto"/>
          </w:divBdr>
        </w:div>
        <w:div w:id="1126580568">
          <w:marLeft w:val="0"/>
          <w:marRight w:val="0"/>
          <w:marTop w:val="0"/>
          <w:marBottom w:val="20"/>
          <w:divBdr>
            <w:top w:val="none" w:sz="0" w:space="0" w:color="auto"/>
            <w:left w:val="none" w:sz="0" w:space="0" w:color="auto"/>
            <w:bottom w:val="none" w:sz="0" w:space="0" w:color="auto"/>
            <w:right w:val="none" w:sz="0" w:space="0" w:color="auto"/>
          </w:divBdr>
        </w:div>
        <w:div w:id="1960143020">
          <w:marLeft w:val="0"/>
          <w:marRight w:val="0"/>
          <w:marTop w:val="0"/>
          <w:marBottom w:val="20"/>
          <w:divBdr>
            <w:top w:val="none" w:sz="0" w:space="0" w:color="auto"/>
            <w:left w:val="none" w:sz="0" w:space="0" w:color="auto"/>
            <w:bottom w:val="none" w:sz="0" w:space="0" w:color="auto"/>
            <w:right w:val="none" w:sz="0" w:space="0" w:color="auto"/>
          </w:divBdr>
        </w:div>
        <w:div w:id="1210264582">
          <w:marLeft w:val="0"/>
          <w:marRight w:val="0"/>
          <w:marTop w:val="0"/>
          <w:marBottom w:val="20"/>
          <w:divBdr>
            <w:top w:val="none" w:sz="0" w:space="0" w:color="auto"/>
            <w:left w:val="none" w:sz="0" w:space="0" w:color="auto"/>
            <w:bottom w:val="none" w:sz="0" w:space="0" w:color="auto"/>
            <w:right w:val="none" w:sz="0" w:space="0" w:color="auto"/>
          </w:divBdr>
        </w:div>
        <w:div w:id="123625777">
          <w:marLeft w:val="0"/>
          <w:marRight w:val="0"/>
          <w:marTop w:val="0"/>
          <w:marBottom w:val="20"/>
          <w:divBdr>
            <w:top w:val="none" w:sz="0" w:space="0" w:color="auto"/>
            <w:left w:val="none" w:sz="0" w:space="0" w:color="auto"/>
            <w:bottom w:val="none" w:sz="0" w:space="0" w:color="auto"/>
            <w:right w:val="none" w:sz="0" w:space="0" w:color="auto"/>
          </w:divBdr>
        </w:div>
        <w:div w:id="1279415776">
          <w:marLeft w:val="0"/>
          <w:marRight w:val="0"/>
          <w:marTop w:val="0"/>
          <w:marBottom w:val="20"/>
          <w:divBdr>
            <w:top w:val="none" w:sz="0" w:space="0" w:color="auto"/>
            <w:left w:val="none" w:sz="0" w:space="0" w:color="auto"/>
            <w:bottom w:val="none" w:sz="0" w:space="0" w:color="auto"/>
            <w:right w:val="none" w:sz="0" w:space="0" w:color="auto"/>
          </w:divBdr>
        </w:div>
        <w:div w:id="242837740">
          <w:marLeft w:val="0"/>
          <w:marRight w:val="0"/>
          <w:marTop w:val="0"/>
          <w:marBottom w:val="20"/>
          <w:divBdr>
            <w:top w:val="none" w:sz="0" w:space="0" w:color="auto"/>
            <w:left w:val="none" w:sz="0" w:space="0" w:color="auto"/>
            <w:bottom w:val="none" w:sz="0" w:space="0" w:color="auto"/>
            <w:right w:val="none" w:sz="0" w:space="0" w:color="auto"/>
          </w:divBdr>
        </w:div>
        <w:div w:id="1286501679">
          <w:marLeft w:val="0"/>
          <w:marRight w:val="0"/>
          <w:marTop w:val="0"/>
          <w:marBottom w:val="20"/>
          <w:divBdr>
            <w:top w:val="none" w:sz="0" w:space="0" w:color="auto"/>
            <w:left w:val="none" w:sz="0" w:space="0" w:color="auto"/>
            <w:bottom w:val="none" w:sz="0" w:space="0" w:color="auto"/>
            <w:right w:val="none" w:sz="0" w:space="0" w:color="auto"/>
          </w:divBdr>
        </w:div>
        <w:div w:id="673148160">
          <w:marLeft w:val="0"/>
          <w:marRight w:val="0"/>
          <w:marTop w:val="0"/>
          <w:marBottom w:val="20"/>
          <w:divBdr>
            <w:top w:val="none" w:sz="0" w:space="0" w:color="auto"/>
            <w:left w:val="none" w:sz="0" w:space="0" w:color="auto"/>
            <w:bottom w:val="none" w:sz="0" w:space="0" w:color="auto"/>
            <w:right w:val="none" w:sz="0" w:space="0" w:color="auto"/>
          </w:divBdr>
        </w:div>
        <w:div w:id="1248884709">
          <w:marLeft w:val="0"/>
          <w:marRight w:val="0"/>
          <w:marTop w:val="0"/>
          <w:marBottom w:val="20"/>
          <w:divBdr>
            <w:top w:val="none" w:sz="0" w:space="0" w:color="auto"/>
            <w:left w:val="none" w:sz="0" w:space="0" w:color="auto"/>
            <w:bottom w:val="none" w:sz="0" w:space="0" w:color="auto"/>
            <w:right w:val="none" w:sz="0" w:space="0" w:color="auto"/>
          </w:divBdr>
        </w:div>
        <w:div w:id="1013649840">
          <w:marLeft w:val="0"/>
          <w:marRight w:val="0"/>
          <w:marTop w:val="0"/>
          <w:marBottom w:val="20"/>
          <w:divBdr>
            <w:top w:val="none" w:sz="0" w:space="0" w:color="auto"/>
            <w:left w:val="none" w:sz="0" w:space="0" w:color="auto"/>
            <w:bottom w:val="none" w:sz="0" w:space="0" w:color="auto"/>
            <w:right w:val="none" w:sz="0" w:space="0" w:color="auto"/>
          </w:divBdr>
        </w:div>
        <w:div w:id="734426834">
          <w:marLeft w:val="0"/>
          <w:marRight w:val="0"/>
          <w:marTop w:val="0"/>
          <w:marBottom w:val="20"/>
          <w:divBdr>
            <w:top w:val="none" w:sz="0" w:space="0" w:color="auto"/>
            <w:left w:val="none" w:sz="0" w:space="0" w:color="auto"/>
            <w:bottom w:val="none" w:sz="0" w:space="0" w:color="auto"/>
            <w:right w:val="none" w:sz="0" w:space="0" w:color="auto"/>
          </w:divBdr>
        </w:div>
        <w:div w:id="69886951">
          <w:marLeft w:val="0"/>
          <w:marRight w:val="0"/>
          <w:marTop w:val="0"/>
          <w:marBottom w:val="20"/>
          <w:divBdr>
            <w:top w:val="none" w:sz="0" w:space="0" w:color="auto"/>
            <w:left w:val="none" w:sz="0" w:space="0" w:color="auto"/>
            <w:bottom w:val="none" w:sz="0" w:space="0" w:color="auto"/>
            <w:right w:val="none" w:sz="0" w:space="0" w:color="auto"/>
          </w:divBdr>
        </w:div>
        <w:div w:id="1116751215">
          <w:marLeft w:val="0"/>
          <w:marRight w:val="0"/>
          <w:marTop w:val="0"/>
          <w:marBottom w:val="20"/>
          <w:divBdr>
            <w:top w:val="none" w:sz="0" w:space="0" w:color="auto"/>
            <w:left w:val="none" w:sz="0" w:space="0" w:color="auto"/>
            <w:bottom w:val="none" w:sz="0" w:space="0" w:color="auto"/>
            <w:right w:val="none" w:sz="0" w:space="0" w:color="auto"/>
          </w:divBdr>
        </w:div>
        <w:div w:id="1467579518">
          <w:marLeft w:val="0"/>
          <w:marRight w:val="0"/>
          <w:marTop w:val="0"/>
          <w:marBottom w:val="20"/>
          <w:divBdr>
            <w:top w:val="none" w:sz="0" w:space="0" w:color="auto"/>
            <w:left w:val="none" w:sz="0" w:space="0" w:color="auto"/>
            <w:bottom w:val="none" w:sz="0" w:space="0" w:color="auto"/>
            <w:right w:val="none" w:sz="0" w:space="0" w:color="auto"/>
          </w:divBdr>
        </w:div>
        <w:div w:id="471943738">
          <w:marLeft w:val="0"/>
          <w:marRight w:val="0"/>
          <w:marTop w:val="0"/>
          <w:marBottom w:val="20"/>
          <w:divBdr>
            <w:top w:val="none" w:sz="0" w:space="0" w:color="auto"/>
            <w:left w:val="none" w:sz="0" w:space="0" w:color="auto"/>
            <w:bottom w:val="none" w:sz="0" w:space="0" w:color="auto"/>
            <w:right w:val="none" w:sz="0" w:space="0" w:color="auto"/>
          </w:divBdr>
        </w:div>
        <w:div w:id="835730574">
          <w:marLeft w:val="0"/>
          <w:marRight w:val="0"/>
          <w:marTop w:val="0"/>
          <w:marBottom w:val="20"/>
          <w:divBdr>
            <w:top w:val="none" w:sz="0" w:space="0" w:color="auto"/>
            <w:left w:val="none" w:sz="0" w:space="0" w:color="auto"/>
            <w:bottom w:val="none" w:sz="0" w:space="0" w:color="auto"/>
            <w:right w:val="none" w:sz="0" w:space="0" w:color="auto"/>
          </w:divBdr>
        </w:div>
        <w:div w:id="994988744">
          <w:marLeft w:val="0"/>
          <w:marRight w:val="0"/>
          <w:marTop w:val="0"/>
          <w:marBottom w:val="20"/>
          <w:divBdr>
            <w:top w:val="none" w:sz="0" w:space="0" w:color="auto"/>
            <w:left w:val="none" w:sz="0" w:space="0" w:color="auto"/>
            <w:bottom w:val="none" w:sz="0" w:space="0" w:color="auto"/>
            <w:right w:val="none" w:sz="0" w:space="0" w:color="auto"/>
          </w:divBdr>
        </w:div>
        <w:div w:id="1885827419">
          <w:marLeft w:val="0"/>
          <w:marRight w:val="0"/>
          <w:marTop w:val="0"/>
          <w:marBottom w:val="20"/>
          <w:divBdr>
            <w:top w:val="none" w:sz="0" w:space="0" w:color="auto"/>
            <w:left w:val="none" w:sz="0" w:space="0" w:color="auto"/>
            <w:bottom w:val="none" w:sz="0" w:space="0" w:color="auto"/>
            <w:right w:val="none" w:sz="0" w:space="0" w:color="auto"/>
          </w:divBdr>
        </w:div>
        <w:div w:id="1681472965">
          <w:marLeft w:val="0"/>
          <w:marRight w:val="0"/>
          <w:marTop w:val="0"/>
          <w:marBottom w:val="20"/>
          <w:divBdr>
            <w:top w:val="none" w:sz="0" w:space="0" w:color="auto"/>
            <w:left w:val="none" w:sz="0" w:space="0" w:color="auto"/>
            <w:bottom w:val="none" w:sz="0" w:space="0" w:color="auto"/>
            <w:right w:val="none" w:sz="0" w:space="0" w:color="auto"/>
          </w:divBdr>
        </w:div>
        <w:div w:id="1157453406">
          <w:marLeft w:val="0"/>
          <w:marRight w:val="0"/>
          <w:marTop w:val="0"/>
          <w:marBottom w:val="20"/>
          <w:divBdr>
            <w:top w:val="none" w:sz="0" w:space="0" w:color="auto"/>
            <w:left w:val="none" w:sz="0" w:space="0" w:color="auto"/>
            <w:bottom w:val="none" w:sz="0" w:space="0" w:color="auto"/>
            <w:right w:val="none" w:sz="0" w:space="0" w:color="auto"/>
          </w:divBdr>
        </w:div>
        <w:div w:id="20131879">
          <w:marLeft w:val="0"/>
          <w:marRight w:val="0"/>
          <w:marTop w:val="0"/>
          <w:marBottom w:val="20"/>
          <w:divBdr>
            <w:top w:val="none" w:sz="0" w:space="0" w:color="auto"/>
            <w:left w:val="none" w:sz="0" w:space="0" w:color="auto"/>
            <w:bottom w:val="none" w:sz="0" w:space="0" w:color="auto"/>
            <w:right w:val="none" w:sz="0" w:space="0" w:color="auto"/>
          </w:divBdr>
        </w:div>
        <w:div w:id="1645741421">
          <w:marLeft w:val="0"/>
          <w:marRight w:val="0"/>
          <w:marTop w:val="0"/>
          <w:marBottom w:val="20"/>
          <w:divBdr>
            <w:top w:val="none" w:sz="0" w:space="0" w:color="auto"/>
            <w:left w:val="none" w:sz="0" w:space="0" w:color="auto"/>
            <w:bottom w:val="none" w:sz="0" w:space="0" w:color="auto"/>
            <w:right w:val="none" w:sz="0" w:space="0" w:color="auto"/>
          </w:divBdr>
        </w:div>
        <w:div w:id="853885118">
          <w:marLeft w:val="0"/>
          <w:marRight w:val="0"/>
          <w:marTop w:val="0"/>
          <w:marBottom w:val="20"/>
          <w:divBdr>
            <w:top w:val="none" w:sz="0" w:space="0" w:color="auto"/>
            <w:left w:val="none" w:sz="0" w:space="0" w:color="auto"/>
            <w:bottom w:val="none" w:sz="0" w:space="0" w:color="auto"/>
            <w:right w:val="none" w:sz="0" w:space="0" w:color="auto"/>
          </w:divBdr>
        </w:div>
        <w:div w:id="1674406455">
          <w:marLeft w:val="0"/>
          <w:marRight w:val="0"/>
          <w:marTop w:val="0"/>
          <w:marBottom w:val="20"/>
          <w:divBdr>
            <w:top w:val="none" w:sz="0" w:space="0" w:color="auto"/>
            <w:left w:val="none" w:sz="0" w:space="0" w:color="auto"/>
            <w:bottom w:val="none" w:sz="0" w:space="0" w:color="auto"/>
            <w:right w:val="none" w:sz="0" w:space="0" w:color="auto"/>
          </w:divBdr>
        </w:div>
        <w:div w:id="1980770206">
          <w:marLeft w:val="0"/>
          <w:marRight w:val="0"/>
          <w:marTop w:val="0"/>
          <w:marBottom w:val="20"/>
          <w:divBdr>
            <w:top w:val="none" w:sz="0" w:space="0" w:color="auto"/>
            <w:left w:val="none" w:sz="0" w:space="0" w:color="auto"/>
            <w:bottom w:val="none" w:sz="0" w:space="0" w:color="auto"/>
            <w:right w:val="none" w:sz="0" w:space="0" w:color="auto"/>
          </w:divBdr>
        </w:div>
        <w:div w:id="1664696435">
          <w:marLeft w:val="0"/>
          <w:marRight w:val="0"/>
          <w:marTop w:val="0"/>
          <w:marBottom w:val="20"/>
          <w:divBdr>
            <w:top w:val="none" w:sz="0" w:space="0" w:color="auto"/>
            <w:left w:val="none" w:sz="0" w:space="0" w:color="auto"/>
            <w:bottom w:val="none" w:sz="0" w:space="0" w:color="auto"/>
            <w:right w:val="none" w:sz="0" w:space="0" w:color="auto"/>
          </w:divBdr>
        </w:div>
        <w:div w:id="88042172">
          <w:marLeft w:val="0"/>
          <w:marRight w:val="0"/>
          <w:marTop w:val="0"/>
          <w:marBottom w:val="20"/>
          <w:divBdr>
            <w:top w:val="none" w:sz="0" w:space="0" w:color="auto"/>
            <w:left w:val="none" w:sz="0" w:space="0" w:color="auto"/>
            <w:bottom w:val="none" w:sz="0" w:space="0" w:color="auto"/>
            <w:right w:val="none" w:sz="0" w:space="0" w:color="auto"/>
          </w:divBdr>
        </w:div>
        <w:div w:id="1357346387">
          <w:marLeft w:val="0"/>
          <w:marRight w:val="0"/>
          <w:marTop w:val="0"/>
          <w:marBottom w:val="20"/>
          <w:divBdr>
            <w:top w:val="none" w:sz="0" w:space="0" w:color="auto"/>
            <w:left w:val="none" w:sz="0" w:space="0" w:color="auto"/>
            <w:bottom w:val="none" w:sz="0" w:space="0" w:color="auto"/>
            <w:right w:val="none" w:sz="0" w:space="0" w:color="auto"/>
          </w:divBdr>
        </w:div>
        <w:div w:id="98454085">
          <w:marLeft w:val="0"/>
          <w:marRight w:val="0"/>
          <w:marTop w:val="0"/>
          <w:marBottom w:val="20"/>
          <w:divBdr>
            <w:top w:val="none" w:sz="0" w:space="0" w:color="auto"/>
            <w:left w:val="none" w:sz="0" w:space="0" w:color="auto"/>
            <w:bottom w:val="none" w:sz="0" w:space="0" w:color="auto"/>
            <w:right w:val="none" w:sz="0" w:space="0" w:color="auto"/>
          </w:divBdr>
        </w:div>
        <w:div w:id="1481388666">
          <w:marLeft w:val="0"/>
          <w:marRight w:val="0"/>
          <w:marTop w:val="0"/>
          <w:marBottom w:val="20"/>
          <w:divBdr>
            <w:top w:val="none" w:sz="0" w:space="0" w:color="auto"/>
            <w:left w:val="none" w:sz="0" w:space="0" w:color="auto"/>
            <w:bottom w:val="none" w:sz="0" w:space="0" w:color="auto"/>
            <w:right w:val="none" w:sz="0" w:space="0" w:color="auto"/>
          </w:divBdr>
        </w:div>
        <w:div w:id="373426282">
          <w:marLeft w:val="0"/>
          <w:marRight w:val="0"/>
          <w:marTop w:val="0"/>
          <w:marBottom w:val="20"/>
          <w:divBdr>
            <w:top w:val="none" w:sz="0" w:space="0" w:color="auto"/>
            <w:left w:val="none" w:sz="0" w:space="0" w:color="auto"/>
            <w:bottom w:val="none" w:sz="0" w:space="0" w:color="auto"/>
            <w:right w:val="none" w:sz="0" w:space="0" w:color="auto"/>
          </w:divBdr>
        </w:div>
        <w:div w:id="1276643488">
          <w:marLeft w:val="0"/>
          <w:marRight w:val="0"/>
          <w:marTop w:val="0"/>
          <w:marBottom w:val="20"/>
          <w:divBdr>
            <w:top w:val="none" w:sz="0" w:space="0" w:color="auto"/>
            <w:left w:val="none" w:sz="0" w:space="0" w:color="auto"/>
            <w:bottom w:val="none" w:sz="0" w:space="0" w:color="auto"/>
            <w:right w:val="none" w:sz="0" w:space="0" w:color="auto"/>
          </w:divBdr>
        </w:div>
        <w:div w:id="1741829738">
          <w:marLeft w:val="0"/>
          <w:marRight w:val="0"/>
          <w:marTop w:val="0"/>
          <w:marBottom w:val="20"/>
          <w:divBdr>
            <w:top w:val="none" w:sz="0" w:space="0" w:color="auto"/>
            <w:left w:val="none" w:sz="0" w:space="0" w:color="auto"/>
            <w:bottom w:val="none" w:sz="0" w:space="0" w:color="auto"/>
            <w:right w:val="none" w:sz="0" w:space="0" w:color="auto"/>
          </w:divBdr>
        </w:div>
        <w:div w:id="128668520">
          <w:marLeft w:val="0"/>
          <w:marRight w:val="0"/>
          <w:marTop w:val="0"/>
          <w:marBottom w:val="20"/>
          <w:divBdr>
            <w:top w:val="none" w:sz="0" w:space="0" w:color="auto"/>
            <w:left w:val="none" w:sz="0" w:space="0" w:color="auto"/>
            <w:bottom w:val="none" w:sz="0" w:space="0" w:color="auto"/>
            <w:right w:val="none" w:sz="0" w:space="0" w:color="auto"/>
          </w:divBdr>
        </w:div>
        <w:div w:id="1415977909">
          <w:marLeft w:val="0"/>
          <w:marRight w:val="0"/>
          <w:marTop w:val="0"/>
          <w:marBottom w:val="20"/>
          <w:divBdr>
            <w:top w:val="none" w:sz="0" w:space="0" w:color="auto"/>
            <w:left w:val="none" w:sz="0" w:space="0" w:color="auto"/>
            <w:bottom w:val="none" w:sz="0" w:space="0" w:color="auto"/>
            <w:right w:val="none" w:sz="0" w:space="0" w:color="auto"/>
          </w:divBdr>
        </w:div>
        <w:div w:id="1871840410">
          <w:marLeft w:val="0"/>
          <w:marRight w:val="0"/>
          <w:marTop w:val="0"/>
          <w:marBottom w:val="20"/>
          <w:divBdr>
            <w:top w:val="none" w:sz="0" w:space="0" w:color="auto"/>
            <w:left w:val="none" w:sz="0" w:space="0" w:color="auto"/>
            <w:bottom w:val="none" w:sz="0" w:space="0" w:color="auto"/>
            <w:right w:val="none" w:sz="0" w:space="0" w:color="auto"/>
          </w:divBdr>
        </w:div>
        <w:div w:id="339280247">
          <w:marLeft w:val="0"/>
          <w:marRight w:val="0"/>
          <w:marTop w:val="0"/>
          <w:marBottom w:val="20"/>
          <w:divBdr>
            <w:top w:val="none" w:sz="0" w:space="0" w:color="auto"/>
            <w:left w:val="none" w:sz="0" w:space="0" w:color="auto"/>
            <w:bottom w:val="none" w:sz="0" w:space="0" w:color="auto"/>
            <w:right w:val="none" w:sz="0" w:space="0" w:color="auto"/>
          </w:divBdr>
        </w:div>
        <w:div w:id="981545604">
          <w:marLeft w:val="0"/>
          <w:marRight w:val="0"/>
          <w:marTop w:val="0"/>
          <w:marBottom w:val="20"/>
          <w:divBdr>
            <w:top w:val="none" w:sz="0" w:space="0" w:color="auto"/>
            <w:left w:val="none" w:sz="0" w:space="0" w:color="auto"/>
            <w:bottom w:val="none" w:sz="0" w:space="0" w:color="auto"/>
            <w:right w:val="none" w:sz="0" w:space="0" w:color="auto"/>
          </w:divBdr>
        </w:div>
        <w:div w:id="402028566">
          <w:marLeft w:val="0"/>
          <w:marRight w:val="0"/>
          <w:marTop w:val="0"/>
          <w:marBottom w:val="20"/>
          <w:divBdr>
            <w:top w:val="none" w:sz="0" w:space="0" w:color="auto"/>
            <w:left w:val="none" w:sz="0" w:space="0" w:color="auto"/>
            <w:bottom w:val="none" w:sz="0" w:space="0" w:color="auto"/>
            <w:right w:val="none" w:sz="0" w:space="0" w:color="auto"/>
          </w:divBdr>
        </w:div>
        <w:div w:id="94206159">
          <w:marLeft w:val="0"/>
          <w:marRight w:val="0"/>
          <w:marTop w:val="0"/>
          <w:marBottom w:val="20"/>
          <w:divBdr>
            <w:top w:val="none" w:sz="0" w:space="0" w:color="auto"/>
            <w:left w:val="none" w:sz="0" w:space="0" w:color="auto"/>
            <w:bottom w:val="none" w:sz="0" w:space="0" w:color="auto"/>
            <w:right w:val="none" w:sz="0" w:space="0" w:color="auto"/>
          </w:divBdr>
        </w:div>
        <w:div w:id="1333802358">
          <w:marLeft w:val="0"/>
          <w:marRight w:val="0"/>
          <w:marTop w:val="0"/>
          <w:marBottom w:val="20"/>
          <w:divBdr>
            <w:top w:val="none" w:sz="0" w:space="0" w:color="auto"/>
            <w:left w:val="none" w:sz="0" w:space="0" w:color="auto"/>
            <w:bottom w:val="none" w:sz="0" w:space="0" w:color="auto"/>
            <w:right w:val="none" w:sz="0" w:space="0" w:color="auto"/>
          </w:divBdr>
        </w:div>
        <w:div w:id="217861517">
          <w:marLeft w:val="0"/>
          <w:marRight w:val="0"/>
          <w:marTop w:val="0"/>
          <w:marBottom w:val="20"/>
          <w:divBdr>
            <w:top w:val="none" w:sz="0" w:space="0" w:color="auto"/>
            <w:left w:val="none" w:sz="0" w:space="0" w:color="auto"/>
            <w:bottom w:val="none" w:sz="0" w:space="0" w:color="auto"/>
            <w:right w:val="none" w:sz="0" w:space="0" w:color="auto"/>
          </w:divBdr>
        </w:div>
        <w:div w:id="1108431227">
          <w:marLeft w:val="0"/>
          <w:marRight w:val="0"/>
          <w:marTop w:val="0"/>
          <w:marBottom w:val="20"/>
          <w:divBdr>
            <w:top w:val="none" w:sz="0" w:space="0" w:color="auto"/>
            <w:left w:val="none" w:sz="0" w:space="0" w:color="auto"/>
            <w:bottom w:val="none" w:sz="0" w:space="0" w:color="auto"/>
            <w:right w:val="none" w:sz="0" w:space="0" w:color="auto"/>
          </w:divBdr>
        </w:div>
        <w:div w:id="2109231985">
          <w:marLeft w:val="0"/>
          <w:marRight w:val="0"/>
          <w:marTop w:val="0"/>
          <w:marBottom w:val="20"/>
          <w:divBdr>
            <w:top w:val="none" w:sz="0" w:space="0" w:color="auto"/>
            <w:left w:val="none" w:sz="0" w:space="0" w:color="auto"/>
            <w:bottom w:val="none" w:sz="0" w:space="0" w:color="auto"/>
            <w:right w:val="none" w:sz="0" w:space="0" w:color="auto"/>
          </w:divBdr>
        </w:div>
        <w:div w:id="781385910">
          <w:marLeft w:val="0"/>
          <w:marRight w:val="0"/>
          <w:marTop w:val="0"/>
          <w:marBottom w:val="20"/>
          <w:divBdr>
            <w:top w:val="none" w:sz="0" w:space="0" w:color="auto"/>
            <w:left w:val="none" w:sz="0" w:space="0" w:color="auto"/>
            <w:bottom w:val="none" w:sz="0" w:space="0" w:color="auto"/>
            <w:right w:val="none" w:sz="0" w:space="0" w:color="auto"/>
          </w:divBdr>
        </w:div>
        <w:div w:id="1160775982">
          <w:marLeft w:val="0"/>
          <w:marRight w:val="0"/>
          <w:marTop w:val="0"/>
          <w:marBottom w:val="20"/>
          <w:divBdr>
            <w:top w:val="none" w:sz="0" w:space="0" w:color="auto"/>
            <w:left w:val="none" w:sz="0" w:space="0" w:color="auto"/>
            <w:bottom w:val="none" w:sz="0" w:space="0" w:color="auto"/>
            <w:right w:val="none" w:sz="0" w:space="0" w:color="auto"/>
          </w:divBdr>
        </w:div>
        <w:div w:id="800726965">
          <w:marLeft w:val="0"/>
          <w:marRight w:val="0"/>
          <w:marTop w:val="0"/>
          <w:marBottom w:val="20"/>
          <w:divBdr>
            <w:top w:val="none" w:sz="0" w:space="0" w:color="auto"/>
            <w:left w:val="none" w:sz="0" w:space="0" w:color="auto"/>
            <w:bottom w:val="none" w:sz="0" w:space="0" w:color="auto"/>
            <w:right w:val="none" w:sz="0" w:space="0" w:color="auto"/>
          </w:divBdr>
        </w:div>
        <w:div w:id="1730228870">
          <w:marLeft w:val="0"/>
          <w:marRight w:val="0"/>
          <w:marTop w:val="0"/>
          <w:marBottom w:val="20"/>
          <w:divBdr>
            <w:top w:val="none" w:sz="0" w:space="0" w:color="auto"/>
            <w:left w:val="none" w:sz="0" w:space="0" w:color="auto"/>
            <w:bottom w:val="none" w:sz="0" w:space="0" w:color="auto"/>
            <w:right w:val="none" w:sz="0" w:space="0" w:color="auto"/>
          </w:divBdr>
        </w:div>
        <w:div w:id="1672297183">
          <w:marLeft w:val="0"/>
          <w:marRight w:val="0"/>
          <w:marTop w:val="0"/>
          <w:marBottom w:val="20"/>
          <w:divBdr>
            <w:top w:val="none" w:sz="0" w:space="0" w:color="auto"/>
            <w:left w:val="none" w:sz="0" w:space="0" w:color="auto"/>
            <w:bottom w:val="none" w:sz="0" w:space="0" w:color="auto"/>
            <w:right w:val="none" w:sz="0" w:space="0" w:color="auto"/>
          </w:divBdr>
        </w:div>
        <w:div w:id="503787436">
          <w:marLeft w:val="0"/>
          <w:marRight w:val="0"/>
          <w:marTop w:val="0"/>
          <w:marBottom w:val="20"/>
          <w:divBdr>
            <w:top w:val="none" w:sz="0" w:space="0" w:color="auto"/>
            <w:left w:val="none" w:sz="0" w:space="0" w:color="auto"/>
            <w:bottom w:val="none" w:sz="0" w:space="0" w:color="auto"/>
            <w:right w:val="none" w:sz="0" w:space="0" w:color="auto"/>
          </w:divBdr>
        </w:div>
        <w:div w:id="1864829488">
          <w:marLeft w:val="0"/>
          <w:marRight w:val="0"/>
          <w:marTop w:val="0"/>
          <w:marBottom w:val="20"/>
          <w:divBdr>
            <w:top w:val="none" w:sz="0" w:space="0" w:color="auto"/>
            <w:left w:val="none" w:sz="0" w:space="0" w:color="auto"/>
            <w:bottom w:val="none" w:sz="0" w:space="0" w:color="auto"/>
            <w:right w:val="none" w:sz="0" w:space="0" w:color="auto"/>
          </w:divBdr>
        </w:div>
        <w:div w:id="1275404515">
          <w:marLeft w:val="0"/>
          <w:marRight w:val="0"/>
          <w:marTop w:val="0"/>
          <w:marBottom w:val="20"/>
          <w:divBdr>
            <w:top w:val="none" w:sz="0" w:space="0" w:color="auto"/>
            <w:left w:val="none" w:sz="0" w:space="0" w:color="auto"/>
            <w:bottom w:val="none" w:sz="0" w:space="0" w:color="auto"/>
            <w:right w:val="none" w:sz="0" w:space="0" w:color="auto"/>
          </w:divBdr>
        </w:div>
        <w:div w:id="843593612">
          <w:marLeft w:val="0"/>
          <w:marRight w:val="0"/>
          <w:marTop w:val="0"/>
          <w:marBottom w:val="20"/>
          <w:divBdr>
            <w:top w:val="none" w:sz="0" w:space="0" w:color="auto"/>
            <w:left w:val="none" w:sz="0" w:space="0" w:color="auto"/>
            <w:bottom w:val="none" w:sz="0" w:space="0" w:color="auto"/>
            <w:right w:val="none" w:sz="0" w:space="0" w:color="auto"/>
          </w:divBdr>
        </w:div>
        <w:div w:id="264460188">
          <w:marLeft w:val="0"/>
          <w:marRight w:val="0"/>
          <w:marTop w:val="0"/>
          <w:marBottom w:val="20"/>
          <w:divBdr>
            <w:top w:val="none" w:sz="0" w:space="0" w:color="auto"/>
            <w:left w:val="none" w:sz="0" w:space="0" w:color="auto"/>
            <w:bottom w:val="none" w:sz="0" w:space="0" w:color="auto"/>
            <w:right w:val="none" w:sz="0" w:space="0" w:color="auto"/>
          </w:divBdr>
        </w:div>
        <w:div w:id="737216625">
          <w:marLeft w:val="0"/>
          <w:marRight w:val="0"/>
          <w:marTop w:val="0"/>
          <w:marBottom w:val="20"/>
          <w:divBdr>
            <w:top w:val="none" w:sz="0" w:space="0" w:color="auto"/>
            <w:left w:val="none" w:sz="0" w:space="0" w:color="auto"/>
            <w:bottom w:val="none" w:sz="0" w:space="0" w:color="auto"/>
            <w:right w:val="none" w:sz="0" w:space="0" w:color="auto"/>
          </w:divBdr>
        </w:div>
        <w:div w:id="1791318571">
          <w:marLeft w:val="0"/>
          <w:marRight w:val="0"/>
          <w:marTop w:val="0"/>
          <w:marBottom w:val="20"/>
          <w:divBdr>
            <w:top w:val="none" w:sz="0" w:space="0" w:color="auto"/>
            <w:left w:val="none" w:sz="0" w:space="0" w:color="auto"/>
            <w:bottom w:val="none" w:sz="0" w:space="0" w:color="auto"/>
            <w:right w:val="none" w:sz="0" w:space="0" w:color="auto"/>
          </w:divBdr>
        </w:div>
        <w:div w:id="1409696880">
          <w:marLeft w:val="0"/>
          <w:marRight w:val="0"/>
          <w:marTop w:val="0"/>
          <w:marBottom w:val="20"/>
          <w:divBdr>
            <w:top w:val="none" w:sz="0" w:space="0" w:color="auto"/>
            <w:left w:val="none" w:sz="0" w:space="0" w:color="auto"/>
            <w:bottom w:val="none" w:sz="0" w:space="0" w:color="auto"/>
            <w:right w:val="none" w:sz="0" w:space="0" w:color="auto"/>
          </w:divBdr>
        </w:div>
        <w:div w:id="384567253">
          <w:marLeft w:val="0"/>
          <w:marRight w:val="0"/>
          <w:marTop w:val="0"/>
          <w:marBottom w:val="20"/>
          <w:divBdr>
            <w:top w:val="none" w:sz="0" w:space="0" w:color="auto"/>
            <w:left w:val="none" w:sz="0" w:space="0" w:color="auto"/>
            <w:bottom w:val="none" w:sz="0" w:space="0" w:color="auto"/>
            <w:right w:val="none" w:sz="0" w:space="0" w:color="auto"/>
          </w:divBdr>
        </w:div>
        <w:div w:id="182326886">
          <w:marLeft w:val="0"/>
          <w:marRight w:val="0"/>
          <w:marTop w:val="0"/>
          <w:marBottom w:val="20"/>
          <w:divBdr>
            <w:top w:val="none" w:sz="0" w:space="0" w:color="auto"/>
            <w:left w:val="none" w:sz="0" w:space="0" w:color="auto"/>
            <w:bottom w:val="none" w:sz="0" w:space="0" w:color="auto"/>
            <w:right w:val="none" w:sz="0" w:space="0" w:color="auto"/>
          </w:divBdr>
        </w:div>
        <w:div w:id="1229999907">
          <w:marLeft w:val="0"/>
          <w:marRight w:val="0"/>
          <w:marTop w:val="0"/>
          <w:marBottom w:val="20"/>
          <w:divBdr>
            <w:top w:val="none" w:sz="0" w:space="0" w:color="auto"/>
            <w:left w:val="none" w:sz="0" w:space="0" w:color="auto"/>
            <w:bottom w:val="none" w:sz="0" w:space="0" w:color="auto"/>
            <w:right w:val="none" w:sz="0" w:space="0" w:color="auto"/>
          </w:divBdr>
        </w:div>
        <w:div w:id="217059367">
          <w:marLeft w:val="0"/>
          <w:marRight w:val="0"/>
          <w:marTop w:val="0"/>
          <w:marBottom w:val="20"/>
          <w:divBdr>
            <w:top w:val="none" w:sz="0" w:space="0" w:color="auto"/>
            <w:left w:val="none" w:sz="0" w:space="0" w:color="auto"/>
            <w:bottom w:val="none" w:sz="0" w:space="0" w:color="auto"/>
            <w:right w:val="none" w:sz="0" w:space="0" w:color="auto"/>
          </w:divBdr>
        </w:div>
        <w:div w:id="898133472">
          <w:marLeft w:val="0"/>
          <w:marRight w:val="0"/>
          <w:marTop w:val="0"/>
          <w:marBottom w:val="20"/>
          <w:divBdr>
            <w:top w:val="none" w:sz="0" w:space="0" w:color="auto"/>
            <w:left w:val="none" w:sz="0" w:space="0" w:color="auto"/>
            <w:bottom w:val="none" w:sz="0" w:space="0" w:color="auto"/>
            <w:right w:val="none" w:sz="0" w:space="0" w:color="auto"/>
          </w:divBdr>
        </w:div>
        <w:div w:id="1532911220">
          <w:marLeft w:val="0"/>
          <w:marRight w:val="0"/>
          <w:marTop w:val="0"/>
          <w:marBottom w:val="20"/>
          <w:divBdr>
            <w:top w:val="none" w:sz="0" w:space="0" w:color="auto"/>
            <w:left w:val="none" w:sz="0" w:space="0" w:color="auto"/>
            <w:bottom w:val="none" w:sz="0" w:space="0" w:color="auto"/>
            <w:right w:val="none" w:sz="0" w:space="0" w:color="auto"/>
          </w:divBdr>
        </w:div>
        <w:div w:id="806819895">
          <w:marLeft w:val="0"/>
          <w:marRight w:val="0"/>
          <w:marTop w:val="0"/>
          <w:marBottom w:val="20"/>
          <w:divBdr>
            <w:top w:val="none" w:sz="0" w:space="0" w:color="auto"/>
            <w:left w:val="none" w:sz="0" w:space="0" w:color="auto"/>
            <w:bottom w:val="none" w:sz="0" w:space="0" w:color="auto"/>
            <w:right w:val="none" w:sz="0" w:space="0" w:color="auto"/>
          </w:divBdr>
        </w:div>
        <w:div w:id="1979607214">
          <w:marLeft w:val="0"/>
          <w:marRight w:val="0"/>
          <w:marTop w:val="0"/>
          <w:marBottom w:val="20"/>
          <w:divBdr>
            <w:top w:val="none" w:sz="0" w:space="0" w:color="auto"/>
            <w:left w:val="none" w:sz="0" w:space="0" w:color="auto"/>
            <w:bottom w:val="none" w:sz="0" w:space="0" w:color="auto"/>
            <w:right w:val="none" w:sz="0" w:space="0" w:color="auto"/>
          </w:divBdr>
        </w:div>
        <w:div w:id="2056150410">
          <w:marLeft w:val="0"/>
          <w:marRight w:val="0"/>
          <w:marTop w:val="0"/>
          <w:marBottom w:val="20"/>
          <w:divBdr>
            <w:top w:val="none" w:sz="0" w:space="0" w:color="auto"/>
            <w:left w:val="none" w:sz="0" w:space="0" w:color="auto"/>
            <w:bottom w:val="none" w:sz="0" w:space="0" w:color="auto"/>
            <w:right w:val="none" w:sz="0" w:space="0" w:color="auto"/>
          </w:divBdr>
        </w:div>
        <w:div w:id="564880406">
          <w:marLeft w:val="0"/>
          <w:marRight w:val="0"/>
          <w:marTop w:val="0"/>
          <w:marBottom w:val="20"/>
          <w:divBdr>
            <w:top w:val="none" w:sz="0" w:space="0" w:color="auto"/>
            <w:left w:val="none" w:sz="0" w:space="0" w:color="auto"/>
            <w:bottom w:val="none" w:sz="0" w:space="0" w:color="auto"/>
            <w:right w:val="none" w:sz="0" w:space="0" w:color="auto"/>
          </w:divBdr>
        </w:div>
        <w:div w:id="856504710">
          <w:marLeft w:val="0"/>
          <w:marRight w:val="0"/>
          <w:marTop w:val="0"/>
          <w:marBottom w:val="20"/>
          <w:divBdr>
            <w:top w:val="none" w:sz="0" w:space="0" w:color="auto"/>
            <w:left w:val="none" w:sz="0" w:space="0" w:color="auto"/>
            <w:bottom w:val="none" w:sz="0" w:space="0" w:color="auto"/>
            <w:right w:val="none" w:sz="0" w:space="0" w:color="auto"/>
          </w:divBdr>
        </w:div>
        <w:div w:id="1751585304">
          <w:marLeft w:val="0"/>
          <w:marRight w:val="0"/>
          <w:marTop w:val="0"/>
          <w:marBottom w:val="20"/>
          <w:divBdr>
            <w:top w:val="none" w:sz="0" w:space="0" w:color="auto"/>
            <w:left w:val="none" w:sz="0" w:space="0" w:color="auto"/>
            <w:bottom w:val="none" w:sz="0" w:space="0" w:color="auto"/>
            <w:right w:val="none" w:sz="0" w:space="0" w:color="auto"/>
          </w:divBdr>
        </w:div>
        <w:div w:id="917058705">
          <w:marLeft w:val="0"/>
          <w:marRight w:val="0"/>
          <w:marTop w:val="0"/>
          <w:marBottom w:val="20"/>
          <w:divBdr>
            <w:top w:val="none" w:sz="0" w:space="0" w:color="auto"/>
            <w:left w:val="none" w:sz="0" w:space="0" w:color="auto"/>
            <w:bottom w:val="none" w:sz="0" w:space="0" w:color="auto"/>
            <w:right w:val="none" w:sz="0" w:space="0" w:color="auto"/>
          </w:divBdr>
        </w:div>
        <w:div w:id="1206064829">
          <w:marLeft w:val="0"/>
          <w:marRight w:val="0"/>
          <w:marTop w:val="0"/>
          <w:marBottom w:val="20"/>
          <w:divBdr>
            <w:top w:val="none" w:sz="0" w:space="0" w:color="auto"/>
            <w:left w:val="none" w:sz="0" w:space="0" w:color="auto"/>
            <w:bottom w:val="none" w:sz="0" w:space="0" w:color="auto"/>
            <w:right w:val="none" w:sz="0" w:space="0" w:color="auto"/>
          </w:divBdr>
        </w:div>
        <w:div w:id="1736394038">
          <w:marLeft w:val="0"/>
          <w:marRight w:val="0"/>
          <w:marTop w:val="0"/>
          <w:marBottom w:val="20"/>
          <w:divBdr>
            <w:top w:val="none" w:sz="0" w:space="0" w:color="auto"/>
            <w:left w:val="none" w:sz="0" w:space="0" w:color="auto"/>
            <w:bottom w:val="none" w:sz="0" w:space="0" w:color="auto"/>
            <w:right w:val="none" w:sz="0" w:space="0" w:color="auto"/>
          </w:divBdr>
        </w:div>
        <w:div w:id="1287275787">
          <w:marLeft w:val="0"/>
          <w:marRight w:val="0"/>
          <w:marTop w:val="0"/>
          <w:marBottom w:val="20"/>
          <w:divBdr>
            <w:top w:val="none" w:sz="0" w:space="0" w:color="auto"/>
            <w:left w:val="none" w:sz="0" w:space="0" w:color="auto"/>
            <w:bottom w:val="none" w:sz="0" w:space="0" w:color="auto"/>
            <w:right w:val="none" w:sz="0" w:space="0" w:color="auto"/>
          </w:divBdr>
        </w:div>
        <w:div w:id="1660381354">
          <w:marLeft w:val="0"/>
          <w:marRight w:val="0"/>
          <w:marTop w:val="0"/>
          <w:marBottom w:val="20"/>
          <w:divBdr>
            <w:top w:val="none" w:sz="0" w:space="0" w:color="auto"/>
            <w:left w:val="none" w:sz="0" w:space="0" w:color="auto"/>
            <w:bottom w:val="none" w:sz="0" w:space="0" w:color="auto"/>
            <w:right w:val="none" w:sz="0" w:space="0" w:color="auto"/>
          </w:divBdr>
        </w:div>
        <w:div w:id="1829131280">
          <w:marLeft w:val="0"/>
          <w:marRight w:val="0"/>
          <w:marTop w:val="0"/>
          <w:marBottom w:val="20"/>
          <w:divBdr>
            <w:top w:val="none" w:sz="0" w:space="0" w:color="auto"/>
            <w:left w:val="none" w:sz="0" w:space="0" w:color="auto"/>
            <w:bottom w:val="none" w:sz="0" w:space="0" w:color="auto"/>
            <w:right w:val="none" w:sz="0" w:space="0" w:color="auto"/>
          </w:divBdr>
        </w:div>
        <w:div w:id="341854420">
          <w:marLeft w:val="0"/>
          <w:marRight w:val="0"/>
          <w:marTop w:val="0"/>
          <w:marBottom w:val="20"/>
          <w:divBdr>
            <w:top w:val="none" w:sz="0" w:space="0" w:color="auto"/>
            <w:left w:val="none" w:sz="0" w:space="0" w:color="auto"/>
            <w:bottom w:val="none" w:sz="0" w:space="0" w:color="auto"/>
            <w:right w:val="none" w:sz="0" w:space="0" w:color="auto"/>
          </w:divBdr>
        </w:div>
        <w:div w:id="54857145">
          <w:marLeft w:val="0"/>
          <w:marRight w:val="0"/>
          <w:marTop w:val="0"/>
          <w:marBottom w:val="20"/>
          <w:divBdr>
            <w:top w:val="none" w:sz="0" w:space="0" w:color="auto"/>
            <w:left w:val="none" w:sz="0" w:space="0" w:color="auto"/>
            <w:bottom w:val="none" w:sz="0" w:space="0" w:color="auto"/>
            <w:right w:val="none" w:sz="0" w:space="0" w:color="auto"/>
          </w:divBdr>
        </w:div>
        <w:div w:id="1840845315">
          <w:marLeft w:val="0"/>
          <w:marRight w:val="0"/>
          <w:marTop w:val="0"/>
          <w:marBottom w:val="20"/>
          <w:divBdr>
            <w:top w:val="none" w:sz="0" w:space="0" w:color="auto"/>
            <w:left w:val="none" w:sz="0" w:space="0" w:color="auto"/>
            <w:bottom w:val="none" w:sz="0" w:space="0" w:color="auto"/>
            <w:right w:val="none" w:sz="0" w:space="0" w:color="auto"/>
          </w:divBdr>
        </w:div>
        <w:div w:id="411008999">
          <w:marLeft w:val="0"/>
          <w:marRight w:val="0"/>
          <w:marTop w:val="0"/>
          <w:marBottom w:val="20"/>
          <w:divBdr>
            <w:top w:val="none" w:sz="0" w:space="0" w:color="auto"/>
            <w:left w:val="none" w:sz="0" w:space="0" w:color="auto"/>
            <w:bottom w:val="none" w:sz="0" w:space="0" w:color="auto"/>
            <w:right w:val="none" w:sz="0" w:space="0" w:color="auto"/>
          </w:divBdr>
        </w:div>
        <w:div w:id="1958291452">
          <w:marLeft w:val="0"/>
          <w:marRight w:val="0"/>
          <w:marTop w:val="0"/>
          <w:marBottom w:val="20"/>
          <w:divBdr>
            <w:top w:val="none" w:sz="0" w:space="0" w:color="auto"/>
            <w:left w:val="none" w:sz="0" w:space="0" w:color="auto"/>
            <w:bottom w:val="none" w:sz="0" w:space="0" w:color="auto"/>
            <w:right w:val="none" w:sz="0" w:space="0" w:color="auto"/>
          </w:divBdr>
        </w:div>
        <w:div w:id="1879587203">
          <w:marLeft w:val="0"/>
          <w:marRight w:val="0"/>
          <w:marTop w:val="0"/>
          <w:marBottom w:val="20"/>
          <w:divBdr>
            <w:top w:val="none" w:sz="0" w:space="0" w:color="auto"/>
            <w:left w:val="none" w:sz="0" w:space="0" w:color="auto"/>
            <w:bottom w:val="none" w:sz="0" w:space="0" w:color="auto"/>
            <w:right w:val="none" w:sz="0" w:space="0" w:color="auto"/>
          </w:divBdr>
        </w:div>
        <w:div w:id="1953391810">
          <w:marLeft w:val="0"/>
          <w:marRight w:val="0"/>
          <w:marTop w:val="0"/>
          <w:marBottom w:val="20"/>
          <w:divBdr>
            <w:top w:val="none" w:sz="0" w:space="0" w:color="auto"/>
            <w:left w:val="none" w:sz="0" w:space="0" w:color="auto"/>
            <w:bottom w:val="none" w:sz="0" w:space="0" w:color="auto"/>
            <w:right w:val="none" w:sz="0" w:space="0" w:color="auto"/>
          </w:divBdr>
        </w:div>
        <w:div w:id="266279645">
          <w:marLeft w:val="0"/>
          <w:marRight w:val="0"/>
          <w:marTop w:val="0"/>
          <w:marBottom w:val="20"/>
          <w:divBdr>
            <w:top w:val="none" w:sz="0" w:space="0" w:color="auto"/>
            <w:left w:val="none" w:sz="0" w:space="0" w:color="auto"/>
            <w:bottom w:val="none" w:sz="0" w:space="0" w:color="auto"/>
            <w:right w:val="none" w:sz="0" w:space="0" w:color="auto"/>
          </w:divBdr>
        </w:div>
        <w:div w:id="557983817">
          <w:marLeft w:val="0"/>
          <w:marRight w:val="0"/>
          <w:marTop w:val="0"/>
          <w:marBottom w:val="20"/>
          <w:divBdr>
            <w:top w:val="none" w:sz="0" w:space="0" w:color="auto"/>
            <w:left w:val="none" w:sz="0" w:space="0" w:color="auto"/>
            <w:bottom w:val="none" w:sz="0" w:space="0" w:color="auto"/>
            <w:right w:val="none" w:sz="0" w:space="0" w:color="auto"/>
          </w:divBdr>
        </w:div>
        <w:div w:id="289409066">
          <w:marLeft w:val="0"/>
          <w:marRight w:val="0"/>
          <w:marTop w:val="0"/>
          <w:marBottom w:val="20"/>
          <w:divBdr>
            <w:top w:val="none" w:sz="0" w:space="0" w:color="auto"/>
            <w:left w:val="none" w:sz="0" w:space="0" w:color="auto"/>
            <w:bottom w:val="none" w:sz="0" w:space="0" w:color="auto"/>
            <w:right w:val="none" w:sz="0" w:space="0" w:color="auto"/>
          </w:divBdr>
        </w:div>
        <w:div w:id="1075739791">
          <w:marLeft w:val="0"/>
          <w:marRight w:val="0"/>
          <w:marTop w:val="0"/>
          <w:marBottom w:val="20"/>
          <w:divBdr>
            <w:top w:val="none" w:sz="0" w:space="0" w:color="auto"/>
            <w:left w:val="none" w:sz="0" w:space="0" w:color="auto"/>
            <w:bottom w:val="none" w:sz="0" w:space="0" w:color="auto"/>
            <w:right w:val="none" w:sz="0" w:space="0" w:color="auto"/>
          </w:divBdr>
        </w:div>
        <w:div w:id="459033539">
          <w:marLeft w:val="0"/>
          <w:marRight w:val="0"/>
          <w:marTop w:val="0"/>
          <w:marBottom w:val="20"/>
          <w:divBdr>
            <w:top w:val="none" w:sz="0" w:space="0" w:color="auto"/>
            <w:left w:val="none" w:sz="0" w:space="0" w:color="auto"/>
            <w:bottom w:val="none" w:sz="0" w:space="0" w:color="auto"/>
            <w:right w:val="none" w:sz="0" w:space="0" w:color="auto"/>
          </w:divBdr>
        </w:div>
        <w:div w:id="542138174">
          <w:marLeft w:val="0"/>
          <w:marRight w:val="0"/>
          <w:marTop w:val="0"/>
          <w:marBottom w:val="20"/>
          <w:divBdr>
            <w:top w:val="none" w:sz="0" w:space="0" w:color="auto"/>
            <w:left w:val="none" w:sz="0" w:space="0" w:color="auto"/>
            <w:bottom w:val="none" w:sz="0" w:space="0" w:color="auto"/>
            <w:right w:val="none" w:sz="0" w:space="0" w:color="auto"/>
          </w:divBdr>
        </w:div>
        <w:div w:id="1887981894">
          <w:marLeft w:val="0"/>
          <w:marRight w:val="0"/>
          <w:marTop w:val="0"/>
          <w:marBottom w:val="20"/>
          <w:divBdr>
            <w:top w:val="none" w:sz="0" w:space="0" w:color="auto"/>
            <w:left w:val="none" w:sz="0" w:space="0" w:color="auto"/>
            <w:bottom w:val="none" w:sz="0" w:space="0" w:color="auto"/>
            <w:right w:val="none" w:sz="0" w:space="0" w:color="auto"/>
          </w:divBdr>
        </w:div>
        <w:div w:id="2064982658">
          <w:marLeft w:val="0"/>
          <w:marRight w:val="0"/>
          <w:marTop w:val="0"/>
          <w:marBottom w:val="20"/>
          <w:divBdr>
            <w:top w:val="none" w:sz="0" w:space="0" w:color="auto"/>
            <w:left w:val="none" w:sz="0" w:space="0" w:color="auto"/>
            <w:bottom w:val="none" w:sz="0" w:space="0" w:color="auto"/>
            <w:right w:val="none" w:sz="0" w:space="0" w:color="auto"/>
          </w:divBdr>
        </w:div>
        <w:div w:id="1996643742">
          <w:marLeft w:val="0"/>
          <w:marRight w:val="0"/>
          <w:marTop w:val="0"/>
          <w:marBottom w:val="20"/>
          <w:divBdr>
            <w:top w:val="none" w:sz="0" w:space="0" w:color="auto"/>
            <w:left w:val="none" w:sz="0" w:space="0" w:color="auto"/>
            <w:bottom w:val="none" w:sz="0" w:space="0" w:color="auto"/>
            <w:right w:val="none" w:sz="0" w:space="0" w:color="auto"/>
          </w:divBdr>
        </w:div>
        <w:div w:id="341470372">
          <w:marLeft w:val="0"/>
          <w:marRight w:val="0"/>
          <w:marTop w:val="0"/>
          <w:marBottom w:val="20"/>
          <w:divBdr>
            <w:top w:val="none" w:sz="0" w:space="0" w:color="auto"/>
            <w:left w:val="none" w:sz="0" w:space="0" w:color="auto"/>
            <w:bottom w:val="none" w:sz="0" w:space="0" w:color="auto"/>
            <w:right w:val="none" w:sz="0" w:space="0" w:color="auto"/>
          </w:divBdr>
        </w:div>
        <w:div w:id="1749183006">
          <w:marLeft w:val="0"/>
          <w:marRight w:val="0"/>
          <w:marTop w:val="0"/>
          <w:marBottom w:val="20"/>
          <w:divBdr>
            <w:top w:val="none" w:sz="0" w:space="0" w:color="auto"/>
            <w:left w:val="none" w:sz="0" w:space="0" w:color="auto"/>
            <w:bottom w:val="none" w:sz="0" w:space="0" w:color="auto"/>
            <w:right w:val="none" w:sz="0" w:space="0" w:color="auto"/>
          </w:divBdr>
        </w:div>
        <w:div w:id="445467990">
          <w:marLeft w:val="0"/>
          <w:marRight w:val="0"/>
          <w:marTop w:val="0"/>
          <w:marBottom w:val="20"/>
          <w:divBdr>
            <w:top w:val="none" w:sz="0" w:space="0" w:color="auto"/>
            <w:left w:val="none" w:sz="0" w:space="0" w:color="auto"/>
            <w:bottom w:val="none" w:sz="0" w:space="0" w:color="auto"/>
            <w:right w:val="none" w:sz="0" w:space="0" w:color="auto"/>
          </w:divBdr>
        </w:div>
        <w:div w:id="173568621">
          <w:marLeft w:val="0"/>
          <w:marRight w:val="0"/>
          <w:marTop w:val="0"/>
          <w:marBottom w:val="20"/>
          <w:divBdr>
            <w:top w:val="none" w:sz="0" w:space="0" w:color="auto"/>
            <w:left w:val="none" w:sz="0" w:space="0" w:color="auto"/>
            <w:bottom w:val="none" w:sz="0" w:space="0" w:color="auto"/>
            <w:right w:val="none" w:sz="0" w:space="0" w:color="auto"/>
          </w:divBdr>
        </w:div>
        <w:div w:id="2045521449">
          <w:marLeft w:val="0"/>
          <w:marRight w:val="0"/>
          <w:marTop w:val="0"/>
          <w:marBottom w:val="20"/>
          <w:divBdr>
            <w:top w:val="none" w:sz="0" w:space="0" w:color="auto"/>
            <w:left w:val="none" w:sz="0" w:space="0" w:color="auto"/>
            <w:bottom w:val="none" w:sz="0" w:space="0" w:color="auto"/>
            <w:right w:val="none" w:sz="0" w:space="0" w:color="auto"/>
          </w:divBdr>
        </w:div>
        <w:div w:id="7028806">
          <w:marLeft w:val="0"/>
          <w:marRight w:val="0"/>
          <w:marTop w:val="0"/>
          <w:marBottom w:val="20"/>
          <w:divBdr>
            <w:top w:val="none" w:sz="0" w:space="0" w:color="auto"/>
            <w:left w:val="none" w:sz="0" w:space="0" w:color="auto"/>
            <w:bottom w:val="none" w:sz="0" w:space="0" w:color="auto"/>
            <w:right w:val="none" w:sz="0" w:space="0" w:color="auto"/>
          </w:divBdr>
        </w:div>
        <w:div w:id="1770008496">
          <w:marLeft w:val="0"/>
          <w:marRight w:val="0"/>
          <w:marTop w:val="0"/>
          <w:marBottom w:val="20"/>
          <w:divBdr>
            <w:top w:val="none" w:sz="0" w:space="0" w:color="auto"/>
            <w:left w:val="none" w:sz="0" w:space="0" w:color="auto"/>
            <w:bottom w:val="none" w:sz="0" w:space="0" w:color="auto"/>
            <w:right w:val="none" w:sz="0" w:space="0" w:color="auto"/>
          </w:divBdr>
        </w:div>
        <w:div w:id="115953384">
          <w:marLeft w:val="0"/>
          <w:marRight w:val="0"/>
          <w:marTop w:val="0"/>
          <w:marBottom w:val="20"/>
          <w:divBdr>
            <w:top w:val="none" w:sz="0" w:space="0" w:color="auto"/>
            <w:left w:val="none" w:sz="0" w:space="0" w:color="auto"/>
            <w:bottom w:val="none" w:sz="0" w:space="0" w:color="auto"/>
            <w:right w:val="none" w:sz="0" w:space="0" w:color="auto"/>
          </w:divBdr>
        </w:div>
        <w:div w:id="1066613236">
          <w:marLeft w:val="0"/>
          <w:marRight w:val="0"/>
          <w:marTop w:val="0"/>
          <w:marBottom w:val="20"/>
          <w:divBdr>
            <w:top w:val="none" w:sz="0" w:space="0" w:color="auto"/>
            <w:left w:val="none" w:sz="0" w:space="0" w:color="auto"/>
            <w:bottom w:val="none" w:sz="0" w:space="0" w:color="auto"/>
            <w:right w:val="none" w:sz="0" w:space="0" w:color="auto"/>
          </w:divBdr>
        </w:div>
        <w:div w:id="1503886355">
          <w:marLeft w:val="0"/>
          <w:marRight w:val="0"/>
          <w:marTop w:val="0"/>
          <w:marBottom w:val="20"/>
          <w:divBdr>
            <w:top w:val="none" w:sz="0" w:space="0" w:color="auto"/>
            <w:left w:val="none" w:sz="0" w:space="0" w:color="auto"/>
            <w:bottom w:val="none" w:sz="0" w:space="0" w:color="auto"/>
            <w:right w:val="none" w:sz="0" w:space="0" w:color="auto"/>
          </w:divBdr>
        </w:div>
        <w:div w:id="159658467">
          <w:marLeft w:val="0"/>
          <w:marRight w:val="0"/>
          <w:marTop w:val="0"/>
          <w:marBottom w:val="20"/>
          <w:divBdr>
            <w:top w:val="none" w:sz="0" w:space="0" w:color="auto"/>
            <w:left w:val="none" w:sz="0" w:space="0" w:color="auto"/>
            <w:bottom w:val="none" w:sz="0" w:space="0" w:color="auto"/>
            <w:right w:val="none" w:sz="0" w:space="0" w:color="auto"/>
          </w:divBdr>
        </w:div>
        <w:div w:id="1535653374">
          <w:marLeft w:val="0"/>
          <w:marRight w:val="0"/>
          <w:marTop w:val="0"/>
          <w:marBottom w:val="20"/>
          <w:divBdr>
            <w:top w:val="none" w:sz="0" w:space="0" w:color="auto"/>
            <w:left w:val="none" w:sz="0" w:space="0" w:color="auto"/>
            <w:bottom w:val="none" w:sz="0" w:space="0" w:color="auto"/>
            <w:right w:val="none" w:sz="0" w:space="0" w:color="auto"/>
          </w:divBdr>
        </w:div>
        <w:div w:id="1464543940">
          <w:marLeft w:val="0"/>
          <w:marRight w:val="0"/>
          <w:marTop w:val="0"/>
          <w:marBottom w:val="20"/>
          <w:divBdr>
            <w:top w:val="none" w:sz="0" w:space="0" w:color="auto"/>
            <w:left w:val="none" w:sz="0" w:space="0" w:color="auto"/>
            <w:bottom w:val="none" w:sz="0" w:space="0" w:color="auto"/>
            <w:right w:val="none" w:sz="0" w:space="0" w:color="auto"/>
          </w:divBdr>
        </w:div>
        <w:div w:id="850682191">
          <w:marLeft w:val="0"/>
          <w:marRight w:val="0"/>
          <w:marTop w:val="0"/>
          <w:marBottom w:val="20"/>
          <w:divBdr>
            <w:top w:val="none" w:sz="0" w:space="0" w:color="auto"/>
            <w:left w:val="none" w:sz="0" w:space="0" w:color="auto"/>
            <w:bottom w:val="none" w:sz="0" w:space="0" w:color="auto"/>
            <w:right w:val="none" w:sz="0" w:space="0" w:color="auto"/>
          </w:divBdr>
        </w:div>
        <w:div w:id="1252618734">
          <w:marLeft w:val="0"/>
          <w:marRight w:val="0"/>
          <w:marTop w:val="0"/>
          <w:marBottom w:val="20"/>
          <w:divBdr>
            <w:top w:val="none" w:sz="0" w:space="0" w:color="auto"/>
            <w:left w:val="none" w:sz="0" w:space="0" w:color="auto"/>
            <w:bottom w:val="none" w:sz="0" w:space="0" w:color="auto"/>
            <w:right w:val="none" w:sz="0" w:space="0" w:color="auto"/>
          </w:divBdr>
        </w:div>
        <w:div w:id="1541822862">
          <w:marLeft w:val="0"/>
          <w:marRight w:val="0"/>
          <w:marTop w:val="0"/>
          <w:marBottom w:val="20"/>
          <w:divBdr>
            <w:top w:val="none" w:sz="0" w:space="0" w:color="auto"/>
            <w:left w:val="none" w:sz="0" w:space="0" w:color="auto"/>
            <w:bottom w:val="none" w:sz="0" w:space="0" w:color="auto"/>
            <w:right w:val="none" w:sz="0" w:space="0" w:color="auto"/>
          </w:divBdr>
        </w:div>
        <w:div w:id="1651325069">
          <w:marLeft w:val="0"/>
          <w:marRight w:val="0"/>
          <w:marTop w:val="0"/>
          <w:marBottom w:val="101"/>
          <w:divBdr>
            <w:top w:val="none" w:sz="0" w:space="0" w:color="auto"/>
            <w:left w:val="none" w:sz="0" w:space="0" w:color="auto"/>
            <w:bottom w:val="none" w:sz="0" w:space="0" w:color="auto"/>
            <w:right w:val="none" w:sz="0" w:space="0" w:color="auto"/>
          </w:divBdr>
        </w:div>
        <w:div w:id="274943766">
          <w:marLeft w:val="0"/>
          <w:marRight w:val="0"/>
          <w:marTop w:val="0"/>
          <w:marBottom w:val="101"/>
          <w:divBdr>
            <w:top w:val="none" w:sz="0" w:space="0" w:color="auto"/>
            <w:left w:val="none" w:sz="0" w:space="0" w:color="auto"/>
            <w:bottom w:val="none" w:sz="0" w:space="0" w:color="auto"/>
            <w:right w:val="none" w:sz="0" w:space="0" w:color="auto"/>
          </w:divBdr>
        </w:div>
        <w:div w:id="256866881">
          <w:marLeft w:val="0"/>
          <w:marRight w:val="0"/>
          <w:marTop w:val="0"/>
          <w:marBottom w:val="101"/>
          <w:divBdr>
            <w:top w:val="none" w:sz="0" w:space="0" w:color="auto"/>
            <w:left w:val="none" w:sz="0" w:space="0" w:color="auto"/>
            <w:bottom w:val="none" w:sz="0" w:space="0" w:color="auto"/>
            <w:right w:val="none" w:sz="0" w:space="0" w:color="auto"/>
          </w:divBdr>
        </w:div>
        <w:div w:id="1234120530">
          <w:marLeft w:val="0"/>
          <w:marRight w:val="0"/>
          <w:marTop w:val="0"/>
          <w:marBottom w:val="101"/>
          <w:divBdr>
            <w:top w:val="none" w:sz="0" w:space="0" w:color="auto"/>
            <w:left w:val="none" w:sz="0" w:space="0" w:color="auto"/>
            <w:bottom w:val="none" w:sz="0" w:space="0" w:color="auto"/>
            <w:right w:val="none" w:sz="0" w:space="0" w:color="auto"/>
          </w:divBdr>
        </w:div>
        <w:div w:id="2069573345">
          <w:marLeft w:val="0"/>
          <w:marRight w:val="0"/>
          <w:marTop w:val="0"/>
          <w:marBottom w:val="101"/>
          <w:divBdr>
            <w:top w:val="none" w:sz="0" w:space="0" w:color="auto"/>
            <w:left w:val="none" w:sz="0" w:space="0" w:color="auto"/>
            <w:bottom w:val="none" w:sz="0" w:space="0" w:color="auto"/>
            <w:right w:val="none" w:sz="0" w:space="0" w:color="auto"/>
          </w:divBdr>
        </w:div>
        <w:div w:id="72171184">
          <w:marLeft w:val="0"/>
          <w:marRight w:val="0"/>
          <w:marTop w:val="0"/>
          <w:marBottom w:val="101"/>
          <w:divBdr>
            <w:top w:val="none" w:sz="0" w:space="0" w:color="auto"/>
            <w:left w:val="none" w:sz="0" w:space="0" w:color="auto"/>
            <w:bottom w:val="none" w:sz="0" w:space="0" w:color="auto"/>
            <w:right w:val="none" w:sz="0" w:space="0" w:color="auto"/>
          </w:divBdr>
        </w:div>
        <w:div w:id="233398187">
          <w:marLeft w:val="0"/>
          <w:marRight w:val="0"/>
          <w:marTop w:val="0"/>
          <w:marBottom w:val="101"/>
          <w:divBdr>
            <w:top w:val="none" w:sz="0" w:space="0" w:color="auto"/>
            <w:left w:val="none" w:sz="0" w:space="0" w:color="auto"/>
            <w:bottom w:val="none" w:sz="0" w:space="0" w:color="auto"/>
            <w:right w:val="none" w:sz="0" w:space="0" w:color="auto"/>
          </w:divBdr>
        </w:div>
        <w:div w:id="1388530521">
          <w:marLeft w:val="0"/>
          <w:marRight w:val="0"/>
          <w:marTop w:val="0"/>
          <w:marBottom w:val="101"/>
          <w:divBdr>
            <w:top w:val="none" w:sz="0" w:space="0" w:color="auto"/>
            <w:left w:val="none" w:sz="0" w:space="0" w:color="auto"/>
            <w:bottom w:val="none" w:sz="0" w:space="0" w:color="auto"/>
            <w:right w:val="none" w:sz="0" w:space="0" w:color="auto"/>
          </w:divBdr>
        </w:div>
        <w:div w:id="552035222">
          <w:marLeft w:val="0"/>
          <w:marRight w:val="0"/>
          <w:marTop w:val="0"/>
          <w:marBottom w:val="101"/>
          <w:divBdr>
            <w:top w:val="none" w:sz="0" w:space="0" w:color="auto"/>
            <w:left w:val="none" w:sz="0" w:space="0" w:color="auto"/>
            <w:bottom w:val="none" w:sz="0" w:space="0" w:color="auto"/>
            <w:right w:val="none" w:sz="0" w:space="0" w:color="auto"/>
          </w:divBdr>
        </w:div>
        <w:div w:id="696009313">
          <w:marLeft w:val="0"/>
          <w:marRight w:val="0"/>
          <w:marTop w:val="0"/>
          <w:marBottom w:val="101"/>
          <w:divBdr>
            <w:top w:val="none" w:sz="0" w:space="0" w:color="auto"/>
            <w:left w:val="none" w:sz="0" w:space="0" w:color="auto"/>
            <w:bottom w:val="none" w:sz="0" w:space="0" w:color="auto"/>
            <w:right w:val="none" w:sz="0" w:space="0" w:color="auto"/>
          </w:divBdr>
        </w:div>
        <w:div w:id="460733075">
          <w:marLeft w:val="0"/>
          <w:marRight w:val="0"/>
          <w:marTop w:val="0"/>
          <w:marBottom w:val="101"/>
          <w:divBdr>
            <w:top w:val="none" w:sz="0" w:space="0" w:color="auto"/>
            <w:left w:val="none" w:sz="0" w:space="0" w:color="auto"/>
            <w:bottom w:val="none" w:sz="0" w:space="0" w:color="auto"/>
            <w:right w:val="none" w:sz="0" w:space="0" w:color="auto"/>
          </w:divBdr>
        </w:div>
        <w:div w:id="699354777">
          <w:marLeft w:val="0"/>
          <w:marRight w:val="0"/>
          <w:marTop w:val="0"/>
          <w:marBottom w:val="101"/>
          <w:divBdr>
            <w:top w:val="none" w:sz="0" w:space="0" w:color="auto"/>
            <w:left w:val="none" w:sz="0" w:space="0" w:color="auto"/>
            <w:bottom w:val="none" w:sz="0" w:space="0" w:color="auto"/>
            <w:right w:val="none" w:sz="0" w:space="0" w:color="auto"/>
          </w:divBdr>
        </w:div>
        <w:div w:id="1580169170">
          <w:marLeft w:val="0"/>
          <w:marRight w:val="0"/>
          <w:marTop w:val="0"/>
          <w:marBottom w:val="101"/>
          <w:divBdr>
            <w:top w:val="none" w:sz="0" w:space="0" w:color="auto"/>
            <w:left w:val="none" w:sz="0" w:space="0" w:color="auto"/>
            <w:bottom w:val="none" w:sz="0" w:space="0" w:color="auto"/>
            <w:right w:val="none" w:sz="0" w:space="0" w:color="auto"/>
          </w:divBdr>
        </w:div>
        <w:div w:id="1723795447">
          <w:marLeft w:val="0"/>
          <w:marRight w:val="0"/>
          <w:marTop w:val="0"/>
          <w:marBottom w:val="101"/>
          <w:divBdr>
            <w:top w:val="none" w:sz="0" w:space="0" w:color="auto"/>
            <w:left w:val="none" w:sz="0" w:space="0" w:color="auto"/>
            <w:bottom w:val="none" w:sz="0" w:space="0" w:color="auto"/>
            <w:right w:val="none" w:sz="0" w:space="0" w:color="auto"/>
          </w:divBdr>
        </w:div>
        <w:div w:id="692146635">
          <w:marLeft w:val="0"/>
          <w:marRight w:val="0"/>
          <w:marTop w:val="0"/>
          <w:marBottom w:val="101"/>
          <w:divBdr>
            <w:top w:val="none" w:sz="0" w:space="0" w:color="auto"/>
            <w:left w:val="none" w:sz="0" w:space="0" w:color="auto"/>
            <w:bottom w:val="none" w:sz="0" w:space="0" w:color="auto"/>
            <w:right w:val="none" w:sz="0" w:space="0" w:color="auto"/>
          </w:divBdr>
        </w:div>
        <w:div w:id="2001620815">
          <w:marLeft w:val="0"/>
          <w:marRight w:val="0"/>
          <w:marTop w:val="0"/>
          <w:marBottom w:val="101"/>
          <w:divBdr>
            <w:top w:val="none" w:sz="0" w:space="0" w:color="auto"/>
            <w:left w:val="none" w:sz="0" w:space="0" w:color="auto"/>
            <w:bottom w:val="none" w:sz="0" w:space="0" w:color="auto"/>
            <w:right w:val="none" w:sz="0" w:space="0" w:color="auto"/>
          </w:divBdr>
        </w:div>
        <w:div w:id="946814836">
          <w:marLeft w:val="0"/>
          <w:marRight w:val="0"/>
          <w:marTop w:val="0"/>
          <w:marBottom w:val="101"/>
          <w:divBdr>
            <w:top w:val="none" w:sz="0" w:space="0" w:color="auto"/>
            <w:left w:val="none" w:sz="0" w:space="0" w:color="auto"/>
            <w:bottom w:val="none" w:sz="0" w:space="0" w:color="auto"/>
            <w:right w:val="none" w:sz="0" w:space="0" w:color="auto"/>
          </w:divBdr>
        </w:div>
        <w:div w:id="1729184369">
          <w:marLeft w:val="0"/>
          <w:marRight w:val="0"/>
          <w:marTop w:val="0"/>
          <w:marBottom w:val="101"/>
          <w:divBdr>
            <w:top w:val="none" w:sz="0" w:space="0" w:color="auto"/>
            <w:left w:val="none" w:sz="0" w:space="0" w:color="auto"/>
            <w:bottom w:val="none" w:sz="0" w:space="0" w:color="auto"/>
            <w:right w:val="none" w:sz="0" w:space="0" w:color="auto"/>
          </w:divBdr>
        </w:div>
        <w:div w:id="192305676">
          <w:marLeft w:val="0"/>
          <w:marRight w:val="0"/>
          <w:marTop w:val="0"/>
          <w:marBottom w:val="101"/>
          <w:divBdr>
            <w:top w:val="none" w:sz="0" w:space="0" w:color="auto"/>
            <w:left w:val="none" w:sz="0" w:space="0" w:color="auto"/>
            <w:bottom w:val="none" w:sz="0" w:space="0" w:color="auto"/>
            <w:right w:val="none" w:sz="0" w:space="0" w:color="auto"/>
          </w:divBdr>
        </w:div>
        <w:div w:id="630357606">
          <w:marLeft w:val="0"/>
          <w:marRight w:val="0"/>
          <w:marTop w:val="0"/>
          <w:marBottom w:val="101"/>
          <w:divBdr>
            <w:top w:val="none" w:sz="0" w:space="0" w:color="auto"/>
            <w:left w:val="none" w:sz="0" w:space="0" w:color="auto"/>
            <w:bottom w:val="none" w:sz="0" w:space="0" w:color="auto"/>
            <w:right w:val="none" w:sz="0" w:space="0" w:color="auto"/>
          </w:divBdr>
        </w:div>
        <w:div w:id="1228106024">
          <w:marLeft w:val="0"/>
          <w:marRight w:val="0"/>
          <w:marTop w:val="0"/>
          <w:marBottom w:val="101"/>
          <w:divBdr>
            <w:top w:val="none" w:sz="0" w:space="0" w:color="auto"/>
            <w:left w:val="none" w:sz="0" w:space="0" w:color="auto"/>
            <w:bottom w:val="none" w:sz="0" w:space="0" w:color="auto"/>
            <w:right w:val="none" w:sz="0" w:space="0" w:color="auto"/>
          </w:divBdr>
        </w:div>
        <w:div w:id="1561361057">
          <w:marLeft w:val="0"/>
          <w:marRight w:val="0"/>
          <w:marTop w:val="0"/>
          <w:marBottom w:val="101"/>
          <w:divBdr>
            <w:top w:val="none" w:sz="0" w:space="0" w:color="auto"/>
            <w:left w:val="none" w:sz="0" w:space="0" w:color="auto"/>
            <w:bottom w:val="none" w:sz="0" w:space="0" w:color="auto"/>
            <w:right w:val="none" w:sz="0" w:space="0" w:color="auto"/>
          </w:divBdr>
        </w:div>
        <w:div w:id="453909809">
          <w:marLeft w:val="0"/>
          <w:marRight w:val="0"/>
          <w:marTop w:val="0"/>
          <w:marBottom w:val="101"/>
          <w:divBdr>
            <w:top w:val="none" w:sz="0" w:space="0" w:color="auto"/>
            <w:left w:val="none" w:sz="0" w:space="0" w:color="auto"/>
            <w:bottom w:val="none" w:sz="0" w:space="0" w:color="auto"/>
            <w:right w:val="none" w:sz="0" w:space="0" w:color="auto"/>
          </w:divBdr>
        </w:div>
        <w:div w:id="9185685">
          <w:marLeft w:val="0"/>
          <w:marRight w:val="0"/>
          <w:marTop w:val="0"/>
          <w:marBottom w:val="101"/>
          <w:divBdr>
            <w:top w:val="none" w:sz="0" w:space="0" w:color="auto"/>
            <w:left w:val="none" w:sz="0" w:space="0" w:color="auto"/>
            <w:bottom w:val="none" w:sz="0" w:space="0" w:color="auto"/>
            <w:right w:val="none" w:sz="0" w:space="0" w:color="auto"/>
          </w:divBdr>
        </w:div>
        <w:div w:id="1545098561">
          <w:marLeft w:val="0"/>
          <w:marRight w:val="0"/>
          <w:marTop w:val="0"/>
          <w:marBottom w:val="101"/>
          <w:divBdr>
            <w:top w:val="none" w:sz="0" w:space="0" w:color="auto"/>
            <w:left w:val="none" w:sz="0" w:space="0" w:color="auto"/>
            <w:bottom w:val="none" w:sz="0" w:space="0" w:color="auto"/>
            <w:right w:val="none" w:sz="0" w:space="0" w:color="auto"/>
          </w:divBdr>
        </w:div>
        <w:div w:id="1134716155">
          <w:marLeft w:val="0"/>
          <w:marRight w:val="0"/>
          <w:marTop w:val="0"/>
          <w:marBottom w:val="101"/>
          <w:divBdr>
            <w:top w:val="none" w:sz="0" w:space="0" w:color="auto"/>
            <w:left w:val="none" w:sz="0" w:space="0" w:color="auto"/>
            <w:bottom w:val="none" w:sz="0" w:space="0" w:color="auto"/>
            <w:right w:val="none" w:sz="0" w:space="0" w:color="auto"/>
          </w:divBdr>
        </w:div>
        <w:div w:id="214705218">
          <w:marLeft w:val="0"/>
          <w:marRight w:val="0"/>
          <w:marTop w:val="0"/>
          <w:marBottom w:val="101"/>
          <w:divBdr>
            <w:top w:val="none" w:sz="0" w:space="0" w:color="auto"/>
            <w:left w:val="none" w:sz="0" w:space="0" w:color="auto"/>
            <w:bottom w:val="none" w:sz="0" w:space="0" w:color="auto"/>
            <w:right w:val="none" w:sz="0" w:space="0" w:color="auto"/>
          </w:divBdr>
        </w:div>
        <w:div w:id="142476726">
          <w:marLeft w:val="0"/>
          <w:marRight w:val="0"/>
          <w:marTop w:val="0"/>
          <w:marBottom w:val="101"/>
          <w:divBdr>
            <w:top w:val="none" w:sz="0" w:space="0" w:color="auto"/>
            <w:left w:val="none" w:sz="0" w:space="0" w:color="auto"/>
            <w:bottom w:val="none" w:sz="0" w:space="0" w:color="auto"/>
            <w:right w:val="none" w:sz="0" w:space="0" w:color="auto"/>
          </w:divBdr>
        </w:div>
        <w:div w:id="692147465">
          <w:marLeft w:val="0"/>
          <w:marRight w:val="0"/>
          <w:marTop w:val="0"/>
          <w:marBottom w:val="101"/>
          <w:divBdr>
            <w:top w:val="none" w:sz="0" w:space="0" w:color="auto"/>
            <w:left w:val="none" w:sz="0" w:space="0" w:color="auto"/>
            <w:bottom w:val="none" w:sz="0" w:space="0" w:color="auto"/>
            <w:right w:val="none" w:sz="0" w:space="0" w:color="auto"/>
          </w:divBdr>
        </w:div>
        <w:div w:id="1854609730">
          <w:marLeft w:val="0"/>
          <w:marRight w:val="0"/>
          <w:marTop w:val="0"/>
          <w:marBottom w:val="101"/>
          <w:divBdr>
            <w:top w:val="none" w:sz="0" w:space="0" w:color="auto"/>
            <w:left w:val="none" w:sz="0" w:space="0" w:color="auto"/>
            <w:bottom w:val="none" w:sz="0" w:space="0" w:color="auto"/>
            <w:right w:val="none" w:sz="0" w:space="0" w:color="auto"/>
          </w:divBdr>
        </w:div>
        <w:div w:id="116920049">
          <w:marLeft w:val="0"/>
          <w:marRight w:val="0"/>
          <w:marTop w:val="0"/>
          <w:marBottom w:val="101"/>
          <w:divBdr>
            <w:top w:val="none" w:sz="0" w:space="0" w:color="auto"/>
            <w:left w:val="none" w:sz="0" w:space="0" w:color="auto"/>
            <w:bottom w:val="none" w:sz="0" w:space="0" w:color="auto"/>
            <w:right w:val="none" w:sz="0" w:space="0" w:color="auto"/>
          </w:divBdr>
        </w:div>
        <w:div w:id="1392390909">
          <w:marLeft w:val="0"/>
          <w:marRight w:val="0"/>
          <w:marTop w:val="0"/>
          <w:marBottom w:val="101"/>
          <w:divBdr>
            <w:top w:val="none" w:sz="0" w:space="0" w:color="auto"/>
            <w:left w:val="none" w:sz="0" w:space="0" w:color="auto"/>
            <w:bottom w:val="none" w:sz="0" w:space="0" w:color="auto"/>
            <w:right w:val="none" w:sz="0" w:space="0" w:color="auto"/>
          </w:divBdr>
        </w:div>
        <w:div w:id="993678094">
          <w:marLeft w:val="0"/>
          <w:marRight w:val="0"/>
          <w:marTop w:val="0"/>
          <w:marBottom w:val="101"/>
          <w:divBdr>
            <w:top w:val="none" w:sz="0" w:space="0" w:color="auto"/>
            <w:left w:val="none" w:sz="0" w:space="0" w:color="auto"/>
            <w:bottom w:val="none" w:sz="0" w:space="0" w:color="auto"/>
            <w:right w:val="none" w:sz="0" w:space="0" w:color="auto"/>
          </w:divBdr>
        </w:div>
        <w:div w:id="1632438736">
          <w:marLeft w:val="0"/>
          <w:marRight w:val="0"/>
          <w:marTop w:val="0"/>
          <w:marBottom w:val="101"/>
          <w:divBdr>
            <w:top w:val="none" w:sz="0" w:space="0" w:color="auto"/>
            <w:left w:val="none" w:sz="0" w:space="0" w:color="auto"/>
            <w:bottom w:val="none" w:sz="0" w:space="0" w:color="auto"/>
            <w:right w:val="none" w:sz="0" w:space="0" w:color="auto"/>
          </w:divBdr>
        </w:div>
        <w:div w:id="1828788432">
          <w:marLeft w:val="0"/>
          <w:marRight w:val="0"/>
          <w:marTop w:val="0"/>
          <w:marBottom w:val="101"/>
          <w:divBdr>
            <w:top w:val="none" w:sz="0" w:space="0" w:color="auto"/>
            <w:left w:val="none" w:sz="0" w:space="0" w:color="auto"/>
            <w:bottom w:val="none" w:sz="0" w:space="0" w:color="auto"/>
            <w:right w:val="none" w:sz="0" w:space="0" w:color="auto"/>
          </w:divBdr>
        </w:div>
        <w:div w:id="1773352146">
          <w:marLeft w:val="0"/>
          <w:marRight w:val="0"/>
          <w:marTop w:val="0"/>
          <w:marBottom w:val="101"/>
          <w:divBdr>
            <w:top w:val="none" w:sz="0" w:space="0" w:color="auto"/>
            <w:left w:val="none" w:sz="0" w:space="0" w:color="auto"/>
            <w:bottom w:val="none" w:sz="0" w:space="0" w:color="auto"/>
            <w:right w:val="none" w:sz="0" w:space="0" w:color="auto"/>
          </w:divBdr>
        </w:div>
        <w:div w:id="1727799160">
          <w:marLeft w:val="0"/>
          <w:marRight w:val="0"/>
          <w:marTop w:val="0"/>
          <w:marBottom w:val="101"/>
          <w:divBdr>
            <w:top w:val="none" w:sz="0" w:space="0" w:color="auto"/>
            <w:left w:val="none" w:sz="0" w:space="0" w:color="auto"/>
            <w:bottom w:val="none" w:sz="0" w:space="0" w:color="auto"/>
            <w:right w:val="none" w:sz="0" w:space="0" w:color="auto"/>
          </w:divBdr>
        </w:div>
        <w:div w:id="1064139564">
          <w:marLeft w:val="0"/>
          <w:marRight w:val="0"/>
          <w:marTop w:val="0"/>
          <w:marBottom w:val="101"/>
          <w:divBdr>
            <w:top w:val="none" w:sz="0" w:space="0" w:color="auto"/>
            <w:left w:val="none" w:sz="0" w:space="0" w:color="auto"/>
            <w:bottom w:val="none" w:sz="0" w:space="0" w:color="auto"/>
            <w:right w:val="none" w:sz="0" w:space="0" w:color="auto"/>
          </w:divBdr>
        </w:div>
        <w:div w:id="2104954454">
          <w:marLeft w:val="0"/>
          <w:marRight w:val="0"/>
          <w:marTop w:val="0"/>
          <w:marBottom w:val="101"/>
          <w:divBdr>
            <w:top w:val="none" w:sz="0" w:space="0" w:color="auto"/>
            <w:left w:val="none" w:sz="0" w:space="0" w:color="auto"/>
            <w:bottom w:val="none" w:sz="0" w:space="0" w:color="auto"/>
            <w:right w:val="none" w:sz="0" w:space="0" w:color="auto"/>
          </w:divBdr>
        </w:div>
        <w:div w:id="364328249">
          <w:marLeft w:val="0"/>
          <w:marRight w:val="0"/>
          <w:marTop w:val="0"/>
          <w:marBottom w:val="101"/>
          <w:divBdr>
            <w:top w:val="none" w:sz="0" w:space="0" w:color="auto"/>
            <w:left w:val="none" w:sz="0" w:space="0" w:color="auto"/>
            <w:bottom w:val="none" w:sz="0" w:space="0" w:color="auto"/>
            <w:right w:val="none" w:sz="0" w:space="0" w:color="auto"/>
          </w:divBdr>
        </w:div>
        <w:div w:id="1421217050">
          <w:marLeft w:val="0"/>
          <w:marRight w:val="0"/>
          <w:marTop w:val="0"/>
          <w:marBottom w:val="101"/>
          <w:divBdr>
            <w:top w:val="none" w:sz="0" w:space="0" w:color="auto"/>
            <w:left w:val="none" w:sz="0" w:space="0" w:color="auto"/>
            <w:bottom w:val="none" w:sz="0" w:space="0" w:color="auto"/>
            <w:right w:val="none" w:sz="0" w:space="0" w:color="auto"/>
          </w:divBdr>
        </w:div>
        <w:div w:id="587887650">
          <w:marLeft w:val="0"/>
          <w:marRight w:val="0"/>
          <w:marTop w:val="0"/>
          <w:marBottom w:val="101"/>
          <w:divBdr>
            <w:top w:val="none" w:sz="0" w:space="0" w:color="auto"/>
            <w:left w:val="none" w:sz="0" w:space="0" w:color="auto"/>
            <w:bottom w:val="none" w:sz="0" w:space="0" w:color="auto"/>
            <w:right w:val="none" w:sz="0" w:space="0" w:color="auto"/>
          </w:divBdr>
        </w:div>
        <w:div w:id="1504971096">
          <w:marLeft w:val="0"/>
          <w:marRight w:val="0"/>
          <w:marTop w:val="0"/>
          <w:marBottom w:val="101"/>
          <w:divBdr>
            <w:top w:val="none" w:sz="0" w:space="0" w:color="auto"/>
            <w:left w:val="none" w:sz="0" w:space="0" w:color="auto"/>
            <w:bottom w:val="none" w:sz="0" w:space="0" w:color="auto"/>
            <w:right w:val="none" w:sz="0" w:space="0" w:color="auto"/>
          </w:divBdr>
        </w:div>
        <w:div w:id="2137291250">
          <w:marLeft w:val="0"/>
          <w:marRight w:val="0"/>
          <w:marTop w:val="0"/>
          <w:marBottom w:val="101"/>
          <w:divBdr>
            <w:top w:val="none" w:sz="0" w:space="0" w:color="auto"/>
            <w:left w:val="none" w:sz="0" w:space="0" w:color="auto"/>
            <w:bottom w:val="none" w:sz="0" w:space="0" w:color="auto"/>
            <w:right w:val="none" w:sz="0" w:space="0" w:color="auto"/>
          </w:divBdr>
        </w:div>
        <w:div w:id="1691831508">
          <w:marLeft w:val="0"/>
          <w:marRight w:val="0"/>
          <w:marTop w:val="0"/>
          <w:marBottom w:val="101"/>
          <w:divBdr>
            <w:top w:val="none" w:sz="0" w:space="0" w:color="auto"/>
            <w:left w:val="none" w:sz="0" w:space="0" w:color="auto"/>
            <w:bottom w:val="none" w:sz="0" w:space="0" w:color="auto"/>
            <w:right w:val="none" w:sz="0" w:space="0" w:color="auto"/>
          </w:divBdr>
        </w:div>
        <w:div w:id="171146626">
          <w:marLeft w:val="0"/>
          <w:marRight w:val="0"/>
          <w:marTop w:val="0"/>
          <w:marBottom w:val="101"/>
          <w:divBdr>
            <w:top w:val="none" w:sz="0" w:space="0" w:color="auto"/>
            <w:left w:val="none" w:sz="0" w:space="0" w:color="auto"/>
            <w:bottom w:val="none" w:sz="0" w:space="0" w:color="auto"/>
            <w:right w:val="none" w:sz="0" w:space="0" w:color="auto"/>
          </w:divBdr>
        </w:div>
        <w:div w:id="361249290">
          <w:marLeft w:val="0"/>
          <w:marRight w:val="0"/>
          <w:marTop w:val="0"/>
          <w:marBottom w:val="101"/>
          <w:divBdr>
            <w:top w:val="none" w:sz="0" w:space="0" w:color="auto"/>
            <w:left w:val="none" w:sz="0" w:space="0" w:color="auto"/>
            <w:bottom w:val="none" w:sz="0" w:space="0" w:color="auto"/>
            <w:right w:val="none" w:sz="0" w:space="0" w:color="auto"/>
          </w:divBdr>
        </w:div>
        <w:div w:id="722101011">
          <w:marLeft w:val="0"/>
          <w:marRight w:val="0"/>
          <w:marTop w:val="0"/>
          <w:marBottom w:val="101"/>
          <w:divBdr>
            <w:top w:val="none" w:sz="0" w:space="0" w:color="auto"/>
            <w:left w:val="none" w:sz="0" w:space="0" w:color="auto"/>
            <w:bottom w:val="none" w:sz="0" w:space="0" w:color="auto"/>
            <w:right w:val="none" w:sz="0" w:space="0" w:color="auto"/>
          </w:divBdr>
        </w:div>
        <w:div w:id="2128769479">
          <w:marLeft w:val="0"/>
          <w:marRight w:val="0"/>
          <w:marTop w:val="0"/>
          <w:marBottom w:val="101"/>
          <w:divBdr>
            <w:top w:val="none" w:sz="0" w:space="0" w:color="auto"/>
            <w:left w:val="none" w:sz="0" w:space="0" w:color="auto"/>
            <w:bottom w:val="none" w:sz="0" w:space="0" w:color="auto"/>
            <w:right w:val="none" w:sz="0" w:space="0" w:color="auto"/>
          </w:divBdr>
        </w:div>
        <w:div w:id="22289894">
          <w:marLeft w:val="0"/>
          <w:marRight w:val="0"/>
          <w:marTop w:val="0"/>
          <w:marBottom w:val="101"/>
          <w:divBdr>
            <w:top w:val="none" w:sz="0" w:space="0" w:color="auto"/>
            <w:left w:val="none" w:sz="0" w:space="0" w:color="auto"/>
            <w:bottom w:val="none" w:sz="0" w:space="0" w:color="auto"/>
            <w:right w:val="none" w:sz="0" w:space="0" w:color="auto"/>
          </w:divBdr>
        </w:div>
        <w:div w:id="40861587">
          <w:marLeft w:val="0"/>
          <w:marRight w:val="0"/>
          <w:marTop w:val="0"/>
          <w:marBottom w:val="101"/>
          <w:divBdr>
            <w:top w:val="none" w:sz="0" w:space="0" w:color="auto"/>
            <w:left w:val="none" w:sz="0" w:space="0" w:color="auto"/>
            <w:bottom w:val="none" w:sz="0" w:space="0" w:color="auto"/>
            <w:right w:val="none" w:sz="0" w:space="0" w:color="auto"/>
          </w:divBdr>
        </w:div>
        <w:div w:id="1311715976">
          <w:marLeft w:val="0"/>
          <w:marRight w:val="0"/>
          <w:marTop w:val="0"/>
          <w:marBottom w:val="101"/>
          <w:divBdr>
            <w:top w:val="none" w:sz="0" w:space="0" w:color="auto"/>
            <w:left w:val="none" w:sz="0" w:space="0" w:color="auto"/>
            <w:bottom w:val="none" w:sz="0" w:space="0" w:color="auto"/>
            <w:right w:val="none" w:sz="0" w:space="0" w:color="auto"/>
          </w:divBdr>
        </w:div>
        <w:div w:id="705257005">
          <w:marLeft w:val="0"/>
          <w:marRight w:val="0"/>
          <w:marTop w:val="0"/>
          <w:marBottom w:val="101"/>
          <w:divBdr>
            <w:top w:val="none" w:sz="0" w:space="0" w:color="auto"/>
            <w:left w:val="none" w:sz="0" w:space="0" w:color="auto"/>
            <w:bottom w:val="none" w:sz="0" w:space="0" w:color="auto"/>
            <w:right w:val="none" w:sz="0" w:space="0" w:color="auto"/>
          </w:divBdr>
        </w:div>
        <w:div w:id="429400479">
          <w:marLeft w:val="0"/>
          <w:marRight w:val="0"/>
          <w:marTop w:val="0"/>
          <w:marBottom w:val="101"/>
          <w:divBdr>
            <w:top w:val="none" w:sz="0" w:space="0" w:color="auto"/>
            <w:left w:val="none" w:sz="0" w:space="0" w:color="auto"/>
            <w:bottom w:val="none" w:sz="0" w:space="0" w:color="auto"/>
            <w:right w:val="none" w:sz="0" w:space="0" w:color="auto"/>
          </w:divBdr>
        </w:div>
        <w:div w:id="1685090173">
          <w:marLeft w:val="0"/>
          <w:marRight w:val="0"/>
          <w:marTop w:val="0"/>
          <w:marBottom w:val="101"/>
          <w:divBdr>
            <w:top w:val="none" w:sz="0" w:space="0" w:color="auto"/>
            <w:left w:val="none" w:sz="0" w:space="0" w:color="auto"/>
            <w:bottom w:val="none" w:sz="0" w:space="0" w:color="auto"/>
            <w:right w:val="none" w:sz="0" w:space="0" w:color="auto"/>
          </w:divBdr>
        </w:div>
        <w:div w:id="797794281">
          <w:marLeft w:val="0"/>
          <w:marRight w:val="0"/>
          <w:marTop w:val="0"/>
          <w:marBottom w:val="101"/>
          <w:divBdr>
            <w:top w:val="none" w:sz="0" w:space="0" w:color="auto"/>
            <w:left w:val="none" w:sz="0" w:space="0" w:color="auto"/>
            <w:bottom w:val="none" w:sz="0" w:space="0" w:color="auto"/>
            <w:right w:val="none" w:sz="0" w:space="0" w:color="auto"/>
          </w:divBdr>
        </w:div>
        <w:div w:id="250967096">
          <w:marLeft w:val="0"/>
          <w:marRight w:val="0"/>
          <w:marTop w:val="0"/>
          <w:marBottom w:val="101"/>
          <w:divBdr>
            <w:top w:val="none" w:sz="0" w:space="0" w:color="auto"/>
            <w:left w:val="none" w:sz="0" w:space="0" w:color="auto"/>
            <w:bottom w:val="none" w:sz="0" w:space="0" w:color="auto"/>
            <w:right w:val="none" w:sz="0" w:space="0" w:color="auto"/>
          </w:divBdr>
        </w:div>
        <w:div w:id="542404195">
          <w:marLeft w:val="0"/>
          <w:marRight w:val="0"/>
          <w:marTop w:val="0"/>
          <w:marBottom w:val="101"/>
          <w:divBdr>
            <w:top w:val="none" w:sz="0" w:space="0" w:color="auto"/>
            <w:left w:val="none" w:sz="0" w:space="0" w:color="auto"/>
            <w:bottom w:val="none" w:sz="0" w:space="0" w:color="auto"/>
            <w:right w:val="none" w:sz="0" w:space="0" w:color="auto"/>
          </w:divBdr>
        </w:div>
        <w:div w:id="2112778055">
          <w:marLeft w:val="0"/>
          <w:marRight w:val="0"/>
          <w:marTop w:val="0"/>
          <w:marBottom w:val="101"/>
          <w:divBdr>
            <w:top w:val="none" w:sz="0" w:space="0" w:color="auto"/>
            <w:left w:val="none" w:sz="0" w:space="0" w:color="auto"/>
            <w:bottom w:val="none" w:sz="0" w:space="0" w:color="auto"/>
            <w:right w:val="none" w:sz="0" w:space="0" w:color="auto"/>
          </w:divBdr>
        </w:div>
        <w:div w:id="386951753">
          <w:marLeft w:val="0"/>
          <w:marRight w:val="0"/>
          <w:marTop w:val="0"/>
          <w:marBottom w:val="101"/>
          <w:divBdr>
            <w:top w:val="none" w:sz="0" w:space="0" w:color="auto"/>
            <w:left w:val="none" w:sz="0" w:space="0" w:color="auto"/>
            <w:bottom w:val="none" w:sz="0" w:space="0" w:color="auto"/>
            <w:right w:val="none" w:sz="0" w:space="0" w:color="auto"/>
          </w:divBdr>
        </w:div>
        <w:div w:id="571693584">
          <w:marLeft w:val="0"/>
          <w:marRight w:val="0"/>
          <w:marTop w:val="0"/>
          <w:marBottom w:val="101"/>
          <w:divBdr>
            <w:top w:val="none" w:sz="0" w:space="0" w:color="auto"/>
            <w:left w:val="none" w:sz="0" w:space="0" w:color="auto"/>
            <w:bottom w:val="none" w:sz="0" w:space="0" w:color="auto"/>
            <w:right w:val="none" w:sz="0" w:space="0" w:color="auto"/>
          </w:divBdr>
        </w:div>
        <w:div w:id="817069985">
          <w:marLeft w:val="0"/>
          <w:marRight w:val="0"/>
          <w:marTop w:val="0"/>
          <w:marBottom w:val="101"/>
          <w:divBdr>
            <w:top w:val="none" w:sz="0" w:space="0" w:color="auto"/>
            <w:left w:val="none" w:sz="0" w:space="0" w:color="auto"/>
            <w:bottom w:val="none" w:sz="0" w:space="0" w:color="auto"/>
            <w:right w:val="none" w:sz="0" w:space="0" w:color="auto"/>
          </w:divBdr>
        </w:div>
        <w:div w:id="2023508000">
          <w:marLeft w:val="0"/>
          <w:marRight w:val="0"/>
          <w:marTop w:val="0"/>
          <w:marBottom w:val="101"/>
          <w:divBdr>
            <w:top w:val="none" w:sz="0" w:space="0" w:color="auto"/>
            <w:left w:val="none" w:sz="0" w:space="0" w:color="auto"/>
            <w:bottom w:val="none" w:sz="0" w:space="0" w:color="auto"/>
            <w:right w:val="none" w:sz="0" w:space="0" w:color="auto"/>
          </w:divBdr>
        </w:div>
        <w:div w:id="302925597">
          <w:marLeft w:val="0"/>
          <w:marRight w:val="0"/>
          <w:marTop w:val="0"/>
          <w:marBottom w:val="101"/>
          <w:divBdr>
            <w:top w:val="none" w:sz="0" w:space="0" w:color="auto"/>
            <w:left w:val="none" w:sz="0" w:space="0" w:color="auto"/>
            <w:bottom w:val="none" w:sz="0" w:space="0" w:color="auto"/>
            <w:right w:val="none" w:sz="0" w:space="0" w:color="auto"/>
          </w:divBdr>
        </w:div>
        <w:div w:id="871768351">
          <w:marLeft w:val="0"/>
          <w:marRight w:val="0"/>
          <w:marTop w:val="0"/>
          <w:marBottom w:val="101"/>
          <w:divBdr>
            <w:top w:val="none" w:sz="0" w:space="0" w:color="auto"/>
            <w:left w:val="none" w:sz="0" w:space="0" w:color="auto"/>
            <w:bottom w:val="none" w:sz="0" w:space="0" w:color="auto"/>
            <w:right w:val="none" w:sz="0" w:space="0" w:color="auto"/>
          </w:divBdr>
        </w:div>
        <w:div w:id="1063285860">
          <w:marLeft w:val="0"/>
          <w:marRight w:val="0"/>
          <w:marTop w:val="0"/>
          <w:marBottom w:val="101"/>
          <w:divBdr>
            <w:top w:val="none" w:sz="0" w:space="0" w:color="auto"/>
            <w:left w:val="none" w:sz="0" w:space="0" w:color="auto"/>
            <w:bottom w:val="none" w:sz="0" w:space="0" w:color="auto"/>
            <w:right w:val="none" w:sz="0" w:space="0" w:color="auto"/>
          </w:divBdr>
        </w:div>
        <w:div w:id="1261062032">
          <w:marLeft w:val="0"/>
          <w:marRight w:val="0"/>
          <w:marTop w:val="0"/>
          <w:marBottom w:val="101"/>
          <w:divBdr>
            <w:top w:val="none" w:sz="0" w:space="0" w:color="auto"/>
            <w:left w:val="none" w:sz="0" w:space="0" w:color="auto"/>
            <w:bottom w:val="none" w:sz="0" w:space="0" w:color="auto"/>
            <w:right w:val="none" w:sz="0" w:space="0" w:color="auto"/>
          </w:divBdr>
        </w:div>
        <w:div w:id="2101099173">
          <w:marLeft w:val="0"/>
          <w:marRight w:val="0"/>
          <w:marTop w:val="0"/>
          <w:marBottom w:val="101"/>
          <w:divBdr>
            <w:top w:val="none" w:sz="0" w:space="0" w:color="auto"/>
            <w:left w:val="none" w:sz="0" w:space="0" w:color="auto"/>
            <w:bottom w:val="none" w:sz="0" w:space="0" w:color="auto"/>
            <w:right w:val="none" w:sz="0" w:space="0" w:color="auto"/>
          </w:divBdr>
        </w:div>
        <w:div w:id="1937665333">
          <w:marLeft w:val="0"/>
          <w:marRight w:val="0"/>
          <w:marTop w:val="0"/>
          <w:marBottom w:val="101"/>
          <w:divBdr>
            <w:top w:val="none" w:sz="0" w:space="0" w:color="auto"/>
            <w:left w:val="none" w:sz="0" w:space="0" w:color="auto"/>
            <w:bottom w:val="none" w:sz="0" w:space="0" w:color="auto"/>
            <w:right w:val="none" w:sz="0" w:space="0" w:color="auto"/>
          </w:divBdr>
        </w:div>
        <w:div w:id="668362827">
          <w:marLeft w:val="0"/>
          <w:marRight w:val="0"/>
          <w:marTop w:val="0"/>
          <w:marBottom w:val="101"/>
          <w:divBdr>
            <w:top w:val="none" w:sz="0" w:space="0" w:color="auto"/>
            <w:left w:val="none" w:sz="0" w:space="0" w:color="auto"/>
            <w:bottom w:val="none" w:sz="0" w:space="0" w:color="auto"/>
            <w:right w:val="none" w:sz="0" w:space="0" w:color="auto"/>
          </w:divBdr>
        </w:div>
        <w:div w:id="815876409">
          <w:marLeft w:val="0"/>
          <w:marRight w:val="0"/>
          <w:marTop w:val="0"/>
          <w:marBottom w:val="101"/>
          <w:divBdr>
            <w:top w:val="none" w:sz="0" w:space="0" w:color="auto"/>
            <w:left w:val="none" w:sz="0" w:space="0" w:color="auto"/>
            <w:bottom w:val="none" w:sz="0" w:space="0" w:color="auto"/>
            <w:right w:val="none" w:sz="0" w:space="0" w:color="auto"/>
          </w:divBdr>
        </w:div>
        <w:div w:id="727610993">
          <w:marLeft w:val="0"/>
          <w:marRight w:val="0"/>
          <w:marTop w:val="0"/>
          <w:marBottom w:val="101"/>
          <w:divBdr>
            <w:top w:val="none" w:sz="0" w:space="0" w:color="auto"/>
            <w:left w:val="none" w:sz="0" w:space="0" w:color="auto"/>
            <w:bottom w:val="none" w:sz="0" w:space="0" w:color="auto"/>
            <w:right w:val="none" w:sz="0" w:space="0" w:color="auto"/>
          </w:divBdr>
        </w:div>
        <w:div w:id="2076003351">
          <w:marLeft w:val="0"/>
          <w:marRight w:val="0"/>
          <w:marTop w:val="0"/>
          <w:marBottom w:val="101"/>
          <w:divBdr>
            <w:top w:val="none" w:sz="0" w:space="0" w:color="auto"/>
            <w:left w:val="none" w:sz="0" w:space="0" w:color="auto"/>
            <w:bottom w:val="none" w:sz="0" w:space="0" w:color="auto"/>
            <w:right w:val="none" w:sz="0" w:space="0" w:color="auto"/>
          </w:divBdr>
        </w:div>
        <w:div w:id="1034690998">
          <w:marLeft w:val="0"/>
          <w:marRight w:val="0"/>
          <w:marTop w:val="0"/>
          <w:marBottom w:val="101"/>
          <w:divBdr>
            <w:top w:val="none" w:sz="0" w:space="0" w:color="auto"/>
            <w:left w:val="none" w:sz="0" w:space="0" w:color="auto"/>
            <w:bottom w:val="none" w:sz="0" w:space="0" w:color="auto"/>
            <w:right w:val="none" w:sz="0" w:space="0" w:color="auto"/>
          </w:divBdr>
        </w:div>
        <w:div w:id="1648322578">
          <w:marLeft w:val="0"/>
          <w:marRight w:val="0"/>
          <w:marTop w:val="0"/>
          <w:marBottom w:val="101"/>
          <w:divBdr>
            <w:top w:val="none" w:sz="0" w:space="0" w:color="auto"/>
            <w:left w:val="none" w:sz="0" w:space="0" w:color="auto"/>
            <w:bottom w:val="none" w:sz="0" w:space="0" w:color="auto"/>
            <w:right w:val="none" w:sz="0" w:space="0" w:color="auto"/>
          </w:divBdr>
        </w:div>
        <w:div w:id="650719944">
          <w:marLeft w:val="0"/>
          <w:marRight w:val="0"/>
          <w:marTop w:val="0"/>
          <w:marBottom w:val="101"/>
          <w:divBdr>
            <w:top w:val="none" w:sz="0" w:space="0" w:color="auto"/>
            <w:left w:val="none" w:sz="0" w:space="0" w:color="auto"/>
            <w:bottom w:val="none" w:sz="0" w:space="0" w:color="auto"/>
            <w:right w:val="none" w:sz="0" w:space="0" w:color="auto"/>
          </w:divBdr>
        </w:div>
        <w:div w:id="1266843357">
          <w:marLeft w:val="0"/>
          <w:marRight w:val="0"/>
          <w:marTop w:val="0"/>
          <w:marBottom w:val="101"/>
          <w:divBdr>
            <w:top w:val="none" w:sz="0" w:space="0" w:color="auto"/>
            <w:left w:val="none" w:sz="0" w:space="0" w:color="auto"/>
            <w:bottom w:val="none" w:sz="0" w:space="0" w:color="auto"/>
            <w:right w:val="none" w:sz="0" w:space="0" w:color="auto"/>
          </w:divBdr>
        </w:div>
        <w:div w:id="21323919">
          <w:marLeft w:val="0"/>
          <w:marRight w:val="0"/>
          <w:marTop w:val="0"/>
          <w:marBottom w:val="101"/>
          <w:divBdr>
            <w:top w:val="none" w:sz="0" w:space="0" w:color="auto"/>
            <w:left w:val="none" w:sz="0" w:space="0" w:color="auto"/>
            <w:bottom w:val="none" w:sz="0" w:space="0" w:color="auto"/>
            <w:right w:val="none" w:sz="0" w:space="0" w:color="auto"/>
          </w:divBdr>
        </w:div>
        <w:div w:id="2058047553">
          <w:marLeft w:val="0"/>
          <w:marRight w:val="0"/>
          <w:marTop w:val="0"/>
          <w:marBottom w:val="101"/>
          <w:divBdr>
            <w:top w:val="none" w:sz="0" w:space="0" w:color="auto"/>
            <w:left w:val="none" w:sz="0" w:space="0" w:color="auto"/>
            <w:bottom w:val="none" w:sz="0" w:space="0" w:color="auto"/>
            <w:right w:val="none" w:sz="0" w:space="0" w:color="auto"/>
          </w:divBdr>
        </w:div>
        <w:div w:id="1812401311">
          <w:marLeft w:val="0"/>
          <w:marRight w:val="0"/>
          <w:marTop w:val="0"/>
          <w:marBottom w:val="101"/>
          <w:divBdr>
            <w:top w:val="none" w:sz="0" w:space="0" w:color="auto"/>
            <w:left w:val="none" w:sz="0" w:space="0" w:color="auto"/>
            <w:bottom w:val="none" w:sz="0" w:space="0" w:color="auto"/>
            <w:right w:val="none" w:sz="0" w:space="0" w:color="auto"/>
          </w:divBdr>
        </w:div>
        <w:div w:id="1052459018">
          <w:marLeft w:val="0"/>
          <w:marRight w:val="0"/>
          <w:marTop w:val="0"/>
          <w:marBottom w:val="101"/>
          <w:divBdr>
            <w:top w:val="none" w:sz="0" w:space="0" w:color="auto"/>
            <w:left w:val="none" w:sz="0" w:space="0" w:color="auto"/>
            <w:bottom w:val="none" w:sz="0" w:space="0" w:color="auto"/>
            <w:right w:val="none" w:sz="0" w:space="0" w:color="auto"/>
          </w:divBdr>
        </w:div>
        <w:div w:id="1836144452">
          <w:marLeft w:val="0"/>
          <w:marRight w:val="0"/>
          <w:marTop w:val="0"/>
          <w:marBottom w:val="101"/>
          <w:divBdr>
            <w:top w:val="none" w:sz="0" w:space="0" w:color="auto"/>
            <w:left w:val="none" w:sz="0" w:space="0" w:color="auto"/>
            <w:bottom w:val="none" w:sz="0" w:space="0" w:color="auto"/>
            <w:right w:val="none" w:sz="0" w:space="0" w:color="auto"/>
          </w:divBdr>
        </w:div>
        <w:div w:id="1908220691">
          <w:marLeft w:val="0"/>
          <w:marRight w:val="0"/>
          <w:marTop w:val="0"/>
          <w:marBottom w:val="101"/>
          <w:divBdr>
            <w:top w:val="none" w:sz="0" w:space="0" w:color="auto"/>
            <w:left w:val="none" w:sz="0" w:space="0" w:color="auto"/>
            <w:bottom w:val="none" w:sz="0" w:space="0" w:color="auto"/>
            <w:right w:val="none" w:sz="0" w:space="0" w:color="auto"/>
          </w:divBdr>
        </w:div>
        <w:div w:id="268899325">
          <w:marLeft w:val="0"/>
          <w:marRight w:val="0"/>
          <w:marTop w:val="0"/>
          <w:marBottom w:val="101"/>
          <w:divBdr>
            <w:top w:val="none" w:sz="0" w:space="0" w:color="auto"/>
            <w:left w:val="none" w:sz="0" w:space="0" w:color="auto"/>
            <w:bottom w:val="none" w:sz="0" w:space="0" w:color="auto"/>
            <w:right w:val="none" w:sz="0" w:space="0" w:color="auto"/>
          </w:divBdr>
        </w:div>
        <w:div w:id="770131253">
          <w:marLeft w:val="0"/>
          <w:marRight w:val="0"/>
          <w:marTop w:val="0"/>
          <w:marBottom w:val="101"/>
          <w:divBdr>
            <w:top w:val="none" w:sz="0" w:space="0" w:color="auto"/>
            <w:left w:val="none" w:sz="0" w:space="0" w:color="auto"/>
            <w:bottom w:val="none" w:sz="0" w:space="0" w:color="auto"/>
            <w:right w:val="none" w:sz="0" w:space="0" w:color="auto"/>
          </w:divBdr>
        </w:div>
        <w:div w:id="413819526">
          <w:marLeft w:val="0"/>
          <w:marRight w:val="0"/>
          <w:marTop w:val="0"/>
          <w:marBottom w:val="101"/>
          <w:divBdr>
            <w:top w:val="none" w:sz="0" w:space="0" w:color="auto"/>
            <w:left w:val="none" w:sz="0" w:space="0" w:color="auto"/>
            <w:bottom w:val="none" w:sz="0" w:space="0" w:color="auto"/>
            <w:right w:val="none" w:sz="0" w:space="0" w:color="auto"/>
          </w:divBdr>
        </w:div>
        <w:div w:id="1152217569">
          <w:marLeft w:val="0"/>
          <w:marRight w:val="0"/>
          <w:marTop w:val="0"/>
          <w:marBottom w:val="101"/>
          <w:divBdr>
            <w:top w:val="none" w:sz="0" w:space="0" w:color="auto"/>
            <w:left w:val="none" w:sz="0" w:space="0" w:color="auto"/>
            <w:bottom w:val="none" w:sz="0" w:space="0" w:color="auto"/>
            <w:right w:val="none" w:sz="0" w:space="0" w:color="auto"/>
          </w:divBdr>
        </w:div>
        <w:div w:id="1685665609">
          <w:marLeft w:val="0"/>
          <w:marRight w:val="0"/>
          <w:marTop w:val="0"/>
          <w:marBottom w:val="101"/>
          <w:divBdr>
            <w:top w:val="none" w:sz="0" w:space="0" w:color="auto"/>
            <w:left w:val="none" w:sz="0" w:space="0" w:color="auto"/>
            <w:bottom w:val="none" w:sz="0" w:space="0" w:color="auto"/>
            <w:right w:val="none" w:sz="0" w:space="0" w:color="auto"/>
          </w:divBdr>
        </w:div>
        <w:div w:id="2046952104">
          <w:marLeft w:val="0"/>
          <w:marRight w:val="0"/>
          <w:marTop w:val="0"/>
          <w:marBottom w:val="101"/>
          <w:divBdr>
            <w:top w:val="none" w:sz="0" w:space="0" w:color="auto"/>
            <w:left w:val="none" w:sz="0" w:space="0" w:color="auto"/>
            <w:bottom w:val="none" w:sz="0" w:space="0" w:color="auto"/>
            <w:right w:val="none" w:sz="0" w:space="0" w:color="auto"/>
          </w:divBdr>
        </w:div>
      </w:divsChild>
    </w:div>
    <w:div w:id="2026711927">
      <w:bodyDiv w:val="1"/>
      <w:marLeft w:val="0"/>
      <w:marRight w:val="0"/>
      <w:marTop w:val="0"/>
      <w:marBottom w:val="0"/>
      <w:divBdr>
        <w:top w:val="none" w:sz="0" w:space="0" w:color="auto"/>
        <w:left w:val="none" w:sz="0" w:space="0" w:color="auto"/>
        <w:bottom w:val="none" w:sz="0" w:space="0" w:color="auto"/>
        <w:right w:val="none" w:sz="0" w:space="0" w:color="auto"/>
      </w:divBdr>
      <w:divsChild>
        <w:div w:id="510803021">
          <w:marLeft w:val="0"/>
          <w:marRight w:val="0"/>
          <w:marTop w:val="0"/>
          <w:marBottom w:val="101"/>
          <w:divBdr>
            <w:top w:val="none" w:sz="0" w:space="0" w:color="auto"/>
            <w:left w:val="none" w:sz="0" w:space="0" w:color="auto"/>
            <w:bottom w:val="none" w:sz="0" w:space="0" w:color="auto"/>
            <w:right w:val="none" w:sz="0" w:space="0" w:color="auto"/>
          </w:divBdr>
        </w:div>
        <w:div w:id="1693796648">
          <w:marLeft w:val="0"/>
          <w:marRight w:val="0"/>
          <w:marTop w:val="101"/>
          <w:marBottom w:val="101"/>
          <w:divBdr>
            <w:top w:val="none" w:sz="0" w:space="0" w:color="auto"/>
            <w:left w:val="none" w:sz="0" w:space="0" w:color="auto"/>
            <w:bottom w:val="none" w:sz="0" w:space="0" w:color="auto"/>
            <w:right w:val="none" w:sz="0" w:space="0" w:color="auto"/>
          </w:divBdr>
        </w:div>
        <w:div w:id="518348272">
          <w:marLeft w:val="0"/>
          <w:marRight w:val="0"/>
          <w:marTop w:val="0"/>
          <w:marBottom w:val="101"/>
          <w:divBdr>
            <w:top w:val="none" w:sz="0" w:space="0" w:color="auto"/>
            <w:left w:val="none" w:sz="0" w:space="0" w:color="auto"/>
            <w:bottom w:val="none" w:sz="0" w:space="0" w:color="auto"/>
            <w:right w:val="none" w:sz="0" w:space="0" w:color="auto"/>
          </w:divBdr>
        </w:div>
        <w:div w:id="1615670164">
          <w:marLeft w:val="0"/>
          <w:marRight w:val="0"/>
          <w:marTop w:val="0"/>
          <w:marBottom w:val="101"/>
          <w:divBdr>
            <w:top w:val="none" w:sz="0" w:space="0" w:color="auto"/>
            <w:left w:val="none" w:sz="0" w:space="0" w:color="auto"/>
            <w:bottom w:val="none" w:sz="0" w:space="0" w:color="auto"/>
            <w:right w:val="none" w:sz="0" w:space="0" w:color="auto"/>
          </w:divBdr>
        </w:div>
        <w:div w:id="1653753600">
          <w:marLeft w:val="0"/>
          <w:marRight w:val="0"/>
          <w:marTop w:val="0"/>
          <w:marBottom w:val="101"/>
          <w:divBdr>
            <w:top w:val="none" w:sz="0" w:space="0" w:color="auto"/>
            <w:left w:val="none" w:sz="0" w:space="0" w:color="auto"/>
            <w:bottom w:val="none" w:sz="0" w:space="0" w:color="auto"/>
            <w:right w:val="none" w:sz="0" w:space="0" w:color="auto"/>
          </w:divBdr>
        </w:div>
        <w:div w:id="1743673948">
          <w:marLeft w:val="0"/>
          <w:marRight w:val="0"/>
          <w:marTop w:val="0"/>
          <w:marBottom w:val="101"/>
          <w:divBdr>
            <w:top w:val="none" w:sz="0" w:space="0" w:color="auto"/>
            <w:left w:val="none" w:sz="0" w:space="0" w:color="auto"/>
            <w:bottom w:val="none" w:sz="0" w:space="0" w:color="auto"/>
            <w:right w:val="none" w:sz="0" w:space="0" w:color="auto"/>
          </w:divBdr>
        </w:div>
        <w:div w:id="313532329">
          <w:marLeft w:val="0"/>
          <w:marRight w:val="0"/>
          <w:marTop w:val="0"/>
          <w:marBottom w:val="101"/>
          <w:divBdr>
            <w:top w:val="none" w:sz="0" w:space="0" w:color="auto"/>
            <w:left w:val="none" w:sz="0" w:space="0" w:color="auto"/>
            <w:bottom w:val="none" w:sz="0" w:space="0" w:color="auto"/>
            <w:right w:val="none" w:sz="0" w:space="0" w:color="auto"/>
          </w:divBdr>
        </w:div>
        <w:div w:id="847135343">
          <w:marLeft w:val="0"/>
          <w:marRight w:val="0"/>
          <w:marTop w:val="101"/>
          <w:marBottom w:val="101"/>
          <w:divBdr>
            <w:top w:val="none" w:sz="0" w:space="0" w:color="auto"/>
            <w:left w:val="none" w:sz="0" w:space="0" w:color="auto"/>
            <w:bottom w:val="none" w:sz="0" w:space="0" w:color="auto"/>
            <w:right w:val="none" w:sz="0" w:space="0" w:color="auto"/>
          </w:divBdr>
        </w:div>
        <w:div w:id="722409835">
          <w:marLeft w:val="0"/>
          <w:marRight w:val="0"/>
          <w:marTop w:val="0"/>
          <w:marBottom w:val="101"/>
          <w:divBdr>
            <w:top w:val="none" w:sz="0" w:space="0" w:color="auto"/>
            <w:left w:val="none" w:sz="0" w:space="0" w:color="auto"/>
            <w:bottom w:val="none" w:sz="0" w:space="0" w:color="auto"/>
            <w:right w:val="none" w:sz="0" w:space="0" w:color="auto"/>
          </w:divBdr>
        </w:div>
        <w:div w:id="868176936">
          <w:marLeft w:val="0"/>
          <w:marRight w:val="0"/>
          <w:marTop w:val="0"/>
          <w:marBottom w:val="101"/>
          <w:divBdr>
            <w:top w:val="none" w:sz="0" w:space="0" w:color="auto"/>
            <w:left w:val="none" w:sz="0" w:space="0" w:color="auto"/>
            <w:bottom w:val="none" w:sz="0" w:space="0" w:color="auto"/>
            <w:right w:val="none" w:sz="0" w:space="0" w:color="auto"/>
          </w:divBdr>
        </w:div>
        <w:div w:id="553857300">
          <w:marLeft w:val="0"/>
          <w:marRight w:val="0"/>
          <w:marTop w:val="0"/>
          <w:marBottom w:val="101"/>
          <w:divBdr>
            <w:top w:val="none" w:sz="0" w:space="0" w:color="auto"/>
            <w:left w:val="none" w:sz="0" w:space="0" w:color="auto"/>
            <w:bottom w:val="none" w:sz="0" w:space="0" w:color="auto"/>
            <w:right w:val="none" w:sz="0" w:space="0" w:color="auto"/>
          </w:divBdr>
        </w:div>
        <w:div w:id="1480465870">
          <w:marLeft w:val="0"/>
          <w:marRight w:val="0"/>
          <w:marTop w:val="0"/>
          <w:marBottom w:val="101"/>
          <w:divBdr>
            <w:top w:val="none" w:sz="0" w:space="0" w:color="auto"/>
            <w:left w:val="none" w:sz="0" w:space="0" w:color="auto"/>
            <w:bottom w:val="none" w:sz="0" w:space="0" w:color="auto"/>
            <w:right w:val="none" w:sz="0" w:space="0" w:color="auto"/>
          </w:divBdr>
        </w:div>
        <w:div w:id="186142137">
          <w:marLeft w:val="0"/>
          <w:marRight w:val="0"/>
          <w:marTop w:val="0"/>
          <w:marBottom w:val="101"/>
          <w:divBdr>
            <w:top w:val="none" w:sz="0" w:space="0" w:color="auto"/>
            <w:left w:val="none" w:sz="0" w:space="0" w:color="auto"/>
            <w:bottom w:val="none" w:sz="0" w:space="0" w:color="auto"/>
            <w:right w:val="none" w:sz="0" w:space="0" w:color="auto"/>
          </w:divBdr>
        </w:div>
        <w:div w:id="1108895541">
          <w:marLeft w:val="0"/>
          <w:marRight w:val="0"/>
          <w:marTop w:val="0"/>
          <w:marBottom w:val="101"/>
          <w:divBdr>
            <w:top w:val="none" w:sz="0" w:space="0" w:color="auto"/>
            <w:left w:val="none" w:sz="0" w:space="0" w:color="auto"/>
            <w:bottom w:val="none" w:sz="0" w:space="0" w:color="auto"/>
            <w:right w:val="none" w:sz="0" w:space="0" w:color="auto"/>
          </w:divBdr>
        </w:div>
        <w:div w:id="46074377">
          <w:marLeft w:val="0"/>
          <w:marRight w:val="0"/>
          <w:marTop w:val="0"/>
          <w:marBottom w:val="101"/>
          <w:divBdr>
            <w:top w:val="none" w:sz="0" w:space="0" w:color="auto"/>
            <w:left w:val="none" w:sz="0" w:space="0" w:color="auto"/>
            <w:bottom w:val="none" w:sz="0" w:space="0" w:color="auto"/>
            <w:right w:val="none" w:sz="0" w:space="0" w:color="auto"/>
          </w:divBdr>
        </w:div>
        <w:div w:id="2088139828">
          <w:marLeft w:val="0"/>
          <w:marRight w:val="0"/>
          <w:marTop w:val="0"/>
          <w:marBottom w:val="101"/>
          <w:divBdr>
            <w:top w:val="none" w:sz="0" w:space="0" w:color="auto"/>
            <w:left w:val="none" w:sz="0" w:space="0" w:color="auto"/>
            <w:bottom w:val="none" w:sz="0" w:space="0" w:color="auto"/>
            <w:right w:val="none" w:sz="0" w:space="0" w:color="auto"/>
          </w:divBdr>
        </w:div>
        <w:div w:id="371733786">
          <w:marLeft w:val="0"/>
          <w:marRight w:val="0"/>
          <w:marTop w:val="0"/>
          <w:marBottom w:val="101"/>
          <w:divBdr>
            <w:top w:val="none" w:sz="0" w:space="0" w:color="auto"/>
            <w:left w:val="none" w:sz="0" w:space="0" w:color="auto"/>
            <w:bottom w:val="none" w:sz="0" w:space="0" w:color="auto"/>
            <w:right w:val="none" w:sz="0" w:space="0" w:color="auto"/>
          </w:divBdr>
        </w:div>
        <w:div w:id="830171496">
          <w:marLeft w:val="0"/>
          <w:marRight w:val="0"/>
          <w:marTop w:val="0"/>
          <w:marBottom w:val="101"/>
          <w:divBdr>
            <w:top w:val="none" w:sz="0" w:space="0" w:color="auto"/>
            <w:left w:val="none" w:sz="0" w:space="0" w:color="auto"/>
            <w:bottom w:val="none" w:sz="0" w:space="0" w:color="auto"/>
            <w:right w:val="none" w:sz="0" w:space="0" w:color="auto"/>
          </w:divBdr>
        </w:div>
        <w:div w:id="1747923555">
          <w:marLeft w:val="0"/>
          <w:marRight w:val="0"/>
          <w:marTop w:val="0"/>
          <w:marBottom w:val="101"/>
          <w:divBdr>
            <w:top w:val="none" w:sz="0" w:space="0" w:color="auto"/>
            <w:left w:val="none" w:sz="0" w:space="0" w:color="auto"/>
            <w:bottom w:val="none" w:sz="0" w:space="0" w:color="auto"/>
            <w:right w:val="none" w:sz="0" w:space="0" w:color="auto"/>
          </w:divBdr>
        </w:div>
        <w:div w:id="254244028">
          <w:marLeft w:val="0"/>
          <w:marRight w:val="0"/>
          <w:marTop w:val="0"/>
          <w:marBottom w:val="101"/>
          <w:divBdr>
            <w:top w:val="none" w:sz="0" w:space="0" w:color="auto"/>
            <w:left w:val="none" w:sz="0" w:space="0" w:color="auto"/>
            <w:bottom w:val="none" w:sz="0" w:space="0" w:color="auto"/>
            <w:right w:val="none" w:sz="0" w:space="0" w:color="auto"/>
          </w:divBdr>
        </w:div>
        <w:div w:id="2079285404">
          <w:marLeft w:val="0"/>
          <w:marRight w:val="0"/>
          <w:marTop w:val="0"/>
          <w:marBottom w:val="101"/>
          <w:divBdr>
            <w:top w:val="none" w:sz="0" w:space="0" w:color="auto"/>
            <w:left w:val="none" w:sz="0" w:space="0" w:color="auto"/>
            <w:bottom w:val="none" w:sz="0" w:space="0" w:color="auto"/>
            <w:right w:val="none" w:sz="0" w:space="0" w:color="auto"/>
          </w:divBdr>
        </w:div>
        <w:div w:id="1715347587">
          <w:marLeft w:val="0"/>
          <w:marRight w:val="0"/>
          <w:marTop w:val="0"/>
          <w:marBottom w:val="101"/>
          <w:divBdr>
            <w:top w:val="none" w:sz="0" w:space="0" w:color="auto"/>
            <w:left w:val="none" w:sz="0" w:space="0" w:color="auto"/>
            <w:bottom w:val="none" w:sz="0" w:space="0" w:color="auto"/>
            <w:right w:val="none" w:sz="0" w:space="0" w:color="auto"/>
          </w:divBdr>
        </w:div>
        <w:div w:id="1223253662">
          <w:marLeft w:val="0"/>
          <w:marRight w:val="0"/>
          <w:marTop w:val="0"/>
          <w:marBottom w:val="101"/>
          <w:divBdr>
            <w:top w:val="none" w:sz="0" w:space="0" w:color="auto"/>
            <w:left w:val="none" w:sz="0" w:space="0" w:color="auto"/>
            <w:bottom w:val="none" w:sz="0" w:space="0" w:color="auto"/>
            <w:right w:val="none" w:sz="0" w:space="0" w:color="auto"/>
          </w:divBdr>
        </w:div>
        <w:div w:id="1958636403">
          <w:marLeft w:val="0"/>
          <w:marRight w:val="0"/>
          <w:marTop w:val="0"/>
          <w:marBottom w:val="101"/>
          <w:divBdr>
            <w:top w:val="none" w:sz="0" w:space="0" w:color="auto"/>
            <w:left w:val="none" w:sz="0" w:space="0" w:color="auto"/>
            <w:bottom w:val="none" w:sz="0" w:space="0" w:color="auto"/>
            <w:right w:val="none" w:sz="0" w:space="0" w:color="auto"/>
          </w:divBdr>
        </w:div>
        <w:div w:id="1046565651">
          <w:marLeft w:val="0"/>
          <w:marRight w:val="0"/>
          <w:marTop w:val="0"/>
          <w:marBottom w:val="101"/>
          <w:divBdr>
            <w:top w:val="none" w:sz="0" w:space="0" w:color="auto"/>
            <w:left w:val="none" w:sz="0" w:space="0" w:color="auto"/>
            <w:bottom w:val="none" w:sz="0" w:space="0" w:color="auto"/>
            <w:right w:val="none" w:sz="0" w:space="0" w:color="auto"/>
          </w:divBdr>
        </w:div>
        <w:div w:id="821851425">
          <w:marLeft w:val="0"/>
          <w:marRight w:val="0"/>
          <w:marTop w:val="0"/>
          <w:marBottom w:val="101"/>
          <w:divBdr>
            <w:top w:val="none" w:sz="0" w:space="0" w:color="auto"/>
            <w:left w:val="none" w:sz="0" w:space="0" w:color="auto"/>
            <w:bottom w:val="none" w:sz="0" w:space="0" w:color="auto"/>
            <w:right w:val="none" w:sz="0" w:space="0" w:color="auto"/>
          </w:divBdr>
        </w:div>
        <w:div w:id="486944633">
          <w:marLeft w:val="0"/>
          <w:marRight w:val="0"/>
          <w:marTop w:val="0"/>
          <w:marBottom w:val="101"/>
          <w:divBdr>
            <w:top w:val="none" w:sz="0" w:space="0" w:color="auto"/>
            <w:left w:val="none" w:sz="0" w:space="0" w:color="auto"/>
            <w:bottom w:val="none" w:sz="0" w:space="0" w:color="auto"/>
            <w:right w:val="none" w:sz="0" w:space="0" w:color="auto"/>
          </w:divBdr>
        </w:div>
        <w:div w:id="1274245292">
          <w:marLeft w:val="0"/>
          <w:marRight w:val="0"/>
          <w:marTop w:val="0"/>
          <w:marBottom w:val="101"/>
          <w:divBdr>
            <w:top w:val="none" w:sz="0" w:space="0" w:color="auto"/>
            <w:left w:val="none" w:sz="0" w:space="0" w:color="auto"/>
            <w:bottom w:val="none" w:sz="0" w:space="0" w:color="auto"/>
            <w:right w:val="none" w:sz="0" w:space="0" w:color="auto"/>
          </w:divBdr>
        </w:div>
        <w:div w:id="649332074">
          <w:marLeft w:val="0"/>
          <w:marRight w:val="0"/>
          <w:marTop w:val="0"/>
          <w:marBottom w:val="101"/>
          <w:divBdr>
            <w:top w:val="none" w:sz="0" w:space="0" w:color="auto"/>
            <w:left w:val="none" w:sz="0" w:space="0" w:color="auto"/>
            <w:bottom w:val="none" w:sz="0" w:space="0" w:color="auto"/>
            <w:right w:val="none" w:sz="0" w:space="0" w:color="auto"/>
          </w:divBdr>
        </w:div>
        <w:div w:id="832642746">
          <w:marLeft w:val="0"/>
          <w:marRight w:val="0"/>
          <w:marTop w:val="0"/>
          <w:marBottom w:val="101"/>
          <w:divBdr>
            <w:top w:val="none" w:sz="0" w:space="0" w:color="auto"/>
            <w:left w:val="none" w:sz="0" w:space="0" w:color="auto"/>
            <w:bottom w:val="none" w:sz="0" w:space="0" w:color="auto"/>
            <w:right w:val="none" w:sz="0" w:space="0" w:color="auto"/>
          </w:divBdr>
        </w:div>
        <w:div w:id="1274094419">
          <w:marLeft w:val="0"/>
          <w:marRight w:val="0"/>
          <w:marTop w:val="0"/>
          <w:marBottom w:val="101"/>
          <w:divBdr>
            <w:top w:val="none" w:sz="0" w:space="0" w:color="auto"/>
            <w:left w:val="none" w:sz="0" w:space="0" w:color="auto"/>
            <w:bottom w:val="none" w:sz="0" w:space="0" w:color="auto"/>
            <w:right w:val="none" w:sz="0" w:space="0" w:color="auto"/>
          </w:divBdr>
        </w:div>
        <w:div w:id="1072041620">
          <w:marLeft w:val="0"/>
          <w:marRight w:val="0"/>
          <w:marTop w:val="101"/>
          <w:marBottom w:val="101"/>
          <w:divBdr>
            <w:top w:val="none" w:sz="0" w:space="0" w:color="auto"/>
            <w:left w:val="none" w:sz="0" w:space="0" w:color="auto"/>
            <w:bottom w:val="none" w:sz="0" w:space="0" w:color="auto"/>
            <w:right w:val="none" w:sz="0" w:space="0" w:color="auto"/>
          </w:divBdr>
        </w:div>
        <w:div w:id="1237784966">
          <w:marLeft w:val="0"/>
          <w:marRight w:val="0"/>
          <w:marTop w:val="0"/>
          <w:marBottom w:val="101"/>
          <w:divBdr>
            <w:top w:val="none" w:sz="0" w:space="0" w:color="auto"/>
            <w:left w:val="none" w:sz="0" w:space="0" w:color="auto"/>
            <w:bottom w:val="none" w:sz="0" w:space="0" w:color="auto"/>
            <w:right w:val="none" w:sz="0" w:space="0" w:color="auto"/>
          </w:divBdr>
        </w:div>
        <w:div w:id="790058066">
          <w:marLeft w:val="0"/>
          <w:marRight w:val="0"/>
          <w:marTop w:val="0"/>
          <w:marBottom w:val="101"/>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1050</Pages>
  <Words>377903</Words>
  <Characters>2078470</Characters>
  <Application>Microsoft Office Word</Application>
  <DocSecurity>0</DocSecurity>
  <Lines>17320</Lines>
  <Paragraphs>4902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allanmorgan</dc:creator>
  <cp:lastModifiedBy>Usuario de Windows</cp:lastModifiedBy>
  <cp:revision>2</cp:revision>
  <dcterms:created xsi:type="dcterms:W3CDTF">2020-12-29T06:52:00Z</dcterms:created>
  <dcterms:modified xsi:type="dcterms:W3CDTF">2020-12-29T06:52:00Z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3082-3.0.0.4876</vt:lpwstr>
  </property>
</Properties>
</file>